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C98E1" w14:textId="04CEEAFB" w:rsidR="0010142D" w:rsidRDefault="0010142D" w:rsidP="002D5522">
      <w:pPr>
        <w:spacing w:line="256" w:lineRule="auto"/>
        <w:ind w:left="4956"/>
        <w:jc w:val="left"/>
        <w:rPr>
          <w:rFonts w:ascii="Arial" w:hAnsi="Arial" w:cs="Arial"/>
          <w:sz w:val="20"/>
          <w:szCs w:val="20"/>
          <w:lang w:val="x-none" w:eastAsia="x-none"/>
        </w:rPr>
      </w:pPr>
      <w:bookmarkStart w:id="0" w:name="_Hlk155162637"/>
      <w:bookmarkStart w:id="1" w:name="_Toc467152977"/>
      <w:r>
        <w:rPr>
          <w:rFonts w:ascii="Arial" w:hAnsi="Arial" w:cs="Arial"/>
          <w:sz w:val="20"/>
          <w:szCs w:val="20"/>
          <w:lang w:val="x-none" w:eastAsia="x-none"/>
        </w:rPr>
        <w:t xml:space="preserve">Załącznik do Uchwały Nr </w:t>
      </w:r>
      <w:r w:rsidR="002D5522">
        <w:rPr>
          <w:rFonts w:ascii="Arial" w:hAnsi="Arial" w:cs="Arial"/>
          <w:sz w:val="20"/>
          <w:szCs w:val="20"/>
          <w:lang w:eastAsia="x-none"/>
        </w:rPr>
        <w:t>LXIX/1184/23</w:t>
      </w:r>
    </w:p>
    <w:p w14:paraId="0D31ACA9" w14:textId="77777777" w:rsidR="0010142D" w:rsidRDefault="0010142D" w:rsidP="002D5522">
      <w:pPr>
        <w:suppressAutoHyphens/>
        <w:ind w:left="4956"/>
        <w:rPr>
          <w:rFonts w:ascii="Arial" w:hAnsi="Arial" w:cs="Arial"/>
          <w:sz w:val="20"/>
          <w:szCs w:val="20"/>
          <w:lang w:eastAsia="x-none"/>
        </w:rPr>
      </w:pPr>
      <w:r>
        <w:rPr>
          <w:rFonts w:ascii="Arial" w:hAnsi="Arial" w:cs="Arial"/>
          <w:sz w:val="20"/>
          <w:szCs w:val="20"/>
          <w:lang w:val="x-none" w:eastAsia="x-none"/>
        </w:rPr>
        <w:t xml:space="preserve">Sejmiku Województwa </w:t>
      </w:r>
      <w:r>
        <w:rPr>
          <w:rFonts w:ascii="Arial" w:hAnsi="Arial" w:cs="Arial"/>
          <w:sz w:val="20"/>
          <w:szCs w:val="20"/>
          <w:lang w:eastAsia="x-none"/>
        </w:rPr>
        <w:t>Podkarpackiego</w:t>
      </w:r>
    </w:p>
    <w:p w14:paraId="327EBAF6" w14:textId="164FD27A" w:rsidR="00886168" w:rsidRDefault="0010142D" w:rsidP="002D5522">
      <w:pPr>
        <w:ind w:left="4956"/>
        <w:rPr>
          <w:rFonts w:ascii="Arial" w:hAnsi="Arial" w:cs="Arial"/>
          <w:sz w:val="20"/>
          <w:szCs w:val="20"/>
          <w:lang w:eastAsia="x-none"/>
        </w:rPr>
      </w:pPr>
      <w:r>
        <w:rPr>
          <w:rFonts w:ascii="Arial" w:hAnsi="Arial" w:cs="Arial"/>
          <w:sz w:val="20"/>
          <w:szCs w:val="20"/>
          <w:lang w:val="x-none" w:eastAsia="x-none"/>
        </w:rPr>
        <w:t xml:space="preserve">z dnia </w:t>
      </w:r>
      <w:r w:rsidR="002D5522">
        <w:rPr>
          <w:rFonts w:ascii="Arial" w:hAnsi="Arial" w:cs="Arial"/>
          <w:sz w:val="20"/>
          <w:szCs w:val="20"/>
          <w:lang w:eastAsia="x-none"/>
        </w:rPr>
        <w:t>21 grudnia 2023 r.</w:t>
      </w:r>
      <w:bookmarkEnd w:id="0"/>
    </w:p>
    <w:p w14:paraId="58F4FE5B" w14:textId="6F714016" w:rsidR="00886168" w:rsidRPr="00E23DCD" w:rsidRDefault="005A1DCC" w:rsidP="00E04F98">
      <w:pPr>
        <w:suppressAutoHyphens/>
        <w:spacing w:before="720"/>
        <w:jc w:val="center"/>
        <w:rPr>
          <w:b/>
          <w:lang w:val="x-none" w:eastAsia="x-none"/>
        </w:rPr>
      </w:pPr>
      <w:r>
        <w:rPr>
          <w:b/>
          <w:noProof/>
          <w:lang w:val="x-none" w:eastAsia="x-none"/>
        </w:rPr>
        <w:drawing>
          <wp:inline distT="0" distB="0" distL="0" distR="0" wp14:anchorId="2F83682F" wp14:editId="1B427D4C">
            <wp:extent cx="1054735" cy="1243965"/>
            <wp:effectExtent l="0" t="0" r="0" b="0"/>
            <wp:docPr id="60942000" name="Obraz 1"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2000" name="Obraz 1" descr="Herb Województwa Podkarpackie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4735" cy="1243965"/>
                    </a:xfrm>
                    <a:prstGeom prst="rect">
                      <a:avLst/>
                    </a:prstGeom>
                    <a:noFill/>
                  </pic:spPr>
                </pic:pic>
              </a:graphicData>
            </a:graphic>
          </wp:inline>
        </w:drawing>
      </w:r>
    </w:p>
    <w:p w14:paraId="49CEC465" w14:textId="77777777" w:rsidR="00886168" w:rsidRPr="00A44D76" w:rsidRDefault="00886168" w:rsidP="00893BA3">
      <w:pPr>
        <w:suppressAutoHyphens/>
        <w:spacing w:before="120"/>
        <w:jc w:val="center"/>
        <w:rPr>
          <w:rFonts w:ascii="Arial" w:hAnsi="Arial" w:cs="Arial"/>
          <w:sz w:val="22"/>
          <w:szCs w:val="22"/>
          <w:lang w:val="x-none" w:eastAsia="x-none"/>
        </w:rPr>
      </w:pPr>
      <w:r w:rsidRPr="00A44D76">
        <w:rPr>
          <w:rFonts w:ascii="Arial" w:hAnsi="Arial" w:cs="Arial"/>
          <w:sz w:val="22"/>
          <w:szCs w:val="22"/>
          <w:lang w:val="x-none" w:eastAsia="x-none"/>
        </w:rPr>
        <w:t>ZARZĄD</w:t>
      </w:r>
    </w:p>
    <w:p w14:paraId="1C5140A4" w14:textId="77777777" w:rsidR="00886168" w:rsidRPr="00A44D76" w:rsidRDefault="00886168" w:rsidP="00886168">
      <w:pPr>
        <w:suppressAutoHyphens/>
        <w:jc w:val="center"/>
        <w:rPr>
          <w:rFonts w:ascii="Arial" w:hAnsi="Arial" w:cs="Arial"/>
          <w:sz w:val="22"/>
          <w:szCs w:val="22"/>
          <w:lang w:val="x-none" w:eastAsia="x-none"/>
        </w:rPr>
      </w:pPr>
      <w:r w:rsidRPr="00A44D76">
        <w:rPr>
          <w:rFonts w:ascii="Arial" w:hAnsi="Arial" w:cs="Arial"/>
          <w:sz w:val="22"/>
          <w:szCs w:val="22"/>
          <w:lang w:val="x-none" w:eastAsia="x-none"/>
        </w:rPr>
        <w:t>WOJEWÓDZTWA PODKARPACKIEGO</w:t>
      </w:r>
    </w:p>
    <w:p w14:paraId="15473010" w14:textId="0C7778FB" w:rsidR="00886168" w:rsidRPr="00E23DCD" w:rsidRDefault="00F354B9" w:rsidP="00893BA3">
      <w:pPr>
        <w:spacing w:before="600"/>
        <w:jc w:val="center"/>
        <w:rPr>
          <w:rFonts w:ascii="Arial" w:eastAsia="Times New Roman" w:hAnsi="Arial"/>
          <w:sz w:val="20"/>
          <w:lang w:val="x-none"/>
        </w:rPr>
      </w:pPr>
      <w:r w:rsidRPr="00F354B9">
        <w:rPr>
          <w:rFonts w:ascii="Arial" w:eastAsia="Times New Roman" w:hAnsi="Arial" w:cs="Arial"/>
          <w:sz w:val="44"/>
          <w:szCs w:val="44"/>
          <w:lang w:val="x-none"/>
        </w:rPr>
        <w:t>Program ochrony powietrza</w:t>
      </w:r>
      <w:r w:rsidR="00893BA3">
        <w:rPr>
          <w:rFonts w:ascii="Arial" w:eastAsia="Times New Roman" w:hAnsi="Arial" w:cs="Arial"/>
          <w:sz w:val="44"/>
          <w:szCs w:val="44"/>
          <w:lang w:val="x-none"/>
        </w:rPr>
        <w:br/>
      </w:r>
      <w:r w:rsidRPr="00F354B9">
        <w:rPr>
          <w:rFonts w:ascii="Arial" w:eastAsia="Times New Roman" w:hAnsi="Arial" w:cs="Arial"/>
          <w:sz w:val="44"/>
          <w:szCs w:val="44"/>
          <w:lang w:val="x-none"/>
        </w:rPr>
        <w:t>dla strefy podkarpackiej – aktualizacja</w:t>
      </w:r>
      <w:r>
        <w:rPr>
          <w:rFonts w:ascii="Arial" w:eastAsia="Times New Roman" w:hAnsi="Arial" w:cs="Arial"/>
          <w:sz w:val="44"/>
          <w:szCs w:val="44"/>
          <w:lang w:val="x-none"/>
        </w:rPr>
        <w:br/>
      </w:r>
      <w:r w:rsidRPr="00F354B9">
        <w:rPr>
          <w:rFonts w:ascii="Arial" w:eastAsia="Times New Roman" w:hAnsi="Arial" w:cs="Arial"/>
          <w:sz w:val="44"/>
          <w:szCs w:val="44"/>
          <w:lang w:val="x-none"/>
        </w:rPr>
        <w:t xml:space="preserve">z uwagi na przekroczenia </w:t>
      </w:r>
      <w:r w:rsidR="001D61A1">
        <w:rPr>
          <w:rFonts w:ascii="Arial" w:eastAsia="Times New Roman" w:hAnsi="Arial" w:cs="Arial"/>
          <w:sz w:val="44"/>
          <w:szCs w:val="44"/>
        </w:rPr>
        <w:t xml:space="preserve">poziomu </w:t>
      </w:r>
      <w:r w:rsidRPr="00F354B9">
        <w:rPr>
          <w:rFonts w:ascii="Arial" w:eastAsia="Times New Roman" w:hAnsi="Arial" w:cs="Arial"/>
          <w:sz w:val="44"/>
          <w:szCs w:val="44"/>
          <w:lang w:val="x-none"/>
        </w:rPr>
        <w:t>dopuszczalnego pyłu zawieszonego PM10</w:t>
      </w:r>
      <w:r w:rsidR="001D61A1">
        <w:rPr>
          <w:rFonts w:ascii="Arial" w:eastAsia="Times New Roman" w:hAnsi="Arial" w:cs="Arial"/>
          <w:sz w:val="44"/>
          <w:szCs w:val="44"/>
        </w:rPr>
        <w:t>, poziomu dopuszczalnego</w:t>
      </w:r>
      <w:r w:rsidR="009063E6">
        <w:rPr>
          <w:rFonts w:ascii="Arial" w:eastAsia="Times New Roman" w:hAnsi="Arial" w:cs="Arial"/>
          <w:sz w:val="44"/>
          <w:szCs w:val="44"/>
        </w:rPr>
        <w:t xml:space="preserve"> </w:t>
      </w:r>
      <w:r w:rsidRPr="00F354B9">
        <w:rPr>
          <w:rFonts w:ascii="Arial" w:eastAsia="Times New Roman" w:hAnsi="Arial" w:cs="Arial"/>
          <w:sz w:val="44"/>
          <w:szCs w:val="44"/>
          <w:lang w:val="x-none"/>
        </w:rPr>
        <w:t>pyłu zawieszonego PM2,5</w:t>
      </w:r>
      <w:r w:rsidR="009063E6">
        <w:rPr>
          <w:rFonts w:ascii="Arial" w:eastAsia="Times New Roman" w:hAnsi="Arial" w:cs="Arial"/>
          <w:sz w:val="44"/>
          <w:szCs w:val="44"/>
        </w:rPr>
        <w:t xml:space="preserve"> </w:t>
      </w:r>
      <w:r w:rsidRPr="00F354B9">
        <w:rPr>
          <w:rFonts w:ascii="Arial" w:eastAsia="Times New Roman" w:hAnsi="Arial" w:cs="Arial"/>
          <w:sz w:val="44"/>
          <w:szCs w:val="44"/>
          <w:lang w:val="x-none"/>
        </w:rPr>
        <w:t xml:space="preserve">oraz poziomu docelowego benzo(a)pirenu wraz </w:t>
      </w:r>
      <w:r w:rsidR="001D61A1">
        <w:rPr>
          <w:rFonts w:ascii="Arial" w:eastAsia="Times New Roman" w:hAnsi="Arial" w:cs="Arial"/>
          <w:sz w:val="44"/>
          <w:szCs w:val="44"/>
        </w:rPr>
        <w:t xml:space="preserve">z </w:t>
      </w:r>
      <w:r w:rsidRPr="00F354B9">
        <w:rPr>
          <w:rFonts w:ascii="Arial" w:eastAsia="Times New Roman" w:hAnsi="Arial" w:cs="Arial"/>
          <w:sz w:val="44"/>
          <w:szCs w:val="44"/>
          <w:lang w:val="x-none"/>
        </w:rPr>
        <w:t>Planem Działań Krótkoterminowych</w:t>
      </w:r>
    </w:p>
    <w:p w14:paraId="6736D774" w14:textId="11CEE519" w:rsidR="00886168" w:rsidRPr="00E23DCD" w:rsidRDefault="005A1DCC" w:rsidP="00E04F98">
      <w:pPr>
        <w:spacing w:before="720"/>
        <w:jc w:val="center"/>
        <w:rPr>
          <w:rFonts w:ascii="Arial" w:eastAsia="Times New Roman" w:hAnsi="Arial"/>
          <w:sz w:val="22"/>
        </w:rPr>
      </w:pPr>
      <w:r>
        <w:rPr>
          <w:rFonts w:ascii="Arial" w:eastAsia="Times New Roman" w:hAnsi="Arial"/>
          <w:noProof/>
          <w:sz w:val="22"/>
        </w:rPr>
        <w:drawing>
          <wp:inline distT="0" distB="0" distL="0" distR="0" wp14:anchorId="5E098065" wp14:editId="39E748B6">
            <wp:extent cx="2524125" cy="1469390"/>
            <wp:effectExtent l="0" t="0" r="9525" b="0"/>
            <wp:docPr id="411807880" name="Obraz 2" descr="Logo Wojewódzkiego Funduszu Ochrony Środowiska i Gospodarki Wodnej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07880" name="Obraz 2" descr="Logo Wojewódzkiego Funduszu Ochrony Środowiska i Gospodarki Wodnej w Rzeszowi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1469390"/>
                    </a:xfrm>
                    <a:prstGeom prst="rect">
                      <a:avLst/>
                    </a:prstGeom>
                    <a:noFill/>
                  </pic:spPr>
                </pic:pic>
              </a:graphicData>
            </a:graphic>
          </wp:inline>
        </w:drawing>
      </w:r>
    </w:p>
    <w:p w14:paraId="4454A61A" w14:textId="6FC69DF2" w:rsidR="00886168" w:rsidRPr="00E23DCD" w:rsidRDefault="009E40CF" w:rsidP="00E04F98">
      <w:pPr>
        <w:spacing w:before="960" w:after="600"/>
        <w:jc w:val="center"/>
        <w:rPr>
          <w:rFonts w:ascii="Arial" w:eastAsia="Times New Roman" w:hAnsi="Arial" w:cs="Arial"/>
          <w:b/>
          <w:sz w:val="28"/>
          <w:szCs w:val="28"/>
        </w:rPr>
      </w:pPr>
      <w:r w:rsidRPr="00E23DCD">
        <w:rPr>
          <w:rFonts w:ascii="Arial" w:eastAsia="Times New Roman" w:hAnsi="Arial" w:cs="Arial"/>
          <w:b/>
          <w:sz w:val="28"/>
          <w:szCs w:val="28"/>
        </w:rPr>
        <w:t>Rzeszów</w:t>
      </w:r>
      <w:r w:rsidR="00886168" w:rsidRPr="00E23DCD">
        <w:rPr>
          <w:rFonts w:ascii="Arial" w:eastAsia="Times New Roman" w:hAnsi="Arial" w:cs="Arial"/>
          <w:b/>
          <w:sz w:val="28"/>
          <w:szCs w:val="28"/>
          <w:lang w:val="x-none"/>
        </w:rPr>
        <w:t xml:space="preserve">, </w:t>
      </w:r>
      <w:r w:rsidR="005B282D" w:rsidRPr="00E23DCD">
        <w:rPr>
          <w:rFonts w:ascii="Arial" w:eastAsia="Times New Roman" w:hAnsi="Arial" w:cs="Arial"/>
          <w:b/>
          <w:sz w:val="28"/>
          <w:szCs w:val="28"/>
          <w:lang w:val="x-none"/>
        </w:rPr>
        <w:t>20</w:t>
      </w:r>
      <w:r w:rsidR="005B282D" w:rsidRPr="00E23DCD">
        <w:rPr>
          <w:rFonts w:ascii="Arial" w:eastAsia="Times New Roman" w:hAnsi="Arial" w:cs="Arial"/>
          <w:b/>
          <w:sz w:val="28"/>
          <w:szCs w:val="28"/>
        </w:rPr>
        <w:t>2</w:t>
      </w:r>
      <w:r w:rsidR="005B282D">
        <w:rPr>
          <w:rFonts w:ascii="Arial" w:eastAsia="Times New Roman" w:hAnsi="Arial" w:cs="Arial"/>
          <w:b/>
          <w:sz w:val="28"/>
          <w:szCs w:val="28"/>
        </w:rPr>
        <w:t>3</w:t>
      </w:r>
    </w:p>
    <w:p w14:paraId="7E751692" w14:textId="77777777" w:rsidR="00886168" w:rsidRPr="00E23DCD" w:rsidRDefault="00886168" w:rsidP="00886168">
      <w:pPr>
        <w:rPr>
          <w:rFonts w:ascii="Arial" w:eastAsia="Times New Roman" w:hAnsi="Arial"/>
          <w:lang w:val="x-none"/>
        </w:rPr>
      </w:pPr>
      <w:r w:rsidRPr="00E23DCD">
        <w:rPr>
          <w:rFonts w:ascii="Arial" w:eastAsia="Times New Roman" w:hAnsi="Arial"/>
          <w:lang w:val="x-none"/>
        </w:rPr>
        <w:br w:type="page"/>
      </w:r>
    </w:p>
    <w:p w14:paraId="4BE1BF97" w14:textId="77777777" w:rsidR="00290BF6" w:rsidRDefault="00290BF6">
      <w:pPr>
        <w:jc w:val="left"/>
        <w:rPr>
          <w:rFonts w:ascii="Arial" w:hAnsi="Arial"/>
          <w:b/>
          <w:szCs w:val="22"/>
          <w:u w:val="single"/>
          <w:lang w:val="x-none" w:eastAsia="x-none"/>
        </w:rPr>
      </w:pPr>
      <w:r>
        <w:rPr>
          <w:u w:val="single"/>
        </w:rPr>
        <w:lastRenderedPageBreak/>
        <w:br w:type="page"/>
      </w:r>
    </w:p>
    <w:p w14:paraId="6CEFEB27" w14:textId="6D2552AE" w:rsidR="004172BC" w:rsidRPr="00ED4271" w:rsidRDefault="004172BC" w:rsidP="00ED4271">
      <w:pPr>
        <w:pStyle w:val="Pogrub"/>
        <w:rPr>
          <w:u w:val="single"/>
        </w:rPr>
      </w:pPr>
      <w:r w:rsidRPr="00ED4271">
        <w:rPr>
          <w:u w:val="single"/>
        </w:rPr>
        <w:lastRenderedPageBreak/>
        <w:t>Zamawiający:</w:t>
      </w:r>
    </w:p>
    <w:p w14:paraId="5D80A070" w14:textId="17FECB7F" w:rsidR="00ED4271" w:rsidRDefault="004172BC" w:rsidP="007F295D">
      <w:pPr>
        <w:pStyle w:val="bezodstpu"/>
      </w:pPr>
      <w:r w:rsidRPr="00E23DCD">
        <w:t>Województwo Podkarpackie z siedzibą w Rzeszowie</w:t>
      </w:r>
    </w:p>
    <w:p w14:paraId="38FF1EFC" w14:textId="24D186D4" w:rsidR="004172BC" w:rsidRPr="00E23DCD" w:rsidRDefault="004172BC" w:rsidP="007F295D">
      <w:pPr>
        <w:pStyle w:val="bezodstpu"/>
      </w:pPr>
      <w:r w:rsidRPr="00E23DCD">
        <w:t>ul. Łukasza Cieplińskiego 4,</w:t>
      </w:r>
    </w:p>
    <w:p w14:paraId="1FA351F4" w14:textId="56806DBD" w:rsidR="00ED4271" w:rsidRDefault="004172BC" w:rsidP="007F295D">
      <w:pPr>
        <w:pStyle w:val="bezodstpu"/>
      </w:pPr>
      <w:r w:rsidRPr="00E23DCD">
        <w:t>35-010 Rzeszów,</w:t>
      </w:r>
    </w:p>
    <w:p w14:paraId="2E548BB4" w14:textId="796D702B" w:rsidR="004172BC" w:rsidRPr="00E23DCD" w:rsidRDefault="004172BC" w:rsidP="007F295D">
      <w:pPr>
        <w:pStyle w:val="bezodstpu"/>
      </w:pPr>
      <w:r w:rsidRPr="00E23DCD">
        <w:t>reprezentowane przez</w:t>
      </w:r>
      <w:r w:rsidR="00893BA3">
        <w:rPr>
          <w:lang w:val="pl-PL"/>
        </w:rPr>
        <w:t xml:space="preserve"> </w:t>
      </w:r>
      <w:r w:rsidRPr="00E23DCD">
        <w:t>Zarząd Województwa Podkarpackiego</w:t>
      </w:r>
    </w:p>
    <w:p w14:paraId="6194B677" w14:textId="7D4F359F" w:rsidR="004172BC" w:rsidRPr="00E23DCD" w:rsidRDefault="00E41270" w:rsidP="00D90550">
      <w:pPr>
        <w:pStyle w:val="bezodstpu"/>
      </w:pPr>
      <w:r w:rsidRPr="00E23DCD">
        <w:rPr>
          <w:noProof/>
        </w:rPr>
        <w:drawing>
          <wp:inline distT="0" distB="0" distL="0" distR="0" wp14:anchorId="147BAD8C" wp14:editId="2B237393">
            <wp:extent cx="914400" cy="1082040"/>
            <wp:effectExtent l="0" t="0" r="0" b="0"/>
            <wp:docPr id="3" name="Obraz 3" descr="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Herb Województwa Podkarpackie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1082040"/>
                    </a:xfrm>
                    <a:prstGeom prst="rect">
                      <a:avLst/>
                    </a:prstGeom>
                    <a:noFill/>
                    <a:ln>
                      <a:noFill/>
                    </a:ln>
                  </pic:spPr>
                </pic:pic>
              </a:graphicData>
            </a:graphic>
          </wp:inline>
        </w:drawing>
      </w:r>
    </w:p>
    <w:p w14:paraId="39CDC97B" w14:textId="65DB7827" w:rsidR="004172BC" w:rsidRPr="00E23DCD" w:rsidRDefault="004172BC" w:rsidP="0049015C">
      <w:pPr>
        <w:pStyle w:val="ekopodstawowy0"/>
        <w:rPr>
          <w:b/>
          <w:bCs/>
          <w:u w:val="single"/>
        </w:rPr>
      </w:pPr>
      <w:r w:rsidRPr="00E23DCD">
        <w:rPr>
          <w:b/>
          <w:bCs/>
          <w:u w:val="single"/>
        </w:rPr>
        <w:t>Wykonawca:</w:t>
      </w:r>
    </w:p>
    <w:p w14:paraId="61429E0E" w14:textId="77777777" w:rsidR="004172BC" w:rsidRPr="00E23DCD" w:rsidRDefault="004172BC" w:rsidP="007F295D">
      <w:pPr>
        <w:pStyle w:val="bezodstpu"/>
      </w:pPr>
      <w:r w:rsidRPr="00E23DCD">
        <w:t>Biuro Studiów i Pomiarów Proekologicznych</w:t>
      </w:r>
    </w:p>
    <w:p w14:paraId="53B67BFE" w14:textId="77777777" w:rsidR="004172BC" w:rsidRPr="00E23DCD" w:rsidRDefault="004172BC" w:rsidP="007F295D">
      <w:pPr>
        <w:pStyle w:val="bezodstpu"/>
      </w:pPr>
      <w:r w:rsidRPr="00E23DCD">
        <w:t>„EKOMETRIA” Sp. z o.o.</w:t>
      </w:r>
    </w:p>
    <w:p w14:paraId="1ABF913F" w14:textId="77777777" w:rsidR="004172BC" w:rsidRPr="00E23DCD" w:rsidRDefault="004172BC" w:rsidP="007F295D">
      <w:pPr>
        <w:pStyle w:val="bezodstpu"/>
      </w:pPr>
      <w:r w:rsidRPr="00E23DCD">
        <w:t>80-299 Gdańsk, ul. Orfeusza 2</w:t>
      </w:r>
    </w:p>
    <w:p w14:paraId="4233ECC9" w14:textId="79D764D0" w:rsidR="004172BC" w:rsidRPr="007F295D" w:rsidRDefault="004172BC" w:rsidP="007F295D">
      <w:pPr>
        <w:pStyle w:val="bezodstpu"/>
        <w:rPr>
          <w:lang w:val="pl-PL"/>
        </w:rPr>
      </w:pPr>
      <w:r w:rsidRPr="00E23DCD">
        <w:t>tel. (058) 301-42-5</w:t>
      </w:r>
      <w:r w:rsidR="007F295D">
        <w:rPr>
          <w:lang w:val="pl-PL"/>
        </w:rPr>
        <w:t>1</w:t>
      </w:r>
    </w:p>
    <w:p w14:paraId="7BF8AA35" w14:textId="1D654511" w:rsidR="00E04F98" w:rsidRDefault="006237E3" w:rsidP="007F295D">
      <w:pPr>
        <w:spacing w:before="60" w:after="60"/>
        <w:jc w:val="left"/>
        <w:rPr>
          <w:rFonts w:ascii="Arial" w:eastAsia="Times New Roman" w:hAnsi="Arial" w:cs="Arial"/>
          <w:i/>
          <w:sz w:val="20"/>
        </w:rPr>
      </w:pPr>
      <w:r>
        <w:rPr>
          <w:rFonts w:ascii="Arial" w:eastAsia="Times New Roman" w:hAnsi="Arial" w:cs="Arial"/>
          <w:i/>
          <w:noProof/>
          <w:sz w:val="20"/>
        </w:rPr>
        <w:drawing>
          <wp:inline distT="0" distB="0" distL="0" distR="0" wp14:anchorId="5D7C0EC0" wp14:editId="75F0D3A3">
            <wp:extent cx="1000125" cy="619125"/>
            <wp:effectExtent l="0" t="0" r="9525" b="9525"/>
            <wp:docPr id="540252015" name="Obraz 3" descr="Logo firmy: Biuro studiów i Pomiarów Proekologicznych Ekometria sp. z 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52015" name="Obraz 3" descr="Logo firmy: Biuro studiów i Pomiarów Proekologicznych Ekometria sp. z o.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0125" cy="619125"/>
                    </a:xfrm>
                    <a:prstGeom prst="rect">
                      <a:avLst/>
                    </a:prstGeom>
                    <a:noFill/>
                  </pic:spPr>
                </pic:pic>
              </a:graphicData>
            </a:graphic>
          </wp:inline>
        </w:drawing>
      </w:r>
    </w:p>
    <w:p w14:paraId="3F82A4A1" w14:textId="4270C9C0" w:rsidR="004172BC" w:rsidRPr="007F295D" w:rsidRDefault="004172BC" w:rsidP="007F295D">
      <w:pPr>
        <w:spacing w:before="60" w:after="60"/>
        <w:jc w:val="left"/>
        <w:rPr>
          <w:rFonts w:ascii="Arial" w:hAnsi="Arial" w:cs="Arial"/>
        </w:rPr>
      </w:pPr>
      <w:r w:rsidRPr="007F295D">
        <w:rPr>
          <w:rFonts w:ascii="Arial" w:hAnsi="Arial" w:cs="Arial"/>
        </w:rPr>
        <w:t>Zespół autorski Biura Studiów i Pomiarów Proekologicznych „Ekometria” Sp. z o.o.</w:t>
      </w:r>
    </w:p>
    <w:p w14:paraId="217EBBDD" w14:textId="77777777" w:rsidR="0049015C" w:rsidRPr="007F295D" w:rsidRDefault="004172BC" w:rsidP="007F295D">
      <w:pPr>
        <w:pStyle w:val="bezodstpu"/>
        <w:rPr>
          <w:rFonts w:cs="Arial"/>
        </w:rPr>
      </w:pPr>
      <w:r w:rsidRPr="007F295D">
        <w:rPr>
          <w:rFonts w:cs="Arial"/>
        </w:rPr>
        <w:t xml:space="preserve">Główny Projektant: </w:t>
      </w:r>
      <w:r w:rsidRPr="007F295D">
        <w:rPr>
          <w:rFonts w:cs="Arial"/>
        </w:rPr>
        <w:tab/>
      </w:r>
      <w:r w:rsidRPr="007F295D">
        <w:rPr>
          <w:rFonts w:cs="Arial"/>
        </w:rPr>
        <w:tab/>
      </w:r>
      <w:r w:rsidR="0049015C" w:rsidRPr="007F295D">
        <w:rPr>
          <w:rFonts w:cs="Arial"/>
        </w:rPr>
        <w:t xml:space="preserve">Małgorzata Paciorek </w:t>
      </w:r>
    </w:p>
    <w:p w14:paraId="15F9C2DD" w14:textId="77777777" w:rsidR="004172BC" w:rsidRPr="007F295D" w:rsidRDefault="004172BC" w:rsidP="007F295D">
      <w:pPr>
        <w:pStyle w:val="bezodstpu"/>
        <w:ind w:left="2124" w:firstLine="708"/>
        <w:rPr>
          <w:rFonts w:cs="Arial"/>
        </w:rPr>
      </w:pPr>
      <w:r w:rsidRPr="007F295D">
        <w:rPr>
          <w:rFonts w:cs="Arial"/>
        </w:rPr>
        <w:t>Mariola Fijołek</w:t>
      </w:r>
    </w:p>
    <w:p w14:paraId="29B546E4" w14:textId="77777777" w:rsidR="004172BC" w:rsidRPr="007F295D" w:rsidRDefault="004172BC" w:rsidP="007F295D">
      <w:pPr>
        <w:pStyle w:val="bezodstpu"/>
        <w:rPr>
          <w:rFonts w:cs="Arial"/>
        </w:rPr>
      </w:pPr>
      <w:r w:rsidRPr="007F295D">
        <w:rPr>
          <w:rFonts w:cs="Arial"/>
        </w:rPr>
        <w:tab/>
      </w:r>
      <w:r w:rsidRPr="007F295D">
        <w:rPr>
          <w:rFonts w:cs="Arial"/>
        </w:rPr>
        <w:tab/>
      </w:r>
      <w:r w:rsidRPr="007F295D">
        <w:rPr>
          <w:rFonts w:cs="Arial"/>
        </w:rPr>
        <w:tab/>
      </w:r>
      <w:r w:rsidRPr="007F295D">
        <w:rPr>
          <w:rFonts w:cs="Arial"/>
        </w:rPr>
        <w:tab/>
        <w:t>Maciej Paciorek</w:t>
      </w:r>
    </w:p>
    <w:p w14:paraId="09796A63" w14:textId="77777777" w:rsidR="007F295D" w:rsidRPr="007F295D" w:rsidRDefault="004172BC" w:rsidP="007F295D">
      <w:pPr>
        <w:pStyle w:val="bezodstpu"/>
        <w:rPr>
          <w:rFonts w:cs="Arial"/>
          <w:lang w:val="pl-PL"/>
        </w:rPr>
      </w:pPr>
      <w:r w:rsidRPr="007F295D">
        <w:rPr>
          <w:rFonts w:cs="Arial"/>
        </w:rPr>
        <w:tab/>
      </w:r>
      <w:r w:rsidRPr="007F295D">
        <w:rPr>
          <w:rFonts w:cs="Arial"/>
        </w:rPr>
        <w:tab/>
      </w:r>
      <w:r w:rsidRPr="007F295D">
        <w:rPr>
          <w:rFonts w:cs="Arial"/>
        </w:rPr>
        <w:tab/>
      </w:r>
      <w:r w:rsidRPr="007F295D">
        <w:rPr>
          <w:rFonts w:cs="Arial"/>
        </w:rPr>
        <w:tab/>
      </w:r>
      <w:r w:rsidR="0049015C" w:rsidRPr="007F295D">
        <w:rPr>
          <w:rFonts w:cs="Arial"/>
          <w:lang w:val="pl-PL"/>
        </w:rPr>
        <w:t>A</w:t>
      </w:r>
      <w:r w:rsidRPr="007F295D">
        <w:rPr>
          <w:rFonts w:cs="Arial"/>
        </w:rPr>
        <w:t>neta Wójtowic</w:t>
      </w:r>
      <w:r w:rsidR="007F295D" w:rsidRPr="007F295D">
        <w:rPr>
          <w:rFonts w:cs="Arial"/>
          <w:lang w:val="pl-PL"/>
        </w:rPr>
        <w:t>z</w:t>
      </w:r>
    </w:p>
    <w:p w14:paraId="3D694F9D" w14:textId="348FBE04" w:rsidR="004172BC" w:rsidRPr="007F295D" w:rsidRDefault="004172BC" w:rsidP="007F295D">
      <w:pPr>
        <w:pStyle w:val="bezodstpu"/>
        <w:rPr>
          <w:rFonts w:cs="Arial"/>
        </w:rPr>
      </w:pPr>
      <w:r w:rsidRPr="007F295D">
        <w:rPr>
          <w:rFonts w:cs="Arial"/>
        </w:rPr>
        <w:t>Prezes Zarządu:</w:t>
      </w:r>
      <w:r w:rsidRPr="007F295D">
        <w:rPr>
          <w:rFonts w:cs="Arial"/>
        </w:rPr>
        <w:tab/>
      </w:r>
      <w:r w:rsidRPr="007F295D">
        <w:rPr>
          <w:rFonts w:cs="Arial"/>
        </w:rPr>
        <w:tab/>
        <w:t>Wojciech Trapp</w:t>
      </w:r>
    </w:p>
    <w:p w14:paraId="6D12C185" w14:textId="0DA69CD5" w:rsidR="00886168" w:rsidRPr="00E04F98" w:rsidRDefault="00E41270" w:rsidP="00E04F98">
      <w:pPr>
        <w:spacing w:before="600"/>
        <w:jc w:val="center"/>
        <w:rPr>
          <w:rFonts w:ascii="Arial" w:hAnsi="Arial"/>
          <w:kern w:val="32"/>
          <w:sz w:val="18"/>
          <w:szCs w:val="22"/>
        </w:rPr>
      </w:pPr>
      <w:r w:rsidRPr="00E23DCD">
        <w:rPr>
          <w:rFonts w:ascii="Arial" w:hAnsi="Arial"/>
          <w:noProof/>
          <w:kern w:val="32"/>
          <w:sz w:val="18"/>
          <w:szCs w:val="22"/>
        </w:rPr>
        <w:drawing>
          <wp:inline distT="0" distB="0" distL="0" distR="0" wp14:anchorId="70423A47" wp14:editId="2D17C3EB">
            <wp:extent cx="1551709" cy="904773"/>
            <wp:effectExtent l="0" t="0" r="0" b="0"/>
            <wp:docPr id="5" name="Obraz 5" descr="Logo Wojewódzkiego Funduszu Ochrony Środowiska i Gospodarki Wodnej w Rzesz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Logo Wojewódzkiego Funduszu Ochrony Środowiska i Gospodarki Wodnej w Rzeszow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7928" cy="908399"/>
                    </a:xfrm>
                    <a:prstGeom prst="rect">
                      <a:avLst/>
                    </a:prstGeom>
                    <a:noFill/>
                    <a:ln>
                      <a:noFill/>
                    </a:ln>
                  </pic:spPr>
                </pic:pic>
              </a:graphicData>
            </a:graphic>
          </wp:inline>
        </w:drawing>
      </w:r>
    </w:p>
    <w:p w14:paraId="7FA33720" w14:textId="77777777" w:rsidR="00F15EAC" w:rsidRPr="00E23DCD" w:rsidRDefault="00886168" w:rsidP="001C4395">
      <w:pPr>
        <w:rPr>
          <w:rFonts w:ascii="Arial" w:eastAsia="Times New Roman" w:hAnsi="Arial"/>
          <w:lang w:val="x-none"/>
        </w:rPr>
      </w:pPr>
      <w:r w:rsidRPr="00E23DCD">
        <w:rPr>
          <w:rFonts w:ascii="Arial" w:eastAsia="Times New Roman" w:hAnsi="Arial"/>
          <w:lang w:val="x-none"/>
        </w:rPr>
        <w:br w:type="page"/>
      </w:r>
    </w:p>
    <w:p w14:paraId="0396F651" w14:textId="6E9AF393" w:rsidR="0049015C" w:rsidRPr="00ED4271" w:rsidRDefault="0079049D" w:rsidP="00ED4271">
      <w:pPr>
        <w:pStyle w:val="Pogrub"/>
        <w:jc w:val="center"/>
        <w:rPr>
          <w:szCs w:val="24"/>
        </w:rPr>
      </w:pPr>
      <w:r w:rsidRPr="00ED4271">
        <w:rPr>
          <w:szCs w:val="24"/>
        </w:rPr>
        <w:lastRenderedPageBreak/>
        <w:t>SPIS TREŚCI</w:t>
      </w:r>
    </w:p>
    <w:p w14:paraId="52D8EEDC" w14:textId="443F9504" w:rsidR="000B02A2" w:rsidRDefault="0049015C">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r w:rsidRPr="00E23DCD">
        <w:fldChar w:fldCharType="begin"/>
      </w:r>
      <w:r w:rsidRPr="00E23DCD">
        <w:instrText xml:space="preserve"> TOC \o "1-3" \h \z \u </w:instrText>
      </w:r>
      <w:r w:rsidRPr="00E23DCD">
        <w:fldChar w:fldCharType="separate"/>
      </w:r>
      <w:hyperlink w:anchor="_Toc152578691" w:history="1">
        <w:r w:rsidR="000B02A2" w:rsidRPr="005F4E5B">
          <w:rPr>
            <w:rStyle w:val="Hipercze"/>
            <w:noProof/>
          </w:rPr>
          <w:t>1</w:t>
        </w:r>
        <w:r w:rsidR="000B02A2">
          <w:rPr>
            <w:rFonts w:asciiTheme="minorHAnsi" w:eastAsiaTheme="minorEastAsia" w:hAnsiTheme="minorHAnsi" w:cstheme="minorBidi"/>
            <w:b w:val="0"/>
            <w:bCs w:val="0"/>
            <w:caps w:val="0"/>
            <w:noProof/>
            <w:kern w:val="2"/>
            <w:sz w:val="22"/>
            <w:szCs w:val="22"/>
            <w:lang w:eastAsia="pl-PL"/>
            <w14:ligatures w14:val="standardContextual"/>
          </w:rPr>
          <w:tab/>
        </w:r>
        <w:r w:rsidR="000B02A2" w:rsidRPr="005F4E5B">
          <w:rPr>
            <w:rStyle w:val="Hipercze"/>
            <w:noProof/>
          </w:rPr>
          <w:t>CZĘŚĆ OPISOWA</w:t>
        </w:r>
        <w:r w:rsidR="000B02A2">
          <w:rPr>
            <w:noProof/>
            <w:webHidden/>
          </w:rPr>
          <w:tab/>
        </w:r>
        <w:r w:rsidR="000B02A2">
          <w:rPr>
            <w:noProof/>
            <w:webHidden/>
          </w:rPr>
          <w:fldChar w:fldCharType="begin"/>
        </w:r>
        <w:r w:rsidR="000B02A2">
          <w:rPr>
            <w:noProof/>
            <w:webHidden/>
          </w:rPr>
          <w:instrText xml:space="preserve"> PAGEREF _Toc152578691 \h </w:instrText>
        </w:r>
        <w:r w:rsidR="000B02A2">
          <w:rPr>
            <w:noProof/>
            <w:webHidden/>
          </w:rPr>
        </w:r>
        <w:r w:rsidR="000B02A2">
          <w:rPr>
            <w:noProof/>
            <w:webHidden/>
          </w:rPr>
          <w:fldChar w:fldCharType="separate"/>
        </w:r>
        <w:r w:rsidR="00277569">
          <w:rPr>
            <w:noProof/>
            <w:webHidden/>
          </w:rPr>
          <w:t>6</w:t>
        </w:r>
        <w:r w:rsidR="000B02A2">
          <w:rPr>
            <w:noProof/>
            <w:webHidden/>
          </w:rPr>
          <w:fldChar w:fldCharType="end"/>
        </w:r>
      </w:hyperlink>
    </w:p>
    <w:p w14:paraId="67506282" w14:textId="0EF0AD2A"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692" w:history="1">
        <w:r w:rsidR="000B02A2" w:rsidRPr="005F4E5B">
          <w:rPr>
            <w:rStyle w:val="Hipercze"/>
            <w:noProof/>
          </w:rPr>
          <w:t>1.1</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Cel, zakres, horyzont czasowy</w:t>
        </w:r>
        <w:r w:rsidR="000B02A2">
          <w:rPr>
            <w:noProof/>
            <w:webHidden/>
          </w:rPr>
          <w:tab/>
        </w:r>
        <w:r w:rsidR="000B02A2">
          <w:rPr>
            <w:noProof/>
            <w:webHidden/>
          </w:rPr>
          <w:fldChar w:fldCharType="begin"/>
        </w:r>
        <w:r w:rsidR="000B02A2">
          <w:rPr>
            <w:noProof/>
            <w:webHidden/>
          </w:rPr>
          <w:instrText xml:space="preserve"> PAGEREF _Toc152578692 \h </w:instrText>
        </w:r>
        <w:r w:rsidR="000B02A2">
          <w:rPr>
            <w:noProof/>
            <w:webHidden/>
          </w:rPr>
        </w:r>
        <w:r w:rsidR="000B02A2">
          <w:rPr>
            <w:noProof/>
            <w:webHidden/>
          </w:rPr>
          <w:fldChar w:fldCharType="separate"/>
        </w:r>
        <w:r w:rsidR="00277569">
          <w:rPr>
            <w:noProof/>
            <w:webHidden/>
          </w:rPr>
          <w:t>6</w:t>
        </w:r>
        <w:r w:rsidR="000B02A2">
          <w:rPr>
            <w:noProof/>
            <w:webHidden/>
          </w:rPr>
          <w:fldChar w:fldCharType="end"/>
        </w:r>
      </w:hyperlink>
    </w:p>
    <w:p w14:paraId="11E00758" w14:textId="44090FB7"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693" w:history="1">
        <w:r w:rsidR="000B02A2" w:rsidRPr="005F4E5B">
          <w:rPr>
            <w:rStyle w:val="Hipercze"/>
            <w:noProof/>
          </w:rPr>
          <w:t>1.2</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Podstawy prawne</w:t>
        </w:r>
        <w:r w:rsidR="000B02A2">
          <w:rPr>
            <w:noProof/>
            <w:webHidden/>
          </w:rPr>
          <w:tab/>
        </w:r>
        <w:r w:rsidR="000B02A2">
          <w:rPr>
            <w:noProof/>
            <w:webHidden/>
          </w:rPr>
          <w:fldChar w:fldCharType="begin"/>
        </w:r>
        <w:r w:rsidR="000B02A2">
          <w:rPr>
            <w:noProof/>
            <w:webHidden/>
          </w:rPr>
          <w:instrText xml:space="preserve"> PAGEREF _Toc152578693 \h </w:instrText>
        </w:r>
        <w:r w:rsidR="000B02A2">
          <w:rPr>
            <w:noProof/>
            <w:webHidden/>
          </w:rPr>
        </w:r>
        <w:r w:rsidR="000B02A2">
          <w:rPr>
            <w:noProof/>
            <w:webHidden/>
          </w:rPr>
          <w:fldChar w:fldCharType="separate"/>
        </w:r>
        <w:r w:rsidR="00277569">
          <w:rPr>
            <w:noProof/>
            <w:webHidden/>
          </w:rPr>
          <w:t>7</w:t>
        </w:r>
        <w:r w:rsidR="000B02A2">
          <w:rPr>
            <w:noProof/>
            <w:webHidden/>
          </w:rPr>
          <w:fldChar w:fldCharType="end"/>
        </w:r>
      </w:hyperlink>
    </w:p>
    <w:p w14:paraId="5A8686F2" w14:textId="3DB342F4"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694" w:history="1">
        <w:r w:rsidR="000B02A2" w:rsidRPr="005F4E5B">
          <w:rPr>
            <w:rStyle w:val="Hipercze"/>
            <w:noProof/>
            <w:lang w:val="pl-PL"/>
          </w:rPr>
          <w:t>1.3</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Charakterystyka stref</w:t>
        </w:r>
        <w:r w:rsidR="000B02A2" w:rsidRPr="005F4E5B">
          <w:rPr>
            <w:rStyle w:val="Hipercze"/>
            <w:noProof/>
            <w:lang w:val="pl-PL"/>
          </w:rPr>
          <w:t>y podkarpackiej</w:t>
        </w:r>
        <w:r w:rsidR="000B02A2">
          <w:rPr>
            <w:noProof/>
            <w:webHidden/>
          </w:rPr>
          <w:tab/>
        </w:r>
        <w:r w:rsidR="000B02A2">
          <w:rPr>
            <w:noProof/>
            <w:webHidden/>
          </w:rPr>
          <w:fldChar w:fldCharType="begin"/>
        </w:r>
        <w:r w:rsidR="000B02A2">
          <w:rPr>
            <w:noProof/>
            <w:webHidden/>
          </w:rPr>
          <w:instrText xml:space="preserve"> PAGEREF _Toc152578694 \h </w:instrText>
        </w:r>
        <w:r w:rsidR="000B02A2">
          <w:rPr>
            <w:noProof/>
            <w:webHidden/>
          </w:rPr>
        </w:r>
        <w:r w:rsidR="000B02A2">
          <w:rPr>
            <w:noProof/>
            <w:webHidden/>
          </w:rPr>
          <w:fldChar w:fldCharType="separate"/>
        </w:r>
        <w:r w:rsidR="00277569">
          <w:rPr>
            <w:noProof/>
            <w:webHidden/>
          </w:rPr>
          <w:t>12</w:t>
        </w:r>
        <w:r w:rsidR="000B02A2">
          <w:rPr>
            <w:noProof/>
            <w:webHidden/>
          </w:rPr>
          <w:fldChar w:fldCharType="end"/>
        </w:r>
      </w:hyperlink>
    </w:p>
    <w:p w14:paraId="75F3D2CB" w14:textId="5B4A1D34"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695" w:history="1">
        <w:r w:rsidR="000B02A2" w:rsidRPr="005F4E5B">
          <w:rPr>
            <w:rStyle w:val="Hipercze"/>
            <w:noProof/>
          </w:rPr>
          <w:t>1.3.1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Informacje ogólne, lokalizacja i topografia</w:t>
        </w:r>
        <w:r w:rsidR="000B02A2">
          <w:rPr>
            <w:noProof/>
            <w:webHidden/>
          </w:rPr>
          <w:tab/>
        </w:r>
        <w:r w:rsidR="000B02A2">
          <w:rPr>
            <w:noProof/>
            <w:webHidden/>
          </w:rPr>
          <w:fldChar w:fldCharType="begin"/>
        </w:r>
        <w:r w:rsidR="000B02A2">
          <w:rPr>
            <w:noProof/>
            <w:webHidden/>
          </w:rPr>
          <w:instrText xml:space="preserve"> PAGEREF _Toc152578695 \h </w:instrText>
        </w:r>
        <w:r w:rsidR="000B02A2">
          <w:rPr>
            <w:noProof/>
            <w:webHidden/>
          </w:rPr>
        </w:r>
        <w:r w:rsidR="000B02A2">
          <w:rPr>
            <w:noProof/>
            <w:webHidden/>
          </w:rPr>
          <w:fldChar w:fldCharType="separate"/>
        </w:r>
        <w:r w:rsidR="00277569">
          <w:rPr>
            <w:noProof/>
            <w:webHidden/>
          </w:rPr>
          <w:t>12</w:t>
        </w:r>
        <w:r w:rsidR="000B02A2">
          <w:rPr>
            <w:noProof/>
            <w:webHidden/>
          </w:rPr>
          <w:fldChar w:fldCharType="end"/>
        </w:r>
      </w:hyperlink>
    </w:p>
    <w:p w14:paraId="25EAB0A1" w14:textId="0DF85E4D"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696" w:history="1">
        <w:r w:rsidR="000B02A2" w:rsidRPr="005F4E5B">
          <w:rPr>
            <w:rStyle w:val="Hipercze"/>
            <w:noProof/>
          </w:rPr>
          <w:t>1.3.2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Lokalizacja punktów pomiarowych</w:t>
        </w:r>
        <w:r w:rsidR="000B02A2">
          <w:rPr>
            <w:noProof/>
            <w:webHidden/>
          </w:rPr>
          <w:tab/>
        </w:r>
        <w:r w:rsidR="000B02A2">
          <w:rPr>
            <w:noProof/>
            <w:webHidden/>
          </w:rPr>
          <w:fldChar w:fldCharType="begin"/>
        </w:r>
        <w:r w:rsidR="000B02A2">
          <w:rPr>
            <w:noProof/>
            <w:webHidden/>
          </w:rPr>
          <w:instrText xml:space="preserve"> PAGEREF _Toc152578696 \h </w:instrText>
        </w:r>
        <w:r w:rsidR="000B02A2">
          <w:rPr>
            <w:noProof/>
            <w:webHidden/>
          </w:rPr>
        </w:r>
        <w:r w:rsidR="000B02A2">
          <w:rPr>
            <w:noProof/>
            <w:webHidden/>
          </w:rPr>
          <w:fldChar w:fldCharType="separate"/>
        </w:r>
        <w:r w:rsidR="00277569">
          <w:rPr>
            <w:noProof/>
            <w:webHidden/>
          </w:rPr>
          <w:t>16</w:t>
        </w:r>
        <w:r w:rsidR="000B02A2">
          <w:rPr>
            <w:noProof/>
            <w:webHidden/>
          </w:rPr>
          <w:fldChar w:fldCharType="end"/>
        </w:r>
      </w:hyperlink>
    </w:p>
    <w:p w14:paraId="3786E622" w14:textId="048A172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697" w:history="1">
        <w:r w:rsidR="000B02A2" w:rsidRPr="005F4E5B">
          <w:rPr>
            <w:rStyle w:val="Hipercze"/>
            <w:noProof/>
          </w:rPr>
          <w:t>1.3.3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Czynniki klimatyczne mające wpływ na poziom substancji w powietrzu</w:t>
        </w:r>
        <w:r w:rsidR="000B02A2">
          <w:rPr>
            <w:noProof/>
            <w:webHidden/>
          </w:rPr>
          <w:tab/>
        </w:r>
        <w:r w:rsidR="000B02A2">
          <w:rPr>
            <w:noProof/>
            <w:webHidden/>
          </w:rPr>
          <w:fldChar w:fldCharType="begin"/>
        </w:r>
        <w:r w:rsidR="000B02A2">
          <w:rPr>
            <w:noProof/>
            <w:webHidden/>
          </w:rPr>
          <w:instrText xml:space="preserve"> PAGEREF _Toc152578697 \h </w:instrText>
        </w:r>
        <w:r w:rsidR="000B02A2">
          <w:rPr>
            <w:noProof/>
            <w:webHidden/>
          </w:rPr>
        </w:r>
        <w:r w:rsidR="000B02A2">
          <w:rPr>
            <w:noProof/>
            <w:webHidden/>
          </w:rPr>
          <w:fldChar w:fldCharType="separate"/>
        </w:r>
        <w:r w:rsidR="00277569">
          <w:rPr>
            <w:noProof/>
            <w:webHidden/>
          </w:rPr>
          <w:t>20</w:t>
        </w:r>
        <w:r w:rsidR="000B02A2">
          <w:rPr>
            <w:noProof/>
            <w:webHidden/>
          </w:rPr>
          <w:fldChar w:fldCharType="end"/>
        </w:r>
      </w:hyperlink>
    </w:p>
    <w:p w14:paraId="4D37716E" w14:textId="40BC49BB"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698" w:history="1">
        <w:r w:rsidR="000B02A2" w:rsidRPr="005F4E5B">
          <w:rPr>
            <w:rStyle w:val="Hipercze"/>
            <w:noProof/>
          </w:rPr>
          <w:t>1.3.4</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Warunki meteorologiczne w strefie podkarpackiej w 2021 r. mające wpływ na poziom substancji i wyniki uzyskiwane z modelowania</w:t>
        </w:r>
        <w:r w:rsidR="000B02A2">
          <w:rPr>
            <w:noProof/>
            <w:webHidden/>
          </w:rPr>
          <w:tab/>
        </w:r>
        <w:r w:rsidR="000B02A2">
          <w:rPr>
            <w:noProof/>
            <w:webHidden/>
          </w:rPr>
          <w:fldChar w:fldCharType="begin"/>
        </w:r>
        <w:r w:rsidR="000B02A2">
          <w:rPr>
            <w:noProof/>
            <w:webHidden/>
          </w:rPr>
          <w:instrText xml:space="preserve"> PAGEREF _Toc152578698 \h </w:instrText>
        </w:r>
        <w:r w:rsidR="000B02A2">
          <w:rPr>
            <w:noProof/>
            <w:webHidden/>
          </w:rPr>
        </w:r>
        <w:r w:rsidR="000B02A2">
          <w:rPr>
            <w:noProof/>
            <w:webHidden/>
          </w:rPr>
          <w:fldChar w:fldCharType="separate"/>
        </w:r>
        <w:r w:rsidR="00277569">
          <w:rPr>
            <w:noProof/>
            <w:webHidden/>
          </w:rPr>
          <w:t>22</w:t>
        </w:r>
        <w:r w:rsidR="000B02A2">
          <w:rPr>
            <w:noProof/>
            <w:webHidden/>
          </w:rPr>
          <w:fldChar w:fldCharType="end"/>
        </w:r>
      </w:hyperlink>
    </w:p>
    <w:p w14:paraId="630762F3" w14:textId="57DD65D5"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699" w:history="1">
        <w:r w:rsidR="000B02A2" w:rsidRPr="005F4E5B">
          <w:rPr>
            <w:rStyle w:val="Hipercze"/>
            <w:noProof/>
          </w:rPr>
          <w:t>1.3.5</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Określenie obszarów przekroczeń w 2021 r. w strefie podkarpackiej</w:t>
        </w:r>
        <w:r w:rsidR="000B02A2">
          <w:rPr>
            <w:noProof/>
            <w:webHidden/>
          </w:rPr>
          <w:tab/>
        </w:r>
        <w:r w:rsidR="000B02A2">
          <w:rPr>
            <w:noProof/>
            <w:webHidden/>
          </w:rPr>
          <w:fldChar w:fldCharType="begin"/>
        </w:r>
        <w:r w:rsidR="000B02A2">
          <w:rPr>
            <w:noProof/>
            <w:webHidden/>
          </w:rPr>
          <w:instrText xml:space="preserve"> PAGEREF _Toc152578699 \h </w:instrText>
        </w:r>
        <w:r w:rsidR="000B02A2">
          <w:rPr>
            <w:noProof/>
            <w:webHidden/>
          </w:rPr>
        </w:r>
        <w:r w:rsidR="000B02A2">
          <w:rPr>
            <w:noProof/>
            <w:webHidden/>
          </w:rPr>
          <w:fldChar w:fldCharType="separate"/>
        </w:r>
        <w:r w:rsidR="00277569">
          <w:rPr>
            <w:noProof/>
            <w:webHidden/>
          </w:rPr>
          <w:t>33</w:t>
        </w:r>
        <w:r w:rsidR="000B02A2">
          <w:rPr>
            <w:noProof/>
            <w:webHidden/>
          </w:rPr>
          <w:fldChar w:fldCharType="end"/>
        </w:r>
      </w:hyperlink>
    </w:p>
    <w:p w14:paraId="2D6BE3E3" w14:textId="6C3565EB"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00" w:history="1">
        <w:r w:rsidR="000B02A2" w:rsidRPr="005F4E5B">
          <w:rPr>
            <w:rStyle w:val="Hipercze"/>
            <w:noProof/>
          </w:rPr>
          <w:t>1.4</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 xml:space="preserve">Wielkości poziomów substancji w powietrzu w strefie </w:t>
        </w:r>
        <w:r w:rsidR="000B02A2" w:rsidRPr="005F4E5B">
          <w:rPr>
            <w:rStyle w:val="Hipercze"/>
            <w:noProof/>
            <w:lang w:val="pl-PL"/>
          </w:rPr>
          <w:t>podkarpackiej</w:t>
        </w:r>
        <w:r w:rsidR="000B02A2">
          <w:rPr>
            <w:noProof/>
            <w:webHidden/>
          </w:rPr>
          <w:tab/>
        </w:r>
        <w:r w:rsidR="000B02A2">
          <w:rPr>
            <w:noProof/>
            <w:webHidden/>
          </w:rPr>
          <w:fldChar w:fldCharType="begin"/>
        </w:r>
        <w:r w:rsidR="000B02A2">
          <w:rPr>
            <w:noProof/>
            <w:webHidden/>
          </w:rPr>
          <w:instrText xml:space="preserve"> PAGEREF _Toc152578700 \h </w:instrText>
        </w:r>
        <w:r w:rsidR="000B02A2">
          <w:rPr>
            <w:noProof/>
            <w:webHidden/>
          </w:rPr>
        </w:r>
        <w:r w:rsidR="000B02A2">
          <w:rPr>
            <w:noProof/>
            <w:webHidden/>
          </w:rPr>
          <w:fldChar w:fldCharType="separate"/>
        </w:r>
        <w:r w:rsidR="00277569">
          <w:rPr>
            <w:noProof/>
            <w:webHidden/>
          </w:rPr>
          <w:t>79</w:t>
        </w:r>
        <w:r w:rsidR="000B02A2">
          <w:rPr>
            <w:noProof/>
            <w:webHidden/>
          </w:rPr>
          <w:fldChar w:fldCharType="end"/>
        </w:r>
      </w:hyperlink>
    </w:p>
    <w:p w14:paraId="1F124C9D" w14:textId="5C2970F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1" w:history="1">
        <w:r w:rsidR="000B02A2" w:rsidRPr="005F4E5B">
          <w:rPr>
            <w:rStyle w:val="Hipercze"/>
            <w:noProof/>
          </w:rPr>
          <w:t>1.4.1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Substancje, dla których opracowano Program ochrony powietrza</w:t>
        </w:r>
        <w:r w:rsidR="000B02A2">
          <w:rPr>
            <w:noProof/>
            <w:webHidden/>
          </w:rPr>
          <w:tab/>
        </w:r>
        <w:r w:rsidR="000B02A2">
          <w:rPr>
            <w:noProof/>
            <w:webHidden/>
          </w:rPr>
          <w:fldChar w:fldCharType="begin"/>
        </w:r>
        <w:r w:rsidR="000B02A2">
          <w:rPr>
            <w:noProof/>
            <w:webHidden/>
          </w:rPr>
          <w:instrText xml:space="preserve"> PAGEREF _Toc152578701 \h </w:instrText>
        </w:r>
        <w:r w:rsidR="000B02A2">
          <w:rPr>
            <w:noProof/>
            <w:webHidden/>
          </w:rPr>
        </w:r>
        <w:r w:rsidR="000B02A2">
          <w:rPr>
            <w:noProof/>
            <w:webHidden/>
          </w:rPr>
          <w:fldChar w:fldCharType="separate"/>
        </w:r>
        <w:r w:rsidR="00277569">
          <w:rPr>
            <w:noProof/>
            <w:webHidden/>
          </w:rPr>
          <w:t>79</w:t>
        </w:r>
        <w:r w:rsidR="000B02A2">
          <w:rPr>
            <w:noProof/>
            <w:webHidden/>
          </w:rPr>
          <w:fldChar w:fldCharType="end"/>
        </w:r>
      </w:hyperlink>
    </w:p>
    <w:p w14:paraId="1C11F203" w14:textId="4A79D76E"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2" w:history="1">
        <w:r w:rsidR="000B02A2" w:rsidRPr="005F4E5B">
          <w:rPr>
            <w:rStyle w:val="Hipercze"/>
            <w:noProof/>
          </w:rPr>
          <w:t>1.4.2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Metody stosowane przy ocenie poziomów substancji w powietrzu</w:t>
        </w:r>
        <w:r w:rsidR="000B02A2">
          <w:rPr>
            <w:noProof/>
            <w:webHidden/>
          </w:rPr>
          <w:tab/>
        </w:r>
        <w:r w:rsidR="000B02A2">
          <w:rPr>
            <w:noProof/>
            <w:webHidden/>
          </w:rPr>
          <w:fldChar w:fldCharType="begin"/>
        </w:r>
        <w:r w:rsidR="000B02A2">
          <w:rPr>
            <w:noProof/>
            <w:webHidden/>
          </w:rPr>
          <w:instrText xml:space="preserve"> PAGEREF _Toc152578702 \h </w:instrText>
        </w:r>
        <w:r w:rsidR="000B02A2">
          <w:rPr>
            <w:noProof/>
            <w:webHidden/>
          </w:rPr>
        </w:r>
        <w:r w:rsidR="000B02A2">
          <w:rPr>
            <w:noProof/>
            <w:webHidden/>
          </w:rPr>
          <w:fldChar w:fldCharType="separate"/>
        </w:r>
        <w:r w:rsidR="00277569">
          <w:rPr>
            <w:noProof/>
            <w:webHidden/>
          </w:rPr>
          <w:t>85</w:t>
        </w:r>
        <w:r w:rsidR="000B02A2">
          <w:rPr>
            <w:noProof/>
            <w:webHidden/>
          </w:rPr>
          <w:fldChar w:fldCharType="end"/>
        </w:r>
      </w:hyperlink>
    </w:p>
    <w:p w14:paraId="777E21CC" w14:textId="28DB775C"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3" w:history="1">
        <w:r w:rsidR="000B02A2" w:rsidRPr="005F4E5B">
          <w:rPr>
            <w:rStyle w:val="Hipercze"/>
            <w:noProof/>
          </w:rPr>
          <w:t>1.4.3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Pomiary poziomów substancji w powietrzu w strefie podkarpackiej</w:t>
        </w:r>
        <w:r w:rsidR="000B02A2">
          <w:rPr>
            <w:noProof/>
            <w:webHidden/>
          </w:rPr>
          <w:tab/>
        </w:r>
        <w:r w:rsidR="000B02A2">
          <w:rPr>
            <w:noProof/>
            <w:webHidden/>
          </w:rPr>
          <w:fldChar w:fldCharType="begin"/>
        </w:r>
        <w:r w:rsidR="000B02A2">
          <w:rPr>
            <w:noProof/>
            <w:webHidden/>
          </w:rPr>
          <w:instrText xml:space="preserve"> PAGEREF _Toc152578703 \h </w:instrText>
        </w:r>
        <w:r w:rsidR="000B02A2">
          <w:rPr>
            <w:noProof/>
            <w:webHidden/>
          </w:rPr>
        </w:r>
        <w:r w:rsidR="000B02A2">
          <w:rPr>
            <w:noProof/>
            <w:webHidden/>
          </w:rPr>
          <w:fldChar w:fldCharType="separate"/>
        </w:r>
        <w:r w:rsidR="00277569">
          <w:rPr>
            <w:noProof/>
            <w:webHidden/>
          </w:rPr>
          <w:t>87</w:t>
        </w:r>
        <w:r w:rsidR="000B02A2">
          <w:rPr>
            <w:noProof/>
            <w:webHidden/>
          </w:rPr>
          <w:fldChar w:fldCharType="end"/>
        </w:r>
      </w:hyperlink>
    </w:p>
    <w:p w14:paraId="3CE37E9A" w14:textId="46E8DE26"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04" w:history="1">
        <w:r w:rsidR="000B02A2" w:rsidRPr="005F4E5B">
          <w:rPr>
            <w:rStyle w:val="Hipercze"/>
            <w:noProof/>
          </w:rPr>
          <w:t>1.5</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 xml:space="preserve">Źródła emisji substancji w powietrzu dla </w:t>
        </w:r>
        <w:r w:rsidR="000B02A2" w:rsidRPr="005F4E5B">
          <w:rPr>
            <w:rStyle w:val="Hipercze"/>
            <w:noProof/>
            <w:lang w:val="pl-PL"/>
          </w:rPr>
          <w:t>strefy podkarpackiej</w:t>
        </w:r>
        <w:r w:rsidR="000B02A2" w:rsidRPr="005F4E5B">
          <w:rPr>
            <w:rStyle w:val="Hipercze"/>
            <w:noProof/>
          </w:rPr>
          <w:t xml:space="preserve"> w 201</w:t>
        </w:r>
        <w:r w:rsidR="000B02A2" w:rsidRPr="005F4E5B">
          <w:rPr>
            <w:rStyle w:val="Hipercze"/>
            <w:noProof/>
            <w:lang w:val="pl-PL"/>
          </w:rPr>
          <w:t>8</w:t>
        </w:r>
        <w:r w:rsidR="000B02A2" w:rsidRPr="005F4E5B">
          <w:rPr>
            <w:rStyle w:val="Hipercze"/>
            <w:noProof/>
          </w:rPr>
          <w:t xml:space="preserve"> r.</w:t>
        </w:r>
        <w:r w:rsidR="000B02A2" w:rsidRPr="005F4E5B">
          <w:rPr>
            <w:rStyle w:val="Hipercze"/>
            <w:noProof/>
            <w:lang w:val="pl-PL"/>
          </w:rPr>
          <w:t xml:space="preserve"> i 2021 r.</w:t>
        </w:r>
        <w:r w:rsidR="000B02A2">
          <w:rPr>
            <w:noProof/>
            <w:webHidden/>
          </w:rPr>
          <w:tab/>
        </w:r>
        <w:r w:rsidR="000B02A2">
          <w:rPr>
            <w:noProof/>
            <w:webHidden/>
          </w:rPr>
          <w:fldChar w:fldCharType="begin"/>
        </w:r>
        <w:r w:rsidR="000B02A2">
          <w:rPr>
            <w:noProof/>
            <w:webHidden/>
          </w:rPr>
          <w:instrText xml:space="preserve"> PAGEREF _Toc152578704 \h </w:instrText>
        </w:r>
        <w:r w:rsidR="000B02A2">
          <w:rPr>
            <w:noProof/>
            <w:webHidden/>
          </w:rPr>
        </w:r>
        <w:r w:rsidR="000B02A2">
          <w:rPr>
            <w:noProof/>
            <w:webHidden/>
          </w:rPr>
          <w:fldChar w:fldCharType="separate"/>
        </w:r>
        <w:r w:rsidR="00277569">
          <w:rPr>
            <w:noProof/>
            <w:webHidden/>
          </w:rPr>
          <w:t>94</w:t>
        </w:r>
        <w:r w:rsidR="000B02A2">
          <w:rPr>
            <w:noProof/>
            <w:webHidden/>
          </w:rPr>
          <w:fldChar w:fldCharType="end"/>
        </w:r>
      </w:hyperlink>
    </w:p>
    <w:p w14:paraId="7E7CBE92" w14:textId="6BE73C9F"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5" w:history="1">
        <w:r w:rsidR="000B02A2" w:rsidRPr="005F4E5B">
          <w:rPr>
            <w:rStyle w:val="Hipercze"/>
            <w:noProof/>
          </w:rPr>
          <w:t>1.5.1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Emisja napływowa zanieczyszczeń</w:t>
        </w:r>
        <w:r w:rsidR="000B02A2">
          <w:rPr>
            <w:noProof/>
            <w:webHidden/>
          </w:rPr>
          <w:tab/>
        </w:r>
        <w:r w:rsidR="000B02A2">
          <w:rPr>
            <w:noProof/>
            <w:webHidden/>
          </w:rPr>
          <w:fldChar w:fldCharType="begin"/>
        </w:r>
        <w:r w:rsidR="000B02A2">
          <w:rPr>
            <w:noProof/>
            <w:webHidden/>
          </w:rPr>
          <w:instrText xml:space="preserve"> PAGEREF _Toc152578705 \h </w:instrText>
        </w:r>
        <w:r w:rsidR="000B02A2">
          <w:rPr>
            <w:noProof/>
            <w:webHidden/>
          </w:rPr>
        </w:r>
        <w:r w:rsidR="000B02A2">
          <w:rPr>
            <w:noProof/>
            <w:webHidden/>
          </w:rPr>
          <w:fldChar w:fldCharType="separate"/>
        </w:r>
        <w:r w:rsidR="00277569">
          <w:rPr>
            <w:noProof/>
            <w:webHidden/>
          </w:rPr>
          <w:t>94</w:t>
        </w:r>
        <w:r w:rsidR="000B02A2">
          <w:rPr>
            <w:noProof/>
            <w:webHidden/>
          </w:rPr>
          <w:fldChar w:fldCharType="end"/>
        </w:r>
      </w:hyperlink>
    </w:p>
    <w:p w14:paraId="12A7E512" w14:textId="1ED6457C"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6" w:history="1">
        <w:r w:rsidR="000B02A2" w:rsidRPr="005F4E5B">
          <w:rPr>
            <w:rStyle w:val="Hipercze"/>
            <w:noProof/>
          </w:rPr>
          <w:t>1.5.2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Emisja zanieczyszczeń z terenu strefy podkarpackiej</w:t>
        </w:r>
        <w:r w:rsidR="000B02A2">
          <w:rPr>
            <w:noProof/>
            <w:webHidden/>
          </w:rPr>
          <w:tab/>
        </w:r>
        <w:r w:rsidR="000B02A2">
          <w:rPr>
            <w:noProof/>
            <w:webHidden/>
          </w:rPr>
          <w:fldChar w:fldCharType="begin"/>
        </w:r>
        <w:r w:rsidR="000B02A2">
          <w:rPr>
            <w:noProof/>
            <w:webHidden/>
          </w:rPr>
          <w:instrText xml:space="preserve"> PAGEREF _Toc152578706 \h </w:instrText>
        </w:r>
        <w:r w:rsidR="000B02A2">
          <w:rPr>
            <w:noProof/>
            <w:webHidden/>
          </w:rPr>
        </w:r>
        <w:r w:rsidR="000B02A2">
          <w:rPr>
            <w:noProof/>
            <w:webHidden/>
          </w:rPr>
          <w:fldChar w:fldCharType="separate"/>
        </w:r>
        <w:r w:rsidR="00277569">
          <w:rPr>
            <w:noProof/>
            <w:webHidden/>
          </w:rPr>
          <w:t>101</w:t>
        </w:r>
        <w:r w:rsidR="000B02A2">
          <w:rPr>
            <w:noProof/>
            <w:webHidden/>
          </w:rPr>
          <w:fldChar w:fldCharType="end"/>
        </w:r>
      </w:hyperlink>
    </w:p>
    <w:p w14:paraId="4E0BAB18" w14:textId="7F88B6C0"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7" w:history="1">
        <w:r w:rsidR="000B02A2" w:rsidRPr="005F4E5B">
          <w:rPr>
            <w:rStyle w:val="Hipercze"/>
            <w:noProof/>
          </w:rPr>
          <w:t>1.5.3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Bilanse emisji zanieczyszczeń w strefie podkarpackiej</w:t>
        </w:r>
        <w:r w:rsidR="000B02A2">
          <w:rPr>
            <w:noProof/>
            <w:webHidden/>
          </w:rPr>
          <w:tab/>
        </w:r>
        <w:r w:rsidR="000B02A2">
          <w:rPr>
            <w:noProof/>
            <w:webHidden/>
          </w:rPr>
          <w:fldChar w:fldCharType="begin"/>
        </w:r>
        <w:r w:rsidR="000B02A2">
          <w:rPr>
            <w:noProof/>
            <w:webHidden/>
          </w:rPr>
          <w:instrText xml:space="preserve"> PAGEREF _Toc152578707 \h </w:instrText>
        </w:r>
        <w:r w:rsidR="000B02A2">
          <w:rPr>
            <w:noProof/>
            <w:webHidden/>
          </w:rPr>
        </w:r>
        <w:r w:rsidR="000B02A2">
          <w:rPr>
            <w:noProof/>
            <w:webHidden/>
          </w:rPr>
          <w:fldChar w:fldCharType="separate"/>
        </w:r>
        <w:r w:rsidR="00277569">
          <w:rPr>
            <w:noProof/>
            <w:webHidden/>
          </w:rPr>
          <w:t>106</w:t>
        </w:r>
        <w:r w:rsidR="000B02A2">
          <w:rPr>
            <w:noProof/>
            <w:webHidden/>
          </w:rPr>
          <w:fldChar w:fldCharType="end"/>
        </w:r>
      </w:hyperlink>
    </w:p>
    <w:p w14:paraId="30AFA378" w14:textId="04F2549B"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08" w:history="1">
        <w:r w:rsidR="000B02A2" w:rsidRPr="005F4E5B">
          <w:rPr>
            <w:rStyle w:val="Hipercze"/>
            <w:noProof/>
          </w:rPr>
          <w:t>1.5.4</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Analiza dotycząca standardów emisyjnych dla instalacji spalania paliw od 1 do 50 MW</w:t>
        </w:r>
        <w:r w:rsidR="000B02A2">
          <w:rPr>
            <w:noProof/>
            <w:webHidden/>
          </w:rPr>
          <w:tab/>
        </w:r>
        <w:r w:rsidR="000B02A2">
          <w:rPr>
            <w:noProof/>
            <w:webHidden/>
          </w:rPr>
          <w:fldChar w:fldCharType="begin"/>
        </w:r>
        <w:r w:rsidR="000B02A2">
          <w:rPr>
            <w:noProof/>
            <w:webHidden/>
          </w:rPr>
          <w:instrText xml:space="preserve"> PAGEREF _Toc152578708 \h </w:instrText>
        </w:r>
        <w:r w:rsidR="000B02A2">
          <w:rPr>
            <w:noProof/>
            <w:webHidden/>
          </w:rPr>
        </w:r>
        <w:r w:rsidR="000B02A2">
          <w:rPr>
            <w:noProof/>
            <w:webHidden/>
          </w:rPr>
          <w:fldChar w:fldCharType="separate"/>
        </w:r>
        <w:r w:rsidR="00277569">
          <w:rPr>
            <w:noProof/>
            <w:webHidden/>
          </w:rPr>
          <w:t>110</w:t>
        </w:r>
        <w:r w:rsidR="000B02A2">
          <w:rPr>
            <w:noProof/>
            <w:webHidden/>
          </w:rPr>
          <w:fldChar w:fldCharType="end"/>
        </w:r>
      </w:hyperlink>
    </w:p>
    <w:p w14:paraId="5D1EEDB6" w14:textId="40B13495"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09" w:history="1">
        <w:r w:rsidR="000B02A2" w:rsidRPr="005F4E5B">
          <w:rPr>
            <w:rStyle w:val="Hipercze"/>
            <w:noProof/>
          </w:rPr>
          <w:t>1.6</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Szacunkowe poziomy tła regionalnego, miejskiego</w:t>
        </w:r>
        <w:r w:rsidR="000B02A2" w:rsidRPr="005F4E5B">
          <w:rPr>
            <w:rStyle w:val="Hipercze"/>
            <w:noProof/>
            <w:lang w:val="pl-PL"/>
          </w:rPr>
          <w:t xml:space="preserve"> </w:t>
        </w:r>
        <w:r w:rsidR="000B02A2" w:rsidRPr="005F4E5B">
          <w:rPr>
            <w:rStyle w:val="Hipercze"/>
            <w:noProof/>
          </w:rPr>
          <w:t>i lokalnego</w:t>
        </w:r>
        <w:r w:rsidR="000B02A2" w:rsidRPr="005F4E5B">
          <w:rPr>
            <w:rStyle w:val="Hipercze"/>
            <w:noProof/>
            <w:lang w:val="pl-PL"/>
          </w:rPr>
          <w:t xml:space="preserve"> </w:t>
        </w:r>
        <w:r w:rsidR="000B02A2" w:rsidRPr="005F4E5B">
          <w:rPr>
            <w:rStyle w:val="Hipercze"/>
            <w:noProof/>
          </w:rPr>
          <w:t xml:space="preserve">w obszarach przekroczeń norm jakości powietrza w strefie </w:t>
        </w:r>
        <w:r w:rsidR="000B02A2" w:rsidRPr="005F4E5B">
          <w:rPr>
            <w:rStyle w:val="Hipercze"/>
            <w:noProof/>
            <w:lang w:val="pl-PL"/>
          </w:rPr>
          <w:t>podkarpackiej</w:t>
        </w:r>
        <w:r w:rsidR="000B02A2" w:rsidRPr="005F4E5B">
          <w:rPr>
            <w:rStyle w:val="Hipercze"/>
            <w:noProof/>
          </w:rPr>
          <w:t xml:space="preserve"> w 20</w:t>
        </w:r>
        <w:r w:rsidR="000B02A2" w:rsidRPr="005F4E5B">
          <w:rPr>
            <w:rStyle w:val="Hipercze"/>
            <w:noProof/>
            <w:lang w:val="pl-PL"/>
          </w:rPr>
          <w:t>21</w:t>
        </w:r>
        <w:r w:rsidR="000B02A2" w:rsidRPr="005F4E5B">
          <w:rPr>
            <w:rStyle w:val="Hipercze"/>
            <w:noProof/>
          </w:rPr>
          <w:t xml:space="preserve"> r.</w:t>
        </w:r>
        <w:r w:rsidR="000B02A2">
          <w:rPr>
            <w:noProof/>
            <w:webHidden/>
          </w:rPr>
          <w:tab/>
        </w:r>
        <w:r w:rsidR="000B02A2">
          <w:rPr>
            <w:noProof/>
            <w:webHidden/>
          </w:rPr>
          <w:fldChar w:fldCharType="begin"/>
        </w:r>
        <w:r w:rsidR="000B02A2">
          <w:rPr>
            <w:noProof/>
            <w:webHidden/>
          </w:rPr>
          <w:instrText xml:space="preserve"> PAGEREF _Toc152578709 \h </w:instrText>
        </w:r>
        <w:r w:rsidR="000B02A2">
          <w:rPr>
            <w:noProof/>
            <w:webHidden/>
          </w:rPr>
        </w:r>
        <w:r w:rsidR="000B02A2">
          <w:rPr>
            <w:noProof/>
            <w:webHidden/>
          </w:rPr>
          <w:fldChar w:fldCharType="separate"/>
        </w:r>
        <w:r w:rsidR="00277569">
          <w:rPr>
            <w:noProof/>
            <w:webHidden/>
          </w:rPr>
          <w:t>114</w:t>
        </w:r>
        <w:r w:rsidR="000B02A2">
          <w:rPr>
            <w:noProof/>
            <w:webHidden/>
          </w:rPr>
          <w:fldChar w:fldCharType="end"/>
        </w:r>
      </w:hyperlink>
    </w:p>
    <w:p w14:paraId="06924506" w14:textId="1A3008A4"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10" w:history="1">
        <w:r w:rsidR="000B02A2" w:rsidRPr="005F4E5B">
          <w:rPr>
            <w:rStyle w:val="Hipercze"/>
            <w:noProof/>
          </w:rPr>
          <w:t>1.7</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Procentowy udział substancji zanieczyszczających w powietrzu wprowadzanych w strefie objętej programem</w:t>
        </w:r>
        <w:r w:rsidR="000B02A2" w:rsidRPr="005F4E5B">
          <w:rPr>
            <w:rStyle w:val="Hipercze"/>
            <w:noProof/>
            <w:lang w:val="pl-PL"/>
          </w:rPr>
          <w:t xml:space="preserve"> </w:t>
        </w:r>
        <w:r w:rsidR="000B02A2" w:rsidRPr="005F4E5B">
          <w:rPr>
            <w:rStyle w:val="Hipercze"/>
            <w:noProof/>
          </w:rPr>
          <w:t>w ramach powszechnego i zwykłego korzystania ze środowiska</w:t>
        </w:r>
        <w:r w:rsidR="000B02A2">
          <w:rPr>
            <w:noProof/>
            <w:webHidden/>
          </w:rPr>
          <w:tab/>
        </w:r>
        <w:r w:rsidR="000B02A2">
          <w:rPr>
            <w:noProof/>
            <w:webHidden/>
          </w:rPr>
          <w:fldChar w:fldCharType="begin"/>
        </w:r>
        <w:r w:rsidR="000B02A2">
          <w:rPr>
            <w:noProof/>
            <w:webHidden/>
          </w:rPr>
          <w:instrText xml:space="preserve"> PAGEREF _Toc152578710 \h </w:instrText>
        </w:r>
        <w:r w:rsidR="000B02A2">
          <w:rPr>
            <w:noProof/>
            <w:webHidden/>
          </w:rPr>
        </w:r>
        <w:r w:rsidR="000B02A2">
          <w:rPr>
            <w:noProof/>
            <w:webHidden/>
          </w:rPr>
          <w:fldChar w:fldCharType="separate"/>
        </w:r>
        <w:r w:rsidR="00277569">
          <w:rPr>
            <w:noProof/>
            <w:webHidden/>
          </w:rPr>
          <w:t>134</w:t>
        </w:r>
        <w:r w:rsidR="000B02A2">
          <w:rPr>
            <w:noProof/>
            <w:webHidden/>
          </w:rPr>
          <w:fldChar w:fldCharType="end"/>
        </w:r>
      </w:hyperlink>
    </w:p>
    <w:p w14:paraId="346EABDB" w14:textId="7D12A5A5"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11" w:history="1">
        <w:r w:rsidR="000B02A2" w:rsidRPr="005F4E5B">
          <w:rPr>
            <w:rStyle w:val="Hipercze"/>
            <w:noProof/>
            <w:lang w:val="pl-PL"/>
          </w:rPr>
          <w:t>1.8</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lang w:val="pl-PL"/>
          </w:rPr>
          <w:t>Informacja dotycząca możliwych do podjęcia działań zmierzających do ograniczenia zanieczyszczenia powietrza</w:t>
        </w:r>
        <w:r w:rsidR="000B02A2">
          <w:rPr>
            <w:noProof/>
            <w:webHidden/>
          </w:rPr>
          <w:tab/>
        </w:r>
        <w:r w:rsidR="000B02A2">
          <w:rPr>
            <w:noProof/>
            <w:webHidden/>
          </w:rPr>
          <w:fldChar w:fldCharType="begin"/>
        </w:r>
        <w:r w:rsidR="000B02A2">
          <w:rPr>
            <w:noProof/>
            <w:webHidden/>
          </w:rPr>
          <w:instrText xml:space="preserve"> PAGEREF _Toc152578711 \h </w:instrText>
        </w:r>
        <w:r w:rsidR="000B02A2">
          <w:rPr>
            <w:noProof/>
            <w:webHidden/>
          </w:rPr>
        </w:r>
        <w:r w:rsidR="000B02A2">
          <w:rPr>
            <w:noProof/>
            <w:webHidden/>
          </w:rPr>
          <w:fldChar w:fldCharType="separate"/>
        </w:r>
        <w:r w:rsidR="00277569">
          <w:rPr>
            <w:noProof/>
            <w:webHidden/>
          </w:rPr>
          <w:t>135</w:t>
        </w:r>
        <w:r w:rsidR="000B02A2">
          <w:rPr>
            <w:noProof/>
            <w:webHidden/>
          </w:rPr>
          <w:fldChar w:fldCharType="end"/>
        </w:r>
      </w:hyperlink>
    </w:p>
    <w:p w14:paraId="14C3BEA3" w14:textId="2133FA8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2" w:history="1">
        <w:r w:rsidR="000B02A2" w:rsidRPr="005F4E5B">
          <w:rPr>
            <w:rStyle w:val="Hipercze"/>
            <w:noProof/>
          </w:rPr>
          <w:t>1.8.1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Aktualizacja Krajowego Programu Ochrony Powietrza</w:t>
        </w:r>
        <w:r w:rsidR="000B02A2">
          <w:rPr>
            <w:noProof/>
            <w:webHidden/>
          </w:rPr>
          <w:tab/>
        </w:r>
        <w:r w:rsidR="000B02A2">
          <w:rPr>
            <w:noProof/>
            <w:webHidden/>
          </w:rPr>
          <w:fldChar w:fldCharType="begin"/>
        </w:r>
        <w:r w:rsidR="000B02A2">
          <w:rPr>
            <w:noProof/>
            <w:webHidden/>
          </w:rPr>
          <w:instrText xml:space="preserve"> PAGEREF _Toc152578712 \h </w:instrText>
        </w:r>
        <w:r w:rsidR="000B02A2">
          <w:rPr>
            <w:noProof/>
            <w:webHidden/>
          </w:rPr>
        </w:r>
        <w:r w:rsidR="000B02A2">
          <w:rPr>
            <w:noProof/>
            <w:webHidden/>
          </w:rPr>
          <w:fldChar w:fldCharType="separate"/>
        </w:r>
        <w:r w:rsidR="00277569">
          <w:rPr>
            <w:noProof/>
            <w:webHidden/>
          </w:rPr>
          <w:t>135</w:t>
        </w:r>
        <w:r w:rsidR="000B02A2">
          <w:rPr>
            <w:noProof/>
            <w:webHidden/>
          </w:rPr>
          <w:fldChar w:fldCharType="end"/>
        </w:r>
      </w:hyperlink>
    </w:p>
    <w:p w14:paraId="34753108" w14:textId="3563DBAC"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3" w:history="1">
        <w:r w:rsidR="000B02A2" w:rsidRPr="005F4E5B">
          <w:rPr>
            <w:rStyle w:val="Hipercze"/>
            <w:noProof/>
          </w:rPr>
          <w:t>1.8.2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Krajowy program ograniczania zanieczyszczenia powietrza</w:t>
        </w:r>
        <w:r w:rsidR="000B02A2">
          <w:rPr>
            <w:noProof/>
            <w:webHidden/>
          </w:rPr>
          <w:tab/>
        </w:r>
        <w:r w:rsidR="000B02A2">
          <w:rPr>
            <w:noProof/>
            <w:webHidden/>
          </w:rPr>
          <w:fldChar w:fldCharType="begin"/>
        </w:r>
        <w:r w:rsidR="000B02A2">
          <w:rPr>
            <w:noProof/>
            <w:webHidden/>
          </w:rPr>
          <w:instrText xml:space="preserve"> PAGEREF _Toc152578713 \h </w:instrText>
        </w:r>
        <w:r w:rsidR="000B02A2">
          <w:rPr>
            <w:noProof/>
            <w:webHidden/>
          </w:rPr>
        </w:r>
        <w:r w:rsidR="000B02A2">
          <w:rPr>
            <w:noProof/>
            <w:webHidden/>
          </w:rPr>
          <w:fldChar w:fldCharType="separate"/>
        </w:r>
        <w:r w:rsidR="00277569">
          <w:rPr>
            <w:noProof/>
            <w:webHidden/>
          </w:rPr>
          <w:t>142</w:t>
        </w:r>
        <w:r w:rsidR="000B02A2">
          <w:rPr>
            <w:noProof/>
            <w:webHidden/>
          </w:rPr>
          <w:fldChar w:fldCharType="end"/>
        </w:r>
      </w:hyperlink>
    </w:p>
    <w:p w14:paraId="0EE6D421" w14:textId="3E25273F"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14" w:history="1">
        <w:r w:rsidR="000B02A2" w:rsidRPr="005F4E5B">
          <w:rPr>
            <w:rStyle w:val="Hipercze"/>
            <w:noProof/>
            <w:lang w:val="pl-PL"/>
          </w:rPr>
          <w:t>1.9</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 xml:space="preserve">Scenariusze naprawcze dla </w:t>
        </w:r>
        <w:r w:rsidR="000B02A2" w:rsidRPr="005F4E5B">
          <w:rPr>
            <w:rStyle w:val="Hipercze"/>
            <w:noProof/>
            <w:lang w:val="pl-PL"/>
          </w:rPr>
          <w:t>strefy podkarpackiej</w:t>
        </w:r>
        <w:r w:rsidR="000B02A2">
          <w:rPr>
            <w:noProof/>
            <w:webHidden/>
          </w:rPr>
          <w:tab/>
        </w:r>
        <w:r w:rsidR="000B02A2">
          <w:rPr>
            <w:noProof/>
            <w:webHidden/>
          </w:rPr>
          <w:fldChar w:fldCharType="begin"/>
        </w:r>
        <w:r w:rsidR="000B02A2">
          <w:rPr>
            <w:noProof/>
            <w:webHidden/>
          </w:rPr>
          <w:instrText xml:space="preserve"> PAGEREF _Toc152578714 \h </w:instrText>
        </w:r>
        <w:r w:rsidR="000B02A2">
          <w:rPr>
            <w:noProof/>
            <w:webHidden/>
          </w:rPr>
        </w:r>
        <w:r w:rsidR="000B02A2">
          <w:rPr>
            <w:noProof/>
            <w:webHidden/>
          </w:rPr>
          <w:fldChar w:fldCharType="separate"/>
        </w:r>
        <w:r w:rsidR="00277569">
          <w:rPr>
            <w:noProof/>
            <w:webHidden/>
          </w:rPr>
          <w:t>143</w:t>
        </w:r>
        <w:r w:rsidR="000B02A2">
          <w:rPr>
            <w:noProof/>
            <w:webHidden/>
          </w:rPr>
          <w:fldChar w:fldCharType="end"/>
        </w:r>
      </w:hyperlink>
    </w:p>
    <w:p w14:paraId="4864AFC2" w14:textId="1187E584"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5" w:history="1">
        <w:r w:rsidR="000B02A2" w:rsidRPr="005F4E5B">
          <w:rPr>
            <w:rStyle w:val="Hipercze"/>
            <w:noProof/>
          </w:rPr>
          <w:t>1.9.1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Uwarunkowania prawne scenariuszy zmian emisji w roku prognozy 2028</w:t>
        </w:r>
        <w:r w:rsidR="000B02A2">
          <w:rPr>
            <w:noProof/>
            <w:webHidden/>
          </w:rPr>
          <w:tab/>
        </w:r>
        <w:r w:rsidR="000B02A2">
          <w:rPr>
            <w:noProof/>
            <w:webHidden/>
          </w:rPr>
          <w:fldChar w:fldCharType="begin"/>
        </w:r>
        <w:r w:rsidR="000B02A2">
          <w:rPr>
            <w:noProof/>
            <w:webHidden/>
          </w:rPr>
          <w:instrText xml:space="preserve"> PAGEREF _Toc152578715 \h </w:instrText>
        </w:r>
        <w:r w:rsidR="000B02A2">
          <w:rPr>
            <w:noProof/>
            <w:webHidden/>
          </w:rPr>
        </w:r>
        <w:r w:rsidR="000B02A2">
          <w:rPr>
            <w:noProof/>
            <w:webHidden/>
          </w:rPr>
          <w:fldChar w:fldCharType="separate"/>
        </w:r>
        <w:r w:rsidR="00277569">
          <w:rPr>
            <w:noProof/>
            <w:webHidden/>
          </w:rPr>
          <w:t>144</w:t>
        </w:r>
        <w:r w:rsidR="000B02A2">
          <w:rPr>
            <w:noProof/>
            <w:webHidden/>
          </w:rPr>
          <w:fldChar w:fldCharType="end"/>
        </w:r>
      </w:hyperlink>
    </w:p>
    <w:p w14:paraId="59B7810A" w14:textId="3AE72A05"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6" w:history="1">
        <w:r w:rsidR="000B02A2" w:rsidRPr="005F4E5B">
          <w:rPr>
            <w:rStyle w:val="Hipercze"/>
            <w:noProof/>
          </w:rPr>
          <w:t>1.9.2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Scenariusz bazowy</w:t>
        </w:r>
        <w:r w:rsidR="000B02A2">
          <w:rPr>
            <w:noProof/>
            <w:webHidden/>
          </w:rPr>
          <w:tab/>
        </w:r>
        <w:r w:rsidR="000B02A2">
          <w:rPr>
            <w:noProof/>
            <w:webHidden/>
          </w:rPr>
          <w:fldChar w:fldCharType="begin"/>
        </w:r>
        <w:r w:rsidR="000B02A2">
          <w:rPr>
            <w:noProof/>
            <w:webHidden/>
          </w:rPr>
          <w:instrText xml:space="preserve"> PAGEREF _Toc152578716 \h </w:instrText>
        </w:r>
        <w:r w:rsidR="000B02A2">
          <w:rPr>
            <w:noProof/>
            <w:webHidden/>
          </w:rPr>
        </w:r>
        <w:r w:rsidR="000B02A2">
          <w:rPr>
            <w:noProof/>
            <w:webHidden/>
          </w:rPr>
          <w:fldChar w:fldCharType="separate"/>
        </w:r>
        <w:r w:rsidR="00277569">
          <w:rPr>
            <w:noProof/>
            <w:webHidden/>
          </w:rPr>
          <w:t>148</w:t>
        </w:r>
        <w:r w:rsidR="000B02A2">
          <w:rPr>
            <w:noProof/>
            <w:webHidden/>
          </w:rPr>
          <w:fldChar w:fldCharType="end"/>
        </w:r>
      </w:hyperlink>
    </w:p>
    <w:p w14:paraId="6FDE351F" w14:textId="35179924"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17" w:history="1">
        <w:r w:rsidR="000B02A2" w:rsidRPr="005F4E5B">
          <w:rPr>
            <w:rStyle w:val="Hipercze"/>
            <w:noProof/>
          </w:rPr>
          <w:t>1.10</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Informacje dotyczące planowanych do podjęcia działań</w:t>
        </w:r>
        <w:r w:rsidR="000B02A2">
          <w:rPr>
            <w:noProof/>
            <w:webHidden/>
          </w:rPr>
          <w:tab/>
        </w:r>
        <w:r w:rsidR="000B02A2">
          <w:rPr>
            <w:noProof/>
            <w:webHidden/>
          </w:rPr>
          <w:fldChar w:fldCharType="begin"/>
        </w:r>
        <w:r w:rsidR="000B02A2">
          <w:rPr>
            <w:noProof/>
            <w:webHidden/>
          </w:rPr>
          <w:instrText xml:space="preserve"> PAGEREF _Toc152578717 \h </w:instrText>
        </w:r>
        <w:r w:rsidR="000B02A2">
          <w:rPr>
            <w:noProof/>
            <w:webHidden/>
          </w:rPr>
        </w:r>
        <w:r w:rsidR="000B02A2">
          <w:rPr>
            <w:noProof/>
            <w:webHidden/>
          </w:rPr>
          <w:fldChar w:fldCharType="separate"/>
        </w:r>
        <w:r w:rsidR="00277569">
          <w:rPr>
            <w:noProof/>
            <w:webHidden/>
          </w:rPr>
          <w:t>175</w:t>
        </w:r>
        <w:r w:rsidR="000B02A2">
          <w:rPr>
            <w:noProof/>
            <w:webHidden/>
          </w:rPr>
          <w:fldChar w:fldCharType="end"/>
        </w:r>
      </w:hyperlink>
    </w:p>
    <w:p w14:paraId="3AA8D3F5" w14:textId="67F9961E"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8" w:history="1">
        <w:r w:rsidR="000B02A2" w:rsidRPr="005F4E5B">
          <w:rPr>
            <w:rStyle w:val="Hipercze"/>
            <w:noProof/>
          </w:rPr>
          <w:t>1.10.1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Wykaz i opis wszystkich planowanych do realizacji działań naprawczych w strefie podkarpackiej</w:t>
        </w:r>
        <w:r w:rsidR="000B02A2">
          <w:rPr>
            <w:noProof/>
            <w:webHidden/>
          </w:rPr>
          <w:tab/>
        </w:r>
        <w:r w:rsidR="000B02A2">
          <w:rPr>
            <w:noProof/>
            <w:webHidden/>
          </w:rPr>
          <w:fldChar w:fldCharType="begin"/>
        </w:r>
        <w:r w:rsidR="000B02A2">
          <w:rPr>
            <w:noProof/>
            <w:webHidden/>
          </w:rPr>
          <w:instrText xml:space="preserve"> PAGEREF _Toc152578718 \h </w:instrText>
        </w:r>
        <w:r w:rsidR="000B02A2">
          <w:rPr>
            <w:noProof/>
            <w:webHidden/>
          </w:rPr>
        </w:r>
        <w:r w:rsidR="000B02A2">
          <w:rPr>
            <w:noProof/>
            <w:webHidden/>
          </w:rPr>
          <w:fldChar w:fldCharType="separate"/>
        </w:r>
        <w:r w:rsidR="00277569">
          <w:rPr>
            <w:noProof/>
            <w:webHidden/>
          </w:rPr>
          <w:t>175</w:t>
        </w:r>
        <w:r w:rsidR="000B02A2">
          <w:rPr>
            <w:noProof/>
            <w:webHidden/>
          </w:rPr>
          <w:fldChar w:fldCharType="end"/>
        </w:r>
      </w:hyperlink>
    </w:p>
    <w:p w14:paraId="79D834D8" w14:textId="5A313DA9"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19" w:history="1">
        <w:r w:rsidR="000B02A2" w:rsidRPr="005F4E5B">
          <w:rPr>
            <w:rStyle w:val="Hipercze"/>
            <w:noProof/>
          </w:rPr>
          <w:t>1.10.2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Podmioty korzystające ze środowiska oraz osoby fizyczne niebędące podmiotem korzystającym ze środowiska oraz wskazanie ich ograniczeń i obowiązków związanych z realizacją Programu</w:t>
        </w:r>
        <w:r w:rsidR="000B02A2">
          <w:rPr>
            <w:noProof/>
            <w:webHidden/>
          </w:rPr>
          <w:tab/>
        </w:r>
        <w:r w:rsidR="000B02A2">
          <w:rPr>
            <w:noProof/>
            <w:webHidden/>
          </w:rPr>
          <w:fldChar w:fldCharType="begin"/>
        </w:r>
        <w:r w:rsidR="000B02A2">
          <w:rPr>
            <w:noProof/>
            <w:webHidden/>
          </w:rPr>
          <w:instrText xml:space="preserve"> PAGEREF _Toc152578719 \h </w:instrText>
        </w:r>
        <w:r w:rsidR="000B02A2">
          <w:rPr>
            <w:noProof/>
            <w:webHidden/>
          </w:rPr>
        </w:r>
        <w:r w:rsidR="000B02A2">
          <w:rPr>
            <w:noProof/>
            <w:webHidden/>
          </w:rPr>
          <w:fldChar w:fldCharType="separate"/>
        </w:r>
        <w:r w:rsidR="00277569">
          <w:rPr>
            <w:noProof/>
            <w:webHidden/>
          </w:rPr>
          <w:t>204</w:t>
        </w:r>
        <w:r w:rsidR="000B02A2">
          <w:rPr>
            <w:noProof/>
            <w:webHidden/>
          </w:rPr>
          <w:fldChar w:fldCharType="end"/>
        </w:r>
      </w:hyperlink>
    </w:p>
    <w:p w14:paraId="76703050" w14:textId="500950D5"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20" w:history="1">
        <w:r w:rsidR="000B02A2" w:rsidRPr="005F4E5B">
          <w:rPr>
            <w:rStyle w:val="Hipercze"/>
            <w:noProof/>
          </w:rPr>
          <w:t>1.10.3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Źródła finansowania działań naprawczych</w:t>
        </w:r>
        <w:r w:rsidR="000B02A2">
          <w:rPr>
            <w:noProof/>
            <w:webHidden/>
          </w:rPr>
          <w:tab/>
        </w:r>
        <w:r w:rsidR="000B02A2">
          <w:rPr>
            <w:noProof/>
            <w:webHidden/>
          </w:rPr>
          <w:fldChar w:fldCharType="begin"/>
        </w:r>
        <w:r w:rsidR="000B02A2">
          <w:rPr>
            <w:noProof/>
            <w:webHidden/>
          </w:rPr>
          <w:instrText xml:space="preserve"> PAGEREF _Toc152578720 \h </w:instrText>
        </w:r>
        <w:r w:rsidR="000B02A2">
          <w:rPr>
            <w:noProof/>
            <w:webHidden/>
          </w:rPr>
        </w:r>
        <w:r w:rsidR="000B02A2">
          <w:rPr>
            <w:noProof/>
            <w:webHidden/>
          </w:rPr>
          <w:fldChar w:fldCharType="separate"/>
        </w:r>
        <w:r w:rsidR="00277569">
          <w:rPr>
            <w:noProof/>
            <w:webHidden/>
          </w:rPr>
          <w:t>205</w:t>
        </w:r>
        <w:r w:rsidR="000B02A2">
          <w:rPr>
            <w:noProof/>
            <w:webHidden/>
          </w:rPr>
          <w:fldChar w:fldCharType="end"/>
        </w:r>
      </w:hyperlink>
    </w:p>
    <w:p w14:paraId="48FA51FE" w14:textId="05B4A581"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21" w:history="1">
        <w:r w:rsidR="000B02A2" w:rsidRPr="005F4E5B">
          <w:rPr>
            <w:rStyle w:val="Hipercze"/>
            <w:noProof/>
          </w:rPr>
          <w:t>1.10.4</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Lista działań nieobjętych programem</w:t>
        </w:r>
        <w:r w:rsidR="000B02A2">
          <w:rPr>
            <w:noProof/>
            <w:webHidden/>
          </w:rPr>
          <w:tab/>
        </w:r>
        <w:r w:rsidR="000B02A2">
          <w:rPr>
            <w:noProof/>
            <w:webHidden/>
          </w:rPr>
          <w:fldChar w:fldCharType="begin"/>
        </w:r>
        <w:r w:rsidR="000B02A2">
          <w:rPr>
            <w:noProof/>
            <w:webHidden/>
          </w:rPr>
          <w:instrText xml:space="preserve"> PAGEREF _Toc152578721 \h </w:instrText>
        </w:r>
        <w:r w:rsidR="000B02A2">
          <w:rPr>
            <w:noProof/>
            <w:webHidden/>
          </w:rPr>
        </w:r>
        <w:r w:rsidR="000B02A2">
          <w:rPr>
            <w:noProof/>
            <w:webHidden/>
          </w:rPr>
          <w:fldChar w:fldCharType="separate"/>
        </w:r>
        <w:r w:rsidR="00277569">
          <w:rPr>
            <w:noProof/>
            <w:webHidden/>
          </w:rPr>
          <w:t>217</w:t>
        </w:r>
        <w:r w:rsidR="000B02A2">
          <w:rPr>
            <w:noProof/>
            <w:webHidden/>
          </w:rPr>
          <w:fldChar w:fldCharType="end"/>
        </w:r>
      </w:hyperlink>
    </w:p>
    <w:p w14:paraId="46284A86" w14:textId="2AB00EFC"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22" w:history="1">
        <w:r w:rsidR="000B02A2" w:rsidRPr="005F4E5B">
          <w:rPr>
            <w:rStyle w:val="Hipercze"/>
            <w:noProof/>
          </w:rPr>
          <w:t>1.10.5</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Przykłady dobrej praktyki w ograniczeniu zanieczyszczeń powietrza</w:t>
        </w:r>
        <w:r w:rsidR="000B02A2">
          <w:rPr>
            <w:noProof/>
            <w:webHidden/>
          </w:rPr>
          <w:tab/>
        </w:r>
        <w:r w:rsidR="000B02A2">
          <w:rPr>
            <w:noProof/>
            <w:webHidden/>
          </w:rPr>
          <w:fldChar w:fldCharType="begin"/>
        </w:r>
        <w:r w:rsidR="000B02A2">
          <w:rPr>
            <w:noProof/>
            <w:webHidden/>
          </w:rPr>
          <w:instrText xml:space="preserve"> PAGEREF _Toc152578722 \h </w:instrText>
        </w:r>
        <w:r w:rsidR="000B02A2">
          <w:rPr>
            <w:noProof/>
            <w:webHidden/>
          </w:rPr>
        </w:r>
        <w:r w:rsidR="000B02A2">
          <w:rPr>
            <w:noProof/>
            <w:webHidden/>
          </w:rPr>
          <w:fldChar w:fldCharType="separate"/>
        </w:r>
        <w:r w:rsidR="00277569">
          <w:rPr>
            <w:noProof/>
            <w:webHidden/>
          </w:rPr>
          <w:t>218</w:t>
        </w:r>
        <w:r w:rsidR="000B02A2">
          <w:rPr>
            <w:noProof/>
            <w:webHidden/>
          </w:rPr>
          <w:fldChar w:fldCharType="end"/>
        </w:r>
      </w:hyperlink>
    </w:p>
    <w:p w14:paraId="12BFDAF0" w14:textId="6FDF3453"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23" w:history="1">
        <w:r w:rsidR="000B02A2" w:rsidRPr="005F4E5B">
          <w:rPr>
            <w:rStyle w:val="Hipercze"/>
            <w:noProof/>
          </w:rPr>
          <w:t>1.10.5.3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Ocena realizacji zobowiązań międzynarodowych w zakresie ograniczania emisji substancji do powietrza</w:t>
        </w:r>
        <w:r w:rsidR="000B02A2">
          <w:rPr>
            <w:noProof/>
            <w:webHidden/>
          </w:rPr>
          <w:tab/>
        </w:r>
        <w:r w:rsidR="000B02A2">
          <w:rPr>
            <w:noProof/>
            <w:webHidden/>
          </w:rPr>
          <w:fldChar w:fldCharType="begin"/>
        </w:r>
        <w:r w:rsidR="000B02A2">
          <w:rPr>
            <w:noProof/>
            <w:webHidden/>
          </w:rPr>
          <w:instrText xml:space="preserve"> PAGEREF _Toc152578723 \h </w:instrText>
        </w:r>
        <w:r w:rsidR="000B02A2">
          <w:rPr>
            <w:noProof/>
            <w:webHidden/>
          </w:rPr>
        </w:r>
        <w:r w:rsidR="000B02A2">
          <w:rPr>
            <w:noProof/>
            <w:webHidden/>
          </w:rPr>
          <w:fldChar w:fldCharType="separate"/>
        </w:r>
        <w:r w:rsidR="00277569">
          <w:rPr>
            <w:noProof/>
            <w:webHidden/>
          </w:rPr>
          <w:t>233</w:t>
        </w:r>
        <w:r w:rsidR="000B02A2">
          <w:rPr>
            <w:noProof/>
            <w:webHidden/>
          </w:rPr>
          <w:fldChar w:fldCharType="end"/>
        </w:r>
      </w:hyperlink>
    </w:p>
    <w:p w14:paraId="653EDE03" w14:textId="23F84BB0" w:rsidR="000B02A2"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24" w:history="1">
        <w:r w:rsidR="000B02A2" w:rsidRPr="005F4E5B">
          <w:rPr>
            <w:rStyle w:val="Hipercze"/>
            <w:noProof/>
          </w:rPr>
          <w:t>1.10.6</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Harmonogram rzeczowo-finansowy realizacji programu ochrony powietrza</w:t>
        </w:r>
        <w:r w:rsidR="000B02A2">
          <w:rPr>
            <w:noProof/>
            <w:webHidden/>
          </w:rPr>
          <w:tab/>
        </w:r>
        <w:r w:rsidR="000B02A2">
          <w:rPr>
            <w:noProof/>
            <w:webHidden/>
          </w:rPr>
          <w:fldChar w:fldCharType="begin"/>
        </w:r>
        <w:r w:rsidR="000B02A2">
          <w:rPr>
            <w:noProof/>
            <w:webHidden/>
          </w:rPr>
          <w:instrText xml:space="preserve"> PAGEREF _Toc152578724 \h </w:instrText>
        </w:r>
        <w:r w:rsidR="000B02A2">
          <w:rPr>
            <w:noProof/>
            <w:webHidden/>
          </w:rPr>
        </w:r>
        <w:r w:rsidR="000B02A2">
          <w:rPr>
            <w:noProof/>
            <w:webHidden/>
          </w:rPr>
          <w:fldChar w:fldCharType="separate"/>
        </w:r>
        <w:r w:rsidR="00277569">
          <w:rPr>
            <w:noProof/>
            <w:webHidden/>
          </w:rPr>
          <w:t>240</w:t>
        </w:r>
        <w:r w:rsidR="000B02A2">
          <w:rPr>
            <w:noProof/>
            <w:webHidden/>
          </w:rPr>
          <w:fldChar w:fldCharType="end"/>
        </w:r>
      </w:hyperlink>
    </w:p>
    <w:p w14:paraId="37D7F51A" w14:textId="4C5AA5AA" w:rsidR="000B02A2"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52578725" w:history="1">
        <w:r w:rsidR="000B02A2" w:rsidRPr="005F4E5B">
          <w:rPr>
            <w:rStyle w:val="Hipercze"/>
            <w:noProof/>
          </w:rPr>
          <w:t>2</w:t>
        </w:r>
        <w:r w:rsidR="000B02A2">
          <w:rPr>
            <w:rFonts w:asciiTheme="minorHAnsi" w:eastAsiaTheme="minorEastAsia" w:hAnsiTheme="minorHAnsi" w:cstheme="minorBidi"/>
            <w:b w:val="0"/>
            <w:bCs w:val="0"/>
            <w:caps w:val="0"/>
            <w:noProof/>
            <w:kern w:val="2"/>
            <w:sz w:val="22"/>
            <w:szCs w:val="22"/>
            <w:lang w:eastAsia="pl-PL"/>
            <w14:ligatures w14:val="standardContextual"/>
          </w:rPr>
          <w:tab/>
        </w:r>
        <w:r w:rsidR="000B02A2" w:rsidRPr="005F4E5B">
          <w:rPr>
            <w:rStyle w:val="Hipercze"/>
            <w:noProof/>
          </w:rPr>
          <w:t>OBOWIĄZKI I OGRANICZENIA WYNIKAJĄCE Z REALIZACJI PROGRAMU</w:t>
        </w:r>
        <w:r w:rsidR="000B02A2">
          <w:rPr>
            <w:noProof/>
            <w:webHidden/>
          </w:rPr>
          <w:tab/>
        </w:r>
        <w:r w:rsidR="000B02A2">
          <w:rPr>
            <w:noProof/>
            <w:webHidden/>
          </w:rPr>
          <w:fldChar w:fldCharType="begin"/>
        </w:r>
        <w:r w:rsidR="000B02A2">
          <w:rPr>
            <w:noProof/>
            <w:webHidden/>
          </w:rPr>
          <w:instrText xml:space="preserve"> PAGEREF _Toc152578725 \h </w:instrText>
        </w:r>
        <w:r w:rsidR="000B02A2">
          <w:rPr>
            <w:noProof/>
            <w:webHidden/>
          </w:rPr>
        </w:r>
        <w:r w:rsidR="000B02A2">
          <w:rPr>
            <w:noProof/>
            <w:webHidden/>
          </w:rPr>
          <w:fldChar w:fldCharType="separate"/>
        </w:r>
        <w:r w:rsidR="00277569">
          <w:rPr>
            <w:noProof/>
            <w:webHidden/>
          </w:rPr>
          <w:t>247</w:t>
        </w:r>
        <w:r w:rsidR="000B02A2">
          <w:rPr>
            <w:noProof/>
            <w:webHidden/>
          </w:rPr>
          <w:fldChar w:fldCharType="end"/>
        </w:r>
      </w:hyperlink>
    </w:p>
    <w:p w14:paraId="72E2C261" w14:textId="22A09048"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26" w:history="1">
        <w:r w:rsidR="000B02A2" w:rsidRPr="005F4E5B">
          <w:rPr>
            <w:rStyle w:val="Hipercze"/>
            <w:noProof/>
          </w:rPr>
          <w:t>2.1</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Monitoring realizacji programu ochrony powietrza</w:t>
        </w:r>
        <w:r w:rsidR="000B02A2">
          <w:rPr>
            <w:noProof/>
            <w:webHidden/>
          </w:rPr>
          <w:tab/>
        </w:r>
        <w:r w:rsidR="000B02A2">
          <w:rPr>
            <w:noProof/>
            <w:webHidden/>
          </w:rPr>
          <w:fldChar w:fldCharType="begin"/>
        </w:r>
        <w:r w:rsidR="000B02A2">
          <w:rPr>
            <w:noProof/>
            <w:webHidden/>
          </w:rPr>
          <w:instrText xml:space="preserve"> PAGEREF _Toc152578726 \h </w:instrText>
        </w:r>
        <w:r w:rsidR="000B02A2">
          <w:rPr>
            <w:noProof/>
            <w:webHidden/>
          </w:rPr>
        </w:r>
        <w:r w:rsidR="000B02A2">
          <w:rPr>
            <w:noProof/>
            <w:webHidden/>
          </w:rPr>
          <w:fldChar w:fldCharType="separate"/>
        </w:r>
        <w:r w:rsidR="00277569">
          <w:rPr>
            <w:noProof/>
            <w:webHidden/>
          </w:rPr>
          <w:t>250</w:t>
        </w:r>
        <w:r w:rsidR="000B02A2">
          <w:rPr>
            <w:noProof/>
            <w:webHidden/>
          </w:rPr>
          <w:fldChar w:fldCharType="end"/>
        </w:r>
      </w:hyperlink>
    </w:p>
    <w:p w14:paraId="0047FE93" w14:textId="1C964F41"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27" w:history="1">
        <w:r w:rsidR="000B02A2" w:rsidRPr="005F4E5B">
          <w:rPr>
            <w:rStyle w:val="Hipercze"/>
            <w:noProof/>
          </w:rPr>
          <w:t>2.2</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Bariery i ograniczenia w procesie poprawy jakości powietrza</w:t>
        </w:r>
        <w:r w:rsidR="000B02A2">
          <w:rPr>
            <w:noProof/>
            <w:webHidden/>
          </w:rPr>
          <w:tab/>
        </w:r>
        <w:r w:rsidR="000B02A2">
          <w:rPr>
            <w:noProof/>
            <w:webHidden/>
          </w:rPr>
          <w:fldChar w:fldCharType="begin"/>
        </w:r>
        <w:r w:rsidR="000B02A2">
          <w:rPr>
            <w:noProof/>
            <w:webHidden/>
          </w:rPr>
          <w:instrText xml:space="preserve"> PAGEREF _Toc152578727 \h </w:instrText>
        </w:r>
        <w:r w:rsidR="000B02A2">
          <w:rPr>
            <w:noProof/>
            <w:webHidden/>
          </w:rPr>
        </w:r>
        <w:r w:rsidR="000B02A2">
          <w:rPr>
            <w:noProof/>
            <w:webHidden/>
          </w:rPr>
          <w:fldChar w:fldCharType="separate"/>
        </w:r>
        <w:r w:rsidR="00277569">
          <w:rPr>
            <w:noProof/>
            <w:webHidden/>
          </w:rPr>
          <w:t>251</w:t>
        </w:r>
        <w:r w:rsidR="000B02A2">
          <w:rPr>
            <w:noProof/>
            <w:webHidden/>
          </w:rPr>
          <w:fldChar w:fldCharType="end"/>
        </w:r>
      </w:hyperlink>
    </w:p>
    <w:p w14:paraId="64FE0047" w14:textId="2553D580" w:rsidR="000B02A2"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52578728" w:history="1">
        <w:r w:rsidR="000B02A2" w:rsidRPr="005F4E5B">
          <w:rPr>
            <w:rStyle w:val="Hipercze"/>
            <w:noProof/>
          </w:rPr>
          <w:t>3</w:t>
        </w:r>
        <w:r w:rsidR="000B02A2">
          <w:rPr>
            <w:rFonts w:asciiTheme="minorHAnsi" w:eastAsiaTheme="minorEastAsia" w:hAnsiTheme="minorHAnsi" w:cstheme="minorBidi"/>
            <w:b w:val="0"/>
            <w:bCs w:val="0"/>
            <w:caps w:val="0"/>
            <w:noProof/>
            <w:kern w:val="2"/>
            <w:sz w:val="22"/>
            <w:szCs w:val="22"/>
            <w:lang w:eastAsia="pl-PL"/>
            <w14:ligatures w14:val="standardContextual"/>
          </w:rPr>
          <w:tab/>
        </w:r>
        <w:r w:rsidR="000B02A2" w:rsidRPr="005F4E5B">
          <w:rPr>
            <w:rStyle w:val="Hipercze"/>
            <w:noProof/>
          </w:rPr>
          <w:t>UZASADNIENIE ZAKRESU OKREŚLONYCH I OCENIONYCH ZAGADNIEŃ</w:t>
        </w:r>
        <w:r w:rsidR="000B02A2">
          <w:rPr>
            <w:noProof/>
            <w:webHidden/>
          </w:rPr>
          <w:tab/>
        </w:r>
        <w:r w:rsidR="000B02A2">
          <w:rPr>
            <w:noProof/>
            <w:webHidden/>
          </w:rPr>
          <w:fldChar w:fldCharType="begin"/>
        </w:r>
        <w:r w:rsidR="000B02A2">
          <w:rPr>
            <w:noProof/>
            <w:webHidden/>
          </w:rPr>
          <w:instrText xml:space="preserve"> PAGEREF _Toc152578728 \h </w:instrText>
        </w:r>
        <w:r w:rsidR="000B02A2">
          <w:rPr>
            <w:noProof/>
            <w:webHidden/>
          </w:rPr>
        </w:r>
        <w:r w:rsidR="000B02A2">
          <w:rPr>
            <w:noProof/>
            <w:webHidden/>
          </w:rPr>
          <w:fldChar w:fldCharType="separate"/>
        </w:r>
        <w:r w:rsidR="00277569">
          <w:rPr>
            <w:noProof/>
            <w:webHidden/>
          </w:rPr>
          <w:t>261</w:t>
        </w:r>
        <w:r w:rsidR="000B02A2">
          <w:rPr>
            <w:noProof/>
            <w:webHidden/>
          </w:rPr>
          <w:fldChar w:fldCharType="end"/>
        </w:r>
      </w:hyperlink>
    </w:p>
    <w:p w14:paraId="7F5D8A71" w14:textId="51038E30"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29" w:history="1">
        <w:r w:rsidR="000B02A2" w:rsidRPr="005F4E5B">
          <w:rPr>
            <w:rStyle w:val="Hipercze"/>
            <w:noProof/>
          </w:rPr>
          <w:t>3.1</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Uwarunkowania wynikające z dokumentów, planów i</w:t>
        </w:r>
        <w:r w:rsidR="000B02A2" w:rsidRPr="005F4E5B">
          <w:rPr>
            <w:rStyle w:val="Hipercze"/>
            <w:noProof/>
            <w:lang w:val="pl-PL"/>
          </w:rPr>
          <w:t xml:space="preserve"> </w:t>
        </w:r>
        <w:r w:rsidR="000B02A2" w:rsidRPr="005F4E5B">
          <w:rPr>
            <w:rStyle w:val="Hipercze"/>
            <w:noProof/>
          </w:rPr>
          <w:t>programów krajowych oraz wojewódzkich</w:t>
        </w:r>
        <w:r w:rsidR="000B02A2">
          <w:rPr>
            <w:noProof/>
            <w:webHidden/>
          </w:rPr>
          <w:tab/>
        </w:r>
        <w:r w:rsidR="000B02A2">
          <w:rPr>
            <w:noProof/>
            <w:webHidden/>
          </w:rPr>
          <w:fldChar w:fldCharType="begin"/>
        </w:r>
        <w:r w:rsidR="000B02A2">
          <w:rPr>
            <w:noProof/>
            <w:webHidden/>
          </w:rPr>
          <w:instrText xml:space="preserve"> PAGEREF _Toc152578729 \h </w:instrText>
        </w:r>
        <w:r w:rsidR="000B02A2">
          <w:rPr>
            <w:noProof/>
            <w:webHidden/>
          </w:rPr>
        </w:r>
        <w:r w:rsidR="000B02A2">
          <w:rPr>
            <w:noProof/>
            <w:webHidden/>
          </w:rPr>
          <w:fldChar w:fldCharType="separate"/>
        </w:r>
        <w:r w:rsidR="00277569">
          <w:rPr>
            <w:noProof/>
            <w:webHidden/>
          </w:rPr>
          <w:t>261</w:t>
        </w:r>
        <w:r w:rsidR="000B02A2">
          <w:rPr>
            <w:noProof/>
            <w:webHidden/>
          </w:rPr>
          <w:fldChar w:fldCharType="end"/>
        </w:r>
      </w:hyperlink>
    </w:p>
    <w:p w14:paraId="429519CC" w14:textId="19570A5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30" w:history="1">
        <w:r w:rsidR="000B02A2" w:rsidRPr="005F4E5B">
          <w:rPr>
            <w:rStyle w:val="Hipercze"/>
            <w:noProof/>
          </w:rPr>
          <w:t>3.1.1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Uwarunkowania zewnętrzne wynikające z polityki ekologicznej państwa</w:t>
        </w:r>
        <w:r w:rsidR="000B02A2">
          <w:rPr>
            <w:noProof/>
            <w:webHidden/>
          </w:rPr>
          <w:tab/>
        </w:r>
        <w:r w:rsidR="000B02A2">
          <w:rPr>
            <w:noProof/>
            <w:webHidden/>
          </w:rPr>
          <w:fldChar w:fldCharType="begin"/>
        </w:r>
        <w:r w:rsidR="000B02A2">
          <w:rPr>
            <w:noProof/>
            <w:webHidden/>
          </w:rPr>
          <w:instrText xml:space="preserve"> PAGEREF _Toc152578730 \h </w:instrText>
        </w:r>
        <w:r w:rsidR="000B02A2">
          <w:rPr>
            <w:noProof/>
            <w:webHidden/>
          </w:rPr>
        </w:r>
        <w:r w:rsidR="000B02A2">
          <w:rPr>
            <w:noProof/>
            <w:webHidden/>
          </w:rPr>
          <w:fldChar w:fldCharType="separate"/>
        </w:r>
        <w:r w:rsidR="00277569">
          <w:rPr>
            <w:noProof/>
            <w:webHidden/>
          </w:rPr>
          <w:t>261</w:t>
        </w:r>
        <w:r w:rsidR="000B02A2">
          <w:rPr>
            <w:noProof/>
            <w:webHidden/>
          </w:rPr>
          <w:fldChar w:fldCharType="end"/>
        </w:r>
      </w:hyperlink>
    </w:p>
    <w:p w14:paraId="6D0B6D9D" w14:textId="47B696C3"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31" w:history="1">
        <w:r w:rsidR="000B02A2" w:rsidRPr="005F4E5B">
          <w:rPr>
            <w:rStyle w:val="Hipercze"/>
            <w:noProof/>
          </w:rPr>
          <w:t>3.1.2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Uwarunkowania zewnętrzne wynikające z polityki dotyczącej ochrony środowiska w województwie podkarpackim</w:t>
        </w:r>
        <w:r w:rsidR="000B02A2">
          <w:rPr>
            <w:noProof/>
            <w:webHidden/>
          </w:rPr>
          <w:tab/>
        </w:r>
        <w:r w:rsidR="000B02A2">
          <w:rPr>
            <w:noProof/>
            <w:webHidden/>
          </w:rPr>
          <w:fldChar w:fldCharType="begin"/>
        </w:r>
        <w:r w:rsidR="000B02A2">
          <w:rPr>
            <w:noProof/>
            <w:webHidden/>
          </w:rPr>
          <w:instrText xml:space="preserve"> PAGEREF _Toc152578731 \h </w:instrText>
        </w:r>
        <w:r w:rsidR="000B02A2">
          <w:rPr>
            <w:noProof/>
            <w:webHidden/>
          </w:rPr>
        </w:r>
        <w:r w:rsidR="000B02A2">
          <w:rPr>
            <w:noProof/>
            <w:webHidden/>
          </w:rPr>
          <w:fldChar w:fldCharType="separate"/>
        </w:r>
        <w:r w:rsidR="00277569">
          <w:rPr>
            <w:noProof/>
            <w:webHidden/>
          </w:rPr>
          <w:t>269</w:t>
        </w:r>
        <w:r w:rsidR="000B02A2">
          <w:rPr>
            <w:noProof/>
            <w:webHidden/>
          </w:rPr>
          <w:fldChar w:fldCharType="end"/>
        </w:r>
      </w:hyperlink>
    </w:p>
    <w:p w14:paraId="6A791D50" w14:textId="3C57DED7"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2" w:history="1">
        <w:r w:rsidR="000B02A2" w:rsidRPr="005F4E5B">
          <w:rPr>
            <w:rStyle w:val="Hipercze"/>
            <w:noProof/>
          </w:rPr>
          <w:t>3.2</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Szacunkowe wyliczenie czasu potrzebnego do osiągnięcia celów zakładanych w programie.</w:t>
        </w:r>
        <w:r w:rsidR="000B02A2">
          <w:rPr>
            <w:noProof/>
            <w:webHidden/>
          </w:rPr>
          <w:tab/>
        </w:r>
        <w:r w:rsidR="000B02A2">
          <w:rPr>
            <w:noProof/>
            <w:webHidden/>
          </w:rPr>
          <w:fldChar w:fldCharType="begin"/>
        </w:r>
        <w:r w:rsidR="000B02A2">
          <w:rPr>
            <w:noProof/>
            <w:webHidden/>
          </w:rPr>
          <w:instrText xml:space="preserve"> PAGEREF _Toc152578732 \h </w:instrText>
        </w:r>
        <w:r w:rsidR="000B02A2">
          <w:rPr>
            <w:noProof/>
            <w:webHidden/>
          </w:rPr>
        </w:r>
        <w:r w:rsidR="000B02A2">
          <w:rPr>
            <w:noProof/>
            <w:webHidden/>
          </w:rPr>
          <w:fldChar w:fldCharType="separate"/>
        </w:r>
        <w:r w:rsidR="00277569">
          <w:rPr>
            <w:noProof/>
            <w:webHidden/>
          </w:rPr>
          <w:t>278</w:t>
        </w:r>
        <w:r w:rsidR="000B02A2">
          <w:rPr>
            <w:noProof/>
            <w:webHidden/>
          </w:rPr>
          <w:fldChar w:fldCharType="end"/>
        </w:r>
      </w:hyperlink>
    </w:p>
    <w:p w14:paraId="43667AE0" w14:textId="0E77DF64"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3" w:history="1">
        <w:r w:rsidR="000B02A2" w:rsidRPr="005F4E5B">
          <w:rPr>
            <w:rStyle w:val="Hipercze"/>
            <w:noProof/>
          </w:rPr>
          <w:t>3.3</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 xml:space="preserve">Charakterystyka techniczno-ekologiczna najważniejszych instalacji i urządzeń emitujących </w:t>
        </w:r>
        <w:r w:rsidR="000B02A2" w:rsidRPr="005F4E5B">
          <w:rPr>
            <w:rStyle w:val="Hipercze"/>
            <w:noProof/>
            <w:lang w:val="pl-PL"/>
          </w:rPr>
          <w:t>zanieczyszczenia</w:t>
        </w:r>
        <w:r w:rsidR="000B02A2" w:rsidRPr="005F4E5B">
          <w:rPr>
            <w:rStyle w:val="Hipercze"/>
            <w:noProof/>
          </w:rPr>
          <w:t xml:space="preserve"> na terenie </w:t>
        </w:r>
        <w:r w:rsidR="000B02A2" w:rsidRPr="005F4E5B">
          <w:rPr>
            <w:rStyle w:val="Hipercze"/>
            <w:noProof/>
            <w:lang w:val="pl-PL"/>
          </w:rPr>
          <w:t>województwa podkarpackiego</w:t>
        </w:r>
        <w:r w:rsidR="000B02A2">
          <w:rPr>
            <w:noProof/>
            <w:webHidden/>
          </w:rPr>
          <w:tab/>
        </w:r>
        <w:r w:rsidR="000B02A2">
          <w:rPr>
            <w:noProof/>
            <w:webHidden/>
          </w:rPr>
          <w:fldChar w:fldCharType="begin"/>
        </w:r>
        <w:r w:rsidR="000B02A2">
          <w:rPr>
            <w:noProof/>
            <w:webHidden/>
          </w:rPr>
          <w:instrText xml:space="preserve"> PAGEREF _Toc152578733 \h </w:instrText>
        </w:r>
        <w:r w:rsidR="000B02A2">
          <w:rPr>
            <w:noProof/>
            <w:webHidden/>
          </w:rPr>
        </w:r>
        <w:r w:rsidR="000B02A2">
          <w:rPr>
            <w:noProof/>
            <w:webHidden/>
          </w:rPr>
          <w:fldChar w:fldCharType="separate"/>
        </w:r>
        <w:r w:rsidR="00277569">
          <w:rPr>
            <w:noProof/>
            <w:webHidden/>
          </w:rPr>
          <w:t>279</w:t>
        </w:r>
        <w:r w:rsidR="000B02A2">
          <w:rPr>
            <w:noProof/>
            <w:webHidden/>
          </w:rPr>
          <w:fldChar w:fldCharType="end"/>
        </w:r>
      </w:hyperlink>
    </w:p>
    <w:p w14:paraId="4D84C408" w14:textId="4B3D8E4B"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4" w:history="1">
        <w:r w:rsidR="000B02A2" w:rsidRPr="005F4E5B">
          <w:rPr>
            <w:rStyle w:val="Hipercze"/>
            <w:noProof/>
          </w:rPr>
          <w:t>3.4</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Działania naprawcze możliwe do zastosowania, które nie zostały wytypowane do wdrożenia</w:t>
        </w:r>
        <w:r w:rsidR="000B02A2">
          <w:rPr>
            <w:noProof/>
            <w:webHidden/>
          </w:rPr>
          <w:tab/>
        </w:r>
        <w:r w:rsidR="000B02A2">
          <w:rPr>
            <w:noProof/>
            <w:webHidden/>
          </w:rPr>
          <w:fldChar w:fldCharType="begin"/>
        </w:r>
        <w:r w:rsidR="000B02A2">
          <w:rPr>
            <w:noProof/>
            <w:webHidden/>
          </w:rPr>
          <w:instrText xml:space="preserve"> PAGEREF _Toc152578734 \h </w:instrText>
        </w:r>
        <w:r w:rsidR="000B02A2">
          <w:rPr>
            <w:noProof/>
            <w:webHidden/>
          </w:rPr>
        </w:r>
        <w:r w:rsidR="000B02A2">
          <w:rPr>
            <w:noProof/>
            <w:webHidden/>
          </w:rPr>
          <w:fldChar w:fldCharType="separate"/>
        </w:r>
        <w:r w:rsidR="00277569">
          <w:rPr>
            <w:noProof/>
            <w:webHidden/>
          </w:rPr>
          <w:t>281</w:t>
        </w:r>
        <w:r w:rsidR="000B02A2">
          <w:rPr>
            <w:noProof/>
            <w:webHidden/>
          </w:rPr>
          <w:fldChar w:fldCharType="end"/>
        </w:r>
      </w:hyperlink>
    </w:p>
    <w:p w14:paraId="79614CE1" w14:textId="7FD4BA99"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5" w:history="1">
        <w:r w:rsidR="000B02A2" w:rsidRPr="005F4E5B">
          <w:rPr>
            <w:rStyle w:val="Hipercze"/>
            <w:noProof/>
          </w:rPr>
          <w:t>3.5</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Środki służące ochronie wrażliwych grup ludności, w tym dzieci</w:t>
        </w:r>
        <w:r w:rsidR="000B02A2">
          <w:rPr>
            <w:noProof/>
            <w:webHidden/>
          </w:rPr>
          <w:tab/>
        </w:r>
        <w:r w:rsidR="000B02A2">
          <w:rPr>
            <w:noProof/>
            <w:webHidden/>
          </w:rPr>
          <w:fldChar w:fldCharType="begin"/>
        </w:r>
        <w:r w:rsidR="000B02A2">
          <w:rPr>
            <w:noProof/>
            <w:webHidden/>
          </w:rPr>
          <w:instrText xml:space="preserve"> PAGEREF _Toc152578735 \h </w:instrText>
        </w:r>
        <w:r w:rsidR="000B02A2">
          <w:rPr>
            <w:noProof/>
            <w:webHidden/>
          </w:rPr>
        </w:r>
        <w:r w:rsidR="000B02A2">
          <w:rPr>
            <w:noProof/>
            <w:webHidden/>
          </w:rPr>
          <w:fldChar w:fldCharType="separate"/>
        </w:r>
        <w:r w:rsidR="00277569">
          <w:rPr>
            <w:noProof/>
            <w:webHidden/>
          </w:rPr>
          <w:t>282</w:t>
        </w:r>
        <w:r w:rsidR="000B02A2">
          <w:rPr>
            <w:noProof/>
            <w:webHidden/>
          </w:rPr>
          <w:fldChar w:fldCharType="end"/>
        </w:r>
      </w:hyperlink>
    </w:p>
    <w:p w14:paraId="24CF5C1C" w14:textId="7BE3C92D"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6" w:history="1">
        <w:r w:rsidR="000B02A2" w:rsidRPr="005F4E5B">
          <w:rPr>
            <w:rStyle w:val="Hipercze"/>
            <w:noProof/>
          </w:rPr>
          <w:t>3.6</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Dokumenty i materiały wykorzystane w trakcie realizacji Programu ochrony powietrza</w:t>
        </w:r>
        <w:r w:rsidR="000B02A2">
          <w:rPr>
            <w:noProof/>
            <w:webHidden/>
          </w:rPr>
          <w:tab/>
        </w:r>
        <w:r w:rsidR="000B02A2">
          <w:rPr>
            <w:noProof/>
            <w:webHidden/>
          </w:rPr>
          <w:fldChar w:fldCharType="begin"/>
        </w:r>
        <w:r w:rsidR="000B02A2">
          <w:rPr>
            <w:noProof/>
            <w:webHidden/>
          </w:rPr>
          <w:instrText xml:space="preserve"> PAGEREF _Toc152578736 \h </w:instrText>
        </w:r>
        <w:r w:rsidR="000B02A2">
          <w:rPr>
            <w:noProof/>
            <w:webHidden/>
          </w:rPr>
        </w:r>
        <w:r w:rsidR="000B02A2">
          <w:rPr>
            <w:noProof/>
            <w:webHidden/>
          </w:rPr>
          <w:fldChar w:fldCharType="separate"/>
        </w:r>
        <w:r w:rsidR="00277569">
          <w:rPr>
            <w:noProof/>
            <w:webHidden/>
          </w:rPr>
          <w:t>284</w:t>
        </w:r>
        <w:r w:rsidR="000B02A2">
          <w:rPr>
            <w:noProof/>
            <w:webHidden/>
          </w:rPr>
          <w:fldChar w:fldCharType="end"/>
        </w:r>
      </w:hyperlink>
    </w:p>
    <w:p w14:paraId="420D6820" w14:textId="482FE500"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37" w:history="1">
        <w:r w:rsidR="000B02A2" w:rsidRPr="005F4E5B">
          <w:rPr>
            <w:rStyle w:val="Hipercze"/>
            <w:noProof/>
          </w:rPr>
          <w:t>3.7</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Szacunkowe koszty ekonomiczne złej jakości powietrza</w:t>
        </w:r>
        <w:r w:rsidR="000B02A2">
          <w:rPr>
            <w:noProof/>
            <w:webHidden/>
          </w:rPr>
          <w:tab/>
        </w:r>
        <w:r w:rsidR="000B02A2">
          <w:rPr>
            <w:noProof/>
            <w:webHidden/>
          </w:rPr>
          <w:fldChar w:fldCharType="begin"/>
        </w:r>
        <w:r w:rsidR="000B02A2">
          <w:rPr>
            <w:noProof/>
            <w:webHidden/>
          </w:rPr>
          <w:instrText xml:space="preserve"> PAGEREF _Toc152578737 \h </w:instrText>
        </w:r>
        <w:r w:rsidR="000B02A2">
          <w:rPr>
            <w:noProof/>
            <w:webHidden/>
          </w:rPr>
        </w:r>
        <w:r w:rsidR="000B02A2">
          <w:rPr>
            <w:noProof/>
            <w:webHidden/>
          </w:rPr>
          <w:fldChar w:fldCharType="separate"/>
        </w:r>
        <w:r w:rsidR="00277569">
          <w:rPr>
            <w:noProof/>
            <w:webHidden/>
          </w:rPr>
          <w:t>286</w:t>
        </w:r>
        <w:r w:rsidR="000B02A2">
          <w:rPr>
            <w:noProof/>
            <w:webHidden/>
          </w:rPr>
          <w:fldChar w:fldCharType="end"/>
        </w:r>
      </w:hyperlink>
    </w:p>
    <w:p w14:paraId="1760782E" w14:textId="3CAB20EA"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38" w:history="1">
        <w:r w:rsidR="000B02A2" w:rsidRPr="005F4E5B">
          <w:rPr>
            <w:rStyle w:val="Hipercze"/>
            <w:noProof/>
          </w:rPr>
          <w:t>3.7.1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Transport i jego koszty zewnętrzne</w:t>
        </w:r>
        <w:r w:rsidR="000B02A2">
          <w:rPr>
            <w:noProof/>
            <w:webHidden/>
          </w:rPr>
          <w:tab/>
        </w:r>
        <w:r w:rsidR="000B02A2">
          <w:rPr>
            <w:noProof/>
            <w:webHidden/>
          </w:rPr>
          <w:fldChar w:fldCharType="begin"/>
        </w:r>
        <w:r w:rsidR="000B02A2">
          <w:rPr>
            <w:noProof/>
            <w:webHidden/>
          </w:rPr>
          <w:instrText xml:space="preserve"> PAGEREF _Toc152578738 \h </w:instrText>
        </w:r>
        <w:r w:rsidR="000B02A2">
          <w:rPr>
            <w:noProof/>
            <w:webHidden/>
          </w:rPr>
        </w:r>
        <w:r w:rsidR="000B02A2">
          <w:rPr>
            <w:noProof/>
            <w:webHidden/>
          </w:rPr>
          <w:fldChar w:fldCharType="separate"/>
        </w:r>
        <w:r w:rsidR="00277569">
          <w:rPr>
            <w:noProof/>
            <w:webHidden/>
          </w:rPr>
          <w:t>290</w:t>
        </w:r>
        <w:r w:rsidR="000B02A2">
          <w:rPr>
            <w:noProof/>
            <w:webHidden/>
          </w:rPr>
          <w:fldChar w:fldCharType="end"/>
        </w:r>
      </w:hyperlink>
    </w:p>
    <w:p w14:paraId="6AEF4D68" w14:textId="711F7A9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39" w:history="1">
        <w:r w:rsidR="000B02A2" w:rsidRPr="005F4E5B">
          <w:rPr>
            <w:rStyle w:val="Hipercze"/>
            <w:noProof/>
          </w:rPr>
          <w:t>3.7.2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Koszty zewnętrzne wytwarzania energii elektrycznej w Polsce</w:t>
        </w:r>
        <w:r w:rsidR="000B02A2">
          <w:rPr>
            <w:noProof/>
            <w:webHidden/>
          </w:rPr>
          <w:tab/>
        </w:r>
        <w:r w:rsidR="000B02A2">
          <w:rPr>
            <w:noProof/>
            <w:webHidden/>
          </w:rPr>
          <w:fldChar w:fldCharType="begin"/>
        </w:r>
        <w:r w:rsidR="000B02A2">
          <w:rPr>
            <w:noProof/>
            <w:webHidden/>
          </w:rPr>
          <w:instrText xml:space="preserve"> PAGEREF _Toc152578739 \h </w:instrText>
        </w:r>
        <w:r w:rsidR="000B02A2">
          <w:rPr>
            <w:noProof/>
            <w:webHidden/>
          </w:rPr>
        </w:r>
        <w:r w:rsidR="000B02A2">
          <w:rPr>
            <w:noProof/>
            <w:webHidden/>
          </w:rPr>
          <w:fldChar w:fldCharType="separate"/>
        </w:r>
        <w:r w:rsidR="00277569">
          <w:rPr>
            <w:noProof/>
            <w:webHidden/>
          </w:rPr>
          <w:t>291</w:t>
        </w:r>
        <w:r w:rsidR="000B02A2">
          <w:rPr>
            <w:noProof/>
            <w:webHidden/>
          </w:rPr>
          <w:fldChar w:fldCharType="end"/>
        </w:r>
      </w:hyperlink>
    </w:p>
    <w:p w14:paraId="797980AB" w14:textId="374176AC"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0" w:history="1">
        <w:r w:rsidR="000B02A2" w:rsidRPr="005F4E5B">
          <w:rPr>
            <w:rStyle w:val="Hipercze"/>
            <w:noProof/>
          </w:rPr>
          <w:t>3.7.3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Koszty ekonomiczne złej jakości powietrza (w wyniku ekspozycji na pył zawieszony) w powiatach województwa podkarpackiego</w:t>
        </w:r>
        <w:r w:rsidR="000B02A2">
          <w:rPr>
            <w:noProof/>
            <w:webHidden/>
          </w:rPr>
          <w:tab/>
        </w:r>
        <w:r w:rsidR="000B02A2">
          <w:rPr>
            <w:noProof/>
            <w:webHidden/>
          </w:rPr>
          <w:fldChar w:fldCharType="begin"/>
        </w:r>
        <w:r w:rsidR="000B02A2">
          <w:rPr>
            <w:noProof/>
            <w:webHidden/>
          </w:rPr>
          <w:instrText xml:space="preserve"> PAGEREF _Toc152578740 \h </w:instrText>
        </w:r>
        <w:r w:rsidR="000B02A2">
          <w:rPr>
            <w:noProof/>
            <w:webHidden/>
          </w:rPr>
        </w:r>
        <w:r w:rsidR="000B02A2">
          <w:rPr>
            <w:noProof/>
            <w:webHidden/>
          </w:rPr>
          <w:fldChar w:fldCharType="separate"/>
        </w:r>
        <w:r w:rsidR="00277569">
          <w:rPr>
            <w:noProof/>
            <w:webHidden/>
          </w:rPr>
          <w:t>295</w:t>
        </w:r>
        <w:r w:rsidR="000B02A2">
          <w:rPr>
            <w:noProof/>
            <w:webHidden/>
          </w:rPr>
          <w:fldChar w:fldCharType="end"/>
        </w:r>
      </w:hyperlink>
    </w:p>
    <w:p w14:paraId="454A23EC" w14:textId="70461749" w:rsidR="000B02A2"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52578741" w:history="1">
        <w:r w:rsidR="000B02A2" w:rsidRPr="005F4E5B">
          <w:rPr>
            <w:rStyle w:val="Hipercze"/>
            <w:noProof/>
          </w:rPr>
          <w:t>4</w:t>
        </w:r>
        <w:r w:rsidR="000B02A2">
          <w:rPr>
            <w:rFonts w:asciiTheme="minorHAnsi" w:eastAsiaTheme="minorEastAsia" w:hAnsiTheme="minorHAnsi" w:cstheme="minorBidi"/>
            <w:b w:val="0"/>
            <w:bCs w:val="0"/>
            <w:caps w:val="0"/>
            <w:noProof/>
            <w:kern w:val="2"/>
            <w:sz w:val="22"/>
            <w:szCs w:val="22"/>
            <w:lang w:eastAsia="pl-PL"/>
            <w14:ligatures w14:val="standardContextual"/>
          </w:rPr>
          <w:tab/>
        </w:r>
        <w:r w:rsidR="000B02A2" w:rsidRPr="005F4E5B">
          <w:rPr>
            <w:rStyle w:val="Hipercze"/>
            <w:noProof/>
          </w:rPr>
          <w:t>Plan Działań Krótkoterminowych</w:t>
        </w:r>
        <w:r w:rsidR="000B02A2">
          <w:rPr>
            <w:noProof/>
            <w:webHidden/>
          </w:rPr>
          <w:tab/>
        </w:r>
        <w:r w:rsidR="000B02A2">
          <w:rPr>
            <w:noProof/>
            <w:webHidden/>
          </w:rPr>
          <w:fldChar w:fldCharType="begin"/>
        </w:r>
        <w:r w:rsidR="000B02A2">
          <w:rPr>
            <w:noProof/>
            <w:webHidden/>
          </w:rPr>
          <w:instrText xml:space="preserve"> PAGEREF _Toc152578741 \h </w:instrText>
        </w:r>
        <w:r w:rsidR="000B02A2">
          <w:rPr>
            <w:noProof/>
            <w:webHidden/>
          </w:rPr>
        </w:r>
        <w:r w:rsidR="000B02A2">
          <w:rPr>
            <w:noProof/>
            <w:webHidden/>
          </w:rPr>
          <w:fldChar w:fldCharType="separate"/>
        </w:r>
        <w:r w:rsidR="00277569">
          <w:rPr>
            <w:noProof/>
            <w:webHidden/>
          </w:rPr>
          <w:t>303</w:t>
        </w:r>
        <w:r w:rsidR="000B02A2">
          <w:rPr>
            <w:noProof/>
            <w:webHidden/>
          </w:rPr>
          <w:fldChar w:fldCharType="end"/>
        </w:r>
      </w:hyperlink>
    </w:p>
    <w:p w14:paraId="4850DBB1" w14:textId="0C1C90F6"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42" w:history="1">
        <w:r w:rsidR="000B02A2" w:rsidRPr="005F4E5B">
          <w:rPr>
            <w:rStyle w:val="Hipercze"/>
            <w:noProof/>
          </w:rPr>
          <w:t>4.1</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Część opisowa Planu Działań Krótkoterminowych</w:t>
        </w:r>
        <w:r w:rsidR="000B02A2">
          <w:rPr>
            <w:noProof/>
            <w:webHidden/>
          </w:rPr>
          <w:tab/>
        </w:r>
        <w:r w:rsidR="000B02A2">
          <w:rPr>
            <w:noProof/>
            <w:webHidden/>
          </w:rPr>
          <w:fldChar w:fldCharType="begin"/>
        </w:r>
        <w:r w:rsidR="000B02A2">
          <w:rPr>
            <w:noProof/>
            <w:webHidden/>
          </w:rPr>
          <w:instrText xml:space="preserve"> PAGEREF _Toc152578742 \h </w:instrText>
        </w:r>
        <w:r w:rsidR="000B02A2">
          <w:rPr>
            <w:noProof/>
            <w:webHidden/>
          </w:rPr>
        </w:r>
        <w:r w:rsidR="000B02A2">
          <w:rPr>
            <w:noProof/>
            <w:webHidden/>
          </w:rPr>
          <w:fldChar w:fldCharType="separate"/>
        </w:r>
        <w:r w:rsidR="00277569">
          <w:rPr>
            <w:noProof/>
            <w:webHidden/>
          </w:rPr>
          <w:t>303</w:t>
        </w:r>
        <w:r w:rsidR="000B02A2">
          <w:rPr>
            <w:noProof/>
            <w:webHidden/>
          </w:rPr>
          <w:fldChar w:fldCharType="end"/>
        </w:r>
      </w:hyperlink>
    </w:p>
    <w:p w14:paraId="6108EFAA" w14:textId="5E7CC4F6"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3" w:history="1">
        <w:r w:rsidR="000B02A2" w:rsidRPr="005F4E5B">
          <w:rPr>
            <w:rStyle w:val="Hipercze"/>
            <w:noProof/>
          </w:rPr>
          <w:t>4.1.1</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Analiza stanu jakości powietrza w strefie</w:t>
        </w:r>
        <w:r w:rsidR="000B02A2">
          <w:rPr>
            <w:noProof/>
            <w:webHidden/>
          </w:rPr>
          <w:tab/>
        </w:r>
        <w:r w:rsidR="000B02A2">
          <w:rPr>
            <w:noProof/>
            <w:webHidden/>
          </w:rPr>
          <w:fldChar w:fldCharType="begin"/>
        </w:r>
        <w:r w:rsidR="000B02A2">
          <w:rPr>
            <w:noProof/>
            <w:webHidden/>
          </w:rPr>
          <w:instrText xml:space="preserve"> PAGEREF _Toc152578743 \h </w:instrText>
        </w:r>
        <w:r w:rsidR="000B02A2">
          <w:rPr>
            <w:noProof/>
            <w:webHidden/>
          </w:rPr>
        </w:r>
        <w:r w:rsidR="000B02A2">
          <w:rPr>
            <w:noProof/>
            <w:webHidden/>
          </w:rPr>
          <w:fldChar w:fldCharType="separate"/>
        </w:r>
        <w:r w:rsidR="00277569">
          <w:rPr>
            <w:noProof/>
            <w:webHidden/>
          </w:rPr>
          <w:t>303</w:t>
        </w:r>
        <w:r w:rsidR="000B02A2">
          <w:rPr>
            <w:noProof/>
            <w:webHidden/>
          </w:rPr>
          <w:fldChar w:fldCharType="end"/>
        </w:r>
      </w:hyperlink>
    </w:p>
    <w:p w14:paraId="2EDF28D9" w14:textId="6798EF2C"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4" w:history="1">
        <w:r w:rsidR="000B02A2" w:rsidRPr="005F4E5B">
          <w:rPr>
            <w:rStyle w:val="Hipercze"/>
            <w:noProof/>
          </w:rPr>
          <w:t>4.1.2</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Zakres i rodzaj działań krótkoterminowych oraz sposób postępowania</w:t>
        </w:r>
        <w:r w:rsidR="000B02A2">
          <w:rPr>
            <w:noProof/>
            <w:webHidden/>
          </w:rPr>
          <w:tab/>
        </w:r>
        <w:r w:rsidR="000B02A2">
          <w:rPr>
            <w:noProof/>
            <w:webHidden/>
          </w:rPr>
          <w:fldChar w:fldCharType="begin"/>
        </w:r>
        <w:r w:rsidR="000B02A2">
          <w:rPr>
            <w:noProof/>
            <w:webHidden/>
          </w:rPr>
          <w:instrText xml:space="preserve"> PAGEREF _Toc152578744 \h </w:instrText>
        </w:r>
        <w:r w:rsidR="000B02A2">
          <w:rPr>
            <w:noProof/>
            <w:webHidden/>
          </w:rPr>
        </w:r>
        <w:r w:rsidR="000B02A2">
          <w:rPr>
            <w:noProof/>
            <w:webHidden/>
          </w:rPr>
          <w:fldChar w:fldCharType="separate"/>
        </w:r>
        <w:r w:rsidR="00277569">
          <w:rPr>
            <w:noProof/>
            <w:webHidden/>
          </w:rPr>
          <w:t>306</w:t>
        </w:r>
        <w:r w:rsidR="000B02A2">
          <w:rPr>
            <w:noProof/>
            <w:webHidden/>
          </w:rPr>
          <w:fldChar w:fldCharType="end"/>
        </w:r>
      </w:hyperlink>
    </w:p>
    <w:p w14:paraId="422EC960" w14:textId="66EA88E8"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5" w:history="1">
        <w:r w:rsidR="000B02A2" w:rsidRPr="005F4E5B">
          <w:rPr>
            <w:rStyle w:val="Hipercze"/>
            <w:noProof/>
          </w:rPr>
          <w:t>4.1.3</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Planowany do osiągnięcia efekt ekologiczny wynikający z realizacji działań</w:t>
        </w:r>
        <w:r w:rsidR="000B02A2">
          <w:rPr>
            <w:noProof/>
            <w:webHidden/>
          </w:rPr>
          <w:tab/>
        </w:r>
        <w:r w:rsidR="000B02A2">
          <w:rPr>
            <w:noProof/>
            <w:webHidden/>
          </w:rPr>
          <w:fldChar w:fldCharType="begin"/>
        </w:r>
        <w:r w:rsidR="000B02A2">
          <w:rPr>
            <w:noProof/>
            <w:webHidden/>
          </w:rPr>
          <w:instrText xml:space="preserve"> PAGEREF _Toc152578745 \h </w:instrText>
        </w:r>
        <w:r w:rsidR="000B02A2">
          <w:rPr>
            <w:noProof/>
            <w:webHidden/>
          </w:rPr>
        </w:r>
        <w:r w:rsidR="000B02A2">
          <w:rPr>
            <w:noProof/>
            <w:webHidden/>
          </w:rPr>
          <w:fldChar w:fldCharType="separate"/>
        </w:r>
        <w:r w:rsidR="00277569">
          <w:rPr>
            <w:noProof/>
            <w:webHidden/>
          </w:rPr>
          <w:t>314</w:t>
        </w:r>
        <w:r w:rsidR="000B02A2">
          <w:rPr>
            <w:noProof/>
            <w:webHidden/>
          </w:rPr>
          <w:fldChar w:fldCharType="end"/>
        </w:r>
      </w:hyperlink>
    </w:p>
    <w:p w14:paraId="17F038BA" w14:textId="7AA09672"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6" w:history="1">
        <w:r w:rsidR="000B02A2" w:rsidRPr="005F4E5B">
          <w:rPr>
            <w:rStyle w:val="Hipercze"/>
            <w:noProof/>
          </w:rPr>
          <w:t>4.1.4</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Lista podmiotów korzystających ze środowiska</w:t>
        </w:r>
        <w:r w:rsidR="000B02A2">
          <w:rPr>
            <w:noProof/>
            <w:webHidden/>
          </w:rPr>
          <w:tab/>
        </w:r>
        <w:r w:rsidR="000B02A2">
          <w:rPr>
            <w:noProof/>
            <w:webHidden/>
          </w:rPr>
          <w:fldChar w:fldCharType="begin"/>
        </w:r>
        <w:r w:rsidR="000B02A2">
          <w:rPr>
            <w:noProof/>
            <w:webHidden/>
          </w:rPr>
          <w:instrText xml:space="preserve"> PAGEREF _Toc152578746 \h </w:instrText>
        </w:r>
        <w:r w:rsidR="000B02A2">
          <w:rPr>
            <w:noProof/>
            <w:webHidden/>
          </w:rPr>
        </w:r>
        <w:r w:rsidR="000B02A2">
          <w:rPr>
            <w:noProof/>
            <w:webHidden/>
          </w:rPr>
          <w:fldChar w:fldCharType="separate"/>
        </w:r>
        <w:r w:rsidR="00277569">
          <w:rPr>
            <w:noProof/>
            <w:webHidden/>
          </w:rPr>
          <w:t>314</w:t>
        </w:r>
        <w:r w:rsidR="000B02A2">
          <w:rPr>
            <w:noProof/>
            <w:webHidden/>
          </w:rPr>
          <w:fldChar w:fldCharType="end"/>
        </w:r>
      </w:hyperlink>
    </w:p>
    <w:p w14:paraId="75BCEAAB" w14:textId="2CC4A8FE"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7" w:history="1">
        <w:r w:rsidR="000B02A2" w:rsidRPr="005F4E5B">
          <w:rPr>
            <w:rStyle w:val="Hipercze"/>
            <w:noProof/>
          </w:rPr>
          <w:t>4.1.5</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Sposób organizacji i ograniczeń ruchu pojazdów w strefie</w:t>
        </w:r>
        <w:r w:rsidR="000B02A2">
          <w:rPr>
            <w:noProof/>
            <w:webHidden/>
          </w:rPr>
          <w:tab/>
        </w:r>
        <w:r w:rsidR="000B02A2">
          <w:rPr>
            <w:noProof/>
            <w:webHidden/>
          </w:rPr>
          <w:fldChar w:fldCharType="begin"/>
        </w:r>
        <w:r w:rsidR="000B02A2">
          <w:rPr>
            <w:noProof/>
            <w:webHidden/>
          </w:rPr>
          <w:instrText xml:space="preserve"> PAGEREF _Toc152578747 \h </w:instrText>
        </w:r>
        <w:r w:rsidR="000B02A2">
          <w:rPr>
            <w:noProof/>
            <w:webHidden/>
          </w:rPr>
        </w:r>
        <w:r w:rsidR="000B02A2">
          <w:rPr>
            <w:noProof/>
            <w:webHidden/>
          </w:rPr>
          <w:fldChar w:fldCharType="separate"/>
        </w:r>
        <w:r w:rsidR="00277569">
          <w:rPr>
            <w:noProof/>
            <w:webHidden/>
          </w:rPr>
          <w:t>314</w:t>
        </w:r>
        <w:r w:rsidR="000B02A2">
          <w:rPr>
            <w:noProof/>
            <w:webHidden/>
          </w:rPr>
          <w:fldChar w:fldCharType="end"/>
        </w:r>
      </w:hyperlink>
    </w:p>
    <w:p w14:paraId="6B839DAD" w14:textId="370FF2FD"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8" w:history="1">
        <w:r w:rsidR="000B02A2" w:rsidRPr="005F4E5B">
          <w:rPr>
            <w:rStyle w:val="Hipercze"/>
            <w:noProof/>
          </w:rPr>
          <w:t>4.1.6</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Sposób postępowania organów administracji, podmiotów korzystających ze środowiska oraz osób fizycznych</w:t>
        </w:r>
        <w:r w:rsidR="000B02A2">
          <w:rPr>
            <w:noProof/>
            <w:webHidden/>
          </w:rPr>
          <w:tab/>
        </w:r>
        <w:r w:rsidR="000B02A2">
          <w:rPr>
            <w:noProof/>
            <w:webHidden/>
          </w:rPr>
          <w:fldChar w:fldCharType="begin"/>
        </w:r>
        <w:r w:rsidR="000B02A2">
          <w:rPr>
            <w:noProof/>
            <w:webHidden/>
          </w:rPr>
          <w:instrText xml:space="preserve"> PAGEREF _Toc152578748 \h </w:instrText>
        </w:r>
        <w:r w:rsidR="000B02A2">
          <w:rPr>
            <w:noProof/>
            <w:webHidden/>
          </w:rPr>
        </w:r>
        <w:r w:rsidR="000B02A2">
          <w:rPr>
            <w:noProof/>
            <w:webHidden/>
          </w:rPr>
          <w:fldChar w:fldCharType="separate"/>
        </w:r>
        <w:r w:rsidR="00277569">
          <w:rPr>
            <w:noProof/>
            <w:webHidden/>
          </w:rPr>
          <w:t>315</w:t>
        </w:r>
        <w:r w:rsidR="000B02A2">
          <w:rPr>
            <w:noProof/>
            <w:webHidden/>
          </w:rPr>
          <w:fldChar w:fldCharType="end"/>
        </w:r>
      </w:hyperlink>
    </w:p>
    <w:p w14:paraId="3344E3EB" w14:textId="122C0DE9"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49" w:history="1">
        <w:r w:rsidR="000B02A2" w:rsidRPr="005F4E5B">
          <w:rPr>
            <w:rStyle w:val="Hipercze"/>
            <w:noProof/>
          </w:rPr>
          <w:t>4.1.7</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Tryb ogłaszania wdrożenia działań krótkoterminowych dla pyłu zawieszonego PM10, PM2,5 oraz B(a)P w strefie podkarpackiej</w:t>
        </w:r>
        <w:r w:rsidR="000B02A2">
          <w:rPr>
            <w:noProof/>
            <w:webHidden/>
          </w:rPr>
          <w:tab/>
        </w:r>
        <w:r w:rsidR="000B02A2">
          <w:rPr>
            <w:noProof/>
            <w:webHidden/>
          </w:rPr>
          <w:fldChar w:fldCharType="begin"/>
        </w:r>
        <w:r w:rsidR="000B02A2">
          <w:rPr>
            <w:noProof/>
            <w:webHidden/>
          </w:rPr>
          <w:instrText xml:space="preserve"> PAGEREF _Toc152578749 \h </w:instrText>
        </w:r>
        <w:r w:rsidR="000B02A2">
          <w:rPr>
            <w:noProof/>
            <w:webHidden/>
          </w:rPr>
        </w:r>
        <w:r w:rsidR="000B02A2">
          <w:rPr>
            <w:noProof/>
            <w:webHidden/>
          </w:rPr>
          <w:fldChar w:fldCharType="separate"/>
        </w:r>
        <w:r w:rsidR="00277569">
          <w:rPr>
            <w:noProof/>
            <w:webHidden/>
          </w:rPr>
          <w:t>318</w:t>
        </w:r>
        <w:r w:rsidR="000B02A2">
          <w:rPr>
            <w:noProof/>
            <w:webHidden/>
          </w:rPr>
          <w:fldChar w:fldCharType="end"/>
        </w:r>
      </w:hyperlink>
    </w:p>
    <w:p w14:paraId="74E881C3" w14:textId="0CC9F1DD"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50" w:history="1">
        <w:r w:rsidR="000B02A2" w:rsidRPr="005F4E5B">
          <w:rPr>
            <w:rStyle w:val="Hipercze"/>
            <w:noProof/>
          </w:rPr>
          <w:t>4.1.8</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Skutki realizacji działań krótkoterminowych, zagrożenia i bariery realizacji</w:t>
        </w:r>
        <w:r w:rsidR="000B02A2">
          <w:rPr>
            <w:noProof/>
            <w:webHidden/>
          </w:rPr>
          <w:tab/>
        </w:r>
        <w:r w:rsidR="000B02A2">
          <w:rPr>
            <w:noProof/>
            <w:webHidden/>
          </w:rPr>
          <w:fldChar w:fldCharType="begin"/>
        </w:r>
        <w:r w:rsidR="000B02A2">
          <w:rPr>
            <w:noProof/>
            <w:webHidden/>
          </w:rPr>
          <w:instrText xml:space="preserve"> PAGEREF _Toc152578750 \h </w:instrText>
        </w:r>
        <w:r w:rsidR="000B02A2">
          <w:rPr>
            <w:noProof/>
            <w:webHidden/>
          </w:rPr>
        </w:r>
        <w:r w:rsidR="000B02A2">
          <w:rPr>
            <w:noProof/>
            <w:webHidden/>
          </w:rPr>
          <w:fldChar w:fldCharType="separate"/>
        </w:r>
        <w:r w:rsidR="00277569">
          <w:rPr>
            <w:noProof/>
            <w:webHidden/>
          </w:rPr>
          <w:t>324</w:t>
        </w:r>
        <w:r w:rsidR="000B02A2">
          <w:rPr>
            <w:noProof/>
            <w:webHidden/>
          </w:rPr>
          <w:fldChar w:fldCharType="end"/>
        </w:r>
      </w:hyperlink>
    </w:p>
    <w:p w14:paraId="16C71C6A" w14:textId="3A4FD97E" w:rsidR="000B02A2"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52578751" w:history="1">
        <w:r w:rsidR="000B02A2" w:rsidRPr="005F4E5B">
          <w:rPr>
            <w:rStyle w:val="Hipercze"/>
            <w:noProof/>
          </w:rPr>
          <w:t>4.1.9</w:t>
        </w:r>
        <w:r w:rsidR="000B02A2">
          <w:rPr>
            <w:rFonts w:asciiTheme="minorHAnsi" w:eastAsiaTheme="minorEastAsia" w:hAnsiTheme="minorHAnsi" w:cstheme="minorBidi"/>
            <w:i w:val="0"/>
            <w:iCs w:val="0"/>
            <w:noProof/>
            <w:kern w:val="2"/>
            <w:sz w:val="22"/>
            <w:szCs w:val="22"/>
            <w:lang w:eastAsia="pl-PL"/>
            <w14:ligatures w14:val="standardContextual"/>
          </w:rPr>
          <w:tab/>
        </w:r>
        <w:r w:rsidR="000B02A2" w:rsidRPr="005F4E5B">
          <w:rPr>
            <w:rStyle w:val="Hipercze"/>
            <w:noProof/>
          </w:rPr>
          <w:t>Ogólna strategia udostępniania informacji zainteresowanym stronom</w:t>
        </w:r>
        <w:r w:rsidR="000B02A2">
          <w:rPr>
            <w:noProof/>
            <w:webHidden/>
          </w:rPr>
          <w:tab/>
        </w:r>
        <w:r w:rsidR="000B02A2">
          <w:rPr>
            <w:noProof/>
            <w:webHidden/>
          </w:rPr>
          <w:fldChar w:fldCharType="begin"/>
        </w:r>
        <w:r w:rsidR="000B02A2">
          <w:rPr>
            <w:noProof/>
            <w:webHidden/>
          </w:rPr>
          <w:instrText xml:space="preserve"> PAGEREF _Toc152578751 \h </w:instrText>
        </w:r>
        <w:r w:rsidR="000B02A2">
          <w:rPr>
            <w:noProof/>
            <w:webHidden/>
          </w:rPr>
        </w:r>
        <w:r w:rsidR="000B02A2">
          <w:rPr>
            <w:noProof/>
            <w:webHidden/>
          </w:rPr>
          <w:fldChar w:fldCharType="separate"/>
        </w:r>
        <w:r w:rsidR="00277569">
          <w:rPr>
            <w:noProof/>
            <w:webHidden/>
          </w:rPr>
          <w:t>327</w:t>
        </w:r>
        <w:r w:rsidR="000B02A2">
          <w:rPr>
            <w:noProof/>
            <w:webHidden/>
          </w:rPr>
          <w:fldChar w:fldCharType="end"/>
        </w:r>
      </w:hyperlink>
    </w:p>
    <w:p w14:paraId="6F99CAAC" w14:textId="4D903180"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52" w:history="1">
        <w:r w:rsidR="000B02A2" w:rsidRPr="005F4E5B">
          <w:rPr>
            <w:rStyle w:val="Hipercze"/>
            <w:noProof/>
          </w:rPr>
          <w:t>4.2</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Część wyszczególniająca obowiązki i ograniczenia wynikające z realizacji Planu</w:t>
        </w:r>
        <w:r w:rsidR="000B02A2">
          <w:rPr>
            <w:noProof/>
            <w:webHidden/>
          </w:rPr>
          <w:tab/>
        </w:r>
        <w:r w:rsidR="000B02A2">
          <w:rPr>
            <w:noProof/>
            <w:webHidden/>
          </w:rPr>
          <w:fldChar w:fldCharType="begin"/>
        </w:r>
        <w:r w:rsidR="000B02A2">
          <w:rPr>
            <w:noProof/>
            <w:webHidden/>
          </w:rPr>
          <w:instrText xml:space="preserve"> PAGEREF _Toc152578752 \h </w:instrText>
        </w:r>
        <w:r w:rsidR="000B02A2">
          <w:rPr>
            <w:noProof/>
            <w:webHidden/>
          </w:rPr>
        </w:r>
        <w:r w:rsidR="000B02A2">
          <w:rPr>
            <w:noProof/>
            <w:webHidden/>
          </w:rPr>
          <w:fldChar w:fldCharType="separate"/>
        </w:r>
        <w:r w:rsidR="00277569">
          <w:rPr>
            <w:noProof/>
            <w:webHidden/>
          </w:rPr>
          <w:t>328</w:t>
        </w:r>
        <w:r w:rsidR="000B02A2">
          <w:rPr>
            <w:noProof/>
            <w:webHidden/>
          </w:rPr>
          <w:fldChar w:fldCharType="end"/>
        </w:r>
      </w:hyperlink>
    </w:p>
    <w:p w14:paraId="7A012337" w14:textId="21FF68E1" w:rsidR="000B02A2"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52578753" w:history="1">
        <w:r w:rsidR="000B02A2" w:rsidRPr="005F4E5B">
          <w:rPr>
            <w:rStyle w:val="Hipercze"/>
            <w:noProof/>
          </w:rPr>
          <w:t>5</w:t>
        </w:r>
        <w:r w:rsidR="000B02A2">
          <w:rPr>
            <w:rFonts w:asciiTheme="minorHAnsi" w:eastAsiaTheme="minorEastAsia" w:hAnsiTheme="minorHAnsi" w:cstheme="minorBidi"/>
            <w:b w:val="0"/>
            <w:bCs w:val="0"/>
            <w:caps w:val="0"/>
            <w:noProof/>
            <w:kern w:val="2"/>
            <w:sz w:val="22"/>
            <w:szCs w:val="22"/>
            <w:lang w:eastAsia="pl-PL"/>
            <w14:ligatures w14:val="standardContextual"/>
          </w:rPr>
          <w:tab/>
        </w:r>
        <w:r w:rsidR="000B02A2" w:rsidRPr="005F4E5B">
          <w:rPr>
            <w:rStyle w:val="Hipercze"/>
            <w:noProof/>
          </w:rPr>
          <w:t>ZAŁĄCZNIKI GRAFICZNE</w:t>
        </w:r>
        <w:r w:rsidR="000B02A2">
          <w:rPr>
            <w:noProof/>
            <w:webHidden/>
          </w:rPr>
          <w:tab/>
        </w:r>
        <w:r w:rsidR="000B02A2">
          <w:rPr>
            <w:noProof/>
            <w:webHidden/>
          </w:rPr>
          <w:fldChar w:fldCharType="begin"/>
        </w:r>
        <w:r w:rsidR="000B02A2">
          <w:rPr>
            <w:noProof/>
            <w:webHidden/>
          </w:rPr>
          <w:instrText xml:space="preserve"> PAGEREF _Toc152578753 \h </w:instrText>
        </w:r>
        <w:r w:rsidR="000B02A2">
          <w:rPr>
            <w:noProof/>
            <w:webHidden/>
          </w:rPr>
        </w:r>
        <w:r w:rsidR="000B02A2">
          <w:rPr>
            <w:noProof/>
            <w:webHidden/>
          </w:rPr>
          <w:fldChar w:fldCharType="separate"/>
        </w:r>
        <w:r w:rsidR="00277569">
          <w:rPr>
            <w:noProof/>
            <w:webHidden/>
          </w:rPr>
          <w:t>336</w:t>
        </w:r>
        <w:r w:rsidR="000B02A2">
          <w:rPr>
            <w:noProof/>
            <w:webHidden/>
          </w:rPr>
          <w:fldChar w:fldCharType="end"/>
        </w:r>
      </w:hyperlink>
    </w:p>
    <w:p w14:paraId="18B0E334" w14:textId="3D2C5CB7"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54" w:history="1">
        <w:r w:rsidR="000B02A2" w:rsidRPr="005F4E5B">
          <w:rPr>
            <w:rStyle w:val="Hipercze"/>
            <w:noProof/>
          </w:rPr>
          <w:t>5.1</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MAPA STREFY PODKARPACKIEJ</w:t>
        </w:r>
        <w:r w:rsidR="000B02A2">
          <w:rPr>
            <w:noProof/>
            <w:webHidden/>
          </w:rPr>
          <w:tab/>
        </w:r>
        <w:r w:rsidR="000B02A2">
          <w:rPr>
            <w:noProof/>
            <w:webHidden/>
          </w:rPr>
          <w:fldChar w:fldCharType="begin"/>
        </w:r>
        <w:r w:rsidR="000B02A2">
          <w:rPr>
            <w:noProof/>
            <w:webHidden/>
          </w:rPr>
          <w:instrText xml:space="preserve"> PAGEREF _Toc152578754 \h </w:instrText>
        </w:r>
        <w:r w:rsidR="000B02A2">
          <w:rPr>
            <w:noProof/>
            <w:webHidden/>
          </w:rPr>
        </w:r>
        <w:r w:rsidR="000B02A2">
          <w:rPr>
            <w:noProof/>
            <w:webHidden/>
          </w:rPr>
          <w:fldChar w:fldCharType="separate"/>
        </w:r>
        <w:r w:rsidR="00277569">
          <w:rPr>
            <w:noProof/>
            <w:webHidden/>
          </w:rPr>
          <w:t>336</w:t>
        </w:r>
        <w:r w:rsidR="000B02A2">
          <w:rPr>
            <w:noProof/>
            <w:webHidden/>
          </w:rPr>
          <w:fldChar w:fldCharType="end"/>
        </w:r>
      </w:hyperlink>
    </w:p>
    <w:p w14:paraId="5508FCDC" w14:textId="5E158E83" w:rsidR="000B02A2"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52578755" w:history="1">
        <w:r w:rsidR="000B02A2" w:rsidRPr="005F4E5B">
          <w:rPr>
            <w:rStyle w:val="Hipercze"/>
            <w:noProof/>
          </w:rPr>
          <w:t>5.2</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noProof/>
          </w:rPr>
          <w:t>Lokalizacja instalacji, których eksploatacja powoduje wprowadzanie do powietrza substancji, dla których został przekroczony poziom dopuszczalny i docelowy substancji w powietrzu w strefach, których dotyczy program, i w ich bezpośrednim sąsiedztwie</w:t>
        </w:r>
        <w:r w:rsidR="000B02A2">
          <w:rPr>
            <w:noProof/>
            <w:webHidden/>
          </w:rPr>
          <w:tab/>
        </w:r>
        <w:r w:rsidR="000B02A2">
          <w:rPr>
            <w:noProof/>
            <w:webHidden/>
          </w:rPr>
          <w:fldChar w:fldCharType="begin"/>
        </w:r>
        <w:r w:rsidR="000B02A2">
          <w:rPr>
            <w:noProof/>
            <w:webHidden/>
          </w:rPr>
          <w:instrText xml:space="preserve"> PAGEREF _Toc152578755 \h </w:instrText>
        </w:r>
        <w:r w:rsidR="000B02A2">
          <w:rPr>
            <w:noProof/>
            <w:webHidden/>
          </w:rPr>
        </w:r>
        <w:r w:rsidR="000B02A2">
          <w:rPr>
            <w:noProof/>
            <w:webHidden/>
          </w:rPr>
          <w:fldChar w:fldCharType="separate"/>
        </w:r>
        <w:r w:rsidR="00277569">
          <w:rPr>
            <w:noProof/>
            <w:webHidden/>
          </w:rPr>
          <w:t>337</w:t>
        </w:r>
        <w:r w:rsidR="000B02A2">
          <w:rPr>
            <w:noProof/>
            <w:webHidden/>
          </w:rPr>
          <w:fldChar w:fldCharType="end"/>
        </w:r>
      </w:hyperlink>
    </w:p>
    <w:p w14:paraId="564EF82D" w14:textId="05D9D903" w:rsidR="00886168" w:rsidRPr="00E23DCD" w:rsidRDefault="00000000" w:rsidP="00E04F98">
      <w:pPr>
        <w:pStyle w:val="Spistreci2"/>
        <w:tabs>
          <w:tab w:val="left" w:pos="960"/>
          <w:tab w:val="right" w:leader="dot" w:pos="9062"/>
        </w:tabs>
      </w:pPr>
      <w:hyperlink w:anchor="_Toc152578756" w:history="1">
        <w:r w:rsidR="000B02A2" w:rsidRPr="005F4E5B">
          <w:rPr>
            <w:rStyle w:val="Hipercze"/>
            <w:b/>
            <w:bCs/>
            <w:iCs/>
            <w:noProof/>
          </w:rPr>
          <w:t>5.3</w:t>
        </w:r>
        <w:r w:rsidR="000B02A2">
          <w:rPr>
            <w:rFonts w:asciiTheme="minorHAnsi" w:eastAsiaTheme="minorEastAsia" w:hAnsiTheme="minorHAnsi" w:cstheme="minorBidi"/>
            <w:smallCaps w:val="0"/>
            <w:noProof/>
            <w:kern w:val="2"/>
            <w:sz w:val="22"/>
            <w:szCs w:val="22"/>
            <w:lang w:val="pl-PL" w:eastAsia="pl-PL"/>
            <w14:ligatures w14:val="standardContextual"/>
          </w:rPr>
          <w:tab/>
        </w:r>
        <w:r w:rsidR="000B02A2" w:rsidRPr="005F4E5B">
          <w:rPr>
            <w:rStyle w:val="Hipercze"/>
            <w:b/>
            <w:bCs/>
            <w:iCs/>
            <w:noProof/>
          </w:rPr>
          <w:t>Główne źródła emisji odpowiedzialne za przekroczenie poziomu dopuszczalnego i docelowego substancji w powietrzu w strefie</w:t>
        </w:r>
        <w:r w:rsidR="000B02A2">
          <w:rPr>
            <w:noProof/>
            <w:webHidden/>
          </w:rPr>
          <w:tab/>
        </w:r>
        <w:r w:rsidR="000B02A2">
          <w:rPr>
            <w:noProof/>
            <w:webHidden/>
          </w:rPr>
          <w:fldChar w:fldCharType="begin"/>
        </w:r>
        <w:r w:rsidR="000B02A2">
          <w:rPr>
            <w:noProof/>
            <w:webHidden/>
          </w:rPr>
          <w:instrText xml:space="preserve"> PAGEREF _Toc152578756 \h </w:instrText>
        </w:r>
        <w:r w:rsidR="000B02A2">
          <w:rPr>
            <w:noProof/>
            <w:webHidden/>
          </w:rPr>
        </w:r>
        <w:r w:rsidR="000B02A2">
          <w:rPr>
            <w:noProof/>
            <w:webHidden/>
          </w:rPr>
          <w:fldChar w:fldCharType="separate"/>
        </w:r>
        <w:r w:rsidR="00277569">
          <w:rPr>
            <w:noProof/>
            <w:webHidden/>
          </w:rPr>
          <w:t>340</w:t>
        </w:r>
        <w:r w:rsidR="000B02A2">
          <w:rPr>
            <w:noProof/>
            <w:webHidden/>
          </w:rPr>
          <w:fldChar w:fldCharType="end"/>
        </w:r>
      </w:hyperlink>
      <w:r w:rsidR="0049015C" w:rsidRPr="00E23DCD">
        <w:rPr>
          <w:b/>
          <w:bCs/>
        </w:rPr>
        <w:fldChar w:fldCharType="end"/>
      </w:r>
    </w:p>
    <w:p w14:paraId="2E93A805" w14:textId="77777777" w:rsidR="00C5794B" w:rsidRPr="00E23DCD" w:rsidRDefault="007E27C6" w:rsidP="00ED4271">
      <w:pPr>
        <w:pStyle w:val="Nagwek1"/>
      </w:pPr>
      <w:bookmarkStart w:id="2" w:name="_Toc23759428"/>
      <w:bookmarkStart w:id="3" w:name="_Toc152578691"/>
      <w:r w:rsidRPr="00E23DCD">
        <w:lastRenderedPageBreak/>
        <w:t>CZĘŚĆ OPISOWA</w:t>
      </w:r>
      <w:bookmarkEnd w:id="1"/>
      <w:bookmarkEnd w:id="2"/>
      <w:bookmarkEnd w:id="3"/>
    </w:p>
    <w:p w14:paraId="71A1A134" w14:textId="77777777" w:rsidR="001038BB" w:rsidRPr="00E23DCD" w:rsidRDefault="001038BB" w:rsidP="00704B14">
      <w:pPr>
        <w:pStyle w:val="Nagwek2"/>
      </w:pPr>
      <w:bookmarkStart w:id="4" w:name="_Toc23759429"/>
      <w:bookmarkStart w:id="5" w:name="_Toc152578692"/>
      <w:bookmarkStart w:id="6" w:name="_Toc467152978"/>
      <w:r w:rsidRPr="00E23DCD">
        <w:t>Cel, zakres, horyzont czasowy</w:t>
      </w:r>
      <w:bookmarkEnd w:id="4"/>
      <w:bookmarkEnd w:id="5"/>
    </w:p>
    <w:bookmarkEnd w:id="6"/>
    <w:p w14:paraId="60B23C7A" w14:textId="344B9722" w:rsidR="00A03CEC" w:rsidRPr="00D90550" w:rsidRDefault="00EC75B7" w:rsidP="00640F92">
      <w:pPr>
        <w:pStyle w:val="ekopodstawowy0"/>
      </w:pPr>
      <w:r w:rsidRPr="00D90550">
        <w:t>Niniejsza dokumentacja</w:t>
      </w:r>
      <w:r w:rsidR="00922A12" w:rsidRPr="00D90550">
        <w:t xml:space="preserve"> stanowi podstawę do przyjęcia przez Sejmik </w:t>
      </w:r>
      <w:r w:rsidR="003A0C85" w:rsidRPr="00D90550">
        <w:t xml:space="preserve">Województwa </w:t>
      </w:r>
      <w:r w:rsidR="007F35F1" w:rsidRPr="00D90550">
        <w:t>P</w:t>
      </w:r>
      <w:r w:rsidR="003A0C85" w:rsidRPr="00D90550">
        <w:t>odkarpackiego</w:t>
      </w:r>
      <w:r w:rsidR="00922A12" w:rsidRPr="00D90550">
        <w:t xml:space="preserve"> uchwały w sprawie </w:t>
      </w:r>
      <w:r w:rsidR="00E92D38">
        <w:rPr>
          <w:lang w:val="pl-PL"/>
        </w:rPr>
        <w:t xml:space="preserve">Aktualizacji </w:t>
      </w:r>
      <w:r w:rsidR="00C5794B" w:rsidRPr="00D90550">
        <w:t>Program</w:t>
      </w:r>
      <w:r w:rsidR="003644E7" w:rsidRPr="00D90550">
        <w:t>u</w:t>
      </w:r>
      <w:r w:rsidR="00C5794B" w:rsidRPr="00D90550">
        <w:t xml:space="preserve"> ochrony powietrza dla </w:t>
      </w:r>
      <w:r w:rsidR="007F35F1" w:rsidRPr="00D90550">
        <w:t xml:space="preserve">strefy </w:t>
      </w:r>
      <w:r w:rsidR="003A0C85" w:rsidRPr="00D90550">
        <w:t>podkarpackie</w:t>
      </w:r>
      <w:r w:rsidR="007F35F1" w:rsidRPr="00D90550">
        <w:t>j</w:t>
      </w:r>
      <w:r w:rsidR="00A03CEC" w:rsidRPr="00D90550">
        <w:t xml:space="preserve"> </w:t>
      </w:r>
      <w:r w:rsidR="009911B2" w:rsidRPr="00D90550">
        <w:t xml:space="preserve">(kod strefy PL1802) </w:t>
      </w:r>
      <w:r w:rsidR="007F35F1" w:rsidRPr="00D90550">
        <w:t>z</w:t>
      </w:r>
      <w:r w:rsidR="00017E2E" w:rsidRPr="00D90550">
        <w:t xml:space="preserve"> </w:t>
      </w:r>
      <w:r w:rsidR="007F35F1" w:rsidRPr="00D90550">
        <w:t>uwagi na stwierdzone przekroczenia poziomu dopuszczalnego pyłu zawieszonego PM10</w:t>
      </w:r>
      <w:r w:rsidR="00640F92">
        <w:rPr>
          <w:lang w:val="pl-PL"/>
        </w:rPr>
        <w:t xml:space="preserve"> </w:t>
      </w:r>
      <w:r w:rsidR="007F35F1" w:rsidRPr="00D90550">
        <w:t>i</w:t>
      </w:r>
      <w:r w:rsidR="00017E2E" w:rsidRPr="00D90550">
        <w:t xml:space="preserve"> </w:t>
      </w:r>
      <w:r w:rsidR="007F35F1" w:rsidRPr="00D90550">
        <w:t>poziomu dopuszczalnego pyłu zawieszonego PM2,5 oraz poziomu docelowego benzo(a)pirenu oraz Plan Działań Krótkoterminowych.</w:t>
      </w:r>
      <w:r w:rsidR="00A03CEC" w:rsidRPr="00D90550">
        <w:t xml:space="preserve"> </w:t>
      </w:r>
      <w:bookmarkStart w:id="7" w:name="_Hlk42076768"/>
      <w:r w:rsidR="00E92D38">
        <w:rPr>
          <w:lang w:val="pl-PL"/>
        </w:rPr>
        <w:t>Aktualizacji</w:t>
      </w:r>
      <w:r w:rsidR="0072313E">
        <w:rPr>
          <w:lang w:val="pl-PL"/>
        </w:rPr>
        <w:t xml:space="preserve"> </w:t>
      </w:r>
      <w:r w:rsidR="00164E35" w:rsidRPr="00164E35">
        <w:t>Programu ochrony powietrza dla strefy po</w:t>
      </w:r>
      <w:r w:rsidR="00164E35">
        <w:rPr>
          <w:lang w:val="pl-PL"/>
        </w:rPr>
        <w:t>dkarpac</w:t>
      </w:r>
      <w:r w:rsidR="00164E35" w:rsidRPr="00164E35">
        <w:t>kiej nadaje się kod PL</w:t>
      </w:r>
      <w:r w:rsidR="00164E35">
        <w:rPr>
          <w:lang w:val="pl-PL"/>
        </w:rPr>
        <w:t>18</w:t>
      </w:r>
      <w:r w:rsidR="00164E35" w:rsidRPr="00164E35">
        <w:t>02PM10d</w:t>
      </w:r>
      <w:r w:rsidR="00164E35">
        <w:rPr>
          <w:lang w:val="pl-PL"/>
        </w:rPr>
        <w:t>PM2,5a</w:t>
      </w:r>
      <w:r w:rsidR="00164E35" w:rsidRPr="00164E35">
        <w:t>BaPa_</w:t>
      </w:r>
      <w:r w:rsidR="00E92D38" w:rsidRPr="00164E35">
        <w:t>20</w:t>
      </w:r>
      <w:r w:rsidR="00E92D38">
        <w:rPr>
          <w:lang w:val="pl-PL"/>
        </w:rPr>
        <w:t>21</w:t>
      </w:r>
      <w:r w:rsidR="00164E35" w:rsidRPr="00164E35">
        <w:t>.</w:t>
      </w:r>
    </w:p>
    <w:bookmarkEnd w:id="7"/>
    <w:p w14:paraId="30C70670" w14:textId="3671C9A1" w:rsidR="00A03CEC" w:rsidRPr="00D90550" w:rsidRDefault="00E92D38" w:rsidP="00640F92">
      <w:pPr>
        <w:pStyle w:val="ekopodstawowy0"/>
      </w:pPr>
      <w:r>
        <w:rPr>
          <w:lang w:val="pl-PL"/>
        </w:rPr>
        <w:t>Aktualizacji podlega</w:t>
      </w:r>
      <w:r w:rsidR="004D5B14" w:rsidRPr="00D90550">
        <w:t xml:space="preserve"> </w:t>
      </w:r>
      <w:r w:rsidR="006A4CEF" w:rsidRPr="00D90550">
        <w:t xml:space="preserve">Program ochrony powietrza dla strefy podkarpackiej z uwagi na stwierdzone przekroczenia poziomu dopuszczalnego pyłu zawieszonego PM10, poziomu dopuszczalnego pyłu zawieszonego PM2,5 oraz poziomu docelowego benzo(a)pirenu </w:t>
      </w:r>
      <w:r w:rsidR="000930FE">
        <w:rPr>
          <w:lang w:val="pl-PL"/>
        </w:rPr>
        <w:t>wraz</w:t>
      </w:r>
      <w:r w:rsidR="000930FE" w:rsidRPr="00D90550">
        <w:t xml:space="preserve"> </w:t>
      </w:r>
      <w:r w:rsidR="006A4CEF" w:rsidRPr="00D90550">
        <w:t>z Planem Działań Krótkoterminowych” przyjęt</w:t>
      </w:r>
      <w:r>
        <w:rPr>
          <w:lang w:val="pl-PL"/>
        </w:rPr>
        <w:t>y</w:t>
      </w:r>
      <w:r w:rsidR="006A4CEF" w:rsidRPr="00D90550">
        <w:t xml:space="preserve"> uchwałą Sejmiku Województwa </w:t>
      </w:r>
      <w:r w:rsidRPr="00E92D38">
        <w:t xml:space="preserve">Nr XXVII/463/20 </w:t>
      </w:r>
      <w:r>
        <w:rPr>
          <w:lang w:val="pl-PL"/>
        </w:rPr>
        <w:t xml:space="preserve">z dnia </w:t>
      </w:r>
      <w:r w:rsidRPr="00E92D38">
        <w:t>28 września 2020r., opublikowan</w:t>
      </w:r>
      <w:r>
        <w:rPr>
          <w:lang w:val="pl-PL"/>
        </w:rPr>
        <w:t>y</w:t>
      </w:r>
      <w:r w:rsidR="002D6C4C">
        <w:br/>
      </w:r>
      <w:r w:rsidRPr="00E92D38">
        <w:t>w Dzienniku Urzędowym Województwa Podkarpackiego w dniu 13 października 2020r., w</w:t>
      </w:r>
      <w:r w:rsidR="003218CF">
        <w:rPr>
          <w:lang w:val="pl-PL"/>
        </w:rPr>
        <w:t>szedł</w:t>
      </w:r>
      <w:r w:rsidRPr="00E92D38">
        <w:t xml:space="preserve"> w życie 28 października 2020</w:t>
      </w:r>
      <w:r w:rsidR="00A31643">
        <w:rPr>
          <w:lang w:val="pl-PL"/>
        </w:rPr>
        <w:t xml:space="preserve"> </w:t>
      </w:r>
      <w:r w:rsidRPr="00E92D38">
        <w:t>r.</w:t>
      </w:r>
    </w:p>
    <w:p w14:paraId="5E4EC2AA" w14:textId="4960FDC2" w:rsidR="002617FC" w:rsidRPr="00D90550" w:rsidRDefault="007F35F1" w:rsidP="00640F92">
      <w:pPr>
        <w:pStyle w:val="ekopodstawowy0"/>
      </w:pPr>
      <w:r w:rsidRPr="00D90550">
        <w:t>Dokumentację do</w:t>
      </w:r>
      <w:r w:rsidR="00A03CEC" w:rsidRPr="00D90550">
        <w:t xml:space="preserve"> </w:t>
      </w:r>
      <w:r w:rsidR="003218CF">
        <w:rPr>
          <w:lang w:val="pl-PL"/>
        </w:rPr>
        <w:t xml:space="preserve">aktualizacji </w:t>
      </w:r>
      <w:r w:rsidR="00A03CEC" w:rsidRPr="00D90550">
        <w:t>programu opracowano dla substancji</w:t>
      </w:r>
      <w:r w:rsidR="0011791E">
        <w:rPr>
          <w:lang w:val="pl-PL"/>
        </w:rPr>
        <w:t xml:space="preserve"> </w:t>
      </w:r>
      <w:r w:rsidR="00A03CEC" w:rsidRPr="00D90550">
        <w:t xml:space="preserve">zanieczyszczających powietrze dla których w ocenie rocznej za rok </w:t>
      </w:r>
      <w:r w:rsidR="003218CF" w:rsidRPr="00D90550">
        <w:t>20</w:t>
      </w:r>
      <w:r w:rsidR="003218CF">
        <w:rPr>
          <w:lang w:val="pl-PL"/>
        </w:rPr>
        <w:t>21</w:t>
      </w:r>
      <w:r w:rsidR="005C765E" w:rsidRPr="00C94764">
        <w:rPr>
          <w:rStyle w:val="Odwoanieprzypisudolnego"/>
        </w:rPr>
        <w:footnoteReference w:id="2"/>
      </w:r>
      <w:r w:rsidR="00321E7E" w:rsidRPr="00D90550">
        <w:t xml:space="preserve"> </w:t>
      </w:r>
      <w:r w:rsidRPr="00D90550">
        <w:t xml:space="preserve">w strefie podkarpackiej </w:t>
      </w:r>
      <w:r w:rsidR="00A03CEC" w:rsidRPr="00D90550">
        <w:t xml:space="preserve">wskazano przekroczenia </w:t>
      </w:r>
      <w:r w:rsidR="001B6C36" w:rsidRPr="00D90550">
        <w:t>norm</w:t>
      </w:r>
      <w:r w:rsidR="00A31643">
        <w:rPr>
          <w:lang w:val="pl-PL"/>
        </w:rPr>
        <w:t>.</w:t>
      </w:r>
      <w:r w:rsidR="003218CF">
        <w:rPr>
          <w:lang w:val="pl-PL"/>
        </w:rPr>
        <w:t xml:space="preserve"> </w:t>
      </w:r>
    </w:p>
    <w:p w14:paraId="3E51CC4B" w14:textId="06800382" w:rsidR="005251E4" w:rsidRPr="0070548F" w:rsidRDefault="0021289C" w:rsidP="00640F92">
      <w:pPr>
        <w:pStyle w:val="ekopodstawowy0"/>
        <w:rPr>
          <w:lang w:val="pl-PL"/>
        </w:rPr>
      </w:pPr>
      <w:r w:rsidRPr="00D90550">
        <w:t xml:space="preserve">Konieczność </w:t>
      </w:r>
      <w:r w:rsidR="00C31473" w:rsidRPr="00D90550">
        <w:t xml:space="preserve">uchwalenia </w:t>
      </w:r>
      <w:r w:rsidR="003218CF">
        <w:rPr>
          <w:lang w:val="pl-PL"/>
        </w:rPr>
        <w:t>aktualizacji</w:t>
      </w:r>
      <w:r w:rsidR="003218CF" w:rsidRPr="00D90550">
        <w:t xml:space="preserve"> </w:t>
      </w:r>
      <w:r w:rsidR="003644E7" w:rsidRPr="00D90550">
        <w:t xml:space="preserve">programu ochrony powietrza </w:t>
      </w:r>
      <w:r w:rsidR="00C31473" w:rsidRPr="00D90550">
        <w:t>dla</w:t>
      </w:r>
      <w:r w:rsidR="003644E7" w:rsidRPr="00D90550">
        <w:t xml:space="preserve"> </w:t>
      </w:r>
      <w:r w:rsidR="007F35F1" w:rsidRPr="00D90550">
        <w:t>stref</w:t>
      </w:r>
      <w:r w:rsidR="00C31473" w:rsidRPr="00D90550">
        <w:t>y</w:t>
      </w:r>
      <w:r w:rsidR="007F35F1" w:rsidRPr="00D90550">
        <w:t xml:space="preserve"> podkarpackiej</w:t>
      </w:r>
      <w:r w:rsidR="0076678A" w:rsidRPr="00D90550">
        <w:t xml:space="preserve"> </w:t>
      </w:r>
      <w:r w:rsidR="003644E7" w:rsidRPr="00D90550">
        <w:t>wynika z</w:t>
      </w:r>
      <w:r w:rsidR="00577461" w:rsidRPr="00D90550">
        <w:t xml:space="preserve"> zapisów </w:t>
      </w:r>
      <w:bookmarkStart w:id="8" w:name="_Hlk139009288"/>
      <w:r w:rsidR="003218CF" w:rsidRPr="003218CF">
        <w:t>art. 91 ust. 9c ustawy Prawo ochrony środowiska (Poś)</w:t>
      </w:r>
      <w:r w:rsidR="003218CF">
        <w:rPr>
          <w:lang w:val="pl-PL"/>
        </w:rPr>
        <w:t xml:space="preserve"> - </w:t>
      </w:r>
      <w:r w:rsidR="003218CF" w:rsidRPr="003218CF">
        <w:t>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w:t>
      </w:r>
      <w:bookmarkEnd w:id="8"/>
      <w:r w:rsidR="0070548F">
        <w:rPr>
          <w:lang w:val="pl-PL"/>
        </w:rPr>
        <w:t>.</w:t>
      </w:r>
    </w:p>
    <w:p w14:paraId="631738DA" w14:textId="4699C7BB" w:rsidR="005251E4" w:rsidRPr="00D90550" w:rsidRDefault="003218CF" w:rsidP="00D90550">
      <w:pPr>
        <w:pStyle w:val="ekopodstawowy0"/>
      </w:pPr>
      <w:r>
        <w:rPr>
          <w:lang w:val="pl-PL"/>
        </w:rPr>
        <w:t xml:space="preserve">Aktualizacja </w:t>
      </w:r>
      <w:r w:rsidR="00CA543A" w:rsidRPr="00D90550">
        <w:t>Program</w:t>
      </w:r>
      <w:r>
        <w:rPr>
          <w:lang w:val="pl-PL"/>
        </w:rPr>
        <w:t>u</w:t>
      </w:r>
      <w:r w:rsidR="00CA543A" w:rsidRPr="00D90550">
        <w:t xml:space="preserve"> ochrony powietrza jest dokumentem, który wskazuje istotne powody (źródła) wystąpienia przekroczeń </w:t>
      </w:r>
      <w:r w:rsidR="005C765E" w:rsidRPr="00D90550">
        <w:t>norm</w:t>
      </w:r>
      <w:r w:rsidR="00CA543A" w:rsidRPr="00D90550">
        <w:t xml:space="preserve"> jakości powietrza w odniesieniu do </w:t>
      </w:r>
      <w:r w:rsidR="005C765E" w:rsidRPr="00D90550">
        <w:t>ww.</w:t>
      </w:r>
      <w:r w:rsidR="00017E2E" w:rsidRPr="00D90550">
        <w:t xml:space="preserve"> </w:t>
      </w:r>
      <w:r w:rsidR="005C765E" w:rsidRPr="00D90550">
        <w:t>zanieczyszczeń</w:t>
      </w:r>
      <w:r w:rsidR="00CA543A" w:rsidRPr="00D90550">
        <w:t xml:space="preserve"> w</w:t>
      </w:r>
      <w:r w:rsidR="00017E2E" w:rsidRPr="00D90550">
        <w:t xml:space="preserve"> </w:t>
      </w:r>
      <w:r w:rsidR="00CA543A" w:rsidRPr="00D90550">
        <w:t>stref</w:t>
      </w:r>
      <w:r w:rsidR="005251E4" w:rsidRPr="00D90550">
        <w:t>ie</w:t>
      </w:r>
      <w:r w:rsidR="005C765E" w:rsidRPr="00D90550">
        <w:t xml:space="preserve"> </w:t>
      </w:r>
      <w:r w:rsidR="003A0C85" w:rsidRPr="00D90550">
        <w:t>podkarpackie</w:t>
      </w:r>
      <w:r w:rsidR="009911B2" w:rsidRPr="00D90550">
        <w:t>j</w:t>
      </w:r>
      <w:r w:rsidR="00CA543A" w:rsidRPr="00D90550">
        <w:t xml:space="preserve"> oraz określa skuteczne i</w:t>
      </w:r>
      <w:r w:rsidR="00017E2E" w:rsidRPr="00D90550">
        <w:t xml:space="preserve"> </w:t>
      </w:r>
      <w:r w:rsidR="00CA543A" w:rsidRPr="00D90550">
        <w:t>możliwe do zrealizowania działania</w:t>
      </w:r>
      <w:r w:rsidR="0072313E">
        <w:rPr>
          <w:lang w:val="pl-PL"/>
        </w:rPr>
        <w:t>,</w:t>
      </w:r>
      <w:r w:rsidR="00CA543A" w:rsidRPr="00D90550">
        <w:t xml:space="preserve"> których wdrożenie </w:t>
      </w:r>
      <w:r w:rsidR="0072313E">
        <w:rPr>
          <w:lang w:val="pl-PL"/>
        </w:rPr>
        <w:t>o</w:t>
      </w:r>
      <w:r w:rsidR="005251E4" w:rsidRPr="00D90550">
        <w:t xml:space="preserve">pracowany przez zarząd województwa </w:t>
      </w:r>
      <w:r w:rsidR="005251E4" w:rsidRPr="00D90550">
        <w:lastRenderedPageBreak/>
        <w:t xml:space="preserve">projekt uchwały w sprawie </w:t>
      </w:r>
      <w:r>
        <w:rPr>
          <w:lang w:val="pl-PL"/>
        </w:rPr>
        <w:t>Aktualizacj</w:t>
      </w:r>
      <w:r w:rsidR="0008393F">
        <w:rPr>
          <w:lang w:val="pl-PL"/>
        </w:rPr>
        <w:t>i</w:t>
      </w:r>
      <w:r>
        <w:rPr>
          <w:lang w:val="pl-PL"/>
        </w:rPr>
        <w:t xml:space="preserve"> P</w:t>
      </w:r>
      <w:r w:rsidR="005251E4" w:rsidRPr="00D90550">
        <w:t xml:space="preserve">rogramu </w:t>
      </w:r>
      <w:r w:rsidRPr="00D90550">
        <w:t>powin</w:t>
      </w:r>
      <w:r w:rsidR="0008393F">
        <w:rPr>
          <w:lang w:val="pl-PL"/>
        </w:rPr>
        <w:t>ien</w:t>
      </w:r>
      <w:r w:rsidRPr="00D90550">
        <w:t xml:space="preserve"> </w:t>
      </w:r>
      <w:r w:rsidR="005251E4" w:rsidRPr="00D90550">
        <w:t>określać działania naprawcze, tak aby okresy, w których nie są dotrzymane poziomy dopuszczalne lub docelowe były jak najkrótsze</w:t>
      </w:r>
      <w:r>
        <w:rPr>
          <w:lang w:val="pl-PL"/>
        </w:rPr>
        <w:t xml:space="preserve"> </w:t>
      </w:r>
      <w:bookmarkStart w:id="9" w:name="_Hlk139009869"/>
      <w:r>
        <w:rPr>
          <w:lang w:val="pl-PL"/>
        </w:rPr>
        <w:t xml:space="preserve">i które w efekcie </w:t>
      </w:r>
      <w:r w:rsidRPr="00D90550">
        <w:t>spowoduj</w:t>
      </w:r>
      <w:r>
        <w:rPr>
          <w:lang w:val="pl-PL"/>
        </w:rPr>
        <w:t>ą</w:t>
      </w:r>
      <w:r w:rsidRPr="00D90550">
        <w:t xml:space="preserve"> poprawę jakości powietrza</w:t>
      </w:r>
      <w:r w:rsidR="00626826">
        <w:rPr>
          <w:lang w:val="pl-PL"/>
        </w:rPr>
        <w:br/>
      </w:r>
      <w:r w:rsidRPr="00D90550">
        <w:t>i dotrzymanie norm określonych w rozporządzeniu Ministra Środowiska z dnia</w:t>
      </w:r>
      <w:r w:rsidR="00626826">
        <w:rPr>
          <w:lang w:val="pl-PL"/>
        </w:rPr>
        <w:br/>
      </w:r>
      <w:r w:rsidRPr="00D90550">
        <w:t xml:space="preserve">24 sierpnia 2012 r. </w:t>
      </w:r>
      <w:r w:rsidRPr="0008393F">
        <w:t>w sprawie poziomów niektórych substancji w powietrzu</w:t>
      </w:r>
      <w:r w:rsidR="0072313E">
        <w:rPr>
          <w:lang w:val="pl-PL"/>
        </w:rPr>
        <w:t xml:space="preserve"> </w:t>
      </w:r>
      <w:r w:rsidRPr="00D90550">
        <w:t>(</w:t>
      </w:r>
      <w:r w:rsidR="00072357">
        <w:rPr>
          <w:lang w:val="pl-PL"/>
        </w:rPr>
        <w:t xml:space="preserve">t.j. </w:t>
      </w:r>
      <w:r w:rsidRPr="00D90550">
        <w:t>Dz.U.</w:t>
      </w:r>
      <w:r>
        <w:rPr>
          <w:lang w:val="pl-PL"/>
        </w:rPr>
        <w:t xml:space="preserve"> </w:t>
      </w:r>
      <w:r w:rsidRPr="00D90550">
        <w:t>z 20</w:t>
      </w:r>
      <w:r>
        <w:rPr>
          <w:lang w:val="pl-PL"/>
        </w:rPr>
        <w:t>21</w:t>
      </w:r>
      <w:r w:rsidRPr="00D90550">
        <w:t xml:space="preserve"> r., poz. </w:t>
      </w:r>
      <w:r>
        <w:rPr>
          <w:lang w:val="pl-PL"/>
        </w:rPr>
        <w:t>845</w:t>
      </w:r>
      <w:r w:rsidRPr="00D90550">
        <w:t>).</w:t>
      </w:r>
      <w:bookmarkEnd w:id="9"/>
    </w:p>
    <w:p w14:paraId="0CECFAB6" w14:textId="77777777" w:rsidR="00CA543A" w:rsidRPr="00D90550" w:rsidRDefault="005C765E" w:rsidP="00D90550">
      <w:pPr>
        <w:pStyle w:val="ekopodstawowy0"/>
      </w:pPr>
      <w:r w:rsidRPr="00D90550">
        <w:t xml:space="preserve">Poprawa jakości powietrza jest niezbędna dla poprawy jakości życia i zdrowia mieszkańców </w:t>
      </w:r>
      <w:r w:rsidR="005251E4" w:rsidRPr="00D90550">
        <w:t>województwa podkarpackiego</w:t>
      </w:r>
      <w:r w:rsidR="00CA543A" w:rsidRPr="00D90550">
        <w:t>.</w:t>
      </w:r>
    </w:p>
    <w:p w14:paraId="7A5AC0BA" w14:textId="4650F18A" w:rsidR="009911B2" w:rsidRPr="00D90550" w:rsidRDefault="007F35F1" w:rsidP="00D90550">
      <w:pPr>
        <w:pStyle w:val="ekopodstawowy0"/>
      </w:pPr>
      <w:r w:rsidRPr="00D90550">
        <w:t xml:space="preserve">Dokumentację do programu opracowano na podstawie diagnozy jakości powietrza za rok </w:t>
      </w:r>
      <w:r w:rsidR="00CF6829" w:rsidRPr="00D90550">
        <w:t>20</w:t>
      </w:r>
      <w:r w:rsidR="00CF6829">
        <w:rPr>
          <w:lang w:val="pl-PL"/>
        </w:rPr>
        <w:t>21</w:t>
      </w:r>
      <w:r w:rsidR="00CF6829" w:rsidRPr="00D90550">
        <w:t xml:space="preserve"> </w:t>
      </w:r>
      <w:r w:rsidRPr="00D90550">
        <w:t xml:space="preserve">(dane emisyjne i meteorologiczne z roku </w:t>
      </w:r>
      <w:r w:rsidR="00CF6829" w:rsidRPr="00D90550">
        <w:t>20</w:t>
      </w:r>
      <w:r w:rsidR="00CF6829">
        <w:rPr>
          <w:lang w:val="pl-PL"/>
        </w:rPr>
        <w:t>21</w:t>
      </w:r>
      <w:r w:rsidRPr="00D90550">
        <w:t>) ze szczególnym uwzględnieniem udziałów poszczególnych typów źródeł w obszarach z naruszonymi normami jakości powietrza.</w:t>
      </w:r>
    </w:p>
    <w:p w14:paraId="06A08AA6" w14:textId="2740F853" w:rsidR="005C765E" w:rsidRPr="00D90550" w:rsidRDefault="007F35F1" w:rsidP="00D90550">
      <w:pPr>
        <w:pStyle w:val="ekopodstawowy0"/>
      </w:pPr>
      <w:r w:rsidRPr="00D90550">
        <w:t xml:space="preserve">Realizację zaproponowanych w programie działań naprawczych przewidziano do </w:t>
      </w:r>
      <w:r w:rsidRPr="0011791E">
        <w:t>3</w:t>
      </w:r>
      <w:r w:rsidR="0011791E" w:rsidRPr="0011791E">
        <w:rPr>
          <w:lang w:val="pl-PL"/>
        </w:rPr>
        <w:t>1</w:t>
      </w:r>
      <w:r w:rsidRPr="0011791E">
        <w:t>.</w:t>
      </w:r>
      <w:r w:rsidR="0011791E" w:rsidRPr="0011791E">
        <w:rPr>
          <w:lang w:val="pl-PL"/>
        </w:rPr>
        <w:t>12</w:t>
      </w:r>
      <w:r w:rsidRPr="0011791E">
        <w:t>.2026</w:t>
      </w:r>
      <w:r w:rsidR="002D6C4C">
        <w:rPr>
          <w:lang w:val="pl-PL"/>
        </w:rPr>
        <w:t xml:space="preserve"> </w:t>
      </w:r>
      <w:r w:rsidRPr="0011791E">
        <w:t>r., tak</w:t>
      </w:r>
      <w:r w:rsidRPr="00D90550">
        <w:t xml:space="preserve"> aby termin ten był zgodny z zapisami w rozporządzeniu Ministra Środowiska z dnia 14 czerwca 2019</w:t>
      </w:r>
      <w:r w:rsidR="002D6C4C">
        <w:rPr>
          <w:lang w:val="pl-PL"/>
        </w:rPr>
        <w:t xml:space="preserve"> </w:t>
      </w:r>
      <w:r w:rsidRPr="00D90550">
        <w:t xml:space="preserve">r. </w:t>
      </w:r>
      <w:r w:rsidRPr="0008393F">
        <w:t xml:space="preserve">w sprawie programów ochrony powietrza oraz planów działań krótkoterminowych </w:t>
      </w:r>
      <w:r w:rsidRPr="00D90550">
        <w:t>(Dz.U.</w:t>
      </w:r>
      <w:r w:rsidR="00825C0C">
        <w:rPr>
          <w:lang w:val="pl-PL"/>
        </w:rPr>
        <w:t xml:space="preserve"> </w:t>
      </w:r>
      <w:r w:rsidRPr="00D90550">
        <w:t>z 2019</w:t>
      </w:r>
      <w:r w:rsidR="002D6C4C">
        <w:rPr>
          <w:lang w:val="pl-PL"/>
        </w:rPr>
        <w:t xml:space="preserve"> </w:t>
      </w:r>
      <w:r w:rsidRPr="00D90550">
        <w:t>r., poz. 1159).</w:t>
      </w:r>
    </w:p>
    <w:p w14:paraId="57F3A525" w14:textId="77777777" w:rsidR="000B6D0E" w:rsidRPr="00E23DCD" w:rsidRDefault="000B6D0E" w:rsidP="00704B14">
      <w:pPr>
        <w:pStyle w:val="Nagwek2"/>
      </w:pPr>
      <w:bookmarkStart w:id="10" w:name="_Toc467152979"/>
      <w:bookmarkStart w:id="11" w:name="_Toc23759430"/>
      <w:bookmarkStart w:id="12" w:name="_Toc152578693"/>
      <w:r w:rsidRPr="00E23DCD">
        <w:t>Podstawy prawne</w:t>
      </w:r>
      <w:bookmarkEnd w:id="10"/>
      <w:bookmarkEnd w:id="11"/>
      <w:bookmarkEnd w:id="12"/>
    </w:p>
    <w:p w14:paraId="388B1B2E" w14:textId="039E0083" w:rsidR="00131289" w:rsidRPr="00D90550" w:rsidRDefault="00131289" w:rsidP="00D90550">
      <w:pPr>
        <w:pStyle w:val="ekopodstawowy0"/>
      </w:pPr>
      <w:r w:rsidRPr="00D90550">
        <w:t xml:space="preserve">Dokumentacja do </w:t>
      </w:r>
      <w:r w:rsidR="00DB710C">
        <w:rPr>
          <w:lang w:val="pl-PL"/>
        </w:rPr>
        <w:t>A</w:t>
      </w:r>
      <w:r w:rsidR="00FD64CD">
        <w:rPr>
          <w:lang w:val="pl-PL"/>
        </w:rPr>
        <w:t xml:space="preserve">ktualizacji </w:t>
      </w:r>
      <w:r w:rsidRPr="00D90550">
        <w:t>Programu ochrony powietrza dla strefy podkarpackiej została sporządzona</w:t>
      </w:r>
      <w:r w:rsidR="00FD64CD">
        <w:rPr>
          <w:lang w:val="pl-PL"/>
        </w:rPr>
        <w:t xml:space="preserve"> </w:t>
      </w:r>
      <w:r w:rsidRPr="00D90550">
        <w:t>w</w:t>
      </w:r>
      <w:r w:rsidR="00017E2E" w:rsidRPr="00D90550">
        <w:t xml:space="preserve"> </w:t>
      </w:r>
      <w:r w:rsidRPr="00D90550">
        <w:t>oparciu o</w:t>
      </w:r>
      <w:r w:rsidR="00017E2E" w:rsidRPr="00D90550">
        <w:t xml:space="preserve"> </w:t>
      </w:r>
      <w:r w:rsidRPr="00D90550">
        <w:t>niżej wskazane akty prawne.</w:t>
      </w:r>
    </w:p>
    <w:p w14:paraId="19F46B11" w14:textId="7DA40E96" w:rsidR="008A6731" w:rsidRPr="00E23DCD" w:rsidRDefault="008A6731">
      <w:pPr>
        <w:pStyle w:val="ekopodstawowy0"/>
        <w:numPr>
          <w:ilvl w:val="0"/>
          <w:numId w:val="92"/>
        </w:numPr>
      </w:pPr>
      <w:r w:rsidRPr="00E23DCD">
        <w:t xml:space="preserve">Ustawa z dnia 27 kwietnia 2001 r. </w:t>
      </w:r>
      <w:r w:rsidRPr="00172680">
        <w:t>Prawo ochrony środowiska</w:t>
      </w:r>
      <w:r w:rsidRPr="00E23DCD">
        <w:t xml:space="preserve"> (</w:t>
      </w:r>
      <w:r w:rsidR="00072357">
        <w:rPr>
          <w:lang w:val="pl-PL"/>
        </w:rPr>
        <w:t xml:space="preserve">t.j. </w:t>
      </w:r>
      <w:r w:rsidR="00177541" w:rsidRPr="00E23DCD">
        <w:t>Dz.U.</w:t>
      </w:r>
      <w:r w:rsidR="00072357">
        <w:br/>
      </w:r>
      <w:r w:rsidR="00131289" w:rsidRPr="00E23DCD">
        <w:t xml:space="preserve">z </w:t>
      </w:r>
      <w:r w:rsidR="00FD64CD" w:rsidRPr="00E23DCD">
        <w:t>20</w:t>
      </w:r>
      <w:r w:rsidR="00FD64CD">
        <w:rPr>
          <w:lang w:val="pl-PL"/>
        </w:rPr>
        <w:t>22</w:t>
      </w:r>
      <w:r w:rsidR="00FD64CD" w:rsidRPr="00E23DCD">
        <w:t xml:space="preserve"> </w:t>
      </w:r>
      <w:r w:rsidR="00131289" w:rsidRPr="00E23DCD">
        <w:t>r.</w:t>
      </w:r>
      <w:r w:rsidR="00177541" w:rsidRPr="00E23DCD">
        <w:t xml:space="preserve"> poz. </w:t>
      </w:r>
      <w:r w:rsidR="00FD64CD">
        <w:rPr>
          <w:lang w:val="pl-PL"/>
        </w:rPr>
        <w:t>2556 z póź</w:t>
      </w:r>
      <w:r w:rsidR="0005731F">
        <w:rPr>
          <w:lang w:val="pl-PL"/>
        </w:rPr>
        <w:t>n</w:t>
      </w:r>
      <w:r w:rsidR="00FD64CD">
        <w:rPr>
          <w:lang w:val="pl-PL"/>
        </w:rPr>
        <w:t>. zm.</w:t>
      </w:r>
      <w:r w:rsidR="006A4CEF" w:rsidRPr="00E23DCD">
        <w:t>).</w:t>
      </w:r>
      <w:r w:rsidRPr="00E23DCD">
        <w:t xml:space="preserve"> </w:t>
      </w:r>
    </w:p>
    <w:p w14:paraId="5B3BA67C" w14:textId="77777777" w:rsidR="008A6731" w:rsidRPr="00E23DCD" w:rsidRDefault="008A6731" w:rsidP="00C54493">
      <w:pPr>
        <w:pStyle w:val="ekopodstawowy0"/>
      </w:pPr>
      <w:r w:rsidRPr="00E23DCD">
        <w:t>Zgodnie z art. 91 ust. 9c. ww. ustawy 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1A6ED9E3" w14:textId="19DFCA6A" w:rsidR="008A6731" w:rsidRPr="00E23DCD" w:rsidRDefault="008A6731" w:rsidP="00C54493">
      <w:pPr>
        <w:pStyle w:val="ekopodstawowy0"/>
      </w:pPr>
      <w:r w:rsidRPr="00E23DCD">
        <w:t>Integralną część programu stanowi plan działań krótkoterminowych. Projekt programu poddawany jest do zaopiniowania właściwym wójtom, burmistrzom</w:t>
      </w:r>
      <w:r w:rsidR="0005731F">
        <w:br/>
      </w:r>
      <w:r w:rsidRPr="00E23DCD">
        <w:t>i prezydentom miast</w:t>
      </w:r>
      <w:r w:rsidR="00C042DA">
        <w:rPr>
          <w:lang w:val="pl-PL"/>
        </w:rPr>
        <w:t xml:space="preserve"> oraz starostom</w:t>
      </w:r>
      <w:r w:rsidRPr="00E23DCD">
        <w:t>.</w:t>
      </w:r>
    </w:p>
    <w:p w14:paraId="29A99017" w14:textId="77777777" w:rsidR="008A6731" w:rsidRPr="00E23DCD" w:rsidRDefault="008A6731" w:rsidP="00C54493">
      <w:pPr>
        <w:pStyle w:val="ekopodstawowy0"/>
      </w:pPr>
      <w:r w:rsidRPr="00E23DCD">
        <w:lastRenderedPageBreak/>
        <w:t>Zgodnie z art. 91 ust. 7 dla stref, w których został przekroczony poziom dopuszczalny albo poziom docelowy więcej niż jednej substancji w powietrzu, można sporządzić wspólny program ochrony powietrza dotyczący tych substancji.</w:t>
      </w:r>
    </w:p>
    <w:p w14:paraId="690985CA" w14:textId="77777777" w:rsidR="008A6731" w:rsidRPr="00E23DCD" w:rsidRDefault="008A6731" w:rsidP="00120BD2">
      <w:pPr>
        <w:pStyle w:val="ekopodstawowy0"/>
      </w:pPr>
      <w:r w:rsidRPr="00E23DCD">
        <w:t>Zgodnie z art. 7a. Program ochrony powietrza zawiera w szczególności:</w:t>
      </w:r>
    </w:p>
    <w:p w14:paraId="2D5E8281" w14:textId="77777777" w:rsidR="008A6731" w:rsidRPr="00E23DCD" w:rsidRDefault="008A6731" w:rsidP="0010142D">
      <w:pPr>
        <w:pStyle w:val="ekopodstawowy0"/>
        <w:ind w:left="993" w:hanging="426"/>
      </w:pPr>
      <w:r w:rsidRPr="00E23DCD">
        <w:t>1) informację na temat przekroczeń poziomów dopuszczalnych lub docelowych lub pułapu stężenia ekspozycji wraz z podaniem zakresu przekroczeń;</w:t>
      </w:r>
    </w:p>
    <w:p w14:paraId="1DC16CD3" w14:textId="77777777" w:rsidR="008A6731" w:rsidRPr="00E23DCD" w:rsidRDefault="008A6731" w:rsidP="00120BD2">
      <w:pPr>
        <w:pStyle w:val="ekopodstawowy0"/>
      </w:pPr>
      <w:r w:rsidRPr="00E23DCD">
        <w:t>2) podział źródeł zanieczyszczeń;</w:t>
      </w:r>
    </w:p>
    <w:p w14:paraId="2078ABF4" w14:textId="77777777" w:rsidR="008A6731" w:rsidRPr="00E23DCD" w:rsidRDefault="008A6731" w:rsidP="00120BD2">
      <w:pPr>
        <w:pStyle w:val="ekopodstawowy0"/>
      </w:pPr>
      <w:r w:rsidRPr="00E23DCD">
        <w:t>3) scenariusze wielkości emisji w roku zakończenia realizacji programu;</w:t>
      </w:r>
    </w:p>
    <w:p w14:paraId="50696630" w14:textId="77777777" w:rsidR="008A6731" w:rsidRPr="00E23DCD" w:rsidRDefault="008A6731" w:rsidP="00120BD2">
      <w:pPr>
        <w:pStyle w:val="ekopodstawowy0"/>
      </w:pPr>
      <w:r w:rsidRPr="00E23DCD">
        <w:t>4) harmonogram realizacji działań naprawczych określający działania:</w:t>
      </w:r>
    </w:p>
    <w:p w14:paraId="76822244" w14:textId="77777777" w:rsidR="008A6731" w:rsidRPr="00E23DCD" w:rsidRDefault="008A6731" w:rsidP="00120BD2">
      <w:pPr>
        <w:pStyle w:val="ekopodstawowy0"/>
        <w:ind w:left="284"/>
      </w:pPr>
      <w:r w:rsidRPr="00E23DCD">
        <w:t>a) krótkoterminowe – na okres nie dłuższy niż 2 lata,</w:t>
      </w:r>
    </w:p>
    <w:p w14:paraId="79697AF1" w14:textId="77777777" w:rsidR="008A6731" w:rsidRPr="00E23DCD" w:rsidRDefault="008A6731" w:rsidP="00120BD2">
      <w:pPr>
        <w:pStyle w:val="ekopodstawowy0"/>
        <w:ind w:left="284"/>
      </w:pPr>
      <w:r w:rsidRPr="00E23DCD">
        <w:t>b) średnioterminowe – na okres nie dłuższy niż 4 lata,</w:t>
      </w:r>
    </w:p>
    <w:p w14:paraId="5E9E73A6" w14:textId="77777777" w:rsidR="008A6731" w:rsidRPr="00E23DCD" w:rsidRDefault="008A6731" w:rsidP="00120BD2">
      <w:pPr>
        <w:pStyle w:val="ekopodstawowy0"/>
        <w:ind w:left="284"/>
      </w:pPr>
      <w:r w:rsidRPr="00E23DCD">
        <w:t>c) długoterminowe – na okres nie dłuższy niż 6 lat;</w:t>
      </w:r>
    </w:p>
    <w:p w14:paraId="7FC78A22" w14:textId="77777777" w:rsidR="008A6731" w:rsidRPr="00E23DCD" w:rsidRDefault="008A6731" w:rsidP="00120BD2">
      <w:pPr>
        <w:pStyle w:val="ekopodstawowy0"/>
        <w:ind w:left="709" w:hanging="283"/>
      </w:pPr>
      <w:r w:rsidRPr="00E23DCD">
        <w:t>5) szacunkowe koszty realizacji działań naprawczych;</w:t>
      </w:r>
    </w:p>
    <w:p w14:paraId="250B2A99" w14:textId="77777777" w:rsidR="008A6731" w:rsidRPr="00E23DCD" w:rsidRDefault="008A6731" w:rsidP="00120BD2">
      <w:pPr>
        <w:pStyle w:val="ekopodstawowy0"/>
        <w:ind w:left="709" w:hanging="283"/>
      </w:pPr>
      <w:r w:rsidRPr="00E23DCD">
        <w:t>6) wskaźniki specyficzne dla planowanych działań naprawczych;</w:t>
      </w:r>
    </w:p>
    <w:p w14:paraId="386DE6F4" w14:textId="5E0A2A19" w:rsidR="008A6731" w:rsidRPr="00E23DCD" w:rsidRDefault="008A6731" w:rsidP="00120BD2">
      <w:pPr>
        <w:pStyle w:val="ekopodstawowy0"/>
        <w:ind w:left="709" w:hanging="283"/>
      </w:pPr>
      <w:r w:rsidRPr="00E23DCD">
        <w:t>7) planowany do osiągnięcia efekt ekologiczny działań naprawczych polegający na redukcji wielkości emisji oraz planowane wielkości zmiany stężeń substancji w</w:t>
      </w:r>
      <w:r w:rsidR="00017E2E" w:rsidRPr="00E23DCD">
        <w:t xml:space="preserve"> </w:t>
      </w:r>
      <w:r w:rsidRPr="00E23DCD">
        <w:t>powietrzu objętych programem, w poszczególnych latach objętych programem oraz w roku zakończenia realizacji programu;</w:t>
      </w:r>
    </w:p>
    <w:p w14:paraId="6B420165" w14:textId="77777777" w:rsidR="008A6731" w:rsidRPr="00E23DCD" w:rsidRDefault="008A6731" w:rsidP="00120BD2">
      <w:pPr>
        <w:pStyle w:val="ekopodstawowy0"/>
        <w:ind w:left="709" w:hanging="283"/>
      </w:pPr>
      <w:r w:rsidRPr="00E23DCD">
        <w:t>8) podmioty i organy odpowiedzialne za realizację działań naprawczych;</w:t>
      </w:r>
    </w:p>
    <w:p w14:paraId="5E3C68F7" w14:textId="77777777" w:rsidR="008A6731" w:rsidRPr="00E23DCD" w:rsidRDefault="008A6731" w:rsidP="00120BD2">
      <w:pPr>
        <w:pStyle w:val="ekopodstawowy0"/>
        <w:ind w:left="709" w:hanging="283"/>
      </w:pPr>
      <w:r w:rsidRPr="00E23DCD">
        <w:t>9) obowiązki i ograniczenia wynikające z programu;</w:t>
      </w:r>
    </w:p>
    <w:p w14:paraId="4E93AD83" w14:textId="77777777" w:rsidR="008A6731" w:rsidRPr="00E23DCD" w:rsidRDefault="008A6731" w:rsidP="00120BD2">
      <w:pPr>
        <w:pStyle w:val="ekopodstawowy0"/>
        <w:ind w:left="709" w:hanging="283"/>
      </w:pPr>
      <w:r w:rsidRPr="00E23DCD">
        <w:t>10) uzasadnienie zakresu określonych i ocenionych przez zarząd województwa zagadnień programu.”</w:t>
      </w:r>
    </w:p>
    <w:p w14:paraId="14142EEC" w14:textId="04E303FE" w:rsidR="008A6731" w:rsidRPr="00E23DCD" w:rsidRDefault="008A6731">
      <w:pPr>
        <w:pStyle w:val="ekopodstawowy0"/>
        <w:numPr>
          <w:ilvl w:val="0"/>
          <w:numId w:val="92"/>
        </w:numPr>
      </w:pPr>
      <w:r w:rsidRPr="00E23DCD">
        <w:t xml:space="preserve">Rozporządzenie Ministra Środowiska z dnia 14 czerwca 2019 r. </w:t>
      </w:r>
      <w:r w:rsidRPr="00172680">
        <w:t>w sprawie programów ochrony powietrza oraz planów działań krótkoterminowych</w:t>
      </w:r>
      <w:r w:rsidR="002D6C4C">
        <w:br/>
      </w:r>
      <w:r w:rsidRPr="00E23DCD">
        <w:t>(Dz.U.</w:t>
      </w:r>
      <w:r w:rsidR="00017E2E" w:rsidRPr="00E23DCD">
        <w:t xml:space="preserve"> </w:t>
      </w:r>
      <w:r w:rsidRPr="00E23DCD">
        <w:t>z</w:t>
      </w:r>
      <w:r w:rsidR="00017E2E" w:rsidRPr="00E23DCD">
        <w:t xml:space="preserve"> </w:t>
      </w:r>
      <w:r w:rsidRPr="00E23DCD">
        <w:t>2019 r., poz.</w:t>
      </w:r>
      <w:r w:rsidR="00017E2E" w:rsidRPr="00E23DCD">
        <w:t xml:space="preserve"> </w:t>
      </w:r>
      <w:r w:rsidRPr="00E23DCD">
        <w:t>1159)</w:t>
      </w:r>
    </w:p>
    <w:p w14:paraId="18556602" w14:textId="66AC6693" w:rsidR="008A6731" w:rsidRPr="00E23DCD" w:rsidRDefault="008A6731" w:rsidP="00120BD2">
      <w:pPr>
        <w:pStyle w:val="ekopodstawowy0"/>
      </w:pPr>
      <w:r w:rsidRPr="00E23DCD">
        <w:t>Minister Środowiska, w drodze rozporządzenia określił szczegółowe wymagania, jakim powinny odpowiadać programy ochrony powietrza oraz ich zakres tematyczny. Wg</w:t>
      </w:r>
      <w:r w:rsidR="00017E2E" w:rsidRPr="00E23DCD">
        <w:t xml:space="preserve"> </w:t>
      </w:r>
      <w:r w:rsidRPr="00E23DCD">
        <w:t>ww. rozporządzenia program ochrony powietrza składa się z</w:t>
      </w:r>
      <w:r w:rsidR="00017E2E" w:rsidRPr="00E23DCD">
        <w:t xml:space="preserve"> </w:t>
      </w:r>
      <w:r w:rsidRPr="00E23DCD">
        <w:t>trzech podstawowych części, tj.:</w:t>
      </w:r>
    </w:p>
    <w:p w14:paraId="1F372941" w14:textId="0407B6DD" w:rsidR="008A6731" w:rsidRPr="00E23DCD" w:rsidRDefault="008A6731">
      <w:pPr>
        <w:pStyle w:val="ekopodstawowy0"/>
        <w:numPr>
          <w:ilvl w:val="0"/>
          <w:numId w:val="26"/>
        </w:numPr>
        <w:ind w:left="993" w:hanging="426"/>
      </w:pPr>
      <w:r w:rsidRPr="00172680">
        <w:rPr>
          <w:bCs/>
        </w:rPr>
        <w:t>Część opisowa</w:t>
      </w:r>
      <w:r w:rsidRPr="00E23DCD">
        <w:t xml:space="preserve"> zawiera główne założenia programu ochrony powietrza.</w:t>
      </w:r>
      <w:r w:rsidR="00600ABC">
        <w:br/>
      </w:r>
      <w:r w:rsidRPr="00E23DCD">
        <w:t>W części tej określona jest przyczyna sporządzenia programu wraz</w:t>
      </w:r>
      <w:r w:rsidR="00825C0C">
        <w:br/>
      </w:r>
      <w:r w:rsidRPr="00E23DCD">
        <w:t>z diagnozą stanu jakości powietrza</w:t>
      </w:r>
      <w:r w:rsidR="009B7CC5">
        <w:rPr>
          <w:lang w:val="pl-PL"/>
        </w:rPr>
        <w:t xml:space="preserve"> </w:t>
      </w:r>
      <w:r w:rsidRPr="00E23DCD">
        <w:t>w</w:t>
      </w:r>
      <w:r w:rsidR="00017E2E" w:rsidRPr="00E23DCD">
        <w:t xml:space="preserve"> </w:t>
      </w:r>
      <w:r w:rsidRPr="00E23DCD">
        <w:t xml:space="preserve">analizowanej strefie wykonaną na podstawie wyników pomiarów oraz modelowania. Podstawą diagnozy jest ocena roczna jakości powietrza wykonana przez </w:t>
      </w:r>
      <w:r w:rsidR="00164E35" w:rsidRPr="00E23DCD">
        <w:t xml:space="preserve">GIOŚ </w:t>
      </w:r>
      <w:r w:rsidRPr="00E23DCD">
        <w:t xml:space="preserve">Regionalny Wydział </w:t>
      </w:r>
      <w:r w:rsidRPr="00E23DCD">
        <w:lastRenderedPageBreak/>
        <w:t xml:space="preserve">Monitoringu Środowiska w </w:t>
      </w:r>
      <w:r w:rsidR="009B54D6" w:rsidRPr="00E23DCD">
        <w:rPr>
          <w:lang w:val="pl-PL"/>
        </w:rPr>
        <w:t>Rzeszowie</w:t>
      </w:r>
      <w:r w:rsidRPr="00E23DCD">
        <w:t>, która wskazuje również podstawowe przyczyny występowania przekroczeń standardów jakości powietrza oraz innych poziomów kryterialnych. Najważniejszym elementem tej części programu jest wykaz działań naprawczych niezbędnych do realizacji w celu poprawy jakości powietrza oraz harmonogram rzeczowo-finansowym realizacji działań.</w:t>
      </w:r>
    </w:p>
    <w:p w14:paraId="223663E1" w14:textId="36FEFB13" w:rsidR="008A6731" w:rsidRPr="00E23DCD" w:rsidRDefault="008A6731">
      <w:pPr>
        <w:pStyle w:val="ekopodstawowy0"/>
        <w:numPr>
          <w:ilvl w:val="0"/>
          <w:numId w:val="26"/>
        </w:numPr>
        <w:ind w:left="993" w:hanging="426"/>
      </w:pPr>
      <w:r w:rsidRPr="00172680">
        <w:rPr>
          <w:bCs/>
        </w:rPr>
        <w:t>Część wyszczególniająca obowiązki i ograniczenia wynikające</w:t>
      </w:r>
      <w:r w:rsidR="009B7CC5">
        <w:rPr>
          <w:bCs/>
          <w:lang w:val="pl-PL"/>
        </w:rPr>
        <w:t xml:space="preserve"> </w:t>
      </w:r>
      <w:r w:rsidRPr="00172680">
        <w:rPr>
          <w:bCs/>
        </w:rPr>
        <w:t>z realizacji programu ochrony powietrza</w:t>
      </w:r>
      <w:r w:rsidRPr="00E23DCD">
        <w:t xml:space="preserve"> określa wykaz organów administracji publicznej oraz podmiotów odpowiedzialnych za realizację programu wraz ze wskazaniem zakresu ich kompetencji</w:t>
      </w:r>
      <w:r w:rsidR="00600ABC">
        <w:rPr>
          <w:lang w:val="pl-PL"/>
        </w:rPr>
        <w:t xml:space="preserve"> </w:t>
      </w:r>
      <w:r w:rsidRPr="00E23DCD">
        <w:t>i</w:t>
      </w:r>
      <w:r w:rsidR="00017E2E" w:rsidRPr="00E23DCD">
        <w:t xml:space="preserve"> </w:t>
      </w:r>
      <w:r w:rsidRPr="00E23DCD">
        <w:t>obowiązków.</w:t>
      </w:r>
    </w:p>
    <w:p w14:paraId="1BA26A3C" w14:textId="556647DF" w:rsidR="008A6731" w:rsidRPr="00E23DCD" w:rsidRDefault="008A6731">
      <w:pPr>
        <w:pStyle w:val="ekopodstawowy0"/>
        <w:numPr>
          <w:ilvl w:val="0"/>
          <w:numId w:val="26"/>
        </w:numPr>
        <w:ind w:left="993" w:hanging="426"/>
      </w:pPr>
      <w:r w:rsidRPr="00172680">
        <w:rPr>
          <w:bCs/>
        </w:rPr>
        <w:t>Uzasadnienie zakresu określonych i ocenionych przez zarząd województwa zagadnień</w:t>
      </w:r>
      <w:r w:rsidRPr="00E23DCD">
        <w:t xml:space="preserve"> zawiera uwarunkowania programu wynikające</w:t>
      </w:r>
      <w:r w:rsidR="009B7CC5">
        <w:rPr>
          <w:lang w:val="pl-PL"/>
        </w:rPr>
        <w:t xml:space="preserve"> </w:t>
      </w:r>
      <w:r w:rsidRPr="00E23DCD">
        <w:t>z analizowanych dokumentów strategicznych, z charakterystyki instalacji</w:t>
      </w:r>
      <w:r w:rsidR="009B7CC5">
        <w:rPr>
          <w:lang w:val="pl-PL"/>
        </w:rPr>
        <w:t xml:space="preserve"> </w:t>
      </w:r>
      <w:r w:rsidRPr="00E23DCD">
        <w:t>i</w:t>
      </w:r>
      <w:r w:rsidR="00017E2E" w:rsidRPr="00E23DCD">
        <w:t xml:space="preserve"> </w:t>
      </w:r>
      <w:r w:rsidRPr="00E23DCD">
        <w:t>urządzeń występujących na analizowanym terenie, mających znaczący udział</w:t>
      </w:r>
      <w:r w:rsidR="0005731F">
        <w:br/>
      </w:r>
      <w:r w:rsidRPr="00E23DCD">
        <w:t>w poziomach substancji w</w:t>
      </w:r>
      <w:r w:rsidR="00017E2E" w:rsidRPr="00E23DCD">
        <w:t xml:space="preserve"> </w:t>
      </w:r>
      <w:r w:rsidRPr="00E23DCD">
        <w:t>powietrzu oraz innych dokumentów, materiałów</w:t>
      </w:r>
      <w:r w:rsidR="0005731F">
        <w:rPr>
          <w:lang w:val="pl-PL"/>
        </w:rPr>
        <w:br/>
      </w:r>
      <w:r w:rsidRPr="00E23DCD">
        <w:t>i publikacji. Część ta zawiera załączniki graficzne do programu.</w:t>
      </w:r>
    </w:p>
    <w:p w14:paraId="5C4D875B" w14:textId="77777777" w:rsidR="008A6731" w:rsidRPr="00E23DCD" w:rsidRDefault="008A6731" w:rsidP="00C54493">
      <w:pPr>
        <w:pStyle w:val="ekopodstawowy0"/>
      </w:pPr>
      <w:r w:rsidRPr="00E23DCD">
        <w:t>Termin realizacji programu, w tym terminy realizacji poszczególnych zadań, ustala się uwzględniając:</w:t>
      </w:r>
    </w:p>
    <w:p w14:paraId="254EA45F" w14:textId="77777777" w:rsidR="008A6731" w:rsidRPr="00E23DCD" w:rsidRDefault="008A6731">
      <w:pPr>
        <w:pStyle w:val="ekopodstawowy0"/>
        <w:numPr>
          <w:ilvl w:val="0"/>
          <w:numId w:val="35"/>
        </w:numPr>
        <w:ind w:left="992" w:hanging="425"/>
      </w:pPr>
      <w:r w:rsidRPr="00E23DCD">
        <w:t>wielkość przekroczenia,</w:t>
      </w:r>
    </w:p>
    <w:p w14:paraId="5504A315" w14:textId="77777777" w:rsidR="008A6731" w:rsidRPr="00E23DCD" w:rsidRDefault="008A6731">
      <w:pPr>
        <w:pStyle w:val="ekopodstawowy0"/>
        <w:numPr>
          <w:ilvl w:val="0"/>
          <w:numId w:val="35"/>
        </w:numPr>
        <w:ind w:left="992" w:hanging="425"/>
      </w:pPr>
      <w:r w:rsidRPr="00E23DCD">
        <w:t>podział źródeł emisji,</w:t>
      </w:r>
    </w:p>
    <w:p w14:paraId="2DF13CEA" w14:textId="77777777" w:rsidR="008A6731" w:rsidRPr="00E23DCD" w:rsidRDefault="008A6731">
      <w:pPr>
        <w:pStyle w:val="ekopodstawowy0"/>
        <w:numPr>
          <w:ilvl w:val="0"/>
          <w:numId w:val="35"/>
        </w:numPr>
        <w:ind w:left="992" w:hanging="425"/>
      </w:pPr>
      <w:r w:rsidRPr="00E23DCD">
        <w:t>przewidywany poziom stężenia substancji w powietrzu w prognozowanym roku zakończenia programu,</w:t>
      </w:r>
    </w:p>
    <w:p w14:paraId="1ABAA025" w14:textId="77777777" w:rsidR="008A6731" w:rsidRPr="00E23DCD" w:rsidRDefault="008A6731">
      <w:pPr>
        <w:pStyle w:val="ekopodstawowy0"/>
        <w:numPr>
          <w:ilvl w:val="0"/>
          <w:numId w:val="35"/>
        </w:numPr>
        <w:ind w:left="992" w:hanging="425"/>
      </w:pPr>
      <w:r w:rsidRPr="00E23DCD">
        <w:t>rozkład gęstości zaludnienia,</w:t>
      </w:r>
    </w:p>
    <w:p w14:paraId="049E7BB2" w14:textId="77777777" w:rsidR="008A6731" w:rsidRPr="00E23DCD" w:rsidRDefault="008A6731">
      <w:pPr>
        <w:pStyle w:val="ekopodstawowy0"/>
        <w:numPr>
          <w:ilvl w:val="0"/>
          <w:numId w:val="35"/>
        </w:numPr>
        <w:ind w:left="992" w:hanging="425"/>
      </w:pPr>
      <w:r w:rsidRPr="00E23DCD">
        <w:t xml:space="preserve">możliwości finansowe, społeczne i gospodarcze, </w:t>
      </w:r>
    </w:p>
    <w:p w14:paraId="4EFBFD62" w14:textId="77777777" w:rsidR="008A6731" w:rsidRPr="00E23DCD" w:rsidRDefault="008A6731">
      <w:pPr>
        <w:pStyle w:val="ekopodstawowy0"/>
        <w:numPr>
          <w:ilvl w:val="0"/>
          <w:numId w:val="35"/>
        </w:numPr>
        <w:ind w:left="992" w:hanging="425"/>
      </w:pPr>
      <w:r w:rsidRPr="00E23DCD">
        <w:t>uwarunkowania wynikające z funkcjonowania form ochrony przyrody na podstawie odrębnych przepisów.</w:t>
      </w:r>
    </w:p>
    <w:p w14:paraId="5995FC0D" w14:textId="6C1C2317" w:rsidR="004A38A7" w:rsidRPr="00E23DCD" w:rsidRDefault="00C5794B">
      <w:pPr>
        <w:pStyle w:val="ekopodstawowy0"/>
        <w:numPr>
          <w:ilvl w:val="0"/>
          <w:numId w:val="92"/>
        </w:numPr>
        <w:ind w:left="426"/>
      </w:pPr>
      <w:r w:rsidRPr="00E23DCD">
        <w:t xml:space="preserve">Rozporządzenie Ministra Środowiska z dnia 24 sierpnia 2012 r. </w:t>
      </w:r>
      <w:r w:rsidRPr="00172680">
        <w:t>w sprawie poziomów niektórych substancji w powietrzu</w:t>
      </w:r>
      <w:r w:rsidRPr="00E23DCD">
        <w:t xml:space="preserve"> (</w:t>
      </w:r>
      <w:r w:rsidR="00072357">
        <w:rPr>
          <w:lang w:val="pl-PL"/>
        </w:rPr>
        <w:t xml:space="preserve">t.j. </w:t>
      </w:r>
      <w:r w:rsidRPr="00E23DCD">
        <w:t xml:space="preserve">Dz.U. z </w:t>
      </w:r>
      <w:r w:rsidR="00600ABC" w:rsidRPr="00E23DCD">
        <w:t>20</w:t>
      </w:r>
      <w:r w:rsidR="00600ABC" w:rsidRPr="00172680">
        <w:t>21</w:t>
      </w:r>
      <w:r w:rsidR="00600ABC" w:rsidRPr="00E23DCD">
        <w:t xml:space="preserve"> </w:t>
      </w:r>
      <w:r w:rsidRPr="00E23DCD">
        <w:t>r.</w:t>
      </w:r>
      <w:r w:rsidR="006C5CAA" w:rsidRPr="00E23DCD">
        <w:t>,</w:t>
      </w:r>
      <w:r w:rsidR="004A38A7" w:rsidRPr="00E23DCD">
        <w:t xml:space="preserve"> poz. </w:t>
      </w:r>
      <w:r w:rsidR="00600ABC" w:rsidRPr="00E30CB0">
        <w:t>845</w:t>
      </w:r>
      <w:r w:rsidR="004A38A7" w:rsidRPr="00E23DCD">
        <w:t>).</w:t>
      </w:r>
      <w:r w:rsidRPr="00E23DCD">
        <w:t xml:space="preserve"> </w:t>
      </w:r>
    </w:p>
    <w:p w14:paraId="39CCC4A3" w14:textId="40DBCEF1" w:rsidR="00C5794B" w:rsidRPr="00E23DCD" w:rsidRDefault="004A38A7" w:rsidP="00C54493">
      <w:pPr>
        <w:pStyle w:val="ekopodstawowy0"/>
      </w:pPr>
      <w:r w:rsidRPr="00E23DCD">
        <w:t>Rozporządzenie to określa wartości kryterialne dla substancji w powietrzu</w:t>
      </w:r>
      <w:r w:rsidR="00DB710C">
        <w:br/>
      </w:r>
      <w:r w:rsidRPr="00E23DCD">
        <w:t>w</w:t>
      </w:r>
      <w:r w:rsidR="00017E2E" w:rsidRPr="00E23DCD">
        <w:t xml:space="preserve"> </w:t>
      </w:r>
      <w:r w:rsidRPr="00E23DCD">
        <w:t>odniesieniu, do których oceniana jest jakość powietrza:</w:t>
      </w:r>
    </w:p>
    <w:p w14:paraId="7FA07881" w14:textId="77777777" w:rsidR="00C5794B" w:rsidRPr="00E23DCD" w:rsidRDefault="00C5794B">
      <w:pPr>
        <w:pStyle w:val="ekopodstawowy0"/>
        <w:numPr>
          <w:ilvl w:val="0"/>
          <w:numId w:val="27"/>
        </w:numPr>
        <w:tabs>
          <w:tab w:val="left" w:pos="851"/>
        </w:tabs>
        <w:ind w:left="851" w:hanging="284"/>
      </w:pPr>
      <w:r w:rsidRPr="00E23DCD">
        <w:t>poziomy dopuszczalne dla niektórych substancji w powietrzu, zróżnicowane ze względu na ochronę</w:t>
      </w:r>
      <w:r w:rsidR="006C5CAA" w:rsidRPr="00E23DCD">
        <w:t xml:space="preserve"> zdrowia ludzi i ochronę roślin</w:t>
      </w:r>
      <w:r w:rsidR="004A38A7" w:rsidRPr="00E23DCD">
        <w:t xml:space="preserve"> (standard jakości</w:t>
      </w:r>
      <w:r w:rsidR="00031426" w:rsidRPr="00E23DCD">
        <w:t xml:space="preserve"> powietrza</w:t>
      </w:r>
      <w:r w:rsidR="004A38A7" w:rsidRPr="00E23DCD">
        <w:t>)</w:t>
      </w:r>
      <w:r w:rsidR="006C5CAA" w:rsidRPr="00E23DCD">
        <w:t>,</w:t>
      </w:r>
    </w:p>
    <w:p w14:paraId="4A3BDE28" w14:textId="77777777" w:rsidR="00C5794B" w:rsidRPr="00E23DCD" w:rsidRDefault="00C5794B">
      <w:pPr>
        <w:pStyle w:val="ekopodstawowy0"/>
        <w:numPr>
          <w:ilvl w:val="0"/>
          <w:numId w:val="27"/>
        </w:numPr>
        <w:tabs>
          <w:tab w:val="left" w:pos="851"/>
        </w:tabs>
        <w:ind w:left="851" w:hanging="284"/>
      </w:pPr>
      <w:r w:rsidRPr="00E23DCD">
        <w:lastRenderedPageBreak/>
        <w:t>poziomy docelowe dla niektórych substancji w powietrzu, zróżnicowane ze względu na ochronę zd</w:t>
      </w:r>
      <w:r w:rsidR="006C5CAA" w:rsidRPr="00E23DCD">
        <w:t>rowia ludzi oraz ochronę roślin,</w:t>
      </w:r>
    </w:p>
    <w:p w14:paraId="75C67095" w14:textId="77777777" w:rsidR="00C5794B" w:rsidRPr="00E23DCD" w:rsidRDefault="00C5794B">
      <w:pPr>
        <w:pStyle w:val="ekopodstawowy0"/>
        <w:numPr>
          <w:ilvl w:val="0"/>
          <w:numId w:val="27"/>
        </w:numPr>
        <w:tabs>
          <w:tab w:val="left" w:pos="851"/>
        </w:tabs>
        <w:ind w:left="851" w:hanging="284"/>
      </w:pPr>
      <w:r w:rsidRPr="00E23DCD">
        <w:t>poziomy celów długoterminowych dla niektórych substancji w powietrzu, zróżnicowane ze względu na ochronę zd</w:t>
      </w:r>
      <w:r w:rsidR="006C5CAA" w:rsidRPr="00E23DCD">
        <w:t>rowia ludzi oraz ochronę roślin,</w:t>
      </w:r>
    </w:p>
    <w:p w14:paraId="58D9EBFA" w14:textId="77777777" w:rsidR="00C5794B" w:rsidRPr="00E23DCD" w:rsidRDefault="00C5794B">
      <w:pPr>
        <w:pStyle w:val="ekopodstawowy0"/>
        <w:numPr>
          <w:ilvl w:val="0"/>
          <w:numId w:val="27"/>
        </w:numPr>
        <w:tabs>
          <w:tab w:val="left" w:pos="851"/>
        </w:tabs>
        <w:ind w:left="851" w:hanging="284"/>
      </w:pPr>
      <w:r w:rsidRPr="00E23DCD">
        <w:t>alarmowe poziomy dla ni</w:t>
      </w:r>
      <w:r w:rsidR="006C5CAA" w:rsidRPr="00E23DCD">
        <w:t>ektórych substancji w powietrzu,</w:t>
      </w:r>
    </w:p>
    <w:p w14:paraId="3B3ECCBB" w14:textId="77777777" w:rsidR="00C5794B" w:rsidRPr="00E23DCD" w:rsidRDefault="00C5794B">
      <w:pPr>
        <w:pStyle w:val="ekopodstawowy0"/>
        <w:numPr>
          <w:ilvl w:val="0"/>
          <w:numId w:val="27"/>
        </w:numPr>
        <w:tabs>
          <w:tab w:val="left" w:pos="851"/>
        </w:tabs>
        <w:ind w:left="851" w:hanging="284"/>
      </w:pPr>
      <w:r w:rsidRPr="00E23DCD">
        <w:t>poziomy informowania dla ni</w:t>
      </w:r>
      <w:r w:rsidR="006C5CAA" w:rsidRPr="00E23DCD">
        <w:t>ektórych substancji w powietrzu,</w:t>
      </w:r>
    </w:p>
    <w:p w14:paraId="734105E3" w14:textId="77777777" w:rsidR="00C5794B" w:rsidRPr="00E23DCD" w:rsidRDefault="006C5CAA">
      <w:pPr>
        <w:pStyle w:val="ekopodstawowy0"/>
        <w:numPr>
          <w:ilvl w:val="0"/>
          <w:numId w:val="27"/>
        </w:numPr>
        <w:tabs>
          <w:tab w:val="left" w:pos="851"/>
        </w:tabs>
        <w:ind w:left="851" w:hanging="284"/>
      </w:pPr>
      <w:r w:rsidRPr="00E23DCD">
        <w:t>pułap stężenia ekspozycji</w:t>
      </w:r>
      <w:r w:rsidR="004A38A7" w:rsidRPr="00E23DCD">
        <w:t xml:space="preserve"> (standard jakości</w:t>
      </w:r>
      <w:r w:rsidR="00031426" w:rsidRPr="00E23DCD">
        <w:t xml:space="preserve"> powietrza</w:t>
      </w:r>
      <w:r w:rsidR="004A38A7" w:rsidRPr="00E23DCD">
        <w:t>)</w:t>
      </w:r>
      <w:r w:rsidRPr="00E23DCD">
        <w:t>,</w:t>
      </w:r>
    </w:p>
    <w:p w14:paraId="208BBB25" w14:textId="04D09E64" w:rsidR="00C5794B" w:rsidRPr="00E23DCD" w:rsidRDefault="00C5794B">
      <w:pPr>
        <w:pStyle w:val="ekopodstawowy0"/>
        <w:numPr>
          <w:ilvl w:val="0"/>
          <w:numId w:val="27"/>
        </w:numPr>
        <w:tabs>
          <w:tab w:val="left" w:pos="851"/>
        </w:tabs>
        <w:ind w:left="851" w:hanging="284"/>
      </w:pPr>
      <w:r w:rsidRPr="00E23DCD">
        <w:t>warunki, w jakich ustala się poziom substancji, ta</w:t>
      </w:r>
      <w:r w:rsidR="006C5CAA" w:rsidRPr="00E23DCD">
        <w:t>kie jak temperatura</w:t>
      </w:r>
      <w:r w:rsidR="00E30CB0">
        <w:br/>
      </w:r>
      <w:r w:rsidR="006C5CAA" w:rsidRPr="00E23DCD">
        <w:t>i</w:t>
      </w:r>
      <w:r w:rsidR="00017E2E" w:rsidRPr="00E23DCD">
        <w:t xml:space="preserve"> </w:t>
      </w:r>
      <w:r w:rsidR="006C5CAA" w:rsidRPr="00E23DCD">
        <w:t>ciśnienie,</w:t>
      </w:r>
    </w:p>
    <w:p w14:paraId="2B9740A7" w14:textId="77777777" w:rsidR="00C5794B" w:rsidRPr="00E23DCD" w:rsidRDefault="00C5794B">
      <w:pPr>
        <w:pStyle w:val="ekopodstawowy0"/>
        <w:numPr>
          <w:ilvl w:val="0"/>
          <w:numId w:val="27"/>
        </w:numPr>
        <w:tabs>
          <w:tab w:val="left" w:pos="851"/>
        </w:tabs>
        <w:ind w:left="851" w:hanging="284"/>
      </w:pPr>
      <w:r w:rsidRPr="00E23DCD">
        <w:t>oznaczenie numeryczne substancji, pozwalające na</w:t>
      </w:r>
      <w:r w:rsidR="006C5CAA" w:rsidRPr="00E23DCD">
        <w:t xml:space="preserve"> jednoznaczną jej identyfikację,</w:t>
      </w:r>
    </w:p>
    <w:p w14:paraId="649801B6" w14:textId="77777777" w:rsidR="00C5794B" w:rsidRPr="00E23DCD" w:rsidRDefault="00C5794B">
      <w:pPr>
        <w:pStyle w:val="ekopodstawowy0"/>
        <w:numPr>
          <w:ilvl w:val="0"/>
          <w:numId w:val="27"/>
        </w:numPr>
        <w:tabs>
          <w:tab w:val="left" w:pos="851"/>
        </w:tabs>
        <w:ind w:left="851" w:hanging="284"/>
      </w:pPr>
      <w:r w:rsidRPr="00E23DCD">
        <w:t>okresy, dla który</w:t>
      </w:r>
      <w:r w:rsidR="006C5CAA" w:rsidRPr="00E23DCD">
        <w:t>ch uśrednia się wyniki pomiarów,</w:t>
      </w:r>
    </w:p>
    <w:p w14:paraId="3686820D" w14:textId="330674A6" w:rsidR="00C5794B" w:rsidRPr="00E23DCD" w:rsidRDefault="00C5794B">
      <w:pPr>
        <w:pStyle w:val="ekopodstawowy0"/>
        <w:numPr>
          <w:ilvl w:val="0"/>
          <w:numId w:val="27"/>
        </w:numPr>
        <w:tabs>
          <w:tab w:val="left" w:pos="851"/>
        </w:tabs>
        <w:ind w:left="851" w:hanging="284"/>
      </w:pPr>
      <w:r w:rsidRPr="00E23DCD">
        <w:t>dopuszczalną częstość przekraczania poziomów dopuszczalnych</w:t>
      </w:r>
      <w:r w:rsidR="002D6C4C">
        <w:br/>
      </w:r>
      <w:r w:rsidRPr="00E23DCD">
        <w:t>i</w:t>
      </w:r>
      <w:r w:rsidR="00017E2E" w:rsidRPr="00E23DCD">
        <w:t xml:space="preserve"> </w:t>
      </w:r>
      <w:r w:rsidR="005A50C6" w:rsidRPr="00E23DCD">
        <w:t>docelowych</w:t>
      </w:r>
      <w:r w:rsidR="006C5CAA" w:rsidRPr="00E23DCD">
        <w:t>,</w:t>
      </w:r>
    </w:p>
    <w:p w14:paraId="61380BE1" w14:textId="77777777" w:rsidR="00C5794B" w:rsidRPr="00E23DCD" w:rsidRDefault="00C5794B">
      <w:pPr>
        <w:pStyle w:val="ekopodstawowy0"/>
        <w:numPr>
          <w:ilvl w:val="0"/>
          <w:numId w:val="27"/>
        </w:numPr>
        <w:tabs>
          <w:tab w:val="left" w:pos="851"/>
        </w:tabs>
        <w:ind w:left="851" w:hanging="284"/>
      </w:pPr>
      <w:r w:rsidRPr="00E23DCD">
        <w:t xml:space="preserve">terminy osiągnięcia poziomów dopuszczalnych, </w:t>
      </w:r>
      <w:r w:rsidR="005A50C6" w:rsidRPr="00E23DCD">
        <w:t xml:space="preserve">docelowych </w:t>
      </w:r>
      <w:r w:rsidRPr="00E23DCD">
        <w:t>i celów długoterminowych oraz pułapu dla ni</w:t>
      </w:r>
      <w:r w:rsidR="006C5CAA" w:rsidRPr="00E23DCD">
        <w:t>ektórych substancji w powietrzu,</w:t>
      </w:r>
    </w:p>
    <w:p w14:paraId="3E2CAACD" w14:textId="69871591" w:rsidR="00C5794B" w:rsidRPr="00E23DCD" w:rsidRDefault="00C5794B">
      <w:pPr>
        <w:pStyle w:val="ekopodstawowy0"/>
        <w:numPr>
          <w:ilvl w:val="0"/>
          <w:numId w:val="27"/>
        </w:numPr>
        <w:tabs>
          <w:tab w:val="left" w:pos="851"/>
        </w:tabs>
        <w:ind w:left="851" w:hanging="284"/>
      </w:pPr>
      <w:r w:rsidRPr="00E23DCD">
        <w:t>marginesy tolerancji dla niektórych poziomów dopuszczalnych, wyrażone jako malejąca wartość procentowa w stosunku do dopuszczalnego poziomu substancji w</w:t>
      </w:r>
      <w:r w:rsidR="00017E2E" w:rsidRPr="00E23DCD">
        <w:t xml:space="preserve"> </w:t>
      </w:r>
      <w:r w:rsidRPr="00E23DCD">
        <w:t>powietrzu</w:t>
      </w:r>
      <w:r w:rsidR="003E4F88">
        <w:rPr>
          <w:lang w:val="pl-PL"/>
        </w:rPr>
        <w:t xml:space="preserve"> </w:t>
      </w:r>
      <w:r w:rsidRPr="00E23DCD">
        <w:t>w</w:t>
      </w:r>
      <w:r w:rsidR="00017E2E" w:rsidRPr="00E23DCD">
        <w:t xml:space="preserve"> </w:t>
      </w:r>
      <w:r w:rsidRPr="00E23DCD">
        <w:t>kolejnych latach.</w:t>
      </w:r>
    </w:p>
    <w:p w14:paraId="14401AD0" w14:textId="6EF2E9FB" w:rsidR="00C5794B" w:rsidRPr="00E23DCD" w:rsidRDefault="00C5794B">
      <w:pPr>
        <w:pStyle w:val="ekopodstawowy0"/>
        <w:numPr>
          <w:ilvl w:val="0"/>
          <w:numId w:val="92"/>
        </w:numPr>
        <w:ind w:left="426"/>
      </w:pPr>
      <w:r w:rsidRPr="00E23DCD">
        <w:t xml:space="preserve">Rozporządzenie </w:t>
      </w:r>
      <w:bookmarkStart w:id="13" w:name="_Hlk141875433"/>
      <w:r w:rsidRPr="00E23DCD">
        <w:t xml:space="preserve">Ministra </w:t>
      </w:r>
      <w:bookmarkStart w:id="14" w:name="_Hlk139020504"/>
      <w:r w:rsidR="00600ABC" w:rsidRPr="00172680">
        <w:t xml:space="preserve">Klimatu i </w:t>
      </w:r>
      <w:r w:rsidRPr="00E23DCD">
        <w:t xml:space="preserve">Środowiska </w:t>
      </w:r>
      <w:r w:rsidR="00A7018F" w:rsidRPr="00E23DCD">
        <w:t xml:space="preserve">z dnia </w:t>
      </w:r>
      <w:r w:rsidR="00600ABC" w:rsidRPr="00E30CB0">
        <w:t>15 lutego</w:t>
      </w:r>
      <w:r w:rsidR="00A7018F" w:rsidRPr="00E23DCD">
        <w:t xml:space="preserve"> </w:t>
      </w:r>
      <w:r w:rsidR="00600ABC" w:rsidRPr="00E23DCD">
        <w:t>20</w:t>
      </w:r>
      <w:r w:rsidR="00600ABC" w:rsidRPr="00E30CB0">
        <w:t xml:space="preserve">23 </w:t>
      </w:r>
      <w:r w:rsidR="00A7018F" w:rsidRPr="00E23DCD">
        <w:t xml:space="preserve">r. </w:t>
      </w:r>
      <w:r w:rsidR="00A7018F" w:rsidRPr="00172680">
        <w:t>w sprawie zakresu</w:t>
      </w:r>
      <w:r w:rsidR="00600ABC" w:rsidRPr="00172680">
        <w:t xml:space="preserve"> </w:t>
      </w:r>
      <w:r w:rsidR="00A7018F" w:rsidRPr="00172680">
        <w:t>i</w:t>
      </w:r>
      <w:r w:rsidR="00017E2E" w:rsidRPr="00172680">
        <w:t xml:space="preserve"> </w:t>
      </w:r>
      <w:r w:rsidR="00A7018F" w:rsidRPr="00172680">
        <w:t>sposobu przekazywania informacji dotyczących zanieczyszczenia powietrza</w:t>
      </w:r>
      <w:r w:rsidR="00A7018F" w:rsidRPr="00E23DCD">
        <w:t xml:space="preserve"> </w:t>
      </w:r>
      <w:r w:rsidRPr="00E23DCD">
        <w:t>(Dz.U.</w:t>
      </w:r>
      <w:r w:rsidR="00600ABC" w:rsidRPr="00172680">
        <w:t xml:space="preserve"> </w:t>
      </w:r>
      <w:r w:rsidRPr="00E23DCD">
        <w:t>z</w:t>
      </w:r>
      <w:r w:rsidR="00017E2E" w:rsidRPr="00E23DCD">
        <w:t xml:space="preserve"> </w:t>
      </w:r>
      <w:r w:rsidR="00600ABC" w:rsidRPr="00E23DCD">
        <w:t>20</w:t>
      </w:r>
      <w:r w:rsidR="00600ABC" w:rsidRPr="00E30CB0">
        <w:t>23</w:t>
      </w:r>
      <w:r w:rsidR="00600ABC" w:rsidRPr="00E23DCD">
        <w:t xml:space="preserve"> </w:t>
      </w:r>
      <w:r w:rsidRPr="00E23DCD">
        <w:t>r.</w:t>
      </w:r>
      <w:r w:rsidR="006C5CAA" w:rsidRPr="00E23DCD">
        <w:t>,</w:t>
      </w:r>
      <w:r w:rsidR="00D90550" w:rsidRPr="00E30CB0">
        <w:t xml:space="preserve"> </w:t>
      </w:r>
      <w:r w:rsidRPr="00E23DCD">
        <w:t xml:space="preserve">poz. </w:t>
      </w:r>
      <w:r w:rsidR="00600ABC" w:rsidRPr="00E30CB0">
        <w:t>35</w:t>
      </w:r>
      <w:r w:rsidR="00600ABC" w:rsidRPr="00E23DCD">
        <w:t>0</w:t>
      </w:r>
      <w:r w:rsidRPr="00E23DCD">
        <w:t>).</w:t>
      </w:r>
      <w:bookmarkEnd w:id="13"/>
    </w:p>
    <w:bookmarkEnd w:id="14"/>
    <w:p w14:paraId="1D4856AD" w14:textId="0343D8C0" w:rsidR="00E51FDE" w:rsidRPr="00E23DCD" w:rsidRDefault="00F8148B" w:rsidP="00C54493">
      <w:pPr>
        <w:pStyle w:val="ekopodstawowy0"/>
      </w:pPr>
      <w:r w:rsidRPr="00E23DCD">
        <w:t>Zgodnie z §</w:t>
      </w:r>
      <w:r w:rsidR="00017E2E" w:rsidRPr="00E23DCD">
        <w:t xml:space="preserve"> </w:t>
      </w:r>
      <w:r w:rsidRPr="00E23DCD">
        <w:t xml:space="preserve">1. pkt </w:t>
      </w:r>
      <w:r w:rsidR="00600ABC">
        <w:rPr>
          <w:lang w:val="pl-PL"/>
        </w:rPr>
        <w:t>4</w:t>
      </w:r>
      <w:r w:rsidRPr="00E23DCD">
        <w:t>)</w:t>
      </w:r>
      <w:r w:rsidR="00017E2E" w:rsidRPr="00E23DCD">
        <w:t xml:space="preserve"> </w:t>
      </w:r>
      <w:r w:rsidR="00D41674" w:rsidRPr="00E23DCD">
        <w:t>r</w:t>
      </w:r>
      <w:r w:rsidRPr="00E23DCD">
        <w:t xml:space="preserve">ozporządzenie określa zakres i sposób przekazywania </w:t>
      </w:r>
      <w:r w:rsidR="00E51FDE" w:rsidRPr="00E23DCD">
        <w:t xml:space="preserve">przez zarząd województwa ministrowi właściwemu do spraw </w:t>
      </w:r>
      <w:r w:rsidR="00164E35">
        <w:rPr>
          <w:lang w:val="pl-PL"/>
        </w:rPr>
        <w:t>klimatu</w:t>
      </w:r>
      <w:r w:rsidR="00E51FDE" w:rsidRPr="00E23DCD">
        <w:t>:</w:t>
      </w:r>
    </w:p>
    <w:p w14:paraId="7B31F759" w14:textId="103A8329" w:rsidR="00E51FDE" w:rsidRPr="00E23DCD" w:rsidRDefault="00E51FDE" w:rsidP="0010142D">
      <w:pPr>
        <w:pStyle w:val="bezodstpu"/>
        <w:ind w:left="993" w:hanging="426"/>
      </w:pPr>
      <w:r w:rsidRPr="00E23DCD">
        <w:t>a) informacji o uchwaleniu przez sejmik województwa programu ochrony powietrza</w:t>
      </w:r>
      <w:r w:rsidR="00C54493">
        <w:rPr>
          <w:lang w:val="pl-PL"/>
        </w:rPr>
        <w:t xml:space="preserve"> lub jego aktualizacji</w:t>
      </w:r>
      <w:r w:rsidRPr="00E23DCD">
        <w:t>, o</w:t>
      </w:r>
      <w:r w:rsidR="00017E2E" w:rsidRPr="00E23DCD">
        <w:rPr>
          <w:lang w:val="pl-PL"/>
        </w:rPr>
        <w:t xml:space="preserve"> </w:t>
      </w:r>
      <w:r w:rsidRPr="00E23DCD">
        <w:t>którym mowa</w:t>
      </w:r>
      <w:r w:rsidR="0010142D">
        <w:rPr>
          <w:lang w:val="pl-PL"/>
        </w:rPr>
        <w:t xml:space="preserve"> </w:t>
      </w:r>
      <w:r w:rsidRPr="00E23DCD">
        <w:t>w art. 91</w:t>
      </w:r>
      <w:r w:rsidRPr="00E23DCD">
        <w:rPr>
          <w:lang w:val="pl-PL"/>
        </w:rPr>
        <w:t xml:space="preserve"> </w:t>
      </w:r>
      <w:r w:rsidRPr="00E23DCD">
        <w:t>ustawy,</w:t>
      </w:r>
    </w:p>
    <w:p w14:paraId="46EAFCA1" w14:textId="210F5A29" w:rsidR="00E51FDE" w:rsidRDefault="00E51FDE" w:rsidP="0010142D">
      <w:pPr>
        <w:pStyle w:val="bezodstpu"/>
        <w:ind w:left="993" w:hanging="426"/>
      </w:pPr>
      <w:r w:rsidRPr="00E23DCD">
        <w:t>b) informacji o uchwaleniu przez sejmik województwa planu działań krótkoterminowych, o</w:t>
      </w:r>
      <w:r w:rsidR="00017E2E" w:rsidRPr="00E23DCD">
        <w:rPr>
          <w:lang w:val="pl-PL"/>
        </w:rPr>
        <w:t xml:space="preserve"> </w:t>
      </w:r>
      <w:r w:rsidRPr="00E23DCD">
        <w:t>którym mowa w art. 92</w:t>
      </w:r>
      <w:r w:rsidRPr="00E23DCD">
        <w:rPr>
          <w:lang w:val="pl-PL"/>
        </w:rPr>
        <w:t xml:space="preserve"> </w:t>
      </w:r>
      <w:r w:rsidRPr="00E23DCD">
        <w:t>ustawy,</w:t>
      </w:r>
    </w:p>
    <w:p w14:paraId="18DFF630" w14:textId="77777777" w:rsidR="00C54493" w:rsidRPr="00C54493" w:rsidRDefault="00C54493" w:rsidP="00172680">
      <w:pPr>
        <w:pStyle w:val="ekopodstawowy0"/>
      </w:pPr>
      <w:bookmarkStart w:id="15" w:name="_Hlk139020852"/>
      <w:r w:rsidRPr="00C54493">
        <w:t>Zgodnie z § 1. pkt 5) rozporządzenie określa zakres i sposób przekazywania przez zarząd województwa ministrowi właściwemu do spraw klimatu oraz wojewódzkiemu inspektorowi ochrony środowiska:</w:t>
      </w:r>
    </w:p>
    <w:p w14:paraId="62F4538C" w14:textId="77777777" w:rsidR="00C54493" w:rsidRPr="00C54493" w:rsidRDefault="00C54493">
      <w:pPr>
        <w:pStyle w:val="ekopodstawowy0"/>
        <w:numPr>
          <w:ilvl w:val="0"/>
          <w:numId w:val="88"/>
        </w:numPr>
      </w:pPr>
      <w:r w:rsidRPr="00C54493">
        <w:t xml:space="preserve">sprawozdania okresowego: </w:t>
      </w:r>
    </w:p>
    <w:p w14:paraId="5235FFF8" w14:textId="77777777" w:rsidR="00C54493" w:rsidRPr="00C54493" w:rsidRDefault="00C54493">
      <w:pPr>
        <w:pStyle w:val="ekopodstawowy0"/>
        <w:numPr>
          <w:ilvl w:val="0"/>
          <w:numId w:val="89"/>
        </w:numPr>
      </w:pPr>
      <w:r w:rsidRPr="00C54493">
        <w:lastRenderedPageBreak/>
        <w:t>z realizacji programu ochrony powietrza lub jego aktualizacji, o którym mowa</w:t>
      </w:r>
      <w:r w:rsidRPr="00C54493">
        <w:br/>
        <w:t>w art. 91 ustawy,</w:t>
      </w:r>
    </w:p>
    <w:p w14:paraId="7CA9AC53" w14:textId="78073977" w:rsidR="00C54493" w:rsidRPr="00C54493" w:rsidRDefault="00C54493">
      <w:pPr>
        <w:pStyle w:val="ekopodstawowy0"/>
        <w:numPr>
          <w:ilvl w:val="0"/>
          <w:numId w:val="89"/>
        </w:numPr>
      </w:pPr>
      <w:r w:rsidRPr="00C54493">
        <w:t>z realizacji planu działań krótkoterminowych, o którym mowa w art. 92 ustawy;</w:t>
      </w:r>
    </w:p>
    <w:p w14:paraId="1444E730" w14:textId="77777777" w:rsidR="00C54493" w:rsidRPr="00C54493" w:rsidRDefault="00C54493">
      <w:pPr>
        <w:pStyle w:val="ekopodstawowy0"/>
        <w:numPr>
          <w:ilvl w:val="0"/>
          <w:numId w:val="88"/>
        </w:numPr>
      </w:pPr>
      <w:r w:rsidRPr="00C54493">
        <w:t>sprawozdania końcowego:</w:t>
      </w:r>
    </w:p>
    <w:p w14:paraId="3265D9CE" w14:textId="77777777" w:rsidR="00C54493" w:rsidRPr="00C54493" w:rsidRDefault="00C54493">
      <w:pPr>
        <w:pStyle w:val="ekopodstawowy0"/>
        <w:numPr>
          <w:ilvl w:val="0"/>
          <w:numId w:val="89"/>
        </w:numPr>
      </w:pPr>
      <w:r w:rsidRPr="00C54493">
        <w:t>z realizacji programu ochrony powietrza lub jego aktualizacji, o którym mowa</w:t>
      </w:r>
      <w:r w:rsidRPr="00C54493">
        <w:br/>
        <w:t>w art. 91 ustawy,</w:t>
      </w:r>
    </w:p>
    <w:p w14:paraId="0861849D" w14:textId="48349107" w:rsidR="00C54493" w:rsidRPr="00C54493" w:rsidRDefault="00C54493">
      <w:pPr>
        <w:pStyle w:val="ekopodstawowy0"/>
        <w:numPr>
          <w:ilvl w:val="0"/>
          <w:numId w:val="89"/>
        </w:numPr>
      </w:pPr>
      <w:r w:rsidRPr="00C54493">
        <w:t>z realizacji planu działań krótkoterminowych, o którym mowa w art. 92 ustawy.</w:t>
      </w:r>
    </w:p>
    <w:p w14:paraId="2029272C" w14:textId="77777777" w:rsidR="00C54493" w:rsidRPr="00C54493" w:rsidRDefault="00C54493" w:rsidP="00172680">
      <w:pPr>
        <w:pStyle w:val="ekopodstawowy0"/>
      </w:pPr>
      <w:r w:rsidRPr="00C54493">
        <w:t>Zgodnie z § 9. ust 1. wraz z informacją o uchwaleniu programu ochrony powietrza przekazuje się:</w:t>
      </w:r>
    </w:p>
    <w:p w14:paraId="65D075EF" w14:textId="77777777" w:rsidR="00C54493" w:rsidRPr="00C54493" w:rsidRDefault="00C54493">
      <w:pPr>
        <w:pStyle w:val="ekopodstawowy0"/>
        <w:numPr>
          <w:ilvl w:val="0"/>
          <w:numId w:val="90"/>
        </w:numPr>
      </w:pPr>
      <w:r w:rsidRPr="00C54493">
        <w:t>uchwałę sejmiku województwa w sprawie programu ochrony powietrza lub jego aktualizacji;</w:t>
      </w:r>
    </w:p>
    <w:p w14:paraId="09493F73" w14:textId="77777777" w:rsidR="00C54493" w:rsidRPr="00C54493" w:rsidRDefault="00C54493">
      <w:pPr>
        <w:pStyle w:val="ekopodstawowy0"/>
        <w:numPr>
          <w:ilvl w:val="0"/>
          <w:numId w:val="90"/>
        </w:numPr>
      </w:pPr>
      <w:r w:rsidRPr="00C54493">
        <w:t>zestawienie informacji o programie ochrony powietrza lub jego aktualizacji.</w:t>
      </w:r>
    </w:p>
    <w:p w14:paraId="5A13C849" w14:textId="77777777" w:rsidR="00C54493" w:rsidRPr="00C54493" w:rsidRDefault="00C54493" w:rsidP="00A87286">
      <w:pPr>
        <w:pStyle w:val="ekopodstawowy0"/>
      </w:pPr>
      <w:r w:rsidRPr="00C54493">
        <w:t>Zgodnie z § 9. ust. 2. wraz z informacją o uchwaleniu planu działań krótkoterminowych, przekazuje się:</w:t>
      </w:r>
    </w:p>
    <w:p w14:paraId="43F78A7C" w14:textId="77777777" w:rsidR="00C54493" w:rsidRPr="00C54493" w:rsidRDefault="00C54493" w:rsidP="00A87286">
      <w:pPr>
        <w:pStyle w:val="ekopodstawowy0"/>
        <w:numPr>
          <w:ilvl w:val="0"/>
          <w:numId w:val="110"/>
        </w:numPr>
      </w:pPr>
      <w:r w:rsidRPr="00C54493">
        <w:t>uchwałę sejmiku województwa w sprawie planu działań krótkoterminowych;</w:t>
      </w:r>
    </w:p>
    <w:p w14:paraId="0A889B74" w14:textId="77777777" w:rsidR="00C54493" w:rsidRPr="00C54493" w:rsidRDefault="00C54493" w:rsidP="00A87286">
      <w:pPr>
        <w:pStyle w:val="ekopodstawowy0"/>
        <w:numPr>
          <w:ilvl w:val="0"/>
          <w:numId w:val="110"/>
        </w:numPr>
      </w:pPr>
      <w:r w:rsidRPr="00C54493">
        <w:t>zestawienie informacji o planie działań krótkoterminowych.</w:t>
      </w:r>
    </w:p>
    <w:p w14:paraId="332B38B0" w14:textId="77777777" w:rsidR="00C54493" w:rsidRPr="00C54493" w:rsidRDefault="00C54493" w:rsidP="00172680">
      <w:pPr>
        <w:pStyle w:val="ekopodstawowy0"/>
      </w:pPr>
      <w:r w:rsidRPr="00C54493">
        <w:t>Załącznik nr 8 rozporządzenia zawiera zakres i układ przekazywanych informacji dotyczących programu ochrony powietrza lub jego aktualizacji oraz planie działań krótkoterminowych.</w:t>
      </w:r>
    </w:p>
    <w:bookmarkEnd w:id="15"/>
    <w:p w14:paraId="2B2AC2ED" w14:textId="5270D31D" w:rsidR="009B7CC5" w:rsidRPr="002D6C4C" w:rsidRDefault="00C5794B" w:rsidP="002D6C4C">
      <w:pPr>
        <w:pStyle w:val="ekopodstawowy0"/>
        <w:numPr>
          <w:ilvl w:val="0"/>
          <w:numId w:val="92"/>
        </w:numPr>
        <w:ind w:left="426"/>
      </w:pPr>
      <w:r w:rsidRPr="002D6C4C">
        <w:t>Rozporządzenie Ministra Środowiska z dnia 2 sierpnia 2012 r. w sprawie stref,</w:t>
      </w:r>
      <w:r w:rsidR="00825C0C" w:rsidRPr="002D6C4C">
        <w:br/>
      </w:r>
      <w:r w:rsidRPr="002D6C4C">
        <w:t>w</w:t>
      </w:r>
      <w:r w:rsidR="00017E2E" w:rsidRPr="002D6C4C">
        <w:t xml:space="preserve"> </w:t>
      </w:r>
      <w:r w:rsidRPr="002D6C4C">
        <w:t>których dokonuje się oceny jakości powietrza</w:t>
      </w:r>
      <w:r w:rsidR="00493D4B" w:rsidRPr="002D6C4C">
        <w:t xml:space="preserve"> </w:t>
      </w:r>
      <w:r w:rsidRPr="002D6C4C">
        <w:t>(Dz.U. 2012 r.</w:t>
      </w:r>
      <w:r w:rsidR="006C5CAA" w:rsidRPr="002D6C4C">
        <w:t>,</w:t>
      </w:r>
      <w:r w:rsidRPr="002D6C4C">
        <w:t xml:space="preserve"> poz.</w:t>
      </w:r>
      <w:r w:rsidR="00017E2E" w:rsidRPr="002D6C4C">
        <w:t xml:space="preserve"> </w:t>
      </w:r>
      <w:r w:rsidRPr="002D6C4C">
        <w:t>914)</w:t>
      </w:r>
      <w:r w:rsidR="00493D4B" w:rsidRPr="002D6C4C">
        <w:t xml:space="preserve"> </w:t>
      </w:r>
      <w:bookmarkStart w:id="16" w:name="_Hlk139020915"/>
      <w:r w:rsidR="009B7CC5" w:rsidRPr="002D6C4C">
        <w:t>zostało uchylone w związku z wejściem w życie ustawy z dnia 7 lipca 2022 r. o zmianie ustawy Prawo ochrony środowiska raz niektórych innych ustaw (Dz.U. z 2022 poz. 1576). Tym samym strefy, w których dokonuje się oceny jakości powietrza oraz ich nazwy, kody i obszary określa załącznik do ustawy z dnia 27 kwietnia 2001 r. – Prawo ochrony środowiska (</w:t>
      </w:r>
      <w:r w:rsidR="00072357">
        <w:rPr>
          <w:lang w:val="pl-PL"/>
        </w:rPr>
        <w:t xml:space="preserve">t.j. </w:t>
      </w:r>
      <w:r w:rsidR="009B7CC5" w:rsidRPr="002D6C4C">
        <w:t>Dz. U. z 2022 r. poz. 2556, z późn. zm.). Zgodnie</w:t>
      </w:r>
      <w:r w:rsidR="002D6C4C">
        <w:rPr>
          <w:lang w:val="pl-PL"/>
        </w:rPr>
        <w:t xml:space="preserve"> </w:t>
      </w:r>
      <w:r w:rsidR="009B7CC5" w:rsidRPr="002D6C4C">
        <w:t>z art. 87 ust. 2 ustawy Poś strefy, w których dokonuje się oceny jakości powietrza, stanowią:</w:t>
      </w:r>
    </w:p>
    <w:p w14:paraId="2284C32F" w14:textId="4BAA5A20" w:rsidR="009B7CC5" w:rsidRPr="009B7CC5" w:rsidRDefault="009B7CC5" w:rsidP="00626826">
      <w:pPr>
        <w:pStyle w:val="ekopodstawowy0"/>
        <w:numPr>
          <w:ilvl w:val="0"/>
          <w:numId w:val="91"/>
        </w:numPr>
        <w:ind w:left="993"/>
      </w:pPr>
      <w:r w:rsidRPr="009B7CC5">
        <w:t>aglomeracje;</w:t>
      </w:r>
    </w:p>
    <w:p w14:paraId="434165B1" w14:textId="77777777" w:rsidR="009B7CC5" w:rsidRDefault="009B7CC5" w:rsidP="00626826">
      <w:pPr>
        <w:pStyle w:val="ekopodstawowy0"/>
        <w:numPr>
          <w:ilvl w:val="0"/>
          <w:numId w:val="91"/>
        </w:numPr>
        <w:ind w:left="993"/>
      </w:pPr>
      <w:r w:rsidRPr="009B7CC5">
        <w:t>miasta;</w:t>
      </w:r>
    </w:p>
    <w:p w14:paraId="1AD396C7" w14:textId="3BA4FB17" w:rsidR="00D90550" w:rsidRDefault="009B7CC5" w:rsidP="00626826">
      <w:pPr>
        <w:pStyle w:val="ekopodstawowy0"/>
        <w:numPr>
          <w:ilvl w:val="0"/>
          <w:numId w:val="91"/>
        </w:numPr>
        <w:ind w:left="993"/>
      </w:pPr>
      <w:r w:rsidRPr="009B7CC5">
        <w:t>pozostały obszar województwa niewchodzący w skład aglomeracji i miast.</w:t>
      </w:r>
    </w:p>
    <w:bookmarkEnd w:id="16"/>
    <w:p w14:paraId="00A944B9" w14:textId="23AC8AB1" w:rsidR="00C5794B" w:rsidRPr="00E23DCD" w:rsidRDefault="00C5794B">
      <w:pPr>
        <w:pStyle w:val="ekopodstawowy0"/>
        <w:numPr>
          <w:ilvl w:val="0"/>
          <w:numId w:val="92"/>
        </w:numPr>
      </w:pPr>
      <w:r w:rsidRPr="00172680">
        <w:t>Dyrektywa Parlamentu Europejskiego i Rady 2008/50/WE z dnia 21 maja 2008 r. w</w:t>
      </w:r>
      <w:r w:rsidR="00017E2E" w:rsidRPr="00172680">
        <w:t xml:space="preserve"> </w:t>
      </w:r>
      <w:r w:rsidRPr="00172680">
        <w:t>sprawie jakości powietrza i czystszego powietrza dla Europy</w:t>
      </w:r>
      <w:r w:rsidRPr="009B7CC5">
        <w:t>,</w:t>
      </w:r>
      <w:r w:rsidRPr="00E23DCD">
        <w:t xml:space="preserve"> ustanawiającą środki mające na celu:</w:t>
      </w:r>
    </w:p>
    <w:p w14:paraId="78BE295F" w14:textId="152A6438" w:rsidR="00C5794B" w:rsidRPr="00E23DCD" w:rsidRDefault="00C5794B">
      <w:pPr>
        <w:pStyle w:val="ekopodstawowy0"/>
        <w:numPr>
          <w:ilvl w:val="0"/>
          <w:numId w:val="36"/>
        </w:numPr>
        <w:tabs>
          <w:tab w:val="left" w:pos="993"/>
        </w:tabs>
        <w:ind w:left="993" w:hanging="426"/>
      </w:pPr>
      <w:r w:rsidRPr="00E23DCD">
        <w:lastRenderedPageBreak/>
        <w:t>zdefiniowanie i określenie celów dotyczących jakości powietrza, wyznaczonych w</w:t>
      </w:r>
      <w:r w:rsidR="00017E2E" w:rsidRPr="00E23DCD">
        <w:t xml:space="preserve"> </w:t>
      </w:r>
      <w:r w:rsidRPr="00E23DCD">
        <w:t>taki sposób, aby unikać, zapobiegać lub ograniczać szkodliwe oddziaływanie na zdrowie ludzi</w:t>
      </w:r>
      <w:r w:rsidR="00825C0C">
        <w:rPr>
          <w:lang w:val="pl-PL"/>
        </w:rPr>
        <w:t xml:space="preserve"> </w:t>
      </w:r>
      <w:r w:rsidRPr="00E23DCD">
        <w:t>i</w:t>
      </w:r>
      <w:r w:rsidR="00017E2E" w:rsidRPr="00E23DCD">
        <w:t xml:space="preserve"> </w:t>
      </w:r>
      <w:r w:rsidRPr="00E23DCD">
        <w:t>środowiska jako całości,</w:t>
      </w:r>
    </w:p>
    <w:p w14:paraId="32461C3F" w14:textId="2D517747" w:rsidR="00C5794B" w:rsidRPr="00E23DCD" w:rsidRDefault="00C5794B">
      <w:pPr>
        <w:pStyle w:val="ekopodstawowy0"/>
        <w:numPr>
          <w:ilvl w:val="0"/>
          <w:numId w:val="36"/>
        </w:numPr>
        <w:tabs>
          <w:tab w:val="left" w:pos="993"/>
        </w:tabs>
        <w:ind w:left="993" w:hanging="426"/>
      </w:pPr>
      <w:r w:rsidRPr="00E23DCD">
        <w:t>ocenę jakości powietrza w państwach członkowskich na podstawie wspólnych metod</w:t>
      </w:r>
      <w:r w:rsidR="00825C0C">
        <w:rPr>
          <w:lang w:val="pl-PL"/>
        </w:rPr>
        <w:t xml:space="preserve"> </w:t>
      </w:r>
      <w:r w:rsidRPr="00E23DCD">
        <w:t>i</w:t>
      </w:r>
      <w:r w:rsidR="00017E2E" w:rsidRPr="00E23DCD">
        <w:t xml:space="preserve"> </w:t>
      </w:r>
      <w:r w:rsidRPr="00E23DCD">
        <w:t>kryteriów,</w:t>
      </w:r>
    </w:p>
    <w:p w14:paraId="46B67022" w14:textId="77777777" w:rsidR="00C5794B" w:rsidRPr="00E23DCD" w:rsidRDefault="00C5794B">
      <w:pPr>
        <w:pStyle w:val="ekopodstawowy0"/>
        <w:numPr>
          <w:ilvl w:val="0"/>
          <w:numId w:val="36"/>
        </w:numPr>
        <w:tabs>
          <w:tab w:val="left" w:pos="993"/>
        </w:tabs>
        <w:ind w:left="993" w:hanging="426"/>
      </w:pPr>
      <w:r w:rsidRPr="00E23DCD">
        <w:t>uzyskiwanie informacji na temat jakości powietrza i uciążliwości oraz monitorowania długoterminowych trendów i poprawy stanu powietrza wynikających z realizacji środków krajowych i wspólnotowych,</w:t>
      </w:r>
    </w:p>
    <w:p w14:paraId="5FF89A9F" w14:textId="77777777" w:rsidR="00C5794B" w:rsidRPr="00E23DCD" w:rsidRDefault="00C5794B">
      <w:pPr>
        <w:pStyle w:val="ekopodstawowy0"/>
        <w:numPr>
          <w:ilvl w:val="0"/>
          <w:numId w:val="36"/>
        </w:numPr>
        <w:tabs>
          <w:tab w:val="left" w:pos="993"/>
        </w:tabs>
        <w:ind w:left="993" w:hanging="426"/>
      </w:pPr>
      <w:r w:rsidRPr="00E23DCD">
        <w:t>zapewnienie, że informacja na temat jakości powietrza była udostępniana społeczeństwu,</w:t>
      </w:r>
    </w:p>
    <w:p w14:paraId="5F50B088" w14:textId="1A19E06E" w:rsidR="00C5794B" w:rsidRPr="00E23DCD" w:rsidRDefault="00C5794B">
      <w:pPr>
        <w:pStyle w:val="ekopodstawowy0"/>
        <w:numPr>
          <w:ilvl w:val="0"/>
          <w:numId w:val="36"/>
        </w:numPr>
        <w:tabs>
          <w:tab w:val="left" w:pos="993"/>
        </w:tabs>
        <w:ind w:left="993" w:hanging="426"/>
      </w:pPr>
      <w:r w:rsidRPr="00E23DCD">
        <w:t>utrzymanie jakości powietrza, tam gdzie jest ona dobra, oraz jej poprawę</w:t>
      </w:r>
      <w:r w:rsidR="00825C0C">
        <w:br/>
      </w:r>
      <w:r w:rsidRPr="00E23DCD">
        <w:t>w</w:t>
      </w:r>
      <w:r w:rsidR="00017E2E" w:rsidRPr="00E23DCD">
        <w:t xml:space="preserve"> </w:t>
      </w:r>
      <w:r w:rsidRPr="00E23DCD">
        <w:t>pozostałych przypadkach,</w:t>
      </w:r>
    </w:p>
    <w:p w14:paraId="35914B64" w14:textId="01CD1417" w:rsidR="00C5794B" w:rsidRPr="00E23DCD" w:rsidRDefault="00C5794B">
      <w:pPr>
        <w:pStyle w:val="ekopodstawowy0"/>
        <w:numPr>
          <w:ilvl w:val="0"/>
          <w:numId w:val="36"/>
        </w:numPr>
        <w:tabs>
          <w:tab w:val="left" w:pos="993"/>
        </w:tabs>
        <w:ind w:left="993" w:hanging="426"/>
      </w:pPr>
      <w:r w:rsidRPr="00E23DCD">
        <w:t>promowanie ścisłej współpracy pomiędzy państwami członkowskimi</w:t>
      </w:r>
      <w:r w:rsidR="00825C0C">
        <w:br/>
      </w:r>
      <w:r w:rsidRPr="00E23DCD">
        <w:t>w</w:t>
      </w:r>
      <w:r w:rsidR="00017E2E" w:rsidRPr="00E23DCD">
        <w:t xml:space="preserve"> </w:t>
      </w:r>
      <w:r w:rsidRPr="00E23DCD">
        <w:t>zakresie ograniczania zanieczyszczania powietrza.</w:t>
      </w:r>
    </w:p>
    <w:p w14:paraId="5CBD776F" w14:textId="77777777" w:rsidR="00A2104F" w:rsidRPr="00E23DCD" w:rsidRDefault="00A2104F" w:rsidP="00704B14">
      <w:pPr>
        <w:pStyle w:val="Nagwek2"/>
        <w:rPr>
          <w:lang w:val="pl-PL"/>
        </w:rPr>
      </w:pPr>
      <w:bookmarkStart w:id="17" w:name="_Toc23759431"/>
      <w:bookmarkStart w:id="18" w:name="_Toc152578694"/>
      <w:r w:rsidRPr="00E23DCD">
        <w:t>Charakterystyka stref</w:t>
      </w:r>
      <w:r w:rsidR="005251E4" w:rsidRPr="00E23DCD">
        <w:rPr>
          <w:lang w:val="pl-PL"/>
        </w:rPr>
        <w:t>y podkarpackiej</w:t>
      </w:r>
      <w:bookmarkEnd w:id="17"/>
      <w:bookmarkEnd w:id="18"/>
    </w:p>
    <w:p w14:paraId="6FF271D5" w14:textId="77777777" w:rsidR="006D5756" w:rsidRPr="00E23DCD" w:rsidRDefault="006D5756" w:rsidP="00ED4271">
      <w:pPr>
        <w:pStyle w:val="Nagwek3"/>
      </w:pPr>
      <w:bookmarkStart w:id="19" w:name="_Toc152578695"/>
      <w:bookmarkStart w:id="20" w:name="_Toc433721746"/>
      <w:bookmarkStart w:id="21" w:name="_Toc467152984"/>
      <w:r w:rsidRPr="00E23DCD">
        <w:t>Informacje ogólne, lokalizacja i topografia</w:t>
      </w:r>
      <w:bookmarkEnd w:id="19"/>
    </w:p>
    <w:p w14:paraId="4F27DF6E" w14:textId="2568F76D" w:rsidR="00497D34" w:rsidRPr="00D90550" w:rsidRDefault="005852DE" w:rsidP="00D90550">
      <w:pPr>
        <w:pStyle w:val="ekopodstawowy0"/>
      </w:pPr>
      <w:r>
        <w:rPr>
          <w:rStyle w:val="apple-converted-space"/>
          <w:lang w:val="pl-PL"/>
        </w:rPr>
        <w:t>Aktualizacja</w:t>
      </w:r>
      <w:r w:rsidRPr="00D90550">
        <w:rPr>
          <w:rStyle w:val="apple-converted-space"/>
        </w:rPr>
        <w:t xml:space="preserve"> </w:t>
      </w:r>
      <w:r w:rsidR="00497D34" w:rsidRPr="00D90550">
        <w:rPr>
          <w:rStyle w:val="apple-converted-space"/>
        </w:rPr>
        <w:t>Program</w:t>
      </w:r>
      <w:r>
        <w:rPr>
          <w:rStyle w:val="apple-converted-space"/>
          <w:lang w:val="pl-PL"/>
        </w:rPr>
        <w:t>u</w:t>
      </w:r>
      <w:r w:rsidR="00497D34" w:rsidRPr="00D90550">
        <w:rPr>
          <w:rStyle w:val="apple-converted-space"/>
        </w:rPr>
        <w:t xml:space="preserve"> Ochrony Powietrza dotyczy strefy podkarpackiej (kod strefy PL1802), obejmującej obszar całego województwa z wyjątkiem miasta Rzeszowa.</w:t>
      </w:r>
    </w:p>
    <w:p w14:paraId="47B36131" w14:textId="10E3FDFE" w:rsidR="00497D34" w:rsidRPr="00D90550" w:rsidRDefault="00497D34" w:rsidP="00D90550">
      <w:pPr>
        <w:pStyle w:val="ekopodstawowy0"/>
        <w:rPr>
          <w:rStyle w:val="apple-converted-space"/>
        </w:rPr>
      </w:pPr>
      <w:r w:rsidRPr="00D90550">
        <w:t>Wschodnią granicę strefy podkarpackiej stanowi granica państwa z</w:t>
      </w:r>
      <w:r w:rsidR="00017E2E" w:rsidRPr="00D90550">
        <w:t xml:space="preserve"> </w:t>
      </w:r>
      <w:r w:rsidRPr="00D90550">
        <w:t xml:space="preserve">Ukrainą, południową granica państwowa ze Słowacją, od zachodu </w:t>
      </w:r>
      <w:r w:rsidR="006D5756" w:rsidRPr="00D90550">
        <w:t>strefa</w:t>
      </w:r>
      <w:r w:rsidRPr="00D90550">
        <w:t xml:space="preserve"> graniczy</w:t>
      </w:r>
      <w:r w:rsidR="00825C0C">
        <w:br/>
      </w:r>
      <w:r w:rsidR="003F538A" w:rsidRPr="00D90550">
        <w:t>z</w:t>
      </w:r>
      <w:r w:rsidR="00017E2E" w:rsidRPr="00D90550">
        <w:t xml:space="preserve"> </w:t>
      </w:r>
      <w:r w:rsidRPr="00D90550">
        <w:t>województwem małopolskim, od północnego zachodu z</w:t>
      </w:r>
      <w:r w:rsidR="00017E2E" w:rsidRPr="00D90550">
        <w:t xml:space="preserve"> </w:t>
      </w:r>
      <w:r w:rsidRPr="00D90550">
        <w:t xml:space="preserve">województwem świętokrzyskim </w:t>
      </w:r>
      <w:r w:rsidR="001E2DAC" w:rsidRPr="00D90550">
        <w:t xml:space="preserve">i </w:t>
      </w:r>
      <w:r w:rsidRPr="00D90550">
        <w:t>od północnego wschodu</w:t>
      </w:r>
      <w:r w:rsidR="005852DE">
        <w:rPr>
          <w:lang w:val="pl-PL"/>
        </w:rPr>
        <w:t xml:space="preserve"> </w:t>
      </w:r>
      <w:r w:rsidRPr="00D90550">
        <w:t>z województwem lubelskim.</w:t>
      </w:r>
    </w:p>
    <w:p w14:paraId="47A473A9" w14:textId="587CB854" w:rsidR="00497D34" w:rsidRPr="00D90550" w:rsidRDefault="00497D34" w:rsidP="00D90550">
      <w:pPr>
        <w:pStyle w:val="ekopodstawowy0"/>
        <w:rPr>
          <w:rStyle w:val="apple-converted-space"/>
        </w:rPr>
      </w:pPr>
      <w:r w:rsidRPr="00D90550">
        <w:t>Najwyżej położonym punktem w województwie jest szczyt Tarnica (1</w:t>
      </w:r>
      <w:r w:rsidR="001E2DAC" w:rsidRPr="00D90550">
        <w:t xml:space="preserve"> </w:t>
      </w:r>
      <w:r w:rsidRPr="00D90550">
        <w:t>348 m n.p.m.)</w:t>
      </w:r>
      <w:r w:rsidR="0010142D">
        <w:rPr>
          <w:lang w:val="pl-PL"/>
        </w:rPr>
        <w:br/>
      </w:r>
      <w:r w:rsidRPr="00D90550">
        <w:t>w</w:t>
      </w:r>
      <w:r w:rsidR="00017E2E" w:rsidRPr="00D90550">
        <w:t xml:space="preserve"> </w:t>
      </w:r>
      <w:r w:rsidRPr="00D90550">
        <w:t>Bieszczadach, a najniżej – ujście Sanu do Wisły 140 m n.p.m. Najniżej położoną miejscowością jest miejscowość Wrzawy 150 m n.p.m.</w:t>
      </w:r>
    </w:p>
    <w:p w14:paraId="4C75E7A8" w14:textId="77777777" w:rsidR="00C44356" w:rsidRDefault="00E41270" w:rsidP="00C44356">
      <w:pPr>
        <w:pStyle w:val="ekopodstawowy0"/>
        <w:keepNext/>
      </w:pPr>
      <w:r w:rsidRPr="00E23DCD">
        <w:rPr>
          <w:noProof/>
          <w:lang w:eastAsia="pl-PL"/>
        </w:rPr>
        <w:lastRenderedPageBreak/>
        <w:drawing>
          <wp:inline distT="0" distB="0" distL="0" distR="0" wp14:anchorId="37C2AB95" wp14:editId="2E9595A8">
            <wp:extent cx="5160484" cy="4320000"/>
            <wp:effectExtent l="0" t="0" r="2540" b="4445"/>
            <wp:docPr id="6" name="Obraz 12" descr="Strefa podkarpacka wraz z podziałem administracyjny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2" descr="Strefa podkarpacka wraz z podziałem administracyjnym "/>
                    <pic:cNvPicPr>
                      <a:picLocks noChangeAspect="1" noChangeArrowheads="1"/>
                    </pic:cNvPicPr>
                  </pic:nvPicPr>
                  <pic:blipFill rotWithShape="1">
                    <a:blip r:embed="rId16">
                      <a:extLst>
                        <a:ext uri="{28A0092B-C50C-407E-A947-70E740481C1C}">
                          <a14:useLocalDpi xmlns:a14="http://schemas.microsoft.com/office/drawing/2010/main" val="0"/>
                        </a:ext>
                      </a:extLst>
                    </a:blip>
                    <a:srcRect r="16431"/>
                    <a:stretch/>
                  </pic:blipFill>
                  <pic:spPr bwMode="auto">
                    <a:xfrm>
                      <a:off x="0" y="0"/>
                      <a:ext cx="5160484"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0AF5F297" w14:textId="73B28089" w:rsidR="00497D34" w:rsidRPr="00E23DCD" w:rsidRDefault="00C44356" w:rsidP="00C44356">
      <w:pPr>
        <w:pStyle w:val="Legenda"/>
        <w:jc w:val="left"/>
        <w:rPr>
          <w:lang w:eastAsia="pl-PL"/>
        </w:rPr>
      </w:pPr>
      <w:bookmarkStart w:id="22" w:name="_Toc142917914"/>
      <w:r>
        <w:t xml:space="preserve">Rysunek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Rysunek \* ARABIC \s 1 </w:instrText>
      </w:r>
      <w:r>
        <w:fldChar w:fldCharType="separate"/>
      </w:r>
      <w:r w:rsidR="00277569">
        <w:rPr>
          <w:noProof/>
        </w:rPr>
        <w:t>1</w:t>
      </w:r>
      <w:r>
        <w:rPr>
          <w:noProof/>
        </w:rPr>
        <w:fldChar w:fldCharType="end"/>
      </w:r>
      <w:r>
        <w:rPr>
          <w:lang w:val="pl-PL"/>
        </w:rPr>
        <w:t xml:space="preserve"> </w:t>
      </w:r>
      <w:r w:rsidRPr="00234965">
        <w:rPr>
          <w:lang w:val="pl-PL"/>
        </w:rPr>
        <w:t>Strefa podkarpacka wraz z podziałem administracyjnym</w:t>
      </w:r>
      <w:bookmarkEnd w:id="22"/>
    </w:p>
    <w:p w14:paraId="70F88263" w14:textId="1D92DA67" w:rsidR="001E2DAC" w:rsidRDefault="001E2DAC" w:rsidP="00D90550">
      <w:pPr>
        <w:pStyle w:val="ekopodstawowy0"/>
        <w:rPr>
          <w:rFonts w:eastAsia="Calibri"/>
        </w:rPr>
      </w:pPr>
      <w:r w:rsidRPr="00D90550">
        <w:rPr>
          <w:rFonts w:eastAsia="Calibri"/>
        </w:rPr>
        <w:t>Powierzchnia strefy podkarpackiej (bez miasta Rzeszów) zajmuje 17726 km</w:t>
      </w:r>
      <w:r w:rsidRPr="00957D16">
        <w:rPr>
          <w:rFonts w:eastAsia="Calibri"/>
          <w:vertAlign w:val="superscript"/>
        </w:rPr>
        <w:t>2</w:t>
      </w:r>
      <w:r w:rsidRPr="00D90550">
        <w:rPr>
          <w:rFonts w:eastAsia="Calibri"/>
        </w:rPr>
        <w:t xml:space="preserve">. Liczba ludności wg GUS w </w:t>
      </w:r>
      <w:r w:rsidR="005852DE" w:rsidRPr="00D90550">
        <w:rPr>
          <w:rFonts w:eastAsia="Calibri"/>
        </w:rPr>
        <w:t>20</w:t>
      </w:r>
      <w:r w:rsidR="005852DE">
        <w:rPr>
          <w:rFonts w:eastAsia="Calibri"/>
          <w:lang w:val="pl-PL"/>
        </w:rPr>
        <w:t>21</w:t>
      </w:r>
      <w:r w:rsidR="005852DE" w:rsidRPr="00D90550">
        <w:rPr>
          <w:rFonts w:eastAsia="Calibri"/>
        </w:rPr>
        <w:t xml:space="preserve"> </w:t>
      </w:r>
      <w:r w:rsidRPr="00D90550">
        <w:rPr>
          <w:rFonts w:eastAsia="Calibri"/>
        </w:rPr>
        <w:t xml:space="preserve">r. w strefie podkarpackiej wynosiła </w:t>
      </w:r>
      <w:r w:rsidR="00D509D0" w:rsidRPr="00935F15">
        <w:rPr>
          <w:rFonts w:eastAsia="Calibri"/>
        </w:rPr>
        <w:t>1889558</w:t>
      </w:r>
      <w:r w:rsidR="002D6C4C">
        <w:rPr>
          <w:rFonts w:eastAsia="Calibri"/>
          <w:lang w:val="pl-PL"/>
        </w:rPr>
        <w:t xml:space="preserve"> </w:t>
      </w:r>
      <w:r w:rsidRPr="00935F15">
        <w:rPr>
          <w:rFonts w:eastAsia="Calibri"/>
        </w:rPr>
        <w:t>osób,</w:t>
      </w:r>
      <w:r w:rsidR="002D6C4C">
        <w:rPr>
          <w:rFonts w:eastAsia="Calibri"/>
        </w:rPr>
        <w:br/>
      </w:r>
      <w:r w:rsidRPr="00935F15">
        <w:rPr>
          <w:rFonts w:eastAsia="Calibri"/>
        </w:rPr>
        <w:t>a</w:t>
      </w:r>
      <w:r w:rsidR="00017E2E" w:rsidRPr="00935F15">
        <w:rPr>
          <w:rFonts w:eastAsia="Calibri"/>
        </w:rPr>
        <w:t xml:space="preserve"> </w:t>
      </w:r>
      <w:r w:rsidRPr="00935F15">
        <w:rPr>
          <w:rFonts w:eastAsia="Calibri"/>
        </w:rPr>
        <w:t>gęstość zaludnienia</w:t>
      </w:r>
      <w:r w:rsidR="00E30CB0">
        <w:rPr>
          <w:rFonts w:eastAsia="Calibri"/>
          <w:lang w:val="pl-PL"/>
        </w:rPr>
        <w:t xml:space="preserve"> </w:t>
      </w:r>
      <w:r w:rsidR="00D509D0" w:rsidRPr="00935F15">
        <w:rPr>
          <w:rFonts w:eastAsia="Calibri"/>
        </w:rPr>
        <w:t>10</w:t>
      </w:r>
      <w:r w:rsidR="00D509D0" w:rsidRPr="00935F15">
        <w:rPr>
          <w:rFonts w:eastAsia="Calibri"/>
          <w:lang w:val="pl-PL"/>
        </w:rPr>
        <w:t>7</w:t>
      </w:r>
      <w:r w:rsidRPr="00935F15">
        <w:rPr>
          <w:rFonts w:eastAsia="Calibri"/>
        </w:rPr>
        <w:t>osób/km</w:t>
      </w:r>
      <w:r w:rsidRPr="00935F15">
        <w:rPr>
          <w:rFonts w:eastAsia="Calibri"/>
          <w:vertAlign w:val="superscript"/>
        </w:rPr>
        <w:t>2</w:t>
      </w:r>
      <w:r w:rsidRPr="00935F15">
        <w:rPr>
          <w:rFonts w:eastAsia="Calibri"/>
        </w:rPr>
        <w:t>. Na terenie strefy podkarpackiej znajduje się</w:t>
      </w:r>
      <w:r w:rsidR="002D6C4C">
        <w:rPr>
          <w:rFonts w:eastAsia="Calibri"/>
        </w:rPr>
        <w:br/>
      </w:r>
      <w:r w:rsidRPr="00935F15">
        <w:rPr>
          <w:rFonts w:eastAsia="Calibri"/>
        </w:rPr>
        <w:t>20 powiatów, w tym 3</w:t>
      </w:r>
      <w:r w:rsidR="00017E2E" w:rsidRPr="00935F15">
        <w:rPr>
          <w:rFonts w:eastAsia="Calibri"/>
        </w:rPr>
        <w:t xml:space="preserve"> </w:t>
      </w:r>
      <w:r w:rsidRPr="00935F15">
        <w:rPr>
          <w:rFonts w:eastAsia="Calibri"/>
        </w:rPr>
        <w:t>miasta na prawach powiatu, 159 gmin, w tym 15 gmin miejskich,</w:t>
      </w:r>
      <w:r w:rsidR="002D6C4C">
        <w:rPr>
          <w:rFonts w:eastAsia="Calibri"/>
          <w:lang w:val="pl-PL"/>
        </w:rPr>
        <w:t xml:space="preserve"> </w:t>
      </w:r>
      <w:r w:rsidR="00D509D0" w:rsidRPr="00935F15">
        <w:rPr>
          <w:rFonts w:eastAsia="Calibri"/>
        </w:rPr>
        <w:t>10</w:t>
      </w:r>
      <w:r w:rsidR="00D509D0" w:rsidRPr="00E30CB0">
        <w:rPr>
          <w:rFonts w:eastAsia="Calibri"/>
          <w:lang w:val="pl-PL"/>
        </w:rPr>
        <w:t>8</w:t>
      </w:r>
      <w:r w:rsidR="00D509D0" w:rsidRPr="00935F15">
        <w:rPr>
          <w:rFonts w:eastAsia="Calibri"/>
        </w:rPr>
        <w:t xml:space="preserve"> </w:t>
      </w:r>
      <w:r w:rsidRPr="00935F15">
        <w:rPr>
          <w:rFonts w:eastAsia="Calibri"/>
        </w:rPr>
        <w:t xml:space="preserve">wiejskich i </w:t>
      </w:r>
      <w:r w:rsidR="00D509D0" w:rsidRPr="00935F15">
        <w:rPr>
          <w:rFonts w:eastAsia="Calibri"/>
        </w:rPr>
        <w:t>3</w:t>
      </w:r>
      <w:r w:rsidR="00D509D0" w:rsidRPr="00E30CB0">
        <w:rPr>
          <w:rFonts w:eastAsia="Calibri"/>
          <w:lang w:val="pl-PL"/>
        </w:rPr>
        <w:t>6</w:t>
      </w:r>
      <w:r w:rsidR="00D509D0" w:rsidRPr="00935F15">
        <w:rPr>
          <w:rFonts w:eastAsia="Calibri"/>
        </w:rPr>
        <w:t xml:space="preserve"> </w:t>
      </w:r>
      <w:r w:rsidRPr="00935F15">
        <w:rPr>
          <w:rFonts w:eastAsia="Calibri"/>
        </w:rPr>
        <w:t xml:space="preserve">miejsko-wiejskich. Największe miasta strefy podkarpackiej to: Przemyśl – </w:t>
      </w:r>
      <w:r w:rsidR="00935F15" w:rsidRPr="00E30CB0">
        <w:rPr>
          <w:rFonts w:eastAsia="Calibri"/>
          <w:lang w:val="pl-PL"/>
        </w:rPr>
        <w:t>57568</w:t>
      </w:r>
      <w:r w:rsidRPr="00935F15">
        <w:rPr>
          <w:rFonts w:eastAsia="Calibri"/>
        </w:rPr>
        <w:t xml:space="preserve"> mieszkańców, Stalowa Wola – </w:t>
      </w:r>
      <w:r w:rsidR="00935F15" w:rsidRPr="00E30CB0">
        <w:rPr>
          <w:rFonts w:eastAsia="Calibri"/>
          <w:lang w:val="pl-PL"/>
        </w:rPr>
        <w:t>56819</w:t>
      </w:r>
      <w:r w:rsidRPr="00935F15">
        <w:rPr>
          <w:rFonts w:eastAsia="Calibri"/>
        </w:rPr>
        <w:t xml:space="preserve">, Mielec – </w:t>
      </w:r>
      <w:r w:rsidR="00935F15" w:rsidRPr="00E30CB0">
        <w:rPr>
          <w:rFonts w:eastAsia="Calibri"/>
          <w:lang w:val="pl-PL"/>
        </w:rPr>
        <w:t>57801</w:t>
      </w:r>
      <w:r w:rsidRPr="00935F15">
        <w:rPr>
          <w:rFonts w:eastAsia="Calibri"/>
        </w:rPr>
        <w:t xml:space="preserve">, Tarnobrzeg – </w:t>
      </w:r>
      <w:r w:rsidR="00935F15" w:rsidRPr="00E30CB0">
        <w:rPr>
          <w:rFonts w:eastAsia="Calibri"/>
          <w:lang w:val="pl-PL"/>
        </w:rPr>
        <w:t>44529</w:t>
      </w:r>
      <w:r w:rsidRPr="00935F15">
        <w:rPr>
          <w:rFonts w:eastAsia="Calibri"/>
        </w:rPr>
        <w:t xml:space="preserve"> i</w:t>
      </w:r>
      <w:r w:rsidR="00017E2E" w:rsidRPr="00935F15">
        <w:rPr>
          <w:rFonts w:eastAsia="Calibri"/>
        </w:rPr>
        <w:t xml:space="preserve"> </w:t>
      </w:r>
      <w:r w:rsidRPr="00935F15">
        <w:rPr>
          <w:rFonts w:eastAsia="Calibri"/>
        </w:rPr>
        <w:t xml:space="preserve">Krosno – </w:t>
      </w:r>
      <w:r w:rsidR="00935F15" w:rsidRPr="00E30CB0">
        <w:rPr>
          <w:rFonts w:eastAsia="Calibri"/>
          <w:lang w:val="pl-PL"/>
        </w:rPr>
        <w:t>44687</w:t>
      </w:r>
      <w:r w:rsidRPr="00935F15">
        <w:rPr>
          <w:rFonts w:eastAsia="Calibri"/>
        </w:rPr>
        <w:t>.</w:t>
      </w:r>
    </w:p>
    <w:p w14:paraId="2E7F6953" w14:textId="2E963B8A" w:rsidR="00C44356" w:rsidRDefault="00C44356" w:rsidP="00C44356">
      <w:pPr>
        <w:pStyle w:val="Legenda"/>
        <w:keepNext/>
      </w:pPr>
      <w:bookmarkStart w:id="23" w:name="_Toc156472960"/>
      <w:r>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1</w:t>
      </w:r>
      <w:r>
        <w:rPr>
          <w:noProof/>
        </w:rPr>
        <w:fldChar w:fldCharType="end"/>
      </w:r>
      <w:r>
        <w:rPr>
          <w:lang w:val="pl-PL"/>
        </w:rPr>
        <w:t xml:space="preserve"> </w:t>
      </w:r>
      <w:r w:rsidRPr="007828B6">
        <w:t>Liczba ludności w strefie podkarpackiej w 2021 r.</w:t>
      </w:r>
      <w:bookmarkEnd w:id="2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Liczba ludności w strefie podkarpackiej w 2021 r."/>
      </w:tblPr>
      <w:tblGrid>
        <w:gridCol w:w="1561"/>
        <w:gridCol w:w="1561"/>
        <w:gridCol w:w="1560"/>
        <w:gridCol w:w="2124"/>
        <w:gridCol w:w="2256"/>
      </w:tblGrid>
      <w:tr w:rsidR="001E2DAC" w:rsidRPr="00825C0C" w14:paraId="14B72968" w14:textId="77777777" w:rsidTr="00C44356">
        <w:trPr>
          <w:trHeight w:val="274"/>
          <w:jc w:val="center"/>
        </w:trPr>
        <w:tc>
          <w:tcPr>
            <w:tcW w:w="861" w:type="pct"/>
            <w:shd w:val="clear" w:color="auto" w:fill="auto"/>
            <w:vAlign w:val="center"/>
          </w:tcPr>
          <w:p w14:paraId="3C1255B7" w14:textId="77777777" w:rsidR="001E2DAC" w:rsidRPr="00825C0C" w:rsidRDefault="001E2DAC" w:rsidP="00825C0C">
            <w:pPr>
              <w:pStyle w:val="tabela0"/>
            </w:pPr>
            <w:r w:rsidRPr="00825C0C">
              <w:t>Ogółem</w:t>
            </w:r>
          </w:p>
        </w:tc>
        <w:tc>
          <w:tcPr>
            <w:tcW w:w="861" w:type="pct"/>
            <w:tcBorders>
              <w:bottom w:val="single" w:sz="4" w:space="0" w:color="000000"/>
            </w:tcBorders>
            <w:shd w:val="clear" w:color="auto" w:fill="auto"/>
            <w:vAlign w:val="center"/>
          </w:tcPr>
          <w:p w14:paraId="4D80DDD5" w14:textId="77777777" w:rsidR="00D90550" w:rsidRPr="00825C0C" w:rsidRDefault="001E2DAC" w:rsidP="00825C0C">
            <w:pPr>
              <w:pStyle w:val="tabela0"/>
            </w:pPr>
            <w:r w:rsidRPr="00825C0C">
              <w:t xml:space="preserve">Dzieci poniżej </w:t>
            </w:r>
          </w:p>
          <w:p w14:paraId="266F205A" w14:textId="12C5E8CE" w:rsidR="001E2DAC" w:rsidRPr="00825C0C" w:rsidRDefault="001E2DAC" w:rsidP="00825C0C">
            <w:pPr>
              <w:pStyle w:val="tabela0"/>
            </w:pPr>
            <w:r w:rsidRPr="00825C0C">
              <w:t>5 roku życia</w:t>
            </w:r>
          </w:p>
        </w:tc>
        <w:tc>
          <w:tcPr>
            <w:tcW w:w="861" w:type="pct"/>
            <w:tcBorders>
              <w:bottom w:val="single" w:sz="4" w:space="0" w:color="000000"/>
            </w:tcBorders>
            <w:shd w:val="clear" w:color="auto" w:fill="auto"/>
            <w:vAlign w:val="center"/>
          </w:tcPr>
          <w:p w14:paraId="01CA768D" w14:textId="77777777" w:rsidR="00D90550" w:rsidRPr="00825C0C" w:rsidRDefault="001E2DAC" w:rsidP="00825C0C">
            <w:pPr>
              <w:pStyle w:val="tabela0"/>
            </w:pPr>
            <w:r w:rsidRPr="00825C0C">
              <w:t xml:space="preserve">Dzieci poniżej </w:t>
            </w:r>
          </w:p>
          <w:p w14:paraId="1038F27E" w14:textId="63CB1AA7" w:rsidR="001E2DAC" w:rsidRPr="00825C0C" w:rsidRDefault="001E2DAC" w:rsidP="00825C0C">
            <w:pPr>
              <w:pStyle w:val="tabela0"/>
            </w:pPr>
            <w:r w:rsidRPr="00825C0C">
              <w:t>5 roku życia</w:t>
            </w:r>
          </w:p>
        </w:tc>
        <w:tc>
          <w:tcPr>
            <w:tcW w:w="1172" w:type="pct"/>
            <w:tcBorders>
              <w:bottom w:val="single" w:sz="4" w:space="0" w:color="000000"/>
            </w:tcBorders>
            <w:shd w:val="clear" w:color="auto" w:fill="auto"/>
            <w:vAlign w:val="center"/>
          </w:tcPr>
          <w:p w14:paraId="73BB7E6C" w14:textId="7FE0CE67" w:rsidR="001E2DAC" w:rsidRPr="00825C0C" w:rsidRDefault="001E2DAC" w:rsidP="00825C0C">
            <w:pPr>
              <w:pStyle w:val="tabela0"/>
            </w:pPr>
            <w:r w:rsidRPr="00825C0C">
              <w:t xml:space="preserve">Osoby starsze </w:t>
            </w:r>
            <w:r w:rsidR="00FC0BC8" w:rsidRPr="00825C0C">
              <w:t xml:space="preserve">powyżej </w:t>
            </w:r>
            <w:r w:rsidRPr="00825C0C">
              <w:t>65 roku życia</w:t>
            </w:r>
          </w:p>
        </w:tc>
        <w:tc>
          <w:tcPr>
            <w:tcW w:w="1246" w:type="pct"/>
            <w:tcBorders>
              <w:bottom w:val="single" w:sz="4" w:space="0" w:color="000000"/>
            </w:tcBorders>
            <w:shd w:val="clear" w:color="auto" w:fill="auto"/>
            <w:vAlign w:val="center"/>
          </w:tcPr>
          <w:p w14:paraId="7AEDED57" w14:textId="77777777" w:rsidR="001E2DAC" w:rsidRPr="00825C0C" w:rsidRDefault="001E2DAC" w:rsidP="00825C0C">
            <w:pPr>
              <w:pStyle w:val="tabela0"/>
            </w:pPr>
            <w:r w:rsidRPr="00825C0C">
              <w:t>Osoby starsze po</w:t>
            </w:r>
            <w:r w:rsidR="00E5191F" w:rsidRPr="00825C0C">
              <w:t>wyżej</w:t>
            </w:r>
            <w:r w:rsidRPr="00825C0C">
              <w:t xml:space="preserve"> 65 roku życia</w:t>
            </w:r>
          </w:p>
        </w:tc>
      </w:tr>
      <w:tr w:rsidR="001E2DAC" w:rsidRPr="00825C0C" w14:paraId="1F10EEF6" w14:textId="77777777" w:rsidTr="00C44356">
        <w:trPr>
          <w:trHeight w:val="78"/>
          <w:jc w:val="center"/>
        </w:trPr>
        <w:tc>
          <w:tcPr>
            <w:tcW w:w="861" w:type="pct"/>
            <w:shd w:val="clear" w:color="auto" w:fill="auto"/>
            <w:vAlign w:val="center"/>
          </w:tcPr>
          <w:p w14:paraId="51BC2591" w14:textId="77777777" w:rsidR="001E2DAC" w:rsidRPr="00825C0C" w:rsidRDefault="001E2DAC" w:rsidP="00825C0C">
            <w:pPr>
              <w:pStyle w:val="tabela0"/>
            </w:pPr>
            <w:r w:rsidRPr="00825C0C">
              <w:t>osób</w:t>
            </w:r>
          </w:p>
        </w:tc>
        <w:tc>
          <w:tcPr>
            <w:tcW w:w="861" w:type="pct"/>
            <w:shd w:val="clear" w:color="auto" w:fill="auto"/>
            <w:vAlign w:val="center"/>
          </w:tcPr>
          <w:p w14:paraId="39F9FAA7" w14:textId="77777777" w:rsidR="001E2DAC" w:rsidRPr="00825C0C" w:rsidRDefault="001E2DAC" w:rsidP="00825C0C">
            <w:pPr>
              <w:pStyle w:val="tabela0"/>
            </w:pPr>
            <w:r w:rsidRPr="00825C0C">
              <w:t>osób</w:t>
            </w:r>
          </w:p>
        </w:tc>
        <w:tc>
          <w:tcPr>
            <w:tcW w:w="861" w:type="pct"/>
            <w:shd w:val="clear" w:color="auto" w:fill="auto"/>
            <w:vAlign w:val="center"/>
          </w:tcPr>
          <w:p w14:paraId="46119D61" w14:textId="67E4445A" w:rsidR="001E2DAC" w:rsidRPr="00825C0C" w:rsidRDefault="00D90550" w:rsidP="00825C0C">
            <w:pPr>
              <w:pStyle w:val="tabela0"/>
            </w:pPr>
            <w:r w:rsidRPr="00825C0C">
              <w:t>%</w:t>
            </w:r>
          </w:p>
        </w:tc>
        <w:tc>
          <w:tcPr>
            <w:tcW w:w="1172" w:type="pct"/>
            <w:shd w:val="clear" w:color="auto" w:fill="auto"/>
            <w:vAlign w:val="center"/>
          </w:tcPr>
          <w:p w14:paraId="2CCF5B5F" w14:textId="77777777" w:rsidR="001E2DAC" w:rsidRPr="00825C0C" w:rsidRDefault="001E2DAC" w:rsidP="00825C0C">
            <w:pPr>
              <w:pStyle w:val="tabela0"/>
            </w:pPr>
            <w:r w:rsidRPr="00825C0C">
              <w:t>osób</w:t>
            </w:r>
          </w:p>
        </w:tc>
        <w:tc>
          <w:tcPr>
            <w:tcW w:w="1246" w:type="pct"/>
            <w:shd w:val="clear" w:color="auto" w:fill="auto"/>
            <w:vAlign w:val="center"/>
          </w:tcPr>
          <w:p w14:paraId="29F109C7" w14:textId="3EB373B5" w:rsidR="001E2DAC" w:rsidRPr="00825C0C" w:rsidRDefault="00D90550" w:rsidP="00825C0C">
            <w:pPr>
              <w:pStyle w:val="tabela0"/>
            </w:pPr>
            <w:r w:rsidRPr="00825C0C">
              <w:t>%</w:t>
            </w:r>
          </w:p>
        </w:tc>
      </w:tr>
      <w:tr w:rsidR="001E2DAC" w:rsidRPr="00825C0C" w14:paraId="65B67029" w14:textId="77777777" w:rsidTr="00C44356">
        <w:trPr>
          <w:trHeight w:val="20"/>
          <w:jc w:val="center"/>
        </w:trPr>
        <w:tc>
          <w:tcPr>
            <w:tcW w:w="861" w:type="pct"/>
            <w:shd w:val="clear" w:color="auto" w:fill="auto"/>
            <w:vAlign w:val="center"/>
          </w:tcPr>
          <w:p w14:paraId="67AC1AC6" w14:textId="42F6833A" w:rsidR="001E2DAC" w:rsidRPr="00825C0C" w:rsidRDefault="00935F15" w:rsidP="00825C0C">
            <w:pPr>
              <w:pStyle w:val="tabela0"/>
            </w:pPr>
            <w:r w:rsidRPr="00825C0C">
              <w:t>1889558</w:t>
            </w:r>
          </w:p>
        </w:tc>
        <w:tc>
          <w:tcPr>
            <w:tcW w:w="861" w:type="pct"/>
            <w:shd w:val="clear" w:color="auto" w:fill="auto"/>
            <w:vAlign w:val="center"/>
          </w:tcPr>
          <w:p w14:paraId="508BFBBD" w14:textId="5D63AADF" w:rsidR="001E2DAC" w:rsidRPr="00825C0C" w:rsidRDefault="00935F15" w:rsidP="00825C0C">
            <w:pPr>
              <w:pStyle w:val="tabela0"/>
            </w:pPr>
            <w:r w:rsidRPr="00825C0C">
              <w:t>93074</w:t>
            </w:r>
          </w:p>
        </w:tc>
        <w:tc>
          <w:tcPr>
            <w:tcW w:w="861" w:type="pct"/>
            <w:shd w:val="clear" w:color="auto" w:fill="auto"/>
            <w:vAlign w:val="center"/>
          </w:tcPr>
          <w:p w14:paraId="25456B63" w14:textId="77777777" w:rsidR="001E2DAC" w:rsidRPr="00825C0C" w:rsidRDefault="001E2DAC" w:rsidP="00825C0C">
            <w:pPr>
              <w:pStyle w:val="tabela0"/>
            </w:pPr>
            <w:r w:rsidRPr="00825C0C">
              <w:t>5</w:t>
            </w:r>
          </w:p>
        </w:tc>
        <w:tc>
          <w:tcPr>
            <w:tcW w:w="1172" w:type="pct"/>
            <w:shd w:val="clear" w:color="auto" w:fill="auto"/>
            <w:vAlign w:val="center"/>
          </w:tcPr>
          <w:p w14:paraId="733573C1" w14:textId="09271A34" w:rsidR="001E2DAC" w:rsidRPr="00825C0C" w:rsidRDefault="00935F15" w:rsidP="00825C0C">
            <w:pPr>
              <w:pStyle w:val="tabela0"/>
            </w:pPr>
            <w:r w:rsidRPr="00825C0C">
              <w:t>336844</w:t>
            </w:r>
          </w:p>
        </w:tc>
        <w:tc>
          <w:tcPr>
            <w:tcW w:w="1246" w:type="pct"/>
            <w:shd w:val="clear" w:color="auto" w:fill="auto"/>
            <w:vAlign w:val="center"/>
          </w:tcPr>
          <w:p w14:paraId="64A69531" w14:textId="3C24E01C" w:rsidR="001E2DAC" w:rsidRPr="00825C0C" w:rsidRDefault="001E2DAC" w:rsidP="00825C0C">
            <w:pPr>
              <w:pStyle w:val="tabela0"/>
            </w:pPr>
            <w:r w:rsidRPr="00825C0C">
              <w:t>1</w:t>
            </w:r>
            <w:r w:rsidR="00935F15" w:rsidRPr="00825C0C">
              <w:t>8</w:t>
            </w:r>
          </w:p>
        </w:tc>
      </w:tr>
    </w:tbl>
    <w:p w14:paraId="22F9BC4C" w14:textId="6EB52C8D" w:rsidR="001E2DAC" w:rsidRPr="00E30CB0" w:rsidRDefault="001E2DAC" w:rsidP="00C94764">
      <w:pPr>
        <w:pStyle w:val="rdo"/>
        <w:rPr>
          <w:iCs w:val="0"/>
          <w:szCs w:val="20"/>
        </w:rPr>
      </w:pPr>
      <w:r w:rsidRPr="00E30CB0">
        <w:rPr>
          <w:iCs w:val="0"/>
          <w:szCs w:val="20"/>
        </w:rPr>
        <w:t xml:space="preserve">Źródło: GUS, </w:t>
      </w:r>
      <w:r w:rsidR="00935F15" w:rsidRPr="003E4F88">
        <w:rPr>
          <w:iCs w:val="0"/>
          <w:szCs w:val="20"/>
        </w:rPr>
        <w:t>20</w:t>
      </w:r>
      <w:r w:rsidR="00935F15">
        <w:rPr>
          <w:iCs w:val="0"/>
          <w:szCs w:val="20"/>
        </w:rPr>
        <w:t>21</w:t>
      </w:r>
      <w:r w:rsidR="00935F15" w:rsidRPr="00E87312">
        <w:rPr>
          <w:iCs w:val="0"/>
          <w:szCs w:val="20"/>
        </w:rPr>
        <w:t xml:space="preserve"> </w:t>
      </w:r>
      <w:r w:rsidRPr="00E30CB0">
        <w:rPr>
          <w:iCs w:val="0"/>
          <w:szCs w:val="20"/>
        </w:rPr>
        <w:t>rok</w:t>
      </w:r>
    </w:p>
    <w:p w14:paraId="23EC68B2" w14:textId="781342A1" w:rsidR="001E2DAC" w:rsidRPr="00E23DCD" w:rsidRDefault="001E2DAC" w:rsidP="00D90550">
      <w:pPr>
        <w:pStyle w:val="ekopodstawowy0"/>
        <w:rPr>
          <w:rFonts w:eastAsia="Calibri"/>
        </w:rPr>
      </w:pPr>
      <w:r w:rsidRPr="00E23DCD">
        <w:rPr>
          <w:rFonts w:eastAsia="Calibri"/>
        </w:rPr>
        <w:lastRenderedPageBreak/>
        <w:t xml:space="preserve">Osoby starsze stanowią około </w:t>
      </w:r>
      <w:r w:rsidR="00935F15" w:rsidRPr="00E23DCD">
        <w:rPr>
          <w:rFonts w:eastAsia="Calibri"/>
        </w:rPr>
        <w:t>1</w:t>
      </w:r>
      <w:r w:rsidR="00935F15">
        <w:rPr>
          <w:rFonts w:eastAsia="Calibri"/>
          <w:lang w:val="pl-PL"/>
        </w:rPr>
        <w:t>8</w:t>
      </w:r>
      <w:r w:rsidR="00935F15" w:rsidRPr="00E23DCD">
        <w:rPr>
          <w:rFonts w:eastAsia="Calibri"/>
        </w:rPr>
        <w:t xml:space="preserve"> </w:t>
      </w:r>
      <w:r w:rsidRPr="00E23DCD">
        <w:rPr>
          <w:rFonts w:eastAsia="Calibri"/>
        </w:rPr>
        <w:t>% całej ludności województwa, natomiast dzieci poniżej 5 roku życia tylko 5</w:t>
      </w:r>
      <w:r w:rsidR="0070548F">
        <w:rPr>
          <w:rFonts w:eastAsia="Calibri"/>
          <w:lang w:val="pl-PL"/>
        </w:rPr>
        <w:t xml:space="preserve"> </w:t>
      </w:r>
      <w:r w:rsidRPr="00E23DCD">
        <w:rPr>
          <w:rFonts w:eastAsia="Calibri"/>
        </w:rPr>
        <w:t xml:space="preserve">%. </w:t>
      </w:r>
    </w:p>
    <w:p w14:paraId="28B1DFF9" w14:textId="13C0389A" w:rsidR="001E2DAC" w:rsidRPr="00E80580" w:rsidRDefault="00E80580" w:rsidP="001E2DAC">
      <w:pPr>
        <w:spacing w:after="160" w:line="259" w:lineRule="auto"/>
        <w:jc w:val="left"/>
        <w:rPr>
          <w:rFonts w:ascii="Calibri" w:hAnsi="Calibri"/>
          <w:sz w:val="22"/>
          <w:szCs w:val="22"/>
          <w:lang w:val="x-none" w:eastAsia="pl-PL"/>
        </w:rPr>
      </w:pPr>
      <w:r>
        <w:rPr>
          <w:rFonts w:ascii="Calibri" w:hAnsi="Calibri"/>
          <w:noProof/>
          <w:sz w:val="22"/>
          <w:szCs w:val="22"/>
          <w:lang w:val="x-none" w:eastAsia="pl-PL"/>
        </w:rPr>
        <w:drawing>
          <wp:inline distT="0" distB="0" distL="0" distR="0" wp14:anchorId="5048190D" wp14:editId="36BC51BB">
            <wp:extent cx="5760720" cy="4281170"/>
            <wp:effectExtent l="0" t="0" r="0" b="5080"/>
            <wp:docPr id="298736284" name="Obraz 1" descr="Gęstość zaludnienia w strefie podkarpackiej wg. powi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36284" name="Obraz 1" descr="Gęstość zaludnienia w strefie podkarpackiej wg. powiatów"/>
                    <pic:cNvPicPr/>
                  </pic:nvPicPr>
                  <pic:blipFill>
                    <a:blip r:embed="rId17"/>
                    <a:stretch>
                      <a:fillRect/>
                    </a:stretch>
                  </pic:blipFill>
                  <pic:spPr>
                    <a:xfrm>
                      <a:off x="0" y="0"/>
                      <a:ext cx="5760720" cy="4281170"/>
                    </a:xfrm>
                    <a:prstGeom prst="rect">
                      <a:avLst/>
                    </a:prstGeom>
                  </pic:spPr>
                </pic:pic>
              </a:graphicData>
            </a:graphic>
          </wp:inline>
        </w:drawing>
      </w:r>
    </w:p>
    <w:p w14:paraId="4AEA171E" w14:textId="55711FB5" w:rsidR="001E2DAC" w:rsidRPr="00D90550" w:rsidRDefault="001E2DAC" w:rsidP="002D2791">
      <w:pPr>
        <w:pStyle w:val="Legenda"/>
      </w:pPr>
      <w:bookmarkStart w:id="24" w:name="_Toc27481418"/>
      <w:bookmarkStart w:id="25" w:name="_Toc142917915"/>
      <w:r w:rsidRPr="00D90550">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w:t>
      </w:r>
      <w:r>
        <w:rPr>
          <w:noProof/>
        </w:rPr>
        <w:fldChar w:fldCharType="end"/>
      </w:r>
      <w:r w:rsidRPr="00D90550">
        <w:t xml:space="preserve"> Gęstość zaludnienia w strefie podkarpackiej wg. powiatów</w:t>
      </w:r>
      <w:bookmarkEnd w:id="24"/>
      <w:bookmarkEnd w:id="25"/>
    </w:p>
    <w:p w14:paraId="1185B491" w14:textId="29166310" w:rsidR="001E2DAC" w:rsidRPr="00E23DCD" w:rsidRDefault="001E2DAC" w:rsidP="00C94764">
      <w:pPr>
        <w:pStyle w:val="rdo"/>
      </w:pPr>
      <w:r w:rsidRPr="00E23DCD">
        <w:t>Źródło: GUS, 20</w:t>
      </w:r>
      <w:r w:rsidR="00E80580">
        <w:t>21</w:t>
      </w:r>
      <w:r w:rsidRPr="00E23DCD">
        <w:t xml:space="preserve"> rok</w:t>
      </w:r>
    </w:p>
    <w:p w14:paraId="558AC211" w14:textId="769309F7" w:rsidR="001E2DAC" w:rsidRPr="00D90550" w:rsidRDefault="001E2DAC" w:rsidP="00D90550">
      <w:pPr>
        <w:pStyle w:val="ekopodstawowy0"/>
        <w:rPr>
          <w:rFonts w:eastAsia="Calibri"/>
        </w:rPr>
      </w:pPr>
      <w:r w:rsidRPr="00E80580">
        <w:rPr>
          <w:rFonts w:eastAsia="Calibri"/>
        </w:rPr>
        <w:t>Największą gęstością zaludnienia w strefie podkarpackiej charakteryzują się miast</w:t>
      </w:r>
      <w:r w:rsidR="00A62D45" w:rsidRPr="00E80580">
        <w:rPr>
          <w:rFonts w:eastAsia="Calibri"/>
          <w:lang w:val="pl-PL"/>
        </w:rPr>
        <w:t>a</w:t>
      </w:r>
      <w:r w:rsidRPr="00E80580">
        <w:rPr>
          <w:rFonts w:eastAsia="Calibri"/>
        </w:rPr>
        <w:t xml:space="preserve"> na prawach powiatu: Tarnobrzeg, Przemyśl i Krosno – powyżej 550 osób/km</w:t>
      </w:r>
      <w:r w:rsidRPr="00E80580">
        <w:rPr>
          <w:rFonts w:eastAsia="Calibri"/>
          <w:vertAlign w:val="superscript"/>
        </w:rPr>
        <w:t>2</w:t>
      </w:r>
      <w:r w:rsidRPr="00E80580">
        <w:rPr>
          <w:rFonts w:eastAsia="Calibri"/>
        </w:rPr>
        <w:t>, natomiast najmniejszą powiaty</w:t>
      </w:r>
      <w:r w:rsidR="00E80580" w:rsidRPr="00E80580">
        <w:rPr>
          <w:rFonts w:eastAsia="Calibri"/>
          <w:lang w:val="pl-PL"/>
        </w:rPr>
        <w:t xml:space="preserve"> </w:t>
      </w:r>
      <w:r w:rsidRPr="00E80580">
        <w:rPr>
          <w:rFonts w:eastAsia="Calibri"/>
        </w:rPr>
        <w:t>z części południowo-wschodniej: lubaczowski, przemyski, leski i</w:t>
      </w:r>
      <w:r w:rsidR="00017E2E" w:rsidRPr="00E80580">
        <w:rPr>
          <w:rFonts w:eastAsia="Calibri"/>
        </w:rPr>
        <w:t xml:space="preserve"> </w:t>
      </w:r>
      <w:r w:rsidRPr="00E80580">
        <w:rPr>
          <w:rFonts w:eastAsia="Calibri"/>
        </w:rPr>
        <w:t>bieszczadzki –do 60 osób/km</w:t>
      </w:r>
      <w:r w:rsidRPr="00E80580">
        <w:rPr>
          <w:rFonts w:eastAsia="Calibri"/>
          <w:vertAlign w:val="superscript"/>
        </w:rPr>
        <w:t>2</w:t>
      </w:r>
      <w:r w:rsidRPr="00E80580">
        <w:rPr>
          <w:rFonts w:eastAsia="Calibri"/>
        </w:rPr>
        <w:t>.</w:t>
      </w:r>
    </w:p>
    <w:p w14:paraId="4B006767" w14:textId="3D283571" w:rsidR="001E2DAC" w:rsidRPr="00E23DCD" w:rsidRDefault="001E2DAC" w:rsidP="002D2791">
      <w:pPr>
        <w:pStyle w:val="Podpnadobiektem"/>
      </w:pPr>
      <w:bookmarkStart w:id="26" w:name="_Toc352854087"/>
      <w:bookmarkStart w:id="27" w:name="_Toc156472961"/>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2</w:t>
      </w:r>
      <w:r>
        <w:rPr>
          <w:noProof/>
        </w:rPr>
        <w:fldChar w:fldCharType="end"/>
      </w:r>
      <w:r w:rsidRPr="00E23DCD">
        <w:t xml:space="preserve"> Użytkowanie gruntów w strefie podkarpackiej</w:t>
      </w:r>
      <w:bookmarkEnd w:id="26"/>
      <w:r w:rsidRPr="00E23DCD">
        <w:t xml:space="preserve"> (ha)</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żytkowanie gruntów w strefie podkarpackiej (ha)"/>
      </w:tblPr>
      <w:tblGrid>
        <w:gridCol w:w="1510"/>
        <w:gridCol w:w="1510"/>
        <w:gridCol w:w="1510"/>
        <w:gridCol w:w="1510"/>
        <w:gridCol w:w="1511"/>
        <w:gridCol w:w="1511"/>
      </w:tblGrid>
      <w:tr w:rsidR="001E2DAC" w:rsidRPr="007044BA" w14:paraId="137213BD" w14:textId="42C7DDF0" w:rsidTr="00E30CB0">
        <w:tc>
          <w:tcPr>
            <w:tcW w:w="1510" w:type="dxa"/>
            <w:shd w:val="clear" w:color="auto" w:fill="auto"/>
            <w:vAlign w:val="center"/>
          </w:tcPr>
          <w:p w14:paraId="698BAD10" w14:textId="447B72DE" w:rsidR="001E2DAC" w:rsidRPr="007044BA" w:rsidRDefault="001E2DAC" w:rsidP="007044BA">
            <w:pPr>
              <w:pStyle w:val="tabela0"/>
            </w:pPr>
            <w:r w:rsidRPr="007044BA">
              <w:t>Ogółem</w:t>
            </w:r>
          </w:p>
        </w:tc>
        <w:tc>
          <w:tcPr>
            <w:tcW w:w="1510" w:type="dxa"/>
            <w:shd w:val="clear" w:color="auto" w:fill="auto"/>
            <w:vAlign w:val="center"/>
          </w:tcPr>
          <w:p w14:paraId="2E7B2611" w14:textId="4748CDA7" w:rsidR="001E2DAC" w:rsidRPr="007044BA" w:rsidRDefault="001E2DAC" w:rsidP="007044BA">
            <w:pPr>
              <w:pStyle w:val="tabela0"/>
            </w:pPr>
            <w:r w:rsidRPr="007044BA">
              <w:t>Grunty orne</w:t>
            </w:r>
          </w:p>
        </w:tc>
        <w:tc>
          <w:tcPr>
            <w:tcW w:w="1510" w:type="dxa"/>
            <w:shd w:val="clear" w:color="auto" w:fill="auto"/>
            <w:vAlign w:val="center"/>
          </w:tcPr>
          <w:p w14:paraId="45701931" w14:textId="43EF0784" w:rsidR="001E2DAC" w:rsidRPr="007044BA" w:rsidRDefault="001E2DAC" w:rsidP="007044BA">
            <w:pPr>
              <w:pStyle w:val="tabela0"/>
            </w:pPr>
            <w:r w:rsidRPr="007044BA">
              <w:t>Sady i plantacje</w:t>
            </w:r>
          </w:p>
        </w:tc>
        <w:tc>
          <w:tcPr>
            <w:tcW w:w="1510" w:type="dxa"/>
            <w:shd w:val="clear" w:color="auto" w:fill="auto"/>
            <w:vAlign w:val="center"/>
          </w:tcPr>
          <w:p w14:paraId="78833D6C" w14:textId="56307481" w:rsidR="001E2DAC" w:rsidRPr="007044BA" w:rsidRDefault="001E2DAC" w:rsidP="007044BA">
            <w:pPr>
              <w:pStyle w:val="tabela0"/>
            </w:pPr>
            <w:r w:rsidRPr="007044BA">
              <w:t>Łąki i pastwiska</w:t>
            </w:r>
          </w:p>
        </w:tc>
        <w:tc>
          <w:tcPr>
            <w:tcW w:w="1511" w:type="dxa"/>
            <w:shd w:val="clear" w:color="auto" w:fill="auto"/>
            <w:vAlign w:val="center"/>
          </w:tcPr>
          <w:p w14:paraId="5DD84328" w14:textId="39D19B45" w:rsidR="001E2DAC" w:rsidRPr="007044BA" w:rsidRDefault="001E2DAC" w:rsidP="007044BA">
            <w:pPr>
              <w:pStyle w:val="tabela0"/>
            </w:pPr>
            <w:r w:rsidRPr="007044BA">
              <w:t>Grunty leśne</w:t>
            </w:r>
          </w:p>
        </w:tc>
        <w:tc>
          <w:tcPr>
            <w:tcW w:w="1511" w:type="dxa"/>
            <w:shd w:val="clear" w:color="auto" w:fill="auto"/>
            <w:vAlign w:val="center"/>
          </w:tcPr>
          <w:p w14:paraId="4C95372A" w14:textId="2E926F62" w:rsidR="001E2DAC" w:rsidRPr="007044BA" w:rsidRDefault="001E2DAC" w:rsidP="007044BA">
            <w:pPr>
              <w:pStyle w:val="tabela0"/>
            </w:pPr>
            <w:r w:rsidRPr="007044BA">
              <w:t>Pozostałe grunty</w:t>
            </w:r>
          </w:p>
        </w:tc>
      </w:tr>
      <w:tr w:rsidR="001E2DAC" w:rsidRPr="007044BA" w14:paraId="569A1225" w14:textId="7255E4EE" w:rsidTr="00640F92">
        <w:tc>
          <w:tcPr>
            <w:tcW w:w="1510" w:type="dxa"/>
            <w:shd w:val="clear" w:color="auto" w:fill="auto"/>
          </w:tcPr>
          <w:p w14:paraId="1A6BE618" w14:textId="17A77BC7" w:rsidR="001E2DAC" w:rsidRPr="007044BA" w:rsidRDefault="001E2DAC" w:rsidP="007044BA">
            <w:pPr>
              <w:pStyle w:val="tabela0"/>
            </w:pPr>
            <w:r w:rsidRPr="007044BA">
              <w:t>2059908</w:t>
            </w:r>
          </w:p>
        </w:tc>
        <w:tc>
          <w:tcPr>
            <w:tcW w:w="1510" w:type="dxa"/>
            <w:shd w:val="clear" w:color="auto" w:fill="auto"/>
          </w:tcPr>
          <w:p w14:paraId="3866F58B" w14:textId="643BA44A" w:rsidR="001E2DAC" w:rsidRPr="007044BA" w:rsidRDefault="001E2DAC" w:rsidP="007044BA">
            <w:pPr>
              <w:pStyle w:val="tabela0"/>
            </w:pPr>
            <w:r w:rsidRPr="007044BA">
              <w:t>635779</w:t>
            </w:r>
          </w:p>
        </w:tc>
        <w:tc>
          <w:tcPr>
            <w:tcW w:w="1510" w:type="dxa"/>
            <w:shd w:val="clear" w:color="auto" w:fill="auto"/>
          </w:tcPr>
          <w:p w14:paraId="60E6B2A1" w14:textId="44C76285" w:rsidR="001E2DAC" w:rsidRPr="007044BA" w:rsidRDefault="001E2DAC" w:rsidP="007044BA">
            <w:pPr>
              <w:pStyle w:val="tabela0"/>
            </w:pPr>
            <w:r w:rsidRPr="007044BA">
              <w:t>871</w:t>
            </w:r>
          </w:p>
        </w:tc>
        <w:tc>
          <w:tcPr>
            <w:tcW w:w="1510" w:type="dxa"/>
            <w:shd w:val="clear" w:color="auto" w:fill="auto"/>
          </w:tcPr>
          <w:p w14:paraId="0D5FC23A" w14:textId="6B6A3337" w:rsidR="001E2DAC" w:rsidRPr="007044BA" w:rsidRDefault="001E2DAC" w:rsidP="007044BA">
            <w:pPr>
              <w:pStyle w:val="tabela0"/>
            </w:pPr>
            <w:r w:rsidRPr="007044BA">
              <w:t>152643</w:t>
            </w:r>
          </w:p>
        </w:tc>
        <w:tc>
          <w:tcPr>
            <w:tcW w:w="1511" w:type="dxa"/>
            <w:shd w:val="clear" w:color="auto" w:fill="auto"/>
          </w:tcPr>
          <w:p w14:paraId="2DAAE896" w14:textId="2CAFB2C6" w:rsidR="001E2DAC" w:rsidRPr="007044BA" w:rsidRDefault="001E2DAC" w:rsidP="007044BA">
            <w:pPr>
              <w:pStyle w:val="tabela0"/>
            </w:pPr>
            <w:r w:rsidRPr="007044BA">
              <w:t>883235</w:t>
            </w:r>
          </w:p>
        </w:tc>
        <w:tc>
          <w:tcPr>
            <w:tcW w:w="1511" w:type="dxa"/>
            <w:shd w:val="clear" w:color="auto" w:fill="auto"/>
          </w:tcPr>
          <w:p w14:paraId="10A9A134" w14:textId="6793D06C" w:rsidR="001E2DAC" w:rsidRPr="007044BA" w:rsidRDefault="001E2DAC" w:rsidP="007044BA">
            <w:pPr>
              <w:pStyle w:val="tabela0"/>
            </w:pPr>
            <w:r w:rsidRPr="007044BA">
              <w:t>387380</w:t>
            </w:r>
          </w:p>
        </w:tc>
      </w:tr>
    </w:tbl>
    <w:p w14:paraId="6FB6EF81" w14:textId="7B6D4432" w:rsidR="001E2DAC" w:rsidRPr="00E23DCD" w:rsidRDefault="001E2DAC" w:rsidP="00957D16">
      <w:pPr>
        <w:pStyle w:val="rdo"/>
      </w:pPr>
      <w:r w:rsidRPr="00E23DCD">
        <w:t>Źródło: Corine Land Cover 2018</w:t>
      </w:r>
    </w:p>
    <w:p w14:paraId="3E1C907A" w14:textId="1E3982D4" w:rsidR="001E2DAC" w:rsidRPr="00E23DCD" w:rsidRDefault="00E41270" w:rsidP="001E2DAC">
      <w:pPr>
        <w:spacing w:after="160" w:line="259" w:lineRule="auto"/>
        <w:jc w:val="left"/>
        <w:rPr>
          <w:rFonts w:ascii="Calibri" w:hAnsi="Calibri"/>
          <w:sz w:val="22"/>
          <w:szCs w:val="22"/>
        </w:rPr>
      </w:pPr>
      <w:r w:rsidRPr="00E23DCD">
        <w:rPr>
          <w:rFonts w:ascii="Calibri" w:hAnsi="Calibri"/>
          <w:noProof/>
          <w:sz w:val="22"/>
          <w:szCs w:val="22"/>
        </w:rPr>
        <w:lastRenderedPageBreak/>
        <w:drawing>
          <wp:inline distT="0" distB="0" distL="0" distR="0" wp14:anchorId="42183649" wp14:editId="1BDBE4DB">
            <wp:extent cx="5768340" cy="4076700"/>
            <wp:effectExtent l="0" t="0" r="0" b="0"/>
            <wp:docPr id="8" name="Obraz 8" descr="Struktura użytkowania terenów w strefie podkarpackiej według Corine Land Cov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Struktura użytkowania terenów w strefie podkarpackiej według Corine Land Cover 2018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8340" cy="4076700"/>
                    </a:xfrm>
                    <a:prstGeom prst="rect">
                      <a:avLst/>
                    </a:prstGeom>
                    <a:noFill/>
                    <a:ln>
                      <a:noFill/>
                    </a:ln>
                  </pic:spPr>
                </pic:pic>
              </a:graphicData>
            </a:graphic>
          </wp:inline>
        </w:drawing>
      </w:r>
    </w:p>
    <w:p w14:paraId="68DF7395" w14:textId="0B8481ED" w:rsidR="001E2DAC" w:rsidRPr="00E23DCD" w:rsidRDefault="001E2DAC" w:rsidP="002D2791">
      <w:pPr>
        <w:pStyle w:val="Legenda"/>
      </w:pPr>
      <w:bookmarkStart w:id="28" w:name="_Toc27481419"/>
      <w:bookmarkStart w:id="29" w:name="_Toc142917916"/>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w:t>
      </w:r>
      <w:r>
        <w:rPr>
          <w:noProof/>
        </w:rPr>
        <w:fldChar w:fldCharType="end"/>
      </w:r>
      <w:r w:rsidRPr="00E23DCD">
        <w:t xml:space="preserve"> Struktura użytkowania terenów w strefie podkarpackiej według Corine Land Cover 2018</w:t>
      </w:r>
      <w:bookmarkEnd w:id="28"/>
      <w:bookmarkEnd w:id="29"/>
    </w:p>
    <w:p w14:paraId="5F61FE1C" w14:textId="435BC2F3" w:rsidR="00CD0DDE" w:rsidRPr="00E23DCD" w:rsidRDefault="00CD0DDE" w:rsidP="00791FE0">
      <w:pPr>
        <w:pStyle w:val="Podpnadobiektem"/>
        <w:spacing w:before="120"/>
        <w:rPr>
          <w:lang w:val="pl-PL"/>
        </w:rPr>
      </w:pPr>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Pr="00E23DCD">
        <w:noBreakHyphen/>
      </w:r>
      <w:r w:rsidRPr="00E23DCD">
        <w:rPr>
          <w:lang w:val="pl-PL"/>
        </w:rPr>
        <w:t>3</w:t>
      </w:r>
      <w:r w:rsidRPr="00E23DCD">
        <w:t xml:space="preserve"> Użytkowanie gruntów w strefie podkarpackiej (</w:t>
      </w:r>
      <w:r w:rsidRPr="00E23DCD">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żytkowanie gruntów w strefie podkarpackiej (%)"/>
      </w:tblPr>
      <w:tblGrid>
        <w:gridCol w:w="5807"/>
        <w:gridCol w:w="3255"/>
      </w:tblGrid>
      <w:tr w:rsidR="00CD0DDE" w:rsidRPr="007044BA" w14:paraId="553EFD2E" w14:textId="77777777" w:rsidTr="00172680">
        <w:trPr>
          <w:tblHeader/>
        </w:trPr>
        <w:tc>
          <w:tcPr>
            <w:tcW w:w="3204" w:type="pct"/>
            <w:shd w:val="clear" w:color="auto" w:fill="auto"/>
            <w:vAlign w:val="center"/>
          </w:tcPr>
          <w:p w14:paraId="4D5E4FFD" w14:textId="77777777" w:rsidR="00CD0DDE" w:rsidRPr="007044BA" w:rsidRDefault="00131289" w:rsidP="007044BA">
            <w:pPr>
              <w:pStyle w:val="tabela0"/>
            </w:pPr>
            <w:r w:rsidRPr="007044BA">
              <w:t>Rodzaj użytkowania</w:t>
            </w:r>
          </w:p>
        </w:tc>
        <w:tc>
          <w:tcPr>
            <w:tcW w:w="1796" w:type="pct"/>
            <w:shd w:val="clear" w:color="auto" w:fill="auto"/>
            <w:vAlign w:val="center"/>
          </w:tcPr>
          <w:p w14:paraId="362F7241" w14:textId="5DF34D53" w:rsidR="00CD0DDE" w:rsidRPr="00172680" w:rsidRDefault="00CD0DDE" w:rsidP="007044BA">
            <w:pPr>
              <w:pStyle w:val="tabela0"/>
            </w:pPr>
            <w:r w:rsidRPr="007044BA">
              <w:t>%</w:t>
            </w:r>
            <w:r w:rsidR="00A778EE" w:rsidRPr="007044BA">
              <w:t xml:space="preserve"> w powierzchni ogółem</w:t>
            </w:r>
          </w:p>
        </w:tc>
      </w:tr>
      <w:tr w:rsidR="00CD0DDE" w:rsidRPr="007044BA" w14:paraId="2029074F" w14:textId="77777777" w:rsidTr="00172680">
        <w:tc>
          <w:tcPr>
            <w:tcW w:w="3204" w:type="pct"/>
            <w:shd w:val="clear" w:color="auto" w:fill="auto"/>
            <w:vAlign w:val="center"/>
          </w:tcPr>
          <w:p w14:paraId="6C83B82F" w14:textId="77777777" w:rsidR="00CD0DDE" w:rsidRPr="007044BA" w:rsidRDefault="00CD0DDE" w:rsidP="007044BA">
            <w:pPr>
              <w:pStyle w:val="tabela0"/>
            </w:pPr>
            <w:r w:rsidRPr="007044BA">
              <w:t>Zabudowa miejska</w:t>
            </w:r>
          </w:p>
        </w:tc>
        <w:tc>
          <w:tcPr>
            <w:tcW w:w="1796" w:type="pct"/>
            <w:shd w:val="clear" w:color="auto" w:fill="auto"/>
            <w:vAlign w:val="center"/>
          </w:tcPr>
          <w:p w14:paraId="143DC130" w14:textId="77777777" w:rsidR="00CD0DDE" w:rsidRPr="007044BA" w:rsidRDefault="00CD0DDE" w:rsidP="007044BA">
            <w:pPr>
              <w:pStyle w:val="tabela0"/>
            </w:pPr>
            <w:r w:rsidRPr="007044BA">
              <w:t>5,7</w:t>
            </w:r>
          </w:p>
        </w:tc>
      </w:tr>
      <w:tr w:rsidR="00CD0DDE" w:rsidRPr="007044BA" w14:paraId="79CDA3C4" w14:textId="77777777" w:rsidTr="00172680">
        <w:tc>
          <w:tcPr>
            <w:tcW w:w="3204" w:type="pct"/>
            <w:shd w:val="clear" w:color="auto" w:fill="auto"/>
            <w:vAlign w:val="center"/>
          </w:tcPr>
          <w:p w14:paraId="610A365E" w14:textId="77777777" w:rsidR="00CD0DDE" w:rsidRPr="007044BA" w:rsidRDefault="00CD0DDE" w:rsidP="007044BA">
            <w:pPr>
              <w:pStyle w:val="tabela0"/>
            </w:pPr>
            <w:r w:rsidRPr="007044BA">
              <w:t xml:space="preserve">Tereny przemysłowe, handlowe i komunikacyjne </w:t>
            </w:r>
          </w:p>
        </w:tc>
        <w:tc>
          <w:tcPr>
            <w:tcW w:w="1796" w:type="pct"/>
            <w:shd w:val="clear" w:color="auto" w:fill="auto"/>
            <w:vAlign w:val="center"/>
          </w:tcPr>
          <w:p w14:paraId="5FD497BA" w14:textId="77777777" w:rsidR="00CD0DDE" w:rsidRPr="007044BA" w:rsidRDefault="00CD0DDE" w:rsidP="007044BA">
            <w:pPr>
              <w:pStyle w:val="tabela0"/>
            </w:pPr>
            <w:r w:rsidRPr="007044BA">
              <w:t>0,5</w:t>
            </w:r>
          </w:p>
        </w:tc>
      </w:tr>
      <w:tr w:rsidR="00CD0DDE" w:rsidRPr="007044BA" w14:paraId="35CD4317" w14:textId="77777777" w:rsidTr="00172680">
        <w:tc>
          <w:tcPr>
            <w:tcW w:w="3204" w:type="pct"/>
            <w:shd w:val="clear" w:color="auto" w:fill="auto"/>
            <w:vAlign w:val="center"/>
          </w:tcPr>
          <w:p w14:paraId="6110974E" w14:textId="77777777" w:rsidR="00CD0DDE" w:rsidRPr="007044BA" w:rsidRDefault="00CD0DDE" w:rsidP="007044BA">
            <w:pPr>
              <w:pStyle w:val="tabela0"/>
            </w:pPr>
            <w:r w:rsidRPr="007044BA">
              <w:t>Kopalnie, wyrobiska i budowy</w:t>
            </w:r>
          </w:p>
        </w:tc>
        <w:tc>
          <w:tcPr>
            <w:tcW w:w="1796" w:type="pct"/>
            <w:shd w:val="clear" w:color="auto" w:fill="auto"/>
            <w:vAlign w:val="center"/>
          </w:tcPr>
          <w:p w14:paraId="548963FA" w14:textId="77777777" w:rsidR="00CD0DDE" w:rsidRPr="007044BA" w:rsidRDefault="00102E76" w:rsidP="007044BA">
            <w:pPr>
              <w:pStyle w:val="tabela0"/>
            </w:pPr>
            <w:r w:rsidRPr="007044BA">
              <w:t>0,1</w:t>
            </w:r>
          </w:p>
        </w:tc>
      </w:tr>
      <w:tr w:rsidR="00CD0DDE" w:rsidRPr="007044BA" w14:paraId="76478D87" w14:textId="77777777" w:rsidTr="00172680">
        <w:tc>
          <w:tcPr>
            <w:tcW w:w="3204" w:type="pct"/>
            <w:shd w:val="clear" w:color="auto" w:fill="auto"/>
            <w:vAlign w:val="center"/>
          </w:tcPr>
          <w:p w14:paraId="1E9397F5" w14:textId="77777777" w:rsidR="00CD0DDE" w:rsidRPr="007044BA" w:rsidRDefault="00CD0DDE" w:rsidP="007044BA">
            <w:pPr>
              <w:pStyle w:val="tabela0"/>
            </w:pPr>
            <w:r w:rsidRPr="007044BA">
              <w:t>Miejskie tereny zielone i wypoczynkowe</w:t>
            </w:r>
          </w:p>
        </w:tc>
        <w:tc>
          <w:tcPr>
            <w:tcW w:w="1796" w:type="pct"/>
            <w:shd w:val="clear" w:color="auto" w:fill="auto"/>
            <w:vAlign w:val="center"/>
          </w:tcPr>
          <w:p w14:paraId="1F395A3D" w14:textId="77777777" w:rsidR="00CD0DDE" w:rsidRPr="007044BA" w:rsidRDefault="00102E76" w:rsidP="007044BA">
            <w:pPr>
              <w:pStyle w:val="tabela0"/>
            </w:pPr>
            <w:r w:rsidRPr="007044BA">
              <w:t>0,1</w:t>
            </w:r>
          </w:p>
        </w:tc>
      </w:tr>
      <w:tr w:rsidR="00CD0DDE" w:rsidRPr="007044BA" w14:paraId="49F94E12" w14:textId="77777777" w:rsidTr="00172680">
        <w:tc>
          <w:tcPr>
            <w:tcW w:w="3204" w:type="pct"/>
            <w:shd w:val="clear" w:color="auto" w:fill="auto"/>
            <w:vAlign w:val="center"/>
          </w:tcPr>
          <w:p w14:paraId="320D7D2A" w14:textId="77777777" w:rsidR="00CD0DDE" w:rsidRPr="007044BA" w:rsidRDefault="00CD0DDE" w:rsidP="007044BA">
            <w:pPr>
              <w:pStyle w:val="tabela0"/>
            </w:pPr>
            <w:r w:rsidRPr="007044BA">
              <w:t>Grunty orne</w:t>
            </w:r>
          </w:p>
        </w:tc>
        <w:tc>
          <w:tcPr>
            <w:tcW w:w="1796" w:type="pct"/>
            <w:shd w:val="clear" w:color="auto" w:fill="auto"/>
            <w:vAlign w:val="center"/>
          </w:tcPr>
          <w:p w14:paraId="4A877751" w14:textId="77777777" w:rsidR="00CD0DDE" w:rsidRPr="007044BA" w:rsidRDefault="00102E76" w:rsidP="007044BA">
            <w:pPr>
              <w:pStyle w:val="tabela0"/>
            </w:pPr>
            <w:r w:rsidRPr="007044BA">
              <w:t>31,8</w:t>
            </w:r>
          </w:p>
        </w:tc>
      </w:tr>
      <w:tr w:rsidR="00CD0DDE" w:rsidRPr="007044BA" w14:paraId="4BCB9FEF" w14:textId="77777777" w:rsidTr="00172680">
        <w:tc>
          <w:tcPr>
            <w:tcW w:w="3204" w:type="pct"/>
            <w:shd w:val="clear" w:color="auto" w:fill="auto"/>
            <w:vAlign w:val="center"/>
          </w:tcPr>
          <w:p w14:paraId="7C34D4BD" w14:textId="77777777" w:rsidR="00CD0DDE" w:rsidRPr="007044BA" w:rsidRDefault="00CD0DDE" w:rsidP="007044BA">
            <w:pPr>
              <w:pStyle w:val="tabela0"/>
            </w:pPr>
            <w:r w:rsidRPr="007044BA">
              <w:t>Sady i plantacje</w:t>
            </w:r>
          </w:p>
        </w:tc>
        <w:tc>
          <w:tcPr>
            <w:tcW w:w="1796" w:type="pct"/>
            <w:shd w:val="clear" w:color="auto" w:fill="auto"/>
            <w:vAlign w:val="center"/>
          </w:tcPr>
          <w:p w14:paraId="11D24C73" w14:textId="77777777" w:rsidR="00CD0DDE" w:rsidRPr="007044BA" w:rsidRDefault="00ED697F" w:rsidP="007044BA">
            <w:pPr>
              <w:pStyle w:val="tabela0"/>
            </w:pPr>
            <w:r w:rsidRPr="007044BA">
              <w:t>0,04</w:t>
            </w:r>
          </w:p>
        </w:tc>
      </w:tr>
      <w:tr w:rsidR="00CD0DDE" w:rsidRPr="007044BA" w14:paraId="36CB33D6" w14:textId="77777777" w:rsidTr="00172680">
        <w:tc>
          <w:tcPr>
            <w:tcW w:w="3204" w:type="pct"/>
            <w:shd w:val="clear" w:color="auto" w:fill="auto"/>
            <w:vAlign w:val="center"/>
          </w:tcPr>
          <w:p w14:paraId="5DC36A97" w14:textId="77777777" w:rsidR="00CD0DDE" w:rsidRPr="007044BA" w:rsidRDefault="00CD0DDE" w:rsidP="007044BA">
            <w:pPr>
              <w:pStyle w:val="tabela0"/>
            </w:pPr>
            <w:r w:rsidRPr="007044BA">
              <w:t>Łąki i pastwiska</w:t>
            </w:r>
          </w:p>
        </w:tc>
        <w:tc>
          <w:tcPr>
            <w:tcW w:w="1796" w:type="pct"/>
            <w:shd w:val="clear" w:color="auto" w:fill="auto"/>
            <w:vAlign w:val="center"/>
          </w:tcPr>
          <w:p w14:paraId="2CDD09BC" w14:textId="77777777" w:rsidR="00CD0DDE" w:rsidRPr="007044BA" w:rsidRDefault="00ED697F" w:rsidP="007044BA">
            <w:pPr>
              <w:pStyle w:val="tabela0"/>
            </w:pPr>
            <w:r w:rsidRPr="007044BA">
              <w:t>8,0</w:t>
            </w:r>
          </w:p>
        </w:tc>
      </w:tr>
      <w:tr w:rsidR="00CD0DDE" w:rsidRPr="007044BA" w14:paraId="4AFC9C39" w14:textId="77777777" w:rsidTr="00172680">
        <w:tc>
          <w:tcPr>
            <w:tcW w:w="3204" w:type="pct"/>
            <w:shd w:val="clear" w:color="auto" w:fill="auto"/>
            <w:vAlign w:val="center"/>
          </w:tcPr>
          <w:p w14:paraId="2C90579C" w14:textId="77777777" w:rsidR="00CD0DDE" w:rsidRPr="007044BA" w:rsidRDefault="00CD0DDE" w:rsidP="007044BA">
            <w:pPr>
              <w:pStyle w:val="tabela0"/>
            </w:pPr>
            <w:r w:rsidRPr="007044BA">
              <w:t>Obszary upraw mieszanych</w:t>
            </w:r>
          </w:p>
        </w:tc>
        <w:tc>
          <w:tcPr>
            <w:tcW w:w="1796" w:type="pct"/>
            <w:shd w:val="clear" w:color="auto" w:fill="auto"/>
            <w:vAlign w:val="center"/>
          </w:tcPr>
          <w:p w14:paraId="387DBE5C" w14:textId="77777777" w:rsidR="00CD0DDE" w:rsidRPr="007044BA" w:rsidRDefault="00ED697F" w:rsidP="007044BA">
            <w:pPr>
              <w:pStyle w:val="tabela0"/>
            </w:pPr>
            <w:r w:rsidRPr="007044BA">
              <w:t>8,9</w:t>
            </w:r>
          </w:p>
        </w:tc>
      </w:tr>
      <w:tr w:rsidR="00CD0DDE" w:rsidRPr="007044BA" w14:paraId="19B35EA1" w14:textId="77777777" w:rsidTr="00172680">
        <w:tc>
          <w:tcPr>
            <w:tcW w:w="3204" w:type="pct"/>
            <w:shd w:val="clear" w:color="auto" w:fill="auto"/>
            <w:vAlign w:val="center"/>
          </w:tcPr>
          <w:p w14:paraId="58021783" w14:textId="77777777" w:rsidR="00CD0DDE" w:rsidRPr="007044BA" w:rsidRDefault="00CD0DDE" w:rsidP="007044BA">
            <w:pPr>
              <w:pStyle w:val="tabela0"/>
            </w:pPr>
            <w:r w:rsidRPr="007044BA">
              <w:t>Lasy</w:t>
            </w:r>
          </w:p>
        </w:tc>
        <w:tc>
          <w:tcPr>
            <w:tcW w:w="1796" w:type="pct"/>
            <w:shd w:val="clear" w:color="auto" w:fill="auto"/>
            <w:vAlign w:val="center"/>
          </w:tcPr>
          <w:p w14:paraId="634CF081" w14:textId="77777777" w:rsidR="00CD0DDE" w:rsidRPr="007044BA" w:rsidRDefault="00ED697F" w:rsidP="007044BA">
            <w:pPr>
              <w:pStyle w:val="tabela0"/>
            </w:pPr>
            <w:r w:rsidRPr="007044BA">
              <w:t>41,6</w:t>
            </w:r>
          </w:p>
        </w:tc>
      </w:tr>
      <w:tr w:rsidR="00CD0DDE" w:rsidRPr="007044BA" w14:paraId="73BA64E9" w14:textId="77777777" w:rsidTr="00172680">
        <w:tc>
          <w:tcPr>
            <w:tcW w:w="3204" w:type="pct"/>
            <w:shd w:val="clear" w:color="auto" w:fill="auto"/>
            <w:vAlign w:val="center"/>
          </w:tcPr>
          <w:p w14:paraId="11421132" w14:textId="77777777" w:rsidR="00CD0DDE" w:rsidRPr="007044BA" w:rsidRDefault="00CD0DDE" w:rsidP="007044BA">
            <w:pPr>
              <w:pStyle w:val="tabela0"/>
            </w:pPr>
            <w:r w:rsidRPr="007044BA">
              <w:t>Zespoły roślinności drzewiastej i krzewiastej</w:t>
            </w:r>
          </w:p>
        </w:tc>
        <w:tc>
          <w:tcPr>
            <w:tcW w:w="1796" w:type="pct"/>
            <w:shd w:val="clear" w:color="auto" w:fill="auto"/>
            <w:vAlign w:val="center"/>
          </w:tcPr>
          <w:p w14:paraId="2E9A6250" w14:textId="77777777" w:rsidR="00CD0DDE" w:rsidRPr="007044BA" w:rsidRDefault="00ED697F" w:rsidP="007044BA">
            <w:pPr>
              <w:pStyle w:val="tabela0"/>
            </w:pPr>
            <w:r w:rsidRPr="007044BA">
              <w:t>2,2</w:t>
            </w:r>
          </w:p>
        </w:tc>
      </w:tr>
      <w:tr w:rsidR="00CD0DDE" w:rsidRPr="007044BA" w14:paraId="13BE876A" w14:textId="77777777" w:rsidTr="00172680">
        <w:tc>
          <w:tcPr>
            <w:tcW w:w="3204" w:type="pct"/>
            <w:shd w:val="clear" w:color="auto" w:fill="auto"/>
            <w:vAlign w:val="center"/>
          </w:tcPr>
          <w:p w14:paraId="50BE3448" w14:textId="77777777" w:rsidR="00CD0DDE" w:rsidRPr="007044BA" w:rsidRDefault="00CD0DDE" w:rsidP="007044BA">
            <w:pPr>
              <w:pStyle w:val="tabela0"/>
            </w:pPr>
            <w:r w:rsidRPr="007044BA">
              <w:t>Tereny otwarte, pozbawione roślinności</w:t>
            </w:r>
          </w:p>
        </w:tc>
        <w:tc>
          <w:tcPr>
            <w:tcW w:w="1796" w:type="pct"/>
            <w:shd w:val="clear" w:color="auto" w:fill="auto"/>
            <w:vAlign w:val="center"/>
          </w:tcPr>
          <w:p w14:paraId="2BE88EE4" w14:textId="77777777" w:rsidR="00CD0DDE" w:rsidRPr="007044BA" w:rsidRDefault="00ED697F" w:rsidP="007044BA">
            <w:pPr>
              <w:pStyle w:val="tabela0"/>
            </w:pPr>
            <w:r w:rsidRPr="007044BA">
              <w:t>0,1</w:t>
            </w:r>
          </w:p>
        </w:tc>
      </w:tr>
      <w:tr w:rsidR="00CD0DDE" w:rsidRPr="007044BA" w14:paraId="511054D4" w14:textId="77777777" w:rsidTr="00172680">
        <w:tc>
          <w:tcPr>
            <w:tcW w:w="3204" w:type="pct"/>
            <w:shd w:val="clear" w:color="auto" w:fill="auto"/>
            <w:vAlign w:val="center"/>
          </w:tcPr>
          <w:p w14:paraId="0F5DA508" w14:textId="77777777" w:rsidR="00CD0DDE" w:rsidRPr="007044BA" w:rsidRDefault="00CD0DDE" w:rsidP="007044BA">
            <w:pPr>
              <w:pStyle w:val="tabela0"/>
            </w:pPr>
            <w:r w:rsidRPr="007044BA">
              <w:t>Śródlądowe obszary podmokłe</w:t>
            </w:r>
          </w:p>
        </w:tc>
        <w:tc>
          <w:tcPr>
            <w:tcW w:w="1796" w:type="pct"/>
            <w:shd w:val="clear" w:color="auto" w:fill="auto"/>
            <w:vAlign w:val="center"/>
          </w:tcPr>
          <w:p w14:paraId="1690EE3D" w14:textId="77777777" w:rsidR="00CD0DDE" w:rsidRPr="007044BA" w:rsidRDefault="00ED697F" w:rsidP="007044BA">
            <w:pPr>
              <w:pStyle w:val="tabela0"/>
            </w:pPr>
            <w:r w:rsidRPr="007044BA">
              <w:t>0,05</w:t>
            </w:r>
          </w:p>
        </w:tc>
      </w:tr>
      <w:tr w:rsidR="00CD0DDE" w:rsidRPr="007044BA" w14:paraId="061D2B54" w14:textId="77777777" w:rsidTr="00172680">
        <w:tc>
          <w:tcPr>
            <w:tcW w:w="3204" w:type="pct"/>
            <w:shd w:val="clear" w:color="auto" w:fill="auto"/>
            <w:vAlign w:val="center"/>
          </w:tcPr>
          <w:p w14:paraId="7A932B78" w14:textId="77777777" w:rsidR="00CD0DDE" w:rsidRPr="007044BA" w:rsidRDefault="00CD0DDE" w:rsidP="007044BA">
            <w:pPr>
              <w:pStyle w:val="tabela0"/>
            </w:pPr>
            <w:r w:rsidRPr="007044BA">
              <w:t>Wody śródlądowe</w:t>
            </w:r>
          </w:p>
        </w:tc>
        <w:tc>
          <w:tcPr>
            <w:tcW w:w="1796" w:type="pct"/>
            <w:shd w:val="clear" w:color="auto" w:fill="auto"/>
            <w:vAlign w:val="center"/>
          </w:tcPr>
          <w:p w14:paraId="7AF78E5B" w14:textId="77777777" w:rsidR="00CD0DDE" w:rsidRPr="007044BA" w:rsidRDefault="00ED697F" w:rsidP="007044BA">
            <w:pPr>
              <w:pStyle w:val="tabela0"/>
            </w:pPr>
            <w:r w:rsidRPr="007044BA">
              <w:t>0,9</w:t>
            </w:r>
          </w:p>
        </w:tc>
      </w:tr>
    </w:tbl>
    <w:p w14:paraId="2813E925" w14:textId="77777777" w:rsidR="006464F0" w:rsidRPr="00E30CB0" w:rsidRDefault="006464F0" w:rsidP="00E30CB0">
      <w:pPr>
        <w:pStyle w:val="rdo"/>
        <w:rPr>
          <w:iCs w:val="0"/>
          <w:szCs w:val="20"/>
        </w:rPr>
      </w:pPr>
      <w:r w:rsidRPr="00E30CB0">
        <w:rPr>
          <w:iCs w:val="0"/>
          <w:szCs w:val="20"/>
        </w:rPr>
        <w:t>Źródło: Corine Land Cover 2018</w:t>
      </w:r>
    </w:p>
    <w:p w14:paraId="2D32A95C" w14:textId="04E9DCDB" w:rsidR="001E2DAC" w:rsidRPr="00E23DCD" w:rsidRDefault="00E41270" w:rsidP="006D5756">
      <w:pPr>
        <w:pStyle w:val="ekopodstawowy0"/>
        <w:rPr>
          <w:rFonts w:ascii="Calibri" w:eastAsia="Calibri" w:hAnsi="Calibri"/>
        </w:rPr>
      </w:pPr>
      <w:r w:rsidRPr="00E23DCD">
        <w:rPr>
          <w:rFonts w:ascii="Calibri" w:hAnsi="Calibri"/>
          <w:noProof/>
        </w:rPr>
        <w:lastRenderedPageBreak/>
        <w:drawing>
          <wp:inline distT="0" distB="0" distL="0" distR="0" wp14:anchorId="35E77566" wp14:editId="7571C22D">
            <wp:extent cx="5402580" cy="3779520"/>
            <wp:effectExtent l="0" t="0" r="0" b="0"/>
            <wp:docPr id="9" name="Obraz 13" descr="Rzeźba terenu strefy podkarpac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3" descr="Rzeźba terenu strefy podkarpackie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2580" cy="3779520"/>
                    </a:xfrm>
                    <a:prstGeom prst="rect">
                      <a:avLst/>
                    </a:prstGeom>
                    <a:noFill/>
                    <a:ln>
                      <a:noFill/>
                    </a:ln>
                  </pic:spPr>
                </pic:pic>
              </a:graphicData>
            </a:graphic>
          </wp:inline>
        </w:drawing>
      </w:r>
    </w:p>
    <w:p w14:paraId="1F038107" w14:textId="6916AD01" w:rsidR="001E2DAC" w:rsidRPr="0029025C" w:rsidRDefault="001E2DAC" w:rsidP="0029025C">
      <w:pPr>
        <w:pStyle w:val="Legenda"/>
      </w:pPr>
      <w:bookmarkStart w:id="30" w:name="_Toc27481420"/>
      <w:bookmarkStart w:id="31" w:name="_Toc142917917"/>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w:t>
      </w:r>
      <w:r>
        <w:rPr>
          <w:noProof/>
        </w:rPr>
        <w:fldChar w:fldCharType="end"/>
      </w:r>
      <w:r w:rsidRPr="00E23DCD">
        <w:t xml:space="preserve"> Rzeźba terenu strefy podkarpackiej</w:t>
      </w:r>
      <w:bookmarkEnd w:id="30"/>
      <w:bookmarkEnd w:id="31"/>
    </w:p>
    <w:p w14:paraId="33C40981" w14:textId="77777777" w:rsidR="006D5756" w:rsidRPr="00E23DCD" w:rsidRDefault="006D5756" w:rsidP="006D5756">
      <w:pPr>
        <w:pStyle w:val="Nagwek3"/>
      </w:pPr>
      <w:bookmarkStart w:id="32" w:name="_Toc152578696"/>
      <w:bookmarkStart w:id="33" w:name="_Toc467152985"/>
      <w:bookmarkStart w:id="34" w:name="_Toc23759433"/>
      <w:bookmarkEnd w:id="20"/>
      <w:bookmarkEnd w:id="21"/>
      <w:r w:rsidRPr="00E23DCD">
        <w:t>Lokalizacja punktów pomiarowych</w:t>
      </w:r>
      <w:bookmarkEnd w:id="32"/>
    </w:p>
    <w:p w14:paraId="02AD78CD" w14:textId="544959D6" w:rsidR="006D5756" w:rsidRPr="00E23DCD" w:rsidRDefault="006D5756" w:rsidP="006D5756">
      <w:pPr>
        <w:pStyle w:val="ekopodstawowy0"/>
        <w:rPr>
          <w:rFonts w:eastAsia="Calibri"/>
        </w:rPr>
      </w:pPr>
      <w:r w:rsidRPr="00E23DCD">
        <w:rPr>
          <w:rFonts w:eastAsia="Calibri"/>
        </w:rPr>
        <w:t xml:space="preserve">Monitoring zanieczyszczeń powietrza w 2018 r. w strefie podkarpackiej realizowany był </w:t>
      </w:r>
      <w:r w:rsidRPr="00E23DCD">
        <w:rPr>
          <w:rFonts w:eastAsia="Calibri"/>
          <w:lang w:val="pl-PL"/>
        </w:rPr>
        <w:t xml:space="preserve">przez GIOŚ </w:t>
      </w:r>
      <w:r w:rsidRPr="00E23DCD">
        <w:rPr>
          <w:rFonts w:eastAsia="Calibri"/>
        </w:rPr>
        <w:t>dla:</w:t>
      </w:r>
    </w:p>
    <w:p w14:paraId="54000944" w14:textId="1D083C2A" w:rsidR="006D5756" w:rsidRPr="00800B7B" w:rsidRDefault="006D5756">
      <w:pPr>
        <w:pStyle w:val="ekopodstawowy0"/>
        <w:numPr>
          <w:ilvl w:val="0"/>
          <w:numId w:val="29"/>
        </w:numPr>
        <w:ind w:left="993" w:hanging="426"/>
        <w:rPr>
          <w:rFonts w:eastAsia="Calibri"/>
        </w:rPr>
      </w:pPr>
      <w:r w:rsidRPr="00800B7B">
        <w:rPr>
          <w:rFonts w:eastAsia="Calibri"/>
        </w:rPr>
        <w:t>pyłu zawieszonego PM10 na 1</w:t>
      </w:r>
      <w:r w:rsidR="00FC5D0B">
        <w:rPr>
          <w:rFonts w:eastAsia="Calibri"/>
          <w:lang w:val="pl-PL"/>
        </w:rPr>
        <w:t>0</w:t>
      </w:r>
      <w:r w:rsidRPr="00800B7B">
        <w:rPr>
          <w:rFonts w:eastAsia="Calibri"/>
        </w:rPr>
        <w:t xml:space="preserve"> stacjach tła miejskiego</w:t>
      </w:r>
      <w:r w:rsidR="00FC5D0B">
        <w:rPr>
          <w:rFonts w:eastAsia="Calibri"/>
          <w:lang w:val="pl-PL"/>
        </w:rPr>
        <w:t xml:space="preserve">, </w:t>
      </w:r>
      <w:r w:rsidR="00FC5D0B" w:rsidRPr="00FC5D0B">
        <w:rPr>
          <w:rFonts w:eastAsia="Calibri"/>
          <w:lang w:val="pl-PL"/>
        </w:rPr>
        <w:t>2 podmiejskich na terenie uzdrowisk</w:t>
      </w:r>
      <w:r w:rsidRPr="00800B7B">
        <w:rPr>
          <w:rFonts w:eastAsia="Calibri"/>
        </w:rPr>
        <w:t xml:space="preserve"> i 1 stacji przemysłowej,</w:t>
      </w:r>
    </w:p>
    <w:p w14:paraId="207069C6" w14:textId="5FF8CD6E" w:rsidR="006D5756" w:rsidRPr="00800B7B" w:rsidRDefault="006D5756">
      <w:pPr>
        <w:pStyle w:val="ekopodstawowy0"/>
        <w:numPr>
          <w:ilvl w:val="0"/>
          <w:numId w:val="29"/>
        </w:numPr>
        <w:ind w:left="993" w:hanging="426"/>
        <w:rPr>
          <w:rFonts w:eastAsia="Calibri"/>
        </w:rPr>
      </w:pPr>
      <w:r w:rsidRPr="00800B7B">
        <w:rPr>
          <w:rFonts w:eastAsia="Calibri"/>
        </w:rPr>
        <w:t xml:space="preserve">pyłu zawieszonego PM2,5 na </w:t>
      </w:r>
      <w:r w:rsidR="008326E5">
        <w:rPr>
          <w:rFonts w:eastAsia="Calibri"/>
          <w:lang w:val="pl-PL"/>
        </w:rPr>
        <w:t>5</w:t>
      </w:r>
      <w:r w:rsidR="008326E5" w:rsidRPr="00800B7B">
        <w:rPr>
          <w:rFonts w:eastAsia="Calibri"/>
        </w:rPr>
        <w:t xml:space="preserve"> </w:t>
      </w:r>
      <w:r w:rsidRPr="00800B7B">
        <w:rPr>
          <w:rFonts w:eastAsia="Calibri"/>
        </w:rPr>
        <w:t>stacjach tła miejskiego</w:t>
      </w:r>
      <w:r w:rsidR="008326E5">
        <w:rPr>
          <w:rFonts w:eastAsia="Calibri"/>
          <w:lang w:val="pl-PL"/>
        </w:rPr>
        <w:t xml:space="preserve"> i </w:t>
      </w:r>
      <w:r w:rsidR="008326E5" w:rsidRPr="008326E5">
        <w:rPr>
          <w:rFonts w:eastAsia="Calibri"/>
          <w:lang w:val="pl-PL"/>
        </w:rPr>
        <w:t>1 stacji podmiejskiej na terenie uzdrowiska</w:t>
      </w:r>
      <w:r w:rsidRPr="00800B7B">
        <w:rPr>
          <w:rFonts w:eastAsia="Calibri"/>
        </w:rPr>
        <w:t>,</w:t>
      </w:r>
    </w:p>
    <w:p w14:paraId="547FEB1F" w14:textId="66EDDB50" w:rsidR="0029025C" w:rsidRDefault="006D5756">
      <w:pPr>
        <w:pStyle w:val="ekopodstawowy0"/>
        <w:numPr>
          <w:ilvl w:val="0"/>
          <w:numId w:val="29"/>
        </w:numPr>
        <w:ind w:left="993" w:hanging="426"/>
        <w:rPr>
          <w:rFonts w:eastAsia="Calibri"/>
        </w:rPr>
      </w:pPr>
      <w:r w:rsidRPr="00800B7B">
        <w:rPr>
          <w:rFonts w:eastAsia="Calibri"/>
        </w:rPr>
        <w:t xml:space="preserve">benzo(a)pirenu na </w:t>
      </w:r>
      <w:r w:rsidR="008326E5">
        <w:rPr>
          <w:rFonts w:eastAsia="Calibri"/>
          <w:lang w:val="pl-PL"/>
        </w:rPr>
        <w:t>9</w:t>
      </w:r>
      <w:r w:rsidR="008326E5" w:rsidRPr="00800B7B">
        <w:rPr>
          <w:rFonts w:eastAsia="Calibri"/>
        </w:rPr>
        <w:t xml:space="preserve"> </w:t>
      </w:r>
      <w:r w:rsidRPr="00800B7B">
        <w:rPr>
          <w:rFonts w:eastAsia="Calibri"/>
        </w:rPr>
        <w:t>stacjach tła miejskiego</w:t>
      </w:r>
      <w:r w:rsidR="008326E5">
        <w:rPr>
          <w:rFonts w:eastAsia="Calibri"/>
          <w:lang w:val="pl-PL"/>
        </w:rPr>
        <w:t xml:space="preserve">, </w:t>
      </w:r>
      <w:r w:rsidR="008326E5" w:rsidRPr="008326E5">
        <w:rPr>
          <w:rFonts w:eastAsia="Calibri"/>
          <w:lang w:val="pl-PL"/>
        </w:rPr>
        <w:t>2 podmiejskich na terenie uzdrowisk</w:t>
      </w:r>
      <w:r w:rsidRPr="00800B7B">
        <w:rPr>
          <w:rFonts w:eastAsia="Calibri"/>
        </w:rPr>
        <w:t xml:space="preserve"> i 1 przemysłowej.</w:t>
      </w:r>
    </w:p>
    <w:p w14:paraId="3DBE4C25" w14:textId="7EB4A6A4" w:rsidR="00800B7B" w:rsidRPr="0029025C" w:rsidRDefault="00800B7B" w:rsidP="0029025C">
      <w:pPr>
        <w:pStyle w:val="ekopodstawowy0"/>
        <w:rPr>
          <w:rFonts w:eastAsia="Calibri"/>
        </w:rPr>
      </w:pPr>
      <w:r w:rsidRPr="0029025C">
        <w:rPr>
          <w:rFonts w:eastAsia="Calibri"/>
        </w:rPr>
        <w:t>W 2021 r. pył zawieszony PM10 był mierzony na 14 stacjach – dodatkowo na stacji mobilnej w Latoszynie Zdroju, pył zawieszony PM2,5 był mierzony na 9 stacjach –</w:t>
      </w:r>
      <w:r w:rsidR="00626826">
        <w:rPr>
          <w:rFonts w:eastAsia="Calibri"/>
        </w:rPr>
        <w:br/>
      </w:r>
      <w:r w:rsidR="008326E5" w:rsidRPr="008326E5">
        <w:rPr>
          <w:rFonts w:eastAsia="Calibri"/>
        </w:rPr>
        <w:t>w odniesieniu do roku 2018 stały monitoring w zakresie tego zanieczyszczenia wdrożony został na stacjach w Dębicy, Jarosławiu, dodatkowo pomiary prowadzone były na stacji mobilnej w Latoszynie Zdroju</w:t>
      </w:r>
      <w:r w:rsidRPr="0029025C">
        <w:rPr>
          <w:rFonts w:eastAsia="Calibri"/>
        </w:rPr>
        <w:t>, benzo(a)piren był mierzony na</w:t>
      </w:r>
      <w:r w:rsidR="00626826">
        <w:rPr>
          <w:rFonts w:eastAsia="Calibri"/>
        </w:rPr>
        <w:br/>
      </w:r>
      <w:r w:rsidRPr="0029025C">
        <w:rPr>
          <w:rFonts w:eastAsia="Calibri"/>
        </w:rPr>
        <w:t>13 stacjach – dodatkowo na stacji mobilnej</w:t>
      </w:r>
      <w:r w:rsidR="00626826">
        <w:rPr>
          <w:rFonts w:eastAsia="Calibri"/>
          <w:lang w:val="pl-PL"/>
        </w:rPr>
        <w:t xml:space="preserve"> </w:t>
      </w:r>
      <w:r w:rsidRPr="0029025C">
        <w:rPr>
          <w:rFonts w:eastAsia="Calibri"/>
        </w:rPr>
        <w:t>w Latoszynie Zdroju.</w:t>
      </w:r>
    </w:p>
    <w:p w14:paraId="0ADB04B8" w14:textId="5619ADB4" w:rsidR="006D5756" w:rsidRPr="00172680" w:rsidRDefault="006D5756" w:rsidP="00825C0C">
      <w:pPr>
        <w:pStyle w:val="Podpnadobiektem"/>
        <w:spacing w:before="1800"/>
        <w:rPr>
          <w:lang w:val="pl-PL"/>
        </w:rPr>
      </w:pPr>
      <w:bookmarkStart w:id="35" w:name="_Toc156472962"/>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w:t>
      </w:r>
      <w:r>
        <w:rPr>
          <w:noProof/>
        </w:rPr>
        <w:fldChar w:fldCharType="end"/>
      </w:r>
      <w:r w:rsidRPr="00E23DCD">
        <w:t xml:space="preserve"> Stanowiska pomiarowe pyłu zawieszonego PM10, w</w:t>
      </w:r>
      <w:r w:rsidR="00017E2E" w:rsidRPr="00E23DCD">
        <w:rPr>
          <w:lang w:val="pl-PL"/>
        </w:rPr>
        <w:t xml:space="preserve"> </w:t>
      </w:r>
      <w:r w:rsidRPr="00E23DCD">
        <w:t xml:space="preserve">strefie podkarpackiej </w:t>
      </w:r>
      <w:r w:rsidR="00B0065C">
        <w:rPr>
          <w:lang w:val="pl-PL"/>
        </w:rPr>
        <w:t>w 2018 r.</w:t>
      </w:r>
      <w:r w:rsidR="00A22C56">
        <w:rPr>
          <w:lang w:val="pl-PL"/>
        </w:rPr>
        <w:t xml:space="preserve"> oraz w 2021 r.</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nowiska pomiarowe pyłu zawieszonego PM10, w strefie podkarpackiej w 2018 r. oraz w 2021 r."/>
      </w:tblPr>
      <w:tblGrid>
        <w:gridCol w:w="507"/>
        <w:gridCol w:w="1693"/>
        <w:gridCol w:w="1838"/>
        <w:gridCol w:w="1557"/>
        <w:gridCol w:w="1638"/>
        <w:gridCol w:w="1829"/>
      </w:tblGrid>
      <w:tr w:rsidR="007044BA" w:rsidRPr="00E23DCD" w14:paraId="7686C1F2" w14:textId="77777777" w:rsidTr="008E33A7">
        <w:trPr>
          <w:tblHeader/>
        </w:trPr>
        <w:tc>
          <w:tcPr>
            <w:tcW w:w="280" w:type="pct"/>
            <w:shd w:val="clear" w:color="auto" w:fill="auto"/>
            <w:vAlign w:val="center"/>
          </w:tcPr>
          <w:p w14:paraId="0F50CD94" w14:textId="77777777" w:rsidR="006D5756" w:rsidRPr="00E23DCD" w:rsidRDefault="006D5756" w:rsidP="007044BA">
            <w:pPr>
              <w:pStyle w:val="tabela0"/>
            </w:pPr>
            <w:r w:rsidRPr="00E23DCD">
              <w:t>Lp.</w:t>
            </w:r>
          </w:p>
        </w:tc>
        <w:tc>
          <w:tcPr>
            <w:tcW w:w="934" w:type="pct"/>
            <w:shd w:val="clear" w:color="auto" w:fill="auto"/>
            <w:vAlign w:val="center"/>
          </w:tcPr>
          <w:p w14:paraId="29EB6C3A" w14:textId="77777777" w:rsidR="006D5756" w:rsidRPr="00E23DCD" w:rsidRDefault="006D5756" w:rsidP="007044BA">
            <w:pPr>
              <w:pStyle w:val="tabela0"/>
            </w:pPr>
            <w:r w:rsidRPr="00E23DCD">
              <w:t>Stanowisko</w:t>
            </w:r>
          </w:p>
        </w:tc>
        <w:tc>
          <w:tcPr>
            <w:tcW w:w="1014" w:type="pct"/>
            <w:shd w:val="clear" w:color="auto" w:fill="auto"/>
            <w:vAlign w:val="center"/>
          </w:tcPr>
          <w:p w14:paraId="47A3AF28" w14:textId="77777777" w:rsidR="006D5756" w:rsidRPr="00E23DCD" w:rsidRDefault="006D5756" w:rsidP="007044BA">
            <w:pPr>
              <w:pStyle w:val="tabela0"/>
            </w:pPr>
            <w:r w:rsidRPr="00E23DCD">
              <w:t>Kod krajowy stacji</w:t>
            </w:r>
          </w:p>
        </w:tc>
        <w:tc>
          <w:tcPr>
            <w:tcW w:w="859" w:type="pct"/>
            <w:shd w:val="clear" w:color="auto" w:fill="auto"/>
            <w:vAlign w:val="center"/>
          </w:tcPr>
          <w:p w14:paraId="6D83734F" w14:textId="77777777" w:rsidR="006D5756" w:rsidRPr="00E23DCD" w:rsidRDefault="006D5756" w:rsidP="007044BA">
            <w:pPr>
              <w:pStyle w:val="tabela0"/>
            </w:pPr>
            <w:r w:rsidRPr="00E23DCD">
              <w:t>Typ pomiaru</w:t>
            </w:r>
          </w:p>
        </w:tc>
        <w:tc>
          <w:tcPr>
            <w:tcW w:w="904" w:type="pct"/>
            <w:shd w:val="clear" w:color="auto" w:fill="auto"/>
            <w:vAlign w:val="center"/>
          </w:tcPr>
          <w:p w14:paraId="66EB9F79" w14:textId="77777777" w:rsidR="006D5756" w:rsidRPr="00E23DCD" w:rsidRDefault="006D5756" w:rsidP="007044BA">
            <w:pPr>
              <w:pStyle w:val="tabela0"/>
            </w:pPr>
            <w:r w:rsidRPr="00E23DCD">
              <w:t>Typ stanowiska</w:t>
            </w:r>
          </w:p>
        </w:tc>
        <w:tc>
          <w:tcPr>
            <w:tcW w:w="1010" w:type="pct"/>
            <w:shd w:val="clear" w:color="auto" w:fill="auto"/>
            <w:vAlign w:val="center"/>
          </w:tcPr>
          <w:p w14:paraId="7851D5DF" w14:textId="77777777" w:rsidR="006D5756" w:rsidRPr="00E23DCD" w:rsidRDefault="006D5756" w:rsidP="007044BA">
            <w:pPr>
              <w:pStyle w:val="tabela0"/>
            </w:pPr>
            <w:r w:rsidRPr="00E23DCD">
              <w:t>Współrzędne geograficzne</w:t>
            </w:r>
          </w:p>
        </w:tc>
      </w:tr>
      <w:tr w:rsidR="007044BA" w:rsidRPr="00E23DCD" w14:paraId="1BB3CC1A" w14:textId="77777777" w:rsidTr="008E33A7">
        <w:tc>
          <w:tcPr>
            <w:tcW w:w="280" w:type="pct"/>
            <w:shd w:val="clear" w:color="auto" w:fill="auto"/>
            <w:vAlign w:val="center"/>
          </w:tcPr>
          <w:p w14:paraId="7467F88B" w14:textId="77777777" w:rsidR="006D5756" w:rsidRPr="00E23DCD" w:rsidRDefault="006D5756" w:rsidP="007044BA">
            <w:pPr>
              <w:pStyle w:val="tabela0"/>
              <w:rPr>
                <w:lang w:val="pl-PL"/>
              </w:rPr>
            </w:pPr>
            <w:r w:rsidRPr="00E23DCD">
              <w:rPr>
                <w:lang w:val="pl-PL"/>
              </w:rPr>
              <w:t>1.</w:t>
            </w:r>
          </w:p>
        </w:tc>
        <w:tc>
          <w:tcPr>
            <w:tcW w:w="934" w:type="pct"/>
            <w:shd w:val="clear" w:color="auto" w:fill="auto"/>
            <w:vAlign w:val="center"/>
          </w:tcPr>
          <w:p w14:paraId="53B6F158" w14:textId="797D2340" w:rsidR="006D5756" w:rsidRPr="00E23DCD" w:rsidRDefault="006D5756" w:rsidP="007044BA">
            <w:pPr>
              <w:pStyle w:val="tabela0"/>
            </w:pPr>
            <w:r w:rsidRPr="00E23DCD">
              <w:t>Dębica,</w:t>
            </w:r>
            <w:r w:rsidR="00780DED">
              <w:br/>
            </w:r>
            <w:r w:rsidRPr="00E23DCD">
              <w:t>ul. Grottgera 3</w:t>
            </w:r>
          </w:p>
        </w:tc>
        <w:tc>
          <w:tcPr>
            <w:tcW w:w="1014" w:type="pct"/>
            <w:shd w:val="clear" w:color="auto" w:fill="auto"/>
            <w:vAlign w:val="center"/>
          </w:tcPr>
          <w:p w14:paraId="2C5598C2" w14:textId="77777777" w:rsidR="006D5756" w:rsidRPr="00E23DCD" w:rsidRDefault="006D5756" w:rsidP="007044BA">
            <w:pPr>
              <w:pStyle w:val="tabela0"/>
            </w:pPr>
            <w:r w:rsidRPr="00E23DCD">
              <w:t>PkDebiGrottg</w:t>
            </w:r>
          </w:p>
        </w:tc>
        <w:tc>
          <w:tcPr>
            <w:tcW w:w="859" w:type="pct"/>
            <w:shd w:val="clear" w:color="auto" w:fill="auto"/>
            <w:vAlign w:val="center"/>
          </w:tcPr>
          <w:p w14:paraId="6AD21182"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17F68990" w14:textId="77777777" w:rsidR="006D5756" w:rsidRPr="00E23DCD" w:rsidRDefault="006D5756" w:rsidP="007044BA">
            <w:pPr>
              <w:pStyle w:val="tabela0"/>
              <w:rPr>
                <w:color w:val="333333"/>
                <w:shd w:val="clear" w:color="auto" w:fill="FFFFFF"/>
              </w:rPr>
            </w:pPr>
            <w:r w:rsidRPr="00E23DCD">
              <w:rPr>
                <w:color w:val="333333"/>
                <w:shd w:val="clear" w:color="auto" w:fill="FFFFFF"/>
                <w:lang w:val="pl-PL"/>
              </w:rPr>
              <w:t>Tła</w:t>
            </w:r>
            <w:r w:rsidRPr="00E23DCD">
              <w:rPr>
                <w:color w:val="333333"/>
                <w:shd w:val="clear" w:color="auto" w:fill="FFFFFF"/>
              </w:rPr>
              <w:t xml:space="preserve"> miejskiego</w:t>
            </w:r>
          </w:p>
        </w:tc>
        <w:tc>
          <w:tcPr>
            <w:tcW w:w="1010" w:type="pct"/>
            <w:shd w:val="clear" w:color="auto" w:fill="auto"/>
            <w:vAlign w:val="center"/>
          </w:tcPr>
          <w:p w14:paraId="68080AFD" w14:textId="77777777" w:rsidR="006D5756" w:rsidRPr="00E23DCD" w:rsidRDefault="006D5756" w:rsidP="007044BA">
            <w:pPr>
              <w:pStyle w:val="tabela0"/>
              <w:rPr>
                <w:color w:val="333333"/>
                <w:shd w:val="clear" w:color="auto" w:fill="FFFFFF"/>
              </w:rPr>
            </w:pPr>
            <w:r w:rsidRPr="00E23DCD">
              <w:rPr>
                <w:color w:val="333333"/>
                <w:shd w:val="clear" w:color="auto" w:fill="FFFFFF"/>
              </w:rPr>
              <w:t>21º 24' 58.522" E</w:t>
            </w:r>
          </w:p>
          <w:p w14:paraId="179A7629" w14:textId="77777777" w:rsidR="006D5756" w:rsidRPr="00E23DCD" w:rsidRDefault="006D5756"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7D33EF8A" w14:textId="77777777" w:rsidTr="008E33A7">
        <w:tc>
          <w:tcPr>
            <w:tcW w:w="280" w:type="pct"/>
            <w:shd w:val="clear" w:color="auto" w:fill="auto"/>
            <w:vAlign w:val="center"/>
          </w:tcPr>
          <w:p w14:paraId="5BA9C6AD" w14:textId="77777777" w:rsidR="006D5756" w:rsidRPr="00E23DCD" w:rsidRDefault="006D5756" w:rsidP="007044BA">
            <w:pPr>
              <w:pStyle w:val="tabela0"/>
              <w:rPr>
                <w:lang w:val="pl-PL"/>
              </w:rPr>
            </w:pPr>
            <w:r w:rsidRPr="00E23DCD">
              <w:rPr>
                <w:lang w:val="pl-PL"/>
              </w:rPr>
              <w:t>2.</w:t>
            </w:r>
          </w:p>
        </w:tc>
        <w:tc>
          <w:tcPr>
            <w:tcW w:w="934" w:type="pct"/>
            <w:shd w:val="clear" w:color="auto" w:fill="auto"/>
            <w:vAlign w:val="center"/>
          </w:tcPr>
          <w:p w14:paraId="1B37D4C2" w14:textId="30C1326A" w:rsidR="006D5756" w:rsidRPr="00E23DCD" w:rsidRDefault="006D5756" w:rsidP="007044BA">
            <w:pPr>
              <w:pStyle w:val="tabela0"/>
            </w:pPr>
            <w:r w:rsidRPr="00E23DCD">
              <w:t>Iwonicz-Zdrój, Księdza R</w:t>
            </w:r>
            <w:r w:rsidR="00780DED">
              <w:rPr>
                <w:lang w:val="pl-PL"/>
              </w:rPr>
              <w:t>ą</w:t>
            </w:r>
            <w:r w:rsidRPr="00E23DCD">
              <w:t>ba</w:t>
            </w:r>
          </w:p>
        </w:tc>
        <w:tc>
          <w:tcPr>
            <w:tcW w:w="1014" w:type="pct"/>
            <w:shd w:val="clear" w:color="auto" w:fill="auto"/>
            <w:vAlign w:val="center"/>
          </w:tcPr>
          <w:p w14:paraId="47E9DE42" w14:textId="77777777" w:rsidR="006D5756" w:rsidRPr="00E23DCD" w:rsidRDefault="006D5756" w:rsidP="007044BA">
            <w:pPr>
              <w:pStyle w:val="tabela0"/>
            </w:pPr>
            <w:r w:rsidRPr="00E23DCD">
              <w:t>PkIwonZdrRab</w:t>
            </w:r>
          </w:p>
        </w:tc>
        <w:tc>
          <w:tcPr>
            <w:tcW w:w="859" w:type="pct"/>
            <w:shd w:val="clear" w:color="auto" w:fill="auto"/>
            <w:vAlign w:val="center"/>
          </w:tcPr>
          <w:p w14:paraId="72006443"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141359D3" w14:textId="6E9243E7" w:rsidR="006D5756" w:rsidRPr="00E23DCD" w:rsidRDefault="006D5756" w:rsidP="007044BA">
            <w:pPr>
              <w:pStyle w:val="tabela0"/>
            </w:pPr>
            <w:r w:rsidRPr="00E23DCD">
              <w:rPr>
                <w:color w:val="333333"/>
                <w:shd w:val="clear" w:color="auto" w:fill="FFFFFF"/>
              </w:rPr>
              <w:t xml:space="preserve">Tła </w:t>
            </w:r>
            <w:r w:rsidR="008326E5">
              <w:rPr>
                <w:color w:val="333333"/>
                <w:shd w:val="clear" w:color="auto" w:fill="FFFFFF"/>
                <w:lang w:val="pl-PL"/>
              </w:rPr>
              <w:t>pod</w:t>
            </w:r>
            <w:r w:rsidRPr="00E23DCD">
              <w:rPr>
                <w:color w:val="333333"/>
                <w:shd w:val="clear" w:color="auto" w:fill="FFFFFF"/>
              </w:rPr>
              <w:t>miejskiego</w:t>
            </w:r>
          </w:p>
        </w:tc>
        <w:tc>
          <w:tcPr>
            <w:tcW w:w="1010" w:type="pct"/>
            <w:shd w:val="clear" w:color="auto" w:fill="auto"/>
            <w:vAlign w:val="center"/>
          </w:tcPr>
          <w:p w14:paraId="4569B451" w14:textId="77777777" w:rsidR="006D5756" w:rsidRPr="00E23DCD" w:rsidRDefault="006D5756" w:rsidP="007044BA">
            <w:pPr>
              <w:pStyle w:val="tabela0"/>
              <w:rPr>
                <w:color w:val="333333"/>
                <w:shd w:val="clear" w:color="auto" w:fill="FFFFFF"/>
              </w:rPr>
            </w:pPr>
            <w:r w:rsidRPr="00E23DCD">
              <w:rPr>
                <w:color w:val="333333"/>
                <w:shd w:val="clear" w:color="auto" w:fill="FFFFFF"/>
              </w:rPr>
              <w:t>21º 47' 28.709" E</w:t>
            </w:r>
          </w:p>
          <w:p w14:paraId="033757E7" w14:textId="77777777" w:rsidR="006D5756" w:rsidRPr="00E23DCD" w:rsidRDefault="006D5756" w:rsidP="007044BA">
            <w:pPr>
              <w:pStyle w:val="tabela0"/>
            </w:pPr>
            <w:r w:rsidRPr="00E23DCD">
              <w:rPr>
                <w:color w:val="333333"/>
                <w:shd w:val="clear" w:color="auto" w:fill="FFFFFF"/>
              </w:rPr>
              <w:t xml:space="preserve">49º 33' 54.659" N </w:t>
            </w:r>
          </w:p>
        </w:tc>
      </w:tr>
      <w:tr w:rsidR="007044BA" w:rsidRPr="00E23DCD" w14:paraId="7CC5DB3A" w14:textId="77777777" w:rsidTr="008E33A7">
        <w:tc>
          <w:tcPr>
            <w:tcW w:w="280" w:type="pct"/>
            <w:shd w:val="clear" w:color="auto" w:fill="auto"/>
            <w:vAlign w:val="center"/>
          </w:tcPr>
          <w:p w14:paraId="4C796AEF" w14:textId="77777777" w:rsidR="006D5756" w:rsidRPr="00E23DCD" w:rsidRDefault="006D5756" w:rsidP="007044BA">
            <w:pPr>
              <w:pStyle w:val="tabela0"/>
              <w:rPr>
                <w:lang w:val="pl-PL"/>
              </w:rPr>
            </w:pPr>
            <w:r w:rsidRPr="00E23DCD">
              <w:rPr>
                <w:lang w:val="pl-PL"/>
              </w:rPr>
              <w:t>3.</w:t>
            </w:r>
          </w:p>
        </w:tc>
        <w:tc>
          <w:tcPr>
            <w:tcW w:w="934" w:type="pct"/>
            <w:shd w:val="clear" w:color="auto" w:fill="auto"/>
            <w:vAlign w:val="center"/>
          </w:tcPr>
          <w:p w14:paraId="69082FA8" w14:textId="2E563B2A" w:rsidR="006D5756" w:rsidRPr="00E23DCD" w:rsidRDefault="006D5756" w:rsidP="007044BA">
            <w:pPr>
              <w:pStyle w:val="tabela0"/>
            </w:pPr>
            <w:r w:rsidRPr="00E23DCD">
              <w:t>Jarosław</w:t>
            </w:r>
            <w:r w:rsidR="00780DED">
              <w:br/>
            </w:r>
            <w:r w:rsidRPr="00E23DCD">
              <w:t>ul. Pruchnicka</w:t>
            </w:r>
          </w:p>
        </w:tc>
        <w:tc>
          <w:tcPr>
            <w:tcW w:w="1014" w:type="pct"/>
            <w:shd w:val="clear" w:color="auto" w:fill="auto"/>
            <w:vAlign w:val="center"/>
          </w:tcPr>
          <w:p w14:paraId="7A194241" w14:textId="77777777" w:rsidR="006D5756" w:rsidRPr="00E23DCD" w:rsidRDefault="006D5756" w:rsidP="007044BA">
            <w:pPr>
              <w:pStyle w:val="tabela0"/>
            </w:pPr>
            <w:r w:rsidRPr="00E23DCD">
              <w:t xml:space="preserve">PkJarosPruch </w:t>
            </w:r>
          </w:p>
        </w:tc>
        <w:tc>
          <w:tcPr>
            <w:tcW w:w="859" w:type="pct"/>
            <w:shd w:val="clear" w:color="auto" w:fill="auto"/>
            <w:vAlign w:val="center"/>
          </w:tcPr>
          <w:p w14:paraId="360FABFA"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1245731C" w14:textId="77777777" w:rsidR="006D5756" w:rsidRPr="00E23DCD" w:rsidRDefault="006D5756" w:rsidP="007044BA">
            <w:pPr>
              <w:pStyle w:val="tabela0"/>
            </w:pPr>
            <w:r w:rsidRPr="00E23DCD">
              <w:rPr>
                <w:color w:val="333333"/>
                <w:shd w:val="clear" w:color="auto" w:fill="FFFFFF"/>
              </w:rPr>
              <w:t>Tła miejskiego</w:t>
            </w:r>
          </w:p>
        </w:tc>
        <w:tc>
          <w:tcPr>
            <w:tcW w:w="1010" w:type="pct"/>
            <w:shd w:val="clear" w:color="auto" w:fill="auto"/>
            <w:vAlign w:val="center"/>
          </w:tcPr>
          <w:p w14:paraId="0D5DB21F" w14:textId="77777777" w:rsidR="006D5756" w:rsidRPr="00E23DCD" w:rsidRDefault="006D5756" w:rsidP="007044BA">
            <w:pPr>
              <w:pStyle w:val="tabela0"/>
              <w:rPr>
                <w:color w:val="333333"/>
                <w:shd w:val="clear" w:color="auto" w:fill="FFFFFF"/>
              </w:rPr>
            </w:pPr>
            <w:r w:rsidRPr="00E23DCD">
              <w:rPr>
                <w:color w:val="333333"/>
                <w:shd w:val="clear" w:color="auto" w:fill="FFFFFF"/>
              </w:rPr>
              <w:t>22º 40' 29.179" E</w:t>
            </w:r>
          </w:p>
          <w:p w14:paraId="5E870489" w14:textId="77777777" w:rsidR="006D5756" w:rsidRPr="00E23DCD" w:rsidRDefault="006D5756"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7044BA" w:rsidRPr="00E23DCD" w14:paraId="1839CE87" w14:textId="77777777" w:rsidTr="008E33A7">
        <w:tc>
          <w:tcPr>
            <w:tcW w:w="280" w:type="pct"/>
            <w:shd w:val="clear" w:color="auto" w:fill="auto"/>
            <w:vAlign w:val="center"/>
          </w:tcPr>
          <w:p w14:paraId="4D7829A5" w14:textId="77777777" w:rsidR="006D5756" w:rsidRPr="00E23DCD" w:rsidRDefault="006D5756" w:rsidP="007044BA">
            <w:pPr>
              <w:pStyle w:val="tabela0"/>
              <w:rPr>
                <w:lang w:val="pl-PL"/>
              </w:rPr>
            </w:pPr>
            <w:r w:rsidRPr="00E23DCD">
              <w:rPr>
                <w:lang w:val="pl-PL"/>
              </w:rPr>
              <w:t>4.</w:t>
            </w:r>
          </w:p>
        </w:tc>
        <w:tc>
          <w:tcPr>
            <w:tcW w:w="934" w:type="pct"/>
            <w:shd w:val="clear" w:color="auto" w:fill="auto"/>
            <w:vAlign w:val="center"/>
          </w:tcPr>
          <w:p w14:paraId="15E2763C" w14:textId="56B28CAE" w:rsidR="006D5756" w:rsidRPr="00E23DCD" w:rsidRDefault="006D5756" w:rsidP="007044BA">
            <w:pPr>
              <w:pStyle w:val="tabela0"/>
            </w:pPr>
            <w:r w:rsidRPr="00E23DCD">
              <w:t>Jasło</w:t>
            </w:r>
            <w:r w:rsidR="00780DED">
              <w:br/>
            </w:r>
            <w:r w:rsidRPr="00E23DCD">
              <w:t>ul. Sikorskiego</w:t>
            </w:r>
          </w:p>
        </w:tc>
        <w:tc>
          <w:tcPr>
            <w:tcW w:w="1014" w:type="pct"/>
            <w:shd w:val="clear" w:color="auto" w:fill="auto"/>
            <w:vAlign w:val="center"/>
          </w:tcPr>
          <w:p w14:paraId="2BDEA6BA" w14:textId="77777777" w:rsidR="006D5756" w:rsidRPr="00E23DCD" w:rsidRDefault="006D5756" w:rsidP="007044BA">
            <w:pPr>
              <w:pStyle w:val="tabela0"/>
              <w:rPr>
                <w:color w:val="000000"/>
              </w:rPr>
            </w:pPr>
            <w:r w:rsidRPr="00E23DCD">
              <w:rPr>
                <w:color w:val="000000"/>
              </w:rPr>
              <w:t xml:space="preserve">PkJasloSikor </w:t>
            </w:r>
          </w:p>
        </w:tc>
        <w:tc>
          <w:tcPr>
            <w:tcW w:w="859" w:type="pct"/>
            <w:shd w:val="clear" w:color="auto" w:fill="auto"/>
            <w:vAlign w:val="center"/>
          </w:tcPr>
          <w:p w14:paraId="17AEF9A0"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2EAB309D" w14:textId="77777777" w:rsidR="006D5756" w:rsidRPr="00E23DCD" w:rsidRDefault="006D5756" w:rsidP="007044BA">
            <w:pPr>
              <w:pStyle w:val="tabela0"/>
            </w:pPr>
            <w:r w:rsidRPr="00E23DCD">
              <w:rPr>
                <w:color w:val="333333"/>
                <w:shd w:val="clear" w:color="auto" w:fill="FFFFFF"/>
              </w:rPr>
              <w:t>Tła miejskiego</w:t>
            </w:r>
          </w:p>
        </w:tc>
        <w:tc>
          <w:tcPr>
            <w:tcW w:w="1010" w:type="pct"/>
            <w:shd w:val="clear" w:color="auto" w:fill="auto"/>
            <w:vAlign w:val="center"/>
          </w:tcPr>
          <w:p w14:paraId="7874C76E" w14:textId="77777777" w:rsidR="006D5756" w:rsidRPr="00E23DCD" w:rsidRDefault="006D5756" w:rsidP="007044BA">
            <w:pPr>
              <w:pStyle w:val="tabela0"/>
              <w:rPr>
                <w:color w:val="333333"/>
                <w:shd w:val="clear" w:color="auto" w:fill="FFFFFF"/>
              </w:rPr>
            </w:pPr>
            <w:r w:rsidRPr="00E23DCD">
              <w:rPr>
                <w:color w:val="333333"/>
                <w:shd w:val="clear" w:color="auto" w:fill="FFFFFF"/>
              </w:rPr>
              <w:t>21º 27' 16.621" E</w:t>
            </w:r>
          </w:p>
          <w:p w14:paraId="3313C358" w14:textId="77777777" w:rsidR="006D5756" w:rsidRPr="00E23DCD" w:rsidRDefault="006D5756" w:rsidP="007044BA">
            <w:pPr>
              <w:pStyle w:val="tabela0"/>
            </w:pPr>
            <w:r w:rsidRPr="00E23DCD">
              <w:rPr>
                <w:color w:val="333333"/>
                <w:shd w:val="clear" w:color="auto" w:fill="FFFFFF"/>
              </w:rPr>
              <w:t xml:space="preserve">49º 44' 41.59" N </w:t>
            </w:r>
          </w:p>
        </w:tc>
      </w:tr>
      <w:tr w:rsidR="007044BA" w:rsidRPr="00E23DCD" w14:paraId="48F20AD9" w14:textId="77777777" w:rsidTr="008E33A7">
        <w:tc>
          <w:tcPr>
            <w:tcW w:w="280" w:type="pct"/>
            <w:shd w:val="clear" w:color="auto" w:fill="auto"/>
            <w:vAlign w:val="center"/>
          </w:tcPr>
          <w:p w14:paraId="7CB4D66C" w14:textId="77777777" w:rsidR="006D5756" w:rsidRPr="00E23DCD" w:rsidRDefault="006D5756" w:rsidP="007044BA">
            <w:pPr>
              <w:pStyle w:val="tabela0"/>
              <w:rPr>
                <w:lang w:val="pl-PL"/>
              </w:rPr>
            </w:pPr>
            <w:r w:rsidRPr="00E23DCD">
              <w:rPr>
                <w:lang w:val="pl-PL"/>
              </w:rPr>
              <w:t>5.</w:t>
            </w:r>
          </w:p>
        </w:tc>
        <w:tc>
          <w:tcPr>
            <w:tcW w:w="934" w:type="pct"/>
            <w:shd w:val="clear" w:color="auto" w:fill="auto"/>
            <w:vAlign w:val="center"/>
          </w:tcPr>
          <w:p w14:paraId="4092F514" w14:textId="1620B294" w:rsidR="006D5756" w:rsidRPr="00E23DCD" w:rsidRDefault="006D5756" w:rsidP="007044BA">
            <w:pPr>
              <w:pStyle w:val="tabela0"/>
            </w:pPr>
            <w:r w:rsidRPr="00E23DCD">
              <w:rPr>
                <w:color w:val="262626"/>
                <w:shd w:val="clear" w:color="auto" w:fill="FFFFFF"/>
              </w:rPr>
              <w:t>Krosno</w:t>
            </w:r>
            <w:r w:rsidR="00780DED">
              <w:rPr>
                <w:color w:val="262626"/>
                <w:shd w:val="clear" w:color="auto" w:fill="FFFFFF"/>
              </w:rPr>
              <w:br/>
            </w:r>
            <w:r w:rsidRPr="00E23DCD">
              <w:rPr>
                <w:color w:val="262626"/>
                <w:shd w:val="clear" w:color="auto" w:fill="FFFFFF"/>
              </w:rPr>
              <w:t>ul. Kletówki</w:t>
            </w:r>
          </w:p>
        </w:tc>
        <w:tc>
          <w:tcPr>
            <w:tcW w:w="1014" w:type="pct"/>
            <w:shd w:val="clear" w:color="auto" w:fill="auto"/>
            <w:vAlign w:val="center"/>
          </w:tcPr>
          <w:p w14:paraId="60D0E63E" w14:textId="77777777" w:rsidR="006D5756" w:rsidRPr="00E23DCD" w:rsidRDefault="006D5756" w:rsidP="007044BA">
            <w:pPr>
              <w:pStyle w:val="tabela0"/>
              <w:rPr>
                <w:color w:val="000000"/>
              </w:rPr>
            </w:pPr>
            <w:r w:rsidRPr="00E23DCD">
              <w:rPr>
                <w:color w:val="000000"/>
              </w:rPr>
              <w:t>PkKrosKletow</w:t>
            </w:r>
          </w:p>
        </w:tc>
        <w:tc>
          <w:tcPr>
            <w:tcW w:w="859" w:type="pct"/>
            <w:shd w:val="clear" w:color="auto" w:fill="auto"/>
            <w:vAlign w:val="center"/>
          </w:tcPr>
          <w:p w14:paraId="491DBA88"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1489BD5D" w14:textId="77777777" w:rsidR="006D5756" w:rsidRPr="00E23DCD" w:rsidRDefault="006D5756" w:rsidP="007044BA">
            <w:pPr>
              <w:pStyle w:val="tabela0"/>
            </w:pPr>
            <w:r w:rsidRPr="00E23DCD">
              <w:rPr>
                <w:color w:val="333333"/>
                <w:shd w:val="clear" w:color="auto" w:fill="FFFFFF"/>
              </w:rPr>
              <w:t>Tła miejskiego</w:t>
            </w:r>
          </w:p>
        </w:tc>
        <w:tc>
          <w:tcPr>
            <w:tcW w:w="1010" w:type="pct"/>
            <w:shd w:val="clear" w:color="auto" w:fill="auto"/>
            <w:vAlign w:val="center"/>
          </w:tcPr>
          <w:p w14:paraId="033256FB" w14:textId="77777777" w:rsidR="006D5756" w:rsidRPr="00E23DCD" w:rsidRDefault="006D5756" w:rsidP="007044BA">
            <w:pPr>
              <w:pStyle w:val="tabela0"/>
              <w:rPr>
                <w:color w:val="333333"/>
                <w:shd w:val="clear" w:color="auto" w:fill="FFFFFF"/>
              </w:rPr>
            </w:pPr>
            <w:r w:rsidRPr="00E23DCD">
              <w:rPr>
                <w:color w:val="333333"/>
                <w:shd w:val="clear" w:color="auto" w:fill="FFFFFF"/>
              </w:rPr>
              <w:t>21º 44' 58.92" E</w:t>
            </w:r>
          </w:p>
          <w:p w14:paraId="3D3F8585" w14:textId="77777777" w:rsidR="006D5756" w:rsidRPr="00E23DCD" w:rsidRDefault="006D5756" w:rsidP="007044BA">
            <w:pPr>
              <w:pStyle w:val="tabela0"/>
            </w:pPr>
            <w:r w:rsidRPr="00E23DCD">
              <w:rPr>
                <w:color w:val="333333"/>
                <w:shd w:val="clear" w:color="auto" w:fill="FFFFFF"/>
              </w:rPr>
              <w:t xml:space="preserve">49º 41' 24.608" N </w:t>
            </w:r>
          </w:p>
        </w:tc>
      </w:tr>
      <w:tr w:rsidR="007044BA" w:rsidRPr="00E23DCD" w14:paraId="00C4F7F9" w14:textId="77777777" w:rsidTr="008E33A7">
        <w:tc>
          <w:tcPr>
            <w:tcW w:w="280" w:type="pct"/>
            <w:shd w:val="clear" w:color="auto" w:fill="auto"/>
            <w:vAlign w:val="center"/>
          </w:tcPr>
          <w:p w14:paraId="015F1876" w14:textId="2BB9BC3A" w:rsidR="00800B7B" w:rsidRPr="00E23DCD" w:rsidRDefault="00800B7B" w:rsidP="007044BA">
            <w:pPr>
              <w:pStyle w:val="tabela0"/>
              <w:rPr>
                <w:lang w:val="pl-PL"/>
              </w:rPr>
            </w:pPr>
            <w:r w:rsidRPr="00E23DCD">
              <w:rPr>
                <w:lang w:val="pl-PL"/>
              </w:rPr>
              <w:t>6.</w:t>
            </w:r>
          </w:p>
        </w:tc>
        <w:tc>
          <w:tcPr>
            <w:tcW w:w="934" w:type="pct"/>
            <w:shd w:val="clear" w:color="auto" w:fill="auto"/>
            <w:vAlign w:val="center"/>
          </w:tcPr>
          <w:p w14:paraId="383A2A14" w14:textId="243FD8F3" w:rsidR="00800B7B" w:rsidRPr="00172680" w:rsidRDefault="00800B7B" w:rsidP="007044BA">
            <w:pPr>
              <w:pStyle w:val="tabela0"/>
              <w:rPr>
                <w:color w:val="262626"/>
                <w:shd w:val="clear" w:color="auto" w:fill="FFFFFF"/>
                <w:lang w:val="pl-PL"/>
              </w:rPr>
            </w:pPr>
            <w:r>
              <w:rPr>
                <w:color w:val="262626"/>
                <w:shd w:val="clear" w:color="auto" w:fill="FFFFFF"/>
                <w:lang w:val="pl-PL"/>
              </w:rPr>
              <w:t>Latoszyn Zdrój</w:t>
            </w:r>
            <w:r w:rsidR="00A87286">
              <w:rPr>
                <w:color w:val="262626"/>
                <w:shd w:val="clear" w:color="auto" w:fill="FFFFFF"/>
                <w:lang w:val="pl-PL"/>
              </w:rPr>
              <w:t>*</w:t>
            </w:r>
          </w:p>
        </w:tc>
        <w:tc>
          <w:tcPr>
            <w:tcW w:w="1014" w:type="pct"/>
            <w:shd w:val="clear" w:color="auto" w:fill="auto"/>
            <w:vAlign w:val="center"/>
          </w:tcPr>
          <w:p w14:paraId="2A6D23FC" w14:textId="44E7E654" w:rsidR="00800B7B" w:rsidRPr="00172680" w:rsidRDefault="00800B7B" w:rsidP="007044BA">
            <w:pPr>
              <w:pStyle w:val="tabela0"/>
              <w:rPr>
                <w:lang w:val="pl-PL"/>
              </w:rPr>
            </w:pPr>
            <w:r>
              <w:rPr>
                <w:lang w:val="pl-PL"/>
              </w:rPr>
              <w:t>PkLatosZdojMOB</w:t>
            </w:r>
          </w:p>
        </w:tc>
        <w:tc>
          <w:tcPr>
            <w:tcW w:w="859" w:type="pct"/>
            <w:shd w:val="clear" w:color="auto" w:fill="auto"/>
            <w:vAlign w:val="center"/>
          </w:tcPr>
          <w:p w14:paraId="380A3631" w14:textId="0AB29929" w:rsidR="00800B7B" w:rsidRPr="00172680" w:rsidRDefault="00800B7B" w:rsidP="007044BA">
            <w:pPr>
              <w:pStyle w:val="tabela0"/>
              <w:rPr>
                <w:color w:val="333333"/>
                <w:shd w:val="clear" w:color="auto" w:fill="FFFFFF"/>
                <w:lang w:val="pl-PL"/>
              </w:rPr>
            </w:pPr>
            <w:r>
              <w:rPr>
                <w:color w:val="333333"/>
                <w:shd w:val="clear" w:color="auto" w:fill="FFFFFF"/>
                <w:lang w:val="pl-PL"/>
              </w:rPr>
              <w:t>manualny</w:t>
            </w:r>
          </w:p>
        </w:tc>
        <w:tc>
          <w:tcPr>
            <w:tcW w:w="904" w:type="pct"/>
            <w:shd w:val="clear" w:color="auto" w:fill="auto"/>
            <w:vAlign w:val="center"/>
          </w:tcPr>
          <w:p w14:paraId="7ACDBFC0" w14:textId="49093E12" w:rsidR="00800B7B" w:rsidRPr="00E23DCD" w:rsidRDefault="00800B7B" w:rsidP="007044BA">
            <w:pPr>
              <w:pStyle w:val="tabela0"/>
              <w:rPr>
                <w:color w:val="333333"/>
                <w:shd w:val="clear" w:color="auto" w:fill="FFFFFF"/>
              </w:rPr>
            </w:pPr>
            <w:r>
              <w:rPr>
                <w:color w:val="333333"/>
                <w:shd w:val="clear" w:color="auto" w:fill="FFFFFF"/>
              </w:rPr>
              <w:t xml:space="preserve">Tła </w:t>
            </w:r>
            <w:r w:rsidR="008326E5">
              <w:rPr>
                <w:color w:val="333333"/>
                <w:shd w:val="clear" w:color="auto" w:fill="FFFFFF"/>
                <w:lang w:val="pl-PL"/>
              </w:rPr>
              <w:t>poza</w:t>
            </w:r>
            <w:r>
              <w:rPr>
                <w:color w:val="333333"/>
                <w:shd w:val="clear" w:color="auto" w:fill="FFFFFF"/>
              </w:rPr>
              <w:t>miejskiego</w:t>
            </w:r>
          </w:p>
        </w:tc>
        <w:tc>
          <w:tcPr>
            <w:tcW w:w="1010" w:type="pct"/>
            <w:shd w:val="clear" w:color="auto" w:fill="auto"/>
            <w:vAlign w:val="center"/>
          </w:tcPr>
          <w:p w14:paraId="384CB90A" w14:textId="76936219"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424233AB" w14:textId="53E942EE" w:rsidR="00800B7B" w:rsidRPr="00172680" w:rsidRDefault="00800B7B" w:rsidP="007044BA">
            <w:pPr>
              <w:pStyle w:val="tabela0"/>
              <w:rPr>
                <w:color w:val="333333"/>
                <w:shd w:val="clear" w:color="auto" w:fill="FFFFFF"/>
                <w:lang w:val="pl-PL"/>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7044BA" w:rsidRPr="00E23DCD" w14:paraId="00EB4298" w14:textId="77777777" w:rsidTr="008E33A7">
        <w:tc>
          <w:tcPr>
            <w:tcW w:w="280" w:type="pct"/>
            <w:shd w:val="clear" w:color="auto" w:fill="auto"/>
            <w:vAlign w:val="center"/>
          </w:tcPr>
          <w:p w14:paraId="0896F4E9" w14:textId="0D55B381" w:rsidR="00800B7B" w:rsidRPr="00E23DCD" w:rsidRDefault="00800B7B" w:rsidP="007044BA">
            <w:pPr>
              <w:pStyle w:val="tabela0"/>
              <w:rPr>
                <w:lang w:val="pl-PL"/>
              </w:rPr>
            </w:pPr>
            <w:r w:rsidRPr="00E23DCD">
              <w:rPr>
                <w:lang w:val="pl-PL"/>
              </w:rPr>
              <w:t>7.</w:t>
            </w:r>
          </w:p>
        </w:tc>
        <w:tc>
          <w:tcPr>
            <w:tcW w:w="934" w:type="pct"/>
            <w:shd w:val="clear" w:color="auto" w:fill="auto"/>
            <w:vAlign w:val="center"/>
          </w:tcPr>
          <w:p w14:paraId="223E4C76" w14:textId="78C71274" w:rsidR="00800B7B" w:rsidRPr="00E23DCD" w:rsidRDefault="00800B7B" w:rsidP="007044BA">
            <w:pPr>
              <w:pStyle w:val="tabela0"/>
            </w:pPr>
            <w:r w:rsidRPr="00E23DCD">
              <w:rPr>
                <w:color w:val="262626"/>
                <w:shd w:val="clear" w:color="auto" w:fill="FFFFFF"/>
              </w:rPr>
              <w:t>Mielec</w:t>
            </w:r>
            <w:r w:rsidR="00780DED">
              <w:rPr>
                <w:color w:val="262626"/>
                <w:shd w:val="clear" w:color="auto" w:fill="FFFFFF"/>
              </w:rPr>
              <w:br/>
            </w:r>
            <w:r w:rsidRPr="00E23DCD">
              <w:rPr>
                <w:color w:val="262626"/>
                <w:shd w:val="clear" w:color="auto" w:fill="FFFFFF"/>
              </w:rPr>
              <w:t>ul. Biernackiego</w:t>
            </w:r>
          </w:p>
        </w:tc>
        <w:tc>
          <w:tcPr>
            <w:tcW w:w="1014" w:type="pct"/>
            <w:shd w:val="clear" w:color="auto" w:fill="auto"/>
            <w:vAlign w:val="center"/>
          </w:tcPr>
          <w:p w14:paraId="4B081F16" w14:textId="77777777" w:rsidR="00800B7B" w:rsidRPr="00E23DCD" w:rsidRDefault="00800B7B" w:rsidP="007044BA">
            <w:pPr>
              <w:pStyle w:val="tabela0"/>
            </w:pPr>
            <w:r w:rsidRPr="00E23DCD">
              <w:t>PkMielBierna</w:t>
            </w:r>
          </w:p>
        </w:tc>
        <w:tc>
          <w:tcPr>
            <w:tcW w:w="859" w:type="pct"/>
            <w:shd w:val="clear" w:color="auto" w:fill="auto"/>
            <w:vAlign w:val="center"/>
          </w:tcPr>
          <w:p w14:paraId="119D6F21" w14:textId="77777777" w:rsidR="00800B7B" w:rsidRPr="00E23DCD" w:rsidRDefault="00800B7B" w:rsidP="007044BA">
            <w:pPr>
              <w:pStyle w:val="tabela0"/>
              <w:rPr>
                <w:color w:val="333333"/>
                <w:shd w:val="clear" w:color="auto" w:fill="FFFFFF"/>
              </w:rPr>
            </w:pPr>
            <w:r w:rsidRPr="00E23DCD">
              <w:rPr>
                <w:color w:val="333333"/>
                <w:shd w:val="clear" w:color="auto" w:fill="FFFFFF"/>
              </w:rPr>
              <w:t>automatyczny</w:t>
            </w:r>
          </w:p>
        </w:tc>
        <w:tc>
          <w:tcPr>
            <w:tcW w:w="904" w:type="pct"/>
            <w:shd w:val="clear" w:color="auto" w:fill="auto"/>
            <w:vAlign w:val="center"/>
          </w:tcPr>
          <w:p w14:paraId="5FBCFA30"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6FD6DBED" w14:textId="6F1ACB33" w:rsidR="00800B7B" w:rsidRPr="00E23DCD" w:rsidRDefault="00800B7B" w:rsidP="007044BA">
            <w:pPr>
              <w:pStyle w:val="tabela0"/>
              <w:rPr>
                <w:color w:val="333333"/>
                <w:shd w:val="clear" w:color="auto" w:fill="FFFFFF"/>
              </w:rPr>
            </w:pPr>
            <w:r w:rsidRPr="00E23DCD">
              <w:rPr>
                <w:color w:val="333333"/>
                <w:shd w:val="clear" w:color="auto" w:fill="FFFFFF"/>
              </w:rPr>
              <w:t>21º 26' 27.391" E</w:t>
            </w:r>
          </w:p>
          <w:p w14:paraId="20C000CB" w14:textId="71F24648" w:rsidR="00800B7B" w:rsidRPr="00E23DCD" w:rsidRDefault="00800B7B" w:rsidP="007044BA">
            <w:pPr>
              <w:pStyle w:val="tabela0"/>
            </w:pPr>
            <w:r w:rsidRPr="00E23DCD">
              <w:rPr>
                <w:color w:val="333333"/>
                <w:shd w:val="clear" w:color="auto" w:fill="FFFFFF"/>
              </w:rPr>
              <w:t>50º 17' 56.861" N</w:t>
            </w:r>
          </w:p>
        </w:tc>
      </w:tr>
      <w:tr w:rsidR="007044BA" w:rsidRPr="00E23DCD" w14:paraId="567DEC46" w14:textId="77777777" w:rsidTr="008E33A7">
        <w:tc>
          <w:tcPr>
            <w:tcW w:w="280" w:type="pct"/>
            <w:shd w:val="clear" w:color="auto" w:fill="auto"/>
            <w:vAlign w:val="center"/>
          </w:tcPr>
          <w:p w14:paraId="5C666256" w14:textId="2BD4114A" w:rsidR="00800B7B" w:rsidRPr="00E23DCD" w:rsidRDefault="00800B7B" w:rsidP="007044BA">
            <w:pPr>
              <w:pStyle w:val="tabela0"/>
              <w:rPr>
                <w:lang w:val="pl-PL"/>
              </w:rPr>
            </w:pPr>
            <w:r w:rsidRPr="00E23DCD">
              <w:rPr>
                <w:lang w:val="pl-PL"/>
              </w:rPr>
              <w:t>8.</w:t>
            </w:r>
          </w:p>
        </w:tc>
        <w:tc>
          <w:tcPr>
            <w:tcW w:w="934" w:type="pct"/>
            <w:shd w:val="clear" w:color="auto" w:fill="auto"/>
            <w:vAlign w:val="center"/>
          </w:tcPr>
          <w:p w14:paraId="5ED76205" w14:textId="3326F3A1" w:rsidR="00800B7B" w:rsidRPr="00E23DCD" w:rsidRDefault="00800B7B" w:rsidP="007044BA">
            <w:pPr>
              <w:pStyle w:val="tabela0"/>
              <w:rPr>
                <w:color w:val="262626"/>
                <w:shd w:val="clear" w:color="auto" w:fill="FFFFFF"/>
              </w:rPr>
            </w:pPr>
            <w:r w:rsidRPr="00E23DCD">
              <w:rPr>
                <w:color w:val="262626"/>
                <w:shd w:val="clear" w:color="auto" w:fill="FFFFFF"/>
              </w:rPr>
              <w:t>Mielec</w:t>
            </w:r>
            <w:r w:rsidR="00780DED">
              <w:rPr>
                <w:color w:val="262626"/>
                <w:shd w:val="clear" w:color="auto" w:fill="FFFFFF"/>
              </w:rPr>
              <w:br/>
            </w:r>
            <w:r w:rsidRPr="00E23DCD">
              <w:rPr>
                <w:color w:val="262626"/>
                <w:shd w:val="clear" w:color="auto" w:fill="FFFFFF"/>
              </w:rPr>
              <w:t>ul. Pogodna 2</w:t>
            </w:r>
          </w:p>
        </w:tc>
        <w:tc>
          <w:tcPr>
            <w:tcW w:w="1014" w:type="pct"/>
            <w:shd w:val="clear" w:color="auto" w:fill="auto"/>
            <w:vAlign w:val="center"/>
          </w:tcPr>
          <w:p w14:paraId="07D84AE3" w14:textId="77777777" w:rsidR="00800B7B" w:rsidRPr="00E23DCD" w:rsidRDefault="00800B7B" w:rsidP="007044BA">
            <w:pPr>
              <w:pStyle w:val="tabela0"/>
            </w:pPr>
            <w:r w:rsidRPr="00E23DCD">
              <w:t>PkMielPogodn</w:t>
            </w:r>
          </w:p>
        </w:tc>
        <w:tc>
          <w:tcPr>
            <w:tcW w:w="859" w:type="pct"/>
            <w:shd w:val="clear" w:color="auto" w:fill="auto"/>
            <w:vAlign w:val="center"/>
          </w:tcPr>
          <w:p w14:paraId="0FBD9D9E"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78545DE2" w14:textId="77777777" w:rsidR="00800B7B" w:rsidRPr="00E23DCD" w:rsidRDefault="00800B7B" w:rsidP="007044BA">
            <w:pPr>
              <w:pStyle w:val="tabela0"/>
              <w:rPr>
                <w:color w:val="333333"/>
                <w:shd w:val="clear" w:color="auto" w:fill="FFFFFF"/>
              </w:rPr>
            </w:pPr>
            <w:r w:rsidRPr="00E23DCD">
              <w:rPr>
                <w:color w:val="333333"/>
                <w:shd w:val="clear" w:color="auto" w:fill="FFFFFF"/>
                <w:lang w:val="pl-PL"/>
              </w:rPr>
              <w:t>P</w:t>
            </w:r>
            <w:r w:rsidRPr="00E23DCD">
              <w:rPr>
                <w:color w:val="333333"/>
                <w:shd w:val="clear" w:color="auto" w:fill="FFFFFF"/>
              </w:rPr>
              <w:t>rzemysłowa</w:t>
            </w:r>
          </w:p>
        </w:tc>
        <w:tc>
          <w:tcPr>
            <w:tcW w:w="1010" w:type="pct"/>
            <w:shd w:val="clear" w:color="auto" w:fill="auto"/>
            <w:vAlign w:val="center"/>
          </w:tcPr>
          <w:p w14:paraId="57A29CBD" w14:textId="77777777" w:rsidR="00800B7B" w:rsidRPr="00E23DCD" w:rsidRDefault="00800B7B" w:rsidP="007044BA">
            <w:pPr>
              <w:pStyle w:val="tabela0"/>
              <w:rPr>
                <w:color w:val="333333"/>
                <w:shd w:val="clear" w:color="auto" w:fill="FFFFFF"/>
              </w:rPr>
            </w:pPr>
            <w:r w:rsidRPr="00E23DCD">
              <w:rPr>
                <w:color w:val="333333"/>
                <w:shd w:val="clear" w:color="auto" w:fill="FFFFFF"/>
              </w:rPr>
              <w:t>21º 29' 10.939" E</w:t>
            </w:r>
          </w:p>
          <w:p w14:paraId="1463DF65" w14:textId="77777777" w:rsidR="00800B7B" w:rsidRPr="00E23DCD" w:rsidRDefault="00800B7B" w:rsidP="007044BA">
            <w:pPr>
              <w:pStyle w:val="tabela0"/>
              <w:rPr>
                <w:color w:val="333333"/>
                <w:shd w:val="clear" w:color="auto" w:fill="FFFFFF"/>
              </w:rPr>
            </w:pPr>
            <w:r w:rsidRPr="00E23DCD">
              <w:rPr>
                <w:color w:val="333333"/>
                <w:shd w:val="clear" w:color="auto" w:fill="FFFFFF"/>
              </w:rPr>
              <w:t>50º 19' 4.93" N</w:t>
            </w:r>
          </w:p>
        </w:tc>
      </w:tr>
      <w:tr w:rsidR="007044BA" w:rsidRPr="00E23DCD" w14:paraId="7BE886E9" w14:textId="77777777" w:rsidTr="008E33A7">
        <w:tc>
          <w:tcPr>
            <w:tcW w:w="280" w:type="pct"/>
            <w:shd w:val="clear" w:color="auto" w:fill="auto"/>
            <w:vAlign w:val="center"/>
          </w:tcPr>
          <w:p w14:paraId="37DE1751" w14:textId="01A80AEB" w:rsidR="00800B7B" w:rsidRPr="00E23DCD" w:rsidRDefault="00800B7B" w:rsidP="007044BA">
            <w:pPr>
              <w:pStyle w:val="tabela0"/>
              <w:rPr>
                <w:lang w:val="pl-PL"/>
              </w:rPr>
            </w:pPr>
            <w:r w:rsidRPr="00E23DCD">
              <w:rPr>
                <w:lang w:val="pl-PL"/>
              </w:rPr>
              <w:t>9.</w:t>
            </w:r>
          </w:p>
        </w:tc>
        <w:tc>
          <w:tcPr>
            <w:tcW w:w="934" w:type="pct"/>
            <w:shd w:val="clear" w:color="auto" w:fill="auto"/>
            <w:vAlign w:val="center"/>
          </w:tcPr>
          <w:p w14:paraId="5E3148C1" w14:textId="2B6C7307" w:rsidR="00800B7B" w:rsidRPr="00E23DCD" w:rsidRDefault="00800B7B" w:rsidP="007044BA">
            <w:pPr>
              <w:pStyle w:val="tabela0"/>
              <w:rPr>
                <w:color w:val="262626"/>
                <w:shd w:val="clear" w:color="auto" w:fill="FFFFFF"/>
              </w:rPr>
            </w:pPr>
            <w:r w:rsidRPr="00E23DCD">
              <w:rPr>
                <w:color w:val="262626"/>
                <w:shd w:val="clear" w:color="auto" w:fill="FFFFFF"/>
              </w:rPr>
              <w:t>Nisko</w:t>
            </w:r>
            <w:r w:rsidR="00780DED">
              <w:rPr>
                <w:color w:val="262626"/>
                <w:shd w:val="clear" w:color="auto" w:fill="FFFFFF"/>
              </w:rPr>
              <w:br/>
            </w:r>
            <w:r w:rsidRPr="00E23DCD">
              <w:rPr>
                <w:color w:val="262626"/>
                <w:shd w:val="clear" w:color="auto" w:fill="FFFFFF"/>
              </w:rPr>
              <w:t>ul. Szklarniowa</w:t>
            </w:r>
          </w:p>
        </w:tc>
        <w:tc>
          <w:tcPr>
            <w:tcW w:w="1014" w:type="pct"/>
            <w:shd w:val="clear" w:color="auto" w:fill="auto"/>
            <w:vAlign w:val="center"/>
          </w:tcPr>
          <w:p w14:paraId="23C0F526" w14:textId="77777777" w:rsidR="00800B7B" w:rsidRPr="00E23DCD" w:rsidRDefault="00800B7B" w:rsidP="007044BA">
            <w:pPr>
              <w:pStyle w:val="tabela0"/>
            </w:pPr>
            <w:r w:rsidRPr="00E23DCD">
              <w:rPr>
                <w:color w:val="262626"/>
                <w:shd w:val="clear" w:color="auto" w:fill="FFFFFF"/>
              </w:rPr>
              <w:t>PkNiskoSzkla</w:t>
            </w:r>
          </w:p>
        </w:tc>
        <w:tc>
          <w:tcPr>
            <w:tcW w:w="859" w:type="pct"/>
            <w:shd w:val="clear" w:color="auto" w:fill="auto"/>
            <w:vAlign w:val="center"/>
          </w:tcPr>
          <w:p w14:paraId="3C896EE6"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7F703AF4"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0F9294D6"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6' 44.881" E</w:t>
            </w:r>
          </w:p>
          <w:p w14:paraId="05648254" w14:textId="767F2194" w:rsidR="00800B7B" w:rsidRPr="00E23DCD" w:rsidRDefault="00800B7B" w:rsidP="007044BA">
            <w:pPr>
              <w:pStyle w:val="tabela0"/>
              <w:rPr>
                <w:color w:val="333333"/>
                <w:shd w:val="clear" w:color="auto" w:fill="FFFFFF"/>
              </w:rPr>
            </w:pPr>
            <w:r w:rsidRPr="00E23DCD">
              <w:rPr>
                <w:color w:val="333333"/>
                <w:shd w:val="clear" w:color="auto" w:fill="FFFFFF"/>
              </w:rPr>
              <w:t>50º 31' 47.611" N</w:t>
            </w:r>
          </w:p>
        </w:tc>
      </w:tr>
      <w:tr w:rsidR="007044BA" w:rsidRPr="00E23DCD" w14:paraId="612DD96F" w14:textId="77777777" w:rsidTr="008E33A7">
        <w:tc>
          <w:tcPr>
            <w:tcW w:w="280" w:type="pct"/>
            <w:shd w:val="clear" w:color="auto" w:fill="auto"/>
            <w:vAlign w:val="center"/>
          </w:tcPr>
          <w:p w14:paraId="228C93E7" w14:textId="26B79457" w:rsidR="00800B7B" w:rsidRPr="00E23DCD" w:rsidRDefault="00800B7B" w:rsidP="007044BA">
            <w:pPr>
              <w:pStyle w:val="tabela0"/>
              <w:rPr>
                <w:lang w:val="pl-PL"/>
              </w:rPr>
            </w:pPr>
            <w:r w:rsidRPr="00E23DCD">
              <w:rPr>
                <w:lang w:val="pl-PL"/>
              </w:rPr>
              <w:t>10.</w:t>
            </w:r>
          </w:p>
        </w:tc>
        <w:tc>
          <w:tcPr>
            <w:tcW w:w="934" w:type="pct"/>
            <w:shd w:val="clear" w:color="auto" w:fill="auto"/>
            <w:vAlign w:val="center"/>
          </w:tcPr>
          <w:p w14:paraId="0612D71E" w14:textId="77777777" w:rsidR="00800B7B" w:rsidRPr="00E23DCD" w:rsidRDefault="00800B7B" w:rsidP="007044BA">
            <w:pPr>
              <w:pStyle w:val="tabela0"/>
              <w:rPr>
                <w:color w:val="262626"/>
                <w:shd w:val="clear" w:color="auto" w:fill="FFFFFF"/>
              </w:rPr>
            </w:pPr>
            <w:r w:rsidRPr="00E23DCD">
              <w:rPr>
                <w:color w:val="262626"/>
                <w:shd w:val="clear" w:color="auto" w:fill="FFFFFF"/>
              </w:rPr>
              <w:t>Przemyśl ul. Grunwaldzka</w:t>
            </w:r>
          </w:p>
        </w:tc>
        <w:tc>
          <w:tcPr>
            <w:tcW w:w="1014" w:type="pct"/>
            <w:shd w:val="clear" w:color="auto" w:fill="auto"/>
            <w:vAlign w:val="center"/>
          </w:tcPr>
          <w:p w14:paraId="1BD35758" w14:textId="77777777" w:rsidR="00800B7B" w:rsidRPr="00E23DCD" w:rsidRDefault="00800B7B" w:rsidP="007044BA">
            <w:pPr>
              <w:pStyle w:val="tabela0"/>
            </w:pPr>
            <w:r w:rsidRPr="00E23DCD">
              <w:rPr>
                <w:color w:val="262626"/>
                <w:shd w:val="clear" w:color="auto" w:fill="FFFFFF"/>
              </w:rPr>
              <w:t>PkPrzemGrunw</w:t>
            </w:r>
          </w:p>
        </w:tc>
        <w:tc>
          <w:tcPr>
            <w:tcW w:w="859" w:type="pct"/>
            <w:shd w:val="clear" w:color="auto" w:fill="auto"/>
            <w:vAlign w:val="center"/>
          </w:tcPr>
          <w:p w14:paraId="15CA7C59" w14:textId="77777777" w:rsidR="00800B7B" w:rsidRPr="00472B32" w:rsidRDefault="00800B7B" w:rsidP="007044BA">
            <w:pPr>
              <w:pStyle w:val="tabela0"/>
              <w:rPr>
                <w:color w:val="333333"/>
                <w:shd w:val="clear" w:color="auto" w:fill="FFFFFF"/>
                <w:lang w:val="pl-PL"/>
              </w:rPr>
            </w:pPr>
            <w:r w:rsidRPr="00E23DCD">
              <w:rPr>
                <w:color w:val="333333"/>
                <w:shd w:val="clear" w:color="auto" w:fill="FFFFFF"/>
              </w:rPr>
              <w:t>manualny</w:t>
            </w:r>
          </w:p>
        </w:tc>
        <w:tc>
          <w:tcPr>
            <w:tcW w:w="904" w:type="pct"/>
            <w:shd w:val="clear" w:color="auto" w:fill="auto"/>
            <w:vAlign w:val="center"/>
          </w:tcPr>
          <w:p w14:paraId="141130B6"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72866971"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2987FE27" w14:textId="68E6066E" w:rsidR="00800B7B" w:rsidRPr="00E23DCD" w:rsidRDefault="00800B7B" w:rsidP="007044BA">
            <w:pPr>
              <w:pStyle w:val="tabela0"/>
              <w:rPr>
                <w:color w:val="333333"/>
                <w:shd w:val="clear" w:color="auto" w:fill="FFFFFF"/>
              </w:rPr>
            </w:pPr>
            <w:r w:rsidRPr="00E23DCD">
              <w:rPr>
                <w:color w:val="333333"/>
                <w:shd w:val="clear" w:color="auto" w:fill="FFFFFF"/>
              </w:rPr>
              <w:t xml:space="preserve">49º 47' 3.62" N </w:t>
            </w:r>
          </w:p>
        </w:tc>
      </w:tr>
      <w:tr w:rsidR="007044BA" w:rsidRPr="00E23DCD" w14:paraId="77D9302A" w14:textId="77777777" w:rsidTr="008E33A7">
        <w:tc>
          <w:tcPr>
            <w:tcW w:w="280" w:type="pct"/>
            <w:shd w:val="clear" w:color="auto" w:fill="auto"/>
            <w:vAlign w:val="center"/>
          </w:tcPr>
          <w:p w14:paraId="36FB6B2A" w14:textId="6BC2A592" w:rsidR="00800B7B" w:rsidRPr="00E23DCD" w:rsidRDefault="00800B7B" w:rsidP="007044BA">
            <w:pPr>
              <w:pStyle w:val="tabela0"/>
              <w:rPr>
                <w:lang w:val="pl-PL"/>
              </w:rPr>
            </w:pPr>
            <w:r w:rsidRPr="00E23DCD">
              <w:rPr>
                <w:lang w:val="pl-PL"/>
              </w:rPr>
              <w:t>11.</w:t>
            </w:r>
          </w:p>
        </w:tc>
        <w:tc>
          <w:tcPr>
            <w:tcW w:w="934" w:type="pct"/>
            <w:shd w:val="clear" w:color="auto" w:fill="auto"/>
            <w:vAlign w:val="center"/>
          </w:tcPr>
          <w:p w14:paraId="664AFD0D" w14:textId="77777777" w:rsidR="00800B7B" w:rsidRPr="00E23DCD" w:rsidRDefault="00800B7B" w:rsidP="007044BA">
            <w:pPr>
              <w:pStyle w:val="tabela0"/>
              <w:rPr>
                <w:color w:val="262626"/>
                <w:shd w:val="clear" w:color="auto" w:fill="FFFFFF"/>
              </w:rPr>
            </w:pPr>
            <w:r w:rsidRPr="00E23DCD">
              <w:rPr>
                <w:color w:val="262626"/>
                <w:shd w:val="clear" w:color="auto" w:fill="FFFFFF"/>
              </w:rPr>
              <w:t>Rymanów-Zdrój</w:t>
            </w:r>
            <w:r w:rsidRPr="00E23DCD">
              <w:rPr>
                <w:color w:val="262626"/>
                <w:shd w:val="clear" w:color="auto" w:fill="FFFFFF"/>
              </w:rPr>
              <w:br/>
              <w:t>ul. Parkowa 5</w:t>
            </w:r>
          </w:p>
        </w:tc>
        <w:tc>
          <w:tcPr>
            <w:tcW w:w="1014" w:type="pct"/>
            <w:shd w:val="clear" w:color="auto" w:fill="auto"/>
            <w:vAlign w:val="center"/>
          </w:tcPr>
          <w:p w14:paraId="65DAD0E9" w14:textId="77777777" w:rsidR="00800B7B" w:rsidRPr="00E23DCD" w:rsidRDefault="00800B7B" w:rsidP="007044BA">
            <w:pPr>
              <w:pStyle w:val="tabela0"/>
              <w:rPr>
                <w:color w:val="262626"/>
                <w:shd w:val="clear" w:color="auto" w:fill="FFFFFF"/>
              </w:rPr>
            </w:pPr>
            <w:r w:rsidRPr="00E23DCD">
              <w:rPr>
                <w:color w:val="262626"/>
              </w:rPr>
              <w:t>PkRymZdrPark</w:t>
            </w:r>
          </w:p>
        </w:tc>
        <w:tc>
          <w:tcPr>
            <w:tcW w:w="859" w:type="pct"/>
            <w:shd w:val="clear" w:color="auto" w:fill="auto"/>
            <w:vAlign w:val="center"/>
          </w:tcPr>
          <w:p w14:paraId="168D57C9" w14:textId="77777777" w:rsidR="00800B7B" w:rsidRPr="00472B32" w:rsidRDefault="00800B7B" w:rsidP="007044BA">
            <w:pPr>
              <w:pStyle w:val="tabela0"/>
              <w:rPr>
                <w:color w:val="333333"/>
                <w:shd w:val="clear" w:color="auto" w:fill="FFFFFF"/>
                <w:lang w:val="pl-PL"/>
              </w:rPr>
            </w:pPr>
            <w:r w:rsidRPr="00E23DCD">
              <w:rPr>
                <w:color w:val="333333"/>
                <w:shd w:val="clear" w:color="auto" w:fill="FFFFFF"/>
              </w:rPr>
              <w:t>manualny</w:t>
            </w:r>
          </w:p>
        </w:tc>
        <w:tc>
          <w:tcPr>
            <w:tcW w:w="904" w:type="pct"/>
            <w:shd w:val="clear" w:color="auto" w:fill="auto"/>
            <w:vAlign w:val="center"/>
          </w:tcPr>
          <w:p w14:paraId="476D6507" w14:textId="51791CC7" w:rsidR="00800B7B" w:rsidRPr="00E23DCD" w:rsidRDefault="00800B7B" w:rsidP="007044BA">
            <w:pPr>
              <w:pStyle w:val="tabela0"/>
            </w:pPr>
            <w:r w:rsidRPr="00E23DCD">
              <w:rPr>
                <w:color w:val="333333"/>
                <w:shd w:val="clear" w:color="auto" w:fill="FFFFFF"/>
              </w:rPr>
              <w:t xml:space="preserve">Tła </w:t>
            </w:r>
            <w:r w:rsidR="008326E5">
              <w:rPr>
                <w:color w:val="333333"/>
                <w:shd w:val="clear" w:color="auto" w:fill="FFFFFF"/>
                <w:lang w:val="pl-PL"/>
              </w:rPr>
              <w:t>pod</w:t>
            </w:r>
            <w:r w:rsidRPr="00E23DCD">
              <w:rPr>
                <w:color w:val="333333"/>
                <w:shd w:val="clear" w:color="auto" w:fill="FFFFFF"/>
              </w:rPr>
              <w:t>miejskiego</w:t>
            </w:r>
          </w:p>
        </w:tc>
        <w:tc>
          <w:tcPr>
            <w:tcW w:w="1010" w:type="pct"/>
            <w:shd w:val="clear" w:color="auto" w:fill="auto"/>
            <w:vAlign w:val="center"/>
          </w:tcPr>
          <w:p w14:paraId="4AC9A16C" w14:textId="06381A7D" w:rsidR="00800B7B" w:rsidRPr="00E23DCD" w:rsidRDefault="00800B7B" w:rsidP="007044BA">
            <w:pPr>
              <w:pStyle w:val="tabela0"/>
              <w:rPr>
                <w:color w:val="333333"/>
                <w:shd w:val="clear" w:color="auto" w:fill="FFFFFF"/>
              </w:rPr>
            </w:pPr>
            <w:r w:rsidRPr="00E23DCD">
              <w:rPr>
                <w:color w:val="333333"/>
                <w:shd w:val="clear" w:color="auto" w:fill="FFFFFF"/>
              </w:rPr>
              <w:t>21º 51' 3.622" E</w:t>
            </w:r>
          </w:p>
          <w:p w14:paraId="34428AF2" w14:textId="315CDA4B" w:rsidR="00800B7B" w:rsidRPr="00E23DCD" w:rsidRDefault="00800B7B" w:rsidP="007044BA">
            <w:pPr>
              <w:pStyle w:val="tabela0"/>
              <w:rPr>
                <w:color w:val="333333"/>
                <w:shd w:val="clear" w:color="auto" w:fill="FFFFFF"/>
              </w:rPr>
            </w:pPr>
            <w:r w:rsidRPr="00E23DCD">
              <w:rPr>
                <w:color w:val="333333"/>
                <w:shd w:val="clear" w:color="auto" w:fill="FFFFFF"/>
              </w:rPr>
              <w:t>49º 32' 47.54" N</w:t>
            </w:r>
          </w:p>
        </w:tc>
      </w:tr>
      <w:tr w:rsidR="007044BA" w:rsidRPr="00E23DCD" w14:paraId="4F3E7F2A" w14:textId="77777777" w:rsidTr="008E33A7">
        <w:tc>
          <w:tcPr>
            <w:tcW w:w="280" w:type="pct"/>
            <w:shd w:val="clear" w:color="auto" w:fill="auto"/>
            <w:vAlign w:val="center"/>
          </w:tcPr>
          <w:p w14:paraId="6219BBAF" w14:textId="2556C0D3" w:rsidR="00800B7B" w:rsidRPr="00E23DCD" w:rsidRDefault="00800B7B" w:rsidP="007044BA">
            <w:pPr>
              <w:pStyle w:val="tabela0"/>
              <w:rPr>
                <w:lang w:val="pl-PL"/>
              </w:rPr>
            </w:pPr>
            <w:r w:rsidRPr="00E23DCD">
              <w:rPr>
                <w:lang w:val="pl-PL"/>
              </w:rPr>
              <w:t>12.</w:t>
            </w:r>
          </w:p>
        </w:tc>
        <w:tc>
          <w:tcPr>
            <w:tcW w:w="934" w:type="pct"/>
            <w:shd w:val="clear" w:color="auto" w:fill="auto"/>
            <w:vAlign w:val="center"/>
          </w:tcPr>
          <w:p w14:paraId="10420F4E" w14:textId="72627C6A" w:rsidR="00800B7B" w:rsidRPr="00E23DCD" w:rsidRDefault="00800B7B" w:rsidP="007044BA">
            <w:pPr>
              <w:pStyle w:val="tabela0"/>
              <w:rPr>
                <w:color w:val="262626"/>
                <w:shd w:val="clear" w:color="auto" w:fill="FFFFFF"/>
              </w:rPr>
            </w:pPr>
            <w:r w:rsidRPr="00E23DCD">
              <w:rPr>
                <w:color w:val="262626"/>
                <w:shd w:val="clear" w:color="auto" w:fill="FFFFFF"/>
              </w:rPr>
              <w:t>Sanok</w:t>
            </w:r>
            <w:r w:rsidR="00780DED">
              <w:rPr>
                <w:color w:val="262626"/>
                <w:shd w:val="clear" w:color="auto" w:fill="FFFFFF"/>
              </w:rPr>
              <w:br/>
            </w:r>
            <w:r w:rsidRPr="00E23DCD">
              <w:rPr>
                <w:color w:val="262626"/>
                <w:shd w:val="clear" w:color="auto" w:fill="FFFFFF"/>
              </w:rPr>
              <w:t>ul. Sadowa</w:t>
            </w:r>
          </w:p>
        </w:tc>
        <w:tc>
          <w:tcPr>
            <w:tcW w:w="1014" w:type="pct"/>
            <w:shd w:val="clear" w:color="auto" w:fill="auto"/>
            <w:vAlign w:val="center"/>
          </w:tcPr>
          <w:p w14:paraId="5151D7EF" w14:textId="77777777" w:rsidR="00800B7B" w:rsidRPr="00E23DCD" w:rsidRDefault="00800B7B" w:rsidP="007044BA">
            <w:pPr>
              <w:pStyle w:val="tabela0"/>
              <w:rPr>
                <w:color w:val="262626"/>
              </w:rPr>
            </w:pPr>
            <w:r w:rsidRPr="00E23DCD">
              <w:rPr>
                <w:color w:val="262626"/>
                <w:shd w:val="clear" w:color="auto" w:fill="FFFFFF"/>
              </w:rPr>
              <w:t>PkSanoSadowa</w:t>
            </w:r>
          </w:p>
        </w:tc>
        <w:tc>
          <w:tcPr>
            <w:tcW w:w="859" w:type="pct"/>
            <w:shd w:val="clear" w:color="auto" w:fill="auto"/>
            <w:vAlign w:val="center"/>
          </w:tcPr>
          <w:p w14:paraId="4BD5D94B"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65FDFA8B"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5B81A0B4" w14:textId="77777777" w:rsidR="00800B7B" w:rsidRPr="00E23DCD" w:rsidRDefault="00800B7B" w:rsidP="007044BA">
            <w:pPr>
              <w:pStyle w:val="tabela0"/>
              <w:rPr>
                <w:color w:val="333333"/>
                <w:shd w:val="clear" w:color="auto" w:fill="FFFFFF"/>
              </w:rPr>
            </w:pPr>
            <w:r w:rsidRPr="00E23DCD">
              <w:rPr>
                <w:color w:val="333333"/>
                <w:shd w:val="clear" w:color="auto" w:fill="FFFFFF"/>
              </w:rPr>
              <w:t>22º 11' 45.211" E</w:t>
            </w:r>
          </w:p>
          <w:p w14:paraId="16FEFD0C" w14:textId="77777777" w:rsidR="00800B7B" w:rsidRPr="00E23DCD" w:rsidRDefault="00800B7B" w:rsidP="007044BA">
            <w:pPr>
              <w:pStyle w:val="tabela0"/>
              <w:rPr>
                <w:color w:val="333333"/>
                <w:shd w:val="clear" w:color="auto" w:fill="FFFFFF"/>
              </w:rPr>
            </w:pPr>
            <w:r w:rsidRPr="00E23DCD">
              <w:rPr>
                <w:color w:val="333333"/>
                <w:shd w:val="clear" w:color="auto" w:fill="FFFFFF"/>
              </w:rPr>
              <w:t>49º 34' 18.232" N</w:t>
            </w:r>
          </w:p>
        </w:tc>
      </w:tr>
      <w:tr w:rsidR="007044BA" w:rsidRPr="00E23DCD" w14:paraId="289512F8" w14:textId="77777777" w:rsidTr="008E33A7">
        <w:tc>
          <w:tcPr>
            <w:tcW w:w="280" w:type="pct"/>
            <w:shd w:val="clear" w:color="auto" w:fill="auto"/>
            <w:vAlign w:val="center"/>
          </w:tcPr>
          <w:p w14:paraId="2BA144E0" w14:textId="0C301461" w:rsidR="00800B7B" w:rsidRPr="00E23DCD" w:rsidRDefault="00800B7B" w:rsidP="007044BA">
            <w:pPr>
              <w:pStyle w:val="tabela0"/>
              <w:rPr>
                <w:lang w:val="pl-PL"/>
              </w:rPr>
            </w:pPr>
            <w:r w:rsidRPr="00E23DCD">
              <w:rPr>
                <w:lang w:val="pl-PL"/>
              </w:rPr>
              <w:t>13.</w:t>
            </w:r>
          </w:p>
        </w:tc>
        <w:tc>
          <w:tcPr>
            <w:tcW w:w="934" w:type="pct"/>
            <w:shd w:val="clear" w:color="auto" w:fill="auto"/>
            <w:vAlign w:val="center"/>
          </w:tcPr>
          <w:p w14:paraId="64DC1E50" w14:textId="77777777" w:rsidR="00800B7B" w:rsidRPr="00E23DCD" w:rsidRDefault="00800B7B" w:rsidP="007044BA">
            <w:pPr>
              <w:pStyle w:val="tabela0"/>
              <w:rPr>
                <w:color w:val="262626"/>
                <w:shd w:val="clear" w:color="auto" w:fill="FFFFFF"/>
              </w:rPr>
            </w:pPr>
            <w:r w:rsidRPr="00E23DCD">
              <w:rPr>
                <w:color w:val="262626"/>
                <w:shd w:val="clear" w:color="auto" w:fill="FFFFFF"/>
              </w:rPr>
              <w:t>Stalowa Wola ul. Wojska Polskiego 9</w:t>
            </w:r>
          </w:p>
        </w:tc>
        <w:tc>
          <w:tcPr>
            <w:tcW w:w="1014" w:type="pct"/>
            <w:shd w:val="clear" w:color="auto" w:fill="auto"/>
            <w:vAlign w:val="center"/>
          </w:tcPr>
          <w:p w14:paraId="6B83D434" w14:textId="77777777" w:rsidR="00800B7B" w:rsidRPr="00E23DCD" w:rsidRDefault="00800B7B" w:rsidP="007044BA">
            <w:pPr>
              <w:pStyle w:val="tabela0"/>
              <w:rPr>
                <w:color w:val="262626"/>
                <w:shd w:val="clear" w:color="auto" w:fill="FFFFFF"/>
              </w:rPr>
            </w:pPr>
            <w:r w:rsidRPr="00E23DCD">
              <w:rPr>
                <w:color w:val="262626"/>
                <w:shd w:val="clear" w:color="auto" w:fill="FFFFFF"/>
              </w:rPr>
              <w:t>PkStWolWoPol</w:t>
            </w:r>
          </w:p>
        </w:tc>
        <w:tc>
          <w:tcPr>
            <w:tcW w:w="859" w:type="pct"/>
            <w:shd w:val="clear" w:color="auto" w:fill="auto"/>
            <w:vAlign w:val="center"/>
          </w:tcPr>
          <w:p w14:paraId="3B70B35F"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6D9E0D50"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6371B30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3' 15.61" E</w:t>
            </w:r>
          </w:p>
          <w:p w14:paraId="1BEE85F0" w14:textId="73347EE6" w:rsidR="00800B7B" w:rsidRPr="00E23DCD" w:rsidRDefault="00800B7B" w:rsidP="007044BA">
            <w:pPr>
              <w:pStyle w:val="tabela0"/>
              <w:rPr>
                <w:color w:val="333333"/>
                <w:shd w:val="clear" w:color="auto" w:fill="FFFFFF"/>
              </w:rPr>
            </w:pPr>
            <w:r w:rsidRPr="00E23DCD">
              <w:rPr>
                <w:color w:val="333333"/>
                <w:shd w:val="clear" w:color="auto" w:fill="FFFFFF"/>
              </w:rPr>
              <w:t xml:space="preserve">50º 34' 40.181" N </w:t>
            </w:r>
          </w:p>
        </w:tc>
      </w:tr>
      <w:tr w:rsidR="007044BA" w:rsidRPr="00E23DCD" w14:paraId="49E8AFE9" w14:textId="77777777" w:rsidTr="008E33A7">
        <w:tc>
          <w:tcPr>
            <w:tcW w:w="280" w:type="pct"/>
            <w:shd w:val="clear" w:color="auto" w:fill="auto"/>
            <w:vAlign w:val="center"/>
          </w:tcPr>
          <w:p w14:paraId="7A057235" w14:textId="2B8A89C8" w:rsidR="00800B7B" w:rsidRPr="00E23DCD" w:rsidRDefault="00800B7B" w:rsidP="007044BA">
            <w:pPr>
              <w:pStyle w:val="tabela0"/>
              <w:rPr>
                <w:lang w:val="pl-PL"/>
              </w:rPr>
            </w:pPr>
            <w:r>
              <w:rPr>
                <w:lang w:val="pl-PL"/>
              </w:rPr>
              <w:t>14.</w:t>
            </w:r>
          </w:p>
        </w:tc>
        <w:tc>
          <w:tcPr>
            <w:tcW w:w="934" w:type="pct"/>
            <w:shd w:val="clear" w:color="auto" w:fill="auto"/>
            <w:vAlign w:val="center"/>
          </w:tcPr>
          <w:p w14:paraId="3DFB4B59" w14:textId="435738CD" w:rsidR="00800B7B" w:rsidRPr="00E23DCD" w:rsidRDefault="00800B7B" w:rsidP="007044BA">
            <w:pPr>
              <w:pStyle w:val="tabela0"/>
              <w:rPr>
                <w:color w:val="262626"/>
                <w:shd w:val="clear" w:color="auto" w:fill="FFFFFF"/>
              </w:rPr>
            </w:pPr>
            <w:r w:rsidRPr="00E23DCD">
              <w:rPr>
                <w:color w:val="262626"/>
                <w:shd w:val="clear" w:color="auto" w:fill="FFFFFF"/>
              </w:rPr>
              <w:t>Tarnobrzeg</w:t>
            </w:r>
            <w:r w:rsidR="00780DED">
              <w:rPr>
                <w:color w:val="262626"/>
                <w:shd w:val="clear" w:color="auto" w:fill="FFFFFF"/>
              </w:rPr>
              <w:br/>
            </w:r>
            <w:r w:rsidRPr="00E23DCD">
              <w:rPr>
                <w:color w:val="262626"/>
                <w:shd w:val="clear" w:color="auto" w:fill="FFFFFF"/>
              </w:rPr>
              <w:t>ul. Marii Dąbrowskiej</w:t>
            </w:r>
          </w:p>
        </w:tc>
        <w:tc>
          <w:tcPr>
            <w:tcW w:w="1014" w:type="pct"/>
            <w:shd w:val="clear" w:color="auto" w:fill="auto"/>
            <w:vAlign w:val="center"/>
          </w:tcPr>
          <w:p w14:paraId="6C8664FA" w14:textId="77777777" w:rsidR="00800B7B" w:rsidRPr="00E23DCD" w:rsidRDefault="00800B7B" w:rsidP="007044BA">
            <w:pPr>
              <w:pStyle w:val="tabela0"/>
              <w:rPr>
                <w:color w:val="262626"/>
                <w:shd w:val="clear" w:color="auto" w:fill="FFFFFF"/>
              </w:rPr>
            </w:pPr>
            <w:r w:rsidRPr="00E23DCD">
              <w:rPr>
                <w:color w:val="262626"/>
                <w:shd w:val="clear" w:color="auto" w:fill="FFFFFF"/>
              </w:rPr>
              <w:t>PkTarnDabrow</w:t>
            </w:r>
          </w:p>
        </w:tc>
        <w:tc>
          <w:tcPr>
            <w:tcW w:w="859" w:type="pct"/>
            <w:shd w:val="clear" w:color="auto" w:fill="auto"/>
            <w:vAlign w:val="center"/>
          </w:tcPr>
          <w:p w14:paraId="7ADCCE3E"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904" w:type="pct"/>
            <w:shd w:val="clear" w:color="auto" w:fill="auto"/>
            <w:vAlign w:val="center"/>
          </w:tcPr>
          <w:p w14:paraId="03E11172" w14:textId="77777777" w:rsidR="00800B7B" w:rsidRPr="00E23DCD" w:rsidRDefault="00800B7B" w:rsidP="007044BA">
            <w:pPr>
              <w:pStyle w:val="tabela0"/>
            </w:pPr>
            <w:r w:rsidRPr="00E23DCD">
              <w:rPr>
                <w:color w:val="333333"/>
                <w:shd w:val="clear" w:color="auto" w:fill="FFFFFF"/>
              </w:rPr>
              <w:t>Tła miejskiego</w:t>
            </w:r>
          </w:p>
        </w:tc>
        <w:tc>
          <w:tcPr>
            <w:tcW w:w="1010" w:type="pct"/>
            <w:shd w:val="clear" w:color="auto" w:fill="auto"/>
            <w:vAlign w:val="center"/>
          </w:tcPr>
          <w:p w14:paraId="6C66EBB2" w14:textId="3E158FCF" w:rsidR="00800B7B" w:rsidRPr="00E23DCD" w:rsidRDefault="00800B7B" w:rsidP="007044BA">
            <w:pPr>
              <w:pStyle w:val="tabela0"/>
              <w:rPr>
                <w:color w:val="333333"/>
                <w:shd w:val="clear" w:color="auto" w:fill="FFFFFF"/>
              </w:rPr>
            </w:pPr>
            <w:r w:rsidRPr="00E23DCD">
              <w:rPr>
                <w:color w:val="333333"/>
                <w:shd w:val="clear" w:color="auto" w:fill="FFFFFF"/>
              </w:rPr>
              <w:t xml:space="preserve">21º 41' 18.121" E </w:t>
            </w:r>
          </w:p>
          <w:p w14:paraId="436D0F17" w14:textId="77777777" w:rsidR="00800B7B" w:rsidRPr="00E23DCD" w:rsidRDefault="00800B7B" w:rsidP="007044BA">
            <w:pPr>
              <w:pStyle w:val="tabela0"/>
              <w:rPr>
                <w:color w:val="333333"/>
                <w:shd w:val="clear" w:color="auto" w:fill="FFFFFF"/>
              </w:rPr>
            </w:pPr>
            <w:r w:rsidRPr="00E23DCD">
              <w:rPr>
                <w:color w:val="333333"/>
                <w:shd w:val="clear" w:color="auto" w:fill="FFFFFF"/>
              </w:rPr>
              <w:t>50º 34' 32.671" N</w:t>
            </w:r>
          </w:p>
        </w:tc>
      </w:tr>
    </w:tbl>
    <w:p w14:paraId="578C528E" w14:textId="4AAAD39F" w:rsidR="008E33A7" w:rsidRDefault="008F716A" w:rsidP="00135979">
      <w:pPr>
        <w:pStyle w:val="Podpnadobiektem"/>
      </w:pPr>
      <w:r>
        <w:rPr>
          <w:rFonts w:ascii="Calibri" w:hAnsi="Calibri"/>
          <w:noProof/>
          <w:sz w:val="22"/>
          <w:szCs w:val="22"/>
        </w:rPr>
        <w:t>*</w:t>
      </w:r>
      <w:r w:rsidRPr="00573106">
        <w:rPr>
          <w:rFonts w:cs="Arial"/>
          <w:noProof/>
          <w:sz w:val="20"/>
        </w:rPr>
        <w:t>stanowisko nie funkcjonowało w 2018 r.</w:t>
      </w:r>
    </w:p>
    <w:p w14:paraId="3A1476E7" w14:textId="691D6450" w:rsidR="00B0065C" w:rsidRPr="00061858" w:rsidRDefault="00B0065C" w:rsidP="00135979">
      <w:pPr>
        <w:pStyle w:val="Podpnadobiektem"/>
        <w:spacing w:before="840"/>
      </w:pPr>
      <w:bookmarkStart w:id="36" w:name="_Toc156472963"/>
      <w:r>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w:t>
      </w:r>
      <w:r>
        <w:rPr>
          <w:noProof/>
        </w:rPr>
        <w:fldChar w:fldCharType="end"/>
      </w:r>
      <w:r w:rsidRPr="00B0065C">
        <w:t xml:space="preserve"> </w:t>
      </w:r>
      <w:r w:rsidRPr="00E23DCD">
        <w:t>Stanowiska pomiarowe pyłu zawieszonego PM</w:t>
      </w:r>
      <w:r>
        <w:rPr>
          <w:lang w:val="pl-PL"/>
        </w:rPr>
        <w:t>2,5</w:t>
      </w:r>
      <w:r w:rsidRPr="00E23DCD">
        <w:t>, w</w:t>
      </w:r>
      <w:r w:rsidRPr="00E23DCD">
        <w:rPr>
          <w:lang w:val="pl-PL"/>
        </w:rPr>
        <w:t xml:space="preserve"> </w:t>
      </w:r>
      <w:r w:rsidRPr="00E23DCD">
        <w:t xml:space="preserve">strefie podkarpackiej </w:t>
      </w:r>
      <w:r>
        <w:rPr>
          <w:lang w:val="pl-PL"/>
        </w:rPr>
        <w:t>w 2018 r.</w:t>
      </w:r>
      <w:r w:rsidR="00A22C56">
        <w:rPr>
          <w:lang w:val="pl-PL"/>
        </w:rPr>
        <w:t xml:space="preserve"> oraz w 2021 r.</w:t>
      </w:r>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nowiska pomiarowe pyłu zawieszonego PM2,5, w strefie podkarpackiej w 2018 r. oraz w 2021 r."/>
      </w:tblPr>
      <w:tblGrid>
        <w:gridCol w:w="495"/>
        <w:gridCol w:w="1681"/>
        <w:gridCol w:w="1802"/>
        <w:gridCol w:w="1517"/>
        <w:gridCol w:w="1595"/>
        <w:gridCol w:w="1972"/>
      </w:tblGrid>
      <w:tr w:rsidR="007044BA" w:rsidRPr="00E23DCD" w14:paraId="04FDC80F" w14:textId="77777777" w:rsidTr="00780DED">
        <w:trPr>
          <w:tblHeader/>
        </w:trPr>
        <w:tc>
          <w:tcPr>
            <w:tcW w:w="277" w:type="pct"/>
            <w:tcBorders>
              <w:bottom w:val="single" w:sz="4" w:space="0" w:color="auto"/>
            </w:tcBorders>
            <w:shd w:val="clear" w:color="auto" w:fill="auto"/>
            <w:vAlign w:val="center"/>
          </w:tcPr>
          <w:p w14:paraId="2A2C6D26" w14:textId="77777777" w:rsidR="00B0065C" w:rsidRPr="00E23DCD" w:rsidRDefault="00B0065C" w:rsidP="007044BA">
            <w:pPr>
              <w:pStyle w:val="tabela0"/>
            </w:pPr>
            <w:r w:rsidRPr="00E23DCD">
              <w:t>Lp.</w:t>
            </w:r>
          </w:p>
        </w:tc>
        <w:tc>
          <w:tcPr>
            <w:tcW w:w="932" w:type="pct"/>
            <w:tcBorders>
              <w:bottom w:val="single" w:sz="4" w:space="0" w:color="auto"/>
            </w:tcBorders>
            <w:shd w:val="clear" w:color="auto" w:fill="auto"/>
            <w:vAlign w:val="center"/>
          </w:tcPr>
          <w:p w14:paraId="05641523" w14:textId="77777777" w:rsidR="00B0065C" w:rsidRPr="00E23DCD" w:rsidRDefault="00B0065C" w:rsidP="007044BA">
            <w:pPr>
              <w:pStyle w:val="tabela0"/>
            </w:pPr>
            <w:r w:rsidRPr="00E23DCD">
              <w:t>Stanowisko</w:t>
            </w:r>
          </w:p>
        </w:tc>
        <w:tc>
          <w:tcPr>
            <w:tcW w:w="998" w:type="pct"/>
            <w:tcBorders>
              <w:bottom w:val="single" w:sz="4" w:space="0" w:color="auto"/>
            </w:tcBorders>
            <w:shd w:val="clear" w:color="auto" w:fill="auto"/>
            <w:vAlign w:val="center"/>
          </w:tcPr>
          <w:p w14:paraId="6B8B9A62" w14:textId="77777777" w:rsidR="00B0065C" w:rsidRPr="00E23DCD" w:rsidRDefault="00B0065C" w:rsidP="007044BA">
            <w:pPr>
              <w:pStyle w:val="tabela0"/>
            </w:pPr>
            <w:r w:rsidRPr="00E23DCD">
              <w:t>Kod krajowy stacji</w:t>
            </w:r>
          </w:p>
        </w:tc>
        <w:tc>
          <w:tcPr>
            <w:tcW w:w="841" w:type="pct"/>
            <w:tcBorders>
              <w:bottom w:val="single" w:sz="4" w:space="0" w:color="auto"/>
            </w:tcBorders>
            <w:shd w:val="clear" w:color="auto" w:fill="auto"/>
            <w:vAlign w:val="center"/>
          </w:tcPr>
          <w:p w14:paraId="65AE840E" w14:textId="77777777" w:rsidR="00B0065C" w:rsidRPr="00E23DCD" w:rsidRDefault="00B0065C" w:rsidP="007044BA">
            <w:pPr>
              <w:pStyle w:val="tabela0"/>
            </w:pPr>
            <w:r w:rsidRPr="00E23DCD">
              <w:t>Typ pomiaru</w:t>
            </w:r>
          </w:p>
        </w:tc>
        <w:tc>
          <w:tcPr>
            <w:tcW w:w="860" w:type="pct"/>
            <w:tcBorders>
              <w:bottom w:val="single" w:sz="4" w:space="0" w:color="auto"/>
            </w:tcBorders>
            <w:shd w:val="clear" w:color="auto" w:fill="auto"/>
            <w:vAlign w:val="center"/>
          </w:tcPr>
          <w:p w14:paraId="730D00FF" w14:textId="77777777" w:rsidR="00B0065C" w:rsidRPr="00E23DCD" w:rsidRDefault="00B0065C" w:rsidP="007044BA">
            <w:pPr>
              <w:pStyle w:val="tabela0"/>
            </w:pPr>
            <w:r w:rsidRPr="00E23DCD">
              <w:t>Typ stanowiska</w:t>
            </w:r>
          </w:p>
        </w:tc>
        <w:tc>
          <w:tcPr>
            <w:tcW w:w="1092" w:type="pct"/>
            <w:tcBorders>
              <w:bottom w:val="single" w:sz="4" w:space="0" w:color="auto"/>
            </w:tcBorders>
            <w:shd w:val="clear" w:color="auto" w:fill="auto"/>
            <w:vAlign w:val="center"/>
          </w:tcPr>
          <w:p w14:paraId="54EC36C3" w14:textId="77777777" w:rsidR="00B0065C" w:rsidRPr="00E23DCD" w:rsidRDefault="00B0065C" w:rsidP="007044BA">
            <w:pPr>
              <w:pStyle w:val="tabela0"/>
            </w:pPr>
            <w:r w:rsidRPr="00E23DCD">
              <w:t>Współrzędne geograficzne</w:t>
            </w:r>
          </w:p>
        </w:tc>
      </w:tr>
      <w:tr w:rsidR="007044BA" w:rsidRPr="00E23DCD" w14:paraId="48DB60CC" w14:textId="77777777" w:rsidTr="00780DED">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A486B7D" w14:textId="7106B705" w:rsidR="00061858" w:rsidRPr="00E23DCD" w:rsidRDefault="00F74B2C" w:rsidP="007044BA">
            <w:pPr>
              <w:pStyle w:val="tabela0"/>
              <w:rPr>
                <w:lang w:val="pl-PL"/>
              </w:rPr>
            </w:pPr>
            <w:r w:rsidRPr="00E23DCD">
              <w:rPr>
                <w:lang w:val="pl-PL"/>
              </w:rPr>
              <w:t>1.</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7750899A" w14:textId="524714B8" w:rsidR="00061858" w:rsidRPr="00061858" w:rsidRDefault="00061858" w:rsidP="007044BA">
            <w:pPr>
              <w:pStyle w:val="tabela0"/>
              <w:rPr>
                <w:lang w:val="pl-PL"/>
              </w:rPr>
            </w:pPr>
            <w:r w:rsidRPr="00E23DCD">
              <w:t>Dębica,</w:t>
            </w:r>
            <w:r w:rsidR="00780DED">
              <w:br/>
            </w:r>
            <w:r w:rsidRPr="00E23DCD">
              <w:t>ul. Grottgera 3</w:t>
            </w:r>
            <w:r>
              <w:rPr>
                <w:lang w:val="pl-PL"/>
              </w:rPr>
              <w:t>*</w:t>
            </w: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tcPr>
          <w:p w14:paraId="67BBC810" w14:textId="165E86A1" w:rsidR="00061858" w:rsidRPr="00E23DCD" w:rsidRDefault="00061858" w:rsidP="007044BA">
            <w:pPr>
              <w:pStyle w:val="tabela0"/>
            </w:pPr>
            <w:r w:rsidRPr="00E23DCD">
              <w:t>PkDebiGrottg</w:t>
            </w:r>
          </w:p>
        </w:tc>
        <w:tc>
          <w:tcPr>
            <w:tcW w:w="841" w:type="pct"/>
            <w:tcBorders>
              <w:top w:val="single" w:sz="4" w:space="0" w:color="auto"/>
              <w:left w:val="single" w:sz="4" w:space="0" w:color="auto"/>
              <w:bottom w:val="single" w:sz="4" w:space="0" w:color="auto"/>
              <w:right w:val="single" w:sz="4" w:space="0" w:color="auto"/>
            </w:tcBorders>
            <w:shd w:val="clear" w:color="auto" w:fill="auto"/>
            <w:vAlign w:val="center"/>
          </w:tcPr>
          <w:p w14:paraId="29F6F60A" w14:textId="52F0A995" w:rsidR="00061858" w:rsidRPr="00061858" w:rsidRDefault="00061858" w:rsidP="007044BA">
            <w:pPr>
              <w:pStyle w:val="tabela0"/>
              <w:rPr>
                <w:color w:val="333333"/>
                <w:shd w:val="clear" w:color="auto" w:fill="FFFFFF"/>
                <w:lang w:val="pl-PL"/>
              </w:rPr>
            </w:pPr>
            <w:r>
              <w:rPr>
                <w:color w:val="333333"/>
                <w:shd w:val="clear" w:color="auto" w:fill="FFFFFF"/>
                <w:lang w:val="pl-PL"/>
              </w:rPr>
              <w:t>automatyczny</w:t>
            </w:r>
          </w:p>
        </w:tc>
        <w:tc>
          <w:tcPr>
            <w:tcW w:w="860" w:type="pct"/>
            <w:tcBorders>
              <w:top w:val="single" w:sz="4" w:space="0" w:color="auto"/>
              <w:left w:val="single" w:sz="4" w:space="0" w:color="auto"/>
              <w:bottom w:val="single" w:sz="4" w:space="0" w:color="auto"/>
              <w:right w:val="single" w:sz="4" w:space="0" w:color="auto"/>
            </w:tcBorders>
            <w:shd w:val="clear" w:color="auto" w:fill="auto"/>
            <w:vAlign w:val="center"/>
          </w:tcPr>
          <w:p w14:paraId="0249AA83" w14:textId="43D5B4B7" w:rsidR="00061858" w:rsidRPr="00E23DCD" w:rsidRDefault="00061858" w:rsidP="007044BA">
            <w:pPr>
              <w:pStyle w:val="tabela0"/>
              <w:rPr>
                <w:color w:val="333333"/>
                <w:shd w:val="clear" w:color="auto" w:fill="FFFFFF"/>
              </w:rPr>
            </w:pPr>
            <w:r w:rsidRPr="00E23DCD">
              <w:rPr>
                <w:color w:val="333333"/>
                <w:shd w:val="clear" w:color="auto" w:fill="FFFFFF"/>
              </w:rPr>
              <w:t>Tła miejskiego</w:t>
            </w:r>
          </w:p>
        </w:tc>
        <w:tc>
          <w:tcPr>
            <w:tcW w:w="1092" w:type="pct"/>
            <w:tcBorders>
              <w:top w:val="single" w:sz="4" w:space="0" w:color="auto"/>
              <w:left w:val="single" w:sz="4" w:space="0" w:color="auto"/>
              <w:bottom w:val="single" w:sz="4" w:space="0" w:color="auto"/>
              <w:right w:val="single" w:sz="4" w:space="0" w:color="auto"/>
            </w:tcBorders>
            <w:shd w:val="clear" w:color="auto" w:fill="auto"/>
            <w:vAlign w:val="center"/>
          </w:tcPr>
          <w:p w14:paraId="7882999B" w14:textId="77777777" w:rsidR="00061858" w:rsidRPr="00E23DCD" w:rsidRDefault="00061858" w:rsidP="007044BA">
            <w:pPr>
              <w:pStyle w:val="tabela0"/>
              <w:rPr>
                <w:color w:val="333333"/>
                <w:shd w:val="clear" w:color="auto" w:fill="FFFFFF"/>
              </w:rPr>
            </w:pPr>
            <w:r w:rsidRPr="00E23DCD">
              <w:rPr>
                <w:color w:val="333333"/>
                <w:shd w:val="clear" w:color="auto" w:fill="FFFFFF"/>
              </w:rPr>
              <w:t>21º 24' 58.522" E</w:t>
            </w:r>
          </w:p>
          <w:p w14:paraId="5F1F2500" w14:textId="454BDA4D" w:rsidR="00061858" w:rsidRPr="00E23DCD" w:rsidRDefault="00061858"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08E24C6E" w14:textId="77777777" w:rsidTr="00780DED">
        <w:tc>
          <w:tcPr>
            <w:tcW w:w="277" w:type="pct"/>
            <w:tcBorders>
              <w:top w:val="single" w:sz="4" w:space="0" w:color="auto"/>
            </w:tcBorders>
            <w:shd w:val="clear" w:color="auto" w:fill="auto"/>
            <w:vAlign w:val="center"/>
          </w:tcPr>
          <w:p w14:paraId="54DD4AC0" w14:textId="39CA468D" w:rsidR="00800B7B" w:rsidRPr="00E23DCD" w:rsidRDefault="00800B7B" w:rsidP="007044BA">
            <w:pPr>
              <w:pStyle w:val="tabela0"/>
              <w:rPr>
                <w:lang w:val="pl-PL"/>
              </w:rPr>
            </w:pPr>
            <w:r w:rsidRPr="00E23DCD">
              <w:rPr>
                <w:lang w:val="pl-PL"/>
              </w:rPr>
              <w:t>2.</w:t>
            </w:r>
          </w:p>
        </w:tc>
        <w:tc>
          <w:tcPr>
            <w:tcW w:w="932" w:type="pct"/>
            <w:tcBorders>
              <w:top w:val="single" w:sz="4" w:space="0" w:color="auto"/>
            </w:tcBorders>
            <w:shd w:val="clear" w:color="auto" w:fill="auto"/>
            <w:vAlign w:val="center"/>
          </w:tcPr>
          <w:p w14:paraId="48897839" w14:textId="31A126A5" w:rsidR="00800B7B" w:rsidRPr="00E23DCD" w:rsidRDefault="00800B7B" w:rsidP="007044BA">
            <w:pPr>
              <w:pStyle w:val="tabela0"/>
            </w:pPr>
            <w:r w:rsidRPr="00E23DCD">
              <w:t>Jasło</w:t>
            </w:r>
            <w:r w:rsidR="00780DED">
              <w:br/>
            </w:r>
            <w:r w:rsidRPr="00E23DCD">
              <w:t>ul. Sikorskiego</w:t>
            </w:r>
          </w:p>
        </w:tc>
        <w:tc>
          <w:tcPr>
            <w:tcW w:w="998" w:type="pct"/>
            <w:tcBorders>
              <w:top w:val="single" w:sz="4" w:space="0" w:color="auto"/>
            </w:tcBorders>
            <w:shd w:val="clear" w:color="auto" w:fill="auto"/>
            <w:vAlign w:val="center"/>
          </w:tcPr>
          <w:p w14:paraId="5CD5FFB1" w14:textId="77777777" w:rsidR="00800B7B" w:rsidRPr="00E23DCD" w:rsidRDefault="00800B7B" w:rsidP="007044BA">
            <w:pPr>
              <w:pStyle w:val="tabela0"/>
            </w:pPr>
            <w:r w:rsidRPr="00E23DCD">
              <w:t xml:space="preserve">PkJasloSikor </w:t>
            </w:r>
          </w:p>
        </w:tc>
        <w:tc>
          <w:tcPr>
            <w:tcW w:w="841" w:type="pct"/>
            <w:tcBorders>
              <w:top w:val="single" w:sz="4" w:space="0" w:color="auto"/>
            </w:tcBorders>
            <w:shd w:val="clear" w:color="auto" w:fill="auto"/>
            <w:vAlign w:val="center"/>
          </w:tcPr>
          <w:p w14:paraId="18BF131A" w14:textId="515F4405" w:rsidR="00800B7B" w:rsidRPr="00172680" w:rsidRDefault="00800B7B" w:rsidP="007044BA">
            <w:pPr>
              <w:pStyle w:val="tabela0"/>
              <w:rPr>
                <w:lang w:val="pl-PL"/>
              </w:rPr>
            </w:pPr>
            <w:r>
              <w:rPr>
                <w:color w:val="333333"/>
                <w:shd w:val="clear" w:color="auto" w:fill="FFFFFF"/>
                <w:lang w:val="pl-PL"/>
              </w:rPr>
              <w:t>automatyczny</w:t>
            </w:r>
          </w:p>
        </w:tc>
        <w:tc>
          <w:tcPr>
            <w:tcW w:w="860" w:type="pct"/>
            <w:tcBorders>
              <w:top w:val="single" w:sz="4" w:space="0" w:color="auto"/>
            </w:tcBorders>
            <w:shd w:val="clear" w:color="auto" w:fill="auto"/>
            <w:vAlign w:val="center"/>
          </w:tcPr>
          <w:p w14:paraId="754C9233" w14:textId="77777777" w:rsidR="00800B7B" w:rsidRPr="00E23DCD" w:rsidRDefault="00800B7B" w:rsidP="007044BA">
            <w:pPr>
              <w:pStyle w:val="tabela0"/>
            </w:pPr>
            <w:r w:rsidRPr="00E23DCD">
              <w:rPr>
                <w:color w:val="333333"/>
                <w:shd w:val="clear" w:color="auto" w:fill="FFFFFF"/>
              </w:rPr>
              <w:t>Tła miejskiego</w:t>
            </w:r>
          </w:p>
        </w:tc>
        <w:tc>
          <w:tcPr>
            <w:tcW w:w="1092" w:type="pct"/>
            <w:tcBorders>
              <w:top w:val="single" w:sz="4" w:space="0" w:color="auto"/>
            </w:tcBorders>
            <w:shd w:val="clear" w:color="auto" w:fill="auto"/>
            <w:vAlign w:val="center"/>
          </w:tcPr>
          <w:p w14:paraId="1591B2DB" w14:textId="77777777" w:rsidR="00800B7B" w:rsidRPr="00E23DCD" w:rsidRDefault="00800B7B" w:rsidP="007044BA">
            <w:pPr>
              <w:pStyle w:val="tabela0"/>
              <w:rPr>
                <w:color w:val="333333"/>
                <w:shd w:val="clear" w:color="auto" w:fill="FFFFFF"/>
              </w:rPr>
            </w:pPr>
            <w:r w:rsidRPr="00E23DCD">
              <w:rPr>
                <w:color w:val="333333"/>
                <w:shd w:val="clear" w:color="auto" w:fill="FFFFFF"/>
              </w:rPr>
              <w:t>21º 27' 16.621" E</w:t>
            </w:r>
          </w:p>
          <w:p w14:paraId="118726A5" w14:textId="77777777" w:rsidR="00800B7B" w:rsidRPr="00E23DCD" w:rsidRDefault="00800B7B" w:rsidP="007044BA">
            <w:pPr>
              <w:pStyle w:val="tabela0"/>
            </w:pPr>
            <w:r w:rsidRPr="00E23DCD">
              <w:rPr>
                <w:color w:val="333333"/>
                <w:shd w:val="clear" w:color="auto" w:fill="FFFFFF"/>
              </w:rPr>
              <w:t xml:space="preserve">49º 44' 41.59" N </w:t>
            </w:r>
          </w:p>
        </w:tc>
      </w:tr>
      <w:tr w:rsidR="00800B7B" w:rsidRPr="00E23DCD" w14:paraId="5EFC32F5" w14:textId="77777777" w:rsidTr="00780DED">
        <w:tc>
          <w:tcPr>
            <w:tcW w:w="277" w:type="pct"/>
            <w:shd w:val="clear" w:color="auto" w:fill="auto"/>
            <w:vAlign w:val="center"/>
          </w:tcPr>
          <w:p w14:paraId="71E8BB6F" w14:textId="2C1FEBD3" w:rsidR="00800B7B" w:rsidRPr="00E23DCD" w:rsidRDefault="00800B7B" w:rsidP="007044BA">
            <w:pPr>
              <w:pStyle w:val="tabela0"/>
              <w:rPr>
                <w:lang w:val="pl-PL"/>
              </w:rPr>
            </w:pPr>
            <w:r w:rsidRPr="00E23DCD">
              <w:rPr>
                <w:lang w:val="pl-PL"/>
              </w:rPr>
              <w:t>3.</w:t>
            </w:r>
          </w:p>
        </w:tc>
        <w:tc>
          <w:tcPr>
            <w:tcW w:w="932" w:type="pct"/>
            <w:shd w:val="clear" w:color="auto" w:fill="auto"/>
            <w:vAlign w:val="center"/>
          </w:tcPr>
          <w:p w14:paraId="086B97C0" w14:textId="73160AA7" w:rsidR="00800B7B" w:rsidRPr="00172680" w:rsidRDefault="00800B7B" w:rsidP="007044BA">
            <w:pPr>
              <w:pStyle w:val="tabela0"/>
              <w:rPr>
                <w:color w:val="262626"/>
                <w:shd w:val="clear" w:color="auto" w:fill="FFFFFF"/>
                <w:lang w:val="pl-PL"/>
              </w:rPr>
            </w:pPr>
            <w:r w:rsidRPr="00E23DCD">
              <w:t>Jarosław</w:t>
            </w:r>
            <w:r w:rsidR="00780DED">
              <w:br/>
            </w:r>
            <w:r w:rsidRPr="00E23DCD">
              <w:t>ul. Pruchnicka</w:t>
            </w:r>
            <w:r>
              <w:rPr>
                <w:lang w:val="pl-PL"/>
              </w:rPr>
              <w:t>*</w:t>
            </w:r>
          </w:p>
        </w:tc>
        <w:tc>
          <w:tcPr>
            <w:tcW w:w="998" w:type="pct"/>
            <w:shd w:val="clear" w:color="auto" w:fill="auto"/>
            <w:vAlign w:val="center"/>
          </w:tcPr>
          <w:p w14:paraId="22A94F22" w14:textId="789D703C" w:rsidR="00800B7B" w:rsidRPr="00E23DCD" w:rsidRDefault="00800B7B" w:rsidP="007044BA">
            <w:pPr>
              <w:pStyle w:val="tabela0"/>
            </w:pPr>
            <w:r w:rsidRPr="00E23DCD">
              <w:t xml:space="preserve">PkJarosPruch </w:t>
            </w:r>
          </w:p>
        </w:tc>
        <w:tc>
          <w:tcPr>
            <w:tcW w:w="841" w:type="pct"/>
            <w:shd w:val="clear" w:color="auto" w:fill="auto"/>
            <w:vAlign w:val="center"/>
          </w:tcPr>
          <w:p w14:paraId="544D8F89" w14:textId="7FD5484D" w:rsidR="00800B7B" w:rsidRPr="00172680" w:rsidRDefault="00800B7B" w:rsidP="007044BA">
            <w:pPr>
              <w:pStyle w:val="tabela0"/>
              <w:rPr>
                <w:color w:val="333333"/>
                <w:shd w:val="clear" w:color="auto" w:fill="FFFFFF"/>
                <w:lang w:val="pl-PL"/>
              </w:rPr>
            </w:pPr>
            <w:r>
              <w:rPr>
                <w:color w:val="333333"/>
                <w:shd w:val="clear" w:color="auto" w:fill="FFFFFF"/>
                <w:lang w:val="pl-PL"/>
              </w:rPr>
              <w:t>automatyczny</w:t>
            </w:r>
          </w:p>
        </w:tc>
        <w:tc>
          <w:tcPr>
            <w:tcW w:w="860" w:type="pct"/>
            <w:shd w:val="clear" w:color="auto" w:fill="auto"/>
            <w:vAlign w:val="center"/>
          </w:tcPr>
          <w:p w14:paraId="3E885FD9" w14:textId="33B946E8" w:rsidR="00800B7B" w:rsidRPr="00E23DCD" w:rsidRDefault="00800B7B" w:rsidP="007044BA">
            <w:pPr>
              <w:pStyle w:val="tabela0"/>
              <w:rPr>
                <w:color w:val="333333"/>
                <w:shd w:val="clear" w:color="auto" w:fill="FFFFFF"/>
              </w:rPr>
            </w:pPr>
            <w:r w:rsidRPr="00E23DCD">
              <w:rPr>
                <w:color w:val="333333"/>
                <w:shd w:val="clear" w:color="auto" w:fill="FFFFFF"/>
              </w:rPr>
              <w:t>Tła miejskiego</w:t>
            </w:r>
          </w:p>
        </w:tc>
        <w:tc>
          <w:tcPr>
            <w:tcW w:w="1092" w:type="pct"/>
            <w:shd w:val="clear" w:color="auto" w:fill="auto"/>
            <w:vAlign w:val="center"/>
          </w:tcPr>
          <w:p w14:paraId="65E200A7" w14:textId="77777777" w:rsidR="00800B7B" w:rsidRPr="00E23DCD" w:rsidRDefault="00800B7B" w:rsidP="007044BA">
            <w:pPr>
              <w:pStyle w:val="tabela0"/>
              <w:rPr>
                <w:color w:val="333333"/>
                <w:shd w:val="clear" w:color="auto" w:fill="FFFFFF"/>
              </w:rPr>
            </w:pPr>
            <w:r w:rsidRPr="00E23DCD">
              <w:rPr>
                <w:color w:val="333333"/>
                <w:shd w:val="clear" w:color="auto" w:fill="FFFFFF"/>
              </w:rPr>
              <w:t>22º 40' 29.179" E</w:t>
            </w:r>
          </w:p>
          <w:p w14:paraId="10D1E2F3" w14:textId="2A4006B9" w:rsidR="00800B7B" w:rsidRPr="00E23DCD" w:rsidRDefault="00800B7B"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800B7B" w:rsidRPr="00E23DCD" w14:paraId="0C507897" w14:textId="77777777" w:rsidTr="00780DED">
        <w:tc>
          <w:tcPr>
            <w:tcW w:w="277" w:type="pct"/>
            <w:shd w:val="clear" w:color="auto" w:fill="auto"/>
            <w:vAlign w:val="center"/>
          </w:tcPr>
          <w:p w14:paraId="6C9ACC2F" w14:textId="5FA6D877" w:rsidR="00800B7B" w:rsidRPr="00E23DCD" w:rsidRDefault="00800B7B" w:rsidP="007044BA">
            <w:pPr>
              <w:pStyle w:val="tabela0"/>
              <w:rPr>
                <w:lang w:val="pl-PL"/>
              </w:rPr>
            </w:pPr>
            <w:r w:rsidRPr="00E23DCD">
              <w:rPr>
                <w:lang w:val="pl-PL"/>
              </w:rPr>
              <w:t>4.</w:t>
            </w:r>
          </w:p>
        </w:tc>
        <w:tc>
          <w:tcPr>
            <w:tcW w:w="932" w:type="pct"/>
            <w:shd w:val="clear" w:color="auto" w:fill="auto"/>
            <w:vAlign w:val="center"/>
          </w:tcPr>
          <w:p w14:paraId="09981812" w14:textId="409CB31D" w:rsidR="00800B7B" w:rsidRPr="00E23DCD" w:rsidRDefault="00800B7B" w:rsidP="007044BA">
            <w:pPr>
              <w:pStyle w:val="tabela0"/>
            </w:pPr>
            <w:r w:rsidRPr="00E23DCD">
              <w:rPr>
                <w:color w:val="262626"/>
                <w:shd w:val="clear" w:color="auto" w:fill="FFFFFF"/>
              </w:rPr>
              <w:t>Krosno</w:t>
            </w:r>
            <w:r w:rsidR="00780DED">
              <w:rPr>
                <w:color w:val="262626"/>
                <w:shd w:val="clear" w:color="auto" w:fill="FFFFFF"/>
              </w:rPr>
              <w:br/>
            </w:r>
            <w:r w:rsidRPr="00E23DCD">
              <w:rPr>
                <w:color w:val="262626"/>
                <w:shd w:val="clear" w:color="auto" w:fill="FFFFFF"/>
              </w:rPr>
              <w:t>ul. Kletówki</w:t>
            </w:r>
          </w:p>
        </w:tc>
        <w:tc>
          <w:tcPr>
            <w:tcW w:w="998" w:type="pct"/>
            <w:shd w:val="clear" w:color="auto" w:fill="auto"/>
            <w:vAlign w:val="center"/>
          </w:tcPr>
          <w:p w14:paraId="2AE01AB8" w14:textId="77777777" w:rsidR="00800B7B" w:rsidRPr="00E23DCD" w:rsidRDefault="00800B7B" w:rsidP="007044BA">
            <w:pPr>
              <w:pStyle w:val="tabela0"/>
            </w:pPr>
            <w:r w:rsidRPr="00E23DCD">
              <w:t>PkKrosKletow</w:t>
            </w:r>
          </w:p>
        </w:tc>
        <w:tc>
          <w:tcPr>
            <w:tcW w:w="841" w:type="pct"/>
            <w:shd w:val="clear" w:color="auto" w:fill="auto"/>
            <w:vAlign w:val="center"/>
          </w:tcPr>
          <w:p w14:paraId="726DD6D0" w14:textId="69655CA9" w:rsidR="00800B7B" w:rsidRPr="00172680" w:rsidRDefault="00800B7B" w:rsidP="007044BA">
            <w:pPr>
              <w:pStyle w:val="tabela0"/>
              <w:rPr>
                <w:lang w:val="pl-PL"/>
              </w:rPr>
            </w:pPr>
            <w:r>
              <w:rPr>
                <w:color w:val="333333"/>
                <w:shd w:val="clear" w:color="auto" w:fill="FFFFFF"/>
                <w:lang w:val="pl-PL"/>
              </w:rPr>
              <w:t>automatyczny</w:t>
            </w:r>
          </w:p>
        </w:tc>
        <w:tc>
          <w:tcPr>
            <w:tcW w:w="860" w:type="pct"/>
            <w:shd w:val="clear" w:color="auto" w:fill="auto"/>
            <w:vAlign w:val="center"/>
          </w:tcPr>
          <w:p w14:paraId="7AD6DED2"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202F28D5" w14:textId="77777777" w:rsidR="00800B7B" w:rsidRPr="00E23DCD" w:rsidRDefault="00800B7B" w:rsidP="007044BA">
            <w:pPr>
              <w:pStyle w:val="tabela0"/>
              <w:rPr>
                <w:color w:val="333333"/>
                <w:shd w:val="clear" w:color="auto" w:fill="FFFFFF"/>
              </w:rPr>
            </w:pPr>
            <w:r w:rsidRPr="00E23DCD">
              <w:rPr>
                <w:color w:val="333333"/>
                <w:shd w:val="clear" w:color="auto" w:fill="FFFFFF"/>
              </w:rPr>
              <w:t>21º 44' 58.92" E</w:t>
            </w:r>
          </w:p>
          <w:p w14:paraId="4C3E47AC" w14:textId="77777777" w:rsidR="00800B7B" w:rsidRPr="00E23DCD" w:rsidRDefault="00800B7B" w:rsidP="007044BA">
            <w:pPr>
              <w:pStyle w:val="tabela0"/>
            </w:pPr>
            <w:r w:rsidRPr="00E23DCD">
              <w:rPr>
                <w:color w:val="333333"/>
                <w:shd w:val="clear" w:color="auto" w:fill="FFFFFF"/>
              </w:rPr>
              <w:t xml:space="preserve">49º 41' 24.608" N </w:t>
            </w:r>
          </w:p>
        </w:tc>
      </w:tr>
      <w:tr w:rsidR="00800B7B" w:rsidRPr="00E23DCD" w14:paraId="5092C055" w14:textId="77777777" w:rsidTr="00780DED">
        <w:tc>
          <w:tcPr>
            <w:tcW w:w="277" w:type="pct"/>
            <w:shd w:val="clear" w:color="auto" w:fill="auto"/>
            <w:vAlign w:val="center"/>
          </w:tcPr>
          <w:p w14:paraId="38D8CA2D" w14:textId="1ECB2CC4" w:rsidR="00800B7B" w:rsidRPr="00E23DCD" w:rsidRDefault="00800B7B" w:rsidP="007044BA">
            <w:pPr>
              <w:pStyle w:val="tabela0"/>
              <w:rPr>
                <w:lang w:val="pl-PL"/>
              </w:rPr>
            </w:pPr>
            <w:r w:rsidRPr="00E23DCD">
              <w:rPr>
                <w:lang w:val="pl-PL"/>
              </w:rPr>
              <w:t>5.</w:t>
            </w:r>
          </w:p>
        </w:tc>
        <w:tc>
          <w:tcPr>
            <w:tcW w:w="932" w:type="pct"/>
            <w:shd w:val="clear" w:color="auto" w:fill="auto"/>
            <w:vAlign w:val="center"/>
          </w:tcPr>
          <w:p w14:paraId="6FD0FF48" w14:textId="13BD0A11" w:rsidR="00800B7B" w:rsidRPr="00E23DCD" w:rsidRDefault="00800B7B" w:rsidP="007044BA">
            <w:pPr>
              <w:pStyle w:val="tabela0"/>
              <w:rPr>
                <w:color w:val="262626"/>
                <w:shd w:val="clear" w:color="auto" w:fill="FFFFFF"/>
              </w:rPr>
            </w:pPr>
            <w:r>
              <w:rPr>
                <w:color w:val="262626"/>
                <w:shd w:val="clear" w:color="auto" w:fill="FFFFFF"/>
                <w:lang w:val="pl-PL"/>
              </w:rPr>
              <w:t>Latoszyn Zdrój*</w:t>
            </w:r>
          </w:p>
        </w:tc>
        <w:tc>
          <w:tcPr>
            <w:tcW w:w="998" w:type="pct"/>
            <w:shd w:val="clear" w:color="auto" w:fill="auto"/>
            <w:vAlign w:val="center"/>
          </w:tcPr>
          <w:p w14:paraId="3FDE5AB4" w14:textId="55A3AE9E" w:rsidR="00800B7B" w:rsidRPr="00E23DCD" w:rsidRDefault="00800B7B" w:rsidP="007044BA">
            <w:pPr>
              <w:pStyle w:val="tabela0"/>
            </w:pPr>
            <w:r>
              <w:rPr>
                <w:lang w:val="pl-PL"/>
              </w:rPr>
              <w:t>PkLatosZdojMOB</w:t>
            </w:r>
          </w:p>
        </w:tc>
        <w:tc>
          <w:tcPr>
            <w:tcW w:w="841" w:type="pct"/>
            <w:shd w:val="clear" w:color="auto" w:fill="auto"/>
            <w:vAlign w:val="center"/>
          </w:tcPr>
          <w:p w14:paraId="504A7472" w14:textId="4E489327" w:rsidR="00800B7B" w:rsidRPr="00E23DCD" w:rsidRDefault="00800B7B" w:rsidP="007044BA">
            <w:pPr>
              <w:pStyle w:val="tabela0"/>
              <w:rPr>
                <w:color w:val="333333"/>
                <w:shd w:val="clear" w:color="auto" w:fill="FFFFFF"/>
              </w:rPr>
            </w:pPr>
            <w:r>
              <w:rPr>
                <w:color w:val="333333"/>
                <w:shd w:val="clear" w:color="auto" w:fill="FFFFFF"/>
                <w:lang w:val="pl-PL"/>
              </w:rPr>
              <w:t>automatyczny</w:t>
            </w:r>
          </w:p>
        </w:tc>
        <w:tc>
          <w:tcPr>
            <w:tcW w:w="860" w:type="pct"/>
            <w:shd w:val="clear" w:color="auto" w:fill="auto"/>
            <w:vAlign w:val="center"/>
          </w:tcPr>
          <w:p w14:paraId="53621713" w14:textId="7A0702EF" w:rsidR="00800B7B" w:rsidRPr="00E23DCD" w:rsidRDefault="00800B7B" w:rsidP="007044BA">
            <w:pPr>
              <w:pStyle w:val="tabela0"/>
              <w:rPr>
                <w:color w:val="333333"/>
                <w:shd w:val="clear" w:color="auto" w:fill="FFFFFF"/>
              </w:rPr>
            </w:pPr>
            <w:r>
              <w:rPr>
                <w:color w:val="333333"/>
                <w:shd w:val="clear" w:color="auto" w:fill="FFFFFF"/>
              </w:rPr>
              <w:t xml:space="preserve">Tła </w:t>
            </w:r>
            <w:r w:rsidR="008326E5">
              <w:rPr>
                <w:color w:val="333333"/>
                <w:shd w:val="clear" w:color="auto" w:fill="FFFFFF"/>
                <w:lang w:val="pl-PL"/>
              </w:rPr>
              <w:t>poza</w:t>
            </w:r>
            <w:r>
              <w:rPr>
                <w:color w:val="333333"/>
                <w:shd w:val="clear" w:color="auto" w:fill="FFFFFF"/>
              </w:rPr>
              <w:t>miejskiego</w:t>
            </w:r>
          </w:p>
        </w:tc>
        <w:tc>
          <w:tcPr>
            <w:tcW w:w="1092" w:type="pct"/>
            <w:shd w:val="clear" w:color="auto" w:fill="auto"/>
            <w:vAlign w:val="center"/>
          </w:tcPr>
          <w:p w14:paraId="6AFCBB6F"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751C0FB0" w14:textId="7CAF792C" w:rsidR="00800B7B" w:rsidRPr="00E23DCD" w:rsidRDefault="00800B7B" w:rsidP="007044BA">
            <w:pPr>
              <w:pStyle w:val="tabela0"/>
              <w:rPr>
                <w:color w:val="333333"/>
                <w:shd w:val="clear" w:color="auto" w:fill="FFFFFF"/>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800B7B" w:rsidRPr="00E23DCD" w14:paraId="2A8897BB" w14:textId="77777777" w:rsidTr="00780DED">
        <w:tc>
          <w:tcPr>
            <w:tcW w:w="277" w:type="pct"/>
            <w:shd w:val="clear" w:color="auto" w:fill="auto"/>
            <w:vAlign w:val="center"/>
          </w:tcPr>
          <w:p w14:paraId="062EE9F0" w14:textId="73812561" w:rsidR="00800B7B" w:rsidRPr="00E23DCD" w:rsidRDefault="00800B7B" w:rsidP="007044BA">
            <w:pPr>
              <w:pStyle w:val="tabela0"/>
              <w:rPr>
                <w:lang w:val="pl-PL"/>
              </w:rPr>
            </w:pPr>
            <w:r w:rsidRPr="00E23DCD">
              <w:rPr>
                <w:lang w:val="pl-PL"/>
              </w:rPr>
              <w:t>6.</w:t>
            </w:r>
          </w:p>
        </w:tc>
        <w:tc>
          <w:tcPr>
            <w:tcW w:w="932" w:type="pct"/>
            <w:shd w:val="clear" w:color="auto" w:fill="auto"/>
            <w:vAlign w:val="center"/>
          </w:tcPr>
          <w:p w14:paraId="50D14EB0" w14:textId="6E3800C9" w:rsidR="00800B7B" w:rsidRPr="00E23DCD" w:rsidRDefault="00800B7B" w:rsidP="007044BA">
            <w:pPr>
              <w:pStyle w:val="tabela0"/>
              <w:rPr>
                <w:color w:val="262626"/>
                <w:shd w:val="clear" w:color="auto" w:fill="FFFFFF"/>
              </w:rPr>
            </w:pPr>
            <w:r w:rsidRPr="00E23DCD">
              <w:rPr>
                <w:color w:val="262626"/>
                <w:shd w:val="clear" w:color="auto" w:fill="FFFFFF"/>
              </w:rPr>
              <w:t>Mielec</w:t>
            </w:r>
            <w:r w:rsidR="00780DED">
              <w:rPr>
                <w:color w:val="262626"/>
                <w:shd w:val="clear" w:color="auto" w:fill="FFFFFF"/>
              </w:rPr>
              <w:br/>
            </w:r>
            <w:r w:rsidRPr="00E23DCD">
              <w:rPr>
                <w:color w:val="262626"/>
                <w:shd w:val="clear" w:color="auto" w:fill="FFFFFF"/>
              </w:rPr>
              <w:t>ul. Biernackiego</w:t>
            </w:r>
          </w:p>
        </w:tc>
        <w:tc>
          <w:tcPr>
            <w:tcW w:w="998" w:type="pct"/>
            <w:shd w:val="clear" w:color="auto" w:fill="auto"/>
            <w:vAlign w:val="center"/>
          </w:tcPr>
          <w:p w14:paraId="08C4A01D" w14:textId="77777777" w:rsidR="00800B7B" w:rsidRPr="00E23DCD" w:rsidRDefault="00800B7B" w:rsidP="007044BA">
            <w:pPr>
              <w:pStyle w:val="tabela0"/>
            </w:pPr>
            <w:r w:rsidRPr="00E23DCD">
              <w:t>PkMielBierna</w:t>
            </w:r>
          </w:p>
        </w:tc>
        <w:tc>
          <w:tcPr>
            <w:tcW w:w="841" w:type="pct"/>
            <w:shd w:val="clear" w:color="auto" w:fill="auto"/>
            <w:vAlign w:val="center"/>
          </w:tcPr>
          <w:p w14:paraId="7A3F3AC5" w14:textId="77777777" w:rsidR="00800B7B" w:rsidRPr="00E23DCD" w:rsidRDefault="00800B7B" w:rsidP="007044BA">
            <w:pPr>
              <w:pStyle w:val="tabela0"/>
              <w:rPr>
                <w:color w:val="333333"/>
                <w:shd w:val="clear" w:color="auto" w:fill="FFFFFF"/>
              </w:rPr>
            </w:pPr>
            <w:r w:rsidRPr="00E23DCD">
              <w:rPr>
                <w:color w:val="333333"/>
                <w:shd w:val="clear" w:color="auto" w:fill="FFFFFF"/>
              </w:rPr>
              <w:t>automatyczny</w:t>
            </w:r>
          </w:p>
        </w:tc>
        <w:tc>
          <w:tcPr>
            <w:tcW w:w="860" w:type="pct"/>
            <w:shd w:val="clear" w:color="auto" w:fill="auto"/>
            <w:vAlign w:val="center"/>
          </w:tcPr>
          <w:p w14:paraId="66BE8748"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3658CEC4" w14:textId="4969BE66" w:rsidR="00800B7B" w:rsidRPr="00E23DCD" w:rsidRDefault="00800B7B" w:rsidP="007044BA">
            <w:pPr>
              <w:pStyle w:val="tabela0"/>
              <w:rPr>
                <w:color w:val="333333"/>
                <w:shd w:val="clear" w:color="auto" w:fill="FFFFFF"/>
              </w:rPr>
            </w:pPr>
            <w:r w:rsidRPr="00E23DCD">
              <w:rPr>
                <w:color w:val="333333"/>
                <w:shd w:val="clear" w:color="auto" w:fill="FFFFFF"/>
              </w:rPr>
              <w:t>21º 26' 27.391" E</w:t>
            </w:r>
          </w:p>
          <w:p w14:paraId="0801077A" w14:textId="78BA3A59" w:rsidR="00800B7B" w:rsidRPr="00E23DCD" w:rsidRDefault="00800B7B" w:rsidP="007044BA">
            <w:pPr>
              <w:pStyle w:val="tabela0"/>
              <w:rPr>
                <w:color w:val="333333"/>
                <w:shd w:val="clear" w:color="auto" w:fill="FFFFFF"/>
              </w:rPr>
            </w:pPr>
            <w:r w:rsidRPr="00E23DCD">
              <w:rPr>
                <w:color w:val="333333"/>
                <w:shd w:val="clear" w:color="auto" w:fill="FFFFFF"/>
              </w:rPr>
              <w:t>50º 17' 56.861" N</w:t>
            </w:r>
          </w:p>
        </w:tc>
      </w:tr>
      <w:tr w:rsidR="00800B7B" w:rsidRPr="00E23DCD" w14:paraId="018C03FC" w14:textId="77777777" w:rsidTr="00780DED">
        <w:tc>
          <w:tcPr>
            <w:tcW w:w="277" w:type="pct"/>
            <w:shd w:val="clear" w:color="auto" w:fill="auto"/>
            <w:vAlign w:val="center"/>
          </w:tcPr>
          <w:p w14:paraId="5531B48D" w14:textId="3B897807" w:rsidR="00800B7B" w:rsidRPr="00E23DCD" w:rsidRDefault="00800B7B" w:rsidP="007044BA">
            <w:pPr>
              <w:pStyle w:val="tabela0"/>
              <w:rPr>
                <w:lang w:val="pl-PL"/>
              </w:rPr>
            </w:pPr>
            <w:r>
              <w:rPr>
                <w:lang w:val="pl-PL"/>
              </w:rPr>
              <w:t>7.</w:t>
            </w:r>
          </w:p>
        </w:tc>
        <w:tc>
          <w:tcPr>
            <w:tcW w:w="932" w:type="pct"/>
            <w:shd w:val="clear" w:color="auto" w:fill="auto"/>
            <w:vAlign w:val="center"/>
          </w:tcPr>
          <w:p w14:paraId="6EE87A55" w14:textId="0BB099F1" w:rsidR="00800B7B" w:rsidRPr="00E23DCD" w:rsidRDefault="00800B7B" w:rsidP="007044BA">
            <w:pPr>
              <w:pStyle w:val="tabela0"/>
              <w:rPr>
                <w:color w:val="262626"/>
                <w:shd w:val="clear" w:color="auto" w:fill="FFFFFF"/>
              </w:rPr>
            </w:pPr>
            <w:r w:rsidRPr="00E23DCD">
              <w:rPr>
                <w:color w:val="262626"/>
                <w:shd w:val="clear" w:color="auto" w:fill="FFFFFF"/>
              </w:rPr>
              <w:t>Nisko</w:t>
            </w:r>
            <w:r w:rsidR="00780DED">
              <w:rPr>
                <w:color w:val="262626"/>
                <w:shd w:val="clear" w:color="auto" w:fill="FFFFFF"/>
              </w:rPr>
              <w:br/>
            </w:r>
            <w:r w:rsidRPr="00E23DCD">
              <w:rPr>
                <w:color w:val="262626"/>
                <w:shd w:val="clear" w:color="auto" w:fill="FFFFFF"/>
              </w:rPr>
              <w:t>ul. Szklarniowa</w:t>
            </w:r>
          </w:p>
        </w:tc>
        <w:tc>
          <w:tcPr>
            <w:tcW w:w="998" w:type="pct"/>
            <w:shd w:val="clear" w:color="auto" w:fill="auto"/>
            <w:vAlign w:val="center"/>
          </w:tcPr>
          <w:p w14:paraId="67AA0B68" w14:textId="77777777" w:rsidR="00800B7B" w:rsidRPr="00E23DCD" w:rsidRDefault="00800B7B" w:rsidP="007044BA">
            <w:pPr>
              <w:pStyle w:val="tabela0"/>
            </w:pPr>
            <w:r w:rsidRPr="00E23DCD">
              <w:rPr>
                <w:color w:val="262626"/>
                <w:shd w:val="clear" w:color="auto" w:fill="FFFFFF"/>
              </w:rPr>
              <w:t>PkNiskoSzkla</w:t>
            </w:r>
          </w:p>
        </w:tc>
        <w:tc>
          <w:tcPr>
            <w:tcW w:w="841" w:type="pct"/>
            <w:shd w:val="clear" w:color="auto" w:fill="auto"/>
            <w:vAlign w:val="center"/>
          </w:tcPr>
          <w:p w14:paraId="018490CB" w14:textId="4DBEB262" w:rsidR="00800B7B" w:rsidRPr="00172680" w:rsidRDefault="00800B7B" w:rsidP="007044BA">
            <w:pPr>
              <w:pStyle w:val="tabela0"/>
              <w:rPr>
                <w:color w:val="333333"/>
                <w:shd w:val="clear" w:color="auto" w:fill="FFFFFF"/>
                <w:lang w:val="pl-PL"/>
              </w:rPr>
            </w:pPr>
            <w:r>
              <w:rPr>
                <w:color w:val="333333"/>
                <w:shd w:val="clear" w:color="auto" w:fill="FFFFFF"/>
                <w:lang w:val="pl-PL"/>
              </w:rPr>
              <w:t>automatyczny</w:t>
            </w:r>
          </w:p>
        </w:tc>
        <w:tc>
          <w:tcPr>
            <w:tcW w:w="860" w:type="pct"/>
            <w:shd w:val="clear" w:color="auto" w:fill="auto"/>
            <w:vAlign w:val="center"/>
          </w:tcPr>
          <w:p w14:paraId="55B36076"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5D8868D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6' 44.881" E</w:t>
            </w:r>
          </w:p>
          <w:p w14:paraId="552B84A1" w14:textId="1B5D6CBC" w:rsidR="00800B7B" w:rsidRPr="00E23DCD" w:rsidRDefault="00800B7B" w:rsidP="007044BA">
            <w:pPr>
              <w:pStyle w:val="tabela0"/>
              <w:rPr>
                <w:color w:val="333333"/>
                <w:shd w:val="clear" w:color="auto" w:fill="FFFFFF"/>
              </w:rPr>
            </w:pPr>
            <w:r w:rsidRPr="00E23DCD">
              <w:rPr>
                <w:color w:val="333333"/>
                <w:shd w:val="clear" w:color="auto" w:fill="FFFFFF"/>
              </w:rPr>
              <w:t>50º 31' 47.611" N</w:t>
            </w:r>
          </w:p>
        </w:tc>
      </w:tr>
      <w:tr w:rsidR="00800B7B" w:rsidRPr="00E23DCD" w14:paraId="112F8A96" w14:textId="77777777" w:rsidTr="00780DED">
        <w:tc>
          <w:tcPr>
            <w:tcW w:w="277" w:type="pct"/>
            <w:shd w:val="clear" w:color="auto" w:fill="auto"/>
            <w:vAlign w:val="center"/>
          </w:tcPr>
          <w:p w14:paraId="738198CF" w14:textId="27B2E3D2" w:rsidR="00800B7B" w:rsidRPr="00E23DCD" w:rsidRDefault="00800B7B" w:rsidP="007044BA">
            <w:pPr>
              <w:pStyle w:val="tabela0"/>
              <w:rPr>
                <w:lang w:val="pl-PL"/>
              </w:rPr>
            </w:pPr>
            <w:r>
              <w:rPr>
                <w:lang w:val="pl-PL"/>
              </w:rPr>
              <w:t>8.</w:t>
            </w:r>
          </w:p>
        </w:tc>
        <w:tc>
          <w:tcPr>
            <w:tcW w:w="932" w:type="pct"/>
            <w:shd w:val="clear" w:color="auto" w:fill="auto"/>
            <w:vAlign w:val="center"/>
          </w:tcPr>
          <w:p w14:paraId="4DD03B3B" w14:textId="77777777" w:rsidR="00800B7B" w:rsidRPr="00E23DCD" w:rsidRDefault="00800B7B" w:rsidP="007044BA">
            <w:pPr>
              <w:pStyle w:val="tabela0"/>
              <w:rPr>
                <w:color w:val="262626"/>
                <w:shd w:val="clear" w:color="auto" w:fill="FFFFFF"/>
              </w:rPr>
            </w:pPr>
            <w:r w:rsidRPr="00E23DCD">
              <w:rPr>
                <w:color w:val="262626"/>
                <w:shd w:val="clear" w:color="auto" w:fill="FFFFFF"/>
              </w:rPr>
              <w:t>Przemyśl ul. Grunwaldzka</w:t>
            </w:r>
          </w:p>
        </w:tc>
        <w:tc>
          <w:tcPr>
            <w:tcW w:w="998" w:type="pct"/>
            <w:shd w:val="clear" w:color="auto" w:fill="auto"/>
            <w:vAlign w:val="center"/>
          </w:tcPr>
          <w:p w14:paraId="487D1961" w14:textId="77777777" w:rsidR="00800B7B" w:rsidRPr="00E23DCD" w:rsidRDefault="00800B7B" w:rsidP="007044BA">
            <w:pPr>
              <w:pStyle w:val="tabela0"/>
              <w:rPr>
                <w:color w:val="262626"/>
                <w:shd w:val="clear" w:color="auto" w:fill="FFFFFF"/>
              </w:rPr>
            </w:pPr>
            <w:r w:rsidRPr="00E23DCD">
              <w:rPr>
                <w:color w:val="262626"/>
                <w:shd w:val="clear" w:color="auto" w:fill="FFFFFF"/>
              </w:rPr>
              <w:t>PkPrzemGrunw</w:t>
            </w:r>
          </w:p>
        </w:tc>
        <w:tc>
          <w:tcPr>
            <w:tcW w:w="841" w:type="pct"/>
            <w:shd w:val="clear" w:color="auto" w:fill="auto"/>
            <w:vAlign w:val="center"/>
          </w:tcPr>
          <w:p w14:paraId="02437B01" w14:textId="77777777" w:rsidR="00800B7B" w:rsidRPr="00472B32" w:rsidRDefault="00800B7B" w:rsidP="007044BA">
            <w:pPr>
              <w:pStyle w:val="tabela0"/>
              <w:rPr>
                <w:color w:val="333333"/>
                <w:shd w:val="clear" w:color="auto" w:fill="FFFFFF"/>
                <w:lang w:val="pl-PL"/>
              </w:rPr>
            </w:pPr>
            <w:r>
              <w:rPr>
                <w:color w:val="333333"/>
                <w:shd w:val="clear" w:color="auto" w:fill="FFFFFF"/>
                <w:lang w:val="pl-PL"/>
              </w:rPr>
              <w:t>automatyczny</w:t>
            </w:r>
          </w:p>
        </w:tc>
        <w:tc>
          <w:tcPr>
            <w:tcW w:w="860" w:type="pct"/>
            <w:shd w:val="clear" w:color="auto" w:fill="auto"/>
            <w:vAlign w:val="center"/>
          </w:tcPr>
          <w:p w14:paraId="71D283E4"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341ABA51"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006A82F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49º 47' 3.62" N </w:t>
            </w:r>
          </w:p>
        </w:tc>
      </w:tr>
      <w:tr w:rsidR="00800B7B" w:rsidRPr="00E23DCD" w14:paraId="1611C152" w14:textId="77777777" w:rsidTr="00780DED">
        <w:tc>
          <w:tcPr>
            <w:tcW w:w="277" w:type="pct"/>
            <w:shd w:val="clear" w:color="auto" w:fill="auto"/>
            <w:vAlign w:val="center"/>
          </w:tcPr>
          <w:p w14:paraId="67E46732" w14:textId="44558C4F" w:rsidR="00800B7B" w:rsidRPr="00E23DCD" w:rsidRDefault="00800B7B" w:rsidP="007044BA">
            <w:pPr>
              <w:pStyle w:val="tabela0"/>
              <w:rPr>
                <w:lang w:val="pl-PL"/>
              </w:rPr>
            </w:pPr>
            <w:r>
              <w:rPr>
                <w:lang w:val="pl-PL"/>
              </w:rPr>
              <w:t>9.</w:t>
            </w:r>
          </w:p>
        </w:tc>
        <w:tc>
          <w:tcPr>
            <w:tcW w:w="932" w:type="pct"/>
            <w:shd w:val="clear" w:color="auto" w:fill="auto"/>
            <w:vAlign w:val="center"/>
          </w:tcPr>
          <w:p w14:paraId="4057D22D" w14:textId="77777777" w:rsidR="00800B7B" w:rsidRPr="00E23DCD" w:rsidRDefault="00800B7B" w:rsidP="007044BA">
            <w:pPr>
              <w:pStyle w:val="tabela0"/>
              <w:rPr>
                <w:color w:val="262626"/>
                <w:shd w:val="clear" w:color="auto" w:fill="FFFFFF"/>
              </w:rPr>
            </w:pPr>
            <w:r w:rsidRPr="00E23DCD">
              <w:rPr>
                <w:color w:val="262626"/>
                <w:shd w:val="clear" w:color="auto" w:fill="FFFFFF"/>
              </w:rPr>
              <w:t>Rymanów-Zdrój</w:t>
            </w:r>
            <w:r w:rsidRPr="00E23DCD">
              <w:rPr>
                <w:color w:val="262626"/>
                <w:shd w:val="clear" w:color="auto" w:fill="FFFFFF"/>
              </w:rPr>
              <w:br/>
              <w:t>ul. Parkowa 5</w:t>
            </w:r>
          </w:p>
        </w:tc>
        <w:tc>
          <w:tcPr>
            <w:tcW w:w="998" w:type="pct"/>
            <w:shd w:val="clear" w:color="auto" w:fill="auto"/>
            <w:vAlign w:val="center"/>
          </w:tcPr>
          <w:p w14:paraId="0426E4D0" w14:textId="77777777" w:rsidR="00800B7B" w:rsidRPr="00E23DCD" w:rsidRDefault="00800B7B" w:rsidP="007044BA">
            <w:pPr>
              <w:pStyle w:val="tabela0"/>
              <w:rPr>
                <w:color w:val="262626"/>
                <w:shd w:val="clear" w:color="auto" w:fill="FFFFFF"/>
              </w:rPr>
            </w:pPr>
            <w:r w:rsidRPr="00E23DCD">
              <w:rPr>
                <w:color w:val="262626"/>
              </w:rPr>
              <w:t>PkRymZdrPark</w:t>
            </w:r>
          </w:p>
        </w:tc>
        <w:tc>
          <w:tcPr>
            <w:tcW w:w="841" w:type="pct"/>
            <w:shd w:val="clear" w:color="auto" w:fill="auto"/>
            <w:vAlign w:val="center"/>
          </w:tcPr>
          <w:p w14:paraId="6324B895" w14:textId="77777777" w:rsidR="00800B7B" w:rsidRPr="00472B32" w:rsidRDefault="00800B7B" w:rsidP="007044BA">
            <w:pPr>
              <w:pStyle w:val="tabela0"/>
              <w:rPr>
                <w:color w:val="333333"/>
                <w:shd w:val="clear" w:color="auto" w:fill="FFFFFF"/>
                <w:lang w:val="pl-PL"/>
              </w:rPr>
            </w:pPr>
            <w:r>
              <w:rPr>
                <w:color w:val="333333"/>
                <w:shd w:val="clear" w:color="auto" w:fill="FFFFFF"/>
                <w:lang w:val="pl-PL"/>
              </w:rPr>
              <w:t>automatyczny</w:t>
            </w:r>
          </w:p>
        </w:tc>
        <w:tc>
          <w:tcPr>
            <w:tcW w:w="860" w:type="pct"/>
            <w:shd w:val="clear" w:color="auto" w:fill="auto"/>
            <w:vAlign w:val="center"/>
          </w:tcPr>
          <w:p w14:paraId="12CA0EBD"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6CA41DA2" w14:textId="6A211A46" w:rsidR="00800B7B" w:rsidRPr="00E23DCD" w:rsidRDefault="00800B7B" w:rsidP="007044BA">
            <w:pPr>
              <w:pStyle w:val="tabela0"/>
              <w:rPr>
                <w:color w:val="333333"/>
                <w:shd w:val="clear" w:color="auto" w:fill="FFFFFF"/>
              </w:rPr>
            </w:pPr>
            <w:r w:rsidRPr="00E23DCD">
              <w:rPr>
                <w:color w:val="333333"/>
                <w:shd w:val="clear" w:color="auto" w:fill="FFFFFF"/>
              </w:rPr>
              <w:t>21º 51' 3.622" E</w:t>
            </w:r>
          </w:p>
          <w:p w14:paraId="6F11B9CC" w14:textId="12F9CF31" w:rsidR="00800B7B" w:rsidRPr="00E23DCD" w:rsidRDefault="00800B7B" w:rsidP="007044BA">
            <w:pPr>
              <w:pStyle w:val="tabela0"/>
              <w:rPr>
                <w:color w:val="333333"/>
                <w:shd w:val="clear" w:color="auto" w:fill="FFFFFF"/>
              </w:rPr>
            </w:pPr>
            <w:r w:rsidRPr="00E23DCD">
              <w:rPr>
                <w:color w:val="333333"/>
                <w:shd w:val="clear" w:color="auto" w:fill="FFFFFF"/>
              </w:rPr>
              <w:t>49º 32' 47.54" N</w:t>
            </w:r>
          </w:p>
        </w:tc>
      </w:tr>
    </w:tbl>
    <w:p w14:paraId="0E0D4A0F" w14:textId="77777777" w:rsidR="002D6C4C" w:rsidRDefault="00061858" w:rsidP="00172680">
      <w:pPr>
        <w:pStyle w:val="Legenda"/>
        <w:keepNext/>
        <w:rPr>
          <w:rFonts w:cs="Arial"/>
          <w:noProof/>
          <w:sz w:val="20"/>
        </w:rPr>
      </w:pPr>
      <w:r>
        <w:rPr>
          <w:rFonts w:ascii="Calibri" w:hAnsi="Calibri"/>
          <w:noProof/>
          <w:sz w:val="22"/>
          <w:szCs w:val="22"/>
        </w:rPr>
        <w:t>*</w:t>
      </w:r>
      <w:r w:rsidRPr="00172680">
        <w:rPr>
          <w:rFonts w:cs="Arial"/>
          <w:noProof/>
          <w:sz w:val="20"/>
        </w:rPr>
        <w:t xml:space="preserve">stanowisko </w:t>
      </w:r>
      <w:r w:rsidR="00A22C56" w:rsidRPr="00172680">
        <w:rPr>
          <w:rFonts w:cs="Arial"/>
          <w:noProof/>
          <w:sz w:val="20"/>
        </w:rPr>
        <w:t>nie funkcjonowało w 2018 r.</w:t>
      </w:r>
    </w:p>
    <w:p w14:paraId="0AF23A70" w14:textId="01F2A516" w:rsidR="00B0065C" w:rsidRPr="00734E91" w:rsidRDefault="00B0065C" w:rsidP="00172680">
      <w:pPr>
        <w:pStyle w:val="Legenda"/>
        <w:keepNext/>
      </w:pPr>
      <w:bookmarkStart w:id="37" w:name="_Toc156472964"/>
      <w:r>
        <w:t xml:space="preserve">Tabela </w:t>
      </w:r>
      <w:r w:rsidR="00061858">
        <w:fldChar w:fldCharType="begin"/>
      </w:r>
      <w:r w:rsidR="00061858">
        <w:instrText xml:space="preserve"> STYLEREF 1 \s </w:instrText>
      </w:r>
      <w:r w:rsidR="00061858">
        <w:fldChar w:fldCharType="separate"/>
      </w:r>
      <w:r w:rsidR="00277569">
        <w:rPr>
          <w:noProof/>
        </w:rPr>
        <w:t>1</w:t>
      </w:r>
      <w:r w:rsidR="00061858">
        <w:rPr>
          <w:noProof/>
        </w:rPr>
        <w:fldChar w:fldCharType="end"/>
      </w:r>
      <w:r w:rsidR="00C44356">
        <w:noBreakHyphen/>
      </w:r>
      <w:r w:rsidR="00061858">
        <w:fldChar w:fldCharType="begin"/>
      </w:r>
      <w:r w:rsidR="00061858">
        <w:instrText xml:space="preserve"> SEQ Tabela \* ARABIC \s 1 </w:instrText>
      </w:r>
      <w:r w:rsidR="00061858">
        <w:fldChar w:fldCharType="separate"/>
      </w:r>
      <w:r w:rsidR="00277569">
        <w:rPr>
          <w:noProof/>
        </w:rPr>
        <w:t>5</w:t>
      </w:r>
      <w:r w:rsidR="00061858">
        <w:rPr>
          <w:noProof/>
        </w:rPr>
        <w:fldChar w:fldCharType="end"/>
      </w:r>
      <w:r w:rsidRPr="00B0065C">
        <w:t xml:space="preserve"> Stanowiska pomiarowe benzo(a)pirenu w strefie podkarpackiej w 2018 r.</w:t>
      </w:r>
      <w:r w:rsidR="00F74B2C">
        <w:rPr>
          <w:lang w:val="pl-PL"/>
        </w:rPr>
        <w:t xml:space="preserve"> oraz w 2021 r.</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nowiska pomiarowe benzo(a)pirenu w strefie podkarpackiej w 2018 r. oraz w 2021 r."/>
      </w:tblPr>
      <w:tblGrid>
        <w:gridCol w:w="495"/>
        <w:gridCol w:w="1663"/>
        <w:gridCol w:w="1784"/>
        <w:gridCol w:w="1647"/>
        <w:gridCol w:w="1595"/>
        <w:gridCol w:w="1878"/>
      </w:tblGrid>
      <w:tr w:rsidR="007044BA" w:rsidRPr="00E23DCD" w14:paraId="43477CCE" w14:textId="77777777" w:rsidTr="004F318A">
        <w:trPr>
          <w:tblHeader/>
        </w:trPr>
        <w:tc>
          <w:tcPr>
            <w:tcW w:w="273" w:type="pct"/>
            <w:shd w:val="clear" w:color="auto" w:fill="auto"/>
            <w:vAlign w:val="center"/>
          </w:tcPr>
          <w:p w14:paraId="1C30912E" w14:textId="77777777" w:rsidR="00B0065C" w:rsidRPr="00E23DCD" w:rsidRDefault="00B0065C" w:rsidP="007044BA">
            <w:pPr>
              <w:pStyle w:val="tabela0"/>
            </w:pPr>
            <w:r w:rsidRPr="00E23DCD">
              <w:t>Lp.</w:t>
            </w:r>
          </w:p>
        </w:tc>
        <w:tc>
          <w:tcPr>
            <w:tcW w:w="918" w:type="pct"/>
            <w:shd w:val="clear" w:color="auto" w:fill="auto"/>
            <w:vAlign w:val="center"/>
          </w:tcPr>
          <w:p w14:paraId="0E3E4018" w14:textId="77777777" w:rsidR="00B0065C" w:rsidRPr="00E23DCD" w:rsidRDefault="00B0065C" w:rsidP="007044BA">
            <w:pPr>
              <w:pStyle w:val="tabela0"/>
            </w:pPr>
            <w:r w:rsidRPr="00E23DCD">
              <w:t>Stanowisko</w:t>
            </w:r>
          </w:p>
        </w:tc>
        <w:tc>
          <w:tcPr>
            <w:tcW w:w="984" w:type="pct"/>
            <w:shd w:val="clear" w:color="auto" w:fill="auto"/>
            <w:vAlign w:val="center"/>
          </w:tcPr>
          <w:p w14:paraId="052D9CE8" w14:textId="77777777" w:rsidR="00B0065C" w:rsidRPr="00E23DCD" w:rsidRDefault="00B0065C" w:rsidP="007044BA">
            <w:pPr>
              <w:pStyle w:val="tabela0"/>
            </w:pPr>
            <w:r w:rsidRPr="00E23DCD">
              <w:t>Kod krajowy stacji</w:t>
            </w:r>
          </w:p>
        </w:tc>
        <w:tc>
          <w:tcPr>
            <w:tcW w:w="909" w:type="pct"/>
            <w:shd w:val="clear" w:color="auto" w:fill="auto"/>
            <w:vAlign w:val="center"/>
          </w:tcPr>
          <w:p w14:paraId="41E92EFF" w14:textId="77777777" w:rsidR="00B0065C" w:rsidRPr="00E23DCD" w:rsidRDefault="00B0065C" w:rsidP="007044BA">
            <w:pPr>
              <w:pStyle w:val="tabela0"/>
            </w:pPr>
            <w:r w:rsidRPr="00E23DCD">
              <w:t>Typ pomiaru</w:t>
            </w:r>
          </w:p>
        </w:tc>
        <w:tc>
          <w:tcPr>
            <w:tcW w:w="880" w:type="pct"/>
            <w:shd w:val="clear" w:color="auto" w:fill="auto"/>
            <w:vAlign w:val="center"/>
          </w:tcPr>
          <w:p w14:paraId="29BCC7C0" w14:textId="77777777" w:rsidR="00B0065C" w:rsidRPr="00E23DCD" w:rsidRDefault="00B0065C" w:rsidP="007044BA">
            <w:pPr>
              <w:pStyle w:val="tabela0"/>
            </w:pPr>
            <w:r w:rsidRPr="00E23DCD">
              <w:t>Typ stanowiska</w:t>
            </w:r>
          </w:p>
        </w:tc>
        <w:tc>
          <w:tcPr>
            <w:tcW w:w="1036" w:type="pct"/>
            <w:shd w:val="clear" w:color="auto" w:fill="auto"/>
            <w:vAlign w:val="center"/>
          </w:tcPr>
          <w:p w14:paraId="4A47E5CB" w14:textId="77777777" w:rsidR="00B0065C" w:rsidRPr="00E23DCD" w:rsidRDefault="00B0065C" w:rsidP="007044BA">
            <w:pPr>
              <w:pStyle w:val="tabela0"/>
            </w:pPr>
            <w:r w:rsidRPr="00E23DCD">
              <w:t>Współrzędne geograficzne</w:t>
            </w:r>
          </w:p>
        </w:tc>
      </w:tr>
      <w:tr w:rsidR="007044BA" w:rsidRPr="00E23DCD" w14:paraId="3D5CE102" w14:textId="77777777" w:rsidTr="004F318A">
        <w:trPr>
          <w:trHeight w:val="247"/>
        </w:trPr>
        <w:tc>
          <w:tcPr>
            <w:tcW w:w="273" w:type="pct"/>
            <w:shd w:val="clear" w:color="auto" w:fill="auto"/>
            <w:vAlign w:val="center"/>
          </w:tcPr>
          <w:p w14:paraId="52408A9D" w14:textId="26457FD6" w:rsidR="00B0065C" w:rsidRPr="00E23DCD" w:rsidRDefault="00B0065C" w:rsidP="007044BA">
            <w:pPr>
              <w:pStyle w:val="tabela0"/>
              <w:rPr>
                <w:lang w:val="pl-PL"/>
              </w:rPr>
            </w:pPr>
            <w:r w:rsidRPr="00E23DCD">
              <w:rPr>
                <w:lang w:val="pl-PL"/>
              </w:rPr>
              <w:t>1.</w:t>
            </w:r>
          </w:p>
        </w:tc>
        <w:tc>
          <w:tcPr>
            <w:tcW w:w="918" w:type="pct"/>
            <w:shd w:val="clear" w:color="auto" w:fill="auto"/>
            <w:vAlign w:val="center"/>
          </w:tcPr>
          <w:p w14:paraId="11128B32" w14:textId="12B716F7" w:rsidR="00B0065C" w:rsidRPr="00E23DCD" w:rsidRDefault="00B0065C" w:rsidP="007044BA">
            <w:pPr>
              <w:pStyle w:val="tabela0"/>
            </w:pPr>
            <w:r w:rsidRPr="00E23DCD">
              <w:t>Dębica,</w:t>
            </w:r>
            <w:r w:rsidR="00780DED">
              <w:br/>
            </w:r>
            <w:r w:rsidRPr="00E23DCD">
              <w:t>ul. Grottgera 3</w:t>
            </w:r>
          </w:p>
        </w:tc>
        <w:tc>
          <w:tcPr>
            <w:tcW w:w="984" w:type="pct"/>
            <w:shd w:val="clear" w:color="auto" w:fill="auto"/>
            <w:vAlign w:val="center"/>
          </w:tcPr>
          <w:p w14:paraId="0F72AEB2" w14:textId="77777777" w:rsidR="00B0065C" w:rsidRPr="00E23DCD" w:rsidRDefault="00B0065C" w:rsidP="007044BA">
            <w:pPr>
              <w:pStyle w:val="tabela0"/>
            </w:pPr>
            <w:r w:rsidRPr="00E23DCD">
              <w:t>PkDebiGrottg</w:t>
            </w:r>
          </w:p>
        </w:tc>
        <w:tc>
          <w:tcPr>
            <w:tcW w:w="909" w:type="pct"/>
            <w:shd w:val="clear" w:color="auto" w:fill="auto"/>
            <w:vAlign w:val="center"/>
          </w:tcPr>
          <w:p w14:paraId="3DA4989D" w14:textId="77777777" w:rsidR="00B0065C" w:rsidRPr="00E23DCD" w:rsidRDefault="00B0065C" w:rsidP="007044BA">
            <w:pPr>
              <w:pStyle w:val="tabela0"/>
            </w:pPr>
            <w:r w:rsidRPr="00E23DCD">
              <w:rPr>
                <w:color w:val="333333"/>
                <w:shd w:val="clear" w:color="auto" w:fill="FFFFFF"/>
              </w:rPr>
              <w:t>manualny</w:t>
            </w:r>
          </w:p>
        </w:tc>
        <w:tc>
          <w:tcPr>
            <w:tcW w:w="880" w:type="pct"/>
            <w:shd w:val="clear" w:color="auto" w:fill="auto"/>
            <w:vAlign w:val="center"/>
          </w:tcPr>
          <w:p w14:paraId="6E7F907B" w14:textId="77777777" w:rsidR="00B0065C" w:rsidRPr="00E23DCD" w:rsidRDefault="00B0065C" w:rsidP="007044BA">
            <w:pPr>
              <w:pStyle w:val="tabela0"/>
            </w:pPr>
            <w:r w:rsidRPr="00E23DCD">
              <w:rPr>
                <w:color w:val="333333"/>
                <w:shd w:val="clear" w:color="auto" w:fill="FFFFFF"/>
              </w:rPr>
              <w:t>Tła miejskiego</w:t>
            </w:r>
          </w:p>
        </w:tc>
        <w:tc>
          <w:tcPr>
            <w:tcW w:w="1036" w:type="pct"/>
            <w:shd w:val="clear" w:color="auto" w:fill="auto"/>
            <w:vAlign w:val="center"/>
          </w:tcPr>
          <w:p w14:paraId="2ED6A988" w14:textId="77777777" w:rsidR="00B0065C" w:rsidRPr="00E23DCD" w:rsidRDefault="00B0065C" w:rsidP="007044BA">
            <w:pPr>
              <w:pStyle w:val="tabela0"/>
              <w:rPr>
                <w:color w:val="333333"/>
                <w:shd w:val="clear" w:color="auto" w:fill="FFFFFF"/>
              </w:rPr>
            </w:pPr>
            <w:r w:rsidRPr="00E23DCD">
              <w:rPr>
                <w:color w:val="333333"/>
                <w:shd w:val="clear" w:color="auto" w:fill="FFFFFF"/>
              </w:rPr>
              <w:t>21º 24' 58.522" E</w:t>
            </w:r>
          </w:p>
          <w:p w14:paraId="7C32A124" w14:textId="77777777" w:rsidR="00B0065C" w:rsidRPr="00E23DCD" w:rsidRDefault="00B0065C"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45FEC25C" w14:textId="77777777" w:rsidTr="004F318A">
        <w:trPr>
          <w:trHeight w:val="247"/>
        </w:trPr>
        <w:tc>
          <w:tcPr>
            <w:tcW w:w="273" w:type="pct"/>
            <w:shd w:val="clear" w:color="auto" w:fill="auto"/>
            <w:vAlign w:val="center"/>
          </w:tcPr>
          <w:p w14:paraId="2F30D82E" w14:textId="77777777" w:rsidR="00B0065C" w:rsidRPr="00E23DCD" w:rsidRDefault="00B0065C" w:rsidP="007044BA">
            <w:pPr>
              <w:pStyle w:val="tabela0"/>
              <w:rPr>
                <w:lang w:val="pl-PL"/>
              </w:rPr>
            </w:pPr>
            <w:r w:rsidRPr="00E23DCD">
              <w:rPr>
                <w:lang w:val="pl-PL"/>
              </w:rPr>
              <w:t>2.</w:t>
            </w:r>
          </w:p>
        </w:tc>
        <w:tc>
          <w:tcPr>
            <w:tcW w:w="918" w:type="pct"/>
            <w:shd w:val="clear" w:color="auto" w:fill="auto"/>
            <w:vAlign w:val="center"/>
          </w:tcPr>
          <w:p w14:paraId="7FE21700" w14:textId="77777777" w:rsidR="00B0065C" w:rsidRPr="00E23DCD" w:rsidRDefault="00B0065C" w:rsidP="007044BA">
            <w:pPr>
              <w:pStyle w:val="tabela0"/>
            </w:pPr>
            <w:r w:rsidRPr="00E23DCD">
              <w:t>Iwonicz-Zdrój, Księdza Rąba</w:t>
            </w:r>
          </w:p>
        </w:tc>
        <w:tc>
          <w:tcPr>
            <w:tcW w:w="984" w:type="pct"/>
            <w:shd w:val="clear" w:color="auto" w:fill="auto"/>
            <w:vAlign w:val="center"/>
          </w:tcPr>
          <w:p w14:paraId="1F996758" w14:textId="77777777" w:rsidR="00B0065C" w:rsidRPr="00E23DCD" w:rsidRDefault="00B0065C" w:rsidP="007044BA">
            <w:pPr>
              <w:pStyle w:val="tabela0"/>
            </w:pPr>
            <w:r w:rsidRPr="00E23DCD">
              <w:t>PkIwonZdrRab</w:t>
            </w:r>
          </w:p>
        </w:tc>
        <w:tc>
          <w:tcPr>
            <w:tcW w:w="909" w:type="pct"/>
            <w:shd w:val="clear" w:color="auto" w:fill="auto"/>
            <w:vAlign w:val="center"/>
          </w:tcPr>
          <w:p w14:paraId="5B1E56AF" w14:textId="77777777" w:rsidR="00B0065C" w:rsidRPr="00E23DCD" w:rsidRDefault="00B0065C" w:rsidP="007044BA">
            <w:pPr>
              <w:pStyle w:val="tabela0"/>
            </w:pPr>
            <w:r w:rsidRPr="00E23DCD">
              <w:rPr>
                <w:color w:val="333333"/>
                <w:shd w:val="clear" w:color="auto" w:fill="FFFFFF"/>
              </w:rPr>
              <w:t>manualny</w:t>
            </w:r>
          </w:p>
        </w:tc>
        <w:tc>
          <w:tcPr>
            <w:tcW w:w="880" w:type="pct"/>
            <w:shd w:val="clear" w:color="auto" w:fill="auto"/>
            <w:vAlign w:val="center"/>
          </w:tcPr>
          <w:p w14:paraId="35F06EDC" w14:textId="2F26A643" w:rsidR="00B0065C" w:rsidRPr="00E23DCD" w:rsidRDefault="00B0065C" w:rsidP="007044BA">
            <w:pPr>
              <w:pStyle w:val="tabela0"/>
            </w:pPr>
            <w:r w:rsidRPr="00E23DCD">
              <w:rPr>
                <w:color w:val="333333"/>
                <w:shd w:val="clear" w:color="auto" w:fill="FFFFFF"/>
              </w:rPr>
              <w:t xml:space="preserve">Tła </w:t>
            </w:r>
            <w:r w:rsidR="008326E5">
              <w:rPr>
                <w:color w:val="333333"/>
                <w:shd w:val="clear" w:color="auto" w:fill="FFFFFF"/>
                <w:lang w:val="pl-PL"/>
              </w:rPr>
              <w:t>pod</w:t>
            </w:r>
            <w:r w:rsidRPr="00E23DCD">
              <w:rPr>
                <w:color w:val="333333"/>
                <w:shd w:val="clear" w:color="auto" w:fill="FFFFFF"/>
              </w:rPr>
              <w:t>miejskiego</w:t>
            </w:r>
          </w:p>
        </w:tc>
        <w:tc>
          <w:tcPr>
            <w:tcW w:w="1036" w:type="pct"/>
            <w:shd w:val="clear" w:color="auto" w:fill="auto"/>
            <w:vAlign w:val="center"/>
          </w:tcPr>
          <w:p w14:paraId="63D9CE5A" w14:textId="77777777" w:rsidR="00B0065C" w:rsidRPr="00E23DCD" w:rsidRDefault="00B0065C" w:rsidP="007044BA">
            <w:pPr>
              <w:pStyle w:val="tabela0"/>
              <w:rPr>
                <w:color w:val="333333"/>
                <w:shd w:val="clear" w:color="auto" w:fill="FFFFFF"/>
              </w:rPr>
            </w:pPr>
            <w:r w:rsidRPr="00E23DCD">
              <w:rPr>
                <w:color w:val="333333"/>
                <w:shd w:val="clear" w:color="auto" w:fill="FFFFFF"/>
              </w:rPr>
              <w:t>21º 47' 28.709" E</w:t>
            </w:r>
          </w:p>
          <w:p w14:paraId="35CE4A22" w14:textId="77777777" w:rsidR="00B0065C" w:rsidRPr="00E23DCD" w:rsidRDefault="00B0065C" w:rsidP="007044BA">
            <w:pPr>
              <w:pStyle w:val="tabela0"/>
            </w:pPr>
            <w:r w:rsidRPr="00E23DCD">
              <w:rPr>
                <w:color w:val="333333"/>
                <w:shd w:val="clear" w:color="auto" w:fill="FFFFFF"/>
              </w:rPr>
              <w:t xml:space="preserve">49º 33' 54.659" N </w:t>
            </w:r>
          </w:p>
        </w:tc>
      </w:tr>
      <w:tr w:rsidR="007044BA" w:rsidRPr="00E23DCD" w14:paraId="0402EB5D" w14:textId="77777777" w:rsidTr="004F318A">
        <w:trPr>
          <w:trHeight w:val="247"/>
        </w:trPr>
        <w:tc>
          <w:tcPr>
            <w:tcW w:w="273" w:type="pct"/>
            <w:shd w:val="clear" w:color="auto" w:fill="auto"/>
            <w:vAlign w:val="center"/>
          </w:tcPr>
          <w:p w14:paraId="59730C40" w14:textId="77777777" w:rsidR="00B0065C" w:rsidRPr="00E23DCD" w:rsidRDefault="00B0065C" w:rsidP="007044BA">
            <w:pPr>
              <w:pStyle w:val="tabela0"/>
              <w:rPr>
                <w:lang w:val="pl-PL"/>
              </w:rPr>
            </w:pPr>
            <w:r w:rsidRPr="00E23DCD">
              <w:rPr>
                <w:lang w:val="pl-PL"/>
              </w:rPr>
              <w:t>3.</w:t>
            </w:r>
          </w:p>
        </w:tc>
        <w:tc>
          <w:tcPr>
            <w:tcW w:w="918" w:type="pct"/>
            <w:shd w:val="clear" w:color="auto" w:fill="auto"/>
            <w:vAlign w:val="center"/>
          </w:tcPr>
          <w:p w14:paraId="2DA9E25F" w14:textId="25915550" w:rsidR="00B0065C" w:rsidRPr="00E23DCD" w:rsidRDefault="00B0065C" w:rsidP="007044BA">
            <w:pPr>
              <w:pStyle w:val="tabela0"/>
            </w:pPr>
            <w:r w:rsidRPr="00E23DCD">
              <w:t>Jarosław</w:t>
            </w:r>
            <w:r w:rsidR="00780DED">
              <w:br/>
            </w:r>
            <w:r w:rsidRPr="00E23DCD">
              <w:t>ul. Pruchnicka</w:t>
            </w:r>
          </w:p>
        </w:tc>
        <w:tc>
          <w:tcPr>
            <w:tcW w:w="984" w:type="pct"/>
            <w:shd w:val="clear" w:color="auto" w:fill="auto"/>
            <w:vAlign w:val="center"/>
          </w:tcPr>
          <w:p w14:paraId="695E184C" w14:textId="77777777" w:rsidR="00B0065C" w:rsidRPr="00E23DCD" w:rsidRDefault="00B0065C" w:rsidP="007044BA">
            <w:pPr>
              <w:pStyle w:val="tabela0"/>
            </w:pPr>
            <w:r w:rsidRPr="00E23DCD">
              <w:t xml:space="preserve">PkJarosPruch </w:t>
            </w:r>
          </w:p>
        </w:tc>
        <w:tc>
          <w:tcPr>
            <w:tcW w:w="909" w:type="pct"/>
            <w:shd w:val="clear" w:color="auto" w:fill="auto"/>
            <w:vAlign w:val="center"/>
          </w:tcPr>
          <w:p w14:paraId="59D707E1" w14:textId="77777777" w:rsidR="00B0065C" w:rsidRPr="00E23DCD" w:rsidRDefault="00B0065C" w:rsidP="007044BA">
            <w:pPr>
              <w:pStyle w:val="tabela0"/>
            </w:pPr>
            <w:r w:rsidRPr="00E23DCD">
              <w:rPr>
                <w:color w:val="333333"/>
                <w:shd w:val="clear" w:color="auto" w:fill="FFFFFF"/>
              </w:rPr>
              <w:t>manualny</w:t>
            </w:r>
          </w:p>
        </w:tc>
        <w:tc>
          <w:tcPr>
            <w:tcW w:w="880" w:type="pct"/>
            <w:shd w:val="clear" w:color="auto" w:fill="auto"/>
            <w:vAlign w:val="center"/>
          </w:tcPr>
          <w:p w14:paraId="29562EA3" w14:textId="77777777" w:rsidR="00B0065C" w:rsidRPr="00E23DCD" w:rsidRDefault="00B0065C" w:rsidP="007044BA">
            <w:pPr>
              <w:pStyle w:val="tabela0"/>
            </w:pPr>
            <w:r w:rsidRPr="00E23DCD">
              <w:rPr>
                <w:color w:val="333333"/>
                <w:shd w:val="clear" w:color="auto" w:fill="FFFFFF"/>
              </w:rPr>
              <w:t>Tła miejskiego</w:t>
            </w:r>
          </w:p>
        </w:tc>
        <w:tc>
          <w:tcPr>
            <w:tcW w:w="1036" w:type="pct"/>
            <w:shd w:val="clear" w:color="auto" w:fill="auto"/>
            <w:vAlign w:val="center"/>
          </w:tcPr>
          <w:p w14:paraId="6A47EC45" w14:textId="77777777" w:rsidR="00B0065C" w:rsidRPr="00E23DCD" w:rsidRDefault="00B0065C" w:rsidP="007044BA">
            <w:pPr>
              <w:pStyle w:val="tabela0"/>
              <w:rPr>
                <w:color w:val="333333"/>
                <w:shd w:val="clear" w:color="auto" w:fill="FFFFFF"/>
              </w:rPr>
            </w:pPr>
            <w:r w:rsidRPr="00E23DCD">
              <w:rPr>
                <w:color w:val="333333"/>
                <w:shd w:val="clear" w:color="auto" w:fill="FFFFFF"/>
              </w:rPr>
              <w:t>22º 40' 29.179" E</w:t>
            </w:r>
          </w:p>
          <w:p w14:paraId="643FF0BA" w14:textId="77777777" w:rsidR="00B0065C" w:rsidRPr="00E23DCD" w:rsidRDefault="00B0065C"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7044BA" w:rsidRPr="00E23DCD" w14:paraId="756D2AFF" w14:textId="77777777" w:rsidTr="004F318A">
        <w:trPr>
          <w:trHeight w:val="247"/>
        </w:trPr>
        <w:tc>
          <w:tcPr>
            <w:tcW w:w="273" w:type="pct"/>
            <w:shd w:val="clear" w:color="auto" w:fill="auto"/>
            <w:vAlign w:val="center"/>
          </w:tcPr>
          <w:p w14:paraId="7F0BEF73" w14:textId="77777777" w:rsidR="00B0065C" w:rsidRPr="00E23DCD" w:rsidRDefault="00B0065C" w:rsidP="007044BA">
            <w:pPr>
              <w:pStyle w:val="tabela0"/>
              <w:rPr>
                <w:lang w:val="pl-PL"/>
              </w:rPr>
            </w:pPr>
            <w:r w:rsidRPr="00E23DCD">
              <w:rPr>
                <w:lang w:val="pl-PL"/>
              </w:rPr>
              <w:t>4.</w:t>
            </w:r>
          </w:p>
        </w:tc>
        <w:tc>
          <w:tcPr>
            <w:tcW w:w="918" w:type="pct"/>
            <w:shd w:val="clear" w:color="auto" w:fill="auto"/>
            <w:vAlign w:val="center"/>
          </w:tcPr>
          <w:p w14:paraId="07EE167A" w14:textId="57F8948C" w:rsidR="00B0065C" w:rsidRPr="00E23DCD" w:rsidRDefault="00B0065C" w:rsidP="007044BA">
            <w:pPr>
              <w:pStyle w:val="tabela0"/>
            </w:pPr>
            <w:r w:rsidRPr="00E23DCD">
              <w:t>Jasło</w:t>
            </w:r>
            <w:r w:rsidR="00780DED">
              <w:br/>
            </w:r>
            <w:r w:rsidRPr="00E23DCD">
              <w:t>ul. Sikorskiego</w:t>
            </w:r>
          </w:p>
        </w:tc>
        <w:tc>
          <w:tcPr>
            <w:tcW w:w="984" w:type="pct"/>
            <w:shd w:val="clear" w:color="auto" w:fill="auto"/>
            <w:vAlign w:val="center"/>
          </w:tcPr>
          <w:p w14:paraId="53E0F7FF" w14:textId="77777777" w:rsidR="00B0065C" w:rsidRPr="00E23DCD" w:rsidRDefault="00B0065C" w:rsidP="007044BA">
            <w:pPr>
              <w:pStyle w:val="tabela0"/>
            </w:pPr>
            <w:r w:rsidRPr="00E23DCD">
              <w:t xml:space="preserve">PkJasloSikor </w:t>
            </w:r>
          </w:p>
        </w:tc>
        <w:tc>
          <w:tcPr>
            <w:tcW w:w="909" w:type="pct"/>
            <w:shd w:val="clear" w:color="auto" w:fill="auto"/>
            <w:vAlign w:val="center"/>
          </w:tcPr>
          <w:p w14:paraId="7896DBE2" w14:textId="77777777" w:rsidR="00B0065C" w:rsidRPr="00E23DCD" w:rsidRDefault="00B0065C" w:rsidP="007044BA">
            <w:pPr>
              <w:pStyle w:val="tabela0"/>
            </w:pPr>
            <w:r w:rsidRPr="00E23DCD">
              <w:rPr>
                <w:color w:val="333333"/>
                <w:shd w:val="clear" w:color="auto" w:fill="FFFFFF"/>
              </w:rPr>
              <w:t>manualny</w:t>
            </w:r>
          </w:p>
        </w:tc>
        <w:tc>
          <w:tcPr>
            <w:tcW w:w="880" w:type="pct"/>
            <w:shd w:val="clear" w:color="auto" w:fill="auto"/>
            <w:vAlign w:val="center"/>
          </w:tcPr>
          <w:p w14:paraId="4E7E5CAB" w14:textId="77777777" w:rsidR="00B0065C" w:rsidRPr="00E23DCD" w:rsidRDefault="00B0065C" w:rsidP="007044BA">
            <w:pPr>
              <w:pStyle w:val="tabela0"/>
            </w:pPr>
            <w:r w:rsidRPr="00E23DCD">
              <w:rPr>
                <w:color w:val="333333"/>
                <w:shd w:val="clear" w:color="auto" w:fill="FFFFFF"/>
              </w:rPr>
              <w:t>Tła miejskiego</w:t>
            </w:r>
          </w:p>
        </w:tc>
        <w:tc>
          <w:tcPr>
            <w:tcW w:w="1036" w:type="pct"/>
            <w:shd w:val="clear" w:color="auto" w:fill="auto"/>
            <w:vAlign w:val="center"/>
          </w:tcPr>
          <w:p w14:paraId="60B5F7CB" w14:textId="77777777" w:rsidR="00B0065C" w:rsidRPr="00E23DCD" w:rsidRDefault="00B0065C" w:rsidP="007044BA">
            <w:pPr>
              <w:pStyle w:val="tabela0"/>
              <w:rPr>
                <w:color w:val="333333"/>
                <w:shd w:val="clear" w:color="auto" w:fill="FFFFFF"/>
              </w:rPr>
            </w:pPr>
            <w:r w:rsidRPr="00E23DCD">
              <w:rPr>
                <w:color w:val="333333"/>
                <w:shd w:val="clear" w:color="auto" w:fill="FFFFFF"/>
              </w:rPr>
              <w:t>21º 27' 16.621" E</w:t>
            </w:r>
          </w:p>
          <w:p w14:paraId="3FF00143" w14:textId="77777777" w:rsidR="00B0065C" w:rsidRPr="00E23DCD" w:rsidRDefault="00B0065C" w:rsidP="007044BA">
            <w:pPr>
              <w:pStyle w:val="tabela0"/>
            </w:pPr>
            <w:r w:rsidRPr="00E23DCD">
              <w:rPr>
                <w:color w:val="333333"/>
                <w:shd w:val="clear" w:color="auto" w:fill="FFFFFF"/>
              </w:rPr>
              <w:t xml:space="preserve">49º 44' 41.59" N </w:t>
            </w:r>
          </w:p>
        </w:tc>
      </w:tr>
      <w:tr w:rsidR="007044BA" w:rsidRPr="00E23DCD" w14:paraId="44E3A169" w14:textId="77777777" w:rsidTr="004F318A">
        <w:trPr>
          <w:trHeight w:val="247"/>
        </w:trPr>
        <w:tc>
          <w:tcPr>
            <w:tcW w:w="273" w:type="pct"/>
            <w:shd w:val="clear" w:color="auto" w:fill="auto"/>
            <w:vAlign w:val="center"/>
          </w:tcPr>
          <w:p w14:paraId="781779A9" w14:textId="77777777" w:rsidR="00B0065C" w:rsidRPr="00E23DCD" w:rsidRDefault="00B0065C" w:rsidP="007044BA">
            <w:pPr>
              <w:pStyle w:val="tabela0"/>
              <w:rPr>
                <w:lang w:val="pl-PL"/>
              </w:rPr>
            </w:pPr>
            <w:r w:rsidRPr="00E23DCD">
              <w:rPr>
                <w:lang w:val="pl-PL"/>
              </w:rPr>
              <w:t>5.</w:t>
            </w:r>
          </w:p>
        </w:tc>
        <w:tc>
          <w:tcPr>
            <w:tcW w:w="918" w:type="pct"/>
            <w:shd w:val="clear" w:color="auto" w:fill="auto"/>
            <w:vAlign w:val="center"/>
          </w:tcPr>
          <w:p w14:paraId="37A34081" w14:textId="00D82B81" w:rsidR="00B0065C" w:rsidRPr="00E23DCD" w:rsidRDefault="00B0065C" w:rsidP="007044BA">
            <w:pPr>
              <w:pStyle w:val="tabela0"/>
            </w:pPr>
            <w:r w:rsidRPr="00E23DCD">
              <w:rPr>
                <w:color w:val="262626"/>
                <w:shd w:val="clear" w:color="auto" w:fill="FFFFFF"/>
              </w:rPr>
              <w:t>Krosno</w:t>
            </w:r>
            <w:r w:rsidR="00780DED">
              <w:rPr>
                <w:color w:val="262626"/>
                <w:shd w:val="clear" w:color="auto" w:fill="FFFFFF"/>
              </w:rPr>
              <w:br/>
            </w:r>
            <w:r w:rsidRPr="00E23DCD">
              <w:rPr>
                <w:color w:val="262626"/>
                <w:shd w:val="clear" w:color="auto" w:fill="FFFFFF"/>
              </w:rPr>
              <w:t>ul. Kletówki</w:t>
            </w:r>
          </w:p>
        </w:tc>
        <w:tc>
          <w:tcPr>
            <w:tcW w:w="984" w:type="pct"/>
            <w:shd w:val="clear" w:color="auto" w:fill="auto"/>
            <w:vAlign w:val="center"/>
          </w:tcPr>
          <w:p w14:paraId="0CEE754D" w14:textId="77777777" w:rsidR="00B0065C" w:rsidRPr="00E23DCD" w:rsidRDefault="00B0065C" w:rsidP="007044BA">
            <w:pPr>
              <w:pStyle w:val="tabela0"/>
            </w:pPr>
            <w:r w:rsidRPr="00E23DCD">
              <w:t>PkKrosKletow</w:t>
            </w:r>
          </w:p>
        </w:tc>
        <w:tc>
          <w:tcPr>
            <w:tcW w:w="909" w:type="pct"/>
            <w:shd w:val="clear" w:color="auto" w:fill="auto"/>
            <w:vAlign w:val="center"/>
          </w:tcPr>
          <w:p w14:paraId="3316B5AF" w14:textId="77777777" w:rsidR="00B0065C" w:rsidRPr="00E23DCD" w:rsidRDefault="00B0065C" w:rsidP="007044BA">
            <w:pPr>
              <w:pStyle w:val="tabela0"/>
            </w:pPr>
            <w:r w:rsidRPr="00E23DCD">
              <w:rPr>
                <w:color w:val="333333"/>
                <w:shd w:val="clear" w:color="auto" w:fill="FFFFFF"/>
              </w:rPr>
              <w:t>manualny</w:t>
            </w:r>
          </w:p>
        </w:tc>
        <w:tc>
          <w:tcPr>
            <w:tcW w:w="880" w:type="pct"/>
            <w:shd w:val="clear" w:color="auto" w:fill="auto"/>
            <w:vAlign w:val="center"/>
          </w:tcPr>
          <w:p w14:paraId="0944C295" w14:textId="77777777" w:rsidR="00B0065C" w:rsidRPr="00E23DCD" w:rsidRDefault="00B0065C" w:rsidP="007044BA">
            <w:pPr>
              <w:pStyle w:val="tabela0"/>
            </w:pPr>
            <w:r w:rsidRPr="00E23DCD">
              <w:rPr>
                <w:color w:val="333333"/>
                <w:shd w:val="clear" w:color="auto" w:fill="FFFFFF"/>
                <w:lang w:val="pl-PL"/>
              </w:rPr>
              <w:t>Tła</w:t>
            </w:r>
            <w:r w:rsidRPr="00E23DCD">
              <w:rPr>
                <w:color w:val="333333"/>
                <w:shd w:val="clear" w:color="auto" w:fill="FFFFFF"/>
              </w:rPr>
              <w:t xml:space="preserve"> miejskiego </w:t>
            </w:r>
          </w:p>
        </w:tc>
        <w:tc>
          <w:tcPr>
            <w:tcW w:w="1036" w:type="pct"/>
            <w:shd w:val="clear" w:color="auto" w:fill="auto"/>
            <w:vAlign w:val="center"/>
          </w:tcPr>
          <w:p w14:paraId="2DE996F6" w14:textId="77777777" w:rsidR="00B0065C" w:rsidRPr="00E23DCD" w:rsidRDefault="00B0065C" w:rsidP="007044BA">
            <w:pPr>
              <w:pStyle w:val="tabela0"/>
              <w:rPr>
                <w:color w:val="333333"/>
                <w:shd w:val="clear" w:color="auto" w:fill="FFFFFF"/>
              </w:rPr>
            </w:pPr>
            <w:r w:rsidRPr="00E23DCD">
              <w:rPr>
                <w:color w:val="333333"/>
                <w:shd w:val="clear" w:color="auto" w:fill="FFFFFF"/>
              </w:rPr>
              <w:t>21º 44' 58.92" E</w:t>
            </w:r>
          </w:p>
          <w:p w14:paraId="7551241F" w14:textId="77777777" w:rsidR="00B0065C" w:rsidRPr="00E23DCD" w:rsidRDefault="00B0065C" w:rsidP="007044BA">
            <w:pPr>
              <w:pStyle w:val="tabela0"/>
            </w:pPr>
            <w:r w:rsidRPr="00E23DCD">
              <w:rPr>
                <w:color w:val="333333"/>
                <w:shd w:val="clear" w:color="auto" w:fill="FFFFFF"/>
              </w:rPr>
              <w:t xml:space="preserve">49º 41' 24.608" N </w:t>
            </w:r>
          </w:p>
        </w:tc>
      </w:tr>
      <w:tr w:rsidR="007044BA" w:rsidRPr="00E23DCD" w14:paraId="74512746" w14:textId="77777777" w:rsidTr="004F318A">
        <w:trPr>
          <w:trHeight w:val="247"/>
        </w:trPr>
        <w:tc>
          <w:tcPr>
            <w:tcW w:w="273" w:type="pct"/>
            <w:shd w:val="clear" w:color="auto" w:fill="auto"/>
            <w:vAlign w:val="center"/>
          </w:tcPr>
          <w:p w14:paraId="5CAED804" w14:textId="4828D8C7" w:rsidR="00800B7B" w:rsidRPr="00E23DCD" w:rsidRDefault="00800B7B" w:rsidP="007044BA">
            <w:pPr>
              <w:pStyle w:val="tabela0"/>
              <w:rPr>
                <w:lang w:val="pl-PL"/>
              </w:rPr>
            </w:pPr>
            <w:r w:rsidRPr="00E23DCD">
              <w:rPr>
                <w:lang w:val="pl-PL"/>
              </w:rPr>
              <w:lastRenderedPageBreak/>
              <w:t>6.</w:t>
            </w:r>
          </w:p>
        </w:tc>
        <w:tc>
          <w:tcPr>
            <w:tcW w:w="918" w:type="pct"/>
            <w:shd w:val="clear" w:color="auto" w:fill="auto"/>
            <w:vAlign w:val="center"/>
          </w:tcPr>
          <w:p w14:paraId="3AA1EB4B" w14:textId="2FB72965" w:rsidR="00800B7B" w:rsidRPr="00E23DCD" w:rsidRDefault="00800B7B" w:rsidP="007044BA">
            <w:pPr>
              <w:pStyle w:val="tabela0"/>
              <w:rPr>
                <w:color w:val="262626"/>
                <w:shd w:val="clear" w:color="auto" w:fill="FFFFFF"/>
              </w:rPr>
            </w:pPr>
            <w:r>
              <w:rPr>
                <w:color w:val="262626"/>
                <w:shd w:val="clear" w:color="auto" w:fill="FFFFFF"/>
                <w:lang w:val="pl-PL"/>
              </w:rPr>
              <w:t>Latoszyn Zdrój*</w:t>
            </w:r>
          </w:p>
        </w:tc>
        <w:tc>
          <w:tcPr>
            <w:tcW w:w="984" w:type="pct"/>
            <w:shd w:val="clear" w:color="auto" w:fill="auto"/>
            <w:vAlign w:val="center"/>
          </w:tcPr>
          <w:p w14:paraId="70CC6DEA" w14:textId="1D81F361" w:rsidR="00800B7B" w:rsidRPr="00E23DCD" w:rsidRDefault="00800B7B" w:rsidP="007044BA">
            <w:pPr>
              <w:pStyle w:val="tabela0"/>
            </w:pPr>
            <w:r>
              <w:rPr>
                <w:lang w:val="pl-PL"/>
              </w:rPr>
              <w:t>PkLatosZdojMOB</w:t>
            </w:r>
          </w:p>
        </w:tc>
        <w:tc>
          <w:tcPr>
            <w:tcW w:w="909" w:type="pct"/>
            <w:shd w:val="clear" w:color="auto" w:fill="auto"/>
            <w:vAlign w:val="center"/>
          </w:tcPr>
          <w:p w14:paraId="6DA1A9C2" w14:textId="1D628849" w:rsidR="00800B7B" w:rsidRPr="00E23DCD" w:rsidRDefault="00800B7B" w:rsidP="007044BA">
            <w:pPr>
              <w:pStyle w:val="tabela0"/>
              <w:rPr>
                <w:color w:val="333333"/>
                <w:shd w:val="clear" w:color="auto" w:fill="FFFFFF"/>
              </w:rPr>
            </w:pPr>
            <w:r>
              <w:rPr>
                <w:color w:val="333333"/>
                <w:shd w:val="clear" w:color="auto" w:fill="FFFFFF"/>
                <w:lang w:val="pl-PL"/>
              </w:rPr>
              <w:t>manualny</w:t>
            </w:r>
          </w:p>
        </w:tc>
        <w:tc>
          <w:tcPr>
            <w:tcW w:w="880" w:type="pct"/>
            <w:shd w:val="clear" w:color="auto" w:fill="auto"/>
            <w:vAlign w:val="center"/>
          </w:tcPr>
          <w:p w14:paraId="6DFA6C23" w14:textId="5BA3ACE6" w:rsidR="00800B7B" w:rsidRPr="00E23DCD" w:rsidRDefault="00800B7B" w:rsidP="007044BA">
            <w:pPr>
              <w:pStyle w:val="tabela0"/>
              <w:rPr>
                <w:color w:val="333333"/>
                <w:shd w:val="clear" w:color="auto" w:fill="FFFFFF"/>
                <w:lang w:val="pl-PL"/>
              </w:rPr>
            </w:pPr>
            <w:r>
              <w:rPr>
                <w:color w:val="333333"/>
                <w:shd w:val="clear" w:color="auto" w:fill="FFFFFF"/>
              </w:rPr>
              <w:t xml:space="preserve">Tła </w:t>
            </w:r>
            <w:r w:rsidR="008326E5">
              <w:rPr>
                <w:color w:val="333333"/>
                <w:shd w:val="clear" w:color="auto" w:fill="FFFFFF"/>
                <w:lang w:val="pl-PL"/>
              </w:rPr>
              <w:t>poza</w:t>
            </w:r>
            <w:r>
              <w:rPr>
                <w:color w:val="333333"/>
                <w:shd w:val="clear" w:color="auto" w:fill="FFFFFF"/>
              </w:rPr>
              <w:t>miejskiego</w:t>
            </w:r>
          </w:p>
        </w:tc>
        <w:tc>
          <w:tcPr>
            <w:tcW w:w="1036" w:type="pct"/>
            <w:shd w:val="clear" w:color="auto" w:fill="auto"/>
            <w:vAlign w:val="center"/>
          </w:tcPr>
          <w:p w14:paraId="42BC4DE3"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3B1373E0" w14:textId="4D04E28B" w:rsidR="00800B7B" w:rsidRPr="00E23DCD" w:rsidRDefault="00800B7B" w:rsidP="007044BA">
            <w:pPr>
              <w:pStyle w:val="tabela0"/>
              <w:rPr>
                <w:color w:val="333333"/>
                <w:shd w:val="clear" w:color="auto" w:fill="FFFFFF"/>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7044BA" w:rsidRPr="00E23DCD" w14:paraId="6A2E6230" w14:textId="77777777" w:rsidTr="004F318A">
        <w:trPr>
          <w:trHeight w:val="247"/>
        </w:trPr>
        <w:tc>
          <w:tcPr>
            <w:tcW w:w="273" w:type="pct"/>
            <w:shd w:val="clear" w:color="auto" w:fill="auto"/>
            <w:vAlign w:val="center"/>
          </w:tcPr>
          <w:p w14:paraId="6BB42590" w14:textId="621119B7" w:rsidR="00800B7B" w:rsidRPr="00E23DCD" w:rsidRDefault="00800B7B" w:rsidP="007044BA">
            <w:pPr>
              <w:pStyle w:val="tabela0"/>
              <w:rPr>
                <w:lang w:val="pl-PL"/>
              </w:rPr>
            </w:pPr>
            <w:r w:rsidRPr="00E23DCD">
              <w:rPr>
                <w:lang w:val="pl-PL"/>
              </w:rPr>
              <w:t>7.</w:t>
            </w:r>
          </w:p>
        </w:tc>
        <w:tc>
          <w:tcPr>
            <w:tcW w:w="918" w:type="pct"/>
            <w:shd w:val="clear" w:color="auto" w:fill="auto"/>
            <w:vAlign w:val="center"/>
          </w:tcPr>
          <w:p w14:paraId="7911FF25" w14:textId="0205CC02" w:rsidR="00800B7B" w:rsidRPr="00E23DCD" w:rsidRDefault="00800B7B" w:rsidP="007044BA">
            <w:pPr>
              <w:pStyle w:val="tabela0"/>
            </w:pPr>
            <w:r w:rsidRPr="00E23DCD">
              <w:rPr>
                <w:color w:val="262626"/>
                <w:shd w:val="clear" w:color="auto" w:fill="FFFFFF"/>
              </w:rPr>
              <w:t>Mielec</w:t>
            </w:r>
            <w:r w:rsidR="00780DED">
              <w:rPr>
                <w:color w:val="262626"/>
                <w:shd w:val="clear" w:color="auto" w:fill="FFFFFF"/>
              </w:rPr>
              <w:br/>
            </w:r>
            <w:r w:rsidRPr="00E23DCD">
              <w:rPr>
                <w:color w:val="262626"/>
                <w:shd w:val="clear" w:color="auto" w:fill="FFFFFF"/>
              </w:rPr>
              <w:t>ul. Pogodna 2</w:t>
            </w:r>
          </w:p>
        </w:tc>
        <w:tc>
          <w:tcPr>
            <w:tcW w:w="984" w:type="pct"/>
            <w:shd w:val="clear" w:color="auto" w:fill="auto"/>
            <w:vAlign w:val="center"/>
          </w:tcPr>
          <w:p w14:paraId="427615C5" w14:textId="77777777" w:rsidR="00800B7B" w:rsidRPr="00E23DCD" w:rsidRDefault="00800B7B" w:rsidP="007044BA">
            <w:pPr>
              <w:pStyle w:val="tabela0"/>
            </w:pPr>
            <w:r w:rsidRPr="00E23DCD">
              <w:t>PkMielPogodn</w:t>
            </w:r>
          </w:p>
        </w:tc>
        <w:tc>
          <w:tcPr>
            <w:tcW w:w="909" w:type="pct"/>
            <w:shd w:val="clear" w:color="auto" w:fill="auto"/>
            <w:vAlign w:val="center"/>
          </w:tcPr>
          <w:p w14:paraId="472DECA0" w14:textId="77777777" w:rsidR="00800B7B" w:rsidRPr="00E23DCD" w:rsidRDefault="00800B7B" w:rsidP="007044BA">
            <w:pPr>
              <w:pStyle w:val="tabela0"/>
            </w:pPr>
            <w:r w:rsidRPr="00E23DCD">
              <w:rPr>
                <w:color w:val="333333"/>
                <w:shd w:val="clear" w:color="auto" w:fill="FFFFFF"/>
              </w:rPr>
              <w:t>manualny</w:t>
            </w:r>
          </w:p>
        </w:tc>
        <w:tc>
          <w:tcPr>
            <w:tcW w:w="880" w:type="pct"/>
            <w:shd w:val="clear" w:color="auto" w:fill="auto"/>
            <w:vAlign w:val="center"/>
          </w:tcPr>
          <w:p w14:paraId="47DB8998" w14:textId="77777777" w:rsidR="00800B7B" w:rsidRPr="00E23DCD" w:rsidRDefault="00800B7B" w:rsidP="007044BA">
            <w:pPr>
              <w:pStyle w:val="tabela0"/>
            </w:pPr>
            <w:r w:rsidRPr="00E23DCD">
              <w:rPr>
                <w:color w:val="333333"/>
                <w:shd w:val="clear" w:color="auto" w:fill="FFFFFF"/>
                <w:lang w:val="pl-PL"/>
              </w:rPr>
              <w:t>P</w:t>
            </w:r>
            <w:r w:rsidRPr="00E23DCD">
              <w:rPr>
                <w:color w:val="333333"/>
                <w:shd w:val="clear" w:color="auto" w:fill="FFFFFF"/>
              </w:rPr>
              <w:t>rzemysłowa</w:t>
            </w:r>
          </w:p>
        </w:tc>
        <w:tc>
          <w:tcPr>
            <w:tcW w:w="1036" w:type="pct"/>
            <w:shd w:val="clear" w:color="auto" w:fill="auto"/>
            <w:vAlign w:val="center"/>
          </w:tcPr>
          <w:p w14:paraId="4C3A7365" w14:textId="77777777" w:rsidR="00800B7B" w:rsidRPr="00E23DCD" w:rsidRDefault="00800B7B" w:rsidP="007044BA">
            <w:pPr>
              <w:pStyle w:val="tabela0"/>
              <w:rPr>
                <w:color w:val="333333"/>
                <w:shd w:val="clear" w:color="auto" w:fill="FFFFFF"/>
              </w:rPr>
            </w:pPr>
            <w:r w:rsidRPr="00E23DCD">
              <w:rPr>
                <w:color w:val="333333"/>
                <w:shd w:val="clear" w:color="auto" w:fill="FFFFFF"/>
              </w:rPr>
              <w:t>21º 29' 10.939" E</w:t>
            </w:r>
          </w:p>
          <w:p w14:paraId="7969C819" w14:textId="77777777" w:rsidR="00800B7B" w:rsidRPr="00E23DCD" w:rsidRDefault="00800B7B" w:rsidP="007044BA">
            <w:pPr>
              <w:pStyle w:val="tabela0"/>
            </w:pPr>
            <w:r w:rsidRPr="00E23DCD">
              <w:rPr>
                <w:color w:val="333333"/>
                <w:shd w:val="clear" w:color="auto" w:fill="FFFFFF"/>
              </w:rPr>
              <w:t>50º 19' 4.93" N</w:t>
            </w:r>
          </w:p>
        </w:tc>
      </w:tr>
      <w:tr w:rsidR="007044BA" w:rsidRPr="00E23DCD" w14:paraId="6E22F401" w14:textId="77777777" w:rsidTr="004F318A">
        <w:trPr>
          <w:trHeight w:val="247"/>
        </w:trPr>
        <w:tc>
          <w:tcPr>
            <w:tcW w:w="273" w:type="pct"/>
            <w:shd w:val="clear" w:color="auto" w:fill="auto"/>
            <w:vAlign w:val="center"/>
          </w:tcPr>
          <w:p w14:paraId="1079B610" w14:textId="45147000" w:rsidR="00800B7B" w:rsidRPr="00E23DCD" w:rsidRDefault="00800B7B" w:rsidP="007044BA">
            <w:pPr>
              <w:pStyle w:val="tabela0"/>
              <w:rPr>
                <w:lang w:val="pl-PL"/>
              </w:rPr>
            </w:pPr>
            <w:r w:rsidRPr="00E23DCD">
              <w:rPr>
                <w:lang w:val="pl-PL"/>
              </w:rPr>
              <w:t>8.</w:t>
            </w:r>
          </w:p>
        </w:tc>
        <w:tc>
          <w:tcPr>
            <w:tcW w:w="918" w:type="pct"/>
            <w:shd w:val="clear" w:color="auto" w:fill="auto"/>
            <w:vAlign w:val="center"/>
          </w:tcPr>
          <w:p w14:paraId="284A497F" w14:textId="77777777" w:rsidR="00800B7B" w:rsidRPr="00E23DCD" w:rsidRDefault="00800B7B" w:rsidP="007044BA">
            <w:pPr>
              <w:pStyle w:val="tabela0"/>
            </w:pPr>
            <w:r w:rsidRPr="00E23DCD">
              <w:rPr>
                <w:color w:val="262626"/>
                <w:shd w:val="clear" w:color="auto" w:fill="FFFFFF"/>
              </w:rPr>
              <w:t>Nisko ul. Szklarniowa</w:t>
            </w:r>
          </w:p>
        </w:tc>
        <w:tc>
          <w:tcPr>
            <w:tcW w:w="984" w:type="pct"/>
            <w:shd w:val="clear" w:color="auto" w:fill="auto"/>
            <w:vAlign w:val="center"/>
          </w:tcPr>
          <w:p w14:paraId="44F26421" w14:textId="77777777" w:rsidR="00800B7B" w:rsidRPr="00E23DCD" w:rsidRDefault="00800B7B" w:rsidP="007044BA">
            <w:pPr>
              <w:pStyle w:val="tabela0"/>
            </w:pPr>
            <w:r w:rsidRPr="00E23DCD">
              <w:rPr>
                <w:color w:val="262626"/>
                <w:shd w:val="clear" w:color="auto" w:fill="FFFFFF"/>
              </w:rPr>
              <w:t>PkNiskoSzkla</w:t>
            </w:r>
          </w:p>
        </w:tc>
        <w:tc>
          <w:tcPr>
            <w:tcW w:w="909" w:type="pct"/>
            <w:shd w:val="clear" w:color="auto" w:fill="auto"/>
            <w:vAlign w:val="center"/>
          </w:tcPr>
          <w:p w14:paraId="21F81B69" w14:textId="77777777" w:rsidR="00800B7B" w:rsidRPr="00E23DCD" w:rsidRDefault="00800B7B" w:rsidP="007044BA">
            <w:pPr>
              <w:pStyle w:val="tabela0"/>
            </w:pPr>
            <w:r w:rsidRPr="00E23DCD">
              <w:rPr>
                <w:color w:val="333333"/>
                <w:shd w:val="clear" w:color="auto" w:fill="FFFFFF"/>
              </w:rPr>
              <w:t>manualny</w:t>
            </w:r>
          </w:p>
        </w:tc>
        <w:tc>
          <w:tcPr>
            <w:tcW w:w="880" w:type="pct"/>
            <w:shd w:val="clear" w:color="auto" w:fill="auto"/>
            <w:vAlign w:val="center"/>
          </w:tcPr>
          <w:p w14:paraId="46404151" w14:textId="77777777" w:rsidR="00800B7B" w:rsidRPr="00E23DCD" w:rsidRDefault="00800B7B" w:rsidP="007044BA">
            <w:pPr>
              <w:pStyle w:val="tabela0"/>
            </w:pPr>
            <w:r w:rsidRPr="00E23DCD">
              <w:rPr>
                <w:color w:val="333333"/>
                <w:shd w:val="clear" w:color="auto" w:fill="FFFFFF"/>
              </w:rPr>
              <w:t>Tła miejskiego</w:t>
            </w:r>
          </w:p>
        </w:tc>
        <w:tc>
          <w:tcPr>
            <w:tcW w:w="1036" w:type="pct"/>
            <w:shd w:val="clear" w:color="auto" w:fill="auto"/>
            <w:vAlign w:val="center"/>
          </w:tcPr>
          <w:p w14:paraId="2A16A6C8" w14:textId="77777777" w:rsidR="00800B7B" w:rsidRPr="00E23DCD" w:rsidRDefault="00800B7B" w:rsidP="007044BA">
            <w:pPr>
              <w:pStyle w:val="tabela0"/>
              <w:rPr>
                <w:color w:val="333333"/>
                <w:shd w:val="clear" w:color="auto" w:fill="FFFFFF"/>
              </w:rPr>
            </w:pPr>
            <w:r w:rsidRPr="00E23DCD">
              <w:rPr>
                <w:color w:val="333333"/>
                <w:shd w:val="clear" w:color="auto" w:fill="FFFFFF"/>
              </w:rPr>
              <w:t>22º 6' 44.881" E</w:t>
            </w:r>
          </w:p>
          <w:p w14:paraId="4208FEC7" w14:textId="77777777" w:rsidR="00800B7B" w:rsidRPr="00E23DCD" w:rsidRDefault="00800B7B" w:rsidP="007044BA">
            <w:pPr>
              <w:pStyle w:val="tabela0"/>
            </w:pPr>
            <w:r w:rsidRPr="00E23DCD">
              <w:rPr>
                <w:color w:val="333333"/>
                <w:shd w:val="clear" w:color="auto" w:fill="FFFFFF"/>
              </w:rPr>
              <w:t xml:space="preserve"> 50º 31' 47.611" N</w:t>
            </w:r>
          </w:p>
        </w:tc>
      </w:tr>
      <w:tr w:rsidR="007044BA" w:rsidRPr="00E23DCD" w14:paraId="564AECE8" w14:textId="77777777" w:rsidTr="004F318A">
        <w:trPr>
          <w:trHeight w:val="247"/>
        </w:trPr>
        <w:tc>
          <w:tcPr>
            <w:tcW w:w="273" w:type="pct"/>
            <w:shd w:val="clear" w:color="auto" w:fill="auto"/>
            <w:vAlign w:val="center"/>
          </w:tcPr>
          <w:p w14:paraId="4DF7B0CA" w14:textId="3C1986C4" w:rsidR="00800B7B" w:rsidRPr="00E23DCD" w:rsidRDefault="00800B7B" w:rsidP="007044BA">
            <w:pPr>
              <w:pStyle w:val="tabela0"/>
              <w:rPr>
                <w:lang w:val="pl-PL"/>
              </w:rPr>
            </w:pPr>
            <w:r w:rsidRPr="00E23DCD">
              <w:rPr>
                <w:lang w:val="pl-PL"/>
              </w:rPr>
              <w:t>9.</w:t>
            </w:r>
          </w:p>
        </w:tc>
        <w:tc>
          <w:tcPr>
            <w:tcW w:w="918" w:type="pct"/>
            <w:shd w:val="clear" w:color="auto" w:fill="auto"/>
            <w:vAlign w:val="center"/>
          </w:tcPr>
          <w:p w14:paraId="32461AE9" w14:textId="6C7B8525" w:rsidR="00800B7B" w:rsidRPr="00E23DCD" w:rsidRDefault="00800B7B" w:rsidP="007044BA">
            <w:pPr>
              <w:pStyle w:val="tabela0"/>
            </w:pPr>
            <w:r w:rsidRPr="00E23DCD">
              <w:rPr>
                <w:color w:val="262626"/>
                <w:shd w:val="clear" w:color="auto" w:fill="FFFFFF"/>
              </w:rPr>
              <w:t>Przemyśl</w:t>
            </w:r>
            <w:r w:rsidR="00780DED">
              <w:rPr>
                <w:color w:val="262626"/>
                <w:shd w:val="clear" w:color="auto" w:fill="FFFFFF"/>
              </w:rPr>
              <w:br/>
            </w:r>
            <w:r w:rsidRPr="00E23DCD">
              <w:rPr>
                <w:color w:val="262626"/>
                <w:shd w:val="clear" w:color="auto" w:fill="FFFFFF"/>
              </w:rPr>
              <w:t>ul. Grunwaldzka</w:t>
            </w:r>
          </w:p>
        </w:tc>
        <w:tc>
          <w:tcPr>
            <w:tcW w:w="984" w:type="pct"/>
            <w:shd w:val="clear" w:color="auto" w:fill="auto"/>
            <w:vAlign w:val="center"/>
          </w:tcPr>
          <w:p w14:paraId="46833B34" w14:textId="77777777" w:rsidR="00800B7B" w:rsidRPr="00E23DCD" w:rsidRDefault="00800B7B" w:rsidP="007044BA">
            <w:pPr>
              <w:pStyle w:val="tabela0"/>
            </w:pPr>
            <w:r w:rsidRPr="00E23DCD">
              <w:rPr>
                <w:color w:val="262626"/>
                <w:shd w:val="clear" w:color="auto" w:fill="FFFFFF"/>
              </w:rPr>
              <w:t>PkPrzemGrunw</w:t>
            </w:r>
          </w:p>
        </w:tc>
        <w:tc>
          <w:tcPr>
            <w:tcW w:w="909" w:type="pct"/>
            <w:shd w:val="clear" w:color="auto" w:fill="auto"/>
            <w:vAlign w:val="center"/>
          </w:tcPr>
          <w:p w14:paraId="33831C93" w14:textId="77777777" w:rsidR="00800B7B" w:rsidRPr="00E23DCD" w:rsidRDefault="00800B7B" w:rsidP="007044BA">
            <w:pPr>
              <w:pStyle w:val="tabela0"/>
            </w:pPr>
            <w:r w:rsidRPr="00E23DCD">
              <w:rPr>
                <w:color w:val="333333"/>
                <w:shd w:val="clear" w:color="auto" w:fill="FFFFFF"/>
              </w:rPr>
              <w:t>manualny</w:t>
            </w:r>
          </w:p>
        </w:tc>
        <w:tc>
          <w:tcPr>
            <w:tcW w:w="880" w:type="pct"/>
            <w:shd w:val="clear" w:color="auto" w:fill="auto"/>
            <w:vAlign w:val="center"/>
          </w:tcPr>
          <w:p w14:paraId="47EBEF58" w14:textId="77777777" w:rsidR="00800B7B" w:rsidRPr="00E23DCD" w:rsidRDefault="00800B7B" w:rsidP="007044BA">
            <w:pPr>
              <w:pStyle w:val="tabela0"/>
            </w:pPr>
            <w:r w:rsidRPr="00E23DCD">
              <w:rPr>
                <w:color w:val="333333"/>
                <w:shd w:val="clear" w:color="auto" w:fill="FFFFFF"/>
              </w:rPr>
              <w:t>Tła miejskiego</w:t>
            </w:r>
          </w:p>
        </w:tc>
        <w:tc>
          <w:tcPr>
            <w:tcW w:w="1036" w:type="pct"/>
            <w:shd w:val="clear" w:color="auto" w:fill="auto"/>
            <w:vAlign w:val="center"/>
          </w:tcPr>
          <w:p w14:paraId="4149E8CC"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4B74AE2E" w14:textId="77777777" w:rsidR="00800B7B" w:rsidRPr="00E23DCD" w:rsidRDefault="00800B7B" w:rsidP="007044BA">
            <w:pPr>
              <w:pStyle w:val="tabela0"/>
            </w:pPr>
            <w:r w:rsidRPr="00E23DCD">
              <w:rPr>
                <w:color w:val="333333"/>
                <w:shd w:val="clear" w:color="auto" w:fill="FFFFFF"/>
              </w:rPr>
              <w:t xml:space="preserve">49º 47' 3.62" N </w:t>
            </w:r>
          </w:p>
        </w:tc>
      </w:tr>
      <w:tr w:rsidR="007044BA" w:rsidRPr="00E23DCD" w14:paraId="57D349EC" w14:textId="77777777" w:rsidTr="004F318A">
        <w:trPr>
          <w:trHeight w:val="247"/>
        </w:trPr>
        <w:tc>
          <w:tcPr>
            <w:tcW w:w="273" w:type="pct"/>
            <w:shd w:val="clear" w:color="auto" w:fill="auto"/>
            <w:vAlign w:val="center"/>
          </w:tcPr>
          <w:p w14:paraId="136F6417" w14:textId="3A53F415" w:rsidR="00800B7B" w:rsidRPr="00E23DCD" w:rsidRDefault="00800B7B" w:rsidP="007044BA">
            <w:pPr>
              <w:pStyle w:val="tabela0"/>
              <w:rPr>
                <w:lang w:val="pl-PL"/>
              </w:rPr>
            </w:pPr>
            <w:r w:rsidRPr="00E23DCD">
              <w:rPr>
                <w:lang w:val="pl-PL"/>
              </w:rPr>
              <w:t>10.</w:t>
            </w:r>
          </w:p>
        </w:tc>
        <w:tc>
          <w:tcPr>
            <w:tcW w:w="918" w:type="pct"/>
            <w:shd w:val="clear" w:color="auto" w:fill="auto"/>
            <w:vAlign w:val="center"/>
          </w:tcPr>
          <w:p w14:paraId="335F77BC" w14:textId="77777777" w:rsidR="00800B7B" w:rsidRPr="00E23DCD" w:rsidRDefault="00800B7B" w:rsidP="007044BA">
            <w:pPr>
              <w:pStyle w:val="tabela0"/>
            </w:pPr>
            <w:r w:rsidRPr="00E23DCD">
              <w:rPr>
                <w:color w:val="262626"/>
                <w:shd w:val="clear" w:color="auto" w:fill="FFFFFF"/>
              </w:rPr>
              <w:t>Rymanów-Zdrój ul. Parkowa 5</w:t>
            </w:r>
          </w:p>
        </w:tc>
        <w:tc>
          <w:tcPr>
            <w:tcW w:w="984" w:type="pct"/>
            <w:shd w:val="clear" w:color="auto" w:fill="auto"/>
            <w:vAlign w:val="center"/>
          </w:tcPr>
          <w:p w14:paraId="708135AB" w14:textId="77777777" w:rsidR="00800B7B" w:rsidRPr="00E23DCD" w:rsidRDefault="00800B7B" w:rsidP="007044BA">
            <w:pPr>
              <w:pStyle w:val="tabela0"/>
            </w:pPr>
            <w:r w:rsidRPr="00E23DCD">
              <w:rPr>
                <w:color w:val="262626"/>
              </w:rPr>
              <w:t>PkRymZdrPark</w:t>
            </w:r>
          </w:p>
        </w:tc>
        <w:tc>
          <w:tcPr>
            <w:tcW w:w="909" w:type="pct"/>
            <w:shd w:val="clear" w:color="auto" w:fill="auto"/>
            <w:vAlign w:val="center"/>
          </w:tcPr>
          <w:p w14:paraId="27F4E12D" w14:textId="77777777" w:rsidR="00800B7B" w:rsidRPr="00E23DCD" w:rsidRDefault="00800B7B" w:rsidP="007044BA">
            <w:pPr>
              <w:pStyle w:val="tabela0"/>
            </w:pPr>
            <w:r w:rsidRPr="00E23DCD">
              <w:rPr>
                <w:color w:val="333333"/>
                <w:shd w:val="clear" w:color="auto" w:fill="FFFFFF"/>
              </w:rPr>
              <w:t>manualny</w:t>
            </w:r>
          </w:p>
        </w:tc>
        <w:tc>
          <w:tcPr>
            <w:tcW w:w="880" w:type="pct"/>
            <w:shd w:val="clear" w:color="auto" w:fill="auto"/>
            <w:vAlign w:val="center"/>
          </w:tcPr>
          <w:p w14:paraId="786F3F28" w14:textId="670E7DF3" w:rsidR="00800B7B" w:rsidRPr="00E23DCD" w:rsidRDefault="00800B7B" w:rsidP="007044BA">
            <w:pPr>
              <w:pStyle w:val="tabela0"/>
            </w:pPr>
            <w:r w:rsidRPr="00E23DCD">
              <w:rPr>
                <w:color w:val="333333"/>
                <w:shd w:val="clear" w:color="auto" w:fill="FFFFFF"/>
              </w:rPr>
              <w:t xml:space="preserve">Tła </w:t>
            </w:r>
            <w:r w:rsidR="008326E5">
              <w:rPr>
                <w:color w:val="333333"/>
                <w:shd w:val="clear" w:color="auto" w:fill="FFFFFF"/>
                <w:lang w:val="pl-PL"/>
              </w:rPr>
              <w:t>pod</w:t>
            </w:r>
            <w:r w:rsidRPr="00E23DCD">
              <w:rPr>
                <w:color w:val="333333"/>
                <w:shd w:val="clear" w:color="auto" w:fill="FFFFFF"/>
              </w:rPr>
              <w:t>miejskiego</w:t>
            </w:r>
          </w:p>
        </w:tc>
        <w:tc>
          <w:tcPr>
            <w:tcW w:w="1036" w:type="pct"/>
            <w:shd w:val="clear" w:color="auto" w:fill="auto"/>
            <w:vAlign w:val="center"/>
          </w:tcPr>
          <w:p w14:paraId="5ED6CA21"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21º 51' 3.622" E</w:t>
            </w:r>
          </w:p>
          <w:p w14:paraId="711543B4" w14:textId="77777777" w:rsidR="00800B7B" w:rsidRPr="00E23DCD" w:rsidRDefault="00800B7B" w:rsidP="007044BA">
            <w:pPr>
              <w:pStyle w:val="tabela0"/>
            </w:pPr>
            <w:r w:rsidRPr="00E23DCD">
              <w:rPr>
                <w:color w:val="333333"/>
                <w:shd w:val="clear" w:color="auto" w:fill="FFFFFF"/>
              </w:rPr>
              <w:t xml:space="preserve"> 49º 32' 47.54" N</w:t>
            </w:r>
          </w:p>
        </w:tc>
      </w:tr>
      <w:tr w:rsidR="007044BA" w:rsidRPr="00E23DCD" w14:paraId="009C29DD" w14:textId="77777777" w:rsidTr="004F318A">
        <w:trPr>
          <w:trHeight w:val="247"/>
        </w:trPr>
        <w:tc>
          <w:tcPr>
            <w:tcW w:w="273" w:type="pct"/>
            <w:shd w:val="clear" w:color="auto" w:fill="auto"/>
            <w:vAlign w:val="center"/>
          </w:tcPr>
          <w:p w14:paraId="5FC7D48D" w14:textId="41C78C2A" w:rsidR="00800B7B" w:rsidRPr="00E23DCD" w:rsidRDefault="00800B7B" w:rsidP="007044BA">
            <w:pPr>
              <w:pStyle w:val="tabela0"/>
              <w:rPr>
                <w:lang w:val="pl-PL"/>
              </w:rPr>
            </w:pPr>
            <w:r w:rsidRPr="00E23DCD">
              <w:rPr>
                <w:lang w:val="pl-PL"/>
              </w:rPr>
              <w:t>11.</w:t>
            </w:r>
          </w:p>
        </w:tc>
        <w:tc>
          <w:tcPr>
            <w:tcW w:w="918" w:type="pct"/>
            <w:shd w:val="clear" w:color="auto" w:fill="auto"/>
            <w:vAlign w:val="center"/>
          </w:tcPr>
          <w:p w14:paraId="1031FBB1" w14:textId="46D3A42D" w:rsidR="00800B7B" w:rsidRPr="00E23DCD" w:rsidRDefault="00800B7B" w:rsidP="007044BA">
            <w:pPr>
              <w:pStyle w:val="tabela0"/>
            </w:pPr>
            <w:r w:rsidRPr="00E23DCD">
              <w:rPr>
                <w:color w:val="262626"/>
                <w:shd w:val="clear" w:color="auto" w:fill="FFFFFF"/>
              </w:rPr>
              <w:t>Sanok</w:t>
            </w:r>
            <w:r w:rsidR="00780DED">
              <w:rPr>
                <w:color w:val="262626"/>
                <w:shd w:val="clear" w:color="auto" w:fill="FFFFFF"/>
              </w:rPr>
              <w:br/>
            </w:r>
            <w:r w:rsidRPr="00E23DCD">
              <w:rPr>
                <w:color w:val="262626"/>
                <w:shd w:val="clear" w:color="auto" w:fill="FFFFFF"/>
              </w:rPr>
              <w:t>ul. Sadowa</w:t>
            </w:r>
          </w:p>
        </w:tc>
        <w:tc>
          <w:tcPr>
            <w:tcW w:w="984" w:type="pct"/>
            <w:shd w:val="clear" w:color="auto" w:fill="auto"/>
            <w:vAlign w:val="center"/>
          </w:tcPr>
          <w:p w14:paraId="6891804D" w14:textId="77777777" w:rsidR="00800B7B" w:rsidRPr="00E23DCD" w:rsidRDefault="00800B7B" w:rsidP="007044BA">
            <w:pPr>
              <w:pStyle w:val="tabela0"/>
            </w:pPr>
            <w:r w:rsidRPr="00E23DCD">
              <w:rPr>
                <w:color w:val="262626"/>
                <w:shd w:val="clear" w:color="auto" w:fill="FFFFFF"/>
              </w:rPr>
              <w:t>PkSanoSadowa</w:t>
            </w:r>
          </w:p>
        </w:tc>
        <w:tc>
          <w:tcPr>
            <w:tcW w:w="909" w:type="pct"/>
            <w:shd w:val="clear" w:color="auto" w:fill="auto"/>
            <w:vAlign w:val="center"/>
          </w:tcPr>
          <w:p w14:paraId="30F4035C" w14:textId="77777777" w:rsidR="00800B7B" w:rsidRPr="00E23DCD" w:rsidRDefault="00800B7B" w:rsidP="007044BA">
            <w:pPr>
              <w:pStyle w:val="tabela0"/>
            </w:pPr>
            <w:r w:rsidRPr="00E23DCD">
              <w:rPr>
                <w:color w:val="333333"/>
                <w:shd w:val="clear" w:color="auto" w:fill="FFFFFF"/>
              </w:rPr>
              <w:t>manualny</w:t>
            </w:r>
          </w:p>
        </w:tc>
        <w:tc>
          <w:tcPr>
            <w:tcW w:w="880" w:type="pct"/>
            <w:shd w:val="clear" w:color="auto" w:fill="auto"/>
            <w:vAlign w:val="center"/>
          </w:tcPr>
          <w:p w14:paraId="1C319DCA" w14:textId="77777777" w:rsidR="00800B7B" w:rsidRPr="00E23DCD" w:rsidRDefault="00800B7B" w:rsidP="007044BA">
            <w:pPr>
              <w:pStyle w:val="tabela0"/>
            </w:pPr>
            <w:r w:rsidRPr="00E23DCD">
              <w:rPr>
                <w:color w:val="333333"/>
                <w:shd w:val="clear" w:color="auto" w:fill="FFFFFF"/>
              </w:rPr>
              <w:t>Tła miejskiego</w:t>
            </w:r>
          </w:p>
        </w:tc>
        <w:tc>
          <w:tcPr>
            <w:tcW w:w="1036" w:type="pct"/>
            <w:shd w:val="clear" w:color="auto" w:fill="auto"/>
            <w:vAlign w:val="center"/>
          </w:tcPr>
          <w:p w14:paraId="367F1F28" w14:textId="77777777" w:rsidR="00800B7B" w:rsidRPr="00E23DCD" w:rsidRDefault="00800B7B" w:rsidP="007044BA">
            <w:pPr>
              <w:pStyle w:val="tabela0"/>
              <w:rPr>
                <w:color w:val="333333"/>
                <w:shd w:val="clear" w:color="auto" w:fill="FFFFFF"/>
              </w:rPr>
            </w:pPr>
            <w:r w:rsidRPr="00E23DCD">
              <w:rPr>
                <w:color w:val="333333"/>
                <w:shd w:val="clear" w:color="auto" w:fill="FFFFFF"/>
              </w:rPr>
              <w:t>22º 11' 45.211" E</w:t>
            </w:r>
          </w:p>
          <w:p w14:paraId="45DB1407" w14:textId="77777777" w:rsidR="00800B7B" w:rsidRPr="00E23DCD" w:rsidRDefault="00800B7B" w:rsidP="007044BA">
            <w:pPr>
              <w:pStyle w:val="tabela0"/>
            </w:pPr>
            <w:r w:rsidRPr="00E23DCD">
              <w:rPr>
                <w:color w:val="333333"/>
                <w:shd w:val="clear" w:color="auto" w:fill="FFFFFF"/>
              </w:rPr>
              <w:t>49º 34' 18.232" N</w:t>
            </w:r>
          </w:p>
        </w:tc>
      </w:tr>
      <w:tr w:rsidR="007044BA" w:rsidRPr="00E23DCD" w14:paraId="18308716" w14:textId="77777777" w:rsidTr="004F318A">
        <w:trPr>
          <w:trHeight w:val="247"/>
        </w:trPr>
        <w:tc>
          <w:tcPr>
            <w:tcW w:w="273" w:type="pct"/>
            <w:shd w:val="clear" w:color="auto" w:fill="auto"/>
            <w:vAlign w:val="center"/>
          </w:tcPr>
          <w:p w14:paraId="01FEA42F" w14:textId="1F590C7D" w:rsidR="00800B7B" w:rsidRPr="00E23DCD" w:rsidRDefault="00800B7B" w:rsidP="007044BA">
            <w:pPr>
              <w:pStyle w:val="tabela0"/>
              <w:rPr>
                <w:lang w:val="pl-PL"/>
              </w:rPr>
            </w:pPr>
            <w:r w:rsidRPr="00E23DCD">
              <w:rPr>
                <w:lang w:val="pl-PL"/>
              </w:rPr>
              <w:t>12.</w:t>
            </w:r>
          </w:p>
        </w:tc>
        <w:tc>
          <w:tcPr>
            <w:tcW w:w="918" w:type="pct"/>
            <w:shd w:val="clear" w:color="auto" w:fill="auto"/>
            <w:vAlign w:val="center"/>
          </w:tcPr>
          <w:p w14:paraId="20ED4897" w14:textId="77777777" w:rsidR="00800B7B" w:rsidRPr="00E23DCD" w:rsidRDefault="00800B7B" w:rsidP="007044BA">
            <w:pPr>
              <w:pStyle w:val="tabela0"/>
              <w:rPr>
                <w:color w:val="262626"/>
                <w:shd w:val="clear" w:color="auto" w:fill="FFFFFF"/>
              </w:rPr>
            </w:pPr>
            <w:r w:rsidRPr="00E23DCD">
              <w:rPr>
                <w:color w:val="262626"/>
                <w:shd w:val="clear" w:color="auto" w:fill="FFFFFF"/>
              </w:rPr>
              <w:t>Stalowa Wola ul. Wojska Polskiego 9</w:t>
            </w:r>
          </w:p>
        </w:tc>
        <w:tc>
          <w:tcPr>
            <w:tcW w:w="984" w:type="pct"/>
            <w:shd w:val="clear" w:color="auto" w:fill="auto"/>
            <w:vAlign w:val="center"/>
          </w:tcPr>
          <w:p w14:paraId="4A067998" w14:textId="77777777" w:rsidR="00800B7B" w:rsidRPr="00E23DCD" w:rsidRDefault="00800B7B" w:rsidP="007044BA">
            <w:pPr>
              <w:pStyle w:val="tabela0"/>
              <w:rPr>
                <w:color w:val="262626"/>
                <w:shd w:val="clear" w:color="auto" w:fill="FFFFFF"/>
              </w:rPr>
            </w:pPr>
            <w:r w:rsidRPr="00E23DCD">
              <w:rPr>
                <w:color w:val="262626"/>
                <w:shd w:val="clear" w:color="auto" w:fill="FFFFFF"/>
              </w:rPr>
              <w:t>PkStWolWoPol</w:t>
            </w:r>
          </w:p>
        </w:tc>
        <w:tc>
          <w:tcPr>
            <w:tcW w:w="909" w:type="pct"/>
            <w:shd w:val="clear" w:color="auto" w:fill="auto"/>
            <w:vAlign w:val="center"/>
          </w:tcPr>
          <w:p w14:paraId="75739844"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880" w:type="pct"/>
            <w:shd w:val="clear" w:color="auto" w:fill="auto"/>
            <w:vAlign w:val="center"/>
          </w:tcPr>
          <w:p w14:paraId="6EA55B57" w14:textId="77777777" w:rsidR="00800B7B" w:rsidRPr="00E23DCD" w:rsidRDefault="00800B7B" w:rsidP="007044BA">
            <w:pPr>
              <w:pStyle w:val="tabela0"/>
            </w:pPr>
            <w:r w:rsidRPr="00E23DCD">
              <w:rPr>
                <w:color w:val="333333"/>
                <w:shd w:val="clear" w:color="auto" w:fill="FFFFFF"/>
              </w:rPr>
              <w:t>Tła miejskiego</w:t>
            </w:r>
          </w:p>
        </w:tc>
        <w:tc>
          <w:tcPr>
            <w:tcW w:w="1036" w:type="pct"/>
            <w:shd w:val="clear" w:color="auto" w:fill="auto"/>
            <w:vAlign w:val="center"/>
          </w:tcPr>
          <w:p w14:paraId="58AE1582" w14:textId="77777777" w:rsidR="00800B7B" w:rsidRPr="00E23DCD" w:rsidRDefault="00800B7B" w:rsidP="007044BA">
            <w:pPr>
              <w:pStyle w:val="tabela0"/>
              <w:rPr>
                <w:color w:val="333333"/>
                <w:shd w:val="clear" w:color="auto" w:fill="FFFFFF"/>
              </w:rPr>
            </w:pPr>
            <w:r w:rsidRPr="00E23DCD">
              <w:rPr>
                <w:color w:val="333333"/>
                <w:shd w:val="clear" w:color="auto" w:fill="FFFFFF"/>
              </w:rPr>
              <w:t>22º 3' 15.61" E</w:t>
            </w:r>
          </w:p>
          <w:p w14:paraId="297C14A3"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50º 34' 40.181" N </w:t>
            </w:r>
          </w:p>
        </w:tc>
      </w:tr>
      <w:tr w:rsidR="007044BA" w:rsidRPr="00E23DCD" w14:paraId="188874F2" w14:textId="77777777" w:rsidTr="004F318A">
        <w:trPr>
          <w:trHeight w:val="247"/>
        </w:trPr>
        <w:tc>
          <w:tcPr>
            <w:tcW w:w="273" w:type="pct"/>
            <w:shd w:val="clear" w:color="auto" w:fill="auto"/>
            <w:vAlign w:val="center"/>
          </w:tcPr>
          <w:p w14:paraId="18BB109D" w14:textId="5CF2BD29" w:rsidR="00800B7B" w:rsidRPr="00E23DCD" w:rsidRDefault="00800B7B" w:rsidP="007044BA">
            <w:pPr>
              <w:pStyle w:val="tabela0"/>
              <w:rPr>
                <w:lang w:val="pl-PL"/>
              </w:rPr>
            </w:pPr>
            <w:r>
              <w:rPr>
                <w:lang w:val="pl-PL"/>
              </w:rPr>
              <w:t>13.</w:t>
            </w:r>
          </w:p>
        </w:tc>
        <w:tc>
          <w:tcPr>
            <w:tcW w:w="918" w:type="pct"/>
            <w:shd w:val="clear" w:color="auto" w:fill="auto"/>
            <w:vAlign w:val="center"/>
          </w:tcPr>
          <w:p w14:paraId="5B7924A9" w14:textId="6CFED92E" w:rsidR="00800B7B" w:rsidRPr="00E23DCD" w:rsidRDefault="00800B7B" w:rsidP="007044BA">
            <w:pPr>
              <w:pStyle w:val="tabela0"/>
              <w:rPr>
                <w:color w:val="262626"/>
                <w:shd w:val="clear" w:color="auto" w:fill="FFFFFF"/>
              </w:rPr>
            </w:pPr>
            <w:r w:rsidRPr="00E23DCD">
              <w:rPr>
                <w:color w:val="262626"/>
                <w:shd w:val="clear" w:color="auto" w:fill="FFFFFF"/>
              </w:rPr>
              <w:t>Tarnobrzeg</w:t>
            </w:r>
            <w:r w:rsidR="00780DED">
              <w:rPr>
                <w:color w:val="262626"/>
                <w:shd w:val="clear" w:color="auto" w:fill="FFFFFF"/>
              </w:rPr>
              <w:br/>
            </w:r>
            <w:r w:rsidRPr="00E23DCD">
              <w:rPr>
                <w:color w:val="262626"/>
                <w:shd w:val="clear" w:color="auto" w:fill="FFFFFF"/>
              </w:rPr>
              <w:t>ul. Marii Dąbrowskiej</w:t>
            </w:r>
          </w:p>
        </w:tc>
        <w:tc>
          <w:tcPr>
            <w:tcW w:w="984" w:type="pct"/>
            <w:shd w:val="clear" w:color="auto" w:fill="auto"/>
            <w:vAlign w:val="center"/>
          </w:tcPr>
          <w:p w14:paraId="51804820" w14:textId="77777777" w:rsidR="00800B7B" w:rsidRPr="00E23DCD" w:rsidRDefault="00800B7B" w:rsidP="007044BA">
            <w:pPr>
              <w:pStyle w:val="tabela0"/>
              <w:rPr>
                <w:color w:val="262626"/>
                <w:shd w:val="clear" w:color="auto" w:fill="FFFFFF"/>
              </w:rPr>
            </w:pPr>
            <w:r w:rsidRPr="00E23DCD">
              <w:rPr>
                <w:color w:val="262626"/>
                <w:shd w:val="clear" w:color="auto" w:fill="FFFFFF"/>
              </w:rPr>
              <w:t>PkTarnDabrow</w:t>
            </w:r>
          </w:p>
        </w:tc>
        <w:tc>
          <w:tcPr>
            <w:tcW w:w="909" w:type="pct"/>
            <w:shd w:val="clear" w:color="auto" w:fill="auto"/>
            <w:vAlign w:val="center"/>
          </w:tcPr>
          <w:p w14:paraId="415BE092"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880" w:type="pct"/>
            <w:shd w:val="clear" w:color="auto" w:fill="auto"/>
            <w:vAlign w:val="center"/>
          </w:tcPr>
          <w:p w14:paraId="7CC31EEC" w14:textId="77777777" w:rsidR="00800B7B" w:rsidRPr="00E23DCD" w:rsidRDefault="00800B7B" w:rsidP="007044BA">
            <w:pPr>
              <w:pStyle w:val="tabela0"/>
            </w:pPr>
            <w:r w:rsidRPr="00E23DCD">
              <w:rPr>
                <w:color w:val="333333"/>
                <w:shd w:val="clear" w:color="auto" w:fill="FFFFFF"/>
              </w:rPr>
              <w:t>Tła miejskiego</w:t>
            </w:r>
          </w:p>
        </w:tc>
        <w:tc>
          <w:tcPr>
            <w:tcW w:w="1036" w:type="pct"/>
            <w:shd w:val="clear" w:color="auto" w:fill="auto"/>
            <w:vAlign w:val="center"/>
          </w:tcPr>
          <w:p w14:paraId="6486346D"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41' 18.121" E </w:t>
            </w:r>
          </w:p>
          <w:p w14:paraId="0B961AA2"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50º 34' 32.671" N </w:t>
            </w:r>
          </w:p>
        </w:tc>
      </w:tr>
    </w:tbl>
    <w:p w14:paraId="2A28CD4F" w14:textId="77777777" w:rsidR="004F318A" w:rsidRDefault="004F318A" w:rsidP="004F318A">
      <w:pPr>
        <w:spacing w:before="240" w:after="240"/>
        <w:rPr>
          <w:rFonts w:ascii="Arial" w:hAnsi="Arial" w:cs="Arial"/>
          <w:noProof/>
        </w:rPr>
      </w:pPr>
      <w:r>
        <w:rPr>
          <w:rFonts w:ascii="Calibri" w:hAnsi="Calibri"/>
          <w:noProof/>
          <w:sz w:val="22"/>
          <w:szCs w:val="22"/>
        </w:rPr>
        <w:t>*</w:t>
      </w:r>
      <w:r w:rsidRPr="00573106">
        <w:rPr>
          <w:rFonts w:ascii="Arial" w:hAnsi="Arial" w:cs="Arial"/>
          <w:noProof/>
          <w:sz w:val="20"/>
          <w:szCs w:val="20"/>
        </w:rPr>
        <w:t>stanowisko nie funkcjonowało w 2018 r</w:t>
      </w:r>
      <w:r>
        <w:rPr>
          <w:rFonts w:ascii="Arial" w:hAnsi="Arial" w:cs="Arial"/>
          <w:noProof/>
        </w:rPr>
        <w:t>.</w:t>
      </w:r>
    </w:p>
    <w:p w14:paraId="7A544881" w14:textId="2F0127AF" w:rsidR="006D5756" w:rsidRPr="004F318A" w:rsidRDefault="002F5563" w:rsidP="004F318A">
      <w:r>
        <w:rPr>
          <w:noProof/>
        </w:rPr>
        <w:drawing>
          <wp:inline distT="0" distB="0" distL="0" distR="0" wp14:anchorId="5A5C350C" wp14:editId="45956A05">
            <wp:extent cx="4601940" cy="3420000"/>
            <wp:effectExtent l="0" t="0" r="8255" b="9525"/>
            <wp:docPr id="1685946468" name="Obraz 10" descr="Lokalizacja stacji pomiarowych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46468" name="Obraz 10" descr="Lokalizacja stacji pomiarowych w strefie podkarpackiej w 2018 r."/>
                    <pic:cNvPicPr/>
                  </pic:nvPicPr>
                  <pic:blipFill>
                    <a:blip r:embed="rId20"/>
                    <a:stretch>
                      <a:fillRect/>
                    </a:stretch>
                  </pic:blipFill>
                  <pic:spPr>
                    <a:xfrm>
                      <a:off x="0" y="0"/>
                      <a:ext cx="4601940" cy="3420000"/>
                    </a:xfrm>
                    <a:prstGeom prst="rect">
                      <a:avLst/>
                    </a:prstGeom>
                  </pic:spPr>
                </pic:pic>
              </a:graphicData>
            </a:graphic>
          </wp:inline>
        </w:drawing>
      </w:r>
    </w:p>
    <w:p w14:paraId="0E6E8802" w14:textId="5AAE8593" w:rsidR="006D5756" w:rsidRPr="004F1D8D" w:rsidRDefault="006D5756" w:rsidP="00780DED">
      <w:pPr>
        <w:pStyle w:val="Legenda"/>
        <w:spacing w:after="0"/>
        <w:rPr>
          <w:lang w:val="pl-PL"/>
        </w:rPr>
      </w:pPr>
      <w:bookmarkStart w:id="38" w:name="_Toc27481437"/>
      <w:bookmarkStart w:id="39" w:name="_Toc142917918"/>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5</w:t>
      </w:r>
      <w:r>
        <w:rPr>
          <w:noProof/>
        </w:rPr>
        <w:fldChar w:fldCharType="end"/>
      </w:r>
      <w:r w:rsidRPr="00E23DCD">
        <w:rPr>
          <w:rFonts w:ascii="Calibri" w:hAnsi="Calibri"/>
          <w:sz w:val="22"/>
          <w:szCs w:val="22"/>
          <w:lang w:val="pl-PL"/>
        </w:rPr>
        <w:t xml:space="preserve"> </w:t>
      </w:r>
      <w:r w:rsidRPr="00E23DCD">
        <w:t>Lokalizacja stacji pomiarowych w strefie podkarpackiej</w:t>
      </w:r>
      <w:bookmarkEnd w:id="38"/>
      <w:r w:rsidR="004F1D8D">
        <w:rPr>
          <w:lang w:val="pl-PL"/>
        </w:rPr>
        <w:t xml:space="preserve"> w 2018 r.</w:t>
      </w:r>
      <w:bookmarkEnd w:id="39"/>
    </w:p>
    <w:p w14:paraId="13F51A23" w14:textId="4B03612D" w:rsidR="00957D16" w:rsidRDefault="00957D16">
      <w:pPr>
        <w:pStyle w:val="rdo"/>
        <w:spacing w:before="0"/>
        <w:rPr>
          <w:iCs w:val="0"/>
          <w:szCs w:val="20"/>
        </w:rPr>
      </w:pPr>
      <w:r w:rsidRPr="00E30CB0">
        <w:rPr>
          <w:iCs w:val="0"/>
          <w:szCs w:val="20"/>
        </w:rPr>
        <w:t>Źródło: opracowanie własne na podstawie danych GIOŚ</w:t>
      </w:r>
    </w:p>
    <w:p w14:paraId="64520039" w14:textId="6E3767D6" w:rsidR="004F1D8D" w:rsidRDefault="002F5563" w:rsidP="004F1D8D">
      <w:pPr>
        <w:pStyle w:val="rdo"/>
        <w:keepNext/>
        <w:spacing w:before="0"/>
      </w:pPr>
      <w:r>
        <w:rPr>
          <w:noProof/>
        </w:rPr>
        <w:lastRenderedPageBreak/>
        <w:drawing>
          <wp:inline distT="0" distB="0" distL="0" distR="0" wp14:anchorId="5E975C46" wp14:editId="699CE37A">
            <wp:extent cx="5086354" cy="3780000"/>
            <wp:effectExtent l="0" t="0" r="0" b="0"/>
            <wp:docPr id="1489929297" name="Obraz 11" descr="Lokalizacja stacji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29297" name="Obraz 11" descr="Lokalizacja stacji pomiarowych w strefie podkarpackiej w 2021 r."/>
                    <pic:cNvPicPr/>
                  </pic:nvPicPr>
                  <pic:blipFill>
                    <a:blip r:embed="rId21"/>
                    <a:stretch>
                      <a:fillRect/>
                    </a:stretch>
                  </pic:blipFill>
                  <pic:spPr>
                    <a:xfrm>
                      <a:off x="0" y="0"/>
                      <a:ext cx="5086354" cy="3780000"/>
                    </a:xfrm>
                    <a:prstGeom prst="rect">
                      <a:avLst/>
                    </a:prstGeom>
                  </pic:spPr>
                </pic:pic>
              </a:graphicData>
            </a:graphic>
          </wp:inline>
        </w:drawing>
      </w:r>
    </w:p>
    <w:p w14:paraId="6B26EC77" w14:textId="470ACED1" w:rsidR="004F1D8D" w:rsidRDefault="004F1D8D" w:rsidP="004F1D8D">
      <w:pPr>
        <w:pStyle w:val="Legenda"/>
        <w:jc w:val="left"/>
        <w:rPr>
          <w:lang w:val="pl-PL"/>
        </w:rPr>
      </w:pPr>
      <w:bookmarkStart w:id="40" w:name="_Toc142917919"/>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6</w:t>
      </w:r>
      <w:r>
        <w:rPr>
          <w:noProof/>
        </w:rPr>
        <w:fldChar w:fldCharType="end"/>
      </w:r>
      <w:r w:rsidRPr="004F1D8D">
        <w:t xml:space="preserve"> </w:t>
      </w:r>
      <w:r w:rsidRPr="00E23DCD">
        <w:t>Lokalizacja stacji pomiarowych w strefie podkarpackiej</w:t>
      </w:r>
      <w:r>
        <w:rPr>
          <w:lang w:val="pl-PL"/>
        </w:rPr>
        <w:t xml:space="preserve"> w 2021 r.</w:t>
      </w:r>
      <w:bookmarkEnd w:id="40"/>
    </w:p>
    <w:p w14:paraId="0DDEB033" w14:textId="1570F2B3" w:rsidR="00825C0C" w:rsidRPr="00825C0C" w:rsidRDefault="00825C0C" w:rsidP="00825C0C">
      <w:pPr>
        <w:pStyle w:val="rdo"/>
        <w:spacing w:before="0"/>
        <w:rPr>
          <w:iCs w:val="0"/>
          <w:szCs w:val="20"/>
        </w:rPr>
      </w:pPr>
      <w:r w:rsidRPr="00E30CB0">
        <w:rPr>
          <w:iCs w:val="0"/>
          <w:szCs w:val="20"/>
        </w:rPr>
        <w:t>Źródło: opracowanie własne na podstawie danych GIOŚ</w:t>
      </w:r>
    </w:p>
    <w:p w14:paraId="2D91608D" w14:textId="1F3F8A81" w:rsidR="000B6D0E" w:rsidRPr="00E23DCD" w:rsidRDefault="000B6D0E" w:rsidP="006D5756">
      <w:pPr>
        <w:pStyle w:val="Nagwek3"/>
      </w:pPr>
      <w:bookmarkStart w:id="41" w:name="_Toc152578697"/>
      <w:r w:rsidRPr="00E23DCD">
        <w:t>Czynniki klimatyczne mające wpływ na poziom substancji</w:t>
      </w:r>
      <w:r w:rsidR="00957D16">
        <w:br/>
      </w:r>
      <w:r w:rsidRPr="00E23DCD">
        <w:t>w</w:t>
      </w:r>
      <w:r w:rsidR="00017E2E" w:rsidRPr="00E23DCD">
        <w:t xml:space="preserve"> </w:t>
      </w:r>
      <w:r w:rsidRPr="00E23DCD">
        <w:t>powietrzu</w:t>
      </w:r>
      <w:bookmarkEnd w:id="33"/>
      <w:bookmarkEnd w:id="34"/>
      <w:bookmarkEnd w:id="41"/>
    </w:p>
    <w:p w14:paraId="3BE48F8A" w14:textId="1CD9DB07" w:rsidR="00C60254" w:rsidRPr="00E23DCD" w:rsidRDefault="00C60254" w:rsidP="00C60254">
      <w:pPr>
        <w:pStyle w:val="ekopodstawowy0"/>
      </w:pPr>
      <w:r w:rsidRPr="00E23DCD">
        <w:t>Istotną cechą klimatu województwa podkarpackiego jest dominujące oddziaływanie mas powietrza kontynentalnego, kształtowane przez wpływ Pogórza Karpackiego</w:t>
      </w:r>
      <w:r w:rsidR="00825C0C">
        <w:br/>
      </w:r>
      <w:r w:rsidRPr="00E23DCD">
        <w:t>i Karpat. Górska część województwa należy do karpackiego regionu klimatycznego</w:t>
      </w:r>
      <w:r w:rsidR="00825C0C">
        <w:br/>
      </w:r>
      <w:r w:rsidRPr="00E23DCD">
        <w:t>z warunkami termicznymi zmieniającymi się w zależności od wysokości n.p.m.</w:t>
      </w:r>
      <w:r w:rsidR="00825C0C">
        <w:br/>
      </w:r>
      <w:r w:rsidRPr="00E23DCD">
        <w:t xml:space="preserve">i charakterystycznymi dużymi opadami w okresie letnim. We wspólnym regionie klimatycznym krakowsko-sandomierskim znajduje </w:t>
      </w:r>
      <w:r w:rsidR="00A87286">
        <w:rPr>
          <w:lang w:val="pl-PL"/>
        </w:rPr>
        <w:t xml:space="preserve">się </w:t>
      </w:r>
      <w:r w:rsidRPr="00E23DCD">
        <w:t>nizinna część województwa.</w:t>
      </w:r>
    </w:p>
    <w:p w14:paraId="4A636817" w14:textId="030EFCF0" w:rsidR="00C60254" w:rsidRPr="00E23DCD" w:rsidRDefault="00C60254" w:rsidP="00C60254">
      <w:pPr>
        <w:pStyle w:val="ekopodstawowy0"/>
      </w:pPr>
      <w:r w:rsidRPr="00E23DCD">
        <w:t>Klimat województwa podkarpackiego związany jest ściśle z ukształtowaniem powierzchni</w:t>
      </w:r>
      <w:r w:rsidR="00187A6B">
        <w:rPr>
          <w:lang w:val="pl-PL"/>
        </w:rPr>
        <w:t xml:space="preserve"> </w:t>
      </w:r>
      <w:r w:rsidRPr="00E23DCD">
        <w:t>i</w:t>
      </w:r>
      <w:r w:rsidR="00017E2E" w:rsidRPr="00E23DCD">
        <w:rPr>
          <w:lang w:val="pl-PL"/>
        </w:rPr>
        <w:t xml:space="preserve"> </w:t>
      </w:r>
      <w:r w:rsidRPr="00E23DCD">
        <w:t>podziałem fizjograficznym. Wyróżnić na tym obszarze można trzy zasadnicze rejony klimatyczne:</w:t>
      </w:r>
    </w:p>
    <w:p w14:paraId="629D14B8" w14:textId="77777777" w:rsidR="00C60254" w:rsidRPr="00E23DCD" w:rsidRDefault="00C60254">
      <w:pPr>
        <w:pStyle w:val="ekopodstawowy0"/>
        <w:numPr>
          <w:ilvl w:val="0"/>
          <w:numId w:val="30"/>
        </w:numPr>
        <w:tabs>
          <w:tab w:val="left" w:pos="993"/>
        </w:tabs>
        <w:ind w:left="993" w:hanging="426"/>
      </w:pPr>
      <w:r w:rsidRPr="00E23DCD">
        <w:t>nizinny: obejmujący północną część województwa - Kotlina Sandomierska,</w:t>
      </w:r>
    </w:p>
    <w:p w14:paraId="3F30B2EE" w14:textId="77777777" w:rsidR="00C60254" w:rsidRPr="00E23DCD" w:rsidRDefault="00C60254">
      <w:pPr>
        <w:pStyle w:val="ekopodstawowy0"/>
        <w:numPr>
          <w:ilvl w:val="0"/>
          <w:numId w:val="30"/>
        </w:numPr>
        <w:tabs>
          <w:tab w:val="left" w:pos="993"/>
        </w:tabs>
        <w:ind w:left="993" w:hanging="426"/>
      </w:pPr>
      <w:r w:rsidRPr="00E23DCD">
        <w:t>podgórski: obejmujący środkową część województwa - Pogórze Karpackie,</w:t>
      </w:r>
    </w:p>
    <w:p w14:paraId="4A4D375E" w14:textId="54F133D0" w:rsidR="00C60254" w:rsidRPr="00E23DCD" w:rsidRDefault="00C60254">
      <w:pPr>
        <w:pStyle w:val="ekopodstawowy0"/>
        <w:numPr>
          <w:ilvl w:val="0"/>
          <w:numId w:val="30"/>
        </w:numPr>
        <w:tabs>
          <w:tab w:val="left" w:pos="993"/>
        </w:tabs>
        <w:ind w:left="993" w:hanging="426"/>
      </w:pPr>
      <w:r w:rsidRPr="00E23DCD">
        <w:t>górski: obejmujący południową część województwa - Beskid Niski</w:t>
      </w:r>
      <w:r w:rsidR="004D7F47">
        <w:br/>
      </w:r>
      <w:r w:rsidRPr="00E23DCD">
        <w:t>i Bieszczady.</w:t>
      </w:r>
    </w:p>
    <w:p w14:paraId="0F51E200" w14:textId="56F0D9C8" w:rsidR="00C60254" w:rsidRPr="00E23DCD" w:rsidRDefault="00C60254" w:rsidP="00C60254">
      <w:pPr>
        <w:pStyle w:val="ekopodstawowy0"/>
      </w:pPr>
      <w:r w:rsidRPr="00E23DCD">
        <w:lastRenderedPageBreak/>
        <w:t>Nizinny klimat północnej części województwa charakteryzuje się dość długim</w:t>
      </w:r>
      <w:r w:rsidR="004D7F47">
        <w:br/>
      </w:r>
      <w:r w:rsidRPr="00E23DCD">
        <w:t>i</w:t>
      </w:r>
      <w:r w:rsidR="00017E2E" w:rsidRPr="00E23DCD">
        <w:rPr>
          <w:lang w:val="pl-PL"/>
        </w:rPr>
        <w:t xml:space="preserve"> </w:t>
      </w:r>
      <w:r w:rsidRPr="00E23DCD">
        <w:t>ciepłym latem, ciepłą zimą i stosunkowo niedużą ilością opadów. Przeciętna temperatura w</w:t>
      </w:r>
      <w:r w:rsidR="00017E2E" w:rsidRPr="00E23DCD">
        <w:rPr>
          <w:lang w:val="pl-PL"/>
        </w:rPr>
        <w:t xml:space="preserve"> </w:t>
      </w:r>
      <w:r w:rsidRPr="00E23DCD">
        <w:t>ciągu roku wynosi tu około +8</w:t>
      </w:r>
      <w:r w:rsidRPr="00E23DCD">
        <w:rPr>
          <w:vertAlign w:val="superscript"/>
        </w:rPr>
        <w:t>o</w:t>
      </w:r>
      <w:r w:rsidRPr="00E23DCD">
        <w:t>C, zaś średnia temperatura dnia</w:t>
      </w:r>
      <w:r w:rsidR="004D7F47">
        <w:br/>
      </w:r>
      <w:r w:rsidRPr="00E23DCD">
        <w:t>w ciągu lata kształtuje się w</w:t>
      </w:r>
      <w:r w:rsidR="00017E2E" w:rsidRPr="00E23DCD">
        <w:rPr>
          <w:lang w:val="pl-PL"/>
        </w:rPr>
        <w:t xml:space="preserve"> </w:t>
      </w:r>
      <w:r w:rsidRPr="00E23DCD">
        <w:t>granicach +18</w:t>
      </w:r>
      <w:r w:rsidRPr="00E23DCD">
        <w:rPr>
          <w:vertAlign w:val="superscript"/>
        </w:rPr>
        <w:t>o</w:t>
      </w:r>
      <w:r w:rsidRPr="00E23DCD">
        <w:t>C, w ciągu zimy obniża się do -3</w:t>
      </w:r>
      <w:r w:rsidRPr="00E23DCD">
        <w:rPr>
          <w:vertAlign w:val="superscript"/>
        </w:rPr>
        <w:t>o</w:t>
      </w:r>
      <w:r w:rsidRPr="00E23DCD">
        <w:t>C. Liczba dni mroźnych w ciągu roku wynosi 40 - 55, zaś liczba dni z</w:t>
      </w:r>
      <w:r w:rsidR="00017E2E" w:rsidRPr="00E23DCD">
        <w:rPr>
          <w:lang w:val="pl-PL"/>
        </w:rPr>
        <w:t xml:space="preserve"> </w:t>
      </w:r>
      <w:r w:rsidRPr="00E23DCD">
        <w:t>przymrozkami</w:t>
      </w:r>
      <w:r w:rsidR="0010142D">
        <w:br/>
      </w:r>
      <w:r w:rsidRPr="00E23DCD">
        <w:t>90 - 110 dni. Przeciętna opadów jest tu najniższa w województwie i wynosi od około 600 mm</w:t>
      </w:r>
      <w:r w:rsidR="006D5756" w:rsidRPr="00E23DCD">
        <w:rPr>
          <w:lang w:val="pl-PL"/>
        </w:rPr>
        <w:t xml:space="preserve"> </w:t>
      </w:r>
      <w:r w:rsidRPr="00E23DCD">
        <w:t>w okolicach Tarnobrzega do 700 mm na Płaskowyżu Kolbuszowskim. Okres zalegania pokrywy śnieżnej wynosi</w:t>
      </w:r>
      <w:r w:rsidR="00A778EE">
        <w:rPr>
          <w:lang w:val="pl-PL"/>
        </w:rPr>
        <w:t xml:space="preserve"> </w:t>
      </w:r>
      <w:r w:rsidRPr="00E23DCD">
        <w:t>50-70 dni, a</w:t>
      </w:r>
      <w:r w:rsidR="00017E2E" w:rsidRPr="00E23DCD">
        <w:rPr>
          <w:lang w:val="pl-PL"/>
        </w:rPr>
        <w:t xml:space="preserve"> </w:t>
      </w:r>
      <w:r w:rsidRPr="00E23DCD">
        <w:t xml:space="preserve">długość okresu wegetacyjnego 210 - 220 dni. </w:t>
      </w:r>
      <w:r w:rsidRPr="00E23DCD">
        <w:rPr>
          <w:lang w:val="pl-PL"/>
        </w:rPr>
        <w:t>Zazwyczaj w</w:t>
      </w:r>
      <w:r w:rsidR="00017E2E" w:rsidRPr="00E23DCD">
        <w:rPr>
          <w:lang w:val="pl-PL"/>
        </w:rPr>
        <w:t xml:space="preserve"> </w:t>
      </w:r>
      <w:r w:rsidRPr="00E23DCD">
        <w:t>ciągu roku przeważają wiatry</w:t>
      </w:r>
      <w:r w:rsidR="00A778EE">
        <w:rPr>
          <w:lang w:val="pl-PL"/>
        </w:rPr>
        <w:t xml:space="preserve"> </w:t>
      </w:r>
      <w:r w:rsidRPr="00E23DCD">
        <w:rPr>
          <w:lang w:val="pl-PL"/>
        </w:rPr>
        <w:t>z</w:t>
      </w:r>
      <w:r w:rsidR="00017E2E" w:rsidRPr="00E23DCD">
        <w:rPr>
          <w:lang w:val="pl-PL"/>
        </w:rPr>
        <w:t xml:space="preserve"> </w:t>
      </w:r>
      <w:r w:rsidRPr="00E23DCD">
        <w:rPr>
          <w:lang w:val="pl-PL"/>
        </w:rPr>
        <w:t>sektora zachodniego</w:t>
      </w:r>
      <w:r w:rsidRPr="00E23DCD">
        <w:t>.</w:t>
      </w:r>
    </w:p>
    <w:p w14:paraId="211DE236" w14:textId="15F0015E" w:rsidR="00C60254" w:rsidRPr="00E23DCD" w:rsidRDefault="00C60254" w:rsidP="00C60254">
      <w:pPr>
        <w:pStyle w:val="ekopodstawowy0"/>
      </w:pPr>
      <w:r w:rsidRPr="00E23DCD">
        <w:t>Klimat w rejonie Pogórza posiada charakter przejściowy między nizinnym, a górskim. Średnia roczna temperatura dnia wynosi tu około +7</w:t>
      </w:r>
      <w:r w:rsidRPr="00E23DCD">
        <w:rPr>
          <w:vertAlign w:val="superscript"/>
        </w:rPr>
        <w:t>o</w:t>
      </w:r>
      <w:r w:rsidRPr="00E23DCD">
        <w:t>C, średnia temperatura dnia</w:t>
      </w:r>
      <w:r w:rsidR="004D7F47">
        <w:br/>
      </w:r>
      <w:r w:rsidRPr="00E23DCD">
        <w:t>w ciągu lata kształtuje się na poziomie około +18</w:t>
      </w:r>
      <w:r w:rsidRPr="00E23DCD">
        <w:rPr>
          <w:vertAlign w:val="superscript"/>
        </w:rPr>
        <w:t>o</w:t>
      </w:r>
      <w:r w:rsidRPr="00E23DCD">
        <w:t>C, w ciągu zimy obniża się od -3</w:t>
      </w:r>
      <w:r w:rsidRPr="00E23DCD">
        <w:rPr>
          <w:vertAlign w:val="superscript"/>
        </w:rPr>
        <w:t>o</w:t>
      </w:r>
      <w:r w:rsidRPr="00E23DCD">
        <w:t>C do -5</w:t>
      </w:r>
      <w:r w:rsidRPr="00E23DCD">
        <w:rPr>
          <w:vertAlign w:val="superscript"/>
        </w:rPr>
        <w:t>o</w:t>
      </w:r>
      <w:r w:rsidRPr="00E23DCD">
        <w:t>C. Mróz występuje tu w ciągu 50-70 dni, przymrozki 100 - 130 dni. Średnia opadów wynosi w</w:t>
      </w:r>
      <w:r w:rsidR="00017E2E" w:rsidRPr="00E23DCD">
        <w:rPr>
          <w:lang w:val="pl-PL"/>
        </w:rPr>
        <w:t xml:space="preserve"> </w:t>
      </w:r>
      <w:r w:rsidRPr="00E23DCD">
        <w:t>części zachodniej 700-750 mm, w części wschodniej 750-800 mm. Pokrywa śnieżna zalega 60-80 dni,</w:t>
      </w:r>
      <w:r w:rsidR="004D7F47">
        <w:rPr>
          <w:lang w:val="pl-PL"/>
        </w:rPr>
        <w:t xml:space="preserve"> </w:t>
      </w:r>
      <w:r w:rsidRPr="00E23DCD">
        <w:t>a długość okresu wegetacyjnego 210-220 dni.</w:t>
      </w:r>
      <w:r w:rsidR="004D7F47">
        <w:br/>
      </w:r>
      <w:r w:rsidRPr="00E23DCD">
        <w:t>W ciągu roku przeważają wiatry południowo</w:t>
      </w:r>
      <w:r w:rsidRPr="00E23DCD">
        <w:rPr>
          <w:lang w:val="pl-PL"/>
        </w:rPr>
        <w:t>-</w:t>
      </w:r>
      <w:r w:rsidRPr="00E23DCD">
        <w:t>zachodnie.</w:t>
      </w:r>
      <w:r w:rsidR="00A778EE">
        <w:rPr>
          <w:lang w:val="pl-PL"/>
        </w:rPr>
        <w:t xml:space="preserve"> </w:t>
      </w:r>
      <w:r w:rsidRPr="00E23DCD">
        <w:t>Obszar gór cechuje duża ilość opadów wynosząca 800-1000 mm</w:t>
      </w:r>
      <w:r w:rsidRPr="00E23DCD">
        <w:rPr>
          <w:lang w:val="pl-PL"/>
        </w:rPr>
        <w:t xml:space="preserve"> w ciągu roku</w:t>
      </w:r>
      <w:r w:rsidRPr="00E23DCD">
        <w:t>.W</w:t>
      </w:r>
      <w:r w:rsidR="00017E2E" w:rsidRPr="00E23DCD">
        <w:rPr>
          <w:lang w:val="pl-PL"/>
        </w:rPr>
        <w:t xml:space="preserve"> </w:t>
      </w:r>
      <w:r w:rsidRPr="00E23DCD">
        <w:t>niektórych partiach Bieszczadów ilość opadów może wzrastać nawet do</w:t>
      </w:r>
      <w:r w:rsidR="00A778EE">
        <w:rPr>
          <w:lang w:val="pl-PL"/>
        </w:rPr>
        <w:t xml:space="preserve"> </w:t>
      </w:r>
      <w:r w:rsidRPr="00E23DCD">
        <w:t>1150-1200 mm. Charakterystyczne jest, że ilość opadów w górach jest najniższa w ciągu zimy,</w:t>
      </w:r>
      <w:r w:rsidR="00825C0C">
        <w:br/>
      </w:r>
      <w:r w:rsidRPr="00E23DCD">
        <w:t>a największa w okresie początków lata. Pokrywa śnieżna w Beskidzie Niskim utrzymuje się 90-150 dni. W</w:t>
      </w:r>
      <w:r w:rsidR="00017E2E" w:rsidRPr="00E23DCD">
        <w:rPr>
          <w:lang w:val="pl-PL"/>
        </w:rPr>
        <w:t xml:space="preserve"> </w:t>
      </w:r>
      <w:r w:rsidRPr="00E23DCD">
        <w:t>Bieszczadach pokrywa śnieżna może zalegać</w:t>
      </w:r>
      <w:r w:rsidR="00825C0C">
        <w:br/>
      </w:r>
      <w:r w:rsidRPr="00E23DCD">
        <w:t>150-200 dni. Liczba dni z mrozem wynosi ponad 80. Izoterma roczna kształtuje się na tym obszarze na poziomie +6</w:t>
      </w:r>
      <w:r w:rsidRPr="00E23DCD">
        <w:rPr>
          <w:vertAlign w:val="superscript"/>
        </w:rPr>
        <w:t>o</w:t>
      </w:r>
      <w:r w:rsidRPr="00E23DCD">
        <w:t>C. W ciągu roku występują głównie wiatry południowe.</w:t>
      </w:r>
    </w:p>
    <w:p w14:paraId="127BFDF9" w14:textId="1ED56815" w:rsidR="00C60254" w:rsidRPr="00E23DCD" w:rsidRDefault="00C60254" w:rsidP="00C60254">
      <w:pPr>
        <w:pStyle w:val="ekopodstawowy0"/>
      </w:pPr>
      <w:r w:rsidRPr="00E23DCD">
        <w:t>W województwie podkarpacki</w:t>
      </w:r>
      <w:r w:rsidRPr="00E23DCD">
        <w:rPr>
          <w:lang w:val="pl-PL"/>
        </w:rPr>
        <w:t>m</w:t>
      </w:r>
      <w:r w:rsidRPr="00E23DCD">
        <w:t xml:space="preserve"> występuje stosunkowo dużo dni pochmurnych</w:t>
      </w:r>
      <w:r w:rsidR="00825C0C">
        <w:rPr>
          <w:lang w:val="pl-PL"/>
        </w:rPr>
        <w:br/>
      </w:r>
      <w:r w:rsidRPr="00E23DCD">
        <w:t>i</w:t>
      </w:r>
      <w:r w:rsidR="00017E2E" w:rsidRPr="00E23DCD">
        <w:rPr>
          <w:lang w:val="pl-PL"/>
        </w:rPr>
        <w:t xml:space="preserve"> </w:t>
      </w:r>
      <w:r w:rsidRPr="00E23DCD">
        <w:t>w</w:t>
      </w:r>
      <w:r w:rsidR="00017E2E" w:rsidRPr="00E23DCD">
        <w:rPr>
          <w:lang w:val="pl-PL"/>
        </w:rPr>
        <w:t xml:space="preserve"> </w:t>
      </w:r>
      <w:r w:rsidRPr="00E23DCD">
        <w:t>związku</w:t>
      </w:r>
      <w:r w:rsidR="004D7F47">
        <w:rPr>
          <w:lang w:val="pl-PL"/>
        </w:rPr>
        <w:t xml:space="preserve"> </w:t>
      </w:r>
      <w:r w:rsidRPr="00E23DCD">
        <w:t>z</w:t>
      </w:r>
      <w:r w:rsidR="00017E2E" w:rsidRPr="00E23DCD">
        <w:rPr>
          <w:lang w:val="pl-PL"/>
        </w:rPr>
        <w:t xml:space="preserve"> </w:t>
      </w:r>
      <w:r w:rsidRPr="00E23DCD">
        <w:t xml:space="preserve">tym warunki nasłonecznienia są raczej niekorzystne. Średnie </w:t>
      </w:r>
      <w:r w:rsidR="00E33121">
        <w:rPr>
          <w:lang w:val="pl-PL"/>
        </w:rPr>
        <w:t>u</w:t>
      </w:r>
      <w:r w:rsidR="00E33121" w:rsidRPr="00E23DCD">
        <w:t xml:space="preserve">słonecznienie </w:t>
      </w:r>
      <w:r w:rsidRPr="00E23DCD">
        <w:t>w</w:t>
      </w:r>
      <w:r w:rsidR="00017E2E" w:rsidRPr="00E23DCD">
        <w:rPr>
          <w:lang w:val="pl-PL"/>
        </w:rPr>
        <w:t xml:space="preserve"> </w:t>
      </w:r>
      <w:r w:rsidRPr="00E23DCD">
        <w:t xml:space="preserve">ciągu dnia </w:t>
      </w:r>
      <w:r w:rsidR="00E33121">
        <w:rPr>
          <w:lang w:val="pl-PL"/>
        </w:rPr>
        <w:t xml:space="preserve">mieści się w przedziale </w:t>
      </w:r>
      <w:r w:rsidRPr="00E23DCD">
        <w:t>3,5-4,5 godziny, w południowo-wschodniej części województwa jest nieco większe i wynosi około 5</w:t>
      </w:r>
      <w:r w:rsidR="00017E2E" w:rsidRPr="00E23DCD">
        <w:rPr>
          <w:lang w:val="pl-PL"/>
        </w:rPr>
        <w:t xml:space="preserve"> </w:t>
      </w:r>
      <w:r w:rsidRPr="00E23DCD">
        <w:t>godzin.</w:t>
      </w:r>
      <w:r w:rsidR="00894E82">
        <w:br/>
      </w:r>
      <w:r w:rsidRPr="00E23DCD">
        <w:t xml:space="preserve">W okresie zimowym czas trwania </w:t>
      </w:r>
      <w:r w:rsidR="00E33121">
        <w:rPr>
          <w:lang w:val="pl-PL"/>
        </w:rPr>
        <w:t>u</w:t>
      </w:r>
      <w:r w:rsidR="00E33121" w:rsidRPr="00E23DCD">
        <w:t xml:space="preserve">słonecznienia </w:t>
      </w:r>
      <w:r w:rsidRPr="00E23DCD">
        <w:t>wynosi przeciętnie 1 godzinę dziennie.</w:t>
      </w:r>
    </w:p>
    <w:p w14:paraId="39CAF075" w14:textId="77777777" w:rsidR="00C60254" w:rsidRPr="00E23DCD" w:rsidRDefault="00C60254" w:rsidP="00C60254">
      <w:pPr>
        <w:pStyle w:val="ekopodstawowy0"/>
      </w:pPr>
      <w:r w:rsidRPr="00E23DCD">
        <w:t>Podsumowując warunki klimatyczne w województwie podkarpackim, ogólnie można stwierdzić:</w:t>
      </w:r>
    </w:p>
    <w:p w14:paraId="3977786B" w14:textId="4B52E8DF" w:rsidR="00C60254" w:rsidRPr="00E23DCD" w:rsidRDefault="00C60254" w:rsidP="00894E82">
      <w:pPr>
        <w:pStyle w:val="ekopodstawowy0"/>
        <w:numPr>
          <w:ilvl w:val="0"/>
          <w:numId w:val="115"/>
        </w:numPr>
        <w:ind w:left="993" w:hanging="426"/>
      </w:pPr>
      <w:r w:rsidRPr="00E23DCD">
        <w:t>Klimat województwa jest klimatem przejściowym między klimatem oceanicznym</w:t>
      </w:r>
      <w:r w:rsidR="00894E82">
        <w:rPr>
          <w:lang w:val="pl-PL"/>
        </w:rPr>
        <w:t xml:space="preserve"> </w:t>
      </w:r>
      <w:r w:rsidRPr="00E23DCD">
        <w:t>i</w:t>
      </w:r>
      <w:r w:rsidR="00017E2E" w:rsidRPr="00E23DCD">
        <w:t xml:space="preserve"> </w:t>
      </w:r>
      <w:r w:rsidRPr="00E23DCD">
        <w:t>kontynentalnym.</w:t>
      </w:r>
    </w:p>
    <w:p w14:paraId="37537863" w14:textId="77777777" w:rsidR="00C60254" w:rsidRPr="00E23DCD" w:rsidRDefault="00C60254" w:rsidP="00894E82">
      <w:pPr>
        <w:pStyle w:val="ekopodstawowy0"/>
        <w:numPr>
          <w:ilvl w:val="0"/>
          <w:numId w:val="115"/>
        </w:numPr>
        <w:ind w:left="993" w:hanging="426"/>
      </w:pPr>
      <w:r w:rsidRPr="00E23DCD">
        <w:lastRenderedPageBreak/>
        <w:t>Stosunki termiczne poszczególnych części województwa kształtują się pod wpływem napływu różnych mas powietrza i związanego z nim kierunku wiatrów, stopnia zachmurzenia i wzniesienia nad poziom morza.</w:t>
      </w:r>
    </w:p>
    <w:p w14:paraId="183E4DCD" w14:textId="77777777" w:rsidR="00C60254" w:rsidRPr="00E23DCD" w:rsidRDefault="00C60254" w:rsidP="00894E82">
      <w:pPr>
        <w:pStyle w:val="ekopodstawowy0"/>
        <w:numPr>
          <w:ilvl w:val="0"/>
          <w:numId w:val="115"/>
        </w:numPr>
        <w:ind w:left="993" w:hanging="426"/>
      </w:pPr>
      <w:r w:rsidRPr="00E23DCD">
        <w:t>Średnie temperatury roczne wahają się w granicach 6-8,5°C. Do najcieplejszych miejsc zaliczyć należy zachodnią część Kotliny Sandomierskiej. Najcieplejszym miesiącem jest najczęściej lipiec, najchłodniejszym miesiącem w roku jest styczeń.</w:t>
      </w:r>
    </w:p>
    <w:p w14:paraId="293B712A" w14:textId="45FFF582" w:rsidR="00C60254" w:rsidRPr="00E23DCD" w:rsidRDefault="00C60254" w:rsidP="00894E82">
      <w:pPr>
        <w:pStyle w:val="ekopodstawowy0"/>
        <w:numPr>
          <w:ilvl w:val="0"/>
          <w:numId w:val="115"/>
        </w:numPr>
        <w:ind w:left="993" w:hanging="426"/>
      </w:pPr>
      <w:r w:rsidRPr="00E23DCD">
        <w:t>Podobnie jak w całym kraju, od drugiej połowy lat osiemdziesiątych obserwuje się</w:t>
      </w:r>
      <w:r w:rsidR="001717E7">
        <w:rPr>
          <w:lang w:val="pl-PL"/>
        </w:rPr>
        <w:t xml:space="preserve"> </w:t>
      </w:r>
      <w:r w:rsidRPr="00E23DCD">
        <w:t>w</w:t>
      </w:r>
      <w:r w:rsidR="00017E2E" w:rsidRPr="00E23DCD">
        <w:t xml:space="preserve"> </w:t>
      </w:r>
      <w:r w:rsidRPr="00E23DCD">
        <w:t>warunkach klimatycznych wyraźne ocieplenie.</w:t>
      </w:r>
    </w:p>
    <w:p w14:paraId="68711ADE" w14:textId="77777777" w:rsidR="00C60254" w:rsidRPr="00E23DCD" w:rsidRDefault="00C60254" w:rsidP="00894E82">
      <w:pPr>
        <w:pStyle w:val="ekopodstawowy0"/>
        <w:numPr>
          <w:ilvl w:val="0"/>
          <w:numId w:val="115"/>
        </w:numPr>
        <w:ind w:left="993" w:hanging="426"/>
      </w:pPr>
      <w:r w:rsidRPr="00E23DCD">
        <w:t>Opady atmosferyczne są tym czynnikiem klimatycznym, który wykazuje znacznie większą niż temperatura zmienność i zróżnicowane przestrzennie.</w:t>
      </w:r>
    </w:p>
    <w:p w14:paraId="5620A2D8" w14:textId="4DBE92F9" w:rsidR="00C60254" w:rsidRPr="00E23DCD" w:rsidRDefault="00C60254" w:rsidP="00894E82">
      <w:pPr>
        <w:pStyle w:val="ekopodstawowy0"/>
        <w:numPr>
          <w:ilvl w:val="0"/>
          <w:numId w:val="115"/>
        </w:numPr>
        <w:ind w:left="993" w:hanging="426"/>
      </w:pPr>
      <w:r w:rsidRPr="00E23DCD">
        <w:t>Najmniejsze roczne sumy opadów notuje się w Kotlinie Sandomierskiej,</w:t>
      </w:r>
      <w:r w:rsidR="00825C0C">
        <w:br/>
      </w:r>
      <w:r w:rsidRPr="00E23DCD">
        <w:t>a najwyższe</w:t>
      </w:r>
      <w:r w:rsidR="001717E7">
        <w:rPr>
          <w:lang w:val="pl-PL"/>
        </w:rPr>
        <w:t xml:space="preserve"> </w:t>
      </w:r>
      <w:r w:rsidRPr="00E23DCD">
        <w:t>w</w:t>
      </w:r>
      <w:r w:rsidR="00017E2E" w:rsidRPr="00E23DCD">
        <w:rPr>
          <w:lang w:val="pl-PL"/>
        </w:rPr>
        <w:t xml:space="preserve"> </w:t>
      </w:r>
      <w:r w:rsidRPr="00E23DCD">
        <w:t>górach. Najniższe sumy opadów obserwowane są</w:t>
      </w:r>
      <w:r w:rsidR="00894E82">
        <w:br/>
      </w:r>
      <w:r w:rsidRPr="00E23DCD">
        <w:t>w styczniu lub lutym, najwyższe</w:t>
      </w:r>
      <w:r w:rsidR="001717E7">
        <w:rPr>
          <w:lang w:val="pl-PL"/>
        </w:rPr>
        <w:t xml:space="preserve"> </w:t>
      </w:r>
      <w:r w:rsidRPr="00E23DCD">
        <w:t>w</w:t>
      </w:r>
      <w:r w:rsidR="00017E2E" w:rsidRPr="00E23DCD">
        <w:rPr>
          <w:lang w:val="pl-PL"/>
        </w:rPr>
        <w:t xml:space="preserve"> </w:t>
      </w:r>
      <w:r w:rsidRPr="00E23DCD">
        <w:t>miesiącach letnich.</w:t>
      </w:r>
    </w:p>
    <w:p w14:paraId="3D141D66" w14:textId="531D6C19" w:rsidR="00C60254" w:rsidRPr="00E23DCD" w:rsidRDefault="00C60254" w:rsidP="00894E82">
      <w:pPr>
        <w:pStyle w:val="ekopodstawowy0"/>
        <w:numPr>
          <w:ilvl w:val="0"/>
          <w:numId w:val="115"/>
        </w:numPr>
        <w:ind w:left="993" w:hanging="426"/>
      </w:pPr>
      <w:r w:rsidRPr="00E23DCD">
        <w:t>W związku z ogólną cyrkulacją atmosferyczną, w województwie podkarpackim panującymi wiatrami są wiatry południowo-zachodnie, zachodnie i północno-zachodnie. W miarę posuwania się na wschód rośnie udział wiatrów wschodnich. Najczęstsze cisze występują</w:t>
      </w:r>
      <w:r w:rsidR="001717E7">
        <w:rPr>
          <w:lang w:val="pl-PL"/>
        </w:rPr>
        <w:t xml:space="preserve"> </w:t>
      </w:r>
      <w:r w:rsidRPr="00E23DCD">
        <w:t>w rejonie Przemyśla.</w:t>
      </w:r>
    </w:p>
    <w:p w14:paraId="47B89F3B" w14:textId="77777777" w:rsidR="00C60254" w:rsidRPr="00E23DCD" w:rsidRDefault="00C60254" w:rsidP="00894E82">
      <w:pPr>
        <w:pStyle w:val="ekopodstawowy0"/>
        <w:numPr>
          <w:ilvl w:val="0"/>
          <w:numId w:val="115"/>
        </w:numPr>
        <w:ind w:left="993" w:hanging="426"/>
      </w:pPr>
      <w:r w:rsidRPr="00E23DCD">
        <w:t xml:space="preserve">W wielu rejonach województwa podkarpackiego, w dolinach i górskich kotlinach występują znaczne odchylenia klimatyczne spowodowane lokalnymi </w:t>
      </w:r>
      <w:r w:rsidR="00375541" w:rsidRPr="00E23DCD">
        <w:t xml:space="preserve">warunkami </w:t>
      </w:r>
      <w:r w:rsidRPr="00E23DCD">
        <w:t>mikroklimat</w:t>
      </w:r>
      <w:r w:rsidR="00375541" w:rsidRPr="00E23DCD">
        <w:t>ycznymi</w:t>
      </w:r>
      <w:r w:rsidRPr="00E23DCD">
        <w:t>.</w:t>
      </w:r>
    </w:p>
    <w:p w14:paraId="691AAD26" w14:textId="36C9717A" w:rsidR="00357EB3" w:rsidRPr="00D90550" w:rsidRDefault="00357EB3" w:rsidP="00ED4271">
      <w:pPr>
        <w:pStyle w:val="Nagwek3"/>
      </w:pPr>
      <w:bookmarkStart w:id="42" w:name="_Toc467152986"/>
      <w:bookmarkStart w:id="43" w:name="_Toc23759434"/>
      <w:bookmarkStart w:id="44" w:name="_Toc152578698"/>
      <w:r w:rsidRPr="00ED4271">
        <w:t>Warunki</w:t>
      </w:r>
      <w:r w:rsidRPr="00D90550">
        <w:t xml:space="preserve"> meteorologiczne w </w:t>
      </w:r>
      <w:r w:rsidR="00745402" w:rsidRPr="00D90550">
        <w:t>strefie podkarpackiej</w:t>
      </w:r>
      <w:r w:rsidR="003F0460" w:rsidRPr="00D90550">
        <w:t xml:space="preserve"> w </w:t>
      </w:r>
      <w:r w:rsidR="00187A6B" w:rsidRPr="00D90550">
        <w:t>20</w:t>
      </w:r>
      <w:r w:rsidR="00187A6B">
        <w:rPr>
          <w:lang w:val="pl-PL"/>
        </w:rPr>
        <w:t>21</w:t>
      </w:r>
      <w:r w:rsidR="00187A6B" w:rsidRPr="00D90550">
        <w:t xml:space="preserve"> </w:t>
      </w:r>
      <w:r w:rsidRPr="00D90550">
        <w:t>r. mające wpływ na poziom substancji i wyniki uzyskiwane z</w:t>
      </w:r>
      <w:r w:rsidR="00017E2E" w:rsidRPr="00D90550">
        <w:t xml:space="preserve"> </w:t>
      </w:r>
      <w:r w:rsidRPr="00D90550">
        <w:t>modelowania</w:t>
      </w:r>
      <w:bookmarkEnd w:id="42"/>
      <w:bookmarkEnd w:id="43"/>
      <w:bookmarkEnd w:id="44"/>
    </w:p>
    <w:p w14:paraId="60299E30" w14:textId="2621F07A" w:rsidR="00E33121" w:rsidRPr="00E23DCD" w:rsidRDefault="00970EFA" w:rsidP="00E33121">
      <w:pPr>
        <w:pStyle w:val="ekopodstawowy0"/>
      </w:pPr>
      <w:r w:rsidRPr="00E23DCD">
        <w:t>Stan zanieczyszczenia powietrza atmosferycznego zależy od wielkości emisji</w:t>
      </w:r>
      <w:r w:rsidR="00825C0C">
        <w:br/>
      </w:r>
      <w:r w:rsidRPr="00E23DCD">
        <w:t>i</w:t>
      </w:r>
      <w:r w:rsidR="00017E2E" w:rsidRPr="00E23DCD">
        <w:t xml:space="preserve"> </w:t>
      </w:r>
      <w:r w:rsidRPr="00E23DCD">
        <w:t>panujących warunków meteorologicznych, wyznaczających możliwości rozprzestrzenia</w:t>
      </w:r>
      <w:r w:rsidR="009D61ED" w:rsidRPr="00E23DCD">
        <w:rPr>
          <w:lang w:val="pl-PL"/>
        </w:rPr>
        <w:t>nia</w:t>
      </w:r>
      <w:r w:rsidRPr="00E23DCD">
        <w:t xml:space="preserve"> się zanieczyszczeń. Najważniejsze elementy meteorologiczne, determinujące przemiany i</w:t>
      </w:r>
      <w:r w:rsidR="00017E2E" w:rsidRPr="00E23DCD">
        <w:t xml:space="preserve"> </w:t>
      </w:r>
      <w:r w:rsidRPr="00E23DCD">
        <w:t>rozprzestrzenianie w atmosferze to: prędkość i kierunek wiatru, temperatura, opady atmosferyczne, wilgotność względna i klasa równowagi atmosfery.</w:t>
      </w:r>
      <w:r w:rsidR="00E33121" w:rsidRPr="00E33121">
        <w:t xml:space="preserve"> </w:t>
      </w:r>
      <w:r w:rsidR="00E33121" w:rsidRPr="00E23DCD">
        <w:t xml:space="preserve">Warunki pogodowe na danym obszarze bardzo silnie wpływają na kumulację bądź rozpraszanie zanieczyszczeń. Niskie temperatury, a zwłaszcza jej spadek poniżej 0°C, z czym wiąże się większa emisja na skutek wzmożonego </w:t>
      </w:r>
      <w:r w:rsidR="00E33121" w:rsidRPr="00E23DCD">
        <w:lastRenderedPageBreak/>
        <w:t>zapotrzebowania na ciepło, okresy bezwietrzne lub o</w:t>
      </w:r>
      <w:r w:rsidR="00E33121" w:rsidRPr="00E23DCD">
        <w:rPr>
          <w:lang w:val="pl-PL"/>
        </w:rPr>
        <w:t xml:space="preserve"> </w:t>
      </w:r>
      <w:r w:rsidR="00E33121" w:rsidRPr="00E23DCD">
        <w:t xml:space="preserve">małych prędkościach wiatrów (brak przewietrzania </w:t>
      </w:r>
      <w:r w:rsidR="00E33121" w:rsidRPr="00E23DCD">
        <w:rPr>
          <w:lang w:val="pl-PL"/>
        </w:rPr>
        <w:t>obszarów zabudowanych</w:t>
      </w:r>
      <w:r w:rsidR="00E33121" w:rsidRPr="00E23DCD">
        <w:t>), dni z mgłą, wskazujące często na przyziemną inwersję temperatury, hamującą dyspersję zanieczyszczeń (występujące najczęściej</w:t>
      </w:r>
      <w:r w:rsidR="00894E82">
        <w:rPr>
          <w:lang w:val="pl-PL"/>
        </w:rPr>
        <w:t xml:space="preserve"> </w:t>
      </w:r>
      <w:r w:rsidR="00E33121" w:rsidRPr="00E23DCD">
        <w:t>w okresie jesienno-zimowym), okresy następujących po sobie kilku,</w:t>
      </w:r>
      <w:r w:rsidR="00894E82">
        <w:br/>
      </w:r>
      <w:r w:rsidR="00E33121" w:rsidRPr="00E23DCD">
        <w:t>a nawet kilkunastu dni bez opadów (brak wymywania zanieczyszczeń) są warunkami sprzyjającymi kumulowaniu się zanieczyszczeń. Natomiast warunki pogodowe, które sprzyjają rozpraszaniu zanieczyszczeń, to: duże prędkości wiatrów (lepsze przewietrzanie), opad, który zapewnia wymywanie zanieczyszczeń, dni ciepłe, słoneczne, sprzyjające powstawaniu pionowych prądów powietrza (konwekcja), zapewniając wynoszenie zanieczyszczeń.</w:t>
      </w:r>
    </w:p>
    <w:p w14:paraId="02339A4C" w14:textId="4194D370" w:rsidR="00335872" w:rsidRPr="009A039C" w:rsidRDefault="009A039C" w:rsidP="00335872">
      <w:pPr>
        <w:pStyle w:val="ekopodstawowy0"/>
      </w:pPr>
      <w:r w:rsidRPr="009A039C">
        <w:t>Poniżej dokonano analizy podstawowych elementów i zjawisk meteorologicznych dla strefy podkarpackiej na podstawie ogólnodostępnych danych meteorologicznych ze strony internetowej Instytutu Meteorologii i Gospodarki Wodnej Państwowego Instytutu Badawczego</w:t>
      </w:r>
      <w:r w:rsidRPr="009A039C">
        <w:rPr>
          <w:vertAlign w:val="superscript"/>
        </w:rPr>
        <w:footnoteReference w:id="3"/>
      </w:r>
      <w:r w:rsidRPr="009A039C">
        <w:t>. Dane za 2021 rok do analizy warunków meteorologicznych reprezentatywnych dla strefy podkarpackiej pochodzą z trzech stacji pomiarowych należących do sieci IMGW-PIB w: Lesku, Krośnie i w Przemyślu. Dodatkowo charakterystykę meteorologiczną uzupełniono o miasto Mielec (opady atmosferyczne), w którym znajduje się stacja pomiarowa należąca do systemu monitoringu jakości powietrza GIOŚ.</w:t>
      </w:r>
    </w:p>
    <w:p w14:paraId="41CC0782" w14:textId="77777777" w:rsidR="005D205F" w:rsidRPr="00ED4271" w:rsidRDefault="005D205F" w:rsidP="00ED4271">
      <w:pPr>
        <w:pStyle w:val="Nagwek40"/>
      </w:pPr>
      <w:bookmarkStart w:id="45" w:name="_Toc511305030"/>
      <w:bookmarkStart w:id="46" w:name="_Toc511305147"/>
      <w:bookmarkStart w:id="47" w:name="_Toc511305280"/>
      <w:bookmarkStart w:id="48" w:name="_Toc23759435"/>
      <w:r w:rsidRPr="00ED4271">
        <w:t>Prędkość i kierunek wiatru</w:t>
      </w:r>
      <w:bookmarkEnd w:id="45"/>
      <w:bookmarkEnd w:id="46"/>
      <w:bookmarkEnd w:id="47"/>
      <w:bookmarkEnd w:id="48"/>
    </w:p>
    <w:p w14:paraId="1429F596" w14:textId="7F133289" w:rsidR="007330ED" w:rsidRPr="00E23DCD" w:rsidRDefault="005D205F" w:rsidP="007330ED">
      <w:pPr>
        <w:pStyle w:val="ekopodstawowy0"/>
      </w:pPr>
      <w:r w:rsidRPr="00E23DCD">
        <w:t>Na rozprzestrzenianie się substancji zanieczyszczających znaczny wpływ mają prędkości oraz kierunki wiatrów. Cisze wiatrowe i małe prędkości wiatru pogarszają poziomą wentylację powietrza, co przyczynia się do</w:t>
      </w:r>
      <w:r w:rsidR="00017E2E" w:rsidRPr="00E23DCD">
        <w:t xml:space="preserve"> </w:t>
      </w:r>
      <w:r w:rsidRPr="00E23DCD">
        <w:t>wzrostu stężeń zanieczyszczeń. Prędkość wiatru wpływa na tempo przemieszczania powietrza wraz</w:t>
      </w:r>
      <w:r w:rsidR="009A039C">
        <w:br/>
      </w:r>
      <w:r w:rsidRPr="00E23DCD">
        <w:t>z</w:t>
      </w:r>
      <w:r w:rsidR="00017E2E" w:rsidRPr="00E23DCD">
        <w:t xml:space="preserve"> </w:t>
      </w:r>
      <w:r w:rsidRPr="00E23DCD">
        <w:t>zanieczyszczeniami, natomiast kierunek decyduje o</w:t>
      </w:r>
      <w:r w:rsidR="00017E2E" w:rsidRPr="00E23DCD">
        <w:t xml:space="preserve"> </w:t>
      </w:r>
      <w:r w:rsidRPr="00E23DCD">
        <w:t>trasie ich transportu.</w:t>
      </w:r>
    </w:p>
    <w:p w14:paraId="28BF44D9" w14:textId="77777777" w:rsidR="007330ED" w:rsidRPr="00E23DCD" w:rsidRDefault="007330ED" w:rsidP="007330ED">
      <w:pPr>
        <w:pStyle w:val="ekopodstawowy0"/>
      </w:pPr>
      <w:r w:rsidRPr="00E23DCD">
        <w:t>Kształtowanie się klimatu w województwie podkarpackim związane jest ściśle</w:t>
      </w:r>
      <w:r>
        <w:br/>
      </w:r>
      <w:r w:rsidRPr="00E23DCD">
        <w:t>z</w:t>
      </w:r>
      <w:r>
        <w:rPr>
          <w:lang w:val="pl-PL"/>
        </w:rPr>
        <w:t xml:space="preserve"> </w:t>
      </w:r>
      <w:r w:rsidRPr="00E23DCD">
        <w:t>ukształtowaniem powierzchni i podziałem fizjograficznym. Wyróżnić na tym obszarze można trzy zasadnicze rejony klimatyczne:</w:t>
      </w:r>
    </w:p>
    <w:p w14:paraId="4CC10C01" w14:textId="77777777" w:rsidR="007330ED" w:rsidRPr="00E23DCD" w:rsidRDefault="007330ED">
      <w:pPr>
        <w:pStyle w:val="ekopodstawowy0"/>
        <w:numPr>
          <w:ilvl w:val="0"/>
          <w:numId w:val="32"/>
        </w:numPr>
        <w:tabs>
          <w:tab w:val="left" w:pos="851"/>
        </w:tabs>
        <w:ind w:left="993" w:hanging="426"/>
      </w:pPr>
      <w:r w:rsidRPr="00E23DCD">
        <w:t>nizinny: obejmujący północną część województwa - Kotlina Sandomierska,</w:t>
      </w:r>
    </w:p>
    <w:p w14:paraId="24F64DAB" w14:textId="77777777" w:rsidR="007330ED" w:rsidRPr="00E23DCD" w:rsidRDefault="007330ED">
      <w:pPr>
        <w:pStyle w:val="ekopodstawowy0"/>
        <w:numPr>
          <w:ilvl w:val="0"/>
          <w:numId w:val="32"/>
        </w:numPr>
        <w:tabs>
          <w:tab w:val="left" w:pos="851"/>
        </w:tabs>
        <w:ind w:left="993" w:hanging="426"/>
      </w:pPr>
      <w:r w:rsidRPr="00E23DCD">
        <w:t>podgórski: obejmujący środkową część województwa - Pogórze Karpackie,</w:t>
      </w:r>
    </w:p>
    <w:p w14:paraId="180E61A8" w14:textId="43CD0F3B" w:rsidR="007330ED" w:rsidRPr="00E23DCD" w:rsidRDefault="007330ED">
      <w:pPr>
        <w:pStyle w:val="ekopodstawowy0"/>
        <w:numPr>
          <w:ilvl w:val="0"/>
          <w:numId w:val="32"/>
        </w:numPr>
        <w:tabs>
          <w:tab w:val="left" w:pos="851"/>
        </w:tabs>
        <w:ind w:left="993" w:hanging="426"/>
      </w:pPr>
      <w:r w:rsidRPr="00E23DCD">
        <w:lastRenderedPageBreak/>
        <w:t>górski: obejmujący południową część województwa - Beskid Niski</w:t>
      </w:r>
      <w:r>
        <w:br/>
      </w:r>
      <w:r w:rsidRPr="00E23DCD">
        <w:t>i Bieszczady.</w:t>
      </w:r>
    </w:p>
    <w:p w14:paraId="7AC516E9" w14:textId="77777777" w:rsidR="007330ED" w:rsidRPr="00E23DCD" w:rsidRDefault="007330ED" w:rsidP="007330ED">
      <w:pPr>
        <w:pStyle w:val="ekopodstawowy0"/>
      </w:pPr>
      <w:r w:rsidRPr="00E23DCD">
        <w:t>Pogórze Karpackie i Karpaty są głównym czynnikiem wpływającym na dominujące oddziaływanie mas powietrza kontynentalnego w opisywanym regionie.</w:t>
      </w:r>
    </w:p>
    <w:p w14:paraId="4B48E130" w14:textId="1E86B725" w:rsidR="005D205F" w:rsidRDefault="007330ED" w:rsidP="005D205F">
      <w:pPr>
        <w:pStyle w:val="ekopodstawowy0"/>
      </w:pPr>
      <w:r w:rsidRPr="00E23DCD">
        <w:t>W związku z ogólną cyrkulacją atmosferyczną, w województwie podkarpackim panującymi wiatrami są wiatry południowo-zachodnie, zachodnie i północno-zachodnie. W miarę posuwania się na wschód rośnie udział wiatrów wschodnich.</w:t>
      </w:r>
    </w:p>
    <w:p w14:paraId="11D68D14" w14:textId="4CC0FB56" w:rsidR="009A039C" w:rsidRDefault="006E5F24" w:rsidP="00EE43C3">
      <w:pPr>
        <w:pStyle w:val="ekopodstawowy0"/>
      </w:pPr>
      <w:r>
        <w:rPr>
          <w:noProof/>
        </w:rPr>
        <w:drawing>
          <wp:inline distT="0" distB="0" distL="0" distR="0" wp14:anchorId="074D52A3" wp14:editId="5AC9589C">
            <wp:extent cx="5023485" cy="2804160"/>
            <wp:effectExtent l="0" t="0" r="5715" b="0"/>
            <wp:docPr id="1409513696" name="Obraz 1" descr="Średnie miesięczne prędkości wiatru [m/s] ze stacji pomiarowych&#10;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13696" name="Obraz 1" descr="Średnie miesięczne prędkości wiatru [m/s] ze stacji pomiarowych&#10;w strefie podkarpackiej w 2021 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3485" cy="2804160"/>
                    </a:xfrm>
                    <a:prstGeom prst="rect">
                      <a:avLst/>
                    </a:prstGeom>
                    <a:noFill/>
                  </pic:spPr>
                </pic:pic>
              </a:graphicData>
            </a:graphic>
          </wp:inline>
        </w:drawing>
      </w:r>
    </w:p>
    <w:p w14:paraId="28B3A711" w14:textId="36616337" w:rsidR="009A039C" w:rsidRDefault="009A039C" w:rsidP="009A039C">
      <w:pPr>
        <w:pStyle w:val="Legenda"/>
        <w:rPr>
          <w:rFonts w:eastAsia="Calibri"/>
        </w:rPr>
      </w:pPr>
      <w:bookmarkStart w:id="49" w:name="_Toc142917920"/>
      <w:r w:rsidRPr="009A039C">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7</w:t>
      </w:r>
      <w:r>
        <w:rPr>
          <w:noProof/>
        </w:rPr>
        <w:fldChar w:fldCharType="end"/>
      </w:r>
      <w:r w:rsidRPr="009A039C">
        <w:t xml:space="preserve"> </w:t>
      </w:r>
      <w:r w:rsidRPr="009A039C">
        <w:rPr>
          <w:rFonts w:eastAsia="Calibri"/>
        </w:rPr>
        <w:t xml:space="preserve">Średnie miesięczne prędkości wiatru [m/s] </w:t>
      </w:r>
      <w:r w:rsidR="00C60BDA">
        <w:rPr>
          <w:rFonts w:eastAsia="Calibri"/>
          <w:lang w:val="pl-PL"/>
        </w:rPr>
        <w:t>ze stacji pomiarowych</w:t>
      </w:r>
      <w:r w:rsidR="00C60BDA">
        <w:rPr>
          <w:rFonts w:eastAsia="Calibri"/>
          <w:lang w:val="pl-PL"/>
        </w:rPr>
        <w:br/>
      </w:r>
      <w:r>
        <w:rPr>
          <w:rFonts w:eastAsia="Calibri"/>
          <w:lang w:val="pl-PL"/>
        </w:rPr>
        <w:t>w</w:t>
      </w:r>
      <w:r w:rsidRPr="009A039C">
        <w:rPr>
          <w:rFonts w:eastAsia="Calibri"/>
        </w:rPr>
        <w:t xml:space="preserve"> stref</w:t>
      </w:r>
      <w:r>
        <w:rPr>
          <w:rFonts w:eastAsia="Calibri"/>
          <w:lang w:val="pl-PL"/>
        </w:rPr>
        <w:t>ie</w:t>
      </w:r>
      <w:r w:rsidRPr="009A039C">
        <w:rPr>
          <w:rFonts w:eastAsia="Calibri"/>
        </w:rPr>
        <w:t xml:space="preserve"> podkarpackiej</w:t>
      </w:r>
      <w:r w:rsidR="00C60BDA">
        <w:rPr>
          <w:rFonts w:eastAsia="Calibri"/>
          <w:lang w:val="pl-PL"/>
        </w:rPr>
        <w:t xml:space="preserve"> </w:t>
      </w:r>
      <w:r w:rsidRPr="009A039C">
        <w:rPr>
          <w:rFonts w:eastAsia="Calibri"/>
        </w:rPr>
        <w:t>w 2021 r.</w:t>
      </w:r>
      <w:bookmarkEnd w:id="49"/>
    </w:p>
    <w:p w14:paraId="1F29A0DA" w14:textId="07DDD41A" w:rsidR="009A039C" w:rsidRPr="009A039C" w:rsidRDefault="009A039C" w:rsidP="009A039C">
      <w:pPr>
        <w:pStyle w:val="rdo"/>
      </w:pPr>
      <w:bookmarkStart w:id="50" w:name="_Hlk141431790"/>
      <w:r>
        <w:t>Źródło:</w:t>
      </w:r>
      <w:r w:rsidRPr="009A039C">
        <w:t xml:space="preserve"> </w:t>
      </w:r>
      <w:hyperlink r:id="rId23" w:tooltip="Dane pomiarowo obserwacyjne" w:history="1">
        <w:r w:rsidRPr="00820A06">
          <w:rPr>
            <w:rStyle w:val="Hipercze"/>
            <w:lang w:eastAsia="x-none"/>
          </w:rPr>
          <w:t>https://danepubliczne.imgw.pl/data/dane_pomiarowo_obserwacyjne</w:t>
        </w:r>
      </w:hyperlink>
      <w:r>
        <w:t xml:space="preserve"> (dostęp z 27.07.2023 r.)</w:t>
      </w:r>
    </w:p>
    <w:bookmarkEnd w:id="50"/>
    <w:p w14:paraId="0F1CFBAA" w14:textId="768E4F95" w:rsidR="009A039C" w:rsidRPr="009A039C" w:rsidRDefault="009A039C" w:rsidP="009A039C">
      <w:pPr>
        <w:pStyle w:val="ekopodstawowy0"/>
        <w:rPr>
          <w:szCs w:val="20"/>
        </w:rPr>
      </w:pPr>
      <w:r w:rsidRPr="009A039C">
        <w:t>Średnia roczna prędkość wiatru dla strefy podkarpackiej określona</w:t>
      </w:r>
      <w:r w:rsidRPr="009A039C">
        <w:br/>
        <w:t>z wykorzystaniem danych IMGW-PIB dla roku 2021 wyniosła od 2,5 m/s w Lesku do 3,1 m/s w Krośnie.</w:t>
      </w:r>
      <w:r w:rsidRPr="009A039C">
        <w:rPr>
          <w:sz w:val="22"/>
        </w:rPr>
        <w:t xml:space="preserve"> </w:t>
      </w:r>
      <w:r w:rsidRPr="009A039C">
        <w:t xml:space="preserve">Najwyższe </w:t>
      </w:r>
      <w:r>
        <w:t xml:space="preserve">średnie </w:t>
      </w:r>
      <w:r w:rsidRPr="009A039C">
        <w:t>miesięczne prędkości wiatru (powyżej 3,0 m/s) notowano od stycznia do maja i od listopada do grudnia na stacji w Krośnie oraz</w:t>
      </w:r>
      <w:r w:rsidRPr="009A039C">
        <w:br/>
        <w:t>w lutym na stacji w Przemyślu.</w:t>
      </w:r>
    </w:p>
    <w:p w14:paraId="6E6E283C" w14:textId="77777777" w:rsidR="009A039C" w:rsidRDefault="009A039C" w:rsidP="009A039C">
      <w:pPr>
        <w:keepNext/>
        <w:suppressAutoHyphens/>
        <w:spacing w:after="120" w:line="360" w:lineRule="auto"/>
      </w:pPr>
      <w:r w:rsidRPr="009A039C">
        <w:rPr>
          <w:rFonts w:ascii="Arial" w:hAnsi="Arial" w:cs="Arial"/>
          <w:noProof/>
          <w:lang w:eastAsia="pl-PL"/>
        </w:rPr>
        <w:lastRenderedPageBreak/>
        <w:drawing>
          <wp:inline distT="0" distB="0" distL="0" distR="0" wp14:anchorId="59815CA6" wp14:editId="63865525">
            <wp:extent cx="5572125" cy="2415186"/>
            <wp:effectExtent l="0" t="0" r="0" b="4445"/>
            <wp:docPr id="1708611337" name="Obraz 15" descr="Rozkład średnich dobowych prędkości wiatru [m/s] ze stacji pomiarowych&#10;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1337" name="Obraz 15" descr="Rozkład średnich dobowych prędkości wiatru [m/s] ze stacji pomiarowych&#10;w strefie podkarpackiej w 2021 r.&#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3753" cy="2433229"/>
                    </a:xfrm>
                    <a:prstGeom prst="rect">
                      <a:avLst/>
                    </a:prstGeom>
                    <a:noFill/>
                  </pic:spPr>
                </pic:pic>
              </a:graphicData>
            </a:graphic>
          </wp:inline>
        </w:drawing>
      </w:r>
    </w:p>
    <w:p w14:paraId="2ACEFA2D" w14:textId="0CCD2315" w:rsidR="009A039C" w:rsidRPr="009A039C" w:rsidRDefault="009A039C" w:rsidP="00894E82">
      <w:pPr>
        <w:pStyle w:val="Legenda"/>
        <w:spacing w:after="0"/>
        <w:rPr>
          <w:rFonts w:eastAsia="Calibri"/>
        </w:rPr>
      </w:pPr>
      <w:bookmarkStart w:id="51" w:name="_Toc142917921"/>
      <w:r w:rsidRPr="009A039C">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8</w:t>
      </w:r>
      <w:r>
        <w:rPr>
          <w:noProof/>
        </w:rPr>
        <w:fldChar w:fldCharType="end"/>
      </w:r>
      <w:r w:rsidRPr="009A039C">
        <w:t xml:space="preserve"> </w:t>
      </w:r>
      <w:r w:rsidR="00C60BDA">
        <w:rPr>
          <w:lang w:val="pl-PL"/>
        </w:rPr>
        <w:t>Rozkład średnich</w:t>
      </w:r>
      <w:r w:rsidRPr="009A039C">
        <w:rPr>
          <w:rFonts w:eastAsia="Calibri"/>
        </w:rPr>
        <w:t xml:space="preserve"> dobow</w:t>
      </w:r>
      <w:r w:rsidR="00C60BDA">
        <w:rPr>
          <w:rFonts w:eastAsia="Calibri"/>
          <w:lang w:val="pl-PL"/>
        </w:rPr>
        <w:t>ych</w:t>
      </w:r>
      <w:r w:rsidRPr="009A039C">
        <w:rPr>
          <w:rFonts w:eastAsia="Calibri"/>
        </w:rPr>
        <w:t xml:space="preserve"> prędkoś</w:t>
      </w:r>
      <w:r w:rsidR="00C60BDA">
        <w:rPr>
          <w:rFonts w:eastAsia="Calibri"/>
          <w:lang w:val="pl-PL"/>
        </w:rPr>
        <w:t>ci</w:t>
      </w:r>
      <w:r w:rsidRPr="009A039C">
        <w:rPr>
          <w:rFonts w:eastAsia="Calibri"/>
        </w:rPr>
        <w:t xml:space="preserve"> wiatru [m/s] </w:t>
      </w:r>
      <w:r w:rsidR="00C60BDA">
        <w:rPr>
          <w:rFonts w:eastAsia="Calibri"/>
          <w:lang w:val="pl-PL"/>
        </w:rPr>
        <w:t>ze stacji pomiarowych</w:t>
      </w:r>
      <w:r w:rsidR="00C60BDA">
        <w:rPr>
          <w:rFonts w:eastAsia="Calibri"/>
          <w:lang w:val="pl-PL"/>
        </w:rPr>
        <w:br/>
        <w:t xml:space="preserve">w </w:t>
      </w:r>
      <w:r w:rsidRPr="009A039C">
        <w:rPr>
          <w:rFonts w:eastAsia="Calibri"/>
        </w:rPr>
        <w:t>strefie podkarpackiej w 2021 r.</w:t>
      </w:r>
      <w:bookmarkEnd w:id="51"/>
    </w:p>
    <w:p w14:paraId="36215650" w14:textId="784DE4D5" w:rsidR="0029044A" w:rsidRDefault="0029044A" w:rsidP="00894E82">
      <w:pPr>
        <w:pStyle w:val="rdo"/>
        <w:spacing w:before="0"/>
      </w:pPr>
      <w:r>
        <w:t>Źródło:</w:t>
      </w:r>
      <w:r w:rsidRPr="009A039C">
        <w:t xml:space="preserve"> </w:t>
      </w:r>
      <w:hyperlink r:id="rId25" w:tooltip="Dane pomiarowo obserwacyjne" w:history="1">
        <w:r w:rsidRPr="00820A06">
          <w:rPr>
            <w:rStyle w:val="Hipercze"/>
            <w:lang w:eastAsia="x-none"/>
          </w:rPr>
          <w:t>https://danepubliczne.imgw.pl/data/dane_pomiarowo_obserwacyjne</w:t>
        </w:r>
      </w:hyperlink>
      <w:r>
        <w:t xml:space="preserve"> (dostęp z 27.07.2023 r.)</w:t>
      </w:r>
    </w:p>
    <w:p w14:paraId="616066E3" w14:textId="5F50BB75" w:rsidR="009A039C" w:rsidRPr="001E342B" w:rsidRDefault="009A039C" w:rsidP="001E342B">
      <w:pPr>
        <w:pStyle w:val="ekopodstawowy0"/>
        <w:rPr>
          <w:rFonts w:eastAsia="Calibri"/>
        </w:rPr>
      </w:pPr>
      <w:r w:rsidRPr="001E342B">
        <w:rPr>
          <w:rFonts w:eastAsia="Calibri"/>
        </w:rPr>
        <w:t>W strefie podkarpackiej najczęściej występował wiatr słaby, którego liczba przypadków dochodziła do 82</w:t>
      </w:r>
      <w:r w:rsidR="006E7916">
        <w:rPr>
          <w:rFonts w:eastAsia="Calibri"/>
          <w:lang w:val="pl-PL"/>
        </w:rPr>
        <w:t xml:space="preserve"> </w:t>
      </w:r>
      <w:r w:rsidRPr="001E342B">
        <w:rPr>
          <w:rFonts w:eastAsia="Calibri"/>
        </w:rPr>
        <w:t>% w ciągu roku. Wiatr łagodny stanowił około 21</w:t>
      </w:r>
      <w:r w:rsidR="006E7916">
        <w:rPr>
          <w:rFonts w:eastAsia="Calibri"/>
          <w:lang w:val="pl-PL"/>
        </w:rPr>
        <w:t xml:space="preserve"> </w:t>
      </w:r>
      <w:r w:rsidRPr="001E342B">
        <w:rPr>
          <w:rFonts w:eastAsia="Calibri"/>
        </w:rPr>
        <w:t>% przypadków. Wiatr dość silny, o prędkości przekraczającej 8 metrów na sekundę,</w:t>
      </w:r>
      <w:r w:rsidR="00C60BDA" w:rsidRPr="001E342B">
        <w:rPr>
          <w:rFonts w:eastAsia="Calibri"/>
        </w:rPr>
        <w:br/>
      </w:r>
      <w:r w:rsidRPr="001E342B">
        <w:rPr>
          <w:rFonts w:eastAsia="Calibri"/>
        </w:rPr>
        <w:t>w całym 2021 r. nie wystąpił ani razu.</w:t>
      </w:r>
    </w:p>
    <w:p w14:paraId="4A580ACD" w14:textId="76D7265B" w:rsidR="009A039C" w:rsidRPr="001E342B" w:rsidRDefault="009A039C" w:rsidP="001E342B">
      <w:pPr>
        <w:pStyle w:val="ekopodstawowy0"/>
        <w:rPr>
          <w:rFonts w:eastAsia="Calibri"/>
        </w:rPr>
      </w:pPr>
      <w:r w:rsidRPr="001E342B">
        <w:rPr>
          <w:rFonts w:eastAsia="Calibri"/>
        </w:rPr>
        <w:t>Udział sytuacji ciszy atmosferycznej występował średnio w 0,9</w:t>
      </w:r>
      <w:r w:rsidR="00FE7B6D">
        <w:rPr>
          <w:rFonts w:eastAsia="Calibri"/>
          <w:lang w:val="pl-PL"/>
        </w:rPr>
        <w:t xml:space="preserve"> </w:t>
      </w:r>
      <w:r w:rsidRPr="001E342B">
        <w:rPr>
          <w:rFonts w:eastAsia="Calibri"/>
        </w:rPr>
        <w:t>% przypadków</w:t>
      </w:r>
      <w:r w:rsidR="00FE7B6D">
        <w:rPr>
          <w:rFonts w:eastAsia="Calibri"/>
        </w:rPr>
        <w:br/>
      </w:r>
      <w:r w:rsidRPr="001E342B">
        <w:rPr>
          <w:rFonts w:eastAsia="Calibri"/>
        </w:rPr>
        <w:t>w ciągu 2021 r., najczęściej w Lesku (2,2</w:t>
      </w:r>
      <w:r w:rsidR="006E7916">
        <w:rPr>
          <w:rFonts w:eastAsia="Calibri"/>
          <w:lang w:val="pl-PL"/>
        </w:rPr>
        <w:t xml:space="preserve"> </w:t>
      </w:r>
      <w:r w:rsidRPr="001E342B">
        <w:rPr>
          <w:rFonts w:eastAsia="Calibri"/>
        </w:rPr>
        <w:t>% przypadków w roku).</w:t>
      </w:r>
    </w:p>
    <w:p w14:paraId="2547DBC7" w14:textId="77777777" w:rsidR="001E342B" w:rsidRDefault="009A039C" w:rsidP="001E342B">
      <w:pPr>
        <w:keepNext/>
        <w:suppressAutoHyphens/>
        <w:spacing w:after="120" w:line="360" w:lineRule="auto"/>
      </w:pPr>
      <w:r w:rsidRPr="009A039C">
        <w:rPr>
          <w:rFonts w:ascii="Arial" w:hAnsi="Arial" w:cs="Arial"/>
          <w:noProof/>
          <w:lang w:eastAsia="pl-PL"/>
        </w:rPr>
        <w:drawing>
          <wp:inline distT="0" distB="0" distL="0" distR="0" wp14:anchorId="7DCBE081" wp14:editId="28AD4CAF">
            <wp:extent cx="4314825" cy="2588536"/>
            <wp:effectExtent l="0" t="0" r="0" b="2540"/>
            <wp:docPr id="1225053725" name="Obraz 16" descr="Procentowy udział dni z wiatrem słabym (1,1 – 3,3 m/s), łagodnym (3,4 – 5,4 m/s), umiarkowanym (5,5 – 7,9 m/s) i silnym (&gt;8,0 m/s) oraz udział cisz wiatrowych (&lt;1,0 m/s) w punktach pomiarowych w strefie podkarpackiej w 2021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53725" name="Obraz 16" descr="Procentowy udział dni z wiatrem słabym (1,1 – 3,3 m/s), łagodnym (3,4 – 5,4 m/s), umiarkowanym (5,5 – 7,9 m/s) i silnym (&gt;8,0 m/s) oraz udział cisz wiatrowych (&lt;1,0 m/s) w punktach pomiarowych w strefie podkarpackiej w 2021 r.&#10;&#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44154" cy="2606131"/>
                    </a:xfrm>
                    <a:prstGeom prst="rect">
                      <a:avLst/>
                    </a:prstGeom>
                    <a:noFill/>
                  </pic:spPr>
                </pic:pic>
              </a:graphicData>
            </a:graphic>
          </wp:inline>
        </w:drawing>
      </w:r>
    </w:p>
    <w:p w14:paraId="251F4BA7" w14:textId="27A4CF98" w:rsidR="009A039C" w:rsidRDefault="001E342B" w:rsidP="00894E82">
      <w:pPr>
        <w:pStyle w:val="Legenda"/>
        <w:spacing w:after="0"/>
        <w:rPr>
          <w:rFonts w:eastAsia="Calibri" w:cs="Arial"/>
          <w:lang w:eastAsia="pl-PL"/>
        </w:rPr>
      </w:pPr>
      <w:bookmarkStart w:id="52" w:name="_Toc142917922"/>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9</w:t>
      </w:r>
      <w:r>
        <w:rPr>
          <w:noProof/>
        </w:rPr>
        <w:fldChar w:fldCharType="end"/>
      </w:r>
      <w:r>
        <w:rPr>
          <w:lang w:val="pl-PL"/>
        </w:rPr>
        <w:t xml:space="preserve"> </w:t>
      </w:r>
      <w:r w:rsidR="009A039C" w:rsidRPr="009A039C">
        <w:rPr>
          <w:rFonts w:eastAsia="Calibri" w:cs="Arial"/>
          <w:lang w:eastAsia="pl-PL"/>
        </w:rPr>
        <w:t>Procentowy udział dni z wiatrem słabym</w:t>
      </w:r>
      <w:r w:rsidR="00397433">
        <w:rPr>
          <w:rFonts w:eastAsia="Calibri" w:cs="Arial"/>
          <w:lang w:val="pl-PL" w:eastAsia="pl-PL"/>
        </w:rPr>
        <w:t xml:space="preserve"> (1,1 – 3,3 m/s)</w:t>
      </w:r>
      <w:r w:rsidR="009A039C" w:rsidRPr="009A039C">
        <w:rPr>
          <w:rFonts w:eastAsia="Calibri" w:cs="Arial"/>
          <w:lang w:eastAsia="pl-PL"/>
        </w:rPr>
        <w:t>, łagodnym</w:t>
      </w:r>
      <w:r w:rsidR="00397433">
        <w:rPr>
          <w:rFonts w:eastAsia="Calibri" w:cs="Arial"/>
          <w:lang w:val="pl-PL" w:eastAsia="pl-PL"/>
        </w:rPr>
        <w:t xml:space="preserve"> (3,4 – 5,4 m/s)</w:t>
      </w:r>
      <w:r w:rsidR="009A039C" w:rsidRPr="009A039C">
        <w:rPr>
          <w:rFonts w:eastAsia="Calibri" w:cs="Arial"/>
          <w:lang w:eastAsia="pl-PL"/>
        </w:rPr>
        <w:t>, umiarkowanym</w:t>
      </w:r>
      <w:r w:rsidR="00397433">
        <w:rPr>
          <w:rFonts w:eastAsia="Calibri" w:cs="Arial"/>
          <w:lang w:val="pl-PL" w:eastAsia="pl-PL"/>
        </w:rPr>
        <w:t xml:space="preserve"> (5,5 – 7,9 m/s) </w:t>
      </w:r>
      <w:r w:rsidR="009A039C" w:rsidRPr="009A039C">
        <w:rPr>
          <w:rFonts w:eastAsia="Calibri" w:cs="Arial"/>
          <w:lang w:eastAsia="pl-PL"/>
        </w:rPr>
        <w:t xml:space="preserve">i silnym </w:t>
      </w:r>
      <w:r w:rsidR="00397433">
        <w:rPr>
          <w:rFonts w:eastAsia="Calibri" w:cs="Arial"/>
          <w:lang w:val="pl-PL" w:eastAsia="pl-PL"/>
        </w:rPr>
        <w:t xml:space="preserve">(&gt;8,0 m/s) </w:t>
      </w:r>
      <w:r w:rsidR="009A039C" w:rsidRPr="009A039C">
        <w:rPr>
          <w:rFonts w:eastAsia="Calibri" w:cs="Arial"/>
          <w:lang w:eastAsia="pl-PL"/>
        </w:rPr>
        <w:t>oraz udział cisz wiatrowych</w:t>
      </w:r>
      <w:r w:rsidR="00397433">
        <w:rPr>
          <w:rFonts w:eastAsia="Calibri" w:cs="Arial"/>
          <w:lang w:val="pl-PL" w:eastAsia="pl-PL"/>
        </w:rPr>
        <w:t xml:space="preserve"> (&lt;1,0 m/s)</w:t>
      </w:r>
      <w:r w:rsidR="009A039C" w:rsidRPr="009A039C">
        <w:rPr>
          <w:rFonts w:eastAsia="Calibri" w:cs="Arial"/>
          <w:lang w:eastAsia="pl-PL"/>
        </w:rPr>
        <w:t xml:space="preserve"> </w:t>
      </w:r>
      <w:r>
        <w:rPr>
          <w:rFonts w:eastAsia="Calibri" w:cs="Arial"/>
          <w:lang w:val="pl-PL" w:eastAsia="pl-PL"/>
        </w:rPr>
        <w:t xml:space="preserve">w punktach pomiarowych </w:t>
      </w:r>
      <w:r w:rsidR="009A039C" w:rsidRPr="009A039C">
        <w:rPr>
          <w:rFonts w:eastAsia="Calibri" w:cs="Arial"/>
          <w:lang w:eastAsia="pl-PL"/>
        </w:rPr>
        <w:t>w strefie podkarpackiej</w:t>
      </w:r>
      <w:r w:rsidR="00894E82">
        <w:rPr>
          <w:rFonts w:eastAsia="Calibri" w:cs="Arial"/>
          <w:lang w:eastAsia="pl-PL"/>
        </w:rPr>
        <w:br/>
      </w:r>
      <w:r w:rsidR="009A039C" w:rsidRPr="009A039C">
        <w:rPr>
          <w:rFonts w:eastAsia="Calibri" w:cs="Arial"/>
          <w:lang w:eastAsia="pl-PL"/>
        </w:rPr>
        <w:t>w 2021 r.</w:t>
      </w:r>
      <w:bookmarkEnd w:id="52"/>
    </w:p>
    <w:p w14:paraId="0BC4C2B7" w14:textId="12D9A92B" w:rsidR="0029044A" w:rsidRPr="009A039C" w:rsidRDefault="0029044A" w:rsidP="00894E82">
      <w:pPr>
        <w:pStyle w:val="rdo"/>
        <w:spacing w:before="0"/>
      </w:pPr>
      <w:r>
        <w:t>Źródło:</w:t>
      </w:r>
      <w:r w:rsidRPr="009A039C">
        <w:t xml:space="preserve"> </w:t>
      </w:r>
      <w:hyperlink r:id="rId27" w:tooltip="Dane pomiarowo obserwacyjne" w:history="1">
        <w:r w:rsidRPr="00820A06">
          <w:rPr>
            <w:rStyle w:val="Hipercze"/>
            <w:lang w:eastAsia="x-none"/>
          </w:rPr>
          <w:t>https://danepubliczne.imgw.pl/data/dane_pomiarowo_obserwacyjne</w:t>
        </w:r>
      </w:hyperlink>
      <w:r>
        <w:t xml:space="preserve"> (dostęp z 27.07.2023 r.)</w:t>
      </w:r>
    </w:p>
    <w:tbl>
      <w:tblPr>
        <w:tblStyle w:val="Tabela-Siatka34"/>
        <w:tblW w:w="0" w:type="auto"/>
        <w:tblLayout w:type="fixed"/>
        <w:tblCellMar>
          <w:left w:w="70" w:type="dxa"/>
          <w:right w:w="70" w:type="dxa"/>
        </w:tblCellMar>
        <w:tblLook w:val="04A0" w:firstRow="1" w:lastRow="0" w:firstColumn="1" w:lastColumn="0" w:noHBand="0" w:noVBand="1"/>
        <w:tblCaption w:val="Róże wiatru dla stacji pomiarowych w Lesku, Krośnie i w Przemyślu w strefie podkarpackiej w 2021 r."/>
      </w:tblPr>
      <w:tblGrid>
        <w:gridCol w:w="9062"/>
      </w:tblGrid>
      <w:tr w:rsidR="009A039C" w:rsidRPr="009A039C" w14:paraId="78EBFAB9" w14:textId="77777777" w:rsidTr="00894E82">
        <w:trPr>
          <w:trHeight w:val="3818"/>
        </w:trPr>
        <w:tc>
          <w:tcPr>
            <w:tcW w:w="9062" w:type="dxa"/>
          </w:tcPr>
          <w:p w14:paraId="3CA6038F" w14:textId="77777777" w:rsidR="009A039C" w:rsidRPr="009A039C" w:rsidRDefault="009A039C" w:rsidP="00894E82">
            <w:pPr>
              <w:suppressAutoHyphens/>
              <w:spacing w:line="360" w:lineRule="auto"/>
              <w:jc w:val="center"/>
              <w:rPr>
                <w:rFonts w:ascii="Arial" w:hAnsi="Arial" w:cs="Arial"/>
                <w:noProof/>
                <w:lang w:eastAsia="pl-PL"/>
              </w:rPr>
            </w:pPr>
            <w:r w:rsidRPr="009A039C">
              <w:rPr>
                <w:rFonts w:ascii="Arial" w:hAnsi="Arial" w:cs="Arial"/>
                <w:noProof/>
                <w:lang w:eastAsia="pl-PL"/>
              </w:rPr>
              <w:lastRenderedPageBreak/>
              <w:drawing>
                <wp:inline distT="0" distB="0" distL="0" distR="0" wp14:anchorId="2CE79307" wp14:editId="5AE359ED">
                  <wp:extent cx="2654257" cy="2340000"/>
                  <wp:effectExtent l="0" t="0" r="0" b="3175"/>
                  <wp:docPr id="702294175" name="Obraz 20" descr="Roczna róża wiatrów dla stacji pomiarowej w Lesk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94175" name="Obraz 20" descr="Roczna róża wiatrów dla stacji pomiarowej w Lesku w 2021 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4257" cy="2340000"/>
                          </a:xfrm>
                          <a:prstGeom prst="rect">
                            <a:avLst/>
                          </a:prstGeom>
                          <a:noFill/>
                        </pic:spPr>
                      </pic:pic>
                    </a:graphicData>
                  </a:graphic>
                </wp:inline>
              </w:drawing>
            </w:r>
          </w:p>
          <w:p w14:paraId="47E36023" w14:textId="77777777" w:rsidR="009A039C" w:rsidRPr="009A039C" w:rsidRDefault="009A039C" w:rsidP="00894E82">
            <w:pPr>
              <w:suppressAutoHyphens/>
              <w:jc w:val="center"/>
              <w:rPr>
                <w:rFonts w:ascii="Arial" w:hAnsi="Arial" w:cs="Arial"/>
                <w:lang w:eastAsia="pl-PL"/>
              </w:rPr>
            </w:pPr>
            <w:r w:rsidRPr="009A039C">
              <w:rPr>
                <w:rFonts w:ascii="Arial" w:hAnsi="Arial" w:cs="Arial"/>
                <w:lang w:eastAsia="pl-PL"/>
              </w:rPr>
              <w:t>rok</w:t>
            </w:r>
          </w:p>
        </w:tc>
      </w:tr>
      <w:tr w:rsidR="00764C4F" w:rsidRPr="009A039C" w14:paraId="4FBF3D08" w14:textId="77777777" w:rsidTr="006A438D">
        <w:tblPrEx>
          <w:tblCellMar>
            <w:left w:w="108" w:type="dxa"/>
            <w:right w:w="108" w:type="dxa"/>
          </w:tblCellMar>
        </w:tblPrEx>
        <w:tc>
          <w:tcPr>
            <w:tcW w:w="9062" w:type="dxa"/>
          </w:tcPr>
          <w:p w14:paraId="71A9FC1F" w14:textId="3C52556F" w:rsidR="00764C4F" w:rsidRPr="009A039C" w:rsidRDefault="00764C4F" w:rsidP="00894E82">
            <w:pPr>
              <w:suppressAutoHyphens/>
              <w:spacing w:line="360" w:lineRule="auto"/>
              <w:rPr>
                <w:rFonts w:ascii="Arial" w:hAnsi="Arial" w:cs="Arial"/>
                <w:noProof/>
                <w:lang w:eastAsia="pl-PL"/>
              </w:rPr>
            </w:pPr>
            <w:r w:rsidRPr="009A039C">
              <w:rPr>
                <w:rFonts w:ascii="Arial" w:hAnsi="Arial" w:cs="Arial"/>
                <w:noProof/>
                <w:lang w:eastAsia="pl-PL"/>
              </w:rPr>
              <w:drawing>
                <wp:inline distT="0" distB="0" distL="0" distR="0" wp14:anchorId="618C497A" wp14:editId="37A66C81">
                  <wp:extent cx="2651060" cy="2340000"/>
                  <wp:effectExtent l="0" t="0" r="0" b="3175"/>
                  <wp:docPr id="167434642" name="Obraz 27" descr="Róża wiatrów dla stacji pomiarowej w Lesku dla okresu letn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4642" name="Obraz 27" descr="Róża wiatrów dla stacji pomiarowej w Lesku dla okresu letnie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1060" cy="2340000"/>
                          </a:xfrm>
                          <a:prstGeom prst="rect">
                            <a:avLst/>
                          </a:prstGeom>
                          <a:noFill/>
                        </pic:spPr>
                      </pic:pic>
                    </a:graphicData>
                  </a:graphic>
                </wp:inline>
              </w:drawing>
            </w:r>
            <w:r w:rsidRPr="009A039C">
              <w:rPr>
                <w:rFonts w:ascii="Arial" w:hAnsi="Arial" w:cs="Arial"/>
                <w:noProof/>
                <w:lang w:eastAsia="pl-PL"/>
              </w:rPr>
              <w:drawing>
                <wp:inline distT="0" distB="0" distL="0" distR="0" wp14:anchorId="359AF481" wp14:editId="574720F5">
                  <wp:extent cx="2651060" cy="2340000"/>
                  <wp:effectExtent l="0" t="0" r="0" b="3175"/>
                  <wp:docPr id="1575634005" name="Obraz 28" descr="Róża wiatrów dla stacji pomiarowej w Lesku dla okresu zim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34005" name="Obraz 28" descr="Róża wiatrów dla stacji pomiarowej w Lesku dla okresu zimowe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51060" cy="2340000"/>
                          </a:xfrm>
                          <a:prstGeom prst="rect">
                            <a:avLst/>
                          </a:prstGeom>
                          <a:noFill/>
                        </pic:spPr>
                      </pic:pic>
                    </a:graphicData>
                  </a:graphic>
                </wp:inline>
              </w:drawing>
            </w:r>
          </w:p>
          <w:p w14:paraId="213A2C39" w14:textId="651E21E8" w:rsidR="00764C4F" w:rsidRPr="009A039C" w:rsidRDefault="00764C4F" w:rsidP="00894E82">
            <w:pPr>
              <w:suppressAutoHyphens/>
              <w:rPr>
                <w:rFonts w:ascii="Arial" w:hAnsi="Arial" w:cs="Arial"/>
                <w:lang w:eastAsia="pl-PL"/>
              </w:rPr>
            </w:pPr>
            <w:r>
              <w:rPr>
                <w:rFonts w:ascii="Arial" w:hAnsi="Arial" w:cs="Arial"/>
                <w:lang w:eastAsia="pl-PL"/>
              </w:rPr>
              <w:t xml:space="preserve">                               Lato                                                        </w:t>
            </w:r>
            <w:r w:rsidRPr="009A039C">
              <w:rPr>
                <w:rFonts w:ascii="Arial" w:hAnsi="Arial" w:cs="Arial"/>
                <w:lang w:eastAsia="pl-PL"/>
              </w:rPr>
              <w:t>zima</w:t>
            </w:r>
          </w:p>
        </w:tc>
      </w:tr>
      <w:tr w:rsidR="009A039C" w:rsidRPr="009A039C" w14:paraId="5372A69F" w14:textId="77777777" w:rsidTr="00894E82">
        <w:tblPrEx>
          <w:tblCellMar>
            <w:left w:w="108" w:type="dxa"/>
            <w:right w:w="108" w:type="dxa"/>
          </w:tblCellMar>
        </w:tblPrEx>
        <w:trPr>
          <w:trHeight w:val="20"/>
        </w:trPr>
        <w:tc>
          <w:tcPr>
            <w:tcW w:w="9062" w:type="dxa"/>
          </w:tcPr>
          <w:p w14:paraId="769529D4" w14:textId="77777777" w:rsidR="009A039C" w:rsidRPr="009A039C" w:rsidRDefault="009A039C" w:rsidP="00894E82">
            <w:pPr>
              <w:suppressAutoHyphens/>
              <w:jc w:val="center"/>
              <w:rPr>
                <w:rFonts w:ascii="Arial" w:hAnsi="Arial" w:cs="Arial"/>
                <w:lang w:eastAsia="pl-PL"/>
              </w:rPr>
            </w:pPr>
            <w:r w:rsidRPr="009A039C">
              <w:rPr>
                <w:rFonts w:ascii="Arial" w:hAnsi="Arial" w:cs="Arial"/>
                <w:lang w:eastAsia="pl-PL"/>
              </w:rPr>
              <w:t>Lesko</w:t>
            </w:r>
          </w:p>
        </w:tc>
      </w:tr>
      <w:tr w:rsidR="009A039C" w:rsidRPr="009A039C" w14:paraId="4885AF00" w14:textId="77777777" w:rsidTr="00894E82">
        <w:trPr>
          <w:trHeight w:val="3818"/>
        </w:trPr>
        <w:tc>
          <w:tcPr>
            <w:tcW w:w="9062" w:type="dxa"/>
          </w:tcPr>
          <w:p w14:paraId="706EFE4C" w14:textId="77777777" w:rsidR="009A039C" w:rsidRPr="009A039C" w:rsidRDefault="009A039C" w:rsidP="00894E82">
            <w:pPr>
              <w:suppressAutoHyphens/>
              <w:spacing w:line="360" w:lineRule="auto"/>
              <w:jc w:val="center"/>
              <w:rPr>
                <w:rFonts w:ascii="Arial" w:hAnsi="Arial" w:cs="Arial"/>
                <w:noProof/>
                <w:lang w:eastAsia="pl-PL"/>
              </w:rPr>
            </w:pPr>
            <w:r w:rsidRPr="009A039C">
              <w:rPr>
                <w:rFonts w:ascii="Arial" w:hAnsi="Arial" w:cs="Arial"/>
                <w:noProof/>
                <w:lang w:eastAsia="pl-PL"/>
              </w:rPr>
              <w:drawing>
                <wp:inline distT="0" distB="0" distL="0" distR="0" wp14:anchorId="46462BE1" wp14:editId="2700137A">
                  <wp:extent cx="2651436" cy="2340000"/>
                  <wp:effectExtent l="0" t="0" r="0" b="3175"/>
                  <wp:docPr id="2130915584" name="Obraz 21" descr="Roczna róża wiatrów dla stacji pomiarowej w Krośnie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5584" name="Obraz 21" descr="Roczna róża wiatrów dla stacji pomiarowej w Krośnie w 2021 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1436" cy="2340000"/>
                          </a:xfrm>
                          <a:prstGeom prst="rect">
                            <a:avLst/>
                          </a:prstGeom>
                          <a:noFill/>
                        </pic:spPr>
                      </pic:pic>
                    </a:graphicData>
                  </a:graphic>
                </wp:inline>
              </w:drawing>
            </w:r>
          </w:p>
          <w:p w14:paraId="6D1E8FF6"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t>rok</w:t>
            </w:r>
          </w:p>
        </w:tc>
      </w:tr>
      <w:tr w:rsidR="00764C4F" w:rsidRPr="009A039C" w14:paraId="6F510573" w14:textId="77777777" w:rsidTr="00BD1F93">
        <w:tblPrEx>
          <w:tblCellMar>
            <w:left w:w="108" w:type="dxa"/>
            <w:right w:w="108" w:type="dxa"/>
          </w:tblCellMar>
        </w:tblPrEx>
        <w:tc>
          <w:tcPr>
            <w:tcW w:w="9062" w:type="dxa"/>
          </w:tcPr>
          <w:p w14:paraId="34CC6D81" w14:textId="72293C9A" w:rsidR="00764C4F" w:rsidRPr="009A039C" w:rsidRDefault="00764C4F" w:rsidP="00894E82">
            <w:pPr>
              <w:suppressAutoHyphens/>
              <w:spacing w:line="360" w:lineRule="auto"/>
              <w:rPr>
                <w:rFonts w:ascii="Arial" w:hAnsi="Arial" w:cs="Arial"/>
                <w:lang w:eastAsia="pl-PL"/>
              </w:rPr>
            </w:pPr>
            <w:r w:rsidRPr="009A039C">
              <w:rPr>
                <w:rFonts w:ascii="Arial" w:hAnsi="Arial" w:cs="Arial"/>
                <w:noProof/>
                <w:lang w:eastAsia="pl-PL"/>
              </w:rPr>
              <w:lastRenderedPageBreak/>
              <w:drawing>
                <wp:inline distT="0" distB="0" distL="0" distR="0" wp14:anchorId="767E3782" wp14:editId="415E6439">
                  <wp:extent cx="2651060" cy="2340000"/>
                  <wp:effectExtent l="0" t="0" r="0" b="3175"/>
                  <wp:docPr id="941920554" name="Obraz 29" descr="Róża wiatrów dla stacji pomiarowej w Krośnie dla okresu letn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0554" name="Obraz 29" descr="Róża wiatrów dla stacji pomiarowej w Krośnie dla okresu letnieg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1060" cy="2340000"/>
                          </a:xfrm>
                          <a:prstGeom prst="rect">
                            <a:avLst/>
                          </a:prstGeom>
                          <a:noFill/>
                        </pic:spPr>
                      </pic:pic>
                    </a:graphicData>
                  </a:graphic>
                </wp:inline>
              </w:drawing>
            </w:r>
            <w:r w:rsidRPr="009A039C">
              <w:rPr>
                <w:rFonts w:ascii="Arial" w:hAnsi="Arial" w:cs="Arial"/>
                <w:noProof/>
                <w:lang w:eastAsia="pl-PL"/>
              </w:rPr>
              <w:drawing>
                <wp:inline distT="0" distB="0" distL="0" distR="0" wp14:anchorId="0989C428" wp14:editId="7FC20FD8">
                  <wp:extent cx="2651060" cy="2340000"/>
                  <wp:effectExtent l="0" t="0" r="0" b="3175"/>
                  <wp:docPr id="2139658154" name="Obraz 30" descr="Róża wiatrów dla stacji pomiarowej w Krośnie dla okresu zim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58154" name="Obraz 30" descr="Róża wiatrów dla stacji pomiarowej w Krośnie dla okresu zimowe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1060" cy="2340000"/>
                          </a:xfrm>
                          <a:prstGeom prst="rect">
                            <a:avLst/>
                          </a:prstGeom>
                          <a:noFill/>
                        </pic:spPr>
                      </pic:pic>
                    </a:graphicData>
                  </a:graphic>
                </wp:inline>
              </w:drawing>
            </w:r>
          </w:p>
          <w:p w14:paraId="2191BECA" w14:textId="1E5824B4" w:rsidR="00764C4F" w:rsidRPr="009A039C" w:rsidRDefault="00764C4F" w:rsidP="00894E82">
            <w:pPr>
              <w:suppressAutoHyphens/>
              <w:rPr>
                <w:rFonts w:ascii="Arial" w:hAnsi="Arial" w:cs="Arial"/>
                <w:lang w:eastAsia="pl-PL"/>
              </w:rPr>
            </w:pPr>
            <w:r>
              <w:rPr>
                <w:rFonts w:ascii="Arial" w:hAnsi="Arial" w:cs="Arial"/>
                <w:lang w:eastAsia="pl-PL"/>
              </w:rPr>
              <w:t xml:space="preserve">                             Lato                                                              </w:t>
            </w:r>
            <w:r w:rsidRPr="009A039C">
              <w:rPr>
                <w:rFonts w:ascii="Arial" w:hAnsi="Arial" w:cs="Arial"/>
                <w:lang w:eastAsia="pl-PL"/>
              </w:rPr>
              <w:t>zima</w:t>
            </w:r>
          </w:p>
        </w:tc>
      </w:tr>
      <w:tr w:rsidR="009A039C" w:rsidRPr="009A039C" w14:paraId="62ED7A22" w14:textId="77777777" w:rsidTr="00894E82">
        <w:tblPrEx>
          <w:tblCellMar>
            <w:left w:w="108" w:type="dxa"/>
            <w:right w:w="108" w:type="dxa"/>
          </w:tblCellMar>
        </w:tblPrEx>
        <w:trPr>
          <w:trHeight w:val="206"/>
        </w:trPr>
        <w:tc>
          <w:tcPr>
            <w:tcW w:w="9062" w:type="dxa"/>
          </w:tcPr>
          <w:p w14:paraId="124B0437" w14:textId="77777777" w:rsidR="009A039C" w:rsidRPr="009A039C" w:rsidRDefault="009A039C" w:rsidP="00894E82">
            <w:pPr>
              <w:suppressAutoHyphens/>
              <w:jc w:val="center"/>
              <w:rPr>
                <w:rFonts w:ascii="Arial" w:hAnsi="Arial" w:cs="Arial"/>
                <w:lang w:eastAsia="pl-PL"/>
              </w:rPr>
            </w:pPr>
            <w:r w:rsidRPr="009A039C">
              <w:rPr>
                <w:rFonts w:ascii="Arial" w:hAnsi="Arial" w:cs="Arial"/>
                <w:lang w:eastAsia="pl-PL"/>
              </w:rPr>
              <w:t>Krosno</w:t>
            </w:r>
          </w:p>
        </w:tc>
      </w:tr>
      <w:tr w:rsidR="009A039C" w:rsidRPr="009A039C" w14:paraId="65C916D9" w14:textId="77777777" w:rsidTr="00894E82">
        <w:trPr>
          <w:trHeight w:val="3818"/>
        </w:trPr>
        <w:tc>
          <w:tcPr>
            <w:tcW w:w="9062" w:type="dxa"/>
          </w:tcPr>
          <w:p w14:paraId="4B73677B" w14:textId="77777777" w:rsidR="009A039C" w:rsidRPr="009A039C" w:rsidRDefault="009A039C" w:rsidP="009E650F">
            <w:pPr>
              <w:suppressAutoHyphens/>
              <w:spacing w:after="120"/>
              <w:jc w:val="center"/>
              <w:rPr>
                <w:rFonts w:ascii="Arial" w:hAnsi="Arial" w:cs="Arial"/>
                <w:noProof/>
                <w:lang w:eastAsia="pl-PL"/>
              </w:rPr>
            </w:pPr>
            <w:r w:rsidRPr="009A039C">
              <w:rPr>
                <w:rFonts w:ascii="Arial" w:hAnsi="Arial" w:cs="Arial"/>
                <w:noProof/>
                <w:lang w:eastAsia="pl-PL"/>
              </w:rPr>
              <w:drawing>
                <wp:inline distT="0" distB="0" distL="0" distR="0" wp14:anchorId="2636CB7F" wp14:editId="417B0DF3">
                  <wp:extent cx="2610645" cy="2304000"/>
                  <wp:effectExtent l="0" t="0" r="0" b="1270"/>
                  <wp:docPr id="672538678" name="Obraz 22" descr="Roczna róża wiatrów dla stacji pomiarowej w Przemyśl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38678" name="Obraz 22" descr="Roczna róża wiatrów dla stacji pomiarowej w Przemyślu w 2021 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0645" cy="2304000"/>
                          </a:xfrm>
                          <a:prstGeom prst="rect">
                            <a:avLst/>
                          </a:prstGeom>
                          <a:noFill/>
                        </pic:spPr>
                      </pic:pic>
                    </a:graphicData>
                  </a:graphic>
                </wp:inline>
              </w:drawing>
            </w:r>
          </w:p>
          <w:p w14:paraId="2555C090" w14:textId="77777777" w:rsidR="009A039C" w:rsidRPr="009A039C" w:rsidRDefault="009A039C" w:rsidP="009E650F">
            <w:pPr>
              <w:suppressAutoHyphens/>
              <w:jc w:val="center"/>
              <w:rPr>
                <w:rFonts w:ascii="Arial" w:hAnsi="Arial" w:cs="Arial"/>
                <w:lang w:eastAsia="pl-PL"/>
              </w:rPr>
            </w:pPr>
            <w:r w:rsidRPr="009A039C">
              <w:rPr>
                <w:rFonts w:ascii="Arial" w:hAnsi="Arial" w:cs="Arial"/>
                <w:lang w:eastAsia="pl-PL"/>
              </w:rPr>
              <w:t>rok</w:t>
            </w:r>
          </w:p>
        </w:tc>
      </w:tr>
      <w:tr w:rsidR="00764C4F" w:rsidRPr="009A039C" w14:paraId="0453F5FF" w14:textId="77777777" w:rsidTr="00C068DF">
        <w:tblPrEx>
          <w:tblCellMar>
            <w:left w:w="108" w:type="dxa"/>
            <w:right w:w="108" w:type="dxa"/>
          </w:tblCellMar>
        </w:tblPrEx>
        <w:tc>
          <w:tcPr>
            <w:tcW w:w="9062" w:type="dxa"/>
          </w:tcPr>
          <w:p w14:paraId="5B992B73" w14:textId="14099436" w:rsidR="00764C4F" w:rsidRPr="009A039C" w:rsidRDefault="00764C4F" w:rsidP="009E650F">
            <w:pPr>
              <w:suppressAutoHyphens/>
              <w:spacing w:after="120"/>
              <w:rPr>
                <w:rFonts w:ascii="Arial" w:hAnsi="Arial" w:cs="Arial"/>
                <w:noProof/>
                <w:lang w:eastAsia="pl-PL"/>
              </w:rPr>
            </w:pPr>
            <w:r w:rsidRPr="009A039C">
              <w:rPr>
                <w:rFonts w:ascii="Arial" w:hAnsi="Arial" w:cs="Arial"/>
                <w:noProof/>
                <w:lang w:eastAsia="pl-PL"/>
              </w:rPr>
              <w:drawing>
                <wp:inline distT="0" distB="0" distL="0" distR="0" wp14:anchorId="16AD7B10" wp14:editId="678CA9D2">
                  <wp:extent cx="2610274" cy="2304000"/>
                  <wp:effectExtent l="0" t="0" r="0" b="1270"/>
                  <wp:docPr id="1021059110" name="Obraz 31" descr="Róża wiatrów dla stacji pomiarowej w Przemyślu dla okresu letn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59110" name="Obraz 31" descr="Róża wiatrów dla stacji pomiarowej w Przemyślu dla okresu letnieg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0274" cy="2304000"/>
                          </a:xfrm>
                          <a:prstGeom prst="rect">
                            <a:avLst/>
                          </a:prstGeom>
                          <a:noFill/>
                        </pic:spPr>
                      </pic:pic>
                    </a:graphicData>
                  </a:graphic>
                </wp:inline>
              </w:drawing>
            </w:r>
            <w:r w:rsidRPr="009A039C">
              <w:rPr>
                <w:rFonts w:ascii="Arial" w:hAnsi="Arial" w:cs="Arial"/>
                <w:noProof/>
                <w:lang w:eastAsia="pl-PL"/>
              </w:rPr>
              <w:drawing>
                <wp:inline distT="0" distB="0" distL="0" distR="0" wp14:anchorId="54403133" wp14:editId="5CA19639">
                  <wp:extent cx="2610274" cy="2304000"/>
                  <wp:effectExtent l="0" t="0" r="0" b="1270"/>
                  <wp:docPr id="1923247510" name="Obraz 32" descr="Róża wiatrów dla stacji pomiarowej w Przemyślu dla okresu zim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7510" name="Obraz 32" descr="Róża wiatrów dla stacji pomiarowej w Przemyślu dla okresu zimoweg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10274" cy="2304000"/>
                          </a:xfrm>
                          <a:prstGeom prst="rect">
                            <a:avLst/>
                          </a:prstGeom>
                          <a:noFill/>
                        </pic:spPr>
                      </pic:pic>
                    </a:graphicData>
                  </a:graphic>
                </wp:inline>
              </w:drawing>
            </w:r>
          </w:p>
          <w:p w14:paraId="1E24C987" w14:textId="161D4388" w:rsidR="00764C4F" w:rsidRPr="009A039C" w:rsidRDefault="00764C4F" w:rsidP="009E650F">
            <w:pPr>
              <w:suppressAutoHyphens/>
              <w:rPr>
                <w:rFonts w:ascii="Arial" w:hAnsi="Arial" w:cs="Arial"/>
                <w:lang w:eastAsia="pl-PL"/>
              </w:rPr>
            </w:pPr>
            <w:r>
              <w:rPr>
                <w:rFonts w:ascii="Arial" w:hAnsi="Arial" w:cs="Arial"/>
                <w:lang w:eastAsia="pl-PL"/>
              </w:rPr>
              <w:t xml:space="preserve">                                 Lato                                                       </w:t>
            </w:r>
            <w:r w:rsidRPr="009A039C">
              <w:rPr>
                <w:rFonts w:ascii="Arial" w:hAnsi="Arial" w:cs="Arial"/>
                <w:lang w:eastAsia="pl-PL"/>
              </w:rPr>
              <w:t>zima</w:t>
            </w:r>
          </w:p>
        </w:tc>
      </w:tr>
      <w:tr w:rsidR="009A039C" w:rsidRPr="009A039C" w14:paraId="36D697B1" w14:textId="77777777" w:rsidTr="00894E82">
        <w:tblPrEx>
          <w:tblCellMar>
            <w:left w:w="108" w:type="dxa"/>
            <w:right w:w="108" w:type="dxa"/>
          </w:tblCellMar>
        </w:tblPrEx>
        <w:trPr>
          <w:trHeight w:val="206"/>
        </w:trPr>
        <w:tc>
          <w:tcPr>
            <w:tcW w:w="9062" w:type="dxa"/>
          </w:tcPr>
          <w:p w14:paraId="2410E2B9" w14:textId="77777777" w:rsidR="009A039C" w:rsidRPr="009A039C" w:rsidRDefault="009A039C" w:rsidP="009E650F">
            <w:pPr>
              <w:keepNext/>
              <w:suppressAutoHyphens/>
              <w:jc w:val="center"/>
              <w:rPr>
                <w:rFonts w:ascii="Arial" w:hAnsi="Arial" w:cs="Arial"/>
                <w:lang w:eastAsia="pl-PL"/>
              </w:rPr>
            </w:pPr>
            <w:r w:rsidRPr="009A039C">
              <w:rPr>
                <w:rFonts w:ascii="Arial" w:hAnsi="Arial" w:cs="Arial"/>
                <w:lang w:eastAsia="pl-PL"/>
              </w:rPr>
              <w:t>Przemyśl</w:t>
            </w:r>
          </w:p>
        </w:tc>
      </w:tr>
    </w:tbl>
    <w:p w14:paraId="61863BE3" w14:textId="05F8989F" w:rsidR="009A039C" w:rsidRDefault="001E342B" w:rsidP="009E650F">
      <w:pPr>
        <w:pStyle w:val="Legenda"/>
        <w:spacing w:after="0"/>
        <w:rPr>
          <w:rFonts w:eastAsia="Calibri" w:cs="Arial"/>
          <w:lang w:eastAsia="pl-PL"/>
        </w:rPr>
      </w:pPr>
      <w:bookmarkStart w:id="53" w:name="_Toc142917923"/>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10</w:t>
      </w:r>
      <w:r>
        <w:rPr>
          <w:noProof/>
        </w:rPr>
        <w:fldChar w:fldCharType="end"/>
      </w:r>
      <w:r>
        <w:rPr>
          <w:lang w:val="pl-PL"/>
        </w:rPr>
        <w:t xml:space="preserve"> </w:t>
      </w:r>
      <w:r w:rsidR="009A039C" w:rsidRPr="009A039C">
        <w:rPr>
          <w:rFonts w:eastAsia="Calibri" w:cs="Arial"/>
          <w:lang w:eastAsia="pl-PL"/>
        </w:rPr>
        <w:t>Róże wiatru dla stacji pomiarowych w Lesku, Krośnie i w Przemyślu</w:t>
      </w:r>
      <w:r w:rsidR="00825C0C">
        <w:rPr>
          <w:rFonts w:eastAsia="Calibri" w:cs="Arial"/>
          <w:lang w:eastAsia="pl-PL"/>
        </w:rPr>
        <w:br/>
      </w:r>
      <w:r w:rsidR="009A039C" w:rsidRPr="009A039C">
        <w:rPr>
          <w:rFonts w:eastAsia="Calibri" w:cs="Arial"/>
          <w:lang w:eastAsia="pl-PL"/>
        </w:rPr>
        <w:t>w strefie podkarpackiej w 2021 r.</w:t>
      </w:r>
      <w:bookmarkEnd w:id="53"/>
    </w:p>
    <w:p w14:paraId="381916CA" w14:textId="201FD31E" w:rsidR="0029044A" w:rsidRPr="009A039C" w:rsidRDefault="0029044A" w:rsidP="009E650F">
      <w:pPr>
        <w:pStyle w:val="rdo"/>
        <w:spacing w:before="0"/>
      </w:pPr>
      <w:r>
        <w:t>Źródło:</w:t>
      </w:r>
      <w:r w:rsidRPr="009A039C">
        <w:t xml:space="preserve"> </w:t>
      </w:r>
      <w:hyperlink r:id="rId37" w:tooltip="Danew pomiarowo obserwacyjne" w:history="1">
        <w:r w:rsidRPr="00820A06">
          <w:rPr>
            <w:rStyle w:val="Hipercze"/>
            <w:lang w:eastAsia="x-none"/>
          </w:rPr>
          <w:t>https://danepubliczne.imgw.pl/data/dane_pomiarowo_obserwacyjne</w:t>
        </w:r>
      </w:hyperlink>
      <w:r>
        <w:t xml:space="preserve"> (dostęp z 27.07.2023 r.)</w:t>
      </w:r>
    </w:p>
    <w:p w14:paraId="75B46474" w14:textId="4B625E98" w:rsidR="009A039C" w:rsidRPr="009A039C" w:rsidRDefault="001E342B" w:rsidP="001E342B">
      <w:pPr>
        <w:pStyle w:val="ekopodstawowy0"/>
        <w:rPr>
          <w:rFonts w:eastAsia="Calibri"/>
        </w:rPr>
      </w:pPr>
      <w:r>
        <w:rPr>
          <w:rFonts w:eastAsia="Calibri"/>
          <w:lang w:val="pl-PL"/>
        </w:rPr>
        <w:lastRenderedPageBreak/>
        <w:t>Przedstawione powyżej r</w:t>
      </w:r>
      <w:r w:rsidR="009A039C" w:rsidRPr="009A039C">
        <w:rPr>
          <w:rFonts w:eastAsia="Calibri"/>
        </w:rPr>
        <w:t xml:space="preserve">óże wiatru dla całego roku 2021 wskazują przewagę wiatrów z sektora zachodniego. </w:t>
      </w:r>
      <w:r w:rsidR="007330ED">
        <w:rPr>
          <w:rFonts w:eastAsia="Calibri"/>
          <w:lang w:val="pl-PL"/>
        </w:rPr>
        <w:t>W całym roku d</w:t>
      </w:r>
      <w:r w:rsidR="009A039C" w:rsidRPr="009A039C">
        <w:rPr>
          <w:rFonts w:eastAsia="Calibri"/>
        </w:rPr>
        <w:t xml:space="preserve">ominowały wiatry z kierunku zachód-południowy-zachód na stacji w Lesku </w:t>
      </w:r>
      <w:r w:rsidR="006E7916">
        <w:rPr>
          <w:rFonts w:eastAsia="Calibri"/>
        </w:rPr>
        <w:t>–</w:t>
      </w:r>
      <w:r w:rsidR="009A039C" w:rsidRPr="009A039C">
        <w:rPr>
          <w:rFonts w:eastAsia="Calibri"/>
        </w:rPr>
        <w:t xml:space="preserve"> 12</w:t>
      </w:r>
      <w:r w:rsidR="006E7916">
        <w:rPr>
          <w:rFonts w:eastAsia="Calibri"/>
          <w:lang w:val="pl-PL"/>
        </w:rPr>
        <w:t xml:space="preserve"> </w:t>
      </w:r>
      <w:r w:rsidR="009A039C" w:rsidRPr="009A039C">
        <w:rPr>
          <w:rFonts w:eastAsia="Calibri"/>
        </w:rPr>
        <w:t>% przypadków i na stacji w Krośnie –</w:t>
      </w:r>
      <w:r w:rsidR="006E7916">
        <w:rPr>
          <w:rFonts w:eastAsia="Calibri"/>
        </w:rPr>
        <w:br/>
      </w:r>
      <w:r w:rsidR="009A039C" w:rsidRPr="009A039C">
        <w:rPr>
          <w:rFonts w:eastAsia="Calibri"/>
        </w:rPr>
        <w:t>14</w:t>
      </w:r>
      <w:r w:rsidR="006E7916">
        <w:rPr>
          <w:rFonts w:eastAsia="Calibri"/>
          <w:lang w:val="pl-PL"/>
        </w:rPr>
        <w:t xml:space="preserve"> </w:t>
      </w:r>
      <w:r w:rsidR="009A039C" w:rsidRPr="009A039C">
        <w:rPr>
          <w:rFonts w:eastAsia="Calibri"/>
        </w:rPr>
        <w:t>% przypadków w ciągu roku oraz z kierunku zachód na stacji w Przemyślu – 21</w:t>
      </w:r>
      <w:r w:rsidR="006E7916">
        <w:rPr>
          <w:rFonts w:eastAsia="Calibri"/>
          <w:lang w:val="pl-PL"/>
        </w:rPr>
        <w:t xml:space="preserve"> </w:t>
      </w:r>
      <w:r w:rsidR="009A039C" w:rsidRPr="009A039C">
        <w:rPr>
          <w:rFonts w:eastAsia="Calibri"/>
        </w:rPr>
        <w:t xml:space="preserve">% przypadków w 2021 r. W okresie letnim, podobnie jak w całym roku, przeważały wiatry z kierunku zachód-południowy-zachód na stacji w </w:t>
      </w:r>
      <w:r w:rsidR="00A87286" w:rsidRPr="009A039C">
        <w:rPr>
          <w:rFonts w:eastAsia="Calibri"/>
        </w:rPr>
        <w:t>Przemyśl</w:t>
      </w:r>
      <w:r w:rsidR="00A87286">
        <w:rPr>
          <w:rFonts w:eastAsia="Calibri"/>
          <w:lang w:val="pl-PL"/>
        </w:rPr>
        <w:t>u</w:t>
      </w:r>
      <w:r w:rsidR="00A87286" w:rsidRPr="009A039C">
        <w:rPr>
          <w:rFonts w:eastAsia="Calibri"/>
        </w:rPr>
        <w:t xml:space="preserve"> </w:t>
      </w:r>
      <w:r w:rsidR="009A039C" w:rsidRPr="009A039C">
        <w:rPr>
          <w:rFonts w:eastAsia="Calibri"/>
        </w:rPr>
        <w:t>(17</w:t>
      </w:r>
      <w:r w:rsidR="006E7916">
        <w:rPr>
          <w:rFonts w:eastAsia="Calibri"/>
          <w:lang w:val="pl-PL"/>
        </w:rPr>
        <w:t xml:space="preserve"> </w:t>
      </w:r>
      <w:r w:rsidR="009A039C" w:rsidRPr="009A039C">
        <w:rPr>
          <w:rFonts w:eastAsia="Calibri"/>
        </w:rPr>
        <w:t>% przypadków). Ponadto od czerwca do sierpnia przeważały wiatry z kierunku południowy-wschód na stacji Lesko (14</w:t>
      </w:r>
      <w:r w:rsidR="006E7916">
        <w:rPr>
          <w:rFonts w:eastAsia="Calibri"/>
          <w:lang w:val="pl-PL"/>
        </w:rPr>
        <w:t xml:space="preserve"> </w:t>
      </w:r>
      <w:r w:rsidR="009A039C" w:rsidRPr="009A039C">
        <w:rPr>
          <w:rFonts w:eastAsia="Calibri"/>
        </w:rPr>
        <w:t>% przypadków) oraz z kierunków zachód-północny-zachód i wschód na stacji Krosno (14</w:t>
      </w:r>
      <w:r w:rsidR="006E7916">
        <w:rPr>
          <w:rFonts w:eastAsia="Calibri"/>
          <w:lang w:val="pl-PL"/>
        </w:rPr>
        <w:t xml:space="preserve"> </w:t>
      </w:r>
      <w:r w:rsidR="009A039C" w:rsidRPr="009A039C">
        <w:rPr>
          <w:rFonts w:eastAsia="Calibri"/>
        </w:rPr>
        <w:t xml:space="preserve">% przypadków w ciągu roku). Zimą zaś, przeważały wiatry z kierunków: </w:t>
      </w:r>
      <w:r w:rsidR="007330ED">
        <w:rPr>
          <w:rFonts w:eastAsia="Calibri"/>
          <w:lang w:val="pl-PL"/>
        </w:rPr>
        <w:t>północny-zachód</w:t>
      </w:r>
      <w:r w:rsidR="009A039C" w:rsidRPr="009A039C">
        <w:rPr>
          <w:rFonts w:eastAsia="Calibri"/>
        </w:rPr>
        <w:t xml:space="preserve"> (Lesko), </w:t>
      </w:r>
      <w:r w:rsidR="007330ED">
        <w:rPr>
          <w:rFonts w:eastAsia="Calibri"/>
          <w:lang w:val="pl-PL"/>
        </w:rPr>
        <w:t>południe</w:t>
      </w:r>
      <w:r w:rsidR="009A039C" w:rsidRPr="009A039C">
        <w:rPr>
          <w:rFonts w:eastAsia="Calibri"/>
        </w:rPr>
        <w:t xml:space="preserve"> (Krosno)</w:t>
      </w:r>
      <w:r w:rsidR="00825C0C">
        <w:rPr>
          <w:rFonts w:eastAsia="Calibri"/>
        </w:rPr>
        <w:br/>
      </w:r>
      <w:r w:rsidR="009A039C" w:rsidRPr="009A039C">
        <w:rPr>
          <w:rFonts w:eastAsia="Calibri"/>
        </w:rPr>
        <w:t xml:space="preserve">i </w:t>
      </w:r>
      <w:r w:rsidR="007330ED">
        <w:rPr>
          <w:rFonts w:eastAsia="Calibri"/>
          <w:lang w:val="pl-PL"/>
        </w:rPr>
        <w:t>zachód</w:t>
      </w:r>
      <w:r w:rsidR="009A039C" w:rsidRPr="009A039C">
        <w:rPr>
          <w:rFonts w:eastAsia="Calibri"/>
        </w:rPr>
        <w:t xml:space="preserve"> (Przemyśl) (odpowiednio 14, 18, 22 % przypadków w roku).</w:t>
      </w:r>
    </w:p>
    <w:p w14:paraId="75441102" w14:textId="77777777" w:rsidR="005D205F" w:rsidRPr="00ED4271" w:rsidRDefault="005D205F" w:rsidP="00ED4271">
      <w:pPr>
        <w:pStyle w:val="Nagwek40"/>
      </w:pPr>
      <w:bookmarkStart w:id="54" w:name="_Toc511305031"/>
      <w:bookmarkStart w:id="55" w:name="_Toc511305148"/>
      <w:bookmarkStart w:id="56" w:name="_Toc511305281"/>
      <w:bookmarkStart w:id="57" w:name="_Toc23759436"/>
      <w:r w:rsidRPr="00ED4271">
        <w:t>Temperatura powietrza</w:t>
      </w:r>
      <w:bookmarkEnd w:id="54"/>
      <w:bookmarkEnd w:id="55"/>
      <w:bookmarkEnd w:id="56"/>
      <w:bookmarkEnd w:id="57"/>
    </w:p>
    <w:p w14:paraId="4F4D7E46" w14:textId="438B89AB" w:rsidR="005D205F" w:rsidRDefault="005D205F" w:rsidP="004F1313">
      <w:pPr>
        <w:pStyle w:val="ekopodstawowy0"/>
      </w:pPr>
      <w:r w:rsidRPr="00E23DCD">
        <w:t>Temperatura wpływa na jakość powietrza</w:t>
      </w:r>
      <w:r w:rsidR="00DC4B50" w:rsidRPr="00E23DCD">
        <w:t xml:space="preserve"> w sposób pośredni</w:t>
      </w:r>
      <w:r w:rsidRPr="00E23DCD">
        <w:t xml:space="preserve">. W sezonie zimowym przy niskich temperaturach zwiększa się niska emisja z systemów ogrzewania. </w:t>
      </w:r>
      <w:r w:rsidR="006C2658" w:rsidRPr="006C2658">
        <w:t>Letnie upały zmniejszają dynamikę procesów w atmosferze, co może sprzyjać powstawaniu sytuacji, w których pojawia się smog fotochemiczny.</w:t>
      </w:r>
    </w:p>
    <w:p w14:paraId="2D64E971" w14:textId="5B2D35D1" w:rsidR="00551AB0" w:rsidRPr="00551AB0" w:rsidRDefault="00551AB0" w:rsidP="00551AB0">
      <w:pPr>
        <w:pStyle w:val="ekopodstawowy0"/>
        <w:rPr>
          <w:rFonts w:eastAsia="Calibri"/>
        </w:rPr>
      </w:pPr>
      <w:r w:rsidRPr="00551AB0">
        <w:rPr>
          <w:rFonts w:eastAsia="Calibri"/>
        </w:rPr>
        <w:t>Na obszarze województwa podkarpackiego widoczne są różnice w zakresie wysokości temperatur, która wzrasta z południa na północ i zachód. Średnia roczna temperatura powierza na południu regionu była niższa i zawierała się w przedziale</w:t>
      </w:r>
      <w:r>
        <w:rPr>
          <w:rFonts w:eastAsia="Calibri"/>
        </w:rPr>
        <w:br/>
      </w:r>
      <w:r w:rsidRPr="00551AB0">
        <w:rPr>
          <w:rFonts w:eastAsia="Calibri"/>
        </w:rPr>
        <w:t>7-8°C (w rejonach górskich ok. 5- 6°C) oraz średnio 8-9°C na zachodzie, północy</w:t>
      </w:r>
      <w:r w:rsidRPr="00551AB0">
        <w:rPr>
          <w:rFonts w:eastAsia="Calibri"/>
        </w:rPr>
        <w:br/>
        <w:t>i w środkowej części województwa.</w:t>
      </w:r>
      <w:r w:rsidRPr="00551AB0">
        <w:rPr>
          <w:rFonts w:eastAsia="Calibri"/>
          <w:vertAlign w:val="superscript"/>
        </w:rPr>
        <w:footnoteReference w:id="4"/>
      </w:r>
    </w:p>
    <w:p w14:paraId="0629BCFB" w14:textId="77777777" w:rsidR="00551AB0" w:rsidRDefault="00551AB0" w:rsidP="00551AB0">
      <w:pPr>
        <w:keepNext/>
        <w:suppressAutoHyphens/>
        <w:spacing w:after="120" w:line="360" w:lineRule="auto"/>
      </w:pPr>
      <w:r w:rsidRPr="00551AB0">
        <w:rPr>
          <w:rFonts w:ascii="Arial" w:hAnsi="Arial" w:cs="Arial"/>
          <w:noProof/>
          <w:lang w:eastAsia="pl-PL"/>
        </w:rPr>
        <w:lastRenderedPageBreak/>
        <w:drawing>
          <wp:inline distT="0" distB="0" distL="0" distR="0" wp14:anchorId="6B3DB39A" wp14:editId="0455964A">
            <wp:extent cx="3982497" cy="3960000"/>
            <wp:effectExtent l="0" t="0" r="0" b="2540"/>
            <wp:docPr id="1915014548" name="Obraz 9" descr="Przestrzenny rozkład wartości temperatury powietrza w Polsce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14548" name="Obraz 9" descr="Przestrzenny rozkład wartości temperatury powietrza w Polsce w 2021 roku"/>
                    <pic:cNvPicPr>
                      <a:picLocks noChangeAspect="1" noChangeArrowheads="1"/>
                    </pic:cNvPicPr>
                  </pic:nvPicPr>
                  <pic:blipFill>
                    <a:blip r:embed="rId38">
                      <a:lum bright="-20000"/>
                      <a:extLst>
                        <a:ext uri="{28A0092B-C50C-407E-A947-70E740481C1C}">
                          <a14:useLocalDpi xmlns:a14="http://schemas.microsoft.com/office/drawing/2010/main" val="0"/>
                        </a:ext>
                      </a:extLst>
                    </a:blip>
                    <a:srcRect/>
                    <a:stretch>
                      <a:fillRect/>
                    </a:stretch>
                  </pic:blipFill>
                  <pic:spPr bwMode="auto">
                    <a:xfrm>
                      <a:off x="0" y="0"/>
                      <a:ext cx="3982497" cy="3960000"/>
                    </a:xfrm>
                    <a:prstGeom prst="rect">
                      <a:avLst/>
                    </a:prstGeom>
                    <a:noFill/>
                    <a:ln>
                      <a:noFill/>
                    </a:ln>
                  </pic:spPr>
                </pic:pic>
              </a:graphicData>
            </a:graphic>
          </wp:inline>
        </w:drawing>
      </w:r>
    </w:p>
    <w:p w14:paraId="5AC882D2" w14:textId="78BA67AC" w:rsidR="00551AB0" w:rsidRPr="00551AB0" w:rsidRDefault="00551AB0" w:rsidP="00551AB0">
      <w:pPr>
        <w:pStyle w:val="Legenda"/>
        <w:rPr>
          <w:rFonts w:eastAsia="Calibri" w:cs="Arial"/>
          <w:lang w:eastAsia="pl-PL"/>
        </w:rPr>
      </w:pPr>
      <w:bookmarkStart w:id="58" w:name="_Toc142917924"/>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11</w:t>
      </w:r>
      <w:r>
        <w:rPr>
          <w:noProof/>
        </w:rPr>
        <w:fldChar w:fldCharType="end"/>
      </w:r>
      <w:r>
        <w:rPr>
          <w:lang w:val="pl-PL"/>
        </w:rPr>
        <w:t xml:space="preserve"> </w:t>
      </w:r>
      <w:r w:rsidRPr="00551AB0">
        <w:rPr>
          <w:rFonts w:eastAsia="Calibri" w:cs="Arial"/>
          <w:lang w:eastAsia="pl-PL"/>
        </w:rPr>
        <w:t>Przestrzenny rozkład wartości temperatury powietrza w Polsce</w:t>
      </w:r>
      <w:r w:rsidR="006E7916">
        <w:rPr>
          <w:rFonts w:eastAsia="Calibri" w:cs="Arial"/>
          <w:lang w:eastAsia="pl-PL"/>
        </w:rPr>
        <w:br/>
      </w:r>
      <w:r w:rsidRPr="00551AB0">
        <w:rPr>
          <w:rFonts w:eastAsia="Calibri" w:cs="Arial"/>
          <w:lang w:eastAsia="pl-PL"/>
        </w:rPr>
        <w:t>w 2021 roku</w:t>
      </w:r>
      <w:bookmarkEnd w:id="58"/>
    </w:p>
    <w:p w14:paraId="594F8E26" w14:textId="0E6BF767" w:rsidR="00551AB0" w:rsidRPr="00551AB0" w:rsidRDefault="00551AB0" w:rsidP="00551AB0">
      <w:pPr>
        <w:pStyle w:val="rdo"/>
        <w:rPr>
          <w:lang w:eastAsia="pl-PL"/>
        </w:rPr>
      </w:pPr>
      <w:r w:rsidRPr="00551AB0">
        <w:rPr>
          <w:lang w:eastAsia="pl-PL"/>
        </w:rPr>
        <w:t>Źródło: IMGW-PIB, https://klimat.imgw.pl</w:t>
      </w:r>
    </w:p>
    <w:p w14:paraId="73664BE5" w14:textId="77777777" w:rsidR="0029044A" w:rsidRDefault="00551AB0" w:rsidP="0029044A">
      <w:pPr>
        <w:keepNext/>
        <w:suppressAutoHyphens/>
        <w:spacing w:after="120" w:line="360" w:lineRule="auto"/>
      </w:pPr>
      <w:r w:rsidRPr="00551AB0">
        <w:rPr>
          <w:rFonts w:ascii="Arial" w:hAnsi="Arial" w:cs="Arial"/>
          <w:noProof/>
          <w:lang w:eastAsia="pl-PL"/>
        </w:rPr>
        <w:drawing>
          <wp:inline distT="0" distB="0" distL="0" distR="0" wp14:anchorId="1E3A43F0" wp14:editId="1D1202CD">
            <wp:extent cx="5098473" cy="2929799"/>
            <wp:effectExtent l="0" t="0" r="6985" b="4445"/>
            <wp:docPr id="840125734" name="Obraz 24" descr="Średnie miesięczne temperatury powietrza [°C]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25734" name="Obraz 24" descr="Średnie miesięczne temperatury powietrza [°C] w punktach pomiarowych w strefie podkarpackiej w 2021 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16674" cy="2940258"/>
                    </a:xfrm>
                    <a:prstGeom prst="rect">
                      <a:avLst/>
                    </a:prstGeom>
                    <a:noFill/>
                  </pic:spPr>
                </pic:pic>
              </a:graphicData>
            </a:graphic>
          </wp:inline>
        </w:drawing>
      </w:r>
    </w:p>
    <w:p w14:paraId="02CA1AD6" w14:textId="24E0D543" w:rsidR="00551AB0" w:rsidRDefault="0029044A" w:rsidP="0029044A">
      <w:pPr>
        <w:pStyle w:val="Legenda"/>
        <w:rPr>
          <w:rFonts w:cs="Arial"/>
          <w:lang w:eastAsia="pl-PL"/>
        </w:rPr>
      </w:pPr>
      <w:bookmarkStart w:id="59" w:name="_Toc142917925"/>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12</w:t>
      </w:r>
      <w:r>
        <w:rPr>
          <w:noProof/>
        </w:rPr>
        <w:fldChar w:fldCharType="end"/>
      </w:r>
      <w:r>
        <w:rPr>
          <w:lang w:val="pl-PL"/>
        </w:rPr>
        <w:t xml:space="preserve"> </w:t>
      </w:r>
      <w:r w:rsidR="00551AB0" w:rsidRPr="00551AB0">
        <w:rPr>
          <w:rFonts w:eastAsia="Calibri" w:cs="Arial"/>
          <w:lang w:eastAsia="pl-PL"/>
        </w:rPr>
        <w:t xml:space="preserve">Średnie miesięczne temperatury powietrza [°C] </w:t>
      </w:r>
      <w:r>
        <w:rPr>
          <w:rFonts w:cs="Arial"/>
          <w:lang w:eastAsia="pl-PL"/>
        </w:rPr>
        <w:t xml:space="preserve">w punktach pomiarowych </w:t>
      </w:r>
      <w:r w:rsidR="00551AB0" w:rsidRPr="00551AB0">
        <w:rPr>
          <w:rFonts w:eastAsia="Calibri" w:cs="Arial"/>
          <w:lang w:eastAsia="pl-PL"/>
        </w:rPr>
        <w:t>w strefie podkarpackiej w 2021 r.</w:t>
      </w:r>
      <w:bookmarkEnd w:id="59"/>
    </w:p>
    <w:p w14:paraId="5428968C" w14:textId="7BC302A4" w:rsidR="0029044A" w:rsidRPr="00551AB0" w:rsidRDefault="0029044A" w:rsidP="0029044A">
      <w:pPr>
        <w:pStyle w:val="rdo"/>
      </w:pPr>
      <w:r>
        <w:t>Źródło:</w:t>
      </w:r>
      <w:r w:rsidRPr="009A039C">
        <w:t xml:space="preserve"> </w:t>
      </w:r>
      <w:hyperlink r:id="rId40" w:tooltip="Dane pomiarowo obserwacyjne" w:history="1">
        <w:r w:rsidRPr="00820A06">
          <w:rPr>
            <w:rStyle w:val="Hipercze"/>
            <w:lang w:eastAsia="x-none"/>
          </w:rPr>
          <w:t>https://danepubliczne.imgw.pl/data/dane_pomiarowo_obserwacyjne</w:t>
        </w:r>
      </w:hyperlink>
      <w:r>
        <w:t xml:space="preserve"> (dostęp z 27.07.2023 r.)</w:t>
      </w:r>
    </w:p>
    <w:p w14:paraId="6029C3FE" w14:textId="7F55F28E" w:rsidR="00551AB0" w:rsidRPr="00551AB0" w:rsidRDefault="00551AB0" w:rsidP="0029044A">
      <w:pPr>
        <w:pStyle w:val="ekopodstawowy0"/>
        <w:rPr>
          <w:highlight w:val="yellow"/>
        </w:rPr>
      </w:pPr>
      <w:r w:rsidRPr="00551AB0">
        <w:rPr>
          <w:rFonts w:eastAsia="Calibri"/>
        </w:rPr>
        <w:lastRenderedPageBreak/>
        <w:t>Średni</w:t>
      </w:r>
      <w:r w:rsidR="0029044A">
        <w:rPr>
          <w:rFonts w:eastAsia="Calibri"/>
          <w:lang w:val="pl-PL"/>
        </w:rPr>
        <w:t>a</w:t>
      </w:r>
      <w:r w:rsidRPr="00551AB0">
        <w:rPr>
          <w:rFonts w:eastAsia="Calibri"/>
        </w:rPr>
        <w:t xml:space="preserve"> </w:t>
      </w:r>
      <w:r w:rsidR="0029044A" w:rsidRPr="00551AB0">
        <w:rPr>
          <w:rFonts w:eastAsia="Calibri"/>
        </w:rPr>
        <w:t>roczn</w:t>
      </w:r>
      <w:r w:rsidR="0029044A">
        <w:rPr>
          <w:rFonts w:eastAsia="Calibri"/>
          <w:lang w:val="pl-PL"/>
        </w:rPr>
        <w:t>a</w:t>
      </w:r>
      <w:r w:rsidR="0029044A" w:rsidRPr="00551AB0">
        <w:rPr>
          <w:rFonts w:eastAsia="Calibri"/>
        </w:rPr>
        <w:t xml:space="preserve"> </w:t>
      </w:r>
      <w:r w:rsidRPr="00551AB0">
        <w:rPr>
          <w:rFonts w:eastAsia="Calibri"/>
        </w:rPr>
        <w:t>temperatur</w:t>
      </w:r>
      <w:r w:rsidR="0029044A">
        <w:rPr>
          <w:rFonts w:eastAsia="Calibri"/>
          <w:lang w:val="pl-PL"/>
        </w:rPr>
        <w:t>a powietrza</w:t>
      </w:r>
      <w:r w:rsidRPr="00551AB0">
        <w:rPr>
          <w:rFonts w:eastAsia="Calibri"/>
        </w:rPr>
        <w:t xml:space="preserve"> na stacjach IMGW Lesko, Krosno i Przemyśl wyniosł</w:t>
      </w:r>
      <w:r w:rsidR="0029044A">
        <w:rPr>
          <w:rFonts w:eastAsia="Calibri"/>
          <w:lang w:val="pl-PL"/>
        </w:rPr>
        <w:t>a</w:t>
      </w:r>
      <w:r w:rsidRPr="00551AB0">
        <w:rPr>
          <w:rFonts w:eastAsia="Calibri"/>
        </w:rPr>
        <w:t xml:space="preserve"> odpowiednio 8,0°C, 8,6°C i 9,1°C. Według rozkładu czasowego średnich miesięcznych temperatur powietrza najchłodniejszym miesiącem w 2021 roku był styczeń, luty i grudzień, </w:t>
      </w:r>
      <w:r w:rsidR="0029044A">
        <w:rPr>
          <w:rFonts w:eastAsia="Calibri"/>
          <w:lang w:val="pl-PL"/>
        </w:rPr>
        <w:t>w których</w:t>
      </w:r>
      <w:r w:rsidRPr="00551AB0">
        <w:rPr>
          <w:rFonts w:eastAsia="Calibri"/>
        </w:rPr>
        <w:t xml:space="preserve"> odnotowano </w:t>
      </w:r>
      <w:r w:rsidR="0029044A">
        <w:rPr>
          <w:rFonts w:eastAsia="Calibri"/>
          <w:lang w:val="pl-PL"/>
        </w:rPr>
        <w:t xml:space="preserve">ujemne </w:t>
      </w:r>
      <w:r w:rsidRPr="00551AB0">
        <w:rPr>
          <w:rFonts w:eastAsia="Calibri"/>
        </w:rPr>
        <w:t xml:space="preserve">średnie </w:t>
      </w:r>
      <w:r w:rsidR="0029044A">
        <w:rPr>
          <w:rFonts w:eastAsia="Calibri"/>
          <w:lang w:val="pl-PL"/>
        </w:rPr>
        <w:t xml:space="preserve">miesięczne </w:t>
      </w:r>
      <w:r w:rsidRPr="00551AB0">
        <w:rPr>
          <w:rFonts w:eastAsia="Calibri"/>
        </w:rPr>
        <w:t xml:space="preserve">temperatury. Najchłodniejszym miesiącem w analizowanych okresie był grudzień ze średnią </w:t>
      </w:r>
      <w:r w:rsidR="0029044A" w:rsidRPr="00551AB0">
        <w:rPr>
          <w:rFonts w:eastAsia="Calibri"/>
        </w:rPr>
        <w:t xml:space="preserve">miesięczną </w:t>
      </w:r>
      <w:r w:rsidRPr="00551AB0">
        <w:rPr>
          <w:rFonts w:eastAsia="Calibri"/>
        </w:rPr>
        <w:t>temperaturą -2,0°C w Lesku, -1,5°C w Krośnie i -1,3°C</w:t>
      </w:r>
      <w:r w:rsidR="0029044A">
        <w:rPr>
          <w:rFonts w:eastAsia="Calibri"/>
        </w:rPr>
        <w:br/>
      </w:r>
      <w:r w:rsidRPr="00551AB0">
        <w:rPr>
          <w:rFonts w:eastAsia="Calibri"/>
        </w:rPr>
        <w:t xml:space="preserve">w Przemyślu. Najcieplejszym miesiącem </w:t>
      </w:r>
      <w:r w:rsidR="0029044A">
        <w:rPr>
          <w:rFonts w:eastAsia="Calibri"/>
          <w:lang w:val="pl-PL"/>
        </w:rPr>
        <w:t xml:space="preserve">w 2021 r. </w:t>
      </w:r>
      <w:r w:rsidRPr="00551AB0">
        <w:rPr>
          <w:rFonts w:eastAsia="Calibri"/>
        </w:rPr>
        <w:t>był lipiec ze średnią miesięczną temperaturą przekraczającą 20 ⁰C (20,4°C Lesko, 21,2°C Krosno, 21,9°C Przemyśl).</w:t>
      </w:r>
    </w:p>
    <w:p w14:paraId="13451807" w14:textId="77777777" w:rsidR="005D205F" w:rsidRPr="00E23DCD" w:rsidRDefault="005D205F" w:rsidP="00ED4271">
      <w:pPr>
        <w:pStyle w:val="Nagwek40"/>
      </w:pPr>
      <w:bookmarkStart w:id="60" w:name="_Toc511305033"/>
      <w:bookmarkStart w:id="61" w:name="_Toc511305150"/>
      <w:bookmarkStart w:id="62" w:name="_Toc511305283"/>
      <w:bookmarkStart w:id="63" w:name="_Toc23759438"/>
      <w:r w:rsidRPr="00E23DCD">
        <w:t>Opady atmosferyczne</w:t>
      </w:r>
      <w:bookmarkEnd w:id="60"/>
      <w:bookmarkEnd w:id="61"/>
      <w:bookmarkEnd w:id="62"/>
      <w:bookmarkEnd w:id="63"/>
    </w:p>
    <w:p w14:paraId="5CB78894" w14:textId="24AAEAEE" w:rsidR="005D205F" w:rsidRDefault="005D205F" w:rsidP="00446E34">
      <w:pPr>
        <w:pStyle w:val="ekopodstawowy0"/>
      </w:pPr>
      <w:r w:rsidRPr="00E23DCD">
        <w:t>Opady atmosferyczne w zależności od ich intensywności, rodzaju (deszcz, śnieg)</w:t>
      </w:r>
      <w:r w:rsidR="00825C0C">
        <w:rPr>
          <w:lang w:val="pl-PL"/>
        </w:rPr>
        <w:br/>
      </w:r>
      <w:r w:rsidRPr="00E23DCD">
        <w:t>i</w:t>
      </w:r>
      <w:r w:rsidR="00017E2E" w:rsidRPr="00E23DCD">
        <w:t xml:space="preserve"> </w:t>
      </w:r>
      <w:r w:rsidRPr="00E23DCD">
        <w:t>czasu trwania powodują zróżnicowane wymywanie zanieczyszczeń powietrza – pyłów i</w:t>
      </w:r>
      <w:r w:rsidR="00017E2E" w:rsidRPr="00E23DCD">
        <w:t xml:space="preserve"> </w:t>
      </w:r>
      <w:r w:rsidRPr="00E23DCD">
        <w:t>gazów.</w:t>
      </w:r>
    </w:p>
    <w:p w14:paraId="328D1DE1" w14:textId="331AF587" w:rsidR="009932D8" w:rsidRPr="009932D8" w:rsidRDefault="009932D8" w:rsidP="009932D8">
      <w:pPr>
        <w:pStyle w:val="ekopodstawowy0"/>
        <w:rPr>
          <w:rFonts w:eastAsia="Calibri"/>
        </w:rPr>
      </w:pPr>
      <w:r w:rsidRPr="009932D8">
        <w:rPr>
          <w:rFonts w:eastAsia="Calibri"/>
        </w:rPr>
        <w:t xml:space="preserve">W 2021 r. ilość opadów uzależniona była od regionu </w:t>
      </w:r>
      <w:r>
        <w:rPr>
          <w:rFonts w:eastAsia="Calibri"/>
          <w:lang w:val="pl-PL"/>
        </w:rPr>
        <w:t xml:space="preserve">- </w:t>
      </w:r>
      <w:r w:rsidRPr="009932D8">
        <w:rPr>
          <w:rFonts w:eastAsia="Calibri"/>
        </w:rPr>
        <w:t xml:space="preserve">najmniejsza </w:t>
      </w:r>
      <w:r w:rsidR="006C2658">
        <w:rPr>
          <w:rFonts w:eastAsia="Calibri"/>
          <w:lang w:val="pl-PL"/>
        </w:rPr>
        <w:t>suma</w:t>
      </w:r>
      <w:r w:rsidR="006C2658" w:rsidRPr="009932D8">
        <w:rPr>
          <w:rFonts w:eastAsia="Calibri"/>
        </w:rPr>
        <w:t xml:space="preserve"> </w:t>
      </w:r>
      <w:r w:rsidRPr="009932D8">
        <w:rPr>
          <w:rFonts w:eastAsia="Calibri"/>
        </w:rPr>
        <w:t>odpadów wystąpiła w części północnej oraz na krańcu północno-wschodnim województwa podkarpackiego.</w:t>
      </w:r>
      <w:r w:rsidRPr="009932D8">
        <w:rPr>
          <w:rFonts w:eastAsia="Calibri"/>
          <w:vertAlign w:val="superscript"/>
        </w:rPr>
        <w:footnoteReference w:id="5"/>
      </w:r>
    </w:p>
    <w:p w14:paraId="5B6D9691" w14:textId="77777777" w:rsidR="009932D8" w:rsidRDefault="009932D8" w:rsidP="009932D8">
      <w:pPr>
        <w:keepNext/>
        <w:suppressAutoHyphens/>
        <w:spacing w:after="120" w:line="360" w:lineRule="auto"/>
      </w:pPr>
      <w:r w:rsidRPr="009932D8">
        <w:rPr>
          <w:rFonts w:ascii="Arial" w:hAnsi="Arial" w:cs="Arial"/>
          <w:noProof/>
          <w:lang w:eastAsia="pl-PL"/>
        </w:rPr>
        <w:lastRenderedPageBreak/>
        <w:drawing>
          <wp:inline distT="0" distB="0" distL="0" distR="0" wp14:anchorId="71512EFA" wp14:editId="6700EBB1">
            <wp:extent cx="4341539" cy="4320000"/>
            <wp:effectExtent l="0" t="0" r="1905" b="4445"/>
            <wp:docPr id="2044783160" name="Obraz 11" descr="Przestrzenny rozkład sum opadu atmosferycznego w Polsce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3160" name="Obraz 11" descr="Przestrzenny rozkład sum opadu atmosferycznego w Polsce w 2021 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1539" cy="4320000"/>
                    </a:xfrm>
                    <a:prstGeom prst="rect">
                      <a:avLst/>
                    </a:prstGeom>
                    <a:noFill/>
                    <a:ln>
                      <a:noFill/>
                    </a:ln>
                  </pic:spPr>
                </pic:pic>
              </a:graphicData>
            </a:graphic>
          </wp:inline>
        </w:drawing>
      </w:r>
    </w:p>
    <w:p w14:paraId="67B9E692" w14:textId="0D976767" w:rsidR="009932D8" w:rsidRPr="009932D8" w:rsidRDefault="009932D8" w:rsidP="009932D8">
      <w:pPr>
        <w:pStyle w:val="Legenda"/>
        <w:rPr>
          <w:rFonts w:eastAsia="Calibri" w:cs="Arial"/>
          <w:lang w:eastAsia="pl-PL"/>
        </w:rPr>
      </w:pPr>
      <w:bookmarkStart w:id="64" w:name="_Toc142917926"/>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13</w:t>
      </w:r>
      <w:r>
        <w:rPr>
          <w:noProof/>
        </w:rPr>
        <w:fldChar w:fldCharType="end"/>
      </w:r>
      <w:r>
        <w:rPr>
          <w:lang w:val="pl-PL"/>
        </w:rPr>
        <w:t xml:space="preserve"> </w:t>
      </w:r>
      <w:r w:rsidRPr="009932D8">
        <w:rPr>
          <w:rFonts w:eastAsia="Calibri" w:cs="Arial"/>
          <w:lang w:eastAsia="pl-PL"/>
        </w:rPr>
        <w:t>Przestrzenny rozkład sum opadu atmosferycznego w Polsce w 2021 r.</w:t>
      </w:r>
      <w:bookmarkEnd w:id="64"/>
    </w:p>
    <w:p w14:paraId="61CF6DE4" w14:textId="1EE95FE8" w:rsidR="009932D8" w:rsidRPr="009932D8" w:rsidRDefault="009932D8" w:rsidP="009932D8">
      <w:pPr>
        <w:pStyle w:val="rdo"/>
        <w:rPr>
          <w:lang w:eastAsia="pl-PL"/>
        </w:rPr>
      </w:pPr>
      <w:r w:rsidRPr="009932D8">
        <w:rPr>
          <w:lang w:eastAsia="pl-PL"/>
        </w:rPr>
        <w:t>Źródło: IMGW-PIB, https://klimat.imgw.pl</w:t>
      </w:r>
    </w:p>
    <w:p w14:paraId="3EB802BE" w14:textId="77777777" w:rsidR="009932D8" w:rsidRDefault="009932D8" w:rsidP="009932D8">
      <w:pPr>
        <w:keepNext/>
        <w:suppressAutoHyphens/>
        <w:spacing w:after="120" w:line="360" w:lineRule="auto"/>
      </w:pPr>
      <w:r w:rsidRPr="009932D8">
        <w:rPr>
          <w:rFonts w:ascii="Arial" w:hAnsi="Arial" w:cs="Arial"/>
          <w:noProof/>
          <w:lang w:eastAsia="pl-PL"/>
        </w:rPr>
        <w:drawing>
          <wp:inline distT="0" distB="0" distL="0" distR="0" wp14:anchorId="2FCF1E3F" wp14:editId="5A8E4CC5">
            <wp:extent cx="4978709" cy="2867891"/>
            <wp:effectExtent l="0" t="0" r="0" b="8890"/>
            <wp:docPr id="1612634206" name="Obraz 25" descr="Miesięczne sumy opadów atmosferycznych [mm]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34206" name="Obraz 25" descr="Miesięczne sumy opadów atmosferycznych [mm] w punktach pomiarowych w strefie podkarpackiej w 2021 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91985" cy="2875539"/>
                    </a:xfrm>
                    <a:prstGeom prst="rect">
                      <a:avLst/>
                    </a:prstGeom>
                    <a:noFill/>
                  </pic:spPr>
                </pic:pic>
              </a:graphicData>
            </a:graphic>
          </wp:inline>
        </w:drawing>
      </w:r>
    </w:p>
    <w:p w14:paraId="3B223886" w14:textId="0A5706F9" w:rsidR="009932D8" w:rsidRPr="00071568" w:rsidRDefault="009932D8" w:rsidP="00071568">
      <w:pPr>
        <w:pStyle w:val="Legenda"/>
        <w:rPr>
          <w:rFonts w:eastAsia="Calibri"/>
        </w:rPr>
      </w:pPr>
      <w:bookmarkStart w:id="65" w:name="_Toc142917927"/>
      <w:r w:rsidRPr="00071568">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14</w:t>
      </w:r>
      <w:r>
        <w:rPr>
          <w:noProof/>
        </w:rPr>
        <w:fldChar w:fldCharType="end"/>
      </w:r>
      <w:r w:rsidRPr="00071568">
        <w:t xml:space="preserve"> </w:t>
      </w:r>
      <w:r w:rsidRPr="009932D8">
        <w:rPr>
          <w:rFonts w:eastAsia="Calibri"/>
        </w:rPr>
        <w:t xml:space="preserve">Miesięczne sumy opadów atmosferycznych [mm] </w:t>
      </w:r>
      <w:r w:rsidRPr="00071568">
        <w:rPr>
          <w:rFonts w:eastAsia="Calibri"/>
        </w:rPr>
        <w:t xml:space="preserve">w punktach pomiarowych </w:t>
      </w:r>
      <w:r w:rsidRPr="009932D8">
        <w:rPr>
          <w:rFonts w:eastAsia="Calibri"/>
        </w:rPr>
        <w:t>w strefie podkarpackiej w 2021 r.</w:t>
      </w:r>
      <w:bookmarkEnd w:id="65"/>
    </w:p>
    <w:p w14:paraId="0AF06EC7" w14:textId="2CB6C9C7" w:rsidR="00071568" w:rsidRPr="009932D8" w:rsidRDefault="00071568" w:rsidP="00071568">
      <w:pPr>
        <w:pStyle w:val="rdo"/>
      </w:pPr>
      <w:r>
        <w:t>Źródło:</w:t>
      </w:r>
      <w:r w:rsidRPr="009A039C">
        <w:t xml:space="preserve"> </w:t>
      </w:r>
      <w:hyperlink r:id="rId43" w:tooltip="Dane pomiarowo obserwacyjne" w:history="1">
        <w:r w:rsidRPr="00820A06">
          <w:rPr>
            <w:rStyle w:val="Hipercze"/>
            <w:lang w:eastAsia="x-none"/>
          </w:rPr>
          <w:t>https://danepubliczne.imgw.pl/data/dane_pomiarowo_obserwacyjne</w:t>
        </w:r>
      </w:hyperlink>
      <w:r>
        <w:t xml:space="preserve"> (dostęp z 27.07.2023 r.)</w:t>
      </w:r>
    </w:p>
    <w:p w14:paraId="4FE3CD8B" w14:textId="0A05E0BA" w:rsidR="009932D8" w:rsidRPr="009932D8" w:rsidRDefault="009932D8" w:rsidP="009932D8">
      <w:pPr>
        <w:pStyle w:val="ekopodstawowy0"/>
        <w:rPr>
          <w:rFonts w:eastAsia="Calibri"/>
        </w:rPr>
      </w:pPr>
      <w:r w:rsidRPr="009932D8">
        <w:rPr>
          <w:rFonts w:eastAsia="Calibri"/>
        </w:rPr>
        <w:lastRenderedPageBreak/>
        <w:t>Na podstawie danych z analizowanych stacji w 2021 r. roczny opad wyniósł</w:t>
      </w:r>
      <w:r>
        <w:rPr>
          <w:rFonts w:eastAsia="Calibri"/>
        </w:rPr>
        <w:br/>
      </w:r>
      <w:r w:rsidRPr="009932D8">
        <w:rPr>
          <w:rFonts w:eastAsia="Calibri"/>
        </w:rPr>
        <w:t>764,2 mm w Lesku, 747,8 mm w Krośnie, 759,4 mm w Mielcu i 544,8 mm</w:t>
      </w:r>
      <w:r>
        <w:rPr>
          <w:rFonts w:eastAsia="Calibri"/>
        </w:rPr>
        <w:br/>
      </w:r>
      <w:r w:rsidRPr="009932D8">
        <w:rPr>
          <w:rFonts w:eastAsia="Calibri"/>
        </w:rPr>
        <w:t>w Przemyślu. W odniesieniu do miesięcznego rozkładu opadów można stwierdzić, że zdecydowanie najwyższe opad</w:t>
      </w:r>
      <w:r>
        <w:rPr>
          <w:rFonts w:eastAsia="Calibri"/>
          <w:lang w:val="pl-PL"/>
        </w:rPr>
        <w:t>y</w:t>
      </w:r>
      <w:r w:rsidRPr="009932D8">
        <w:rPr>
          <w:rFonts w:eastAsia="Calibri"/>
        </w:rPr>
        <w:t xml:space="preserve"> zanotowano w sierpniu, kiedy to maksymalna suma miesięczna opadów na poziomie 206 mm (wartość „anomalnie wysoka”) została odnotowana w Mielcu. Najniższe miesięczne sumy opadów na wszystkich stacjach odnotowane zostały w październiku (0,7 mm Lesko, 3,2 mm Krosno, 10,3 mm Mielno i 2,1 mm Przemyśl).</w:t>
      </w:r>
    </w:p>
    <w:p w14:paraId="5368C454" w14:textId="77777777" w:rsidR="009E4BDE" w:rsidRPr="009E4BDE" w:rsidRDefault="009E4BDE" w:rsidP="009E4BDE">
      <w:pPr>
        <w:pStyle w:val="Nagwek40"/>
      </w:pPr>
      <w:r w:rsidRPr="009E4BDE">
        <w:t>Wilgotność względna</w:t>
      </w:r>
    </w:p>
    <w:p w14:paraId="7540AF37" w14:textId="77777777" w:rsidR="009E4BDE" w:rsidRPr="009E4BDE" w:rsidRDefault="009E4BDE" w:rsidP="009E4BDE">
      <w:pPr>
        <w:pStyle w:val="ekopodstawowy0"/>
        <w:rPr>
          <w:rFonts w:eastAsia="Calibri"/>
        </w:rPr>
      </w:pPr>
      <w:r w:rsidRPr="009E4BDE">
        <w:rPr>
          <w:rFonts w:eastAsia="Calibri"/>
        </w:rPr>
        <w:t>Wilgotność względna oznacza stosunek ilości wody znajdującej się w powietrzu do maksymalnej ilości, która może zawierać się w danej objętości powietrza przy danym ciśnieniu oraz w danej temperaturze i jest wyrażona w procentach.</w:t>
      </w:r>
    </w:p>
    <w:p w14:paraId="2ABBCE49" w14:textId="77777777" w:rsidR="009E4BDE" w:rsidRDefault="009E4BDE" w:rsidP="009E4BDE">
      <w:pPr>
        <w:keepNext/>
        <w:suppressAutoHyphens/>
        <w:spacing w:after="120" w:line="360" w:lineRule="auto"/>
      </w:pPr>
      <w:r w:rsidRPr="009E4BDE">
        <w:rPr>
          <w:rFonts w:ascii="Arial" w:hAnsi="Arial" w:cs="Arial"/>
          <w:noProof/>
          <w:lang w:eastAsia="pl-PL"/>
        </w:rPr>
        <w:drawing>
          <wp:inline distT="0" distB="0" distL="0" distR="0" wp14:anchorId="4C7B8089" wp14:editId="499EDBAB">
            <wp:extent cx="5347855" cy="2639695"/>
            <wp:effectExtent l="0" t="0" r="5715" b="8255"/>
            <wp:docPr id="1819936126" name="Obraz 26" descr="Średnie miesięczne wartości wilgotności względnej powietrza [%]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36126" name="Obraz 26" descr="Średnie miesięczne wartości wilgotności względnej powietrza [%] w punktach pomiarowych w strefie podkarpackiej w 2021 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6649" cy="2644036"/>
                    </a:xfrm>
                    <a:prstGeom prst="rect">
                      <a:avLst/>
                    </a:prstGeom>
                    <a:noFill/>
                  </pic:spPr>
                </pic:pic>
              </a:graphicData>
            </a:graphic>
          </wp:inline>
        </w:drawing>
      </w:r>
    </w:p>
    <w:p w14:paraId="7BB3C18A" w14:textId="77D3F856" w:rsidR="009E4BDE" w:rsidRDefault="009E4BDE" w:rsidP="009E4BDE">
      <w:pPr>
        <w:pStyle w:val="Legenda"/>
        <w:rPr>
          <w:rFonts w:eastAsia="Calibri" w:cs="Arial"/>
          <w:lang w:eastAsia="pl-PL"/>
        </w:rPr>
      </w:pPr>
      <w:bookmarkStart w:id="66" w:name="_Toc142917928"/>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15</w:t>
      </w:r>
      <w:r>
        <w:rPr>
          <w:noProof/>
        </w:rPr>
        <w:fldChar w:fldCharType="end"/>
      </w:r>
      <w:r>
        <w:rPr>
          <w:lang w:val="pl-PL"/>
        </w:rPr>
        <w:t xml:space="preserve"> </w:t>
      </w:r>
      <w:r w:rsidRPr="009E4BDE">
        <w:rPr>
          <w:rFonts w:eastAsia="Calibri" w:cs="Arial"/>
          <w:lang w:eastAsia="pl-PL"/>
        </w:rPr>
        <w:t>Średnie miesięczne wartości wilgotności względnej powietrza [%]</w:t>
      </w:r>
      <w:r>
        <w:rPr>
          <w:rFonts w:eastAsia="Calibri" w:cs="Arial"/>
          <w:lang w:eastAsia="pl-PL"/>
        </w:rPr>
        <w:br/>
      </w:r>
      <w:r>
        <w:rPr>
          <w:rFonts w:eastAsia="Calibri" w:cs="Arial"/>
          <w:lang w:val="pl-PL" w:eastAsia="pl-PL"/>
        </w:rPr>
        <w:t>w punktach pomiarowych w</w:t>
      </w:r>
      <w:r w:rsidRPr="009E4BDE">
        <w:rPr>
          <w:rFonts w:eastAsia="Calibri" w:cs="Arial"/>
          <w:lang w:eastAsia="pl-PL"/>
        </w:rPr>
        <w:t xml:space="preserve"> stref</w:t>
      </w:r>
      <w:r>
        <w:rPr>
          <w:rFonts w:eastAsia="Calibri" w:cs="Arial"/>
          <w:lang w:val="pl-PL" w:eastAsia="pl-PL"/>
        </w:rPr>
        <w:t>ie</w:t>
      </w:r>
      <w:r w:rsidRPr="009E4BDE">
        <w:rPr>
          <w:rFonts w:eastAsia="Calibri" w:cs="Arial"/>
          <w:lang w:eastAsia="pl-PL"/>
        </w:rPr>
        <w:t xml:space="preserve"> podkarpackiej w 2021 r.</w:t>
      </w:r>
      <w:bookmarkEnd w:id="66"/>
    </w:p>
    <w:p w14:paraId="1FF3BFCA" w14:textId="6141B64C" w:rsidR="00071568" w:rsidRPr="009E4BDE" w:rsidRDefault="00071568" w:rsidP="00071568">
      <w:pPr>
        <w:pStyle w:val="rdo"/>
      </w:pPr>
      <w:r>
        <w:t>Źródło:</w:t>
      </w:r>
      <w:r w:rsidRPr="009A039C">
        <w:t xml:space="preserve"> </w:t>
      </w:r>
      <w:hyperlink r:id="rId45" w:tooltip="Dane pomiarowo obserwacyjne" w:history="1">
        <w:r w:rsidRPr="00820A06">
          <w:rPr>
            <w:rStyle w:val="Hipercze"/>
            <w:lang w:eastAsia="x-none"/>
          </w:rPr>
          <w:t>https://danepubliczne.imgw.pl/data/dane_pomiarowo_obserwacyjne</w:t>
        </w:r>
      </w:hyperlink>
      <w:r>
        <w:t xml:space="preserve"> (dostęp z 27.07.2023 r.)</w:t>
      </w:r>
    </w:p>
    <w:p w14:paraId="07447245" w14:textId="30FB6A10" w:rsidR="009932D8" w:rsidRPr="009E4BDE" w:rsidRDefault="009E4BDE" w:rsidP="00446E34">
      <w:pPr>
        <w:pStyle w:val="ekopodstawowy0"/>
        <w:rPr>
          <w:rFonts w:eastAsia="Calibri"/>
        </w:rPr>
      </w:pPr>
      <w:r w:rsidRPr="009E4BDE">
        <w:rPr>
          <w:rFonts w:eastAsia="Calibri"/>
        </w:rPr>
        <w:t>Poziom średniej rocznej wilgotności względnej powietrza na obszarze strefy podkarpackiej reprezentowanej przez stacje IMGW-PIB w Lesku, Krośnie</w:t>
      </w:r>
      <w:r w:rsidRPr="009E4BDE">
        <w:rPr>
          <w:rFonts w:eastAsia="Calibri"/>
        </w:rPr>
        <w:br/>
        <w:t>i w Przemyślu w 2021 r. wyniósł 77</w:t>
      </w:r>
      <w:r w:rsidR="006E7916">
        <w:rPr>
          <w:rFonts w:eastAsia="Calibri"/>
          <w:lang w:val="pl-PL"/>
        </w:rPr>
        <w:t xml:space="preserve"> </w:t>
      </w:r>
      <w:r w:rsidRPr="009E4BDE">
        <w:rPr>
          <w:rFonts w:eastAsia="Calibri"/>
        </w:rPr>
        <w:t>%. Niższe wartości (równe lub poniżej 70</w:t>
      </w:r>
      <w:r w:rsidR="006E7916">
        <w:rPr>
          <w:rFonts w:eastAsia="Calibri"/>
          <w:lang w:val="pl-PL"/>
        </w:rPr>
        <w:t xml:space="preserve"> </w:t>
      </w:r>
      <w:r w:rsidRPr="009E4BDE">
        <w:rPr>
          <w:rFonts w:eastAsia="Calibri"/>
        </w:rPr>
        <w:t>%) występowały od maja do czerwca i w październiku, natomiast najwyższe wartości (powyżej 80</w:t>
      </w:r>
      <w:r w:rsidR="006E7916">
        <w:rPr>
          <w:rFonts w:eastAsia="Calibri"/>
          <w:lang w:val="pl-PL"/>
        </w:rPr>
        <w:t xml:space="preserve"> </w:t>
      </w:r>
      <w:r w:rsidRPr="009E4BDE">
        <w:rPr>
          <w:rFonts w:eastAsia="Calibri"/>
        </w:rPr>
        <w:t>%) zanotowano w okresie jesienno-zimowym.</w:t>
      </w:r>
    </w:p>
    <w:p w14:paraId="59BBC1A8" w14:textId="251D3EC6" w:rsidR="000B6D0E" w:rsidRPr="00E23DCD" w:rsidRDefault="006D5756" w:rsidP="006D5756">
      <w:pPr>
        <w:pStyle w:val="Nagwek3"/>
      </w:pPr>
      <w:bookmarkStart w:id="67" w:name="_Toc467152987"/>
      <w:bookmarkStart w:id="68" w:name="_Ref23755328"/>
      <w:bookmarkStart w:id="69" w:name="_Toc23759440"/>
      <w:bookmarkStart w:id="70" w:name="_Toc152578699"/>
      <w:r w:rsidRPr="00E23DCD">
        <w:rPr>
          <w:rStyle w:val="Nagwek2Znak"/>
          <w:b/>
          <w:bCs/>
          <w:iCs w:val="0"/>
          <w:color w:val="auto"/>
          <w:sz w:val="26"/>
          <w:szCs w:val="26"/>
        </w:rPr>
        <w:lastRenderedPageBreak/>
        <w:t>Określenie</w:t>
      </w:r>
      <w:r w:rsidR="00732037" w:rsidRPr="00E23DCD">
        <w:rPr>
          <w:rStyle w:val="Nagwek2Znak"/>
          <w:b/>
          <w:bCs/>
          <w:iCs w:val="0"/>
          <w:color w:val="auto"/>
          <w:sz w:val="26"/>
          <w:szCs w:val="26"/>
        </w:rPr>
        <w:t xml:space="preserve"> obszarów przekroczeń</w:t>
      </w:r>
      <w:r w:rsidR="006C1D0A" w:rsidRPr="00E23DCD">
        <w:rPr>
          <w:rStyle w:val="Nagwek2Znak"/>
          <w:b/>
          <w:bCs/>
          <w:iCs w:val="0"/>
          <w:color w:val="auto"/>
          <w:sz w:val="26"/>
          <w:szCs w:val="26"/>
        </w:rPr>
        <w:t xml:space="preserve"> w </w:t>
      </w:r>
      <w:r w:rsidR="00A849FA" w:rsidRPr="00E23DCD">
        <w:rPr>
          <w:rStyle w:val="Nagwek2Znak"/>
          <w:b/>
          <w:bCs/>
          <w:iCs w:val="0"/>
          <w:color w:val="auto"/>
          <w:sz w:val="26"/>
          <w:szCs w:val="26"/>
        </w:rPr>
        <w:t>20</w:t>
      </w:r>
      <w:r w:rsidR="00A849FA">
        <w:rPr>
          <w:rStyle w:val="Nagwek2Znak"/>
          <w:b/>
          <w:bCs/>
          <w:iCs w:val="0"/>
          <w:color w:val="auto"/>
          <w:sz w:val="26"/>
          <w:szCs w:val="26"/>
          <w:lang w:val="pl-PL"/>
        </w:rPr>
        <w:t>21</w:t>
      </w:r>
      <w:r w:rsidR="00A849FA" w:rsidRPr="00E23DCD">
        <w:rPr>
          <w:rStyle w:val="Nagwek2Znak"/>
          <w:b/>
          <w:bCs/>
          <w:iCs w:val="0"/>
          <w:color w:val="auto"/>
          <w:sz w:val="26"/>
          <w:szCs w:val="26"/>
        </w:rPr>
        <w:t xml:space="preserve"> </w:t>
      </w:r>
      <w:r w:rsidR="000B6D0E" w:rsidRPr="00E23DCD">
        <w:rPr>
          <w:rStyle w:val="Nagwek2Znak"/>
          <w:b/>
          <w:bCs/>
          <w:iCs w:val="0"/>
          <w:color w:val="auto"/>
          <w:sz w:val="26"/>
          <w:szCs w:val="26"/>
        </w:rPr>
        <w:t>r.</w:t>
      </w:r>
      <w:bookmarkEnd w:id="67"/>
      <w:r w:rsidR="00DF6F67" w:rsidRPr="00E23DCD">
        <w:rPr>
          <w:rStyle w:val="Nagwek2Znak"/>
          <w:b/>
          <w:bCs/>
          <w:iCs w:val="0"/>
          <w:color w:val="auto"/>
          <w:sz w:val="26"/>
          <w:szCs w:val="26"/>
        </w:rPr>
        <w:t xml:space="preserve"> w stref</w:t>
      </w:r>
      <w:r w:rsidR="004E269D" w:rsidRPr="00E23DCD">
        <w:rPr>
          <w:rStyle w:val="Nagwek2Znak"/>
          <w:b/>
          <w:bCs/>
          <w:iCs w:val="0"/>
          <w:color w:val="auto"/>
          <w:sz w:val="26"/>
          <w:szCs w:val="26"/>
        </w:rPr>
        <w:t>ie</w:t>
      </w:r>
      <w:r w:rsidR="00DF6F67" w:rsidRPr="00E23DCD">
        <w:t xml:space="preserve"> </w:t>
      </w:r>
      <w:r w:rsidR="00AD07CB" w:rsidRPr="00E23DCD">
        <w:t>podkarpackie</w:t>
      </w:r>
      <w:r w:rsidR="004E269D" w:rsidRPr="00E23DCD">
        <w:t>j</w:t>
      </w:r>
      <w:bookmarkEnd w:id="68"/>
      <w:bookmarkEnd w:id="69"/>
      <w:bookmarkEnd w:id="70"/>
    </w:p>
    <w:p w14:paraId="13012632" w14:textId="19A96E80" w:rsidR="00F645DE" w:rsidRPr="00885B32" w:rsidRDefault="000B6D0E" w:rsidP="00F17A8E">
      <w:pPr>
        <w:pStyle w:val="ekopodstawowy0"/>
        <w:rPr>
          <w:lang w:val="pl-PL"/>
        </w:rPr>
      </w:pPr>
      <w:r w:rsidRPr="00E23DCD">
        <w:t xml:space="preserve">Poniżej w syntetyczny sposób przedstawiono charakterystykę </w:t>
      </w:r>
      <w:r w:rsidR="00487F53" w:rsidRPr="00E23DCD">
        <w:t>obszar</w:t>
      </w:r>
      <w:r w:rsidR="007204FF" w:rsidRPr="00E23DCD">
        <w:t>ów</w:t>
      </w:r>
      <w:r w:rsidR="00487F53" w:rsidRPr="00E23DCD">
        <w:t xml:space="preserve"> </w:t>
      </w:r>
      <w:r w:rsidRPr="00E23DCD">
        <w:t xml:space="preserve">przekroczeń </w:t>
      </w:r>
      <w:r w:rsidR="00DF6F67" w:rsidRPr="00E23DCD">
        <w:rPr>
          <w:lang w:val="pl-PL"/>
        </w:rPr>
        <w:t>substancji w stref</w:t>
      </w:r>
      <w:r w:rsidR="004D5B14" w:rsidRPr="00E23DCD">
        <w:rPr>
          <w:lang w:val="pl-PL"/>
        </w:rPr>
        <w:t xml:space="preserve">ie </w:t>
      </w:r>
      <w:r w:rsidR="00AD07CB" w:rsidRPr="00E23DCD">
        <w:rPr>
          <w:lang w:val="pl-PL"/>
        </w:rPr>
        <w:t>podkarpackie</w:t>
      </w:r>
      <w:r w:rsidR="004D5B14" w:rsidRPr="00E23DCD">
        <w:rPr>
          <w:lang w:val="pl-PL"/>
        </w:rPr>
        <w:t>j</w:t>
      </w:r>
      <w:r w:rsidR="00DF6F67" w:rsidRPr="00E23DCD">
        <w:rPr>
          <w:lang w:val="pl-PL"/>
        </w:rPr>
        <w:t xml:space="preserve"> w </w:t>
      </w:r>
      <w:r w:rsidR="00277732" w:rsidRPr="00E23DCD">
        <w:rPr>
          <w:lang w:val="pl-PL"/>
        </w:rPr>
        <w:t>roku</w:t>
      </w:r>
      <w:r w:rsidR="00DF6F67" w:rsidRPr="00E23DCD">
        <w:rPr>
          <w:lang w:val="pl-PL"/>
        </w:rPr>
        <w:t xml:space="preserve"> </w:t>
      </w:r>
      <w:r w:rsidR="00885B32" w:rsidRPr="00E23DCD">
        <w:rPr>
          <w:lang w:val="pl-PL"/>
        </w:rPr>
        <w:t>20</w:t>
      </w:r>
      <w:r w:rsidR="00885B32">
        <w:rPr>
          <w:lang w:val="pl-PL"/>
        </w:rPr>
        <w:t xml:space="preserve">21 </w:t>
      </w:r>
      <w:r w:rsidR="004D5B14" w:rsidRPr="00E23DCD">
        <w:rPr>
          <w:lang w:val="pl-PL"/>
        </w:rPr>
        <w:t xml:space="preserve">wskazanych </w:t>
      </w:r>
      <w:r w:rsidR="00131289" w:rsidRPr="00E23DCD">
        <w:rPr>
          <w:lang w:val="pl-PL"/>
        </w:rPr>
        <w:t>przez Regionalny Wydział Monitoringu Środowiska</w:t>
      </w:r>
      <w:r w:rsidR="00885B32">
        <w:rPr>
          <w:lang w:val="pl-PL"/>
        </w:rPr>
        <w:t xml:space="preserve"> </w:t>
      </w:r>
      <w:r w:rsidR="00131289" w:rsidRPr="00E23DCD">
        <w:rPr>
          <w:lang w:val="pl-PL"/>
        </w:rPr>
        <w:t xml:space="preserve">w Rzeszowie </w:t>
      </w:r>
      <w:r w:rsidR="004D5B14" w:rsidRPr="00E23DCD">
        <w:rPr>
          <w:lang w:val="pl-PL"/>
        </w:rPr>
        <w:t>w ocenie ro</w:t>
      </w:r>
      <w:r w:rsidR="00205F05" w:rsidRPr="00E23DCD">
        <w:rPr>
          <w:lang w:val="pl-PL"/>
        </w:rPr>
        <w:t>c</w:t>
      </w:r>
      <w:r w:rsidR="004D5B14" w:rsidRPr="00E23DCD">
        <w:rPr>
          <w:lang w:val="pl-PL"/>
        </w:rPr>
        <w:t>znej</w:t>
      </w:r>
      <w:r w:rsidR="00131289" w:rsidRPr="00E23DCD">
        <w:rPr>
          <w:lang w:val="pl-PL"/>
        </w:rPr>
        <w:t xml:space="preserve"> za </w:t>
      </w:r>
      <w:r w:rsidR="00885B32" w:rsidRPr="00E23DCD">
        <w:rPr>
          <w:lang w:val="pl-PL"/>
        </w:rPr>
        <w:t>20</w:t>
      </w:r>
      <w:r w:rsidR="00885B32">
        <w:rPr>
          <w:lang w:val="pl-PL"/>
        </w:rPr>
        <w:t>21</w:t>
      </w:r>
      <w:r w:rsidR="00885B32" w:rsidRPr="00E23DCD">
        <w:rPr>
          <w:lang w:val="pl-PL"/>
        </w:rPr>
        <w:t xml:space="preserve"> </w:t>
      </w:r>
      <w:r w:rsidR="00131289" w:rsidRPr="00E23DCD">
        <w:rPr>
          <w:lang w:val="pl-PL"/>
        </w:rPr>
        <w:t>rok</w:t>
      </w:r>
      <w:r w:rsidRPr="00E23DCD">
        <w:t xml:space="preserve">. </w:t>
      </w:r>
      <w:r w:rsidR="00885B32">
        <w:rPr>
          <w:lang w:val="pl-PL"/>
        </w:rPr>
        <w:t>Na rysunkach zbiorczych porównano obszary przekroczeń określone w latach 2018</w:t>
      </w:r>
      <w:r w:rsidR="001C01E7">
        <w:rPr>
          <w:lang w:val="pl-PL"/>
        </w:rPr>
        <w:br/>
      </w:r>
      <w:r w:rsidR="00885B32">
        <w:rPr>
          <w:lang w:val="pl-PL"/>
        </w:rPr>
        <w:t>i 2021 dla poszczególnych zanieczyszczeń. Porównano również liczbę i powierzchnię ogółem tych obszarów.</w:t>
      </w:r>
    </w:p>
    <w:p w14:paraId="6A4C669A" w14:textId="77777777" w:rsidR="001C01E7" w:rsidRPr="001C01E7" w:rsidRDefault="001C01E7" w:rsidP="001C01E7">
      <w:pPr>
        <w:pStyle w:val="ekopodstawowy0"/>
        <w:rPr>
          <w:lang w:val="pl-PL"/>
        </w:rPr>
      </w:pPr>
      <w:bookmarkStart w:id="71" w:name="_Hlk22902450"/>
      <w:r w:rsidRPr="001C01E7">
        <w:rPr>
          <w:lang w:val="pl-PL"/>
        </w:rPr>
        <w:t>Kody obszarów nadano zgodnie z rozporządzeniem Ministra Klimatu i Środowiska</w:t>
      </w:r>
    </w:p>
    <w:p w14:paraId="3A8B6532" w14:textId="29090915" w:rsidR="00351F72" w:rsidRDefault="001C01E7" w:rsidP="001C01E7">
      <w:pPr>
        <w:pStyle w:val="ekopodstawowy0"/>
        <w:rPr>
          <w:lang w:val="pl-PL"/>
        </w:rPr>
      </w:pPr>
      <w:r w:rsidRPr="001C01E7">
        <w:rPr>
          <w:lang w:val="pl-PL"/>
        </w:rPr>
        <w:t xml:space="preserve">z dnia 15 lutego 2023 r. w sprawie zakresu i sposobu przekazywania informacji dotyczących zanieczyszczenia powietrza (Dz.U. z 2023 r. poz. 350). Nie opisywano tzw. mikroobszarów o powierzchni poniżej 0,2 ha, ze względu na ich brak znaczenia dla wyznaczenia rodzaju i skali działań naprawczych. W rocznej ocenie jakości </w:t>
      </w:r>
      <w:r w:rsidRPr="000C54A2">
        <w:rPr>
          <w:lang w:val="pl-PL"/>
        </w:rPr>
        <w:t xml:space="preserve">powietrza za 2021 r. w strefie podkarpackiej wskazano takich mikroobszarów: dla benzo(a)pirenu - </w:t>
      </w:r>
      <w:r w:rsidR="000C54A2" w:rsidRPr="000C54A2">
        <w:rPr>
          <w:lang w:val="pl-PL"/>
        </w:rPr>
        <w:t>1</w:t>
      </w:r>
      <w:r w:rsidR="00E25628" w:rsidRPr="000C54A2">
        <w:rPr>
          <w:lang w:val="pl-PL"/>
        </w:rPr>
        <w:t>.</w:t>
      </w:r>
    </w:p>
    <w:p w14:paraId="2B72C2B0" w14:textId="471B4C24" w:rsidR="00615DFC" w:rsidRPr="00196998" w:rsidRDefault="00615DFC" w:rsidP="00615DFC">
      <w:pPr>
        <w:pStyle w:val="Legenda"/>
        <w:keepNext/>
        <w:rPr>
          <w:lang w:val="pl-PL"/>
        </w:rPr>
      </w:pPr>
      <w:bookmarkStart w:id="72" w:name="_Toc156472965"/>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6</w:t>
      </w:r>
      <w:r>
        <w:rPr>
          <w:noProof/>
        </w:rPr>
        <w:fldChar w:fldCharType="end"/>
      </w:r>
      <w:r w:rsidR="00196998" w:rsidRPr="00196998">
        <w:t xml:space="preserve"> </w:t>
      </w:r>
      <w:r w:rsidR="00196998">
        <w:t>Porównanie ilości i wielkości obszarów przekroczeń w 2018 i 2021 roku</w:t>
      </w:r>
      <w:r w:rsidR="00117783">
        <w:br/>
      </w:r>
      <w:r w:rsidR="00196998">
        <w:t xml:space="preserve">w strefie </w:t>
      </w:r>
      <w:r w:rsidR="00196998">
        <w:rPr>
          <w:lang w:val="pl-PL"/>
        </w:rPr>
        <w:t>podkarpackiej</w:t>
      </w:r>
      <w:bookmarkEnd w:id="72"/>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Porównanie ilości i wielkości obszarów przekroczeń w 2018 i 2021 roku w strefie podkarpackiej"/>
      </w:tblPr>
      <w:tblGrid>
        <w:gridCol w:w="2401"/>
        <w:gridCol w:w="1830"/>
        <w:gridCol w:w="1718"/>
        <w:gridCol w:w="1562"/>
        <w:gridCol w:w="1551"/>
      </w:tblGrid>
      <w:tr w:rsidR="00196998" w:rsidRPr="00196998" w14:paraId="0D528EC7"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0F9E2183" w14:textId="77777777" w:rsidR="00196998" w:rsidRPr="00196998" w:rsidRDefault="00196998" w:rsidP="00196998">
            <w:pPr>
              <w:pStyle w:val="tabela0"/>
            </w:pPr>
            <w:r w:rsidRPr="00196998">
              <w:t>Substancja zanieczyszczająca</w:t>
            </w:r>
          </w:p>
        </w:tc>
        <w:tc>
          <w:tcPr>
            <w:tcW w:w="1830" w:type="dxa"/>
            <w:tcBorders>
              <w:top w:val="single" w:sz="4" w:space="0" w:color="auto"/>
              <w:left w:val="single" w:sz="4" w:space="0" w:color="auto"/>
              <w:bottom w:val="single" w:sz="4" w:space="0" w:color="auto"/>
              <w:right w:val="single" w:sz="4" w:space="0" w:color="auto"/>
            </w:tcBorders>
            <w:hideMark/>
          </w:tcPr>
          <w:p w14:paraId="40784960" w14:textId="77777777" w:rsidR="00196998" w:rsidRPr="00196998" w:rsidRDefault="00196998" w:rsidP="00196998">
            <w:pPr>
              <w:pStyle w:val="tabela0"/>
            </w:pPr>
            <w:r w:rsidRPr="00196998">
              <w:t>Liczba obszarów przekroczeń w 2018 r.</w:t>
            </w:r>
          </w:p>
        </w:tc>
        <w:tc>
          <w:tcPr>
            <w:tcW w:w="1718" w:type="dxa"/>
            <w:tcBorders>
              <w:top w:val="single" w:sz="4" w:space="0" w:color="auto"/>
              <w:left w:val="single" w:sz="4" w:space="0" w:color="auto"/>
              <w:bottom w:val="single" w:sz="4" w:space="0" w:color="auto"/>
              <w:right w:val="single" w:sz="4" w:space="0" w:color="auto"/>
            </w:tcBorders>
            <w:hideMark/>
          </w:tcPr>
          <w:p w14:paraId="61A3B6D9" w14:textId="77777777" w:rsidR="00196998" w:rsidRPr="00196998" w:rsidRDefault="00196998" w:rsidP="00196998">
            <w:pPr>
              <w:pStyle w:val="tabela0"/>
            </w:pPr>
            <w:r w:rsidRPr="00196998">
              <w:t>Łączna powierzchnia obszarów przekroczeń w 2018 r. [km</w:t>
            </w:r>
            <w:r w:rsidRPr="00196998">
              <w:rPr>
                <w:vertAlign w:val="superscript"/>
              </w:rPr>
              <w:t>2</w:t>
            </w:r>
            <w:r w:rsidRPr="00196998">
              <w:t>]</w:t>
            </w:r>
          </w:p>
        </w:tc>
        <w:tc>
          <w:tcPr>
            <w:tcW w:w="1562" w:type="dxa"/>
            <w:tcBorders>
              <w:top w:val="single" w:sz="4" w:space="0" w:color="auto"/>
              <w:left w:val="single" w:sz="4" w:space="0" w:color="auto"/>
              <w:bottom w:val="single" w:sz="4" w:space="0" w:color="auto"/>
              <w:right w:val="single" w:sz="4" w:space="0" w:color="auto"/>
            </w:tcBorders>
            <w:hideMark/>
          </w:tcPr>
          <w:p w14:paraId="60AA8DE7" w14:textId="77777777" w:rsidR="00196998" w:rsidRPr="00196998" w:rsidRDefault="00196998" w:rsidP="00196998">
            <w:pPr>
              <w:pStyle w:val="tabela0"/>
            </w:pPr>
            <w:r w:rsidRPr="00196998">
              <w:t>Liczba obszarów przekroczeń w 2021 r.</w:t>
            </w:r>
          </w:p>
        </w:tc>
        <w:tc>
          <w:tcPr>
            <w:tcW w:w="1551" w:type="dxa"/>
            <w:tcBorders>
              <w:top w:val="single" w:sz="4" w:space="0" w:color="auto"/>
              <w:left w:val="single" w:sz="4" w:space="0" w:color="auto"/>
              <w:bottom w:val="single" w:sz="4" w:space="0" w:color="auto"/>
              <w:right w:val="single" w:sz="4" w:space="0" w:color="auto"/>
            </w:tcBorders>
            <w:hideMark/>
          </w:tcPr>
          <w:p w14:paraId="0A12C66A" w14:textId="77777777" w:rsidR="00196998" w:rsidRPr="00196998" w:rsidRDefault="00196998" w:rsidP="00196998">
            <w:pPr>
              <w:pStyle w:val="tabela0"/>
            </w:pPr>
            <w:r w:rsidRPr="00196998">
              <w:t>Łączna powierzchnia obszarów przekroczeń w 2021 r. [km</w:t>
            </w:r>
            <w:r w:rsidRPr="00196998">
              <w:rPr>
                <w:vertAlign w:val="superscript"/>
              </w:rPr>
              <w:t>2</w:t>
            </w:r>
            <w:r w:rsidRPr="00196998">
              <w:t>]</w:t>
            </w:r>
          </w:p>
        </w:tc>
      </w:tr>
      <w:tr w:rsidR="00196998" w:rsidRPr="00196998" w14:paraId="21B6C219"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333C1999" w14:textId="77777777" w:rsidR="00196998" w:rsidRPr="00196998" w:rsidRDefault="00196998" w:rsidP="00196998">
            <w:pPr>
              <w:pStyle w:val="tabela0"/>
            </w:pPr>
            <w:r w:rsidRPr="00196998">
              <w:t>Pył zawieszony PM10</w:t>
            </w:r>
          </w:p>
        </w:tc>
        <w:tc>
          <w:tcPr>
            <w:tcW w:w="1830" w:type="dxa"/>
            <w:tcBorders>
              <w:top w:val="single" w:sz="4" w:space="0" w:color="auto"/>
              <w:left w:val="single" w:sz="4" w:space="0" w:color="auto"/>
              <w:bottom w:val="single" w:sz="4" w:space="0" w:color="auto"/>
              <w:right w:val="single" w:sz="4" w:space="0" w:color="auto"/>
            </w:tcBorders>
            <w:hideMark/>
          </w:tcPr>
          <w:p w14:paraId="23AEC9FE" w14:textId="2C4A0314" w:rsidR="00196998" w:rsidRPr="00C5052C" w:rsidRDefault="00C5052C" w:rsidP="00196998">
            <w:pPr>
              <w:pStyle w:val="tabela0"/>
              <w:rPr>
                <w:lang w:val="pl-PL"/>
              </w:rPr>
            </w:pPr>
            <w:r w:rsidRPr="00196998">
              <w:t>3</w:t>
            </w:r>
            <w:r>
              <w:rPr>
                <w:lang w:val="pl-PL"/>
              </w:rPr>
              <w:t>9</w:t>
            </w:r>
          </w:p>
        </w:tc>
        <w:tc>
          <w:tcPr>
            <w:tcW w:w="1718" w:type="dxa"/>
            <w:tcBorders>
              <w:top w:val="single" w:sz="4" w:space="0" w:color="auto"/>
              <w:left w:val="single" w:sz="4" w:space="0" w:color="auto"/>
              <w:bottom w:val="single" w:sz="4" w:space="0" w:color="auto"/>
              <w:right w:val="single" w:sz="4" w:space="0" w:color="auto"/>
            </w:tcBorders>
            <w:hideMark/>
          </w:tcPr>
          <w:p w14:paraId="0387CCB9" w14:textId="2E64D13C" w:rsidR="00196998" w:rsidRPr="00CD5CCB" w:rsidRDefault="00CD5CCB" w:rsidP="00196998">
            <w:pPr>
              <w:pStyle w:val="tabela0"/>
              <w:rPr>
                <w:lang w:val="pl-PL"/>
              </w:rPr>
            </w:pPr>
            <w:r>
              <w:rPr>
                <w:lang w:val="pl-PL"/>
              </w:rPr>
              <w:t>375,7</w:t>
            </w:r>
          </w:p>
        </w:tc>
        <w:tc>
          <w:tcPr>
            <w:tcW w:w="1562" w:type="dxa"/>
            <w:tcBorders>
              <w:top w:val="single" w:sz="4" w:space="0" w:color="auto"/>
              <w:left w:val="single" w:sz="4" w:space="0" w:color="auto"/>
              <w:bottom w:val="single" w:sz="4" w:space="0" w:color="auto"/>
              <w:right w:val="single" w:sz="4" w:space="0" w:color="auto"/>
            </w:tcBorders>
            <w:hideMark/>
          </w:tcPr>
          <w:p w14:paraId="0BC59892" w14:textId="7CE482A3" w:rsidR="00196998" w:rsidRPr="00196998" w:rsidRDefault="00196998" w:rsidP="00196998">
            <w:pPr>
              <w:pStyle w:val="tabela0"/>
            </w:pPr>
            <w:r w:rsidRPr="00196998">
              <w:t>15</w:t>
            </w:r>
          </w:p>
        </w:tc>
        <w:tc>
          <w:tcPr>
            <w:tcW w:w="1551" w:type="dxa"/>
            <w:tcBorders>
              <w:top w:val="single" w:sz="4" w:space="0" w:color="auto"/>
              <w:left w:val="single" w:sz="4" w:space="0" w:color="auto"/>
              <w:bottom w:val="single" w:sz="4" w:space="0" w:color="auto"/>
              <w:right w:val="single" w:sz="4" w:space="0" w:color="auto"/>
            </w:tcBorders>
            <w:hideMark/>
          </w:tcPr>
          <w:p w14:paraId="367AD7D4" w14:textId="3C26F08C" w:rsidR="00196998" w:rsidRPr="00196998" w:rsidRDefault="00196998" w:rsidP="00196998">
            <w:pPr>
              <w:pStyle w:val="tabela0"/>
            </w:pPr>
            <w:r w:rsidRPr="00196998">
              <w:t>86,5</w:t>
            </w:r>
          </w:p>
        </w:tc>
      </w:tr>
      <w:tr w:rsidR="00196998" w:rsidRPr="00196998" w14:paraId="66AAFFD3"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7B410A00" w14:textId="77777777" w:rsidR="00196998" w:rsidRPr="00196998" w:rsidRDefault="00196998" w:rsidP="00196998">
            <w:pPr>
              <w:pStyle w:val="tabela0"/>
            </w:pPr>
            <w:r w:rsidRPr="00196998">
              <w:t>Pył zawieszony PM2,5</w:t>
            </w:r>
          </w:p>
        </w:tc>
        <w:tc>
          <w:tcPr>
            <w:tcW w:w="1830" w:type="dxa"/>
            <w:tcBorders>
              <w:top w:val="single" w:sz="4" w:space="0" w:color="auto"/>
              <w:left w:val="single" w:sz="4" w:space="0" w:color="auto"/>
              <w:bottom w:val="single" w:sz="4" w:space="0" w:color="auto"/>
              <w:right w:val="single" w:sz="4" w:space="0" w:color="auto"/>
            </w:tcBorders>
            <w:hideMark/>
          </w:tcPr>
          <w:p w14:paraId="0929A8CD" w14:textId="6CBBC2C3" w:rsidR="00196998" w:rsidRPr="00C5052C" w:rsidRDefault="00C5052C" w:rsidP="00196998">
            <w:pPr>
              <w:pStyle w:val="tabela0"/>
              <w:rPr>
                <w:lang w:val="pl-PL"/>
              </w:rPr>
            </w:pPr>
            <w:r w:rsidRPr="00196998">
              <w:t>3</w:t>
            </w:r>
            <w:r>
              <w:rPr>
                <w:lang w:val="pl-PL"/>
              </w:rPr>
              <w:t>8</w:t>
            </w:r>
          </w:p>
        </w:tc>
        <w:tc>
          <w:tcPr>
            <w:tcW w:w="1718" w:type="dxa"/>
            <w:tcBorders>
              <w:top w:val="single" w:sz="4" w:space="0" w:color="auto"/>
              <w:left w:val="single" w:sz="4" w:space="0" w:color="auto"/>
              <w:bottom w:val="single" w:sz="4" w:space="0" w:color="auto"/>
              <w:right w:val="single" w:sz="4" w:space="0" w:color="auto"/>
            </w:tcBorders>
            <w:hideMark/>
          </w:tcPr>
          <w:p w14:paraId="1E3D6B42" w14:textId="7A2B961E" w:rsidR="00196998" w:rsidRPr="00CD5CCB" w:rsidRDefault="00CD5CCB" w:rsidP="00196998">
            <w:pPr>
              <w:pStyle w:val="tabela0"/>
              <w:rPr>
                <w:lang w:val="pl-PL"/>
              </w:rPr>
            </w:pPr>
            <w:r>
              <w:rPr>
                <w:lang w:val="pl-PL"/>
              </w:rPr>
              <w:t>690,5</w:t>
            </w:r>
          </w:p>
        </w:tc>
        <w:tc>
          <w:tcPr>
            <w:tcW w:w="1562" w:type="dxa"/>
            <w:tcBorders>
              <w:top w:val="single" w:sz="4" w:space="0" w:color="auto"/>
              <w:left w:val="single" w:sz="4" w:space="0" w:color="auto"/>
              <w:bottom w:val="single" w:sz="4" w:space="0" w:color="auto"/>
              <w:right w:val="single" w:sz="4" w:space="0" w:color="auto"/>
            </w:tcBorders>
            <w:hideMark/>
          </w:tcPr>
          <w:p w14:paraId="354891F4" w14:textId="6574A4A5" w:rsidR="00196998" w:rsidRPr="00196998" w:rsidRDefault="00196998" w:rsidP="00196998">
            <w:pPr>
              <w:pStyle w:val="tabela0"/>
            </w:pPr>
            <w:r w:rsidRPr="00196998">
              <w:t>13</w:t>
            </w:r>
          </w:p>
        </w:tc>
        <w:tc>
          <w:tcPr>
            <w:tcW w:w="1551" w:type="dxa"/>
            <w:tcBorders>
              <w:top w:val="single" w:sz="4" w:space="0" w:color="auto"/>
              <w:left w:val="single" w:sz="4" w:space="0" w:color="auto"/>
              <w:bottom w:val="single" w:sz="4" w:space="0" w:color="auto"/>
              <w:right w:val="single" w:sz="4" w:space="0" w:color="auto"/>
            </w:tcBorders>
            <w:hideMark/>
          </w:tcPr>
          <w:p w14:paraId="3C14025A" w14:textId="3CE70E24" w:rsidR="00196998" w:rsidRPr="00196998" w:rsidRDefault="00196998" w:rsidP="00196998">
            <w:pPr>
              <w:pStyle w:val="tabela0"/>
            </w:pPr>
            <w:r w:rsidRPr="00196998">
              <w:t>64,5</w:t>
            </w:r>
          </w:p>
        </w:tc>
      </w:tr>
      <w:tr w:rsidR="00196998" w:rsidRPr="00196998" w14:paraId="3C10932E"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49252648" w14:textId="77777777" w:rsidR="00196998" w:rsidRPr="00196998" w:rsidRDefault="00196998" w:rsidP="00196998">
            <w:pPr>
              <w:pStyle w:val="tabela0"/>
            </w:pPr>
            <w:r w:rsidRPr="00196998">
              <w:t>Benzo(a)piren</w:t>
            </w:r>
          </w:p>
        </w:tc>
        <w:tc>
          <w:tcPr>
            <w:tcW w:w="1830" w:type="dxa"/>
            <w:tcBorders>
              <w:top w:val="single" w:sz="4" w:space="0" w:color="auto"/>
              <w:left w:val="single" w:sz="4" w:space="0" w:color="auto"/>
              <w:bottom w:val="single" w:sz="4" w:space="0" w:color="auto"/>
              <w:right w:val="single" w:sz="4" w:space="0" w:color="auto"/>
            </w:tcBorders>
            <w:hideMark/>
          </w:tcPr>
          <w:p w14:paraId="313A6FD3" w14:textId="202689CF" w:rsidR="00196998" w:rsidRPr="00196998" w:rsidRDefault="00196998" w:rsidP="00196998">
            <w:pPr>
              <w:pStyle w:val="tabela0"/>
            </w:pPr>
            <w:r w:rsidRPr="00196998">
              <w:t>27</w:t>
            </w:r>
          </w:p>
        </w:tc>
        <w:tc>
          <w:tcPr>
            <w:tcW w:w="1718" w:type="dxa"/>
            <w:tcBorders>
              <w:top w:val="single" w:sz="4" w:space="0" w:color="auto"/>
              <w:left w:val="single" w:sz="4" w:space="0" w:color="auto"/>
              <w:bottom w:val="single" w:sz="4" w:space="0" w:color="auto"/>
              <w:right w:val="single" w:sz="4" w:space="0" w:color="auto"/>
            </w:tcBorders>
            <w:hideMark/>
          </w:tcPr>
          <w:p w14:paraId="29E0B910" w14:textId="752AF0A9" w:rsidR="00196998" w:rsidRPr="00CD5CCB" w:rsidRDefault="00196998" w:rsidP="00196998">
            <w:pPr>
              <w:pStyle w:val="tabela0"/>
              <w:rPr>
                <w:lang w:val="pl-PL"/>
              </w:rPr>
            </w:pPr>
            <w:r w:rsidRPr="00196998">
              <w:t>123</w:t>
            </w:r>
            <w:r w:rsidR="00CD5CCB">
              <w:rPr>
                <w:lang w:val="pl-PL"/>
              </w:rPr>
              <w:t>21,0</w:t>
            </w:r>
          </w:p>
        </w:tc>
        <w:tc>
          <w:tcPr>
            <w:tcW w:w="1562" w:type="dxa"/>
            <w:tcBorders>
              <w:top w:val="single" w:sz="4" w:space="0" w:color="auto"/>
              <w:left w:val="single" w:sz="4" w:space="0" w:color="auto"/>
              <w:bottom w:val="single" w:sz="4" w:space="0" w:color="auto"/>
              <w:right w:val="single" w:sz="4" w:space="0" w:color="auto"/>
            </w:tcBorders>
            <w:hideMark/>
          </w:tcPr>
          <w:p w14:paraId="2D285243" w14:textId="58431919" w:rsidR="00196998" w:rsidRPr="000C54A2" w:rsidRDefault="00196998" w:rsidP="00196998">
            <w:pPr>
              <w:pStyle w:val="tabela0"/>
              <w:rPr>
                <w:lang w:val="pl-PL"/>
              </w:rPr>
            </w:pPr>
            <w:r w:rsidRPr="00196998">
              <w:t>8</w:t>
            </w:r>
            <w:r w:rsidR="000C54A2">
              <w:rPr>
                <w:lang w:val="pl-PL"/>
              </w:rPr>
              <w:t>6</w:t>
            </w:r>
          </w:p>
        </w:tc>
        <w:tc>
          <w:tcPr>
            <w:tcW w:w="1551" w:type="dxa"/>
            <w:tcBorders>
              <w:top w:val="single" w:sz="4" w:space="0" w:color="auto"/>
              <w:left w:val="single" w:sz="4" w:space="0" w:color="auto"/>
              <w:bottom w:val="single" w:sz="4" w:space="0" w:color="auto"/>
              <w:right w:val="single" w:sz="4" w:space="0" w:color="auto"/>
            </w:tcBorders>
            <w:hideMark/>
          </w:tcPr>
          <w:p w14:paraId="7EE897B2" w14:textId="07164868" w:rsidR="00196998" w:rsidRPr="00196998" w:rsidRDefault="00196998" w:rsidP="00196998">
            <w:pPr>
              <w:pStyle w:val="tabela0"/>
            </w:pPr>
            <w:r w:rsidRPr="00196998">
              <w:t>2837,1</w:t>
            </w:r>
          </w:p>
        </w:tc>
      </w:tr>
    </w:tbl>
    <w:p w14:paraId="0FB50BFE" w14:textId="77777777" w:rsidR="00615DFC" w:rsidRPr="00E23DCD" w:rsidRDefault="00615DFC" w:rsidP="001C01E7">
      <w:pPr>
        <w:pStyle w:val="ekopodstawowy0"/>
        <w:rPr>
          <w:lang w:val="pl-PL"/>
        </w:rPr>
      </w:pPr>
    </w:p>
    <w:bookmarkEnd w:id="71"/>
    <w:p w14:paraId="10B6088F" w14:textId="77777777" w:rsidR="00351F72" w:rsidRPr="00E23DCD" w:rsidRDefault="00351F72" w:rsidP="00351F72">
      <w:pPr>
        <w:pStyle w:val="ekopodstawowy0"/>
        <w:rPr>
          <w:lang w:val="pl-PL"/>
        </w:rPr>
        <w:sectPr w:rsidR="00351F72" w:rsidRPr="00E23DCD" w:rsidSect="00502383">
          <w:footerReference w:type="default" r:id="rId46"/>
          <w:type w:val="continuous"/>
          <w:pgSz w:w="11906" w:h="16838"/>
          <w:pgMar w:top="1417" w:right="1417" w:bottom="1417" w:left="1417" w:header="567" w:footer="567" w:gutter="0"/>
          <w:cols w:space="708"/>
          <w:titlePg/>
          <w:docGrid w:linePitch="360"/>
        </w:sectPr>
      </w:pPr>
    </w:p>
    <w:p w14:paraId="3272FDD0" w14:textId="0771FF4B" w:rsidR="00F441A7" w:rsidRPr="00E23DCD" w:rsidRDefault="00F441A7" w:rsidP="002D2791">
      <w:pPr>
        <w:pStyle w:val="Podpnadobiektem"/>
      </w:pPr>
      <w:bookmarkStart w:id="73" w:name="_Ref23755271"/>
      <w:bookmarkStart w:id="74" w:name="_Toc156472966"/>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7</w:t>
      </w:r>
      <w:r>
        <w:rPr>
          <w:noProof/>
        </w:rPr>
        <w:fldChar w:fldCharType="end"/>
      </w:r>
      <w:bookmarkEnd w:id="73"/>
      <w:r w:rsidRPr="00E23DCD">
        <w:t xml:space="preserve"> Obszary przekroczeń </w:t>
      </w:r>
      <w:r w:rsidRPr="00E23DCD">
        <w:rPr>
          <w:lang w:val="pl-PL"/>
        </w:rPr>
        <w:t xml:space="preserve">średniodobowego poziomu dopuszczalnego </w:t>
      </w:r>
      <w:r w:rsidR="00B30162">
        <w:rPr>
          <w:lang w:val="pl-PL"/>
        </w:rPr>
        <w:t xml:space="preserve">pyłu zawieszonego </w:t>
      </w:r>
      <w:r w:rsidRPr="00E23DCD">
        <w:rPr>
          <w:lang w:val="pl-PL"/>
        </w:rPr>
        <w:t>PM10</w:t>
      </w:r>
      <w:r w:rsidRPr="00E23DCD">
        <w:t xml:space="preserve"> w stref</w:t>
      </w:r>
      <w:r w:rsidRPr="00E23DCD">
        <w:rPr>
          <w:lang w:val="pl-PL"/>
        </w:rPr>
        <w:t>ie podkarpackiej</w:t>
      </w:r>
      <w:r w:rsidR="00825C0C">
        <w:br/>
      </w:r>
      <w:r w:rsidRPr="00E23DCD">
        <w:t xml:space="preserve">w </w:t>
      </w:r>
      <w:r w:rsidR="002A1AAE" w:rsidRPr="00E23DCD">
        <w:t>20</w:t>
      </w:r>
      <w:r w:rsidR="002A1AAE">
        <w:rPr>
          <w:lang w:val="pl-PL"/>
        </w:rPr>
        <w:t>21</w:t>
      </w:r>
      <w:r w:rsidR="002A1AAE" w:rsidRPr="00E23DCD">
        <w:t xml:space="preserve"> </w:t>
      </w:r>
      <w:r w:rsidRPr="00E23DCD">
        <w:t>r.</w:t>
      </w:r>
      <w:bookmarkEnd w:id="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dobowego poziomu dopuszczalnego PM10 w strefie podkarpackiej w 2021 r."/>
      </w:tblPr>
      <w:tblGrid>
        <w:gridCol w:w="3353"/>
        <w:gridCol w:w="2160"/>
        <w:gridCol w:w="1142"/>
        <w:gridCol w:w="885"/>
        <w:gridCol w:w="697"/>
        <w:gridCol w:w="851"/>
        <w:gridCol w:w="697"/>
        <w:gridCol w:w="849"/>
        <w:gridCol w:w="1148"/>
        <w:gridCol w:w="700"/>
        <w:gridCol w:w="711"/>
        <w:gridCol w:w="801"/>
      </w:tblGrid>
      <w:tr w:rsidR="001C01E7" w:rsidRPr="001C01E7" w14:paraId="3AECC027" w14:textId="77777777" w:rsidTr="00A4522D">
        <w:trPr>
          <w:cantSplit/>
          <w:trHeight w:val="3531"/>
          <w:tblHeader/>
        </w:trPr>
        <w:tc>
          <w:tcPr>
            <w:tcW w:w="1012" w:type="pct"/>
            <w:shd w:val="clear" w:color="auto" w:fill="auto"/>
            <w:vAlign w:val="center"/>
          </w:tcPr>
          <w:p w14:paraId="4B1592F1" w14:textId="77777777" w:rsidR="001C01E7" w:rsidRPr="001C01E7" w:rsidRDefault="001C01E7" w:rsidP="001C01E7">
            <w:pPr>
              <w:pStyle w:val="tabela0"/>
            </w:pPr>
            <w:r w:rsidRPr="001C01E7">
              <w:t>Kod obszaru</w:t>
            </w:r>
          </w:p>
        </w:tc>
        <w:tc>
          <w:tcPr>
            <w:tcW w:w="789" w:type="pct"/>
            <w:shd w:val="clear" w:color="auto" w:fill="auto"/>
            <w:vAlign w:val="center"/>
          </w:tcPr>
          <w:p w14:paraId="15B31519" w14:textId="77777777" w:rsidR="001C01E7" w:rsidRPr="001C01E7" w:rsidRDefault="001C01E7" w:rsidP="001C01E7">
            <w:pPr>
              <w:pStyle w:val="tabela0"/>
            </w:pPr>
            <w:r w:rsidRPr="001C01E7">
              <w:t>Lokalizacja</w:t>
            </w:r>
          </w:p>
        </w:tc>
        <w:tc>
          <w:tcPr>
            <w:tcW w:w="425" w:type="pct"/>
            <w:shd w:val="clear" w:color="auto" w:fill="auto"/>
            <w:textDirection w:val="btLr"/>
            <w:vAlign w:val="center"/>
          </w:tcPr>
          <w:p w14:paraId="123D28FE" w14:textId="77777777" w:rsidR="001C01E7" w:rsidRPr="001C01E7" w:rsidRDefault="001C01E7" w:rsidP="001C01E7">
            <w:pPr>
              <w:pStyle w:val="tabela0"/>
            </w:pPr>
            <w:r w:rsidRPr="001C01E7">
              <w:t>Charakter obszaru</w:t>
            </w:r>
          </w:p>
        </w:tc>
        <w:tc>
          <w:tcPr>
            <w:tcW w:w="333" w:type="pct"/>
            <w:shd w:val="clear" w:color="auto" w:fill="auto"/>
            <w:textDirection w:val="btLr"/>
            <w:vAlign w:val="center"/>
          </w:tcPr>
          <w:p w14:paraId="4F5A41A2" w14:textId="77777777" w:rsidR="001C01E7" w:rsidRPr="001C01E7" w:rsidRDefault="001C01E7" w:rsidP="001C01E7">
            <w:pPr>
              <w:pStyle w:val="tabela0"/>
            </w:pPr>
            <w:r w:rsidRPr="001C01E7">
              <w:t>Emisja łączna PM10 z obszaru [Mg]</w:t>
            </w:r>
          </w:p>
        </w:tc>
        <w:tc>
          <w:tcPr>
            <w:tcW w:w="266" w:type="pct"/>
            <w:shd w:val="clear" w:color="auto" w:fill="auto"/>
            <w:textDirection w:val="btLr"/>
            <w:vAlign w:val="center"/>
          </w:tcPr>
          <w:p w14:paraId="5494C7E1" w14:textId="77777777" w:rsidR="001C01E7" w:rsidRPr="001C01E7" w:rsidRDefault="001C01E7" w:rsidP="001C01E7">
            <w:pPr>
              <w:pStyle w:val="tabela0"/>
            </w:pPr>
            <w:r w:rsidRPr="001C01E7">
              <w:t>Powierzchnia obszaru [km</w:t>
            </w:r>
            <w:r w:rsidRPr="001C01E7">
              <w:rPr>
                <w:vertAlign w:val="superscript"/>
              </w:rPr>
              <w:t>2</w:t>
            </w:r>
            <w:r w:rsidRPr="001C01E7">
              <w:t>]</w:t>
            </w:r>
          </w:p>
        </w:tc>
        <w:tc>
          <w:tcPr>
            <w:tcW w:w="321" w:type="pct"/>
            <w:shd w:val="clear" w:color="auto" w:fill="auto"/>
            <w:textDirection w:val="btLr"/>
            <w:vAlign w:val="center"/>
          </w:tcPr>
          <w:p w14:paraId="6AC4EF62" w14:textId="77777777" w:rsidR="001C01E7" w:rsidRPr="001C01E7" w:rsidRDefault="001C01E7" w:rsidP="001C01E7">
            <w:pPr>
              <w:pStyle w:val="tabela0"/>
            </w:pPr>
            <w:r w:rsidRPr="001C01E7">
              <w:t>Liczba ludności w obszarze</w:t>
            </w:r>
          </w:p>
        </w:tc>
        <w:tc>
          <w:tcPr>
            <w:tcW w:w="266" w:type="pct"/>
            <w:shd w:val="clear" w:color="auto" w:fill="auto"/>
            <w:textDirection w:val="btLr"/>
            <w:vAlign w:val="center"/>
          </w:tcPr>
          <w:p w14:paraId="20206AFB" w14:textId="77777777" w:rsidR="001C01E7" w:rsidRPr="001C01E7" w:rsidRDefault="001C01E7" w:rsidP="001C01E7">
            <w:pPr>
              <w:pStyle w:val="tabela0"/>
            </w:pPr>
            <w:r w:rsidRPr="001C01E7">
              <w:t>Liczba ludności &lt; 5 roku życia</w:t>
            </w:r>
          </w:p>
        </w:tc>
        <w:tc>
          <w:tcPr>
            <w:tcW w:w="320" w:type="pct"/>
            <w:shd w:val="clear" w:color="auto" w:fill="auto"/>
            <w:textDirection w:val="btLr"/>
            <w:vAlign w:val="center"/>
          </w:tcPr>
          <w:p w14:paraId="16B4D3B6" w14:textId="77777777" w:rsidR="001C01E7" w:rsidRPr="001C01E7" w:rsidRDefault="001C01E7" w:rsidP="001C01E7">
            <w:pPr>
              <w:pStyle w:val="tabela0"/>
            </w:pPr>
            <w:r w:rsidRPr="001C01E7">
              <w:t>Liczba ludności &gt; 65 roku życia</w:t>
            </w:r>
          </w:p>
        </w:tc>
        <w:tc>
          <w:tcPr>
            <w:tcW w:w="427" w:type="pct"/>
            <w:shd w:val="clear" w:color="auto" w:fill="auto"/>
            <w:textDirection w:val="btLr"/>
            <w:vAlign w:val="center"/>
          </w:tcPr>
          <w:p w14:paraId="322AAD42" w14:textId="77777777" w:rsidR="001C01E7" w:rsidRPr="001C01E7" w:rsidRDefault="001C01E7" w:rsidP="001C01E7">
            <w:pPr>
              <w:pStyle w:val="tabela0"/>
            </w:pPr>
            <w:r w:rsidRPr="001C01E7">
              <w:t>Liczba ośrodków (instytucji) w których przebywają osoby starsze i dzieci [szt.]</w:t>
            </w:r>
          </w:p>
        </w:tc>
        <w:tc>
          <w:tcPr>
            <w:tcW w:w="267" w:type="pct"/>
            <w:shd w:val="clear" w:color="auto" w:fill="auto"/>
            <w:textDirection w:val="btLr"/>
            <w:vAlign w:val="center"/>
          </w:tcPr>
          <w:p w14:paraId="2A458309" w14:textId="317FF62A" w:rsidR="001C01E7" w:rsidRPr="001C01E7" w:rsidRDefault="001C01E7" w:rsidP="001C01E7">
            <w:pPr>
              <w:pStyle w:val="tabela0"/>
            </w:pPr>
            <w:r w:rsidRPr="001C01E7">
              <w:t>Maksymalna wartość PM10 36 max ze stężeń dobowych [μg/m</w:t>
            </w:r>
            <w:r w:rsidRPr="001C01E7">
              <w:rPr>
                <w:vertAlign w:val="superscript"/>
              </w:rPr>
              <w:t>3</w:t>
            </w:r>
            <w:r w:rsidRPr="001C01E7">
              <w:t>] z obliczeń</w:t>
            </w:r>
          </w:p>
        </w:tc>
        <w:tc>
          <w:tcPr>
            <w:tcW w:w="271" w:type="pct"/>
            <w:shd w:val="clear" w:color="auto" w:fill="auto"/>
            <w:textDirection w:val="btLr"/>
            <w:vAlign w:val="center"/>
          </w:tcPr>
          <w:p w14:paraId="47C0C3BD" w14:textId="53CB27D8" w:rsidR="001C01E7" w:rsidRPr="001C01E7" w:rsidRDefault="001C01E7" w:rsidP="001C01E7">
            <w:pPr>
              <w:pStyle w:val="tabela0"/>
            </w:pPr>
            <w:r w:rsidRPr="001C01E7">
              <w:t>Wartość 36 max ze stężeń dobowych PM10 [μg/m</w:t>
            </w:r>
            <w:r w:rsidRPr="001C01E7">
              <w:rPr>
                <w:vertAlign w:val="superscript"/>
              </w:rPr>
              <w:t>3</w:t>
            </w:r>
            <w:r w:rsidRPr="001C01E7">
              <w:t>] z pomiaru</w:t>
            </w:r>
          </w:p>
        </w:tc>
        <w:tc>
          <w:tcPr>
            <w:tcW w:w="303" w:type="pct"/>
            <w:shd w:val="clear" w:color="auto" w:fill="auto"/>
            <w:textDirection w:val="btLr"/>
          </w:tcPr>
          <w:p w14:paraId="492210D6" w14:textId="2F24BB36" w:rsidR="001C01E7" w:rsidRPr="001C01E7" w:rsidRDefault="001C01E7" w:rsidP="001C01E7">
            <w:pPr>
              <w:pStyle w:val="tabela0"/>
            </w:pPr>
            <w:r w:rsidRPr="001C01E7">
              <w:t>Liczba przekroczeń</w:t>
            </w:r>
            <w:r>
              <w:rPr>
                <w:lang w:val="pl-PL"/>
              </w:rPr>
              <w:t xml:space="preserve"> dla pyłu PM10</w:t>
            </w:r>
            <w:r w:rsidRPr="001C01E7">
              <w:t xml:space="preserve"> z obliczeń/z pomiarów</w:t>
            </w:r>
          </w:p>
        </w:tc>
      </w:tr>
      <w:tr w:rsidR="001C01E7" w:rsidRPr="001C01E7" w14:paraId="0154A2AE" w14:textId="77777777" w:rsidTr="00825C0C">
        <w:trPr>
          <w:trHeight w:val="1096"/>
        </w:trPr>
        <w:tc>
          <w:tcPr>
            <w:tcW w:w="1012" w:type="pct"/>
            <w:shd w:val="clear" w:color="auto" w:fill="auto"/>
            <w:vAlign w:val="center"/>
          </w:tcPr>
          <w:p w14:paraId="27946CEA" w14:textId="77777777" w:rsidR="001C01E7" w:rsidRPr="001C01E7" w:rsidRDefault="001C01E7" w:rsidP="001C01E7">
            <w:pPr>
              <w:pStyle w:val="tabela0"/>
            </w:pPr>
            <w:r w:rsidRPr="001C01E7">
              <w:t>PL_Pk_2021_PL1801_PM10_d_01</w:t>
            </w:r>
          </w:p>
        </w:tc>
        <w:tc>
          <w:tcPr>
            <w:tcW w:w="789" w:type="pct"/>
            <w:shd w:val="clear" w:color="auto" w:fill="auto"/>
            <w:vAlign w:val="center"/>
          </w:tcPr>
          <w:p w14:paraId="04231132" w14:textId="77777777" w:rsidR="001C01E7" w:rsidRPr="001C01E7" w:rsidRDefault="001C01E7" w:rsidP="001C01E7">
            <w:pPr>
              <w:pStyle w:val="tabela0"/>
            </w:pPr>
            <w:r w:rsidRPr="001C01E7">
              <w:t>Obszar obejmuje miasto Dębica oraz otaczające go gminy wiejskie: Czarna i Żyraków</w:t>
            </w:r>
          </w:p>
        </w:tc>
        <w:tc>
          <w:tcPr>
            <w:tcW w:w="425" w:type="pct"/>
            <w:shd w:val="clear" w:color="auto" w:fill="auto"/>
            <w:vAlign w:val="center"/>
          </w:tcPr>
          <w:p w14:paraId="505769E1" w14:textId="77777777" w:rsidR="001C01E7" w:rsidRPr="001C01E7" w:rsidRDefault="001C01E7" w:rsidP="001C01E7">
            <w:pPr>
              <w:pStyle w:val="tabela0"/>
            </w:pPr>
            <w:r w:rsidRPr="001C01E7">
              <w:t>miejski, wiejski  – niedaleko miasta</w:t>
            </w:r>
          </w:p>
        </w:tc>
        <w:tc>
          <w:tcPr>
            <w:tcW w:w="333" w:type="pct"/>
            <w:shd w:val="clear" w:color="auto" w:fill="auto"/>
            <w:vAlign w:val="center"/>
          </w:tcPr>
          <w:p w14:paraId="4485B7DA" w14:textId="77777777" w:rsidR="001C01E7" w:rsidRPr="001C01E7" w:rsidRDefault="001C01E7" w:rsidP="001C01E7">
            <w:pPr>
              <w:pStyle w:val="tabela0"/>
            </w:pPr>
            <w:r w:rsidRPr="001C01E7">
              <w:t>254,5</w:t>
            </w:r>
          </w:p>
        </w:tc>
        <w:tc>
          <w:tcPr>
            <w:tcW w:w="266" w:type="pct"/>
            <w:shd w:val="clear" w:color="auto" w:fill="auto"/>
            <w:vAlign w:val="center"/>
          </w:tcPr>
          <w:p w14:paraId="58EAFB3D" w14:textId="77777777" w:rsidR="001C01E7" w:rsidRPr="001C01E7" w:rsidRDefault="001C01E7" w:rsidP="001C01E7">
            <w:pPr>
              <w:pStyle w:val="tabela0"/>
            </w:pPr>
            <w:r w:rsidRPr="001C01E7">
              <w:t>49,8</w:t>
            </w:r>
          </w:p>
        </w:tc>
        <w:tc>
          <w:tcPr>
            <w:tcW w:w="321" w:type="pct"/>
            <w:vAlign w:val="center"/>
          </w:tcPr>
          <w:p w14:paraId="49B53338" w14:textId="77777777" w:rsidR="001C01E7" w:rsidRPr="001C01E7" w:rsidRDefault="001C01E7" w:rsidP="001C01E7">
            <w:pPr>
              <w:pStyle w:val="tabela0"/>
            </w:pPr>
            <w:r w:rsidRPr="001C01E7">
              <w:t>53518</w:t>
            </w:r>
          </w:p>
        </w:tc>
        <w:tc>
          <w:tcPr>
            <w:tcW w:w="266" w:type="pct"/>
            <w:vAlign w:val="center"/>
          </w:tcPr>
          <w:p w14:paraId="477ABFF0" w14:textId="77777777" w:rsidR="001C01E7" w:rsidRPr="001C01E7" w:rsidRDefault="001C01E7" w:rsidP="001C01E7">
            <w:pPr>
              <w:pStyle w:val="tabela0"/>
            </w:pPr>
            <w:r w:rsidRPr="001C01E7">
              <w:t>2636</w:t>
            </w:r>
          </w:p>
        </w:tc>
        <w:tc>
          <w:tcPr>
            <w:tcW w:w="320" w:type="pct"/>
            <w:vAlign w:val="center"/>
          </w:tcPr>
          <w:p w14:paraId="4B2236CC" w14:textId="77777777" w:rsidR="001C01E7" w:rsidRPr="001C01E7" w:rsidRDefault="001C01E7" w:rsidP="001C01E7">
            <w:pPr>
              <w:pStyle w:val="tabela0"/>
            </w:pPr>
            <w:r w:rsidRPr="001C01E7">
              <w:t>9540</w:t>
            </w:r>
          </w:p>
        </w:tc>
        <w:tc>
          <w:tcPr>
            <w:tcW w:w="427" w:type="pct"/>
            <w:vAlign w:val="center"/>
          </w:tcPr>
          <w:p w14:paraId="7A9D1D6D" w14:textId="77777777" w:rsidR="001C01E7" w:rsidRPr="001C01E7" w:rsidRDefault="001C01E7" w:rsidP="001C01E7">
            <w:pPr>
              <w:pStyle w:val="tabela0"/>
            </w:pPr>
            <w:r w:rsidRPr="001C01E7">
              <w:t>38</w:t>
            </w:r>
          </w:p>
        </w:tc>
        <w:tc>
          <w:tcPr>
            <w:tcW w:w="267" w:type="pct"/>
            <w:vAlign w:val="center"/>
          </w:tcPr>
          <w:p w14:paraId="787EDF52" w14:textId="77777777" w:rsidR="001C01E7" w:rsidRPr="001C01E7" w:rsidRDefault="001C01E7" w:rsidP="001C01E7">
            <w:pPr>
              <w:pStyle w:val="tabela0"/>
            </w:pPr>
            <w:r w:rsidRPr="001C01E7">
              <w:t>60,6</w:t>
            </w:r>
          </w:p>
        </w:tc>
        <w:tc>
          <w:tcPr>
            <w:tcW w:w="271" w:type="pct"/>
            <w:vAlign w:val="center"/>
          </w:tcPr>
          <w:p w14:paraId="364A4F64" w14:textId="77777777" w:rsidR="001C01E7" w:rsidRPr="001C01E7" w:rsidRDefault="001C01E7" w:rsidP="001C01E7">
            <w:pPr>
              <w:pStyle w:val="tabela0"/>
            </w:pPr>
            <w:r w:rsidRPr="001C01E7">
              <w:t>61,9</w:t>
            </w:r>
          </w:p>
        </w:tc>
        <w:tc>
          <w:tcPr>
            <w:tcW w:w="303" w:type="pct"/>
            <w:vAlign w:val="center"/>
          </w:tcPr>
          <w:p w14:paraId="5BD479E1" w14:textId="77777777" w:rsidR="001C01E7" w:rsidRPr="001C01E7" w:rsidRDefault="001C01E7" w:rsidP="001C01E7">
            <w:pPr>
              <w:pStyle w:val="tabela0"/>
            </w:pPr>
            <w:r w:rsidRPr="001C01E7">
              <w:t>55</w:t>
            </w:r>
          </w:p>
        </w:tc>
      </w:tr>
      <w:tr w:rsidR="001C01E7" w:rsidRPr="001C01E7" w14:paraId="1B2C1F18" w14:textId="77777777" w:rsidTr="00825C0C">
        <w:trPr>
          <w:trHeight w:val="1096"/>
        </w:trPr>
        <w:tc>
          <w:tcPr>
            <w:tcW w:w="1012" w:type="pct"/>
            <w:shd w:val="clear" w:color="auto" w:fill="auto"/>
            <w:vAlign w:val="center"/>
          </w:tcPr>
          <w:p w14:paraId="26F19CF1" w14:textId="77777777" w:rsidR="001C01E7" w:rsidRPr="001C01E7" w:rsidRDefault="001C01E7" w:rsidP="001C01E7">
            <w:pPr>
              <w:pStyle w:val="tabela0"/>
            </w:pPr>
            <w:r w:rsidRPr="001C01E7">
              <w:t>PL_Pk_2021_PL1801_PM10_d_02</w:t>
            </w:r>
          </w:p>
        </w:tc>
        <w:tc>
          <w:tcPr>
            <w:tcW w:w="789" w:type="pct"/>
            <w:shd w:val="clear" w:color="auto" w:fill="auto"/>
            <w:vAlign w:val="center"/>
          </w:tcPr>
          <w:p w14:paraId="1E1E9814" w14:textId="77777777" w:rsidR="001C01E7" w:rsidRPr="001C01E7" w:rsidRDefault="001C01E7" w:rsidP="001C01E7">
            <w:pPr>
              <w:pStyle w:val="tabela0"/>
            </w:pPr>
            <w:r w:rsidRPr="001C01E7">
              <w:t xml:space="preserve">Obszar obejmuje miasto Mielec oraz otaczającą go gminę wiejską Mielec </w:t>
            </w:r>
          </w:p>
        </w:tc>
        <w:tc>
          <w:tcPr>
            <w:tcW w:w="425" w:type="pct"/>
            <w:shd w:val="clear" w:color="auto" w:fill="auto"/>
            <w:vAlign w:val="center"/>
          </w:tcPr>
          <w:p w14:paraId="16BD0408" w14:textId="77777777" w:rsidR="001C01E7" w:rsidRPr="001C01E7" w:rsidRDefault="001C01E7" w:rsidP="001C01E7">
            <w:pPr>
              <w:pStyle w:val="tabela0"/>
            </w:pPr>
            <w:r w:rsidRPr="001C01E7">
              <w:t>miejski, wiejski  – niedaleko miasta</w:t>
            </w:r>
          </w:p>
        </w:tc>
        <w:tc>
          <w:tcPr>
            <w:tcW w:w="333" w:type="pct"/>
            <w:shd w:val="clear" w:color="auto" w:fill="auto"/>
            <w:vAlign w:val="center"/>
          </w:tcPr>
          <w:p w14:paraId="6C50710C" w14:textId="77777777" w:rsidR="001C01E7" w:rsidRPr="001C01E7" w:rsidRDefault="001C01E7" w:rsidP="001C01E7">
            <w:pPr>
              <w:pStyle w:val="tabela0"/>
            </w:pPr>
            <w:r w:rsidRPr="001C01E7">
              <w:t>94,4</w:t>
            </w:r>
          </w:p>
        </w:tc>
        <w:tc>
          <w:tcPr>
            <w:tcW w:w="266" w:type="pct"/>
            <w:shd w:val="clear" w:color="auto" w:fill="auto"/>
            <w:vAlign w:val="center"/>
          </w:tcPr>
          <w:p w14:paraId="650DBC27" w14:textId="77777777" w:rsidR="001C01E7" w:rsidRPr="001C01E7" w:rsidRDefault="001C01E7" w:rsidP="001C01E7">
            <w:pPr>
              <w:pStyle w:val="tabela0"/>
            </w:pPr>
            <w:r w:rsidRPr="001C01E7">
              <w:t>19,8</w:t>
            </w:r>
          </w:p>
        </w:tc>
        <w:tc>
          <w:tcPr>
            <w:tcW w:w="321" w:type="pct"/>
            <w:vAlign w:val="center"/>
          </w:tcPr>
          <w:p w14:paraId="5AF7FDDB" w14:textId="77777777" w:rsidR="001C01E7" w:rsidRPr="001C01E7" w:rsidRDefault="001C01E7" w:rsidP="001C01E7">
            <w:pPr>
              <w:pStyle w:val="tabela0"/>
            </w:pPr>
            <w:r w:rsidRPr="001C01E7">
              <w:t>59672</w:t>
            </w:r>
          </w:p>
        </w:tc>
        <w:tc>
          <w:tcPr>
            <w:tcW w:w="266" w:type="pct"/>
            <w:vAlign w:val="center"/>
          </w:tcPr>
          <w:p w14:paraId="76D2A4A7" w14:textId="77777777" w:rsidR="001C01E7" w:rsidRPr="001C01E7" w:rsidRDefault="001C01E7" w:rsidP="001C01E7">
            <w:pPr>
              <w:pStyle w:val="tabela0"/>
            </w:pPr>
            <w:r w:rsidRPr="001C01E7">
              <w:t>2939</w:t>
            </w:r>
          </w:p>
        </w:tc>
        <w:tc>
          <w:tcPr>
            <w:tcW w:w="320" w:type="pct"/>
            <w:vAlign w:val="center"/>
          </w:tcPr>
          <w:p w14:paraId="0A03A2AB" w14:textId="77777777" w:rsidR="001C01E7" w:rsidRPr="001C01E7" w:rsidRDefault="001C01E7" w:rsidP="001C01E7">
            <w:pPr>
              <w:pStyle w:val="tabela0"/>
            </w:pPr>
            <w:r w:rsidRPr="001C01E7">
              <w:t>10637</w:t>
            </w:r>
          </w:p>
        </w:tc>
        <w:tc>
          <w:tcPr>
            <w:tcW w:w="427" w:type="pct"/>
            <w:vAlign w:val="center"/>
          </w:tcPr>
          <w:p w14:paraId="4884214F" w14:textId="77777777" w:rsidR="001C01E7" w:rsidRPr="001C01E7" w:rsidRDefault="001C01E7" w:rsidP="001C01E7">
            <w:pPr>
              <w:pStyle w:val="tabela0"/>
            </w:pPr>
            <w:r w:rsidRPr="001C01E7">
              <w:t>51</w:t>
            </w:r>
          </w:p>
        </w:tc>
        <w:tc>
          <w:tcPr>
            <w:tcW w:w="267" w:type="pct"/>
            <w:vAlign w:val="center"/>
          </w:tcPr>
          <w:p w14:paraId="0FFEAD77" w14:textId="77777777" w:rsidR="001C01E7" w:rsidRPr="001C01E7" w:rsidRDefault="001C01E7" w:rsidP="001C01E7">
            <w:pPr>
              <w:pStyle w:val="tabela0"/>
            </w:pPr>
            <w:r w:rsidRPr="001C01E7">
              <w:t>58,3</w:t>
            </w:r>
          </w:p>
        </w:tc>
        <w:tc>
          <w:tcPr>
            <w:tcW w:w="271" w:type="pct"/>
            <w:vAlign w:val="center"/>
          </w:tcPr>
          <w:p w14:paraId="385178EF" w14:textId="77777777" w:rsidR="001C01E7" w:rsidRPr="001C01E7" w:rsidRDefault="001C01E7" w:rsidP="001C01E7">
            <w:pPr>
              <w:pStyle w:val="tabela0"/>
            </w:pPr>
            <w:r w:rsidRPr="001C01E7">
              <w:t>59,1</w:t>
            </w:r>
          </w:p>
        </w:tc>
        <w:tc>
          <w:tcPr>
            <w:tcW w:w="303" w:type="pct"/>
            <w:vAlign w:val="center"/>
          </w:tcPr>
          <w:p w14:paraId="28994656" w14:textId="77777777" w:rsidR="001C01E7" w:rsidRPr="001C01E7" w:rsidRDefault="001C01E7" w:rsidP="001C01E7">
            <w:pPr>
              <w:pStyle w:val="tabela0"/>
            </w:pPr>
            <w:r w:rsidRPr="001C01E7">
              <w:t>46</w:t>
            </w:r>
          </w:p>
        </w:tc>
      </w:tr>
      <w:tr w:rsidR="001C01E7" w:rsidRPr="001C01E7" w14:paraId="78A42118" w14:textId="77777777" w:rsidTr="00825C0C">
        <w:trPr>
          <w:cantSplit/>
          <w:trHeight w:val="1134"/>
        </w:trPr>
        <w:tc>
          <w:tcPr>
            <w:tcW w:w="1012" w:type="pct"/>
            <w:shd w:val="clear" w:color="auto" w:fill="auto"/>
            <w:vAlign w:val="center"/>
          </w:tcPr>
          <w:p w14:paraId="06B1AAFF" w14:textId="77777777" w:rsidR="001C01E7" w:rsidRPr="001C01E7" w:rsidRDefault="001C01E7" w:rsidP="001C01E7">
            <w:pPr>
              <w:pStyle w:val="tabela0"/>
            </w:pPr>
            <w:r w:rsidRPr="001C01E7">
              <w:t>PL_Pk_2021_PL1801_PM10_d_03</w:t>
            </w:r>
          </w:p>
        </w:tc>
        <w:tc>
          <w:tcPr>
            <w:tcW w:w="789" w:type="pct"/>
            <w:shd w:val="clear" w:color="auto" w:fill="auto"/>
            <w:vAlign w:val="center"/>
          </w:tcPr>
          <w:p w14:paraId="68F9B2DB" w14:textId="77777777" w:rsidR="001C01E7" w:rsidRPr="001C01E7" w:rsidRDefault="001C01E7" w:rsidP="001C01E7">
            <w:pPr>
              <w:pStyle w:val="tabela0"/>
            </w:pPr>
            <w:r w:rsidRPr="001C01E7">
              <w:t>Obszar obejmuje gminę wiejską Trzebownisko</w:t>
            </w:r>
          </w:p>
        </w:tc>
        <w:tc>
          <w:tcPr>
            <w:tcW w:w="425" w:type="pct"/>
            <w:shd w:val="clear" w:color="auto" w:fill="auto"/>
            <w:vAlign w:val="center"/>
          </w:tcPr>
          <w:p w14:paraId="4E4F5A91"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555252CD" w14:textId="77777777" w:rsidR="001C01E7" w:rsidRPr="001C01E7" w:rsidRDefault="001C01E7" w:rsidP="001C01E7">
            <w:pPr>
              <w:pStyle w:val="tabela0"/>
            </w:pPr>
            <w:r w:rsidRPr="001C01E7">
              <w:t>33,5</w:t>
            </w:r>
          </w:p>
        </w:tc>
        <w:tc>
          <w:tcPr>
            <w:tcW w:w="266" w:type="pct"/>
            <w:shd w:val="clear" w:color="auto" w:fill="auto"/>
            <w:vAlign w:val="center"/>
          </w:tcPr>
          <w:p w14:paraId="523F726A" w14:textId="77777777" w:rsidR="001C01E7" w:rsidRPr="001C01E7" w:rsidRDefault="001C01E7" w:rsidP="001C01E7">
            <w:pPr>
              <w:pStyle w:val="tabela0"/>
            </w:pPr>
            <w:r w:rsidRPr="001C01E7">
              <w:t>6,6</w:t>
            </w:r>
          </w:p>
        </w:tc>
        <w:tc>
          <w:tcPr>
            <w:tcW w:w="321" w:type="pct"/>
            <w:vAlign w:val="center"/>
          </w:tcPr>
          <w:p w14:paraId="67153495" w14:textId="77777777" w:rsidR="001C01E7" w:rsidRPr="001C01E7" w:rsidRDefault="001C01E7" w:rsidP="001C01E7">
            <w:pPr>
              <w:pStyle w:val="tabela0"/>
            </w:pPr>
            <w:r w:rsidRPr="001C01E7">
              <w:t>3213</w:t>
            </w:r>
          </w:p>
        </w:tc>
        <w:tc>
          <w:tcPr>
            <w:tcW w:w="266" w:type="pct"/>
            <w:vAlign w:val="center"/>
          </w:tcPr>
          <w:p w14:paraId="338F1D6F" w14:textId="77777777" w:rsidR="001C01E7" w:rsidRPr="001C01E7" w:rsidRDefault="001C01E7" w:rsidP="001C01E7">
            <w:pPr>
              <w:pStyle w:val="tabela0"/>
            </w:pPr>
            <w:r w:rsidRPr="001C01E7">
              <w:t>158</w:t>
            </w:r>
          </w:p>
        </w:tc>
        <w:tc>
          <w:tcPr>
            <w:tcW w:w="320" w:type="pct"/>
            <w:vAlign w:val="center"/>
          </w:tcPr>
          <w:p w14:paraId="1468F4FB" w14:textId="77777777" w:rsidR="001C01E7" w:rsidRPr="001C01E7" w:rsidRDefault="001C01E7" w:rsidP="001C01E7">
            <w:pPr>
              <w:pStyle w:val="tabela0"/>
            </w:pPr>
            <w:r w:rsidRPr="001C01E7">
              <w:t>573</w:t>
            </w:r>
          </w:p>
        </w:tc>
        <w:tc>
          <w:tcPr>
            <w:tcW w:w="427" w:type="pct"/>
            <w:vAlign w:val="center"/>
          </w:tcPr>
          <w:p w14:paraId="198B09DE" w14:textId="77777777" w:rsidR="001C01E7" w:rsidRPr="001C01E7" w:rsidRDefault="001C01E7" w:rsidP="001C01E7">
            <w:pPr>
              <w:pStyle w:val="tabela0"/>
            </w:pPr>
            <w:r w:rsidRPr="001C01E7">
              <w:t>3</w:t>
            </w:r>
          </w:p>
        </w:tc>
        <w:tc>
          <w:tcPr>
            <w:tcW w:w="267" w:type="pct"/>
            <w:vAlign w:val="center"/>
          </w:tcPr>
          <w:p w14:paraId="06064479" w14:textId="77777777" w:rsidR="001C01E7" w:rsidRPr="001C01E7" w:rsidRDefault="001C01E7" w:rsidP="001C01E7">
            <w:pPr>
              <w:pStyle w:val="tabela0"/>
            </w:pPr>
            <w:r w:rsidRPr="001C01E7">
              <w:t>56,0</w:t>
            </w:r>
          </w:p>
        </w:tc>
        <w:tc>
          <w:tcPr>
            <w:tcW w:w="271" w:type="pct"/>
            <w:textDirection w:val="btLr"/>
            <w:vAlign w:val="center"/>
          </w:tcPr>
          <w:p w14:paraId="397D79A0" w14:textId="5CFD4E27" w:rsidR="001C01E7" w:rsidRPr="001C01E7" w:rsidRDefault="001C01E7" w:rsidP="001C01E7">
            <w:pPr>
              <w:pStyle w:val="tabela0"/>
              <w:ind w:left="113" w:right="113"/>
              <w:rPr>
                <w:lang w:val="pl-PL"/>
              </w:rPr>
            </w:pPr>
            <w:r>
              <w:rPr>
                <w:lang w:val="pl-PL"/>
              </w:rPr>
              <w:t>Brak pomiaru</w:t>
            </w:r>
          </w:p>
        </w:tc>
        <w:tc>
          <w:tcPr>
            <w:tcW w:w="303" w:type="pct"/>
            <w:textDirection w:val="btLr"/>
          </w:tcPr>
          <w:p w14:paraId="1DAFB449" w14:textId="68164940" w:rsidR="001C01E7" w:rsidRPr="001C01E7" w:rsidRDefault="001C01E7" w:rsidP="001C01E7">
            <w:pPr>
              <w:pStyle w:val="tabela0"/>
              <w:ind w:left="113" w:right="113"/>
              <w:rPr>
                <w:lang w:val="pl-PL"/>
              </w:rPr>
            </w:pPr>
            <w:r>
              <w:rPr>
                <w:lang w:val="pl-PL"/>
              </w:rPr>
              <w:t>Brak danych</w:t>
            </w:r>
          </w:p>
        </w:tc>
      </w:tr>
      <w:tr w:rsidR="001C01E7" w:rsidRPr="001C01E7" w14:paraId="282C1552" w14:textId="77777777" w:rsidTr="00825C0C">
        <w:trPr>
          <w:cantSplit/>
          <w:trHeight w:val="1134"/>
        </w:trPr>
        <w:tc>
          <w:tcPr>
            <w:tcW w:w="1012" w:type="pct"/>
            <w:shd w:val="clear" w:color="auto" w:fill="auto"/>
            <w:vAlign w:val="center"/>
          </w:tcPr>
          <w:p w14:paraId="4B9687FC" w14:textId="77777777" w:rsidR="001C01E7" w:rsidRPr="001C01E7" w:rsidRDefault="001C01E7" w:rsidP="001C01E7">
            <w:pPr>
              <w:pStyle w:val="tabela0"/>
            </w:pPr>
            <w:r w:rsidRPr="001C01E7">
              <w:lastRenderedPageBreak/>
              <w:t>PL_Pk_2021_PL1801_PM10_d_04</w:t>
            </w:r>
          </w:p>
        </w:tc>
        <w:tc>
          <w:tcPr>
            <w:tcW w:w="789" w:type="pct"/>
            <w:shd w:val="clear" w:color="auto" w:fill="auto"/>
            <w:vAlign w:val="center"/>
          </w:tcPr>
          <w:p w14:paraId="68EBA889" w14:textId="77777777" w:rsidR="001C01E7" w:rsidRPr="001C01E7" w:rsidRDefault="001C01E7" w:rsidP="001C01E7">
            <w:pPr>
              <w:pStyle w:val="tabela0"/>
            </w:pPr>
            <w:r w:rsidRPr="001C01E7">
              <w:t>Obszar obejmuje gminę miejsko-wiejską Głogów Małopolski oraz gminę wiejską Trzebownisko</w:t>
            </w:r>
          </w:p>
        </w:tc>
        <w:tc>
          <w:tcPr>
            <w:tcW w:w="425" w:type="pct"/>
            <w:shd w:val="clear" w:color="auto" w:fill="auto"/>
            <w:vAlign w:val="center"/>
          </w:tcPr>
          <w:p w14:paraId="33AD6F61"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1F96AD63" w14:textId="77777777" w:rsidR="001C01E7" w:rsidRPr="001C01E7" w:rsidRDefault="001C01E7" w:rsidP="001C01E7">
            <w:pPr>
              <w:pStyle w:val="tabela0"/>
            </w:pPr>
            <w:r w:rsidRPr="001C01E7">
              <w:t>21,9</w:t>
            </w:r>
          </w:p>
        </w:tc>
        <w:tc>
          <w:tcPr>
            <w:tcW w:w="266" w:type="pct"/>
            <w:shd w:val="clear" w:color="auto" w:fill="auto"/>
            <w:vAlign w:val="center"/>
          </w:tcPr>
          <w:p w14:paraId="72867DF0" w14:textId="77777777" w:rsidR="001C01E7" w:rsidRPr="001C01E7" w:rsidRDefault="001C01E7" w:rsidP="001C01E7">
            <w:pPr>
              <w:pStyle w:val="tabela0"/>
            </w:pPr>
            <w:r w:rsidRPr="001C01E7">
              <w:t>3,3</w:t>
            </w:r>
          </w:p>
        </w:tc>
        <w:tc>
          <w:tcPr>
            <w:tcW w:w="321" w:type="pct"/>
            <w:vAlign w:val="center"/>
          </w:tcPr>
          <w:p w14:paraId="2C9A4B43" w14:textId="77777777" w:rsidR="001C01E7" w:rsidRPr="001C01E7" w:rsidRDefault="001C01E7" w:rsidP="001C01E7">
            <w:pPr>
              <w:pStyle w:val="tabela0"/>
            </w:pPr>
            <w:r w:rsidRPr="001C01E7">
              <w:t>2010</w:t>
            </w:r>
          </w:p>
        </w:tc>
        <w:tc>
          <w:tcPr>
            <w:tcW w:w="266" w:type="pct"/>
            <w:vAlign w:val="center"/>
          </w:tcPr>
          <w:p w14:paraId="3646128C" w14:textId="77777777" w:rsidR="001C01E7" w:rsidRPr="001C01E7" w:rsidRDefault="001C01E7" w:rsidP="001C01E7">
            <w:pPr>
              <w:pStyle w:val="tabela0"/>
            </w:pPr>
            <w:r w:rsidRPr="001C01E7">
              <w:t>99</w:t>
            </w:r>
          </w:p>
        </w:tc>
        <w:tc>
          <w:tcPr>
            <w:tcW w:w="320" w:type="pct"/>
            <w:vAlign w:val="center"/>
          </w:tcPr>
          <w:p w14:paraId="39424A18" w14:textId="77777777" w:rsidR="001C01E7" w:rsidRPr="001C01E7" w:rsidRDefault="001C01E7" w:rsidP="001C01E7">
            <w:pPr>
              <w:pStyle w:val="tabela0"/>
            </w:pPr>
            <w:r w:rsidRPr="001C01E7">
              <w:t>358</w:t>
            </w:r>
          </w:p>
        </w:tc>
        <w:tc>
          <w:tcPr>
            <w:tcW w:w="427" w:type="pct"/>
            <w:vAlign w:val="center"/>
          </w:tcPr>
          <w:p w14:paraId="3F214E44" w14:textId="77777777" w:rsidR="001C01E7" w:rsidRPr="001C01E7" w:rsidRDefault="001C01E7" w:rsidP="001C01E7">
            <w:pPr>
              <w:pStyle w:val="tabela0"/>
            </w:pPr>
            <w:r w:rsidRPr="001C01E7">
              <w:t>3</w:t>
            </w:r>
          </w:p>
        </w:tc>
        <w:tc>
          <w:tcPr>
            <w:tcW w:w="267" w:type="pct"/>
            <w:vAlign w:val="center"/>
          </w:tcPr>
          <w:p w14:paraId="7BC44E7B" w14:textId="77777777" w:rsidR="001C01E7" w:rsidRPr="001C01E7" w:rsidRDefault="001C01E7" w:rsidP="001C01E7">
            <w:pPr>
              <w:pStyle w:val="tabela0"/>
            </w:pPr>
            <w:r w:rsidRPr="001C01E7">
              <w:t>58,7</w:t>
            </w:r>
          </w:p>
        </w:tc>
        <w:tc>
          <w:tcPr>
            <w:tcW w:w="271" w:type="pct"/>
            <w:textDirection w:val="btLr"/>
            <w:vAlign w:val="center"/>
          </w:tcPr>
          <w:p w14:paraId="3503C556" w14:textId="6D9E47BF" w:rsidR="001C01E7" w:rsidRPr="001C01E7" w:rsidRDefault="001C01E7" w:rsidP="001C01E7">
            <w:pPr>
              <w:pStyle w:val="tabela0"/>
              <w:ind w:left="113" w:right="113"/>
            </w:pPr>
            <w:r w:rsidRPr="001C01E7">
              <w:t>Brak pomiaru</w:t>
            </w:r>
          </w:p>
        </w:tc>
        <w:tc>
          <w:tcPr>
            <w:tcW w:w="303" w:type="pct"/>
            <w:textDirection w:val="btLr"/>
          </w:tcPr>
          <w:p w14:paraId="6CB6496F" w14:textId="056A3B22" w:rsidR="001C01E7" w:rsidRPr="001C01E7" w:rsidRDefault="001C01E7" w:rsidP="001C01E7">
            <w:pPr>
              <w:pStyle w:val="tabela0"/>
              <w:ind w:left="113" w:right="113"/>
            </w:pPr>
            <w:r w:rsidRPr="00E67359">
              <w:t>Brak danych</w:t>
            </w:r>
          </w:p>
        </w:tc>
      </w:tr>
      <w:tr w:rsidR="001C01E7" w:rsidRPr="001C01E7" w14:paraId="29701547" w14:textId="77777777" w:rsidTr="00825C0C">
        <w:trPr>
          <w:cantSplit/>
          <w:trHeight w:val="1134"/>
        </w:trPr>
        <w:tc>
          <w:tcPr>
            <w:tcW w:w="1012" w:type="pct"/>
            <w:shd w:val="clear" w:color="auto" w:fill="auto"/>
            <w:vAlign w:val="center"/>
          </w:tcPr>
          <w:p w14:paraId="3E3AB724" w14:textId="77777777" w:rsidR="001C01E7" w:rsidRPr="001C01E7" w:rsidRDefault="001C01E7" w:rsidP="001C01E7">
            <w:pPr>
              <w:pStyle w:val="tabela0"/>
            </w:pPr>
            <w:r w:rsidRPr="001C01E7">
              <w:t>PL_Pk_2021_PL1801_PM10_d_05</w:t>
            </w:r>
          </w:p>
        </w:tc>
        <w:tc>
          <w:tcPr>
            <w:tcW w:w="789" w:type="pct"/>
            <w:shd w:val="clear" w:color="auto" w:fill="auto"/>
            <w:vAlign w:val="center"/>
          </w:tcPr>
          <w:p w14:paraId="6D90BD70" w14:textId="77777777" w:rsidR="001C01E7" w:rsidRPr="001C01E7" w:rsidRDefault="001C01E7" w:rsidP="001C01E7">
            <w:pPr>
              <w:pStyle w:val="tabela0"/>
            </w:pPr>
            <w:r w:rsidRPr="001C01E7">
              <w:t>Obszar obejmuje gminę wiejską Świlcza</w:t>
            </w:r>
          </w:p>
        </w:tc>
        <w:tc>
          <w:tcPr>
            <w:tcW w:w="425" w:type="pct"/>
            <w:shd w:val="clear" w:color="auto" w:fill="auto"/>
            <w:vAlign w:val="center"/>
          </w:tcPr>
          <w:p w14:paraId="64C057F6"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1FB7652" w14:textId="77777777" w:rsidR="001C01E7" w:rsidRPr="001C01E7" w:rsidRDefault="001C01E7" w:rsidP="001C01E7">
            <w:pPr>
              <w:pStyle w:val="tabela0"/>
            </w:pPr>
            <w:r w:rsidRPr="001C01E7">
              <w:t>11,3</w:t>
            </w:r>
          </w:p>
        </w:tc>
        <w:tc>
          <w:tcPr>
            <w:tcW w:w="266" w:type="pct"/>
            <w:shd w:val="clear" w:color="auto" w:fill="auto"/>
            <w:vAlign w:val="center"/>
          </w:tcPr>
          <w:p w14:paraId="66F70E97" w14:textId="77777777" w:rsidR="001C01E7" w:rsidRPr="001C01E7" w:rsidRDefault="001C01E7" w:rsidP="001C01E7">
            <w:pPr>
              <w:pStyle w:val="tabela0"/>
            </w:pPr>
            <w:r w:rsidRPr="001C01E7">
              <w:t>1,3</w:t>
            </w:r>
          </w:p>
        </w:tc>
        <w:tc>
          <w:tcPr>
            <w:tcW w:w="321" w:type="pct"/>
            <w:vAlign w:val="center"/>
          </w:tcPr>
          <w:p w14:paraId="2EF798CA" w14:textId="77777777" w:rsidR="001C01E7" w:rsidRPr="001C01E7" w:rsidRDefault="001C01E7" w:rsidP="001C01E7">
            <w:pPr>
              <w:pStyle w:val="tabela0"/>
            </w:pPr>
            <w:r w:rsidRPr="001C01E7">
              <w:t>743</w:t>
            </w:r>
          </w:p>
        </w:tc>
        <w:tc>
          <w:tcPr>
            <w:tcW w:w="266" w:type="pct"/>
            <w:vAlign w:val="center"/>
          </w:tcPr>
          <w:p w14:paraId="6BAD405E" w14:textId="77777777" w:rsidR="001C01E7" w:rsidRPr="001C01E7" w:rsidRDefault="001C01E7" w:rsidP="001C01E7">
            <w:pPr>
              <w:pStyle w:val="tabela0"/>
            </w:pPr>
            <w:r w:rsidRPr="001C01E7">
              <w:t>37</w:t>
            </w:r>
          </w:p>
        </w:tc>
        <w:tc>
          <w:tcPr>
            <w:tcW w:w="320" w:type="pct"/>
            <w:vAlign w:val="center"/>
          </w:tcPr>
          <w:p w14:paraId="708B3ED2" w14:textId="77777777" w:rsidR="001C01E7" w:rsidRPr="001C01E7" w:rsidRDefault="001C01E7" w:rsidP="001C01E7">
            <w:pPr>
              <w:pStyle w:val="tabela0"/>
            </w:pPr>
            <w:r w:rsidRPr="001C01E7">
              <w:t>132</w:t>
            </w:r>
          </w:p>
        </w:tc>
        <w:tc>
          <w:tcPr>
            <w:tcW w:w="427" w:type="pct"/>
            <w:vAlign w:val="center"/>
          </w:tcPr>
          <w:p w14:paraId="28F5F50D" w14:textId="77777777" w:rsidR="001C01E7" w:rsidRPr="001C01E7" w:rsidRDefault="001C01E7" w:rsidP="001C01E7">
            <w:pPr>
              <w:pStyle w:val="tabela0"/>
            </w:pPr>
            <w:r w:rsidRPr="001C01E7">
              <w:t>1</w:t>
            </w:r>
          </w:p>
        </w:tc>
        <w:tc>
          <w:tcPr>
            <w:tcW w:w="267" w:type="pct"/>
            <w:vAlign w:val="center"/>
          </w:tcPr>
          <w:p w14:paraId="7EC6C9D0" w14:textId="77777777" w:rsidR="001C01E7" w:rsidRPr="001C01E7" w:rsidRDefault="001C01E7" w:rsidP="001C01E7">
            <w:pPr>
              <w:pStyle w:val="tabela0"/>
            </w:pPr>
            <w:r w:rsidRPr="001C01E7">
              <w:t>60,2</w:t>
            </w:r>
          </w:p>
        </w:tc>
        <w:tc>
          <w:tcPr>
            <w:tcW w:w="271" w:type="pct"/>
            <w:textDirection w:val="btLr"/>
          </w:tcPr>
          <w:p w14:paraId="2B392574" w14:textId="47E22F83" w:rsidR="001C01E7" w:rsidRPr="001C01E7" w:rsidRDefault="001C01E7" w:rsidP="001C01E7">
            <w:pPr>
              <w:pStyle w:val="tabela0"/>
              <w:ind w:left="113" w:right="113"/>
            </w:pPr>
            <w:r w:rsidRPr="00230F95">
              <w:t>Brak pomiaru</w:t>
            </w:r>
          </w:p>
        </w:tc>
        <w:tc>
          <w:tcPr>
            <w:tcW w:w="303" w:type="pct"/>
            <w:textDirection w:val="btLr"/>
          </w:tcPr>
          <w:p w14:paraId="4A5E9467" w14:textId="576B2F96" w:rsidR="001C01E7" w:rsidRPr="001C01E7" w:rsidRDefault="001C01E7" w:rsidP="001C01E7">
            <w:pPr>
              <w:pStyle w:val="tabela0"/>
              <w:ind w:left="113" w:right="113"/>
            </w:pPr>
            <w:r w:rsidRPr="00E67359">
              <w:t>Brak danych</w:t>
            </w:r>
          </w:p>
        </w:tc>
      </w:tr>
      <w:tr w:rsidR="001C01E7" w:rsidRPr="001C01E7" w14:paraId="45F8CB11" w14:textId="77777777" w:rsidTr="00825C0C">
        <w:trPr>
          <w:cantSplit/>
          <w:trHeight w:val="1134"/>
        </w:trPr>
        <w:tc>
          <w:tcPr>
            <w:tcW w:w="1012" w:type="pct"/>
            <w:shd w:val="clear" w:color="auto" w:fill="auto"/>
            <w:vAlign w:val="center"/>
          </w:tcPr>
          <w:p w14:paraId="4BED00CF" w14:textId="77777777" w:rsidR="001C01E7" w:rsidRPr="001C01E7" w:rsidRDefault="001C01E7" w:rsidP="001C01E7">
            <w:pPr>
              <w:pStyle w:val="tabela0"/>
            </w:pPr>
            <w:r w:rsidRPr="001C01E7">
              <w:t>PL_Pk_2021_PL1801_PM10_d_06</w:t>
            </w:r>
          </w:p>
        </w:tc>
        <w:tc>
          <w:tcPr>
            <w:tcW w:w="789" w:type="pct"/>
            <w:shd w:val="clear" w:color="auto" w:fill="auto"/>
            <w:vAlign w:val="center"/>
          </w:tcPr>
          <w:p w14:paraId="5E44F1FE" w14:textId="77777777" w:rsidR="001C01E7" w:rsidRPr="001C01E7" w:rsidRDefault="001C01E7" w:rsidP="001C01E7">
            <w:pPr>
              <w:pStyle w:val="tabela0"/>
            </w:pPr>
            <w:r w:rsidRPr="001C01E7">
              <w:t>Obszar obejmuje gminę miejsko-wiejską Głogów Małopolski oraz gminę wiejską Świlcza</w:t>
            </w:r>
          </w:p>
        </w:tc>
        <w:tc>
          <w:tcPr>
            <w:tcW w:w="425" w:type="pct"/>
            <w:shd w:val="clear" w:color="auto" w:fill="auto"/>
            <w:vAlign w:val="center"/>
          </w:tcPr>
          <w:p w14:paraId="16049397"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89EB410" w14:textId="77777777" w:rsidR="001C01E7" w:rsidRPr="001C01E7" w:rsidRDefault="001C01E7" w:rsidP="001C01E7">
            <w:pPr>
              <w:pStyle w:val="tabela0"/>
            </w:pPr>
            <w:r w:rsidRPr="001C01E7">
              <w:t>8,5</w:t>
            </w:r>
          </w:p>
        </w:tc>
        <w:tc>
          <w:tcPr>
            <w:tcW w:w="266" w:type="pct"/>
            <w:shd w:val="clear" w:color="auto" w:fill="auto"/>
            <w:vAlign w:val="center"/>
          </w:tcPr>
          <w:p w14:paraId="0B6EAA19" w14:textId="77777777" w:rsidR="001C01E7" w:rsidRPr="001C01E7" w:rsidRDefault="001C01E7" w:rsidP="001C01E7">
            <w:pPr>
              <w:pStyle w:val="tabela0"/>
            </w:pPr>
            <w:r w:rsidRPr="001C01E7">
              <w:t>1,2</w:t>
            </w:r>
          </w:p>
        </w:tc>
        <w:tc>
          <w:tcPr>
            <w:tcW w:w="321" w:type="pct"/>
            <w:vAlign w:val="center"/>
          </w:tcPr>
          <w:p w14:paraId="2F804438" w14:textId="77777777" w:rsidR="001C01E7" w:rsidRPr="001C01E7" w:rsidRDefault="001C01E7" w:rsidP="001C01E7">
            <w:pPr>
              <w:pStyle w:val="tabela0"/>
            </w:pPr>
            <w:r w:rsidRPr="001C01E7">
              <w:t>363</w:t>
            </w:r>
          </w:p>
        </w:tc>
        <w:tc>
          <w:tcPr>
            <w:tcW w:w="266" w:type="pct"/>
            <w:vAlign w:val="center"/>
          </w:tcPr>
          <w:p w14:paraId="66C5E897" w14:textId="77777777" w:rsidR="001C01E7" w:rsidRPr="001C01E7" w:rsidRDefault="001C01E7" w:rsidP="001C01E7">
            <w:pPr>
              <w:pStyle w:val="tabela0"/>
            </w:pPr>
            <w:r w:rsidRPr="001C01E7">
              <w:t>18</w:t>
            </w:r>
          </w:p>
        </w:tc>
        <w:tc>
          <w:tcPr>
            <w:tcW w:w="320" w:type="pct"/>
            <w:vAlign w:val="center"/>
          </w:tcPr>
          <w:p w14:paraId="5178D74D" w14:textId="77777777" w:rsidR="001C01E7" w:rsidRPr="001C01E7" w:rsidRDefault="001C01E7" w:rsidP="001C01E7">
            <w:pPr>
              <w:pStyle w:val="tabela0"/>
            </w:pPr>
            <w:r w:rsidRPr="001C01E7">
              <w:t>65</w:t>
            </w:r>
          </w:p>
        </w:tc>
        <w:tc>
          <w:tcPr>
            <w:tcW w:w="427" w:type="pct"/>
            <w:vAlign w:val="center"/>
          </w:tcPr>
          <w:p w14:paraId="23E874C6" w14:textId="77777777" w:rsidR="001C01E7" w:rsidRPr="001C01E7" w:rsidRDefault="001C01E7" w:rsidP="001C01E7">
            <w:pPr>
              <w:pStyle w:val="tabela0"/>
            </w:pPr>
            <w:r w:rsidRPr="001C01E7">
              <w:t>0</w:t>
            </w:r>
          </w:p>
        </w:tc>
        <w:tc>
          <w:tcPr>
            <w:tcW w:w="267" w:type="pct"/>
            <w:vAlign w:val="center"/>
          </w:tcPr>
          <w:p w14:paraId="27D49491" w14:textId="77777777" w:rsidR="001C01E7" w:rsidRPr="001C01E7" w:rsidRDefault="001C01E7" w:rsidP="001C01E7">
            <w:pPr>
              <w:pStyle w:val="tabela0"/>
            </w:pPr>
            <w:r w:rsidRPr="001C01E7">
              <w:t>55,7</w:t>
            </w:r>
          </w:p>
        </w:tc>
        <w:tc>
          <w:tcPr>
            <w:tcW w:w="271" w:type="pct"/>
            <w:textDirection w:val="btLr"/>
          </w:tcPr>
          <w:p w14:paraId="215440D7" w14:textId="4B459F23" w:rsidR="001C01E7" w:rsidRPr="001C01E7" w:rsidRDefault="001C01E7" w:rsidP="001C01E7">
            <w:pPr>
              <w:pStyle w:val="tabela0"/>
              <w:ind w:left="113" w:right="113"/>
            </w:pPr>
            <w:r w:rsidRPr="00230F95">
              <w:t>Brak pomiaru</w:t>
            </w:r>
          </w:p>
        </w:tc>
        <w:tc>
          <w:tcPr>
            <w:tcW w:w="303" w:type="pct"/>
            <w:textDirection w:val="btLr"/>
          </w:tcPr>
          <w:p w14:paraId="38483A7E" w14:textId="460D7C16" w:rsidR="001C01E7" w:rsidRPr="001C01E7" w:rsidRDefault="001C01E7" w:rsidP="001C01E7">
            <w:pPr>
              <w:pStyle w:val="tabela0"/>
              <w:ind w:left="113" w:right="113"/>
            </w:pPr>
            <w:r w:rsidRPr="00E67359">
              <w:t>Brak danych</w:t>
            </w:r>
          </w:p>
        </w:tc>
      </w:tr>
      <w:tr w:rsidR="001C01E7" w:rsidRPr="001C01E7" w14:paraId="7DDAAEC4" w14:textId="77777777" w:rsidTr="00825C0C">
        <w:trPr>
          <w:cantSplit/>
          <w:trHeight w:val="1134"/>
        </w:trPr>
        <w:tc>
          <w:tcPr>
            <w:tcW w:w="1012" w:type="pct"/>
            <w:shd w:val="clear" w:color="auto" w:fill="auto"/>
            <w:vAlign w:val="center"/>
          </w:tcPr>
          <w:p w14:paraId="7493161A" w14:textId="77777777" w:rsidR="001C01E7" w:rsidRPr="001C01E7" w:rsidRDefault="001C01E7" w:rsidP="001C01E7">
            <w:pPr>
              <w:pStyle w:val="tabela0"/>
            </w:pPr>
            <w:r w:rsidRPr="001C01E7">
              <w:lastRenderedPageBreak/>
              <w:t>PL_Pk_2021_PL1801_PM10_d_07</w:t>
            </w:r>
          </w:p>
        </w:tc>
        <w:tc>
          <w:tcPr>
            <w:tcW w:w="789" w:type="pct"/>
            <w:shd w:val="clear" w:color="auto" w:fill="auto"/>
            <w:vAlign w:val="center"/>
          </w:tcPr>
          <w:p w14:paraId="49C3D5DC" w14:textId="77777777" w:rsidR="001C01E7" w:rsidRPr="001C01E7" w:rsidRDefault="001C01E7" w:rsidP="001C01E7">
            <w:pPr>
              <w:pStyle w:val="tabela0"/>
            </w:pPr>
            <w:r w:rsidRPr="001C01E7">
              <w:t>Obszar obejmuje gminę wiejską Krasne</w:t>
            </w:r>
          </w:p>
        </w:tc>
        <w:tc>
          <w:tcPr>
            <w:tcW w:w="425" w:type="pct"/>
            <w:shd w:val="clear" w:color="auto" w:fill="auto"/>
            <w:vAlign w:val="center"/>
          </w:tcPr>
          <w:p w14:paraId="78F040D8" w14:textId="77777777" w:rsidR="001C01E7" w:rsidRPr="001C01E7" w:rsidRDefault="001C01E7" w:rsidP="001C01E7">
            <w:pPr>
              <w:pStyle w:val="tabela0"/>
            </w:pPr>
            <w:r w:rsidRPr="001C01E7">
              <w:t>wiejski</w:t>
            </w:r>
          </w:p>
        </w:tc>
        <w:tc>
          <w:tcPr>
            <w:tcW w:w="333" w:type="pct"/>
            <w:shd w:val="clear" w:color="auto" w:fill="auto"/>
            <w:vAlign w:val="center"/>
          </w:tcPr>
          <w:p w14:paraId="33F49C33" w14:textId="77777777" w:rsidR="001C01E7" w:rsidRPr="001C01E7" w:rsidRDefault="001C01E7" w:rsidP="001C01E7">
            <w:pPr>
              <w:pStyle w:val="tabela0"/>
            </w:pPr>
            <w:r w:rsidRPr="001C01E7">
              <w:t>12,0</w:t>
            </w:r>
          </w:p>
        </w:tc>
        <w:tc>
          <w:tcPr>
            <w:tcW w:w="266" w:type="pct"/>
            <w:shd w:val="clear" w:color="auto" w:fill="auto"/>
            <w:vAlign w:val="center"/>
          </w:tcPr>
          <w:p w14:paraId="4A192293" w14:textId="77777777" w:rsidR="001C01E7" w:rsidRPr="001C01E7" w:rsidRDefault="001C01E7" w:rsidP="001C01E7">
            <w:pPr>
              <w:pStyle w:val="tabela0"/>
            </w:pPr>
            <w:r w:rsidRPr="001C01E7">
              <w:t>1,0</w:t>
            </w:r>
          </w:p>
        </w:tc>
        <w:tc>
          <w:tcPr>
            <w:tcW w:w="321" w:type="pct"/>
            <w:vAlign w:val="center"/>
          </w:tcPr>
          <w:p w14:paraId="41503745" w14:textId="77777777" w:rsidR="001C01E7" w:rsidRPr="001C01E7" w:rsidRDefault="001C01E7" w:rsidP="001C01E7">
            <w:pPr>
              <w:pStyle w:val="tabela0"/>
            </w:pPr>
            <w:r w:rsidRPr="001C01E7">
              <w:t>1120</w:t>
            </w:r>
          </w:p>
        </w:tc>
        <w:tc>
          <w:tcPr>
            <w:tcW w:w="266" w:type="pct"/>
            <w:vAlign w:val="center"/>
          </w:tcPr>
          <w:p w14:paraId="3D65320D" w14:textId="77777777" w:rsidR="001C01E7" w:rsidRPr="001C01E7" w:rsidRDefault="001C01E7" w:rsidP="001C01E7">
            <w:pPr>
              <w:pStyle w:val="tabela0"/>
            </w:pPr>
            <w:r w:rsidRPr="001C01E7">
              <w:t>55</w:t>
            </w:r>
          </w:p>
        </w:tc>
        <w:tc>
          <w:tcPr>
            <w:tcW w:w="320" w:type="pct"/>
            <w:vAlign w:val="center"/>
          </w:tcPr>
          <w:p w14:paraId="6E3DEA59" w14:textId="77777777" w:rsidR="001C01E7" w:rsidRPr="001C01E7" w:rsidRDefault="001C01E7" w:rsidP="001C01E7">
            <w:pPr>
              <w:pStyle w:val="tabela0"/>
            </w:pPr>
            <w:r w:rsidRPr="001C01E7">
              <w:t>200</w:t>
            </w:r>
          </w:p>
        </w:tc>
        <w:tc>
          <w:tcPr>
            <w:tcW w:w="427" w:type="pct"/>
            <w:vAlign w:val="center"/>
          </w:tcPr>
          <w:p w14:paraId="58543910" w14:textId="77777777" w:rsidR="001C01E7" w:rsidRPr="001C01E7" w:rsidRDefault="001C01E7" w:rsidP="001C01E7">
            <w:pPr>
              <w:pStyle w:val="tabela0"/>
            </w:pPr>
            <w:r w:rsidRPr="001C01E7">
              <w:t>2</w:t>
            </w:r>
          </w:p>
        </w:tc>
        <w:tc>
          <w:tcPr>
            <w:tcW w:w="267" w:type="pct"/>
            <w:vAlign w:val="center"/>
          </w:tcPr>
          <w:p w14:paraId="321E07D6" w14:textId="77777777" w:rsidR="001C01E7" w:rsidRPr="001C01E7" w:rsidRDefault="001C01E7" w:rsidP="001C01E7">
            <w:pPr>
              <w:pStyle w:val="tabela0"/>
            </w:pPr>
            <w:r w:rsidRPr="001C01E7">
              <w:t>55,2</w:t>
            </w:r>
          </w:p>
        </w:tc>
        <w:tc>
          <w:tcPr>
            <w:tcW w:w="271" w:type="pct"/>
            <w:textDirection w:val="btLr"/>
          </w:tcPr>
          <w:p w14:paraId="451F5B3B" w14:textId="14CC8A8A" w:rsidR="001C01E7" w:rsidRPr="001C01E7" w:rsidRDefault="001C01E7" w:rsidP="001C01E7">
            <w:pPr>
              <w:pStyle w:val="tabela0"/>
              <w:ind w:left="113" w:right="113"/>
            </w:pPr>
            <w:r w:rsidRPr="006772B0">
              <w:t>Brak pomiaru</w:t>
            </w:r>
          </w:p>
        </w:tc>
        <w:tc>
          <w:tcPr>
            <w:tcW w:w="303" w:type="pct"/>
            <w:textDirection w:val="btLr"/>
          </w:tcPr>
          <w:p w14:paraId="5EFBD301" w14:textId="6EC75335" w:rsidR="001C01E7" w:rsidRPr="001C01E7" w:rsidRDefault="001C01E7" w:rsidP="001C01E7">
            <w:pPr>
              <w:pStyle w:val="tabela0"/>
              <w:ind w:left="113" w:right="113"/>
            </w:pPr>
            <w:r w:rsidRPr="006C4977">
              <w:t>Brak danych</w:t>
            </w:r>
          </w:p>
        </w:tc>
      </w:tr>
      <w:tr w:rsidR="001C01E7" w:rsidRPr="001C01E7" w14:paraId="509D2C0D" w14:textId="77777777" w:rsidTr="00825C0C">
        <w:trPr>
          <w:cantSplit/>
          <w:trHeight w:val="1134"/>
        </w:trPr>
        <w:tc>
          <w:tcPr>
            <w:tcW w:w="1012" w:type="pct"/>
            <w:shd w:val="clear" w:color="auto" w:fill="auto"/>
            <w:vAlign w:val="center"/>
          </w:tcPr>
          <w:p w14:paraId="496F9A80" w14:textId="77777777" w:rsidR="001C01E7" w:rsidRPr="001C01E7" w:rsidRDefault="001C01E7" w:rsidP="001C01E7">
            <w:pPr>
              <w:pStyle w:val="tabela0"/>
            </w:pPr>
            <w:r w:rsidRPr="001C01E7">
              <w:t>PL_Pk_2021_PL1801_PM10_d_08</w:t>
            </w:r>
          </w:p>
        </w:tc>
        <w:tc>
          <w:tcPr>
            <w:tcW w:w="789" w:type="pct"/>
            <w:shd w:val="clear" w:color="auto" w:fill="auto"/>
            <w:vAlign w:val="center"/>
          </w:tcPr>
          <w:p w14:paraId="5986FFBC"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2B0DA3F8"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5581E4F" w14:textId="77777777" w:rsidR="001C01E7" w:rsidRPr="001C01E7" w:rsidRDefault="001C01E7" w:rsidP="001C01E7">
            <w:pPr>
              <w:pStyle w:val="tabela0"/>
            </w:pPr>
            <w:r w:rsidRPr="001C01E7">
              <w:t>4,6</w:t>
            </w:r>
          </w:p>
        </w:tc>
        <w:tc>
          <w:tcPr>
            <w:tcW w:w="266" w:type="pct"/>
            <w:shd w:val="clear" w:color="auto" w:fill="auto"/>
            <w:vAlign w:val="center"/>
          </w:tcPr>
          <w:p w14:paraId="608FA5E6" w14:textId="77777777" w:rsidR="001C01E7" w:rsidRPr="001C01E7" w:rsidRDefault="001C01E7" w:rsidP="001C01E7">
            <w:pPr>
              <w:pStyle w:val="tabela0"/>
            </w:pPr>
            <w:r w:rsidRPr="001C01E7">
              <w:t>0,8</w:t>
            </w:r>
          </w:p>
        </w:tc>
        <w:tc>
          <w:tcPr>
            <w:tcW w:w="321" w:type="pct"/>
            <w:vAlign w:val="center"/>
          </w:tcPr>
          <w:p w14:paraId="01DC434C" w14:textId="77777777" w:rsidR="001C01E7" w:rsidRPr="001C01E7" w:rsidRDefault="001C01E7" w:rsidP="001C01E7">
            <w:pPr>
              <w:pStyle w:val="tabela0"/>
            </w:pPr>
            <w:r w:rsidRPr="001C01E7">
              <w:t>388</w:t>
            </w:r>
          </w:p>
        </w:tc>
        <w:tc>
          <w:tcPr>
            <w:tcW w:w="266" w:type="pct"/>
            <w:vAlign w:val="center"/>
          </w:tcPr>
          <w:p w14:paraId="7A0E6CCF" w14:textId="77777777" w:rsidR="001C01E7" w:rsidRPr="001C01E7" w:rsidRDefault="001C01E7" w:rsidP="001C01E7">
            <w:pPr>
              <w:pStyle w:val="tabela0"/>
            </w:pPr>
            <w:r w:rsidRPr="001C01E7">
              <w:t>19</w:t>
            </w:r>
          </w:p>
        </w:tc>
        <w:tc>
          <w:tcPr>
            <w:tcW w:w="320" w:type="pct"/>
            <w:vAlign w:val="center"/>
          </w:tcPr>
          <w:p w14:paraId="167135DE" w14:textId="77777777" w:rsidR="001C01E7" w:rsidRPr="001C01E7" w:rsidRDefault="001C01E7" w:rsidP="001C01E7">
            <w:pPr>
              <w:pStyle w:val="tabela0"/>
            </w:pPr>
            <w:r w:rsidRPr="001C01E7">
              <w:t>69</w:t>
            </w:r>
          </w:p>
        </w:tc>
        <w:tc>
          <w:tcPr>
            <w:tcW w:w="427" w:type="pct"/>
            <w:vAlign w:val="center"/>
          </w:tcPr>
          <w:p w14:paraId="102C4903" w14:textId="77777777" w:rsidR="001C01E7" w:rsidRPr="001C01E7" w:rsidRDefault="001C01E7" w:rsidP="001C01E7">
            <w:pPr>
              <w:pStyle w:val="tabela0"/>
            </w:pPr>
            <w:r w:rsidRPr="001C01E7">
              <w:t>1</w:t>
            </w:r>
          </w:p>
        </w:tc>
        <w:tc>
          <w:tcPr>
            <w:tcW w:w="267" w:type="pct"/>
            <w:vAlign w:val="center"/>
          </w:tcPr>
          <w:p w14:paraId="0DF9B6E2" w14:textId="77777777" w:rsidR="001C01E7" w:rsidRPr="001C01E7" w:rsidRDefault="001C01E7" w:rsidP="001C01E7">
            <w:pPr>
              <w:pStyle w:val="tabela0"/>
            </w:pPr>
            <w:r w:rsidRPr="001C01E7">
              <w:t>53,5</w:t>
            </w:r>
          </w:p>
        </w:tc>
        <w:tc>
          <w:tcPr>
            <w:tcW w:w="271" w:type="pct"/>
            <w:textDirection w:val="btLr"/>
          </w:tcPr>
          <w:p w14:paraId="3FE9B7D2" w14:textId="05EB9778" w:rsidR="001C01E7" w:rsidRPr="001C01E7" w:rsidRDefault="001C01E7" w:rsidP="001C01E7">
            <w:pPr>
              <w:pStyle w:val="tabela0"/>
              <w:ind w:left="113" w:right="113"/>
            </w:pPr>
            <w:r w:rsidRPr="006772B0">
              <w:t>Brak pomiaru</w:t>
            </w:r>
          </w:p>
        </w:tc>
        <w:tc>
          <w:tcPr>
            <w:tcW w:w="303" w:type="pct"/>
            <w:textDirection w:val="btLr"/>
          </w:tcPr>
          <w:p w14:paraId="043DC437" w14:textId="6FD00A24" w:rsidR="001C01E7" w:rsidRPr="001C01E7" w:rsidRDefault="001C01E7" w:rsidP="001C01E7">
            <w:pPr>
              <w:pStyle w:val="tabela0"/>
              <w:ind w:left="113" w:right="113"/>
            </w:pPr>
            <w:r w:rsidRPr="006C4977">
              <w:t>Brak danych</w:t>
            </w:r>
          </w:p>
        </w:tc>
      </w:tr>
      <w:tr w:rsidR="001C01E7" w:rsidRPr="001C01E7" w14:paraId="0F871BFE" w14:textId="77777777" w:rsidTr="00825C0C">
        <w:trPr>
          <w:cantSplit/>
          <w:trHeight w:val="1134"/>
        </w:trPr>
        <w:tc>
          <w:tcPr>
            <w:tcW w:w="1012" w:type="pct"/>
            <w:shd w:val="clear" w:color="auto" w:fill="auto"/>
            <w:vAlign w:val="center"/>
          </w:tcPr>
          <w:p w14:paraId="38AFBFCC" w14:textId="77777777" w:rsidR="001C01E7" w:rsidRPr="001C01E7" w:rsidRDefault="001C01E7" w:rsidP="001C01E7">
            <w:pPr>
              <w:pStyle w:val="tabela0"/>
            </w:pPr>
            <w:r w:rsidRPr="001C01E7">
              <w:t>PL_Pk_2021_PL1801_PM10_d_09</w:t>
            </w:r>
          </w:p>
        </w:tc>
        <w:tc>
          <w:tcPr>
            <w:tcW w:w="789" w:type="pct"/>
            <w:shd w:val="clear" w:color="auto" w:fill="auto"/>
            <w:vAlign w:val="center"/>
          </w:tcPr>
          <w:p w14:paraId="495DBD1D"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2C2CF0BB"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531BFEB0" w14:textId="77777777" w:rsidR="001C01E7" w:rsidRPr="001C01E7" w:rsidRDefault="001C01E7" w:rsidP="001C01E7">
            <w:pPr>
              <w:pStyle w:val="tabela0"/>
            </w:pPr>
            <w:r w:rsidRPr="001C01E7">
              <w:t>7,6</w:t>
            </w:r>
          </w:p>
        </w:tc>
        <w:tc>
          <w:tcPr>
            <w:tcW w:w="266" w:type="pct"/>
            <w:shd w:val="clear" w:color="auto" w:fill="auto"/>
            <w:vAlign w:val="center"/>
          </w:tcPr>
          <w:p w14:paraId="74068E16" w14:textId="77777777" w:rsidR="001C01E7" w:rsidRPr="001C01E7" w:rsidRDefault="001C01E7" w:rsidP="001C01E7">
            <w:pPr>
              <w:pStyle w:val="tabela0"/>
            </w:pPr>
            <w:r w:rsidRPr="001C01E7">
              <w:t>0,7</w:t>
            </w:r>
          </w:p>
        </w:tc>
        <w:tc>
          <w:tcPr>
            <w:tcW w:w="321" w:type="pct"/>
            <w:vAlign w:val="center"/>
          </w:tcPr>
          <w:p w14:paraId="3A85CE44" w14:textId="77777777" w:rsidR="001C01E7" w:rsidRPr="001C01E7" w:rsidRDefault="001C01E7" w:rsidP="001C01E7">
            <w:pPr>
              <w:pStyle w:val="tabela0"/>
            </w:pPr>
            <w:r w:rsidRPr="001C01E7">
              <w:t>804</w:t>
            </w:r>
          </w:p>
        </w:tc>
        <w:tc>
          <w:tcPr>
            <w:tcW w:w="266" w:type="pct"/>
            <w:vAlign w:val="center"/>
          </w:tcPr>
          <w:p w14:paraId="3A46CC50" w14:textId="77777777" w:rsidR="001C01E7" w:rsidRPr="001C01E7" w:rsidRDefault="001C01E7" w:rsidP="001C01E7">
            <w:pPr>
              <w:pStyle w:val="tabela0"/>
            </w:pPr>
            <w:r w:rsidRPr="001C01E7">
              <w:t>40</w:t>
            </w:r>
          </w:p>
        </w:tc>
        <w:tc>
          <w:tcPr>
            <w:tcW w:w="320" w:type="pct"/>
            <w:vAlign w:val="center"/>
          </w:tcPr>
          <w:p w14:paraId="4918E916" w14:textId="77777777" w:rsidR="001C01E7" w:rsidRPr="001C01E7" w:rsidRDefault="001C01E7" w:rsidP="001C01E7">
            <w:pPr>
              <w:pStyle w:val="tabela0"/>
            </w:pPr>
            <w:r w:rsidRPr="001C01E7">
              <w:t>143</w:t>
            </w:r>
          </w:p>
        </w:tc>
        <w:tc>
          <w:tcPr>
            <w:tcW w:w="427" w:type="pct"/>
            <w:vAlign w:val="center"/>
          </w:tcPr>
          <w:p w14:paraId="5BB2CA88" w14:textId="77777777" w:rsidR="001C01E7" w:rsidRPr="001C01E7" w:rsidRDefault="001C01E7" w:rsidP="001C01E7">
            <w:pPr>
              <w:pStyle w:val="tabela0"/>
            </w:pPr>
            <w:r w:rsidRPr="001C01E7">
              <w:t>2</w:t>
            </w:r>
          </w:p>
        </w:tc>
        <w:tc>
          <w:tcPr>
            <w:tcW w:w="267" w:type="pct"/>
            <w:vAlign w:val="center"/>
          </w:tcPr>
          <w:p w14:paraId="75109F91" w14:textId="77777777" w:rsidR="001C01E7" w:rsidRPr="001C01E7" w:rsidRDefault="001C01E7" w:rsidP="001C01E7">
            <w:pPr>
              <w:pStyle w:val="tabela0"/>
            </w:pPr>
            <w:r w:rsidRPr="001C01E7">
              <w:t>55,4</w:t>
            </w:r>
          </w:p>
        </w:tc>
        <w:tc>
          <w:tcPr>
            <w:tcW w:w="271" w:type="pct"/>
            <w:textDirection w:val="btLr"/>
          </w:tcPr>
          <w:p w14:paraId="19C6678D" w14:textId="3A1E8713" w:rsidR="001C01E7" w:rsidRPr="001C01E7" w:rsidRDefault="001C01E7" w:rsidP="001C01E7">
            <w:pPr>
              <w:pStyle w:val="tabela0"/>
              <w:ind w:left="113" w:right="113"/>
            </w:pPr>
            <w:r w:rsidRPr="006772B0">
              <w:t>Brak pomiaru</w:t>
            </w:r>
          </w:p>
        </w:tc>
        <w:tc>
          <w:tcPr>
            <w:tcW w:w="303" w:type="pct"/>
            <w:textDirection w:val="btLr"/>
          </w:tcPr>
          <w:p w14:paraId="6B7F5906" w14:textId="1B220AE1" w:rsidR="001C01E7" w:rsidRPr="001C01E7" w:rsidRDefault="001C01E7" w:rsidP="001C01E7">
            <w:pPr>
              <w:pStyle w:val="tabela0"/>
              <w:ind w:left="113" w:right="113"/>
            </w:pPr>
            <w:r w:rsidRPr="006C4977">
              <w:t>Brak danych</w:t>
            </w:r>
          </w:p>
        </w:tc>
      </w:tr>
      <w:tr w:rsidR="001C01E7" w:rsidRPr="001C01E7" w14:paraId="09079966" w14:textId="77777777" w:rsidTr="00825C0C">
        <w:trPr>
          <w:cantSplit/>
          <w:trHeight w:val="1134"/>
        </w:trPr>
        <w:tc>
          <w:tcPr>
            <w:tcW w:w="1012" w:type="pct"/>
            <w:shd w:val="clear" w:color="auto" w:fill="auto"/>
            <w:vAlign w:val="center"/>
          </w:tcPr>
          <w:p w14:paraId="4D498676" w14:textId="77777777" w:rsidR="001C01E7" w:rsidRPr="001C01E7" w:rsidRDefault="001C01E7" w:rsidP="001C01E7">
            <w:pPr>
              <w:pStyle w:val="tabela0"/>
            </w:pPr>
            <w:r w:rsidRPr="001C01E7">
              <w:t>PL_Pk_2021_PL1801_PM10_d_10</w:t>
            </w:r>
          </w:p>
        </w:tc>
        <w:tc>
          <w:tcPr>
            <w:tcW w:w="789" w:type="pct"/>
            <w:shd w:val="clear" w:color="auto" w:fill="auto"/>
            <w:vAlign w:val="center"/>
          </w:tcPr>
          <w:p w14:paraId="18B836A2"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6E14AF8D" w14:textId="77777777" w:rsidR="001C01E7" w:rsidRPr="001C01E7" w:rsidRDefault="001C01E7" w:rsidP="001C01E7">
            <w:pPr>
              <w:pStyle w:val="tabela0"/>
            </w:pPr>
            <w:r w:rsidRPr="001C01E7">
              <w:t>wiejski</w:t>
            </w:r>
          </w:p>
        </w:tc>
        <w:tc>
          <w:tcPr>
            <w:tcW w:w="333" w:type="pct"/>
            <w:shd w:val="clear" w:color="auto" w:fill="auto"/>
            <w:vAlign w:val="center"/>
          </w:tcPr>
          <w:p w14:paraId="2A9FB819" w14:textId="77777777" w:rsidR="001C01E7" w:rsidRPr="001C01E7" w:rsidRDefault="001C01E7" w:rsidP="001C01E7">
            <w:pPr>
              <w:pStyle w:val="tabela0"/>
            </w:pPr>
            <w:r w:rsidRPr="001C01E7">
              <w:t>4,5</w:t>
            </w:r>
          </w:p>
        </w:tc>
        <w:tc>
          <w:tcPr>
            <w:tcW w:w="266" w:type="pct"/>
            <w:shd w:val="clear" w:color="auto" w:fill="auto"/>
            <w:vAlign w:val="center"/>
          </w:tcPr>
          <w:p w14:paraId="4C6664EF" w14:textId="77777777" w:rsidR="001C01E7" w:rsidRPr="001C01E7" w:rsidRDefault="001C01E7" w:rsidP="001C01E7">
            <w:pPr>
              <w:pStyle w:val="tabela0"/>
            </w:pPr>
            <w:r w:rsidRPr="001C01E7">
              <w:t>0,4</w:t>
            </w:r>
          </w:p>
        </w:tc>
        <w:tc>
          <w:tcPr>
            <w:tcW w:w="321" w:type="pct"/>
            <w:vAlign w:val="center"/>
          </w:tcPr>
          <w:p w14:paraId="0F3AF41A" w14:textId="77777777" w:rsidR="001C01E7" w:rsidRPr="001C01E7" w:rsidRDefault="001C01E7" w:rsidP="001C01E7">
            <w:pPr>
              <w:pStyle w:val="tabela0"/>
            </w:pPr>
            <w:r w:rsidRPr="001C01E7">
              <w:t>460</w:t>
            </w:r>
          </w:p>
        </w:tc>
        <w:tc>
          <w:tcPr>
            <w:tcW w:w="266" w:type="pct"/>
            <w:vAlign w:val="center"/>
          </w:tcPr>
          <w:p w14:paraId="63B343AA" w14:textId="77777777" w:rsidR="001C01E7" w:rsidRPr="001C01E7" w:rsidRDefault="001C01E7" w:rsidP="001C01E7">
            <w:pPr>
              <w:pStyle w:val="tabela0"/>
            </w:pPr>
            <w:r w:rsidRPr="001C01E7">
              <w:t>23</w:t>
            </w:r>
          </w:p>
        </w:tc>
        <w:tc>
          <w:tcPr>
            <w:tcW w:w="320" w:type="pct"/>
            <w:vAlign w:val="center"/>
          </w:tcPr>
          <w:p w14:paraId="6F37AFC4" w14:textId="77777777" w:rsidR="001C01E7" w:rsidRPr="001C01E7" w:rsidRDefault="001C01E7" w:rsidP="001C01E7">
            <w:pPr>
              <w:pStyle w:val="tabela0"/>
            </w:pPr>
            <w:r w:rsidRPr="001C01E7">
              <w:t>82</w:t>
            </w:r>
          </w:p>
        </w:tc>
        <w:tc>
          <w:tcPr>
            <w:tcW w:w="427" w:type="pct"/>
            <w:vAlign w:val="center"/>
          </w:tcPr>
          <w:p w14:paraId="465ED855" w14:textId="77777777" w:rsidR="001C01E7" w:rsidRPr="001C01E7" w:rsidRDefault="001C01E7" w:rsidP="001C01E7">
            <w:pPr>
              <w:pStyle w:val="tabela0"/>
            </w:pPr>
            <w:r w:rsidRPr="001C01E7">
              <w:t>0</w:t>
            </w:r>
          </w:p>
        </w:tc>
        <w:tc>
          <w:tcPr>
            <w:tcW w:w="267" w:type="pct"/>
            <w:vAlign w:val="center"/>
          </w:tcPr>
          <w:p w14:paraId="3F9DFE89" w14:textId="77777777" w:rsidR="001C01E7" w:rsidRPr="001C01E7" w:rsidRDefault="001C01E7" w:rsidP="001C01E7">
            <w:pPr>
              <w:pStyle w:val="tabela0"/>
            </w:pPr>
            <w:r w:rsidRPr="001C01E7">
              <w:t>52,9</w:t>
            </w:r>
          </w:p>
        </w:tc>
        <w:tc>
          <w:tcPr>
            <w:tcW w:w="271" w:type="pct"/>
            <w:textDirection w:val="btLr"/>
          </w:tcPr>
          <w:p w14:paraId="2B3A9674" w14:textId="4030AB62" w:rsidR="001C01E7" w:rsidRPr="001C01E7" w:rsidRDefault="001C01E7" w:rsidP="001C01E7">
            <w:pPr>
              <w:pStyle w:val="tabela0"/>
              <w:ind w:left="113" w:right="113"/>
            </w:pPr>
            <w:r w:rsidRPr="006772B0">
              <w:t>Brak pomiaru</w:t>
            </w:r>
          </w:p>
        </w:tc>
        <w:tc>
          <w:tcPr>
            <w:tcW w:w="303" w:type="pct"/>
            <w:textDirection w:val="btLr"/>
          </w:tcPr>
          <w:p w14:paraId="01AA9AF7" w14:textId="040820B3" w:rsidR="001C01E7" w:rsidRPr="001C01E7" w:rsidRDefault="001C01E7" w:rsidP="001C01E7">
            <w:pPr>
              <w:pStyle w:val="tabela0"/>
              <w:ind w:left="113" w:right="113"/>
            </w:pPr>
            <w:r w:rsidRPr="006C4977">
              <w:t>Brak danych</w:t>
            </w:r>
          </w:p>
        </w:tc>
      </w:tr>
      <w:tr w:rsidR="001C01E7" w:rsidRPr="001C01E7" w14:paraId="5A6CAD4C" w14:textId="77777777" w:rsidTr="00825C0C">
        <w:trPr>
          <w:cantSplit/>
          <w:trHeight w:val="1134"/>
        </w:trPr>
        <w:tc>
          <w:tcPr>
            <w:tcW w:w="1012" w:type="pct"/>
            <w:shd w:val="clear" w:color="auto" w:fill="auto"/>
            <w:vAlign w:val="center"/>
          </w:tcPr>
          <w:p w14:paraId="0394A338" w14:textId="77777777" w:rsidR="001C01E7" w:rsidRPr="001C01E7" w:rsidRDefault="001C01E7" w:rsidP="001C01E7">
            <w:pPr>
              <w:pStyle w:val="tabela0"/>
            </w:pPr>
            <w:r w:rsidRPr="001C01E7">
              <w:lastRenderedPageBreak/>
              <w:t>PL_Pk_2021_PL1801_PM10_d_11</w:t>
            </w:r>
          </w:p>
        </w:tc>
        <w:tc>
          <w:tcPr>
            <w:tcW w:w="789" w:type="pct"/>
            <w:shd w:val="clear" w:color="auto" w:fill="auto"/>
            <w:vAlign w:val="center"/>
          </w:tcPr>
          <w:p w14:paraId="7846588C"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3DBFF32A" w14:textId="77777777" w:rsidR="001C01E7" w:rsidRPr="001C01E7" w:rsidRDefault="001C01E7" w:rsidP="001C01E7">
            <w:pPr>
              <w:pStyle w:val="tabela0"/>
            </w:pPr>
            <w:r w:rsidRPr="001C01E7">
              <w:t>wiejski</w:t>
            </w:r>
          </w:p>
        </w:tc>
        <w:tc>
          <w:tcPr>
            <w:tcW w:w="333" w:type="pct"/>
            <w:shd w:val="clear" w:color="auto" w:fill="auto"/>
            <w:vAlign w:val="center"/>
          </w:tcPr>
          <w:p w14:paraId="07E07265" w14:textId="77777777" w:rsidR="001C01E7" w:rsidRPr="001C01E7" w:rsidRDefault="001C01E7" w:rsidP="001C01E7">
            <w:pPr>
              <w:pStyle w:val="tabela0"/>
            </w:pPr>
            <w:r w:rsidRPr="001C01E7">
              <w:t>5,3</w:t>
            </w:r>
          </w:p>
        </w:tc>
        <w:tc>
          <w:tcPr>
            <w:tcW w:w="266" w:type="pct"/>
            <w:shd w:val="clear" w:color="auto" w:fill="auto"/>
            <w:vAlign w:val="center"/>
          </w:tcPr>
          <w:p w14:paraId="489141E4" w14:textId="77777777" w:rsidR="001C01E7" w:rsidRPr="001C01E7" w:rsidRDefault="001C01E7" w:rsidP="001C01E7">
            <w:pPr>
              <w:pStyle w:val="tabela0"/>
            </w:pPr>
            <w:r w:rsidRPr="001C01E7">
              <w:t>0,4</w:t>
            </w:r>
          </w:p>
        </w:tc>
        <w:tc>
          <w:tcPr>
            <w:tcW w:w="321" w:type="pct"/>
            <w:vAlign w:val="center"/>
          </w:tcPr>
          <w:p w14:paraId="0799A052" w14:textId="77777777" w:rsidR="001C01E7" w:rsidRPr="001C01E7" w:rsidRDefault="001C01E7" w:rsidP="001C01E7">
            <w:pPr>
              <w:pStyle w:val="tabela0"/>
            </w:pPr>
            <w:r w:rsidRPr="001C01E7">
              <w:t>609</w:t>
            </w:r>
          </w:p>
        </w:tc>
        <w:tc>
          <w:tcPr>
            <w:tcW w:w="266" w:type="pct"/>
            <w:vAlign w:val="center"/>
          </w:tcPr>
          <w:p w14:paraId="2BA8311F" w14:textId="77777777" w:rsidR="001C01E7" w:rsidRPr="001C01E7" w:rsidRDefault="001C01E7" w:rsidP="001C01E7">
            <w:pPr>
              <w:pStyle w:val="tabela0"/>
            </w:pPr>
            <w:r w:rsidRPr="001C01E7">
              <w:t>30</w:t>
            </w:r>
          </w:p>
        </w:tc>
        <w:tc>
          <w:tcPr>
            <w:tcW w:w="320" w:type="pct"/>
            <w:vAlign w:val="center"/>
          </w:tcPr>
          <w:p w14:paraId="6E71491A" w14:textId="77777777" w:rsidR="001C01E7" w:rsidRPr="001C01E7" w:rsidRDefault="001C01E7" w:rsidP="001C01E7">
            <w:pPr>
              <w:pStyle w:val="tabela0"/>
            </w:pPr>
            <w:r w:rsidRPr="001C01E7">
              <w:t>109</w:t>
            </w:r>
          </w:p>
        </w:tc>
        <w:tc>
          <w:tcPr>
            <w:tcW w:w="427" w:type="pct"/>
            <w:vAlign w:val="center"/>
          </w:tcPr>
          <w:p w14:paraId="0B0E584B" w14:textId="77777777" w:rsidR="001C01E7" w:rsidRPr="001C01E7" w:rsidRDefault="001C01E7" w:rsidP="001C01E7">
            <w:pPr>
              <w:pStyle w:val="tabela0"/>
            </w:pPr>
            <w:r w:rsidRPr="001C01E7">
              <w:t>0</w:t>
            </w:r>
          </w:p>
        </w:tc>
        <w:tc>
          <w:tcPr>
            <w:tcW w:w="267" w:type="pct"/>
            <w:vAlign w:val="center"/>
          </w:tcPr>
          <w:p w14:paraId="405DF3D0" w14:textId="77777777" w:rsidR="001C01E7" w:rsidRPr="001C01E7" w:rsidRDefault="001C01E7" w:rsidP="001C01E7">
            <w:pPr>
              <w:pStyle w:val="tabela0"/>
            </w:pPr>
            <w:r w:rsidRPr="001C01E7">
              <w:t>57,0</w:t>
            </w:r>
          </w:p>
        </w:tc>
        <w:tc>
          <w:tcPr>
            <w:tcW w:w="271" w:type="pct"/>
            <w:textDirection w:val="btLr"/>
          </w:tcPr>
          <w:p w14:paraId="6F5F3FBC" w14:textId="262BB362" w:rsidR="001C01E7" w:rsidRPr="001C01E7" w:rsidRDefault="001C01E7" w:rsidP="001C01E7">
            <w:pPr>
              <w:pStyle w:val="tabela0"/>
              <w:ind w:left="113" w:right="113"/>
            </w:pPr>
            <w:r w:rsidRPr="006772B0">
              <w:t>Brak pomiaru</w:t>
            </w:r>
          </w:p>
        </w:tc>
        <w:tc>
          <w:tcPr>
            <w:tcW w:w="303" w:type="pct"/>
            <w:textDirection w:val="btLr"/>
          </w:tcPr>
          <w:p w14:paraId="341D12F2" w14:textId="46DB2707" w:rsidR="001C01E7" w:rsidRPr="001C01E7" w:rsidRDefault="001C01E7" w:rsidP="001C01E7">
            <w:pPr>
              <w:pStyle w:val="tabela0"/>
              <w:ind w:left="113" w:right="113"/>
            </w:pPr>
            <w:r w:rsidRPr="006C4977">
              <w:t>Brak danych</w:t>
            </w:r>
          </w:p>
        </w:tc>
      </w:tr>
      <w:tr w:rsidR="001C01E7" w:rsidRPr="001C01E7" w14:paraId="4C8483CA" w14:textId="77777777" w:rsidTr="00825C0C">
        <w:trPr>
          <w:cantSplit/>
          <w:trHeight w:val="1134"/>
        </w:trPr>
        <w:tc>
          <w:tcPr>
            <w:tcW w:w="1012" w:type="pct"/>
            <w:shd w:val="clear" w:color="auto" w:fill="auto"/>
            <w:vAlign w:val="center"/>
          </w:tcPr>
          <w:p w14:paraId="16411F38" w14:textId="77777777" w:rsidR="001C01E7" w:rsidRPr="001C01E7" w:rsidRDefault="001C01E7" w:rsidP="001C01E7">
            <w:pPr>
              <w:pStyle w:val="tabela0"/>
            </w:pPr>
            <w:r w:rsidRPr="001C01E7">
              <w:t>PL_Pk_2021_PL1801_PM10_d_12</w:t>
            </w:r>
          </w:p>
        </w:tc>
        <w:tc>
          <w:tcPr>
            <w:tcW w:w="789" w:type="pct"/>
            <w:shd w:val="clear" w:color="auto" w:fill="auto"/>
            <w:vAlign w:val="center"/>
          </w:tcPr>
          <w:p w14:paraId="5B575C51"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417D7960"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05A62B93" w14:textId="77777777" w:rsidR="001C01E7" w:rsidRPr="001C01E7" w:rsidRDefault="001C01E7" w:rsidP="001C01E7">
            <w:pPr>
              <w:pStyle w:val="tabela0"/>
            </w:pPr>
            <w:r w:rsidRPr="001C01E7">
              <w:t>2,0</w:t>
            </w:r>
          </w:p>
        </w:tc>
        <w:tc>
          <w:tcPr>
            <w:tcW w:w="266" w:type="pct"/>
            <w:shd w:val="clear" w:color="auto" w:fill="auto"/>
            <w:vAlign w:val="center"/>
          </w:tcPr>
          <w:p w14:paraId="52E255C2" w14:textId="77777777" w:rsidR="001C01E7" w:rsidRPr="001C01E7" w:rsidRDefault="001C01E7" w:rsidP="001C01E7">
            <w:pPr>
              <w:pStyle w:val="tabela0"/>
            </w:pPr>
            <w:r w:rsidRPr="001C01E7">
              <w:t>0,4</w:t>
            </w:r>
          </w:p>
        </w:tc>
        <w:tc>
          <w:tcPr>
            <w:tcW w:w="321" w:type="pct"/>
            <w:vAlign w:val="center"/>
          </w:tcPr>
          <w:p w14:paraId="5000C586" w14:textId="77777777" w:rsidR="001C01E7" w:rsidRPr="001C01E7" w:rsidRDefault="001C01E7" w:rsidP="001C01E7">
            <w:pPr>
              <w:pStyle w:val="tabela0"/>
            </w:pPr>
            <w:r w:rsidRPr="001C01E7">
              <w:t>110</w:t>
            </w:r>
          </w:p>
        </w:tc>
        <w:tc>
          <w:tcPr>
            <w:tcW w:w="266" w:type="pct"/>
            <w:vAlign w:val="center"/>
          </w:tcPr>
          <w:p w14:paraId="48A67B8C" w14:textId="77777777" w:rsidR="001C01E7" w:rsidRPr="001C01E7" w:rsidRDefault="001C01E7" w:rsidP="001C01E7">
            <w:pPr>
              <w:pStyle w:val="tabela0"/>
            </w:pPr>
            <w:r w:rsidRPr="001C01E7">
              <w:t>5</w:t>
            </w:r>
          </w:p>
        </w:tc>
        <w:tc>
          <w:tcPr>
            <w:tcW w:w="320" w:type="pct"/>
            <w:vAlign w:val="center"/>
          </w:tcPr>
          <w:p w14:paraId="35DE89D8" w14:textId="77777777" w:rsidR="001C01E7" w:rsidRPr="001C01E7" w:rsidRDefault="001C01E7" w:rsidP="001C01E7">
            <w:pPr>
              <w:pStyle w:val="tabela0"/>
            </w:pPr>
            <w:r w:rsidRPr="001C01E7">
              <w:t>20</w:t>
            </w:r>
          </w:p>
        </w:tc>
        <w:tc>
          <w:tcPr>
            <w:tcW w:w="427" w:type="pct"/>
            <w:vAlign w:val="center"/>
          </w:tcPr>
          <w:p w14:paraId="355AF118" w14:textId="77777777" w:rsidR="001C01E7" w:rsidRPr="001C01E7" w:rsidRDefault="001C01E7" w:rsidP="001C01E7">
            <w:pPr>
              <w:pStyle w:val="tabela0"/>
            </w:pPr>
            <w:r w:rsidRPr="001C01E7">
              <w:t>0</w:t>
            </w:r>
          </w:p>
        </w:tc>
        <w:tc>
          <w:tcPr>
            <w:tcW w:w="267" w:type="pct"/>
            <w:vAlign w:val="center"/>
          </w:tcPr>
          <w:p w14:paraId="7CE00673" w14:textId="77777777" w:rsidR="001C01E7" w:rsidRPr="001C01E7" w:rsidRDefault="001C01E7" w:rsidP="001C01E7">
            <w:pPr>
              <w:pStyle w:val="tabela0"/>
            </w:pPr>
            <w:r w:rsidRPr="001C01E7">
              <w:t>52,9</w:t>
            </w:r>
          </w:p>
        </w:tc>
        <w:tc>
          <w:tcPr>
            <w:tcW w:w="271" w:type="pct"/>
            <w:textDirection w:val="btLr"/>
          </w:tcPr>
          <w:p w14:paraId="396456B9" w14:textId="51703537" w:rsidR="001C01E7" w:rsidRPr="001C01E7" w:rsidRDefault="001C01E7" w:rsidP="001C01E7">
            <w:pPr>
              <w:pStyle w:val="tabela0"/>
              <w:ind w:left="113" w:right="113"/>
            </w:pPr>
            <w:r w:rsidRPr="00203380">
              <w:t>Brak pomiaru</w:t>
            </w:r>
          </w:p>
        </w:tc>
        <w:tc>
          <w:tcPr>
            <w:tcW w:w="303" w:type="pct"/>
            <w:textDirection w:val="btLr"/>
          </w:tcPr>
          <w:p w14:paraId="595FD53E" w14:textId="35B86E28" w:rsidR="001C01E7" w:rsidRPr="001C01E7" w:rsidRDefault="001C01E7" w:rsidP="001C01E7">
            <w:pPr>
              <w:pStyle w:val="tabela0"/>
              <w:ind w:left="113" w:right="113"/>
            </w:pPr>
            <w:r w:rsidRPr="00B24CC1">
              <w:t>Brak danych</w:t>
            </w:r>
          </w:p>
        </w:tc>
      </w:tr>
      <w:tr w:rsidR="001C01E7" w:rsidRPr="001C01E7" w14:paraId="4B1C8501" w14:textId="77777777" w:rsidTr="00825C0C">
        <w:trPr>
          <w:cantSplit/>
          <w:trHeight w:val="1134"/>
        </w:trPr>
        <w:tc>
          <w:tcPr>
            <w:tcW w:w="1012" w:type="pct"/>
            <w:shd w:val="clear" w:color="auto" w:fill="auto"/>
            <w:vAlign w:val="center"/>
          </w:tcPr>
          <w:p w14:paraId="12C0B52D" w14:textId="77777777" w:rsidR="001C01E7" w:rsidRPr="001C01E7" w:rsidRDefault="001C01E7" w:rsidP="001C01E7">
            <w:pPr>
              <w:pStyle w:val="tabela0"/>
            </w:pPr>
            <w:r w:rsidRPr="001C01E7">
              <w:t>PL_Pk_2021_PL1801_PM10_d_13</w:t>
            </w:r>
          </w:p>
        </w:tc>
        <w:tc>
          <w:tcPr>
            <w:tcW w:w="789" w:type="pct"/>
            <w:shd w:val="clear" w:color="auto" w:fill="auto"/>
            <w:vAlign w:val="center"/>
          </w:tcPr>
          <w:p w14:paraId="05F33C31" w14:textId="77777777" w:rsidR="001C01E7" w:rsidRPr="001C01E7" w:rsidRDefault="001C01E7" w:rsidP="001C01E7">
            <w:pPr>
              <w:pStyle w:val="tabela0"/>
            </w:pPr>
            <w:r w:rsidRPr="001C01E7">
              <w:t>Obszar obejmuje gminę miejsko-wiejską Tyczyn</w:t>
            </w:r>
          </w:p>
        </w:tc>
        <w:tc>
          <w:tcPr>
            <w:tcW w:w="425" w:type="pct"/>
            <w:shd w:val="clear" w:color="auto" w:fill="auto"/>
            <w:vAlign w:val="center"/>
          </w:tcPr>
          <w:p w14:paraId="5F58EA28"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711BEFDF" w14:textId="77777777" w:rsidR="001C01E7" w:rsidRPr="001C01E7" w:rsidRDefault="001C01E7" w:rsidP="001C01E7">
            <w:pPr>
              <w:pStyle w:val="tabela0"/>
            </w:pPr>
            <w:r w:rsidRPr="001C01E7">
              <w:t>4,9</w:t>
            </w:r>
          </w:p>
        </w:tc>
        <w:tc>
          <w:tcPr>
            <w:tcW w:w="266" w:type="pct"/>
            <w:shd w:val="clear" w:color="auto" w:fill="auto"/>
            <w:vAlign w:val="center"/>
          </w:tcPr>
          <w:p w14:paraId="57CE3B11" w14:textId="77777777" w:rsidR="001C01E7" w:rsidRPr="001C01E7" w:rsidRDefault="001C01E7" w:rsidP="001C01E7">
            <w:pPr>
              <w:pStyle w:val="tabela0"/>
            </w:pPr>
            <w:r w:rsidRPr="001C01E7">
              <w:t>0,4</w:t>
            </w:r>
          </w:p>
        </w:tc>
        <w:tc>
          <w:tcPr>
            <w:tcW w:w="321" w:type="pct"/>
            <w:vAlign w:val="center"/>
          </w:tcPr>
          <w:p w14:paraId="1DBCDB29" w14:textId="77777777" w:rsidR="001C01E7" w:rsidRPr="001C01E7" w:rsidRDefault="001C01E7" w:rsidP="001C01E7">
            <w:pPr>
              <w:pStyle w:val="tabela0"/>
            </w:pPr>
            <w:r w:rsidRPr="001C01E7">
              <w:t>499</w:t>
            </w:r>
          </w:p>
        </w:tc>
        <w:tc>
          <w:tcPr>
            <w:tcW w:w="266" w:type="pct"/>
            <w:vAlign w:val="center"/>
          </w:tcPr>
          <w:p w14:paraId="71308184" w14:textId="77777777" w:rsidR="001C01E7" w:rsidRPr="001C01E7" w:rsidRDefault="001C01E7" w:rsidP="001C01E7">
            <w:pPr>
              <w:pStyle w:val="tabela0"/>
            </w:pPr>
            <w:r w:rsidRPr="001C01E7">
              <w:t>25</w:t>
            </w:r>
          </w:p>
        </w:tc>
        <w:tc>
          <w:tcPr>
            <w:tcW w:w="320" w:type="pct"/>
            <w:vAlign w:val="center"/>
          </w:tcPr>
          <w:p w14:paraId="6CE5AC0C" w14:textId="77777777" w:rsidR="001C01E7" w:rsidRPr="001C01E7" w:rsidRDefault="001C01E7" w:rsidP="001C01E7">
            <w:pPr>
              <w:pStyle w:val="tabela0"/>
            </w:pPr>
            <w:r w:rsidRPr="001C01E7">
              <w:t>89</w:t>
            </w:r>
          </w:p>
        </w:tc>
        <w:tc>
          <w:tcPr>
            <w:tcW w:w="427" w:type="pct"/>
            <w:vAlign w:val="center"/>
          </w:tcPr>
          <w:p w14:paraId="42063561" w14:textId="77777777" w:rsidR="001C01E7" w:rsidRPr="001C01E7" w:rsidRDefault="001C01E7" w:rsidP="001C01E7">
            <w:pPr>
              <w:pStyle w:val="tabela0"/>
            </w:pPr>
            <w:r w:rsidRPr="001C01E7">
              <w:t>0,</w:t>
            </w:r>
          </w:p>
        </w:tc>
        <w:tc>
          <w:tcPr>
            <w:tcW w:w="267" w:type="pct"/>
            <w:vAlign w:val="center"/>
          </w:tcPr>
          <w:p w14:paraId="033AAF2C" w14:textId="77777777" w:rsidR="001C01E7" w:rsidRPr="001C01E7" w:rsidRDefault="001C01E7" w:rsidP="001C01E7">
            <w:pPr>
              <w:pStyle w:val="tabela0"/>
            </w:pPr>
            <w:r w:rsidRPr="001C01E7">
              <w:t>53,9</w:t>
            </w:r>
          </w:p>
        </w:tc>
        <w:tc>
          <w:tcPr>
            <w:tcW w:w="271" w:type="pct"/>
            <w:textDirection w:val="btLr"/>
          </w:tcPr>
          <w:p w14:paraId="7D5ED1CB" w14:textId="58B6675B" w:rsidR="001C01E7" w:rsidRPr="001C01E7" w:rsidRDefault="001C01E7" w:rsidP="001C01E7">
            <w:pPr>
              <w:pStyle w:val="tabela0"/>
              <w:ind w:left="113" w:right="113"/>
            </w:pPr>
            <w:r w:rsidRPr="00203380">
              <w:t>Brak pomiaru</w:t>
            </w:r>
          </w:p>
        </w:tc>
        <w:tc>
          <w:tcPr>
            <w:tcW w:w="303" w:type="pct"/>
            <w:textDirection w:val="btLr"/>
          </w:tcPr>
          <w:p w14:paraId="39A35C66" w14:textId="7F66CC32" w:rsidR="001C01E7" w:rsidRPr="001C01E7" w:rsidRDefault="001C01E7" w:rsidP="001C01E7">
            <w:pPr>
              <w:pStyle w:val="tabela0"/>
              <w:ind w:left="113" w:right="113"/>
            </w:pPr>
            <w:r w:rsidRPr="00B24CC1">
              <w:t>Brak danych</w:t>
            </w:r>
          </w:p>
        </w:tc>
      </w:tr>
      <w:tr w:rsidR="001C01E7" w:rsidRPr="001C01E7" w14:paraId="3872AEE9" w14:textId="77777777" w:rsidTr="00825C0C">
        <w:trPr>
          <w:cantSplit/>
          <w:trHeight w:val="1134"/>
        </w:trPr>
        <w:tc>
          <w:tcPr>
            <w:tcW w:w="1012" w:type="pct"/>
            <w:shd w:val="clear" w:color="auto" w:fill="auto"/>
            <w:vAlign w:val="center"/>
          </w:tcPr>
          <w:p w14:paraId="202749F0" w14:textId="77777777" w:rsidR="001C01E7" w:rsidRPr="001C01E7" w:rsidRDefault="001C01E7" w:rsidP="001C01E7">
            <w:pPr>
              <w:pStyle w:val="tabela0"/>
            </w:pPr>
            <w:r w:rsidRPr="001C01E7">
              <w:t>PL_Pk_2021_PL1801_PM10_d_14</w:t>
            </w:r>
          </w:p>
        </w:tc>
        <w:tc>
          <w:tcPr>
            <w:tcW w:w="789" w:type="pct"/>
            <w:shd w:val="clear" w:color="auto" w:fill="auto"/>
            <w:vAlign w:val="center"/>
          </w:tcPr>
          <w:p w14:paraId="1E4C361C" w14:textId="77777777" w:rsidR="001C01E7" w:rsidRPr="001C01E7" w:rsidRDefault="001C01E7" w:rsidP="001C01E7">
            <w:pPr>
              <w:pStyle w:val="tabela0"/>
            </w:pPr>
            <w:r w:rsidRPr="001C01E7">
              <w:t>Obszar obejmuje gminę miejsko-wiejską Tyczyn</w:t>
            </w:r>
          </w:p>
        </w:tc>
        <w:tc>
          <w:tcPr>
            <w:tcW w:w="425" w:type="pct"/>
            <w:shd w:val="clear" w:color="auto" w:fill="auto"/>
            <w:vAlign w:val="center"/>
          </w:tcPr>
          <w:p w14:paraId="6CC4934E"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C540DF2" w14:textId="77777777" w:rsidR="001C01E7" w:rsidRPr="001C01E7" w:rsidRDefault="001C01E7" w:rsidP="001C01E7">
            <w:pPr>
              <w:pStyle w:val="tabela0"/>
            </w:pPr>
            <w:r w:rsidRPr="001C01E7">
              <w:t>3,2</w:t>
            </w:r>
          </w:p>
        </w:tc>
        <w:tc>
          <w:tcPr>
            <w:tcW w:w="266" w:type="pct"/>
            <w:shd w:val="clear" w:color="auto" w:fill="auto"/>
            <w:vAlign w:val="center"/>
          </w:tcPr>
          <w:p w14:paraId="4FA7EB6F" w14:textId="77777777" w:rsidR="001C01E7" w:rsidRPr="001C01E7" w:rsidRDefault="001C01E7" w:rsidP="001C01E7">
            <w:pPr>
              <w:pStyle w:val="tabela0"/>
            </w:pPr>
            <w:r w:rsidRPr="001C01E7">
              <w:t>0,2</w:t>
            </w:r>
          </w:p>
        </w:tc>
        <w:tc>
          <w:tcPr>
            <w:tcW w:w="321" w:type="pct"/>
            <w:vAlign w:val="center"/>
          </w:tcPr>
          <w:p w14:paraId="77FFD817" w14:textId="77777777" w:rsidR="001C01E7" w:rsidRPr="001C01E7" w:rsidRDefault="001C01E7" w:rsidP="001C01E7">
            <w:pPr>
              <w:pStyle w:val="tabela0"/>
            </w:pPr>
            <w:r w:rsidRPr="001C01E7">
              <w:t>162</w:t>
            </w:r>
          </w:p>
        </w:tc>
        <w:tc>
          <w:tcPr>
            <w:tcW w:w="266" w:type="pct"/>
            <w:vAlign w:val="center"/>
          </w:tcPr>
          <w:p w14:paraId="2D11D13C" w14:textId="77777777" w:rsidR="001C01E7" w:rsidRPr="001C01E7" w:rsidRDefault="001C01E7" w:rsidP="001C01E7">
            <w:pPr>
              <w:pStyle w:val="tabela0"/>
            </w:pPr>
            <w:r w:rsidRPr="001C01E7">
              <w:t>8</w:t>
            </w:r>
          </w:p>
        </w:tc>
        <w:tc>
          <w:tcPr>
            <w:tcW w:w="320" w:type="pct"/>
            <w:vAlign w:val="center"/>
          </w:tcPr>
          <w:p w14:paraId="1F94AD69" w14:textId="77777777" w:rsidR="001C01E7" w:rsidRPr="001C01E7" w:rsidRDefault="001C01E7" w:rsidP="001C01E7">
            <w:pPr>
              <w:pStyle w:val="tabela0"/>
            </w:pPr>
            <w:r w:rsidRPr="001C01E7">
              <w:t>29</w:t>
            </w:r>
          </w:p>
        </w:tc>
        <w:tc>
          <w:tcPr>
            <w:tcW w:w="427" w:type="pct"/>
            <w:vAlign w:val="center"/>
          </w:tcPr>
          <w:p w14:paraId="25CD5AFB" w14:textId="77777777" w:rsidR="001C01E7" w:rsidRPr="001C01E7" w:rsidRDefault="001C01E7" w:rsidP="001C01E7">
            <w:pPr>
              <w:pStyle w:val="tabela0"/>
            </w:pPr>
            <w:r w:rsidRPr="001C01E7">
              <w:t>0</w:t>
            </w:r>
          </w:p>
        </w:tc>
        <w:tc>
          <w:tcPr>
            <w:tcW w:w="267" w:type="pct"/>
            <w:vAlign w:val="center"/>
          </w:tcPr>
          <w:p w14:paraId="52280DBF" w14:textId="77777777" w:rsidR="001C01E7" w:rsidRPr="001C01E7" w:rsidRDefault="001C01E7" w:rsidP="001C01E7">
            <w:pPr>
              <w:pStyle w:val="tabela0"/>
            </w:pPr>
            <w:r w:rsidRPr="001C01E7">
              <w:t>54,6</w:t>
            </w:r>
          </w:p>
        </w:tc>
        <w:tc>
          <w:tcPr>
            <w:tcW w:w="271" w:type="pct"/>
            <w:textDirection w:val="btLr"/>
          </w:tcPr>
          <w:p w14:paraId="65A44BED" w14:textId="68A7E8DF" w:rsidR="001C01E7" w:rsidRPr="001C01E7" w:rsidRDefault="001C01E7" w:rsidP="001C01E7">
            <w:pPr>
              <w:pStyle w:val="tabela0"/>
              <w:ind w:left="113" w:right="113"/>
            </w:pPr>
            <w:r w:rsidRPr="00203380">
              <w:t>Brak pomiaru</w:t>
            </w:r>
          </w:p>
        </w:tc>
        <w:tc>
          <w:tcPr>
            <w:tcW w:w="303" w:type="pct"/>
            <w:textDirection w:val="btLr"/>
          </w:tcPr>
          <w:p w14:paraId="6B01A062" w14:textId="25B487F0" w:rsidR="001C01E7" w:rsidRPr="001C01E7" w:rsidRDefault="001C01E7" w:rsidP="001C01E7">
            <w:pPr>
              <w:pStyle w:val="tabela0"/>
              <w:ind w:left="113" w:right="113"/>
            </w:pPr>
            <w:r w:rsidRPr="00B24CC1">
              <w:t>Brak danych</w:t>
            </w:r>
          </w:p>
        </w:tc>
      </w:tr>
      <w:tr w:rsidR="001C01E7" w:rsidRPr="001C01E7" w14:paraId="44DC5300" w14:textId="77777777" w:rsidTr="00825C0C">
        <w:trPr>
          <w:cantSplit/>
          <w:trHeight w:val="1134"/>
        </w:trPr>
        <w:tc>
          <w:tcPr>
            <w:tcW w:w="1012" w:type="pct"/>
            <w:shd w:val="clear" w:color="auto" w:fill="auto"/>
            <w:vAlign w:val="center"/>
          </w:tcPr>
          <w:p w14:paraId="22ACFC49" w14:textId="77777777" w:rsidR="001C01E7" w:rsidRPr="001C01E7" w:rsidRDefault="001C01E7" w:rsidP="001C01E7">
            <w:pPr>
              <w:pStyle w:val="tabela0"/>
            </w:pPr>
            <w:r w:rsidRPr="001C01E7">
              <w:lastRenderedPageBreak/>
              <w:t>PL_Pk_2021_PL1801_PM10_d_15</w:t>
            </w:r>
          </w:p>
        </w:tc>
        <w:tc>
          <w:tcPr>
            <w:tcW w:w="789" w:type="pct"/>
            <w:shd w:val="clear" w:color="auto" w:fill="auto"/>
            <w:vAlign w:val="center"/>
          </w:tcPr>
          <w:p w14:paraId="6157359D" w14:textId="77777777" w:rsidR="001C01E7" w:rsidRPr="001C01E7" w:rsidRDefault="001C01E7" w:rsidP="001C01E7">
            <w:pPr>
              <w:pStyle w:val="tabela0"/>
            </w:pPr>
            <w:r w:rsidRPr="001C01E7">
              <w:t>Obszar obejmuje gminę wiejską Trzebownisko</w:t>
            </w:r>
          </w:p>
        </w:tc>
        <w:tc>
          <w:tcPr>
            <w:tcW w:w="425" w:type="pct"/>
            <w:shd w:val="clear" w:color="auto" w:fill="auto"/>
            <w:vAlign w:val="center"/>
          </w:tcPr>
          <w:p w14:paraId="69B0B19B" w14:textId="77777777" w:rsidR="001C01E7" w:rsidRPr="001C01E7" w:rsidRDefault="001C01E7" w:rsidP="001C01E7">
            <w:pPr>
              <w:pStyle w:val="tabela0"/>
            </w:pPr>
            <w:r w:rsidRPr="001C01E7">
              <w:t>wiejski</w:t>
            </w:r>
          </w:p>
        </w:tc>
        <w:tc>
          <w:tcPr>
            <w:tcW w:w="333" w:type="pct"/>
            <w:shd w:val="clear" w:color="auto" w:fill="auto"/>
            <w:vAlign w:val="center"/>
          </w:tcPr>
          <w:p w14:paraId="3A9A84E4" w14:textId="77777777" w:rsidR="001C01E7" w:rsidRPr="001C01E7" w:rsidRDefault="001C01E7" w:rsidP="001C01E7">
            <w:pPr>
              <w:pStyle w:val="tabela0"/>
            </w:pPr>
            <w:r w:rsidRPr="001C01E7">
              <w:t>1,5</w:t>
            </w:r>
          </w:p>
        </w:tc>
        <w:tc>
          <w:tcPr>
            <w:tcW w:w="266" w:type="pct"/>
            <w:shd w:val="clear" w:color="auto" w:fill="auto"/>
            <w:vAlign w:val="center"/>
          </w:tcPr>
          <w:p w14:paraId="54E8E2CA" w14:textId="77777777" w:rsidR="001C01E7" w:rsidRPr="001C01E7" w:rsidRDefault="001C01E7" w:rsidP="001C01E7">
            <w:pPr>
              <w:pStyle w:val="tabela0"/>
            </w:pPr>
            <w:r w:rsidRPr="001C01E7">
              <w:t>0,2</w:t>
            </w:r>
          </w:p>
        </w:tc>
        <w:tc>
          <w:tcPr>
            <w:tcW w:w="321" w:type="pct"/>
            <w:vAlign w:val="center"/>
          </w:tcPr>
          <w:p w14:paraId="05512F8F" w14:textId="77777777" w:rsidR="001C01E7" w:rsidRPr="001C01E7" w:rsidRDefault="001C01E7" w:rsidP="001C01E7">
            <w:pPr>
              <w:pStyle w:val="tabela0"/>
            </w:pPr>
            <w:r w:rsidRPr="001C01E7">
              <w:t>76</w:t>
            </w:r>
          </w:p>
        </w:tc>
        <w:tc>
          <w:tcPr>
            <w:tcW w:w="266" w:type="pct"/>
            <w:vAlign w:val="center"/>
          </w:tcPr>
          <w:p w14:paraId="169A4211" w14:textId="77777777" w:rsidR="001C01E7" w:rsidRPr="001C01E7" w:rsidRDefault="001C01E7" w:rsidP="001C01E7">
            <w:pPr>
              <w:pStyle w:val="tabela0"/>
            </w:pPr>
            <w:r w:rsidRPr="001C01E7">
              <w:t>4</w:t>
            </w:r>
          </w:p>
        </w:tc>
        <w:tc>
          <w:tcPr>
            <w:tcW w:w="320" w:type="pct"/>
            <w:vAlign w:val="center"/>
          </w:tcPr>
          <w:p w14:paraId="36E533BC" w14:textId="77777777" w:rsidR="001C01E7" w:rsidRPr="001C01E7" w:rsidRDefault="001C01E7" w:rsidP="001C01E7">
            <w:pPr>
              <w:pStyle w:val="tabela0"/>
            </w:pPr>
            <w:r w:rsidRPr="001C01E7">
              <w:t>14</w:t>
            </w:r>
          </w:p>
        </w:tc>
        <w:tc>
          <w:tcPr>
            <w:tcW w:w="427" w:type="pct"/>
            <w:vAlign w:val="center"/>
          </w:tcPr>
          <w:p w14:paraId="11FE778F" w14:textId="77777777" w:rsidR="001C01E7" w:rsidRPr="001C01E7" w:rsidRDefault="001C01E7" w:rsidP="001C01E7">
            <w:pPr>
              <w:pStyle w:val="tabela0"/>
            </w:pPr>
            <w:r w:rsidRPr="001C01E7">
              <w:t>0</w:t>
            </w:r>
          </w:p>
        </w:tc>
        <w:tc>
          <w:tcPr>
            <w:tcW w:w="267" w:type="pct"/>
            <w:vAlign w:val="center"/>
          </w:tcPr>
          <w:p w14:paraId="6A3D6EA1" w14:textId="77777777" w:rsidR="001C01E7" w:rsidRPr="001C01E7" w:rsidRDefault="001C01E7" w:rsidP="001C01E7">
            <w:pPr>
              <w:pStyle w:val="tabela0"/>
            </w:pPr>
            <w:r w:rsidRPr="001C01E7">
              <w:t>53,3</w:t>
            </w:r>
          </w:p>
        </w:tc>
        <w:tc>
          <w:tcPr>
            <w:tcW w:w="271" w:type="pct"/>
            <w:textDirection w:val="btLr"/>
          </w:tcPr>
          <w:p w14:paraId="51CA13D8" w14:textId="0C9D928C" w:rsidR="001C01E7" w:rsidRPr="001C01E7" w:rsidRDefault="001C01E7" w:rsidP="001C01E7">
            <w:pPr>
              <w:pStyle w:val="tabela0"/>
              <w:ind w:left="113" w:right="113"/>
            </w:pPr>
            <w:r w:rsidRPr="00203380">
              <w:t>Brak pomiaru</w:t>
            </w:r>
          </w:p>
        </w:tc>
        <w:tc>
          <w:tcPr>
            <w:tcW w:w="303" w:type="pct"/>
            <w:textDirection w:val="btLr"/>
          </w:tcPr>
          <w:p w14:paraId="50681AE3" w14:textId="19CFB9B6" w:rsidR="001C01E7" w:rsidRPr="001C01E7" w:rsidRDefault="001C01E7" w:rsidP="001C01E7">
            <w:pPr>
              <w:pStyle w:val="tabela0"/>
              <w:ind w:left="113" w:right="113"/>
            </w:pPr>
            <w:r w:rsidRPr="00B24CC1">
              <w:t>Brak danych</w:t>
            </w:r>
          </w:p>
        </w:tc>
      </w:tr>
    </w:tbl>
    <w:p w14:paraId="53F839A9" w14:textId="049A8519" w:rsidR="006E063D" w:rsidRPr="006E063D" w:rsidRDefault="006E063D" w:rsidP="001C01E7">
      <w:pPr>
        <w:pStyle w:val="rdo"/>
      </w:pPr>
      <w:bookmarkStart w:id="75" w:name="_Hlk141174368"/>
      <w:r w:rsidRPr="006E063D">
        <w:t>Źródło: Roczna Ocena Jakości Powietrza w Województwie Podkarpackim, Raport Wojewódzki za rok 20</w:t>
      </w:r>
      <w:r w:rsidR="007F69E9">
        <w:t>21</w:t>
      </w:r>
    </w:p>
    <w:p w14:paraId="65CFCE63" w14:textId="2234A914" w:rsidR="00B30162" w:rsidRDefault="00B30162" w:rsidP="00B30162">
      <w:pPr>
        <w:pStyle w:val="Legenda"/>
        <w:keepNext/>
      </w:pPr>
      <w:bookmarkStart w:id="76" w:name="_Toc156472967"/>
      <w:r>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8</w:t>
      </w:r>
      <w:r>
        <w:rPr>
          <w:noProof/>
        </w:rPr>
        <w:fldChar w:fldCharType="end"/>
      </w:r>
      <w:r w:rsidRPr="00B30162">
        <w:t xml:space="preserve"> </w:t>
      </w:r>
      <w:r w:rsidRPr="00E23DCD">
        <w:t xml:space="preserve">Obszary przekroczeń </w:t>
      </w:r>
      <w:r w:rsidRPr="00E23DCD">
        <w:rPr>
          <w:lang w:val="pl-PL"/>
        </w:rPr>
        <w:t>średnio</w:t>
      </w:r>
      <w:r>
        <w:rPr>
          <w:lang w:val="pl-PL"/>
        </w:rPr>
        <w:t>roczn</w:t>
      </w:r>
      <w:r w:rsidRPr="00E23DCD">
        <w:rPr>
          <w:lang w:val="pl-PL"/>
        </w:rPr>
        <w:t xml:space="preserve">ego poziomu dopuszczalnego </w:t>
      </w:r>
      <w:r>
        <w:rPr>
          <w:lang w:val="pl-PL"/>
        </w:rPr>
        <w:t xml:space="preserve">pyłu zawieszonego </w:t>
      </w:r>
      <w:r w:rsidRPr="00E23DCD">
        <w:rPr>
          <w:lang w:val="pl-PL"/>
        </w:rPr>
        <w:t>PM</w:t>
      </w:r>
      <w:r>
        <w:rPr>
          <w:lang w:val="pl-PL"/>
        </w:rPr>
        <w:t>2,5</w:t>
      </w:r>
      <w:r w:rsidRPr="00E23DCD">
        <w:t xml:space="preserve"> w stref</w:t>
      </w:r>
      <w:r w:rsidRPr="00E23DCD">
        <w:rPr>
          <w:lang w:val="pl-PL"/>
        </w:rPr>
        <w:t>ie podkarpackiej</w:t>
      </w:r>
      <w:r w:rsidR="00772122">
        <w:br/>
      </w:r>
      <w:r w:rsidRPr="00E23DCD">
        <w:t>w 20</w:t>
      </w:r>
      <w:r>
        <w:rPr>
          <w:lang w:val="pl-PL"/>
        </w:rPr>
        <w:t>21</w:t>
      </w:r>
      <w:r w:rsidRPr="00E23DCD">
        <w:t xml:space="preserve"> r.</w:t>
      </w:r>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rocznego poziomu dopuszczalnego pyłu zawieszonego PM2,5 w strefie podkarpackiej w 2021 r."/>
      </w:tblPr>
      <w:tblGrid>
        <w:gridCol w:w="3451"/>
        <w:gridCol w:w="2701"/>
        <w:gridCol w:w="1327"/>
        <w:gridCol w:w="714"/>
        <w:gridCol w:w="714"/>
        <w:gridCol w:w="784"/>
        <w:gridCol w:w="714"/>
        <w:gridCol w:w="714"/>
        <w:gridCol w:w="778"/>
        <w:gridCol w:w="1145"/>
        <w:gridCol w:w="952"/>
      </w:tblGrid>
      <w:tr w:rsidR="00307F8C" w:rsidRPr="00B30162" w14:paraId="35FAFBE8" w14:textId="77777777" w:rsidTr="00825C0C">
        <w:trPr>
          <w:cantSplit/>
          <w:trHeight w:val="2460"/>
          <w:tblHeader/>
        </w:trPr>
        <w:tc>
          <w:tcPr>
            <w:tcW w:w="1233" w:type="pct"/>
            <w:shd w:val="clear" w:color="auto" w:fill="auto"/>
            <w:vAlign w:val="center"/>
          </w:tcPr>
          <w:bookmarkEnd w:id="75"/>
          <w:p w14:paraId="1F4116C2" w14:textId="77777777" w:rsidR="00B30162" w:rsidRPr="00B30162" w:rsidRDefault="00B30162" w:rsidP="00307F8C">
            <w:pPr>
              <w:pStyle w:val="tabela0"/>
            </w:pPr>
            <w:r w:rsidRPr="00B30162">
              <w:t xml:space="preserve">Kod obszaru </w:t>
            </w:r>
          </w:p>
        </w:tc>
        <w:tc>
          <w:tcPr>
            <w:tcW w:w="965" w:type="pct"/>
            <w:shd w:val="clear" w:color="auto" w:fill="auto"/>
            <w:vAlign w:val="center"/>
          </w:tcPr>
          <w:p w14:paraId="1F12E4D9" w14:textId="77777777" w:rsidR="00B30162" w:rsidRPr="00B30162" w:rsidRDefault="00B30162" w:rsidP="00307F8C">
            <w:pPr>
              <w:pStyle w:val="tabela0"/>
            </w:pPr>
            <w:r w:rsidRPr="00B30162">
              <w:t>Lokalizacja</w:t>
            </w:r>
          </w:p>
        </w:tc>
        <w:tc>
          <w:tcPr>
            <w:tcW w:w="474" w:type="pct"/>
            <w:shd w:val="clear" w:color="auto" w:fill="auto"/>
            <w:textDirection w:val="btLr"/>
            <w:vAlign w:val="center"/>
          </w:tcPr>
          <w:p w14:paraId="32E2208A" w14:textId="77777777" w:rsidR="00B30162" w:rsidRPr="00B30162" w:rsidRDefault="00B30162" w:rsidP="00307F8C">
            <w:pPr>
              <w:pStyle w:val="tabela0"/>
            </w:pPr>
            <w:r w:rsidRPr="00B30162">
              <w:t>Charakter obszaru</w:t>
            </w:r>
          </w:p>
        </w:tc>
        <w:tc>
          <w:tcPr>
            <w:tcW w:w="255" w:type="pct"/>
            <w:shd w:val="clear" w:color="auto" w:fill="auto"/>
            <w:textDirection w:val="btLr"/>
            <w:vAlign w:val="center"/>
          </w:tcPr>
          <w:p w14:paraId="349B3862" w14:textId="2BE539F2" w:rsidR="00B30162" w:rsidRPr="00B30162" w:rsidRDefault="00B30162" w:rsidP="00307F8C">
            <w:pPr>
              <w:pStyle w:val="tabela0"/>
            </w:pPr>
            <w:r w:rsidRPr="00B30162">
              <w:t>Emisja łączna PM2,5 z obszaru [Mg]</w:t>
            </w:r>
          </w:p>
        </w:tc>
        <w:tc>
          <w:tcPr>
            <w:tcW w:w="255" w:type="pct"/>
            <w:shd w:val="clear" w:color="auto" w:fill="auto"/>
            <w:textDirection w:val="btLr"/>
            <w:vAlign w:val="center"/>
          </w:tcPr>
          <w:p w14:paraId="34D749D3" w14:textId="7AB23D95" w:rsidR="00B30162" w:rsidRPr="00B30162" w:rsidRDefault="00B30162" w:rsidP="00307F8C">
            <w:pPr>
              <w:pStyle w:val="tabela0"/>
            </w:pPr>
            <w:r w:rsidRPr="00B30162">
              <w:t>Powierzchnia</w:t>
            </w:r>
            <w:r w:rsidR="00307F8C">
              <w:rPr>
                <w:lang w:val="pl-PL"/>
              </w:rPr>
              <w:t xml:space="preserve"> </w:t>
            </w:r>
            <w:r w:rsidRPr="00B30162">
              <w:t>obszaru [km</w:t>
            </w:r>
            <w:r w:rsidRPr="00B30162">
              <w:rPr>
                <w:vertAlign w:val="superscript"/>
              </w:rPr>
              <w:t>2</w:t>
            </w:r>
            <w:r w:rsidRPr="00B30162">
              <w:t>]</w:t>
            </w:r>
          </w:p>
        </w:tc>
        <w:tc>
          <w:tcPr>
            <w:tcW w:w="280" w:type="pct"/>
            <w:shd w:val="clear" w:color="auto" w:fill="auto"/>
            <w:textDirection w:val="btLr"/>
            <w:vAlign w:val="center"/>
          </w:tcPr>
          <w:p w14:paraId="4237EEE1" w14:textId="77777777" w:rsidR="00B30162" w:rsidRPr="00B30162" w:rsidRDefault="00B30162" w:rsidP="00307F8C">
            <w:pPr>
              <w:pStyle w:val="tabela0"/>
            </w:pPr>
            <w:r w:rsidRPr="00B30162">
              <w:t>Liczba ludności w obszarze</w:t>
            </w:r>
          </w:p>
        </w:tc>
        <w:tc>
          <w:tcPr>
            <w:tcW w:w="255" w:type="pct"/>
            <w:shd w:val="clear" w:color="auto" w:fill="auto"/>
            <w:textDirection w:val="btLr"/>
            <w:vAlign w:val="center"/>
          </w:tcPr>
          <w:p w14:paraId="414FF220" w14:textId="6C2AD1E5" w:rsidR="00B30162" w:rsidRPr="00B30162" w:rsidRDefault="00B30162" w:rsidP="00307F8C">
            <w:pPr>
              <w:pStyle w:val="tabela0"/>
            </w:pPr>
            <w:r w:rsidRPr="00B30162">
              <w:t>Liczba ludności</w:t>
            </w:r>
            <w:r w:rsidR="00307F8C">
              <w:rPr>
                <w:lang w:val="pl-PL"/>
              </w:rPr>
              <w:t xml:space="preserve"> </w:t>
            </w:r>
            <w:r w:rsidRPr="00B30162">
              <w:t>&lt; 5 roku życia</w:t>
            </w:r>
          </w:p>
        </w:tc>
        <w:tc>
          <w:tcPr>
            <w:tcW w:w="255" w:type="pct"/>
            <w:shd w:val="clear" w:color="auto" w:fill="auto"/>
            <w:textDirection w:val="btLr"/>
            <w:vAlign w:val="center"/>
          </w:tcPr>
          <w:p w14:paraId="6949A75A" w14:textId="777A5A40" w:rsidR="00B30162" w:rsidRPr="00B30162" w:rsidRDefault="00B30162" w:rsidP="00307F8C">
            <w:pPr>
              <w:pStyle w:val="tabela0"/>
            </w:pPr>
            <w:r w:rsidRPr="00B30162">
              <w:t>Liczba ludności</w:t>
            </w:r>
            <w:r w:rsidR="00307F8C">
              <w:rPr>
                <w:lang w:val="pl-PL"/>
              </w:rPr>
              <w:t xml:space="preserve"> </w:t>
            </w:r>
            <w:r w:rsidRPr="00B30162">
              <w:t>&gt; 65 roku  życia</w:t>
            </w:r>
          </w:p>
        </w:tc>
        <w:tc>
          <w:tcPr>
            <w:tcW w:w="278" w:type="pct"/>
            <w:shd w:val="clear" w:color="auto" w:fill="auto"/>
            <w:textDirection w:val="btLr"/>
            <w:vAlign w:val="center"/>
          </w:tcPr>
          <w:p w14:paraId="49A607AE" w14:textId="77777777" w:rsidR="00B30162" w:rsidRPr="00B30162" w:rsidRDefault="00B30162" w:rsidP="00307F8C">
            <w:pPr>
              <w:pStyle w:val="tabela0"/>
            </w:pPr>
            <w:r w:rsidRPr="00B30162">
              <w:t>Liczba ośrodków (instytucji) w których przebywają osoby starsze i dzieci [szt.]</w:t>
            </w:r>
          </w:p>
        </w:tc>
        <w:tc>
          <w:tcPr>
            <w:tcW w:w="409" w:type="pct"/>
            <w:shd w:val="clear" w:color="auto" w:fill="auto"/>
            <w:textDirection w:val="btLr"/>
            <w:vAlign w:val="center"/>
          </w:tcPr>
          <w:p w14:paraId="01816BD7" w14:textId="77777777" w:rsidR="00B30162" w:rsidRPr="00B30162" w:rsidRDefault="00B30162" w:rsidP="00307F8C">
            <w:pPr>
              <w:pStyle w:val="tabela0"/>
              <w:ind w:left="113" w:right="113"/>
            </w:pPr>
            <w:r w:rsidRPr="00B30162">
              <w:t>Maksymalna wartość stężenia PM2,5 z obliczeń [µg/m</w:t>
            </w:r>
            <w:r w:rsidRPr="00B30162">
              <w:rPr>
                <w:vertAlign w:val="superscript"/>
              </w:rPr>
              <w:t>3</w:t>
            </w:r>
            <w:r w:rsidRPr="00B30162">
              <w:t>]</w:t>
            </w:r>
          </w:p>
        </w:tc>
        <w:tc>
          <w:tcPr>
            <w:tcW w:w="340" w:type="pct"/>
            <w:shd w:val="clear" w:color="auto" w:fill="auto"/>
            <w:textDirection w:val="btLr"/>
            <w:vAlign w:val="center"/>
          </w:tcPr>
          <w:p w14:paraId="5D12D179" w14:textId="1D468A4B" w:rsidR="00B30162" w:rsidRPr="00B30162" w:rsidRDefault="00307F8C" w:rsidP="00307F8C">
            <w:pPr>
              <w:pStyle w:val="tabela0"/>
            </w:pPr>
            <w:r>
              <w:rPr>
                <w:lang w:val="pl-PL"/>
              </w:rPr>
              <w:t>W</w:t>
            </w:r>
            <w:r w:rsidR="00B30162" w:rsidRPr="00B30162">
              <w:t>artość stężenia PM2,5 z pomiaru [µg/m</w:t>
            </w:r>
            <w:r w:rsidR="00B30162" w:rsidRPr="00B30162">
              <w:rPr>
                <w:vertAlign w:val="superscript"/>
              </w:rPr>
              <w:t>3</w:t>
            </w:r>
            <w:r w:rsidR="00B30162" w:rsidRPr="00B30162">
              <w:t>]</w:t>
            </w:r>
          </w:p>
        </w:tc>
      </w:tr>
      <w:tr w:rsidR="00307F8C" w:rsidRPr="00B30162" w14:paraId="5CA2667C" w14:textId="77777777" w:rsidTr="00825C0C">
        <w:trPr>
          <w:trHeight w:val="988"/>
        </w:trPr>
        <w:tc>
          <w:tcPr>
            <w:tcW w:w="1233" w:type="pct"/>
            <w:shd w:val="clear" w:color="auto" w:fill="auto"/>
            <w:vAlign w:val="center"/>
          </w:tcPr>
          <w:p w14:paraId="789EB644" w14:textId="77777777" w:rsidR="00B30162" w:rsidRPr="00B30162" w:rsidRDefault="00B30162" w:rsidP="00307F8C">
            <w:pPr>
              <w:pStyle w:val="tabela0"/>
            </w:pPr>
            <w:r w:rsidRPr="00B30162">
              <w:t>PL_Pk_2021_PL1802_PM2,5_a_01</w:t>
            </w:r>
          </w:p>
        </w:tc>
        <w:tc>
          <w:tcPr>
            <w:tcW w:w="965" w:type="pct"/>
            <w:shd w:val="clear" w:color="auto" w:fill="auto"/>
            <w:vAlign w:val="center"/>
          </w:tcPr>
          <w:p w14:paraId="7BC33760" w14:textId="77777777" w:rsidR="00B30162" w:rsidRPr="00B30162" w:rsidRDefault="00B30162" w:rsidP="00307F8C">
            <w:pPr>
              <w:pStyle w:val="tabela0"/>
              <w:rPr>
                <w:rFonts w:eastAsiaTheme="minorHAnsi" w:cs="Arial"/>
                <w:kern w:val="2"/>
                <w14:ligatures w14:val="standardContextual"/>
              </w:rPr>
            </w:pPr>
            <w:r w:rsidRPr="00B30162">
              <w:rPr>
                <w:rFonts w:eastAsiaTheme="minorHAnsi" w:cs="Arial"/>
                <w:kern w:val="2"/>
                <w14:ligatures w14:val="standardContextual"/>
              </w:rPr>
              <w:t>Obszar obejmuje miasto Dębica oraz gminy wiejskie: Dębica i Żyraków</w:t>
            </w:r>
          </w:p>
        </w:tc>
        <w:tc>
          <w:tcPr>
            <w:tcW w:w="474" w:type="pct"/>
            <w:shd w:val="clear" w:color="auto" w:fill="auto"/>
            <w:vAlign w:val="center"/>
          </w:tcPr>
          <w:p w14:paraId="0B3054A4"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582BC74E" w14:textId="77777777" w:rsidR="00B30162" w:rsidRPr="00B30162" w:rsidRDefault="00B30162" w:rsidP="00307F8C">
            <w:pPr>
              <w:pStyle w:val="tabela0"/>
            </w:pPr>
            <w:r w:rsidRPr="00B30162">
              <w:t>83,7</w:t>
            </w:r>
          </w:p>
        </w:tc>
        <w:tc>
          <w:tcPr>
            <w:tcW w:w="255" w:type="pct"/>
            <w:shd w:val="clear" w:color="auto" w:fill="auto"/>
            <w:vAlign w:val="center"/>
          </w:tcPr>
          <w:p w14:paraId="2289F03A" w14:textId="77777777" w:rsidR="00B30162" w:rsidRPr="00B30162" w:rsidRDefault="00B30162" w:rsidP="00307F8C">
            <w:pPr>
              <w:pStyle w:val="tabela0"/>
            </w:pPr>
            <w:r w:rsidRPr="00B30162">
              <w:t>19,9</w:t>
            </w:r>
          </w:p>
        </w:tc>
        <w:tc>
          <w:tcPr>
            <w:tcW w:w="280" w:type="pct"/>
            <w:vAlign w:val="center"/>
          </w:tcPr>
          <w:p w14:paraId="20D1A256" w14:textId="77777777" w:rsidR="00B30162" w:rsidRPr="00B30162" w:rsidRDefault="00B30162" w:rsidP="00307F8C">
            <w:pPr>
              <w:pStyle w:val="tabela0"/>
            </w:pPr>
            <w:r w:rsidRPr="00B30162">
              <w:t>31992</w:t>
            </w:r>
          </w:p>
        </w:tc>
        <w:tc>
          <w:tcPr>
            <w:tcW w:w="255" w:type="pct"/>
            <w:vAlign w:val="center"/>
          </w:tcPr>
          <w:p w14:paraId="254D78BD" w14:textId="77777777" w:rsidR="00B30162" w:rsidRPr="00B30162" w:rsidRDefault="00B30162" w:rsidP="00307F8C">
            <w:pPr>
              <w:pStyle w:val="tabela0"/>
            </w:pPr>
            <w:r w:rsidRPr="00B30162">
              <w:t>1576</w:t>
            </w:r>
          </w:p>
        </w:tc>
        <w:tc>
          <w:tcPr>
            <w:tcW w:w="255" w:type="pct"/>
            <w:vAlign w:val="center"/>
          </w:tcPr>
          <w:p w14:paraId="281DA6AE" w14:textId="77777777" w:rsidR="00B30162" w:rsidRPr="00B30162" w:rsidRDefault="00B30162" w:rsidP="00307F8C">
            <w:pPr>
              <w:pStyle w:val="tabela0"/>
            </w:pPr>
            <w:r w:rsidRPr="00B30162">
              <w:t>5703</w:t>
            </w:r>
          </w:p>
        </w:tc>
        <w:tc>
          <w:tcPr>
            <w:tcW w:w="278" w:type="pct"/>
            <w:vAlign w:val="center"/>
          </w:tcPr>
          <w:p w14:paraId="149027A6" w14:textId="77777777" w:rsidR="00B30162" w:rsidRPr="00B30162" w:rsidRDefault="00B30162" w:rsidP="00307F8C">
            <w:pPr>
              <w:pStyle w:val="tabela0"/>
              <w:rPr>
                <w:color w:val="000000"/>
              </w:rPr>
            </w:pPr>
            <w:r w:rsidRPr="00B30162">
              <w:rPr>
                <w:color w:val="000000"/>
              </w:rPr>
              <w:t>25</w:t>
            </w:r>
          </w:p>
        </w:tc>
        <w:tc>
          <w:tcPr>
            <w:tcW w:w="409" w:type="pct"/>
            <w:vAlign w:val="center"/>
          </w:tcPr>
          <w:p w14:paraId="794DB4E3" w14:textId="77777777" w:rsidR="00B30162" w:rsidRPr="00B30162" w:rsidRDefault="00B30162" w:rsidP="00307F8C">
            <w:pPr>
              <w:pStyle w:val="tabela0"/>
              <w:rPr>
                <w:color w:val="000000"/>
              </w:rPr>
            </w:pPr>
            <w:r w:rsidRPr="00B30162">
              <w:rPr>
                <w:color w:val="000000"/>
              </w:rPr>
              <w:t>21,9</w:t>
            </w:r>
          </w:p>
        </w:tc>
        <w:tc>
          <w:tcPr>
            <w:tcW w:w="340" w:type="pct"/>
            <w:vAlign w:val="center"/>
          </w:tcPr>
          <w:p w14:paraId="35216166" w14:textId="77777777" w:rsidR="00B30162" w:rsidRPr="00B30162" w:rsidRDefault="00B30162" w:rsidP="00307F8C">
            <w:pPr>
              <w:pStyle w:val="tabela0"/>
            </w:pPr>
            <w:r w:rsidRPr="00B30162">
              <w:rPr>
                <w:color w:val="000000"/>
              </w:rPr>
              <w:t>21,9</w:t>
            </w:r>
          </w:p>
        </w:tc>
      </w:tr>
      <w:tr w:rsidR="00307F8C" w:rsidRPr="00B30162" w14:paraId="568F11AF" w14:textId="77777777" w:rsidTr="00825C0C">
        <w:trPr>
          <w:trHeight w:val="828"/>
        </w:trPr>
        <w:tc>
          <w:tcPr>
            <w:tcW w:w="1233" w:type="pct"/>
            <w:shd w:val="clear" w:color="auto" w:fill="auto"/>
            <w:vAlign w:val="center"/>
          </w:tcPr>
          <w:p w14:paraId="5D429A7B" w14:textId="77777777" w:rsidR="00B30162" w:rsidRPr="00B30162" w:rsidRDefault="00B30162" w:rsidP="00307F8C">
            <w:pPr>
              <w:pStyle w:val="tabela0"/>
            </w:pPr>
            <w:r w:rsidRPr="00B30162">
              <w:t>PL_Pk_2021_PL1802_PM2,5_a_02</w:t>
            </w:r>
          </w:p>
        </w:tc>
        <w:tc>
          <w:tcPr>
            <w:tcW w:w="965" w:type="pct"/>
            <w:shd w:val="clear" w:color="auto" w:fill="auto"/>
            <w:vAlign w:val="center"/>
          </w:tcPr>
          <w:p w14:paraId="5F2D4F0D" w14:textId="77777777" w:rsidR="00B30162" w:rsidRPr="00B30162" w:rsidRDefault="00B30162" w:rsidP="00307F8C">
            <w:pPr>
              <w:pStyle w:val="tabela0"/>
            </w:pPr>
            <w:r w:rsidRPr="00B30162">
              <w:t>Obszar obejmuje miasto Mielec i gminę wiejską Mielec</w:t>
            </w:r>
          </w:p>
        </w:tc>
        <w:tc>
          <w:tcPr>
            <w:tcW w:w="474" w:type="pct"/>
            <w:shd w:val="clear" w:color="auto" w:fill="auto"/>
            <w:vAlign w:val="center"/>
          </w:tcPr>
          <w:p w14:paraId="683E94EA"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43E3C420" w14:textId="77777777" w:rsidR="00B30162" w:rsidRPr="00B30162" w:rsidRDefault="00B30162" w:rsidP="00307F8C">
            <w:pPr>
              <w:pStyle w:val="tabela0"/>
            </w:pPr>
            <w:r w:rsidRPr="00B30162">
              <w:t>69,7</w:t>
            </w:r>
          </w:p>
        </w:tc>
        <w:tc>
          <w:tcPr>
            <w:tcW w:w="255" w:type="pct"/>
            <w:shd w:val="clear" w:color="auto" w:fill="auto"/>
            <w:vAlign w:val="center"/>
          </w:tcPr>
          <w:p w14:paraId="13E7E7C7" w14:textId="77777777" w:rsidR="00B30162" w:rsidRPr="00B30162" w:rsidRDefault="00B30162" w:rsidP="00307F8C">
            <w:pPr>
              <w:pStyle w:val="tabela0"/>
            </w:pPr>
            <w:r w:rsidRPr="00B30162">
              <w:t>14,5</w:t>
            </w:r>
          </w:p>
        </w:tc>
        <w:tc>
          <w:tcPr>
            <w:tcW w:w="280" w:type="pct"/>
            <w:vAlign w:val="center"/>
          </w:tcPr>
          <w:p w14:paraId="42B38334" w14:textId="77777777" w:rsidR="00B30162" w:rsidRPr="00B30162" w:rsidRDefault="00B30162" w:rsidP="00307F8C">
            <w:pPr>
              <w:pStyle w:val="tabela0"/>
            </w:pPr>
            <w:r w:rsidRPr="00B30162">
              <w:t>48627</w:t>
            </w:r>
          </w:p>
        </w:tc>
        <w:tc>
          <w:tcPr>
            <w:tcW w:w="255" w:type="pct"/>
            <w:vAlign w:val="center"/>
          </w:tcPr>
          <w:p w14:paraId="7BBD276C" w14:textId="77777777" w:rsidR="00B30162" w:rsidRPr="00B30162" w:rsidRDefault="00B30162" w:rsidP="00307F8C">
            <w:pPr>
              <w:pStyle w:val="tabela0"/>
            </w:pPr>
            <w:r w:rsidRPr="00B30162">
              <w:t>2395</w:t>
            </w:r>
          </w:p>
        </w:tc>
        <w:tc>
          <w:tcPr>
            <w:tcW w:w="255" w:type="pct"/>
            <w:vAlign w:val="center"/>
          </w:tcPr>
          <w:p w14:paraId="229E49A8" w14:textId="77777777" w:rsidR="00B30162" w:rsidRPr="00B30162" w:rsidRDefault="00B30162" w:rsidP="00307F8C">
            <w:pPr>
              <w:pStyle w:val="tabela0"/>
            </w:pPr>
            <w:r w:rsidRPr="00B30162">
              <w:t>8669</w:t>
            </w:r>
          </w:p>
        </w:tc>
        <w:tc>
          <w:tcPr>
            <w:tcW w:w="278" w:type="pct"/>
            <w:vAlign w:val="center"/>
          </w:tcPr>
          <w:p w14:paraId="2D7C6968" w14:textId="77777777" w:rsidR="00B30162" w:rsidRPr="00B30162" w:rsidRDefault="00B30162" w:rsidP="00307F8C">
            <w:pPr>
              <w:pStyle w:val="tabela0"/>
              <w:rPr>
                <w:color w:val="000000"/>
              </w:rPr>
            </w:pPr>
            <w:r w:rsidRPr="00B30162">
              <w:rPr>
                <w:color w:val="000000"/>
              </w:rPr>
              <w:t>53</w:t>
            </w:r>
          </w:p>
        </w:tc>
        <w:tc>
          <w:tcPr>
            <w:tcW w:w="409" w:type="pct"/>
            <w:vAlign w:val="center"/>
          </w:tcPr>
          <w:p w14:paraId="18E4772D" w14:textId="77777777" w:rsidR="00B30162" w:rsidRPr="00B30162" w:rsidRDefault="00B30162" w:rsidP="00307F8C">
            <w:pPr>
              <w:pStyle w:val="tabela0"/>
              <w:rPr>
                <w:color w:val="000000"/>
              </w:rPr>
            </w:pPr>
            <w:r w:rsidRPr="00B30162">
              <w:rPr>
                <w:color w:val="000000"/>
              </w:rPr>
              <w:t>22,5</w:t>
            </w:r>
          </w:p>
        </w:tc>
        <w:tc>
          <w:tcPr>
            <w:tcW w:w="340" w:type="pct"/>
            <w:vAlign w:val="center"/>
          </w:tcPr>
          <w:p w14:paraId="0FBCBC43" w14:textId="77777777" w:rsidR="00B30162" w:rsidRPr="00B30162" w:rsidRDefault="00B30162" w:rsidP="00307F8C">
            <w:pPr>
              <w:pStyle w:val="tabela0"/>
            </w:pPr>
            <w:r w:rsidRPr="00B30162">
              <w:rPr>
                <w:color w:val="000000"/>
              </w:rPr>
              <w:t>22,5</w:t>
            </w:r>
          </w:p>
        </w:tc>
      </w:tr>
      <w:tr w:rsidR="00307F8C" w:rsidRPr="00B30162" w14:paraId="1613DF03" w14:textId="77777777" w:rsidTr="00825C0C">
        <w:trPr>
          <w:trHeight w:val="828"/>
        </w:trPr>
        <w:tc>
          <w:tcPr>
            <w:tcW w:w="1233" w:type="pct"/>
            <w:shd w:val="clear" w:color="auto" w:fill="auto"/>
            <w:vAlign w:val="center"/>
          </w:tcPr>
          <w:p w14:paraId="49A63B05" w14:textId="77777777" w:rsidR="00B30162" w:rsidRPr="00B30162" w:rsidRDefault="00B30162" w:rsidP="00307F8C">
            <w:pPr>
              <w:pStyle w:val="tabela0"/>
            </w:pPr>
            <w:r w:rsidRPr="00B30162">
              <w:t>PL_Pk_2021_PL1802_PM2,5_a_03</w:t>
            </w:r>
          </w:p>
        </w:tc>
        <w:tc>
          <w:tcPr>
            <w:tcW w:w="965" w:type="pct"/>
            <w:shd w:val="clear" w:color="auto" w:fill="auto"/>
            <w:vAlign w:val="center"/>
          </w:tcPr>
          <w:p w14:paraId="0932FD7F" w14:textId="77777777" w:rsidR="00B30162" w:rsidRPr="00B30162" w:rsidRDefault="00B30162" w:rsidP="00307F8C">
            <w:pPr>
              <w:pStyle w:val="tabela0"/>
            </w:pPr>
            <w:r w:rsidRPr="00B30162">
              <w:t>Obszar obejmuje miasto Jarosław oraz gminy wiejskie: Jarosław i Pawłosiów</w:t>
            </w:r>
          </w:p>
        </w:tc>
        <w:tc>
          <w:tcPr>
            <w:tcW w:w="474" w:type="pct"/>
            <w:shd w:val="clear" w:color="auto" w:fill="auto"/>
            <w:vAlign w:val="center"/>
          </w:tcPr>
          <w:p w14:paraId="043399FA"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4AA6BF12" w14:textId="77777777" w:rsidR="00B30162" w:rsidRPr="00B30162" w:rsidRDefault="00B30162" w:rsidP="00307F8C">
            <w:pPr>
              <w:pStyle w:val="tabela0"/>
            </w:pPr>
            <w:r w:rsidRPr="00B30162">
              <w:t>85,2</w:t>
            </w:r>
          </w:p>
        </w:tc>
        <w:tc>
          <w:tcPr>
            <w:tcW w:w="255" w:type="pct"/>
            <w:shd w:val="clear" w:color="auto" w:fill="auto"/>
            <w:vAlign w:val="center"/>
          </w:tcPr>
          <w:p w14:paraId="79FCF8AA" w14:textId="77777777" w:rsidR="00B30162" w:rsidRPr="00B30162" w:rsidRDefault="00B30162" w:rsidP="00307F8C">
            <w:pPr>
              <w:pStyle w:val="tabela0"/>
            </w:pPr>
            <w:r w:rsidRPr="00B30162">
              <w:t>10,0</w:t>
            </w:r>
          </w:p>
        </w:tc>
        <w:tc>
          <w:tcPr>
            <w:tcW w:w="280" w:type="pct"/>
            <w:vAlign w:val="center"/>
          </w:tcPr>
          <w:p w14:paraId="78DC9DDF" w14:textId="77777777" w:rsidR="00B30162" w:rsidRPr="00B30162" w:rsidRDefault="00B30162" w:rsidP="00307F8C">
            <w:pPr>
              <w:pStyle w:val="tabela0"/>
            </w:pPr>
            <w:r w:rsidRPr="00B30162">
              <w:t>29496</w:t>
            </w:r>
          </w:p>
        </w:tc>
        <w:tc>
          <w:tcPr>
            <w:tcW w:w="255" w:type="pct"/>
            <w:vAlign w:val="center"/>
          </w:tcPr>
          <w:p w14:paraId="42A167A0" w14:textId="77777777" w:rsidR="00B30162" w:rsidRPr="00B30162" w:rsidRDefault="00B30162" w:rsidP="00307F8C">
            <w:pPr>
              <w:pStyle w:val="tabela0"/>
            </w:pPr>
            <w:r w:rsidRPr="00B30162">
              <w:t>1453</w:t>
            </w:r>
          </w:p>
        </w:tc>
        <w:tc>
          <w:tcPr>
            <w:tcW w:w="255" w:type="pct"/>
            <w:vAlign w:val="center"/>
          </w:tcPr>
          <w:p w14:paraId="45114974" w14:textId="77777777" w:rsidR="00B30162" w:rsidRPr="00B30162" w:rsidRDefault="00B30162" w:rsidP="00307F8C">
            <w:pPr>
              <w:pStyle w:val="tabela0"/>
            </w:pPr>
            <w:r w:rsidRPr="00B30162">
              <w:t>5258</w:t>
            </w:r>
          </w:p>
        </w:tc>
        <w:tc>
          <w:tcPr>
            <w:tcW w:w="278" w:type="pct"/>
            <w:vAlign w:val="center"/>
          </w:tcPr>
          <w:p w14:paraId="433BC94C" w14:textId="77777777" w:rsidR="00B30162" w:rsidRPr="00B30162" w:rsidRDefault="00B30162" w:rsidP="00307F8C">
            <w:pPr>
              <w:pStyle w:val="tabela0"/>
              <w:rPr>
                <w:color w:val="000000"/>
              </w:rPr>
            </w:pPr>
            <w:r w:rsidRPr="00B30162">
              <w:rPr>
                <w:color w:val="000000"/>
              </w:rPr>
              <w:t>21</w:t>
            </w:r>
          </w:p>
        </w:tc>
        <w:tc>
          <w:tcPr>
            <w:tcW w:w="409" w:type="pct"/>
            <w:vAlign w:val="center"/>
          </w:tcPr>
          <w:p w14:paraId="67A64080" w14:textId="77777777" w:rsidR="00B30162" w:rsidRPr="00B30162" w:rsidRDefault="00B30162" w:rsidP="00307F8C">
            <w:pPr>
              <w:pStyle w:val="tabela0"/>
              <w:rPr>
                <w:color w:val="000000"/>
              </w:rPr>
            </w:pPr>
            <w:r w:rsidRPr="00B30162">
              <w:rPr>
                <w:color w:val="000000"/>
              </w:rPr>
              <w:t>20,7</w:t>
            </w:r>
          </w:p>
        </w:tc>
        <w:tc>
          <w:tcPr>
            <w:tcW w:w="340" w:type="pct"/>
            <w:vAlign w:val="center"/>
          </w:tcPr>
          <w:p w14:paraId="70054ACF" w14:textId="77777777" w:rsidR="00B30162" w:rsidRPr="00B30162" w:rsidRDefault="00B30162" w:rsidP="00307F8C">
            <w:pPr>
              <w:pStyle w:val="tabela0"/>
            </w:pPr>
            <w:r w:rsidRPr="00B30162">
              <w:rPr>
                <w:color w:val="000000"/>
              </w:rPr>
              <w:t>20,7</w:t>
            </w:r>
          </w:p>
        </w:tc>
      </w:tr>
      <w:tr w:rsidR="00307F8C" w:rsidRPr="00B30162" w14:paraId="4BDFF4A5" w14:textId="77777777" w:rsidTr="00825C0C">
        <w:trPr>
          <w:trHeight w:val="836"/>
        </w:trPr>
        <w:tc>
          <w:tcPr>
            <w:tcW w:w="1233" w:type="pct"/>
            <w:shd w:val="clear" w:color="auto" w:fill="auto"/>
            <w:vAlign w:val="center"/>
          </w:tcPr>
          <w:p w14:paraId="135F3AA7" w14:textId="77777777" w:rsidR="00B30162" w:rsidRPr="00B30162" w:rsidRDefault="00B30162" w:rsidP="00307F8C">
            <w:pPr>
              <w:pStyle w:val="tabela0"/>
            </w:pPr>
            <w:r w:rsidRPr="00B30162">
              <w:t>PL_Pk_2021_PL1802_PM2,5_a_04</w:t>
            </w:r>
          </w:p>
        </w:tc>
        <w:tc>
          <w:tcPr>
            <w:tcW w:w="965" w:type="pct"/>
            <w:shd w:val="clear" w:color="auto" w:fill="auto"/>
            <w:vAlign w:val="center"/>
          </w:tcPr>
          <w:p w14:paraId="4759D3DC" w14:textId="77777777" w:rsidR="00B30162" w:rsidRPr="00B30162" w:rsidRDefault="00B30162" w:rsidP="00307F8C">
            <w:pPr>
              <w:pStyle w:val="tabela0"/>
            </w:pPr>
            <w:r w:rsidRPr="00B30162">
              <w:t>Obszar obejmuje gminę miejsko-wiejską Nisko oraz gminę wiejską Pysznica</w:t>
            </w:r>
          </w:p>
        </w:tc>
        <w:tc>
          <w:tcPr>
            <w:tcW w:w="474" w:type="pct"/>
            <w:shd w:val="clear" w:color="auto" w:fill="auto"/>
            <w:vAlign w:val="center"/>
          </w:tcPr>
          <w:p w14:paraId="5C218BCB"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0DFCC1AB" w14:textId="77777777" w:rsidR="00B30162" w:rsidRPr="00B30162" w:rsidRDefault="00B30162" w:rsidP="00307F8C">
            <w:pPr>
              <w:pStyle w:val="tabela0"/>
            </w:pPr>
            <w:r w:rsidRPr="00B30162">
              <w:t>22,8</w:t>
            </w:r>
          </w:p>
        </w:tc>
        <w:tc>
          <w:tcPr>
            <w:tcW w:w="255" w:type="pct"/>
            <w:shd w:val="clear" w:color="auto" w:fill="auto"/>
            <w:vAlign w:val="center"/>
          </w:tcPr>
          <w:p w14:paraId="349E6535" w14:textId="77777777" w:rsidR="00B30162" w:rsidRPr="00B30162" w:rsidRDefault="00B30162" w:rsidP="00307F8C">
            <w:pPr>
              <w:pStyle w:val="tabela0"/>
            </w:pPr>
            <w:r w:rsidRPr="00B30162">
              <w:t>9,9</w:t>
            </w:r>
          </w:p>
        </w:tc>
        <w:tc>
          <w:tcPr>
            <w:tcW w:w="280" w:type="pct"/>
            <w:vAlign w:val="center"/>
          </w:tcPr>
          <w:p w14:paraId="3B9D82E9" w14:textId="77777777" w:rsidR="00B30162" w:rsidRPr="00B30162" w:rsidRDefault="00B30162" w:rsidP="00307F8C">
            <w:pPr>
              <w:pStyle w:val="tabela0"/>
            </w:pPr>
            <w:r w:rsidRPr="00B30162">
              <w:t>3738</w:t>
            </w:r>
          </w:p>
        </w:tc>
        <w:tc>
          <w:tcPr>
            <w:tcW w:w="255" w:type="pct"/>
            <w:vAlign w:val="center"/>
          </w:tcPr>
          <w:p w14:paraId="24B40AA0" w14:textId="77777777" w:rsidR="00B30162" w:rsidRPr="00B30162" w:rsidRDefault="00B30162" w:rsidP="00307F8C">
            <w:pPr>
              <w:pStyle w:val="tabela0"/>
            </w:pPr>
            <w:r w:rsidRPr="00B30162">
              <w:t>184</w:t>
            </w:r>
          </w:p>
        </w:tc>
        <w:tc>
          <w:tcPr>
            <w:tcW w:w="255" w:type="pct"/>
            <w:vAlign w:val="center"/>
          </w:tcPr>
          <w:p w14:paraId="2A0857C5" w14:textId="77777777" w:rsidR="00B30162" w:rsidRPr="00B30162" w:rsidRDefault="00B30162" w:rsidP="00307F8C">
            <w:pPr>
              <w:pStyle w:val="tabela0"/>
            </w:pPr>
            <w:r w:rsidRPr="00B30162">
              <w:t>666</w:t>
            </w:r>
          </w:p>
        </w:tc>
        <w:tc>
          <w:tcPr>
            <w:tcW w:w="278" w:type="pct"/>
            <w:vAlign w:val="center"/>
          </w:tcPr>
          <w:p w14:paraId="1D1BEA86" w14:textId="77777777" w:rsidR="00B30162" w:rsidRPr="00B30162" w:rsidRDefault="00B30162" w:rsidP="00307F8C">
            <w:pPr>
              <w:pStyle w:val="tabela0"/>
              <w:rPr>
                <w:color w:val="000000"/>
              </w:rPr>
            </w:pPr>
            <w:r w:rsidRPr="00B30162">
              <w:rPr>
                <w:color w:val="000000"/>
              </w:rPr>
              <w:t>1</w:t>
            </w:r>
          </w:p>
        </w:tc>
        <w:tc>
          <w:tcPr>
            <w:tcW w:w="409" w:type="pct"/>
            <w:vAlign w:val="center"/>
          </w:tcPr>
          <w:p w14:paraId="5300D4DF" w14:textId="77777777" w:rsidR="00B30162" w:rsidRPr="00B30162" w:rsidRDefault="00B30162" w:rsidP="00307F8C">
            <w:pPr>
              <w:pStyle w:val="tabela0"/>
              <w:rPr>
                <w:color w:val="000000"/>
              </w:rPr>
            </w:pPr>
            <w:r w:rsidRPr="00B30162">
              <w:rPr>
                <w:color w:val="000000"/>
              </w:rPr>
              <w:t>21,0</w:t>
            </w:r>
          </w:p>
        </w:tc>
        <w:tc>
          <w:tcPr>
            <w:tcW w:w="340" w:type="pct"/>
            <w:vAlign w:val="center"/>
          </w:tcPr>
          <w:p w14:paraId="61F33FB5" w14:textId="77777777" w:rsidR="00B30162" w:rsidRPr="00B30162" w:rsidRDefault="00B30162" w:rsidP="00307F8C">
            <w:pPr>
              <w:pStyle w:val="tabela0"/>
            </w:pPr>
            <w:r w:rsidRPr="00B30162">
              <w:rPr>
                <w:color w:val="000000"/>
              </w:rPr>
              <w:t>21,0</w:t>
            </w:r>
          </w:p>
        </w:tc>
      </w:tr>
      <w:tr w:rsidR="00307F8C" w:rsidRPr="00B30162" w14:paraId="594ED9E1" w14:textId="77777777" w:rsidTr="00825C0C">
        <w:trPr>
          <w:trHeight w:val="710"/>
        </w:trPr>
        <w:tc>
          <w:tcPr>
            <w:tcW w:w="1233" w:type="pct"/>
            <w:shd w:val="clear" w:color="auto" w:fill="auto"/>
            <w:vAlign w:val="center"/>
          </w:tcPr>
          <w:p w14:paraId="69B93B60" w14:textId="77777777" w:rsidR="00B30162" w:rsidRPr="00B30162" w:rsidRDefault="00B30162" w:rsidP="00307F8C">
            <w:pPr>
              <w:pStyle w:val="tabela0"/>
            </w:pPr>
            <w:r w:rsidRPr="00B30162">
              <w:lastRenderedPageBreak/>
              <w:t>PL_Pk_2021_PL1802_PM2,5_a_05</w:t>
            </w:r>
          </w:p>
        </w:tc>
        <w:tc>
          <w:tcPr>
            <w:tcW w:w="965" w:type="pct"/>
            <w:shd w:val="clear" w:color="auto" w:fill="auto"/>
            <w:vAlign w:val="center"/>
          </w:tcPr>
          <w:p w14:paraId="0227BF20" w14:textId="77777777" w:rsidR="00B30162" w:rsidRPr="00B30162" w:rsidRDefault="00B30162" w:rsidP="00307F8C">
            <w:pPr>
              <w:pStyle w:val="tabela0"/>
            </w:pPr>
            <w:r w:rsidRPr="00B30162">
              <w:t>Obszar obejmuje gminę miejsko-wiejską Nisko</w:t>
            </w:r>
          </w:p>
        </w:tc>
        <w:tc>
          <w:tcPr>
            <w:tcW w:w="474" w:type="pct"/>
            <w:shd w:val="clear" w:color="auto" w:fill="auto"/>
            <w:vAlign w:val="center"/>
          </w:tcPr>
          <w:p w14:paraId="49DBDBA8" w14:textId="77777777" w:rsidR="00B30162" w:rsidRPr="00B30162" w:rsidRDefault="00B30162" w:rsidP="00307F8C">
            <w:pPr>
              <w:pStyle w:val="tabela0"/>
            </w:pPr>
            <w:r w:rsidRPr="00B30162">
              <w:t>wiejski – regionalny</w:t>
            </w:r>
          </w:p>
        </w:tc>
        <w:tc>
          <w:tcPr>
            <w:tcW w:w="255" w:type="pct"/>
            <w:shd w:val="clear" w:color="auto" w:fill="auto"/>
            <w:vAlign w:val="center"/>
          </w:tcPr>
          <w:p w14:paraId="12869C3F" w14:textId="77777777" w:rsidR="00B30162" w:rsidRPr="00B30162" w:rsidRDefault="00B30162" w:rsidP="00307F8C">
            <w:pPr>
              <w:pStyle w:val="tabela0"/>
            </w:pPr>
            <w:r w:rsidRPr="00B30162">
              <w:t>19,3</w:t>
            </w:r>
          </w:p>
        </w:tc>
        <w:tc>
          <w:tcPr>
            <w:tcW w:w="255" w:type="pct"/>
            <w:shd w:val="clear" w:color="auto" w:fill="auto"/>
            <w:vAlign w:val="center"/>
          </w:tcPr>
          <w:p w14:paraId="5124C9B1" w14:textId="77777777" w:rsidR="00B30162" w:rsidRPr="00B30162" w:rsidRDefault="00B30162" w:rsidP="00307F8C">
            <w:pPr>
              <w:pStyle w:val="tabela0"/>
            </w:pPr>
            <w:r w:rsidRPr="00B30162">
              <w:t>4,9</w:t>
            </w:r>
          </w:p>
        </w:tc>
        <w:tc>
          <w:tcPr>
            <w:tcW w:w="280" w:type="pct"/>
            <w:vAlign w:val="center"/>
          </w:tcPr>
          <w:p w14:paraId="0B5A7CF8" w14:textId="77777777" w:rsidR="00B30162" w:rsidRPr="00B30162" w:rsidRDefault="00B30162" w:rsidP="00307F8C">
            <w:pPr>
              <w:pStyle w:val="tabela0"/>
            </w:pPr>
            <w:r w:rsidRPr="00B30162">
              <w:t>2315</w:t>
            </w:r>
          </w:p>
        </w:tc>
        <w:tc>
          <w:tcPr>
            <w:tcW w:w="255" w:type="pct"/>
            <w:vAlign w:val="center"/>
          </w:tcPr>
          <w:p w14:paraId="2978FEA0" w14:textId="77777777" w:rsidR="00B30162" w:rsidRPr="00B30162" w:rsidRDefault="00B30162" w:rsidP="00307F8C">
            <w:pPr>
              <w:pStyle w:val="tabela0"/>
            </w:pPr>
            <w:r w:rsidRPr="00B30162">
              <w:t>114</w:t>
            </w:r>
          </w:p>
        </w:tc>
        <w:tc>
          <w:tcPr>
            <w:tcW w:w="255" w:type="pct"/>
            <w:vAlign w:val="center"/>
          </w:tcPr>
          <w:p w14:paraId="21CD135F" w14:textId="77777777" w:rsidR="00B30162" w:rsidRPr="00B30162" w:rsidRDefault="00B30162" w:rsidP="00307F8C">
            <w:pPr>
              <w:pStyle w:val="tabela0"/>
            </w:pPr>
            <w:r w:rsidRPr="00B30162">
              <w:t>413</w:t>
            </w:r>
          </w:p>
        </w:tc>
        <w:tc>
          <w:tcPr>
            <w:tcW w:w="278" w:type="pct"/>
            <w:vAlign w:val="center"/>
          </w:tcPr>
          <w:p w14:paraId="536CF5C8" w14:textId="77777777" w:rsidR="00B30162" w:rsidRPr="00B30162" w:rsidRDefault="00B30162" w:rsidP="00307F8C">
            <w:pPr>
              <w:pStyle w:val="tabela0"/>
              <w:rPr>
                <w:color w:val="000000"/>
              </w:rPr>
            </w:pPr>
            <w:r w:rsidRPr="00B30162">
              <w:rPr>
                <w:color w:val="000000"/>
              </w:rPr>
              <w:t>0</w:t>
            </w:r>
          </w:p>
        </w:tc>
        <w:tc>
          <w:tcPr>
            <w:tcW w:w="409" w:type="pct"/>
            <w:vAlign w:val="center"/>
          </w:tcPr>
          <w:p w14:paraId="161DE46F" w14:textId="77777777" w:rsidR="00B30162" w:rsidRPr="00B30162" w:rsidRDefault="00B30162" w:rsidP="00307F8C">
            <w:pPr>
              <w:pStyle w:val="tabela0"/>
              <w:rPr>
                <w:color w:val="000000"/>
              </w:rPr>
            </w:pPr>
            <w:r w:rsidRPr="00B30162">
              <w:rPr>
                <w:color w:val="000000"/>
              </w:rPr>
              <w:t>20,5</w:t>
            </w:r>
          </w:p>
        </w:tc>
        <w:tc>
          <w:tcPr>
            <w:tcW w:w="340" w:type="pct"/>
            <w:vAlign w:val="center"/>
          </w:tcPr>
          <w:p w14:paraId="13D12395" w14:textId="4F4FAA10" w:rsidR="00B30162" w:rsidRPr="00307F8C" w:rsidRDefault="00307F8C" w:rsidP="00307F8C">
            <w:pPr>
              <w:pStyle w:val="tabela0"/>
              <w:rPr>
                <w:lang w:val="pl-PL"/>
              </w:rPr>
            </w:pPr>
            <w:r>
              <w:rPr>
                <w:lang w:val="pl-PL"/>
              </w:rPr>
              <w:t>Brak pomiaru</w:t>
            </w:r>
          </w:p>
        </w:tc>
      </w:tr>
      <w:tr w:rsidR="00307F8C" w:rsidRPr="00B30162" w14:paraId="06899233" w14:textId="77777777" w:rsidTr="00825C0C">
        <w:trPr>
          <w:trHeight w:val="828"/>
        </w:trPr>
        <w:tc>
          <w:tcPr>
            <w:tcW w:w="1233" w:type="pct"/>
            <w:shd w:val="clear" w:color="auto" w:fill="auto"/>
            <w:vAlign w:val="center"/>
          </w:tcPr>
          <w:p w14:paraId="410962E8" w14:textId="77777777" w:rsidR="00307F8C" w:rsidRPr="00B30162" w:rsidRDefault="00307F8C" w:rsidP="00307F8C">
            <w:pPr>
              <w:pStyle w:val="tabela0"/>
            </w:pPr>
            <w:r w:rsidRPr="00B30162">
              <w:t>PL_Pk_2021_PL1802_PM2,5_a_06</w:t>
            </w:r>
          </w:p>
        </w:tc>
        <w:tc>
          <w:tcPr>
            <w:tcW w:w="965" w:type="pct"/>
            <w:shd w:val="clear" w:color="auto" w:fill="auto"/>
            <w:vAlign w:val="center"/>
          </w:tcPr>
          <w:p w14:paraId="202433C7" w14:textId="77777777" w:rsidR="00307F8C" w:rsidRPr="00B30162" w:rsidRDefault="00307F8C" w:rsidP="00307F8C">
            <w:pPr>
              <w:pStyle w:val="tabela0"/>
            </w:pPr>
            <w:r w:rsidRPr="00B30162">
              <w:t>Obszar obejmuje gminę wiejską Świlcza</w:t>
            </w:r>
          </w:p>
        </w:tc>
        <w:tc>
          <w:tcPr>
            <w:tcW w:w="474" w:type="pct"/>
            <w:shd w:val="clear" w:color="auto" w:fill="auto"/>
            <w:vAlign w:val="center"/>
          </w:tcPr>
          <w:p w14:paraId="27E31670"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4DE0828E" w14:textId="77777777" w:rsidR="00307F8C" w:rsidRPr="00B30162" w:rsidRDefault="00307F8C" w:rsidP="00307F8C">
            <w:pPr>
              <w:pStyle w:val="tabela0"/>
            </w:pPr>
            <w:r w:rsidRPr="00B30162">
              <w:t>11,0</w:t>
            </w:r>
          </w:p>
        </w:tc>
        <w:tc>
          <w:tcPr>
            <w:tcW w:w="255" w:type="pct"/>
            <w:shd w:val="clear" w:color="auto" w:fill="auto"/>
            <w:vAlign w:val="center"/>
          </w:tcPr>
          <w:p w14:paraId="38FD6072" w14:textId="77777777" w:rsidR="00307F8C" w:rsidRPr="00B30162" w:rsidRDefault="00307F8C" w:rsidP="00307F8C">
            <w:pPr>
              <w:pStyle w:val="tabela0"/>
            </w:pPr>
            <w:r w:rsidRPr="00B30162">
              <w:t>1,3</w:t>
            </w:r>
          </w:p>
        </w:tc>
        <w:tc>
          <w:tcPr>
            <w:tcW w:w="280" w:type="pct"/>
            <w:vAlign w:val="center"/>
          </w:tcPr>
          <w:p w14:paraId="6B69CD9A" w14:textId="77777777" w:rsidR="00307F8C" w:rsidRPr="00B30162" w:rsidRDefault="00307F8C" w:rsidP="00307F8C">
            <w:pPr>
              <w:pStyle w:val="tabela0"/>
            </w:pPr>
            <w:r w:rsidRPr="00B30162">
              <w:t>693</w:t>
            </w:r>
          </w:p>
        </w:tc>
        <w:tc>
          <w:tcPr>
            <w:tcW w:w="255" w:type="pct"/>
            <w:vAlign w:val="center"/>
          </w:tcPr>
          <w:p w14:paraId="55018521" w14:textId="77777777" w:rsidR="00307F8C" w:rsidRPr="00B30162" w:rsidRDefault="00307F8C" w:rsidP="00307F8C">
            <w:pPr>
              <w:pStyle w:val="tabela0"/>
            </w:pPr>
            <w:r w:rsidRPr="00B30162">
              <w:t>34</w:t>
            </w:r>
          </w:p>
        </w:tc>
        <w:tc>
          <w:tcPr>
            <w:tcW w:w="255" w:type="pct"/>
            <w:vAlign w:val="center"/>
          </w:tcPr>
          <w:p w14:paraId="365D2A51" w14:textId="77777777" w:rsidR="00307F8C" w:rsidRPr="00B30162" w:rsidRDefault="00307F8C" w:rsidP="00307F8C">
            <w:pPr>
              <w:pStyle w:val="tabela0"/>
            </w:pPr>
            <w:r w:rsidRPr="00B30162">
              <w:t>124</w:t>
            </w:r>
          </w:p>
        </w:tc>
        <w:tc>
          <w:tcPr>
            <w:tcW w:w="278" w:type="pct"/>
            <w:vAlign w:val="center"/>
          </w:tcPr>
          <w:p w14:paraId="2F2D2B69" w14:textId="77777777" w:rsidR="00307F8C" w:rsidRPr="00B30162" w:rsidRDefault="00307F8C" w:rsidP="00307F8C">
            <w:pPr>
              <w:pStyle w:val="tabela0"/>
              <w:rPr>
                <w:color w:val="000000"/>
              </w:rPr>
            </w:pPr>
            <w:r w:rsidRPr="00B30162">
              <w:rPr>
                <w:color w:val="000000"/>
              </w:rPr>
              <w:t>1</w:t>
            </w:r>
          </w:p>
        </w:tc>
        <w:tc>
          <w:tcPr>
            <w:tcW w:w="409" w:type="pct"/>
            <w:vAlign w:val="center"/>
          </w:tcPr>
          <w:p w14:paraId="72E727A5" w14:textId="77777777" w:rsidR="00307F8C" w:rsidRPr="00B30162" w:rsidRDefault="00307F8C" w:rsidP="00307F8C">
            <w:pPr>
              <w:pStyle w:val="tabela0"/>
              <w:rPr>
                <w:color w:val="000000"/>
              </w:rPr>
            </w:pPr>
            <w:r w:rsidRPr="00B30162">
              <w:rPr>
                <w:color w:val="000000"/>
              </w:rPr>
              <w:t>23,2</w:t>
            </w:r>
          </w:p>
        </w:tc>
        <w:tc>
          <w:tcPr>
            <w:tcW w:w="340" w:type="pct"/>
            <w:vAlign w:val="center"/>
          </w:tcPr>
          <w:p w14:paraId="28E8D03E" w14:textId="39E9F14C" w:rsidR="00307F8C" w:rsidRPr="00B30162" w:rsidRDefault="00307F8C" w:rsidP="00307F8C">
            <w:pPr>
              <w:pStyle w:val="tabela0"/>
            </w:pPr>
            <w:r w:rsidRPr="003B361F">
              <w:t>Brak pomiaru</w:t>
            </w:r>
          </w:p>
        </w:tc>
      </w:tr>
      <w:tr w:rsidR="00307F8C" w:rsidRPr="00B30162" w14:paraId="46B8512F" w14:textId="77777777" w:rsidTr="00825C0C">
        <w:trPr>
          <w:trHeight w:val="576"/>
        </w:trPr>
        <w:tc>
          <w:tcPr>
            <w:tcW w:w="1233" w:type="pct"/>
            <w:shd w:val="clear" w:color="auto" w:fill="auto"/>
            <w:vAlign w:val="center"/>
          </w:tcPr>
          <w:p w14:paraId="66BA606D" w14:textId="77777777" w:rsidR="00307F8C" w:rsidRPr="00B30162" w:rsidRDefault="00307F8C" w:rsidP="00307F8C">
            <w:pPr>
              <w:pStyle w:val="tabela0"/>
            </w:pPr>
            <w:r w:rsidRPr="00B30162">
              <w:t>PL_Pk_2021_PL1802_PM2,5_a_07</w:t>
            </w:r>
          </w:p>
        </w:tc>
        <w:tc>
          <w:tcPr>
            <w:tcW w:w="965" w:type="pct"/>
            <w:shd w:val="clear" w:color="auto" w:fill="auto"/>
            <w:vAlign w:val="center"/>
          </w:tcPr>
          <w:p w14:paraId="171234C1" w14:textId="77777777" w:rsidR="00307F8C" w:rsidRPr="00B30162" w:rsidRDefault="00307F8C" w:rsidP="00307F8C">
            <w:pPr>
              <w:pStyle w:val="tabela0"/>
            </w:pPr>
            <w:r w:rsidRPr="00B30162">
              <w:t>Obszar obejmuje gminę wiejską Krasne</w:t>
            </w:r>
          </w:p>
        </w:tc>
        <w:tc>
          <w:tcPr>
            <w:tcW w:w="474" w:type="pct"/>
            <w:shd w:val="clear" w:color="auto" w:fill="auto"/>
            <w:vAlign w:val="center"/>
          </w:tcPr>
          <w:p w14:paraId="307E8CF5" w14:textId="77777777" w:rsidR="00307F8C" w:rsidRPr="00B30162" w:rsidRDefault="00307F8C" w:rsidP="00307F8C">
            <w:pPr>
              <w:pStyle w:val="tabela0"/>
            </w:pPr>
            <w:r w:rsidRPr="00B30162">
              <w:t>wiejski – regionalny</w:t>
            </w:r>
          </w:p>
        </w:tc>
        <w:tc>
          <w:tcPr>
            <w:tcW w:w="255" w:type="pct"/>
            <w:shd w:val="clear" w:color="auto" w:fill="auto"/>
            <w:vAlign w:val="center"/>
          </w:tcPr>
          <w:p w14:paraId="01F2595E" w14:textId="77777777" w:rsidR="00307F8C" w:rsidRPr="00B30162" w:rsidRDefault="00307F8C" w:rsidP="00307F8C">
            <w:pPr>
              <w:pStyle w:val="tabela0"/>
            </w:pPr>
            <w:r w:rsidRPr="00B30162">
              <w:t>11,7</w:t>
            </w:r>
          </w:p>
        </w:tc>
        <w:tc>
          <w:tcPr>
            <w:tcW w:w="255" w:type="pct"/>
            <w:shd w:val="clear" w:color="auto" w:fill="auto"/>
            <w:vAlign w:val="center"/>
          </w:tcPr>
          <w:p w14:paraId="495B0DC4" w14:textId="77777777" w:rsidR="00307F8C" w:rsidRPr="00B30162" w:rsidRDefault="00307F8C" w:rsidP="00307F8C">
            <w:pPr>
              <w:pStyle w:val="tabela0"/>
            </w:pPr>
            <w:r w:rsidRPr="00B30162">
              <w:t>1,0</w:t>
            </w:r>
          </w:p>
        </w:tc>
        <w:tc>
          <w:tcPr>
            <w:tcW w:w="280" w:type="pct"/>
            <w:vAlign w:val="center"/>
          </w:tcPr>
          <w:p w14:paraId="452BEEE6" w14:textId="77777777" w:rsidR="00307F8C" w:rsidRPr="00B30162" w:rsidRDefault="00307F8C" w:rsidP="00307F8C">
            <w:pPr>
              <w:pStyle w:val="tabela0"/>
            </w:pPr>
            <w:r w:rsidRPr="00B30162">
              <w:t>1045</w:t>
            </w:r>
          </w:p>
        </w:tc>
        <w:tc>
          <w:tcPr>
            <w:tcW w:w="255" w:type="pct"/>
            <w:vAlign w:val="center"/>
          </w:tcPr>
          <w:p w14:paraId="4178BE1A" w14:textId="77777777" w:rsidR="00307F8C" w:rsidRPr="00B30162" w:rsidRDefault="00307F8C" w:rsidP="00307F8C">
            <w:pPr>
              <w:pStyle w:val="tabela0"/>
            </w:pPr>
            <w:r w:rsidRPr="00B30162">
              <w:t>51</w:t>
            </w:r>
          </w:p>
        </w:tc>
        <w:tc>
          <w:tcPr>
            <w:tcW w:w="255" w:type="pct"/>
            <w:vAlign w:val="center"/>
          </w:tcPr>
          <w:p w14:paraId="5021CF66" w14:textId="77777777" w:rsidR="00307F8C" w:rsidRPr="00B30162" w:rsidRDefault="00307F8C" w:rsidP="00307F8C">
            <w:pPr>
              <w:pStyle w:val="tabela0"/>
            </w:pPr>
            <w:r w:rsidRPr="00B30162">
              <w:t>186</w:t>
            </w:r>
          </w:p>
        </w:tc>
        <w:tc>
          <w:tcPr>
            <w:tcW w:w="278" w:type="pct"/>
            <w:vAlign w:val="center"/>
          </w:tcPr>
          <w:p w14:paraId="3C1E61BC" w14:textId="77777777" w:rsidR="00307F8C" w:rsidRPr="00B30162" w:rsidRDefault="00307F8C" w:rsidP="00307F8C">
            <w:pPr>
              <w:pStyle w:val="tabela0"/>
              <w:rPr>
                <w:color w:val="000000"/>
              </w:rPr>
            </w:pPr>
            <w:r w:rsidRPr="00B30162">
              <w:rPr>
                <w:color w:val="000000"/>
              </w:rPr>
              <w:t>2</w:t>
            </w:r>
          </w:p>
        </w:tc>
        <w:tc>
          <w:tcPr>
            <w:tcW w:w="409" w:type="pct"/>
            <w:vAlign w:val="center"/>
          </w:tcPr>
          <w:p w14:paraId="74982F6D" w14:textId="77777777" w:rsidR="00307F8C" w:rsidRPr="00B30162" w:rsidRDefault="00307F8C" w:rsidP="00307F8C">
            <w:pPr>
              <w:pStyle w:val="tabela0"/>
              <w:rPr>
                <w:color w:val="000000"/>
              </w:rPr>
            </w:pPr>
            <w:r w:rsidRPr="00B30162">
              <w:rPr>
                <w:color w:val="000000"/>
              </w:rPr>
              <w:t>22,4</w:t>
            </w:r>
          </w:p>
        </w:tc>
        <w:tc>
          <w:tcPr>
            <w:tcW w:w="340" w:type="pct"/>
            <w:vAlign w:val="center"/>
          </w:tcPr>
          <w:p w14:paraId="0D606967" w14:textId="5EDAC188" w:rsidR="00307F8C" w:rsidRPr="00B30162" w:rsidRDefault="00307F8C" w:rsidP="00307F8C">
            <w:pPr>
              <w:pStyle w:val="tabela0"/>
            </w:pPr>
            <w:r w:rsidRPr="003B361F">
              <w:t>Brak pomiaru</w:t>
            </w:r>
          </w:p>
        </w:tc>
      </w:tr>
      <w:tr w:rsidR="00307F8C" w:rsidRPr="00B30162" w14:paraId="0ACAF480" w14:textId="77777777" w:rsidTr="00825C0C">
        <w:trPr>
          <w:trHeight w:val="828"/>
        </w:trPr>
        <w:tc>
          <w:tcPr>
            <w:tcW w:w="1233" w:type="pct"/>
            <w:shd w:val="clear" w:color="auto" w:fill="auto"/>
            <w:vAlign w:val="center"/>
          </w:tcPr>
          <w:p w14:paraId="280F5DD4" w14:textId="77777777" w:rsidR="00307F8C" w:rsidRPr="00B30162" w:rsidRDefault="00307F8C" w:rsidP="00307F8C">
            <w:pPr>
              <w:pStyle w:val="tabela0"/>
            </w:pPr>
            <w:r w:rsidRPr="00B30162">
              <w:t>PL_Pk_2021_PL1802_PM2,5_a_08</w:t>
            </w:r>
          </w:p>
        </w:tc>
        <w:tc>
          <w:tcPr>
            <w:tcW w:w="965" w:type="pct"/>
            <w:shd w:val="clear" w:color="auto" w:fill="auto"/>
            <w:vAlign w:val="center"/>
          </w:tcPr>
          <w:p w14:paraId="708F5B1D" w14:textId="77777777" w:rsidR="00307F8C" w:rsidRPr="00B30162" w:rsidRDefault="00307F8C" w:rsidP="00307F8C">
            <w:pPr>
              <w:pStyle w:val="tabela0"/>
            </w:pPr>
            <w:r w:rsidRPr="00B30162">
              <w:t>Obszar obejmuje gminę wiejską Trzebownisko</w:t>
            </w:r>
          </w:p>
        </w:tc>
        <w:tc>
          <w:tcPr>
            <w:tcW w:w="474" w:type="pct"/>
            <w:shd w:val="clear" w:color="auto" w:fill="auto"/>
            <w:vAlign w:val="center"/>
          </w:tcPr>
          <w:p w14:paraId="46A76437"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1EBC756A" w14:textId="77777777" w:rsidR="00307F8C" w:rsidRPr="00B30162" w:rsidRDefault="00307F8C" w:rsidP="00307F8C">
            <w:pPr>
              <w:pStyle w:val="tabela0"/>
            </w:pPr>
            <w:r w:rsidRPr="00B30162">
              <w:t>7,2</w:t>
            </w:r>
          </w:p>
        </w:tc>
        <w:tc>
          <w:tcPr>
            <w:tcW w:w="255" w:type="pct"/>
            <w:shd w:val="clear" w:color="auto" w:fill="auto"/>
            <w:vAlign w:val="center"/>
          </w:tcPr>
          <w:p w14:paraId="3EF11868" w14:textId="77777777" w:rsidR="00307F8C" w:rsidRPr="00B30162" w:rsidRDefault="00307F8C" w:rsidP="00307F8C">
            <w:pPr>
              <w:pStyle w:val="tabela0"/>
            </w:pPr>
            <w:r w:rsidRPr="00B30162">
              <w:t>0,8</w:t>
            </w:r>
          </w:p>
        </w:tc>
        <w:tc>
          <w:tcPr>
            <w:tcW w:w="280" w:type="pct"/>
            <w:vAlign w:val="center"/>
          </w:tcPr>
          <w:p w14:paraId="424230C3" w14:textId="77777777" w:rsidR="00307F8C" w:rsidRPr="00B30162" w:rsidRDefault="00307F8C" w:rsidP="00307F8C">
            <w:pPr>
              <w:pStyle w:val="tabela0"/>
            </w:pPr>
            <w:r w:rsidRPr="00B30162">
              <w:t>468</w:t>
            </w:r>
          </w:p>
        </w:tc>
        <w:tc>
          <w:tcPr>
            <w:tcW w:w="255" w:type="pct"/>
            <w:vAlign w:val="center"/>
          </w:tcPr>
          <w:p w14:paraId="005580A9" w14:textId="77777777" w:rsidR="00307F8C" w:rsidRPr="00B30162" w:rsidRDefault="00307F8C" w:rsidP="00307F8C">
            <w:pPr>
              <w:pStyle w:val="tabela0"/>
            </w:pPr>
            <w:r w:rsidRPr="00B30162">
              <w:t>23</w:t>
            </w:r>
          </w:p>
        </w:tc>
        <w:tc>
          <w:tcPr>
            <w:tcW w:w="255" w:type="pct"/>
            <w:vAlign w:val="center"/>
          </w:tcPr>
          <w:p w14:paraId="6B35825F" w14:textId="77777777" w:rsidR="00307F8C" w:rsidRPr="00B30162" w:rsidRDefault="00307F8C" w:rsidP="00307F8C">
            <w:pPr>
              <w:pStyle w:val="tabela0"/>
            </w:pPr>
            <w:r w:rsidRPr="00B30162">
              <w:t>83</w:t>
            </w:r>
          </w:p>
        </w:tc>
        <w:tc>
          <w:tcPr>
            <w:tcW w:w="278" w:type="pct"/>
            <w:vAlign w:val="center"/>
          </w:tcPr>
          <w:p w14:paraId="7ED77271" w14:textId="77777777" w:rsidR="00307F8C" w:rsidRPr="00B30162" w:rsidRDefault="00307F8C" w:rsidP="00307F8C">
            <w:pPr>
              <w:pStyle w:val="tabela0"/>
              <w:rPr>
                <w:color w:val="000000"/>
              </w:rPr>
            </w:pPr>
            <w:r w:rsidRPr="00B30162">
              <w:rPr>
                <w:color w:val="000000"/>
              </w:rPr>
              <w:t>3</w:t>
            </w:r>
          </w:p>
        </w:tc>
        <w:tc>
          <w:tcPr>
            <w:tcW w:w="409" w:type="pct"/>
            <w:vAlign w:val="center"/>
          </w:tcPr>
          <w:p w14:paraId="2A4E51E9" w14:textId="77777777" w:rsidR="00307F8C" w:rsidRPr="00B30162" w:rsidRDefault="00307F8C" w:rsidP="00307F8C">
            <w:pPr>
              <w:pStyle w:val="tabela0"/>
              <w:rPr>
                <w:color w:val="000000"/>
              </w:rPr>
            </w:pPr>
            <w:r w:rsidRPr="00B30162">
              <w:rPr>
                <w:color w:val="000000"/>
              </w:rPr>
              <w:t>23,7</w:t>
            </w:r>
          </w:p>
        </w:tc>
        <w:tc>
          <w:tcPr>
            <w:tcW w:w="340" w:type="pct"/>
            <w:vAlign w:val="center"/>
          </w:tcPr>
          <w:p w14:paraId="19A93109" w14:textId="093F5ED8" w:rsidR="00307F8C" w:rsidRPr="00B30162" w:rsidRDefault="00307F8C" w:rsidP="00307F8C">
            <w:pPr>
              <w:pStyle w:val="tabela0"/>
            </w:pPr>
            <w:r w:rsidRPr="003B361F">
              <w:t>Brak pomiaru</w:t>
            </w:r>
          </w:p>
        </w:tc>
      </w:tr>
      <w:tr w:rsidR="00307F8C" w:rsidRPr="00B30162" w14:paraId="65A7E54A" w14:textId="77777777" w:rsidTr="00825C0C">
        <w:trPr>
          <w:trHeight w:val="828"/>
        </w:trPr>
        <w:tc>
          <w:tcPr>
            <w:tcW w:w="1233" w:type="pct"/>
            <w:shd w:val="clear" w:color="auto" w:fill="auto"/>
            <w:vAlign w:val="center"/>
          </w:tcPr>
          <w:p w14:paraId="271277E4" w14:textId="77777777" w:rsidR="00307F8C" w:rsidRPr="00B30162" w:rsidRDefault="00307F8C" w:rsidP="00307F8C">
            <w:pPr>
              <w:pStyle w:val="tabela0"/>
            </w:pPr>
            <w:r w:rsidRPr="00B30162">
              <w:t>PL_Pk_2021_PL1802_PM2,5_a_09</w:t>
            </w:r>
          </w:p>
        </w:tc>
        <w:tc>
          <w:tcPr>
            <w:tcW w:w="965" w:type="pct"/>
            <w:shd w:val="clear" w:color="auto" w:fill="auto"/>
            <w:vAlign w:val="center"/>
          </w:tcPr>
          <w:p w14:paraId="0A8E31CF"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0C198CB9"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4B38435D" w14:textId="77777777" w:rsidR="00307F8C" w:rsidRPr="00B30162" w:rsidRDefault="00307F8C" w:rsidP="00307F8C">
            <w:pPr>
              <w:pStyle w:val="tabela0"/>
            </w:pPr>
            <w:r w:rsidRPr="00B30162">
              <w:t>3,5</w:t>
            </w:r>
          </w:p>
        </w:tc>
        <w:tc>
          <w:tcPr>
            <w:tcW w:w="255" w:type="pct"/>
            <w:shd w:val="clear" w:color="auto" w:fill="auto"/>
            <w:vAlign w:val="center"/>
          </w:tcPr>
          <w:p w14:paraId="487D1C6E" w14:textId="77777777" w:rsidR="00307F8C" w:rsidRPr="00B30162" w:rsidRDefault="00307F8C" w:rsidP="00307F8C">
            <w:pPr>
              <w:pStyle w:val="tabela0"/>
            </w:pPr>
            <w:r w:rsidRPr="00B30162">
              <w:t>0,6</w:t>
            </w:r>
          </w:p>
        </w:tc>
        <w:tc>
          <w:tcPr>
            <w:tcW w:w="280" w:type="pct"/>
            <w:vAlign w:val="center"/>
          </w:tcPr>
          <w:p w14:paraId="02B8730B" w14:textId="77777777" w:rsidR="00307F8C" w:rsidRPr="00B30162" w:rsidRDefault="00307F8C" w:rsidP="00307F8C">
            <w:pPr>
              <w:pStyle w:val="tabela0"/>
            </w:pPr>
            <w:r w:rsidRPr="00B30162">
              <w:t>280</w:t>
            </w:r>
          </w:p>
        </w:tc>
        <w:tc>
          <w:tcPr>
            <w:tcW w:w="255" w:type="pct"/>
            <w:vAlign w:val="center"/>
          </w:tcPr>
          <w:p w14:paraId="7922209E" w14:textId="77777777" w:rsidR="00307F8C" w:rsidRPr="00B30162" w:rsidRDefault="00307F8C" w:rsidP="00307F8C">
            <w:pPr>
              <w:pStyle w:val="tabela0"/>
            </w:pPr>
            <w:r w:rsidRPr="00B30162">
              <w:t>14</w:t>
            </w:r>
          </w:p>
        </w:tc>
        <w:tc>
          <w:tcPr>
            <w:tcW w:w="255" w:type="pct"/>
            <w:vAlign w:val="center"/>
          </w:tcPr>
          <w:p w14:paraId="2D4A5360" w14:textId="77777777" w:rsidR="00307F8C" w:rsidRPr="00B30162" w:rsidRDefault="00307F8C" w:rsidP="00307F8C">
            <w:pPr>
              <w:pStyle w:val="tabela0"/>
            </w:pPr>
            <w:r w:rsidRPr="00B30162">
              <w:t>50</w:t>
            </w:r>
          </w:p>
        </w:tc>
        <w:tc>
          <w:tcPr>
            <w:tcW w:w="278" w:type="pct"/>
            <w:vAlign w:val="center"/>
          </w:tcPr>
          <w:p w14:paraId="176D4BBD" w14:textId="77777777" w:rsidR="00307F8C" w:rsidRPr="00B30162" w:rsidRDefault="00307F8C" w:rsidP="00307F8C">
            <w:pPr>
              <w:pStyle w:val="tabela0"/>
              <w:rPr>
                <w:color w:val="000000"/>
              </w:rPr>
            </w:pPr>
            <w:r w:rsidRPr="00B30162">
              <w:rPr>
                <w:color w:val="000000"/>
              </w:rPr>
              <w:t>1</w:t>
            </w:r>
          </w:p>
        </w:tc>
        <w:tc>
          <w:tcPr>
            <w:tcW w:w="409" w:type="pct"/>
            <w:vAlign w:val="center"/>
          </w:tcPr>
          <w:p w14:paraId="56FF5E89" w14:textId="77777777" w:rsidR="00307F8C" w:rsidRPr="00B30162" w:rsidRDefault="00307F8C" w:rsidP="00307F8C">
            <w:pPr>
              <w:pStyle w:val="tabela0"/>
              <w:rPr>
                <w:color w:val="000000"/>
              </w:rPr>
            </w:pPr>
            <w:r w:rsidRPr="00B30162">
              <w:rPr>
                <w:color w:val="000000"/>
              </w:rPr>
              <w:t>21,9</w:t>
            </w:r>
          </w:p>
        </w:tc>
        <w:tc>
          <w:tcPr>
            <w:tcW w:w="340" w:type="pct"/>
            <w:vAlign w:val="center"/>
          </w:tcPr>
          <w:p w14:paraId="1DDA958C" w14:textId="5F262F2D" w:rsidR="00307F8C" w:rsidRPr="00B30162" w:rsidRDefault="00307F8C" w:rsidP="00307F8C">
            <w:pPr>
              <w:pStyle w:val="tabela0"/>
            </w:pPr>
            <w:r w:rsidRPr="003B361F">
              <w:t>Brak pomiaru</w:t>
            </w:r>
          </w:p>
        </w:tc>
      </w:tr>
      <w:tr w:rsidR="00307F8C" w:rsidRPr="00B30162" w14:paraId="0B98BC50" w14:textId="77777777" w:rsidTr="00825C0C">
        <w:trPr>
          <w:trHeight w:val="828"/>
        </w:trPr>
        <w:tc>
          <w:tcPr>
            <w:tcW w:w="1233" w:type="pct"/>
            <w:shd w:val="clear" w:color="auto" w:fill="auto"/>
            <w:vAlign w:val="center"/>
          </w:tcPr>
          <w:p w14:paraId="75142205" w14:textId="77777777" w:rsidR="00307F8C" w:rsidRPr="00B30162" w:rsidRDefault="00307F8C" w:rsidP="00307F8C">
            <w:pPr>
              <w:pStyle w:val="tabela0"/>
            </w:pPr>
            <w:r w:rsidRPr="00B30162">
              <w:t>PL_Pk_2021_PL1802_PM2,5_a_10</w:t>
            </w:r>
          </w:p>
        </w:tc>
        <w:tc>
          <w:tcPr>
            <w:tcW w:w="965" w:type="pct"/>
            <w:shd w:val="clear" w:color="auto" w:fill="auto"/>
            <w:vAlign w:val="center"/>
          </w:tcPr>
          <w:p w14:paraId="206A075D"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1EA943D8"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5E9C6CC4" w14:textId="77777777" w:rsidR="00307F8C" w:rsidRPr="00B30162" w:rsidRDefault="00307F8C" w:rsidP="00307F8C">
            <w:pPr>
              <w:pStyle w:val="tabela0"/>
            </w:pPr>
            <w:r w:rsidRPr="00B30162">
              <w:t>4,8</w:t>
            </w:r>
          </w:p>
        </w:tc>
        <w:tc>
          <w:tcPr>
            <w:tcW w:w="255" w:type="pct"/>
            <w:shd w:val="clear" w:color="auto" w:fill="auto"/>
            <w:vAlign w:val="center"/>
          </w:tcPr>
          <w:p w14:paraId="320576FE" w14:textId="77777777" w:rsidR="00307F8C" w:rsidRPr="00B30162" w:rsidRDefault="00307F8C" w:rsidP="00307F8C">
            <w:pPr>
              <w:pStyle w:val="tabela0"/>
            </w:pPr>
            <w:r w:rsidRPr="00B30162">
              <w:t>0,4</w:t>
            </w:r>
          </w:p>
        </w:tc>
        <w:tc>
          <w:tcPr>
            <w:tcW w:w="280" w:type="pct"/>
            <w:vAlign w:val="center"/>
          </w:tcPr>
          <w:p w14:paraId="16B2B54F" w14:textId="77777777" w:rsidR="00307F8C" w:rsidRPr="00B30162" w:rsidRDefault="00307F8C" w:rsidP="00307F8C">
            <w:pPr>
              <w:pStyle w:val="tabela0"/>
            </w:pPr>
            <w:r w:rsidRPr="00B30162">
              <w:t>631</w:t>
            </w:r>
          </w:p>
        </w:tc>
        <w:tc>
          <w:tcPr>
            <w:tcW w:w="255" w:type="pct"/>
            <w:vAlign w:val="center"/>
          </w:tcPr>
          <w:p w14:paraId="60E252AB" w14:textId="77777777" w:rsidR="00307F8C" w:rsidRPr="00B30162" w:rsidRDefault="00307F8C" w:rsidP="00307F8C">
            <w:pPr>
              <w:pStyle w:val="tabela0"/>
            </w:pPr>
            <w:r w:rsidRPr="00B30162">
              <w:t>31</w:t>
            </w:r>
          </w:p>
        </w:tc>
        <w:tc>
          <w:tcPr>
            <w:tcW w:w="255" w:type="pct"/>
            <w:vAlign w:val="center"/>
          </w:tcPr>
          <w:p w14:paraId="658A4216" w14:textId="77777777" w:rsidR="00307F8C" w:rsidRPr="00B30162" w:rsidRDefault="00307F8C" w:rsidP="00307F8C">
            <w:pPr>
              <w:pStyle w:val="tabela0"/>
            </w:pPr>
            <w:r w:rsidRPr="00B30162">
              <w:t>113</w:t>
            </w:r>
          </w:p>
        </w:tc>
        <w:tc>
          <w:tcPr>
            <w:tcW w:w="278" w:type="pct"/>
            <w:vAlign w:val="center"/>
          </w:tcPr>
          <w:p w14:paraId="04162947" w14:textId="77777777" w:rsidR="00307F8C" w:rsidRPr="00B30162" w:rsidRDefault="00307F8C" w:rsidP="00307F8C">
            <w:pPr>
              <w:pStyle w:val="tabela0"/>
              <w:rPr>
                <w:color w:val="000000"/>
              </w:rPr>
            </w:pPr>
            <w:r w:rsidRPr="00B30162">
              <w:rPr>
                <w:color w:val="000000"/>
              </w:rPr>
              <w:t>1</w:t>
            </w:r>
          </w:p>
        </w:tc>
        <w:tc>
          <w:tcPr>
            <w:tcW w:w="409" w:type="pct"/>
            <w:vAlign w:val="center"/>
          </w:tcPr>
          <w:p w14:paraId="613A2FC1" w14:textId="77777777" w:rsidR="00307F8C" w:rsidRPr="00B30162" w:rsidRDefault="00307F8C" w:rsidP="00307F8C">
            <w:pPr>
              <w:pStyle w:val="tabela0"/>
              <w:rPr>
                <w:color w:val="000000"/>
              </w:rPr>
            </w:pPr>
            <w:r w:rsidRPr="00B30162">
              <w:rPr>
                <w:color w:val="000000"/>
              </w:rPr>
              <w:t>22,6</w:t>
            </w:r>
          </w:p>
        </w:tc>
        <w:tc>
          <w:tcPr>
            <w:tcW w:w="340" w:type="pct"/>
            <w:vAlign w:val="center"/>
          </w:tcPr>
          <w:p w14:paraId="1046EA57" w14:textId="56ECBFB7" w:rsidR="00307F8C" w:rsidRPr="00B30162" w:rsidRDefault="00307F8C" w:rsidP="00307F8C">
            <w:pPr>
              <w:pStyle w:val="tabela0"/>
            </w:pPr>
            <w:r w:rsidRPr="003B361F">
              <w:t>Brak pomiaru</w:t>
            </w:r>
          </w:p>
        </w:tc>
      </w:tr>
      <w:tr w:rsidR="00307F8C" w:rsidRPr="00B30162" w14:paraId="6F89B87A" w14:textId="77777777" w:rsidTr="00825C0C">
        <w:trPr>
          <w:trHeight w:val="828"/>
        </w:trPr>
        <w:tc>
          <w:tcPr>
            <w:tcW w:w="1233" w:type="pct"/>
            <w:shd w:val="clear" w:color="auto" w:fill="auto"/>
            <w:vAlign w:val="center"/>
          </w:tcPr>
          <w:p w14:paraId="7D7CFF15" w14:textId="77777777" w:rsidR="00307F8C" w:rsidRPr="00B30162" w:rsidRDefault="00307F8C" w:rsidP="00307F8C">
            <w:pPr>
              <w:pStyle w:val="tabela0"/>
            </w:pPr>
            <w:r w:rsidRPr="00B30162">
              <w:lastRenderedPageBreak/>
              <w:t>PL_Pk_2021_PL1802_PM2,5_a_11</w:t>
            </w:r>
          </w:p>
        </w:tc>
        <w:tc>
          <w:tcPr>
            <w:tcW w:w="965" w:type="pct"/>
            <w:shd w:val="clear" w:color="auto" w:fill="auto"/>
            <w:vAlign w:val="center"/>
          </w:tcPr>
          <w:p w14:paraId="3F52C768" w14:textId="77777777" w:rsidR="00307F8C" w:rsidRPr="00B30162" w:rsidRDefault="00307F8C" w:rsidP="00307F8C">
            <w:pPr>
              <w:pStyle w:val="tabela0"/>
            </w:pPr>
            <w:r w:rsidRPr="00B30162">
              <w:t>Obszar obejmuje gminę miejsko-wiejską Tyczyn</w:t>
            </w:r>
          </w:p>
        </w:tc>
        <w:tc>
          <w:tcPr>
            <w:tcW w:w="474" w:type="pct"/>
            <w:shd w:val="clear" w:color="auto" w:fill="auto"/>
            <w:vAlign w:val="center"/>
          </w:tcPr>
          <w:p w14:paraId="65B8C782"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7CCAA130" w14:textId="77777777" w:rsidR="00307F8C" w:rsidRPr="00B30162" w:rsidRDefault="00307F8C" w:rsidP="00307F8C">
            <w:pPr>
              <w:pStyle w:val="tabela0"/>
            </w:pPr>
            <w:r w:rsidRPr="00B30162">
              <w:t>4,8</w:t>
            </w:r>
          </w:p>
        </w:tc>
        <w:tc>
          <w:tcPr>
            <w:tcW w:w="255" w:type="pct"/>
            <w:shd w:val="clear" w:color="auto" w:fill="auto"/>
            <w:vAlign w:val="center"/>
          </w:tcPr>
          <w:p w14:paraId="04969BE9" w14:textId="77777777" w:rsidR="00307F8C" w:rsidRPr="00B30162" w:rsidRDefault="00307F8C" w:rsidP="00307F8C">
            <w:pPr>
              <w:pStyle w:val="tabela0"/>
            </w:pPr>
            <w:r w:rsidRPr="00B30162">
              <w:t>0,4</w:t>
            </w:r>
          </w:p>
        </w:tc>
        <w:tc>
          <w:tcPr>
            <w:tcW w:w="280" w:type="pct"/>
            <w:vAlign w:val="center"/>
          </w:tcPr>
          <w:p w14:paraId="20E7FBA9" w14:textId="77777777" w:rsidR="00307F8C" w:rsidRPr="00B30162" w:rsidRDefault="00307F8C" w:rsidP="00307F8C">
            <w:pPr>
              <w:pStyle w:val="tabela0"/>
            </w:pPr>
            <w:r w:rsidRPr="00B30162">
              <w:t>466</w:t>
            </w:r>
          </w:p>
        </w:tc>
        <w:tc>
          <w:tcPr>
            <w:tcW w:w="255" w:type="pct"/>
            <w:vAlign w:val="center"/>
          </w:tcPr>
          <w:p w14:paraId="7EAE36D7" w14:textId="77777777" w:rsidR="00307F8C" w:rsidRPr="00B30162" w:rsidRDefault="00307F8C" w:rsidP="00307F8C">
            <w:pPr>
              <w:pStyle w:val="tabela0"/>
            </w:pPr>
            <w:r w:rsidRPr="00B30162">
              <w:t>23</w:t>
            </w:r>
          </w:p>
        </w:tc>
        <w:tc>
          <w:tcPr>
            <w:tcW w:w="255" w:type="pct"/>
            <w:vAlign w:val="center"/>
          </w:tcPr>
          <w:p w14:paraId="7C7ADC00" w14:textId="77777777" w:rsidR="00307F8C" w:rsidRPr="00B30162" w:rsidRDefault="00307F8C" w:rsidP="00307F8C">
            <w:pPr>
              <w:pStyle w:val="tabela0"/>
            </w:pPr>
            <w:r w:rsidRPr="00B30162">
              <w:t>83</w:t>
            </w:r>
          </w:p>
        </w:tc>
        <w:tc>
          <w:tcPr>
            <w:tcW w:w="278" w:type="pct"/>
            <w:vAlign w:val="center"/>
          </w:tcPr>
          <w:p w14:paraId="1056DC9F" w14:textId="77777777" w:rsidR="00307F8C" w:rsidRPr="00B30162" w:rsidRDefault="00307F8C" w:rsidP="00307F8C">
            <w:pPr>
              <w:pStyle w:val="tabela0"/>
              <w:rPr>
                <w:color w:val="000000"/>
              </w:rPr>
            </w:pPr>
            <w:r w:rsidRPr="00B30162">
              <w:rPr>
                <w:color w:val="000000"/>
              </w:rPr>
              <w:t>1</w:t>
            </w:r>
          </w:p>
        </w:tc>
        <w:tc>
          <w:tcPr>
            <w:tcW w:w="409" w:type="pct"/>
            <w:vAlign w:val="center"/>
          </w:tcPr>
          <w:p w14:paraId="6F5A7389" w14:textId="77777777" w:rsidR="00307F8C" w:rsidRPr="00B30162" w:rsidRDefault="00307F8C" w:rsidP="00307F8C">
            <w:pPr>
              <w:pStyle w:val="tabela0"/>
              <w:rPr>
                <w:color w:val="000000"/>
              </w:rPr>
            </w:pPr>
            <w:r w:rsidRPr="00B30162">
              <w:rPr>
                <w:color w:val="000000"/>
              </w:rPr>
              <w:t>21,0</w:t>
            </w:r>
          </w:p>
        </w:tc>
        <w:tc>
          <w:tcPr>
            <w:tcW w:w="340" w:type="pct"/>
            <w:vAlign w:val="center"/>
          </w:tcPr>
          <w:p w14:paraId="7C0F3C50" w14:textId="1C855BF1" w:rsidR="00307F8C" w:rsidRPr="00B30162" w:rsidRDefault="00307F8C" w:rsidP="00307F8C">
            <w:pPr>
              <w:pStyle w:val="tabela0"/>
            </w:pPr>
            <w:r w:rsidRPr="005A31C6">
              <w:t>Brak pomiaru</w:t>
            </w:r>
          </w:p>
        </w:tc>
      </w:tr>
      <w:tr w:rsidR="00307F8C" w:rsidRPr="00B30162" w14:paraId="7074F65F" w14:textId="77777777" w:rsidTr="00825C0C">
        <w:trPr>
          <w:trHeight w:val="828"/>
        </w:trPr>
        <w:tc>
          <w:tcPr>
            <w:tcW w:w="1233" w:type="pct"/>
            <w:shd w:val="clear" w:color="auto" w:fill="auto"/>
            <w:vAlign w:val="center"/>
          </w:tcPr>
          <w:p w14:paraId="1177246C" w14:textId="77777777" w:rsidR="00307F8C" w:rsidRPr="00B30162" w:rsidRDefault="00307F8C" w:rsidP="00307F8C">
            <w:pPr>
              <w:pStyle w:val="tabela0"/>
            </w:pPr>
            <w:r w:rsidRPr="00B30162">
              <w:t>PL_Pk_2021_PL1802_PM2,5_a_12</w:t>
            </w:r>
          </w:p>
        </w:tc>
        <w:tc>
          <w:tcPr>
            <w:tcW w:w="965" w:type="pct"/>
            <w:shd w:val="clear" w:color="auto" w:fill="auto"/>
            <w:vAlign w:val="center"/>
          </w:tcPr>
          <w:p w14:paraId="22BCFFB4" w14:textId="77777777" w:rsidR="00307F8C" w:rsidRPr="00B30162" w:rsidRDefault="00307F8C" w:rsidP="00307F8C">
            <w:pPr>
              <w:pStyle w:val="tabela0"/>
            </w:pPr>
            <w:r w:rsidRPr="00B30162">
              <w:t>Obszar obejmuje gminę miejsko-wiejską Tyczyn</w:t>
            </w:r>
          </w:p>
        </w:tc>
        <w:tc>
          <w:tcPr>
            <w:tcW w:w="474" w:type="pct"/>
            <w:shd w:val="clear" w:color="auto" w:fill="auto"/>
            <w:vAlign w:val="center"/>
          </w:tcPr>
          <w:p w14:paraId="47AA6645"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6F2242A6" w14:textId="77777777" w:rsidR="00307F8C" w:rsidRPr="00B30162" w:rsidRDefault="00307F8C" w:rsidP="00307F8C">
            <w:pPr>
              <w:pStyle w:val="tabela0"/>
            </w:pPr>
            <w:r w:rsidRPr="00B30162">
              <w:t>3,1</w:t>
            </w:r>
          </w:p>
        </w:tc>
        <w:tc>
          <w:tcPr>
            <w:tcW w:w="255" w:type="pct"/>
            <w:shd w:val="clear" w:color="auto" w:fill="auto"/>
            <w:vAlign w:val="center"/>
          </w:tcPr>
          <w:p w14:paraId="1063D57D" w14:textId="77777777" w:rsidR="00307F8C" w:rsidRPr="00B30162" w:rsidRDefault="00307F8C" w:rsidP="00307F8C">
            <w:pPr>
              <w:pStyle w:val="tabela0"/>
            </w:pPr>
            <w:r w:rsidRPr="00B30162">
              <w:t>0,2</w:t>
            </w:r>
          </w:p>
        </w:tc>
        <w:tc>
          <w:tcPr>
            <w:tcW w:w="280" w:type="pct"/>
            <w:vAlign w:val="center"/>
          </w:tcPr>
          <w:p w14:paraId="6101E790" w14:textId="77777777" w:rsidR="00307F8C" w:rsidRPr="00B30162" w:rsidRDefault="00307F8C" w:rsidP="00307F8C">
            <w:pPr>
              <w:pStyle w:val="tabela0"/>
            </w:pPr>
            <w:r w:rsidRPr="00B30162">
              <w:t>152</w:t>
            </w:r>
          </w:p>
        </w:tc>
        <w:tc>
          <w:tcPr>
            <w:tcW w:w="255" w:type="pct"/>
            <w:vAlign w:val="center"/>
          </w:tcPr>
          <w:p w14:paraId="211D6046" w14:textId="77777777" w:rsidR="00307F8C" w:rsidRPr="00B30162" w:rsidRDefault="00307F8C" w:rsidP="00307F8C">
            <w:pPr>
              <w:pStyle w:val="tabela0"/>
            </w:pPr>
            <w:r w:rsidRPr="00B30162">
              <w:t>7</w:t>
            </w:r>
          </w:p>
        </w:tc>
        <w:tc>
          <w:tcPr>
            <w:tcW w:w="255" w:type="pct"/>
            <w:vAlign w:val="center"/>
          </w:tcPr>
          <w:p w14:paraId="7F03128D" w14:textId="77777777" w:rsidR="00307F8C" w:rsidRPr="00B30162" w:rsidRDefault="00307F8C" w:rsidP="00307F8C">
            <w:pPr>
              <w:pStyle w:val="tabela0"/>
            </w:pPr>
            <w:r w:rsidRPr="00B30162">
              <w:t>27</w:t>
            </w:r>
          </w:p>
        </w:tc>
        <w:tc>
          <w:tcPr>
            <w:tcW w:w="278" w:type="pct"/>
            <w:vAlign w:val="center"/>
          </w:tcPr>
          <w:p w14:paraId="33EBA31C" w14:textId="77777777" w:rsidR="00307F8C" w:rsidRPr="00B30162" w:rsidRDefault="00307F8C" w:rsidP="00307F8C">
            <w:pPr>
              <w:pStyle w:val="tabela0"/>
              <w:rPr>
                <w:color w:val="000000"/>
              </w:rPr>
            </w:pPr>
            <w:r w:rsidRPr="00B30162">
              <w:rPr>
                <w:color w:val="000000"/>
              </w:rPr>
              <w:t>0</w:t>
            </w:r>
          </w:p>
        </w:tc>
        <w:tc>
          <w:tcPr>
            <w:tcW w:w="409" w:type="pct"/>
            <w:vAlign w:val="center"/>
          </w:tcPr>
          <w:p w14:paraId="71DD349F" w14:textId="77777777" w:rsidR="00307F8C" w:rsidRPr="00B30162" w:rsidRDefault="00307F8C" w:rsidP="00307F8C">
            <w:pPr>
              <w:pStyle w:val="tabela0"/>
              <w:rPr>
                <w:color w:val="000000"/>
              </w:rPr>
            </w:pPr>
            <w:r w:rsidRPr="00B30162">
              <w:rPr>
                <w:color w:val="000000"/>
              </w:rPr>
              <w:t>21,3</w:t>
            </w:r>
          </w:p>
        </w:tc>
        <w:tc>
          <w:tcPr>
            <w:tcW w:w="340" w:type="pct"/>
            <w:vAlign w:val="center"/>
          </w:tcPr>
          <w:p w14:paraId="4E38B497" w14:textId="4324FE4C" w:rsidR="00307F8C" w:rsidRPr="00B30162" w:rsidRDefault="00307F8C" w:rsidP="00307F8C">
            <w:pPr>
              <w:pStyle w:val="tabela0"/>
            </w:pPr>
            <w:r w:rsidRPr="005A31C6">
              <w:t>Brak pomiaru</w:t>
            </w:r>
          </w:p>
        </w:tc>
      </w:tr>
      <w:tr w:rsidR="00307F8C" w:rsidRPr="00B30162" w14:paraId="3A2851A9" w14:textId="77777777" w:rsidTr="00825C0C">
        <w:trPr>
          <w:trHeight w:val="576"/>
        </w:trPr>
        <w:tc>
          <w:tcPr>
            <w:tcW w:w="1233" w:type="pct"/>
            <w:shd w:val="clear" w:color="auto" w:fill="auto"/>
            <w:vAlign w:val="center"/>
          </w:tcPr>
          <w:p w14:paraId="521C7B78" w14:textId="77777777" w:rsidR="00307F8C" w:rsidRPr="00B30162" w:rsidRDefault="00307F8C" w:rsidP="00307F8C">
            <w:pPr>
              <w:pStyle w:val="tabela0"/>
            </w:pPr>
            <w:r w:rsidRPr="00B30162">
              <w:t>PL_Pk_2021_PL1802_PM2,5_a_13</w:t>
            </w:r>
          </w:p>
        </w:tc>
        <w:tc>
          <w:tcPr>
            <w:tcW w:w="965" w:type="pct"/>
            <w:shd w:val="clear" w:color="auto" w:fill="auto"/>
            <w:vAlign w:val="center"/>
          </w:tcPr>
          <w:p w14:paraId="29B9863C"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4D5F64E4" w14:textId="77777777" w:rsidR="00307F8C" w:rsidRPr="00B30162" w:rsidRDefault="00307F8C" w:rsidP="00307F8C">
            <w:pPr>
              <w:pStyle w:val="tabela0"/>
            </w:pPr>
            <w:r w:rsidRPr="00B30162">
              <w:t>wiejski - regionalny</w:t>
            </w:r>
          </w:p>
        </w:tc>
        <w:tc>
          <w:tcPr>
            <w:tcW w:w="255" w:type="pct"/>
            <w:shd w:val="clear" w:color="auto" w:fill="auto"/>
            <w:vAlign w:val="center"/>
          </w:tcPr>
          <w:p w14:paraId="5FAE6867" w14:textId="77777777" w:rsidR="00307F8C" w:rsidRPr="00B30162" w:rsidRDefault="00307F8C" w:rsidP="00307F8C">
            <w:pPr>
              <w:pStyle w:val="tabela0"/>
            </w:pPr>
            <w:r w:rsidRPr="00B30162">
              <w:t>2,4</w:t>
            </w:r>
          </w:p>
        </w:tc>
        <w:tc>
          <w:tcPr>
            <w:tcW w:w="255" w:type="pct"/>
            <w:shd w:val="clear" w:color="auto" w:fill="auto"/>
            <w:vAlign w:val="center"/>
          </w:tcPr>
          <w:p w14:paraId="40E80EA3" w14:textId="77777777" w:rsidR="00307F8C" w:rsidRPr="00B30162" w:rsidRDefault="00307F8C" w:rsidP="00307F8C">
            <w:pPr>
              <w:pStyle w:val="tabela0"/>
            </w:pPr>
            <w:r w:rsidRPr="00B30162">
              <w:t>0,2</w:t>
            </w:r>
          </w:p>
        </w:tc>
        <w:tc>
          <w:tcPr>
            <w:tcW w:w="280" w:type="pct"/>
            <w:vAlign w:val="center"/>
          </w:tcPr>
          <w:p w14:paraId="2186472D" w14:textId="77777777" w:rsidR="00307F8C" w:rsidRPr="00B30162" w:rsidRDefault="00307F8C" w:rsidP="00307F8C">
            <w:pPr>
              <w:pStyle w:val="tabela0"/>
            </w:pPr>
            <w:r w:rsidRPr="00B30162">
              <w:t>214</w:t>
            </w:r>
          </w:p>
        </w:tc>
        <w:tc>
          <w:tcPr>
            <w:tcW w:w="255" w:type="pct"/>
            <w:vAlign w:val="center"/>
          </w:tcPr>
          <w:p w14:paraId="37655986" w14:textId="77777777" w:rsidR="00307F8C" w:rsidRPr="00B30162" w:rsidRDefault="00307F8C" w:rsidP="00307F8C">
            <w:pPr>
              <w:pStyle w:val="tabela0"/>
            </w:pPr>
            <w:r w:rsidRPr="00B30162">
              <w:t>11</w:t>
            </w:r>
          </w:p>
        </w:tc>
        <w:tc>
          <w:tcPr>
            <w:tcW w:w="255" w:type="pct"/>
            <w:vAlign w:val="center"/>
          </w:tcPr>
          <w:p w14:paraId="46282ACB" w14:textId="77777777" w:rsidR="00307F8C" w:rsidRPr="00B30162" w:rsidRDefault="00307F8C" w:rsidP="00307F8C">
            <w:pPr>
              <w:pStyle w:val="tabela0"/>
            </w:pPr>
            <w:r w:rsidRPr="00B30162">
              <w:t>38</w:t>
            </w:r>
          </w:p>
        </w:tc>
        <w:tc>
          <w:tcPr>
            <w:tcW w:w="278" w:type="pct"/>
            <w:vAlign w:val="center"/>
          </w:tcPr>
          <w:p w14:paraId="0DFE81AB" w14:textId="77777777" w:rsidR="00307F8C" w:rsidRPr="00B30162" w:rsidRDefault="00307F8C" w:rsidP="00307F8C">
            <w:pPr>
              <w:pStyle w:val="tabela0"/>
              <w:rPr>
                <w:color w:val="000000"/>
              </w:rPr>
            </w:pPr>
            <w:r w:rsidRPr="00B30162">
              <w:rPr>
                <w:color w:val="000000"/>
              </w:rPr>
              <w:t>0</w:t>
            </w:r>
          </w:p>
        </w:tc>
        <w:tc>
          <w:tcPr>
            <w:tcW w:w="409" w:type="pct"/>
            <w:vAlign w:val="center"/>
          </w:tcPr>
          <w:p w14:paraId="77C14161" w14:textId="77777777" w:rsidR="00307F8C" w:rsidRPr="00B30162" w:rsidRDefault="00307F8C" w:rsidP="00307F8C">
            <w:pPr>
              <w:pStyle w:val="tabela0"/>
              <w:rPr>
                <w:color w:val="000000"/>
              </w:rPr>
            </w:pPr>
            <w:r w:rsidRPr="00B30162">
              <w:rPr>
                <w:color w:val="000000"/>
              </w:rPr>
              <w:t>20,6</w:t>
            </w:r>
          </w:p>
        </w:tc>
        <w:tc>
          <w:tcPr>
            <w:tcW w:w="340" w:type="pct"/>
            <w:vAlign w:val="center"/>
          </w:tcPr>
          <w:p w14:paraId="4BF61249" w14:textId="7D3C89F7" w:rsidR="00307F8C" w:rsidRPr="00B30162" w:rsidRDefault="00307F8C" w:rsidP="00307F8C">
            <w:pPr>
              <w:pStyle w:val="tabela0"/>
            </w:pPr>
            <w:r w:rsidRPr="005A31C6">
              <w:t>Brak pomiaru</w:t>
            </w:r>
          </w:p>
        </w:tc>
      </w:tr>
    </w:tbl>
    <w:p w14:paraId="456151B1" w14:textId="77777777" w:rsidR="00B30162" w:rsidRPr="006E063D" w:rsidRDefault="00B30162" w:rsidP="00B30162">
      <w:pPr>
        <w:pStyle w:val="rdo"/>
      </w:pPr>
      <w:r w:rsidRPr="006E063D">
        <w:t>Źródło: Roczna Ocena Jakości Powietrza w Województwie Podkarpackim, Raport Wojewódzki za rok 20</w:t>
      </w:r>
      <w:r>
        <w:t>21</w:t>
      </w:r>
    </w:p>
    <w:p w14:paraId="4068BCD0" w14:textId="1227EE75" w:rsidR="00C81300" w:rsidRDefault="00C81300" w:rsidP="00C81300">
      <w:pPr>
        <w:pStyle w:val="Legenda"/>
        <w:keepNext/>
      </w:pPr>
      <w:bookmarkStart w:id="77" w:name="_Toc156472968"/>
      <w:r>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9</w:t>
      </w:r>
      <w:r>
        <w:rPr>
          <w:noProof/>
        </w:rPr>
        <w:fldChar w:fldCharType="end"/>
      </w:r>
      <w:r w:rsidRPr="00C81300">
        <w:t xml:space="preserve"> </w:t>
      </w:r>
      <w:r w:rsidRPr="00E23DCD">
        <w:t xml:space="preserve">Obszary przekroczeń </w:t>
      </w:r>
      <w:r w:rsidRPr="00E23DCD">
        <w:rPr>
          <w:lang w:val="pl-PL"/>
        </w:rPr>
        <w:t>średnio</w:t>
      </w:r>
      <w:r>
        <w:rPr>
          <w:lang w:val="pl-PL"/>
        </w:rPr>
        <w:t>roczn</w:t>
      </w:r>
      <w:r w:rsidRPr="00E23DCD">
        <w:rPr>
          <w:lang w:val="pl-PL"/>
        </w:rPr>
        <w:t>ego poziomu do</w:t>
      </w:r>
      <w:r>
        <w:rPr>
          <w:lang w:val="pl-PL"/>
        </w:rPr>
        <w:t>ce</w:t>
      </w:r>
      <w:r w:rsidR="000D6D44">
        <w:rPr>
          <w:lang w:val="pl-PL"/>
        </w:rPr>
        <w:t>lowego benzo(a)pirenu</w:t>
      </w:r>
      <w:r w:rsidRPr="00E23DCD">
        <w:t xml:space="preserve"> w stref</w:t>
      </w:r>
      <w:r w:rsidRPr="00E23DCD">
        <w:rPr>
          <w:lang w:val="pl-PL"/>
        </w:rPr>
        <w:t>ie podkarpackiej</w:t>
      </w:r>
      <w:r w:rsidRPr="00E23DCD">
        <w:t xml:space="preserve"> w 20</w:t>
      </w:r>
      <w:r>
        <w:rPr>
          <w:lang w:val="pl-PL"/>
        </w:rPr>
        <w:t>21</w:t>
      </w:r>
      <w:r w:rsidRPr="00E23DCD">
        <w:t xml:space="preserve"> r.</w:t>
      </w:r>
      <w:bookmarkEnd w:id="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Obszary przekroczeń średniorocznego poziomu docelowego benzo(a)pirenu w strefie podkarpackiej w 2021 r."/>
      </w:tblPr>
      <w:tblGrid>
        <w:gridCol w:w="3343"/>
        <w:gridCol w:w="2590"/>
        <w:gridCol w:w="1216"/>
        <w:gridCol w:w="828"/>
        <w:gridCol w:w="828"/>
        <w:gridCol w:w="884"/>
        <w:gridCol w:w="938"/>
        <w:gridCol w:w="851"/>
        <w:gridCol w:w="851"/>
        <w:gridCol w:w="848"/>
        <w:gridCol w:w="817"/>
      </w:tblGrid>
      <w:tr w:rsidR="00A4522D" w:rsidRPr="00C81300" w14:paraId="6F8B80C5" w14:textId="77777777" w:rsidTr="00A4522D">
        <w:trPr>
          <w:cantSplit/>
          <w:trHeight w:val="3565"/>
          <w:tblHeader/>
        </w:trPr>
        <w:tc>
          <w:tcPr>
            <w:tcW w:w="1194" w:type="pct"/>
            <w:shd w:val="clear" w:color="auto" w:fill="auto"/>
            <w:vAlign w:val="center"/>
          </w:tcPr>
          <w:p w14:paraId="39EE5C5E" w14:textId="77777777" w:rsidR="00C81300" w:rsidRPr="00C81300" w:rsidRDefault="00C81300" w:rsidP="0011791E">
            <w:pPr>
              <w:pStyle w:val="tabela0"/>
            </w:pPr>
            <w:r w:rsidRPr="00C81300">
              <w:t xml:space="preserve">Kod obszaru </w:t>
            </w:r>
          </w:p>
        </w:tc>
        <w:tc>
          <w:tcPr>
            <w:tcW w:w="925" w:type="pct"/>
            <w:shd w:val="clear" w:color="auto" w:fill="auto"/>
            <w:vAlign w:val="center"/>
          </w:tcPr>
          <w:p w14:paraId="085A64D5" w14:textId="77777777" w:rsidR="00C81300" w:rsidRPr="00C81300" w:rsidRDefault="00C81300" w:rsidP="0011791E">
            <w:pPr>
              <w:pStyle w:val="tabela0"/>
            </w:pPr>
            <w:r w:rsidRPr="00C81300">
              <w:t>Lokalizacja</w:t>
            </w:r>
          </w:p>
        </w:tc>
        <w:tc>
          <w:tcPr>
            <w:tcW w:w="434" w:type="pct"/>
            <w:shd w:val="clear" w:color="auto" w:fill="auto"/>
            <w:textDirection w:val="btLr"/>
            <w:vAlign w:val="center"/>
          </w:tcPr>
          <w:p w14:paraId="0EDAFB53" w14:textId="77777777" w:rsidR="00C81300" w:rsidRPr="00C81300" w:rsidRDefault="00C81300" w:rsidP="0011791E">
            <w:pPr>
              <w:pStyle w:val="tabela0"/>
            </w:pPr>
            <w:r w:rsidRPr="00C81300">
              <w:t>Charakter obszaru</w:t>
            </w:r>
          </w:p>
        </w:tc>
        <w:tc>
          <w:tcPr>
            <w:tcW w:w="296" w:type="pct"/>
            <w:shd w:val="clear" w:color="auto" w:fill="auto"/>
            <w:textDirection w:val="btLr"/>
            <w:vAlign w:val="center"/>
          </w:tcPr>
          <w:p w14:paraId="01E85E9F" w14:textId="77777777" w:rsidR="00C81300" w:rsidRPr="00C81300" w:rsidRDefault="00C81300" w:rsidP="0011791E">
            <w:pPr>
              <w:pStyle w:val="tabela0"/>
            </w:pPr>
            <w:r w:rsidRPr="00C81300">
              <w:t>Emisja łączna  B(a)P z obszaru [kg]</w:t>
            </w:r>
          </w:p>
        </w:tc>
        <w:tc>
          <w:tcPr>
            <w:tcW w:w="296" w:type="pct"/>
            <w:shd w:val="clear" w:color="auto" w:fill="auto"/>
            <w:textDirection w:val="btLr"/>
            <w:vAlign w:val="center"/>
          </w:tcPr>
          <w:p w14:paraId="4A82A778" w14:textId="77777777" w:rsidR="00C81300" w:rsidRPr="00C81300" w:rsidRDefault="00C81300" w:rsidP="0011791E">
            <w:pPr>
              <w:pStyle w:val="tabela0"/>
            </w:pPr>
            <w:r w:rsidRPr="00C81300">
              <w:t>Powierzchnia obszaru [km</w:t>
            </w:r>
            <w:r w:rsidRPr="00C81300">
              <w:rPr>
                <w:vertAlign w:val="superscript"/>
              </w:rPr>
              <w:t>2</w:t>
            </w:r>
            <w:r w:rsidRPr="00C81300">
              <w:t>]</w:t>
            </w:r>
          </w:p>
        </w:tc>
        <w:tc>
          <w:tcPr>
            <w:tcW w:w="316" w:type="pct"/>
            <w:shd w:val="clear" w:color="auto" w:fill="auto"/>
            <w:textDirection w:val="btLr"/>
            <w:vAlign w:val="center"/>
          </w:tcPr>
          <w:p w14:paraId="115F78CC" w14:textId="77777777" w:rsidR="00C81300" w:rsidRPr="00C81300" w:rsidRDefault="00C81300" w:rsidP="0011791E">
            <w:pPr>
              <w:pStyle w:val="tabela0"/>
            </w:pPr>
            <w:r w:rsidRPr="00C81300">
              <w:t>Liczba ludności w obszarze</w:t>
            </w:r>
          </w:p>
        </w:tc>
        <w:tc>
          <w:tcPr>
            <w:tcW w:w="335" w:type="pct"/>
            <w:shd w:val="clear" w:color="auto" w:fill="auto"/>
            <w:textDirection w:val="btLr"/>
            <w:vAlign w:val="center"/>
          </w:tcPr>
          <w:p w14:paraId="16A9D831" w14:textId="77777777" w:rsidR="00C81300" w:rsidRPr="00C81300" w:rsidRDefault="00C81300" w:rsidP="0011791E">
            <w:pPr>
              <w:pStyle w:val="tabela0"/>
            </w:pPr>
            <w:r w:rsidRPr="00C81300">
              <w:t>Liczba ludności &lt; 5 roku życia</w:t>
            </w:r>
          </w:p>
        </w:tc>
        <w:tc>
          <w:tcPr>
            <w:tcW w:w="304" w:type="pct"/>
            <w:shd w:val="clear" w:color="auto" w:fill="auto"/>
            <w:textDirection w:val="btLr"/>
            <w:vAlign w:val="center"/>
          </w:tcPr>
          <w:p w14:paraId="0CD79E7B" w14:textId="77777777" w:rsidR="00C81300" w:rsidRPr="00C81300" w:rsidRDefault="00C81300" w:rsidP="0011791E">
            <w:pPr>
              <w:pStyle w:val="tabela0"/>
              <w:rPr>
                <w:color w:val="00B0F0"/>
              </w:rPr>
            </w:pPr>
            <w:r w:rsidRPr="00C81300">
              <w:t>Liczba ludności &gt; 65 roku życia</w:t>
            </w:r>
          </w:p>
        </w:tc>
        <w:tc>
          <w:tcPr>
            <w:tcW w:w="304" w:type="pct"/>
            <w:shd w:val="clear" w:color="auto" w:fill="auto"/>
            <w:textDirection w:val="btLr"/>
            <w:vAlign w:val="center"/>
          </w:tcPr>
          <w:p w14:paraId="46E77D85" w14:textId="77777777" w:rsidR="00C81300" w:rsidRPr="00C81300" w:rsidRDefault="00C81300" w:rsidP="0011791E">
            <w:pPr>
              <w:pStyle w:val="tabela0"/>
              <w:rPr>
                <w:color w:val="00B0F0"/>
              </w:rPr>
            </w:pPr>
            <w:r w:rsidRPr="00C81300">
              <w:t>Liczba ośrodków (instytucji) w których przebywają osoby starsze i dzieci [szt.]</w:t>
            </w:r>
          </w:p>
        </w:tc>
        <w:tc>
          <w:tcPr>
            <w:tcW w:w="303" w:type="pct"/>
            <w:shd w:val="clear" w:color="auto" w:fill="auto"/>
            <w:textDirection w:val="btLr"/>
            <w:vAlign w:val="center"/>
          </w:tcPr>
          <w:p w14:paraId="29ACFD98" w14:textId="3EA6E3A5" w:rsidR="00C81300" w:rsidRPr="00C81300" w:rsidRDefault="00C81300" w:rsidP="0011791E">
            <w:pPr>
              <w:pStyle w:val="tabela0"/>
            </w:pPr>
            <w:r w:rsidRPr="00C81300">
              <w:t>Maksymalna wartość stężenia B(a)P z obliczeń [ng/m</w:t>
            </w:r>
            <w:r w:rsidRPr="00C81300">
              <w:rPr>
                <w:vertAlign w:val="superscript"/>
              </w:rPr>
              <w:t>3</w:t>
            </w:r>
            <w:r w:rsidRPr="00C81300">
              <w:t>]/</w:t>
            </w:r>
          </w:p>
        </w:tc>
        <w:tc>
          <w:tcPr>
            <w:tcW w:w="292" w:type="pct"/>
            <w:shd w:val="clear" w:color="auto" w:fill="auto"/>
            <w:textDirection w:val="btLr"/>
            <w:vAlign w:val="center"/>
          </w:tcPr>
          <w:p w14:paraId="6C896F9B" w14:textId="77777777" w:rsidR="00C81300" w:rsidRPr="00C81300" w:rsidRDefault="00C81300" w:rsidP="0011791E">
            <w:pPr>
              <w:pStyle w:val="tabela0"/>
            </w:pPr>
            <w:r w:rsidRPr="00C81300">
              <w:t>Wartość stężenia B(a)P z pomiaru [ng/m</w:t>
            </w:r>
            <w:r w:rsidRPr="00C81300">
              <w:rPr>
                <w:vertAlign w:val="superscript"/>
              </w:rPr>
              <w:t>3</w:t>
            </w:r>
            <w:r w:rsidRPr="00C81300">
              <w:t>]</w:t>
            </w:r>
          </w:p>
        </w:tc>
      </w:tr>
      <w:tr w:rsidR="00A4522D" w:rsidRPr="00C81300" w14:paraId="44B1E7F6" w14:textId="77777777" w:rsidTr="00A4522D">
        <w:trPr>
          <w:trHeight w:val="1382"/>
        </w:trPr>
        <w:tc>
          <w:tcPr>
            <w:tcW w:w="1194" w:type="pct"/>
            <w:shd w:val="clear" w:color="auto" w:fill="auto"/>
            <w:vAlign w:val="center"/>
          </w:tcPr>
          <w:p w14:paraId="55D80252" w14:textId="77777777" w:rsidR="00C81300" w:rsidRPr="00C81300" w:rsidRDefault="00C81300" w:rsidP="0011791E">
            <w:pPr>
              <w:pStyle w:val="tabela0"/>
            </w:pPr>
            <w:r w:rsidRPr="00C81300">
              <w:t>PL_Pk_2021_PL1802_B(a)P_a_01</w:t>
            </w:r>
          </w:p>
        </w:tc>
        <w:tc>
          <w:tcPr>
            <w:tcW w:w="925" w:type="pct"/>
            <w:shd w:val="clear" w:color="auto" w:fill="auto"/>
            <w:vAlign w:val="center"/>
          </w:tcPr>
          <w:p w14:paraId="5ADDEE43" w14:textId="77777777" w:rsidR="00C81300" w:rsidRPr="00C81300" w:rsidRDefault="00C81300" w:rsidP="0011791E">
            <w:pPr>
              <w:pStyle w:val="tabela0"/>
            </w:pPr>
            <w:r w:rsidRPr="00C81300">
              <w:t xml:space="preserve">Obszar obejmuje miasta: Mielec, Dębica, Łańcut, Jasło, gminy miejsko-wiejskie: Sędziszów Małopolski, Tyczyn, Radomyśl Wielki, Pilzno, Przecław, Brzostek, Strzyżów, Głogów Małopolski, Boguchwała, Kołaczyce, Ropczyce, Błażowa, gminy wiejskie: Skołyszyn, Wojaszówka, Wiśniowa, Czarna, Łańcut, Chmielnik, </w:t>
            </w:r>
            <w:r w:rsidRPr="00C81300">
              <w:lastRenderedPageBreak/>
              <w:t>Trzebownisko, Dębica, Tarnowiec, Rakszawa, Lubenia, Jodłowa, Frysztak, Czudec, Niebylec, Żołynia, Krasne, Czarna, Ostrów, Jasło, Białobrzegi, Wielopole Skrzyńskie, Osiek Jasielski, Świlcza, Iwierzyce, Żyraków, Brzyska, Dębowiec</w:t>
            </w:r>
          </w:p>
        </w:tc>
        <w:tc>
          <w:tcPr>
            <w:tcW w:w="434" w:type="pct"/>
            <w:shd w:val="clear" w:color="auto" w:fill="auto"/>
            <w:vAlign w:val="center"/>
          </w:tcPr>
          <w:p w14:paraId="0F0A5E74" w14:textId="77777777" w:rsidR="00C81300" w:rsidRPr="00C81300" w:rsidRDefault="00C81300" w:rsidP="0011791E">
            <w:pPr>
              <w:pStyle w:val="tabela0"/>
            </w:pPr>
            <w:r w:rsidRPr="00C81300">
              <w:lastRenderedPageBreak/>
              <w:t>miejski, podmiejski i wiejski</w:t>
            </w:r>
          </w:p>
        </w:tc>
        <w:tc>
          <w:tcPr>
            <w:tcW w:w="296" w:type="pct"/>
            <w:shd w:val="clear" w:color="auto" w:fill="auto"/>
            <w:vAlign w:val="center"/>
          </w:tcPr>
          <w:p w14:paraId="1BD64104" w14:textId="77777777" w:rsidR="00C81300" w:rsidRPr="00C81300" w:rsidRDefault="00C81300" w:rsidP="0011791E">
            <w:pPr>
              <w:pStyle w:val="tabela0"/>
            </w:pPr>
            <w:r w:rsidRPr="00C81300">
              <w:t>1583,5</w:t>
            </w:r>
          </w:p>
        </w:tc>
        <w:tc>
          <w:tcPr>
            <w:tcW w:w="296" w:type="pct"/>
            <w:shd w:val="clear" w:color="auto" w:fill="auto"/>
            <w:vAlign w:val="center"/>
          </w:tcPr>
          <w:p w14:paraId="0588E4C3" w14:textId="77777777" w:rsidR="00C81300" w:rsidRPr="00C81300" w:rsidRDefault="00C81300" w:rsidP="0011791E">
            <w:pPr>
              <w:pStyle w:val="tabela0"/>
            </w:pPr>
            <w:r w:rsidRPr="00C81300">
              <w:t>1754,9</w:t>
            </w:r>
          </w:p>
        </w:tc>
        <w:tc>
          <w:tcPr>
            <w:tcW w:w="316" w:type="pct"/>
            <w:vAlign w:val="center"/>
          </w:tcPr>
          <w:p w14:paraId="6FBCCA0E" w14:textId="77777777" w:rsidR="00C81300" w:rsidRPr="00C81300" w:rsidRDefault="00C81300" w:rsidP="0011791E">
            <w:pPr>
              <w:pStyle w:val="tabela0"/>
            </w:pPr>
            <w:r w:rsidRPr="00C81300">
              <w:t>427246</w:t>
            </w:r>
          </w:p>
        </w:tc>
        <w:tc>
          <w:tcPr>
            <w:tcW w:w="335" w:type="pct"/>
            <w:vAlign w:val="center"/>
          </w:tcPr>
          <w:p w14:paraId="38A06449" w14:textId="77777777" w:rsidR="00C81300" w:rsidRPr="00C81300" w:rsidRDefault="00C81300" w:rsidP="0011791E">
            <w:pPr>
              <w:pStyle w:val="tabela0"/>
            </w:pPr>
            <w:r w:rsidRPr="00C81300">
              <w:t>21045</w:t>
            </w:r>
          </w:p>
        </w:tc>
        <w:tc>
          <w:tcPr>
            <w:tcW w:w="304" w:type="pct"/>
            <w:vAlign w:val="center"/>
          </w:tcPr>
          <w:p w14:paraId="7C341F41" w14:textId="77777777" w:rsidR="00C81300" w:rsidRPr="00C81300" w:rsidRDefault="00C81300" w:rsidP="0011791E">
            <w:pPr>
              <w:pStyle w:val="tabela0"/>
              <w:rPr>
                <w:color w:val="00B0F0"/>
              </w:rPr>
            </w:pPr>
            <w:r w:rsidRPr="00C81300">
              <w:t>76163</w:t>
            </w:r>
          </w:p>
        </w:tc>
        <w:tc>
          <w:tcPr>
            <w:tcW w:w="304" w:type="pct"/>
            <w:vAlign w:val="center"/>
          </w:tcPr>
          <w:p w14:paraId="769FFF8A" w14:textId="77777777" w:rsidR="00C81300" w:rsidRPr="00C81300" w:rsidRDefault="00C81300" w:rsidP="0011791E">
            <w:pPr>
              <w:pStyle w:val="tabela0"/>
              <w:rPr>
                <w:color w:val="000000"/>
              </w:rPr>
            </w:pPr>
            <w:r w:rsidRPr="00C81300">
              <w:rPr>
                <w:color w:val="000000"/>
              </w:rPr>
              <w:t>286</w:t>
            </w:r>
          </w:p>
        </w:tc>
        <w:tc>
          <w:tcPr>
            <w:tcW w:w="303" w:type="pct"/>
            <w:vAlign w:val="center"/>
          </w:tcPr>
          <w:p w14:paraId="731B45F1" w14:textId="77777777" w:rsidR="00C81300" w:rsidRPr="00C81300" w:rsidRDefault="00C81300" w:rsidP="0011791E">
            <w:pPr>
              <w:pStyle w:val="tabela0"/>
              <w:rPr>
                <w:color w:val="000000"/>
              </w:rPr>
            </w:pPr>
            <w:r w:rsidRPr="00C81300">
              <w:rPr>
                <w:color w:val="000000"/>
              </w:rPr>
              <w:t>5,9</w:t>
            </w:r>
          </w:p>
        </w:tc>
        <w:tc>
          <w:tcPr>
            <w:tcW w:w="292" w:type="pct"/>
            <w:vAlign w:val="center"/>
          </w:tcPr>
          <w:p w14:paraId="785735A5" w14:textId="77777777" w:rsidR="00C81300" w:rsidRPr="00C81300" w:rsidRDefault="00C81300" w:rsidP="0011791E">
            <w:pPr>
              <w:pStyle w:val="tabela0"/>
            </w:pPr>
            <w:r w:rsidRPr="00C81300">
              <w:rPr>
                <w:color w:val="000000"/>
              </w:rPr>
              <w:t>5,9</w:t>
            </w:r>
          </w:p>
        </w:tc>
      </w:tr>
      <w:tr w:rsidR="00A4522D" w:rsidRPr="00C81300" w14:paraId="288B65B8" w14:textId="77777777" w:rsidTr="00A4522D">
        <w:trPr>
          <w:trHeight w:val="2080"/>
        </w:trPr>
        <w:tc>
          <w:tcPr>
            <w:tcW w:w="1194" w:type="pct"/>
            <w:shd w:val="clear" w:color="auto" w:fill="auto"/>
            <w:vAlign w:val="center"/>
          </w:tcPr>
          <w:p w14:paraId="781CAD4B" w14:textId="77777777" w:rsidR="00C81300" w:rsidRPr="00C81300" w:rsidRDefault="00C81300" w:rsidP="0011791E">
            <w:pPr>
              <w:pStyle w:val="tabela0"/>
              <w:rPr>
                <w:lang w:val="en-US"/>
              </w:rPr>
            </w:pPr>
            <w:r w:rsidRPr="00C81300">
              <w:lastRenderedPageBreak/>
              <w:t>PL_Pk_2021_PL1802_B(a)P_a_0</w:t>
            </w:r>
            <w:r w:rsidRPr="00C81300">
              <w:rPr>
                <w:lang w:val="en-US"/>
              </w:rPr>
              <w:t>2</w:t>
            </w:r>
          </w:p>
        </w:tc>
        <w:tc>
          <w:tcPr>
            <w:tcW w:w="925" w:type="pct"/>
            <w:shd w:val="clear" w:color="auto" w:fill="auto"/>
            <w:vAlign w:val="center"/>
          </w:tcPr>
          <w:p w14:paraId="7F3109C8" w14:textId="77777777" w:rsidR="00C81300" w:rsidRPr="00C81300" w:rsidRDefault="00C81300" w:rsidP="0011791E">
            <w:pPr>
              <w:pStyle w:val="tabela0"/>
            </w:pPr>
            <w:r w:rsidRPr="00C81300">
              <w:t>Obszar obejmuje miasto Krosno, gminy miejsko-wiejskie: Jedlicze, Iwonicz-Zdrój, Rymanów, gminy wiejskie: Wojaszówka, Chorkówka, Korczyna, Miejsce Piastowe, Krościenko Wyżne</w:t>
            </w:r>
          </w:p>
        </w:tc>
        <w:tc>
          <w:tcPr>
            <w:tcW w:w="434" w:type="pct"/>
            <w:shd w:val="clear" w:color="auto" w:fill="auto"/>
            <w:vAlign w:val="center"/>
          </w:tcPr>
          <w:p w14:paraId="17514175"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2348EC77" w14:textId="77777777" w:rsidR="00C81300" w:rsidRPr="00C81300" w:rsidRDefault="00C81300" w:rsidP="0011791E">
            <w:pPr>
              <w:pStyle w:val="tabela0"/>
            </w:pPr>
            <w:r w:rsidRPr="00C81300">
              <w:t>245,4</w:t>
            </w:r>
          </w:p>
        </w:tc>
        <w:tc>
          <w:tcPr>
            <w:tcW w:w="296" w:type="pct"/>
            <w:shd w:val="clear" w:color="auto" w:fill="auto"/>
            <w:vAlign w:val="center"/>
          </w:tcPr>
          <w:p w14:paraId="3FA4453B" w14:textId="77777777" w:rsidR="00C81300" w:rsidRPr="00C81300" w:rsidRDefault="00C81300" w:rsidP="0011791E">
            <w:pPr>
              <w:pStyle w:val="tabela0"/>
            </w:pPr>
            <w:r w:rsidRPr="00C81300">
              <w:t>175,6</w:t>
            </w:r>
          </w:p>
        </w:tc>
        <w:tc>
          <w:tcPr>
            <w:tcW w:w="316" w:type="pct"/>
            <w:vAlign w:val="center"/>
          </w:tcPr>
          <w:p w14:paraId="1C00C486" w14:textId="77777777" w:rsidR="00C81300" w:rsidRPr="00C81300" w:rsidRDefault="00C81300" w:rsidP="0011791E">
            <w:pPr>
              <w:pStyle w:val="tabela0"/>
            </w:pPr>
            <w:r w:rsidRPr="00C81300">
              <w:t>91484</w:t>
            </w:r>
          </w:p>
        </w:tc>
        <w:tc>
          <w:tcPr>
            <w:tcW w:w="335" w:type="pct"/>
            <w:vAlign w:val="center"/>
          </w:tcPr>
          <w:p w14:paraId="64800538" w14:textId="77777777" w:rsidR="00C81300" w:rsidRPr="00C81300" w:rsidRDefault="00C81300" w:rsidP="0011791E">
            <w:pPr>
              <w:pStyle w:val="tabela0"/>
            </w:pPr>
            <w:r w:rsidRPr="00C81300">
              <w:t>4506</w:t>
            </w:r>
          </w:p>
        </w:tc>
        <w:tc>
          <w:tcPr>
            <w:tcW w:w="304" w:type="pct"/>
            <w:vAlign w:val="center"/>
          </w:tcPr>
          <w:p w14:paraId="1E552C8F" w14:textId="77777777" w:rsidR="00C81300" w:rsidRPr="00C81300" w:rsidRDefault="00C81300" w:rsidP="0011791E">
            <w:pPr>
              <w:pStyle w:val="tabela0"/>
            </w:pPr>
            <w:r w:rsidRPr="00C81300">
              <w:t>16308</w:t>
            </w:r>
          </w:p>
        </w:tc>
        <w:tc>
          <w:tcPr>
            <w:tcW w:w="304" w:type="pct"/>
            <w:vAlign w:val="center"/>
          </w:tcPr>
          <w:p w14:paraId="449B1D0D" w14:textId="77777777" w:rsidR="00C81300" w:rsidRPr="00C81300" w:rsidRDefault="00C81300" w:rsidP="0011791E">
            <w:pPr>
              <w:pStyle w:val="tabela0"/>
              <w:rPr>
                <w:color w:val="000000"/>
              </w:rPr>
            </w:pPr>
            <w:r w:rsidRPr="00C81300">
              <w:rPr>
                <w:color w:val="000000"/>
              </w:rPr>
              <w:t>133</w:t>
            </w:r>
          </w:p>
        </w:tc>
        <w:tc>
          <w:tcPr>
            <w:tcW w:w="303" w:type="pct"/>
            <w:vAlign w:val="center"/>
          </w:tcPr>
          <w:p w14:paraId="0DB650EB" w14:textId="77777777" w:rsidR="00C81300" w:rsidRPr="00C81300" w:rsidRDefault="00C81300" w:rsidP="0011791E">
            <w:pPr>
              <w:pStyle w:val="tabela0"/>
              <w:rPr>
                <w:color w:val="000000"/>
              </w:rPr>
            </w:pPr>
            <w:r w:rsidRPr="00C81300">
              <w:rPr>
                <w:color w:val="000000"/>
              </w:rPr>
              <w:t>3,0</w:t>
            </w:r>
          </w:p>
        </w:tc>
        <w:tc>
          <w:tcPr>
            <w:tcW w:w="292" w:type="pct"/>
            <w:vAlign w:val="center"/>
          </w:tcPr>
          <w:p w14:paraId="264B0F01" w14:textId="77777777" w:rsidR="00C81300" w:rsidRPr="00C81300" w:rsidRDefault="00C81300" w:rsidP="0011791E">
            <w:pPr>
              <w:pStyle w:val="tabela0"/>
            </w:pPr>
            <w:r w:rsidRPr="00C81300">
              <w:rPr>
                <w:color w:val="000000"/>
              </w:rPr>
              <w:t>2,8</w:t>
            </w:r>
          </w:p>
        </w:tc>
      </w:tr>
      <w:tr w:rsidR="00A4522D" w:rsidRPr="00C81300" w14:paraId="084615FD" w14:textId="77777777" w:rsidTr="0070548F">
        <w:trPr>
          <w:trHeight w:val="659"/>
        </w:trPr>
        <w:tc>
          <w:tcPr>
            <w:tcW w:w="1194" w:type="pct"/>
            <w:shd w:val="clear" w:color="auto" w:fill="auto"/>
            <w:vAlign w:val="center"/>
          </w:tcPr>
          <w:p w14:paraId="06C9FAD8" w14:textId="77777777" w:rsidR="00C81300" w:rsidRPr="00C81300" w:rsidRDefault="00C81300" w:rsidP="0011791E">
            <w:pPr>
              <w:pStyle w:val="tabela0"/>
              <w:rPr>
                <w:lang w:val="en-US"/>
              </w:rPr>
            </w:pPr>
            <w:r w:rsidRPr="00C81300">
              <w:t>PL_Pk_2021_PL1802_B(a)P_a_0</w:t>
            </w:r>
            <w:r w:rsidRPr="00C81300">
              <w:rPr>
                <w:lang w:val="en-US"/>
              </w:rPr>
              <w:t>3</w:t>
            </w:r>
          </w:p>
        </w:tc>
        <w:tc>
          <w:tcPr>
            <w:tcW w:w="925" w:type="pct"/>
            <w:shd w:val="clear" w:color="auto" w:fill="auto"/>
            <w:vAlign w:val="center"/>
          </w:tcPr>
          <w:p w14:paraId="0DA8F063" w14:textId="77777777" w:rsidR="00C81300" w:rsidRPr="00C81300" w:rsidRDefault="00C81300" w:rsidP="0011791E">
            <w:pPr>
              <w:pStyle w:val="tabela0"/>
            </w:pPr>
            <w:r w:rsidRPr="00C81300">
              <w:t xml:space="preserve">Obszar obejmuje miasto Mielec, gminę miejsko-wiejską Przecław, gminy wiejskie: Gawłuszowice, Wadowice Górne, Tuszów </w:t>
            </w:r>
            <w:r w:rsidRPr="00C81300">
              <w:lastRenderedPageBreak/>
              <w:t>Narodowy, Czermin, Mielec, Borowa</w:t>
            </w:r>
          </w:p>
        </w:tc>
        <w:tc>
          <w:tcPr>
            <w:tcW w:w="434" w:type="pct"/>
            <w:shd w:val="clear" w:color="auto" w:fill="auto"/>
            <w:vAlign w:val="center"/>
          </w:tcPr>
          <w:p w14:paraId="251AB71F" w14:textId="77777777" w:rsidR="00C81300" w:rsidRPr="00C81300" w:rsidRDefault="00C81300" w:rsidP="0011791E">
            <w:pPr>
              <w:pStyle w:val="tabela0"/>
            </w:pPr>
            <w:r w:rsidRPr="00C81300">
              <w:lastRenderedPageBreak/>
              <w:t>miejski, wiejski – niedaleko miasta</w:t>
            </w:r>
          </w:p>
        </w:tc>
        <w:tc>
          <w:tcPr>
            <w:tcW w:w="296" w:type="pct"/>
            <w:shd w:val="clear" w:color="auto" w:fill="auto"/>
            <w:vAlign w:val="center"/>
          </w:tcPr>
          <w:p w14:paraId="0CEFD9BC" w14:textId="77777777" w:rsidR="00C81300" w:rsidRPr="00C81300" w:rsidRDefault="00C81300" w:rsidP="0011791E">
            <w:pPr>
              <w:pStyle w:val="tabela0"/>
            </w:pPr>
            <w:r w:rsidRPr="00C81300">
              <w:t>119,7</w:t>
            </w:r>
          </w:p>
        </w:tc>
        <w:tc>
          <w:tcPr>
            <w:tcW w:w="296" w:type="pct"/>
            <w:shd w:val="clear" w:color="auto" w:fill="auto"/>
            <w:vAlign w:val="center"/>
          </w:tcPr>
          <w:p w14:paraId="6880C0FC" w14:textId="77777777" w:rsidR="00C81300" w:rsidRPr="00C81300" w:rsidRDefault="00C81300" w:rsidP="0011791E">
            <w:pPr>
              <w:pStyle w:val="tabela0"/>
            </w:pPr>
            <w:r w:rsidRPr="00C81300">
              <w:t>108,9</w:t>
            </w:r>
          </w:p>
        </w:tc>
        <w:tc>
          <w:tcPr>
            <w:tcW w:w="316" w:type="pct"/>
            <w:vAlign w:val="center"/>
          </w:tcPr>
          <w:p w14:paraId="2E786C86" w14:textId="77777777" w:rsidR="00C81300" w:rsidRPr="00C81300" w:rsidRDefault="00C81300" w:rsidP="0011791E">
            <w:pPr>
              <w:pStyle w:val="tabela0"/>
            </w:pPr>
            <w:r w:rsidRPr="00C81300">
              <w:t>75852</w:t>
            </w:r>
          </w:p>
        </w:tc>
        <w:tc>
          <w:tcPr>
            <w:tcW w:w="335" w:type="pct"/>
            <w:vAlign w:val="center"/>
          </w:tcPr>
          <w:p w14:paraId="5CE81683" w14:textId="77777777" w:rsidR="00C81300" w:rsidRPr="00C81300" w:rsidRDefault="00C81300" w:rsidP="0011791E">
            <w:pPr>
              <w:pStyle w:val="tabela0"/>
            </w:pPr>
            <w:r w:rsidRPr="00C81300">
              <w:t>3736</w:t>
            </w:r>
          </w:p>
        </w:tc>
        <w:tc>
          <w:tcPr>
            <w:tcW w:w="304" w:type="pct"/>
            <w:vAlign w:val="center"/>
          </w:tcPr>
          <w:p w14:paraId="4EB48485" w14:textId="77777777" w:rsidR="00C81300" w:rsidRPr="00C81300" w:rsidRDefault="00C81300" w:rsidP="0011791E">
            <w:pPr>
              <w:pStyle w:val="tabela0"/>
            </w:pPr>
            <w:r w:rsidRPr="00C81300">
              <w:t>13522</w:t>
            </w:r>
          </w:p>
        </w:tc>
        <w:tc>
          <w:tcPr>
            <w:tcW w:w="304" w:type="pct"/>
            <w:vAlign w:val="center"/>
          </w:tcPr>
          <w:p w14:paraId="7E4CAF7D" w14:textId="77777777" w:rsidR="00C81300" w:rsidRPr="00C81300" w:rsidRDefault="00C81300" w:rsidP="0011791E">
            <w:pPr>
              <w:pStyle w:val="tabela0"/>
              <w:rPr>
                <w:color w:val="000000"/>
              </w:rPr>
            </w:pPr>
            <w:r w:rsidRPr="00C81300">
              <w:rPr>
                <w:color w:val="000000"/>
              </w:rPr>
              <w:t>64</w:t>
            </w:r>
          </w:p>
        </w:tc>
        <w:tc>
          <w:tcPr>
            <w:tcW w:w="303" w:type="pct"/>
            <w:vAlign w:val="center"/>
          </w:tcPr>
          <w:p w14:paraId="5EF5520F" w14:textId="77777777" w:rsidR="00C81300" w:rsidRPr="00C81300" w:rsidRDefault="00C81300" w:rsidP="0011791E">
            <w:pPr>
              <w:pStyle w:val="tabela0"/>
              <w:rPr>
                <w:color w:val="000000"/>
              </w:rPr>
            </w:pPr>
            <w:r w:rsidRPr="00C81300">
              <w:rPr>
                <w:color w:val="000000"/>
              </w:rPr>
              <w:t>3,1</w:t>
            </w:r>
          </w:p>
        </w:tc>
        <w:tc>
          <w:tcPr>
            <w:tcW w:w="292" w:type="pct"/>
            <w:vAlign w:val="center"/>
          </w:tcPr>
          <w:p w14:paraId="0459E8D6" w14:textId="77777777" w:rsidR="00C81300" w:rsidRPr="00C81300" w:rsidRDefault="00C81300" w:rsidP="0011791E">
            <w:pPr>
              <w:pStyle w:val="tabela0"/>
            </w:pPr>
            <w:r w:rsidRPr="00C81300">
              <w:rPr>
                <w:color w:val="000000"/>
              </w:rPr>
              <w:t>2,9</w:t>
            </w:r>
          </w:p>
        </w:tc>
      </w:tr>
      <w:tr w:rsidR="00A4522D" w:rsidRPr="00C81300" w14:paraId="72025B00" w14:textId="77777777" w:rsidTr="00F565CE">
        <w:trPr>
          <w:cantSplit/>
          <w:trHeight w:val="1134"/>
        </w:trPr>
        <w:tc>
          <w:tcPr>
            <w:tcW w:w="1194" w:type="pct"/>
            <w:shd w:val="clear" w:color="auto" w:fill="auto"/>
            <w:vAlign w:val="center"/>
          </w:tcPr>
          <w:p w14:paraId="03C63FE3" w14:textId="77777777" w:rsidR="00C81300" w:rsidRPr="00C81300" w:rsidRDefault="00C81300" w:rsidP="0011791E">
            <w:pPr>
              <w:pStyle w:val="tabela0"/>
              <w:rPr>
                <w:lang w:val="en-US"/>
              </w:rPr>
            </w:pPr>
            <w:r w:rsidRPr="00C81300">
              <w:t>PL_Pk_2021_PL1802_B(a)P_a_0</w:t>
            </w:r>
            <w:r w:rsidRPr="00C81300">
              <w:rPr>
                <w:lang w:val="en-US"/>
              </w:rPr>
              <w:t>4</w:t>
            </w:r>
          </w:p>
        </w:tc>
        <w:tc>
          <w:tcPr>
            <w:tcW w:w="925" w:type="pct"/>
            <w:shd w:val="clear" w:color="auto" w:fill="auto"/>
            <w:vAlign w:val="center"/>
          </w:tcPr>
          <w:p w14:paraId="678DAB0C" w14:textId="77777777" w:rsidR="00C81300" w:rsidRPr="00C81300" w:rsidRDefault="00C81300" w:rsidP="0011791E">
            <w:pPr>
              <w:pStyle w:val="tabela0"/>
            </w:pPr>
            <w:r w:rsidRPr="00C81300">
              <w:t>Obszar obejmuje gminę miejsko-wiejską Kolbuszowa, gminy wiejskie: Cmolas, Dzikowiec</w:t>
            </w:r>
          </w:p>
        </w:tc>
        <w:tc>
          <w:tcPr>
            <w:tcW w:w="434" w:type="pct"/>
            <w:shd w:val="clear" w:color="auto" w:fill="auto"/>
            <w:vAlign w:val="center"/>
          </w:tcPr>
          <w:p w14:paraId="40E7E56B" w14:textId="77777777" w:rsidR="00C81300" w:rsidRPr="00C81300" w:rsidRDefault="00C81300" w:rsidP="0011791E">
            <w:pPr>
              <w:pStyle w:val="tabela0"/>
            </w:pPr>
            <w:r w:rsidRPr="00C81300">
              <w:t>wiejski regionalny</w:t>
            </w:r>
          </w:p>
        </w:tc>
        <w:tc>
          <w:tcPr>
            <w:tcW w:w="296" w:type="pct"/>
            <w:shd w:val="clear" w:color="auto" w:fill="auto"/>
            <w:vAlign w:val="center"/>
          </w:tcPr>
          <w:p w14:paraId="1B590F97" w14:textId="77777777" w:rsidR="00C81300" w:rsidRPr="00C81300" w:rsidRDefault="00C81300" w:rsidP="0011791E">
            <w:pPr>
              <w:pStyle w:val="tabela0"/>
            </w:pPr>
            <w:r w:rsidRPr="00C81300">
              <w:t>74,8</w:t>
            </w:r>
          </w:p>
        </w:tc>
        <w:tc>
          <w:tcPr>
            <w:tcW w:w="296" w:type="pct"/>
            <w:shd w:val="clear" w:color="auto" w:fill="auto"/>
            <w:vAlign w:val="center"/>
          </w:tcPr>
          <w:p w14:paraId="42B7E5E7" w14:textId="77777777" w:rsidR="00C81300" w:rsidRPr="00C81300" w:rsidRDefault="00C81300" w:rsidP="0011791E">
            <w:pPr>
              <w:pStyle w:val="tabela0"/>
            </w:pPr>
            <w:r w:rsidRPr="00C81300">
              <w:t>54,5</w:t>
            </w:r>
          </w:p>
        </w:tc>
        <w:tc>
          <w:tcPr>
            <w:tcW w:w="316" w:type="pct"/>
            <w:vAlign w:val="center"/>
          </w:tcPr>
          <w:p w14:paraId="23FBA4CA" w14:textId="77777777" w:rsidR="00C81300" w:rsidRPr="00C81300" w:rsidRDefault="00C81300" w:rsidP="0011791E">
            <w:pPr>
              <w:pStyle w:val="tabela0"/>
            </w:pPr>
            <w:r w:rsidRPr="00C81300">
              <w:t>18336</w:t>
            </w:r>
          </w:p>
        </w:tc>
        <w:tc>
          <w:tcPr>
            <w:tcW w:w="335" w:type="pct"/>
            <w:vAlign w:val="center"/>
          </w:tcPr>
          <w:p w14:paraId="07ED9302" w14:textId="77777777" w:rsidR="00C81300" w:rsidRPr="00C81300" w:rsidRDefault="00C81300" w:rsidP="0011791E">
            <w:pPr>
              <w:pStyle w:val="tabela0"/>
            </w:pPr>
            <w:r w:rsidRPr="00C81300">
              <w:t>903</w:t>
            </w:r>
          </w:p>
        </w:tc>
        <w:tc>
          <w:tcPr>
            <w:tcW w:w="304" w:type="pct"/>
            <w:vAlign w:val="center"/>
          </w:tcPr>
          <w:p w14:paraId="402D5AFD" w14:textId="77777777" w:rsidR="00C81300" w:rsidRPr="00C81300" w:rsidRDefault="00C81300" w:rsidP="0011791E">
            <w:pPr>
              <w:pStyle w:val="tabela0"/>
            </w:pPr>
            <w:r w:rsidRPr="00C81300">
              <w:t>3269</w:t>
            </w:r>
          </w:p>
        </w:tc>
        <w:tc>
          <w:tcPr>
            <w:tcW w:w="304" w:type="pct"/>
            <w:vAlign w:val="center"/>
          </w:tcPr>
          <w:p w14:paraId="27087CA5" w14:textId="77777777" w:rsidR="00C81300" w:rsidRPr="00C81300" w:rsidRDefault="00C81300" w:rsidP="0011791E">
            <w:pPr>
              <w:pStyle w:val="tabela0"/>
              <w:rPr>
                <w:color w:val="000000"/>
              </w:rPr>
            </w:pPr>
            <w:r w:rsidRPr="00C81300">
              <w:rPr>
                <w:color w:val="000000"/>
              </w:rPr>
              <w:t>32</w:t>
            </w:r>
          </w:p>
        </w:tc>
        <w:tc>
          <w:tcPr>
            <w:tcW w:w="303" w:type="pct"/>
            <w:vAlign w:val="center"/>
          </w:tcPr>
          <w:p w14:paraId="0BA28C87" w14:textId="77777777" w:rsidR="00C81300" w:rsidRPr="00C81300" w:rsidRDefault="00C81300" w:rsidP="0011791E">
            <w:pPr>
              <w:pStyle w:val="tabela0"/>
              <w:rPr>
                <w:color w:val="000000"/>
              </w:rPr>
            </w:pPr>
            <w:r w:rsidRPr="00C81300">
              <w:rPr>
                <w:color w:val="000000"/>
              </w:rPr>
              <w:t>3,5</w:t>
            </w:r>
          </w:p>
        </w:tc>
        <w:tc>
          <w:tcPr>
            <w:tcW w:w="292" w:type="pct"/>
            <w:textDirection w:val="btLr"/>
            <w:vAlign w:val="center"/>
          </w:tcPr>
          <w:p w14:paraId="75F5CE90" w14:textId="77777777" w:rsidR="00C81300" w:rsidRPr="00C81300" w:rsidRDefault="00C81300" w:rsidP="00F565CE">
            <w:pPr>
              <w:pStyle w:val="tabela0"/>
              <w:ind w:left="113" w:right="113"/>
            </w:pPr>
            <w:r w:rsidRPr="00C81300">
              <w:t>Brak pomiaru</w:t>
            </w:r>
          </w:p>
        </w:tc>
      </w:tr>
      <w:tr w:rsidR="00A4522D" w:rsidRPr="00C81300" w14:paraId="3E04135F" w14:textId="77777777" w:rsidTr="00A4522D">
        <w:trPr>
          <w:trHeight w:val="344"/>
        </w:trPr>
        <w:tc>
          <w:tcPr>
            <w:tcW w:w="1194" w:type="pct"/>
            <w:shd w:val="clear" w:color="auto" w:fill="auto"/>
            <w:vAlign w:val="center"/>
          </w:tcPr>
          <w:p w14:paraId="5F6A1665" w14:textId="77777777" w:rsidR="00C81300" w:rsidRPr="00C81300" w:rsidRDefault="00C81300" w:rsidP="0011791E">
            <w:pPr>
              <w:pStyle w:val="tabela0"/>
              <w:rPr>
                <w:lang w:val="en-US"/>
              </w:rPr>
            </w:pPr>
            <w:r w:rsidRPr="00C81300">
              <w:t>PL_Pk_2021_PL1802_B(a)P_a_0</w:t>
            </w:r>
            <w:r w:rsidRPr="00C81300">
              <w:rPr>
                <w:lang w:val="en-US"/>
              </w:rPr>
              <w:t>5</w:t>
            </w:r>
          </w:p>
        </w:tc>
        <w:tc>
          <w:tcPr>
            <w:tcW w:w="925" w:type="pct"/>
            <w:shd w:val="clear" w:color="auto" w:fill="auto"/>
            <w:vAlign w:val="center"/>
          </w:tcPr>
          <w:p w14:paraId="03EA033A" w14:textId="77777777" w:rsidR="00C81300" w:rsidRPr="00C81300" w:rsidRDefault="00C81300" w:rsidP="0011791E">
            <w:pPr>
              <w:pStyle w:val="tabela0"/>
            </w:pPr>
            <w:r w:rsidRPr="00C81300">
              <w:t>Obszar obejmuje miasto Stalowa Wola, gminę miejsko-wiejską Nisko oraz gminę wiejską Pysznica</w:t>
            </w:r>
          </w:p>
        </w:tc>
        <w:tc>
          <w:tcPr>
            <w:tcW w:w="434" w:type="pct"/>
            <w:shd w:val="clear" w:color="auto" w:fill="auto"/>
            <w:vAlign w:val="center"/>
          </w:tcPr>
          <w:p w14:paraId="438A7614"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31E0A4F9" w14:textId="77777777" w:rsidR="00C81300" w:rsidRPr="00C81300" w:rsidRDefault="00C81300" w:rsidP="0011791E">
            <w:pPr>
              <w:pStyle w:val="tabela0"/>
            </w:pPr>
            <w:r w:rsidRPr="00C81300">
              <w:t>75,5</w:t>
            </w:r>
          </w:p>
        </w:tc>
        <w:tc>
          <w:tcPr>
            <w:tcW w:w="296" w:type="pct"/>
            <w:shd w:val="clear" w:color="auto" w:fill="auto"/>
            <w:vAlign w:val="center"/>
          </w:tcPr>
          <w:p w14:paraId="1225B7C8" w14:textId="77777777" w:rsidR="00C81300" w:rsidRPr="00C81300" w:rsidRDefault="00C81300" w:rsidP="0011791E">
            <w:pPr>
              <w:pStyle w:val="tabela0"/>
            </w:pPr>
            <w:r w:rsidRPr="00C81300">
              <w:t>54,2</w:t>
            </w:r>
          </w:p>
        </w:tc>
        <w:tc>
          <w:tcPr>
            <w:tcW w:w="316" w:type="pct"/>
            <w:vAlign w:val="center"/>
          </w:tcPr>
          <w:p w14:paraId="4C082688" w14:textId="77777777" w:rsidR="00C81300" w:rsidRPr="00C81300" w:rsidRDefault="00C81300" w:rsidP="0011791E">
            <w:pPr>
              <w:pStyle w:val="tabela0"/>
            </w:pPr>
            <w:r w:rsidRPr="00C81300">
              <w:t>22208</w:t>
            </w:r>
          </w:p>
        </w:tc>
        <w:tc>
          <w:tcPr>
            <w:tcW w:w="335" w:type="pct"/>
            <w:vAlign w:val="center"/>
          </w:tcPr>
          <w:p w14:paraId="6FBB160E" w14:textId="77777777" w:rsidR="00C81300" w:rsidRPr="00C81300" w:rsidRDefault="00C81300" w:rsidP="0011791E">
            <w:pPr>
              <w:pStyle w:val="tabela0"/>
            </w:pPr>
            <w:r w:rsidRPr="00C81300">
              <w:t>1094</w:t>
            </w:r>
          </w:p>
        </w:tc>
        <w:tc>
          <w:tcPr>
            <w:tcW w:w="304" w:type="pct"/>
            <w:vAlign w:val="center"/>
          </w:tcPr>
          <w:p w14:paraId="774A1171" w14:textId="77777777" w:rsidR="00C81300" w:rsidRPr="00C81300" w:rsidRDefault="00C81300" w:rsidP="0011791E">
            <w:pPr>
              <w:pStyle w:val="tabela0"/>
            </w:pPr>
            <w:r w:rsidRPr="00C81300">
              <w:t>3959</w:t>
            </w:r>
          </w:p>
        </w:tc>
        <w:tc>
          <w:tcPr>
            <w:tcW w:w="304" w:type="pct"/>
            <w:vAlign w:val="center"/>
          </w:tcPr>
          <w:p w14:paraId="6F8C0DB7" w14:textId="77777777" w:rsidR="00C81300" w:rsidRPr="00C81300" w:rsidRDefault="00C81300" w:rsidP="0011791E">
            <w:pPr>
              <w:pStyle w:val="tabela0"/>
              <w:rPr>
                <w:color w:val="000000"/>
              </w:rPr>
            </w:pPr>
            <w:r w:rsidRPr="00C81300">
              <w:rPr>
                <w:color w:val="000000"/>
              </w:rPr>
              <w:t>12</w:t>
            </w:r>
          </w:p>
        </w:tc>
        <w:tc>
          <w:tcPr>
            <w:tcW w:w="303" w:type="pct"/>
            <w:vAlign w:val="center"/>
          </w:tcPr>
          <w:p w14:paraId="6AF71472" w14:textId="77777777" w:rsidR="00C81300" w:rsidRPr="00C81300" w:rsidRDefault="00C81300" w:rsidP="0011791E">
            <w:pPr>
              <w:pStyle w:val="tabela0"/>
              <w:rPr>
                <w:color w:val="000000"/>
              </w:rPr>
            </w:pPr>
            <w:r w:rsidRPr="00C81300">
              <w:rPr>
                <w:color w:val="000000"/>
              </w:rPr>
              <w:t>3,3</w:t>
            </w:r>
          </w:p>
        </w:tc>
        <w:tc>
          <w:tcPr>
            <w:tcW w:w="292" w:type="pct"/>
            <w:vAlign w:val="center"/>
          </w:tcPr>
          <w:p w14:paraId="23D85A11" w14:textId="77777777" w:rsidR="00C81300" w:rsidRPr="00C81300" w:rsidRDefault="00C81300" w:rsidP="0011791E">
            <w:pPr>
              <w:pStyle w:val="tabela0"/>
            </w:pPr>
            <w:r w:rsidRPr="00C81300">
              <w:rPr>
                <w:color w:val="000000"/>
              </w:rPr>
              <w:t>3,1</w:t>
            </w:r>
          </w:p>
        </w:tc>
      </w:tr>
      <w:tr w:rsidR="00A4522D" w:rsidRPr="00C81300" w14:paraId="40CD3C30" w14:textId="77777777" w:rsidTr="00F565CE">
        <w:trPr>
          <w:cantSplit/>
          <w:trHeight w:val="1134"/>
        </w:trPr>
        <w:tc>
          <w:tcPr>
            <w:tcW w:w="1194" w:type="pct"/>
            <w:shd w:val="clear" w:color="auto" w:fill="auto"/>
            <w:vAlign w:val="center"/>
          </w:tcPr>
          <w:p w14:paraId="3D67EB25" w14:textId="77777777" w:rsidR="00C81300" w:rsidRPr="00C81300" w:rsidRDefault="00C81300" w:rsidP="0011791E">
            <w:pPr>
              <w:pStyle w:val="tabela0"/>
              <w:rPr>
                <w:lang w:val="en-US"/>
              </w:rPr>
            </w:pPr>
            <w:r w:rsidRPr="00C81300">
              <w:lastRenderedPageBreak/>
              <w:t>PL_Pk_2021_PL1802_B(a)P_a_0</w:t>
            </w:r>
            <w:r w:rsidRPr="00C81300">
              <w:rPr>
                <w:lang w:val="en-US"/>
              </w:rPr>
              <w:t>6</w:t>
            </w:r>
          </w:p>
        </w:tc>
        <w:tc>
          <w:tcPr>
            <w:tcW w:w="925" w:type="pct"/>
            <w:shd w:val="clear" w:color="auto" w:fill="auto"/>
            <w:vAlign w:val="center"/>
          </w:tcPr>
          <w:p w14:paraId="56B4B6CB" w14:textId="77777777" w:rsidR="00C81300" w:rsidRPr="00C81300" w:rsidRDefault="00C81300" w:rsidP="0011791E">
            <w:pPr>
              <w:pStyle w:val="tabela0"/>
            </w:pPr>
            <w:r w:rsidRPr="00C81300">
              <w:t>Obszar obejmuje gminę miejsko-wiejską Brzozów oraz gminy wiejskie: Dydnia i Haczów</w:t>
            </w:r>
          </w:p>
        </w:tc>
        <w:tc>
          <w:tcPr>
            <w:tcW w:w="434" w:type="pct"/>
            <w:shd w:val="clear" w:color="auto" w:fill="auto"/>
            <w:vAlign w:val="center"/>
          </w:tcPr>
          <w:p w14:paraId="6DD5671B" w14:textId="77777777" w:rsidR="00C81300" w:rsidRPr="00C81300" w:rsidRDefault="00C81300" w:rsidP="0011791E">
            <w:pPr>
              <w:pStyle w:val="tabela0"/>
            </w:pPr>
            <w:r w:rsidRPr="00C81300">
              <w:t>wiejski – niedaleko miasta</w:t>
            </w:r>
          </w:p>
        </w:tc>
        <w:tc>
          <w:tcPr>
            <w:tcW w:w="296" w:type="pct"/>
            <w:shd w:val="clear" w:color="auto" w:fill="auto"/>
            <w:vAlign w:val="center"/>
          </w:tcPr>
          <w:p w14:paraId="2EE15D16" w14:textId="77777777" w:rsidR="00C81300" w:rsidRPr="00C81300" w:rsidRDefault="00C81300" w:rsidP="0011791E">
            <w:pPr>
              <w:pStyle w:val="tabela0"/>
            </w:pPr>
            <w:r w:rsidRPr="00C81300">
              <w:t>62,9</w:t>
            </w:r>
          </w:p>
        </w:tc>
        <w:tc>
          <w:tcPr>
            <w:tcW w:w="296" w:type="pct"/>
            <w:shd w:val="clear" w:color="auto" w:fill="auto"/>
            <w:vAlign w:val="center"/>
          </w:tcPr>
          <w:p w14:paraId="16BCEC96" w14:textId="77777777" w:rsidR="00C81300" w:rsidRPr="00C81300" w:rsidRDefault="00C81300" w:rsidP="0011791E">
            <w:pPr>
              <w:pStyle w:val="tabela0"/>
            </w:pPr>
            <w:r w:rsidRPr="00C81300">
              <w:t>35,1</w:t>
            </w:r>
          </w:p>
        </w:tc>
        <w:tc>
          <w:tcPr>
            <w:tcW w:w="316" w:type="pct"/>
            <w:vAlign w:val="center"/>
          </w:tcPr>
          <w:p w14:paraId="68CCF6EE" w14:textId="77777777" w:rsidR="00C81300" w:rsidRPr="00C81300" w:rsidRDefault="00C81300" w:rsidP="0011791E">
            <w:pPr>
              <w:pStyle w:val="tabela0"/>
            </w:pPr>
            <w:r w:rsidRPr="00C81300">
              <w:t>16927</w:t>
            </w:r>
          </w:p>
        </w:tc>
        <w:tc>
          <w:tcPr>
            <w:tcW w:w="335" w:type="pct"/>
            <w:vAlign w:val="center"/>
          </w:tcPr>
          <w:p w14:paraId="1A29EA65" w14:textId="77777777" w:rsidR="00C81300" w:rsidRPr="00C81300" w:rsidRDefault="00C81300" w:rsidP="0011791E">
            <w:pPr>
              <w:pStyle w:val="tabela0"/>
            </w:pPr>
            <w:r w:rsidRPr="00C81300">
              <w:t>834</w:t>
            </w:r>
          </w:p>
        </w:tc>
        <w:tc>
          <w:tcPr>
            <w:tcW w:w="304" w:type="pct"/>
            <w:vAlign w:val="center"/>
          </w:tcPr>
          <w:p w14:paraId="5511E7AD" w14:textId="77777777" w:rsidR="00C81300" w:rsidRPr="00C81300" w:rsidRDefault="00C81300" w:rsidP="0011791E">
            <w:pPr>
              <w:pStyle w:val="tabela0"/>
            </w:pPr>
            <w:r w:rsidRPr="00C81300">
              <w:t>3018</w:t>
            </w:r>
          </w:p>
        </w:tc>
        <w:tc>
          <w:tcPr>
            <w:tcW w:w="304" w:type="pct"/>
            <w:vAlign w:val="center"/>
          </w:tcPr>
          <w:p w14:paraId="2AF1C086" w14:textId="77777777" w:rsidR="00C81300" w:rsidRPr="00C81300" w:rsidRDefault="00C81300" w:rsidP="0011791E">
            <w:pPr>
              <w:pStyle w:val="tabela0"/>
              <w:rPr>
                <w:color w:val="000000"/>
              </w:rPr>
            </w:pPr>
            <w:r w:rsidRPr="00C81300">
              <w:rPr>
                <w:color w:val="000000"/>
              </w:rPr>
              <w:t>13</w:t>
            </w:r>
          </w:p>
        </w:tc>
        <w:tc>
          <w:tcPr>
            <w:tcW w:w="303" w:type="pct"/>
            <w:vAlign w:val="center"/>
          </w:tcPr>
          <w:p w14:paraId="1773A501" w14:textId="77777777" w:rsidR="00C81300" w:rsidRPr="00C81300" w:rsidRDefault="00C81300" w:rsidP="0011791E">
            <w:pPr>
              <w:pStyle w:val="tabela0"/>
              <w:rPr>
                <w:color w:val="000000"/>
              </w:rPr>
            </w:pPr>
            <w:r w:rsidRPr="00C81300">
              <w:rPr>
                <w:color w:val="000000"/>
              </w:rPr>
              <w:t>2,3</w:t>
            </w:r>
          </w:p>
        </w:tc>
        <w:tc>
          <w:tcPr>
            <w:tcW w:w="292" w:type="pct"/>
            <w:textDirection w:val="btLr"/>
            <w:vAlign w:val="center"/>
          </w:tcPr>
          <w:p w14:paraId="4A8DE66A" w14:textId="77777777" w:rsidR="00C81300" w:rsidRPr="00C81300" w:rsidRDefault="00C81300" w:rsidP="00F565CE">
            <w:pPr>
              <w:pStyle w:val="tabela0"/>
              <w:ind w:left="113" w:right="113"/>
            </w:pPr>
            <w:r w:rsidRPr="00C81300">
              <w:t>Brak pomiaru</w:t>
            </w:r>
          </w:p>
        </w:tc>
      </w:tr>
      <w:tr w:rsidR="00A4522D" w:rsidRPr="00C81300" w14:paraId="6C7C1254" w14:textId="77777777" w:rsidTr="00A4522D">
        <w:trPr>
          <w:trHeight w:val="344"/>
        </w:trPr>
        <w:tc>
          <w:tcPr>
            <w:tcW w:w="1194" w:type="pct"/>
            <w:shd w:val="clear" w:color="auto" w:fill="auto"/>
            <w:vAlign w:val="center"/>
          </w:tcPr>
          <w:p w14:paraId="1C8AC273" w14:textId="77777777" w:rsidR="00C81300" w:rsidRPr="00C81300" w:rsidRDefault="00C81300" w:rsidP="0011791E">
            <w:pPr>
              <w:pStyle w:val="tabela0"/>
              <w:rPr>
                <w:lang w:val="en-US"/>
              </w:rPr>
            </w:pPr>
            <w:r w:rsidRPr="00C81300">
              <w:t>PL_Pk_2021_PL1802_B(a)P_a_0</w:t>
            </w:r>
            <w:r w:rsidRPr="00C81300">
              <w:rPr>
                <w:lang w:val="en-US"/>
              </w:rPr>
              <w:t>7</w:t>
            </w:r>
          </w:p>
        </w:tc>
        <w:tc>
          <w:tcPr>
            <w:tcW w:w="925" w:type="pct"/>
            <w:shd w:val="clear" w:color="auto" w:fill="auto"/>
            <w:vAlign w:val="center"/>
          </w:tcPr>
          <w:p w14:paraId="1252746C" w14:textId="77777777" w:rsidR="00C81300" w:rsidRPr="00C81300" w:rsidRDefault="00C81300" w:rsidP="0011791E">
            <w:pPr>
              <w:pStyle w:val="tabela0"/>
            </w:pPr>
            <w:r w:rsidRPr="00C81300">
              <w:t>Obszar obejmuje miasto Jarosław oraz gminy wiejskie: Jarosław, Wiązownica, Pawłosiów</w:t>
            </w:r>
          </w:p>
        </w:tc>
        <w:tc>
          <w:tcPr>
            <w:tcW w:w="434" w:type="pct"/>
            <w:shd w:val="clear" w:color="auto" w:fill="auto"/>
            <w:vAlign w:val="center"/>
          </w:tcPr>
          <w:p w14:paraId="00490105"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0BB8CF9F" w14:textId="77777777" w:rsidR="00C81300" w:rsidRPr="00C81300" w:rsidRDefault="00C81300" w:rsidP="0011791E">
            <w:pPr>
              <w:pStyle w:val="tabela0"/>
            </w:pPr>
            <w:r w:rsidRPr="00C81300">
              <w:t>75,2</w:t>
            </w:r>
          </w:p>
        </w:tc>
        <w:tc>
          <w:tcPr>
            <w:tcW w:w="296" w:type="pct"/>
            <w:shd w:val="clear" w:color="auto" w:fill="auto"/>
            <w:vAlign w:val="center"/>
          </w:tcPr>
          <w:p w14:paraId="4C01C015" w14:textId="77777777" w:rsidR="00C81300" w:rsidRPr="00C81300" w:rsidRDefault="00C81300" w:rsidP="0011791E">
            <w:pPr>
              <w:pStyle w:val="tabela0"/>
            </w:pPr>
            <w:r w:rsidRPr="00C81300">
              <w:t>29,9</w:t>
            </w:r>
          </w:p>
        </w:tc>
        <w:tc>
          <w:tcPr>
            <w:tcW w:w="316" w:type="pct"/>
            <w:vAlign w:val="center"/>
          </w:tcPr>
          <w:p w14:paraId="7A32CC1E" w14:textId="77777777" w:rsidR="00C81300" w:rsidRPr="00C81300" w:rsidRDefault="00C81300" w:rsidP="0011791E">
            <w:pPr>
              <w:pStyle w:val="tabela0"/>
            </w:pPr>
            <w:r w:rsidRPr="00C81300">
              <w:t>39047</w:t>
            </w:r>
          </w:p>
        </w:tc>
        <w:tc>
          <w:tcPr>
            <w:tcW w:w="335" w:type="pct"/>
            <w:vAlign w:val="center"/>
          </w:tcPr>
          <w:p w14:paraId="09CD9E67" w14:textId="77777777" w:rsidR="00C81300" w:rsidRPr="00C81300" w:rsidRDefault="00C81300" w:rsidP="0011791E">
            <w:pPr>
              <w:pStyle w:val="tabela0"/>
            </w:pPr>
            <w:r w:rsidRPr="00C81300">
              <w:t>1923</w:t>
            </w:r>
          </w:p>
        </w:tc>
        <w:tc>
          <w:tcPr>
            <w:tcW w:w="304" w:type="pct"/>
            <w:vAlign w:val="center"/>
          </w:tcPr>
          <w:p w14:paraId="30428081" w14:textId="77777777" w:rsidR="00C81300" w:rsidRPr="00C81300" w:rsidRDefault="00C81300" w:rsidP="0011791E">
            <w:pPr>
              <w:pStyle w:val="tabela0"/>
            </w:pPr>
            <w:r w:rsidRPr="00C81300">
              <w:t>6961</w:t>
            </w:r>
          </w:p>
        </w:tc>
        <w:tc>
          <w:tcPr>
            <w:tcW w:w="304" w:type="pct"/>
            <w:vAlign w:val="center"/>
          </w:tcPr>
          <w:p w14:paraId="0248995A" w14:textId="77777777" w:rsidR="00C81300" w:rsidRPr="00C81300" w:rsidRDefault="00C81300" w:rsidP="0011791E">
            <w:pPr>
              <w:pStyle w:val="tabela0"/>
              <w:rPr>
                <w:color w:val="000000"/>
              </w:rPr>
            </w:pPr>
            <w:r w:rsidRPr="00C81300">
              <w:rPr>
                <w:color w:val="000000"/>
              </w:rPr>
              <w:t>28</w:t>
            </w:r>
          </w:p>
        </w:tc>
        <w:tc>
          <w:tcPr>
            <w:tcW w:w="303" w:type="pct"/>
            <w:vAlign w:val="center"/>
          </w:tcPr>
          <w:p w14:paraId="362FC5EC" w14:textId="77777777" w:rsidR="00C81300" w:rsidRPr="00C81300" w:rsidRDefault="00C81300" w:rsidP="0011791E">
            <w:pPr>
              <w:pStyle w:val="tabela0"/>
              <w:rPr>
                <w:color w:val="000000"/>
              </w:rPr>
            </w:pPr>
            <w:r w:rsidRPr="00C81300">
              <w:rPr>
                <w:color w:val="000000"/>
              </w:rPr>
              <w:t>3,1</w:t>
            </w:r>
          </w:p>
        </w:tc>
        <w:tc>
          <w:tcPr>
            <w:tcW w:w="292" w:type="pct"/>
            <w:vAlign w:val="center"/>
          </w:tcPr>
          <w:p w14:paraId="61C8B95D" w14:textId="77777777" w:rsidR="00C81300" w:rsidRPr="00C81300" w:rsidRDefault="00C81300" w:rsidP="0011791E">
            <w:pPr>
              <w:pStyle w:val="tabela0"/>
            </w:pPr>
            <w:r w:rsidRPr="00C81300">
              <w:rPr>
                <w:color w:val="000000"/>
              </w:rPr>
              <w:t>3,2</w:t>
            </w:r>
          </w:p>
        </w:tc>
      </w:tr>
      <w:tr w:rsidR="00A4522D" w:rsidRPr="00C81300" w14:paraId="04DB7786" w14:textId="77777777" w:rsidTr="00F565CE">
        <w:trPr>
          <w:cantSplit/>
          <w:trHeight w:val="1134"/>
        </w:trPr>
        <w:tc>
          <w:tcPr>
            <w:tcW w:w="1194" w:type="pct"/>
            <w:shd w:val="clear" w:color="auto" w:fill="auto"/>
            <w:vAlign w:val="center"/>
          </w:tcPr>
          <w:p w14:paraId="6ED80FC8" w14:textId="77777777" w:rsidR="00C81300" w:rsidRPr="00C81300" w:rsidRDefault="00C81300" w:rsidP="0011791E">
            <w:pPr>
              <w:pStyle w:val="tabela0"/>
              <w:rPr>
                <w:lang w:val="en-US"/>
              </w:rPr>
            </w:pPr>
            <w:r w:rsidRPr="00C81300">
              <w:t>PL_Pk_2021_PL1802_B(a)P_a_0</w:t>
            </w:r>
            <w:r w:rsidRPr="00C81300">
              <w:rPr>
                <w:lang w:val="en-US"/>
              </w:rPr>
              <w:t>8</w:t>
            </w:r>
          </w:p>
        </w:tc>
        <w:tc>
          <w:tcPr>
            <w:tcW w:w="925" w:type="pct"/>
            <w:shd w:val="clear" w:color="auto" w:fill="auto"/>
            <w:vAlign w:val="center"/>
          </w:tcPr>
          <w:p w14:paraId="71E261D1" w14:textId="77777777" w:rsidR="00C81300" w:rsidRPr="00C81300" w:rsidRDefault="00C81300" w:rsidP="0011791E">
            <w:pPr>
              <w:pStyle w:val="tabela0"/>
            </w:pPr>
            <w:r w:rsidRPr="00C81300">
              <w:t>Obszar obejmuje gminę miejsko-wiejską Radomyśl Wielki oraz gminy wiejskie: Wadowice Górne i Czarna</w:t>
            </w:r>
          </w:p>
        </w:tc>
        <w:tc>
          <w:tcPr>
            <w:tcW w:w="434" w:type="pct"/>
            <w:shd w:val="clear" w:color="auto" w:fill="auto"/>
            <w:vAlign w:val="center"/>
          </w:tcPr>
          <w:p w14:paraId="14CF7A00" w14:textId="77777777" w:rsidR="00C81300" w:rsidRPr="00C81300" w:rsidRDefault="00C81300" w:rsidP="0011791E">
            <w:pPr>
              <w:pStyle w:val="tabela0"/>
            </w:pPr>
            <w:r w:rsidRPr="00C81300">
              <w:t>wiejski regionalny</w:t>
            </w:r>
          </w:p>
        </w:tc>
        <w:tc>
          <w:tcPr>
            <w:tcW w:w="296" w:type="pct"/>
            <w:shd w:val="clear" w:color="auto" w:fill="auto"/>
            <w:vAlign w:val="center"/>
          </w:tcPr>
          <w:p w14:paraId="76881B34" w14:textId="77777777" w:rsidR="00C81300" w:rsidRPr="00C81300" w:rsidRDefault="00C81300" w:rsidP="0011791E">
            <w:pPr>
              <w:pStyle w:val="tabela0"/>
            </w:pPr>
            <w:r w:rsidRPr="00C81300">
              <w:t>23,8</w:t>
            </w:r>
          </w:p>
        </w:tc>
        <w:tc>
          <w:tcPr>
            <w:tcW w:w="296" w:type="pct"/>
            <w:shd w:val="clear" w:color="auto" w:fill="auto"/>
            <w:vAlign w:val="center"/>
          </w:tcPr>
          <w:p w14:paraId="5E88857C" w14:textId="77777777" w:rsidR="00C81300" w:rsidRPr="00C81300" w:rsidRDefault="00C81300" w:rsidP="0011791E">
            <w:pPr>
              <w:pStyle w:val="tabela0"/>
            </w:pPr>
            <w:r w:rsidRPr="00C81300">
              <w:t>29,8</w:t>
            </w:r>
          </w:p>
        </w:tc>
        <w:tc>
          <w:tcPr>
            <w:tcW w:w="316" w:type="pct"/>
            <w:vAlign w:val="center"/>
          </w:tcPr>
          <w:p w14:paraId="3675DFF5" w14:textId="77777777" w:rsidR="00C81300" w:rsidRPr="00C81300" w:rsidRDefault="00C81300" w:rsidP="0011791E">
            <w:pPr>
              <w:pStyle w:val="tabela0"/>
            </w:pPr>
            <w:r w:rsidRPr="00C81300">
              <w:t>5525</w:t>
            </w:r>
          </w:p>
        </w:tc>
        <w:tc>
          <w:tcPr>
            <w:tcW w:w="335" w:type="pct"/>
            <w:vAlign w:val="center"/>
          </w:tcPr>
          <w:p w14:paraId="631D81C9" w14:textId="77777777" w:rsidR="00C81300" w:rsidRPr="00C81300" w:rsidRDefault="00C81300" w:rsidP="0011791E">
            <w:pPr>
              <w:pStyle w:val="tabela0"/>
            </w:pPr>
            <w:r w:rsidRPr="00C81300">
              <w:t>272</w:t>
            </w:r>
          </w:p>
        </w:tc>
        <w:tc>
          <w:tcPr>
            <w:tcW w:w="304" w:type="pct"/>
            <w:vAlign w:val="center"/>
          </w:tcPr>
          <w:p w14:paraId="7E08D64E" w14:textId="77777777" w:rsidR="00C81300" w:rsidRPr="00C81300" w:rsidRDefault="00C81300" w:rsidP="0011791E">
            <w:pPr>
              <w:pStyle w:val="tabela0"/>
            </w:pPr>
            <w:r w:rsidRPr="00C81300">
              <w:t>985</w:t>
            </w:r>
          </w:p>
        </w:tc>
        <w:tc>
          <w:tcPr>
            <w:tcW w:w="304" w:type="pct"/>
            <w:vAlign w:val="center"/>
          </w:tcPr>
          <w:p w14:paraId="341269D2" w14:textId="77777777" w:rsidR="00C81300" w:rsidRPr="00C81300" w:rsidRDefault="00C81300" w:rsidP="0011791E">
            <w:pPr>
              <w:pStyle w:val="tabela0"/>
              <w:rPr>
                <w:color w:val="000000"/>
              </w:rPr>
            </w:pPr>
            <w:r w:rsidRPr="00C81300">
              <w:rPr>
                <w:color w:val="000000"/>
              </w:rPr>
              <w:t>3</w:t>
            </w:r>
          </w:p>
        </w:tc>
        <w:tc>
          <w:tcPr>
            <w:tcW w:w="303" w:type="pct"/>
            <w:vAlign w:val="center"/>
          </w:tcPr>
          <w:p w14:paraId="41725DF4" w14:textId="77777777" w:rsidR="00C81300" w:rsidRPr="00C81300" w:rsidRDefault="00C81300" w:rsidP="0011791E">
            <w:pPr>
              <w:pStyle w:val="tabela0"/>
              <w:rPr>
                <w:color w:val="000000"/>
              </w:rPr>
            </w:pPr>
            <w:r w:rsidRPr="00C81300">
              <w:rPr>
                <w:color w:val="000000"/>
              </w:rPr>
              <w:t>2,2</w:t>
            </w:r>
          </w:p>
        </w:tc>
        <w:tc>
          <w:tcPr>
            <w:tcW w:w="292" w:type="pct"/>
            <w:textDirection w:val="btLr"/>
            <w:vAlign w:val="center"/>
          </w:tcPr>
          <w:p w14:paraId="5B8B2A1D" w14:textId="77777777" w:rsidR="00C81300" w:rsidRPr="00C81300" w:rsidRDefault="00C81300" w:rsidP="00F565CE">
            <w:pPr>
              <w:pStyle w:val="tabela0"/>
              <w:ind w:left="113" w:right="113"/>
            </w:pPr>
            <w:r w:rsidRPr="00C81300">
              <w:t>Brak pomiaru</w:t>
            </w:r>
          </w:p>
        </w:tc>
      </w:tr>
      <w:tr w:rsidR="00A4522D" w:rsidRPr="00C81300" w14:paraId="3E205AFC" w14:textId="77777777" w:rsidTr="00A4522D">
        <w:trPr>
          <w:trHeight w:val="344"/>
        </w:trPr>
        <w:tc>
          <w:tcPr>
            <w:tcW w:w="1194" w:type="pct"/>
            <w:shd w:val="clear" w:color="auto" w:fill="auto"/>
            <w:vAlign w:val="center"/>
          </w:tcPr>
          <w:p w14:paraId="7285131D" w14:textId="77777777" w:rsidR="00C81300" w:rsidRPr="00C81300" w:rsidRDefault="00C81300" w:rsidP="0011791E">
            <w:pPr>
              <w:pStyle w:val="tabela0"/>
              <w:rPr>
                <w:lang w:val="en-US"/>
              </w:rPr>
            </w:pPr>
            <w:r w:rsidRPr="00C81300">
              <w:t>PL_Pk_2021_PL1802_B(a)P_a_0</w:t>
            </w:r>
            <w:r w:rsidRPr="00C81300">
              <w:rPr>
                <w:lang w:val="en-US"/>
              </w:rPr>
              <w:t>9</w:t>
            </w:r>
          </w:p>
        </w:tc>
        <w:tc>
          <w:tcPr>
            <w:tcW w:w="925" w:type="pct"/>
            <w:shd w:val="clear" w:color="auto" w:fill="auto"/>
            <w:vAlign w:val="center"/>
          </w:tcPr>
          <w:p w14:paraId="763B2BA7" w14:textId="77777777" w:rsidR="00C81300" w:rsidRPr="00C81300" w:rsidRDefault="00C81300" w:rsidP="0011791E">
            <w:pPr>
              <w:pStyle w:val="tabela0"/>
            </w:pPr>
            <w:r w:rsidRPr="00C81300">
              <w:t xml:space="preserve">Obszar obejmuje miasto Przemyśl oraz gminy </w:t>
            </w:r>
            <w:r w:rsidRPr="00C81300">
              <w:lastRenderedPageBreak/>
              <w:t>wiejskie: Przemyśl, Żurawica i Krasiczyn</w:t>
            </w:r>
          </w:p>
        </w:tc>
        <w:tc>
          <w:tcPr>
            <w:tcW w:w="434" w:type="pct"/>
            <w:shd w:val="clear" w:color="auto" w:fill="auto"/>
            <w:vAlign w:val="center"/>
          </w:tcPr>
          <w:p w14:paraId="5706AA11" w14:textId="77777777" w:rsidR="00C81300" w:rsidRPr="00C81300" w:rsidRDefault="00C81300" w:rsidP="0011791E">
            <w:pPr>
              <w:pStyle w:val="tabela0"/>
            </w:pPr>
            <w:r w:rsidRPr="00C81300">
              <w:lastRenderedPageBreak/>
              <w:t xml:space="preserve">miejski, wiejski – </w:t>
            </w:r>
            <w:r w:rsidRPr="00C81300">
              <w:lastRenderedPageBreak/>
              <w:t>niedaleko miasta</w:t>
            </w:r>
          </w:p>
        </w:tc>
        <w:tc>
          <w:tcPr>
            <w:tcW w:w="296" w:type="pct"/>
            <w:shd w:val="clear" w:color="auto" w:fill="auto"/>
            <w:vAlign w:val="center"/>
          </w:tcPr>
          <w:p w14:paraId="35B72684" w14:textId="77777777" w:rsidR="00C81300" w:rsidRPr="00C81300" w:rsidRDefault="00C81300" w:rsidP="0011791E">
            <w:pPr>
              <w:pStyle w:val="tabela0"/>
            </w:pPr>
            <w:r w:rsidRPr="00C81300">
              <w:lastRenderedPageBreak/>
              <w:t>72,1</w:t>
            </w:r>
          </w:p>
        </w:tc>
        <w:tc>
          <w:tcPr>
            <w:tcW w:w="296" w:type="pct"/>
            <w:shd w:val="clear" w:color="auto" w:fill="auto"/>
            <w:vAlign w:val="center"/>
          </w:tcPr>
          <w:p w14:paraId="4E4D75B6" w14:textId="77777777" w:rsidR="00C81300" w:rsidRPr="00C81300" w:rsidRDefault="00C81300" w:rsidP="0011791E">
            <w:pPr>
              <w:pStyle w:val="tabela0"/>
            </w:pPr>
            <w:r w:rsidRPr="00C81300">
              <w:t>25,0</w:t>
            </w:r>
          </w:p>
        </w:tc>
        <w:tc>
          <w:tcPr>
            <w:tcW w:w="316" w:type="pct"/>
            <w:vAlign w:val="center"/>
          </w:tcPr>
          <w:p w14:paraId="0CA9A634" w14:textId="77777777" w:rsidR="00C81300" w:rsidRPr="00C81300" w:rsidRDefault="00C81300" w:rsidP="0011791E">
            <w:pPr>
              <w:pStyle w:val="tabela0"/>
            </w:pPr>
            <w:r w:rsidRPr="00C81300">
              <w:t>59384</w:t>
            </w:r>
          </w:p>
        </w:tc>
        <w:tc>
          <w:tcPr>
            <w:tcW w:w="335" w:type="pct"/>
            <w:vAlign w:val="center"/>
          </w:tcPr>
          <w:p w14:paraId="6359DF9F" w14:textId="77777777" w:rsidR="00C81300" w:rsidRPr="00C81300" w:rsidRDefault="00C81300" w:rsidP="0011791E">
            <w:pPr>
              <w:pStyle w:val="tabela0"/>
            </w:pPr>
            <w:r w:rsidRPr="00C81300">
              <w:t>2925</w:t>
            </w:r>
          </w:p>
        </w:tc>
        <w:tc>
          <w:tcPr>
            <w:tcW w:w="304" w:type="pct"/>
            <w:vAlign w:val="center"/>
          </w:tcPr>
          <w:p w14:paraId="09E4C296" w14:textId="77777777" w:rsidR="00C81300" w:rsidRPr="00C81300" w:rsidRDefault="00C81300" w:rsidP="0011791E">
            <w:pPr>
              <w:pStyle w:val="tabela0"/>
            </w:pPr>
            <w:r w:rsidRPr="00C81300">
              <w:t>10586</w:t>
            </w:r>
          </w:p>
        </w:tc>
        <w:tc>
          <w:tcPr>
            <w:tcW w:w="304" w:type="pct"/>
            <w:vAlign w:val="center"/>
          </w:tcPr>
          <w:p w14:paraId="2809B695" w14:textId="77777777" w:rsidR="00C81300" w:rsidRPr="00C81300" w:rsidRDefault="00C81300" w:rsidP="0011791E">
            <w:pPr>
              <w:pStyle w:val="tabela0"/>
              <w:rPr>
                <w:color w:val="000000"/>
              </w:rPr>
            </w:pPr>
            <w:r w:rsidRPr="00C81300">
              <w:rPr>
                <w:color w:val="000000"/>
              </w:rPr>
              <w:t>65</w:t>
            </w:r>
          </w:p>
        </w:tc>
        <w:tc>
          <w:tcPr>
            <w:tcW w:w="303" w:type="pct"/>
            <w:vAlign w:val="center"/>
          </w:tcPr>
          <w:p w14:paraId="17AE2D8D" w14:textId="77777777" w:rsidR="00C81300" w:rsidRPr="00C81300" w:rsidRDefault="00C81300" w:rsidP="0011791E">
            <w:pPr>
              <w:pStyle w:val="tabela0"/>
              <w:rPr>
                <w:color w:val="000000"/>
              </w:rPr>
            </w:pPr>
            <w:r w:rsidRPr="00C81300">
              <w:rPr>
                <w:color w:val="000000"/>
              </w:rPr>
              <w:t>2,9</w:t>
            </w:r>
          </w:p>
        </w:tc>
        <w:tc>
          <w:tcPr>
            <w:tcW w:w="292" w:type="pct"/>
            <w:vAlign w:val="center"/>
          </w:tcPr>
          <w:p w14:paraId="10162F46" w14:textId="77777777" w:rsidR="00C81300" w:rsidRPr="00C81300" w:rsidRDefault="00C81300" w:rsidP="0011791E">
            <w:pPr>
              <w:pStyle w:val="tabela0"/>
            </w:pPr>
            <w:r w:rsidRPr="00C81300">
              <w:rPr>
                <w:color w:val="000000"/>
              </w:rPr>
              <w:t>2,8</w:t>
            </w:r>
          </w:p>
        </w:tc>
      </w:tr>
      <w:tr w:rsidR="00A4522D" w:rsidRPr="00C81300" w14:paraId="2C133DD3" w14:textId="77777777" w:rsidTr="00F565CE">
        <w:trPr>
          <w:cantSplit/>
          <w:trHeight w:val="1134"/>
        </w:trPr>
        <w:tc>
          <w:tcPr>
            <w:tcW w:w="1194" w:type="pct"/>
            <w:shd w:val="clear" w:color="auto" w:fill="auto"/>
            <w:vAlign w:val="center"/>
          </w:tcPr>
          <w:p w14:paraId="7A4F451E" w14:textId="77777777" w:rsidR="00C81300" w:rsidRPr="00C81300" w:rsidRDefault="00C81300" w:rsidP="0011791E">
            <w:pPr>
              <w:pStyle w:val="tabela0"/>
              <w:rPr>
                <w:lang w:val="en-US"/>
              </w:rPr>
            </w:pPr>
            <w:r w:rsidRPr="00C81300">
              <w:t>PL_Pk_2021_PL1802_B(a)P_a_</w:t>
            </w:r>
            <w:r w:rsidRPr="00C81300">
              <w:rPr>
                <w:lang w:val="en-US"/>
              </w:rPr>
              <w:t>10</w:t>
            </w:r>
          </w:p>
        </w:tc>
        <w:tc>
          <w:tcPr>
            <w:tcW w:w="925" w:type="pct"/>
            <w:shd w:val="clear" w:color="auto" w:fill="auto"/>
            <w:vAlign w:val="center"/>
          </w:tcPr>
          <w:p w14:paraId="4E1B8C5B" w14:textId="77777777" w:rsidR="00C81300" w:rsidRPr="00C81300" w:rsidRDefault="00C81300" w:rsidP="0011791E">
            <w:pPr>
              <w:pStyle w:val="tabela0"/>
            </w:pPr>
            <w:r w:rsidRPr="00C81300">
              <w:t>Obszar obejmuje gminę miejsko-wiejską Sokołów Małopolski i gminę wiejską Czarna</w:t>
            </w:r>
          </w:p>
        </w:tc>
        <w:tc>
          <w:tcPr>
            <w:tcW w:w="434" w:type="pct"/>
            <w:shd w:val="clear" w:color="auto" w:fill="auto"/>
            <w:vAlign w:val="center"/>
          </w:tcPr>
          <w:p w14:paraId="11E44DA9" w14:textId="77777777" w:rsidR="00C81300" w:rsidRPr="00C81300" w:rsidRDefault="00C81300" w:rsidP="0011791E">
            <w:pPr>
              <w:pStyle w:val="tabela0"/>
            </w:pPr>
            <w:r w:rsidRPr="00C81300">
              <w:t>wiejski – regionalny</w:t>
            </w:r>
          </w:p>
        </w:tc>
        <w:tc>
          <w:tcPr>
            <w:tcW w:w="296" w:type="pct"/>
            <w:shd w:val="clear" w:color="auto" w:fill="auto"/>
            <w:vAlign w:val="center"/>
          </w:tcPr>
          <w:p w14:paraId="7E84149F" w14:textId="77777777" w:rsidR="00C81300" w:rsidRPr="00C81300" w:rsidRDefault="00C81300" w:rsidP="0011791E">
            <w:pPr>
              <w:pStyle w:val="tabela0"/>
            </w:pPr>
            <w:r w:rsidRPr="00C81300">
              <w:t>36,5</w:t>
            </w:r>
          </w:p>
        </w:tc>
        <w:tc>
          <w:tcPr>
            <w:tcW w:w="296" w:type="pct"/>
            <w:shd w:val="clear" w:color="auto" w:fill="auto"/>
            <w:vAlign w:val="center"/>
          </w:tcPr>
          <w:p w14:paraId="2C181BDD" w14:textId="77777777" w:rsidR="00C81300" w:rsidRPr="00C81300" w:rsidRDefault="00C81300" w:rsidP="0011791E">
            <w:pPr>
              <w:pStyle w:val="tabela0"/>
            </w:pPr>
            <w:r w:rsidRPr="00C81300">
              <w:t>24,8</w:t>
            </w:r>
          </w:p>
        </w:tc>
        <w:tc>
          <w:tcPr>
            <w:tcW w:w="316" w:type="pct"/>
            <w:vAlign w:val="center"/>
          </w:tcPr>
          <w:p w14:paraId="33F1A9C1" w14:textId="77777777" w:rsidR="00C81300" w:rsidRPr="00C81300" w:rsidRDefault="00C81300" w:rsidP="0011791E">
            <w:pPr>
              <w:pStyle w:val="tabela0"/>
            </w:pPr>
            <w:r w:rsidRPr="00C81300">
              <w:t>6266</w:t>
            </w:r>
          </w:p>
        </w:tc>
        <w:tc>
          <w:tcPr>
            <w:tcW w:w="335" w:type="pct"/>
            <w:vAlign w:val="center"/>
          </w:tcPr>
          <w:p w14:paraId="590A1AFE" w14:textId="77777777" w:rsidR="00C81300" w:rsidRPr="00C81300" w:rsidRDefault="00C81300" w:rsidP="0011791E">
            <w:pPr>
              <w:pStyle w:val="tabela0"/>
            </w:pPr>
            <w:r w:rsidRPr="00C81300">
              <w:t>309</w:t>
            </w:r>
          </w:p>
        </w:tc>
        <w:tc>
          <w:tcPr>
            <w:tcW w:w="304" w:type="pct"/>
            <w:vAlign w:val="center"/>
          </w:tcPr>
          <w:p w14:paraId="73BA5FDB" w14:textId="77777777" w:rsidR="00C81300" w:rsidRPr="00C81300" w:rsidRDefault="00C81300" w:rsidP="0011791E">
            <w:pPr>
              <w:pStyle w:val="tabela0"/>
            </w:pPr>
            <w:r w:rsidRPr="00C81300">
              <w:t>1117</w:t>
            </w:r>
          </w:p>
        </w:tc>
        <w:tc>
          <w:tcPr>
            <w:tcW w:w="304" w:type="pct"/>
            <w:vAlign w:val="center"/>
          </w:tcPr>
          <w:p w14:paraId="4FFC4FBD" w14:textId="77777777" w:rsidR="00C81300" w:rsidRPr="00C81300" w:rsidRDefault="00C81300" w:rsidP="0011791E">
            <w:pPr>
              <w:pStyle w:val="tabela0"/>
              <w:rPr>
                <w:color w:val="000000"/>
              </w:rPr>
            </w:pPr>
            <w:r w:rsidRPr="00C81300">
              <w:rPr>
                <w:color w:val="000000"/>
              </w:rPr>
              <w:t>4</w:t>
            </w:r>
          </w:p>
        </w:tc>
        <w:tc>
          <w:tcPr>
            <w:tcW w:w="303" w:type="pct"/>
            <w:vAlign w:val="center"/>
          </w:tcPr>
          <w:p w14:paraId="1D8BF72E" w14:textId="77777777" w:rsidR="00C81300" w:rsidRPr="00C81300" w:rsidRDefault="00C81300" w:rsidP="0011791E">
            <w:pPr>
              <w:pStyle w:val="tabela0"/>
              <w:rPr>
                <w:color w:val="000000"/>
              </w:rPr>
            </w:pPr>
            <w:r w:rsidRPr="00C81300">
              <w:rPr>
                <w:color w:val="000000"/>
              </w:rPr>
              <w:t>2,6</w:t>
            </w:r>
          </w:p>
        </w:tc>
        <w:tc>
          <w:tcPr>
            <w:tcW w:w="292" w:type="pct"/>
            <w:textDirection w:val="btLr"/>
            <w:vAlign w:val="center"/>
          </w:tcPr>
          <w:p w14:paraId="1D965A4F" w14:textId="77777777" w:rsidR="00C81300" w:rsidRPr="00C81300" w:rsidRDefault="00C81300" w:rsidP="00F565CE">
            <w:pPr>
              <w:pStyle w:val="tabela0"/>
              <w:ind w:left="113" w:right="113"/>
            </w:pPr>
            <w:r w:rsidRPr="00C81300">
              <w:t>Brak pomiaru</w:t>
            </w:r>
          </w:p>
        </w:tc>
      </w:tr>
      <w:tr w:rsidR="00A4522D" w:rsidRPr="00C81300" w14:paraId="08CF6ED3" w14:textId="77777777" w:rsidTr="0070548F">
        <w:trPr>
          <w:cantSplit/>
          <w:trHeight w:val="987"/>
        </w:trPr>
        <w:tc>
          <w:tcPr>
            <w:tcW w:w="1194" w:type="pct"/>
            <w:shd w:val="clear" w:color="auto" w:fill="auto"/>
            <w:vAlign w:val="center"/>
          </w:tcPr>
          <w:p w14:paraId="7937992C" w14:textId="77777777" w:rsidR="00C81300" w:rsidRPr="00C81300" w:rsidRDefault="00C81300" w:rsidP="0011791E">
            <w:pPr>
              <w:pStyle w:val="tabela0"/>
              <w:rPr>
                <w:lang w:val="en-US"/>
              </w:rPr>
            </w:pPr>
            <w:r w:rsidRPr="00C81300">
              <w:t>PL_Pk_2021_PL1802_B(a)P_a_</w:t>
            </w:r>
            <w:r w:rsidRPr="00C81300">
              <w:rPr>
                <w:lang w:val="en-US"/>
              </w:rPr>
              <w:t>11</w:t>
            </w:r>
          </w:p>
        </w:tc>
        <w:tc>
          <w:tcPr>
            <w:tcW w:w="925" w:type="pct"/>
            <w:shd w:val="clear" w:color="auto" w:fill="auto"/>
            <w:vAlign w:val="center"/>
          </w:tcPr>
          <w:p w14:paraId="64FC1ECC" w14:textId="77777777" w:rsidR="00C81300" w:rsidRPr="00C81300" w:rsidRDefault="00C81300" w:rsidP="0011791E">
            <w:pPr>
              <w:pStyle w:val="tabela0"/>
            </w:pPr>
            <w:r w:rsidRPr="00C81300">
              <w:t>Obszar obejmuje gminy wiejskie: Jeżowe i Kamień</w:t>
            </w:r>
          </w:p>
        </w:tc>
        <w:tc>
          <w:tcPr>
            <w:tcW w:w="434" w:type="pct"/>
            <w:shd w:val="clear" w:color="auto" w:fill="auto"/>
            <w:vAlign w:val="center"/>
          </w:tcPr>
          <w:p w14:paraId="37367504" w14:textId="77777777" w:rsidR="00C81300" w:rsidRPr="00C81300" w:rsidRDefault="00C81300" w:rsidP="0011791E">
            <w:pPr>
              <w:pStyle w:val="tabela0"/>
            </w:pPr>
            <w:r w:rsidRPr="00C81300">
              <w:t>wiejski – regionalny</w:t>
            </w:r>
          </w:p>
        </w:tc>
        <w:tc>
          <w:tcPr>
            <w:tcW w:w="296" w:type="pct"/>
            <w:shd w:val="clear" w:color="auto" w:fill="auto"/>
            <w:vAlign w:val="center"/>
          </w:tcPr>
          <w:p w14:paraId="3F33EC6D" w14:textId="77777777" w:rsidR="00C81300" w:rsidRPr="00C81300" w:rsidRDefault="00C81300" w:rsidP="0011791E">
            <w:pPr>
              <w:pStyle w:val="tabela0"/>
            </w:pPr>
            <w:r w:rsidRPr="00C81300">
              <w:t>28,6</w:t>
            </w:r>
          </w:p>
        </w:tc>
        <w:tc>
          <w:tcPr>
            <w:tcW w:w="296" w:type="pct"/>
            <w:shd w:val="clear" w:color="auto" w:fill="auto"/>
            <w:vAlign w:val="center"/>
          </w:tcPr>
          <w:p w14:paraId="4601E07F" w14:textId="77777777" w:rsidR="00C81300" w:rsidRPr="00C81300" w:rsidRDefault="00C81300" w:rsidP="0011791E">
            <w:pPr>
              <w:pStyle w:val="tabela0"/>
            </w:pPr>
            <w:r w:rsidRPr="00C81300">
              <w:t>24,7</w:t>
            </w:r>
          </w:p>
        </w:tc>
        <w:tc>
          <w:tcPr>
            <w:tcW w:w="316" w:type="pct"/>
            <w:vAlign w:val="center"/>
          </w:tcPr>
          <w:p w14:paraId="510E4C3D" w14:textId="77777777" w:rsidR="00C81300" w:rsidRPr="00C81300" w:rsidRDefault="00C81300" w:rsidP="0011791E">
            <w:pPr>
              <w:pStyle w:val="tabela0"/>
            </w:pPr>
            <w:r w:rsidRPr="00C81300">
              <w:t>5406</w:t>
            </w:r>
          </w:p>
        </w:tc>
        <w:tc>
          <w:tcPr>
            <w:tcW w:w="335" w:type="pct"/>
            <w:vAlign w:val="center"/>
          </w:tcPr>
          <w:p w14:paraId="2C8FB3C7" w14:textId="77777777" w:rsidR="00C81300" w:rsidRPr="00C81300" w:rsidRDefault="00C81300" w:rsidP="0011791E">
            <w:pPr>
              <w:pStyle w:val="tabela0"/>
            </w:pPr>
            <w:r w:rsidRPr="00C81300">
              <w:t>266</w:t>
            </w:r>
          </w:p>
        </w:tc>
        <w:tc>
          <w:tcPr>
            <w:tcW w:w="304" w:type="pct"/>
            <w:vAlign w:val="center"/>
          </w:tcPr>
          <w:p w14:paraId="1FF09730" w14:textId="77777777" w:rsidR="00C81300" w:rsidRPr="00C81300" w:rsidRDefault="00C81300" w:rsidP="0011791E">
            <w:pPr>
              <w:pStyle w:val="tabela0"/>
            </w:pPr>
            <w:r w:rsidRPr="00C81300">
              <w:t>964</w:t>
            </w:r>
          </w:p>
        </w:tc>
        <w:tc>
          <w:tcPr>
            <w:tcW w:w="304" w:type="pct"/>
            <w:vAlign w:val="center"/>
          </w:tcPr>
          <w:p w14:paraId="6BE4C142" w14:textId="77777777" w:rsidR="00C81300" w:rsidRPr="00C81300" w:rsidRDefault="00C81300" w:rsidP="0011791E">
            <w:pPr>
              <w:pStyle w:val="tabela0"/>
              <w:rPr>
                <w:color w:val="000000"/>
              </w:rPr>
            </w:pPr>
            <w:r w:rsidRPr="00C81300">
              <w:rPr>
                <w:color w:val="000000"/>
              </w:rPr>
              <w:t>7</w:t>
            </w:r>
          </w:p>
        </w:tc>
        <w:tc>
          <w:tcPr>
            <w:tcW w:w="303" w:type="pct"/>
            <w:vAlign w:val="center"/>
          </w:tcPr>
          <w:p w14:paraId="41D7035A" w14:textId="77777777" w:rsidR="00C81300" w:rsidRPr="00C81300" w:rsidRDefault="00C81300" w:rsidP="0011791E">
            <w:pPr>
              <w:pStyle w:val="tabela0"/>
              <w:rPr>
                <w:color w:val="000000"/>
              </w:rPr>
            </w:pPr>
            <w:r w:rsidRPr="00C81300">
              <w:rPr>
                <w:color w:val="000000"/>
              </w:rPr>
              <w:t>1,8</w:t>
            </w:r>
          </w:p>
        </w:tc>
        <w:tc>
          <w:tcPr>
            <w:tcW w:w="292" w:type="pct"/>
            <w:textDirection w:val="btLr"/>
            <w:vAlign w:val="center"/>
          </w:tcPr>
          <w:p w14:paraId="70A86FA1" w14:textId="77777777" w:rsidR="00C81300" w:rsidRPr="00C81300" w:rsidRDefault="00C81300" w:rsidP="00F565CE">
            <w:pPr>
              <w:pStyle w:val="tabela0"/>
              <w:ind w:left="113" w:right="113"/>
            </w:pPr>
            <w:r w:rsidRPr="00C81300">
              <w:t>Brak pomiaru</w:t>
            </w:r>
          </w:p>
        </w:tc>
      </w:tr>
      <w:tr w:rsidR="00A4522D" w:rsidRPr="00C81300" w14:paraId="0F0A18A9" w14:textId="77777777" w:rsidTr="00F565CE">
        <w:trPr>
          <w:cantSplit/>
          <w:trHeight w:val="1134"/>
        </w:trPr>
        <w:tc>
          <w:tcPr>
            <w:tcW w:w="1194" w:type="pct"/>
            <w:shd w:val="clear" w:color="auto" w:fill="auto"/>
            <w:vAlign w:val="center"/>
          </w:tcPr>
          <w:p w14:paraId="18DB4788" w14:textId="77777777" w:rsidR="00C81300" w:rsidRPr="00C81300" w:rsidRDefault="00C81300" w:rsidP="0011791E">
            <w:pPr>
              <w:pStyle w:val="tabela0"/>
            </w:pPr>
            <w:r w:rsidRPr="00C81300">
              <w:t>PL_Pk_2021_PL1802_B(a)P_a_</w:t>
            </w:r>
            <w:r w:rsidRPr="00C81300">
              <w:rPr>
                <w:lang w:val="en-US"/>
              </w:rPr>
              <w:t>12</w:t>
            </w:r>
          </w:p>
        </w:tc>
        <w:tc>
          <w:tcPr>
            <w:tcW w:w="925" w:type="pct"/>
            <w:shd w:val="clear" w:color="auto" w:fill="auto"/>
            <w:vAlign w:val="center"/>
          </w:tcPr>
          <w:p w14:paraId="2F53ECB2" w14:textId="77777777" w:rsidR="00C81300" w:rsidRPr="00C81300" w:rsidRDefault="00C81300" w:rsidP="0011791E">
            <w:pPr>
              <w:pStyle w:val="tabela0"/>
            </w:pPr>
            <w:r w:rsidRPr="00C81300">
              <w:t>Obszar obejmuje miasto Leżajsk oraz gminy wiejskie: Leżajsk i Nowa Sarzyna</w:t>
            </w:r>
          </w:p>
        </w:tc>
        <w:tc>
          <w:tcPr>
            <w:tcW w:w="434" w:type="pct"/>
            <w:shd w:val="clear" w:color="auto" w:fill="auto"/>
            <w:vAlign w:val="center"/>
          </w:tcPr>
          <w:p w14:paraId="41AC3CA9"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079FEAA0" w14:textId="77777777" w:rsidR="00C81300" w:rsidRPr="00C81300" w:rsidRDefault="00C81300" w:rsidP="0011791E">
            <w:pPr>
              <w:pStyle w:val="tabela0"/>
            </w:pPr>
            <w:r w:rsidRPr="00C81300">
              <w:t>39,8</w:t>
            </w:r>
          </w:p>
        </w:tc>
        <w:tc>
          <w:tcPr>
            <w:tcW w:w="296" w:type="pct"/>
            <w:shd w:val="clear" w:color="auto" w:fill="auto"/>
            <w:vAlign w:val="center"/>
          </w:tcPr>
          <w:p w14:paraId="1CF8BDB1" w14:textId="77777777" w:rsidR="00C81300" w:rsidRPr="00C81300" w:rsidRDefault="00C81300" w:rsidP="0011791E">
            <w:pPr>
              <w:pStyle w:val="tabela0"/>
            </w:pPr>
            <w:r w:rsidRPr="00C81300">
              <w:t>19,8</w:t>
            </w:r>
          </w:p>
        </w:tc>
        <w:tc>
          <w:tcPr>
            <w:tcW w:w="316" w:type="pct"/>
            <w:vAlign w:val="center"/>
          </w:tcPr>
          <w:p w14:paraId="0D91E04F" w14:textId="77777777" w:rsidR="00C81300" w:rsidRPr="00C81300" w:rsidRDefault="00C81300" w:rsidP="0011791E">
            <w:pPr>
              <w:pStyle w:val="tabela0"/>
            </w:pPr>
            <w:r w:rsidRPr="00C81300">
              <w:t>17204</w:t>
            </w:r>
          </w:p>
        </w:tc>
        <w:tc>
          <w:tcPr>
            <w:tcW w:w="335" w:type="pct"/>
            <w:vAlign w:val="center"/>
          </w:tcPr>
          <w:p w14:paraId="3056E23C" w14:textId="77777777" w:rsidR="00C81300" w:rsidRPr="00C81300" w:rsidRDefault="00C81300" w:rsidP="0011791E">
            <w:pPr>
              <w:pStyle w:val="tabela0"/>
            </w:pPr>
            <w:r w:rsidRPr="00C81300">
              <w:t>847</w:t>
            </w:r>
          </w:p>
        </w:tc>
        <w:tc>
          <w:tcPr>
            <w:tcW w:w="304" w:type="pct"/>
            <w:vAlign w:val="center"/>
          </w:tcPr>
          <w:p w14:paraId="1031DFBB" w14:textId="77777777" w:rsidR="00C81300" w:rsidRPr="00C81300" w:rsidRDefault="00C81300" w:rsidP="0011791E">
            <w:pPr>
              <w:pStyle w:val="tabela0"/>
            </w:pPr>
            <w:r w:rsidRPr="00C81300">
              <w:t>3067</w:t>
            </w:r>
          </w:p>
        </w:tc>
        <w:tc>
          <w:tcPr>
            <w:tcW w:w="304" w:type="pct"/>
            <w:vAlign w:val="center"/>
          </w:tcPr>
          <w:p w14:paraId="6460CACB" w14:textId="77777777" w:rsidR="00C81300" w:rsidRPr="00C81300" w:rsidRDefault="00C81300" w:rsidP="0011791E">
            <w:pPr>
              <w:pStyle w:val="tabela0"/>
              <w:rPr>
                <w:color w:val="000000"/>
              </w:rPr>
            </w:pPr>
            <w:r w:rsidRPr="00C81300">
              <w:rPr>
                <w:color w:val="000000"/>
              </w:rPr>
              <w:t>14</w:t>
            </w:r>
          </w:p>
        </w:tc>
        <w:tc>
          <w:tcPr>
            <w:tcW w:w="303" w:type="pct"/>
            <w:vAlign w:val="center"/>
          </w:tcPr>
          <w:p w14:paraId="7050C0FC" w14:textId="77777777" w:rsidR="00C81300" w:rsidRPr="00C81300" w:rsidRDefault="00C81300" w:rsidP="0011791E">
            <w:pPr>
              <w:pStyle w:val="tabela0"/>
              <w:rPr>
                <w:color w:val="000000"/>
              </w:rPr>
            </w:pPr>
            <w:r w:rsidRPr="00C81300">
              <w:rPr>
                <w:color w:val="000000"/>
              </w:rPr>
              <w:t>2,4</w:t>
            </w:r>
          </w:p>
        </w:tc>
        <w:tc>
          <w:tcPr>
            <w:tcW w:w="292" w:type="pct"/>
            <w:textDirection w:val="btLr"/>
            <w:vAlign w:val="center"/>
          </w:tcPr>
          <w:p w14:paraId="65086B52" w14:textId="77777777" w:rsidR="00C81300" w:rsidRPr="00C81300" w:rsidRDefault="00C81300" w:rsidP="00F565CE">
            <w:pPr>
              <w:pStyle w:val="tabela0"/>
              <w:ind w:left="113" w:right="113"/>
            </w:pPr>
            <w:r w:rsidRPr="00C81300">
              <w:t>Brak pomiaru</w:t>
            </w:r>
          </w:p>
        </w:tc>
      </w:tr>
      <w:tr w:rsidR="00A4522D" w:rsidRPr="00C81300" w14:paraId="30C4C35B" w14:textId="77777777" w:rsidTr="00A4522D">
        <w:trPr>
          <w:trHeight w:val="283"/>
        </w:trPr>
        <w:tc>
          <w:tcPr>
            <w:tcW w:w="1194" w:type="pct"/>
            <w:shd w:val="clear" w:color="auto" w:fill="auto"/>
            <w:vAlign w:val="center"/>
          </w:tcPr>
          <w:p w14:paraId="1160C624" w14:textId="77777777" w:rsidR="00C81300" w:rsidRPr="00C81300" w:rsidRDefault="00C81300" w:rsidP="0011791E">
            <w:pPr>
              <w:pStyle w:val="tabela0"/>
            </w:pPr>
            <w:r w:rsidRPr="00C81300">
              <w:t>PL_Pk_2021_PL1802_B(a)P_a_</w:t>
            </w:r>
            <w:r w:rsidRPr="00C81300">
              <w:rPr>
                <w:lang w:val="en-US"/>
              </w:rPr>
              <w:t>13</w:t>
            </w:r>
          </w:p>
        </w:tc>
        <w:tc>
          <w:tcPr>
            <w:tcW w:w="925" w:type="pct"/>
            <w:shd w:val="clear" w:color="auto" w:fill="auto"/>
            <w:vAlign w:val="center"/>
          </w:tcPr>
          <w:p w14:paraId="489E1624" w14:textId="77777777" w:rsidR="00C81300" w:rsidRPr="00C81300" w:rsidRDefault="00C81300" w:rsidP="0011791E">
            <w:pPr>
              <w:pStyle w:val="tabela0"/>
            </w:pPr>
            <w:r w:rsidRPr="00C81300">
              <w:t>Obszar obejmuje miasto i gminę wiejską Sanok</w:t>
            </w:r>
          </w:p>
        </w:tc>
        <w:tc>
          <w:tcPr>
            <w:tcW w:w="434" w:type="pct"/>
            <w:shd w:val="clear" w:color="auto" w:fill="auto"/>
            <w:vAlign w:val="center"/>
          </w:tcPr>
          <w:p w14:paraId="73C42C5B" w14:textId="77777777" w:rsidR="00C81300" w:rsidRPr="00C81300" w:rsidRDefault="00C81300" w:rsidP="0011791E">
            <w:pPr>
              <w:pStyle w:val="tabela0"/>
            </w:pPr>
            <w:r w:rsidRPr="00C81300">
              <w:t xml:space="preserve">miejski, wiejski – </w:t>
            </w:r>
            <w:r w:rsidRPr="00C81300">
              <w:lastRenderedPageBreak/>
              <w:t>niedaleko miasta</w:t>
            </w:r>
          </w:p>
        </w:tc>
        <w:tc>
          <w:tcPr>
            <w:tcW w:w="296" w:type="pct"/>
            <w:shd w:val="clear" w:color="auto" w:fill="auto"/>
            <w:vAlign w:val="center"/>
          </w:tcPr>
          <w:p w14:paraId="47E691A0" w14:textId="77777777" w:rsidR="00C81300" w:rsidRPr="00C81300" w:rsidRDefault="00C81300" w:rsidP="0011791E">
            <w:pPr>
              <w:pStyle w:val="tabela0"/>
            </w:pPr>
            <w:r w:rsidRPr="00C81300">
              <w:lastRenderedPageBreak/>
              <w:t>37,1</w:t>
            </w:r>
          </w:p>
        </w:tc>
        <w:tc>
          <w:tcPr>
            <w:tcW w:w="296" w:type="pct"/>
            <w:shd w:val="clear" w:color="auto" w:fill="auto"/>
            <w:vAlign w:val="center"/>
          </w:tcPr>
          <w:p w14:paraId="736D769F" w14:textId="77777777" w:rsidR="00C81300" w:rsidRPr="00C81300" w:rsidRDefault="00C81300" w:rsidP="0011791E">
            <w:pPr>
              <w:pStyle w:val="tabela0"/>
            </w:pPr>
            <w:r w:rsidRPr="00C81300">
              <w:t>15,1</w:t>
            </w:r>
          </w:p>
        </w:tc>
        <w:tc>
          <w:tcPr>
            <w:tcW w:w="316" w:type="pct"/>
            <w:vAlign w:val="center"/>
          </w:tcPr>
          <w:p w14:paraId="496CA740" w14:textId="77777777" w:rsidR="00C81300" w:rsidRPr="00C81300" w:rsidRDefault="00C81300" w:rsidP="0011791E">
            <w:pPr>
              <w:pStyle w:val="tabela0"/>
            </w:pPr>
            <w:r w:rsidRPr="00C81300">
              <w:t>30645</w:t>
            </w:r>
          </w:p>
        </w:tc>
        <w:tc>
          <w:tcPr>
            <w:tcW w:w="335" w:type="pct"/>
            <w:vAlign w:val="center"/>
          </w:tcPr>
          <w:p w14:paraId="685914E5" w14:textId="77777777" w:rsidR="00C81300" w:rsidRPr="00C81300" w:rsidRDefault="00C81300" w:rsidP="0011791E">
            <w:pPr>
              <w:pStyle w:val="tabela0"/>
            </w:pPr>
            <w:r w:rsidRPr="00C81300">
              <w:t>1509</w:t>
            </w:r>
          </w:p>
        </w:tc>
        <w:tc>
          <w:tcPr>
            <w:tcW w:w="304" w:type="pct"/>
            <w:vAlign w:val="center"/>
          </w:tcPr>
          <w:p w14:paraId="3C837C71" w14:textId="77777777" w:rsidR="00C81300" w:rsidRPr="00C81300" w:rsidRDefault="00C81300" w:rsidP="0011791E">
            <w:pPr>
              <w:pStyle w:val="tabela0"/>
            </w:pPr>
            <w:r w:rsidRPr="00C81300">
              <w:t>5463</w:t>
            </w:r>
          </w:p>
        </w:tc>
        <w:tc>
          <w:tcPr>
            <w:tcW w:w="304" w:type="pct"/>
            <w:vAlign w:val="center"/>
          </w:tcPr>
          <w:p w14:paraId="1B49E06E" w14:textId="77777777" w:rsidR="00C81300" w:rsidRPr="00C81300" w:rsidRDefault="00C81300" w:rsidP="0011791E">
            <w:pPr>
              <w:pStyle w:val="tabela0"/>
              <w:rPr>
                <w:color w:val="000000"/>
              </w:rPr>
            </w:pPr>
            <w:r w:rsidRPr="00C81300">
              <w:rPr>
                <w:color w:val="000000"/>
              </w:rPr>
              <w:t>28</w:t>
            </w:r>
          </w:p>
        </w:tc>
        <w:tc>
          <w:tcPr>
            <w:tcW w:w="303" w:type="pct"/>
            <w:vAlign w:val="center"/>
          </w:tcPr>
          <w:p w14:paraId="7C33AC95" w14:textId="77777777" w:rsidR="00C81300" w:rsidRPr="00C81300" w:rsidRDefault="00C81300" w:rsidP="0011791E">
            <w:pPr>
              <w:pStyle w:val="tabela0"/>
              <w:rPr>
                <w:color w:val="000000"/>
              </w:rPr>
            </w:pPr>
            <w:r w:rsidRPr="00C81300">
              <w:rPr>
                <w:color w:val="000000"/>
              </w:rPr>
              <w:t>3,2</w:t>
            </w:r>
          </w:p>
        </w:tc>
        <w:tc>
          <w:tcPr>
            <w:tcW w:w="292" w:type="pct"/>
            <w:vAlign w:val="center"/>
          </w:tcPr>
          <w:p w14:paraId="6570BB0D" w14:textId="77777777" w:rsidR="00C81300" w:rsidRPr="00C81300" w:rsidRDefault="00C81300" w:rsidP="0011791E">
            <w:pPr>
              <w:pStyle w:val="tabela0"/>
            </w:pPr>
            <w:r w:rsidRPr="00C81300">
              <w:rPr>
                <w:color w:val="000000"/>
              </w:rPr>
              <w:t>2,2</w:t>
            </w:r>
          </w:p>
        </w:tc>
      </w:tr>
      <w:tr w:rsidR="00A4522D" w:rsidRPr="00C81300" w14:paraId="1A2A1686" w14:textId="77777777" w:rsidTr="00887711">
        <w:trPr>
          <w:cantSplit/>
          <w:trHeight w:val="953"/>
        </w:trPr>
        <w:tc>
          <w:tcPr>
            <w:tcW w:w="1194" w:type="pct"/>
            <w:shd w:val="clear" w:color="auto" w:fill="auto"/>
            <w:vAlign w:val="center"/>
          </w:tcPr>
          <w:p w14:paraId="0787478A" w14:textId="77777777" w:rsidR="00C81300" w:rsidRPr="00C81300" w:rsidRDefault="00C81300" w:rsidP="0011791E">
            <w:pPr>
              <w:pStyle w:val="tabela0"/>
            </w:pPr>
            <w:r w:rsidRPr="00C81300">
              <w:t>PL_Pk_2021_PL1802_B(a)P_a_</w:t>
            </w:r>
            <w:r w:rsidRPr="00C81300">
              <w:rPr>
                <w:lang w:val="en-US"/>
              </w:rPr>
              <w:t>14</w:t>
            </w:r>
          </w:p>
        </w:tc>
        <w:tc>
          <w:tcPr>
            <w:tcW w:w="925" w:type="pct"/>
            <w:shd w:val="clear" w:color="auto" w:fill="auto"/>
            <w:vAlign w:val="center"/>
          </w:tcPr>
          <w:p w14:paraId="6BD02590" w14:textId="77777777" w:rsidR="00C81300" w:rsidRPr="00C81300" w:rsidRDefault="00C81300" w:rsidP="0011791E">
            <w:pPr>
              <w:pStyle w:val="tabela0"/>
            </w:pPr>
            <w:r w:rsidRPr="00C81300">
              <w:t>Obszar obejmuje gminę miejsko-wiejską Dukla</w:t>
            </w:r>
          </w:p>
        </w:tc>
        <w:tc>
          <w:tcPr>
            <w:tcW w:w="434" w:type="pct"/>
            <w:shd w:val="clear" w:color="auto" w:fill="auto"/>
            <w:vAlign w:val="center"/>
          </w:tcPr>
          <w:p w14:paraId="2B3DFA80" w14:textId="77777777" w:rsidR="00C81300" w:rsidRPr="00C81300" w:rsidRDefault="00C81300" w:rsidP="0011791E">
            <w:pPr>
              <w:pStyle w:val="tabela0"/>
            </w:pPr>
            <w:r w:rsidRPr="00C81300">
              <w:t>wiejski regionalny</w:t>
            </w:r>
          </w:p>
        </w:tc>
        <w:tc>
          <w:tcPr>
            <w:tcW w:w="296" w:type="pct"/>
            <w:shd w:val="clear" w:color="auto" w:fill="auto"/>
            <w:vAlign w:val="center"/>
          </w:tcPr>
          <w:p w14:paraId="03BFDDA4" w14:textId="77777777" w:rsidR="00C81300" w:rsidRPr="00C81300" w:rsidRDefault="00C81300" w:rsidP="0011791E">
            <w:pPr>
              <w:pStyle w:val="tabela0"/>
            </w:pPr>
            <w:r w:rsidRPr="00C81300">
              <w:t>27,3</w:t>
            </w:r>
          </w:p>
        </w:tc>
        <w:tc>
          <w:tcPr>
            <w:tcW w:w="296" w:type="pct"/>
            <w:shd w:val="clear" w:color="auto" w:fill="auto"/>
            <w:vAlign w:val="center"/>
          </w:tcPr>
          <w:p w14:paraId="72A68796" w14:textId="77777777" w:rsidR="00C81300" w:rsidRPr="00C81300" w:rsidRDefault="00C81300" w:rsidP="0011791E">
            <w:pPr>
              <w:pStyle w:val="tabela0"/>
            </w:pPr>
            <w:r w:rsidRPr="00C81300">
              <w:t>15,1</w:t>
            </w:r>
          </w:p>
        </w:tc>
        <w:tc>
          <w:tcPr>
            <w:tcW w:w="316" w:type="pct"/>
            <w:vAlign w:val="center"/>
          </w:tcPr>
          <w:p w14:paraId="79AC695E" w14:textId="77777777" w:rsidR="00C81300" w:rsidRPr="00C81300" w:rsidRDefault="00C81300" w:rsidP="0011791E">
            <w:pPr>
              <w:pStyle w:val="tabela0"/>
            </w:pPr>
            <w:r w:rsidRPr="00C81300">
              <w:t>4775</w:t>
            </w:r>
          </w:p>
        </w:tc>
        <w:tc>
          <w:tcPr>
            <w:tcW w:w="335" w:type="pct"/>
            <w:vAlign w:val="center"/>
          </w:tcPr>
          <w:p w14:paraId="6653404B" w14:textId="77777777" w:rsidR="00C81300" w:rsidRPr="00C81300" w:rsidRDefault="00C81300" w:rsidP="0011791E">
            <w:pPr>
              <w:pStyle w:val="tabela0"/>
            </w:pPr>
            <w:r w:rsidRPr="00C81300">
              <w:t>235</w:t>
            </w:r>
          </w:p>
        </w:tc>
        <w:tc>
          <w:tcPr>
            <w:tcW w:w="304" w:type="pct"/>
            <w:vAlign w:val="center"/>
          </w:tcPr>
          <w:p w14:paraId="22D674E9" w14:textId="77777777" w:rsidR="00C81300" w:rsidRPr="00C81300" w:rsidRDefault="00C81300" w:rsidP="0011791E">
            <w:pPr>
              <w:pStyle w:val="tabela0"/>
            </w:pPr>
            <w:r w:rsidRPr="00C81300">
              <w:t>851</w:t>
            </w:r>
          </w:p>
        </w:tc>
        <w:tc>
          <w:tcPr>
            <w:tcW w:w="304" w:type="pct"/>
            <w:vAlign w:val="center"/>
          </w:tcPr>
          <w:p w14:paraId="184FC532" w14:textId="77777777" w:rsidR="00C81300" w:rsidRPr="00C81300" w:rsidRDefault="00C81300" w:rsidP="0011791E">
            <w:pPr>
              <w:pStyle w:val="tabela0"/>
              <w:rPr>
                <w:color w:val="000000"/>
              </w:rPr>
            </w:pPr>
            <w:r w:rsidRPr="00C81300">
              <w:rPr>
                <w:color w:val="000000"/>
              </w:rPr>
              <w:t>4</w:t>
            </w:r>
          </w:p>
        </w:tc>
        <w:tc>
          <w:tcPr>
            <w:tcW w:w="303" w:type="pct"/>
            <w:vAlign w:val="center"/>
          </w:tcPr>
          <w:p w14:paraId="474CCBA2" w14:textId="77777777" w:rsidR="00C81300" w:rsidRPr="00C81300" w:rsidRDefault="00C81300" w:rsidP="0011791E">
            <w:pPr>
              <w:pStyle w:val="tabela0"/>
              <w:rPr>
                <w:color w:val="000000"/>
              </w:rPr>
            </w:pPr>
            <w:r w:rsidRPr="00C81300">
              <w:rPr>
                <w:color w:val="000000"/>
              </w:rPr>
              <w:t>2,1</w:t>
            </w:r>
          </w:p>
        </w:tc>
        <w:tc>
          <w:tcPr>
            <w:tcW w:w="292" w:type="pct"/>
            <w:textDirection w:val="btLr"/>
            <w:vAlign w:val="center"/>
          </w:tcPr>
          <w:p w14:paraId="682CCFBB" w14:textId="77777777" w:rsidR="00C81300" w:rsidRPr="00C81300" w:rsidRDefault="00C81300" w:rsidP="00F565CE">
            <w:pPr>
              <w:pStyle w:val="tabela0"/>
              <w:ind w:left="113" w:right="113"/>
            </w:pPr>
            <w:r w:rsidRPr="00C81300">
              <w:t>Brak pomiaru</w:t>
            </w:r>
          </w:p>
        </w:tc>
      </w:tr>
      <w:tr w:rsidR="00A4522D" w:rsidRPr="00C81300" w14:paraId="228470B3" w14:textId="77777777" w:rsidTr="00F565CE">
        <w:trPr>
          <w:cantSplit/>
          <w:trHeight w:val="1134"/>
        </w:trPr>
        <w:tc>
          <w:tcPr>
            <w:tcW w:w="1194" w:type="pct"/>
            <w:shd w:val="clear" w:color="auto" w:fill="auto"/>
            <w:vAlign w:val="center"/>
          </w:tcPr>
          <w:p w14:paraId="5BAEC122" w14:textId="77777777" w:rsidR="00C81300" w:rsidRPr="00C81300" w:rsidRDefault="00C81300" w:rsidP="0011791E">
            <w:pPr>
              <w:pStyle w:val="tabela0"/>
            </w:pPr>
            <w:r w:rsidRPr="00C81300">
              <w:t>PL_Pk_2021_PL1802_B(a)P_a_</w:t>
            </w:r>
            <w:r w:rsidRPr="00C81300">
              <w:rPr>
                <w:lang w:val="en-US"/>
              </w:rPr>
              <w:t>15</w:t>
            </w:r>
          </w:p>
        </w:tc>
        <w:tc>
          <w:tcPr>
            <w:tcW w:w="925" w:type="pct"/>
            <w:shd w:val="clear" w:color="auto" w:fill="auto"/>
            <w:vAlign w:val="center"/>
          </w:tcPr>
          <w:p w14:paraId="5A3426DE" w14:textId="77777777" w:rsidR="00C81300" w:rsidRPr="00C81300" w:rsidRDefault="00C81300" w:rsidP="0011791E">
            <w:pPr>
              <w:pStyle w:val="tabela0"/>
            </w:pPr>
            <w:r w:rsidRPr="00C81300">
              <w:t>Obszar obejmuje gminę miejsko-wiejską Brzozów oraz gminy wiejskie: Jasienica Rosielna i Domaradz</w:t>
            </w:r>
          </w:p>
        </w:tc>
        <w:tc>
          <w:tcPr>
            <w:tcW w:w="434" w:type="pct"/>
            <w:shd w:val="clear" w:color="auto" w:fill="auto"/>
            <w:vAlign w:val="center"/>
          </w:tcPr>
          <w:p w14:paraId="1DC3F39C" w14:textId="77777777" w:rsidR="00C81300" w:rsidRPr="00C81300" w:rsidRDefault="00C81300" w:rsidP="0011791E">
            <w:pPr>
              <w:pStyle w:val="tabela0"/>
            </w:pPr>
            <w:r w:rsidRPr="00C81300">
              <w:t>wiejski – regionalny</w:t>
            </w:r>
          </w:p>
        </w:tc>
        <w:tc>
          <w:tcPr>
            <w:tcW w:w="296" w:type="pct"/>
            <w:shd w:val="clear" w:color="auto" w:fill="auto"/>
            <w:vAlign w:val="center"/>
          </w:tcPr>
          <w:p w14:paraId="01655CCD" w14:textId="77777777" w:rsidR="00C81300" w:rsidRPr="00C81300" w:rsidRDefault="00C81300" w:rsidP="0011791E">
            <w:pPr>
              <w:pStyle w:val="tabela0"/>
            </w:pPr>
            <w:r w:rsidRPr="00C81300">
              <w:t>17,6</w:t>
            </w:r>
          </w:p>
        </w:tc>
        <w:tc>
          <w:tcPr>
            <w:tcW w:w="296" w:type="pct"/>
            <w:shd w:val="clear" w:color="auto" w:fill="auto"/>
            <w:vAlign w:val="center"/>
          </w:tcPr>
          <w:p w14:paraId="28A5CFA2" w14:textId="77777777" w:rsidR="00C81300" w:rsidRPr="00C81300" w:rsidRDefault="00C81300" w:rsidP="0011791E">
            <w:pPr>
              <w:pStyle w:val="tabela0"/>
            </w:pPr>
            <w:r w:rsidRPr="00C81300">
              <w:t>15,0</w:t>
            </w:r>
          </w:p>
        </w:tc>
        <w:tc>
          <w:tcPr>
            <w:tcW w:w="316" w:type="pct"/>
            <w:vAlign w:val="center"/>
          </w:tcPr>
          <w:p w14:paraId="7C1B454D" w14:textId="77777777" w:rsidR="00C81300" w:rsidRPr="00C81300" w:rsidRDefault="00C81300" w:rsidP="0011791E">
            <w:pPr>
              <w:pStyle w:val="tabela0"/>
            </w:pPr>
            <w:r w:rsidRPr="00C81300">
              <w:t>3494</w:t>
            </w:r>
          </w:p>
        </w:tc>
        <w:tc>
          <w:tcPr>
            <w:tcW w:w="335" w:type="pct"/>
            <w:vAlign w:val="center"/>
          </w:tcPr>
          <w:p w14:paraId="3D3EA34E" w14:textId="77777777" w:rsidR="00C81300" w:rsidRPr="00C81300" w:rsidRDefault="00C81300" w:rsidP="0011791E">
            <w:pPr>
              <w:pStyle w:val="tabela0"/>
            </w:pPr>
            <w:r w:rsidRPr="00C81300">
              <w:t>172</w:t>
            </w:r>
          </w:p>
        </w:tc>
        <w:tc>
          <w:tcPr>
            <w:tcW w:w="304" w:type="pct"/>
            <w:vAlign w:val="center"/>
          </w:tcPr>
          <w:p w14:paraId="270BC107" w14:textId="77777777" w:rsidR="00C81300" w:rsidRPr="00C81300" w:rsidRDefault="00C81300" w:rsidP="0011791E">
            <w:pPr>
              <w:pStyle w:val="tabela0"/>
            </w:pPr>
            <w:r w:rsidRPr="00C81300">
              <w:t>623</w:t>
            </w:r>
          </w:p>
        </w:tc>
        <w:tc>
          <w:tcPr>
            <w:tcW w:w="304" w:type="pct"/>
            <w:vAlign w:val="center"/>
          </w:tcPr>
          <w:p w14:paraId="08F8ED48" w14:textId="77777777" w:rsidR="00C81300" w:rsidRPr="00C81300" w:rsidRDefault="00C81300" w:rsidP="0011791E">
            <w:pPr>
              <w:pStyle w:val="tabela0"/>
              <w:rPr>
                <w:color w:val="000000"/>
              </w:rPr>
            </w:pPr>
            <w:r w:rsidRPr="00C81300">
              <w:rPr>
                <w:color w:val="000000"/>
              </w:rPr>
              <w:t>1</w:t>
            </w:r>
          </w:p>
        </w:tc>
        <w:tc>
          <w:tcPr>
            <w:tcW w:w="303" w:type="pct"/>
            <w:vAlign w:val="center"/>
          </w:tcPr>
          <w:p w14:paraId="50B39E6D" w14:textId="77777777" w:rsidR="00C81300" w:rsidRPr="00C81300" w:rsidRDefault="00C81300" w:rsidP="0011791E">
            <w:pPr>
              <w:pStyle w:val="tabela0"/>
              <w:rPr>
                <w:color w:val="000000"/>
              </w:rPr>
            </w:pPr>
            <w:r w:rsidRPr="00C81300">
              <w:rPr>
                <w:color w:val="000000"/>
              </w:rPr>
              <w:t>1,7</w:t>
            </w:r>
          </w:p>
        </w:tc>
        <w:tc>
          <w:tcPr>
            <w:tcW w:w="292" w:type="pct"/>
            <w:textDirection w:val="btLr"/>
            <w:vAlign w:val="center"/>
          </w:tcPr>
          <w:p w14:paraId="15D18914" w14:textId="77777777" w:rsidR="00C81300" w:rsidRPr="00C81300" w:rsidRDefault="00C81300" w:rsidP="00F565CE">
            <w:pPr>
              <w:pStyle w:val="tabela0"/>
              <w:ind w:left="113" w:right="113"/>
            </w:pPr>
            <w:r w:rsidRPr="00C81300">
              <w:t>Brak pomiaru</w:t>
            </w:r>
          </w:p>
        </w:tc>
      </w:tr>
      <w:tr w:rsidR="00A4522D" w:rsidRPr="00C81300" w14:paraId="21B467CD" w14:textId="77777777" w:rsidTr="00F565CE">
        <w:trPr>
          <w:cantSplit/>
          <w:trHeight w:val="1134"/>
        </w:trPr>
        <w:tc>
          <w:tcPr>
            <w:tcW w:w="1194" w:type="pct"/>
            <w:shd w:val="clear" w:color="auto" w:fill="auto"/>
            <w:vAlign w:val="center"/>
          </w:tcPr>
          <w:p w14:paraId="4DE451DA" w14:textId="77777777" w:rsidR="00C81300" w:rsidRPr="00C81300" w:rsidRDefault="00C81300" w:rsidP="0011791E">
            <w:pPr>
              <w:pStyle w:val="tabela0"/>
            </w:pPr>
            <w:r w:rsidRPr="00C81300">
              <w:t>PL_Pk_2021_PL1802_B(a)P_a_</w:t>
            </w:r>
            <w:r w:rsidRPr="00C81300">
              <w:rPr>
                <w:lang w:val="en-US"/>
              </w:rPr>
              <w:t>16</w:t>
            </w:r>
          </w:p>
        </w:tc>
        <w:tc>
          <w:tcPr>
            <w:tcW w:w="925" w:type="pct"/>
            <w:shd w:val="clear" w:color="auto" w:fill="auto"/>
            <w:vAlign w:val="center"/>
          </w:tcPr>
          <w:p w14:paraId="4B24F555" w14:textId="77777777" w:rsidR="00C81300" w:rsidRPr="00C81300" w:rsidRDefault="00C81300" w:rsidP="0011791E">
            <w:pPr>
              <w:pStyle w:val="tabela0"/>
            </w:pPr>
            <w:r w:rsidRPr="00C81300">
              <w:t>Obszar obejmuje gminę wiejską Hyżne</w:t>
            </w:r>
          </w:p>
        </w:tc>
        <w:tc>
          <w:tcPr>
            <w:tcW w:w="434" w:type="pct"/>
            <w:shd w:val="clear" w:color="auto" w:fill="auto"/>
            <w:vAlign w:val="center"/>
          </w:tcPr>
          <w:p w14:paraId="63E48F40" w14:textId="77777777" w:rsidR="00C81300" w:rsidRPr="00C81300" w:rsidRDefault="00C81300" w:rsidP="0011791E">
            <w:pPr>
              <w:pStyle w:val="tabela0"/>
            </w:pPr>
            <w:r w:rsidRPr="00C81300">
              <w:t>wiejski – regionalny</w:t>
            </w:r>
          </w:p>
        </w:tc>
        <w:tc>
          <w:tcPr>
            <w:tcW w:w="296" w:type="pct"/>
            <w:shd w:val="clear" w:color="auto" w:fill="auto"/>
            <w:vAlign w:val="center"/>
          </w:tcPr>
          <w:p w14:paraId="52586E21" w14:textId="77777777" w:rsidR="00C81300" w:rsidRPr="00C81300" w:rsidRDefault="00C81300" w:rsidP="0011791E">
            <w:pPr>
              <w:pStyle w:val="tabela0"/>
            </w:pPr>
            <w:r w:rsidRPr="00C81300">
              <w:t>17,2</w:t>
            </w:r>
          </w:p>
        </w:tc>
        <w:tc>
          <w:tcPr>
            <w:tcW w:w="296" w:type="pct"/>
            <w:shd w:val="clear" w:color="auto" w:fill="auto"/>
            <w:vAlign w:val="center"/>
          </w:tcPr>
          <w:p w14:paraId="2585C6B3" w14:textId="77777777" w:rsidR="00C81300" w:rsidRPr="00C81300" w:rsidRDefault="00C81300" w:rsidP="0011791E">
            <w:pPr>
              <w:pStyle w:val="tabela0"/>
            </w:pPr>
            <w:r w:rsidRPr="00C81300">
              <w:t>15,0</w:t>
            </w:r>
          </w:p>
        </w:tc>
        <w:tc>
          <w:tcPr>
            <w:tcW w:w="316" w:type="pct"/>
            <w:vAlign w:val="center"/>
          </w:tcPr>
          <w:p w14:paraId="18248B49" w14:textId="77777777" w:rsidR="00C81300" w:rsidRPr="00C81300" w:rsidRDefault="00C81300" w:rsidP="0011791E">
            <w:pPr>
              <w:pStyle w:val="tabela0"/>
            </w:pPr>
            <w:r w:rsidRPr="00C81300">
              <w:t>3097</w:t>
            </w:r>
          </w:p>
        </w:tc>
        <w:tc>
          <w:tcPr>
            <w:tcW w:w="335" w:type="pct"/>
            <w:vAlign w:val="center"/>
          </w:tcPr>
          <w:p w14:paraId="4D002338" w14:textId="77777777" w:rsidR="00C81300" w:rsidRPr="00C81300" w:rsidRDefault="00C81300" w:rsidP="0011791E">
            <w:pPr>
              <w:pStyle w:val="tabela0"/>
            </w:pPr>
            <w:r w:rsidRPr="00C81300">
              <w:t>153</w:t>
            </w:r>
          </w:p>
        </w:tc>
        <w:tc>
          <w:tcPr>
            <w:tcW w:w="304" w:type="pct"/>
            <w:vAlign w:val="center"/>
          </w:tcPr>
          <w:p w14:paraId="195401EC" w14:textId="77777777" w:rsidR="00C81300" w:rsidRPr="00C81300" w:rsidRDefault="00C81300" w:rsidP="0011791E">
            <w:pPr>
              <w:pStyle w:val="tabela0"/>
            </w:pPr>
            <w:r w:rsidRPr="00C81300">
              <w:t>552</w:t>
            </w:r>
          </w:p>
        </w:tc>
        <w:tc>
          <w:tcPr>
            <w:tcW w:w="304" w:type="pct"/>
            <w:vAlign w:val="center"/>
          </w:tcPr>
          <w:p w14:paraId="46DA87C3" w14:textId="77777777" w:rsidR="00C81300" w:rsidRPr="00C81300" w:rsidRDefault="00C81300" w:rsidP="0011791E">
            <w:pPr>
              <w:pStyle w:val="tabela0"/>
              <w:rPr>
                <w:color w:val="000000"/>
              </w:rPr>
            </w:pPr>
            <w:r w:rsidRPr="00C81300">
              <w:rPr>
                <w:color w:val="000000"/>
              </w:rPr>
              <w:t>3</w:t>
            </w:r>
          </w:p>
        </w:tc>
        <w:tc>
          <w:tcPr>
            <w:tcW w:w="303" w:type="pct"/>
            <w:vAlign w:val="center"/>
          </w:tcPr>
          <w:p w14:paraId="48971330" w14:textId="77777777" w:rsidR="00C81300" w:rsidRPr="00C81300" w:rsidRDefault="00C81300" w:rsidP="0011791E">
            <w:pPr>
              <w:pStyle w:val="tabela0"/>
              <w:rPr>
                <w:color w:val="000000"/>
              </w:rPr>
            </w:pPr>
            <w:r w:rsidRPr="00C81300">
              <w:rPr>
                <w:color w:val="000000"/>
              </w:rPr>
              <w:t>1,8</w:t>
            </w:r>
          </w:p>
        </w:tc>
        <w:tc>
          <w:tcPr>
            <w:tcW w:w="292" w:type="pct"/>
            <w:textDirection w:val="btLr"/>
            <w:vAlign w:val="center"/>
          </w:tcPr>
          <w:p w14:paraId="66C7FFFD" w14:textId="77777777" w:rsidR="00C81300" w:rsidRPr="00C81300" w:rsidRDefault="00C81300" w:rsidP="00F565CE">
            <w:pPr>
              <w:pStyle w:val="tabela0"/>
              <w:ind w:left="113" w:right="113"/>
            </w:pPr>
            <w:r w:rsidRPr="00C81300">
              <w:t>Brak pomiaru</w:t>
            </w:r>
          </w:p>
        </w:tc>
      </w:tr>
      <w:tr w:rsidR="00A4522D" w:rsidRPr="00C81300" w14:paraId="06C98327" w14:textId="77777777" w:rsidTr="00F565CE">
        <w:trPr>
          <w:cantSplit/>
          <w:trHeight w:val="1134"/>
        </w:trPr>
        <w:tc>
          <w:tcPr>
            <w:tcW w:w="1194" w:type="pct"/>
            <w:shd w:val="clear" w:color="auto" w:fill="auto"/>
            <w:vAlign w:val="center"/>
          </w:tcPr>
          <w:p w14:paraId="20FEE39D" w14:textId="77777777" w:rsidR="00C81300" w:rsidRPr="00C81300" w:rsidRDefault="00C81300" w:rsidP="0011791E">
            <w:pPr>
              <w:pStyle w:val="tabela0"/>
            </w:pPr>
            <w:r w:rsidRPr="00C81300">
              <w:lastRenderedPageBreak/>
              <w:t>PL_Pk_2021_PL1802_B(a)P_a_</w:t>
            </w:r>
            <w:r w:rsidRPr="00C81300">
              <w:rPr>
                <w:lang w:val="en-US"/>
              </w:rPr>
              <w:t>17</w:t>
            </w:r>
          </w:p>
        </w:tc>
        <w:tc>
          <w:tcPr>
            <w:tcW w:w="925" w:type="pct"/>
            <w:shd w:val="clear" w:color="auto" w:fill="auto"/>
            <w:vAlign w:val="center"/>
          </w:tcPr>
          <w:p w14:paraId="6D6EC417" w14:textId="77777777" w:rsidR="00C81300" w:rsidRPr="00C81300" w:rsidRDefault="00C81300" w:rsidP="0011791E">
            <w:pPr>
              <w:pStyle w:val="tabela0"/>
            </w:pPr>
            <w:r w:rsidRPr="00C81300">
              <w:t>Obszar obejmuje miasto i gminę wiejską Przeworsk</w:t>
            </w:r>
          </w:p>
        </w:tc>
        <w:tc>
          <w:tcPr>
            <w:tcW w:w="434" w:type="pct"/>
            <w:shd w:val="clear" w:color="auto" w:fill="auto"/>
            <w:vAlign w:val="center"/>
          </w:tcPr>
          <w:p w14:paraId="4D65A030" w14:textId="77777777" w:rsidR="00C81300" w:rsidRPr="00C81300" w:rsidRDefault="00C81300" w:rsidP="0011791E">
            <w:pPr>
              <w:pStyle w:val="tabela0"/>
            </w:pPr>
            <w:r w:rsidRPr="00C81300">
              <w:t>miejski, wiejski -niedaleko miasta</w:t>
            </w:r>
          </w:p>
        </w:tc>
        <w:tc>
          <w:tcPr>
            <w:tcW w:w="296" w:type="pct"/>
            <w:shd w:val="clear" w:color="auto" w:fill="auto"/>
            <w:vAlign w:val="center"/>
          </w:tcPr>
          <w:p w14:paraId="4EBF38C3" w14:textId="77777777" w:rsidR="00C81300" w:rsidRPr="00C81300" w:rsidRDefault="00C81300" w:rsidP="0011791E">
            <w:pPr>
              <w:pStyle w:val="tabela0"/>
            </w:pPr>
            <w:r w:rsidRPr="00C81300">
              <w:t>32,7</w:t>
            </w:r>
          </w:p>
        </w:tc>
        <w:tc>
          <w:tcPr>
            <w:tcW w:w="296" w:type="pct"/>
            <w:shd w:val="clear" w:color="auto" w:fill="auto"/>
            <w:vAlign w:val="center"/>
          </w:tcPr>
          <w:p w14:paraId="18F17D30" w14:textId="77777777" w:rsidR="00C81300" w:rsidRPr="00C81300" w:rsidRDefault="00C81300" w:rsidP="0011791E">
            <w:pPr>
              <w:pStyle w:val="tabela0"/>
            </w:pPr>
            <w:r w:rsidRPr="00C81300">
              <w:t>14,9</w:t>
            </w:r>
          </w:p>
        </w:tc>
        <w:tc>
          <w:tcPr>
            <w:tcW w:w="316" w:type="pct"/>
            <w:vAlign w:val="center"/>
          </w:tcPr>
          <w:p w14:paraId="035C66F1" w14:textId="77777777" w:rsidR="00C81300" w:rsidRPr="00C81300" w:rsidRDefault="00C81300" w:rsidP="0011791E">
            <w:pPr>
              <w:pStyle w:val="tabela0"/>
            </w:pPr>
            <w:r w:rsidRPr="00C81300">
              <w:t>14977</w:t>
            </w:r>
          </w:p>
        </w:tc>
        <w:tc>
          <w:tcPr>
            <w:tcW w:w="335" w:type="pct"/>
            <w:vAlign w:val="center"/>
          </w:tcPr>
          <w:p w14:paraId="0AE5F07D" w14:textId="77777777" w:rsidR="00C81300" w:rsidRPr="00C81300" w:rsidRDefault="00C81300" w:rsidP="0011791E">
            <w:pPr>
              <w:pStyle w:val="tabela0"/>
            </w:pPr>
            <w:r w:rsidRPr="00C81300">
              <w:t>738</w:t>
            </w:r>
          </w:p>
        </w:tc>
        <w:tc>
          <w:tcPr>
            <w:tcW w:w="304" w:type="pct"/>
            <w:vAlign w:val="center"/>
          </w:tcPr>
          <w:p w14:paraId="3247A315" w14:textId="77777777" w:rsidR="00C81300" w:rsidRPr="00C81300" w:rsidRDefault="00C81300" w:rsidP="0011791E">
            <w:pPr>
              <w:pStyle w:val="tabela0"/>
            </w:pPr>
            <w:r w:rsidRPr="00C81300">
              <w:t>2670</w:t>
            </w:r>
          </w:p>
        </w:tc>
        <w:tc>
          <w:tcPr>
            <w:tcW w:w="304" w:type="pct"/>
            <w:vAlign w:val="center"/>
          </w:tcPr>
          <w:p w14:paraId="014834E6" w14:textId="77777777" w:rsidR="00C81300" w:rsidRPr="00C81300" w:rsidRDefault="00C81300" w:rsidP="0011791E">
            <w:pPr>
              <w:pStyle w:val="tabela0"/>
              <w:rPr>
                <w:color w:val="000000"/>
              </w:rPr>
            </w:pPr>
            <w:r w:rsidRPr="00C81300">
              <w:rPr>
                <w:color w:val="000000"/>
              </w:rPr>
              <w:t>8</w:t>
            </w:r>
          </w:p>
        </w:tc>
        <w:tc>
          <w:tcPr>
            <w:tcW w:w="303" w:type="pct"/>
            <w:vAlign w:val="center"/>
          </w:tcPr>
          <w:p w14:paraId="4A220DFB" w14:textId="77777777" w:rsidR="00C81300" w:rsidRPr="00C81300" w:rsidRDefault="00C81300" w:rsidP="0011791E">
            <w:pPr>
              <w:pStyle w:val="tabela0"/>
              <w:rPr>
                <w:color w:val="000000"/>
              </w:rPr>
            </w:pPr>
            <w:r w:rsidRPr="00C81300">
              <w:rPr>
                <w:color w:val="000000"/>
              </w:rPr>
              <w:t>2,7</w:t>
            </w:r>
          </w:p>
        </w:tc>
        <w:tc>
          <w:tcPr>
            <w:tcW w:w="292" w:type="pct"/>
            <w:textDirection w:val="btLr"/>
            <w:vAlign w:val="center"/>
          </w:tcPr>
          <w:p w14:paraId="177F3965" w14:textId="77777777" w:rsidR="00C81300" w:rsidRPr="00C81300" w:rsidRDefault="00C81300" w:rsidP="00F565CE">
            <w:pPr>
              <w:pStyle w:val="tabela0"/>
              <w:ind w:left="113" w:right="113"/>
            </w:pPr>
            <w:r w:rsidRPr="00C81300">
              <w:t>Brak pomiaru</w:t>
            </w:r>
          </w:p>
        </w:tc>
      </w:tr>
      <w:tr w:rsidR="00A4522D" w:rsidRPr="00C81300" w14:paraId="6FF54A69" w14:textId="77777777" w:rsidTr="00F565CE">
        <w:trPr>
          <w:cantSplit/>
          <w:trHeight w:val="1134"/>
        </w:trPr>
        <w:tc>
          <w:tcPr>
            <w:tcW w:w="1194" w:type="pct"/>
            <w:shd w:val="clear" w:color="auto" w:fill="auto"/>
            <w:vAlign w:val="center"/>
          </w:tcPr>
          <w:p w14:paraId="7BB93021" w14:textId="77777777" w:rsidR="00C81300" w:rsidRPr="00C81300" w:rsidRDefault="00C81300" w:rsidP="0011791E">
            <w:pPr>
              <w:pStyle w:val="tabela0"/>
            </w:pPr>
            <w:r w:rsidRPr="00C81300">
              <w:t>PL_Pk_2021_PL1802_B(a)P_a_</w:t>
            </w:r>
            <w:r w:rsidRPr="00C81300">
              <w:rPr>
                <w:lang w:val="en-US"/>
              </w:rPr>
              <w:t>18</w:t>
            </w:r>
          </w:p>
        </w:tc>
        <w:tc>
          <w:tcPr>
            <w:tcW w:w="925" w:type="pct"/>
            <w:shd w:val="clear" w:color="auto" w:fill="auto"/>
            <w:vAlign w:val="center"/>
          </w:tcPr>
          <w:p w14:paraId="0A784E57" w14:textId="77777777" w:rsidR="00C81300" w:rsidRPr="00C81300" w:rsidRDefault="00C81300" w:rsidP="0011791E">
            <w:pPr>
              <w:pStyle w:val="tabela0"/>
            </w:pPr>
            <w:r w:rsidRPr="00C81300">
              <w:t>Obszar obejmuje miasto Tarnobrzeg oraz gminy wiejskie: Gorzyce i Grębów</w:t>
            </w:r>
          </w:p>
        </w:tc>
        <w:tc>
          <w:tcPr>
            <w:tcW w:w="434" w:type="pct"/>
            <w:shd w:val="clear" w:color="auto" w:fill="auto"/>
            <w:vAlign w:val="center"/>
          </w:tcPr>
          <w:p w14:paraId="446205E5"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7F88F50F" w14:textId="77777777" w:rsidR="00C81300" w:rsidRPr="00C81300" w:rsidRDefault="00C81300" w:rsidP="0011791E">
            <w:pPr>
              <w:pStyle w:val="tabela0"/>
            </w:pPr>
            <w:r w:rsidRPr="00C81300">
              <w:t>7,8</w:t>
            </w:r>
          </w:p>
        </w:tc>
        <w:tc>
          <w:tcPr>
            <w:tcW w:w="296" w:type="pct"/>
            <w:shd w:val="clear" w:color="auto" w:fill="auto"/>
            <w:vAlign w:val="center"/>
          </w:tcPr>
          <w:p w14:paraId="442E3C9B" w14:textId="77777777" w:rsidR="00C81300" w:rsidRPr="00C81300" w:rsidRDefault="00C81300" w:rsidP="0011791E">
            <w:pPr>
              <w:pStyle w:val="tabela0"/>
            </w:pPr>
            <w:r w:rsidRPr="00C81300">
              <w:t>12,9</w:t>
            </w:r>
          </w:p>
        </w:tc>
        <w:tc>
          <w:tcPr>
            <w:tcW w:w="316" w:type="pct"/>
            <w:vAlign w:val="center"/>
          </w:tcPr>
          <w:p w14:paraId="3CD7DF66" w14:textId="77777777" w:rsidR="00C81300" w:rsidRPr="00C81300" w:rsidRDefault="00C81300" w:rsidP="0011791E">
            <w:pPr>
              <w:pStyle w:val="tabela0"/>
            </w:pPr>
            <w:r w:rsidRPr="00C81300">
              <w:t>1863</w:t>
            </w:r>
          </w:p>
        </w:tc>
        <w:tc>
          <w:tcPr>
            <w:tcW w:w="335" w:type="pct"/>
            <w:vAlign w:val="center"/>
          </w:tcPr>
          <w:p w14:paraId="40A224C5" w14:textId="77777777" w:rsidR="00C81300" w:rsidRPr="00C81300" w:rsidRDefault="00C81300" w:rsidP="0011791E">
            <w:pPr>
              <w:pStyle w:val="tabela0"/>
            </w:pPr>
            <w:r w:rsidRPr="00C81300">
              <w:t>92</w:t>
            </w:r>
          </w:p>
        </w:tc>
        <w:tc>
          <w:tcPr>
            <w:tcW w:w="304" w:type="pct"/>
            <w:vAlign w:val="center"/>
          </w:tcPr>
          <w:p w14:paraId="276975CE" w14:textId="77777777" w:rsidR="00C81300" w:rsidRPr="00C81300" w:rsidRDefault="00C81300" w:rsidP="0011791E">
            <w:pPr>
              <w:pStyle w:val="tabela0"/>
            </w:pPr>
            <w:r w:rsidRPr="00C81300">
              <w:t>332</w:t>
            </w:r>
          </w:p>
        </w:tc>
        <w:tc>
          <w:tcPr>
            <w:tcW w:w="304" w:type="pct"/>
            <w:vAlign w:val="center"/>
          </w:tcPr>
          <w:p w14:paraId="13D92A51" w14:textId="77777777" w:rsidR="00C81300" w:rsidRPr="00C81300" w:rsidRDefault="00C81300" w:rsidP="0011791E">
            <w:pPr>
              <w:pStyle w:val="tabela0"/>
              <w:rPr>
                <w:color w:val="000000"/>
              </w:rPr>
            </w:pPr>
            <w:r w:rsidRPr="00C81300">
              <w:rPr>
                <w:color w:val="000000"/>
              </w:rPr>
              <w:t>1</w:t>
            </w:r>
          </w:p>
        </w:tc>
        <w:tc>
          <w:tcPr>
            <w:tcW w:w="303" w:type="pct"/>
            <w:vAlign w:val="center"/>
          </w:tcPr>
          <w:p w14:paraId="0D392E09" w14:textId="77777777" w:rsidR="00C81300" w:rsidRPr="00C81300" w:rsidRDefault="00C81300" w:rsidP="0011791E">
            <w:pPr>
              <w:pStyle w:val="tabela0"/>
              <w:rPr>
                <w:color w:val="000000"/>
              </w:rPr>
            </w:pPr>
            <w:r w:rsidRPr="00C81300">
              <w:rPr>
                <w:color w:val="000000"/>
              </w:rPr>
              <w:t>1,7</w:t>
            </w:r>
          </w:p>
        </w:tc>
        <w:tc>
          <w:tcPr>
            <w:tcW w:w="292" w:type="pct"/>
            <w:textDirection w:val="btLr"/>
            <w:vAlign w:val="center"/>
          </w:tcPr>
          <w:p w14:paraId="65A7C31E" w14:textId="77777777" w:rsidR="00C81300" w:rsidRPr="00C81300" w:rsidRDefault="00C81300" w:rsidP="00F565CE">
            <w:pPr>
              <w:pStyle w:val="tabela0"/>
              <w:ind w:left="113" w:right="113"/>
            </w:pPr>
            <w:r w:rsidRPr="00C81300">
              <w:t>Brak pomiaru</w:t>
            </w:r>
          </w:p>
        </w:tc>
      </w:tr>
      <w:tr w:rsidR="00A4522D" w:rsidRPr="00C81300" w14:paraId="11469FD1" w14:textId="77777777" w:rsidTr="00A4522D">
        <w:trPr>
          <w:trHeight w:val="344"/>
        </w:trPr>
        <w:tc>
          <w:tcPr>
            <w:tcW w:w="1194" w:type="pct"/>
            <w:shd w:val="clear" w:color="auto" w:fill="auto"/>
            <w:vAlign w:val="center"/>
          </w:tcPr>
          <w:p w14:paraId="3034894B" w14:textId="77777777" w:rsidR="00C81300" w:rsidRPr="00C81300" w:rsidRDefault="00C81300" w:rsidP="0011791E">
            <w:pPr>
              <w:pStyle w:val="tabela0"/>
            </w:pPr>
            <w:r w:rsidRPr="00C81300">
              <w:t>PL_Pk_2021_PL1802_B(a)P_a_</w:t>
            </w:r>
            <w:r w:rsidRPr="00C81300">
              <w:rPr>
                <w:lang w:val="en-US"/>
              </w:rPr>
              <w:t>19</w:t>
            </w:r>
          </w:p>
        </w:tc>
        <w:tc>
          <w:tcPr>
            <w:tcW w:w="925" w:type="pct"/>
            <w:shd w:val="clear" w:color="auto" w:fill="auto"/>
            <w:vAlign w:val="center"/>
          </w:tcPr>
          <w:p w14:paraId="6A83D27E" w14:textId="77777777" w:rsidR="00C81300" w:rsidRPr="00C81300" w:rsidRDefault="00C81300" w:rsidP="0011791E">
            <w:pPr>
              <w:pStyle w:val="tabela0"/>
            </w:pPr>
            <w:r w:rsidRPr="00C81300">
              <w:t>Obszar obejmuje miasto Tarnobrzeg</w:t>
            </w:r>
          </w:p>
        </w:tc>
        <w:tc>
          <w:tcPr>
            <w:tcW w:w="434" w:type="pct"/>
            <w:shd w:val="clear" w:color="auto" w:fill="auto"/>
            <w:vAlign w:val="center"/>
          </w:tcPr>
          <w:p w14:paraId="5E2F1A37" w14:textId="77777777" w:rsidR="00C81300" w:rsidRPr="00C81300" w:rsidRDefault="00C81300" w:rsidP="0011791E">
            <w:pPr>
              <w:pStyle w:val="tabela0"/>
            </w:pPr>
            <w:r w:rsidRPr="00C81300">
              <w:t>miejski</w:t>
            </w:r>
          </w:p>
        </w:tc>
        <w:tc>
          <w:tcPr>
            <w:tcW w:w="296" w:type="pct"/>
            <w:shd w:val="clear" w:color="auto" w:fill="auto"/>
            <w:vAlign w:val="center"/>
          </w:tcPr>
          <w:p w14:paraId="500DA624" w14:textId="77777777" w:rsidR="00C81300" w:rsidRPr="00C81300" w:rsidRDefault="00C81300" w:rsidP="0011791E">
            <w:pPr>
              <w:pStyle w:val="tabela0"/>
            </w:pPr>
            <w:r w:rsidRPr="00C81300">
              <w:t>15,2</w:t>
            </w:r>
          </w:p>
        </w:tc>
        <w:tc>
          <w:tcPr>
            <w:tcW w:w="296" w:type="pct"/>
            <w:shd w:val="clear" w:color="auto" w:fill="auto"/>
            <w:vAlign w:val="center"/>
          </w:tcPr>
          <w:p w14:paraId="36AB9E14" w14:textId="77777777" w:rsidR="00C81300" w:rsidRPr="00C81300" w:rsidRDefault="00C81300" w:rsidP="0011791E">
            <w:pPr>
              <w:pStyle w:val="tabela0"/>
            </w:pPr>
            <w:r w:rsidRPr="00C81300">
              <w:t>12,1</w:t>
            </w:r>
          </w:p>
        </w:tc>
        <w:tc>
          <w:tcPr>
            <w:tcW w:w="316" w:type="pct"/>
            <w:vAlign w:val="center"/>
          </w:tcPr>
          <w:p w14:paraId="70DC276D" w14:textId="77777777" w:rsidR="00C81300" w:rsidRPr="00C81300" w:rsidRDefault="00C81300" w:rsidP="0011791E">
            <w:pPr>
              <w:pStyle w:val="tabela0"/>
            </w:pPr>
            <w:r w:rsidRPr="00C81300">
              <w:t>29224</w:t>
            </w:r>
          </w:p>
        </w:tc>
        <w:tc>
          <w:tcPr>
            <w:tcW w:w="335" w:type="pct"/>
            <w:vAlign w:val="center"/>
          </w:tcPr>
          <w:p w14:paraId="48E16959" w14:textId="77777777" w:rsidR="00C81300" w:rsidRPr="00C81300" w:rsidRDefault="00C81300" w:rsidP="0011791E">
            <w:pPr>
              <w:pStyle w:val="tabela0"/>
            </w:pPr>
            <w:r w:rsidRPr="00C81300">
              <w:t>1439</w:t>
            </w:r>
          </w:p>
        </w:tc>
        <w:tc>
          <w:tcPr>
            <w:tcW w:w="304" w:type="pct"/>
            <w:vAlign w:val="center"/>
          </w:tcPr>
          <w:p w14:paraId="0A9352C7" w14:textId="77777777" w:rsidR="00C81300" w:rsidRPr="00C81300" w:rsidRDefault="00C81300" w:rsidP="0011791E">
            <w:pPr>
              <w:pStyle w:val="tabela0"/>
            </w:pPr>
            <w:r w:rsidRPr="00C81300">
              <w:t>5210</w:t>
            </w:r>
          </w:p>
        </w:tc>
        <w:tc>
          <w:tcPr>
            <w:tcW w:w="304" w:type="pct"/>
            <w:vAlign w:val="center"/>
          </w:tcPr>
          <w:p w14:paraId="50DB4ECB" w14:textId="77777777" w:rsidR="00C81300" w:rsidRPr="00C81300" w:rsidRDefault="00C81300" w:rsidP="0011791E">
            <w:pPr>
              <w:pStyle w:val="tabela0"/>
              <w:rPr>
                <w:color w:val="000000"/>
              </w:rPr>
            </w:pPr>
            <w:r w:rsidRPr="00C81300">
              <w:rPr>
                <w:color w:val="000000"/>
              </w:rPr>
              <w:t>17</w:t>
            </w:r>
          </w:p>
        </w:tc>
        <w:tc>
          <w:tcPr>
            <w:tcW w:w="303" w:type="pct"/>
            <w:vAlign w:val="center"/>
          </w:tcPr>
          <w:p w14:paraId="086AABEC" w14:textId="77777777" w:rsidR="00C81300" w:rsidRPr="00C81300" w:rsidRDefault="00C81300" w:rsidP="0011791E">
            <w:pPr>
              <w:pStyle w:val="tabela0"/>
              <w:rPr>
                <w:color w:val="000000"/>
              </w:rPr>
            </w:pPr>
            <w:r w:rsidRPr="00C81300">
              <w:rPr>
                <w:color w:val="000000"/>
              </w:rPr>
              <w:t>2,9</w:t>
            </w:r>
          </w:p>
        </w:tc>
        <w:tc>
          <w:tcPr>
            <w:tcW w:w="292" w:type="pct"/>
            <w:vAlign w:val="center"/>
          </w:tcPr>
          <w:p w14:paraId="7F523EF8" w14:textId="77777777" w:rsidR="00C81300" w:rsidRPr="00C81300" w:rsidRDefault="00C81300" w:rsidP="0011791E">
            <w:pPr>
              <w:pStyle w:val="tabela0"/>
            </w:pPr>
            <w:r w:rsidRPr="00C81300">
              <w:rPr>
                <w:color w:val="000000"/>
              </w:rPr>
              <w:t>2,9</w:t>
            </w:r>
          </w:p>
        </w:tc>
      </w:tr>
      <w:tr w:rsidR="00A4522D" w:rsidRPr="00C81300" w14:paraId="45C6E2D6" w14:textId="77777777" w:rsidTr="00F565CE">
        <w:trPr>
          <w:cantSplit/>
          <w:trHeight w:val="1134"/>
        </w:trPr>
        <w:tc>
          <w:tcPr>
            <w:tcW w:w="1194" w:type="pct"/>
            <w:shd w:val="clear" w:color="auto" w:fill="auto"/>
            <w:vAlign w:val="center"/>
          </w:tcPr>
          <w:p w14:paraId="5D6DC1CE" w14:textId="77777777" w:rsidR="00C81300" w:rsidRPr="00C81300" w:rsidRDefault="00C81300" w:rsidP="0011791E">
            <w:pPr>
              <w:pStyle w:val="tabela0"/>
              <w:rPr>
                <w:lang w:val="en-US"/>
              </w:rPr>
            </w:pPr>
            <w:r w:rsidRPr="00C81300">
              <w:t>PL_Pk_2021_PL1802_B(a)P_a_</w:t>
            </w:r>
            <w:r w:rsidRPr="00C81300">
              <w:rPr>
                <w:lang w:val="en-US"/>
              </w:rPr>
              <w:t>20</w:t>
            </w:r>
          </w:p>
        </w:tc>
        <w:tc>
          <w:tcPr>
            <w:tcW w:w="925" w:type="pct"/>
            <w:shd w:val="clear" w:color="auto" w:fill="auto"/>
            <w:vAlign w:val="center"/>
          </w:tcPr>
          <w:p w14:paraId="56B0F478" w14:textId="77777777" w:rsidR="00C81300" w:rsidRPr="00C81300" w:rsidRDefault="00C81300" w:rsidP="0011791E">
            <w:pPr>
              <w:pStyle w:val="tabela0"/>
            </w:pPr>
            <w:r w:rsidRPr="00C81300">
              <w:t>Obszar obejmuje gminy miejsko-wiejskie: Dukla i Iwonicz-Zdrój oraz gmina wiejska Miejsce Piastowe</w:t>
            </w:r>
          </w:p>
        </w:tc>
        <w:tc>
          <w:tcPr>
            <w:tcW w:w="434" w:type="pct"/>
            <w:shd w:val="clear" w:color="auto" w:fill="auto"/>
            <w:vAlign w:val="center"/>
          </w:tcPr>
          <w:p w14:paraId="5D9F8A5D" w14:textId="77777777" w:rsidR="00C81300" w:rsidRPr="00C81300" w:rsidRDefault="00C81300" w:rsidP="0011791E">
            <w:pPr>
              <w:pStyle w:val="tabela0"/>
            </w:pPr>
            <w:r w:rsidRPr="00C81300">
              <w:t>wiejski – regionalny</w:t>
            </w:r>
          </w:p>
        </w:tc>
        <w:tc>
          <w:tcPr>
            <w:tcW w:w="296" w:type="pct"/>
            <w:shd w:val="clear" w:color="auto" w:fill="auto"/>
            <w:vAlign w:val="center"/>
          </w:tcPr>
          <w:p w14:paraId="4C8C0BC5" w14:textId="77777777" w:rsidR="00C81300" w:rsidRPr="00C81300" w:rsidRDefault="00C81300" w:rsidP="0011791E">
            <w:pPr>
              <w:pStyle w:val="tabela0"/>
            </w:pPr>
            <w:r w:rsidRPr="00C81300">
              <w:t>9,4</w:t>
            </w:r>
          </w:p>
        </w:tc>
        <w:tc>
          <w:tcPr>
            <w:tcW w:w="296" w:type="pct"/>
            <w:shd w:val="clear" w:color="auto" w:fill="auto"/>
            <w:vAlign w:val="center"/>
          </w:tcPr>
          <w:p w14:paraId="33AC5351" w14:textId="77777777" w:rsidR="00C81300" w:rsidRPr="00C81300" w:rsidRDefault="00C81300" w:rsidP="0011791E">
            <w:pPr>
              <w:pStyle w:val="tabela0"/>
            </w:pPr>
            <w:r w:rsidRPr="00C81300">
              <w:t>10,1</w:t>
            </w:r>
          </w:p>
        </w:tc>
        <w:tc>
          <w:tcPr>
            <w:tcW w:w="316" w:type="pct"/>
            <w:vAlign w:val="center"/>
          </w:tcPr>
          <w:p w14:paraId="75052097" w14:textId="77777777" w:rsidR="00C81300" w:rsidRPr="00C81300" w:rsidRDefault="00C81300" w:rsidP="0011791E">
            <w:pPr>
              <w:pStyle w:val="tabela0"/>
            </w:pPr>
            <w:r w:rsidRPr="00C81300">
              <w:t>2478</w:t>
            </w:r>
          </w:p>
        </w:tc>
        <w:tc>
          <w:tcPr>
            <w:tcW w:w="335" w:type="pct"/>
            <w:vAlign w:val="center"/>
          </w:tcPr>
          <w:p w14:paraId="60C03CB6" w14:textId="77777777" w:rsidR="00C81300" w:rsidRPr="00C81300" w:rsidRDefault="00C81300" w:rsidP="0011791E">
            <w:pPr>
              <w:pStyle w:val="tabela0"/>
            </w:pPr>
            <w:r w:rsidRPr="00C81300">
              <w:t>122</w:t>
            </w:r>
          </w:p>
        </w:tc>
        <w:tc>
          <w:tcPr>
            <w:tcW w:w="304" w:type="pct"/>
            <w:vAlign w:val="center"/>
          </w:tcPr>
          <w:p w14:paraId="49E5F5B2" w14:textId="77777777" w:rsidR="00C81300" w:rsidRPr="00C81300" w:rsidRDefault="00C81300" w:rsidP="0011791E">
            <w:pPr>
              <w:pStyle w:val="tabela0"/>
            </w:pPr>
            <w:r w:rsidRPr="00C81300">
              <w:t>442</w:t>
            </w:r>
          </w:p>
        </w:tc>
        <w:tc>
          <w:tcPr>
            <w:tcW w:w="304" w:type="pct"/>
            <w:vAlign w:val="center"/>
          </w:tcPr>
          <w:p w14:paraId="160F96DE" w14:textId="77777777" w:rsidR="00C81300" w:rsidRPr="00C81300" w:rsidRDefault="00C81300" w:rsidP="0011791E">
            <w:pPr>
              <w:pStyle w:val="tabela0"/>
              <w:rPr>
                <w:color w:val="000000"/>
              </w:rPr>
            </w:pPr>
            <w:r w:rsidRPr="00C81300">
              <w:rPr>
                <w:color w:val="000000"/>
              </w:rPr>
              <w:t>2</w:t>
            </w:r>
          </w:p>
        </w:tc>
        <w:tc>
          <w:tcPr>
            <w:tcW w:w="303" w:type="pct"/>
            <w:vAlign w:val="center"/>
          </w:tcPr>
          <w:p w14:paraId="6F1B7705" w14:textId="77777777" w:rsidR="00C81300" w:rsidRPr="00C81300" w:rsidRDefault="00C81300" w:rsidP="0011791E">
            <w:pPr>
              <w:pStyle w:val="tabela0"/>
              <w:rPr>
                <w:color w:val="000000"/>
              </w:rPr>
            </w:pPr>
            <w:r w:rsidRPr="00C81300">
              <w:rPr>
                <w:color w:val="000000"/>
              </w:rPr>
              <w:t>1,9</w:t>
            </w:r>
          </w:p>
        </w:tc>
        <w:tc>
          <w:tcPr>
            <w:tcW w:w="292" w:type="pct"/>
            <w:textDirection w:val="btLr"/>
            <w:vAlign w:val="center"/>
          </w:tcPr>
          <w:p w14:paraId="0BB1F9C0" w14:textId="77777777" w:rsidR="00C81300" w:rsidRPr="00C81300" w:rsidRDefault="00C81300" w:rsidP="00F565CE">
            <w:pPr>
              <w:pStyle w:val="tabela0"/>
              <w:ind w:left="113" w:right="113"/>
            </w:pPr>
            <w:r w:rsidRPr="00C81300">
              <w:t>Brak pomiaru</w:t>
            </w:r>
          </w:p>
        </w:tc>
      </w:tr>
      <w:tr w:rsidR="00A4522D" w:rsidRPr="00C81300" w14:paraId="71C1D53B" w14:textId="77777777" w:rsidTr="00F565CE">
        <w:trPr>
          <w:cantSplit/>
          <w:trHeight w:val="1134"/>
        </w:trPr>
        <w:tc>
          <w:tcPr>
            <w:tcW w:w="1194" w:type="pct"/>
            <w:shd w:val="clear" w:color="auto" w:fill="auto"/>
            <w:vAlign w:val="center"/>
          </w:tcPr>
          <w:p w14:paraId="79F90C65" w14:textId="77777777" w:rsidR="00C81300" w:rsidRPr="00C81300" w:rsidRDefault="00C81300" w:rsidP="0011791E">
            <w:pPr>
              <w:pStyle w:val="tabela0"/>
              <w:rPr>
                <w:lang w:val="en-US"/>
              </w:rPr>
            </w:pPr>
            <w:r w:rsidRPr="00C81300">
              <w:lastRenderedPageBreak/>
              <w:t>PL_Pk_2021_PL1802_B(a)P_a_</w:t>
            </w:r>
            <w:r w:rsidRPr="00C81300">
              <w:rPr>
                <w:lang w:val="en-US"/>
              </w:rPr>
              <w:t>21</w:t>
            </w:r>
          </w:p>
        </w:tc>
        <w:tc>
          <w:tcPr>
            <w:tcW w:w="925" w:type="pct"/>
            <w:shd w:val="clear" w:color="auto" w:fill="auto"/>
            <w:vAlign w:val="center"/>
          </w:tcPr>
          <w:p w14:paraId="625D8B08" w14:textId="77777777" w:rsidR="00C81300" w:rsidRPr="00C81300" w:rsidRDefault="00C81300" w:rsidP="0011791E">
            <w:pPr>
              <w:pStyle w:val="tabela0"/>
            </w:pPr>
            <w:r w:rsidRPr="00C81300">
              <w:t>Obszar obejmuje gminy wiejskie: Dębowiec i Osiek Jasielski</w:t>
            </w:r>
          </w:p>
        </w:tc>
        <w:tc>
          <w:tcPr>
            <w:tcW w:w="434" w:type="pct"/>
            <w:shd w:val="clear" w:color="auto" w:fill="auto"/>
            <w:vAlign w:val="center"/>
          </w:tcPr>
          <w:p w14:paraId="39AB93FD" w14:textId="77777777" w:rsidR="00C81300" w:rsidRPr="00C81300" w:rsidRDefault="00C81300" w:rsidP="0011791E">
            <w:pPr>
              <w:pStyle w:val="tabela0"/>
            </w:pPr>
            <w:r w:rsidRPr="00C81300">
              <w:t>wiejski - regionalny</w:t>
            </w:r>
          </w:p>
        </w:tc>
        <w:tc>
          <w:tcPr>
            <w:tcW w:w="296" w:type="pct"/>
            <w:shd w:val="clear" w:color="auto" w:fill="auto"/>
            <w:vAlign w:val="center"/>
          </w:tcPr>
          <w:p w14:paraId="065921D6" w14:textId="77777777" w:rsidR="00C81300" w:rsidRPr="00C81300" w:rsidRDefault="00C81300" w:rsidP="0011791E">
            <w:pPr>
              <w:pStyle w:val="tabela0"/>
            </w:pPr>
            <w:r w:rsidRPr="00C81300">
              <w:t>6,7</w:t>
            </w:r>
          </w:p>
        </w:tc>
        <w:tc>
          <w:tcPr>
            <w:tcW w:w="296" w:type="pct"/>
            <w:shd w:val="clear" w:color="auto" w:fill="auto"/>
            <w:vAlign w:val="center"/>
          </w:tcPr>
          <w:p w14:paraId="2473C8D0" w14:textId="77777777" w:rsidR="00C81300" w:rsidRPr="00C81300" w:rsidRDefault="00C81300" w:rsidP="0011791E">
            <w:pPr>
              <w:pStyle w:val="tabela0"/>
            </w:pPr>
            <w:r w:rsidRPr="00C81300">
              <w:t>10,0</w:t>
            </w:r>
          </w:p>
        </w:tc>
        <w:tc>
          <w:tcPr>
            <w:tcW w:w="316" w:type="pct"/>
            <w:vAlign w:val="center"/>
          </w:tcPr>
          <w:p w14:paraId="08EBA4A3" w14:textId="77777777" w:rsidR="00C81300" w:rsidRPr="00C81300" w:rsidRDefault="00C81300" w:rsidP="0011791E">
            <w:pPr>
              <w:pStyle w:val="tabela0"/>
            </w:pPr>
            <w:r w:rsidRPr="00C81300">
              <w:t>1402</w:t>
            </w:r>
          </w:p>
        </w:tc>
        <w:tc>
          <w:tcPr>
            <w:tcW w:w="335" w:type="pct"/>
            <w:vAlign w:val="center"/>
          </w:tcPr>
          <w:p w14:paraId="5317C938" w14:textId="77777777" w:rsidR="00C81300" w:rsidRPr="00C81300" w:rsidRDefault="00C81300" w:rsidP="0011791E">
            <w:pPr>
              <w:pStyle w:val="tabela0"/>
            </w:pPr>
            <w:r w:rsidRPr="00C81300">
              <w:t>69</w:t>
            </w:r>
          </w:p>
        </w:tc>
        <w:tc>
          <w:tcPr>
            <w:tcW w:w="304" w:type="pct"/>
            <w:vAlign w:val="center"/>
          </w:tcPr>
          <w:p w14:paraId="528F5889" w14:textId="77777777" w:rsidR="00C81300" w:rsidRPr="00C81300" w:rsidRDefault="00C81300" w:rsidP="0011791E">
            <w:pPr>
              <w:pStyle w:val="tabela0"/>
            </w:pPr>
            <w:r w:rsidRPr="00C81300">
              <w:t>250</w:t>
            </w:r>
          </w:p>
        </w:tc>
        <w:tc>
          <w:tcPr>
            <w:tcW w:w="304" w:type="pct"/>
            <w:vAlign w:val="center"/>
          </w:tcPr>
          <w:p w14:paraId="60446EE3" w14:textId="77777777" w:rsidR="00C81300" w:rsidRPr="00C81300" w:rsidRDefault="00C81300" w:rsidP="0011791E">
            <w:pPr>
              <w:pStyle w:val="tabela0"/>
              <w:rPr>
                <w:color w:val="000000"/>
              </w:rPr>
            </w:pPr>
            <w:r w:rsidRPr="00C81300">
              <w:rPr>
                <w:color w:val="000000"/>
              </w:rPr>
              <w:t>2</w:t>
            </w:r>
          </w:p>
        </w:tc>
        <w:tc>
          <w:tcPr>
            <w:tcW w:w="303" w:type="pct"/>
            <w:vAlign w:val="center"/>
          </w:tcPr>
          <w:p w14:paraId="3C5EE29E" w14:textId="77777777" w:rsidR="00C81300" w:rsidRPr="00C81300" w:rsidRDefault="00C81300" w:rsidP="0011791E">
            <w:pPr>
              <w:pStyle w:val="tabela0"/>
              <w:rPr>
                <w:color w:val="000000"/>
              </w:rPr>
            </w:pPr>
            <w:r w:rsidRPr="00C81300">
              <w:rPr>
                <w:color w:val="000000"/>
              </w:rPr>
              <w:t>1,6</w:t>
            </w:r>
          </w:p>
        </w:tc>
        <w:tc>
          <w:tcPr>
            <w:tcW w:w="292" w:type="pct"/>
            <w:textDirection w:val="btLr"/>
            <w:vAlign w:val="center"/>
          </w:tcPr>
          <w:p w14:paraId="1F288D4F" w14:textId="77777777" w:rsidR="00C81300" w:rsidRPr="00C81300" w:rsidRDefault="00C81300" w:rsidP="00F565CE">
            <w:pPr>
              <w:pStyle w:val="tabela0"/>
              <w:ind w:left="113" w:right="113"/>
            </w:pPr>
            <w:r w:rsidRPr="00C81300">
              <w:t>Brak pomiaru</w:t>
            </w:r>
          </w:p>
        </w:tc>
      </w:tr>
      <w:tr w:rsidR="00A4522D" w:rsidRPr="00C81300" w14:paraId="1B2D1E00" w14:textId="77777777" w:rsidTr="00F565CE">
        <w:trPr>
          <w:cantSplit/>
          <w:trHeight w:val="1134"/>
        </w:trPr>
        <w:tc>
          <w:tcPr>
            <w:tcW w:w="1194" w:type="pct"/>
            <w:shd w:val="clear" w:color="auto" w:fill="auto"/>
            <w:vAlign w:val="center"/>
          </w:tcPr>
          <w:p w14:paraId="341E27DA" w14:textId="77777777" w:rsidR="00C81300" w:rsidRPr="00C81300" w:rsidRDefault="00C81300" w:rsidP="0011791E">
            <w:pPr>
              <w:pStyle w:val="tabela0"/>
              <w:rPr>
                <w:lang w:val="en-US"/>
              </w:rPr>
            </w:pPr>
            <w:r w:rsidRPr="00C81300">
              <w:t>PL_Pk_2021_PL1802_B(a)P_a_</w:t>
            </w:r>
            <w:r w:rsidRPr="00C81300">
              <w:rPr>
                <w:lang w:val="en-US"/>
              </w:rPr>
              <w:t>22</w:t>
            </w:r>
          </w:p>
        </w:tc>
        <w:tc>
          <w:tcPr>
            <w:tcW w:w="925" w:type="pct"/>
            <w:shd w:val="clear" w:color="auto" w:fill="auto"/>
            <w:vAlign w:val="center"/>
          </w:tcPr>
          <w:p w14:paraId="03EBB3EF" w14:textId="77777777" w:rsidR="00C81300" w:rsidRPr="00C81300" w:rsidRDefault="00C81300" w:rsidP="0011791E">
            <w:pPr>
              <w:pStyle w:val="tabela0"/>
            </w:pPr>
            <w:r w:rsidRPr="00C81300">
              <w:t>Obszar obejmuje gminę miejsko-wiejską Kańczuga oraz gminy wiejskie: Markowa i Gać</w:t>
            </w:r>
          </w:p>
        </w:tc>
        <w:tc>
          <w:tcPr>
            <w:tcW w:w="434" w:type="pct"/>
            <w:shd w:val="clear" w:color="auto" w:fill="auto"/>
            <w:vAlign w:val="center"/>
          </w:tcPr>
          <w:p w14:paraId="04629438" w14:textId="77777777" w:rsidR="00C81300" w:rsidRPr="00C81300" w:rsidRDefault="00C81300" w:rsidP="0011791E">
            <w:pPr>
              <w:pStyle w:val="tabela0"/>
            </w:pPr>
            <w:r w:rsidRPr="00C81300">
              <w:t>wiejski – regionalny</w:t>
            </w:r>
          </w:p>
        </w:tc>
        <w:tc>
          <w:tcPr>
            <w:tcW w:w="296" w:type="pct"/>
            <w:shd w:val="clear" w:color="auto" w:fill="auto"/>
            <w:vAlign w:val="center"/>
          </w:tcPr>
          <w:p w14:paraId="54DCEB41" w14:textId="77777777" w:rsidR="00C81300" w:rsidRPr="00C81300" w:rsidRDefault="00C81300" w:rsidP="0011791E">
            <w:pPr>
              <w:pStyle w:val="tabela0"/>
            </w:pPr>
            <w:r w:rsidRPr="00C81300">
              <w:t>8,0</w:t>
            </w:r>
          </w:p>
        </w:tc>
        <w:tc>
          <w:tcPr>
            <w:tcW w:w="296" w:type="pct"/>
            <w:shd w:val="clear" w:color="auto" w:fill="auto"/>
            <w:vAlign w:val="center"/>
          </w:tcPr>
          <w:p w14:paraId="3A39FE52" w14:textId="77777777" w:rsidR="00C81300" w:rsidRPr="00C81300" w:rsidRDefault="00C81300" w:rsidP="0011791E">
            <w:pPr>
              <w:pStyle w:val="tabela0"/>
            </w:pPr>
            <w:r w:rsidRPr="00C81300">
              <w:t>10,0</w:t>
            </w:r>
          </w:p>
        </w:tc>
        <w:tc>
          <w:tcPr>
            <w:tcW w:w="316" w:type="pct"/>
            <w:vAlign w:val="center"/>
          </w:tcPr>
          <w:p w14:paraId="5DDE643B" w14:textId="77777777" w:rsidR="00C81300" w:rsidRPr="00C81300" w:rsidRDefault="00C81300" w:rsidP="0011791E">
            <w:pPr>
              <w:pStyle w:val="tabela0"/>
            </w:pPr>
            <w:r w:rsidRPr="00C81300">
              <w:t>1911</w:t>
            </w:r>
          </w:p>
        </w:tc>
        <w:tc>
          <w:tcPr>
            <w:tcW w:w="335" w:type="pct"/>
            <w:vAlign w:val="center"/>
          </w:tcPr>
          <w:p w14:paraId="37B82079" w14:textId="77777777" w:rsidR="00C81300" w:rsidRPr="00C81300" w:rsidRDefault="00C81300" w:rsidP="0011791E">
            <w:pPr>
              <w:pStyle w:val="tabela0"/>
            </w:pPr>
            <w:r w:rsidRPr="00C81300">
              <w:t>94</w:t>
            </w:r>
          </w:p>
        </w:tc>
        <w:tc>
          <w:tcPr>
            <w:tcW w:w="304" w:type="pct"/>
            <w:vAlign w:val="center"/>
          </w:tcPr>
          <w:p w14:paraId="2DC29128" w14:textId="77777777" w:rsidR="00C81300" w:rsidRPr="00C81300" w:rsidRDefault="00C81300" w:rsidP="0011791E">
            <w:pPr>
              <w:pStyle w:val="tabela0"/>
            </w:pPr>
            <w:r w:rsidRPr="00C81300">
              <w:t>341</w:t>
            </w:r>
          </w:p>
        </w:tc>
        <w:tc>
          <w:tcPr>
            <w:tcW w:w="304" w:type="pct"/>
            <w:vAlign w:val="center"/>
          </w:tcPr>
          <w:p w14:paraId="1C478526" w14:textId="77777777" w:rsidR="00C81300" w:rsidRPr="00C81300" w:rsidRDefault="00C81300" w:rsidP="0011791E">
            <w:pPr>
              <w:pStyle w:val="tabela0"/>
              <w:rPr>
                <w:color w:val="000000"/>
              </w:rPr>
            </w:pPr>
            <w:r w:rsidRPr="00C81300">
              <w:rPr>
                <w:color w:val="000000"/>
              </w:rPr>
              <w:t>1</w:t>
            </w:r>
          </w:p>
        </w:tc>
        <w:tc>
          <w:tcPr>
            <w:tcW w:w="303" w:type="pct"/>
            <w:vAlign w:val="center"/>
          </w:tcPr>
          <w:p w14:paraId="7ECBBF91" w14:textId="77777777" w:rsidR="00C81300" w:rsidRPr="00C81300" w:rsidRDefault="00C81300" w:rsidP="0011791E">
            <w:pPr>
              <w:pStyle w:val="tabela0"/>
              <w:rPr>
                <w:color w:val="000000"/>
              </w:rPr>
            </w:pPr>
            <w:r w:rsidRPr="00C81300">
              <w:rPr>
                <w:color w:val="000000"/>
              </w:rPr>
              <w:t>1,7</w:t>
            </w:r>
          </w:p>
        </w:tc>
        <w:tc>
          <w:tcPr>
            <w:tcW w:w="292" w:type="pct"/>
            <w:textDirection w:val="btLr"/>
            <w:vAlign w:val="center"/>
          </w:tcPr>
          <w:p w14:paraId="698129CA" w14:textId="77777777" w:rsidR="00C81300" w:rsidRPr="00C81300" w:rsidRDefault="00C81300" w:rsidP="00F565CE">
            <w:pPr>
              <w:pStyle w:val="tabela0"/>
              <w:ind w:left="113" w:right="113"/>
            </w:pPr>
            <w:r w:rsidRPr="00C81300">
              <w:t>Brak pomiaru</w:t>
            </w:r>
          </w:p>
        </w:tc>
      </w:tr>
      <w:tr w:rsidR="00A4522D" w:rsidRPr="00C81300" w14:paraId="69735715" w14:textId="77777777" w:rsidTr="00F565CE">
        <w:trPr>
          <w:cantSplit/>
          <w:trHeight w:val="1134"/>
        </w:trPr>
        <w:tc>
          <w:tcPr>
            <w:tcW w:w="1194" w:type="pct"/>
            <w:shd w:val="clear" w:color="auto" w:fill="auto"/>
            <w:vAlign w:val="center"/>
          </w:tcPr>
          <w:p w14:paraId="2CE4A3E4" w14:textId="77777777" w:rsidR="00C81300" w:rsidRPr="00C81300" w:rsidRDefault="00C81300" w:rsidP="0011791E">
            <w:pPr>
              <w:pStyle w:val="tabela0"/>
            </w:pPr>
            <w:r w:rsidRPr="00C81300">
              <w:t>PL_Pk_2021_PL1802_B(a)P_a_</w:t>
            </w:r>
            <w:r w:rsidRPr="00C81300">
              <w:rPr>
                <w:lang w:val="en-US"/>
              </w:rPr>
              <w:t>23</w:t>
            </w:r>
          </w:p>
        </w:tc>
        <w:tc>
          <w:tcPr>
            <w:tcW w:w="925" w:type="pct"/>
            <w:shd w:val="clear" w:color="auto" w:fill="auto"/>
            <w:vAlign w:val="center"/>
          </w:tcPr>
          <w:p w14:paraId="5A703D04" w14:textId="77777777" w:rsidR="00C81300" w:rsidRPr="00C81300" w:rsidRDefault="00C81300" w:rsidP="0011791E">
            <w:pPr>
              <w:pStyle w:val="tabela0"/>
            </w:pPr>
            <w:r w:rsidRPr="00C81300">
              <w:t>Obszar obejmuje miasto i gminę wiejską Lubaczów</w:t>
            </w:r>
          </w:p>
        </w:tc>
        <w:tc>
          <w:tcPr>
            <w:tcW w:w="434" w:type="pct"/>
            <w:shd w:val="clear" w:color="auto" w:fill="auto"/>
            <w:vAlign w:val="center"/>
          </w:tcPr>
          <w:p w14:paraId="1EE19E78" w14:textId="77777777" w:rsidR="00C81300" w:rsidRPr="00C81300" w:rsidRDefault="00C81300" w:rsidP="0011791E">
            <w:pPr>
              <w:pStyle w:val="tabela0"/>
            </w:pPr>
            <w:r w:rsidRPr="00C81300">
              <w:t>miejski, wiejski – niedaleko miasta</w:t>
            </w:r>
          </w:p>
        </w:tc>
        <w:tc>
          <w:tcPr>
            <w:tcW w:w="296" w:type="pct"/>
            <w:shd w:val="clear" w:color="auto" w:fill="auto"/>
            <w:vAlign w:val="center"/>
          </w:tcPr>
          <w:p w14:paraId="5089172B" w14:textId="77777777" w:rsidR="00C81300" w:rsidRPr="00C81300" w:rsidRDefault="00C81300" w:rsidP="0011791E">
            <w:pPr>
              <w:pStyle w:val="tabela0"/>
            </w:pPr>
            <w:r w:rsidRPr="00C81300">
              <w:t>27,5</w:t>
            </w:r>
          </w:p>
        </w:tc>
        <w:tc>
          <w:tcPr>
            <w:tcW w:w="296" w:type="pct"/>
            <w:shd w:val="clear" w:color="auto" w:fill="auto"/>
            <w:vAlign w:val="center"/>
          </w:tcPr>
          <w:p w14:paraId="364AA197" w14:textId="77777777" w:rsidR="00C81300" w:rsidRPr="00C81300" w:rsidRDefault="00C81300" w:rsidP="0011791E">
            <w:pPr>
              <w:pStyle w:val="tabela0"/>
            </w:pPr>
            <w:r w:rsidRPr="00C81300">
              <w:t>9,9</w:t>
            </w:r>
          </w:p>
        </w:tc>
        <w:tc>
          <w:tcPr>
            <w:tcW w:w="316" w:type="pct"/>
            <w:vAlign w:val="center"/>
          </w:tcPr>
          <w:p w14:paraId="6825F6F1" w14:textId="77777777" w:rsidR="00C81300" w:rsidRPr="00C81300" w:rsidRDefault="00C81300" w:rsidP="0011791E">
            <w:pPr>
              <w:pStyle w:val="tabela0"/>
            </w:pPr>
            <w:r w:rsidRPr="00C81300">
              <w:t>10995</w:t>
            </w:r>
          </w:p>
        </w:tc>
        <w:tc>
          <w:tcPr>
            <w:tcW w:w="335" w:type="pct"/>
            <w:vAlign w:val="center"/>
          </w:tcPr>
          <w:p w14:paraId="137F7AA2" w14:textId="77777777" w:rsidR="00C81300" w:rsidRPr="00C81300" w:rsidRDefault="00C81300" w:rsidP="0011791E">
            <w:pPr>
              <w:pStyle w:val="tabela0"/>
            </w:pPr>
            <w:r w:rsidRPr="00C81300">
              <w:t>542</w:t>
            </w:r>
          </w:p>
        </w:tc>
        <w:tc>
          <w:tcPr>
            <w:tcW w:w="304" w:type="pct"/>
            <w:vAlign w:val="center"/>
          </w:tcPr>
          <w:p w14:paraId="1C904EBA" w14:textId="77777777" w:rsidR="00C81300" w:rsidRPr="00C81300" w:rsidRDefault="00C81300" w:rsidP="0011791E">
            <w:pPr>
              <w:pStyle w:val="tabela0"/>
            </w:pPr>
            <w:r w:rsidRPr="00C81300">
              <w:t>1960</w:t>
            </w:r>
          </w:p>
        </w:tc>
        <w:tc>
          <w:tcPr>
            <w:tcW w:w="304" w:type="pct"/>
            <w:vAlign w:val="center"/>
          </w:tcPr>
          <w:p w14:paraId="6729000C" w14:textId="77777777" w:rsidR="00C81300" w:rsidRPr="00C81300" w:rsidRDefault="00C81300" w:rsidP="0011791E">
            <w:pPr>
              <w:pStyle w:val="tabela0"/>
              <w:rPr>
                <w:color w:val="000000"/>
              </w:rPr>
            </w:pPr>
            <w:r w:rsidRPr="00C81300">
              <w:rPr>
                <w:color w:val="000000"/>
              </w:rPr>
              <w:t>11</w:t>
            </w:r>
          </w:p>
        </w:tc>
        <w:tc>
          <w:tcPr>
            <w:tcW w:w="303" w:type="pct"/>
            <w:vAlign w:val="center"/>
          </w:tcPr>
          <w:p w14:paraId="2AF3BB54" w14:textId="77777777" w:rsidR="00C81300" w:rsidRPr="00C81300" w:rsidRDefault="00C81300" w:rsidP="0011791E">
            <w:pPr>
              <w:pStyle w:val="tabela0"/>
              <w:rPr>
                <w:color w:val="000000"/>
              </w:rPr>
            </w:pPr>
            <w:r w:rsidRPr="00C81300">
              <w:rPr>
                <w:color w:val="000000"/>
              </w:rPr>
              <w:t>3,1</w:t>
            </w:r>
          </w:p>
        </w:tc>
        <w:tc>
          <w:tcPr>
            <w:tcW w:w="292" w:type="pct"/>
            <w:textDirection w:val="btLr"/>
            <w:vAlign w:val="center"/>
          </w:tcPr>
          <w:p w14:paraId="63665FBA" w14:textId="77777777" w:rsidR="00C81300" w:rsidRPr="00C81300" w:rsidRDefault="00C81300" w:rsidP="00F565CE">
            <w:pPr>
              <w:pStyle w:val="tabela0"/>
              <w:ind w:left="113" w:right="113"/>
            </w:pPr>
            <w:r w:rsidRPr="00C81300">
              <w:t>Brak pomiaru</w:t>
            </w:r>
          </w:p>
        </w:tc>
      </w:tr>
      <w:tr w:rsidR="00A4522D" w:rsidRPr="00C81300" w14:paraId="706AFF42" w14:textId="77777777" w:rsidTr="00F565CE">
        <w:trPr>
          <w:cantSplit/>
          <w:trHeight w:val="1134"/>
        </w:trPr>
        <w:tc>
          <w:tcPr>
            <w:tcW w:w="1194" w:type="pct"/>
            <w:shd w:val="clear" w:color="auto" w:fill="auto"/>
            <w:vAlign w:val="center"/>
          </w:tcPr>
          <w:p w14:paraId="08E0ABC8" w14:textId="77777777" w:rsidR="00C81300" w:rsidRPr="00C81300" w:rsidRDefault="00C81300" w:rsidP="0011791E">
            <w:pPr>
              <w:pStyle w:val="tabela0"/>
            </w:pPr>
            <w:r w:rsidRPr="00C81300">
              <w:t>PL_Pk_2021_PL1802_B(a)P_a_</w:t>
            </w:r>
            <w:r w:rsidRPr="00C81300">
              <w:rPr>
                <w:lang w:val="en-US"/>
              </w:rPr>
              <w:t>24</w:t>
            </w:r>
          </w:p>
        </w:tc>
        <w:tc>
          <w:tcPr>
            <w:tcW w:w="925" w:type="pct"/>
            <w:shd w:val="clear" w:color="auto" w:fill="auto"/>
            <w:vAlign w:val="center"/>
          </w:tcPr>
          <w:p w14:paraId="2E2AC165" w14:textId="77777777" w:rsidR="00C81300" w:rsidRPr="00C81300" w:rsidRDefault="00C81300" w:rsidP="0011791E">
            <w:pPr>
              <w:pStyle w:val="tabela0"/>
            </w:pPr>
            <w:r w:rsidRPr="00C81300">
              <w:t>Obszar obejmuje gminy miejsko-wiejskie: Kolbuszowa i Głogów Małopolski</w:t>
            </w:r>
          </w:p>
        </w:tc>
        <w:tc>
          <w:tcPr>
            <w:tcW w:w="434" w:type="pct"/>
            <w:shd w:val="clear" w:color="auto" w:fill="auto"/>
            <w:vAlign w:val="center"/>
          </w:tcPr>
          <w:p w14:paraId="3949F9D6" w14:textId="77777777" w:rsidR="00C81300" w:rsidRPr="00C81300" w:rsidRDefault="00C81300" w:rsidP="0011791E">
            <w:pPr>
              <w:pStyle w:val="tabela0"/>
            </w:pPr>
            <w:r w:rsidRPr="00C81300">
              <w:t>wiejski - regionalny</w:t>
            </w:r>
          </w:p>
        </w:tc>
        <w:tc>
          <w:tcPr>
            <w:tcW w:w="296" w:type="pct"/>
            <w:shd w:val="clear" w:color="auto" w:fill="auto"/>
            <w:vAlign w:val="center"/>
          </w:tcPr>
          <w:p w14:paraId="66025EC8" w14:textId="77777777" w:rsidR="00C81300" w:rsidRPr="00C81300" w:rsidRDefault="00C81300" w:rsidP="0011791E">
            <w:pPr>
              <w:pStyle w:val="tabela0"/>
            </w:pPr>
            <w:r w:rsidRPr="00C81300">
              <w:t>4,3</w:t>
            </w:r>
          </w:p>
        </w:tc>
        <w:tc>
          <w:tcPr>
            <w:tcW w:w="296" w:type="pct"/>
            <w:shd w:val="clear" w:color="auto" w:fill="auto"/>
            <w:vAlign w:val="center"/>
          </w:tcPr>
          <w:p w14:paraId="03FB08E9" w14:textId="77777777" w:rsidR="00C81300" w:rsidRPr="00C81300" w:rsidRDefault="00C81300" w:rsidP="0011791E">
            <w:pPr>
              <w:pStyle w:val="tabela0"/>
            </w:pPr>
            <w:r w:rsidRPr="00C81300">
              <w:t>9,9</w:t>
            </w:r>
          </w:p>
        </w:tc>
        <w:tc>
          <w:tcPr>
            <w:tcW w:w="316" w:type="pct"/>
            <w:vAlign w:val="center"/>
          </w:tcPr>
          <w:p w14:paraId="5091757C" w14:textId="77777777" w:rsidR="00C81300" w:rsidRPr="00C81300" w:rsidRDefault="00C81300" w:rsidP="0011791E">
            <w:pPr>
              <w:pStyle w:val="tabela0"/>
            </w:pPr>
            <w:r w:rsidRPr="00C81300">
              <w:t>821</w:t>
            </w:r>
          </w:p>
        </w:tc>
        <w:tc>
          <w:tcPr>
            <w:tcW w:w="335" w:type="pct"/>
            <w:vAlign w:val="center"/>
          </w:tcPr>
          <w:p w14:paraId="775501A4" w14:textId="77777777" w:rsidR="00C81300" w:rsidRPr="00C81300" w:rsidRDefault="00C81300" w:rsidP="0011791E">
            <w:pPr>
              <w:pStyle w:val="tabela0"/>
            </w:pPr>
            <w:r w:rsidRPr="00C81300">
              <w:t>40</w:t>
            </w:r>
          </w:p>
        </w:tc>
        <w:tc>
          <w:tcPr>
            <w:tcW w:w="304" w:type="pct"/>
            <w:vAlign w:val="center"/>
          </w:tcPr>
          <w:p w14:paraId="132CEA7D" w14:textId="77777777" w:rsidR="00C81300" w:rsidRPr="00C81300" w:rsidRDefault="00C81300" w:rsidP="0011791E">
            <w:pPr>
              <w:pStyle w:val="tabela0"/>
            </w:pPr>
            <w:r w:rsidRPr="00C81300">
              <w:t>146</w:t>
            </w:r>
          </w:p>
        </w:tc>
        <w:tc>
          <w:tcPr>
            <w:tcW w:w="304" w:type="pct"/>
            <w:vAlign w:val="center"/>
          </w:tcPr>
          <w:p w14:paraId="3D2C8544" w14:textId="77777777" w:rsidR="00C81300" w:rsidRPr="00C81300" w:rsidRDefault="00C81300" w:rsidP="0011791E">
            <w:pPr>
              <w:pStyle w:val="tabela0"/>
              <w:rPr>
                <w:color w:val="000000"/>
              </w:rPr>
            </w:pPr>
            <w:r w:rsidRPr="00C81300">
              <w:rPr>
                <w:color w:val="000000"/>
              </w:rPr>
              <w:t>2</w:t>
            </w:r>
          </w:p>
        </w:tc>
        <w:tc>
          <w:tcPr>
            <w:tcW w:w="303" w:type="pct"/>
            <w:vAlign w:val="center"/>
          </w:tcPr>
          <w:p w14:paraId="700162F5" w14:textId="77777777" w:rsidR="00C81300" w:rsidRPr="00C81300" w:rsidRDefault="00C81300" w:rsidP="0011791E">
            <w:pPr>
              <w:pStyle w:val="tabela0"/>
              <w:rPr>
                <w:color w:val="000000"/>
              </w:rPr>
            </w:pPr>
            <w:r w:rsidRPr="00C81300">
              <w:rPr>
                <w:color w:val="000000"/>
              </w:rPr>
              <w:t>1,5</w:t>
            </w:r>
          </w:p>
        </w:tc>
        <w:tc>
          <w:tcPr>
            <w:tcW w:w="292" w:type="pct"/>
            <w:textDirection w:val="btLr"/>
            <w:vAlign w:val="center"/>
          </w:tcPr>
          <w:p w14:paraId="003E485E" w14:textId="77777777" w:rsidR="00C81300" w:rsidRPr="00C81300" w:rsidRDefault="00C81300" w:rsidP="00F565CE">
            <w:pPr>
              <w:pStyle w:val="tabela0"/>
              <w:ind w:left="113" w:right="113"/>
            </w:pPr>
            <w:r w:rsidRPr="00C81300">
              <w:t>Brak pomiaru</w:t>
            </w:r>
          </w:p>
        </w:tc>
      </w:tr>
      <w:tr w:rsidR="00A4522D" w:rsidRPr="00C81300" w14:paraId="1B2DD044" w14:textId="77777777" w:rsidTr="00F565CE">
        <w:trPr>
          <w:cantSplit/>
          <w:trHeight w:val="1134"/>
        </w:trPr>
        <w:tc>
          <w:tcPr>
            <w:tcW w:w="1194" w:type="pct"/>
            <w:shd w:val="clear" w:color="auto" w:fill="auto"/>
            <w:vAlign w:val="center"/>
          </w:tcPr>
          <w:p w14:paraId="53CF8143" w14:textId="77777777" w:rsidR="00C81300" w:rsidRPr="00C81300" w:rsidRDefault="00C81300" w:rsidP="0011791E">
            <w:pPr>
              <w:pStyle w:val="tabela0"/>
            </w:pPr>
            <w:r w:rsidRPr="00C81300">
              <w:lastRenderedPageBreak/>
              <w:t>PL_Pk_2021_PL1802_B(a)P_a_</w:t>
            </w:r>
            <w:r w:rsidRPr="00C81300">
              <w:rPr>
                <w:lang w:val="en-US"/>
              </w:rPr>
              <w:t>25</w:t>
            </w:r>
          </w:p>
        </w:tc>
        <w:tc>
          <w:tcPr>
            <w:tcW w:w="925" w:type="pct"/>
            <w:shd w:val="clear" w:color="auto" w:fill="auto"/>
            <w:vAlign w:val="center"/>
          </w:tcPr>
          <w:p w14:paraId="5A9EB9FC" w14:textId="77777777" w:rsidR="00C81300" w:rsidRPr="00C81300" w:rsidRDefault="00C81300" w:rsidP="0011791E">
            <w:pPr>
              <w:pStyle w:val="tabela0"/>
            </w:pPr>
            <w:r w:rsidRPr="00C81300">
              <w:t xml:space="preserve">Obszar obejmuje gminy miejsko-wiejskie: Głogów Małopolski i Kolbuszowa </w:t>
            </w:r>
          </w:p>
        </w:tc>
        <w:tc>
          <w:tcPr>
            <w:tcW w:w="434" w:type="pct"/>
            <w:shd w:val="clear" w:color="auto" w:fill="auto"/>
            <w:vAlign w:val="center"/>
          </w:tcPr>
          <w:p w14:paraId="1651DFCD" w14:textId="77777777" w:rsidR="00C81300" w:rsidRPr="00C81300" w:rsidRDefault="00C81300" w:rsidP="0011791E">
            <w:pPr>
              <w:pStyle w:val="tabela0"/>
            </w:pPr>
            <w:r w:rsidRPr="00C81300">
              <w:t>wiejski – regionalny</w:t>
            </w:r>
          </w:p>
        </w:tc>
        <w:tc>
          <w:tcPr>
            <w:tcW w:w="296" w:type="pct"/>
            <w:shd w:val="clear" w:color="auto" w:fill="auto"/>
            <w:vAlign w:val="center"/>
          </w:tcPr>
          <w:p w14:paraId="5E037A7C" w14:textId="77777777" w:rsidR="00C81300" w:rsidRPr="00C81300" w:rsidRDefault="00C81300" w:rsidP="0011791E">
            <w:pPr>
              <w:pStyle w:val="tabela0"/>
            </w:pPr>
            <w:r w:rsidRPr="00C81300">
              <w:t>12,4</w:t>
            </w:r>
          </w:p>
        </w:tc>
        <w:tc>
          <w:tcPr>
            <w:tcW w:w="296" w:type="pct"/>
            <w:shd w:val="clear" w:color="auto" w:fill="auto"/>
            <w:vAlign w:val="center"/>
          </w:tcPr>
          <w:p w14:paraId="467EDE08" w14:textId="77777777" w:rsidR="00C81300" w:rsidRPr="00C81300" w:rsidRDefault="00C81300" w:rsidP="0011791E">
            <w:pPr>
              <w:pStyle w:val="tabela0"/>
            </w:pPr>
            <w:r w:rsidRPr="00C81300">
              <w:t>9,9</w:t>
            </w:r>
          </w:p>
        </w:tc>
        <w:tc>
          <w:tcPr>
            <w:tcW w:w="316" w:type="pct"/>
            <w:vAlign w:val="center"/>
          </w:tcPr>
          <w:p w14:paraId="0C18C3D5" w14:textId="77777777" w:rsidR="00C81300" w:rsidRPr="00C81300" w:rsidRDefault="00C81300" w:rsidP="0011791E">
            <w:pPr>
              <w:pStyle w:val="tabela0"/>
            </w:pPr>
            <w:r w:rsidRPr="00C81300">
              <w:t>1109</w:t>
            </w:r>
          </w:p>
        </w:tc>
        <w:tc>
          <w:tcPr>
            <w:tcW w:w="335" w:type="pct"/>
            <w:vAlign w:val="center"/>
          </w:tcPr>
          <w:p w14:paraId="2D1D7D93" w14:textId="77777777" w:rsidR="00C81300" w:rsidRPr="00C81300" w:rsidRDefault="00C81300" w:rsidP="0011791E">
            <w:pPr>
              <w:pStyle w:val="tabela0"/>
            </w:pPr>
            <w:r w:rsidRPr="00C81300">
              <w:t>55</w:t>
            </w:r>
          </w:p>
        </w:tc>
        <w:tc>
          <w:tcPr>
            <w:tcW w:w="304" w:type="pct"/>
            <w:vAlign w:val="center"/>
          </w:tcPr>
          <w:p w14:paraId="5F6736E9" w14:textId="77777777" w:rsidR="00C81300" w:rsidRPr="00C81300" w:rsidRDefault="00C81300" w:rsidP="0011791E">
            <w:pPr>
              <w:pStyle w:val="tabela0"/>
            </w:pPr>
            <w:r w:rsidRPr="00C81300">
              <w:t>198</w:t>
            </w:r>
          </w:p>
        </w:tc>
        <w:tc>
          <w:tcPr>
            <w:tcW w:w="304" w:type="pct"/>
            <w:vAlign w:val="center"/>
          </w:tcPr>
          <w:p w14:paraId="15B25F90" w14:textId="77777777" w:rsidR="00C81300" w:rsidRPr="00C81300" w:rsidRDefault="00C81300" w:rsidP="0011791E">
            <w:pPr>
              <w:pStyle w:val="tabela0"/>
              <w:rPr>
                <w:color w:val="000000"/>
              </w:rPr>
            </w:pPr>
            <w:r w:rsidRPr="00C81300">
              <w:rPr>
                <w:color w:val="000000"/>
              </w:rPr>
              <w:t>1</w:t>
            </w:r>
          </w:p>
        </w:tc>
        <w:tc>
          <w:tcPr>
            <w:tcW w:w="303" w:type="pct"/>
            <w:vAlign w:val="center"/>
          </w:tcPr>
          <w:p w14:paraId="7708E5C2" w14:textId="77777777" w:rsidR="00C81300" w:rsidRPr="00C81300" w:rsidRDefault="00C81300" w:rsidP="0011791E">
            <w:pPr>
              <w:pStyle w:val="tabela0"/>
              <w:rPr>
                <w:color w:val="000000"/>
              </w:rPr>
            </w:pPr>
            <w:r w:rsidRPr="00C81300">
              <w:rPr>
                <w:color w:val="000000"/>
              </w:rPr>
              <w:t>1,9</w:t>
            </w:r>
          </w:p>
        </w:tc>
        <w:tc>
          <w:tcPr>
            <w:tcW w:w="292" w:type="pct"/>
            <w:textDirection w:val="btLr"/>
            <w:vAlign w:val="center"/>
          </w:tcPr>
          <w:p w14:paraId="2B634A80" w14:textId="77777777" w:rsidR="00C81300" w:rsidRPr="00C81300" w:rsidRDefault="00C81300" w:rsidP="00F565CE">
            <w:pPr>
              <w:pStyle w:val="tabela0"/>
              <w:ind w:left="113" w:right="113"/>
            </w:pPr>
            <w:r w:rsidRPr="00C81300">
              <w:t>Brak pomiaru</w:t>
            </w:r>
          </w:p>
        </w:tc>
      </w:tr>
      <w:tr w:rsidR="00A4522D" w:rsidRPr="00C81300" w14:paraId="15AD4998" w14:textId="77777777" w:rsidTr="00F565CE">
        <w:trPr>
          <w:cantSplit/>
          <w:trHeight w:val="1134"/>
        </w:trPr>
        <w:tc>
          <w:tcPr>
            <w:tcW w:w="1194" w:type="pct"/>
            <w:shd w:val="clear" w:color="auto" w:fill="auto"/>
            <w:vAlign w:val="center"/>
          </w:tcPr>
          <w:p w14:paraId="479B8A48" w14:textId="77777777" w:rsidR="00C81300" w:rsidRPr="00C81300" w:rsidRDefault="00C81300" w:rsidP="0011791E">
            <w:pPr>
              <w:pStyle w:val="tabela0"/>
            </w:pPr>
            <w:r w:rsidRPr="00C81300">
              <w:t>PL_Pk_2021_PL1802_B(a)P_a_</w:t>
            </w:r>
            <w:r w:rsidRPr="00C81300">
              <w:rPr>
                <w:lang w:val="en-US"/>
              </w:rPr>
              <w:t>26</w:t>
            </w:r>
          </w:p>
        </w:tc>
        <w:tc>
          <w:tcPr>
            <w:tcW w:w="925" w:type="pct"/>
            <w:shd w:val="clear" w:color="auto" w:fill="auto"/>
            <w:vAlign w:val="center"/>
          </w:tcPr>
          <w:p w14:paraId="3514D43C" w14:textId="77777777" w:rsidR="00C81300" w:rsidRPr="00C81300" w:rsidRDefault="00C81300" w:rsidP="0011791E">
            <w:pPr>
              <w:pStyle w:val="tabela0"/>
            </w:pPr>
            <w:r w:rsidRPr="00C81300">
              <w:t>Obszar obejmuje gminę wiejską Raniżów</w:t>
            </w:r>
          </w:p>
        </w:tc>
        <w:tc>
          <w:tcPr>
            <w:tcW w:w="434" w:type="pct"/>
            <w:shd w:val="clear" w:color="auto" w:fill="auto"/>
            <w:vAlign w:val="center"/>
          </w:tcPr>
          <w:p w14:paraId="7B1EC0BC" w14:textId="77777777" w:rsidR="00C81300" w:rsidRPr="00C81300" w:rsidRDefault="00C81300" w:rsidP="0011791E">
            <w:pPr>
              <w:pStyle w:val="tabela0"/>
            </w:pPr>
            <w:r w:rsidRPr="00C81300">
              <w:t>wiejski – regionalny</w:t>
            </w:r>
          </w:p>
        </w:tc>
        <w:tc>
          <w:tcPr>
            <w:tcW w:w="296" w:type="pct"/>
            <w:shd w:val="clear" w:color="auto" w:fill="auto"/>
            <w:vAlign w:val="center"/>
          </w:tcPr>
          <w:p w14:paraId="65D4DC50" w14:textId="77777777" w:rsidR="00C81300" w:rsidRPr="00C81300" w:rsidRDefault="00C81300" w:rsidP="0011791E">
            <w:pPr>
              <w:pStyle w:val="tabela0"/>
            </w:pPr>
            <w:r w:rsidRPr="00C81300">
              <w:t>11,8</w:t>
            </w:r>
          </w:p>
        </w:tc>
        <w:tc>
          <w:tcPr>
            <w:tcW w:w="296" w:type="pct"/>
            <w:shd w:val="clear" w:color="auto" w:fill="auto"/>
            <w:vAlign w:val="center"/>
          </w:tcPr>
          <w:p w14:paraId="3214D82F" w14:textId="77777777" w:rsidR="00C81300" w:rsidRPr="00C81300" w:rsidRDefault="00C81300" w:rsidP="0011791E">
            <w:pPr>
              <w:pStyle w:val="tabela0"/>
            </w:pPr>
            <w:r w:rsidRPr="00C81300">
              <w:t>9,9</w:t>
            </w:r>
          </w:p>
        </w:tc>
        <w:tc>
          <w:tcPr>
            <w:tcW w:w="316" w:type="pct"/>
            <w:vAlign w:val="center"/>
          </w:tcPr>
          <w:p w14:paraId="64B644DC" w14:textId="77777777" w:rsidR="00C81300" w:rsidRPr="00C81300" w:rsidRDefault="00C81300" w:rsidP="0011791E">
            <w:pPr>
              <w:pStyle w:val="tabela0"/>
            </w:pPr>
            <w:r w:rsidRPr="00C81300">
              <w:t>1877</w:t>
            </w:r>
          </w:p>
        </w:tc>
        <w:tc>
          <w:tcPr>
            <w:tcW w:w="335" w:type="pct"/>
            <w:vAlign w:val="center"/>
          </w:tcPr>
          <w:p w14:paraId="3F7C9832" w14:textId="77777777" w:rsidR="00C81300" w:rsidRPr="00C81300" w:rsidRDefault="00C81300" w:rsidP="0011791E">
            <w:pPr>
              <w:pStyle w:val="tabela0"/>
            </w:pPr>
            <w:r w:rsidRPr="00C81300">
              <w:t>92</w:t>
            </w:r>
          </w:p>
        </w:tc>
        <w:tc>
          <w:tcPr>
            <w:tcW w:w="304" w:type="pct"/>
            <w:vAlign w:val="center"/>
          </w:tcPr>
          <w:p w14:paraId="29E77BB3" w14:textId="77777777" w:rsidR="00C81300" w:rsidRPr="00C81300" w:rsidRDefault="00C81300" w:rsidP="0011791E">
            <w:pPr>
              <w:pStyle w:val="tabela0"/>
            </w:pPr>
            <w:r w:rsidRPr="00C81300">
              <w:t>335</w:t>
            </w:r>
          </w:p>
        </w:tc>
        <w:tc>
          <w:tcPr>
            <w:tcW w:w="304" w:type="pct"/>
            <w:vAlign w:val="center"/>
          </w:tcPr>
          <w:p w14:paraId="30814B15" w14:textId="77777777" w:rsidR="00C81300" w:rsidRPr="00C81300" w:rsidRDefault="00C81300" w:rsidP="0011791E">
            <w:pPr>
              <w:pStyle w:val="tabela0"/>
              <w:rPr>
                <w:color w:val="000000"/>
              </w:rPr>
            </w:pPr>
            <w:r w:rsidRPr="00C81300">
              <w:rPr>
                <w:color w:val="000000"/>
              </w:rPr>
              <w:t>2</w:t>
            </w:r>
          </w:p>
        </w:tc>
        <w:tc>
          <w:tcPr>
            <w:tcW w:w="303" w:type="pct"/>
            <w:vAlign w:val="center"/>
          </w:tcPr>
          <w:p w14:paraId="6B2A4249" w14:textId="77777777" w:rsidR="00C81300" w:rsidRPr="00C81300" w:rsidRDefault="00C81300" w:rsidP="0011791E">
            <w:pPr>
              <w:pStyle w:val="tabela0"/>
              <w:rPr>
                <w:color w:val="000000"/>
              </w:rPr>
            </w:pPr>
            <w:r w:rsidRPr="00C81300">
              <w:rPr>
                <w:color w:val="000000"/>
              </w:rPr>
              <w:t>1,8</w:t>
            </w:r>
          </w:p>
        </w:tc>
        <w:tc>
          <w:tcPr>
            <w:tcW w:w="292" w:type="pct"/>
            <w:textDirection w:val="btLr"/>
            <w:vAlign w:val="center"/>
          </w:tcPr>
          <w:p w14:paraId="4F3DECAB" w14:textId="77777777" w:rsidR="00C81300" w:rsidRPr="00C81300" w:rsidRDefault="00C81300" w:rsidP="00F565CE">
            <w:pPr>
              <w:pStyle w:val="tabela0"/>
              <w:ind w:left="113" w:right="113"/>
            </w:pPr>
            <w:r w:rsidRPr="00C81300">
              <w:t>Brak pomiaru</w:t>
            </w:r>
          </w:p>
        </w:tc>
      </w:tr>
      <w:tr w:rsidR="00A4522D" w:rsidRPr="00C81300" w14:paraId="4B99194F" w14:textId="77777777" w:rsidTr="00F565CE">
        <w:trPr>
          <w:cantSplit/>
          <w:trHeight w:val="1134"/>
        </w:trPr>
        <w:tc>
          <w:tcPr>
            <w:tcW w:w="1194" w:type="pct"/>
            <w:shd w:val="clear" w:color="auto" w:fill="auto"/>
            <w:vAlign w:val="center"/>
          </w:tcPr>
          <w:p w14:paraId="33ED0E28" w14:textId="77777777" w:rsidR="00C81300" w:rsidRPr="00C81300" w:rsidRDefault="00C81300" w:rsidP="0011791E">
            <w:pPr>
              <w:pStyle w:val="tabela0"/>
            </w:pPr>
            <w:r w:rsidRPr="00C81300">
              <w:t>PL_Pk_2021_PL1802_B(a)P_a_</w:t>
            </w:r>
            <w:r w:rsidRPr="00C81300">
              <w:rPr>
                <w:lang w:val="en-US"/>
              </w:rPr>
              <w:t>27</w:t>
            </w:r>
          </w:p>
        </w:tc>
        <w:tc>
          <w:tcPr>
            <w:tcW w:w="925" w:type="pct"/>
            <w:shd w:val="clear" w:color="auto" w:fill="auto"/>
            <w:vAlign w:val="center"/>
          </w:tcPr>
          <w:p w14:paraId="2844E861" w14:textId="77777777" w:rsidR="00C81300" w:rsidRPr="00C81300" w:rsidRDefault="00C81300" w:rsidP="0011791E">
            <w:pPr>
              <w:pStyle w:val="tabela0"/>
            </w:pPr>
            <w:r w:rsidRPr="00C81300">
              <w:t>Obszar obejmuje gminę miejsko-wiejską Kolbuszowa i gminę wiejską Dzikowiec</w:t>
            </w:r>
          </w:p>
        </w:tc>
        <w:tc>
          <w:tcPr>
            <w:tcW w:w="434" w:type="pct"/>
            <w:shd w:val="clear" w:color="auto" w:fill="auto"/>
            <w:vAlign w:val="center"/>
          </w:tcPr>
          <w:p w14:paraId="76938E87" w14:textId="77777777" w:rsidR="00C81300" w:rsidRPr="00C81300" w:rsidRDefault="00C81300" w:rsidP="0011791E">
            <w:pPr>
              <w:pStyle w:val="tabela0"/>
            </w:pPr>
            <w:r w:rsidRPr="00C81300">
              <w:t>wiejski – regionalny</w:t>
            </w:r>
          </w:p>
        </w:tc>
        <w:tc>
          <w:tcPr>
            <w:tcW w:w="296" w:type="pct"/>
            <w:shd w:val="clear" w:color="auto" w:fill="auto"/>
            <w:vAlign w:val="center"/>
          </w:tcPr>
          <w:p w14:paraId="15CFC137" w14:textId="77777777" w:rsidR="00C81300" w:rsidRPr="00C81300" w:rsidRDefault="00C81300" w:rsidP="0011791E">
            <w:pPr>
              <w:pStyle w:val="tabela0"/>
            </w:pPr>
            <w:r w:rsidRPr="00C81300">
              <w:t>7,6</w:t>
            </w:r>
          </w:p>
        </w:tc>
        <w:tc>
          <w:tcPr>
            <w:tcW w:w="296" w:type="pct"/>
            <w:shd w:val="clear" w:color="auto" w:fill="auto"/>
            <w:vAlign w:val="center"/>
          </w:tcPr>
          <w:p w14:paraId="5E340B4F" w14:textId="77777777" w:rsidR="00C81300" w:rsidRPr="00C81300" w:rsidRDefault="00C81300" w:rsidP="0011791E">
            <w:pPr>
              <w:pStyle w:val="tabela0"/>
            </w:pPr>
            <w:r w:rsidRPr="00C81300">
              <w:t>9,9</w:t>
            </w:r>
          </w:p>
        </w:tc>
        <w:tc>
          <w:tcPr>
            <w:tcW w:w="316" w:type="pct"/>
            <w:vAlign w:val="center"/>
          </w:tcPr>
          <w:p w14:paraId="0DA2B59C" w14:textId="77777777" w:rsidR="00C81300" w:rsidRPr="00C81300" w:rsidRDefault="00C81300" w:rsidP="0011791E">
            <w:pPr>
              <w:pStyle w:val="tabela0"/>
            </w:pPr>
            <w:r w:rsidRPr="00C81300">
              <w:t>1256</w:t>
            </w:r>
          </w:p>
        </w:tc>
        <w:tc>
          <w:tcPr>
            <w:tcW w:w="335" w:type="pct"/>
            <w:vAlign w:val="center"/>
          </w:tcPr>
          <w:p w14:paraId="361DE855" w14:textId="77777777" w:rsidR="00C81300" w:rsidRPr="00C81300" w:rsidRDefault="00C81300" w:rsidP="0011791E">
            <w:pPr>
              <w:pStyle w:val="tabela0"/>
            </w:pPr>
            <w:r w:rsidRPr="00C81300">
              <w:t>62</w:t>
            </w:r>
          </w:p>
        </w:tc>
        <w:tc>
          <w:tcPr>
            <w:tcW w:w="304" w:type="pct"/>
            <w:vAlign w:val="center"/>
          </w:tcPr>
          <w:p w14:paraId="3466C35F" w14:textId="77777777" w:rsidR="00C81300" w:rsidRPr="00C81300" w:rsidRDefault="00C81300" w:rsidP="0011791E">
            <w:pPr>
              <w:pStyle w:val="tabela0"/>
            </w:pPr>
            <w:r w:rsidRPr="00C81300">
              <w:t>224</w:t>
            </w:r>
          </w:p>
        </w:tc>
        <w:tc>
          <w:tcPr>
            <w:tcW w:w="304" w:type="pct"/>
            <w:vAlign w:val="center"/>
          </w:tcPr>
          <w:p w14:paraId="6561D9B8" w14:textId="77777777" w:rsidR="00C81300" w:rsidRPr="00C81300" w:rsidRDefault="00C81300" w:rsidP="0011791E">
            <w:pPr>
              <w:pStyle w:val="tabela0"/>
              <w:rPr>
                <w:color w:val="000000"/>
              </w:rPr>
            </w:pPr>
            <w:r w:rsidRPr="00C81300">
              <w:rPr>
                <w:color w:val="000000"/>
              </w:rPr>
              <w:t>2</w:t>
            </w:r>
          </w:p>
        </w:tc>
        <w:tc>
          <w:tcPr>
            <w:tcW w:w="303" w:type="pct"/>
            <w:vAlign w:val="center"/>
          </w:tcPr>
          <w:p w14:paraId="75EA493F" w14:textId="77777777" w:rsidR="00C81300" w:rsidRPr="00C81300" w:rsidRDefault="00C81300" w:rsidP="0011791E">
            <w:pPr>
              <w:pStyle w:val="tabela0"/>
              <w:rPr>
                <w:color w:val="000000"/>
              </w:rPr>
            </w:pPr>
            <w:r w:rsidRPr="00C81300">
              <w:rPr>
                <w:color w:val="000000"/>
              </w:rPr>
              <w:t>1,6</w:t>
            </w:r>
          </w:p>
        </w:tc>
        <w:tc>
          <w:tcPr>
            <w:tcW w:w="292" w:type="pct"/>
            <w:textDirection w:val="btLr"/>
            <w:vAlign w:val="center"/>
          </w:tcPr>
          <w:p w14:paraId="3808FB2F" w14:textId="77777777" w:rsidR="00C81300" w:rsidRPr="00C81300" w:rsidRDefault="00C81300" w:rsidP="00F565CE">
            <w:pPr>
              <w:pStyle w:val="tabela0"/>
              <w:ind w:left="113" w:right="113"/>
            </w:pPr>
            <w:r w:rsidRPr="00C81300">
              <w:t>Brak pomiaru</w:t>
            </w:r>
          </w:p>
        </w:tc>
      </w:tr>
      <w:tr w:rsidR="00A4522D" w:rsidRPr="00C81300" w14:paraId="7AC2B34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B6CC05E" w14:textId="77777777" w:rsidR="00C81300" w:rsidRPr="00C81300" w:rsidRDefault="00C81300" w:rsidP="0011791E">
            <w:pPr>
              <w:pStyle w:val="tabela0"/>
              <w:rPr>
                <w:lang w:val="en-US"/>
              </w:rPr>
            </w:pPr>
            <w:r w:rsidRPr="00C81300">
              <w:t>PL_Pk_2021_PL1802_B(a)P_a_2</w:t>
            </w:r>
            <w:r w:rsidRPr="00C81300">
              <w:rPr>
                <w:lang w:val="en-US"/>
              </w:rPr>
              <w:t>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61CB9BB" w14:textId="77777777" w:rsidR="00C81300" w:rsidRPr="00C81300" w:rsidRDefault="00C81300" w:rsidP="0011791E">
            <w:pPr>
              <w:pStyle w:val="tabela0"/>
            </w:pPr>
            <w:r w:rsidRPr="00C81300">
              <w:t>Obszar obejmuje gminę miejsko-wiejską Radomyśl Wielki oraz gminy wiejskie: Wadowice Górne i Czermin</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70DFDC5"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ECD494E" w14:textId="77777777" w:rsidR="00C81300" w:rsidRPr="00C81300" w:rsidRDefault="00C81300" w:rsidP="0011791E">
            <w:pPr>
              <w:pStyle w:val="tabela0"/>
            </w:pPr>
            <w:r w:rsidRPr="00C81300">
              <w:t>6,7</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4820DE7"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5C5C2537" w14:textId="77777777" w:rsidR="00C81300" w:rsidRPr="00C81300" w:rsidRDefault="00C81300" w:rsidP="0011791E">
            <w:pPr>
              <w:pStyle w:val="tabela0"/>
            </w:pPr>
            <w:r w:rsidRPr="00C81300">
              <w:t>1287</w:t>
            </w:r>
          </w:p>
        </w:tc>
        <w:tc>
          <w:tcPr>
            <w:tcW w:w="335" w:type="pct"/>
            <w:tcBorders>
              <w:top w:val="single" w:sz="4" w:space="0" w:color="auto"/>
              <w:left w:val="single" w:sz="4" w:space="0" w:color="auto"/>
              <w:bottom w:val="single" w:sz="4" w:space="0" w:color="auto"/>
              <w:right w:val="single" w:sz="4" w:space="0" w:color="auto"/>
            </w:tcBorders>
            <w:vAlign w:val="center"/>
          </w:tcPr>
          <w:p w14:paraId="560CA810" w14:textId="77777777" w:rsidR="00C81300" w:rsidRPr="00C81300" w:rsidRDefault="00C81300" w:rsidP="0011791E">
            <w:pPr>
              <w:pStyle w:val="tabela0"/>
            </w:pPr>
            <w:r w:rsidRPr="00C81300">
              <w:t>63</w:t>
            </w:r>
          </w:p>
        </w:tc>
        <w:tc>
          <w:tcPr>
            <w:tcW w:w="304" w:type="pct"/>
            <w:tcBorders>
              <w:top w:val="single" w:sz="4" w:space="0" w:color="auto"/>
              <w:left w:val="single" w:sz="4" w:space="0" w:color="auto"/>
              <w:bottom w:val="single" w:sz="4" w:space="0" w:color="auto"/>
              <w:right w:val="single" w:sz="4" w:space="0" w:color="auto"/>
            </w:tcBorders>
            <w:vAlign w:val="center"/>
          </w:tcPr>
          <w:p w14:paraId="3E985C08" w14:textId="77777777" w:rsidR="00C81300" w:rsidRPr="00C81300" w:rsidRDefault="00C81300" w:rsidP="0011791E">
            <w:pPr>
              <w:pStyle w:val="tabela0"/>
            </w:pPr>
            <w:r w:rsidRPr="00C81300">
              <w:t>229</w:t>
            </w:r>
          </w:p>
        </w:tc>
        <w:tc>
          <w:tcPr>
            <w:tcW w:w="304" w:type="pct"/>
            <w:tcBorders>
              <w:top w:val="single" w:sz="4" w:space="0" w:color="auto"/>
              <w:left w:val="single" w:sz="4" w:space="0" w:color="auto"/>
              <w:bottom w:val="single" w:sz="4" w:space="0" w:color="auto"/>
              <w:right w:val="single" w:sz="4" w:space="0" w:color="auto"/>
            </w:tcBorders>
            <w:vAlign w:val="center"/>
          </w:tcPr>
          <w:p w14:paraId="760F8029"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4BB49C41"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ADB5116" w14:textId="77777777" w:rsidR="00C81300" w:rsidRPr="00C81300" w:rsidRDefault="00C81300" w:rsidP="00F565CE">
            <w:pPr>
              <w:pStyle w:val="tabela0"/>
              <w:ind w:left="113" w:right="113"/>
            </w:pPr>
            <w:r w:rsidRPr="00C81300">
              <w:t>Brak pomiaru</w:t>
            </w:r>
          </w:p>
        </w:tc>
      </w:tr>
      <w:tr w:rsidR="00A4522D" w:rsidRPr="00C81300" w14:paraId="7D685101"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A646F0E" w14:textId="77777777" w:rsidR="00C81300" w:rsidRPr="00C81300" w:rsidRDefault="00C81300" w:rsidP="0011791E">
            <w:pPr>
              <w:pStyle w:val="tabela0"/>
              <w:rPr>
                <w:lang w:val="en-US"/>
              </w:rPr>
            </w:pPr>
            <w:r w:rsidRPr="00C81300">
              <w:lastRenderedPageBreak/>
              <w:t>PL_Pk_2021_PL1802_B(a)P_a_2</w:t>
            </w:r>
            <w:r w:rsidRPr="00C81300">
              <w:rPr>
                <w:lang w:val="en-US"/>
              </w:rPr>
              <w:t>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A0531D9" w14:textId="77777777" w:rsidR="00C81300" w:rsidRPr="00C81300" w:rsidRDefault="00C81300" w:rsidP="0011791E">
            <w:pPr>
              <w:pStyle w:val="tabela0"/>
            </w:pPr>
            <w:r w:rsidRPr="00C81300">
              <w:t>Obszar obejmuje gminę miejsko-wiejską Nowa Sarzyna oraz gminę wiejską Krzeszów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456096E"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3B49243" w14:textId="77777777" w:rsidR="00C81300" w:rsidRPr="00C81300" w:rsidRDefault="00C81300" w:rsidP="0011791E">
            <w:pPr>
              <w:pStyle w:val="tabela0"/>
            </w:pPr>
            <w:r w:rsidRPr="00C81300">
              <w:t>18,5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15BCAE3"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7983494B" w14:textId="77777777" w:rsidR="00C81300" w:rsidRPr="00C81300" w:rsidRDefault="00C81300" w:rsidP="0011791E">
            <w:pPr>
              <w:pStyle w:val="tabela0"/>
            </w:pPr>
            <w:r w:rsidRPr="00C81300">
              <w:t>4598</w:t>
            </w:r>
          </w:p>
        </w:tc>
        <w:tc>
          <w:tcPr>
            <w:tcW w:w="335" w:type="pct"/>
            <w:tcBorders>
              <w:top w:val="single" w:sz="4" w:space="0" w:color="auto"/>
              <w:left w:val="single" w:sz="4" w:space="0" w:color="auto"/>
              <w:bottom w:val="single" w:sz="4" w:space="0" w:color="auto"/>
              <w:right w:val="single" w:sz="4" w:space="0" w:color="auto"/>
            </w:tcBorders>
            <w:vAlign w:val="center"/>
          </w:tcPr>
          <w:p w14:paraId="3C9FB27D" w14:textId="77777777" w:rsidR="00C81300" w:rsidRPr="00C81300" w:rsidRDefault="00C81300" w:rsidP="0011791E">
            <w:pPr>
              <w:pStyle w:val="tabela0"/>
            </w:pPr>
            <w:r w:rsidRPr="00C81300">
              <w:t>227</w:t>
            </w:r>
          </w:p>
        </w:tc>
        <w:tc>
          <w:tcPr>
            <w:tcW w:w="304" w:type="pct"/>
            <w:tcBorders>
              <w:top w:val="single" w:sz="4" w:space="0" w:color="auto"/>
              <w:left w:val="single" w:sz="4" w:space="0" w:color="auto"/>
              <w:bottom w:val="single" w:sz="4" w:space="0" w:color="auto"/>
              <w:right w:val="single" w:sz="4" w:space="0" w:color="auto"/>
            </w:tcBorders>
            <w:vAlign w:val="center"/>
          </w:tcPr>
          <w:p w14:paraId="558F4325" w14:textId="77777777" w:rsidR="00C81300" w:rsidRPr="00C81300" w:rsidRDefault="00C81300" w:rsidP="0011791E">
            <w:pPr>
              <w:pStyle w:val="tabela0"/>
            </w:pPr>
            <w:r w:rsidRPr="00C81300">
              <w:t>820</w:t>
            </w:r>
          </w:p>
        </w:tc>
        <w:tc>
          <w:tcPr>
            <w:tcW w:w="304" w:type="pct"/>
            <w:tcBorders>
              <w:top w:val="single" w:sz="4" w:space="0" w:color="auto"/>
              <w:left w:val="single" w:sz="4" w:space="0" w:color="auto"/>
              <w:bottom w:val="single" w:sz="4" w:space="0" w:color="auto"/>
              <w:right w:val="single" w:sz="4" w:space="0" w:color="auto"/>
            </w:tcBorders>
            <w:vAlign w:val="center"/>
          </w:tcPr>
          <w:p w14:paraId="740FC532"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1C0CF871" w14:textId="77777777" w:rsidR="00C81300" w:rsidRPr="00C81300" w:rsidRDefault="00C81300" w:rsidP="0011791E">
            <w:pPr>
              <w:pStyle w:val="tabela0"/>
              <w:rPr>
                <w:color w:val="000000"/>
              </w:rPr>
            </w:pPr>
            <w:r w:rsidRPr="00C81300">
              <w:rPr>
                <w:color w:val="000000"/>
              </w:rPr>
              <w:t>2,5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8A3C278" w14:textId="77777777" w:rsidR="00C81300" w:rsidRPr="00C81300" w:rsidRDefault="00C81300" w:rsidP="00F565CE">
            <w:pPr>
              <w:pStyle w:val="tabela0"/>
              <w:ind w:left="113" w:right="113"/>
            </w:pPr>
            <w:r w:rsidRPr="00C81300">
              <w:t>Brak pomiaru</w:t>
            </w:r>
          </w:p>
        </w:tc>
      </w:tr>
      <w:tr w:rsidR="00A4522D" w:rsidRPr="00C81300" w14:paraId="188FACD5"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5F88448" w14:textId="77777777" w:rsidR="00C81300" w:rsidRPr="00C81300" w:rsidRDefault="00C81300" w:rsidP="0011791E">
            <w:pPr>
              <w:pStyle w:val="tabela0"/>
              <w:rPr>
                <w:lang w:val="en-US"/>
              </w:rPr>
            </w:pPr>
            <w:r w:rsidRPr="00C81300">
              <w:t>PL_Pk_2021_PL1802_B(a)P_a_</w:t>
            </w:r>
            <w:r w:rsidRPr="00C81300">
              <w:rPr>
                <w:lang w:val="en-US"/>
              </w:rPr>
              <w:t>30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49F78DCE" w14:textId="77777777" w:rsidR="00C81300" w:rsidRPr="00C81300" w:rsidRDefault="00C81300" w:rsidP="0011791E">
            <w:pPr>
              <w:pStyle w:val="tabela0"/>
            </w:pPr>
            <w:r w:rsidRPr="00C81300">
              <w:t>Obszar obejmuje gminę wiejską Czermin</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907F4E6"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14AE5F6" w14:textId="77777777" w:rsidR="00C81300" w:rsidRPr="00C81300" w:rsidRDefault="00C81300" w:rsidP="0011791E">
            <w:pPr>
              <w:pStyle w:val="tabela0"/>
            </w:pPr>
            <w:r w:rsidRPr="00C81300">
              <w:t>10,9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164D001"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038C94B4" w14:textId="77777777" w:rsidR="00C81300" w:rsidRPr="00C81300" w:rsidRDefault="00C81300" w:rsidP="0011791E">
            <w:pPr>
              <w:pStyle w:val="tabela0"/>
            </w:pPr>
            <w:r w:rsidRPr="00C81300">
              <w:t>1861</w:t>
            </w:r>
          </w:p>
        </w:tc>
        <w:tc>
          <w:tcPr>
            <w:tcW w:w="335" w:type="pct"/>
            <w:tcBorders>
              <w:top w:val="single" w:sz="4" w:space="0" w:color="auto"/>
              <w:left w:val="single" w:sz="4" w:space="0" w:color="auto"/>
              <w:bottom w:val="single" w:sz="4" w:space="0" w:color="auto"/>
              <w:right w:val="single" w:sz="4" w:space="0" w:color="auto"/>
            </w:tcBorders>
            <w:vAlign w:val="center"/>
          </w:tcPr>
          <w:p w14:paraId="4331704E" w14:textId="77777777" w:rsidR="00C81300" w:rsidRPr="00C81300" w:rsidRDefault="00C81300" w:rsidP="0011791E">
            <w:pPr>
              <w:pStyle w:val="tabela0"/>
            </w:pPr>
            <w:r w:rsidRPr="00C81300">
              <w:t>92</w:t>
            </w:r>
          </w:p>
        </w:tc>
        <w:tc>
          <w:tcPr>
            <w:tcW w:w="304" w:type="pct"/>
            <w:tcBorders>
              <w:top w:val="single" w:sz="4" w:space="0" w:color="auto"/>
              <w:left w:val="single" w:sz="4" w:space="0" w:color="auto"/>
              <w:bottom w:val="single" w:sz="4" w:space="0" w:color="auto"/>
              <w:right w:val="single" w:sz="4" w:space="0" w:color="auto"/>
            </w:tcBorders>
            <w:vAlign w:val="center"/>
          </w:tcPr>
          <w:p w14:paraId="5AAE374A" w14:textId="77777777" w:rsidR="00C81300" w:rsidRPr="00C81300" w:rsidRDefault="00C81300" w:rsidP="0011791E">
            <w:pPr>
              <w:pStyle w:val="tabela0"/>
            </w:pPr>
            <w:r w:rsidRPr="00C81300">
              <w:t>332</w:t>
            </w:r>
          </w:p>
        </w:tc>
        <w:tc>
          <w:tcPr>
            <w:tcW w:w="304" w:type="pct"/>
            <w:tcBorders>
              <w:top w:val="single" w:sz="4" w:space="0" w:color="auto"/>
              <w:left w:val="single" w:sz="4" w:space="0" w:color="auto"/>
              <w:bottom w:val="single" w:sz="4" w:space="0" w:color="auto"/>
              <w:right w:val="single" w:sz="4" w:space="0" w:color="auto"/>
            </w:tcBorders>
            <w:vAlign w:val="center"/>
          </w:tcPr>
          <w:p w14:paraId="688BF709"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5C90F659"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047AB9E" w14:textId="77777777" w:rsidR="00C81300" w:rsidRPr="00C81300" w:rsidRDefault="00C81300" w:rsidP="00F565CE">
            <w:pPr>
              <w:pStyle w:val="tabela0"/>
              <w:ind w:left="113" w:right="113"/>
            </w:pPr>
            <w:r w:rsidRPr="00C81300">
              <w:t>Brak pomiaru</w:t>
            </w:r>
          </w:p>
        </w:tc>
      </w:tr>
      <w:tr w:rsidR="00A4522D" w:rsidRPr="00C81300" w14:paraId="5598C13B"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AE63873" w14:textId="77777777" w:rsidR="00C81300" w:rsidRPr="00C81300" w:rsidRDefault="00C81300" w:rsidP="0011791E">
            <w:pPr>
              <w:pStyle w:val="tabela0"/>
              <w:rPr>
                <w:lang w:val="en-US"/>
              </w:rPr>
            </w:pPr>
            <w:r w:rsidRPr="00C81300">
              <w:t>PL_Pk_2021_PL1802_B(a)P_a_</w:t>
            </w:r>
            <w:r w:rsidRPr="00C81300">
              <w:rPr>
                <w:lang w:val="en-US"/>
              </w:rPr>
              <w:t>31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4D108225" w14:textId="77777777" w:rsidR="00C81300" w:rsidRPr="00C81300" w:rsidRDefault="00C81300" w:rsidP="0011791E">
            <w:pPr>
              <w:pStyle w:val="tabela0"/>
            </w:pPr>
            <w:r w:rsidRPr="00C81300">
              <w:t>Obszar obejmuje gminę miejsko-wiejską Nowa Dęba oraz gminę wiejską Majdan Królewski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D5DB4A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EE799F8" w14:textId="77777777" w:rsidR="00C81300" w:rsidRPr="00C81300" w:rsidRDefault="00C81300" w:rsidP="0011791E">
            <w:pPr>
              <w:pStyle w:val="tabela0"/>
            </w:pPr>
            <w:r w:rsidRPr="00C81300">
              <w:t>14,3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60AA73E"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11BEE1CC" w14:textId="77777777" w:rsidR="00C81300" w:rsidRPr="00C81300" w:rsidRDefault="00C81300" w:rsidP="0011791E">
            <w:pPr>
              <w:pStyle w:val="tabela0"/>
            </w:pPr>
            <w:r w:rsidRPr="00C81300">
              <w:t>2831</w:t>
            </w:r>
          </w:p>
        </w:tc>
        <w:tc>
          <w:tcPr>
            <w:tcW w:w="335" w:type="pct"/>
            <w:tcBorders>
              <w:top w:val="single" w:sz="4" w:space="0" w:color="auto"/>
              <w:left w:val="single" w:sz="4" w:space="0" w:color="auto"/>
              <w:bottom w:val="single" w:sz="4" w:space="0" w:color="auto"/>
              <w:right w:val="single" w:sz="4" w:space="0" w:color="auto"/>
            </w:tcBorders>
            <w:vAlign w:val="center"/>
          </w:tcPr>
          <w:p w14:paraId="62E914B7" w14:textId="77777777" w:rsidR="00C81300" w:rsidRPr="00C81300" w:rsidRDefault="00C81300" w:rsidP="0011791E">
            <w:pPr>
              <w:pStyle w:val="tabela0"/>
            </w:pPr>
            <w:r w:rsidRPr="00C81300">
              <w:t>139</w:t>
            </w:r>
          </w:p>
        </w:tc>
        <w:tc>
          <w:tcPr>
            <w:tcW w:w="304" w:type="pct"/>
            <w:tcBorders>
              <w:top w:val="single" w:sz="4" w:space="0" w:color="auto"/>
              <w:left w:val="single" w:sz="4" w:space="0" w:color="auto"/>
              <w:bottom w:val="single" w:sz="4" w:space="0" w:color="auto"/>
              <w:right w:val="single" w:sz="4" w:space="0" w:color="auto"/>
            </w:tcBorders>
            <w:vAlign w:val="center"/>
          </w:tcPr>
          <w:p w14:paraId="22CCA6DF" w14:textId="77777777" w:rsidR="00C81300" w:rsidRPr="00C81300" w:rsidRDefault="00C81300" w:rsidP="0011791E">
            <w:pPr>
              <w:pStyle w:val="tabela0"/>
            </w:pPr>
            <w:r w:rsidRPr="00C81300">
              <w:t>505</w:t>
            </w:r>
          </w:p>
        </w:tc>
        <w:tc>
          <w:tcPr>
            <w:tcW w:w="304" w:type="pct"/>
            <w:tcBorders>
              <w:top w:val="single" w:sz="4" w:space="0" w:color="auto"/>
              <w:left w:val="single" w:sz="4" w:space="0" w:color="auto"/>
              <w:bottom w:val="single" w:sz="4" w:space="0" w:color="auto"/>
              <w:right w:val="single" w:sz="4" w:space="0" w:color="auto"/>
            </w:tcBorders>
            <w:vAlign w:val="center"/>
          </w:tcPr>
          <w:p w14:paraId="202A6C31"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1685499A" w14:textId="77777777" w:rsidR="00C81300" w:rsidRPr="00C81300" w:rsidRDefault="00C81300" w:rsidP="0011791E">
            <w:pPr>
              <w:pStyle w:val="tabela0"/>
              <w:rPr>
                <w:color w:val="000000"/>
              </w:rPr>
            </w:pPr>
            <w:r w:rsidRPr="00C81300">
              <w:rPr>
                <w:color w:val="000000"/>
              </w:rPr>
              <w:t>2,2</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2655C75" w14:textId="77777777" w:rsidR="00C81300" w:rsidRPr="00C81300" w:rsidRDefault="00C81300" w:rsidP="00F565CE">
            <w:pPr>
              <w:pStyle w:val="tabela0"/>
              <w:ind w:left="113" w:right="113"/>
            </w:pPr>
            <w:r w:rsidRPr="00C81300">
              <w:t>Brak pomiaru</w:t>
            </w:r>
          </w:p>
        </w:tc>
      </w:tr>
      <w:tr w:rsidR="00A4522D" w:rsidRPr="00C81300" w14:paraId="6B980593"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039CE45" w14:textId="77777777" w:rsidR="00C81300" w:rsidRPr="00C81300" w:rsidRDefault="00C81300" w:rsidP="0011791E">
            <w:pPr>
              <w:pStyle w:val="tabela0"/>
              <w:rPr>
                <w:lang w:val="en-US"/>
              </w:rPr>
            </w:pPr>
            <w:r w:rsidRPr="00C81300">
              <w:t>PL_Pk_2021_PL1802_B(a)P_a_</w:t>
            </w:r>
            <w:r w:rsidRPr="00C81300">
              <w:rPr>
                <w:lang w:val="en-US"/>
              </w:rPr>
              <w:t>32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4AB251B" w14:textId="77777777" w:rsidR="00C81300" w:rsidRPr="00C81300" w:rsidRDefault="00C81300" w:rsidP="0011791E">
            <w:pPr>
              <w:pStyle w:val="tabela0"/>
            </w:pPr>
            <w:r w:rsidRPr="00C81300">
              <w:t>Obszar obejmuje gminy wiejskie: Borowa i Gawłuszowice</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4BB2FD5"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C26F2F8" w14:textId="77777777" w:rsidR="00C81300" w:rsidRPr="00C81300" w:rsidRDefault="00C81300" w:rsidP="0011791E">
            <w:pPr>
              <w:pStyle w:val="tabela0"/>
            </w:pPr>
            <w:r w:rsidRPr="00C81300">
              <w:t>9,8</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D43DFD8"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5FEF53CF" w14:textId="77777777" w:rsidR="00C81300" w:rsidRPr="00C81300" w:rsidRDefault="00C81300" w:rsidP="0011791E">
            <w:pPr>
              <w:pStyle w:val="tabela0"/>
            </w:pPr>
            <w:r w:rsidRPr="00C81300">
              <w:t>1717</w:t>
            </w:r>
          </w:p>
        </w:tc>
        <w:tc>
          <w:tcPr>
            <w:tcW w:w="335" w:type="pct"/>
            <w:tcBorders>
              <w:top w:val="single" w:sz="4" w:space="0" w:color="auto"/>
              <w:left w:val="single" w:sz="4" w:space="0" w:color="auto"/>
              <w:bottom w:val="single" w:sz="4" w:space="0" w:color="auto"/>
              <w:right w:val="single" w:sz="4" w:space="0" w:color="auto"/>
            </w:tcBorders>
            <w:vAlign w:val="center"/>
          </w:tcPr>
          <w:p w14:paraId="7B6F0D3A" w14:textId="77777777" w:rsidR="00C81300" w:rsidRPr="00C81300" w:rsidRDefault="00C81300" w:rsidP="0011791E">
            <w:pPr>
              <w:pStyle w:val="tabela0"/>
            </w:pPr>
            <w:r w:rsidRPr="00C81300">
              <w:t>85</w:t>
            </w:r>
          </w:p>
        </w:tc>
        <w:tc>
          <w:tcPr>
            <w:tcW w:w="304" w:type="pct"/>
            <w:tcBorders>
              <w:top w:val="single" w:sz="4" w:space="0" w:color="auto"/>
              <w:left w:val="single" w:sz="4" w:space="0" w:color="auto"/>
              <w:bottom w:val="single" w:sz="4" w:space="0" w:color="auto"/>
              <w:right w:val="single" w:sz="4" w:space="0" w:color="auto"/>
            </w:tcBorders>
            <w:vAlign w:val="center"/>
          </w:tcPr>
          <w:p w14:paraId="6E5B72E3" w14:textId="77777777" w:rsidR="00C81300" w:rsidRPr="00C81300" w:rsidRDefault="00C81300" w:rsidP="0011791E">
            <w:pPr>
              <w:pStyle w:val="tabela0"/>
            </w:pPr>
            <w:r w:rsidRPr="00C81300">
              <w:t>306</w:t>
            </w:r>
          </w:p>
        </w:tc>
        <w:tc>
          <w:tcPr>
            <w:tcW w:w="304" w:type="pct"/>
            <w:tcBorders>
              <w:top w:val="single" w:sz="4" w:space="0" w:color="auto"/>
              <w:left w:val="single" w:sz="4" w:space="0" w:color="auto"/>
              <w:bottom w:val="single" w:sz="4" w:space="0" w:color="auto"/>
              <w:right w:val="single" w:sz="4" w:space="0" w:color="auto"/>
            </w:tcBorders>
            <w:vAlign w:val="center"/>
          </w:tcPr>
          <w:p w14:paraId="45536261"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2AF1FD14" w14:textId="77777777" w:rsidR="00C81300" w:rsidRPr="00C81300" w:rsidRDefault="00C81300" w:rsidP="0011791E">
            <w:pPr>
              <w:pStyle w:val="tabela0"/>
              <w:rPr>
                <w:color w:val="000000"/>
              </w:rPr>
            </w:pPr>
            <w:r w:rsidRPr="00C81300">
              <w:rPr>
                <w:color w:val="000000"/>
              </w:rPr>
              <w:t>2,0</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086B9F1" w14:textId="77777777" w:rsidR="00C81300" w:rsidRPr="00C81300" w:rsidRDefault="00C81300" w:rsidP="00F565CE">
            <w:pPr>
              <w:pStyle w:val="tabela0"/>
              <w:ind w:left="113" w:right="113"/>
            </w:pPr>
            <w:r w:rsidRPr="00C81300">
              <w:t>Brak pomiaru</w:t>
            </w:r>
          </w:p>
        </w:tc>
      </w:tr>
      <w:tr w:rsidR="00A4522D" w:rsidRPr="00C81300" w14:paraId="4C94AEF7"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21ACCFE" w14:textId="77777777" w:rsidR="00C81300" w:rsidRPr="00C81300" w:rsidRDefault="00C81300" w:rsidP="0011791E">
            <w:pPr>
              <w:pStyle w:val="tabela0"/>
              <w:rPr>
                <w:lang w:val="en-US"/>
              </w:rPr>
            </w:pPr>
            <w:r w:rsidRPr="00C81300">
              <w:lastRenderedPageBreak/>
              <w:t>PL_Pk_2021_PL1802_B(a)P_a_</w:t>
            </w:r>
            <w:r w:rsidRPr="00C81300">
              <w:rPr>
                <w:lang w:val="en-US"/>
              </w:rPr>
              <w:t>33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936F807" w14:textId="77777777" w:rsidR="00C81300" w:rsidRPr="00C81300" w:rsidRDefault="00C81300" w:rsidP="0011791E">
            <w:pPr>
              <w:pStyle w:val="tabela0"/>
            </w:pPr>
            <w:r w:rsidRPr="00C81300">
              <w:t>Obszar obejmuje gminy miejsko-wiejski: Rudnik nad Sanem, Ulanów i Nisko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CD5F085"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678FF32" w14:textId="77777777" w:rsidR="00C81300" w:rsidRPr="00C81300" w:rsidRDefault="00C81300" w:rsidP="0011791E">
            <w:pPr>
              <w:pStyle w:val="tabela0"/>
            </w:pPr>
            <w:r w:rsidRPr="00C81300">
              <w:t>22,9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AE31C1F"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05BAADE1" w14:textId="77777777" w:rsidR="00C81300" w:rsidRPr="00C81300" w:rsidRDefault="00C81300" w:rsidP="0011791E">
            <w:pPr>
              <w:pStyle w:val="tabela0"/>
            </w:pPr>
            <w:r w:rsidRPr="00C81300">
              <w:t>5385</w:t>
            </w:r>
          </w:p>
        </w:tc>
        <w:tc>
          <w:tcPr>
            <w:tcW w:w="335" w:type="pct"/>
            <w:tcBorders>
              <w:top w:val="single" w:sz="4" w:space="0" w:color="auto"/>
              <w:left w:val="single" w:sz="4" w:space="0" w:color="auto"/>
              <w:bottom w:val="single" w:sz="4" w:space="0" w:color="auto"/>
              <w:right w:val="single" w:sz="4" w:space="0" w:color="auto"/>
            </w:tcBorders>
            <w:vAlign w:val="center"/>
          </w:tcPr>
          <w:p w14:paraId="65AD3155" w14:textId="77777777" w:rsidR="00C81300" w:rsidRPr="00C81300" w:rsidRDefault="00C81300" w:rsidP="0011791E">
            <w:pPr>
              <w:pStyle w:val="tabela0"/>
            </w:pPr>
            <w:r w:rsidRPr="00C81300">
              <w:t>265</w:t>
            </w:r>
          </w:p>
        </w:tc>
        <w:tc>
          <w:tcPr>
            <w:tcW w:w="304" w:type="pct"/>
            <w:tcBorders>
              <w:top w:val="single" w:sz="4" w:space="0" w:color="auto"/>
              <w:left w:val="single" w:sz="4" w:space="0" w:color="auto"/>
              <w:bottom w:val="single" w:sz="4" w:space="0" w:color="auto"/>
              <w:right w:val="single" w:sz="4" w:space="0" w:color="auto"/>
            </w:tcBorders>
            <w:vAlign w:val="center"/>
          </w:tcPr>
          <w:p w14:paraId="404A643E" w14:textId="77777777" w:rsidR="00C81300" w:rsidRPr="00C81300" w:rsidRDefault="00C81300" w:rsidP="0011791E">
            <w:pPr>
              <w:pStyle w:val="tabela0"/>
            </w:pPr>
            <w:r w:rsidRPr="00C81300">
              <w:t>960</w:t>
            </w:r>
          </w:p>
        </w:tc>
        <w:tc>
          <w:tcPr>
            <w:tcW w:w="304" w:type="pct"/>
            <w:tcBorders>
              <w:top w:val="single" w:sz="4" w:space="0" w:color="auto"/>
              <w:left w:val="single" w:sz="4" w:space="0" w:color="auto"/>
              <w:bottom w:val="single" w:sz="4" w:space="0" w:color="auto"/>
              <w:right w:val="single" w:sz="4" w:space="0" w:color="auto"/>
            </w:tcBorders>
            <w:vAlign w:val="center"/>
          </w:tcPr>
          <w:p w14:paraId="00F47A9D" w14:textId="77777777" w:rsidR="00C81300" w:rsidRPr="00C81300" w:rsidRDefault="00C81300" w:rsidP="0011791E">
            <w:pPr>
              <w:pStyle w:val="tabela0"/>
              <w:rPr>
                <w:color w:val="000000"/>
              </w:rPr>
            </w:pPr>
            <w:r w:rsidRPr="00C81300">
              <w:rPr>
                <w:color w:val="000000"/>
              </w:rPr>
              <w:t>6</w:t>
            </w:r>
          </w:p>
        </w:tc>
        <w:tc>
          <w:tcPr>
            <w:tcW w:w="303" w:type="pct"/>
            <w:tcBorders>
              <w:top w:val="single" w:sz="4" w:space="0" w:color="auto"/>
              <w:left w:val="single" w:sz="4" w:space="0" w:color="auto"/>
              <w:bottom w:val="single" w:sz="4" w:space="0" w:color="auto"/>
              <w:right w:val="single" w:sz="4" w:space="0" w:color="auto"/>
            </w:tcBorders>
            <w:vAlign w:val="center"/>
          </w:tcPr>
          <w:p w14:paraId="3E109594" w14:textId="77777777" w:rsidR="00C81300" w:rsidRPr="00C81300" w:rsidRDefault="00C81300" w:rsidP="0011791E">
            <w:pPr>
              <w:pStyle w:val="tabela0"/>
              <w:rPr>
                <w:color w:val="000000"/>
              </w:rPr>
            </w:pPr>
            <w:r w:rsidRPr="00C81300">
              <w:rPr>
                <w:color w:val="000000"/>
              </w:rPr>
              <w:t>3,9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D471F9E" w14:textId="77777777" w:rsidR="00C81300" w:rsidRPr="00C81300" w:rsidRDefault="00C81300" w:rsidP="00F565CE">
            <w:pPr>
              <w:pStyle w:val="tabela0"/>
              <w:ind w:left="113" w:right="113"/>
            </w:pPr>
            <w:r w:rsidRPr="00C81300">
              <w:t>Brak pomiaru</w:t>
            </w:r>
          </w:p>
        </w:tc>
      </w:tr>
      <w:tr w:rsidR="00A4522D" w:rsidRPr="00C81300" w14:paraId="13332B04"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F0906E7" w14:textId="77777777" w:rsidR="00C81300" w:rsidRPr="00C81300" w:rsidRDefault="00C81300" w:rsidP="0011791E">
            <w:pPr>
              <w:pStyle w:val="tabela0"/>
              <w:rPr>
                <w:lang w:val="en-US"/>
              </w:rPr>
            </w:pPr>
            <w:r w:rsidRPr="00C81300">
              <w:t>PL_Pk_2021_PL1802_B(a)P_a_</w:t>
            </w:r>
            <w:r w:rsidRPr="00C81300">
              <w:rPr>
                <w:lang w:val="en-US"/>
              </w:rPr>
              <w:t>34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85ACF92" w14:textId="77777777" w:rsidR="00C81300" w:rsidRPr="00C81300" w:rsidRDefault="00C81300" w:rsidP="0011791E">
            <w:pPr>
              <w:pStyle w:val="tabela0"/>
            </w:pPr>
            <w:r w:rsidRPr="00C81300">
              <w:t>Obszar obejmuje gminę wiejską Padew Narodowa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ED9CD0F"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49C9B0E" w14:textId="77777777" w:rsidR="00C81300" w:rsidRPr="00C81300" w:rsidRDefault="00C81300" w:rsidP="0011791E">
            <w:pPr>
              <w:pStyle w:val="tabela0"/>
            </w:pPr>
            <w:r w:rsidRPr="00C81300">
              <w:t>9,3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6F5436C"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3A28702F" w14:textId="77777777" w:rsidR="00C81300" w:rsidRPr="00C81300" w:rsidRDefault="00C81300" w:rsidP="0011791E">
            <w:pPr>
              <w:pStyle w:val="tabela0"/>
            </w:pPr>
            <w:r w:rsidRPr="00C81300">
              <w:t>1631</w:t>
            </w:r>
          </w:p>
        </w:tc>
        <w:tc>
          <w:tcPr>
            <w:tcW w:w="335" w:type="pct"/>
            <w:tcBorders>
              <w:top w:val="single" w:sz="4" w:space="0" w:color="auto"/>
              <w:left w:val="single" w:sz="4" w:space="0" w:color="auto"/>
              <w:bottom w:val="single" w:sz="4" w:space="0" w:color="auto"/>
              <w:right w:val="single" w:sz="4" w:space="0" w:color="auto"/>
            </w:tcBorders>
            <w:vAlign w:val="center"/>
          </w:tcPr>
          <w:p w14:paraId="3C648EEB" w14:textId="77777777" w:rsidR="00C81300" w:rsidRPr="00C81300" w:rsidRDefault="00C81300" w:rsidP="0011791E">
            <w:pPr>
              <w:pStyle w:val="tabela0"/>
            </w:pPr>
            <w:r w:rsidRPr="00C81300">
              <w:t>80</w:t>
            </w:r>
          </w:p>
        </w:tc>
        <w:tc>
          <w:tcPr>
            <w:tcW w:w="304" w:type="pct"/>
            <w:tcBorders>
              <w:top w:val="single" w:sz="4" w:space="0" w:color="auto"/>
              <w:left w:val="single" w:sz="4" w:space="0" w:color="auto"/>
              <w:bottom w:val="single" w:sz="4" w:space="0" w:color="auto"/>
              <w:right w:val="single" w:sz="4" w:space="0" w:color="auto"/>
            </w:tcBorders>
            <w:vAlign w:val="center"/>
          </w:tcPr>
          <w:p w14:paraId="78CBB106" w14:textId="77777777" w:rsidR="00C81300" w:rsidRPr="00C81300" w:rsidRDefault="00C81300" w:rsidP="0011791E">
            <w:pPr>
              <w:pStyle w:val="tabela0"/>
            </w:pPr>
            <w:r w:rsidRPr="00C81300">
              <w:t>291</w:t>
            </w:r>
          </w:p>
        </w:tc>
        <w:tc>
          <w:tcPr>
            <w:tcW w:w="304" w:type="pct"/>
            <w:tcBorders>
              <w:top w:val="single" w:sz="4" w:space="0" w:color="auto"/>
              <w:left w:val="single" w:sz="4" w:space="0" w:color="auto"/>
              <w:bottom w:val="single" w:sz="4" w:space="0" w:color="auto"/>
              <w:right w:val="single" w:sz="4" w:space="0" w:color="auto"/>
            </w:tcBorders>
            <w:vAlign w:val="center"/>
          </w:tcPr>
          <w:p w14:paraId="39532359"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457FE406" w14:textId="77777777" w:rsidR="00C81300" w:rsidRPr="00C81300" w:rsidRDefault="00C81300" w:rsidP="0011791E">
            <w:pPr>
              <w:pStyle w:val="tabela0"/>
              <w:rPr>
                <w:color w:val="000000"/>
              </w:rPr>
            </w:pPr>
            <w:r w:rsidRPr="00C81300">
              <w:rPr>
                <w:color w:val="000000"/>
              </w:rPr>
              <w:t>1,8</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65B9A16" w14:textId="77777777" w:rsidR="00C81300" w:rsidRPr="00C81300" w:rsidRDefault="00C81300" w:rsidP="00F565CE">
            <w:pPr>
              <w:pStyle w:val="tabela0"/>
              <w:ind w:left="113" w:right="113"/>
            </w:pPr>
            <w:r w:rsidRPr="00C81300">
              <w:t>Brak pomiaru</w:t>
            </w:r>
          </w:p>
        </w:tc>
      </w:tr>
      <w:tr w:rsidR="00A4522D" w:rsidRPr="00C81300" w14:paraId="45D02863" w14:textId="77777777" w:rsidTr="00A4522D">
        <w:trPr>
          <w:trHeight w:val="34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D05F6F2" w14:textId="77777777" w:rsidR="00C81300" w:rsidRPr="00C81300" w:rsidRDefault="00C81300" w:rsidP="0011791E">
            <w:pPr>
              <w:pStyle w:val="tabela0"/>
            </w:pPr>
            <w:r w:rsidRPr="00C81300">
              <w:t>PL_Pk_2021_PL1802_B(a)P_a_</w:t>
            </w:r>
            <w:r w:rsidRPr="00C81300">
              <w:rPr>
                <w:lang w:val="en-US"/>
              </w:rPr>
              <w:t>3</w:t>
            </w:r>
            <w:r w:rsidRPr="00C81300">
              <w:t>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8DF681F" w14:textId="77777777" w:rsidR="00C81300" w:rsidRPr="00C81300" w:rsidRDefault="00C81300" w:rsidP="0011791E">
            <w:pPr>
              <w:pStyle w:val="tabela0"/>
            </w:pPr>
            <w:r w:rsidRPr="00C81300">
              <w:t xml:space="preserve">Obszar obejmuje miasto Stalowa Wola i gminę wiejską Pysznica </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DAA4EAC" w14:textId="77777777" w:rsidR="00C81300" w:rsidRPr="00C81300" w:rsidRDefault="00C81300" w:rsidP="0011791E">
            <w:pPr>
              <w:pStyle w:val="tabela0"/>
            </w:pPr>
            <w:r w:rsidRPr="00C81300">
              <w:t>miejski, 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998D50E" w14:textId="77777777" w:rsidR="00C81300" w:rsidRPr="00C81300" w:rsidRDefault="00C81300" w:rsidP="0011791E">
            <w:pPr>
              <w:pStyle w:val="tabela0"/>
            </w:pPr>
            <w:r w:rsidRPr="00C81300">
              <w:t>14,2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732593E" w14:textId="77777777" w:rsidR="00C81300" w:rsidRPr="00C81300" w:rsidRDefault="00C81300" w:rsidP="0011791E">
            <w:pPr>
              <w:pStyle w:val="tabela0"/>
            </w:pPr>
            <w:r w:rsidRPr="00C81300">
              <w:t>9,8</w:t>
            </w:r>
          </w:p>
        </w:tc>
        <w:tc>
          <w:tcPr>
            <w:tcW w:w="316" w:type="pct"/>
            <w:tcBorders>
              <w:top w:val="single" w:sz="4" w:space="0" w:color="auto"/>
              <w:left w:val="single" w:sz="4" w:space="0" w:color="auto"/>
              <w:bottom w:val="single" w:sz="4" w:space="0" w:color="auto"/>
              <w:right w:val="single" w:sz="4" w:space="0" w:color="auto"/>
            </w:tcBorders>
            <w:vAlign w:val="center"/>
          </w:tcPr>
          <w:p w14:paraId="41969396" w14:textId="77777777" w:rsidR="00C81300" w:rsidRPr="00C81300" w:rsidRDefault="00C81300" w:rsidP="0011791E">
            <w:pPr>
              <w:pStyle w:val="tabela0"/>
            </w:pPr>
            <w:r w:rsidRPr="00C81300">
              <w:t>22373</w:t>
            </w:r>
          </w:p>
        </w:tc>
        <w:tc>
          <w:tcPr>
            <w:tcW w:w="335" w:type="pct"/>
            <w:tcBorders>
              <w:top w:val="single" w:sz="4" w:space="0" w:color="auto"/>
              <w:left w:val="single" w:sz="4" w:space="0" w:color="auto"/>
              <w:bottom w:val="single" w:sz="4" w:space="0" w:color="auto"/>
              <w:right w:val="single" w:sz="4" w:space="0" w:color="auto"/>
            </w:tcBorders>
            <w:vAlign w:val="center"/>
          </w:tcPr>
          <w:p w14:paraId="48A8C931" w14:textId="77777777" w:rsidR="00C81300" w:rsidRPr="00C81300" w:rsidRDefault="00C81300" w:rsidP="0011791E">
            <w:pPr>
              <w:pStyle w:val="tabela0"/>
            </w:pPr>
            <w:r w:rsidRPr="00C81300">
              <w:t>1102</w:t>
            </w:r>
          </w:p>
        </w:tc>
        <w:tc>
          <w:tcPr>
            <w:tcW w:w="304" w:type="pct"/>
            <w:tcBorders>
              <w:top w:val="single" w:sz="4" w:space="0" w:color="auto"/>
              <w:left w:val="single" w:sz="4" w:space="0" w:color="auto"/>
              <w:bottom w:val="single" w:sz="4" w:space="0" w:color="auto"/>
              <w:right w:val="single" w:sz="4" w:space="0" w:color="auto"/>
            </w:tcBorders>
            <w:vAlign w:val="center"/>
          </w:tcPr>
          <w:p w14:paraId="0E3B45A1" w14:textId="77777777" w:rsidR="00C81300" w:rsidRPr="00C81300" w:rsidRDefault="00C81300" w:rsidP="0011791E">
            <w:pPr>
              <w:pStyle w:val="tabela0"/>
            </w:pPr>
            <w:r w:rsidRPr="00C81300">
              <w:t>3988</w:t>
            </w:r>
          </w:p>
        </w:tc>
        <w:tc>
          <w:tcPr>
            <w:tcW w:w="304" w:type="pct"/>
            <w:tcBorders>
              <w:top w:val="single" w:sz="4" w:space="0" w:color="auto"/>
              <w:left w:val="single" w:sz="4" w:space="0" w:color="auto"/>
              <w:bottom w:val="single" w:sz="4" w:space="0" w:color="auto"/>
              <w:right w:val="single" w:sz="4" w:space="0" w:color="auto"/>
            </w:tcBorders>
            <w:vAlign w:val="center"/>
          </w:tcPr>
          <w:p w14:paraId="12EAE963" w14:textId="77777777" w:rsidR="00C81300" w:rsidRPr="00C81300" w:rsidRDefault="00C81300" w:rsidP="0011791E">
            <w:pPr>
              <w:pStyle w:val="tabela0"/>
              <w:rPr>
                <w:color w:val="000000"/>
              </w:rPr>
            </w:pPr>
            <w:r w:rsidRPr="00C81300">
              <w:rPr>
                <w:color w:val="000000"/>
              </w:rPr>
              <w:t>5</w:t>
            </w:r>
          </w:p>
        </w:tc>
        <w:tc>
          <w:tcPr>
            <w:tcW w:w="303" w:type="pct"/>
            <w:tcBorders>
              <w:top w:val="single" w:sz="4" w:space="0" w:color="auto"/>
              <w:left w:val="single" w:sz="4" w:space="0" w:color="auto"/>
              <w:bottom w:val="single" w:sz="4" w:space="0" w:color="auto"/>
              <w:right w:val="single" w:sz="4" w:space="0" w:color="auto"/>
            </w:tcBorders>
            <w:vAlign w:val="center"/>
          </w:tcPr>
          <w:p w14:paraId="590841C5" w14:textId="77777777" w:rsidR="00C81300" w:rsidRPr="00C81300" w:rsidRDefault="00C81300" w:rsidP="0011791E">
            <w:pPr>
              <w:pStyle w:val="tabela0"/>
              <w:rPr>
                <w:color w:val="000000"/>
              </w:rPr>
            </w:pPr>
            <w:r w:rsidRPr="00C81300">
              <w:rPr>
                <w:color w:val="000000"/>
              </w:rPr>
              <w:t>2,2</w:t>
            </w:r>
          </w:p>
        </w:tc>
        <w:tc>
          <w:tcPr>
            <w:tcW w:w="292" w:type="pct"/>
            <w:tcBorders>
              <w:top w:val="single" w:sz="4" w:space="0" w:color="auto"/>
              <w:left w:val="single" w:sz="4" w:space="0" w:color="auto"/>
              <w:bottom w:val="single" w:sz="4" w:space="0" w:color="auto"/>
              <w:right w:val="single" w:sz="4" w:space="0" w:color="auto"/>
            </w:tcBorders>
            <w:vAlign w:val="center"/>
          </w:tcPr>
          <w:p w14:paraId="2CD0155C" w14:textId="77777777" w:rsidR="00C81300" w:rsidRPr="00C81300" w:rsidRDefault="00C81300" w:rsidP="0011791E">
            <w:pPr>
              <w:pStyle w:val="tabela0"/>
            </w:pPr>
            <w:r w:rsidRPr="00C81300">
              <w:rPr>
                <w:color w:val="000000"/>
              </w:rPr>
              <w:t>2,1</w:t>
            </w:r>
          </w:p>
        </w:tc>
      </w:tr>
      <w:tr w:rsidR="00A4522D" w:rsidRPr="00C81300" w14:paraId="2EC21C8E"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DAA401F" w14:textId="77777777" w:rsidR="00C81300" w:rsidRPr="00C81300" w:rsidRDefault="00C81300" w:rsidP="0011791E">
            <w:pPr>
              <w:pStyle w:val="tabela0"/>
            </w:pPr>
            <w:r w:rsidRPr="00C81300">
              <w:t>PL_Pk_2021_PL1802_B(a)P_a_</w:t>
            </w:r>
            <w:r w:rsidRPr="00C81300">
              <w:rPr>
                <w:lang w:val="en-US"/>
              </w:rPr>
              <w:t>3</w:t>
            </w:r>
            <w:r w:rsidRPr="00C81300">
              <w:t>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76ABD27" w14:textId="77777777" w:rsidR="00C81300" w:rsidRPr="00C81300" w:rsidRDefault="00C81300" w:rsidP="0011791E">
            <w:pPr>
              <w:pStyle w:val="tabela0"/>
            </w:pPr>
            <w:r w:rsidRPr="00C81300">
              <w:t>Obszar obejmuje miasto Stalowa Wola i gminę wiejską Zaleszany</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4E75D7C" w14:textId="77777777" w:rsidR="00C81300" w:rsidRPr="00C81300" w:rsidRDefault="00C81300" w:rsidP="0011791E">
            <w:pPr>
              <w:pStyle w:val="tabela0"/>
            </w:pPr>
            <w:r w:rsidRPr="00C81300">
              <w:t>miejski, 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AFA0922" w14:textId="77777777" w:rsidR="00C81300" w:rsidRPr="00C81300" w:rsidRDefault="00C81300" w:rsidP="0011791E">
            <w:pPr>
              <w:pStyle w:val="tabela0"/>
            </w:pPr>
            <w:r w:rsidRPr="00C81300">
              <w:t>14,4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53D21D7" w14:textId="77777777" w:rsidR="00C81300" w:rsidRPr="00C81300" w:rsidRDefault="00C81300" w:rsidP="0011791E">
            <w:pPr>
              <w:pStyle w:val="tabela0"/>
            </w:pPr>
            <w:r w:rsidRPr="00C81300">
              <w:t>9,8</w:t>
            </w:r>
          </w:p>
        </w:tc>
        <w:tc>
          <w:tcPr>
            <w:tcW w:w="316" w:type="pct"/>
            <w:tcBorders>
              <w:top w:val="single" w:sz="4" w:space="0" w:color="auto"/>
              <w:left w:val="single" w:sz="4" w:space="0" w:color="auto"/>
              <w:bottom w:val="single" w:sz="4" w:space="0" w:color="auto"/>
              <w:right w:val="single" w:sz="4" w:space="0" w:color="auto"/>
            </w:tcBorders>
            <w:vAlign w:val="center"/>
          </w:tcPr>
          <w:p w14:paraId="3547E955" w14:textId="77777777" w:rsidR="00C81300" w:rsidRPr="00C81300" w:rsidRDefault="00C81300" w:rsidP="0011791E">
            <w:pPr>
              <w:pStyle w:val="tabela0"/>
            </w:pPr>
            <w:r w:rsidRPr="00C81300">
              <w:t>2973</w:t>
            </w:r>
          </w:p>
        </w:tc>
        <w:tc>
          <w:tcPr>
            <w:tcW w:w="335" w:type="pct"/>
            <w:tcBorders>
              <w:top w:val="single" w:sz="4" w:space="0" w:color="auto"/>
              <w:left w:val="single" w:sz="4" w:space="0" w:color="auto"/>
              <w:bottom w:val="single" w:sz="4" w:space="0" w:color="auto"/>
              <w:right w:val="single" w:sz="4" w:space="0" w:color="auto"/>
            </w:tcBorders>
            <w:vAlign w:val="center"/>
          </w:tcPr>
          <w:p w14:paraId="22CF2C82" w14:textId="77777777" w:rsidR="00C81300" w:rsidRPr="00C81300" w:rsidRDefault="00C81300" w:rsidP="0011791E">
            <w:pPr>
              <w:pStyle w:val="tabela0"/>
            </w:pPr>
            <w:r w:rsidRPr="00C81300">
              <w:t>146</w:t>
            </w:r>
          </w:p>
        </w:tc>
        <w:tc>
          <w:tcPr>
            <w:tcW w:w="304" w:type="pct"/>
            <w:tcBorders>
              <w:top w:val="single" w:sz="4" w:space="0" w:color="auto"/>
              <w:left w:val="single" w:sz="4" w:space="0" w:color="auto"/>
              <w:bottom w:val="single" w:sz="4" w:space="0" w:color="auto"/>
              <w:right w:val="single" w:sz="4" w:space="0" w:color="auto"/>
            </w:tcBorders>
            <w:vAlign w:val="center"/>
          </w:tcPr>
          <w:p w14:paraId="00EB4DC6" w14:textId="77777777" w:rsidR="00C81300" w:rsidRPr="00C81300" w:rsidRDefault="00C81300" w:rsidP="0011791E">
            <w:pPr>
              <w:pStyle w:val="tabela0"/>
            </w:pPr>
            <w:r w:rsidRPr="00C81300">
              <w:t>530</w:t>
            </w:r>
          </w:p>
        </w:tc>
        <w:tc>
          <w:tcPr>
            <w:tcW w:w="304" w:type="pct"/>
            <w:tcBorders>
              <w:top w:val="single" w:sz="4" w:space="0" w:color="auto"/>
              <w:left w:val="single" w:sz="4" w:space="0" w:color="auto"/>
              <w:bottom w:val="single" w:sz="4" w:space="0" w:color="auto"/>
              <w:right w:val="single" w:sz="4" w:space="0" w:color="auto"/>
            </w:tcBorders>
            <w:vAlign w:val="center"/>
          </w:tcPr>
          <w:p w14:paraId="5E135089"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26058D09"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E005B7A" w14:textId="77777777" w:rsidR="00C81300" w:rsidRPr="00C81300" w:rsidRDefault="00C81300" w:rsidP="00F565CE">
            <w:pPr>
              <w:pStyle w:val="tabela0"/>
              <w:ind w:left="113" w:right="113"/>
            </w:pPr>
            <w:r w:rsidRPr="00C81300">
              <w:t>Brak pomiaru</w:t>
            </w:r>
          </w:p>
        </w:tc>
      </w:tr>
      <w:tr w:rsidR="00A4522D" w:rsidRPr="00C81300" w14:paraId="5BE930FD"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7CE4721" w14:textId="77777777" w:rsidR="00C81300" w:rsidRPr="00C81300" w:rsidRDefault="00C81300" w:rsidP="0011791E">
            <w:pPr>
              <w:pStyle w:val="tabela0"/>
            </w:pPr>
            <w:r w:rsidRPr="00C81300">
              <w:lastRenderedPageBreak/>
              <w:t>PL_Pk_2021_PL1802_B(a)P_a_</w:t>
            </w:r>
            <w:r w:rsidRPr="00C81300">
              <w:rPr>
                <w:lang w:val="en-US"/>
              </w:rPr>
              <w:t>3</w:t>
            </w:r>
            <w:r w:rsidRPr="00C81300">
              <w:t>7</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F8BAB21" w14:textId="77777777" w:rsidR="00C81300" w:rsidRPr="00C81300" w:rsidRDefault="00C81300" w:rsidP="0011791E">
            <w:pPr>
              <w:pStyle w:val="tabela0"/>
            </w:pPr>
            <w:r w:rsidRPr="00C81300">
              <w:t>Obszar obejmuje gminy wiejskie: Gorzyce i Zaleszany</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C3111A4"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17E95C5" w14:textId="77777777" w:rsidR="00C81300" w:rsidRPr="00C81300" w:rsidRDefault="00C81300" w:rsidP="0011791E">
            <w:pPr>
              <w:pStyle w:val="tabela0"/>
            </w:pPr>
            <w:r w:rsidRPr="00C81300">
              <w:t>13,4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044948F" w14:textId="77777777" w:rsidR="00C81300" w:rsidRPr="00C81300" w:rsidRDefault="00C81300" w:rsidP="0011791E">
            <w:pPr>
              <w:pStyle w:val="tabela0"/>
            </w:pPr>
            <w:r w:rsidRPr="00C81300">
              <w:t>9,8</w:t>
            </w:r>
          </w:p>
        </w:tc>
        <w:tc>
          <w:tcPr>
            <w:tcW w:w="316" w:type="pct"/>
            <w:tcBorders>
              <w:top w:val="single" w:sz="4" w:space="0" w:color="auto"/>
              <w:left w:val="single" w:sz="4" w:space="0" w:color="auto"/>
              <w:bottom w:val="single" w:sz="4" w:space="0" w:color="auto"/>
              <w:right w:val="single" w:sz="4" w:space="0" w:color="auto"/>
            </w:tcBorders>
            <w:vAlign w:val="center"/>
          </w:tcPr>
          <w:p w14:paraId="720424A9" w14:textId="77777777" w:rsidR="00C81300" w:rsidRPr="00C81300" w:rsidRDefault="00C81300" w:rsidP="0011791E">
            <w:pPr>
              <w:pStyle w:val="tabela0"/>
            </w:pPr>
            <w:r w:rsidRPr="00C81300">
              <w:t>7184</w:t>
            </w:r>
          </w:p>
        </w:tc>
        <w:tc>
          <w:tcPr>
            <w:tcW w:w="335" w:type="pct"/>
            <w:tcBorders>
              <w:top w:val="single" w:sz="4" w:space="0" w:color="auto"/>
              <w:left w:val="single" w:sz="4" w:space="0" w:color="auto"/>
              <w:bottom w:val="single" w:sz="4" w:space="0" w:color="auto"/>
              <w:right w:val="single" w:sz="4" w:space="0" w:color="auto"/>
            </w:tcBorders>
            <w:vAlign w:val="center"/>
          </w:tcPr>
          <w:p w14:paraId="23FF6B1F" w14:textId="77777777" w:rsidR="00C81300" w:rsidRPr="00C81300" w:rsidRDefault="00C81300" w:rsidP="0011791E">
            <w:pPr>
              <w:pStyle w:val="tabela0"/>
            </w:pPr>
            <w:r w:rsidRPr="00C81300">
              <w:t>354</w:t>
            </w:r>
          </w:p>
        </w:tc>
        <w:tc>
          <w:tcPr>
            <w:tcW w:w="304" w:type="pct"/>
            <w:tcBorders>
              <w:top w:val="single" w:sz="4" w:space="0" w:color="auto"/>
              <w:left w:val="single" w:sz="4" w:space="0" w:color="auto"/>
              <w:bottom w:val="single" w:sz="4" w:space="0" w:color="auto"/>
              <w:right w:val="single" w:sz="4" w:space="0" w:color="auto"/>
            </w:tcBorders>
            <w:vAlign w:val="center"/>
          </w:tcPr>
          <w:p w14:paraId="18BD4454" w14:textId="77777777" w:rsidR="00C81300" w:rsidRPr="00C81300" w:rsidRDefault="00C81300" w:rsidP="0011791E">
            <w:pPr>
              <w:pStyle w:val="tabela0"/>
            </w:pPr>
            <w:r w:rsidRPr="00C81300">
              <w:t>1281</w:t>
            </w:r>
          </w:p>
        </w:tc>
        <w:tc>
          <w:tcPr>
            <w:tcW w:w="304" w:type="pct"/>
            <w:tcBorders>
              <w:top w:val="single" w:sz="4" w:space="0" w:color="auto"/>
              <w:left w:val="single" w:sz="4" w:space="0" w:color="auto"/>
              <w:bottom w:val="single" w:sz="4" w:space="0" w:color="auto"/>
              <w:right w:val="single" w:sz="4" w:space="0" w:color="auto"/>
            </w:tcBorders>
            <w:vAlign w:val="center"/>
          </w:tcPr>
          <w:p w14:paraId="2FF3099B" w14:textId="77777777" w:rsidR="00C81300" w:rsidRPr="00C81300" w:rsidRDefault="00C81300" w:rsidP="0011791E">
            <w:pPr>
              <w:pStyle w:val="tabela0"/>
              <w:rPr>
                <w:color w:val="000000"/>
              </w:rPr>
            </w:pPr>
            <w:r w:rsidRPr="00C81300">
              <w:rPr>
                <w:color w:val="000000"/>
              </w:rPr>
              <w:t>4</w:t>
            </w:r>
          </w:p>
        </w:tc>
        <w:tc>
          <w:tcPr>
            <w:tcW w:w="303" w:type="pct"/>
            <w:tcBorders>
              <w:top w:val="single" w:sz="4" w:space="0" w:color="auto"/>
              <w:left w:val="single" w:sz="4" w:space="0" w:color="auto"/>
              <w:bottom w:val="single" w:sz="4" w:space="0" w:color="auto"/>
              <w:right w:val="single" w:sz="4" w:space="0" w:color="auto"/>
            </w:tcBorders>
            <w:vAlign w:val="center"/>
          </w:tcPr>
          <w:p w14:paraId="19C456E7"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C469C5C" w14:textId="77777777" w:rsidR="00C81300" w:rsidRPr="00C81300" w:rsidRDefault="00C81300" w:rsidP="00F565CE">
            <w:pPr>
              <w:pStyle w:val="tabela0"/>
              <w:ind w:left="113" w:right="113"/>
            </w:pPr>
            <w:r w:rsidRPr="00C81300">
              <w:t>Brak pomiaru</w:t>
            </w:r>
          </w:p>
        </w:tc>
      </w:tr>
      <w:tr w:rsidR="00A4522D" w:rsidRPr="00C81300" w14:paraId="037951B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C094343" w14:textId="77777777" w:rsidR="00C81300" w:rsidRPr="00C81300" w:rsidRDefault="00C81300" w:rsidP="0011791E">
            <w:pPr>
              <w:pStyle w:val="tabela0"/>
              <w:rPr>
                <w:lang w:val="en-US"/>
              </w:rPr>
            </w:pPr>
            <w:r w:rsidRPr="00C81300">
              <w:t>PL_Pk_2021_PL1802_B(a)P_a_</w:t>
            </w:r>
            <w:r w:rsidRPr="00C81300">
              <w:rPr>
                <w:lang w:val="en-US"/>
              </w:rPr>
              <w:t>38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A6623A7" w14:textId="77777777" w:rsidR="00C81300" w:rsidRPr="00C81300" w:rsidRDefault="00C81300" w:rsidP="0011791E">
            <w:pPr>
              <w:pStyle w:val="tabela0"/>
            </w:pPr>
            <w:r w:rsidRPr="00C81300">
              <w:t>Obszar obejmuje gminę miejsko-wiejską Zaklików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B728DFE"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4BE1852" w14:textId="77777777" w:rsidR="00C81300" w:rsidRPr="00C81300" w:rsidRDefault="00C81300" w:rsidP="0011791E">
            <w:pPr>
              <w:pStyle w:val="tabela0"/>
            </w:pPr>
            <w:r w:rsidRPr="00C81300">
              <w:t>15,1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BB7F3D4" w14:textId="77777777" w:rsidR="00C81300" w:rsidRPr="00C81300" w:rsidRDefault="00C81300" w:rsidP="0011791E">
            <w:pPr>
              <w:pStyle w:val="tabela0"/>
            </w:pPr>
            <w:r w:rsidRPr="00C81300">
              <w:t>9,8</w:t>
            </w:r>
          </w:p>
        </w:tc>
        <w:tc>
          <w:tcPr>
            <w:tcW w:w="316" w:type="pct"/>
            <w:tcBorders>
              <w:top w:val="single" w:sz="4" w:space="0" w:color="auto"/>
              <w:left w:val="single" w:sz="4" w:space="0" w:color="auto"/>
              <w:bottom w:val="single" w:sz="4" w:space="0" w:color="auto"/>
              <w:right w:val="single" w:sz="4" w:space="0" w:color="auto"/>
            </w:tcBorders>
            <w:vAlign w:val="center"/>
          </w:tcPr>
          <w:p w14:paraId="0B11F764" w14:textId="77777777" w:rsidR="00C81300" w:rsidRPr="00C81300" w:rsidRDefault="00C81300" w:rsidP="0011791E">
            <w:pPr>
              <w:pStyle w:val="tabela0"/>
            </w:pPr>
            <w:r w:rsidRPr="00C81300">
              <w:t>2659</w:t>
            </w:r>
          </w:p>
        </w:tc>
        <w:tc>
          <w:tcPr>
            <w:tcW w:w="335" w:type="pct"/>
            <w:tcBorders>
              <w:top w:val="single" w:sz="4" w:space="0" w:color="auto"/>
              <w:left w:val="single" w:sz="4" w:space="0" w:color="auto"/>
              <w:bottom w:val="single" w:sz="4" w:space="0" w:color="auto"/>
              <w:right w:val="single" w:sz="4" w:space="0" w:color="auto"/>
            </w:tcBorders>
            <w:vAlign w:val="center"/>
          </w:tcPr>
          <w:p w14:paraId="4B4C760B" w14:textId="77777777" w:rsidR="00C81300" w:rsidRPr="00C81300" w:rsidRDefault="00C81300" w:rsidP="0011791E">
            <w:pPr>
              <w:pStyle w:val="tabela0"/>
            </w:pPr>
            <w:r w:rsidRPr="00C81300">
              <w:t>131</w:t>
            </w:r>
          </w:p>
        </w:tc>
        <w:tc>
          <w:tcPr>
            <w:tcW w:w="304" w:type="pct"/>
            <w:tcBorders>
              <w:top w:val="single" w:sz="4" w:space="0" w:color="auto"/>
              <w:left w:val="single" w:sz="4" w:space="0" w:color="auto"/>
              <w:bottom w:val="single" w:sz="4" w:space="0" w:color="auto"/>
              <w:right w:val="single" w:sz="4" w:space="0" w:color="auto"/>
            </w:tcBorders>
            <w:vAlign w:val="center"/>
          </w:tcPr>
          <w:p w14:paraId="4F595F1C" w14:textId="77777777" w:rsidR="00C81300" w:rsidRPr="00C81300" w:rsidRDefault="00C81300" w:rsidP="0011791E">
            <w:pPr>
              <w:pStyle w:val="tabela0"/>
            </w:pPr>
            <w:r w:rsidRPr="00C81300">
              <w:t>474</w:t>
            </w:r>
          </w:p>
        </w:tc>
        <w:tc>
          <w:tcPr>
            <w:tcW w:w="304" w:type="pct"/>
            <w:tcBorders>
              <w:top w:val="single" w:sz="4" w:space="0" w:color="auto"/>
              <w:left w:val="single" w:sz="4" w:space="0" w:color="auto"/>
              <w:bottom w:val="single" w:sz="4" w:space="0" w:color="auto"/>
              <w:right w:val="single" w:sz="4" w:space="0" w:color="auto"/>
            </w:tcBorders>
            <w:vAlign w:val="center"/>
          </w:tcPr>
          <w:p w14:paraId="32A28A37"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209D400A"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BAE943A" w14:textId="77777777" w:rsidR="00C81300" w:rsidRPr="00C81300" w:rsidRDefault="00C81300" w:rsidP="00F565CE">
            <w:pPr>
              <w:pStyle w:val="tabela0"/>
              <w:ind w:left="113" w:right="113"/>
            </w:pPr>
            <w:r w:rsidRPr="00C81300">
              <w:t>Brak pomiaru</w:t>
            </w:r>
          </w:p>
        </w:tc>
      </w:tr>
      <w:tr w:rsidR="00A4522D" w:rsidRPr="00C81300" w14:paraId="2A2694CB"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03F6D88" w14:textId="77777777" w:rsidR="00C81300" w:rsidRPr="00C81300" w:rsidRDefault="00C81300" w:rsidP="0011791E">
            <w:pPr>
              <w:pStyle w:val="tabela0"/>
              <w:rPr>
                <w:lang w:val="en-US"/>
              </w:rPr>
            </w:pPr>
            <w:r w:rsidRPr="00C81300">
              <w:t>PL_Pk_2021_PL1802_B(a)P_a_</w:t>
            </w:r>
            <w:r w:rsidRPr="00C81300">
              <w:rPr>
                <w:lang w:val="en-US"/>
              </w:rPr>
              <w:t>39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C59D4C4" w14:textId="77777777" w:rsidR="00C81300" w:rsidRPr="00C81300" w:rsidRDefault="00C81300" w:rsidP="0011791E">
            <w:pPr>
              <w:pStyle w:val="tabela0"/>
            </w:pPr>
            <w:r w:rsidRPr="00C81300">
              <w:t>Obszar obejmuje gminę miejsko-wiejską Ustrzyki Dolne</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D4465A8"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3FC9AA5" w14:textId="77777777" w:rsidR="00C81300" w:rsidRPr="00C81300" w:rsidRDefault="00C81300" w:rsidP="0011791E">
            <w:pPr>
              <w:pStyle w:val="tabela0"/>
            </w:pPr>
            <w:r w:rsidRPr="00C81300">
              <w:t>7,4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CC5AA1E"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761C3C9A" w14:textId="77777777" w:rsidR="00C81300" w:rsidRPr="00C81300" w:rsidRDefault="00C81300" w:rsidP="0011791E">
            <w:pPr>
              <w:pStyle w:val="tabela0"/>
            </w:pPr>
            <w:r w:rsidRPr="00C81300">
              <w:t>6541</w:t>
            </w:r>
          </w:p>
        </w:tc>
        <w:tc>
          <w:tcPr>
            <w:tcW w:w="335" w:type="pct"/>
            <w:tcBorders>
              <w:top w:val="single" w:sz="4" w:space="0" w:color="auto"/>
              <w:left w:val="single" w:sz="4" w:space="0" w:color="auto"/>
              <w:bottom w:val="single" w:sz="4" w:space="0" w:color="auto"/>
              <w:right w:val="single" w:sz="4" w:space="0" w:color="auto"/>
            </w:tcBorders>
            <w:vAlign w:val="center"/>
          </w:tcPr>
          <w:p w14:paraId="344DDBF4" w14:textId="77777777" w:rsidR="00C81300" w:rsidRPr="00C81300" w:rsidRDefault="00C81300" w:rsidP="0011791E">
            <w:pPr>
              <w:pStyle w:val="tabela0"/>
            </w:pPr>
            <w:r w:rsidRPr="00C81300">
              <w:t>322</w:t>
            </w:r>
          </w:p>
        </w:tc>
        <w:tc>
          <w:tcPr>
            <w:tcW w:w="304" w:type="pct"/>
            <w:tcBorders>
              <w:top w:val="single" w:sz="4" w:space="0" w:color="auto"/>
              <w:left w:val="single" w:sz="4" w:space="0" w:color="auto"/>
              <w:bottom w:val="single" w:sz="4" w:space="0" w:color="auto"/>
              <w:right w:val="single" w:sz="4" w:space="0" w:color="auto"/>
            </w:tcBorders>
            <w:vAlign w:val="center"/>
          </w:tcPr>
          <w:p w14:paraId="29FBEACC" w14:textId="77777777" w:rsidR="00C81300" w:rsidRPr="00C81300" w:rsidRDefault="00C81300" w:rsidP="0011791E">
            <w:pPr>
              <w:pStyle w:val="tabela0"/>
            </w:pPr>
            <w:r w:rsidRPr="00C81300">
              <w:t>1166</w:t>
            </w:r>
          </w:p>
        </w:tc>
        <w:tc>
          <w:tcPr>
            <w:tcW w:w="304" w:type="pct"/>
            <w:tcBorders>
              <w:top w:val="single" w:sz="4" w:space="0" w:color="auto"/>
              <w:left w:val="single" w:sz="4" w:space="0" w:color="auto"/>
              <w:bottom w:val="single" w:sz="4" w:space="0" w:color="auto"/>
              <w:right w:val="single" w:sz="4" w:space="0" w:color="auto"/>
            </w:tcBorders>
            <w:vAlign w:val="center"/>
          </w:tcPr>
          <w:p w14:paraId="406B4EB4" w14:textId="77777777" w:rsidR="00C81300" w:rsidRPr="00C81300" w:rsidRDefault="00C81300" w:rsidP="0011791E">
            <w:pPr>
              <w:pStyle w:val="tabela0"/>
              <w:rPr>
                <w:color w:val="000000"/>
              </w:rPr>
            </w:pPr>
            <w:r w:rsidRPr="00C81300">
              <w:rPr>
                <w:color w:val="000000"/>
              </w:rPr>
              <w:t>13</w:t>
            </w:r>
          </w:p>
        </w:tc>
        <w:tc>
          <w:tcPr>
            <w:tcW w:w="303" w:type="pct"/>
            <w:tcBorders>
              <w:top w:val="single" w:sz="4" w:space="0" w:color="auto"/>
              <w:left w:val="single" w:sz="4" w:space="0" w:color="auto"/>
              <w:bottom w:val="single" w:sz="4" w:space="0" w:color="auto"/>
              <w:right w:val="single" w:sz="4" w:space="0" w:color="auto"/>
            </w:tcBorders>
            <w:vAlign w:val="center"/>
          </w:tcPr>
          <w:p w14:paraId="6FB72AE0"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0F4CB42" w14:textId="77777777" w:rsidR="00C81300" w:rsidRPr="00C81300" w:rsidRDefault="00C81300" w:rsidP="00F565CE">
            <w:pPr>
              <w:pStyle w:val="tabela0"/>
              <w:ind w:left="113" w:right="113"/>
            </w:pPr>
            <w:r w:rsidRPr="00C81300">
              <w:t>Brak pomiaru</w:t>
            </w:r>
          </w:p>
        </w:tc>
      </w:tr>
      <w:tr w:rsidR="00A4522D" w:rsidRPr="00C81300" w14:paraId="6E984C9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5270637" w14:textId="77777777" w:rsidR="00C81300" w:rsidRPr="00C81300" w:rsidRDefault="00C81300" w:rsidP="0011791E">
            <w:pPr>
              <w:pStyle w:val="tabela0"/>
              <w:rPr>
                <w:lang w:val="en-US"/>
              </w:rPr>
            </w:pPr>
            <w:r w:rsidRPr="00C81300">
              <w:t>PL_Pk_2021_PL1802_B(a)P_a_</w:t>
            </w:r>
            <w:r w:rsidRPr="00C81300">
              <w:rPr>
                <w:lang w:val="en-US"/>
              </w:rPr>
              <w:t>40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52636FB" w14:textId="77777777" w:rsidR="00C81300" w:rsidRPr="00C81300" w:rsidRDefault="00C81300" w:rsidP="0011791E">
            <w:pPr>
              <w:pStyle w:val="tabela0"/>
            </w:pPr>
            <w:r w:rsidRPr="00C81300">
              <w:t>Obszar obejmuje gminę wiejską Jaśliska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6183492"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9A58267" w14:textId="77777777" w:rsidR="00C81300" w:rsidRPr="00C81300" w:rsidRDefault="00C81300" w:rsidP="0011791E">
            <w:pPr>
              <w:pStyle w:val="tabela0"/>
            </w:pPr>
            <w:r w:rsidRPr="00C81300">
              <w:t>8,8</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D88A08F"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4D843A15" w14:textId="77777777" w:rsidR="00C81300" w:rsidRPr="00C81300" w:rsidRDefault="00C81300" w:rsidP="0011791E">
            <w:pPr>
              <w:pStyle w:val="tabela0"/>
            </w:pPr>
            <w:r w:rsidRPr="00C81300">
              <w:t>867</w:t>
            </w:r>
          </w:p>
        </w:tc>
        <w:tc>
          <w:tcPr>
            <w:tcW w:w="335" w:type="pct"/>
            <w:tcBorders>
              <w:top w:val="single" w:sz="4" w:space="0" w:color="auto"/>
              <w:left w:val="single" w:sz="4" w:space="0" w:color="auto"/>
              <w:bottom w:val="single" w:sz="4" w:space="0" w:color="auto"/>
              <w:right w:val="single" w:sz="4" w:space="0" w:color="auto"/>
            </w:tcBorders>
            <w:vAlign w:val="center"/>
          </w:tcPr>
          <w:p w14:paraId="64B510F1" w14:textId="77777777" w:rsidR="00C81300" w:rsidRPr="00C81300" w:rsidRDefault="00C81300" w:rsidP="0011791E">
            <w:pPr>
              <w:pStyle w:val="tabela0"/>
            </w:pPr>
            <w:r w:rsidRPr="00C81300">
              <w:t>43</w:t>
            </w:r>
          </w:p>
        </w:tc>
        <w:tc>
          <w:tcPr>
            <w:tcW w:w="304" w:type="pct"/>
            <w:tcBorders>
              <w:top w:val="single" w:sz="4" w:space="0" w:color="auto"/>
              <w:left w:val="single" w:sz="4" w:space="0" w:color="auto"/>
              <w:bottom w:val="single" w:sz="4" w:space="0" w:color="auto"/>
              <w:right w:val="single" w:sz="4" w:space="0" w:color="auto"/>
            </w:tcBorders>
            <w:vAlign w:val="center"/>
          </w:tcPr>
          <w:p w14:paraId="1157DB2D" w14:textId="77777777" w:rsidR="00C81300" w:rsidRPr="00C81300" w:rsidRDefault="00C81300" w:rsidP="0011791E">
            <w:pPr>
              <w:pStyle w:val="tabela0"/>
            </w:pPr>
            <w:r w:rsidRPr="00C81300">
              <w:t>155</w:t>
            </w:r>
          </w:p>
        </w:tc>
        <w:tc>
          <w:tcPr>
            <w:tcW w:w="304" w:type="pct"/>
            <w:tcBorders>
              <w:top w:val="single" w:sz="4" w:space="0" w:color="auto"/>
              <w:left w:val="single" w:sz="4" w:space="0" w:color="auto"/>
              <w:bottom w:val="single" w:sz="4" w:space="0" w:color="auto"/>
              <w:right w:val="single" w:sz="4" w:space="0" w:color="auto"/>
            </w:tcBorders>
            <w:vAlign w:val="center"/>
          </w:tcPr>
          <w:p w14:paraId="727FF6DB"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322E2187"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EC8F629" w14:textId="77777777" w:rsidR="00C81300" w:rsidRPr="00C81300" w:rsidRDefault="00C81300" w:rsidP="00F565CE">
            <w:pPr>
              <w:pStyle w:val="tabela0"/>
              <w:ind w:left="113" w:right="113"/>
            </w:pPr>
            <w:r w:rsidRPr="00C81300">
              <w:t>Brak pomiaru</w:t>
            </w:r>
          </w:p>
        </w:tc>
      </w:tr>
      <w:tr w:rsidR="00A4522D" w:rsidRPr="00C81300" w14:paraId="0A77D8F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3C065C6" w14:textId="77777777" w:rsidR="00C81300" w:rsidRPr="00C81300" w:rsidRDefault="00C81300" w:rsidP="0011791E">
            <w:pPr>
              <w:pStyle w:val="tabela0"/>
              <w:rPr>
                <w:lang w:val="en-US"/>
              </w:rPr>
            </w:pPr>
            <w:r w:rsidRPr="00C81300">
              <w:lastRenderedPageBreak/>
              <w:t>PL_Pk_2021_PL1802_B(a)P_a_</w:t>
            </w:r>
            <w:r w:rsidRPr="00C81300">
              <w:rPr>
                <w:lang w:val="en-US"/>
              </w:rPr>
              <w:t>41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70D3A10" w14:textId="77777777" w:rsidR="00C81300" w:rsidRPr="00C81300" w:rsidRDefault="00C81300" w:rsidP="0011791E">
            <w:pPr>
              <w:pStyle w:val="tabela0"/>
            </w:pPr>
            <w:r w:rsidRPr="00C81300">
              <w:t>Obszar obejmuje gminę miejsko-wiejską Lesko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1796F8D"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AB931BE" w14:textId="77777777" w:rsidR="00C81300" w:rsidRPr="00C81300" w:rsidRDefault="00C81300" w:rsidP="0011791E">
            <w:pPr>
              <w:pStyle w:val="tabela0"/>
            </w:pPr>
            <w:r w:rsidRPr="00C81300">
              <w:t>10,9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DB5FE60"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9EC5844" w14:textId="77777777" w:rsidR="00C81300" w:rsidRPr="00C81300" w:rsidRDefault="00C81300" w:rsidP="0011791E">
            <w:pPr>
              <w:pStyle w:val="tabela0"/>
            </w:pPr>
            <w:r w:rsidRPr="00C81300">
              <w:t>4552</w:t>
            </w:r>
          </w:p>
        </w:tc>
        <w:tc>
          <w:tcPr>
            <w:tcW w:w="335" w:type="pct"/>
            <w:tcBorders>
              <w:top w:val="single" w:sz="4" w:space="0" w:color="auto"/>
              <w:left w:val="single" w:sz="4" w:space="0" w:color="auto"/>
              <w:bottom w:val="single" w:sz="4" w:space="0" w:color="auto"/>
              <w:right w:val="single" w:sz="4" w:space="0" w:color="auto"/>
            </w:tcBorders>
            <w:vAlign w:val="center"/>
          </w:tcPr>
          <w:p w14:paraId="2B03116B" w14:textId="77777777" w:rsidR="00C81300" w:rsidRPr="00C81300" w:rsidRDefault="00C81300" w:rsidP="0011791E">
            <w:pPr>
              <w:pStyle w:val="tabela0"/>
            </w:pPr>
            <w:r w:rsidRPr="00C81300">
              <w:t>224</w:t>
            </w:r>
          </w:p>
        </w:tc>
        <w:tc>
          <w:tcPr>
            <w:tcW w:w="304" w:type="pct"/>
            <w:tcBorders>
              <w:top w:val="single" w:sz="4" w:space="0" w:color="auto"/>
              <w:left w:val="single" w:sz="4" w:space="0" w:color="auto"/>
              <w:bottom w:val="single" w:sz="4" w:space="0" w:color="auto"/>
              <w:right w:val="single" w:sz="4" w:space="0" w:color="auto"/>
            </w:tcBorders>
            <w:vAlign w:val="center"/>
          </w:tcPr>
          <w:p w14:paraId="2FBFF676" w14:textId="77777777" w:rsidR="00C81300" w:rsidRPr="00C81300" w:rsidRDefault="00C81300" w:rsidP="0011791E">
            <w:pPr>
              <w:pStyle w:val="tabela0"/>
            </w:pPr>
            <w:r w:rsidRPr="00C81300">
              <w:t>811</w:t>
            </w:r>
          </w:p>
        </w:tc>
        <w:tc>
          <w:tcPr>
            <w:tcW w:w="304" w:type="pct"/>
            <w:tcBorders>
              <w:top w:val="single" w:sz="4" w:space="0" w:color="auto"/>
              <w:left w:val="single" w:sz="4" w:space="0" w:color="auto"/>
              <w:bottom w:val="single" w:sz="4" w:space="0" w:color="auto"/>
              <w:right w:val="single" w:sz="4" w:space="0" w:color="auto"/>
            </w:tcBorders>
            <w:vAlign w:val="center"/>
          </w:tcPr>
          <w:p w14:paraId="725ED65E" w14:textId="77777777" w:rsidR="00C81300" w:rsidRPr="00C81300" w:rsidRDefault="00C81300" w:rsidP="0011791E">
            <w:pPr>
              <w:pStyle w:val="tabela0"/>
              <w:rPr>
                <w:color w:val="000000"/>
              </w:rPr>
            </w:pPr>
            <w:r w:rsidRPr="00C81300">
              <w:rPr>
                <w:color w:val="000000"/>
              </w:rPr>
              <w:t>7</w:t>
            </w:r>
          </w:p>
        </w:tc>
        <w:tc>
          <w:tcPr>
            <w:tcW w:w="303" w:type="pct"/>
            <w:tcBorders>
              <w:top w:val="single" w:sz="4" w:space="0" w:color="auto"/>
              <w:left w:val="single" w:sz="4" w:space="0" w:color="auto"/>
              <w:bottom w:val="single" w:sz="4" w:space="0" w:color="auto"/>
              <w:right w:val="single" w:sz="4" w:space="0" w:color="auto"/>
            </w:tcBorders>
            <w:vAlign w:val="center"/>
          </w:tcPr>
          <w:p w14:paraId="3B52DB9F"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74C025D2" w14:textId="77777777" w:rsidR="00C81300" w:rsidRPr="00C81300" w:rsidRDefault="00C81300" w:rsidP="00F565CE">
            <w:pPr>
              <w:pStyle w:val="tabela0"/>
              <w:ind w:left="113" w:right="113"/>
            </w:pPr>
            <w:r w:rsidRPr="00C81300">
              <w:t>Brak pomiaru</w:t>
            </w:r>
          </w:p>
        </w:tc>
      </w:tr>
      <w:tr w:rsidR="00A4522D" w:rsidRPr="00C81300" w14:paraId="3A9B46D7"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32CA152D" w14:textId="77777777" w:rsidR="00C81300" w:rsidRPr="00C81300" w:rsidRDefault="00C81300" w:rsidP="0011791E">
            <w:pPr>
              <w:pStyle w:val="tabela0"/>
              <w:rPr>
                <w:lang w:val="en-US"/>
              </w:rPr>
            </w:pPr>
            <w:r w:rsidRPr="00C81300">
              <w:t>PL_Pk_2021_PL1802_B(a)P_a_</w:t>
            </w:r>
            <w:r w:rsidRPr="00C81300">
              <w:rPr>
                <w:lang w:val="en-US"/>
              </w:rPr>
              <w:t>42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D9B3CB6" w14:textId="77777777" w:rsidR="00C81300" w:rsidRPr="00C81300" w:rsidRDefault="00C81300" w:rsidP="0011791E">
            <w:pPr>
              <w:pStyle w:val="tabela0"/>
            </w:pPr>
            <w:r w:rsidRPr="00C81300">
              <w:t>Obszar obejmuje gminę miejsko-wiejską Zagórz</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774D209"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7AA546B" w14:textId="77777777" w:rsidR="00C81300" w:rsidRPr="00C81300" w:rsidRDefault="00C81300" w:rsidP="0011791E">
            <w:pPr>
              <w:pStyle w:val="tabela0"/>
            </w:pPr>
            <w:r w:rsidRPr="00C81300">
              <w:t>11,2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C759311"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2597D94E" w14:textId="77777777" w:rsidR="00C81300" w:rsidRPr="00C81300" w:rsidRDefault="00C81300" w:rsidP="0011791E">
            <w:pPr>
              <w:pStyle w:val="tabela0"/>
            </w:pPr>
            <w:r w:rsidRPr="00C81300">
              <w:t>2796</w:t>
            </w:r>
          </w:p>
        </w:tc>
        <w:tc>
          <w:tcPr>
            <w:tcW w:w="335" w:type="pct"/>
            <w:tcBorders>
              <w:top w:val="single" w:sz="4" w:space="0" w:color="auto"/>
              <w:left w:val="single" w:sz="4" w:space="0" w:color="auto"/>
              <w:bottom w:val="single" w:sz="4" w:space="0" w:color="auto"/>
              <w:right w:val="single" w:sz="4" w:space="0" w:color="auto"/>
            </w:tcBorders>
            <w:vAlign w:val="center"/>
          </w:tcPr>
          <w:p w14:paraId="4D784EEA" w14:textId="77777777" w:rsidR="00C81300" w:rsidRPr="00C81300" w:rsidRDefault="00C81300" w:rsidP="0011791E">
            <w:pPr>
              <w:pStyle w:val="tabela0"/>
            </w:pPr>
            <w:r w:rsidRPr="00C81300">
              <w:t>138</w:t>
            </w:r>
          </w:p>
        </w:tc>
        <w:tc>
          <w:tcPr>
            <w:tcW w:w="304" w:type="pct"/>
            <w:tcBorders>
              <w:top w:val="single" w:sz="4" w:space="0" w:color="auto"/>
              <w:left w:val="single" w:sz="4" w:space="0" w:color="auto"/>
              <w:bottom w:val="single" w:sz="4" w:space="0" w:color="auto"/>
              <w:right w:val="single" w:sz="4" w:space="0" w:color="auto"/>
            </w:tcBorders>
            <w:vAlign w:val="center"/>
          </w:tcPr>
          <w:p w14:paraId="1B784F16" w14:textId="77777777" w:rsidR="00C81300" w:rsidRPr="00C81300" w:rsidRDefault="00C81300" w:rsidP="0011791E">
            <w:pPr>
              <w:pStyle w:val="tabela0"/>
            </w:pPr>
            <w:r w:rsidRPr="00C81300">
              <w:t>498</w:t>
            </w:r>
          </w:p>
        </w:tc>
        <w:tc>
          <w:tcPr>
            <w:tcW w:w="304" w:type="pct"/>
            <w:tcBorders>
              <w:top w:val="single" w:sz="4" w:space="0" w:color="auto"/>
              <w:left w:val="single" w:sz="4" w:space="0" w:color="auto"/>
              <w:bottom w:val="single" w:sz="4" w:space="0" w:color="auto"/>
              <w:right w:val="single" w:sz="4" w:space="0" w:color="auto"/>
            </w:tcBorders>
            <w:vAlign w:val="center"/>
          </w:tcPr>
          <w:p w14:paraId="717EBDEE"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2649437B" w14:textId="77777777" w:rsidR="00C81300" w:rsidRPr="00C81300" w:rsidRDefault="00C81300" w:rsidP="0011791E">
            <w:pPr>
              <w:pStyle w:val="tabela0"/>
              <w:rPr>
                <w:color w:val="000000"/>
              </w:rPr>
            </w:pPr>
            <w:r w:rsidRPr="00C81300">
              <w:rPr>
                <w:color w:val="000000"/>
              </w:rPr>
              <w:t>2,0</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3AE8E70" w14:textId="77777777" w:rsidR="00C81300" w:rsidRPr="00C81300" w:rsidRDefault="00C81300" w:rsidP="00F565CE">
            <w:pPr>
              <w:pStyle w:val="tabela0"/>
              <w:ind w:left="113" w:right="113"/>
            </w:pPr>
            <w:r w:rsidRPr="00C81300">
              <w:t>Brak pomiaru</w:t>
            </w:r>
          </w:p>
        </w:tc>
      </w:tr>
      <w:tr w:rsidR="00A4522D" w:rsidRPr="00C81300" w14:paraId="3DF4333B"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1F96C03" w14:textId="77777777" w:rsidR="00C81300" w:rsidRPr="00C81300" w:rsidRDefault="00C81300" w:rsidP="0011791E">
            <w:pPr>
              <w:pStyle w:val="tabela0"/>
              <w:rPr>
                <w:lang w:val="en-US"/>
              </w:rPr>
            </w:pPr>
            <w:r w:rsidRPr="00C81300">
              <w:t>PL_Pk_2021_PL1802_B(a)P_a_</w:t>
            </w:r>
            <w:r w:rsidRPr="00C81300">
              <w:rPr>
                <w:lang w:val="en-US"/>
              </w:rPr>
              <w:t>43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8B19AFE" w14:textId="77777777" w:rsidR="00C81300" w:rsidRPr="00C81300" w:rsidRDefault="00C81300" w:rsidP="0011791E">
            <w:pPr>
              <w:pStyle w:val="tabela0"/>
            </w:pPr>
            <w:r w:rsidRPr="00C81300">
              <w:t>Obszar obejmuje gminy wiejskie: Zarszyn i Bukowsko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093A4F8"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B2C7564" w14:textId="77777777" w:rsidR="00C81300" w:rsidRPr="00C81300" w:rsidRDefault="00C81300" w:rsidP="0011791E">
            <w:pPr>
              <w:pStyle w:val="tabela0"/>
            </w:pPr>
            <w:r w:rsidRPr="00C81300">
              <w:t>7,5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3A0591D"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49879AEE" w14:textId="77777777" w:rsidR="00C81300" w:rsidRPr="00C81300" w:rsidRDefault="00C81300" w:rsidP="0011791E">
            <w:pPr>
              <w:pStyle w:val="tabela0"/>
            </w:pPr>
            <w:r w:rsidRPr="00C81300">
              <w:t>837</w:t>
            </w:r>
          </w:p>
        </w:tc>
        <w:tc>
          <w:tcPr>
            <w:tcW w:w="335" w:type="pct"/>
            <w:tcBorders>
              <w:top w:val="single" w:sz="4" w:space="0" w:color="auto"/>
              <w:left w:val="single" w:sz="4" w:space="0" w:color="auto"/>
              <w:bottom w:val="single" w:sz="4" w:space="0" w:color="auto"/>
              <w:right w:val="single" w:sz="4" w:space="0" w:color="auto"/>
            </w:tcBorders>
            <w:vAlign w:val="center"/>
          </w:tcPr>
          <w:p w14:paraId="724F7DCA" w14:textId="77777777" w:rsidR="00C81300" w:rsidRPr="00C81300" w:rsidRDefault="00C81300" w:rsidP="0011791E">
            <w:pPr>
              <w:pStyle w:val="tabela0"/>
            </w:pPr>
            <w:r w:rsidRPr="00C81300">
              <w:t>41</w:t>
            </w:r>
          </w:p>
        </w:tc>
        <w:tc>
          <w:tcPr>
            <w:tcW w:w="304" w:type="pct"/>
            <w:tcBorders>
              <w:top w:val="single" w:sz="4" w:space="0" w:color="auto"/>
              <w:left w:val="single" w:sz="4" w:space="0" w:color="auto"/>
              <w:bottom w:val="single" w:sz="4" w:space="0" w:color="auto"/>
              <w:right w:val="single" w:sz="4" w:space="0" w:color="auto"/>
            </w:tcBorders>
            <w:vAlign w:val="center"/>
          </w:tcPr>
          <w:p w14:paraId="6E99ACB6" w14:textId="77777777" w:rsidR="00C81300" w:rsidRPr="00C81300" w:rsidRDefault="00C81300" w:rsidP="0011791E">
            <w:pPr>
              <w:pStyle w:val="tabela0"/>
            </w:pPr>
            <w:r w:rsidRPr="00C81300">
              <w:t>149</w:t>
            </w:r>
          </w:p>
        </w:tc>
        <w:tc>
          <w:tcPr>
            <w:tcW w:w="304" w:type="pct"/>
            <w:tcBorders>
              <w:top w:val="single" w:sz="4" w:space="0" w:color="auto"/>
              <w:left w:val="single" w:sz="4" w:space="0" w:color="auto"/>
              <w:bottom w:val="single" w:sz="4" w:space="0" w:color="auto"/>
              <w:right w:val="single" w:sz="4" w:space="0" w:color="auto"/>
            </w:tcBorders>
            <w:vAlign w:val="center"/>
          </w:tcPr>
          <w:p w14:paraId="1883A58D"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0D72C733"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0750B31E" w14:textId="77777777" w:rsidR="00C81300" w:rsidRPr="00C81300" w:rsidRDefault="00C81300" w:rsidP="00F565CE">
            <w:pPr>
              <w:pStyle w:val="tabela0"/>
              <w:ind w:left="113" w:right="113"/>
            </w:pPr>
            <w:r w:rsidRPr="00C81300">
              <w:t>Brak pomiaru</w:t>
            </w:r>
          </w:p>
        </w:tc>
      </w:tr>
      <w:tr w:rsidR="00A4522D" w:rsidRPr="00C81300" w14:paraId="04D38F0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C5E3426" w14:textId="77777777" w:rsidR="00C81300" w:rsidRPr="00C81300" w:rsidRDefault="00C81300" w:rsidP="0011791E">
            <w:pPr>
              <w:pStyle w:val="tabela0"/>
            </w:pPr>
            <w:r w:rsidRPr="00C81300">
              <w:t>PL_Pk_2021_PL1802_B(a)P_a_</w:t>
            </w:r>
            <w:r w:rsidRPr="00C81300">
              <w:rPr>
                <w:lang w:val="en-US"/>
              </w:rPr>
              <w:t>4</w:t>
            </w:r>
            <w:r w:rsidRPr="00C81300">
              <w:t>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5038E37" w14:textId="77777777" w:rsidR="00C81300" w:rsidRPr="00C81300" w:rsidRDefault="00C81300" w:rsidP="0011791E">
            <w:pPr>
              <w:pStyle w:val="tabela0"/>
            </w:pPr>
            <w:r w:rsidRPr="00C81300">
              <w:t>Obszar obejmuje miasto i gminę wiejską Sanok oraz gminę miejsko-wiejską Zagórz</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473A9DA" w14:textId="77777777" w:rsidR="00C81300" w:rsidRPr="00C81300" w:rsidRDefault="00C81300" w:rsidP="0011791E">
            <w:pPr>
              <w:pStyle w:val="tabela0"/>
            </w:pPr>
            <w:r w:rsidRPr="00C81300">
              <w:t>miejski, 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447C9D1" w14:textId="77777777" w:rsidR="00C81300" w:rsidRPr="00C81300" w:rsidRDefault="00C81300" w:rsidP="0011791E">
            <w:pPr>
              <w:pStyle w:val="tabela0"/>
            </w:pPr>
            <w:r w:rsidRPr="00C81300">
              <w:t>6,9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116248D"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098515F5" w14:textId="77777777" w:rsidR="00C81300" w:rsidRPr="00C81300" w:rsidRDefault="00C81300" w:rsidP="0011791E">
            <w:pPr>
              <w:pStyle w:val="tabela0"/>
            </w:pPr>
            <w:r w:rsidRPr="00C81300">
              <w:t>1539</w:t>
            </w:r>
          </w:p>
        </w:tc>
        <w:tc>
          <w:tcPr>
            <w:tcW w:w="335" w:type="pct"/>
            <w:tcBorders>
              <w:top w:val="single" w:sz="4" w:space="0" w:color="auto"/>
              <w:left w:val="single" w:sz="4" w:space="0" w:color="auto"/>
              <w:bottom w:val="single" w:sz="4" w:space="0" w:color="auto"/>
              <w:right w:val="single" w:sz="4" w:space="0" w:color="auto"/>
            </w:tcBorders>
            <w:vAlign w:val="center"/>
          </w:tcPr>
          <w:p w14:paraId="51A81E96" w14:textId="77777777" w:rsidR="00C81300" w:rsidRPr="00C81300" w:rsidRDefault="00C81300" w:rsidP="0011791E">
            <w:pPr>
              <w:pStyle w:val="tabela0"/>
            </w:pPr>
            <w:r w:rsidRPr="00C81300">
              <w:t>76</w:t>
            </w:r>
          </w:p>
        </w:tc>
        <w:tc>
          <w:tcPr>
            <w:tcW w:w="304" w:type="pct"/>
            <w:tcBorders>
              <w:top w:val="single" w:sz="4" w:space="0" w:color="auto"/>
              <w:left w:val="single" w:sz="4" w:space="0" w:color="auto"/>
              <w:bottom w:val="single" w:sz="4" w:space="0" w:color="auto"/>
              <w:right w:val="single" w:sz="4" w:space="0" w:color="auto"/>
            </w:tcBorders>
            <w:vAlign w:val="center"/>
          </w:tcPr>
          <w:p w14:paraId="39AA3E61" w14:textId="77777777" w:rsidR="00C81300" w:rsidRPr="00C81300" w:rsidRDefault="00C81300" w:rsidP="0011791E">
            <w:pPr>
              <w:pStyle w:val="tabela0"/>
            </w:pPr>
            <w:r w:rsidRPr="00C81300">
              <w:t>274</w:t>
            </w:r>
          </w:p>
        </w:tc>
        <w:tc>
          <w:tcPr>
            <w:tcW w:w="304" w:type="pct"/>
            <w:tcBorders>
              <w:top w:val="single" w:sz="4" w:space="0" w:color="auto"/>
              <w:left w:val="single" w:sz="4" w:space="0" w:color="auto"/>
              <w:bottom w:val="single" w:sz="4" w:space="0" w:color="auto"/>
              <w:right w:val="single" w:sz="4" w:space="0" w:color="auto"/>
            </w:tcBorders>
            <w:vAlign w:val="center"/>
          </w:tcPr>
          <w:p w14:paraId="5327D991"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3AD270B5"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63AB236" w14:textId="77777777" w:rsidR="00C81300" w:rsidRPr="00C81300" w:rsidRDefault="00C81300" w:rsidP="00F565CE">
            <w:pPr>
              <w:pStyle w:val="tabela0"/>
              <w:ind w:left="113" w:right="113"/>
            </w:pPr>
            <w:r w:rsidRPr="00C81300">
              <w:t>Brak pomiaru</w:t>
            </w:r>
          </w:p>
        </w:tc>
      </w:tr>
      <w:tr w:rsidR="00A4522D" w:rsidRPr="00C81300" w14:paraId="0215F94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3227EA5" w14:textId="77777777" w:rsidR="00C81300" w:rsidRPr="00C81300" w:rsidRDefault="00C81300" w:rsidP="0011791E">
            <w:pPr>
              <w:pStyle w:val="tabela0"/>
            </w:pPr>
            <w:r w:rsidRPr="00C81300">
              <w:lastRenderedPageBreak/>
              <w:t>PL_Pk_2021_PL1802_B(a)P_a_</w:t>
            </w:r>
            <w:r w:rsidRPr="00C81300">
              <w:rPr>
                <w:lang w:val="en-US"/>
              </w:rPr>
              <w:t>4</w:t>
            </w:r>
            <w:r w:rsidRPr="00C81300">
              <w:t>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D6152E4" w14:textId="77777777" w:rsidR="00C81300" w:rsidRPr="00C81300" w:rsidRDefault="00C81300" w:rsidP="0011791E">
            <w:pPr>
              <w:pStyle w:val="tabela0"/>
            </w:pPr>
            <w:r w:rsidRPr="00C81300">
              <w:t>Obszar obejmuje gminę miejsko-wiejską Iwonicz-Zdrój</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9B5AB3A"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976A4F8" w14:textId="77777777" w:rsidR="00C81300" w:rsidRPr="00C81300" w:rsidRDefault="00C81300" w:rsidP="0011791E">
            <w:pPr>
              <w:pStyle w:val="tabela0"/>
            </w:pPr>
            <w:r w:rsidRPr="00C81300">
              <w:t>10,3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7A369DB"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4320AD08" w14:textId="77777777" w:rsidR="00C81300" w:rsidRPr="00C81300" w:rsidRDefault="00C81300" w:rsidP="0011791E">
            <w:pPr>
              <w:pStyle w:val="tabela0"/>
            </w:pPr>
            <w:r w:rsidRPr="00C81300">
              <w:t>2268</w:t>
            </w:r>
          </w:p>
        </w:tc>
        <w:tc>
          <w:tcPr>
            <w:tcW w:w="335" w:type="pct"/>
            <w:tcBorders>
              <w:top w:val="single" w:sz="4" w:space="0" w:color="auto"/>
              <w:left w:val="single" w:sz="4" w:space="0" w:color="auto"/>
              <w:bottom w:val="single" w:sz="4" w:space="0" w:color="auto"/>
              <w:right w:val="single" w:sz="4" w:space="0" w:color="auto"/>
            </w:tcBorders>
            <w:vAlign w:val="center"/>
          </w:tcPr>
          <w:p w14:paraId="579AE7C4" w14:textId="77777777" w:rsidR="00C81300" w:rsidRPr="00C81300" w:rsidRDefault="00C81300" w:rsidP="0011791E">
            <w:pPr>
              <w:pStyle w:val="tabela0"/>
            </w:pPr>
            <w:r w:rsidRPr="00C81300">
              <w:t>112</w:t>
            </w:r>
          </w:p>
        </w:tc>
        <w:tc>
          <w:tcPr>
            <w:tcW w:w="304" w:type="pct"/>
            <w:tcBorders>
              <w:top w:val="single" w:sz="4" w:space="0" w:color="auto"/>
              <w:left w:val="single" w:sz="4" w:space="0" w:color="auto"/>
              <w:bottom w:val="single" w:sz="4" w:space="0" w:color="auto"/>
              <w:right w:val="single" w:sz="4" w:space="0" w:color="auto"/>
            </w:tcBorders>
            <w:vAlign w:val="center"/>
          </w:tcPr>
          <w:p w14:paraId="6CBA3E90" w14:textId="77777777" w:rsidR="00C81300" w:rsidRPr="00C81300" w:rsidRDefault="00C81300" w:rsidP="0011791E">
            <w:pPr>
              <w:pStyle w:val="tabela0"/>
            </w:pPr>
            <w:r w:rsidRPr="00C81300">
              <w:t>404</w:t>
            </w:r>
          </w:p>
        </w:tc>
        <w:tc>
          <w:tcPr>
            <w:tcW w:w="304" w:type="pct"/>
            <w:tcBorders>
              <w:top w:val="single" w:sz="4" w:space="0" w:color="auto"/>
              <w:left w:val="single" w:sz="4" w:space="0" w:color="auto"/>
              <w:bottom w:val="single" w:sz="4" w:space="0" w:color="auto"/>
              <w:right w:val="single" w:sz="4" w:space="0" w:color="auto"/>
            </w:tcBorders>
            <w:vAlign w:val="center"/>
          </w:tcPr>
          <w:p w14:paraId="3FFF1DE3"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392A65CE" w14:textId="77777777" w:rsidR="00C81300" w:rsidRPr="00C81300" w:rsidRDefault="00C81300" w:rsidP="0011791E">
            <w:pPr>
              <w:pStyle w:val="tabela0"/>
              <w:rPr>
                <w:color w:val="000000"/>
              </w:rPr>
            </w:pPr>
            <w:r w:rsidRPr="00C81300">
              <w:rPr>
                <w:color w:val="000000"/>
              </w:rPr>
              <w:t>2,1</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A906F99" w14:textId="77777777" w:rsidR="00C81300" w:rsidRPr="00C81300" w:rsidRDefault="00C81300" w:rsidP="00F565CE">
            <w:pPr>
              <w:pStyle w:val="tabela0"/>
              <w:ind w:left="113" w:right="113"/>
            </w:pPr>
            <w:r w:rsidRPr="00C81300">
              <w:t>Brak pomiaru</w:t>
            </w:r>
          </w:p>
        </w:tc>
      </w:tr>
      <w:tr w:rsidR="00A4522D" w:rsidRPr="00C81300" w14:paraId="152B723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009EC12" w14:textId="77777777" w:rsidR="00C81300" w:rsidRPr="00C81300" w:rsidRDefault="00C81300" w:rsidP="0011791E">
            <w:pPr>
              <w:pStyle w:val="tabela0"/>
            </w:pPr>
            <w:r w:rsidRPr="00C81300">
              <w:t>PL_Pk_2021_PL1802_B(a)P_a_</w:t>
            </w:r>
            <w:r w:rsidRPr="00C81300">
              <w:rPr>
                <w:lang w:val="en-US"/>
              </w:rPr>
              <w:t>4</w:t>
            </w:r>
            <w:r w:rsidRPr="00C81300">
              <w:t>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7B23400" w14:textId="77777777" w:rsidR="00C81300" w:rsidRPr="00C81300" w:rsidRDefault="00C81300" w:rsidP="0011791E">
            <w:pPr>
              <w:pStyle w:val="tabela0"/>
            </w:pPr>
            <w:r w:rsidRPr="00C81300">
              <w:t>Obszar obejmuje gminę wiejską Zarszyn</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A81BD17"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E3FF411" w14:textId="77777777" w:rsidR="00C81300" w:rsidRPr="00C81300" w:rsidRDefault="00C81300" w:rsidP="0011791E">
            <w:pPr>
              <w:pStyle w:val="tabela0"/>
            </w:pPr>
            <w:r w:rsidRPr="00C81300">
              <w:t>4,8</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68332C7"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123FC6DA" w14:textId="77777777" w:rsidR="00C81300" w:rsidRPr="00C81300" w:rsidRDefault="00C81300" w:rsidP="0011791E">
            <w:pPr>
              <w:pStyle w:val="tabela0"/>
            </w:pPr>
            <w:r w:rsidRPr="00C81300">
              <w:t>825</w:t>
            </w:r>
          </w:p>
        </w:tc>
        <w:tc>
          <w:tcPr>
            <w:tcW w:w="335" w:type="pct"/>
            <w:tcBorders>
              <w:top w:val="single" w:sz="4" w:space="0" w:color="auto"/>
              <w:left w:val="single" w:sz="4" w:space="0" w:color="auto"/>
              <w:bottom w:val="single" w:sz="4" w:space="0" w:color="auto"/>
              <w:right w:val="single" w:sz="4" w:space="0" w:color="auto"/>
            </w:tcBorders>
            <w:vAlign w:val="center"/>
          </w:tcPr>
          <w:p w14:paraId="33BC4268" w14:textId="77777777" w:rsidR="00C81300" w:rsidRPr="00C81300" w:rsidRDefault="00C81300" w:rsidP="0011791E">
            <w:pPr>
              <w:pStyle w:val="tabela0"/>
            </w:pPr>
            <w:r w:rsidRPr="00C81300">
              <w:t>41</w:t>
            </w:r>
          </w:p>
        </w:tc>
        <w:tc>
          <w:tcPr>
            <w:tcW w:w="304" w:type="pct"/>
            <w:tcBorders>
              <w:top w:val="single" w:sz="4" w:space="0" w:color="auto"/>
              <w:left w:val="single" w:sz="4" w:space="0" w:color="auto"/>
              <w:bottom w:val="single" w:sz="4" w:space="0" w:color="auto"/>
              <w:right w:val="single" w:sz="4" w:space="0" w:color="auto"/>
            </w:tcBorders>
            <w:vAlign w:val="center"/>
          </w:tcPr>
          <w:p w14:paraId="584C65DF" w14:textId="77777777" w:rsidR="00C81300" w:rsidRPr="00C81300" w:rsidRDefault="00C81300" w:rsidP="0011791E">
            <w:pPr>
              <w:pStyle w:val="tabela0"/>
            </w:pPr>
            <w:r w:rsidRPr="00C81300">
              <w:t>147</w:t>
            </w:r>
          </w:p>
        </w:tc>
        <w:tc>
          <w:tcPr>
            <w:tcW w:w="304" w:type="pct"/>
            <w:tcBorders>
              <w:top w:val="single" w:sz="4" w:space="0" w:color="auto"/>
              <w:left w:val="single" w:sz="4" w:space="0" w:color="auto"/>
              <w:bottom w:val="single" w:sz="4" w:space="0" w:color="auto"/>
              <w:right w:val="single" w:sz="4" w:space="0" w:color="auto"/>
            </w:tcBorders>
            <w:vAlign w:val="center"/>
          </w:tcPr>
          <w:p w14:paraId="05ED10E7"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72AE2F2E"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F54D992" w14:textId="77777777" w:rsidR="00C81300" w:rsidRPr="00C81300" w:rsidRDefault="00C81300" w:rsidP="00F565CE">
            <w:pPr>
              <w:pStyle w:val="tabela0"/>
              <w:ind w:left="113" w:right="113"/>
            </w:pPr>
            <w:r w:rsidRPr="00C81300">
              <w:t>Brak pomiaru</w:t>
            </w:r>
          </w:p>
        </w:tc>
      </w:tr>
      <w:tr w:rsidR="00A4522D" w:rsidRPr="00C81300" w14:paraId="6DB057A8"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3EC92FA0" w14:textId="77777777" w:rsidR="00C81300" w:rsidRPr="00C81300" w:rsidRDefault="00C81300" w:rsidP="0011791E">
            <w:pPr>
              <w:pStyle w:val="tabela0"/>
            </w:pPr>
            <w:r w:rsidRPr="00C81300">
              <w:t>PL_Pk_2021_PL1802_B(a)P_a_</w:t>
            </w:r>
            <w:r w:rsidRPr="00C81300">
              <w:rPr>
                <w:lang w:val="en-US"/>
              </w:rPr>
              <w:t>4</w:t>
            </w:r>
            <w:r w:rsidRPr="00C81300">
              <w:t>7</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4734D4D5" w14:textId="77777777" w:rsidR="00C81300" w:rsidRPr="00C81300" w:rsidRDefault="00C81300" w:rsidP="0011791E">
            <w:pPr>
              <w:pStyle w:val="tabela0"/>
            </w:pPr>
            <w:r w:rsidRPr="00C81300">
              <w:t>Obszar obejmuje gminę wiejską Besko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0D5C2B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39B2645" w14:textId="77777777" w:rsidR="00C81300" w:rsidRPr="00C81300" w:rsidRDefault="00C81300" w:rsidP="0011791E">
            <w:pPr>
              <w:pStyle w:val="tabela0"/>
            </w:pPr>
            <w:r w:rsidRPr="00C81300">
              <w:t>11,7</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217E55A" w14:textId="77777777" w:rsidR="00C81300" w:rsidRPr="00C81300" w:rsidRDefault="00C81300" w:rsidP="0011791E">
            <w:pPr>
              <w:pStyle w:val="tabela0"/>
            </w:pPr>
            <w:r w:rsidRPr="00C81300">
              <w:t>9,9</w:t>
            </w:r>
          </w:p>
        </w:tc>
        <w:tc>
          <w:tcPr>
            <w:tcW w:w="316" w:type="pct"/>
            <w:tcBorders>
              <w:top w:val="single" w:sz="4" w:space="0" w:color="auto"/>
              <w:left w:val="single" w:sz="4" w:space="0" w:color="auto"/>
              <w:bottom w:val="single" w:sz="4" w:space="0" w:color="auto"/>
              <w:right w:val="single" w:sz="4" w:space="0" w:color="auto"/>
            </w:tcBorders>
            <w:vAlign w:val="center"/>
          </w:tcPr>
          <w:p w14:paraId="49C6A80E" w14:textId="77777777" w:rsidR="00C81300" w:rsidRPr="00C81300" w:rsidRDefault="00C81300" w:rsidP="0011791E">
            <w:pPr>
              <w:pStyle w:val="tabela0"/>
            </w:pPr>
            <w:r w:rsidRPr="00C81300">
              <w:t>2561</w:t>
            </w:r>
          </w:p>
        </w:tc>
        <w:tc>
          <w:tcPr>
            <w:tcW w:w="335" w:type="pct"/>
            <w:tcBorders>
              <w:top w:val="single" w:sz="4" w:space="0" w:color="auto"/>
              <w:left w:val="single" w:sz="4" w:space="0" w:color="auto"/>
              <w:bottom w:val="single" w:sz="4" w:space="0" w:color="auto"/>
              <w:right w:val="single" w:sz="4" w:space="0" w:color="auto"/>
            </w:tcBorders>
            <w:vAlign w:val="center"/>
          </w:tcPr>
          <w:p w14:paraId="6529EC50" w14:textId="77777777" w:rsidR="00C81300" w:rsidRPr="00C81300" w:rsidRDefault="00C81300" w:rsidP="0011791E">
            <w:pPr>
              <w:pStyle w:val="tabela0"/>
            </w:pPr>
            <w:r w:rsidRPr="00C81300">
              <w:t>126</w:t>
            </w:r>
          </w:p>
        </w:tc>
        <w:tc>
          <w:tcPr>
            <w:tcW w:w="304" w:type="pct"/>
            <w:tcBorders>
              <w:top w:val="single" w:sz="4" w:space="0" w:color="auto"/>
              <w:left w:val="single" w:sz="4" w:space="0" w:color="auto"/>
              <w:bottom w:val="single" w:sz="4" w:space="0" w:color="auto"/>
              <w:right w:val="single" w:sz="4" w:space="0" w:color="auto"/>
            </w:tcBorders>
            <w:vAlign w:val="center"/>
          </w:tcPr>
          <w:p w14:paraId="145BA0FE" w14:textId="77777777" w:rsidR="00C81300" w:rsidRPr="00C81300" w:rsidRDefault="00C81300" w:rsidP="0011791E">
            <w:pPr>
              <w:pStyle w:val="tabela0"/>
            </w:pPr>
            <w:r w:rsidRPr="00C81300">
              <w:t>457</w:t>
            </w:r>
          </w:p>
        </w:tc>
        <w:tc>
          <w:tcPr>
            <w:tcW w:w="304" w:type="pct"/>
            <w:tcBorders>
              <w:top w:val="single" w:sz="4" w:space="0" w:color="auto"/>
              <w:left w:val="single" w:sz="4" w:space="0" w:color="auto"/>
              <w:bottom w:val="single" w:sz="4" w:space="0" w:color="auto"/>
              <w:right w:val="single" w:sz="4" w:space="0" w:color="auto"/>
            </w:tcBorders>
            <w:vAlign w:val="center"/>
          </w:tcPr>
          <w:p w14:paraId="1A3BE147"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063E32B2"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B2B783C" w14:textId="77777777" w:rsidR="00C81300" w:rsidRPr="00C81300" w:rsidRDefault="00C81300" w:rsidP="00F565CE">
            <w:pPr>
              <w:pStyle w:val="tabela0"/>
              <w:ind w:left="113" w:right="113"/>
            </w:pPr>
            <w:r w:rsidRPr="00C81300">
              <w:t>Brak pomiaru</w:t>
            </w:r>
          </w:p>
        </w:tc>
      </w:tr>
      <w:tr w:rsidR="00A4522D" w:rsidRPr="00C81300" w14:paraId="5A1B4659"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11FBB46" w14:textId="77777777" w:rsidR="00C81300" w:rsidRPr="00C81300" w:rsidRDefault="00C81300" w:rsidP="0011791E">
            <w:pPr>
              <w:pStyle w:val="tabela0"/>
              <w:rPr>
                <w:lang w:val="en-US"/>
              </w:rPr>
            </w:pPr>
            <w:r w:rsidRPr="00C81300">
              <w:t>PL_Pk_2021_PL1802_B(a)P_a_4</w:t>
            </w:r>
            <w:r w:rsidRPr="00C81300">
              <w:rPr>
                <w:lang w:val="en-US"/>
              </w:rPr>
              <w:t>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9602DFE" w14:textId="77777777" w:rsidR="00C81300" w:rsidRPr="00C81300" w:rsidRDefault="00C81300" w:rsidP="0011791E">
            <w:pPr>
              <w:pStyle w:val="tabela0"/>
            </w:pPr>
            <w:r w:rsidRPr="00C81300">
              <w:t>Obszar obejmuje gminę miejsko-wiejską Dukla oraz gminę wiejską Chorkówka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9D140A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BA9A579" w14:textId="77777777" w:rsidR="00C81300" w:rsidRPr="00C81300" w:rsidRDefault="00C81300" w:rsidP="0011791E">
            <w:pPr>
              <w:pStyle w:val="tabela0"/>
            </w:pPr>
            <w:r w:rsidRPr="00C81300">
              <w:t>5,6</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63E0140"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53C2DC79" w14:textId="77777777" w:rsidR="00C81300" w:rsidRPr="00C81300" w:rsidRDefault="00C81300" w:rsidP="0011791E">
            <w:pPr>
              <w:pStyle w:val="tabela0"/>
            </w:pPr>
            <w:r w:rsidRPr="00C81300">
              <w:t>910</w:t>
            </w:r>
          </w:p>
        </w:tc>
        <w:tc>
          <w:tcPr>
            <w:tcW w:w="335" w:type="pct"/>
            <w:tcBorders>
              <w:top w:val="single" w:sz="4" w:space="0" w:color="auto"/>
              <w:left w:val="single" w:sz="4" w:space="0" w:color="auto"/>
              <w:bottom w:val="single" w:sz="4" w:space="0" w:color="auto"/>
              <w:right w:val="single" w:sz="4" w:space="0" w:color="auto"/>
            </w:tcBorders>
            <w:vAlign w:val="center"/>
          </w:tcPr>
          <w:p w14:paraId="75910132" w14:textId="77777777" w:rsidR="00C81300" w:rsidRPr="00C81300" w:rsidRDefault="00C81300" w:rsidP="0011791E">
            <w:pPr>
              <w:pStyle w:val="tabela0"/>
            </w:pPr>
            <w:r w:rsidRPr="00C81300">
              <w:t>45</w:t>
            </w:r>
          </w:p>
        </w:tc>
        <w:tc>
          <w:tcPr>
            <w:tcW w:w="304" w:type="pct"/>
            <w:tcBorders>
              <w:top w:val="single" w:sz="4" w:space="0" w:color="auto"/>
              <w:left w:val="single" w:sz="4" w:space="0" w:color="auto"/>
              <w:bottom w:val="single" w:sz="4" w:space="0" w:color="auto"/>
              <w:right w:val="single" w:sz="4" w:space="0" w:color="auto"/>
            </w:tcBorders>
            <w:vAlign w:val="center"/>
          </w:tcPr>
          <w:p w14:paraId="56E7C2F0" w14:textId="77777777" w:rsidR="00C81300" w:rsidRPr="00C81300" w:rsidRDefault="00C81300" w:rsidP="0011791E">
            <w:pPr>
              <w:pStyle w:val="tabela0"/>
            </w:pPr>
            <w:r w:rsidRPr="00C81300">
              <w:t>162</w:t>
            </w:r>
          </w:p>
        </w:tc>
        <w:tc>
          <w:tcPr>
            <w:tcW w:w="304" w:type="pct"/>
            <w:tcBorders>
              <w:top w:val="single" w:sz="4" w:space="0" w:color="auto"/>
              <w:left w:val="single" w:sz="4" w:space="0" w:color="auto"/>
              <w:bottom w:val="single" w:sz="4" w:space="0" w:color="auto"/>
              <w:right w:val="single" w:sz="4" w:space="0" w:color="auto"/>
            </w:tcBorders>
            <w:vAlign w:val="center"/>
          </w:tcPr>
          <w:p w14:paraId="142E610F"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524E3731"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DA83C3A" w14:textId="77777777" w:rsidR="00C81300" w:rsidRPr="00C81300" w:rsidRDefault="00C81300" w:rsidP="00F565CE">
            <w:pPr>
              <w:pStyle w:val="tabela0"/>
              <w:ind w:left="113" w:right="113"/>
            </w:pPr>
            <w:r w:rsidRPr="00C81300">
              <w:t>Brak pomiaru</w:t>
            </w:r>
          </w:p>
        </w:tc>
      </w:tr>
      <w:tr w:rsidR="00A4522D" w:rsidRPr="00C81300" w14:paraId="61BC6C34"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366B6E5" w14:textId="77777777" w:rsidR="00C81300" w:rsidRPr="00C81300" w:rsidRDefault="00C81300" w:rsidP="0011791E">
            <w:pPr>
              <w:pStyle w:val="tabela0"/>
              <w:rPr>
                <w:lang w:val="en-US"/>
              </w:rPr>
            </w:pPr>
            <w:r w:rsidRPr="00C81300">
              <w:lastRenderedPageBreak/>
              <w:t>PL_Pk_2021_PL1802_B(a)P_a_</w:t>
            </w:r>
            <w:r w:rsidRPr="00C81300">
              <w:rPr>
                <w:lang w:val="en-US"/>
              </w:rPr>
              <w:t>49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68364FA" w14:textId="77777777" w:rsidR="00C81300" w:rsidRPr="00C81300" w:rsidRDefault="00C81300" w:rsidP="0011791E">
            <w:pPr>
              <w:pStyle w:val="tabela0"/>
            </w:pPr>
            <w:r w:rsidRPr="00C81300">
              <w:t>Obszar obejmuje gminy wiejskie: Nowy Żmigród i Osiek Jasielski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9C5B957"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1641573" w14:textId="77777777" w:rsidR="00C81300" w:rsidRPr="00C81300" w:rsidRDefault="00C81300" w:rsidP="0011791E">
            <w:pPr>
              <w:pStyle w:val="tabela0"/>
            </w:pPr>
            <w:r w:rsidRPr="00C81300">
              <w:t>4,8</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797A443"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2F855CC2" w14:textId="77777777" w:rsidR="00C81300" w:rsidRPr="00C81300" w:rsidRDefault="00C81300" w:rsidP="0011791E">
            <w:pPr>
              <w:pStyle w:val="tabela0"/>
            </w:pPr>
            <w:r w:rsidRPr="00C81300">
              <w:t>572</w:t>
            </w:r>
          </w:p>
        </w:tc>
        <w:tc>
          <w:tcPr>
            <w:tcW w:w="335" w:type="pct"/>
            <w:tcBorders>
              <w:top w:val="single" w:sz="4" w:space="0" w:color="auto"/>
              <w:left w:val="single" w:sz="4" w:space="0" w:color="auto"/>
              <w:bottom w:val="single" w:sz="4" w:space="0" w:color="auto"/>
              <w:right w:val="single" w:sz="4" w:space="0" w:color="auto"/>
            </w:tcBorders>
            <w:vAlign w:val="center"/>
          </w:tcPr>
          <w:p w14:paraId="2A443DB8" w14:textId="77777777" w:rsidR="00C81300" w:rsidRPr="00C81300" w:rsidRDefault="00C81300" w:rsidP="0011791E">
            <w:pPr>
              <w:pStyle w:val="tabela0"/>
            </w:pPr>
            <w:r w:rsidRPr="00C81300">
              <w:t>28</w:t>
            </w:r>
          </w:p>
        </w:tc>
        <w:tc>
          <w:tcPr>
            <w:tcW w:w="304" w:type="pct"/>
            <w:tcBorders>
              <w:top w:val="single" w:sz="4" w:space="0" w:color="auto"/>
              <w:left w:val="single" w:sz="4" w:space="0" w:color="auto"/>
              <w:bottom w:val="single" w:sz="4" w:space="0" w:color="auto"/>
              <w:right w:val="single" w:sz="4" w:space="0" w:color="auto"/>
            </w:tcBorders>
            <w:vAlign w:val="center"/>
          </w:tcPr>
          <w:p w14:paraId="17007B03" w14:textId="77777777" w:rsidR="00C81300" w:rsidRPr="00C81300" w:rsidRDefault="00C81300" w:rsidP="0011791E">
            <w:pPr>
              <w:pStyle w:val="tabela0"/>
            </w:pPr>
            <w:r w:rsidRPr="00C81300">
              <w:t>102</w:t>
            </w:r>
          </w:p>
        </w:tc>
        <w:tc>
          <w:tcPr>
            <w:tcW w:w="304" w:type="pct"/>
            <w:tcBorders>
              <w:top w:val="single" w:sz="4" w:space="0" w:color="auto"/>
              <w:left w:val="single" w:sz="4" w:space="0" w:color="auto"/>
              <w:bottom w:val="single" w:sz="4" w:space="0" w:color="auto"/>
              <w:right w:val="single" w:sz="4" w:space="0" w:color="auto"/>
            </w:tcBorders>
            <w:vAlign w:val="center"/>
          </w:tcPr>
          <w:p w14:paraId="087BDA4A"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12720534" w14:textId="77777777" w:rsidR="00C81300" w:rsidRPr="00C81300" w:rsidRDefault="00C81300" w:rsidP="0011791E">
            <w:pPr>
              <w:pStyle w:val="tabela0"/>
              <w:rPr>
                <w:color w:val="000000"/>
              </w:rPr>
            </w:pPr>
            <w:r w:rsidRPr="00C81300">
              <w:rPr>
                <w:color w:val="000000"/>
              </w:rPr>
              <w:t>2,1</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B3E57D5" w14:textId="77777777" w:rsidR="00C81300" w:rsidRPr="00C81300" w:rsidRDefault="00C81300" w:rsidP="00F565CE">
            <w:pPr>
              <w:pStyle w:val="tabela0"/>
              <w:ind w:left="113" w:right="113"/>
            </w:pPr>
            <w:r w:rsidRPr="00C81300">
              <w:t>Brak pomiaru</w:t>
            </w:r>
          </w:p>
        </w:tc>
      </w:tr>
      <w:tr w:rsidR="00A4522D" w:rsidRPr="00C81300" w14:paraId="3BBE7C69"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4900154" w14:textId="77777777" w:rsidR="00C81300" w:rsidRPr="00C81300" w:rsidRDefault="00C81300" w:rsidP="0011791E">
            <w:pPr>
              <w:pStyle w:val="tabela0"/>
              <w:rPr>
                <w:lang w:val="en-US"/>
              </w:rPr>
            </w:pPr>
            <w:r w:rsidRPr="00C81300">
              <w:t>PL_Pk_2021_PL1802_B(a)P_a_</w:t>
            </w:r>
            <w:r w:rsidRPr="00C81300">
              <w:rPr>
                <w:lang w:val="en-US"/>
              </w:rPr>
              <w:t>50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38F9F59" w14:textId="77777777" w:rsidR="00C81300" w:rsidRPr="00C81300" w:rsidRDefault="00C81300" w:rsidP="0011791E">
            <w:pPr>
              <w:pStyle w:val="tabela0"/>
            </w:pPr>
            <w:r w:rsidRPr="00C81300">
              <w:t>Obszar obejmuje gminę miejsko-wiejską Brzozów i gminę wiejską Haczów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7E0FD22"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D5BFF75" w14:textId="77777777" w:rsidR="00C81300" w:rsidRPr="00C81300" w:rsidRDefault="00C81300" w:rsidP="0011791E">
            <w:pPr>
              <w:pStyle w:val="tabela0"/>
            </w:pPr>
            <w:r w:rsidRPr="00C81300">
              <w:t>5,2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D63F9E2"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4F76066D" w14:textId="77777777" w:rsidR="00C81300" w:rsidRPr="00C81300" w:rsidRDefault="00C81300" w:rsidP="0011791E">
            <w:pPr>
              <w:pStyle w:val="tabela0"/>
            </w:pPr>
            <w:r w:rsidRPr="00C81300">
              <w:t>962</w:t>
            </w:r>
          </w:p>
        </w:tc>
        <w:tc>
          <w:tcPr>
            <w:tcW w:w="335" w:type="pct"/>
            <w:tcBorders>
              <w:top w:val="single" w:sz="4" w:space="0" w:color="auto"/>
              <w:left w:val="single" w:sz="4" w:space="0" w:color="auto"/>
              <w:bottom w:val="single" w:sz="4" w:space="0" w:color="auto"/>
              <w:right w:val="single" w:sz="4" w:space="0" w:color="auto"/>
            </w:tcBorders>
            <w:vAlign w:val="center"/>
          </w:tcPr>
          <w:p w14:paraId="7DE16DB1" w14:textId="77777777" w:rsidR="00C81300" w:rsidRPr="00C81300" w:rsidRDefault="00C81300" w:rsidP="0011791E">
            <w:pPr>
              <w:pStyle w:val="tabela0"/>
            </w:pPr>
            <w:r w:rsidRPr="00C81300">
              <w:t>47</w:t>
            </w:r>
          </w:p>
        </w:tc>
        <w:tc>
          <w:tcPr>
            <w:tcW w:w="304" w:type="pct"/>
            <w:tcBorders>
              <w:top w:val="single" w:sz="4" w:space="0" w:color="auto"/>
              <w:left w:val="single" w:sz="4" w:space="0" w:color="auto"/>
              <w:bottom w:val="single" w:sz="4" w:space="0" w:color="auto"/>
              <w:right w:val="single" w:sz="4" w:space="0" w:color="auto"/>
            </w:tcBorders>
            <w:vAlign w:val="center"/>
          </w:tcPr>
          <w:p w14:paraId="4C3A274C" w14:textId="77777777" w:rsidR="00C81300" w:rsidRPr="00C81300" w:rsidRDefault="00C81300" w:rsidP="0011791E">
            <w:pPr>
              <w:pStyle w:val="tabela0"/>
            </w:pPr>
            <w:r w:rsidRPr="00C81300">
              <w:t>172</w:t>
            </w:r>
          </w:p>
        </w:tc>
        <w:tc>
          <w:tcPr>
            <w:tcW w:w="304" w:type="pct"/>
            <w:tcBorders>
              <w:top w:val="single" w:sz="4" w:space="0" w:color="auto"/>
              <w:left w:val="single" w:sz="4" w:space="0" w:color="auto"/>
              <w:bottom w:val="single" w:sz="4" w:space="0" w:color="auto"/>
              <w:right w:val="single" w:sz="4" w:space="0" w:color="auto"/>
            </w:tcBorders>
            <w:vAlign w:val="center"/>
          </w:tcPr>
          <w:p w14:paraId="6E025C28"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6B966AA8"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0486A040" w14:textId="77777777" w:rsidR="00C81300" w:rsidRPr="00C81300" w:rsidRDefault="00C81300" w:rsidP="00F565CE">
            <w:pPr>
              <w:pStyle w:val="tabela0"/>
              <w:ind w:left="113" w:right="113"/>
            </w:pPr>
            <w:r w:rsidRPr="00C81300">
              <w:t>Brak pomiaru</w:t>
            </w:r>
          </w:p>
        </w:tc>
      </w:tr>
      <w:tr w:rsidR="00A4522D" w:rsidRPr="00C81300" w14:paraId="69016489"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5B794B9" w14:textId="77777777" w:rsidR="00C81300" w:rsidRPr="00C81300" w:rsidRDefault="00C81300" w:rsidP="0011791E">
            <w:pPr>
              <w:pStyle w:val="tabela0"/>
              <w:rPr>
                <w:lang w:val="en-US"/>
              </w:rPr>
            </w:pPr>
            <w:r w:rsidRPr="00C81300">
              <w:t>PL_Pk_2021_PL1802_B(a)P_a_</w:t>
            </w:r>
            <w:r w:rsidRPr="00C81300">
              <w:rPr>
                <w:lang w:val="en-US"/>
              </w:rPr>
              <w:t>51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ED1491C" w14:textId="77777777" w:rsidR="00C81300" w:rsidRPr="00C81300" w:rsidRDefault="00C81300" w:rsidP="0011791E">
            <w:pPr>
              <w:pStyle w:val="tabela0"/>
            </w:pPr>
            <w:r w:rsidRPr="00C81300">
              <w:t>Obszar obejmuje gminy wiejskie: Jasło i Dębowiec</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DEE9115"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440D1A2" w14:textId="77777777" w:rsidR="00C81300" w:rsidRPr="00C81300" w:rsidRDefault="00C81300" w:rsidP="0011791E">
            <w:pPr>
              <w:pStyle w:val="tabela0"/>
            </w:pPr>
            <w:r w:rsidRPr="00C81300">
              <w:t>4,2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5B70933"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59E898BB" w14:textId="77777777" w:rsidR="00C81300" w:rsidRPr="00C81300" w:rsidRDefault="00C81300" w:rsidP="0011791E">
            <w:pPr>
              <w:pStyle w:val="tabela0"/>
            </w:pPr>
            <w:r w:rsidRPr="00C81300">
              <w:t>1205</w:t>
            </w:r>
          </w:p>
        </w:tc>
        <w:tc>
          <w:tcPr>
            <w:tcW w:w="335" w:type="pct"/>
            <w:tcBorders>
              <w:top w:val="single" w:sz="4" w:space="0" w:color="auto"/>
              <w:left w:val="single" w:sz="4" w:space="0" w:color="auto"/>
              <w:bottom w:val="single" w:sz="4" w:space="0" w:color="auto"/>
              <w:right w:val="single" w:sz="4" w:space="0" w:color="auto"/>
            </w:tcBorders>
            <w:vAlign w:val="center"/>
          </w:tcPr>
          <w:p w14:paraId="4B382868" w14:textId="77777777" w:rsidR="00C81300" w:rsidRPr="00C81300" w:rsidRDefault="00C81300" w:rsidP="0011791E">
            <w:pPr>
              <w:pStyle w:val="tabela0"/>
            </w:pPr>
            <w:r w:rsidRPr="00C81300">
              <w:t>59</w:t>
            </w:r>
          </w:p>
        </w:tc>
        <w:tc>
          <w:tcPr>
            <w:tcW w:w="304" w:type="pct"/>
            <w:tcBorders>
              <w:top w:val="single" w:sz="4" w:space="0" w:color="auto"/>
              <w:left w:val="single" w:sz="4" w:space="0" w:color="auto"/>
              <w:bottom w:val="single" w:sz="4" w:space="0" w:color="auto"/>
              <w:right w:val="single" w:sz="4" w:space="0" w:color="auto"/>
            </w:tcBorders>
            <w:vAlign w:val="center"/>
          </w:tcPr>
          <w:p w14:paraId="4472FBE4" w14:textId="77777777" w:rsidR="00C81300" w:rsidRPr="00C81300" w:rsidRDefault="00C81300" w:rsidP="0011791E">
            <w:pPr>
              <w:pStyle w:val="tabela0"/>
            </w:pPr>
            <w:r w:rsidRPr="00C81300">
              <w:t>215</w:t>
            </w:r>
          </w:p>
        </w:tc>
        <w:tc>
          <w:tcPr>
            <w:tcW w:w="304" w:type="pct"/>
            <w:tcBorders>
              <w:top w:val="single" w:sz="4" w:space="0" w:color="auto"/>
              <w:left w:val="single" w:sz="4" w:space="0" w:color="auto"/>
              <w:bottom w:val="single" w:sz="4" w:space="0" w:color="auto"/>
              <w:right w:val="single" w:sz="4" w:space="0" w:color="auto"/>
            </w:tcBorders>
            <w:vAlign w:val="center"/>
          </w:tcPr>
          <w:p w14:paraId="0A363911"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5D37EF7B"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5EB2543" w14:textId="77777777" w:rsidR="00C81300" w:rsidRPr="00C81300" w:rsidRDefault="00C81300" w:rsidP="00F565CE">
            <w:pPr>
              <w:pStyle w:val="tabela0"/>
              <w:ind w:left="113" w:right="113"/>
            </w:pPr>
            <w:r w:rsidRPr="00C81300">
              <w:t>Brak pomiaru</w:t>
            </w:r>
          </w:p>
        </w:tc>
      </w:tr>
      <w:tr w:rsidR="00A4522D" w:rsidRPr="00C81300" w14:paraId="5594C0C7"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57ADCDE" w14:textId="77777777" w:rsidR="00C81300" w:rsidRPr="00C81300" w:rsidRDefault="00C81300" w:rsidP="0011791E">
            <w:pPr>
              <w:pStyle w:val="tabela0"/>
              <w:rPr>
                <w:lang w:val="en-US"/>
              </w:rPr>
            </w:pPr>
            <w:r w:rsidRPr="00C81300">
              <w:t>PL_Pk_2021_PL1802_B(a)P_a_</w:t>
            </w:r>
            <w:r w:rsidRPr="00C81300">
              <w:rPr>
                <w:lang w:val="en-US"/>
              </w:rPr>
              <w:t>52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5782F95" w14:textId="77777777" w:rsidR="00C81300" w:rsidRPr="00C81300" w:rsidRDefault="00C81300" w:rsidP="0011791E">
            <w:pPr>
              <w:pStyle w:val="tabela0"/>
            </w:pPr>
            <w:r w:rsidRPr="00C81300">
              <w:t>Obszar obejmuje gminy wiejskie: Niebylec i Domaradz</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EC60F37"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F4291A3" w14:textId="77777777" w:rsidR="00C81300" w:rsidRPr="00C81300" w:rsidRDefault="00C81300" w:rsidP="0011791E">
            <w:pPr>
              <w:pStyle w:val="tabela0"/>
            </w:pPr>
            <w:r w:rsidRPr="00C81300">
              <w:t>7,2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7DA0057"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014BF98D" w14:textId="77777777" w:rsidR="00C81300" w:rsidRPr="00C81300" w:rsidRDefault="00C81300" w:rsidP="0011791E">
            <w:pPr>
              <w:pStyle w:val="tabela0"/>
            </w:pPr>
            <w:r w:rsidRPr="00C81300">
              <w:t>1106</w:t>
            </w:r>
          </w:p>
        </w:tc>
        <w:tc>
          <w:tcPr>
            <w:tcW w:w="335" w:type="pct"/>
            <w:tcBorders>
              <w:top w:val="single" w:sz="4" w:space="0" w:color="auto"/>
              <w:left w:val="single" w:sz="4" w:space="0" w:color="auto"/>
              <w:bottom w:val="single" w:sz="4" w:space="0" w:color="auto"/>
              <w:right w:val="single" w:sz="4" w:space="0" w:color="auto"/>
            </w:tcBorders>
            <w:vAlign w:val="center"/>
          </w:tcPr>
          <w:p w14:paraId="5AB15815" w14:textId="77777777" w:rsidR="00C81300" w:rsidRPr="00C81300" w:rsidRDefault="00C81300" w:rsidP="0011791E">
            <w:pPr>
              <w:pStyle w:val="tabela0"/>
            </w:pPr>
            <w:r w:rsidRPr="00C81300">
              <w:t>54</w:t>
            </w:r>
          </w:p>
        </w:tc>
        <w:tc>
          <w:tcPr>
            <w:tcW w:w="304" w:type="pct"/>
            <w:tcBorders>
              <w:top w:val="single" w:sz="4" w:space="0" w:color="auto"/>
              <w:left w:val="single" w:sz="4" w:space="0" w:color="auto"/>
              <w:bottom w:val="single" w:sz="4" w:space="0" w:color="auto"/>
              <w:right w:val="single" w:sz="4" w:space="0" w:color="auto"/>
            </w:tcBorders>
            <w:vAlign w:val="center"/>
          </w:tcPr>
          <w:p w14:paraId="608D10DE" w14:textId="77777777" w:rsidR="00C81300" w:rsidRPr="00C81300" w:rsidRDefault="00C81300" w:rsidP="0011791E">
            <w:pPr>
              <w:pStyle w:val="tabela0"/>
            </w:pPr>
            <w:r w:rsidRPr="00C81300">
              <w:t>197</w:t>
            </w:r>
          </w:p>
        </w:tc>
        <w:tc>
          <w:tcPr>
            <w:tcW w:w="304" w:type="pct"/>
            <w:tcBorders>
              <w:top w:val="single" w:sz="4" w:space="0" w:color="auto"/>
              <w:left w:val="single" w:sz="4" w:space="0" w:color="auto"/>
              <w:bottom w:val="single" w:sz="4" w:space="0" w:color="auto"/>
              <w:right w:val="single" w:sz="4" w:space="0" w:color="auto"/>
            </w:tcBorders>
            <w:vAlign w:val="center"/>
          </w:tcPr>
          <w:p w14:paraId="1ECD07E4"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3AB4773E"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84F4EF4" w14:textId="77777777" w:rsidR="00C81300" w:rsidRPr="00C81300" w:rsidRDefault="00C81300" w:rsidP="00F565CE">
            <w:pPr>
              <w:pStyle w:val="tabela0"/>
              <w:ind w:left="113" w:right="113"/>
            </w:pPr>
            <w:r w:rsidRPr="00C81300">
              <w:t>Brak pomiaru</w:t>
            </w:r>
          </w:p>
        </w:tc>
      </w:tr>
      <w:tr w:rsidR="00A4522D" w:rsidRPr="00C81300" w14:paraId="54A3F8A3"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6B47FD7" w14:textId="77777777" w:rsidR="00C81300" w:rsidRPr="00C81300" w:rsidRDefault="00C81300" w:rsidP="0011791E">
            <w:pPr>
              <w:pStyle w:val="tabela0"/>
              <w:rPr>
                <w:lang w:val="en-US"/>
              </w:rPr>
            </w:pPr>
            <w:r w:rsidRPr="00C81300">
              <w:lastRenderedPageBreak/>
              <w:t>PL_Pk_2021_PL1802_B(a)P_a_</w:t>
            </w:r>
            <w:r w:rsidRPr="00C81300">
              <w:rPr>
                <w:lang w:val="en-US"/>
              </w:rPr>
              <w:t>53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5992403" w14:textId="77777777" w:rsidR="00C81300" w:rsidRPr="00C81300" w:rsidRDefault="00C81300" w:rsidP="0011791E">
            <w:pPr>
              <w:pStyle w:val="tabela0"/>
            </w:pPr>
            <w:r w:rsidRPr="00C81300">
              <w:t>Obszar obejmuje miasto Dynów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F0756D1" w14:textId="77777777" w:rsidR="00C81300" w:rsidRPr="00C81300" w:rsidRDefault="00C81300" w:rsidP="0011791E">
            <w:pPr>
              <w:pStyle w:val="tabela0"/>
            </w:pPr>
            <w:r w:rsidRPr="00C81300">
              <w:t>miejski</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79A4D97" w14:textId="77777777" w:rsidR="00C81300" w:rsidRPr="00C81300" w:rsidRDefault="00C81300" w:rsidP="0011791E">
            <w:pPr>
              <w:pStyle w:val="tabela0"/>
            </w:pPr>
            <w:r w:rsidRPr="00C81300">
              <w:t>9,5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59F8681"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53F7C4E0" w14:textId="77777777" w:rsidR="00C81300" w:rsidRPr="00C81300" w:rsidRDefault="00C81300" w:rsidP="0011791E">
            <w:pPr>
              <w:pStyle w:val="tabela0"/>
            </w:pPr>
            <w:r w:rsidRPr="00C81300">
              <w:t>3128</w:t>
            </w:r>
          </w:p>
        </w:tc>
        <w:tc>
          <w:tcPr>
            <w:tcW w:w="335" w:type="pct"/>
            <w:tcBorders>
              <w:top w:val="single" w:sz="4" w:space="0" w:color="auto"/>
              <w:left w:val="single" w:sz="4" w:space="0" w:color="auto"/>
              <w:bottom w:val="single" w:sz="4" w:space="0" w:color="auto"/>
              <w:right w:val="single" w:sz="4" w:space="0" w:color="auto"/>
            </w:tcBorders>
            <w:vAlign w:val="center"/>
          </w:tcPr>
          <w:p w14:paraId="6348A030" w14:textId="77777777" w:rsidR="00C81300" w:rsidRPr="00C81300" w:rsidRDefault="00C81300" w:rsidP="0011791E">
            <w:pPr>
              <w:pStyle w:val="tabela0"/>
            </w:pPr>
            <w:r w:rsidRPr="00C81300">
              <w:t>154</w:t>
            </w:r>
          </w:p>
        </w:tc>
        <w:tc>
          <w:tcPr>
            <w:tcW w:w="304" w:type="pct"/>
            <w:tcBorders>
              <w:top w:val="single" w:sz="4" w:space="0" w:color="auto"/>
              <w:left w:val="single" w:sz="4" w:space="0" w:color="auto"/>
              <w:bottom w:val="single" w:sz="4" w:space="0" w:color="auto"/>
              <w:right w:val="single" w:sz="4" w:space="0" w:color="auto"/>
            </w:tcBorders>
            <w:vAlign w:val="center"/>
          </w:tcPr>
          <w:p w14:paraId="743630F8" w14:textId="77777777" w:rsidR="00C81300" w:rsidRPr="00C81300" w:rsidRDefault="00C81300" w:rsidP="0011791E">
            <w:pPr>
              <w:pStyle w:val="tabela0"/>
            </w:pPr>
            <w:r w:rsidRPr="00C81300">
              <w:t>558</w:t>
            </w:r>
          </w:p>
        </w:tc>
        <w:tc>
          <w:tcPr>
            <w:tcW w:w="304" w:type="pct"/>
            <w:tcBorders>
              <w:top w:val="single" w:sz="4" w:space="0" w:color="auto"/>
              <w:left w:val="single" w:sz="4" w:space="0" w:color="auto"/>
              <w:bottom w:val="single" w:sz="4" w:space="0" w:color="auto"/>
              <w:right w:val="single" w:sz="4" w:space="0" w:color="auto"/>
            </w:tcBorders>
            <w:vAlign w:val="center"/>
          </w:tcPr>
          <w:p w14:paraId="5E018AA2"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7C306275"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73E1B23" w14:textId="77777777" w:rsidR="00C81300" w:rsidRPr="00C81300" w:rsidRDefault="00C81300" w:rsidP="00F565CE">
            <w:pPr>
              <w:pStyle w:val="tabela0"/>
              <w:ind w:left="113" w:right="113"/>
            </w:pPr>
            <w:r w:rsidRPr="00C81300">
              <w:t>Brak pomiaru</w:t>
            </w:r>
          </w:p>
        </w:tc>
      </w:tr>
      <w:tr w:rsidR="00A4522D" w:rsidRPr="00C81300" w14:paraId="01D72543"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318666C6" w14:textId="77777777" w:rsidR="00C81300" w:rsidRPr="00C81300" w:rsidRDefault="00C81300" w:rsidP="0011791E">
            <w:pPr>
              <w:pStyle w:val="tabela0"/>
              <w:rPr>
                <w:lang w:val="en-US"/>
              </w:rPr>
            </w:pPr>
            <w:r w:rsidRPr="00C81300">
              <w:t>PL_Pk_2021_PL1802_B(a)P_a_</w:t>
            </w:r>
            <w:r w:rsidRPr="00C81300">
              <w:rPr>
                <w:lang w:val="en-US"/>
              </w:rPr>
              <w:t>54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C218071" w14:textId="77777777" w:rsidR="00C81300" w:rsidRPr="00C81300" w:rsidRDefault="00C81300" w:rsidP="0011791E">
            <w:pPr>
              <w:pStyle w:val="tabela0"/>
            </w:pPr>
            <w:r w:rsidRPr="00C81300">
              <w:t>Obszar obejmuje gminę miejsko-wiejską Pruchnik</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C491F9A"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C4E4BC3" w14:textId="77777777" w:rsidR="00C81300" w:rsidRPr="00C81300" w:rsidRDefault="00C81300" w:rsidP="0011791E">
            <w:pPr>
              <w:pStyle w:val="tabela0"/>
            </w:pPr>
            <w:r w:rsidRPr="00C81300">
              <w:t>7,9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2BD3237"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2F3C0833" w14:textId="77777777" w:rsidR="00C81300" w:rsidRPr="00C81300" w:rsidRDefault="00C81300" w:rsidP="0011791E">
            <w:pPr>
              <w:pStyle w:val="tabela0"/>
            </w:pPr>
            <w:r w:rsidRPr="00C81300">
              <w:t>1583</w:t>
            </w:r>
          </w:p>
        </w:tc>
        <w:tc>
          <w:tcPr>
            <w:tcW w:w="335" w:type="pct"/>
            <w:tcBorders>
              <w:top w:val="single" w:sz="4" w:space="0" w:color="auto"/>
              <w:left w:val="single" w:sz="4" w:space="0" w:color="auto"/>
              <w:bottom w:val="single" w:sz="4" w:space="0" w:color="auto"/>
              <w:right w:val="single" w:sz="4" w:space="0" w:color="auto"/>
            </w:tcBorders>
            <w:vAlign w:val="center"/>
          </w:tcPr>
          <w:p w14:paraId="2D136A6B" w14:textId="77777777" w:rsidR="00C81300" w:rsidRPr="00C81300" w:rsidRDefault="00C81300" w:rsidP="0011791E">
            <w:pPr>
              <w:pStyle w:val="tabela0"/>
            </w:pPr>
            <w:r w:rsidRPr="00C81300">
              <w:t>78</w:t>
            </w:r>
          </w:p>
        </w:tc>
        <w:tc>
          <w:tcPr>
            <w:tcW w:w="304" w:type="pct"/>
            <w:tcBorders>
              <w:top w:val="single" w:sz="4" w:space="0" w:color="auto"/>
              <w:left w:val="single" w:sz="4" w:space="0" w:color="auto"/>
              <w:bottom w:val="single" w:sz="4" w:space="0" w:color="auto"/>
              <w:right w:val="single" w:sz="4" w:space="0" w:color="auto"/>
            </w:tcBorders>
            <w:vAlign w:val="center"/>
          </w:tcPr>
          <w:p w14:paraId="5CE645D7" w14:textId="77777777" w:rsidR="00C81300" w:rsidRPr="00C81300" w:rsidRDefault="00C81300" w:rsidP="0011791E">
            <w:pPr>
              <w:pStyle w:val="tabela0"/>
            </w:pPr>
            <w:r w:rsidRPr="00C81300">
              <w:t>282</w:t>
            </w:r>
          </w:p>
        </w:tc>
        <w:tc>
          <w:tcPr>
            <w:tcW w:w="304" w:type="pct"/>
            <w:tcBorders>
              <w:top w:val="single" w:sz="4" w:space="0" w:color="auto"/>
              <w:left w:val="single" w:sz="4" w:space="0" w:color="auto"/>
              <w:bottom w:val="single" w:sz="4" w:space="0" w:color="auto"/>
              <w:right w:val="single" w:sz="4" w:space="0" w:color="auto"/>
            </w:tcBorders>
            <w:vAlign w:val="center"/>
          </w:tcPr>
          <w:p w14:paraId="09122113"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178B92D2"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08C4F9D" w14:textId="77777777" w:rsidR="00C81300" w:rsidRPr="00C81300" w:rsidRDefault="00C81300" w:rsidP="00F565CE">
            <w:pPr>
              <w:pStyle w:val="tabela0"/>
              <w:ind w:left="113" w:right="113"/>
            </w:pPr>
            <w:r w:rsidRPr="00C81300">
              <w:t>Brak pomiaru</w:t>
            </w:r>
          </w:p>
        </w:tc>
      </w:tr>
      <w:tr w:rsidR="00A4522D" w:rsidRPr="00C81300" w14:paraId="466EEAEC"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35BD2C0B" w14:textId="77777777" w:rsidR="00C81300" w:rsidRPr="00C81300" w:rsidRDefault="00C81300" w:rsidP="0011791E">
            <w:pPr>
              <w:pStyle w:val="tabela0"/>
              <w:rPr>
                <w:lang w:val="en-US"/>
              </w:rPr>
            </w:pPr>
            <w:r w:rsidRPr="00C81300">
              <w:t>PL_Pk_2021_PL1802_B(a)P_a_</w:t>
            </w:r>
            <w:r w:rsidRPr="00C81300">
              <w:rPr>
                <w:lang w:val="en-US"/>
              </w:rPr>
              <w:t>55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54F7E63" w14:textId="77777777" w:rsidR="00C81300" w:rsidRPr="00C81300" w:rsidRDefault="00C81300" w:rsidP="0011791E">
            <w:pPr>
              <w:pStyle w:val="tabela0"/>
            </w:pPr>
            <w:r w:rsidRPr="00C81300">
              <w:t>Obszar obejmuje gminy wiejskie: Wiśniowa i Frysztak</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5B06505"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B204E7B" w14:textId="77777777" w:rsidR="00C81300" w:rsidRPr="00C81300" w:rsidRDefault="00C81300" w:rsidP="0011791E">
            <w:pPr>
              <w:pStyle w:val="tabela0"/>
            </w:pPr>
            <w:r w:rsidRPr="00C81300">
              <w:t>1,4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16F7A1C"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CAC4B34" w14:textId="77777777" w:rsidR="00C81300" w:rsidRPr="00C81300" w:rsidRDefault="00C81300" w:rsidP="0011791E">
            <w:pPr>
              <w:pStyle w:val="tabela0"/>
            </w:pPr>
            <w:r w:rsidRPr="00C81300">
              <w:t>433</w:t>
            </w:r>
          </w:p>
        </w:tc>
        <w:tc>
          <w:tcPr>
            <w:tcW w:w="335" w:type="pct"/>
            <w:tcBorders>
              <w:top w:val="single" w:sz="4" w:space="0" w:color="auto"/>
              <w:left w:val="single" w:sz="4" w:space="0" w:color="auto"/>
              <w:bottom w:val="single" w:sz="4" w:space="0" w:color="auto"/>
              <w:right w:val="single" w:sz="4" w:space="0" w:color="auto"/>
            </w:tcBorders>
            <w:vAlign w:val="center"/>
          </w:tcPr>
          <w:p w14:paraId="28CDEB39" w14:textId="77777777" w:rsidR="00C81300" w:rsidRPr="00C81300" w:rsidRDefault="00C81300" w:rsidP="0011791E">
            <w:pPr>
              <w:pStyle w:val="tabela0"/>
            </w:pPr>
            <w:r w:rsidRPr="00C81300">
              <w:t>21</w:t>
            </w:r>
          </w:p>
        </w:tc>
        <w:tc>
          <w:tcPr>
            <w:tcW w:w="304" w:type="pct"/>
            <w:tcBorders>
              <w:top w:val="single" w:sz="4" w:space="0" w:color="auto"/>
              <w:left w:val="single" w:sz="4" w:space="0" w:color="auto"/>
              <w:bottom w:val="single" w:sz="4" w:space="0" w:color="auto"/>
              <w:right w:val="single" w:sz="4" w:space="0" w:color="auto"/>
            </w:tcBorders>
            <w:vAlign w:val="center"/>
          </w:tcPr>
          <w:p w14:paraId="7EC5C1BF" w14:textId="77777777" w:rsidR="00C81300" w:rsidRPr="00C81300" w:rsidRDefault="00C81300" w:rsidP="0011791E">
            <w:pPr>
              <w:pStyle w:val="tabela0"/>
            </w:pPr>
            <w:r w:rsidRPr="00C81300">
              <w:t>77</w:t>
            </w:r>
          </w:p>
        </w:tc>
        <w:tc>
          <w:tcPr>
            <w:tcW w:w="304" w:type="pct"/>
            <w:tcBorders>
              <w:top w:val="single" w:sz="4" w:space="0" w:color="auto"/>
              <w:left w:val="single" w:sz="4" w:space="0" w:color="auto"/>
              <w:bottom w:val="single" w:sz="4" w:space="0" w:color="auto"/>
              <w:right w:val="single" w:sz="4" w:space="0" w:color="auto"/>
            </w:tcBorders>
            <w:vAlign w:val="center"/>
          </w:tcPr>
          <w:p w14:paraId="03A6A6A4"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2B538492"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E11A836" w14:textId="77777777" w:rsidR="00C81300" w:rsidRPr="00C81300" w:rsidRDefault="00C81300" w:rsidP="00F565CE">
            <w:pPr>
              <w:pStyle w:val="tabela0"/>
              <w:ind w:left="113" w:right="113"/>
            </w:pPr>
            <w:r w:rsidRPr="00C81300">
              <w:t>Brak pomiaru</w:t>
            </w:r>
          </w:p>
        </w:tc>
      </w:tr>
      <w:tr w:rsidR="00A4522D" w:rsidRPr="00C81300" w14:paraId="038DFAC9"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8372844" w14:textId="77777777" w:rsidR="00C81300" w:rsidRPr="00C81300" w:rsidRDefault="00C81300" w:rsidP="0011791E">
            <w:pPr>
              <w:pStyle w:val="tabela0"/>
              <w:rPr>
                <w:lang w:val="en-US"/>
              </w:rPr>
            </w:pPr>
            <w:r w:rsidRPr="00C81300">
              <w:t>PL_Pk_2021_PL1802_B(a)P_a_</w:t>
            </w:r>
            <w:r w:rsidRPr="00C81300">
              <w:rPr>
                <w:lang w:val="en-US"/>
              </w:rPr>
              <w:t>56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7108BF2" w14:textId="77777777" w:rsidR="00C81300" w:rsidRPr="00C81300" w:rsidRDefault="00C81300" w:rsidP="0011791E">
            <w:pPr>
              <w:pStyle w:val="tabela0"/>
            </w:pPr>
            <w:r w:rsidRPr="00C81300">
              <w:t>Obszar obejmuje miasto i gminę wiejską Radymno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0D5BB8E" w14:textId="77777777" w:rsidR="00C81300" w:rsidRPr="00C81300" w:rsidRDefault="00C81300" w:rsidP="0011791E">
            <w:pPr>
              <w:pStyle w:val="tabela0"/>
            </w:pPr>
            <w:r w:rsidRPr="00C81300">
              <w:t>miejski, 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288D4A2" w14:textId="77777777" w:rsidR="00C81300" w:rsidRPr="00C81300" w:rsidRDefault="00C81300" w:rsidP="0011791E">
            <w:pPr>
              <w:pStyle w:val="tabela0"/>
            </w:pPr>
            <w:r w:rsidRPr="00C81300">
              <w:t>9,3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6521E78"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4767E235" w14:textId="77777777" w:rsidR="00C81300" w:rsidRPr="00C81300" w:rsidRDefault="00C81300" w:rsidP="0011791E">
            <w:pPr>
              <w:pStyle w:val="tabela0"/>
            </w:pPr>
            <w:r w:rsidRPr="00C81300">
              <w:t>2381</w:t>
            </w:r>
          </w:p>
        </w:tc>
        <w:tc>
          <w:tcPr>
            <w:tcW w:w="335" w:type="pct"/>
            <w:tcBorders>
              <w:top w:val="single" w:sz="4" w:space="0" w:color="auto"/>
              <w:left w:val="single" w:sz="4" w:space="0" w:color="auto"/>
              <w:bottom w:val="single" w:sz="4" w:space="0" w:color="auto"/>
              <w:right w:val="single" w:sz="4" w:space="0" w:color="auto"/>
            </w:tcBorders>
            <w:vAlign w:val="center"/>
          </w:tcPr>
          <w:p w14:paraId="775DF02E" w14:textId="77777777" w:rsidR="00C81300" w:rsidRPr="00C81300" w:rsidRDefault="00C81300" w:rsidP="0011791E">
            <w:pPr>
              <w:pStyle w:val="tabela0"/>
            </w:pPr>
            <w:r w:rsidRPr="00C81300">
              <w:t>117</w:t>
            </w:r>
          </w:p>
        </w:tc>
        <w:tc>
          <w:tcPr>
            <w:tcW w:w="304" w:type="pct"/>
            <w:tcBorders>
              <w:top w:val="single" w:sz="4" w:space="0" w:color="auto"/>
              <w:left w:val="single" w:sz="4" w:space="0" w:color="auto"/>
              <w:bottom w:val="single" w:sz="4" w:space="0" w:color="auto"/>
              <w:right w:val="single" w:sz="4" w:space="0" w:color="auto"/>
            </w:tcBorders>
            <w:vAlign w:val="center"/>
          </w:tcPr>
          <w:p w14:paraId="69D40840" w14:textId="77777777" w:rsidR="00C81300" w:rsidRPr="00C81300" w:rsidRDefault="00C81300" w:rsidP="0011791E">
            <w:pPr>
              <w:pStyle w:val="tabela0"/>
            </w:pPr>
            <w:r w:rsidRPr="00C81300">
              <w:t>425</w:t>
            </w:r>
          </w:p>
        </w:tc>
        <w:tc>
          <w:tcPr>
            <w:tcW w:w="304" w:type="pct"/>
            <w:tcBorders>
              <w:top w:val="single" w:sz="4" w:space="0" w:color="auto"/>
              <w:left w:val="single" w:sz="4" w:space="0" w:color="auto"/>
              <w:bottom w:val="single" w:sz="4" w:space="0" w:color="auto"/>
              <w:right w:val="single" w:sz="4" w:space="0" w:color="auto"/>
            </w:tcBorders>
            <w:vAlign w:val="center"/>
          </w:tcPr>
          <w:p w14:paraId="064D5CB0"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60E992D1"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7BB255AE" w14:textId="77777777" w:rsidR="00C81300" w:rsidRPr="00C81300" w:rsidRDefault="00C81300" w:rsidP="00F565CE">
            <w:pPr>
              <w:pStyle w:val="tabela0"/>
              <w:ind w:left="113" w:right="113"/>
            </w:pPr>
            <w:r w:rsidRPr="00C81300">
              <w:t>Brak pomiaru</w:t>
            </w:r>
          </w:p>
        </w:tc>
      </w:tr>
      <w:tr w:rsidR="00A4522D" w:rsidRPr="00C81300" w14:paraId="5257420A"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8DAAD2F" w14:textId="77777777" w:rsidR="00C81300" w:rsidRPr="00C81300" w:rsidRDefault="00C81300" w:rsidP="0011791E">
            <w:pPr>
              <w:pStyle w:val="tabela0"/>
              <w:rPr>
                <w:lang w:val="en-US"/>
              </w:rPr>
            </w:pPr>
            <w:r w:rsidRPr="00C81300">
              <w:lastRenderedPageBreak/>
              <w:t>PL_Pk_2021_PL1802_B(a)P_a_</w:t>
            </w:r>
            <w:r w:rsidRPr="00C81300">
              <w:rPr>
                <w:lang w:val="en-US"/>
              </w:rPr>
              <w:t>57</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832DECE" w14:textId="77777777" w:rsidR="00C81300" w:rsidRPr="00C81300" w:rsidRDefault="00C81300" w:rsidP="0011791E">
            <w:pPr>
              <w:pStyle w:val="tabela0"/>
            </w:pPr>
            <w:r w:rsidRPr="00C81300">
              <w:t>Obszar obejmuje gminę wiejską Wielopole Skrzyńskie</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29A730E"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A3CC16C" w14:textId="77777777" w:rsidR="00C81300" w:rsidRPr="00C81300" w:rsidRDefault="00C81300" w:rsidP="0011791E">
            <w:pPr>
              <w:pStyle w:val="tabela0"/>
            </w:pPr>
            <w:r w:rsidRPr="00C81300">
              <w:t>4,7</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7D4FDD6"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211ADE06" w14:textId="77777777" w:rsidR="00C81300" w:rsidRPr="00C81300" w:rsidRDefault="00C81300" w:rsidP="0011791E">
            <w:pPr>
              <w:pStyle w:val="tabela0"/>
            </w:pPr>
            <w:r w:rsidRPr="00C81300">
              <w:t>964</w:t>
            </w:r>
          </w:p>
        </w:tc>
        <w:tc>
          <w:tcPr>
            <w:tcW w:w="335" w:type="pct"/>
            <w:tcBorders>
              <w:top w:val="single" w:sz="4" w:space="0" w:color="auto"/>
              <w:left w:val="single" w:sz="4" w:space="0" w:color="auto"/>
              <w:bottom w:val="single" w:sz="4" w:space="0" w:color="auto"/>
              <w:right w:val="single" w:sz="4" w:space="0" w:color="auto"/>
            </w:tcBorders>
            <w:vAlign w:val="center"/>
          </w:tcPr>
          <w:p w14:paraId="1EC45982" w14:textId="77777777" w:rsidR="00C81300" w:rsidRPr="00C81300" w:rsidRDefault="00C81300" w:rsidP="0011791E">
            <w:pPr>
              <w:pStyle w:val="tabela0"/>
            </w:pPr>
            <w:r w:rsidRPr="00C81300">
              <w:t>47</w:t>
            </w:r>
          </w:p>
        </w:tc>
        <w:tc>
          <w:tcPr>
            <w:tcW w:w="304" w:type="pct"/>
            <w:tcBorders>
              <w:top w:val="single" w:sz="4" w:space="0" w:color="auto"/>
              <w:left w:val="single" w:sz="4" w:space="0" w:color="auto"/>
              <w:bottom w:val="single" w:sz="4" w:space="0" w:color="auto"/>
              <w:right w:val="single" w:sz="4" w:space="0" w:color="auto"/>
            </w:tcBorders>
            <w:vAlign w:val="center"/>
          </w:tcPr>
          <w:p w14:paraId="6DAA9515" w14:textId="77777777" w:rsidR="00C81300" w:rsidRPr="00C81300" w:rsidRDefault="00C81300" w:rsidP="0011791E">
            <w:pPr>
              <w:pStyle w:val="tabela0"/>
            </w:pPr>
            <w:r w:rsidRPr="00C81300">
              <w:t>172</w:t>
            </w:r>
          </w:p>
        </w:tc>
        <w:tc>
          <w:tcPr>
            <w:tcW w:w="304" w:type="pct"/>
            <w:tcBorders>
              <w:top w:val="single" w:sz="4" w:space="0" w:color="auto"/>
              <w:left w:val="single" w:sz="4" w:space="0" w:color="auto"/>
              <w:bottom w:val="single" w:sz="4" w:space="0" w:color="auto"/>
              <w:right w:val="single" w:sz="4" w:space="0" w:color="auto"/>
            </w:tcBorders>
            <w:vAlign w:val="center"/>
          </w:tcPr>
          <w:p w14:paraId="4426440F" w14:textId="77777777" w:rsidR="00C81300" w:rsidRPr="00C81300" w:rsidRDefault="00C81300" w:rsidP="0011791E">
            <w:pPr>
              <w:pStyle w:val="tabela0"/>
              <w:rPr>
                <w:color w:val="000000"/>
              </w:rPr>
            </w:pPr>
            <w:r w:rsidRPr="00C81300">
              <w:rPr>
                <w:color w:val="000000"/>
              </w:rPr>
              <w:t>5</w:t>
            </w:r>
          </w:p>
        </w:tc>
        <w:tc>
          <w:tcPr>
            <w:tcW w:w="303" w:type="pct"/>
            <w:tcBorders>
              <w:top w:val="single" w:sz="4" w:space="0" w:color="auto"/>
              <w:left w:val="single" w:sz="4" w:space="0" w:color="auto"/>
              <w:bottom w:val="single" w:sz="4" w:space="0" w:color="auto"/>
              <w:right w:val="single" w:sz="4" w:space="0" w:color="auto"/>
            </w:tcBorders>
            <w:vAlign w:val="center"/>
          </w:tcPr>
          <w:p w14:paraId="0B0DCFFD"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BF0DCE7" w14:textId="77777777" w:rsidR="00C81300" w:rsidRPr="00C81300" w:rsidRDefault="00C81300" w:rsidP="00F565CE">
            <w:pPr>
              <w:pStyle w:val="tabela0"/>
              <w:ind w:left="113" w:right="113"/>
            </w:pPr>
            <w:r w:rsidRPr="00C81300">
              <w:t>Brak pomiaru</w:t>
            </w:r>
          </w:p>
        </w:tc>
      </w:tr>
      <w:tr w:rsidR="00A4522D" w:rsidRPr="00C81300" w14:paraId="09834C4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88D5558" w14:textId="77777777" w:rsidR="00C81300" w:rsidRPr="00C81300" w:rsidRDefault="00C81300" w:rsidP="0011791E">
            <w:pPr>
              <w:pStyle w:val="tabela0"/>
              <w:rPr>
                <w:lang w:val="en-US"/>
              </w:rPr>
            </w:pPr>
            <w:r w:rsidRPr="00C81300">
              <w:t>PL_Pk_2021_PL1802_B(a)P_a_</w:t>
            </w:r>
            <w:r w:rsidRPr="00C81300">
              <w:rPr>
                <w:lang w:val="en-US"/>
              </w:rPr>
              <w:t>58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10FF765" w14:textId="77777777" w:rsidR="00C81300" w:rsidRPr="00C81300" w:rsidRDefault="00C81300" w:rsidP="0011791E">
            <w:pPr>
              <w:pStyle w:val="tabela0"/>
            </w:pPr>
            <w:r w:rsidRPr="00C81300">
              <w:t>Obszar obejmuje gminę miejsko-wiejską Kańczuga oraz gminę wiejską Gać</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C92C338"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55819E7" w14:textId="77777777" w:rsidR="00C81300" w:rsidRPr="00C81300" w:rsidRDefault="00C81300" w:rsidP="0011791E">
            <w:pPr>
              <w:pStyle w:val="tabela0"/>
            </w:pPr>
            <w:r w:rsidRPr="00C81300">
              <w:t>12,4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FE69598"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4C05F0E3" w14:textId="77777777" w:rsidR="00C81300" w:rsidRPr="00C81300" w:rsidRDefault="00C81300" w:rsidP="0011791E">
            <w:pPr>
              <w:pStyle w:val="tabela0"/>
            </w:pPr>
            <w:r w:rsidRPr="00C81300">
              <w:t>3412</w:t>
            </w:r>
          </w:p>
        </w:tc>
        <w:tc>
          <w:tcPr>
            <w:tcW w:w="335" w:type="pct"/>
            <w:tcBorders>
              <w:top w:val="single" w:sz="4" w:space="0" w:color="auto"/>
              <w:left w:val="single" w:sz="4" w:space="0" w:color="auto"/>
              <w:bottom w:val="single" w:sz="4" w:space="0" w:color="auto"/>
              <w:right w:val="single" w:sz="4" w:space="0" w:color="auto"/>
            </w:tcBorders>
            <w:vAlign w:val="center"/>
          </w:tcPr>
          <w:p w14:paraId="1AF71A4C" w14:textId="77777777" w:rsidR="00C81300" w:rsidRPr="00C81300" w:rsidRDefault="00C81300" w:rsidP="0011791E">
            <w:pPr>
              <w:pStyle w:val="tabela0"/>
            </w:pPr>
            <w:r w:rsidRPr="00C81300">
              <w:t>168</w:t>
            </w:r>
          </w:p>
        </w:tc>
        <w:tc>
          <w:tcPr>
            <w:tcW w:w="304" w:type="pct"/>
            <w:tcBorders>
              <w:top w:val="single" w:sz="4" w:space="0" w:color="auto"/>
              <w:left w:val="single" w:sz="4" w:space="0" w:color="auto"/>
              <w:bottom w:val="single" w:sz="4" w:space="0" w:color="auto"/>
              <w:right w:val="single" w:sz="4" w:space="0" w:color="auto"/>
            </w:tcBorders>
            <w:vAlign w:val="center"/>
          </w:tcPr>
          <w:p w14:paraId="14B88352" w14:textId="77777777" w:rsidR="00C81300" w:rsidRPr="00C81300" w:rsidRDefault="00C81300" w:rsidP="0011791E">
            <w:pPr>
              <w:pStyle w:val="tabela0"/>
            </w:pPr>
            <w:r w:rsidRPr="00C81300">
              <w:t>608</w:t>
            </w:r>
          </w:p>
        </w:tc>
        <w:tc>
          <w:tcPr>
            <w:tcW w:w="304" w:type="pct"/>
            <w:tcBorders>
              <w:top w:val="single" w:sz="4" w:space="0" w:color="auto"/>
              <w:left w:val="single" w:sz="4" w:space="0" w:color="auto"/>
              <w:bottom w:val="single" w:sz="4" w:space="0" w:color="auto"/>
              <w:right w:val="single" w:sz="4" w:space="0" w:color="auto"/>
            </w:tcBorders>
            <w:vAlign w:val="center"/>
          </w:tcPr>
          <w:p w14:paraId="05928CA0"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62299390" w14:textId="77777777" w:rsidR="00C81300" w:rsidRPr="00C81300" w:rsidRDefault="00C81300" w:rsidP="0011791E">
            <w:pPr>
              <w:pStyle w:val="tabela0"/>
              <w:rPr>
                <w:color w:val="000000"/>
              </w:rPr>
            </w:pPr>
            <w:r w:rsidRPr="00C81300">
              <w:rPr>
                <w:color w:val="000000"/>
              </w:rPr>
              <w:t>1,8</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700EF96A" w14:textId="77777777" w:rsidR="00C81300" w:rsidRPr="00C81300" w:rsidRDefault="00C81300" w:rsidP="00F565CE">
            <w:pPr>
              <w:pStyle w:val="tabela0"/>
              <w:ind w:left="113" w:right="113"/>
            </w:pPr>
            <w:r w:rsidRPr="00C81300">
              <w:t>Brak pomiaru</w:t>
            </w:r>
          </w:p>
        </w:tc>
      </w:tr>
      <w:tr w:rsidR="00A4522D" w:rsidRPr="00C81300" w14:paraId="2595319B"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0D10E6BB" w14:textId="77777777" w:rsidR="00C81300" w:rsidRPr="00C81300" w:rsidRDefault="00C81300" w:rsidP="0011791E">
            <w:pPr>
              <w:pStyle w:val="tabela0"/>
              <w:rPr>
                <w:lang w:val="en-US"/>
              </w:rPr>
            </w:pPr>
            <w:r w:rsidRPr="00C81300">
              <w:t>PL_Pk_2021_PL1802_B(a)P_a_</w:t>
            </w:r>
            <w:r w:rsidRPr="00C81300">
              <w:rPr>
                <w:lang w:val="en-US"/>
              </w:rPr>
              <w:t>59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C703F3E" w14:textId="77777777" w:rsidR="00C81300" w:rsidRPr="00C81300" w:rsidRDefault="00C81300" w:rsidP="0011791E">
            <w:pPr>
              <w:pStyle w:val="tabela0"/>
            </w:pPr>
            <w:r w:rsidRPr="00C81300">
              <w:t>Obszar obejmuje gminę wiejską Wielopole Skrzyńskie</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93706E9"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F110D3C" w14:textId="77777777" w:rsidR="00C81300" w:rsidRPr="00C81300" w:rsidRDefault="00C81300" w:rsidP="0011791E">
            <w:pPr>
              <w:pStyle w:val="tabela0"/>
            </w:pPr>
            <w:r w:rsidRPr="00C81300">
              <w:t>3,4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C35828D"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BDE2733" w14:textId="77777777" w:rsidR="00C81300" w:rsidRPr="00C81300" w:rsidRDefault="00C81300" w:rsidP="0011791E">
            <w:pPr>
              <w:pStyle w:val="tabela0"/>
            </w:pPr>
            <w:r w:rsidRPr="00C81300">
              <w:t>847</w:t>
            </w:r>
          </w:p>
        </w:tc>
        <w:tc>
          <w:tcPr>
            <w:tcW w:w="335" w:type="pct"/>
            <w:tcBorders>
              <w:top w:val="single" w:sz="4" w:space="0" w:color="auto"/>
              <w:left w:val="single" w:sz="4" w:space="0" w:color="auto"/>
              <w:bottom w:val="single" w:sz="4" w:space="0" w:color="auto"/>
              <w:right w:val="single" w:sz="4" w:space="0" w:color="auto"/>
            </w:tcBorders>
            <w:vAlign w:val="center"/>
          </w:tcPr>
          <w:p w14:paraId="4492B069" w14:textId="77777777" w:rsidR="00C81300" w:rsidRPr="00C81300" w:rsidRDefault="00C81300" w:rsidP="0011791E">
            <w:pPr>
              <w:pStyle w:val="tabela0"/>
            </w:pPr>
            <w:r w:rsidRPr="00C81300">
              <w:t>42</w:t>
            </w:r>
          </w:p>
        </w:tc>
        <w:tc>
          <w:tcPr>
            <w:tcW w:w="304" w:type="pct"/>
            <w:tcBorders>
              <w:top w:val="single" w:sz="4" w:space="0" w:color="auto"/>
              <w:left w:val="single" w:sz="4" w:space="0" w:color="auto"/>
              <w:bottom w:val="single" w:sz="4" w:space="0" w:color="auto"/>
              <w:right w:val="single" w:sz="4" w:space="0" w:color="auto"/>
            </w:tcBorders>
            <w:vAlign w:val="center"/>
          </w:tcPr>
          <w:p w14:paraId="4A8680BD" w14:textId="77777777" w:rsidR="00C81300" w:rsidRPr="00C81300" w:rsidRDefault="00C81300" w:rsidP="0011791E">
            <w:pPr>
              <w:pStyle w:val="tabela0"/>
            </w:pPr>
            <w:r w:rsidRPr="00C81300">
              <w:t>151</w:t>
            </w:r>
          </w:p>
        </w:tc>
        <w:tc>
          <w:tcPr>
            <w:tcW w:w="304" w:type="pct"/>
            <w:tcBorders>
              <w:top w:val="single" w:sz="4" w:space="0" w:color="auto"/>
              <w:left w:val="single" w:sz="4" w:space="0" w:color="auto"/>
              <w:bottom w:val="single" w:sz="4" w:space="0" w:color="auto"/>
              <w:right w:val="single" w:sz="4" w:space="0" w:color="auto"/>
            </w:tcBorders>
            <w:vAlign w:val="center"/>
          </w:tcPr>
          <w:p w14:paraId="2505AF46"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6621D763"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B50CB54" w14:textId="77777777" w:rsidR="00C81300" w:rsidRPr="00C81300" w:rsidRDefault="00C81300" w:rsidP="00F565CE">
            <w:pPr>
              <w:pStyle w:val="tabela0"/>
              <w:ind w:left="113" w:right="113"/>
            </w:pPr>
            <w:r w:rsidRPr="00C81300">
              <w:t>Brak pomiaru</w:t>
            </w:r>
          </w:p>
        </w:tc>
      </w:tr>
      <w:tr w:rsidR="00A4522D" w:rsidRPr="00C81300" w14:paraId="72341FB2"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79CC3D9" w14:textId="77777777" w:rsidR="00C81300" w:rsidRPr="00C81300" w:rsidRDefault="00C81300" w:rsidP="0011791E">
            <w:pPr>
              <w:pStyle w:val="tabela0"/>
              <w:rPr>
                <w:lang w:val="en-US"/>
              </w:rPr>
            </w:pPr>
            <w:r w:rsidRPr="00C81300">
              <w:t>PL_Pk_2021_PL1802_B(a)P_a_</w:t>
            </w:r>
            <w:r w:rsidRPr="00C81300">
              <w:rPr>
                <w:lang w:val="en-US"/>
              </w:rPr>
              <w:t>60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412530C" w14:textId="77777777" w:rsidR="00C81300" w:rsidRPr="00C81300" w:rsidRDefault="00C81300" w:rsidP="0011791E">
            <w:pPr>
              <w:pStyle w:val="tabela0"/>
            </w:pPr>
            <w:r w:rsidRPr="00C81300">
              <w:t>Obszar obejmuje gminy wiejskie: Łańcut i Markowa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4E08A676"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CE6D210" w14:textId="77777777" w:rsidR="00C81300" w:rsidRPr="00C81300" w:rsidRDefault="00C81300" w:rsidP="0011791E">
            <w:pPr>
              <w:pStyle w:val="tabela0"/>
            </w:pPr>
            <w:r w:rsidRPr="00C81300">
              <w:t>3,5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E157771"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18941CC5" w14:textId="77777777" w:rsidR="00C81300" w:rsidRPr="00C81300" w:rsidRDefault="00C81300" w:rsidP="0011791E">
            <w:pPr>
              <w:pStyle w:val="tabela0"/>
            </w:pPr>
            <w:r w:rsidRPr="00C81300">
              <w:t>786</w:t>
            </w:r>
          </w:p>
        </w:tc>
        <w:tc>
          <w:tcPr>
            <w:tcW w:w="335" w:type="pct"/>
            <w:tcBorders>
              <w:top w:val="single" w:sz="4" w:space="0" w:color="auto"/>
              <w:left w:val="single" w:sz="4" w:space="0" w:color="auto"/>
              <w:bottom w:val="single" w:sz="4" w:space="0" w:color="auto"/>
              <w:right w:val="single" w:sz="4" w:space="0" w:color="auto"/>
            </w:tcBorders>
            <w:vAlign w:val="center"/>
          </w:tcPr>
          <w:p w14:paraId="052068A5" w14:textId="77777777" w:rsidR="00C81300" w:rsidRPr="00C81300" w:rsidRDefault="00C81300" w:rsidP="0011791E">
            <w:pPr>
              <w:pStyle w:val="tabela0"/>
            </w:pPr>
            <w:r w:rsidRPr="00C81300">
              <w:t>39</w:t>
            </w:r>
          </w:p>
        </w:tc>
        <w:tc>
          <w:tcPr>
            <w:tcW w:w="304" w:type="pct"/>
            <w:tcBorders>
              <w:top w:val="single" w:sz="4" w:space="0" w:color="auto"/>
              <w:left w:val="single" w:sz="4" w:space="0" w:color="auto"/>
              <w:bottom w:val="single" w:sz="4" w:space="0" w:color="auto"/>
              <w:right w:val="single" w:sz="4" w:space="0" w:color="auto"/>
            </w:tcBorders>
            <w:vAlign w:val="center"/>
          </w:tcPr>
          <w:p w14:paraId="475B2276" w14:textId="77777777" w:rsidR="00C81300" w:rsidRPr="00C81300" w:rsidRDefault="00C81300" w:rsidP="0011791E">
            <w:pPr>
              <w:pStyle w:val="tabela0"/>
            </w:pPr>
            <w:r w:rsidRPr="00C81300">
              <w:t>140</w:t>
            </w:r>
          </w:p>
        </w:tc>
        <w:tc>
          <w:tcPr>
            <w:tcW w:w="304" w:type="pct"/>
            <w:tcBorders>
              <w:top w:val="single" w:sz="4" w:space="0" w:color="auto"/>
              <w:left w:val="single" w:sz="4" w:space="0" w:color="auto"/>
              <w:bottom w:val="single" w:sz="4" w:space="0" w:color="auto"/>
              <w:right w:val="single" w:sz="4" w:space="0" w:color="auto"/>
            </w:tcBorders>
            <w:vAlign w:val="center"/>
          </w:tcPr>
          <w:p w14:paraId="0E45DC44"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291FD68D"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5769B64" w14:textId="77777777" w:rsidR="00C81300" w:rsidRPr="00C81300" w:rsidRDefault="00C81300" w:rsidP="00F565CE">
            <w:pPr>
              <w:pStyle w:val="tabela0"/>
              <w:ind w:left="113" w:right="113"/>
            </w:pPr>
            <w:r w:rsidRPr="00C81300">
              <w:t>Brak pomiaru</w:t>
            </w:r>
          </w:p>
        </w:tc>
      </w:tr>
      <w:tr w:rsidR="00A4522D" w:rsidRPr="00C81300" w14:paraId="32651563"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4B0DDBC" w14:textId="77777777" w:rsidR="00C81300" w:rsidRPr="00C81300" w:rsidRDefault="00C81300" w:rsidP="0011791E">
            <w:pPr>
              <w:pStyle w:val="tabela0"/>
              <w:rPr>
                <w:lang w:val="en-US"/>
              </w:rPr>
            </w:pPr>
            <w:r w:rsidRPr="00C81300">
              <w:lastRenderedPageBreak/>
              <w:t>PL_Pk_2021_PL1802_B(a)P_a_</w:t>
            </w:r>
            <w:r w:rsidRPr="00C81300">
              <w:rPr>
                <w:lang w:val="en-US"/>
              </w:rPr>
              <w:t>61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03748B2" w14:textId="77777777" w:rsidR="00C81300" w:rsidRPr="00C81300" w:rsidRDefault="00C81300" w:rsidP="0011791E">
            <w:pPr>
              <w:pStyle w:val="tabela0"/>
            </w:pPr>
            <w:r w:rsidRPr="00C81300">
              <w:t>Obszar obejmuje gminę wiejską Świlcza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3EC8E83"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523F3C2" w14:textId="77777777" w:rsidR="00C81300" w:rsidRPr="00C81300" w:rsidRDefault="00C81300" w:rsidP="0011791E">
            <w:pPr>
              <w:pStyle w:val="tabela0"/>
            </w:pPr>
            <w:r w:rsidRPr="00C81300">
              <w:t>5,9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F4B2DD8"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322AA58A" w14:textId="77777777" w:rsidR="00C81300" w:rsidRPr="00C81300" w:rsidRDefault="00C81300" w:rsidP="0011791E">
            <w:pPr>
              <w:pStyle w:val="tabela0"/>
            </w:pPr>
            <w:r w:rsidRPr="00C81300">
              <w:t>1364</w:t>
            </w:r>
          </w:p>
        </w:tc>
        <w:tc>
          <w:tcPr>
            <w:tcW w:w="335" w:type="pct"/>
            <w:tcBorders>
              <w:top w:val="single" w:sz="4" w:space="0" w:color="auto"/>
              <w:left w:val="single" w:sz="4" w:space="0" w:color="auto"/>
              <w:bottom w:val="single" w:sz="4" w:space="0" w:color="auto"/>
              <w:right w:val="single" w:sz="4" w:space="0" w:color="auto"/>
            </w:tcBorders>
            <w:vAlign w:val="center"/>
          </w:tcPr>
          <w:p w14:paraId="291D7288" w14:textId="77777777" w:rsidR="00C81300" w:rsidRPr="00C81300" w:rsidRDefault="00C81300" w:rsidP="0011791E">
            <w:pPr>
              <w:pStyle w:val="tabela0"/>
            </w:pPr>
            <w:r w:rsidRPr="00C81300">
              <w:t>67</w:t>
            </w:r>
          </w:p>
        </w:tc>
        <w:tc>
          <w:tcPr>
            <w:tcW w:w="304" w:type="pct"/>
            <w:tcBorders>
              <w:top w:val="single" w:sz="4" w:space="0" w:color="auto"/>
              <w:left w:val="single" w:sz="4" w:space="0" w:color="auto"/>
              <w:bottom w:val="single" w:sz="4" w:space="0" w:color="auto"/>
              <w:right w:val="single" w:sz="4" w:space="0" w:color="auto"/>
            </w:tcBorders>
            <w:vAlign w:val="center"/>
          </w:tcPr>
          <w:p w14:paraId="69BF8540" w14:textId="77777777" w:rsidR="00C81300" w:rsidRPr="00C81300" w:rsidRDefault="00C81300" w:rsidP="0011791E">
            <w:pPr>
              <w:pStyle w:val="tabela0"/>
            </w:pPr>
            <w:r w:rsidRPr="00C81300">
              <w:t>243</w:t>
            </w:r>
          </w:p>
        </w:tc>
        <w:tc>
          <w:tcPr>
            <w:tcW w:w="304" w:type="pct"/>
            <w:tcBorders>
              <w:top w:val="single" w:sz="4" w:space="0" w:color="auto"/>
              <w:left w:val="single" w:sz="4" w:space="0" w:color="auto"/>
              <w:bottom w:val="single" w:sz="4" w:space="0" w:color="auto"/>
              <w:right w:val="single" w:sz="4" w:space="0" w:color="auto"/>
            </w:tcBorders>
            <w:vAlign w:val="center"/>
          </w:tcPr>
          <w:p w14:paraId="7367CAC7"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6FDB2F06"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6A7E766" w14:textId="77777777" w:rsidR="00C81300" w:rsidRPr="00C81300" w:rsidRDefault="00C81300" w:rsidP="00F565CE">
            <w:pPr>
              <w:pStyle w:val="tabela0"/>
              <w:ind w:left="113" w:right="113"/>
            </w:pPr>
            <w:r w:rsidRPr="00C81300">
              <w:t>Brak pomiaru</w:t>
            </w:r>
          </w:p>
        </w:tc>
      </w:tr>
      <w:tr w:rsidR="00A4522D" w:rsidRPr="00C81300" w14:paraId="46861B34"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AF24EEE" w14:textId="77777777" w:rsidR="00C81300" w:rsidRPr="00C81300" w:rsidRDefault="00C81300" w:rsidP="0011791E">
            <w:pPr>
              <w:pStyle w:val="tabela0"/>
              <w:rPr>
                <w:lang w:val="en-US"/>
              </w:rPr>
            </w:pPr>
            <w:r w:rsidRPr="00C81300">
              <w:t>PL_Pk_2021_PL1802_B(a)P_a_</w:t>
            </w:r>
            <w:r w:rsidRPr="00C81300">
              <w:rPr>
                <w:lang w:val="en-US"/>
              </w:rPr>
              <w:t>62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CCAE3BD" w14:textId="77777777" w:rsidR="00C81300" w:rsidRPr="00C81300" w:rsidRDefault="00C81300" w:rsidP="0011791E">
            <w:pPr>
              <w:pStyle w:val="tabela0"/>
            </w:pPr>
            <w:r w:rsidRPr="00C81300">
              <w:t>Obszar obejmuje gminę miejsko-wiejską Oleszyce</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E8FBD6D" w14:textId="77777777" w:rsidR="00C81300" w:rsidRPr="00C81300" w:rsidRDefault="00C81300" w:rsidP="0011791E">
            <w:pPr>
              <w:pStyle w:val="tabela0"/>
            </w:pPr>
            <w:r w:rsidRPr="00C81300">
              <w:t>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B62CA80" w14:textId="77777777" w:rsidR="00C81300" w:rsidRPr="00C81300" w:rsidRDefault="00C81300" w:rsidP="0011791E">
            <w:pPr>
              <w:pStyle w:val="tabela0"/>
            </w:pPr>
            <w:r w:rsidRPr="00C81300">
              <w:t>8,4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7FF6A6B"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CA23D25" w14:textId="77777777" w:rsidR="00C81300" w:rsidRPr="00C81300" w:rsidRDefault="00C81300" w:rsidP="0011791E">
            <w:pPr>
              <w:pStyle w:val="tabela0"/>
            </w:pPr>
            <w:r w:rsidRPr="00C81300">
              <w:t>2664</w:t>
            </w:r>
          </w:p>
        </w:tc>
        <w:tc>
          <w:tcPr>
            <w:tcW w:w="335" w:type="pct"/>
            <w:tcBorders>
              <w:top w:val="single" w:sz="4" w:space="0" w:color="auto"/>
              <w:left w:val="single" w:sz="4" w:space="0" w:color="auto"/>
              <w:bottom w:val="single" w:sz="4" w:space="0" w:color="auto"/>
              <w:right w:val="single" w:sz="4" w:space="0" w:color="auto"/>
            </w:tcBorders>
            <w:vAlign w:val="center"/>
          </w:tcPr>
          <w:p w14:paraId="2710B013" w14:textId="77777777" w:rsidR="00C81300" w:rsidRPr="00C81300" w:rsidRDefault="00C81300" w:rsidP="0011791E">
            <w:pPr>
              <w:pStyle w:val="tabela0"/>
            </w:pPr>
            <w:r w:rsidRPr="00C81300">
              <w:t>131</w:t>
            </w:r>
          </w:p>
        </w:tc>
        <w:tc>
          <w:tcPr>
            <w:tcW w:w="304" w:type="pct"/>
            <w:tcBorders>
              <w:top w:val="single" w:sz="4" w:space="0" w:color="auto"/>
              <w:left w:val="single" w:sz="4" w:space="0" w:color="auto"/>
              <w:bottom w:val="single" w:sz="4" w:space="0" w:color="auto"/>
              <w:right w:val="single" w:sz="4" w:space="0" w:color="auto"/>
            </w:tcBorders>
            <w:vAlign w:val="center"/>
          </w:tcPr>
          <w:p w14:paraId="463F97A7" w14:textId="77777777" w:rsidR="00C81300" w:rsidRPr="00C81300" w:rsidRDefault="00C81300" w:rsidP="0011791E">
            <w:pPr>
              <w:pStyle w:val="tabela0"/>
            </w:pPr>
            <w:r w:rsidRPr="00C81300">
              <w:t>475</w:t>
            </w:r>
          </w:p>
        </w:tc>
        <w:tc>
          <w:tcPr>
            <w:tcW w:w="304" w:type="pct"/>
            <w:tcBorders>
              <w:top w:val="single" w:sz="4" w:space="0" w:color="auto"/>
              <w:left w:val="single" w:sz="4" w:space="0" w:color="auto"/>
              <w:bottom w:val="single" w:sz="4" w:space="0" w:color="auto"/>
              <w:right w:val="single" w:sz="4" w:space="0" w:color="auto"/>
            </w:tcBorders>
            <w:vAlign w:val="center"/>
          </w:tcPr>
          <w:p w14:paraId="10A9B7D7"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59FE623C"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0F0B7B4E" w14:textId="77777777" w:rsidR="00C81300" w:rsidRPr="00C81300" w:rsidRDefault="00C81300" w:rsidP="00F565CE">
            <w:pPr>
              <w:pStyle w:val="tabela0"/>
              <w:ind w:left="113" w:right="113"/>
            </w:pPr>
            <w:r w:rsidRPr="00C81300">
              <w:t>Brak pomiaru</w:t>
            </w:r>
          </w:p>
        </w:tc>
      </w:tr>
      <w:tr w:rsidR="00A4522D" w:rsidRPr="00C81300" w14:paraId="15AFC6A3"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1CE78C1" w14:textId="77777777" w:rsidR="00C81300" w:rsidRPr="00C81300" w:rsidRDefault="00C81300" w:rsidP="0011791E">
            <w:pPr>
              <w:pStyle w:val="tabela0"/>
              <w:rPr>
                <w:lang w:val="en-US"/>
              </w:rPr>
            </w:pPr>
            <w:r w:rsidRPr="00C81300">
              <w:t>PL_Pk_2021_PL1802_B(a)P_a_</w:t>
            </w:r>
            <w:r w:rsidRPr="00C81300">
              <w:rPr>
                <w:lang w:val="en-US"/>
              </w:rPr>
              <w:t>63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8FB35F2" w14:textId="77777777" w:rsidR="00C81300" w:rsidRPr="00C81300" w:rsidRDefault="00C81300" w:rsidP="0011791E">
            <w:pPr>
              <w:pStyle w:val="tabela0"/>
            </w:pPr>
            <w:r w:rsidRPr="00C81300">
              <w:t>Obszar obejmuje gminy wiejskie: Czarna i Trzebownisko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8513060"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DB993D6" w14:textId="77777777" w:rsidR="00C81300" w:rsidRPr="00C81300" w:rsidRDefault="00C81300" w:rsidP="0011791E">
            <w:pPr>
              <w:pStyle w:val="tabela0"/>
            </w:pPr>
            <w:r w:rsidRPr="00C81300">
              <w:t>7,5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3696516"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5D57EFDB" w14:textId="77777777" w:rsidR="00C81300" w:rsidRPr="00C81300" w:rsidRDefault="00C81300" w:rsidP="0011791E">
            <w:pPr>
              <w:pStyle w:val="tabela0"/>
            </w:pPr>
            <w:r w:rsidRPr="00C81300">
              <w:t>1443</w:t>
            </w:r>
          </w:p>
        </w:tc>
        <w:tc>
          <w:tcPr>
            <w:tcW w:w="335" w:type="pct"/>
            <w:tcBorders>
              <w:top w:val="single" w:sz="4" w:space="0" w:color="auto"/>
              <w:left w:val="single" w:sz="4" w:space="0" w:color="auto"/>
              <w:bottom w:val="single" w:sz="4" w:space="0" w:color="auto"/>
              <w:right w:val="single" w:sz="4" w:space="0" w:color="auto"/>
            </w:tcBorders>
            <w:vAlign w:val="center"/>
          </w:tcPr>
          <w:p w14:paraId="11998FDC" w14:textId="77777777" w:rsidR="00C81300" w:rsidRPr="00C81300" w:rsidRDefault="00C81300" w:rsidP="0011791E">
            <w:pPr>
              <w:pStyle w:val="tabela0"/>
            </w:pPr>
            <w:r w:rsidRPr="00C81300">
              <w:t>71</w:t>
            </w:r>
          </w:p>
        </w:tc>
        <w:tc>
          <w:tcPr>
            <w:tcW w:w="304" w:type="pct"/>
            <w:tcBorders>
              <w:top w:val="single" w:sz="4" w:space="0" w:color="auto"/>
              <w:left w:val="single" w:sz="4" w:space="0" w:color="auto"/>
              <w:bottom w:val="single" w:sz="4" w:space="0" w:color="auto"/>
              <w:right w:val="single" w:sz="4" w:space="0" w:color="auto"/>
            </w:tcBorders>
            <w:vAlign w:val="center"/>
          </w:tcPr>
          <w:p w14:paraId="4B30A298" w14:textId="77777777" w:rsidR="00C81300" w:rsidRPr="00C81300" w:rsidRDefault="00C81300" w:rsidP="0011791E">
            <w:pPr>
              <w:pStyle w:val="tabela0"/>
            </w:pPr>
            <w:r w:rsidRPr="00C81300">
              <w:t>257</w:t>
            </w:r>
          </w:p>
        </w:tc>
        <w:tc>
          <w:tcPr>
            <w:tcW w:w="304" w:type="pct"/>
            <w:tcBorders>
              <w:top w:val="single" w:sz="4" w:space="0" w:color="auto"/>
              <w:left w:val="single" w:sz="4" w:space="0" w:color="auto"/>
              <w:bottom w:val="single" w:sz="4" w:space="0" w:color="auto"/>
              <w:right w:val="single" w:sz="4" w:space="0" w:color="auto"/>
            </w:tcBorders>
            <w:vAlign w:val="center"/>
          </w:tcPr>
          <w:p w14:paraId="23DA797C"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0F7362D7" w14:textId="77777777" w:rsidR="00C81300" w:rsidRPr="00C81300" w:rsidRDefault="00C81300" w:rsidP="0011791E">
            <w:pPr>
              <w:pStyle w:val="tabela0"/>
              <w:rPr>
                <w:color w:val="000000"/>
              </w:rPr>
            </w:pPr>
            <w:r w:rsidRPr="00C81300">
              <w:rPr>
                <w:color w:val="000000"/>
              </w:rPr>
              <w:t>1,8</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8A38EF2" w14:textId="77777777" w:rsidR="00C81300" w:rsidRPr="00C81300" w:rsidRDefault="00C81300" w:rsidP="00F565CE">
            <w:pPr>
              <w:pStyle w:val="tabela0"/>
              <w:ind w:left="113" w:right="113"/>
            </w:pPr>
            <w:r w:rsidRPr="00C81300">
              <w:t>Brak pomiaru</w:t>
            </w:r>
          </w:p>
        </w:tc>
      </w:tr>
      <w:tr w:rsidR="00A4522D" w:rsidRPr="00C81300" w14:paraId="67B8406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3642433" w14:textId="77777777" w:rsidR="00C81300" w:rsidRPr="00C81300" w:rsidRDefault="00C81300" w:rsidP="0011791E">
            <w:pPr>
              <w:pStyle w:val="tabela0"/>
              <w:rPr>
                <w:lang w:val="en-US"/>
              </w:rPr>
            </w:pPr>
            <w:r w:rsidRPr="00C81300">
              <w:t>PL_Pk_2021_PL1802_B(a)P_a_</w:t>
            </w:r>
            <w:r w:rsidRPr="00C81300">
              <w:rPr>
                <w:lang w:val="en-US"/>
              </w:rPr>
              <w:t>64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3CD68DC" w14:textId="77777777" w:rsidR="00C81300" w:rsidRPr="00C81300" w:rsidRDefault="00C81300" w:rsidP="0011791E">
            <w:pPr>
              <w:pStyle w:val="tabela0"/>
            </w:pPr>
            <w:r w:rsidRPr="00C81300">
              <w:t>Obszar obejmuje gminę wiejską Czarna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7A3C7977"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D0CB73F" w14:textId="77777777" w:rsidR="00C81300" w:rsidRPr="00C81300" w:rsidRDefault="00C81300" w:rsidP="0011791E">
            <w:pPr>
              <w:pStyle w:val="tabela0"/>
            </w:pPr>
            <w:r w:rsidRPr="00C81300">
              <w:t>2,9</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BDEF72D"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3BD6CF6" w14:textId="77777777" w:rsidR="00C81300" w:rsidRPr="00C81300" w:rsidRDefault="00C81300" w:rsidP="0011791E">
            <w:pPr>
              <w:pStyle w:val="tabela0"/>
            </w:pPr>
            <w:r w:rsidRPr="00C81300">
              <w:t>620</w:t>
            </w:r>
          </w:p>
        </w:tc>
        <w:tc>
          <w:tcPr>
            <w:tcW w:w="335" w:type="pct"/>
            <w:tcBorders>
              <w:top w:val="single" w:sz="4" w:space="0" w:color="auto"/>
              <w:left w:val="single" w:sz="4" w:space="0" w:color="auto"/>
              <w:bottom w:val="single" w:sz="4" w:space="0" w:color="auto"/>
              <w:right w:val="single" w:sz="4" w:space="0" w:color="auto"/>
            </w:tcBorders>
            <w:vAlign w:val="center"/>
          </w:tcPr>
          <w:p w14:paraId="7509FDB1" w14:textId="77777777" w:rsidR="00C81300" w:rsidRPr="00C81300" w:rsidRDefault="00C81300" w:rsidP="0011791E">
            <w:pPr>
              <w:pStyle w:val="tabela0"/>
            </w:pPr>
            <w:r w:rsidRPr="00C81300">
              <w:t>31</w:t>
            </w:r>
          </w:p>
        </w:tc>
        <w:tc>
          <w:tcPr>
            <w:tcW w:w="304" w:type="pct"/>
            <w:tcBorders>
              <w:top w:val="single" w:sz="4" w:space="0" w:color="auto"/>
              <w:left w:val="single" w:sz="4" w:space="0" w:color="auto"/>
              <w:bottom w:val="single" w:sz="4" w:space="0" w:color="auto"/>
              <w:right w:val="single" w:sz="4" w:space="0" w:color="auto"/>
            </w:tcBorders>
            <w:vAlign w:val="center"/>
          </w:tcPr>
          <w:p w14:paraId="1B5677D3" w14:textId="77777777" w:rsidR="00C81300" w:rsidRPr="00C81300" w:rsidRDefault="00C81300" w:rsidP="0011791E">
            <w:pPr>
              <w:pStyle w:val="tabela0"/>
            </w:pPr>
            <w:r w:rsidRPr="00C81300">
              <w:t>110</w:t>
            </w:r>
          </w:p>
        </w:tc>
        <w:tc>
          <w:tcPr>
            <w:tcW w:w="304" w:type="pct"/>
            <w:tcBorders>
              <w:top w:val="single" w:sz="4" w:space="0" w:color="auto"/>
              <w:left w:val="single" w:sz="4" w:space="0" w:color="auto"/>
              <w:bottom w:val="single" w:sz="4" w:space="0" w:color="auto"/>
              <w:right w:val="single" w:sz="4" w:space="0" w:color="auto"/>
            </w:tcBorders>
            <w:vAlign w:val="center"/>
          </w:tcPr>
          <w:p w14:paraId="5F3F8B54"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23D0FFC4"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3F0CB69" w14:textId="77777777" w:rsidR="00C81300" w:rsidRPr="00C81300" w:rsidRDefault="00C81300" w:rsidP="00F565CE">
            <w:pPr>
              <w:pStyle w:val="tabela0"/>
              <w:ind w:left="113" w:right="113"/>
            </w:pPr>
            <w:r w:rsidRPr="00C81300">
              <w:t>Brak pomiaru</w:t>
            </w:r>
          </w:p>
        </w:tc>
      </w:tr>
      <w:tr w:rsidR="00A4522D" w:rsidRPr="00C81300" w14:paraId="00A1F298"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28A9CC9" w14:textId="77777777" w:rsidR="00C81300" w:rsidRPr="00C81300" w:rsidRDefault="00C81300" w:rsidP="0011791E">
            <w:pPr>
              <w:pStyle w:val="tabela0"/>
              <w:rPr>
                <w:lang w:val="en-US"/>
              </w:rPr>
            </w:pPr>
            <w:r w:rsidRPr="00C81300">
              <w:lastRenderedPageBreak/>
              <w:t>PL_Pk_2021_PL1802_B(a)P_a_</w:t>
            </w:r>
            <w:r w:rsidRPr="00C81300">
              <w:rPr>
                <w:lang w:val="en-US"/>
              </w:rPr>
              <w:t>65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AAD92CD" w14:textId="77777777" w:rsidR="00C81300" w:rsidRPr="00C81300" w:rsidRDefault="00C81300" w:rsidP="0011791E">
            <w:pPr>
              <w:pStyle w:val="tabela0"/>
            </w:pPr>
            <w:r w:rsidRPr="00C81300">
              <w:t>Obszar obejmuje gminę wiejską Żołynia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FE59CC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6BBB9F6" w14:textId="77777777" w:rsidR="00C81300" w:rsidRPr="00C81300" w:rsidRDefault="00C81300" w:rsidP="0011791E">
            <w:pPr>
              <w:pStyle w:val="tabela0"/>
            </w:pPr>
            <w:r w:rsidRPr="00C81300">
              <w:t>11,0</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AD9D308"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5181AA61" w14:textId="77777777" w:rsidR="00C81300" w:rsidRPr="00C81300" w:rsidRDefault="00C81300" w:rsidP="0011791E">
            <w:pPr>
              <w:pStyle w:val="tabela0"/>
            </w:pPr>
            <w:r w:rsidRPr="00C81300">
              <w:t>1660</w:t>
            </w:r>
          </w:p>
        </w:tc>
        <w:tc>
          <w:tcPr>
            <w:tcW w:w="335" w:type="pct"/>
            <w:tcBorders>
              <w:top w:val="single" w:sz="4" w:space="0" w:color="auto"/>
              <w:left w:val="single" w:sz="4" w:space="0" w:color="auto"/>
              <w:bottom w:val="single" w:sz="4" w:space="0" w:color="auto"/>
              <w:right w:val="single" w:sz="4" w:space="0" w:color="auto"/>
            </w:tcBorders>
            <w:vAlign w:val="center"/>
          </w:tcPr>
          <w:p w14:paraId="76722839" w14:textId="77777777" w:rsidR="00C81300" w:rsidRPr="00C81300" w:rsidRDefault="00C81300" w:rsidP="0011791E">
            <w:pPr>
              <w:pStyle w:val="tabela0"/>
            </w:pPr>
            <w:r w:rsidRPr="00C81300">
              <w:t>82</w:t>
            </w:r>
          </w:p>
        </w:tc>
        <w:tc>
          <w:tcPr>
            <w:tcW w:w="304" w:type="pct"/>
            <w:tcBorders>
              <w:top w:val="single" w:sz="4" w:space="0" w:color="auto"/>
              <w:left w:val="single" w:sz="4" w:space="0" w:color="auto"/>
              <w:bottom w:val="single" w:sz="4" w:space="0" w:color="auto"/>
              <w:right w:val="single" w:sz="4" w:space="0" w:color="auto"/>
            </w:tcBorders>
            <w:vAlign w:val="center"/>
          </w:tcPr>
          <w:p w14:paraId="147DFC82" w14:textId="77777777" w:rsidR="00C81300" w:rsidRPr="00C81300" w:rsidRDefault="00C81300" w:rsidP="0011791E">
            <w:pPr>
              <w:pStyle w:val="tabela0"/>
            </w:pPr>
            <w:r w:rsidRPr="00C81300">
              <w:t>296</w:t>
            </w:r>
          </w:p>
        </w:tc>
        <w:tc>
          <w:tcPr>
            <w:tcW w:w="304" w:type="pct"/>
            <w:tcBorders>
              <w:top w:val="single" w:sz="4" w:space="0" w:color="auto"/>
              <w:left w:val="single" w:sz="4" w:space="0" w:color="auto"/>
              <w:bottom w:val="single" w:sz="4" w:space="0" w:color="auto"/>
              <w:right w:val="single" w:sz="4" w:space="0" w:color="auto"/>
            </w:tcBorders>
            <w:vAlign w:val="center"/>
          </w:tcPr>
          <w:p w14:paraId="404CCCFC"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5D60BD81" w14:textId="77777777" w:rsidR="00C81300" w:rsidRPr="00C81300" w:rsidRDefault="00C81300" w:rsidP="0011791E">
            <w:pPr>
              <w:pStyle w:val="tabela0"/>
              <w:rPr>
                <w:color w:val="000000"/>
              </w:rPr>
            </w:pPr>
            <w:r w:rsidRPr="00C81300">
              <w:rPr>
                <w:color w:val="000000"/>
              </w:rPr>
              <w:t>2,1</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352F586" w14:textId="77777777" w:rsidR="00C81300" w:rsidRPr="00C81300" w:rsidRDefault="00C81300" w:rsidP="00F565CE">
            <w:pPr>
              <w:pStyle w:val="tabela0"/>
              <w:ind w:left="113" w:right="113"/>
            </w:pPr>
            <w:r w:rsidRPr="00C81300">
              <w:t>Brak pomiaru</w:t>
            </w:r>
          </w:p>
        </w:tc>
      </w:tr>
      <w:tr w:rsidR="00A4522D" w:rsidRPr="00C81300" w14:paraId="411A257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FE46DAF" w14:textId="77777777" w:rsidR="00C81300" w:rsidRPr="00C81300" w:rsidRDefault="00C81300" w:rsidP="0011791E">
            <w:pPr>
              <w:pStyle w:val="tabela0"/>
              <w:rPr>
                <w:lang w:val="en-US"/>
              </w:rPr>
            </w:pPr>
            <w:r w:rsidRPr="00C81300">
              <w:t>PL_Pk_2021_PL1802_B(a)P_a_</w:t>
            </w:r>
            <w:r w:rsidRPr="00C81300">
              <w:rPr>
                <w:lang w:val="en-US"/>
              </w:rPr>
              <w:t>66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950C2D1" w14:textId="77777777" w:rsidR="00C81300" w:rsidRPr="00C81300" w:rsidRDefault="00C81300" w:rsidP="0011791E">
            <w:pPr>
              <w:pStyle w:val="tabela0"/>
            </w:pPr>
            <w:r w:rsidRPr="00C81300">
              <w:t>Obszar obejmuje gminy miejsko-wiejskiej Radomyśl Wielki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A4EB4FB"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881A7A0" w14:textId="77777777" w:rsidR="00C81300" w:rsidRPr="00C81300" w:rsidRDefault="00C81300" w:rsidP="0011791E">
            <w:pPr>
              <w:pStyle w:val="tabela0"/>
            </w:pPr>
            <w:r w:rsidRPr="00C81300">
              <w:t>3,0</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1085F91"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9473196" w14:textId="77777777" w:rsidR="00C81300" w:rsidRPr="00C81300" w:rsidRDefault="00C81300" w:rsidP="0011791E">
            <w:pPr>
              <w:pStyle w:val="tabela0"/>
            </w:pPr>
            <w:r w:rsidRPr="00C81300">
              <w:t>601</w:t>
            </w:r>
          </w:p>
        </w:tc>
        <w:tc>
          <w:tcPr>
            <w:tcW w:w="335" w:type="pct"/>
            <w:tcBorders>
              <w:top w:val="single" w:sz="4" w:space="0" w:color="auto"/>
              <w:left w:val="single" w:sz="4" w:space="0" w:color="auto"/>
              <w:bottom w:val="single" w:sz="4" w:space="0" w:color="auto"/>
              <w:right w:val="single" w:sz="4" w:space="0" w:color="auto"/>
            </w:tcBorders>
            <w:vAlign w:val="center"/>
          </w:tcPr>
          <w:p w14:paraId="6B4647B1" w14:textId="77777777" w:rsidR="00C81300" w:rsidRPr="00C81300" w:rsidRDefault="00C81300" w:rsidP="0011791E">
            <w:pPr>
              <w:pStyle w:val="tabela0"/>
            </w:pPr>
            <w:r w:rsidRPr="00C81300">
              <w:t>30</w:t>
            </w:r>
          </w:p>
        </w:tc>
        <w:tc>
          <w:tcPr>
            <w:tcW w:w="304" w:type="pct"/>
            <w:tcBorders>
              <w:top w:val="single" w:sz="4" w:space="0" w:color="auto"/>
              <w:left w:val="single" w:sz="4" w:space="0" w:color="auto"/>
              <w:bottom w:val="single" w:sz="4" w:space="0" w:color="auto"/>
              <w:right w:val="single" w:sz="4" w:space="0" w:color="auto"/>
            </w:tcBorders>
            <w:vAlign w:val="center"/>
          </w:tcPr>
          <w:p w14:paraId="02394957" w14:textId="77777777" w:rsidR="00C81300" w:rsidRPr="00C81300" w:rsidRDefault="00C81300" w:rsidP="0011791E">
            <w:pPr>
              <w:pStyle w:val="tabela0"/>
            </w:pPr>
            <w:r w:rsidRPr="00C81300">
              <w:t>107</w:t>
            </w:r>
          </w:p>
        </w:tc>
        <w:tc>
          <w:tcPr>
            <w:tcW w:w="304" w:type="pct"/>
            <w:tcBorders>
              <w:top w:val="single" w:sz="4" w:space="0" w:color="auto"/>
              <w:left w:val="single" w:sz="4" w:space="0" w:color="auto"/>
              <w:bottom w:val="single" w:sz="4" w:space="0" w:color="auto"/>
              <w:right w:val="single" w:sz="4" w:space="0" w:color="auto"/>
            </w:tcBorders>
            <w:vAlign w:val="center"/>
          </w:tcPr>
          <w:p w14:paraId="6ABF41C7"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464B71D2"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75A5FCD" w14:textId="77777777" w:rsidR="00C81300" w:rsidRPr="00C81300" w:rsidRDefault="00C81300" w:rsidP="00F565CE">
            <w:pPr>
              <w:pStyle w:val="tabela0"/>
              <w:ind w:left="113" w:right="113"/>
            </w:pPr>
            <w:r w:rsidRPr="00C81300">
              <w:t>Brak pomiaru</w:t>
            </w:r>
          </w:p>
        </w:tc>
      </w:tr>
      <w:tr w:rsidR="00A4522D" w:rsidRPr="00C81300" w14:paraId="360CDDD8"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31D53CD" w14:textId="77777777" w:rsidR="00C81300" w:rsidRPr="00C81300" w:rsidRDefault="00C81300" w:rsidP="0011791E">
            <w:pPr>
              <w:pStyle w:val="tabela0"/>
              <w:rPr>
                <w:lang w:val="en-US"/>
              </w:rPr>
            </w:pPr>
            <w:r w:rsidRPr="00C81300">
              <w:t>PL_Pk_2021_PL1802_B(a)P_a_</w:t>
            </w:r>
            <w:r w:rsidRPr="00C81300">
              <w:rPr>
                <w:lang w:val="en-US"/>
              </w:rPr>
              <w:t>67</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724B112" w14:textId="77777777" w:rsidR="00C81300" w:rsidRPr="00C81300" w:rsidRDefault="00C81300" w:rsidP="0011791E">
            <w:pPr>
              <w:pStyle w:val="tabela0"/>
            </w:pPr>
            <w:r w:rsidRPr="00C81300">
              <w:t>Obszar obejmuje gminę wiejską Niwiska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5A9D1F7"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EE89CB7" w14:textId="77777777" w:rsidR="00C81300" w:rsidRPr="00C81300" w:rsidRDefault="00C81300" w:rsidP="0011791E">
            <w:pPr>
              <w:pStyle w:val="tabela0"/>
            </w:pPr>
            <w:r w:rsidRPr="00C81300">
              <w:t>3,7</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CD0E3DC"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64C23E6B" w14:textId="77777777" w:rsidR="00C81300" w:rsidRPr="00C81300" w:rsidRDefault="00C81300" w:rsidP="0011791E">
            <w:pPr>
              <w:pStyle w:val="tabela0"/>
            </w:pPr>
            <w:r w:rsidRPr="00C81300">
              <w:t>587</w:t>
            </w:r>
          </w:p>
        </w:tc>
        <w:tc>
          <w:tcPr>
            <w:tcW w:w="335" w:type="pct"/>
            <w:tcBorders>
              <w:top w:val="single" w:sz="4" w:space="0" w:color="auto"/>
              <w:left w:val="single" w:sz="4" w:space="0" w:color="auto"/>
              <w:bottom w:val="single" w:sz="4" w:space="0" w:color="auto"/>
              <w:right w:val="single" w:sz="4" w:space="0" w:color="auto"/>
            </w:tcBorders>
            <w:vAlign w:val="center"/>
          </w:tcPr>
          <w:p w14:paraId="0AE1845D" w14:textId="77777777" w:rsidR="00C81300" w:rsidRPr="00C81300" w:rsidRDefault="00C81300" w:rsidP="0011791E">
            <w:pPr>
              <w:pStyle w:val="tabela0"/>
            </w:pPr>
            <w:r w:rsidRPr="00C81300">
              <w:t>29</w:t>
            </w:r>
          </w:p>
        </w:tc>
        <w:tc>
          <w:tcPr>
            <w:tcW w:w="304" w:type="pct"/>
            <w:tcBorders>
              <w:top w:val="single" w:sz="4" w:space="0" w:color="auto"/>
              <w:left w:val="single" w:sz="4" w:space="0" w:color="auto"/>
              <w:bottom w:val="single" w:sz="4" w:space="0" w:color="auto"/>
              <w:right w:val="single" w:sz="4" w:space="0" w:color="auto"/>
            </w:tcBorders>
            <w:vAlign w:val="center"/>
          </w:tcPr>
          <w:p w14:paraId="089F9012" w14:textId="77777777" w:rsidR="00C81300" w:rsidRPr="00C81300" w:rsidRDefault="00C81300" w:rsidP="0011791E">
            <w:pPr>
              <w:pStyle w:val="tabela0"/>
            </w:pPr>
            <w:r w:rsidRPr="00C81300">
              <w:t>105</w:t>
            </w:r>
          </w:p>
        </w:tc>
        <w:tc>
          <w:tcPr>
            <w:tcW w:w="304" w:type="pct"/>
            <w:tcBorders>
              <w:top w:val="single" w:sz="4" w:space="0" w:color="auto"/>
              <w:left w:val="single" w:sz="4" w:space="0" w:color="auto"/>
              <w:bottom w:val="single" w:sz="4" w:space="0" w:color="auto"/>
              <w:right w:val="single" w:sz="4" w:space="0" w:color="auto"/>
            </w:tcBorders>
            <w:vAlign w:val="center"/>
          </w:tcPr>
          <w:p w14:paraId="6C66C36D"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3D6411FA"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3127485" w14:textId="77777777" w:rsidR="00C81300" w:rsidRPr="00C81300" w:rsidRDefault="00C81300" w:rsidP="00F565CE">
            <w:pPr>
              <w:pStyle w:val="tabela0"/>
              <w:ind w:left="113" w:right="113"/>
            </w:pPr>
            <w:r w:rsidRPr="00C81300">
              <w:t>Brak pomiaru</w:t>
            </w:r>
          </w:p>
        </w:tc>
      </w:tr>
      <w:tr w:rsidR="00A4522D" w:rsidRPr="00C81300" w14:paraId="58ADAFF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6A784E8" w14:textId="77777777" w:rsidR="00C81300" w:rsidRPr="00C81300" w:rsidRDefault="00C81300" w:rsidP="0011791E">
            <w:pPr>
              <w:pStyle w:val="tabela0"/>
              <w:rPr>
                <w:lang w:val="en-US"/>
              </w:rPr>
            </w:pPr>
            <w:r w:rsidRPr="00C81300">
              <w:t>PL_Pk_2021_PL1802_B(a)P_a_</w:t>
            </w:r>
            <w:r w:rsidRPr="00C81300">
              <w:rPr>
                <w:lang w:val="en-US"/>
              </w:rPr>
              <w:t>68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3A27F2B" w14:textId="77777777" w:rsidR="00C81300" w:rsidRPr="00C81300" w:rsidRDefault="00C81300" w:rsidP="0011791E">
            <w:pPr>
              <w:pStyle w:val="tabela0"/>
            </w:pPr>
            <w:r w:rsidRPr="00C81300">
              <w:t>Obszar obejmuje gminę wiejską Leżajsk</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BF541A8" w14:textId="77777777" w:rsidR="00C81300" w:rsidRPr="00C81300" w:rsidRDefault="00C81300" w:rsidP="0011791E">
            <w:pPr>
              <w:pStyle w:val="tabela0"/>
            </w:pPr>
            <w:r w:rsidRPr="00C81300">
              <w:t xml:space="preserve">wiejski – regionalny </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AE483E0" w14:textId="77777777" w:rsidR="00C81300" w:rsidRPr="00C81300" w:rsidRDefault="00C81300" w:rsidP="0011791E">
            <w:pPr>
              <w:pStyle w:val="tabela0"/>
            </w:pPr>
            <w:r w:rsidRPr="00C81300">
              <w:t>5,4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BA40AE9"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2F433AA7" w14:textId="77777777" w:rsidR="00C81300" w:rsidRPr="00C81300" w:rsidRDefault="00C81300" w:rsidP="0011791E">
            <w:pPr>
              <w:pStyle w:val="tabela0"/>
            </w:pPr>
            <w:r w:rsidRPr="00C81300">
              <w:t>1041</w:t>
            </w:r>
          </w:p>
        </w:tc>
        <w:tc>
          <w:tcPr>
            <w:tcW w:w="335" w:type="pct"/>
            <w:tcBorders>
              <w:top w:val="single" w:sz="4" w:space="0" w:color="auto"/>
              <w:left w:val="single" w:sz="4" w:space="0" w:color="auto"/>
              <w:bottom w:val="single" w:sz="4" w:space="0" w:color="auto"/>
              <w:right w:val="single" w:sz="4" w:space="0" w:color="auto"/>
            </w:tcBorders>
            <w:vAlign w:val="center"/>
          </w:tcPr>
          <w:p w14:paraId="412DE060" w14:textId="77777777" w:rsidR="00C81300" w:rsidRPr="00C81300" w:rsidRDefault="00C81300" w:rsidP="0011791E">
            <w:pPr>
              <w:pStyle w:val="tabela0"/>
            </w:pPr>
            <w:r w:rsidRPr="00C81300">
              <w:t>51</w:t>
            </w:r>
          </w:p>
        </w:tc>
        <w:tc>
          <w:tcPr>
            <w:tcW w:w="304" w:type="pct"/>
            <w:tcBorders>
              <w:top w:val="single" w:sz="4" w:space="0" w:color="auto"/>
              <w:left w:val="single" w:sz="4" w:space="0" w:color="auto"/>
              <w:bottom w:val="single" w:sz="4" w:space="0" w:color="auto"/>
              <w:right w:val="single" w:sz="4" w:space="0" w:color="auto"/>
            </w:tcBorders>
            <w:vAlign w:val="center"/>
          </w:tcPr>
          <w:p w14:paraId="18059633" w14:textId="77777777" w:rsidR="00C81300" w:rsidRPr="00C81300" w:rsidRDefault="00C81300" w:rsidP="0011791E">
            <w:pPr>
              <w:pStyle w:val="tabela0"/>
            </w:pPr>
            <w:r w:rsidRPr="00C81300">
              <w:t>186</w:t>
            </w:r>
          </w:p>
        </w:tc>
        <w:tc>
          <w:tcPr>
            <w:tcW w:w="304" w:type="pct"/>
            <w:tcBorders>
              <w:top w:val="single" w:sz="4" w:space="0" w:color="auto"/>
              <w:left w:val="single" w:sz="4" w:space="0" w:color="auto"/>
              <w:bottom w:val="single" w:sz="4" w:space="0" w:color="auto"/>
              <w:right w:val="single" w:sz="4" w:space="0" w:color="auto"/>
            </w:tcBorders>
            <w:vAlign w:val="center"/>
          </w:tcPr>
          <w:p w14:paraId="295FD568"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5C8AB711" w14:textId="77777777" w:rsidR="00C81300" w:rsidRPr="00C81300" w:rsidRDefault="00C81300" w:rsidP="0011791E">
            <w:pPr>
              <w:pStyle w:val="tabela0"/>
              <w:rPr>
                <w:color w:val="000000"/>
              </w:rPr>
            </w:pPr>
            <w:r w:rsidRPr="00C81300">
              <w:rPr>
                <w:color w:val="000000"/>
              </w:rPr>
              <w:t>1,8</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09E0188" w14:textId="77777777" w:rsidR="00C81300" w:rsidRPr="00C81300" w:rsidRDefault="00C81300" w:rsidP="00F565CE">
            <w:pPr>
              <w:pStyle w:val="tabela0"/>
              <w:ind w:left="113" w:right="113"/>
            </w:pPr>
            <w:r w:rsidRPr="00C81300">
              <w:t>Brak pomiaru</w:t>
            </w:r>
          </w:p>
        </w:tc>
      </w:tr>
      <w:tr w:rsidR="00A4522D" w:rsidRPr="00C81300" w14:paraId="2E605F6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A45B191" w14:textId="77777777" w:rsidR="00C81300" w:rsidRPr="00C81300" w:rsidRDefault="00C81300" w:rsidP="0011791E">
            <w:pPr>
              <w:pStyle w:val="tabela0"/>
              <w:rPr>
                <w:lang w:val="en-US"/>
              </w:rPr>
            </w:pPr>
            <w:r w:rsidRPr="00C81300">
              <w:lastRenderedPageBreak/>
              <w:t>PL_Pk_2021_PL1802_B(a)P_a_</w:t>
            </w:r>
            <w:r w:rsidRPr="00C81300">
              <w:rPr>
                <w:lang w:val="en-US"/>
              </w:rPr>
              <w:t>69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EB9B8AD" w14:textId="77777777" w:rsidR="00C81300" w:rsidRPr="00C81300" w:rsidRDefault="00C81300" w:rsidP="0011791E">
            <w:pPr>
              <w:pStyle w:val="tabela0"/>
            </w:pPr>
            <w:r w:rsidRPr="00C81300">
              <w:t>Obszar obejmuje gminę miejsko-wiejską Nowa Sarzyna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5EEBD1C" w14:textId="77777777" w:rsidR="00C81300" w:rsidRPr="00C81300" w:rsidRDefault="00C81300" w:rsidP="0011791E">
            <w:pPr>
              <w:pStyle w:val="tabela0"/>
            </w:pPr>
            <w:r w:rsidRPr="00C81300">
              <w:t>wiejski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2D9A32E" w14:textId="77777777" w:rsidR="00C81300" w:rsidRPr="00C81300" w:rsidRDefault="00C81300" w:rsidP="0011791E">
            <w:pPr>
              <w:pStyle w:val="tabela0"/>
            </w:pPr>
            <w:r w:rsidRPr="00C81300">
              <w:t>8,2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255E48B" w14:textId="77777777" w:rsidR="00C81300" w:rsidRPr="00C81300" w:rsidRDefault="00C81300" w:rsidP="0011791E">
            <w:pPr>
              <w:pStyle w:val="tabela0"/>
            </w:pPr>
            <w:r w:rsidRPr="00C81300">
              <w:t>5,0</w:t>
            </w:r>
          </w:p>
        </w:tc>
        <w:tc>
          <w:tcPr>
            <w:tcW w:w="316" w:type="pct"/>
            <w:tcBorders>
              <w:top w:val="single" w:sz="4" w:space="0" w:color="auto"/>
              <w:left w:val="single" w:sz="4" w:space="0" w:color="auto"/>
              <w:bottom w:val="single" w:sz="4" w:space="0" w:color="auto"/>
              <w:right w:val="single" w:sz="4" w:space="0" w:color="auto"/>
            </w:tcBorders>
            <w:vAlign w:val="center"/>
          </w:tcPr>
          <w:p w14:paraId="042D7141" w14:textId="77777777" w:rsidR="00C81300" w:rsidRPr="00C81300" w:rsidRDefault="00C81300" w:rsidP="0011791E">
            <w:pPr>
              <w:pStyle w:val="tabela0"/>
            </w:pPr>
            <w:r w:rsidRPr="00C81300">
              <w:t>1403</w:t>
            </w:r>
          </w:p>
        </w:tc>
        <w:tc>
          <w:tcPr>
            <w:tcW w:w="335" w:type="pct"/>
            <w:tcBorders>
              <w:top w:val="single" w:sz="4" w:space="0" w:color="auto"/>
              <w:left w:val="single" w:sz="4" w:space="0" w:color="auto"/>
              <w:bottom w:val="single" w:sz="4" w:space="0" w:color="auto"/>
              <w:right w:val="single" w:sz="4" w:space="0" w:color="auto"/>
            </w:tcBorders>
            <w:vAlign w:val="center"/>
          </w:tcPr>
          <w:p w14:paraId="5E5E8C66" w14:textId="77777777" w:rsidR="00C81300" w:rsidRPr="00C81300" w:rsidRDefault="00C81300" w:rsidP="0011791E">
            <w:pPr>
              <w:pStyle w:val="tabela0"/>
            </w:pPr>
            <w:r w:rsidRPr="00C81300">
              <w:t>69</w:t>
            </w:r>
          </w:p>
        </w:tc>
        <w:tc>
          <w:tcPr>
            <w:tcW w:w="304" w:type="pct"/>
            <w:tcBorders>
              <w:top w:val="single" w:sz="4" w:space="0" w:color="auto"/>
              <w:left w:val="single" w:sz="4" w:space="0" w:color="auto"/>
              <w:bottom w:val="single" w:sz="4" w:space="0" w:color="auto"/>
              <w:right w:val="single" w:sz="4" w:space="0" w:color="auto"/>
            </w:tcBorders>
            <w:vAlign w:val="center"/>
          </w:tcPr>
          <w:p w14:paraId="6C3D1153" w14:textId="77777777" w:rsidR="00C81300" w:rsidRPr="00C81300" w:rsidRDefault="00C81300" w:rsidP="0011791E">
            <w:pPr>
              <w:pStyle w:val="tabela0"/>
            </w:pPr>
            <w:r w:rsidRPr="00C81300">
              <w:t>250</w:t>
            </w:r>
          </w:p>
        </w:tc>
        <w:tc>
          <w:tcPr>
            <w:tcW w:w="304" w:type="pct"/>
            <w:tcBorders>
              <w:top w:val="single" w:sz="4" w:space="0" w:color="auto"/>
              <w:left w:val="single" w:sz="4" w:space="0" w:color="auto"/>
              <w:bottom w:val="single" w:sz="4" w:space="0" w:color="auto"/>
              <w:right w:val="single" w:sz="4" w:space="0" w:color="auto"/>
            </w:tcBorders>
            <w:vAlign w:val="center"/>
          </w:tcPr>
          <w:p w14:paraId="7DCE890C"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776C80C6"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8953008" w14:textId="77777777" w:rsidR="00C81300" w:rsidRPr="00C81300" w:rsidRDefault="00C81300" w:rsidP="00F565CE">
            <w:pPr>
              <w:pStyle w:val="tabela0"/>
              <w:ind w:left="113" w:right="113"/>
            </w:pPr>
            <w:r w:rsidRPr="00C81300">
              <w:t>Brak pomiaru</w:t>
            </w:r>
          </w:p>
        </w:tc>
      </w:tr>
      <w:tr w:rsidR="00A4522D" w:rsidRPr="00C81300" w14:paraId="2EF9156D"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237AFC1" w14:textId="77777777" w:rsidR="00C81300" w:rsidRPr="00C81300" w:rsidRDefault="00C81300" w:rsidP="0011791E">
            <w:pPr>
              <w:pStyle w:val="tabela0"/>
              <w:rPr>
                <w:lang w:val="en-US"/>
              </w:rPr>
            </w:pPr>
            <w:r w:rsidRPr="00C81300">
              <w:t>PL_Pk_2021_PL1802_B(a)P_a_</w:t>
            </w:r>
            <w:r w:rsidRPr="00C81300">
              <w:rPr>
                <w:lang w:val="en-US"/>
              </w:rPr>
              <w:t>70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D5E5CB2" w14:textId="77777777" w:rsidR="00C81300" w:rsidRPr="00C81300" w:rsidRDefault="00C81300" w:rsidP="0011791E">
            <w:pPr>
              <w:pStyle w:val="tabela0"/>
            </w:pPr>
            <w:r w:rsidRPr="00C81300">
              <w:t>Obszar obejmuje gminy wiejskie: Krzeszów i Harasiuki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81713D8"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86136FD" w14:textId="77777777" w:rsidR="00C81300" w:rsidRPr="00C81300" w:rsidRDefault="00C81300" w:rsidP="0011791E">
            <w:pPr>
              <w:pStyle w:val="tabela0"/>
            </w:pPr>
            <w:r w:rsidRPr="00C81300">
              <w:t>3,8</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4874282"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240F2A5A" w14:textId="77777777" w:rsidR="00C81300" w:rsidRPr="00C81300" w:rsidRDefault="00C81300" w:rsidP="0011791E">
            <w:pPr>
              <w:pStyle w:val="tabela0"/>
            </w:pPr>
            <w:r w:rsidRPr="00C81300">
              <w:t>631</w:t>
            </w:r>
          </w:p>
        </w:tc>
        <w:tc>
          <w:tcPr>
            <w:tcW w:w="335" w:type="pct"/>
            <w:tcBorders>
              <w:top w:val="single" w:sz="4" w:space="0" w:color="auto"/>
              <w:left w:val="single" w:sz="4" w:space="0" w:color="auto"/>
              <w:bottom w:val="single" w:sz="4" w:space="0" w:color="auto"/>
              <w:right w:val="single" w:sz="4" w:space="0" w:color="auto"/>
            </w:tcBorders>
            <w:vAlign w:val="center"/>
          </w:tcPr>
          <w:p w14:paraId="74D89037" w14:textId="77777777" w:rsidR="00C81300" w:rsidRPr="00C81300" w:rsidRDefault="00C81300" w:rsidP="0011791E">
            <w:pPr>
              <w:pStyle w:val="tabela0"/>
            </w:pPr>
            <w:r w:rsidRPr="00C81300">
              <w:t>31</w:t>
            </w:r>
          </w:p>
        </w:tc>
        <w:tc>
          <w:tcPr>
            <w:tcW w:w="304" w:type="pct"/>
            <w:tcBorders>
              <w:top w:val="single" w:sz="4" w:space="0" w:color="auto"/>
              <w:left w:val="single" w:sz="4" w:space="0" w:color="auto"/>
              <w:bottom w:val="single" w:sz="4" w:space="0" w:color="auto"/>
              <w:right w:val="single" w:sz="4" w:space="0" w:color="auto"/>
            </w:tcBorders>
            <w:vAlign w:val="center"/>
          </w:tcPr>
          <w:p w14:paraId="33217FCC" w14:textId="77777777" w:rsidR="00C81300" w:rsidRPr="00C81300" w:rsidRDefault="00C81300" w:rsidP="0011791E">
            <w:pPr>
              <w:pStyle w:val="tabela0"/>
            </w:pPr>
            <w:r w:rsidRPr="00C81300">
              <w:t>112</w:t>
            </w:r>
          </w:p>
        </w:tc>
        <w:tc>
          <w:tcPr>
            <w:tcW w:w="304" w:type="pct"/>
            <w:tcBorders>
              <w:top w:val="single" w:sz="4" w:space="0" w:color="auto"/>
              <w:left w:val="single" w:sz="4" w:space="0" w:color="auto"/>
              <w:bottom w:val="single" w:sz="4" w:space="0" w:color="auto"/>
              <w:right w:val="single" w:sz="4" w:space="0" w:color="auto"/>
            </w:tcBorders>
            <w:vAlign w:val="center"/>
          </w:tcPr>
          <w:p w14:paraId="27308BA7"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0C6A57A5"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6B0FD7A" w14:textId="77777777" w:rsidR="00C81300" w:rsidRPr="00C81300" w:rsidRDefault="00C81300" w:rsidP="00F565CE">
            <w:pPr>
              <w:pStyle w:val="tabela0"/>
              <w:ind w:left="113" w:right="113"/>
            </w:pPr>
            <w:r w:rsidRPr="00C81300">
              <w:t>Brak pomiaru</w:t>
            </w:r>
          </w:p>
        </w:tc>
      </w:tr>
      <w:tr w:rsidR="00A4522D" w:rsidRPr="00C81300" w14:paraId="05F01734"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4B7C3DA" w14:textId="77777777" w:rsidR="00C81300" w:rsidRPr="00C81300" w:rsidRDefault="00C81300" w:rsidP="0011791E">
            <w:pPr>
              <w:pStyle w:val="tabela0"/>
              <w:rPr>
                <w:lang w:val="en-US"/>
              </w:rPr>
            </w:pPr>
            <w:r w:rsidRPr="00C81300">
              <w:t>PL_Pk_2021_PL1802_B(a)P_a_</w:t>
            </w:r>
            <w:r w:rsidRPr="00C81300">
              <w:rPr>
                <w:lang w:val="en-US"/>
              </w:rPr>
              <w:t>71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8E14016" w14:textId="77777777" w:rsidR="00C81300" w:rsidRPr="00C81300" w:rsidRDefault="00C81300" w:rsidP="0011791E">
            <w:pPr>
              <w:pStyle w:val="tabela0"/>
            </w:pPr>
            <w:r w:rsidRPr="00C81300">
              <w:t>Obszar obejmuje gminę miejsko-wiejską Baranów Sandomierski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464672E"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AD72BBA" w14:textId="77777777" w:rsidR="00C81300" w:rsidRPr="00C81300" w:rsidRDefault="00C81300" w:rsidP="0011791E">
            <w:pPr>
              <w:pStyle w:val="tabela0"/>
            </w:pPr>
            <w:r w:rsidRPr="00C81300">
              <w:t>7,0</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BB53424"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719E4468" w14:textId="77777777" w:rsidR="00C81300" w:rsidRPr="00C81300" w:rsidRDefault="00C81300" w:rsidP="0011791E">
            <w:pPr>
              <w:pStyle w:val="tabela0"/>
            </w:pPr>
            <w:r w:rsidRPr="00C81300">
              <w:t>1832</w:t>
            </w:r>
          </w:p>
        </w:tc>
        <w:tc>
          <w:tcPr>
            <w:tcW w:w="335" w:type="pct"/>
            <w:tcBorders>
              <w:top w:val="single" w:sz="4" w:space="0" w:color="auto"/>
              <w:left w:val="single" w:sz="4" w:space="0" w:color="auto"/>
              <w:bottom w:val="single" w:sz="4" w:space="0" w:color="auto"/>
              <w:right w:val="single" w:sz="4" w:space="0" w:color="auto"/>
            </w:tcBorders>
            <w:vAlign w:val="center"/>
          </w:tcPr>
          <w:p w14:paraId="5FB34962" w14:textId="77777777" w:rsidR="00C81300" w:rsidRPr="00C81300" w:rsidRDefault="00C81300" w:rsidP="0011791E">
            <w:pPr>
              <w:pStyle w:val="tabela0"/>
            </w:pPr>
            <w:r w:rsidRPr="00C81300">
              <w:t>90</w:t>
            </w:r>
          </w:p>
        </w:tc>
        <w:tc>
          <w:tcPr>
            <w:tcW w:w="304" w:type="pct"/>
            <w:tcBorders>
              <w:top w:val="single" w:sz="4" w:space="0" w:color="auto"/>
              <w:left w:val="single" w:sz="4" w:space="0" w:color="auto"/>
              <w:bottom w:val="single" w:sz="4" w:space="0" w:color="auto"/>
              <w:right w:val="single" w:sz="4" w:space="0" w:color="auto"/>
            </w:tcBorders>
            <w:vAlign w:val="center"/>
          </w:tcPr>
          <w:p w14:paraId="7C131B53" w14:textId="77777777" w:rsidR="00C81300" w:rsidRPr="00C81300" w:rsidRDefault="00C81300" w:rsidP="0011791E">
            <w:pPr>
              <w:pStyle w:val="tabela0"/>
            </w:pPr>
            <w:r w:rsidRPr="00C81300">
              <w:t>327</w:t>
            </w:r>
          </w:p>
        </w:tc>
        <w:tc>
          <w:tcPr>
            <w:tcW w:w="304" w:type="pct"/>
            <w:tcBorders>
              <w:top w:val="single" w:sz="4" w:space="0" w:color="auto"/>
              <w:left w:val="single" w:sz="4" w:space="0" w:color="auto"/>
              <w:bottom w:val="single" w:sz="4" w:space="0" w:color="auto"/>
              <w:right w:val="single" w:sz="4" w:space="0" w:color="auto"/>
            </w:tcBorders>
            <w:vAlign w:val="center"/>
          </w:tcPr>
          <w:p w14:paraId="040C407C"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651275F0"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10436E6D" w14:textId="77777777" w:rsidR="00C81300" w:rsidRPr="00C81300" w:rsidRDefault="00C81300" w:rsidP="00F565CE">
            <w:pPr>
              <w:pStyle w:val="tabela0"/>
              <w:ind w:left="113" w:right="113"/>
            </w:pPr>
            <w:r w:rsidRPr="00C81300">
              <w:t>Brak pomiaru</w:t>
            </w:r>
          </w:p>
        </w:tc>
      </w:tr>
      <w:tr w:rsidR="00A4522D" w:rsidRPr="00C81300" w14:paraId="39D961D2"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6B6E3EE" w14:textId="77777777" w:rsidR="00C81300" w:rsidRPr="00C81300" w:rsidRDefault="00C81300" w:rsidP="0011791E">
            <w:pPr>
              <w:pStyle w:val="tabela0"/>
              <w:rPr>
                <w:lang w:val="en-US"/>
              </w:rPr>
            </w:pPr>
            <w:r w:rsidRPr="00C81300">
              <w:t>PL_Pk_2021_PL1802_B(a)P_a_</w:t>
            </w:r>
            <w:r w:rsidRPr="00C81300">
              <w:rPr>
                <w:lang w:val="en-US"/>
              </w:rPr>
              <w:t>72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1530A97" w14:textId="77777777" w:rsidR="00C81300" w:rsidRPr="00C81300" w:rsidRDefault="00C81300" w:rsidP="0011791E">
            <w:pPr>
              <w:pStyle w:val="tabela0"/>
            </w:pPr>
            <w:r w:rsidRPr="00C81300">
              <w:t>Obszar obejmuje gminy miejsko-wiejskie: Ulanów i Rudnik nad Sanem</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9C9F04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3131707" w14:textId="77777777" w:rsidR="00C81300" w:rsidRPr="00C81300" w:rsidRDefault="00C81300" w:rsidP="0011791E">
            <w:pPr>
              <w:pStyle w:val="tabela0"/>
            </w:pPr>
            <w:r w:rsidRPr="00C81300">
              <w:t>8,6</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E673578"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387B12D6" w14:textId="77777777" w:rsidR="00C81300" w:rsidRPr="00C81300" w:rsidRDefault="00C81300" w:rsidP="0011791E">
            <w:pPr>
              <w:pStyle w:val="tabela0"/>
            </w:pPr>
            <w:r w:rsidRPr="00C81300">
              <w:t>1732</w:t>
            </w:r>
          </w:p>
        </w:tc>
        <w:tc>
          <w:tcPr>
            <w:tcW w:w="335" w:type="pct"/>
            <w:tcBorders>
              <w:top w:val="single" w:sz="4" w:space="0" w:color="auto"/>
              <w:left w:val="single" w:sz="4" w:space="0" w:color="auto"/>
              <w:bottom w:val="single" w:sz="4" w:space="0" w:color="auto"/>
              <w:right w:val="single" w:sz="4" w:space="0" w:color="auto"/>
            </w:tcBorders>
            <w:vAlign w:val="center"/>
          </w:tcPr>
          <w:p w14:paraId="648E7834" w14:textId="77777777" w:rsidR="00C81300" w:rsidRPr="00C81300" w:rsidRDefault="00C81300" w:rsidP="0011791E">
            <w:pPr>
              <w:pStyle w:val="tabela0"/>
            </w:pPr>
            <w:r w:rsidRPr="00C81300">
              <w:t>85</w:t>
            </w:r>
          </w:p>
        </w:tc>
        <w:tc>
          <w:tcPr>
            <w:tcW w:w="304" w:type="pct"/>
            <w:tcBorders>
              <w:top w:val="single" w:sz="4" w:space="0" w:color="auto"/>
              <w:left w:val="single" w:sz="4" w:space="0" w:color="auto"/>
              <w:bottom w:val="single" w:sz="4" w:space="0" w:color="auto"/>
              <w:right w:val="single" w:sz="4" w:space="0" w:color="auto"/>
            </w:tcBorders>
            <w:vAlign w:val="center"/>
          </w:tcPr>
          <w:p w14:paraId="48A64246" w14:textId="77777777" w:rsidR="00C81300" w:rsidRPr="00C81300" w:rsidRDefault="00C81300" w:rsidP="0011791E">
            <w:pPr>
              <w:pStyle w:val="tabela0"/>
            </w:pPr>
            <w:r w:rsidRPr="00C81300">
              <w:t>309</w:t>
            </w:r>
          </w:p>
        </w:tc>
        <w:tc>
          <w:tcPr>
            <w:tcW w:w="304" w:type="pct"/>
            <w:tcBorders>
              <w:top w:val="single" w:sz="4" w:space="0" w:color="auto"/>
              <w:left w:val="single" w:sz="4" w:space="0" w:color="auto"/>
              <w:bottom w:val="single" w:sz="4" w:space="0" w:color="auto"/>
              <w:right w:val="single" w:sz="4" w:space="0" w:color="auto"/>
            </w:tcBorders>
            <w:vAlign w:val="center"/>
          </w:tcPr>
          <w:p w14:paraId="2D495A09" w14:textId="77777777" w:rsidR="00C81300" w:rsidRPr="00C81300" w:rsidRDefault="00C81300" w:rsidP="0011791E">
            <w:pPr>
              <w:pStyle w:val="tabela0"/>
              <w:rPr>
                <w:color w:val="000000"/>
              </w:rPr>
            </w:pPr>
            <w:r w:rsidRPr="00C81300">
              <w:rPr>
                <w:color w:val="000000"/>
              </w:rPr>
              <w:t>3</w:t>
            </w:r>
          </w:p>
        </w:tc>
        <w:tc>
          <w:tcPr>
            <w:tcW w:w="303" w:type="pct"/>
            <w:tcBorders>
              <w:top w:val="single" w:sz="4" w:space="0" w:color="auto"/>
              <w:left w:val="single" w:sz="4" w:space="0" w:color="auto"/>
              <w:bottom w:val="single" w:sz="4" w:space="0" w:color="auto"/>
              <w:right w:val="single" w:sz="4" w:space="0" w:color="auto"/>
            </w:tcBorders>
            <w:vAlign w:val="center"/>
          </w:tcPr>
          <w:p w14:paraId="720FE69B" w14:textId="77777777" w:rsidR="00C81300" w:rsidRPr="00C81300" w:rsidRDefault="00C81300" w:rsidP="0011791E">
            <w:pPr>
              <w:pStyle w:val="tabela0"/>
              <w:rPr>
                <w:color w:val="000000"/>
              </w:rPr>
            </w:pPr>
            <w:r w:rsidRPr="00C81300">
              <w:rPr>
                <w:color w:val="000000"/>
              </w:rPr>
              <w:t>1,9</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70EB241" w14:textId="77777777" w:rsidR="00C81300" w:rsidRPr="00C81300" w:rsidRDefault="00C81300" w:rsidP="00F565CE">
            <w:pPr>
              <w:pStyle w:val="tabela0"/>
              <w:ind w:left="113" w:right="113"/>
            </w:pPr>
            <w:r w:rsidRPr="00C81300">
              <w:t>Brak pomiaru</w:t>
            </w:r>
          </w:p>
        </w:tc>
      </w:tr>
      <w:tr w:rsidR="00A4522D" w:rsidRPr="00C81300" w14:paraId="328242A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638A98F1" w14:textId="77777777" w:rsidR="00C81300" w:rsidRPr="00C81300" w:rsidRDefault="00C81300" w:rsidP="0011791E">
            <w:pPr>
              <w:pStyle w:val="tabela0"/>
              <w:rPr>
                <w:lang w:val="en-US"/>
              </w:rPr>
            </w:pPr>
            <w:r w:rsidRPr="00C81300">
              <w:lastRenderedPageBreak/>
              <w:t>PL_Pk_2021_PL1802_B(a)P_a_</w:t>
            </w:r>
            <w:r w:rsidRPr="00C81300">
              <w:rPr>
                <w:lang w:val="en-US"/>
              </w:rPr>
              <w:t>73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71A45B8" w14:textId="77777777" w:rsidR="00C81300" w:rsidRPr="00C81300" w:rsidRDefault="00C81300" w:rsidP="0011791E">
            <w:pPr>
              <w:pStyle w:val="tabela0"/>
            </w:pPr>
            <w:r w:rsidRPr="00C81300">
              <w:t>Obszar obejmuje gminy miejsko-wiejskie: Rudnik nad Sanem i Nisko</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5F17A76"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BF3D9CF" w14:textId="77777777" w:rsidR="00C81300" w:rsidRPr="00C81300" w:rsidRDefault="00C81300" w:rsidP="0011791E">
            <w:pPr>
              <w:pStyle w:val="tabela0"/>
            </w:pPr>
            <w:r w:rsidRPr="00C81300">
              <w:t>4,1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4F7A4FB"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7B80EF4C" w14:textId="77777777" w:rsidR="00C81300" w:rsidRPr="00C81300" w:rsidRDefault="00C81300" w:rsidP="0011791E">
            <w:pPr>
              <w:pStyle w:val="tabela0"/>
            </w:pPr>
            <w:r w:rsidRPr="00C81300">
              <w:t>863</w:t>
            </w:r>
          </w:p>
        </w:tc>
        <w:tc>
          <w:tcPr>
            <w:tcW w:w="335" w:type="pct"/>
            <w:tcBorders>
              <w:top w:val="single" w:sz="4" w:space="0" w:color="auto"/>
              <w:left w:val="single" w:sz="4" w:space="0" w:color="auto"/>
              <w:bottom w:val="single" w:sz="4" w:space="0" w:color="auto"/>
              <w:right w:val="single" w:sz="4" w:space="0" w:color="auto"/>
            </w:tcBorders>
            <w:vAlign w:val="center"/>
          </w:tcPr>
          <w:p w14:paraId="1C6926B4" w14:textId="77777777" w:rsidR="00C81300" w:rsidRPr="00C81300" w:rsidRDefault="00C81300" w:rsidP="0011791E">
            <w:pPr>
              <w:pStyle w:val="tabela0"/>
            </w:pPr>
            <w:r w:rsidRPr="00C81300">
              <w:t>43</w:t>
            </w:r>
          </w:p>
        </w:tc>
        <w:tc>
          <w:tcPr>
            <w:tcW w:w="304" w:type="pct"/>
            <w:tcBorders>
              <w:top w:val="single" w:sz="4" w:space="0" w:color="auto"/>
              <w:left w:val="single" w:sz="4" w:space="0" w:color="auto"/>
              <w:bottom w:val="single" w:sz="4" w:space="0" w:color="auto"/>
              <w:right w:val="single" w:sz="4" w:space="0" w:color="auto"/>
            </w:tcBorders>
            <w:vAlign w:val="center"/>
          </w:tcPr>
          <w:p w14:paraId="08FE970B" w14:textId="77777777" w:rsidR="00C81300" w:rsidRPr="00C81300" w:rsidRDefault="00C81300" w:rsidP="0011791E">
            <w:pPr>
              <w:pStyle w:val="tabela0"/>
            </w:pPr>
            <w:r w:rsidRPr="00C81300">
              <w:t>154</w:t>
            </w:r>
          </w:p>
        </w:tc>
        <w:tc>
          <w:tcPr>
            <w:tcW w:w="304" w:type="pct"/>
            <w:tcBorders>
              <w:top w:val="single" w:sz="4" w:space="0" w:color="auto"/>
              <w:left w:val="single" w:sz="4" w:space="0" w:color="auto"/>
              <w:bottom w:val="single" w:sz="4" w:space="0" w:color="auto"/>
              <w:right w:val="single" w:sz="4" w:space="0" w:color="auto"/>
            </w:tcBorders>
            <w:vAlign w:val="center"/>
          </w:tcPr>
          <w:p w14:paraId="29F537B2"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3F667211"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832DE2D" w14:textId="77777777" w:rsidR="00C81300" w:rsidRPr="00C81300" w:rsidRDefault="00C81300" w:rsidP="00F565CE">
            <w:pPr>
              <w:pStyle w:val="tabela0"/>
              <w:ind w:left="113" w:right="113"/>
            </w:pPr>
            <w:r w:rsidRPr="00C81300">
              <w:t>Brak pomiaru</w:t>
            </w:r>
          </w:p>
        </w:tc>
      </w:tr>
      <w:tr w:rsidR="00A4522D" w:rsidRPr="00C81300" w14:paraId="32F99D98"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4A450159" w14:textId="77777777" w:rsidR="00C81300" w:rsidRPr="00C81300" w:rsidRDefault="00C81300" w:rsidP="0011791E">
            <w:pPr>
              <w:pStyle w:val="tabela0"/>
              <w:rPr>
                <w:lang w:val="en-US"/>
              </w:rPr>
            </w:pPr>
            <w:r w:rsidRPr="00C81300">
              <w:t>PL_Pk_2021_PL1802_B(a)P_a_</w:t>
            </w:r>
            <w:r w:rsidRPr="00C81300">
              <w:rPr>
                <w:lang w:val="en-US"/>
              </w:rPr>
              <w:t>74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451A200" w14:textId="77777777" w:rsidR="00C81300" w:rsidRPr="00C81300" w:rsidRDefault="00C81300" w:rsidP="0011791E">
            <w:pPr>
              <w:pStyle w:val="tabela0"/>
            </w:pPr>
            <w:r w:rsidRPr="00C81300">
              <w:t>Obszar obejmuje gminę wiejską Bojanów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5AC0BEB4"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F60DE07" w14:textId="77777777" w:rsidR="00C81300" w:rsidRPr="00C81300" w:rsidRDefault="00C81300" w:rsidP="0011791E">
            <w:pPr>
              <w:pStyle w:val="tabela0"/>
            </w:pPr>
            <w:r w:rsidRPr="00C81300">
              <w:t>5,5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23275D4"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54DF2433" w14:textId="77777777" w:rsidR="00C81300" w:rsidRPr="00C81300" w:rsidRDefault="00C81300" w:rsidP="0011791E">
            <w:pPr>
              <w:pStyle w:val="tabela0"/>
            </w:pPr>
            <w:r w:rsidRPr="00C81300">
              <w:t>877</w:t>
            </w:r>
          </w:p>
        </w:tc>
        <w:tc>
          <w:tcPr>
            <w:tcW w:w="335" w:type="pct"/>
            <w:tcBorders>
              <w:top w:val="single" w:sz="4" w:space="0" w:color="auto"/>
              <w:left w:val="single" w:sz="4" w:space="0" w:color="auto"/>
              <w:bottom w:val="single" w:sz="4" w:space="0" w:color="auto"/>
              <w:right w:val="single" w:sz="4" w:space="0" w:color="auto"/>
            </w:tcBorders>
            <w:vAlign w:val="center"/>
          </w:tcPr>
          <w:p w14:paraId="0F7C9EBC" w14:textId="77777777" w:rsidR="00C81300" w:rsidRPr="00C81300" w:rsidRDefault="00C81300" w:rsidP="0011791E">
            <w:pPr>
              <w:pStyle w:val="tabela0"/>
            </w:pPr>
            <w:r w:rsidRPr="00C81300">
              <w:t>43</w:t>
            </w:r>
          </w:p>
        </w:tc>
        <w:tc>
          <w:tcPr>
            <w:tcW w:w="304" w:type="pct"/>
            <w:tcBorders>
              <w:top w:val="single" w:sz="4" w:space="0" w:color="auto"/>
              <w:left w:val="single" w:sz="4" w:space="0" w:color="auto"/>
              <w:bottom w:val="single" w:sz="4" w:space="0" w:color="auto"/>
              <w:right w:val="single" w:sz="4" w:space="0" w:color="auto"/>
            </w:tcBorders>
            <w:vAlign w:val="center"/>
          </w:tcPr>
          <w:p w14:paraId="3AE23C7B" w14:textId="77777777" w:rsidR="00C81300" w:rsidRPr="00C81300" w:rsidRDefault="00C81300" w:rsidP="0011791E">
            <w:pPr>
              <w:pStyle w:val="tabela0"/>
            </w:pPr>
            <w:r w:rsidRPr="00C81300">
              <w:t>156</w:t>
            </w:r>
          </w:p>
        </w:tc>
        <w:tc>
          <w:tcPr>
            <w:tcW w:w="304" w:type="pct"/>
            <w:tcBorders>
              <w:top w:val="single" w:sz="4" w:space="0" w:color="auto"/>
              <w:left w:val="single" w:sz="4" w:space="0" w:color="auto"/>
              <w:bottom w:val="single" w:sz="4" w:space="0" w:color="auto"/>
              <w:right w:val="single" w:sz="4" w:space="0" w:color="auto"/>
            </w:tcBorders>
            <w:vAlign w:val="center"/>
          </w:tcPr>
          <w:p w14:paraId="14371EA4"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219F38E5"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74566F52" w14:textId="77777777" w:rsidR="00C81300" w:rsidRPr="00C81300" w:rsidRDefault="00C81300" w:rsidP="00F565CE">
            <w:pPr>
              <w:pStyle w:val="tabela0"/>
              <w:ind w:left="113" w:right="113"/>
            </w:pPr>
            <w:r w:rsidRPr="00C81300">
              <w:t>Brak pomiaru</w:t>
            </w:r>
          </w:p>
        </w:tc>
      </w:tr>
      <w:tr w:rsidR="00A4522D" w:rsidRPr="00C81300" w14:paraId="4AF0BF4F"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2D1F8CFD" w14:textId="77777777" w:rsidR="00C81300" w:rsidRPr="00C81300" w:rsidRDefault="00C81300" w:rsidP="0011791E">
            <w:pPr>
              <w:pStyle w:val="tabela0"/>
              <w:rPr>
                <w:lang w:val="en-US"/>
              </w:rPr>
            </w:pPr>
            <w:r w:rsidRPr="00C81300">
              <w:t>PL_Pk_2021_PL1802_B(a)P_a_</w:t>
            </w:r>
            <w:r w:rsidRPr="00C81300">
              <w:rPr>
                <w:lang w:val="en-US"/>
              </w:rPr>
              <w:t>75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E70854D" w14:textId="77777777" w:rsidR="00C81300" w:rsidRPr="00C81300" w:rsidRDefault="00C81300" w:rsidP="0011791E">
            <w:pPr>
              <w:pStyle w:val="tabela0"/>
            </w:pPr>
            <w:r w:rsidRPr="00C81300">
              <w:t>Obszar obejmuje gminę miejsko-wiejską Baranów Sandomierski</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DB6A81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35AB738" w14:textId="77777777" w:rsidR="00C81300" w:rsidRPr="00C81300" w:rsidRDefault="00C81300" w:rsidP="0011791E">
            <w:pPr>
              <w:pStyle w:val="tabela0"/>
            </w:pPr>
            <w:r w:rsidRPr="00C81300">
              <w:t>4,1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A33C2C6"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0EC40132" w14:textId="77777777" w:rsidR="00C81300" w:rsidRPr="00C81300" w:rsidRDefault="00C81300" w:rsidP="0011791E">
            <w:pPr>
              <w:pStyle w:val="tabela0"/>
            </w:pPr>
            <w:r w:rsidRPr="00C81300">
              <w:t>996</w:t>
            </w:r>
          </w:p>
        </w:tc>
        <w:tc>
          <w:tcPr>
            <w:tcW w:w="335" w:type="pct"/>
            <w:tcBorders>
              <w:top w:val="single" w:sz="4" w:space="0" w:color="auto"/>
              <w:left w:val="single" w:sz="4" w:space="0" w:color="auto"/>
              <w:bottom w:val="single" w:sz="4" w:space="0" w:color="auto"/>
              <w:right w:val="single" w:sz="4" w:space="0" w:color="auto"/>
            </w:tcBorders>
            <w:vAlign w:val="center"/>
          </w:tcPr>
          <w:p w14:paraId="106E97C9" w14:textId="77777777" w:rsidR="00C81300" w:rsidRPr="00C81300" w:rsidRDefault="00C81300" w:rsidP="0011791E">
            <w:pPr>
              <w:pStyle w:val="tabela0"/>
            </w:pPr>
            <w:r w:rsidRPr="00C81300">
              <w:t>49</w:t>
            </w:r>
          </w:p>
        </w:tc>
        <w:tc>
          <w:tcPr>
            <w:tcW w:w="304" w:type="pct"/>
            <w:tcBorders>
              <w:top w:val="single" w:sz="4" w:space="0" w:color="auto"/>
              <w:left w:val="single" w:sz="4" w:space="0" w:color="auto"/>
              <w:bottom w:val="single" w:sz="4" w:space="0" w:color="auto"/>
              <w:right w:val="single" w:sz="4" w:space="0" w:color="auto"/>
            </w:tcBorders>
            <w:vAlign w:val="center"/>
          </w:tcPr>
          <w:p w14:paraId="7DC1AB78" w14:textId="77777777" w:rsidR="00C81300" w:rsidRPr="00C81300" w:rsidRDefault="00C81300" w:rsidP="0011791E">
            <w:pPr>
              <w:pStyle w:val="tabela0"/>
            </w:pPr>
            <w:r w:rsidRPr="00C81300">
              <w:t>178</w:t>
            </w:r>
          </w:p>
        </w:tc>
        <w:tc>
          <w:tcPr>
            <w:tcW w:w="304" w:type="pct"/>
            <w:tcBorders>
              <w:top w:val="single" w:sz="4" w:space="0" w:color="auto"/>
              <w:left w:val="single" w:sz="4" w:space="0" w:color="auto"/>
              <w:bottom w:val="single" w:sz="4" w:space="0" w:color="auto"/>
              <w:right w:val="single" w:sz="4" w:space="0" w:color="auto"/>
            </w:tcBorders>
            <w:vAlign w:val="center"/>
          </w:tcPr>
          <w:p w14:paraId="09DC164E"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5B505D9D"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524417A" w14:textId="77777777" w:rsidR="00C81300" w:rsidRPr="00C81300" w:rsidRDefault="00C81300" w:rsidP="00F565CE">
            <w:pPr>
              <w:pStyle w:val="tabela0"/>
              <w:ind w:left="113" w:right="113"/>
            </w:pPr>
            <w:r w:rsidRPr="00C81300">
              <w:t>Brak pomiaru</w:t>
            </w:r>
          </w:p>
        </w:tc>
      </w:tr>
      <w:tr w:rsidR="00A4522D" w:rsidRPr="00C81300" w14:paraId="723F3CA1"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0E81950" w14:textId="77777777" w:rsidR="00C81300" w:rsidRPr="00C81300" w:rsidRDefault="00C81300" w:rsidP="0011791E">
            <w:pPr>
              <w:pStyle w:val="tabela0"/>
              <w:rPr>
                <w:lang w:val="en-US"/>
              </w:rPr>
            </w:pPr>
            <w:r w:rsidRPr="00C81300">
              <w:t>PL_Pk_2021_PL1802_B(a)P_a_</w:t>
            </w:r>
            <w:r w:rsidRPr="00C81300">
              <w:rPr>
                <w:lang w:val="en-US"/>
              </w:rPr>
              <w:t>76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31FBCD9" w14:textId="77777777" w:rsidR="00C81300" w:rsidRPr="00C81300" w:rsidRDefault="00C81300" w:rsidP="0011791E">
            <w:pPr>
              <w:pStyle w:val="tabela0"/>
            </w:pPr>
            <w:r w:rsidRPr="00C81300">
              <w:t>Obszar obejmuje gminy miejsko-wiejskie: Nisko i Ulanów oraz gminę wiejską Pysznica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39C9FCE"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AAB8CE9" w14:textId="77777777" w:rsidR="00C81300" w:rsidRPr="00C81300" w:rsidRDefault="00C81300" w:rsidP="0011791E">
            <w:pPr>
              <w:pStyle w:val="tabela0"/>
            </w:pPr>
            <w:r w:rsidRPr="00C81300">
              <w:t>3,5</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2498FC6"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0B1D8390" w14:textId="77777777" w:rsidR="00C81300" w:rsidRPr="00C81300" w:rsidRDefault="00C81300" w:rsidP="0011791E">
            <w:pPr>
              <w:pStyle w:val="tabela0"/>
            </w:pPr>
            <w:r w:rsidRPr="00C81300">
              <w:t>697</w:t>
            </w:r>
          </w:p>
        </w:tc>
        <w:tc>
          <w:tcPr>
            <w:tcW w:w="335" w:type="pct"/>
            <w:tcBorders>
              <w:top w:val="single" w:sz="4" w:space="0" w:color="auto"/>
              <w:left w:val="single" w:sz="4" w:space="0" w:color="auto"/>
              <w:bottom w:val="single" w:sz="4" w:space="0" w:color="auto"/>
              <w:right w:val="single" w:sz="4" w:space="0" w:color="auto"/>
            </w:tcBorders>
            <w:vAlign w:val="center"/>
          </w:tcPr>
          <w:p w14:paraId="064CDCB2" w14:textId="77777777" w:rsidR="00C81300" w:rsidRPr="00C81300" w:rsidRDefault="00C81300" w:rsidP="0011791E">
            <w:pPr>
              <w:pStyle w:val="tabela0"/>
            </w:pPr>
            <w:r w:rsidRPr="00C81300">
              <w:t>34</w:t>
            </w:r>
          </w:p>
        </w:tc>
        <w:tc>
          <w:tcPr>
            <w:tcW w:w="304" w:type="pct"/>
            <w:tcBorders>
              <w:top w:val="single" w:sz="4" w:space="0" w:color="auto"/>
              <w:left w:val="single" w:sz="4" w:space="0" w:color="auto"/>
              <w:bottom w:val="single" w:sz="4" w:space="0" w:color="auto"/>
              <w:right w:val="single" w:sz="4" w:space="0" w:color="auto"/>
            </w:tcBorders>
            <w:vAlign w:val="center"/>
          </w:tcPr>
          <w:p w14:paraId="4DBB40AD" w14:textId="77777777" w:rsidR="00C81300" w:rsidRPr="00C81300" w:rsidRDefault="00C81300" w:rsidP="0011791E">
            <w:pPr>
              <w:pStyle w:val="tabela0"/>
            </w:pPr>
            <w:r w:rsidRPr="00C81300">
              <w:t>124</w:t>
            </w:r>
          </w:p>
        </w:tc>
        <w:tc>
          <w:tcPr>
            <w:tcW w:w="304" w:type="pct"/>
            <w:tcBorders>
              <w:top w:val="single" w:sz="4" w:space="0" w:color="auto"/>
              <w:left w:val="single" w:sz="4" w:space="0" w:color="auto"/>
              <w:bottom w:val="single" w:sz="4" w:space="0" w:color="auto"/>
              <w:right w:val="single" w:sz="4" w:space="0" w:color="auto"/>
            </w:tcBorders>
            <w:vAlign w:val="center"/>
          </w:tcPr>
          <w:p w14:paraId="23AD068A"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3FE09FDE"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761E948" w14:textId="77777777" w:rsidR="00C81300" w:rsidRPr="00C81300" w:rsidRDefault="00C81300" w:rsidP="00F565CE">
            <w:pPr>
              <w:pStyle w:val="tabela0"/>
              <w:ind w:left="113" w:right="113"/>
            </w:pPr>
            <w:r w:rsidRPr="00C81300">
              <w:t>Brak pomiaru</w:t>
            </w:r>
          </w:p>
        </w:tc>
      </w:tr>
      <w:tr w:rsidR="00A4522D" w:rsidRPr="00C81300" w14:paraId="609FFBD8"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F05E5A5" w14:textId="77777777" w:rsidR="00C81300" w:rsidRPr="00C81300" w:rsidRDefault="00C81300" w:rsidP="0011791E">
            <w:pPr>
              <w:pStyle w:val="tabela0"/>
              <w:rPr>
                <w:lang w:val="en-US"/>
              </w:rPr>
            </w:pPr>
            <w:r w:rsidRPr="00C81300">
              <w:lastRenderedPageBreak/>
              <w:t>PL_Pk_2021_PL1802_B(a)P_a_</w:t>
            </w:r>
            <w:r w:rsidRPr="00C81300">
              <w:rPr>
                <w:lang w:val="en-US"/>
              </w:rPr>
              <w:t>77</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047E035" w14:textId="77777777" w:rsidR="00C81300" w:rsidRPr="00C81300" w:rsidRDefault="00C81300" w:rsidP="0011791E">
            <w:pPr>
              <w:pStyle w:val="tabela0"/>
            </w:pPr>
            <w:r w:rsidRPr="00C81300">
              <w:t>Obszar obejmuje gminę wiejską Jarocin</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00710F1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C5BF9C3" w14:textId="77777777" w:rsidR="00C81300" w:rsidRPr="00C81300" w:rsidRDefault="00C81300" w:rsidP="0011791E">
            <w:pPr>
              <w:pStyle w:val="tabela0"/>
            </w:pPr>
            <w:r w:rsidRPr="00C81300">
              <w:t>4,1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F89679C"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1558B2BD" w14:textId="77777777" w:rsidR="00C81300" w:rsidRPr="00C81300" w:rsidRDefault="00C81300" w:rsidP="0011791E">
            <w:pPr>
              <w:pStyle w:val="tabela0"/>
            </w:pPr>
            <w:r w:rsidRPr="00C81300">
              <w:t>672</w:t>
            </w:r>
          </w:p>
        </w:tc>
        <w:tc>
          <w:tcPr>
            <w:tcW w:w="335" w:type="pct"/>
            <w:tcBorders>
              <w:top w:val="single" w:sz="4" w:space="0" w:color="auto"/>
              <w:left w:val="single" w:sz="4" w:space="0" w:color="auto"/>
              <w:bottom w:val="single" w:sz="4" w:space="0" w:color="auto"/>
              <w:right w:val="single" w:sz="4" w:space="0" w:color="auto"/>
            </w:tcBorders>
            <w:vAlign w:val="center"/>
          </w:tcPr>
          <w:p w14:paraId="06CDBD67" w14:textId="77777777" w:rsidR="00C81300" w:rsidRPr="00C81300" w:rsidRDefault="00C81300" w:rsidP="0011791E">
            <w:pPr>
              <w:pStyle w:val="tabela0"/>
            </w:pPr>
            <w:r w:rsidRPr="00C81300">
              <w:t>33</w:t>
            </w:r>
          </w:p>
        </w:tc>
        <w:tc>
          <w:tcPr>
            <w:tcW w:w="304" w:type="pct"/>
            <w:tcBorders>
              <w:top w:val="single" w:sz="4" w:space="0" w:color="auto"/>
              <w:left w:val="single" w:sz="4" w:space="0" w:color="auto"/>
              <w:bottom w:val="single" w:sz="4" w:space="0" w:color="auto"/>
              <w:right w:val="single" w:sz="4" w:space="0" w:color="auto"/>
            </w:tcBorders>
            <w:vAlign w:val="center"/>
          </w:tcPr>
          <w:p w14:paraId="1DE7C980" w14:textId="77777777" w:rsidR="00C81300" w:rsidRPr="00C81300" w:rsidRDefault="00C81300" w:rsidP="0011791E">
            <w:pPr>
              <w:pStyle w:val="tabela0"/>
            </w:pPr>
            <w:r w:rsidRPr="00C81300">
              <w:t>120</w:t>
            </w:r>
          </w:p>
        </w:tc>
        <w:tc>
          <w:tcPr>
            <w:tcW w:w="304" w:type="pct"/>
            <w:tcBorders>
              <w:top w:val="single" w:sz="4" w:space="0" w:color="auto"/>
              <w:left w:val="single" w:sz="4" w:space="0" w:color="auto"/>
              <w:bottom w:val="single" w:sz="4" w:space="0" w:color="auto"/>
              <w:right w:val="single" w:sz="4" w:space="0" w:color="auto"/>
            </w:tcBorders>
            <w:vAlign w:val="center"/>
          </w:tcPr>
          <w:p w14:paraId="6029E600" w14:textId="77777777" w:rsidR="00C81300" w:rsidRPr="00C81300" w:rsidRDefault="00C81300" w:rsidP="0011791E">
            <w:pPr>
              <w:pStyle w:val="tabela0"/>
              <w:rPr>
                <w:color w:val="000000"/>
              </w:rPr>
            </w:pPr>
            <w:r w:rsidRPr="00C81300">
              <w:rPr>
                <w:color w:val="000000"/>
              </w:rPr>
              <w:t>1</w:t>
            </w:r>
          </w:p>
        </w:tc>
        <w:tc>
          <w:tcPr>
            <w:tcW w:w="303" w:type="pct"/>
            <w:tcBorders>
              <w:top w:val="single" w:sz="4" w:space="0" w:color="auto"/>
              <w:left w:val="single" w:sz="4" w:space="0" w:color="auto"/>
              <w:bottom w:val="single" w:sz="4" w:space="0" w:color="auto"/>
              <w:right w:val="single" w:sz="4" w:space="0" w:color="auto"/>
            </w:tcBorders>
            <w:vAlign w:val="center"/>
          </w:tcPr>
          <w:p w14:paraId="4269782C"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63341895" w14:textId="77777777" w:rsidR="00C81300" w:rsidRPr="00C81300" w:rsidRDefault="00C81300" w:rsidP="00F565CE">
            <w:pPr>
              <w:pStyle w:val="tabela0"/>
              <w:ind w:left="113" w:right="113"/>
            </w:pPr>
            <w:r w:rsidRPr="00C81300">
              <w:t>Brak pomiaru</w:t>
            </w:r>
          </w:p>
        </w:tc>
      </w:tr>
      <w:tr w:rsidR="00A4522D" w:rsidRPr="00C81300" w14:paraId="0DF07D44"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748D8700" w14:textId="77777777" w:rsidR="00C81300" w:rsidRPr="00C81300" w:rsidRDefault="00C81300" w:rsidP="0011791E">
            <w:pPr>
              <w:pStyle w:val="tabela0"/>
              <w:rPr>
                <w:lang w:val="en-US"/>
              </w:rPr>
            </w:pPr>
            <w:r w:rsidRPr="00C81300">
              <w:t>PL_Pk_2021_PL1802_B(a)P_a_</w:t>
            </w:r>
            <w:r w:rsidRPr="00C81300">
              <w:rPr>
                <w:lang w:val="en-US"/>
              </w:rPr>
              <w:t>78</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480FCAA" w14:textId="77777777" w:rsidR="00C81300" w:rsidRPr="00C81300" w:rsidRDefault="00C81300" w:rsidP="0011791E">
            <w:pPr>
              <w:pStyle w:val="tabela0"/>
            </w:pPr>
            <w:r w:rsidRPr="00C81300">
              <w:t>Obszar obejmuje gminę wiejską Grębów</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369F4BB"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2DE5DDB" w14:textId="77777777" w:rsidR="00C81300" w:rsidRPr="00C81300" w:rsidRDefault="00C81300" w:rsidP="0011791E">
            <w:pPr>
              <w:pStyle w:val="tabela0"/>
            </w:pPr>
            <w:r w:rsidRPr="00C81300">
              <w:t>7,1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7C3960B"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755FE4A8" w14:textId="77777777" w:rsidR="00C81300" w:rsidRPr="00C81300" w:rsidRDefault="00C81300" w:rsidP="0011791E">
            <w:pPr>
              <w:pStyle w:val="tabela0"/>
            </w:pPr>
            <w:r w:rsidRPr="00C81300">
              <w:t>1380</w:t>
            </w:r>
          </w:p>
        </w:tc>
        <w:tc>
          <w:tcPr>
            <w:tcW w:w="335" w:type="pct"/>
            <w:tcBorders>
              <w:top w:val="single" w:sz="4" w:space="0" w:color="auto"/>
              <w:left w:val="single" w:sz="4" w:space="0" w:color="auto"/>
              <w:bottom w:val="single" w:sz="4" w:space="0" w:color="auto"/>
              <w:right w:val="single" w:sz="4" w:space="0" w:color="auto"/>
            </w:tcBorders>
            <w:vAlign w:val="center"/>
          </w:tcPr>
          <w:p w14:paraId="7AD3F7DD" w14:textId="77777777" w:rsidR="00C81300" w:rsidRPr="00C81300" w:rsidRDefault="00C81300" w:rsidP="0011791E">
            <w:pPr>
              <w:pStyle w:val="tabela0"/>
            </w:pPr>
            <w:r w:rsidRPr="00C81300">
              <w:t>68</w:t>
            </w:r>
          </w:p>
        </w:tc>
        <w:tc>
          <w:tcPr>
            <w:tcW w:w="304" w:type="pct"/>
            <w:tcBorders>
              <w:top w:val="single" w:sz="4" w:space="0" w:color="auto"/>
              <w:left w:val="single" w:sz="4" w:space="0" w:color="auto"/>
              <w:bottom w:val="single" w:sz="4" w:space="0" w:color="auto"/>
              <w:right w:val="single" w:sz="4" w:space="0" w:color="auto"/>
            </w:tcBorders>
            <w:vAlign w:val="center"/>
          </w:tcPr>
          <w:p w14:paraId="30D8DCC9" w14:textId="77777777" w:rsidR="00C81300" w:rsidRPr="00C81300" w:rsidRDefault="00C81300" w:rsidP="0011791E">
            <w:pPr>
              <w:pStyle w:val="tabela0"/>
            </w:pPr>
            <w:r w:rsidRPr="00C81300">
              <w:t>246</w:t>
            </w:r>
          </w:p>
        </w:tc>
        <w:tc>
          <w:tcPr>
            <w:tcW w:w="304" w:type="pct"/>
            <w:tcBorders>
              <w:top w:val="single" w:sz="4" w:space="0" w:color="auto"/>
              <w:left w:val="single" w:sz="4" w:space="0" w:color="auto"/>
              <w:bottom w:val="single" w:sz="4" w:space="0" w:color="auto"/>
              <w:right w:val="single" w:sz="4" w:space="0" w:color="auto"/>
            </w:tcBorders>
            <w:vAlign w:val="center"/>
          </w:tcPr>
          <w:p w14:paraId="0A9ADC78" w14:textId="77777777" w:rsidR="00C81300" w:rsidRPr="00C81300" w:rsidRDefault="00C81300" w:rsidP="0011791E">
            <w:pPr>
              <w:pStyle w:val="tabela0"/>
              <w:rPr>
                <w:color w:val="000000"/>
              </w:rPr>
            </w:pPr>
            <w:r w:rsidRPr="00C81300">
              <w:rPr>
                <w:color w:val="000000"/>
              </w:rPr>
              <w:t>2</w:t>
            </w:r>
          </w:p>
        </w:tc>
        <w:tc>
          <w:tcPr>
            <w:tcW w:w="303" w:type="pct"/>
            <w:tcBorders>
              <w:top w:val="single" w:sz="4" w:space="0" w:color="auto"/>
              <w:left w:val="single" w:sz="4" w:space="0" w:color="auto"/>
              <w:bottom w:val="single" w:sz="4" w:space="0" w:color="auto"/>
              <w:right w:val="single" w:sz="4" w:space="0" w:color="auto"/>
            </w:tcBorders>
            <w:vAlign w:val="center"/>
          </w:tcPr>
          <w:p w14:paraId="7208AC13"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1BE55DA" w14:textId="77777777" w:rsidR="00C81300" w:rsidRPr="00C81300" w:rsidRDefault="00C81300" w:rsidP="00F565CE">
            <w:pPr>
              <w:pStyle w:val="tabela0"/>
              <w:ind w:left="113" w:right="113"/>
            </w:pPr>
            <w:r w:rsidRPr="00C81300">
              <w:t>Brak pomiaru</w:t>
            </w:r>
          </w:p>
        </w:tc>
      </w:tr>
      <w:tr w:rsidR="00A4522D" w:rsidRPr="00C81300" w14:paraId="32C4A2E0"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E0250D9" w14:textId="77777777" w:rsidR="00C81300" w:rsidRPr="00C81300" w:rsidRDefault="00C81300" w:rsidP="0011791E">
            <w:pPr>
              <w:pStyle w:val="tabela0"/>
              <w:rPr>
                <w:lang w:val="en-US"/>
              </w:rPr>
            </w:pPr>
            <w:r w:rsidRPr="00C81300">
              <w:t>PL_Pk_2021_PL1802_B(a)P_a_</w:t>
            </w:r>
            <w:r w:rsidRPr="00C81300">
              <w:rPr>
                <w:lang w:val="en-US"/>
              </w:rPr>
              <w:t>79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19E4890C" w14:textId="77777777" w:rsidR="00C81300" w:rsidRPr="00C81300" w:rsidRDefault="00C81300" w:rsidP="0011791E">
            <w:pPr>
              <w:pStyle w:val="tabela0"/>
            </w:pPr>
            <w:r w:rsidRPr="00C81300">
              <w:t xml:space="preserve">Obszar obejmuje miasto Tarnobrzeg i gminę wiejską Grębów </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F6A60A2" w14:textId="77777777" w:rsidR="00C81300" w:rsidRPr="00C81300" w:rsidRDefault="00C81300" w:rsidP="0011791E">
            <w:pPr>
              <w:pStyle w:val="tabela0"/>
            </w:pPr>
            <w:r w:rsidRPr="00C81300">
              <w:t>miejski, 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F0A076F" w14:textId="77777777" w:rsidR="00C81300" w:rsidRPr="00C81300" w:rsidRDefault="00C81300" w:rsidP="0011791E">
            <w:pPr>
              <w:pStyle w:val="tabela0"/>
            </w:pPr>
            <w:r w:rsidRPr="00C81300">
              <w:t>5,1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1ECC0C69"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1504DEE1" w14:textId="77777777" w:rsidR="00C81300" w:rsidRPr="00C81300" w:rsidRDefault="00C81300" w:rsidP="0011791E">
            <w:pPr>
              <w:pStyle w:val="tabela0"/>
            </w:pPr>
            <w:r w:rsidRPr="00C81300">
              <w:t>1433</w:t>
            </w:r>
          </w:p>
        </w:tc>
        <w:tc>
          <w:tcPr>
            <w:tcW w:w="335" w:type="pct"/>
            <w:tcBorders>
              <w:top w:val="single" w:sz="4" w:space="0" w:color="auto"/>
              <w:left w:val="single" w:sz="4" w:space="0" w:color="auto"/>
              <w:bottom w:val="single" w:sz="4" w:space="0" w:color="auto"/>
              <w:right w:val="single" w:sz="4" w:space="0" w:color="auto"/>
            </w:tcBorders>
            <w:vAlign w:val="center"/>
          </w:tcPr>
          <w:p w14:paraId="76E72332" w14:textId="77777777" w:rsidR="00C81300" w:rsidRPr="00C81300" w:rsidRDefault="00C81300" w:rsidP="0011791E">
            <w:pPr>
              <w:pStyle w:val="tabela0"/>
            </w:pPr>
            <w:r w:rsidRPr="00C81300">
              <w:t>71</w:t>
            </w:r>
          </w:p>
        </w:tc>
        <w:tc>
          <w:tcPr>
            <w:tcW w:w="304" w:type="pct"/>
            <w:tcBorders>
              <w:top w:val="single" w:sz="4" w:space="0" w:color="auto"/>
              <w:left w:val="single" w:sz="4" w:space="0" w:color="auto"/>
              <w:bottom w:val="single" w:sz="4" w:space="0" w:color="auto"/>
              <w:right w:val="single" w:sz="4" w:space="0" w:color="auto"/>
            </w:tcBorders>
            <w:vAlign w:val="center"/>
          </w:tcPr>
          <w:p w14:paraId="1C3E1D9E" w14:textId="77777777" w:rsidR="00C81300" w:rsidRPr="00C81300" w:rsidRDefault="00C81300" w:rsidP="0011791E">
            <w:pPr>
              <w:pStyle w:val="tabela0"/>
            </w:pPr>
            <w:r w:rsidRPr="00C81300">
              <w:t>255</w:t>
            </w:r>
          </w:p>
        </w:tc>
        <w:tc>
          <w:tcPr>
            <w:tcW w:w="304" w:type="pct"/>
            <w:tcBorders>
              <w:top w:val="single" w:sz="4" w:space="0" w:color="auto"/>
              <w:left w:val="single" w:sz="4" w:space="0" w:color="auto"/>
              <w:bottom w:val="single" w:sz="4" w:space="0" w:color="auto"/>
              <w:right w:val="single" w:sz="4" w:space="0" w:color="auto"/>
            </w:tcBorders>
            <w:vAlign w:val="center"/>
          </w:tcPr>
          <w:p w14:paraId="1602F1F8"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0A097A15"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89D39F1" w14:textId="77777777" w:rsidR="00C81300" w:rsidRPr="00C81300" w:rsidRDefault="00C81300" w:rsidP="00F565CE">
            <w:pPr>
              <w:pStyle w:val="tabela0"/>
              <w:ind w:left="113" w:right="113"/>
            </w:pPr>
            <w:r w:rsidRPr="00C81300">
              <w:t>Brak pomiaru</w:t>
            </w:r>
          </w:p>
        </w:tc>
      </w:tr>
      <w:tr w:rsidR="00A4522D" w:rsidRPr="00C81300" w14:paraId="1E2A416E"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3CA93A6D" w14:textId="77777777" w:rsidR="00C81300" w:rsidRPr="00C81300" w:rsidRDefault="00C81300" w:rsidP="0011791E">
            <w:pPr>
              <w:pStyle w:val="tabela0"/>
              <w:rPr>
                <w:lang w:val="en-US"/>
              </w:rPr>
            </w:pPr>
            <w:r w:rsidRPr="00C81300">
              <w:t>PL_Pk_2021_PL1802_B(a)P_a_</w:t>
            </w:r>
            <w:r w:rsidRPr="00C81300">
              <w:rPr>
                <w:lang w:val="en-US"/>
              </w:rPr>
              <w:t>80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43333346" w14:textId="77777777" w:rsidR="00C81300" w:rsidRPr="00C81300" w:rsidRDefault="00C81300" w:rsidP="0011791E">
            <w:pPr>
              <w:pStyle w:val="tabela0"/>
            </w:pPr>
            <w:r w:rsidRPr="00C81300">
              <w:t>Obszar obejmuje miasto Tarnobrzeg</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E42EFCE" w14:textId="77777777" w:rsidR="00C81300" w:rsidRPr="00C81300" w:rsidRDefault="00C81300" w:rsidP="0011791E">
            <w:pPr>
              <w:pStyle w:val="tabela0"/>
            </w:pPr>
            <w:r w:rsidRPr="00C81300">
              <w:t>miejski</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8F6707B" w14:textId="77777777" w:rsidR="00C81300" w:rsidRPr="00C81300" w:rsidRDefault="00C81300" w:rsidP="0011791E">
            <w:pPr>
              <w:pStyle w:val="tabela0"/>
            </w:pPr>
            <w:r w:rsidRPr="00C81300">
              <w:t>4,3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145CC76" w14:textId="77777777" w:rsidR="00C81300" w:rsidRPr="00C81300" w:rsidRDefault="00C81300" w:rsidP="0011791E">
            <w:pPr>
              <w:pStyle w:val="tabela0"/>
            </w:pPr>
            <w:r w:rsidRPr="00C81300">
              <w:t>4,9</w:t>
            </w:r>
          </w:p>
        </w:tc>
        <w:tc>
          <w:tcPr>
            <w:tcW w:w="316" w:type="pct"/>
            <w:tcBorders>
              <w:top w:val="single" w:sz="4" w:space="0" w:color="auto"/>
              <w:left w:val="single" w:sz="4" w:space="0" w:color="auto"/>
              <w:bottom w:val="single" w:sz="4" w:space="0" w:color="auto"/>
              <w:right w:val="single" w:sz="4" w:space="0" w:color="auto"/>
            </w:tcBorders>
            <w:vAlign w:val="center"/>
          </w:tcPr>
          <w:p w14:paraId="1DC1CA66" w14:textId="77777777" w:rsidR="00C81300" w:rsidRPr="00C81300" w:rsidRDefault="00C81300" w:rsidP="0011791E">
            <w:pPr>
              <w:pStyle w:val="tabela0"/>
            </w:pPr>
            <w:r w:rsidRPr="00C81300">
              <w:t>970</w:t>
            </w:r>
          </w:p>
        </w:tc>
        <w:tc>
          <w:tcPr>
            <w:tcW w:w="335" w:type="pct"/>
            <w:tcBorders>
              <w:top w:val="single" w:sz="4" w:space="0" w:color="auto"/>
              <w:left w:val="single" w:sz="4" w:space="0" w:color="auto"/>
              <w:bottom w:val="single" w:sz="4" w:space="0" w:color="auto"/>
              <w:right w:val="single" w:sz="4" w:space="0" w:color="auto"/>
            </w:tcBorders>
            <w:vAlign w:val="center"/>
          </w:tcPr>
          <w:p w14:paraId="2E7E6487" w14:textId="77777777" w:rsidR="00C81300" w:rsidRPr="00C81300" w:rsidRDefault="00C81300" w:rsidP="0011791E">
            <w:pPr>
              <w:pStyle w:val="tabela0"/>
            </w:pPr>
            <w:r w:rsidRPr="00C81300">
              <w:t>48</w:t>
            </w:r>
          </w:p>
        </w:tc>
        <w:tc>
          <w:tcPr>
            <w:tcW w:w="304" w:type="pct"/>
            <w:tcBorders>
              <w:top w:val="single" w:sz="4" w:space="0" w:color="auto"/>
              <w:left w:val="single" w:sz="4" w:space="0" w:color="auto"/>
              <w:bottom w:val="single" w:sz="4" w:space="0" w:color="auto"/>
              <w:right w:val="single" w:sz="4" w:space="0" w:color="auto"/>
            </w:tcBorders>
            <w:vAlign w:val="center"/>
          </w:tcPr>
          <w:p w14:paraId="41E34EBB" w14:textId="77777777" w:rsidR="00C81300" w:rsidRPr="00C81300" w:rsidRDefault="00C81300" w:rsidP="0011791E">
            <w:pPr>
              <w:pStyle w:val="tabela0"/>
            </w:pPr>
            <w:r w:rsidRPr="00C81300">
              <w:t>173</w:t>
            </w:r>
          </w:p>
        </w:tc>
        <w:tc>
          <w:tcPr>
            <w:tcW w:w="304" w:type="pct"/>
            <w:tcBorders>
              <w:top w:val="single" w:sz="4" w:space="0" w:color="auto"/>
              <w:left w:val="single" w:sz="4" w:space="0" w:color="auto"/>
              <w:bottom w:val="single" w:sz="4" w:space="0" w:color="auto"/>
              <w:right w:val="single" w:sz="4" w:space="0" w:color="auto"/>
            </w:tcBorders>
            <w:vAlign w:val="center"/>
          </w:tcPr>
          <w:p w14:paraId="485044E8"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4A70647A"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54CB813F" w14:textId="77777777" w:rsidR="00C81300" w:rsidRPr="00C81300" w:rsidRDefault="00C81300" w:rsidP="00F565CE">
            <w:pPr>
              <w:pStyle w:val="tabela0"/>
              <w:ind w:left="113" w:right="113"/>
            </w:pPr>
            <w:r w:rsidRPr="00C81300">
              <w:t>Brak pomiaru</w:t>
            </w:r>
          </w:p>
        </w:tc>
      </w:tr>
      <w:tr w:rsidR="00A4522D" w:rsidRPr="00C81300" w14:paraId="2C00360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561CCFE2" w14:textId="77777777" w:rsidR="00C81300" w:rsidRPr="00C81300" w:rsidRDefault="00C81300" w:rsidP="0011791E">
            <w:pPr>
              <w:pStyle w:val="tabela0"/>
              <w:rPr>
                <w:lang w:val="en-US"/>
              </w:rPr>
            </w:pPr>
            <w:r w:rsidRPr="00C81300">
              <w:lastRenderedPageBreak/>
              <w:t>PL_Pk_2021_PL1802_B(a)P_a_</w:t>
            </w:r>
            <w:r w:rsidRPr="00C81300">
              <w:rPr>
                <w:lang w:val="en-US"/>
              </w:rPr>
              <w:t>81</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A5FF069" w14:textId="77777777" w:rsidR="00C81300" w:rsidRPr="00C81300" w:rsidRDefault="00C81300" w:rsidP="0011791E">
            <w:pPr>
              <w:pStyle w:val="tabela0"/>
            </w:pPr>
            <w:r w:rsidRPr="00C81300">
              <w:t>Obszar obejmuje gminę wiejską Czarna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D96C7C8"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C7B231D" w14:textId="77777777" w:rsidR="00C81300" w:rsidRPr="00C81300" w:rsidRDefault="00C81300" w:rsidP="0011791E">
            <w:pPr>
              <w:pStyle w:val="tabela0"/>
            </w:pPr>
            <w:r w:rsidRPr="00C81300">
              <w:t>0,001</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7AFEF91B" w14:textId="77777777" w:rsidR="00C81300" w:rsidRPr="00C81300" w:rsidRDefault="00C81300" w:rsidP="0011791E">
            <w:pPr>
              <w:pStyle w:val="tabela0"/>
            </w:pPr>
            <w:r w:rsidRPr="00C81300">
              <w:t>1,0</w:t>
            </w:r>
          </w:p>
        </w:tc>
        <w:tc>
          <w:tcPr>
            <w:tcW w:w="316" w:type="pct"/>
            <w:tcBorders>
              <w:top w:val="single" w:sz="4" w:space="0" w:color="auto"/>
              <w:left w:val="single" w:sz="4" w:space="0" w:color="auto"/>
              <w:bottom w:val="single" w:sz="4" w:space="0" w:color="auto"/>
              <w:right w:val="single" w:sz="4" w:space="0" w:color="auto"/>
            </w:tcBorders>
            <w:vAlign w:val="center"/>
          </w:tcPr>
          <w:p w14:paraId="22A77E64" w14:textId="77777777" w:rsidR="00C81300" w:rsidRPr="00C81300" w:rsidRDefault="00C81300" w:rsidP="0011791E">
            <w:pPr>
              <w:pStyle w:val="tabela0"/>
            </w:pPr>
            <w:r w:rsidRPr="00C81300">
              <w:t>20</w:t>
            </w:r>
          </w:p>
        </w:tc>
        <w:tc>
          <w:tcPr>
            <w:tcW w:w="335" w:type="pct"/>
            <w:tcBorders>
              <w:top w:val="single" w:sz="4" w:space="0" w:color="auto"/>
              <w:left w:val="single" w:sz="4" w:space="0" w:color="auto"/>
              <w:bottom w:val="single" w:sz="4" w:space="0" w:color="auto"/>
              <w:right w:val="single" w:sz="4" w:space="0" w:color="auto"/>
            </w:tcBorders>
            <w:vAlign w:val="center"/>
          </w:tcPr>
          <w:p w14:paraId="0EA8864B" w14:textId="77777777" w:rsidR="00C81300" w:rsidRPr="00C81300" w:rsidRDefault="00C81300" w:rsidP="0011791E">
            <w:pPr>
              <w:pStyle w:val="tabela0"/>
            </w:pPr>
            <w:r w:rsidRPr="00C81300">
              <w:t>1</w:t>
            </w:r>
          </w:p>
        </w:tc>
        <w:tc>
          <w:tcPr>
            <w:tcW w:w="304" w:type="pct"/>
            <w:tcBorders>
              <w:top w:val="single" w:sz="4" w:space="0" w:color="auto"/>
              <w:left w:val="single" w:sz="4" w:space="0" w:color="auto"/>
              <w:bottom w:val="single" w:sz="4" w:space="0" w:color="auto"/>
              <w:right w:val="single" w:sz="4" w:space="0" w:color="auto"/>
            </w:tcBorders>
            <w:vAlign w:val="center"/>
          </w:tcPr>
          <w:p w14:paraId="7234950E" w14:textId="77777777" w:rsidR="00C81300" w:rsidRPr="00C81300" w:rsidRDefault="00C81300" w:rsidP="0011791E">
            <w:pPr>
              <w:pStyle w:val="tabela0"/>
            </w:pPr>
            <w:r w:rsidRPr="00C81300">
              <w:t>4</w:t>
            </w:r>
          </w:p>
        </w:tc>
        <w:tc>
          <w:tcPr>
            <w:tcW w:w="304" w:type="pct"/>
            <w:tcBorders>
              <w:top w:val="single" w:sz="4" w:space="0" w:color="auto"/>
              <w:left w:val="single" w:sz="4" w:space="0" w:color="auto"/>
              <w:bottom w:val="single" w:sz="4" w:space="0" w:color="auto"/>
              <w:right w:val="single" w:sz="4" w:space="0" w:color="auto"/>
            </w:tcBorders>
            <w:vAlign w:val="center"/>
          </w:tcPr>
          <w:p w14:paraId="6647218F"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51DF654E"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023E52EE" w14:textId="77777777" w:rsidR="00C81300" w:rsidRPr="00C81300" w:rsidRDefault="00C81300" w:rsidP="00F565CE">
            <w:pPr>
              <w:pStyle w:val="tabela0"/>
              <w:ind w:left="113" w:right="113"/>
            </w:pPr>
            <w:r w:rsidRPr="00C81300">
              <w:t>Brak pomiaru</w:t>
            </w:r>
          </w:p>
        </w:tc>
      </w:tr>
      <w:tr w:rsidR="00A4522D" w:rsidRPr="00C81300" w14:paraId="4BB2930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F255B8D" w14:textId="77777777" w:rsidR="00C81300" w:rsidRPr="00C81300" w:rsidRDefault="00C81300" w:rsidP="0011791E">
            <w:pPr>
              <w:pStyle w:val="tabela0"/>
              <w:rPr>
                <w:lang w:val="en-US"/>
              </w:rPr>
            </w:pPr>
            <w:r w:rsidRPr="00C81300">
              <w:t>PL_Pk_2021_PL1802_B(a)P_a_</w:t>
            </w:r>
            <w:r w:rsidRPr="00C81300">
              <w:rPr>
                <w:lang w:val="en-US"/>
              </w:rPr>
              <w:t>82</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735F2C2" w14:textId="77777777" w:rsidR="00C81300" w:rsidRPr="00C81300" w:rsidRDefault="00C81300" w:rsidP="0011791E">
            <w:pPr>
              <w:pStyle w:val="tabela0"/>
            </w:pPr>
            <w:r w:rsidRPr="00C81300">
              <w:t>Obszar obejmuje gminy wiejskie: Gawłuszowice i Borowa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6BAEE1B4"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F159F84" w14:textId="77777777" w:rsidR="00C81300" w:rsidRPr="00C81300" w:rsidRDefault="00C81300" w:rsidP="0011791E">
            <w:pPr>
              <w:pStyle w:val="tabela0"/>
            </w:pPr>
            <w:r w:rsidRPr="00C81300">
              <w:t>0,02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B955ECC" w14:textId="77777777" w:rsidR="00C81300" w:rsidRPr="00C81300" w:rsidRDefault="00C81300" w:rsidP="0011791E">
            <w:pPr>
              <w:pStyle w:val="tabela0"/>
            </w:pPr>
            <w:r w:rsidRPr="00C81300">
              <w:t>1,0</w:t>
            </w:r>
          </w:p>
        </w:tc>
        <w:tc>
          <w:tcPr>
            <w:tcW w:w="316" w:type="pct"/>
            <w:tcBorders>
              <w:top w:val="single" w:sz="4" w:space="0" w:color="auto"/>
              <w:left w:val="single" w:sz="4" w:space="0" w:color="auto"/>
              <w:bottom w:val="single" w:sz="4" w:space="0" w:color="auto"/>
              <w:right w:val="single" w:sz="4" w:space="0" w:color="auto"/>
            </w:tcBorders>
            <w:vAlign w:val="center"/>
          </w:tcPr>
          <w:p w14:paraId="5C629BC3" w14:textId="77777777" w:rsidR="00C81300" w:rsidRPr="00C81300" w:rsidRDefault="00C81300" w:rsidP="0011791E">
            <w:pPr>
              <w:pStyle w:val="tabela0"/>
            </w:pPr>
            <w:r w:rsidRPr="00C81300">
              <w:t>40</w:t>
            </w:r>
          </w:p>
        </w:tc>
        <w:tc>
          <w:tcPr>
            <w:tcW w:w="335" w:type="pct"/>
            <w:tcBorders>
              <w:top w:val="single" w:sz="4" w:space="0" w:color="auto"/>
              <w:left w:val="single" w:sz="4" w:space="0" w:color="auto"/>
              <w:bottom w:val="single" w:sz="4" w:space="0" w:color="auto"/>
              <w:right w:val="single" w:sz="4" w:space="0" w:color="auto"/>
            </w:tcBorders>
            <w:vAlign w:val="center"/>
          </w:tcPr>
          <w:p w14:paraId="4DFE7828" w14:textId="77777777" w:rsidR="00C81300" w:rsidRPr="00C81300" w:rsidRDefault="00C81300" w:rsidP="0011791E">
            <w:pPr>
              <w:pStyle w:val="tabela0"/>
            </w:pPr>
            <w:r w:rsidRPr="00C81300">
              <w:t>2</w:t>
            </w:r>
          </w:p>
        </w:tc>
        <w:tc>
          <w:tcPr>
            <w:tcW w:w="304" w:type="pct"/>
            <w:tcBorders>
              <w:top w:val="single" w:sz="4" w:space="0" w:color="auto"/>
              <w:left w:val="single" w:sz="4" w:space="0" w:color="auto"/>
              <w:bottom w:val="single" w:sz="4" w:space="0" w:color="auto"/>
              <w:right w:val="single" w:sz="4" w:space="0" w:color="auto"/>
            </w:tcBorders>
            <w:vAlign w:val="center"/>
          </w:tcPr>
          <w:p w14:paraId="36547B16" w14:textId="77777777" w:rsidR="00C81300" w:rsidRPr="00C81300" w:rsidRDefault="00C81300" w:rsidP="0011791E">
            <w:pPr>
              <w:pStyle w:val="tabela0"/>
            </w:pPr>
            <w:r w:rsidRPr="00C81300">
              <w:t>7</w:t>
            </w:r>
          </w:p>
        </w:tc>
        <w:tc>
          <w:tcPr>
            <w:tcW w:w="304" w:type="pct"/>
            <w:tcBorders>
              <w:top w:val="single" w:sz="4" w:space="0" w:color="auto"/>
              <w:left w:val="single" w:sz="4" w:space="0" w:color="auto"/>
              <w:bottom w:val="single" w:sz="4" w:space="0" w:color="auto"/>
              <w:right w:val="single" w:sz="4" w:space="0" w:color="auto"/>
            </w:tcBorders>
            <w:vAlign w:val="center"/>
          </w:tcPr>
          <w:p w14:paraId="6202CBB0"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204D10D5"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478B7273" w14:textId="77777777" w:rsidR="00C81300" w:rsidRPr="00C81300" w:rsidRDefault="00C81300" w:rsidP="00F565CE">
            <w:pPr>
              <w:pStyle w:val="tabela0"/>
              <w:ind w:left="113" w:right="113"/>
            </w:pPr>
            <w:r w:rsidRPr="00C81300">
              <w:t>Brak pomiaru</w:t>
            </w:r>
          </w:p>
        </w:tc>
      </w:tr>
      <w:tr w:rsidR="00A4522D" w:rsidRPr="00C81300" w14:paraId="69F89A95"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CBF2094" w14:textId="77777777" w:rsidR="00C81300" w:rsidRPr="00C81300" w:rsidRDefault="00C81300" w:rsidP="0011791E">
            <w:pPr>
              <w:pStyle w:val="tabela0"/>
              <w:rPr>
                <w:lang w:val="en-US"/>
              </w:rPr>
            </w:pPr>
            <w:r w:rsidRPr="00C81300">
              <w:t>PL_Pk_2021_PL1802_B(a)P_a_</w:t>
            </w:r>
            <w:r w:rsidRPr="00C81300">
              <w:rPr>
                <w:lang w:val="en-US"/>
              </w:rPr>
              <w:t>83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B51879C" w14:textId="77777777" w:rsidR="00C81300" w:rsidRPr="00C81300" w:rsidRDefault="00C81300" w:rsidP="0011791E">
            <w:pPr>
              <w:pStyle w:val="tabela0"/>
            </w:pPr>
            <w:r w:rsidRPr="00C81300">
              <w:t>Obszar obejmuje miasto Tarnobrzeg</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31CC4E34" w14:textId="77777777" w:rsidR="00C81300" w:rsidRPr="00C81300" w:rsidRDefault="00C81300" w:rsidP="0011791E">
            <w:pPr>
              <w:pStyle w:val="tabela0"/>
            </w:pPr>
            <w:r w:rsidRPr="00C81300">
              <w:t>miejski</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5E0F557" w14:textId="77777777" w:rsidR="00C81300" w:rsidRPr="00C81300" w:rsidRDefault="00C81300" w:rsidP="0011791E">
            <w:pPr>
              <w:pStyle w:val="tabela0"/>
            </w:pPr>
            <w:r w:rsidRPr="00C81300">
              <w:t>0,03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2230B2EB" w14:textId="77777777" w:rsidR="00C81300" w:rsidRPr="00C81300" w:rsidRDefault="00C81300" w:rsidP="0011791E">
            <w:pPr>
              <w:pStyle w:val="tabela0"/>
            </w:pPr>
            <w:r w:rsidRPr="00C81300">
              <w:t>0,4</w:t>
            </w:r>
          </w:p>
        </w:tc>
        <w:tc>
          <w:tcPr>
            <w:tcW w:w="316" w:type="pct"/>
            <w:tcBorders>
              <w:top w:val="single" w:sz="4" w:space="0" w:color="auto"/>
              <w:left w:val="single" w:sz="4" w:space="0" w:color="auto"/>
              <w:bottom w:val="single" w:sz="4" w:space="0" w:color="auto"/>
              <w:right w:val="single" w:sz="4" w:space="0" w:color="auto"/>
            </w:tcBorders>
            <w:vAlign w:val="center"/>
          </w:tcPr>
          <w:p w14:paraId="414CB092" w14:textId="77777777" w:rsidR="00C81300" w:rsidRPr="00C81300" w:rsidRDefault="00C81300" w:rsidP="0011791E">
            <w:pPr>
              <w:pStyle w:val="tabela0"/>
            </w:pPr>
            <w:r w:rsidRPr="00C81300">
              <w:t>26</w:t>
            </w:r>
          </w:p>
        </w:tc>
        <w:tc>
          <w:tcPr>
            <w:tcW w:w="335" w:type="pct"/>
            <w:tcBorders>
              <w:top w:val="single" w:sz="4" w:space="0" w:color="auto"/>
              <w:left w:val="single" w:sz="4" w:space="0" w:color="auto"/>
              <w:bottom w:val="single" w:sz="4" w:space="0" w:color="auto"/>
              <w:right w:val="single" w:sz="4" w:space="0" w:color="auto"/>
            </w:tcBorders>
            <w:vAlign w:val="center"/>
          </w:tcPr>
          <w:p w14:paraId="361EAAA7" w14:textId="77777777" w:rsidR="00C81300" w:rsidRPr="00C81300" w:rsidRDefault="00C81300" w:rsidP="0011791E">
            <w:pPr>
              <w:pStyle w:val="tabela0"/>
            </w:pPr>
            <w:r w:rsidRPr="00C81300">
              <w:t>1</w:t>
            </w:r>
          </w:p>
        </w:tc>
        <w:tc>
          <w:tcPr>
            <w:tcW w:w="304" w:type="pct"/>
            <w:tcBorders>
              <w:top w:val="single" w:sz="4" w:space="0" w:color="auto"/>
              <w:left w:val="single" w:sz="4" w:space="0" w:color="auto"/>
              <w:bottom w:val="single" w:sz="4" w:space="0" w:color="auto"/>
              <w:right w:val="single" w:sz="4" w:space="0" w:color="auto"/>
            </w:tcBorders>
            <w:vAlign w:val="center"/>
          </w:tcPr>
          <w:p w14:paraId="5185ABCC" w14:textId="77777777" w:rsidR="00C81300" w:rsidRPr="00C81300" w:rsidRDefault="00C81300" w:rsidP="0011791E">
            <w:pPr>
              <w:pStyle w:val="tabela0"/>
            </w:pPr>
            <w:r w:rsidRPr="00C81300">
              <w:t>5</w:t>
            </w:r>
          </w:p>
        </w:tc>
        <w:tc>
          <w:tcPr>
            <w:tcW w:w="304" w:type="pct"/>
            <w:tcBorders>
              <w:top w:val="single" w:sz="4" w:space="0" w:color="auto"/>
              <w:left w:val="single" w:sz="4" w:space="0" w:color="auto"/>
              <w:bottom w:val="single" w:sz="4" w:space="0" w:color="auto"/>
              <w:right w:val="single" w:sz="4" w:space="0" w:color="auto"/>
            </w:tcBorders>
            <w:vAlign w:val="center"/>
          </w:tcPr>
          <w:p w14:paraId="101C96DE"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33D46963" w14:textId="77777777" w:rsidR="00C81300" w:rsidRPr="00C81300" w:rsidRDefault="00C81300" w:rsidP="0011791E">
            <w:pPr>
              <w:pStyle w:val="tabela0"/>
              <w:rPr>
                <w:color w:val="000000"/>
              </w:rPr>
            </w:pPr>
            <w:r w:rsidRPr="00C81300">
              <w:rPr>
                <w:color w:val="000000"/>
              </w:rPr>
              <w:t>1,7</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76DBD147" w14:textId="77777777" w:rsidR="00C81300" w:rsidRPr="00C81300" w:rsidRDefault="00C81300" w:rsidP="00F565CE">
            <w:pPr>
              <w:pStyle w:val="tabela0"/>
              <w:ind w:left="113" w:right="113"/>
            </w:pPr>
            <w:r w:rsidRPr="00C81300">
              <w:t>Brak pomiaru</w:t>
            </w:r>
          </w:p>
        </w:tc>
      </w:tr>
      <w:tr w:rsidR="00A4522D" w:rsidRPr="00C81300" w14:paraId="3ACAD146"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014F47D5" w14:textId="77777777" w:rsidR="00C81300" w:rsidRPr="00C81300" w:rsidRDefault="00C81300" w:rsidP="0011791E">
            <w:pPr>
              <w:pStyle w:val="tabela0"/>
              <w:rPr>
                <w:lang w:val="en-US"/>
              </w:rPr>
            </w:pPr>
            <w:r w:rsidRPr="00C81300">
              <w:t>PL_Pk_2021_PL1802_B(a)P_a_</w:t>
            </w:r>
            <w:r w:rsidRPr="00C81300">
              <w:rPr>
                <w:lang w:val="en-US"/>
              </w:rPr>
              <w:t>84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98379F7" w14:textId="77777777" w:rsidR="00C81300" w:rsidRPr="00C81300" w:rsidRDefault="00C81300" w:rsidP="0011791E">
            <w:pPr>
              <w:pStyle w:val="tabela0"/>
            </w:pPr>
            <w:r w:rsidRPr="00C81300">
              <w:t>Obszar obejmuje gminę wiejską Lubenia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23EACC6E" w14:textId="77777777" w:rsidR="00C81300" w:rsidRPr="00C81300" w:rsidRDefault="00C81300" w:rsidP="0011791E">
            <w:pPr>
              <w:pStyle w:val="tabela0"/>
            </w:pPr>
            <w:r w:rsidRPr="00C81300">
              <w:t>wiejski – niedaleko miasta</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1B152C9" w14:textId="77777777" w:rsidR="00C81300" w:rsidRPr="00C81300" w:rsidRDefault="00C81300" w:rsidP="0011791E">
            <w:pPr>
              <w:pStyle w:val="tabela0"/>
            </w:pPr>
            <w:r w:rsidRPr="00C81300">
              <w:t>0,3</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0AC18CB0" w14:textId="77777777" w:rsidR="00C81300" w:rsidRPr="00C81300" w:rsidRDefault="00C81300" w:rsidP="0011791E">
            <w:pPr>
              <w:pStyle w:val="tabela0"/>
            </w:pPr>
            <w:r w:rsidRPr="00C81300">
              <w:t>0,2</w:t>
            </w:r>
          </w:p>
        </w:tc>
        <w:tc>
          <w:tcPr>
            <w:tcW w:w="316" w:type="pct"/>
            <w:tcBorders>
              <w:top w:val="single" w:sz="4" w:space="0" w:color="auto"/>
              <w:left w:val="single" w:sz="4" w:space="0" w:color="auto"/>
              <w:bottom w:val="single" w:sz="4" w:space="0" w:color="auto"/>
              <w:right w:val="single" w:sz="4" w:space="0" w:color="auto"/>
            </w:tcBorders>
            <w:vAlign w:val="center"/>
          </w:tcPr>
          <w:p w14:paraId="3E3F0119" w14:textId="77777777" w:rsidR="00C81300" w:rsidRPr="00C81300" w:rsidRDefault="00C81300" w:rsidP="0011791E">
            <w:pPr>
              <w:pStyle w:val="tabela0"/>
            </w:pPr>
            <w:r w:rsidRPr="00C81300">
              <w:t>12</w:t>
            </w:r>
          </w:p>
        </w:tc>
        <w:tc>
          <w:tcPr>
            <w:tcW w:w="335" w:type="pct"/>
            <w:tcBorders>
              <w:top w:val="single" w:sz="4" w:space="0" w:color="auto"/>
              <w:left w:val="single" w:sz="4" w:space="0" w:color="auto"/>
              <w:bottom w:val="single" w:sz="4" w:space="0" w:color="auto"/>
              <w:right w:val="single" w:sz="4" w:space="0" w:color="auto"/>
            </w:tcBorders>
            <w:vAlign w:val="center"/>
          </w:tcPr>
          <w:p w14:paraId="1219FFA8" w14:textId="77777777" w:rsidR="00C81300" w:rsidRPr="00C81300" w:rsidRDefault="00C81300" w:rsidP="0011791E">
            <w:pPr>
              <w:pStyle w:val="tabela0"/>
            </w:pPr>
            <w:r w:rsidRPr="00C81300">
              <w:t>1</w:t>
            </w:r>
          </w:p>
        </w:tc>
        <w:tc>
          <w:tcPr>
            <w:tcW w:w="304" w:type="pct"/>
            <w:tcBorders>
              <w:top w:val="single" w:sz="4" w:space="0" w:color="auto"/>
              <w:left w:val="single" w:sz="4" w:space="0" w:color="auto"/>
              <w:bottom w:val="single" w:sz="4" w:space="0" w:color="auto"/>
              <w:right w:val="single" w:sz="4" w:space="0" w:color="auto"/>
            </w:tcBorders>
            <w:vAlign w:val="center"/>
          </w:tcPr>
          <w:p w14:paraId="0A718396" w14:textId="77777777" w:rsidR="00C81300" w:rsidRPr="00C81300" w:rsidRDefault="00C81300" w:rsidP="0011791E">
            <w:pPr>
              <w:pStyle w:val="tabela0"/>
            </w:pPr>
            <w:r w:rsidRPr="00C81300">
              <w:t>2</w:t>
            </w:r>
          </w:p>
        </w:tc>
        <w:tc>
          <w:tcPr>
            <w:tcW w:w="304" w:type="pct"/>
            <w:tcBorders>
              <w:top w:val="single" w:sz="4" w:space="0" w:color="auto"/>
              <w:left w:val="single" w:sz="4" w:space="0" w:color="auto"/>
              <w:bottom w:val="single" w:sz="4" w:space="0" w:color="auto"/>
              <w:right w:val="single" w:sz="4" w:space="0" w:color="auto"/>
            </w:tcBorders>
            <w:vAlign w:val="center"/>
          </w:tcPr>
          <w:p w14:paraId="3FD1C3C5"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6D5031D5" w14:textId="77777777" w:rsidR="00C81300" w:rsidRPr="00C81300" w:rsidRDefault="00C81300" w:rsidP="0011791E">
            <w:pPr>
              <w:pStyle w:val="tabela0"/>
              <w:rPr>
                <w:color w:val="000000"/>
              </w:rPr>
            </w:pPr>
            <w:r w:rsidRPr="00C81300">
              <w:rPr>
                <w:color w:val="000000"/>
              </w:rPr>
              <w:t>1,6</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3894AD58" w14:textId="77777777" w:rsidR="00C81300" w:rsidRPr="00C81300" w:rsidRDefault="00C81300" w:rsidP="00F565CE">
            <w:pPr>
              <w:pStyle w:val="tabela0"/>
              <w:ind w:left="113" w:right="113"/>
            </w:pPr>
            <w:r w:rsidRPr="00C81300">
              <w:t>Brak pomiaru</w:t>
            </w:r>
          </w:p>
        </w:tc>
      </w:tr>
      <w:tr w:rsidR="00A4522D" w:rsidRPr="00C81300" w14:paraId="0321CF55" w14:textId="77777777" w:rsidTr="00F565CE">
        <w:trPr>
          <w:cantSplit/>
          <w:trHeight w:val="1134"/>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tcPr>
          <w:p w14:paraId="11CB4F23" w14:textId="77777777" w:rsidR="00C81300" w:rsidRPr="00C81300" w:rsidRDefault="00C81300" w:rsidP="0011791E">
            <w:pPr>
              <w:pStyle w:val="tabela0"/>
              <w:rPr>
                <w:lang w:val="en-US"/>
              </w:rPr>
            </w:pPr>
            <w:r w:rsidRPr="00C81300">
              <w:lastRenderedPageBreak/>
              <w:t>PL_Pk_2021_PL1802_B(a)P_a_</w:t>
            </w:r>
            <w:r w:rsidRPr="00C81300">
              <w:rPr>
                <w:lang w:val="en-US"/>
              </w:rPr>
              <w:t>85</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3FA7A9FD" w14:textId="77777777" w:rsidR="00C81300" w:rsidRPr="00C81300" w:rsidRDefault="00C81300" w:rsidP="0011791E">
            <w:pPr>
              <w:pStyle w:val="tabela0"/>
            </w:pPr>
            <w:r w:rsidRPr="00C81300">
              <w:t>Obszar obejmuje gminę wiejską Świlcza</w:t>
            </w:r>
          </w:p>
        </w:tc>
        <w:tc>
          <w:tcPr>
            <w:tcW w:w="434" w:type="pct"/>
            <w:tcBorders>
              <w:top w:val="single" w:sz="4" w:space="0" w:color="auto"/>
              <w:left w:val="single" w:sz="4" w:space="0" w:color="auto"/>
              <w:bottom w:val="single" w:sz="4" w:space="0" w:color="auto"/>
              <w:right w:val="single" w:sz="4" w:space="0" w:color="auto"/>
            </w:tcBorders>
            <w:shd w:val="clear" w:color="auto" w:fill="auto"/>
            <w:vAlign w:val="center"/>
          </w:tcPr>
          <w:p w14:paraId="1E311233" w14:textId="77777777" w:rsidR="00C81300" w:rsidRPr="00C81300" w:rsidRDefault="00C81300" w:rsidP="0011791E">
            <w:pPr>
              <w:pStyle w:val="tabela0"/>
            </w:pPr>
            <w:r w:rsidRPr="00C81300">
              <w:t>wiejski – regionalny</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B93E659" w14:textId="77777777" w:rsidR="00C81300" w:rsidRPr="00C81300" w:rsidRDefault="00C81300" w:rsidP="0011791E">
            <w:pPr>
              <w:pStyle w:val="tabela0"/>
            </w:pPr>
            <w:r w:rsidRPr="00C81300">
              <w:t>0,2</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3F8CA89" w14:textId="77777777" w:rsidR="00C81300" w:rsidRPr="00C81300" w:rsidRDefault="00C81300" w:rsidP="0011791E">
            <w:pPr>
              <w:pStyle w:val="tabela0"/>
            </w:pPr>
            <w:r w:rsidRPr="00C81300">
              <w:t>0,2</w:t>
            </w:r>
          </w:p>
        </w:tc>
        <w:tc>
          <w:tcPr>
            <w:tcW w:w="316" w:type="pct"/>
            <w:tcBorders>
              <w:top w:val="single" w:sz="4" w:space="0" w:color="auto"/>
              <w:left w:val="single" w:sz="4" w:space="0" w:color="auto"/>
              <w:bottom w:val="single" w:sz="4" w:space="0" w:color="auto"/>
              <w:right w:val="single" w:sz="4" w:space="0" w:color="auto"/>
            </w:tcBorders>
            <w:vAlign w:val="center"/>
          </w:tcPr>
          <w:p w14:paraId="0A7EBA52" w14:textId="77777777" w:rsidR="00C81300" w:rsidRPr="00C81300" w:rsidRDefault="00C81300" w:rsidP="0011791E">
            <w:pPr>
              <w:pStyle w:val="tabela0"/>
            </w:pPr>
            <w:r w:rsidRPr="00C81300">
              <w:t>44</w:t>
            </w:r>
          </w:p>
        </w:tc>
        <w:tc>
          <w:tcPr>
            <w:tcW w:w="335" w:type="pct"/>
            <w:tcBorders>
              <w:top w:val="single" w:sz="4" w:space="0" w:color="auto"/>
              <w:left w:val="single" w:sz="4" w:space="0" w:color="auto"/>
              <w:bottom w:val="single" w:sz="4" w:space="0" w:color="auto"/>
              <w:right w:val="single" w:sz="4" w:space="0" w:color="auto"/>
            </w:tcBorders>
            <w:vAlign w:val="center"/>
          </w:tcPr>
          <w:p w14:paraId="3ABE9961" w14:textId="77777777" w:rsidR="00C81300" w:rsidRPr="00C81300" w:rsidRDefault="00C81300" w:rsidP="0011791E">
            <w:pPr>
              <w:pStyle w:val="tabela0"/>
            </w:pPr>
            <w:r w:rsidRPr="00C81300">
              <w:t>2</w:t>
            </w:r>
          </w:p>
        </w:tc>
        <w:tc>
          <w:tcPr>
            <w:tcW w:w="304" w:type="pct"/>
            <w:tcBorders>
              <w:top w:val="single" w:sz="4" w:space="0" w:color="auto"/>
              <w:left w:val="single" w:sz="4" w:space="0" w:color="auto"/>
              <w:bottom w:val="single" w:sz="4" w:space="0" w:color="auto"/>
              <w:right w:val="single" w:sz="4" w:space="0" w:color="auto"/>
            </w:tcBorders>
            <w:vAlign w:val="center"/>
          </w:tcPr>
          <w:p w14:paraId="3D0F03EB" w14:textId="77777777" w:rsidR="00C81300" w:rsidRPr="00C81300" w:rsidRDefault="00C81300" w:rsidP="0011791E">
            <w:pPr>
              <w:pStyle w:val="tabela0"/>
            </w:pPr>
            <w:r w:rsidRPr="00C81300">
              <w:t>8</w:t>
            </w:r>
          </w:p>
        </w:tc>
        <w:tc>
          <w:tcPr>
            <w:tcW w:w="304" w:type="pct"/>
            <w:tcBorders>
              <w:top w:val="single" w:sz="4" w:space="0" w:color="auto"/>
              <w:left w:val="single" w:sz="4" w:space="0" w:color="auto"/>
              <w:bottom w:val="single" w:sz="4" w:space="0" w:color="auto"/>
              <w:right w:val="single" w:sz="4" w:space="0" w:color="auto"/>
            </w:tcBorders>
            <w:vAlign w:val="center"/>
          </w:tcPr>
          <w:p w14:paraId="04161482" w14:textId="77777777" w:rsidR="00C81300" w:rsidRPr="00C81300" w:rsidRDefault="00C81300" w:rsidP="0011791E">
            <w:pPr>
              <w:pStyle w:val="tabela0"/>
              <w:rPr>
                <w:color w:val="000000"/>
              </w:rPr>
            </w:pPr>
            <w:r w:rsidRPr="00C81300">
              <w:rPr>
                <w:color w:val="000000"/>
              </w:rPr>
              <w:t>0</w:t>
            </w:r>
          </w:p>
        </w:tc>
        <w:tc>
          <w:tcPr>
            <w:tcW w:w="303" w:type="pct"/>
            <w:tcBorders>
              <w:top w:val="single" w:sz="4" w:space="0" w:color="auto"/>
              <w:left w:val="single" w:sz="4" w:space="0" w:color="auto"/>
              <w:bottom w:val="single" w:sz="4" w:space="0" w:color="auto"/>
              <w:right w:val="single" w:sz="4" w:space="0" w:color="auto"/>
            </w:tcBorders>
            <w:vAlign w:val="center"/>
          </w:tcPr>
          <w:p w14:paraId="5E1D734D" w14:textId="77777777" w:rsidR="00C81300" w:rsidRPr="00C81300" w:rsidRDefault="00C81300" w:rsidP="0011791E">
            <w:pPr>
              <w:pStyle w:val="tabela0"/>
              <w:rPr>
                <w:color w:val="000000"/>
              </w:rPr>
            </w:pPr>
            <w:r w:rsidRPr="00C81300">
              <w:rPr>
                <w:color w:val="000000"/>
              </w:rPr>
              <w:t>1,5</w:t>
            </w:r>
          </w:p>
        </w:tc>
        <w:tc>
          <w:tcPr>
            <w:tcW w:w="292" w:type="pct"/>
            <w:tcBorders>
              <w:top w:val="single" w:sz="4" w:space="0" w:color="auto"/>
              <w:left w:val="single" w:sz="4" w:space="0" w:color="auto"/>
              <w:bottom w:val="single" w:sz="4" w:space="0" w:color="auto"/>
              <w:right w:val="single" w:sz="4" w:space="0" w:color="auto"/>
            </w:tcBorders>
            <w:textDirection w:val="btLr"/>
            <w:vAlign w:val="center"/>
          </w:tcPr>
          <w:p w14:paraId="2ADD3408" w14:textId="77777777" w:rsidR="00C81300" w:rsidRPr="00C81300" w:rsidRDefault="00C81300" w:rsidP="00F565CE">
            <w:pPr>
              <w:pStyle w:val="tabela0"/>
              <w:ind w:left="113" w:right="113"/>
            </w:pPr>
            <w:r w:rsidRPr="00C81300">
              <w:t>Brak pomiaru</w:t>
            </w:r>
          </w:p>
        </w:tc>
      </w:tr>
    </w:tbl>
    <w:p w14:paraId="07460AF7" w14:textId="77777777" w:rsidR="000D6D44" w:rsidRPr="006E063D" w:rsidRDefault="000D6D44" w:rsidP="000D6D44">
      <w:pPr>
        <w:pStyle w:val="rdo"/>
      </w:pPr>
      <w:r w:rsidRPr="006E063D">
        <w:t>Źródło: Roczna Ocena Jakości Powietrza w Województwie Podkarpackim, Raport Wojewódzki za rok 20</w:t>
      </w:r>
      <w:r>
        <w:t>21</w:t>
      </w:r>
    </w:p>
    <w:p w14:paraId="6C4D8EA0" w14:textId="12C82A12" w:rsidR="00F73029" w:rsidRPr="006E063D" w:rsidRDefault="00F73029" w:rsidP="001C01E7">
      <w:pPr>
        <w:pStyle w:val="rdo"/>
        <w:rPr>
          <w:lang w:eastAsia="x-none"/>
        </w:rPr>
        <w:sectPr w:rsidR="00F73029" w:rsidRPr="006E063D" w:rsidSect="00502383">
          <w:pgSz w:w="16838" w:h="11906" w:orient="landscape"/>
          <w:pgMar w:top="1417" w:right="1417" w:bottom="1417" w:left="1417" w:header="567" w:footer="567" w:gutter="0"/>
          <w:cols w:space="708"/>
          <w:docGrid w:linePitch="360"/>
        </w:sectPr>
      </w:pPr>
    </w:p>
    <w:p w14:paraId="64034949" w14:textId="75C2EAB9" w:rsidR="003D247E" w:rsidRPr="00E23DCD" w:rsidRDefault="00B80596" w:rsidP="003D247E">
      <w:pPr>
        <w:pStyle w:val="ekopodstawowy0"/>
        <w:keepNext/>
      </w:pPr>
      <w:r>
        <w:rPr>
          <w:noProof/>
        </w:rPr>
        <w:lastRenderedPageBreak/>
        <w:drawing>
          <wp:inline distT="0" distB="0" distL="0" distR="0" wp14:anchorId="51B3A262" wp14:editId="4DE41D49">
            <wp:extent cx="5760720" cy="4074160"/>
            <wp:effectExtent l="0" t="0" r="0" b="2540"/>
            <wp:docPr id="1142794740" name="Obraz 13" descr="Obszary przekroczeń średniodobowego poziomu dopuszczalnego pyłu zawieszonego PM10 w strefie podkarpackiej w 2018 oraz 2021 roku (część północn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94740" name="Obraz 13" descr="Obszary przekroczeń średniodobowego poziomu dopuszczalnego pyłu zawieszonego PM10 w strefie podkarpackiej w 2018 oraz 2021 roku (część północna strefy)"/>
                    <pic:cNvPicPr/>
                  </pic:nvPicPr>
                  <pic:blipFill>
                    <a:blip r:embed="rId47"/>
                    <a:stretch>
                      <a:fillRect/>
                    </a:stretch>
                  </pic:blipFill>
                  <pic:spPr>
                    <a:xfrm>
                      <a:off x="0" y="0"/>
                      <a:ext cx="5760720" cy="4074160"/>
                    </a:xfrm>
                    <a:prstGeom prst="rect">
                      <a:avLst/>
                    </a:prstGeom>
                  </pic:spPr>
                </pic:pic>
              </a:graphicData>
            </a:graphic>
          </wp:inline>
        </w:drawing>
      </w:r>
    </w:p>
    <w:p w14:paraId="6D1F6A8E" w14:textId="4666DA3F" w:rsidR="003D247E" w:rsidRDefault="003D247E" w:rsidP="002D2791">
      <w:pPr>
        <w:pStyle w:val="Legenda"/>
      </w:pPr>
      <w:bookmarkStart w:id="78" w:name="_Ref22893609"/>
      <w:bookmarkStart w:id="79" w:name="_Toc27481482"/>
      <w:bookmarkStart w:id="80" w:name="_Toc142917929"/>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16</w:t>
      </w:r>
      <w:r>
        <w:rPr>
          <w:noProof/>
        </w:rPr>
        <w:fldChar w:fldCharType="end"/>
      </w:r>
      <w:bookmarkEnd w:id="78"/>
      <w:r w:rsidRPr="00E23DCD">
        <w:t xml:space="preserve"> Obszar</w:t>
      </w:r>
      <w:r w:rsidR="001C4BD2" w:rsidRPr="00E23DCD">
        <w:rPr>
          <w:lang w:val="pl-PL"/>
        </w:rPr>
        <w:t>y</w:t>
      </w:r>
      <w:r w:rsidRPr="00E23DCD">
        <w:t xml:space="preserve"> przekroczeń średniodobowego poziomu dopuszczalnego pyłu zawieszonego PM10</w:t>
      </w:r>
      <w:r w:rsidR="009B0972">
        <w:rPr>
          <w:lang w:val="pl-PL"/>
        </w:rPr>
        <w:t xml:space="preserve"> </w:t>
      </w:r>
      <w:r w:rsidRPr="00E23DCD">
        <w:t xml:space="preserve">w strefie podkarpackiej w 2018 </w:t>
      </w:r>
      <w:r w:rsidR="009B0972">
        <w:rPr>
          <w:lang w:val="pl-PL"/>
        </w:rPr>
        <w:t xml:space="preserve">oraz 2021 </w:t>
      </w:r>
      <w:r w:rsidRPr="00E23DCD">
        <w:t>r</w:t>
      </w:r>
      <w:r w:rsidR="009B0972">
        <w:rPr>
          <w:lang w:val="pl-PL"/>
        </w:rPr>
        <w:t>oku (część północna</w:t>
      </w:r>
      <w:r w:rsidR="00C00F03">
        <w:rPr>
          <w:lang w:val="pl-PL"/>
        </w:rPr>
        <w:t xml:space="preserve"> strefy</w:t>
      </w:r>
      <w:r w:rsidR="009B0972">
        <w:rPr>
          <w:lang w:val="pl-PL"/>
        </w:rPr>
        <w:t>)</w:t>
      </w:r>
      <w:bookmarkEnd w:id="79"/>
      <w:bookmarkEnd w:id="80"/>
    </w:p>
    <w:p w14:paraId="0FED0F61" w14:textId="3B6CE818" w:rsidR="002C25CE" w:rsidRPr="002C25CE"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947BF25" w14:textId="132569D5" w:rsidR="003D247E" w:rsidRPr="00E23DCD" w:rsidRDefault="009B0972" w:rsidP="003D247E">
      <w:pPr>
        <w:pStyle w:val="ekopodstawowy0"/>
        <w:keepNext/>
      </w:pPr>
      <w:r>
        <w:rPr>
          <w:noProof/>
        </w:rPr>
        <w:lastRenderedPageBreak/>
        <w:drawing>
          <wp:inline distT="0" distB="0" distL="0" distR="0" wp14:anchorId="1D59B938" wp14:editId="6A58D66E">
            <wp:extent cx="5760720" cy="4074160"/>
            <wp:effectExtent l="0" t="0" r="0" b="2540"/>
            <wp:docPr id="1205165634" name="Obraz 6" descr="Obszary przekroczeń średniodobowego poziomu dopuszczalnego pyłu zawieszonego PM10 w strefie podkarpackiej w 2018 oraz 2021 roku (zbliżenie – Dę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65634" name="Obraz 6" descr="Obszary przekroczeń średniodobowego poziomu dopuszczalnego pyłu zawieszonego PM10 w strefie podkarpackiej w 2018 oraz 2021 roku (zbliżenie – Dębica)"/>
                    <pic:cNvPicPr/>
                  </pic:nvPicPr>
                  <pic:blipFill>
                    <a:blip r:embed="rId48"/>
                    <a:stretch>
                      <a:fillRect/>
                    </a:stretch>
                  </pic:blipFill>
                  <pic:spPr>
                    <a:xfrm>
                      <a:off x="0" y="0"/>
                      <a:ext cx="5760720" cy="4074160"/>
                    </a:xfrm>
                    <a:prstGeom prst="rect">
                      <a:avLst/>
                    </a:prstGeom>
                  </pic:spPr>
                </pic:pic>
              </a:graphicData>
            </a:graphic>
          </wp:inline>
        </w:drawing>
      </w:r>
    </w:p>
    <w:p w14:paraId="007CEE80" w14:textId="44AE13E1" w:rsidR="003D247E" w:rsidRDefault="003D247E" w:rsidP="002D2791">
      <w:pPr>
        <w:pStyle w:val="Legenda"/>
      </w:pPr>
      <w:bookmarkStart w:id="81" w:name="_Ref22893652"/>
      <w:bookmarkStart w:id="82" w:name="_Toc27481483"/>
      <w:bookmarkStart w:id="83" w:name="_Toc142917930"/>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17</w:t>
      </w:r>
      <w:r>
        <w:rPr>
          <w:noProof/>
        </w:rPr>
        <w:fldChar w:fldCharType="end"/>
      </w:r>
      <w:bookmarkEnd w:id="81"/>
      <w:r w:rsidRPr="00E23DCD">
        <w:t xml:space="preserve"> Obszar</w:t>
      </w:r>
      <w:r w:rsidR="009B0972">
        <w:rPr>
          <w:lang w:val="pl-PL"/>
        </w:rPr>
        <w:t>y</w:t>
      </w:r>
      <w:r w:rsidRPr="00E23DCD">
        <w:t xml:space="preserve"> przekroczeń średniodobowego poziomu dopuszczalnego pyłu zawieszonego PM10</w:t>
      </w:r>
      <w:r w:rsidR="00013B22">
        <w:rPr>
          <w:lang w:val="pl-PL"/>
        </w:rPr>
        <w:t xml:space="preserve"> </w:t>
      </w:r>
      <w:r w:rsidRPr="00E23DCD">
        <w:t xml:space="preserve">w strefie podkarpackiej w 2018 </w:t>
      </w:r>
      <w:r w:rsidR="00013B22">
        <w:rPr>
          <w:lang w:val="pl-PL"/>
        </w:rPr>
        <w:t xml:space="preserve">oraz 2021 </w:t>
      </w:r>
      <w:r w:rsidRPr="00E23DCD">
        <w:t>r</w:t>
      </w:r>
      <w:r w:rsidR="00013B22">
        <w:rPr>
          <w:lang w:val="pl-PL"/>
        </w:rPr>
        <w:t>oku (zbliżenie – Dębica)</w:t>
      </w:r>
      <w:bookmarkEnd w:id="82"/>
      <w:bookmarkEnd w:id="83"/>
    </w:p>
    <w:p w14:paraId="5C10BC48"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3C0E4BCF" w14:textId="77777777" w:rsidR="00013B22" w:rsidRDefault="00013B22" w:rsidP="00013B22">
      <w:pPr>
        <w:pStyle w:val="ekopodstawowy0"/>
        <w:keepNext/>
      </w:pPr>
      <w:r>
        <w:rPr>
          <w:noProof/>
        </w:rPr>
        <w:lastRenderedPageBreak/>
        <w:drawing>
          <wp:inline distT="0" distB="0" distL="0" distR="0" wp14:anchorId="06DA2964" wp14:editId="0A6AC605">
            <wp:extent cx="5760720" cy="4074160"/>
            <wp:effectExtent l="0" t="0" r="0" b="2540"/>
            <wp:docPr id="906109741" name="Obraz 7" descr="Obszary przekroczeń średniodobowego poziomu dopuszczalnego pyłu zawieszonego PM10 w strefie podkarpackiej w 2018 oraz 2021 roku (zbliżenie – Mi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09741" name="Obraz 7" descr="Obszary przekroczeń średniodobowego poziomu dopuszczalnego pyłu zawieszonego PM10 w strefie podkarpackiej w 2018 oraz 2021 roku (zbliżenie – Mielec)"/>
                    <pic:cNvPicPr/>
                  </pic:nvPicPr>
                  <pic:blipFill>
                    <a:blip r:embed="rId49"/>
                    <a:stretch>
                      <a:fillRect/>
                    </a:stretch>
                  </pic:blipFill>
                  <pic:spPr>
                    <a:xfrm>
                      <a:off x="0" y="0"/>
                      <a:ext cx="5760720" cy="4074160"/>
                    </a:xfrm>
                    <a:prstGeom prst="rect">
                      <a:avLst/>
                    </a:prstGeom>
                  </pic:spPr>
                </pic:pic>
              </a:graphicData>
            </a:graphic>
          </wp:inline>
        </w:drawing>
      </w:r>
    </w:p>
    <w:p w14:paraId="00B4D339" w14:textId="4226DFEE" w:rsidR="003D247E" w:rsidRDefault="00013B22" w:rsidP="00013B22">
      <w:pPr>
        <w:pStyle w:val="Legenda"/>
        <w:jc w:val="left"/>
      </w:pPr>
      <w:bookmarkStart w:id="84" w:name="_Toc142917931"/>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18</w:t>
      </w:r>
      <w:r>
        <w:rPr>
          <w:noProof/>
        </w:rPr>
        <w:fldChar w:fldCharType="end"/>
      </w:r>
      <w:r w:rsidRPr="00013B22">
        <w:t xml:space="preserve"> Obszary przekroczeń średniodobowego poziomu dopuszczalnego pyłu zawieszonego PM10 w strefie podkarpackiej w 2018 oraz 2021 roku (zbliżenie – </w:t>
      </w:r>
      <w:r>
        <w:rPr>
          <w:lang w:val="pl-PL"/>
        </w:rPr>
        <w:t>Mielec</w:t>
      </w:r>
      <w:r w:rsidRPr="00013B22">
        <w:t>)</w:t>
      </w:r>
      <w:bookmarkEnd w:id="84"/>
    </w:p>
    <w:p w14:paraId="0913EEA6" w14:textId="77777777" w:rsidR="002C25CE" w:rsidRPr="00A974B4" w:rsidRDefault="002C25CE" w:rsidP="002C25CE">
      <w:pPr>
        <w:pStyle w:val="rdo"/>
      </w:pPr>
      <w:bookmarkStart w:id="85" w:name="_Ref23755281"/>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75A56AF8" w14:textId="6B682203" w:rsidR="00013B22" w:rsidRDefault="00B80596" w:rsidP="00013B22">
      <w:pPr>
        <w:pStyle w:val="ekopodstawowy0"/>
        <w:keepNext/>
      </w:pPr>
      <w:r>
        <w:rPr>
          <w:noProof/>
        </w:rPr>
        <w:lastRenderedPageBreak/>
        <w:drawing>
          <wp:inline distT="0" distB="0" distL="0" distR="0" wp14:anchorId="14EDC581" wp14:editId="43D7534F">
            <wp:extent cx="5760720" cy="4074160"/>
            <wp:effectExtent l="0" t="0" r="0" b="2540"/>
            <wp:docPr id="1050019158" name="Obraz 14" descr="Obszary przekroczeń średniodobowego poziomu dopuszczalnego pyłu zawieszonego PM10 w strefie podkarpackiej w 2018 oraz 2021 roku (część południow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19158" name="Obraz 14" descr="Obszary przekroczeń średniodobowego poziomu dopuszczalnego pyłu zawieszonego PM10 w strefie podkarpackiej w 2018 oraz 2021 roku (część południowa strefy)"/>
                    <pic:cNvPicPr/>
                  </pic:nvPicPr>
                  <pic:blipFill>
                    <a:blip r:embed="rId50"/>
                    <a:stretch>
                      <a:fillRect/>
                    </a:stretch>
                  </pic:blipFill>
                  <pic:spPr>
                    <a:xfrm>
                      <a:off x="0" y="0"/>
                      <a:ext cx="5760720" cy="4074160"/>
                    </a:xfrm>
                    <a:prstGeom prst="rect">
                      <a:avLst/>
                    </a:prstGeom>
                  </pic:spPr>
                </pic:pic>
              </a:graphicData>
            </a:graphic>
          </wp:inline>
        </w:drawing>
      </w:r>
    </w:p>
    <w:p w14:paraId="2C963BB2" w14:textId="6E6A9989" w:rsidR="00EC085A" w:rsidRDefault="00013B22" w:rsidP="00013B22">
      <w:pPr>
        <w:pStyle w:val="Legenda"/>
        <w:jc w:val="left"/>
        <w:rPr>
          <w:lang w:val="pl-PL"/>
        </w:rPr>
      </w:pPr>
      <w:bookmarkStart w:id="86" w:name="_Toc142917932"/>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19</w:t>
      </w:r>
      <w:r>
        <w:rPr>
          <w:noProof/>
        </w:rPr>
        <w:fldChar w:fldCharType="end"/>
      </w:r>
      <w:r w:rsidRPr="00013B22">
        <w:t xml:space="preserve"> </w:t>
      </w:r>
      <w:r w:rsidRPr="00E23DCD">
        <w:t>Obszar</w:t>
      </w:r>
      <w:r w:rsidRPr="00E23DCD">
        <w:rPr>
          <w:lang w:val="pl-PL"/>
        </w:rPr>
        <w:t>y</w:t>
      </w:r>
      <w:r w:rsidRPr="00E23DCD">
        <w:t xml:space="preserve"> przekroczeń średniodobowego poziomu dopuszczalnego pyłu zawieszonego PM10</w:t>
      </w:r>
      <w:r>
        <w:rPr>
          <w:lang w:val="pl-PL"/>
        </w:rPr>
        <w:t xml:space="preserve"> </w:t>
      </w:r>
      <w:r w:rsidRPr="00E23DCD">
        <w:t xml:space="preserve">w strefie podkarpackiej w 2018 </w:t>
      </w:r>
      <w:r>
        <w:rPr>
          <w:lang w:val="pl-PL"/>
        </w:rPr>
        <w:t xml:space="preserve">oraz 2021 </w:t>
      </w:r>
      <w:r w:rsidRPr="00E23DCD">
        <w:t>r</w:t>
      </w:r>
      <w:r>
        <w:rPr>
          <w:lang w:val="pl-PL"/>
        </w:rPr>
        <w:t>oku (część południowa</w:t>
      </w:r>
      <w:r w:rsidR="006926FA">
        <w:rPr>
          <w:lang w:val="pl-PL"/>
        </w:rPr>
        <w:t xml:space="preserve"> st</w:t>
      </w:r>
      <w:r w:rsidR="00D63E2D">
        <w:rPr>
          <w:lang w:val="pl-PL"/>
        </w:rPr>
        <w:t>r</w:t>
      </w:r>
      <w:r w:rsidR="006926FA">
        <w:rPr>
          <w:lang w:val="pl-PL"/>
        </w:rPr>
        <w:t>efy</w:t>
      </w:r>
      <w:r>
        <w:rPr>
          <w:lang w:val="pl-PL"/>
        </w:rPr>
        <w:t>)</w:t>
      </w:r>
      <w:bookmarkEnd w:id="86"/>
    </w:p>
    <w:p w14:paraId="5CB71DA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A28F0CB" w14:textId="255F77B1" w:rsidR="002C25CE" w:rsidRPr="002C25CE" w:rsidRDefault="003B6BE1" w:rsidP="002C25CE">
      <w:pPr>
        <w:rPr>
          <w:lang w:eastAsia="x-none"/>
        </w:rPr>
      </w:pPr>
      <w:r>
        <w:rPr>
          <w:noProof/>
          <w:lang w:eastAsia="x-none"/>
        </w:rPr>
        <w:lastRenderedPageBreak/>
        <w:drawing>
          <wp:inline distT="0" distB="0" distL="0" distR="0" wp14:anchorId="5A7F77FF" wp14:editId="32A787D7">
            <wp:extent cx="5760720" cy="4074160"/>
            <wp:effectExtent l="0" t="0" r="0" b="2540"/>
            <wp:docPr id="683397308" name="Obraz 15" descr="Obszary przekroczeń średniorocznego poziomu dopuszczalnego pyłu zawieszonego PM2,5 (II faza) w strefie podkarpackiej w 2018 oraz 2021 roku (część północn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97308" name="Obraz 15" descr="Obszary przekroczeń średniorocznego poziomu dopuszczalnego pyłu zawieszonego PM2,5 (II faza) w strefie podkarpackiej w 2018 oraz 2021 roku (część północna strefy)"/>
                    <pic:cNvPicPr/>
                  </pic:nvPicPr>
                  <pic:blipFill>
                    <a:blip r:embed="rId51"/>
                    <a:stretch>
                      <a:fillRect/>
                    </a:stretch>
                  </pic:blipFill>
                  <pic:spPr>
                    <a:xfrm>
                      <a:off x="0" y="0"/>
                      <a:ext cx="5760720" cy="4074160"/>
                    </a:xfrm>
                    <a:prstGeom prst="rect">
                      <a:avLst/>
                    </a:prstGeom>
                  </pic:spPr>
                </pic:pic>
              </a:graphicData>
            </a:graphic>
          </wp:inline>
        </w:drawing>
      </w:r>
    </w:p>
    <w:p w14:paraId="595F20C0" w14:textId="6931718D" w:rsidR="00394ED2" w:rsidRDefault="00EC085A" w:rsidP="002D2791">
      <w:pPr>
        <w:pStyle w:val="Legenda"/>
      </w:pPr>
      <w:bookmarkStart w:id="87" w:name="_Ref33621969"/>
      <w:bookmarkStart w:id="88" w:name="_Toc142917933"/>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20</w:t>
      </w:r>
      <w:r>
        <w:rPr>
          <w:noProof/>
        </w:rPr>
        <w:fldChar w:fldCharType="end"/>
      </w:r>
      <w:bookmarkStart w:id="89" w:name="_Toc27481545"/>
      <w:bookmarkEnd w:id="87"/>
      <w:r w:rsidRPr="00E23DCD">
        <w:t xml:space="preserve"> </w:t>
      </w:r>
      <w:r w:rsidR="00394ED2" w:rsidRPr="00E23DCD">
        <w:t>Obszar</w:t>
      </w:r>
      <w:r w:rsidR="00417888">
        <w:rPr>
          <w:lang w:val="pl-PL"/>
        </w:rPr>
        <w:t>y</w:t>
      </w:r>
      <w:r w:rsidR="00394ED2" w:rsidRPr="00E23DCD">
        <w:t xml:space="preserve"> przekroczeń średniorocznego poziomu dopuszczalnego pyłu zawieszonego PM2,5</w:t>
      </w:r>
      <w:r w:rsidR="00417888">
        <w:rPr>
          <w:lang w:val="pl-PL"/>
        </w:rPr>
        <w:t xml:space="preserve"> </w:t>
      </w:r>
      <w:r w:rsidR="00394ED2" w:rsidRPr="00E23DCD">
        <w:t xml:space="preserve">(II faza) w strefie podkarpackiej w </w:t>
      </w:r>
      <w:r w:rsidR="002C25CE">
        <w:rPr>
          <w:lang w:val="pl-PL"/>
        </w:rPr>
        <w:t xml:space="preserve">2018 oraz </w:t>
      </w:r>
      <w:r w:rsidR="00394ED2" w:rsidRPr="00E23DCD">
        <w:t>20</w:t>
      </w:r>
      <w:r w:rsidR="00417888">
        <w:rPr>
          <w:lang w:val="pl-PL"/>
        </w:rPr>
        <w:t>21</w:t>
      </w:r>
      <w:r w:rsidR="00394ED2" w:rsidRPr="00E23DCD">
        <w:t xml:space="preserve"> r</w:t>
      </w:r>
      <w:r w:rsidR="002C25CE">
        <w:rPr>
          <w:lang w:val="pl-PL"/>
        </w:rPr>
        <w:t>oku (część północna</w:t>
      </w:r>
      <w:r w:rsidR="006926FA">
        <w:rPr>
          <w:lang w:val="pl-PL"/>
        </w:rPr>
        <w:t xml:space="preserve"> strefy</w:t>
      </w:r>
      <w:r w:rsidR="002C25CE">
        <w:rPr>
          <w:lang w:val="pl-PL"/>
        </w:rPr>
        <w:t>)</w:t>
      </w:r>
      <w:bookmarkEnd w:id="88"/>
      <w:bookmarkEnd w:id="89"/>
    </w:p>
    <w:p w14:paraId="77F8CD0E"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03EDAAB7" w14:textId="3E957366" w:rsidR="00EC085A" w:rsidRPr="00E23DCD" w:rsidRDefault="002C25CE" w:rsidP="00EC085A">
      <w:pPr>
        <w:pStyle w:val="ekopodstawowy0"/>
        <w:keepNext/>
      </w:pPr>
      <w:r>
        <w:rPr>
          <w:noProof/>
        </w:rPr>
        <w:lastRenderedPageBreak/>
        <w:drawing>
          <wp:inline distT="0" distB="0" distL="0" distR="0" wp14:anchorId="0678F057" wp14:editId="14E1B425">
            <wp:extent cx="5760720" cy="4074160"/>
            <wp:effectExtent l="0" t="0" r="0" b="2540"/>
            <wp:docPr id="658539570" name="Obraz 10" descr="Obszary przekroczeń średniorocznego poziomu dopuszczalnego pyłu zawieszonego PM2,5 (II faza) w strefie podkarpackiej w 2018 oraz 2021 roku (zbliżenie - Dę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39570" name="Obraz 10" descr="Obszary przekroczeń średniorocznego poziomu dopuszczalnego pyłu zawieszonego PM2,5 (II faza) w strefie podkarpackiej w 2018 oraz 2021 roku (zbliżenie - Dębica)"/>
                    <pic:cNvPicPr/>
                  </pic:nvPicPr>
                  <pic:blipFill>
                    <a:blip r:embed="rId52"/>
                    <a:stretch>
                      <a:fillRect/>
                    </a:stretch>
                  </pic:blipFill>
                  <pic:spPr>
                    <a:xfrm>
                      <a:off x="0" y="0"/>
                      <a:ext cx="5760720" cy="4074160"/>
                    </a:xfrm>
                    <a:prstGeom prst="rect">
                      <a:avLst/>
                    </a:prstGeom>
                  </pic:spPr>
                </pic:pic>
              </a:graphicData>
            </a:graphic>
          </wp:inline>
        </w:drawing>
      </w:r>
    </w:p>
    <w:p w14:paraId="064C0A67" w14:textId="473CE2BF" w:rsidR="00394ED2" w:rsidRDefault="00EC085A" w:rsidP="002D2791">
      <w:pPr>
        <w:pStyle w:val="Legenda"/>
      </w:pPr>
      <w:bookmarkStart w:id="90" w:name="_Ref33621982"/>
      <w:bookmarkStart w:id="91" w:name="_Toc142917934"/>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21</w:t>
      </w:r>
      <w:r>
        <w:rPr>
          <w:noProof/>
        </w:rPr>
        <w:fldChar w:fldCharType="end"/>
      </w:r>
      <w:bookmarkStart w:id="92" w:name="_Toc27481546"/>
      <w:bookmarkEnd w:id="90"/>
      <w:r w:rsidRPr="00E23DCD">
        <w:t xml:space="preserve"> </w:t>
      </w:r>
      <w:r w:rsidR="00394ED2" w:rsidRPr="00E23DCD">
        <w:t>Obszar</w:t>
      </w:r>
      <w:r w:rsidR="002C25CE">
        <w:rPr>
          <w:lang w:val="pl-PL"/>
        </w:rPr>
        <w:t>y</w:t>
      </w:r>
      <w:r w:rsidR="00394ED2" w:rsidRPr="00E23DCD">
        <w:t xml:space="preserve"> przekroczeń średniorocznego poziomu dopuszczalnego pyłu zawieszonego PM2,5</w:t>
      </w:r>
      <w:r w:rsidR="002C25CE">
        <w:rPr>
          <w:lang w:val="pl-PL"/>
        </w:rPr>
        <w:t xml:space="preserve"> </w:t>
      </w:r>
      <w:r w:rsidR="00394ED2" w:rsidRPr="00E23DCD">
        <w:t xml:space="preserve">(II faza) w strefie podkarpackiej w 2018 </w:t>
      </w:r>
      <w:r w:rsidR="002C25CE">
        <w:rPr>
          <w:lang w:val="pl-PL"/>
        </w:rPr>
        <w:t xml:space="preserve">oraz 2021 </w:t>
      </w:r>
      <w:r w:rsidR="00394ED2" w:rsidRPr="00E23DCD">
        <w:t>r</w:t>
      </w:r>
      <w:r w:rsidR="002C25CE">
        <w:rPr>
          <w:lang w:val="pl-PL"/>
        </w:rPr>
        <w:t>oku</w:t>
      </w:r>
      <w:r w:rsidR="00394ED2" w:rsidRPr="00E23DCD">
        <w:t xml:space="preserve"> (</w:t>
      </w:r>
      <w:r w:rsidR="002C25CE">
        <w:rPr>
          <w:lang w:val="pl-PL"/>
        </w:rPr>
        <w:t>zbliżenie - Dębica</w:t>
      </w:r>
      <w:r w:rsidR="00394ED2" w:rsidRPr="00E23DCD">
        <w:t>)</w:t>
      </w:r>
      <w:bookmarkEnd w:id="91"/>
      <w:bookmarkEnd w:id="92"/>
    </w:p>
    <w:p w14:paraId="1EDF7FEF"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17E5DA2F" w14:textId="77777777" w:rsidR="002C25CE" w:rsidRDefault="002C25CE" w:rsidP="002C25CE">
      <w:pPr>
        <w:keepNext/>
      </w:pPr>
      <w:r>
        <w:rPr>
          <w:noProof/>
          <w:lang w:val="x-none" w:eastAsia="x-none"/>
        </w:rPr>
        <w:lastRenderedPageBreak/>
        <w:drawing>
          <wp:inline distT="0" distB="0" distL="0" distR="0" wp14:anchorId="67506708" wp14:editId="6B02E4CF">
            <wp:extent cx="5760720" cy="4074160"/>
            <wp:effectExtent l="0" t="0" r="0" b="2540"/>
            <wp:docPr id="346130914" name="Obraz 11" descr="Obszary przekroczeń średniorocznego poziomu dopuszczalnego pyłu zawieszonego PM2,5 (II faza) w strefie podkarpackiej w 2018 oraz 2021 roku (zbliżenie - Mi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30914" name="Obraz 11" descr="Obszary przekroczeń średniorocznego poziomu dopuszczalnego pyłu zawieszonego PM2,5 (II faza) w strefie podkarpackiej w 2018 oraz 2021 roku (zbliżenie - Mielec)"/>
                    <pic:cNvPicPr/>
                  </pic:nvPicPr>
                  <pic:blipFill>
                    <a:blip r:embed="rId53"/>
                    <a:stretch>
                      <a:fillRect/>
                    </a:stretch>
                  </pic:blipFill>
                  <pic:spPr>
                    <a:xfrm>
                      <a:off x="0" y="0"/>
                      <a:ext cx="5760720" cy="4074160"/>
                    </a:xfrm>
                    <a:prstGeom prst="rect">
                      <a:avLst/>
                    </a:prstGeom>
                  </pic:spPr>
                </pic:pic>
              </a:graphicData>
            </a:graphic>
          </wp:inline>
        </w:drawing>
      </w:r>
    </w:p>
    <w:p w14:paraId="741C3CB7" w14:textId="48734789" w:rsidR="002C25CE" w:rsidRDefault="002C25CE" w:rsidP="002C25CE">
      <w:pPr>
        <w:pStyle w:val="Legenda"/>
      </w:pPr>
      <w:bookmarkStart w:id="93" w:name="_Toc142917935"/>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22</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Mielec</w:t>
      </w:r>
      <w:r w:rsidRPr="00E23DCD">
        <w:t>)</w:t>
      </w:r>
      <w:bookmarkEnd w:id="93"/>
    </w:p>
    <w:p w14:paraId="7372DFE8" w14:textId="64075897" w:rsidR="002C25CE" w:rsidRPr="002C25CE" w:rsidRDefault="002C25CE" w:rsidP="002C25CE">
      <w:pPr>
        <w:pStyle w:val="rdo"/>
      </w:pPr>
      <w:r w:rsidRPr="00A974B4">
        <w:t>Źródło: Roczna Ocena Jakości Powietrza w Województwie Podkarpackim, Raport Wojewódzki za rok 2018 oraz 2021</w:t>
      </w:r>
    </w:p>
    <w:p w14:paraId="2AFC2308" w14:textId="77777777" w:rsidR="002C25CE" w:rsidRDefault="002C25CE" w:rsidP="002C25CE">
      <w:pPr>
        <w:keepNext/>
      </w:pPr>
      <w:r>
        <w:rPr>
          <w:noProof/>
          <w:lang w:val="x-none" w:eastAsia="x-none"/>
        </w:rPr>
        <w:lastRenderedPageBreak/>
        <w:drawing>
          <wp:inline distT="0" distB="0" distL="0" distR="0" wp14:anchorId="69F1CEC4" wp14:editId="4ADA9984">
            <wp:extent cx="5760720" cy="4074160"/>
            <wp:effectExtent l="0" t="0" r="0" b="2540"/>
            <wp:docPr id="542435699" name="Obraz 12" descr="Obszary przekroczeń średniorocznego poziomu dopuszczalnego pyłu zawieszonego PM2,5 (II faza) w strefie podkarpackiej w 2018 oraz 2021 roku (zbliżenie - N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35699" name="Obraz 12" descr="Obszary przekroczeń średniorocznego poziomu dopuszczalnego pyłu zawieszonego PM2,5 (II faza) w strefie podkarpackiej w 2018 oraz 2021 roku (zbliżenie - Nisko)"/>
                    <pic:cNvPicPr/>
                  </pic:nvPicPr>
                  <pic:blipFill>
                    <a:blip r:embed="rId54"/>
                    <a:stretch>
                      <a:fillRect/>
                    </a:stretch>
                  </pic:blipFill>
                  <pic:spPr>
                    <a:xfrm>
                      <a:off x="0" y="0"/>
                      <a:ext cx="5760720" cy="4074160"/>
                    </a:xfrm>
                    <a:prstGeom prst="rect">
                      <a:avLst/>
                    </a:prstGeom>
                  </pic:spPr>
                </pic:pic>
              </a:graphicData>
            </a:graphic>
          </wp:inline>
        </w:drawing>
      </w:r>
    </w:p>
    <w:p w14:paraId="2597F8A8" w14:textId="2C086B2E" w:rsidR="002C25CE" w:rsidRDefault="002C25CE" w:rsidP="002C25CE">
      <w:pPr>
        <w:pStyle w:val="Legenda"/>
      </w:pPr>
      <w:bookmarkStart w:id="94" w:name="_Toc142917936"/>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23</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Nisko</w:t>
      </w:r>
      <w:r w:rsidRPr="00E23DCD">
        <w:t>)</w:t>
      </w:r>
      <w:bookmarkEnd w:id="94"/>
    </w:p>
    <w:p w14:paraId="7F3BB26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579458C" w14:textId="77777777" w:rsidR="002C25CE" w:rsidRDefault="002C25CE" w:rsidP="002C25CE">
      <w:pPr>
        <w:keepNext/>
      </w:pPr>
      <w:r>
        <w:rPr>
          <w:noProof/>
          <w:lang w:val="x-none" w:eastAsia="x-none"/>
        </w:rPr>
        <w:lastRenderedPageBreak/>
        <w:drawing>
          <wp:inline distT="0" distB="0" distL="0" distR="0" wp14:anchorId="16FBB97C" wp14:editId="7CA72849">
            <wp:extent cx="5760720" cy="4074160"/>
            <wp:effectExtent l="0" t="0" r="0" b="2540"/>
            <wp:docPr id="106334827" name="Obraz 13" descr="Obszary przekroczeń średniorocznego poziomu dopuszczalnego pyłu zawieszonego PM2,5 (II faza) w strefie podkarpackiej w 2018 oraz 2021 roku (zbliżenie - Jarosł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4827" name="Obraz 13" descr="Obszary przekroczeń średniorocznego poziomu dopuszczalnego pyłu zawieszonego PM2,5 (II faza) w strefie podkarpackiej w 2018 oraz 2021 roku (zbliżenie - Jarosław)"/>
                    <pic:cNvPicPr/>
                  </pic:nvPicPr>
                  <pic:blipFill>
                    <a:blip r:embed="rId55"/>
                    <a:stretch>
                      <a:fillRect/>
                    </a:stretch>
                  </pic:blipFill>
                  <pic:spPr>
                    <a:xfrm>
                      <a:off x="0" y="0"/>
                      <a:ext cx="5760720" cy="4074160"/>
                    </a:xfrm>
                    <a:prstGeom prst="rect">
                      <a:avLst/>
                    </a:prstGeom>
                  </pic:spPr>
                </pic:pic>
              </a:graphicData>
            </a:graphic>
          </wp:inline>
        </w:drawing>
      </w:r>
    </w:p>
    <w:p w14:paraId="3E50FCBF" w14:textId="2F5B7466" w:rsidR="002C25CE" w:rsidRDefault="002C25CE" w:rsidP="002C25CE">
      <w:pPr>
        <w:pStyle w:val="Legenda"/>
      </w:pPr>
      <w:bookmarkStart w:id="95" w:name="_Toc142917937"/>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24</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Jarosław</w:t>
      </w:r>
      <w:r w:rsidRPr="00E23DCD">
        <w:t>)</w:t>
      </w:r>
      <w:bookmarkEnd w:id="95"/>
    </w:p>
    <w:p w14:paraId="30377381" w14:textId="77777777" w:rsidR="002C25CE" w:rsidRPr="00A974B4" w:rsidRDefault="002C25CE" w:rsidP="002C25CE">
      <w:pPr>
        <w:pStyle w:val="rdo"/>
      </w:pPr>
      <w:bookmarkStart w:id="96" w:name="_Toc467152988"/>
      <w:bookmarkStart w:id="97" w:name="_Toc23759441"/>
      <w:bookmarkEnd w:id="85"/>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1875A139" w14:textId="7E767EB7" w:rsidR="00EC085A" w:rsidRPr="00E23DCD" w:rsidRDefault="00A974B4" w:rsidP="00EC085A">
      <w:pPr>
        <w:pStyle w:val="ekopodstawowy0"/>
        <w:keepNext/>
      </w:pPr>
      <w:r>
        <w:rPr>
          <w:noProof/>
        </w:rPr>
        <w:lastRenderedPageBreak/>
        <w:drawing>
          <wp:inline distT="0" distB="0" distL="0" distR="0" wp14:anchorId="22E839BA" wp14:editId="55AE5252">
            <wp:extent cx="5828958" cy="4122420"/>
            <wp:effectExtent l="0" t="0" r="635" b="0"/>
            <wp:docPr id="687735674" name="Obraz 1" descr="Obszary przekroczeń średniorocznego poziomu docelowego B(a)P&#10;w strefie podkarpackiej w 2018 oraz 2021 roku (część południowo-zachodnia stref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35674" name="Obraz 1" descr="Obszary przekroczeń średniorocznego poziomu docelowego B(a)P&#10;w strefie podkarpackiej w 2018 oraz 2021 roku (część południowo-zachodnia strefy) &#10;"/>
                    <pic:cNvPicPr/>
                  </pic:nvPicPr>
                  <pic:blipFill>
                    <a:blip r:embed="rId56"/>
                    <a:stretch>
                      <a:fillRect/>
                    </a:stretch>
                  </pic:blipFill>
                  <pic:spPr>
                    <a:xfrm>
                      <a:off x="0" y="0"/>
                      <a:ext cx="5832665" cy="4125042"/>
                    </a:xfrm>
                    <a:prstGeom prst="rect">
                      <a:avLst/>
                    </a:prstGeom>
                  </pic:spPr>
                </pic:pic>
              </a:graphicData>
            </a:graphic>
          </wp:inline>
        </w:drawing>
      </w:r>
    </w:p>
    <w:p w14:paraId="187F95CD" w14:textId="0D701553" w:rsidR="00A974B4" w:rsidRDefault="00EC085A" w:rsidP="00A974B4">
      <w:pPr>
        <w:pStyle w:val="Legenda"/>
      </w:pPr>
      <w:bookmarkStart w:id="98" w:name="_Ref33622877"/>
      <w:bookmarkStart w:id="99" w:name="_Toc142917938"/>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25</w:t>
      </w:r>
      <w:r>
        <w:rPr>
          <w:noProof/>
        </w:rPr>
        <w:fldChar w:fldCharType="end"/>
      </w:r>
      <w:bookmarkStart w:id="100" w:name="_Toc27481518"/>
      <w:bookmarkEnd w:id="98"/>
      <w:r w:rsidRPr="00E23DCD">
        <w:t xml:space="preserve"> </w:t>
      </w:r>
      <w:r w:rsidR="006D5756" w:rsidRPr="00E23DCD">
        <w:t>Obszar</w:t>
      </w:r>
      <w:r w:rsidR="00A974B4">
        <w:t>y</w:t>
      </w:r>
      <w:r w:rsidR="006D5756" w:rsidRPr="00E23DCD">
        <w:t xml:space="preserve"> przekroczeń średniorocznego poziomu docelowego B(a)P</w:t>
      </w:r>
      <w:r w:rsidR="00A974B4">
        <w:br/>
      </w:r>
      <w:r w:rsidR="006D5756" w:rsidRPr="00E23DCD">
        <w:t>w strefie podkarpackiej</w:t>
      </w:r>
      <w:r w:rsidR="00A974B4">
        <w:t xml:space="preserve"> </w:t>
      </w:r>
      <w:r w:rsidR="006D5756" w:rsidRPr="00E23DCD">
        <w:t xml:space="preserve">w 2018 </w:t>
      </w:r>
      <w:r w:rsidR="00A974B4">
        <w:t xml:space="preserve">oraz 2021 </w:t>
      </w:r>
      <w:r w:rsidR="006D5756" w:rsidRPr="00E23DCD">
        <w:t>r</w:t>
      </w:r>
      <w:bookmarkEnd w:id="100"/>
      <w:r w:rsidR="00A974B4">
        <w:t>oku (część południowo-zachodnia</w:t>
      </w:r>
      <w:r w:rsidR="006926FA">
        <w:rPr>
          <w:lang w:val="pl-PL"/>
        </w:rPr>
        <w:t xml:space="preserve"> strefy</w:t>
      </w:r>
      <w:r w:rsidR="00A974B4">
        <w:t>)</w:t>
      </w:r>
      <w:bookmarkEnd w:id="99"/>
    </w:p>
    <w:p w14:paraId="5A56F94C"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1693BD5" w14:textId="3F598042" w:rsidR="00EC085A" w:rsidRPr="00E23DCD" w:rsidRDefault="00A974B4" w:rsidP="00EC085A">
      <w:pPr>
        <w:pStyle w:val="ekopodstawowy0"/>
        <w:keepNext/>
      </w:pPr>
      <w:r>
        <w:rPr>
          <w:noProof/>
        </w:rPr>
        <w:lastRenderedPageBreak/>
        <w:drawing>
          <wp:inline distT="0" distB="0" distL="0" distR="0" wp14:anchorId="679A2B28" wp14:editId="45F32CD6">
            <wp:extent cx="5850507" cy="4137660"/>
            <wp:effectExtent l="0" t="0" r="0" b="0"/>
            <wp:docPr id="769011779" name="Obraz 2" descr="Obszar przekroczeń średniorocznego poziomu docelowego B(a)P&#10;w strefie podkarpackiej w 2018 oraz 2021 roku (część południowo-ws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11779" name="Obraz 2" descr="Obszar przekroczeń średniorocznego poziomu docelowego B(a)P&#10;w strefie podkarpackiej w 2018 oraz 2021 roku (część południowo-wschodnia strefy)&#10;"/>
                    <pic:cNvPicPr/>
                  </pic:nvPicPr>
                  <pic:blipFill>
                    <a:blip r:embed="rId57"/>
                    <a:stretch>
                      <a:fillRect/>
                    </a:stretch>
                  </pic:blipFill>
                  <pic:spPr>
                    <a:xfrm>
                      <a:off x="0" y="0"/>
                      <a:ext cx="5853316" cy="4139647"/>
                    </a:xfrm>
                    <a:prstGeom prst="rect">
                      <a:avLst/>
                    </a:prstGeom>
                  </pic:spPr>
                </pic:pic>
              </a:graphicData>
            </a:graphic>
          </wp:inline>
        </w:drawing>
      </w:r>
    </w:p>
    <w:p w14:paraId="31646ABE" w14:textId="6688D6A7" w:rsidR="006D5756" w:rsidRDefault="00EC085A" w:rsidP="00A974B4">
      <w:pPr>
        <w:pStyle w:val="Legenda"/>
        <w:rPr>
          <w:lang w:val="pl-PL"/>
        </w:rPr>
      </w:pPr>
      <w:bookmarkStart w:id="101" w:name="_Ref33622927"/>
      <w:bookmarkStart w:id="102" w:name="_Toc142917939"/>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26</w:t>
      </w:r>
      <w:r>
        <w:rPr>
          <w:noProof/>
        </w:rPr>
        <w:fldChar w:fldCharType="end"/>
      </w:r>
      <w:bookmarkStart w:id="103" w:name="_Toc27481519"/>
      <w:bookmarkEnd w:id="101"/>
      <w:r w:rsidRPr="00E23DCD">
        <w:rPr>
          <w:lang w:val="pl-PL"/>
        </w:rPr>
        <w:t xml:space="preserve"> </w:t>
      </w:r>
      <w:r w:rsidR="006D5756" w:rsidRPr="00E23DCD">
        <w:t xml:space="preserve">Obszar przekroczeń </w:t>
      </w:r>
      <w:r w:rsidR="006D5756" w:rsidRPr="00E23DCD">
        <w:rPr>
          <w:lang w:val="pl-PL"/>
        </w:rPr>
        <w:t>średniorocznego poziomu docelowego B(a)P</w:t>
      </w:r>
      <w:r w:rsidR="00A974B4">
        <w:br/>
      </w:r>
      <w:r w:rsidR="006D5756" w:rsidRPr="00E23DCD">
        <w:t>w stref</w:t>
      </w:r>
      <w:r w:rsidR="006D5756" w:rsidRPr="00E23DCD">
        <w:rPr>
          <w:lang w:val="pl-PL"/>
        </w:rPr>
        <w:t>ie podkarpackiej</w:t>
      </w:r>
      <w:r w:rsidR="00A974B4">
        <w:rPr>
          <w:lang w:val="pl-PL"/>
        </w:rPr>
        <w:t xml:space="preserve"> </w:t>
      </w:r>
      <w:r w:rsidR="006D5756" w:rsidRPr="00E23DCD">
        <w:t>w 201</w:t>
      </w:r>
      <w:r w:rsidR="006D5756" w:rsidRPr="00E23DCD">
        <w:rPr>
          <w:lang w:val="pl-PL"/>
        </w:rPr>
        <w:t>8</w:t>
      </w:r>
      <w:r w:rsidR="006D5756" w:rsidRPr="00E23DCD">
        <w:t xml:space="preserve"> </w:t>
      </w:r>
      <w:bookmarkEnd w:id="103"/>
      <w:r w:rsidR="00A974B4">
        <w:rPr>
          <w:lang w:val="pl-PL"/>
        </w:rPr>
        <w:t>oraz 2021 roku (część południowo-wschodnia</w:t>
      </w:r>
      <w:r w:rsidR="006926FA">
        <w:rPr>
          <w:lang w:val="pl-PL"/>
        </w:rPr>
        <w:t xml:space="preserve"> strefy</w:t>
      </w:r>
      <w:r w:rsidR="00A974B4">
        <w:rPr>
          <w:lang w:val="pl-PL"/>
        </w:rPr>
        <w:t>)</w:t>
      </w:r>
      <w:bookmarkEnd w:id="102"/>
    </w:p>
    <w:p w14:paraId="55A6C5DB"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76F63AB0" w14:textId="77777777" w:rsidR="00A974B4" w:rsidRDefault="00A974B4" w:rsidP="00A974B4">
      <w:pPr>
        <w:keepNext/>
      </w:pPr>
      <w:r>
        <w:rPr>
          <w:noProof/>
          <w:lang w:val="x-none" w:eastAsia="x-none"/>
        </w:rPr>
        <w:lastRenderedPageBreak/>
        <w:drawing>
          <wp:inline distT="0" distB="0" distL="0" distR="0" wp14:anchorId="20E24ECF" wp14:editId="644C11D0">
            <wp:extent cx="5760720" cy="4074160"/>
            <wp:effectExtent l="0" t="0" r="0" b="2540"/>
            <wp:docPr id="83817194" name="Obraz 3" descr="Obszar przekroczeń średniorocznego poziomu docelowego B(a)P&#10;w strefie podkarpackiej w 2018 oraz 2021 roku (część północno-za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7194" name="Obraz 3" descr="Obszar przekroczeń średniorocznego poziomu docelowego B(a)P&#10;w strefie podkarpackiej w 2018 oraz 2021 roku (część północno-zachodnia strefy)&#10;"/>
                    <pic:cNvPicPr/>
                  </pic:nvPicPr>
                  <pic:blipFill>
                    <a:blip r:embed="rId58"/>
                    <a:stretch>
                      <a:fillRect/>
                    </a:stretch>
                  </pic:blipFill>
                  <pic:spPr>
                    <a:xfrm>
                      <a:off x="0" y="0"/>
                      <a:ext cx="5760720" cy="4074160"/>
                    </a:xfrm>
                    <a:prstGeom prst="rect">
                      <a:avLst/>
                    </a:prstGeom>
                  </pic:spPr>
                </pic:pic>
              </a:graphicData>
            </a:graphic>
          </wp:inline>
        </w:drawing>
      </w:r>
    </w:p>
    <w:p w14:paraId="10E7D0DA" w14:textId="2CDA4075" w:rsidR="00A974B4" w:rsidRDefault="00A974B4" w:rsidP="00A974B4">
      <w:pPr>
        <w:pStyle w:val="Legenda"/>
        <w:rPr>
          <w:lang w:val="pl-PL"/>
        </w:rPr>
      </w:pPr>
      <w:bookmarkStart w:id="104" w:name="_Toc142917940"/>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27</w:t>
      </w:r>
      <w:r>
        <w:rPr>
          <w:noProof/>
        </w:rPr>
        <w:fldChar w:fldCharType="end"/>
      </w:r>
      <w:r w:rsidRPr="00A974B4">
        <w:t xml:space="preserve"> </w:t>
      </w:r>
      <w:r w:rsidRPr="00E23DCD">
        <w:t xml:space="preserve">Obszar przekroczeń </w:t>
      </w:r>
      <w:r w:rsidRPr="00E23DCD">
        <w:rPr>
          <w:lang w:val="pl-PL"/>
        </w:rPr>
        <w:t>średniorocznego poziomu docelowego B(a)P</w:t>
      </w:r>
      <w:r>
        <w:br/>
      </w:r>
      <w:r w:rsidRPr="00E23DCD">
        <w:t>w stref</w:t>
      </w:r>
      <w:r w:rsidRPr="00E23DCD">
        <w:rPr>
          <w:lang w:val="pl-PL"/>
        </w:rPr>
        <w:t>ie podkarpackiej</w:t>
      </w:r>
      <w:r>
        <w:rPr>
          <w:lang w:val="pl-PL"/>
        </w:rPr>
        <w:t xml:space="preserve"> </w:t>
      </w:r>
      <w:r w:rsidRPr="00E23DCD">
        <w:t>w 201</w:t>
      </w:r>
      <w:r w:rsidRPr="00E23DCD">
        <w:rPr>
          <w:lang w:val="pl-PL"/>
        </w:rPr>
        <w:t>8</w:t>
      </w:r>
      <w:r w:rsidRPr="00E23DCD">
        <w:t xml:space="preserve"> </w:t>
      </w:r>
      <w:r>
        <w:rPr>
          <w:lang w:val="pl-PL"/>
        </w:rPr>
        <w:t>oraz 2021 roku (część północno-zachodnia</w:t>
      </w:r>
      <w:r w:rsidR="006926FA">
        <w:rPr>
          <w:lang w:val="pl-PL"/>
        </w:rPr>
        <w:t xml:space="preserve"> strefy</w:t>
      </w:r>
      <w:r>
        <w:rPr>
          <w:lang w:val="pl-PL"/>
        </w:rPr>
        <w:t>)</w:t>
      </w:r>
      <w:bookmarkEnd w:id="104"/>
    </w:p>
    <w:p w14:paraId="7A0135F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607B44B" w14:textId="77777777" w:rsidR="00A974B4" w:rsidRDefault="00A974B4" w:rsidP="00A974B4">
      <w:pPr>
        <w:keepNext/>
      </w:pPr>
      <w:r>
        <w:rPr>
          <w:noProof/>
          <w:lang w:val="x-none" w:eastAsia="x-none"/>
        </w:rPr>
        <w:lastRenderedPageBreak/>
        <w:drawing>
          <wp:inline distT="0" distB="0" distL="0" distR="0" wp14:anchorId="6BCA3B7D" wp14:editId="77BDDDF7">
            <wp:extent cx="5760720" cy="4074160"/>
            <wp:effectExtent l="0" t="0" r="0" b="2540"/>
            <wp:docPr id="717451971" name="Obraz 4" descr="Obszar przekroczeń średniorocznego poziomu docelowego B(a)P&#10;w strefie podkarpackiej w 2018 oraz 2021 roku (część północno-ws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51971" name="Obraz 4" descr="Obszar przekroczeń średniorocznego poziomu docelowego B(a)P&#10;w strefie podkarpackiej w 2018 oraz 2021 roku (część północno-wschodnia strefy)&#10;"/>
                    <pic:cNvPicPr/>
                  </pic:nvPicPr>
                  <pic:blipFill>
                    <a:blip r:embed="rId59"/>
                    <a:stretch>
                      <a:fillRect/>
                    </a:stretch>
                  </pic:blipFill>
                  <pic:spPr>
                    <a:xfrm>
                      <a:off x="0" y="0"/>
                      <a:ext cx="5760720" cy="4074160"/>
                    </a:xfrm>
                    <a:prstGeom prst="rect">
                      <a:avLst/>
                    </a:prstGeom>
                  </pic:spPr>
                </pic:pic>
              </a:graphicData>
            </a:graphic>
          </wp:inline>
        </w:drawing>
      </w:r>
    </w:p>
    <w:p w14:paraId="20425EFA" w14:textId="61F5C3FE" w:rsidR="00A974B4" w:rsidRDefault="00A974B4" w:rsidP="00A974B4">
      <w:pPr>
        <w:pStyle w:val="Legenda"/>
        <w:rPr>
          <w:lang w:val="pl-PL"/>
        </w:rPr>
      </w:pPr>
      <w:bookmarkStart w:id="105" w:name="_Toc142917941"/>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28</w:t>
      </w:r>
      <w:r>
        <w:rPr>
          <w:noProof/>
        </w:rPr>
        <w:fldChar w:fldCharType="end"/>
      </w:r>
      <w:r w:rsidRPr="00A974B4">
        <w:t xml:space="preserve"> </w:t>
      </w:r>
      <w:r w:rsidRPr="00E23DCD">
        <w:t xml:space="preserve">Obszar przekroczeń </w:t>
      </w:r>
      <w:r w:rsidRPr="00E23DCD">
        <w:rPr>
          <w:lang w:val="pl-PL"/>
        </w:rPr>
        <w:t>średniorocznego poziomu docelowego B(a)P</w:t>
      </w:r>
      <w:r>
        <w:br/>
      </w:r>
      <w:r w:rsidRPr="00E23DCD">
        <w:t>w stref</w:t>
      </w:r>
      <w:r w:rsidRPr="00E23DCD">
        <w:rPr>
          <w:lang w:val="pl-PL"/>
        </w:rPr>
        <w:t>ie podkarpackiej</w:t>
      </w:r>
      <w:r>
        <w:rPr>
          <w:lang w:val="pl-PL"/>
        </w:rPr>
        <w:t xml:space="preserve"> </w:t>
      </w:r>
      <w:r w:rsidRPr="00E23DCD">
        <w:t>w 201</w:t>
      </w:r>
      <w:r w:rsidRPr="00E23DCD">
        <w:rPr>
          <w:lang w:val="pl-PL"/>
        </w:rPr>
        <w:t>8</w:t>
      </w:r>
      <w:r w:rsidRPr="00E23DCD">
        <w:t xml:space="preserve"> </w:t>
      </w:r>
      <w:r>
        <w:rPr>
          <w:lang w:val="pl-PL"/>
        </w:rPr>
        <w:t>oraz 2021 roku (część północno-wschodnia</w:t>
      </w:r>
      <w:r w:rsidR="006926FA">
        <w:rPr>
          <w:lang w:val="pl-PL"/>
        </w:rPr>
        <w:t xml:space="preserve"> strefy</w:t>
      </w:r>
      <w:r>
        <w:rPr>
          <w:lang w:val="pl-PL"/>
        </w:rPr>
        <w:t>)</w:t>
      </w:r>
      <w:bookmarkEnd w:id="105"/>
    </w:p>
    <w:p w14:paraId="0632BF75" w14:textId="7D2C3069" w:rsidR="00A974B4" w:rsidRPr="00A974B4" w:rsidRDefault="002C25CE" w:rsidP="00A974B4">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30217374" w14:textId="3F133AA7" w:rsidR="001C17D8" w:rsidRPr="00E23DCD" w:rsidRDefault="001C17D8" w:rsidP="001C17D8">
      <w:pPr>
        <w:pStyle w:val="Nagwek2"/>
      </w:pPr>
      <w:bookmarkStart w:id="106" w:name="_Hlk28510211"/>
      <w:bookmarkStart w:id="107" w:name="_Toc30076761"/>
      <w:bookmarkStart w:id="108" w:name="_Toc152578700"/>
      <w:bookmarkStart w:id="109" w:name="_Toc433721758"/>
      <w:bookmarkEnd w:id="96"/>
      <w:bookmarkEnd w:id="97"/>
      <w:r w:rsidRPr="00E23DCD">
        <w:t xml:space="preserve">Wielkości poziomów substancji w powietrzu w </w:t>
      </w:r>
      <w:bookmarkEnd w:id="106"/>
      <w:r w:rsidRPr="00E23DCD">
        <w:t xml:space="preserve">strefie </w:t>
      </w:r>
      <w:bookmarkEnd w:id="107"/>
      <w:r w:rsidRPr="00E23DCD">
        <w:rPr>
          <w:lang w:val="pl-PL"/>
        </w:rPr>
        <w:t>podkarpackiej</w:t>
      </w:r>
      <w:bookmarkEnd w:id="108"/>
    </w:p>
    <w:p w14:paraId="0E5706E1" w14:textId="77777777" w:rsidR="001C17D8" w:rsidRPr="00E23DCD" w:rsidRDefault="001C17D8" w:rsidP="000E0F7D">
      <w:pPr>
        <w:pStyle w:val="Nagwek3"/>
      </w:pPr>
      <w:bookmarkStart w:id="110" w:name="_Toc467152989"/>
      <w:bookmarkStart w:id="111" w:name="_Toc23759442"/>
      <w:bookmarkStart w:id="112" w:name="_Toc30076762"/>
      <w:bookmarkStart w:id="113" w:name="_Toc152578701"/>
      <w:r w:rsidRPr="00E23DCD">
        <w:t>Substancje, dla których opracowano Program ochrony powietrza</w:t>
      </w:r>
      <w:bookmarkEnd w:id="110"/>
      <w:bookmarkEnd w:id="111"/>
      <w:bookmarkEnd w:id="112"/>
      <w:bookmarkEnd w:id="113"/>
    </w:p>
    <w:p w14:paraId="3BAFA222" w14:textId="78130DA5" w:rsidR="001C17D8" w:rsidRPr="00E23DCD" w:rsidRDefault="002749C7" w:rsidP="00696CFA">
      <w:pPr>
        <w:pStyle w:val="ekopodstawowy0"/>
      </w:pPr>
      <w:bookmarkStart w:id="114" w:name="_Hlk28510274"/>
      <w:r>
        <w:rPr>
          <w:lang w:val="pl-PL"/>
        </w:rPr>
        <w:t xml:space="preserve">Aktualizację </w:t>
      </w:r>
      <w:r w:rsidR="001C17D8" w:rsidRPr="00E23DCD">
        <w:t>Program</w:t>
      </w:r>
      <w:r>
        <w:rPr>
          <w:lang w:val="pl-PL"/>
        </w:rPr>
        <w:t>u</w:t>
      </w:r>
      <w:r w:rsidR="001C17D8" w:rsidRPr="00E23DCD">
        <w:t xml:space="preserve"> ochrony powietrza dla strefy podkarpackiej opracowano ze względu na przekroczenie:</w:t>
      </w:r>
    </w:p>
    <w:p w14:paraId="29DEE23B" w14:textId="50B05D2F" w:rsidR="001C17D8" w:rsidRPr="00E23DCD" w:rsidRDefault="001C17D8">
      <w:pPr>
        <w:pStyle w:val="ekopodstawowy0"/>
        <w:numPr>
          <w:ilvl w:val="0"/>
          <w:numId w:val="58"/>
        </w:numPr>
        <w:ind w:left="993" w:hanging="284"/>
      </w:pPr>
      <w:r w:rsidRPr="00E23DCD">
        <w:t>średniodobowego poziomu dopuszczalnego pyłu zawieszonego PM10,</w:t>
      </w:r>
    </w:p>
    <w:p w14:paraId="5BEBB543" w14:textId="18F3C3CC" w:rsidR="001C17D8" w:rsidRPr="00E23DCD" w:rsidRDefault="001C17D8">
      <w:pPr>
        <w:pStyle w:val="ekopodstawowy0"/>
        <w:numPr>
          <w:ilvl w:val="0"/>
          <w:numId w:val="58"/>
        </w:numPr>
        <w:ind w:left="993" w:hanging="284"/>
      </w:pPr>
      <w:r w:rsidRPr="00E23DCD">
        <w:t>średniorocznego poziomu dopuszczalnego pyłu zawieszonego PM2,5,</w:t>
      </w:r>
    </w:p>
    <w:p w14:paraId="7C95AD0B" w14:textId="6792AA80" w:rsidR="001C17D8" w:rsidRDefault="001C17D8">
      <w:pPr>
        <w:pStyle w:val="ekopodstawowy0"/>
        <w:numPr>
          <w:ilvl w:val="0"/>
          <w:numId w:val="58"/>
        </w:numPr>
        <w:ind w:left="993" w:hanging="284"/>
      </w:pPr>
      <w:r w:rsidRPr="00E23DCD">
        <w:t>średniorocznego poziomu docelowego B(a)P.</w:t>
      </w:r>
    </w:p>
    <w:bookmarkEnd w:id="114"/>
    <w:p w14:paraId="37BFFD96" w14:textId="77777777" w:rsidR="00233796" w:rsidRPr="00E23DCD" w:rsidRDefault="00233796" w:rsidP="00172680">
      <w:pPr>
        <w:pStyle w:val="Nagwek40"/>
      </w:pPr>
      <w:r w:rsidRPr="00E23DCD">
        <w:lastRenderedPageBreak/>
        <w:t>Poziomy kryterialne jakości powietrza ustanowione ze względu na ochronę zdrowia ludności</w:t>
      </w:r>
      <w:bookmarkEnd w:id="109"/>
    </w:p>
    <w:p w14:paraId="5B703516" w14:textId="635270D8" w:rsidR="00233796" w:rsidRPr="00E23DCD" w:rsidRDefault="00233796" w:rsidP="00F17A8E">
      <w:pPr>
        <w:pStyle w:val="ekopodstawowy0"/>
      </w:pPr>
      <w:r w:rsidRPr="00E23DCD">
        <w:t>W tabel</w:t>
      </w:r>
      <w:r w:rsidR="00B67BB1" w:rsidRPr="00E23DCD">
        <w:t xml:space="preserve">i poniżej </w:t>
      </w:r>
      <w:r w:rsidR="006C1D0A" w:rsidRPr="00E23DCD">
        <w:t>przedstawiono dopuszczalne poziomy stężeń substancji wyróżnione ze względu na ochronę zdrowia ludzi – do osiągn</w:t>
      </w:r>
      <w:r w:rsidR="00B023AF" w:rsidRPr="00E23DCD">
        <w:t xml:space="preserve">ięcia i utrzymania w </w:t>
      </w:r>
      <w:r w:rsidR="00A07C3D" w:rsidRPr="00E23DCD">
        <w:rPr>
          <w:lang w:val="pl-PL"/>
        </w:rPr>
        <w:t>strefie podkarpackiej</w:t>
      </w:r>
      <w:r w:rsidR="00B023AF" w:rsidRPr="00E23DCD">
        <w:t>, a</w:t>
      </w:r>
      <w:r w:rsidR="00EC085A" w:rsidRPr="00E23DCD">
        <w:rPr>
          <w:lang w:val="pl-PL"/>
        </w:rPr>
        <w:t xml:space="preserve"> </w:t>
      </w:r>
      <w:r w:rsidR="006C1D0A" w:rsidRPr="00E23DCD">
        <w:t>także dopuszczalną częstość ich</w:t>
      </w:r>
      <w:r w:rsidR="009750FB" w:rsidRPr="00E23DCD">
        <w:t xml:space="preserve"> przekraczania </w:t>
      </w:r>
      <w:r w:rsidR="006C1D0A" w:rsidRPr="00E23DCD">
        <w:t>oraz terminy osiągnięcia, zgodnie z</w:t>
      </w:r>
      <w:r w:rsidR="00EC085A" w:rsidRPr="00E23DCD">
        <w:rPr>
          <w:lang w:val="pl-PL"/>
        </w:rPr>
        <w:t xml:space="preserve"> </w:t>
      </w:r>
      <w:r w:rsidR="006C1D0A" w:rsidRPr="00E23DCD">
        <w:t>rozporządzeniem Ministra Środowiska z dnia 24 sierpnia</w:t>
      </w:r>
      <w:r w:rsidR="00295A7C">
        <w:br/>
      </w:r>
      <w:r w:rsidR="006C1D0A" w:rsidRPr="00E23DCD">
        <w:t xml:space="preserve">2012 r. </w:t>
      </w:r>
      <w:r w:rsidR="006C1D0A" w:rsidRPr="00295A7C">
        <w:t>w</w:t>
      </w:r>
      <w:r w:rsidR="00EC085A" w:rsidRPr="00295A7C">
        <w:t xml:space="preserve"> </w:t>
      </w:r>
      <w:r w:rsidR="006C1D0A" w:rsidRPr="00295A7C">
        <w:t>sprawie poziomów niektórych substancji w</w:t>
      </w:r>
      <w:r w:rsidR="00EC085A" w:rsidRPr="00295A7C">
        <w:t xml:space="preserve"> </w:t>
      </w:r>
      <w:r w:rsidR="006C1D0A" w:rsidRPr="00295A7C">
        <w:t>powietrzu</w:t>
      </w:r>
      <w:r w:rsidR="006C1D0A" w:rsidRPr="00E23DCD">
        <w:t xml:space="preserve"> (</w:t>
      </w:r>
      <w:r w:rsidR="00072357">
        <w:rPr>
          <w:lang w:val="pl-PL"/>
        </w:rPr>
        <w:t xml:space="preserve">t.j. </w:t>
      </w:r>
      <w:r w:rsidR="006C1D0A" w:rsidRPr="00E23DCD">
        <w:t>Dz.U.</w:t>
      </w:r>
      <w:r w:rsidR="002749C7">
        <w:rPr>
          <w:lang w:val="pl-PL"/>
        </w:rPr>
        <w:t xml:space="preserve"> </w:t>
      </w:r>
      <w:r w:rsidR="006C1D0A" w:rsidRPr="00E23DCD">
        <w:t>z</w:t>
      </w:r>
      <w:r w:rsidR="00A9118C" w:rsidRPr="00E23DCD">
        <w:rPr>
          <w:lang w:val="pl-PL"/>
        </w:rPr>
        <w:t xml:space="preserve"> </w:t>
      </w:r>
      <w:r w:rsidR="002749C7" w:rsidRPr="00E23DCD">
        <w:t>20</w:t>
      </w:r>
      <w:r w:rsidR="002749C7">
        <w:rPr>
          <w:lang w:val="pl-PL"/>
        </w:rPr>
        <w:t>21</w:t>
      </w:r>
      <w:r w:rsidR="002749C7" w:rsidRPr="00E23DCD">
        <w:t xml:space="preserve"> </w:t>
      </w:r>
      <w:r w:rsidR="006C1D0A" w:rsidRPr="00E23DCD">
        <w:t>r.,</w:t>
      </w:r>
      <w:r w:rsidR="00B30B47">
        <w:br/>
      </w:r>
      <w:r w:rsidR="006C1D0A" w:rsidRPr="00E23DCD">
        <w:t xml:space="preserve">poz. </w:t>
      </w:r>
      <w:r w:rsidR="002749C7">
        <w:rPr>
          <w:lang w:val="pl-PL"/>
        </w:rPr>
        <w:t>845</w:t>
      </w:r>
      <w:r w:rsidR="006C1D0A" w:rsidRPr="00E23DCD">
        <w:t xml:space="preserve">). </w:t>
      </w:r>
    </w:p>
    <w:p w14:paraId="7AB185C6" w14:textId="4ECDF905" w:rsidR="004D762D" w:rsidRPr="00E23DCD" w:rsidRDefault="004D762D" w:rsidP="004D762D">
      <w:pPr>
        <w:pStyle w:val="ekopodstawowy0"/>
      </w:pPr>
      <w:r w:rsidRPr="00E23DCD">
        <w:t>Zgodnie z definicją</w:t>
      </w:r>
      <w:r w:rsidRPr="00E23DCD">
        <w:rPr>
          <w:vertAlign w:val="superscript"/>
        </w:rPr>
        <w:footnoteReference w:id="6"/>
      </w:r>
      <w:r w:rsidRPr="00E23DCD">
        <w:t>, poziom dopuszczalny jest to poziom substancji, który ma być osiągnięty</w:t>
      </w:r>
      <w:r w:rsidR="002749C7">
        <w:rPr>
          <w:lang w:val="pl-PL"/>
        </w:rPr>
        <w:t xml:space="preserve"> </w:t>
      </w:r>
      <w:r w:rsidRPr="00E23DCD">
        <w:t>w</w:t>
      </w:r>
      <w:r w:rsidR="00017E2E" w:rsidRPr="00E23DCD">
        <w:t xml:space="preserve"> </w:t>
      </w:r>
      <w:r w:rsidRPr="00E23DCD">
        <w:t>określonym terminie i który po tym terminie nie powinien być przekraczany. Poziom dopuszczalny jest standardem jakości powietrza. Poziom docelowy natomiast jest to poziom substancji, który ma być osiągnięty w określonym czasie za pomocą ekonomicznie uzasadnionych działań technicznych</w:t>
      </w:r>
      <w:r w:rsidR="00696CFA">
        <w:br/>
      </w:r>
      <w:r w:rsidRPr="00E23DCD">
        <w:t>i</w:t>
      </w:r>
      <w:r w:rsidR="00017E2E" w:rsidRPr="00E23DCD">
        <w:rPr>
          <w:lang w:val="pl-PL"/>
        </w:rPr>
        <w:t xml:space="preserve"> </w:t>
      </w:r>
      <w:r w:rsidRPr="00E23DCD">
        <w:t>technologicznych. Został ustalony w celu unikania, zapobiegania lub ograniczania szkodliwego wpływu danej substancji na zdrowie ludzi lub środowisko jako całość. Poziom docelowy nie jest stand</w:t>
      </w:r>
      <w:r w:rsidR="00C2389C">
        <w:rPr>
          <w:lang w:val="pl-PL"/>
        </w:rPr>
        <w:t>arde</w:t>
      </w:r>
      <w:r w:rsidRPr="00E23DCD">
        <w:t>m jakości powietrza.</w:t>
      </w:r>
    </w:p>
    <w:p w14:paraId="6D8D6007" w14:textId="78BDD6E9" w:rsidR="00372ED4" w:rsidRPr="002749C7" w:rsidRDefault="00372ED4" w:rsidP="002749C7">
      <w:pPr>
        <w:pStyle w:val="Podpnadobiektem"/>
      </w:pPr>
      <w:bookmarkStart w:id="115" w:name="_Toc156472969"/>
      <w:r w:rsidRPr="00172680">
        <w:rPr>
          <w:rStyle w:val="LegendaZnak"/>
        </w:rPr>
        <w:t xml:space="preserve">Tabela </w:t>
      </w:r>
      <w:r w:rsidR="00C44356">
        <w:rPr>
          <w:rStyle w:val="LegendaZnak"/>
        </w:rPr>
        <w:fldChar w:fldCharType="begin"/>
      </w:r>
      <w:r w:rsidR="00C44356">
        <w:rPr>
          <w:rStyle w:val="LegendaZnak"/>
        </w:rPr>
        <w:instrText xml:space="preserve"> STYLEREF 1 \s </w:instrText>
      </w:r>
      <w:r w:rsidR="00C44356">
        <w:rPr>
          <w:rStyle w:val="LegendaZnak"/>
        </w:rPr>
        <w:fldChar w:fldCharType="separate"/>
      </w:r>
      <w:r w:rsidR="00277569">
        <w:rPr>
          <w:rStyle w:val="LegendaZnak"/>
          <w:noProof/>
        </w:rPr>
        <w:t>1</w:t>
      </w:r>
      <w:r w:rsidR="00C44356">
        <w:rPr>
          <w:rStyle w:val="LegendaZnak"/>
        </w:rPr>
        <w:fldChar w:fldCharType="end"/>
      </w:r>
      <w:r w:rsidR="00C44356">
        <w:rPr>
          <w:rStyle w:val="LegendaZnak"/>
        </w:rPr>
        <w:noBreakHyphen/>
      </w:r>
      <w:r w:rsidR="00C44356">
        <w:rPr>
          <w:rStyle w:val="LegendaZnak"/>
        </w:rPr>
        <w:fldChar w:fldCharType="begin"/>
      </w:r>
      <w:r w:rsidR="00C44356">
        <w:rPr>
          <w:rStyle w:val="LegendaZnak"/>
        </w:rPr>
        <w:instrText xml:space="preserve"> SEQ Tabela \* ARABIC \s 1 </w:instrText>
      </w:r>
      <w:r w:rsidR="00C44356">
        <w:rPr>
          <w:rStyle w:val="LegendaZnak"/>
        </w:rPr>
        <w:fldChar w:fldCharType="separate"/>
      </w:r>
      <w:r w:rsidR="00277569">
        <w:rPr>
          <w:rStyle w:val="LegendaZnak"/>
          <w:noProof/>
        </w:rPr>
        <w:t>10</w:t>
      </w:r>
      <w:r w:rsidR="00C44356">
        <w:rPr>
          <w:rStyle w:val="LegendaZnak"/>
        </w:rPr>
        <w:fldChar w:fldCharType="end"/>
      </w:r>
      <w:r w:rsidRPr="00172680">
        <w:rPr>
          <w:rStyle w:val="LegendaZnak"/>
        </w:rPr>
        <w:t xml:space="preserve"> Poziomy dopuszczalne i docelowe substancji w powietrzu, termin osiągnięcia oraz</w:t>
      </w:r>
      <w:r w:rsidRPr="002749C7">
        <w:t xml:space="preserve"> dopuszczalne częstości przekraczania</w:t>
      </w:r>
      <w:bookmarkEnd w:id="1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Pr>
      <w:tblGrid>
        <w:gridCol w:w="1271"/>
        <w:gridCol w:w="1425"/>
        <w:gridCol w:w="1330"/>
        <w:gridCol w:w="1553"/>
        <w:gridCol w:w="1189"/>
        <w:gridCol w:w="1000"/>
        <w:gridCol w:w="1294"/>
      </w:tblGrid>
      <w:tr w:rsidR="002749C7" w:rsidRPr="00825C0C" w14:paraId="192815C3" w14:textId="77777777" w:rsidTr="00825C0C">
        <w:trPr>
          <w:cantSplit/>
          <w:trHeight w:val="2029"/>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3A9E95F" w14:textId="77777777" w:rsidR="002749C7" w:rsidRPr="00825C0C" w:rsidRDefault="002749C7" w:rsidP="00825C0C">
            <w:pPr>
              <w:pStyle w:val="tabela0"/>
            </w:pPr>
            <w:bookmarkStart w:id="116" w:name="_Hlk139025966"/>
            <w:r w:rsidRPr="00825C0C">
              <w:t>Substancja</w:t>
            </w:r>
          </w:p>
        </w:tc>
        <w:tc>
          <w:tcPr>
            <w:tcW w:w="786" w:type="pct"/>
            <w:tcBorders>
              <w:top w:val="single" w:sz="4" w:space="0" w:color="auto"/>
              <w:left w:val="single" w:sz="4" w:space="0" w:color="auto"/>
              <w:bottom w:val="single" w:sz="4" w:space="0" w:color="auto"/>
              <w:right w:val="single" w:sz="4" w:space="0" w:color="auto"/>
            </w:tcBorders>
            <w:shd w:val="clear" w:color="auto" w:fill="auto"/>
            <w:textDirection w:val="btLr"/>
          </w:tcPr>
          <w:p w14:paraId="2D9F333A" w14:textId="46742AF4" w:rsidR="002749C7" w:rsidRPr="00825C0C" w:rsidRDefault="002749C7" w:rsidP="00825C0C">
            <w:pPr>
              <w:pStyle w:val="tabela0"/>
            </w:pPr>
            <w:r w:rsidRPr="00825C0C">
              <w:t>Poziom</w:t>
            </w:r>
          </w:p>
        </w:tc>
        <w:tc>
          <w:tcPr>
            <w:tcW w:w="7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86AD308" w14:textId="47AF5D68" w:rsidR="002749C7" w:rsidRPr="00825C0C" w:rsidRDefault="002749C7" w:rsidP="00825C0C">
            <w:pPr>
              <w:pStyle w:val="tabela0"/>
            </w:pPr>
            <w:r w:rsidRPr="00825C0C">
              <w:t>Okres uśredniania</w:t>
            </w:r>
          </w:p>
        </w:tc>
        <w:tc>
          <w:tcPr>
            <w:tcW w:w="85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52E9481" w14:textId="77777777" w:rsidR="002749C7" w:rsidRPr="00825C0C" w:rsidRDefault="002749C7" w:rsidP="00825C0C">
            <w:pPr>
              <w:pStyle w:val="tabela0"/>
            </w:pPr>
            <w:r w:rsidRPr="00825C0C">
              <w:t>Dopuszczalna liczba przekroczeń</w:t>
            </w:r>
          </w:p>
        </w:tc>
        <w:tc>
          <w:tcPr>
            <w:tcW w:w="6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703CDFC" w14:textId="77777777" w:rsidR="002749C7" w:rsidRPr="00825C0C" w:rsidRDefault="002749C7" w:rsidP="00825C0C">
            <w:pPr>
              <w:pStyle w:val="tabela0"/>
            </w:pPr>
            <w:r w:rsidRPr="00825C0C">
              <w:t>Jednostka</w:t>
            </w:r>
          </w:p>
        </w:tc>
        <w:tc>
          <w:tcPr>
            <w:tcW w:w="5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802346F" w14:textId="77777777" w:rsidR="002749C7" w:rsidRPr="00825C0C" w:rsidRDefault="002749C7" w:rsidP="00825C0C">
            <w:pPr>
              <w:pStyle w:val="tabela0"/>
            </w:pPr>
            <w:r w:rsidRPr="00825C0C">
              <w:t>Stężenie</w:t>
            </w:r>
          </w:p>
        </w:tc>
        <w:tc>
          <w:tcPr>
            <w:tcW w:w="71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7A251C7" w14:textId="77777777" w:rsidR="002749C7" w:rsidRPr="00825C0C" w:rsidRDefault="002749C7" w:rsidP="00825C0C">
            <w:pPr>
              <w:pStyle w:val="tabela0"/>
            </w:pPr>
            <w:r w:rsidRPr="00825C0C">
              <w:t>Termin osiągnięcia</w:t>
            </w:r>
          </w:p>
        </w:tc>
      </w:tr>
      <w:tr w:rsidR="002749C7" w:rsidRPr="00825C0C" w14:paraId="141A3A82"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0727A5DB" w14:textId="77777777" w:rsidR="002749C7" w:rsidRPr="00825C0C" w:rsidRDefault="002749C7" w:rsidP="00825C0C">
            <w:pPr>
              <w:pStyle w:val="tabela0"/>
            </w:pPr>
            <w:r w:rsidRPr="00825C0C">
              <w:t>Pył PM2,5</w:t>
            </w:r>
          </w:p>
        </w:tc>
        <w:tc>
          <w:tcPr>
            <w:tcW w:w="786" w:type="pct"/>
            <w:tcBorders>
              <w:top w:val="single" w:sz="4" w:space="0" w:color="auto"/>
              <w:left w:val="single" w:sz="4" w:space="0" w:color="auto"/>
              <w:bottom w:val="single" w:sz="4" w:space="0" w:color="auto"/>
              <w:right w:val="single" w:sz="4" w:space="0" w:color="auto"/>
            </w:tcBorders>
          </w:tcPr>
          <w:p w14:paraId="0A789C97" w14:textId="1BC5977C"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7126EB2" w14:textId="4F7D06BF"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92D559E"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1B3A55A8" w14:textId="25AA6501"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7F4DDE8" w14:textId="77777777" w:rsidR="002749C7" w:rsidRPr="00825C0C" w:rsidRDefault="002749C7" w:rsidP="00825C0C">
            <w:pPr>
              <w:pStyle w:val="tabela0"/>
            </w:pPr>
            <w:r w:rsidRPr="00825C0C">
              <w:t>25</w:t>
            </w:r>
            <w:r w:rsidRPr="00543B3A">
              <w:rPr>
                <w:vertAlign w:val="superscript"/>
              </w:rPr>
              <w:t>1</w:t>
            </w:r>
          </w:p>
        </w:tc>
        <w:tc>
          <w:tcPr>
            <w:tcW w:w="715" w:type="pct"/>
            <w:tcBorders>
              <w:top w:val="single" w:sz="4" w:space="0" w:color="auto"/>
              <w:left w:val="single" w:sz="4" w:space="0" w:color="auto"/>
              <w:bottom w:val="single" w:sz="4" w:space="0" w:color="auto"/>
              <w:right w:val="single" w:sz="4" w:space="0" w:color="auto"/>
            </w:tcBorders>
            <w:vAlign w:val="center"/>
          </w:tcPr>
          <w:p w14:paraId="77F1D8E1" w14:textId="77777777" w:rsidR="002749C7" w:rsidRPr="00825C0C" w:rsidRDefault="002749C7" w:rsidP="00825C0C">
            <w:pPr>
              <w:pStyle w:val="tabela0"/>
            </w:pPr>
            <w:r w:rsidRPr="00825C0C">
              <w:t>2015</w:t>
            </w:r>
          </w:p>
        </w:tc>
      </w:tr>
      <w:tr w:rsidR="002749C7" w:rsidRPr="00825C0C" w14:paraId="7E03B954"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4D434FFD" w14:textId="64092317" w:rsidR="002749C7" w:rsidRPr="00825C0C" w:rsidRDefault="002749C7" w:rsidP="00825C0C">
            <w:pPr>
              <w:pStyle w:val="tabela0"/>
            </w:pPr>
            <w:r w:rsidRPr="00825C0C">
              <w:t>Pył PM2,5</w:t>
            </w:r>
          </w:p>
        </w:tc>
        <w:tc>
          <w:tcPr>
            <w:tcW w:w="786" w:type="pct"/>
            <w:tcBorders>
              <w:top w:val="single" w:sz="4" w:space="0" w:color="auto"/>
              <w:left w:val="single" w:sz="4" w:space="0" w:color="auto"/>
              <w:bottom w:val="single" w:sz="4" w:space="0" w:color="auto"/>
              <w:right w:val="single" w:sz="4" w:space="0" w:color="auto"/>
            </w:tcBorders>
          </w:tcPr>
          <w:p w14:paraId="5D3CEEF0" w14:textId="4D941195"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2A6070AE" w14:textId="501C001B"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50CF9FE6"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4836087B" w14:textId="5B9DB4D7"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5BF02CED" w14:textId="77777777" w:rsidR="002749C7" w:rsidRPr="00825C0C" w:rsidRDefault="002749C7" w:rsidP="00825C0C">
            <w:pPr>
              <w:pStyle w:val="tabela0"/>
            </w:pPr>
            <w:r w:rsidRPr="00825C0C">
              <w:t>20</w:t>
            </w:r>
            <w:r w:rsidRPr="00543B3A">
              <w:rPr>
                <w:vertAlign w:val="superscript"/>
              </w:rPr>
              <w:t>2</w:t>
            </w:r>
          </w:p>
        </w:tc>
        <w:tc>
          <w:tcPr>
            <w:tcW w:w="715" w:type="pct"/>
            <w:tcBorders>
              <w:top w:val="single" w:sz="4" w:space="0" w:color="auto"/>
              <w:left w:val="single" w:sz="4" w:space="0" w:color="auto"/>
              <w:bottom w:val="single" w:sz="4" w:space="0" w:color="auto"/>
              <w:right w:val="single" w:sz="4" w:space="0" w:color="auto"/>
            </w:tcBorders>
            <w:vAlign w:val="center"/>
          </w:tcPr>
          <w:p w14:paraId="27F85C90" w14:textId="77777777" w:rsidR="002749C7" w:rsidRPr="00825C0C" w:rsidRDefault="002749C7" w:rsidP="00825C0C">
            <w:pPr>
              <w:pStyle w:val="tabela0"/>
            </w:pPr>
            <w:r w:rsidRPr="00825C0C">
              <w:t>2020</w:t>
            </w:r>
          </w:p>
        </w:tc>
      </w:tr>
      <w:tr w:rsidR="002749C7" w:rsidRPr="00825C0C" w14:paraId="502E66DB" w14:textId="77777777" w:rsidTr="002749C7">
        <w:trPr>
          <w:cantSplit/>
          <w:trHeight w:val="227"/>
          <w:jc w:val="center"/>
        </w:trPr>
        <w:tc>
          <w:tcPr>
            <w:tcW w:w="701" w:type="pct"/>
            <w:tcBorders>
              <w:top w:val="single" w:sz="4" w:space="0" w:color="auto"/>
              <w:left w:val="single" w:sz="4" w:space="0" w:color="auto"/>
              <w:right w:val="single" w:sz="4" w:space="0" w:color="auto"/>
            </w:tcBorders>
            <w:vAlign w:val="center"/>
            <w:hideMark/>
          </w:tcPr>
          <w:p w14:paraId="6FE9D47B" w14:textId="77777777" w:rsidR="002749C7" w:rsidRPr="00825C0C" w:rsidRDefault="002749C7" w:rsidP="00825C0C">
            <w:pPr>
              <w:pStyle w:val="tabela0"/>
            </w:pPr>
            <w:r w:rsidRPr="00825C0C">
              <w:t>Pył PM10</w:t>
            </w:r>
          </w:p>
        </w:tc>
        <w:tc>
          <w:tcPr>
            <w:tcW w:w="786" w:type="pct"/>
            <w:tcBorders>
              <w:top w:val="single" w:sz="4" w:space="0" w:color="auto"/>
              <w:left w:val="single" w:sz="4" w:space="0" w:color="auto"/>
              <w:right w:val="single" w:sz="4" w:space="0" w:color="auto"/>
            </w:tcBorders>
          </w:tcPr>
          <w:p w14:paraId="7F25B4A6" w14:textId="2D349A22"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78897462" w14:textId="05A752F2" w:rsidR="002749C7" w:rsidRPr="00825C0C" w:rsidRDefault="002749C7" w:rsidP="00825C0C">
            <w:pPr>
              <w:pStyle w:val="tabela0"/>
            </w:pPr>
            <w:r w:rsidRPr="00825C0C">
              <w:t>24h</w:t>
            </w:r>
          </w:p>
        </w:tc>
        <w:tc>
          <w:tcPr>
            <w:tcW w:w="857" w:type="pct"/>
            <w:tcBorders>
              <w:top w:val="single" w:sz="4" w:space="0" w:color="auto"/>
              <w:left w:val="single" w:sz="4" w:space="0" w:color="auto"/>
              <w:bottom w:val="single" w:sz="4" w:space="0" w:color="auto"/>
              <w:right w:val="single" w:sz="4" w:space="0" w:color="auto"/>
            </w:tcBorders>
            <w:vAlign w:val="center"/>
            <w:hideMark/>
          </w:tcPr>
          <w:p w14:paraId="4C42BDA0" w14:textId="1B446279" w:rsidR="002749C7" w:rsidRPr="00825C0C" w:rsidRDefault="002749C7" w:rsidP="00825C0C">
            <w:pPr>
              <w:pStyle w:val="tabela0"/>
            </w:pPr>
            <w:r w:rsidRPr="00825C0C">
              <w:t>35</w:t>
            </w:r>
          </w:p>
        </w:tc>
        <w:tc>
          <w:tcPr>
            <w:tcW w:w="656" w:type="pct"/>
            <w:tcBorders>
              <w:top w:val="single" w:sz="4" w:space="0" w:color="auto"/>
              <w:left w:val="single" w:sz="4" w:space="0" w:color="auto"/>
              <w:bottom w:val="single" w:sz="4" w:space="0" w:color="auto"/>
              <w:right w:val="single" w:sz="4" w:space="0" w:color="auto"/>
            </w:tcBorders>
            <w:vAlign w:val="center"/>
            <w:hideMark/>
          </w:tcPr>
          <w:p w14:paraId="37717DDD" w14:textId="4C2F7891"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17F65FDA" w14:textId="77777777" w:rsidR="002749C7" w:rsidRPr="00825C0C" w:rsidRDefault="002749C7" w:rsidP="00825C0C">
            <w:pPr>
              <w:pStyle w:val="tabela0"/>
            </w:pPr>
            <w:r w:rsidRPr="00825C0C">
              <w:t>50</w:t>
            </w:r>
          </w:p>
        </w:tc>
        <w:tc>
          <w:tcPr>
            <w:tcW w:w="715" w:type="pct"/>
            <w:tcBorders>
              <w:top w:val="single" w:sz="4" w:space="0" w:color="auto"/>
              <w:left w:val="single" w:sz="4" w:space="0" w:color="auto"/>
              <w:right w:val="single" w:sz="4" w:space="0" w:color="auto"/>
            </w:tcBorders>
            <w:vAlign w:val="center"/>
          </w:tcPr>
          <w:p w14:paraId="61C7FC7E" w14:textId="77777777" w:rsidR="002749C7" w:rsidRPr="00825C0C" w:rsidRDefault="002749C7" w:rsidP="00825C0C">
            <w:pPr>
              <w:pStyle w:val="tabela0"/>
            </w:pPr>
            <w:r w:rsidRPr="00825C0C">
              <w:t>2005</w:t>
            </w:r>
          </w:p>
        </w:tc>
      </w:tr>
      <w:tr w:rsidR="002749C7" w:rsidRPr="00825C0C" w14:paraId="6DE10D16" w14:textId="77777777" w:rsidTr="002749C7">
        <w:trPr>
          <w:cantSplit/>
          <w:trHeight w:val="170"/>
          <w:jc w:val="center"/>
        </w:trPr>
        <w:tc>
          <w:tcPr>
            <w:tcW w:w="701" w:type="pct"/>
            <w:tcBorders>
              <w:left w:val="single" w:sz="4" w:space="0" w:color="auto"/>
              <w:bottom w:val="single" w:sz="4" w:space="0" w:color="auto"/>
              <w:right w:val="single" w:sz="4" w:space="0" w:color="auto"/>
            </w:tcBorders>
            <w:vAlign w:val="center"/>
            <w:hideMark/>
          </w:tcPr>
          <w:p w14:paraId="1F2CCDC8" w14:textId="31462233" w:rsidR="002749C7" w:rsidRPr="00825C0C" w:rsidRDefault="002749C7" w:rsidP="00825C0C">
            <w:pPr>
              <w:pStyle w:val="tabela0"/>
            </w:pPr>
            <w:r w:rsidRPr="00825C0C">
              <w:t>Pył PM10</w:t>
            </w:r>
          </w:p>
        </w:tc>
        <w:tc>
          <w:tcPr>
            <w:tcW w:w="786" w:type="pct"/>
            <w:tcBorders>
              <w:left w:val="single" w:sz="4" w:space="0" w:color="auto"/>
              <w:bottom w:val="single" w:sz="4" w:space="0" w:color="auto"/>
              <w:right w:val="single" w:sz="4" w:space="0" w:color="auto"/>
            </w:tcBorders>
          </w:tcPr>
          <w:p w14:paraId="0D19E6FB" w14:textId="5609CDA3"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4DF2C8E" w14:textId="649040FC"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50BCEE38"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7B0BC1BE" w14:textId="5431320F"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D148957" w14:textId="77777777" w:rsidR="002749C7" w:rsidRPr="00825C0C" w:rsidRDefault="002749C7" w:rsidP="00825C0C">
            <w:pPr>
              <w:pStyle w:val="tabela0"/>
            </w:pPr>
            <w:r w:rsidRPr="00825C0C">
              <w:t>40</w:t>
            </w:r>
          </w:p>
        </w:tc>
        <w:tc>
          <w:tcPr>
            <w:tcW w:w="715" w:type="pct"/>
            <w:tcBorders>
              <w:left w:val="single" w:sz="4" w:space="0" w:color="auto"/>
              <w:bottom w:val="single" w:sz="4" w:space="0" w:color="auto"/>
              <w:right w:val="single" w:sz="4" w:space="0" w:color="auto"/>
            </w:tcBorders>
            <w:vAlign w:val="center"/>
          </w:tcPr>
          <w:p w14:paraId="67E5970F" w14:textId="5054548B" w:rsidR="002749C7" w:rsidRPr="00825C0C" w:rsidRDefault="002749C7" w:rsidP="00825C0C">
            <w:pPr>
              <w:pStyle w:val="tabela0"/>
            </w:pPr>
            <w:r w:rsidRPr="00825C0C">
              <w:t>2005</w:t>
            </w:r>
          </w:p>
        </w:tc>
      </w:tr>
      <w:tr w:rsidR="002749C7" w:rsidRPr="00825C0C" w14:paraId="759F2318"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75C54615" w14:textId="77777777" w:rsidR="002749C7" w:rsidRPr="00825C0C" w:rsidRDefault="002749C7" w:rsidP="00825C0C">
            <w:pPr>
              <w:pStyle w:val="tabela0"/>
            </w:pPr>
            <w:r w:rsidRPr="00825C0C">
              <w:t>B(a)P</w:t>
            </w:r>
          </w:p>
        </w:tc>
        <w:tc>
          <w:tcPr>
            <w:tcW w:w="786" w:type="pct"/>
            <w:tcBorders>
              <w:top w:val="single" w:sz="4" w:space="0" w:color="auto"/>
              <w:left w:val="single" w:sz="4" w:space="0" w:color="auto"/>
              <w:bottom w:val="single" w:sz="4" w:space="0" w:color="auto"/>
              <w:right w:val="single" w:sz="4" w:space="0" w:color="auto"/>
            </w:tcBorders>
          </w:tcPr>
          <w:p w14:paraId="76A7689B" w14:textId="73383EB2" w:rsidR="002749C7" w:rsidRPr="00825C0C" w:rsidRDefault="002749C7" w:rsidP="00825C0C">
            <w:pPr>
              <w:pStyle w:val="tabela0"/>
            </w:pPr>
            <w:r w:rsidRPr="00825C0C">
              <w:t>docelowy</w:t>
            </w:r>
          </w:p>
        </w:tc>
        <w:tc>
          <w:tcPr>
            <w:tcW w:w="734" w:type="pct"/>
            <w:tcBorders>
              <w:top w:val="single" w:sz="4" w:space="0" w:color="auto"/>
              <w:left w:val="single" w:sz="4" w:space="0" w:color="auto"/>
              <w:bottom w:val="single" w:sz="4" w:space="0" w:color="auto"/>
              <w:right w:val="single" w:sz="4" w:space="0" w:color="auto"/>
            </w:tcBorders>
            <w:vAlign w:val="center"/>
            <w:hideMark/>
          </w:tcPr>
          <w:p w14:paraId="2C1E9183" w14:textId="35BEE015"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2BC10810"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275F0D81" w14:textId="77777777" w:rsidR="002749C7" w:rsidRPr="00825C0C" w:rsidRDefault="002749C7" w:rsidP="00825C0C">
            <w:pPr>
              <w:pStyle w:val="tabela0"/>
            </w:pPr>
            <w:r w:rsidRPr="00825C0C">
              <w:t>[ng/m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495D07A" w14:textId="77777777" w:rsidR="002749C7" w:rsidRPr="00825C0C" w:rsidRDefault="002749C7" w:rsidP="00825C0C">
            <w:pPr>
              <w:pStyle w:val="tabela0"/>
            </w:pPr>
            <w:r w:rsidRPr="00825C0C">
              <w:t>1</w:t>
            </w:r>
          </w:p>
        </w:tc>
        <w:tc>
          <w:tcPr>
            <w:tcW w:w="715" w:type="pct"/>
            <w:tcBorders>
              <w:top w:val="single" w:sz="4" w:space="0" w:color="auto"/>
              <w:left w:val="single" w:sz="4" w:space="0" w:color="auto"/>
              <w:bottom w:val="single" w:sz="4" w:space="0" w:color="auto"/>
              <w:right w:val="single" w:sz="4" w:space="0" w:color="auto"/>
            </w:tcBorders>
            <w:vAlign w:val="center"/>
          </w:tcPr>
          <w:p w14:paraId="026B9E28" w14:textId="77777777" w:rsidR="002749C7" w:rsidRPr="00825C0C" w:rsidRDefault="002749C7" w:rsidP="00825C0C">
            <w:pPr>
              <w:pStyle w:val="tabela0"/>
            </w:pPr>
            <w:r w:rsidRPr="00825C0C">
              <w:t>2013</w:t>
            </w:r>
          </w:p>
        </w:tc>
      </w:tr>
    </w:tbl>
    <w:p w14:paraId="75124342" w14:textId="4ED72582" w:rsidR="00372ED4" w:rsidRPr="00E30CB0" w:rsidRDefault="00372ED4" w:rsidP="00980EB0">
      <w:pPr>
        <w:pStyle w:val="rdo"/>
        <w:jc w:val="both"/>
        <w:rPr>
          <w:iCs w:val="0"/>
          <w:szCs w:val="20"/>
        </w:rPr>
      </w:pPr>
      <w:bookmarkStart w:id="117" w:name="_Hlk509228315"/>
      <w:bookmarkEnd w:id="116"/>
      <w:r w:rsidRPr="00E30CB0">
        <w:rPr>
          <w:iCs w:val="0"/>
          <w:szCs w:val="20"/>
        </w:rPr>
        <w:t xml:space="preserve">Źródło: Opracowanie własne </w:t>
      </w:r>
      <w:bookmarkEnd w:id="117"/>
      <w:r w:rsidRPr="00E30CB0">
        <w:rPr>
          <w:iCs w:val="0"/>
          <w:szCs w:val="20"/>
        </w:rPr>
        <w:t>na podstawie rozporządzenia Ministra Środowiska z dnia 24 sierpnia 2012 r. w</w:t>
      </w:r>
      <w:r w:rsidR="00017E2E" w:rsidRPr="00E30CB0">
        <w:rPr>
          <w:iCs w:val="0"/>
          <w:szCs w:val="20"/>
        </w:rPr>
        <w:t xml:space="preserve"> </w:t>
      </w:r>
      <w:r w:rsidRPr="00E30CB0">
        <w:rPr>
          <w:iCs w:val="0"/>
          <w:szCs w:val="20"/>
        </w:rPr>
        <w:t>sprawie poziomów niektórych substancji w powietrzu</w:t>
      </w:r>
    </w:p>
    <w:p w14:paraId="58AB2F57" w14:textId="77777777" w:rsidR="00B11C57" w:rsidRPr="00172680" w:rsidRDefault="00B11C57" w:rsidP="00B11C57">
      <w:pPr>
        <w:ind w:left="170" w:hanging="170"/>
        <w:rPr>
          <w:rFonts w:ascii="Arial" w:eastAsia="Times New Roman" w:hAnsi="Arial" w:cs="Arial"/>
          <w:sz w:val="20"/>
          <w:szCs w:val="20"/>
        </w:rPr>
      </w:pPr>
      <w:r w:rsidRPr="00172680">
        <w:rPr>
          <w:rFonts w:ascii="Arial" w:eastAsia="Times New Roman" w:hAnsi="Arial" w:cs="Arial"/>
          <w:sz w:val="20"/>
          <w:szCs w:val="20"/>
          <w:vertAlign w:val="superscript"/>
        </w:rPr>
        <w:t>1</w:t>
      </w:r>
      <w:r w:rsidRPr="00172680">
        <w:rPr>
          <w:rFonts w:ascii="Arial" w:eastAsia="Times New Roman" w:hAnsi="Arial" w:cs="Arial"/>
          <w:sz w:val="20"/>
          <w:szCs w:val="20"/>
        </w:rPr>
        <w:t>stężenie dla fazy I</w:t>
      </w:r>
    </w:p>
    <w:p w14:paraId="2B5C333E" w14:textId="7C40E316" w:rsidR="00696CFA" w:rsidRPr="0060094D" w:rsidRDefault="00B11C57" w:rsidP="0060094D">
      <w:pPr>
        <w:ind w:left="170" w:hanging="170"/>
        <w:rPr>
          <w:rFonts w:ascii="Arial" w:eastAsia="Times New Roman" w:hAnsi="Arial" w:cs="Arial"/>
          <w:sz w:val="20"/>
          <w:szCs w:val="20"/>
        </w:rPr>
      </w:pPr>
      <w:r w:rsidRPr="00172680">
        <w:rPr>
          <w:rFonts w:ascii="Arial" w:eastAsia="Times New Roman" w:hAnsi="Arial" w:cs="Arial"/>
          <w:sz w:val="20"/>
          <w:szCs w:val="20"/>
          <w:vertAlign w:val="superscript"/>
        </w:rPr>
        <w:t>2</w:t>
      </w:r>
      <w:r w:rsidRPr="00172680">
        <w:rPr>
          <w:rFonts w:ascii="Arial" w:eastAsia="Times New Roman" w:hAnsi="Arial" w:cs="Arial"/>
          <w:sz w:val="20"/>
          <w:szCs w:val="20"/>
        </w:rPr>
        <w:t>stężenie dla fazy II</w:t>
      </w:r>
    </w:p>
    <w:p w14:paraId="0AC32E79" w14:textId="3143813F" w:rsidR="004D762D" w:rsidRPr="00E23DCD" w:rsidRDefault="004D762D" w:rsidP="002D2791">
      <w:pPr>
        <w:pStyle w:val="Podpnadobiektem"/>
        <w:rPr>
          <w:lang w:val="pl-PL"/>
        </w:rPr>
      </w:pPr>
      <w:bookmarkStart w:id="118" w:name="_Toc505688734"/>
      <w:bookmarkStart w:id="119" w:name="_Toc156472970"/>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11</w:t>
      </w:r>
      <w:r>
        <w:rPr>
          <w:noProof/>
        </w:rPr>
        <w:fldChar w:fldCharType="end"/>
      </w:r>
      <w:r w:rsidRPr="00E23DCD">
        <w:t xml:space="preserve"> Poziomy informowania oraz alarmow</w:t>
      </w:r>
      <w:r w:rsidR="00731BAA">
        <w:rPr>
          <w:lang w:val="pl-PL"/>
        </w:rPr>
        <w:t>y</w:t>
      </w:r>
      <w:r w:rsidRPr="00E23DCD">
        <w:t xml:space="preserve"> </w:t>
      </w:r>
      <w:bookmarkEnd w:id="118"/>
      <w:r w:rsidR="00625D10">
        <w:rPr>
          <w:lang w:val="pl-PL"/>
        </w:rPr>
        <w:t>pyłu zawieszonego PM10</w:t>
      </w:r>
      <w:r w:rsidR="00731BAA">
        <w:rPr>
          <w:lang w:val="pl-PL"/>
        </w:rPr>
        <w:br/>
      </w:r>
      <w:r w:rsidR="00F748FF" w:rsidRPr="00E23DCD">
        <w:rPr>
          <w:lang w:val="pl-PL"/>
        </w:rPr>
        <w:t>w powietrzu</w:t>
      </w:r>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ziomy informowania oraz alarmowe pyłu zawieszonego PM10 w powietrzu"/>
      </w:tblPr>
      <w:tblGrid>
        <w:gridCol w:w="2263"/>
        <w:gridCol w:w="2267"/>
        <w:gridCol w:w="2266"/>
        <w:gridCol w:w="2266"/>
      </w:tblGrid>
      <w:tr w:rsidR="004D762D" w:rsidRPr="00731BAA" w14:paraId="74B39C4C" w14:textId="77777777" w:rsidTr="00731BAA">
        <w:trPr>
          <w:tblHeader/>
        </w:trPr>
        <w:tc>
          <w:tcPr>
            <w:tcW w:w="1249" w:type="pct"/>
            <w:shd w:val="clear" w:color="auto" w:fill="auto"/>
            <w:vAlign w:val="center"/>
          </w:tcPr>
          <w:p w14:paraId="7CDA96D2" w14:textId="77777777" w:rsidR="004D762D" w:rsidRPr="00731BAA" w:rsidRDefault="004D762D" w:rsidP="00731BAA">
            <w:pPr>
              <w:pStyle w:val="tabela0"/>
            </w:pPr>
            <w:r w:rsidRPr="00731BAA">
              <w:t>Nazwa substancji</w:t>
            </w:r>
          </w:p>
        </w:tc>
        <w:tc>
          <w:tcPr>
            <w:tcW w:w="1251" w:type="pct"/>
            <w:shd w:val="clear" w:color="auto" w:fill="auto"/>
            <w:vAlign w:val="center"/>
          </w:tcPr>
          <w:p w14:paraId="68D8DF56" w14:textId="77777777" w:rsidR="004D762D" w:rsidRPr="00731BAA" w:rsidRDefault="004D762D" w:rsidP="00731BAA">
            <w:pPr>
              <w:pStyle w:val="tabela0"/>
            </w:pPr>
            <w:r w:rsidRPr="00731BAA">
              <w:t>Okres uśredniania wyników pomiarów</w:t>
            </w:r>
          </w:p>
        </w:tc>
        <w:tc>
          <w:tcPr>
            <w:tcW w:w="1250" w:type="pct"/>
            <w:shd w:val="clear" w:color="auto" w:fill="auto"/>
            <w:vAlign w:val="center"/>
          </w:tcPr>
          <w:p w14:paraId="62FCD98E" w14:textId="77777777" w:rsidR="004D762D" w:rsidRPr="00731BAA" w:rsidRDefault="004D762D" w:rsidP="00731BAA">
            <w:pPr>
              <w:pStyle w:val="tabela0"/>
            </w:pPr>
            <w:r w:rsidRPr="00731BAA">
              <w:t>Poziom informowania</w:t>
            </w:r>
          </w:p>
          <w:p w14:paraId="19330B55" w14:textId="77777777" w:rsidR="004D762D" w:rsidRPr="00731BAA" w:rsidRDefault="004D762D" w:rsidP="00731BAA">
            <w:pPr>
              <w:pStyle w:val="tabela0"/>
            </w:pPr>
            <w:r w:rsidRPr="00731BAA">
              <w:t>[μg/m</w:t>
            </w:r>
            <w:r w:rsidRPr="00731BAA">
              <w:rPr>
                <w:vertAlign w:val="superscript"/>
              </w:rPr>
              <w:t>3</w:t>
            </w:r>
            <w:r w:rsidRPr="00731BAA">
              <w:t>]</w:t>
            </w:r>
            <w:r w:rsidR="00F748FF" w:rsidRPr="00731BAA">
              <w:t xml:space="preserve"> </w:t>
            </w:r>
            <w:r w:rsidR="00F748FF" w:rsidRPr="00731BAA">
              <w:rPr>
                <w:vertAlign w:val="superscript"/>
              </w:rPr>
              <w:t>1)</w:t>
            </w:r>
          </w:p>
        </w:tc>
        <w:tc>
          <w:tcPr>
            <w:tcW w:w="1250" w:type="pct"/>
            <w:shd w:val="clear" w:color="auto" w:fill="auto"/>
            <w:vAlign w:val="center"/>
          </w:tcPr>
          <w:p w14:paraId="56468130" w14:textId="77777777" w:rsidR="004D762D" w:rsidRPr="00731BAA" w:rsidRDefault="004D762D" w:rsidP="00731BAA">
            <w:pPr>
              <w:pStyle w:val="tabela0"/>
            </w:pPr>
            <w:r w:rsidRPr="00731BAA">
              <w:t>Poziom alarmowy</w:t>
            </w:r>
          </w:p>
          <w:p w14:paraId="69D6E8F3" w14:textId="77777777" w:rsidR="004D762D" w:rsidRPr="00731BAA" w:rsidRDefault="004D762D" w:rsidP="00731BAA">
            <w:pPr>
              <w:pStyle w:val="tabela0"/>
            </w:pPr>
            <w:r w:rsidRPr="00731BAA">
              <w:t>[μg/m</w:t>
            </w:r>
            <w:r w:rsidRPr="00731BAA">
              <w:rPr>
                <w:vertAlign w:val="superscript"/>
              </w:rPr>
              <w:t>3</w:t>
            </w:r>
            <w:r w:rsidRPr="00731BAA">
              <w:t>]</w:t>
            </w:r>
          </w:p>
        </w:tc>
      </w:tr>
      <w:tr w:rsidR="00F748FF" w:rsidRPr="00731BAA" w14:paraId="39BFC8FA" w14:textId="77777777" w:rsidTr="003C2049">
        <w:trPr>
          <w:trHeight w:val="316"/>
        </w:trPr>
        <w:tc>
          <w:tcPr>
            <w:tcW w:w="1249" w:type="pct"/>
            <w:shd w:val="clear" w:color="auto" w:fill="auto"/>
            <w:vAlign w:val="center"/>
          </w:tcPr>
          <w:p w14:paraId="298010A3" w14:textId="77777777" w:rsidR="00F748FF" w:rsidRPr="00731BAA" w:rsidRDefault="00F748FF" w:rsidP="00731BAA">
            <w:pPr>
              <w:pStyle w:val="tabela0"/>
            </w:pPr>
            <w:r w:rsidRPr="00731BAA">
              <w:t>Pył zawieszony PM10</w:t>
            </w:r>
          </w:p>
        </w:tc>
        <w:tc>
          <w:tcPr>
            <w:tcW w:w="1251" w:type="pct"/>
            <w:shd w:val="clear" w:color="auto" w:fill="auto"/>
            <w:vAlign w:val="center"/>
          </w:tcPr>
          <w:p w14:paraId="310B0EF6" w14:textId="77777777" w:rsidR="00F748FF" w:rsidRPr="00731BAA" w:rsidRDefault="00F748FF" w:rsidP="00731BAA">
            <w:pPr>
              <w:pStyle w:val="tabela0"/>
            </w:pPr>
            <w:r w:rsidRPr="00731BAA">
              <w:t>24 godziny</w:t>
            </w:r>
          </w:p>
        </w:tc>
        <w:tc>
          <w:tcPr>
            <w:tcW w:w="1250" w:type="pct"/>
            <w:shd w:val="clear" w:color="auto" w:fill="auto"/>
            <w:vAlign w:val="center"/>
          </w:tcPr>
          <w:p w14:paraId="1049D3BA" w14:textId="77777777" w:rsidR="00F748FF" w:rsidRPr="00731BAA" w:rsidRDefault="00B05006" w:rsidP="00731BAA">
            <w:pPr>
              <w:pStyle w:val="tabela0"/>
            </w:pPr>
            <w:r w:rsidRPr="00731BAA">
              <w:t>1</w:t>
            </w:r>
            <w:r w:rsidR="00F748FF" w:rsidRPr="00731BAA">
              <w:t>00</w:t>
            </w:r>
          </w:p>
        </w:tc>
        <w:tc>
          <w:tcPr>
            <w:tcW w:w="1250" w:type="pct"/>
            <w:vAlign w:val="center"/>
          </w:tcPr>
          <w:p w14:paraId="7B4C50AC" w14:textId="77777777" w:rsidR="00F748FF" w:rsidRPr="00731BAA" w:rsidRDefault="00B05006" w:rsidP="00731BAA">
            <w:pPr>
              <w:pStyle w:val="tabela0"/>
            </w:pPr>
            <w:r w:rsidRPr="00731BAA">
              <w:t>150</w:t>
            </w:r>
          </w:p>
        </w:tc>
      </w:tr>
    </w:tbl>
    <w:p w14:paraId="0D8DE748" w14:textId="77777777" w:rsidR="004D762D" w:rsidRPr="00E23DCD" w:rsidRDefault="004D762D" w:rsidP="004D762D">
      <w:pPr>
        <w:spacing w:before="120"/>
        <w:ind w:left="170" w:hanging="170"/>
        <w:rPr>
          <w:rFonts w:ascii="Arial" w:eastAsia="Times New Roman" w:hAnsi="Arial" w:cs="Arial"/>
          <w:sz w:val="18"/>
          <w:szCs w:val="18"/>
        </w:rPr>
      </w:pPr>
      <w:r w:rsidRPr="00E23DCD">
        <w:rPr>
          <w:rFonts w:eastAsia="Times New Roman"/>
          <w:sz w:val="18"/>
          <w:szCs w:val="18"/>
          <w:vertAlign w:val="superscript"/>
          <w:lang w:val="x-none"/>
        </w:rPr>
        <w:t>1)</w:t>
      </w:r>
      <w:r w:rsidRPr="00E23DCD">
        <w:rPr>
          <w:rFonts w:eastAsia="Times New Roman"/>
          <w:sz w:val="18"/>
          <w:szCs w:val="18"/>
          <w:vertAlign w:val="superscript"/>
        </w:rPr>
        <w:t xml:space="preserve"> </w:t>
      </w:r>
      <w:r w:rsidRPr="00E23DCD">
        <w:rPr>
          <w:rFonts w:ascii="Arial" w:eastAsia="Times New Roman" w:hAnsi="Arial" w:cs="Arial"/>
          <w:sz w:val="18"/>
          <w:szCs w:val="18"/>
        </w:rPr>
        <w:t>Wartość progowa informowania społeczeństwa o ryzyku wystąpienia przekroczenia poziomu alarmowego</w:t>
      </w:r>
    </w:p>
    <w:p w14:paraId="2E2897EF" w14:textId="77777777" w:rsidR="00233796" w:rsidRPr="00E23DCD" w:rsidRDefault="00233796" w:rsidP="00172680">
      <w:pPr>
        <w:pStyle w:val="Nagwek40"/>
      </w:pPr>
      <w:bookmarkStart w:id="120" w:name="_Toc323541890"/>
      <w:bookmarkStart w:id="121" w:name="_Toc335746315"/>
      <w:bookmarkStart w:id="122" w:name="_Toc433721759"/>
      <w:r w:rsidRPr="00E23DCD">
        <w:t xml:space="preserve">Źródła pochodzenia </w:t>
      </w:r>
      <w:bookmarkEnd w:id="120"/>
      <w:bookmarkEnd w:id="121"/>
      <w:bookmarkEnd w:id="122"/>
      <w:r w:rsidR="000A32C6" w:rsidRPr="00E23DCD">
        <w:rPr>
          <w:lang w:val="pl-PL"/>
        </w:rPr>
        <w:t>zanieczyszczeń</w:t>
      </w:r>
      <w:r w:rsidRPr="00E23DCD">
        <w:t xml:space="preserve"> i </w:t>
      </w:r>
      <w:r w:rsidR="000A32C6" w:rsidRPr="00E23DCD">
        <w:rPr>
          <w:lang w:val="pl-PL"/>
        </w:rPr>
        <w:t>ich</w:t>
      </w:r>
      <w:r w:rsidRPr="00E23DCD">
        <w:t xml:space="preserve"> wpływ na zdrowie</w:t>
      </w:r>
    </w:p>
    <w:p w14:paraId="66596FDB" w14:textId="77777777" w:rsidR="004D762D" w:rsidRPr="00E23DCD" w:rsidRDefault="004D762D" w:rsidP="000E0F7D">
      <w:pPr>
        <w:pStyle w:val="Pogrub"/>
      </w:pPr>
      <w:r w:rsidRPr="00E23DCD">
        <w:t>Pył zawieszony</w:t>
      </w:r>
    </w:p>
    <w:p w14:paraId="066324B0" w14:textId="7CFFB8B2" w:rsidR="000E0F7D" w:rsidRDefault="009750FB" w:rsidP="00F17A8E">
      <w:pPr>
        <w:pStyle w:val="ekopodstawowy0"/>
        <w:rPr>
          <w:lang w:val="pl-PL"/>
        </w:rPr>
      </w:pPr>
      <w:r w:rsidRPr="00E23DCD">
        <w:t>Pył zawieszony, w tym pyły PM10 i PM2,5, jest mieszaniną ba</w:t>
      </w:r>
      <w:r w:rsidR="009F5224" w:rsidRPr="00E23DCD">
        <w:t>rdzo drobnych cząstek stałych</w:t>
      </w:r>
      <w:r w:rsidR="001717E7">
        <w:rPr>
          <w:lang w:val="pl-PL"/>
        </w:rPr>
        <w:t xml:space="preserve"> </w:t>
      </w:r>
      <w:r w:rsidR="009F5224" w:rsidRPr="00E23DCD">
        <w:t>i</w:t>
      </w:r>
      <w:r w:rsidR="00017E2E" w:rsidRPr="00E23DCD">
        <w:rPr>
          <w:lang w:val="pl-PL"/>
        </w:rPr>
        <w:t xml:space="preserve"> </w:t>
      </w:r>
      <w:r w:rsidRPr="00E23DCD">
        <w:t>c</w:t>
      </w:r>
      <w:r w:rsidR="009F5224" w:rsidRPr="00E23DCD">
        <w:t>iekłych, które mogą pochodzić z</w:t>
      </w:r>
      <w:r w:rsidR="009F5224" w:rsidRPr="00E23DCD">
        <w:rPr>
          <w:lang w:val="pl-PL"/>
        </w:rPr>
        <w:t xml:space="preserve"> </w:t>
      </w:r>
      <w:r w:rsidRPr="00E23DCD">
        <w:t>emisji bezpośredniej (pył pierwotny) lub też powstają w wyniku reakcji między substancja</w:t>
      </w:r>
      <w:r w:rsidR="009F5224" w:rsidRPr="00E23DCD">
        <w:t>mi znajdującymi się w</w:t>
      </w:r>
      <w:r w:rsidR="009F5224" w:rsidRPr="00E23DCD">
        <w:rPr>
          <w:lang w:val="pl-PL"/>
        </w:rPr>
        <w:t xml:space="preserve"> </w:t>
      </w:r>
      <w:r w:rsidRPr="00E23DCD">
        <w:t>atmosferze (pył wtó</w:t>
      </w:r>
      <w:r w:rsidR="009F5224" w:rsidRPr="00E23DCD">
        <w:t>rny). Pył zawieszony PM2,5 to</w:t>
      </w:r>
      <w:r w:rsidR="00980EB0">
        <w:rPr>
          <w:lang w:val="pl-PL"/>
        </w:rPr>
        <w:t xml:space="preserve"> </w:t>
      </w:r>
      <w:r w:rsidR="009F5224" w:rsidRPr="00E23DCD">
        <w:t>w</w:t>
      </w:r>
      <w:r w:rsidR="00017E2E" w:rsidRPr="00E23DCD">
        <w:rPr>
          <w:lang w:val="pl-PL"/>
        </w:rPr>
        <w:t xml:space="preserve"> </w:t>
      </w:r>
      <w:r w:rsidRPr="00E23DCD">
        <w:t>głównej mierze pył wtórny oraz bardzo drobne cząstki węgla w</w:t>
      </w:r>
      <w:r w:rsidR="00017E2E" w:rsidRPr="00E23DCD">
        <w:t xml:space="preserve"> </w:t>
      </w:r>
      <w:r w:rsidRPr="00E23DCD">
        <w:t xml:space="preserve">postaci węgla elementarnego oraz organicznego. Pewien udział w pyle bardzo drobnym stanowi materia mineralna. Prekursorami pyłów wtórnych są przede wszystkim tlenki siarki, tlenki azotu i amoniak. W zależności od typu źródła emisji udział </w:t>
      </w:r>
      <w:r w:rsidR="009B5057" w:rsidRPr="00E23DCD">
        <w:rPr>
          <w:lang w:val="pl-PL"/>
        </w:rPr>
        <w:t xml:space="preserve">frakcji </w:t>
      </w:r>
      <w:r w:rsidRPr="00E23DCD">
        <w:t xml:space="preserve">pyłu zawieszonego PM2,5 </w:t>
      </w:r>
      <w:r w:rsidR="009F5224" w:rsidRPr="00E23DCD">
        <w:t>w pyle zawieszonym PM10</w:t>
      </w:r>
      <w:r w:rsidR="009F5224" w:rsidRPr="00E23DCD">
        <w:rPr>
          <w:lang w:val="pl-PL"/>
        </w:rPr>
        <w:t xml:space="preserve"> </w:t>
      </w:r>
      <w:r w:rsidR="009F5224" w:rsidRPr="00E23DCD">
        <w:t xml:space="preserve">stanowi od </w:t>
      </w:r>
      <w:r w:rsidR="009F5224" w:rsidRPr="00E23DCD">
        <w:rPr>
          <w:lang w:val="pl-PL"/>
        </w:rPr>
        <w:t xml:space="preserve">kilkunastu </w:t>
      </w:r>
      <w:r w:rsidRPr="00E23DCD">
        <w:t>do ponad 90</w:t>
      </w:r>
      <w:r w:rsidR="00D63E2D">
        <w:rPr>
          <w:lang w:val="pl-PL"/>
        </w:rPr>
        <w:t xml:space="preserve"> </w:t>
      </w:r>
      <w:r w:rsidRPr="00E23DCD">
        <w:t>%. Pozostałą część pyłu zawieszonego PM10 stanowi pył emitowany pierwotnie ze źródeł lub większe cząstki mineralne.</w:t>
      </w:r>
      <w:r w:rsidR="00FD1594" w:rsidRPr="00E23DCD">
        <w:rPr>
          <w:lang w:val="pl-PL"/>
        </w:rPr>
        <w:t xml:space="preserve"> Największym udziałem frakcji PM2,5 w pyle PM10 charakteryzują się</w:t>
      </w:r>
      <w:r w:rsidR="009B5057" w:rsidRPr="00E23DCD">
        <w:rPr>
          <w:lang w:val="pl-PL"/>
        </w:rPr>
        <w:t xml:space="preserve"> kategorie źródeł</w:t>
      </w:r>
      <w:r w:rsidR="00FD1594" w:rsidRPr="00E23DCD">
        <w:rPr>
          <w:lang w:val="pl-PL"/>
        </w:rPr>
        <w:t xml:space="preserve"> związane ze spalaniem paliw (czyli ogrzewanie indywidualne, spalanie</w:t>
      </w:r>
      <w:r w:rsidR="0060094D">
        <w:rPr>
          <w:lang w:val="pl-PL"/>
        </w:rPr>
        <w:br/>
      </w:r>
      <w:r w:rsidR="00FD1594" w:rsidRPr="00E23DCD">
        <w:rPr>
          <w:lang w:val="pl-PL"/>
        </w:rPr>
        <w:t>w silnikach pojazdów itp.). To one są głównym źródłem emisji cząstek, które mogą ulegać przemianom oraz koagulacji tworząc</w:t>
      </w:r>
      <w:r w:rsidR="00980EB0">
        <w:rPr>
          <w:lang w:val="pl-PL"/>
        </w:rPr>
        <w:t xml:space="preserve"> </w:t>
      </w:r>
      <w:r w:rsidR="00FD1594" w:rsidRPr="00E23DCD">
        <w:rPr>
          <w:lang w:val="pl-PL"/>
        </w:rPr>
        <w:t>tzw. aerozol nieorganiczny. Znacz</w:t>
      </w:r>
      <w:r w:rsidR="009B5057" w:rsidRPr="00E23DCD">
        <w:rPr>
          <w:lang w:val="pl-PL"/>
        </w:rPr>
        <w:t>nie</w:t>
      </w:r>
      <w:r w:rsidR="00FD1594" w:rsidRPr="00E23DCD">
        <w:rPr>
          <w:lang w:val="pl-PL"/>
        </w:rPr>
        <w:t xml:space="preserve"> mniejszy udział maj</w:t>
      </w:r>
      <w:r w:rsidR="007443A6" w:rsidRPr="00E23DCD">
        <w:rPr>
          <w:lang w:val="pl-PL"/>
        </w:rPr>
        <w:t>ą</w:t>
      </w:r>
      <w:r w:rsidR="00FD1594" w:rsidRPr="00E23DCD">
        <w:rPr>
          <w:lang w:val="pl-PL"/>
        </w:rPr>
        <w:t xml:space="preserve"> procesy związane z</w:t>
      </w:r>
      <w:r w:rsidR="00017E2E" w:rsidRPr="00E23DCD">
        <w:rPr>
          <w:lang w:val="pl-PL"/>
        </w:rPr>
        <w:t xml:space="preserve"> </w:t>
      </w:r>
      <w:r w:rsidR="00FD1594" w:rsidRPr="00E23DCD">
        <w:rPr>
          <w:lang w:val="pl-PL"/>
        </w:rPr>
        <w:t xml:space="preserve">produkcją lub rolnictwem, gdyż tam mamy do czynienia głównie z pyłem mineralnym, którego średnica przeważnie jest już </w:t>
      </w:r>
      <w:r w:rsidR="009B5057" w:rsidRPr="00E23DCD">
        <w:rPr>
          <w:lang w:val="pl-PL"/>
        </w:rPr>
        <w:t>większa</w:t>
      </w:r>
      <w:r w:rsidR="00FD1594" w:rsidRPr="00E23DCD">
        <w:rPr>
          <w:lang w:val="pl-PL"/>
        </w:rPr>
        <w:t xml:space="preserve"> niż </w:t>
      </w:r>
      <w:r w:rsidR="009B5057" w:rsidRPr="00E23DCD">
        <w:rPr>
          <w:lang w:val="pl-PL"/>
        </w:rPr>
        <w:t>2,5 mikrometra.</w:t>
      </w:r>
    </w:p>
    <w:p w14:paraId="13B65D7D" w14:textId="795D79D9" w:rsidR="009750FB" w:rsidRPr="00E23DCD" w:rsidRDefault="009750FB" w:rsidP="00F17A8E">
      <w:pPr>
        <w:pStyle w:val="ekopodstawowy0"/>
      </w:pPr>
      <w:r w:rsidRPr="00E23DCD">
        <w:t>Źródła pyłu zawieszonego w powietrzu można podzielić na antropogeniczne</w:t>
      </w:r>
      <w:r w:rsidR="0060094D">
        <w:br/>
      </w:r>
      <w:r w:rsidRPr="00E23DCD">
        <w:t>i</w:t>
      </w:r>
      <w:r w:rsidR="00017E2E" w:rsidRPr="00E23DCD">
        <w:rPr>
          <w:lang w:val="pl-PL"/>
        </w:rPr>
        <w:t xml:space="preserve"> </w:t>
      </w:r>
      <w:r w:rsidRPr="00E23DCD">
        <w:t>naturalne. Wśród antropogenicznych wymienić należy:</w:t>
      </w:r>
    </w:p>
    <w:p w14:paraId="562D32CA" w14:textId="77777777" w:rsidR="009750FB" w:rsidRPr="00E23DCD" w:rsidRDefault="009750FB">
      <w:pPr>
        <w:pStyle w:val="ekopodstawowy0"/>
        <w:numPr>
          <w:ilvl w:val="0"/>
          <w:numId w:val="1"/>
        </w:numPr>
        <w:ind w:left="993" w:hanging="426"/>
      </w:pPr>
      <w:r w:rsidRPr="00E23DCD">
        <w:t>źródła przemysłowe (energetyczne spalanie paliw i źródła technologiczne),</w:t>
      </w:r>
    </w:p>
    <w:p w14:paraId="1F0259EF" w14:textId="77C62EC7" w:rsidR="009750FB" w:rsidRPr="00E23DCD" w:rsidRDefault="009750FB">
      <w:pPr>
        <w:pStyle w:val="ekopodstawowy0"/>
        <w:numPr>
          <w:ilvl w:val="0"/>
          <w:numId w:val="1"/>
        </w:numPr>
        <w:ind w:left="993" w:hanging="426"/>
      </w:pPr>
      <w:r w:rsidRPr="00E23DCD">
        <w:t xml:space="preserve">transport samochodowy (pył ze ścierania </w:t>
      </w:r>
      <w:r w:rsidR="007443A6" w:rsidRPr="00E23DCD">
        <w:rPr>
          <w:lang w:val="pl-PL"/>
        </w:rPr>
        <w:t xml:space="preserve">opon </w:t>
      </w:r>
      <w:r w:rsidRPr="00E23DCD">
        <w:t>oraz pył unoszony</w:t>
      </w:r>
      <w:r w:rsidR="00731BAA">
        <w:rPr>
          <w:lang w:val="pl-PL"/>
        </w:rPr>
        <w:br/>
      </w:r>
      <w:r w:rsidR="007443A6" w:rsidRPr="00E23DCD">
        <w:rPr>
          <w:lang w:val="pl-PL"/>
        </w:rPr>
        <w:t>z</w:t>
      </w:r>
      <w:r w:rsidR="00017E2E" w:rsidRPr="00E23DCD">
        <w:rPr>
          <w:lang w:val="pl-PL"/>
        </w:rPr>
        <w:t xml:space="preserve"> </w:t>
      </w:r>
      <w:r w:rsidR="001D2EDB" w:rsidRPr="00E23DCD">
        <w:rPr>
          <w:lang w:val="pl-PL"/>
        </w:rPr>
        <w:t xml:space="preserve">powierzchni </w:t>
      </w:r>
      <w:r w:rsidR="007443A6" w:rsidRPr="00E23DCD">
        <w:rPr>
          <w:lang w:val="pl-PL"/>
        </w:rPr>
        <w:t>drogi</w:t>
      </w:r>
      <w:r w:rsidRPr="00E23DCD">
        <w:t>),</w:t>
      </w:r>
    </w:p>
    <w:p w14:paraId="3840E48A" w14:textId="77777777" w:rsidR="009750FB" w:rsidRPr="00E23DCD" w:rsidRDefault="009750FB">
      <w:pPr>
        <w:pStyle w:val="ekopodstawowy0"/>
        <w:numPr>
          <w:ilvl w:val="0"/>
          <w:numId w:val="1"/>
        </w:numPr>
        <w:ind w:left="993" w:hanging="426"/>
      </w:pPr>
      <w:r w:rsidRPr="00E23DCD">
        <w:t xml:space="preserve">spalanie paliw w sektorze bytowo-gospodarczym. </w:t>
      </w:r>
    </w:p>
    <w:p w14:paraId="2C8C5D3F" w14:textId="77777777" w:rsidR="009750FB" w:rsidRPr="00E23DCD" w:rsidRDefault="009750FB" w:rsidP="00C94764">
      <w:pPr>
        <w:pStyle w:val="ekopodstawowy0"/>
      </w:pPr>
      <w:r w:rsidRPr="00E23DCD">
        <w:t>Źródła naturalne to przede wszystkim:</w:t>
      </w:r>
    </w:p>
    <w:p w14:paraId="1FE20EEF" w14:textId="12187D56" w:rsidR="009750FB" w:rsidRPr="00E23DCD" w:rsidRDefault="009750FB">
      <w:pPr>
        <w:pStyle w:val="ekopodstawowy0"/>
        <w:numPr>
          <w:ilvl w:val="0"/>
          <w:numId w:val="1"/>
        </w:numPr>
        <w:ind w:left="993" w:hanging="426"/>
      </w:pPr>
      <w:r w:rsidRPr="00E23DCD">
        <w:t>pylenie roślin,</w:t>
      </w:r>
    </w:p>
    <w:p w14:paraId="3E63A085" w14:textId="508CF753" w:rsidR="009750FB" w:rsidRPr="00E23DCD" w:rsidRDefault="009750FB">
      <w:pPr>
        <w:pStyle w:val="ekopodstawowy0"/>
        <w:numPr>
          <w:ilvl w:val="0"/>
          <w:numId w:val="1"/>
        </w:numPr>
        <w:ind w:left="993" w:hanging="426"/>
      </w:pPr>
      <w:r w:rsidRPr="00E23DCD">
        <w:lastRenderedPageBreak/>
        <w:t>erozja gleb,</w:t>
      </w:r>
    </w:p>
    <w:p w14:paraId="0F11E2EA" w14:textId="77777777" w:rsidR="009750FB" w:rsidRPr="00E23DCD" w:rsidRDefault="009750FB">
      <w:pPr>
        <w:pStyle w:val="ekopodstawowy0"/>
        <w:numPr>
          <w:ilvl w:val="0"/>
          <w:numId w:val="1"/>
        </w:numPr>
        <w:ind w:left="993" w:hanging="426"/>
      </w:pPr>
      <w:r w:rsidRPr="00E23DCD">
        <w:t>wietrzenie skał,</w:t>
      </w:r>
    </w:p>
    <w:p w14:paraId="3C3AE142" w14:textId="4AF91600" w:rsidR="009750FB" w:rsidRPr="00E23DCD" w:rsidRDefault="009750FB">
      <w:pPr>
        <w:pStyle w:val="ekopodstawowy0"/>
        <w:numPr>
          <w:ilvl w:val="0"/>
          <w:numId w:val="1"/>
        </w:numPr>
        <w:ind w:left="993" w:hanging="426"/>
      </w:pPr>
      <w:r w:rsidRPr="00E23DCD">
        <w:t>aerozol morski.</w:t>
      </w:r>
    </w:p>
    <w:p w14:paraId="7100162F" w14:textId="1E9A5EDA" w:rsidR="009750FB" w:rsidRDefault="009750FB" w:rsidP="00F17A8E">
      <w:pPr>
        <w:pStyle w:val="ekopodstawowy0"/>
      </w:pPr>
      <w:r w:rsidRPr="00E23DCD">
        <w:t>Według rocznych krajowych raportów wykonywanych przez Krajowy Ośrodek Bilansowania</w:t>
      </w:r>
      <w:r w:rsidR="001717E7">
        <w:rPr>
          <w:lang w:val="pl-PL"/>
        </w:rPr>
        <w:t xml:space="preserve"> </w:t>
      </w:r>
      <w:r w:rsidRPr="00E23DCD">
        <w:t>i</w:t>
      </w:r>
      <w:r w:rsidR="00017E2E" w:rsidRPr="00E23DCD">
        <w:t xml:space="preserve"> </w:t>
      </w:r>
      <w:r w:rsidRPr="00E23DCD">
        <w:t>Zarządzania Emisjami (KOBiZE) największy udział w</w:t>
      </w:r>
      <w:r w:rsidR="009B5057" w:rsidRPr="00E23DCD">
        <w:rPr>
          <w:lang w:val="pl-PL"/>
        </w:rPr>
        <w:t xml:space="preserve"> bilansie całkowitym</w:t>
      </w:r>
      <w:r w:rsidRPr="00E23DCD">
        <w:t xml:space="preserve"> emisji pyłów drobnych</w:t>
      </w:r>
      <w:r w:rsidR="001717E7">
        <w:rPr>
          <w:lang w:val="pl-PL"/>
        </w:rPr>
        <w:t xml:space="preserve"> </w:t>
      </w:r>
      <w:r w:rsidRPr="00E23DCD">
        <w:t>i</w:t>
      </w:r>
      <w:r w:rsidR="00017E2E" w:rsidRPr="00E23DCD">
        <w:t xml:space="preserve"> </w:t>
      </w:r>
      <w:r w:rsidRPr="00E23DCD">
        <w:t xml:space="preserve">bardzo drobnych ma sektor spalania paliw poza przemysłem, czyli między innymi ogrzewanie indywidualne budynków. </w:t>
      </w:r>
    </w:p>
    <w:p w14:paraId="0D4218CE" w14:textId="31182B97" w:rsidR="001717E7" w:rsidRDefault="001717E7" w:rsidP="00F17A8E">
      <w:pPr>
        <w:pStyle w:val="ekopodstawowy0"/>
      </w:pPr>
      <w:r w:rsidRPr="001717E7">
        <w:rPr>
          <w:rFonts w:ascii="Times New Roman" w:hAnsi="Times New Roman"/>
          <w:bCs/>
          <w:noProof/>
          <w:sz w:val="22"/>
          <w:szCs w:val="20"/>
          <w:lang w:val="pl-PL" w:eastAsia="pl-PL"/>
        </w:rPr>
        <w:drawing>
          <wp:inline distT="0" distB="0" distL="0" distR="0" wp14:anchorId="074D0A1D" wp14:editId="20F89F8C">
            <wp:extent cx="5688330" cy="2938780"/>
            <wp:effectExtent l="0" t="0" r="7620" b="0"/>
            <wp:docPr id="1643542092" name="Obraz 1643542092" descr="Udziały poszczególnych rodzajów emitent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42092" name="Obraz 1643542092" descr="Udziały poszczególnych rodzajów emitentów w emisji pyłu zawieszonego PM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06518937" w14:textId="05D1ED98" w:rsidR="002A2C79" w:rsidRPr="000E0F7D" w:rsidRDefault="002A2C79" w:rsidP="002D2791">
      <w:pPr>
        <w:pStyle w:val="Legenda"/>
      </w:pPr>
      <w:bookmarkStart w:id="123" w:name="_Toc473714740"/>
      <w:bookmarkStart w:id="124" w:name="_Toc476812772"/>
      <w:bookmarkStart w:id="125" w:name="_Toc27481436"/>
      <w:bookmarkStart w:id="126" w:name="_Toc142917942"/>
      <w:r w:rsidRPr="000E0F7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29</w:t>
      </w:r>
      <w:r>
        <w:rPr>
          <w:noProof/>
        </w:rPr>
        <w:fldChar w:fldCharType="end"/>
      </w:r>
      <w:r w:rsidRPr="000E0F7D">
        <w:t xml:space="preserve"> Udziały poszczególnych rodzajów emitentów w emisji pyłu zawieszonego PM2,5</w:t>
      </w:r>
      <w:bookmarkEnd w:id="123"/>
      <w:bookmarkEnd w:id="124"/>
      <w:bookmarkEnd w:id="125"/>
      <w:bookmarkEnd w:id="126"/>
    </w:p>
    <w:p w14:paraId="0109B1F7" w14:textId="6A3091EC" w:rsidR="002A2C79" w:rsidRPr="001717E7" w:rsidRDefault="002A2C79" w:rsidP="00980EB0">
      <w:pPr>
        <w:pStyle w:val="rdo"/>
        <w:rPr>
          <w:i/>
          <w:iCs w:val="0"/>
          <w:szCs w:val="20"/>
        </w:rPr>
      </w:pPr>
      <w:bookmarkStart w:id="127" w:name="_Hlk139027045"/>
      <w:r w:rsidRPr="001717E7">
        <w:rPr>
          <w:iCs w:val="0"/>
          <w:szCs w:val="20"/>
        </w:rPr>
        <w:t xml:space="preserve">Źródło: </w:t>
      </w:r>
      <w:r w:rsidR="001717E7" w:rsidRPr="001717E7">
        <w:rPr>
          <w:iCs w:val="0"/>
          <w:szCs w:val="20"/>
        </w:rPr>
        <w:t>Ministerstwo Klimatu i Środowiska, KRAJOWY BILANS EMISJI SO2, NOx, CO, NH</w:t>
      </w:r>
      <w:r w:rsidR="001717E7" w:rsidRPr="0060094D">
        <w:rPr>
          <w:iCs w:val="0"/>
          <w:szCs w:val="20"/>
          <w:vertAlign w:val="subscript"/>
        </w:rPr>
        <w:t>3</w:t>
      </w:r>
      <w:r w:rsidR="001717E7" w:rsidRPr="001717E7">
        <w:rPr>
          <w:iCs w:val="0"/>
          <w:szCs w:val="20"/>
        </w:rPr>
        <w:t>, NMLZO, PYŁÓW, METALI CIĘŻKICH I TZO ZA LATA 1990 – 2020, Raport Syntetyczny, Warszawa 2022 r.</w:t>
      </w:r>
    </w:p>
    <w:bookmarkEnd w:id="127"/>
    <w:p w14:paraId="63F35E4C" w14:textId="7F1A1C85" w:rsidR="009B5057" w:rsidRPr="00E23DCD" w:rsidRDefault="009B5057" w:rsidP="001717E7">
      <w:pPr>
        <w:pStyle w:val="ekopodstawowy0"/>
        <w:spacing w:before="120"/>
        <w:rPr>
          <w:b/>
          <w:bCs/>
        </w:rPr>
      </w:pPr>
      <w:r w:rsidRPr="00E23DCD">
        <w:t>Czynnikiem sprzyjającym szkodliwemu oddziaływaniu pyłu na zdrowie jest przede wszystkim wielkość cząstek. W pyle zawieszonym całkowitym (TSP), ze względu na</w:t>
      </w:r>
      <w:r w:rsidR="00017E2E" w:rsidRPr="00E23DCD">
        <w:rPr>
          <w:lang w:val="pl-PL"/>
        </w:rPr>
        <w:t xml:space="preserve"> </w:t>
      </w:r>
      <w:r w:rsidRPr="00E23DCD">
        <w:t>wielkość cząstek, wyróżnia się frakcje o</w:t>
      </w:r>
      <w:r w:rsidR="00017E2E" w:rsidRPr="00E23DCD">
        <w:rPr>
          <w:lang w:val="pl-PL"/>
        </w:rPr>
        <w:t xml:space="preserve"> </w:t>
      </w:r>
      <w:r w:rsidRPr="00E23DCD">
        <w:t>ziarnach: powyżej 10 μm oraz poniżej 10 μm (pył</w:t>
      </w:r>
      <w:r w:rsidR="00017E2E" w:rsidRPr="00E23DCD">
        <w:rPr>
          <w:lang w:val="pl-PL"/>
        </w:rPr>
        <w:t xml:space="preserve"> </w:t>
      </w:r>
      <w:r w:rsidRPr="00E23DCD">
        <w:t>zawieszony PM10). Małe cząstki</w:t>
      </w:r>
      <w:r w:rsidR="001717E7">
        <w:rPr>
          <w:lang w:val="pl-PL"/>
        </w:rPr>
        <w:t xml:space="preserve"> </w:t>
      </w:r>
      <w:r w:rsidRPr="00E23DCD">
        <w:t>o</w:t>
      </w:r>
      <w:r w:rsidR="00017E2E" w:rsidRPr="00E23DCD">
        <w:t xml:space="preserve"> </w:t>
      </w:r>
      <w:r w:rsidRPr="00E23DCD">
        <w:t>średnicy mniejszej niż 10 mikrometrów</w:t>
      </w:r>
      <w:r w:rsidR="00731BAA">
        <w:br/>
      </w:r>
      <w:r w:rsidRPr="00E23DCD">
        <w:t>(tj.</w:t>
      </w:r>
      <w:r w:rsidR="00017E2E" w:rsidRPr="00E23DCD">
        <w:rPr>
          <w:lang w:val="pl-PL"/>
        </w:rPr>
        <w:t xml:space="preserve"> </w:t>
      </w:r>
      <w:r w:rsidRPr="00E23DCD">
        <w:t>1/10</w:t>
      </w:r>
      <w:r w:rsidR="00017E2E" w:rsidRPr="00E23DCD">
        <w:rPr>
          <w:lang w:val="pl-PL"/>
        </w:rPr>
        <w:t xml:space="preserve"> </w:t>
      </w:r>
      <w:r w:rsidRPr="00E23DCD">
        <w:t>milimetra), mające średnicę zaledwie 2,5</w:t>
      </w:r>
      <w:r w:rsidR="00017E2E" w:rsidRPr="00E23DCD">
        <w:rPr>
          <w:lang w:val="pl-PL"/>
        </w:rPr>
        <w:t xml:space="preserve"> </w:t>
      </w:r>
      <w:r w:rsidRPr="00E23DCD">
        <w:t>mikrometra, są niezwykle niebezpieczne dla</w:t>
      </w:r>
      <w:r w:rsidR="00017E2E" w:rsidRPr="00E23DCD">
        <w:rPr>
          <w:lang w:val="pl-PL"/>
        </w:rPr>
        <w:t xml:space="preserve"> </w:t>
      </w:r>
      <w:r w:rsidRPr="00E23DCD">
        <w:t>naszego zdrowia.</w:t>
      </w:r>
    </w:p>
    <w:p w14:paraId="0A757356" w14:textId="50CDD896" w:rsidR="009750FB" w:rsidRPr="00E23DCD" w:rsidRDefault="004C2C49" w:rsidP="00F17A8E">
      <w:pPr>
        <w:pStyle w:val="ekopodstawowy0"/>
      </w:pPr>
      <w:r w:rsidRPr="00E23DCD">
        <w:t xml:space="preserve">Raporty Światowej Organizacji Zdrowia (WHO) wskazują na znaczący wpływ pyłu zawieszonego PM2,5 na zdrowie ludzi. </w:t>
      </w:r>
      <w:r w:rsidR="009750FB" w:rsidRPr="00E23DCD">
        <w:t>Według WHO frakcja PM2,5 uważana jest za wywołującą poważne konsekwencje zdrowotne, ponieważ ziarna o tak niewielkich średnicach mają zdolność łatwego wnikania do pęcherzyków płuc</w:t>
      </w:r>
      <w:r w:rsidRPr="00E23DCD">
        <w:t>nych, a stąd do układu krążenia</w:t>
      </w:r>
      <w:r w:rsidRPr="00E23DCD">
        <w:rPr>
          <w:lang w:val="pl-PL"/>
        </w:rPr>
        <w:t>, powodując</w:t>
      </w:r>
      <w:r w:rsidR="009750FB" w:rsidRPr="00E23DCD">
        <w:t xml:space="preserve"> </w:t>
      </w:r>
      <w:r w:rsidRPr="00E23DCD">
        <w:rPr>
          <w:lang w:val="pl-PL"/>
        </w:rPr>
        <w:t xml:space="preserve">dolegliwości </w:t>
      </w:r>
      <w:r w:rsidR="00625D10" w:rsidRPr="00E23DCD">
        <w:t>począwszy</w:t>
      </w:r>
      <w:r w:rsidR="009750FB" w:rsidRPr="00E23DCD">
        <w:t xml:space="preserve"> od małych zmian chorobowych </w:t>
      </w:r>
      <w:r w:rsidR="009750FB" w:rsidRPr="00E23DCD">
        <w:lastRenderedPageBreak/>
        <w:t>górnych dróg oddechowych i zaburzeniu czynności płuc, poprzez zwiększenie ryzyka objawów wymagających przyjęcia na izbę przyjęć lub podjęcia leczenia szpitalnego, do zwiększonego ryzyka zgonu przez obciążony układ krążenia i układ oddechowy oraz raka płuc. W</w:t>
      </w:r>
      <w:r w:rsidR="00017E2E" w:rsidRPr="00E23DCD">
        <w:rPr>
          <w:lang w:val="pl-PL"/>
        </w:rPr>
        <w:t xml:space="preserve"> </w:t>
      </w:r>
      <w:r w:rsidR="009750FB" w:rsidRPr="00E23DCD">
        <w:t>szczególności skutkami długoterminowej ekspozycji na pył jest skrócona długość życia, która jest szczególnie powiązana</w:t>
      </w:r>
      <w:r w:rsidR="00D63E2D">
        <w:rPr>
          <w:lang w:val="pl-PL"/>
        </w:rPr>
        <w:t xml:space="preserve"> </w:t>
      </w:r>
      <w:r w:rsidR="009750FB" w:rsidRPr="00E23DCD">
        <w:t>z</w:t>
      </w:r>
      <w:r w:rsidR="00017E2E" w:rsidRPr="00E23DCD">
        <w:rPr>
          <w:lang w:val="pl-PL"/>
        </w:rPr>
        <w:t xml:space="preserve"> </w:t>
      </w:r>
      <w:r w:rsidR="009750FB" w:rsidRPr="00E23DCD">
        <w:t>obecnością pyłu drobnego.</w:t>
      </w:r>
    </w:p>
    <w:p w14:paraId="52401ED0" w14:textId="2E51A072" w:rsidR="009750FB" w:rsidRPr="00E23DCD" w:rsidRDefault="009750FB" w:rsidP="00F17A8E">
      <w:pPr>
        <w:pStyle w:val="ekopodstawowy0"/>
      </w:pPr>
      <w:r w:rsidRPr="00E23DCD">
        <w:t>Grupami wysokiego ryzyka są osoby starsze, dzieci, oraz osoby mające problemy</w:t>
      </w:r>
      <w:r w:rsidR="001717E7">
        <w:br/>
      </w:r>
      <w:r w:rsidRPr="00E23DCD">
        <w:t>z</w:t>
      </w:r>
      <w:r w:rsidR="00017E2E" w:rsidRPr="00E23DCD">
        <w:rPr>
          <w:lang w:val="pl-PL"/>
        </w:rPr>
        <w:t xml:space="preserve"> </w:t>
      </w:r>
      <w:r w:rsidRPr="00E23DCD">
        <w:t>układem krwionośnym i</w:t>
      </w:r>
      <w:r w:rsidR="00017E2E" w:rsidRPr="00E23DCD">
        <w:rPr>
          <w:lang w:val="pl-PL"/>
        </w:rPr>
        <w:t xml:space="preserve"> </w:t>
      </w:r>
      <w:r w:rsidRPr="00E23DCD">
        <w:t>oddechowym. Pył może powodować następujące problemy ze zdrowiem:</w:t>
      </w:r>
    </w:p>
    <w:p w14:paraId="00EAE2A4" w14:textId="03FAE37D" w:rsidR="009750FB" w:rsidRPr="00E23DCD" w:rsidRDefault="009750FB">
      <w:pPr>
        <w:pStyle w:val="ekopodstawowy0"/>
        <w:numPr>
          <w:ilvl w:val="0"/>
          <w:numId w:val="2"/>
        </w:numPr>
        <w:ind w:left="993" w:hanging="426"/>
      </w:pPr>
      <w:r w:rsidRPr="00E23DCD">
        <w:t>podrażnienie górnych dróg oddechowych,</w:t>
      </w:r>
    </w:p>
    <w:p w14:paraId="4E054F38" w14:textId="77777777" w:rsidR="009750FB" w:rsidRPr="00E23DCD" w:rsidRDefault="009750FB">
      <w:pPr>
        <w:pStyle w:val="ekopodstawowy0"/>
        <w:numPr>
          <w:ilvl w:val="0"/>
          <w:numId w:val="2"/>
        </w:numPr>
        <w:ind w:left="993" w:hanging="426"/>
      </w:pPr>
      <w:r w:rsidRPr="00E23DCD">
        <w:t xml:space="preserve">kaszel, </w:t>
      </w:r>
    </w:p>
    <w:p w14:paraId="3CBD068A" w14:textId="77777777" w:rsidR="009750FB" w:rsidRPr="00E23DCD" w:rsidRDefault="009750FB">
      <w:pPr>
        <w:pStyle w:val="ekopodstawowy0"/>
        <w:numPr>
          <w:ilvl w:val="0"/>
          <w:numId w:val="2"/>
        </w:numPr>
        <w:ind w:left="993" w:hanging="426"/>
      </w:pPr>
      <w:r w:rsidRPr="00E23DCD">
        <w:t>podrażnienie naskórka i śluzówki,</w:t>
      </w:r>
    </w:p>
    <w:p w14:paraId="3AB0B05A" w14:textId="77777777" w:rsidR="009750FB" w:rsidRPr="00E23DCD" w:rsidRDefault="009750FB">
      <w:pPr>
        <w:pStyle w:val="ekopodstawowy0"/>
        <w:numPr>
          <w:ilvl w:val="0"/>
          <w:numId w:val="2"/>
        </w:numPr>
        <w:ind w:left="993" w:hanging="426"/>
      </w:pPr>
      <w:r w:rsidRPr="00E23DCD">
        <w:t>alergię,</w:t>
      </w:r>
    </w:p>
    <w:p w14:paraId="276A4CD5" w14:textId="77777777" w:rsidR="009750FB" w:rsidRPr="00E23DCD" w:rsidRDefault="009750FB">
      <w:pPr>
        <w:pStyle w:val="ekopodstawowy0"/>
        <w:numPr>
          <w:ilvl w:val="0"/>
          <w:numId w:val="2"/>
        </w:numPr>
        <w:ind w:left="993" w:hanging="426"/>
      </w:pPr>
      <w:r w:rsidRPr="00E23DCD">
        <w:t>trudności w oddychaniu,</w:t>
      </w:r>
    </w:p>
    <w:p w14:paraId="34123C94" w14:textId="77777777" w:rsidR="009750FB" w:rsidRPr="00E23DCD" w:rsidRDefault="009750FB">
      <w:pPr>
        <w:pStyle w:val="ekopodstawowy0"/>
        <w:numPr>
          <w:ilvl w:val="0"/>
          <w:numId w:val="2"/>
        </w:numPr>
        <w:ind w:left="993" w:hanging="426"/>
      </w:pPr>
      <w:r w:rsidRPr="00E23DCD">
        <w:t>zmniejszenie czynności płuc,</w:t>
      </w:r>
    </w:p>
    <w:p w14:paraId="3AAAD242" w14:textId="77777777" w:rsidR="009750FB" w:rsidRPr="00E23DCD" w:rsidRDefault="009750FB">
      <w:pPr>
        <w:pStyle w:val="ekopodstawowy0"/>
        <w:numPr>
          <w:ilvl w:val="0"/>
          <w:numId w:val="2"/>
        </w:numPr>
        <w:ind w:left="993" w:hanging="426"/>
      </w:pPr>
      <w:r w:rsidRPr="00E23DCD">
        <w:t>astmę,</w:t>
      </w:r>
    </w:p>
    <w:p w14:paraId="4650F54F" w14:textId="77777777" w:rsidR="009750FB" w:rsidRPr="00E23DCD" w:rsidRDefault="009750FB">
      <w:pPr>
        <w:pStyle w:val="ekopodstawowy0"/>
        <w:numPr>
          <w:ilvl w:val="0"/>
          <w:numId w:val="2"/>
        </w:numPr>
        <w:ind w:left="993" w:hanging="426"/>
      </w:pPr>
      <w:r w:rsidRPr="00E23DCD">
        <w:t>rozwój przewlekłego zapalenia oskrzeli,</w:t>
      </w:r>
    </w:p>
    <w:p w14:paraId="2ADFAE8B" w14:textId="77777777" w:rsidR="009750FB" w:rsidRPr="00E23DCD" w:rsidRDefault="009750FB">
      <w:pPr>
        <w:pStyle w:val="ekopodstawowy0"/>
        <w:numPr>
          <w:ilvl w:val="0"/>
          <w:numId w:val="2"/>
        </w:numPr>
        <w:ind w:left="993" w:hanging="426"/>
      </w:pPr>
      <w:r w:rsidRPr="00E23DCD">
        <w:t>arytmię serca,</w:t>
      </w:r>
    </w:p>
    <w:p w14:paraId="6237D1FA" w14:textId="77777777" w:rsidR="009750FB" w:rsidRPr="00E23DCD" w:rsidRDefault="009750FB">
      <w:pPr>
        <w:pStyle w:val="ekopodstawowy0"/>
        <w:numPr>
          <w:ilvl w:val="0"/>
          <w:numId w:val="2"/>
        </w:numPr>
        <w:ind w:left="993" w:hanging="426"/>
      </w:pPr>
      <w:r w:rsidRPr="00E23DCD">
        <w:t>atak serca,</w:t>
      </w:r>
    </w:p>
    <w:p w14:paraId="127F489A" w14:textId="77777777" w:rsidR="009750FB" w:rsidRPr="00E23DCD" w:rsidRDefault="009750FB">
      <w:pPr>
        <w:pStyle w:val="ekopodstawowy0"/>
        <w:numPr>
          <w:ilvl w:val="0"/>
          <w:numId w:val="2"/>
        </w:numPr>
        <w:ind w:left="993" w:hanging="426"/>
      </w:pPr>
      <w:r w:rsidRPr="00E23DCD">
        <w:t>nowotwory płuc, gardła i krtani,</w:t>
      </w:r>
    </w:p>
    <w:p w14:paraId="3810FB30" w14:textId="77777777" w:rsidR="009750FB" w:rsidRPr="00E23DCD" w:rsidRDefault="009750FB">
      <w:pPr>
        <w:pStyle w:val="ekopodstawowy0"/>
        <w:numPr>
          <w:ilvl w:val="0"/>
          <w:numId w:val="2"/>
        </w:numPr>
        <w:ind w:left="993" w:hanging="426"/>
      </w:pPr>
      <w:r w:rsidRPr="00E23DCD">
        <w:t>przedwczesną śmierć związaną z niewydolnością serca lub chorobą płuc.</w:t>
      </w:r>
    </w:p>
    <w:p w14:paraId="3AA63581" w14:textId="6CD35F9D" w:rsidR="009750FB" w:rsidRPr="00E23DCD" w:rsidRDefault="009750FB" w:rsidP="00F17A8E">
      <w:pPr>
        <w:pStyle w:val="ekopodstawowy0"/>
        <w:rPr>
          <w:strike/>
          <w:lang w:val="pl-PL"/>
        </w:rPr>
      </w:pPr>
      <w:r w:rsidRPr="00E23DCD">
        <w:t>Jak wynika z raportów Światowej Organizacji Zdrowia (WHO), długotrwałe narażenie na działanie pyłu zawieszonego PM2,5 skutkuje skróceniem średniej długości życia. Szacuje się, że życie przeciętnego mieszkańca Unii Europejskiej jest krótsze z tego powodu o ponad 8</w:t>
      </w:r>
      <w:r w:rsidR="00017E2E" w:rsidRPr="00E23DCD">
        <w:rPr>
          <w:lang w:val="pl-PL"/>
        </w:rPr>
        <w:t xml:space="preserve"> </w:t>
      </w:r>
      <w:r w:rsidRPr="00E23DCD">
        <w:t xml:space="preserve">miesięcy. Życie </w:t>
      </w:r>
      <w:r w:rsidR="002D0898" w:rsidRPr="00E23DCD">
        <w:rPr>
          <w:lang w:val="pl-PL"/>
        </w:rPr>
        <w:t xml:space="preserve">statystycznego mieszkańca </w:t>
      </w:r>
      <w:r w:rsidRPr="00E23DCD">
        <w:t>Pol</w:t>
      </w:r>
      <w:r w:rsidR="002D0898" w:rsidRPr="00E23DCD">
        <w:rPr>
          <w:lang w:val="pl-PL"/>
        </w:rPr>
        <w:t>ski</w:t>
      </w:r>
      <w:r w:rsidRPr="00E23DCD">
        <w:t>, w stosunku do</w:t>
      </w:r>
      <w:r w:rsidR="00017E2E" w:rsidRPr="00E23DCD">
        <w:rPr>
          <w:lang w:val="pl-PL"/>
        </w:rPr>
        <w:t xml:space="preserve"> </w:t>
      </w:r>
      <w:r w:rsidRPr="00E23DCD">
        <w:t>mieszkańca</w:t>
      </w:r>
      <w:r w:rsidR="002D0898" w:rsidRPr="00E23DCD">
        <w:rPr>
          <w:lang w:val="pl-PL"/>
        </w:rPr>
        <w:t xml:space="preserve"> pozostałych krajów w </w:t>
      </w:r>
      <w:r w:rsidRPr="00E23DCD">
        <w:t>UE, jest krótsze</w:t>
      </w:r>
      <w:r w:rsidR="001717E7">
        <w:rPr>
          <w:lang w:val="pl-PL"/>
        </w:rPr>
        <w:t xml:space="preserve"> </w:t>
      </w:r>
      <w:r w:rsidRPr="00E23DCD">
        <w:t>o kolejne 2</w:t>
      </w:r>
      <w:r w:rsidR="00017E2E" w:rsidRPr="00E23DCD">
        <w:rPr>
          <w:lang w:val="pl-PL"/>
        </w:rPr>
        <w:t xml:space="preserve"> </w:t>
      </w:r>
      <w:r w:rsidRPr="00E23DCD">
        <w:t>miesiące z uwagi na występujące w naszym kraju</w:t>
      </w:r>
      <w:r w:rsidR="001D2EDB" w:rsidRPr="00E23DCD">
        <w:t xml:space="preserve"> większe zanieczyszczenie pyłem</w:t>
      </w:r>
      <w:r w:rsidR="001D2EDB" w:rsidRPr="00E23DCD">
        <w:rPr>
          <w:lang w:val="pl-PL"/>
        </w:rPr>
        <w:t>.</w:t>
      </w:r>
    </w:p>
    <w:p w14:paraId="1F88C815" w14:textId="42B6C36B" w:rsidR="009750FB" w:rsidRPr="00E23DCD" w:rsidRDefault="009750FB" w:rsidP="00F17A8E">
      <w:pPr>
        <w:pStyle w:val="ekopodstawowy0"/>
      </w:pPr>
      <w:r w:rsidRPr="00E23DCD">
        <w:t>Pyły oddziałują szkodliwie nie tylko na zdrowie ludzkie, ale także na roślinność, gleby i wodę.</w:t>
      </w:r>
      <w:r w:rsidR="000E0F7D">
        <w:rPr>
          <w:lang w:val="pl-PL"/>
        </w:rPr>
        <w:t xml:space="preserve"> </w:t>
      </w:r>
      <w:r w:rsidRPr="00E23DCD">
        <w:t>W przypadku roślin pył, który osadza się na ich powierzchni, zatyka aparaty szparkowe oraz blokuje dostęp światła utrudniając tym samym fotosyntezę. Nie bez znaczenia jest też wpływ pyłu na inne elementy środowiska: obecność pyłu może prowadzić do ograniczenia widoczności (powstawanie mgieł)</w:t>
      </w:r>
      <w:r w:rsidR="001D2EDB" w:rsidRPr="00E23DCD">
        <w:rPr>
          <w:lang w:val="pl-PL"/>
        </w:rPr>
        <w:t>,</w:t>
      </w:r>
      <w:r w:rsidRPr="00E23DCD">
        <w:t xml:space="preserve"> cząstki pyłu przenoszone są przez wiatr na duże odległości </w:t>
      </w:r>
      <w:r w:rsidR="00A45469" w:rsidRPr="00E23DCD">
        <w:t>(do 2500 km)</w:t>
      </w:r>
      <w:r w:rsidR="002D0898" w:rsidRPr="00E23DCD">
        <w:rPr>
          <w:lang w:val="pl-PL"/>
        </w:rPr>
        <w:t xml:space="preserve"> i</w:t>
      </w:r>
      <w:r w:rsidRPr="00E23DCD">
        <w:t xml:space="preserve"> osiadają na </w:t>
      </w:r>
      <w:r w:rsidRPr="00E23DCD">
        <w:lastRenderedPageBreak/>
        <w:t xml:space="preserve">powierzchni gleby lub wody, zanieczyszczając je. Skutki zanieczyszczenia drobnym pyłem unoszonym obejmują zmianę pH </w:t>
      </w:r>
      <w:r w:rsidR="002D0898" w:rsidRPr="00E23DCD">
        <w:rPr>
          <w:lang w:val="pl-PL"/>
        </w:rPr>
        <w:t xml:space="preserve">wód </w:t>
      </w:r>
      <w:r w:rsidRPr="00E23DCD">
        <w:t>(podwyższenie kwasowości jezior i</w:t>
      </w:r>
      <w:r w:rsidR="00017E2E" w:rsidRPr="00E23DCD">
        <w:rPr>
          <w:lang w:val="pl-PL"/>
        </w:rPr>
        <w:t xml:space="preserve"> </w:t>
      </w:r>
      <w:r w:rsidRPr="00E23DCD">
        <w:t>wód płynących), zmiany w bilansie składników pokarmowych w wodach przybrzeżnych</w:t>
      </w:r>
      <w:r w:rsidR="00993EEA">
        <w:br/>
      </w:r>
      <w:r w:rsidRPr="00E23DCD">
        <w:t>i dużych dorzeczach, zanik składników odżywczych w glebie, wyniszczenie wrażliwych gatunków roślin na terenie lasów i upraw rolnych, a</w:t>
      </w:r>
      <w:r w:rsidR="00017E2E" w:rsidRPr="00E23DCD">
        <w:rPr>
          <w:lang w:val="pl-PL"/>
        </w:rPr>
        <w:t xml:space="preserve"> </w:t>
      </w:r>
      <w:r w:rsidRPr="00E23DCD">
        <w:t>także niekorzystny wpływ na różnorodność ekosystemów.</w:t>
      </w:r>
    </w:p>
    <w:p w14:paraId="5D70A272" w14:textId="4AF5E297" w:rsidR="009750FB" w:rsidRPr="00E23DCD" w:rsidRDefault="009750FB" w:rsidP="00F17A8E">
      <w:pPr>
        <w:pStyle w:val="ekopodstawowy0"/>
        <w:rPr>
          <w:lang w:val="pl-PL"/>
        </w:rPr>
      </w:pPr>
      <w:r w:rsidRPr="00E23DCD">
        <w:t xml:space="preserve">Pył obecny w powietrzu może mieć </w:t>
      </w:r>
      <w:r w:rsidR="002D0898" w:rsidRPr="00E23DCD">
        <w:rPr>
          <w:lang w:val="pl-PL"/>
        </w:rPr>
        <w:t>również</w:t>
      </w:r>
      <w:r w:rsidRPr="00E23DCD">
        <w:t xml:space="preserve"> negatywny wpływ na walory estetyczne otaczającego krajobrazu. Zanieczyszczenia mogą uszkodzić kamień i inne materiały, w tym ważnych kulturowo obiektów takich jak rzeźby czy pomniki i budowle historyczne.</w:t>
      </w:r>
    </w:p>
    <w:p w14:paraId="4D05EB6B" w14:textId="446D5AF3" w:rsidR="00B60040" w:rsidRPr="00E23DCD" w:rsidRDefault="00B60040" w:rsidP="000E0F7D">
      <w:pPr>
        <w:pStyle w:val="Pogrub"/>
      </w:pPr>
      <w:r w:rsidRPr="00E23DCD">
        <w:t>Benzo(a)piren</w:t>
      </w:r>
    </w:p>
    <w:p w14:paraId="6B95F1F1" w14:textId="56028CD3" w:rsidR="00B60040" w:rsidRPr="00E23DCD" w:rsidRDefault="00B60040" w:rsidP="00B60040">
      <w:pPr>
        <w:pStyle w:val="ekopodstawowy0"/>
      </w:pPr>
      <w:r w:rsidRPr="00E23DCD">
        <w:t>Benzo(a)piren jest głównym przedstawicielem wielopierścieniowych węglowodorów aromatycznych (WWA), których źródłem może być: spalanie paliw w silnikach spalinowych, spalanie odpadów w spalarniach, procesy przemysłowe (np. produkcja koksu), pożary lasów, dym tytoniowy,</w:t>
      </w:r>
      <w:r w:rsidR="001717E7">
        <w:rPr>
          <w:lang w:val="pl-PL"/>
        </w:rPr>
        <w:t xml:space="preserve"> </w:t>
      </w:r>
      <w:r w:rsidRPr="00E23DCD">
        <w:t>a</w:t>
      </w:r>
      <w:r w:rsidR="00017E2E" w:rsidRPr="00E23DCD">
        <w:rPr>
          <w:lang w:val="pl-PL"/>
        </w:rPr>
        <w:t xml:space="preserve"> </w:t>
      </w:r>
      <w:r w:rsidRPr="00E23DCD">
        <w:t>także wszelkie procesy rozkładu termicznego związków organicznych przebiegające przy niewystarczającej ilości tlenu</w:t>
      </w:r>
      <w:r w:rsidR="001717E7">
        <w:br/>
      </w:r>
      <w:r w:rsidRPr="00E23DCD">
        <w:t>(np. ogrzewanie indywidualne paliwami stałymi, tzw. niska emisja). Nośnikiem benzo(a)pirenu w powietrzu jest pył, dlatego jego szkodliwe oddziaływanie jest ściśle związane z oddziaływaniem pyłu oraz jego specyficznymi właściwościami fizycznymi i chemicznymi.</w:t>
      </w:r>
    </w:p>
    <w:p w14:paraId="726F9C5D" w14:textId="3AE16FEA" w:rsidR="00B60040" w:rsidRPr="00E23DCD" w:rsidRDefault="00B60040" w:rsidP="00B60040">
      <w:pPr>
        <w:pStyle w:val="ekopodstawowy0"/>
      </w:pPr>
      <w:r w:rsidRPr="00E23DCD">
        <w:t>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w:t>
      </w:r>
      <w:r w:rsidR="001717E7">
        <w:rPr>
          <w:lang w:val="pl-PL"/>
        </w:rPr>
        <w:t xml:space="preserve"> </w:t>
      </w:r>
      <w:r w:rsidRPr="00E23DCD">
        <w:t>a mechanizm jego działania jest genotoksyczny, co oznacza, że reaguje z DNA, przy czym działa po aktywacji metabolicznej. W wyniku przemian metabolicznych benzo(a)pirenu</w:t>
      </w:r>
      <w:r w:rsidR="00D65F8D">
        <w:br/>
      </w:r>
      <w:r w:rsidRPr="00E23DCD">
        <w:t>w</w:t>
      </w:r>
      <w:r w:rsidR="00017E2E" w:rsidRPr="00E23DCD">
        <w:rPr>
          <w:lang w:val="pl-PL"/>
        </w:rPr>
        <w:t xml:space="preserve"> </w:t>
      </w:r>
      <w:r w:rsidRPr="00E23DCD">
        <w:t>organizmie człowieka dochodzi do powstania i</w:t>
      </w:r>
      <w:r w:rsidR="00017E2E" w:rsidRPr="00E23DCD">
        <w:rPr>
          <w:lang w:val="pl-PL"/>
        </w:rPr>
        <w:t xml:space="preserve"> </w:t>
      </w:r>
      <w:r w:rsidRPr="00E23DCD">
        <w:t>gromadzenia hydroksypochodnych benzo(a)pirenu o</w:t>
      </w:r>
      <w:r w:rsidR="00017E2E" w:rsidRPr="00E23DCD">
        <w:rPr>
          <w:lang w:val="pl-PL"/>
        </w:rPr>
        <w:t xml:space="preserve"> </w:t>
      </w:r>
      <w:r w:rsidRPr="00E23DCD">
        <w:t>bardzo silnym działaniu rakotwórczym.</w:t>
      </w:r>
    </w:p>
    <w:p w14:paraId="3ECE98B1" w14:textId="758F481C" w:rsidR="00B60040" w:rsidRPr="00E23DCD" w:rsidRDefault="00B60040" w:rsidP="00B60040">
      <w:pPr>
        <w:pStyle w:val="ekopodstawowy0"/>
      </w:pPr>
      <w:r w:rsidRPr="00E23DCD">
        <w:t>Przeciętny okres między pierwszym kontaktem z czynnikiem rakotwórczym,</w:t>
      </w:r>
      <w:r w:rsidR="00D65F8D">
        <w:br/>
      </w:r>
      <w:r w:rsidRPr="00E23DCD">
        <w:t>a</w:t>
      </w:r>
      <w:r w:rsidR="00017E2E" w:rsidRPr="00E23DCD">
        <w:rPr>
          <w:lang w:val="pl-PL"/>
        </w:rPr>
        <w:t xml:space="preserve"> </w:t>
      </w:r>
      <w:r w:rsidRPr="00E23DCD">
        <w:t>powstaniem zmian nowotworowych wynosi ok. 15 lat, ale może być krótszy. Benzo(a)piren, podobnie jak inne WWA, wykazuje toksyczność układową, powodując uszkodzenie nadnerczy, układu chłonnego, krwiotwórczego i oddechowego.</w:t>
      </w:r>
    </w:p>
    <w:p w14:paraId="16C4905A" w14:textId="14CE4DCA" w:rsidR="00B60040" w:rsidRPr="00E23DCD" w:rsidRDefault="00B60040" w:rsidP="00B60040">
      <w:pPr>
        <w:pStyle w:val="ekopodstawowy0"/>
      </w:pPr>
      <w:r w:rsidRPr="00E23DCD">
        <w:lastRenderedPageBreak/>
        <w:t>Poza wymienionymi na wstępie źródłami powstawania WWA, w tym benzo(a)pirenu, podkreślić należy również, że mogą się one tworzyć podczas obróbki kulinarnej, kiedy topiący się tłuszcz (ulegający pirolizie) ścieka na źródło ciepła. Do pirolizy dochodzi także podczas obróbki żywności</w:t>
      </w:r>
      <w:r w:rsidR="00D65F8D">
        <w:rPr>
          <w:lang w:val="pl-PL"/>
        </w:rPr>
        <w:t xml:space="preserve"> </w:t>
      </w:r>
      <w:r w:rsidRPr="00E23DCD">
        <w:t>w temperaturze powyżej 200°C. Ilość tworzących się podczas obróbki szkodliwych związków (WWA) zależy od czasu trwania procesu, źródła ciepła i</w:t>
      </w:r>
      <w:r w:rsidR="00017E2E" w:rsidRPr="00E23DCD">
        <w:t xml:space="preserve"> </w:t>
      </w:r>
      <w:r w:rsidRPr="00E23DCD">
        <w:t>odległości pomiędzy żywnością a</w:t>
      </w:r>
      <w:r w:rsidR="00017E2E" w:rsidRPr="00E23DCD">
        <w:rPr>
          <w:lang w:val="pl-PL"/>
        </w:rPr>
        <w:t xml:space="preserve"> </w:t>
      </w:r>
      <w:r w:rsidRPr="00E23DCD">
        <w:t>źródłem ciepła.</w:t>
      </w:r>
    </w:p>
    <w:p w14:paraId="0DE27C34" w14:textId="498AFC59" w:rsidR="00B60040" w:rsidRPr="00E23DCD" w:rsidRDefault="00B60040" w:rsidP="00B60040">
      <w:pPr>
        <w:pStyle w:val="ekopodstawowy0"/>
      </w:pPr>
      <w:r w:rsidRPr="00E23DCD">
        <w:t>Benzo(a)piren jest zanieczyszczeniem powietrza, wody i gleby. Jego stężenie jest normowane w każdym z tych komponentów:</w:t>
      </w:r>
    </w:p>
    <w:p w14:paraId="44C39083" w14:textId="77777777" w:rsidR="00B60040" w:rsidRPr="00E23DCD" w:rsidRDefault="00B60040">
      <w:pPr>
        <w:pStyle w:val="ekopodstawowy0"/>
        <w:numPr>
          <w:ilvl w:val="0"/>
          <w:numId w:val="19"/>
        </w:numPr>
        <w:tabs>
          <w:tab w:val="left" w:pos="993"/>
        </w:tabs>
        <w:ind w:left="993" w:hanging="426"/>
      </w:pPr>
      <w:r w:rsidRPr="00E23DCD">
        <w:t>w powietrzu normowane jest stężenie benzo(a)pirenu zawartego w pyle zawieszonym PM10 – norma – 1 ng/m</w:t>
      </w:r>
      <w:r w:rsidRPr="00E23DCD">
        <w:rPr>
          <w:vertAlign w:val="superscript"/>
        </w:rPr>
        <w:t>3</w:t>
      </w:r>
      <w:r w:rsidRPr="00E23DCD">
        <w:t>,</w:t>
      </w:r>
    </w:p>
    <w:p w14:paraId="1D8BBF38" w14:textId="73FFC47C" w:rsidR="00B60040" w:rsidRPr="00E23DCD" w:rsidRDefault="00B60040">
      <w:pPr>
        <w:pStyle w:val="ekopodstawowy0"/>
        <w:numPr>
          <w:ilvl w:val="0"/>
          <w:numId w:val="19"/>
        </w:numPr>
        <w:tabs>
          <w:tab w:val="left" w:pos="993"/>
        </w:tabs>
        <w:ind w:left="993" w:hanging="426"/>
      </w:pPr>
      <w:r w:rsidRPr="00E23DCD">
        <w:t>w wodzie pitnej – norma – 10 ng/dm</w:t>
      </w:r>
      <w:r w:rsidRPr="00E23DCD">
        <w:rPr>
          <w:vertAlign w:val="superscript"/>
        </w:rPr>
        <w:t>3</w:t>
      </w:r>
      <w:r w:rsidRPr="00E23DCD">
        <w:t>,</w:t>
      </w:r>
    </w:p>
    <w:p w14:paraId="153381B7" w14:textId="3621C74D" w:rsidR="00B60040" w:rsidRPr="00E23DCD" w:rsidRDefault="00B60040">
      <w:pPr>
        <w:pStyle w:val="ekopodstawowy0"/>
        <w:numPr>
          <w:ilvl w:val="0"/>
          <w:numId w:val="19"/>
        </w:numPr>
        <w:tabs>
          <w:tab w:val="left" w:pos="993"/>
        </w:tabs>
        <w:ind w:left="993" w:hanging="426"/>
      </w:pPr>
      <w:r w:rsidRPr="00E23DCD">
        <w:t>w glebie – norma – 0,02 mg/kg suchej masy (gleby klasy A) i 0,03 mg/kg suchej masy (gleby klasy B).</w:t>
      </w:r>
    </w:p>
    <w:p w14:paraId="58CFDA48" w14:textId="497DB522" w:rsidR="00017E2E" w:rsidRPr="00E23DCD" w:rsidRDefault="00B60040" w:rsidP="00017E2E">
      <w:pPr>
        <w:pStyle w:val="ekopodstawowy0"/>
      </w:pPr>
      <w:r w:rsidRPr="00E23DCD">
        <w:t>W powietrzu WWA ulegają, pod wpływem działania promieni słonecznych, zjawisku fotoindukcji, które powoduje wzrost podatności do tworzenia się połączeń</w:t>
      </w:r>
      <w:r w:rsidR="002F348A">
        <w:br/>
      </w:r>
      <w:r w:rsidRPr="00E23DCD">
        <w:t>z materiałem genetycznym – DNA. Badania toksykologiczne i epidemiologiczne wskazują na wyraźną zależność pomiędzy ekspozycją na te związki, a wzrostem ryzyka powstawania nowotworów. Skrócenie statystycznej długości życia ludzkiego</w:t>
      </w:r>
      <w:r w:rsidR="00731BAA">
        <w:br/>
      </w:r>
      <w:r w:rsidRPr="00E23DCD">
        <w:t>w Europie wynosi średnio 8,6</w:t>
      </w:r>
      <w:r w:rsidR="00017E2E" w:rsidRPr="00E23DCD">
        <w:t xml:space="preserve"> </w:t>
      </w:r>
      <w:r w:rsidRPr="00E23DCD">
        <w:t>miesiąca (od ok. 3 miesięcy w Finlandii do ponad</w:t>
      </w:r>
      <w:r w:rsidR="00993EEA">
        <w:br/>
      </w:r>
      <w:r w:rsidRPr="00E23DCD">
        <w:t>13 miesięcy w Belgii, w Polsce ok.</w:t>
      </w:r>
      <w:r w:rsidR="00017E2E" w:rsidRPr="00E23DCD">
        <w:t xml:space="preserve"> </w:t>
      </w:r>
      <w:r w:rsidRPr="00E23DCD">
        <w:t>8,5</w:t>
      </w:r>
      <w:r w:rsidR="00017E2E" w:rsidRPr="00E23DCD">
        <w:t xml:space="preserve"> </w:t>
      </w:r>
      <w:r w:rsidRPr="00E23DCD">
        <w:t xml:space="preserve">miesiąca) </w:t>
      </w:r>
      <w:bookmarkStart w:id="128" w:name="_Toc23759443"/>
      <w:bookmarkStart w:id="129" w:name="_Toc324166320"/>
      <w:bookmarkStart w:id="130" w:name="_Toc338674691"/>
      <w:bookmarkStart w:id="131" w:name="_Toc371602098"/>
      <w:r w:rsidR="00017E2E" w:rsidRPr="00E23DCD">
        <w:t>wg</w:t>
      </w:r>
      <w:r w:rsidR="00017E2E" w:rsidRPr="00E23DCD">
        <w:rPr>
          <w:lang w:val="pl-PL"/>
        </w:rPr>
        <w:t xml:space="preserve">. </w:t>
      </w:r>
      <w:r w:rsidR="00017E2E" w:rsidRPr="00E23DCD">
        <w:t xml:space="preserve">oszacowań programu </w:t>
      </w:r>
      <w:r w:rsidR="00017E2E" w:rsidRPr="00E23DCD">
        <w:rPr>
          <w:lang w:val="pl-PL"/>
        </w:rPr>
        <w:t>Clean Air</w:t>
      </w:r>
      <w:r w:rsidR="00017E2E" w:rsidRPr="00E23DCD">
        <w:rPr>
          <w:rStyle w:val="Odwoanieprzypisudolnego"/>
        </w:rPr>
        <w:footnoteReference w:id="7"/>
      </w:r>
      <w:r w:rsidR="00017E2E" w:rsidRPr="00E23DCD">
        <w:t>.</w:t>
      </w:r>
    </w:p>
    <w:p w14:paraId="37C085DF" w14:textId="77777777" w:rsidR="00C43576" w:rsidRPr="00D97EFE" w:rsidRDefault="00C43576" w:rsidP="00C43576">
      <w:pPr>
        <w:pStyle w:val="Nagwek3"/>
      </w:pPr>
      <w:bookmarkStart w:id="133" w:name="_Toc32308405"/>
      <w:bookmarkStart w:id="134" w:name="_Toc152578702"/>
      <w:r w:rsidRPr="00D97EFE">
        <w:t>Metody stosowane przy ocenie poziomów substancji w powietrzu</w:t>
      </w:r>
      <w:bookmarkEnd w:id="133"/>
      <w:bookmarkEnd w:id="134"/>
    </w:p>
    <w:p w14:paraId="6FDC9805" w14:textId="2CF19327" w:rsidR="00C43576" w:rsidRPr="00D97EFE" w:rsidRDefault="00C43576" w:rsidP="00C43576">
      <w:pPr>
        <w:pStyle w:val="ekopodstawowy0"/>
        <w:rPr>
          <w:lang w:bidi="en-US"/>
        </w:rPr>
      </w:pPr>
      <w:r w:rsidRPr="00D97EFE">
        <w:rPr>
          <w:lang w:bidi="en-US"/>
        </w:rPr>
        <w:t xml:space="preserve">Do oceny rocznej jakości powietrza za </w:t>
      </w:r>
      <w:r w:rsidR="00625D10" w:rsidRPr="00D97EFE">
        <w:rPr>
          <w:lang w:bidi="en-US"/>
        </w:rPr>
        <w:t>20</w:t>
      </w:r>
      <w:r w:rsidR="00625D10">
        <w:rPr>
          <w:lang w:val="pl-PL" w:bidi="en-US"/>
        </w:rPr>
        <w:t>21</w:t>
      </w:r>
      <w:r w:rsidR="00625D10" w:rsidRPr="00D97EFE">
        <w:rPr>
          <w:lang w:bidi="en-US"/>
        </w:rPr>
        <w:t xml:space="preserve"> </w:t>
      </w:r>
      <w:r w:rsidRPr="00D97EFE">
        <w:rPr>
          <w:lang w:bidi="en-US"/>
        </w:rPr>
        <w:t xml:space="preserve">rok w strefach województwa </w:t>
      </w:r>
      <w:r>
        <w:rPr>
          <w:lang w:bidi="en-US"/>
        </w:rPr>
        <w:t>podkarpackiego</w:t>
      </w:r>
      <w:r w:rsidRPr="00D97EFE">
        <w:rPr>
          <w:vertAlign w:val="superscript"/>
          <w:lang w:eastAsia="pl-PL"/>
        </w:rPr>
        <w:footnoteReference w:id="8"/>
      </w:r>
      <w:r w:rsidRPr="00D97EFE">
        <w:rPr>
          <w:lang w:bidi="en-US"/>
        </w:rPr>
        <w:t xml:space="preserve"> wykorzystano następujące metody:</w:t>
      </w:r>
    </w:p>
    <w:p w14:paraId="7CC0FA1D" w14:textId="77777777" w:rsidR="00C43576" w:rsidRPr="00D97EFE" w:rsidRDefault="00C43576">
      <w:pPr>
        <w:pStyle w:val="ekopodstawowy0"/>
        <w:numPr>
          <w:ilvl w:val="0"/>
          <w:numId w:val="79"/>
        </w:numPr>
        <w:ind w:left="992" w:hanging="425"/>
      </w:pPr>
      <w:r w:rsidRPr="00D97EFE">
        <w:t>codzienne pomiary manualne prowadzone w stałych punktach (dla pyłu zawieszonego PM10 i PM2,5),</w:t>
      </w:r>
    </w:p>
    <w:p w14:paraId="124825F2" w14:textId="1DAC95F4" w:rsidR="00C43576" w:rsidRPr="00D97EFE" w:rsidRDefault="00C43576">
      <w:pPr>
        <w:pStyle w:val="ekopodstawowy0"/>
        <w:numPr>
          <w:ilvl w:val="0"/>
          <w:numId w:val="79"/>
        </w:numPr>
        <w:ind w:left="992" w:hanging="425"/>
      </w:pPr>
      <w:r w:rsidRPr="00D97EFE">
        <w:t>pomiary manualne prowadzone codziennie w stałych punktach (dla zanieczyszczeń w pyle PM10: Pb, As, Cd, Ni, B(a)P i oznaczane w próbach łączonych),</w:t>
      </w:r>
    </w:p>
    <w:p w14:paraId="74E46EAE" w14:textId="77777777" w:rsidR="00C43576" w:rsidRPr="00D97EFE" w:rsidRDefault="00C43576">
      <w:pPr>
        <w:pStyle w:val="ekopodstawowy0"/>
        <w:numPr>
          <w:ilvl w:val="0"/>
          <w:numId w:val="79"/>
        </w:numPr>
        <w:ind w:left="992" w:hanging="425"/>
      </w:pPr>
      <w:r w:rsidRPr="00D97EFE">
        <w:lastRenderedPageBreak/>
        <w:t>pomiary wysokiej jakości, automatyczne ciągłe (dla zanieczyszczeń: SO</w:t>
      </w:r>
      <w:r w:rsidRPr="00D97EFE">
        <w:rPr>
          <w:vertAlign w:val="subscript"/>
        </w:rPr>
        <w:t>2</w:t>
      </w:r>
      <w:r w:rsidRPr="00D97EFE">
        <w:t>, NO</w:t>
      </w:r>
      <w:r w:rsidRPr="00D97EFE">
        <w:rPr>
          <w:vertAlign w:val="subscript"/>
        </w:rPr>
        <w:t>2</w:t>
      </w:r>
      <w:r w:rsidRPr="00D97EFE">
        <w:t>, NO</w:t>
      </w:r>
      <w:r w:rsidRPr="00D97EFE">
        <w:rPr>
          <w:vertAlign w:val="subscript"/>
        </w:rPr>
        <w:t>x</w:t>
      </w:r>
      <w:r w:rsidRPr="00D97EFE">
        <w:t>, CO, C</w:t>
      </w:r>
      <w:r w:rsidRPr="00D97EFE">
        <w:rPr>
          <w:vertAlign w:val="subscript"/>
        </w:rPr>
        <w:t>6</w:t>
      </w:r>
      <w:r w:rsidRPr="00D97EFE">
        <w:t>H</w:t>
      </w:r>
      <w:r w:rsidRPr="00D97EFE">
        <w:rPr>
          <w:vertAlign w:val="subscript"/>
        </w:rPr>
        <w:t>6</w:t>
      </w:r>
      <w:r w:rsidRPr="00D97EFE">
        <w:t>, O</w:t>
      </w:r>
      <w:r w:rsidRPr="00D97EFE">
        <w:rPr>
          <w:vertAlign w:val="subscript"/>
        </w:rPr>
        <w:t>3</w:t>
      </w:r>
      <w:r w:rsidRPr="00D97EFE">
        <w:t>, PM10 i PM2,5),</w:t>
      </w:r>
    </w:p>
    <w:p w14:paraId="675756B3" w14:textId="769AC40C" w:rsidR="00CB6159" w:rsidRDefault="00CB6159">
      <w:pPr>
        <w:pStyle w:val="ekopodstawowy0"/>
        <w:numPr>
          <w:ilvl w:val="0"/>
          <w:numId w:val="79"/>
        </w:numPr>
        <w:ind w:left="992" w:hanging="425"/>
      </w:pPr>
      <w:r w:rsidRPr="00CB6159">
        <w:t>obliczenia stężeń O</w:t>
      </w:r>
      <w:r w:rsidRPr="00CB6159">
        <w:rPr>
          <w:vertAlign w:val="subscript"/>
        </w:rPr>
        <w:t>3</w:t>
      </w:r>
      <w:r w:rsidRPr="00CB6159">
        <w:t xml:space="preserve"> (poziom docelowy) przy powierzchni ziemi modelem jakości powietrza GEM-AQ wykonane przez Instytut Ochrony Środowiska – Państwowy Instytut Badawczy</w:t>
      </w:r>
      <w:r w:rsidR="002F348A">
        <w:rPr>
          <w:lang w:val="pl-PL"/>
        </w:rPr>
        <w:t>,</w:t>
      </w:r>
    </w:p>
    <w:p w14:paraId="7A770B22" w14:textId="2A5FF360" w:rsidR="00C43576" w:rsidRPr="00D97EFE" w:rsidRDefault="00CB6159">
      <w:pPr>
        <w:pStyle w:val="ekopodstawowy0"/>
        <w:numPr>
          <w:ilvl w:val="0"/>
          <w:numId w:val="79"/>
        </w:numPr>
        <w:ind w:left="992" w:hanging="425"/>
      </w:pPr>
      <w:r w:rsidRPr="00CB6159">
        <w:t>obiektywne szacowanie przestrzennego rozkładu stężeń SO</w:t>
      </w:r>
      <w:r w:rsidRPr="00CB6159">
        <w:rPr>
          <w:vertAlign w:val="subscript"/>
        </w:rPr>
        <w:t>2</w:t>
      </w:r>
      <w:r w:rsidRPr="00CB6159">
        <w:t>, NO</w:t>
      </w:r>
      <w:r w:rsidRPr="00CB6159">
        <w:rPr>
          <w:vertAlign w:val="subscript"/>
        </w:rPr>
        <w:t>2</w:t>
      </w:r>
      <w:r w:rsidRPr="00CB6159">
        <w:t>, NOx, PM10 i PM2,5, B(a)P, O</w:t>
      </w:r>
      <w:r w:rsidRPr="00CB6159">
        <w:rPr>
          <w:vertAlign w:val="subscript"/>
        </w:rPr>
        <w:t>3</w:t>
      </w:r>
      <w:r w:rsidRPr="00CB6159">
        <w:t xml:space="preserve"> (poziom celu długoterminowego) oparte o wyniki modelowania wykonanego przez Instytut Ochrony Środowiska – Państwowy Instytut Badawczy oraz o wyniki pomiarów ze stacji monitoringu powietrza PMŚ</w:t>
      </w:r>
      <w:r w:rsidR="002F348A">
        <w:rPr>
          <w:lang w:val="pl-PL"/>
        </w:rPr>
        <w:t>.</w:t>
      </w:r>
    </w:p>
    <w:p w14:paraId="43F3165B" w14:textId="29F99739" w:rsidR="00C43576" w:rsidRPr="00734E91" w:rsidRDefault="00C43576" w:rsidP="00C43576">
      <w:pPr>
        <w:pStyle w:val="ekopodstawowy0"/>
        <w:rPr>
          <w:lang w:bidi="en-US"/>
        </w:rPr>
      </w:pPr>
      <w:bookmarkStart w:id="136" w:name="_Hlk37936414"/>
      <w:r w:rsidRPr="00734E91">
        <w:rPr>
          <w:lang w:bidi="en-US"/>
        </w:rPr>
        <w:t>W Programie ochrony powietrza dla strefy podk</w:t>
      </w:r>
      <w:r w:rsidRPr="00734E91">
        <w:rPr>
          <w:lang w:val="pl-PL" w:bidi="en-US"/>
        </w:rPr>
        <w:t>a</w:t>
      </w:r>
      <w:r w:rsidRPr="00734E91">
        <w:rPr>
          <w:lang w:bidi="en-US"/>
        </w:rPr>
        <w:t>rpackiej w celu wyznaczenia</w:t>
      </w:r>
      <w:r w:rsidR="00734E91" w:rsidRPr="00172680">
        <w:rPr>
          <w:lang w:val="pl-PL" w:bidi="en-US"/>
        </w:rPr>
        <w:br/>
      </w:r>
      <w:r w:rsidRPr="00734E91">
        <w:rPr>
          <w:lang w:bidi="en-US"/>
        </w:rPr>
        <w:t>w obszarach przekroczeń poziom</w:t>
      </w:r>
      <w:r w:rsidRPr="00734E91">
        <w:rPr>
          <w:lang w:val="pl-PL" w:bidi="en-US"/>
        </w:rPr>
        <w:t>ów</w:t>
      </w:r>
      <w:r w:rsidRPr="00734E91">
        <w:rPr>
          <w:lang w:bidi="en-US"/>
        </w:rPr>
        <w:t xml:space="preserve"> dopuszczaln</w:t>
      </w:r>
      <w:r w:rsidRPr="00734E91">
        <w:rPr>
          <w:lang w:val="pl-PL" w:bidi="en-US"/>
        </w:rPr>
        <w:t>ych</w:t>
      </w:r>
      <w:r w:rsidRPr="00734E91">
        <w:rPr>
          <w:lang w:bidi="en-US"/>
        </w:rPr>
        <w:t xml:space="preserve"> pyłu zawieszonego PM10</w:t>
      </w:r>
      <w:r w:rsidR="00731BAA">
        <w:rPr>
          <w:lang w:val="pl-PL" w:bidi="en-US"/>
        </w:rPr>
        <w:br/>
      </w:r>
      <w:r w:rsidRPr="00734E91">
        <w:rPr>
          <w:lang w:val="pl-PL" w:bidi="en-US"/>
        </w:rPr>
        <w:t>i PM2,5</w:t>
      </w:r>
      <w:r w:rsidRPr="00734E91">
        <w:rPr>
          <w:lang w:bidi="en-US"/>
        </w:rPr>
        <w:t xml:space="preserve"> oraz poziomu docelowego benzo(a)pirenu szacunkowego poziomu tła regionalnego, przyrostu tła miejskiego oraz przyrostu lokalnego stężeń substancji</w:t>
      </w:r>
      <w:r w:rsidR="00734E91" w:rsidRPr="00172680">
        <w:rPr>
          <w:lang w:bidi="en-US"/>
        </w:rPr>
        <w:br/>
      </w:r>
      <w:r w:rsidRPr="00734E91">
        <w:rPr>
          <w:lang w:bidi="en-US"/>
        </w:rPr>
        <w:t>w powietrzu zastosowano metodykę w pełni spełniającą założone cele –</w:t>
      </w:r>
      <w:r w:rsidR="00734E91" w:rsidRPr="00172680">
        <w:rPr>
          <w:lang w:bidi="en-US"/>
        </w:rPr>
        <w:br/>
      </w:r>
      <w:bookmarkStart w:id="137" w:name="_Hlk139027410"/>
      <w:r w:rsidRPr="00734E91">
        <w:rPr>
          <w:lang w:bidi="en-US"/>
        </w:rPr>
        <w:t>tzn. umożliwiającą ocenę udziału źródeł oraz możliwą do skorelowania</w:t>
      </w:r>
      <w:r w:rsidR="00734E91" w:rsidRPr="000E0D83">
        <w:rPr>
          <w:lang w:val="pl-PL" w:bidi="en-US"/>
        </w:rPr>
        <w:br/>
      </w:r>
      <w:r w:rsidRPr="00734E91">
        <w:rPr>
          <w:lang w:bidi="en-US"/>
        </w:rPr>
        <w:t xml:space="preserve">z przekazanymi przez </w:t>
      </w:r>
      <w:r w:rsidR="00734E91" w:rsidRPr="00734E91">
        <w:rPr>
          <w:lang w:bidi="en-US"/>
        </w:rPr>
        <w:t>Główny Inspektorat Ochrony Środowiska</w:t>
      </w:r>
      <w:r w:rsidRPr="00734E91">
        <w:rPr>
          <w:lang w:bidi="en-US"/>
        </w:rPr>
        <w:t xml:space="preserve"> wynikami oceny jakości powietrza za </w:t>
      </w:r>
      <w:r w:rsidR="00734E91" w:rsidRPr="00734E91">
        <w:rPr>
          <w:lang w:bidi="en-US"/>
        </w:rPr>
        <w:t>20</w:t>
      </w:r>
      <w:r w:rsidR="00734E91" w:rsidRPr="000E0D83">
        <w:rPr>
          <w:lang w:val="pl-PL" w:bidi="en-US"/>
        </w:rPr>
        <w:t>21</w:t>
      </w:r>
      <w:r w:rsidR="00734E91" w:rsidRPr="00734E91">
        <w:rPr>
          <w:lang w:bidi="en-US"/>
        </w:rPr>
        <w:t xml:space="preserve"> </w:t>
      </w:r>
      <w:r w:rsidRPr="00734E91">
        <w:rPr>
          <w:lang w:bidi="en-US"/>
        </w:rPr>
        <w:t xml:space="preserve">rok. </w:t>
      </w:r>
      <w:bookmarkEnd w:id="137"/>
      <w:r w:rsidRPr="00734E91">
        <w:rPr>
          <w:lang w:bidi="en-US"/>
        </w:rPr>
        <w:t>Wykorzystano dwa modele – model CAMx do obliczeń w skali krajowej oraz model CALPUFF do obliczeń w skali lokalnej. Modelowanie wykonano</w:t>
      </w:r>
      <w:r w:rsidR="00D65F8D" w:rsidRPr="00734E91">
        <w:rPr>
          <w:lang w:val="pl-PL" w:bidi="en-US"/>
        </w:rPr>
        <w:t xml:space="preserve"> </w:t>
      </w:r>
      <w:r w:rsidRPr="00734E91">
        <w:rPr>
          <w:lang w:bidi="en-US"/>
        </w:rPr>
        <w:t>w następujący sposób:</w:t>
      </w:r>
    </w:p>
    <w:p w14:paraId="5FAD7666" w14:textId="338A8884" w:rsidR="00C43576" w:rsidRPr="00734E91" w:rsidRDefault="00C43576">
      <w:pPr>
        <w:pStyle w:val="ekopodstawowy0"/>
        <w:numPr>
          <w:ilvl w:val="0"/>
          <w:numId w:val="80"/>
        </w:numPr>
        <w:ind w:left="993" w:hanging="426"/>
      </w:pPr>
      <w:r w:rsidRPr="00734E91">
        <w:t>modelowanie tła zanieczyszczeń modelem fotochemicznym (CAMx)</w:t>
      </w:r>
      <w:r w:rsidR="00734E91" w:rsidRPr="00734E91">
        <w:br/>
      </w:r>
      <w:r w:rsidRPr="00734E91">
        <w:t>z włączonym modułem PSAT w podziale na źródła i z uwzględnieniem wpływu emisji z poszczególnych województw</w:t>
      </w:r>
      <w:r w:rsidR="00980EB0" w:rsidRPr="00734E91">
        <w:rPr>
          <w:lang w:val="pl-PL"/>
        </w:rPr>
        <w:t xml:space="preserve"> </w:t>
      </w:r>
      <w:r w:rsidRPr="00734E91">
        <w:t>z całej Polski oraz napływu transgranicznego;</w:t>
      </w:r>
    </w:p>
    <w:p w14:paraId="1CA422FD" w14:textId="001370B9" w:rsidR="00C43576" w:rsidRPr="00734E91" w:rsidRDefault="00C43576">
      <w:pPr>
        <w:pStyle w:val="ekopodstawowy0"/>
        <w:numPr>
          <w:ilvl w:val="0"/>
          <w:numId w:val="80"/>
        </w:numPr>
        <w:ind w:left="993" w:hanging="426"/>
      </w:pPr>
      <w:r w:rsidRPr="00734E91">
        <w:t>modelowanie (modelem CALPUFF) stężeń zanieczyszczeń w gminach</w:t>
      </w:r>
      <w:r w:rsidR="00734E91" w:rsidRPr="00734E91">
        <w:br/>
      </w:r>
      <w:r w:rsidRPr="00734E91">
        <w:t>w których w ocenie wskazano przekroczenia poziomów dopuszczalnego</w:t>
      </w:r>
      <w:r w:rsidR="00734E91" w:rsidRPr="00734E91">
        <w:br/>
      </w:r>
      <w:r w:rsidRPr="00734E91">
        <w:t>i docelowego z uwzględnieniem podziału na źródła w obrębie obszaru przekroczeń (emisja lokalna) oraz poza nim - tło miejskie.</w:t>
      </w:r>
    </w:p>
    <w:p w14:paraId="5FDF0805" w14:textId="3E087CD2" w:rsidR="00C43576" w:rsidRPr="00734E91" w:rsidRDefault="00734E91" w:rsidP="00C43576">
      <w:pPr>
        <w:pStyle w:val="ekopodstawowy0"/>
        <w:rPr>
          <w:lang w:bidi="en-US"/>
        </w:rPr>
      </w:pPr>
      <w:bookmarkStart w:id="138" w:name="_Hlk139027489"/>
      <w:r w:rsidRPr="00734E91">
        <w:rPr>
          <w:lang w:bidi="en-US"/>
        </w:rPr>
        <w:t>Do modelowania wykorzystano dane emisyjne przekazane przez GIOŚ.</w:t>
      </w:r>
    </w:p>
    <w:bookmarkEnd w:id="138"/>
    <w:p w14:paraId="0E53FD0B" w14:textId="66A9610C" w:rsidR="00734E91" w:rsidRDefault="00C43576" w:rsidP="00734E91">
      <w:pPr>
        <w:pStyle w:val="ekopodstawowy0"/>
        <w:rPr>
          <w:lang w:bidi="en-US"/>
        </w:rPr>
      </w:pPr>
      <w:r w:rsidRPr="00734E91">
        <w:rPr>
          <w:lang w:bidi="en-US"/>
        </w:rPr>
        <w:t xml:space="preserve">Poziomy stężeń zgodnie z podziałem podanym w </w:t>
      </w:r>
      <w:r w:rsidRPr="00734E91">
        <w:rPr>
          <w:rFonts w:cs="Arial"/>
          <w:lang w:bidi="en-US"/>
        </w:rPr>
        <w:t>§</w:t>
      </w:r>
      <w:r w:rsidRPr="00734E91">
        <w:rPr>
          <w:lang w:bidi="en-US"/>
        </w:rPr>
        <w:t>3 ust.2 e-g rozporządzenia Ministra Środowiska z dnia</w:t>
      </w:r>
      <w:r w:rsidRPr="00734E91">
        <w:rPr>
          <w:lang w:val="pl-PL" w:bidi="en-US"/>
        </w:rPr>
        <w:t xml:space="preserve"> </w:t>
      </w:r>
      <w:r w:rsidRPr="00734E91">
        <w:rPr>
          <w:lang w:bidi="en-US"/>
        </w:rPr>
        <w:t>14 czerwca 2019 r.</w:t>
      </w:r>
      <w:r w:rsidRPr="00734E91">
        <w:rPr>
          <w:lang w:val="pl-PL" w:bidi="en-US"/>
        </w:rPr>
        <w:t xml:space="preserve"> </w:t>
      </w:r>
      <w:r w:rsidRPr="00172680">
        <w:rPr>
          <w:lang w:bidi="en-US"/>
        </w:rPr>
        <w:t>w sprawie programów ochrony powietrza oraz planów działań krótkoterminowych</w:t>
      </w:r>
      <w:r w:rsidRPr="00734E91">
        <w:rPr>
          <w:lang w:bidi="en-US"/>
        </w:rPr>
        <w:t xml:space="preserve"> zostały określone</w:t>
      </w:r>
      <w:r w:rsidRPr="00734E91">
        <w:rPr>
          <w:lang w:val="pl-PL" w:bidi="en-US"/>
        </w:rPr>
        <w:t xml:space="preserve"> </w:t>
      </w:r>
      <w:r w:rsidRPr="00734E91">
        <w:rPr>
          <w:lang w:bidi="en-US"/>
        </w:rPr>
        <w:t>w każdym obszarze przekroczeń</w:t>
      </w:r>
      <w:r w:rsidRPr="00734E91">
        <w:rPr>
          <w:lang w:val="pl-PL" w:bidi="en-US"/>
        </w:rPr>
        <w:t>,</w:t>
      </w:r>
      <w:r w:rsidRPr="00734E91">
        <w:rPr>
          <w:lang w:bidi="en-US"/>
        </w:rPr>
        <w:t xml:space="preserve"> w receptorze z maksymalnym stężeniem. Uzyskanie w tych receptorach wystarczającego efektu ekologicznego pozwalającego na obniżenie </w:t>
      </w:r>
      <w:r w:rsidRPr="00734E91">
        <w:rPr>
          <w:lang w:bidi="en-US"/>
        </w:rPr>
        <w:lastRenderedPageBreak/>
        <w:t>stężeń zanieczyszczeń poniżej odpowiednich poziomów, wskazuje, że na całym badanym obszarze przekroczeń uzyskamy odpowiedni spadek stężeń - poniżej poziomu normatywnego.</w:t>
      </w:r>
    </w:p>
    <w:p w14:paraId="5B75B455" w14:textId="2B476016" w:rsidR="00C43576" w:rsidRDefault="00734E91" w:rsidP="00C43576">
      <w:pPr>
        <w:pStyle w:val="ekopodstawowy0"/>
        <w:rPr>
          <w:lang w:bidi="en-US"/>
        </w:rPr>
      </w:pPr>
      <w:bookmarkStart w:id="139" w:name="_Hlk139027561"/>
      <w:r>
        <w:rPr>
          <w:lang w:bidi="en-US"/>
        </w:rPr>
        <w:t xml:space="preserve">Modelowanie zastosowano również do wyznaczenia prognozy stężenia pyłu </w:t>
      </w:r>
      <w:r>
        <w:rPr>
          <w:lang w:val="pl-PL" w:bidi="en-US"/>
        </w:rPr>
        <w:t xml:space="preserve">PM10, </w:t>
      </w:r>
      <w:r>
        <w:rPr>
          <w:lang w:bidi="en-US"/>
        </w:rPr>
        <w:t>PM2</w:t>
      </w:r>
      <w:r>
        <w:rPr>
          <w:lang w:val="pl-PL" w:bidi="en-US"/>
        </w:rPr>
        <w:t>,</w:t>
      </w:r>
      <w:r>
        <w:rPr>
          <w:lang w:bidi="en-US"/>
        </w:rPr>
        <w:t xml:space="preserve">5 i benzo(a)pirenu po realizacji działań naprawczych. Prognozowane stężenia zanieczyszczeń obliczono modelowo biorąc pod uwagę emisję </w:t>
      </w:r>
      <w:r>
        <w:rPr>
          <w:lang w:val="pl-PL" w:bidi="en-US"/>
        </w:rPr>
        <w:t>danego</w:t>
      </w:r>
      <w:r>
        <w:rPr>
          <w:lang w:bidi="en-US"/>
        </w:rPr>
        <w:t xml:space="preserve"> zanieczyszczenia obniżoną wg szacowanych skutków realizacji działań naprawczych.</w:t>
      </w:r>
      <w:bookmarkEnd w:id="139"/>
    </w:p>
    <w:p w14:paraId="7AD657F5" w14:textId="38F5F41E" w:rsidR="00787139" w:rsidRPr="00E23DCD" w:rsidRDefault="00787139" w:rsidP="00017E2E">
      <w:pPr>
        <w:pStyle w:val="Nagwek3"/>
        <w:rPr>
          <w:lang w:val="pl-PL"/>
        </w:rPr>
      </w:pPr>
      <w:bookmarkStart w:id="140" w:name="_Toc152578703"/>
      <w:bookmarkEnd w:id="136"/>
      <w:r w:rsidRPr="00E23DCD">
        <w:t xml:space="preserve">Pomiary poziomów substancji w powietrzu w </w:t>
      </w:r>
      <w:r w:rsidRPr="00E23DCD">
        <w:rPr>
          <w:lang w:val="pl-PL"/>
        </w:rPr>
        <w:t xml:space="preserve">strefie </w:t>
      </w:r>
      <w:r w:rsidR="003C2049" w:rsidRPr="00E23DCD">
        <w:rPr>
          <w:lang w:val="pl-PL"/>
        </w:rPr>
        <w:t>podkarpackiej</w:t>
      </w:r>
      <w:bookmarkEnd w:id="128"/>
      <w:bookmarkEnd w:id="140"/>
    </w:p>
    <w:p w14:paraId="58D4B2FB" w14:textId="69E7AEF3" w:rsidR="00831C23" w:rsidRPr="00E23DCD" w:rsidRDefault="00831C23" w:rsidP="00780B49">
      <w:pPr>
        <w:pStyle w:val="Nagwek40"/>
      </w:pPr>
      <w:r w:rsidRPr="00E23DCD">
        <w:t xml:space="preserve">Pomiary </w:t>
      </w:r>
      <w:r w:rsidR="00D03238" w:rsidRPr="00E23DCD">
        <w:t>pyłu zawieszonego P</w:t>
      </w:r>
      <w:r w:rsidR="001B6B51" w:rsidRPr="00E23DCD">
        <w:t>M</w:t>
      </w:r>
      <w:r w:rsidR="00D03238" w:rsidRPr="00E23DCD">
        <w:t>10 i PM2,5</w:t>
      </w:r>
      <w:r w:rsidR="00BE18FA" w:rsidRPr="00E23DCD">
        <w:t xml:space="preserve"> oraz</w:t>
      </w:r>
      <w:r w:rsidR="00D03238" w:rsidRPr="00E23DCD">
        <w:t xml:space="preserve"> benzo(a)pirenu</w:t>
      </w:r>
      <w:r w:rsidR="00696CFA">
        <w:br/>
      </w:r>
      <w:r w:rsidRPr="00E23DCD">
        <w:t>w</w:t>
      </w:r>
      <w:r w:rsidR="00017E2E" w:rsidRPr="00E23DCD">
        <w:t xml:space="preserve"> </w:t>
      </w:r>
      <w:r w:rsidRPr="00E23DCD">
        <w:t xml:space="preserve">latach </w:t>
      </w:r>
      <w:r w:rsidR="00625D10" w:rsidRPr="00E23DCD">
        <w:t>201</w:t>
      </w:r>
      <w:r w:rsidR="00625D10">
        <w:rPr>
          <w:lang w:val="pl-PL"/>
        </w:rPr>
        <w:t>6</w:t>
      </w:r>
      <w:r w:rsidR="00625D10" w:rsidRPr="00E23DCD">
        <w:t xml:space="preserve"> </w:t>
      </w:r>
      <w:r w:rsidRPr="00E23DCD">
        <w:t>– 201</w:t>
      </w:r>
      <w:r w:rsidR="00BE18FA" w:rsidRPr="00E23DCD">
        <w:t>7</w:t>
      </w:r>
      <w:r w:rsidR="008007D3" w:rsidRPr="00E23DCD">
        <w:t xml:space="preserve"> </w:t>
      </w:r>
      <w:r w:rsidR="008C5C6D">
        <w:rPr>
          <w:lang w:val="pl-PL"/>
        </w:rPr>
        <w:t>oraz 2019-</w:t>
      </w:r>
      <w:r w:rsidR="00625D10" w:rsidRPr="00E23DCD">
        <w:t>20</w:t>
      </w:r>
      <w:r w:rsidR="00625D10">
        <w:rPr>
          <w:lang w:val="pl-PL"/>
        </w:rPr>
        <w:t>20</w:t>
      </w:r>
      <w:r w:rsidR="00625D10" w:rsidRPr="00E23DCD">
        <w:t xml:space="preserve"> </w:t>
      </w:r>
      <w:r w:rsidR="008007D3" w:rsidRPr="00E23DCD">
        <w:t xml:space="preserve">w strefie </w:t>
      </w:r>
      <w:r w:rsidR="00BE18FA" w:rsidRPr="00E23DCD">
        <w:t>podkarpackiej</w:t>
      </w:r>
    </w:p>
    <w:p w14:paraId="72E32D88" w14:textId="579ECA3F" w:rsidR="00831C23" w:rsidRDefault="00831C23" w:rsidP="00831C23">
      <w:pPr>
        <w:pStyle w:val="ekopodstawowy0"/>
      </w:pPr>
      <w:r w:rsidRPr="00E23DCD">
        <w:t>W tabeli poniżej przedstawiono wyniki pomiarów stężeń pyłu zawieszonego P</w:t>
      </w:r>
      <w:r w:rsidRPr="00E23DCD">
        <w:rPr>
          <w:lang w:val="pl-PL"/>
        </w:rPr>
        <w:t>M</w:t>
      </w:r>
      <w:r w:rsidRPr="00E23DCD">
        <w:t>10</w:t>
      </w:r>
      <w:r w:rsidR="008C5C6D">
        <w:br/>
      </w:r>
      <w:r w:rsidRPr="00E23DCD">
        <w:t>i</w:t>
      </w:r>
      <w:r w:rsidR="001C17D8" w:rsidRPr="00E23DCD">
        <w:rPr>
          <w:lang w:val="pl-PL"/>
        </w:rPr>
        <w:t xml:space="preserve"> </w:t>
      </w:r>
      <w:r w:rsidRPr="00E23DCD">
        <w:t>PM2,5</w:t>
      </w:r>
      <w:r w:rsidR="00BE18FA" w:rsidRPr="00E23DCD">
        <w:rPr>
          <w:lang w:val="pl-PL"/>
        </w:rPr>
        <w:t xml:space="preserve"> oraz </w:t>
      </w:r>
      <w:r w:rsidRPr="00E23DCD">
        <w:t>benz</w:t>
      </w:r>
      <w:r w:rsidR="008007D3" w:rsidRPr="00E23DCD">
        <w:rPr>
          <w:lang w:val="pl-PL"/>
        </w:rPr>
        <w:t>o</w:t>
      </w:r>
      <w:r w:rsidRPr="00E23DCD">
        <w:t>(a)pirenu w</w:t>
      </w:r>
      <w:r w:rsidR="00B05006" w:rsidRPr="00E23DCD">
        <w:rPr>
          <w:lang w:val="pl-PL"/>
        </w:rPr>
        <w:t xml:space="preserve"> </w:t>
      </w:r>
      <w:r w:rsidRPr="00E23DCD">
        <w:t xml:space="preserve">latach </w:t>
      </w:r>
      <w:r w:rsidR="00B64F3C" w:rsidRPr="00E23DCD">
        <w:t>201</w:t>
      </w:r>
      <w:r w:rsidR="00B64F3C">
        <w:rPr>
          <w:lang w:val="pl-PL"/>
        </w:rPr>
        <w:t>6</w:t>
      </w:r>
      <w:r w:rsidRPr="00E23DCD">
        <w:t>-201</w:t>
      </w:r>
      <w:r w:rsidR="00BE18FA" w:rsidRPr="00E23DCD">
        <w:rPr>
          <w:lang w:val="pl-PL"/>
        </w:rPr>
        <w:t>7</w:t>
      </w:r>
      <w:r w:rsidRPr="00E23DCD">
        <w:t xml:space="preserve"> </w:t>
      </w:r>
      <w:r w:rsidR="008C5C6D">
        <w:rPr>
          <w:lang w:val="pl-PL"/>
        </w:rPr>
        <w:t>oraz 2019-</w:t>
      </w:r>
      <w:r w:rsidR="00B64F3C" w:rsidRPr="00E23DCD">
        <w:t>20</w:t>
      </w:r>
      <w:r w:rsidR="00B64F3C">
        <w:rPr>
          <w:lang w:val="pl-PL"/>
        </w:rPr>
        <w:t>20</w:t>
      </w:r>
      <w:r w:rsidR="00B64F3C" w:rsidRPr="00E23DCD">
        <w:t xml:space="preserve"> </w:t>
      </w:r>
      <w:r w:rsidRPr="00E23DCD">
        <w:t>ze stacji monitoringu zlokalizowanych w</w:t>
      </w:r>
      <w:r w:rsidR="00635D67" w:rsidRPr="00E23DCD">
        <w:rPr>
          <w:lang w:val="pl-PL"/>
        </w:rPr>
        <w:t xml:space="preserve"> </w:t>
      </w:r>
      <w:r w:rsidRPr="00E23DCD">
        <w:t>strefie</w:t>
      </w:r>
      <w:r w:rsidR="008007D3" w:rsidRPr="00E23DCD">
        <w:rPr>
          <w:lang w:val="pl-PL"/>
        </w:rPr>
        <w:t xml:space="preserve"> </w:t>
      </w:r>
      <w:r w:rsidR="00BE18FA" w:rsidRPr="00E23DCD">
        <w:rPr>
          <w:lang w:val="pl-PL"/>
        </w:rPr>
        <w:t>podkarpackiej</w:t>
      </w:r>
      <w:r w:rsidRPr="00E23DCD">
        <w:t>.</w:t>
      </w:r>
      <w:r w:rsidR="00467F29" w:rsidRPr="00E23DCD">
        <w:rPr>
          <w:lang w:val="pl-PL"/>
        </w:rPr>
        <w:t xml:space="preserve"> </w:t>
      </w:r>
      <w:bookmarkStart w:id="141" w:name="_Hlk139266259"/>
      <w:r w:rsidRPr="00E23DCD">
        <w:t xml:space="preserve">Jednostką odpowiedzialną za prowadzenie pomiarów </w:t>
      </w:r>
      <w:r w:rsidR="00E87312">
        <w:rPr>
          <w:lang w:val="pl-PL"/>
        </w:rPr>
        <w:t xml:space="preserve">jest </w:t>
      </w:r>
      <w:r w:rsidR="0023281E">
        <w:rPr>
          <w:lang w:val="pl-PL"/>
        </w:rPr>
        <w:t>Główny Inspektorat Ochrony Środowiska (</w:t>
      </w:r>
      <w:r w:rsidR="00E87312">
        <w:rPr>
          <w:lang w:val="pl-PL"/>
        </w:rPr>
        <w:t>GIOŚ</w:t>
      </w:r>
      <w:r w:rsidR="0023281E">
        <w:rPr>
          <w:lang w:val="pl-PL"/>
        </w:rPr>
        <w:t>)</w:t>
      </w:r>
      <w:r w:rsidRPr="00E23DCD">
        <w:t>.</w:t>
      </w:r>
      <w:bookmarkEnd w:id="141"/>
    </w:p>
    <w:p w14:paraId="563E63B4" w14:textId="717A6C86" w:rsidR="00B64F3C" w:rsidRPr="00B64F3C" w:rsidRDefault="00B64F3C" w:rsidP="006C1D8F">
      <w:pPr>
        <w:pStyle w:val="Legenda"/>
      </w:pPr>
      <w:bookmarkStart w:id="142" w:name="_Toc156472971"/>
      <w:r w:rsidRPr="00B64F3C">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12</w:t>
      </w:r>
      <w:r>
        <w:rPr>
          <w:noProof/>
        </w:rPr>
        <w:fldChar w:fldCharType="end"/>
      </w:r>
      <w:r w:rsidRPr="00B64F3C">
        <w:t xml:space="preserve"> Wyniki pomiarów stężeń pyłu zawieszonego PM10 i PM2,5 oraz benzo(a)pirenu w 201</w:t>
      </w:r>
      <w:r w:rsidR="00766E99">
        <w:t>6 roku</w:t>
      </w:r>
      <w:r w:rsidRPr="00B64F3C">
        <w:t xml:space="preserve"> ze stacji monitoringu zlokalizowanych</w:t>
      </w:r>
      <w:r w:rsidR="00C233FB">
        <w:br/>
      </w:r>
      <w:r w:rsidRPr="00B64F3C">
        <w:t>w strefie podkarpackiej</w:t>
      </w:r>
      <w:bookmarkEnd w:id="142"/>
    </w:p>
    <w:tbl>
      <w:tblPr>
        <w:tblW w:w="51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6 roku ze stacji monitoringu zlokalizowanych w strefie podkarpackiej"/>
      </w:tblPr>
      <w:tblGrid>
        <w:gridCol w:w="553"/>
        <w:gridCol w:w="2267"/>
        <w:gridCol w:w="1657"/>
        <w:gridCol w:w="933"/>
        <w:gridCol w:w="870"/>
        <w:gridCol w:w="1433"/>
        <w:gridCol w:w="1557"/>
      </w:tblGrid>
      <w:tr w:rsidR="001F6C91" w:rsidRPr="007C517C" w14:paraId="41CA903F" w14:textId="77777777" w:rsidTr="00ED6A58">
        <w:trPr>
          <w:trHeight w:val="340"/>
          <w:tblHeader/>
          <w:jc w:val="center"/>
        </w:trPr>
        <w:tc>
          <w:tcPr>
            <w:tcW w:w="298" w:type="pct"/>
            <w:shd w:val="clear" w:color="auto" w:fill="auto"/>
            <w:vAlign w:val="center"/>
            <w:hideMark/>
          </w:tcPr>
          <w:p w14:paraId="3283D818" w14:textId="77777777" w:rsidR="001F6C91" w:rsidRPr="007C517C" w:rsidRDefault="001F6C91" w:rsidP="0011791E">
            <w:pPr>
              <w:pStyle w:val="tabela0"/>
              <w:rPr>
                <w:sz w:val="18"/>
                <w:szCs w:val="18"/>
              </w:rPr>
            </w:pPr>
            <w:r w:rsidRPr="007C517C">
              <w:rPr>
                <w:sz w:val="18"/>
                <w:szCs w:val="18"/>
              </w:rPr>
              <w:t>Lp.</w:t>
            </w:r>
          </w:p>
        </w:tc>
        <w:tc>
          <w:tcPr>
            <w:tcW w:w="1223" w:type="pct"/>
            <w:shd w:val="clear" w:color="auto" w:fill="auto"/>
            <w:vAlign w:val="center"/>
            <w:hideMark/>
          </w:tcPr>
          <w:p w14:paraId="0705D32F" w14:textId="77777777" w:rsidR="001F6C91" w:rsidRPr="007C517C" w:rsidRDefault="001F6C91" w:rsidP="0011791E">
            <w:pPr>
              <w:pStyle w:val="tabela0"/>
              <w:rPr>
                <w:sz w:val="18"/>
                <w:szCs w:val="18"/>
              </w:rPr>
            </w:pPr>
            <w:r w:rsidRPr="007C517C">
              <w:rPr>
                <w:sz w:val="18"/>
                <w:szCs w:val="18"/>
              </w:rPr>
              <w:t>Stanowisko</w:t>
            </w:r>
          </w:p>
        </w:tc>
        <w:tc>
          <w:tcPr>
            <w:tcW w:w="894" w:type="pct"/>
            <w:shd w:val="clear" w:color="auto" w:fill="auto"/>
            <w:vAlign w:val="center"/>
            <w:hideMark/>
          </w:tcPr>
          <w:p w14:paraId="058369FA" w14:textId="77777777" w:rsidR="001F6C91" w:rsidRPr="007C517C" w:rsidRDefault="001F6C91" w:rsidP="0011791E">
            <w:pPr>
              <w:pStyle w:val="tabela0"/>
              <w:rPr>
                <w:sz w:val="18"/>
                <w:szCs w:val="18"/>
              </w:rPr>
            </w:pPr>
            <w:r w:rsidRPr="007C517C">
              <w:rPr>
                <w:sz w:val="18"/>
                <w:szCs w:val="18"/>
              </w:rPr>
              <w:t>Kod krajowy stacji</w:t>
            </w:r>
          </w:p>
        </w:tc>
        <w:tc>
          <w:tcPr>
            <w:tcW w:w="503" w:type="pct"/>
            <w:shd w:val="clear" w:color="auto" w:fill="auto"/>
            <w:vAlign w:val="center"/>
            <w:hideMark/>
          </w:tcPr>
          <w:p w14:paraId="3BB43629" w14:textId="77777777" w:rsidR="001F6C91" w:rsidRPr="007C517C" w:rsidRDefault="001F6C91" w:rsidP="0011791E">
            <w:pPr>
              <w:pStyle w:val="tabela0"/>
              <w:rPr>
                <w:sz w:val="18"/>
                <w:szCs w:val="18"/>
              </w:rPr>
            </w:pPr>
            <w:r w:rsidRPr="007C517C">
              <w:rPr>
                <w:sz w:val="18"/>
                <w:szCs w:val="18"/>
              </w:rPr>
              <w:t>PM10 24h</w:t>
            </w:r>
          </w:p>
          <w:p w14:paraId="0B8E8D87" w14:textId="77777777" w:rsidR="001F6C91" w:rsidRPr="007C517C" w:rsidRDefault="001F6C91" w:rsidP="0011791E">
            <w:pPr>
              <w:pStyle w:val="tabela0"/>
              <w:rPr>
                <w:sz w:val="18"/>
                <w:szCs w:val="18"/>
              </w:rPr>
            </w:pPr>
            <w:r w:rsidRPr="007C517C">
              <w:rPr>
                <w:sz w:val="18"/>
                <w:szCs w:val="18"/>
              </w:rPr>
              <w:t>S</w:t>
            </w:r>
            <w:r w:rsidRPr="007C517C">
              <w:rPr>
                <w:sz w:val="18"/>
                <w:szCs w:val="18"/>
                <w:vertAlign w:val="subscript"/>
              </w:rPr>
              <w:t>36max</w:t>
            </w:r>
          </w:p>
          <w:p w14:paraId="1B65C922" w14:textId="76D82438"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469" w:type="pct"/>
            <w:shd w:val="clear" w:color="auto" w:fill="auto"/>
            <w:vAlign w:val="center"/>
            <w:hideMark/>
          </w:tcPr>
          <w:p w14:paraId="7503F33E" w14:textId="77777777" w:rsidR="001F6C91" w:rsidRPr="007C517C" w:rsidRDefault="001F6C91" w:rsidP="0011791E">
            <w:pPr>
              <w:pStyle w:val="tabela0"/>
              <w:rPr>
                <w:sz w:val="18"/>
                <w:szCs w:val="18"/>
              </w:rPr>
            </w:pPr>
            <w:r w:rsidRPr="007C517C">
              <w:rPr>
                <w:sz w:val="18"/>
                <w:szCs w:val="18"/>
              </w:rPr>
              <w:t>PM10 rok</w:t>
            </w:r>
          </w:p>
          <w:p w14:paraId="339799D2" w14:textId="77777777" w:rsidR="001F6C91" w:rsidRPr="007C517C" w:rsidRDefault="001F6C91" w:rsidP="0011791E">
            <w:pPr>
              <w:pStyle w:val="tabela0"/>
              <w:rPr>
                <w:sz w:val="18"/>
                <w:szCs w:val="18"/>
              </w:rPr>
            </w:pPr>
            <w:r w:rsidRPr="007C517C">
              <w:rPr>
                <w:sz w:val="18"/>
                <w:szCs w:val="18"/>
              </w:rPr>
              <w:t>S</w:t>
            </w:r>
            <w:r w:rsidRPr="007C517C">
              <w:rPr>
                <w:sz w:val="18"/>
                <w:szCs w:val="18"/>
                <w:vertAlign w:val="subscript"/>
              </w:rPr>
              <w:t>a</w:t>
            </w:r>
          </w:p>
          <w:p w14:paraId="2AE1DB52" w14:textId="59F4D059"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73" w:type="pct"/>
            <w:shd w:val="clear" w:color="auto" w:fill="auto"/>
            <w:vAlign w:val="center"/>
            <w:hideMark/>
          </w:tcPr>
          <w:p w14:paraId="35A79495" w14:textId="77777777" w:rsidR="001F6C91" w:rsidRPr="007C517C" w:rsidRDefault="001F6C91" w:rsidP="0011791E">
            <w:pPr>
              <w:pStyle w:val="tabela0"/>
              <w:rPr>
                <w:sz w:val="18"/>
                <w:szCs w:val="18"/>
              </w:rPr>
            </w:pPr>
            <w:r w:rsidRPr="007C517C">
              <w:rPr>
                <w:sz w:val="18"/>
                <w:szCs w:val="18"/>
              </w:rPr>
              <w:t xml:space="preserve">PM2,5 </w:t>
            </w:r>
          </w:p>
          <w:p w14:paraId="3624C7FE" w14:textId="77777777" w:rsidR="001F6C91" w:rsidRPr="007C517C" w:rsidRDefault="001F6C91" w:rsidP="0011791E">
            <w:pPr>
              <w:pStyle w:val="tabela0"/>
              <w:rPr>
                <w:sz w:val="18"/>
                <w:szCs w:val="18"/>
              </w:rPr>
            </w:pPr>
            <w:r w:rsidRPr="007C517C">
              <w:rPr>
                <w:sz w:val="18"/>
                <w:szCs w:val="18"/>
              </w:rPr>
              <w:t>rok</w:t>
            </w:r>
          </w:p>
          <w:p w14:paraId="3C193D0E" w14:textId="77777777" w:rsidR="001F6C91" w:rsidRPr="007C517C" w:rsidRDefault="001F6C91" w:rsidP="0011791E">
            <w:pPr>
              <w:pStyle w:val="tabela0"/>
              <w:rPr>
                <w:sz w:val="18"/>
                <w:szCs w:val="18"/>
              </w:rPr>
            </w:pPr>
            <w:r w:rsidRPr="007C517C">
              <w:rPr>
                <w:sz w:val="18"/>
                <w:szCs w:val="18"/>
              </w:rPr>
              <w:t>S</w:t>
            </w:r>
            <w:r w:rsidRPr="007C517C">
              <w:rPr>
                <w:sz w:val="18"/>
                <w:szCs w:val="18"/>
                <w:vertAlign w:val="subscript"/>
              </w:rPr>
              <w:t>a</w:t>
            </w:r>
          </w:p>
          <w:p w14:paraId="78FBF004" w14:textId="2F481D80"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840" w:type="pct"/>
            <w:shd w:val="clear" w:color="auto" w:fill="auto"/>
            <w:noWrap/>
            <w:vAlign w:val="center"/>
            <w:hideMark/>
          </w:tcPr>
          <w:p w14:paraId="7433CC20" w14:textId="77777777" w:rsidR="001F6C91" w:rsidRPr="007C517C" w:rsidRDefault="001F6C91" w:rsidP="0011791E">
            <w:pPr>
              <w:pStyle w:val="tabela0"/>
              <w:rPr>
                <w:sz w:val="18"/>
                <w:szCs w:val="18"/>
              </w:rPr>
            </w:pPr>
            <w:r w:rsidRPr="007C517C">
              <w:rPr>
                <w:sz w:val="18"/>
                <w:szCs w:val="18"/>
              </w:rPr>
              <w:t xml:space="preserve">Benzo(a)piren </w:t>
            </w:r>
          </w:p>
          <w:p w14:paraId="0A073E86" w14:textId="77777777" w:rsidR="001F6C91" w:rsidRPr="007C517C" w:rsidRDefault="001F6C91" w:rsidP="0011791E">
            <w:pPr>
              <w:pStyle w:val="tabela0"/>
              <w:rPr>
                <w:sz w:val="18"/>
                <w:szCs w:val="18"/>
              </w:rPr>
            </w:pPr>
            <w:r w:rsidRPr="007C517C">
              <w:rPr>
                <w:sz w:val="18"/>
                <w:szCs w:val="18"/>
              </w:rPr>
              <w:t>rok</w:t>
            </w:r>
          </w:p>
          <w:p w14:paraId="52F64038" w14:textId="77777777" w:rsidR="001F6C91" w:rsidRPr="007C517C" w:rsidRDefault="001F6C91" w:rsidP="0011791E">
            <w:pPr>
              <w:pStyle w:val="tabela0"/>
              <w:rPr>
                <w:sz w:val="18"/>
                <w:szCs w:val="18"/>
              </w:rPr>
            </w:pPr>
            <w:r w:rsidRPr="007C517C">
              <w:rPr>
                <w:sz w:val="18"/>
                <w:szCs w:val="18"/>
              </w:rPr>
              <w:t>S</w:t>
            </w:r>
            <w:r w:rsidRPr="007C517C">
              <w:rPr>
                <w:sz w:val="18"/>
                <w:szCs w:val="18"/>
                <w:vertAlign w:val="subscript"/>
              </w:rPr>
              <w:t>a</w:t>
            </w:r>
          </w:p>
          <w:p w14:paraId="022ADF70" w14:textId="4C0A7E42" w:rsidR="001F6C91" w:rsidRPr="007C517C" w:rsidRDefault="001F6C91" w:rsidP="0011791E">
            <w:pPr>
              <w:pStyle w:val="tabela0"/>
              <w:rPr>
                <w:sz w:val="18"/>
                <w:szCs w:val="18"/>
              </w:rPr>
            </w:pPr>
            <w:r w:rsidRPr="007C517C">
              <w:rPr>
                <w:sz w:val="18"/>
                <w:szCs w:val="18"/>
              </w:rPr>
              <w:t>[ng/m</w:t>
            </w:r>
            <w:r w:rsidRPr="007C517C">
              <w:rPr>
                <w:sz w:val="18"/>
                <w:szCs w:val="18"/>
                <w:vertAlign w:val="superscript"/>
              </w:rPr>
              <w:t>3</w:t>
            </w:r>
            <w:r w:rsidRPr="007C517C">
              <w:rPr>
                <w:sz w:val="18"/>
                <w:szCs w:val="18"/>
              </w:rPr>
              <w:t>]</w:t>
            </w:r>
          </w:p>
        </w:tc>
      </w:tr>
      <w:tr w:rsidR="001F6C91" w:rsidRPr="007C517C" w14:paraId="37EEBBFE" w14:textId="77777777" w:rsidTr="0032319C">
        <w:trPr>
          <w:trHeight w:val="397"/>
          <w:jc w:val="center"/>
        </w:trPr>
        <w:tc>
          <w:tcPr>
            <w:tcW w:w="298" w:type="pct"/>
            <w:shd w:val="clear" w:color="auto" w:fill="auto"/>
            <w:vAlign w:val="center"/>
            <w:hideMark/>
          </w:tcPr>
          <w:p w14:paraId="355AC9F6" w14:textId="77777777" w:rsidR="001F6C91" w:rsidRPr="007C517C" w:rsidRDefault="001F6C91" w:rsidP="0011791E">
            <w:pPr>
              <w:pStyle w:val="tabela0"/>
              <w:rPr>
                <w:sz w:val="18"/>
                <w:szCs w:val="18"/>
              </w:rPr>
            </w:pPr>
            <w:r w:rsidRPr="007C517C">
              <w:rPr>
                <w:sz w:val="18"/>
                <w:szCs w:val="18"/>
              </w:rPr>
              <w:t>1.</w:t>
            </w:r>
          </w:p>
        </w:tc>
        <w:tc>
          <w:tcPr>
            <w:tcW w:w="1223" w:type="pct"/>
            <w:shd w:val="clear" w:color="auto" w:fill="auto"/>
            <w:vAlign w:val="center"/>
          </w:tcPr>
          <w:p w14:paraId="3AA860B8" w14:textId="568DC4D4" w:rsidR="001F6C91" w:rsidRPr="007C517C" w:rsidRDefault="001F6C91" w:rsidP="0011791E">
            <w:pPr>
              <w:pStyle w:val="tabela0"/>
              <w:rPr>
                <w:sz w:val="18"/>
                <w:szCs w:val="18"/>
              </w:rPr>
            </w:pPr>
            <w:r w:rsidRPr="007C517C">
              <w:rPr>
                <w:sz w:val="18"/>
                <w:szCs w:val="18"/>
              </w:rPr>
              <w:t>Jasło</w:t>
            </w:r>
            <w:r w:rsidR="007C517C" w:rsidRPr="007C517C">
              <w:rPr>
                <w:sz w:val="18"/>
                <w:szCs w:val="18"/>
                <w:lang w:val="pl-PL"/>
              </w:rPr>
              <w:t>,</w:t>
            </w:r>
            <w:r w:rsidRPr="007C517C">
              <w:rPr>
                <w:sz w:val="18"/>
                <w:szCs w:val="18"/>
              </w:rPr>
              <w:t xml:space="preserve"> ul. Sikorskiego </w:t>
            </w:r>
          </w:p>
        </w:tc>
        <w:tc>
          <w:tcPr>
            <w:tcW w:w="894" w:type="pct"/>
            <w:shd w:val="clear" w:color="auto" w:fill="auto"/>
            <w:vAlign w:val="center"/>
          </w:tcPr>
          <w:p w14:paraId="689333A8" w14:textId="56823878" w:rsidR="001F6C91" w:rsidRPr="007C517C" w:rsidRDefault="001F6C91" w:rsidP="0011791E">
            <w:pPr>
              <w:pStyle w:val="tabela0"/>
              <w:rPr>
                <w:sz w:val="18"/>
                <w:szCs w:val="18"/>
              </w:rPr>
            </w:pPr>
            <w:r w:rsidRPr="007C517C">
              <w:rPr>
                <w:sz w:val="18"/>
                <w:szCs w:val="18"/>
              </w:rPr>
              <w:t xml:space="preserve">PkJasloSikor </w:t>
            </w:r>
          </w:p>
        </w:tc>
        <w:tc>
          <w:tcPr>
            <w:tcW w:w="503" w:type="pct"/>
            <w:shd w:val="clear" w:color="auto" w:fill="auto"/>
            <w:vAlign w:val="center"/>
          </w:tcPr>
          <w:p w14:paraId="72CBCDCB" w14:textId="5305325F" w:rsidR="001F6C91" w:rsidRPr="007C517C" w:rsidRDefault="001F6C91" w:rsidP="0011791E">
            <w:pPr>
              <w:pStyle w:val="tabela0"/>
              <w:rPr>
                <w:sz w:val="18"/>
                <w:szCs w:val="18"/>
              </w:rPr>
            </w:pPr>
            <w:r w:rsidRPr="007C517C">
              <w:rPr>
                <w:rFonts w:eastAsia="Cambria"/>
                <w:sz w:val="18"/>
                <w:szCs w:val="18"/>
              </w:rPr>
              <w:t>46,7</w:t>
            </w:r>
          </w:p>
        </w:tc>
        <w:tc>
          <w:tcPr>
            <w:tcW w:w="469" w:type="pct"/>
            <w:shd w:val="clear" w:color="auto" w:fill="auto"/>
            <w:vAlign w:val="center"/>
          </w:tcPr>
          <w:p w14:paraId="0FA2CF5F" w14:textId="61043920" w:rsidR="001F6C91" w:rsidRPr="007C517C" w:rsidRDefault="001F6C91" w:rsidP="0011791E">
            <w:pPr>
              <w:pStyle w:val="tabela0"/>
              <w:rPr>
                <w:sz w:val="18"/>
                <w:szCs w:val="18"/>
              </w:rPr>
            </w:pPr>
            <w:r w:rsidRPr="007C517C">
              <w:rPr>
                <w:rFonts w:eastAsia="Cambria"/>
                <w:sz w:val="18"/>
                <w:szCs w:val="18"/>
              </w:rPr>
              <w:t>26,4</w:t>
            </w:r>
          </w:p>
        </w:tc>
        <w:tc>
          <w:tcPr>
            <w:tcW w:w="773" w:type="pct"/>
            <w:shd w:val="clear" w:color="auto" w:fill="auto"/>
            <w:vAlign w:val="center"/>
          </w:tcPr>
          <w:p w14:paraId="73FA3544" w14:textId="20EE3866" w:rsidR="001F6C91" w:rsidRPr="007C517C" w:rsidRDefault="001F6C91" w:rsidP="0011791E">
            <w:pPr>
              <w:pStyle w:val="tabela0"/>
              <w:rPr>
                <w:sz w:val="18"/>
                <w:szCs w:val="18"/>
              </w:rPr>
            </w:pPr>
            <w:r w:rsidRPr="007C517C">
              <w:rPr>
                <w:rFonts w:eastAsia="Cambria"/>
                <w:sz w:val="18"/>
                <w:szCs w:val="18"/>
              </w:rPr>
              <w:t>21,9</w:t>
            </w:r>
          </w:p>
        </w:tc>
        <w:tc>
          <w:tcPr>
            <w:tcW w:w="840" w:type="pct"/>
            <w:shd w:val="clear" w:color="auto" w:fill="FF0000"/>
            <w:vAlign w:val="center"/>
          </w:tcPr>
          <w:p w14:paraId="60DA7606" w14:textId="70C806ED" w:rsidR="001F6C91" w:rsidRPr="007C517C" w:rsidRDefault="001F6C91" w:rsidP="0011791E">
            <w:pPr>
              <w:pStyle w:val="tabela0"/>
              <w:rPr>
                <w:sz w:val="18"/>
                <w:szCs w:val="18"/>
              </w:rPr>
            </w:pPr>
            <w:r w:rsidRPr="007C517C">
              <w:rPr>
                <w:rFonts w:eastAsia="Cambria"/>
                <w:sz w:val="18"/>
                <w:szCs w:val="18"/>
              </w:rPr>
              <w:t>4,2</w:t>
            </w:r>
          </w:p>
        </w:tc>
      </w:tr>
      <w:tr w:rsidR="001F6C91" w:rsidRPr="007C517C" w14:paraId="6CFA920A" w14:textId="77777777" w:rsidTr="00ED6A58">
        <w:trPr>
          <w:trHeight w:val="397"/>
          <w:jc w:val="center"/>
        </w:trPr>
        <w:tc>
          <w:tcPr>
            <w:tcW w:w="298" w:type="pct"/>
            <w:shd w:val="clear" w:color="auto" w:fill="auto"/>
            <w:vAlign w:val="center"/>
          </w:tcPr>
          <w:p w14:paraId="0059DBDC" w14:textId="77777777" w:rsidR="001F6C91" w:rsidRPr="007C517C" w:rsidRDefault="001F6C91" w:rsidP="0011791E">
            <w:pPr>
              <w:pStyle w:val="tabela0"/>
              <w:rPr>
                <w:sz w:val="18"/>
                <w:szCs w:val="18"/>
              </w:rPr>
            </w:pPr>
            <w:r w:rsidRPr="007C517C">
              <w:rPr>
                <w:sz w:val="18"/>
                <w:szCs w:val="18"/>
              </w:rPr>
              <w:t>2.</w:t>
            </w:r>
          </w:p>
        </w:tc>
        <w:tc>
          <w:tcPr>
            <w:tcW w:w="1223" w:type="pct"/>
            <w:shd w:val="clear" w:color="auto" w:fill="auto"/>
            <w:vAlign w:val="center"/>
          </w:tcPr>
          <w:p w14:paraId="44B2E855" w14:textId="17C4EFDB" w:rsidR="001F6C91" w:rsidRPr="007C517C" w:rsidRDefault="001F6C91" w:rsidP="00ED6A58">
            <w:pPr>
              <w:pStyle w:val="tabela0"/>
              <w:rPr>
                <w:sz w:val="18"/>
                <w:szCs w:val="18"/>
              </w:rPr>
            </w:pPr>
            <w:r w:rsidRPr="007C517C">
              <w:rPr>
                <w:sz w:val="18"/>
                <w:szCs w:val="18"/>
              </w:rPr>
              <w:t>Jarosław</w:t>
            </w:r>
            <w:r w:rsidR="007C517C" w:rsidRPr="007C517C">
              <w:rPr>
                <w:sz w:val="18"/>
                <w:szCs w:val="18"/>
                <w:lang w:val="pl-PL"/>
              </w:rPr>
              <w:t>,</w:t>
            </w:r>
            <w:r w:rsidRPr="007C517C">
              <w:rPr>
                <w:sz w:val="18"/>
                <w:szCs w:val="18"/>
              </w:rPr>
              <w:t xml:space="preserve"> ul. Pruchnicka</w:t>
            </w:r>
          </w:p>
        </w:tc>
        <w:tc>
          <w:tcPr>
            <w:tcW w:w="894" w:type="pct"/>
            <w:shd w:val="clear" w:color="auto" w:fill="auto"/>
            <w:vAlign w:val="center"/>
          </w:tcPr>
          <w:p w14:paraId="1E87D39D" w14:textId="1DB69AEF" w:rsidR="001F6C91" w:rsidRPr="007C517C" w:rsidRDefault="001F6C91" w:rsidP="0011791E">
            <w:pPr>
              <w:pStyle w:val="tabela0"/>
              <w:rPr>
                <w:sz w:val="18"/>
                <w:szCs w:val="18"/>
              </w:rPr>
            </w:pPr>
            <w:r w:rsidRPr="007C517C">
              <w:rPr>
                <w:sz w:val="18"/>
                <w:szCs w:val="18"/>
              </w:rPr>
              <w:t>PkJarosPruch</w:t>
            </w:r>
          </w:p>
        </w:tc>
        <w:tc>
          <w:tcPr>
            <w:tcW w:w="503" w:type="pct"/>
            <w:shd w:val="clear" w:color="auto" w:fill="FF0000"/>
            <w:vAlign w:val="center"/>
          </w:tcPr>
          <w:p w14:paraId="04F22906" w14:textId="6B9C66D9" w:rsidR="001F6C91" w:rsidRPr="007C517C" w:rsidRDefault="001F6C91" w:rsidP="0011791E">
            <w:pPr>
              <w:pStyle w:val="tabela0"/>
              <w:rPr>
                <w:sz w:val="18"/>
                <w:szCs w:val="18"/>
              </w:rPr>
            </w:pPr>
            <w:r w:rsidRPr="007C517C">
              <w:rPr>
                <w:sz w:val="18"/>
                <w:szCs w:val="18"/>
              </w:rPr>
              <w:t>59,4</w:t>
            </w:r>
          </w:p>
        </w:tc>
        <w:tc>
          <w:tcPr>
            <w:tcW w:w="469" w:type="pct"/>
            <w:shd w:val="clear" w:color="auto" w:fill="FF0000"/>
            <w:vAlign w:val="center"/>
          </w:tcPr>
          <w:p w14:paraId="591C7D9B" w14:textId="6D880B6C" w:rsidR="001F6C91" w:rsidRPr="007C517C" w:rsidRDefault="001F6C91" w:rsidP="0011791E">
            <w:pPr>
              <w:pStyle w:val="tabela0"/>
              <w:rPr>
                <w:sz w:val="18"/>
                <w:szCs w:val="18"/>
              </w:rPr>
            </w:pPr>
            <w:r w:rsidRPr="007C517C">
              <w:rPr>
                <w:sz w:val="18"/>
                <w:szCs w:val="18"/>
              </w:rPr>
              <w:t>34,9</w:t>
            </w:r>
          </w:p>
        </w:tc>
        <w:tc>
          <w:tcPr>
            <w:tcW w:w="773" w:type="pct"/>
            <w:shd w:val="clear" w:color="auto" w:fill="auto"/>
            <w:vAlign w:val="center"/>
          </w:tcPr>
          <w:p w14:paraId="350B8684" w14:textId="0C023243"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16343C50" w14:textId="4157F603" w:rsidR="001F6C91" w:rsidRPr="007C517C" w:rsidRDefault="001F6C91" w:rsidP="0011791E">
            <w:pPr>
              <w:pStyle w:val="tabela0"/>
              <w:rPr>
                <w:sz w:val="18"/>
                <w:szCs w:val="18"/>
              </w:rPr>
            </w:pPr>
            <w:r w:rsidRPr="007C517C">
              <w:rPr>
                <w:sz w:val="18"/>
                <w:szCs w:val="18"/>
              </w:rPr>
              <w:t>5,3</w:t>
            </w:r>
          </w:p>
        </w:tc>
      </w:tr>
      <w:tr w:rsidR="001F6C91" w:rsidRPr="007C517C" w14:paraId="0774BE96" w14:textId="77777777" w:rsidTr="00BB342E">
        <w:trPr>
          <w:trHeight w:val="397"/>
          <w:jc w:val="center"/>
        </w:trPr>
        <w:tc>
          <w:tcPr>
            <w:tcW w:w="298" w:type="pct"/>
            <w:tcBorders>
              <w:right w:val="single" w:sz="4" w:space="0" w:color="auto"/>
            </w:tcBorders>
            <w:shd w:val="clear" w:color="auto" w:fill="auto"/>
            <w:vAlign w:val="center"/>
          </w:tcPr>
          <w:p w14:paraId="6FCF0CF9" w14:textId="77777777" w:rsidR="001F6C91" w:rsidRPr="007C517C" w:rsidRDefault="001F6C91" w:rsidP="0011791E">
            <w:pPr>
              <w:pStyle w:val="tabela0"/>
              <w:rPr>
                <w:sz w:val="18"/>
                <w:szCs w:val="18"/>
              </w:rPr>
            </w:pPr>
            <w:r w:rsidRPr="007C517C">
              <w:rPr>
                <w:sz w:val="18"/>
                <w:szCs w:val="18"/>
              </w:rPr>
              <w:t>3.</w:t>
            </w:r>
          </w:p>
        </w:tc>
        <w:tc>
          <w:tcPr>
            <w:tcW w:w="1223" w:type="pct"/>
            <w:tcBorders>
              <w:top w:val="single" w:sz="4" w:space="0" w:color="auto"/>
              <w:left w:val="single" w:sz="4" w:space="0" w:color="auto"/>
              <w:bottom w:val="single" w:sz="4" w:space="0" w:color="auto"/>
              <w:right w:val="single" w:sz="4" w:space="0" w:color="auto"/>
            </w:tcBorders>
            <w:shd w:val="clear" w:color="auto" w:fill="auto"/>
            <w:vAlign w:val="center"/>
          </w:tcPr>
          <w:p w14:paraId="0C131415" w14:textId="79325B2E" w:rsidR="001F6C91" w:rsidRPr="007C517C" w:rsidRDefault="001F6C91" w:rsidP="0011791E">
            <w:pPr>
              <w:pStyle w:val="tabela0"/>
              <w:rPr>
                <w:sz w:val="18"/>
                <w:szCs w:val="18"/>
              </w:rPr>
            </w:pPr>
            <w:r w:rsidRPr="007C517C">
              <w:rPr>
                <w:sz w:val="18"/>
                <w:szCs w:val="18"/>
              </w:rPr>
              <w:t>Krosno</w:t>
            </w:r>
            <w:r w:rsidR="007C517C" w:rsidRPr="007C517C">
              <w:rPr>
                <w:sz w:val="18"/>
                <w:szCs w:val="18"/>
                <w:lang w:val="pl-PL"/>
              </w:rPr>
              <w:t>,</w:t>
            </w:r>
            <w:r w:rsidRPr="007C517C">
              <w:rPr>
                <w:sz w:val="18"/>
                <w:szCs w:val="18"/>
              </w:rPr>
              <w:t xml:space="preserve"> ul. Kletówki </w:t>
            </w:r>
          </w:p>
        </w:tc>
        <w:tc>
          <w:tcPr>
            <w:tcW w:w="894" w:type="pct"/>
            <w:tcBorders>
              <w:left w:val="single" w:sz="4" w:space="0" w:color="auto"/>
            </w:tcBorders>
            <w:shd w:val="clear" w:color="auto" w:fill="auto"/>
            <w:vAlign w:val="center"/>
          </w:tcPr>
          <w:p w14:paraId="52F614B6" w14:textId="14249399" w:rsidR="001F6C91" w:rsidRPr="007C517C" w:rsidRDefault="001F6C91" w:rsidP="0011791E">
            <w:pPr>
              <w:pStyle w:val="tabela0"/>
              <w:rPr>
                <w:sz w:val="18"/>
                <w:szCs w:val="18"/>
              </w:rPr>
            </w:pPr>
            <w:r w:rsidRPr="007C517C">
              <w:rPr>
                <w:sz w:val="18"/>
                <w:szCs w:val="18"/>
              </w:rPr>
              <w:t>PkKrosKletow</w:t>
            </w:r>
            <w:r w:rsidRPr="007C517C">
              <w:rPr>
                <w:sz w:val="18"/>
                <w:szCs w:val="18"/>
                <w:vertAlign w:val="superscript"/>
              </w:rPr>
              <w:t xml:space="preserve"> </w:t>
            </w:r>
          </w:p>
        </w:tc>
        <w:tc>
          <w:tcPr>
            <w:tcW w:w="503" w:type="pct"/>
            <w:shd w:val="clear" w:color="auto" w:fill="auto"/>
            <w:vAlign w:val="center"/>
          </w:tcPr>
          <w:p w14:paraId="2BE50252" w14:textId="30023208" w:rsidR="001F6C91" w:rsidRPr="007C517C" w:rsidRDefault="001F6C91" w:rsidP="0011791E">
            <w:pPr>
              <w:pStyle w:val="tabela0"/>
              <w:rPr>
                <w:sz w:val="18"/>
                <w:szCs w:val="18"/>
              </w:rPr>
            </w:pPr>
            <w:r w:rsidRPr="007C517C">
              <w:rPr>
                <w:sz w:val="18"/>
                <w:szCs w:val="18"/>
              </w:rPr>
              <w:t>48,9</w:t>
            </w:r>
          </w:p>
        </w:tc>
        <w:tc>
          <w:tcPr>
            <w:tcW w:w="469" w:type="pct"/>
            <w:shd w:val="clear" w:color="auto" w:fill="auto"/>
            <w:vAlign w:val="center"/>
          </w:tcPr>
          <w:p w14:paraId="0B96CE6C" w14:textId="5EA7F0F9" w:rsidR="001F6C91" w:rsidRPr="007C517C" w:rsidRDefault="001F6C91" w:rsidP="0011791E">
            <w:pPr>
              <w:pStyle w:val="tabela0"/>
              <w:rPr>
                <w:sz w:val="18"/>
                <w:szCs w:val="18"/>
              </w:rPr>
            </w:pPr>
            <w:r w:rsidRPr="007C517C">
              <w:rPr>
                <w:sz w:val="18"/>
                <w:szCs w:val="18"/>
              </w:rPr>
              <w:t>29,2</w:t>
            </w:r>
          </w:p>
        </w:tc>
        <w:tc>
          <w:tcPr>
            <w:tcW w:w="773" w:type="pct"/>
            <w:shd w:val="clear" w:color="auto" w:fill="auto"/>
            <w:vAlign w:val="center"/>
          </w:tcPr>
          <w:p w14:paraId="3379B56A" w14:textId="63A45529" w:rsidR="001F6C91" w:rsidRPr="007C517C" w:rsidRDefault="001F6C91" w:rsidP="0011791E">
            <w:pPr>
              <w:pStyle w:val="tabela0"/>
              <w:rPr>
                <w:sz w:val="18"/>
                <w:szCs w:val="18"/>
              </w:rPr>
            </w:pPr>
            <w:r w:rsidRPr="007C517C">
              <w:rPr>
                <w:sz w:val="18"/>
                <w:szCs w:val="18"/>
              </w:rPr>
              <w:t>24,3</w:t>
            </w:r>
          </w:p>
        </w:tc>
        <w:tc>
          <w:tcPr>
            <w:tcW w:w="840" w:type="pct"/>
            <w:shd w:val="clear" w:color="auto" w:fill="FF0000"/>
            <w:vAlign w:val="center"/>
          </w:tcPr>
          <w:p w14:paraId="5F31757A" w14:textId="5D9D1686" w:rsidR="001F6C91" w:rsidRPr="007C517C" w:rsidRDefault="001F6C91" w:rsidP="0011791E">
            <w:pPr>
              <w:pStyle w:val="tabela0"/>
              <w:rPr>
                <w:sz w:val="18"/>
                <w:szCs w:val="18"/>
              </w:rPr>
            </w:pPr>
            <w:r w:rsidRPr="007C517C">
              <w:rPr>
                <w:sz w:val="18"/>
                <w:szCs w:val="18"/>
              </w:rPr>
              <w:t>4,3</w:t>
            </w:r>
          </w:p>
        </w:tc>
      </w:tr>
      <w:tr w:rsidR="001F6C91" w:rsidRPr="007C517C" w14:paraId="33A2948D" w14:textId="77777777" w:rsidTr="00BB342E">
        <w:trPr>
          <w:trHeight w:val="397"/>
          <w:jc w:val="center"/>
        </w:trPr>
        <w:tc>
          <w:tcPr>
            <w:tcW w:w="298" w:type="pct"/>
            <w:shd w:val="clear" w:color="auto" w:fill="auto"/>
            <w:vAlign w:val="center"/>
          </w:tcPr>
          <w:p w14:paraId="68C366C4" w14:textId="1563CE7A" w:rsidR="001F6C91" w:rsidRPr="007C517C" w:rsidRDefault="001F6C91" w:rsidP="0011791E">
            <w:pPr>
              <w:pStyle w:val="tabela0"/>
              <w:rPr>
                <w:sz w:val="18"/>
                <w:szCs w:val="18"/>
              </w:rPr>
            </w:pPr>
            <w:r w:rsidRPr="007C517C">
              <w:rPr>
                <w:sz w:val="18"/>
                <w:szCs w:val="18"/>
              </w:rPr>
              <w:t>4.</w:t>
            </w:r>
          </w:p>
        </w:tc>
        <w:tc>
          <w:tcPr>
            <w:tcW w:w="1223" w:type="pct"/>
            <w:shd w:val="clear" w:color="auto" w:fill="auto"/>
            <w:vAlign w:val="center"/>
          </w:tcPr>
          <w:p w14:paraId="5FB05355" w14:textId="1BE0DD83" w:rsidR="001F6C91" w:rsidRPr="007C517C" w:rsidRDefault="001F6C91" w:rsidP="0011791E">
            <w:pPr>
              <w:pStyle w:val="tabela0"/>
              <w:rPr>
                <w:sz w:val="18"/>
                <w:szCs w:val="18"/>
              </w:rPr>
            </w:pPr>
            <w:r w:rsidRPr="007C517C">
              <w:rPr>
                <w:color w:val="262626"/>
                <w:sz w:val="18"/>
                <w:szCs w:val="18"/>
                <w:shd w:val="clear" w:color="auto" w:fill="FFFFFF"/>
              </w:rPr>
              <w:t>Nisko</w:t>
            </w:r>
            <w:r w:rsidR="007C517C" w:rsidRPr="007C517C">
              <w:rPr>
                <w:color w:val="262626"/>
                <w:sz w:val="18"/>
                <w:szCs w:val="18"/>
                <w:shd w:val="clear" w:color="auto" w:fill="FFFFFF"/>
                <w:lang w:val="pl-PL"/>
              </w:rPr>
              <w:t>,</w:t>
            </w:r>
            <w:r w:rsidRPr="007C517C">
              <w:rPr>
                <w:color w:val="262626"/>
                <w:sz w:val="18"/>
                <w:szCs w:val="18"/>
                <w:shd w:val="clear" w:color="auto" w:fill="FFFFFF"/>
              </w:rPr>
              <w:t xml:space="preserve"> ul. Szklarniowa </w:t>
            </w:r>
          </w:p>
        </w:tc>
        <w:tc>
          <w:tcPr>
            <w:tcW w:w="894" w:type="pct"/>
            <w:shd w:val="clear" w:color="auto" w:fill="auto"/>
            <w:vAlign w:val="center"/>
          </w:tcPr>
          <w:p w14:paraId="0A79D77F" w14:textId="601A6385" w:rsidR="001F6C91" w:rsidRPr="007C517C" w:rsidRDefault="001F6C91" w:rsidP="0011791E">
            <w:pPr>
              <w:pStyle w:val="tabela0"/>
              <w:rPr>
                <w:sz w:val="18"/>
                <w:szCs w:val="18"/>
              </w:rPr>
            </w:pPr>
            <w:r w:rsidRPr="007C517C">
              <w:rPr>
                <w:sz w:val="18"/>
                <w:szCs w:val="18"/>
              </w:rPr>
              <w:t>PkNiskoSzkla</w:t>
            </w:r>
          </w:p>
        </w:tc>
        <w:tc>
          <w:tcPr>
            <w:tcW w:w="503" w:type="pct"/>
            <w:shd w:val="clear" w:color="auto" w:fill="auto"/>
            <w:vAlign w:val="center"/>
          </w:tcPr>
          <w:p w14:paraId="4361A4BB" w14:textId="7F88BCDD" w:rsidR="001F6C91" w:rsidRPr="007C517C" w:rsidRDefault="001F6C91" w:rsidP="0011791E">
            <w:pPr>
              <w:pStyle w:val="tabela0"/>
              <w:rPr>
                <w:sz w:val="18"/>
                <w:szCs w:val="18"/>
              </w:rPr>
            </w:pPr>
            <w:r w:rsidRPr="007C517C">
              <w:rPr>
                <w:sz w:val="18"/>
                <w:szCs w:val="18"/>
              </w:rPr>
              <w:t>45,6</w:t>
            </w:r>
          </w:p>
        </w:tc>
        <w:tc>
          <w:tcPr>
            <w:tcW w:w="469" w:type="pct"/>
            <w:shd w:val="clear" w:color="auto" w:fill="auto"/>
            <w:vAlign w:val="center"/>
          </w:tcPr>
          <w:p w14:paraId="13F97606" w14:textId="61F8854F" w:rsidR="001F6C91" w:rsidRPr="007C517C" w:rsidRDefault="001F6C91" w:rsidP="0011791E">
            <w:pPr>
              <w:pStyle w:val="tabela0"/>
              <w:rPr>
                <w:sz w:val="18"/>
                <w:szCs w:val="18"/>
              </w:rPr>
            </w:pPr>
            <w:r w:rsidRPr="007C517C">
              <w:rPr>
                <w:sz w:val="18"/>
                <w:szCs w:val="18"/>
              </w:rPr>
              <w:t>27,2</w:t>
            </w:r>
          </w:p>
        </w:tc>
        <w:tc>
          <w:tcPr>
            <w:tcW w:w="773" w:type="pct"/>
            <w:shd w:val="clear" w:color="auto" w:fill="auto"/>
            <w:vAlign w:val="center"/>
          </w:tcPr>
          <w:p w14:paraId="643180B8" w14:textId="4EA541DE" w:rsidR="001F6C91" w:rsidRPr="007C517C" w:rsidRDefault="001F6C91" w:rsidP="0011791E">
            <w:pPr>
              <w:pStyle w:val="tabela0"/>
              <w:rPr>
                <w:sz w:val="18"/>
                <w:szCs w:val="18"/>
              </w:rPr>
            </w:pPr>
            <w:r w:rsidRPr="007C517C">
              <w:rPr>
                <w:sz w:val="18"/>
                <w:szCs w:val="18"/>
              </w:rPr>
              <w:t>20,4</w:t>
            </w:r>
          </w:p>
        </w:tc>
        <w:tc>
          <w:tcPr>
            <w:tcW w:w="840" w:type="pct"/>
            <w:shd w:val="clear" w:color="auto" w:fill="FF0000"/>
            <w:vAlign w:val="center"/>
          </w:tcPr>
          <w:p w14:paraId="5A240A0E" w14:textId="145A949B" w:rsidR="001F6C91" w:rsidRPr="007C517C" w:rsidRDefault="001F6C91" w:rsidP="0011791E">
            <w:pPr>
              <w:pStyle w:val="tabela0"/>
              <w:rPr>
                <w:sz w:val="18"/>
                <w:szCs w:val="18"/>
              </w:rPr>
            </w:pPr>
            <w:r w:rsidRPr="007C517C">
              <w:rPr>
                <w:sz w:val="18"/>
                <w:szCs w:val="18"/>
              </w:rPr>
              <w:t>4,3</w:t>
            </w:r>
          </w:p>
        </w:tc>
      </w:tr>
      <w:tr w:rsidR="001F6C91" w:rsidRPr="007C517C" w14:paraId="154DBC1F" w14:textId="77777777" w:rsidTr="00BB342E">
        <w:trPr>
          <w:trHeight w:val="397"/>
          <w:jc w:val="center"/>
        </w:trPr>
        <w:tc>
          <w:tcPr>
            <w:tcW w:w="298" w:type="pct"/>
            <w:shd w:val="clear" w:color="auto" w:fill="auto"/>
            <w:vAlign w:val="center"/>
          </w:tcPr>
          <w:p w14:paraId="359A9CCF" w14:textId="052FB3EC" w:rsidR="001F6C91" w:rsidRPr="007C517C" w:rsidRDefault="001F6C91" w:rsidP="0011791E">
            <w:pPr>
              <w:pStyle w:val="tabela0"/>
              <w:rPr>
                <w:sz w:val="18"/>
                <w:szCs w:val="18"/>
              </w:rPr>
            </w:pPr>
            <w:r w:rsidRPr="007C517C">
              <w:rPr>
                <w:sz w:val="18"/>
                <w:szCs w:val="18"/>
              </w:rPr>
              <w:t>5.</w:t>
            </w:r>
          </w:p>
        </w:tc>
        <w:tc>
          <w:tcPr>
            <w:tcW w:w="1223" w:type="pct"/>
            <w:shd w:val="clear" w:color="auto" w:fill="auto"/>
            <w:vAlign w:val="center"/>
          </w:tcPr>
          <w:p w14:paraId="077E7264" w14:textId="1C9EB05A" w:rsidR="001F6C91" w:rsidRPr="007C517C" w:rsidRDefault="001F6C91" w:rsidP="0011791E">
            <w:pPr>
              <w:pStyle w:val="tabela0"/>
              <w:rPr>
                <w:sz w:val="18"/>
                <w:szCs w:val="18"/>
              </w:rPr>
            </w:pPr>
            <w:r w:rsidRPr="007C517C">
              <w:rPr>
                <w:sz w:val="18"/>
                <w:szCs w:val="18"/>
              </w:rPr>
              <w:t>Przemyśl</w:t>
            </w:r>
            <w:r w:rsidR="007C517C" w:rsidRPr="007C517C">
              <w:rPr>
                <w:sz w:val="18"/>
                <w:szCs w:val="18"/>
                <w:lang w:val="pl-PL"/>
              </w:rPr>
              <w:t>,</w:t>
            </w:r>
            <w:r w:rsidRPr="007C517C">
              <w:rPr>
                <w:sz w:val="18"/>
                <w:szCs w:val="18"/>
              </w:rPr>
              <w:t xml:space="preserve"> </w:t>
            </w:r>
          </w:p>
          <w:p w14:paraId="18F71ADB" w14:textId="77777777" w:rsidR="001F6C91" w:rsidRPr="007C517C" w:rsidRDefault="001F6C91" w:rsidP="0011791E">
            <w:pPr>
              <w:pStyle w:val="tabela0"/>
              <w:rPr>
                <w:sz w:val="18"/>
                <w:szCs w:val="18"/>
              </w:rPr>
            </w:pPr>
            <w:r w:rsidRPr="007C517C">
              <w:rPr>
                <w:sz w:val="18"/>
                <w:szCs w:val="18"/>
              </w:rPr>
              <w:t>ul. Grunwaldzka</w:t>
            </w:r>
          </w:p>
        </w:tc>
        <w:tc>
          <w:tcPr>
            <w:tcW w:w="894" w:type="pct"/>
            <w:shd w:val="clear" w:color="auto" w:fill="auto"/>
            <w:vAlign w:val="center"/>
          </w:tcPr>
          <w:p w14:paraId="5ACE03B2" w14:textId="2B379AA9" w:rsidR="001F6C91" w:rsidRPr="007C517C" w:rsidRDefault="001F6C91" w:rsidP="0011791E">
            <w:pPr>
              <w:pStyle w:val="tabela0"/>
              <w:rPr>
                <w:sz w:val="18"/>
                <w:szCs w:val="18"/>
              </w:rPr>
            </w:pPr>
            <w:r w:rsidRPr="007C517C">
              <w:rPr>
                <w:sz w:val="18"/>
                <w:szCs w:val="18"/>
              </w:rPr>
              <w:t>PkPrzemGrunw</w:t>
            </w:r>
          </w:p>
        </w:tc>
        <w:tc>
          <w:tcPr>
            <w:tcW w:w="503" w:type="pct"/>
            <w:shd w:val="clear" w:color="auto" w:fill="auto"/>
            <w:vAlign w:val="center"/>
          </w:tcPr>
          <w:p w14:paraId="7A200F76" w14:textId="79449897" w:rsidR="001F6C91" w:rsidRPr="007C517C" w:rsidRDefault="001F6C91" w:rsidP="0011791E">
            <w:pPr>
              <w:pStyle w:val="tabela0"/>
              <w:rPr>
                <w:sz w:val="18"/>
                <w:szCs w:val="18"/>
              </w:rPr>
            </w:pPr>
            <w:r w:rsidRPr="007C517C">
              <w:rPr>
                <w:sz w:val="18"/>
                <w:szCs w:val="18"/>
              </w:rPr>
              <w:t>45,8</w:t>
            </w:r>
          </w:p>
        </w:tc>
        <w:tc>
          <w:tcPr>
            <w:tcW w:w="469" w:type="pct"/>
            <w:shd w:val="clear" w:color="auto" w:fill="auto"/>
            <w:vAlign w:val="center"/>
          </w:tcPr>
          <w:p w14:paraId="3AFE090B" w14:textId="2C392575" w:rsidR="001F6C91" w:rsidRPr="007C517C" w:rsidRDefault="001F6C91" w:rsidP="0011791E">
            <w:pPr>
              <w:pStyle w:val="tabela0"/>
              <w:rPr>
                <w:sz w:val="18"/>
                <w:szCs w:val="18"/>
              </w:rPr>
            </w:pPr>
            <w:r w:rsidRPr="007C517C">
              <w:rPr>
                <w:sz w:val="18"/>
                <w:szCs w:val="18"/>
              </w:rPr>
              <w:t>26,9</w:t>
            </w:r>
          </w:p>
        </w:tc>
        <w:tc>
          <w:tcPr>
            <w:tcW w:w="773" w:type="pct"/>
            <w:shd w:val="clear" w:color="auto" w:fill="FF0000"/>
            <w:vAlign w:val="center"/>
          </w:tcPr>
          <w:p w14:paraId="3EADC97B" w14:textId="105336BF" w:rsidR="001F6C91" w:rsidRPr="007C517C" w:rsidRDefault="001F6C91" w:rsidP="0011791E">
            <w:pPr>
              <w:pStyle w:val="tabela0"/>
              <w:rPr>
                <w:sz w:val="18"/>
                <w:szCs w:val="18"/>
              </w:rPr>
            </w:pPr>
            <w:r w:rsidRPr="007C517C">
              <w:rPr>
                <w:sz w:val="18"/>
                <w:szCs w:val="18"/>
              </w:rPr>
              <w:t>25,1</w:t>
            </w:r>
          </w:p>
        </w:tc>
        <w:tc>
          <w:tcPr>
            <w:tcW w:w="840" w:type="pct"/>
            <w:shd w:val="clear" w:color="auto" w:fill="FF0000"/>
            <w:vAlign w:val="center"/>
          </w:tcPr>
          <w:p w14:paraId="2C174F66" w14:textId="29C495A2" w:rsidR="001F6C91" w:rsidRPr="007C517C" w:rsidRDefault="001F6C91" w:rsidP="0011791E">
            <w:pPr>
              <w:pStyle w:val="tabela0"/>
              <w:rPr>
                <w:sz w:val="18"/>
                <w:szCs w:val="18"/>
              </w:rPr>
            </w:pPr>
            <w:r w:rsidRPr="007C517C">
              <w:rPr>
                <w:sz w:val="18"/>
                <w:szCs w:val="18"/>
              </w:rPr>
              <w:t>3,8</w:t>
            </w:r>
          </w:p>
        </w:tc>
      </w:tr>
      <w:tr w:rsidR="001F6C91" w:rsidRPr="007C517C" w14:paraId="0086A0BC" w14:textId="77777777" w:rsidTr="00ED6A58">
        <w:trPr>
          <w:trHeight w:val="397"/>
          <w:jc w:val="center"/>
        </w:trPr>
        <w:tc>
          <w:tcPr>
            <w:tcW w:w="298" w:type="pct"/>
            <w:shd w:val="clear" w:color="auto" w:fill="auto"/>
            <w:vAlign w:val="center"/>
          </w:tcPr>
          <w:p w14:paraId="52177680" w14:textId="41F89E27" w:rsidR="001F6C91" w:rsidRPr="007C517C" w:rsidRDefault="001F6C91" w:rsidP="0011791E">
            <w:pPr>
              <w:pStyle w:val="tabela0"/>
              <w:rPr>
                <w:sz w:val="18"/>
                <w:szCs w:val="18"/>
              </w:rPr>
            </w:pPr>
            <w:r w:rsidRPr="007C517C">
              <w:rPr>
                <w:sz w:val="18"/>
                <w:szCs w:val="18"/>
              </w:rPr>
              <w:t>6.</w:t>
            </w:r>
          </w:p>
        </w:tc>
        <w:tc>
          <w:tcPr>
            <w:tcW w:w="1223" w:type="pct"/>
            <w:shd w:val="clear" w:color="auto" w:fill="auto"/>
            <w:vAlign w:val="center"/>
          </w:tcPr>
          <w:p w14:paraId="08EEF857" w14:textId="47DD228B" w:rsidR="001F6C91" w:rsidRPr="007C517C" w:rsidRDefault="001F6C91" w:rsidP="0011791E">
            <w:pPr>
              <w:pStyle w:val="tabela0"/>
              <w:rPr>
                <w:sz w:val="18"/>
                <w:szCs w:val="18"/>
              </w:rPr>
            </w:pPr>
            <w:r w:rsidRPr="007C517C">
              <w:rPr>
                <w:color w:val="262626"/>
                <w:sz w:val="18"/>
                <w:szCs w:val="18"/>
                <w:shd w:val="clear" w:color="auto" w:fill="FFFFFF"/>
              </w:rPr>
              <w:t>Sanok</w:t>
            </w:r>
            <w:r w:rsidR="007C517C" w:rsidRPr="007C517C">
              <w:rPr>
                <w:color w:val="262626"/>
                <w:sz w:val="18"/>
                <w:szCs w:val="18"/>
                <w:shd w:val="clear" w:color="auto" w:fill="FFFFFF"/>
                <w:lang w:val="pl-PL"/>
              </w:rPr>
              <w:t>,</w:t>
            </w:r>
            <w:r w:rsidRPr="007C517C">
              <w:rPr>
                <w:color w:val="262626"/>
                <w:sz w:val="18"/>
                <w:szCs w:val="18"/>
                <w:shd w:val="clear" w:color="auto" w:fill="FFFFFF"/>
              </w:rPr>
              <w:t xml:space="preserve"> ul. Sadowa</w:t>
            </w:r>
          </w:p>
        </w:tc>
        <w:tc>
          <w:tcPr>
            <w:tcW w:w="894" w:type="pct"/>
            <w:shd w:val="clear" w:color="auto" w:fill="auto"/>
            <w:vAlign w:val="center"/>
          </w:tcPr>
          <w:p w14:paraId="52B9D1DC" w14:textId="6A3704DD" w:rsidR="001F6C91" w:rsidRPr="007C517C" w:rsidRDefault="001F6C91" w:rsidP="0011791E">
            <w:pPr>
              <w:pStyle w:val="tabela0"/>
              <w:rPr>
                <w:sz w:val="18"/>
                <w:szCs w:val="18"/>
              </w:rPr>
            </w:pPr>
            <w:r w:rsidRPr="007C517C">
              <w:rPr>
                <w:sz w:val="18"/>
                <w:szCs w:val="18"/>
              </w:rPr>
              <w:t>PkSanoSadowa</w:t>
            </w:r>
          </w:p>
        </w:tc>
        <w:tc>
          <w:tcPr>
            <w:tcW w:w="503" w:type="pct"/>
            <w:shd w:val="clear" w:color="auto" w:fill="auto"/>
            <w:vAlign w:val="center"/>
          </w:tcPr>
          <w:p w14:paraId="59E49210" w14:textId="5F7AEDAB" w:rsidR="001F6C91" w:rsidRPr="007C517C" w:rsidRDefault="001F6C91" w:rsidP="0011791E">
            <w:pPr>
              <w:pStyle w:val="tabela0"/>
              <w:rPr>
                <w:sz w:val="18"/>
                <w:szCs w:val="18"/>
              </w:rPr>
            </w:pPr>
            <w:r w:rsidRPr="007C517C">
              <w:rPr>
                <w:sz w:val="18"/>
                <w:szCs w:val="18"/>
              </w:rPr>
              <w:t>46,9</w:t>
            </w:r>
          </w:p>
        </w:tc>
        <w:tc>
          <w:tcPr>
            <w:tcW w:w="469" w:type="pct"/>
            <w:shd w:val="clear" w:color="auto" w:fill="auto"/>
            <w:vAlign w:val="center"/>
          </w:tcPr>
          <w:p w14:paraId="30C4544B" w14:textId="61A43918" w:rsidR="001F6C91" w:rsidRPr="007C517C" w:rsidRDefault="001F6C91" w:rsidP="0011791E">
            <w:pPr>
              <w:pStyle w:val="tabela0"/>
              <w:rPr>
                <w:sz w:val="18"/>
                <w:szCs w:val="18"/>
              </w:rPr>
            </w:pPr>
            <w:r w:rsidRPr="007C517C">
              <w:rPr>
                <w:sz w:val="18"/>
                <w:szCs w:val="18"/>
              </w:rPr>
              <w:t>27,9</w:t>
            </w:r>
          </w:p>
        </w:tc>
        <w:tc>
          <w:tcPr>
            <w:tcW w:w="773" w:type="pct"/>
            <w:shd w:val="clear" w:color="auto" w:fill="auto"/>
            <w:vAlign w:val="center"/>
          </w:tcPr>
          <w:p w14:paraId="76E28AF9" w14:textId="77777777"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6BFA6877" w14:textId="261871BC" w:rsidR="001F6C91" w:rsidRPr="007C517C" w:rsidRDefault="001F6C91" w:rsidP="0011791E">
            <w:pPr>
              <w:pStyle w:val="tabela0"/>
              <w:rPr>
                <w:sz w:val="18"/>
                <w:szCs w:val="18"/>
              </w:rPr>
            </w:pPr>
            <w:r w:rsidRPr="007C517C">
              <w:rPr>
                <w:sz w:val="18"/>
                <w:szCs w:val="18"/>
              </w:rPr>
              <w:t>3,3</w:t>
            </w:r>
          </w:p>
        </w:tc>
      </w:tr>
      <w:tr w:rsidR="001F6C91" w:rsidRPr="007C517C" w14:paraId="141E9123" w14:textId="77777777" w:rsidTr="00ED6A58">
        <w:trPr>
          <w:trHeight w:val="397"/>
          <w:jc w:val="center"/>
        </w:trPr>
        <w:tc>
          <w:tcPr>
            <w:tcW w:w="298" w:type="pct"/>
            <w:shd w:val="clear" w:color="auto" w:fill="auto"/>
            <w:vAlign w:val="center"/>
          </w:tcPr>
          <w:p w14:paraId="7D78BBCA" w14:textId="2C8ABCEE" w:rsidR="001F6C91" w:rsidRPr="007C517C" w:rsidRDefault="001F6C91" w:rsidP="0011791E">
            <w:pPr>
              <w:pStyle w:val="tabela0"/>
              <w:rPr>
                <w:sz w:val="18"/>
                <w:szCs w:val="18"/>
              </w:rPr>
            </w:pPr>
            <w:r w:rsidRPr="007C517C">
              <w:rPr>
                <w:sz w:val="18"/>
                <w:szCs w:val="18"/>
              </w:rPr>
              <w:t>7.</w:t>
            </w:r>
          </w:p>
        </w:tc>
        <w:tc>
          <w:tcPr>
            <w:tcW w:w="1223" w:type="pct"/>
            <w:shd w:val="clear" w:color="auto" w:fill="auto"/>
            <w:vAlign w:val="center"/>
          </w:tcPr>
          <w:p w14:paraId="1BC93F3B" w14:textId="0EE0244C" w:rsidR="001F6C91" w:rsidRPr="007C517C" w:rsidRDefault="001F6C91" w:rsidP="0011791E">
            <w:pPr>
              <w:pStyle w:val="tabela0"/>
              <w:rPr>
                <w:sz w:val="18"/>
                <w:szCs w:val="18"/>
              </w:rPr>
            </w:pPr>
            <w:r w:rsidRPr="007C517C">
              <w:rPr>
                <w:sz w:val="18"/>
                <w:szCs w:val="18"/>
              </w:rPr>
              <w:t>Tarnobrzeg</w:t>
            </w:r>
            <w:r w:rsidR="007C517C" w:rsidRPr="007C517C">
              <w:rPr>
                <w:sz w:val="18"/>
                <w:szCs w:val="18"/>
                <w:lang w:val="pl-PL"/>
              </w:rPr>
              <w:t>,</w:t>
            </w:r>
            <w:r w:rsidRPr="007C517C">
              <w:rPr>
                <w:sz w:val="18"/>
                <w:szCs w:val="18"/>
              </w:rPr>
              <w:t xml:space="preserve"> </w:t>
            </w:r>
          </w:p>
          <w:p w14:paraId="128B696B" w14:textId="77777777" w:rsidR="001F6C91" w:rsidRPr="007C517C" w:rsidRDefault="001F6C91" w:rsidP="0011791E">
            <w:pPr>
              <w:pStyle w:val="tabela0"/>
              <w:rPr>
                <w:sz w:val="18"/>
                <w:szCs w:val="18"/>
              </w:rPr>
            </w:pPr>
            <w:r w:rsidRPr="007C517C">
              <w:rPr>
                <w:sz w:val="18"/>
                <w:szCs w:val="18"/>
              </w:rPr>
              <w:t>ul. Marii Dąbrowskiej</w:t>
            </w:r>
          </w:p>
        </w:tc>
        <w:tc>
          <w:tcPr>
            <w:tcW w:w="894" w:type="pct"/>
            <w:shd w:val="clear" w:color="auto" w:fill="auto"/>
            <w:vAlign w:val="center"/>
          </w:tcPr>
          <w:p w14:paraId="0957DD14" w14:textId="0F9F5CEB" w:rsidR="001F6C91" w:rsidRPr="007C517C" w:rsidRDefault="001F6C91" w:rsidP="0011791E">
            <w:pPr>
              <w:pStyle w:val="tabela0"/>
              <w:rPr>
                <w:sz w:val="18"/>
                <w:szCs w:val="18"/>
              </w:rPr>
            </w:pPr>
            <w:r w:rsidRPr="007C517C">
              <w:rPr>
                <w:sz w:val="18"/>
                <w:szCs w:val="18"/>
              </w:rPr>
              <w:t>PkTarnDabrow</w:t>
            </w:r>
          </w:p>
        </w:tc>
        <w:tc>
          <w:tcPr>
            <w:tcW w:w="503" w:type="pct"/>
            <w:shd w:val="clear" w:color="auto" w:fill="FF0000"/>
            <w:vAlign w:val="center"/>
          </w:tcPr>
          <w:p w14:paraId="5DEC9CFC" w14:textId="389D99D7" w:rsidR="001F6C91" w:rsidRPr="007C517C" w:rsidRDefault="001F6C91" w:rsidP="0011791E">
            <w:pPr>
              <w:pStyle w:val="tabela0"/>
              <w:rPr>
                <w:sz w:val="18"/>
                <w:szCs w:val="18"/>
              </w:rPr>
            </w:pPr>
            <w:r w:rsidRPr="007C517C">
              <w:rPr>
                <w:sz w:val="18"/>
                <w:szCs w:val="18"/>
              </w:rPr>
              <w:t>51,4</w:t>
            </w:r>
          </w:p>
        </w:tc>
        <w:tc>
          <w:tcPr>
            <w:tcW w:w="469" w:type="pct"/>
            <w:shd w:val="clear" w:color="auto" w:fill="auto"/>
            <w:vAlign w:val="center"/>
          </w:tcPr>
          <w:p w14:paraId="594F4EC8" w14:textId="5D552D5C" w:rsidR="001F6C91" w:rsidRPr="007C517C" w:rsidRDefault="001F6C91" w:rsidP="0011791E">
            <w:pPr>
              <w:pStyle w:val="tabela0"/>
              <w:rPr>
                <w:sz w:val="18"/>
                <w:szCs w:val="18"/>
              </w:rPr>
            </w:pPr>
            <w:r w:rsidRPr="007C517C">
              <w:rPr>
                <w:sz w:val="18"/>
                <w:szCs w:val="18"/>
              </w:rPr>
              <w:t>29,2</w:t>
            </w:r>
          </w:p>
        </w:tc>
        <w:tc>
          <w:tcPr>
            <w:tcW w:w="773" w:type="pct"/>
            <w:shd w:val="clear" w:color="auto" w:fill="auto"/>
            <w:vAlign w:val="center"/>
          </w:tcPr>
          <w:p w14:paraId="528E2353" w14:textId="77777777"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31EE0ABC" w14:textId="7CF80F97" w:rsidR="001F6C91" w:rsidRPr="007C517C" w:rsidRDefault="001F6C91" w:rsidP="0011791E">
            <w:pPr>
              <w:pStyle w:val="tabela0"/>
              <w:rPr>
                <w:sz w:val="18"/>
                <w:szCs w:val="18"/>
              </w:rPr>
            </w:pPr>
            <w:r w:rsidRPr="007C517C">
              <w:rPr>
                <w:sz w:val="18"/>
                <w:szCs w:val="18"/>
              </w:rPr>
              <w:t>4,3</w:t>
            </w:r>
          </w:p>
        </w:tc>
      </w:tr>
      <w:tr w:rsidR="001F6C91" w:rsidRPr="007C517C" w14:paraId="3E4BB1D8" w14:textId="77777777" w:rsidTr="00BB342E">
        <w:trPr>
          <w:trHeight w:val="397"/>
          <w:jc w:val="center"/>
        </w:trPr>
        <w:tc>
          <w:tcPr>
            <w:tcW w:w="298" w:type="pct"/>
            <w:shd w:val="clear" w:color="auto" w:fill="auto"/>
            <w:vAlign w:val="center"/>
          </w:tcPr>
          <w:p w14:paraId="423796F4" w14:textId="435DAF59" w:rsidR="001F6C91" w:rsidRPr="007C517C" w:rsidRDefault="001F6C91" w:rsidP="0011791E">
            <w:pPr>
              <w:pStyle w:val="tabela0"/>
              <w:rPr>
                <w:sz w:val="18"/>
                <w:szCs w:val="18"/>
              </w:rPr>
            </w:pPr>
            <w:r w:rsidRPr="007C517C">
              <w:rPr>
                <w:sz w:val="18"/>
                <w:szCs w:val="18"/>
              </w:rPr>
              <w:t>8.</w:t>
            </w:r>
          </w:p>
        </w:tc>
        <w:tc>
          <w:tcPr>
            <w:tcW w:w="1223" w:type="pct"/>
            <w:shd w:val="clear" w:color="auto" w:fill="auto"/>
            <w:vAlign w:val="center"/>
          </w:tcPr>
          <w:p w14:paraId="41659D0C" w14:textId="525A6D98" w:rsidR="001F6C91" w:rsidRPr="007C517C" w:rsidRDefault="001F6C91" w:rsidP="0011791E">
            <w:pPr>
              <w:pStyle w:val="tabela0"/>
              <w:rPr>
                <w:sz w:val="18"/>
                <w:szCs w:val="18"/>
              </w:rPr>
            </w:pPr>
            <w:r w:rsidRPr="007C517C">
              <w:rPr>
                <w:sz w:val="18"/>
                <w:szCs w:val="18"/>
              </w:rPr>
              <w:t>Mielec</w:t>
            </w:r>
            <w:r w:rsidR="007C517C" w:rsidRPr="007C517C">
              <w:rPr>
                <w:sz w:val="18"/>
                <w:szCs w:val="18"/>
                <w:lang w:val="pl-PL"/>
              </w:rPr>
              <w:t>,</w:t>
            </w:r>
            <w:r w:rsidR="0011791E" w:rsidRPr="007C517C">
              <w:rPr>
                <w:sz w:val="18"/>
                <w:szCs w:val="18"/>
                <w:lang w:val="pl-PL"/>
              </w:rPr>
              <w:t xml:space="preserve"> </w:t>
            </w:r>
            <w:r w:rsidRPr="007C517C">
              <w:rPr>
                <w:sz w:val="18"/>
                <w:szCs w:val="18"/>
              </w:rPr>
              <w:t>ul. Solskiego</w:t>
            </w:r>
          </w:p>
        </w:tc>
        <w:tc>
          <w:tcPr>
            <w:tcW w:w="894" w:type="pct"/>
            <w:shd w:val="clear" w:color="auto" w:fill="auto"/>
            <w:vAlign w:val="center"/>
          </w:tcPr>
          <w:p w14:paraId="7246B5F0" w14:textId="77777777" w:rsidR="001F6C91" w:rsidRPr="007C517C" w:rsidRDefault="001F6C91" w:rsidP="0011791E">
            <w:pPr>
              <w:pStyle w:val="tabela0"/>
              <w:rPr>
                <w:sz w:val="18"/>
                <w:szCs w:val="18"/>
              </w:rPr>
            </w:pPr>
            <w:r w:rsidRPr="007C517C">
              <w:rPr>
                <w:sz w:val="18"/>
                <w:szCs w:val="18"/>
              </w:rPr>
              <w:t>PkMielSolski</w:t>
            </w:r>
          </w:p>
        </w:tc>
        <w:tc>
          <w:tcPr>
            <w:tcW w:w="503" w:type="pct"/>
            <w:shd w:val="clear" w:color="auto" w:fill="FF0000"/>
            <w:vAlign w:val="center"/>
          </w:tcPr>
          <w:p w14:paraId="35E01C13" w14:textId="75A1C23B" w:rsidR="001F6C91" w:rsidRPr="007C517C" w:rsidRDefault="001F6C91" w:rsidP="0011791E">
            <w:pPr>
              <w:pStyle w:val="tabela0"/>
              <w:rPr>
                <w:sz w:val="18"/>
                <w:szCs w:val="18"/>
              </w:rPr>
            </w:pPr>
            <w:r w:rsidRPr="007C517C">
              <w:rPr>
                <w:sz w:val="18"/>
                <w:szCs w:val="18"/>
              </w:rPr>
              <w:t>51,2</w:t>
            </w:r>
          </w:p>
        </w:tc>
        <w:tc>
          <w:tcPr>
            <w:tcW w:w="469" w:type="pct"/>
            <w:shd w:val="clear" w:color="auto" w:fill="auto"/>
            <w:vAlign w:val="center"/>
          </w:tcPr>
          <w:p w14:paraId="71A1DE24" w14:textId="1CEB6F30" w:rsidR="001F6C91" w:rsidRPr="007C517C" w:rsidRDefault="001F6C91" w:rsidP="0011791E">
            <w:pPr>
              <w:pStyle w:val="tabela0"/>
              <w:rPr>
                <w:sz w:val="18"/>
                <w:szCs w:val="18"/>
              </w:rPr>
            </w:pPr>
            <w:r w:rsidRPr="007C517C">
              <w:rPr>
                <w:sz w:val="18"/>
                <w:szCs w:val="18"/>
              </w:rPr>
              <w:t>31,1</w:t>
            </w:r>
          </w:p>
        </w:tc>
        <w:tc>
          <w:tcPr>
            <w:tcW w:w="773" w:type="pct"/>
            <w:shd w:val="clear" w:color="auto" w:fill="auto"/>
            <w:vAlign w:val="center"/>
          </w:tcPr>
          <w:p w14:paraId="69D3F1BA" w14:textId="5658B517" w:rsidR="001F6C91" w:rsidRPr="007C517C" w:rsidRDefault="001F6C91" w:rsidP="0011791E">
            <w:pPr>
              <w:pStyle w:val="tabela0"/>
              <w:rPr>
                <w:sz w:val="18"/>
                <w:szCs w:val="18"/>
              </w:rPr>
            </w:pPr>
            <w:r w:rsidRPr="007C517C">
              <w:rPr>
                <w:sz w:val="18"/>
                <w:szCs w:val="18"/>
              </w:rPr>
              <w:t>25,0</w:t>
            </w:r>
          </w:p>
        </w:tc>
        <w:tc>
          <w:tcPr>
            <w:tcW w:w="840" w:type="pct"/>
            <w:shd w:val="clear" w:color="auto" w:fill="auto"/>
            <w:vAlign w:val="center"/>
          </w:tcPr>
          <w:p w14:paraId="397AFD14" w14:textId="23E822F4" w:rsidR="001F6C91" w:rsidRPr="007C517C" w:rsidRDefault="001F6C91" w:rsidP="0011791E">
            <w:pPr>
              <w:pStyle w:val="tabela0"/>
              <w:rPr>
                <w:sz w:val="18"/>
                <w:szCs w:val="18"/>
              </w:rPr>
            </w:pPr>
            <w:r w:rsidRPr="007C517C">
              <w:rPr>
                <w:sz w:val="18"/>
                <w:szCs w:val="18"/>
              </w:rPr>
              <w:t>Nie mierzono</w:t>
            </w:r>
          </w:p>
        </w:tc>
      </w:tr>
      <w:tr w:rsidR="001F6C91" w:rsidRPr="007C517C" w14:paraId="7AFC86B9" w14:textId="77777777" w:rsidTr="00BB342E">
        <w:trPr>
          <w:trHeight w:val="397"/>
          <w:jc w:val="center"/>
        </w:trPr>
        <w:tc>
          <w:tcPr>
            <w:tcW w:w="298" w:type="pct"/>
            <w:shd w:val="clear" w:color="auto" w:fill="auto"/>
            <w:vAlign w:val="center"/>
          </w:tcPr>
          <w:p w14:paraId="0F322AEE" w14:textId="50724E35" w:rsidR="001F6C91" w:rsidRPr="007C517C" w:rsidRDefault="001F6C91" w:rsidP="0011791E">
            <w:pPr>
              <w:pStyle w:val="tabela0"/>
              <w:rPr>
                <w:sz w:val="18"/>
                <w:szCs w:val="18"/>
              </w:rPr>
            </w:pPr>
            <w:r w:rsidRPr="007C517C">
              <w:rPr>
                <w:sz w:val="18"/>
                <w:szCs w:val="18"/>
              </w:rPr>
              <w:t>9.</w:t>
            </w:r>
          </w:p>
        </w:tc>
        <w:tc>
          <w:tcPr>
            <w:tcW w:w="1223" w:type="pct"/>
            <w:shd w:val="clear" w:color="auto" w:fill="auto"/>
            <w:vAlign w:val="center"/>
          </w:tcPr>
          <w:p w14:paraId="7A42A5D6" w14:textId="0359779E" w:rsidR="001F6C91" w:rsidRPr="007C517C" w:rsidRDefault="001F6C91" w:rsidP="0011791E">
            <w:pPr>
              <w:pStyle w:val="tabela0"/>
              <w:rPr>
                <w:sz w:val="18"/>
                <w:szCs w:val="18"/>
              </w:rPr>
            </w:pPr>
            <w:r w:rsidRPr="007C517C">
              <w:rPr>
                <w:sz w:val="18"/>
                <w:szCs w:val="18"/>
              </w:rPr>
              <w:t>Dębica</w:t>
            </w:r>
            <w:r w:rsidR="007C517C" w:rsidRPr="007C517C">
              <w:rPr>
                <w:sz w:val="18"/>
                <w:szCs w:val="18"/>
                <w:lang w:val="pl-PL"/>
              </w:rPr>
              <w:t>,</w:t>
            </w:r>
            <w:r w:rsidRPr="007C517C">
              <w:rPr>
                <w:sz w:val="18"/>
                <w:szCs w:val="18"/>
              </w:rPr>
              <w:t xml:space="preserve"> ul. Grottgera </w:t>
            </w:r>
          </w:p>
        </w:tc>
        <w:tc>
          <w:tcPr>
            <w:tcW w:w="894" w:type="pct"/>
            <w:shd w:val="clear" w:color="auto" w:fill="auto"/>
            <w:vAlign w:val="center"/>
          </w:tcPr>
          <w:p w14:paraId="69E0EC2A" w14:textId="77777777" w:rsidR="001F6C91" w:rsidRPr="007C517C" w:rsidRDefault="001F6C91" w:rsidP="0011791E">
            <w:pPr>
              <w:pStyle w:val="tabela0"/>
              <w:rPr>
                <w:sz w:val="18"/>
                <w:szCs w:val="18"/>
              </w:rPr>
            </w:pPr>
            <w:r w:rsidRPr="007C517C">
              <w:rPr>
                <w:sz w:val="18"/>
                <w:szCs w:val="18"/>
              </w:rPr>
              <w:t>PkDebiGrottg</w:t>
            </w:r>
          </w:p>
        </w:tc>
        <w:tc>
          <w:tcPr>
            <w:tcW w:w="503" w:type="pct"/>
            <w:shd w:val="clear" w:color="auto" w:fill="FF0000"/>
            <w:vAlign w:val="center"/>
          </w:tcPr>
          <w:p w14:paraId="28A98AAD" w14:textId="4F33F58A" w:rsidR="001F6C91" w:rsidRPr="007C517C" w:rsidRDefault="001F6C91" w:rsidP="0011791E">
            <w:pPr>
              <w:pStyle w:val="tabela0"/>
              <w:rPr>
                <w:sz w:val="18"/>
                <w:szCs w:val="18"/>
              </w:rPr>
            </w:pPr>
            <w:r w:rsidRPr="007C517C">
              <w:rPr>
                <w:sz w:val="18"/>
                <w:szCs w:val="18"/>
              </w:rPr>
              <w:t>56,6</w:t>
            </w:r>
          </w:p>
        </w:tc>
        <w:tc>
          <w:tcPr>
            <w:tcW w:w="469" w:type="pct"/>
            <w:shd w:val="clear" w:color="auto" w:fill="auto"/>
            <w:vAlign w:val="center"/>
          </w:tcPr>
          <w:p w14:paraId="0B39CA45" w14:textId="13067CEE" w:rsidR="001F6C91" w:rsidRPr="007C517C" w:rsidRDefault="001F6C91" w:rsidP="0011791E">
            <w:pPr>
              <w:pStyle w:val="tabela0"/>
              <w:rPr>
                <w:sz w:val="18"/>
                <w:szCs w:val="18"/>
              </w:rPr>
            </w:pPr>
            <w:r w:rsidRPr="007C517C">
              <w:rPr>
                <w:sz w:val="18"/>
                <w:szCs w:val="18"/>
              </w:rPr>
              <w:t>33,0</w:t>
            </w:r>
          </w:p>
        </w:tc>
        <w:tc>
          <w:tcPr>
            <w:tcW w:w="773" w:type="pct"/>
            <w:shd w:val="clear" w:color="auto" w:fill="auto"/>
            <w:vAlign w:val="center"/>
          </w:tcPr>
          <w:p w14:paraId="43116E1E" w14:textId="56BB81ED"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0F9FA7FE" w14:textId="498870DF" w:rsidR="001F6C91" w:rsidRPr="007C517C" w:rsidRDefault="001F6C91" w:rsidP="0011791E">
            <w:pPr>
              <w:pStyle w:val="tabela0"/>
              <w:rPr>
                <w:sz w:val="18"/>
                <w:szCs w:val="18"/>
              </w:rPr>
            </w:pPr>
            <w:r w:rsidRPr="007C517C">
              <w:rPr>
                <w:sz w:val="18"/>
                <w:szCs w:val="18"/>
              </w:rPr>
              <w:t>7,5</w:t>
            </w:r>
          </w:p>
        </w:tc>
      </w:tr>
      <w:tr w:rsidR="001F6C91" w:rsidRPr="007C517C" w14:paraId="107CC38E" w14:textId="77777777" w:rsidTr="00BB342E">
        <w:trPr>
          <w:trHeight w:val="397"/>
          <w:jc w:val="center"/>
        </w:trPr>
        <w:tc>
          <w:tcPr>
            <w:tcW w:w="298" w:type="pct"/>
            <w:shd w:val="clear" w:color="auto" w:fill="auto"/>
            <w:vAlign w:val="center"/>
          </w:tcPr>
          <w:p w14:paraId="164F36C4" w14:textId="60AE4BFD" w:rsidR="001F6C91" w:rsidRPr="007C517C" w:rsidRDefault="001F6C91" w:rsidP="0011791E">
            <w:pPr>
              <w:pStyle w:val="tabela0"/>
              <w:rPr>
                <w:sz w:val="18"/>
                <w:szCs w:val="18"/>
              </w:rPr>
            </w:pPr>
            <w:r w:rsidRPr="007C517C">
              <w:rPr>
                <w:sz w:val="18"/>
                <w:szCs w:val="18"/>
              </w:rPr>
              <w:lastRenderedPageBreak/>
              <w:t>10.</w:t>
            </w:r>
          </w:p>
        </w:tc>
        <w:tc>
          <w:tcPr>
            <w:tcW w:w="1223" w:type="pct"/>
            <w:shd w:val="clear" w:color="auto" w:fill="auto"/>
            <w:vAlign w:val="center"/>
          </w:tcPr>
          <w:p w14:paraId="03895999" w14:textId="1A4E8BEB" w:rsidR="001F6C91" w:rsidRPr="007C517C" w:rsidRDefault="001F6C91" w:rsidP="0011791E">
            <w:pPr>
              <w:pStyle w:val="tabela0"/>
              <w:rPr>
                <w:sz w:val="18"/>
                <w:szCs w:val="18"/>
              </w:rPr>
            </w:pPr>
            <w:r w:rsidRPr="007C517C">
              <w:rPr>
                <w:sz w:val="18"/>
                <w:szCs w:val="18"/>
              </w:rPr>
              <w:t>Mielec</w:t>
            </w:r>
            <w:r w:rsidR="007C517C" w:rsidRPr="007C517C">
              <w:rPr>
                <w:sz w:val="18"/>
                <w:szCs w:val="18"/>
                <w:lang w:val="pl-PL"/>
              </w:rPr>
              <w:t>,</w:t>
            </w:r>
            <w:r w:rsidRPr="007C517C">
              <w:rPr>
                <w:sz w:val="18"/>
                <w:szCs w:val="18"/>
              </w:rPr>
              <w:t xml:space="preserve"> ul. Pogodna </w:t>
            </w:r>
          </w:p>
        </w:tc>
        <w:tc>
          <w:tcPr>
            <w:tcW w:w="894" w:type="pct"/>
            <w:shd w:val="clear" w:color="auto" w:fill="auto"/>
            <w:vAlign w:val="center"/>
          </w:tcPr>
          <w:p w14:paraId="473F027F" w14:textId="77777777" w:rsidR="001F6C91" w:rsidRPr="007C517C" w:rsidRDefault="001F6C91" w:rsidP="0011791E">
            <w:pPr>
              <w:pStyle w:val="tabela0"/>
              <w:rPr>
                <w:sz w:val="18"/>
                <w:szCs w:val="18"/>
              </w:rPr>
            </w:pPr>
            <w:r w:rsidRPr="007C517C">
              <w:rPr>
                <w:sz w:val="18"/>
                <w:szCs w:val="18"/>
              </w:rPr>
              <w:t>PkMielPogodn</w:t>
            </w:r>
          </w:p>
        </w:tc>
        <w:tc>
          <w:tcPr>
            <w:tcW w:w="503" w:type="pct"/>
            <w:shd w:val="clear" w:color="auto" w:fill="FF0000"/>
            <w:vAlign w:val="center"/>
          </w:tcPr>
          <w:p w14:paraId="596A6A13" w14:textId="092477AD" w:rsidR="001F6C91" w:rsidRPr="007C517C" w:rsidRDefault="001F6C91" w:rsidP="0011791E">
            <w:pPr>
              <w:pStyle w:val="tabela0"/>
              <w:rPr>
                <w:sz w:val="18"/>
                <w:szCs w:val="18"/>
              </w:rPr>
            </w:pPr>
            <w:r w:rsidRPr="007C517C">
              <w:rPr>
                <w:sz w:val="18"/>
                <w:szCs w:val="18"/>
              </w:rPr>
              <w:t>55,4</w:t>
            </w:r>
          </w:p>
        </w:tc>
        <w:tc>
          <w:tcPr>
            <w:tcW w:w="469" w:type="pct"/>
            <w:shd w:val="clear" w:color="auto" w:fill="auto"/>
            <w:vAlign w:val="center"/>
          </w:tcPr>
          <w:p w14:paraId="627450C3" w14:textId="3FB2C206" w:rsidR="001F6C91" w:rsidRPr="007C517C" w:rsidRDefault="001F6C91" w:rsidP="0011791E">
            <w:pPr>
              <w:pStyle w:val="tabela0"/>
              <w:rPr>
                <w:sz w:val="18"/>
                <w:szCs w:val="18"/>
              </w:rPr>
            </w:pPr>
            <w:r w:rsidRPr="007C517C">
              <w:rPr>
                <w:sz w:val="18"/>
                <w:szCs w:val="18"/>
              </w:rPr>
              <w:t>31,7</w:t>
            </w:r>
          </w:p>
        </w:tc>
        <w:tc>
          <w:tcPr>
            <w:tcW w:w="773" w:type="pct"/>
            <w:shd w:val="clear" w:color="auto" w:fill="auto"/>
            <w:vAlign w:val="center"/>
          </w:tcPr>
          <w:p w14:paraId="234B3E54" w14:textId="6A4AF3D1"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23C67B81" w14:textId="40ED46DD" w:rsidR="001F6C91" w:rsidRPr="007C517C" w:rsidRDefault="001F6C91" w:rsidP="0011791E">
            <w:pPr>
              <w:pStyle w:val="tabela0"/>
              <w:rPr>
                <w:sz w:val="18"/>
                <w:szCs w:val="18"/>
              </w:rPr>
            </w:pPr>
            <w:r w:rsidRPr="007C517C">
              <w:rPr>
                <w:sz w:val="18"/>
                <w:szCs w:val="18"/>
              </w:rPr>
              <w:t>4,0</w:t>
            </w:r>
          </w:p>
        </w:tc>
      </w:tr>
    </w:tbl>
    <w:p w14:paraId="268E0E24"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6BF8D26F" w14:textId="4FC62CEE" w:rsidR="001F6C91" w:rsidRDefault="001F6C91" w:rsidP="001F6C91">
      <w:pPr>
        <w:pStyle w:val="Legenda"/>
        <w:keepNext/>
      </w:pPr>
      <w:bookmarkStart w:id="143" w:name="_Toc156472972"/>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13</w:t>
      </w:r>
      <w:r>
        <w:rPr>
          <w:noProof/>
        </w:rPr>
        <w:fldChar w:fldCharType="end"/>
      </w:r>
      <w:r w:rsidRPr="001F6C91">
        <w:t xml:space="preserve"> Wyniki pomiarów stężeń pyłu zawieszonego PM10 i PM2,5 oraz benzo(a)pirenu w 201</w:t>
      </w:r>
      <w:r>
        <w:rPr>
          <w:lang w:val="pl-PL"/>
        </w:rPr>
        <w:t>7</w:t>
      </w:r>
      <w:r w:rsidRPr="001F6C91">
        <w:t xml:space="preserve"> roku ze stacji monitoringu zlokalizowanych</w:t>
      </w:r>
      <w:r w:rsidR="006E7916">
        <w:br/>
      </w:r>
      <w:r w:rsidRPr="001F6C91">
        <w:t>w strefie podkarpackiej</w:t>
      </w:r>
      <w:bookmarkEnd w:id="143"/>
    </w:p>
    <w:tbl>
      <w:tblPr>
        <w:tblW w:w="50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7 roku ze stacji monitoringu zlokalizowanych w strefie podkarpackiej"/>
      </w:tblPr>
      <w:tblGrid>
        <w:gridCol w:w="511"/>
        <w:gridCol w:w="2269"/>
        <w:gridCol w:w="1644"/>
        <w:gridCol w:w="1009"/>
        <w:gridCol w:w="941"/>
        <w:gridCol w:w="1410"/>
        <w:gridCol w:w="1408"/>
      </w:tblGrid>
      <w:tr w:rsidR="007C517C" w:rsidRPr="007C517C" w14:paraId="7D73F964" w14:textId="77777777" w:rsidTr="00ED6A58">
        <w:trPr>
          <w:trHeight w:val="397"/>
          <w:tblHeader/>
          <w:jc w:val="center"/>
        </w:trPr>
        <w:tc>
          <w:tcPr>
            <w:tcW w:w="278" w:type="pct"/>
            <w:shd w:val="clear" w:color="auto" w:fill="auto"/>
            <w:vAlign w:val="center"/>
            <w:hideMark/>
          </w:tcPr>
          <w:p w14:paraId="06AB310A" w14:textId="77777777" w:rsidR="00B80F64" w:rsidRPr="007C517C" w:rsidRDefault="00B80F64" w:rsidP="0011791E">
            <w:pPr>
              <w:pStyle w:val="tabela0"/>
              <w:rPr>
                <w:sz w:val="18"/>
                <w:szCs w:val="18"/>
              </w:rPr>
            </w:pPr>
            <w:r w:rsidRPr="007C517C">
              <w:rPr>
                <w:sz w:val="18"/>
                <w:szCs w:val="18"/>
              </w:rPr>
              <w:t>Lp.</w:t>
            </w:r>
          </w:p>
        </w:tc>
        <w:tc>
          <w:tcPr>
            <w:tcW w:w="1234" w:type="pct"/>
            <w:shd w:val="clear" w:color="auto" w:fill="auto"/>
            <w:vAlign w:val="center"/>
            <w:hideMark/>
          </w:tcPr>
          <w:p w14:paraId="7084F551" w14:textId="77777777" w:rsidR="00B80F64" w:rsidRPr="007C517C" w:rsidRDefault="00B80F64" w:rsidP="0011791E">
            <w:pPr>
              <w:pStyle w:val="tabela0"/>
              <w:rPr>
                <w:sz w:val="18"/>
                <w:szCs w:val="18"/>
              </w:rPr>
            </w:pPr>
            <w:r w:rsidRPr="007C517C">
              <w:rPr>
                <w:sz w:val="18"/>
                <w:szCs w:val="18"/>
              </w:rPr>
              <w:t>Stanowisko</w:t>
            </w:r>
          </w:p>
        </w:tc>
        <w:tc>
          <w:tcPr>
            <w:tcW w:w="894" w:type="pct"/>
            <w:shd w:val="clear" w:color="auto" w:fill="auto"/>
            <w:vAlign w:val="center"/>
            <w:hideMark/>
          </w:tcPr>
          <w:p w14:paraId="37C41678" w14:textId="77777777" w:rsidR="00B80F64" w:rsidRPr="007C517C" w:rsidRDefault="00B80F64" w:rsidP="0011791E">
            <w:pPr>
              <w:pStyle w:val="tabela0"/>
              <w:rPr>
                <w:sz w:val="18"/>
                <w:szCs w:val="18"/>
              </w:rPr>
            </w:pPr>
            <w:r w:rsidRPr="007C517C">
              <w:rPr>
                <w:sz w:val="18"/>
                <w:szCs w:val="18"/>
              </w:rPr>
              <w:t>Kod krajowy stacji</w:t>
            </w:r>
          </w:p>
        </w:tc>
        <w:tc>
          <w:tcPr>
            <w:tcW w:w="549" w:type="pct"/>
            <w:shd w:val="clear" w:color="auto" w:fill="auto"/>
            <w:vAlign w:val="center"/>
            <w:hideMark/>
          </w:tcPr>
          <w:p w14:paraId="7D08BEB0" w14:textId="77777777" w:rsidR="00B80F64" w:rsidRPr="007C517C" w:rsidRDefault="00B80F64" w:rsidP="0011791E">
            <w:pPr>
              <w:pStyle w:val="tabela0"/>
              <w:rPr>
                <w:sz w:val="18"/>
                <w:szCs w:val="18"/>
              </w:rPr>
            </w:pPr>
            <w:r w:rsidRPr="007C517C">
              <w:rPr>
                <w:sz w:val="18"/>
                <w:szCs w:val="18"/>
              </w:rPr>
              <w:t>PM10 24h</w:t>
            </w:r>
          </w:p>
          <w:p w14:paraId="5388585A" w14:textId="77777777" w:rsidR="00B80F64" w:rsidRPr="007C517C" w:rsidRDefault="00B80F64" w:rsidP="0011791E">
            <w:pPr>
              <w:pStyle w:val="tabela0"/>
              <w:rPr>
                <w:sz w:val="18"/>
                <w:szCs w:val="18"/>
              </w:rPr>
            </w:pPr>
            <w:r w:rsidRPr="007C517C">
              <w:rPr>
                <w:sz w:val="18"/>
                <w:szCs w:val="18"/>
              </w:rPr>
              <w:t>S36max</w:t>
            </w:r>
          </w:p>
          <w:p w14:paraId="30B25C9F" w14:textId="77777777" w:rsidR="00B80F64" w:rsidRPr="007C517C" w:rsidRDefault="00B80F64" w:rsidP="0011791E">
            <w:pPr>
              <w:pStyle w:val="tabela0"/>
              <w:rPr>
                <w:sz w:val="18"/>
                <w:szCs w:val="18"/>
              </w:rPr>
            </w:pPr>
            <w:r w:rsidRPr="007C517C">
              <w:rPr>
                <w:sz w:val="18"/>
                <w:szCs w:val="18"/>
              </w:rPr>
              <w:t>[μg/m</w:t>
            </w:r>
            <w:r w:rsidRPr="00BB342E">
              <w:rPr>
                <w:sz w:val="18"/>
                <w:szCs w:val="18"/>
                <w:vertAlign w:val="superscript"/>
              </w:rPr>
              <w:t>3</w:t>
            </w:r>
            <w:r w:rsidRPr="007C517C">
              <w:rPr>
                <w:sz w:val="18"/>
                <w:szCs w:val="18"/>
              </w:rPr>
              <w:t>]</w:t>
            </w:r>
          </w:p>
        </w:tc>
        <w:tc>
          <w:tcPr>
            <w:tcW w:w="512" w:type="pct"/>
            <w:shd w:val="clear" w:color="auto" w:fill="auto"/>
            <w:vAlign w:val="center"/>
            <w:hideMark/>
          </w:tcPr>
          <w:p w14:paraId="45981721" w14:textId="77777777" w:rsidR="00B80F64" w:rsidRPr="007C517C" w:rsidRDefault="00B80F64" w:rsidP="0011791E">
            <w:pPr>
              <w:pStyle w:val="tabela0"/>
              <w:rPr>
                <w:sz w:val="18"/>
                <w:szCs w:val="18"/>
              </w:rPr>
            </w:pPr>
            <w:r w:rsidRPr="007C517C">
              <w:rPr>
                <w:sz w:val="18"/>
                <w:szCs w:val="18"/>
              </w:rPr>
              <w:t>PM10 rok</w:t>
            </w:r>
          </w:p>
          <w:p w14:paraId="76BC1EE2" w14:textId="77777777" w:rsidR="00B80F64" w:rsidRPr="007C517C" w:rsidRDefault="00B80F64" w:rsidP="0011791E">
            <w:pPr>
              <w:pStyle w:val="tabela0"/>
              <w:rPr>
                <w:sz w:val="18"/>
                <w:szCs w:val="18"/>
              </w:rPr>
            </w:pPr>
            <w:r w:rsidRPr="007C517C">
              <w:rPr>
                <w:sz w:val="18"/>
                <w:szCs w:val="18"/>
              </w:rPr>
              <w:t>Sa</w:t>
            </w:r>
          </w:p>
          <w:p w14:paraId="29F9B266" w14:textId="77777777" w:rsidR="00B80F64" w:rsidRPr="007C517C" w:rsidRDefault="00B80F64" w:rsidP="0011791E">
            <w:pPr>
              <w:pStyle w:val="tabela0"/>
              <w:rPr>
                <w:sz w:val="18"/>
                <w:szCs w:val="18"/>
              </w:rPr>
            </w:pPr>
            <w:r w:rsidRPr="007C517C">
              <w:rPr>
                <w:sz w:val="18"/>
                <w:szCs w:val="18"/>
              </w:rPr>
              <w:t>[μg/m</w:t>
            </w:r>
            <w:r w:rsidRPr="00BB342E">
              <w:rPr>
                <w:sz w:val="18"/>
                <w:szCs w:val="18"/>
                <w:vertAlign w:val="superscript"/>
              </w:rPr>
              <w:t>3</w:t>
            </w:r>
            <w:r w:rsidRPr="007C517C">
              <w:rPr>
                <w:sz w:val="18"/>
                <w:szCs w:val="18"/>
              </w:rPr>
              <w:t>]</w:t>
            </w:r>
          </w:p>
        </w:tc>
        <w:tc>
          <w:tcPr>
            <w:tcW w:w="767" w:type="pct"/>
            <w:shd w:val="clear" w:color="auto" w:fill="auto"/>
            <w:vAlign w:val="center"/>
            <w:hideMark/>
          </w:tcPr>
          <w:p w14:paraId="6B3DB4EA" w14:textId="77777777" w:rsidR="00B80F64" w:rsidRPr="007C517C" w:rsidRDefault="00B80F64" w:rsidP="0011791E">
            <w:pPr>
              <w:pStyle w:val="tabela0"/>
              <w:rPr>
                <w:sz w:val="18"/>
                <w:szCs w:val="18"/>
              </w:rPr>
            </w:pPr>
            <w:r w:rsidRPr="007C517C">
              <w:rPr>
                <w:sz w:val="18"/>
                <w:szCs w:val="18"/>
              </w:rPr>
              <w:t xml:space="preserve">PM2,5 </w:t>
            </w:r>
          </w:p>
          <w:p w14:paraId="33D5A2EE" w14:textId="7E68291A" w:rsidR="00B80F64" w:rsidRPr="007C517C" w:rsidRDefault="00B80F64" w:rsidP="0011791E">
            <w:pPr>
              <w:pStyle w:val="tabela0"/>
              <w:rPr>
                <w:sz w:val="18"/>
                <w:szCs w:val="18"/>
              </w:rPr>
            </w:pPr>
            <w:r w:rsidRPr="007C517C">
              <w:rPr>
                <w:sz w:val="18"/>
                <w:szCs w:val="18"/>
              </w:rPr>
              <w:t>rokSa[μg/m</w:t>
            </w:r>
            <w:r w:rsidRPr="00BB342E">
              <w:rPr>
                <w:sz w:val="18"/>
                <w:szCs w:val="18"/>
                <w:vertAlign w:val="superscript"/>
              </w:rPr>
              <w:t>3</w:t>
            </w:r>
            <w:r w:rsidRPr="007C517C">
              <w:rPr>
                <w:sz w:val="18"/>
                <w:szCs w:val="18"/>
              </w:rPr>
              <w:t>]</w:t>
            </w:r>
          </w:p>
        </w:tc>
        <w:tc>
          <w:tcPr>
            <w:tcW w:w="766" w:type="pct"/>
            <w:shd w:val="clear" w:color="auto" w:fill="auto"/>
            <w:noWrap/>
            <w:vAlign w:val="center"/>
            <w:hideMark/>
          </w:tcPr>
          <w:p w14:paraId="25D8565C" w14:textId="77777777" w:rsidR="00B80F64" w:rsidRPr="007C517C" w:rsidRDefault="00B80F64" w:rsidP="0011791E">
            <w:pPr>
              <w:pStyle w:val="tabela0"/>
              <w:rPr>
                <w:sz w:val="18"/>
                <w:szCs w:val="18"/>
              </w:rPr>
            </w:pPr>
            <w:r w:rsidRPr="007C517C">
              <w:rPr>
                <w:sz w:val="18"/>
                <w:szCs w:val="18"/>
              </w:rPr>
              <w:t xml:space="preserve">Benzo(a)piren </w:t>
            </w:r>
          </w:p>
          <w:p w14:paraId="7775CF5A" w14:textId="77777777" w:rsidR="00B80F64" w:rsidRPr="007C517C" w:rsidRDefault="00B80F64" w:rsidP="0011791E">
            <w:pPr>
              <w:pStyle w:val="tabela0"/>
              <w:rPr>
                <w:sz w:val="18"/>
                <w:szCs w:val="18"/>
              </w:rPr>
            </w:pPr>
            <w:r w:rsidRPr="007C517C">
              <w:rPr>
                <w:sz w:val="18"/>
                <w:szCs w:val="18"/>
              </w:rPr>
              <w:t>rok</w:t>
            </w:r>
          </w:p>
          <w:p w14:paraId="7DA097EB" w14:textId="77777777" w:rsidR="00B80F64" w:rsidRPr="007C517C" w:rsidRDefault="00B80F64" w:rsidP="0011791E">
            <w:pPr>
              <w:pStyle w:val="tabela0"/>
              <w:rPr>
                <w:sz w:val="18"/>
                <w:szCs w:val="18"/>
              </w:rPr>
            </w:pPr>
            <w:r w:rsidRPr="007C517C">
              <w:rPr>
                <w:sz w:val="18"/>
                <w:szCs w:val="18"/>
              </w:rPr>
              <w:t>Sa</w:t>
            </w:r>
          </w:p>
          <w:p w14:paraId="14F105B0" w14:textId="77777777" w:rsidR="00B80F64" w:rsidRPr="007C517C" w:rsidRDefault="00B80F64" w:rsidP="0011791E">
            <w:pPr>
              <w:pStyle w:val="tabela0"/>
              <w:rPr>
                <w:sz w:val="18"/>
                <w:szCs w:val="18"/>
              </w:rPr>
            </w:pPr>
            <w:r w:rsidRPr="007C517C">
              <w:rPr>
                <w:sz w:val="18"/>
                <w:szCs w:val="18"/>
              </w:rPr>
              <w:t>[ng/m</w:t>
            </w:r>
            <w:r w:rsidRPr="00BB342E">
              <w:rPr>
                <w:sz w:val="18"/>
                <w:szCs w:val="18"/>
                <w:vertAlign w:val="superscript"/>
              </w:rPr>
              <w:t>3</w:t>
            </w:r>
            <w:r w:rsidRPr="007C517C">
              <w:rPr>
                <w:sz w:val="18"/>
                <w:szCs w:val="18"/>
              </w:rPr>
              <w:t>]</w:t>
            </w:r>
          </w:p>
        </w:tc>
      </w:tr>
      <w:tr w:rsidR="007C517C" w:rsidRPr="007C517C" w14:paraId="4F873CE1" w14:textId="77777777" w:rsidTr="00ED6A58">
        <w:trPr>
          <w:trHeight w:val="397"/>
          <w:jc w:val="center"/>
        </w:trPr>
        <w:tc>
          <w:tcPr>
            <w:tcW w:w="278" w:type="pct"/>
            <w:shd w:val="clear" w:color="auto" w:fill="auto"/>
            <w:vAlign w:val="center"/>
            <w:hideMark/>
          </w:tcPr>
          <w:p w14:paraId="653363F7" w14:textId="77777777" w:rsidR="00B80F64" w:rsidRPr="007C517C" w:rsidRDefault="00B80F64" w:rsidP="0011791E">
            <w:pPr>
              <w:pStyle w:val="tabela0"/>
              <w:rPr>
                <w:sz w:val="18"/>
                <w:szCs w:val="18"/>
              </w:rPr>
            </w:pPr>
            <w:r w:rsidRPr="007C517C">
              <w:rPr>
                <w:sz w:val="18"/>
                <w:szCs w:val="18"/>
              </w:rPr>
              <w:t>1.</w:t>
            </w:r>
          </w:p>
        </w:tc>
        <w:tc>
          <w:tcPr>
            <w:tcW w:w="1234" w:type="pct"/>
            <w:shd w:val="clear" w:color="auto" w:fill="auto"/>
            <w:vAlign w:val="center"/>
          </w:tcPr>
          <w:p w14:paraId="2ABEFA30" w14:textId="49544DAF" w:rsidR="00B80F64" w:rsidRPr="007C517C" w:rsidRDefault="00B80F64" w:rsidP="0011791E">
            <w:pPr>
              <w:pStyle w:val="tabela0"/>
              <w:rPr>
                <w:sz w:val="18"/>
                <w:szCs w:val="18"/>
              </w:rPr>
            </w:pPr>
            <w:r w:rsidRPr="007C517C">
              <w:rPr>
                <w:sz w:val="18"/>
                <w:szCs w:val="18"/>
              </w:rPr>
              <w:t>Jasło</w:t>
            </w:r>
            <w:r w:rsidR="007C517C">
              <w:rPr>
                <w:sz w:val="18"/>
                <w:szCs w:val="18"/>
                <w:lang w:val="pl-PL"/>
              </w:rPr>
              <w:t>,</w:t>
            </w:r>
            <w:r w:rsidRPr="007C517C">
              <w:rPr>
                <w:sz w:val="18"/>
                <w:szCs w:val="18"/>
              </w:rPr>
              <w:t xml:space="preserve"> ul. Sikorskiego </w:t>
            </w:r>
          </w:p>
        </w:tc>
        <w:tc>
          <w:tcPr>
            <w:tcW w:w="894" w:type="pct"/>
            <w:shd w:val="clear" w:color="auto" w:fill="auto"/>
            <w:vAlign w:val="center"/>
          </w:tcPr>
          <w:p w14:paraId="7B90D27C" w14:textId="0AFCFB3C" w:rsidR="00B80F64" w:rsidRPr="007C517C" w:rsidRDefault="00B80F64" w:rsidP="0011791E">
            <w:pPr>
              <w:pStyle w:val="tabela0"/>
              <w:rPr>
                <w:sz w:val="18"/>
                <w:szCs w:val="18"/>
              </w:rPr>
            </w:pPr>
            <w:r w:rsidRPr="007C517C">
              <w:rPr>
                <w:sz w:val="18"/>
                <w:szCs w:val="18"/>
              </w:rPr>
              <w:t xml:space="preserve">PkJasloSikor </w:t>
            </w:r>
          </w:p>
        </w:tc>
        <w:tc>
          <w:tcPr>
            <w:tcW w:w="549" w:type="pct"/>
            <w:shd w:val="clear" w:color="auto" w:fill="FF0000"/>
            <w:vAlign w:val="center"/>
          </w:tcPr>
          <w:p w14:paraId="414D2484" w14:textId="23DBF92D" w:rsidR="00B80F64" w:rsidRPr="007C517C" w:rsidRDefault="00B80F64" w:rsidP="0011791E">
            <w:pPr>
              <w:pStyle w:val="tabela0"/>
              <w:rPr>
                <w:sz w:val="18"/>
                <w:szCs w:val="18"/>
              </w:rPr>
            </w:pPr>
            <w:r w:rsidRPr="007C517C">
              <w:rPr>
                <w:sz w:val="18"/>
                <w:szCs w:val="18"/>
              </w:rPr>
              <w:t>61,0</w:t>
            </w:r>
          </w:p>
        </w:tc>
        <w:tc>
          <w:tcPr>
            <w:tcW w:w="512" w:type="pct"/>
            <w:shd w:val="clear" w:color="auto" w:fill="auto"/>
            <w:vAlign w:val="center"/>
          </w:tcPr>
          <w:p w14:paraId="477EA89B" w14:textId="6A63B00A" w:rsidR="00B80F64" w:rsidRPr="007C517C" w:rsidRDefault="00B80F64" w:rsidP="0011791E">
            <w:pPr>
              <w:pStyle w:val="tabela0"/>
              <w:rPr>
                <w:sz w:val="18"/>
                <w:szCs w:val="18"/>
              </w:rPr>
            </w:pPr>
            <w:r w:rsidRPr="007C517C">
              <w:rPr>
                <w:sz w:val="18"/>
                <w:szCs w:val="18"/>
              </w:rPr>
              <w:t>28,2</w:t>
            </w:r>
          </w:p>
        </w:tc>
        <w:tc>
          <w:tcPr>
            <w:tcW w:w="767" w:type="pct"/>
            <w:shd w:val="clear" w:color="auto" w:fill="auto"/>
            <w:vAlign w:val="center"/>
          </w:tcPr>
          <w:p w14:paraId="6117152D" w14:textId="41C61998" w:rsidR="00B80F64" w:rsidRPr="007C517C" w:rsidRDefault="00B80F64" w:rsidP="0011791E">
            <w:pPr>
              <w:pStyle w:val="tabela0"/>
              <w:rPr>
                <w:sz w:val="18"/>
                <w:szCs w:val="18"/>
              </w:rPr>
            </w:pPr>
            <w:r w:rsidRPr="007C517C">
              <w:rPr>
                <w:sz w:val="18"/>
                <w:szCs w:val="18"/>
              </w:rPr>
              <w:t>24,5</w:t>
            </w:r>
          </w:p>
        </w:tc>
        <w:tc>
          <w:tcPr>
            <w:tcW w:w="766" w:type="pct"/>
            <w:shd w:val="clear" w:color="auto" w:fill="FF0000"/>
            <w:vAlign w:val="center"/>
          </w:tcPr>
          <w:p w14:paraId="4D945B81" w14:textId="7A065E38" w:rsidR="00B80F64" w:rsidRPr="007C517C" w:rsidRDefault="00B80F64" w:rsidP="0011791E">
            <w:pPr>
              <w:pStyle w:val="tabela0"/>
              <w:rPr>
                <w:sz w:val="18"/>
                <w:szCs w:val="18"/>
              </w:rPr>
            </w:pPr>
            <w:r w:rsidRPr="007C517C">
              <w:rPr>
                <w:sz w:val="18"/>
                <w:szCs w:val="18"/>
              </w:rPr>
              <w:t>4,1</w:t>
            </w:r>
          </w:p>
        </w:tc>
      </w:tr>
      <w:tr w:rsidR="007C517C" w:rsidRPr="007C517C" w14:paraId="76FD9759" w14:textId="77777777" w:rsidTr="00ED6A58">
        <w:trPr>
          <w:trHeight w:val="397"/>
          <w:jc w:val="center"/>
        </w:trPr>
        <w:tc>
          <w:tcPr>
            <w:tcW w:w="278" w:type="pct"/>
            <w:shd w:val="clear" w:color="auto" w:fill="auto"/>
            <w:vAlign w:val="center"/>
          </w:tcPr>
          <w:p w14:paraId="51FA3688" w14:textId="77777777" w:rsidR="00B80F64" w:rsidRPr="007C517C" w:rsidRDefault="00B80F64" w:rsidP="0011791E">
            <w:pPr>
              <w:pStyle w:val="tabela0"/>
              <w:rPr>
                <w:sz w:val="18"/>
                <w:szCs w:val="18"/>
              </w:rPr>
            </w:pPr>
            <w:r w:rsidRPr="007C517C">
              <w:rPr>
                <w:sz w:val="18"/>
                <w:szCs w:val="18"/>
              </w:rPr>
              <w:t>2.</w:t>
            </w:r>
          </w:p>
        </w:tc>
        <w:tc>
          <w:tcPr>
            <w:tcW w:w="1234" w:type="pct"/>
            <w:shd w:val="clear" w:color="auto" w:fill="auto"/>
            <w:vAlign w:val="center"/>
          </w:tcPr>
          <w:p w14:paraId="48A15C03" w14:textId="4234FE07" w:rsidR="00B80F64" w:rsidRPr="007C517C" w:rsidRDefault="00B80F64" w:rsidP="00ED6A58">
            <w:pPr>
              <w:pStyle w:val="tabela0"/>
              <w:rPr>
                <w:sz w:val="18"/>
                <w:szCs w:val="18"/>
              </w:rPr>
            </w:pPr>
            <w:r w:rsidRPr="007C517C">
              <w:rPr>
                <w:sz w:val="18"/>
                <w:szCs w:val="18"/>
              </w:rPr>
              <w:t>Jarosław</w:t>
            </w:r>
            <w:r w:rsidR="007C517C">
              <w:rPr>
                <w:sz w:val="18"/>
                <w:szCs w:val="18"/>
                <w:lang w:val="pl-PL"/>
              </w:rPr>
              <w:t>,</w:t>
            </w:r>
            <w:r w:rsidRPr="007C517C">
              <w:rPr>
                <w:sz w:val="18"/>
                <w:szCs w:val="18"/>
              </w:rPr>
              <w:t xml:space="preserve"> ul. Pruchnicka</w:t>
            </w:r>
          </w:p>
        </w:tc>
        <w:tc>
          <w:tcPr>
            <w:tcW w:w="894" w:type="pct"/>
            <w:shd w:val="clear" w:color="auto" w:fill="auto"/>
            <w:vAlign w:val="center"/>
          </w:tcPr>
          <w:p w14:paraId="7153BD0C" w14:textId="48B9303E" w:rsidR="00B80F64" w:rsidRPr="007C517C" w:rsidRDefault="00B80F64" w:rsidP="0011791E">
            <w:pPr>
              <w:pStyle w:val="tabela0"/>
              <w:rPr>
                <w:sz w:val="18"/>
                <w:szCs w:val="18"/>
              </w:rPr>
            </w:pPr>
            <w:r w:rsidRPr="007C517C">
              <w:rPr>
                <w:sz w:val="18"/>
                <w:szCs w:val="18"/>
              </w:rPr>
              <w:t>PkJarosPruch</w:t>
            </w:r>
          </w:p>
        </w:tc>
        <w:tc>
          <w:tcPr>
            <w:tcW w:w="549" w:type="pct"/>
            <w:shd w:val="clear" w:color="auto" w:fill="FF0000"/>
            <w:vAlign w:val="center"/>
          </w:tcPr>
          <w:p w14:paraId="70CB35CD" w14:textId="548500B4" w:rsidR="00B80F64" w:rsidRPr="007C517C" w:rsidRDefault="00B80F64" w:rsidP="0011791E">
            <w:pPr>
              <w:pStyle w:val="tabela0"/>
              <w:rPr>
                <w:sz w:val="18"/>
                <w:szCs w:val="18"/>
              </w:rPr>
            </w:pPr>
            <w:r w:rsidRPr="007C517C">
              <w:rPr>
                <w:sz w:val="18"/>
                <w:szCs w:val="18"/>
              </w:rPr>
              <w:t>67,5</w:t>
            </w:r>
          </w:p>
        </w:tc>
        <w:tc>
          <w:tcPr>
            <w:tcW w:w="512" w:type="pct"/>
            <w:shd w:val="clear" w:color="auto" w:fill="FF0000"/>
            <w:vAlign w:val="center"/>
          </w:tcPr>
          <w:p w14:paraId="3EDBE346" w14:textId="25291177" w:rsidR="00B80F64" w:rsidRPr="007C517C" w:rsidRDefault="00B80F64" w:rsidP="0011791E">
            <w:pPr>
              <w:pStyle w:val="tabela0"/>
              <w:rPr>
                <w:sz w:val="18"/>
                <w:szCs w:val="18"/>
              </w:rPr>
            </w:pPr>
            <w:r w:rsidRPr="007C517C">
              <w:rPr>
                <w:sz w:val="18"/>
                <w:szCs w:val="18"/>
              </w:rPr>
              <w:t>38,9</w:t>
            </w:r>
          </w:p>
        </w:tc>
        <w:tc>
          <w:tcPr>
            <w:tcW w:w="767" w:type="pct"/>
            <w:shd w:val="clear" w:color="auto" w:fill="auto"/>
            <w:vAlign w:val="center"/>
          </w:tcPr>
          <w:p w14:paraId="14AABA31" w14:textId="149B913B"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74B5A165" w14:textId="5EFA8C72" w:rsidR="00B80F64" w:rsidRPr="007C517C" w:rsidRDefault="00B80F64" w:rsidP="0011791E">
            <w:pPr>
              <w:pStyle w:val="tabela0"/>
              <w:rPr>
                <w:sz w:val="18"/>
                <w:szCs w:val="18"/>
              </w:rPr>
            </w:pPr>
            <w:r w:rsidRPr="007C517C">
              <w:rPr>
                <w:sz w:val="18"/>
                <w:szCs w:val="18"/>
              </w:rPr>
              <w:t>5,7</w:t>
            </w:r>
          </w:p>
        </w:tc>
      </w:tr>
      <w:tr w:rsidR="007C517C" w:rsidRPr="007C517C" w14:paraId="46A98EA2" w14:textId="77777777" w:rsidTr="00ED6A58">
        <w:trPr>
          <w:trHeight w:val="397"/>
          <w:jc w:val="center"/>
        </w:trPr>
        <w:tc>
          <w:tcPr>
            <w:tcW w:w="278" w:type="pct"/>
            <w:tcBorders>
              <w:right w:val="single" w:sz="4" w:space="0" w:color="auto"/>
            </w:tcBorders>
            <w:shd w:val="clear" w:color="auto" w:fill="auto"/>
            <w:vAlign w:val="center"/>
          </w:tcPr>
          <w:p w14:paraId="0D196527" w14:textId="77777777" w:rsidR="00B80F64" w:rsidRPr="007C517C" w:rsidRDefault="00B80F64" w:rsidP="0011791E">
            <w:pPr>
              <w:pStyle w:val="tabela0"/>
              <w:rPr>
                <w:sz w:val="18"/>
                <w:szCs w:val="18"/>
              </w:rPr>
            </w:pPr>
            <w:r w:rsidRPr="007C517C">
              <w:rPr>
                <w:sz w:val="18"/>
                <w:szCs w:val="18"/>
              </w:rPr>
              <w:t>3.</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14:paraId="16166B55" w14:textId="06022904" w:rsidR="00B80F64" w:rsidRPr="007C517C" w:rsidRDefault="00B80F64" w:rsidP="0011791E">
            <w:pPr>
              <w:pStyle w:val="tabela0"/>
              <w:rPr>
                <w:sz w:val="18"/>
                <w:szCs w:val="18"/>
              </w:rPr>
            </w:pPr>
            <w:r w:rsidRPr="007C517C">
              <w:rPr>
                <w:sz w:val="18"/>
                <w:szCs w:val="18"/>
              </w:rPr>
              <w:t>Krosno</w:t>
            </w:r>
            <w:r w:rsidR="007C517C">
              <w:rPr>
                <w:sz w:val="18"/>
                <w:szCs w:val="18"/>
                <w:lang w:val="pl-PL"/>
              </w:rPr>
              <w:t>,</w:t>
            </w:r>
            <w:r w:rsidRPr="007C517C">
              <w:rPr>
                <w:sz w:val="18"/>
                <w:szCs w:val="18"/>
              </w:rPr>
              <w:t xml:space="preserve"> ul. Kletówki </w:t>
            </w:r>
          </w:p>
        </w:tc>
        <w:tc>
          <w:tcPr>
            <w:tcW w:w="894" w:type="pct"/>
            <w:tcBorders>
              <w:left w:val="single" w:sz="4" w:space="0" w:color="auto"/>
            </w:tcBorders>
            <w:shd w:val="clear" w:color="auto" w:fill="auto"/>
            <w:vAlign w:val="center"/>
          </w:tcPr>
          <w:p w14:paraId="75204709" w14:textId="125B2BA1" w:rsidR="00B80F64" w:rsidRPr="007C517C" w:rsidRDefault="00B80F64" w:rsidP="0011791E">
            <w:pPr>
              <w:pStyle w:val="tabela0"/>
              <w:rPr>
                <w:sz w:val="18"/>
                <w:szCs w:val="18"/>
              </w:rPr>
            </w:pPr>
            <w:r w:rsidRPr="007C517C">
              <w:rPr>
                <w:sz w:val="18"/>
                <w:szCs w:val="18"/>
              </w:rPr>
              <w:t xml:space="preserve">PkKrosKletow </w:t>
            </w:r>
          </w:p>
        </w:tc>
        <w:tc>
          <w:tcPr>
            <w:tcW w:w="549" w:type="pct"/>
            <w:shd w:val="clear" w:color="auto" w:fill="FF0000"/>
            <w:vAlign w:val="center"/>
          </w:tcPr>
          <w:p w14:paraId="52262089" w14:textId="557442F3" w:rsidR="00B80F64" w:rsidRPr="007C517C" w:rsidRDefault="00B80F64" w:rsidP="0011791E">
            <w:pPr>
              <w:pStyle w:val="tabela0"/>
              <w:rPr>
                <w:sz w:val="18"/>
                <w:szCs w:val="18"/>
              </w:rPr>
            </w:pPr>
            <w:r w:rsidRPr="007C517C">
              <w:rPr>
                <w:sz w:val="18"/>
                <w:szCs w:val="18"/>
              </w:rPr>
              <w:t>62,8</w:t>
            </w:r>
          </w:p>
        </w:tc>
        <w:tc>
          <w:tcPr>
            <w:tcW w:w="512" w:type="pct"/>
            <w:shd w:val="clear" w:color="auto" w:fill="auto"/>
            <w:vAlign w:val="center"/>
          </w:tcPr>
          <w:p w14:paraId="1BBAF9D2" w14:textId="1A21577A" w:rsidR="00B80F64" w:rsidRPr="007C517C" w:rsidRDefault="00B80F64" w:rsidP="0011791E">
            <w:pPr>
              <w:pStyle w:val="tabela0"/>
              <w:rPr>
                <w:sz w:val="18"/>
                <w:szCs w:val="18"/>
              </w:rPr>
            </w:pPr>
            <w:r w:rsidRPr="007C517C">
              <w:rPr>
                <w:sz w:val="18"/>
                <w:szCs w:val="18"/>
              </w:rPr>
              <w:t>31,7</w:t>
            </w:r>
          </w:p>
        </w:tc>
        <w:tc>
          <w:tcPr>
            <w:tcW w:w="767" w:type="pct"/>
            <w:shd w:val="clear" w:color="auto" w:fill="FF0000"/>
            <w:vAlign w:val="center"/>
          </w:tcPr>
          <w:p w14:paraId="6F0E9CCB" w14:textId="76586BC5" w:rsidR="00B80F64" w:rsidRPr="007C517C" w:rsidRDefault="00B80F64" w:rsidP="0011791E">
            <w:pPr>
              <w:pStyle w:val="tabela0"/>
              <w:rPr>
                <w:sz w:val="18"/>
                <w:szCs w:val="18"/>
              </w:rPr>
            </w:pPr>
            <w:r w:rsidRPr="007C517C">
              <w:rPr>
                <w:sz w:val="18"/>
                <w:szCs w:val="18"/>
              </w:rPr>
              <w:t>26,4</w:t>
            </w:r>
          </w:p>
        </w:tc>
        <w:tc>
          <w:tcPr>
            <w:tcW w:w="766" w:type="pct"/>
            <w:shd w:val="clear" w:color="auto" w:fill="FF0000"/>
            <w:vAlign w:val="center"/>
          </w:tcPr>
          <w:p w14:paraId="1EA1F7BB" w14:textId="60E10DD5" w:rsidR="00B80F64" w:rsidRPr="007C517C" w:rsidRDefault="00B80F64" w:rsidP="0011791E">
            <w:pPr>
              <w:pStyle w:val="tabela0"/>
              <w:rPr>
                <w:sz w:val="18"/>
                <w:szCs w:val="18"/>
              </w:rPr>
            </w:pPr>
            <w:r w:rsidRPr="007C517C">
              <w:rPr>
                <w:sz w:val="18"/>
                <w:szCs w:val="18"/>
              </w:rPr>
              <w:t>4,3</w:t>
            </w:r>
          </w:p>
        </w:tc>
      </w:tr>
      <w:tr w:rsidR="007C517C" w:rsidRPr="007C517C" w14:paraId="5A9B813B" w14:textId="77777777" w:rsidTr="00BB342E">
        <w:trPr>
          <w:trHeight w:val="397"/>
          <w:jc w:val="center"/>
        </w:trPr>
        <w:tc>
          <w:tcPr>
            <w:tcW w:w="278" w:type="pct"/>
            <w:shd w:val="clear" w:color="auto" w:fill="auto"/>
            <w:vAlign w:val="center"/>
          </w:tcPr>
          <w:p w14:paraId="59A9F7EF" w14:textId="77777777" w:rsidR="00B80F64" w:rsidRPr="007C517C" w:rsidRDefault="00B80F64" w:rsidP="0011791E">
            <w:pPr>
              <w:pStyle w:val="tabela0"/>
              <w:rPr>
                <w:sz w:val="18"/>
                <w:szCs w:val="18"/>
              </w:rPr>
            </w:pPr>
            <w:r w:rsidRPr="007C517C">
              <w:rPr>
                <w:sz w:val="18"/>
                <w:szCs w:val="18"/>
              </w:rPr>
              <w:t>5.</w:t>
            </w:r>
          </w:p>
        </w:tc>
        <w:tc>
          <w:tcPr>
            <w:tcW w:w="1234" w:type="pct"/>
            <w:shd w:val="clear" w:color="auto" w:fill="auto"/>
            <w:vAlign w:val="center"/>
          </w:tcPr>
          <w:p w14:paraId="627E9E2A" w14:textId="1BEC2318" w:rsidR="00B80F64" w:rsidRPr="007C517C" w:rsidRDefault="00B80F64" w:rsidP="0011791E">
            <w:pPr>
              <w:pStyle w:val="tabela0"/>
              <w:rPr>
                <w:sz w:val="18"/>
                <w:szCs w:val="18"/>
              </w:rPr>
            </w:pPr>
            <w:r w:rsidRPr="007C517C">
              <w:rPr>
                <w:sz w:val="18"/>
                <w:szCs w:val="18"/>
              </w:rPr>
              <w:t>Nisko</w:t>
            </w:r>
            <w:r w:rsidR="007C517C">
              <w:rPr>
                <w:sz w:val="18"/>
                <w:szCs w:val="18"/>
                <w:lang w:val="pl-PL"/>
              </w:rPr>
              <w:t>,</w:t>
            </w:r>
            <w:r w:rsidR="0011791E" w:rsidRPr="007C517C">
              <w:rPr>
                <w:sz w:val="18"/>
                <w:szCs w:val="18"/>
                <w:lang w:val="pl-PL"/>
              </w:rPr>
              <w:t xml:space="preserve"> </w:t>
            </w:r>
            <w:r w:rsidRPr="007C517C">
              <w:rPr>
                <w:sz w:val="18"/>
                <w:szCs w:val="18"/>
              </w:rPr>
              <w:t xml:space="preserve">ul. Szklarniowa </w:t>
            </w:r>
          </w:p>
        </w:tc>
        <w:tc>
          <w:tcPr>
            <w:tcW w:w="894" w:type="pct"/>
            <w:shd w:val="clear" w:color="auto" w:fill="auto"/>
            <w:vAlign w:val="center"/>
          </w:tcPr>
          <w:p w14:paraId="2E86ABC4" w14:textId="28EAD6EA" w:rsidR="00B80F64" w:rsidRPr="007C517C" w:rsidRDefault="00B80F64" w:rsidP="0011791E">
            <w:pPr>
              <w:pStyle w:val="tabela0"/>
              <w:rPr>
                <w:sz w:val="18"/>
                <w:szCs w:val="18"/>
              </w:rPr>
            </w:pPr>
            <w:r w:rsidRPr="007C517C">
              <w:rPr>
                <w:sz w:val="18"/>
                <w:szCs w:val="18"/>
              </w:rPr>
              <w:t>PkNiskoSzkla</w:t>
            </w:r>
          </w:p>
        </w:tc>
        <w:tc>
          <w:tcPr>
            <w:tcW w:w="549" w:type="pct"/>
            <w:shd w:val="clear" w:color="auto" w:fill="FF0000"/>
            <w:vAlign w:val="center"/>
          </w:tcPr>
          <w:p w14:paraId="46BC90D5" w14:textId="39F79E5D" w:rsidR="00B80F64" w:rsidRPr="007C517C" w:rsidRDefault="00B80F64" w:rsidP="0011791E">
            <w:pPr>
              <w:pStyle w:val="tabela0"/>
              <w:rPr>
                <w:sz w:val="18"/>
                <w:szCs w:val="18"/>
              </w:rPr>
            </w:pPr>
            <w:r w:rsidRPr="007C517C">
              <w:rPr>
                <w:sz w:val="18"/>
                <w:szCs w:val="18"/>
              </w:rPr>
              <w:t>53,4</w:t>
            </w:r>
          </w:p>
        </w:tc>
        <w:tc>
          <w:tcPr>
            <w:tcW w:w="512" w:type="pct"/>
            <w:shd w:val="clear" w:color="auto" w:fill="auto"/>
            <w:vAlign w:val="center"/>
          </w:tcPr>
          <w:p w14:paraId="4B0D1392" w14:textId="6ACB6824" w:rsidR="00B80F64" w:rsidRPr="007C517C" w:rsidRDefault="00B80F64" w:rsidP="0011791E">
            <w:pPr>
              <w:pStyle w:val="tabela0"/>
              <w:rPr>
                <w:sz w:val="18"/>
                <w:szCs w:val="18"/>
              </w:rPr>
            </w:pPr>
            <w:r w:rsidRPr="007C517C">
              <w:rPr>
                <w:sz w:val="18"/>
                <w:szCs w:val="18"/>
              </w:rPr>
              <w:t>30,1</w:t>
            </w:r>
          </w:p>
        </w:tc>
        <w:tc>
          <w:tcPr>
            <w:tcW w:w="767" w:type="pct"/>
            <w:shd w:val="clear" w:color="auto" w:fill="auto"/>
            <w:vAlign w:val="center"/>
          </w:tcPr>
          <w:p w14:paraId="4FB499DC" w14:textId="5D908B3B" w:rsidR="00B80F64" w:rsidRPr="007C517C" w:rsidRDefault="00B80F64" w:rsidP="0011791E">
            <w:pPr>
              <w:pStyle w:val="tabela0"/>
              <w:rPr>
                <w:sz w:val="18"/>
                <w:szCs w:val="18"/>
              </w:rPr>
            </w:pPr>
            <w:r w:rsidRPr="007C517C">
              <w:rPr>
                <w:sz w:val="18"/>
                <w:szCs w:val="18"/>
              </w:rPr>
              <w:t>24,5</w:t>
            </w:r>
          </w:p>
        </w:tc>
        <w:tc>
          <w:tcPr>
            <w:tcW w:w="766" w:type="pct"/>
            <w:shd w:val="clear" w:color="auto" w:fill="FF0000"/>
            <w:vAlign w:val="center"/>
          </w:tcPr>
          <w:p w14:paraId="5E7F743F" w14:textId="272F815F" w:rsidR="00B80F64" w:rsidRPr="007C517C" w:rsidRDefault="00B80F64" w:rsidP="0011791E">
            <w:pPr>
              <w:pStyle w:val="tabela0"/>
              <w:rPr>
                <w:sz w:val="18"/>
                <w:szCs w:val="18"/>
              </w:rPr>
            </w:pPr>
            <w:r w:rsidRPr="007C517C">
              <w:rPr>
                <w:sz w:val="18"/>
                <w:szCs w:val="18"/>
              </w:rPr>
              <w:t>4,3</w:t>
            </w:r>
          </w:p>
        </w:tc>
      </w:tr>
      <w:tr w:rsidR="007C517C" w:rsidRPr="007C517C" w14:paraId="07D00652" w14:textId="77777777" w:rsidTr="00BB342E">
        <w:trPr>
          <w:trHeight w:val="397"/>
          <w:jc w:val="center"/>
        </w:trPr>
        <w:tc>
          <w:tcPr>
            <w:tcW w:w="278" w:type="pct"/>
            <w:shd w:val="clear" w:color="auto" w:fill="auto"/>
            <w:vAlign w:val="center"/>
          </w:tcPr>
          <w:p w14:paraId="177923A5" w14:textId="77777777" w:rsidR="00B80F64" w:rsidRPr="007C517C" w:rsidRDefault="00B80F64" w:rsidP="0011791E">
            <w:pPr>
              <w:pStyle w:val="tabela0"/>
              <w:rPr>
                <w:sz w:val="18"/>
                <w:szCs w:val="18"/>
              </w:rPr>
            </w:pPr>
            <w:r w:rsidRPr="007C517C">
              <w:rPr>
                <w:sz w:val="18"/>
                <w:szCs w:val="18"/>
              </w:rPr>
              <w:t>6.</w:t>
            </w:r>
          </w:p>
        </w:tc>
        <w:tc>
          <w:tcPr>
            <w:tcW w:w="1234" w:type="pct"/>
            <w:shd w:val="clear" w:color="auto" w:fill="auto"/>
            <w:vAlign w:val="center"/>
          </w:tcPr>
          <w:p w14:paraId="1D59379A" w14:textId="3F409064" w:rsidR="00B80F64" w:rsidRPr="007C517C" w:rsidRDefault="00B80F64" w:rsidP="0011791E">
            <w:pPr>
              <w:pStyle w:val="tabela0"/>
              <w:rPr>
                <w:sz w:val="18"/>
                <w:szCs w:val="18"/>
              </w:rPr>
            </w:pPr>
            <w:r w:rsidRPr="007C517C">
              <w:rPr>
                <w:sz w:val="18"/>
                <w:szCs w:val="18"/>
              </w:rPr>
              <w:t>Przemyśl</w:t>
            </w:r>
            <w:r w:rsidR="007C517C">
              <w:rPr>
                <w:sz w:val="18"/>
                <w:szCs w:val="18"/>
                <w:lang w:val="pl-PL"/>
              </w:rPr>
              <w:t>,</w:t>
            </w:r>
          </w:p>
          <w:p w14:paraId="02B6CD71" w14:textId="77777777" w:rsidR="00B80F64" w:rsidRPr="007C517C" w:rsidRDefault="00B80F64" w:rsidP="0011791E">
            <w:pPr>
              <w:pStyle w:val="tabela0"/>
              <w:rPr>
                <w:sz w:val="18"/>
                <w:szCs w:val="18"/>
              </w:rPr>
            </w:pPr>
            <w:r w:rsidRPr="007C517C">
              <w:rPr>
                <w:sz w:val="18"/>
                <w:szCs w:val="18"/>
              </w:rPr>
              <w:t>ul. Grunwaldzka</w:t>
            </w:r>
          </w:p>
        </w:tc>
        <w:tc>
          <w:tcPr>
            <w:tcW w:w="894" w:type="pct"/>
            <w:shd w:val="clear" w:color="auto" w:fill="auto"/>
            <w:vAlign w:val="center"/>
          </w:tcPr>
          <w:p w14:paraId="39F407E5" w14:textId="052A33B8" w:rsidR="00B80F64" w:rsidRPr="007C517C" w:rsidRDefault="00B80F64" w:rsidP="0011791E">
            <w:pPr>
              <w:pStyle w:val="tabela0"/>
              <w:rPr>
                <w:sz w:val="18"/>
                <w:szCs w:val="18"/>
              </w:rPr>
            </w:pPr>
            <w:r w:rsidRPr="007C517C">
              <w:rPr>
                <w:sz w:val="18"/>
                <w:szCs w:val="18"/>
              </w:rPr>
              <w:t>PkPrzemGrunw</w:t>
            </w:r>
          </w:p>
        </w:tc>
        <w:tc>
          <w:tcPr>
            <w:tcW w:w="549" w:type="pct"/>
            <w:shd w:val="clear" w:color="auto" w:fill="FF0000"/>
            <w:vAlign w:val="center"/>
          </w:tcPr>
          <w:p w14:paraId="5F798C84" w14:textId="14DBCB4A" w:rsidR="00B80F64" w:rsidRPr="007C517C" w:rsidRDefault="00B80F64" w:rsidP="0011791E">
            <w:pPr>
              <w:pStyle w:val="tabela0"/>
              <w:rPr>
                <w:sz w:val="18"/>
                <w:szCs w:val="18"/>
              </w:rPr>
            </w:pPr>
            <w:r w:rsidRPr="007C517C">
              <w:rPr>
                <w:sz w:val="18"/>
                <w:szCs w:val="18"/>
              </w:rPr>
              <w:t>52,8</w:t>
            </w:r>
          </w:p>
        </w:tc>
        <w:tc>
          <w:tcPr>
            <w:tcW w:w="512" w:type="pct"/>
            <w:shd w:val="clear" w:color="auto" w:fill="auto"/>
            <w:vAlign w:val="center"/>
          </w:tcPr>
          <w:p w14:paraId="5510A068" w14:textId="23F5A0D0" w:rsidR="00B80F64" w:rsidRPr="007C517C" w:rsidRDefault="00B80F64" w:rsidP="0011791E">
            <w:pPr>
              <w:pStyle w:val="tabela0"/>
              <w:rPr>
                <w:sz w:val="18"/>
                <w:szCs w:val="18"/>
              </w:rPr>
            </w:pPr>
            <w:r w:rsidRPr="007C517C">
              <w:rPr>
                <w:sz w:val="18"/>
                <w:szCs w:val="18"/>
              </w:rPr>
              <w:t>28,7</w:t>
            </w:r>
          </w:p>
        </w:tc>
        <w:tc>
          <w:tcPr>
            <w:tcW w:w="767" w:type="pct"/>
            <w:shd w:val="clear" w:color="auto" w:fill="FF0000"/>
            <w:vAlign w:val="center"/>
          </w:tcPr>
          <w:p w14:paraId="79E6AAAB" w14:textId="118B76BA" w:rsidR="00B80F64" w:rsidRPr="007C517C" w:rsidRDefault="00B80F64" w:rsidP="0011791E">
            <w:pPr>
              <w:pStyle w:val="tabela0"/>
              <w:rPr>
                <w:sz w:val="18"/>
                <w:szCs w:val="18"/>
              </w:rPr>
            </w:pPr>
            <w:r w:rsidRPr="007C517C">
              <w:rPr>
                <w:sz w:val="18"/>
                <w:szCs w:val="18"/>
              </w:rPr>
              <w:t>25,7</w:t>
            </w:r>
          </w:p>
        </w:tc>
        <w:tc>
          <w:tcPr>
            <w:tcW w:w="766" w:type="pct"/>
            <w:shd w:val="clear" w:color="auto" w:fill="FF0000"/>
            <w:vAlign w:val="center"/>
          </w:tcPr>
          <w:p w14:paraId="212E49C0" w14:textId="546F8D24" w:rsidR="00B80F64" w:rsidRPr="007C517C" w:rsidRDefault="00B80F64" w:rsidP="0011791E">
            <w:pPr>
              <w:pStyle w:val="tabela0"/>
              <w:rPr>
                <w:sz w:val="18"/>
                <w:szCs w:val="18"/>
              </w:rPr>
            </w:pPr>
            <w:r w:rsidRPr="007C517C">
              <w:rPr>
                <w:sz w:val="18"/>
                <w:szCs w:val="18"/>
              </w:rPr>
              <w:t>3,9</w:t>
            </w:r>
          </w:p>
        </w:tc>
      </w:tr>
      <w:tr w:rsidR="007C517C" w:rsidRPr="007C517C" w14:paraId="57339A6C" w14:textId="77777777" w:rsidTr="0032319C">
        <w:trPr>
          <w:trHeight w:val="397"/>
          <w:jc w:val="center"/>
        </w:trPr>
        <w:tc>
          <w:tcPr>
            <w:tcW w:w="278" w:type="pct"/>
            <w:shd w:val="clear" w:color="auto" w:fill="auto"/>
            <w:vAlign w:val="center"/>
          </w:tcPr>
          <w:p w14:paraId="715D2B49" w14:textId="77777777" w:rsidR="00B80F64" w:rsidRPr="007C517C" w:rsidRDefault="00B80F64" w:rsidP="0011791E">
            <w:pPr>
              <w:pStyle w:val="tabela0"/>
              <w:rPr>
                <w:sz w:val="18"/>
                <w:szCs w:val="18"/>
              </w:rPr>
            </w:pPr>
            <w:r w:rsidRPr="007C517C">
              <w:rPr>
                <w:sz w:val="18"/>
                <w:szCs w:val="18"/>
              </w:rPr>
              <w:t>7.</w:t>
            </w:r>
          </w:p>
        </w:tc>
        <w:tc>
          <w:tcPr>
            <w:tcW w:w="1234" w:type="pct"/>
            <w:shd w:val="clear" w:color="auto" w:fill="auto"/>
            <w:vAlign w:val="center"/>
          </w:tcPr>
          <w:p w14:paraId="601E60DA" w14:textId="4CA67179" w:rsidR="00B80F64" w:rsidRPr="007C517C" w:rsidRDefault="00B80F64" w:rsidP="0011791E">
            <w:pPr>
              <w:pStyle w:val="tabela0"/>
              <w:rPr>
                <w:sz w:val="18"/>
                <w:szCs w:val="18"/>
              </w:rPr>
            </w:pPr>
            <w:r w:rsidRPr="007C517C">
              <w:rPr>
                <w:sz w:val="18"/>
                <w:szCs w:val="18"/>
              </w:rPr>
              <w:t>Sanok</w:t>
            </w:r>
            <w:r w:rsidR="007C517C">
              <w:rPr>
                <w:sz w:val="18"/>
                <w:szCs w:val="18"/>
                <w:lang w:val="pl-PL"/>
              </w:rPr>
              <w:t>,</w:t>
            </w:r>
            <w:r w:rsidRPr="007C517C">
              <w:rPr>
                <w:sz w:val="18"/>
                <w:szCs w:val="18"/>
              </w:rPr>
              <w:t xml:space="preserve"> ul. Sadowa</w:t>
            </w:r>
          </w:p>
        </w:tc>
        <w:tc>
          <w:tcPr>
            <w:tcW w:w="894" w:type="pct"/>
            <w:shd w:val="clear" w:color="auto" w:fill="auto"/>
            <w:vAlign w:val="center"/>
          </w:tcPr>
          <w:p w14:paraId="087676A5" w14:textId="7F1CC471" w:rsidR="00B80F64" w:rsidRPr="007C517C" w:rsidRDefault="00B80F64" w:rsidP="0011791E">
            <w:pPr>
              <w:pStyle w:val="tabela0"/>
              <w:rPr>
                <w:sz w:val="18"/>
                <w:szCs w:val="18"/>
              </w:rPr>
            </w:pPr>
            <w:r w:rsidRPr="007C517C">
              <w:rPr>
                <w:sz w:val="18"/>
                <w:szCs w:val="18"/>
              </w:rPr>
              <w:t>PkSanoSadowa</w:t>
            </w:r>
          </w:p>
        </w:tc>
        <w:tc>
          <w:tcPr>
            <w:tcW w:w="549" w:type="pct"/>
            <w:shd w:val="clear" w:color="auto" w:fill="FF0000"/>
            <w:vAlign w:val="center"/>
          </w:tcPr>
          <w:p w14:paraId="2CBBBA3F" w14:textId="71590429" w:rsidR="00B80F64" w:rsidRPr="007C517C" w:rsidRDefault="00B80F64" w:rsidP="0011791E">
            <w:pPr>
              <w:pStyle w:val="tabela0"/>
              <w:rPr>
                <w:sz w:val="18"/>
                <w:szCs w:val="18"/>
              </w:rPr>
            </w:pPr>
            <w:r w:rsidRPr="007C517C">
              <w:rPr>
                <w:sz w:val="18"/>
                <w:szCs w:val="18"/>
              </w:rPr>
              <w:t>59,5</w:t>
            </w:r>
          </w:p>
        </w:tc>
        <w:tc>
          <w:tcPr>
            <w:tcW w:w="512" w:type="pct"/>
            <w:shd w:val="clear" w:color="auto" w:fill="auto"/>
            <w:vAlign w:val="center"/>
          </w:tcPr>
          <w:p w14:paraId="38E4DC6D" w14:textId="72183BF9" w:rsidR="00B80F64" w:rsidRPr="007C517C" w:rsidRDefault="00B80F64" w:rsidP="0011791E">
            <w:pPr>
              <w:pStyle w:val="tabela0"/>
              <w:rPr>
                <w:sz w:val="18"/>
                <w:szCs w:val="18"/>
              </w:rPr>
            </w:pPr>
            <w:r w:rsidRPr="007C517C">
              <w:rPr>
                <w:sz w:val="18"/>
                <w:szCs w:val="18"/>
              </w:rPr>
              <w:t>30,4</w:t>
            </w:r>
          </w:p>
        </w:tc>
        <w:tc>
          <w:tcPr>
            <w:tcW w:w="767" w:type="pct"/>
            <w:shd w:val="clear" w:color="auto" w:fill="auto"/>
            <w:vAlign w:val="center"/>
          </w:tcPr>
          <w:p w14:paraId="3EE91DC3"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1027855A" w14:textId="61C82185" w:rsidR="00B80F64" w:rsidRPr="007C517C" w:rsidRDefault="00B80F64" w:rsidP="0011791E">
            <w:pPr>
              <w:pStyle w:val="tabela0"/>
              <w:rPr>
                <w:sz w:val="18"/>
                <w:szCs w:val="18"/>
              </w:rPr>
            </w:pPr>
            <w:r w:rsidRPr="007C517C">
              <w:rPr>
                <w:sz w:val="18"/>
                <w:szCs w:val="18"/>
              </w:rPr>
              <w:t>3,8</w:t>
            </w:r>
          </w:p>
        </w:tc>
      </w:tr>
      <w:tr w:rsidR="007C517C" w:rsidRPr="007C517C" w14:paraId="08193CEE" w14:textId="77777777" w:rsidTr="00ED6A58">
        <w:trPr>
          <w:trHeight w:val="397"/>
          <w:jc w:val="center"/>
        </w:trPr>
        <w:tc>
          <w:tcPr>
            <w:tcW w:w="278" w:type="pct"/>
            <w:shd w:val="clear" w:color="auto" w:fill="auto"/>
            <w:vAlign w:val="center"/>
          </w:tcPr>
          <w:p w14:paraId="5B378ECC" w14:textId="77777777" w:rsidR="00B80F64" w:rsidRPr="007C517C" w:rsidRDefault="00B80F64" w:rsidP="0011791E">
            <w:pPr>
              <w:pStyle w:val="tabela0"/>
              <w:rPr>
                <w:sz w:val="18"/>
                <w:szCs w:val="18"/>
              </w:rPr>
            </w:pPr>
            <w:r w:rsidRPr="007C517C">
              <w:rPr>
                <w:sz w:val="18"/>
                <w:szCs w:val="18"/>
              </w:rPr>
              <w:t>8.</w:t>
            </w:r>
          </w:p>
        </w:tc>
        <w:tc>
          <w:tcPr>
            <w:tcW w:w="1234" w:type="pct"/>
            <w:shd w:val="clear" w:color="auto" w:fill="auto"/>
            <w:vAlign w:val="center"/>
          </w:tcPr>
          <w:p w14:paraId="7D6E1A39" w14:textId="285BFCF6" w:rsidR="00B80F64" w:rsidRPr="007C517C" w:rsidRDefault="00B80F64" w:rsidP="0011791E">
            <w:pPr>
              <w:pStyle w:val="tabela0"/>
              <w:rPr>
                <w:sz w:val="18"/>
                <w:szCs w:val="18"/>
              </w:rPr>
            </w:pPr>
            <w:r w:rsidRPr="007C517C">
              <w:rPr>
                <w:sz w:val="18"/>
                <w:szCs w:val="18"/>
              </w:rPr>
              <w:t>Tarnobrzeg</w:t>
            </w:r>
            <w:r w:rsidR="007C517C">
              <w:rPr>
                <w:sz w:val="18"/>
                <w:szCs w:val="18"/>
                <w:lang w:val="pl-PL"/>
              </w:rPr>
              <w:t>,</w:t>
            </w:r>
            <w:r w:rsidRPr="007C517C">
              <w:rPr>
                <w:sz w:val="18"/>
                <w:szCs w:val="18"/>
              </w:rPr>
              <w:t xml:space="preserve"> </w:t>
            </w:r>
          </w:p>
          <w:p w14:paraId="03F0EF0D" w14:textId="77777777" w:rsidR="00B80F64" w:rsidRPr="007C517C" w:rsidRDefault="00B80F64" w:rsidP="0011791E">
            <w:pPr>
              <w:pStyle w:val="tabela0"/>
              <w:rPr>
                <w:sz w:val="18"/>
                <w:szCs w:val="18"/>
              </w:rPr>
            </w:pPr>
            <w:r w:rsidRPr="007C517C">
              <w:rPr>
                <w:sz w:val="18"/>
                <w:szCs w:val="18"/>
              </w:rPr>
              <w:t>ul. Marii Dąbrowskiej</w:t>
            </w:r>
          </w:p>
        </w:tc>
        <w:tc>
          <w:tcPr>
            <w:tcW w:w="894" w:type="pct"/>
            <w:shd w:val="clear" w:color="auto" w:fill="auto"/>
            <w:vAlign w:val="center"/>
          </w:tcPr>
          <w:p w14:paraId="4D0F8064" w14:textId="264E71C0" w:rsidR="00B80F64" w:rsidRPr="007C517C" w:rsidRDefault="00B80F64" w:rsidP="0011791E">
            <w:pPr>
              <w:pStyle w:val="tabela0"/>
              <w:rPr>
                <w:sz w:val="18"/>
                <w:szCs w:val="18"/>
              </w:rPr>
            </w:pPr>
            <w:r w:rsidRPr="007C517C">
              <w:rPr>
                <w:sz w:val="18"/>
                <w:szCs w:val="18"/>
              </w:rPr>
              <w:t>PkTarnDabrow</w:t>
            </w:r>
          </w:p>
        </w:tc>
        <w:tc>
          <w:tcPr>
            <w:tcW w:w="549" w:type="pct"/>
            <w:shd w:val="clear" w:color="auto" w:fill="FF0000"/>
            <w:vAlign w:val="center"/>
          </w:tcPr>
          <w:p w14:paraId="09EA126D" w14:textId="5F1A145C" w:rsidR="00B80F64" w:rsidRPr="007C517C" w:rsidRDefault="00B80F64" w:rsidP="0011791E">
            <w:pPr>
              <w:pStyle w:val="tabela0"/>
              <w:rPr>
                <w:sz w:val="18"/>
                <w:szCs w:val="18"/>
              </w:rPr>
            </w:pPr>
            <w:r w:rsidRPr="007C517C">
              <w:rPr>
                <w:sz w:val="18"/>
                <w:szCs w:val="18"/>
              </w:rPr>
              <w:t>57,4</w:t>
            </w:r>
          </w:p>
        </w:tc>
        <w:tc>
          <w:tcPr>
            <w:tcW w:w="512" w:type="pct"/>
            <w:shd w:val="clear" w:color="auto" w:fill="auto"/>
            <w:vAlign w:val="center"/>
          </w:tcPr>
          <w:p w14:paraId="73D1850F" w14:textId="099B20FE" w:rsidR="00B80F64" w:rsidRPr="007C517C" w:rsidRDefault="00B80F64" w:rsidP="0011791E">
            <w:pPr>
              <w:pStyle w:val="tabela0"/>
              <w:rPr>
                <w:sz w:val="18"/>
                <w:szCs w:val="18"/>
              </w:rPr>
            </w:pPr>
            <w:r w:rsidRPr="007C517C">
              <w:rPr>
                <w:sz w:val="18"/>
                <w:szCs w:val="18"/>
              </w:rPr>
              <w:t>31,2</w:t>
            </w:r>
          </w:p>
        </w:tc>
        <w:tc>
          <w:tcPr>
            <w:tcW w:w="767" w:type="pct"/>
            <w:shd w:val="clear" w:color="auto" w:fill="auto"/>
            <w:vAlign w:val="center"/>
          </w:tcPr>
          <w:p w14:paraId="47EA89C2"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0BB3B451" w14:textId="0068678F" w:rsidR="00B80F64" w:rsidRPr="007C517C" w:rsidRDefault="00B80F64" w:rsidP="0011791E">
            <w:pPr>
              <w:pStyle w:val="tabela0"/>
              <w:rPr>
                <w:sz w:val="18"/>
                <w:szCs w:val="18"/>
              </w:rPr>
            </w:pPr>
            <w:r w:rsidRPr="007C517C">
              <w:rPr>
                <w:sz w:val="18"/>
                <w:szCs w:val="18"/>
              </w:rPr>
              <w:t>4,2</w:t>
            </w:r>
          </w:p>
        </w:tc>
      </w:tr>
      <w:tr w:rsidR="007C517C" w:rsidRPr="007C517C" w14:paraId="14D40D6A" w14:textId="77777777" w:rsidTr="00BB342E">
        <w:trPr>
          <w:trHeight w:val="397"/>
          <w:jc w:val="center"/>
        </w:trPr>
        <w:tc>
          <w:tcPr>
            <w:tcW w:w="278" w:type="pct"/>
            <w:shd w:val="clear" w:color="auto" w:fill="auto"/>
            <w:vAlign w:val="center"/>
          </w:tcPr>
          <w:p w14:paraId="50AB8381" w14:textId="7CEA1121" w:rsidR="00B80F64" w:rsidRPr="007C517C" w:rsidRDefault="00B80F64" w:rsidP="0011791E">
            <w:pPr>
              <w:pStyle w:val="tabela0"/>
              <w:rPr>
                <w:sz w:val="18"/>
                <w:szCs w:val="18"/>
              </w:rPr>
            </w:pPr>
            <w:r w:rsidRPr="007C517C">
              <w:rPr>
                <w:sz w:val="18"/>
                <w:szCs w:val="18"/>
              </w:rPr>
              <w:t>9.</w:t>
            </w:r>
          </w:p>
        </w:tc>
        <w:tc>
          <w:tcPr>
            <w:tcW w:w="1234" w:type="pct"/>
            <w:shd w:val="clear" w:color="auto" w:fill="auto"/>
            <w:vAlign w:val="center"/>
          </w:tcPr>
          <w:p w14:paraId="735A760A" w14:textId="6C042036" w:rsidR="00B80F64" w:rsidRPr="007C517C" w:rsidRDefault="00B80F64" w:rsidP="00ED6A58">
            <w:pPr>
              <w:pStyle w:val="tabela0"/>
              <w:rPr>
                <w:sz w:val="18"/>
                <w:szCs w:val="18"/>
              </w:rPr>
            </w:pPr>
            <w:r w:rsidRPr="007C517C">
              <w:rPr>
                <w:sz w:val="18"/>
                <w:szCs w:val="18"/>
              </w:rPr>
              <w:t>Dębica</w:t>
            </w:r>
            <w:r w:rsidR="007C517C">
              <w:rPr>
                <w:sz w:val="18"/>
                <w:szCs w:val="18"/>
                <w:lang w:val="pl-PL"/>
              </w:rPr>
              <w:t>,</w:t>
            </w:r>
            <w:r w:rsidR="00ED6A58" w:rsidRPr="007C517C">
              <w:rPr>
                <w:sz w:val="18"/>
                <w:szCs w:val="18"/>
                <w:lang w:val="pl-PL"/>
              </w:rPr>
              <w:t xml:space="preserve"> </w:t>
            </w:r>
            <w:r w:rsidRPr="007C517C">
              <w:rPr>
                <w:sz w:val="18"/>
                <w:szCs w:val="18"/>
              </w:rPr>
              <w:t xml:space="preserve">ul. Grottgera </w:t>
            </w:r>
          </w:p>
        </w:tc>
        <w:tc>
          <w:tcPr>
            <w:tcW w:w="894" w:type="pct"/>
            <w:shd w:val="clear" w:color="auto" w:fill="auto"/>
            <w:vAlign w:val="center"/>
          </w:tcPr>
          <w:p w14:paraId="706F470E" w14:textId="77777777" w:rsidR="00B80F64" w:rsidRPr="007C517C" w:rsidRDefault="00B80F64" w:rsidP="0011791E">
            <w:pPr>
              <w:pStyle w:val="tabela0"/>
              <w:rPr>
                <w:sz w:val="18"/>
                <w:szCs w:val="18"/>
              </w:rPr>
            </w:pPr>
            <w:r w:rsidRPr="007C517C">
              <w:rPr>
                <w:sz w:val="18"/>
                <w:szCs w:val="18"/>
              </w:rPr>
              <w:t>PkDebiGrottg</w:t>
            </w:r>
          </w:p>
        </w:tc>
        <w:tc>
          <w:tcPr>
            <w:tcW w:w="549" w:type="pct"/>
            <w:shd w:val="clear" w:color="auto" w:fill="FF0000"/>
            <w:vAlign w:val="center"/>
          </w:tcPr>
          <w:p w14:paraId="129B5916" w14:textId="35DE400A" w:rsidR="00B80F64" w:rsidRPr="007C517C" w:rsidRDefault="00B80F64" w:rsidP="0011791E">
            <w:pPr>
              <w:pStyle w:val="tabela0"/>
              <w:rPr>
                <w:sz w:val="18"/>
                <w:szCs w:val="18"/>
              </w:rPr>
            </w:pPr>
            <w:r w:rsidRPr="007C517C">
              <w:rPr>
                <w:sz w:val="18"/>
                <w:szCs w:val="18"/>
              </w:rPr>
              <w:t>57,4</w:t>
            </w:r>
          </w:p>
        </w:tc>
        <w:tc>
          <w:tcPr>
            <w:tcW w:w="512" w:type="pct"/>
            <w:shd w:val="clear" w:color="auto" w:fill="auto"/>
            <w:vAlign w:val="center"/>
          </w:tcPr>
          <w:p w14:paraId="6CB54CF9" w14:textId="774B9C0C" w:rsidR="00B80F64" w:rsidRPr="007C517C" w:rsidRDefault="00B80F64" w:rsidP="0011791E">
            <w:pPr>
              <w:pStyle w:val="tabela0"/>
              <w:rPr>
                <w:sz w:val="18"/>
                <w:szCs w:val="18"/>
              </w:rPr>
            </w:pPr>
            <w:r w:rsidRPr="007C517C">
              <w:rPr>
                <w:sz w:val="18"/>
                <w:szCs w:val="18"/>
              </w:rPr>
              <w:t>38,1</w:t>
            </w:r>
          </w:p>
        </w:tc>
        <w:tc>
          <w:tcPr>
            <w:tcW w:w="767" w:type="pct"/>
            <w:shd w:val="clear" w:color="auto" w:fill="auto"/>
            <w:vAlign w:val="center"/>
          </w:tcPr>
          <w:p w14:paraId="0256DE34"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59971A2D" w14:textId="3EE4E43C" w:rsidR="00B80F64" w:rsidRPr="007C517C" w:rsidRDefault="00B80F64" w:rsidP="0011791E">
            <w:pPr>
              <w:pStyle w:val="tabela0"/>
              <w:rPr>
                <w:sz w:val="18"/>
                <w:szCs w:val="18"/>
              </w:rPr>
            </w:pPr>
            <w:r w:rsidRPr="007C517C">
              <w:rPr>
                <w:sz w:val="18"/>
                <w:szCs w:val="18"/>
              </w:rPr>
              <w:t>9,1</w:t>
            </w:r>
          </w:p>
        </w:tc>
      </w:tr>
      <w:tr w:rsidR="007C517C" w:rsidRPr="007C517C" w14:paraId="3F328A5C" w14:textId="77777777" w:rsidTr="00BB342E">
        <w:trPr>
          <w:trHeight w:val="397"/>
          <w:jc w:val="center"/>
        </w:trPr>
        <w:tc>
          <w:tcPr>
            <w:tcW w:w="278" w:type="pct"/>
            <w:shd w:val="clear" w:color="auto" w:fill="auto"/>
            <w:vAlign w:val="center"/>
          </w:tcPr>
          <w:p w14:paraId="2000119D" w14:textId="7C117B55" w:rsidR="00B80F64" w:rsidRPr="007C517C" w:rsidRDefault="00B80F64" w:rsidP="0011791E">
            <w:pPr>
              <w:pStyle w:val="tabela0"/>
              <w:rPr>
                <w:sz w:val="18"/>
                <w:szCs w:val="18"/>
              </w:rPr>
            </w:pPr>
            <w:r w:rsidRPr="007C517C">
              <w:rPr>
                <w:sz w:val="18"/>
                <w:szCs w:val="18"/>
              </w:rPr>
              <w:t>10.</w:t>
            </w:r>
          </w:p>
        </w:tc>
        <w:tc>
          <w:tcPr>
            <w:tcW w:w="1234" w:type="pct"/>
            <w:shd w:val="clear" w:color="auto" w:fill="auto"/>
            <w:vAlign w:val="center"/>
          </w:tcPr>
          <w:p w14:paraId="3420D705" w14:textId="7554B651" w:rsidR="00B80F64" w:rsidRPr="007C517C" w:rsidRDefault="00B80F64"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Pogodna </w:t>
            </w:r>
          </w:p>
        </w:tc>
        <w:tc>
          <w:tcPr>
            <w:tcW w:w="894" w:type="pct"/>
            <w:shd w:val="clear" w:color="auto" w:fill="auto"/>
            <w:vAlign w:val="center"/>
          </w:tcPr>
          <w:p w14:paraId="6AE5B39B" w14:textId="77777777" w:rsidR="00B80F64" w:rsidRPr="007C517C" w:rsidRDefault="00B80F64" w:rsidP="0011791E">
            <w:pPr>
              <w:pStyle w:val="tabela0"/>
              <w:rPr>
                <w:sz w:val="18"/>
                <w:szCs w:val="18"/>
              </w:rPr>
            </w:pPr>
            <w:r w:rsidRPr="007C517C">
              <w:rPr>
                <w:sz w:val="18"/>
                <w:szCs w:val="18"/>
              </w:rPr>
              <w:t>PkMielPogodn</w:t>
            </w:r>
          </w:p>
        </w:tc>
        <w:tc>
          <w:tcPr>
            <w:tcW w:w="549" w:type="pct"/>
            <w:shd w:val="clear" w:color="auto" w:fill="FF0000"/>
            <w:vAlign w:val="center"/>
          </w:tcPr>
          <w:p w14:paraId="640DA24F" w14:textId="40E94437" w:rsidR="00B80F64" w:rsidRPr="007C517C" w:rsidRDefault="00B80F64" w:rsidP="0011791E">
            <w:pPr>
              <w:pStyle w:val="tabela0"/>
              <w:rPr>
                <w:sz w:val="18"/>
                <w:szCs w:val="18"/>
              </w:rPr>
            </w:pPr>
            <w:r w:rsidRPr="007C517C">
              <w:rPr>
                <w:sz w:val="18"/>
                <w:szCs w:val="18"/>
              </w:rPr>
              <w:t>67,3</w:t>
            </w:r>
          </w:p>
        </w:tc>
        <w:tc>
          <w:tcPr>
            <w:tcW w:w="512" w:type="pct"/>
            <w:shd w:val="clear" w:color="auto" w:fill="auto"/>
            <w:vAlign w:val="center"/>
          </w:tcPr>
          <w:p w14:paraId="7A18A00A" w14:textId="33981CC0" w:rsidR="00B80F64" w:rsidRPr="007C517C" w:rsidRDefault="00B80F64" w:rsidP="0011791E">
            <w:pPr>
              <w:pStyle w:val="tabela0"/>
              <w:rPr>
                <w:sz w:val="18"/>
                <w:szCs w:val="18"/>
              </w:rPr>
            </w:pPr>
            <w:r w:rsidRPr="007C517C">
              <w:rPr>
                <w:sz w:val="18"/>
                <w:szCs w:val="18"/>
              </w:rPr>
              <w:t>36,3</w:t>
            </w:r>
          </w:p>
        </w:tc>
        <w:tc>
          <w:tcPr>
            <w:tcW w:w="767" w:type="pct"/>
            <w:shd w:val="clear" w:color="auto" w:fill="auto"/>
            <w:vAlign w:val="center"/>
          </w:tcPr>
          <w:p w14:paraId="1DC09CB1"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0147EBED" w14:textId="07C72737" w:rsidR="00B80F64" w:rsidRPr="007C517C" w:rsidRDefault="00B80F64" w:rsidP="0011791E">
            <w:pPr>
              <w:pStyle w:val="tabela0"/>
              <w:rPr>
                <w:sz w:val="18"/>
                <w:szCs w:val="18"/>
              </w:rPr>
            </w:pPr>
            <w:r w:rsidRPr="007C517C">
              <w:rPr>
                <w:sz w:val="18"/>
                <w:szCs w:val="18"/>
              </w:rPr>
              <w:t>4,5</w:t>
            </w:r>
          </w:p>
        </w:tc>
      </w:tr>
      <w:tr w:rsidR="007C517C" w:rsidRPr="007C517C" w14:paraId="43B0227D" w14:textId="77777777" w:rsidTr="00BB342E">
        <w:trPr>
          <w:trHeight w:val="397"/>
          <w:jc w:val="center"/>
        </w:trPr>
        <w:tc>
          <w:tcPr>
            <w:tcW w:w="278" w:type="pct"/>
            <w:tcBorders>
              <w:bottom w:val="single" w:sz="4" w:space="0" w:color="auto"/>
            </w:tcBorders>
            <w:shd w:val="clear" w:color="auto" w:fill="auto"/>
            <w:vAlign w:val="center"/>
          </w:tcPr>
          <w:p w14:paraId="2BD2841B" w14:textId="0879456A" w:rsidR="00B80F64" w:rsidRPr="007C517C" w:rsidRDefault="00B80F64" w:rsidP="0011791E">
            <w:pPr>
              <w:pStyle w:val="tabela0"/>
              <w:rPr>
                <w:sz w:val="18"/>
                <w:szCs w:val="18"/>
              </w:rPr>
            </w:pPr>
            <w:r w:rsidRPr="007C517C">
              <w:rPr>
                <w:sz w:val="18"/>
                <w:szCs w:val="18"/>
              </w:rPr>
              <w:t>11.</w:t>
            </w:r>
          </w:p>
        </w:tc>
        <w:tc>
          <w:tcPr>
            <w:tcW w:w="1234" w:type="pct"/>
            <w:tcBorders>
              <w:bottom w:val="single" w:sz="4" w:space="0" w:color="auto"/>
            </w:tcBorders>
            <w:shd w:val="clear" w:color="auto" w:fill="auto"/>
            <w:vAlign w:val="center"/>
          </w:tcPr>
          <w:p w14:paraId="3DD73716" w14:textId="4DE3479F" w:rsidR="00B80F64" w:rsidRPr="007C517C" w:rsidRDefault="00B80F64"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Biernackiego</w:t>
            </w:r>
          </w:p>
        </w:tc>
        <w:tc>
          <w:tcPr>
            <w:tcW w:w="894" w:type="pct"/>
            <w:tcBorders>
              <w:bottom w:val="single" w:sz="4" w:space="0" w:color="auto"/>
            </w:tcBorders>
            <w:shd w:val="clear" w:color="auto" w:fill="auto"/>
            <w:vAlign w:val="center"/>
          </w:tcPr>
          <w:p w14:paraId="04691EE3" w14:textId="77777777" w:rsidR="00B80F64" w:rsidRPr="007C517C" w:rsidRDefault="00B80F64" w:rsidP="0011791E">
            <w:pPr>
              <w:pStyle w:val="tabela0"/>
              <w:rPr>
                <w:sz w:val="18"/>
                <w:szCs w:val="18"/>
              </w:rPr>
            </w:pPr>
            <w:r w:rsidRPr="007C517C">
              <w:rPr>
                <w:sz w:val="18"/>
                <w:szCs w:val="18"/>
              </w:rPr>
              <w:t>PkMielBierna</w:t>
            </w:r>
          </w:p>
        </w:tc>
        <w:tc>
          <w:tcPr>
            <w:tcW w:w="549" w:type="pct"/>
            <w:tcBorders>
              <w:bottom w:val="single" w:sz="4" w:space="0" w:color="auto"/>
            </w:tcBorders>
            <w:shd w:val="clear" w:color="auto" w:fill="FF0000"/>
            <w:vAlign w:val="center"/>
          </w:tcPr>
          <w:p w14:paraId="59926CF3" w14:textId="417C8658" w:rsidR="00B80F64" w:rsidRPr="007C517C" w:rsidRDefault="00B80F64" w:rsidP="0011791E">
            <w:pPr>
              <w:pStyle w:val="tabela0"/>
              <w:rPr>
                <w:sz w:val="18"/>
                <w:szCs w:val="18"/>
              </w:rPr>
            </w:pPr>
            <w:r w:rsidRPr="007C517C">
              <w:rPr>
                <w:sz w:val="18"/>
                <w:szCs w:val="18"/>
              </w:rPr>
              <w:t>58,7</w:t>
            </w:r>
          </w:p>
        </w:tc>
        <w:tc>
          <w:tcPr>
            <w:tcW w:w="512" w:type="pct"/>
            <w:shd w:val="clear" w:color="auto" w:fill="auto"/>
            <w:vAlign w:val="center"/>
          </w:tcPr>
          <w:p w14:paraId="616A8D9A" w14:textId="153C81FF" w:rsidR="00B80F64" w:rsidRPr="007C517C" w:rsidRDefault="00B80F64" w:rsidP="0011791E">
            <w:pPr>
              <w:pStyle w:val="tabela0"/>
              <w:rPr>
                <w:sz w:val="18"/>
                <w:szCs w:val="18"/>
              </w:rPr>
            </w:pPr>
            <w:r w:rsidRPr="007C517C">
              <w:rPr>
                <w:sz w:val="18"/>
                <w:szCs w:val="18"/>
              </w:rPr>
              <w:t>32,5</w:t>
            </w:r>
          </w:p>
        </w:tc>
        <w:tc>
          <w:tcPr>
            <w:tcW w:w="767" w:type="pct"/>
            <w:shd w:val="clear" w:color="auto" w:fill="FF0000"/>
            <w:vAlign w:val="center"/>
          </w:tcPr>
          <w:p w14:paraId="4FC7394A" w14:textId="7E6D4160" w:rsidR="00B80F64" w:rsidRPr="007C517C" w:rsidRDefault="00B80F64" w:rsidP="0011791E">
            <w:pPr>
              <w:pStyle w:val="tabela0"/>
              <w:rPr>
                <w:sz w:val="18"/>
                <w:szCs w:val="18"/>
              </w:rPr>
            </w:pPr>
            <w:r w:rsidRPr="007C517C">
              <w:rPr>
                <w:sz w:val="18"/>
                <w:szCs w:val="18"/>
              </w:rPr>
              <w:t>25,3</w:t>
            </w:r>
          </w:p>
        </w:tc>
        <w:tc>
          <w:tcPr>
            <w:tcW w:w="766" w:type="pct"/>
            <w:shd w:val="clear" w:color="auto" w:fill="auto"/>
            <w:vAlign w:val="center"/>
          </w:tcPr>
          <w:p w14:paraId="5E60D3F4" w14:textId="49B45B10" w:rsidR="00B80F64" w:rsidRPr="007C517C" w:rsidRDefault="00B80F64" w:rsidP="0011791E">
            <w:pPr>
              <w:pStyle w:val="tabela0"/>
              <w:rPr>
                <w:sz w:val="18"/>
                <w:szCs w:val="18"/>
              </w:rPr>
            </w:pPr>
            <w:r w:rsidRPr="007C517C">
              <w:rPr>
                <w:sz w:val="18"/>
                <w:szCs w:val="18"/>
              </w:rPr>
              <w:t>Nie mierzono</w:t>
            </w:r>
          </w:p>
        </w:tc>
      </w:tr>
      <w:tr w:rsidR="007C517C" w:rsidRPr="007C517C" w14:paraId="6B373C14" w14:textId="77777777" w:rsidTr="00ED6A58">
        <w:trPr>
          <w:trHeight w:val="397"/>
          <w:jc w:val="center"/>
        </w:trPr>
        <w:tc>
          <w:tcPr>
            <w:tcW w:w="278" w:type="pct"/>
            <w:tcBorders>
              <w:bottom w:val="single" w:sz="4" w:space="0" w:color="auto"/>
            </w:tcBorders>
            <w:shd w:val="clear" w:color="auto" w:fill="auto"/>
            <w:vAlign w:val="center"/>
          </w:tcPr>
          <w:p w14:paraId="015642B2" w14:textId="2272CFE9" w:rsidR="00B80F64" w:rsidRPr="007C517C" w:rsidRDefault="00B80F64" w:rsidP="0011791E">
            <w:pPr>
              <w:pStyle w:val="tabela0"/>
              <w:rPr>
                <w:sz w:val="18"/>
                <w:szCs w:val="18"/>
              </w:rPr>
            </w:pPr>
            <w:r w:rsidRPr="007C517C">
              <w:rPr>
                <w:sz w:val="18"/>
                <w:szCs w:val="18"/>
              </w:rPr>
              <w:t>12.</w:t>
            </w:r>
          </w:p>
        </w:tc>
        <w:tc>
          <w:tcPr>
            <w:tcW w:w="1234" w:type="pct"/>
            <w:tcBorders>
              <w:bottom w:val="single" w:sz="4" w:space="0" w:color="auto"/>
            </w:tcBorders>
            <w:shd w:val="clear" w:color="auto" w:fill="auto"/>
            <w:vAlign w:val="center"/>
          </w:tcPr>
          <w:p w14:paraId="65494FF3" w14:textId="56D9E868" w:rsidR="00B80F64" w:rsidRPr="007C517C" w:rsidRDefault="00B80F64" w:rsidP="0011791E">
            <w:pPr>
              <w:pStyle w:val="tabela0"/>
              <w:rPr>
                <w:sz w:val="18"/>
                <w:szCs w:val="18"/>
                <w:lang w:val="pl-PL"/>
              </w:rPr>
            </w:pPr>
            <w:r w:rsidRPr="007C517C">
              <w:rPr>
                <w:sz w:val="18"/>
                <w:szCs w:val="18"/>
              </w:rPr>
              <w:t>Iwonicz-Zdrój</w:t>
            </w:r>
            <w:r w:rsidR="007C517C">
              <w:rPr>
                <w:sz w:val="18"/>
                <w:szCs w:val="18"/>
                <w:lang w:val="pl-PL"/>
              </w:rPr>
              <w:t>,</w:t>
            </w:r>
          </w:p>
          <w:p w14:paraId="488CFA57" w14:textId="77777777" w:rsidR="00B80F64" w:rsidRPr="007C517C" w:rsidRDefault="00B80F64" w:rsidP="0011791E">
            <w:pPr>
              <w:pStyle w:val="tabela0"/>
              <w:rPr>
                <w:sz w:val="18"/>
                <w:szCs w:val="18"/>
              </w:rPr>
            </w:pPr>
            <w:r w:rsidRPr="007C517C">
              <w:rPr>
                <w:sz w:val="18"/>
                <w:szCs w:val="18"/>
              </w:rPr>
              <w:t>ul. Księdza Rąba</w:t>
            </w:r>
          </w:p>
        </w:tc>
        <w:tc>
          <w:tcPr>
            <w:tcW w:w="894" w:type="pct"/>
            <w:tcBorders>
              <w:bottom w:val="single" w:sz="4" w:space="0" w:color="auto"/>
            </w:tcBorders>
            <w:shd w:val="clear" w:color="auto" w:fill="auto"/>
            <w:vAlign w:val="center"/>
          </w:tcPr>
          <w:p w14:paraId="636CB179" w14:textId="77777777" w:rsidR="00B80F64" w:rsidRPr="007C517C" w:rsidRDefault="00B80F64" w:rsidP="0011791E">
            <w:pPr>
              <w:pStyle w:val="tabela0"/>
              <w:rPr>
                <w:sz w:val="18"/>
                <w:szCs w:val="18"/>
              </w:rPr>
            </w:pPr>
            <w:r w:rsidRPr="007C517C">
              <w:rPr>
                <w:sz w:val="18"/>
                <w:szCs w:val="18"/>
              </w:rPr>
              <w:t>PkIwonZdrRab</w:t>
            </w:r>
          </w:p>
        </w:tc>
        <w:tc>
          <w:tcPr>
            <w:tcW w:w="549" w:type="pct"/>
            <w:tcBorders>
              <w:bottom w:val="single" w:sz="4" w:space="0" w:color="auto"/>
            </w:tcBorders>
            <w:shd w:val="clear" w:color="auto" w:fill="auto"/>
            <w:vAlign w:val="center"/>
          </w:tcPr>
          <w:p w14:paraId="39C8F2F7" w14:textId="4139F719" w:rsidR="00B80F64" w:rsidRPr="007C517C" w:rsidRDefault="00B80F64" w:rsidP="0011791E">
            <w:pPr>
              <w:pStyle w:val="tabela0"/>
              <w:rPr>
                <w:sz w:val="18"/>
                <w:szCs w:val="18"/>
              </w:rPr>
            </w:pPr>
            <w:r w:rsidRPr="007C517C">
              <w:rPr>
                <w:sz w:val="18"/>
                <w:szCs w:val="18"/>
              </w:rPr>
              <w:t>40,0</w:t>
            </w:r>
          </w:p>
        </w:tc>
        <w:tc>
          <w:tcPr>
            <w:tcW w:w="512" w:type="pct"/>
            <w:shd w:val="clear" w:color="auto" w:fill="auto"/>
            <w:vAlign w:val="center"/>
          </w:tcPr>
          <w:p w14:paraId="6D1DAD7E" w14:textId="7541D582" w:rsidR="00B80F64" w:rsidRPr="007C517C" w:rsidRDefault="00B80F64" w:rsidP="0011791E">
            <w:pPr>
              <w:pStyle w:val="tabela0"/>
              <w:rPr>
                <w:sz w:val="18"/>
                <w:szCs w:val="18"/>
              </w:rPr>
            </w:pPr>
            <w:r w:rsidRPr="007C517C">
              <w:rPr>
                <w:sz w:val="18"/>
                <w:szCs w:val="18"/>
              </w:rPr>
              <w:t>22,7</w:t>
            </w:r>
          </w:p>
        </w:tc>
        <w:tc>
          <w:tcPr>
            <w:tcW w:w="767" w:type="pct"/>
            <w:shd w:val="clear" w:color="auto" w:fill="auto"/>
            <w:vAlign w:val="center"/>
          </w:tcPr>
          <w:p w14:paraId="2695AAB8" w14:textId="331525A0" w:rsidR="00B80F64" w:rsidRPr="007C517C" w:rsidRDefault="00B80F64" w:rsidP="0011791E">
            <w:pPr>
              <w:pStyle w:val="tabela0"/>
              <w:rPr>
                <w:sz w:val="18"/>
                <w:szCs w:val="18"/>
              </w:rPr>
            </w:pPr>
            <w:r w:rsidRPr="007C517C">
              <w:rPr>
                <w:sz w:val="18"/>
                <w:szCs w:val="18"/>
              </w:rPr>
              <w:t>Nie mierzono</w:t>
            </w:r>
          </w:p>
        </w:tc>
        <w:tc>
          <w:tcPr>
            <w:tcW w:w="766" w:type="pct"/>
            <w:shd w:val="clear" w:color="auto" w:fill="auto"/>
            <w:vAlign w:val="center"/>
          </w:tcPr>
          <w:p w14:paraId="6D9E412D" w14:textId="5C27CEEB" w:rsidR="00B80F64" w:rsidRPr="007C517C" w:rsidRDefault="00B80F64" w:rsidP="0011791E">
            <w:pPr>
              <w:pStyle w:val="tabela0"/>
              <w:rPr>
                <w:sz w:val="18"/>
                <w:szCs w:val="18"/>
              </w:rPr>
            </w:pPr>
            <w:r w:rsidRPr="007C517C">
              <w:rPr>
                <w:sz w:val="18"/>
                <w:szCs w:val="18"/>
              </w:rPr>
              <w:t>1,8</w:t>
            </w:r>
          </w:p>
        </w:tc>
      </w:tr>
      <w:tr w:rsidR="007C517C" w:rsidRPr="007C517C" w14:paraId="5C22857B" w14:textId="77777777" w:rsidTr="00ED6A58">
        <w:trPr>
          <w:trHeight w:val="397"/>
          <w:jc w:val="center"/>
        </w:trPr>
        <w:tc>
          <w:tcPr>
            <w:tcW w:w="278" w:type="pct"/>
            <w:tcBorders>
              <w:bottom w:val="single" w:sz="4" w:space="0" w:color="auto"/>
            </w:tcBorders>
            <w:shd w:val="clear" w:color="auto" w:fill="auto"/>
            <w:vAlign w:val="center"/>
          </w:tcPr>
          <w:p w14:paraId="208F94B6" w14:textId="21531931" w:rsidR="00B80F64" w:rsidRPr="007C517C" w:rsidRDefault="00B80F64" w:rsidP="0011791E">
            <w:pPr>
              <w:pStyle w:val="tabela0"/>
              <w:rPr>
                <w:sz w:val="18"/>
                <w:szCs w:val="18"/>
              </w:rPr>
            </w:pPr>
            <w:r w:rsidRPr="007C517C">
              <w:rPr>
                <w:sz w:val="18"/>
                <w:szCs w:val="18"/>
              </w:rPr>
              <w:t>13.</w:t>
            </w:r>
          </w:p>
        </w:tc>
        <w:tc>
          <w:tcPr>
            <w:tcW w:w="1234" w:type="pct"/>
            <w:tcBorders>
              <w:bottom w:val="single" w:sz="4" w:space="0" w:color="auto"/>
            </w:tcBorders>
            <w:shd w:val="clear" w:color="auto" w:fill="auto"/>
            <w:vAlign w:val="center"/>
          </w:tcPr>
          <w:p w14:paraId="7FF5B2F0" w14:textId="77777777" w:rsidR="007C517C" w:rsidRDefault="00B80F64" w:rsidP="0011791E">
            <w:pPr>
              <w:pStyle w:val="tabela0"/>
              <w:rPr>
                <w:sz w:val="18"/>
                <w:szCs w:val="18"/>
                <w:lang w:val="pl-PL"/>
              </w:rPr>
            </w:pPr>
            <w:r w:rsidRPr="007C517C">
              <w:rPr>
                <w:sz w:val="18"/>
                <w:szCs w:val="18"/>
              </w:rPr>
              <w:t>Rymanów-Zdrój</w:t>
            </w:r>
            <w:r w:rsidR="007C517C">
              <w:rPr>
                <w:sz w:val="18"/>
                <w:szCs w:val="18"/>
                <w:lang w:val="pl-PL"/>
              </w:rPr>
              <w:t>,</w:t>
            </w:r>
          </w:p>
          <w:p w14:paraId="3F48C66F" w14:textId="0FDE9BB3" w:rsidR="00B80F64" w:rsidRPr="007C517C" w:rsidRDefault="00B80F64" w:rsidP="0011791E">
            <w:pPr>
              <w:pStyle w:val="tabela0"/>
              <w:rPr>
                <w:sz w:val="18"/>
                <w:szCs w:val="18"/>
              </w:rPr>
            </w:pPr>
            <w:r w:rsidRPr="007C517C">
              <w:rPr>
                <w:sz w:val="18"/>
                <w:szCs w:val="18"/>
              </w:rPr>
              <w:t xml:space="preserve">ul. Parkowa </w:t>
            </w:r>
          </w:p>
        </w:tc>
        <w:tc>
          <w:tcPr>
            <w:tcW w:w="894" w:type="pct"/>
            <w:tcBorders>
              <w:bottom w:val="single" w:sz="4" w:space="0" w:color="auto"/>
            </w:tcBorders>
            <w:shd w:val="clear" w:color="auto" w:fill="auto"/>
            <w:vAlign w:val="center"/>
          </w:tcPr>
          <w:p w14:paraId="65F172A1" w14:textId="77777777" w:rsidR="00B80F64" w:rsidRPr="007C517C" w:rsidRDefault="00B80F64" w:rsidP="0011791E">
            <w:pPr>
              <w:pStyle w:val="tabela0"/>
              <w:rPr>
                <w:sz w:val="18"/>
                <w:szCs w:val="18"/>
              </w:rPr>
            </w:pPr>
            <w:r w:rsidRPr="007C517C">
              <w:rPr>
                <w:sz w:val="18"/>
                <w:szCs w:val="18"/>
              </w:rPr>
              <w:t>PkRymZdrPark</w:t>
            </w:r>
          </w:p>
        </w:tc>
        <w:tc>
          <w:tcPr>
            <w:tcW w:w="549" w:type="pct"/>
            <w:tcBorders>
              <w:bottom w:val="single" w:sz="4" w:space="0" w:color="auto"/>
            </w:tcBorders>
            <w:shd w:val="clear" w:color="auto" w:fill="auto"/>
            <w:vAlign w:val="center"/>
          </w:tcPr>
          <w:p w14:paraId="0B458CEB" w14:textId="564F348E" w:rsidR="00B80F64" w:rsidRPr="007C517C" w:rsidRDefault="00B80F64" w:rsidP="0011791E">
            <w:pPr>
              <w:pStyle w:val="tabela0"/>
              <w:rPr>
                <w:sz w:val="18"/>
                <w:szCs w:val="18"/>
              </w:rPr>
            </w:pPr>
            <w:r w:rsidRPr="007C517C">
              <w:rPr>
                <w:sz w:val="18"/>
                <w:szCs w:val="18"/>
              </w:rPr>
              <w:t>37,2</w:t>
            </w:r>
          </w:p>
        </w:tc>
        <w:tc>
          <w:tcPr>
            <w:tcW w:w="512" w:type="pct"/>
            <w:shd w:val="clear" w:color="auto" w:fill="auto"/>
            <w:vAlign w:val="center"/>
          </w:tcPr>
          <w:p w14:paraId="063BD5FC" w14:textId="3D95C160" w:rsidR="00B80F64" w:rsidRPr="007C517C" w:rsidRDefault="00B80F64" w:rsidP="0011791E">
            <w:pPr>
              <w:pStyle w:val="tabela0"/>
              <w:rPr>
                <w:sz w:val="18"/>
                <w:szCs w:val="18"/>
              </w:rPr>
            </w:pPr>
            <w:r w:rsidRPr="007C517C">
              <w:rPr>
                <w:sz w:val="18"/>
                <w:szCs w:val="18"/>
              </w:rPr>
              <w:t>20,6</w:t>
            </w:r>
          </w:p>
        </w:tc>
        <w:tc>
          <w:tcPr>
            <w:tcW w:w="767" w:type="pct"/>
            <w:shd w:val="clear" w:color="auto" w:fill="auto"/>
            <w:vAlign w:val="center"/>
          </w:tcPr>
          <w:p w14:paraId="408CEA61" w14:textId="36A0DE88" w:rsidR="00B80F64" w:rsidRPr="007C517C" w:rsidRDefault="00B80F64" w:rsidP="0011791E">
            <w:pPr>
              <w:pStyle w:val="tabela0"/>
              <w:rPr>
                <w:sz w:val="18"/>
                <w:szCs w:val="18"/>
              </w:rPr>
            </w:pPr>
            <w:r w:rsidRPr="007C517C">
              <w:rPr>
                <w:sz w:val="18"/>
                <w:szCs w:val="18"/>
              </w:rPr>
              <w:t>18,2</w:t>
            </w:r>
          </w:p>
        </w:tc>
        <w:tc>
          <w:tcPr>
            <w:tcW w:w="766" w:type="pct"/>
            <w:shd w:val="clear" w:color="auto" w:fill="auto"/>
            <w:vAlign w:val="center"/>
          </w:tcPr>
          <w:p w14:paraId="502CA77F" w14:textId="1CC41BD9" w:rsidR="00B80F64" w:rsidRPr="007C517C" w:rsidRDefault="00B80F64" w:rsidP="0011791E">
            <w:pPr>
              <w:pStyle w:val="tabela0"/>
              <w:rPr>
                <w:sz w:val="18"/>
                <w:szCs w:val="18"/>
              </w:rPr>
            </w:pPr>
            <w:r w:rsidRPr="007C517C">
              <w:rPr>
                <w:sz w:val="18"/>
                <w:szCs w:val="18"/>
              </w:rPr>
              <w:t>2,1</w:t>
            </w:r>
          </w:p>
        </w:tc>
      </w:tr>
    </w:tbl>
    <w:p w14:paraId="2264B9EE"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3BF7E523" w14:textId="314B1AC8" w:rsidR="00831C23" w:rsidRDefault="00831C23" w:rsidP="002D2791">
      <w:pPr>
        <w:pStyle w:val="Podpnadobiektem"/>
      </w:pPr>
      <w:bookmarkStart w:id="144" w:name="_Toc156472973"/>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14</w:t>
      </w:r>
      <w:r>
        <w:rPr>
          <w:noProof/>
        </w:rPr>
        <w:fldChar w:fldCharType="end"/>
      </w:r>
      <w:r w:rsidRPr="00E23DCD">
        <w:t xml:space="preserve"> Wyniki pomiarów stężeń pyłu zawieszonego PM10 i PM2,5 o</w:t>
      </w:r>
      <w:r w:rsidR="00BE18FA" w:rsidRPr="00E23DCD">
        <w:t>raz</w:t>
      </w:r>
      <w:r w:rsidRPr="00E23DCD">
        <w:t xml:space="preserve"> benz</w:t>
      </w:r>
      <w:r w:rsidR="008007D3" w:rsidRPr="00E23DCD">
        <w:t>o</w:t>
      </w:r>
      <w:r w:rsidRPr="00E23DCD">
        <w:t>(a)pirenu w 201</w:t>
      </w:r>
      <w:r w:rsidR="00AA64E3">
        <w:rPr>
          <w:lang w:val="pl-PL"/>
        </w:rPr>
        <w:t>9</w:t>
      </w:r>
      <w:r w:rsidRPr="00E23DCD">
        <w:t xml:space="preserve"> ze stacji monitoringu zlokalizowanych w strefie </w:t>
      </w:r>
      <w:r w:rsidR="00BE18FA" w:rsidRPr="00E23DCD">
        <w:t>podkarpackiej</w:t>
      </w:r>
      <w:bookmarkEnd w:id="144"/>
    </w:p>
    <w:tbl>
      <w:tblPr>
        <w:tblW w:w="52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Wyniki pomiarów stężeń  pyłu zawieszonego PM10 i PM2,5 oraz benzo(a)pirenu w 2019 ze stacji monitoringu zlokalizowanych w strefie podkarpackiej"/>
      </w:tblPr>
      <w:tblGrid>
        <w:gridCol w:w="425"/>
        <w:gridCol w:w="2268"/>
        <w:gridCol w:w="1871"/>
        <w:gridCol w:w="1061"/>
        <w:gridCol w:w="1061"/>
        <w:gridCol w:w="1362"/>
        <w:gridCol w:w="1422"/>
      </w:tblGrid>
      <w:tr w:rsidR="00ED6A58" w:rsidRPr="007C517C" w14:paraId="0E37B09D" w14:textId="77777777" w:rsidTr="00ED6A58">
        <w:trPr>
          <w:trHeight w:val="397"/>
          <w:tblHeader/>
          <w:jc w:val="center"/>
        </w:trPr>
        <w:tc>
          <w:tcPr>
            <w:tcW w:w="224" w:type="pct"/>
            <w:shd w:val="clear" w:color="auto" w:fill="auto"/>
            <w:vAlign w:val="center"/>
            <w:hideMark/>
          </w:tcPr>
          <w:p w14:paraId="5E6B0EAD" w14:textId="77777777" w:rsidR="00AA64E3" w:rsidRPr="007C517C" w:rsidRDefault="00AA64E3" w:rsidP="0011791E">
            <w:pPr>
              <w:pStyle w:val="tabela0"/>
              <w:rPr>
                <w:sz w:val="18"/>
                <w:szCs w:val="18"/>
              </w:rPr>
            </w:pPr>
            <w:r w:rsidRPr="007C517C">
              <w:rPr>
                <w:sz w:val="18"/>
                <w:szCs w:val="18"/>
              </w:rPr>
              <w:t>Lp.</w:t>
            </w:r>
          </w:p>
        </w:tc>
        <w:tc>
          <w:tcPr>
            <w:tcW w:w="1197" w:type="pct"/>
            <w:shd w:val="clear" w:color="auto" w:fill="auto"/>
            <w:vAlign w:val="center"/>
            <w:hideMark/>
          </w:tcPr>
          <w:p w14:paraId="4C1EECF2" w14:textId="77777777" w:rsidR="00AA64E3" w:rsidRPr="007C517C" w:rsidRDefault="00AA64E3" w:rsidP="0011791E">
            <w:pPr>
              <w:pStyle w:val="tabela0"/>
              <w:rPr>
                <w:sz w:val="18"/>
                <w:szCs w:val="18"/>
              </w:rPr>
            </w:pPr>
            <w:r w:rsidRPr="007C517C">
              <w:rPr>
                <w:sz w:val="18"/>
                <w:szCs w:val="18"/>
              </w:rPr>
              <w:t>Stanowisko</w:t>
            </w:r>
          </w:p>
        </w:tc>
        <w:tc>
          <w:tcPr>
            <w:tcW w:w="988" w:type="pct"/>
            <w:shd w:val="clear" w:color="auto" w:fill="auto"/>
            <w:vAlign w:val="center"/>
            <w:hideMark/>
          </w:tcPr>
          <w:p w14:paraId="5974E18B" w14:textId="77777777" w:rsidR="00AA64E3" w:rsidRPr="007C517C" w:rsidRDefault="00AA64E3" w:rsidP="0011791E">
            <w:pPr>
              <w:pStyle w:val="tabela0"/>
              <w:rPr>
                <w:sz w:val="18"/>
                <w:szCs w:val="18"/>
              </w:rPr>
            </w:pPr>
            <w:r w:rsidRPr="007C517C">
              <w:rPr>
                <w:sz w:val="18"/>
                <w:szCs w:val="18"/>
              </w:rPr>
              <w:t>Kod krajowy stacji</w:t>
            </w:r>
          </w:p>
        </w:tc>
        <w:tc>
          <w:tcPr>
            <w:tcW w:w="560" w:type="pct"/>
            <w:shd w:val="clear" w:color="auto" w:fill="auto"/>
            <w:vAlign w:val="center"/>
            <w:hideMark/>
          </w:tcPr>
          <w:p w14:paraId="631A2714" w14:textId="77777777" w:rsidR="00AA64E3" w:rsidRPr="007C517C" w:rsidRDefault="00AA64E3" w:rsidP="0011791E">
            <w:pPr>
              <w:pStyle w:val="tabela0"/>
              <w:rPr>
                <w:sz w:val="18"/>
                <w:szCs w:val="18"/>
              </w:rPr>
            </w:pPr>
            <w:r w:rsidRPr="007C517C">
              <w:rPr>
                <w:sz w:val="18"/>
                <w:szCs w:val="18"/>
              </w:rPr>
              <w:t>PM10 24h</w:t>
            </w:r>
          </w:p>
          <w:p w14:paraId="7D5A0680" w14:textId="77777777" w:rsidR="00AA64E3" w:rsidRPr="007C517C" w:rsidRDefault="00AA64E3" w:rsidP="0011791E">
            <w:pPr>
              <w:pStyle w:val="tabela0"/>
              <w:rPr>
                <w:sz w:val="18"/>
                <w:szCs w:val="18"/>
              </w:rPr>
            </w:pPr>
            <w:r w:rsidRPr="007C517C">
              <w:rPr>
                <w:sz w:val="18"/>
                <w:szCs w:val="18"/>
              </w:rPr>
              <w:t>S36max</w:t>
            </w:r>
          </w:p>
          <w:p w14:paraId="5FF10709" w14:textId="01B84D59" w:rsidR="00AA64E3" w:rsidRPr="007C517C" w:rsidRDefault="00AA64E3" w:rsidP="0011791E">
            <w:pPr>
              <w:pStyle w:val="tabela0"/>
              <w:rPr>
                <w:sz w:val="18"/>
                <w:szCs w:val="18"/>
              </w:rPr>
            </w:pPr>
            <w:r w:rsidRPr="007C517C">
              <w:rPr>
                <w:sz w:val="18"/>
                <w:szCs w:val="18"/>
              </w:rPr>
              <w:t>[μg/m</w:t>
            </w:r>
            <w:r w:rsidRPr="003E6190">
              <w:rPr>
                <w:sz w:val="18"/>
                <w:szCs w:val="18"/>
                <w:vertAlign w:val="superscript"/>
              </w:rPr>
              <w:t>3</w:t>
            </w:r>
            <w:r w:rsidRPr="007C517C">
              <w:rPr>
                <w:sz w:val="18"/>
                <w:szCs w:val="18"/>
              </w:rPr>
              <w:t>]</w:t>
            </w:r>
          </w:p>
        </w:tc>
        <w:tc>
          <w:tcPr>
            <w:tcW w:w="560" w:type="pct"/>
            <w:shd w:val="clear" w:color="auto" w:fill="auto"/>
            <w:vAlign w:val="center"/>
            <w:hideMark/>
          </w:tcPr>
          <w:p w14:paraId="0054432E" w14:textId="77777777" w:rsidR="00AA64E3" w:rsidRPr="007C517C" w:rsidRDefault="00AA64E3" w:rsidP="0011791E">
            <w:pPr>
              <w:pStyle w:val="tabela0"/>
              <w:rPr>
                <w:sz w:val="18"/>
                <w:szCs w:val="18"/>
              </w:rPr>
            </w:pPr>
            <w:r w:rsidRPr="007C517C">
              <w:rPr>
                <w:sz w:val="18"/>
                <w:szCs w:val="18"/>
              </w:rPr>
              <w:t>PM10 rok</w:t>
            </w:r>
          </w:p>
          <w:p w14:paraId="3BA1E24D" w14:textId="77777777" w:rsidR="00AA64E3" w:rsidRPr="007C517C" w:rsidRDefault="00AA64E3" w:rsidP="0011791E">
            <w:pPr>
              <w:pStyle w:val="tabela0"/>
              <w:rPr>
                <w:sz w:val="18"/>
                <w:szCs w:val="18"/>
              </w:rPr>
            </w:pPr>
            <w:r w:rsidRPr="007C517C">
              <w:rPr>
                <w:sz w:val="18"/>
                <w:szCs w:val="18"/>
              </w:rPr>
              <w:t>Sa</w:t>
            </w:r>
          </w:p>
          <w:p w14:paraId="3CA7D988" w14:textId="4C736C5B" w:rsidR="00AA64E3" w:rsidRPr="007C517C" w:rsidRDefault="00AA64E3" w:rsidP="0011791E">
            <w:pPr>
              <w:pStyle w:val="tabela0"/>
              <w:rPr>
                <w:sz w:val="18"/>
                <w:szCs w:val="18"/>
              </w:rPr>
            </w:pPr>
            <w:r w:rsidRPr="007C517C">
              <w:rPr>
                <w:sz w:val="18"/>
                <w:szCs w:val="18"/>
              </w:rPr>
              <w:t>[μg/m</w:t>
            </w:r>
            <w:r w:rsidRPr="003E6190">
              <w:rPr>
                <w:sz w:val="18"/>
                <w:szCs w:val="18"/>
                <w:vertAlign w:val="superscript"/>
              </w:rPr>
              <w:t>3</w:t>
            </w:r>
            <w:r w:rsidRPr="007C517C">
              <w:rPr>
                <w:sz w:val="18"/>
                <w:szCs w:val="18"/>
              </w:rPr>
              <w:t>]</w:t>
            </w:r>
          </w:p>
        </w:tc>
        <w:tc>
          <w:tcPr>
            <w:tcW w:w="719" w:type="pct"/>
            <w:shd w:val="clear" w:color="auto" w:fill="auto"/>
            <w:vAlign w:val="center"/>
            <w:hideMark/>
          </w:tcPr>
          <w:p w14:paraId="2D1AB149" w14:textId="77777777" w:rsidR="00AA64E3" w:rsidRPr="007C517C" w:rsidRDefault="00AA64E3" w:rsidP="0011791E">
            <w:pPr>
              <w:pStyle w:val="tabela0"/>
              <w:rPr>
                <w:sz w:val="18"/>
                <w:szCs w:val="18"/>
              </w:rPr>
            </w:pPr>
            <w:r w:rsidRPr="007C517C">
              <w:rPr>
                <w:sz w:val="18"/>
                <w:szCs w:val="18"/>
              </w:rPr>
              <w:t>PM2,5 rok</w:t>
            </w:r>
          </w:p>
          <w:p w14:paraId="74100380" w14:textId="77777777" w:rsidR="00AA64E3" w:rsidRPr="007C517C" w:rsidRDefault="00AA64E3" w:rsidP="0011791E">
            <w:pPr>
              <w:pStyle w:val="tabela0"/>
              <w:rPr>
                <w:sz w:val="18"/>
                <w:szCs w:val="18"/>
              </w:rPr>
            </w:pPr>
            <w:r w:rsidRPr="007C517C">
              <w:rPr>
                <w:sz w:val="18"/>
                <w:szCs w:val="18"/>
              </w:rPr>
              <w:t>Sa</w:t>
            </w:r>
          </w:p>
          <w:p w14:paraId="0E511A84" w14:textId="2563385E" w:rsidR="00AA64E3" w:rsidRPr="007C517C" w:rsidRDefault="00AA64E3" w:rsidP="0011791E">
            <w:pPr>
              <w:pStyle w:val="tabela0"/>
              <w:rPr>
                <w:sz w:val="18"/>
                <w:szCs w:val="18"/>
              </w:rPr>
            </w:pPr>
            <w:r w:rsidRPr="007C517C">
              <w:rPr>
                <w:sz w:val="18"/>
                <w:szCs w:val="18"/>
              </w:rPr>
              <w:t>[μg/m</w:t>
            </w:r>
            <w:r w:rsidRPr="003E6190">
              <w:rPr>
                <w:sz w:val="18"/>
                <w:szCs w:val="18"/>
                <w:vertAlign w:val="superscript"/>
              </w:rPr>
              <w:t>3</w:t>
            </w:r>
            <w:r w:rsidRPr="007C517C">
              <w:rPr>
                <w:sz w:val="18"/>
                <w:szCs w:val="18"/>
              </w:rPr>
              <w:t>]</w:t>
            </w:r>
          </w:p>
        </w:tc>
        <w:tc>
          <w:tcPr>
            <w:tcW w:w="751" w:type="pct"/>
            <w:shd w:val="clear" w:color="auto" w:fill="auto"/>
            <w:noWrap/>
            <w:vAlign w:val="center"/>
            <w:hideMark/>
          </w:tcPr>
          <w:p w14:paraId="5872E0D7" w14:textId="77777777" w:rsidR="00AA64E3" w:rsidRPr="007C517C" w:rsidRDefault="00AA64E3" w:rsidP="0011791E">
            <w:pPr>
              <w:pStyle w:val="tabela0"/>
              <w:rPr>
                <w:sz w:val="18"/>
                <w:szCs w:val="18"/>
              </w:rPr>
            </w:pPr>
            <w:r w:rsidRPr="007C517C">
              <w:rPr>
                <w:sz w:val="18"/>
                <w:szCs w:val="18"/>
              </w:rPr>
              <w:t xml:space="preserve">Benzo(a)piren </w:t>
            </w:r>
          </w:p>
          <w:p w14:paraId="4DD22A47" w14:textId="77777777" w:rsidR="00AA64E3" w:rsidRPr="007C517C" w:rsidRDefault="00AA64E3" w:rsidP="0011791E">
            <w:pPr>
              <w:pStyle w:val="tabela0"/>
              <w:rPr>
                <w:sz w:val="18"/>
                <w:szCs w:val="18"/>
              </w:rPr>
            </w:pPr>
            <w:r w:rsidRPr="007C517C">
              <w:rPr>
                <w:sz w:val="18"/>
                <w:szCs w:val="18"/>
              </w:rPr>
              <w:t>rok</w:t>
            </w:r>
          </w:p>
          <w:p w14:paraId="12ACC002" w14:textId="77777777" w:rsidR="00AA64E3" w:rsidRPr="007C517C" w:rsidRDefault="00AA64E3" w:rsidP="0011791E">
            <w:pPr>
              <w:pStyle w:val="tabela0"/>
              <w:rPr>
                <w:sz w:val="18"/>
                <w:szCs w:val="18"/>
              </w:rPr>
            </w:pPr>
            <w:r w:rsidRPr="007C517C">
              <w:rPr>
                <w:sz w:val="18"/>
                <w:szCs w:val="18"/>
              </w:rPr>
              <w:t>Sa</w:t>
            </w:r>
          </w:p>
          <w:p w14:paraId="4A287C5C" w14:textId="084EDAE1" w:rsidR="00AA64E3" w:rsidRPr="007C517C" w:rsidRDefault="00AA64E3" w:rsidP="0011791E">
            <w:pPr>
              <w:pStyle w:val="tabela0"/>
              <w:rPr>
                <w:sz w:val="18"/>
                <w:szCs w:val="18"/>
              </w:rPr>
            </w:pPr>
            <w:r w:rsidRPr="007C517C">
              <w:rPr>
                <w:sz w:val="18"/>
                <w:szCs w:val="18"/>
              </w:rPr>
              <w:t>[ng/m</w:t>
            </w:r>
            <w:r w:rsidRPr="003E6190">
              <w:rPr>
                <w:sz w:val="18"/>
                <w:szCs w:val="18"/>
                <w:vertAlign w:val="superscript"/>
              </w:rPr>
              <w:t>3</w:t>
            </w:r>
            <w:r w:rsidRPr="007C517C">
              <w:rPr>
                <w:sz w:val="18"/>
                <w:szCs w:val="18"/>
              </w:rPr>
              <w:t>]</w:t>
            </w:r>
          </w:p>
        </w:tc>
      </w:tr>
      <w:tr w:rsidR="00ED6A58" w:rsidRPr="007C517C" w14:paraId="59D17A61" w14:textId="77777777" w:rsidTr="00ED6A58">
        <w:trPr>
          <w:trHeight w:val="397"/>
          <w:jc w:val="center"/>
        </w:trPr>
        <w:tc>
          <w:tcPr>
            <w:tcW w:w="224" w:type="pct"/>
            <w:shd w:val="clear" w:color="auto" w:fill="auto"/>
            <w:vAlign w:val="center"/>
            <w:hideMark/>
          </w:tcPr>
          <w:p w14:paraId="3108B1BB" w14:textId="77777777" w:rsidR="00AA64E3" w:rsidRPr="007C517C" w:rsidRDefault="00AA64E3" w:rsidP="0011791E">
            <w:pPr>
              <w:pStyle w:val="tabela0"/>
              <w:rPr>
                <w:sz w:val="18"/>
                <w:szCs w:val="18"/>
              </w:rPr>
            </w:pPr>
            <w:r w:rsidRPr="007C517C">
              <w:rPr>
                <w:sz w:val="18"/>
                <w:szCs w:val="18"/>
              </w:rPr>
              <w:t>1.</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59710C0" w14:textId="5082585B" w:rsidR="00AA64E3" w:rsidRPr="007C517C" w:rsidRDefault="00AA64E3" w:rsidP="0011791E">
            <w:pPr>
              <w:pStyle w:val="tabela0"/>
              <w:rPr>
                <w:sz w:val="18"/>
                <w:szCs w:val="18"/>
              </w:rPr>
            </w:pPr>
            <w:r w:rsidRPr="007C517C">
              <w:rPr>
                <w:sz w:val="18"/>
                <w:szCs w:val="18"/>
              </w:rPr>
              <w:t>Dębica, ul. Grottgera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F6A69F7" w14:textId="77777777" w:rsidR="00AA64E3" w:rsidRPr="007C517C" w:rsidRDefault="00AA64E3" w:rsidP="0011791E">
            <w:pPr>
              <w:pStyle w:val="tabela0"/>
              <w:rPr>
                <w:sz w:val="18"/>
                <w:szCs w:val="18"/>
              </w:rPr>
            </w:pPr>
            <w:r w:rsidRPr="007C517C">
              <w:rPr>
                <w:sz w:val="18"/>
                <w:szCs w:val="18"/>
              </w:rPr>
              <w:t>PkDebiGrottg</w:t>
            </w:r>
          </w:p>
        </w:tc>
        <w:tc>
          <w:tcPr>
            <w:tcW w:w="560" w:type="pct"/>
            <w:shd w:val="clear" w:color="auto" w:fill="FF0000"/>
            <w:vAlign w:val="center"/>
          </w:tcPr>
          <w:p w14:paraId="5AD09FB5" w14:textId="77777777" w:rsidR="00AA64E3" w:rsidRPr="007C517C" w:rsidRDefault="00AA64E3" w:rsidP="0011791E">
            <w:pPr>
              <w:pStyle w:val="tabela0"/>
              <w:rPr>
                <w:sz w:val="18"/>
                <w:szCs w:val="18"/>
              </w:rPr>
            </w:pPr>
            <w:r w:rsidRPr="007C517C">
              <w:rPr>
                <w:sz w:val="18"/>
                <w:szCs w:val="18"/>
              </w:rPr>
              <w:t>54,4</w:t>
            </w:r>
          </w:p>
        </w:tc>
        <w:tc>
          <w:tcPr>
            <w:tcW w:w="560" w:type="pct"/>
            <w:shd w:val="clear" w:color="auto" w:fill="FFFFFF" w:themeFill="background1"/>
            <w:vAlign w:val="center"/>
          </w:tcPr>
          <w:p w14:paraId="108BC237" w14:textId="77777777" w:rsidR="00AA64E3" w:rsidRPr="007C517C" w:rsidRDefault="00AA64E3" w:rsidP="0011791E">
            <w:pPr>
              <w:pStyle w:val="tabela0"/>
              <w:rPr>
                <w:sz w:val="18"/>
                <w:szCs w:val="18"/>
              </w:rPr>
            </w:pPr>
            <w:r w:rsidRPr="007C517C">
              <w:rPr>
                <w:sz w:val="18"/>
                <w:szCs w:val="18"/>
              </w:rPr>
              <w:t>31,1</w:t>
            </w:r>
          </w:p>
        </w:tc>
        <w:tc>
          <w:tcPr>
            <w:tcW w:w="719" w:type="pct"/>
            <w:shd w:val="clear" w:color="auto" w:fill="FF0000"/>
            <w:vAlign w:val="center"/>
          </w:tcPr>
          <w:p w14:paraId="5CA67B31" w14:textId="77777777" w:rsidR="00AA64E3" w:rsidRPr="007C517C" w:rsidRDefault="00AA64E3" w:rsidP="0011791E">
            <w:pPr>
              <w:pStyle w:val="tabela0"/>
              <w:rPr>
                <w:sz w:val="18"/>
                <w:szCs w:val="18"/>
              </w:rPr>
            </w:pPr>
            <w:r w:rsidRPr="007C517C">
              <w:rPr>
                <w:sz w:val="18"/>
                <w:szCs w:val="18"/>
              </w:rPr>
              <w:t>26,4</w:t>
            </w:r>
          </w:p>
        </w:tc>
        <w:tc>
          <w:tcPr>
            <w:tcW w:w="751" w:type="pct"/>
            <w:shd w:val="clear" w:color="auto" w:fill="FF0000"/>
            <w:vAlign w:val="center"/>
          </w:tcPr>
          <w:p w14:paraId="79D0DE04" w14:textId="77777777" w:rsidR="00AA64E3" w:rsidRPr="007C517C" w:rsidRDefault="00AA64E3" w:rsidP="0011791E">
            <w:pPr>
              <w:pStyle w:val="tabela0"/>
              <w:rPr>
                <w:sz w:val="18"/>
                <w:szCs w:val="18"/>
              </w:rPr>
            </w:pPr>
            <w:r w:rsidRPr="007C517C">
              <w:rPr>
                <w:sz w:val="18"/>
                <w:szCs w:val="18"/>
              </w:rPr>
              <w:t>4,3</w:t>
            </w:r>
          </w:p>
        </w:tc>
      </w:tr>
      <w:tr w:rsidR="00ED6A58" w:rsidRPr="007C517C" w14:paraId="5450DA33" w14:textId="77777777" w:rsidTr="00BB342E">
        <w:trPr>
          <w:trHeight w:val="397"/>
          <w:jc w:val="center"/>
        </w:trPr>
        <w:tc>
          <w:tcPr>
            <w:tcW w:w="224" w:type="pct"/>
            <w:shd w:val="clear" w:color="auto" w:fill="auto"/>
            <w:vAlign w:val="center"/>
            <w:hideMark/>
          </w:tcPr>
          <w:p w14:paraId="12FFB03D" w14:textId="77777777" w:rsidR="00AA64E3" w:rsidRPr="007C517C" w:rsidRDefault="00AA64E3" w:rsidP="0011791E">
            <w:pPr>
              <w:pStyle w:val="tabela0"/>
              <w:rPr>
                <w:sz w:val="18"/>
                <w:szCs w:val="18"/>
              </w:rPr>
            </w:pPr>
            <w:r w:rsidRPr="007C517C">
              <w:rPr>
                <w:sz w:val="18"/>
                <w:szCs w:val="18"/>
              </w:rPr>
              <w:lastRenderedPageBreak/>
              <w:t>2.</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379D87F" w14:textId="77777777" w:rsidR="00ED6A58" w:rsidRPr="007C517C" w:rsidRDefault="00AA64E3" w:rsidP="0011791E">
            <w:pPr>
              <w:pStyle w:val="tabela0"/>
              <w:rPr>
                <w:sz w:val="18"/>
                <w:szCs w:val="18"/>
              </w:rPr>
            </w:pPr>
            <w:r w:rsidRPr="007C517C">
              <w:rPr>
                <w:sz w:val="18"/>
                <w:szCs w:val="18"/>
              </w:rPr>
              <w:t xml:space="preserve">Iwonicz-Zdrój, </w:t>
            </w:r>
          </w:p>
          <w:p w14:paraId="7618C649" w14:textId="5966AFF9" w:rsidR="00AA64E3" w:rsidRPr="007C517C" w:rsidRDefault="00AA64E3" w:rsidP="0011791E">
            <w:pPr>
              <w:pStyle w:val="tabela0"/>
              <w:rPr>
                <w:sz w:val="18"/>
                <w:szCs w:val="18"/>
              </w:rPr>
            </w:pPr>
            <w:r w:rsidRPr="007C517C">
              <w:rPr>
                <w:sz w:val="18"/>
                <w:szCs w:val="18"/>
              </w:rPr>
              <w:t>Księdza Rąba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2F7BCC37" w14:textId="77777777" w:rsidR="00AA64E3" w:rsidRPr="007C517C" w:rsidRDefault="00AA64E3" w:rsidP="0011791E">
            <w:pPr>
              <w:pStyle w:val="tabela0"/>
              <w:rPr>
                <w:sz w:val="18"/>
                <w:szCs w:val="18"/>
              </w:rPr>
            </w:pPr>
            <w:r w:rsidRPr="007C517C">
              <w:rPr>
                <w:sz w:val="18"/>
                <w:szCs w:val="18"/>
              </w:rPr>
              <w:t>PkIwonZdrRab</w:t>
            </w:r>
          </w:p>
        </w:tc>
        <w:tc>
          <w:tcPr>
            <w:tcW w:w="560" w:type="pct"/>
            <w:shd w:val="clear" w:color="auto" w:fill="FFFFFF" w:themeFill="background1"/>
            <w:vAlign w:val="center"/>
          </w:tcPr>
          <w:p w14:paraId="749BD622" w14:textId="77777777" w:rsidR="00AA64E3" w:rsidRPr="007C517C" w:rsidRDefault="00AA64E3" w:rsidP="0011791E">
            <w:pPr>
              <w:pStyle w:val="tabela0"/>
              <w:rPr>
                <w:sz w:val="18"/>
                <w:szCs w:val="18"/>
              </w:rPr>
            </w:pPr>
            <w:r w:rsidRPr="007C517C">
              <w:rPr>
                <w:sz w:val="18"/>
                <w:szCs w:val="18"/>
              </w:rPr>
              <w:t>33,5</w:t>
            </w:r>
          </w:p>
        </w:tc>
        <w:tc>
          <w:tcPr>
            <w:tcW w:w="560" w:type="pct"/>
            <w:shd w:val="clear" w:color="auto" w:fill="FFFFFF" w:themeFill="background1"/>
            <w:vAlign w:val="center"/>
          </w:tcPr>
          <w:p w14:paraId="1972BB22" w14:textId="77777777" w:rsidR="00AA64E3" w:rsidRPr="007C517C" w:rsidRDefault="00AA64E3" w:rsidP="0011791E">
            <w:pPr>
              <w:pStyle w:val="tabela0"/>
              <w:rPr>
                <w:sz w:val="18"/>
                <w:szCs w:val="18"/>
              </w:rPr>
            </w:pPr>
            <w:r w:rsidRPr="007C517C">
              <w:rPr>
                <w:sz w:val="18"/>
                <w:szCs w:val="18"/>
              </w:rPr>
              <w:t>18,2</w:t>
            </w:r>
          </w:p>
        </w:tc>
        <w:tc>
          <w:tcPr>
            <w:tcW w:w="719" w:type="pct"/>
            <w:shd w:val="clear" w:color="auto" w:fill="FFFFFF" w:themeFill="background1"/>
            <w:vAlign w:val="center"/>
          </w:tcPr>
          <w:p w14:paraId="6181C6AA" w14:textId="77777777" w:rsidR="00AA64E3" w:rsidRPr="007C517C" w:rsidRDefault="00AA64E3" w:rsidP="0011791E">
            <w:pPr>
              <w:pStyle w:val="tabela0"/>
              <w:rPr>
                <w:sz w:val="18"/>
                <w:szCs w:val="18"/>
              </w:rPr>
            </w:pPr>
            <w:r w:rsidRPr="007C517C">
              <w:rPr>
                <w:sz w:val="18"/>
                <w:szCs w:val="18"/>
              </w:rPr>
              <w:t>Nie mierzono</w:t>
            </w:r>
          </w:p>
        </w:tc>
        <w:tc>
          <w:tcPr>
            <w:tcW w:w="751" w:type="pct"/>
            <w:shd w:val="clear" w:color="auto" w:fill="auto"/>
            <w:vAlign w:val="center"/>
          </w:tcPr>
          <w:p w14:paraId="4AAF5441" w14:textId="77777777" w:rsidR="00AA64E3" w:rsidRPr="007C517C" w:rsidRDefault="00AA64E3" w:rsidP="0011791E">
            <w:pPr>
              <w:pStyle w:val="tabela0"/>
              <w:rPr>
                <w:sz w:val="18"/>
                <w:szCs w:val="18"/>
              </w:rPr>
            </w:pPr>
            <w:r w:rsidRPr="007C517C">
              <w:rPr>
                <w:sz w:val="18"/>
                <w:szCs w:val="18"/>
              </w:rPr>
              <w:t>1,0</w:t>
            </w:r>
          </w:p>
        </w:tc>
      </w:tr>
      <w:tr w:rsidR="00ED6A58" w:rsidRPr="007C517C" w14:paraId="759B2ACF" w14:textId="77777777" w:rsidTr="00BB342E">
        <w:trPr>
          <w:trHeight w:val="397"/>
          <w:jc w:val="center"/>
        </w:trPr>
        <w:tc>
          <w:tcPr>
            <w:tcW w:w="224" w:type="pct"/>
            <w:shd w:val="clear" w:color="auto" w:fill="auto"/>
            <w:vAlign w:val="center"/>
            <w:hideMark/>
          </w:tcPr>
          <w:p w14:paraId="3E787177" w14:textId="77777777" w:rsidR="00AA64E3" w:rsidRPr="007C517C" w:rsidRDefault="00AA64E3" w:rsidP="0011791E">
            <w:pPr>
              <w:pStyle w:val="tabela0"/>
              <w:rPr>
                <w:sz w:val="18"/>
                <w:szCs w:val="18"/>
              </w:rPr>
            </w:pPr>
            <w:r w:rsidRPr="007C517C">
              <w:rPr>
                <w:sz w:val="18"/>
                <w:szCs w:val="18"/>
              </w:rPr>
              <w:t>3.</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DA5B1A8" w14:textId="15A608B9" w:rsidR="00AA64E3" w:rsidRPr="007C517C" w:rsidRDefault="00AA64E3" w:rsidP="00ED6A58">
            <w:pPr>
              <w:pStyle w:val="tabela0"/>
              <w:rPr>
                <w:sz w:val="18"/>
                <w:szCs w:val="18"/>
              </w:rPr>
            </w:pPr>
            <w:r w:rsidRPr="007C517C">
              <w:rPr>
                <w:sz w:val="18"/>
                <w:szCs w:val="18"/>
              </w:rPr>
              <w:t>Jarosław</w:t>
            </w:r>
            <w:r w:rsidR="007C517C">
              <w:rPr>
                <w:sz w:val="18"/>
                <w:szCs w:val="18"/>
                <w:lang w:val="pl-PL"/>
              </w:rPr>
              <w:t>,</w:t>
            </w:r>
            <w:r w:rsidRPr="007C517C">
              <w:rPr>
                <w:sz w:val="18"/>
                <w:szCs w:val="18"/>
              </w:rPr>
              <w:t xml:space="preserve"> ul. Pruchnicka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489D4230" w14:textId="77777777" w:rsidR="00AA64E3" w:rsidRPr="007C517C" w:rsidRDefault="00AA64E3" w:rsidP="0011791E">
            <w:pPr>
              <w:pStyle w:val="tabela0"/>
              <w:rPr>
                <w:sz w:val="18"/>
                <w:szCs w:val="18"/>
              </w:rPr>
            </w:pPr>
            <w:r w:rsidRPr="007C517C">
              <w:rPr>
                <w:sz w:val="18"/>
                <w:szCs w:val="18"/>
              </w:rPr>
              <w:t>PkJarosPruch</w:t>
            </w:r>
          </w:p>
        </w:tc>
        <w:tc>
          <w:tcPr>
            <w:tcW w:w="560" w:type="pct"/>
            <w:shd w:val="clear" w:color="auto" w:fill="auto"/>
            <w:vAlign w:val="center"/>
          </w:tcPr>
          <w:p w14:paraId="45BE6BC4" w14:textId="77777777" w:rsidR="00AA64E3" w:rsidRPr="007C517C" w:rsidRDefault="00AA64E3" w:rsidP="0011791E">
            <w:pPr>
              <w:pStyle w:val="tabela0"/>
              <w:rPr>
                <w:sz w:val="18"/>
                <w:szCs w:val="18"/>
              </w:rPr>
            </w:pPr>
            <w:r w:rsidRPr="007C517C">
              <w:rPr>
                <w:sz w:val="18"/>
                <w:szCs w:val="18"/>
              </w:rPr>
              <w:t>47,4</w:t>
            </w:r>
          </w:p>
        </w:tc>
        <w:tc>
          <w:tcPr>
            <w:tcW w:w="560" w:type="pct"/>
            <w:shd w:val="clear" w:color="auto" w:fill="FFFFFF" w:themeFill="background1"/>
            <w:vAlign w:val="center"/>
          </w:tcPr>
          <w:p w14:paraId="3539271B" w14:textId="77777777" w:rsidR="00AA64E3" w:rsidRPr="007C517C" w:rsidRDefault="00AA64E3" w:rsidP="0011791E">
            <w:pPr>
              <w:pStyle w:val="tabela0"/>
              <w:rPr>
                <w:sz w:val="18"/>
                <w:szCs w:val="18"/>
              </w:rPr>
            </w:pPr>
            <w:r w:rsidRPr="007C517C">
              <w:rPr>
                <w:sz w:val="18"/>
                <w:szCs w:val="18"/>
              </w:rPr>
              <w:t>27,4</w:t>
            </w:r>
          </w:p>
        </w:tc>
        <w:tc>
          <w:tcPr>
            <w:tcW w:w="719" w:type="pct"/>
            <w:shd w:val="clear" w:color="auto" w:fill="auto"/>
            <w:vAlign w:val="center"/>
          </w:tcPr>
          <w:p w14:paraId="6C9DF5AC" w14:textId="77777777" w:rsidR="00AA64E3" w:rsidRPr="007C517C" w:rsidRDefault="00AA64E3" w:rsidP="0011791E">
            <w:pPr>
              <w:pStyle w:val="tabela0"/>
              <w:rPr>
                <w:sz w:val="18"/>
                <w:szCs w:val="18"/>
              </w:rPr>
            </w:pPr>
            <w:r w:rsidRPr="007C517C">
              <w:rPr>
                <w:sz w:val="18"/>
                <w:szCs w:val="18"/>
              </w:rPr>
              <w:t>22,8</w:t>
            </w:r>
          </w:p>
        </w:tc>
        <w:tc>
          <w:tcPr>
            <w:tcW w:w="751" w:type="pct"/>
            <w:shd w:val="clear" w:color="auto" w:fill="FF0000"/>
            <w:vAlign w:val="center"/>
          </w:tcPr>
          <w:p w14:paraId="02E6B08A" w14:textId="77777777" w:rsidR="00AA64E3" w:rsidRPr="007C517C" w:rsidRDefault="00AA64E3" w:rsidP="0011791E">
            <w:pPr>
              <w:pStyle w:val="tabela0"/>
              <w:rPr>
                <w:sz w:val="18"/>
                <w:szCs w:val="18"/>
              </w:rPr>
            </w:pPr>
            <w:r w:rsidRPr="007C517C">
              <w:rPr>
                <w:sz w:val="18"/>
                <w:szCs w:val="18"/>
              </w:rPr>
              <w:t>2,7</w:t>
            </w:r>
          </w:p>
        </w:tc>
      </w:tr>
      <w:tr w:rsidR="00ED6A58" w:rsidRPr="007C517C" w14:paraId="6EAD06EE" w14:textId="77777777" w:rsidTr="00ED6A58">
        <w:trPr>
          <w:trHeight w:val="397"/>
          <w:jc w:val="center"/>
        </w:trPr>
        <w:tc>
          <w:tcPr>
            <w:tcW w:w="224" w:type="pct"/>
            <w:shd w:val="clear" w:color="auto" w:fill="auto"/>
            <w:vAlign w:val="center"/>
            <w:hideMark/>
          </w:tcPr>
          <w:p w14:paraId="05EA9EB4" w14:textId="77777777" w:rsidR="00AA64E3" w:rsidRPr="007C517C" w:rsidRDefault="00AA64E3" w:rsidP="0011791E">
            <w:pPr>
              <w:pStyle w:val="tabela0"/>
              <w:rPr>
                <w:sz w:val="18"/>
                <w:szCs w:val="18"/>
              </w:rPr>
            </w:pPr>
            <w:r w:rsidRPr="007C517C">
              <w:rPr>
                <w:sz w:val="18"/>
                <w:szCs w:val="18"/>
              </w:rPr>
              <w:t>4.</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4D70648" w14:textId="1DA95090" w:rsidR="00AA64E3" w:rsidRPr="007C517C" w:rsidRDefault="00AA64E3" w:rsidP="0011791E">
            <w:pPr>
              <w:pStyle w:val="tabela0"/>
              <w:rPr>
                <w:sz w:val="18"/>
                <w:szCs w:val="18"/>
              </w:rPr>
            </w:pPr>
            <w:r w:rsidRPr="007C517C">
              <w:rPr>
                <w:sz w:val="18"/>
                <w:szCs w:val="18"/>
              </w:rPr>
              <w:t>Jasło</w:t>
            </w:r>
            <w:r w:rsidR="007C517C">
              <w:rPr>
                <w:sz w:val="18"/>
                <w:szCs w:val="18"/>
                <w:lang w:val="pl-PL"/>
              </w:rPr>
              <w:t>,</w:t>
            </w:r>
            <w:r w:rsidRPr="007C517C">
              <w:rPr>
                <w:sz w:val="18"/>
                <w:szCs w:val="18"/>
              </w:rPr>
              <w:t xml:space="preserve"> ul. Sikorskiego</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1818B60D" w14:textId="77777777" w:rsidR="00AA64E3" w:rsidRPr="007C517C" w:rsidRDefault="00AA64E3" w:rsidP="0011791E">
            <w:pPr>
              <w:pStyle w:val="tabela0"/>
              <w:rPr>
                <w:sz w:val="18"/>
                <w:szCs w:val="18"/>
              </w:rPr>
            </w:pPr>
            <w:r w:rsidRPr="007C517C">
              <w:rPr>
                <w:sz w:val="18"/>
                <w:szCs w:val="18"/>
              </w:rPr>
              <w:t>PkJasloSikor</w:t>
            </w:r>
          </w:p>
        </w:tc>
        <w:tc>
          <w:tcPr>
            <w:tcW w:w="560" w:type="pct"/>
            <w:shd w:val="clear" w:color="auto" w:fill="FFFFFF" w:themeFill="background1"/>
            <w:vAlign w:val="center"/>
          </w:tcPr>
          <w:p w14:paraId="100367E0" w14:textId="77777777" w:rsidR="00AA64E3" w:rsidRPr="007C517C" w:rsidRDefault="00AA64E3" w:rsidP="0011791E">
            <w:pPr>
              <w:pStyle w:val="tabela0"/>
              <w:rPr>
                <w:sz w:val="18"/>
                <w:szCs w:val="18"/>
              </w:rPr>
            </w:pPr>
            <w:r w:rsidRPr="007C517C">
              <w:rPr>
                <w:sz w:val="18"/>
                <w:szCs w:val="18"/>
              </w:rPr>
              <w:t>46,1</w:t>
            </w:r>
          </w:p>
        </w:tc>
        <w:tc>
          <w:tcPr>
            <w:tcW w:w="560" w:type="pct"/>
            <w:shd w:val="clear" w:color="auto" w:fill="FFFFFF" w:themeFill="background1"/>
            <w:vAlign w:val="center"/>
          </w:tcPr>
          <w:p w14:paraId="6DB4B1F2" w14:textId="77777777" w:rsidR="00AA64E3" w:rsidRPr="007C517C" w:rsidRDefault="00AA64E3" w:rsidP="0011791E">
            <w:pPr>
              <w:pStyle w:val="tabela0"/>
              <w:rPr>
                <w:sz w:val="18"/>
                <w:szCs w:val="18"/>
              </w:rPr>
            </w:pPr>
            <w:r w:rsidRPr="007C517C">
              <w:rPr>
                <w:sz w:val="18"/>
                <w:szCs w:val="18"/>
              </w:rPr>
              <w:t>22,9</w:t>
            </w:r>
          </w:p>
        </w:tc>
        <w:tc>
          <w:tcPr>
            <w:tcW w:w="719" w:type="pct"/>
            <w:shd w:val="clear" w:color="auto" w:fill="FFFFFF" w:themeFill="background1"/>
            <w:vAlign w:val="center"/>
          </w:tcPr>
          <w:p w14:paraId="481B8C3F" w14:textId="77777777" w:rsidR="00AA64E3" w:rsidRPr="007C517C" w:rsidRDefault="00AA64E3" w:rsidP="0011791E">
            <w:pPr>
              <w:pStyle w:val="tabela0"/>
              <w:rPr>
                <w:sz w:val="18"/>
                <w:szCs w:val="18"/>
              </w:rPr>
            </w:pPr>
            <w:r w:rsidRPr="007C517C">
              <w:rPr>
                <w:sz w:val="18"/>
                <w:szCs w:val="18"/>
              </w:rPr>
              <w:t>19,2</w:t>
            </w:r>
          </w:p>
        </w:tc>
        <w:tc>
          <w:tcPr>
            <w:tcW w:w="751" w:type="pct"/>
            <w:shd w:val="clear" w:color="auto" w:fill="FF0000"/>
            <w:vAlign w:val="center"/>
          </w:tcPr>
          <w:p w14:paraId="63E02620" w14:textId="77777777" w:rsidR="00AA64E3" w:rsidRPr="007C517C" w:rsidRDefault="00AA64E3" w:rsidP="0011791E">
            <w:pPr>
              <w:pStyle w:val="tabela0"/>
              <w:rPr>
                <w:sz w:val="18"/>
                <w:szCs w:val="18"/>
              </w:rPr>
            </w:pPr>
            <w:r w:rsidRPr="007C517C">
              <w:rPr>
                <w:sz w:val="18"/>
                <w:szCs w:val="18"/>
              </w:rPr>
              <w:t>2,5</w:t>
            </w:r>
          </w:p>
        </w:tc>
      </w:tr>
      <w:tr w:rsidR="00ED6A58" w:rsidRPr="007C517C" w14:paraId="32DFDACE" w14:textId="77777777" w:rsidTr="00BB342E">
        <w:trPr>
          <w:trHeight w:val="397"/>
          <w:jc w:val="center"/>
        </w:trPr>
        <w:tc>
          <w:tcPr>
            <w:tcW w:w="224" w:type="pct"/>
            <w:shd w:val="clear" w:color="auto" w:fill="auto"/>
            <w:vAlign w:val="center"/>
            <w:hideMark/>
          </w:tcPr>
          <w:p w14:paraId="2CD0CFDA" w14:textId="77777777" w:rsidR="00AA64E3" w:rsidRPr="007C517C" w:rsidRDefault="00AA64E3" w:rsidP="0011791E">
            <w:pPr>
              <w:pStyle w:val="tabela0"/>
              <w:rPr>
                <w:sz w:val="18"/>
                <w:szCs w:val="18"/>
              </w:rPr>
            </w:pPr>
            <w:r w:rsidRPr="007C517C">
              <w:rPr>
                <w:sz w:val="18"/>
                <w:szCs w:val="18"/>
              </w:rPr>
              <w:t>5.</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61C2A6B9" w14:textId="0384765D" w:rsidR="00AA64E3" w:rsidRPr="007C517C" w:rsidRDefault="00AA64E3" w:rsidP="0011791E">
            <w:pPr>
              <w:pStyle w:val="tabela0"/>
              <w:rPr>
                <w:sz w:val="18"/>
                <w:szCs w:val="18"/>
              </w:rPr>
            </w:pPr>
            <w:r w:rsidRPr="007C517C">
              <w:rPr>
                <w:sz w:val="18"/>
                <w:szCs w:val="18"/>
              </w:rPr>
              <w:t>Krosno</w:t>
            </w:r>
            <w:r w:rsidR="007C517C">
              <w:rPr>
                <w:sz w:val="18"/>
                <w:szCs w:val="18"/>
                <w:lang w:val="pl-PL"/>
              </w:rPr>
              <w:t>,</w:t>
            </w:r>
            <w:r w:rsidRPr="007C517C">
              <w:rPr>
                <w:sz w:val="18"/>
                <w:szCs w:val="18"/>
              </w:rPr>
              <w:t xml:space="preserve"> ul. Kletówki</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038300D2" w14:textId="77777777" w:rsidR="00AA64E3" w:rsidRPr="007C517C" w:rsidRDefault="00AA64E3" w:rsidP="0011791E">
            <w:pPr>
              <w:pStyle w:val="tabela0"/>
              <w:rPr>
                <w:sz w:val="18"/>
                <w:szCs w:val="18"/>
              </w:rPr>
            </w:pPr>
            <w:r w:rsidRPr="007C517C">
              <w:rPr>
                <w:sz w:val="18"/>
                <w:szCs w:val="18"/>
              </w:rPr>
              <w:t>PkKrosKletow</w:t>
            </w:r>
          </w:p>
        </w:tc>
        <w:tc>
          <w:tcPr>
            <w:tcW w:w="560" w:type="pct"/>
            <w:shd w:val="clear" w:color="auto" w:fill="auto"/>
            <w:vAlign w:val="center"/>
          </w:tcPr>
          <w:p w14:paraId="00507CF1" w14:textId="77777777" w:rsidR="00AA64E3" w:rsidRPr="007C517C" w:rsidRDefault="00AA64E3" w:rsidP="0011791E">
            <w:pPr>
              <w:pStyle w:val="tabela0"/>
              <w:rPr>
                <w:sz w:val="18"/>
                <w:szCs w:val="18"/>
              </w:rPr>
            </w:pPr>
            <w:r w:rsidRPr="007C517C">
              <w:rPr>
                <w:sz w:val="18"/>
                <w:szCs w:val="18"/>
              </w:rPr>
              <w:t>49,7</w:t>
            </w:r>
          </w:p>
        </w:tc>
        <w:tc>
          <w:tcPr>
            <w:tcW w:w="560" w:type="pct"/>
            <w:shd w:val="clear" w:color="auto" w:fill="FFFFFF" w:themeFill="background1"/>
            <w:vAlign w:val="center"/>
          </w:tcPr>
          <w:p w14:paraId="2AD5D6CF" w14:textId="77777777" w:rsidR="00AA64E3" w:rsidRPr="007C517C" w:rsidRDefault="00AA64E3" w:rsidP="0011791E">
            <w:pPr>
              <w:pStyle w:val="tabela0"/>
              <w:rPr>
                <w:sz w:val="18"/>
                <w:szCs w:val="18"/>
              </w:rPr>
            </w:pPr>
            <w:r w:rsidRPr="007C517C">
              <w:rPr>
                <w:sz w:val="18"/>
                <w:szCs w:val="18"/>
              </w:rPr>
              <w:t>27,0</w:t>
            </w:r>
          </w:p>
        </w:tc>
        <w:tc>
          <w:tcPr>
            <w:tcW w:w="719" w:type="pct"/>
            <w:shd w:val="clear" w:color="auto" w:fill="auto"/>
            <w:vAlign w:val="center"/>
          </w:tcPr>
          <w:p w14:paraId="689E91F3" w14:textId="77777777" w:rsidR="00AA64E3" w:rsidRPr="007C517C" w:rsidRDefault="00AA64E3" w:rsidP="0011791E">
            <w:pPr>
              <w:pStyle w:val="tabela0"/>
              <w:rPr>
                <w:sz w:val="18"/>
                <w:szCs w:val="18"/>
              </w:rPr>
            </w:pPr>
            <w:r w:rsidRPr="007C517C">
              <w:rPr>
                <w:sz w:val="18"/>
                <w:szCs w:val="18"/>
              </w:rPr>
              <w:t>20,5</w:t>
            </w:r>
          </w:p>
        </w:tc>
        <w:tc>
          <w:tcPr>
            <w:tcW w:w="751" w:type="pct"/>
            <w:shd w:val="clear" w:color="auto" w:fill="FF0000"/>
            <w:vAlign w:val="center"/>
          </w:tcPr>
          <w:p w14:paraId="2651FBD5" w14:textId="77777777" w:rsidR="00AA64E3" w:rsidRPr="007C517C" w:rsidRDefault="00AA64E3" w:rsidP="0011791E">
            <w:pPr>
              <w:pStyle w:val="tabela0"/>
              <w:rPr>
                <w:sz w:val="18"/>
                <w:szCs w:val="18"/>
              </w:rPr>
            </w:pPr>
            <w:r w:rsidRPr="007C517C">
              <w:rPr>
                <w:sz w:val="18"/>
                <w:szCs w:val="18"/>
              </w:rPr>
              <w:t>2,4</w:t>
            </w:r>
          </w:p>
        </w:tc>
      </w:tr>
      <w:tr w:rsidR="00ED6A58" w:rsidRPr="007C517C" w14:paraId="6BD8F250" w14:textId="77777777" w:rsidTr="00ED6A58">
        <w:trPr>
          <w:trHeight w:val="397"/>
          <w:jc w:val="center"/>
        </w:trPr>
        <w:tc>
          <w:tcPr>
            <w:tcW w:w="224" w:type="pct"/>
            <w:shd w:val="clear" w:color="auto" w:fill="auto"/>
            <w:vAlign w:val="center"/>
            <w:hideMark/>
          </w:tcPr>
          <w:p w14:paraId="4B76B759" w14:textId="77777777" w:rsidR="00AA64E3" w:rsidRPr="007C517C" w:rsidRDefault="00AA64E3" w:rsidP="0011791E">
            <w:pPr>
              <w:pStyle w:val="tabela0"/>
              <w:rPr>
                <w:sz w:val="18"/>
                <w:szCs w:val="18"/>
              </w:rPr>
            </w:pPr>
            <w:r w:rsidRPr="007C517C">
              <w:rPr>
                <w:sz w:val="18"/>
                <w:szCs w:val="18"/>
              </w:rPr>
              <w:t>6.</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464AF72" w14:textId="0BBD7D4B" w:rsidR="00AA64E3" w:rsidRPr="007C517C" w:rsidRDefault="00AA64E3" w:rsidP="0011791E">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Pogodna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45AB6149" w14:textId="77777777" w:rsidR="00AA64E3" w:rsidRPr="007C517C" w:rsidRDefault="00AA64E3" w:rsidP="0011791E">
            <w:pPr>
              <w:pStyle w:val="tabela0"/>
              <w:rPr>
                <w:sz w:val="18"/>
                <w:szCs w:val="18"/>
              </w:rPr>
            </w:pPr>
            <w:r w:rsidRPr="007C517C">
              <w:rPr>
                <w:sz w:val="18"/>
                <w:szCs w:val="18"/>
              </w:rPr>
              <w:t>PkMielPogodn</w:t>
            </w:r>
          </w:p>
        </w:tc>
        <w:tc>
          <w:tcPr>
            <w:tcW w:w="560" w:type="pct"/>
            <w:shd w:val="clear" w:color="auto" w:fill="auto"/>
            <w:vAlign w:val="center"/>
          </w:tcPr>
          <w:p w14:paraId="1320CF05" w14:textId="77777777" w:rsidR="00AA64E3" w:rsidRPr="007C517C" w:rsidRDefault="00AA64E3" w:rsidP="0011791E">
            <w:pPr>
              <w:pStyle w:val="tabela0"/>
              <w:rPr>
                <w:sz w:val="18"/>
                <w:szCs w:val="18"/>
              </w:rPr>
            </w:pPr>
            <w:r w:rsidRPr="007C517C">
              <w:rPr>
                <w:sz w:val="18"/>
                <w:szCs w:val="18"/>
              </w:rPr>
              <w:t>47,0</w:t>
            </w:r>
          </w:p>
        </w:tc>
        <w:tc>
          <w:tcPr>
            <w:tcW w:w="560" w:type="pct"/>
            <w:shd w:val="clear" w:color="auto" w:fill="FFFFFF" w:themeFill="background1"/>
            <w:vAlign w:val="center"/>
          </w:tcPr>
          <w:p w14:paraId="6CB2B5A6" w14:textId="77777777" w:rsidR="00AA64E3" w:rsidRPr="007C517C" w:rsidRDefault="00AA64E3" w:rsidP="0011791E">
            <w:pPr>
              <w:pStyle w:val="tabela0"/>
              <w:rPr>
                <w:sz w:val="18"/>
                <w:szCs w:val="18"/>
              </w:rPr>
            </w:pPr>
            <w:r w:rsidRPr="007C517C">
              <w:rPr>
                <w:sz w:val="18"/>
                <w:szCs w:val="18"/>
              </w:rPr>
              <w:t>27,0</w:t>
            </w:r>
          </w:p>
        </w:tc>
        <w:tc>
          <w:tcPr>
            <w:tcW w:w="719" w:type="pct"/>
            <w:shd w:val="clear" w:color="auto" w:fill="FFFFFF" w:themeFill="background1"/>
            <w:vAlign w:val="center"/>
          </w:tcPr>
          <w:p w14:paraId="1EEFA269" w14:textId="77777777" w:rsidR="00AA64E3" w:rsidRPr="007C517C" w:rsidRDefault="00AA64E3" w:rsidP="0011791E">
            <w:pPr>
              <w:pStyle w:val="tabela0"/>
              <w:rPr>
                <w:sz w:val="18"/>
                <w:szCs w:val="18"/>
              </w:rPr>
            </w:pPr>
            <w:r w:rsidRPr="007C517C">
              <w:rPr>
                <w:sz w:val="18"/>
                <w:szCs w:val="18"/>
              </w:rPr>
              <w:t>Nie mierzono</w:t>
            </w:r>
          </w:p>
        </w:tc>
        <w:tc>
          <w:tcPr>
            <w:tcW w:w="751" w:type="pct"/>
            <w:shd w:val="clear" w:color="auto" w:fill="FF0000"/>
            <w:vAlign w:val="center"/>
          </w:tcPr>
          <w:p w14:paraId="6A36486B" w14:textId="77777777" w:rsidR="00AA64E3" w:rsidRPr="007C517C" w:rsidRDefault="00AA64E3" w:rsidP="0011791E">
            <w:pPr>
              <w:pStyle w:val="tabela0"/>
              <w:rPr>
                <w:sz w:val="18"/>
                <w:szCs w:val="18"/>
              </w:rPr>
            </w:pPr>
            <w:r w:rsidRPr="007C517C">
              <w:rPr>
                <w:sz w:val="18"/>
                <w:szCs w:val="18"/>
              </w:rPr>
              <w:t>2,4</w:t>
            </w:r>
          </w:p>
        </w:tc>
      </w:tr>
      <w:tr w:rsidR="00ED6A58" w:rsidRPr="007C517C" w14:paraId="6ACB65C2" w14:textId="77777777" w:rsidTr="00ED6A58">
        <w:trPr>
          <w:trHeight w:val="397"/>
          <w:jc w:val="center"/>
        </w:trPr>
        <w:tc>
          <w:tcPr>
            <w:tcW w:w="224" w:type="pct"/>
            <w:shd w:val="clear" w:color="auto" w:fill="auto"/>
            <w:vAlign w:val="center"/>
          </w:tcPr>
          <w:p w14:paraId="2223F4D3" w14:textId="16BF3026" w:rsidR="00ED6A58" w:rsidRPr="007C517C" w:rsidRDefault="00ED6A58" w:rsidP="00ED6A58">
            <w:pPr>
              <w:pStyle w:val="tabela0"/>
              <w:rPr>
                <w:sz w:val="18"/>
                <w:szCs w:val="18"/>
              </w:rPr>
            </w:pPr>
            <w:r w:rsidRPr="007C517C">
              <w:rPr>
                <w:sz w:val="18"/>
                <w:szCs w:val="18"/>
              </w:rPr>
              <w:t>7.</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8741197" w14:textId="4817F9FE" w:rsidR="00ED6A58" w:rsidRPr="007C517C" w:rsidRDefault="00ED6A58" w:rsidP="00ED6A58">
            <w:pPr>
              <w:pStyle w:val="tabela0"/>
              <w:rPr>
                <w:sz w:val="18"/>
                <w:szCs w:val="18"/>
              </w:rPr>
            </w:pPr>
            <w:r w:rsidRPr="007C517C">
              <w:rPr>
                <w:sz w:val="18"/>
                <w:szCs w:val="18"/>
              </w:rPr>
              <w:t>Nisko</w:t>
            </w:r>
            <w:r w:rsidR="007C517C">
              <w:rPr>
                <w:sz w:val="18"/>
                <w:szCs w:val="18"/>
                <w:lang w:val="pl-PL"/>
              </w:rPr>
              <w:t>,</w:t>
            </w:r>
            <w:r w:rsidRPr="007C517C">
              <w:rPr>
                <w:sz w:val="18"/>
                <w:szCs w:val="18"/>
              </w:rPr>
              <w:t xml:space="preserve"> ul. Szklarniowa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7D3A242" w14:textId="7DE6A19C" w:rsidR="00ED6A58" w:rsidRPr="007C517C" w:rsidRDefault="00ED6A58" w:rsidP="00ED6A58">
            <w:pPr>
              <w:pStyle w:val="tabela0"/>
              <w:rPr>
                <w:sz w:val="18"/>
                <w:szCs w:val="18"/>
              </w:rPr>
            </w:pPr>
            <w:r w:rsidRPr="007C517C">
              <w:rPr>
                <w:sz w:val="18"/>
                <w:szCs w:val="18"/>
              </w:rPr>
              <w:t>PkNiskoSzkla</w:t>
            </w:r>
          </w:p>
        </w:tc>
        <w:tc>
          <w:tcPr>
            <w:tcW w:w="560" w:type="pct"/>
            <w:shd w:val="clear" w:color="auto" w:fill="auto"/>
            <w:vAlign w:val="center"/>
          </w:tcPr>
          <w:p w14:paraId="0D04C2C1" w14:textId="13D2DC74" w:rsidR="00ED6A58" w:rsidRPr="007C517C" w:rsidRDefault="00ED6A58" w:rsidP="00ED6A58">
            <w:pPr>
              <w:pStyle w:val="tabela0"/>
              <w:rPr>
                <w:sz w:val="18"/>
                <w:szCs w:val="18"/>
              </w:rPr>
            </w:pPr>
            <w:r w:rsidRPr="007C517C">
              <w:rPr>
                <w:sz w:val="18"/>
                <w:szCs w:val="18"/>
              </w:rPr>
              <w:t>46,6</w:t>
            </w:r>
          </w:p>
        </w:tc>
        <w:tc>
          <w:tcPr>
            <w:tcW w:w="560" w:type="pct"/>
            <w:shd w:val="clear" w:color="auto" w:fill="FFFFFF" w:themeFill="background1"/>
            <w:vAlign w:val="center"/>
          </w:tcPr>
          <w:p w14:paraId="0AB0147F" w14:textId="1B600E82" w:rsidR="00ED6A58" w:rsidRPr="007C517C" w:rsidRDefault="00ED6A58" w:rsidP="00ED6A58">
            <w:pPr>
              <w:pStyle w:val="tabela0"/>
              <w:rPr>
                <w:sz w:val="18"/>
                <w:szCs w:val="18"/>
              </w:rPr>
            </w:pPr>
            <w:r w:rsidRPr="007C517C">
              <w:rPr>
                <w:sz w:val="18"/>
                <w:szCs w:val="18"/>
              </w:rPr>
              <w:t>26,7</w:t>
            </w:r>
          </w:p>
        </w:tc>
        <w:tc>
          <w:tcPr>
            <w:tcW w:w="719" w:type="pct"/>
            <w:shd w:val="clear" w:color="auto" w:fill="FFFFFF" w:themeFill="background1"/>
            <w:vAlign w:val="center"/>
          </w:tcPr>
          <w:p w14:paraId="200F1053" w14:textId="4F1945D3" w:rsidR="00ED6A58" w:rsidRPr="007C517C" w:rsidRDefault="00ED6A58" w:rsidP="00ED6A58">
            <w:pPr>
              <w:pStyle w:val="tabela0"/>
              <w:rPr>
                <w:sz w:val="18"/>
                <w:szCs w:val="18"/>
              </w:rPr>
            </w:pPr>
            <w:r w:rsidRPr="007C517C">
              <w:rPr>
                <w:sz w:val="18"/>
                <w:szCs w:val="18"/>
              </w:rPr>
              <w:t>20,3</w:t>
            </w:r>
          </w:p>
        </w:tc>
        <w:tc>
          <w:tcPr>
            <w:tcW w:w="751" w:type="pct"/>
            <w:shd w:val="clear" w:color="auto" w:fill="FF0000"/>
            <w:vAlign w:val="center"/>
          </w:tcPr>
          <w:p w14:paraId="7CF1FEDD" w14:textId="17989D20" w:rsidR="00ED6A58" w:rsidRPr="007C517C" w:rsidRDefault="00ED6A58" w:rsidP="00ED6A58">
            <w:pPr>
              <w:pStyle w:val="tabela0"/>
              <w:rPr>
                <w:sz w:val="18"/>
                <w:szCs w:val="18"/>
              </w:rPr>
            </w:pPr>
            <w:r w:rsidRPr="007C517C">
              <w:rPr>
                <w:sz w:val="18"/>
                <w:szCs w:val="18"/>
              </w:rPr>
              <w:t>2,6</w:t>
            </w:r>
          </w:p>
        </w:tc>
      </w:tr>
      <w:tr w:rsidR="00ED6A58" w:rsidRPr="007C517C" w14:paraId="76EF3EFB" w14:textId="77777777" w:rsidTr="00ED6A58">
        <w:trPr>
          <w:trHeight w:val="397"/>
          <w:jc w:val="center"/>
        </w:trPr>
        <w:tc>
          <w:tcPr>
            <w:tcW w:w="224" w:type="pct"/>
            <w:vMerge w:val="restart"/>
            <w:shd w:val="clear" w:color="auto" w:fill="auto"/>
            <w:vAlign w:val="center"/>
            <w:hideMark/>
          </w:tcPr>
          <w:p w14:paraId="2F804012" w14:textId="77777777" w:rsidR="00ED6A58" w:rsidRPr="007C517C" w:rsidRDefault="00ED6A58" w:rsidP="00ED6A58">
            <w:pPr>
              <w:pStyle w:val="tabela0"/>
              <w:rPr>
                <w:sz w:val="18"/>
                <w:szCs w:val="18"/>
              </w:rPr>
            </w:pPr>
            <w:r w:rsidRPr="007C517C">
              <w:rPr>
                <w:sz w:val="18"/>
                <w:szCs w:val="18"/>
              </w:rPr>
              <w:t>8.</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15DB0A" w14:textId="27A034D8" w:rsidR="00ED6A58" w:rsidRPr="007C517C" w:rsidRDefault="00ED6A58" w:rsidP="00ED6A58">
            <w:pPr>
              <w:pStyle w:val="tabela0"/>
              <w:rPr>
                <w:sz w:val="18"/>
                <w:szCs w:val="18"/>
                <w:lang w:val="pl-PL"/>
              </w:rPr>
            </w:pPr>
            <w:r w:rsidRPr="007C517C">
              <w:rPr>
                <w:sz w:val="18"/>
                <w:szCs w:val="18"/>
              </w:rPr>
              <w:t>Przemyśl</w:t>
            </w:r>
            <w:r w:rsidR="007C517C">
              <w:rPr>
                <w:sz w:val="18"/>
                <w:szCs w:val="18"/>
                <w:lang w:val="pl-PL"/>
              </w:rPr>
              <w:t>,</w:t>
            </w:r>
          </w:p>
          <w:p w14:paraId="6626C2C9" w14:textId="66DF2185" w:rsidR="00ED6A58" w:rsidRPr="007C517C" w:rsidRDefault="00ED6A58" w:rsidP="00ED6A58">
            <w:pPr>
              <w:pStyle w:val="tabela0"/>
              <w:rPr>
                <w:sz w:val="18"/>
                <w:szCs w:val="18"/>
              </w:rPr>
            </w:pPr>
            <w:r w:rsidRPr="007C517C">
              <w:rPr>
                <w:sz w:val="18"/>
                <w:szCs w:val="18"/>
              </w:rPr>
              <w:t>ul. Grunwaldzka</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0B8776" w14:textId="77777777" w:rsidR="00ED6A58" w:rsidRPr="007C517C" w:rsidRDefault="00ED6A58" w:rsidP="00ED6A58">
            <w:pPr>
              <w:pStyle w:val="tabela0"/>
              <w:rPr>
                <w:sz w:val="18"/>
                <w:szCs w:val="18"/>
              </w:rPr>
            </w:pPr>
            <w:r w:rsidRPr="007C517C">
              <w:rPr>
                <w:sz w:val="18"/>
                <w:szCs w:val="18"/>
              </w:rPr>
              <w:t>PkPrzemGrunw</w:t>
            </w:r>
          </w:p>
        </w:tc>
        <w:tc>
          <w:tcPr>
            <w:tcW w:w="560" w:type="pct"/>
            <w:vMerge w:val="restart"/>
            <w:shd w:val="clear" w:color="auto" w:fill="auto"/>
            <w:vAlign w:val="center"/>
          </w:tcPr>
          <w:p w14:paraId="7E65E79D" w14:textId="77777777" w:rsidR="00ED6A58" w:rsidRPr="007C517C" w:rsidRDefault="00ED6A58" w:rsidP="00ED6A58">
            <w:pPr>
              <w:pStyle w:val="tabela0"/>
              <w:rPr>
                <w:sz w:val="18"/>
                <w:szCs w:val="18"/>
              </w:rPr>
            </w:pPr>
            <w:r w:rsidRPr="007C517C">
              <w:rPr>
                <w:sz w:val="18"/>
                <w:szCs w:val="18"/>
              </w:rPr>
              <w:t>42,0</w:t>
            </w:r>
          </w:p>
        </w:tc>
        <w:tc>
          <w:tcPr>
            <w:tcW w:w="560" w:type="pct"/>
            <w:vMerge w:val="restart"/>
            <w:shd w:val="clear" w:color="auto" w:fill="FFFFFF" w:themeFill="background1"/>
            <w:vAlign w:val="center"/>
          </w:tcPr>
          <w:p w14:paraId="2673619B" w14:textId="77777777" w:rsidR="00ED6A58" w:rsidRPr="007C517C" w:rsidRDefault="00ED6A58" w:rsidP="00ED6A58">
            <w:pPr>
              <w:pStyle w:val="tabela0"/>
              <w:rPr>
                <w:sz w:val="18"/>
                <w:szCs w:val="18"/>
              </w:rPr>
            </w:pPr>
            <w:r w:rsidRPr="007C517C">
              <w:rPr>
                <w:sz w:val="18"/>
                <w:szCs w:val="18"/>
              </w:rPr>
              <w:t>23,6</w:t>
            </w:r>
          </w:p>
        </w:tc>
        <w:tc>
          <w:tcPr>
            <w:tcW w:w="719" w:type="pct"/>
            <w:vMerge w:val="restart"/>
            <w:shd w:val="clear" w:color="auto" w:fill="FFFFFF" w:themeFill="background1"/>
            <w:vAlign w:val="center"/>
          </w:tcPr>
          <w:p w14:paraId="33743C9E" w14:textId="77777777" w:rsidR="00ED6A58" w:rsidRPr="007C517C" w:rsidRDefault="00ED6A58" w:rsidP="00ED6A58">
            <w:pPr>
              <w:pStyle w:val="tabela0"/>
              <w:rPr>
                <w:sz w:val="18"/>
                <w:szCs w:val="18"/>
              </w:rPr>
            </w:pPr>
            <w:r w:rsidRPr="007C517C">
              <w:rPr>
                <w:sz w:val="18"/>
                <w:szCs w:val="18"/>
              </w:rPr>
              <w:t>19,4</w:t>
            </w:r>
          </w:p>
        </w:tc>
        <w:tc>
          <w:tcPr>
            <w:tcW w:w="751" w:type="pct"/>
            <w:vMerge w:val="restart"/>
            <w:shd w:val="clear" w:color="auto" w:fill="FF0000"/>
            <w:vAlign w:val="center"/>
          </w:tcPr>
          <w:p w14:paraId="0D4653EA" w14:textId="77777777" w:rsidR="00ED6A58" w:rsidRPr="007C517C" w:rsidRDefault="00ED6A58" w:rsidP="00ED6A58">
            <w:pPr>
              <w:pStyle w:val="tabela0"/>
              <w:rPr>
                <w:sz w:val="18"/>
                <w:szCs w:val="18"/>
              </w:rPr>
            </w:pPr>
            <w:r w:rsidRPr="007C517C">
              <w:rPr>
                <w:sz w:val="18"/>
                <w:szCs w:val="18"/>
              </w:rPr>
              <w:t>2,0</w:t>
            </w:r>
          </w:p>
        </w:tc>
      </w:tr>
      <w:tr w:rsidR="00ED6A58" w:rsidRPr="007C517C" w14:paraId="4015B73F" w14:textId="77777777" w:rsidTr="00ED6A58">
        <w:trPr>
          <w:trHeight w:val="397"/>
          <w:jc w:val="center"/>
        </w:trPr>
        <w:tc>
          <w:tcPr>
            <w:tcW w:w="224" w:type="pct"/>
            <w:vMerge/>
            <w:shd w:val="clear" w:color="auto" w:fill="auto"/>
            <w:vAlign w:val="center"/>
            <w:hideMark/>
          </w:tcPr>
          <w:p w14:paraId="597CA9C8" w14:textId="77777777" w:rsidR="00ED6A58" w:rsidRPr="007C517C" w:rsidRDefault="00ED6A58" w:rsidP="00ED6A58">
            <w:pPr>
              <w:pStyle w:val="tabela0"/>
              <w:rPr>
                <w:sz w:val="18"/>
                <w:szCs w:val="18"/>
              </w:rPr>
            </w:pPr>
          </w:p>
        </w:tc>
        <w:tc>
          <w:tcPr>
            <w:tcW w:w="1197" w:type="pct"/>
            <w:vMerge/>
            <w:shd w:val="clear" w:color="auto" w:fill="auto"/>
            <w:vAlign w:val="center"/>
          </w:tcPr>
          <w:p w14:paraId="1E8A559E" w14:textId="77777777" w:rsidR="00ED6A58" w:rsidRPr="007C517C" w:rsidRDefault="00ED6A58" w:rsidP="00ED6A58">
            <w:pPr>
              <w:pStyle w:val="tabela0"/>
              <w:rPr>
                <w:sz w:val="18"/>
                <w:szCs w:val="18"/>
              </w:rPr>
            </w:pPr>
          </w:p>
        </w:tc>
        <w:tc>
          <w:tcPr>
            <w:tcW w:w="988" w:type="pct"/>
            <w:vMerge/>
            <w:shd w:val="clear" w:color="auto" w:fill="auto"/>
            <w:vAlign w:val="center"/>
          </w:tcPr>
          <w:p w14:paraId="3C0360D2"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49BE7A98" w14:textId="0B4E0571" w:rsidR="00ED6A58" w:rsidRPr="007C517C" w:rsidRDefault="00ED6A58" w:rsidP="00ED6A58">
            <w:pPr>
              <w:pStyle w:val="tabela0"/>
              <w:rPr>
                <w:sz w:val="18"/>
                <w:szCs w:val="18"/>
              </w:rPr>
            </w:pPr>
          </w:p>
        </w:tc>
        <w:tc>
          <w:tcPr>
            <w:tcW w:w="560" w:type="pct"/>
            <w:vMerge/>
            <w:shd w:val="clear" w:color="auto" w:fill="FFFFFF" w:themeFill="background1"/>
            <w:vAlign w:val="center"/>
          </w:tcPr>
          <w:p w14:paraId="2B71E8B8" w14:textId="5B37EB62" w:rsidR="00ED6A58" w:rsidRPr="007C517C" w:rsidRDefault="00ED6A58" w:rsidP="00ED6A58">
            <w:pPr>
              <w:pStyle w:val="tabela0"/>
              <w:rPr>
                <w:sz w:val="18"/>
                <w:szCs w:val="18"/>
              </w:rPr>
            </w:pPr>
          </w:p>
        </w:tc>
        <w:tc>
          <w:tcPr>
            <w:tcW w:w="719" w:type="pct"/>
            <w:vMerge/>
            <w:shd w:val="clear" w:color="auto" w:fill="FFFFFF" w:themeFill="background1"/>
            <w:vAlign w:val="center"/>
          </w:tcPr>
          <w:p w14:paraId="4BF9A9F8" w14:textId="34CA980D" w:rsidR="00ED6A58" w:rsidRPr="007C517C" w:rsidRDefault="00ED6A58" w:rsidP="00ED6A58">
            <w:pPr>
              <w:pStyle w:val="tabela0"/>
              <w:rPr>
                <w:sz w:val="18"/>
                <w:szCs w:val="18"/>
              </w:rPr>
            </w:pPr>
          </w:p>
        </w:tc>
        <w:tc>
          <w:tcPr>
            <w:tcW w:w="751" w:type="pct"/>
            <w:vMerge/>
            <w:shd w:val="clear" w:color="auto" w:fill="FF0000"/>
            <w:vAlign w:val="center"/>
          </w:tcPr>
          <w:p w14:paraId="43FA61BD" w14:textId="711103C5" w:rsidR="00ED6A58" w:rsidRPr="007C517C" w:rsidRDefault="00ED6A58" w:rsidP="00ED6A58">
            <w:pPr>
              <w:pStyle w:val="tabela0"/>
              <w:rPr>
                <w:sz w:val="18"/>
                <w:szCs w:val="18"/>
              </w:rPr>
            </w:pPr>
          </w:p>
        </w:tc>
      </w:tr>
      <w:tr w:rsidR="00ED6A58" w:rsidRPr="007C517C" w14:paraId="07D8D1D0" w14:textId="77777777" w:rsidTr="00ED6A58">
        <w:trPr>
          <w:trHeight w:val="397"/>
          <w:jc w:val="center"/>
        </w:trPr>
        <w:tc>
          <w:tcPr>
            <w:tcW w:w="224" w:type="pct"/>
            <w:vMerge w:val="restart"/>
            <w:shd w:val="clear" w:color="auto" w:fill="auto"/>
            <w:vAlign w:val="center"/>
            <w:hideMark/>
          </w:tcPr>
          <w:p w14:paraId="2FD2AE06" w14:textId="77777777" w:rsidR="00ED6A58" w:rsidRPr="007C517C" w:rsidRDefault="00ED6A58" w:rsidP="00ED6A58">
            <w:pPr>
              <w:pStyle w:val="tabela0"/>
              <w:rPr>
                <w:sz w:val="18"/>
                <w:szCs w:val="18"/>
              </w:rPr>
            </w:pPr>
            <w:r w:rsidRPr="007C517C">
              <w:rPr>
                <w:sz w:val="18"/>
                <w:szCs w:val="18"/>
              </w:rPr>
              <w:t>9.</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66BBF6" w14:textId="1DA0A7FB" w:rsidR="00ED6A58" w:rsidRPr="007C517C" w:rsidRDefault="00ED6A58" w:rsidP="00ED6A58">
            <w:pPr>
              <w:pStyle w:val="tabela0"/>
              <w:rPr>
                <w:sz w:val="18"/>
                <w:szCs w:val="18"/>
                <w:lang w:val="pl-PL"/>
              </w:rPr>
            </w:pPr>
            <w:r w:rsidRPr="007C517C">
              <w:rPr>
                <w:sz w:val="18"/>
                <w:szCs w:val="18"/>
              </w:rPr>
              <w:t>Rymanów-Zdrój</w:t>
            </w:r>
            <w:r w:rsidR="007C517C">
              <w:rPr>
                <w:sz w:val="18"/>
                <w:szCs w:val="18"/>
                <w:lang w:val="pl-PL"/>
              </w:rPr>
              <w:t>,</w:t>
            </w:r>
          </w:p>
          <w:p w14:paraId="406AECE1" w14:textId="4DB5A991" w:rsidR="00ED6A58" w:rsidRPr="007C517C" w:rsidRDefault="00ED6A58" w:rsidP="00ED6A58">
            <w:pPr>
              <w:pStyle w:val="tabela0"/>
              <w:rPr>
                <w:sz w:val="18"/>
                <w:szCs w:val="18"/>
              </w:rPr>
            </w:pPr>
            <w:r w:rsidRPr="007C517C">
              <w:rPr>
                <w:sz w:val="18"/>
                <w:szCs w:val="18"/>
              </w:rPr>
              <w:t>ul. Parkowa</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0E3F44" w14:textId="77777777" w:rsidR="00ED6A58" w:rsidRPr="007C517C" w:rsidRDefault="00ED6A58" w:rsidP="00ED6A58">
            <w:pPr>
              <w:pStyle w:val="tabela0"/>
              <w:rPr>
                <w:sz w:val="18"/>
                <w:szCs w:val="18"/>
              </w:rPr>
            </w:pPr>
            <w:r w:rsidRPr="007C517C">
              <w:rPr>
                <w:sz w:val="18"/>
                <w:szCs w:val="18"/>
              </w:rPr>
              <w:t>PkRymZdrPark</w:t>
            </w:r>
          </w:p>
        </w:tc>
        <w:tc>
          <w:tcPr>
            <w:tcW w:w="560" w:type="pct"/>
            <w:vMerge w:val="restart"/>
            <w:shd w:val="clear" w:color="auto" w:fill="FFFFFF" w:themeFill="background1"/>
            <w:vAlign w:val="center"/>
          </w:tcPr>
          <w:p w14:paraId="1838B8F7" w14:textId="77777777" w:rsidR="00ED6A58" w:rsidRPr="007C517C" w:rsidRDefault="00ED6A58" w:rsidP="00ED6A58">
            <w:pPr>
              <w:pStyle w:val="tabela0"/>
              <w:rPr>
                <w:sz w:val="18"/>
                <w:szCs w:val="18"/>
              </w:rPr>
            </w:pPr>
            <w:r w:rsidRPr="007C517C">
              <w:rPr>
                <w:sz w:val="18"/>
                <w:szCs w:val="18"/>
              </w:rPr>
              <w:t>31,3</w:t>
            </w:r>
          </w:p>
        </w:tc>
        <w:tc>
          <w:tcPr>
            <w:tcW w:w="560" w:type="pct"/>
            <w:vMerge w:val="restart"/>
            <w:shd w:val="clear" w:color="auto" w:fill="FFFFFF" w:themeFill="background1"/>
            <w:vAlign w:val="center"/>
          </w:tcPr>
          <w:p w14:paraId="531C88E9" w14:textId="77777777" w:rsidR="00ED6A58" w:rsidRPr="007C517C" w:rsidRDefault="00ED6A58" w:rsidP="00ED6A58">
            <w:pPr>
              <w:pStyle w:val="tabela0"/>
              <w:rPr>
                <w:sz w:val="18"/>
                <w:szCs w:val="18"/>
              </w:rPr>
            </w:pPr>
            <w:r w:rsidRPr="007C517C">
              <w:rPr>
                <w:sz w:val="18"/>
                <w:szCs w:val="18"/>
              </w:rPr>
              <w:t>16,5</w:t>
            </w:r>
          </w:p>
        </w:tc>
        <w:tc>
          <w:tcPr>
            <w:tcW w:w="719" w:type="pct"/>
            <w:vMerge w:val="restart"/>
            <w:shd w:val="clear" w:color="auto" w:fill="FFFFFF" w:themeFill="background1"/>
            <w:vAlign w:val="center"/>
          </w:tcPr>
          <w:p w14:paraId="08BD40CB" w14:textId="77777777" w:rsidR="00ED6A58" w:rsidRPr="007C517C" w:rsidRDefault="00ED6A58" w:rsidP="00ED6A58">
            <w:pPr>
              <w:pStyle w:val="tabela0"/>
              <w:rPr>
                <w:sz w:val="18"/>
                <w:szCs w:val="18"/>
              </w:rPr>
            </w:pPr>
            <w:r w:rsidRPr="007C517C">
              <w:rPr>
                <w:sz w:val="18"/>
                <w:szCs w:val="18"/>
              </w:rPr>
              <w:t>15,5</w:t>
            </w:r>
          </w:p>
        </w:tc>
        <w:tc>
          <w:tcPr>
            <w:tcW w:w="751" w:type="pct"/>
            <w:vMerge w:val="restart"/>
            <w:shd w:val="clear" w:color="auto" w:fill="auto"/>
            <w:vAlign w:val="center"/>
          </w:tcPr>
          <w:p w14:paraId="5F6B5FAB" w14:textId="77777777" w:rsidR="00ED6A58" w:rsidRPr="007C517C" w:rsidRDefault="00ED6A58" w:rsidP="00ED6A58">
            <w:pPr>
              <w:pStyle w:val="tabela0"/>
              <w:rPr>
                <w:sz w:val="18"/>
                <w:szCs w:val="18"/>
              </w:rPr>
            </w:pPr>
            <w:r w:rsidRPr="007C517C">
              <w:rPr>
                <w:sz w:val="18"/>
                <w:szCs w:val="18"/>
              </w:rPr>
              <w:t>1,1</w:t>
            </w:r>
          </w:p>
        </w:tc>
      </w:tr>
      <w:tr w:rsidR="00ED6A58" w:rsidRPr="007C517C" w14:paraId="01FCA03D" w14:textId="77777777" w:rsidTr="00ED6A58">
        <w:trPr>
          <w:trHeight w:val="397"/>
          <w:jc w:val="center"/>
        </w:trPr>
        <w:tc>
          <w:tcPr>
            <w:tcW w:w="224" w:type="pct"/>
            <w:vMerge/>
            <w:shd w:val="clear" w:color="auto" w:fill="auto"/>
            <w:vAlign w:val="center"/>
            <w:hideMark/>
          </w:tcPr>
          <w:p w14:paraId="449CE0F9" w14:textId="77777777" w:rsidR="00ED6A58" w:rsidRPr="007C517C" w:rsidRDefault="00ED6A58" w:rsidP="00ED6A58">
            <w:pPr>
              <w:pStyle w:val="tabela0"/>
              <w:rPr>
                <w:sz w:val="18"/>
                <w:szCs w:val="18"/>
              </w:rPr>
            </w:pPr>
          </w:p>
        </w:tc>
        <w:tc>
          <w:tcPr>
            <w:tcW w:w="1197" w:type="pct"/>
            <w:vMerge/>
            <w:shd w:val="clear" w:color="auto" w:fill="auto"/>
            <w:vAlign w:val="center"/>
          </w:tcPr>
          <w:p w14:paraId="516F80EE" w14:textId="77777777" w:rsidR="00ED6A58" w:rsidRPr="007C517C" w:rsidRDefault="00ED6A58" w:rsidP="00ED6A58">
            <w:pPr>
              <w:pStyle w:val="tabela0"/>
              <w:rPr>
                <w:sz w:val="18"/>
                <w:szCs w:val="18"/>
              </w:rPr>
            </w:pPr>
          </w:p>
        </w:tc>
        <w:tc>
          <w:tcPr>
            <w:tcW w:w="988" w:type="pct"/>
            <w:vMerge/>
            <w:shd w:val="clear" w:color="auto" w:fill="auto"/>
            <w:vAlign w:val="center"/>
          </w:tcPr>
          <w:p w14:paraId="3DB20773"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01C725BE" w14:textId="5EEB6134" w:rsidR="00ED6A58" w:rsidRPr="007C517C" w:rsidRDefault="00ED6A58" w:rsidP="00ED6A58">
            <w:pPr>
              <w:pStyle w:val="tabela0"/>
              <w:rPr>
                <w:sz w:val="18"/>
                <w:szCs w:val="18"/>
              </w:rPr>
            </w:pPr>
          </w:p>
        </w:tc>
        <w:tc>
          <w:tcPr>
            <w:tcW w:w="560" w:type="pct"/>
            <w:vMerge/>
            <w:shd w:val="clear" w:color="auto" w:fill="FFFFFF" w:themeFill="background1"/>
            <w:vAlign w:val="center"/>
          </w:tcPr>
          <w:p w14:paraId="4FFFA1B2" w14:textId="20BBC7C4" w:rsidR="00ED6A58" w:rsidRPr="007C517C" w:rsidRDefault="00ED6A58" w:rsidP="00ED6A58">
            <w:pPr>
              <w:pStyle w:val="tabela0"/>
              <w:rPr>
                <w:sz w:val="18"/>
                <w:szCs w:val="18"/>
              </w:rPr>
            </w:pPr>
          </w:p>
        </w:tc>
        <w:tc>
          <w:tcPr>
            <w:tcW w:w="719" w:type="pct"/>
            <w:vMerge/>
            <w:shd w:val="clear" w:color="auto" w:fill="FFFFFF" w:themeFill="background1"/>
            <w:vAlign w:val="center"/>
          </w:tcPr>
          <w:p w14:paraId="1CEB01EF" w14:textId="01C9407E" w:rsidR="00ED6A58" w:rsidRPr="007C517C" w:rsidRDefault="00ED6A58" w:rsidP="00ED6A58">
            <w:pPr>
              <w:pStyle w:val="tabela0"/>
              <w:rPr>
                <w:sz w:val="18"/>
                <w:szCs w:val="18"/>
              </w:rPr>
            </w:pPr>
          </w:p>
        </w:tc>
        <w:tc>
          <w:tcPr>
            <w:tcW w:w="751" w:type="pct"/>
            <w:vMerge/>
            <w:shd w:val="clear" w:color="auto" w:fill="FFFFFF" w:themeFill="background1"/>
            <w:vAlign w:val="center"/>
          </w:tcPr>
          <w:p w14:paraId="7EB5F740" w14:textId="402FB897" w:rsidR="00ED6A58" w:rsidRPr="007C517C" w:rsidRDefault="00ED6A58" w:rsidP="00ED6A58">
            <w:pPr>
              <w:pStyle w:val="tabela0"/>
              <w:rPr>
                <w:sz w:val="18"/>
                <w:szCs w:val="18"/>
              </w:rPr>
            </w:pPr>
          </w:p>
        </w:tc>
      </w:tr>
      <w:tr w:rsidR="00ED6A58" w:rsidRPr="007C517C" w14:paraId="6C999067" w14:textId="77777777" w:rsidTr="00ED6A58">
        <w:trPr>
          <w:trHeight w:val="454"/>
          <w:jc w:val="center"/>
        </w:trPr>
        <w:tc>
          <w:tcPr>
            <w:tcW w:w="224" w:type="pct"/>
            <w:shd w:val="clear" w:color="auto" w:fill="auto"/>
            <w:vAlign w:val="center"/>
          </w:tcPr>
          <w:p w14:paraId="0748E93A" w14:textId="10C56575" w:rsidR="00ED6A58" w:rsidRPr="007C517C" w:rsidRDefault="00ED6A58" w:rsidP="00ED6A58">
            <w:pPr>
              <w:pStyle w:val="tabela0"/>
              <w:rPr>
                <w:sz w:val="18"/>
                <w:szCs w:val="18"/>
              </w:rPr>
            </w:pPr>
            <w:r w:rsidRPr="007C517C">
              <w:rPr>
                <w:sz w:val="18"/>
                <w:szCs w:val="18"/>
              </w:rPr>
              <w:t>10.</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32815EA" w14:textId="37590447" w:rsidR="00ED6A58" w:rsidRPr="007C517C" w:rsidRDefault="00ED6A58" w:rsidP="00ED6A58">
            <w:pPr>
              <w:pStyle w:val="tabela0"/>
              <w:rPr>
                <w:sz w:val="18"/>
                <w:szCs w:val="18"/>
              </w:rPr>
            </w:pPr>
            <w:r w:rsidRPr="007C517C">
              <w:rPr>
                <w:sz w:val="18"/>
                <w:szCs w:val="18"/>
              </w:rPr>
              <w:t>Sanok</w:t>
            </w:r>
            <w:r w:rsidR="007C517C">
              <w:rPr>
                <w:sz w:val="18"/>
                <w:szCs w:val="18"/>
                <w:lang w:val="pl-PL"/>
              </w:rPr>
              <w:t>,</w:t>
            </w:r>
            <w:r w:rsidRPr="007C517C">
              <w:rPr>
                <w:sz w:val="18"/>
                <w:szCs w:val="18"/>
              </w:rPr>
              <w:t xml:space="preserve"> ul. Sadowa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03DD5C32" w14:textId="3717E158" w:rsidR="00ED6A58" w:rsidRPr="007C517C" w:rsidRDefault="00ED6A58" w:rsidP="00ED6A58">
            <w:pPr>
              <w:pStyle w:val="tabela0"/>
              <w:rPr>
                <w:sz w:val="18"/>
                <w:szCs w:val="18"/>
              </w:rPr>
            </w:pPr>
            <w:r w:rsidRPr="007C517C">
              <w:rPr>
                <w:sz w:val="18"/>
                <w:szCs w:val="18"/>
              </w:rPr>
              <w:t>PkSanoSadowa</w:t>
            </w:r>
          </w:p>
        </w:tc>
        <w:tc>
          <w:tcPr>
            <w:tcW w:w="560" w:type="pct"/>
            <w:shd w:val="clear" w:color="auto" w:fill="auto"/>
            <w:vAlign w:val="center"/>
          </w:tcPr>
          <w:p w14:paraId="5E26A7C1" w14:textId="2A2CB3ED" w:rsidR="00ED6A58" w:rsidRPr="007C517C" w:rsidRDefault="00ED6A58" w:rsidP="00ED6A58">
            <w:pPr>
              <w:pStyle w:val="tabela0"/>
              <w:rPr>
                <w:sz w:val="18"/>
                <w:szCs w:val="18"/>
              </w:rPr>
            </w:pPr>
            <w:r w:rsidRPr="007C517C">
              <w:rPr>
                <w:sz w:val="18"/>
                <w:szCs w:val="18"/>
              </w:rPr>
              <w:t>45,5</w:t>
            </w:r>
          </w:p>
        </w:tc>
        <w:tc>
          <w:tcPr>
            <w:tcW w:w="560" w:type="pct"/>
            <w:shd w:val="clear" w:color="auto" w:fill="FFFFFF" w:themeFill="background1"/>
            <w:vAlign w:val="center"/>
          </w:tcPr>
          <w:p w14:paraId="0BFE7CCB" w14:textId="0FFF6577" w:rsidR="00ED6A58" w:rsidRPr="007C517C" w:rsidRDefault="00ED6A58" w:rsidP="00ED6A58">
            <w:pPr>
              <w:pStyle w:val="tabela0"/>
              <w:rPr>
                <w:sz w:val="18"/>
                <w:szCs w:val="18"/>
              </w:rPr>
            </w:pPr>
            <w:r w:rsidRPr="007C517C">
              <w:rPr>
                <w:sz w:val="18"/>
                <w:szCs w:val="18"/>
              </w:rPr>
              <w:t>24,4</w:t>
            </w:r>
          </w:p>
        </w:tc>
        <w:tc>
          <w:tcPr>
            <w:tcW w:w="719" w:type="pct"/>
            <w:shd w:val="clear" w:color="auto" w:fill="FFFFFF" w:themeFill="background1"/>
            <w:vAlign w:val="center"/>
          </w:tcPr>
          <w:p w14:paraId="3D063DE1" w14:textId="53E43BF4" w:rsidR="00ED6A58" w:rsidRPr="007C517C" w:rsidRDefault="00ED6A58" w:rsidP="00ED6A58">
            <w:pPr>
              <w:pStyle w:val="tabela0"/>
              <w:rPr>
                <w:sz w:val="18"/>
                <w:szCs w:val="18"/>
              </w:rPr>
            </w:pPr>
            <w:r w:rsidRPr="007C517C">
              <w:rPr>
                <w:sz w:val="18"/>
                <w:szCs w:val="18"/>
              </w:rPr>
              <w:t>Nie mierzono</w:t>
            </w:r>
          </w:p>
        </w:tc>
        <w:tc>
          <w:tcPr>
            <w:tcW w:w="751" w:type="pct"/>
            <w:shd w:val="clear" w:color="auto" w:fill="FF0000"/>
            <w:vAlign w:val="center"/>
          </w:tcPr>
          <w:p w14:paraId="3380BB2E" w14:textId="75DCE28B" w:rsidR="00ED6A58" w:rsidRPr="007C517C" w:rsidRDefault="00ED6A58" w:rsidP="00ED6A58">
            <w:pPr>
              <w:pStyle w:val="tabela0"/>
              <w:rPr>
                <w:sz w:val="18"/>
                <w:szCs w:val="18"/>
              </w:rPr>
            </w:pPr>
            <w:r w:rsidRPr="007C517C">
              <w:rPr>
                <w:sz w:val="18"/>
                <w:szCs w:val="18"/>
              </w:rPr>
              <w:t>1,7</w:t>
            </w:r>
          </w:p>
        </w:tc>
      </w:tr>
      <w:tr w:rsidR="00ED6A58" w:rsidRPr="007C517C" w14:paraId="0043A594" w14:textId="77777777" w:rsidTr="00ED6A58">
        <w:trPr>
          <w:trHeight w:val="397"/>
          <w:jc w:val="center"/>
        </w:trPr>
        <w:tc>
          <w:tcPr>
            <w:tcW w:w="224" w:type="pct"/>
            <w:vMerge w:val="restart"/>
            <w:shd w:val="clear" w:color="auto" w:fill="auto"/>
            <w:vAlign w:val="center"/>
            <w:hideMark/>
          </w:tcPr>
          <w:p w14:paraId="11EEA3C3" w14:textId="77777777" w:rsidR="00ED6A58" w:rsidRPr="007C517C" w:rsidRDefault="00ED6A58" w:rsidP="00ED6A58">
            <w:pPr>
              <w:pStyle w:val="tabela0"/>
              <w:rPr>
                <w:sz w:val="18"/>
                <w:szCs w:val="18"/>
              </w:rPr>
            </w:pPr>
            <w:r w:rsidRPr="007C517C">
              <w:rPr>
                <w:sz w:val="18"/>
                <w:szCs w:val="18"/>
              </w:rPr>
              <w:t>11.</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787FB33" w14:textId="6D05E531" w:rsidR="00ED6A58" w:rsidRPr="007C517C" w:rsidRDefault="00ED6A58" w:rsidP="00ED6A58">
            <w:pPr>
              <w:pStyle w:val="tabela0"/>
              <w:rPr>
                <w:sz w:val="18"/>
                <w:szCs w:val="18"/>
              </w:rPr>
            </w:pPr>
            <w:r w:rsidRPr="007C517C">
              <w:rPr>
                <w:sz w:val="18"/>
                <w:szCs w:val="18"/>
              </w:rPr>
              <w:t>Stalowa Wola</w:t>
            </w:r>
            <w:r w:rsidR="007C517C">
              <w:rPr>
                <w:sz w:val="18"/>
                <w:szCs w:val="18"/>
                <w:lang w:val="pl-PL"/>
              </w:rPr>
              <w:t>,</w:t>
            </w:r>
            <w:r w:rsidRPr="007C517C">
              <w:rPr>
                <w:sz w:val="18"/>
                <w:szCs w:val="18"/>
              </w:rPr>
              <w:t xml:space="preserve"> </w:t>
            </w:r>
          </w:p>
          <w:p w14:paraId="0B0D3B99" w14:textId="516B96E0" w:rsidR="00ED6A58" w:rsidRPr="007C517C" w:rsidRDefault="00ED6A58" w:rsidP="00ED6A58">
            <w:pPr>
              <w:pStyle w:val="tabela0"/>
              <w:rPr>
                <w:sz w:val="18"/>
                <w:szCs w:val="18"/>
              </w:rPr>
            </w:pPr>
            <w:r w:rsidRPr="007C517C">
              <w:rPr>
                <w:sz w:val="18"/>
                <w:szCs w:val="18"/>
              </w:rPr>
              <w:t>ul. Wojska Polskiego</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B40233" w14:textId="77777777" w:rsidR="00ED6A58" w:rsidRPr="007C517C" w:rsidRDefault="00ED6A58" w:rsidP="00ED6A58">
            <w:pPr>
              <w:pStyle w:val="tabela0"/>
              <w:rPr>
                <w:sz w:val="18"/>
                <w:szCs w:val="18"/>
              </w:rPr>
            </w:pPr>
            <w:r w:rsidRPr="007C517C">
              <w:rPr>
                <w:sz w:val="18"/>
                <w:szCs w:val="18"/>
              </w:rPr>
              <w:t>PkStWolWoPol</w:t>
            </w:r>
          </w:p>
        </w:tc>
        <w:tc>
          <w:tcPr>
            <w:tcW w:w="560" w:type="pct"/>
            <w:vMerge w:val="restart"/>
            <w:shd w:val="clear" w:color="auto" w:fill="FFFFFF" w:themeFill="background1"/>
            <w:vAlign w:val="center"/>
          </w:tcPr>
          <w:p w14:paraId="655EB5E0" w14:textId="77777777" w:rsidR="00ED6A58" w:rsidRPr="007C517C" w:rsidRDefault="00ED6A58" w:rsidP="00ED6A58">
            <w:pPr>
              <w:pStyle w:val="tabela0"/>
              <w:rPr>
                <w:sz w:val="18"/>
                <w:szCs w:val="18"/>
              </w:rPr>
            </w:pPr>
            <w:r w:rsidRPr="007C517C">
              <w:rPr>
                <w:sz w:val="18"/>
                <w:szCs w:val="18"/>
              </w:rPr>
              <w:t>45,5</w:t>
            </w:r>
          </w:p>
        </w:tc>
        <w:tc>
          <w:tcPr>
            <w:tcW w:w="560" w:type="pct"/>
            <w:vMerge w:val="restart"/>
            <w:shd w:val="clear" w:color="auto" w:fill="FFFFFF" w:themeFill="background1"/>
            <w:vAlign w:val="center"/>
          </w:tcPr>
          <w:p w14:paraId="7D744E61" w14:textId="77777777" w:rsidR="00ED6A58" w:rsidRPr="007C517C" w:rsidRDefault="00ED6A58" w:rsidP="00ED6A58">
            <w:pPr>
              <w:pStyle w:val="tabela0"/>
              <w:rPr>
                <w:sz w:val="18"/>
                <w:szCs w:val="18"/>
              </w:rPr>
            </w:pPr>
            <w:r w:rsidRPr="007C517C">
              <w:rPr>
                <w:sz w:val="18"/>
                <w:szCs w:val="18"/>
              </w:rPr>
              <w:t>25,4</w:t>
            </w:r>
          </w:p>
        </w:tc>
        <w:tc>
          <w:tcPr>
            <w:tcW w:w="719" w:type="pct"/>
            <w:vMerge w:val="restart"/>
            <w:shd w:val="clear" w:color="auto" w:fill="FFFFFF" w:themeFill="background1"/>
            <w:vAlign w:val="center"/>
          </w:tcPr>
          <w:p w14:paraId="71EFD0AD" w14:textId="77777777" w:rsidR="00ED6A58" w:rsidRPr="007C517C" w:rsidRDefault="00ED6A58" w:rsidP="00ED6A58">
            <w:pPr>
              <w:pStyle w:val="tabela0"/>
              <w:rPr>
                <w:sz w:val="18"/>
                <w:szCs w:val="18"/>
              </w:rPr>
            </w:pPr>
            <w:r w:rsidRPr="007C517C">
              <w:rPr>
                <w:sz w:val="18"/>
                <w:szCs w:val="18"/>
              </w:rPr>
              <w:t>Nie mierzono</w:t>
            </w:r>
          </w:p>
        </w:tc>
        <w:tc>
          <w:tcPr>
            <w:tcW w:w="751" w:type="pct"/>
            <w:vMerge w:val="restart"/>
            <w:shd w:val="clear" w:color="auto" w:fill="FF0000"/>
            <w:vAlign w:val="center"/>
          </w:tcPr>
          <w:p w14:paraId="18257D5A" w14:textId="77777777" w:rsidR="00ED6A58" w:rsidRPr="007C517C" w:rsidRDefault="00ED6A58" w:rsidP="00ED6A58">
            <w:pPr>
              <w:pStyle w:val="tabela0"/>
              <w:rPr>
                <w:sz w:val="18"/>
                <w:szCs w:val="18"/>
              </w:rPr>
            </w:pPr>
            <w:r w:rsidRPr="007C517C">
              <w:rPr>
                <w:sz w:val="18"/>
                <w:szCs w:val="18"/>
              </w:rPr>
              <w:t>1,6</w:t>
            </w:r>
          </w:p>
        </w:tc>
      </w:tr>
      <w:tr w:rsidR="00ED6A58" w:rsidRPr="007C517C" w14:paraId="74E81536" w14:textId="77777777" w:rsidTr="00ED6A58">
        <w:trPr>
          <w:trHeight w:val="397"/>
          <w:jc w:val="center"/>
        </w:trPr>
        <w:tc>
          <w:tcPr>
            <w:tcW w:w="224" w:type="pct"/>
            <w:vMerge/>
            <w:shd w:val="clear" w:color="auto" w:fill="auto"/>
            <w:vAlign w:val="center"/>
            <w:hideMark/>
          </w:tcPr>
          <w:p w14:paraId="3F65DC84" w14:textId="77777777" w:rsidR="00ED6A58" w:rsidRPr="007C517C" w:rsidRDefault="00ED6A58" w:rsidP="00ED6A58">
            <w:pPr>
              <w:pStyle w:val="tabela0"/>
              <w:rPr>
                <w:sz w:val="18"/>
                <w:szCs w:val="18"/>
              </w:rPr>
            </w:pPr>
          </w:p>
        </w:tc>
        <w:tc>
          <w:tcPr>
            <w:tcW w:w="1197" w:type="pct"/>
            <w:vMerge/>
            <w:shd w:val="clear" w:color="auto" w:fill="auto"/>
            <w:vAlign w:val="center"/>
          </w:tcPr>
          <w:p w14:paraId="41C97FB5" w14:textId="77777777" w:rsidR="00ED6A58" w:rsidRPr="007C517C" w:rsidRDefault="00ED6A58" w:rsidP="00ED6A58">
            <w:pPr>
              <w:pStyle w:val="tabela0"/>
              <w:rPr>
                <w:sz w:val="18"/>
                <w:szCs w:val="18"/>
              </w:rPr>
            </w:pPr>
          </w:p>
        </w:tc>
        <w:tc>
          <w:tcPr>
            <w:tcW w:w="988" w:type="pct"/>
            <w:vMerge/>
            <w:shd w:val="clear" w:color="auto" w:fill="auto"/>
            <w:vAlign w:val="center"/>
          </w:tcPr>
          <w:p w14:paraId="6A350EBB"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0C29B273" w14:textId="3A9B214F" w:rsidR="00ED6A58" w:rsidRPr="007C517C" w:rsidRDefault="00ED6A58" w:rsidP="00ED6A58">
            <w:pPr>
              <w:pStyle w:val="tabela0"/>
              <w:rPr>
                <w:sz w:val="18"/>
                <w:szCs w:val="18"/>
              </w:rPr>
            </w:pPr>
          </w:p>
        </w:tc>
        <w:tc>
          <w:tcPr>
            <w:tcW w:w="560" w:type="pct"/>
            <w:vMerge/>
            <w:shd w:val="clear" w:color="auto" w:fill="FFFFFF" w:themeFill="background1"/>
            <w:vAlign w:val="center"/>
          </w:tcPr>
          <w:p w14:paraId="36AF950F" w14:textId="057A299D" w:rsidR="00ED6A58" w:rsidRPr="007C517C" w:rsidRDefault="00ED6A58" w:rsidP="00ED6A58">
            <w:pPr>
              <w:pStyle w:val="tabela0"/>
              <w:rPr>
                <w:sz w:val="18"/>
                <w:szCs w:val="18"/>
              </w:rPr>
            </w:pPr>
          </w:p>
        </w:tc>
        <w:tc>
          <w:tcPr>
            <w:tcW w:w="719" w:type="pct"/>
            <w:vMerge/>
            <w:shd w:val="clear" w:color="auto" w:fill="FFFFFF" w:themeFill="background1"/>
            <w:vAlign w:val="center"/>
          </w:tcPr>
          <w:p w14:paraId="08F62B88" w14:textId="77777777" w:rsidR="00ED6A58" w:rsidRPr="007C517C" w:rsidRDefault="00ED6A58" w:rsidP="00ED6A58">
            <w:pPr>
              <w:pStyle w:val="tabela0"/>
              <w:rPr>
                <w:sz w:val="18"/>
                <w:szCs w:val="18"/>
              </w:rPr>
            </w:pPr>
          </w:p>
        </w:tc>
        <w:tc>
          <w:tcPr>
            <w:tcW w:w="751" w:type="pct"/>
            <w:vMerge/>
            <w:shd w:val="clear" w:color="auto" w:fill="FF0000"/>
            <w:vAlign w:val="center"/>
          </w:tcPr>
          <w:p w14:paraId="66F0B408" w14:textId="4CDDE759" w:rsidR="00ED6A58" w:rsidRPr="007C517C" w:rsidRDefault="00ED6A58" w:rsidP="00ED6A58">
            <w:pPr>
              <w:pStyle w:val="tabela0"/>
              <w:rPr>
                <w:sz w:val="18"/>
                <w:szCs w:val="18"/>
              </w:rPr>
            </w:pPr>
          </w:p>
        </w:tc>
      </w:tr>
      <w:tr w:rsidR="00ED6A58" w:rsidRPr="007C517C" w14:paraId="12DC2CCA" w14:textId="77777777" w:rsidTr="00ED6A58">
        <w:trPr>
          <w:trHeight w:val="397"/>
          <w:jc w:val="center"/>
        </w:trPr>
        <w:tc>
          <w:tcPr>
            <w:tcW w:w="224" w:type="pct"/>
            <w:vMerge w:val="restart"/>
            <w:shd w:val="clear" w:color="auto" w:fill="auto"/>
            <w:vAlign w:val="center"/>
            <w:hideMark/>
          </w:tcPr>
          <w:p w14:paraId="59CA7719" w14:textId="77777777" w:rsidR="00ED6A58" w:rsidRPr="007C517C" w:rsidRDefault="00ED6A58" w:rsidP="00ED6A58">
            <w:pPr>
              <w:pStyle w:val="tabela0"/>
              <w:rPr>
                <w:sz w:val="18"/>
                <w:szCs w:val="18"/>
              </w:rPr>
            </w:pPr>
            <w:r w:rsidRPr="007C517C">
              <w:rPr>
                <w:sz w:val="18"/>
                <w:szCs w:val="18"/>
              </w:rPr>
              <w:t>12.</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C61E15" w14:textId="16367AFF" w:rsidR="00ED6A58" w:rsidRPr="007C517C" w:rsidRDefault="00ED6A58" w:rsidP="00ED6A58">
            <w:pPr>
              <w:pStyle w:val="tabela0"/>
              <w:rPr>
                <w:sz w:val="18"/>
                <w:szCs w:val="18"/>
              </w:rPr>
            </w:pPr>
            <w:r w:rsidRPr="007C517C">
              <w:rPr>
                <w:sz w:val="18"/>
                <w:szCs w:val="18"/>
              </w:rPr>
              <w:t>Tarnobrzeg</w:t>
            </w:r>
            <w:r w:rsidR="007C517C">
              <w:rPr>
                <w:sz w:val="18"/>
                <w:szCs w:val="18"/>
                <w:lang w:val="pl-PL"/>
              </w:rPr>
              <w:t>,</w:t>
            </w:r>
            <w:r w:rsidRPr="007C517C">
              <w:rPr>
                <w:sz w:val="18"/>
                <w:szCs w:val="18"/>
              </w:rPr>
              <w:t xml:space="preserve"> </w:t>
            </w:r>
          </w:p>
          <w:p w14:paraId="4747EF6B" w14:textId="48E4F635" w:rsidR="00ED6A58" w:rsidRPr="007C517C" w:rsidRDefault="00ED6A58" w:rsidP="00ED6A58">
            <w:pPr>
              <w:pStyle w:val="tabela0"/>
              <w:rPr>
                <w:sz w:val="18"/>
                <w:szCs w:val="18"/>
              </w:rPr>
            </w:pPr>
            <w:r w:rsidRPr="007C517C">
              <w:rPr>
                <w:sz w:val="18"/>
                <w:szCs w:val="18"/>
              </w:rPr>
              <w:t>ul. Marii Dąbrowskiej</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B8C6F2" w14:textId="77777777" w:rsidR="00ED6A58" w:rsidRPr="007C517C" w:rsidRDefault="00ED6A58" w:rsidP="00ED6A58">
            <w:pPr>
              <w:pStyle w:val="tabela0"/>
              <w:rPr>
                <w:sz w:val="18"/>
                <w:szCs w:val="18"/>
              </w:rPr>
            </w:pPr>
            <w:r w:rsidRPr="007C517C">
              <w:rPr>
                <w:sz w:val="18"/>
                <w:szCs w:val="18"/>
              </w:rPr>
              <w:t>PkTarnDabrow</w:t>
            </w:r>
          </w:p>
        </w:tc>
        <w:tc>
          <w:tcPr>
            <w:tcW w:w="560" w:type="pct"/>
            <w:vMerge w:val="restart"/>
            <w:shd w:val="clear" w:color="auto" w:fill="auto"/>
            <w:vAlign w:val="center"/>
          </w:tcPr>
          <w:p w14:paraId="4E0FB9A0" w14:textId="77777777" w:rsidR="00ED6A58" w:rsidRPr="007C517C" w:rsidRDefault="00ED6A58" w:rsidP="00ED6A58">
            <w:pPr>
              <w:pStyle w:val="tabela0"/>
              <w:rPr>
                <w:sz w:val="18"/>
                <w:szCs w:val="18"/>
              </w:rPr>
            </w:pPr>
            <w:r w:rsidRPr="007C517C">
              <w:rPr>
                <w:sz w:val="18"/>
                <w:szCs w:val="18"/>
              </w:rPr>
              <w:t>46,9</w:t>
            </w:r>
          </w:p>
        </w:tc>
        <w:tc>
          <w:tcPr>
            <w:tcW w:w="560" w:type="pct"/>
            <w:vMerge w:val="restart"/>
            <w:shd w:val="clear" w:color="auto" w:fill="FFFFFF" w:themeFill="background1"/>
            <w:vAlign w:val="center"/>
          </w:tcPr>
          <w:p w14:paraId="4C5106CA" w14:textId="77777777" w:rsidR="00ED6A58" w:rsidRPr="007C517C" w:rsidRDefault="00ED6A58" w:rsidP="00ED6A58">
            <w:pPr>
              <w:pStyle w:val="tabela0"/>
              <w:rPr>
                <w:sz w:val="18"/>
                <w:szCs w:val="18"/>
              </w:rPr>
            </w:pPr>
            <w:r w:rsidRPr="007C517C">
              <w:rPr>
                <w:sz w:val="18"/>
                <w:szCs w:val="18"/>
              </w:rPr>
              <w:t>26,8</w:t>
            </w:r>
          </w:p>
        </w:tc>
        <w:tc>
          <w:tcPr>
            <w:tcW w:w="719" w:type="pct"/>
            <w:vMerge w:val="restart"/>
            <w:shd w:val="clear" w:color="auto" w:fill="FFFFFF" w:themeFill="background1"/>
            <w:vAlign w:val="center"/>
          </w:tcPr>
          <w:p w14:paraId="5B7E6127" w14:textId="77777777" w:rsidR="00ED6A58" w:rsidRPr="007C517C" w:rsidRDefault="00ED6A58" w:rsidP="00ED6A58">
            <w:pPr>
              <w:pStyle w:val="tabela0"/>
              <w:rPr>
                <w:sz w:val="18"/>
                <w:szCs w:val="18"/>
              </w:rPr>
            </w:pPr>
            <w:r w:rsidRPr="007C517C">
              <w:rPr>
                <w:sz w:val="18"/>
                <w:szCs w:val="18"/>
              </w:rPr>
              <w:t>Nie mierzono</w:t>
            </w:r>
          </w:p>
        </w:tc>
        <w:tc>
          <w:tcPr>
            <w:tcW w:w="751" w:type="pct"/>
            <w:vMerge w:val="restart"/>
            <w:shd w:val="clear" w:color="auto" w:fill="FF0000"/>
            <w:vAlign w:val="center"/>
          </w:tcPr>
          <w:p w14:paraId="1A61F2FB" w14:textId="77777777" w:rsidR="00ED6A58" w:rsidRPr="007C517C" w:rsidRDefault="00ED6A58" w:rsidP="00ED6A58">
            <w:pPr>
              <w:pStyle w:val="tabela0"/>
              <w:rPr>
                <w:sz w:val="18"/>
                <w:szCs w:val="18"/>
              </w:rPr>
            </w:pPr>
            <w:r w:rsidRPr="007C517C">
              <w:rPr>
                <w:sz w:val="18"/>
                <w:szCs w:val="18"/>
              </w:rPr>
              <w:t>2,4</w:t>
            </w:r>
          </w:p>
        </w:tc>
      </w:tr>
      <w:tr w:rsidR="00ED6A58" w:rsidRPr="007C517C" w14:paraId="2D42B0B0" w14:textId="77777777" w:rsidTr="00ED6A58">
        <w:trPr>
          <w:trHeight w:val="397"/>
          <w:jc w:val="center"/>
        </w:trPr>
        <w:tc>
          <w:tcPr>
            <w:tcW w:w="224" w:type="pct"/>
            <w:vMerge/>
            <w:shd w:val="clear" w:color="auto" w:fill="auto"/>
            <w:vAlign w:val="center"/>
            <w:hideMark/>
          </w:tcPr>
          <w:p w14:paraId="0B3F9BA7" w14:textId="77777777" w:rsidR="00ED6A58" w:rsidRPr="007C517C" w:rsidRDefault="00ED6A58" w:rsidP="00ED6A58">
            <w:pPr>
              <w:pStyle w:val="tabela0"/>
              <w:rPr>
                <w:sz w:val="18"/>
                <w:szCs w:val="18"/>
              </w:rPr>
            </w:pPr>
          </w:p>
        </w:tc>
        <w:tc>
          <w:tcPr>
            <w:tcW w:w="1197" w:type="pct"/>
            <w:vMerge/>
            <w:shd w:val="clear" w:color="auto" w:fill="auto"/>
            <w:vAlign w:val="center"/>
          </w:tcPr>
          <w:p w14:paraId="22431163" w14:textId="77777777" w:rsidR="00ED6A58" w:rsidRPr="007C517C" w:rsidRDefault="00ED6A58" w:rsidP="00ED6A58">
            <w:pPr>
              <w:pStyle w:val="tabela0"/>
              <w:rPr>
                <w:sz w:val="18"/>
                <w:szCs w:val="18"/>
              </w:rPr>
            </w:pPr>
          </w:p>
        </w:tc>
        <w:tc>
          <w:tcPr>
            <w:tcW w:w="988" w:type="pct"/>
            <w:vMerge/>
            <w:shd w:val="clear" w:color="auto" w:fill="auto"/>
            <w:vAlign w:val="center"/>
          </w:tcPr>
          <w:p w14:paraId="01FED3E4"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10EAC7A2" w14:textId="622D20FA" w:rsidR="00ED6A58" w:rsidRPr="007C517C" w:rsidRDefault="00ED6A58" w:rsidP="00ED6A58">
            <w:pPr>
              <w:pStyle w:val="tabela0"/>
              <w:rPr>
                <w:sz w:val="18"/>
                <w:szCs w:val="18"/>
              </w:rPr>
            </w:pPr>
          </w:p>
        </w:tc>
        <w:tc>
          <w:tcPr>
            <w:tcW w:w="560" w:type="pct"/>
            <w:vMerge/>
            <w:shd w:val="clear" w:color="auto" w:fill="FFFFFF" w:themeFill="background1"/>
            <w:vAlign w:val="center"/>
          </w:tcPr>
          <w:p w14:paraId="19F94A80" w14:textId="48182AC2" w:rsidR="00ED6A58" w:rsidRPr="007C517C" w:rsidRDefault="00ED6A58" w:rsidP="00ED6A58">
            <w:pPr>
              <w:pStyle w:val="tabela0"/>
              <w:rPr>
                <w:sz w:val="18"/>
                <w:szCs w:val="18"/>
              </w:rPr>
            </w:pPr>
          </w:p>
        </w:tc>
        <w:tc>
          <w:tcPr>
            <w:tcW w:w="719" w:type="pct"/>
            <w:vMerge/>
            <w:shd w:val="clear" w:color="auto" w:fill="FFFFFF" w:themeFill="background1"/>
            <w:vAlign w:val="center"/>
          </w:tcPr>
          <w:p w14:paraId="0BABD044" w14:textId="77777777" w:rsidR="00ED6A58" w:rsidRPr="007C517C" w:rsidRDefault="00ED6A58" w:rsidP="00ED6A58">
            <w:pPr>
              <w:pStyle w:val="tabela0"/>
              <w:rPr>
                <w:sz w:val="18"/>
                <w:szCs w:val="18"/>
              </w:rPr>
            </w:pPr>
          </w:p>
        </w:tc>
        <w:tc>
          <w:tcPr>
            <w:tcW w:w="751" w:type="pct"/>
            <w:vMerge/>
            <w:shd w:val="clear" w:color="auto" w:fill="FF0000"/>
            <w:vAlign w:val="center"/>
          </w:tcPr>
          <w:p w14:paraId="59618A48" w14:textId="3AF1A72A" w:rsidR="00ED6A58" w:rsidRPr="007C517C" w:rsidRDefault="00ED6A58" w:rsidP="00ED6A58">
            <w:pPr>
              <w:pStyle w:val="tabela0"/>
              <w:rPr>
                <w:sz w:val="18"/>
                <w:szCs w:val="18"/>
              </w:rPr>
            </w:pPr>
          </w:p>
        </w:tc>
      </w:tr>
      <w:tr w:rsidR="00ED6A58" w:rsidRPr="007C517C" w14:paraId="436BAAB1" w14:textId="77777777" w:rsidTr="00BB342E">
        <w:trPr>
          <w:trHeight w:val="397"/>
          <w:jc w:val="center"/>
        </w:trPr>
        <w:tc>
          <w:tcPr>
            <w:tcW w:w="224" w:type="pct"/>
            <w:shd w:val="clear" w:color="auto" w:fill="auto"/>
            <w:vAlign w:val="center"/>
          </w:tcPr>
          <w:p w14:paraId="306A3B4A" w14:textId="3DCCBEB3" w:rsidR="00ED6A58" w:rsidRPr="007C517C" w:rsidRDefault="00ED6A58" w:rsidP="00ED6A58">
            <w:pPr>
              <w:pStyle w:val="tabela0"/>
              <w:rPr>
                <w:sz w:val="18"/>
                <w:szCs w:val="18"/>
              </w:rPr>
            </w:pPr>
            <w:r w:rsidRPr="007C517C">
              <w:rPr>
                <w:sz w:val="18"/>
                <w:szCs w:val="18"/>
              </w:rPr>
              <w:t>13.</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76715D05" w14:textId="43193538" w:rsidR="00ED6A58" w:rsidRPr="007C517C" w:rsidRDefault="00ED6A58"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Biernackiego</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60A9288" w14:textId="4B82E7B1" w:rsidR="00ED6A58" w:rsidRPr="007C517C" w:rsidRDefault="00ED6A58" w:rsidP="00ED6A58">
            <w:pPr>
              <w:pStyle w:val="tabela0"/>
              <w:rPr>
                <w:sz w:val="18"/>
                <w:szCs w:val="18"/>
              </w:rPr>
            </w:pPr>
            <w:r w:rsidRPr="007C517C">
              <w:rPr>
                <w:sz w:val="18"/>
                <w:szCs w:val="18"/>
              </w:rPr>
              <w:t>PkMielBierna</w:t>
            </w:r>
          </w:p>
        </w:tc>
        <w:tc>
          <w:tcPr>
            <w:tcW w:w="560" w:type="pct"/>
            <w:shd w:val="clear" w:color="auto" w:fill="auto"/>
            <w:vAlign w:val="center"/>
          </w:tcPr>
          <w:p w14:paraId="0EA46638" w14:textId="77FF4F7C" w:rsidR="00ED6A58" w:rsidRPr="007C517C" w:rsidRDefault="00ED6A58" w:rsidP="00ED6A58">
            <w:pPr>
              <w:pStyle w:val="tabela0"/>
              <w:rPr>
                <w:sz w:val="18"/>
                <w:szCs w:val="18"/>
              </w:rPr>
            </w:pPr>
            <w:r w:rsidRPr="007C517C">
              <w:rPr>
                <w:sz w:val="18"/>
                <w:szCs w:val="18"/>
              </w:rPr>
              <w:t>48,3</w:t>
            </w:r>
          </w:p>
        </w:tc>
        <w:tc>
          <w:tcPr>
            <w:tcW w:w="560" w:type="pct"/>
            <w:shd w:val="clear" w:color="auto" w:fill="FFFFFF" w:themeFill="background1"/>
            <w:vAlign w:val="center"/>
          </w:tcPr>
          <w:p w14:paraId="53F21ABB" w14:textId="18992E40" w:rsidR="00ED6A58" w:rsidRPr="007C517C" w:rsidRDefault="00ED6A58" w:rsidP="00ED6A58">
            <w:pPr>
              <w:pStyle w:val="tabela0"/>
              <w:rPr>
                <w:sz w:val="18"/>
                <w:szCs w:val="18"/>
              </w:rPr>
            </w:pPr>
            <w:r w:rsidRPr="007C517C">
              <w:rPr>
                <w:sz w:val="18"/>
                <w:szCs w:val="18"/>
              </w:rPr>
              <w:t>28,2</w:t>
            </w:r>
          </w:p>
        </w:tc>
        <w:tc>
          <w:tcPr>
            <w:tcW w:w="719" w:type="pct"/>
            <w:shd w:val="clear" w:color="auto" w:fill="auto"/>
            <w:vAlign w:val="center"/>
          </w:tcPr>
          <w:p w14:paraId="09F84E1B" w14:textId="47901DCC" w:rsidR="00ED6A58" w:rsidRPr="007C517C" w:rsidRDefault="00ED6A58" w:rsidP="00ED6A58">
            <w:pPr>
              <w:pStyle w:val="tabela0"/>
              <w:rPr>
                <w:sz w:val="18"/>
                <w:szCs w:val="18"/>
              </w:rPr>
            </w:pPr>
            <w:r w:rsidRPr="007C517C">
              <w:rPr>
                <w:sz w:val="18"/>
                <w:szCs w:val="18"/>
              </w:rPr>
              <w:t>21,1</w:t>
            </w:r>
          </w:p>
        </w:tc>
        <w:tc>
          <w:tcPr>
            <w:tcW w:w="751" w:type="pct"/>
            <w:shd w:val="clear" w:color="auto" w:fill="FFFFFF" w:themeFill="background1"/>
            <w:vAlign w:val="center"/>
          </w:tcPr>
          <w:p w14:paraId="15D910F1" w14:textId="7ED3FF0F" w:rsidR="00ED6A58" w:rsidRPr="007C517C" w:rsidRDefault="00ED6A58" w:rsidP="00ED6A58">
            <w:pPr>
              <w:pStyle w:val="tabela0"/>
              <w:rPr>
                <w:sz w:val="18"/>
                <w:szCs w:val="18"/>
              </w:rPr>
            </w:pPr>
            <w:r w:rsidRPr="007C517C">
              <w:rPr>
                <w:sz w:val="18"/>
                <w:szCs w:val="18"/>
              </w:rPr>
              <w:t>Nie mierzono</w:t>
            </w:r>
          </w:p>
        </w:tc>
      </w:tr>
      <w:tr w:rsidR="00ED6A58" w:rsidRPr="007C517C" w14:paraId="1EF1E39C" w14:textId="77777777" w:rsidTr="00ED6A58">
        <w:trPr>
          <w:trHeight w:val="397"/>
          <w:jc w:val="center"/>
        </w:trPr>
        <w:tc>
          <w:tcPr>
            <w:tcW w:w="224" w:type="pct"/>
            <w:shd w:val="clear" w:color="auto" w:fill="auto"/>
            <w:vAlign w:val="center"/>
          </w:tcPr>
          <w:p w14:paraId="4DE424AE" w14:textId="7AFD7CAE" w:rsidR="00ED6A58" w:rsidRPr="007C517C" w:rsidRDefault="00ED6A58" w:rsidP="00ED6A58">
            <w:pPr>
              <w:pStyle w:val="tabela0"/>
              <w:rPr>
                <w:sz w:val="18"/>
                <w:szCs w:val="18"/>
              </w:rPr>
            </w:pPr>
            <w:r w:rsidRPr="007C517C">
              <w:rPr>
                <w:sz w:val="18"/>
                <w:szCs w:val="18"/>
              </w:rPr>
              <w:t>14.</w:t>
            </w:r>
          </w:p>
        </w:tc>
        <w:tc>
          <w:tcPr>
            <w:tcW w:w="1197" w:type="pct"/>
            <w:shd w:val="clear" w:color="auto" w:fill="auto"/>
            <w:vAlign w:val="center"/>
          </w:tcPr>
          <w:p w14:paraId="445FF9C8" w14:textId="69A525EE" w:rsidR="00ED6A58" w:rsidRPr="007C517C" w:rsidRDefault="00ED6A58" w:rsidP="00ED6A58">
            <w:pPr>
              <w:pStyle w:val="tabela0"/>
              <w:rPr>
                <w:sz w:val="18"/>
                <w:szCs w:val="18"/>
              </w:rPr>
            </w:pPr>
            <w:r w:rsidRPr="007C517C">
              <w:rPr>
                <w:sz w:val="18"/>
                <w:szCs w:val="18"/>
              </w:rPr>
              <w:t>Horyniec-Zdrój-Park</w:t>
            </w:r>
          </w:p>
        </w:tc>
        <w:tc>
          <w:tcPr>
            <w:tcW w:w="988" w:type="pct"/>
            <w:shd w:val="clear" w:color="auto" w:fill="auto"/>
            <w:vAlign w:val="center"/>
          </w:tcPr>
          <w:p w14:paraId="30FE4DF1" w14:textId="7FAD0C13" w:rsidR="00ED6A58" w:rsidRPr="007C517C" w:rsidRDefault="00ED6A58" w:rsidP="00ED6A58">
            <w:pPr>
              <w:pStyle w:val="tabela0"/>
              <w:rPr>
                <w:sz w:val="18"/>
                <w:szCs w:val="18"/>
              </w:rPr>
            </w:pPr>
            <w:r w:rsidRPr="007C517C">
              <w:rPr>
                <w:sz w:val="18"/>
                <w:szCs w:val="18"/>
              </w:rPr>
              <w:t>PkHorZdrParkMOB</w:t>
            </w:r>
          </w:p>
        </w:tc>
        <w:tc>
          <w:tcPr>
            <w:tcW w:w="560" w:type="pct"/>
            <w:shd w:val="clear" w:color="auto" w:fill="FFFFFF" w:themeFill="background1"/>
            <w:vAlign w:val="center"/>
          </w:tcPr>
          <w:p w14:paraId="2700D9B0" w14:textId="2CB53555" w:rsidR="00ED6A58" w:rsidRPr="007C517C" w:rsidRDefault="00ED6A58" w:rsidP="00ED6A58">
            <w:pPr>
              <w:pStyle w:val="tabela0"/>
              <w:rPr>
                <w:sz w:val="18"/>
                <w:szCs w:val="18"/>
              </w:rPr>
            </w:pPr>
            <w:r w:rsidRPr="007C517C">
              <w:rPr>
                <w:sz w:val="18"/>
                <w:szCs w:val="18"/>
              </w:rPr>
              <w:t>35,5</w:t>
            </w:r>
          </w:p>
        </w:tc>
        <w:tc>
          <w:tcPr>
            <w:tcW w:w="560" w:type="pct"/>
            <w:shd w:val="clear" w:color="auto" w:fill="FFFFFF" w:themeFill="background1"/>
            <w:vAlign w:val="center"/>
          </w:tcPr>
          <w:p w14:paraId="66AC052F" w14:textId="3ECBBE3E" w:rsidR="00ED6A58" w:rsidRPr="007C517C" w:rsidRDefault="00ED6A58" w:rsidP="00ED6A58">
            <w:pPr>
              <w:pStyle w:val="tabela0"/>
              <w:rPr>
                <w:sz w:val="18"/>
                <w:szCs w:val="18"/>
              </w:rPr>
            </w:pPr>
            <w:r w:rsidRPr="007C517C">
              <w:rPr>
                <w:sz w:val="18"/>
                <w:szCs w:val="18"/>
              </w:rPr>
              <w:t>21,7</w:t>
            </w:r>
          </w:p>
        </w:tc>
        <w:tc>
          <w:tcPr>
            <w:tcW w:w="719" w:type="pct"/>
            <w:shd w:val="clear" w:color="auto" w:fill="FFFFFF" w:themeFill="background1"/>
            <w:vAlign w:val="center"/>
          </w:tcPr>
          <w:p w14:paraId="704FCA84" w14:textId="294E2B7D" w:rsidR="00ED6A58" w:rsidRPr="007C517C" w:rsidRDefault="00ED6A58" w:rsidP="00ED6A58">
            <w:pPr>
              <w:pStyle w:val="tabela0"/>
              <w:rPr>
                <w:sz w:val="18"/>
                <w:szCs w:val="18"/>
              </w:rPr>
            </w:pPr>
            <w:r w:rsidRPr="007C517C">
              <w:rPr>
                <w:sz w:val="18"/>
                <w:szCs w:val="18"/>
              </w:rPr>
              <w:t>16,6</w:t>
            </w:r>
          </w:p>
        </w:tc>
        <w:tc>
          <w:tcPr>
            <w:tcW w:w="751" w:type="pct"/>
            <w:shd w:val="clear" w:color="auto" w:fill="FF0000"/>
            <w:vAlign w:val="center"/>
          </w:tcPr>
          <w:p w14:paraId="4019201E" w14:textId="36E72185" w:rsidR="00ED6A58" w:rsidRPr="007C517C" w:rsidRDefault="00ED6A58" w:rsidP="00ED6A58">
            <w:pPr>
              <w:pStyle w:val="tabela0"/>
              <w:rPr>
                <w:sz w:val="18"/>
                <w:szCs w:val="18"/>
              </w:rPr>
            </w:pPr>
            <w:r w:rsidRPr="007C517C">
              <w:rPr>
                <w:sz w:val="18"/>
                <w:szCs w:val="18"/>
              </w:rPr>
              <w:t>2,1</w:t>
            </w:r>
          </w:p>
        </w:tc>
      </w:tr>
    </w:tbl>
    <w:p w14:paraId="4EF38FCA" w14:textId="77777777" w:rsidR="00EA29CA" w:rsidRPr="00EA29CA" w:rsidRDefault="00EA29CA">
      <w:pPr>
        <w:pStyle w:val="Legenda"/>
        <w:numPr>
          <w:ilvl w:val="0"/>
          <w:numId w:val="98"/>
        </w:numPr>
        <w:rPr>
          <w:lang w:val="pl-PL"/>
        </w:rPr>
      </w:pPr>
      <w:r w:rsidRPr="00EA29CA">
        <w:rPr>
          <w:lang w:val="pl-PL"/>
        </w:rPr>
        <w:t>Przekroczenie poziomów normatywnych</w:t>
      </w:r>
    </w:p>
    <w:p w14:paraId="47D671E6" w14:textId="0FC3FF7D" w:rsidR="006D21AB" w:rsidRPr="00EB32FA" w:rsidRDefault="006D21AB" w:rsidP="00EB32FA">
      <w:pPr>
        <w:pStyle w:val="Legenda"/>
      </w:pPr>
      <w:bookmarkStart w:id="145" w:name="_Toc156472974"/>
      <w:r w:rsidRPr="00EB32FA">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15</w:t>
      </w:r>
      <w:r>
        <w:rPr>
          <w:noProof/>
        </w:rPr>
        <w:fldChar w:fldCharType="end"/>
      </w:r>
      <w:r w:rsidRPr="00EB32FA">
        <w:t xml:space="preserve"> Wyniki pomiarów stężeń pyłu zawieszonego PM10 i PM2,5 oraz benzo(a)pirenu w 2020 </w:t>
      </w:r>
      <w:r w:rsidR="00EB32FA">
        <w:rPr>
          <w:lang w:val="pl-PL"/>
        </w:rPr>
        <w:t xml:space="preserve">roku </w:t>
      </w:r>
      <w:r w:rsidRPr="00EB32FA">
        <w:t>ze stacji monitoringu zlokalizowanych</w:t>
      </w:r>
      <w:r w:rsidR="006E7916">
        <w:br/>
      </w:r>
      <w:r w:rsidRPr="00EB32FA">
        <w:t>w strefie podkarpackiej</w:t>
      </w:r>
      <w:bookmarkEnd w:id="145"/>
    </w:p>
    <w:tbl>
      <w:tblPr>
        <w:tblW w:w="51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Wyniki pomiarów stężeń  pyłu zawieszonego PM10 i PM2,5 oraz benzo(a)pirenu w 2020 roku ze stacji monitoringu zlokalizowanych w strefie podkarpackiej"/>
      </w:tblPr>
      <w:tblGrid>
        <w:gridCol w:w="450"/>
        <w:gridCol w:w="2269"/>
        <w:gridCol w:w="1798"/>
        <w:gridCol w:w="1078"/>
        <w:gridCol w:w="1014"/>
        <w:gridCol w:w="1345"/>
        <w:gridCol w:w="1402"/>
      </w:tblGrid>
      <w:tr w:rsidR="00ED6A58" w:rsidRPr="007C517C" w14:paraId="764B0473" w14:textId="77777777" w:rsidTr="00ED6A58">
        <w:trPr>
          <w:trHeight w:val="397"/>
          <w:tblHeader/>
          <w:jc w:val="center"/>
        </w:trPr>
        <w:tc>
          <w:tcPr>
            <w:tcW w:w="240" w:type="pct"/>
            <w:shd w:val="clear" w:color="auto" w:fill="auto"/>
            <w:vAlign w:val="center"/>
            <w:hideMark/>
          </w:tcPr>
          <w:p w14:paraId="07B9E89E" w14:textId="77777777" w:rsidR="00367059" w:rsidRPr="007C517C" w:rsidRDefault="00367059" w:rsidP="00ED6A58">
            <w:pPr>
              <w:pStyle w:val="tabela0"/>
              <w:rPr>
                <w:sz w:val="18"/>
                <w:szCs w:val="18"/>
              </w:rPr>
            </w:pPr>
            <w:r w:rsidRPr="007C517C">
              <w:rPr>
                <w:sz w:val="18"/>
                <w:szCs w:val="18"/>
              </w:rPr>
              <w:t>Lp.</w:t>
            </w:r>
          </w:p>
        </w:tc>
        <w:tc>
          <w:tcPr>
            <w:tcW w:w="1212" w:type="pct"/>
            <w:shd w:val="clear" w:color="auto" w:fill="auto"/>
            <w:vAlign w:val="center"/>
            <w:hideMark/>
          </w:tcPr>
          <w:p w14:paraId="021DA9B4" w14:textId="77777777" w:rsidR="00367059" w:rsidRPr="007C517C" w:rsidRDefault="00367059" w:rsidP="00ED6A58">
            <w:pPr>
              <w:pStyle w:val="tabela0"/>
              <w:rPr>
                <w:sz w:val="18"/>
                <w:szCs w:val="18"/>
              </w:rPr>
            </w:pPr>
            <w:r w:rsidRPr="007C517C">
              <w:rPr>
                <w:sz w:val="18"/>
                <w:szCs w:val="18"/>
              </w:rPr>
              <w:t>Stanowisko</w:t>
            </w:r>
          </w:p>
        </w:tc>
        <w:tc>
          <w:tcPr>
            <w:tcW w:w="961" w:type="pct"/>
            <w:shd w:val="clear" w:color="auto" w:fill="auto"/>
            <w:vAlign w:val="center"/>
            <w:hideMark/>
          </w:tcPr>
          <w:p w14:paraId="470409A0" w14:textId="77777777" w:rsidR="00367059" w:rsidRPr="007C517C" w:rsidRDefault="00367059" w:rsidP="00ED6A58">
            <w:pPr>
              <w:pStyle w:val="tabela0"/>
              <w:rPr>
                <w:sz w:val="18"/>
                <w:szCs w:val="18"/>
              </w:rPr>
            </w:pPr>
            <w:r w:rsidRPr="007C517C">
              <w:rPr>
                <w:sz w:val="18"/>
                <w:szCs w:val="18"/>
              </w:rPr>
              <w:t>Kod krajowy stacji</w:t>
            </w:r>
          </w:p>
        </w:tc>
        <w:tc>
          <w:tcPr>
            <w:tcW w:w="576" w:type="pct"/>
            <w:shd w:val="clear" w:color="auto" w:fill="auto"/>
            <w:vAlign w:val="center"/>
            <w:hideMark/>
          </w:tcPr>
          <w:p w14:paraId="6077DDB8" w14:textId="77777777" w:rsidR="00367059" w:rsidRPr="007C517C" w:rsidRDefault="00367059" w:rsidP="00ED6A58">
            <w:pPr>
              <w:pStyle w:val="tabela0"/>
              <w:rPr>
                <w:sz w:val="18"/>
                <w:szCs w:val="18"/>
              </w:rPr>
            </w:pPr>
            <w:r w:rsidRPr="007C517C">
              <w:rPr>
                <w:sz w:val="18"/>
                <w:szCs w:val="18"/>
              </w:rPr>
              <w:t>PM10 24h</w:t>
            </w:r>
          </w:p>
          <w:p w14:paraId="7181C890" w14:textId="77777777" w:rsidR="00367059" w:rsidRPr="007C517C" w:rsidRDefault="00367059" w:rsidP="00ED6A58">
            <w:pPr>
              <w:pStyle w:val="tabela0"/>
              <w:rPr>
                <w:sz w:val="18"/>
                <w:szCs w:val="18"/>
              </w:rPr>
            </w:pPr>
            <w:r w:rsidRPr="007C517C">
              <w:rPr>
                <w:sz w:val="18"/>
                <w:szCs w:val="18"/>
              </w:rPr>
              <w:t>S</w:t>
            </w:r>
            <w:r w:rsidRPr="007C517C">
              <w:rPr>
                <w:sz w:val="18"/>
                <w:szCs w:val="18"/>
                <w:vertAlign w:val="subscript"/>
              </w:rPr>
              <w:t>36max</w:t>
            </w:r>
          </w:p>
          <w:p w14:paraId="61981135" w14:textId="1AF82BA9"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542" w:type="pct"/>
            <w:shd w:val="clear" w:color="auto" w:fill="auto"/>
            <w:vAlign w:val="center"/>
            <w:hideMark/>
          </w:tcPr>
          <w:p w14:paraId="63499BCB" w14:textId="77777777" w:rsidR="00367059" w:rsidRPr="007C517C" w:rsidRDefault="00367059" w:rsidP="00ED6A58">
            <w:pPr>
              <w:pStyle w:val="tabela0"/>
              <w:rPr>
                <w:sz w:val="18"/>
                <w:szCs w:val="18"/>
              </w:rPr>
            </w:pPr>
            <w:r w:rsidRPr="007C517C">
              <w:rPr>
                <w:sz w:val="18"/>
                <w:szCs w:val="18"/>
              </w:rPr>
              <w:t>PM10 rok</w:t>
            </w:r>
          </w:p>
          <w:p w14:paraId="19EAABE4" w14:textId="77777777" w:rsidR="00367059" w:rsidRPr="007C517C" w:rsidRDefault="00367059" w:rsidP="00ED6A58">
            <w:pPr>
              <w:pStyle w:val="tabela0"/>
              <w:rPr>
                <w:sz w:val="18"/>
                <w:szCs w:val="18"/>
              </w:rPr>
            </w:pPr>
            <w:r w:rsidRPr="007C517C">
              <w:rPr>
                <w:sz w:val="18"/>
                <w:szCs w:val="18"/>
              </w:rPr>
              <w:t>S</w:t>
            </w:r>
            <w:r w:rsidRPr="007C517C">
              <w:rPr>
                <w:sz w:val="18"/>
                <w:szCs w:val="18"/>
                <w:vertAlign w:val="subscript"/>
              </w:rPr>
              <w:t>a</w:t>
            </w:r>
          </w:p>
          <w:p w14:paraId="21D906EF" w14:textId="5AD107F1"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19" w:type="pct"/>
            <w:shd w:val="clear" w:color="auto" w:fill="auto"/>
            <w:vAlign w:val="center"/>
            <w:hideMark/>
          </w:tcPr>
          <w:p w14:paraId="45880C71" w14:textId="77777777" w:rsidR="00367059" w:rsidRPr="007C517C" w:rsidRDefault="00367059" w:rsidP="00ED6A58">
            <w:pPr>
              <w:pStyle w:val="tabela0"/>
              <w:rPr>
                <w:sz w:val="18"/>
                <w:szCs w:val="18"/>
              </w:rPr>
            </w:pPr>
            <w:r w:rsidRPr="007C517C">
              <w:rPr>
                <w:sz w:val="18"/>
                <w:szCs w:val="18"/>
              </w:rPr>
              <w:t>PM2,5 rok</w:t>
            </w:r>
          </w:p>
          <w:p w14:paraId="0F521E00" w14:textId="77777777" w:rsidR="00367059" w:rsidRPr="007C517C" w:rsidRDefault="00367059" w:rsidP="00ED6A58">
            <w:pPr>
              <w:pStyle w:val="tabela0"/>
              <w:rPr>
                <w:sz w:val="18"/>
                <w:szCs w:val="18"/>
              </w:rPr>
            </w:pPr>
            <w:r w:rsidRPr="007C517C">
              <w:rPr>
                <w:sz w:val="18"/>
                <w:szCs w:val="18"/>
              </w:rPr>
              <w:t>S</w:t>
            </w:r>
            <w:r w:rsidRPr="007C517C">
              <w:rPr>
                <w:sz w:val="18"/>
                <w:szCs w:val="18"/>
                <w:vertAlign w:val="subscript"/>
              </w:rPr>
              <w:t>a</w:t>
            </w:r>
          </w:p>
          <w:p w14:paraId="1DEBB440" w14:textId="5C559C66"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49" w:type="pct"/>
            <w:shd w:val="clear" w:color="auto" w:fill="auto"/>
            <w:noWrap/>
            <w:vAlign w:val="center"/>
            <w:hideMark/>
          </w:tcPr>
          <w:p w14:paraId="766EC247" w14:textId="77777777" w:rsidR="00367059" w:rsidRPr="007C517C" w:rsidRDefault="00367059" w:rsidP="00ED6A58">
            <w:pPr>
              <w:pStyle w:val="tabela0"/>
              <w:rPr>
                <w:sz w:val="18"/>
                <w:szCs w:val="18"/>
              </w:rPr>
            </w:pPr>
            <w:r w:rsidRPr="007C517C">
              <w:rPr>
                <w:sz w:val="18"/>
                <w:szCs w:val="18"/>
              </w:rPr>
              <w:t xml:space="preserve">Benzo(a)piren </w:t>
            </w:r>
          </w:p>
          <w:p w14:paraId="01A11B5B" w14:textId="77777777" w:rsidR="00367059" w:rsidRPr="007C517C" w:rsidRDefault="00367059" w:rsidP="00ED6A58">
            <w:pPr>
              <w:pStyle w:val="tabela0"/>
              <w:rPr>
                <w:sz w:val="18"/>
                <w:szCs w:val="18"/>
              </w:rPr>
            </w:pPr>
            <w:r w:rsidRPr="007C517C">
              <w:rPr>
                <w:sz w:val="18"/>
                <w:szCs w:val="18"/>
              </w:rPr>
              <w:t>rok</w:t>
            </w:r>
          </w:p>
          <w:p w14:paraId="1CA32503" w14:textId="77777777" w:rsidR="00367059" w:rsidRPr="007C517C" w:rsidRDefault="00367059" w:rsidP="00ED6A58">
            <w:pPr>
              <w:pStyle w:val="tabela0"/>
              <w:rPr>
                <w:sz w:val="18"/>
                <w:szCs w:val="18"/>
              </w:rPr>
            </w:pPr>
            <w:r w:rsidRPr="007C517C">
              <w:rPr>
                <w:sz w:val="18"/>
                <w:szCs w:val="18"/>
              </w:rPr>
              <w:t>S</w:t>
            </w:r>
            <w:r w:rsidRPr="007C517C">
              <w:rPr>
                <w:sz w:val="18"/>
                <w:szCs w:val="18"/>
                <w:vertAlign w:val="subscript"/>
              </w:rPr>
              <w:t>a</w:t>
            </w:r>
          </w:p>
          <w:p w14:paraId="1220257E" w14:textId="39CFAB59" w:rsidR="00367059" w:rsidRPr="007C517C" w:rsidRDefault="00367059" w:rsidP="00ED6A58">
            <w:pPr>
              <w:pStyle w:val="tabela0"/>
              <w:rPr>
                <w:sz w:val="18"/>
                <w:szCs w:val="18"/>
              </w:rPr>
            </w:pPr>
            <w:r w:rsidRPr="007C517C">
              <w:rPr>
                <w:sz w:val="18"/>
                <w:szCs w:val="18"/>
              </w:rPr>
              <w:t>[ng/m</w:t>
            </w:r>
            <w:r w:rsidRPr="007C517C">
              <w:rPr>
                <w:sz w:val="18"/>
                <w:szCs w:val="18"/>
                <w:vertAlign w:val="superscript"/>
              </w:rPr>
              <w:t>3</w:t>
            </w:r>
            <w:r w:rsidRPr="007C517C">
              <w:rPr>
                <w:sz w:val="18"/>
                <w:szCs w:val="18"/>
              </w:rPr>
              <w:t>]</w:t>
            </w:r>
          </w:p>
        </w:tc>
      </w:tr>
      <w:tr w:rsidR="00ED6A58" w:rsidRPr="007C517C" w14:paraId="0C28E942" w14:textId="77777777" w:rsidTr="00ED6A58">
        <w:trPr>
          <w:trHeight w:val="397"/>
          <w:jc w:val="center"/>
        </w:trPr>
        <w:tc>
          <w:tcPr>
            <w:tcW w:w="240" w:type="pct"/>
            <w:shd w:val="clear" w:color="auto" w:fill="auto"/>
            <w:vAlign w:val="center"/>
            <w:hideMark/>
          </w:tcPr>
          <w:p w14:paraId="1D299743" w14:textId="77777777" w:rsidR="006D21AB" w:rsidRPr="007C517C" w:rsidRDefault="006D21AB" w:rsidP="00ED6A58">
            <w:pPr>
              <w:pStyle w:val="tabela0"/>
              <w:rPr>
                <w:sz w:val="18"/>
                <w:szCs w:val="18"/>
              </w:rPr>
            </w:pPr>
            <w:r w:rsidRPr="007C517C">
              <w:rPr>
                <w:sz w:val="18"/>
                <w:szCs w:val="18"/>
              </w:rPr>
              <w:t>1.</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5F9CB849" w14:textId="138DD03C" w:rsidR="006D21AB" w:rsidRPr="007C517C" w:rsidRDefault="006D21AB" w:rsidP="00ED6A58">
            <w:pPr>
              <w:pStyle w:val="tabela0"/>
              <w:rPr>
                <w:sz w:val="18"/>
                <w:szCs w:val="18"/>
              </w:rPr>
            </w:pPr>
            <w:r w:rsidRPr="007C517C">
              <w:rPr>
                <w:rFonts w:eastAsiaTheme="minorHAnsi"/>
                <w:kern w:val="2"/>
                <w:sz w:val="18"/>
                <w:szCs w:val="18"/>
                <w14:ligatures w14:val="standardContextual"/>
              </w:rPr>
              <w:t xml:space="preserve">Dębica, ul. Grottgera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A56A549"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PkDebiGrottg</w:t>
            </w:r>
          </w:p>
        </w:tc>
        <w:tc>
          <w:tcPr>
            <w:tcW w:w="576" w:type="pct"/>
            <w:shd w:val="clear" w:color="auto" w:fill="FF0000"/>
            <w:vAlign w:val="center"/>
          </w:tcPr>
          <w:p w14:paraId="351614D8" w14:textId="4A94DC6E" w:rsidR="006D21AB" w:rsidRPr="007C517C" w:rsidRDefault="006D21AB" w:rsidP="00ED6A58">
            <w:pPr>
              <w:pStyle w:val="tabela0"/>
              <w:rPr>
                <w:sz w:val="18"/>
                <w:szCs w:val="18"/>
              </w:rPr>
            </w:pPr>
            <w:r w:rsidRPr="007C517C">
              <w:rPr>
                <w:rFonts w:eastAsia="Cambria"/>
                <w:sz w:val="18"/>
                <w:szCs w:val="18"/>
              </w:rPr>
              <w:t>51,2</w:t>
            </w:r>
          </w:p>
        </w:tc>
        <w:tc>
          <w:tcPr>
            <w:tcW w:w="542" w:type="pct"/>
            <w:shd w:val="clear" w:color="auto" w:fill="FFFFFF" w:themeFill="background1"/>
            <w:vAlign w:val="center"/>
          </w:tcPr>
          <w:p w14:paraId="2B2A7F4E" w14:textId="6DCC3099" w:rsidR="006D21AB" w:rsidRPr="007C517C" w:rsidRDefault="006D21AB" w:rsidP="00ED6A58">
            <w:pPr>
              <w:pStyle w:val="tabela0"/>
              <w:rPr>
                <w:sz w:val="18"/>
                <w:szCs w:val="18"/>
              </w:rPr>
            </w:pPr>
            <w:r w:rsidRPr="007C517C">
              <w:rPr>
                <w:rFonts w:eastAsia="Cambria"/>
                <w:sz w:val="18"/>
                <w:szCs w:val="18"/>
              </w:rPr>
              <w:t>27,3</w:t>
            </w:r>
          </w:p>
        </w:tc>
        <w:tc>
          <w:tcPr>
            <w:tcW w:w="719" w:type="pct"/>
            <w:shd w:val="clear" w:color="auto" w:fill="FF0000"/>
            <w:vAlign w:val="center"/>
          </w:tcPr>
          <w:p w14:paraId="1862AF33" w14:textId="3B667FE5" w:rsidR="006D21AB" w:rsidRPr="007C517C" w:rsidRDefault="006D21AB" w:rsidP="00ED6A58">
            <w:pPr>
              <w:pStyle w:val="tabela0"/>
              <w:rPr>
                <w:sz w:val="18"/>
                <w:szCs w:val="18"/>
              </w:rPr>
            </w:pPr>
            <w:r w:rsidRPr="007C517C">
              <w:rPr>
                <w:rFonts w:eastAsia="Cambria"/>
                <w:sz w:val="18"/>
                <w:szCs w:val="18"/>
              </w:rPr>
              <w:t>21,9</w:t>
            </w:r>
          </w:p>
        </w:tc>
        <w:tc>
          <w:tcPr>
            <w:tcW w:w="749" w:type="pct"/>
            <w:shd w:val="clear" w:color="auto" w:fill="FF0000"/>
            <w:vAlign w:val="center"/>
          </w:tcPr>
          <w:p w14:paraId="1CE80588" w14:textId="718B8104" w:rsidR="006D21AB" w:rsidRPr="007C517C" w:rsidRDefault="006D21AB" w:rsidP="00ED6A58">
            <w:pPr>
              <w:pStyle w:val="tabela0"/>
              <w:rPr>
                <w:sz w:val="18"/>
                <w:szCs w:val="18"/>
              </w:rPr>
            </w:pPr>
            <w:r w:rsidRPr="007C517C">
              <w:rPr>
                <w:rFonts w:eastAsia="Cambria"/>
                <w:sz w:val="18"/>
                <w:szCs w:val="18"/>
              </w:rPr>
              <w:t>4,3</w:t>
            </w:r>
          </w:p>
        </w:tc>
      </w:tr>
      <w:tr w:rsidR="00ED6A58" w:rsidRPr="007C517C" w14:paraId="55E2E812" w14:textId="77777777" w:rsidTr="00BB342E">
        <w:trPr>
          <w:trHeight w:val="397"/>
          <w:jc w:val="center"/>
        </w:trPr>
        <w:tc>
          <w:tcPr>
            <w:tcW w:w="240" w:type="pct"/>
            <w:shd w:val="clear" w:color="auto" w:fill="auto"/>
            <w:vAlign w:val="center"/>
            <w:hideMark/>
          </w:tcPr>
          <w:p w14:paraId="1BD5BFD0" w14:textId="77777777" w:rsidR="006D21AB" w:rsidRPr="007C517C" w:rsidRDefault="006D21AB" w:rsidP="00ED6A58">
            <w:pPr>
              <w:pStyle w:val="tabela0"/>
              <w:rPr>
                <w:sz w:val="18"/>
                <w:szCs w:val="18"/>
              </w:rPr>
            </w:pPr>
            <w:r w:rsidRPr="007C517C">
              <w:rPr>
                <w:sz w:val="18"/>
                <w:szCs w:val="18"/>
              </w:rPr>
              <w:t>2.</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5530B6B" w14:textId="77777777" w:rsidR="00ED6A58" w:rsidRPr="007C517C" w:rsidRDefault="006D21AB" w:rsidP="00ED6A58">
            <w:pPr>
              <w:pStyle w:val="tabela0"/>
              <w:rPr>
                <w:rFonts w:eastAsiaTheme="minorHAnsi"/>
                <w:kern w:val="2"/>
                <w:sz w:val="18"/>
                <w:szCs w:val="18"/>
                <w14:ligatures w14:val="standardContextual"/>
              </w:rPr>
            </w:pPr>
            <w:r w:rsidRPr="007C517C">
              <w:rPr>
                <w:rFonts w:eastAsiaTheme="minorHAnsi"/>
                <w:kern w:val="2"/>
                <w:sz w:val="18"/>
                <w:szCs w:val="18"/>
                <w14:ligatures w14:val="standardContextual"/>
              </w:rPr>
              <w:t xml:space="preserve">Iwonicz-Zdrój, </w:t>
            </w:r>
          </w:p>
          <w:p w14:paraId="722C3E4A" w14:textId="0E0BCA0D" w:rsidR="006D21AB" w:rsidRPr="007C517C" w:rsidRDefault="006D21AB" w:rsidP="00ED6A58">
            <w:pPr>
              <w:pStyle w:val="tabela0"/>
              <w:rPr>
                <w:sz w:val="18"/>
                <w:szCs w:val="18"/>
              </w:rPr>
            </w:pPr>
            <w:r w:rsidRPr="007C517C">
              <w:rPr>
                <w:rFonts w:eastAsiaTheme="minorHAnsi"/>
                <w:kern w:val="2"/>
                <w:sz w:val="18"/>
                <w:szCs w:val="18"/>
                <w14:ligatures w14:val="standardContextual"/>
              </w:rPr>
              <w:t>Księdza Rąba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265E91C6"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PkIwonZdrRab</w:t>
            </w:r>
          </w:p>
        </w:tc>
        <w:tc>
          <w:tcPr>
            <w:tcW w:w="576" w:type="pct"/>
            <w:shd w:val="clear" w:color="auto" w:fill="FFFFFF" w:themeFill="background1"/>
            <w:vAlign w:val="center"/>
          </w:tcPr>
          <w:p w14:paraId="65F8ABA8" w14:textId="33BEEC9E" w:rsidR="006D21AB" w:rsidRPr="007C517C" w:rsidRDefault="006D21AB" w:rsidP="00ED6A58">
            <w:pPr>
              <w:pStyle w:val="tabela0"/>
              <w:rPr>
                <w:sz w:val="18"/>
                <w:szCs w:val="18"/>
              </w:rPr>
            </w:pPr>
            <w:r w:rsidRPr="007C517C">
              <w:rPr>
                <w:rFonts w:eastAsia="Cambria"/>
                <w:sz w:val="18"/>
                <w:szCs w:val="18"/>
              </w:rPr>
              <w:t>20,9</w:t>
            </w:r>
          </w:p>
        </w:tc>
        <w:tc>
          <w:tcPr>
            <w:tcW w:w="542" w:type="pct"/>
            <w:shd w:val="clear" w:color="auto" w:fill="FFFFFF" w:themeFill="background1"/>
            <w:vAlign w:val="center"/>
          </w:tcPr>
          <w:p w14:paraId="0FDE2E6A" w14:textId="0EFE2E93" w:rsidR="006D21AB" w:rsidRPr="007C517C" w:rsidRDefault="006D21AB" w:rsidP="00ED6A58">
            <w:pPr>
              <w:pStyle w:val="tabela0"/>
              <w:rPr>
                <w:sz w:val="18"/>
                <w:szCs w:val="18"/>
              </w:rPr>
            </w:pPr>
            <w:r w:rsidRPr="007C517C">
              <w:rPr>
                <w:rFonts w:eastAsia="Cambria"/>
                <w:sz w:val="18"/>
                <w:szCs w:val="18"/>
              </w:rPr>
              <w:t>14,1</w:t>
            </w:r>
          </w:p>
        </w:tc>
        <w:tc>
          <w:tcPr>
            <w:tcW w:w="719" w:type="pct"/>
            <w:shd w:val="clear" w:color="auto" w:fill="FFFFFF" w:themeFill="background1"/>
            <w:vAlign w:val="center"/>
          </w:tcPr>
          <w:p w14:paraId="59A75EF0" w14:textId="77777777" w:rsidR="006D21AB" w:rsidRPr="007C517C" w:rsidRDefault="006D21AB" w:rsidP="00ED6A58">
            <w:pPr>
              <w:pStyle w:val="tabela0"/>
              <w:rPr>
                <w:sz w:val="18"/>
                <w:szCs w:val="18"/>
              </w:rPr>
            </w:pPr>
            <w:r w:rsidRPr="007C517C">
              <w:rPr>
                <w:sz w:val="18"/>
                <w:szCs w:val="18"/>
              </w:rPr>
              <w:t>Nie mierzono</w:t>
            </w:r>
          </w:p>
        </w:tc>
        <w:tc>
          <w:tcPr>
            <w:tcW w:w="749" w:type="pct"/>
            <w:shd w:val="clear" w:color="auto" w:fill="auto"/>
            <w:vAlign w:val="center"/>
          </w:tcPr>
          <w:p w14:paraId="04F21381" w14:textId="1CC2F4EE" w:rsidR="006D21AB" w:rsidRPr="007C517C" w:rsidRDefault="006D21AB" w:rsidP="00ED6A58">
            <w:pPr>
              <w:pStyle w:val="tabela0"/>
              <w:rPr>
                <w:sz w:val="18"/>
                <w:szCs w:val="18"/>
              </w:rPr>
            </w:pPr>
            <w:r w:rsidRPr="007C517C">
              <w:rPr>
                <w:rFonts w:eastAsia="Cambria"/>
                <w:sz w:val="18"/>
                <w:szCs w:val="18"/>
              </w:rPr>
              <w:t>0,6</w:t>
            </w:r>
          </w:p>
        </w:tc>
      </w:tr>
      <w:tr w:rsidR="00ED6A58" w:rsidRPr="007C517C" w14:paraId="70764F94" w14:textId="77777777" w:rsidTr="00ED6A58">
        <w:trPr>
          <w:trHeight w:val="397"/>
          <w:jc w:val="center"/>
        </w:trPr>
        <w:tc>
          <w:tcPr>
            <w:tcW w:w="240" w:type="pct"/>
            <w:shd w:val="clear" w:color="auto" w:fill="auto"/>
            <w:vAlign w:val="center"/>
            <w:hideMark/>
          </w:tcPr>
          <w:p w14:paraId="6060BAF7" w14:textId="77777777" w:rsidR="006D21AB" w:rsidRPr="007C517C" w:rsidRDefault="006D21AB" w:rsidP="00ED6A58">
            <w:pPr>
              <w:pStyle w:val="tabela0"/>
              <w:rPr>
                <w:sz w:val="18"/>
                <w:szCs w:val="18"/>
              </w:rPr>
            </w:pPr>
            <w:r w:rsidRPr="007C517C">
              <w:rPr>
                <w:sz w:val="18"/>
                <w:szCs w:val="18"/>
              </w:rPr>
              <w:t>3.</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9F1702A" w14:textId="79352902" w:rsidR="006D21AB" w:rsidRPr="007C517C" w:rsidRDefault="006D21AB" w:rsidP="00ED6A58">
            <w:pPr>
              <w:pStyle w:val="tabela0"/>
              <w:rPr>
                <w:sz w:val="18"/>
                <w:szCs w:val="18"/>
              </w:rPr>
            </w:pPr>
            <w:r w:rsidRPr="007C517C">
              <w:rPr>
                <w:rFonts w:eastAsiaTheme="minorHAnsi"/>
                <w:kern w:val="2"/>
                <w:sz w:val="18"/>
                <w:szCs w:val="18"/>
                <w14:ligatures w14:val="standardContextual"/>
              </w:rPr>
              <w:t>Jarosław</w:t>
            </w:r>
            <w:r w:rsidR="007C517C" w:rsidRPr="007C517C">
              <w:rPr>
                <w:sz w:val="18"/>
                <w:szCs w:val="18"/>
              </w:rPr>
              <w:t>,</w:t>
            </w:r>
            <w:r w:rsidRPr="007C517C">
              <w:rPr>
                <w:rFonts w:eastAsiaTheme="minorHAnsi"/>
                <w:kern w:val="2"/>
                <w:sz w:val="18"/>
                <w:szCs w:val="18"/>
                <w14:ligatures w14:val="standardContextual"/>
              </w:rPr>
              <w:t xml:space="preserve"> ul. Pruchnicka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3E6904AD"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PkJarosPruch</w:t>
            </w:r>
          </w:p>
        </w:tc>
        <w:tc>
          <w:tcPr>
            <w:tcW w:w="576" w:type="pct"/>
            <w:shd w:val="clear" w:color="auto" w:fill="auto"/>
            <w:vAlign w:val="center"/>
          </w:tcPr>
          <w:p w14:paraId="3ECCBAD1" w14:textId="1F326B30" w:rsidR="006D21AB" w:rsidRPr="007C517C" w:rsidRDefault="006D21AB" w:rsidP="00ED6A58">
            <w:pPr>
              <w:pStyle w:val="tabela0"/>
              <w:rPr>
                <w:sz w:val="18"/>
                <w:szCs w:val="18"/>
              </w:rPr>
            </w:pPr>
            <w:r w:rsidRPr="007C517C">
              <w:rPr>
                <w:rFonts w:eastAsia="Cambria"/>
                <w:sz w:val="18"/>
                <w:szCs w:val="18"/>
              </w:rPr>
              <w:t>39,1</w:t>
            </w:r>
          </w:p>
        </w:tc>
        <w:tc>
          <w:tcPr>
            <w:tcW w:w="542" w:type="pct"/>
            <w:shd w:val="clear" w:color="auto" w:fill="FFFFFF" w:themeFill="background1"/>
            <w:vAlign w:val="center"/>
          </w:tcPr>
          <w:p w14:paraId="4F27B1A0" w14:textId="35CA9ABC" w:rsidR="006D21AB" w:rsidRPr="007C517C" w:rsidRDefault="006D21AB" w:rsidP="00ED6A58">
            <w:pPr>
              <w:pStyle w:val="tabela0"/>
              <w:rPr>
                <w:sz w:val="18"/>
                <w:szCs w:val="18"/>
              </w:rPr>
            </w:pPr>
            <w:r w:rsidRPr="007C517C">
              <w:rPr>
                <w:rFonts w:eastAsia="Cambria"/>
                <w:sz w:val="18"/>
                <w:szCs w:val="18"/>
              </w:rPr>
              <w:t>24,6</w:t>
            </w:r>
          </w:p>
        </w:tc>
        <w:tc>
          <w:tcPr>
            <w:tcW w:w="719" w:type="pct"/>
            <w:shd w:val="clear" w:color="auto" w:fill="auto"/>
            <w:vAlign w:val="center"/>
          </w:tcPr>
          <w:p w14:paraId="40D62ED3" w14:textId="3C657564" w:rsidR="006D21AB" w:rsidRPr="007C517C" w:rsidRDefault="006D21AB" w:rsidP="00ED6A58">
            <w:pPr>
              <w:pStyle w:val="tabela0"/>
              <w:rPr>
                <w:sz w:val="18"/>
                <w:szCs w:val="18"/>
              </w:rPr>
            </w:pPr>
            <w:r w:rsidRPr="007C517C">
              <w:rPr>
                <w:rFonts w:eastAsia="Cambria"/>
                <w:sz w:val="18"/>
                <w:szCs w:val="18"/>
              </w:rPr>
              <w:t>18,5</w:t>
            </w:r>
          </w:p>
        </w:tc>
        <w:tc>
          <w:tcPr>
            <w:tcW w:w="749" w:type="pct"/>
            <w:shd w:val="clear" w:color="auto" w:fill="FF0000"/>
            <w:vAlign w:val="center"/>
          </w:tcPr>
          <w:p w14:paraId="73CF3D79" w14:textId="1C0F58ED" w:rsidR="006D21AB" w:rsidRPr="007C517C" w:rsidRDefault="006D21AB" w:rsidP="00ED6A58">
            <w:pPr>
              <w:pStyle w:val="tabela0"/>
              <w:rPr>
                <w:sz w:val="18"/>
                <w:szCs w:val="18"/>
              </w:rPr>
            </w:pPr>
            <w:r w:rsidRPr="007C517C">
              <w:rPr>
                <w:rFonts w:eastAsia="Cambria"/>
                <w:sz w:val="18"/>
                <w:szCs w:val="18"/>
              </w:rPr>
              <w:t>2,8</w:t>
            </w:r>
          </w:p>
        </w:tc>
      </w:tr>
      <w:tr w:rsidR="00ED6A58" w:rsidRPr="007C517C" w14:paraId="2370F372" w14:textId="77777777" w:rsidTr="00ED6A58">
        <w:trPr>
          <w:trHeight w:val="397"/>
          <w:jc w:val="center"/>
        </w:trPr>
        <w:tc>
          <w:tcPr>
            <w:tcW w:w="240" w:type="pct"/>
            <w:shd w:val="clear" w:color="auto" w:fill="auto"/>
            <w:vAlign w:val="center"/>
            <w:hideMark/>
          </w:tcPr>
          <w:p w14:paraId="556EB88F" w14:textId="77777777" w:rsidR="006D21AB" w:rsidRPr="007C517C" w:rsidRDefault="006D21AB" w:rsidP="00ED6A58">
            <w:pPr>
              <w:pStyle w:val="tabela0"/>
              <w:rPr>
                <w:sz w:val="18"/>
                <w:szCs w:val="18"/>
              </w:rPr>
            </w:pPr>
            <w:r w:rsidRPr="007C517C">
              <w:rPr>
                <w:sz w:val="18"/>
                <w:szCs w:val="18"/>
              </w:rPr>
              <w:t>4.</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13AB37D8" w14:textId="077325F2" w:rsidR="006D21AB" w:rsidRPr="007C517C" w:rsidRDefault="006D21AB" w:rsidP="00ED6A58">
            <w:pPr>
              <w:pStyle w:val="tabela0"/>
              <w:rPr>
                <w:sz w:val="18"/>
                <w:szCs w:val="18"/>
              </w:rPr>
            </w:pPr>
            <w:r w:rsidRPr="007C517C">
              <w:rPr>
                <w:rFonts w:eastAsiaTheme="minorHAnsi"/>
                <w:kern w:val="2"/>
                <w:sz w:val="18"/>
                <w:szCs w:val="18"/>
                <w14:ligatures w14:val="standardContextual"/>
              </w:rPr>
              <w:t>Jasło</w:t>
            </w:r>
            <w:r w:rsidR="007C517C" w:rsidRPr="007C517C">
              <w:rPr>
                <w:sz w:val="18"/>
                <w:szCs w:val="18"/>
              </w:rPr>
              <w:t>,</w:t>
            </w:r>
            <w:r w:rsidRPr="007C517C">
              <w:rPr>
                <w:rFonts w:eastAsiaTheme="minorHAnsi"/>
                <w:kern w:val="2"/>
                <w:sz w:val="18"/>
                <w:szCs w:val="18"/>
                <w14:ligatures w14:val="standardContextual"/>
              </w:rPr>
              <w:t xml:space="preserve"> ul. Sikorskiego</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2A8A108B"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PkJasloSikor</w:t>
            </w:r>
          </w:p>
        </w:tc>
        <w:tc>
          <w:tcPr>
            <w:tcW w:w="576" w:type="pct"/>
            <w:shd w:val="clear" w:color="auto" w:fill="FFFFFF" w:themeFill="background1"/>
            <w:vAlign w:val="center"/>
          </w:tcPr>
          <w:p w14:paraId="37893BA2" w14:textId="4DABC382" w:rsidR="006D21AB" w:rsidRPr="007C517C" w:rsidRDefault="006D21AB" w:rsidP="00ED6A58">
            <w:pPr>
              <w:pStyle w:val="tabela0"/>
              <w:rPr>
                <w:sz w:val="18"/>
                <w:szCs w:val="18"/>
              </w:rPr>
            </w:pPr>
            <w:r w:rsidRPr="007C517C">
              <w:rPr>
                <w:rFonts w:eastAsia="Cambria"/>
                <w:sz w:val="18"/>
                <w:szCs w:val="18"/>
              </w:rPr>
              <w:t>37,2</w:t>
            </w:r>
          </w:p>
        </w:tc>
        <w:tc>
          <w:tcPr>
            <w:tcW w:w="542" w:type="pct"/>
            <w:shd w:val="clear" w:color="auto" w:fill="FFFFFF" w:themeFill="background1"/>
            <w:vAlign w:val="center"/>
          </w:tcPr>
          <w:p w14:paraId="26C19610" w14:textId="7192461E" w:rsidR="006D21AB" w:rsidRPr="007C517C" w:rsidRDefault="006D21AB" w:rsidP="00ED6A58">
            <w:pPr>
              <w:pStyle w:val="tabela0"/>
              <w:rPr>
                <w:sz w:val="18"/>
                <w:szCs w:val="18"/>
              </w:rPr>
            </w:pPr>
            <w:r w:rsidRPr="007C517C">
              <w:rPr>
                <w:rFonts w:eastAsia="Cambria"/>
                <w:sz w:val="18"/>
                <w:szCs w:val="18"/>
              </w:rPr>
              <w:t>19,4</w:t>
            </w:r>
          </w:p>
        </w:tc>
        <w:tc>
          <w:tcPr>
            <w:tcW w:w="719" w:type="pct"/>
            <w:shd w:val="clear" w:color="auto" w:fill="FFFFFF" w:themeFill="background1"/>
            <w:vAlign w:val="center"/>
          </w:tcPr>
          <w:p w14:paraId="6BA69FFA" w14:textId="09FC8391" w:rsidR="006D21AB" w:rsidRPr="007C517C" w:rsidRDefault="006D21AB" w:rsidP="00ED6A58">
            <w:pPr>
              <w:pStyle w:val="tabela0"/>
              <w:rPr>
                <w:sz w:val="18"/>
                <w:szCs w:val="18"/>
              </w:rPr>
            </w:pPr>
            <w:r w:rsidRPr="007C517C">
              <w:rPr>
                <w:rFonts w:eastAsia="Cambria"/>
                <w:sz w:val="18"/>
                <w:szCs w:val="18"/>
              </w:rPr>
              <w:t>12,8</w:t>
            </w:r>
          </w:p>
        </w:tc>
        <w:tc>
          <w:tcPr>
            <w:tcW w:w="749" w:type="pct"/>
            <w:shd w:val="clear" w:color="auto" w:fill="FF0000"/>
            <w:vAlign w:val="center"/>
          </w:tcPr>
          <w:p w14:paraId="7254348D" w14:textId="6F729B95" w:rsidR="006D21AB" w:rsidRPr="007C517C" w:rsidRDefault="006D21AB" w:rsidP="00ED6A58">
            <w:pPr>
              <w:pStyle w:val="tabela0"/>
              <w:rPr>
                <w:sz w:val="18"/>
                <w:szCs w:val="18"/>
              </w:rPr>
            </w:pPr>
            <w:r w:rsidRPr="007C517C">
              <w:rPr>
                <w:rFonts w:eastAsia="Cambria"/>
                <w:sz w:val="18"/>
                <w:szCs w:val="18"/>
              </w:rPr>
              <w:t>2,4</w:t>
            </w:r>
          </w:p>
        </w:tc>
      </w:tr>
      <w:tr w:rsidR="00ED6A58" w:rsidRPr="007C517C" w14:paraId="305F16DD" w14:textId="77777777" w:rsidTr="00ED6A58">
        <w:trPr>
          <w:trHeight w:val="397"/>
          <w:jc w:val="center"/>
        </w:trPr>
        <w:tc>
          <w:tcPr>
            <w:tcW w:w="240" w:type="pct"/>
            <w:shd w:val="clear" w:color="auto" w:fill="auto"/>
            <w:vAlign w:val="center"/>
            <w:hideMark/>
          </w:tcPr>
          <w:p w14:paraId="3C390DC9" w14:textId="77777777" w:rsidR="006D21AB" w:rsidRPr="007C517C" w:rsidRDefault="006D21AB" w:rsidP="00ED6A58">
            <w:pPr>
              <w:pStyle w:val="tabela0"/>
              <w:rPr>
                <w:sz w:val="18"/>
                <w:szCs w:val="18"/>
              </w:rPr>
            </w:pPr>
            <w:r w:rsidRPr="007C517C">
              <w:rPr>
                <w:sz w:val="18"/>
                <w:szCs w:val="18"/>
              </w:rPr>
              <w:t>5.</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3D2ACC3" w14:textId="35B6281B"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Krosno</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Kletówki</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43A9F63"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PkKrosKletow</w:t>
            </w:r>
          </w:p>
        </w:tc>
        <w:tc>
          <w:tcPr>
            <w:tcW w:w="576" w:type="pct"/>
            <w:shd w:val="clear" w:color="auto" w:fill="auto"/>
            <w:vAlign w:val="center"/>
          </w:tcPr>
          <w:p w14:paraId="3C5306ED" w14:textId="2D6792D8" w:rsidR="006D21AB" w:rsidRPr="007C517C" w:rsidRDefault="006D21AB" w:rsidP="00ED6A58">
            <w:pPr>
              <w:pStyle w:val="tabela0"/>
              <w:rPr>
                <w:sz w:val="18"/>
                <w:szCs w:val="18"/>
              </w:rPr>
            </w:pPr>
            <w:r w:rsidRPr="007C517C">
              <w:rPr>
                <w:rFonts w:eastAsia="Cambria"/>
                <w:sz w:val="18"/>
                <w:szCs w:val="18"/>
              </w:rPr>
              <w:t>36,4</w:t>
            </w:r>
          </w:p>
        </w:tc>
        <w:tc>
          <w:tcPr>
            <w:tcW w:w="542" w:type="pct"/>
            <w:shd w:val="clear" w:color="auto" w:fill="FFFFFF" w:themeFill="background1"/>
            <w:vAlign w:val="center"/>
          </w:tcPr>
          <w:p w14:paraId="583D85DE" w14:textId="2E299C93" w:rsidR="006D21AB" w:rsidRPr="007C517C" w:rsidRDefault="006D21AB" w:rsidP="00ED6A58">
            <w:pPr>
              <w:pStyle w:val="tabela0"/>
              <w:rPr>
                <w:sz w:val="18"/>
                <w:szCs w:val="18"/>
              </w:rPr>
            </w:pPr>
            <w:r w:rsidRPr="007C517C">
              <w:rPr>
                <w:rFonts w:eastAsia="Cambria"/>
                <w:sz w:val="18"/>
                <w:szCs w:val="18"/>
              </w:rPr>
              <w:t>22,3</w:t>
            </w:r>
          </w:p>
        </w:tc>
        <w:tc>
          <w:tcPr>
            <w:tcW w:w="719" w:type="pct"/>
            <w:shd w:val="clear" w:color="auto" w:fill="auto"/>
            <w:vAlign w:val="center"/>
          </w:tcPr>
          <w:p w14:paraId="4B457256" w14:textId="4594B23C" w:rsidR="006D21AB" w:rsidRPr="007C517C" w:rsidRDefault="006D21AB" w:rsidP="00ED6A58">
            <w:pPr>
              <w:pStyle w:val="tabela0"/>
              <w:rPr>
                <w:sz w:val="18"/>
                <w:szCs w:val="18"/>
              </w:rPr>
            </w:pPr>
            <w:r w:rsidRPr="007C517C">
              <w:rPr>
                <w:rFonts w:eastAsia="Cambria"/>
                <w:sz w:val="18"/>
                <w:szCs w:val="18"/>
              </w:rPr>
              <w:t>14,6</w:t>
            </w:r>
          </w:p>
        </w:tc>
        <w:tc>
          <w:tcPr>
            <w:tcW w:w="749" w:type="pct"/>
            <w:shd w:val="clear" w:color="auto" w:fill="FF0000"/>
            <w:vAlign w:val="center"/>
          </w:tcPr>
          <w:p w14:paraId="42401B2B" w14:textId="39036849" w:rsidR="006D21AB" w:rsidRPr="007C517C" w:rsidRDefault="006D21AB" w:rsidP="00ED6A58">
            <w:pPr>
              <w:pStyle w:val="tabela0"/>
              <w:rPr>
                <w:sz w:val="18"/>
                <w:szCs w:val="18"/>
              </w:rPr>
            </w:pPr>
            <w:r w:rsidRPr="007C517C">
              <w:rPr>
                <w:rFonts w:eastAsia="Cambria"/>
                <w:sz w:val="18"/>
                <w:szCs w:val="18"/>
              </w:rPr>
              <w:t>1,9</w:t>
            </w:r>
          </w:p>
        </w:tc>
      </w:tr>
      <w:tr w:rsidR="00ED6A58" w:rsidRPr="007C517C" w14:paraId="059D704C" w14:textId="77777777" w:rsidTr="00ED6A58">
        <w:trPr>
          <w:trHeight w:val="397"/>
          <w:jc w:val="center"/>
        </w:trPr>
        <w:tc>
          <w:tcPr>
            <w:tcW w:w="240" w:type="pct"/>
            <w:shd w:val="clear" w:color="auto" w:fill="auto"/>
            <w:vAlign w:val="center"/>
            <w:hideMark/>
          </w:tcPr>
          <w:p w14:paraId="303276F1" w14:textId="77777777" w:rsidR="006D21AB" w:rsidRPr="007C517C" w:rsidRDefault="006D21AB" w:rsidP="00ED6A58">
            <w:pPr>
              <w:pStyle w:val="tabela0"/>
              <w:rPr>
                <w:sz w:val="18"/>
                <w:szCs w:val="18"/>
              </w:rPr>
            </w:pPr>
            <w:r w:rsidRPr="007C517C">
              <w:rPr>
                <w:sz w:val="18"/>
                <w:szCs w:val="18"/>
              </w:rPr>
              <w:lastRenderedPageBreak/>
              <w:t>6.</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1B09C92E" w14:textId="67835DE6"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Mielec</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Pogodna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6177A414" w14:textId="77777777" w:rsidR="006D21AB" w:rsidRPr="007C517C" w:rsidRDefault="006D21AB" w:rsidP="00ED6A58">
            <w:pPr>
              <w:pStyle w:val="tabela0"/>
              <w:rPr>
                <w:sz w:val="18"/>
                <w:szCs w:val="18"/>
              </w:rPr>
            </w:pPr>
            <w:r w:rsidRPr="007C517C">
              <w:rPr>
                <w:rFonts w:eastAsiaTheme="minorHAnsi"/>
                <w:kern w:val="2"/>
                <w:sz w:val="18"/>
                <w:szCs w:val="18"/>
                <w14:ligatures w14:val="standardContextual"/>
              </w:rPr>
              <w:t>PkMielPogodn</w:t>
            </w:r>
          </w:p>
        </w:tc>
        <w:tc>
          <w:tcPr>
            <w:tcW w:w="576" w:type="pct"/>
            <w:shd w:val="clear" w:color="auto" w:fill="auto"/>
            <w:vAlign w:val="center"/>
          </w:tcPr>
          <w:p w14:paraId="03E97582" w14:textId="7CFDB96A" w:rsidR="006D21AB" w:rsidRPr="003E6190" w:rsidRDefault="003E6190" w:rsidP="00ED6A58">
            <w:pPr>
              <w:pStyle w:val="tabela0"/>
              <w:rPr>
                <w:sz w:val="18"/>
                <w:szCs w:val="18"/>
                <w:lang w:val="pl-PL"/>
              </w:rPr>
            </w:pPr>
            <w:r>
              <w:rPr>
                <w:rFonts w:eastAsia="Cambria"/>
                <w:sz w:val="18"/>
                <w:szCs w:val="18"/>
                <w:lang w:val="pl-PL"/>
              </w:rPr>
              <w:t>39,4</w:t>
            </w:r>
          </w:p>
        </w:tc>
        <w:tc>
          <w:tcPr>
            <w:tcW w:w="542" w:type="pct"/>
            <w:shd w:val="clear" w:color="auto" w:fill="FFFFFF" w:themeFill="background1"/>
            <w:vAlign w:val="center"/>
          </w:tcPr>
          <w:p w14:paraId="2E4DA032" w14:textId="3DEE3360" w:rsidR="006D21AB" w:rsidRPr="007C517C" w:rsidRDefault="006D21AB" w:rsidP="00ED6A58">
            <w:pPr>
              <w:pStyle w:val="tabela0"/>
              <w:rPr>
                <w:sz w:val="18"/>
                <w:szCs w:val="18"/>
              </w:rPr>
            </w:pPr>
            <w:r w:rsidRPr="007C517C">
              <w:rPr>
                <w:rFonts w:eastAsia="Cambria"/>
                <w:sz w:val="18"/>
                <w:szCs w:val="18"/>
              </w:rPr>
              <w:t>24,1</w:t>
            </w:r>
          </w:p>
        </w:tc>
        <w:tc>
          <w:tcPr>
            <w:tcW w:w="719" w:type="pct"/>
            <w:shd w:val="clear" w:color="auto" w:fill="FFFFFF" w:themeFill="background1"/>
            <w:vAlign w:val="center"/>
          </w:tcPr>
          <w:p w14:paraId="730758D5" w14:textId="77777777" w:rsidR="006D21AB" w:rsidRPr="007C517C" w:rsidRDefault="006D21AB" w:rsidP="00ED6A58">
            <w:pPr>
              <w:pStyle w:val="tabela0"/>
              <w:rPr>
                <w:sz w:val="18"/>
                <w:szCs w:val="18"/>
              </w:rPr>
            </w:pPr>
            <w:r w:rsidRPr="007C517C">
              <w:rPr>
                <w:sz w:val="18"/>
                <w:szCs w:val="18"/>
              </w:rPr>
              <w:t>Nie mierzono</w:t>
            </w:r>
          </w:p>
        </w:tc>
        <w:tc>
          <w:tcPr>
            <w:tcW w:w="749" w:type="pct"/>
            <w:shd w:val="clear" w:color="auto" w:fill="FF0000"/>
            <w:vAlign w:val="center"/>
          </w:tcPr>
          <w:p w14:paraId="7BE7C5D5" w14:textId="7B2E033C" w:rsidR="006D21AB" w:rsidRPr="007C517C" w:rsidRDefault="006D21AB" w:rsidP="00ED6A58">
            <w:pPr>
              <w:pStyle w:val="tabela0"/>
              <w:rPr>
                <w:sz w:val="18"/>
                <w:szCs w:val="18"/>
              </w:rPr>
            </w:pPr>
            <w:r w:rsidRPr="007C517C">
              <w:rPr>
                <w:rFonts w:eastAsia="Cambria"/>
                <w:sz w:val="18"/>
                <w:szCs w:val="18"/>
              </w:rPr>
              <w:t>2,6</w:t>
            </w:r>
          </w:p>
        </w:tc>
      </w:tr>
      <w:tr w:rsidR="00ED6A58" w:rsidRPr="007C517C" w14:paraId="4C20FB8D" w14:textId="77777777" w:rsidTr="00ED6A58">
        <w:trPr>
          <w:trHeight w:val="397"/>
          <w:jc w:val="center"/>
        </w:trPr>
        <w:tc>
          <w:tcPr>
            <w:tcW w:w="240" w:type="pct"/>
            <w:shd w:val="clear" w:color="auto" w:fill="auto"/>
            <w:vAlign w:val="center"/>
            <w:hideMark/>
          </w:tcPr>
          <w:p w14:paraId="29EB9A6B" w14:textId="77777777" w:rsidR="006D21AB" w:rsidRPr="007C517C" w:rsidRDefault="006D21AB" w:rsidP="00ED6A58">
            <w:pPr>
              <w:pStyle w:val="tabela0"/>
              <w:rPr>
                <w:sz w:val="18"/>
                <w:szCs w:val="18"/>
              </w:rPr>
            </w:pPr>
            <w:r w:rsidRPr="007C517C">
              <w:rPr>
                <w:sz w:val="18"/>
                <w:szCs w:val="18"/>
              </w:rPr>
              <w:t>7.</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E8FD4DC" w14:textId="282D6EB3"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Nisko</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Szklarniowa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EE5DB87" w14:textId="77777777"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PkNiskoSzkla</w:t>
            </w:r>
          </w:p>
        </w:tc>
        <w:tc>
          <w:tcPr>
            <w:tcW w:w="576" w:type="pct"/>
            <w:shd w:val="clear" w:color="auto" w:fill="auto"/>
            <w:vAlign w:val="center"/>
          </w:tcPr>
          <w:p w14:paraId="1DC533A3" w14:textId="3E8C1CBA" w:rsidR="006D21AB" w:rsidRPr="007C517C" w:rsidRDefault="006D21AB" w:rsidP="00ED6A58">
            <w:pPr>
              <w:pStyle w:val="tabela0"/>
              <w:rPr>
                <w:sz w:val="18"/>
                <w:szCs w:val="18"/>
              </w:rPr>
            </w:pPr>
            <w:r w:rsidRPr="007C517C">
              <w:rPr>
                <w:rFonts w:eastAsia="Cambria"/>
                <w:sz w:val="18"/>
                <w:szCs w:val="18"/>
              </w:rPr>
              <w:t>43,4</w:t>
            </w:r>
          </w:p>
        </w:tc>
        <w:tc>
          <w:tcPr>
            <w:tcW w:w="542" w:type="pct"/>
            <w:shd w:val="clear" w:color="auto" w:fill="FFFFFF" w:themeFill="background1"/>
            <w:vAlign w:val="center"/>
          </w:tcPr>
          <w:p w14:paraId="315ABFE5" w14:textId="557D4C31" w:rsidR="006D21AB" w:rsidRPr="007C517C" w:rsidRDefault="006D21AB" w:rsidP="00ED6A58">
            <w:pPr>
              <w:pStyle w:val="tabela0"/>
              <w:rPr>
                <w:sz w:val="18"/>
                <w:szCs w:val="18"/>
              </w:rPr>
            </w:pPr>
            <w:r w:rsidRPr="007C517C">
              <w:rPr>
                <w:rFonts w:eastAsia="Cambria"/>
                <w:sz w:val="18"/>
                <w:szCs w:val="18"/>
              </w:rPr>
              <w:t>25,8</w:t>
            </w:r>
          </w:p>
        </w:tc>
        <w:tc>
          <w:tcPr>
            <w:tcW w:w="719" w:type="pct"/>
            <w:shd w:val="clear" w:color="auto" w:fill="FFFFFF" w:themeFill="background1"/>
            <w:vAlign w:val="center"/>
          </w:tcPr>
          <w:p w14:paraId="01807934" w14:textId="7C6465D0" w:rsidR="006D21AB" w:rsidRPr="007C517C" w:rsidRDefault="006D21AB" w:rsidP="00ED6A58">
            <w:pPr>
              <w:pStyle w:val="tabela0"/>
              <w:rPr>
                <w:sz w:val="18"/>
                <w:szCs w:val="18"/>
              </w:rPr>
            </w:pPr>
            <w:r w:rsidRPr="007C517C">
              <w:rPr>
                <w:rFonts w:eastAsia="Cambria"/>
                <w:sz w:val="18"/>
                <w:szCs w:val="18"/>
              </w:rPr>
              <w:t>18,2</w:t>
            </w:r>
          </w:p>
        </w:tc>
        <w:tc>
          <w:tcPr>
            <w:tcW w:w="749" w:type="pct"/>
            <w:shd w:val="clear" w:color="auto" w:fill="FF0000"/>
            <w:vAlign w:val="center"/>
          </w:tcPr>
          <w:p w14:paraId="38B67E88" w14:textId="4FEA212E" w:rsidR="006D21AB" w:rsidRPr="007C517C" w:rsidRDefault="006D21AB" w:rsidP="00ED6A58">
            <w:pPr>
              <w:pStyle w:val="tabela0"/>
              <w:rPr>
                <w:sz w:val="18"/>
                <w:szCs w:val="18"/>
              </w:rPr>
            </w:pPr>
            <w:r w:rsidRPr="007C517C">
              <w:rPr>
                <w:rFonts w:eastAsia="Cambria"/>
                <w:sz w:val="18"/>
                <w:szCs w:val="18"/>
              </w:rPr>
              <w:t>2,8</w:t>
            </w:r>
          </w:p>
        </w:tc>
      </w:tr>
      <w:tr w:rsidR="00ED6A58" w:rsidRPr="007C517C" w14:paraId="31966A50" w14:textId="77777777" w:rsidTr="00ED6A58">
        <w:trPr>
          <w:trHeight w:val="397"/>
          <w:jc w:val="center"/>
        </w:trPr>
        <w:tc>
          <w:tcPr>
            <w:tcW w:w="240" w:type="pct"/>
            <w:shd w:val="clear" w:color="auto" w:fill="auto"/>
            <w:vAlign w:val="center"/>
            <w:hideMark/>
          </w:tcPr>
          <w:p w14:paraId="7D9A2F28" w14:textId="77777777" w:rsidR="006D21AB" w:rsidRPr="007C517C" w:rsidRDefault="006D21AB" w:rsidP="00ED6A58">
            <w:pPr>
              <w:pStyle w:val="tabela0"/>
              <w:rPr>
                <w:sz w:val="18"/>
                <w:szCs w:val="18"/>
              </w:rPr>
            </w:pPr>
            <w:r w:rsidRPr="007C517C">
              <w:rPr>
                <w:sz w:val="18"/>
                <w:szCs w:val="18"/>
              </w:rPr>
              <w:t>8.</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9F53990" w14:textId="72B872C1" w:rsidR="0011791E" w:rsidRPr="007C517C" w:rsidRDefault="006D21AB"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Przemyśl</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1F10158F" w14:textId="464A42E6"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ul. Grunwaldzka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4717C486" w14:textId="77777777"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PkPrzemGrunw</w:t>
            </w:r>
          </w:p>
        </w:tc>
        <w:tc>
          <w:tcPr>
            <w:tcW w:w="576" w:type="pct"/>
            <w:shd w:val="clear" w:color="auto" w:fill="auto"/>
            <w:vAlign w:val="center"/>
          </w:tcPr>
          <w:p w14:paraId="720D4264" w14:textId="2CBF08BA" w:rsidR="006D21AB" w:rsidRPr="003E6190" w:rsidRDefault="006D21AB" w:rsidP="00ED6A58">
            <w:pPr>
              <w:pStyle w:val="tabela0"/>
              <w:rPr>
                <w:sz w:val="18"/>
                <w:szCs w:val="18"/>
                <w:lang w:val="pl-PL"/>
              </w:rPr>
            </w:pPr>
            <w:r w:rsidRPr="007C517C">
              <w:rPr>
                <w:rFonts w:eastAsia="Cambria"/>
                <w:sz w:val="18"/>
                <w:szCs w:val="18"/>
              </w:rPr>
              <w:t>34,</w:t>
            </w:r>
            <w:r w:rsidR="003E6190">
              <w:rPr>
                <w:rFonts w:eastAsia="Cambria"/>
                <w:sz w:val="18"/>
                <w:szCs w:val="18"/>
                <w:lang w:val="pl-PL"/>
              </w:rPr>
              <w:t>3</w:t>
            </w:r>
          </w:p>
        </w:tc>
        <w:tc>
          <w:tcPr>
            <w:tcW w:w="542" w:type="pct"/>
            <w:shd w:val="clear" w:color="auto" w:fill="FFFFFF" w:themeFill="background1"/>
            <w:vAlign w:val="center"/>
          </w:tcPr>
          <w:p w14:paraId="01B8F57C" w14:textId="683939CB" w:rsidR="006D21AB" w:rsidRPr="007C517C" w:rsidRDefault="006D21AB" w:rsidP="00ED6A58">
            <w:pPr>
              <w:pStyle w:val="tabela0"/>
              <w:rPr>
                <w:sz w:val="18"/>
                <w:szCs w:val="18"/>
              </w:rPr>
            </w:pPr>
            <w:r w:rsidRPr="007C517C">
              <w:rPr>
                <w:rFonts w:eastAsia="Cambria"/>
                <w:sz w:val="18"/>
                <w:szCs w:val="18"/>
              </w:rPr>
              <w:t>20,3</w:t>
            </w:r>
          </w:p>
        </w:tc>
        <w:tc>
          <w:tcPr>
            <w:tcW w:w="719" w:type="pct"/>
            <w:shd w:val="clear" w:color="auto" w:fill="FFFFFF" w:themeFill="background1"/>
            <w:vAlign w:val="center"/>
          </w:tcPr>
          <w:p w14:paraId="2FAE52F7" w14:textId="26A38C33" w:rsidR="006D21AB" w:rsidRPr="007C517C" w:rsidRDefault="006D21AB" w:rsidP="00ED6A58">
            <w:pPr>
              <w:pStyle w:val="tabela0"/>
              <w:rPr>
                <w:sz w:val="18"/>
                <w:szCs w:val="18"/>
              </w:rPr>
            </w:pPr>
            <w:r w:rsidRPr="007C517C">
              <w:rPr>
                <w:rFonts w:eastAsia="Cambria"/>
                <w:sz w:val="18"/>
                <w:szCs w:val="18"/>
              </w:rPr>
              <w:t>17,0</w:t>
            </w:r>
          </w:p>
        </w:tc>
        <w:tc>
          <w:tcPr>
            <w:tcW w:w="749" w:type="pct"/>
            <w:shd w:val="clear" w:color="auto" w:fill="FF0000"/>
            <w:vAlign w:val="center"/>
          </w:tcPr>
          <w:p w14:paraId="4DB19B0F" w14:textId="437EA960" w:rsidR="006D21AB" w:rsidRPr="007C517C" w:rsidRDefault="006D21AB" w:rsidP="00ED6A58">
            <w:pPr>
              <w:pStyle w:val="tabela0"/>
              <w:rPr>
                <w:sz w:val="18"/>
                <w:szCs w:val="18"/>
              </w:rPr>
            </w:pPr>
            <w:r w:rsidRPr="007C517C">
              <w:rPr>
                <w:rFonts w:eastAsia="Cambria"/>
                <w:sz w:val="18"/>
                <w:szCs w:val="18"/>
              </w:rPr>
              <w:t>2,1</w:t>
            </w:r>
          </w:p>
        </w:tc>
      </w:tr>
      <w:tr w:rsidR="00ED6A58" w:rsidRPr="007C517C" w14:paraId="45C6F3AE" w14:textId="77777777" w:rsidTr="00BB342E">
        <w:trPr>
          <w:trHeight w:val="159"/>
          <w:jc w:val="center"/>
        </w:trPr>
        <w:tc>
          <w:tcPr>
            <w:tcW w:w="240" w:type="pct"/>
            <w:shd w:val="clear" w:color="auto" w:fill="auto"/>
            <w:vAlign w:val="center"/>
            <w:hideMark/>
          </w:tcPr>
          <w:p w14:paraId="734D89B8" w14:textId="77777777" w:rsidR="006D21AB" w:rsidRPr="007C517C" w:rsidRDefault="006D21AB" w:rsidP="00ED6A58">
            <w:pPr>
              <w:pStyle w:val="tabela0"/>
              <w:rPr>
                <w:sz w:val="18"/>
                <w:szCs w:val="18"/>
              </w:rPr>
            </w:pPr>
            <w:r w:rsidRPr="007C517C">
              <w:rPr>
                <w:sz w:val="18"/>
                <w:szCs w:val="18"/>
              </w:rPr>
              <w:t>9.</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1CFE531" w14:textId="0026FCAF" w:rsidR="00ED6A58" w:rsidRPr="007C517C" w:rsidRDefault="006D21AB"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Rymanów-Zdrój</w:t>
            </w:r>
            <w:r w:rsidR="007C517C" w:rsidRPr="007C517C">
              <w:rPr>
                <w:sz w:val="18"/>
                <w:szCs w:val="18"/>
              </w:rPr>
              <w:t>,</w:t>
            </w:r>
          </w:p>
          <w:p w14:paraId="00A95A86" w14:textId="3134633D"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 xml:space="preserve">ul. Parkowa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C0271C3" w14:textId="77777777" w:rsidR="006D21AB" w:rsidRPr="007C517C" w:rsidRDefault="006D21AB" w:rsidP="00ED6A58">
            <w:pPr>
              <w:pStyle w:val="tabela0"/>
              <w:rPr>
                <w:sz w:val="18"/>
                <w:szCs w:val="18"/>
              </w:rPr>
            </w:pPr>
            <w:r w:rsidRPr="007C517C">
              <w:rPr>
                <w:rFonts w:eastAsiaTheme="minorHAnsi"/>
                <w:color w:val="262626"/>
                <w:kern w:val="2"/>
                <w:sz w:val="18"/>
                <w:szCs w:val="18"/>
                <w14:ligatures w14:val="standardContextual"/>
              </w:rPr>
              <w:t>PkRymZdrPark</w:t>
            </w:r>
          </w:p>
        </w:tc>
        <w:tc>
          <w:tcPr>
            <w:tcW w:w="576" w:type="pct"/>
            <w:shd w:val="clear" w:color="auto" w:fill="FFFFFF" w:themeFill="background1"/>
            <w:vAlign w:val="center"/>
          </w:tcPr>
          <w:p w14:paraId="34FFB611" w14:textId="07E0564C" w:rsidR="006D21AB" w:rsidRPr="007C517C" w:rsidRDefault="006D21AB" w:rsidP="00ED6A58">
            <w:pPr>
              <w:pStyle w:val="tabela0"/>
              <w:rPr>
                <w:sz w:val="18"/>
                <w:szCs w:val="18"/>
              </w:rPr>
            </w:pPr>
            <w:r w:rsidRPr="007C517C">
              <w:rPr>
                <w:rFonts w:eastAsia="Cambria"/>
                <w:sz w:val="18"/>
                <w:szCs w:val="18"/>
              </w:rPr>
              <w:t>23,5</w:t>
            </w:r>
          </w:p>
        </w:tc>
        <w:tc>
          <w:tcPr>
            <w:tcW w:w="542" w:type="pct"/>
            <w:shd w:val="clear" w:color="auto" w:fill="FFFFFF" w:themeFill="background1"/>
            <w:vAlign w:val="center"/>
          </w:tcPr>
          <w:p w14:paraId="50F873C1" w14:textId="3DD9F0D1" w:rsidR="006D21AB" w:rsidRPr="007C517C" w:rsidRDefault="006D21AB" w:rsidP="00ED6A58">
            <w:pPr>
              <w:pStyle w:val="tabela0"/>
              <w:rPr>
                <w:sz w:val="18"/>
                <w:szCs w:val="18"/>
              </w:rPr>
            </w:pPr>
            <w:r w:rsidRPr="007C517C">
              <w:rPr>
                <w:rFonts w:eastAsia="Cambria"/>
                <w:sz w:val="18"/>
                <w:szCs w:val="18"/>
              </w:rPr>
              <w:t>14,6</w:t>
            </w:r>
          </w:p>
        </w:tc>
        <w:tc>
          <w:tcPr>
            <w:tcW w:w="719" w:type="pct"/>
            <w:shd w:val="clear" w:color="auto" w:fill="FFFFFF" w:themeFill="background1"/>
            <w:vAlign w:val="center"/>
          </w:tcPr>
          <w:p w14:paraId="667D9B30" w14:textId="3D4A94A6" w:rsidR="006D21AB" w:rsidRPr="007C517C" w:rsidRDefault="006D21AB" w:rsidP="00ED6A58">
            <w:pPr>
              <w:pStyle w:val="tabela0"/>
              <w:rPr>
                <w:sz w:val="18"/>
                <w:szCs w:val="18"/>
              </w:rPr>
            </w:pPr>
            <w:r w:rsidRPr="007C517C">
              <w:rPr>
                <w:rFonts w:eastAsia="Cambria"/>
                <w:sz w:val="18"/>
                <w:szCs w:val="18"/>
              </w:rPr>
              <w:t>9,0</w:t>
            </w:r>
          </w:p>
        </w:tc>
        <w:tc>
          <w:tcPr>
            <w:tcW w:w="749" w:type="pct"/>
            <w:shd w:val="clear" w:color="auto" w:fill="auto"/>
            <w:vAlign w:val="center"/>
          </w:tcPr>
          <w:p w14:paraId="7BB765BD" w14:textId="557CB945" w:rsidR="006D21AB" w:rsidRPr="007C517C" w:rsidRDefault="006D21AB" w:rsidP="00ED6A58">
            <w:pPr>
              <w:pStyle w:val="tabela0"/>
              <w:rPr>
                <w:sz w:val="18"/>
                <w:szCs w:val="18"/>
              </w:rPr>
            </w:pPr>
            <w:r w:rsidRPr="007C517C">
              <w:rPr>
                <w:rFonts w:eastAsia="Cambria"/>
                <w:sz w:val="18"/>
                <w:szCs w:val="18"/>
              </w:rPr>
              <w:t>1,0</w:t>
            </w:r>
          </w:p>
        </w:tc>
      </w:tr>
      <w:tr w:rsidR="00ED6A58" w:rsidRPr="007C517C" w14:paraId="651D720F" w14:textId="77777777" w:rsidTr="00ED6A58">
        <w:trPr>
          <w:trHeight w:val="397"/>
          <w:jc w:val="center"/>
        </w:trPr>
        <w:tc>
          <w:tcPr>
            <w:tcW w:w="240" w:type="pct"/>
            <w:shd w:val="clear" w:color="auto" w:fill="auto"/>
            <w:vAlign w:val="center"/>
            <w:hideMark/>
          </w:tcPr>
          <w:p w14:paraId="50CEB47A" w14:textId="77777777" w:rsidR="00884085" w:rsidRPr="007C517C" w:rsidRDefault="00884085" w:rsidP="00ED6A58">
            <w:pPr>
              <w:pStyle w:val="tabela0"/>
              <w:rPr>
                <w:sz w:val="18"/>
                <w:szCs w:val="18"/>
              </w:rPr>
            </w:pPr>
            <w:r w:rsidRPr="007C517C">
              <w:rPr>
                <w:sz w:val="18"/>
                <w:szCs w:val="18"/>
              </w:rPr>
              <w:t>10.</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4EE815E" w14:textId="29174443"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Sanok</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ul. Sadowa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6CE5ACD7" w14:textId="77777777"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PkSanoSadowa</w:t>
            </w:r>
          </w:p>
        </w:tc>
        <w:tc>
          <w:tcPr>
            <w:tcW w:w="576" w:type="pct"/>
            <w:shd w:val="clear" w:color="auto" w:fill="auto"/>
            <w:vAlign w:val="center"/>
          </w:tcPr>
          <w:p w14:paraId="145CD580" w14:textId="127E5C01" w:rsidR="00884085" w:rsidRPr="007C517C" w:rsidRDefault="00884085" w:rsidP="00ED6A58">
            <w:pPr>
              <w:pStyle w:val="tabela0"/>
              <w:rPr>
                <w:sz w:val="18"/>
                <w:szCs w:val="18"/>
              </w:rPr>
            </w:pPr>
            <w:r w:rsidRPr="007C517C">
              <w:rPr>
                <w:rFonts w:eastAsia="Cambria"/>
                <w:sz w:val="18"/>
                <w:szCs w:val="18"/>
              </w:rPr>
              <w:t>35,6</w:t>
            </w:r>
          </w:p>
        </w:tc>
        <w:tc>
          <w:tcPr>
            <w:tcW w:w="542" w:type="pct"/>
            <w:shd w:val="clear" w:color="auto" w:fill="FFFFFF" w:themeFill="background1"/>
            <w:vAlign w:val="center"/>
          </w:tcPr>
          <w:p w14:paraId="48775D6D" w14:textId="4C0CDA71" w:rsidR="00884085" w:rsidRPr="007C517C" w:rsidRDefault="00884085" w:rsidP="00ED6A58">
            <w:pPr>
              <w:pStyle w:val="tabela0"/>
              <w:rPr>
                <w:sz w:val="18"/>
                <w:szCs w:val="18"/>
              </w:rPr>
            </w:pPr>
            <w:r w:rsidRPr="007C517C">
              <w:rPr>
                <w:rFonts w:eastAsia="Cambria"/>
                <w:sz w:val="18"/>
                <w:szCs w:val="18"/>
              </w:rPr>
              <w:t>19,4</w:t>
            </w:r>
          </w:p>
        </w:tc>
        <w:tc>
          <w:tcPr>
            <w:tcW w:w="719" w:type="pct"/>
            <w:shd w:val="clear" w:color="auto" w:fill="FFFFFF" w:themeFill="background1"/>
            <w:vAlign w:val="center"/>
          </w:tcPr>
          <w:p w14:paraId="2647F4D8" w14:textId="77777777" w:rsidR="00884085" w:rsidRPr="007C517C" w:rsidRDefault="00884085" w:rsidP="00ED6A58">
            <w:pPr>
              <w:pStyle w:val="tabela0"/>
              <w:rPr>
                <w:sz w:val="18"/>
                <w:szCs w:val="18"/>
              </w:rPr>
            </w:pPr>
            <w:r w:rsidRPr="007C517C">
              <w:rPr>
                <w:sz w:val="18"/>
                <w:szCs w:val="18"/>
              </w:rPr>
              <w:t>Nie mierzono</w:t>
            </w:r>
          </w:p>
        </w:tc>
        <w:tc>
          <w:tcPr>
            <w:tcW w:w="749" w:type="pct"/>
            <w:shd w:val="clear" w:color="auto" w:fill="FF0000"/>
            <w:vAlign w:val="center"/>
          </w:tcPr>
          <w:p w14:paraId="3188B891" w14:textId="43313CB0" w:rsidR="00884085" w:rsidRPr="007C517C" w:rsidRDefault="00884085" w:rsidP="00ED6A58">
            <w:pPr>
              <w:pStyle w:val="tabela0"/>
              <w:rPr>
                <w:sz w:val="18"/>
                <w:szCs w:val="18"/>
              </w:rPr>
            </w:pPr>
            <w:r w:rsidRPr="007C517C">
              <w:rPr>
                <w:rFonts w:eastAsia="Cambria"/>
                <w:sz w:val="18"/>
                <w:szCs w:val="18"/>
              </w:rPr>
              <w:t>1,8</w:t>
            </w:r>
          </w:p>
        </w:tc>
      </w:tr>
      <w:tr w:rsidR="00ED6A58" w:rsidRPr="007C517C" w14:paraId="56255BA3" w14:textId="77777777" w:rsidTr="00ED6A58">
        <w:trPr>
          <w:trHeight w:val="397"/>
          <w:jc w:val="center"/>
        </w:trPr>
        <w:tc>
          <w:tcPr>
            <w:tcW w:w="240" w:type="pct"/>
            <w:shd w:val="clear" w:color="auto" w:fill="auto"/>
            <w:vAlign w:val="center"/>
            <w:hideMark/>
          </w:tcPr>
          <w:p w14:paraId="62EDD36E" w14:textId="77777777" w:rsidR="00884085" w:rsidRPr="007C517C" w:rsidRDefault="00884085" w:rsidP="00ED6A58">
            <w:pPr>
              <w:pStyle w:val="tabela0"/>
              <w:rPr>
                <w:sz w:val="18"/>
                <w:szCs w:val="18"/>
              </w:rPr>
            </w:pPr>
            <w:r w:rsidRPr="007C517C">
              <w:rPr>
                <w:sz w:val="18"/>
                <w:szCs w:val="18"/>
              </w:rPr>
              <w:t>11.</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DBEE9D1" w14:textId="7CA280A6" w:rsidR="00ED6A58" w:rsidRPr="007C517C" w:rsidRDefault="00884085"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Stalowa Wola</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58D50FE8" w14:textId="70F3A2F1"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 xml:space="preserve">ul. Wojska Polskiego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00D0152C" w14:textId="77777777"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PkStWolWoPol</w:t>
            </w:r>
          </w:p>
        </w:tc>
        <w:tc>
          <w:tcPr>
            <w:tcW w:w="576" w:type="pct"/>
            <w:shd w:val="clear" w:color="auto" w:fill="FFFFFF" w:themeFill="background1"/>
            <w:vAlign w:val="center"/>
          </w:tcPr>
          <w:p w14:paraId="39D13750" w14:textId="5EA047FE" w:rsidR="00884085" w:rsidRPr="007C517C" w:rsidRDefault="00884085" w:rsidP="00ED6A58">
            <w:pPr>
              <w:pStyle w:val="tabela0"/>
              <w:rPr>
                <w:sz w:val="18"/>
                <w:szCs w:val="18"/>
              </w:rPr>
            </w:pPr>
            <w:r w:rsidRPr="007C517C">
              <w:rPr>
                <w:rFonts w:eastAsia="Cambria"/>
                <w:sz w:val="18"/>
                <w:szCs w:val="18"/>
              </w:rPr>
              <w:t>39,6</w:t>
            </w:r>
          </w:p>
        </w:tc>
        <w:tc>
          <w:tcPr>
            <w:tcW w:w="542" w:type="pct"/>
            <w:shd w:val="clear" w:color="auto" w:fill="FFFFFF" w:themeFill="background1"/>
            <w:vAlign w:val="center"/>
          </w:tcPr>
          <w:p w14:paraId="2A43BF9F" w14:textId="79875926" w:rsidR="00884085" w:rsidRPr="007C517C" w:rsidRDefault="00884085" w:rsidP="00ED6A58">
            <w:pPr>
              <w:pStyle w:val="tabela0"/>
              <w:rPr>
                <w:sz w:val="18"/>
                <w:szCs w:val="18"/>
              </w:rPr>
            </w:pPr>
            <w:r w:rsidRPr="007C517C">
              <w:rPr>
                <w:rFonts w:eastAsia="Cambria"/>
                <w:sz w:val="18"/>
                <w:szCs w:val="18"/>
              </w:rPr>
              <w:t>23,4</w:t>
            </w:r>
          </w:p>
        </w:tc>
        <w:tc>
          <w:tcPr>
            <w:tcW w:w="719" w:type="pct"/>
            <w:shd w:val="clear" w:color="auto" w:fill="FFFFFF" w:themeFill="background1"/>
            <w:vAlign w:val="center"/>
          </w:tcPr>
          <w:p w14:paraId="041AFC26" w14:textId="77777777" w:rsidR="00884085" w:rsidRPr="007C517C" w:rsidRDefault="00884085" w:rsidP="00ED6A58">
            <w:pPr>
              <w:pStyle w:val="tabela0"/>
              <w:rPr>
                <w:sz w:val="18"/>
                <w:szCs w:val="18"/>
              </w:rPr>
            </w:pPr>
            <w:r w:rsidRPr="007C517C">
              <w:rPr>
                <w:rFonts w:eastAsia="Cambria"/>
                <w:sz w:val="18"/>
                <w:szCs w:val="18"/>
              </w:rPr>
              <w:t>Nie mierzono</w:t>
            </w:r>
          </w:p>
        </w:tc>
        <w:tc>
          <w:tcPr>
            <w:tcW w:w="749" w:type="pct"/>
            <w:shd w:val="clear" w:color="auto" w:fill="FF0000"/>
            <w:vAlign w:val="center"/>
          </w:tcPr>
          <w:p w14:paraId="1A47F8ED" w14:textId="2BCADE39" w:rsidR="00884085" w:rsidRPr="007C517C" w:rsidRDefault="00884085" w:rsidP="00ED6A58">
            <w:pPr>
              <w:pStyle w:val="tabela0"/>
              <w:rPr>
                <w:sz w:val="18"/>
                <w:szCs w:val="18"/>
              </w:rPr>
            </w:pPr>
            <w:r w:rsidRPr="007C517C">
              <w:rPr>
                <w:rFonts w:eastAsia="Cambria"/>
                <w:sz w:val="18"/>
                <w:szCs w:val="18"/>
              </w:rPr>
              <w:t>1,7</w:t>
            </w:r>
          </w:p>
        </w:tc>
      </w:tr>
      <w:tr w:rsidR="00ED6A58" w:rsidRPr="007C517C" w14:paraId="0B0C9F91" w14:textId="77777777" w:rsidTr="00ED6A58">
        <w:trPr>
          <w:trHeight w:val="397"/>
          <w:jc w:val="center"/>
        </w:trPr>
        <w:tc>
          <w:tcPr>
            <w:tcW w:w="240" w:type="pct"/>
            <w:shd w:val="clear" w:color="auto" w:fill="auto"/>
            <w:vAlign w:val="center"/>
            <w:hideMark/>
          </w:tcPr>
          <w:p w14:paraId="2E2BCB0A" w14:textId="77777777" w:rsidR="00884085" w:rsidRPr="007C517C" w:rsidRDefault="00884085" w:rsidP="00ED6A58">
            <w:pPr>
              <w:pStyle w:val="tabela0"/>
              <w:rPr>
                <w:sz w:val="18"/>
                <w:szCs w:val="18"/>
              </w:rPr>
            </w:pPr>
            <w:r w:rsidRPr="007C517C">
              <w:rPr>
                <w:sz w:val="18"/>
                <w:szCs w:val="18"/>
              </w:rPr>
              <w:t>12.</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00844557" w14:textId="012E56FF" w:rsidR="0011791E" w:rsidRPr="007C517C" w:rsidRDefault="00884085"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Tarnobrzeg</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61191C24" w14:textId="1A2B0C51"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ul. Marii Dąbrowskiej</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B59854B" w14:textId="77777777"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PkTarnDabrow</w:t>
            </w:r>
          </w:p>
        </w:tc>
        <w:tc>
          <w:tcPr>
            <w:tcW w:w="576" w:type="pct"/>
            <w:shd w:val="clear" w:color="auto" w:fill="auto"/>
            <w:vAlign w:val="center"/>
          </w:tcPr>
          <w:p w14:paraId="501F97E6" w14:textId="53602F52" w:rsidR="00884085" w:rsidRPr="007C517C" w:rsidRDefault="00884085" w:rsidP="00ED6A58">
            <w:pPr>
              <w:pStyle w:val="tabela0"/>
              <w:rPr>
                <w:sz w:val="18"/>
                <w:szCs w:val="18"/>
              </w:rPr>
            </w:pPr>
            <w:r w:rsidRPr="007C517C">
              <w:rPr>
                <w:rFonts w:eastAsia="Cambria"/>
                <w:sz w:val="18"/>
                <w:szCs w:val="18"/>
              </w:rPr>
              <w:t>40,6</w:t>
            </w:r>
          </w:p>
        </w:tc>
        <w:tc>
          <w:tcPr>
            <w:tcW w:w="542" w:type="pct"/>
            <w:shd w:val="clear" w:color="auto" w:fill="FFFFFF" w:themeFill="background1"/>
            <w:vAlign w:val="center"/>
          </w:tcPr>
          <w:p w14:paraId="67133190" w14:textId="18A48A28" w:rsidR="00884085" w:rsidRPr="007C517C" w:rsidRDefault="00884085" w:rsidP="00ED6A58">
            <w:pPr>
              <w:pStyle w:val="tabela0"/>
              <w:rPr>
                <w:sz w:val="18"/>
                <w:szCs w:val="18"/>
              </w:rPr>
            </w:pPr>
            <w:r w:rsidRPr="007C517C">
              <w:rPr>
                <w:rFonts w:eastAsia="Cambria"/>
                <w:sz w:val="18"/>
                <w:szCs w:val="18"/>
              </w:rPr>
              <w:t>23,6</w:t>
            </w:r>
          </w:p>
        </w:tc>
        <w:tc>
          <w:tcPr>
            <w:tcW w:w="719" w:type="pct"/>
            <w:shd w:val="clear" w:color="auto" w:fill="FFFFFF" w:themeFill="background1"/>
            <w:vAlign w:val="center"/>
          </w:tcPr>
          <w:p w14:paraId="66614770" w14:textId="77777777" w:rsidR="00884085" w:rsidRPr="007C517C" w:rsidRDefault="00884085" w:rsidP="00ED6A58">
            <w:pPr>
              <w:pStyle w:val="tabela0"/>
              <w:rPr>
                <w:sz w:val="18"/>
                <w:szCs w:val="18"/>
              </w:rPr>
            </w:pPr>
            <w:r w:rsidRPr="007C517C">
              <w:rPr>
                <w:rFonts w:eastAsia="Cambria"/>
                <w:sz w:val="18"/>
                <w:szCs w:val="18"/>
              </w:rPr>
              <w:t>Nie mierzono</w:t>
            </w:r>
          </w:p>
        </w:tc>
        <w:tc>
          <w:tcPr>
            <w:tcW w:w="749" w:type="pct"/>
            <w:shd w:val="clear" w:color="auto" w:fill="FF0000"/>
            <w:vAlign w:val="center"/>
          </w:tcPr>
          <w:p w14:paraId="3CFE83A2" w14:textId="0D1EF192" w:rsidR="00884085" w:rsidRPr="007C517C" w:rsidRDefault="00884085" w:rsidP="00ED6A58">
            <w:pPr>
              <w:pStyle w:val="tabela0"/>
              <w:rPr>
                <w:sz w:val="18"/>
                <w:szCs w:val="18"/>
              </w:rPr>
            </w:pPr>
            <w:r w:rsidRPr="007C517C">
              <w:rPr>
                <w:rFonts w:eastAsia="Cambria"/>
                <w:sz w:val="18"/>
                <w:szCs w:val="18"/>
              </w:rPr>
              <w:t>2,4</w:t>
            </w:r>
          </w:p>
        </w:tc>
      </w:tr>
      <w:tr w:rsidR="00ED6A58" w:rsidRPr="007C517C" w14:paraId="5D8DBD62" w14:textId="77777777" w:rsidTr="00ED6A58">
        <w:trPr>
          <w:trHeight w:val="397"/>
          <w:jc w:val="center"/>
        </w:trPr>
        <w:tc>
          <w:tcPr>
            <w:tcW w:w="240" w:type="pct"/>
            <w:shd w:val="clear" w:color="auto" w:fill="auto"/>
            <w:vAlign w:val="center"/>
            <w:hideMark/>
          </w:tcPr>
          <w:p w14:paraId="0BCF1E20" w14:textId="77777777" w:rsidR="00884085" w:rsidRPr="007C517C" w:rsidRDefault="00884085" w:rsidP="00ED6A58">
            <w:pPr>
              <w:pStyle w:val="tabela0"/>
              <w:rPr>
                <w:sz w:val="18"/>
                <w:szCs w:val="18"/>
              </w:rPr>
            </w:pPr>
            <w:r w:rsidRPr="007C517C">
              <w:rPr>
                <w:sz w:val="18"/>
                <w:szCs w:val="18"/>
              </w:rPr>
              <w:t>13.</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3C3645A" w14:textId="69CC1D52"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Mielec</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ul. Biernackiego</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9EDA96A" w14:textId="77777777" w:rsidR="00884085" w:rsidRPr="007C517C" w:rsidRDefault="00884085" w:rsidP="00ED6A58">
            <w:pPr>
              <w:pStyle w:val="tabela0"/>
              <w:rPr>
                <w:sz w:val="18"/>
                <w:szCs w:val="18"/>
              </w:rPr>
            </w:pPr>
            <w:r w:rsidRPr="007C517C">
              <w:rPr>
                <w:rFonts w:eastAsiaTheme="minorHAnsi"/>
                <w:kern w:val="2"/>
                <w:sz w:val="18"/>
                <w:szCs w:val="18"/>
                <w14:ligatures w14:val="standardContextual"/>
              </w:rPr>
              <w:t>PkMielBierna</w:t>
            </w:r>
          </w:p>
        </w:tc>
        <w:tc>
          <w:tcPr>
            <w:tcW w:w="576" w:type="pct"/>
            <w:shd w:val="clear" w:color="auto" w:fill="auto"/>
            <w:vAlign w:val="center"/>
          </w:tcPr>
          <w:p w14:paraId="1B6D6315" w14:textId="06AA3DA2" w:rsidR="00884085" w:rsidRPr="007C517C" w:rsidRDefault="00884085" w:rsidP="00ED6A58">
            <w:pPr>
              <w:pStyle w:val="tabela0"/>
              <w:rPr>
                <w:sz w:val="18"/>
                <w:szCs w:val="18"/>
              </w:rPr>
            </w:pPr>
            <w:r w:rsidRPr="007C517C">
              <w:rPr>
                <w:rFonts w:eastAsia="Cambria"/>
                <w:sz w:val="18"/>
                <w:szCs w:val="18"/>
              </w:rPr>
              <w:t>43,3</w:t>
            </w:r>
          </w:p>
        </w:tc>
        <w:tc>
          <w:tcPr>
            <w:tcW w:w="542" w:type="pct"/>
            <w:shd w:val="clear" w:color="auto" w:fill="FFFFFF" w:themeFill="background1"/>
            <w:vAlign w:val="center"/>
          </w:tcPr>
          <w:p w14:paraId="4E7EE53C" w14:textId="73FD58FA" w:rsidR="00884085" w:rsidRPr="007C517C" w:rsidRDefault="00884085" w:rsidP="00ED6A58">
            <w:pPr>
              <w:pStyle w:val="tabela0"/>
              <w:rPr>
                <w:sz w:val="18"/>
                <w:szCs w:val="18"/>
              </w:rPr>
            </w:pPr>
            <w:r w:rsidRPr="007C517C">
              <w:rPr>
                <w:rFonts w:eastAsia="Cambria"/>
                <w:sz w:val="18"/>
                <w:szCs w:val="18"/>
              </w:rPr>
              <w:t>26,0</w:t>
            </w:r>
          </w:p>
        </w:tc>
        <w:tc>
          <w:tcPr>
            <w:tcW w:w="719" w:type="pct"/>
            <w:shd w:val="clear" w:color="auto" w:fill="auto"/>
            <w:vAlign w:val="center"/>
          </w:tcPr>
          <w:p w14:paraId="752D0902" w14:textId="346BD949" w:rsidR="00884085" w:rsidRPr="007C517C" w:rsidRDefault="00884085" w:rsidP="00ED6A58">
            <w:pPr>
              <w:pStyle w:val="tabela0"/>
              <w:rPr>
                <w:sz w:val="18"/>
                <w:szCs w:val="18"/>
              </w:rPr>
            </w:pPr>
            <w:r w:rsidRPr="007C517C">
              <w:rPr>
                <w:rFonts w:eastAsia="Cambria"/>
                <w:sz w:val="18"/>
                <w:szCs w:val="18"/>
              </w:rPr>
              <w:t>18,1</w:t>
            </w:r>
          </w:p>
        </w:tc>
        <w:tc>
          <w:tcPr>
            <w:tcW w:w="749" w:type="pct"/>
            <w:shd w:val="clear" w:color="auto" w:fill="FFFFFF" w:themeFill="background1"/>
            <w:vAlign w:val="center"/>
          </w:tcPr>
          <w:p w14:paraId="5BBF863D" w14:textId="77777777" w:rsidR="00884085" w:rsidRPr="007C517C" w:rsidRDefault="00884085" w:rsidP="00ED6A58">
            <w:pPr>
              <w:pStyle w:val="tabela0"/>
              <w:rPr>
                <w:sz w:val="18"/>
                <w:szCs w:val="18"/>
              </w:rPr>
            </w:pPr>
            <w:r w:rsidRPr="007C517C">
              <w:rPr>
                <w:sz w:val="18"/>
                <w:szCs w:val="18"/>
              </w:rPr>
              <w:t>Nie mierzono</w:t>
            </w:r>
          </w:p>
        </w:tc>
      </w:tr>
      <w:tr w:rsidR="00ED6A58" w:rsidRPr="007C517C" w14:paraId="2EA00974" w14:textId="77777777" w:rsidTr="00ED6A58">
        <w:trPr>
          <w:trHeight w:val="397"/>
          <w:jc w:val="center"/>
        </w:trPr>
        <w:tc>
          <w:tcPr>
            <w:tcW w:w="240" w:type="pct"/>
            <w:shd w:val="clear" w:color="auto" w:fill="auto"/>
            <w:vAlign w:val="center"/>
            <w:hideMark/>
          </w:tcPr>
          <w:p w14:paraId="7DFC57BB" w14:textId="77777777" w:rsidR="00884085" w:rsidRPr="007C517C" w:rsidRDefault="00884085" w:rsidP="00ED6A58">
            <w:pPr>
              <w:pStyle w:val="tabela0"/>
              <w:rPr>
                <w:sz w:val="18"/>
                <w:szCs w:val="18"/>
              </w:rPr>
            </w:pPr>
            <w:r w:rsidRPr="007C517C">
              <w:rPr>
                <w:sz w:val="18"/>
                <w:szCs w:val="18"/>
              </w:rPr>
              <w:t>15.</w:t>
            </w:r>
          </w:p>
        </w:tc>
        <w:tc>
          <w:tcPr>
            <w:tcW w:w="1212" w:type="pct"/>
            <w:shd w:val="clear" w:color="auto" w:fill="auto"/>
            <w:vAlign w:val="center"/>
          </w:tcPr>
          <w:p w14:paraId="54BE9D50" w14:textId="59EDAF71" w:rsidR="00884085" w:rsidRPr="007C517C" w:rsidRDefault="00C8104C" w:rsidP="00ED6A58">
            <w:pPr>
              <w:pStyle w:val="tabela0"/>
              <w:rPr>
                <w:sz w:val="18"/>
                <w:szCs w:val="18"/>
              </w:rPr>
            </w:pPr>
            <w:r w:rsidRPr="007C517C">
              <w:rPr>
                <w:sz w:val="18"/>
                <w:szCs w:val="18"/>
              </w:rPr>
              <w:t>Polańczyk</w:t>
            </w:r>
            <w:r w:rsidR="00884085" w:rsidRPr="007C517C">
              <w:rPr>
                <w:sz w:val="18"/>
                <w:szCs w:val="18"/>
              </w:rPr>
              <w:t>-mobilna</w:t>
            </w:r>
          </w:p>
        </w:tc>
        <w:tc>
          <w:tcPr>
            <w:tcW w:w="961" w:type="pct"/>
            <w:shd w:val="clear" w:color="auto" w:fill="auto"/>
            <w:vAlign w:val="center"/>
          </w:tcPr>
          <w:p w14:paraId="2FA5F3FC" w14:textId="77777777" w:rsidR="00884085" w:rsidRPr="007C517C" w:rsidRDefault="00884085" w:rsidP="00ED6A58">
            <w:pPr>
              <w:pStyle w:val="tabela0"/>
              <w:rPr>
                <w:sz w:val="18"/>
                <w:szCs w:val="18"/>
              </w:rPr>
            </w:pPr>
            <w:r w:rsidRPr="007C517C">
              <w:rPr>
                <w:sz w:val="18"/>
                <w:szCs w:val="18"/>
              </w:rPr>
              <w:t>PkPolanZdrojMOB</w:t>
            </w:r>
          </w:p>
        </w:tc>
        <w:tc>
          <w:tcPr>
            <w:tcW w:w="576" w:type="pct"/>
            <w:shd w:val="clear" w:color="auto" w:fill="FFFFFF" w:themeFill="background1"/>
            <w:vAlign w:val="center"/>
          </w:tcPr>
          <w:p w14:paraId="52D25310" w14:textId="37BE8CBB" w:rsidR="00884085" w:rsidRPr="003E6190" w:rsidRDefault="00884085" w:rsidP="00ED6A58">
            <w:pPr>
              <w:pStyle w:val="tabela0"/>
              <w:rPr>
                <w:sz w:val="18"/>
                <w:szCs w:val="18"/>
                <w:lang w:val="pl-PL"/>
              </w:rPr>
            </w:pPr>
            <w:r w:rsidRPr="007C517C">
              <w:rPr>
                <w:rFonts w:eastAsia="Cambria"/>
                <w:sz w:val="18"/>
                <w:szCs w:val="18"/>
              </w:rPr>
              <w:t>19,</w:t>
            </w:r>
            <w:r w:rsidR="003E6190">
              <w:rPr>
                <w:rFonts w:eastAsia="Cambria"/>
                <w:sz w:val="18"/>
                <w:szCs w:val="18"/>
                <w:lang w:val="pl-PL"/>
              </w:rPr>
              <w:t>1</w:t>
            </w:r>
          </w:p>
        </w:tc>
        <w:tc>
          <w:tcPr>
            <w:tcW w:w="542" w:type="pct"/>
            <w:shd w:val="clear" w:color="auto" w:fill="FFFFFF" w:themeFill="background1"/>
            <w:vAlign w:val="center"/>
          </w:tcPr>
          <w:p w14:paraId="69C97B68" w14:textId="2E99E975" w:rsidR="00884085" w:rsidRPr="007C517C" w:rsidRDefault="00884085" w:rsidP="00ED6A58">
            <w:pPr>
              <w:pStyle w:val="tabela0"/>
              <w:rPr>
                <w:sz w:val="18"/>
                <w:szCs w:val="18"/>
              </w:rPr>
            </w:pPr>
            <w:r w:rsidRPr="007C517C">
              <w:rPr>
                <w:rFonts w:eastAsia="Cambria"/>
                <w:sz w:val="18"/>
                <w:szCs w:val="18"/>
              </w:rPr>
              <w:t>12,5</w:t>
            </w:r>
          </w:p>
        </w:tc>
        <w:tc>
          <w:tcPr>
            <w:tcW w:w="719" w:type="pct"/>
            <w:shd w:val="clear" w:color="auto" w:fill="FFFFFF" w:themeFill="background1"/>
            <w:vAlign w:val="center"/>
          </w:tcPr>
          <w:p w14:paraId="71902284" w14:textId="2F7DFC96" w:rsidR="00884085" w:rsidRPr="007C517C" w:rsidRDefault="00884085" w:rsidP="00ED6A58">
            <w:pPr>
              <w:pStyle w:val="tabela0"/>
              <w:rPr>
                <w:sz w:val="18"/>
                <w:szCs w:val="18"/>
              </w:rPr>
            </w:pPr>
            <w:r w:rsidRPr="007C517C">
              <w:rPr>
                <w:rFonts w:eastAsia="Cambria"/>
                <w:sz w:val="18"/>
                <w:szCs w:val="18"/>
              </w:rPr>
              <w:t>8,8</w:t>
            </w:r>
          </w:p>
        </w:tc>
        <w:tc>
          <w:tcPr>
            <w:tcW w:w="749" w:type="pct"/>
            <w:shd w:val="clear" w:color="auto" w:fill="FFFFFF" w:themeFill="background1"/>
            <w:vAlign w:val="center"/>
          </w:tcPr>
          <w:p w14:paraId="376EBEF2" w14:textId="3A27066F" w:rsidR="00884085" w:rsidRPr="007C517C" w:rsidRDefault="00884085" w:rsidP="00ED6A58">
            <w:pPr>
              <w:pStyle w:val="tabela0"/>
              <w:rPr>
                <w:sz w:val="18"/>
                <w:szCs w:val="18"/>
              </w:rPr>
            </w:pPr>
            <w:r w:rsidRPr="007C517C">
              <w:rPr>
                <w:rFonts w:eastAsia="Cambria"/>
                <w:sz w:val="18"/>
                <w:szCs w:val="18"/>
              </w:rPr>
              <w:t>0,5</w:t>
            </w:r>
          </w:p>
        </w:tc>
      </w:tr>
    </w:tbl>
    <w:p w14:paraId="06284C0A"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490E6597" w14:textId="62B02336" w:rsidR="00787139" w:rsidRPr="00CA6DE4" w:rsidRDefault="00120BD2" w:rsidP="00D279AA">
      <w:pPr>
        <w:pStyle w:val="ekopodstawowy0"/>
        <w:rPr>
          <w:rFonts w:eastAsia="Cambria"/>
          <w:lang w:val="pl-PL"/>
        </w:rPr>
      </w:pPr>
      <w:r w:rsidRPr="00200287">
        <w:rPr>
          <w:rFonts w:eastAsia="Cambria"/>
        </w:rPr>
        <w:t>W latach 201</w:t>
      </w:r>
      <w:r w:rsidR="00F237A3" w:rsidRPr="00172680">
        <w:rPr>
          <w:rFonts w:eastAsia="Cambria"/>
          <w:lang w:val="pl-PL"/>
        </w:rPr>
        <w:t>6</w:t>
      </w:r>
      <w:r w:rsidRPr="00200287">
        <w:rPr>
          <w:rFonts w:eastAsia="Cambria"/>
        </w:rPr>
        <w:t>-</w:t>
      </w:r>
      <w:r w:rsidR="00696CFA" w:rsidRPr="00200287">
        <w:rPr>
          <w:rFonts w:eastAsia="Cambria"/>
          <w:lang w:val="pl-PL"/>
        </w:rPr>
        <w:t>20</w:t>
      </w:r>
      <w:r w:rsidRPr="00200287">
        <w:rPr>
          <w:rFonts w:eastAsia="Cambria"/>
        </w:rPr>
        <w:t xml:space="preserve">17 </w:t>
      </w:r>
      <w:r w:rsidR="00F237A3" w:rsidRPr="00172680">
        <w:rPr>
          <w:rFonts w:eastAsia="Cambria"/>
          <w:lang w:val="pl-PL"/>
        </w:rPr>
        <w:t xml:space="preserve">oraz 2019-2020 </w:t>
      </w:r>
      <w:r w:rsidR="00314B0C" w:rsidRPr="00200287">
        <w:rPr>
          <w:rFonts w:eastAsia="Cambria"/>
        </w:rPr>
        <w:t>najwyższa wartość 36 max dobowego</w:t>
      </w:r>
      <w:r w:rsidR="005266A7">
        <w:rPr>
          <w:rFonts w:eastAsia="Cambria"/>
        </w:rPr>
        <w:br/>
      </w:r>
      <w:r w:rsidRPr="00200287">
        <w:rPr>
          <w:rFonts w:eastAsia="Cambria"/>
        </w:rPr>
        <w:t>(</w:t>
      </w:r>
      <w:r w:rsidR="00F02FBF" w:rsidRPr="005266A7">
        <w:rPr>
          <w:rFonts w:eastAsia="Cambria"/>
          <w:lang w:val="pl-PL"/>
        </w:rPr>
        <w:t>67,5</w:t>
      </w:r>
      <w:r w:rsidR="00B47D24" w:rsidRPr="00200287">
        <w:rPr>
          <w:rFonts w:eastAsia="Cambria"/>
          <w:lang w:val="pl-PL"/>
        </w:rPr>
        <w:t xml:space="preserve"> </w:t>
      </w:r>
      <w:r w:rsidRPr="00200287">
        <w:rPr>
          <w:rFonts w:eastAsia="Cambria"/>
        </w:rPr>
        <w:t>μg/m</w:t>
      </w:r>
      <w:r w:rsidRPr="00200287">
        <w:rPr>
          <w:rFonts w:eastAsia="Cambria"/>
          <w:vertAlign w:val="superscript"/>
        </w:rPr>
        <w:t>3</w:t>
      </w:r>
      <w:r w:rsidRPr="00200287">
        <w:rPr>
          <w:rFonts w:eastAsia="Cambria"/>
        </w:rPr>
        <w:t xml:space="preserve"> w </w:t>
      </w:r>
      <w:r w:rsidR="00F02FBF" w:rsidRPr="00200287">
        <w:rPr>
          <w:rFonts w:eastAsia="Cambria"/>
        </w:rPr>
        <w:t>201</w:t>
      </w:r>
      <w:r w:rsidR="00F02FBF" w:rsidRPr="005266A7">
        <w:rPr>
          <w:rFonts w:eastAsia="Cambria"/>
          <w:lang w:val="pl-PL"/>
        </w:rPr>
        <w:t>7</w:t>
      </w:r>
      <w:r w:rsidR="00F02FBF" w:rsidRPr="00200287">
        <w:rPr>
          <w:rFonts w:eastAsia="Cambria"/>
        </w:rPr>
        <w:t xml:space="preserve"> </w:t>
      </w:r>
      <w:r w:rsidRPr="00200287">
        <w:rPr>
          <w:rFonts w:eastAsia="Cambria"/>
        </w:rPr>
        <w:t>r.)</w:t>
      </w:r>
      <w:r w:rsidR="00F237A3" w:rsidRPr="00172680">
        <w:rPr>
          <w:rFonts w:eastAsia="Cambria"/>
          <w:lang w:val="pl-PL"/>
        </w:rPr>
        <w:t xml:space="preserve"> </w:t>
      </w:r>
      <w:r w:rsidRPr="00200287">
        <w:rPr>
          <w:rFonts w:eastAsia="Cambria"/>
        </w:rPr>
        <w:t>i</w:t>
      </w:r>
      <w:r w:rsidR="00017E2E" w:rsidRPr="00200287">
        <w:rPr>
          <w:rFonts w:eastAsia="Cambria"/>
          <w:lang w:val="pl-PL"/>
        </w:rPr>
        <w:t xml:space="preserve"> </w:t>
      </w:r>
      <w:r w:rsidRPr="00200287">
        <w:rPr>
          <w:rFonts w:eastAsia="Cambria"/>
        </w:rPr>
        <w:t>średnioroczne (</w:t>
      </w:r>
      <w:r w:rsidR="00F02FBF" w:rsidRPr="005266A7">
        <w:rPr>
          <w:rFonts w:eastAsia="Cambria"/>
          <w:lang w:val="pl-PL"/>
        </w:rPr>
        <w:t>38,9</w:t>
      </w:r>
      <w:r w:rsidRPr="00200287">
        <w:rPr>
          <w:rFonts w:eastAsia="Cambria"/>
        </w:rPr>
        <w:t xml:space="preserve"> μg/m</w:t>
      </w:r>
      <w:r w:rsidRPr="00200287">
        <w:rPr>
          <w:rFonts w:eastAsia="Cambria"/>
          <w:vertAlign w:val="superscript"/>
        </w:rPr>
        <w:t>3</w:t>
      </w:r>
      <w:r w:rsidRPr="00200287">
        <w:rPr>
          <w:rFonts w:eastAsia="Cambria"/>
        </w:rPr>
        <w:t xml:space="preserve"> w </w:t>
      </w:r>
      <w:r w:rsidR="00F02FBF" w:rsidRPr="00200287">
        <w:rPr>
          <w:rFonts w:eastAsia="Cambria"/>
        </w:rPr>
        <w:t>201</w:t>
      </w:r>
      <w:r w:rsidR="00F02FBF" w:rsidRPr="005266A7">
        <w:rPr>
          <w:rFonts w:eastAsia="Cambria"/>
          <w:lang w:val="pl-PL"/>
        </w:rPr>
        <w:t>7</w:t>
      </w:r>
      <w:r w:rsidR="00F02FBF" w:rsidRPr="00200287">
        <w:rPr>
          <w:rFonts w:eastAsia="Cambria"/>
        </w:rPr>
        <w:t xml:space="preserve"> </w:t>
      </w:r>
      <w:r w:rsidRPr="00200287">
        <w:rPr>
          <w:rFonts w:eastAsia="Cambria"/>
        </w:rPr>
        <w:t>r.) pyłu zawieszonego PM10 zostały odnotowane</w:t>
      </w:r>
      <w:r w:rsidR="001A1BD5" w:rsidRPr="00200287">
        <w:rPr>
          <w:rFonts w:eastAsia="Cambria"/>
          <w:lang w:val="pl-PL"/>
        </w:rPr>
        <w:t xml:space="preserve"> </w:t>
      </w:r>
      <w:r w:rsidRPr="00200287">
        <w:rPr>
          <w:rFonts w:eastAsia="Cambria"/>
        </w:rPr>
        <w:t>na</w:t>
      </w:r>
      <w:r w:rsidR="001A1BD5" w:rsidRPr="00200287">
        <w:rPr>
          <w:rFonts w:eastAsia="Cambria"/>
          <w:lang w:val="pl-PL"/>
        </w:rPr>
        <w:t xml:space="preserve"> </w:t>
      </w:r>
      <w:r w:rsidRPr="00200287">
        <w:rPr>
          <w:rFonts w:eastAsia="Cambria"/>
        </w:rPr>
        <w:t>stanowisku</w:t>
      </w:r>
      <w:r w:rsidR="001A1BD5" w:rsidRPr="00200287">
        <w:rPr>
          <w:rFonts w:eastAsia="Cambria"/>
          <w:lang w:val="pl-PL"/>
        </w:rPr>
        <w:t xml:space="preserve"> </w:t>
      </w:r>
      <w:r w:rsidRPr="00200287">
        <w:rPr>
          <w:rFonts w:eastAsia="Cambria"/>
        </w:rPr>
        <w:t>pomiarowym</w:t>
      </w:r>
      <w:r w:rsidR="001A1BD5" w:rsidRPr="00200287">
        <w:rPr>
          <w:rFonts w:eastAsia="Cambria"/>
          <w:lang w:val="pl-PL"/>
        </w:rPr>
        <w:t xml:space="preserve"> </w:t>
      </w:r>
      <w:r w:rsidRPr="00200287">
        <w:rPr>
          <w:rFonts w:eastAsia="Cambria"/>
        </w:rPr>
        <w:t>w</w:t>
      </w:r>
      <w:r w:rsidR="00017E2E" w:rsidRPr="00200287">
        <w:rPr>
          <w:rFonts w:eastAsia="Cambria"/>
          <w:lang w:val="pl-PL"/>
        </w:rPr>
        <w:t xml:space="preserve"> </w:t>
      </w:r>
      <w:r w:rsidRPr="00200287">
        <w:rPr>
          <w:rFonts w:eastAsia="Cambria"/>
        </w:rPr>
        <w:t xml:space="preserve">Jarosławiu. Stanowisko to znajduje się w pobliżu zwartej zabudowy, która może wpływać na warunki dyspersji zanieczyszczeń. Na </w:t>
      </w:r>
      <w:r w:rsidR="00425A30">
        <w:rPr>
          <w:rFonts w:eastAsia="Cambria"/>
          <w:lang w:val="pl-PL"/>
        </w:rPr>
        <w:t xml:space="preserve">wszystkich </w:t>
      </w:r>
      <w:r w:rsidRPr="00200287">
        <w:rPr>
          <w:rFonts w:eastAsia="Cambria"/>
        </w:rPr>
        <w:t>stanowisk</w:t>
      </w:r>
      <w:r w:rsidR="00425A30">
        <w:rPr>
          <w:rFonts w:eastAsia="Cambria"/>
          <w:lang w:val="pl-PL"/>
        </w:rPr>
        <w:t>ach tła miejskiego</w:t>
      </w:r>
      <w:r w:rsidRPr="00200287">
        <w:rPr>
          <w:rFonts w:eastAsia="Cambria"/>
        </w:rPr>
        <w:t xml:space="preserve"> </w:t>
      </w:r>
      <w:r w:rsidR="00F02FBF" w:rsidRPr="00EB32FA">
        <w:rPr>
          <w:rFonts w:eastAsia="Cambria"/>
          <w:lang w:val="pl-PL"/>
        </w:rPr>
        <w:t xml:space="preserve">w 2017 r. </w:t>
      </w:r>
      <w:r w:rsidRPr="00200287">
        <w:rPr>
          <w:rFonts w:eastAsia="Cambria"/>
        </w:rPr>
        <w:t>notowano przekroczenia poziomu dopuszczalnego stężeń średniodobowych pyłu zawieszonego PM10</w:t>
      </w:r>
      <w:r w:rsidR="00F02FBF" w:rsidRPr="00EB32FA">
        <w:rPr>
          <w:rFonts w:eastAsia="Cambria"/>
          <w:lang w:val="pl-PL"/>
        </w:rPr>
        <w:t>,</w:t>
      </w:r>
      <w:r w:rsidR="00C1557E">
        <w:rPr>
          <w:rFonts w:eastAsia="Cambria"/>
          <w:lang w:val="pl-PL"/>
        </w:rPr>
        <w:t xml:space="preserve"> </w:t>
      </w:r>
      <w:r w:rsidR="00F02FBF" w:rsidRPr="00EB32FA">
        <w:rPr>
          <w:rFonts w:eastAsia="Cambria"/>
          <w:lang w:val="pl-PL"/>
        </w:rPr>
        <w:t>w 2016 r. notowano przekroczenia na 5 z 10 stacji, w 2019 na jednej z 14 stacji,</w:t>
      </w:r>
      <w:r w:rsidR="00C1557E">
        <w:rPr>
          <w:rFonts w:eastAsia="Cambria"/>
          <w:lang w:val="pl-PL"/>
        </w:rPr>
        <w:t xml:space="preserve"> </w:t>
      </w:r>
      <w:r w:rsidR="00F02FBF" w:rsidRPr="00EB32FA">
        <w:rPr>
          <w:rFonts w:eastAsia="Cambria"/>
          <w:lang w:val="pl-PL"/>
        </w:rPr>
        <w:t>a w 2020 na jednej z 15 stacji</w:t>
      </w:r>
      <w:r w:rsidRPr="00200287">
        <w:rPr>
          <w:rFonts w:eastAsia="Cambria"/>
        </w:rPr>
        <w:t xml:space="preserve">. Natomiast stężenia średnioroczne pyłu zawieszonego PM10 </w:t>
      </w:r>
      <w:r w:rsidR="00F02FBF" w:rsidRPr="00EB32FA">
        <w:rPr>
          <w:rFonts w:eastAsia="Cambria"/>
          <w:lang w:val="pl-PL"/>
        </w:rPr>
        <w:t xml:space="preserve">w żadnym z analizowanych lat nie </w:t>
      </w:r>
      <w:r w:rsidRPr="00200287">
        <w:rPr>
          <w:rFonts w:eastAsia="Cambria"/>
        </w:rPr>
        <w:t>przekraczały poziom</w:t>
      </w:r>
      <w:r w:rsidR="00F02FBF" w:rsidRPr="00EB32FA">
        <w:rPr>
          <w:rFonts w:eastAsia="Cambria"/>
          <w:lang w:val="pl-PL"/>
        </w:rPr>
        <w:t>u</w:t>
      </w:r>
      <w:r w:rsidRPr="00200287">
        <w:rPr>
          <w:rFonts w:eastAsia="Cambria"/>
        </w:rPr>
        <w:t xml:space="preserve"> </w:t>
      </w:r>
      <w:r w:rsidR="00F02FBF" w:rsidRPr="00200287">
        <w:rPr>
          <w:rFonts w:eastAsia="Cambria"/>
        </w:rPr>
        <w:t>dopuszczaln</w:t>
      </w:r>
      <w:r w:rsidR="00F02FBF" w:rsidRPr="00EB32FA">
        <w:rPr>
          <w:rFonts w:eastAsia="Cambria"/>
          <w:lang w:val="pl-PL"/>
        </w:rPr>
        <w:t>ego</w:t>
      </w:r>
      <w:r w:rsidR="00C1557E">
        <w:rPr>
          <w:rFonts w:eastAsia="Cambria"/>
          <w:lang w:val="pl-PL"/>
        </w:rPr>
        <w:t xml:space="preserve"> </w:t>
      </w:r>
      <w:r w:rsidR="00F02FBF" w:rsidRPr="00EB32FA">
        <w:rPr>
          <w:rFonts w:eastAsia="Cambria"/>
          <w:lang w:val="pl-PL"/>
        </w:rPr>
        <w:t>w strefie podkarpackiej</w:t>
      </w:r>
      <w:r w:rsidRPr="00200287">
        <w:rPr>
          <w:rFonts w:eastAsia="Cambria"/>
        </w:rPr>
        <w:t xml:space="preserve">. </w:t>
      </w:r>
      <w:r w:rsidR="00314B0C" w:rsidRPr="00200287">
        <w:rPr>
          <w:rFonts w:eastAsia="Cambria"/>
        </w:rPr>
        <w:t>Najwyższą wartość średnioroczną</w:t>
      </w:r>
      <w:r w:rsidR="001A1BD5" w:rsidRPr="00200287">
        <w:rPr>
          <w:rFonts w:eastAsia="Cambria"/>
          <w:lang w:val="pl-PL"/>
        </w:rPr>
        <w:t xml:space="preserve"> </w:t>
      </w:r>
      <w:r w:rsidR="00314B0C" w:rsidRPr="00200287">
        <w:rPr>
          <w:rFonts w:eastAsia="Cambria"/>
        </w:rPr>
        <w:t>pyłu</w:t>
      </w:r>
      <w:r w:rsidR="001A1BD5" w:rsidRPr="00200287">
        <w:rPr>
          <w:rFonts w:eastAsia="Cambria"/>
          <w:lang w:val="pl-PL"/>
        </w:rPr>
        <w:t xml:space="preserve"> </w:t>
      </w:r>
      <w:r w:rsidR="00314B0C" w:rsidRPr="00200287">
        <w:rPr>
          <w:rFonts w:eastAsia="Cambria"/>
        </w:rPr>
        <w:t>zawieszonego</w:t>
      </w:r>
      <w:r w:rsidR="001A1BD5" w:rsidRPr="00200287">
        <w:rPr>
          <w:rFonts w:eastAsia="Cambria"/>
          <w:lang w:val="pl-PL"/>
        </w:rPr>
        <w:t xml:space="preserve"> </w:t>
      </w:r>
      <w:r w:rsidR="00314B0C" w:rsidRPr="00200287">
        <w:rPr>
          <w:rFonts w:eastAsia="Cambria"/>
        </w:rPr>
        <w:t>PM2,5</w:t>
      </w:r>
      <w:r w:rsidR="001A1BD5" w:rsidRPr="00200287">
        <w:rPr>
          <w:rFonts w:eastAsia="Cambria"/>
          <w:lang w:val="pl-PL"/>
        </w:rPr>
        <w:t xml:space="preserve"> </w:t>
      </w:r>
      <w:r w:rsidR="00314B0C" w:rsidRPr="00200287">
        <w:rPr>
          <w:rFonts w:eastAsia="Cambria"/>
        </w:rPr>
        <w:t>(</w:t>
      </w:r>
      <w:r w:rsidR="00C64A03" w:rsidRPr="00200287">
        <w:rPr>
          <w:rFonts w:eastAsia="Cambria"/>
        </w:rPr>
        <w:t>2</w:t>
      </w:r>
      <w:r w:rsidR="00C64A03" w:rsidRPr="00EB32FA">
        <w:rPr>
          <w:rFonts w:eastAsia="Cambria"/>
          <w:lang w:val="pl-PL"/>
        </w:rPr>
        <w:t>6</w:t>
      </w:r>
      <w:r w:rsidR="00314B0C" w:rsidRPr="00200287">
        <w:rPr>
          <w:rFonts w:eastAsia="Cambria"/>
        </w:rPr>
        <w:t>,</w:t>
      </w:r>
      <w:r w:rsidR="00C64A03" w:rsidRPr="00EB32FA">
        <w:rPr>
          <w:rFonts w:eastAsia="Cambria"/>
          <w:lang w:val="pl-PL"/>
        </w:rPr>
        <w:t>4</w:t>
      </w:r>
      <w:r w:rsidR="00C1557E">
        <w:rPr>
          <w:rFonts w:eastAsia="Cambria"/>
          <w:lang w:val="pl-PL"/>
        </w:rPr>
        <w:t xml:space="preserve"> </w:t>
      </w:r>
      <w:r w:rsidR="00C64A03" w:rsidRPr="00200287">
        <w:rPr>
          <w:rFonts w:eastAsia="Cambria"/>
        </w:rPr>
        <w:t>μg</w:t>
      </w:r>
      <w:r w:rsidR="00314B0C" w:rsidRPr="00200287">
        <w:rPr>
          <w:rFonts w:eastAsia="Cambria"/>
        </w:rPr>
        <w:t>/m</w:t>
      </w:r>
      <w:r w:rsidR="00314B0C" w:rsidRPr="00200287">
        <w:rPr>
          <w:rFonts w:eastAsia="Cambria"/>
          <w:vertAlign w:val="superscript"/>
        </w:rPr>
        <w:t>3</w:t>
      </w:r>
      <w:r w:rsidR="00314B0C" w:rsidRPr="00200287">
        <w:rPr>
          <w:rFonts w:eastAsia="Cambria"/>
        </w:rPr>
        <w:t>)</w:t>
      </w:r>
      <w:r w:rsidR="001A1BD5" w:rsidRPr="00200287">
        <w:rPr>
          <w:rFonts w:eastAsia="Cambria"/>
          <w:lang w:val="pl-PL"/>
        </w:rPr>
        <w:t xml:space="preserve"> </w:t>
      </w:r>
      <w:r w:rsidR="00314B0C" w:rsidRPr="00200287">
        <w:rPr>
          <w:rFonts w:eastAsia="Cambria"/>
        </w:rPr>
        <w:t xml:space="preserve">w </w:t>
      </w:r>
      <w:r w:rsidR="00C64A03" w:rsidRPr="00200287">
        <w:rPr>
          <w:rFonts w:eastAsia="Cambria"/>
        </w:rPr>
        <w:t>201</w:t>
      </w:r>
      <w:r w:rsidR="00C64A03" w:rsidRPr="00EB32FA">
        <w:rPr>
          <w:rFonts w:eastAsia="Cambria"/>
          <w:lang w:val="pl-PL"/>
        </w:rPr>
        <w:t>7</w:t>
      </w:r>
      <w:r w:rsidR="00C64A03" w:rsidRPr="00200287">
        <w:rPr>
          <w:rFonts w:eastAsia="Cambria"/>
        </w:rPr>
        <w:t xml:space="preserve"> </w:t>
      </w:r>
      <w:r w:rsidR="00314B0C" w:rsidRPr="00200287">
        <w:rPr>
          <w:rFonts w:eastAsia="Cambria"/>
        </w:rPr>
        <w:t>roku zanotowano na stanowisku</w:t>
      </w:r>
      <w:r w:rsidR="00C1557E">
        <w:rPr>
          <w:rFonts w:eastAsia="Cambria"/>
        </w:rPr>
        <w:br/>
      </w:r>
      <w:r w:rsidR="00314B0C" w:rsidRPr="00200287">
        <w:rPr>
          <w:rFonts w:eastAsia="Cambria"/>
        </w:rPr>
        <w:t>w Krośnie</w:t>
      </w:r>
      <w:r w:rsidR="00C64A03" w:rsidRPr="00EB32FA">
        <w:rPr>
          <w:rFonts w:eastAsia="Cambria"/>
          <w:lang w:val="pl-PL"/>
        </w:rPr>
        <w:t xml:space="preserve"> i w 2019 r. w Dębicy</w:t>
      </w:r>
      <w:r w:rsidR="00314B0C" w:rsidRPr="00200287">
        <w:rPr>
          <w:rFonts w:eastAsia="Cambria"/>
        </w:rPr>
        <w:t xml:space="preserve">, a najniższą w </w:t>
      </w:r>
      <w:r w:rsidR="003E2F6F">
        <w:rPr>
          <w:rFonts w:eastAsia="Cambria"/>
          <w:lang w:val="pl-PL"/>
        </w:rPr>
        <w:t>Polańczyku</w:t>
      </w:r>
      <w:r w:rsidR="003E2F6F" w:rsidRPr="00200287">
        <w:rPr>
          <w:rFonts w:eastAsia="Cambria"/>
        </w:rPr>
        <w:t xml:space="preserve"> </w:t>
      </w:r>
      <w:r w:rsidR="00314B0C" w:rsidRPr="00200287">
        <w:rPr>
          <w:rFonts w:eastAsia="Cambria"/>
        </w:rPr>
        <w:t>(</w:t>
      </w:r>
      <w:r w:rsidR="003E2F6F">
        <w:rPr>
          <w:rFonts w:eastAsia="Cambria"/>
          <w:lang w:val="pl-PL"/>
        </w:rPr>
        <w:t>8</w:t>
      </w:r>
      <w:r w:rsidR="00314B0C" w:rsidRPr="00200287">
        <w:rPr>
          <w:rFonts w:eastAsia="Cambria"/>
        </w:rPr>
        <w:t>,</w:t>
      </w:r>
      <w:r w:rsidR="00C64A03" w:rsidRPr="00EB32FA">
        <w:rPr>
          <w:rFonts w:eastAsia="Cambria"/>
          <w:lang w:val="pl-PL"/>
        </w:rPr>
        <w:t>8</w:t>
      </w:r>
      <w:r w:rsidR="00C64A03" w:rsidRPr="00200287">
        <w:rPr>
          <w:rFonts w:eastAsia="Cambria"/>
        </w:rPr>
        <w:t xml:space="preserve"> </w:t>
      </w:r>
      <w:r w:rsidR="00314B0C" w:rsidRPr="00200287">
        <w:rPr>
          <w:rFonts w:eastAsia="Cambria"/>
        </w:rPr>
        <w:t>μg/m</w:t>
      </w:r>
      <w:r w:rsidR="00314B0C" w:rsidRPr="00200287">
        <w:rPr>
          <w:rFonts w:eastAsia="Cambria"/>
          <w:vertAlign w:val="superscript"/>
        </w:rPr>
        <w:t>3</w:t>
      </w:r>
      <w:r w:rsidR="00314B0C" w:rsidRPr="00200287">
        <w:rPr>
          <w:rFonts w:eastAsia="Cambria"/>
        </w:rPr>
        <w:t>)</w:t>
      </w:r>
      <w:r w:rsidR="00C64A03" w:rsidRPr="00EB32FA">
        <w:rPr>
          <w:rFonts w:eastAsia="Cambria"/>
          <w:lang w:val="pl-PL"/>
        </w:rPr>
        <w:t xml:space="preserve"> </w:t>
      </w:r>
      <w:r w:rsidR="00314B0C" w:rsidRPr="00200287">
        <w:rPr>
          <w:rFonts w:eastAsia="Cambria"/>
        </w:rPr>
        <w:t xml:space="preserve">w </w:t>
      </w:r>
      <w:r w:rsidR="00C64A03" w:rsidRPr="00200287">
        <w:rPr>
          <w:rFonts w:eastAsia="Cambria"/>
        </w:rPr>
        <w:t>20</w:t>
      </w:r>
      <w:r w:rsidR="00C64A03" w:rsidRPr="00EB32FA">
        <w:rPr>
          <w:rFonts w:eastAsia="Cambria"/>
          <w:lang w:val="pl-PL"/>
        </w:rPr>
        <w:t>20</w:t>
      </w:r>
      <w:r w:rsidR="00EA29CA">
        <w:rPr>
          <w:rFonts w:eastAsia="Cambria"/>
          <w:lang w:val="pl-PL"/>
        </w:rPr>
        <w:t xml:space="preserve"> </w:t>
      </w:r>
      <w:r w:rsidR="00314B0C" w:rsidRPr="00200287">
        <w:rPr>
          <w:rFonts w:eastAsia="Cambria"/>
        </w:rPr>
        <w:t xml:space="preserve">r. i jest to </w:t>
      </w:r>
      <w:r w:rsidR="00C64A03" w:rsidRPr="00EB32FA">
        <w:rPr>
          <w:rFonts w:eastAsia="Cambria"/>
          <w:lang w:val="pl-PL"/>
        </w:rPr>
        <w:t>rok, w którym tylko na jednej stacji odnotowano przekroczenie</w:t>
      </w:r>
      <w:r w:rsidR="00C64A03" w:rsidRPr="00200287">
        <w:rPr>
          <w:rFonts w:eastAsia="Cambria"/>
        </w:rPr>
        <w:t xml:space="preserve"> </w:t>
      </w:r>
      <w:r w:rsidR="00C64A03" w:rsidRPr="00EB32FA">
        <w:rPr>
          <w:rFonts w:eastAsia="Cambria"/>
        </w:rPr>
        <w:t xml:space="preserve">poziomu dopuszczalnego </w:t>
      </w:r>
      <w:r w:rsidR="00C64A03" w:rsidRPr="00EB32FA">
        <w:rPr>
          <w:rFonts w:eastAsia="Cambria"/>
          <w:lang w:val="pl-PL"/>
        </w:rPr>
        <w:t xml:space="preserve">pyłu </w:t>
      </w:r>
      <w:r w:rsidR="00C64A03" w:rsidRPr="00EB32FA">
        <w:rPr>
          <w:rFonts w:eastAsia="Cambria"/>
        </w:rPr>
        <w:t>PM2,5 dla fazy II</w:t>
      </w:r>
      <w:r w:rsidR="00314B0C" w:rsidRPr="00200287">
        <w:rPr>
          <w:rFonts w:eastAsia="Cambria"/>
        </w:rPr>
        <w:t xml:space="preserve">.” </w:t>
      </w:r>
      <w:r w:rsidRPr="00200287">
        <w:rPr>
          <w:rFonts w:eastAsia="Cambria"/>
        </w:rPr>
        <w:t>Maksymalne stężenie benzo(a)pirenu zanotowano w</w:t>
      </w:r>
      <w:r w:rsidR="00B05006" w:rsidRPr="00200287">
        <w:rPr>
          <w:rFonts w:eastAsia="Cambria"/>
          <w:lang w:val="pl-PL"/>
        </w:rPr>
        <w:t xml:space="preserve"> </w:t>
      </w:r>
      <w:r w:rsidRPr="00200287">
        <w:rPr>
          <w:rFonts w:eastAsia="Cambria"/>
        </w:rPr>
        <w:t>Dębicy w 2017 r.</w:t>
      </w:r>
      <w:r w:rsidR="00EB32FA">
        <w:rPr>
          <w:rFonts w:eastAsia="Cambria"/>
          <w:lang w:val="pl-PL"/>
        </w:rPr>
        <w:t xml:space="preserve"> </w:t>
      </w:r>
      <w:r w:rsidRPr="00200287">
        <w:rPr>
          <w:rFonts w:eastAsia="Cambria"/>
        </w:rPr>
        <w:t>(9,1 ng/m</w:t>
      </w:r>
      <w:r w:rsidRPr="00200287">
        <w:rPr>
          <w:rFonts w:eastAsia="Cambria"/>
          <w:vertAlign w:val="superscript"/>
        </w:rPr>
        <w:t>3</w:t>
      </w:r>
      <w:r w:rsidRPr="00200287">
        <w:rPr>
          <w:rFonts w:eastAsia="Cambria"/>
        </w:rPr>
        <w:t>). We wszystkich miejscowościach</w:t>
      </w:r>
      <w:r w:rsidR="00C1557E">
        <w:rPr>
          <w:rFonts w:eastAsia="Cambria"/>
        </w:rPr>
        <w:br/>
      </w:r>
      <w:r w:rsidRPr="00200287">
        <w:rPr>
          <w:rFonts w:eastAsia="Cambria"/>
        </w:rPr>
        <w:t xml:space="preserve">w strefie, gdzie </w:t>
      </w:r>
      <w:r w:rsidR="00C8104C" w:rsidRPr="00EB32FA">
        <w:rPr>
          <w:rFonts w:eastAsia="Cambria"/>
          <w:lang w:val="pl-PL"/>
        </w:rPr>
        <w:t xml:space="preserve">było </w:t>
      </w:r>
      <w:r w:rsidRPr="00200287">
        <w:rPr>
          <w:rFonts w:eastAsia="Cambria"/>
        </w:rPr>
        <w:t xml:space="preserve">mierzone </w:t>
      </w:r>
      <w:r w:rsidR="00C8104C" w:rsidRPr="00EB32FA">
        <w:rPr>
          <w:rFonts w:eastAsia="Cambria"/>
          <w:lang w:val="pl-PL"/>
        </w:rPr>
        <w:t xml:space="preserve">stężenie </w:t>
      </w:r>
      <w:r w:rsidRPr="00200287">
        <w:rPr>
          <w:rFonts w:eastAsia="Cambria"/>
        </w:rPr>
        <w:t>t</w:t>
      </w:r>
      <w:r w:rsidR="00C8104C" w:rsidRPr="00EB32FA">
        <w:rPr>
          <w:rFonts w:eastAsia="Cambria"/>
          <w:lang w:val="pl-PL"/>
        </w:rPr>
        <w:t>ego</w:t>
      </w:r>
      <w:r w:rsidRPr="00200287">
        <w:rPr>
          <w:rFonts w:eastAsia="Cambria"/>
        </w:rPr>
        <w:t xml:space="preserve"> zanieczyszczeni</w:t>
      </w:r>
      <w:r w:rsidR="00C8104C" w:rsidRPr="00EB32FA">
        <w:rPr>
          <w:rFonts w:eastAsia="Cambria"/>
          <w:lang w:val="pl-PL"/>
        </w:rPr>
        <w:t>a</w:t>
      </w:r>
      <w:r w:rsidRPr="00200287">
        <w:rPr>
          <w:rFonts w:eastAsia="Cambria"/>
        </w:rPr>
        <w:t>,</w:t>
      </w:r>
      <w:r w:rsidR="00C8104C" w:rsidRPr="00EB32FA">
        <w:rPr>
          <w:rFonts w:eastAsia="Cambria"/>
          <w:lang w:val="pl-PL"/>
        </w:rPr>
        <w:t xml:space="preserve"> </w:t>
      </w:r>
      <w:r w:rsidRPr="00200287">
        <w:rPr>
          <w:rFonts w:eastAsia="Cambria"/>
        </w:rPr>
        <w:t xml:space="preserve">w latach </w:t>
      </w:r>
      <w:r w:rsidR="00C8104C" w:rsidRPr="00200287">
        <w:rPr>
          <w:rFonts w:eastAsia="Cambria"/>
        </w:rPr>
        <w:t>201</w:t>
      </w:r>
      <w:r w:rsidR="00C8104C" w:rsidRPr="00EB32FA">
        <w:rPr>
          <w:rFonts w:eastAsia="Cambria"/>
          <w:lang w:val="pl-PL"/>
        </w:rPr>
        <w:t>6</w:t>
      </w:r>
      <w:r w:rsidRPr="00200287">
        <w:rPr>
          <w:rFonts w:eastAsia="Cambria"/>
        </w:rPr>
        <w:t>-</w:t>
      </w:r>
      <w:r w:rsidR="00696CFA" w:rsidRPr="00200287">
        <w:rPr>
          <w:rFonts w:eastAsia="Cambria"/>
          <w:lang w:val="pl-PL"/>
        </w:rPr>
        <w:t>20</w:t>
      </w:r>
      <w:r w:rsidRPr="00200287">
        <w:rPr>
          <w:rFonts w:eastAsia="Cambria"/>
        </w:rPr>
        <w:t>17 notowano znaczne przekroczenie poziomu docelowego</w:t>
      </w:r>
      <w:r w:rsidR="00C8104C" w:rsidRPr="00EB32FA">
        <w:rPr>
          <w:rFonts w:eastAsia="Cambria"/>
          <w:lang w:val="pl-PL"/>
        </w:rPr>
        <w:t>, natomiast w latach 2019-2020 stężenia B(a)P spadły, jednak nadal na większości stacji, oprócz stacji</w:t>
      </w:r>
      <w:r w:rsidR="00C1557E">
        <w:rPr>
          <w:rFonts w:eastAsia="Cambria"/>
          <w:lang w:val="pl-PL"/>
        </w:rPr>
        <w:br/>
      </w:r>
      <w:r w:rsidR="00C8104C" w:rsidRPr="00EB32FA">
        <w:rPr>
          <w:rFonts w:eastAsia="Cambria"/>
          <w:lang w:val="pl-PL"/>
        </w:rPr>
        <w:t>w Iwoniczu-Zdroju, Rymanowie-Zdroju i Polańczyku, nadal przekraczały normę</w:t>
      </w:r>
      <w:r w:rsidRPr="00200287">
        <w:rPr>
          <w:rFonts w:eastAsia="Cambria"/>
        </w:rPr>
        <w:t>.</w:t>
      </w:r>
      <w:r w:rsidR="00CA6DE4" w:rsidRPr="00200287">
        <w:t xml:space="preserve"> </w:t>
      </w:r>
    </w:p>
    <w:p w14:paraId="14EDC75A" w14:textId="6719A059" w:rsidR="009D5772" w:rsidRPr="00E23DCD" w:rsidRDefault="004F7916" w:rsidP="005266A7">
      <w:pPr>
        <w:pStyle w:val="Nagwek40"/>
      </w:pPr>
      <w:r w:rsidRPr="00E23DCD">
        <w:lastRenderedPageBreak/>
        <w:t xml:space="preserve">Pomiary </w:t>
      </w:r>
      <w:r w:rsidR="008007D3" w:rsidRPr="00E23DCD">
        <w:t xml:space="preserve">pyłu zawieszonego PM10 i PM2,5 </w:t>
      </w:r>
      <w:r w:rsidR="00654AC5" w:rsidRPr="00E23DCD">
        <w:t>oraz</w:t>
      </w:r>
      <w:r w:rsidR="00017E2E" w:rsidRPr="00E23DCD">
        <w:t xml:space="preserve"> </w:t>
      </w:r>
      <w:r w:rsidR="008007D3" w:rsidRPr="00E23DCD">
        <w:t>benzo(a)pirenu</w:t>
      </w:r>
      <w:r w:rsidR="00980EB0">
        <w:br/>
      </w:r>
      <w:r w:rsidRPr="00E23DCD">
        <w:t>w</w:t>
      </w:r>
      <w:r w:rsidR="00017E2E" w:rsidRPr="00E23DCD">
        <w:t xml:space="preserve"> </w:t>
      </w:r>
      <w:r w:rsidR="00625D10">
        <w:rPr>
          <w:lang w:val="pl-PL"/>
        </w:rPr>
        <w:t xml:space="preserve">latach </w:t>
      </w:r>
      <w:r w:rsidRPr="00E23DCD">
        <w:t>201</w:t>
      </w:r>
      <w:r w:rsidR="00467F29" w:rsidRPr="00E23DCD">
        <w:t>8</w:t>
      </w:r>
      <w:r w:rsidR="00980EB0">
        <w:rPr>
          <w:lang w:val="pl-PL"/>
        </w:rPr>
        <w:t xml:space="preserve"> </w:t>
      </w:r>
      <w:r w:rsidR="00625D10">
        <w:rPr>
          <w:lang w:val="pl-PL"/>
        </w:rPr>
        <w:t>i 2021</w:t>
      </w:r>
      <w:r w:rsidR="008007D3" w:rsidRPr="00E23DCD">
        <w:t xml:space="preserve"> w strefie </w:t>
      </w:r>
      <w:r w:rsidR="00120BD2" w:rsidRPr="00E23DCD">
        <w:t>podkarpackiej</w:t>
      </w:r>
    </w:p>
    <w:p w14:paraId="4681CC5A" w14:textId="78099D1B" w:rsidR="00120BD2" w:rsidRPr="00E23DCD" w:rsidRDefault="001C17D8" w:rsidP="001C17D8">
      <w:pPr>
        <w:pStyle w:val="ekopodstawowy0"/>
      </w:pPr>
      <w:r w:rsidRPr="00E23DCD">
        <w:t xml:space="preserve">W 2018 roku w strefie podkarpackiej funkcjonowało 13 stanowisk pomiarowych. </w:t>
      </w:r>
      <w:r w:rsidR="00425A30" w:rsidRPr="00425A30">
        <w:t>Najwyższą wartość 36 max ze stężeń dobowych pyłu zawieszonego PM10 (przekraczającą poziom dopuszczalny o 17 μg/m</w:t>
      </w:r>
      <w:r w:rsidR="00425A30" w:rsidRPr="00425A30">
        <w:rPr>
          <w:vertAlign w:val="superscript"/>
        </w:rPr>
        <w:t>3</w:t>
      </w:r>
      <w:r w:rsidR="00425A30" w:rsidRPr="00425A30">
        <w:t xml:space="preserve">) zanotowano </w:t>
      </w:r>
      <w:r w:rsidRPr="00E23DCD">
        <w:t>na stanowisku pomiarowym w Jarosławiu. Liczba przekroczeń na tym stanowisku wyniosła 76. Najwyższe stężenie średnioroczne pyłu zawieszonego PM10 (39 μg/m</w:t>
      </w:r>
      <w:r w:rsidRPr="00E23DCD">
        <w:rPr>
          <w:vertAlign w:val="superscript"/>
        </w:rPr>
        <w:t>3</w:t>
      </w:r>
      <w:r w:rsidRPr="00E23DCD">
        <w:t>) wystąpiło na stanowisku pomiarowym w Dębicy</w:t>
      </w:r>
      <w:r w:rsidR="00C1557E">
        <w:rPr>
          <w:lang w:val="pl-PL"/>
        </w:rPr>
        <w:t xml:space="preserve"> </w:t>
      </w:r>
      <w:r w:rsidRPr="00E23DCD">
        <w:t>i Jarosławiu. Na żadnym ze stanowisk nie odnotowano przekroczenia poziomu dopuszczalnego stężenia średniorocznego pyłu zawieszonego PM10. Maksymalne stężenie średnioroczne pyłu zawieszonego PM2,5 (25 μg/m</w:t>
      </w:r>
      <w:r w:rsidRPr="00E23DCD">
        <w:rPr>
          <w:vertAlign w:val="superscript"/>
        </w:rPr>
        <w:t>3</w:t>
      </w:r>
      <w:r w:rsidRPr="00E23DCD">
        <w:t>) w strefie podkarpackiej w 2018 roku miało miejsce na stanowiskach pomiarowych w: Krośnie, Przemyślu</w:t>
      </w:r>
      <w:r w:rsidR="00C1557E">
        <w:rPr>
          <w:lang w:val="pl-PL"/>
        </w:rPr>
        <w:t xml:space="preserve"> </w:t>
      </w:r>
      <w:r w:rsidRPr="00E23DCD">
        <w:t>i Mielcu. Jedynie w Rymanowie – Zdroju stężenie pyłu PM2,5 nie przekroczyło poziomu dopuszczalnego dla fazy II</w:t>
      </w:r>
      <w:r w:rsidR="00C1557E">
        <w:br/>
      </w:r>
      <w:r w:rsidRPr="00E23DCD">
        <w:t>(20 μg/m</w:t>
      </w:r>
      <w:r w:rsidRPr="00E23DCD">
        <w:rPr>
          <w:vertAlign w:val="superscript"/>
        </w:rPr>
        <w:t>3</w:t>
      </w:r>
      <w:r w:rsidRPr="00E23DCD">
        <w:t>). Najwyższe stężenie benzo(a)pirenu (7 ng/m</w:t>
      </w:r>
      <w:r w:rsidRPr="00E23DCD">
        <w:rPr>
          <w:vertAlign w:val="superscript"/>
        </w:rPr>
        <w:t>3</w:t>
      </w:r>
      <w:r w:rsidRPr="00E23DCD">
        <w:t>) zanotowano na stanowisku pomiarowym w Dębicy. Na wszystkich stanowiskach, gdzie mierzono stężenie tego zanieczyszczenia wystąpiło w 2018 r. przekroczenie poziomu docelowego B(a)P.</w:t>
      </w:r>
    </w:p>
    <w:p w14:paraId="1ECAB150" w14:textId="77777777" w:rsidR="00425A30" w:rsidRDefault="00425A30" w:rsidP="00425A30">
      <w:pPr>
        <w:pStyle w:val="ekopodstawowy0"/>
      </w:pPr>
      <w:r>
        <w:t xml:space="preserve">W 2021 r. najwyższe stężenia pyłu zawieszonego PM10 przekraczające średniodobowy poziom dopuszczalny wystąpiły na dwóch stacjach pomiarowych </w:t>
      </w:r>
    </w:p>
    <w:p w14:paraId="0105970C" w14:textId="70B5E5B4" w:rsidR="000F715A" w:rsidRPr="00061858" w:rsidRDefault="00425A30" w:rsidP="00172680">
      <w:pPr>
        <w:pStyle w:val="ekopodstawowy0"/>
        <w:sectPr w:rsidR="000F715A" w:rsidRPr="00061858" w:rsidSect="00502383">
          <w:type w:val="continuous"/>
          <w:pgSz w:w="11906" w:h="16838"/>
          <w:pgMar w:top="1417" w:right="1417" w:bottom="1417" w:left="1417" w:header="567" w:footer="567" w:gutter="0"/>
          <w:cols w:space="708"/>
          <w:docGrid w:linePitch="360"/>
        </w:sectPr>
      </w:pPr>
      <w:r>
        <w:t>w strefie podkarpackiej (Dębica i Mielec), z czego najwyższą wartość 36 max ze stężeń dobowych pyłu zawieszonego PM10 (przekraczającą poziom dopuszczalny</w:t>
      </w:r>
      <w:r w:rsidR="0027443E">
        <w:br/>
      </w:r>
      <w:r>
        <w:t>o 11 μg/m</w:t>
      </w:r>
      <w:r w:rsidRPr="00425A30">
        <w:rPr>
          <w:vertAlign w:val="superscript"/>
        </w:rPr>
        <w:t>3</w:t>
      </w:r>
      <w:r>
        <w:t>) zanotowano na stanowisku w Dębicy.</w:t>
      </w:r>
      <w:r w:rsidR="0027443E">
        <w:rPr>
          <w:lang w:val="pl-PL"/>
        </w:rPr>
        <w:t xml:space="preserve"> </w:t>
      </w:r>
      <w:r w:rsidR="00441AE0" w:rsidRPr="00441AE0">
        <w:t>W 2021 r., podobnie jak w 2018 r., na żadnej ze stacji nie notowano przekroczenia poziomu dopuszczalnego stężenia średniorocznego pyłu zawieszonego PM10. W przeciwieństwie do roku 2018,</w:t>
      </w:r>
      <w:r w:rsidR="00441AE0">
        <w:br/>
      </w:r>
      <w:r w:rsidR="00441AE0" w:rsidRPr="00441AE0">
        <w:t xml:space="preserve">w 2021 r. </w:t>
      </w:r>
      <w:r w:rsidR="00AE31CE">
        <w:rPr>
          <w:lang w:val="pl-PL"/>
        </w:rPr>
        <w:t>w strefie podkarpackiej</w:t>
      </w:r>
      <w:r w:rsidR="00AE31CE" w:rsidRPr="00441AE0">
        <w:t xml:space="preserve"> </w:t>
      </w:r>
      <w:r w:rsidR="00441AE0" w:rsidRPr="00441AE0">
        <w:t xml:space="preserve">nie wystąpiły przekroczenia poziomu średniorocznego pyłu PM2,5 fazy I, przekroczony został natomiast poziom tego zanieczyszczenia dla fazy II </w:t>
      </w:r>
      <w:r w:rsidR="003E2F6F">
        <w:rPr>
          <w:lang w:val="pl-PL"/>
        </w:rPr>
        <w:t>na 4 stacjach: w Dębicy i Mielcu</w:t>
      </w:r>
      <w:r w:rsidR="003E2F6F" w:rsidRPr="00441AE0">
        <w:t xml:space="preserve"> </w:t>
      </w:r>
      <w:r w:rsidR="003E2F6F">
        <w:rPr>
          <w:lang w:val="pl-PL"/>
        </w:rPr>
        <w:t xml:space="preserve">– o 2 </w:t>
      </w:r>
      <w:r w:rsidR="003E2F6F" w:rsidRPr="00441AE0">
        <w:t>µg/m</w:t>
      </w:r>
      <w:r w:rsidR="003E2F6F">
        <w:rPr>
          <w:vertAlign w:val="superscript"/>
          <w:lang w:val="pl-PL"/>
        </w:rPr>
        <w:t>3</w:t>
      </w:r>
      <w:r w:rsidR="003E2F6F">
        <w:rPr>
          <w:lang w:val="pl-PL"/>
        </w:rPr>
        <w:t>, a</w:t>
      </w:r>
      <w:r w:rsidR="003E2F6F" w:rsidRPr="00441AE0">
        <w:t xml:space="preserve"> </w:t>
      </w:r>
      <w:r w:rsidR="00441AE0" w:rsidRPr="00441AE0">
        <w:t>w Nisku</w:t>
      </w:r>
      <w:r w:rsidR="0027443E">
        <w:br/>
      </w:r>
      <w:r w:rsidR="003E2F6F">
        <w:rPr>
          <w:lang w:val="pl-PL"/>
        </w:rPr>
        <w:t xml:space="preserve">i Jarosławiu </w:t>
      </w:r>
      <w:r w:rsidR="00441AE0" w:rsidRPr="00441AE0">
        <w:t>- o 1 µg/m³. Podobnie jak w 2018 r. w 2021 r.</w:t>
      </w:r>
      <w:r w:rsidR="00441AE0">
        <w:rPr>
          <w:lang w:val="pl-PL"/>
        </w:rPr>
        <w:t xml:space="preserve"> </w:t>
      </w:r>
      <w:r w:rsidR="00441AE0" w:rsidRPr="00441AE0">
        <w:t xml:space="preserve">najwyższe stężenia przekraczające średnioroczny poziom docelowy benzo(a)pirenu </w:t>
      </w:r>
      <w:r w:rsidR="00AE31CE" w:rsidRPr="00441AE0">
        <w:t>wystąpił</w:t>
      </w:r>
      <w:r w:rsidR="00AE31CE">
        <w:rPr>
          <w:lang w:val="pl-PL"/>
        </w:rPr>
        <w:t>o</w:t>
      </w:r>
      <w:r w:rsidR="00AE31CE" w:rsidRPr="00441AE0">
        <w:t xml:space="preserve"> </w:t>
      </w:r>
      <w:r w:rsidR="00441AE0" w:rsidRPr="00441AE0">
        <w:t xml:space="preserve">na stacji pomiarowej w Dębicy </w:t>
      </w:r>
      <w:r w:rsidR="00441AE0">
        <w:rPr>
          <w:lang w:val="pl-PL"/>
        </w:rPr>
        <w:t>.</w:t>
      </w:r>
    </w:p>
    <w:p w14:paraId="4E80688C" w14:textId="32A5846D" w:rsidR="00120BD2" w:rsidRPr="00E23DCD" w:rsidRDefault="00120BD2" w:rsidP="002D2791">
      <w:pPr>
        <w:pStyle w:val="Podpnadobiektem"/>
      </w:pPr>
      <w:bookmarkStart w:id="146" w:name="_Toc156472975"/>
      <w:r w:rsidRPr="00E23DCD">
        <w:lastRenderedPageBreak/>
        <w:t>Tabela.</w:t>
      </w:r>
      <w:r w:rsidR="00467F29" w:rsidRPr="00E23DCD">
        <w:t xml:space="preserve">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16</w:t>
      </w:r>
      <w:r>
        <w:rPr>
          <w:noProof/>
        </w:rPr>
        <w:fldChar w:fldCharType="end"/>
      </w:r>
      <w:r w:rsidRPr="00E23DCD">
        <w:t xml:space="preserve"> Wyniki pomiarów stężeń pyłu zawieszonego PM10 i PM2,5 oraz benzo(a)pirenu w 2018 roku ze stacji monitoringu zlokalizowanych</w:t>
      </w:r>
      <w:r w:rsidR="00980EB0">
        <w:rPr>
          <w:lang w:val="pl-PL"/>
        </w:rPr>
        <w:t xml:space="preserve"> </w:t>
      </w:r>
      <w:r w:rsidRPr="00E23DCD">
        <w:t>w strefie podkarpackiej</w:t>
      </w:r>
      <w:bookmarkEnd w:id="146"/>
    </w:p>
    <w:tbl>
      <w:tblPr>
        <w:tblW w:w="5236" w:type="pct"/>
        <w:jc w:val="center"/>
        <w:tblCellMar>
          <w:left w:w="70" w:type="dxa"/>
          <w:right w:w="70" w:type="dxa"/>
        </w:tblCellMar>
        <w:tblLook w:val="04A0" w:firstRow="1" w:lastRow="0" w:firstColumn="1" w:lastColumn="0" w:noHBand="0" w:noVBand="1"/>
        <w:tblCaption w:val="Wyniki pomiarów stężeń pyłu zawieszonego PM10 i PM2,5 oraz benzo(a)pirenu w 2018 roku ze stacji monitoringu zlokalizowanych w strefie podkarpackiej "/>
      </w:tblPr>
      <w:tblGrid>
        <w:gridCol w:w="396"/>
        <w:gridCol w:w="2268"/>
        <w:gridCol w:w="1505"/>
        <w:gridCol w:w="1133"/>
        <w:gridCol w:w="1136"/>
        <w:gridCol w:w="1139"/>
        <w:gridCol w:w="1136"/>
        <w:gridCol w:w="1133"/>
        <w:gridCol w:w="1239"/>
        <w:gridCol w:w="1189"/>
        <w:gridCol w:w="1245"/>
        <w:gridCol w:w="1125"/>
      </w:tblGrid>
      <w:tr w:rsidR="007B3659" w:rsidRPr="005266A7" w14:paraId="119D91A6" w14:textId="77777777" w:rsidTr="007B3659">
        <w:trPr>
          <w:cantSplit/>
          <w:trHeight w:val="1928"/>
          <w:tblHeader/>
          <w:jc w:val="center"/>
        </w:trPr>
        <w:tc>
          <w:tcPr>
            <w:tcW w:w="1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379DC0" w14:textId="77777777" w:rsidR="00890EA2" w:rsidRPr="005266A7" w:rsidRDefault="00890EA2" w:rsidP="005266A7">
            <w:pPr>
              <w:pStyle w:val="tabela0"/>
              <w:rPr>
                <w:sz w:val="18"/>
                <w:szCs w:val="18"/>
              </w:rPr>
            </w:pPr>
            <w:r w:rsidRPr="005266A7">
              <w:rPr>
                <w:sz w:val="18"/>
                <w:szCs w:val="18"/>
              </w:rPr>
              <w:t>Lp.</w:t>
            </w:r>
          </w:p>
        </w:tc>
        <w:tc>
          <w:tcPr>
            <w:tcW w:w="77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AB9A5B" w14:textId="77777777" w:rsidR="00890EA2" w:rsidRPr="005266A7" w:rsidRDefault="00890EA2" w:rsidP="005266A7">
            <w:pPr>
              <w:pStyle w:val="tabela0"/>
              <w:rPr>
                <w:sz w:val="18"/>
                <w:szCs w:val="18"/>
              </w:rPr>
            </w:pPr>
            <w:r w:rsidRPr="005266A7">
              <w:rPr>
                <w:sz w:val="18"/>
                <w:szCs w:val="18"/>
              </w:rPr>
              <w:t>Stanowisko</w:t>
            </w:r>
          </w:p>
        </w:tc>
        <w:tc>
          <w:tcPr>
            <w:tcW w:w="51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D5319" w14:textId="77777777" w:rsidR="00890EA2" w:rsidRPr="005266A7" w:rsidRDefault="00890EA2" w:rsidP="005266A7">
            <w:pPr>
              <w:pStyle w:val="tabela0"/>
              <w:rPr>
                <w:sz w:val="18"/>
                <w:szCs w:val="18"/>
              </w:rPr>
            </w:pPr>
            <w:r w:rsidRPr="005266A7">
              <w:rPr>
                <w:sz w:val="18"/>
                <w:szCs w:val="18"/>
              </w:rPr>
              <w:t>Kod krajowy stacji</w:t>
            </w:r>
          </w:p>
        </w:tc>
        <w:tc>
          <w:tcPr>
            <w:tcW w:w="387" w:type="pct"/>
            <w:tcBorders>
              <w:top w:val="single" w:sz="8" w:space="0" w:color="000000"/>
              <w:left w:val="nil"/>
              <w:right w:val="single" w:sz="8" w:space="0" w:color="000000"/>
            </w:tcBorders>
            <w:shd w:val="clear" w:color="auto" w:fill="auto"/>
            <w:textDirection w:val="btLr"/>
            <w:vAlign w:val="center"/>
            <w:hideMark/>
          </w:tcPr>
          <w:p w14:paraId="4EBF250E" w14:textId="77777777" w:rsidR="00890EA2" w:rsidRPr="005266A7" w:rsidRDefault="00890EA2" w:rsidP="005266A7">
            <w:pPr>
              <w:pStyle w:val="tabela0"/>
              <w:rPr>
                <w:sz w:val="18"/>
                <w:szCs w:val="18"/>
              </w:rPr>
            </w:pPr>
            <w:r w:rsidRPr="005266A7">
              <w:rPr>
                <w:sz w:val="18"/>
                <w:szCs w:val="18"/>
              </w:rPr>
              <w:t>PM10 24h</w:t>
            </w:r>
          </w:p>
          <w:p w14:paraId="15FD6BF2" w14:textId="77777777" w:rsidR="00890EA2" w:rsidRPr="005266A7" w:rsidRDefault="00890EA2" w:rsidP="005266A7">
            <w:pPr>
              <w:pStyle w:val="tabela0"/>
              <w:rPr>
                <w:sz w:val="18"/>
                <w:szCs w:val="18"/>
              </w:rPr>
            </w:pPr>
            <w:r w:rsidRPr="005266A7">
              <w:rPr>
                <w:sz w:val="18"/>
                <w:szCs w:val="18"/>
              </w:rPr>
              <w:t>S36max</w:t>
            </w:r>
          </w:p>
          <w:p w14:paraId="1429040C" w14:textId="3622ED52"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388" w:type="pct"/>
            <w:tcBorders>
              <w:top w:val="single" w:sz="8" w:space="0" w:color="000000"/>
              <w:left w:val="nil"/>
              <w:right w:val="single" w:sz="8" w:space="0" w:color="000000"/>
            </w:tcBorders>
            <w:shd w:val="clear" w:color="auto" w:fill="auto"/>
            <w:textDirection w:val="btLr"/>
          </w:tcPr>
          <w:p w14:paraId="53C6AE4B" w14:textId="77777777" w:rsidR="00890EA2" w:rsidRPr="007B3659" w:rsidRDefault="00890EA2" w:rsidP="005266A7">
            <w:pPr>
              <w:pStyle w:val="tabela0"/>
              <w:rPr>
                <w:sz w:val="18"/>
                <w:szCs w:val="18"/>
                <w:lang w:val="pl-PL"/>
              </w:rPr>
            </w:pPr>
            <w:r w:rsidRPr="00172680">
              <w:rPr>
                <w:sz w:val="18"/>
                <w:szCs w:val="18"/>
              </w:rPr>
              <w:t>PM10 24h</w:t>
            </w:r>
          </w:p>
          <w:p w14:paraId="081953C2" w14:textId="77777777" w:rsidR="00890EA2" w:rsidRPr="005266A7" w:rsidRDefault="00890EA2" w:rsidP="00172680">
            <w:pPr>
              <w:pStyle w:val="tabela0"/>
              <w:rPr>
                <w:sz w:val="18"/>
                <w:szCs w:val="18"/>
              </w:rPr>
            </w:pPr>
            <w:r w:rsidRPr="005266A7">
              <w:rPr>
                <w:sz w:val="18"/>
                <w:szCs w:val="18"/>
              </w:rPr>
              <w:t>Wielkość przekroczenia</w:t>
            </w:r>
          </w:p>
          <w:p w14:paraId="048D0CF1" w14:textId="4EAEEB27"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389" w:type="pct"/>
            <w:tcBorders>
              <w:top w:val="single" w:sz="8" w:space="0" w:color="000000"/>
              <w:left w:val="nil"/>
              <w:right w:val="single" w:sz="8" w:space="0" w:color="000000"/>
            </w:tcBorders>
            <w:shd w:val="clear" w:color="auto" w:fill="auto"/>
            <w:textDirection w:val="btLr"/>
          </w:tcPr>
          <w:p w14:paraId="790DC586" w14:textId="77777777" w:rsidR="00890EA2" w:rsidRPr="005266A7" w:rsidRDefault="00890EA2" w:rsidP="005266A7">
            <w:pPr>
              <w:pStyle w:val="tabela0"/>
              <w:rPr>
                <w:sz w:val="18"/>
                <w:szCs w:val="18"/>
              </w:rPr>
            </w:pPr>
            <w:r w:rsidRPr="00172680">
              <w:rPr>
                <w:sz w:val="18"/>
                <w:szCs w:val="18"/>
              </w:rPr>
              <w:t>PM10 24h</w:t>
            </w:r>
          </w:p>
          <w:p w14:paraId="5679CF35" w14:textId="205F8E35" w:rsidR="00890EA2" w:rsidRPr="005266A7" w:rsidRDefault="00890EA2" w:rsidP="005266A7">
            <w:pPr>
              <w:pStyle w:val="tabela0"/>
              <w:rPr>
                <w:sz w:val="18"/>
                <w:szCs w:val="18"/>
              </w:rPr>
            </w:pPr>
            <w:r w:rsidRPr="005266A7">
              <w:rPr>
                <w:sz w:val="18"/>
                <w:szCs w:val="18"/>
              </w:rPr>
              <w:t>Liczba przekroczeń</w:t>
            </w:r>
          </w:p>
        </w:tc>
        <w:tc>
          <w:tcPr>
            <w:tcW w:w="388" w:type="pct"/>
            <w:tcBorders>
              <w:top w:val="single" w:sz="8" w:space="0" w:color="000000"/>
              <w:left w:val="single" w:sz="8" w:space="0" w:color="000000"/>
              <w:right w:val="single" w:sz="8" w:space="0" w:color="000000"/>
            </w:tcBorders>
            <w:shd w:val="clear" w:color="auto" w:fill="auto"/>
            <w:textDirection w:val="btLr"/>
            <w:vAlign w:val="center"/>
            <w:hideMark/>
          </w:tcPr>
          <w:p w14:paraId="14E806A7" w14:textId="77777777" w:rsidR="00890EA2" w:rsidRPr="005266A7" w:rsidRDefault="00890EA2" w:rsidP="005266A7">
            <w:pPr>
              <w:pStyle w:val="tabela0"/>
              <w:rPr>
                <w:sz w:val="18"/>
                <w:szCs w:val="18"/>
              </w:rPr>
            </w:pPr>
            <w:r w:rsidRPr="005266A7">
              <w:rPr>
                <w:sz w:val="18"/>
                <w:szCs w:val="18"/>
              </w:rPr>
              <w:t>PM10 rok</w:t>
            </w:r>
          </w:p>
          <w:p w14:paraId="2453EA78" w14:textId="77777777" w:rsidR="00890EA2" w:rsidRPr="005266A7" w:rsidRDefault="00890EA2" w:rsidP="00172680">
            <w:pPr>
              <w:pStyle w:val="tabela0"/>
              <w:rPr>
                <w:sz w:val="18"/>
                <w:szCs w:val="18"/>
              </w:rPr>
            </w:pPr>
            <w:r w:rsidRPr="005266A7">
              <w:rPr>
                <w:sz w:val="18"/>
                <w:szCs w:val="18"/>
              </w:rPr>
              <w:t>Sa</w:t>
            </w:r>
          </w:p>
          <w:p w14:paraId="60E01350" w14:textId="4256C11B"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p>
        </w:tc>
        <w:tc>
          <w:tcPr>
            <w:tcW w:w="387" w:type="pct"/>
            <w:tcBorders>
              <w:top w:val="single" w:sz="8" w:space="0" w:color="000000"/>
              <w:left w:val="single" w:sz="8" w:space="0" w:color="000000"/>
              <w:right w:val="single" w:sz="8" w:space="0" w:color="000000"/>
            </w:tcBorders>
            <w:shd w:val="clear" w:color="auto" w:fill="auto"/>
            <w:textDirection w:val="btLr"/>
            <w:vAlign w:val="center"/>
          </w:tcPr>
          <w:p w14:paraId="1860F6D8" w14:textId="77777777" w:rsidR="00890EA2" w:rsidRPr="005266A7" w:rsidRDefault="00890EA2" w:rsidP="005266A7">
            <w:pPr>
              <w:pStyle w:val="tabela0"/>
              <w:rPr>
                <w:sz w:val="18"/>
                <w:szCs w:val="18"/>
              </w:rPr>
            </w:pPr>
            <w:r w:rsidRPr="005266A7">
              <w:rPr>
                <w:sz w:val="18"/>
                <w:szCs w:val="18"/>
              </w:rPr>
              <w:t>PM10 rok</w:t>
            </w:r>
          </w:p>
          <w:p w14:paraId="5AEA7D95" w14:textId="77777777" w:rsidR="00890EA2" w:rsidRPr="005266A7" w:rsidRDefault="00890EA2" w:rsidP="00172680">
            <w:pPr>
              <w:pStyle w:val="tabela0"/>
              <w:rPr>
                <w:sz w:val="18"/>
                <w:szCs w:val="18"/>
              </w:rPr>
            </w:pPr>
            <w:r w:rsidRPr="005266A7">
              <w:rPr>
                <w:sz w:val="18"/>
                <w:szCs w:val="18"/>
              </w:rPr>
              <w:t>Wielkość przekroczenia</w:t>
            </w:r>
          </w:p>
          <w:p w14:paraId="1A0EF807" w14:textId="70E0910C" w:rsidR="00890EA2" w:rsidRPr="005266A7" w:rsidRDefault="00890EA2" w:rsidP="005266A7">
            <w:pPr>
              <w:pStyle w:val="tabela0"/>
              <w:rPr>
                <w:sz w:val="18"/>
                <w:szCs w:val="18"/>
              </w:rPr>
            </w:pPr>
            <w:r w:rsidRPr="005266A7">
              <w:rPr>
                <w:sz w:val="18"/>
                <w:szCs w:val="18"/>
              </w:rPr>
              <w:t>[μg/m3]</w:t>
            </w:r>
          </w:p>
        </w:tc>
        <w:tc>
          <w:tcPr>
            <w:tcW w:w="423" w:type="pct"/>
            <w:tcBorders>
              <w:top w:val="single" w:sz="8" w:space="0" w:color="000000"/>
              <w:left w:val="single" w:sz="8" w:space="0" w:color="000000"/>
              <w:right w:val="single" w:sz="8" w:space="0" w:color="auto"/>
            </w:tcBorders>
            <w:shd w:val="clear" w:color="auto" w:fill="auto"/>
            <w:textDirection w:val="btLr"/>
            <w:vAlign w:val="center"/>
            <w:hideMark/>
          </w:tcPr>
          <w:p w14:paraId="628873E0" w14:textId="77777777" w:rsidR="00890EA2" w:rsidRPr="005266A7" w:rsidRDefault="00890EA2" w:rsidP="005266A7">
            <w:pPr>
              <w:pStyle w:val="tabela0"/>
              <w:rPr>
                <w:sz w:val="18"/>
                <w:szCs w:val="18"/>
              </w:rPr>
            </w:pPr>
            <w:r w:rsidRPr="005266A7">
              <w:rPr>
                <w:sz w:val="18"/>
                <w:szCs w:val="18"/>
              </w:rPr>
              <w:t>PM2,5 rok</w:t>
            </w:r>
          </w:p>
          <w:p w14:paraId="27D2415A" w14:textId="77777777" w:rsidR="00890EA2" w:rsidRPr="005266A7" w:rsidRDefault="00890EA2" w:rsidP="00172680">
            <w:pPr>
              <w:pStyle w:val="tabela0"/>
              <w:rPr>
                <w:sz w:val="18"/>
                <w:szCs w:val="18"/>
              </w:rPr>
            </w:pPr>
            <w:r w:rsidRPr="005266A7">
              <w:rPr>
                <w:sz w:val="18"/>
                <w:szCs w:val="18"/>
              </w:rPr>
              <w:t>Sa</w:t>
            </w:r>
          </w:p>
          <w:p w14:paraId="7E29713C" w14:textId="4821DF87"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406" w:type="pct"/>
            <w:tcBorders>
              <w:top w:val="single" w:sz="8" w:space="0" w:color="000000"/>
              <w:left w:val="single" w:sz="8" w:space="0" w:color="000000"/>
              <w:right w:val="single" w:sz="8" w:space="0" w:color="auto"/>
            </w:tcBorders>
            <w:shd w:val="clear" w:color="auto" w:fill="auto"/>
            <w:textDirection w:val="btLr"/>
            <w:vAlign w:val="center"/>
          </w:tcPr>
          <w:p w14:paraId="443B2856" w14:textId="77777777" w:rsidR="00890EA2" w:rsidRPr="005266A7" w:rsidRDefault="00890EA2" w:rsidP="005266A7">
            <w:pPr>
              <w:pStyle w:val="tabela0"/>
              <w:rPr>
                <w:sz w:val="18"/>
                <w:szCs w:val="18"/>
              </w:rPr>
            </w:pPr>
            <w:r w:rsidRPr="005266A7">
              <w:rPr>
                <w:sz w:val="18"/>
                <w:szCs w:val="18"/>
              </w:rPr>
              <w:t>PM2,5 rok</w:t>
            </w:r>
          </w:p>
          <w:p w14:paraId="2C873FB0" w14:textId="77777777" w:rsidR="00890EA2" w:rsidRPr="005266A7" w:rsidRDefault="00890EA2" w:rsidP="00172680">
            <w:pPr>
              <w:pStyle w:val="tabela0"/>
              <w:rPr>
                <w:sz w:val="18"/>
                <w:szCs w:val="18"/>
              </w:rPr>
            </w:pPr>
            <w:r w:rsidRPr="005266A7">
              <w:rPr>
                <w:sz w:val="18"/>
                <w:szCs w:val="18"/>
              </w:rPr>
              <w:t>Wielkość przekroczenia</w:t>
            </w:r>
          </w:p>
          <w:p w14:paraId="4B4DDADE" w14:textId="5BA3119C"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7B3659">
              <w:rPr>
                <w:sz w:val="18"/>
                <w:szCs w:val="18"/>
              </w:rPr>
              <w:t>]</w:t>
            </w:r>
          </w:p>
        </w:tc>
        <w:tc>
          <w:tcPr>
            <w:tcW w:w="425" w:type="pct"/>
            <w:tcBorders>
              <w:top w:val="single" w:sz="8" w:space="0" w:color="auto"/>
              <w:left w:val="single" w:sz="8" w:space="0" w:color="auto"/>
              <w:right w:val="single" w:sz="8" w:space="0" w:color="auto"/>
            </w:tcBorders>
            <w:shd w:val="clear" w:color="auto" w:fill="auto"/>
            <w:noWrap/>
            <w:textDirection w:val="btLr"/>
            <w:vAlign w:val="center"/>
            <w:hideMark/>
          </w:tcPr>
          <w:p w14:paraId="4DB26148" w14:textId="77777777" w:rsidR="00890EA2" w:rsidRPr="005266A7" w:rsidRDefault="00890EA2" w:rsidP="005266A7">
            <w:pPr>
              <w:pStyle w:val="tabela0"/>
              <w:rPr>
                <w:sz w:val="18"/>
                <w:szCs w:val="18"/>
              </w:rPr>
            </w:pPr>
            <w:r w:rsidRPr="005266A7">
              <w:rPr>
                <w:sz w:val="18"/>
                <w:szCs w:val="18"/>
              </w:rPr>
              <w:t>B(a)P rok</w:t>
            </w:r>
          </w:p>
          <w:p w14:paraId="4F4AD322" w14:textId="77777777" w:rsidR="00890EA2" w:rsidRPr="005266A7" w:rsidRDefault="00890EA2" w:rsidP="00172680">
            <w:pPr>
              <w:pStyle w:val="tabela0"/>
              <w:rPr>
                <w:sz w:val="18"/>
                <w:szCs w:val="18"/>
              </w:rPr>
            </w:pPr>
            <w:r w:rsidRPr="005266A7">
              <w:rPr>
                <w:sz w:val="18"/>
                <w:szCs w:val="18"/>
              </w:rPr>
              <w:t>Sa</w:t>
            </w:r>
          </w:p>
          <w:p w14:paraId="782A2E28" w14:textId="0492A03D" w:rsidR="00890EA2" w:rsidRPr="005266A7" w:rsidRDefault="00890EA2" w:rsidP="005266A7">
            <w:pPr>
              <w:pStyle w:val="tabela0"/>
              <w:rPr>
                <w:sz w:val="18"/>
                <w:szCs w:val="18"/>
              </w:rPr>
            </w:pPr>
            <w:r w:rsidRPr="005266A7">
              <w:rPr>
                <w:sz w:val="18"/>
                <w:szCs w:val="18"/>
              </w:rPr>
              <w:t>[ng/m</w:t>
            </w:r>
            <w:r w:rsidRPr="007B3659">
              <w:rPr>
                <w:sz w:val="18"/>
                <w:szCs w:val="18"/>
                <w:vertAlign w:val="superscript"/>
              </w:rPr>
              <w:t>3</w:t>
            </w:r>
            <w:r w:rsidRPr="005266A7">
              <w:rPr>
                <w:sz w:val="18"/>
                <w:szCs w:val="18"/>
              </w:rPr>
              <w:t>]</w:t>
            </w:r>
          </w:p>
        </w:tc>
        <w:tc>
          <w:tcPr>
            <w:tcW w:w="384" w:type="pct"/>
            <w:tcBorders>
              <w:top w:val="single" w:sz="8" w:space="0" w:color="auto"/>
              <w:left w:val="single" w:sz="8" w:space="0" w:color="auto"/>
              <w:right w:val="single" w:sz="8" w:space="0" w:color="auto"/>
            </w:tcBorders>
            <w:shd w:val="clear" w:color="auto" w:fill="auto"/>
            <w:textDirection w:val="btLr"/>
            <w:vAlign w:val="center"/>
          </w:tcPr>
          <w:p w14:paraId="66413EA5" w14:textId="77777777" w:rsidR="00890EA2" w:rsidRPr="005266A7" w:rsidRDefault="00890EA2" w:rsidP="005266A7">
            <w:pPr>
              <w:pStyle w:val="tabela0"/>
              <w:rPr>
                <w:sz w:val="18"/>
                <w:szCs w:val="18"/>
              </w:rPr>
            </w:pPr>
            <w:r w:rsidRPr="005266A7">
              <w:rPr>
                <w:sz w:val="18"/>
                <w:szCs w:val="18"/>
              </w:rPr>
              <w:t>B(a)P rok</w:t>
            </w:r>
          </w:p>
          <w:p w14:paraId="700D295D" w14:textId="77777777" w:rsidR="00890EA2" w:rsidRPr="005266A7" w:rsidRDefault="00890EA2" w:rsidP="00172680">
            <w:pPr>
              <w:pStyle w:val="tabela0"/>
              <w:rPr>
                <w:sz w:val="18"/>
                <w:szCs w:val="18"/>
              </w:rPr>
            </w:pPr>
            <w:r w:rsidRPr="005266A7">
              <w:rPr>
                <w:sz w:val="18"/>
                <w:szCs w:val="18"/>
              </w:rPr>
              <w:t>Wielkość przekroczenia</w:t>
            </w:r>
          </w:p>
          <w:p w14:paraId="04D24494" w14:textId="3EBCB8C0" w:rsidR="00890EA2" w:rsidRPr="007B3659" w:rsidRDefault="00890EA2" w:rsidP="005266A7">
            <w:pPr>
              <w:pStyle w:val="tabela0"/>
              <w:rPr>
                <w:sz w:val="18"/>
                <w:szCs w:val="18"/>
                <w:lang w:val="pl-PL"/>
              </w:rPr>
            </w:pPr>
            <w:r w:rsidRPr="005266A7">
              <w:rPr>
                <w:sz w:val="18"/>
                <w:szCs w:val="18"/>
              </w:rPr>
              <w:t>[μg/m</w:t>
            </w:r>
            <w:r w:rsidRPr="007B3659">
              <w:rPr>
                <w:sz w:val="18"/>
                <w:szCs w:val="18"/>
                <w:vertAlign w:val="superscript"/>
              </w:rPr>
              <w:t>3</w:t>
            </w:r>
            <w:r w:rsidR="007B3659">
              <w:rPr>
                <w:sz w:val="18"/>
                <w:szCs w:val="18"/>
                <w:lang w:val="pl-PL"/>
              </w:rPr>
              <w:t>]</w:t>
            </w:r>
          </w:p>
        </w:tc>
      </w:tr>
      <w:tr w:rsidR="007B3659" w:rsidRPr="005266A7" w14:paraId="5C8F241A"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A212A" w14:textId="77777777" w:rsidR="00EB32FA" w:rsidRPr="005266A7" w:rsidRDefault="00EB32FA" w:rsidP="005266A7">
            <w:pPr>
              <w:pStyle w:val="tabela0"/>
              <w:rPr>
                <w:sz w:val="18"/>
                <w:szCs w:val="18"/>
              </w:rPr>
            </w:pPr>
            <w:r w:rsidRPr="005266A7">
              <w:rPr>
                <w:sz w:val="18"/>
                <w:szCs w:val="18"/>
              </w:rPr>
              <w:t>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3737234C" w14:textId="4B2C8A6B" w:rsidR="00EB32FA" w:rsidRPr="005266A7" w:rsidRDefault="00EB32FA" w:rsidP="005266A7">
            <w:pPr>
              <w:pStyle w:val="tabela0"/>
              <w:rPr>
                <w:sz w:val="18"/>
                <w:szCs w:val="18"/>
              </w:rPr>
            </w:pPr>
            <w:r w:rsidRPr="005266A7">
              <w:rPr>
                <w:sz w:val="18"/>
                <w:szCs w:val="18"/>
              </w:rPr>
              <w:t xml:space="preserve">Dębica, ul. Grottgera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5951E8AF" w14:textId="77777777" w:rsidR="00EB32FA" w:rsidRPr="005266A7" w:rsidRDefault="00EB32FA" w:rsidP="005266A7">
            <w:pPr>
              <w:pStyle w:val="tabela0"/>
              <w:rPr>
                <w:sz w:val="18"/>
                <w:szCs w:val="18"/>
              </w:rPr>
            </w:pPr>
            <w:r w:rsidRPr="005266A7">
              <w:rPr>
                <w:sz w:val="18"/>
                <w:szCs w:val="18"/>
              </w:rPr>
              <w:t>PkDebiGrottg</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65865C1" w14:textId="77777777" w:rsidR="00EB32FA" w:rsidRPr="005266A7" w:rsidRDefault="00EB32FA" w:rsidP="005266A7">
            <w:pPr>
              <w:pStyle w:val="tabela0"/>
              <w:rPr>
                <w:sz w:val="18"/>
                <w:szCs w:val="18"/>
              </w:rPr>
            </w:pPr>
            <w:r w:rsidRPr="005266A7">
              <w:rPr>
                <w:sz w:val="18"/>
                <w:szCs w:val="18"/>
              </w:rPr>
              <w:t>66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447154" w14:textId="77777777" w:rsidR="00EB32FA" w:rsidRPr="005266A7" w:rsidRDefault="00EB32FA" w:rsidP="005266A7">
            <w:pPr>
              <w:pStyle w:val="tabela0"/>
              <w:rPr>
                <w:sz w:val="18"/>
                <w:szCs w:val="18"/>
              </w:rPr>
            </w:pPr>
            <w:r w:rsidRPr="005266A7">
              <w:rPr>
                <w:sz w:val="18"/>
                <w:szCs w:val="18"/>
              </w:rPr>
              <w:t>16</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74BCAA02" w14:textId="77777777" w:rsidR="00EB32FA" w:rsidRPr="005266A7" w:rsidRDefault="00EB32FA" w:rsidP="005266A7">
            <w:pPr>
              <w:pStyle w:val="tabela0"/>
              <w:rPr>
                <w:sz w:val="18"/>
                <w:szCs w:val="18"/>
              </w:rPr>
            </w:pPr>
            <w:r w:rsidRPr="005266A7">
              <w:rPr>
                <w:sz w:val="18"/>
                <w:szCs w:val="18"/>
              </w:rPr>
              <w:t>68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4D310BB" w14:textId="77777777" w:rsidR="00EB32FA" w:rsidRPr="005266A7" w:rsidRDefault="00EB32FA" w:rsidP="005266A7">
            <w:pPr>
              <w:pStyle w:val="tabela0"/>
              <w:rPr>
                <w:sz w:val="18"/>
                <w:szCs w:val="18"/>
              </w:rPr>
            </w:pPr>
            <w:r w:rsidRPr="005266A7">
              <w:rPr>
                <w:sz w:val="18"/>
                <w:szCs w:val="18"/>
              </w:rPr>
              <w:t>39</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30358F1B" w14:textId="258F0950"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1BFC8FE"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58E6502" w14:textId="17F49A0F"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2C5C210" w14:textId="77777777" w:rsidR="00EB32FA" w:rsidRPr="005266A7" w:rsidRDefault="00EB32FA" w:rsidP="005266A7">
            <w:pPr>
              <w:pStyle w:val="tabela0"/>
              <w:rPr>
                <w:sz w:val="18"/>
                <w:szCs w:val="18"/>
              </w:rPr>
            </w:pPr>
            <w:r w:rsidRPr="005266A7">
              <w:rPr>
                <w:sz w:val="18"/>
                <w:szCs w:val="18"/>
              </w:rPr>
              <w:t>7</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7B2AC77" w14:textId="77777777" w:rsidR="00EB32FA" w:rsidRPr="005266A7" w:rsidRDefault="00EB32FA" w:rsidP="005266A7">
            <w:pPr>
              <w:pStyle w:val="tabela0"/>
              <w:rPr>
                <w:sz w:val="18"/>
                <w:szCs w:val="18"/>
              </w:rPr>
            </w:pPr>
            <w:r w:rsidRPr="005266A7">
              <w:rPr>
                <w:sz w:val="18"/>
                <w:szCs w:val="18"/>
              </w:rPr>
              <w:t>6</w:t>
            </w:r>
          </w:p>
        </w:tc>
      </w:tr>
      <w:tr w:rsidR="007B3659" w:rsidRPr="005266A7" w14:paraId="6E6E56C8"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A68CF3C" w14:textId="77777777" w:rsidR="00EB32FA" w:rsidRPr="005266A7" w:rsidRDefault="00EB32FA" w:rsidP="005266A7">
            <w:pPr>
              <w:pStyle w:val="tabela0"/>
              <w:rPr>
                <w:sz w:val="18"/>
                <w:szCs w:val="18"/>
              </w:rPr>
            </w:pPr>
            <w:r w:rsidRPr="005266A7">
              <w:rPr>
                <w:sz w:val="18"/>
                <w:szCs w:val="18"/>
              </w:rPr>
              <w:t>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02E3F865" w14:textId="77777777" w:rsidR="007C517C" w:rsidRDefault="00EB32FA" w:rsidP="005266A7">
            <w:pPr>
              <w:pStyle w:val="tabela0"/>
              <w:rPr>
                <w:sz w:val="18"/>
                <w:szCs w:val="18"/>
              </w:rPr>
            </w:pPr>
            <w:r w:rsidRPr="005266A7">
              <w:rPr>
                <w:sz w:val="18"/>
                <w:szCs w:val="18"/>
              </w:rPr>
              <w:t xml:space="preserve">Iwonicz-Zdrój, </w:t>
            </w:r>
          </w:p>
          <w:p w14:paraId="21E3302D" w14:textId="5F66B96A" w:rsidR="00EB32FA" w:rsidRPr="005266A7" w:rsidRDefault="00EB32FA" w:rsidP="005266A7">
            <w:pPr>
              <w:pStyle w:val="tabela0"/>
              <w:rPr>
                <w:sz w:val="18"/>
                <w:szCs w:val="18"/>
              </w:rPr>
            </w:pPr>
            <w:r w:rsidRPr="005266A7">
              <w:rPr>
                <w:sz w:val="18"/>
                <w:szCs w:val="18"/>
              </w:rPr>
              <w:t>Księdza Rąba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3BC0019" w14:textId="77777777" w:rsidR="00EB32FA" w:rsidRPr="005266A7" w:rsidRDefault="00EB32FA" w:rsidP="005266A7">
            <w:pPr>
              <w:pStyle w:val="tabela0"/>
              <w:rPr>
                <w:sz w:val="18"/>
                <w:szCs w:val="18"/>
              </w:rPr>
            </w:pPr>
            <w:r w:rsidRPr="005266A7">
              <w:rPr>
                <w:sz w:val="18"/>
                <w:szCs w:val="18"/>
              </w:rPr>
              <w:t>PkIwonZdrRab</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E5C7913" w14:textId="77777777" w:rsidR="00EB32FA" w:rsidRPr="005266A7" w:rsidRDefault="00EB32FA" w:rsidP="005266A7">
            <w:pPr>
              <w:pStyle w:val="tabela0"/>
              <w:rPr>
                <w:sz w:val="18"/>
                <w:szCs w:val="18"/>
              </w:rPr>
            </w:pPr>
            <w:r w:rsidRPr="005266A7">
              <w:rPr>
                <w:sz w:val="18"/>
                <w:szCs w:val="18"/>
              </w:rPr>
              <w:t>39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C9DBE5F" w14:textId="77777777" w:rsidR="00EB32FA" w:rsidRPr="005266A7" w:rsidRDefault="00EB32FA" w:rsidP="005266A7">
            <w:pPr>
              <w:pStyle w:val="tabela0"/>
              <w:rPr>
                <w:sz w:val="18"/>
                <w:szCs w:val="18"/>
              </w:rPr>
            </w:pPr>
            <w:r w:rsidRPr="005266A7">
              <w:rPr>
                <w:sz w:val="18"/>
                <w:szCs w:val="18"/>
              </w:rPr>
              <w:t>-</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0A9D0EB8" w14:textId="77777777" w:rsidR="00EB32FA" w:rsidRPr="005266A7" w:rsidRDefault="00EB32FA" w:rsidP="005266A7">
            <w:pPr>
              <w:pStyle w:val="tabela0"/>
              <w:rPr>
                <w:sz w:val="18"/>
                <w:szCs w:val="18"/>
              </w:rPr>
            </w:pPr>
            <w:r w:rsidRPr="005266A7">
              <w:rPr>
                <w:sz w:val="18"/>
                <w:szCs w:val="18"/>
              </w:rPr>
              <w:t>16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464A51E8" w14:textId="77777777" w:rsidR="00EB32FA" w:rsidRPr="005266A7" w:rsidRDefault="00EB32FA" w:rsidP="005266A7">
            <w:pPr>
              <w:pStyle w:val="tabela0"/>
              <w:rPr>
                <w:sz w:val="18"/>
                <w:szCs w:val="18"/>
              </w:rPr>
            </w:pPr>
            <w:r w:rsidRPr="005266A7">
              <w:rPr>
                <w:sz w:val="18"/>
                <w:szCs w:val="18"/>
              </w:rPr>
              <w:t>23</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2C34F970" w14:textId="6B859CCB"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07521475"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2E78D04" w14:textId="7C0FE14B"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3819BB5B"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E3550EC" w14:textId="77777777" w:rsidR="00EB32FA" w:rsidRPr="005266A7" w:rsidRDefault="00EB32FA" w:rsidP="005266A7">
            <w:pPr>
              <w:pStyle w:val="tabela0"/>
              <w:rPr>
                <w:sz w:val="18"/>
                <w:szCs w:val="18"/>
              </w:rPr>
            </w:pPr>
            <w:r w:rsidRPr="005266A7">
              <w:rPr>
                <w:sz w:val="18"/>
                <w:szCs w:val="18"/>
              </w:rPr>
              <w:t>1</w:t>
            </w:r>
          </w:p>
        </w:tc>
      </w:tr>
      <w:tr w:rsidR="007B3659" w:rsidRPr="005266A7" w14:paraId="49E59061"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1A0429D3" w14:textId="77777777" w:rsidR="00EB32FA" w:rsidRPr="005266A7" w:rsidRDefault="00EB32FA" w:rsidP="005266A7">
            <w:pPr>
              <w:pStyle w:val="tabela0"/>
              <w:rPr>
                <w:sz w:val="18"/>
                <w:szCs w:val="18"/>
              </w:rPr>
            </w:pPr>
            <w:r w:rsidRPr="005266A7">
              <w:rPr>
                <w:sz w:val="18"/>
                <w:szCs w:val="18"/>
              </w:rPr>
              <w:t>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CC53E2C" w14:textId="38D28524" w:rsidR="00EB32FA" w:rsidRPr="005266A7" w:rsidRDefault="00EB32FA" w:rsidP="005266A7">
            <w:pPr>
              <w:pStyle w:val="tabela0"/>
              <w:rPr>
                <w:sz w:val="18"/>
                <w:szCs w:val="18"/>
              </w:rPr>
            </w:pPr>
            <w:r w:rsidRPr="005266A7">
              <w:rPr>
                <w:sz w:val="18"/>
                <w:szCs w:val="18"/>
              </w:rPr>
              <w:t>Jarosław</w:t>
            </w:r>
            <w:r w:rsidR="007C517C" w:rsidRPr="005266A7">
              <w:rPr>
                <w:sz w:val="18"/>
                <w:szCs w:val="18"/>
              </w:rPr>
              <w:t>,</w:t>
            </w:r>
            <w:r w:rsidRPr="005266A7">
              <w:rPr>
                <w:sz w:val="18"/>
                <w:szCs w:val="18"/>
              </w:rPr>
              <w:t xml:space="preserve"> ul. Pruchnicka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5EEF281" w14:textId="78B8600B" w:rsidR="00EB32FA" w:rsidRPr="005266A7" w:rsidRDefault="00EB32FA" w:rsidP="005266A7">
            <w:pPr>
              <w:pStyle w:val="tabela0"/>
              <w:rPr>
                <w:sz w:val="18"/>
                <w:szCs w:val="18"/>
              </w:rPr>
            </w:pPr>
            <w:r w:rsidRPr="005266A7">
              <w:rPr>
                <w:sz w:val="18"/>
                <w:szCs w:val="18"/>
              </w:rPr>
              <w:t>PkJarosPruch</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5ADA1481" w14:textId="77777777" w:rsidR="00EB32FA" w:rsidRPr="005266A7" w:rsidRDefault="00EB32FA" w:rsidP="005266A7">
            <w:pPr>
              <w:pStyle w:val="tabela0"/>
              <w:rPr>
                <w:sz w:val="18"/>
                <w:szCs w:val="18"/>
              </w:rPr>
            </w:pPr>
            <w:r w:rsidRPr="005266A7">
              <w:rPr>
                <w:sz w:val="18"/>
                <w:szCs w:val="18"/>
              </w:rPr>
              <w:t>67</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B518A4D" w14:textId="77777777" w:rsidR="00EB32FA" w:rsidRPr="005266A7" w:rsidRDefault="00EB32FA" w:rsidP="005266A7">
            <w:pPr>
              <w:pStyle w:val="tabela0"/>
              <w:rPr>
                <w:sz w:val="18"/>
                <w:szCs w:val="18"/>
              </w:rPr>
            </w:pPr>
            <w:r w:rsidRPr="005266A7">
              <w:rPr>
                <w:sz w:val="18"/>
                <w:szCs w:val="18"/>
              </w:rPr>
              <w:t>17</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0233AC54" w14:textId="77777777" w:rsidR="00EB32FA" w:rsidRPr="005266A7" w:rsidRDefault="00EB32FA" w:rsidP="005266A7">
            <w:pPr>
              <w:pStyle w:val="tabela0"/>
              <w:rPr>
                <w:sz w:val="18"/>
                <w:szCs w:val="18"/>
              </w:rPr>
            </w:pPr>
            <w:r w:rsidRPr="005266A7">
              <w:rPr>
                <w:sz w:val="18"/>
                <w:szCs w:val="18"/>
              </w:rPr>
              <w:t>76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366CBD7" w14:textId="77777777" w:rsidR="00EB32FA" w:rsidRPr="005266A7" w:rsidRDefault="00EB32FA" w:rsidP="005266A7">
            <w:pPr>
              <w:pStyle w:val="tabela0"/>
              <w:rPr>
                <w:sz w:val="18"/>
                <w:szCs w:val="18"/>
              </w:rPr>
            </w:pPr>
            <w:r w:rsidRPr="005266A7">
              <w:rPr>
                <w:sz w:val="18"/>
                <w:szCs w:val="18"/>
              </w:rPr>
              <w:t>39</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69A6A8DC" w14:textId="5DF86D86"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39A8E1C7"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EEA71AD" w14:textId="0958C484"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2317C048" w14:textId="77777777" w:rsidR="00EB32FA" w:rsidRPr="005266A7" w:rsidRDefault="00EB32FA" w:rsidP="005266A7">
            <w:pPr>
              <w:pStyle w:val="tabela0"/>
              <w:rPr>
                <w:sz w:val="18"/>
                <w:szCs w:val="18"/>
              </w:rPr>
            </w:pPr>
            <w:r w:rsidRPr="005266A7">
              <w:rPr>
                <w:sz w:val="18"/>
                <w:szCs w:val="18"/>
              </w:rPr>
              <w:t>4</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1385A1A" w14:textId="77777777" w:rsidR="00EB32FA" w:rsidRPr="005266A7" w:rsidRDefault="00EB32FA" w:rsidP="005266A7">
            <w:pPr>
              <w:pStyle w:val="tabela0"/>
              <w:rPr>
                <w:sz w:val="18"/>
                <w:szCs w:val="18"/>
              </w:rPr>
            </w:pPr>
            <w:r w:rsidRPr="005266A7">
              <w:rPr>
                <w:sz w:val="18"/>
                <w:szCs w:val="18"/>
              </w:rPr>
              <w:t>3</w:t>
            </w:r>
          </w:p>
        </w:tc>
      </w:tr>
      <w:tr w:rsidR="007B3659" w:rsidRPr="005266A7" w14:paraId="1CAC9BAE"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06E0B986" w14:textId="77777777" w:rsidR="00EB32FA" w:rsidRPr="005266A7" w:rsidRDefault="00EB32FA" w:rsidP="005266A7">
            <w:pPr>
              <w:pStyle w:val="tabela0"/>
              <w:rPr>
                <w:sz w:val="18"/>
                <w:szCs w:val="18"/>
              </w:rPr>
            </w:pPr>
            <w:r w:rsidRPr="005266A7">
              <w:rPr>
                <w:sz w:val="18"/>
                <w:szCs w:val="18"/>
              </w:rPr>
              <w:t>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763A0CD0" w14:textId="7F4A936F" w:rsidR="00EB32FA" w:rsidRPr="005266A7" w:rsidRDefault="00EB32FA" w:rsidP="005266A7">
            <w:pPr>
              <w:pStyle w:val="tabela0"/>
              <w:rPr>
                <w:sz w:val="18"/>
                <w:szCs w:val="18"/>
              </w:rPr>
            </w:pPr>
            <w:r w:rsidRPr="005266A7">
              <w:rPr>
                <w:sz w:val="18"/>
                <w:szCs w:val="18"/>
              </w:rPr>
              <w:t>Jasło</w:t>
            </w:r>
            <w:r w:rsidR="007C517C" w:rsidRPr="005266A7">
              <w:rPr>
                <w:sz w:val="18"/>
                <w:szCs w:val="18"/>
              </w:rPr>
              <w:t>,</w:t>
            </w:r>
            <w:r w:rsidRPr="005266A7">
              <w:rPr>
                <w:sz w:val="18"/>
                <w:szCs w:val="18"/>
              </w:rPr>
              <w:t xml:space="preserve"> ul. Sikorskiego</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C0A7E2D" w14:textId="54498B11" w:rsidR="00EB32FA" w:rsidRPr="005266A7" w:rsidRDefault="00EB32FA" w:rsidP="005266A7">
            <w:pPr>
              <w:pStyle w:val="tabela0"/>
              <w:rPr>
                <w:sz w:val="18"/>
                <w:szCs w:val="18"/>
              </w:rPr>
            </w:pPr>
            <w:r w:rsidRPr="005266A7">
              <w:rPr>
                <w:sz w:val="18"/>
                <w:szCs w:val="18"/>
              </w:rPr>
              <w:t>PkJasloSikor</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974C81" w14:textId="77777777" w:rsidR="00EB32FA" w:rsidRPr="005266A7" w:rsidRDefault="00EB32FA" w:rsidP="005266A7">
            <w:pPr>
              <w:pStyle w:val="tabela0"/>
              <w:rPr>
                <w:sz w:val="18"/>
                <w:szCs w:val="18"/>
              </w:rPr>
            </w:pPr>
            <w:r w:rsidRPr="005266A7">
              <w:rPr>
                <w:sz w:val="18"/>
                <w:szCs w:val="18"/>
              </w:rPr>
              <w:t>44</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C5EC7A2" w14:textId="739458C2"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4B1D525D" w14:textId="77777777" w:rsidR="00EB32FA" w:rsidRPr="005266A7" w:rsidRDefault="00EB32FA" w:rsidP="005266A7">
            <w:pPr>
              <w:pStyle w:val="tabela0"/>
              <w:rPr>
                <w:sz w:val="18"/>
                <w:szCs w:val="18"/>
              </w:rPr>
            </w:pPr>
            <w:r w:rsidRPr="005266A7">
              <w:rPr>
                <w:sz w:val="18"/>
                <w:szCs w:val="18"/>
              </w:rPr>
              <w:t>28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EEDA2AF" w14:textId="77777777" w:rsidR="00EB32FA" w:rsidRPr="005266A7" w:rsidRDefault="00EB32FA" w:rsidP="005266A7">
            <w:pPr>
              <w:pStyle w:val="tabela0"/>
              <w:rPr>
                <w:sz w:val="18"/>
                <w:szCs w:val="18"/>
              </w:rPr>
            </w:pPr>
            <w:r w:rsidRPr="005266A7">
              <w:rPr>
                <w:sz w:val="18"/>
                <w:szCs w:val="18"/>
              </w:rPr>
              <w:t>28</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3D86F8CE" w14:textId="61E851D3"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7E03B985" w14:textId="77777777" w:rsidR="00EB32FA" w:rsidRPr="005266A7" w:rsidRDefault="00EB32FA" w:rsidP="005266A7">
            <w:pPr>
              <w:pStyle w:val="tabela0"/>
              <w:rPr>
                <w:sz w:val="18"/>
                <w:szCs w:val="18"/>
              </w:rPr>
            </w:pPr>
            <w:r w:rsidRPr="005266A7">
              <w:rPr>
                <w:sz w:val="18"/>
                <w:szCs w:val="18"/>
              </w:rPr>
              <w:t>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FF1167B" w14:textId="0F868262"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0EF84D92"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6C48845" w14:textId="77777777" w:rsidR="00EB32FA" w:rsidRPr="005266A7" w:rsidRDefault="00EB32FA" w:rsidP="005266A7">
            <w:pPr>
              <w:pStyle w:val="tabela0"/>
              <w:rPr>
                <w:sz w:val="18"/>
                <w:szCs w:val="18"/>
              </w:rPr>
            </w:pPr>
            <w:r w:rsidRPr="005266A7">
              <w:rPr>
                <w:sz w:val="18"/>
                <w:szCs w:val="18"/>
              </w:rPr>
              <w:t>2</w:t>
            </w:r>
          </w:p>
        </w:tc>
      </w:tr>
      <w:tr w:rsidR="007B3659" w:rsidRPr="005266A7" w14:paraId="583E5EAC"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24DD292C" w14:textId="77777777" w:rsidR="00EB32FA" w:rsidRPr="005266A7" w:rsidRDefault="00EB32FA" w:rsidP="005266A7">
            <w:pPr>
              <w:pStyle w:val="tabela0"/>
              <w:rPr>
                <w:sz w:val="18"/>
                <w:szCs w:val="18"/>
              </w:rPr>
            </w:pPr>
            <w:r w:rsidRPr="005266A7">
              <w:rPr>
                <w:sz w:val="18"/>
                <w:szCs w:val="18"/>
              </w:rPr>
              <w:t>5.</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538130FC" w14:textId="50C83CAA" w:rsidR="00EB32FA" w:rsidRPr="005266A7" w:rsidRDefault="00EB32FA" w:rsidP="005266A7">
            <w:pPr>
              <w:pStyle w:val="tabela0"/>
              <w:rPr>
                <w:sz w:val="18"/>
                <w:szCs w:val="18"/>
              </w:rPr>
            </w:pPr>
            <w:r w:rsidRPr="005266A7">
              <w:rPr>
                <w:sz w:val="18"/>
                <w:szCs w:val="18"/>
              </w:rPr>
              <w:t>Krosno</w:t>
            </w:r>
            <w:r w:rsidR="007C517C" w:rsidRPr="005266A7">
              <w:rPr>
                <w:sz w:val="18"/>
                <w:szCs w:val="18"/>
              </w:rPr>
              <w:t>,</w:t>
            </w:r>
            <w:r w:rsidRPr="005266A7">
              <w:rPr>
                <w:sz w:val="18"/>
                <w:szCs w:val="18"/>
              </w:rPr>
              <w:t xml:space="preserve"> ul. Kletówki</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1E410FA3" w14:textId="77777777" w:rsidR="00EB32FA" w:rsidRPr="005266A7" w:rsidRDefault="00EB32FA" w:rsidP="005266A7">
            <w:pPr>
              <w:pStyle w:val="tabela0"/>
              <w:rPr>
                <w:sz w:val="18"/>
                <w:szCs w:val="18"/>
              </w:rPr>
            </w:pPr>
            <w:r w:rsidRPr="005266A7">
              <w:rPr>
                <w:sz w:val="18"/>
                <w:szCs w:val="18"/>
              </w:rPr>
              <w:t>PkKrosKletow</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41019CC2" w14:textId="77777777" w:rsidR="00EB32FA" w:rsidRPr="005266A7" w:rsidRDefault="00EB32FA" w:rsidP="005266A7">
            <w:pPr>
              <w:pStyle w:val="tabela0"/>
              <w:rPr>
                <w:sz w:val="18"/>
                <w:szCs w:val="18"/>
              </w:rPr>
            </w:pPr>
            <w:r w:rsidRPr="005266A7">
              <w:rPr>
                <w:sz w:val="18"/>
                <w:szCs w:val="18"/>
              </w:rPr>
              <w:t>52</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E78F52" w14:textId="77777777" w:rsidR="00EB32FA" w:rsidRPr="005266A7" w:rsidRDefault="00EB32FA" w:rsidP="005266A7">
            <w:pPr>
              <w:pStyle w:val="tabela0"/>
              <w:rPr>
                <w:sz w:val="18"/>
                <w:szCs w:val="18"/>
              </w:rPr>
            </w:pPr>
            <w:r w:rsidRPr="005266A7">
              <w:rPr>
                <w:sz w:val="18"/>
                <w:szCs w:val="18"/>
              </w:rPr>
              <w:t>2</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F723C9E" w14:textId="77777777" w:rsidR="00EB32FA" w:rsidRPr="005266A7" w:rsidRDefault="00EB32FA" w:rsidP="005266A7">
            <w:pPr>
              <w:pStyle w:val="tabela0"/>
              <w:rPr>
                <w:sz w:val="18"/>
                <w:szCs w:val="18"/>
              </w:rPr>
            </w:pPr>
            <w:r w:rsidRPr="005266A7">
              <w:rPr>
                <w:sz w:val="18"/>
                <w:szCs w:val="18"/>
              </w:rPr>
              <w:t>39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C8C4EBD" w14:textId="77777777" w:rsidR="00EB32FA" w:rsidRPr="005266A7" w:rsidRDefault="00EB32FA" w:rsidP="005266A7">
            <w:pPr>
              <w:pStyle w:val="tabela0"/>
              <w:rPr>
                <w:sz w:val="18"/>
                <w:szCs w:val="18"/>
              </w:rPr>
            </w:pPr>
            <w:r w:rsidRPr="005266A7">
              <w:rPr>
                <w:sz w:val="18"/>
                <w:szCs w:val="18"/>
              </w:rPr>
              <w:t>31</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5DB5A497" w14:textId="693742D2"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C781F7B"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75C775E" w14:textId="036461C2"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15C2824"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77CC280" w14:textId="77777777" w:rsidR="00EB32FA" w:rsidRPr="005266A7" w:rsidRDefault="00EB32FA" w:rsidP="005266A7">
            <w:pPr>
              <w:pStyle w:val="tabela0"/>
              <w:rPr>
                <w:sz w:val="18"/>
                <w:szCs w:val="18"/>
              </w:rPr>
            </w:pPr>
            <w:r w:rsidRPr="005266A7">
              <w:rPr>
                <w:sz w:val="18"/>
                <w:szCs w:val="18"/>
              </w:rPr>
              <w:t>2</w:t>
            </w:r>
          </w:p>
        </w:tc>
      </w:tr>
      <w:tr w:rsidR="007B3659" w:rsidRPr="005266A7" w14:paraId="3A4F759E"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6BC2D2D6" w14:textId="77777777" w:rsidR="00EB32FA" w:rsidRPr="005266A7" w:rsidRDefault="00EB32FA" w:rsidP="005266A7">
            <w:pPr>
              <w:pStyle w:val="tabela0"/>
              <w:rPr>
                <w:sz w:val="18"/>
                <w:szCs w:val="18"/>
              </w:rPr>
            </w:pPr>
            <w:r w:rsidRPr="005266A7">
              <w:rPr>
                <w:sz w:val="18"/>
                <w:szCs w:val="18"/>
              </w:rPr>
              <w:t>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C1F3A3A" w14:textId="6B0715F6" w:rsidR="00EB32FA" w:rsidRPr="005266A7" w:rsidRDefault="00EB32FA" w:rsidP="005266A7">
            <w:pPr>
              <w:pStyle w:val="tabela0"/>
              <w:rPr>
                <w:sz w:val="18"/>
                <w:szCs w:val="18"/>
              </w:rPr>
            </w:pPr>
            <w:r w:rsidRPr="005266A7">
              <w:rPr>
                <w:sz w:val="18"/>
                <w:szCs w:val="18"/>
              </w:rPr>
              <w:t>Mielec</w:t>
            </w:r>
            <w:r w:rsidR="007C517C" w:rsidRPr="005266A7">
              <w:rPr>
                <w:sz w:val="18"/>
                <w:szCs w:val="18"/>
              </w:rPr>
              <w:t>,</w:t>
            </w:r>
            <w:r w:rsidRPr="005266A7">
              <w:rPr>
                <w:sz w:val="18"/>
                <w:szCs w:val="18"/>
              </w:rPr>
              <w:t xml:space="preserve"> ul. Pogodna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45099EDC" w14:textId="77777777" w:rsidR="00EB32FA" w:rsidRPr="005266A7" w:rsidRDefault="00EB32FA" w:rsidP="005266A7">
            <w:pPr>
              <w:pStyle w:val="tabela0"/>
              <w:rPr>
                <w:sz w:val="18"/>
                <w:szCs w:val="18"/>
              </w:rPr>
            </w:pPr>
            <w:r w:rsidRPr="005266A7">
              <w:rPr>
                <w:sz w:val="18"/>
                <w:szCs w:val="18"/>
              </w:rPr>
              <w:t>PkMielPogodn</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1D2024F5" w14:textId="77777777" w:rsidR="00EB32FA" w:rsidRPr="005266A7" w:rsidRDefault="00EB32FA" w:rsidP="005266A7">
            <w:pPr>
              <w:pStyle w:val="tabela0"/>
              <w:rPr>
                <w:sz w:val="18"/>
                <w:szCs w:val="18"/>
              </w:rPr>
            </w:pPr>
            <w:r w:rsidRPr="005266A7">
              <w:rPr>
                <w:sz w:val="18"/>
                <w:szCs w:val="18"/>
              </w:rPr>
              <w:t>55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3685F8" w14:textId="77777777" w:rsidR="00EB32FA" w:rsidRPr="005266A7" w:rsidRDefault="00EB32FA" w:rsidP="005266A7">
            <w:pPr>
              <w:pStyle w:val="tabela0"/>
              <w:rPr>
                <w:sz w:val="18"/>
                <w:szCs w:val="18"/>
              </w:rPr>
            </w:pPr>
            <w:r w:rsidRPr="005266A7">
              <w:rPr>
                <w:sz w:val="18"/>
                <w:szCs w:val="18"/>
              </w:rPr>
              <w:t>5</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7BE796C" w14:textId="77777777" w:rsidR="00EB32FA" w:rsidRPr="005266A7" w:rsidRDefault="00EB32FA" w:rsidP="005266A7">
            <w:pPr>
              <w:pStyle w:val="tabela0"/>
              <w:rPr>
                <w:sz w:val="18"/>
                <w:szCs w:val="18"/>
              </w:rPr>
            </w:pPr>
            <w:r w:rsidRPr="005266A7">
              <w:rPr>
                <w:sz w:val="18"/>
                <w:szCs w:val="18"/>
              </w:rPr>
              <w:t>44</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14507A9" w14:textId="77777777" w:rsidR="00EB32FA" w:rsidRPr="005266A7" w:rsidRDefault="00EB32FA" w:rsidP="005266A7">
            <w:pPr>
              <w:pStyle w:val="tabela0"/>
              <w:rPr>
                <w:sz w:val="18"/>
                <w:szCs w:val="18"/>
              </w:rPr>
            </w:pPr>
            <w:r w:rsidRPr="005266A7">
              <w:rPr>
                <w:sz w:val="18"/>
                <w:szCs w:val="18"/>
              </w:rPr>
              <w:t>33</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0043E006" w14:textId="34CA9BC8"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6F602F2"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6DBE3AB" w14:textId="7B926A5C"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1CB9F29C"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49D1C32" w14:textId="77777777" w:rsidR="00EB32FA" w:rsidRPr="005266A7" w:rsidRDefault="00EB32FA" w:rsidP="005266A7">
            <w:pPr>
              <w:pStyle w:val="tabela0"/>
              <w:rPr>
                <w:sz w:val="18"/>
                <w:szCs w:val="18"/>
              </w:rPr>
            </w:pPr>
            <w:r w:rsidRPr="005266A7">
              <w:rPr>
                <w:sz w:val="18"/>
                <w:szCs w:val="18"/>
              </w:rPr>
              <w:t>2</w:t>
            </w:r>
          </w:p>
        </w:tc>
      </w:tr>
      <w:tr w:rsidR="007B3659" w:rsidRPr="005266A7" w14:paraId="7E0A76A4"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156004DE" w14:textId="77777777" w:rsidR="00EB32FA" w:rsidRPr="005266A7" w:rsidRDefault="00EB32FA" w:rsidP="005266A7">
            <w:pPr>
              <w:pStyle w:val="tabela0"/>
              <w:rPr>
                <w:sz w:val="18"/>
                <w:szCs w:val="18"/>
              </w:rPr>
            </w:pPr>
            <w:r w:rsidRPr="005266A7">
              <w:rPr>
                <w:sz w:val="18"/>
                <w:szCs w:val="18"/>
              </w:rPr>
              <w:t>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1FA783A7" w14:textId="09E27C53" w:rsidR="00EB32FA" w:rsidRPr="005266A7" w:rsidRDefault="00EB32FA" w:rsidP="005266A7">
            <w:pPr>
              <w:pStyle w:val="tabela0"/>
              <w:rPr>
                <w:sz w:val="18"/>
                <w:szCs w:val="18"/>
              </w:rPr>
            </w:pPr>
            <w:r w:rsidRPr="005266A7">
              <w:rPr>
                <w:sz w:val="18"/>
                <w:szCs w:val="18"/>
              </w:rPr>
              <w:t>Nisko</w:t>
            </w:r>
            <w:r w:rsidR="007C517C" w:rsidRPr="005266A7">
              <w:rPr>
                <w:sz w:val="18"/>
                <w:szCs w:val="18"/>
              </w:rPr>
              <w:t>,</w:t>
            </w:r>
            <w:r w:rsidRPr="005266A7">
              <w:rPr>
                <w:sz w:val="18"/>
                <w:szCs w:val="18"/>
              </w:rPr>
              <w:t xml:space="preserve"> ul. Szklarniowa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87270AF" w14:textId="77777777" w:rsidR="00EB32FA" w:rsidRPr="005266A7" w:rsidRDefault="00EB32FA" w:rsidP="005266A7">
            <w:pPr>
              <w:pStyle w:val="tabela0"/>
              <w:rPr>
                <w:sz w:val="18"/>
                <w:szCs w:val="18"/>
              </w:rPr>
            </w:pPr>
            <w:r w:rsidRPr="005266A7">
              <w:rPr>
                <w:sz w:val="18"/>
                <w:szCs w:val="18"/>
              </w:rPr>
              <w:t>PkNiskoSzkla</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5959F3AA"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AE5B7F7"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09CF7E90" w14:textId="77777777" w:rsidR="00EB32FA" w:rsidRPr="005266A7" w:rsidRDefault="00EB32FA" w:rsidP="005266A7">
            <w:pPr>
              <w:pStyle w:val="tabela0"/>
              <w:rPr>
                <w:sz w:val="18"/>
                <w:szCs w:val="18"/>
              </w:rPr>
            </w:pPr>
            <w:r w:rsidRPr="005266A7">
              <w:rPr>
                <w:sz w:val="18"/>
                <w:szCs w:val="18"/>
              </w:rPr>
              <w:t>45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37094A" w14:textId="77777777" w:rsidR="00EB32FA" w:rsidRPr="005266A7" w:rsidRDefault="00EB32FA" w:rsidP="005266A7">
            <w:pPr>
              <w:pStyle w:val="tabela0"/>
              <w:rPr>
                <w:sz w:val="18"/>
                <w:szCs w:val="18"/>
              </w:rPr>
            </w:pPr>
            <w:r w:rsidRPr="005266A7">
              <w:rPr>
                <w:sz w:val="18"/>
                <w:szCs w:val="18"/>
              </w:rPr>
              <w:t>31</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726C57D0" w14:textId="0003E655"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171B130" w14:textId="77777777" w:rsidR="00EB32FA" w:rsidRPr="005266A7" w:rsidRDefault="00EB32FA" w:rsidP="005266A7">
            <w:pPr>
              <w:pStyle w:val="tabela0"/>
              <w:rPr>
                <w:sz w:val="18"/>
                <w:szCs w:val="18"/>
              </w:rPr>
            </w:pPr>
            <w:r w:rsidRPr="005266A7">
              <w:rPr>
                <w:sz w:val="18"/>
                <w:szCs w:val="18"/>
              </w:rPr>
              <w:t>24</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1A74432" w14:textId="77777777" w:rsidR="00EB32FA" w:rsidRPr="005266A7" w:rsidRDefault="00EB32FA" w:rsidP="005266A7">
            <w:pPr>
              <w:pStyle w:val="tabela0"/>
              <w:rPr>
                <w:sz w:val="18"/>
                <w:szCs w:val="18"/>
              </w:rPr>
            </w:pPr>
            <w:r w:rsidRPr="005266A7">
              <w:rPr>
                <w:sz w:val="18"/>
                <w:szCs w:val="18"/>
              </w:rPr>
              <w:t>-</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8F01020"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CA76CEC" w14:textId="77777777" w:rsidR="00EB32FA" w:rsidRPr="005266A7" w:rsidRDefault="00EB32FA" w:rsidP="005266A7">
            <w:pPr>
              <w:pStyle w:val="tabela0"/>
              <w:rPr>
                <w:sz w:val="18"/>
                <w:szCs w:val="18"/>
              </w:rPr>
            </w:pPr>
            <w:r w:rsidRPr="005266A7">
              <w:rPr>
                <w:sz w:val="18"/>
                <w:szCs w:val="18"/>
              </w:rPr>
              <w:t>2</w:t>
            </w:r>
          </w:p>
        </w:tc>
      </w:tr>
      <w:tr w:rsidR="007B3659" w:rsidRPr="005266A7" w14:paraId="60625391"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2767AC5" w14:textId="77777777" w:rsidR="00EB32FA" w:rsidRPr="005266A7" w:rsidRDefault="00EB32FA" w:rsidP="005266A7">
            <w:pPr>
              <w:pStyle w:val="tabela0"/>
              <w:rPr>
                <w:sz w:val="18"/>
                <w:szCs w:val="18"/>
              </w:rPr>
            </w:pPr>
            <w:r w:rsidRPr="005266A7">
              <w:rPr>
                <w:sz w:val="18"/>
                <w:szCs w:val="18"/>
              </w:rPr>
              <w:t>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413DC180" w14:textId="77777777" w:rsidR="007C517C" w:rsidRDefault="00EB32FA" w:rsidP="005266A7">
            <w:pPr>
              <w:pStyle w:val="tabela0"/>
              <w:rPr>
                <w:sz w:val="18"/>
                <w:szCs w:val="18"/>
              </w:rPr>
            </w:pPr>
            <w:r w:rsidRPr="005266A7">
              <w:rPr>
                <w:sz w:val="18"/>
                <w:szCs w:val="18"/>
              </w:rPr>
              <w:t>Przemyśl</w:t>
            </w:r>
            <w:r w:rsidR="007C517C" w:rsidRPr="005266A7">
              <w:rPr>
                <w:sz w:val="18"/>
                <w:szCs w:val="18"/>
              </w:rPr>
              <w:t>,</w:t>
            </w:r>
            <w:r w:rsidRPr="005266A7">
              <w:rPr>
                <w:sz w:val="18"/>
                <w:szCs w:val="18"/>
              </w:rPr>
              <w:t xml:space="preserve"> </w:t>
            </w:r>
          </w:p>
          <w:p w14:paraId="4650C7E2" w14:textId="5F364D3B" w:rsidR="00EB32FA" w:rsidRPr="005266A7" w:rsidRDefault="00EB32FA" w:rsidP="005266A7">
            <w:pPr>
              <w:pStyle w:val="tabela0"/>
              <w:rPr>
                <w:sz w:val="18"/>
                <w:szCs w:val="18"/>
              </w:rPr>
            </w:pPr>
            <w:r w:rsidRPr="005266A7">
              <w:rPr>
                <w:sz w:val="18"/>
                <w:szCs w:val="18"/>
              </w:rPr>
              <w:t>ul. Grunwaldzka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4110DBB" w14:textId="77777777" w:rsidR="00EB32FA" w:rsidRPr="005266A7" w:rsidRDefault="00EB32FA" w:rsidP="005266A7">
            <w:pPr>
              <w:pStyle w:val="tabela0"/>
              <w:rPr>
                <w:sz w:val="18"/>
                <w:szCs w:val="18"/>
              </w:rPr>
            </w:pPr>
            <w:r w:rsidRPr="005266A7">
              <w:rPr>
                <w:sz w:val="18"/>
                <w:szCs w:val="18"/>
              </w:rPr>
              <w:t>PkPrzemGrunw</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D48969A" w14:textId="77777777" w:rsidR="00EB32FA" w:rsidRPr="005266A7" w:rsidRDefault="00EB32FA" w:rsidP="005266A7">
            <w:pPr>
              <w:pStyle w:val="tabela0"/>
              <w:rPr>
                <w:sz w:val="18"/>
                <w:szCs w:val="18"/>
              </w:rPr>
            </w:pPr>
            <w:r w:rsidRPr="005266A7">
              <w:rPr>
                <w:sz w:val="18"/>
                <w:szCs w:val="18"/>
              </w:rPr>
              <w:t>56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4C6595B" w14:textId="77777777" w:rsidR="00EB32FA" w:rsidRPr="005266A7" w:rsidRDefault="00EB32FA" w:rsidP="005266A7">
            <w:pPr>
              <w:pStyle w:val="tabela0"/>
              <w:rPr>
                <w:sz w:val="18"/>
                <w:szCs w:val="18"/>
              </w:rPr>
            </w:pPr>
            <w:r w:rsidRPr="005266A7">
              <w:rPr>
                <w:sz w:val="18"/>
                <w:szCs w:val="18"/>
              </w:rPr>
              <w:t>6</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685EAF81" w14:textId="77777777" w:rsidR="00EB32FA" w:rsidRPr="005266A7" w:rsidRDefault="00EB32FA" w:rsidP="005266A7">
            <w:pPr>
              <w:pStyle w:val="tabela0"/>
              <w:rPr>
                <w:sz w:val="18"/>
                <w:szCs w:val="18"/>
              </w:rPr>
            </w:pPr>
            <w:r w:rsidRPr="005266A7">
              <w:rPr>
                <w:sz w:val="18"/>
                <w:szCs w:val="18"/>
              </w:rPr>
              <w:t>52</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37FD197" w14:textId="77777777" w:rsidR="00EB32FA" w:rsidRPr="005266A7" w:rsidRDefault="00EB32FA" w:rsidP="005266A7">
            <w:pPr>
              <w:pStyle w:val="tabela0"/>
              <w:rPr>
                <w:sz w:val="18"/>
                <w:szCs w:val="18"/>
              </w:rPr>
            </w:pPr>
            <w:r w:rsidRPr="005266A7">
              <w:rPr>
                <w:sz w:val="18"/>
                <w:szCs w:val="18"/>
              </w:rPr>
              <w:t>32</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984CA6" w14:textId="2C4CC6A6"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52C13806"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98F0F1A" w14:textId="1AA4D430"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604338E0"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DE9E0D0" w14:textId="77777777" w:rsidR="00EB32FA" w:rsidRPr="005266A7" w:rsidRDefault="00EB32FA" w:rsidP="005266A7">
            <w:pPr>
              <w:pStyle w:val="tabela0"/>
              <w:rPr>
                <w:sz w:val="18"/>
                <w:szCs w:val="18"/>
              </w:rPr>
            </w:pPr>
            <w:r w:rsidRPr="005266A7">
              <w:rPr>
                <w:sz w:val="18"/>
                <w:szCs w:val="18"/>
              </w:rPr>
              <w:t>2</w:t>
            </w:r>
          </w:p>
        </w:tc>
      </w:tr>
      <w:tr w:rsidR="007B3659" w:rsidRPr="005266A7" w14:paraId="7A412CED"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72CD0DF" w14:textId="77777777" w:rsidR="00EB32FA" w:rsidRPr="005266A7" w:rsidRDefault="00EB32FA" w:rsidP="005266A7">
            <w:pPr>
              <w:pStyle w:val="tabela0"/>
              <w:rPr>
                <w:sz w:val="18"/>
                <w:szCs w:val="18"/>
              </w:rPr>
            </w:pPr>
            <w:r w:rsidRPr="005266A7">
              <w:rPr>
                <w:sz w:val="18"/>
                <w:szCs w:val="18"/>
              </w:rPr>
              <w:t>9.</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0B79EC31" w14:textId="7CDF5A57" w:rsidR="007C517C" w:rsidRDefault="00EB32FA" w:rsidP="005266A7">
            <w:pPr>
              <w:pStyle w:val="tabela0"/>
              <w:rPr>
                <w:sz w:val="18"/>
                <w:szCs w:val="18"/>
              </w:rPr>
            </w:pPr>
            <w:r w:rsidRPr="005266A7">
              <w:rPr>
                <w:sz w:val="18"/>
                <w:szCs w:val="18"/>
              </w:rPr>
              <w:t>Rymanów-Zdrój</w:t>
            </w:r>
            <w:r w:rsidR="007C517C" w:rsidRPr="005266A7">
              <w:rPr>
                <w:sz w:val="18"/>
                <w:szCs w:val="18"/>
              </w:rPr>
              <w:t>,</w:t>
            </w:r>
            <w:r w:rsidRPr="005266A7">
              <w:rPr>
                <w:sz w:val="18"/>
                <w:szCs w:val="18"/>
              </w:rPr>
              <w:t xml:space="preserve"> </w:t>
            </w:r>
          </w:p>
          <w:p w14:paraId="4D55C3C4" w14:textId="4BFEDD3B" w:rsidR="00EB32FA" w:rsidRPr="005266A7" w:rsidRDefault="00EB32FA" w:rsidP="005266A7">
            <w:pPr>
              <w:pStyle w:val="tabela0"/>
              <w:rPr>
                <w:sz w:val="18"/>
                <w:szCs w:val="18"/>
              </w:rPr>
            </w:pPr>
            <w:r w:rsidRPr="005266A7">
              <w:rPr>
                <w:sz w:val="18"/>
                <w:szCs w:val="18"/>
              </w:rPr>
              <w:t>ul. Parkowa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6E441E5A" w14:textId="77777777" w:rsidR="00EB32FA" w:rsidRPr="005266A7" w:rsidRDefault="00EB32FA" w:rsidP="005266A7">
            <w:pPr>
              <w:pStyle w:val="tabela0"/>
              <w:rPr>
                <w:sz w:val="18"/>
                <w:szCs w:val="18"/>
              </w:rPr>
            </w:pPr>
            <w:r w:rsidRPr="005266A7">
              <w:rPr>
                <w:sz w:val="18"/>
                <w:szCs w:val="18"/>
              </w:rPr>
              <w:t>PkRymZdrPark</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464D4EF7" w14:textId="77777777" w:rsidR="00EB32FA" w:rsidRPr="005266A7" w:rsidRDefault="00EB32FA" w:rsidP="005266A7">
            <w:pPr>
              <w:pStyle w:val="tabela0"/>
              <w:rPr>
                <w:sz w:val="18"/>
                <w:szCs w:val="18"/>
              </w:rPr>
            </w:pPr>
            <w:r w:rsidRPr="005266A7">
              <w:rPr>
                <w:sz w:val="18"/>
                <w:szCs w:val="18"/>
              </w:rPr>
              <w:t>35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EDB45B4" w14:textId="2B2AFE79"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D0DDA6A" w14:textId="77777777" w:rsidR="00EB32FA" w:rsidRPr="005266A7" w:rsidRDefault="00EB32FA" w:rsidP="005266A7">
            <w:pPr>
              <w:pStyle w:val="tabela0"/>
              <w:rPr>
                <w:sz w:val="18"/>
                <w:szCs w:val="18"/>
              </w:rPr>
            </w:pPr>
            <w:r w:rsidRPr="005266A7">
              <w:rPr>
                <w:sz w:val="18"/>
                <w:szCs w:val="18"/>
              </w:rPr>
              <w:t>10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780EE0B" w14:textId="77777777" w:rsidR="00EB32FA" w:rsidRPr="005266A7" w:rsidRDefault="00EB32FA" w:rsidP="005266A7">
            <w:pPr>
              <w:pStyle w:val="tabela0"/>
              <w:rPr>
                <w:sz w:val="18"/>
                <w:szCs w:val="18"/>
              </w:rPr>
            </w:pPr>
            <w:r w:rsidRPr="005266A7">
              <w:rPr>
                <w:sz w:val="18"/>
                <w:szCs w:val="18"/>
              </w:rPr>
              <w:t>22</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8391E86" w14:textId="3F9F3EB8"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3254BE57" w14:textId="77777777" w:rsidR="00EB32FA" w:rsidRPr="005266A7" w:rsidRDefault="00EB32FA" w:rsidP="005266A7">
            <w:pPr>
              <w:pStyle w:val="tabela0"/>
              <w:rPr>
                <w:sz w:val="18"/>
                <w:szCs w:val="18"/>
              </w:rPr>
            </w:pPr>
            <w:r w:rsidRPr="005266A7">
              <w:rPr>
                <w:sz w:val="18"/>
                <w:szCs w:val="18"/>
              </w:rPr>
              <w:t>19</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816EA44" w14:textId="2C69D39B"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22262AAA"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D3F8E41" w14:textId="77777777" w:rsidR="00EB32FA" w:rsidRPr="005266A7" w:rsidRDefault="00EB32FA" w:rsidP="005266A7">
            <w:pPr>
              <w:pStyle w:val="tabela0"/>
              <w:rPr>
                <w:sz w:val="18"/>
                <w:szCs w:val="18"/>
              </w:rPr>
            </w:pPr>
            <w:r w:rsidRPr="005266A7">
              <w:rPr>
                <w:sz w:val="18"/>
                <w:szCs w:val="18"/>
              </w:rPr>
              <w:t>1</w:t>
            </w:r>
          </w:p>
        </w:tc>
      </w:tr>
      <w:tr w:rsidR="007B3659" w:rsidRPr="005266A7" w14:paraId="6EB1A980"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1656DB8" w14:textId="77777777" w:rsidR="00EB32FA" w:rsidRPr="005266A7" w:rsidRDefault="00EB32FA" w:rsidP="005266A7">
            <w:pPr>
              <w:pStyle w:val="tabela0"/>
              <w:rPr>
                <w:sz w:val="18"/>
                <w:szCs w:val="18"/>
              </w:rPr>
            </w:pPr>
            <w:r w:rsidRPr="005266A7">
              <w:rPr>
                <w:sz w:val="18"/>
                <w:szCs w:val="18"/>
              </w:rPr>
              <w:t>10.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1B2EFBCB" w14:textId="77777777" w:rsidR="00EB32FA" w:rsidRPr="005266A7" w:rsidRDefault="00EB32FA" w:rsidP="005266A7">
            <w:pPr>
              <w:pStyle w:val="tabela0"/>
              <w:rPr>
                <w:sz w:val="18"/>
                <w:szCs w:val="18"/>
              </w:rPr>
            </w:pPr>
            <w:r w:rsidRPr="005266A7">
              <w:rPr>
                <w:sz w:val="18"/>
                <w:szCs w:val="18"/>
              </w:rPr>
              <w:t>Sanok ul. Sadowa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47E6D50" w14:textId="77777777" w:rsidR="00EB32FA" w:rsidRPr="005266A7" w:rsidRDefault="00EB32FA" w:rsidP="005266A7">
            <w:pPr>
              <w:pStyle w:val="tabela0"/>
              <w:rPr>
                <w:sz w:val="18"/>
                <w:szCs w:val="18"/>
              </w:rPr>
            </w:pPr>
            <w:r w:rsidRPr="005266A7">
              <w:rPr>
                <w:sz w:val="18"/>
                <w:szCs w:val="18"/>
              </w:rPr>
              <w:t>PkSanoSadowa</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1349CB6"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4A6CB554"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7752EBB" w14:textId="77777777" w:rsidR="00EB32FA" w:rsidRPr="005266A7" w:rsidRDefault="00EB32FA" w:rsidP="005266A7">
            <w:pPr>
              <w:pStyle w:val="tabela0"/>
              <w:rPr>
                <w:sz w:val="18"/>
                <w:szCs w:val="18"/>
              </w:rPr>
            </w:pPr>
            <w:r w:rsidRPr="005266A7">
              <w:rPr>
                <w:sz w:val="18"/>
                <w:szCs w:val="18"/>
              </w:rPr>
              <w:t>40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8EA641" w14:textId="77777777" w:rsidR="00EB32FA" w:rsidRPr="005266A7" w:rsidRDefault="00EB32FA" w:rsidP="005266A7">
            <w:pPr>
              <w:pStyle w:val="tabela0"/>
              <w:rPr>
                <w:sz w:val="18"/>
                <w:szCs w:val="18"/>
              </w:rPr>
            </w:pPr>
            <w:r w:rsidRPr="005266A7">
              <w:rPr>
                <w:sz w:val="18"/>
                <w:szCs w:val="18"/>
              </w:rPr>
              <w:t>30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C8D0225" w14:textId="4127642D"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898536E"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6C584E5" w14:textId="40EFC499"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3288082E"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7AE8F06" w14:textId="77777777" w:rsidR="00EB32FA" w:rsidRPr="005266A7" w:rsidRDefault="00EB32FA" w:rsidP="005266A7">
            <w:pPr>
              <w:pStyle w:val="tabela0"/>
              <w:rPr>
                <w:sz w:val="18"/>
                <w:szCs w:val="18"/>
              </w:rPr>
            </w:pPr>
            <w:r w:rsidRPr="005266A7">
              <w:rPr>
                <w:sz w:val="18"/>
                <w:szCs w:val="18"/>
              </w:rPr>
              <w:t>1</w:t>
            </w:r>
          </w:p>
        </w:tc>
      </w:tr>
      <w:tr w:rsidR="007B3659" w:rsidRPr="005266A7" w14:paraId="59CC32CA"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0C088EA" w14:textId="77777777" w:rsidR="00EB32FA" w:rsidRPr="005266A7" w:rsidRDefault="00EB32FA" w:rsidP="005266A7">
            <w:pPr>
              <w:pStyle w:val="tabela0"/>
              <w:rPr>
                <w:sz w:val="18"/>
                <w:szCs w:val="18"/>
              </w:rPr>
            </w:pPr>
            <w:r w:rsidRPr="005266A7">
              <w:rPr>
                <w:sz w:val="18"/>
                <w:szCs w:val="18"/>
              </w:rPr>
              <w:t>11.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303DA27B" w14:textId="5ADD7506" w:rsidR="007C517C" w:rsidRDefault="00EB32FA" w:rsidP="005266A7">
            <w:pPr>
              <w:pStyle w:val="tabela0"/>
              <w:rPr>
                <w:sz w:val="18"/>
                <w:szCs w:val="18"/>
              </w:rPr>
            </w:pPr>
            <w:r w:rsidRPr="005266A7">
              <w:rPr>
                <w:sz w:val="18"/>
                <w:szCs w:val="18"/>
              </w:rPr>
              <w:t>Stalowa Wola</w:t>
            </w:r>
            <w:r w:rsidR="007C517C" w:rsidRPr="005266A7">
              <w:rPr>
                <w:sz w:val="18"/>
                <w:szCs w:val="18"/>
              </w:rPr>
              <w:t>,</w:t>
            </w:r>
            <w:r w:rsidRPr="005266A7">
              <w:rPr>
                <w:sz w:val="18"/>
                <w:szCs w:val="18"/>
              </w:rPr>
              <w:t xml:space="preserve"> </w:t>
            </w:r>
          </w:p>
          <w:p w14:paraId="655144C2" w14:textId="7EBCE8D8" w:rsidR="00EB32FA" w:rsidRPr="005266A7" w:rsidRDefault="00EB32FA" w:rsidP="005266A7">
            <w:pPr>
              <w:pStyle w:val="tabela0"/>
              <w:rPr>
                <w:sz w:val="18"/>
                <w:szCs w:val="18"/>
              </w:rPr>
            </w:pPr>
            <w:r w:rsidRPr="005266A7">
              <w:rPr>
                <w:sz w:val="18"/>
                <w:szCs w:val="18"/>
              </w:rPr>
              <w:t xml:space="preserve">ul. Wojska Polskiego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9C7B8D0" w14:textId="77777777" w:rsidR="00EB32FA" w:rsidRPr="005266A7" w:rsidRDefault="00EB32FA" w:rsidP="005266A7">
            <w:pPr>
              <w:pStyle w:val="tabela0"/>
              <w:rPr>
                <w:sz w:val="18"/>
                <w:szCs w:val="18"/>
              </w:rPr>
            </w:pPr>
            <w:r w:rsidRPr="005266A7">
              <w:rPr>
                <w:sz w:val="18"/>
                <w:szCs w:val="18"/>
              </w:rPr>
              <w:t>PkStWolWoPol</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E0A0ACE" w14:textId="77777777" w:rsidR="00EB32FA" w:rsidRPr="005266A7" w:rsidRDefault="00EB32FA" w:rsidP="005266A7">
            <w:pPr>
              <w:pStyle w:val="tabela0"/>
              <w:rPr>
                <w:sz w:val="18"/>
                <w:szCs w:val="18"/>
              </w:rPr>
            </w:pPr>
            <w:r w:rsidRPr="005266A7">
              <w:rPr>
                <w:sz w:val="18"/>
                <w:szCs w:val="18"/>
              </w:rPr>
              <w:t>48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24D7BCB" w14:textId="6CEDC233"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192F76F" w14:textId="77777777" w:rsidR="00EB32FA" w:rsidRPr="005266A7" w:rsidRDefault="00EB32FA" w:rsidP="005266A7">
            <w:pPr>
              <w:pStyle w:val="tabela0"/>
              <w:rPr>
                <w:sz w:val="18"/>
                <w:szCs w:val="18"/>
              </w:rPr>
            </w:pPr>
            <w:r w:rsidRPr="005266A7">
              <w:rPr>
                <w:sz w:val="18"/>
                <w:szCs w:val="18"/>
              </w:rPr>
              <w:t>31</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E2B2B41" w14:textId="77777777" w:rsidR="00EB32FA" w:rsidRPr="005266A7" w:rsidRDefault="00EB32FA" w:rsidP="005266A7">
            <w:pPr>
              <w:pStyle w:val="tabela0"/>
              <w:rPr>
                <w:sz w:val="18"/>
                <w:szCs w:val="18"/>
              </w:rPr>
            </w:pPr>
            <w:r w:rsidRPr="005266A7">
              <w:rPr>
                <w:sz w:val="18"/>
                <w:szCs w:val="18"/>
              </w:rPr>
              <w:t>30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270C7F" w14:textId="316A0BC9"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5A171A3C"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3564F2E" w14:textId="04CE9690"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61287A51"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8E950C3" w14:textId="77777777" w:rsidR="00EB32FA" w:rsidRPr="005266A7" w:rsidRDefault="00EB32FA" w:rsidP="005266A7">
            <w:pPr>
              <w:pStyle w:val="tabela0"/>
              <w:rPr>
                <w:sz w:val="18"/>
                <w:szCs w:val="18"/>
              </w:rPr>
            </w:pPr>
            <w:r w:rsidRPr="005266A7">
              <w:rPr>
                <w:sz w:val="18"/>
                <w:szCs w:val="18"/>
              </w:rPr>
              <w:t>1</w:t>
            </w:r>
          </w:p>
        </w:tc>
      </w:tr>
      <w:tr w:rsidR="007B3659" w:rsidRPr="005266A7" w14:paraId="04E56C70"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09C54315" w14:textId="77777777" w:rsidR="00EB32FA" w:rsidRPr="005266A7" w:rsidRDefault="00EB32FA" w:rsidP="005266A7">
            <w:pPr>
              <w:pStyle w:val="tabela0"/>
              <w:rPr>
                <w:sz w:val="18"/>
                <w:szCs w:val="18"/>
              </w:rPr>
            </w:pPr>
            <w:r w:rsidRPr="005266A7">
              <w:rPr>
                <w:sz w:val="18"/>
                <w:szCs w:val="18"/>
              </w:rPr>
              <w:t>12.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54A8B457" w14:textId="3026C843" w:rsidR="007C517C" w:rsidRDefault="00EB32FA" w:rsidP="005266A7">
            <w:pPr>
              <w:pStyle w:val="tabela0"/>
              <w:rPr>
                <w:sz w:val="18"/>
                <w:szCs w:val="18"/>
              </w:rPr>
            </w:pPr>
            <w:r w:rsidRPr="005266A7">
              <w:rPr>
                <w:sz w:val="18"/>
                <w:szCs w:val="18"/>
              </w:rPr>
              <w:t>Tarnobrzeg</w:t>
            </w:r>
            <w:r w:rsidR="007C517C" w:rsidRPr="005266A7">
              <w:rPr>
                <w:sz w:val="18"/>
                <w:szCs w:val="18"/>
              </w:rPr>
              <w:t>,</w:t>
            </w:r>
          </w:p>
          <w:p w14:paraId="6FAB2BFB" w14:textId="3BA093EA" w:rsidR="00EB32FA" w:rsidRPr="00AE31CE" w:rsidRDefault="00EB32FA" w:rsidP="005266A7">
            <w:pPr>
              <w:pStyle w:val="tabela0"/>
              <w:rPr>
                <w:sz w:val="18"/>
                <w:szCs w:val="18"/>
                <w:lang w:val="pl-PL"/>
              </w:rPr>
            </w:pPr>
            <w:r w:rsidRPr="005266A7">
              <w:rPr>
                <w:sz w:val="18"/>
                <w:szCs w:val="18"/>
              </w:rPr>
              <w:t>ul. Marii Dąbrowskiej</w:t>
            </w:r>
            <w:r w:rsidR="00AE31CE">
              <w:rPr>
                <w:sz w:val="18"/>
                <w:szCs w:val="18"/>
                <w:lang w:val="pl-PL"/>
              </w:rPr>
              <w:t xml:space="preserve">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14C33499" w14:textId="77777777" w:rsidR="00EB32FA" w:rsidRPr="005266A7" w:rsidRDefault="00EB32FA" w:rsidP="005266A7">
            <w:pPr>
              <w:pStyle w:val="tabela0"/>
              <w:rPr>
                <w:sz w:val="18"/>
                <w:szCs w:val="18"/>
              </w:rPr>
            </w:pPr>
            <w:r w:rsidRPr="005266A7">
              <w:rPr>
                <w:sz w:val="18"/>
                <w:szCs w:val="18"/>
              </w:rPr>
              <w:t>PkTarnDabrow</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1FC5812A"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6F8E8D8"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6099656" w14:textId="77777777" w:rsidR="00EB32FA" w:rsidRPr="005266A7" w:rsidRDefault="00EB32FA" w:rsidP="005266A7">
            <w:pPr>
              <w:pStyle w:val="tabela0"/>
              <w:rPr>
                <w:sz w:val="18"/>
                <w:szCs w:val="18"/>
              </w:rPr>
            </w:pPr>
            <w:r w:rsidRPr="005266A7">
              <w:rPr>
                <w:sz w:val="18"/>
                <w:szCs w:val="18"/>
              </w:rPr>
              <w:t>38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D9426C" w14:textId="2C5A4822" w:rsidR="00EB32FA" w:rsidRPr="00AE31CE" w:rsidRDefault="00AE31CE" w:rsidP="005266A7">
            <w:pPr>
              <w:pStyle w:val="tabela0"/>
              <w:rPr>
                <w:sz w:val="18"/>
                <w:szCs w:val="18"/>
                <w:lang w:val="pl-PL"/>
              </w:rPr>
            </w:pPr>
            <w:r w:rsidRPr="005266A7">
              <w:rPr>
                <w:sz w:val="18"/>
                <w:szCs w:val="18"/>
              </w:rPr>
              <w:t>3</w:t>
            </w:r>
            <w:r>
              <w:rPr>
                <w:sz w:val="18"/>
                <w:szCs w:val="18"/>
                <w:lang w:val="pl-PL"/>
              </w:rPr>
              <w:t>1</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41D619A1" w14:textId="2332A4AB"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DA1FAA6"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A197EE1" w14:textId="41B8EC74"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1F257002" w14:textId="1E8E10AD" w:rsidR="00EB32FA" w:rsidRPr="00AE31CE" w:rsidRDefault="00AE31CE" w:rsidP="005266A7">
            <w:pPr>
              <w:pStyle w:val="tabela0"/>
              <w:rPr>
                <w:sz w:val="18"/>
                <w:szCs w:val="18"/>
                <w:lang w:val="pl-PL"/>
              </w:rPr>
            </w:pPr>
            <w:r>
              <w:rPr>
                <w:sz w:val="18"/>
                <w:szCs w:val="18"/>
                <w:lang w:val="pl-PL"/>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7A46B046" w14:textId="4B228BE6" w:rsidR="00EB32FA" w:rsidRPr="00AE31CE" w:rsidRDefault="00AE31CE" w:rsidP="005266A7">
            <w:pPr>
              <w:pStyle w:val="tabela0"/>
              <w:rPr>
                <w:sz w:val="18"/>
                <w:szCs w:val="18"/>
                <w:lang w:val="pl-PL"/>
              </w:rPr>
            </w:pPr>
            <w:r>
              <w:rPr>
                <w:sz w:val="18"/>
                <w:szCs w:val="18"/>
                <w:lang w:val="pl-PL"/>
              </w:rPr>
              <w:t>2</w:t>
            </w:r>
          </w:p>
        </w:tc>
      </w:tr>
      <w:tr w:rsidR="007B3659" w:rsidRPr="005266A7" w14:paraId="4A57AFD5"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07DB3AA" w14:textId="77777777" w:rsidR="00EB32FA" w:rsidRPr="005266A7" w:rsidRDefault="00EB32FA" w:rsidP="005266A7">
            <w:pPr>
              <w:pStyle w:val="tabela0"/>
              <w:rPr>
                <w:sz w:val="18"/>
                <w:szCs w:val="18"/>
              </w:rPr>
            </w:pPr>
            <w:r w:rsidRPr="005266A7">
              <w:rPr>
                <w:sz w:val="18"/>
                <w:szCs w:val="18"/>
              </w:rPr>
              <w:t>13.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1627CB1" w14:textId="68D219D7" w:rsidR="00EB32FA" w:rsidRPr="005266A7" w:rsidRDefault="00EB32FA" w:rsidP="005266A7">
            <w:pPr>
              <w:pStyle w:val="tabela0"/>
              <w:rPr>
                <w:sz w:val="18"/>
                <w:szCs w:val="18"/>
              </w:rPr>
            </w:pPr>
            <w:r w:rsidRPr="005266A7">
              <w:rPr>
                <w:sz w:val="18"/>
                <w:szCs w:val="18"/>
              </w:rPr>
              <w:t>Mielec</w:t>
            </w:r>
            <w:r w:rsidR="007C517C" w:rsidRPr="005266A7">
              <w:rPr>
                <w:sz w:val="18"/>
                <w:szCs w:val="18"/>
              </w:rPr>
              <w:t>,</w:t>
            </w:r>
            <w:r w:rsidRPr="005266A7">
              <w:rPr>
                <w:sz w:val="18"/>
                <w:szCs w:val="18"/>
              </w:rPr>
              <w:t xml:space="preserve"> ul. Biernackiego</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5A56568F" w14:textId="2468FBCC" w:rsidR="00EB32FA" w:rsidRPr="005266A7" w:rsidRDefault="00EB32FA" w:rsidP="005266A7">
            <w:pPr>
              <w:pStyle w:val="tabela0"/>
              <w:rPr>
                <w:sz w:val="18"/>
                <w:szCs w:val="18"/>
              </w:rPr>
            </w:pPr>
            <w:r w:rsidRPr="005266A7">
              <w:rPr>
                <w:sz w:val="18"/>
                <w:szCs w:val="18"/>
              </w:rPr>
              <w:t>PkMielBierna</w:t>
            </w:r>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D4397FF" w14:textId="77777777" w:rsidR="00EB32FA" w:rsidRPr="005266A7" w:rsidRDefault="00EB32FA" w:rsidP="005266A7">
            <w:pPr>
              <w:pStyle w:val="tabela0"/>
              <w:rPr>
                <w:sz w:val="18"/>
                <w:szCs w:val="18"/>
              </w:rPr>
            </w:pPr>
            <w:r w:rsidRPr="005266A7">
              <w:rPr>
                <w:sz w:val="18"/>
                <w:szCs w:val="18"/>
              </w:rPr>
              <w:t>59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52AE8A0" w14:textId="77777777" w:rsidR="00EB32FA" w:rsidRPr="005266A7" w:rsidRDefault="00EB32FA" w:rsidP="005266A7">
            <w:pPr>
              <w:pStyle w:val="tabela0"/>
              <w:rPr>
                <w:sz w:val="18"/>
                <w:szCs w:val="18"/>
              </w:rPr>
            </w:pPr>
            <w:r w:rsidRPr="005266A7">
              <w:rPr>
                <w:sz w:val="18"/>
                <w:szCs w:val="18"/>
              </w:rPr>
              <w:t>9</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3A2B3DE8" w14:textId="77777777" w:rsidR="00EB32FA" w:rsidRPr="005266A7" w:rsidRDefault="00EB32FA" w:rsidP="005266A7">
            <w:pPr>
              <w:pStyle w:val="tabela0"/>
              <w:rPr>
                <w:sz w:val="18"/>
                <w:szCs w:val="18"/>
              </w:rPr>
            </w:pPr>
            <w:r w:rsidRPr="005266A7">
              <w:rPr>
                <w:sz w:val="18"/>
                <w:szCs w:val="18"/>
              </w:rPr>
              <w:t>50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7F2C9D2" w14:textId="77777777" w:rsidR="00EB32FA" w:rsidRPr="005266A7" w:rsidRDefault="00EB32FA" w:rsidP="005266A7">
            <w:pPr>
              <w:pStyle w:val="tabela0"/>
              <w:rPr>
                <w:sz w:val="18"/>
                <w:szCs w:val="18"/>
              </w:rPr>
            </w:pPr>
            <w:r w:rsidRPr="005266A7">
              <w:rPr>
                <w:sz w:val="18"/>
                <w:szCs w:val="18"/>
              </w:rPr>
              <w:t>33</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8353D48" w14:textId="0DD6409D"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D7CAB48"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2C39E81" w14:textId="41D9EFD1"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tcPr>
          <w:p w14:paraId="35A4A14B" w14:textId="0E30C5B0" w:rsidR="00EB32FA" w:rsidRPr="005266A7" w:rsidRDefault="00EB32FA" w:rsidP="005266A7">
            <w:pPr>
              <w:pStyle w:val="tabela0"/>
              <w:rPr>
                <w:sz w:val="18"/>
                <w:szCs w:val="18"/>
              </w:rPr>
            </w:pPr>
            <w:r w:rsidRPr="005266A7">
              <w:rPr>
                <w:sz w:val="18"/>
                <w:szCs w:val="18"/>
              </w:rPr>
              <w:t>Nie mierzono</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7CC7957" w14:textId="1601011F" w:rsidR="00EB32FA" w:rsidRPr="005266A7" w:rsidRDefault="00EB32FA" w:rsidP="005266A7">
            <w:pPr>
              <w:pStyle w:val="tabela0"/>
              <w:rPr>
                <w:sz w:val="18"/>
                <w:szCs w:val="18"/>
              </w:rPr>
            </w:pPr>
            <w:r w:rsidRPr="005266A7">
              <w:rPr>
                <w:sz w:val="18"/>
                <w:szCs w:val="18"/>
              </w:rPr>
              <w:t>Nie dotyczy</w:t>
            </w:r>
          </w:p>
        </w:tc>
      </w:tr>
    </w:tbl>
    <w:p w14:paraId="2101652F" w14:textId="39A72FC6" w:rsidR="00120BD2" w:rsidRPr="00EB32FA" w:rsidRDefault="00EB32F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4E37748" w14:textId="78A04122" w:rsidR="00CA6DE4" w:rsidRPr="00CA6DE4" w:rsidRDefault="00CA6DE4" w:rsidP="00A8312E">
      <w:pPr>
        <w:spacing w:before="1320" w:after="60" w:line="360" w:lineRule="auto"/>
        <w:ind w:left="1134" w:hanging="1134"/>
        <w:rPr>
          <w:rFonts w:ascii="Arial" w:eastAsia="Times New Roman" w:hAnsi="Arial"/>
          <w:szCs w:val="20"/>
          <w:lang w:val="x-none" w:eastAsia="x-none"/>
        </w:rPr>
      </w:pPr>
      <w:bookmarkStart w:id="147" w:name="_Toc156472976"/>
      <w:r w:rsidRPr="00CA6DE4">
        <w:rPr>
          <w:rFonts w:ascii="Arial" w:eastAsia="Times New Roman" w:hAnsi="Arial"/>
          <w:szCs w:val="20"/>
          <w:lang w:val="x-none" w:eastAsia="x-none"/>
        </w:rPr>
        <w:lastRenderedPageBreak/>
        <w:t xml:space="preserve">Tabela. </w:t>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STYLEREF 1 \s </w:instrText>
      </w:r>
      <w:r w:rsidR="00C44356">
        <w:rPr>
          <w:rFonts w:ascii="Arial" w:eastAsia="Times New Roman" w:hAnsi="Arial"/>
          <w:szCs w:val="20"/>
          <w:lang w:val="x-none" w:eastAsia="x-none"/>
        </w:rPr>
        <w:fldChar w:fldCharType="separate"/>
      </w:r>
      <w:r w:rsidR="00277569">
        <w:rPr>
          <w:rFonts w:ascii="Arial" w:eastAsia="Times New Roman" w:hAnsi="Arial"/>
          <w:noProof/>
          <w:szCs w:val="20"/>
          <w:lang w:val="x-none" w:eastAsia="x-none"/>
        </w:rPr>
        <w:t>1</w:t>
      </w:r>
      <w:r w:rsidR="00C44356">
        <w:rPr>
          <w:rFonts w:ascii="Arial" w:eastAsia="Times New Roman" w:hAnsi="Arial"/>
          <w:szCs w:val="20"/>
          <w:lang w:val="x-none" w:eastAsia="x-none"/>
        </w:rPr>
        <w:fldChar w:fldCharType="end"/>
      </w:r>
      <w:r w:rsidR="00C44356">
        <w:rPr>
          <w:rFonts w:ascii="Arial" w:eastAsia="Times New Roman" w:hAnsi="Arial"/>
          <w:szCs w:val="20"/>
          <w:lang w:val="x-none" w:eastAsia="x-none"/>
        </w:rPr>
        <w:noBreakHyphen/>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SEQ Tabela \* ARABIC \s 1 </w:instrText>
      </w:r>
      <w:r w:rsidR="00C44356">
        <w:rPr>
          <w:rFonts w:ascii="Arial" w:eastAsia="Times New Roman" w:hAnsi="Arial"/>
          <w:szCs w:val="20"/>
          <w:lang w:val="x-none" w:eastAsia="x-none"/>
        </w:rPr>
        <w:fldChar w:fldCharType="separate"/>
      </w:r>
      <w:r w:rsidR="00277569">
        <w:rPr>
          <w:rFonts w:ascii="Arial" w:eastAsia="Times New Roman" w:hAnsi="Arial"/>
          <w:noProof/>
          <w:szCs w:val="20"/>
          <w:lang w:val="x-none" w:eastAsia="x-none"/>
        </w:rPr>
        <w:t>17</w:t>
      </w:r>
      <w:r w:rsidR="00C44356">
        <w:rPr>
          <w:rFonts w:ascii="Arial" w:eastAsia="Times New Roman" w:hAnsi="Arial"/>
          <w:szCs w:val="20"/>
          <w:lang w:val="x-none" w:eastAsia="x-none"/>
        </w:rPr>
        <w:fldChar w:fldCharType="end"/>
      </w:r>
      <w:r w:rsidRPr="00CA6DE4">
        <w:rPr>
          <w:rFonts w:ascii="Arial" w:eastAsia="Times New Roman" w:hAnsi="Arial"/>
          <w:szCs w:val="20"/>
          <w:lang w:val="x-none" w:eastAsia="x-none"/>
        </w:rPr>
        <w:t xml:space="preserve"> Wyniki pomiarów stężeń pyłu zawieszonego PM10 i PM2,5 oraz benzo(a)pirenu w 20</w:t>
      </w:r>
      <w:r w:rsidRPr="00CA6DE4">
        <w:rPr>
          <w:rFonts w:ascii="Arial" w:eastAsia="Times New Roman" w:hAnsi="Arial"/>
          <w:szCs w:val="20"/>
          <w:lang w:eastAsia="x-none"/>
        </w:rPr>
        <w:t>21</w:t>
      </w:r>
      <w:r w:rsidRPr="00CA6DE4">
        <w:rPr>
          <w:rFonts w:ascii="Arial" w:eastAsia="Times New Roman" w:hAnsi="Arial"/>
          <w:szCs w:val="20"/>
          <w:lang w:val="x-none" w:eastAsia="x-none"/>
        </w:rPr>
        <w:t xml:space="preserve"> roku ze stacji monitoringu zlokalizowanych</w:t>
      </w:r>
      <w:r w:rsidRPr="00CA6DE4">
        <w:rPr>
          <w:rFonts w:ascii="Arial" w:eastAsia="Times New Roman" w:hAnsi="Arial"/>
          <w:szCs w:val="20"/>
          <w:lang w:eastAsia="x-none"/>
        </w:rPr>
        <w:t xml:space="preserve"> </w:t>
      </w:r>
      <w:r w:rsidRPr="00CA6DE4">
        <w:rPr>
          <w:rFonts w:ascii="Arial" w:eastAsia="Times New Roman" w:hAnsi="Arial"/>
          <w:szCs w:val="20"/>
          <w:lang w:val="x-none" w:eastAsia="x-none"/>
        </w:rPr>
        <w:t>w strefie podkarpackiej</w:t>
      </w:r>
      <w:bookmarkEnd w:id="147"/>
    </w:p>
    <w:tbl>
      <w:tblPr>
        <w:tblW w:w="5403" w:type="pct"/>
        <w:jc w:val="center"/>
        <w:tblCellMar>
          <w:left w:w="70" w:type="dxa"/>
          <w:right w:w="70" w:type="dxa"/>
        </w:tblCellMar>
        <w:tblLook w:val="04A0" w:firstRow="1" w:lastRow="0" w:firstColumn="1" w:lastColumn="0" w:noHBand="0" w:noVBand="1"/>
        <w:tblCaption w:val="Wyniki pomiarów stężeń pyłu zawieszonego PM10 i PM2,5 oraz benzo(a)pirenu w 2021 roku ze stacji monitoringu zlokalizowanych w strefie podkarpackiej"/>
      </w:tblPr>
      <w:tblGrid>
        <w:gridCol w:w="505"/>
        <w:gridCol w:w="2369"/>
        <w:gridCol w:w="1692"/>
        <w:gridCol w:w="1074"/>
        <w:gridCol w:w="1103"/>
        <w:gridCol w:w="1071"/>
        <w:gridCol w:w="1071"/>
        <w:gridCol w:w="1103"/>
        <w:gridCol w:w="1352"/>
        <w:gridCol w:w="1140"/>
        <w:gridCol w:w="1415"/>
        <w:gridCol w:w="1216"/>
      </w:tblGrid>
      <w:tr w:rsidR="007C517C" w:rsidRPr="005266A7" w14:paraId="170986DD" w14:textId="77777777" w:rsidTr="007C517C">
        <w:trPr>
          <w:cantSplit/>
          <w:trHeight w:val="1984"/>
          <w:tblHeader/>
          <w:jc w:val="center"/>
        </w:trPr>
        <w:tc>
          <w:tcPr>
            <w:tcW w:w="1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3D99A" w14:textId="77777777" w:rsidR="00C431E5" w:rsidRPr="005266A7" w:rsidRDefault="00C431E5" w:rsidP="005266A7">
            <w:pPr>
              <w:pStyle w:val="tabela0"/>
              <w:rPr>
                <w:sz w:val="18"/>
                <w:szCs w:val="18"/>
              </w:rPr>
            </w:pPr>
            <w:r w:rsidRPr="005266A7">
              <w:rPr>
                <w:sz w:val="18"/>
                <w:szCs w:val="18"/>
              </w:rPr>
              <w:t>Lp.</w:t>
            </w:r>
          </w:p>
        </w:tc>
        <w:tc>
          <w:tcPr>
            <w:tcW w:w="78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9FB79F" w14:textId="77777777" w:rsidR="00C431E5" w:rsidRPr="005266A7" w:rsidRDefault="00C431E5" w:rsidP="005266A7">
            <w:pPr>
              <w:pStyle w:val="tabela0"/>
              <w:rPr>
                <w:sz w:val="18"/>
                <w:szCs w:val="18"/>
              </w:rPr>
            </w:pPr>
            <w:r w:rsidRPr="005266A7">
              <w:rPr>
                <w:sz w:val="18"/>
                <w:szCs w:val="18"/>
              </w:rPr>
              <w:t>Stanowisko</w:t>
            </w:r>
          </w:p>
        </w:tc>
        <w:tc>
          <w:tcPr>
            <w:tcW w:w="56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541DF6" w14:textId="77777777" w:rsidR="00C431E5" w:rsidRPr="005266A7" w:rsidRDefault="00C431E5" w:rsidP="005266A7">
            <w:pPr>
              <w:pStyle w:val="tabela0"/>
              <w:rPr>
                <w:sz w:val="18"/>
                <w:szCs w:val="18"/>
              </w:rPr>
            </w:pPr>
            <w:r w:rsidRPr="005266A7">
              <w:rPr>
                <w:sz w:val="18"/>
                <w:szCs w:val="18"/>
              </w:rPr>
              <w:t>Kod krajowy stacji</w:t>
            </w:r>
          </w:p>
        </w:tc>
        <w:tc>
          <w:tcPr>
            <w:tcW w:w="356" w:type="pct"/>
            <w:tcBorders>
              <w:top w:val="single" w:sz="8" w:space="0" w:color="000000"/>
              <w:left w:val="nil"/>
              <w:right w:val="single" w:sz="8" w:space="0" w:color="000000"/>
            </w:tcBorders>
            <w:shd w:val="clear" w:color="auto" w:fill="auto"/>
            <w:textDirection w:val="btLr"/>
            <w:vAlign w:val="center"/>
            <w:hideMark/>
          </w:tcPr>
          <w:p w14:paraId="2E994DC7" w14:textId="77777777" w:rsidR="00C431E5" w:rsidRPr="005266A7" w:rsidRDefault="00C431E5" w:rsidP="005266A7">
            <w:pPr>
              <w:pStyle w:val="tabela0"/>
              <w:rPr>
                <w:sz w:val="18"/>
                <w:szCs w:val="18"/>
              </w:rPr>
            </w:pPr>
            <w:r w:rsidRPr="005266A7">
              <w:rPr>
                <w:sz w:val="18"/>
                <w:szCs w:val="18"/>
              </w:rPr>
              <w:t>PM10 24h</w:t>
            </w:r>
          </w:p>
          <w:p w14:paraId="2FAB0C42" w14:textId="39188631" w:rsidR="00C431E5" w:rsidRPr="005266A7" w:rsidRDefault="00C431E5" w:rsidP="005266A7">
            <w:pPr>
              <w:pStyle w:val="tabela0"/>
              <w:rPr>
                <w:sz w:val="18"/>
                <w:szCs w:val="18"/>
              </w:rPr>
            </w:pPr>
            <w:r w:rsidRPr="005266A7">
              <w:rPr>
                <w:sz w:val="18"/>
                <w:szCs w:val="18"/>
              </w:rPr>
              <w:t>S</w:t>
            </w:r>
            <w:r w:rsidRPr="005266A7">
              <w:rPr>
                <w:sz w:val="18"/>
                <w:szCs w:val="18"/>
                <w:vertAlign w:val="subscript"/>
              </w:rPr>
              <w:t>36max</w:t>
            </w:r>
            <w:r w:rsidRPr="00172680">
              <w:rPr>
                <w:sz w:val="18"/>
                <w:szCs w:val="18"/>
                <w:vertAlign w:val="subscript"/>
                <w:lang w:val="en-PH"/>
              </w:rPr>
              <w:t xml:space="preserve"> </w:t>
            </w:r>
            <w:r w:rsidRPr="005266A7">
              <w:rPr>
                <w:sz w:val="18"/>
                <w:szCs w:val="18"/>
              </w:rPr>
              <w:t>[μg/m</w:t>
            </w:r>
            <w:r w:rsidRPr="005266A7">
              <w:rPr>
                <w:sz w:val="18"/>
                <w:szCs w:val="18"/>
                <w:vertAlign w:val="superscript"/>
              </w:rPr>
              <w:t>3</w:t>
            </w:r>
            <w:r w:rsidRPr="005266A7">
              <w:rPr>
                <w:sz w:val="18"/>
                <w:szCs w:val="18"/>
              </w:rPr>
              <w:t>]</w:t>
            </w:r>
          </w:p>
        </w:tc>
        <w:tc>
          <w:tcPr>
            <w:tcW w:w="365" w:type="pct"/>
            <w:tcBorders>
              <w:top w:val="single" w:sz="8" w:space="0" w:color="000000"/>
              <w:left w:val="nil"/>
              <w:right w:val="single" w:sz="8" w:space="0" w:color="000000"/>
            </w:tcBorders>
            <w:shd w:val="clear" w:color="auto" w:fill="auto"/>
            <w:textDirection w:val="btLr"/>
          </w:tcPr>
          <w:p w14:paraId="0A957448" w14:textId="77777777" w:rsidR="00C431E5" w:rsidRPr="005266A7" w:rsidRDefault="00C431E5" w:rsidP="005266A7">
            <w:pPr>
              <w:pStyle w:val="tabela0"/>
              <w:rPr>
                <w:sz w:val="18"/>
                <w:szCs w:val="18"/>
              </w:rPr>
            </w:pPr>
            <w:r w:rsidRPr="005266A7">
              <w:rPr>
                <w:sz w:val="18"/>
                <w:szCs w:val="18"/>
              </w:rPr>
              <w:t>PM10 24h</w:t>
            </w:r>
          </w:p>
          <w:p w14:paraId="229AB4F7" w14:textId="048E1AD6" w:rsidR="00C431E5" w:rsidRPr="005266A7" w:rsidRDefault="00C431E5" w:rsidP="005266A7">
            <w:pPr>
              <w:pStyle w:val="tabela0"/>
              <w:rPr>
                <w:sz w:val="18"/>
                <w:szCs w:val="18"/>
              </w:rPr>
            </w:pPr>
            <w:r w:rsidRPr="005266A7">
              <w:rPr>
                <w:sz w:val="18"/>
                <w:szCs w:val="18"/>
              </w:rPr>
              <w:t>Wielkość przekroczenia</w:t>
            </w:r>
          </w:p>
          <w:p w14:paraId="5002049C" w14:textId="241D3429"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355" w:type="pct"/>
            <w:tcBorders>
              <w:top w:val="single" w:sz="8" w:space="0" w:color="000000"/>
              <w:left w:val="nil"/>
              <w:right w:val="single" w:sz="8" w:space="0" w:color="000000"/>
            </w:tcBorders>
            <w:shd w:val="clear" w:color="auto" w:fill="auto"/>
            <w:textDirection w:val="btLr"/>
          </w:tcPr>
          <w:p w14:paraId="3688AEAE" w14:textId="77777777" w:rsidR="00C431E5" w:rsidRPr="005266A7" w:rsidRDefault="00C431E5" w:rsidP="005266A7">
            <w:pPr>
              <w:pStyle w:val="tabela0"/>
              <w:rPr>
                <w:sz w:val="18"/>
                <w:szCs w:val="18"/>
              </w:rPr>
            </w:pPr>
            <w:r w:rsidRPr="005266A7">
              <w:rPr>
                <w:sz w:val="18"/>
                <w:szCs w:val="18"/>
              </w:rPr>
              <w:t>PM10 24h</w:t>
            </w:r>
          </w:p>
          <w:p w14:paraId="0A0E3FFC" w14:textId="34A22AD8" w:rsidR="00C431E5" w:rsidRPr="005266A7" w:rsidRDefault="00C431E5" w:rsidP="005266A7">
            <w:pPr>
              <w:pStyle w:val="tabela0"/>
              <w:rPr>
                <w:sz w:val="18"/>
                <w:szCs w:val="18"/>
              </w:rPr>
            </w:pPr>
            <w:r w:rsidRPr="005266A7">
              <w:rPr>
                <w:sz w:val="18"/>
                <w:szCs w:val="18"/>
              </w:rPr>
              <w:t>Liczba przekroczeń</w:t>
            </w:r>
          </w:p>
        </w:tc>
        <w:tc>
          <w:tcPr>
            <w:tcW w:w="355" w:type="pct"/>
            <w:tcBorders>
              <w:top w:val="single" w:sz="8" w:space="0" w:color="000000"/>
              <w:left w:val="single" w:sz="8" w:space="0" w:color="000000"/>
              <w:right w:val="single" w:sz="8" w:space="0" w:color="000000"/>
            </w:tcBorders>
            <w:shd w:val="clear" w:color="auto" w:fill="auto"/>
            <w:textDirection w:val="btLr"/>
            <w:vAlign w:val="center"/>
            <w:hideMark/>
          </w:tcPr>
          <w:p w14:paraId="49FF88F8" w14:textId="77777777" w:rsidR="00C431E5" w:rsidRPr="005266A7" w:rsidRDefault="00C431E5" w:rsidP="005266A7">
            <w:pPr>
              <w:pStyle w:val="tabela0"/>
              <w:rPr>
                <w:sz w:val="18"/>
                <w:szCs w:val="18"/>
              </w:rPr>
            </w:pPr>
            <w:r w:rsidRPr="005266A7">
              <w:rPr>
                <w:sz w:val="18"/>
                <w:szCs w:val="18"/>
              </w:rPr>
              <w:t>PM10 rok</w:t>
            </w:r>
          </w:p>
          <w:p w14:paraId="4749F8AD" w14:textId="20B65936" w:rsidR="00C431E5" w:rsidRPr="005266A7" w:rsidRDefault="00C431E5" w:rsidP="005266A7">
            <w:pPr>
              <w:pStyle w:val="tabela0"/>
              <w:rPr>
                <w:sz w:val="18"/>
                <w:szCs w:val="18"/>
              </w:rPr>
            </w:pPr>
            <w:r w:rsidRPr="005266A7">
              <w:rPr>
                <w:sz w:val="18"/>
                <w:szCs w:val="18"/>
              </w:rPr>
              <w:t>S</w:t>
            </w:r>
            <w:r w:rsidRPr="005266A7">
              <w:rPr>
                <w:sz w:val="18"/>
                <w:szCs w:val="18"/>
                <w:vertAlign w:val="subscript"/>
              </w:rPr>
              <w:t xml:space="preserve">a </w:t>
            </w:r>
            <w:r w:rsidRPr="005266A7">
              <w:rPr>
                <w:sz w:val="18"/>
                <w:szCs w:val="18"/>
              </w:rPr>
              <w:t>[μg/m</w:t>
            </w:r>
            <w:r w:rsidRPr="005266A7">
              <w:rPr>
                <w:sz w:val="18"/>
                <w:szCs w:val="18"/>
                <w:vertAlign w:val="superscript"/>
              </w:rPr>
              <w:t>3</w:t>
            </w:r>
            <w:r w:rsidRPr="005266A7">
              <w:rPr>
                <w:sz w:val="18"/>
                <w:szCs w:val="18"/>
              </w:rPr>
              <w:t>]</w:t>
            </w:r>
          </w:p>
        </w:tc>
        <w:tc>
          <w:tcPr>
            <w:tcW w:w="356" w:type="pct"/>
            <w:tcBorders>
              <w:top w:val="single" w:sz="8" w:space="0" w:color="000000"/>
              <w:left w:val="single" w:sz="8" w:space="0" w:color="000000"/>
              <w:right w:val="single" w:sz="8" w:space="0" w:color="000000"/>
            </w:tcBorders>
            <w:shd w:val="clear" w:color="auto" w:fill="auto"/>
            <w:textDirection w:val="btLr"/>
            <w:vAlign w:val="center"/>
          </w:tcPr>
          <w:p w14:paraId="76D96C66" w14:textId="77777777" w:rsidR="00C431E5" w:rsidRPr="005266A7" w:rsidRDefault="00C431E5" w:rsidP="005266A7">
            <w:pPr>
              <w:pStyle w:val="tabela0"/>
              <w:rPr>
                <w:sz w:val="18"/>
                <w:szCs w:val="18"/>
              </w:rPr>
            </w:pPr>
            <w:r w:rsidRPr="005266A7">
              <w:rPr>
                <w:sz w:val="18"/>
                <w:szCs w:val="18"/>
              </w:rPr>
              <w:t>PM10 rok</w:t>
            </w:r>
          </w:p>
          <w:p w14:paraId="0E206E2F" w14:textId="7E6EEE1D" w:rsidR="00C431E5" w:rsidRPr="005266A7" w:rsidRDefault="00C431E5" w:rsidP="005266A7">
            <w:pPr>
              <w:pStyle w:val="tabela0"/>
              <w:rPr>
                <w:sz w:val="18"/>
                <w:szCs w:val="18"/>
              </w:rPr>
            </w:pPr>
            <w:r w:rsidRPr="005266A7">
              <w:rPr>
                <w:sz w:val="18"/>
                <w:szCs w:val="18"/>
              </w:rPr>
              <w:t>Wielkość przekroczenia</w:t>
            </w:r>
          </w:p>
          <w:p w14:paraId="5FB96350" w14:textId="0D2FAE8F"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448" w:type="pct"/>
            <w:tcBorders>
              <w:top w:val="single" w:sz="8" w:space="0" w:color="000000"/>
              <w:left w:val="single" w:sz="8" w:space="0" w:color="000000"/>
              <w:right w:val="single" w:sz="8" w:space="0" w:color="auto"/>
            </w:tcBorders>
            <w:shd w:val="clear" w:color="auto" w:fill="auto"/>
            <w:textDirection w:val="btLr"/>
            <w:vAlign w:val="center"/>
            <w:hideMark/>
          </w:tcPr>
          <w:p w14:paraId="2D383670" w14:textId="77777777" w:rsidR="00C431E5" w:rsidRPr="005266A7" w:rsidRDefault="00C431E5" w:rsidP="005266A7">
            <w:pPr>
              <w:pStyle w:val="tabela0"/>
              <w:rPr>
                <w:sz w:val="18"/>
                <w:szCs w:val="18"/>
              </w:rPr>
            </w:pPr>
            <w:r w:rsidRPr="005266A7">
              <w:rPr>
                <w:sz w:val="18"/>
                <w:szCs w:val="18"/>
              </w:rPr>
              <w:t>PM2,5 rok</w:t>
            </w:r>
          </w:p>
          <w:p w14:paraId="319C923A" w14:textId="3EC30346" w:rsidR="00C431E5" w:rsidRPr="005266A7" w:rsidRDefault="00C431E5" w:rsidP="005266A7">
            <w:pPr>
              <w:pStyle w:val="tabela0"/>
              <w:rPr>
                <w:sz w:val="18"/>
                <w:szCs w:val="18"/>
              </w:rPr>
            </w:pPr>
            <w:r w:rsidRPr="005266A7">
              <w:rPr>
                <w:sz w:val="18"/>
                <w:szCs w:val="18"/>
              </w:rPr>
              <w:t>S</w:t>
            </w:r>
            <w:r w:rsidRPr="005266A7">
              <w:rPr>
                <w:sz w:val="18"/>
                <w:szCs w:val="18"/>
                <w:vertAlign w:val="subscript"/>
              </w:rPr>
              <w:t xml:space="preserve">a </w:t>
            </w:r>
            <w:r w:rsidRPr="005266A7">
              <w:rPr>
                <w:sz w:val="18"/>
                <w:szCs w:val="18"/>
              </w:rPr>
              <w:t>[μg/m</w:t>
            </w:r>
            <w:r w:rsidRPr="005266A7">
              <w:rPr>
                <w:sz w:val="18"/>
                <w:szCs w:val="18"/>
                <w:vertAlign w:val="superscript"/>
              </w:rPr>
              <w:t>3</w:t>
            </w:r>
            <w:r w:rsidRPr="005266A7">
              <w:rPr>
                <w:sz w:val="18"/>
                <w:szCs w:val="18"/>
              </w:rPr>
              <w:t>]</w:t>
            </w:r>
          </w:p>
        </w:tc>
        <w:tc>
          <w:tcPr>
            <w:tcW w:w="378" w:type="pct"/>
            <w:tcBorders>
              <w:top w:val="single" w:sz="8" w:space="0" w:color="000000"/>
              <w:left w:val="single" w:sz="8" w:space="0" w:color="000000"/>
              <w:right w:val="single" w:sz="8" w:space="0" w:color="auto"/>
            </w:tcBorders>
            <w:shd w:val="clear" w:color="auto" w:fill="auto"/>
            <w:textDirection w:val="btLr"/>
            <w:vAlign w:val="center"/>
          </w:tcPr>
          <w:p w14:paraId="07FBADD6" w14:textId="77777777" w:rsidR="00C431E5" w:rsidRPr="005266A7" w:rsidRDefault="00C431E5" w:rsidP="005266A7">
            <w:pPr>
              <w:pStyle w:val="tabela0"/>
              <w:rPr>
                <w:sz w:val="18"/>
                <w:szCs w:val="18"/>
              </w:rPr>
            </w:pPr>
            <w:r w:rsidRPr="005266A7">
              <w:rPr>
                <w:sz w:val="18"/>
                <w:szCs w:val="18"/>
              </w:rPr>
              <w:t>PM2,5 rok</w:t>
            </w:r>
          </w:p>
          <w:p w14:paraId="5D4898E6" w14:textId="5D438582" w:rsidR="00C431E5" w:rsidRPr="005266A7" w:rsidRDefault="00C431E5" w:rsidP="005266A7">
            <w:pPr>
              <w:pStyle w:val="tabela0"/>
              <w:rPr>
                <w:sz w:val="18"/>
                <w:szCs w:val="18"/>
              </w:rPr>
            </w:pPr>
            <w:r w:rsidRPr="005266A7">
              <w:rPr>
                <w:sz w:val="18"/>
                <w:szCs w:val="18"/>
              </w:rPr>
              <w:t>Wielkość przekroczenia</w:t>
            </w:r>
          </w:p>
          <w:p w14:paraId="6623D9D0" w14:textId="451E8533"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469" w:type="pct"/>
            <w:tcBorders>
              <w:top w:val="single" w:sz="8" w:space="0" w:color="auto"/>
              <w:left w:val="single" w:sz="8" w:space="0" w:color="auto"/>
              <w:right w:val="single" w:sz="8" w:space="0" w:color="auto"/>
            </w:tcBorders>
            <w:shd w:val="clear" w:color="auto" w:fill="auto"/>
            <w:noWrap/>
            <w:textDirection w:val="btLr"/>
            <w:vAlign w:val="center"/>
            <w:hideMark/>
          </w:tcPr>
          <w:p w14:paraId="61136695" w14:textId="77777777" w:rsidR="00C431E5" w:rsidRPr="005266A7" w:rsidRDefault="00C431E5" w:rsidP="005266A7">
            <w:pPr>
              <w:pStyle w:val="tabela0"/>
              <w:rPr>
                <w:sz w:val="18"/>
                <w:szCs w:val="18"/>
              </w:rPr>
            </w:pPr>
            <w:r w:rsidRPr="005266A7">
              <w:rPr>
                <w:sz w:val="18"/>
                <w:szCs w:val="18"/>
              </w:rPr>
              <w:t>Benzo(a)piren rok</w:t>
            </w:r>
          </w:p>
          <w:p w14:paraId="40534795" w14:textId="77777777" w:rsidR="00C431E5" w:rsidRPr="005266A7" w:rsidRDefault="00C431E5" w:rsidP="005266A7">
            <w:pPr>
              <w:pStyle w:val="tabela0"/>
              <w:rPr>
                <w:sz w:val="18"/>
                <w:szCs w:val="18"/>
              </w:rPr>
            </w:pPr>
            <w:r w:rsidRPr="005266A7">
              <w:rPr>
                <w:sz w:val="18"/>
                <w:szCs w:val="18"/>
              </w:rPr>
              <w:t>S</w:t>
            </w:r>
            <w:r w:rsidRPr="005266A7">
              <w:rPr>
                <w:sz w:val="18"/>
                <w:szCs w:val="18"/>
                <w:vertAlign w:val="subscript"/>
              </w:rPr>
              <w:t>a</w:t>
            </w:r>
          </w:p>
          <w:p w14:paraId="67C754BE" w14:textId="55EDF6B8" w:rsidR="00C431E5" w:rsidRPr="005266A7" w:rsidRDefault="00C431E5" w:rsidP="005266A7">
            <w:pPr>
              <w:pStyle w:val="tabela0"/>
              <w:rPr>
                <w:sz w:val="18"/>
                <w:szCs w:val="18"/>
              </w:rPr>
            </w:pPr>
            <w:r w:rsidRPr="005266A7">
              <w:rPr>
                <w:sz w:val="18"/>
                <w:szCs w:val="18"/>
              </w:rPr>
              <w:t>[ng/m</w:t>
            </w:r>
            <w:r w:rsidRPr="005266A7">
              <w:rPr>
                <w:sz w:val="18"/>
                <w:szCs w:val="18"/>
                <w:vertAlign w:val="superscript"/>
              </w:rPr>
              <w:t>3</w:t>
            </w:r>
            <w:r w:rsidRPr="005266A7">
              <w:rPr>
                <w:sz w:val="18"/>
                <w:szCs w:val="18"/>
              </w:rPr>
              <w:t>]</w:t>
            </w:r>
          </w:p>
        </w:tc>
        <w:tc>
          <w:tcPr>
            <w:tcW w:w="403" w:type="pct"/>
            <w:tcBorders>
              <w:top w:val="single" w:sz="8" w:space="0" w:color="auto"/>
              <w:left w:val="single" w:sz="8" w:space="0" w:color="auto"/>
              <w:right w:val="single" w:sz="8" w:space="0" w:color="auto"/>
            </w:tcBorders>
            <w:shd w:val="clear" w:color="auto" w:fill="auto"/>
            <w:textDirection w:val="btLr"/>
            <w:vAlign w:val="center"/>
          </w:tcPr>
          <w:p w14:paraId="21E31658" w14:textId="77777777" w:rsidR="00C431E5" w:rsidRPr="005266A7" w:rsidRDefault="00C431E5" w:rsidP="005266A7">
            <w:pPr>
              <w:pStyle w:val="tabela0"/>
              <w:rPr>
                <w:sz w:val="18"/>
                <w:szCs w:val="18"/>
              </w:rPr>
            </w:pPr>
            <w:r w:rsidRPr="005266A7">
              <w:rPr>
                <w:sz w:val="18"/>
                <w:szCs w:val="18"/>
              </w:rPr>
              <w:t>Bnezo(a)piren rok</w:t>
            </w:r>
          </w:p>
          <w:p w14:paraId="1FDCE56B" w14:textId="53879E5A" w:rsidR="00C431E5" w:rsidRPr="005266A7" w:rsidRDefault="00C431E5" w:rsidP="005266A7">
            <w:pPr>
              <w:pStyle w:val="tabela0"/>
              <w:rPr>
                <w:sz w:val="18"/>
                <w:szCs w:val="18"/>
              </w:rPr>
            </w:pPr>
            <w:r w:rsidRPr="005266A7">
              <w:rPr>
                <w:sz w:val="18"/>
                <w:szCs w:val="18"/>
              </w:rPr>
              <w:t>Wielkość przekroczenia</w:t>
            </w:r>
          </w:p>
          <w:p w14:paraId="0867F408" w14:textId="7859FD3B" w:rsidR="00C431E5" w:rsidRPr="005266A7" w:rsidRDefault="00C431E5" w:rsidP="005266A7">
            <w:pPr>
              <w:pStyle w:val="tabela0"/>
              <w:rPr>
                <w:sz w:val="18"/>
                <w:szCs w:val="18"/>
              </w:rPr>
            </w:pPr>
            <w:r w:rsidRPr="005266A7">
              <w:rPr>
                <w:sz w:val="18"/>
                <w:szCs w:val="18"/>
              </w:rPr>
              <w:t>[ng/m</w:t>
            </w:r>
            <w:r w:rsidRPr="005266A7">
              <w:rPr>
                <w:sz w:val="18"/>
                <w:szCs w:val="18"/>
                <w:vertAlign w:val="superscript"/>
              </w:rPr>
              <w:t>3</w:t>
            </w:r>
            <w:r w:rsidRPr="005266A7">
              <w:rPr>
                <w:sz w:val="18"/>
                <w:szCs w:val="18"/>
              </w:rPr>
              <w:t>]</w:t>
            </w:r>
          </w:p>
        </w:tc>
      </w:tr>
      <w:tr w:rsidR="007C517C" w:rsidRPr="005266A7" w14:paraId="7F2FCF84"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06CB4" w14:textId="77777777" w:rsidR="00CA6DE4" w:rsidRPr="005266A7" w:rsidRDefault="00CA6DE4" w:rsidP="005266A7">
            <w:pPr>
              <w:pStyle w:val="tabela0"/>
              <w:rPr>
                <w:sz w:val="18"/>
                <w:szCs w:val="18"/>
              </w:rPr>
            </w:pPr>
            <w:r w:rsidRPr="005266A7">
              <w:rPr>
                <w:sz w:val="18"/>
                <w:szCs w:val="18"/>
              </w:rPr>
              <w:t>1.</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956F1DB" w14:textId="0667ABA5" w:rsidR="00CA6DE4" w:rsidRPr="005266A7" w:rsidRDefault="00CA6DE4" w:rsidP="007C517C">
            <w:pPr>
              <w:pStyle w:val="tabela0"/>
              <w:rPr>
                <w:sz w:val="18"/>
                <w:szCs w:val="18"/>
              </w:rPr>
            </w:pPr>
            <w:r w:rsidRPr="005266A7">
              <w:rPr>
                <w:sz w:val="18"/>
                <w:szCs w:val="18"/>
              </w:rPr>
              <w:t>Dębica, ul. Grottgera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17894ECE" w14:textId="77777777" w:rsidR="00CA6DE4" w:rsidRPr="005266A7" w:rsidRDefault="00CA6DE4" w:rsidP="005266A7">
            <w:pPr>
              <w:pStyle w:val="tabela0"/>
              <w:rPr>
                <w:sz w:val="18"/>
                <w:szCs w:val="18"/>
              </w:rPr>
            </w:pPr>
            <w:r w:rsidRPr="005266A7">
              <w:rPr>
                <w:sz w:val="18"/>
                <w:szCs w:val="18"/>
              </w:rPr>
              <w:t>PkDebiGrottg</w:t>
            </w:r>
          </w:p>
        </w:tc>
        <w:tc>
          <w:tcPr>
            <w:tcW w:w="356" w:type="pct"/>
            <w:tcBorders>
              <w:top w:val="single" w:sz="4" w:space="0" w:color="auto"/>
              <w:left w:val="single" w:sz="4" w:space="0" w:color="auto"/>
              <w:bottom w:val="single" w:sz="4" w:space="0" w:color="auto"/>
              <w:right w:val="single" w:sz="4" w:space="0" w:color="auto"/>
            </w:tcBorders>
            <w:shd w:val="clear" w:color="auto" w:fill="FF0000"/>
            <w:vAlign w:val="center"/>
          </w:tcPr>
          <w:p w14:paraId="09A0EC36" w14:textId="77777777" w:rsidR="00CA6DE4" w:rsidRPr="005266A7" w:rsidRDefault="00CA6DE4" w:rsidP="005266A7">
            <w:pPr>
              <w:pStyle w:val="tabela0"/>
              <w:rPr>
                <w:rFonts w:eastAsia="Cambria"/>
                <w:sz w:val="18"/>
                <w:szCs w:val="18"/>
              </w:rPr>
            </w:pPr>
            <w:r w:rsidRPr="005266A7">
              <w:rPr>
                <w:rFonts w:eastAsia="Cambria"/>
                <w:sz w:val="18"/>
                <w:szCs w:val="18"/>
              </w:rPr>
              <w:t>61</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D929002" w14:textId="77777777" w:rsidR="00CA6DE4" w:rsidRPr="005266A7" w:rsidRDefault="00CA6DE4" w:rsidP="005266A7">
            <w:pPr>
              <w:pStyle w:val="tabela0"/>
              <w:rPr>
                <w:rFonts w:eastAsia="Cambria"/>
                <w:sz w:val="18"/>
                <w:szCs w:val="18"/>
              </w:rPr>
            </w:pPr>
            <w:r w:rsidRPr="005266A7">
              <w:rPr>
                <w:rFonts w:eastAsia="Cambria"/>
                <w:sz w:val="18"/>
                <w:szCs w:val="18"/>
              </w:rPr>
              <w:t>11</w:t>
            </w:r>
          </w:p>
        </w:tc>
        <w:tc>
          <w:tcPr>
            <w:tcW w:w="355" w:type="pct"/>
            <w:tcBorders>
              <w:top w:val="single" w:sz="4" w:space="0" w:color="auto"/>
              <w:left w:val="single" w:sz="4" w:space="0" w:color="auto"/>
              <w:bottom w:val="single" w:sz="4" w:space="0" w:color="auto"/>
              <w:right w:val="single" w:sz="4" w:space="0" w:color="auto"/>
            </w:tcBorders>
            <w:shd w:val="clear" w:color="auto" w:fill="FF0000"/>
            <w:vAlign w:val="center"/>
          </w:tcPr>
          <w:p w14:paraId="7AAB85FF" w14:textId="77777777" w:rsidR="00CA6DE4" w:rsidRPr="005266A7" w:rsidRDefault="00CA6DE4" w:rsidP="005266A7">
            <w:pPr>
              <w:pStyle w:val="tabela0"/>
              <w:rPr>
                <w:rFonts w:eastAsia="Cambria"/>
                <w:sz w:val="18"/>
                <w:szCs w:val="18"/>
              </w:rPr>
            </w:pPr>
            <w:r w:rsidRPr="005266A7">
              <w:rPr>
                <w:rFonts w:eastAsia="Cambria"/>
                <w:sz w:val="18"/>
                <w:szCs w:val="18"/>
              </w:rPr>
              <w:t>55</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1408FC9" w14:textId="77777777" w:rsidR="00CA6DE4" w:rsidRPr="005266A7" w:rsidRDefault="00CA6DE4" w:rsidP="005266A7">
            <w:pPr>
              <w:pStyle w:val="tabela0"/>
              <w:rPr>
                <w:rFonts w:eastAsia="Cambria"/>
                <w:sz w:val="18"/>
                <w:szCs w:val="18"/>
              </w:rPr>
            </w:pPr>
            <w:r w:rsidRPr="005266A7">
              <w:rPr>
                <w:rFonts w:eastAsia="Cambria"/>
                <w:sz w:val="18"/>
                <w:szCs w:val="18"/>
              </w:rPr>
              <w:t>32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4D8C725" w14:textId="5407D623"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4B5CA7F7"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3CA47A2F" w14:textId="77777777" w:rsidR="00CA6DE4" w:rsidRPr="005266A7" w:rsidRDefault="00CA6DE4" w:rsidP="005266A7">
            <w:pPr>
              <w:pStyle w:val="tabela0"/>
              <w:rPr>
                <w:rFonts w:eastAsia="Cambria"/>
                <w:sz w:val="18"/>
                <w:szCs w:val="18"/>
              </w:rPr>
            </w:pPr>
            <w:r w:rsidRPr="005266A7">
              <w:rPr>
                <w:rFonts w:eastAsia="Cambria"/>
                <w:sz w:val="18"/>
                <w:szCs w:val="18"/>
              </w:rPr>
              <w:t>2</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0CF0338B" w14:textId="77777777" w:rsidR="00CA6DE4" w:rsidRPr="005266A7" w:rsidRDefault="00CA6DE4" w:rsidP="005266A7">
            <w:pPr>
              <w:pStyle w:val="tabela0"/>
              <w:rPr>
                <w:rFonts w:eastAsia="Cambria"/>
                <w:sz w:val="18"/>
                <w:szCs w:val="18"/>
              </w:rPr>
            </w:pPr>
            <w:r w:rsidRPr="005266A7">
              <w:rPr>
                <w:rFonts w:eastAsia="Cambria"/>
                <w:sz w:val="18"/>
                <w:szCs w:val="18"/>
              </w:rPr>
              <w:t>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75F6267F" w14:textId="77777777" w:rsidR="00CA6DE4" w:rsidRPr="005266A7" w:rsidRDefault="00CA6DE4" w:rsidP="005266A7">
            <w:pPr>
              <w:pStyle w:val="tabela0"/>
              <w:rPr>
                <w:rFonts w:eastAsia="Cambria"/>
                <w:sz w:val="18"/>
                <w:szCs w:val="18"/>
              </w:rPr>
            </w:pPr>
            <w:r w:rsidRPr="005266A7">
              <w:rPr>
                <w:rFonts w:eastAsia="Cambria"/>
                <w:sz w:val="18"/>
                <w:szCs w:val="18"/>
              </w:rPr>
              <w:t>5</w:t>
            </w:r>
          </w:p>
        </w:tc>
      </w:tr>
      <w:tr w:rsidR="007C517C" w:rsidRPr="005266A7" w14:paraId="76322199"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839050B" w14:textId="77777777" w:rsidR="00CA6DE4" w:rsidRPr="005266A7" w:rsidRDefault="00CA6DE4" w:rsidP="005266A7">
            <w:pPr>
              <w:pStyle w:val="tabela0"/>
              <w:rPr>
                <w:sz w:val="18"/>
                <w:szCs w:val="18"/>
              </w:rPr>
            </w:pPr>
            <w:r w:rsidRPr="005266A7">
              <w:rPr>
                <w:sz w:val="18"/>
                <w:szCs w:val="18"/>
              </w:rPr>
              <w:t>2.</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6E836E34" w14:textId="77777777" w:rsidR="00CA6DE4" w:rsidRPr="005266A7" w:rsidRDefault="00CA6DE4" w:rsidP="005266A7">
            <w:pPr>
              <w:pStyle w:val="tabela0"/>
              <w:rPr>
                <w:sz w:val="18"/>
                <w:szCs w:val="18"/>
              </w:rPr>
            </w:pPr>
            <w:r w:rsidRPr="005266A7">
              <w:rPr>
                <w:sz w:val="18"/>
                <w:szCs w:val="18"/>
              </w:rPr>
              <w:t>Iwonicz-Zdrój, Księdza Rąba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4327C0B8" w14:textId="77777777" w:rsidR="00CA6DE4" w:rsidRPr="005266A7" w:rsidRDefault="00CA6DE4" w:rsidP="005266A7">
            <w:pPr>
              <w:pStyle w:val="tabela0"/>
              <w:rPr>
                <w:sz w:val="18"/>
                <w:szCs w:val="18"/>
              </w:rPr>
            </w:pPr>
            <w:r w:rsidRPr="005266A7">
              <w:rPr>
                <w:sz w:val="18"/>
                <w:szCs w:val="18"/>
              </w:rPr>
              <w:t>PkIwonZdrRab</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719282F" w14:textId="77777777" w:rsidR="00CA6DE4" w:rsidRPr="005266A7" w:rsidRDefault="00CA6DE4" w:rsidP="005266A7">
            <w:pPr>
              <w:pStyle w:val="tabela0"/>
              <w:rPr>
                <w:rFonts w:eastAsia="Cambria"/>
                <w:sz w:val="18"/>
                <w:szCs w:val="18"/>
              </w:rPr>
            </w:pPr>
            <w:r w:rsidRPr="005266A7">
              <w:rPr>
                <w:rFonts w:eastAsia="Cambria"/>
                <w:sz w:val="18"/>
                <w:szCs w:val="18"/>
              </w:rPr>
              <w:t>29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4B278F01" w14:textId="43A4D9DE"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7A603D6"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6EE06DA" w14:textId="77777777" w:rsidR="00CA6DE4" w:rsidRPr="005266A7" w:rsidRDefault="00CA6DE4" w:rsidP="005266A7">
            <w:pPr>
              <w:pStyle w:val="tabela0"/>
              <w:rPr>
                <w:rFonts w:eastAsia="Cambria"/>
                <w:sz w:val="18"/>
                <w:szCs w:val="18"/>
              </w:rPr>
            </w:pPr>
            <w:r w:rsidRPr="005266A7">
              <w:rPr>
                <w:rFonts w:eastAsia="Cambria"/>
                <w:sz w:val="18"/>
                <w:szCs w:val="18"/>
              </w:rPr>
              <w:t>17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489B86E" w14:textId="0E1C0F3E"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27528A2"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3A48C12" w14:textId="6FF059EB" w:rsidR="00CA6DE4" w:rsidRPr="005266A7" w:rsidRDefault="00EB32FA" w:rsidP="005266A7">
            <w:pPr>
              <w:pStyle w:val="tabela0"/>
              <w:rPr>
                <w:rFonts w:eastAsia="Cambria"/>
                <w:sz w:val="18"/>
                <w:szCs w:val="18"/>
              </w:rPr>
            </w:pPr>
            <w:r w:rsidRPr="005266A7">
              <w:rPr>
                <w:rFonts w:eastAsia="Cambria"/>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5A9E5160"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6A4AA9E" w14:textId="3FABDB07" w:rsidR="00CA6DE4" w:rsidRPr="005266A7" w:rsidRDefault="00EB32FA" w:rsidP="005266A7">
            <w:pPr>
              <w:pStyle w:val="tabela0"/>
              <w:rPr>
                <w:rFonts w:eastAsia="Cambria"/>
                <w:sz w:val="18"/>
                <w:szCs w:val="18"/>
              </w:rPr>
            </w:pPr>
            <w:r w:rsidRPr="005266A7">
              <w:rPr>
                <w:rFonts w:eastAsia="Cambria"/>
                <w:sz w:val="18"/>
                <w:szCs w:val="18"/>
              </w:rPr>
              <w:t>0</w:t>
            </w:r>
          </w:p>
        </w:tc>
      </w:tr>
      <w:tr w:rsidR="007C517C" w:rsidRPr="005266A7" w14:paraId="757B3D10"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C3FDF3E" w14:textId="77777777" w:rsidR="00CA6DE4" w:rsidRPr="005266A7" w:rsidRDefault="00CA6DE4" w:rsidP="005266A7">
            <w:pPr>
              <w:pStyle w:val="tabela0"/>
              <w:rPr>
                <w:sz w:val="18"/>
                <w:szCs w:val="18"/>
              </w:rPr>
            </w:pPr>
            <w:r w:rsidRPr="005266A7">
              <w:rPr>
                <w:sz w:val="18"/>
                <w:szCs w:val="18"/>
              </w:rPr>
              <w:t>3.</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96446AF" w14:textId="3C5EA770" w:rsidR="00CA6DE4" w:rsidRPr="005266A7" w:rsidRDefault="00CA6DE4" w:rsidP="007C517C">
            <w:pPr>
              <w:pStyle w:val="tabela0"/>
              <w:rPr>
                <w:sz w:val="18"/>
                <w:szCs w:val="18"/>
              </w:rPr>
            </w:pPr>
            <w:r w:rsidRPr="005266A7">
              <w:rPr>
                <w:sz w:val="18"/>
                <w:szCs w:val="18"/>
              </w:rPr>
              <w:t>Jarosław</w:t>
            </w:r>
            <w:r w:rsidR="007C517C">
              <w:rPr>
                <w:sz w:val="18"/>
                <w:szCs w:val="18"/>
                <w:lang w:val="pl-PL"/>
              </w:rPr>
              <w:t xml:space="preserve">, </w:t>
            </w:r>
            <w:r w:rsidRPr="005266A7">
              <w:rPr>
                <w:sz w:val="18"/>
                <w:szCs w:val="18"/>
              </w:rPr>
              <w:t>ul. Pruchnicka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6F87679" w14:textId="77777777" w:rsidR="00CA6DE4" w:rsidRPr="005266A7" w:rsidRDefault="00CA6DE4" w:rsidP="005266A7">
            <w:pPr>
              <w:pStyle w:val="tabela0"/>
              <w:rPr>
                <w:sz w:val="18"/>
                <w:szCs w:val="18"/>
              </w:rPr>
            </w:pPr>
            <w:r w:rsidRPr="005266A7">
              <w:rPr>
                <w:sz w:val="18"/>
                <w:szCs w:val="18"/>
              </w:rPr>
              <w:t>PkJarosPruch</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4E5E410"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26B0710" w14:textId="0B0073B3"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EFAD510" w14:textId="77777777" w:rsidR="00CA6DE4" w:rsidRPr="005266A7" w:rsidRDefault="00CA6DE4" w:rsidP="005266A7">
            <w:pPr>
              <w:pStyle w:val="tabela0"/>
              <w:rPr>
                <w:rFonts w:eastAsia="Cambria"/>
                <w:sz w:val="18"/>
                <w:szCs w:val="18"/>
              </w:rPr>
            </w:pPr>
            <w:r w:rsidRPr="005266A7">
              <w:rPr>
                <w:rFonts w:eastAsia="Cambria"/>
                <w:sz w:val="18"/>
                <w:szCs w:val="18"/>
              </w:rPr>
              <w:t>30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7CCC85E" w14:textId="77777777" w:rsidR="00CA6DE4" w:rsidRPr="005266A7" w:rsidRDefault="00CA6DE4" w:rsidP="005266A7">
            <w:pPr>
              <w:pStyle w:val="tabela0"/>
              <w:rPr>
                <w:rFonts w:eastAsia="Cambria"/>
                <w:sz w:val="18"/>
                <w:szCs w:val="18"/>
              </w:rPr>
            </w:pPr>
            <w:r w:rsidRPr="005266A7">
              <w:rPr>
                <w:rFonts w:eastAsia="Cambria"/>
                <w:sz w:val="18"/>
                <w:szCs w:val="18"/>
              </w:rPr>
              <w:t>28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62F73DE" w14:textId="33BBC8F2"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157D14EC" w14:textId="77777777" w:rsidR="00CA6DE4" w:rsidRPr="005266A7" w:rsidRDefault="00CA6DE4" w:rsidP="005266A7">
            <w:pPr>
              <w:pStyle w:val="tabela0"/>
              <w:rPr>
                <w:rFonts w:eastAsia="Cambria"/>
                <w:sz w:val="18"/>
                <w:szCs w:val="18"/>
              </w:rPr>
            </w:pPr>
            <w:r w:rsidRPr="005266A7">
              <w:rPr>
                <w:rFonts w:eastAsia="Cambria"/>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7A984C37"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3FB0D9CF"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7EA0AF8A"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1B5F360"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13E27970" w14:textId="77777777" w:rsidR="00CA6DE4" w:rsidRPr="005266A7" w:rsidRDefault="00CA6DE4" w:rsidP="005266A7">
            <w:pPr>
              <w:pStyle w:val="tabela0"/>
              <w:rPr>
                <w:sz w:val="18"/>
                <w:szCs w:val="18"/>
              </w:rPr>
            </w:pPr>
            <w:r w:rsidRPr="005266A7">
              <w:rPr>
                <w:sz w:val="18"/>
                <w:szCs w:val="18"/>
              </w:rPr>
              <w:t>4.</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2598371" w14:textId="71F32C7A" w:rsidR="00CA6DE4" w:rsidRPr="005266A7" w:rsidRDefault="00CA6DE4" w:rsidP="007C517C">
            <w:pPr>
              <w:pStyle w:val="tabela0"/>
              <w:rPr>
                <w:sz w:val="18"/>
                <w:szCs w:val="18"/>
              </w:rPr>
            </w:pPr>
            <w:r w:rsidRPr="005266A7">
              <w:rPr>
                <w:sz w:val="18"/>
                <w:szCs w:val="18"/>
              </w:rPr>
              <w:t>Jasło</w:t>
            </w:r>
            <w:r w:rsidR="007C517C">
              <w:rPr>
                <w:sz w:val="18"/>
                <w:szCs w:val="18"/>
                <w:lang w:val="pl-PL"/>
              </w:rPr>
              <w:t xml:space="preserve">, </w:t>
            </w:r>
            <w:r w:rsidRPr="005266A7">
              <w:rPr>
                <w:sz w:val="18"/>
                <w:szCs w:val="18"/>
              </w:rPr>
              <w:t>ul. Sikorskiego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6F148A5F" w14:textId="77777777" w:rsidR="00CA6DE4" w:rsidRPr="005266A7" w:rsidRDefault="00CA6DE4" w:rsidP="005266A7">
            <w:pPr>
              <w:pStyle w:val="tabela0"/>
              <w:rPr>
                <w:sz w:val="18"/>
                <w:szCs w:val="18"/>
              </w:rPr>
            </w:pPr>
            <w:r w:rsidRPr="005266A7">
              <w:rPr>
                <w:sz w:val="18"/>
                <w:szCs w:val="18"/>
              </w:rPr>
              <w:t>PkJasloSikor</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20D5653" w14:textId="77777777" w:rsidR="00CA6DE4" w:rsidRPr="005266A7" w:rsidRDefault="00CA6DE4" w:rsidP="005266A7">
            <w:pPr>
              <w:pStyle w:val="tabela0"/>
              <w:rPr>
                <w:rFonts w:eastAsia="Cambria"/>
                <w:sz w:val="18"/>
                <w:szCs w:val="18"/>
              </w:rPr>
            </w:pPr>
            <w:r w:rsidRPr="005266A7">
              <w:rPr>
                <w:rFonts w:eastAsia="Cambria"/>
                <w:sz w:val="18"/>
                <w:szCs w:val="18"/>
              </w:rPr>
              <w:t>45</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4B572B6" w14:textId="19B595A7"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FFE91AD" w14:textId="77777777" w:rsidR="00CA6DE4" w:rsidRPr="005266A7" w:rsidRDefault="00CA6DE4" w:rsidP="005266A7">
            <w:pPr>
              <w:pStyle w:val="tabela0"/>
              <w:rPr>
                <w:rFonts w:eastAsia="Cambria"/>
                <w:sz w:val="18"/>
                <w:szCs w:val="18"/>
              </w:rPr>
            </w:pPr>
            <w:r w:rsidRPr="005266A7">
              <w:rPr>
                <w:rFonts w:eastAsia="Cambria"/>
                <w:sz w:val="18"/>
                <w:szCs w:val="18"/>
              </w:rPr>
              <w:t>27</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427775B" w14:textId="77777777" w:rsidR="00CA6DE4" w:rsidRPr="005266A7" w:rsidRDefault="00CA6DE4" w:rsidP="005266A7">
            <w:pPr>
              <w:pStyle w:val="tabela0"/>
              <w:rPr>
                <w:rFonts w:eastAsia="Cambria"/>
                <w:sz w:val="18"/>
                <w:szCs w:val="18"/>
              </w:rPr>
            </w:pPr>
            <w:r w:rsidRPr="005266A7">
              <w:rPr>
                <w:rFonts w:eastAsia="Cambria"/>
                <w:sz w:val="18"/>
                <w:szCs w:val="18"/>
              </w:rPr>
              <w:t>24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91AD246" w14:textId="3F1112A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050196C8" w14:textId="77777777" w:rsidR="00CA6DE4" w:rsidRPr="005266A7" w:rsidRDefault="00CA6DE4" w:rsidP="005266A7">
            <w:pPr>
              <w:pStyle w:val="tabela0"/>
              <w:rPr>
                <w:rFonts w:eastAsia="Cambria"/>
                <w:sz w:val="18"/>
                <w:szCs w:val="18"/>
              </w:rPr>
            </w:pPr>
            <w:r w:rsidRPr="005266A7">
              <w:rPr>
                <w:rFonts w:eastAsia="Cambria"/>
                <w:sz w:val="18"/>
                <w:szCs w:val="18"/>
              </w:rPr>
              <w:t>18</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90237D8" w14:textId="32EA85A7"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5525345B"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F566D9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30CE65DB"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3C4656FB" w14:textId="77777777" w:rsidR="00CA6DE4" w:rsidRPr="005266A7" w:rsidRDefault="00CA6DE4" w:rsidP="005266A7">
            <w:pPr>
              <w:pStyle w:val="tabela0"/>
              <w:rPr>
                <w:sz w:val="18"/>
                <w:szCs w:val="18"/>
              </w:rPr>
            </w:pPr>
            <w:r w:rsidRPr="005266A7">
              <w:rPr>
                <w:sz w:val="18"/>
                <w:szCs w:val="18"/>
              </w:rPr>
              <w:t>5.</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183C25C" w14:textId="00B847CE" w:rsidR="00CA6DE4" w:rsidRPr="005266A7" w:rsidRDefault="00CA6DE4" w:rsidP="007C517C">
            <w:pPr>
              <w:pStyle w:val="tabela0"/>
              <w:rPr>
                <w:sz w:val="18"/>
                <w:szCs w:val="18"/>
              </w:rPr>
            </w:pPr>
            <w:r w:rsidRPr="005266A7">
              <w:rPr>
                <w:color w:val="262626"/>
                <w:sz w:val="18"/>
                <w:szCs w:val="18"/>
                <w:shd w:val="clear" w:color="auto" w:fill="FFFFFF"/>
              </w:rPr>
              <w:t>Krosno</w:t>
            </w:r>
            <w:r w:rsidR="007C517C">
              <w:rPr>
                <w:color w:val="262626"/>
                <w:sz w:val="18"/>
                <w:szCs w:val="18"/>
                <w:shd w:val="clear" w:color="auto" w:fill="FFFFFF"/>
                <w:lang w:val="pl-PL"/>
              </w:rPr>
              <w:t xml:space="preserve">, </w:t>
            </w:r>
            <w:r w:rsidRPr="005266A7">
              <w:rPr>
                <w:color w:val="262626"/>
                <w:sz w:val="18"/>
                <w:szCs w:val="18"/>
                <w:shd w:val="clear" w:color="auto" w:fill="FFFFFF"/>
              </w:rPr>
              <w:t>ul. Kletówki</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66C438D5" w14:textId="77777777" w:rsidR="00CA6DE4" w:rsidRPr="005266A7" w:rsidRDefault="00CA6DE4" w:rsidP="005266A7">
            <w:pPr>
              <w:pStyle w:val="tabela0"/>
              <w:rPr>
                <w:sz w:val="18"/>
                <w:szCs w:val="18"/>
              </w:rPr>
            </w:pPr>
            <w:r w:rsidRPr="005266A7">
              <w:rPr>
                <w:sz w:val="18"/>
                <w:szCs w:val="18"/>
              </w:rPr>
              <w:t>PkKrosKletow</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0C5357F"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8A2151C" w14:textId="7D03F471"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D10DA6A"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A980F78"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69624EC" w14:textId="36497A4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913194C"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7CBE4ED9" w14:textId="6F9BA3B9"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2BE3DDA9"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5FBB559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27B0851B"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92655A7" w14:textId="77777777" w:rsidR="00CA6DE4" w:rsidRPr="005266A7" w:rsidRDefault="00CA6DE4" w:rsidP="005266A7">
            <w:pPr>
              <w:pStyle w:val="tabela0"/>
              <w:rPr>
                <w:sz w:val="18"/>
                <w:szCs w:val="18"/>
              </w:rPr>
            </w:pPr>
            <w:r w:rsidRPr="005266A7">
              <w:rPr>
                <w:sz w:val="18"/>
                <w:szCs w:val="18"/>
              </w:rPr>
              <w:t>6.</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EB0D25E" w14:textId="77777777" w:rsidR="00CA6DE4" w:rsidRPr="005266A7" w:rsidRDefault="00CA6DE4" w:rsidP="005266A7">
            <w:pPr>
              <w:pStyle w:val="tabela0"/>
              <w:rPr>
                <w:color w:val="262626"/>
                <w:sz w:val="18"/>
                <w:szCs w:val="18"/>
                <w:shd w:val="clear" w:color="auto" w:fill="FFFFFF"/>
              </w:rPr>
            </w:pPr>
            <w:r w:rsidRPr="005266A7">
              <w:rPr>
                <w:color w:val="262626"/>
                <w:sz w:val="18"/>
                <w:szCs w:val="18"/>
                <w:shd w:val="clear" w:color="auto" w:fill="FFFFFF"/>
              </w:rPr>
              <w:t>Latoszyn-Zdrój-mobilna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70832CCC" w14:textId="77777777" w:rsidR="00CA6DE4" w:rsidRPr="005266A7" w:rsidRDefault="00CA6DE4" w:rsidP="005266A7">
            <w:pPr>
              <w:pStyle w:val="tabela0"/>
              <w:rPr>
                <w:sz w:val="18"/>
                <w:szCs w:val="18"/>
              </w:rPr>
            </w:pPr>
            <w:r w:rsidRPr="005266A7">
              <w:rPr>
                <w:sz w:val="18"/>
                <w:szCs w:val="18"/>
              </w:rPr>
              <w:t>PkLatosZdrojMOB</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35A8757" w14:textId="77777777" w:rsidR="00CA6DE4" w:rsidRPr="005266A7" w:rsidRDefault="00CA6DE4" w:rsidP="005266A7">
            <w:pPr>
              <w:pStyle w:val="tabela0"/>
              <w:rPr>
                <w:rFonts w:eastAsia="Cambria"/>
                <w:sz w:val="18"/>
                <w:szCs w:val="18"/>
              </w:rPr>
            </w:pPr>
            <w:r w:rsidRPr="005266A7">
              <w:rPr>
                <w:rFonts w:eastAsia="Cambria"/>
                <w:sz w:val="18"/>
                <w:szCs w:val="18"/>
              </w:rPr>
              <w:t>37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30710E9" w14:textId="0794C06F"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120A1AB" w14:textId="77777777" w:rsidR="00CA6DE4" w:rsidRPr="005266A7" w:rsidRDefault="00CA6DE4" w:rsidP="005266A7">
            <w:pPr>
              <w:pStyle w:val="tabela0"/>
              <w:rPr>
                <w:rFonts w:eastAsia="Cambria"/>
                <w:sz w:val="18"/>
                <w:szCs w:val="18"/>
              </w:rPr>
            </w:pPr>
            <w:r w:rsidRPr="005266A7">
              <w:rPr>
                <w:rFonts w:eastAsia="Cambria"/>
                <w:sz w:val="18"/>
                <w:szCs w:val="18"/>
              </w:rPr>
              <w:t>13</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BE71409"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AF85AF0" w14:textId="61B6ED7C"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4C56F78"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55236F9" w14:textId="2AC7F3CE"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3E13A2E8"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25D7DD1"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4A93260E"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39EF2FE8" w14:textId="77777777" w:rsidR="00CA6DE4" w:rsidRPr="005266A7" w:rsidRDefault="00CA6DE4" w:rsidP="005266A7">
            <w:pPr>
              <w:pStyle w:val="tabela0"/>
              <w:rPr>
                <w:sz w:val="18"/>
                <w:szCs w:val="18"/>
              </w:rPr>
            </w:pPr>
            <w:r w:rsidRPr="005266A7">
              <w:rPr>
                <w:sz w:val="18"/>
                <w:szCs w:val="18"/>
              </w:rPr>
              <w:t>7.</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280D9B9E" w14:textId="38A769AD" w:rsidR="00CA6DE4" w:rsidRPr="005266A7" w:rsidRDefault="00CA6DE4" w:rsidP="005266A7">
            <w:pPr>
              <w:pStyle w:val="tabela0"/>
              <w:rPr>
                <w:color w:val="262626"/>
                <w:sz w:val="18"/>
                <w:szCs w:val="18"/>
                <w:shd w:val="clear" w:color="auto" w:fill="FFFFFF"/>
              </w:rPr>
            </w:pPr>
            <w:r w:rsidRPr="005266A7">
              <w:rPr>
                <w:color w:val="262626"/>
                <w:sz w:val="18"/>
                <w:szCs w:val="18"/>
                <w:shd w:val="clear" w:color="auto" w:fill="FFFFFF"/>
              </w:rPr>
              <w:t>Mielec</w:t>
            </w:r>
            <w:r w:rsidR="007C517C">
              <w:rPr>
                <w:color w:val="262626"/>
                <w:sz w:val="18"/>
                <w:szCs w:val="18"/>
                <w:shd w:val="clear" w:color="auto" w:fill="FFFFFF"/>
                <w:lang w:val="pl-PL"/>
              </w:rPr>
              <w:t>,</w:t>
            </w:r>
            <w:r w:rsidRPr="005266A7">
              <w:rPr>
                <w:color w:val="262626"/>
                <w:sz w:val="18"/>
                <w:szCs w:val="18"/>
                <w:shd w:val="clear" w:color="auto" w:fill="FFFFFF"/>
              </w:rPr>
              <w:t xml:space="preserve"> ul. Biernackiego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2D17C90D" w14:textId="77777777" w:rsidR="00CA6DE4" w:rsidRPr="005266A7" w:rsidRDefault="00CA6DE4" w:rsidP="005266A7">
            <w:pPr>
              <w:pStyle w:val="tabela0"/>
              <w:rPr>
                <w:sz w:val="18"/>
                <w:szCs w:val="18"/>
              </w:rPr>
            </w:pPr>
            <w:r w:rsidRPr="005266A7">
              <w:rPr>
                <w:sz w:val="18"/>
                <w:szCs w:val="18"/>
              </w:rPr>
              <w:t>PkMielBierna</w:t>
            </w:r>
          </w:p>
        </w:tc>
        <w:tc>
          <w:tcPr>
            <w:tcW w:w="356" w:type="pct"/>
            <w:tcBorders>
              <w:top w:val="single" w:sz="4" w:space="0" w:color="auto"/>
              <w:left w:val="single" w:sz="4" w:space="0" w:color="auto"/>
              <w:bottom w:val="single" w:sz="4" w:space="0" w:color="auto"/>
              <w:right w:val="single" w:sz="4" w:space="0" w:color="auto"/>
            </w:tcBorders>
            <w:shd w:val="clear" w:color="auto" w:fill="FF0000"/>
            <w:vAlign w:val="center"/>
          </w:tcPr>
          <w:p w14:paraId="0488CA99" w14:textId="77777777" w:rsidR="00CA6DE4" w:rsidRPr="005266A7" w:rsidRDefault="00CA6DE4" w:rsidP="005266A7">
            <w:pPr>
              <w:pStyle w:val="tabela0"/>
              <w:rPr>
                <w:rFonts w:eastAsia="Cambria"/>
                <w:sz w:val="18"/>
                <w:szCs w:val="18"/>
              </w:rPr>
            </w:pPr>
            <w:r w:rsidRPr="005266A7">
              <w:rPr>
                <w:rFonts w:eastAsia="Cambria"/>
                <w:sz w:val="18"/>
                <w:szCs w:val="18"/>
              </w:rPr>
              <w:t>58</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0ED0FF04" w14:textId="77777777" w:rsidR="00CA6DE4" w:rsidRPr="005266A7" w:rsidRDefault="00CA6DE4" w:rsidP="005266A7">
            <w:pPr>
              <w:pStyle w:val="tabela0"/>
              <w:rPr>
                <w:rFonts w:eastAsia="Cambria"/>
                <w:sz w:val="18"/>
                <w:szCs w:val="18"/>
              </w:rPr>
            </w:pPr>
            <w:r w:rsidRPr="005266A7">
              <w:rPr>
                <w:rFonts w:eastAsia="Cambria"/>
                <w:sz w:val="18"/>
                <w:szCs w:val="18"/>
              </w:rPr>
              <w:t>8</w:t>
            </w:r>
          </w:p>
        </w:tc>
        <w:tc>
          <w:tcPr>
            <w:tcW w:w="355" w:type="pct"/>
            <w:tcBorders>
              <w:top w:val="single" w:sz="4" w:space="0" w:color="auto"/>
              <w:left w:val="single" w:sz="4" w:space="0" w:color="auto"/>
              <w:bottom w:val="single" w:sz="4" w:space="0" w:color="auto"/>
              <w:right w:val="single" w:sz="4" w:space="0" w:color="auto"/>
            </w:tcBorders>
            <w:shd w:val="clear" w:color="auto" w:fill="FF0000"/>
            <w:vAlign w:val="center"/>
          </w:tcPr>
          <w:p w14:paraId="02D3EF1C"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788B08F" w14:textId="77777777" w:rsidR="00CA6DE4" w:rsidRPr="005266A7" w:rsidRDefault="00CA6DE4" w:rsidP="005266A7">
            <w:pPr>
              <w:pStyle w:val="tabela0"/>
              <w:rPr>
                <w:rFonts w:eastAsia="Cambria"/>
                <w:sz w:val="18"/>
                <w:szCs w:val="18"/>
              </w:rPr>
            </w:pPr>
            <w:r w:rsidRPr="005266A7">
              <w:rPr>
                <w:rFonts w:eastAsia="Cambria"/>
                <w:sz w:val="18"/>
                <w:szCs w:val="18"/>
              </w:rPr>
              <w:t>32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1EA17F1" w14:textId="3CA8B18C"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3CA58006"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342D293E" w14:textId="77777777" w:rsidR="00CA6DE4" w:rsidRPr="005266A7" w:rsidRDefault="00CA6DE4" w:rsidP="005266A7">
            <w:pPr>
              <w:pStyle w:val="tabela0"/>
              <w:rPr>
                <w:rFonts w:eastAsia="Cambria"/>
                <w:sz w:val="18"/>
                <w:szCs w:val="18"/>
              </w:rPr>
            </w:pPr>
            <w:r w:rsidRPr="005266A7">
              <w:rPr>
                <w:rFonts w:eastAsia="Cambria"/>
                <w:sz w:val="18"/>
                <w:szCs w:val="18"/>
              </w:rPr>
              <w:t>2</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4393F8CE"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EBCC30A" w14:textId="7E791DC9" w:rsidR="00CA6DE4" w:rsidRPr="005266A7" w:rsidRDefault="00EB32FA" w:rsidP="005266A7">
            <w:pPr>
              <w:pStyle w:val="tabela0"/>
              <w:rPr>
                <w:rFonts w:eastAsia="Cambria"/>
                <w:sz w:val="18"/>
                <w:szCs w:val="18"/>
              </w:rPr>
            </w:pPr>
            <w:r w:rsidRPr="005266A7">
              <w:rPr>
                <w:rFonts w:eastAsia="Cambria"/>
                <w:sz w:val="18"/>
                <w:szCs w:val="18"/>
              </w:rPr>
              <w:t>Nie dotyczy</w:t>
            </w:r>
          </w:p>
        </w:tc>
      </w:tr>
      <w:tr w:rsidR="007C517C" w:rsidRPr="005266A7" w14:paraId="193CEDD6"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0A27D59C" w14:textId="77777777" w:rsidR="00CA6DE4" w:rsidRPr="005266A7" w:rsidRDefault="00CA6DE4" w:rsidP="005266A7">
            <w:pPr>
              <w:pStyle w:val="tabela0"/>
              <w:rPr>
                <w:sz w:val="18"/>
                <w:szCs w:val="18"/>
              </w:rPr>
            </w:pPr>
            <w:r w:rsidRPr="005266A7">
              <w:rPr>
                <w:sz w:val="18"/>
                <w:szCs w:val="18"/>
              </w:rPr>
              <w:t>8.</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53A7214" w14:textId="7D300BD4" w:rsidR="00CA6DE4" w:rsidRPr="005266A7" w:rsidRDefault="00CA6DE4" w:rsidP="005266A7">
            <w:pPr>
              <w:pStyle w:val="tabela0"/>
              <w:rPr>
                <w:sz w:val="18"/>
                <w:szCs w:val="18"/>
              </w:rPr>
            </w:pPr>
            <w:r w:rsidRPr="005266A7">
              <w:rPr>
                <w:color w:val="262626"/>
                <w:sz w:val="18"/>
                <w:szCs w:val="18"/>
                <w:shd w:val="clear" w:color="auto" w:fill="FFFFFF"/>
              </w:rPr>
              <w:t>Mielec</w:t>
            </w:r>
            <w:r w:rsidR="007C517C">
              <w:rPr>
                <w:color w:val="262626"/>
                <w:sz w:val="18"/>
                <w:szCs w:val="18"/>
                <w:shd w:val="clear" w:color="auto" w:fill="FFFFFF"/>
                <w:lang w:val="pl-PL"/>
              </w:rPr>
              <w:t>,</w:t>
            </w:r>
            <w:r w:rsidRPr="005266A7">
              <w:rPr>
                <w:color w:val="262626"/>
                <w:sz w:val="18"/>
                <w:szCs w:val="18"/>
                <w:shd w:val="clear" w:color="auto" w:fill="FFFFFF"/>
              </w:rPr>
              <w:t xml:space="preserve"> ul. Pogodna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1E3729C8" w14:textId="77777777" w:rsidR="00CA6DE4" w:rsidRPr="005266A7" w:rsidRDefault="00CA6DE4" w:rsidP="005266A7">
            <w:pPr>
              <w:pStyle w:val="tabela0"/>
              <w:rPr>
                <w:sz w:val="18"/>
                <w:szCs w:val="18"/>
              </w:rPr>
            </w:pPr>
            <w:r w:rsidRPr="005266A7">
              <w:rPr>
                <w:sz w:val="18"/>
                <w:szCs w:val="18"/>
              </w:rPr>
              <w:t>PkMielPogodn</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54AA031" w14:textId="77777777" w:rsidR="00CA6DE4" w:rsidRPr="005266A7" w:rsidRDefault="00CA6DE4" w:rsidP="005266A7">
            <w:pPr>
              <w:pStyle w:val="tabela0"/>
              <w:rPr>
                <w:rFonts w:eastAsia="Cambria"/>
                <w:sz w:val="18"/>
                <w:szCs w:val="18"/>
              </w:rPr>
            </w:pPr>
            <w:r w:rsidRPr="005266A7">
              <w:rPr>
                <w:rFonts w:eastAsia="Cambria"/>
                <w:sz w:val="18"/>
                <w:szCs w:val="18"/>
              </w:rPr>
              <w:t>42</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AF05D07" w14:textId="33E701A7"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522DBE97" w14:textId="77777777" w:rsidR="00CA6DE4" w:rsidRPr="005266A7" w:rsidRDefault="00CA6DE4" w:rsidP="005266A7">
            <w:pPr>
              <w:pStyle w:val="tabela0"/>
              <w:rPr>
                <w:rFonts w:eastAsia="Cambria"/>
                <w:sz w:val="18"/>
                <w:szCs w:val="18"/>
              </w:rPr>
            </w:pPr>
            <w:r w:rsidRPr="005266A7">
              <w:rPr>
                <w:rFonts w:eastAsia="Cambria"/>
                <w:sz w:val="18"/>
                <w:szCs w:val="18"/>
              </w:rPr>
              <w:t>18</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3FF59A05"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C2292A0" w14:textId="13C7BB13"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55FD1AD"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7FBB39D" w14:textId="7244EFDF" w:rsidR="00CA6DE4" w:rsidRPr="005266A7" w:rsidRDefault="00EB32FA" w:rsidP="005266A7">
            <w:pPr>
              <w:pStyle w:val="tabela0"/>
              <w:rPr>
                <w:rFonts w:eastAsia="Cambria"/>
                <w:sz w:val="18"/>
                <w:szCs w:val="18"/>
              </w:rPr>
            </w:pPr>
            <w:r w:rsidRPr="005266A7">
              <w:rPr>
                <w:rFonts w:eastAsia="Cambria"/>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7E2658BC"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2027282C"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BC86F27"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517CFA04" w14:textId="77777777" w:rsidR="00CA6DE4" w:rsidRPr="005266A7" w:rsidRDefault="00CA6DE4" w:rsidP="005266A7">
            <w:pPr>
              <w:pStyle w:val="tabela0"/>
              <w:rPr>
                <w:sz w:val="18"/>
                <w:szCs w:val="18"/>
              </w:rPr>
            </w:pPr>
            <w:r w:rsidRPr="005266A7">
              <w:rPr>
                <w:sz w:val="18"/>
                <w:szCs w:val="18"/>
              </w:rPr>
              <w:t>9.</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2904C09" w14:textId="3742C62B" w:rsidR="00CA6DE4" w:rsidRPr="005266A7" w:rsidRDefault="00CA6DE4" w:rsidP="005266A7">
            <w:pPr>
              <w:pStyle w:val="tabela0"/>
              <w:rPr>
                <w:sz w:val="18"/>
                <w:szCs w:val="18"/>
              </w:rPr>
            </w:pPr>
            <w:r w:rsidRPr="005266A7">
              <w:rPr>
                <w:color w:val="262626"/>
                <w:sz w:val="18"/>
                <w:szCs w:val="18"/>
                <w:shd w:val="clear" w:color="auto" w:fill="FFFFFF"/>
              </w:rPr>
              <w:t>Nisko</w:t>
            </w:r>
            <w:r w:rsidR="007C517C">
              <w:rPr>
                <w:color w:val="262626"/>
                <w:sz w:val="18"/>
                <w:szCs w:val="18"/>
                <w:shd w:val="clear" w:color="auto" w:fill="FFFFFF"/>
                <w:lang w:val="pl-PL"/>
              </w:rPr>
              <w:t>,</w:t>
            </w:r>
            <w:r w:rsidRPr="005266A7">
              <w:rPr>
                <w:color w:val="262626"/>
                <w:sz w:val="18"/>
                <w:szCs w:val="18"/>
                <w:shd w:val="clear" w:color="auto" w:fill="FFFFFF"/>
              </w:rPr>
              <w:t xml:space="preserve"> ul. Szklarniowa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34C1D448" w14:textId="77777777" w:rsidR="00CA6DE4" w:rsidRPr="005266A7" w:rsidRDefault="00CA6DE4" w:rsidP="005266A7">
            <w:pPr>
              <w:pStyle w:val="tabela0"/>
              <w:rPr>
                <w:sz w:val="18"/>
                <w:szCs w:val="18"/>
              </w:rPr>
            </w:pPr>
            <w:r w:rsidRPr="005266A7">
              <w:rPr>
                <w:color w:val="262626"/>
                <w:sz w:val="18"/>
                <w:szCs w:val="18"/>
                <w:shd w:val="clear" w:color="auto" w:fill="FFFFFF"/>
              </w:rPr>
              <w:t>PkNiskoSzkla</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AF98DEC" w14:textId="77777777" w:rsidR="00CA6DE4" w:rsidRPr="005266A7" w:rsidRDefault="00CA6DE4" w:rsidP="005266A7">
            <w:pPr>
              <w:pStyle w:val="tabela0"/>
              <w:rPr>
                <w:rFonts w:eastAsia="Cambria"/>
                <w:sz w:val="18"/>
                <w:szCs w:val="18"/>
              </w:rPr>
            </w:pPr>
            <w:r w:rsidRPr="005266A7">
              <w:rPr>
                <w:rFonts w:eastAsia="Cambria"/>
                <w:sz w:val="18"/>
                <w:szCs w:val="18"/>
              </w:rPr>
              <w:t>44</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2C66051" w14:textId="1E4BA36C"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F69C524"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7BCB506" w14:textId="77777777" w:rsidR="00CA6DE4" w:rsidRPr="005266A7" w:rsidRDefault="00CA6DE4" w:rsidP="005266A7">
            <w:pPr>
              <w:pStyle w:val="tabela0"/>
              <w:rPr>
                <w:rFonts w:eastAsia="Cambria"/>
                <w:sz w:val="18"/>
                <w:szCs w:val="18"/>
              </w:rPr>
            </w:pPr>
            <w:r w:rsidRPr="005266A7">
              <w:rPr>
                <w:rFonts w:eastAsia="Cambria"/>
                <w:sz w:val="18"/>
                <w:szCs w:val="18"/>
              </w:rPr>
              <w:t>27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D794A78" w14:textId="54E0AD70"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612ACCA3" w14:textId="77777777" w:rsidR="00CA6DE4" w:rsidRPr="005266A7" w:rsidRDefault="00CA6DE4" w:rsidP="005266A7">
            <w:pPr>
              <w:pStyle w:val="tabela0"/>
              <w:rPr>
                <w:rFonts w:eastAsia="Cambria"/>
                <w:sz w:val="18"/>
                <w:szCs w:val="18"/>
              </w:rPr>
            </w:pPr>
            <w:r w:rsidRPr="005266A7">
              <w:rPr>
                <w:rFonts w:eastAsia="Cambria"/>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41F96A8C"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187954D4"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1B805F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9003D23"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235CF008" w14:textId="77777777" w:rsidR="00CA6DE4" w:rsidRPr="005266A7" w:rsidRDefault="00CA6DE4" w:rsidP="005266A7">
            <w:pPr>
              <w:pStyle w:val="tabela0"/>
              <w:rPr>
                <w:sz w:val="18"/>
                <w:szCs w:val="18"/>
              </w:rPr>
            </w:pPr>
            <w:r w:rsidRPr="005266A7">
              <w:rPr>
                <w:sz w:val="18"/>
                <w:szCs w:val="18"/>
              </w:rPr>
              <w:t>10.</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F712A9B" w14:textId="17B926BB" w:rsidR="00CA6DE4" w:rsidRPr="005266A7" w:rsidRDefault="00CA6DE4" w:rsidP="005266A7">
            <w:pPr>
              <w:pStyle w:val="tabela0"/>
              <w:rPr>
                <w:sz w:val="18"/>
                <w:szCs w:val="18"/>
              </w:rPr>
            </w:pPr>
            <w:r w:rsidRPr="005266A7">
              <w:rPr>
                <w:color w:val="262626"/>
                <w:sz w:val="18"/>
                <w:szCs w:val="18"/>
                <w:shd w:val="clear" w:color="auto" w:fill="FFFFFF"/>
              </w:rPr>
              <w:t>Przemyśl</w:t>
            </w:r>
            <w:r w:rsidR="007C517C">
              <w:rPr>
                <w:color w:val="262626"/>
                <w:sz w:val="18"/>
                <w:szCs w:val="18"/>
                <w:shd w:val="clear" w:color="auto" w:fill="FFFFFF"/>
                <w:lang w:val="pl-PL"/>
              </w:rPr>
              <w:t>,</w:t>
            </w:r>
            <w:r w:rsidRPr="005266A7">
              <w:rPr>
                <w:color w:val="262626"/>
                <w:sz w:val="18"/>
                <w:szCs w:val="18"/>
                <w:shd w:val="clear" w:color="auto" w:fill="FFFFFF"/>
              </w:rPr>
              <w:t xml:space="preserve"> ul. Grunwaldzka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737C4061" w14:textId="77777777" w:rsidR="00CA6DE4" w:rsidRPr="005266A7" w:rsidRDefault="00CA6DE4" w:rsidP="005266A7">
            <w:pPr>
              <w:pStyle w:val="tabela0"/>
              <w:rPr>
                <w:sz w:val="18"/>
                <w:szCs w:val="18"/>
              </w:rPr>
            </w:pPr>
            <w:r w:rsidRPr="005266A7">
              <w:rPr>
                <w:color w:val="262626"/>
                <w:sz w:val="18"/>
                <w:szCs w:val="18"/>
                <w:shd w:val="clear" w:color="auto" w:fill="FFFFFF"/>
              </w:rPr>
              <w:t>PkPrzemGrunw</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0BEB716" w14:textId="77777777" w:rsidR="00CA6DE4" w:rsidRPr="005266A7" w:rsidRDefault="00CA6DE4" w:rsidP="005266A7">
            <w:pPr>
              <w:pStyle w:val="tabela0"/>
              <w:rPr>
                <w:rFonts w:eastAsia="Cambria"/>
                <w:sz w:val="18"/>
                <w:szCs w:val="18"/>
              </w:rPr>
            </w:pPr>
            <w:r w:rsidRPr="005266A7">
              <w:rPr>
                <w:rFonts w:eastAsia="Cambria"/>
                <w:sz w:val="18"/>
                <w:szCs w:val="18"/>
              </w:rPr>
              <w:t>48</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F82858F" w14:textId="0086B7C5"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3D4A8C21" w14:textId="77777777" w:rsidR="00CA6DE4" w:rsidRPr="005266A7" w:rsidRDefault="00CA6DE4" w:rsidP="005266A7">
            <w:pPr>
              <w:pStyle w:val="tabela0"/>
              <w:rPr>
                <w:rFonts w:eastAsia="Cambria"/>
                <w:sz w:val="18"/>
                <w:szCs w:val="18"/>
              </w:rPr>
            </w:pPr>
            <w:r w:rsidRPr="005266A7">
              <w:rPr>
                <w:rFonts w:eastAsia="Cambria"/>
                <w:sz w:val="18"/>
                <w:szCs w:val="18"/>
              </w:rPr>
              <w:t>34</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FEE9069" w14:textId="77777777" w:rsidR="00CA6DE4" w:rsidRPr="005266A7" w:rsidRDefault="00CA6DE4" w:rsidP="005266A7">
            <w:pPr>
              <w:pStyle w:val="tabela0"/>
              <w:rPr>
                <w:rFonts w:eastAsia="Cambria"/>
                <w:sz w:val="18"/>
                <w:szCs w:val="18"/>
              </w:rPr>
            </w:pPr>
            <w:r w:rsidRPr="005266A7">
              <w:rPr>
                <w:rFonts w:eastAsia="Cambria"/>
                <w:sz w:val="18"/>
                <w:szCs w:val="18"/>
              </w:rPr>
              <w:t>24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E26FA24" w14:textId="72E0B267"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857036F" w14:textId="77777777" w:rsidR="00CA6DE4" w:rsidRPr="005266A7" w:rsidRDefault="00CA6DE4" w:rsidP="005266A7">
            <w:pPr>
              <w:pStyle w:val="tabela0"/>
              <w:rPr>
                <w:rFonts w:eastAsia="Cambria"/>
                <w:sz w:val="18"/>
                <w:szCs w:val="18"/>
              </w:rPr>
            </w:pPr>
            <w:r w:rsidRPr="005266A7">
              <w:rPr>
                <w:rFonts w:eastAsia="Cambria"/>
                <w:sz w:val="18"/>
                <w:szCs w:val="18"/>
              </w:rPr>
              <w:t>20</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D2B7053" w14:textId="7F8506BC"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7680E010"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4920C3B1"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427B4232"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9362767" w14:textId="77777777" w:rsidR="00CA6DE4" w:rsidRPr="005266A7" w:rsidRDefault="00CA6DE4" w:rsidP="005266A7">
            <w:pPr>
              <w:pStyle w:val="tabela0"/>
              <w:rPr>
                <w:sz w:val="18"/>
                <w:szCs w:val="18"/>
              </w:rPr>
            </w:pPr>
            <w:r w:rsidRPr="005266A7">
              <w:rPr>
                <w:sz w:val="18"/>
                <w:szCs w:val="18"/>
              </w:rPr>
              <w:t>11.</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6FCD913" w14:textId="77777777" w:rsidR="007C517C" w:rsidRDefault="00CA6DE4" w:rsidP="005266A7">
            <w:pPr>
              <w:pStyle w:val="tabela0"/>
              <w:rPr>
                <w:color w:val="262626"/>
                <w:sz w:val="18"/>
                <w:szCs w:val="18"/>
                <w:shd w:val="clear" w:color="auto" w:fill="FFFFFF"/>
                <w:lang w:val="pl-PL"/>
              </w:rPr>
            </w:pPr>
            <w:r w:rsidRPr="005266A7">
              <w:rPr>
                <w:color w:val="262626"/>
                <w:sz w:val="18"/>
                <w:szCs w:val="18"/>
                <w:shd w:val="clear" w:color="auto" w:fill="FFFFFF"/>
              </w:rPr>
              <w:t>Rymanów-Zdrój</w:t>
            </w:r>
            <w:r w:rsidR="007C517C">
              <w:rPr>
                <w:color w:val="262626"/>
                <w:sz w:val="18"/>
                <w:szCs w:val="18"/>
                <w:shd w:val="clear" w:color="auto" w:fill="FFFFFF"/>
                <w:lang w:val="pl-PL"/>
              </w:rPr>
              <w:t>,</w:t>
            </w:r>
          </w:p>
          <w:p w14:paraId="5D928364" w14:textId="64C0795D" w:rsidR="00CA6DE4" w:rsidRPr="005266A7" w:rsidRDefault="00CA6DE4" w:rsidP="005266A7">
            <w:pPr>
              <w:pStyle w:val="tabela0"/>
              <w:rPr>
                <w:sz w:val="18"/>
                <w:szCs w:val="18"/>
              </w:rPr>
            </w:pPr>
            <w:r w:rsidRPr="005266A7">
              <w:rPr>
                <w:color w:val="262626"/>
                <w:sz w:val="18"/>
                <w:szCs w:val="18"/>
                <w:shd w:val="clear" w:color="auto" w:fill="FFFFFF"/>
              </w:rPr>
              <w:t>ul. Parkowa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8C77F86" w14:textId="77777777" w:rsidR="00CA6DE4" w:rsidRPr="005266A7" w:rsidRDefault="00CA6DE4" w:rsidP="005266A7">
            <w:pPr>
              <w:pStyle w:val="tabela0"/>
              <w:rPr>
                <w:sz w:val="18"/>
                <w:szCs w:val="18"/>
              </w:rPr>
            </w:pPr>
            <w:r w:rsidRPr="005266A7">
              <w:rPr>
                <w:color w:val="262626"/>
                <w:sz w:val="18"/>
                <w:szCs w:val="18"/>
              </w:rPr>
              <w:t>PkRymZdrPark</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8741C9B"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97A59DA" w14:textId="256B5F4B"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5D5B746"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2E498F2"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6CC75AC" w14:textId="0C7EABE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CCB27C5" w14:textId="77777777" w:rsidR="00CA6DE4" w:rsidRPr="005266A7" w:rsidRDefault="00CA6DE4" w:rsidP="005266A7">
            <w:pPr>
              <w:pStyle w:val="tabela0"/>
              <w:rPr>
                <w:rFonts w:eastAsia="Cambria"/>
                <w:sz w:val="18"/>
                <w:szCs w:val="18"/>
              </w:rPr>
            </w:pPr>
            <w:r w:rsidRPr="005266A7">
              <w:rPr>
                <w:rFonts w:eastAsia="Cambria"/>
                <w:sz w:val="18"/>
                <w:szCs w:val="18"/>
              </w:rPr>
              <w:t>10</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8C173B5" w14:textId="66B8B895"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008090A5"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5F39ABA8" w14:textId="5B3744CC" w:rsidR="00CA6DE4" w:rsidRPr="005266A7" w:rsidRDefault="00EB32FA" w:rsidP="005266A7">
            <w:pPr>
              <w:pStyle w:val="tabela0"/>
              <w:rPr>
                <w:rFonts w:eastAsia="Cambria"/>
                <w:sz w:val="18"/>
                <w:szCs w:val="18"/>
              </w:rPr>
            </w:pPr>
            <w:r w:rsidRPr="005266A7">
              <w:rPr>
                <w:rFonts w:eastAsia="Cambria"/>
                <w:sz w:val="18"/>
                <w:szCs w:val="18"/>
              </w:rPr>
              <w:t>0</w:t>
            </w:r>
          </w:p>
        </w:tc>
      </w:tr>
      <w:tr w:rsidR="007C517C" w:rsidRPr="005266A7" w14:paraId="65E0A53C"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0DA74844" w14:textId="77777777" w:rsidR="00EB32FA" w:rsidRPr="005266A7" w:rsidRDefault="00EB32FA" w:rsidP="005266A7">
            <w:pPr>
              <w:pStyle w:val="tabela0"/>
              <w:rPr>
                <w:sz w:val="18"/>
                <w:szCs w:val="18"/>
              </w:rPr>
            </w:pPr>
            <w:r w:rsidRPr="005266A7">
              <w:rPr>
                <w:sz w:val="18"/>
                <w:szCs w:val="18"/>
              </w:rPr>
              <w:t>12.</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658C12D8" w14:textId="6D208424" w:rsidR="00EB32FA" w:rsidRPr="005266A7" w:rsidRDefault="00EB32FA" w:rsidP="005266A7">
            <w:pPr>
              <w:pStyle w:val="tabela0"/>
              <w:rPr>
                <w:sz w:val="18"/>
                <w:szCs w:val="18"/>
              </w:rPr>
            </w:pPr>
            <w:r w:rsidRPr="005266A7">
              <w:rPr>
                <w:color w:val="262626"/>
                <w:sz w:val="18"/>
                <w:szCs w:val="18"/>
                <w:shd w:val="clear" w:color="auto" w:fill="FFFFFF"/>
              </w:rPr>
              <w:t>Sanok</w:t>
            </w:r>
            <w:r w:rsidR="007C517C">
              <w:rPr>
                <w:color w:val="262626"/>
                <w:sz w:val="18"/>
                <w:szCs w:val="18"/>
                <w:shd w:val="clear" w:color="auto" w:fill="FFFFFF"/>
                <w:lang w:val="pl-PL"/>
              </w:rPr>
              <w:t>,</w:t>
            </w:r>
            <w:r w:rsidRPr="005266A7">
              <w:rPr>
                <w:color w:val="262626"/>
                <w:sz w:val="18"/>
                <w:szCs w:val="18"/>
                <w:shd w:val="clear" w:color="auto" w:fill="FFFFFF"/>
              </w:rPr>
              <w:t xml:space="preserve"> ul. Sadowa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49BBE6DF" w14:textId="77777777" w:rsidR="00EB32FA" w:rsidRPr="005266A7" w:rsidRDefault="00EB32FA" w:rsidP="005266A7">
            <w:pPr>
              <w:pStyle w:val="tabela0"/>
              <w:rPr>
                <w:sz w:val="18"/>
                <w:szCs w:val="18"/>
              </w:rPr>
            </w:pPr>
            <w:r w:rsidRPr="005266A7">
              <w:rPr>
                <w:color w:val="262626"/>
                <w:sz w:val="18"/>
                <w:szCs w:val="18"/>
                <w:shd w:val="clear" w:color="auto" w:fill="FFFFFF"/>
              </w:rPr>
              <w:t>PkSanoSadowa</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894E343" w14:textId="77777777" w:rsidR="00EB32FA" w:rsidRPr="005266A7" w:rsidRDefault="00EB32FA" w:rsidP="005266A7">
            <w:pPr>
              <w:pStyle w:val="tabela0"/>
              <w:rPr>
                <w:rFonts w:eastAsia="Cambria"/>
                <w:sz w:val="18"/>
                <w:szCs w:val="18"/>
              </w:rPr>
            </w:pPr>
            <w:r w:rsidRPr="005266A7">
              <w:rPr>
                <w:rFonts w:eastAsia="Cambria"/>
                <w:sz w:val="18"/>
                <w:szCs w:val="18"/>
              </w:rPr>
              <w:t>41</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2DF4A8C" w14:textId="099D5E5B" w:rsidR="00EB32FA"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B3BA218" w14:textId="77777777" w:rsidR="00EB32FA" w:rsidRPr="005266A7" w:rsidRDefault="00EB32FA" w:rsidP="005266A7">
            <w:pPr>
              <w:pStyle w:val="tabela0"/>
              <w:rPr>
                <w:rFonts w:eastAsia="Cambria"/>
                <w:sz w:val="18"/>
                <w:szCs w:val="18"/>
              </w:rPr>
            </w:pPr>
            <w:r w:rsidRPr="005266A7">
              <w:rPr>
                <w:rFonts w:eastAsia="Cambria"/>
                <w:sz w:val="18"/>
                <w:szCs w:val="18"/>
              </w:rPr>
              <w:t>19</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59C64643" w14:textId="77777777" w:rsidR="00EB32FA" w:rsidRPr="005266A7" w:rsidRDefault="00EB32FA" w:rsidP="005266A7">
            <w:pPr>
              <w:pStyle w:val="tabela0"/>
              <w:rPr>
                <w:rFonts w:eastAsia="Cambria"/>
                <w:sz w:val="18"/>
                <w:szCs w:val="18"/>
              </w:rPr>
            </w:pPr>
            <w:r w:rsidRPr="005266A7">
              <w:rPr>
                <w:rFonts w:eastAsia="Cambria"/>
                <w:sz w:val="18"/>
                <w:szCs w:val="18"/>
              </w:rPr>
              <w:t>23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682667C" w14:textId="7C72B023"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73A27D55"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3BAF215C" w14:textId="15227DE9"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489FAD73" w14:textId="77777777" w:rsidR="00EB32FA" w:rsidRPr="005266A7" w:rsidRDefault="00EB32FA" w:rsidP="005266A7">
            <w:pPr>
              <w:pStyle w:val="tabela0"/>
              <w:rPr>
                <w:rFonts w:eastAsia="Cambria"/>
                <w:sz w:val="18"/>
                <w:szCs w:val="18"/>
              </w:rPr>
            </w:pPr>
            <w:r w:rsidRPr="005266A7">
              <w:rPr>
                <w:rFonts w:eastAsia="Cambria"/>
                <w:sz w:val="18"/>
                <w:szCs w:val="18"/>
              </w:rPr>
              <w:t>2</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30CDE540" w14:textId="77777777" w:rsidR="00EB32FA" w:rsidRPr="005266A7" w:rsidRDefault="00EB32FA" w:rsidP="005266A7">
            <w:pPr>
              <w:pStyle w:val="tabela0"/>
              <w:rPr>
                <w:rFonts w:eastAsia="Cambria"/>
                <w:sz w:val="18"/>
                <w:szCs w:val="18"/>
              </w:rPr>
            </w:pPr>
            <w:r w:rsidRPr="005266A7">
              <w:rPr>
                <w:rFonts w:eastAsia="Cambria"/>
                <w:sz w:val="18"/>
                <w:szCs w:val="18"/>
              </w:rPr>
              <w:t>1</w:t>
            </w:r>
          </w:p>
        </w:tc>
      </w:tr>
      <w:tr w:rsidR="007C517C" w:rsidRPr="005266A7" w14:paraId="1C6ECA25"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62FD898" w14:textId="77777777" w:rsidR="00EB32FA" w:rsidRPr="005266A7" w:rsidRDefault="00EB32FA" w:rsidP="005266A7">
            <w:pPr>
              <w:pStyle w:val="tabela0"/>
              <w:rPr>
                <w:sz w:val="18"/>
                <w:szCs w:val="18"/>
              </w:rPr>
            </w:pPr>
            <w:r w:rsidRPr="005266A7">
              <w:rPr>
                <w:sz w:val="18"/>
                <w:szCs w:val="18"/>
              </w:rPr>
              <w:t>13.</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0D2D0853" w14:textId="77777777" w:rsidR="007C517C" w:rsidRDefault="00EB32FA" w:rsidP="005266A7">
            <w:pPr>
              <w:pStyle w:val="tabela0"/>
              <w:rPr>
                <w:color w:val="262626"/>
                <w:sz w:val="18"/>
                <w:szCs w:val="18"/>
                <w:shd w:val="clear" w:color="auto" w:fill="FFFFFF"/>
                <w:lang w:val="pl-PL"/>
              </w:rPr>
            </w:pPr>
            <w:r w:rsidRPr="005266A7">
              <w:rPr>
                <w:color w:val="262626"/>
                <w:sz w:val="18"/>
                <w:szCs w:val="18"/>
                <w:shd w:val="clear" w:color="auto" w:fill="FFFFFF"/>
              </w:rPr>
              <w:t>Stalowa Wola</w:t>
            </w:r>
            <w:r w:rsidR="007C517C">
              <w:rPr>
                <w:color w:val="262626"/>
                <w:sz w:val="18"/>
                <w:szCs w:val="18"/>
                <w:shd w:val="clear" w:color="auto" w:fill="FFFFFF"/>
                <w:lang w:val="pl-PL"/>
              </w:rPr>
              <w:t>,</w:t>
            </w:r>
          </w:p>
          <w:p w14:paraId="24952B58" w14:textId="13A504E3" w:rsidR="00EB32FA" w:rsidRPr="005266A7" w:rsidRDefault="00EB32FA" w:rsidP="005266A7">
            <w:pPr>
              <w:pStyle w:val="tabela0"/>
              <w:rPr>
                <w:sz w:val="18"/>
                <w:szCs w:val="18"/>
              </w:rPr>
            </w:pPr>
            <w:r w:rsidRPr="005266A7">
              <w:rPr>
                <w:color w:val="262626"/>
                <w:sz w:val="18"/>
                <w:szCs w:val="18"/>
                <w:shd w:val="clear" w:color="auto" w:fill="FFFFFF"/>
              </w:rPr>
              <w:t>ul. Wojska Polskiego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09AC86A5" w14:textId="77777777" w:rsidR="00EB32FA" w:rsidRPr="005266A7" w:rsidRDefault="00EB32FA" w:rsidP="005266A7">
            <w:pPr>
              <w:pStyle w:val="tabela0"/>
              <w:rPr>
                <w:sz w:val="18"/>
                <w:szCs w:val="18"/>
              </w:rPr>
            </w:pPr>
            <w:r w:rsidRPr="005266A7">
              <w:rPr>
                <w:color w:val="262626"/>
                <w:sz w:val="18"/>
                <w:szCs w:val="18"/>
                <w:shd w:val="clear" w:color="auto" w:fill="FFFFFF"/>
              </w:rPr>
              <w:t>PkStWolWoPol</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AB619D8" w14:textId="77777777" w:rsidR="00EB32FA" w:rsidRPr="005266A7" w:rsidRDefault="00EB32FA" w:rsidP="005266A7">
            <w:pPr>
              <w:pStyle w:val="tabela0"/>
              <w:rPr>
                <w:rFonts w:eastAsia="Cambria"/>
                <w:sz w:val="18"/>
                <w:szCs w:val="18"/>
              </w:rPr>
            </w:pPr>
            <w:r w:rsidRPr="005266A7">
              <w:rPr>
                <w:rFonts w:eastAsia="Cambria"/>
                <w:sz w:val="18"/>
                <w:szCs w:val="18"/>
              </w:rPr>
              <w:t>42</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70A4C41" w14:textId="381554D5" w:rsidR="00EB32FA"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11C632E" w14:textId="77777777" w:rsidR="00EB32FA" w:rsidRPr="005266A7" w:rsidRDefault="00EB32FA" w:rsidP="005266A7">
            <w:pPr>
              <w:pStyle w:val="tabela0"/>
              <w:rPr>
                <w:rFonts w:eastAsia="Cambria"/>
                <w:sz w:val="18"/>
                <w:szCs w:val="18"/>
              </w:rPr>
            </w:pPr>
            <w:r w:rsidRPr="005266A7">
              <w:rPr>
                <w:rFonts w:eastAsia="Cambria"/>
                <w:sz w:val="18"/>
                <w:szCs w:val="18"/>
              </w:rPr>
              <w:t>19</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915C86F" w14:textId="77777777" w:rsidR="00EB32FA" w:rsidRPr="005266A7" w:rsidRDefault="00EB32FA" w:rsidP="005266A7">
            <w:pPr>
              <w:pStyle w:val="tabela0"/>
              <w:rPr>
                <w:rFonts w:eastAsia="Cambria"/>
                <w:sz w:val="18"/>
                <w:szCs w:val="18"/>
              </w:rPr>
            </w:pPr>
            <w:r w:rsidRPr="005266A7">
              <w:rPr>
                <w:rFonts w:eastAsia="Cambria"/>
                <w:sz w:val="18"/>
                <w:szCs w:val="18"/>
              </w:rPr>
              <w:t>25</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3B7134D" w14:textId="56575242"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516C6E07"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47C5E287" w14:textId="5F85128B"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0D9022AC" w14:textId="77777777" w:rsidR="00EB32FA" w:rsidRPr="005266A7" w:rsidRDefault="00EB32FA" w:rsidP="005266A7">
            <w:pPr>
              <w:pStyle w:val="tabela0"/>
              <w:rPr>
                <w:rFonts w:eastAsia="Cambria"/>
                <w:sz w:val="18"/>
                <w:szCs w:val="18"/>
              </w:rPr>
            </w:pPr>
            <w:r w:rsidRPr="005266A7">
              <w:rPr>
                <w:rFonts w:eastAsia="Cambria"/>
                <w:sz w:val="18"/>
                <w:szCs w:val="18"/>
              </w:rPr>
              <w:t>2</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6D8EDADA" w14:textId="77777777" w:rsidR="00EB32FA" w:rsidRPr="005266A7" w:rsidRDefault="00EB32FA" w:rsidP="005266A7">
            <w:pPr>
              <w:pStyle w:val="tabela0"/>
              <w:rPr>
                <w:rFonts w:eastAsia="Cambria"/>
                <w:sz w:val="18"/>
                <w:szCs w:val="18"/>
              </w:rPr>
            </w:pPr>
            <w:r w:rsidRPr="005266A7">
              <w:rPr>
                <w:rFonts w:eastAsia="Cambria"/>
                <w:sz w:val="18"/>
                <w:szCs w:val="18"/>
              </w:rPr>
              <w:t>1</w:t>
            </w:r>
          </w:p>
        </w:tc>
      </w:tr>
      <w:tr w:rsidR="007C517C" w:rsidRPr="005266A7" w14:paraId="68ACF109"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14DA51D" w14:textId="77777777" w:rsidR="00EB32FA" w:rsidRPr="005266A7" w:rsidRDefault="00EB32FA" w:rsidP="005266A7">
            <w:pPr>
              <w:pStyle w:val="tabela0"/>
              <w:rPr>
                <w:sz w:val="18"/>
                <w:szCs w:val="18"/>
              </w:rPr>
            </w:pPr>
            <w:r w:rsidRPr="005266A7">
              <w:rPr>
                <w:sz w:val="18"/>
                <w:szCs w:val="18"/>
              </w:rPr>
              <w:t>14.</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19D4DCEF" w14:textId="77777777" w:rsidR="007C517C" w:rsidRDefault="00EB32FA" w:rsidP="005266A7">
            <w:pPr>
              <w:pStyle w:val="tabela0"/>
              <w:rPr>
                <w:color w:val="262626"/>
                <w:sz w:val="18"/>
                <w:szCs w:val="18"/>
                <w:shd w:val="clear" w:color="auto" w:fill="FFFFFF"/>
                <w:lang w:val="pl-PL"/>
              </w:rPr>
            </w:pPr>
            <w:r w:rsidRPr="005266A7">
              <w:rPr>
                <w:color w:val="262626"/>
                <w:sz w:val="18"/>
                <w:szCs w:val="18"/>
                <w:shd w:val="clear" w:color="auto" w:fill="FFFFFF"/>
              </w:rPr>
              <w:t>Tarnobrzeg</w:t>
            </w:r>
            <w:r w:rsidR="007C517C">
              <w:rPr>
                <w:color w:val="262626"/>
                <w:sz w:val="18"/>
                <w:szCs w:val="18"/>
                <w:shd w:val="clear" w:color="auto" w:fill="FFFFFF"/>
                <w:lang w:val="pl-PL"/>
              </w:rPr>
              <w:t>,</w:t>
            </w:r>
          </w:p>
          <w:p w14:paraId="7AC421CC" w14:textId="225B0B7F" w:rsidR="00EB32FA" w:rsidRPr="005266A7" w:rsidRDefault="00EB32FA" w:rsidP="005266A7">
            <w:pPr>
              <w:pStyle w:val="tabela0"/>
              <w:rPr>
                <w:sz w:val="18"/>
                <w:szCs w:val="18"/>
              </w:rPr>
            </w:pPr>
            <w:r w:rsidRPr="005266A7">
              <w:rPr>
                <w:color w:val="262626"/>
                <w:sz w:val="18"/>
                <w:szCs w:val="18"/>
                <w:shd w:val="clear" w:color="auto" w:fill="FFFFFF"/>
              </w:rPr>
              <w:t>ul. Marii Dąbrowskiej</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1518E43" w14:textId="77777777" w:rsidR="00EB32FA" w:rsidRPr="005266A7" w:rsidRDefault="00EB32FA" w:rsidP="005266A7">
            <w:pPr>
              <w:pStyle w:val="tabela0"/>
              <w:rPr>
                <w:sz w:val="18"/>
                <w:szCs w:val="18"/>
              </w:rPr>
            </w:pPr>
            <w:r w:rsidRPr="005266A7">
              <w:rPr>
                <w:color w:val="262626"/>
                <w:sz w:val="18"/>
                <w:szCs w:val="18"/>
                <w:shd w:val="clear" w:color="auto" w:fill="FFFFFF"/>
              </w:rPr>
              <w:t>PkTarnDabrow</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0CB839F" w14:textId="77777777" w:rsidR="00EB32FA" w:rsidRPr="005266A7" w:rsidRDefault="00EB32FA" w:rsidP="005266A7">
            <w:pPr>
              <w:pStyle w:val="tabela0"/>
              <w:rPr>
                <w:rFonts w:eastAsia="Cambria"/>
                <w:sz w:val="18"/>
                <w:szCs w:val="18"/>
              </w:rPr>
            </w:pPr>
            <w:r w:rsidRPr="005266A7">
              <w:rPr>
                <w:rFonts w:eastAsia="Cambria"/>
                <w:sz w:val="18"/>
                <w:szCs w:val="18"/>
              </w:rPr>
              <w:t>45</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A853816" w14:textId="075DC23C" w:rsidR="00EB32FA" w:rsidRPr="00AE31CE" w:rsidRDefault="00AE31CE" w:rsidP="005266A7">
            <w:pPr>
              <w:pStyle w:val="tabela0"/>
              <w:rPr>
                <w:rFonts w:eastAsia="Cambria"/>
                <w:sz w:val="18"/>
                <w:szCs w:val="18"/>
                <w:lang w:val="pl-PL"/>
              </w:rPr>
            </w:pPr>
            <w:r>
              <w:rPr>
                <w:rFonts w:eastAsia="Cambria"/>
                <w:sz w:val="18"/>
                <w:szCs w:val="18"/>
                <w:lang w:val="pl-PL"/>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3C58F37" w14:textId="77777777" w:rsidR="00EB32FA" w:rsidRPr="005266A7" w:rsidRDefault="00EB32FA" w:rsidP="005266A7">
            <w:pPr>
              <w:pStyle w:val="tabela0"/>
              <w:rPr>
                <w:rFonts w:eastAsia="Cambria"/>
                <w:sz w:val="18"/>
                <w:szCs w:val="18"/>
              </w:rPr>
            </w:pPr>
            <w:r w:rsidRPr="005266A7">
              <w:rPr>
                <w:rFonts w:eastAsia="Cambria"/>
                <w:sz w:val="18"/>
                <w:szCs w:val="18"/>
              </w:rPr>
              <w:t>28</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D14080D" w14:textId="77777777" w:rsidR="00EB32FA" w:rsidRPr="005266A7" w:rsidRDefault="00EB32FA"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48590BF" w14:textId="42FACA12"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30EC7CE"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0913EA34" w14:textId="231CDF56"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5C0C817D" w14:textId="77777777" w:rsidR="00EB32FA" w:rsidRPr="005266A7" w:rsidRDefault="00EB32FA"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66D085E1" w14:textId="77777777" w:rsidR="00EB32FA" w:rsidRPr="005266A7" w:rsidRDefault="00EB32FA" w:rsidP="005266A7">
            <w:pPr>
              <w:pStyle w:val="tabela0"/>
              <w:rPr>
                <w:rFonts w:eastAsia="Cambria"/>
                <w:sz w:val="18"/>
                <w:szCs w:val="18"/>
              </w:rPr>
            </w:pPr>
            <w:r w:rsidRPr="005266A7">
              <w:rPr>
                <w:rFonts w:eastAsia="Cambria"/>
                <w:sz w:val="18"/>
                <w:szCs w:val="18"/>
              </w:rPr>
              <w:t>2</w:t>
            </w:r>
          </w:p>
        </w:tc>
      </w:tr>
    </w:tbl>
    <w:p w14:paraId="4DA7E07A" w14:textId="08D8EEE6" w:rsidR="00CA6DE4" w:rsidRPr="007C517C" w:rsidRDefault="00EB32FA">
      <w:pPr>
        <w:numPr>
          <w:ilvl w:val="0"/>
          <w:numId w:val="98"/>
        </w:numPr>
        <w:spacing w:before="240" w:after="160" w:line="360" w:lineRule="auto"/>
        <w:contextualSpacing/>
        <w:jc w:val="left"/>
        <w:rPr>
          <w:rFonts w:ascii="Arial" w:eastAsia="Times New Roman" w:hAnsi="Arial"/>
          <w:sz w:val="18"/>
          <w:szCs w:val="18"/>
          <w:lang w:eastAsia="x-none"/>
        </w:rPr>
      </w:pPr>
      <w:r w:rsidRPr="007C517C">
        <w:rPr>
          <w:rFonts w:ascii="Arial" w:eastAsiaTheme="minorHAnsi" w:hAnsi="Arial" w:cs="Arial"/>
          <w:kern w:val="2"/>
          <w:sz w:val="18"/>
          <w:szCs w:val="18"/>
          <w14:ligatures w14:val="standardContextual"/>
        </w:rPr>
        <w:t>Przekroczenie poziomów normatywnych</w:t>
      </w:r>
    </w:p>
    <w:p w14:paraId="3C5B8BFA" w14:textId="7C806686" w:rsidR="00CA6DE4" w:rsidRPr="00CA6DE4" w:rsidRDefault="00CA6DE4" w:rsidP="00CA6DE4">
      <w:pPr>
        <w:spacing w:line="360" w:lineRule="auto"/>
        <w:rPr>
          <w:rFonts w:ascii="Arial" w:eastAsia="Times New Roman" w:hAnsi="Arial"/>
          <w:sz w:val="18"/>
          <w:szCs w:val="18"/>
          <w:lang w:eastAsia="x-none"/>
        </w:rPr>
        <w:sectPr w:rsidR="00CA6DE4" w:rsidRPr="00CA6DE4" w:rsidSect="00502383">
          <w:pgSz w:w="16838" w:h="11906" w:orient="landscape"/>
          <w:pgMar w:top="1417" w:right="1417" w:bottom="1417" w:left="1417" w:header="708" w:footer="708" w:gutter="0"/>
          <w:cols w:space="708"/>
          <w:docGrid w:linePitch="360"/>
        </w:sectPr>
      </w:pPr>
    </w:p>
    <w:p w14:paraId="038EF7AB" w14:textId="010171B5" w:rsidR="005B4E89" w:rsidRPr="00E23DCD" w:rsidRDefault="00017E2E" w:rsidP="005B4E89">
      <w:pPr>
        <w:pStyle w:val="Nagwek2"/>
      </w:pPr>
      <w:bookmarkStart w:id="148" w:name="_Toc467153017"/>
      <w:bookmarkStart w:id="149" w:name="_Toc23759444"/>
      <w:bookmarkStart w:id="150" w:name="_Toc152578704"/>
      <w:bookmarkStart w:id="151" w:name="_Toc467152994"/>
      <w:bookmarkEnd w:id="129"/>
      <w:bookmarkEnd w:id="130"/>
      <w:bookmarkEnd w:id="131"/>
      <w:r w:rsidRPr="00E23DCD">
        <w:lastRenderedPageBreak/>
        <w:t xml:space="preserve">Źródła emisji substancji w powietrzu dla </w:t>
      </w:r>
      <w:r w:rsidR="00120BD2" w:rsidRPr="00E23DCD">
        <w:rPr>
          <w:lang w:val="pl-PL"/>
        </w:rPr>
        <w:t>strefy</w:t>
      </w:r>
      <w:r w:rsidR="005B4E89" w:rsidRPr="00E23DCD">
        <w:rPr>
          <w:lang w:val="pl-PL"/>
        </w:rPr>
        <w:t xml:space="preserve"> podkarpackie</w:t>
      </w:r>
      <w:r w:rsidR="00120BD2" w:rsidRPr="00E23DCD">
        <w:rPr>
          <w:lang w:val="pl-PL"/>
        </w:rPr>
        <w:t>j</w:t>
      </w:r>
      <w:r w:rsidR="00C96638">
        <w:br/>
      </w:r>
      <w:r w:rsidR="005B4E89" w:rsidRPr="00E23DCD">
        <w:t>w</w:t>
      </w:r>
      <w:r w:rsidRPr="00E23DCD">
        <w:t xml:space="preserve"> </w:t>
      </w:r>
      <w:r w:rsidR="005B4E89" w:rsidRPr="00E23DCD">
        <w:t>201</w:t>
      </w:r>
      <w:r w:rsidR="005B4E89" w:rsidRPr="00E23DCD">
        <w:rPr>
          <w:lang w:val="pl-PL"/>
        </w:rPr>
        <w:t>8</w:t>
      </w:r>
      <w:r w:rsidR="005B4E89" w:rsidRPr="00E23DCD">
        <w:t xml:space="preserve"> r.</w:t>
      </w:r>
      <w:bookmarkEnd w:id="148"/>
      <w:bookmarkEnd w:id="149"/>
      <w:r w:rsidR="0074633E">
        <w:rPr>
          <w:lang w:val="pl-PL"/>
        </w:rPr>
        <w:t xml:space="preserve"> i 2021 r.</w:t>
      </w:r>
      <w:bookmarkEnd w:id="150"/>
    </w:p>
    <w:p w14:paraId="46B31325" w14:textId="40C2319F" w:rsidR="00C96638" w:rsidRPr="00C96638" w:rsidRDefault="00C96638" w:rsidP="00C96638">
      <w:pPr>
        <w:pStyle w:val="ekopodstawowy0"/>
      </w:pPr>
      <w:bookmarkStart w:id="152" w:name="_Hlk22903700"/>
      <w:r w:rsidRPr="00C96638">
        <w:t xml:space="preserve">Napływ zanieczyszczeń na teren stref </w:t>
      </w:r>
      <w:r>
        <w:t xml:space="preserve">w </w:t>
      </w:r>
      <w:r w:rsidRPr="00C96638">
        <w:t>województw</w:t>
      </w:r>
      <w:r>
        <w:t>ie</w:t>
      </w:r>
      <w:r w:rsidRPr="00C96638">
        <w:t xml:space="preserve"> </w:t>
      </w:r>
      <w:r>
        <w:t>podkarpackim</w:t>
      </w:r>
      <w:r w:rsidRPr="00C96638">
        <w:t xml:space="preserve"> określono</w:t>
      </w:r>
      <w:r>
        <w:br/>
      </w:r>
      <w:r w:rsidRPr="00C96638">
        <w:t>w zasięgu 30 km od ich granic, jako sumę emisji w tych obszarach zgodnie</w:t>
      </w:r>
      <w:r>
        <w:br/>
      </w:r>
      <w:r w:rsidRPr="00C96638">
        <w:t xml:space="preserve">z </w:t>
      </w:r>
      <w:r>
        <w:t>r</w:t>
      </w:r>
      <w:r w:rsidRPr="00C96638">
        <w:t>ozporządzeniem Ministra Środowiska</w:t>
      </w:r>
      <w:r>
        <w:rPr>
          <w:lang w:val="pl-PL"/>
        </w:rPr>
        <w:t xml:space="preserve"> </w:t>
      </w:r>
      <w:r w:rsidRPr="00C96638">
        <w:t>z dnia 14 czerwca 2019 r. w sprawie programów ochrony powietrza oraz planów działań krótkoterminowych</w:t>
      </w:r>
      <w:r w:rsidRPr="00C96638">
        <w:rPr>
          <w:i/>
          <w:iCs/>
        </w:rPr>
        <w:t xml:space="preserve"> </w:t>
      </w:r>
      <w:r w:rsidRPr="00C96638">
        <w:t>(Dz.U.</w:t>
      </w:r>
      <w:r>
        <w:br/>
      </w:r>
      <w:r>
        <w:rPr>
          <w:lang w:val="pl-PL"/>
        </w:rPr>
        <w:t xml:space="preserve">z </w:t>
      </w:r>
      <w:r w:rsidRPr="00C96638">
        <w:t xml:space="preserve">2019 r., poz. 1159). Dla strefy </w:t>
      </w:r>
      <w:r>
        <w:t>podkarpackiej</w:t>
      </w:r>
      <w:r w:rsidRPr="00C96638">
        <w:t xml:space="preserve"> do napływu wlicza się </w:t>
      </w:r>
      <w:r>
        <w:t xml:space="preserve">również </w:t>
      </w:r>
      <w:r w:rsidRPr="00C96638">
        <w:t>emisję ze stref</w:t>
      </w:r>
      <w:r>
        <w:t>y</w:t>
      </w:r>
      <w:r w:rsidRPr="00C96638">
        <w:t xml:space="preserve"> miasto </w:t>
      </w:r>
      <w:r>
        <w:t>Rzeszów</w:t>
      </w:r>
      <w:r w:rsidRPr="00C96638">
        <w:t>.</w:t>
      </w:r>
      <w:r w:rsidRPr="00C96638">
        <w:rPr>
          <w:rFonts w:eastAsia="Calibri"/>
        </w:rPr>
        <w:t xml:space="preserve"> </w:t>
      </w:r>
      <w:r w:rsidRPr="00C96638">
        <w:t xml:space="preserve">Ze względu na położenie województwa </w:t>
      </w:r>
      <w:r>
        <w:t>podkarpackiego</w:t>
      </w:r>
      <w:r w:rsidRPr="00C96638">
        <w:t xml:space="preserve"> (województwo przygraniczne) oraz na dostępność oficjalnych danych</w:t>
      </w:r>
      <w:r w:rsidR="0027443E">
        <w:rPr>
          <w:lang w:val="pl-PL"/>
        </w:rPr>
        <w:t xml:space="preserve"> </w:t>
      </w:r>
      <w:r w:rsidRPr="00C96638">
        <w:t>w analizach wykorzystano informacje pochodzące z dwóch głównych źródeł. Pierwszym z nich były zasoby programu monitoringu transgranicznego przenoszenia się zanieczyszczeń na dalekie odległości (EMEP) przygotowanych przez Centre on Emission Inventories and Projections (CEIP)</w:t>
      </w:r>
      <w:r w:rsidRPr="00C96638">
        <w:rPr>
          <w:rFonts w:eastAsia="Calibri"/>
          <w:vertAlign w:val="superscript"/>
        </w:rPr>
        <w:t xml:space="preserve"> </w:t>
      </w:r>
      <w:r w:rsidRPr="00C96638">
        <w:rPr>
          <w:vertAlign w:val="superscript"/>
        </w:rPr>
        <w:footnoteReference w:id="9"/>
      </w:r>
      <w:r w:rsidRPr="00C96638">
        <w:rPr>
          <w:rFonts w:eastAsia="Calibri"/>
        </w:rPr>
        <w:t xml:space="preserve">. Na podstawie tych danych określono napływ zanieczyszczeń z obszaru znajdującego się poza województwem </w:t>
      </w:r>
      <w:r>
        <w:t>podkarpackim</w:t>
      </w:r>
      <w:r w:rsidRPr="00C96638">
        <w:rPr>
          <w:rFonts w:eastAsia="Calibri"/>
        </w:rPr>
        <w:t xml:space="preserve"> (również teren </w:t>
      </w:r>
      <w:r>
        <w:t>Słowacji i Ukrainy</w:t>
      </w:r>
      <w:r w:rsidRPr="00C96638">
        <w:rPr>
          <w:rFonts w:eastAsia="Calibri"/>
        </w:rPr>
        <w:t>).</w:t>
      </w:r>
    </w:p>
    <w:p w14:paraId="4AE45261" w14:textId="74F6798A" w:rsidR="00C96638" w:rsidRDefault="00C96638" w:rsidP="00C96638">
      <w:pPr>
        <w:pStyle w:val="ekopodstawowy0"/>
      </w:pPr>
      <w:bookmarkStart w:id="153" w:name="_Toc511740359"/>
      <w:r w:rsidRPr="00C96638">
        <w:t>Drugie źródło danych to Krajowa baza prowadzona przez Krajowy Ośrodek Bilansowania</w:t>
      </w:r>
      <w:r>
        <w:rPr>
          <w:lang w:val="pl-PL"/>
        </w:rPr>
        <w:t xml:space="preserve"> </w:t>
      </w:r>
      <w:r w:rsidRPr="00C96638">
        <w:t>i Zarządzania Emisjami (KOBiZE)</w:t>
      </w:r>
      <w:bookmarkEnd w:id="153"/>
      <w:r w:rsidRPr="00C96638">
        <w:t xml:space="preserve">, który na potrzeby niniejszego programu udostępnił dane dla obszaru województwa </w:t>
      </w:r>
      <w:r>
        <w:t>podkarpackiego</w:t>
      </w:r>
      <w:r w:rsidRPr="00C96638">
        <w:t>.</w:t>
      </w:r>
    </w:p>
    <w:p w14:paraId="2AD8348F" w14:textId="77777777" w:rsidR="005B4E89" w:rsidRPr="00E23DCD" w:rsidRDefault="005B4E89" w:rsidP="005B4E89">
      <w:pPr>
        <w:pStyle w:val="Nagwek3"/>
      </w:pPr>
      <w:bookmarkStart w:id="154" w:name="_Toc467153020"/>
      <w:bookmarkStart w:id="155" w:name="_Toc23759445"/>
      <w:bookmarkStart w:id="156" w:name="_Toc152578705"/>
      <w:bookmarkEnd w:id="152"/>
      <w:r w:rsidRPr="00E23DCD">
        <w:t xml:space="preserve">Emisja napływowa </w:t>
      </w:r>
      <w:bookmarkEnd w:id="154"/>
      <w:r w:rsidRPr="00E23DCD">
        <w:rPr>
          <w:lang w:val="pl-PL"/>
        </w:rPr>
        <w:t>zanieczyszczeń</w:t>
      </w:r>
      <w:bookmarkEnd w:id="155"/>
      <w:bookmarkEnd w:id="156"/>
    </w:p>
    <w:p w14:paraId="43652678" w14:textId="1989C8E1" w:rsidR="005B4E89" w:rsidRPr="00172680" w:rsidRDefault="005B4E89" w:rsidP="00C90EA6">
      <w:pPr>
        <w:pStyle w:val="ekopodstawowy0"/>
        <w:rPr>
          <w:lang w:val="pl-PL"/>
        </w:rPr>
      </w:pPr>
      <w:bookmarkStart w:id="157" w:name="_Toc467228145"/>
      <w:bookmarkStart w:id="158" w:name="_Toc476812897"/>
      <w:r w:rsidRPr="00E23DCD">
        <w:t>W tabel</w:t>
      </w:r>
      <w:r w:rsidR="004B56DA">
        <w:rPr>
          <w:lang w:val="pl-PL"/>
        </w:rPr>
        <w:t>ach</w:t>
      </w:r>
      <w:r w:rsidRPr="00E23DCD">
        <w:t xml:space="preserve"> poniżej zestawiono bilanse emisji poszczególnych zanieczyszczeń</w:t>
      </w:r>
      <w:r w:rsidR="00A8312E">
        <w:br/>
      </w:r>
      <w:r w:rsidRPr="00E23DCD">
        <w:t xml:space="preserve">z napływu spoza </w:t>
      </w:r>
      <w:r w:rsidR="00117229" w:rsidRPr="00E23DCD">
        <w:rPr>
          <w:lang w:val="pl-PL"/>
        </w:rPr>
        <w:t>strefy</w:t>
      </w:r>
      <w:r w:rsidRPr="00E23DCD">
        <w:t xml:space="preserve"> podkarpackie</w:t>
      </w:r>
      <w:r w:rsidR="00117229" w:rsidRPr="00E23DCD">
        <w:rPr>
          <w:lang w:val="pl-PL"/>
        </w:rPr>
        <w:t>j</w:t>
      </w:r>
      <w:r w:rsidRPr="00E23DCD">
        <w:t xml:space="preserve"> w 2018 r.</w:t>
      </w:r>
      <w:r w:rsidR="00BA0811">
        <w:rPr>
          <w:lang w:val="pl-PL"/>
        </w:rPr>
        <w:t xml:space="preserve"> i 2021 r.</w:t>
      </w:r>
    </w:p>
    <w:p w14:paraId="1F4860B3" w14:textId="3F9BC358" w:rsidR="003D466D" w:rsidRDefault="003D466D" w:rsidP="00472B32">
      <w:pPr>
        <w:pStyle w:val="Legenda"/>
        <w:keepNext/>
      </w:pPr>
      <w:bookmarkStart w:id="159" w:name="_Toc156472977"/>
      <w:bookmarkEnd w:id="157"/>
      <w:bookmarkEnd w:id="158"/>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18</w:t>
      </w:r>
      <w:r>
        <w:rPr>
          <w:noProof/>
        </w:rPr>
        <w:fldChar w:fldCharType="end"/>
      </w:r>
      <w:r w:rsidRPr="003D466D">
        <w:t xml:space="preserve"> </w:t>
      </w:r>
      <w:r w:rsidRPr="00E23DCD">
        <w:t>Emisja napływowa z obszaru 30 km wokół strefy podkarpackiej oraz ze strefy miasto Rzeszów w 2018 r.</w:t>
      </w:r>
      <w:bookmarkEnd w:id="1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napływowa z obszaru 30 km wokół strefy podkarpackiej oraz ze strefy miasto Rzeszów w 2018 r. "/>
      </w:tblPr>
      <w:tblGrid>
        <w:gridCol w:w="2551"/>
        <w:gridCol w:w="705"/>
        <w:gridCol w:w="1134"/>
        <w:gridCol w:w="859"/>
        <w:gridCol w:w="1134"/>
        <w:gridCol w:w="843"/>
        <w:gridCol w:w="1000"/>
        <w:gridCol w:w="834"/>
      </w:tblGrid>
      <w:tr w:rsidR="00BA0811" w:rsidRPr="00D2722C" w14:paraId="27B1A261" w14:textId="77777777" w:rsidTr="00172680">
        <w:trPr>
          <w:trHeight w:val="510"/>
          <w:tblHeader/>
        </w:trPr>
        <w:tc>
          <w:tcPr>
            <w:tcW w:w="14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0096C" w14:textId="77777777" w:rsidR="00E04D5A" w:rsidRPr="00D2722C" w:rsidRDefault="00E04D5A" w:rsidP="001652D9">
            <w:pPr>
              <w:pStyle w:val="tabela0"/>
            </w:pPr>
            <w:r w:rsidRPr="00D2722C">
              <w:t>Typ emisji w promieniu 30 km od strefy podkarpackiej</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8E8A681" w14:textId="77777777" w:rsidR="00E04D5A" w:rsidRPr="00D2722C" w:rsidRDefault="00E04D5A" w:rsidP="001652D9">
            <w:pPr>
              <w:pStyle w:val="tabela0"/>
            </w:pPr>
            <w:r w:rsidRPr="00D2722C">
              <w:t>SNAP</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C3D4504" w14:textId="77777777" w:rsidR="00E04D5A" w:rsidRPr="00D2722C" w:rsidRDefault="00E04D5A" w:rsidP="001652D9">
            <w:pPr>
              <w:pStyle w:val="tabela0"/>
            </w:pPr>
            <w:r w:rsidRPr="00D2722C">
              <w:t>PM10 [Mg/rok]</w:t>
            </w: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689E96E5" w14:textId="77777777" w:rsidR="00E0625A" w:rsidRDefault="00E0625A" w:rsidP="001652D9">
            <w:pPr>
              <w:pStyle w:val="tabela0"/>
              <w:rPr>
                <w:lang w:val="pl-PL"/>
              </w:rPr>
            </w:pPr>
            <w:r>
              <w:rPr>
                <w:lang w:val="pl-PL"/>
              </w:rPr>
              <w:t>PM10</w:t>
            </w:r>
          </w:p>
          <w:p w14:paraId="399A8758" w14:textId="2D170EC6" w:rsidR="00E04D5A" w:rsidRPr="00D2722C" w:rsidRDefault="00E04D5A" w:rsidP="001652D9">
            <w:pPr>
              <w:pStyle w:val="tabela0"/>
            </w:pPr>
            <w:r w:rsidRPr="00D2722C">
              <w:t>%</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BCC8F7" w14:textId="77777777" w:rsidR="00E04D5A" w:rsidRPr="00D2722C" w:rsidRDefault="00E04D5A" w:rsidP="001652D9">
            <w:pPr>
              <w:pStyle w:val="tabela0"/>
            </w:pPr>
            <w:r w:rsidRPr="00D2722C">
              <w:t>PM2,5</w:t>
            </w:r>
          </w:p>
          <w:p w14:paraId="5D76A064" w14:textId="77777777" w:rsidR="00E04D5A" w:rsidRPr="00D2722C" w:rsidRDefault="00E04D5A" w:rsidP="001652D9">
            <w:pPr>
              <w:pStyle w:val="tabela0"/>
            </w:pPr>
            <w:r w:rsidRPr="00D2722C">
              <w:t>[Mg/rok]</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18CB76F" w14:textId="77777777" w:rsidR="00E0625A" w:rsidRDefault="00E0625A" w:rsidP="001652D9">
            <w:pPr>
              <w:pStyle w:val="tabela0"/>
              <w:rPr>
                <w:lang w:val="pl-PL"/>
              </w:rPr>
            </w:pPr>
            <w:r>
              <w:rPr>
                <w:lang w:val="pl-PL"/>
              </w:rPr>
              <w:t>PM2,5</w:t>
            </w:r>
          </w:p>
          <w:p w14:paraId="4DE6100B" w14:textId="6AF48484" w:rsidR="00E04D5A" w:rsidRPr="00D2722C" w:rsidRDefault="00E04D5A" w:rsidP="001652D9">
            <w:pPr>
              <w:pStyle w:val="tabela0"/>
            </w:pPr>
            <w:r w:rsidRPr="00D2722C">
              <w:t>%</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0870256B" w14:textId="77777777" w:rsidR="00E04D5A" w:rsidRPr="00D2722C" w:rsidRDefault="00E04D5A" w:rsidP="001652D9">
            <w:pPr>
              <w:pStyle w:val="tabela0"/>
            </w:pPr>
            <w:r w:rsidRPr="00D2722C">
              <w:t>B(a)P</w:t>
            </w:r>
          </w:p>
          <w:p w14:paraId="51583E94" w14:textId="77777777" w:rsidR="00E04D5A" w:rsidRPr="00D2722C" w:rsidRDefault="00E04D5A" w:rsidP="001652D9">
            <w:pPr>
              <w:pStyle w:val="tabela0"/>
            </w:pPr>
            <w:r w:rsidRPr="00D2722C">
              <w:t>[kg/rok]</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33EB4F9" w14:textId="20D90EEF" w:rsidR="00E04D5A" w:rsidRPr="00D2722C" w:rsidRDefault="00E0625A" w:rsidP="001652D9">
            <w:pPr>
              <w:pStyle w:val="tabela0"/>
            </w:pPr>
            <w:r>
              <w:rPr>
                <w:lang w:val="pl-PL"/>
              </w:rPr>
              <w:t>B(a)P</w:t>
            </w:r>
            <w:r w:rsidR="00E04D5A" w:rsidRPr="00D2722C">
              <w:t>%</w:t>
            </w:r>
          </w:p>
        </w:tc>
      </w:tr>
      <w:tr w:rsidR="00BA0811" w:rsidRPr="00E04D5A" w14:paraId="4F449F9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4AF289F" w14:textId="77777777" w:rsidR="00E04D5A" w:rsidRPr="00D2722C" w:rsidRDefault="00E04D5A" w:rsidP="001652D9">
            <w:pPr>
              <w:pStyle w:val="tabela0"/>
            </w:pPr>
            <w:r w:rsidRPr="00D2722C">
              <w:t>Procesy spalania w sektorze produkcji i transformacji energii</w:t>
            </w:r>
          </w:p>
        </w:tc>
        <w:tc>
          <w:tcPr>
            <w:tcW w:w="389" w:type="pct"/>
            <w:tcBorders>
              <w:top w:val="single" w:sz="4" w:space="0" w:color="auto"/>
              <w:left w:val="single" w:sz="4" w:space="0" w:color="auto"/>
              <w:bottom w:val="single" w:sz="4" w:space="0" w:color="auto"/>
              <w:right w:val="single" w:sz="4" w:space="0" w:color="auto"/>
            </w:tcBorders>
            <w:vAlign w:val="center"/>
            <w:hideMark/>
          </w:tcPr>
          <w:p w14:paraId="2EB63D3F" w14:textId="77777777" w:rsidR="00E04D5A" w:rsidRPr="00D2722C" w:rsidRDefault="00E04D5A" w:rsidP="001652D9">
            <w:pPr>
              <w:pStyle w:val="tabela0"/>
            </w:pPr>
            <w:r w:rsidRPr="00D2722C">
              <w:t>01</w:t>
            </w:r>
          </w:p>
        </w:tc>
        <w:tc>
          <w:tcPr>
            <w:tcW w:w="626" w:type="pct"/>
            <w:tcBorders>
              <w:top w:val="single" w:sz="4" w:space="0" w:color="auto"/>
              <w:left w:val="single" w:sz="4" w:space="0" w:color="auto"/>
              <w:bottom w:val="single" w:sz="4" w:space="0" w:color="auto"/>
              <w:right w:val="single" w:sz="4" w:space="0" w:color="auto"/>
            </w:tcBorders>
            <w:vAlign w:val="center"/>
            <w:hideMark/>
          </w:tcPr>
          <w:p w14:paraId="2058596E" w14:textId="77777777" w:rsidR="00E04D5A" w:rsidRPr="00D2722C" w:rsidRDefault="00E04D5A" w:rsidP="001652D9">
            <w:pPr>
              <w:pStyle w:val="tabela0"/>
            </w:pPr>
            <w:r w:rsidRPr="00D2722C">
              <w:t>551,2</w:t>
            </w:r>
          </w:p>
        </w:tc>
        <w:tc>
          <w:tcPr>
            <w:tcW w:w="474" w:type="pct"/>
            <w:tcBorders>
              <w:top w:val="single" w:sz="4" w:space="0" w:color="auto"/>
              <w:left w:val="single" w:sz="4" w:space="0" w:color="auto"/>
              <w:bottom w:val="single" w:sz="4" w:space="0" w:color="auto"/>
              <w:right w:val="single" w:sz="4" w:space="0" w:color="auto"/>
            </w:tcBorders>
            <w:vAlign w:val="center"/>
          </w:tcPr>
          <w:p w14:paraId="786B85A2" w14:textId="77777777" w:rsidR="00E04D5A" w:rsidRPr="00D2722C" w:rsidRDefault="00E04D5A" w:rsidP="001652D9">
            <w:pPr>
              <w:pStyle w:val="tabela0"/>
            </w:pPr>
            <w:r w:rsidRPr="00D2722C">
              <w:t>4,5</w:t>
            </w:r>
          </w:p>
        </w:tc>
        <w:tc>
          <w:tcPr>
            <w:tcW w:w="626" w:type="pct"/>
            <w:tcBorders>
              <w:top w:val="single" w:sz="4" w:space="0" w:color="auto"/>
              <w:left w:val="single" w:sz="4" w:space="0" w:color="auto"/>
              <w:bottom w:val="single" w:sz="4" w:space="0" w:color="auto"/>
              <w:right w:val="single" w:sz="4" w:space="0" w:color="auto"/>
            </w:tcBorders>
            <w:vAlign w:val="center"/>
            <w:hideMark/>
          </w:tcPr>
          <w:p w14:paraId="4FF28C4A" w14:textId="77777777" w:rsidR="00E04D5A" w:rsidRPr="00D2722C" w:rsidRDefault="00E04D5A" w:rsidP="001652D9">
            <w:pPr>
              <w:pStyle w:val="tabela0"/>
            </w:pPr>
            <w:r w:rsidRPr="00D2722C">
              <w:t>299,7</w:t>
            </w:r>
          </w:p>
        </w:tc>
        <w:tc>
          <w:tcPr>
            <w:tcW w:w="465" w:type="pct"/>
            <w:tcBorders>
              <w:top w:val="single" w:sz="4" w:space="0" w:color="auto"/>
              <w:left w:val="single" w:sz="4" w:space="0" w:color="auto"/>
              <w:bottom w:val="single" w:sz="4" w:space="0" w:color="auto"/>
              <w:right w:val="single" w:sz="4" w:space="0" w:color="auto"/>
            </w:tcBorders>
            <w:vAlign w:val="center"/>
          </w:tcPr>
          <w:p w14:paraId="26FCD737" w14:textId="77777777" w:rsidR="00E04D5A" w:rsidRPr="00D2722C" w:rsidRDefault="00E04D5A" w:rsidP="001652D9">
            <w:pPr>
              <w:pStyle w:val="tabela0"/>
            </w:pPr>
            <w:r w:rsidRPr="00D2722C">
              <w:t>3,7</w:t>
            </w:r>
          </w:p>
        </w:tc>
        <w:tc>
          <w:tcPr>
            <w:tcW w:w="552" w:type="pct"/>
            <w:tcBorders>
              <w:top w:val="single" w:sz="4" w:space="0" w:color="auto"/>
              <w:left w:val="single" w:sz="4" w:space="0" w:color="auto"/>
              <w:bottom w:val="single" w:sz="4" w:space="0" w:color="auto"/>
              <w:right w:val="single" w:sz="4" w:space="0" w:color="auto"/>
            </w:tcBorders>
            <w:vAlign w:val="center"/>
          </w:tcPr>
          <w:p w14:paraId="4CD914C6" w14:textId="77777777" w:rsidR="00E04D5A" w:rsidRPr="00D2722C" w:rsidRDefault="00E04D5A" w:rsidP="001652D9">
            <w:pPr>
              <w:pStyle w:val="tabela0"/>
            </w:pPr>
            <w:r w:rsidRPr="00D2722C">
              <w:t>22,62</w:t>
            </w:r>
          </w:p>
        </w:tc>
        <w:tc>
          <w:tcPr>
            <w:tcW w:w="460" w:type="pct"/>
            <w:tcBorders>
              <w:top w:val="single" w:sz="4" w:space="0" w:color="auto"/>
              <w:left w:val="single" w:sz="4" w:space="0" w:color="auto"/>
              <w:bottom w:val="single" w:sz="4" w:space="0" w:color="auto"/>
              <w:right w:val="single" w:sz="4" w:space="0" w:color="auto"/>
            </w:tcBorders>
            <w:vAlign w:val="center"/>
          </w:tcPr>
          <w:p w14:paraId="3EFEC7D2" w14:textId="77777777" w:rsidR="00E04D5A" w:rsidRPr="00D2722C" w:rsidRDefault="00E04D5A" w:rsidP="001652D9">
            <w:pPr>
              <w:pStyle w:val="tabela0"/>
            </w:pPr>
            <w:r w:rsidRPr="00D2722C">
              <w:t>1,3</w:t>
            </w:r>
          </w:p>
        </w:tc>
      </w:tr>
      <w:tr w:rsidR="004B56DA" w:rsidRPr="00E04D5A" w14:paraId="316DE159"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16ABA865"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5267EF2D"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784F6BEF" w14:textId="0825B358" w:rsidR="004B56DA" w:rsidRPr="00172680" w:rsidRDefault="004B56DA" w:rsidP="001652D9">
            <w:pPr>
              <w:pStyle w:val="tabela0"/>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19ECA0D2" w14:textId="1490251A" w:rsidR="004B56DA" w:rsidRPr="00172680" w:rsidRDefault="004B56DA" w:rsidP="001652D9">
            <w:pPr>
              <w:pStyle w:val="tabela0"/>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25E24878" w14:textId="04952A19"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7502F590" w14:textId="7071A84A"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0D938A94" w14:textId="30F12B01"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70380D94" w14:textId="68D0E320" w:rsidR="004B56DA" w:rsidRPr="00172680" w:rsidRDefault="004B56DA" w:rsidP="001652D9">
            <w:pPr>
              <w:pStyle w:val="tabela0"/>
            </w:pPr>
            <w:r>
              <w:rPr>
                <w:lang w:val="pl-PL"/>
              </w:rPr>
              <w:t>Nie dotyczy</w:t>
            </w:r>
          </w:p>
        </w:tc>
      </w:tr>
      <w:tr w:rsidR="004B56DA" w:rsidRPr="00E04D5A" w14:paraId="6F2E741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5F6AF377" w14:textId="77777777" w:rsidR="004B56DA" w:rsidRPr="00172680" w:rsidRDefault="004B56DA" w:rsidP="001652D9">
            <w:pPr>
              <w:pStyle w:val="tabela0"/>
            </w:pPr>
            <w:r w:rsidRPr="00172680">
              <w:lastRenderedPageBreak/>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50AF7CB"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30D0FF3D" w14:textId="77777777" w:rsidR="004B56DA" w:rsidRPr="00172680" w:rsidRDefault="004B56DA" w:rsidP="001652D9">
            <w:pPr>
              <w:pStyle w:val="tabela0"/>
            </w:pPr>
            <w:r w:rsidRPr="00172680">
              <w:t>4,6</w:t>
            </w:r>
          </w:p>
        </w:tc>
        <w:tc>
          <w:tcPr>
            <w:tcW w:w="474" w:type="pct"/>
            <w:tcBorders>
              <w:top w:val="single" w:sz="4" w:space="0" w:color="auto"/>
              <w:left w:val="single" w:sz="4" w:space="0" w:color="auto"/>
              <w:bottom w:val="single" w:sz="4" w:space="0" w:color="auto"/>
              <w:right w:val="single" w:sz="4" w:space="0" w:color="auto"/>
            </w:tcBorders>
            <w:vAlign w:val="center"/>
          </w:tcPr>
          <w:p w14:paraId="5CDC8E7E" w14:textId="77777777" w:rsidR="004B56DA" w:rsidRPr="00172680" w:rsidRDefault="004B56DA" w:rsidP="001652D9">
            <w:pPr>
              <w:pStyle w:val="tabela0"/>
            </w:pPr>
            <w:r w:rsidRPr="00172680">
              <w:t>0,04</w:t>
            </w:r>
          </w:p>
        </w:tc>
        <w:tc>
          <w:tcPr>
            <w:tcW w:w="626" w:type="pct"/>
            <w:tcBorders>
              <w:top w:val="single" w:sz="4" w:space="0" w:color="auto"/>
              <w:left w:val="single" w:sz="4" w:space="0" w:color="auto"/>
              <w:bottom w:val="single" w:sz="4" w:space="0" w:color="auto"/>
              <w:right w:val="single" w:sz="4" w:space="0" w:color="auto"/>
            </w:tcBorders>
            <w:vAlign w:val="center"/>
          </w:tcPr>
          <w:p w14:paraId="14534E9E" w14:textId="77777777" w:rsidR="004B56DA" w:rsidRPr="00172680" w:rsidRDefault="004B56DA" w:rsidP="001652D9">
            <w:pPr>
              <w:pStyle w:val="tabela0"/>
            </w:pPr>
            <w:r w:rsidRPr="00172680">
              <w:t>3,2</w:t>
            </w:r>
          </w:p>
        </w:tc>
        <w:tc>
          <w:tcPr>
            <w:tcW w:w="465" w:type="pct"/>
            <w:tcBorders>
              <w:top w:val="single" w:sz="4" w:space="0" w:color="auto"/>
              <w:left w:val="single" w:sz="4" w:space="0" w:color="auto"/>
              <w:bottom w:val="single" w:sz="4" w:space="0" w:color="auto"/>
              <w:right w:val="single" w:sz="4" w:space="0" w:color="auto"/>
            </w:tcBorders>
            <w:vAlign w:val="center"/>
          </w:tcPr>
          <w:p w14:paraId="5AFBCAE1" w14:textId="77777777" w:rsidR="004B56DA" w:rsidRPr="00172680" w:rsidRDefault="004B56DA" w:rsidP="001652D9">
            <w:pPr>
              <w:pStyle w:val="tabela0"/>
            </w:pPr>
            <w:r w:rsidRPr="00172680">
              <w:t>0,03</w:t>
            </w:r>
          </w:p>
        </w:tc>
        <w:tc>
          <w:tcPr>
            <w:tcW w:w="552" w:type="pct"/>
            <w:tcBorders>
              <w:top w:val="single" w:sz="4" w:space="0" w:color="auto"/>
              <w:left w:val="single" w:sz="4" w:space="0" w:color="auto"/>
              <w:bottom w:val="single" w:sz="4" w:space="0" w:color="auto"/>
              <w:right w:val="single" w:sz="4" w:space="0" w:color="auto"/>
            </w:tcBorders>
            <w:vAlign w:val="center"/>
          </w:tcPr>
          <w:p w14:paraId="08A2FE85" w14:textId="77777777" w:rsidR="004B56DA" w:rsidRPr="00172680" w:rsidRDefault="004B56DA" w:rsidP="001652D9">
            <w:pPr>
              <w:pStyle w:val="tabela0"/>
            </w:pPr>
            <w:r w:rsidRPr="00172680">
              <w:t>0,001</w:t>
            </w:r>
          </w:p>
        </w:tc>
        <w:tc>
          <w:tcPr>
            <w:tcW w:w="460" w:type="pct"/>
            <w:tcBorders>
              <w:top w:val="single" w:sz="4" w:space="0" w:color="auto"/>
              <w:left w:val="single" w:sz="4" w:space="0" w:color="auto"/>
              <w:bottom w:val="single" w:sz="4" w:space="0" w:color="auto"/>
              <w:right w:val="single" w:sz="4" w:space="0" w:color="auto"/>
            </w:tcBorders>
            <w:vAlign w:val="center"/>
          </w:tcPr>
          <w:p w14:paraId="700AF38E" w14:textId="77777777" w:rsidR="004B56DA" w:rsidRPr="00172680" w:rsidRDefault="004B56DA" w:rsidP="001652D9">
            <w:pPr>
              <w:pStyle w:val="tabela0"/>
            </w:pPr>
            <w:r w:rsidRPr="00172680">
              <w:t>0</w:t>
            </w:r>
          </w:p>
        </w:tc>
      </w:tr>
      <w:tr w:rsidR="004B56DA" w:rsidRPr="00E04D5A" w14:paraId="569436D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4295B2B" w14:textId="6BB68FD6" w:rsidR="004B56DA" w:rsidRPr="00D2722C" w:rsidRDefault="004B56DA" w:rsidP="001652D9">
            <w:pPr>
              <w:pStyle w:val="tabela0"/>
            </w:pPr>
            <w:r w:rsidRPr="00D2722C">
              <w:t>Procesy spalania w sektorze komunalnym i mieszka</w:t>
            </w:r>
            <w:r w:rsidR="0009092A">
              <w:rPr>
                <w:lang w:val="pl-PL"/>
              </w:rPr>
              <w:t>niowym</w:t>
            </w:r>
          </w:p>
        </w:tc>
        <w:tc>
          <w:tcPr>
            <w:tcW w:w="389" w:type="pct"/>
            <w:tcBorders>
              <w:top w:val="single" w:sz="4" w:space="0" w:color="auto"/>
              <w:left w:val="single" w:sz="4" w:space="0" w:color="auto"/>
              <w:bottom w:val="single" w:sz="4" w:space="0" w:color="auto"/>
              <w:right w:val="single" w:sz="4" w:space="0" w:color="auto"/>
            </w:tcBorders>
            <w:vAlign w:val="center"/>
            <w:hideMark/>
          </w:tcPr>
          <w:p w14:paraId="219B6A59" w14:textId="77777777" w:rsidR="004B56DA" w:rsidRPr="00D2722C" w:rsidRDefault="004B56DA" w:rsidP="001652D9">
            <w:pPr>
              <w:pStyle w:val="tabela0"/>
            </w:pPr>
            <w:r w:rsidRPr="00D2722C">
              <w:t>02</w:t>
            </w:r>
          </w:p>
        </w:tc>
        <w:tc>
          <w:tcPr>
            <w:tcW w:w="626" w:type="pct"/>
            <w:tcBorders>
              <w:top w:val="single" w:sz="4" w:space="0" w:color="auto"/>
              <w:left w:val="single" w:sz="4" w:space="0" w:color="auto"/>
              <w:bottom w:val="single" w:sz="4" w:space="0" w:color="auto"/>
              <w:right w:val="single" w:sz="4" w:space="0" w:color="auto"/>
            </w:tcBorders>
            <w:vAlign w:val="center"/>
            <w:hideMark/>
          </w:tcPr>
          <w:p w14:paraId="624B971F" w14:textId="786963F1" w:rsidR="004B56DA" w:rsidRPr="00D2722C" w:rsidRDefault="004B56DA" w:rsidP="001652D9">
            <w:pPr>
              <w:pStyle w:val="tabela0"/>
            </w:pPr>
            <w:r w:rsidRPr="00D2722C">
              <w:t>4996,4</w:t>
            </w:r>
          </w:p>
        </w:tc>
        <w:tc>
          <w:tcPr>
            <w:tcW w:w="474" w:type="pct"/>
            <w:tcBorders>
              <w:top w:val="single" w:sz="4" w:space="0" w:color="auto"/>
              <w:left w:val="single" w:sz="4" w:space="0" w:color="auto"/>
              <w:bottom w:val="single" w:sz="4" w:space="0" w:color="auto"/>
              <w:right w:val="single" w:sz="4" w:space="0" w:color="auto"/>
            </w:tcBorders>
            <w:vAlign w:val="center"/>
          </w:tcPr>
          <w:p w14:paraId="08F16259" w14:textId="77777777" w:rsidR="004B56DA" w:rsidRPr="00D2722C" w:rsidRDefault="004B56DA" w:rsidP="001652D9">
            <w:pPr>
              <w:pStyle w:val="tabela0"/>
            </w:pPr>
            <w:r w:rsidRPr="00D2722C">
              <w:t>41,0</w:t>
            </w:r>
          </w:p>
        </w:tc>
        <w:tc>
          <w:tcPr>
            <w:tcW w:w="626" w:type="pct"/>
            <w:tcBorders>
              <w:top w:val="single" w:sz="4" w:space="0" w:color="auto"/>
              <w:left w:val="single" w:sz="4" w:space="0" w:color="auto"/>
              <w:bottom w:val="single" w:sz="4" w:space="0" w:color="auto"/>
              <w:right w:val="single" w:sz="4" w:space="0" w:color="auto"/>
            </w:tcBorders>
            <w:vAlign w:val="center"/>
            <w:hideMark/>
          </w:tcPr>
          <w:p w14:paraId="2F569AE5" w14:textId="0BAD5FCB" w:rsidR="004B56DA" w:rsidRPr="00D2722C" w:rsidRDefault="004B56DA" w:rsidP="001652D9">
            <w:pPr>
              <w:pStyle w:val="tabela0"/>
            </w:pPr>
            <w:r w:rsidRPr="00D2722C">
              <w:t>3431,3</w:t>
            </w:r>
          </w:p>
        </w:tc>
        <w:tc>
          <w:tcPr>
            <w:tcW w:w="465" w:type="pct"/>
            <w:tcBorders>
              <w:top w:val="single" w:sz="4" w:space="0" w:color="auto"/>
              <w:left w:val="single" w:sz="4" w:space="0" w:color="auto"/>
              <w:bottom w:val="single" w:sz="4" w:space="0" w:color="auto"/>
              <w:right w:val="single" w:sz="4" w:space="0" w:color="auto"/>
            </w:tcBorders>
            <w:vAlign w:val="center"/>
          </w:tcPr>
          <w:p w14:paraId="2880FD43" w14:textId="77777777" w:rsidR="004B56DA" w:rsidRPr="00D2722C" w:rsidRDefault="004B56DA" w:rsidP="001652D9">
            <w:pPr>
              <w:pStyle w:val="tabela0"/>
            </w:pPr>
            <w:r w:rsidRPr="00D2722C">
              <w:t>42,1</w:t>
            </w:r>
          </w:p>
        </w:tc>
        <w:tc>
          <w:tcPr>
            <w:tcW w:w="552" w:type="pct"/>
            <w:tcBorders>
              <w:top w:val="single" w:sz="4" w:space="0" w:color="auto"/>
              <w:left w:val="single" w:sz="4" w:space="0" w:color="auto"/>
              <w:bottom w:val="single" w:sz="4" w:space="0" w:color="auto"/>
              <w:right w:val="single" w:sz="4" w:space="0" w:color="auto"/>
            </w:tcBorders>
            <w:vAlign w:val="center"/>
          </w:tcPr>
          <w:p w14:paraId="7780C469" w14:textId="4E6B2742" w:rsidR="004B56DA" w:rsidRPr="00D2722C" w:rsidRDefault="004B56DA" w:rsidP="001652D9">
            <w:pPr>
              <w:pStyle w:val="tabela0"/>
            </w:pPr>
            <w:r w:rsidRPr="00D2722C">
              <w:t>1654,84</w:t>
            </w:r>
          </w:p>
        </w:tc>
        <w:tc>
          <w:tcPr>
            <w:tcW w:w="460" w:type="pct"/>
            <w:tcBorders>
              <w:top w:val="single" w:sz="4" w:space="0" w:color="auto"/>
              <w:left w:val="single" w:sz="4" w:space="0" w:color="auto"/>
              <w:bottom w:val="single" w:sz="4" w:space="0" w:color="auto"/>
              <w:right w:val="single" w:sz="4" w:space="0" w:color="auto"/>
            </w:tcBorders>
            <w:vAlign w:val="center"/>
          </w:tcPr>
          <w:p w14:paraId="21FBDE84" w14:textId="77777777" w:rsidR="004B56DA" w:rsidRPr="00D2722C" w:rsidRDefault="004B56DA" w:rsidP="001652D9">
            <w:pPr>
              <w:pStyle w:val="tabela0"/>
            </w:pPr>
            <w:r w:rsidRPr="00D2722C">
              <w:t>94,7</w:t>
            </w:r>
          </w:p>
        </w:tc>
      </w:tr>
      <w:tr w:rsidR="004B56DA" w:rsidRPr="00BA0811" w14:paraId="08E0ED2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0F0965A6"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68D4EF8"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261B6CBE" w14:textId="77777777" w:rsidR="004B56DA" w:rsidRPr="00172680" w:rsidRDefault="004B56DA" w:rsidP="001652D9">
            <w:pPr>
              <w:pStyle w:val="tabela0"/>
            </w:pPr>
            <w:r w:rsidRPr="00172680">
              <w:t>426,6</w:t>
            </w:r>
          </w:p>
        </w:tc>
        <w:tc>
          <w:tcPr>
            <w:tcW w:w="474" w:type="pct"/>
            <w:tcBorders>
              <w:top w:val="single" w:sz="4" w:space="0" w:color="auto"/>
              <w:left w:val="single" w:sz="4" w:space="0" w:color="auto"/>
              <w:bottom w:val="single" w:sz="4" w:space="0" w:color="auto"/>
              <w:right w:val="single" w:sz="4" w:space="0" w:color="auto"/>
            </w:tcBorders>
            <w:vAlign w:val="center"/>
          </w:tcPr>
          <w:p w14:paraId="05277730" w14:textId="77777777" w:rsidR="004B56DA" w:rsidRPr="00172680" w:rsidRDefault="004B56DA" w:rsidP="001652D9">
            <w:pPr>
              <w:pStyle w:val="tabela0"/>
            </w:pPr>
            <w:r w:rsidRPr="00172680">
              <w:t>3,5</w:t>
            </w:r>
          </w:p>
        </w:tc>
        <w:tc>
          <w:tcPr>
            <w:tcW w:w="626" w:type="pct"/>
            <w:tcBorders>
              <w:top w:val="single" w:sz="4" w:space="0" w:color="auto"/>
              <w:left w:val="single" w:sz="4" w:space="0" w:color="auto"/>
              <w:bottom w:val="single" w:sz="4" w:space="0" w:color="auto"/>
              <w:right w:val="single" w:sz="4" w:space="0" w:color="auto"/>
            </w:tcBorders>
            <w:vAlign w:val="center"/>
          </w:tcPr>
          <w:p w14:paraId="56142ED3" w14:textId="77777777" w:rsidR="004B56DA" w:rsidRPr="00172680" w:rsidRDefault="004B56DA" w:rsidP="001652D9">
            <w:pPr>
              <w:pStyle w:val="tabela0"/>
            </w:pPr>
            <w:r w:rsidRPr="00172680">
              <w:t>282,8</w:t>
            </w:r>
          </w:p>
        </w:tc>
        <w:tc>
          <w:tcPr>
            <w:tcW w:w="465" w:type="pct"/>
            <w:tcBorders>
              <w:top w:val="single" w:sz="4" w:space="0" w:color="auto"/>
              <w:left w:val="single" w:sz="4" w:space="0" w:color="auto"/>
              <w:bottom w:val="single" w:sz="4" w:space="0" w:color="auto"/>
              <w:right w:val="single" w:sz="4" w:space="0" w:color="auto"/>
            </w:tcBorders>
            <w:vAlign w:val="center"/>
          </w:tcPr>
          <w:p w14:paraId="5F552BF1" w14:textId="77777777" w:rsidR="004B56DA" w:rsidRPr="00172680" w:rsidRDefault="004B56DA" w:rsidP="001652D9">
            <w:pPr>
              <w:pStyle w:val="tabela0"/>
            </w:pPr>
            <w:r w:rsidRPr="00172680">
              <w:t>3,5</w:t>
            </w:r>
          </w:p>
        </w:tc>
        <w:tc>
          <w:tcPr>
            <w:tcW w:w="552" w:type="pct"/>
            <w:tcBorders>
              <w:top w:val="single" w:sz="4" w:space="0" w:color="auto"/>
              <w:left w:val="single" w:sz="4" w:space="0" w:color="auto"/>
              <w:bottom w:val="single" w:sz="4" w:space="0" w:color="auto"/>
              <w:right w:val="single" w:sz="4" w:space="0" w:color="auto"/>
            </w:tcBorders>
            <w:vAlign w:val="center"/>
          </w:tcPr>
          <w:p w14:paraId="6183ADD7" w14:textId="77777777" w:rsidR="004B56DA" w:rsidRPr="00172680" w:rsidRDefault="004B56DA" w:rsidP="001652D9">
            <w:pPr>
              <w:pStyle w:val="tabela0"/>
            </w:pPr>
            <w:r w:rsidRPr="00172680">
              <w:t>52,26</w:t>
            </w:r>
          </w:p>
        </w:tc>
        <w:tc>
          <w:tcPr>
            <w:tcW w:w="460" w:type="pct"/>
            <w:tcBorders>
              <w:top w:val="single" w:sz="4" w:space="0" w:color="auto"/>
              <w:left w:val="single" w:sz="4" w:space="0" w:color="auto"/>
              <w:bottom w:val="single" w:sz="4" w:space="0" w:color="auto"/>
              <w:right w:val="single" w:sz="4" w:space="0" w:color="auto"/>
            </w:tcBorders>
            <w:vAlign w:val="center"/>
          </w:tcPr>
          <w:p w14:paraId="13B10386" w14:textId="77777777" w:rsidR="004B56DA" w:rsidRPr="00172680" w:rsidRDefault="004B56DA" w:rsidP="001652D9">
            <w:pPr>
              <w:pStyle w:val="tabela0"/>
            </w:pPr>
            <w:r w:rsidRPr="00172680">
              <w:t>3,0</w:t>
            </w:r>
          </w:p>
        </w:tc>
      </w:tr>
      <w:tr w:rsidR="004B56DA" w:rsidRPr="00BA0811" w14:paraId="16B447F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37F75B05"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76BA4D6"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679F6D4C" w14:textId="77777777" w:rsidR="004B56DA" w:rsidRPr="00172680" w:rsidRDefault="004B56DA" w:rsidP="001652D9">
            <w:pPr>
              <w:pStyle w:val="tabela0"/>
            </w:pPr>
            <w:r w:rsidRPr="00172680">
              <w:t>718,8</w:t>
            </w:r>
          </w:p>
        </w:tc>
        <w:tc>
          <w:tcPr>
            <w:tcW w:w="474" w:type="pct"/>
            <w:tcBorders>
              <w:top w:val="single" w:sz="4" w:space="0" w:color="auto"/>
              <w:left w:val="single" w:sz="4" w:space="0" w:color="auto"/>
              <w:bottom w:val="single" w:sz="4" w:space="0" w:color="auto"/>
              <w:right w:val="single" w:sz="4" w:space="0" w:color="auto"/>
            </w:tcBorders>
            <w:vAlign w:val="center"/>
          </w:tcPr>
          <w:p w14:paraId="6A30E85B" w14:textId="77777777" w:rsidR="004B56DA" w:rsidRPr="00172680" w:rsidRDefault="004B56DA" w:rsidP="001652D9">
            <w:pPr>
              <w:pStyle w:val="tabela0"/>
            </w:pPr>
            <w:r w:rsidRPr="00172680">
              <w:t>5,9</w:t>
            </w:r>
          </w:p>
        </w:tc>
        <w:tc>
          <w:tcPr>
            <w:tcW w:w="626" w:type="pct"/>
            <w:tcBorders>
              <w:top w:val="single" w:sz="4" w:space="0" w:color="auto"/>
              <w:left w:val="single" w:sz="4" w:space="0" w:color="auto"/>
              <w:bottom w:val="single" w:sz="4" w:space="0" w:color="auto"/>
              <w:right w:val="single" w:sz="4" w:space="0" w:color="auto"/>
            </w:tcBorders>
            <w:vAlign w:val="center"/>
          </w:tcPr>
          <w:p w14:paraId="714ECC8A" w14:textId="77777777" w:rsidR="004B56DA" w:rsidRPr="00172680" w:rsidRDefault="004B56DA" w:rsidP="001652D9">
            <w:pPr>
              <w:pStyle w:val="tabela0"/>
            </w:pPr>
            <w:r w:rsidRPr="00172680">
              <w:t>664,5</w:t>
            </w:r>
          </w:p>
        </w:tc>
        <w:tc>
          <w:tcPr>
            <w:tcW w:w="465" w:type="pct"/>
            <w:tcBorders>
              <w:top w:val="single" w:sz="4" w:space="0" w:color="auto"/>
              <w:left w:val="single" w:sz="4" w:space="0" w:color="auto"/>
              <w:bottom w:val="single" w:sz="4" w:space="0" w:color="auto"/>
              <w:right w:val="single" w:sz="4" w:space="0" w:color="auto"/>
            </w:tcBorders>
            <w:vAlign w:val="center"/>
          </w:tcPr>
          <w:p w14:paraId="7709B008" w14:textId="77777777" w:rsidR="004B56DA" w:rsidRPr="00172680" w:rsidRDefault="004B56DA" w:rsidP="001652D9">
            <w:pPr>
              <w:pStyle w:val="tabela0"/>
            </w:pPr>
            <w:r w:rsidRPr="00172680">
              <w:t>8,1</w:t>
            </w:r>
          </w:p>
        </w:tc>
        <w:tc>
          <w:tcPr>
            <w:tcW w:w="552" w:type="pct"/>
            <w:tcBorders>
              <w:top w:val="single" w:sz="4" w:space="0" w:color="auto"/>
              <w:left w:val="single" w:sz="4" w:space="0" w:color="auto"/>
              <w:bottom w:val="single" w:sz="4" w:space="0" w:color="auto"/>
              <w:right w:val="single" w:sz="4" w:space="0" w:color="auto"/>
            </w:tcBorders>
            <w:vAlign w:val="center"/>
          </w:tcPr>
          <w:p w14:paraId="49B3244F" w14:textId="77777777" w:rsidR="004B56DA" w:rsidRPr="00172680" w:rsidRDefault="004B56DA" w:rsidP="001652D9">
            <w:pPr>
              <w:pStyle w:val="tabela0"/>
            </w:pPr>
            <w:r w:rsidRPr="00172680">
              <w:t>2,46</w:t>
            </w:r>
          </w:p>
        </w:tc>
        <w:tc>
          <w:tcPr>
            <w:tcW w:w="460" w:type="pct"/>
            <w:tcBorders>
              <w:top w:val="single" w:sz="4" w:space="0" w:color="auto"/>
              <w:left w:val="single" w:sz="4" w:space="0" w:color="auto"/>
              <w:bottom w:val="single" w:sz="4" w:space="0" w:color="auto"/>
              <w:right w:val="single" w:sz="4" w:space="0" w:color="auto"/>
            </w:tcBorders>
            <w:vAlign w:val="center"/>
          </w:tcPr>
          <w:p w14:paraId="7884B8D9" w14:textId="77777777" w:rsidR="004B56DA" w:rsidRPr="00172680" w:rsidRDefault="004B56DA" w:rsidP="001652D9">
            <w:pPr>
              <w:pStyle w:val="tabela0"/>
            </w:pPr>
            <w:r w:rsidRPr="00172680">
              <w:t>0,1</w:t>
            </w:r>
          </w:p>
        </w:tc>
      </w:tr>
      <w:tr w:rsidR="004B56DA" w:rsidRPr="00E04D5A" w14:paraId="68992E2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1D3A386F" w14:textId="55B8FF40" w:rsidR="004B56DA" w:rsidRPr="00D2722C" w:rsidRDefault="004B56DA" w:rsidP="001652D9">
            <w:pPr>
              <w:pStyle w:val="tabela0"/>
            </w:pPr>
            <w:r w:rsidRPr="00D2722C">
              <w:t>Procesy w przemyśle</w:t>
            </w:r>
          </w:p>
        </w:tc>
        <w:tc>
          <w:tcPr>
            <w:tcW w:w="389" w:type="pct"/>
            <w:tcBorders>
              <w:top w:val="single" w:sz="4" w:space="0" w:color="auto"/>
              <w:left w:val="single" w:sz="4" w:space="0" w:color="auto"/>
              <w:bottom w:val="single" w:sz="4" w:space="0" w:color="auto"/>
              <w:right w:val="single" w:sz="4" w:space="0" w:color="auto"/>
            </w:tcBorders>
            <w:vAlign w:val="center"/>
            <w:hideMark/>
          </w:tcPr>
          <w:p w14:paraId="5D93C267" w14:textId="1531532D" w:rsidR="004B56DA" w:rsidRPr="00757AD2" w:rsidRDefault="004B56DA" w:rsidP="001652D9">
            <w:pPr>
              <w:pStyle w:val="tabela0"/>
              <w:rPr>
                <w:lang w:val="pl-PL"/>
              </w:rPr>
            </w:pPr>
            <w:r w:rsidRPr="00D2722C">
              <w:t>03</w:t>
            </w:r>
            <w:r w:rsidR="00757AD2">
              <w:rPr>
                <w:lang w:val="pl-PL"/>
              </w:rPr>
              <w:t xml:space="preserve"> i 04</w:t>
            </w:r>
          </w:p>
        </w:tc>
        <w:tc>
          <w:tcPr>
            <w:tcW w:w="626" w:type="pct"/>
            <w:tcBorders>
              <w:top w:val="single" w:sz="4" w:space="0" w:color="auto"/>
              <w:left w:val="single" w:sz="4" w:space="0" w:color="auto"/>
              <w:bottom w:val="single" w:sz="4" w:space="0" w:color="auto"/>
              <w:right w:val="single" w:sz="4" w:space="0" w:color="auto"/>
            </w:tcBorders>
            <w:vAlign w:val="center"/>
            <w:hideMark/>
          </w:tcPr>
          <w:p w14:paraId="0895DF95" w14:textId="28F433CA" w:rsidR="004B56DA" w:rsidRPr="00D2722C" w:rsidRDefault="004B56DA" w:rsidP="001652D9">
            <w:pPr>
              <w:pStyle w:val="tabela0"/>
            </w:pPr>
            <w:r w:rsidRPr="00D2722C">
              <w:t>4634,4</w:t>
            </w:r>
          </w:p>
        </w:tc>
        <w:tc>
          <w:tcPr>
            <w:tcW w:w="474" w:type="pct"/>
            <w:tcBorders>
              <w:top w:val="single" w:sz="4" w:space="0" w:color="auto"/>
              <w:left w:val="single" w:sz="4" w:space="0" w:color="auto"/>
              <w:bottom w:val="single" w:sz="4" w:space="0" w:color="auto"/>
              <w:right w:val="single" w:sz="4" w:space="0" w:color="auto"/>
            </w:tcBorders>
            <w:vAlign w:val="center"/>
          </w:tcPr>
          <w:p w14:paraId="78AF1BC3" w14:textId="77777777" w:rsidR="004B56DA" w:rsidRPr="00D2722C" w:rsidRDefault="004B56DA" w:rsidP="001652D9">
            <w:pPr>
              <w:pStyle w:val="tabela0"/>
            </w:pPr>
            <w:r w:rsidRPr="00D2722C">
              <w:t>38,1</w:t>
            </w:r>
          </w:p>
        </w:tc>
        <w:tc>
          <w:tcPr>
            <w:tcW w:w="626" w:type="pct"/>
            <w:tcBorders>
              <w:top w:val="single" w:sz="4" w:space="0" w:color="auto"/>
              <w:left w:val="single" w:sz="4" w:space="0" w:color="auto"/>
              <w:bottom w:val="single" w:sz="4" w:space="0" w:color="auto"/>
              <w:right w:val="single" w:sz="4" w:space="0" w:color="auto"/>
            </w:tcBorders>
            <w:vAlign w:val="center"/>
            <w:hideMark/>
          </w:tcPr>
          <w:p w14:paraId="70C8F05D" w14:textId="3B739B6F" w:rsidR="004B56DA" w:rsidRPr="00D2722C" w:rsidRDefault="004B56DA" w:rsidP="001652D9">
            <w:pPr>
              <w:pStyle w:val="tabela0"/>
            </w:pPr>
            <w:r w:rsidRPr="00D2722C">
              <w:t>3220,6</w:t>
            </w:r>
          </w:p>
        </w:tc>
        <w:tc>
          <w:tcPr>
            <w:tcW w:w="465" w:type="pct"/>
            <w:tcBorders>
              <w:top w:val="single" w:sz="4" w:space="0" w:color="auto"/>
              <w:left w:val="single" w:sz="4" w:space="0" w:color="auto"/>
              <w:bottom w:val="single" w:sz="4" w:space="0" w:color="auto"/>
              <w:right w:val="single" w:sz="4" w:space="0" w:color="auto"/>
            </w:tcBorders>
            <w:vAlign w:val="center"/>
          </w:tcPr>
          <w:p w14:paraId="67BA089C" w14:textId="77777777" w:rsidR="004B56DA" w:rsidRPr="00D2722C" w:rsidRDefault="004B56DA" w:rsidP="001652D9">
            <w:pPr>
              <w:pStyle w:val="tabela0"/>
            </w:pPr>
            <w:r w:rsidRPr="00D2722C">
              <w:t>39,5</w:t>
            </w:r>
          </w:p>
        </w:tc>
        <w:tc>
          <w:tcPr>
            <w:tcW w:w="552" w:type="pct"/>
            <w:tcBorders>
              <w:top w:val="single" w:sz="4" w:space="0" w:color="auto"/>
              <w:left w:val="single" w:sz="4" w:space="0" w:color="auto"/>
              <w:bottom w:val="single" w:sz="4" w:space="0" w:color="auto"/>
              <w:right w:val="single" w:sz="4" w:space="0" w:color="auto"/>
            </w:tcBorders>
            <w:vAlign w:val="center"/>
          </w:tcPr>
          <w:p w14:paraId="66E92701" w14:textId="77777777" w:rsidR="004B56DA" w:rsidRPr="00D2722C" w:rsidRDefault="004B56DA" w:rsidP="001652D9">
            <w:pPr>
              <w:pStyle w:val="tabela0"/>
            </w:pPr>
            <w:r w:rsidRPr="00D2722C">
              <w:t>4,27</w:t>
            </w:r>
          </w:p>
        </w:tc>
        <w:tc>
          <w:tcPr>
            <w:tcW w:w="460" w:type="pct"/>
            <w:tcBorders>
              <w:top w:val="single" w:sz="4" w:space="0" w:color="auto"/>
              <w:left w:val="single" w:sz="4" w:space="0" w:color="auto"/>
              <w:bottom w:val="single" w:sz="4" w:space="0" w:color="auto"/>
              <w:right w:val="single" w:sz="4" w:space="0" w:color="auto"/>
            </w:tcBorders>
            <w:vAlign w:val="center"/>
          </w:tcPr>
          <w:p w14:paraId="198A4581" w14:textId="77777777" w:rsidR="004B56DA" w:rsidRPr="00D2722C" w:rsidRDefault="004B56DA" w:rsidP="001652D9">
            <w:pPr>
              <w:pStyle w:val="tabela0"/>
            </w:pPr>
            <w:r w:rsidRPr="00D2722C">
              <w:t>0,2</w:t>
            </w:r>
          </w:p>
        </w:tc>
      </w:tr>
      <w:tr w:rsidR="004B56DA" w:rsidRPr="00BA0811" w14:paraId="0F9E2811"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578D0C53"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591EAAC9" w14:textId="607E9F54" w:rsidR="004B56DA" w:rsidRPr="00757AD2" w:rsidRDefault="004B56DA" w:rsidP="001652D9">
            <w:pPr>
              <w:pStyle w:val="tabela0"/>
              <w:rPr>
                <w:lang w:val="pl-PL"/>
              </w:rPr>
            </w:pPr>
            <w:r w:rsidRPr="00172680">
              <w:t>03</w:t>
            </w:r>
            <w:r w:rsidR="00757AD2">
              <w:rPr>
                <w:lang w:val="pl-PL"/>
              </w:rPr>
              <w:t xml:space="preserve"> i 04</w:t>
            </w:r>
          </w:p>
        </w:tc>
        <w:tc>
          <w:tcPr>
            <w:tcW w:w="626" w:type="pct"/>
            <w:tcBorders>
              <w:top w:val="single" w:sz="4" w:space="0" w:color="auto"/>
              <w:left w:val="single" w:sz="4" w:space="0" w:color="auto"/>
              <w:bottom w:val="single" w:sz="4" w:space="0" w:color="auto"/>
              <w:right w:val="single" w:sz="4" w:space="0" w:color="auto"/>
            </w:tcBorders>
            <w:vAlign w:val="center"/>
          </w:tcPr>
          <w:p w14:paraId="088ACAAC" w14:textId="41AEF0C2" w:rsidR="004B56DA" w:rsidRPr="00172680" w:rsidRDefault="004B56DA" w:rsidP="001652D9">
            <w:pPr>
              <w:pStyle w:val="tabela0"/>
              <w:rPr>
                <w:lang w:val="pl-PL"/>
              </w:rPr>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4F8DE04E" w14:textId="0685FFB6" w:rsidR="004B56DA" w:rsidRPr="00172680" w:rsidRDefault="004B56DA" w:rsidP="001652D9">
            <w:pPr>
              <w:pStyle w:val="tabela0"/>
              <w:rPr>
                <w:lang w:val="pl-PL"/>
              </w:rPr>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10E2F68B" w14:textId="2921C3D1"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6E18DCAE" w14:textId="3E2DA995"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4AD6E32A" w14:textId="171004DD"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30D5A816" w14:textId="3605315A" w:rsidR="004B56DA" w:rsidRPr="00172680" w:rsidRDefault="004B56DA" w:rsidP="001652D9">
            <w:pPr>
              <w:pStyle w:val="tabela0"/>
            </w:pPr>
            <w:r>
              <w:rPr>
                <w:lang w:val="pl-PL"/>
              </w:rPr>
              <w:t>Nie dotyczy</w:t>
            </w:r>
          </w:p>
        </w:tc>
      </w:tr>
      <w:tr w:rsidR="004B56DA" w:rsidRPr="00BA0811" w14:paraId="1F2A2F98"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4173C002"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1099F089" w14:textId="3CE46D4E" w:rsidR="004B56DA" w:rsidRPr="00757AD2" w:rsidRDefault="004B56DA" w:rsidP="001652D9">
            <w:pPr>
              <w:pStyle w:val="tabela0"/>
              <w:rPr>
                <w:lang w:val="pl-PL"/>
              </w:rPr>
            </w:pPr>
            <w:r w:rsidRPr="00172680">
              <w:t>03</w:t>
            </w:r>
            <w:r w:rsidR="00757AD2">
              <w:rPr>
                <w:lang w:val="pl-PL"/>
              </w:rPr>
              <w:t xml:space="preserve"> i 04</w:t>
            </w:r>
          </w:p>
        </w:tc>
        <w:tc>
          <w:tcPr>
            <w:tcW w:w="626" w:type="pct"/>
            <w:tcBorders>
              <w:top w:val="single" w:sz="4" w:space="0" w:color="auto"/>
              <w:left w:val="single" w:sz="4" w:space="0" w:color="auto"/>
              <w:bottom w:val="single" w:sz="4" w:space="0" w:color="auto"/>
              <w:right w:val="single" w:sz="4" w:space="0" w:color="auto"/>
            </w:tcBorders>
            <w:vAlign w:val="center"/>
          </w:tcPr>
          <w:p w14:paraId="7CAD6925" w14:textId="77777777" w:rsidR="004B56DA" w:rsidRPr="00172680" w:rsidRDefault="004B56DA" w:rsidP="001652D9">
            <w:pPr>
              <w:pStyle w:val="tabela0"/>
            </w:pPr>
            <w:r w:rsidRPr="00172680">
              <w:t>2,3</w:t>
            </w:r>
          </w:p>
        </w:tc>
        <w:tc>
          <w:tcPr>
            <w:tcW w:w="474" w:type="pct"/>
            <w:tcBorders>
              <w:top w:val="single" w:sz="4" w:space="0" w:color="auto"/>
              <w:left w:val="single" w:sz="4" w:space="0" w:color="auto"/>
              <w:bottom w:val="single" w:sz="4" w:space="0" w:color="auto"/>
              <w:right w:val="single" w:sz="4" w:space="0" w:color="auto"/>
            </w:tcBorders>
            <w:vAlign w:val="center"/>
          </w:tcPr>
          <w:p w14:paraId="23A7A52F" w14:textId="77777777" w:rsidR="004B56DA" w:rsidRPr="00172680" w:rsidRDefault="004B56DA" w:rsidP="001652D9">
            <w:pPr>
              <w:pStyle w:val="tabela0"/>
            </w:pPr>
            <w:r w:rsidRPr="00172680">
              <w:t>0,02</w:t>
            </w:r>
          </w:p>
        </w:tc>
        <w:tc>
          <w:tcPr>
            <w:tcW w:w="626" w:type="pct"/>
            <w:tcBorders>
              <w:top w:val="single" w:sz="4" w:space="0" w:color="auto"/>
              <w:left w:val="single" w:sz="4" w:space="0" w:color="auto"/>
              <w:bottom w:val="single" w:sz="4" w:space="0" w:color="auto"/>
              <w:right w:val="single" w:sz="4" w:space="0" w:color="auto"/>
            </w:tcBorders>
            <w:vAlign w:val="center"/>
          </w:tcPr>
          <w:p w14:paraId="7178AF8C" w14:textId="77777777" w:rsidR="004B56DA" w:rsidRPr="00172680" w:rsidRDefault="004B56DA" w:rsidP="001652D9">
            <w:pPr>
              <w:pStyle w:val="tabela0"/>
            </w:pPr>
            <w:r w:rsidRPr="00172680">
              <w:t>0,9</w:t>
            </w:r>
          </w:p>
        </w:tc>
        <w:tc>
          <w:tcPr>
            <w:tcW w:w="465" w:type="pct"/>
            <w:tcBorders>
              <w:top w:val="single" w:sz="4" w:space="0" w:color="auto"/>
              <w:left w:val="single" w:sz="4" w:space="0" w:color="auto"/>
              <w:bottom w:val="single" w:sz="4" w:space="0" w:color="auto"/>
              <w:right w:val="single" w:sz="4" w:space="0" w:color="auto"/>
            </w:tcBorders>
            <w:vAlign w:val="center"/>
          </w:tcPr>
          <w:p w14:paraId="3DF385E5"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42647BBB" w14:textId="77777777" w:rsidR="004B56DA" w:rsidRPr="00172680" w:rsidRDefault="004B56DA" w:rsidP="001652D9">
            <w:pPr>
              <w:pStyle w:val="tabela0"/>
            </w:pPr>
            <w:r w:rsidRPr="00172680">
              <w:t>2,00</w:t>
            </w:r>
          </w:p>
        </w:tc>
        <w:tc>
          <w:tcPr>
            <w:tcW w:w="460" w:type="pct"/>
            <w:tcBorders>
              <w:top w:val="single" w:sz="4" w:space="0" w:color="auto"/>
              <w:left w:val="single" w:sz="4" w:space="0" w:color="auto"/>
              <w:bottom w:val="single" w:sz="4" w:space="0" w:color="auto"/>
              <w:right w:val="single" w:sz="4" w:space="0" w:color="auto"/>
            </w:tcBorders>
            <w:vAlign w:val="center"/>
          </w:tcPr>
          <w:p w14:paraId="23EB9119" w14:textId="4384BB0C" w:rsidR="004B56DA" w:rsidRPr="00172680" w:rsidRDefault="00E0625A" w:rsidP="001652D9">
            <w:pPr>
              <w:pStyle w:val="tabela0"/>
              <w:rPr>
                <w:lang w:val="pl-PL"/>
              </w:rPr>
            </w:pPr>
            <w:r w:rsidRPr="00E0625A">
              <w:rPr>
                <w:lang w:val="pl-PL"/>
              </w:rPr>
              <w:t>0,1</w:t>
            </w:r>
          </w:p>
        </w:tc>
      </w:tr>
      <w:tr w:rsidR="004B56DA" w:rsidRPr="00E04D5A" w14:paraId="55293150"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CC16BC0" w14:textId="6DB550C4" w:rsidR="004B56DA" w:rsidRPr="00D2722C" w:rsidRDefault="004B56DA" w:rsidP="0011487C">
            <w:pPr>
              <w:pStyle w:val="tabela0"/>
            </w:pPr>
            <w:r w:rsidRPr="00D2722C">
              <w:t>Zastosowanie rozpuszczalników</w:t>
            </w:r>
            <w:r w:rsidR="0011487C">
              <w:br/>
            </w:r>
            <w:r w:rsidRPr="00D2722C">
              <w:t>i innych substancji</w:t>
            </w:r>
          </w:p>
        </w:tc>
        <w:tc>
          <w:tcPr>
            <w:tcW w:w="389" w:type="pct"/>
            <w:tcBorders>
              <w:top w:val="single" w:sz="4" w:space="0" w:color="auto"/>
              <w:left w:val="single" w:sz="4" w:space="0" w:color="auto"/>
              <w:bottom w:val="single" w:sz="4" w:space="0" w:color="auto"/>
              <w:right w:val="single" w:sz="4" w:space="0" w:color="auto"/>
            </w:tcBorders>
            <w:vAlign w:val="center"/>
            <w:hideMark/>
          </w:tcPr>
          <w:p w14:paraId="534F9CC9" w14:textId="77777777" w:rsidR="004B56DA" w:rsidRPr="00D2722C" w:rsidRDefault="004B56DA" w:rsidP="001652D9">
            <w:pPr>
              <w:pStyle w:val="tabela0"/>
            </w:pPr>
            <w:r w:rsidRPr="00D2722C">
              <w:t>06</w:t>
            </w:r>
          </w:p>
        </w:tc>
        <w:tc>
          <w:tcPr>
            <w:tcW w:w="626" w:type="pct"/>
            <w:tcBorders>
              <w:top w:val="single" w:sz="4" w:space="0" w:color="auto"/>
              <w:left w:val="single" w:sz="4" w:space="0" w:color="auto"/>
              <w:bottom w:val="single" w:sz="4" w:space="0" w:color="auto"/>
              <w:right w:val="single" w:sz="4" w:space="0" w:color="auto"/>
            </w:tcBorders>
            <w:vAlign w:val="center"/>
            <w:hideMark/>
          </w:tcPr>
          <w:p w14:paraId="303EA48F" w14:textId="77777777" w:rsidR="004B56DA" w:rsidRPr="00D2722C" w:rsidRDefault="004B56DA" w:rsidP="001652D9">
            <w:pPr>
              <w:pStyle w:val="tabela0"/>
            </w:pPr>
            <w:r w:rsidRPr="00D2722C">
              <w:t>23,92</w:t>
            </w:r>
          </w:p>
        </w:tc>
        <w:tc>
          <w:tcPr>
            <w:tcW w:w="474" w:type="pct"/>
            <w:tcBorders>
              <w:top w:val="single" w:sz="4" w:space="0" w:color="auto"/>
              <w:left w:val="single" w:sz="4" w:space="0" w:color="auto"/>
              <w:bottom w:val="single" w:sz="4" w:space="0" w:color="auto"/>
              <w:right w:val="single" w:sz="4" w:space="0" w:color="auto"/>
            </w:tcBorders>
            <w:vAlign w:val="center"/>
          </w:tcPr>
          <w:p w14:paraId="6E3BDE1C" w14:textId="77777777" w:rsidR="004B56DA" w:rsidRPr="00D2722C" w:rsidRDefault="004B56DA" w:rsidP="001652D9">
            <w:pPr>
              <w:pStyle w:val="tabela0"/>
            </w:pPr>
            <w:r w:rsidRPr="00D2722C">
              <w:t>0,2</w:t>
            </w:r>
          </w:p>
        </w:tc>
        <w:tc>
          <w:tcPr>
            <w:tcW w:w="626" w:type="pct"/>
            <w:tcBorders>
              <w:top w:val="single" w:sz="4" w:space="0" w:color="auto"/>
              <w:left w:val="single" w:sz="4" w:space="0" w:color="auto"/>
              <w:bottom w:val="single" w:sz="4" w:space="0" w:color="auto"/>
              <w:right w:val="single" w:sz="4" w:space="0" w:color="auto"/>
            </w:tcBorders>
            <w:vAlign w:val="center"/>
            <w:hideMark/>
          </w:tcPr>
          <w:p w14:paraId="09C4C20D" w14:textId="77777777" w:rsidR="004B56DA" w:rsidRPr="00D2722C" w:rsidRDefault="004B56DA" w:rsidP="001652D9">
            <w:pPr>
              <w:pStyle w:val="tabela0"/>
            </w:pPr>
            <w:r w:rsidRPr="00D2722C">
              <w:t>23,7</w:t>
            </w:r>
          </w:p>
        </w:tc>
        <w:tc>
          <w:tcPr>
            <w:tcW w:w="465" w:type="pct"/>
            <w:tcBorders>
              <w:top w:val="single" w:sz="4" w:space="0" w:color="auto"/>
              <w:left w:val="single" w:sz="4" w:space="0" w:color="auto"/>
              <w:bottom w:val="single" w:sz="4" w:space="0" w:color="auto"/>
              <w:right w:val="single" w:sz="4" w:space="0" w:color="auto"/>
            </w:tcBorders>
            <w:vAlign w:val="center"/>
          </w:tcPr>
          <w:p w14:paraId="5C551329" w14:textId="77777777" w:rsidR="004B56DA" w:rsidRPr="00D2722C" w:rsidRDefault="004B56DA" w:rsidP="001652D9">
            <w:pPr>
              <w:pStyle w:val="tabela0"/>
            </w:pPr>
            <w:r w:rsidRPr="00D2722C">
              <w:t>0,3</w:t>
            </w:r>
          </w:p>
        </w:tc>
        <w:tc>
          <w:tcPr>
            <w:tcW w:w="552" w:type="pct"/>
            <w:tcBorders>
              <w:top w:val="single" w:sz="4" w:space="0" w:color="auto"/>
              <w:left w:val="single" w:sz="4" w:space="0" w:color="auto"/>
              <w:bottom w:val="single" w:sz="4" w:space="0" w:color="auto"/>
              <w:right w:val="single" w:sz="4" w:space="0" w:color="auto"/>
            </w:tcBorders>
            <w:vAlign w:val="center"/>
          </w:tcPr>
          <w:p w14:paraId="46CCECB4" w14:textId="77777777" w:rsidR="004B56DA" w:rsidRPr="00D2722C" w:rsidRDefault="004B56DA" w:rsidP="001652D9">
            <w:pPr>
              <w:pStyle w:val="tabela0"/>
            </w:pPr>
            <w:r w:rsidRPr="00D2722C">
              <w:t>0,12</w:t>
            </w:r>
          </w:p>
        </w:tc>
        <w:tc>
          <w:tcPr>
            <w:tcW w:w="460" w:type="pct"/>
            <w:tcBorders>
              <w:top w:val="single" w:sz="4" w:space="0" w:color="auto"/>
              <w:left w:val="single" w:sz="4" w:space="0" w:color="auto"/>
              <w:bottom w:val="single" w:sz="4" w:space="0" w:color="auto"/>
              <w:right w:val="single" w:sz="4" w:space="0" w:color="auto"/>
            </w:tcBorders>
            <w:vAlign w:val="center"/>
          </w:tcPr>
          <w:p w14:paraId="3EA182F1" w14:textId="77777777" w:rsidR="004B56DA" w:rsidRPr="00D2722C" w:rsidRDefault="004B56DA" w:rsidP="001652D9">
            <w:pPr>
              <w:pStyle w:val="tabela0"/>
            </w:pPr>
            <w:r w:rsidRPr="00D2722C">
              <w:t>0,02</w:t>
            </w:r>
          </w:p>
        </w:tc>
      </w:tr>
      <w:tr w:rsidR="004B56DA" w:rsidRPr="00BA0811" w14:paraId="51FDE96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855BB22"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BF8BE7F" w14:textId="77777777" w:rsidR="004B56DA" w:rsidRPr="00172680" w:rsidRDefault="004B56DA" w:rsidP="001652D9">
            <w:pPr>
              <w:pStyle w:val="tabela0"/>
            </w:pPr>
            <w:r w:rsidRPr="00172680">
              <w:t>06</w:t>
            </w:r>
          </w:p>
        </w:tc>
        <w:tc>
          <w:tcPr>
            <w:tcW w:w="626" w:type="pct"/>
            <w:tcBorders>
              <w:top w:val="single" w:sz="4" w:space="0" w:color="auto"/>
              <w:left w:val="single" w:sz="4" w:space="0" w:color="auto"/>
              <w:bottom w:val="single" w:sz="4" w:space="0" w:color="auto"/>
              <w:right w:val="single" w:sz="4" w:space="0" w:color="auto"/>
            </w:tcBorders>
            <w:vAlign w:val="center"/>
          </w:tcPr>
          <w:p w14:paraId="10B1025B" w14:textId="77777777" w:rsidR="004B56DA" w:rsidRPr="00172680" w:rsidRDefault="004B56DA" w:rsidP="001652D9">
            <w:pPr>
              <w:pStyle w:val="tabela0"/>
            </w:pPr>
            <w:r w:rsidRPr="00172680">
              <w:t>0,8</w:t>
            </w:r>
          </w:p>
        </w:tc>
        <w:tc>
          <w:tcPr>
            <w:tcW w:w="474" w:type="pct"/>
            <w:tcBorders>
              <w:top w:val="single" w:sz="4" w:space="0" w:color="auto"/>
              <w:left w:val="single" w:sz="4" w:space="0" w:color="auto"/>
              <w:bottom w:val="single" w:sz="4" w:space="0" w:color="auto"/>
              <w:right w:val="single" w:sz="4" w:space="0" w:color="auto"/>
            </w:tcBorders>
            <w:vAlign w:val="center"/>
          </w:tcPr>
          <w:p w14:paraId="71B4060B" w14:textId="77777777" w:rsidR="004B56DA" w:rsidRPr="00172680" w:rsidRDefault="004B56DA" w:rsidP="001652D9">
            <w:pPr>
              <w:pStyle w:val="tabela0"/>
            </w:pPr>
            <w:r w:rsidRPr="00172680">
              <w:t>0,01</w:t>
            </w:r>
          </w:p>
        </w:tc>
        <w:tc>
          <w:tcPr>
            <w:tcW w:w="626" w:type="pct"/>
            <w:tcBorders>
              <w:top w:val="single" w:sz="4" w:space="0" w:color="auto"/>
              <w:left w:val="single" w:sz="4" w:space="0" w:color="auto"/>
              <w:bottom w:val="single" w:sz="4" w:space="0" w:color="auto"/>
              <w:right w:val="single" w:sz="4" w:space="0" w:color="auto"/>
            </w:tcBorders>
            <w:vAlign w:val="center"/>
          </w:tcPr>
          <w:p w14:paraId="2258BB8D" w14:textId="77777777" w:rsidR="004B56DA" w:rsidRPr="00172680" w:rsidRDefault="004B56DA" w:rsidP="001652D9">
            <w:pPr>
              <w:pStyle w:val="tabela0"/>
            </w:pPr>
            <w:r w:rsidRPr="00172680">
              <w:t>0,6</w:t>
            </w:r>
          </w:p>
        </w:tc>
        <w:tc>
          <w:tcPr>
            <w:tcW w:w="465" w:type="pct"/>
            <w:tcBorders>
              <w:top w:val="single" w:sz="4" w:space="0" w:color="auto"/>
              <w:left w:val="single" w:sz="4" w:space="0" w:color="auto"/>
              <w:bottom w:val="single" w:sz="4" w:space="0" w:color="auto"/>
              <w:right w:val="single" w:sz="4" w:space="0" w:color="auto"/>
            </w:tcBorders>
            <w:vAlign w:val="center"/>
          </w:tcPr>
          <w:p w14:paraId="411FC4E6"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7AD179A0" w14:textId="77777777" w:rsidR="004B56DA" w:rsidRPr="00172680" w:rsidRDefault="004B56DA" w:rsidP="001652D9">
            <w:pPr>
              <w:pStyle w:val="tabela0"/>
            </w:pPr>
            <w:r w:rsidRPr="00172680">
              <w:t>0,000003</w:t>
            </w:r>
          </w:p>
        </w:tc>
        <w:tc>
          <w:tcPr>
            <w:tcW w:w="460" w:type="pct"/>
            <w:tcBorders>
              <w:top w:val="single" w:sz="4" w:space="0" w:color="auto"/>
              <w:left w:val="single" w:sz="4" w:space="0" w:color="auto"/>
              <w:bottom w:val="single" w:sz="4" w:space="0" w:color="auto"/>
              <w:right w:val="single" w:sz="4" w:space="0" w:color="auto"/>
            </w:tcBorders>
            <w:vAlign w:val="center"/>
          </w:tcPr>
          <w:p w14:paraId="5133F9AB" w14:textId="77777777" w:rsidR="004B56DA" w:rsidRPr="00172680" w:rsidRDefault="004B56DA" w:rsidP="001652D9">
            <w:pPr>
              <w:pStyle w:val="tabela0"/>
            </w:pPr>
            <w:r w:rsidRPr="00172680">
              <w:t>0</w:t>
            </w:r>
          </w:p>
        </w:tc>
      </w:tr>
      <w:tr w:rsidR="004B56DA" w:rsidRPr="00BA0811" w14:paraId="6286F79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14F06E9D"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66D02E1C" w14:textId="77777777" w:rsidR="004B56DA" w:rsidRPr="00172680" w:rsidRDefault="004B56DA" w:rsidP="001652D9">
            <w:pPr>
              <w:pStyle w:val="tabela0"/>
            </w:pPr>
            <w:r w:rsidRPr="00172680">
              <w:t>06</w:t>
            </w:r>
          </w:p>
        </w:tc>
        <w:tc>
          <w:tcPr>
            <w:tcW w:w="626" w:type="pct"/>
            <w:tcBorders>
              <w:top w:val="single" w:sz="4" w:space="0" w:color="auto"/>
              <w:left w:val="single" w:sz="4" w:space="0" w:color="auto"/>
              <w:bottom w:val="single" w:sz="4" w:space="0" w:color="auto"/>
              <w:right w:val="single" w:sz="4" w:space="0" w:color="auto"/>
            </w:tcBorders>
            <w:vAlign w:val="center"/>
          </w:tcPr>
          <w:p w14:paraId="5B85E766" w14:textId="77777777" w:rsidR="004B56DA" w:rsidRPr="00172680" w:rsidRDefault="004B56DA" w:rsidP="001652D9">
            <w:pPr>
              <w:pStyle w:val="tabela0"/>
            </w:pPr>
            <w:r w:rsidRPr="00172680">
              <w:t>1,6</w:t>
            </w:r>
          </w:p>
        </w:tc>
        <w:tc>
          <w:tcPr>
            <w:tcW w:w="474" w:type="pct"/>
            <w:tcBorders>
              <w:top w:val="single" w:sz="4" w:space="0" w:color="auto"/>
              <w:left w:val="single" w:sz="4" w:space="0" w:color="auto"/>
              <w:bottom w:val="single" w:sz="4" w:space="0" w:color="auto"/>
              <w:right w:val="single" w:sz="4" w:space="0" w:color="auto"/>
            </w:tcBorders>
            <w:vAlign w:val="center"/>
          </w:tcPr>
          <w:p w14:paraId="3B0B1E3B"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34937FAC" w14:textId="77777777" w:rsidR="004B56DA" w:rsidRPr="00172680" w:rsidRDefault="004B56DA" w:rsidP="001652D9">
            <w:pPr>
              <w:pStyle w:val="tabela0"/>
            </w:pPr>
            <w:r w:rsidRPr="00172680">
              <w:t>1,6</w:t>
            </w:r>
          </w:p>
        </w:tc>
        <w:tc>
          <w:tcPr>
            <w:tcW w:w="465" w:type="pct"/>
            <w:tcBorders>
              <w:top w:val="single" w:sz="4" w:space="0" w:color="auto"/>
              <w:left w:val="single" w:sz="4" w:space="0" w:color="auto"/>
              <w:bottom w:val="single" w:sz="4" w:space="0" w:color="auto"/>
              <w:right w:val="single" w:sz="4" w:space="0" w:color="auto"/>
            </w:tcBorders>
            <w:vAlign w:val="center"/>
          </w:tcPr>
          <w:p w14:paraId="1995B2D8" w14:textId="77777777" w:rsidR="004B56DA" w:rsidRPr="00172680" w:rsidRDefault="004B56DA" w:rsidP="001652D9">
            <w:pPr>
              <w:pStyle w:val="tabela0"/>
            </w:pPr>
            <w:r w:rsidRPr="00172680">
              <w:t>0,02</w:t>
            </w:r>
          </w:p>
        </w:tc>
        <w:tc>
          <w:tcPr>
            <w:tcW w:w="552" w:type="pct"/>
            <w:tcBorders>
              <w:top w:val="single" w:sz="4" w:space="0" w:color="auto"/>
              <w:left w:val="single" w:sz="4" w:space="0" w:color="auto"/>
              <w:bottom w:val="single" w:sz="4" w:space="0" w:color="auto"/>
              <w:right w:val="single" w:sz="4" w:space="0" w:color="auto"/>
            </w:tcBorders>
            <w:vAlign w:val="center"/>
          </w:tcPr>
          <w:p w14:paraId="1EFAB547" w14:textId="77777777" w:rsidR="004B56DA" w:rsidRPr="00172680" w:rsidRDefault="004B56DA" w:rsidP="001652D9">
            <w:pPr>
              <w:pStyle w:val="tabela0"/>
            </w:pPr>
            <w:r w:rsidRPr="00172680">
              <w:t>0,003</w:t>
            </w:r>
          </w:p>
        </w:tc>
        <w:tc>
          <w:tcPr>
            <w:tcW w:w="460" w:type="pct"/>
            <w:tcBorders>
              <w:top w:val="single" w:sz="4" w:space="0" w:color="auto"/>
              <w:left w:val="single" w:sz="4" w:space="0" w:color="auto"/>
              <w:bottom w:val="single" w:sz="4" w:space="0" w:color="auto"/>
              <w:right w:val="single" w:sz="4" w:space="0" w:color="auto"/>
            </w:tcBorders>
            <w:vAlign w:val="center"/>
          </w:tcPr>
          <w:p w14:paraId="13093019" w14:textId="77777777" w:rsidR="004B56DA" w:rsidRPr="00172680" w:rsidRDefault="004B56DA" w:rsidP="001652D9">
            <w:pPr>
              <w:pStyle w:val="tabela0"/>
            </w:pPr>
            <w:r w:rsidRPr="00172680">
              <w:t>0</w:t>
            </w:r>
          </w:p>
        </w:tc>
      </w:tr>
      <w:tr w:rsidR="004B56DA" w:rsidRPr="00E04D5A" w14:paraId="3151CE67"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ED61547" w14:textId="77777777" w:rsidR="004B56DA" w:rsidRPr="00D2722C" w:rsidRDefault="004B56DA" w:rsidP="001652D9">
            <w:pPr>
              <w:pStyle w:val="tabela0"/>
            </w:pPr>
            <w:r w:rsidRPr="00D2722C">
              <w:t>Transport drogowy</w:t>
            </w:r>
          </w:p>
        </w:tc>
        <w:tc>
          <w:tcPr>
            <w:tcW w:w="389" w:type="pct"/>
            <w:tcBorders>
              <w:top w:val="single" w:sz="4" w:space="0" w:color="auto"/>
              <w:left w:val="single" w:sz="4" w:space="0" w:color="auto"/>
              <w:bottom w:val="single" w:sz="4" w:space="0" w:color="auto"/>
              <w:right w:val="single" w:sz="4" w:space="0" w:color="auto"/>
            </w:tcBorders>
            <w:vAlign w:val="center"/>
            <w:hideMark/>
          </w:tcPr>
          <w:p w14:paraId="25FB3D6E" w14:textId="77777777" w:rsidR="004B56DA" w:rsidRPr="00D2722C" w:rsidRDefault="004B56DA" w:rsidP="001652D9">
            <w:pPr>
              <w:pStyle w:val="tabela0"/>
            </w:pPr>
            <w:r w:rsidRPr="00D2722C">
              <w:t>07</w:t>
            </w:r>
          </w:p>
        </w:tc>
        <w:tc>
          <w:tcPr>
            <w:tcW w:w="626" w:type="pct"/>
            <w:tcBorders>
              <w:top w:val="single" w:sz="4" w:space="0" w:color="auto"/>
              <w:left w:val="single" w:sz="4" w:space="0" w:color="auto"/>
              <w:bottom w:val="single" w:sz="4" w:space="0" w:color="auto"/>
              <w:right w:val="single" w:sz="4" w:space="0" w:color="auto"/>
            </w:tcBorders>
            <w:vAlign w:val="center"/>
            <w:hideMark/>
          </w:tcPr>
          <w:p w14:paraId="32706985" w14:textId="77777777" w:rsidR="004B56DA" w:rsidRPr="00D2722C" w:rsidRDefault="004B56DA" w:rsidP="001652D9">
            <w:pPr>
              <w:pStyle w:val="tabela0"/>
            </w:pPr>
            <w:r w:rsidRPr="00D2722C">
              <w:t>614,7</w:t>
            </w:r>
          </w:p>
        </w:tc>
        <w:tc>
          <w:tcPr>
            <w:tcW w:w="474" w:type="pct"/>
            <w:tcBorders>
              <w:top w:val="single" w:sz="4" w:space="0" w:color="auto"/>
              <w:left w:val="single" w:sz="4" w:space="0" w:color="auto"/>
              <w:bottom w:val="single" w:sz="4" w:space="0" w:color="auto"/>
              <w:right w:val="single" w:sz="4" w:space="0" w:color="auto"/>
            </w:tcBorders>
            <w:vAlign w:val="center"/>
          </w:tcPr>
          <w:p w14:paraId="1D8CF4E0" w14:textId="77777777" w:rsidR="004B56DA" w:rsidRPr="00D2722C" w:rsidRDefault="004B56DA" w:rsidP="001652D9">
            <w:pPr>
              <w:pStyle w:val="tabela0"/>
            </w:pPr>
            <w:r w:rsidRPr="00D2722C">
              <w:t>5,0</w:t>
            </w:r>
          </w:p>
        </w:tc>
        <w:tc>
          <w:tcPr>
            <w:tcW w:w="626" w:type="pct"/>
            <w:tcBorders>
              <w:top w:val="single" w:sz="4" w:space="0" w:color="auto"/>
              <w:left w:val="single" w:sz="4" w:space="0" w:color="auto"/>
              <w:bottom w:val="single" w:sz="4" w:space="0" w:color="auto"/>
              <w:right w:val="single" w:sz="4" w:space="0" w:color="auto"/>
            </w:tcBorders>
            <w:vAlign w:val="center"/>
            <w:hideMark/>
          </w:tcPr>
          <w:p w14:paraId="439AFBE2" w14:textId="77777777" w:rsidR="004B56DA" w:rsidRPr="00D2722C" w:rsidRDefault="004B56DA" w:rsidP="001652D9">
            <w:pPr>
              <w:pStyle w:val="tabela0"/>
            </w:pPr>
            <w:r w:rsidRPr="00D2722C">
              <w:t>478,7</w:t>
            </w:r>
          </w:p>
        </w:tc>
        <w:tc>
          <w:tcPr>
            <w:tcW w:w="465" w:type="pct"/>
            <w:tcBorders>
              <w:top w:val="single" w:sz="4" w:space="0" w:color="auto"/>
              <w:left w:val="single" w:sz="4" w:space="0" w:color="auto"/>
              <w:bottom w:val="single" w:sz="4" w:space="0" w:color="auto"/>
              <w:right w:val="single" w:sz="4" w:space="0" w:color="auto"/>
            </w:tcBorders>
            <w:vAlign w:val="center"/>
          </w:tcPr>
          <w:p w14:paraId="2BBDE405" w14:textId="77777777" w:rsidR="004B56DA" w:rsidRPr="00D2722C" w:rsidRDefault="004B56DA" w:rsidP="001652D9">
            <w:pPr>
              <w:pStyle w:val="tabela0"/>
            </w:pPr>
            <w:r w:rsidRPr="00D2722C">
              <w:t>5,9</w:t>
            </w:r>
          </w:p>
        </w:tc>
        <w:tc>
          <w:tcPr>
            <w:tcW w:w="552" w:type="pct"/>
            <w:tcBorders>
              <w:top w:val="single" w:sz="4" w:space="0" w:color="auto"/>
              <w:left w:val="single" w:sz="4" w:space="0" w:color="auto"/>
              <w:bottom w:val="single" w:sz="4" w:space="0" w:color="auto"/>
              <w:right w:val="single" w:sz="4" w:space="0" w:color="auto"/>
            </w:tcBorders>
            <w:vAlign w:val="center"/>
          </w:tcPr>
          <w:p w14:paraId="2EE16245" w14:textId="77777777" w:rsidR="004B56DA" w:rsidRPr="00D2722C" w:rsidRDefault="004B56DA" w:rsidP="001652D9">
            <w:pPr>
              <w:pStyle w:val="tabela0"/>
            </w:pPr>
            <w:r w:rsidRPr="00D2722C">
              <w:t>14,47</w:t>
            </w:r>
          </w:p>
        </w:tc>
        <w:tc>
          <w:tcPr>
            <w:tcW w:w="460" w:type="pct"/>
            <w:tcBorders>
              <w:top w:val="single" w:sz="4" w:space="0" w:color="auto"/>
              <w:left w:val="single" w:sz="4" w:space="0" w:color="auto"/>
              <w:bottom w:val="single" w:sz="4" w:space="0" w:color="auto"/>
              <w:right w:val="single" w:sz="4" w:space="0" w:color="auto"/>
            </w:tcBorders>
            <w:vAlign w:val="center"/>
          </w:tcPr>
          <w:p w14:paraId="1783AB5D" w14:textId="77777777" w:rsidR="004B56DA" w:rsidRPr="00D2722C" w:rsidRDefault="004B56DA" w:rsidP="001652D9">
            <w:pPr>
              <w:pStyle w:val="tabela0"/>
            </w:pPr>
            <w:r w:rsidRPr="00D2722C">
              <w:t>0,8</w:t>
            </w:r>
          </w:p>
        </w:tc>
      </w:tr>
      <w:tr w:rsidR="004B56DA" w:rsidRPr="00BA0811" w14:paraId="74B02BF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A680110"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2FD8CC4" w14:textId="77777777" w:rsidR="004B56DA" w:rsidRPr="00172680" w:rsidRDefault="004B56DA" w:rsidP="001652D9">
            <w:pPr>
              <w:pStyle w:val="tabela0"/>
            </w:pPr>
            <w:r w:rsidRPr="00172680">
              <w:t>07</w:t>
            </w:r>
          </w:p>
        </w:tc>
        <w:tc>
          <w:tcPr>
            <w:tcW w:w="626" w:type="pct"/>
            <w:tcBorders>
              <w:top w:val="single" w:sz="4" w:space="0" w:color="auto"/>
              <w:left w:val="single" w:sz="4" w:space="0" w:color="auto"/>
              <w:bottom w:val="single" w:sz="4" w:space="0" w:color="auto"/>
              <w:right w:val="single" w:sz="4" w:space="0" w:color="auto"/>
            </w:tcBorders>
            <w:vAlign w:val="center"/>
          </w:tcPr>
          <w:p w14:paraId="040E1FC3" w14:textId="77777777" w:rsidR="004B56DA" w:rsidRPr="00172680" w:rsidRDefault="004B56DA" w:rsidP="001652D9">
            <w:pPr>
              <w:pStyle w:val="tabela0"/>
            </w:pPr>
            <w:r w:rsidRPr="00172680">
              <w:t>6,8</w:t>
            </w:r>
          </w:p>
        </w:tc>
        <w:tc>
          <w:tcPr>
            <w:tcW w:w="474" w:type="pct"/>
            <w:tcBorders>
              <w:top w:val="single" w:sz="4" w:space="0" w:color="auto"/>
              <w:left w:val="single" w:sz="4" w:space="0" w:color="auto"/>
              <w:bottom w:val="single" w:sz="4" w:space="0" w:color="auto"/>
              <w:right w:val="single" w:sz="4" w:space="0" w:color="auto"/>
            </w:tcBorders>
            <w:vAlign w:val="center"/>
          </w:tcPr>
          <w:p w14:paraId="2CE52653"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6DFC179D" w14:textId="77777777" w:rsidR="004B56DA" w:rsidRPr="00172680" w:rsidRDefault="004B56DA" w:rsidP="001652D9">
            <w:pPr>
              <w:pStyle w:val="tabela0"/>
            </w:pPr>
            <w:r w:rsidRPr="00172680">
              <w:t>5,4</w:t>
            </w:r>
          </w:p>
        </w:tc>
        <w:tc>
          <w:tcPr>
            <w:tcW w:w="465" w:type="pct"/>
            <w:tcBorders>
              <w:top w:val="single" w:sz="4" w:space="0" w:color="auto"/>
              <w:left w:val="single" w:sz="4" w:space="0" w:color="auto"/>
              <w:bottom w:val="single" w:sz="4" w:space="0" w:color="auto"/>
              <w:right w:val="single" w:sz="4" w:space="0" w:color="auto"/>
            </w:tcBorders>
            <w:vAlign w:val="center"/>
          </w:tcPr>
          <w:p w14:paraId="7B22DD97"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039BD7EE" w14:textId="77777777" w:rsidR="004B56DA" w:rsidRPr="00172680" w:rsidRDefault="004B56DA" w:rsidP="001652D9">
            <w:pPr>
              <w:pStyle w:val="tabela0"/>
            </w:pPr>
            <w:r w:rsidRPr="00172680">
              <w:t>4,29</w:t>
            </w:r>
          </w:p>
        </w:tc>
        <w:tc>
          <w:tcPr>
            <w:tcW w:w="460" w:type="pct"/>
            <w:tcBorders>
              <w:top w:val="single" w:sz="4" w:space="0" w:color="auto"/>
              <w:left w:val="single" w:sz="4" w:space="0" w:color="auto"/>
              <w:bottom w:val="single" w:sz="4" w:space="0" w:color="auto"/>
              <w:right w:val="single" w:sz="4" w:space="0" w:color="auto"/>
            </w:tcBorders>
            <w:vAlign w:val="center"/>
          </w:tcPr>
          <w:p w14:paraId="0CB7727F" w14:textId="77777777" w:rsidR="004B56DA" w:rsidRPr="00172680" w:rsidRDefault="004B56DA" w:rsidP="001652D9">
            <w:pPr>
              <w:pStyle w:val="tabela0"/>
            </w:pPr>
            <w:r w:rsidRPr="00172680">
              <w:t>0,2</w:t>
            </w:r>
          </w:p>
        </w:tc>
      </w:tr>
      <w:tr w:rsidR="004B56DA" w:rsidRPr="00BA0811" w14:paraId="39FF7BBF"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5941EB7"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3E6B26ED" w14:textId="77777777" w:rsidR="004B56DA" w:rsidRPr="00172680" w:rsidRDefault="004B56DA" w:rsidP="001652D9">
            <w:pPr>
              <w:pStyle w:val="tabela0"/>
            </w:pPr>
            <w:r w:rsidRPr="00172680">
              <w:t>07</w:t>
            </w:r>
          </w:p>
        </w:tc>
        <w:tc>
          <w:tcPr>
            <w:tcW w:w="626" w:type="pct"/>
            <w:tcBorders>
              <w:top w:val="single" w:sz="4" w:space="0" w:color="auto"/>
              <w:left w:val="single" w:sz="4" w:space="0" w:color="auto"/>
              <w:bottom w:val="single" w:sz="4" w:space="0" w:color="auto"/>
              <w:right w:val="single" w:sz="4" w:space="0" w:color="auto"/>
            </w:tcBorders>
            <w:vAlign w:val="center"/>
          </w:tcPr>
          <w:p w14:paraId="2FC120C6" w14:textId="77777777" w:rsidR="004B56DA" w:rsidRPr="00172680" w:rsidRDefault="004B56DA" w:rsidP="001652D9">
            <w:pPr>
              <w:pStyle w:val="tabela0"/>
            </w:pPr>
            <w:r w:rsidRPr="00172680">
              <w:t>28,1</w:t>
            </w:r>
          </w:p>
        </w:tc>
        <w:tc>
          <w:tcPr>
            <w:tcW w:w="474" w:type="pct"/>
            <w:tcBorders>
              <w:top w:val="single" w:sz="4" w:space="0" w:color="auto"/>
              <w:left w:val="single" w:sz="4" w:space="0" w:color="auto"/>
              <w:bottom w:val="single" w:sz="4" w:space="0" w:color="auto"/>
              <w:right w:val="single" w:sz="4" w:space="0" w:color="auto"/>
            </w:tcBorders>
            <w:vAlign w:val="center"/>
          </w:tcPr>
          <w:p w14:paraId="1F131B22"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3B049A9A" w14:textId="77777777" w:rsidR="004B56DA" w:rsidRPr="00172680" w:rsidRDefault="004B56DA" w:rsidP="001652D9">
            <w:pPr>
              <w:pStyle w:val="tabela0"/>
            </w:pPr>
            <w:r w:rsidRPr="00172680">
              <w:t>21,2</w:t>
            </w:r>
          </w:p>
        </w:tc>
        <w:tc>
          <w:tcPr>
            <w:tcW w:w="465" w:type="pct"/>
            <w:tcBorders>
              <w:top w:val="single" w:sz="4" w:space="0" w:color="auto"/>
              <w:left w:val="single" w:sz="4" w:space="0" w:color="auto"/>
              <w:bottom w:val="single" w:sz="4" w:space="0" w:color="auto"/>
              <w:right w:val="single" w:sz="4" w:space="0" w:color="auto"/>
            </w:tcBorders>
            <w:vAlign w:val="center"/>
          </w:tcPr>
          <w:p w14:paraId="3AABE913" w14:textId="77777777" w:rsidR="004B56DA" w:rsidRPr="00172680" w:rsidRDefault="004B56DA" w:rsidP="001652D9">
            <w:pPr>
              <w:pStyle w:val="tabela0"/>
            </w:pPr>
            <w:r w:rsidRPr="00172680">
              <w:t>0,3</w:t>
            </w:r>
          </w:p>
        </w:tc>
        <w:tc>
          <w:tcPr>
            <w:tcW w:w="552" w:type="pct"/>
            <w:tcBorders>
              <w:top w:val="single" w:sz="4" w:space="0" w:color="auto"/>
              <w:left w:val="single" w:sz="4" w:space="0" w:color="auto"/>
              <w:bottom w:val="single" w:sz="4" w:space="0" w:color="auto"/>
              <w:right w:val="single" w:sz="4" w:space="0" w:color="auto"/>
            </w:tcBorders>
            <w:vAlign w:val="center"/>
          </w:tcPr>
          <w:p w14:paraId="701963A7" w14:textId="77777777" w:rsidR="004B56DA" w:rsidRPr="00172680" w:rsidRDefault="004B56DA" w:rsidP="001652D9">
            <w:pPr>
              <w:pStyle w:val="tabela0"/>
            </w:pPr>
            <w:r w:rsidRPr="00172680">
              <w:t>0,66</w:t>
            </w:r>
          </w:p>
        </w:tc>
        <w:tc>
          <w:tcPr>
            <w:tcW w:w="460" w:type="pct"/>
            <w:tcBorders>
              <w:top w:val="single" w:sz="4" w:space="0" w:color="auto"/>
              <w:left w:val="single" w:sz="4" w:space="0" w:color="auto"/>
              <w:bottom w:val="single" w:sz="4" w:space="0" w:color="auto"/>
              <w:right w:val="single" w:sz="4" w:space="0" w:color="auto"/>
            </w:tcBorders>
            <w:vAlign w:val="center"/>
          </w:tcPr>
          <w:p w14:paraId="1910F123" w14:textId="77777777" w:rsidR="004B56DA" w:rsidRPr="00172680" w:rsidRDefault="004B56DA" w:rsidP="001652D9">
            <w:pPr>
              <w:pStyle w:val="tabela0"/>
            </w:pPr>
            <w:r w:rsidRPr="00172680">
              <w:t>0,04</w:t>
            </w:r>
          </w:p>
        </w:tc>
      </w:tr>
      <w:tr w:rsidR="004B56DA" w:rsidRPr="00E04D5A" w14:paraId="06C6897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193B126D" w14:textId="77777777" w:rsidR="004B56DA" w:rsidRPr="00D2722C" w:rsidRDefault="004B56DA" w:rsidP="001652D9">
            <w:pPr>
              <w:pStyle w:val="tabela0"/>
            </w:pPr>
            <w:r w:rsidRPr="00D2722C">
              <w:t>Inne pojazdy i urządzenia</w:t>
            </w:r>
          </w:p>
        </w:tc>
        <w:tc>
          <w:tcPr>
            <w:tcW w:w="389" w:type="pct"/>
            <w:tcBorders>
              <w:top w:val="single" w:sz="4" w:space="0" w:color="auto"/>
              <w:left w:val="single" w:sz="4" w:space="0" w:color="auto"/>
              <w:bottom w:val="single" w:sz="4" w:space="0" w:color="auto"/>
              <w:right w:val="single" w:sz="4" w:space="0" w:color="auto"/>
            </w:tcBorders>
            <w:vAlign w:val="center"/>
            <w:hideMark/>
          </w:tcPr>
          <w:p w14:paraId="0A3E9061" w14:textId="77777777" w:rsidR="004B56DA" w:rsidRPr="00D2722C" w:rsidRDefault="004B56DA" w:rsidP="001652D9">
            <w:pPr>
              <w:pStyle w:val="tabela0"/>
            </w:pPr>
            <w:r w:rsidRPr="00D2722C">
              <w:t>08</w:t>
            </w:r>
          </w:p>
        </w:tc>
        <w:tc>
          <w:tcPr>
            <w:tcW w:w="626" w:type="pct"/>
            <w:tcBorders>
              <w:top w:val="single" w:sz="4" w:space="0" w:color="auto"/>
              <w:left w:val="single" w:sz="4" w:space="0" w:color="auto"/>
              <w:bottom w:val="single" w:sz="4" w:space="0" w:color="auto"/>
              <w:right w:val="single" w:sz="4" w:space="0" w:color="auto"/>
            </w:tcBorders>
            <w:vAlign w:val="center"/>
            <w:hideMark/>
          </w:tcPr>
          <w:p w14:paraId="1D35963B" w14:textId="77777777" w:rsidR="004B56DA" w:rsidRPr="00D2722C" w:rsidRDefault="004B56DA" w:rsidP="001652D9">
            <w:pPr>
              <w:pStyle w:val="tabela0"/>
            </w:pPr>
            <w:r w:rsidRPr="00D2722C">
              <w:t>254,3</w:t>
            </w:r>
          </w:p>
        </w:tc>
        <w:tc>
          <w:tcPr>
            <w:tcW w:w="474" w:type="pct"/>
            <w:tcBorders>
              <w:top w:val="single" w:sz="4" w:space="0" w:color="auto"/>
              <w:left w:val="single" w:sz="4" w:space="0" w:color="auto"/>
              <w:bottom w:val="single" w:sz="4" w:space="0" w:color="auto"/>
              <w:right w:val="single" w:sz="4" w:space="0" w:color="auto"/>
            </w:tcBorders>
            <w:vAlign w:val="center"/>
          </w:tcPr>
          <w:p w14:paraId="2BD129BB" w14:textId="77777777" w:rsidR="004B56DA" w:rsidRPr="00D2722C" w:rsidRDefault="004B56DA" w:rsidP="001652D9">
            <w:pPr>
              <w:pStyle w:val="tabela0"/>
            </w:pPr>
            <w:r w:rsidRPr="00D2722C">
              <w:t>2,1</w:t>
            </w:r>
          </w:p>
        </w:tc>
        <w:tc>
          <w:tcPr>
            <w:tcW w:w="626" w:type="pct"/>
            <w:tcBorders>
              <w:top w:val="single" w:sz="4" w:space="0" w:color="auto"/>
              <w:left w:val="single" w:sz="4" w:space="0" w:color="auto"/>
              <w:bottom w:val="single" w:sz="4" w:space="0" w:color="auto"/>
              <w:right w:val="single" w:sz="4" w:space="0" w:color="auto"/>
            </w:tcBorders>
            <w:vAlign w:val="center"/>
            <w:hideMark/>
          </w:tcPr>
          <w:p w14:paraId="123AABAD" w14:textId="77777777" w:rsidR="004B56DA" w:rsidRPr="00D2722C" w:rsidRDefault="004B56DA" w:rsidP="001652D9">
            <w:pPr>
              <w:pStyle w:val="tabela0"/>
            </w:pPr>
            <w:r w:rsidRPr="00D2722C">
              <w:t>254,2</w:t>
            </w:r>
          </w:p>
        </w:tc>
        <w:tc>
          <w:tcPr>
            <w:tcW w:w="465" w:type="pct"/>
            <w:tcBorders>
              <w:top w:val="single" w:sz="4" w:space="0" w:color="auto"/>
              <w:left w:val="single" w:sz="4" w:space="0" w:color="auto"/>
              <w:bottom w:val="single" w:sz="4" w:space="0" w:color="auto"/>
              <w:right w:val="single" w:sz="4" w:space="0" w:color="auto"/>
            </w:tcBorders>
            <w:vAlign w:val="center"/>
          </w:tcPr>
          <w:p w14:paraId="6FD8BCEC" w14:textId="77777777" w:rsidR="004B56DA" w:rsidRPr="00D2722C" w:rsidRDefault="004B56DA" w:rsidP="001652D9">
            <w:pPr>
              <w:pStyle w:val="tabela0"/>
            </w:pPr>
            <w:r w:rsidRPr="00D2722C">
              <w:t>3,1</w:t>
            </w:r>
          </w:p>
        </w:tc>
        <w:tc>
          <w:tcPr>
            <w:tcW w:w="552" w:type="pct"/>
            <w:tcBorders>
              <w:top w:val="single" w:sz="4" w:space="0" w:color="auto"/>
              <w:left w:val="single" w:sz="4" w:space="0" w:color="auto"/>
              <w:bottom w:val="single" w:sz="4" w:space="0" w:color="auto"/>
              <w:right w:val="single" w:sz="4" w:space="0" w:color="auto"/>
            </w:tcBorders>
            <w:vAlign w:val="center"/>
          </w:tcPr>
          <w:p w14:paraId="68D4A8F6" w14:textId="77777777" w:rsidR="004B56DA" w:rsidRPr="00D2722C" w:rsidRDefault="004B56DA" w:rsidP="001652D9">
            <w:pPr>
              <w:pStyle w:val="tabela0"/>
            </w:pPr>
            <w:r w:rsidRPr="00D2722C">
              <w:t>28,79</w:t>
            </w:r>
          </w:p>
        </w:tc>
        <w:tc>
          <w:tcPr>
            <w:tcW w:w="460" w:type="pct"/>
            <w:tcBorders>
              <w:top w:val="single" w:sz="4" w:space="0" w:color="auto"/>
              <w:left w:val="single" w:sz="4" w:space="0" w:color="auto"/>
              <w:bottom w:val="single" w:sz="4" w:space="0" w:color="auto"/>
              <w:right w:val="single" w:sz="4" w:space="0" w:color="auto"/>
            </w:tcBorders>
            <w:vAlign w:val="center"/>
          </w:tcPr>
          <w:p w14:paraId="4162CFB1" w14:textId="77777777" w:rsidR="004B56DA" w:rsidRPr="00D2722C" w:rsidRDefault="004B56DA" w:rsidP="001652D9">
            <w:pPr>
              <w:pStyle w:val="tabela0"/>
            </w:pPr>
            <w:r w:rsidRPr="00D2722C">
              <w:t>1,6</w:t>
            </w:r>
          </w:p>
        </w:tc>
      </w:tr>
      <w:tr w:rsidR="004B56DA" w:rsidRPr="00BA0811" w14:paraId="043B83EE"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0994CE70"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2CC04C3F" w14:textId="77777777" w:rsidR="004B56DA" w:rsidRPr="00172680" w:rsidRDefault="004B56DA" w:rsidP="001652D9">
            <w:pPr>
              <w:pStyle w:val="tabela0"/>
            </w:pPr>
            <w:r w:rsidRPr="00172680">
              <w:t>08</w:t>
            </w:r>
          </w:p>
        </w:tc>
        <w:tc>
          <w:tcPr>
            <w:tcW w:w="626" w:type="pct"/>
            <w:tcBorders>
              <w:top w:val="single" w:sz="4" w:space="0" w:color="auto"/>
              <w:left w:val="single" w:sz="4" w:space="0" w:color="auto"/>
              <w:bottom w:val="single" w:sz="4" w:space="0" w:color="auto"/>
              <w:right w:val="single" w:sz="4" w:space="0" w:color="auto"/>
            </w:tcBorders>
            <w:vAlign w:val="center"/>
          </w:tcPr>
          <w:p w14:paraId="6839D125" w14:textId="77777777" w:rsidR="004B56DA" w:rsidRPr="00172680" w:rsidRDefault="004B56DA" w:rsidP="001652D9">
            <w:pPr>
              <w:pStyle w:val="tabela0"/>
            </w:pPr>
            <w:r w:rsidRPr="00172680">
              <w:t>4,2</w:t>
            </w:r>
          </w:p>
        </w:tc>
        <w:tc>
          <w:tcPr>
            <w:tcW w:w="474" w:type="pct"/>
            <w:tcBorders>
              <w:top w:val="single" w:sz="4" w:space="0" w:color="auto"/>
              <w:left w:val="single" w:sz="4" w:space="0" w:color="auto"/>
              <w:bottom w:val="single" w:sz="4" w:space="0" w:color="auto"/>
              <w:right w:val="single" w:sz="4" w:space="0" w:color="auto"/>
            </w:tcBorders>
            <w:vAlign w:val="center"/>
          </w:tcPr>
          <w:p w14:paraId="0D19647E" w14:textId="77777777" w:rsidR="004B56DA" w:rsidRPr="00172680" w:rsidRDefault="004B56DA" w:rsidP="001652D9">
            <w:pPr>
              <w:pStyle w:val="tabela0"/>
            </w:pPr>
            <w:r w:rsidRPr="00172680">
              <w:t>0,03</w:t>
            </w:r>
          </w:p>
        </w:tc>
        <w:tc>
          <w:tcPr>
            <w:tcW w:w="626" w:type="pct"/>
            <w:tcBorders>
              <w:top w:val="single" w:sz="4" w:space="0" w:color="auto"/>
              <w:left w:val="single" w:sz="4" w:space="0" w:color="auto"/>
              <w:bottom w:val="single" w:sz="4" w:space="0" w:color="auto"/>
              <w:right w:val="single" w:sz="4" w:space="0" w:color="auto"/>
            </w:tcBorders>
            <w:vAlign w:val="center"/>
          </w:tcPr>
          <w:p w14:paraId="2230E667" w14:textId="77777777" w:rsidR="004B56DA" w:rsidRPr="00172680" w:rsidRDefault="004B56DA" w:rsidP="001652D9">
            <w:pPr>
              <w:pStyle w:val="tabela0"/>
            </w:pPr>
            <w:r w:rsidRPr="00172680">
              <w:t>4,0</w:t>
            </w:r>
          </w:p>
        </w:tc>
        <w:tc>
          <w:tcPr>
            <w:tcW w:w="465" w:type="pct"/>
            <w:tcBorders>
              <w:top w:val="single" w:sz="4" w:space="0" w:color="auto"/>
              <w:left w:val="single" w:sz="4" w:space="0" w:color="auto"/>
              <w:bottom w:val="single" w:sz="4" w:space="0" w:color="auto"/>
              <w:right w:val="single" w:sz="4" w:space="0" w:color="auto"/>
            </w:tcBorders>
            <w:vAlign w:val="center"/>
          </w:tcPr>
          <w:p w14:paraId="4903D2D6" w14:textId="77777777" w:rsidR="004B56DA" w:rsidRPr="00172680" w:rsidRDefault="004B56DA" w:rsidP="001652D9">
            <w:pPr>
              <w:pStyle w:val="tabela0"/>
            </w:pPr>
            <w:r w:rsidRPr="00172680">
              <w:t>0,05</w:t>
            </w:r>
          </w:p>
        </w:tc>
        <w:tc>
          <w:tcPr>
            <w:tcW w:w="552" w:type="pct"/>
            <w:tcBorders>
              <w:top w:val="single" w:sz="4" w:space="0" w:color="auto"/>
              <w:left w:val="single" w:sz="4" w:space="0" w:color="auto"/>
              <w:bottom w:val="single" w:sz="4" w:space="0" w:color="auto"/>
              <w:right w:val="single" w:sz="4" w:space="0" w:color="auto"/>
            </w:tcBorders>
            <w:vAlign w:val="center"/>
          </w:tcPr>
          <w:p w14:paraId="32BC3848" w14:textId="77777777" w:rsidR="004B56DA" w:rsidRPr="00172680" w:rsidRDefault="004B56DA" w:rsidP="001652D9">
            <w:pPr>
              <w:pStyle w:val="tabela0"/>
            </w:pPr>
            <w:r w:rsidRPr="00172680">
              <w:t>10,90</w:t>
            </w:r>
          </w:p>
        </w:tc>
        <w:tc>
          <w:tcPr>
            <w:tcW w:w="460" w:type="pct"/>
            <w:tcBorders>
              <w:top w:val="single" w:sz="4" w:space="0" w:color="auto"/>
              <w:left w:val="single" w:sz="4" w:space="0" w:color="auto"/>
              <w:bottom w:val="single" w:sz="4" w:space="0" w:color="auto"/>
              <w:right w:val="single" w:sz="4" w:space="0" w:color="auto"/>
            </w:tcBorders>
            <w:vAlign w:val="center"/>
          </w:tcPr>
          <w:p w14:paraId="79C7E224" w14:textId="77777777" w:rsidR="004B56DA" w:rsidRPr="00172680" w:rsidRDefault="004B56DA" w:rsidP="001652D9">
            <w:pPr>
              <w:pStyle w:val="tabela0"/>
            </w:pPr>
            <w:r w:rsidRPr="00172680">
              <w:t>0,6</w:t>
            </w:r>
          </w:p>
        </w:tc>
      </w:tr>
      <w:tr w:rsidR="004B56DA" w:rsidRPr="00BA0811" w14:paraId="53BAF64F"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7A40F6E2"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94C2980" w14:textId="77777777" w:rsidR="004B56DA" w:rsidRPr="00172680" w:rsidRDefault="004B56DA" w:rsidP="001652D9">
            <w:pPr>
              <w:pStyle w:val="tabela0"/>
            </w:pPr>
            <w:r w:rsidRPr="00172680">
              <w:t>08</w:t>
            </w:r>
          </w:p>
        </w:tc>
        <w:tc>
          <w:tcPr>
            <w:tcW w:w="626" w:type="pct"/>
            <w:tcBorders>
              <w:top w:val="single" w:sz="4" w:space="0" w:color="auto"/>
              <w:left w:val="single" w:sz="4" w:space="0" w:color="auto"/>
              <w:bottom w:val="single" w:sz="4" w:space="0" w:color="auto"/>
              <w:right w:val="single" w:sz="4" w:space="0" w:color="auto"/>
            </w:tcBorders>
            <w:vAlign w:val="center"/>
          </w:tcPr>
          <w:p w14:paraId="69E0CE77" w14:textId="77777777" w:rsidR="004B56DA" w:rsidRPr="00172680" w:rsidRDefault="004B56DA" w:rsidP="001652D9">
            <w:pPr>
              <w:pStyle w:val="tabela0"/>
            </w:pPr>
            <w:r w:rsidRPr="00172680">
              <w:t>3,7</w:t>
            </w:r>
          </w:p>
        </w:tc>
        <w:tc>
          <w:tcPr>
            <w:tcW w:w="474" w:type="pct"/>
            <w:tcBorders>
              <w:top w:val="single" w:sz="4" w:space="0" w:color="auto"/>
              <w:left w:val="single" w:sz="4" w:space="0" w:color="auto"/>
              <w:bottom w:val="single" w:sz="4" w:space="0" w:color="auto"/>
              <w:right w:val="single" w:sz="4" w:space="0" w:color="auto"/>
            </w:tcBorders>
            <w:vAlign w:val="center"/>
          </w:tcPr>
          <w:p w14:paraId="705DA98F" w14:textId="77777777" w:rsidR="004B56DA" w:rsidRPr="00172680" w:rsidRDefault="004B56DA" w:rsidP="001652D9">
            <w:pPr>
              <w:pStyle w:val="tabela0"/>
            </w:pPr>
            <w:r w:rsidRPr="00172680">
              <w:t>0,03</w:t>
            </w:r>
          </w:p>
        </w:tc>
        <w:tc>
          <w:tcPr>
            <w:tcW w:w="626" w:type="pct"/>
            <w:tcBorders>
              <w:top w:val="single" w:sz="4" w:space="0" w:color="auto"/>
              <w:left w:val="single" w:sz="4" w:space="0" w:color="auto"/>
              <w:bottom w:val="single" w:sz="4" w:space="0" w:color="auto"/>
              <w:right w:val="single" w:sz="4" w:space="0" w:color="auto"/>
            </w:tcBorders>
            <w:vAlign w:val="center"/>
          </w:tcPr>
          <w:p w14:paraId="543EB63A" w14:textId="77777777" w:rsidR="004B56DA" w:rsidRPr="00172680" w:rsidRDefault="004B56DA" w:rsidP="001652D9">
            <w:pPr>
              <w:pStyle w:val="tabela0"/>
            </w:pPr>
            <w:r w:rsidRPr="00172680">
              <w:t>3,6</w:t>
            </w:r>
          </w:p>
        </w:tc>
        <w:tc>
          <w:tcPr>
            <w:tcW w:w="465" w:type="pct"/>
            <w:tcBorders>
              <w:top w:val="single" w:sz="4" w:space="0" w:color="auto"/>
              <w:left w:val="single" w:sz="4" w:space="0" w:color="auto"/>
              <w:bottom w:val="single" w:sz="4" w:space="0" w:color="auto"/>
              <w:right w:val="single" w:sz="4" w:space="0" w:color="auto"/>
            </w:tcBorders>
            <w:vAlign w:val="center"/>
          </w:tcPr>
          <w:p w14:paraId="04E1C2D7" w14:textId="77777777" w:rsidR="004B56DA" w:rsidRPr="00172680" w:rsidRDefault="004B56DA" w:rsidP="001652D9">
            <w:pPr>
              <w:pStyle w:val="tabela0"/>
            </w:pPr>
            <w:r w:rsidRPr="00172680">
              <w:t>0,04</w:t>
            </w:r>
          </w:p>
        </w:tc>
        <w:tc>
          <w:tcPr>
            <w:tcW w:w="552" w:type="pct"/>
            <w:tcBorders>
              <w:top w:val="single" w:sz="4" w:space="0" w:color="auto"/>
              <w:left w:val="single" w:sz="4" w:space="0" w:color="auto"/>
              <w:bottom w:val="single" w:sz="4" w:space="0" w:color="auto"/>
              <w:right w:val="single" w:sz="4" w:space="0" w:color="auto"/>
            </w:tcBorders>
            <w:vAlign w:val="center"/>
          </w:tcPr>
          <w:p w14:paraId="63FC5791" w14:textId="77777777" w:rsidR="004B56DA" w:rsidRPr="00172680" w:rsidRDefault="004B56DA" w:rsidP="001652D9">
            <w:pPr>
              <w:pStyle w:val="tabela0"/>
            </w:pPr>
            <w:r w:rsidRPr="00172680">
              <w:t>0,09</w:t>
            </w:r>
          </w:p>
        </w:tc>
        <w:tc>
          <w:tcPr>
            <w:tcW w:w="460" w:type="pct"/>
            <w:tcBorders>
              <w:top w:val="single" w:sz="4" w:space="0" w:color="auto"/>
              <w:left w:val="single" w:sz="4" w:space="0" w:color="auto"/>
              <w:bottom w:val="single" w:sz="4" w:space="0" w:color="auto"/>
              <w:right w:val="single" w:sz="4" w:space="0" w:color="auto"/>
            </w:tcBorders>
            <w:vAlign w:val="center"/>
          </w:tcPr>
          <w:p w14:paraId="62B84EFC" w14:textId="77777777" w:rsidR="004B56DA" w:rsidRPr="00172680" w:rsidRDefault="004B56DA" w:rsidP="001652D9">
            <w:pPr>
              <w:pStyle w:val="tabela0"/>
            </w:pPr>
            <w:r w:rsidRPr="00172680">
              <w:t>0,01</w:t>
            </w:r>
          </w:p>
        </w:tc>
      </w:tr>
      <w:tr w:rsidR="004B56DA" w:rsidRPr="00E04D5A" w14:paraId="5A4D5D76"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46880998" w14:textId="77777777" w:rsidR="004B56DA" w:rsidRPr="00D2722C" w:rsidRDefault="004B56DA" w:rsidP="001652D9">
            <w:pPr>
              <w:pStyle w:val="tabela0"/>
              <w:rPr>
                <w:iCs/>
              </w:rPr>
            </w:pPr>
            <w:r w:rsidRPr="00D2722C">
              <w:rPr>
                <w:iCs/>
              </w:rPr>
              <w:t>Zagospodarowanie odpadów</w:t>
            </w:r>
          </w:p>
        </w:tc>
        <w:tc>
          <w:tcPr>
            <w:tcW w:w="389" w:type="pct"/>
            <w:tcBorders>
              <w:top w:val="single" w:sz="4" w:space="0" w:color="auto"/>
              <w:left w:val="single" w:sz="4" w:space="0" w:color="auto"/>
              <w:bottom w:val="single" w:sz="4" w:space="0" w:color="auto"/>
              <w:right w:val="single" w:sz="4" w:space="0" w:color="auto"/>
            </w:tcBorders>
            <w:vAlign w:val="center"/>
            <w:hideMark/>
          </w:tcPr>
          <w:p w14:paraId="6BE4DE56" w14:textId="77777777" w:rsidR="004B56DA" w:rsidRPr="00D2722C" w:rsidRDefault="004B56DA" w:rsidP="001652D9">
            <w:pPr>
              <w:pStyle w:val="tabela0"/>
              <w:rPr>
                <w:iCs/>
              </w:rPr>
            </w:pPr>
            <w:r w:rsidRPr="00D2722C">
              <w:rPr>
                <w:iCs/>
              </w:rPr>
              <w:t>09</w:t>
            </w:r>
          </w:p>
        </w:tc>
        <w:tc>
          <w:tcPr>
            <w:tcW w:w="626" w:type="pct"/>
            <w:tcBorders>
              <w:top w:val="single" w:sz="4" w:space="0" w:color="auto"/>
              <w:left w:val="single" w:sz="4" w:space="0" w:color="auto"/>
              <w:bottom w:val="single" w:sz="4" w:space="0" w:color="auto"/>
              <w:right w:val="single" w:sz="4" w:space="0" w:color="auto"/>
            </w:tcBorders>
            <w:vAlign w:val="center"/>
            <w:hideMark/>
          </w:tcPr>
          <w:p w14:paraId="46328C71" w14:textId="77777777" w:rsidR="004B56DA" w:rsidRPr="00D2722C" w:rsidRDefault="004B56DA" w:rsidP="001652D9">
            <w:pPr>
              <w:pStyle w:val="tabela0"/>
              <w:rPr>
                <w:iCs/>
              </w:rPr>
            </w:pPr>
            <w:r w:rsidRPr="00D2722C">
              <w:rPr>
                <w:iCs/>
              </w:rPr>
              <w:t>16,6</w:t>
            </w:r>
          </w:p>
        </w:tc>
        <w:tc>
          <w:tcPr>
            <w:tcW w:w="474" w:type="pct"/>
            <w:tcBorders>
              <w:top w:val="single" w:sz="4" w:space="0" w:color="auto"/>
              <w:left w:val="single" w:sz="4" w:space="0" w:color="auto"/>
              <w:bottom w:val="single" w:sz="4" w:space="0" w:color="auto"/>
              <w:right w:val="single" w:sz="4" w:space="0" w:color="auto"/>
            </w:tcBorders>
            <w:vAlign w:val="center"/>
          </w:tcPr>
          <w:p w14:paraId="1C42A6FE" w14:textId="77777777" w:rsidR="004B56DA" w:rsidRPr="00D2722C" w:rsidRDefault="004B56DA" w:rsidP="001652D9">
            <w:pPr>
              <w:pStyle w:val="tabela0"/>
              <w:rPr>
                <w:iCs/>
              </w:rPr>
            </w:pPr>
            <w:r w:rsidRPr="00D2722C">
              <w:rPr>
                <w:iCs/>
              </w:rPr>
              <w:t>0,1</w:t>
            </w:r>
          </w:p>
        </w:tc>
        <w:tc>
          <w:tcPr>
            <w:tcW w:w="626" w:type="pct"/>
            <w:tcBorders>
              <w:top w:val="single" w:sz="4" w:space="0" w:color="auto"/>
              <w:left w:val="single" w:sz="4" w:space="0" w:color="auto"/>
              <w:bottom w:val="single" w:sz="4" w:space="0" w:color="auto"/>
              <w:right w:val="single" w:sz="4" w:space="0" w:color="auto"/>
            </w:tcBorders>
            <w:vAlign w:val="center"/>
            <w:hideMark/>
          </w:tcPr>
          <w:p w14:paraId="440D0CE1" w14:textId="77777777" w:rsidR="004B56DA" w:rsidRPr="00D2722C" w:rsidRDefault="004B56DA" w:rsidP="001652D9">
            <w:pPr>
              <w:pStyle w:val="tabela0"/>
              <w:rPr>
                <w:iCs/>
              </w:rPr>
            </w:pPr>
            <w:r w:rsidRPr="00D2722C">
              <w:rPr>
                <w:iCs/>
              </w:rPr>
              <w:t>8,7</w:t>
            </w:r>
          </w:p>
        </w:tc>
        <w:tc>
          <w:tcPr>
            <w:tcW w:w="465" w:type="pct"/>
            <w:tcBorders>
              <w:top w:val="single" w:sz="4" w:space="0" w:color="auto"/>
              <w:left w:val="single" w:sz="4" w:space="0" w:color="auto"/>
              <w:bottom w:val="single" w:sz="4" w:space="0" w:color="auto"/>
              <w:right w:val="single" w:sz="4" w:space="0" w:color="auto"/>
            </w:tcBorders>
            <w:vAlign w:val="center"/>
          </w:tcPr>
          <w:p w14:paraId="43B3ECD4" w14:textId="77777777" w:rsidR="004B56DA" w:rsidRPr="00D2722C" w:rsidRDefault="004B56DA" w:rsidP="001652D9">
            <w:pPr>
              <w:pStyle w:val="tabela0"/>
              <w:rPr>
                <w:iCs/>
              </w:rPr>
            </w:pPr>
            <w:r w:rsidRPr="00D2722C">
              <w:rPr>
                <w:iCs/>
              </w:rPr>
              <w:t>0,1</w:t>
            </w:r>
          </w:p>
        </w:tc>
        <w:tc>
          <w:tcPr>
            <w:tcW w:w="552" w:type="pct"/>
            <w:tcBorders>
              <w:top w:val="single" w:sz="4" w:space="0" w:color="auto"/>
              <w:left w:val="single" w:sz="4" w:space="0" w:color="auto"/>
              <w:bottom w:val="single" w:sz="4" w:space="0" w:color="auto"/>
              <w:right w:val="single" w:sz="4" w:space="0" w:color="auto"/>
            </w:tcBorders>
            <w:vAlign w:val="center"/>
          </w:tcPr>
          <w:p w14:paraId="689159BB" w14:textId="77777777" w:rsidR="004B56DA" w:rsidRPr="00D2722C" w:rsidRDefault="004B56DA" w:rsidP="001652D9">
            <w:pPr>
              <w:pStyle w:val="tabela0"/>
              <w:rPr>
                <w:iCs/>
              </w:rPr>
            </w:pPr>
            <w:r w:rsidRPr="00D2722C">
              <w:rPr>
                <w:iCs/>
              </w:rPr>
              <w:t>2,16</w:t>
            </w:r>
          </w:p>
        </w:tc>
        <w:tc>
          <w:tcPr>
            <w:tcW w:w="460" w:type="pct"/>
            <w:tcBorders>
              <w:top w:val="single" w:sz="4" w:space="0" w:color="auto"/>
              <w:left w:val="single" w:sz="4" w:space="0" w:color="auto"/>
              <w:bottom w:val="single" w:sz="4" w:space="0" w:color="auto"/>
              <w:right w:val="single" w:sz="4" w:space="0" w:color="auto"/>
            </w:tcBorders>
            <w:vAlign w:val="center"/>
          </w:tcPr>
          <w:p w14:paraId="2B2C372C" w14:textId="77777777" w:rsidR="004B56DA" w:rsidRPr="00D2722C" w:rsidRDefault="004B56DA" w:rsidP="001652D9">
            <w:pPr>
              <w:pStyle w:val="tabela0"/>
              <w:rPr>
                <w:iCs/>
              </w:rPr>
            </w:pPr>
            <w:r w:rsidRPr="00D2722C">
              <w:rPr>
                <w:iCs/>
              </w:rPr>
              <w:t>0,1</w:t>
            </w:r>
          </w:p>
        </w:tc>
      </w:tr>
      <w:tr w:rsidR="004B56DA" w:rsidRPr="00BA0811" w14:paraId="51245272"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650766D6"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6800F9F4" w14:textId="77777777" w:rsidR="004B56DA" w:rsidRPr="00172680" w:rsidRDefault="004B56DA" w:rsidP="001652D9">
            <w:pPr>
              <w:pStyle w:val="tabela0"/>
            </w:pPr>
            <w:r w:rsidRPr="00172680">
              <w:t>09</w:t>
            </w:r>
          </w:p>
        </w:tc>
        <w:tc>
          <w:tcPr>
            <w:tcW w:w="626" w:type="pct"/>
            <w:tcBorders>
              <w:top w:val="single" w:sz="4" w:space="0" w:color="auto"/>
              <w:left w:val="single" w:sz="4" w:space="0" w:color="auto"/>
              <w:bottom w:val="single" w:sz="4" w:space="0" w:color="auto"/>
              <w:right w:val="single" w:sz="4" w:space="0" w:color="auto"/>
            </w:tcBorders>
            <w:vAlign w:val="center"/>
          </w:tcPr>
          <w:p w14:paraId="0881FA28" w14:textId="183166B1" w:rsidR="004B56DA" w:rsidRPr="00172680" w:rsidRDefault="004B56DA" w:rsidP="001652D9">
            <w:pPr>
              <w:pStyle w:val="tabela0"/>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7D669550" w14:textId="5DBD9A88" w:rsidR="004B56DA" w:rsidRPr="00172680" w:rsidRDefault="004B56DA" w:rsidP="001652D9">
            <w:pPr>
              <w:pStyle w:val="tabela0"/>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637B1486" w14:textId="204A3395"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03CF3944" w14:textId="5C237BB3"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3FD49E59" w14:textId="77777777" w:rsidR="004B56DA" w:rsidRPr="00172680" w:rsidRDefault="004B56DA" w:rsidP="001652D9">
            <w:pPr>
              <w:pStyle w:val="tabela0"/>
            </w:pPr>
            <w:r w:rsidRPr="00172680">
              <w:t>0,01</w:t>
            </w:r>
          </w:p>
        </w:tc>
        <w:tc>
          <w:tcPr>
            <w:tcW w:w="460" w:type="pct"/>
            <w:tcBorders>
              <w:top w:val="single" w:sz="4" w:space="0" w:color="auto"/>
              <w:left w:val="single" w:sz="4" w:space="0" w:color="auto"/>
              <w:bottom w:val="single" w:sz="4" w:space="0" w:color="auto"/>
              <w:right w:val="single" w:sz="4" w:space="0" w:color="auto"/>
            </w:tcBorders>
            <w:vAlign w:val="center"/>
          </w:tcPr>
          <w:p w14:paraId="5ACBA275" w14:textId="77777777" w:rsidR="004B56DA" w:rsidRPr="00172680" w:rsidRDefault="004B56DA" w:rsidP="001652D9">
            <w:pPr>
              <w:pStyle w:val="tabela0"/>
            </w:pPr>
            <w:r w:rsidRPr="00172680">
              <w:t>0</w:t>
            </w:r>
          </w:p>
        </w:tc>
      </w:tr>
      <w:tr w:rsidR="004B56DA" w:rsidRPr="00BA0811" w14:paraId="14B4AC0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797BC77C" w14:textId="77777777" w:rsidR="004B56DA" w:rsidRPr="00172680" w:rsidRDefault="004B56DA" w:rsidP="001652D9">
            <w:pPr>
              <w:pStyle w:val="tabela0"/>
            </w:pPr>
            <w:r w:rsidRPr="00172680">
              <w:lastRenderedPageBreak/>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1CA0EBB7" w14:textId="77777777" w:rsidR="004B56DA" w:rsidRPr="00172680" w:rsidRDefault="004B56DA" w:rsidP="001652D9">
            <w:pPr>
              <w:pStyle w:val="tabela0"/>
            </w:pPr>
            <w:r w:rsidRPr="00172680">
              <w:t>09</w:t>
            </w:r>
          </w:p>
        </w:tc>
        <w:tc>
          <w:tcPr>
            <w:tcW w:w="626" w:type="pct"/>
            <w:tcBorders>
              <w:top w:val="single" w:sz="4" w:space="0" w:color="auto"/>
              <w:left w:val="single" w:sz="4" w:space="0" w:color="auto"/>
              <w:bottom w:val="single" w:sz="4" w:space="0" w:color="auto"/>
              <w:right w:val="single" w:sz="4" w:space="0" w:color="auto"/>
            </w:tcBorders>
            <w:vAlign w:val="center"/>
          </w:tcPr>
          <w:p w14:paraId="647F9522" w14:textId="77777777" w:rsidR="004B56DA" w:rsidRPr="00172680" w:rsidRDefault="004B56DA" w:rsidP="001652D9">
            <w:pPr>
              <w:pStyle w:val="tabela0"/>
            </w:pPr>
            <w:r w:rsidRPr="00172680">
              <w:t>4,8</w:t>
            </w:r>
          </w:p>
        </w:tc>
        <w:tc>
          <w:tcPr>
            <w:tcW w:w="474" w:type="pct"/>
            <w:tcBorders>
              <w:top w:val="single" w:sz="4" w:space="0" w:color="auto"/>
              <w:left w:val="single" w:sz="4" w:space="0" w:color="auto"/>
              <w:bottom w:val="single" w:sz="4" w:space="0" w:color="auto"/>
              <w:right w:val="single" w:sz="4" w:space="0" w:color="auto"/>
            </w:tcBorders>
            <w:vAlign w:val="center"/>
          </w:tcPr>
          <w:p w14:paraId="0D892866" w14:textId="77777777" w:rsidR="004B56DA" w:rsidRPr="00172680" w:rsidRDefault="004B56DA" w:rsidP="001652D9">
            <w:pPr>
              <w:pStyle w:val="tabela0"/>
            </w:pPr>
            <w:r w:rsidRPr="00172680">
              <w:t>0,04</w:t>
            </w:r>
          </w:p>
        </w:tc>
        <w:tc>
          <w:tcPr>
            <w:tcW w:w="626" w:type="pct"/>
            <w:tcBorders>
              <w:top w:val="single" w:sz="4" w:space="0" w:color="auto"/>
              <w:left w:val="single" w:sz="4" w:space="0" w:color="auto"/>
              <w:bottom w:val="single" w:sz="4" w:space="0" w:color="auto"/>
              <w:right w:val="single" w:sz="4" w:space="0" w:color="auto"/>
            </w:tcBorders>
            <w:vAlign w:val="center"/>
          </w:tcPr>
          <w:p w14:paraId="61DF8BDF" w14:textId="77777777" w:rsidR="004B56DA" w:rsidRPr="00172680" w:rsidRDefault="004B56DA" w:rsidP="001652D9">
            <w:pPr>
              <w:pStyle w:val="tabela0"/>
            </w:pPr>
            <w:r w:rsidRPr="00172680">
              <w:t>4,5</w:t>
            </w:r>
          </w:p>
        </w:tc>
        <w:tc>
          <w:tcPr>
            <w:tcW w:w="465" w:type="pct"/>
            <w:tcBorders>
              <w:top w:val="single" w:sz="4" w:space="0" w:color="auto"/>
              <w:left w:val="single" w:sz="4" w:space="0" w:color="auto"/>
              <w:bottom w:val="single" w:sz="4" w:space="0" w:color="auto"/>
              <w:right w:val="single" w:sz="4" w:space="0" w:color="auto"/>
            </w:tcBorders>
            <w:vAlign w:val="center"/>
          </w:tcPr>
          <w:p w14:paraId="5805DA67" w14:textId="77777777" w:rsidR="004B56DA" w:rsidRPr="00172680" w:rsidRDefault="004B56DA" w:rsidP="001652D9">
            <w:pPr>
              <w:pStyle w:val="tabela0"/>
            </w:pPr>
            <w:r w:rsidRPr="00172680">
              <w:t>0,1</w:t>
            </w:r>
          </w:p>
        </w:tc>
        <w:tc>
          <w:tcPr>
            <w:tcW w:w="552" w:type="pct"/>
            <w:tcBorders>
              <w:top w:val="single" w:sz="4" w:space="0" w:color="auto"/>
              <w:left w:val="single" w:sz="4" w:space="0" w:color="auto"/>
              <w:bottom w:val="single" w:sz="4" w:space="0" w:color="auto"/>
              <w:right w:val="single" w:sz="4" w:space="0" w:color="auto"/>
            </w:tcBorders>
            <w:vAlign w:val="center"/>
          </w:tcPr>
          <w:p w14:paraId="73988CF0" w14:textId="77777777" w:rsidR="004B56DA" w:rsidRPr="00172680" w:rsidRDefault="004B56DA" w:rsidP="001652D9">
            <w:pPr>
              <w:pStyle w:val="tabela0"/>
            </w:pPr>
            <w:r w:rsidRPr="00172680">
              <w:t>0,001</w:t>
            </w:r>
          </w:p>
        </w:tc>
        <w:tc>
          <w:tcPr>
            <w:tcW w:w="460" w:type="pct"/>
            <w:tcBorders>
              <w:top w:val="single" w:sz="4" w:space="0" w:color="auto"/>
              <w:left w:val="single" w:sz="4" w:space="0" w:color="auto"/>
              <w:bottom w:val="single" w:sz="4" w:space="0" w:color="auto"/>
              <w:right w:val="single" w:sz="4" w:space="0" w:color="auto"/>
            </w:tcBorders>
            <w:vAlign w:val="center"/>
          </w:tcPr>
          <w:p w14:paraId="3E63C621" w14:textId="77777777" w:rsidR="004B56DA" w:rsidRPr="00172680" w:rsidRDefault="004B56DA" w:rsidP="001652D9">
            <w:pPr>
              <w:pStyle w:val="tabela0"/>
            </w:pPr>
            <w:r w:rsidRPr="00172680">
              <w:t>0</w:t>
            </w:r>
          </w:p>
        </w:tc>
      </w:tr>
      <w:tr w:rsidR="004B56DA" w:rsidRPr="00E04D5A" w14:paraId="60350A12"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7238E37B" w14:textId="77777777" w:rsidR="004B56DA" w:rsidRPr="00D2722C" w:rsidRDefault="004B56DA" w:rsidP="001652D9">
            <w:pPr>
              <w:pStyle w:val="tabela0"/>
              <w:rPr>
                <w:iCs/>
              </w:rPr>
            </w:pPr>
            <w:r w:rsidRPr="00D2722C">
              <w:rPr>
                <w:iCs/>
              </w:rPr>
              <w:t>Rolnictwo</w:t>
            </w:r>
          </w:p>
        </w:tc>
        <w:tc>
          <w:tcPr>
            <w:tcW w:w="389" w:type="pct"/>
            <w:tcBorders>
              <w:top w:val="single" w:sz="4" w:space="0" w:color="auto"/>
              <w:left w:val="single" w:sz="4" w:space="0" w:color="auto"/>
              <w:bottom w:val="single" w:sz="4" w:space="0" w:color="auto"/>
              <w:right w:val="single" w:sz="4" w:space="0" w:color="auto"/>
            </w:tcBorders>
            <w:vAlign w:val="center"/>
            <w:hideMark/>
          </w:tcPr>
          <w:p w14:paraId="0B7BDC73" w14:textId="77777777" w:rsidR="004B56DA" w:rsidRPr="00D2722C" w:rsidRDefault="004B56DA" w:rsidP="001652D9">
            <w:pPr>
              <w:pStyle w:val="tabela0"/>
              <w:rPr>
                <w:iCs/>
              </w:rPr>
            </w:pPr>
            <w:r w:rsidRPr="00D2722C">
              <w:rPr>
                <w:iCs/>
              </w:rPr>
              <w:t>10</w:t>
            </w:r>
          </w:p>
        </w:tc>
        <w:tc>
          <w:tcPr>
            <w:tcW w:w="626" w:type="pct"/>
            <w:tcBorders>
              <w:top w:val="single" w:sz="4" w:space="0" w:color="auto"/>
              <w:left w:val="single" w:sz="4" w:space="0" w:color="auto"/>
              <w:bottom w:val="single" w:sz="4" w:space="0" w:color="auto"/>
              <w:right w:val="single" w:sz="4" w:space="0" w:color="auto"/>
            </w:tcBorders>
            <w:vAlign w:val="center"/>
            <w:hideMark/>
          </w:tcPr>
          <w:p w14:paraId="29C4D782" w14:textId="5D1EBD00" w:rsidR="004B56DA" w:rsidRPr="00D2722C" w:rsidRDefault="004B56DA" w:rsidP="001652D9">
            <w:pPr>
              <w:pStyle w:val="tabela0"/>
              <w:rPr>
                <w:iCs/>
              </w:rPr>
            </w:pPr>
            <w:r w:rsidRPr="00D2722C">
              <w:rPr>
                <w:iCs/>
              </w:rPr>
              <w:t>1086,1</w:t>
            </w:r>
          </w:p>
        </w:tc>
        <w:tc>
          <w:tcPr>
            <w:tcW w:w="474" w:type="pct"/>
            <w:tcBorders>
              <w:top w:val="single" w:sz="4" w:space="0" w:color="auto"/>
              <w:left w:val="single" w:sz="4" w:space="0" w:color="auto"/>
              <w:bottom w:val="single" w:sz="4" w:space="0" w:color="auto"/>
              <w:right w:val="single" w:sz="4" w:space="0" w:color="auto"/>
            </w:tcBorders>
            <w:vAlign w:val="center"/>
          </w:tcPr>
          <w:p w14:paraId="7F8C64BF" w14:textId="77777777" w:rsidR="004B56DA" w:rsidRPr="00D2722C" w:rsidRDefault="004B56DA" w:rsidP="001652D9">
            <w:pPr>
              <w:pStyle w:val="tabela0"/>
              <w:rPr>
                <w:iCs/>
              </w:rPr>
            </w:pPr>
            <w:r w:rsidRPr="00D2722C">
              <w:rPr>
                <w:iCs/>
              </w:rPr>
              <w:t>8,9</w:t>
            </w:r>
          </w:p>
        </w:tc>
        <w:tc>
          <w:tcPr>
            <w:tcW w:w="626" w:type="pct"/>
            <w:tcBorders>
              <w:top w:val="single" w:sz="4" w:space="0" w:color="auto"/>
              <w:left w:val="single" w:sz="4" w:space="0" w:color="auto"/>
              <w:bottom w:val="single" w:sz="4" w:space="0" w:color="auto"/>
              <w:right w:val="single" w:sz="4" w:space="0" w:color="auto"/>
            </w:tcBorders>
            <w:vAlign w:val="center"/>
            <w:hideMark/>
          </w:tcPr>
          <w:p w14:paraId="48020160" w14:textId="77777777" w:rsidR="004B56DA" w:rsidRPr="00D2722C" w:rsidRDefault="004B56DA" w:rsidP="001652D9">
            <w:pPr>
              <w:pStyle w:val="tabela0"/>
              <w:rPr>
                <w:iCs/>
              </w:rPr>
            </w:pPr>
            <w:r w:rsidRPr="00D2722C">
              <w:rPr>
                <w:iCs/>
              </w:rPr>
              <w:t>438</w:t>
            </w:r>
          </w:p>
        </w:tc>
        <w:tc>
          <w:tcPr>
            <w:tcW w:w="465" w:type="pct"/>
            <w:tcBorders>
              <w:top w:val="single" w:sz="4" w:space="0" w:color="auto"/>
              <w:left w:val="single" w:sz="4" w:space="0" w:color="auto"/>
              <w:bottom w:val="single" w:sz="4" w:space="0" w:color="auto"/>
              <w:right w:val="single" w:sz="4" w:space="0" w:color="auto"/>
            </w:tcBorders>
            <w:vAlign w:val="center"/>
          </w:tcPr>
          <w:p w14:paraId="0FFBA1CF" w14:textId="77777777" w:rsidR="004B56DA" w:rsidRPr="00D2722C" w:rsidRDefault="004B56DA" w:rsidP="001652D9">
            <w:pPr>
              <w:pStyle w:val="tabela0"/>
              <w:rPr>
                <w:iCs/>
              </w:rPr>
            </w:pPr>
            <w:r w:rsidRPr="00D2722C">
              <w:rPr>
                <w:iCs/>
              </w:rPr>
              <w:t>5,4</w:t>
            </w:r>
          </w:p>
        </w:tc>
        <w:tc>
          <w:tcPr>
            <w:tcW w:w="552" w:type="pct"/>
            <w:tcBorders>
              <w:top w:val="single" w:sz="4" w:space="0" w:color="auto"/>
              <w:left w:val="single" w:sz="4" w:space="0" w:color="auto"/>
              <w:bottom w:val="single" w:sz="4" w:space="0" w:color="auto"/>
              <w:right w:val="single" w:sz="4" w:space="0" w:color="auto"/>
            </w:tcBorders>
            <w:vAlign w:val="center"/>
          </w:tcPr>
          <w:p w14:paraId="437B452F" w14:textId="77777777" w:rsidR="004B56DA" w:rsidRPr="00D2722C" w:rsidRDefault="004B56DA" w:rsidP="001652D9">
            <w:pPr>
              <w:pStyle w:val="tabela0"/>
              <w:rPr>
                <w:iCs/>
              </w:rPr>
            </w:pPr>
            <w:r w:rsidRPr="00D2722C">
              <w:rPr>
                <w:iCs/>
              </w:rPr>
              <w:t>20,82</w:t>
            </w:r>
          </w:p>
        </w:tc>
        <w:tc>
          <w:tcPr>
            <w:tcW w:w="460" w:type="pct"/>
            <w:tcBorders>
              <w:top w:val="single" w:sz="4" w:space="0" w:color="auto"/>
              <w:left w:val="single" w:sz="4" w:space="0" w:color="auto"/>
              <w:bottom w:val="single" w:sz="4" w:space="0" w:color="auto"/>
              <w:right w:val="single" w:sz="4" w:space="0" w:color="auto"/>
            </w:tcBorders>
            <w:vAlign w:val="center"/>
          </w:tcPr>
          <w:p w14:paraId="6B1A04BF" w14:textId="77777777" w:rsidR="004B56DA" w:rsidRPr="00D2722C" w:rsidRDefault="004B56DA" w:rsidP="001652D9">
            <w:pPr>
              <w:pStyle w:val="tabela0"/>
              <w:rPr>
                <w:iCs/>
              </w:rPr>
            </w:pPr>
            <w:r w:rsidRPr="00D2722C">
              <w:rPr>
                <w:iCs/>
              </w:rPr>
              <w:t>1,2</w:t>
            </w:r>
          </w:p>
        </w:tc>
      </w:tr>
      <w:tr w:rsidR="004B56DA" w:rsidRPr="00BA0811" w14:paraId="02F915A4"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6DD049F3"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6AB1E151" w14:textId="77777777" w:rsidR="004B56DA" w:rsidRPr="00172680" w:rsidRDefault="004B56DA" w:rsidP="001652D9">
            <w:pPr>
              <w:pStyle w:val="tabela0"/>
            </w:pPr>
            <w:r w:rsidRPr="00172680">
              <w:t>10</w:t>
            </w:r>
          </w:p>
        </w:tc>
        <w:tc>
          <w:tcPr>
            <w:tcW w:w="626" w:type="pct"/>
            <w:tcBorders>
              <w:top w:val="single" w:sz="4" w:space="0" w:color="auto"/>
              <w:left w:val="single" w:sz="4" w:space="0" w:color="auto"/>
              <w:bottom w:val="single" w:sz="4" w:space="0" w:color="auto"/>
              <w:right w:val="single" w:sz="4" w:space="0" w:color="auto"/>
            </w:tcBorders>
            <w:vAlign w:val="center"/>
          </w:tcPr>
          <w:p w14:paraId="451DCBF3" w14:textId="77777777" w:rsidR="004B56DA" w:rsidRPr="00172680" w:rsidRDefault="004B56DA" w:rsidP="001652D9">
            <w:pPr>
              <w:pStyle w:val="tabela0"/>
            </w:pPr>
            <w:r w:rsidRPr="00172680">
              <w:t>501,2</w:t>
            </w:r>
          </w:p>
        </w:tc>
        <w:tc>
          <w:tcPr>
            <w:tcW w:w="474" w:type="pct"/>
            <w:tcBorders>
              <w:top w:val="single" w:sz="4" w:space="0" w:color="auto"/>
              <w:left w:val="single" w:sz="4" w:space="0" w:color="auto"/>
              <w:bottom w:val="single" w:sz="4" w:space="0" w:color="auto"/>
              <w:right w:val="single" w:sz="4" w:space="0" w:color="auto"/>
            </w:tcBorders>
            <w:vAlign w:val="center"/>
          </w:tcPr>
          <w:p w14:paraId="2325F5DB" w14:textId="77777777" w:rsidR="004B56DA" w:rsidRPr="00172680" w:rsidRDefault="004B56DA" w:rsidP="001652D9">
            <w:pPr>
              <w:pStyle w:val="tabela0"/>
            </w:pPr>
            <w:r w:rsidRPr="00172680">
              <w:t>4,1</w:t>
            </w:r>
          </w:p>
        </w:tc>
        <w:tc>
          <w:tcPr>
            <w:tcW w:w="626" w:type="pct"/>
            <w:tcBorders>
              <w:top w:val="single" w:sz="4" w:space="0" w:color="auto"/>
              <w:left w:val="single" w:sz="4" w:space="0" w:color="auto"/>
              <w:bottom w:val="single" w:sz="4" w:space="0" w:color="auto"/>
              <w:right w:val="single" w:sz="4" w:space="0" w:color="auto"/>
            </w:tcBorders>
            <w:vAlign w:val="center"/>
          </w:tcPr>
          <w:p w14:paraId="02559E77" w14:textId="77777777" w:rsidR="004B56DA" w:rsidRPr="00172680" w:rsidRDefault="004B56DA" w:rsidP="001652D9">
            <w:pPr>
              <w:pStyle w:val="tabela0"/>
            </w:pPr>
            <w:r w:rsidRPr="00172680">
              <w:t>378,1</w:t>
            </w:r>
          </w:p>
        </w:tc>
        <w:tc>
          <w:tcPr>
            <w:tcW w:w="465" w:type="pct"/>
            <w:tcBorders>
              <w:top w:val="single" w:sz="4" w:space="0" w:color="auto"/>
              <w:left w:val="single" w:sz="4" w:space="0" w:color="auto"/>
              <w:bottom w:val="single" w:sz="4" w:space="0" w:color="auto"/>
              <w:right w:val="single" w:sz="4" w:space="0" w:color="auto"/>
            </w:tcBorders>
            <w:vAlign w:val="center"/>
          </w:tcPr>
          <w:p w14:paraId="29ACEEC8" w14:textId="77777777" w:rsidR="004B56DA" w:rsidRPr="00172680" w:rsidRDefault="004B56DA" w:rsidP="001652D9">
            <w:pPr>
              <w:pStyle w:val="tabela0"/>
            </w:pPr>
            <w:r w:rsidRPr="00172680">
              <w:t>4,6</w:t>
            </w:r>
          </w:p>
        </w:tc>
        <w:tc>
          <w:tcPr>
            <w:tcW w:w="552" w:type="pct"/>
            <w:tcBorders>
              <w:top w:val="single" w:sz="4" w:space="0" w:color="auto"/>
              <w:left w:val="single" w:sz="4" w:space="0" w:color="auto"/>
              <w:bottom w:val="single" w:sz="4" w:space="0" w:color="auto"/>
              <w:right w:val="single" w:sz="4" w:space="0" w:color="auto"/>
            </w:tcBorders>
            <w:vAlign w:val="center"/>
          </w:tcPr>
          <w:p w14:paraId="6A51474C" w14:textId="77777777" w:rsidR="004B56DA" w:rsidRPr="00172680" w:rsidRDefault="004B56DA" w:rsidP="001652D9">
            <w:pPr>
              <w:pStyle w:val="tabela0"/>
            </w:pPr>
            <w:r w:rsidRPr="00172680">
              <w:t>4,88</w:t>
            </w:r>
          </w:p>
        </w:tc>
        <w:tc>
          <w:tcPr>
            <w:tcW w:w="460" w:type="pct"/>
            <w:tcBorders>
              <w:top w:val="single" w:sz="4" w:space="0" w:color="auto"/>
              <w:left w:val="single" w:sz="4" w:space="0" w:color="auto"/>
              <w:bottom w:val="single" w:sz="4" w:space="0" w:color="auto"/>
              <w:right w:val="single" w:sz="4" w:space="0" w:color="auto"/>
            </w:tcBorders>
            <w:vAlign w:val="center"/>
          </w:tcPr>
          <w:p w14:paraId="4B291AE1" w14:textId="77777777" w:rsidR="004B56DA" w:rsidRPr="00172680" w:rsidRDefault="004B56DA" w:rsidP="001652D9">
            <w:pPr>
              <w:pStyle w:val="tabela0"/>
            </w:pPr>
            <w:r w:rsidRPr="00172680">
              <w:t>0,3</w:t>
            </w:r>
          </w:p>
        </w:tc>
      </w:tr>
      <w:tr w:rsidR="004B56DA" w:rsidRPr="00BA0811" w14:paraId="289FB94E"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8BFD746"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62B24FBA" w14:textId="77777777" w:rsidR="004B56DA" w:rsidRPr="00172680" w:rsidRDefault="004B56DA" w:rsidP="001652D9">
            <w:pPr>
              <w:pStyle w:val="tabela0"/>
            </w:pPr>
            <w:r w:rsidRPr="00172680">
              <w:t>10</w:t>
            </w:r>
          </w:p>
        </w:tc>
        <w:tc>
          <w:tcPr>
            <w:tcW w:w="626" w:type="pct"/>
            <w:tcBorders>
              <w:top w:val="single" w:sz="4" w:space="0" w:color="auto"/>
              <w:left w:val="single" w:sz="4" w:space="0" w:color="auto"/>
              <w:bottom w:val="single" w:sz="4" w:space="0" w:color="auto"/>
              <w:right w:val="single" w:sz="4" w:space="0" w:color="auto"/>
            </w:tcBorders>
            <w:vAlign w:val="center"/>
          </w:tcPr>
          <w:p w14:paraId="6DA9855C" w14:textId="77777777" w:rsidR="004B56DA" w:rsidRPr="00172680" w:rsidRDefault="004B56DA" w:rsidP="001652D9">
            <w:pPr>
              <w:pStyle w:val="tabela0"/>
            </w:pPr>
            <w:r w:rsidRPr="00172680">
              <w:t>61,8</w:t>
            </w:r>
          </w:p>
        </w:tc>
        <w:tc>
          <w:tcPr>
            <w:tcW w:w="474" w:type="pct"/>
            <w:tcBorders>
              <w:top w:val="single" w:sz="4" w:space="0" w:color="auto"/>
              <w:left w:val="single" w:sz="4" w:space="0" w:color="auto"/>
              <w:bottom w:val="single" w:sz="4" w:space="0" w:color="auto"/>
              <w:right w:val="single" w:sz="4" w:space="0" w:color="auto"/>
            </w:tcBorders>
            <w:vAlign w:val="center"/>
          </w:tcPr>
          <w:p w14:paraId="1B6DFEC1" w14:textId="77777777" w:rsidR="004B56DA" w:rsidRPr="00172680" w:rsidRDefault="004B56DA" w:rsidP="001652D9">
            <w:pPr>
              <w:pStyle w:val="tabela0"/>
            </w:pPr>
            <w:r w:rsidRPr="00172680">
              <w:t>0,5</w:t>
            </w:r>
          </w:p>
        </w:tc>
        <w:tc>
          <w:tcPr>
            <w:tcW w:w="626" w:type="pct"/>
            <w:tcBorders>
              <w:top w:val="single" w:sz="4" w:space="0" w:color="auto"/>
              <w:left w:val="single" w:sz="4" w:space="0" w:color="auto"/>
              <w:bottom w:val="single" w:sz="4" w:space="0" w:color="auto"/>
              <w:right w:val="single" w:sz="4" w:space="0" w:color="auto"/>
            </w:tcBorders>
            <w:vAlign w:val="center"/>
          </w:tcPr>
          <w:p w14:paraId="65D2EDFB" w14:textId="77777777" w:rsidR="004B56DA" w:rsidRPr="00172680" w:rsidRDefault="004B56DA" w:rsidP="001652D9">
            <w:pPr>
              <w:pStyle w:val="tabela0"/>
            </w:pPr>
            <w:r w:rsidRPr="00172680">
              <w:t>7,2</w:t>
            </w:r>
          </w:p>
        </w:tc>
        <w:tc>
          <w:tcPr>
            <w:tcW w:w="465" w:type="pct"/>
            <w:tcBorders>
              <w:top w:val="single" w:sz="4" w:space="0" w:color="auto"/>
              <w:left w:val="single" w:sz="4" w:space="0" w:color="auto"/>
              <w:bottom w:val="single" w:sz="4" w:space="0" w:color="auto"/>
              <w:right w:val="single" w:sz="4" w:space="0" w:color="auto"/>
            </w:tcBorders>
            <w:vAlign w:val="center"/>
          </w:tcPr>
          <w:p w14:paraId="6800950A" w14:textId="77777777" w:rsidR="004B56DA" w:rsidRPr="00172680" w:rsidRDefault="004B56DA" w:rsidP="001652D9">
            <w:pPr>
              <w:pStyle w:val="tabela0"/>
            </w:pPr>
            <w:r w:rsidRPr="00172680">
              <w:t>0,1</w:t>
            </w:r>
          </w:p>
        </w:tc>
        <w:tc>
          <w:tcPr>
            <w:tcW w:w="552" w:type="pct"/>
            <w:tcBorders>
              <w:top w:val="single" w:sz="4" w:space="0" w:color="auto"/>
              <w:left w:val="single" w:sz="4" w:space="0" w:color="auto"/>
              <w:bottom w:val="single" w:sz="4" w:space="0" w:color="auto"/>
              <w:right w:val="single" w:sz="4" w:space="0" w:color="auto"/>
            </w:tcBorders>
            <w:vAlign w:val="center"/>
          </w:tcPr>
          <w:p w14:paraId="79629F2F" w14:textId="727AA65B"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5781C642" w14:textId="30A26B28" w:rsidR="004B56DA" w:rsidRPr="00172680" w:rsidRDefault="004B56DA" w:rsidP="001652D9">
            <w:pPr>
              <w:pStyle w:val="tabela0"/>
            </w:pPr>
            <w:r>
              <w:rPr>
                <w:lang w:val="pl-PL"/>
              </w:rPr>
              <w:t>Nie dotyczy</w:t>
            </w:r>
          </w:p>
        </w:tc>
      </w:tr>
      <w:tr w:rsidR="004B56DA" w:rsidRPr="00D2722C" w14:paraId="3EA68131"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7387D8CC" w14:textId="77777777" w:rsidR="004B56DA" w:rsidRPr="00D2722C" w:rsidRDefault="004B56DA" w:rsidP="001652D9">
            <w:pPr>
              <w:pStyle w:val="tabela0"/>
            </w:pPr>
            <w:r w:rsidRPr="00D2722C">
              <w:t>SUMA</w:t>
            </w:r>
          </w:p>
        </w:tc>
        <w:tc>
          <w:tcPr>
            <w:tcW w:w="389"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C7D354A" w14:textId="0EBC9409" w:rsidR="004B56DA" w:rsidRPr="00D2722C" w:rsidRDefault="004B56DA" w:rsidP="001652D9">
            <w:pPr>
              <w:pStyle w:val="tabela0"/>
            </w:pPr>
          </w:p>
        </w:tc>
        <w:tc>
          <w:tcPr>
            <w:tcW w:w="626" w:type="pct"/>
            <w:tcBorders>
              <w:top w:val="single" w:sz="4" w:space="0" w:color="auto"/>
              <w:left w:val="single" w:sz="4" w:space="0" w:color="auto"/>
              <w:bottom w:val="single" w:sz="4" w:space="0" w:color="auto"/>
              <w:right w:val="single" w:sz="4" w:space="0" w:color="auto"/>
            </w:tcBorders>
            <w:vAlign w:val="center"/>
            <w:hideMark/>
          </w:tcPr>
          <w:p w14:paraId="1A72432F" w14:textId="7F45945E" w:rsidR="004B56DA" w:rsidRPr="00D2722C" w:rsidRDefault="004B56DA" w:rsidP="001652D9">
            <w:pPr>
              <w:pStyle w:val="tabela0"/>
            </w:pPr>
            <w:r w:rsidRPr="00D2722C">
              <w:t>12177,6</w:t>
            </w:r>
          </w:p>
        </w:tc>
        <w:tc>
          <w:tcPr>
            <w:tcW w:w="474" w:type="pct"/>
            <w:tcBorders>
              <w:top w:val="single" w:sz="4" w:space="0" w:color="auto"/>
              <w:left w:val="single" w:sz="4" w:space="0" w:color="auto"/>
              <w:bottom w:val="single" w:sz="4" w:space="0" w:color="auto"/>
              <w:right w:val="single" w:sz="4" w:space="0" w:color="auto"/>
            </w:tcBorders>
            <w:vAlign w:val="center"/>
          </w:tcPr>
          <w:p w14:paraId="2C8819BF" w14:textId="08D2AF97" w:rsidR="004B56DA" w:rsidRPr="00C94764" w:rsidRDefault="004B56DA" w:rsidP="001652D9">
            <w:pPr>
              <w:pStyle w:val="tabela0"/>
              <w:rPr>
                <w:lang w:val="pl-PL"/>
              </w:rPr>
            </w:pPr>
            <w:r>
              <w:rPr>
                <w:lang w:val="pl-PL"/>
              </w:rPr>
              <w:t>100</w:t>
            </w:r>
          </w:p>
        </w:tc>
        <w:tc>
          <w:tcPr>
            <w:tcW w:w="626" w:type="pct"/>
            <w:tcBorders>
              <w:top w:val="single" w:sz="4" w:space="0" w:color="auto"/>
              <w:left w:val="single" w:sz="4" w:space="0" w:color="auto"/>
              <w:bottom w:val="single" w:sz="4" w:space="0" w:color="auto"/>
              <w:right w:val="single" w:sz="4" w:space="0" w:color="auto"/>
            </w:tcBorders>
            <w:vAlign w:val="center"/>
            <w:hideMark/>
          </w:tcPr>
          <w:p w14:paraId="7C508CA6" w14:textId="2B59E584" w:rsidR="004B56DA" w:rsidRPr="00D2722C" w:rsidRDefault="004B56DA" w:rsidP="001652D9">
            <w:pPr>
              <w:pStyle w:val="tabela0"/>
            </w:pPr>
            <w:r w:rsidRPr="00D2722C">
              <w:t>8154,9</w:t>
            </w:r>
          </w:p>
        </w:tc>
        <w:tc>
          <w:tcPr>
            <w:tcW w:w="465" w:type="pct"/>
            <w:tcBorders>
              <w:top w:val="single" w:sz="4" w:space="0" w:color="auto"/>
              <w:left w:val="single" w:sz="4" w:space="0" w:color="auto"/>
              <w:bottom w:val="single" w:sz="4" w:space="0" w:color="auto"/>
              <w:right w:val="single" w:sz="4" w:space="0" w:color="auto"/>
            </w:tcBorders>
            <w:vAlign w:val="center"/>
          </w:tcPr>
          <w:p w14:paraId="3930BB75" w14:textId="485A4240" w:rsidR="004B56DA" w:rsidRPr="00C94764" w:rsidRDefault="004B56DA" w:rsidP="001652D9">
            <w:pPr>
              <w:pStyle w:val="tabela0"/>
              <w:rPr>
                <w:lang w:val="pl-PL"/>
              </w:rPr>
            </w:pPr>
            <w:r>
              <w:rPr>
                <w:lang w:val="pl-PL"/>
              </w:rPr>
              <w:t>100</w:t>
            </w:r>
          </w:p>
        </w:tc>
        <w:tc>
          <w:tcPr>
            <w:tcW w:w="552" w:type="pct"/>
            <w:tcBorders>
              <w:top w:val="single" w:sz="4" w:space="0" w:color="auto"/>
              <w:left w:val="single" w:sz="4" w:space="0" w:color="auto"/>
              <w:bottom w:val="single" w:sz="4" w:space="0" w:color="auto"/>
              <w:right w:val="single" w:sz="4" w:space="0" w:color="auto"/>
            </w:tcBorders>
            <w:vAlign w:val="center"/>
          </w:tcPr>
          <w:p w14:paraId="1D945AC9" w14:textId="32C6CD19" w:rsidR="004B56DA" w:rsidRPr="00D2722C" w:rsidRDefault="004B56DA" w:rsidP="001652D9">
            <w:pPr>
              <w:pStyle w:val="tabela0"/>
            </w:pPr>
            <w:r w:rsidRPr="00D2722C">
              <w:t>1748,09</w:t>
            </w:r>
          </w:p>
        </w:tc>
        <w:tc>
          <w:tcPr>
            <w:tcW w:w="460" w:type="pct"/>
            <w:tcBorders>
              <w:top w:val="single" w:sz="4" w:space="0" w:color="auto"/>
              <w:left w:val="single" w:sz="4" w:space="0" w:color="auto"/>
              <w:bottom w:val="single" w:sz="4" w:space="0" w:color="auto"/>
              <w:right w:val="single" w:sz="4" w:space="0" w:color="auto"/>
            </w:tcBorders>
            <w:vAlign w:val="center"/>
          </w:tcPr>
          <w:p w14:paraId="5F6B9E58" w14:textId="73F9E516" w:rsidR="004B56DA" w:rsidRPr="00C94764" w:rsidRDefault="004B56DA" w:rsidP="001652D9">
            <w:pPr>
              <w:pStyle w:val="tabela0"/>
              <w:rPr>
                <w:lang w:val="pl-PL"/>
              </w:rPr>
            </w:pPr>
            <w:r>
              <w:rPr>
                <w:lang w:val="pl-PL"/>
              </w:rPr>
              <w:t>100</w:t>
            </w:r>
          </w:p>
        </w:tc>
      </w:tr>
    </w:tbl>
    <w:p w14:paraId="290F0F07" w14:textId="3E2CBB5A" w:rsidR="009F267B" w:rsidRPr="009F267B" w:rsidRDefault="009F267B" w:rsidP="009F267B">
      <w:pPr>
        <w:pStyle w:val="rdo"/>
      </w:pPr>
      <w:r w:rsidRPr="00C94764">
        <w:t xml:space="preserve">Źródło: opracowanie własne na podstawie </w:t>
      </w:r>
      <w:r>
        <w:t xml:space="preserve">EMEP i </w:t>
      </w:r>
      <w:r w:rsidRPr="00C94764">
        <w:t>KOBiZE</w:t>
      </w:r>
    </w:p>
    <w:p w14:paraId="15D04192" w14:textId="625F796D" w:rsidR="00FE17E3" w:rsidRPr="00FE17E3" w:rsidRDefault="00FE17E3" w:rsidP="00FE17E3">
      <w:pPr>
        <w:pStyle w:val="Legenda"/>
      </w:pPr>
      <w:bookmarkStart w:id="160" w:name="_Toc156472978"/>
      <w:r w:rsidRPr="00FE17E3">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19</w:t>
      </w:r>
      <w:r>
        <w:rPr>
          <w:noProof/>
        </w:rPr>
        <w:fldChar w:fldCharType="end"/>
      </w:r>
      <w:r w:rsidRPr="00FE17E3">
        <w:t xml:space="preserve"> Emisja napływowa z obszaru 30 km wokół strefy podkarpackiej</w:t>
      </w:r>
      <w:r w:rsidR="00E0625A">
        <w:br/>
      </w:r>
      <w:r w:rsidRPr="00FE17E3">
        <w:t>oraz ze strefy miasto Rzeszów w 2021 r.</w:t>
      </w:r>
      <w:bookmarkEnd w:id="1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napływowa z obszaru 30 km wokół strefy podkarpackiej oraz ze strefy miasto Rzeszów w 2021 r. "/>
      </w:tblPr>
      <w:tblGrid>
        <w:gridCol w:w="2550"/>
        <w:gridCol w:w="716"/>
        <w:gridCol w:w="991"/>
        <w:gridCol w:w="850"/>
        <w:gridCol w:w="991"/>
        <w:gridCol w:w="850"/>
        <w:gridCol w:w="1134"/>
        <w:gridCol w:w="978"/>
      </w:tblGrid>
      <w:tr w:rsidR="00FE17E3" w:rsidRPr="00FE17E3" w14:paraId="6A0F2BCE" w14:textId="77777777" w:rsidTr="009F267B">
        <w:trPr>
          <w:trHeight w:val="510"/>
          <w:tblHead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08E9F" w14:textId="77777777" w:rsidR="00FE17E3" w:rsidRPr="00FE17E3" w:rsidRDefault="00FE17E3" w:rsidP="001652D9">
            <w:pPr>
              <w:pStyle w:val="tabela0"/>
            </w:pPr>
            <w:r w:rsidRPr="00FE17E3">
              <w:t>Typ emisji w promieniu 30 km od strefy podkarpackiej</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14:paraId="16BC542A" w14:textId="77777777" w:rsidR="00FE17E3" w:rsidRPr="00FE17E3" w:rsidRDefault="00FE17E3" w:rsidP="001652D9">
            <w:pPr>
              <w:pStyle w:val="tabela0"/>
            </w:pPr>
            <w:r w:rsidRPr="00FE17E3">
              <w:t>SNAP</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1F58009" w14:textId="77777777" w:rsidR="00FE17E3" w:rsidRPr="00FE17E3" w:rsidRDefault="00FE17E3" w:rsidP="001652D9">
            <w:pPr>
              <w:pStyle w:val="tabela0"/>
            </w:pPr>
            <w:r w:rsidRPr="00FE17E3">
              <w:t>PM10 [Mg/rok]</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4C8F880B" w14:textId="77777777" w:rsidR="00FE17E3" w:rsidRDefault="00FE17E3" w:rsidP="001652D9">
            <w:pPr>
              <w:pStyle w:val="tabela0"/>
            </w:pPr>
            <w:r>
              <w:t>PM10</w:t>
            </w:r>
          </w:p>
          <w:p w14:paraId="523DBCA0" w14:textId="25B930BD" w:rsidR="00FE17E3" w:rsidRPr="00FE17E3" w:rsidRDefault="00FE17E3" w:rsidP="001652D9">
            <w:pPr>
              <w:pStyle w:val="tabela0"/>
            </w:pPr>
            <w:r w:rsidRPr="00FE17E3">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257A1A6C" w14:textId="77777777" w:rsidR="00FE17E3" w:rsidRPr="00FE17E3" w:rsidRDefault="00FE17E3" w:rsidP="001652D9">
            <w:pPr>
              <w:pStyle w:val="tabela0"/>
            </w:pPr>
            <w:r w:rsidRPr="00FE17E3">
              <w:t>PM2,5</w:t>
            </w:r>
          </w:p>
          <w:p w14:paraId="585461F9" w14:textId="77777777" w:rsidR="00FE17E3" w:rsidRPr="00FE17E3" w:rsidRDefault="00FE17E3" w:rsidP="001652D9">
            <w:pPr>
              <w:pStyle w:val="tabela0"/>
            </w:pPr>
            <w:r w:rsidRPr="00FE17E3">
              <w:t>[Mg/rok]</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383F64E6" w14:textId="626074F7" w:rsidR="00FE17E3" w:rsidRPr="00FE17E3" w:rsidRDefault="00FE17E3" w:rsidP="001652D9">
            <w:pPr>
              <w:pStyle w:val="tabela0"/>
            </w:pPr>
            <w:r>
              <w:t xml:space="preserve">PM2,5 </w:t>
            </w:r>
            <w:r w:rsidRPr="00FE17E3">
              <w:t>%</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30EA46B" w14:textId="77777777" w:rsidR="00FE17E3" w:rsidRPr="00FE17E3" w:rsidRDefault="00FE17E3" w:rsidP="001652D9">
            <w:pPr>
              <w:pStyle w:val="tabela0"/>
            </w:pPr>
            <w:r w:rsidRPr="00FE17E3">
              <w:t>B(a)P</w:t>
            </w:r>
          </w:p>
          <w:p w14:paraId="13C6870C" w14:textId="77777777" w:rsidR="00FE17E3" w:rsidRPr="00FE17E3" w:rsidRDefault="00FE17E3" w:rsidP="001652D9">
            <w:pPr>
              <w:pStyle w:val="tabela0"/>
            </w:pPr>
            <w:r w:rsidRPr="00FE17E3">
              <w:t>[kg/rok]</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3FE6D298" w14:textId="77777777" w:rsidR="00FE17E3" w:rsidRDefault="00FE17E3" w:rsidP="001652D9">
            <w:pPr>
              <w:pStyle w:val="tabela0"/>
            </w:pPr>
            <w:r>
              <w:t>B(a)P</w:t>
            </w:r>
          </w:p>
          <w:p w14:paraId="423799AC" w14:textId="3A21DB4C" w:rsidR="00FE17E3" w:rsidRPr="00FE17E3" w:rsidRDefault="00FE17E3" w:rsidP="001652D9">
            <w:pPr>
              <w:pStyle w:val="tabela0"/>
            </w:pPr>
            <w:r w:rsidRPr="00FE17E3">
              <w:t>%</w:t>
            </w:r>
          </w:p>
        </w:tc>
      </w:tr>
      <w:tr w:rsidR="00FE17E3" w:rsidRPr="00FE17E3" w14:paraId="78FB35D3"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6310733F" w14:textId="77777777" w:rsidR="00FE17E3" w:rsidRPr="00FE17E3" w:rsidRDefault="00FE17E3" w:rsidP="001652D9">
            <w:pPr>
              <w:pStyle w:val="tabela0"/>
            </w:pPr>
            <w:r w:rsidRPr="00FE17E3">
              <w:t>Procesy spalania w sektorze produkcji i transformacji energii</w:t>
            </w:r>
          </w:p>
        </w:tc>
        <w:tc>
          <w:tcPr>
            <w:tcW w:w="395" w:type="pct"/>
            <w:tcBorders>
              <w:top w:val="single" w:sz="4" w:space="0" w:color="auto"/>
              <w:left w:val="single" w:sz="4" w:space="0" w:color="auto"/>
              <w:bottom w:val="single" w:sz="4" w:space="0" w:color="auto"/>
              <w:right w:val="single" w:sz="4" w:space="0" w:color="auto"/>
            </w:tcBorders>
            <w:vAlign w:val="center"/>
            <w:hideMark/>
          </w:tcPr>
          <w:p w14:paraId="092229EE"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7EAF5477" w14:textId="77777777" w:rsidR="00FE17E3" w:rsidRPr="00FE17E3" w:rsidRDefault="00FE17E3" w:rsidP="001652D9">
            <w:pPr>
              <w:pStyle w:val="tabela0"/>
            </w:pPr>
            <w:r w:rsidRPr="00FE17E3">
              <w:t>403,3</w:t>
            </w:r>
          </w:p>
        </w:tc>
        <w:tc>
          <w:tcPr>
            <w:tcW w:w="469" w:type="pct"/>
            <w:tcBorders>
              <w:top w:val="single" w:sz="4" w:space="0" w:color="auto"/>
              <w:left w:val="single" w:sz="4" w:space="0" w:color="auto"/>
              <w:bottom w:val="single" w:sz="4" w:space="0" w:color="auto"/>
              <w:right w:val="single" w:sz="4" w:space="0" w:color="auto"/>
            </w:tcBorders>
            <w:vAlign w:val="center"/>
          </w:tcPr>
          <w:p w14:paraId="27486499" w14:textId="77777777" w:rsidR="00FE17E3" w:rsidRPr="00FE17E3" w:rsidRDefault="00FE17E3" w:rsidP="001652D9">
            <w:pPr>
              <w:pStyle w:val="tabela0"/>
            </w:pPr>
            <w:r w:rsidRPr="00FE17E3">
              <w:t>7,3</w:t>
            </w:r>
          </w:p>
        </w:tc>
        <w:tc>
          <w:tcPr>
            <w:tcW w:w="547" w:type="pct"/>
            <w:tcBorders>
              <w:top w:val="single" w:sz="4" w:space="0" w:color="auto"/>
              <w:left w:val="single" w:sz="4" w:space="0" w:color="auto"/>
              <w:bottom w:val="single" w:sz="4" w:space="0" w:color="auto"/>
              <w:right w:val="single" w:sz="4" w:space="0" w:color="auto"/>
            </w:tcBorders>
            <w:vAlign w:val="center"/>
          </w:tcPr>
          <w:p w14:paraId="1F4815BB" w14:textId="77777777" w:rsidR="00FE17E3" w:rsidRPr="00FE17E3" w:rsidRDefault="00FE17E3" w:rsidP="001652D9">
            <w:pPr>
              <w:pStyle w:val="tabela0"/>
            </w:pPr>
            <w:r w:rsidRPr="00FE17E3">
              <w:t>251,3</w:t>
            </w:r>
          </w:p>
        </w:tc>
        <w:tc>
          <w:tcPr>
            <w:tcW w:w="469" w:type="pct"/>
            <w:tcBorders>
              <w:top w:val="single" w:sz="4" w:space="0" w:color="auto"/>
              <w:left w:val="single" w:sz="4" w:space="0" w:color="auto"/>
              <w:bottom w:val="single" w:sz="4" w:space="0" w:color="auto"/>
              <w:right w:val="single" w:sz="4" w:space="0" w:color="auto"/>
            </w:tcBorders>
            <w:vAlign w:val="center"/>
          </w:tcPr>
          <w:p w14:paraId="2B7659BD" w14:textId="77777777" w:rsidR="00FE17E3" w:rsidRPr="00FE17E3" w:rsidRDefault="00FE17E3" w:rsidP="001652D9">
            <w:pPr>
              <w:pStyle w:val="tabela0"/>
            </w:pPr>
            <w:r w:rsidRPr="00FE17E3">
              <w:t>7,8</w:t>
            </w:r>
          </w:p>
        </w:tc>
        <w:tc>
          <w:tcPr>
            <w:tcW w:w="626" w:type="pct"/>
            <w:tcBorders>
              <w:top w:val="single" w:sz="4" w:space="0" w:color="auto"/>
              <w:left w:val="single" w:sz="4" w:space="0" w:color="auto"/>
              <w:bottom w:val="single" w:sz="4" w:space="0" w:color="auto"/>
              <w:right w:val="single" w:sz="4" w:space="0" w:color="auto"/>
            </w:tcBorders>
            <w:vAlign w:val="center"/>
          </w:tcPr>
          <w:p w14:paraId="765D60FA" w14:textId="77777777" w:rsidR="00FE17E3" w:rsidRPr="00FE17E3" w:rsidRDefault="00FE17E3" w:rsidP="001652D9">
            <w:pPr>
              <w:pStyle w:val="tabela0"/>
            </w:pPr>
            <w:r w:rsidRPr="00FE17E3">
              <w:t>49,55</w:t>
            </w:r>
          </w:p>
        </w:tc>
        <w:tc>
          <w:tcPr>
            <w:tcW w:w="540" w:type="pct"/>
            <w:tcBorders>
              <w:top w:val="single" w:sz="4" w:space="0" w:color="auto"/>
              <w:left w:val="single" w:sz="4" w:space="0" w:color="auto"/>
              <w:bottom w:val="single" w:sz="4" w:space="0" w:color="auto"/>
              <w:right w:val="single" w:sz="4" w:space="0" w:color="auto"/>
            </w:tcBorders>
            <w:vAlign w:val="center"/>
          </w:tcPr>
          <w:p w14:paraId="775E554C" w14:textId="77777777" w:rsidR="00FE17E3" w:rsidRPr="00FE17E3" w:rsidRDefault="00FE17E3" w:rsidP="001652D9">
            <w:pPr>
              <w:pStyle w:val="tabela0"/>
            </w:pPr>
            <w:r w:rsidRPr="00FE17E3">
              <w:t>4,0</w:t>
            </w:r>
          </w:p>
        </w:tc>
      </w:tr>
      <w:tr w:rsidR="00FE17E3" w:rsidRPr="00FE17E3" w14:paraId="2095ABC5"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584CCB2C"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151B4A01"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52F2B4DF" w14:textId="4E5D7B26" w:rsidR="00FE17E3" w:rsidRPr="00FE17E3" w:rsidRDefault="00FE17E3" w:rsidP="001652D9">
            <w:pPr>
              <w:pStyle w:val="tabela0"/>
            </w:pPr>
            <w:r>
              <w:t>Brak danych</w:t>
            </w:r>
          </w:p>
        </w:tc>
        <w:tc>
          <w:tcPr>
            <w:tcW w:w="469" w:type="pct"/>
            <w:tcBorders>
              <w:top w:val="single" w:sz="4" w:space="0" w:color="auto"/>
              <w:left w:val="single" w:sz="4" w:space="0" w:color="auto"/>
              <w:bottom w:val="single" w:sz="4" w:space="0" w:color="auto"/>
              <w:right w:val="single" w:sz="4" w:space="0" w:color="auto"/>
            </w:tcBorders>
          </w:tcPr>
          <w:p w14:paraId="4411A4CE" w14:textId="159673A2" w:rsidR="00FE17E3" w:rsidRPr="00FE17E3" w:rsidRDefault="00FE17E3" w:rsidP="001652D9">
            <w:pPr>
              <w:pStyle w:val="tabela0"/>
            </w:pPr>
            <w:r>
              <w:t>Nie dotyczy</w:t>
            </w:r>
          </w:p>
        </w:tc>
        <w:tc>
          <w:tcPr>
            <w:tcW w:w="547" w:type="pct"/>
            <w:tcBorders>
              <w:top w:val="single" w:sz="4" w:space="0" w:color="auto"/>
              <w:left w:val="single" w:sz="4" w:space="0" w:color="auto"/>
              <w:bottom w:val="single" w:sz="4" w:space="0" w:color="auto"/>
              <w:right w:val="single" w:sz="4" w:space="0" w:color="auto"/>
            </w:tcBorders>
          </w:tcPr>
          <w:p w14:paraId="73EC4BD9" w14:textId="7EFCEFC7" w:rsidR="00FE17E3" w:rsidRPr="00FE17E3" w:rsidRDefault="00FE17E3" w:rsidP="001652D9">
            <w:pPr>
              <w:pStyle w:val="tabela0"/>
            </w:pPr>
            <w:r w:rsidRPr="007F0F3B">
              <w:t>Brak danych</w:t>
            </w:r>
          </w:p>
        </w:tc>
        <w:tc>
          <w:tcPr>
            <w:tcW w:w="469" w:type="pct"/>
            <w:tcBorders>
              <w:top w:val="single" w:sz="4" w:space="0" w:color="auto"/>
              <w:left w:val="single" w:sz="4" w:space="0" w:color="auto"/>
              <w:bottom w:val="single" w:sz="4" w:space="0" w:color="auto"/>
              <w:right w:val="single" w:sz="4" w:space="0" w:color="auto"/>
            </w:tcBorders>
          </w:tcPr>
          <w:p w14:paraId="4B26BBF1" w14:textId="4F878ED5" w:rsidR="00FE17E3" w:rsidRPr="00FE17E3" w:rsidRDefault="00FE17E3" w:rsidP="001652D9">
            <w:pPr>
              <w:pStyle w:val="tabela0"/>
            </w:pPr>
            <w:r>
              <w:t>Nie dotyczy</w:t>
            </w:r>
          </w:p>
        </w:tc>
        <w:tc>
          <w:tcPr>
            <w:tcW w:w="626" w:type="pct"/>
            <w:tcBorders>
              <w:top w:val="single" w:sz="4" w:space="0" w:color="auto"/>
              <w:left w:val="single" w:sz="4" w:space="0" w:color="auto"/>
              <w:bottom w:val="single" w:sz="4" w:space="0" w:color="auto"/>
              <w:right w:val="single" w:sz="4" w:space="0" w:color="auto"/>
            </w:tcBorders>
          </w:tcPr>
          <w:p w14:paraId="2804ECFC" w14:textId="62EBBE47" w:rsidR="00FE17E3" w:rsidRPr="00FE17E3" w:rsidRDefault="00FE17E3" w:rsidP="001652D9">
            <w:pPr>
              <w:pStyle w:val="tabela0"/>
            </w:pPr>
            <w:r w:rsidRPr="007F0F3B">
              <w:t>Brak danych</w:t>
            </w:r>
          </w:p>
        </w:tc>
        <w:tc>
          <w:tcPr>
            <w:tcW w:w="540" w:type="pct"/>
            <w:tcBorders>
              <w:top w:val="single" w:sz="4" w:space="0" w:color="auto"/>
              <w:left w:val="single" w:sz="4" w:space="0" w:color="auto"/>
              <w:bottom w:val="single" w:sz="4" w:space="0" w:color="auto"/>
              <w:right w:val="single" w:sz="4" w:space="0" w:color="auto"/>
            </w:tcBorders>
          </w:tcPr>
          <w:p w14:paraId="6004509E" w14:textId="2AC83E28" w:rsidR="00FE17E3" w:rsidRPr="00FE17E3" w:rsidRDefault="00FE17E3" w:rsidP="001652D9">
            <w:pPr>
              <w:pStyle w:val="tabela0"/>
            </w:pPr>
            <w:r w:rsidRPr="00491C7C">
              <w:t>Nie dotyczy</w:t>
            </w:r>
          </w:p>
        </w:tc>
      </w:tr>
      <w:tr w:rsidR="00FE17E3" w:rsidRPr="00FE17E3" w14:paraId="5D61C59C"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28EB6D66"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6AD0AACF"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6235AF59" w14:textId="77777777" w:rsidR="00FE17E3" w:rsidRPr="00FE17E3" w:rsidRDefault="00FE17E3" w:rsidP="001652D9">
            <w:pPr>
              <w:pStyle w:val="tabela0"/>
            </w:pPr>
            <w:r w:rsidRPr="00FE17E3">
              <w:t>0,1</w:t>
            </w:r>
          </w:p>
        </w:tc>
        <w:tc>
          <w:tcPr>
            <w:tcW w:w="469" w:type="pct"/>
            <w:tcBorders>
              <w:top w:val="single" w:sz="4" w:space="0" w:color="auto"/>
              <w:left w:val="single" w:sz="4" w:space="0" w:color="auto"/>
              <w:bottom w:val="single" w:sz="4" w:space="0" w:color="auto"/>
              <w:right w:val="single" w:sz="4" w:space="0" w:color="auto"/>
            </w:tcBorders>
            <w:vAlign w:val="center"/>
          </w:tcPr>
          <w:p w14:paraId="4094D5C1" w14:textId="3525137E" w:rsidR="00FE17E3" w:rsidRPr="00FE17E3" w:rsidRDefault="00FE17E3" w:rsidP="001652D9">
            <w:pPr>
              <w:pStyle w:val="tabela0"/>
            </w:pPr>
            <w:r w:rsidRPr="00FE17E3">
              <w:t>0,00</w:t>
            </w:r>
            <w:r w:rsidR="00DC0C39">
              <w:rPr>
                <w:lang w:val="pl-PL"/>
              </w:rPr>
              <w:t>2</w:t>
            </w:r>
          </w:p>
        </w:tc>
        <w:tc>
          <w:tcPr>
            <w:tcW w:w="547" w:type="pct"/>
            <w:tcBorders>
              <w:top w:val="single" w:sz="4" w:space="0" w:color="auto"/>
              <w:left w:val="single" w:sz="4" w:space="0" w:color="auto"/>
              <w:bottom w:val="single" w:sz="4" w:space="0" w:color="auto"/>
              <w:right w:val="single" w:sz="4" w:space="0" w:color="auto"/>
            </w:tcBorders>
            <w:vAlign w:val="center"/>
          </w:tcPr>
          <w:p w14:paraId="28D92096" w14:textId="77777777" w:rsidR="00FE17E3" w:rsidRPr="00FE17E3" w:rsidRDefault="00FE17E3" w:rsidP="001652D9">
            <w:pPr>
              <w:pStyle w:val="tabela0"/>
            </w:pPr>
            <w:r w:rsidRPr="00FE17E3">
              <w:t>0,5</w:t>
            </w:r>
          </w:p>
        </w:tc>
        <w:tc>
          <w:tcPr>
            <w:tcW w:w="469" w:type="pct"/>
            <w:tcBorders>
              <w:top w:val="single" w:sz="4" w:space="0" w:color="auto"/>
              <w:left w:val="single" w:sz="4" w:space="0" w:color="auto"/>
              <w:bottom w:val="single" w:sz="4" w:space="0" w:color="auto"/>
              <w:right w:val="single" w:sz="4" w:space="0" w:color="auto"/>
            </w:tcBorders>
            <w:vAlign w:val="center"/>
          </w:tcPr>
          <w:p w14:paraId="2CC3DB4F" w14:textId="77777777" w:rsidR="00FE17E3" w:rsidRPr="00FE17E3" w:rsidRDefault="00FE17E3" w:rsidP="001652D9">
            <w:pPr>
              <w:pStyle w:val="tabela0"/>
            </w:pPr>
            <w:r w:rsidRPr="00FE17E3">
              <w:t>0,02</w:t>
            </w:r>
          </w:p>
        </w:tc>
        <w:tc>
          <w:tcPr>
            <w:tcW w:w="626" w:type="pct"/>
            <w:tcBorders>
              <w:top w:val="single" w:sz="4" w:space="0" w:color="auto"/>
              <w:left w:val="single" w:sz="4" w:space="0" w:color="auto"/>
              <w:bottom w:val="single" w:sz="4" w:space="0" w:color="auto"/>
              <w:right w:val="single" w:sz="4" w:space="0" w:color="auto"/>
            </w:tcBorders>
          </w:tcPr>
          <w:p w14:paraId="70C11DBE" w14:textId="4DE43217" w:rsidR="00FE17E3" w:rsidRPr="00FE17E3" w:rsidRDefault="00FE17E3" w:rsidP="001652D9">
            <w:pPr>
              <w:pStyle w:val="tabela0"/>
            </w:pPr>
            <w:r w:rsidRPr="00FE6036">
              <w:t>Brak danych</w:t>
            </w:r>
          </w:p>
        </w:tc>
        <w:tc>
          <w:tcPr>
            <w:tcW w:w="540" w:type="pct"/>
            <w:tcBorders>
              <w:top w:val="single" w:sz="4" w:space="0" w:color="auto"/>
              <w:left w:val="single" w:sz="4" w:space="0" w:color="auto"/>
              <w:bottom w:val="single" w:sz="4" w:space="0" w:color="auto"/>
              <w:right w:val="single" w:sz="4" w:space="0" w:color="auto"/>
            </w:tcBorders>
          </w:tcPr>
          <w:p w14:paraId="3B9EFD22" w14:textId="6B4D1C54" w:rsidR="00FE17E3" w:rsidRPr="00FE17E3" w:rsidRDefault="00FE17E3" w:rsidP="001652D9">
            <w:pPr>
              <w:pStyle w:val="tabela0"/>
            </w:pPr>
            <w:r w:rsidRPr="00491C7C">
              <w:t>Nie dotyczy</w:t>
            </w:r>
          </w:p>
        </w:tc>
      </w:tr>
      <w:tr w:rsidR="00FE17E3" w:rsidRPr="00FE17E3" w14:paraId="42A06AAF"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0AE6DDB9" w14:textId="21FC6EED" w:rsidR="00FE17E3" w:rsidRPr="00FE17E3" w:rsidRDefault="00F8412F" w:rsidP="001652D9">
            <w:pPr>
              <w:pStyle w:val="tabela0"/>
            </w:pPr>
            <w:r w:rsidRPr="00F8412F">
              <w:t>Procesy spalania w sektorze usług oraz rolnictwie i leśnictwie</w:t>
            </w:r>
          </w:p>
        </w:tc>
        <w:tc>
          <w:tcPr>
            <w:tcW w:w="395" w:type="pct"/>
            <w:tcBorders>
              <w:top w:val="single" w:sz="4" w:space="0" w:color="auto"/>
              <w:left w:val="single" w:sz="4" w:space="0" w:color="auto"/>
              <w:bottom w:val="single" w:sz="4" w:space="0" w:color="auto"/>
              <w:right w:val="single" w:sz="4" w:space="0" w:color="auto"/>
            </w:tcBorders>
            <w:vAlign w:val="center"/>
            <w:hideMark/>
          </w:tcPr>
          <w:p w14:paraId="55D4B2D6"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5BDD9129" w14:textId="77777777" w:rsidR="00FE17E3" w:rsidRPr="00FE17E3" w:rsidRDefault="00FE17E3" w:rsidP="001652D9">
            <w:pPr>
              <w:pStyle w:val="tabela0"/>
            </w:pPr>
            <w:r w:rsidRPr="00FE17E3">
              <w:t>1326,5</w:t>
            </w:r>
          </w:p>
        </w:tc>
        <w:tc>
          <w:tcPr>
            <w:tcW w:w="469" w:type="pct"/>
            <w:tcBorders>
              <w:top w:val="single" w:sz="4" w:space="0" w:color="auto"/>
              <w:left w:val="single" w:sz="4" w:space="0" w:color="auto"/>
              <w:bottom w:val="single" w:sz="4" w:space="0" w:color="auto"/>
              <w:right w:val="single" w:sz="4" w:space="0" w:color="auto"/>
            </w:tcBorders>
            <w:vAlign w:val="center"/>
          </w:tcPr>
          <w:p w14:paraId="5E16AE6E" w14:textId="77777777" w:rsidR="00FE17E3" w:rsidRPr="00FE17E3" w:rsidRDefault="00FE17E3" w:rsidP="001652D9">
            <w:pPr>
              <w:pStyle w:val="tabela0"/>
            </w:pPr>
            <w:r w:rsidRPr="00FE17E3">
              <w:t>24,1</w:t>
            </w:r>
          </w:p>
        </w:tc>
        <w:tc>
          <w:tcPr>
            <w:tcW w:w="547" w:type="pct"/>
            <w:tcBorders>
              <w:top w:val="single" w:sz="4" w:space="0" w:color="auto"/>
              <w:left w:val="single" w:sz="4" w:space="0" w:color="auto"/>
              <w:bottom w:val="single" w:sz="4" w:space="0" w:color="auto"/>
              <w:right w:val="single" w:sz="4" w:space="0" w:color="auto"/>
            </w:tcBorders>
            <w:vAlign w:val="center"/>
          </w:tcPr>
          <w:p w14:paraId="272E9851" w14:textId="77777777" w:rsidR="00FE17E3" w:rsidRPr="00FE17E3" w:rsidRDefault="00FE17E3" w:rsidP="001652D9">
            <w:pPr>
              <w:pStyle w:val="tabela0"/>
            </w:pPr>
            <w:r w:rsidRPr="00FE17E3">
              <w:t>1251,0</w:t>
            </w:r>
          </w:p>
        </w:tc>
        <w:tc>
          <w:tcPr>
            <w:tcW w:w="469" w:type="pct"/>
            <w:tcBorders>
              <w:top w:val="single" w:sz="4" w:space="0" w:color="auto"/>
              <w:left w:val="single" w:sz="4" w:space="0" w:color="auto"/>
              <w:bottom w:val="single" w:sz="4" w:space="0" w:color="auto"/>
              <w:right w:val="single" w:sz="4" w:space="0" w:color="auto"/>
            </w:tcBorders>
            <w:vAlign w:val="center"/>
          </w:tcPr>
          <w:p w14:paraId="4196138C" w14:textId="77777777" w:rsidR="00FE17E3" w:rsidRPr="00FE17E3" w:rsidRDefault="00FE17E3" w:rsidP="001652D9">
            <w:pPr>
              <w:pStyle w:val="tabela0"/>
            </w:pPr>
            <w:r w:rsidRPr="00FE17E3">
              <w:t>38,8</w:t>
            </w:r>
          </w:p>
        </w:tc>
        <w:tc>
          <w:tcPr>
            <w:tcW w:w="626" w:type="pct"/>
            <w:tcBorders>
              <w:top w:val="single" w:sz="4" w:space="0" w:color="auto"/>
              <w:left w:val="single" w:sz="4" w:space="0" w:color="auto"/>
              <w:bottom w:val="single" w:sz="4" w:space="0" w:color="auto"/>
              <w:right w:val="single" w:sz="4" w:space="0" w:color="auto"/>
            </w:tcBorders>
            <w:vAlign w:val="center"/>
          </w:tcPr>
          <w:p w14:paraId="3578BD93" w14:textId="77777777" w:rsidR="00FE17E3" w:rsidRPr="00FE17E3" w:rsidRDefault="00FE17E3" w:rsidP="001652D9">
            <w:pPr>
              <w:pStyle w:val="tabela0"/>
            </w:pPr>
            <w:r w:rsidRPr="00FE17E3">
              <w:t>1150,44</w:t>
            </w:r>
          </w:p>
        </w:tc>
        <w:tc>
          <w:tcPr>
            <w:tcW w:w="540" w:type="pct"/>
            <w:tcBorders>
              <w:top w:val="single" w:sz="4" w:space="0" w:color="auto"/>
              <w:left w:val="single" w:sz="4" w:space="0" w:color="auto"/>
              <w:bottom w:val="single" w:sz="4" w:space="0" w:color="auto"/>
              <w:right w:val="single" w:sz="4" w:space="0" w:color="auto"/>
            </w:tcBorders>
            <w:vAlign w:val="center"/>
          </w:tcPr>
          <w:p w14:paraId="740D7077" w14:textId="77777777" w:rsidR="00FE17E3" w:rsidRPr="00FE17E3" w:rsidRDefault="00FE17E3" w:rsidP="001652D9">
            <w:pPr>
              <w:pStyle w:val="tabela0"/>
            </w:pPr>
            <w:r w:rsidRPr="00FE17E3">
              <w:t>92,4</w:t>
            </w:r>
          </w:p>
        </w:tc>
      </w:tr>
      <w:tr w:rsidR="00FE17E3" w:rsidRPr="00FE17E3" w14:paraId="3AF409C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1F299351"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190558CE"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7D2C8A29" w14:textId="77777777" w:rsidR="00FE17E3" w:rsidRPr="00FE17E3" w:rsidRDefault="00FE17E3" w:rsidP="001652D9">
            <w:pPr>
              <w:pStyle w:val="tabela0"/>
            </w:pPr>
            <w:r w:rsidRPr="00FE17E3">
              <w:t>170,3</w:t>
            </w:r>
          </w:p>
        </w:tc>
        <w:tc>
          <w:tcPr>
            <w:tcW w:w="469" w:type="pct"/>
            <w:tcBorders>
              <w:top w:val="single" w:sz="4" w:space="0" w:color="auto"/>
              <w:left w:val="single" w:sz="4" w:space="0" w:color="auto"/>
              <w:bottom w:val="single" w:sz="4" w:space="0" w:color="auto"/>
              <w:right w:val="single" w:sz="4" w:space="0" w:color="auto"/>
            </w:tcBorders>
            <w:vAlign w:val="center"/>
          </w:tcPr>
          <w:p w14:paraId="30BD30FF" w14:textId="77777777" w:rsidR="00FE17E3" w:rsidRPr="00FE17E3" w:rsidRDefault="00FE17E3" w:rsidP="001652D9">
            <w:pPr>
              <w:pStyle w:val="tabela0"/>
            </w:pPr>
            <w:r w:rsidRPr="00FE17E3">
              <w:t>3,1</w:t>
            </w:r>
          </w:p>
        </w:tc>
        <w:tc>
          <w:tcPr>
            <w:tcW w:w="547" w:type="pct"/>
            <w:tcBorders>
              <w:top w:val="single" w:sz="4" w:space="0" w:color="auto"/>
              <w:left w:val="single" w:sz="4" w:space="0" w:color="auto"/>
              <w:bottom w:val="single" w:sz="4" w:space="0" w:color="auto"/>
              <w:right w:val="single" w:sz="4" w:space="0" w:color="auto"/>
            </w:tcBorders>
            <w:vAlign w:val="center"/>
          </w:tcPr>
          <w:p w14:paraId="650D61E7" w14:textId="77777777" w:rsidR="00FE17E3" w:rsidRPr="00FE17E3" w:rsidRDefault="00FE17E3" w:rsidP="001652D9">
            <w:pPr>
              <w:pStyle w:val="tabela0"/>
            </w:pPr>
            <w:r w:rsidRPr="00FE17E3">
              <w:t>128,0</w:t>
            </w:r>
          </w:p>
        </w:tc>
        <w:tc>
          <w:tcPr>
            <w:tcW w:w="469" w:type="pct"/>
            <w:tcBorders>
              <w:top w:val="single" w:sz="4" w:space="0" w:color="auto"/>
              <w:left w:val="single" w:sz="4" w:space="0" w:color="auto"/>
              <w:bottom w:val="single" w:sz="4" w:space="0" w:color="auto"/>
              <w:right w:val="single" w:sz="4" w:space="0" w:color="auto"/>
            </w:tcBorders>
            <w:vAlign w:val="center"/>
          </w:tcPr>
          <w:p w14:paraId="4D71CEC2" w14:textId="77777777" w:rsidR="00FE17E3" w:rsidRPr="00FE17E3" w:rsidRDefault="00FE17E3" w:rsidP="001652D9">
            <w:pPr>
              <w:pStyle w:val="tabela0"/>
            </w:pPr>
            <w:r w:rsidRPr="00FE17E3">
              <w:t>4,0</w:t>
            </w:r>
          </w:p>
        </w:tc>
        <w:tc>
          <w:tcPr>
            <w:tcW w:w="626" w:type="pct"/>
            <w:tcBorders>
              <w:top w:val="single" w:sz="4" w:space="0" w:color="auto"/>
              <w:left w:val="single" w:sz="4" w:space="0" w:color="auto"/>
              <w:bottom w:val="single" w:sz="4" w:space="0" w:color="auto"/>
              <w:right w:val="single" w:sz="4" w:space="0" w:color="auto"/>
            </w:tcBorders>
            <w:vAlign w:val="center"/>
          </w:tcPr>
          <w:p w14:paraId="2215BB46" w14:textId="77777777" w:rsidR="00FE17E3" w:rsidRPr="00FE17E3" w:rsidRDefault="00FE17E3" w:rsidP="001652D9">
            <w:pPr>
              <w:pStyle w:val="tabela0"/>
            </w:pPr>
            <w:r w:rsidRPr="00FE17E3">
              <w:t>821,41</w:t>
            </w:r>
          </w:p>
        </w:tc>
        <w:tc>
          <w:tcPr>
            <w:tcW w:w="540" w:type="pct"/>
            <w:tcBorders>
              <w:top w:val="single" w:sz="4" w:space="0" w:color="auto"/>
              <w:left w:val="single" w:sz="4" w:space="0" w:color="auto"/>
              <w:bottom w:val="single" w:sz="4" w:space="0" w:color="auto"/>
              <w:right w:val="single" w:sz="4" w:space="0" w:color="auto"/>
            </w:tcBorders>
            <w:vAlign w:val="center"/>
          </w:tcPr>
          <w:p w14:paraId="36BE3B41" w14:textId="77777777" w:rsidR="00FE17E3" w:rsidRPr="00FE17E3" w:rsidRDefault="00FE17E3" w:rsidP="001652D9">
            <w:pPr>
              <w:pStyle w:val="tabela0"/>
            </w:pPr>
            <w:r w:rsidRPr="00FE17E3">
              <w:t>66,0</w:t>
            </w:r>
          </w:p>
        </w:tc>
      </w:tr>
      <w:tr w:rsidR="00FE17E3" w:rsidRPr="00FE17E3" w14:paraId="6F1111B2"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F26DC1F"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50D77524"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74B5C4C9" w14:textId="77777777" w:rsidR="00FE17E3" w:rsidRPr="00FE17E3" w:rsidRDefault="00FE17E3" w:rsidP="001652D9">
            <w:pPr>
              <w:pStyle w:val="tabela0"/>
            </w:pPr>
            <w:r w:rsidRPr="00FE17E3">
              <w:t>1146,2</w:t>
            </w:r>
          </w:p>
        </w:tc>
        <w:tc>
          <w:tcPr>
            <w:tcW w:w="469" w:type="pct"/>
            <w:tcBorders>
              <w:top w:val="single" w:sz="4" w:space="0" w:color="auto"/>
              <w:left w:val="single" w:sz="4" w:space="0" w:color="auto"/>
              <w:bottom w:val="single" w:sz="4" w:space="0" w:color="auto"/>
              <w:right w:val="single" w:sz="4" w:space="0" w:color="auto"/>
            </w:tcBorders>
            <w:vAlign w:val="center"/>
          </w:tcPr>
          <w:p w14:paraId="7C4B43A2" w14:textId="77777777" w:rsidR="00FE17E3" w:rsidRPr="00FE17E3" w:rsidRDefault="00FE17E3" w:rsidP="001652D9">
            <w:pPr>
              <w:pStyle w:val="tabela0"/>
            </w:pPr>
            <w:r w:rsidRPr="00FE17E3">
              <w:t>20,8</w:t>
            </w:r>
          </w:p>
        </w:tc>
        <w:tc>
          <w:tcPr>
            <w:tcW w:w="547" w:type="pct"/>
            <w:tcBorders>
              <w:top w:val="single" w:sz="4" w:space="0" w:color="auto"/>
              <w:left w:val="single" w:sz="4" w:space="0" w:color="auto"/>
              <w:bottom w:val="single" w:sz="4" w:space="0" w:color="auto"/>
              <w:right w:val="single" w:sz="4" w:space="0" w:color="auto"/>
            </w:tcBorders>
            <w:vAlign w:val="center"/>
          </w:tcPr>
          <w:p w14:paraId="6E6E9E5A" w14:textId="77777777" w:rsidR="00FE17E3" w:rsidRPr="00FE17E3" w:rsidRDefault="00FE17E3" w:rsidP="001652D9">
            <w:pPr>
              <w:pStyle w:val="tabela0"/>
            </w:pPr>
            <w:r w:rsidRPr="00FE17E3">
              <w:t>1114,8</w:t>
            </w:r>
          </w:p>
        </w:tc>
        <w:tc>
          <w:tcPr>
            <w:tcW w:w="469" w:type="pct"/>
            <w:tcBorders>
              <w:top w:val="single" w:sz="4" w:space="0" w:color="auto"/>
              <w:left w:val="single" w:sz="4" w:space="0" w:color="auto"/>
              <w:bottom w:val="single" w:sz="4" w:space="0" w:color="auto"/>
              <w:right w:val="single" w:sz="4" w:space="0" w:color="auto"/>
            </w:tcBorders>
            <w:vAlign w:val="center"/>
          </w:tcPr>
          <w:p w14:paraId="24BDD051" w14:textId="77777777" w:rsidR="00FE17E3" w:rsidRPr="00FE17E3" w:rsidRDefault="00FE17E3" w:rsidP="001652D9">
            <w:pPr>
              <w:pStyle w:val="tabela0"/>
            </w:pPr>
            <w:r w:rsidRPr="00FE17E3">
              <w:t>34,5</w:t>
            </w:r>
          </w:p>
        </w:tc>
        <w:tc>
          <w:tcPr>
            <w:tcW w:w="626" w:type="pct"/>
            <w:tcBorders>
              <w:top w:val="single" w:sz="4" w:space="0" w:color="auto"/>
              <w:left w:val="single" w:sz="4" w:space="0" w:color="auto"/>
              <w:bottom w:val="single" w:sz="4" w:space="0" w:color="auto"/>
              <w:right w:val="single" w:sz="4" w:space="0" w:color="auto"/>
            </w:tcBorders>
            <w:vAlign w:val="center"/>
          </w:tcPr>
          <w:p w14:paraId="20ED8360" w14:textId="77777777" w:rsidR="00FE17E3" w:rsidRPr="00FE17E3" w:rsidRDefault="00FE17E3" w:rsidP="001652D9">
            <w:pPr>
              <w:pStyle w:val="tabela0"/>
            </w:pPr>
            <w:r w:rsidRPr="00FE17E3">
              <w:t>325,43</w:t>
            </w:r>
          </w:p>
        </w:tc>
        <w:tc>
          <w:tcPr>
            <w:tcW w:w="540" w:type="pct"/>
            <w:tcBorders>
              <w:top w:val="single" w:sz="4" w:space="0" w:color="auto"/>
              <w:left w:val="single" w:sz="4" w:space="0" w:color="auto"/>
              <w:bottom w:val="single" w:sz="4" w:space="0" w:color="auto"/>
              <w:right w:val="single" w:sz="4" w:space="0" w:color="auto"/>
            </w:tcBorders>
            <w:vAlign w:val="center"/>
          </w:tcPr>
          <w:p w14:paraId="52D5CC72" w14:textId="77777777" w:rsidR="00FE17E3" w:rsidRPr="00FE17E3" w:rsidRDefault="00FE17E3" w:rsidP="001652D9">
            <w:pPr>
              <w:pStyle w:val="tabela0"/>
            </w:pPr>
            <w:r w:rsidRPr="00FE17E3">
              <w:t>26,1</w:t>
            </w:r>
          </w:p>
        </w:tc>
      </w:tr>
      <w:tr w:rsidR="00FE17E3" w:rsidRPr="00FE17E3" w14:paraId="7495DC74"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7CE0C329" w14:textId="6A69890F" w:rsidR="00FE17E3" w:rsidRPr="00FE17E3" w:rsidRDefault="00FE17E3" w:rsidP="001652D9">
            <w:pPr>
              <w:pStyle w:val="tabela0"/>
            </w:pPr>
            <w:r w:rsidRPr="00FE17E3">
              <w:t>Procesy w przemyśle</w:t>
            </w:r>
          </w:p>
        </w:tc>
        <w:tc>
          <w:tcPr>
            <w:tcW w:w="395" w:type="pct"/>
            <w:tcBorders>
              <w:top w:val="single" w:sz="4" w:space="0" w:color="auto"/>
              <w:left w:val="single" w:sz="4" w:space="0" w:color="auto"/>
              <w:bottom w:val="single" w:sz="4" w:space="0" w:color="auto"/>
              <w:right w:val="single" w:sz="4" w:space="0" w:color="auto"/>
            </w:tcBorders>
            <w:vAlign w:val="center"/>
            <w:hideMark/>
          </w:tcPr>
          <w:p w14:paraId="55ABF281" w14:textId="5AFF771C" w:rsidR="00FE17E3" w:rsidRPr="00757AD2" w:rsidRDefault="00FE17E3" w:rsidP="001652D9">
            <w:pPr>
              <w:pStyle w:val="tabela0"/>
              <w:rPr>
                <w:lang w:val="pl-PL"/>
              </w:rPr>
            </w:pPr>
            <w:r w:rsidRPr="00FE17E3">
              <w:t>03</w:t>
            </w:r>
            <w:r w:rsidR="00757AD2">
              <w:rPr>
                <w:lang w:val="pl-PL"/>
              </w:rPr>
              <w:t xml:space="preserve"> i 04</w:t>
            </w:r>
          </w:p>
        </w:tc>
        <w:tc>
          <w:tcPr>
            <w:tcW w:w="547" w:type="pct"/>
            <w:tcBorders>
              <w:top w:val="single" w:sz="4" w:space="0" w:color="auto"/>
              <w:left w:val="single" w:sz="4" w:space="0" w:color="auto"/>
              <w:bottom w:val="single" w:sz="4" w:space="0" w:color="auto"/>
              <w:right w:val="single" w:sz="4" w:space="0" w:color="auto"/>
            </w:tcBorders>
            <w:vAlign w:val="center"/>
          </w:tcPr>
          <w:p w14:paraId="40832D62" w14:textId="77777777" w:rsidR="00FE17E3" w:rsidRPr="00FE17E3" w:rsidRDefault="00FE17E3" w:rsidP="001652D9">
            <w:pPr>
              <w:pStyle w:val="tabela0"/>
            </w:pPr>
            <w:r w:rsidRPr="00FE17E3">
              <w:t>204,1</w:t>
            </w:r>
          </w:p>
        </w:tc>
        <w:tc>
          <w:tcPr>
            <w:tcW w:w="469" w:type="pct"/>
            <w:tcBorders>
              <w:top w:val="single" w:sz="4" w:space="0" w:color="auto"/>
              <w:left w:val="single" w:sz="4" w:space="0" w:color="auto"/>
              <w:bottom w:val="single" w:sz="4" w:space="0" w:color="auto"/>
              <w:right w:val="single" w:sz="4" w:space="0" w:color="auto"/>
            </w:tcBorders>
            <w:vAlign w:val="center"/>
          </w:tcPr>
          <w:p w14:paraId="0370DF5F" w14:textId="77777777" w:rsidR="00FE17E3" w:rsidRPr="00FE17E3" w:rsidRDefault="00FE17E3" w:rsidP="001652D9">
            <w:pPr>
              <w:pStyle w:val="tabela0"/>
            </w:pPr>
            <w:r w:rsidRPr="00FE17E3">
              <w:t>3,7</w:t>
            </w:r>
          </w:p>
        </w:tc>
        <w:tc>
          <w:tcPr>
            <w:tcW w:w="547" w:type="pct"/>
            <w:tcBorders>
              <w:top w:val="single" w:sz="4" w:space="0" w:color="auto"/>
              <w:left w:val="single" w:sz="4" w:space="0" w:color="auto"/>
              <w:bottom w:val="single" w:sz="4" w:space="0" w:color="auto"/>
              <w:right w:val="single" w:sz="4" w:space="0" w:color="auto"/>
            </w:tcBorders>
            <w:vAlign w:val="center"/>
          </w:tcPr>
          <w:p w14:paraId="1C360007" w14:textId="77777777" w:rsidR="00FE17E3" w:rsidRPr="00FE17E3" w:rsidRDefault="00FE17E3" w:rsidP="001652D9">
            <w:pPr>
              <w:pStyle w:val="tabela0"/>
            </w:pPr>
            <w:r w:rsidRPr="00FE17E3">
              <w:t>168,5</w:t>
            </w:r>
          </w:p>
        </w:tc>
        <w:tc>
          <w:tcPr>
            <w:tcW w:w="469" w:type="pct"/>
            <w:tcBorders>
              <w:top w:val="single" w:sz="4" w:space="0" w:color="auto"/>
              <w:left w:val="single" w:sz="4" w:space="0" w:color="auto"/>
              <w:bottom w:val="single" w:sz="4" w:space="0" w:color="auto"/>
              <w:right w:val="single" w:sz="4" w:space="0" w:color="auto"/>
            </w:tcBorders>
            <w:vAlign w:val="center"/>
          </w:tcPr>
          <w:p w14:paraId="5EABCF14" w14:textId="6DBBFECE" w:rsidR="00FE17E3" w:rsidRPr="00FE17E3" w:rsidRDefault="00FE17E3" w:rsidP="001652D9">
            <w:pPr>
              <w:pStyle w:val="tabela0"/>
            </w:pPr>
            <w:r w:rsidRPr="00FE17E3">
              <w:t>5,</w:t>
            </w:r>
            <w:r w:rsidR="000913DB">
              <w:rPr>
                <w:lang w:val="pl-PL"/>
              </w:rPr>
              <w:t>2</w:t>
            </w:r>
          </w:p>
        </w:tc>
        <w:tc>
          <w:tcPr>
            <w:tcW w:w="626" w:type="pct"/>
            <w:tcBorders>
              <w:top w:val="single" w:sz="4" w:space="0" w:color="auto"/>
              <w:left w:val="single" w:sz="4" w:space="0" w:color="auto"/>
              <w:bottom w:val="single" w:sz="4" w:space="0" w:color="auto"/>
              <w:right w:val="single" w:sz="4" w:space="0" w:color="auto"/>
            </w:tcBorders>
            <w:vAlign w:val="center"/>
          </w:tcPr>
          <w:p w14:paraId="0034177F" w14:textId="77777777" w:rsidR="00FE17E3" w:rsidRPr="00FE17E3" w:rsidRDefault="00FE17E3" w:rsidP="001652D9">
            <w:pPr>
              <w:pStyle w:val="tabela0"/>
            </w:pPr>
            <w:r w:rsidRPr="00FE17E3">
              <w:t>27,02</w:t>
            </w:r>
          </w:p>
        </w:tc>
        <w:tc>
          <w:tcPr>
            <w:tcW w:w="540" w:type="pct"/>
            <w:tcBorders>
              <w:top w:val="single" w:sz="4" w:space="0" w:color="auto"/>
              <w:left w:val="single" w:sz="4" w:space="0" w:color="auto"/>
              <w:bottom w:val="single" w:sz="4" w:space="0" w:color="auto"/>
              <w:right w:val="single" w:sz="4" w:space="0" w:color="auto"/>
            </w:tcBorders>
            <w:vAlign w:val="center"/>
          </w:tcPr>
          <w:p w14:paraId="697625D2" w14:textId="77777777" w:rsidR="00FE17E3" w:rsidRPr="00FE17E3" w:rsidRDefault="00FE17E3" w:rsidP="001652D9">
            <w:pPr>
              <w:pStyle w:val="tabela0"/>
            </w:pPr>
            <w:r w:rsidRPr="00FE17E3">
              <w:t>2,2</w:t>
            </w:r>
          </w:p>
        </w:tc>
      </w:tr>
      <w:tr w:rsidR="00FE17E3" w:rsidRPr="00FE17E3" w14:paraId="392585A9"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4373D56"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4638D4FF" w14:textId="59992BD4" w:rsidR="00FE17E3" w:rsidRPr="00757AD2" w:rsidRDefault="00FE17E3" w:rsidP="001652D9">
            <w:pPr>
              <w:pStyle w:val="tabela0"/>
              <w:rPr>
                <w:lang w:val="pl-PL"/>
              </w:rPr>
            </w:pPr>
            <w:r w:rsidRPr="00FE17E3">
              <w:t>03</w:t>
            </w:r>
            <w:r w:rsidR="00757AD2">
              <w:rPr>
                <w:lang w:val="pl-PL"/>
              </w:rPr>
              <w:t xml:space="preserve"> i 04</w:t>
            </w:r>
          </w:p>
        </w:tc>
        <w:tc>
          <w:tcPr>
            <w:tcW w:w="547" w:type="pct"/>
            <w:tcBorders>
              <w:top w:val="single" w:sz="4" w:space="0" w:color="auto"/>
              <w:left w:val="single" w:sz="4" w:space="0" w:color="auto"/>
              <w:bottom w:val="single" w:sz="4" w:space="0" w:color="auto"/>
              <w:right w:val="single" w:sz="4" w:space="0" w:color="auto"/>
            </w:tcBorders>
          </w:tcPr>
          <w:p w14:paraId="0D5022CA" w14:textId="7F4CC052" w:rsidR="00FE17E3" w:rsidRPr="00FE17E3" w:rsidRDefault="00FE17E3" w:rsidP="001652D9">
            <w:pPr>
              <w:pStyle w:val="tabela0"/>
            </w:pPr>
            <w:r w:rsidRPr="001A3D9E">
              <w:t>Brak danych</w:t>
            </w:r>
          </w:p>
        </w:tc>
        <w:tc>
          <w:tcPr>
            <w:tcW w:w="469" w:type="pct"/>
            <w:tcBorders>
              <w:top w:val="single" w:sz="4" w:space="0" w:color="auto"/>
              <w:left w:val="single" w:sz="4" w:space="0" w:color="auto"/>
              <w:bottom w:val="single" w:sz="4" w:space="0" w:color="auto"/>
              <w:right w:val="single" w:sz="4" w:space="0" w:color="auto"/>
            </w:tcBorders>
          </w:tcPr>
          <w:p w14:paraId="5653654A" w14:textId="6637345B" w:rsidR="00FE17E3" w:rsidRPr="00FE17E3" w:rsidRDefault="00FE17E3" w:rsidP="001652D9">
            <w:pPr>
              <w:pStyle w:val="tabela0"/>
            </w:pPr>
            <w:r>
              <w:t>Nie dotyczy</w:t>
            </w:r>
          </w:p>
        </w:tc>
        <w:tc>
          <w:tcPr>
            <w:tcW w:w="547" w:type="pct"/>
            <w:tcBorders>
              <w:top w:val="single" w:sz="4" w:space="0" w:color="auto"/>
              <w:left w:val="single" w:sz="4" w:space="0" w:color="auto"/>
              <w:bottom w:val="single" w:sz="4" w:space="0" w:color="auto"/>
              <w:right w:val="single" w:sz="4" w:space="0" w:color="auto"/>
            </w:tcBorders>
          </w:tcPr>
          <w:p w14:paraId="5861B3C7" w14:textId="2289050F" w:rsidR="00FE17E3" w:rsidRPr="00FE17E3" w:rsidRDefault="00FE17E3" w:rsidP="001652D9">
            <w:pPr>
              <w:pStyle w:val="tabela0"/>
            </w:pPr>
            <w:r w:rsidRPr="001A3D9E">
              <w:t>Brak danych</w:t>
            </w:r>
          </w:p>
        </w:tc>
        <w:tc>
          <w:tcPr>
            <w:tcW w:w="469" w:type="pct"/>
            <w:tcBorders>
              <w:top w:val="single" w:sz="4" w:space="0" w:color="auto"/>
              <w:left w:val="single" w:sz="4" w:space="0" w:color="auto"/>
              <w:bottom w:val="single" w:sz="4" w:space="0" w:color="auto"/>
              <w:right w:val="single" w:sz="4" w:space="0" w:color="auto"/>
            </w:tcBorders>
          </w:tcPr>
          <w:p w14:paraId="373AC8B6" w14:textId="32033CF1" w:rsidR="00FE17E3" w:rsidRPr="00FE17E3" w:rsidRDefault="00FE17E3" w:rsidP="001652D9">
            <w:pPr>
              <w:pStyle w:val="tabela0"/>
            </w:pPr>
            <w:r>
              <w:t>Nie dotyczy</w:t>
            </w:r>
          </w:p>
        </w:tc>
        <w:tc>
          <w:tcPr>
            <w:tcW w:w="626" w:type="pct"/>
            <w:tcBorders>
              <w:top w:val="single" w:sz="4" w:space="0" w:color="auto"/>
              <w:left w:val="single" w:sz="4" w:space="0" w:color="auto"/>
              <w:bottom w:val="single" w:sz="4" w:space="0" w:color="auto"/>
              <w:right w:val="single" w:sz="4" w:space="0" w:color="auto"/>
            </w:tcBorders>
          </w:tcPr>
          <w:p w14:paraId="6532CBC7" w14:textId="6925A00A" w:rsidR="00FE17E3" w:rsidRPr="00FE17E3" w:rsidRDefault="00FE17E3" w:rsidP="001652D9">
            <w:pPr>
              <w:pStyle w:val="tabela0"/>
            </w:pPr>
            <w:r w:rsidRPr="001A3D9E">
              <w:t>Brak danych</w:t>
            </w:r>
          </w:p>
        </w:tc>
        <w:tc>
          <w:tcPr>
            <w:tcW w:w="540" w:type="pct"/>
            <w:tcBorders>
              <w:top w:val="single" w:sz="4" w:space="0" w:color="auto"/>
              <w:left w:val="single" w:sz="4" w:space="0" w:color="auto"/>
              <w:bottom w:val="single" w:sz="4" w:space="0" w:color="auto"/>
              <w:right w:val="single" w:sz="4" w:space="0" w:color="auto"/>
            </w:tcBorders>
          </w:tcPr>
          <w:p w14:paraId="68C06D14" w14:textId="2B29733A" w:rsidR="00FE17E3" w:rsidRPr="00FE17E3" w:rsidRDefault="00FE17E3" w:rsidP="001652D9">
            <w:pPr>
              <w:pStyle w:val="tabela0"/>
            </w:pPr>
            <w:r>
              <w:t>Nie dotyczy</w:t>
            </w:r>
          </w:p>
        </w:tc>
      </w:tr>
      <w:tr w:rsidR="00FE17E3" w:rsidRPr="00FE17E3" w14:paraId="23CFEF9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6F8585B9"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70680889" w14:textId="4504AD84" w:rsidR="00FE17E3" w:rsidRPr="00757AD2" w:rsidRDefault="00FE17E3" w:rsidP="001652D9">
            <w:pPr>
              <w:pStyle w:val="tabela0"/>
              <w:rPr>
                <w:lang w:val="pl-PL"/>
              </w:rPr>
            </w:pPr>
            <w:r w:rsidRPr="00FE17E3">
              <w:t>03</w:t>
            </w:r>
            <w:r w:rsidR="00757AD2">
              <w:rPr>
                <w:lang w:val="pl-PL"/>
              </w:rPr>
              <w:t xml:space="preserve"> i 04</w:t>
            </w:r>
          </w:p>
        </w:tc>
        <w:tc>
          <w:tcPr>
            <w:tcW w:w="547" w:type="pct"/>
            <w:tcBorders>
              <w:top w:val="single" w:sz="4" w:space="0" w:color="auto"/>
              <w:left w:val="single" w:sz="4" w:space="0" w:color="auto"/>
              <w:bottom w:val="single" w:sz="4" w:space="0" w:color="auto"/>
              <w:right w:val="single" w:sz="4" w:space="0" w:color="auto"/>
            </w:tcBorders>
            <w:vAlign w:val="center"/>
          </w:tcPr>
          <w:p w14:paraId="621C5333" w14:textId="77777777" w:rsidR="00FE17E3" w:rsidRPr="00FE17E3" w:rsidRDefault="00FE17E3" w:rsidP="001652D9">
            <w:pPr>
              <w:pStyle w:val="tabela0"/>
            </w:pPr>
            <w:r w:rsidRPr="00FE17E3">
              <w:t>8,3</w:t>
            </w:r>
          </w:p>
        </w:tc>
        <w:tc>
          <w:tcPr>
            <w:tcW w:w="469" w:type="pct"/>
            <w:tcBorders>
              <w:top w:val="single" w:sz="4" w:space="0" w:color="auto"/>
              <w:left w:val="single" w:sz="4" w:space="0" w:color="auto"/>
              <w:bottom w:val="single" w:sz="4" w:space="0" w:color="auto"/>
              <w:right w:val="single" w:sz="4" w:space="0" w:color="auto"/>
            </w:tcBorders>
            <w:vAlign w:val="center"/>
          </w:tcPr>
          <w:p w14:paraId="73B0A6DD"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5AFE563C" w14:textId="77777777" w:rsidR="00FE17E3" w:rsidRPr="00FE17E3" w:rsidRDefault="00FE17E3" w:rsidP="001652D9">
            <w:pPr>
              <w:pStyle w:val="tabela0"/>
            </w:pPr>
            <w:r w:rsidRPr="00FE17E3">
              <w:t>1,6</w:t>
            </w:r>
          </w:p>
        </w:tc>
        <w:tc>
          <w:tcPr>
            <w:tcW w:w="469" w:type="pct"/>
            <w:tcBorders>
              <w:top w:val="single" w:sz="4" w:space="0" w:color="auto"/>
              <w:left w:val="single" w:sz="4" w:space="0" w:color="auto"/>
              <w:bottom w:val="single" w:sz="4" w:space="0" w:color="auto"/>
              <w:right w:val="single" w:sz="4" w:space="0" w:color="auto"/>
            </w:tcBorders>
            <w:vAlign w:val="center"/>
          </w:tcPr>
          <w:p w14:paraId="6A3F0FA4" w14:textId="602B166D" w:rsidR="00FE17E3" w:rsidRPr="00FE17E3" w:rsidRDefault="00FE17E3" w:rsidP="001652D9">
            <w:pPr>
              <w:pStyle w:val="tabela0"/>
            </w:pPr>
            <w:r w:rsidRPr="00FE17E3">
              <w:t>0,</w:t>
            </w:r>
            <w:r w:rsidR="000913DB">
              <w:rPr>
                <w:lang w:val="pl-PL"/>
              </w:rPr>
              <w:t>05</w:t>
            </w:r>
          </w:p>
        </w:tc>
        <w:tc>
          <w:tcPr>
            <w:tcW w:w="626" w:type="pct"/>
            <w:tcBorders>
              <w:top w:val="single" w:sz="4" w:space="0" w:color="auto"/>
              <w:left w:val="single" w:sz="4" w:space="0" w:color="auto"/>
              <w:bottom w:val="single" w:sz="4" w:space="0" w:color="auto"/>
              <w:right w:val="single" w:sz="4" w:space="0" w:color="auto"/>
            </w:tcBorders>
            <w:vAlign w:val="center"/>
          </w:tcPr>
          <w:p w14:paraId="1047EA3C" w14:textId="77777777" w:rsidR="00FE17E3" w:rsidRPr="00FE17E3" w:rsidRDefault="00FE17E3" w:rsidP="001652D9">
            <w:pPr>
              <w:pStyle w:val="tabela0"/>
            </w:pPr>
            <w:r w:rsidRPr="00FE17E3">
              <w:t>16,3</w:t>
            </w:r>
          </w:p>
        </w:tc>
        <w:tc>
          <w:tcPr>
            <w:tcW w:w="540" w:type="pct"/>
            <w:tcBorders>
              <w:top w:val="single" w:sz="4" w:space="0" w:color="auto"/>
              <w:left w:val="single" w:sz="4" w:space="0" w:color="auto"/>
              <w:bottom w:val="single" w:sz="4" w:space="0" w:color="auto"/>
              <w:right w:val="single" w:sz="4" w:space="0" w:color="auto"/>
            </w:tcBorders>
            <w:vAlign w:val="center"/>
          </w:tcPr>
          <w:p w14:paraId="31F1C99A" w14:textId="77777777" w:rsidR="00FE17E3" w:rsidRPr="00FE17E3" w:rsidRDefault="00FE17E3" w:rsidP="001652D9">
            <w:pPr>
              <w:pStyle w:val="tabela0"/>
            </w:pPr>
            <w:r w:rsidRPr="00FE17E3">
              <w:t>1,3</w:t>
            </w:r>
          </w:p>
        </w:tc>
      </w:tr>
      <w:tr w:rsidR="00763F00" w:rsidRPr="00FE17E3" w14:paraId="4622372E"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964B0CC" w14:textId="5D8EBF2D" w:rsidR="00763F00" w:rsidRPr="00763F00" w:rsidRDefault="00763F00" w:rsidP="001652D9">
            <w:pPr>
              <w:pStyle w:val="tabela0"/>
              <w:rPr>
                <w:lang w:val="pl-PL"/>
              </w:rPr>
            </w:pPr>
            <w:r>
              <w:rPr>
                <w:lang w:val="pl-PL"/>
              </w:rPr>
              <w:t>Wydobycie i dystrybucja paliw kopalnych</w:t>
            </w:r>
          </w:p>
        </w:tc>
        <w:tc>
          <w:tcPr>
            <w:tcW w:w="395" w:type="pct"/>
            <w:tcBorders>
              <w:top w:val="single" w:sz="4" w:space="0" w:color="auto"/>
              <w:left w:val="single" w:sz="4" w:space="0" w:color="auto"/>
              <w:bottom w:val="single" w:sz="4" w:space="0" w:color="auto"/>
              <w:right w:val="single" w:sz="4" w:space="0" w:color="auto"/>
            </w:tcBorders>
            <w:vAlign w:val="center"/>
          </w:tcPr>
          <w:p w14:paraId="66DF4997" w14:textId="47A8BB1F" w:rsidR="00763F00" w:rsidRPr="00763F00" w:rsidRDefault="00763F00" w:rsidP="001652D9">
            <w:pPr>
              <w:pStyle w:val="tabela0"/>
              <w:rPr>
                <w:lang w:val="pl-PL"/>
              </w:rPr>
            </w:pPr>
            <w:r>
              <w:rPr>
                <w:lang w:val="pl-PL"/>
              </w:rPr>
              <w:t>05</w:t>
            </w:r>
          </w:p>
        </w:tc>
        <w:tc>
          <w:tcPr>
            <w:tcW w:w="547" w:type="pct"/>
            <w:tcBorders>
              <w:top w:val="single" w:sz="4" w:space="0" w:color="auto"/>
              <w:left w:val="single" w:sz="4" w:space="0" w:color="auto"/>
              <w:bottom w:val="single" w:sz="4" w:space="0" w:color="auto"/>
              <w:right w:val="single" w:sz="4" w:space="0" w:color="auto"/>
            </w:tcBorders>
            <w:vAlign w:val="center"/>
          </w:tcPr>
          <w:p w14:paraId="1F170AA3" w14:textId="7923BD99" w:rsidR="00763F00" w:rsidRPr="00763F00" w:rsidRDefault="00763F00" w:rsidP="001652D9">
            <w:pPr>
              <w:pStyle w:val="tabela0"/>
              <w:rPr>
                <w:lang w:val="pl-PL"/>
              </w:rPr>
            </w:pPr>
            <w:r>
              <w:rPr>
                <w:lang w:val="pl-PL"/>
              </w:rPr>
              <w:t>0,</w:t>
            </w:r>
            <w:r w:rsidR="00DC0C39">
              <w:rPr>
                <w:lang w:val="pl-PL"/>
              </w:rPr>
              <w:t>1</w:t>
            </w:r>
          </w:p>
        </w:tc>
        <w:tc>
          <w:tcPr>
            <w:tcW w:w="469" w:type="pct"/>
            <w:tcBorders>
              <w:top w:val="single" w:sz="4" w:space="0" w:color="auto"/>
              <w:left w:val="single" w:sz="4" w:space="0" w:color="auto"/>
              <w:bottom w:val="single" w:sz="4" w:space="0" w:color="auto"/>
              <w:right w:val="single" w:sz="4" w:space="0" w:color="auto"/>
            </w:tcBorders>
            <w:vAlign w:val="center"/>
          </w:tcPr>
          <w:p w14:paraId="51FFCE74" w14:textId="180165B0" w:rsidR="00763F00" w:rsidRPr="00983876" w:rsidRDefault="00983876" w:rsidP="001652D9">
            <w:pPr>
              <w:pStyle w:val="tabela0"/>
              <w:rPr>
                <w:lang w:val="pl-PL"/>
              </w:rPr>
            </w:pPr>
            <w:r>
              <w:rPr>
                <w:lang w:val="pl-PL"/>
              </w:rPr>
              <w:t>0,003</w:t>
            </w:r>
          </w:p>
        </w:tc>
        <w:tc>
          <w:tcPr>
            <w:tcW w:w="547" w:type="pct"/>
            <w:tcBorders>
              <w:top w:val="single" w:sz="4" w:space="0" w:color="auto"/>
              <w:left w:val="single" w:sz="4" w:space="0" w:color="auto"/>
              <w:bottom w:val="single" w:sz="4" w:space="0" w:color="auto"/>
              <w:right w:val="single" w:sz="4" w:space="0" w:color="auto"/>
            </w:tcBorders>
            <w:vAlign w:val="center"/>
          </w:tcPr>
          <w:p w14:paraId="5DA01DAB" w14:textId="5811428B" w:rsidR="00763F00" w:rsidRPr="00763F00" w:rsidRDefault="00763F00" w:rsidP="001652D9">
            <w:pPr>
              <w:pStyle w:val="tabela0"/>
              <w:rPr>
                <w:lang w:val="pl-PL"/>
              </w:rPr>
            </w:pPr>
            <w:r>
              <w:rPr>
                <w:lang w:val="pl-PL"/>
              </w:rPr>
              <w:t>0,0</w:t>
            </w:r>
            <w:r w:rsidR="00DC0C39">
              <w:rPr>
                <w:lang w:val="pl-PL"/>
              </w:rPr>
              <w:t>4</w:t>
            </w:r>
          </w:p>
        </w:tc>
        <w:tc>
          <w:tcPr>
            <w:tcW w:w="469" w:type="pct"/>
            <w:tcBorders>
              <w:top w:val="single" w:sz="4" w:space="0" w:color="auto"/>
              <w:left w:val="single" w:sz="4" w:space="0" w:color="auto"/>
              <w:bottom w:val="single" w:sz="4" w:space="0" w:color="auto"/>
              <w:right w:val="single" w:sz="4" w:space="0" w:color="auto"/>
            </w:tcBorders>
            <w:vAlign w:val="center"/>
          </w:tcPr>
          <w:p w14:paraId="629F07AE" w14:textId="0DD6D513" w:rsidR="00763F00" w:rsidRPr="000913DB" w:rsidRDefault="000913DB" w:rsidP="001652D9">
            <w:pPr>
              <w:pStyle w:val="tabela0"/>
              <w:rPr>
                <w:lang w:val="pl-PL"/>
              </w:rPr>
            </w:pPr>
            <w:r>
              <w:rPr>
                <w:lang w:val="pl-PL"/>
              </w:rPr>
              <w:t>0,001</w:t>
            </w:r>
          </w:p>
        </w:tc>
        <w:tc>
          <w:tcPr>
            <w:tcW w:w="626" w:type="pct"/>
            <w:tcBorders>
              <w:top w:val="single" w:sz="4" w:space="0" w:color="auto"/>
              <w:left w:val="single" w:sz="4" w:space="0" w:color="auto"/>
              <w:bottom w:val="single" w:sz="4" w:space="0" w:color="auto"/>
              <w:right w:val="single" w:sz="4" w:space="0" w:color="auto"/>
            </w:tcBorders>
            <w:vAlign w:val="center"/>
          </w:tcPr>
          <w:p w14:paraId="09F680E5" w14:textId="6DCEFBC4" w:rsidR="00763F00" w:rsidRPr="00763F00" w:rsidRDefault="00763F00" w:rsidP="001652D9">
            <w:pPr>
              <w:pStyle w:val="tabela0"/>
              <w:rPr>
                <w:lang w:val="pl-PL"/>
              </w:rPr>
            </w:pPr>
            <w:r>
              <w:rPr>
                <w:lang w:val="pl-PL"/>
              </w:rPr>
              <w:t>0,0</w:t>
            </w:r>
          </w:p>
        </w:tc>
        <w:tc>
          <w:tcPr>
            <w:tcW w:w="540" w:type="pct"/>
            <w:tcBorders>
              <w:top w:val="single" w:sz="4" w:space="0" w:color="auto"/>
              <w:left w:val="single" w:sz="4" w:space="0" w:color="auto"/>
              <w:bottom w:val="single" w:sz="4" w:space="0" w:color="auto"/>
              <w:right w:val="single" w:sz="4" w:space="0" w:color="auto"/>
            </w:tcBorders>
            <w:vAlign w:val="center"/>
          </w:tcPr>
          <w:p w14:paraId="50BB8D22" w14:textId="619AB23C" w:rsidR="00763F00" w:rsidRPr="00763F00" w:rsidRDefault="00763F00" w:rsidP="001652D9">
            <w:pPr>
              <w:pStyle w:val="tabela0"/>
              <w:rPr>
                <w:lang w:val="pl-PL"/>
              </w:rPr>
            </w:pPr>
            <w:r>
              <w:rPr>
                <w:lang w:val="pl-PL"/>
              </w:rPr>
              <w:t>0,0</w:t>
            </w:r>
          </w:p>
        </w:tc>
      </w:tr>
      <w:tr w:rsidR="00763F00" w:rsidRPr="00FE17E3" w14:paraId="1B038633"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66057DD5" w14:textId="08A27354" w:rsidR="00763F00" w:rsidRPr="00FE17E3" w:rsidRDefault="00763F00" w:rsidP="001652D9">
            <w:pPr>
              <w:pStyle w:val="tabela0"/>
            </w:pPr>
            <w:r w:rsidRPr="00763F00">
              <w:rPr>
                <w:lang w:val="pl-PL"/>
              </w:rPr>
              <w:lastRenderedPageBreak/>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7BB92FDD" w14:textId="4916FFF0" w:rsidR="00763F00" w:rsidRPr="00763F00" w:rsidRDefault="00763F00" w:rsidP="001652D9">
            <w:pPr>
              <w:pStyle w:val="tabela0"/>
              <w:rPr>
                <w:lang w:val="pl-PL"/>
              </w:rPr>
            </w:pPr>
            <w:r>
              <w:rPr>
                <w:lang w:val="pl-PL"/>
              </w:rPr>
              <w:t>05</w:t>
            </w:r>
          </w:p>
        </w:tc>
        <w:tc>
          <w:tcPr>
            <w:tcW w:w="547" w:type="pct"/>
            <w:tcBorders>
              <w:top w:val="single" w:sz="4" w:space="0" w:color="auto"/>
              <w:left w:val="single" w:sz="4" w:space="0" w:color="auto"/>
              <w:bottom w:val="single" w:sz="4" w:space="0" w:color="auto"/>
              <w:right w:val="single" w:sz="4" w:space="0" w:color="auto"/>
            </w:tcBorders>
            <w:vAlign w:val="center"/>
          </w:tcPr>
          <w:p w14:paraId="0A6E292D" w14:textId="7EA62F45" w:rsidR="00763F00" w:rsidRPr="00763F00" w:rsidRDefault="00763F00" w:rsidP="001652D9">
            <w:pPr>
              <w:pStyle w:val="tabela0"/>
              <w:rPr>
                <w:lang w:val="pl-PL"/>
              </w:rPr>
            </w:pPr>
            <w:r>
              <w:rPr>
                <w:lang w:val="pl-PL"/>
              </w:rPr>
              <w:t>Brak danych</w:t>
            </w:r>
          </w:p>
        </w:tc>
        <w:tc>
          <w:tcPr>
            <w:tcW w:w="469" w:type="pct"/>
            <w:tcBorders>
              <w:top w:val="single" w:sz="4" w:space="0" w:color="auto"/>
              <w:left w:val="single" w:sz="4" w:space="0" w:color="auto"/>
              <w:bottom w:val="single" w:sz="4" w:space="0" w:color="auto"/>
              <w:right w:val="single" w:sz="4" w:space="0" w:color="auto"/>
            </w:tcBorders>
            <w:vAlign w:val="center"/>
          </w:tcPr>
          <w:p w14:paraId="3F2E4870" w14:textId="4FB6E715" w:rsidR="00763F00" w:rsidRPr="00763F00" w:rsidRDefault="00763F00" w:rsidP="001652D9">
            <w:pPr>
              <w:pStyle w:val="tabela0"/>
              <w:rPr>
                <w:lang w:val="pl-PL"/>
              </w:rPr>
            </w:pPr>
            <w:r>
              <w:rPr>
                <w:lang w:val="pl-PL"/>
              </w:rPr>
              <w:t>Nie dotyczy</w:t>
            </w:r>
          </w:p>
        </w:tc>
        <w:tc>
          <w:tcPr>
            <w:tcW w:w="547" w:type="pct"/>
            <w:tcBorders>
              <w:top w:val="single" w:sz="4" w:space="0" w:color="auto"/>
              <w:left w:val="single" w:sz="4" w:space="0" w:color="auto"/>
              <w:bottom w:val="single" w:sz="4" w:space="0" w:color="auto"/>
              <w:right w:val="single" w:sz="4" w:space="0" w:color="auto"/>
            </w:tcBorders>
            <w:vAlign w:val="center"/>
          </w:tcPr>
          <w:p w14:paraId="6D9DC727" w14:textId="3EB65881" w:rsidR="00763F00" w:rsidRPr="00763F00" w:rsidRDefault="00763F00" w:rsidP="001652D9">
            <w:pPr>
              <w:pStyle w:val="tabela0"/>
              <w:rPr>
                <w:lang w:val="pl-PL"/>
              </w:rPr>
            </w:pPr>
            <w:r>
              <w:rPr>
                <w:lang w:val="pl-PL"/>
              </w:rPr>
              <w:t>Brak danych</w:t>
            </w:r>
          </w:p>
        </w:tc>
        <w:tc>
          <w:tcPr>
            <w:tcW w:w="469" w:type="pct"/>
            <w:tcBorders>
              <w:top w:val="single" w:sz="4" w:space="0" w:color="auto"/>
              <w:left w:val="single" w:sz="4" w:space="0" w:color="auto"/>
              <w:bottom w:val="single" w:sz="4" w:space="0" w:color="auto"/>
              <w:right w:val="single" w:sz="4" w:space="0" w:color="auto"/>
            </w:tcBorders>
            <w:vAlign w:val="center"/>
          </w:tcPr>
          <w:p w14:paraId="58EE1489" w14:textId="69948D34" w:rsidR="00763F00" w:rsidRPr="00763F00" w:rsidRDefault="00763F00" w:rsidP="001652D9">
            <w:pPr>
              <w:pStyle w:val="tabela0"/>
              <w:rPr>
                <w:lang w:val="pl-PL"/>
              </w:rPr>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40969EDE" w14:textId="7A6B227A" w:rsidR="00763F00" w:rsidRPr="00763F00" w:rsidRDefault="00763F00" w:rsidP="001652D9">
            <w:pPr>
              <w:pStyle w:val="tabela0"/>
              <w:rPr>
                <w:lang w:val="pl-PL"/>
              </w:rPr>
            </w:pPr>
            <w:r>
              <w:rPr>
                <w:lang w:val="pl-PL"/>
              </w:rPr>
              <w:t>Brak danych</w:t>
            </w:r>
          </w:p>
        </w:tc>
        <w:tc>
          <w:tcPr>
            <w:tcW w:w="540" w:type="pct"/>
            <w:tcBorders>
              <w:top w:val="single" w:sz="4" w:space="0" w:color="auto"/>
              <w:left w:val="single" w:sz="4" w:space="0" w:color="auto"/>
              <w:bottom w:val="single" w:sz="4" w:space="0" w:color="auto"/>
              <w:right w:val="single" w:sz="4" w:space="0" w:color="auto"/>
            </w:tcBorders>
            <w:vAlign w:val="center"/>
          </w:tcPr>
          <w:p w14:paraId="6D596EFB" w14:textId="16DE09B4" w:rsidR="00763F00" w:rsidRPr="00763F00" w:rsidRDefault="00763F00" w:rsidP="001652D9">
            <w:pPr>
              <w:pStyle w:val="tabela0"/>
              <w:rPr>
                <w:lang w:val="pl-PL"/>
              </w:rPr>
            </w:pPr>
            <w:r>
              <w:rPr>
                <w:lang w:val="pl-PL"/>
              </w:rPr>
              <w:t>Nie dotyczy</w:t>
            </w:r>
          </w:p>
        </w:tc>
      </w:tr>
      <w:tr w:rsidR="00763F00" w:rsidRPr="00FE17E3" w14:paraId="3FAD3D4B"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75687950" w14:textId="37FDCCE9" w:rsidR="00763F00" w:rsidRPr="00FE17E3" w:rsidRDefault="00763F00" w:rsidP="001652D9">
            <w:pPr>
              <w:pStyle w:val="tabela0"/>
            </w:pPr>
            <w:r w:rsidRPr="00763F00">
              <w:rPr>
                <w:lang w:val="pl-PL"/>
              </w:rPr>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4402F6D6" w14:textId="4B47F3FD" w:rsidR="00763F00" w:rsidRPr="00763F00" w:rsidRDefault="00763F00" w:rsidP="001652D9">
            <w:pPr>
              <w:pStyle w:val="tabela0"/>
              <w:rPr>
                <w:lang w:val="pl-PL"/>
              </w:rPr>
            </w:pPr>
            <w:r>
              <w:rPr>
                <w:lang w:val="pl-PL"/>
              </w:rPr>
              <w:t>05</w:t>
            </w:r>
          </w:p>
        </w:tc>
        <w:tc>
          <w:tcPr>
            <w:tcW w:w="547" w:type="pct"/>
            <w:tcBorders>
              <w:top w:val="single" w:sz="4" w:space="0" w:color="auto"/>
              <w:left w:val="single" w:sz="4" w:space="0" w:color="auto"/>
              <w:bottom w:val="single" w:sz="4" w:space="0" w:color="auto"/>
              <w:right w:val="single" w:sz="4" w:space="0" w:color="auto"/>
            </w:tcBorders>
            <w:vAlign w:val="center"/>
          </w:tcPr>
          <w:p w14:paraId="40C4447D" w14:textId="5869B089" w:rsidR="00763F00" w:rsidRPr="00763F00" w:rsidRDefault="00763F00" w:rsidP="001652D9">
            <w:pPr>
              <w:pStyle w:val="tabela0"/>
              <w:rPr>
                <w:lang w:val="pl-PL"/>
              </w:rPr>
            </w:pPr>
            <w:r>
              <w:rPr>
                <w:lang w:val="pl-PL"/>
              </w:rPr>
              <w:t>Brak danych</w:t>
            </w:r>
          </w:p>
        </w:tc>
        <w:tc>
          <w:tcPr>
            <w:tcW w:w="469" w:type="pct"/>
            <w:tcBorders>
              <w:top w:val="single" w:sz="4" w:space="0" w:color="auto"/>
              <w:left w:val="single" w:sz="4" w:space="0" w:color="auto"/>
              <w:bottom w:val="single" w:sz="4" w:space="0" w:color="auto"/>
              <w:right w:val="single" w:sz="4" w:space="0" w:color="auto"/>
            </w:tcBorders>
            <w:vAlign w:val="center"/>
          </w:tcPr>
          <w:p w14:paraId="44843398" w14:textId="09F75BBD" w:rsidR="00763F00" w:rsidRPr="00763F00" w:rsidRDefault="00763F00" w:rsidP="001652D9">
            <w:pPr>
              <w:pStyle w:val="tabela0"/>
              <w:rPr>
                <w:lang w:val="pl-PL"/>
              </w:rPr>
            </w:pPr>
            <w:r>
              <w:rPr>
                <w:lang w:val="pl-PL"/>
              </w:rPr>
              <w:t>Nie dotyczy</w:t>
            </w:r>
          </w:p>
        </w:tc>
        <w:tc>
          <w:tcPr>
            <w:tcW w:w="547" w:type="pct"/>
            <w:tcBorders>
              <w:top w:val="single" w:sz="4" w:space="0" w:color="auto"/>
              <w:left w:val="single" w:sz="4" w:space="0" w:color="auto"/>
              <w:bottom w:val="single" w:sz="4" w:space="0" w:color="auto"/>
              <w:right w:val="single" w:sz="4" w:space="0" w:color="auto"/>
            </w:tcBorders>
            <w:vAlign w:val="center"/>
          </w:tcPr>
          <w:p w14:paraId="1EBC334D" w14:textId="6662F04B" w:rsidR="00763F00" w:rsidRPr="00763F00" w:rsidRDefault="00763F00" w:rsidP="001652D9">
            <w:pPr>
              <w:pStyle w:val="tabela0"/>
              <w:rPr>
                <w:lang w:val="pl-PL"/>
              </w:rPr>
            </w:pPr>
            <w:r>
              <w:rPr>
                <w:lang w:val="pl-PL"/>
              </w:rPr>
              <w:t>Brak danych</w:t>
            </w:r>
          </w:p>
        </w:tc>
        <w:tc>
          <w:tcPr>
            <w:tcW w:w="469" w:type="pct"/>
            <w:tcBorders>
              <w:top w:val="single" w:sz="4" w:space="0" w:color="auto"/>
              <w:left w:val="single" w:sz="4" w:space="0" w:color="auto"/>
              <w:bottom w:val="single" w:sz="4" w:space="0" w:color="auto"/>
              <w:right w:val="single" w:sz="4" w:space="0" w:color="auto"/>
            </w:tcBorders>
            <w:vAlign w:val="center"/>
          </w:tcPr>
          <w:p w14:paraId="3508C5B9" w14:textId="60278DC6" w:rsidR="00763F00" w:rsidRPr="00763F00" w:rsidRDefault="00763F00" w:rsidP="001652D9">
            <w:pPr>
              <w:pStyle w:val="tabela0"/>
              <w:rPr>
                <w:lang w:val="pl-PL"/>
              </w:rPr>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2C961F41" w14:textId="4B1F43A0" w:rsidR="00763F00" w:rsidRPr="00763F00" w:rsidRDefault="00763F00" w:rsidP="001652D9">
            <w:pPr>
              <w:pStyle w:val="tabela0"/>
              <w:rPr>
                <w:lang w:val="pl-PL"/>
              </w:rPr>
            </w:pPr>
            <w:r>
              <w:rPr>
                <w:lang w:val="pl-PL"/>
              </w:rPr>
              <w:t>Brak danych</w:t>
            </w:r>
          </w:p>
        </w:tc>
        <w:tc>
          <w:tcPr>
            <w:tcW w:w="540" w:type="pct"/>
            <w:tcBorders>
              <w:top w:val="single" w:sz="4" w:space="0" w:color="auto"/>
              <w:left w:val="single" w:sz="4" w:space="0" w:color="auto"/>
              <w:bottom w:val="single" w:sz="4" w:space="0" w:color="auto"/>
              <w:right w:val="single" w:sz="4" w:space="0" w:color="auto"/>
            </w:tcBorders>
            <w:vAlign w:val="center"/>
          </w:tcPr>
          <w:p w14:paraId="1639BA50" w14:textId="591F2596" w:rsidR="00763F00" w:rsidRPr="00763F00" w:rsidRDefault="00763F00" w:rsidP="001652D9">
            <w:pPr>
              <w:pStyle w:val="tabela0"/>
              <w:rPr>
                <w:lang w:val="pl-PL"/>
              </w:rPr>
            </w:pPr>
            <w:r>
              <w:rPr>
                <w:lang w:val="pl-PL"/>
              </w:rPr>
              <w:t>Nie dotyczy</w:t>
            </w:r>
          </w:p>
        </w:tc>
      </w:tr>
      <w:tr w:rsidR="00FE17E3" w:rsidRPr="00FE17E3" w14:paraId="5142BD9A"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057BC865" w14:textId="71D0487E" w:rsidR="00FE17E3" w:rsidRPr="00FE17E3" w:rsidRDefault="00FE17E3" w:rsidP="0011487C">
            <w:pPr>
              <w:pStyle w:val="tabela0"/>
            </w:pPr>
            <w:r w:rsidRPr="00FE17E3">
              <w:t>Zastosowanie rozpuszczalników</w:t>
            </w:r>
            <w:r w:rsidR="0011487C">
              <w:br/>
            </w:r>
            <w:r w:rsidRPr="00FE17E3">
              <w:t>i innych substancji</w:t>
            </w:r>
          </w:p>
        </w:tc>
        <w:tc>
          <w:tcPr>
            <w:tcW w:w="395" w:type="pct"/>
            <w:tcBorders>
              <w:top w:val="single" w:sz="4" w:space="0" w:color="auto"/>
              <w:left w:val="single" w:sz="4" w:space="0" w:color="auto"/>
              <w:bottom w:val="single" w:sz="4" w:space="0" w:color="auto"/>
              <w:right w:val="single" w:sz="4" w:space="0" w:color="auto"/>
            </w:tcBorders>
            <w:vAlign w:val="center"/>
            <w:hideMark/>
          </w:tcPr>
          <w:p w14:paraId="78C388F4"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0069F6AD" w14:textId="77777777" w:rsidR="00FE17E3" w:rsidRPr="00FE17E3" w:rsidRDefault="00FE17E3" w:rsidP="001652D9">
            <w:pPr>
              <w:pStyle w:val="tabela0"/>
            </w:pPr>
            <w:r w:rsidRPr="00FE17E3">
              <w:t>54,2</w:t>
            </w:r>
          </w:p>
        </w:tc>
        <w:tc>
          <w:tcPr>
            <w:tcW w:w="469" w:type="pct"/>
            <w:tcBorders>
              <w:top w:val="single" w:sz="4" w:space="0" w:color="auto"/>
              <w:left w:val="single" w:sz="4" w:space="0" w:color="auto"/>
              <w:bottom w:val="single" w:sz="4" w:space="0" w:color="auto"/>
              <w:right w:val="single" w:sz="4" w:space="0" w:color="auto"/>
            </w:tcBorders>
            <w:vAlign w:val="center"/>
          </w:tcPr>
          <w:p w14:paraId="7C28EC0A"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48F42762" w14:textId="77777777" w:rsidR="00FE17E3" w:rsidRPr="00FE17E3" w:rsidRDefault="00FE17E3" w:rsidP="001652D9">
            <w:pPr>
              <w:pStyle w:val="tabela0"/>
            </w:pPr>
            <w:r w:rsidRPr="00FE17E3">
              <w:t>50,5</w:t>
            </w:r>
          </w:p>
        </w:tc>
        <w:tc>
          <w:tcPr>
            <w:tcW w:w="469" w:type="pct"/>
            <w:tcBorders>
              <w:top w:val="single" w:sz="4" w:space="0" w:color="auto"/>
              <w:left w:val="single" w:sz="4" w:space="0" w:color="auto"/>
              <w:bottom w:val="single" w:sz="4" w:space="0" w:color="auto"/>
              <w:right w:val="single" w:sz="4" w:space="0" w:color="auto"/>
            </w:tcBorders>
            <w:vAlign w:val="center"/>
          </w:tcPr>
          <w:p w14:paraId="5997A41B" w14:textId="77777777" w:rsidR="00FE17E3" w:rsidRPr="00FE17E3" w:rsidRDefault="00FE17E3" w:rsidP="001652D9">
            <w:pPr>
              <w:pStyle w:val="tabela0"/>
            </w:pPr>
            <w:r w:rsidRPr="00FE17E3">
              <w:t>1,6</w:t>
            </w:r>
          </w:p>
        </w:tc>
        <w:tc>
          <w:tcPr>
            <w:tcW w:w="626" w:type="pct"/>
            <w:tcBorders>
              <w:top w:val="single" w:sz="4" w:space="0" w:color="auto"/>
              <w:left w:val="single" w:sz="4" w:space="0" w:color="auto"/>
              <w:bottom w:val="single" w:sz="4" w:space="0" w:color="auto"/>
              <w:right w:val="single" w:sz="4" w:space="0" w:color="auto"/>
            </w:tcBorders>
            <w:vAlign w:val="center"/>
          </w:tcPr>
          <w:p w14:paraId="297F80EB" w14:textId="77777777" w:rsidR="00FE17E3" w:rsidRPr="00FE17E3" w:rsidRDefault="00FE17E3" w:rsidP="001652D9">
            <w:pPr>
              <w:pStyle w:val="tabela0"/>
            </w:pPr>
            <w:r w:rsidRPr="00FE17E3">
              <w:t>1,64</w:t>
            </w:r>
          </w:p>
        </w:tc>
        <w:tc>
          <w:tcPr>
            <w:tcW w:w="540" w:type="pct"/>
            <w:tcBorders>
              <w:top w:val="single" w:sz="4" w:space="0" w:color="auto"/>
              <w:left w:val="single" w:sz="4" w:space="0" w:color="auto"/>
              <w:bottom w:val="single" w:sz="4" w:space="0" w:color="auto"/>
              <w:right w:val="single" w:sz="4" w:space="0" w:color="auto"/>
            </w:tcBorders>
            <w:vAlign w:val="center"/>
          </w:tcPr>
          <w:p w14:paraId="1B817A6F" w14:textId="77777777" w:rsidR="00FE17E3" w:rsidRPr="00FE17E3" w:rsidRDefault="00FE17E3" w:rsidP="001652D9">
            <w:pPr>
              <w:pStyle w:val="tabela0"/>
            </w:pPr>
            <w:r w:rsidRPr="00FE17E3">
              <w:t>0,1</w:t>
            </w:r>
          </w:p>
        </w:tc>
      </w:tr>
      <w:tr w:rsidR="00FE17E3" w:rsidRPr="00FE17E3" w14:paraId="66B46A1E"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870AF84"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660A0403"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2948D59C" w14:textId="77777777" w:rsidR="00FE17E3" w:rsidRPr="00FE17E3" w:rsidRDefault="00FE17E3" w:rsidP="001652D9">
            <w:pPr>
              <w:pStyle w:val="tabela0"/>
            </w:pPr>
            <w:r w:rsidRPr="00FE17E3">
              <w:t>47,7</w:t>
            </w:r>
          </w:p>
        </w:tc>
        <w:tc>
          <w:tcPr>
            <w:tcW w:w="469" w:type="pct"/>
            <w:tcBorders>
              <w:top w:val="single" w:sz="4" w:space="0" w:color="auto"/>
              <w:left w:val="single" w:sz="4" w:space="0" w:color="auto"/>
              <w:bottom w:val="single" w:sz="4" w:space="0" w:color="auto"/>
              <w:right w:val="single" w:sz="4" w:space="0" w:color="auto"/>
            </w:tcBorders>
            <w:vAlign w:val="center"/>
          </w:tcPr>
          <w:p w14:paraId="6A379870"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71DFE790" w14:textId="77777777" w:rsidR="00FE17E3" w:rsidRPr="00FE17E3" w:rsidRDefault="00FE17E3" w:rsidP="001652D9">
            <w:pPr>
              <w:pStyle w:val="tabela0"/>
            </w:pPr>
            <w:r w:rsidRPr="00FE17E3">
              <w:t>43,8</w:t>
            </w:r>
          </w:p>
        </w:tc>
        <w:tc>
          <w:tcPr>
            <w:tcW w:w="469" w:type="pct"/>
            <w:tcBorders>
              <w:top w:val="single" w:sz="4" w:space="0" w:color="auto"/>
              <w:left w:val="single" w:sz="4" w:space="0" w:color="auto"/>
              <w:bottom w:val="single" w:sz="4" w:space="0" w:color="auto"/>
              <w:right w:val="single" w:sz="4" w:space="0" w:color="auto"/>
            </w:tcBorders>
            <w:vAlign w:val="center"/>
          </w:tcPr>
          <w:p w14:paraId="35C36837" w14:textId="77777777" w:rsidR="00FE17E3" w:rsidRPr="00FE17E3" w:rsidRDefault="00FE17E3" w:rsidP="001652D9">
            <w:pPr>
              <w:pStyle w:val="tabela0"/>
            </w:pPr>
            <w:r w:rsidRPr="00FE17E3">
              <w:t>1,4</w:t>
            </w:r>
          </w:p>
        </w:tc>
        <w:tc>
          <w:tcPr>
            <w:tcW w:w="626" w:type="pct"/>
            <w:tcBorders>
              <w:top w:val="single" w:sz="4" w:space="0" w:color="auto"/>
              <w:left w:val="single" w:sz="4" w:space="0" w:color="auto"/>
              <w:bottom w:val="single" w:sz="4" w:space="0" w:color="auto"/>
              <w:right w:val="single" w:sz="4" w:space="0" w:color="auto"/>
            </w:tcBorders>
            <w:vAlign w:val="center"/>
          </w:tcPr>
          <w:p w14:paraId="2481C4D9" w14:textId="77777777" w:rsidR="00FE17E3" w:rsidRPr="00FE17E3" w:rsidRDefault="00FE17E3" w:rsidP="001652D9">
            <w:pPr>
              <w:pStyle w:val="tabela0"/>
            </w:pPr>
            <w:r w:rsidRPr="00FE17E3">
              <w:t>0,05</w:t>
            </w:r>
          </w:p>
        </w:tc>
        <w:tc>
          <w:tcPr>
            <w:tcW w:w="540" w:type="pct"/>
            <w:tcBorders>
              <w:top w:val="single" w:sz="4" w:space="0" w:color="auto"/>
              <w:left w:val="single" w:sz="4" w:space="0" w:color="auto"/>
              <w:bottom w:val="single" w:sz="4" w:space="0" w:color="auto"/>
              <w:right w:val="single" w:sz="4" w:space="0" w:color="auto"/>
            </w:tcBorders>
            <w:vAlign w:val="center"/>
          </w:tcPr>
          <w:p w14:paraId="21697B85" w14:textId="77777777" w:rsidR="00FE17E3" w:rsidRPr="00FE17E3" w:rsidRDefault="00FE17E3" w:rsidP="001652D9">
            <w:pPr>
              <w:pStyle w:val="tabela0"/>
            </w:pPr>
            <w:r w:rsidRPr="00FE17E3">
              <w:t>0,004</w:t>
            </w:r>
          </w:p>
        </w:tc>
      </w:tr>
      <w:tr w:rsidR="00FE17E3" w:rsidRPr="00FE17E3" w14:paraId="111BCE6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257E1B5"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707AAA4D"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2CE44C1A" w14:textId="77777777" w:rsidR="00FE17E3" w:rsidRPr="00FE17E3" w:rsidRDefault="00FE17E3" w:rsidP="001652D9">
            <w:pPr>
              <w:pStyle w:val="tabela0"/>
            </w:pPr>
            <w:r w:rsidRPr="00FE17E3">
              <w:t>6,5</w:t>
            </w:r>
          </w:p>
        </w:tc>
        <w:tc>
          <w:tcPr>
            <w:tcW w:w="469" w:type="pct"/>
            <w:tcBorders>
              <w:top w:val="single" w:sz="4" w:space="0" w:color="auto"/>
              <w:left w:val="single" w:sz="4" w:space="0" w:color="auto"/>
              <w:bottom w:val="single" w:sz="4" w:space="0" w:color="auto"/>
              <w:right w:val="single" w:sz="4" w:space="0" w:color="auto"/>
            </w:tcBorders>
            <w:vAlign w:val="center"/>
          </w:tcPr>
          <w:p w14:paraId="4D484C4C"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69A3EB0E" w14:textId="77777777" w:rsidR="00FE17E3" w:rsidRPr="00FE17E3" w:rsidRDefault="00FE17E3" w:rsidP="001652D9">
            <w:pPr>
              <w:pStyle w:val="tabela0"/>
            </w:pPr>
            <w:r w:rsidRPr="00FE17E3">
              <w:t>6,8</w:t>
            </w:r>
          </w:p>
        </w:tc>
        <w:tc>
          <w:tcPr>
            <w:tcW w:w="469" w:type="pct"/>
            <w:tcBorders>
              <w:top w:val="single" w:sz="4" w:space="0" w:color="auto"/>
              <w:left w:val="single" w:sz="4" w:space="0" w:color="auto"/>
              <w:bottom w:val="single" w:sz="4" w:space="0" w:color="auto"/>
              <w:right w:val="single" w:sz="4" w:space="0" w:color="auto"/>
            </w:tcBorders>
            <w:vAlign w:val="center"/>
          </w:tcPr>
          <w:p w14:paraId="507D640F"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vAlign w:val="center"/>
          </w:tcPr>
          <w:p w14:paraId="75746378" w14:textId="77777777" w:rsidR="00FE17E3" w:rsidRPr="00FE17E3" w:rsidRDefault="00FE17E3" w:rsidP="001652D9">
            <w:pPr>
              <w:pStyle w:val="tabela0"/>
            </w:pPr>
            <w:r w:rsidRPr="00FE17E3">
              <w:t>1,58</w:t>
            </w:r>
          </w:p>
        </w:tc>
        <w:tc>
          <w:tcPr>
            <w:tcW w:w="540" w:type="pct"/>
            <w:tcBorders>
              <w:top w:val="single" w:sz="4" w:space="0" w:color="auto"/>
              <w:left w:val="single" w:sz="4" w:space="0" w:color="auto"/>
              <w:bottom w:val="single" w:sz="4" w:space="0" w:color="auto"/>
              <w:right w:val="single" w:sz="4" w:space="0" w:color="auto"/>
            </w:tcBorders>
            <w:vAlign w:val="center"/>
          </w:tcPr>
          <w:p w14:paraId="0D18F280" w14:textId="77777777" w:rsidR="00FE17E3" w:rsidRPr="00FE17E3" w:rsidRDefault="00FE17E3" w:rsidP="001652D9">
            <w:pPr>
              <w:pStyle w:val="tabela0"/>
            </w:pPr>
            <w:r w:rsidRPr="00FE17E3">
              <w:t>0,1</w:t>
            </w:r>
          </w:p>
        </w:tc>
      </w:tr>
      <w:tr w:rsidR="00FE17E3" w:rsidRPr="00FE17E3" w14:paraId="6999AD1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72C9035A" w14:textId="77777777" w:rsidR="00FE17E3" w:rsidRPr="00FE17E3" w:rsidRDefault="00FE17E3" w:rsidP="001652D9">
            <w:pPr>
              <w:pStyle w:val="tabela0"/>
            </w:pPr>
            <w:r w:rsidRPr="00FE17E3">
              <w:t>Transport drogowy</w:t>
            </w:r>
          </w:p>
        </w:tc>
        <w:tc>
          <w:tcPr>
            <w:tcW w:w="395" w:type="pct"/>
            <w:tcBorders>
              <w:top w:val="single" w:sz="4" w:space="0" w:color="auto"/>
              <w:left w:val="single" w:sz="4" w:space="0" w:color="auto"/>
              <w:bottom w:val="single" w:sz="4" w:space="0" w:color="auto"/>
              <w:right w:val="single" w:sz="4" w:space="0" w:color="auto"/>
            </w:tcBorders>
            <w:vAlign w:val="center"/>
            <w:hideMark/>
          </w:tcPr>
          <w:p w14:paraId="249282AB"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23AB8E0C" w14:textId="77777777" w:rsidR="00FE17E3" w:rsidRPr="00FE17E3" w:rsidRDefault="00FE17E3" w:rsidP="001652D9">
            <w:pPr>
              <w:pStyle w:val="tabela0"/>
            </w:pPr>
            <w:r w:rsidRPr="00FE17E3">
              <w:t>955,4</w:t>
            </w:r>
          </w:p>
        </w:tc>
        <w:tc>
          <w:tcPr>
            <w:tcW w:w="469" w:type="pct"/>
            <w:tcBorders>
              <w:top w:val="single" w:sz="4" w:space="0" w:color="auto"/>
              <w:left w:val="single" w:sz="4" w:space="0" w:color="auto"/>
              <w:bottom w:val="single" w:sz="4" w:space="0" w:color="auto"/>
              <w:right w:val="single" w:sz="4" w:space="0" w:color="auto"/>
            </w:tcBorders>
            <w:vAlign w:val="center"/>
          </w:tcPr>
          <w:p w14:paraId="0775377B" w14:textId="77777777" w:rsidR="00FE17E3" w:rsidRPr="00FE17E3" w:rsidRDefault="00FE17E3" w:rsidP="001652D9">
            <w:pPr>
              <w:pStyle w:val="tabela0"/>
            </w:pPr>
            <w:r w:rsidRPr="00FE17E3">
              <w:t>17,4</w:t>
            </w:r>
          </w:p>
        </w:tc>
        <w:tc>
          <w:tcPr>
            <w:tcW w:w="547" w:type="pct"/>
            <w:tcBorders>
              <w:top w:val="single" w:sz="4" w:space="0" w:color="auto"/>
              <w:left w:val="single" w:sz="4" w:space="0" w:color="auto"/>
              <w:bottom w:val="single" w:sz="4" w:space="0" w:color="auto"/>
              <w:right w:val="single" w:sz="4" w:space="0" w:color="auto"/>
            </w:tcBorders>
            <w:vAlign w:val="center"/>
          </w:tcPr>
          <w:p w14:paraId="36DE2A59" w14:textId="77777777" w:rsidR="00FE17E3" w:rsidRPr="00FE17E3" w:rsidRDefault="00FE17E3" w:rsidP="001652D9">
            <w:pPr>
              <w:pStyle w:val="tabela0"/>
            </w:pPr>
            <w:r w:rsidRPr="00FE17E3">
              <w:t>741,9</w:t>
            </w:r>
          </w:p>
        </w:tc>
        <w:tc>
          <w:tcPr>
            <w:tcW w:w="469" w:type="pct"/>
            <w:tcBorders>
              <w:top w:val="single" w:sz="4" w:space="0" w:color="auto"/>
              <w:left w:val="single" w:sz="4" w:space="0" w:color="auto"/>
              <w:bottom w:val="single" w:sz="4" w:space="0" w:color="auto"/>
              <w:right w:val="single" w:sz="4" w:space="0" w:color="auto"/>
            </w:tcBorders>
            <w:vAlign w:val="center"/>
          </w:tcPr>
          <w:p w14:paraId="040B68CF" w14:textId="77777777" w:rsidR="00FE17E3" w:rsidRPr="00FE17E3" w:rsidRDefault="00FE17E3" w:rsidP="001652D9">
            <w:pPr>
              <w:pStyle w:val="tabela0"/>
            </w:pPr>
            <w:r w:rsidRPr="00FE17E3">
              <w:t>23,0</w:t>
            </w:r>
          </w:p>
        </w:tc>
        <w:tc>
          <w:tcPr>
            <w:tcW w:w="626" w:type="pct"/>
            <w:tcBorders>
              <w:top w:val="single" w:sz="4" w:space="0" w:color="auto"/>
              <w:left w:val="single" w:sz="4" w:space="0" w:color="auto"/>
              <w:bottom w:val="single" w:sz="4" w:space="0" w:color="auto"/>
              <w:right w:val="single" w:sz="4" w:space="0" w:color="auto"/>
            </w:tcBorders>
            <w:vAlign w:val="center"/>
          </w:tcPr>
          <w:p w14:paraId="44C083D2" w14:textId="77777777" w:rsidR="00FE17E3" w:rsidRPr="00FE17E3" w:rsidRDefault="00FE17E3" w:rsidP="001652D9">
            <w:pPr>
              <w:pStyle w:val="tabela0"/>
            </w:pPr>
            <w:r w:rsidRPr="00FE17E3">
              <w:t>15,95</w:t>
            </w:r>
          </w:p>
        </w:tc>
        <w:tc>
          <w:tcPr>
            <w:tcW w:w="540" w:type="pct"/>
            <w:tcBorders>
              <w:top w:val="single" w:sz="4" w:space="0" w:color="auto"/>
              <w:left w:val="single" w:sz="4" w:space="0" w:color="auto"/>
              <w:bottom w:val="single" w:sz="4" w:space="0" w:color="auto"/>
              <w:right w:val="single" w:sz="4" w:space="0" w:color="auto"/>
            </w:tcBorders>
            <w:vAlign w:val="center"/>
          </w:tcPr>
          <w:p w14:paraId="288DF917" w14:textId="6334A20A" w:rsidR="00FE17E3" w:rsidRPr="00FE17E3" w:rsidRDefault="00FE17E3" w:rsidP="001652D9">
            <w:pPr>
              <w:pStyle w:val="tabela0"/>
            </w:pPr>
            <w:r w:rsidRPr="00FE17E3">
              <w:t>1,</w:t>
            </w:r>
            <w:r w:rsidR="002A6D24">
              <w:t>2</w:t>
            </w:r>
          </w:p>
        </w:tc>
      </w:tr>
      <w:tr w:rsidR="00FE17E3" w:rsidRPr="00FE17E3" w14:paraId="53734AC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47930F7F"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6FC64C6E"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256F1B3D" w14:textId="77777777" w:rsidR="00FE17E3" w:rsidRPr="00FE17E3" w:rsidRDefault="00FE17E3" w:rsidP="001652D9">
            <w:pPr>
              <w:pStyle w:val="tabela0"/>
            </w:pPr>
            <w:r w:rsidRPr="00FE17E3">
              <w:t>87,2</w:t>
            </w:r>
          </w:p>
        </w:tc>
        <w:tc>
          <w:tcPr>
            <w:tcW w:w="469" w:type="pct"/>
            <w:tcBorders>
              <w:top w:val="single" w:sz="4" w:space="0" w:color="auto"/>
              <w:left w:val="single" w:sz="4" w:space="0" w:color="auto"/>
              <w:bottom w:val="single" w:sz="4" w:space="0" w:color="auto"/>
              <w:right w:val="single" w:sz="4" w:space="0" w:color="auto"/>
            </w:tcBorders>
            <w:vAlign w:val="center"/>
          </w:tcPr>
          <w:p w14:paraId="3274AFA1" w14:textId="77777777" w:rsidR="00FE17E3" w:rsidRPr="00FE17E3" w:rsidRDefault="00FE17E3" w:rsidP="001652D9">
            <w:pPr>
              <w:pStyle w:val="tabela0"/>
            </w:pPr>
            <w:r w:rsidRPr="00FE17E3">
              <w:t>1,6</w:t>
            </w:r>
          </w:p>
        </w:tc>
        <w:tc>
          <w:tcPr>
            <w:tcW w:w="547" w:type="pct"/>
            <w:tcBorders>
              <w:top w:val="single" w:sz="4" w:space="0" w:color="auto"/>
              <w:left w:val="single" w:sz="4" w:space="0" w:color="auto"/>
              <w:bottom w:val="single" w:sz="4" w:space="0" w:color="auto"/>
              <w:right w:val="single" w:sz="4" w:space="0" w:color="auto"/>
            </w:tcBorders>
            <w:vAlign w:val="center"/>
          </w:tcPr>
          <w:p w14:paraId="41827D5E" w14:textId="77777777" w:rsidR="00FE17E3" w:rsidRPr="00FE17E3" w:rsidRDefault="00FE17E3" w:rsidP="001652D9">
            <w:pPr>
              <w:pStyle w:val="tabela0"/>
            </w:pPr>
            <w:r w:rsidRPr="00FE17E3">
              <w:t>68,4</w:t>
            </w:r>
          </w:p>
        </w:tc>
        <w:tc>
          <w:tcPr>
            <w:tcW w:w="469" w:type="pct"/>
            <w:tcBorders>
              <w:top w:val="single" w:sz="4" w:space="0" w:color="auto"/>
              <w:left w:val="single" w:sz="4" w:space="0" w:color="auto"/>
              <w:bottom w:val="single" w:sz="4" w:space="0" w:color="auto"/>
              <w:right w:val="single" w:sz="4" w:space="0" w:color="auto"/>
            </w:tcBorders>
            <w:vAlign w:val="center"/>
          </w:tcPr>
          <w:p w14:paraId="46105CBC" w14:textId="77777777" w:rsidR="00FE17E3" w:rsidRPr="00FE17E3" w:rsidRDefault="00FE17E3" w:rsidP="001652D9">
            <w:pPr>
              <w:pStyle w:val="tabela0"/>
            </w:pPr>
            <w:r w:rsidRPr="00FE17E3">
              <w:t>2,1</w:t>
            </w:r>
          </w:p>
        </w:tc>
        <w:tc>
          <w:tcPr>
            <w:tcW w:w="626" w:type="pct"/>
            <w:tcBorders>
              <w:top w:val="single" w:sz="4" w:space="0" w:color="auto"/>
              <w:left w:val="single" w:sz="4" w:space="0" w:color="auto"/>
              <w:bottom w:val="single" w:sz="4" w:space="0" w:color="auto"/>
              <w:right w:val="single" w:sz="4" w:space="0" w:color="auto"/>
            </w:tcBorders>
            <w:vAlign w:val="center"/>
          </w:tcPr>
          <w:p w14:paraId="7CC26D1D" w14:textId="77777777" w:rsidR="00FE17E3" w:rsidRPr="00FE17E3" w:rsidRDefault="00FE17E3" w:rsidP="001652D9">
            <w:pPr>
              <w:pStyle w:val="tabela0"/>
            </w:pPr>
            <w:r w:rsidRPr="00FE17E3">
              <w:t>0,65</w:t>
            </w:r>
          </w:p>
        </w:tc>
        <w:tc>
          <w:tcPr>
            <w:tcW w:w="540" w:type="pct"/>
            <w:tcBorders>
              <w:top w:val="single" w:sz="4" w:space="0" w:color="auto"/>
              <w:left w:val="single" w:sz="4" w:space="0" w:color="auto"/>
              <w:bottom w:val="single" w:sz="4" w:space="0" w:color="auto"/>
              <w:right w:val="single" w:sz="4" w:space="0" w:color="auto"/>
            </w:tcBorders>
            <w:vAlign w:val="center"/>
          </w:tcPr>
          <w:p w14:paraId="49E0E30D" w14:textId="77777777" w:rsidR="00FE17E3" w:rsidRPr="00FE17E3" w:rsidRDefault="00FE17E3" w:rsidP="001652D9">
            <w:pPr>
              <w:pStyle w:val="tabela0"/>
            </w:pPr>
            <w:r w:rsidRPr="00FE17E3">
              <w:t>0,1</w:t>
            </w:r>
          </w:p>
        </w:tc>
      </w:tr>
      <w:tr w:rsidR="00FE17E3" w:rsidRPr="00FE17E3" w14:paraId="73207FA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907B093"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070D9E72"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308420E1" w14:textId="77777777" w:rsidR="00FE17E3" w:rsidRPr="00FE17E3" w:rsidRDefault="00FE17E3" w:rsidP="001652D9">
            <w:pPr>
              <w:pStyle w:val="tabela0"/>
            </w:pPr>
            <w:r w:rsidRPr="00FE17E3">
              <w:t>27,1</w:t>
            </w:r>
          </w:p>
        </w:tc>
        <w:tc>
          <w:tcPr>
            <w:tcW w:w="469" w:type="pct"/>
            <w:tcBorders>
              <w:top w:val="single" w:sz="4" w:space="0" w:color="auto"/>
              <w:left w:val="single" w:sz="4" w:space="0" w:color="auto"/>
              <w:bottom w:val="single" w:sz="4" w:space="0" w:color="auto"/>
              <w:right w:val="single" w:sz="4" w:space="0" w:color="auto"/>
            </w:tcBorders>
            <w:vAlign w:val="center"/>
          </w:tcPr>
          <w:p w14:paraId="57EE2AAF" w14:textId="77777777" w:rsidR="00FE17E3" w:rsidRPr="00FE17E3" w:rsidRDefault="00FE17E3" w:rsidP="001652D9">
            <w:pPr>
              <w:pStyle w:val="tabela0"/>
            </w:pPr>
            <w:r w:rsidRPr="00FE17E3">
              <w:t>0,5</w:t>
            </w:r>
          </w:p>
        </w:tc>
        <w:tc>
          <w:tcPr>
            <w:tcW w:w="547" w:type="pct"/>
            <w:tcBorders>
              <w:top w:val="single" w:sz="4" w:space="0" w:color="auto"/>
              <w:left w:val="single" w:sz="4" w:space="0" w:color="auto"/>
              <w:bottom w:val="single" w:sz="4" w:space="0" w:color="auto"/>
              <w:right w:val="single" w:sz="4" w:space="0" w:color="auto"/>
            </w:tcBorders>
            <w:vAlign w:val="center"/>
          </w:tcPr>
          <w:p w14:paraId="66E85855" w14:textId="77777777" w:rsidR="00FE17E3" w:rsidRPr="00FE17E3" w:rsidRDefault="00FE17E3" w:rsidP="001652D9">
            <w:pPr>
              <w:pStyle w:val="tabela0"/>
            </w:pPr>
            <w:r w:rsidRPr="00FE17E3">
              <w:t>18,8</w:t>
            </w:r>
          </w:p>
        </w:tc>
        <w:tc>
          <w:tcPr>
            <w:tcW w:w="469" w:type="pct"/>
            <w:tcBorders>
              <w:top w:val="single" w:sz="4" w:space="0" w:color="auto"/>
              <w:left w:val="single" w:sz="4" w:space="0" w:color="auto"/>
              <w:bottom w:val="single" w:sz="4" w:space="0" w:color="auto"/>
              <w:right w:val="single" w:sz="4" w:space="0" w:color="auto"/>
            </w:tcBorders>
            <w:vAlign w:val="center"/>
          </w:tcPr>
          <w:p w14:paraId="7A91B022" w14:textId="77777777" w:rsidR="00FE17E3" w:rsidRPr="00FE17E3" w:rsidRDefault="00FE17E3" w:rsidP="001652D9">
            <w:pPr>
              <w:pStyle w:val="tabela0"/>
            </w:pPr>
            <w:r w:rsidRPr="00FE17E3">
              <w:t>0,6</w:t>
            </w:r>
          </w:p>
        </w:tc>
        <w:tc>
          <w:tcPr>
            <w:tcW w:w="626" w:type="pct"/>
            <w:tcBorders>
              <w:top w:val="single" w:sz="4" w:space="0" w:color="auto"/>
              <w:left w:val="single" w:sz="4" w:space="0" w:color="auto"/>
              <w:bottom w:val="single" w:sz="4" w:space="0" w:color="auto"/>
              <w:right w:val="single" w:sz="4" w:space="0" w:color="auto"/>
            </w:tcBorders>
            <w:vAlign w:val="center"/>
          </w:tcPr>
          <w:p w14:paraId="421F00D6" w14:textId="77777777" w:rsidR="00FE17E3" w:rsidRPr="00FE17E3" w:rsidRDefault="00FE17E3" w:rsidP="001652D9">
            <w:pPr>
              <w:pStyle w:val="tabela0"/>
            </w:pPr>
            <w:r w:rsidRPr="00FE17E3">
              <w:t>0,08</w:t>
            </w:r>
          </w:p>
        </w:tc>
        <w:tc>
          <w:tcPr>
            <w:tcW w:w="540" w:type="pct"/>
            <w:tcBorders>
              <w:top w:val="single" w:sz="4" w:space="0" w:color="auto"/>
              <w:left w:val="single" w:sz="4" w:space="0" w:color="auto"/>
              <w:bottom w:val="single" w:sz="4" w:space="0" w:color="auto"/>
              <w:right w:val="single" w:sz="4" w:space="0" w:color="auto"/>
            </w:tcBorders>
            <w:vAlign w:val="center"/>
          </w:tcPr>
          <w:p w14:paraId="3A6FEE94" w14:textId="77777777" w:rsidR="00FE17E3" w:rsidRPr="00FE17E3" w:rsidRDefault="00FE17E3" w:rsidP="001652D9">
            <w:pPr>
              <w:pStyle w:val="tabela0"/>
            </w:pPr>
            <w:r w:rsidRPr="00FE17E3">
              <w:t>0,01</w:t>
            </w:r>
          </w:p>
        </w:tc>
      </w:tr>
      <w:tr w:rsidR="00FE17E3" w:rsidRPr="00FE17E3" w14:paraId="5FB6EF1E"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40CD117D" w14:textId="77777777" w:rsidR="00FE17E3" w:rsidRPr="00FE17E3" w:rsidRDefault="00FE17E3" w:rsidP="001652D9">
            <w:pPr>
              <w:pStyle w:val="tabela0"/>
            </w:pPr>
            <w:r w:rsidRPr="00FE17E3">
              <w:t>Inne pojazdy i urządzenia</w:t>
            </w:r>
          </w:p>
        </w:tc>
        <w:tc>
          <w:tcPr>
            <w:tcW w:w="395" w:type="pct"/>
            <w:tcBorders>
              <w:top w:val="single" w:sz="4" w:space="0" w:color="auto"/>
              <w:left w:val="single" w:sz="4" w:space="0" w:color="auto"/>
              <w:bottom w:val="single" w:sz="4" w:space="0" w:color="auto"/>
              <w:right w:val="single" w:sz="4" w:space="0" w:color="auto"/>
            </w:tcBorders>
            <w:vAlign w:val="center"/>
            <w:hideMark/>
          </w:tcPr>
          <w:p w14:paraId="1624C5B3"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1BC11CFA" w14:textId="77777777" w:rsidR="00FE17E3" w:rsidRPr="00FE17E3" w:rsidRDefault="00FE17E3" w:rsidP="001652D9">
            <w:pPr>
              <w:pStyle w:val="tabela0"/>
            </w:pPr>
            <w:r w:rsidRPr="00FE17E3">
              <w:t>349,4</w:t>
            </w:r>
          </w:p>
        </w:tc>
        <w:tc>
          <w:tcPr>
            <w:tcW w:w="469" w:type="pct"/>
            <w:tcBorders>
              <w:top w:val="single" w:sz="4" w:space="0" w:color="auto"/>
              <w:left w:val="single" w:sz="4" w:space="0" w:color="auto"/>
              <w:bottom w:val="single" w:sz="4" w:space="0" w:color="auto"/>
              <w:right w:val="single" w:sz="4" w:space="0" w:color="auto"/>
            </w:tcBorders>
            <w:vAlign w:val="center"/>
          </w:tcPr>
          <w:p w14:paraId="5A815818" w14:textId="77777777" w:rsidR="00FE17E3" w:rsidRPr="00FE17E3" w:rsidRDefault="00FE17E3" w:rsidP="001652D9">
            <w:pPr>
              <w:pStyle w:val="tabela0"/>
            </w:pPr>
            <w:r w:rsidRPr="00FE17E3">
              <w:t>6,4</w:t>
            </w:r>
          </w:p>
        </w:tc>
        <w:tc>
          <w:tcPr>
            <w:tcW w:w="547" w:type="pct"/>
            <w:tcBorders>
              <w:top w:val="single" w:sz="4" w:space="0" w:color="auto"/>
              <w:left w:val="single" w:sz="4" w:space="0" w:color="auto"/>
              <w:bottom w:val="single" w:sz="4" w:space="0" w:color="auto"/>
              <w:right w:val="single" w:sz="4" w:space="0" w:color="auto"/>
            </w:tcBorders>
            <w:vAlign w:val="center"/>
          </w:tcPr>
          <w:p w14:paraId="2F1D702E" w14:textId="77777777" w:rsidR="00FE17E3" w:rsidRPr="00FE17E3" w:rsidRDefault="00FE17E3" w:rsidP="001652D9">
            <w:pPr>
              <w:pStyle w:val="tabela0"/>
            </w:pPr>
            <w:r w:rsidRPr="00FE17E3">
              <w:t>344,2</w:t>
            </w:r>
          </w:p>
        </w:tc>
        <w:tc>
          <w:tcPr>
            <w:tcW w:w="469" w:type="pct"/>
            <w:tcBorders>
              <w:top w:val="single" w:sz="4" w:space="0" w:color="auto"/>
              <w:left w:val="single" w:sz="4" w:space="0" w:color="auto"/>
              <w:bottom w:val="single" w:sz="4" w:space="0" w:color="auto"/>
              <w:right w:val="single" w:sz="4" w:space="0" w:color="auto"/>
            </w:tcBorders>
            <w:vAlign w:val="center"/>
          </w:tcPr>
          <w:p w14:paraId="176557ED" w14:textId="77777777" w:rsidR="00FE17E3" w:rsidRPr="00FE17E3" w:rsidRDefault="00FE17E3" w:rsidP="001652D9">
            <w:pPr>
              <w:pStyle w:val="tabela0"/>
            </w:pPr>
            <w:r w:rsidRPr="00FE17E3">
              <w:t>10,7</w:t>
            </w:r>
          </w:p>
        </w:tc>
        <w:tc>
          <w:tcPr>
            <w:tcW w:w="626" w:type="pct"/>
            <w:tcBorders>
              <w:top w:val="single" w:sz="4" w:space="0" w:color="auto"/>
              <w:left w:val="single" w:sz="4" w:space="0" w:color="auto"/>
              <w:bottom w:val="single" w:sz="4" w:space="0" w:color="auto"/>
              <w:right w:val="single" w:sz="4" w:space="0" w:color="auto"/>
            </w:tcBorders>
            <w:vAlign w:val="center"/>
          </w:tcPr>
          <w:p w14:paraId="25EACFF4" w14:textId="77777777" w:rsidR="00FE17E3" w:rsidRPr="00FE17E3" w:rsidRDefault="00FE17E3" w:rsidP="001652D9">
            <w:pPr>
              <w:pStyle w:val="tabela0"/>
            </w:pPr>
            <w:r w:rsidRPr="00FE17E3">
              <w:t>0,85</w:t>
            </w:r>
          </w:p>
        </w:tc>
        <w:tc>
          <w:tcPr>
            <w:tcW w:w="540" w:type="pct"/>
            <w:tcBorders>
              <w:top w:val="single" w:sz="4" w:space="0" w:color="auto"/>
              <w:left w:val="single" w:sz="4" w:space="0" w:color="auto"/>
              <w:bottom w:val="single" w:sz="4" w:space="0" w:color="auto"/>
              <w:right w:val="single" w:sz="4" w:space="0" w:color="auto"/>
            </w:tcBorders>
            <w:vAlign w:val="center"/>
          </w:tcPr>
          <w:p w14:paraId="3C38879A" w14:textId="77777777" w:rsidR="00FE17E3" w:rsidRPr="00FE17E3" w:rsidRDefault="00FE17E3" w:rsidP="001652D9">
            <w:pPr>
              <w:pStyle w:val="tabela0"/>
            </w:pPr>
            <w:r w:rsidRPr="00FE17E3">
              <w:t>0,1</w:t>
            </w:r>
          </w:p>
        </w:tc>
      </w:tr>
      <w:tr w:rsidR="00FE17E3" w:rsidRPr="00FE17E3" w14:paraId="6E9CA002"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8003961"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0BA5EBCC"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7753B55E" w14:textId="77777777" w:rsidR="00FE17E3" w:rsidRPr="00FE17E3" w:rsidRDefault="00FE17E3" w:rsidP="001652D9">
            <w:pPr>
              <w:pStyle w:val="tabela0"/>
            </w:pPr>
            <w:r w:rsidRPr="00FE17E3">
              <w:t>99,6</w:t>
            </w:r>
          </w:p>
        </w:tc>
        <w:tc>
          <w:tcPr>
            <w:tcW w:w="469" w:type="pct"/>
            <w:tcBorders>
              <w:top w:val="single" w:sz="4" w:space="0" w:color="auto"/>
              <w:left w:val="single" w:sz="4" w:space="0" w:color="auto"/>
              <w:bottom w:val="single" w:sz="4" w:space="0" w:color="auto"/>
              <w:right w:val="single" w:sz="4" w:space="0" w:color="auto"/>
            </w:tcBorders>
            <w:vAlign w:val="center"/>
          </w:tcPr>
          <w:p w14:paraId="6161C331" w14:textId="77777777" w:rsidR="00FE17E3" w:rsidRPr="00FE17E3" w:rsidRDefault="00FE17E3" w:rsidP="001652D9">
            <w:pPr>
              <w:pStyle w:val="tabela0"/>
            </w:pPr>
            <w:r w:rsidRPr="00FE17E3">
              <w:t>1,8</w:t>
            </w:r>
          </w:p>
        </w:tc>
        <w:tc>
          <w:tcPr>
            <w:tcW w:w="547" w:type="pct"/>
            <w:tcBorders>
              <w:top w:val="single" w:sz="4" w:space="0" w:color="auto"/>
              <w:left w:val="single" w:sz="4" w:space="0" w:color="auto"/>
              <w:bottom w:val="single" w:sz="4" w:space="0" w:color="auto"/>
              <w:right w:val="single" w:sz="4" w:space="0" w:color="auto"/>
            </w:tcBorders>
            <w:vAlign w:val="center"/>
          </w:tcPr>
          <w:p w14:paraId="7E8A2C4D" w14:textId="77777777" w:rsidR="00FE17E3" w:rsidRPr="00FE17E3" w:rsidRDefault="00FE17E3" w:rsidP="001652D9">
            <w:pPr>
              <w:pStyle w:val="tabela0"/>
            </w:pPr>
            <w:r w:rsidRPr="00FE17E3">
              <w:t>94,7</w:t>
            </w:r>
          </w:p>
        </w:tc>
        <w:tc>
          <w:tcPr>
            <w:tcW w:w="469" w:type="pct"/>
            <w:tcBorders>
              <w:top w:val="single" w:sz="4" w:space="0" w:color="auto"/>
              <w:left w:val="single" w:sz="4" w:space="0" w:color="auto"/>
              <w:bottom w:val="single" w:sz="4" w:space="0" w:color="auto"/>
              <w:right w:val="single" w:sz="4" w:space="0" w:color="auto"/>
            </w:tcBorders>
            <w:vAlign w:val="center"/>
          </w:tcPr>
          <w:p w14:paraId="15D28FB2" w14:textId="77777777" w:rsidR="00FE17E3" w:rsidRPr="00FE17E3" w:rsidRDefault="00FE17E3" w:rsidP="001652D9">
            <w:pPr>
              <w:pStyle w:val="tabela0"/>
            </w:pPr>
            <w:r w:rsidRPr="00FE17E3">
              <w:t>2,9</w:t>
            </w:r>
          </w:p>
        </w:tc>
        <w:tc>
          <w:tcPr>
            <w:tcW w:w="626" w:type="pct"/>
            <w:tcBorders>
              <w:top w:val="single" w:sz="4" w:space="0" w:color="auto"/>
              <w:left w:val="single" w:sz="4" w:space="0" w:color="auto"/>
              <w:bottom w:val="single" w:sz="4" w:space="0" w:color="auto"/>
              <w:right w:val="single" w:sz="4" w:space="0" w:color="auto"/>
            </w:tcBorders>
            <w:vAlign w:val="center"/>
          </w:tcPr>
          <w:p w14:paraId="49DF4DBF" w14:textId="77777777" w:rsidR="00FE17E3" w:rsidRPr="00FE17E3" w:rsidRDefault="00FE17E3" w:rsidP="001652D9">
            <w:pPr>
              <w:pStyle w:val="tabela0"/>
            </w:pPr>
            <w:r w:rsidRPr="00FE17E3">
              <w:t>0,65</w:t>
            </w:r>
          </w:p>
        </w:tc>
        <w:tc>
          <w:tcPr>
            <w:tcW w:w="540" w:type="pct"/>
            <w:tcBorders>
              <w:top w:val="single" w:sz="4" w:space="0" w:color="auto"/>
              <w:left w:val="single" w:sz="4" w:space="0" w:color="auto"/>
              <w:bottom w:val="single" w:sz="4" w:space="0" w:color="auto"/>
              <w:right w:val="single" w:sz="4" w:space="0" w:color="auto"/>
            </w:tcBorders>
            <w:vAlign w:val="center"/>
          </w:tcPr>
          <w:p w14:paraId="16B66710" w14:textId="77777777" w:rsidR="00FE17E3" w:rsidRPr="00FE17E3" w:rsidRDefault="00FE17E3" w:rsidP="001652D9">
            <w:pPr>
              <w:pStyle w:val="tabela0"/>
            </w:pPr>
            <w:r w:rsidRPr="00FE17E3">
              <w:t>0,1</w:t>
            </w:r>
          </w:p>
        </w:tc>
      </w:tr>
      <w:tr w:rsidR="00FE17E3" w:rsidRPr="00FE17E3" w14:paraId="537264B6"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9B36CB5"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435E1885"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0BDF8C13" w14:textId="77777777" w:rsidR="00FE17E3" w:rsidRPr="00FE17E3" w:rsidRDefault="00FE17E3" w:rsidP="001652D9">
            <w:pPr>
              <w:pStyle w:val="tabela0"/>
            </w:pPr>
            <w:r w:rsidRPr="00FE17E3">
              <w:t>5,8</w:t>
            </w:r>
          </w:p>
        </w:tc>
        <w:tc>
          <w:tcPr>
            <w:tcW w:w="469" w:type="pct"/>
            <w:tcBorders>
              <w:top w:val="single" w:sz="4" w:space="0" w:color="auto"/>
              <w:left w:val="single" w:sz="4" w:space="0" w:color="auto"/>
              <w:bottom w:val="single" w:sz="4" w:space="0" w:color="auto"/>
              <w:right w:val="single" w:sz="4" w:space="0" w:color="auto"/>
            </w:tcBorders>
            <w:vAlign w:val="center"/>
          </w:tcPr>
          <w:p w14:paraId="1A0D5BA5"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0D8178E6" w14:textId="77777777" w:rsidR="00FE17E3" w:rsidRPr="00FE17E3" w:rsidRDefault="00FE17E3" w:rsidP="001652D9">
            <w:pPr>
              <w:pStyle w:val="tabela0"/>
            </w:pPr>
            <w:r w:rsidRPr="00FE17E3">
              <w:t>5,7</w:t>
            </w:r>
          </w:p>
        </w:tc>
        <w:tc>
          <w:tcPr>
            <w:tcW w:w="469" w:type="pct"/>
            <w:tcBorders>
              <w:top w:val="single" w:sz="4" w:space="0" w:color="auto"/>
              <w:left w:val="single" w:sz="4" w:space="0" w:color="auto"/>
              <w:bottom w:val="single" w:sz="4" w:space="0" w:color="auto"/>
              <w:right w:val="single" w:sz="4" w:space="0" w:color="auto"/>
            </w:tcBorders>
            <w:vAlign w:val="center"/>
          </w:tcPr>
          <w:p w14:paraId="3B07CC9F"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vAlign w:val="center"/>
          </w:tcPr>
          <w:p w14:paraId="3541CB06" w14:textId="77777777" w:rsidR="00FE17E3" w:rsidRPr="00FE17E3" w:rsidRDefault="00FE17E3" w:rsidP="001652D9">
            <w:pPr>
              <w:pStyle w:val="tabela0"/>
            </w:pPr>
            <w:r w:rsidRPr="00FE17E3">
              <w:t>0,08</w:t>
            </w:r>
          </w:p>
        </w:tc>
        <w:tc>
          <w:tcPr>
            <w:tcW w:w="540" w:type="pct"/>
            <w:tcBorders>
              <w:top w:val="single" w:sz="4" w:space="0" w:color="auto"/>
              <w:left w:val="single" w:sz="4" w:space="0" w:color="auto"/>
              <w:bottom w:val="single" w:sz="4" w:space="0" w:color="auto"/>
              <w:right w:val="single" w:sz="4" w:space="0" w:color="auto"/>
            </w:tcBorders>
            <w:vAlign w:val="center"/>
          </w:tcPr>
          <w:p w14:paraId="38168829" w14:textId="77777777" w:rsidR="00FE17E3" w:rsidRPr="00FE17E3" w:rsidRDefault="00FE17E3" w:rsidP="001652D9">
            <w:pPr>
              <w:pStyle w:val="tabela0"/>
            </w:pPr>
            <w:r w:rsidRPr="00FE17E3">
              <w:t>0,01</w:t>
            </w:r>
          </w:p>
        </w:tc>
      </w:tr>
      <w:tr w:rsidR="00FE17E3" w:rsidRPr="00FE17E3" w14:paraId="61A3FC55"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668E6F75" w14:textId="77777777" w:rsidR="00FE17E3" w:rsidRPr="00FE17E3" w:rsidRDefault="00FE17E3" w:rsidP="001652D9">
            <w:pPr>
              <w:pStyle w:val="tabela0"/>
            </w:pPr>
            <w:r w:rsidRPr="00FE17E3">
              <w:t>Zagospodarowanie odpadów</w:t>
            </w:r>
          </w:p>
        </w:tc>
        <w:tc>
          <w:tcPr>
            <w:tcW w:w="395" w:type="pct"/>
            <w:tcBorders>
              <w:top w:val="single" w:sz="4" w:space="0" w:color="auto"/>
              <w:left w:val="single" w:sz="4" w:space="0" w:color="auto"/>
              <w:bottom w:val="single" w:sz="4" w:space="0" w:color="auto"/>
              <w:right w:val="single" w:sz="4" w:space="0" w:color="auto"/>
            </w:tcBorders>
            <w:vAlign w:val="center"/>
            <w:hideMark/>
          </w:tcPr>
          <w:p w14:paraId="0156D770"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7B93A7CB" w14:textId="77777777" w:rsidR="00FE17E3" w:rsidRPr="00FE17E3" w:rsidRDefault="00FE17E3" w:rsidP="001652D9">
            <w:pPr>
              <w:pStyle w:val="tabela0"/>
            </w:pPr>
            <w:r w:rsidRPr="00FE17E3">
              <w:t>220,7</w:t>
            </w:r>
          </w:p>
        </w:tc>
        <w:tc>
          <w:tcPr>
            <w:tcW w:w="469" w:type="pct"/>
            <w:tcBorders>
              <w:top w:val="single" w:sz="4" w:space="0" w:color="auto"/>
              <w:left w:val="single" w:sz="4" w:space="0" w:color="auto"/>
              <w:bottom w:val="single" w:sz="4" w:space="0" w:color="auto"/>
              <w:right w:val="single" w:sz="4" w:space="0" w:color="auto"/>
            </w:tcBorders>
            <w:vAlign w:val="center"/>
          </w:tcPr>
          <w:p w14:paraId="6A991B38" w14:textId="77777777" w:rsidR="00FE17E3" w:rsidRPr="00FE17E3" w:rsidRDefault="00FE17E3" w:rsidP="001652D9">
            <w:pPr>
              <w:pStyle w:val="tabela0"/>
            </w:pPr>
            <w:r w:rsidRPr="00FE17E3">
              <w:t>4,0</w:t>
            </w:r>
          </w:p>
        </w:tc>
        <w:tc>
          <w:tcPr>
            <w:tcW w:w="547" w:type="pct"/>
            <w:tcBorders>
              <w:top w:val="single" w:sz="4" w:space="0" w:color="auto"/>
              <w:left w:val="single" w:sz="4" w:space="0" w:color="auto"/>
              <w:bottom w:val="single" w:sz="4" w:space="0" w:color="auto"/>
              <w:right w:val="single" w:sz="4" w:space="0" w:color="auto"/>
            </w:tcBorders>
            <w:vAlign w:val="center"/>
          </w:tcPr>
          <w:p w14:paraId="0EB61E1F" w14:textId="77777777" w:rsidR="00FE17E3" w:rsidRPr="00FE17E3" w:rsidRDefault="00FE17E3" w:rsidP="001652D9">
            <w:pPr>
              <w:pStyle w:val="tabela0"/>
            </w:pPr>
            <w:r w:rsidRPr="00FE17E3">
              <w:t>208,6</w:t>
            </w:r>
          </w:p>
        </w:tc>
        <w:tc>
          <w:tcPr>
            <w:tcW w:w="469" w:type="pct"/>
            <w:tcBorders>
              <w:top w:val="single" w:sz="4" w:space="0" w:color="auto"/>
              <w:left w:val="single" w:sz="4" w:space="0" w:color="auto"/>
              <w:bottom w:val="single" w:sz="4" w:space="0" w:color="auto"/>
              <w:right w:val="single" w:sz="4" w:space="0" w:color="auto"/>
            </w:tcBorders>
            <w:vAlign w:val="center"/>
          </w:tcPr>
          <w:p w14:paraId="7BAE3884" w14:textId="756D4334" w:rsidR="00FE17E3" w:rsidRPr="00FE17E3" w:rsidRDefault="00FE17E3" w:rsidP="001652D9">
            <w:pPr>
              <w:pStyle w:val="tabela0"/>
            </w:pPr>
            <w:r w:rsidRPr="00FE17E3">
              <w:t>6,</w:t>
            </w:r>
            <w:r w:rsidR="002A6D24">
              <w:t>5</w:t>
            </w:r>
          </w:p>
        </w:tc>
        <w:tc>
          <w:tcPr>
            <w:tcW w:w="626" w:type="pct"/>
            <w:tcBorders>
              <w:top w:val="single" w:sz="4" w:space="0" w:color="auto"/>
              <w:left w:val="single" w:sz="4" w:space="0" w:color="auto"/>
              <w:bottom w:val="single" w:sz="4" w:space="0" w:color="auto"/>
              <w:right w:val="single" w:sz="4" w:space="0" w:color="auto"/>
            </w:tcBorders>
          </w:tcPr>
          <w:p w14:paraId="65BB1510" w14:textId="061FA35B"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vAlign w:val="center"/>
          </w:tcPr>
          <w:p w14:paraId="5524036B" w14:textId="4476AC74" w:rsidR="00FE17E3" w:rsidRPr="00FE17E3" w:rsidRDefault="00FE17E3" w:rsidP="001652D9">
            <w:pPr>
              <w:pStyle w:val="tabela0"/>
            </w:pPr>
            <w:r>
              <w:t>Nie dotyczy</w:t>
            </w:r>
          </w:p>
        </w:tc>
      </w:tr>
      <w:tr w:rsidR="00FE17E3" w:rsidRPr="00FE17E3" w14:paraId="73ADE24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6B142843"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7F5974F1"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25E84341" w14:textId="77777777" w:rsidR="00FE17E3" w:rsidRPr="00FE17E3" w:rsidRDefault="00FE17E3" w:rsidP="001652D9">
            <w:pPr>
              <w:pStyle w:val="tabela0"/>
            </w:pPr>
            <w:r w:rsidRPr="00FE17E3">
              <w:t>214,1</w:t>
            </w:r>
          </w:p>
        </w:tc>
        <w:tc>
          <w:tcPr>
            <w:tcW w:w="469" w:type="pct"/>
            <w:tcBorders>
              <w:top w:val="single" w:sz="4" w:space="0" w:color="auto"/>
              <w:left w:val="single" w:sz="4" w:space="0" w:color="auto"/>
              <w:bottom w:val="single" w:sz="4" w:space="0" w:color="auto"/>
              <w:right w:val="single" w:sz="4" w:space="0" w:color="auto"/>
            </w:tcBorders>
            <w:vAlign w:val="center"/>
          </w:tcPr>
          <w:p w14:paraId="5A68D846" w14:textId="77777777" w:rsidR="00FE17E3" w:rsidRPr="00FE17E3" w:rsidRDefault="00FE17E3" w:rsidP="001652D9">
            <w:pPr>
              <w:pStyle w:val="tabela0"/>
            </w:pPr>
            <w:r w:rsidRPr="00FE17E3">
              <w:t>3,9</w:t>
            </w:r>
          </w:p>
        </w:tc>
        <w:tc>
          <w:tcPr>
            <w:tcW w:w="547" w:type="pct"/>
            <w:tcBorders>
              <w:top w:val="single" w:sz="4" w:space="0" w:color="auto"/>
              <w:left w:val="single" w:sz="4" w:space="0" w:color="auto"/>
              <w:bottom w:val="single" w:sz="4" w:space="0" w:color="auto"/>
              <w:right w:val="single" w:sz="4" w:space="0" w:color="auto"/>
            </w:tcBorders>
            <w:vAlign w:val="center"/>
          </w:tcPr>
          <w:p w14:paraId="033DD019" w14:textId="77777777" w:rsidR="00FE17E3" w:rsidRPr="00FE17E3" w:rsidRDefault="00FE17E3" w:rsidP="001652D9">
            <w:pPr>
              <w:pStyle w:val="tabela0"/>
            </w:pPr>
            <w:r w:rsidRPr="00FE17E3">
              <w:t>202,4</w:t>
            </w:r>
          </w:p>
        </w:tc>
        <w:tc>
          <w:tcPr>
            <w:tcW w:w="469" w:type="pct"/>
            <w:tcBorders>
              <w:top w:val="single" w:sz="4" w:space="0" w:color="auto"/>
              <w:left w:val="single" w:sz="4" w:space="0" w:color="auto"/>
              <w:bottom w:val="single" w:sz="4" w:space="0" w:color="auto"/>
              <w:right w:val="single" w:sz="4" w:space="0" w:color="auto"/>
            </w:tcBorders>
            <w:vAlign w:val="center"/>
          </w:tcPr>
          <w:p w14:paraId="7564FA50" w14:textId="77777777" w:rsidR="00FE17E3" w:rsidRPr="00FE17E3" w:rsidRDefault="00FE17E3" w:rsidP="001652D9">
            <w:pPr>
              <w:pStyle w:val="tabela0"/>
            </w:pPr>
            <w:r w:rsidRPr="00FE17E3">
              <w:t>6,3</w:t>
            </w:r>
          </w:p>
        </w:tc>
        <w:tc>
          <w:tcPr>
            <w:tcW w:w="626" w:type="pct"/>
            <w:tcBorders>
              <w:top w:val="single" w:sz="4" w:space="0" w:color="auto"/>
              <w:left w:val="single" w:sz="4" w:space="0" w:color="auto"/>
              <w:bottom w:val="single" w:sz="4" w:space="0" w:color="auto"/>
              <w:right w:val="single" w:sz="4" w:space="0" w:color="auto"/>
            </w:tcBorders>
          </w:tcPr>
          <w:p w14:paraId="3DE3C7DA" w14:textId="24344BFA"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6676B941" w14:textId="11D8F8A1" w:rsidR="00FE17E3" w:rsidRPr="00FE17E3" w:rsidRDefault="00FE17E3" w:rsidP="001652D9">
            <w:pPr>
              <w:pStyle w:val="tabela0"/>
            </w:pPr>
            <w:r w:rsidRPr="009E6153">
              <w:t>Nie dotyczy</w:t>
            </w:r>
          </w:p>
        </w:tc>
      </w:tr>
      <w:tr w:rsidR="00FE17E3" w:rsidRPr="00FE17E3" w14:paraId="5859E4B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70CDCA2D"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21D21636"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13AAE4D2" w14:textId="77777777" w:rsidR="00FE17E3" w:rsidRPr="00FE17E3" w:rsidRDefault="00FE17E3" w:rsidP="001652D9">
            <w:pPr>
              <w:pStyle w:val="tabela0"/>
            </w:pPr>
            <w:r w:rsidRPr="00FE17E3">
              <w:t>5,8</w:t>
            </w:r>
          </w:p>
        </w:tc>
        <w:tc>
          <w:tcPr>
            <w:tcW w:w="469" w:type="pct"/>
            <w:tcBorders>
              <w:top w:val="single" w:sz="4" w:space="0" w:color="auto"/>
              <w:left w:val="single" w:sz="4" w:space="0" w:color="auto"/>
              <w:bottom w:val="single" w:sz="4" w:space="0" w:color="auto"/>
              <w:right w:val="single" w:sz="4" w:space="0" w:color="auto"/>
            </w:tcBorders>
            <w:vAlign w:val="center"/>
          </w:tcPr>
          <w:p w14:paraId="1E18FF8B"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40103443" w14:textId="77777777" w:rsidR="00FE17E3" w:rsidRPr="00FE17E3" w:rsidRDefault="00FE17E3" w:rsidP="001652D9">
            <w:pPr>
              <w:pStyle w:val="tabela0"/>
            </w:pPr>
            <w:r w:rsidRPr="00FE17E3">
              <w:t>5,5</w:t>
            </w:r>
          </w:p>
        </w:tc>
        <w:tc>
          <w:tcPr>
            <w:tcW w:w="469" w:type="pct"/>
            <w:tcBorders>
              <w:top w:val="single" w:sz="4" w:space="0" w:color="auto"/>
              <w:left w:val="single" w:sz="4" w:space="0" w:color="auto"/>
              <w:bottom w:val="single" w:sz="4" w:space="0" w:color="auto"/>
              <w:right w:val="single" w:sz="4" w:space="0" w:color="auto"/>
            </w:tcBorders>
            <w:vAlign w:val="center"/>
          </w:tcPr>
          <w:p w14:paraId="48B1D418"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tcPr>
          <w:p w14:paraId="692269D1" w14:textId="6F87B169"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6842739B" w14:textId="29573467" w:rsidR="00FE17E3" w:rsidRPr="00FE17E3" w:rsidRDefault="00FE17E3" w:rsidP="001652D9">
            <w:pPr>
              <w:pStyle w:val="tabela0"/>
            </w:pPr>
            <w:r w:rsidRPr="009E6153">
              <w:t>Nie dotyczy</w:t>
            </w:r>
          </w:p>
        </w:tc>
      </w:tr>
      <w:tr w:rsidR="00FE17E3" w:rsidRPr="00FE17E3" w14:paraId="456E6CD8"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0BA901ED" w14:textId="77777777" w:rsidR="00FE17E3" w:rsidRPr="00FE17E3" w:rsidRDefault="00FE17E3" w:rsidP="001652D9">
            <w:pPr>
              <w:pStyle w:val="tabela0"/>
            </w:pPr>
            <w:r w:rsidRPr="00FE17E3">
              <w:t>Rolnictwo</w:t>
            </w:r>
          </w:p>
        </w:tc>
        <w:tc>
          <w:tcPr>
            <w:tcW w:w="395" w:type="pct"/>
            <w:tcBorders>
              <w:top w:val="single" w:sz="4" w:space="0" w:color="auto"/>
              <w:left w:val="single" w:sz="4" w:space="0" w:color="auto"/>
              <w:bottom w:val="single" w:sz="4" w:space="0" w:color="auto"/>
              <w:right w:val="single" w:sz="4" w:space="0" w:color="auto"/>
            </w:tcBorders>
            <w:vAlign w:val="center"/>
            <w:hideMark/>
          </w:tcPr>
          <w:p w14:paraId="6DBB9DB6"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519E4D4C" w14:textId="77777777" w:rsidR="00FE17E3" w:rsidRPr="00FE17E3" w:rsidRDefault="00FE17E3" w:rsidP="001652D9">
            <w:pPr>
              <w:pStyle w:val="tabela0"/>
            </w:pPr>
            <w:r w:rsidRPr="00FE17E3">
              <w:t>1985,9</w:t>
            </w:r>
          </w:p>
        </w:tc>
        <w:tc>
          <w:tcPr>
            <w:tcW w:w="469" w:type="pct"/>
            <w:tcBorders>
              <w:top w:val="single" w:sz="4" w:space="0" w:color="auto"/>
              <w:left w:val="single" w:sz="4" w:space="0" w:color="auto"/>
              <w:bottom w:val="single" w:sz="4" w:space="0" w:color="auto"/>
              <w:right w:val="single" w:sz="4" w:space="0" w:color="auto"/>
            </w:tcBorders>
            <w:vAlign w:val="center"/>
          </w:tcPr>
          <w:p w14:paraId="410831F4" w14:textId="77777777" w:rsidR="00FE17E3" w:rsidRPr="00FE17E3" w:rsidRDefault="00FE17E3" w:rsidP="001652D9">
            <w:pPr>
              <w:pStyle w:val="tabela0"/>
            </w:pPr>
            <w:r w:rsidRPr="00FE17E3">
              <w:t>36,1</w:t>
            </w:r>
          </w:p>
        </w:tc>
        <w:tc>
          <w:tcPr>
            <w:tcW w:w="547" w:type="pct"/>
            <w:tcBorders>
              <w:top w:val="single" w:sz="4" w:space="0" w:color="auto"/>
              <w:left w:val="single" w:sz="4" w:space="0" w:color="auto"/>
              <w:bottom w:val="single" w:sz="4" w:space="0" w:color="auto"/>
              <w:right w:val="single" w:sz="4" w:space="0" w:color="auto"/>
            </w:tcBorders>
            <w:vAlign w:val="center"/>
          </w:tcPr>
          <w:p w14:paraId="72713335" w14:textId="77777777" w:rsidR="00FE17E3" w:rsidRPr="00FE17E3" w:rsidRDefault="00FE17E3" w:rsidP="001652D9">
            <w:pPr>
              <w:pStyle w:val="tabela0"/>
            </w:pPr>
            <w:r w:rsidRPr="00FE17E3">
              <w:t>211,7</w:t>
            </w:r>
          </w:p>
        </w:tc>
        <w:tc>
          <w:tcPr>
            <w:tcW w:w="469" w:type="pct"/>
            <w:tcBorders>
              <w:top w:val="single" w:sz="4" w:space="0" w:color="auto"/>
              <w:left w:val="single" w:sz="4" w:space="0" w:color="auto"/>
              <w:bottom w:val="single" w:sz="4" w:space="0" w:color="auto"/>
              <w:right w:val="single" w:sz="4" w:space="0" w:color="auto"/>
            </w:tcBorders>
            <w:vAlign w:val="center"/>
          </w:tcPr>
          <w:p w14:paraId="7BC662B9" w14:textId="70083B85" w:rsidR="00FE17E3" w:rsidRPr="00FE17E3" w:rsidRDefault="00FE17E3" w:rsidP="001652D9">
            <w:pPr>
              <w:pStyle w:val="tabela0"/>
            </w:pPr>
            <w:r w:rsidRPr="00FE17E3">
              <w:t>6,</w:t>
            </w:r>
            <w:r w:rsidR="000913DB">
              <w:rPr>
                <w:lang w:val="pl-PL"/>
              </w:rPr>
              <w:t>6</w:t>
            </w:r>
          </w:p>
        </w:tc>
        <w:tc>
          <w:tcPr>
            <w:tcW w:w="626" w:type="pct"/>
            <w:tcBorders>
              <w:top w:val="single" w:sz="4" w:space="0" w:color="auto"/>
              <w:left w:val="single" w:sz="4" w:space="0" w:color="auto"/>
              <w:bottom w:val="single" w:sz="4" w:space="0" w:color="auto"/>
              <w:right w:val="single" w:sz="4" w:space="0" w:color="auto"/>
            </w:tcBorders>
          </w:tcPr>
          <w:p w14:paraId="04C657C2" w14:textId="06E8AA3D"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48216D64" w14:textId="49FDCF6D" w:rsidR="00FE17E3" w:rsidRPr="00FE17E3" w:rsidRDefault="00FE17E3" w:rsidP="001652D9">
            <w:pPr>
              <w:pStyle w:val="tabela0"/>
            </w:pPr>
            <w:r w:rsidRPr="009E6153">
              <w:t>Nie dotyczy</w:t>
            </w:r>
          </w:p>
        </w:tc>
      </w:tr>
      <w:tr w:rsidR="00FE17E3" w:rsidRPr="00FE17E3" w14:paraId="7B1A1C07"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8527A4E"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4F2AC206"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36624928" w14:textId="77777777" w:rsidR="00FE17E3" w:rsidRPr="00FE17E3" w:rsidRDefault="00FE17E3" w:rsidP="001652D9">
            <w:pPr>
              <w:pStyle w:val="tabela0"/>
            </w:pPr>
            <w:r w:rsidRPr="00FE17E3">
              <w:t>154,3</w:t>
            </w:r>
          </w:p>
        </w:tc>
        <w:tc>
          <w:tcPr>
            <w:tcW w:w="469" w:type="pct"/>
            <w:tcBorders>
              <w:top w:val="single" w:sz="4" w:space="0" w:color="auto"/>
              <w:left w:val="single" w:sz="4" w:space="0" w:color="auto"/>
              <w:bottom w:val="single" w:sz="4" w:space="0" w:color="auto"/>
              <w:right w:val="single" w:sz="4" w:space="0" w:color="auto"/>
            </w:tcBorders>
            <w:vAlign w:val="center"/>
          </w:tcPr>
          <w:p w14:paraId="739D495D" w14:textId="77777777" w:rsidR="00FE17E3" w:rsidRPr="00FE17E3" w:rsidRDefault="00FE17E3" w:rsidP="001652D9">
            <w:pPr>
              <w:pStyle w:val="tabela0"/>
            </w:pPr>
            <w:r w:rsidRPr="00FE17E3">
              <w:t>2,8</w:t>
            </w:r>
          </w:p>
        </w:tc>
        <w:tc>
          <w:tcPr>
            <w:tcW w:w="547" w:type="pct"/>
            <w:tcBorders>
              <w:top w:val="single" w:sz="4" w:space="0" w:color="auto"/>
              <w:left w:val="single" w:sz="4" w:space="0" w:color="auto"/>
              <w:bottom w:val="single" w:sz="4" w:space="0" w:color="auto"/>
              <w:right w:val="single" w:sz="4" w:space="0" w:color="auto"/>
            </w:tcBorders>
            <w:vAlign w:val="center"/>
          </w:tcPr>
          <w:p w14:paraId="741459B6" w14:textId="77777777" w:rsidR="00FE17E3" w:rsidRPr="00FE17E3" w:rsidRDefault="00FE17E3" w:rsidP="001652D9">
            <w:pPr>
              <w:pStyle w:val="tabela0"/>
            </w:pPr>
            <w:r w:rsidRPr="00FE17E3">
              <w:t>32,7</w:t>
            </w:r>
          </w:p>
        </w:tc>
        <w:tc>
          <w:tcPr>
            <w:tcW w:w="469" w:type="pct"/>
            <w:tcBorders>
              <w:top w:val="single" w:sz="4" w:space="0" w:color="auto"/>
              <w:left w:val="single" w:sz="4" w:space="0" w:color="auto"/>
              <w:bottom w:val="single" w:sz="4" w:space="0" w:color="auto"/>
              <w:right w:val="single" w:sz="4" w:space="0" w:color="auto"/>
            </w:tcBorders>
            <w:vAlign w:val="center"/>
          </w:tcPr>
          <w:p w14:paraId="4BC28EBB" w14:textId="77777777" w:rsidR="00FE17E3" w:rsidRPr="00FE17E3" w:rsidRDefault="00FE17E3" w:rsidP="001652D9">
            <w:pPr>
              <w:pStyle w:val="tabela0"/>
            </w:pPr>
            <w:r w:rsidRPr="00FE17E3">
              <w:t>1,0</w:t>
            </w:r>
          </w:p>
        </w:tc>
        <w:tc>
          <w:tcPr>
            <w:tcW w:w="626" w:type="pct"/>
            <w:tcBorders>
              <w:top w:val="single" w:sz="4" w:space="0" w:color="auto"/>
              <w:left w:val="single" w:sz="4" w:space="0" w:color="auto"/>
              <w:bottom w:val="single" w:sz="4" w:space="0" w:color="auto"/>
              <w:right w:val="single" w:sz="4" w:space="0" w:color="auto"/>
            </w:tcBorders>
          </w:tcPr>
          <w:p w14:paraId="01EA8044" w14:textId="371140B1"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1C476C80" w14:textId="32AFCCAC" w:rsidR="00FE17E3" w:rsidRPr="00FE17E3" w:rsidRDefault="00FE17E3" w:rsidP="001652D9">
            <w:pPr>
              <w:pStyle w:val="tabela0"/>
            </w:pPr>
            <w:r w:rsidRPr="009E6153">
              <w:t>Nie dotyczy</w:t>
            </w:r>
          </w:p>
        </w:tc>
      </w:tr>
      <w:tr w:rsidR="00FE17E3" w:rsidRPr="00FE17E3" w14:paraId="1FAEBB9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3B22BDC"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55495F60"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7ADCD883" w14:textId="77777777" w:rsidR="00FE17E3" w:rsidRPr="00FE17E3" w:rsidRDefault="00FE17E3" w:rsidP="001652D9">
            <w:pPr>
              <w:pStyle w:val="tabela0"/>
            </w:pPr>
            <w:r w:rsidRPr="00FE17E3">
              <w:t>17,9</w:t>
            </w:r>
          </w:p>
        </w:tc>
        <w:tc>
          <w:tcPr>
            <w:tcW w:w="469" w:type="pct"/>
            <w:tcBorders>
              <w:top w:val="single" w:sz="4" w:space="0" w:color="auto"/>
              <w:left w:val="single" w:sz="4" w:space="0" w:color="auto"/>
              <w:bottom w:val="single" w:sz="4" w:space="0" w:color="auto"/>
              <w:right w:val="single" w:sz="4" w:space="0" w:color="auto"/>
            </w:tcBorders>
            <w:vAlign w:val="center"/>
          </w:tcPr>
          <w:p w14:paraId="056B1659" w14:textId="77777777" w:rsidR="00FE17E3" w:rsidRPr="00FE17E3" w:rsidRDefault="00FE17E3" w:rsidP="001652D9">
            <w:pPr>
              <w:pStyle w:val="tabela0"/>
            </w:pPr>
            <w:r w:rsidRPr="00FE17E3">
              <w:t>0,3</w:t>
            </w:r>
          </w:p>
        </w:tc>
        <w:tc>
          <w:tcPr>
            <w:tcW w:w="547" w:type="pct"/>
            <w:tcBorders>
              <w:top w:val="single" w:sz="4" w:space="0" w:color="auto"/>
              <w:left w:val="single" w:sz="4" w:space="0" w:color="auto"/>
              <w:bottom w:val="single" w:sz="4" w:space="0" w:color="auto"/>
              <w:right w:val="single" w:sz="4" w:space="0" w:color="auto"/>
            </w:tcBorders>
            <w:vAlign w:val="center"/>
          </w:tcPr>
          <w:p w14:paraId="78451870" w14:textId="77777777" w:rsidR="00FE17E3" w:rsidRPr="00FE17E3" w:rsidRDefault="00FE17E3" w:rsidP="001652D9">
            <w:pPr>
              <w:pStyle w:val="tabela0"/>
            </w:pPr>
            <w:r w:rsidRPr="00FE17E3">
              <w:t>3,9</w:t>
            </w:r>
          </w:p>
        </w:tc>
        <w:tc>
          <w:tcPr>
            <w:tcW w:w="469" w:type="pct"/>
            <w:tcBorders>
              <w:top w:val="single" w:sz="4" w:space="0" w:color="auto"/>
              <w:left w:val="single" w:sz="4" w:space="0" w:color="auto"/>
              <w:bottom w:val="single" w:sz="4" w:space="0" w:color="auto"/>
              <w:right w:val="single" w:sz="4" w:space="0" w:color="auto"/>
            </w:tcBorders>
            <w:vAlign w:val="center"/>
          </w:tcPr>
          <w:p w14:paraId="0DC7852A" w14:textId="77777777" w:rsidR="00FE17E3" w:rsidRPr="00FE17E3" w:rsidRDefault="00FE17E3" w:rsidP="001652D9">
            <w:pPr>
              <w:pStyle w:val="tabela0"/>
            </w:pPr>
            <w:r w:rsidRPr="00FE17E3">
              <w:t>0,1</w:t>
            </w:r>
          </w:p>
        </w:tc>
        <w:tc>
          <w:tcPr>
            <w:tcW w:w="626" w:type="pct"/>
            <w:tcBorders>
              <w:top w:val="single" w:sz="4" w:space="0" w:color="auto"/>
              <w:left w:val="single" w:sz="4" w:space="0" w:color="auto"/>
              <w:bottom w:val="single" w:sz="4" w:space="0" w:color="auto"/>
              <w:right w:val="single" w:sz="4" w:space="0" w:color="auto"/>
            </w:tcBorders>
          </w:tcPr>
          <w:p w14:paraId="3A4C5521" w14:textId="07408FB7"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1D6AA7A9" w14:textId="7E92C1AA" w:rsidR="00FE17E3" w:rsidRPr="00FE17E3" w:rsidRDefault="00FE17E3" w:rsidP="001652D9">
            <w:pPr>
              <w:pStyle w:val="tabela0"/>
            </w:pPr>
            <w:r w:rsidRPr="009E6153">
              <w:t>Nie dotyczy</w:t>
            </w:r>
          </w:p>
        </w:tc>
      </w:tr>
      <w:tr w:rsidR="00FE17E3" w:rsidRPr="00FE17E3" w14:paraId="77B07B63"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49F45CB0" w14:textId="77777777" w:rsidR="00FE17E3" w:rsidRPr="00FE17E3" w:rsidRDefault="00FE17E3" w:rsidP="001652D9">
            <w:pPr>
              <w:pStyle w:val="tabela0"/>
            </w:pPr>
            <w:r w:rsidRPr="00FE17E3">
              <w:t>SUMA</w:t>
            </w:r>
          </w:p>
        </w:tc>
        <w:tc>
          <w:tcPr>
            <w:tcW w:w="395"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D6038E0" w14:textId="1F383274" w:rsidR="00FE17E3" w:rsidRPr="00FE17E3" w:rsidRDefault="00FE17E3" w:rsidP="001652D9">
            <w:pPr>
              <w:pStyle w:val="tabela0"/>
            </w:pPr>
          </w:p>
        </w:tc>
        <w:tc>
          <w:tcPr>
            <w:tcW w:w="547" w:type="pct"/>
            <w:tcBorders>
              <w:top w:val="single" w:sz="4" w:space="0" w:color="auto"/>
              <w:left w:val="single" w:sz="4" w:space="0" w:color="auto"/>
              <w:bottom w:val="single" w:sz="4" w:space="0" w:color="auto"/>
              <w:right w:val="single" w:sz="4" w:space="0" w:color="auto"/>
            </w:tcBorders>
            <w:vAlign w:val="center"/>
            <w:hideMark/>
          </w:tcPr>
          <w:p w14:paraId="3F729DC0" w14:textId="06E05B0D" w:rsidR="00FE17E3" w:rsidRPr="00FE17E3" w:rsidRDefault="002A6D24" w:rsidP="001652D9">
            <w:pPr>
              <w:pStyle w:val="tabela0"/>
            </w:pPr>
            <w:r>
              <w:t>5499,</w:t>
            </w:r>
            <w:r w:rsidR="00DC0C39">
              <w:rPr>
                <w:lang w:val="pl-PL"/>
              </w:rPr>
              <w:t>6</w:t>
            </w:r>
          </w:p>
        </w:tc>
        <w:tc>
          <w:tcPr>
            <w:tcW w:w="469" w:type="pct"/>
            <w:tcBorders>
              <w:top w:val="single" w:sz="4" w:space="0" w:color="auto"/>
              <w:left w:val="single" w:sz="4" w:space="0" w:color="auto"/>
              <w:bottom w:val="single" w:sz="4" w:space="0" w:color="auto"/>
              <w:right w:val="single" w:sz="4" w:space="0" w:color="auto"/>
            </w:tcBorders>
            <w:vAlign w:val="center"/>
          </w:tcPr>
          <w:p w14:paraId="2B1AA751" w14:textId="77777777" w:rsidR="00FE17E3" w:rsidRPr="00FE17E3" w:rsidRDefault="00FE17E3" w:rsidP="001652D9">
            <w:pPr>
              <w:pStyle w:val="tabela0"/>
            </w:pPr>
            <w:r w:rsidRPr="00FE17E3">
              <w:t>100</w:t>
            </w:r>
          </w:p>
        </w:tc>
        <w:tc>
          <w:tcPr>
            <w:tcW w:w="547" w:type="pct"/>
            <w:tcBorders>
              <w:top w:val="single" w:sz="4" w:space="0" w:color="auto"/>
              <w:left w:val="single" w:sz="4" w:space="0" w:color="auto"/>
              <w:bottom w:val="single" w:sz="4" w:space="0" w:color="auto"/>
              <w:right w:val="single" w:sz="4" w:space="0" w:color="auto"/>
            </w:tcBorders>
            <w:vAlign w:val="center"/>
            <w:hideMark/>
          </w:tcPr>
          <w:p w14:paraId="38919CBA" w14:textId="678BDD28" w:rsidR="00FE17E3" w:rsidRPr="00FE17E3" w:rsidRDefault="002A6D24" w:rsidP="001652D9">
            <w:pPr>
              <w:pStyle w:val="tabela0"/>
            </w:pPr>
            <w:r>
              <w:t>3227,7</w:t>
            </w:r>
          </w:p>
        </w:tc>
        <w:tc>
          <w:tcPr>
            <w:tcW w:w="469" w:type="pct"/>
            <w:tcBorders>
              <w:top w:val="single" w:sz="4" w:space="0" w:color="auto"/>
              <w:left w:val="single" w:sz="4" w:space="0" w:color="auto"/>
              <w:bottom w:val="single" w:sz="4" w:space="0" w:color="auto"/>
              <w:right w:val="single" w:sz="4" w:space="0" w:color="auto"/>
            </w:tcBorders>
            <w:vAlign w:val="center"/>
          </w:tcPr>
          <w:p w14:paraId="45365E4B" w14:textId="77777777" w:rsidR="00FE17E3" w:rsidRPr="00FE17E3" w:rsidRDefault="00FE17E3" w:rsidP="001652D9">
            <w:pPr>
              <w:pStyle w:val="tabela0"/>
            </w:pPr>
            <w:r w:rsidRPr="00FE17E3">
              <w:t>100</w:t>
            </w:r>
          </w:p>
        </w:tc>
        <w:tc>
          <w:tcPr>
            <w:tcW w:w="626" w:type="pct"/>
            <w:tcBorders>
              <w:top w:val="single" w:sz="4" w:space="0" w:color="auto"/>
              <w:left w:val="single" w:sz="4" w:space="0" w:color="auto"/>
              <w:bottom w:val="single" w:sz="4" w:space="0" w:color="auto"/>
              <w:right w:val="single" w:sz="4" w:space="0" w:color="auto"/>
            </w:tcBorders>
            <w:vAlign w:val="center"/>
          </w:tcPr>
          <w:p w14:paraId="51CC2B1A" w14:textId="29D91038" w:rsidR="00FE17E3" w:rsidRPr="00FE17E3" w:rsidRDefault="002A6D24" w:rsidP="001652D9">
            <w:pPr>
              <w:pStyle w:val="tabela0"/>
            </w:pPr>
            <w:r>
              <w:t>1245,5</w:t>
            </w:r>
          </w:p>
        </w:tc>
        <w:tc>
          <w:tcPr>
            <w:tcW w:w="540" w:type="pct"/>
            <w:tcBorders>
              <w:top w:val="single" w:sz="4" w:space="0" w:color="auto"/>
              <w:left w:val="single" w:sz="4" w:space="0" w:color="auto"/>
              <w:bottom w:val="single" w:sz="4" w:space="0" w:color="auto"/>
              <w:right w:val="single" w:sz="4" w:space="0" w:color="auto"/>
            </w:tcBorders>
            <w:vAlign w:val="center"/>
          </w:tcPr>
          <w:p w14:paraId="209E65B4" w14:textId="77777777" w:rsidR="00FE17E3" w:rsidRPr="00FE17E3" w:rsidRDefault="00FE17E3" w:rsidP="001652D9">
            <w:pPr>
              <w:pStyle w:val="tabela0"/>
            </w:pPr>
            <w:r w:rsidRPr="00FE17E3">
              <w:t>100</w:t>
            </w:r>
          </w:p>
        </w:tc>
      </w:tr>
    </w:tbl>
    <w:p w14:paraId="3C22DDAC" w14:textId="77777777" w:rsidR="009F267B" w:rsidRPr="009F267B" w:rsidRDefault="009F267B" w:rsidP="009F267B">
      <w:pPr>
        <w:pStyle w:val="rdo"/>
      </w:pPr>
      <w:r w:rsidRPr="00C94764">
        <w:t xml:space="preserve">Źródło: opracowanie własne na podstawie </w:t>
      </w:r>
      <w:r>
        <w:t xml:space="preserve">EMEP i </w:t>
      </w:r>
      <w:r w:rsidRPr="00C94764">
        <w:t>KOBiZE</w:t>
      </w:r>
    </w:p>
    <w:p w14:paraId="0E72D748" w14:textId="77D823E4" w:rsidR="00BE3988" w:rsidRPr="002A6D24" w:rsidRDefault="002A6D24" w:rsidP="00C1786F">
      <w:pPr>
        <w:pStyle w:val="ekopodstawowy0"/>
        <w:spacing w:before="120"/>
        <w:rPr>
          <w:lang w:val="pl-PL"/>
        </w:rPr>
      </w:pPr>
      <w:r>
        <w:rPr>
          <w:lang w:val="pl-PL"/>
        </w:rPr>
        <w:t xml:space="preserve">Emisja </w:t>
      </w:r>
      <w:r w:rsidR="00C1786F">
        <w:rPr>
          <w:lang w:val="pl-PL"/>
        </w:rPr>
        <w:t>napływowa</w:t>
      </w:r>
      <w:r>
        <w:rPr>
          <w:lang w:val="pl-PL"/>
        </w:rPr>
        <w:t xml:space="preserve"> </w:t>
      </w:r>
      <w:r w:rsidR="00C1786F">
        <w:rPr>
          <w:lang w:val="pl-PL"/>
        </w:rPr>
        <w:t xml:space="preserve">dla strefy podkarpackiej w 2021 r. w zakresie pyłu zawieszonego PM10 i pyłu zawieszonego PM2,5 była znacznie niższa niż w 2018 r., co jednak </w:t>
      </w:r>
      <w:r w:rsidR="00C1786F">
        <w:rPr>
          <w:lang w:val="pl-PL"/>
        </w:rPr>
        <w:lastRenderedPageBreak/>
        <w:t>może wynikać ze sposobu inwentaryzacji i przyjętych wskaźników. Natomiast dla B(a)P była ona niższa, ale nieznacznie. Udziały emisji z p</w:t>
      </w:r>
      <w:r w:rsidR="00C1786F" w:rsidRPr="00C1786F">
        <w:rPr>
          <w:lang w:val="pl-PL"/>
        </w:rPr>
        <w:t>roces</w:t>
      </w:r>
      <w:r w:rsidR="00C1786F">
        <w:rPr>
          <w:lang w:val="pl-PL"/>
        </w:rPr>
        <w:t>ów</w:t>
      </w:r>
      <w:r w:rsidR="00C1786F" w:rsidRPr="00C1786F">
        <w:rPr>
          <w:lang w:val="pl-PL"/>
        </w:rPr>
        <w:t xml:space="preserve"> spalania</w:t>
      </w:r>
      <w:r w:rsidR="001E2AF5">
        <w:rPr>
          <w:lang w:val="pl-PL"/>
        </w:rPr>
        <w:br/>
      </w:r>
      <w:r w:rsidR="00C1786F" w:rsidRPr="00C1786F">
        <w:rPr>
          <w:lang w:val="pl-PL"/>
        </w:rPr>
        <w:t>w sektorze komunalnym i mieszkalnictwie</w:t>
      </w:r>
      <w:r w:rsidR="00C1786F">
        <w:rPr>
          <w:lang w:val="pl-PL"/>
        </w:rPr>
        <w:t xml:space="preserve"> dla </w:t>
      </w:r>
      <w:r w:rsidR="00634C4B">
        <w:rPr>
          <w:lang w:val="pl-PL"/>
        </w:rPr>
        <w:t>pyłu PM2,5 oraz B(a)P</w:t>
      </w:r>
      <w:r w:rsidR="00C1786F">
        <w:rPr>
          <w:lang w:val="pl-PL"/>
        </w:rPr>
        <w:t xml:space="preserve"> były porównywalne w</w:t>
      </w:r>
      <w:r w:rsidR="00BB1160">
        <w:rPr>
          <w:lang w:val="pl-PL"/>
        </w:rPr>
        <w:t xml:space="preserve"> </w:t>
      </w:r>
      <w:r w:rsidR="00C1786F">
        <w:rPr>
          <w:lang w:val="pl-PL"/>
        </w:rPr>
        <w:t>2021 i 2018 r.,</w:t>
      </w:r>
      <w:r w:rsidR="00634C4B">
        <w:rPr>
          <w:lang w:val="pl-PL"/>
        </w:rPr>
        <w:t xml:space="preserve"> natomiast dla pyłu PM10 są o</w:t>
      </w:r>
      <w:r w:rsidR="00C1786F">
        <w:rPr>
          <w:lang w:val="pl-PL"/>
        </w:rPr>
        <w:t xml:space="preserve"> </w:t>
      </w:r>
      <w:r w:rsidR="00634C4B">
        <w:rPr>
          <w:lang w:val="pl-PL"/>
        </w:rPr>
        <w:t>ponad 40</w:t>
      </w:r>
      <w:r w:rsidR="0027443E">
        <w:rPr>
          <w:lang w:val="pl-PL"/>
        </w:rPr>
        <w:t xml:space="preserve"> </w:t>
      </w:r>
      <w:r w:rsidR="00634C4B">
        <w:rPr>
          <w:lang w:val="pl-PL"/>
        </w:rPr>
        <w:t xml:space="preserve">% </w:t>
      </w:r>
      <w:r w:rsidR="00C1786F">
        <w:rPr>
          <w:lang w:val="pl-PL"/>
        </w:rPr>
        <w:t>niższe</w:t>
      </w:r>
      <w:r w:rsidR="001E2AF5">
        <w:rPr>
          <w:lang w:val="pl-PL"/>
        </w:rPr>
        <w:br/>
      </w:r>
      <w:r w:rsidR="00C1786F">
        <w:rPr>
          <w:lang w:val="pl-PL"/>
        </w:rPr>
        <w:t>w 2021 r.</w:t>
      </w:r>
      <w:r w:rsidR="00634C4B">
        <w:rPr>
          <w:lang w:val="pl-PL"/>
        </w:rPr>
        <w:t xml:space="preserve"> w stosunku do 2018 r. Dla pyłów w 2021 r. , w stosunku do 2018 r. znacząco spadły udziały emisji z procesu spalania w przemyśle, natomiast dla PM10 znacząco wzrosły w rolnictwie i transporcie drogowym, a dla PM2,5 w transporcie drogowym.</w:t>
      </w:r>
    </w:p>
    <w:p w14:paraId="6A2F046E" w14:textId="3BDA3FAE" w:rsidR="00FE17E3" w:rsidRPr="00E23DCD" w:rsidRDefault="00543B23" w:rsidP="00172680">
      <w:pPr>
        <w:pStyle w:val="ekopodstawowy0"/>
        <w:keepNext/>
        <w:spacing w:before="120"/>
      </w:pPr>
      <w:r>
        <w:rPr>
          <w:noProof/>
        </w:rPr>
        <w:drawing>
          <wp:inline distT="0" distB="0" distL="0" distR="0" wp14:anchorId="634D38C0" wp14:editId="559D4F35">
            <wp:extent cx="5105400" cy="4568695"/>
            <wp:effectExtent l="0" t="0" r="0" b="3810"/>
            <wp:docPr id="1954137250" name="Obraz 2" descr="Udziały [%] poszczególnych rodzajów emitentów z napływu,&#10;wg. kategorii SNAP w emisji pyłu zawieszonego PM10 dla strefy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37250" name="Obraz 2" descr="Udziały [%] poszczególnych rodzajów emitentów z napływu,&#10;wg. kategorii SNAP w emisji pyłu zawieszonego PM10 dla strefy podkarpackiej w 2018 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3512" cy="4575954"/>
                    </a:xfrm>
                    <a:prstGeom prst="rect">
                      <a:avLst/>
                    </a:prstGeom>
                    <a:noFill/>
                  </pic:spPr>
                </pic:pic>
              </a:graphicData>
            </a:graphic>
          </wp:inline>
        </w:drawing>
      </w:r>
    </w:p>
    <w:p w14:paraId="52F93821" w14:textId="5263270A" w:rsidR="00D30D70" w:rsidRDefault="00D30D70" w:rsidP="002D2791">
      <w:pPr>
        <w:pStyle w:val="Legenda"/>
      </w:pPr>
      <w:bookmarkStart w:id="161" w:name="_Toc27481438"/>
      <w:bookmarkStart w:id="162" w:name="_Toc142917943"/>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30</w:t>
      </w:r>
      <w:r>
        <w:rPr>
          <w:noProof/>
        </w:rPr>
        <w:fldChar w:fldCharType="end"/>
      </w:r>
      <w:r w:rsidRPr="00E23DCD">
        <w:t xml:space="preserve"> Udziały [%] poszczególnych rodzajów emitentów</w:t>
      </w:r>
      <w:r w:rsidR="00F50D6F" w:rsidRPr="00E23DCD">
        <w:rPr>
          <w:lang w:val="pl-PL"/>
        </w:rPr>
        <w:t xml:space="preserve"> z napływu</w:t>
      </w:r>
      <w:r w:rsidRPr="00E23DCD">
        <w:t>,</w:t>
      </w:r>
      <w:r w:rsidR="00FE17E3">
        <w:br/>
      </w:r>
      <w:r w:rsidRPr="00E23DCD">
        <w:t xml:space="preserve">wg. kategorii SNAP w emisji pyłu zawieszonego PM10 </w:t>
      </w:r>
      <w:r w:rsidR="00F50D6F" w:rsidRPr="00E23DCD">
        <w:rPr>
          <w:lang w:val="pl-PL"/>
        </w:rPr>
        <w:t xml:space="preserve">dla </w:t>
      </w:r>
      <w:r w:rsidRPr="00E23DCD">
        <w:t>stref</w:t>
      </w:r>
      <w:r w:rsidR="00F50D6F" w:rsidRPr="00E23DCD">
        <w:rPr>
          <w:lang w:val="pl-PL"/>
        </w:rPr>
        <w:t>y</w:t>
      </w:r>
      <w:r w:rsidRPr="00E23DCD">
        <w:t xml:space="preserve"> podkarpackiej w 2018 r.</w:t>
      </w:r>
      <w:bookmarkEnd w:id="161"/>
      <w:bookmarkEnd w:id="162"/>
    </w:p>
    <w:p w14:paraId="0C137F33" w14:textId="15901E30" w:rsidR="009F267B" w:rsidRPr="009F267B" w:rsidRDefault="009F267B" w:rsidP="009F267B">
      <w:pPr>
        <w:pStyle w:val="rdo"/>
      </w:pPr>
      <w:r w:rsidRPr="00C94764">
        <w:t xml:space="preserve">Źródło: opracowanie własne na podstawie </w:t>
      </w:r>
      <w:r>
        <w:t xml:space="preserve">EMEP i </w:t>
      </w:r>
      <w:r w:rsidRPr="00C94764">
        <w:t>KOBiZE</w:t>
      </w:r>
    </w:p>
    <w:p w14:paraId="6BC94F3E" w14:textId="769917B4" w:rsidR="00B54E2D" w:rsidRPr="00B54E2D" w:rsidRDefault="00E41CCE" w:rsidP="00024C9B">
      <w:pPr>
        <w:spacing w:before="240"/>
        <w:rPr>
          <w:lang w:val="x-none" w:eastAsia="x-none"/>
        </w:rPr>
      </w:pPr>
      <w:r>
        <w:rPr>
          <w:noProof/>
          <w:lang w:val="x-none" w:eastAsia="x-none"/>
        </w:rPr>
        <w:lastRenderedPageBreak/>
        <w:drawing>
          <wp:inline distT="0" distB="0" distL="0" distR="0" wp14:anchorId="616593BF" wp14:editId="6F9BD7D3">
            <wp:extent cx="4846281" cy="3322320"/>
            <wp:effectExtent l="0" t="0" r="0" b="0"/>
            <wp:docPr id="1471908499" name="Obraz 5" descr="Udziały [%] poszczególnych rodzajów emitentów z napływu,&#10;wg kategorii SNAP w emisji pyłu zawieszonego PM10 dla strefy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908499" name="Obraz 5" descr="Udziały [%] poszczególnych rodzajów emitentów z napływu,&#10;wg kategorii SNAP w emisji pyłu zawieszonego PM10 dla strefy podkarpackiej w 2021 r."/>
                    <pic:cNvPicPr>
                      <a:picLocks noChangeAspect="1" noChangeArrowheads="1"/>
                    </pic:cNvPicPr>
                  </pic:nvPicPr>
                  <pic:blipFill rotWithShape="1">
                    <a:blip r:embed="rId62">
                      <a:extLst>
                        <a:ext uri="{28A0092B-C50C-407E-A947-70E740481C1C}">
                          <a14:useLocalDpi xmlns:a14="http://schemas.microsoft.com/office/drawing/2010/main" val="0"/>
                        </a:ext>
                      </a:extLst>
                    </a:blip>
                    <a:srcRect t="3387" b="4305"/>
                    <a:stretch/>
                  </pic:blipFill>
                  <pic:spPr bwMode="auto">
                    <a:xfrm>
                      <a:off x="0" y="0"/>
                      <a:ext cx="4847409" cy="3323093"/>
                    </a:xfrm>
                    <a:prstGeom prst="rect">
                      <a:avLst/>
                    </a:prstGeom>
                    <a:noFill/>
                    <a:ln>
                      <a:noFill/>
                    </a:ln>
                    <a:extLst>
                      <a:ext uri="{53640926-AAD7-44D8-BBD7-CCE9431645EC}">
                        <a14:shadowObscured xmlns:a14="http://schemas.microsoft.com/office/drawing/2010/main"/>
                      </a:ext>
                    </a:extLst>
                  </pic:spPr>
                </pic:pic>
              </a:graphicData>
            </a:graphic>
          </wp:inline>
        </w:drawing>
      </w:r>
    </w:p>
    <w:p w14:paraId="0B6FC4CA" w14:textId="60E68344" w:rsidR="00FE17E3" w:rsidRDefault="00FE17E3" w:rsidP="003C7DAE">
      <w:pPr>
        <w:pStyle w:val="Legenda"/>
        <w:spacing w:after="0"/>
      </w:pPr>
      <w:bookmarkStart w:id="163" w:name="_Toc142917944"/>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31</w:t>
      </w:r>
      <w:r>
        <w:rPr>
          <w:noProof/>
        </w:rPr>
        <w:fldChar w:fldCharType="end"/>
      </w:r>
      <w:r w:rsidRPr="00FE17E3">
        <w:t xml:space="preserve"> Udziały [%] poszczególnych rodzajów emitentów z napływu,</w:t>
      </w:r>
      <w:r>
        <w:br/>
      </w:r>
      <w:r w:rsidRPr="00FE17E3">
        <w:t>wg kategorii SNAP w emisji pyłu zawieszonego PM10 dla strefy podkarpackiej w 2021 r.</w:t>
      </w:r>
      <w:bookmarkEnd w:id="163"/>
    </w:p>
    <w:p w14:paraId="0B9CF2E5" w14:textId="77777777" w:rsidR="009F267B" w:rsidRPr="009F267B" w:rsidRDefault="009F267B" w:rsidP="003C7DAE">
      <w:pPr>
        <w:pStyle w:val="rdo"/>
        <w:spacing w:before="60"/>
      </w:pPr>
      <w:r w:rsidRPr="00C94764">
        <w:t xml:space="preserve">Źródło: opracowanie własne na podstawie </w:t>
      </w:r>
      <w:r>
        <w:t xml:space="preserve">EMEP i </w:t>
      </w:r>
      <w:r w:rsidRPr="00C94764">
        <w:t>KOBiZE</w:t>
      </w:r>
    </w:p>
    <w:p w14:paraId="1BF06D89" w14:textId="340BED8B" w:rsidR="00F50D6F" w:rsidRPr="00E23DCD" w:rsidRDefault="00543B23" w:rsidP="002D2791">
      <w:pPr>
        <w:pStyle w:val="Legenda"/>
      </w:pPr>
      <w:r>
        <w:rPr>
          <w:noProof/>
        </w:rPr>
        <w:drawing>
          <wp:inline distT="0" distB="0" distL="0" distR="0" wp14:anchorId="2802C7AD" wp14:editId="53CDF0DC">
            <wp:extent cx="4259580" cy="3143268"/>
            <wp:effectExtent l="0" t="0" r="7620" b="0"/>
            <wp:docPr id="1109491458" name="Obraz 3" descr="Udziały [%] poszczególnych rodzajów emitentów z napływu,&#10;wg. kategorii SNAP w emisji pyłu zawieszonego PM2,5 dla strefy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91458" name="Obraz 3" descr="Udziały [%] poszczególnych rodzajów emitentów z napływu,&#10;wg. kategorii SNAP w emisji pyłu zawieszonego PM2,5 dla strefy podkarpackiej w 2018 r."/>
                    <pic:cNvPicPr>
                      <a:picLocks noChangeAspect="1" noChangeArrowheads="1"/>
                    </pic:cNvPicPr>
                  </pic:nvPicPr>
                  <pic:blipFill rotWithShape="1">
                    <a:blip r:embed="rId63">
                      <a:extLst>
                        <a:ext uri="{28A0092B-C50C-407E-A947-70E740481C1C}">
                          <a14:useLocalDpi xmlns:a14="http://schemas.microsoft.com/office/drawing/2010/main" val="0"/>
                        </a:ext>
                      </a:extLst>
                    </a:blip>
                    <a:srcRect t="6543" b="15519"/>
                    <a:stretch/>
                  </pic:blipFill>
                  <pic:spPr bwMode="auto">
                    <a:xfrm>
                      <a:off x="0" y="0"/>
                      <a:ext cx="4279161" cy="3157717"/>
                    </a:xfrm>
                    <a:prstGeom prst="rect">
                      <a:avLst/>
                    </a:prstGeom>
                    <a:noFill/>
                    <a:ln>
                      <a:noFill/>
                    </a:ln>
                    <a:extLst>
                      <a:ext uri="{53640926-AAD7-44D8-BBD7-CCE9431645EC}">
                        <a14:shadowObscured xmlns:a14="http://schemas.microsoft.com/office/drawing/2010/main"/>
                      </a:ext>
                    </a:extLst>
                  </pic:spPr>
                </pic:pic>
              </a:graphicData>
            </a:graphic>
          </wp:inline>
        </w:drawing>
      </w:r>
    </w:p>
    <w:p w14:paraId="519F0D13" w14:textId="46D4A816" w:rsidR="00D30D70" w:rsidRDefault="00F50D6F" w:rsidP="003C7DAE">
      <w:pPr>
        <w:pStyle w:val="Legenda"/>
        <w:spacing w:after="0"/>
      </w:pPr>
      <w:bookmarkStart w:id="164" w:name="_Toc27481439"/>
      <w:bookmarkStart w:id="165" w:name="_Toc142917945"/>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32</w:t>
      </w:r>
      <w:r>
        <w:rPr>
          <w:noProof/>
        </w:rPr>
        <w:fldChar w:fldCharType="end"/>
      </w:r>
      <w:r w:rsidRPr="00E23DCD">
        <w:t xml:space="preserve"> Udziały [%] poszczególnych rodzajów emitentów z napływu,</w:t>
      </w:r>
      <w:r w:rsidR="00FE17E3">
        <w:br/>
      </w:r>
      <w:r w:rsidRPr="00E23DCD">
        <w:t>wg. kategorii SNAP w emisji pyłu zawieszonego PM</w:t>
      </w:r>
      <w:r w:rsidRPr="00E23DCD">
        <w:rPr>
          <w:lang w:val="pl-PL"/>
        </w:rPr>
        <w:t>2,5</w:t>
      </w:r>
      <w:r w:rsidRPr="00E23DCD">
        <w:t xml:space="preserve"> dla strefy podkarpackiej w 2018 r.</w:t>
      </w:r>
      <w:bookmarkEnd w:id="164"/>
      <w:bookmarkEnd w:id="165"/>
    </w:p>
    <w:p w14:paraId="2FC69FD2" w14:textId="55C7FE84" w:rsidR="009F267B" w:rsidRPr="009F267B" w:rsidRDefault="009F267B" w:rsidP="003C7DAE">
      <w:pPr>
        <w:pStyle w:val="rdo"/>
        <w:spacing w:before="60"/>
      </w:pPr>
      <w:r w:rsidRPr="00C94764">
        <w:t xml:space="preserve">Źródło: opracowanie własne na podstawie </w:t>
      </w:r>
      <w:r>
        <w:t xml:space="preserve">EMEP i </w:t>
      </w:r>
      <w:r w:rsidRPr="00C94764">
        <w:t>KOBiZE</w:t>
      </w:r>
    </w:p>
    <w:p w14:paraId="4C77DD0F" w14:textId="59E87D73" w:rsidR="009C6D59" w:rsidRDefault="00E41CCE" w:rsidP="009C6D59">
      <w:pPr>
        <w:keepNext/>
      </w:pPr>
      <w:r>
        <w:rPr>
          <w:noProof/>
        </w:rPr>
        <w:lastRenderedPageBreak/>
        <w:drawing>
          <wp:inline distT="0" distB="0" distL="0" distR="0" wp14:anchorId="67E2701A" wp14:editId="70A0B277">
            <wp:extent cx="4796227" cy="3337560"/>
            <wp:effectExtent l="0" t="0" r="4445" b="0"/>
            <wp:docPr id="537688912" name="Obraz 6" descr="Udziały [%] poszczególnych rodzajów emitentów z napływu,&#10;wg kategorii SNAP w emisji pyłu zawieszonego PM2,5 dla strefy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88912" name="Obraz 6" descr="Udziały [%] poszczególnych rodzajów emitentów z napływu,&#10;wg kategorii SNAP w emisji pyłu zawieszonego PM2,5 dla strefy podkarpackiej w 2021 r.&#10;"/>
                    <pic:cNvPicPr>
                      <a:picLocks noChangeAspect="1" noChangeArrowheads="1"/>
                    </pic:cNvPicPr>
                  </pic:nvPicPr>
                  <pic:blipFill rotWithShape="1">
                    <a:blip r:embed="rId64">
                      <a:extLst>
                        <a:ext uri="{28A0092B-C50C-407E-A947-70E740481C1C}">
                          <a14:useLocalDpi xmlns:a14="http://schemas.microsoft.com/office/drawing/2010/main" val="0"/>
                        </a:ext>
                      </a:extLst>
                    </a:blip>
                    <a:srcRect t="3175" b="4093"/>
                    <a:stretch/>
                  </pic:blipFill>
                  <pic:spPr bwMode="auto">
                    <a:xfrm>
                      <a:off x="0" y="0"/>
                      <a:ext cx="4797338" cy="3338333"/>
                    </a:xfrm>
                    <a:prstGeom prst="rect">
                      <a:avLst/>
                    </a:prstGeom>
                    <a:noFill/>
                    <a:ln>
                      <a:noFill/>
                    </a:ln>
                    <a:extLst>
                      <a:ext uri="{53640926-AAD7-44D8-BBD7-CCE9431645EC}">
                        <a14:shadowObscured xmlns:a14="http://schemas.microsoft.com/office/drawing/2010/main"/>
                      </a:ext>
                    </a:extLst>
                  </pic:spPr>
                </pic:pic>
              </a:graphicData>
            </a:graphic>
          </wp:inline>
        </w:drawing>
      </w:r>
    </w:p>
    <w:p w14:paraId="10B01916" w14:textId="56FC325D" w:rsidR="009C6D59" w:rsidRDefault="009C6D59" w:rsidP="00412B72">
      <w:pPr>
        <w:pStyle w:val="Legenda"/>
        <w:spacing w:after="0"/>
      </w:pPr>
      <w:bookmarkStart w:id="166" w:name="_Toc142917946"/>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33</w:t>
      </w:r>
      <w:r>
        <w:rPr>
          <w:noProof/>
        </w:rPr>
        <w:fldChar w:fldCharType="end"/>
      </w:r>
      <w:r w:rsidRPr="009C6D59">
        <w:t xml:space="preserve"> Udziały [%] poszczególnych rodzajów emitentów z napływu,</w:t>
      </w:r>
      <w:r>
        <w:br/>
      </w:r>
      <w:r w:rsidRPr="009C6D59">
        <w:t>wg kategorii SNAP w emisji pyłu zawieszonego PM2,5 dla strefy podkarpackiej w 2021 r.</w:t>
      </w:r>
      <w:bookmarkEnd w:id="166"/>
    </w:p>
    <w:p w14:paraId="63972D27" w14:textId="1C5F4D2A" w:rsidR="009F267B" w:rsidRPr="009F267B" w:rsidRDefault="009F267B" w:rsidP="009F267B">
      <w:pPr>
        <w:pStyle w:val="rdo"/>
      </w:pPr>
      <w:r w:rsidRPr="00C94764">
        <w:t xml:space="preserve">Źródło: opracowanie własne na podstawie </w:t>
      </w:r>
      <w:r>
        <w:t xml:space="preserve">EMEP i </w:t>
      </w:r>
      <w:r w:rsidRPr="00C94764">
        <w:t>KOBiZE</w:t>
      </w:r>
    </w:p>
    <w:p w14:paraId="75AB158C" w14:textId="2631EE62" w:rsidR="00633021" w:rsidRPr="00E23DCD" w:rsidRDefault="00543B23" w:rsidP="00633021">
      <w:pPr>
        <w:keepNext/>
      </w:pPr>
      <w:r>
        <w:rPr>
          <w:noProof/>
        </w:rPr>
        <w:drawing>
          <wp:inline distT="0" distB="0" distL="0" distR="0" wp14:anchorId="52133C86" wp14:editId="4EC58ACC">
            <wp:extent cx="5121115" cy="3169920"/>
            <wp:effectExtent l="0" t="0" r="3810" b="0"/>
            <wp:docPr id="2048682279" name="Obraz 4" descr="Udziały [%] poszczególnych rodzajów emitentów z napływu,&#10;wg. kategorii SNAP w emisji benzo(a)pirenu dla strefy podkarpackiej&#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82279" name="Obraz 4" descr="Udziały [%] poszczególnych rodzajów emitentów z napływu,&#10;wg. kategorii SNAP w emisji benzo(a)pirenu dla strefy podkarpackiej&#10;w 2018 r.&#10;"/>
                    <pic:cNvPicPr>
                      <a:picLocks noChangeAspect="1" noChangeArrowheads="1"/>
                    </pic:cNvPicPr>
                  </pic:nvPicPr>
                  <pic:blipFill rotWithShape="1">
                    <a:blip r:embed="rId65">
                      <a:extLst>
                        <a:ext uri="{28A0092B-C50C-407E-A947-70E740481C1C}">
                          <a14:useLocalDpi xmlns:a14="http://schemas.microsoft.com/office/drawing/2010/main" val="0"/>
                        </a:ext>
                      </a:extLst>
                    </a:blip>
                    <a:srcRect b="11942"/>
                    <a:stretch/>
                  </pic:blipFill>
                  <pic:spPr bwMode="auto">
                    <a:xfrm>
                      <a:off x="0" y="0"/>
                      <a:ext cx="5121378" cy="3170083"/>
                    </a:xfrm>
                    <a:prstGeom prst="rect">
                      <a:avLst/>
                    </a:prstGeom>
                    <a:noFill/>
                    <a:ln>
                      <a:noFill/>
                    </a:ln>
                    <a:extLst>
                      <a:ext uri="{53640926-AAD7-44D8-BBD7-CCE9431645EC}">
                        <a14:shadowObscured xmlns:a14="http://schemas.microsoft.com/office/drawing/2010/main"/>
                      </a:ext>
                    </a:extLst>
                  </pic:spPr>
                </pic:pic>
              </a:graphicData>
            </a:graphic>
          </wp:inline>
        </w:drawing>
      </w:r>
    </w:p>
    <w:p w14:paraId="29464C56" w14:textId="5EB8510B" w:rsidR="00F50D6F" w:rsidRDefault="00633021" w:rsidP="00412B72">
      <w:pPr>
        <w:pStyle w:val="Legenda"/>
        <w:spacing w:after="0"/>
      </w:pPr>
      <w:bookmarkStart w:id="167" w:name="_Toc27481440"/>
      <w:bookmarkStart w:id="168" w:name="_Toc142917947"/>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34</w:t>
      </w:r>
      <w:r>
        <w:rPr>
          <w:noProof/>
        </w:rPr>
        <w:fldChar w:fldCharType="end"/>
      </w:r>
      <w:r w:rsidRPr="00E23DCD">
        <w:t xml:space="preserve"> Udziały [%] poszczególnych rodzajów emitentów z napływu,</w:t>
      </w:r>
      <w:r w:rsidR="00BA0811">
        <w:br/>
      </w:r>
      <w:r w:rsidRPr="00E23DCD">
        <w:t xml:space="preserve">wg. kategorii SNAP w emisji </w:t>
      </w:r>
      <w:r w:rsidRPr="00E23DCD">
        <w:rPr>
          <w:lang w:val="pl-PL"/>
        </w:rPr>
        <w:t>benzo(a)pirenu</w:t>
      </w:r>
      <w:r w:rsidRPr="00E23DCD">
        <w:t xml:space="preserve"> dla strefy podkarpackiej</w:t>
      </w:r>
      <w:r w:rsidR="00BA0811">
        <w:br/>
      </w:r>
      <w:r w:rsidRPr="00E23DCD">
        <w:t>w 2018 r.</w:t>
      </w:r>
      <w:bookmarkEnd w:id="167"/>
      <w:bookmarkEnd w:id="168"/>
    </w:p>
    <w:p w14:paraId="3BD7B50E" w14:textId="6D943345" w:rsidR="009F267B" w:rsidRPr="009F267B" w:rsidRDefault="009F267B" w:rsidP="009F267B">
      <w:pPr>
        <w:pStyle w:val="rdo"/>
      </w:pPr>
      <w:r w:rsidRPr="00C94764">
        <w:t xml:space="preserve">Źródło: opracowanie własne na podstawie </w:t>
      </w:r>
      <w:r>
        <w:t xml:space="preserve">EMEP i </w:t>
      </w:r>
      <w:r w:rsidRPr="00C94764">
        <w:t>KOBiZE</w:t>
      </w:r>
    </w:p>
    <w:p w14:paraId="4CFB79F2" w14:textId="6AA0D8D6" w:rsidR="009C6D59" w:rsidRDefault="00E41CCE" w:rsidP="009C6D59">
      <w:pPr>
        <w:keepNext/>
      </w:pPr>
      <w:r>
        <w:rPr>
          <w:noProof/>
        </w:rPr>
        <w:lastRenderedPageBreak/>
        <w:drawing>
          <wp:inline distT="0" distB="0" distL="0" distR="0" wp14:anchorId="23A47D1A" wp14:editId="34724BB6">
            <wp:extent cx="5164656" cy="3600000"/>
            <wp:effectExtent l="0" t="0" r="0" b="635"/>
            <wp:docPr id="1630971564" name="Obraz 7" descr="Udziały [%] poszczególnych rodzajów emitentów z napływu,&#10;wg kategorii SNAP w emisji benzo(a)pirenu dla strefy podkarpackiej&#10;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971564" name="Obraz 7" descr="Udziały [%] poszczególnych rodzajów emitentów z napływu,&#10;wg kategorii SNAP w emisji benzo(a)pirenu dla strefy podkarpackiej&#10;w 2021 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64656" cy="3600000"/>
                    </a:xfrm>
                    <a:prstGeom prst="rect">
                      <a:avLst/>
                    </a:prstGeom>
                    <a:noFill/>
                  </pic:spPr>
                </pic:pic>
              </a:graphicData>
            </a:graphic>
          </wp:inline>
        </w:drawing>
      </w:r>
    </w:p>
    <w:p w14:paraId="6058E5C5" w14:textId="3BC32017" w:rsidR="009C6D59" w:rsidRDefault="009C6D59" w:rsidP="009C6D59">
      <w:pPr>
        <w:pStyle w:val="Legenda"/>
        <w:rPr>
          <w:lang w:val="pl-PL"/>
        </w:rPr>
      </w:pPr>
      <w:bookmarkStart w:id="169" w:name="_Toc142917948"/>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35</w:t>
      </w:r>
      <w:r>
        <w:rPr>
          <w:noProof/>
        </w:rPr>
        <w:fldChar w:fldCharType="end"/>
      </w:r>
      <w:r w:rsidRPr="009C6D59">
        <w:t xml:space="preserve"> Udziały [%] poszczególnych rodzajów emitentów z napływu,</w:t>
      </w:r>
      <w:r>
        <w:br/>
      </w:r>
      <w:r w:rsidRPr="009C6D59">
        <w:t>wg kategorii SNAP w emisji benzo(a)pirenu dla strefy podkarpackiej</w:t>
      </w:r>
      <w:r>
        <w:br/>
      </w:r>
      <w:r w:rsidRPr="009C6D59">
        <w:t>w 2021 r</w:t>
      </w:r>
      <w:r>
        <w:rPr>
          <w:lang w:val="pl-PL"/>
        </w:rPr>
        <w:t>.</w:t>
      </w:r>
      <w:bookmarkEnd w:id="169"/>
    </w:p>
    <w:p w14:paraId="5B88DFB7" w14:textId="42DBF68F" w:rsidR="009F267B" w:rsidRPr="009F267B" w:rsidRDefault="009F267B" w:rsidP="009F267B">
      <w:pPr>
        <w:pStyle w:val="rdo"/>
      </w:pPr>
      <w:r w:rsidRPr="00C94764">
        <w:t xml:space="preserve">Źródło: opracowanie własne na podstawie </w:t>
      </w:r>
      <w:r>
        <w:t xml:space="preserve">EMEP i </w:t>
      </w:r>
      <w:r w:rsidRPr="00C94764">
        <w:t>KOBiZE</w:t>
      </w:r>
    </w:p>
    <w:p w14:paraId="6F29DD0E" w14:textId="77777777" w:rsidR="005B4E89" w:rsidRPr="00E23DCD" w:rsidRDefault="005B4E89" w:rsidP="005B4E89">
      <w:pPr>
        <w:pStyle w:val="Nagwek3"/>
      </w:pPr>
      <w:bookmarkStart w:id="170" w:name="_Toc467153021"/>
      <w:bookmarkStart w:id="171" w:name="_Toc23759446"/>
      <w:bookmarkStart w:id="172" w:name="_Toc152578706"/>
      <w:bookmarkStart w:id="173" w:name="_Hlk22288599"/>
      <w:r w:rsidRPr="00E23DCD">
        <w:t xml:space="preserve">Emisja </w:t>
      </w:r>
      <w:r w:rsidRPr="00E23DCD">
        <w:rPr>
          <w:lang w:val="pl-PL"/>
        </w:rPr>
        <w:t>zanieczyszczeń</w:t>
      </w:r>
      <w:r w:rsidRPr="00E23DCD">
        <w:t xml:space="preserve"> z terenu strefy </w:t>
      </w:r>
      <w:bookmarkEnd w:id="170"/>
      <w:r w:rsidR="00467F29" w:rsidRPr="00E23DCD">
        <w:rPr>
          <w:lang w:val="pl-PL"/>
        </w:rPr>
        <w:t>podkarpackiej</w:t>
      </w:r>
      <w:bookmarkEnd w:id="171"/>
      <w:bookmarkEnd w:id="172"/>
    </w:p>
    <w:p w14:paraId="34124943" w14:textId="3B79DA8F" w:rsidR="005B4E89" w:rsidRPr="00E23DCD" w:rsidRDefault="005B4E89" w:rsidP="005B4E89">
      <w:pPr>
        <w:pStyle w:val="ekopodstawowy0"/>
        <w:rPr>
          <w:lang w:val="pl-PL"/>
        </w:rPr>
      </w:pPr>
      <w:bookmarkStart w:id="174" w:name="_Hlk22904085"/>
      <w:r w:rsidRPr="00E23DCD">
        <w:rPr>
          <w:lang w:val="pl-PL"/>
        </w:rPr>
        <w:t>W poniższej tabeli zestawiono wielkości emisji</w:t>
      </w:r>
      <w:r w:rsidR="003A0934" w:rsidRPr="00E23DCD">
        <w:rPr>
          <w:lang w:val="pl-PL"/>
        </w:rPr>
        <w:t xml:space="preserve"> zanieczyszczeń dla strefy podkarpackiej</w:t>
      </w:r>
      <w:r w:rsidRPr="00E23DCD">
        <w:rPr>
          <w:lang w:val="pl-PL"/>
        </w:rPr>
        <w:t xml:space="preserve"> </w:t>
      </w:r>
      <w:r w:rsidR="003A0934" w:rsidRPr="00E23DCD">
        <w:rPr>
          <w:lang w:val="pl-PL"/>
        </w:rPr>
        <w:t>opracowane przez KOBiZE i wykorzystanie do modelowania w ocenie jakości powietrza dla województwa podkarpackiego za 2018 rok</w:t>
      </w:r>
      <w:r w:rsidR="003A0934" w:rsidRPr="00E23DCD">
        <w:rPr>
          <w:rStyle w:val="Odwoanieprzypisudolnego"/>
          <w:lang w:val="pl-PL"/>
        </w:rPr>
        <w:footnoteReference w:id="10"/>
      </w:r>
      <w:r w:rsidR="00BA0811">
        <w:rPr>
          <w:lang w:val="pl-PL"/>
        </w:rPr>
        <w:t xml:space="preserve"> oraz za rok 2021</w:t>
      </w:r>
      <w:r w:rsidR="00BA0811">
        <w:rPr>
          <w:rStyle w:val="Odwoanieprzypisudolnego"/>
          <w:lang w:val="pl-PL"/>
        </w:rPr>
        <w:footnoteReference w:id="11"/>
      </w:r>
      <w:r w:rsidRPr="00E23DCD">
        <w:rPr>
          <w:lang w:val="pl-PL"/>
        </w:rPr>
        <w:t xml:space="preserve">. </w:t>
      </w:r>
    </w:p>
    <w:p w14:paraId="050BD4C4" w14:textId="5FE5778E" w:rsidR="003D466D" w:rsidRDefault="003D466D" w:rsidP="00472B32">
      <w:pPr>
        <w:pStyle w:val="Legenda"/>
        <w:keepNext/>
      </w:pPr>
      <w:bookmarkStart w:id="176" w:name="_Toc156472979"/>
      <w:bookmarkEnd w:id="174"/>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20</w:t>
      </w:r>
      <w:r>
        <w:rPr>
          <w:noProof/>
        </w:rPr>
        <w:fldChar w:fldCharType="end"/>
      </w:r>
      <w:r w:rsidRPr="003D466D">
        <w:t xml:space="preserve"> </w:t>
      </w:r>
      <w:r w:rsidRPr="00E23DCD">
        <w:t xml:space="preserve">Bilans emisji </w:t>
      </w:r>
      <w:r w:rsidRPr="00E23DCD">
        <w:rPr>
          <w:lang w:val="pl-PL"/>
        </w:rPr>
        <w:t>zanieczyszczeń</w:t>
      </w:r>
      <w:r w:rsidRPr="00E23DCD">
        <w:t xml:space="preserve"> z obszaru stref</w:t>
      </w:r>
      <w:r w:rsidRPr="00E23DCD">
        <w:rPr>
          <w:lang w:val="pl-PL"/>
        </w:rPr>
        <w:t>y</w:t>
      </w:r>
      <w:r w:rsidRPr="00E23DCD">
        <w:t xml:space="preserve"> </w:t>
      </w:r>
      <w:r w:rsidRPr="00E23DCD">
        <w:rPr>
          <w:lang w:val="pl-PL"/>
        </w:rPr>
        <w:t>podkarpackiej</w:t>
      </w:r>
      <w:r w:rsidR="001E2AF5">
        <w:rPr>
          <w:lang w:val="pl-PL"/>
        </w:rPr>
        <w:br/>
      </w:r>
      <w:r w:rsidRPr="00E23DCD">
        <w:t>w 201</w:t>
      </w:r>
      <w:r w:rsidRPr="00E23DCD">
        <w:rPr>
          <w:lang w:val="pl-PL"/>
        </w:rPr>
        <w:t>8</w:t>
      </w:r>
      <w:r w:rsidRPr="00E23DCD">
        <w:t xml:space="preserve"> r.</w:t>
      </w:r>
      <w:bookmarkEnd w:id="176"/>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podkarpackiej w 2018 r."/>
      </w:tblPr>
      <w:tblGrid>
        <w:gridCol w:w="3385"/>
        <w:gridCol w:w="891"/>
        <w:gridCol w:w="958"/>
        <w:gridCol w:w="726"/>
        <w:gridCol w:w="915"/>
        <w:gridCol w:w="719"/>
        <w:gridCol w:w="863"/>
        <w:gridCol w:w="752"/>
      </w:tblGrid>
      <w:tr w:rsidR="00E04D5A" w:rsidRPr="00E04D5A" w14:paraId="69519C00" w14:textId="77777777" w:rsidTr="003F7FD0">
        <w:trPr>
          <w:trHeight w:val="283"/>
          <w:tblHeader/>
          <w:jc w:val="center"/>
        </w:trPr>
        <w:tc>
          <w:tcPr>
            <w:tcW w:w="1844" w:type="pct"/>
            <w:tcBorders>
              <w:bottom w:val="single" w:sz="4" w:space="0" w:color="auto"/>
            </w:tcBorders>
            <w:shd w:val="clear" w:color="auto" w:fill="auto"/>
            <w:vAlign w:val="center"/>
            <w:hideMark/>
          </w:tcPr>
          <w:p w14:paraId="07B641B3" w14:textId="77777777" w:rsidR="00E04D5A" w:rsidRPr="003F7FD0" w:rsidRDefault="00E04D5A" w:rsidP="00172680">
            <w:pPr>
              <w:pStyle w:val="tabela0"/>
            </w:pPr>
            <w:r w:rsidRPr="003F7FD0">
              <w:t>Typ emisji</w:t>
            </w:r>
          </w:p>
        </w:tc>
        <w:tc>
          <w:tcPr>
            <w:tcW w:w="491" w:type="pct"/>
            <w:tcBorders>
              <w:bottom w:val="single" w:sz="4" w:space="0" w:color="auto"/>
            </w:tcBorders>
            <w:shd w:val="clear" w:color="auto" w:fill="auto"/>
            <w:vAlign w:val="center"/>
          </w:tcPr>
          <w:p w14:paraId="72E00D3D" w14:textId="77777777" w:rsidR="00E04D5A" w:rsidRPr="003F7FD0" w:rsidRDefault="00E04D5A" w:rsidP="00172680">
            <w:pPr>
              <w:pStyle w:val="tabela0"/>
            </w:pPr>
            <w:r w:rsidRPr="003F7FD0">
              <w:t>SNAP</w:t>
            </w:r>
          </w:p>
        </w:tc>
        <w:tc>
          <w:tcPr>
            <w:tcW w:w="527" w:type="pct"/>
            <w:tcBorders>
              <w:bottom w:val="single" w:sz="4" w:space="0" w:color="auto"/>
            </w:tcBorders>
            <w:shd w:val="clear" w:color="auto" w:fill="auto"/>
            <w:vAlign w:val="center"/>
          </w:tcPr>
          <w:p w14:paraId="1868C863" w14:textId="77777777" w:rsidR="00E04D5A" w:rsidRPr="003F7FD0" w:rsidRDefault="00E04D5A" w:rsidP="00172680">
            <w:pPr>
              <w:pStyle w:val="tabela0"/>
            </w:pPr>
            <w:r w:rsidRPr="003F7FD0">
              <w:t>PM10</w:t>
            </w:r>
          </w:p>
          <w:p w14:paraId="06DC2EBF" w14:textId="77777777" w:rsidR="00E04D5A" w:rsidRPr="003F7FD0" w:rsidRDefault="00E04D5A" w:rsidP="00172680">
            <w:pPr>
              <w:pStyle w:val="tabela0"/>
            </w:pPr>
            <w:r w:rsidRPr="003F7FD0">
              <w:t>[Mg/rok]</w:t>
            </w:r>
          </w:p>
        </w:tc>
        <w:tc>
          <w:tcPr>
            <w:tcW w:w="401" w:type="pct"/>
            <w:tcBorders>
              <w:bottom w:val="single" w:sz="4" w:space="0" w:color="auto"/>
            </w:tcBorders>
            <w:shd w:val="clear" w:color="auto" w:fill="auto"/>
            <w:vAlign w:val="center"/>
          </w:tcPr>
          <w:p w14:paraId="5F9FE788" w14:textId="30D7AD69" w:rsidR="00E04D5A" w:rsidRPr="003F7FD0" w:rsidRDefault="001652D9" w:rsidP="00172680">
            <w:pPr>
              <w:pStyle w:val="tabela0"/>
            </w:pPr>
            <w:r>
              <w:rPr>
                <w:lang w:val="pl-PL"/>
              </w:rPr>
              <w:t xml:space="preserve">PM10 </w:t>
            </w:r>
            <w:r w:rsidR="00E04D5A" w:rsidRPr="003F7FD0">
              <w:t>%</w:t>
            </w:r>
          </w:p>
        </w:tc>
        <w:tc>
          <w:tcPr>
            <w:tcW w:w="504" w:type="pct"/>
            <w:tcBorders>
              <w:bottom w:val="single" w:sz="4" w:space="0" w:color="auto"/>
            </w:tcBorders>
            <w:shd w:val="clear" w:color="auto" w:fill="auto"/>
            <w:vAlign w:val="center"/>
            <w:hideMark/>
          </w:tcPr>
          <w:p w14:paraId="14823383" w14:textId="77777777" w:rsidR="00E04D5A" w:rsidRPr="003F7FD0" w:rsidRDefault="00E04D5A" w:rsidP="00172680">
            <w:pPr>
              <w:pStyle w:val="tabela0"/>
            </w:pPr>
            <w:r w:rsidRPr="003F7FD0">
              <w:t>PM2,5</w:t>
            </w:r>
          </w:p>
          <w:p w14:paraId="61FED9AB" w14:textId="77777777" w:rsidR="00E04D5A" w:rsidRPr="003F7FD0" w:rsidRDefault="00E04D5A" w:rsidP="00172680">
            <w:pPr>
              <w:pStyle w:val="tabela0"/>
            </w:pPr>
            <w:r w:rsidRPr="003F7FD0">
              <w:t>[Mg/rok]</w:t>
            </w:r>
          </w:p>
        </w:tc>
        <w:tc>
          <w:tcPr>
            <w:tcW w:w="348" w:type="pct"/>
            <w:tcBorders>
              <w:bottom w:val="single" w:sz="4" w:space="0" w:color="auto"/>
            </w:tcBorders>
            <w:shd w:val="clear" w:color="auto" w:fill="auto"/>
            <w:vAlign w:val="center"/>
          </w:tcPr>
          <w:p w14:paraId="2C49A6B9" w14:textId="3EA7F3BD" w:rsidR="00E04D5A" w:rsidRPr="003F7FD0" w:rsidRDefault="001652D9" w:rsidP="00172680">
            <w:pPr>
              <w:pStyle w:val="tabela0"/>
            </w:pPr>
            <w:r>
              <w:rPr>
                <w:lang w:val="pl-PL"/>
              </w:rPr>
              <w:t xml:space="preserve">PM2,5 </w:t>
            </w:r>
            <w:r w:rsidR="00E04D5A" w:rsidRPr="003F7FD0">
              <w:t>%</w:t>
            </w:r>
          </w:p>
        </w:tc>
        <w:tc>
          <w:tcPr>
            <w:tcW w:w="475" w:type="pct"/>
            <w:tcBorders>
              <w:bottom w:val="single" w:sz="4" w:space="0" w:color="auto"/>
            </w:tcBorders>
            <w:shd w:val="clear" w:color="auto" w:fill="auto"/>
            <w:vAlign w:val="center"/>
          </w:tcPr>
          <w:p w14:paraId="208DC972" w14:textId="77777777" w:rsidR="00E04D5A" w:rsidRPr="003F7FD0" w:rsidRDefault="00E04D5A" w:rsidP="00172680">
            <w:pPr>
              <w:pStyle w:val="tabela0"/>
            </w:pPr>
            <w:r w:rsidRPr="003F7FD0">
              <w:t>B(a)P</w:t>
            </w:r>
          </w:p>
          <w:p w14:paraId="7A75E3C4" w14:textId="77777777" w:rsidR="00E04D5A" w:rsidRPr="003F7FD0" w:rsidRDefault="00E04D5A" w:rsidP="00172680">
            <w:pPr>
              <w:pStyle w:val="tabela0"/>
            </w:pPr>
            <w:r w:rsidRPr="003F7FD0">
              <w:t>[kg/rok]</w:t>
            </w:r>
          </w:p>
        </w:tc>
        <w:tc>
          <w:tcPr>
            <w:tcW w:w="408" w:type="pct"/>
            <w:tcBorders>
              <w:bottom w:val="single" w:sz="4" w:space="0" w:color="auto"/>
            </w:tcBorders>
            <w:shd w:val="clear" w:color="auto" w:fill="auto"/>
            <w:vAlign w:val="center"/>
          </w:tcPr>
          <w:p w14:paraId="4EC1511D" w14:textId="1375172C" w:rsidR="00E04D5A" w:rsidRPr="003F7FD0" w:rsidRDefault="001652D9" w:rsidP="00172680">
            <w:pPr>
              <w:pStyle w:val="tabela0"/>
            </w:pPr>
            <w:r>
              <w:rPr>
                <w:lang w:val="pl-PL"/>
              </w:rPr>
              <w:t xml:space="preserve">B(a)P </w:t>
            </w:r>
            <w:r w:rsidR="00E04D5A" w:rsidRPr="003F7FD0">
              <w:t>%</w:t>
            </w:r>
          </w:p>
        </w:tc>
      </w:tr>
      <w:tr w:rsidR="00AB0E8F" w:rsidRPr="00E04D5A" w14:paraId="125BC3C5" w14:textId="77777777" w:rsidTr="003F7FD0">
        <w:trPr>
          <w:trHeight w:val="283"/>
          <w:jc w:val="center"/>
        </w:trPr>
        <w:tc>
          <w:tcPr>
            <w:tcW w:w="1844" w:type="pct"/>
            <w:shd w:val="clear" w:color="auto" w:fill="auto"/>
            <w:vAlign w:val="center"/>
          </w:tcPr>
          <w:p w14:paraId="7ADA9D5D" w14:textId="7955F93E" w:rsidR="00AB0E8F" w:rsidRPr="00E04D5A" w:rsidRDefault="00AB0E8F" w:rsidP="00172680">
            <w:pPr>
              <w:pStyle w:val="tabela0"/>
            </w:pPr>
            <w:bookmarkStart w:id="177" w:name="_Hlk22278332"/>
            <w:r w:rsidRPr="00E04D5A">
              <w:t>Procesy spalania w sektorze produkcji</w:t>
            </w:r>
            <w:r w:rsidR="003F7FD0">
              <w:rPr>
                <w:lang w:val="pl-PL"/>
              </w:rPr>
              <w:t xml:space="preserve"> </w:t>
            </w:r>
            <w:r w:rsidRPr="00E04D5A">
              <w:t>i transformacji energii</w:t>
            </w:r>
          </w:p>
        </w:tc>
        <w:tc>
          <w:tcPr>
            <w:tcW w:w="491" w:type="pct"/>
            <w:vAlign w:val="center"/>
          </w:tcPr>
          <w:p w14:paraId="2FD3F22C" w14:textId="77777777" w:rsidR="00AB0E8F" w:rsidRPr="00E04D5A" w:rsidRDefault="00AB0E8F" w:rsidP="00172680">
            <w:pPr>
              <w:pStyle w:val="tabela0"/>
              <w:rPr>
                <w:iCs/>
              </w:rPr>
            </w:pPr>
            <w:r w:rsidRPr="00E04D5A">
              <w:rPr>
                <w:iCs/>
              </w:rPr>
              <w:t>01</w:t>
            </w:r>
          </w:p>
        </w:tc>
        <w:tc>
          <w:tcPr>
            <w:tcW w:w="527" w:type="pct"/>
            <w:vAlign w:val="center"/>
          </w:tcPr>
          <w:p w14:paraId="70FE3F59" w14:textId="77777777" w:rsidR="00AB0E8F" w:rsidRPr="00E04D5A" w:rsidRDefault="00AB0E8F" w:rsidP="00172680">
            <w:pPr>
              <w:pStyle w:val="tabela0"/>
              <w:rPr>
                <w:iCs/>
              </w:rPr>
            </w:pPr>
            <w:r w:rsidRPr="00E04D5A">
              <w:rPr>
                <w:iCs/>
              </w:rPr>
              <w:t>199,3</w:t>
            </w:r>
          </w:p>
        </w:tc>
        <w:tc>
          <w:tcPr>
            <w:tcW w:w="401" w:type="pct"/>
            <w:tcBorders>
              <w:top w:val="single" w:sz="4" w:space="0" w:color="auto"/>
              <w:left w:val="nil"/>
              <w:bottom w:val="single" w:sz="4" w:space="0" w:color="auto"/>
              <w:right w:val="nil"/>
            </w:tcBorders>
            <w:shd w:val="clear" w:color="auto" w:fill="auto"/>
            <w:vAlign w:val="center"/>
          </w:tcPr>
          <w:p w14:paraId="64D13077" w14:textId="4DC44857" w:rsidR="00AB0E8F" w:rsidRPr="00AB0E8F" w:rsidRDefault="00AB0E8F" w:rsidP="00172680">
            <w:pPr>
              <w:pStyle w:val="tabela0"/>
              <w:rPr>
                <w:iCs/>
              </w:rPr>
            </w:pPr>
            <w:r w:rsidRPr="00C94764">
              <w:rPr>
                <w:color w:val="000000"/>
              </w:rPr>
              <w:t>1,3</w:t>
            </w:r>
          </w:p>
        </w:tc>
        <w:tc>
          <w:tcPr>
            <w:tcW w:w="504" w:type="pct"/>
            <w:shd w:val="clear" w:color="auto" w:fill="auto"/>
            <w:vAlign w:val="center"/>
          </w:tcPr>
          <w:p w14:paraId="483D3E3D" w14:textId="77777777" w:rsidR="00AB0E8F" w:rsidRPr="00E04D5A" w:rsidRDefault="00AB0E8F" w:rsidP="00172680">
            <w:pPr>
              <w:pStyle w:val="tabela0"/>
              <w:rPr>
                <w:iCs/>
              </w:rPr>
            </w:pPr>
            <w:r w:rsidRPr="00E04D5A">
              <w:rPr>
                <w:iCs/>
              </w:rPr>
              <w:t>118,8</w:t>
            </w:r>
          </w:p>
        </w:tc>
        <w:tc>
          <w:tcPr>
            <w:tcW w:w="348" w:type="pct"/>
            <w:vAlign w:val="center"/>
          </w:tcPr>
          <w:p w14:paraId="70899169" w14:textId="77777777" w:rsidR="00AB0E8F" w:rsidRPr="00E04D5A" w:rsidRDefault="00AB0E8F" w:rsidP="00172680">
            <w:pPr>
              <w:pStyle w:val="tabela0"/>
              <w:rPr>
                <w:iCs/>
              </w:rPr>
            </w:pPr>
            <w:r w:rsidRPr="00E04D5A">
              <w:rPr>
                <w:iCs/>
              </w:rPr>
              <w:t>0,9</w:t>
            </w:r>
          </w:p>
        </w:tc>
        <w:tc>
          <w:tcPr>
            <w:tcW w:w="475" w:type="pct"/>
            <w:vAlign w:val="center"/>
          </w:tcPr>
          <w:p w14:paraId="689C4E85" w14:textId="77777777" w:rsidR="00AB0E8F" w:rsidRPr="00E04D5A" w:rsidRDefault="00AB0E8F" w:rsidP="00172680">
            <w:pPr>
              <w:pStyle w:val="tabela0"/>
              <w:rPr>
                <w:iCs/>
              </w:rPr>
            </w:pPr>
            <w:r w:rsidRPr="00E04D5A">
              <w:rPr>
                <w:iCs/>
              </w:rPr>
              <w:t>148,12</w:t>
            </w:r>
          </w:p>
        </w:tc>
        <w:tc>
          <w:tcPr>
            <w:tcW w:w="408" w:type="pct"/>
            <w:vAlign w:val="center"/>
          </w:tcPr>
          <w:p w14:paraId="4F7D3B60" w14:textId="77777777" w:rsidR="00AB0E8F" w:rsidRPr="00E04D5A" w:rsidRDefault="00AB0E8F" w:rsidP="00172680">
            <w:pPr>
              <w:pStyle w:val="tabela0"/>
              <w:rPr>
                <w:iCs/>
              </w:rPr>
            </w:pPr>
            <w:r w:rsidRPr="00E04D5A">
              <w:rPr>
                <w:iCs/>
              </w:rPr>
              <w:t>2,2</w:t>
            </w:r>
          </w:p>
        </w:tc>
      </w:tr>
      <w:tr w:rsidR="00AB0E8F" w:rsidRPr="00E04D5A" w14:paraId="7ACF00CA" w14:textId="77777777" w:rsidTr="003F7FD0">
        <w:trPr>
          <w:trHeight w:val="283"/>
          <w:jc w:val="center"/>
        </w:trPr>
        <w:tc>
          <w:tcPr>
            <w:tcW w:w="1844" w:type="pct"/>
            <w:shd w:val="clear" w:color="auto" w:fill="auto"/>
            <w:vAlign w:val="center"/>
          </w:tcPr>
          <w:p w14:paraId="64684175" w14:textId="2CC20DC7" w:rsidR="00AB0E8F" w:rsidRPr="00E04D5A" w:rsidRDefault="00AB0E8F" w:rsidP="00172680">
            <w:pPr>
              <w:pStyle w:val="tabela0"/>
            </w:pPr>
            <w:r w:rsidRPr="00E04D5A">
              <w:lastRenderedPageBreak/>
              <w:t>Procesy spalania w sektorze komunalnym i mieszkaniowym z wyj. SNAP 0202</w:t>
            </w:r>
          </w:p>
        </w:tc>
        <w:tc>
          <w:tcPr>
            <w:tcW w:w="491" w:type="pct"/>
            <w:vAlign w:val="center"/>
          </w:tcPr>
          <w:p w14:paraId="49502D8C" w14:textId="77777777" w:rsidR="00AB0E8F" w:rsidRPr="00E04D5A" w:rsidRDefault="00AB0E8F" w:rsidP="00172680">
            <w:pPr>
              <w:pStyle w:val="tabela0"/>
            </w:pPr>
            <w:r w:rsidRPr="00E04D5A">
              <w:t>02</w:t>
            </w:r>
          </w:p>
        </w:tc>
        <w:tc>
          <w:tcPr>
            <w:tcW w:w="527" w:type="pct"/>
            <w:vAlign w:val="center"/>
          </w:tcPr>
          <w:p w14:paraId="23F03664" w14:textId="77777777" w:rsidR="00AB0E8F" w:rsidRPr="00E04D5A" w:rsidRDefault="00AB0E8F" w:rsidP="00172680">
            <w:pPr>
              <w:pStyle w:val="tabela0"/>
            </w:pPr>
            <w:r w:rsidRPr="00E04D5A">
              <w:t>67,9</w:t>
            </w:r>
          </w:p>
        </w:tc>
        <w:tc>
          <w:tcPr>
            <w:tcW w:w="401" w:type="pct"/>
            <w:tcBorders>
              <w:top w:val="single" w:sz="4" w:space="0" w:color="auto"/>
              <w:left w:val="nil"/>
              <w:bottom w:val="single" w:sz="4" w:space="0" w:color="auto"/>
              <w:right w:val="nil"/>
            </w:tcBorders>
            <w:shd w:val="clear" w:color="auto" w:fill="auto"/>
            <w:vAlign w:val="center"/>
          </w:tcPr>
          <w:p w14:paraId="51636EB2" w14:textId="7E180DEA" w:rsidR="00AB0E8F" w:rsidRPr="00AB0E8F" w:rsidRDefault="00AB0E8F" w:rsidP="00172680">
            <w:pPr>
              <w:pStyle w:val="tabela0"/>
              <w:rPr>
                <w:iCs/>
              </w:rPr>
            </w:pPr>
            <w:r w:rsidRPr="00C94764">
              <w:rPr>
                <w:color w:val="000000"/>
              </w:rPr>
              <w:t>0,5</w:t>
            </w:r>
          </w:p>
        </w:tc>
        <w:tc>
          <w:tcPr>
            <w:tcW w:w="504" w:type="pct"/>
            <w:shd w:val="clear" w:color="auto" w:fill="auto"/>
            <w:vAlign w:val="center"/>
          </w:tcPr>
          <w:p w14:paraId="6E9A90BB" w14:textId="77777777" w:rsidR="00AB0E8F" w:rsidRPr="00E04D5A" w:rsidRDefault="00AB0E8F" w:rsidP="00172680">
            <w:pPr>
              <w:pStyle w:val="tabela0"/>
              <w:rPr>
                <w:iCs/>
              </w:rPr>
            </w:pPr>
            <w:r w:rsidRPr="00E04D5A">
              <w:rPr>
                <w:iCs/>
              </w:rPr>
              <w:t>61,5</w:t>
            </w:r>
          </w:p>
        </w:tc>
        <w:tc>
          <w:tcPr>
            <w:tcW w:w="348" w:type="pct"/>
            <w:vAlign w:val="center"/>
          </w:tcPr>
          <w:p w14:paraId="3AAF4F9E" w14:textId="77777777" w:rsidR="00AB0E8F" w:rsidRPr="00E04D5A" w:rsidRDefault="00AB0E8F" w:rsidP="00172680">
            <w:pPr>
              <w:pStyle w:val="tabela0"/>
              <w:rPr>
                <w:iCs/>
              </w:rPr>
            </w:pPr>
            <w:r w:rsidRPr="00E04D5A">
              <w:rPr>
                <w:iCs/>
              </w:rPr>
              <w:t>0,5</w:t>
            </w:r>
          </w:p>
        </w:tc>
        <w:tc>
          <w:tcPr>
            <w:tcW w:w="475" w:type="pct"/>
            <w:vAlign w:val="center"/>
          </w:tcPr>
          <w:p w14:paraId="728E39A3" w14:textId="77777777" w:rsidR="00AB0E8F" w:rsidRPr="00E04D5A" w:rsidRDefault="00AB0E8F" w:rsidP="00172680">
            <w:pPr>
              <w:pStyle w:val="tabela0"/>
              <w:rPr>
                <w:iCs/>
              </w:rPr>
            </w:pPr>
            <w:r w:rsidRPr="00E04D5A">
              <w:rPr>
                <w:iCs/>
              </w:rPr>
              <w:t>36,79</w:t>
            </w:r>
          </w:p>
        </w:tc>
        <w:tc>
          <w:tcPr>
            <w:tcW w:w="408" w:type="pct"/>
            <w:vAlign w:val="center"/>
          </w:tcPr>
          <w:p w14:paraId="554608DE" w14:textId="77777777" w:rsidR="00AB0E8F" w:rsidRPr="00E04D5A" w:rsidRDefault="00AB0E8F" w:rsidP="00172680">
            <w:pPr>
              <w:pStyle w:val="tabela0"/>
              <w:rPr>
                <w:iCs/>
              </w:rPr>
            </w:pPr>
            <w:r w:rsidRPr="00E04D5A">
              <w:rPr>
                <w:iCs/>
              </w:rPr>
              <w:t>0,6</w:t>
            </w:r>
          </w:p>
        </w:tc>
      </w:tr>
      <w:tr w:rsidR="00AB0E8F" w:rsidRPr="00E04D5A" w14:paraId="77211D94" w14:textId="77777777" w:rsidTr="003F7FD0">
        <w:trPr>
          <w:trHeight w:val="283"/>
          <w:jc w:val="center"/>
        </w:trPr>
        <w:tc>
          <w:tcPr>
            <w:tcW w:w="1844" w:type="pct"/>
            <w:shd w:val="clear" w:color="auto" w:fill="auto"/>
            <w:vAlign w:val="center"/>
          </w:tcPr>
          <w:p w14:paraId="725E44E8" w14:textId="77777777" w:rsidR="00AB0E8F" w:rsidRPr="00E04D5A" w:rsidRDefault="00AB0E8F" w:rsidP="00172680">
            <w:pPr>
              <w:pStyle w:val="tabela0"/>
            </w:pPr>
            <w:r w:rsidRPr="00E04D5A">
              <w:t>Mieszkalnictwo i usługi</w:t>
            </w:r>
          </w:p>
        </w:tc>
        <w:tc>
          <w:tcPr>
            <w:tcW w:w="491" w:type="pct"/>
            <w:vAlign w:val="center"/>
          </w:tcPr>
          <w:p w14:paraId="25867E7B" w14:textId="77777777" w:rsidR="00AB0E8F" w:rsidRPr="00E04D5A" w:rsidRDefault="00AB0E8F" w:rsidP="00172680">
            <w:pPr>
              <w:pStyle w:val="tabela0"/>
              <w:rPr>
                <w:color w:val="000000"/>
              </w:rPr>
            </w:pPr>
            <w:r w:rsidRPr="00E04D5A">
              <w:rPr>
                <w:color w:val="000000"/>
              </w:rPr>
              <w:t>0202</w:t>
            </w:r>
          </w:p>
        </w:tc>
        <w:tc>
          <w:tcPr>
            <w:tcW w:w="527" w:type="pct"/>
            <w:vAlign w:val="center"/>
          </w:tcPr>
          <w:p w14:paraId="33AEF473" w14:textId="6D0205EC" w:rsidR="00AB0E8F" w:rsidRPr="00E04D5A" w:rsidRDefault="00AB0E8F" w:rsidP="00172680">
            <w:pPr>
              <w:pStyle w:val="tabela0"/>
              <w:rPr>
                <w:color w:val="000000"/>
              </w:rPr>
            </w:pPr>
            <w:r w:rsidRPr="00E04D5A">
              <w:rPr>
                <w:color w:val="000000"/>
              </w:rPr>
              <w:t>11614,2</w:t>
            </w:r>
          </w:p>
        </w:tc>
        <w:tc>
          <w:tcPr>
            <w:tcW w:w="401" w:type="pct"/>
            <w:tcBorders>
              <w:top w:val="single" w:sz="4" w:space="0" w:color="auto"/>
              <w:left w:val="nil"/>
              <w:bottom w:val="single" w:sz="4" w:space="0" w:color="auto"/>
              <w:right w:val="nil"/>
            </w:tcBorders>
            <w:shd w:val="clear" w:color="auto" w:fill="auto"/>
            <w:vAlign w:val="center"/>
          </w:tcPr>
          <w:p w14:paraId="59E4A95B" w14:textId="7BDAC1D1" w:rsidR="00AB0E8F" w:rsidRPr="00AB0E8F" w:rsidRDefault="00AB0E8F" w:rsidP="00172680">
            <w:pPr>
              <w:pStyle w:val="tabela0"/>
              <w:rPr>
                <w:iCs/>
              </w:rPr>
            </w:pPr>
            <w:r w:rsidRPr="00C94764">
              <w:rPr>
                <w:color w:val="000000"/>
              </w:rPr>
              <w:t>77,7</w:t>
            </w:r>
          </w:p>
        </w:tc>
        <w:tc>
          <w:tcPr>
            <w:tcW w:w="504" w:type="pct"/>
            <w:shd w:val="clear" w:color="auto" w:fill="auto"/>
            <w:vAlign w:val="center"/>
          </w:tcPr>
          <w:p w14:paraId="3441F023" w14:textId="7C192DE1" w:rsidR="00AB0E8F" w:rsidRPr="00E04D5A" w:rsidRDefault="00AB0E8F" w:rsidP="00172680">
            <w:pPr>
              <w:pStyle w:val="tabela0"/>
              <w:rPr>
                <w:iCs/>
              </w:rPr>
            </w:pPr>
            <w:r w:rsidRPr="00E04D5A">
              <w:rPr>
                <w:iCs/>
              </w:rPr>
              <w:t>11431,3</w:t>
            </w:r>
          </w:p>
        </w:tc>
        <w:tc>
          <w:tcPr>
            <w:tcW w:w="348" w:type="pct"/>
            <w:vAlign w:val="center"/>
          </w:tcPr>
          <w:p w14:paraId="60A62DA7" w14:textId="77777777" w:rsidR="00AB0E8F" w:rsidRPr="00E04D5A" w:rsidRDefault="00AB0E8F" w:rsidP="00172680">
            <w:pPr>
              <w:pStyle w:val="tabela0"/>
              <w:rPr>
                <w:iCs/>
              </w:rPr>
            </w:pPr>
            <w:r w:rsidRPr="00E04D5A">
              <w:rPr>
                <w:iCs/>
              </w:rPr>
              <w:t>85,0</w:t>
            </w:r>
          </w:p>
        </w:tc>
        <w:tc>
          <w:tcPr>
            <w:tcW w:w="475" w:type="pct"/>
            <w:vAlign w:val="center"/>
          </w:tcPr>
          <w:p w14:paraId="62324FAF" w14:textId="3BCB2A0E" w:rsidR="00AB0E8F" w:rsidRPr="00E04D5A" w:rsidRDefault="00AB0E8F" w:rsidP="00172680">
            <w:pPr>
              <w:pStyle w:val="tabela0"/>
              <w:rPr>
                <w:iCs/>
              </w:rPr>
            </w:pPr>
            <w:r w:rsidRPr="00E04D5A">
              <w:rPr>
                <w:iCs/>
              </w:rPr>
              <w:t>6223,58</w:t>
            </w:r>
          </w:p>
        </w:tc>
        <w:tc>
          <w:tcPr>
            <w:tcW w:w="408" w:type="pct"/>
            <w:vAlign w:val="center"/>
          </w:tcPr>
          <w:p w14:paraId="3F27DB9E" w14:textId="77777777" w:rsidR="00AB0E8F" w:rsidRPr="00E04D5A" w:rsidRDefault="00AB0E8F" w:rsidP="00172680">
            <w:pPr>
              <w:pStyle w:val="tabela0"/>
              <w:rPr>
                <w:iCs/>
              </w:rPr>
            </w:pPr>
            <w:r w:rsidRPr="00E04D5A">
              <w:rPr>
                <w:iCs/>
              </w:rPr>
              <w:t>94,1</w:t>
            </w:r>
          </w:p>
        </w:tc>
      </w:tr>
      <w:tr w:rsidR="00AB0E8F" w:rsidRPr="00E04D5A" w14:paraId="76A1664A" w14:textId="77777777" w:rsidTr="003F7FD0">
        <w:trPr>
          <w:trHeight w:val="283"/>
          <w:jc w:val="center"/>
        </w:trPr>
        <w:tc>
          <w:tcPr>
            <w:tcW w:w="1844" w:type="pct"/>
            <w:shd w:val="clear" w:color="auto" w:fill="auto"/>
            <w:vAlign w:val="center"/>
          </w:tcPr>
          <w:p w14:paraId="4C78A728" w14:textId="77777777" w:rsidR="00AB0E8F" w:rsidRPr="00E04D5A" w:rsidRDefault="00AB0E8F" w:rsidP="00172680">
            <w:pPr>
              <w:pStyle w:val="tabela0"/>
            </w:pPr>
            <w:r w:rsidRPr="00E04D5A">
              <w:t>Procesy spalania w przemyśle</w:t>
            </w:r>
          </w:p>
        </w:tc>
        <w:tc>
          <w:tcPr>
            <w:tcW w:w="491" w:type="pct"/>
            <w:vAlign w:val="center"/>
          </w:tcPr>
          <w:p w14:paraId="4BB1950E" w14:textId="77777777" w:rsidR="00AB0E8F" w:rsidRPr="00E04D5A" w:rsidRDefault="00AB0E8F" w:rsidP="00172680">
            <w:pPr>
              <w:pStyle w:val="tabela0"/>
              <w:rPr>
                <w:color w:val="000000"/>
              </w:rPr>
            </w:pPr>
            <w:r w:rsidRPr="00E04D5A">
              <w:rPr>
                <w:color w:val="000000"/>
              </w:rPr>
              <w:t>03</w:t>
            </w:r>
          </w:p>
        </w:tc>
        <w:tc>
          <w:tcPr>
            <w:tcW w:w="527" w:type="pct"/>
            <w:vAlign w:val="center"/>
          </w:tcPr>
          <w:p w14:paraId="76B006A9" w14:textId="77777777" w:rsidR="00AB0E8F" w:rsidRPr="00E04D5A" w:rsidRDefault="00AB0E8F" w:rsidP="00172680">
            <w:pPr>
              <w:pStyle w:val="tabela0"/>
              <w:rPr>
                <w:color w:val="000000"/>
              </w:rPr>
            </w:pPr>
            <w:r w:rsidRPr="00E04D5A">
              <w:rPr>
                <w:color w:val="000000"/>
              </w:rPr>
              <w:t>319,8</w:t>
            </w:r>
          </w:p>
        </w:tc>
        <w:tc>
          <w:tcPr>
            <w:tcW w:w="401" w:type="pct"/>
            <w:tcBorders>
              <w:top w:val="single" w:sz="4" w:space="0" w:color="auto"/>
              <w:left w:val="nil"/>
              <w:bottom w:val="single" w:sz="4" w:space="0" w:color="auto"/>
              <w:right w:val="nil"/>
            </w:tcBorders>
            <w:shd w:val="clear" w:color="auto" w:fill="auto"/>
            <w:vAlign w:val="center"/>
          </w:tcPr>
          <w:p w14:paraId="59FC73A9" w14:textId="124A59DA" w:rsidR="00AB0E8F" w:rsidRPr="00AB0E8F" w:rsidRDefault="00AB0E8F" w:rsidP="00172680">
            <w:pPr>
              <w:pStyle w:val="tabela0"/>
              <w:rPr>
                <w:iCs/>
              </w:rPr>
            </w:pPr>
            <w:r w:rsidRPr="00C94764">
              <w:rPr>
                <w:color w:val="000000"/>
              </w:rPr>
              <w:t>2,1</w:t>
            </w:r>
          </w:p>
        </w:tc>
        <w:tc>
          <w:tcPr>
            <w:tcW w:w="504" w:type="pct"/>
            <w:shd w:val="clear" w:color="auto" w:fill="auto"/>
            <w:vAlign w:val="center"/>
          </w:tcPr>
          <w:p w14:paraId="44EDF462" w14:textId="77777777" w:rsidR="00AB0E8F" w:rsidRPr="00E04D5A" w:rsidRDefault="00AB0E8F" w:rsidP="00172680">
            <w:pPr>
              <w:pStyle w:val="tabela0"/>
              <w:rPr>
                <w:iCs/>
              </w:rPr>
            </w:pPr>
            <w:r w:rsidRPr="00E04D5A">
              <w:rPr>
                <w:iCs/>
              </w:rPr>
              <w:t>236,2</w:t>
            </w:r>
          </w:p>
        </w:tc>
        <w:tc>
          <w:tcPr>
            <w:tcW w:w="348" w:type="pct"/>
            <w:vAlign w:val="center"/>
          </w:tcPr>
          <w:p w14:paraId="77C53335" w14:textId="77777777" w:rsidR="00AB0E8F" w:rsidRPr="00E04D5A" w:rsidRDefault="00AB0E8F" w:rsidP="00172680">
            <w:pPr>
              <w:pStyle w:val="tabela0"/>
              <w:rPr>
                <w:iCs/>
              </w:rPr>
            </w:pPr>
            <w:r w:rsidRPr="00E04D5A">
              <w:rPr>
                <w:iCs/>
              </w:rPr>
              <w:t>1,8</w:t>
            </w:r>
          </w:p>
        </w:tc>
        <w:tc>
          <w:tcPr>
            <w:tcW w:w="475" w:type="pct"/>
            <w:vAlign w:val="center"/>
          </w:tcPr>
          <w:p w14:paraId="634A6FC3" w14:textId="77777777" w:rsidR="00AB0E8F" w:rsidRPr="00E04D5A" w:rsidRDefault="00AB0E8F" w:rsidP="00172680">
            <w:pPr>
              <w:pStyle w:val="tabela0"/>
              <w:rPr>
                <w:iCs/>
              </w:rPr>
            </w:pPr>
            <w:r w:rsidRPr="00E04D5A">
              <w:rPr>
                <w:iCs/>
              </w:rPr>
              <w:t>161,17</w:t>
            </w:r>
          </w:p>
        </w:tc>
        <w:tc>
          <w:tcPr>
            <w:tcW w:w="408" w:type="pct"/>
            <w:vAlign w:val="center"/>
          </w:tcPr>
          <w:p w14:paraId="39AE8141" w14:textId="77777777" w:rsidR="00AB0E8F" w:rsidRPr="00E04D5A" w:rsidRDefault="00AB0E8F" w:rsidP="00172680">
            <w:pPr>
              <w:pStyle w:val="tabela0"/>
              <w:rPr>
                <w:iCs/>
              </w:rPr>
            </w:pPr>
            <w:r w:rsidRPr="00E04D5A">
              <w:rPr>
                <w:iCs/>
              </w:rPr>
              <w:t>2,4</w:t>
            </w:r>
          </w:p>
        </w:tc>
      </w:tr>
      <w:tr w:rsidR="00AB0E8F" w:rsidRPr="00E04D5A" w14:paraId="64253247" w14:textId="77777777" w:rsidTr="003F7FD0">
        <w:trPr>
          <w:trHeight w:val="283"/>
          <w:jc w:val="center"/>
        </w:trPr>
        <w:tc>
          <w:tcPr>
            <w:tcW w:w="1844" w:type="pct"/>
            <w:shd w:val="clear" w:color="auto" w:fill="auto"/>
            <w:vAlign w:val="center"/>
          </w:tcPr>
          <w:p w14:paraId="28DE1042" w14:textId="77777777" w:rsidR="00AB0E8F" w:rsidRPr="00E04D5A" w:rsidRDefault="00AB0E8F" w:rsidP="00172680">
            <w:pPr>
              <w:pStyle w:val="tabela0"/>
            </w:pPr>
            <w:r w:rsidRPr="00E04D5A">
              <w:t>Procesy produkcyjne</w:t>
            </w:r>
          </w:p>
        </w:tc>
        <w:tc>
          <w:tcPr>
            <w:tcW w:w="491" w:type="pct"/>
            <w:vAlign w:val="center"/>
          </w:tcPr>
          <w:p w14:paraId="6A2272B0" w14:textId="77777777" w:rsidR="00AB0E8F" w:rsidRPr="00E04D5A" w:rsidRDefault="00AB0E8F" w:rsidP="00172680">
            <w:pPr>
              <w:pStyle w:val="tabela0"/>
            </w:pPr>
            <w:r w:rsidRPr="00E04D5A">
              <w:t>04</w:t>
            </w:r>
          </w:p>
        </w:tc>
        <w:tc>
          <w:tcPr>
            <w:tcW w:w="527" w:type="pct"/>
            <w:vAlign w:val="center"/>
          </w:tcPr>
          <w:p w14:paraId="4696CB6A" w14:textId="77777777" w:rsidR="00AB0E8F" w:rsidRPr="00E04D5A" w:rsidRDefault="00AB0E8F" w:rsidP="00172680">
            <w:pPr>
              <w:pStyle w:val="tabela0"/>
            </w:pPr>
            <w:r w:rsidRPr="00E04D5A">
              <w:t>101,4</w:t>
            </w:r>
          </w:p>
        </w:tc>
        <w:tc>
          <w:tcPr>
            <w:tcW w:w="401" w:type="pct"/>
            <w:tcBorders>
              <w:top w:val="single" w:sz="4" w:space="0" w:color="auto"/>
              <w:left w:val="nil"/>
              <w:bottom w:val="single" w:sz="4" w:space="0" w:color="auto"/>
              <w:right w:val="nil"/>
            </w:tcBorders>
            <w:shd w:val="clear" w:color="auto" w:fill="auto"/>
            <w:vAlign w:val="center"/>
          </w:tcPr>
          <w:p w14:paraId="2206768E" w14:textId="4965BB77" w:rsidR="00AB0E8F" w:rsidRPr="00AB0E8F" w:rsidRDefault="00AB0E8F" w:rsidP="00172680">
            <w:pPr>
              <w:pStyle w:val="tabela0"/>
            </w:pPr>
            <w:r w:rsidRPr="00C94764">
              <w:rPr>
                <w:color w:val="000000"/>
              </w:rPr>
              <w:t>0,7</w:t>
            </w:r>
          </w:p>
        </w:tc>
        <w:tc>
          <w:tcPr>
            <w:tcW w:w="504" w:type="pct"/>
            <w:shd w:val="clear" w:color="auto" w:fill="auto"/>
            <w:vAlign w:val="center"/>
          </w:tcPr>
          <w:p w14:paraId="6CFEDF47" w14:textId="77777777" w:rsidR="00AB0E8F" w:rsidRPr="00E04D5A" w:rsidRDefault="00AB0E8F" w:rsidP="00172680">
            <w:pPr>
              <w:pStyle w:val="tabela0"/>
            </w:pPr>
            <w:r w:rsidRPr="00E04D5A">
              <w:t>24,3</w:t>
            </w:r>
          </w:p>
        </w:tc>
        <w:tc>
          <w:tcPr>
            <w:tcW w:w="348" w:type="pct"/>
            <w:vAlign w:val="center"/>
          </w:tcPr>
          <w:p w14:paraId="08C8A1C1" w14:textId="77777777" w:rsidR="00AB0E8F" w:rsidRPr="00E04D5A" w:rsidRDefault="00AB0E8F" w:rsidP="00172680">
            <w:pPr>
              <w:pStyle w:val="tabela0"/>
              <w:rPr>
                <w:iCs/>
              </w:rPr>
            </w:pPr>
            <w:r w:rsidRPr="00E04D5A">
              <w:rPr>
                <w:iCs/>
              </w:rPr>
              <w:t>0,2</w:t>
            </w:r>
          </w:p>
        </w:tc>
        <w:tc>
          <w:tcPr>
            <w:tcW w:w="475" w:type="pct"/>
            <w:vAlign w:val="center"/>
          </w:tcPr>
          <w:p w14:paraId="13F21F70" w14:textId="77777777" w:rsidR="00AB0E8F" w:rsidRPr="00E04D5A" w:rsidRDefault="00AB0E8F" w:rsidP="00172680">
            <w:pPr>
              <w:pStyle w:val="tabela0"/>
              <w:rPr>
                <w:iCs/>
              </w:rPr>
            </w:pPr>
            <w:r w:rsidRPr="00E04D5A">
              <w:rPr>
                <w:iCs/>
              </w:rPr>
              <w:t>23,30</w:t>
            </w:r>
          </w:p>
        </w:tc>
        <w:tc>
          <w:tcPr>
            <w:tcW w:w="408" w:type="pct"/>
            <w:vAlign w:val="center"/>
          </w:tcPr>
          <w:p w14:paraId="4AACD99D" w14:textId="77777777" w:rsidR="00AB0E8F" w:rsidRPr="00E04D5A" w:rsidRDefault="00AB0E8F" w:rsidP="00172680">
            <w:pPr>
              <w:pStyle w:val="tabela0"/>
              <w:rPr>
                <w:iCs/>
              </w:rPr>
            </w:pPr>
            <w:r w:rsidRPr="00E04D5A">
              <w:rPr>
                <w:iCs/>
              </w:rPr>
              <w:t>0,4</w:t>
            </w:r>
          </w:p>
        </w:tc>
      </w:tr>
      <w:tr w:rsidR="00AB0E8F" w:rsidRPr="00E04D5A" w14:paraId="5E528882" w14:textId="77777777" w:rsidTr="003F7FD0">
        <w:trPr>
          <w:trHeight w:val="283"/>
          <w:jc w:val="center"/>
        </w:trPr>
        <w:tc>
          <w:tcPr>
            <w:tcW w:w="1844" w:type="pct"/>
            <w:shd w:val="clear" w:color="auto" w:fill="auto"/>
            <w:vAlign w:val="center"/>
          </w:tcPr>
          <w:p w14:paraId="0206AA42" w14:textId="77777777" w:rsidR="00AB0E8F" w:rsidRPr="00E04D5A" w:rsidRDefault="00AB0E8F" w:rsidP="00172680">
            <w:pPr>
              <w:pStyle w:val="tabela0"/>
            </w:pPr>
            <w:r w:rsidRPr="00E04D5A">
              <w:t>Wydobycie i dystrybucja paliw kopalnych</w:t>
            </w:r>
          </w:p>
        </w:tc>
        <w:tc>
          <w:tcPr>
            <w:tcW w:w="491" w:type="pct"/>
            <w:vAlign w:val="center"/>
          </w:tcPr>
          <w:p w14:paraId="54BE5EFF" w14:textId="77777777" w:rsidR="00AB0E8F" w:rsidRPr="00E04D5A" w:rsidRDefault="00AB0E8F" w:rsidP="00172680">
            <w:pPr>
              <w:pStyle w:val="tabela0"/>
            </w:pPr>
            <w:r w:rsidRPr="00E04D5A">
              <w:t>05</w:t>
            </w:r>
          </w:p>
        </w:tc>
        <w:tc>
          <w:tcPr>
            <w:tcW w:w="527" w:type="pct"/>
            <w:vAlign w:val="center"/>
          </w:tcPr>
          <w:p w14:paraId="264F3F3F" w14:textId="77777777" w:rsidR="00AB0E8F" w:rsidRPr="00E04D5A" w:rsidRDefault="00AB0E8F" w:rsidP="00172680">
            <w:pPr>
              <w:pStyle w:val="tabela0"/>
            </w:pPr>
            <w:r w:rsidRPr="00E04D5A">
              <w:t>3,8</w:t>
            </w:r>
          </w:p>
        </w:tc>
        <w:tc>
          <w:tcPr>
            <w:tcW w:w="401" w:type="pct"/>
            <w:tcBorders>
              <w:top w:val="single" w:sz="4" w:space="0" w:color="auto"/>
              <w:left w:val="nil"/>
              <w:bottom w:val="single" w:sz="4" w:space="0" w:color="auto"/>
              <w:right w:val="nil"/>
            </w:tcBorders>
            <w:shd w:val="clear" w:color="auto" w:fill="auto"/>
            <w:vAlign w:val="center"/>
          </w:tcPr>
          <w:p w14:paraId="493A1FDD" w14:textId="5ED591B4" w:rsidR="00AB0E8F" w:rsidRPr="00AB0E8F" w:rsidRDefault="00AB0E8F" w:rsidP="00172680">
            <w:pPr>
              <w:pStyle w:val="tabela0"/>
            </w:pPr>
            <w:r w:rsidRPr="00C94764">
              <w:rPr>
                <w:color w:val="000000"/>
              </w:rPr>
              <w:t>0,03</w:t>
            </w:r>
          </w:p>
        </w:tc>
        <w:tc>
          <w:tcPr>
            <w:tcW w:w="504" w:type="pct"/>
            <w:shd w:val="clear" w:color="auto" w:fill="auto"/>
            <w:vAlign w:val="center"/>
          </w:tcPr>
          <w:p w14:paraId="55E5422B" w14:textId="77777777" w:rsidR="00AB0E8F" w:rsidRPr="00E04D5A" w:rsidRDefault="00AB0E8F" w:rsidP="00172680">
            <w:pPr>
              <w:pStyle w:val="tabela0"/>
            </w:pPr>
            <w:r w:rsidRPr="00E04D5A">
              <w:t>0</w:t>
            </w:r>
          </w:p>
        </w:tc>
        <w:tc>
          <w:tcPr>
            <w:tcW w:w="348" w:type="pct"/>
            <w:vAlign w:val="center"/>
          </w:tcPr>
          <w:p w14:paraId="57284024" w14:textId="77777777" w:rsidR="00AB0E8F" w:rsidRPr="00E04D5A" w:rsidRDefault="00AB0E8F" w:rsidP="00172680">
            <w:pPr>
              <w:pStyle w:val="tabela0"/>
              <w:rPr>
                <w:iCs/>
              </w:rPr>
            </w:pPr>
            <w:r w:rsidRPr="00E04D5A">
              <w:rPr>
                <w:iCs/>
              </w:rPr>
              <w:t>0</w:t>
            </w:r>
          </w:p>
        </w:tc>
        <w:tc>
          <w:tcPr>
            <w:tcW w:w="475" w:type="pct"/>
            <w:vAlign w:val="center"/>
          </w:tcPr>
          <w:p w14:paraId="3E317AB9" w14:textId="77777777" w:rsidR="00AB0E8F" w:rsidRPr="00E04D5A" w:rsidRDefault="00AB0E8F" w:rsidP="00172680">
            <w:pPr>
              <w:pStyle w:val="tabela0"/>
              <w:rPr>
                <w:iCs/>
              </w:rPr>
            </w:pPr>
            <w:r w:rsidRPr="00E04D5A">
              <w:rPr>
                <w:iCs/>
              </w:rPr>
              <w:t>0</w:t>
            </w:r>
          </w:p>
        </w:tc>
        <w:tc>
          <w:tcPr>
            <w:tcW w:w="408" w:type="pct"/>
            <w:vAlign w:val="center"/>
          </w:tcPr>
          <w:p w14:paraId="0B3DD64A" w14:textId="77777777" w:rsidR="00AB0E8F" w:rsidRPr="00E04D5A" w:rsidRDefault="00AB0E8F" w:rsidP="00172680">
            <w:pPr>
              <w:pStyle w:val="tabela0"/>
              <w:rPr>
                <w:iCs/>
              </w:rPr>
            </w:pPr>
            <w:r w:rsidRPr="00E04D5A">
              <w:rPr>
                <w:iCs/>
              </w:rPr>
              <w:t>0</w:t>
            </w:r>
          </w:p>
        </w:tc>
      </w:tr>
      <w:tr w:rsidR="00AB0E8F" w:rsidRPr="00E04D5A" w14:paraId="220D228D" w14:textId="77777777" w:rsidTr="003F7FD0">
        <w:trPr>
          <w:trHeight w:val="283"/>
          <w:jc w:val="center"/>
        </w:trPr>
        <w:tc>
          <w:tcPr>
            <w:tcW w:w="1844" w:type="pct"/>
            <w:shd w:val="clear" w:color="auto" w:fill="auto"/>
            <w:vAlign w:val="center"/>
          </w:tcPr>
          <w:p w14:paraId="1F4BC2D6" w14:textId="77777777" w:rsidR="00AB0E8F" w:rsidRPr="00E04D5A" w:rsidRDefault="00AB0E8F" w:rsidP="00172680">
            <w:pPr>
              <w:pStyle w:val="tabela0"/>
            </w:pPr>
            <w:r w:rsidRPr="00E04D5A">
              <w:t>Zastosowanie rozpuszczalników</w:t>
            </w:r>
            <w:r w:rsidRPr="00E04D5A">
              <w:br/>
              <w:t>i innych produktów</w:t>
            </w:r>
          </w:p>
        </w:tc>
        <w:tc>
          <w:tcPr>
            <w:tcW w:w="491" w:type="pct"/>
            <w:vAlign w:val="center"/>
          </w:tcPr>
          <w:p w14:paraId="387E5CE4" w14:textId="77777777" w:rsidR="00AB0E8F" w:rsidRPr="00E04D5A" w:rsidRDefault="00AB0E8F" w:rsidP="00172680">
            <w:pPr>
              <w:pStyle w:val="tabela0"/>
            </w:pPr>
            <w:r w:rsidRPr="00E04D5A">
              <w:t>06</w:t>
            </w:r>
          </w:p>
        </w:tc>
        <w:tc>
          <w:tcPr>
            <w:tcW w:w="527" w:type="pct"/>
            <w:vAlign w:val="center"/>
          </w:tcPr>
          <w:p w14:paraId="62BE65CD" w14:textId="77777777" w:rsidR="00AB0E8F" w:rsidRPr="00E04D5A" w:rsidRDefault="00AB0E8F" w:rsidP="00172680">
            <w:pPr>
              <w:pStyle w:val="tabela0"/>
            </w:pPr>
            <w:r w:rsidRPr="00E04D5A">
              <w:t>5,1</w:t>
            </w:r>
          </w:p>
        </w:tc>
        <w:tc>
          <w:tcPr>
            <w:tcW w:w="401" w:type="pct"/>
            <w:tcBorders>
              <w:top w:val="single" w:sz="4" w:space="0" w:color="auto"/>
              <w:left w:val="nil"/>
              <w:bottom w:val="single" w:sz="4" w:space="0" w:color="auto"/>
              <w:right w:val="nil"/>
            </w:tcBorders>
            <w:shd w:val="clear" w:color="auto" w:fill="auto"/>
            <w:vAlign w:val="center"/>
          </w:tcPr>
          <w:p w14:paraId="3D54548C" w14:textId="42439F8D" w:rsidR="00AB0E8F" w:rsidRPr="00AB0E8F" w:rsidRDefault="00AB0E8F" w:rsidP="00172680">
            <w:pPr>
              <w:pStyle w:val="tabela0"/>
            </w:pPr>
            <w:r w:rsidRPr="00C94764">
              <w:rPr>
                <w:color w:val="000000"/>
              </w:rPr>
              <w:t>0,03</w:t>
            </w:r>
          </w:p>
        </w:tc>
        <w:tc>
          <w:tcPr>
            <w:tcW w:w="504" w:type="pct"/>
            <w:shd w:val="clear" w:color="auto" w:fill="auto"/>
            <w:vAlign w:val="center"/>
          </w:tcPr>
          <w:p w14:paraId="673C47FD" w14:textId="77777777" w:rsidR="00AB0E8F" w:rsidRPr="00E04D5A" w:rsidRDefault="00AB0E8F" w:rsidP="00172680">
            <w:pPr>
              <w:pStyle w:val="tabela0"/>
            </w:pPr>
            <w:r w:rsidRPr="00E04D5A">
              <w:t>0,2</w:t>
            </w:r>
          </w:p>
        </w:tc>
        <w:tc>
          <w:tcPr>
            <w:tcW w:w="348" w:type="pct"/>
            <w:vAlign w:val="center"/>
          </w:tcPr>
          <w:p w14:paraId="0EA2998B" w14:textId="77777777" w:rsidR="00AB0E8F" w:rsidRPr="00E04D5A" w:rsidRDefault="00AB0E8F" w:rsidP="00172680">
            <w:pPr>
              <w:pStyle w:val="tabela0"/>
              <w:rPr>
                <w:iCs/>
              </w:rPr>
            </w:pPr>
            <w:r w:rsidRPr="00E04D5A">
              <w:rPr>
                <w:iCs/>
              </w:rPr>
              <w:t>0,001</w:t>
            </w:r>
          </w:p>
        </w:tc>
        <w:tc>
          <w:tcPr>
            <w:tcW w:w="475" w:type="pct"/>
            <w:vAlign w:val="center"/>
          </w:tcPr>
          <w:p w14:paraId="0EE91ACD" w14:textId="77777777" w:rsidR="00AB0E8F" w:rsidRPr="00E04D5A" w:rsidRDefault="00AB0E8F" w:rsidP="00172680">
            <w:pPr>
              <w:pStyle w:val="tabela0"/>
              <w:rPr>
                <w:iCs/>
              </w:rPr>
            </w:pPr>
            <w:r w:rsidRPr="00E04D5A">
              <w:rPr>
                <w:iCs/>
              </w:rPr>
              <w:t>0,03</w:t>
            </w:r>
          </w:p>
        </w:tc>
        <w:tc>
          <w:tcPr>
            <w:tcW w:w="408" w:type="pct"/>
            <w:vAlign w:val="center"/>
          </w:tcPr>
          <w:p w14:paraId="1FB5F1E2" w14:textId="77777777" w:rsidR="00AB0E8F" w:rsidRPr="00E04D5A" w:rsidRDefault="00AB0E8F" w:rsidP="00172680">
            <w:pPr>
              <w:pStyle w:val="tabela0"/>
              <w:rPr>
                <w:iCs/>
              </w:rPr>
            </w:pPr>
            <w:r w:rsidRPr="00E04D5A">
              <w:rPr>
                <w:iCs/>
              </w:rPr>
              <w:t>0,0005</w:t>
            </w:r>
          </w:p>
        </w:tc>
      </w:tr>
      <w:tr w:rsidR="00AB0E8F" w:rsidRPr="00E04D5A" w14:paraId="2EB7D852" w14:textId="77777777" w:rsidTr="003F7FD0">
        <w:trPr>
          <w:trHeight w:val="283"/>
          <w:jc w:val="center"/>
        </w:trPr>
        <w:tc>
          <w:tcPr>
            <w:tcW w:w="1844" w:type="pct"/>
            <w:shd w:val="clear" w:color="auto" w:fill="auto"/>
            <w:vAlign w:val="center"/>
          </w:tcPr>
          <w:p w14:paraId="6CF33E95" w14:textId="77777777" w:rsidR="00AB0E8F" w:rsidRPr="00E04D5A" w:rsidRDefault="00AB0E8F" w:rsidP="00172680">
            <w:pPr>
              <w:pStyle w:val="tabela0"/>
            </w:pPr>
            <w:r w:rsidRPr="00E04D5A">
              <w:t>Transport drogowy</w:t>
            </w:r>
          </w:p>
        </w:tc>
        <w:tc>
          <w:tcPr>
            <w:tcW w:w="491" w:type="pct"/>
            <w:vAlign w:val="center"/>
          </w:tcPr>
          <w:p w14:paraId="4AB4BF48" w14:textId="77777777" w:rsidR="00AB0E8F" w:rsidRPr="00E04D5A" w:rsidRDefault="00AB0E8F" w:rsidP="00172680">
            <w:pPr>
              <w:pStyle w:val="tabela0"/>
            </w:pPr>
            <w:r w:rsidRPr="00E04D5A">
              <w:t>07</w:t>
            </w:r>
          </w:p>
        </w:tc>
        <w:tc>
          <w:tcPr>
            <w:tcW w:w="527" w:type="pct"/>
            <w:vAlign w:val="center"/>
          </w:tcPr>
          <w:p w14:paraId="131B0F64" w14:textId="77777777" w:rsidR="00AB0E8F" w:rsidRPr="00E04D5A" w:rsidRDefault="00AB0E8F" w:rsidP="00172680">
            <w:pPr>
              <w:pStyle w:val="tabela0"/>
            </w:pPr>
            <w:r w:rsidRPr="00E04D5A">
              <w:t>913,4</w:t>
            </w:r>
          </w:p>
        </w:tc>
        <w:tc>
          <w:tcPr>
            <w:tcW w:w="401" w:type="pct"/>
            <w:tcBorders>
              <w:top w:val="single" w:sz="4" w:space="0" w:color="auto"/>
              <w:left w:val="nil"/>
              <w:bottom w:val="single" w:sz="4" w:space="0" w:color="auto"/>
              <w:right w:val="nil"/>
            </w:tcBorders>
            <w:shd w:val="clear" w:color="auto" w:fill="auto"/>
            <w:vAlign w:val="center"/>
          </w:tcPr>
          <w:p w14:paraId="102A27D4" w14:textId="374CB30C" w:rsidR="00AB0E8F" w:rsidRPr="00AB0E8F" w:rsidRDefault="00AB0E8F" w:rsidP="00172680">
            <w:pPr>
              <w:pStyle w:val="tabela0"/>
            </w:pPr>
            <w:r w:rsidRPr="00C94764">
              <w:rPr>
                <w:color w:val="000000"/>
              </w:rPr>
              <w:t>6,1</w:t>
            </w:r>
          </w:p>
        </w:tc>
        <w:tc>
          <w:tcPr>
            <w:tcW w:w="504" w:type="pct"/>
            <w:shd w:val="clear" w:color="auto" w:fill="auto"/>
            <w:vAlign w:val="center"/>
          </w:tcPr>
          <w:p w14:paraId="3C46A1D8" w14:textId="77777777" w:rsidR="00AB0E8F" w:rsidRPr="00E04D5A" w:rsidRDefault="00AB0E8F" w:rsidP="00172680">
            <w:pPr>
              <w:pStyle w:val="tabela0"/>
            </w:pPr>
            <w:r w:rsidRPr="00E04D5A">
              <w:t>707,9</w:t>
            </w:r>
          </w:p>
        </w:tc>
        <w:tc>
          <w:tcPr>
            <w:tcW w:w="348" w:type="pct"/>
            <w:vAlign w:val="center"/>
          </w:tcPr>
          <w:p w14:paraId="7CBBAD49" w14:textId="77777777" w:rsidR="00AB0E8F" w:rsidRPr="00E04D5A" w:rsidRDefault="00AB0E8F" w:rsidP="00172680">
            <w:pPr>
              <w:pStyle w:val="tabela0"/>
              <w:rPr>
                <w:iCs/>
              </w:rPr>
            </w:pPr>
            <w:r w:rsidRPr="00E04D5A">
              <w:rPr>
                <w:iCs/>
              </w:rPr>
              <w:t>5,3</w:t>
            </w:r>
          </w:p>
        </w:tc>
        <w:tc>
          <w:tcPr>
            <w:tcW w:w="475" w:type="pct"/>
            <w:vAlign w:val="center"/>
          </w:tcPr>
          <w:p w14:paraId="46F3D735" w14:textId="77777777" w:rsidR="00AB0E8F" w:rsidRPr="00E04D5A" w:rsidRDefault="00AB0E8F" w:rsidP="00172680">
            <w:pPr>
              <w:pStyle w:val="tabela0"/>
              <w:rPr>
                <w:iCs/>
              </w:rPr>
            </w:pPr>
            <w:r w:rsidRPr="00E04D5A">
              <w:rPr>
                <w:iCs/>
              </w:rPr>
              <w:t>13,75</w:t>
            </w:r>
          </w:p>
        </w:tc>
        <w:tc>
          <w:tcPr>
            <w:tcW w:w="408" w:type="pct"/>
            <w:vAlign w:val="center"/>
          </w:tcPr>
          <w:p w14:paraId="1393F8AE" w14:textId="77777777" w:rsidR="00AB0E8F" w:rsidRPr="00E04D5A" w:rsidRDefault="00AB0E8F" w:rsidP="00172680">
            <w:pPr>
              <w:pStyle w:val="tabela0"/>
              <w:rPr>
                <w:iCs/>
              </w:rPr>
            </w:pPr>
            <w:r w:rsidRPr="00E04D5A">
              <w:rPr>
                <w:iCs/>
              </w:rPr>
              <w:t>0,2</w:t>
            </w:r>
          </w:p>
        </w:tc>
      </w:tr>
      <w:tr w:rsidR="00AB0E8F" w:rsidRPr="00E04D5A" w14:paraId="07B3AC35" w14:textId="77777777" w:rsidTr="003F7FD0">
        <w:trPr>
          <w:trHeight w:val="283"/>
          <w:jc w:val="center"/>
        </w:trPr>
        <w:tc>
          <w:tcPr>
            <w:tcW w:w="1844" w:type="pct"/>
            <w:shd w:val="clear" w:color="auto" w:fill="auto"/>
            <w:vAlign w:val="center"/>
          </w:tcPr>
          <w:p w14:paraId="5DF2829A" w14:textId="77777777" w:rsidR="00AB0E8F" w:rsidRPr="00E04D5A" w:rsidRDefault="00AB0E8F" w:rsidP="00172680">
            <w:pPr>
              <w:pStyle w:val="tabela0"/>
            </w:pPr>
            <w:r w:rsidRPr="00E04D5A">
              <w:t>Kolej</w:t>
            </w:r>
          </w:p>
        </w:tc>
        <w:tc>
          <w:tcPr>
            <w:tcW w:w="491" w:type="pct"/>
            <w:vAlign w:val="center"/>
          </w:tcPr>
          <w:p w14:paraId="3B892C5B" w14:textId="77777777" w:rsidR="00AB0E8F" w:rsidRPr="00E04D5A" w:rsidRDefault="00AB0E8F" w:rsidP="00172680">
            <w:pPr>
              <w:pStyle w:val="tabela0"/>
            </w:pPr>
            <w:r w:rsidRPr="00E04D5A">
              <w:t>0802</w:t>
            </w:r>
          </w:p>
        </w:tc>
        <w:tc>
          <w:tcPr>
            <w:tcW w:w="527" w:type="pct"/>
            <w:vAlign w:val="center"/>
          </w:tcPr>
          <w:p w14:paraId="187773CE" w14:textId="77777777" w:rsidR="00AB0E8F" w:rsidRPr="00E04D5A" w:rsidRDefault="00AB0E8F" w:rsidP="00172680">
            <w:pPr>
              <w:pStyle w:val="tabela0"/>
            </w:pPr>
            <w:r w:rsidRPr="00E04D5A">
              <w:t>22,5</w:t>
            </w:r>
          </w:p>
        </w:tc>
        <w:tc>
          <w:tcPr>
            <w:tcW w:w="401" w:type="pct"/>
            <w:tcBorders>
              <w:top w:val="single" w:sz="4" w:space="0" w:color="auto"/>
              <w:left w:val="nil"/>
              <w:bottom w:val="single" w:sz="4" w:space="0" w:color="auto"/>
              <w:right w:val="nil"/>
            </w:tcBorders>
            <w:shd w:val="clear" w:color="auto" w:fill="auto"/>
            <w:vAlign w:val="center"/>
          </w:tcPr>
          <w:p w14:paraId="39A26A05" w14:textId="147DB080" w:rsidR="00AB0E8F" w:rsidRPr="00AB0E8F" w:rsidRDefault="00AB0E8F" w:rsidP="00172680">
            <w:pPr>
              <w:pStyle w:val="tabela0"/>
            </w:pPr>
            <w:r w:rsidRPr="00C94764">
              <w:rPr>
                <w:color w:val="000000"/>
              </w:rPr>
              <w:t>0,2</w:t>
            </w:r>
          </w:p>
        </w:tc>
        <w:tc>
          <w:tcPr>
            <w:tcW w:w="504" w:type="pct"/>
            <w:shd w:val="clear" w:color="auto" w:fill="auto"/>
            <w:vAlign w:val="center"/>
          </w:tcPr>
          <w:p w14:paraId="26CA26E6" w14:textId="77777777" w:rsidR="00AB0E8F" w:rsidRPr="00E04D5A" w:rsidRDefault="00AB0E8F" w:rsidP="00172680">
            <w:pPr>
              <w:pStyle w:val="tabela0"/>
            </w:pPr>
            <w:r w:rsidRPr="00E04D5A">
              <w:t>22,5</w:t>
            </w:r>
          </w:p>
        </w:tc>
        <w:tc>
          <w:tcPr>
            <w:tcW w:w="348" w:type="pct"/>
            <w:vAlign w:val="center"/>
          </w:tcPr>
          <w:p w14:paraId="3442FA4E" w14:textId="77777777" w:rsidR="00AB0E8F" w:rsidRPr="00E04D5A" w:rsidRDefault="00AB0E8F" w:rsidP="00172680">
            <w:pPr>
              <w:pStyle w:val="tabela0"/>
              <w:rPr>
                <w:iCs/>
              </w:rPr>
            </w:pPr>
            <w:r w:rsidRPr="00E04D5A">
              <w:rPr>
                <w:iCs/>
              </w:rPr>
              <w:t>0,2</w:t>
            </w:r>
          </w:p>
        </w:tc>
        <w:tc>
          <w:tcPr>
            <w:tcW w:w="475" w:type="pct"/>
            <w:vAlign w:val="center"/>
          </w:tcPr>
          <w:p w14:paraId="08895762" w14:textId="77777777" w:rsidR="00AB0E8F" w:rsidRPr="00E04D5A" w:rsidRDefault="00AB0E8F" w:rsidP="00172680">
            <w:pPr>
              <w:pStyle w:val="tabela0"/>
              <w:rPr>
                <w:iCs/>
              </w:rPr>
            </w:pPr>
            <w:r w:rsidRPr="00E04D5A">
              <w:rPr>
                <w:iCs/>
              </w:rPr>
              <w:t>0,14</w:t>
            </w:r>
          </w:p>
        </w:tc>
        <w:tc>
          <w:tcPr>
            <w:tcW w:w="408" w:type="pct"/>
            <w:vAlign w:val="center"/>
          </w:tcPr>
          <w:p w14:paraId="17EA044D" w14:textId="77777777" w:rsidR="00AB0E8F" w:rsidRPr="00E04D5A" w:rsidRDefault="00AB0E8F" w:rsidP="00172680">
            <w:pPr>
              <w:pStyle w:val="tabela0"/>
              <w:rPr>
                <w:iCs/>
              </w:rPr>
            </w:pPr>
            <w:r w:rsidRPr="00E04D5A">
              <w:rPr>
                <w:iCs/>
              </w:rPr>
              <w:t>0,002</w:t>
            </w:r>
          </w:p>
        </w:tc>
      </w:tr>
      <w:tr w:rsidR="00AB0E8F" w:rsidRPr="00E04D5A" w14:paraId="1395C271" w14:textId="77777777" w:rsidTr="003F7FD0">
        <w:trPr>
          <w:trHeight w:val="283"/>
          <w:jc w:val="center"/>
        </w:trPr>
        <w:tc>
          <w:tcPr>
            <w:tcW w:w="1844" w:type="pct"/>
            <w:shd w:val="clear" w:color="auto" w:fill="auto"/>
            <w:vAlign w:val="center"/>
          </w:tcPr>
          <w:p w14:paraId="12E22381" w14:textId="77777777" w:rsidR="00AB0E8F" w:rsidRPr="00E04D5A" w:rsidRDefault="00AB0E8F" w:rsidP="00172680">
            <w:pPr>
              <w:pStyle w:val="tabela0"/>
            </w:pPr>
            <w:r w:rsidRPr="00E04D5A">
              <w:t>Transport powietrzny</w:t>
            </w:r>
          </w:p>
        </w:tc>
        <w:tc>
          <w:tcPr>
            <w:tcW w:w="491" w:type="pct"/>
            <w:vAlign w:val="center"/>
          </w:tcPr>
          <w:p w14:paraId="0878D2D3" w14:textId="77777777" w:rsidR="00AB0E8F" w:rsidRPr="00E04D5A" w:rsidRDefault="00AB0E8F" w:rsidP="00172680">
            <w:pPr>
              <w:pStyle w:val="tabela0"/>
            </w:pPr>
            <w:r w:rsidRPr="00E04D5A">
              <w:t>0805</w:t>
            </w:r>
          </w:p>
        </w:tc>
        <w:tc>
          <w:tcPr>
            <w:tcW w:w="527" w:type="pct"/>
            <w:vAlign w:val="center"/>
          </w:tcPr>
          <w:p w14:paraId="1E3C9CA8" w14:textId="77777777" w:rsidR="00AB0E8F" w:rsidRPr="00E04D5A" w:rsidRDefault="00AB0E8F" w:rsidP="00172680">
            <w:pPr>
              <w:pStyle w:val="tabela0"/>
            </w:pPr>
            <w:r w:rsidRPr="00E04D5A">
              <w:t>0,3</w:t>
            </w:r>
          </w:p>
        </w:tc>
        <w:tc>
          <w:tcPr>
            <w:tcW w:w="401" w:type="pct"/>
            <w:tcBorders>
              <w:top w:val="single" w:sz="4" w:space="0" w:color="auto"/>
              <w:left w:val="nil"/>
              <w:bottom w:val="single" w:sz="4" w:space="0" w:color="auto"/>
              <w:right w:val="nil"/>
            </w:tcBorders>
            <w:shd w:val="clear" w:color="auto" w:fill="auto"/>
            <w:vAlign w:val="center"/>
          </w:tcPr>
          <w:p w14:paraId="16528EC2" w14:textId="34E8C983" w:rsidR="00AB0E8F" w:rsidRPr="00AB0E8F" w:rsidRDefault="00AB0E8F" w:rsidP="00172680">
            <w:pPr>
              <w:pStyle w:val="tabela0"/>
            </w:pPr>
            <w:r w:rsidRPr="00C94764">
              <w:rPr>
                <w:color w:val="000000"/>
              </w:rPr>
              <w:t>0,0</w:t>
            </w:r>
          </w:p>
        </w:tc>
        <w:tc>
          <w:tcPr>
            <w:tcW w:w="504" w:type="pct"/>
            <w:shd w:val="clear" w:color="auto" w:fill="auto"/>
            <w:vAlign w:val="center"/>
          </w:tcPr>
          <w:p w14:paraId="783B6504" w14:textId="77777777" w:rsidR="00AB0E8F" w:rsidRPr="00E04D5A" w:rsidRDefault="00AB0E8F" w:rsidP="00172680">
            <w:pPr>
              <w:pStyle w:val="tabela0"/>
            </w:pPr>
            <w:r w:rsidRPr="00E04D5A">
              <w:t>0,3</w:t>
            </w:r>
          </w:p>
        </w:tc>
        <w:tc>
          <w:tcPr>
            <w:tcW w:w="348" w:type="pct"/>
            <w:vAlign w:val="center"/>
          </w:tcPr>
          <w:p w14:paraId="199F41AB" w14:textId="77777777" w:rsidR="00AB0E8F" w:rsidRPr="00E04D5A" w:rsidRDefault="00AB0E8F" w:rsidP="00172680">
            <w:pPr>
              <w:pStyle w:val="tabela0"/>
              <w:rPr>
                <w:iCs/>
              </w:rPr>
            </w:pPr>
            <w:r w:rsidRPr="00E04D5A">
              <w:rPr>
                <w:iCs/>
              </w:rPr>
              <w:t>0,002</w:t>
            </w:r>
          </w:p>
        </w:tc>
        <w:tc>
          <w:tcPr>
            <w:tcW w:w="475" w:type="pct"/>
            <w:vAlign w:val="center"/>
          </w:tcPr>
          <w:p w14:paraId="0DA6F04D" w14:textId="77777777" w:rsidR="00AB0E8F" w:rsidRPr="00E04D5A" w:rsidRDefault="00AB0E8F" w:rsidP="00172680">
            <w:pPr>
              <w:pStyle w:val="tabela0"/>
              <w:rPr>
                <w:iCs/>
              </w:rPr>
            </w:pPr>
            <w:r w:rsidRPr="00E04D5A">
              <w:rPr>
                <w:iCs/>
              </w:rPr>
              <w:t>0</w:t>
            </w:r>
          </w:p>
        </w:tc>
        <w:tc>
          <w:tcPr>
            <w:tcW w:w="408" w:type="pct"/>
            <w:vAlign w:val="center"/>
          </w:tcPr>
          <w:p w14:paraId="585D6FC5" w14:textId="77777777" w:rsidR="00AB0E8F" w:rsidRPr="00E04D5A" w:rsidRDefault="00AB0E8F" w:rsidP="00172680">
            <w:pPr>
              <w:pStyle w:val="tabela0"/>
              <w:rPr>
                <w:iCs/>
              </w:rPr>
            </w:pPr>
            <w:r w:rsidRPr="00E04D5A">
              <w:rPr>
                <w:iCs/>
              </w:rPr>
              <w:t>0</w:t>
            </w:r>
          </w:p>
        </w:tc>
      </w:tr>
      <w:tr w:rsidR="00AB0E8F" w:rsidRPr="00E04D5A" w14:paraId="356DDF5A" w14:textId="77777777" w:rsidTr="003F7FD0">
        <w:trPr>
          <w:trHeight w:val="283"/>
          <w:jc w:val="center"/>
        </w:trPr>
        <w:tc>
          <w:tcPr>
            <w:tcW w:w="1844" w:type="pct"/>
            <w:shd w:val="clear" w:color="auto" w:fill="auto"/>
            <w:vAlign w:val="center"/>
          </w:tcPr>
          <w:p w14:paraId="735135C6" w14:textId="77777777" w:rsidR="00AB0E8F" w:rsidRPr="00E04D5A" w:rsidRDefault="00AB0E8F" w:rsidP="00172680">
            <w:pPr>
              <w:pStyle w:val="tabela0"/>
            </w:pPr>
            <w:r w:rsidRPr="00E04D5A">
              <w:t>Ciągniki rolnicze</w:t>
            </w:r>
          </w:p>
        </w:tc>
        <w:tc>
          <w:tcPr>
            <w:tcW w:w="491" w:type="pct"/>
            <w:vAlign w:val="center"/>
          </w:tcPr>
          <w:p w14:paraId="0D88ED23" w14:textId="77777777" w:rsidR="00AB0E8F" w:rsidRPr="00E04D5A" w:rsidRDefault="00AB0E8F" w:rsidP="00172680">
            <w:pPr>
              <w:pStyle w:val="tabela0"/>
            </w:pPr>
            <w:r w:rsidRPr="00E04D5A">
              <w:t>080600</w:t>
            </w:r>
          </w:p>
        </w:tc>
        <w:tc>
          <w:tcPr>
            <w:tcW w:w="527" w:type="pct"/>
            <w:vAlign w:val="center"/>
          </w:tcPr>
          <w:p w14:paraId="58FE0319" w14:textId="77777777" w:rsidR="00AB0E8F" w:rsidRPr="00E04D5A" w:rsidRDefault="00AB0E8F" w:rsidP="00172680">
            <w:pPr>
              <w:pStyle w:val="tabela0"/>
            </w:pPr>
            <w:r w:rsidRPr="00E04D5A">
              <w:t>770,0</w:t>
            </w:r>
          </w:p>
        </w:tc>
        <w:tc>
          <w:tcPr>
            <w:tcW w:w="401" w:type="pct"/>
            <w:tcBorders>
              <w:top w:val="single" w:sz="4" w:space="0" w:color="auto"/>
              <w:left w:val="nil"/>
              <w:bottom w:val="single" w:sz="4" w:space="0" w:color="auto"/>
              <w:right w:val="nil"/>
            </w:tcBorders>
            <w:shd w:val="clear" w:color="auto" w:fill="auto"/>
            <w:vAlign w:val="center"/>
          </w:tcPr>
          <w:p w14:paraId="23C9B671" w14:textId="6187641B" w:rsidR="00AB0E8F" w:rsidRPr="00AB0E8F" w:rsidRDefault="00AB0E8F" w:rsidP="00172680">
            <w:pPr>
              <w:pStyle w:val="tabela0"/>
            </w:pPr>
            <w:r w:rsidRPr="00C94764">
              <w:rPr>
                <w:color w:val="000000"/>
              </w:rPr>
              <w:t>5,2</w:t>
            </w:r>
          </w:p>
        </w:tc>
        <w:tc>
          <w:tcPr>
            <w:tcW w:w="504" w:type="pct"/>
            <w:shd w:val="clear" w:color="auto" w:fill="auto"/>
            <w:vAlign w:val="center"/>
          </w:tcPr>
          <w:p w14:paraId="0C68D729" w14:textId="77777777" w:rsidR="00AB0E8F" w:rsidRPr="00E04D5A" w:rsidRDefault="00AB0E8F" w:rsidP="00172680">
            <w:pPr>
              <w:pStyle w:val="tabela0"/>
            </w:pPr>
            <w:r w:rsidRPr="00E04D5A">
              <w:t>770,0</w:t>
            </w:r>
          </w:p>
        </w:tc>
        <w:tc>
          <w:tcPr>
            <w:tcW w:w="348" w:type="pct"/>
            <w:vAlign w:val="center"/>
          </w:tcPr>
          <w:p w14:paraId="2D12E5A9" w14:textId="77777777" w:rsidR="00AB0E8F" w:rsidRPr="00E04D5A" w:rsidRDefault="00AB0E8F" w:rsidP="00172680">
            <w:pPr>
              <w:pStyle w:val="tabela0"/>
              <w:rPr>
                <w:iCs/>
              </w:rPr>
            </w:pPr>
            <w:r w:rsidRPr="00E04D5A">
              <w:rPr>
                <w:iCs/>
              </w:rPr>
              <w:t>5,7</w:t>
            </w:r>
          </w:p>
        </w:tc>
        <w:tc>
          <w:tcPr>
            <w:tcW w:w="475" w:type="pct"/>
            <w:vAlign w:val="center"/>
          </w:tcPr>
          <w:p w14:paraId="49014CDA" w14:textId="77777777" w:rsidR="00AB0E8F" w:rsidRPr="00E04D5A" w:rsidRDefault="00AB0E8F" w:rsidP="00172680">
            <w:pPr>
              <w:pStyle w:val="tabela0"/>
              <w:rPr>
                <w:iCs/>
              </w:rPr>
            </w:pPr>
            <w:r w:rsidRPr="00E04D5A">
              <w:rPr>
                <w:iCs/>
              </w:rPr>
              <w:t>0</w:t>
            </w:r>
          </w:p>
        </w:tc>
        <w:tc>
          <w:tcPr>
            <w:tcW w:w="408" w:type="pct"/>
            <w:vAlign w:val="center"/>
          </w:tcPr>
          <w:p w14:paraId="51EE1379" w14:textId="77777777" w:rsidR="00AB0E8F" w:rsidRPr="00E04D5A" w:rsidRDefault="00AB0E8F" w:rsidP="00172680">
            <w:pPr>
              <w:pStyle w:val="tabela0"/>
              <w:rPr>
                <w:iCs/>
              </w:rPr>
            </w:pPr>
            <w:r w:rsidRPr="00E04D5A">
              <w:rPr>
                <w:iCs/>
              </w:rPr>
              <w:t>0</w:t>
            </w:r>
          </w:p>
        </w:tc>
      </w:tr>
      <w:tr w:rsidR="00AB0E8F" w:rsidRPr="00E04D5A" w14:paraId="43FDBE2E" w14:textId="77777777" w:rsidTr="003F7FD0">
        <w:trPr>
          <w:trHeight w:val="283"/>
          <w:jc w:val="center"/>
        </w:trPr>
        <w:tc>
          <w:tcPr>
            <w:tcW w:w="1844" w:type="pct"/>
            <w:shd w:val="clear" w:color="auto" w:fill="auto"/>
            <w:vAlign w:val="center"/>
          </w:tcPr>
          <w:p w14:paraId="531E43BB" w14:textId="77777777" w:rsidR="00AB0E8F" w:rsidRPr="00E04D5A" w:rsidRDefault="00AB0E8F" w:rsidP="00172680">
            <w:pPr>
              <w:pStyle w:val="tabela0"/>
            </w:pPr>
            <w:r w:rsidRPr="00E04D5A">
              <w:t>Zagospodarowanie odpadów</w:t>
            </w:r>
          </w:p>
        </w:tc>
        <w:tc>
          <w:tcPr>
            <w:tcW w:w="491" w:type="pct"/>
            <w:vAlign w:val="center"/>
          </w:tcPr>
          <w:p w14:paraId="4B193413" w14:textId="77777777" w:rsidR="00AB0E8F" w:rsidRPr="00E04D5A" w:rsidRDefault="00AB0E8F" w:rsidP="00172680">
            <w:pPr>
              <w:pStyle w:val="tabela0"/>
            </w:pPr>
            <w:r w:rsidRPr="00E04D5A">
              <w:t>09</w:t>
            </w:r>
          </w:p>
        </w:tc>
        <w:tc>
          <w:tcPr>
            <w:tcW w:w="527" w:type="pct"/>
            <w:vAlign w:val="center"/>
          </w:tcPr>
          <w:p w14:paraId="20EFA042" w14:textId="77777777" w:rsidR="00AB0E8F" w:rsidRPr="00E04D5A" w:rsidRDefault="00AB0E8F" w:rsidP="00172680">
            <w:pPr>
              <w:pStyle w:val="tabela0"/>
            </w:pPr>
            <w:r w:rsidRPr="00E04D5A">
              <w:t>4,8</w:t>
            </w:r>
          </w:p>
        </w:tc>
        <w:tc>
          <w:tcPr>
            <w:tcW w:w="401" w:type="pct"/>
            <w:tcBorders>
              <w:top w:val="single" w:sz="4" w:space="0" w:color="auto"/>
              <w:left w:val="nil"/>
              <w:bottom w:val="single" w:sz="4" w:space="0" w:color="auto"/>
              <w:right w:val="nil"/>
            </w:tcBorders>
            <w:shd w:val="clear" w:color="auto" w:fill="auto"/>
            <w:vAlign w:val="center"/>
          </w:tcPr>
          <w:p w14:paraId="23E3D846" w14:textId="22183E85" w:rsidR="00AB0E8F" w:rsidRPr="00AB0E8F" w:rsidRDefault="00AB0E8F" w:rsidP="00172680">
            <w:pPr>
              <w:pStyle w:val="tabela0"/>
            </w:pPr>
            <w:r w:rsidRPr="00C94764">
              <w:rPr>
                <w:color w:val="000000"/>
              </w:rPr>
              <w:t>0,03</w:t>
            </w:r>
          </w:p>
        </w:tc>
        <w:tc>
          <w:tcPr>
            <w:tcW w:w="504" w:type="pct"/>
            <w:shd w:val="clear" w:color="auto" w:fill="auto"/>
            <w:vAlign w:val="center"/>
          </w:tcPr>
          <w:p w14:paraId="76ECB62A" w14:textId="77777777" w:rsidR="00AB0E8F" w:rsidRPr="00E04D5A" w:rsidRDefault="00AB0E8F" w:rsidP="00172680">
            <w:pPr>
              <w:pStyle w:val="tabela0"/>
            </w:pPr>
            <w:r w:rsidRPr="00E04D5A">
              <w:t>3,6</w:t>
            </w:r>
          </w:p>
        </w:tc>
        <w:tc>
          <w:tcPr>
            <w:tcW w:w="348" w:type="pct"/>
            <w:vAlign w:val="center"/>
          </w:tcPr>
          <w:p w14:paraId="7215670F" w14:textId="77777777" w:rsidR="00AB0E8F" w:rsidRPr="00E04D5A" w:rsidRDefault="00AB0E8F" w:rsidP="00172680">
            <w:pPr>
              <w:pStyle w:val="tabela0"/>
              <w:rPr>
                <w:iCs/>
              </w:rPr>
            </w:pPr>
            <w:r w:rsidRPr="00E04D5A">
              <w:rPr>
                <w:iCs/>
              </w:rPr>
              <w:t>0,03</w:t>
            </w:r>
          </w:p>
        </w:tc>
        <w:tc>
          <w:tcPr>
            <w:tcW w:w="475" w:type="pct"/>
            <w:vAlign w:val="center"/>
          </w:tcPr>
          <w:p w14:paraId="3A1FA9C1" w14:textId="77777777" w:rsidR="00AB0E8F" w:rsidRPr="00E04D5A" w:rsidRDefault="00AB0E8F" w:rsidP="00172680">
            <w:pPr>
              <w:pStyle w:val="tabela0"/>
              <w:rPr>
                <w:iCs/>
              </w:rPr>
            </w:pPr>
            <w:r w:rsidRPr="00E04D5A">
              <w:rPr>
                <w:iCs/>
              </w:rPr>
              <w:t>7,64</w:t>
            </w:r>
          </w:p>
        </w:tc>
        <w:tc>
          <w:tcPr>
            <w:tcW w:w="408" w:type="pct"/>
            <w:vAlign w:val="center"/>
          </w:tcPr>
          <w:p w14:paraId="6BC01BF7" w14:textId="77777777" w:rsidR="00AB0E8F" w:rsidRPr="00E04D5A" w:rsidRDefault="00AB0E8F" w:rsidP="00172680">
            <w:pPr>
              <w:pStyle w:val="tabela0"/>
              <w:rPr>
                <w:iCs/>
              </w:rPr>
            </w:pPr>
            <w:r w:rsidRPr="00E04D5A">
              <w:rPr>
                <w:iCs/>
              </w:rPr>
              <w:t>0,1</w:t>
            </w:r>
          </w:p>
        </w:tc>
      </w:tr>
      <w:tr w:rsidR="00AB0E8F" w:rsidRPr="00E04D5A" w14:paraId="6AE32776" w14:textId="77777777" w:rsidTr="003F7FD0">
        <w:trPr>
          <w:trHeight w:val="283"/>
          <w:jc w:val="center"/>
        </w:trPr>
        <w:tc>
          <w:tcPr>
            <w:tcW w:w="1844" w:type="pct"/>
            <w:shd w:val="clear" w:color="auto" w:fill="auto"/>
            <w:vAlign w:val="center"/>
          </w:tcPr>
          <w:p w14:paraId="7875B077" w14:textId="77777777" w:rsidR="00AB0E8F" w:rsidRPr="00E04D5A" w:rsidRDefault="00AB0E8F" w:rsidP="00172680">
            <w:pPr>
              <w:pStyle w:val="tabela0"/>
            </w:pPr>
            <w:r w:rsidRPr="00E04D5A">
              <w:t>Rolnictwo</w:t>
            </w:r>
          </w:p>
        </w:tc>
        <w:tc>
          <w:tcPr>
            <w:tcW w:w="491" w:type="pct"/>
            <w:tcBorders>
              <w:bottom w:val="single" w:sz="4" w:space="0" w:color="auto"/>
            </w:tcBorders>
            <w:vAlign w:val="center"/>
          </w:tcPr>
          <w:p w14:paraId="55FFC98E" w14:textId="77777777" w:rsidR="00AB0E8F" w:rsidRPr="00E04D5A" w:rsidRDefault="00AB0E8F" w:rsidP="00172680">
            <w:pPr>
              <w:pStyle w:val="tabela0"/>
            </w:pPr>
            <w:r w:rsidRPr="00E04D5A">
              <w:t>10</w:t>
            </w:r>
          </w:p>
        </w:tc>
        <w:tc>
          <w:tcPr>
            <w:tcW w:w="527" w:type="pct"/>
            <w:vAlign w:val="center"/>
          </w:tcPr>
          <w:p w14:paraId="50E41E08" w14:textId="61B3057F" w:rsidR="00AB0E8F" w:rsidRPr="00E04D5A" w:rsidRDefault="00541825" w:rsidP="00172680">
            <w:pPr>
              <w:pStyle w:val="tabela0"/>
            </w:pPr>
            <w:r>
              <w:t>682,8</w:t>
            </w:r>
          </w:p>
        </w:tc>
        <w:tc>
          <w:tcPr>
            <w:tcW w:w="401" w:type="pct"/>
            <w:tcBorders>
              <w:top w:val="single" w:sz="4" w:space="0" w:color="auto"/>
              <w:left w:val="nil"/>
              <w:bottom w:val="single" w:sz="4" w:space="0" w:color="auto"/>
              <w:right w:val="nil"/>
            </w:tcBorders>
            <w:shd w:val="clear" w:color="auto" w:fill="auto"/>
            <w:vAlign w:val="center"/>
          </w:tcPr>
          <w:p w14:paraId="5A6103C1" w14:textId="3E24411A" w:rsidR="00AB0E8F" w:rsidRPr="00AB0E8F" w:rsidRDefault="00AB0E8F" w:rsidP="00172680">
            <w:pPr>
              <w:pStyle w:val="tabela0"/>
            </w:pPr>
            <w:r w:rsidRPr="00C94764">
              <w:rPr>
                <w:color w:val="000000"/>
              </w:rPr>
              <w:t>6,2</w:t>
            </w:r>
          </w:p>
        </w:tc>
        <w:tc>
          <w:tcPr>
            <w:tcW w:w="504" w:type="pct"/>
            <w:shd w:val="clear" w:color="auto" w:fill="auto"/>
            <w:vAlign w:val="center"/>
          </w:tcPr>
          <w:p w14:paraId="56D9DDB3" w14:textId="77777777" w:rsidR="00AB0E8F" w:rsidRPr="00E04D5A" w:rsidRDefault="00AB0E8F" w:rsidP="00172680">
            <w:pPr>
              <w:pStyle w:val="tabela0"/>
            </w:pPr>
            <w:r w:rsidRPr="00E04D5A">
              <w:t>71,7</w:t>
            </w:r>
          </w:p>
        </w:tc>
        <w:tc>
          <w:tcPr>
            <w:tcW w:w="348" w:type="pct"/>
            <w:vAlign w:val="center"/>
          </w:tcPr>
          <w:p w14:paraId="7F1B0D04" w14:textId="77777777" w:rsidR="00AB0E8F" w:rsidRPr="00E04D5A" w:rsidRDefault="00AB0E8F" w:rsidP="00172680">
            <w:pPr>
              <w:pStyle w:val="tabela0"/>
              <w:rPr>
                <w:iCs/>
              </w:rPr>
            </w:pPr>
            <w:r w:rsidRPr="00E04D5A">
              <w:rPr>
                <w:iCs/>
              </w:rPr>
              <w:t>0,5</w:t>
            </w:r>
          </w:p>
        </w:tc>
        <w:tc>
          <w:tcPr>
            <w:tcW w:w="475" w:type="pct"/>
            <w:vAlign w:val="center"/>
          </w:tcPr>
          <w:p w14:paraId="4BCF4F5C" w14:textId="77777777" w:rsidR="00AB0E8F" w:rsidRPr="00E04D5A" w:rsidRDefault="00AB0E8F" w:rsidP="00172680">
            <w:pPr>
              <w:pStyle w:val="tabela0"/>
              <w:rPr>
                <w:iCs/>
              </w:rPr>
            </w:pPr>
            <w:r w:rsidRPr="00E04D5A">
              <w:rPr>
                <w:iCs/>
              </w:rPr>
              <w:t>0</w:t>
            </w:r>
          </w:p>
        </w:tc>
        <w:tc>
          <w:tcPr>
            <w:tcW w:w="408" w:type="pct"/>
            <w:vAlign w:val="center"/>
          </w:tcPr>
          <w:p w14:paraId="6B244E77" w14:textId="77777777" w:rsidR="00AB0E8F" w:rsidRPr="00E04D5A" w:rsidRDefault="00AB0E8F" w:rsidP="00172680">
            <w:pPr>
              <w:pStyle w:val="tabela0"/>
              <w:rPr>
                <w:iCs/>
              </w:rPr>
            </w:pPr>
            <w:r w:rsidRPr="00E04D5A">
              <w:rPr>
                <w:iCs/>
              </w:rPr>
              <w:t>0</w:t>
            </w:r>
          </w:p>
        </w:tc>
      </w:tr>
      <w:tr w:rsidR="003F7FD0" w:rsidRPr="00E04D5A" w14:paraId="6667FF3C" w14:textId="77777777" w:rsidTr="003F7FD0">
        <w:trPr>
          <w:trHeight w:val="283"/>
          <w:jc w:val="center"/>
        </w:trPr>
        <w:tc>
          <w:tcPr>
            <w:tcW w:w="1844" w:type="pct"/>
            <w:shd w:val="clear" w:color="auto" w:fill="auto"/>
            <w:vAlign w:val="center"/>
          </w:tcPr>
          <w:p w14:paraId="4B3C2EA2" w14:textId="77777777" w:rsidR="003F7FD0" w:rsidRPr="001E2AF5" w:rsidRDefault="003F7FD0" w:rsidP="001652D9">
            <w:pPr>
              <w:pStyle w:val="tabela0"/>
              <w:rPr>
                <w:iCs/>
              </w:rPr>
            </w:pPr>
            <w:r w:rsidRPr="001E2AF5">
              <w:t>SUMA</w:t>
            </w:r>
          </w:p>
        </w:tc>
        <w:tc>
          <w:tcPr>
            <w:tcW w:w="491" w:type="pct"/>
            <w:tcBorders>
              <w:tl2br w:val="single" w:sz="4" w:space="0" w:color="auto"/>
              <w:tr2bl w:val="single" w:sz="4" w:space="0" w:color="auto"/>
            </w:tcBorders>
            <w:shd w:val="clear" w:color="auto" w:fill="auto"/>
            <w:vAlign w:val="center"/>
          </w:tcPr>
          <w:p w14:paraId="37856DA3" w14:textId="186A90A8" w:rsidR="003F7FD0" w:rsidRPr="001E2AF5" w:rsidRDefault="003F7FD0" w:rsidP="00172680">
            <w:pPr>
              <w:pStyle w:val="tabela0"/>
              <w:rPr>
                <w:iCs/>
              </w:rPr>
            </w:pPr>
          </w:p>
        </w:tc>
        <w:tc>
          <w:tcPr>
            <w:tcW w:w="527" w:type="pct"/>
            <w:vAlign w:val="center"/>
          </w:tcPr>
          <w:p w14:paraId="14CBE5AD" w14:textId="3B9DB8A9" w:rsidR="003F7FD0" w:rsidRPr="001E2AF5" w:rsidRDefault="003F7FD0" w:rsidP="00172680">
            <w:pPr>
              <w:pStyle w:val="tabela0"/>
              <w:rPr>
                <w:iCs/>
              </w:rPr>
            </w:pPr>
            <w:r w:rsidRPr="001E2AF5">
              <w:rPr>
                <w:iCs/>
              </w:rPr>
              <w:t>14945,1</w:t>
            </w:r>
          </w:p>
        </w:tc>
        <w:tc>
          <w:tcPr>
            <w:tcW w:w="401" w:type="pct"/>
            <w:tcBorders>
              <w:top w:val="single" w:sz="4" w:space="0" w:color="auto"/>
            </w:tcBorders>
            <w:vAlign w:val="center"/>
          </w:tcPr>
          <w:p w14:paraId="6D36E10E" w14:textId="75473708" w:rsidR="003F7FD0" w:rsidRPr="001E2AF5" w:rsidRDefault="003F7FD0" w:rsidP="00172680">
            <w:pPr>
              <w:pStyle w:val="tabela0"/>
              <w:rPr>
                <w:iCs/>
              </w:rPr>
            </w:pPr>
            <w:r w:rsidRPr="001E2AF5">
              <w:rPr>
                <w:iCs/>
              </w:rPr>
              <w:t>100</w:t>
            </w:r>
          </w:p>
        </w:tc>
        <w:tc>
          <w:tcPr>
            <w:tcW w:w="504" w:type="pct"/>
            <w:shd w:val="clear" w:color="auto" w:fill="auto"/>
            <w:vAlign w:val="center"/>
          </w:tcPr>
          <w:p w14:paraId="6D64D3AA" w14:textId="491B6926" w:rsidR="003F7FD0" w:rsidRPr="001E2AF5" w:rsidRDefault="003F7FD0" w:rsidP="00172680">
            <w:pPr>
              <w:pStyle w:val="tabela0"/>
              <w:rPr>
                <w:iCs/>
              </w:rPr>
            </w:pPr>
            <w:r w:rsidRPr="001E2AF5">
              <w:rPr>
                <w:iCs/>
              </w:rPr>
              <w:t>13448,3</w:t>
            </w:r>
          </w:p>
        </w:tc>
        <w:tc>
          <w:tcPr>
            <w:tcW w:w="348" w:type="pct"/>
            <w:vAlign w:val="center"/>
          </w:tcPr>
          <w:p w14:paraId="50190B15" w14:textId="67017DAF" w:rsidR="003F7FD0" w:rsidRPr="001E2AF5" w:rsidRDefault="003F7FD0" w:rsidP="00172680">
            <w:pPr>
              <w:pStyle w:val="tabela0"/>
              <w:rPr>
                <w:iCs/>
              </w:rPr>
            </w:pPr>
            <w:r w:rsidRPr="001E2AF5">
              <w:rPr>
                <w:iCs/>
              </w:rPr>
              <w:t>100</w:t>
            </w:r>
          </w:p>
        </w:tc>
        <w:tc>
          <w:tcPr>
            <w:tcW w:w="475" w:type="pct"/>
            <w:vAlign w:val="center"/>
          </w:tcPr>
          <w:p w14:paraId="6BCAF4E0" w14:textId="6278A33E" w:rsidR="003F7FD0" w:rsidRPr="001E2AF5" w:rsidRDefault="003F7FD0" w:rsidP="00172680">
            <w:pPr>
              <w:pStyle w:val="tabela0"/>
              <w:rPr>
                <w:iCs/>
              </w:rPr>
            </w:pPr>
            <w:r w:rsidRPr="001E2AF5">
              <w:rPr>
                <w:iCs/>
              </w:rPr>
              <w:t>6614,52</w:t>
            </w:r>
          </w:p>
        </w:tc>
        <w:tc>
          <w:tcPr>
            <w:tcW w:w="408" w:type="pct"/>
            <w:vAlign w:val="center"/>
          </w:tcPr>
          <w:p w14:paraId="642123D1" w14:textId="0352B5EC" w:rsidR="003F7FD0" w:rsidRPr="001E2AF5" w:rsidRDefault="003F7FD0" w:rsidP="00172680">
            <w:pPr>
              <w:pStyle w:val="tabela0"/>
              <w:rPr>
                <w:iCs/>
              </w:rPr>
            </w:pPr>
            <w:r w:rsidRPr="001E2AF5">
              <w:rPr>
                <w:iCs/>
              </w:rPr>
              <w:t>100</w:t>
            </w:r>
          </w:p>
        </w:tc>
      </w:tr>
    </w:tbl>
    <w:p w14:paraId="4CC39EF7" w14:textId="26CCB2DC" w:rsidR="00E04D5A" w:rsidRDefault="00C76B84" w:rsidP="001E2AF5">
      <w:pPr>
        <w:pStyle w:val="rdo"/>
      </w:pPr>
      <w:bookmarkStart w:id="178" w:name="_Hlk42339231"/>
      <w:bookmarkEnd w:id="177"/>
      <w:r w:rsidRPr="00C94764">
        <w:t>Źródło: opracowanie własne na podstawie KOBiZE</w:t>
      </w:r>
    </w:p>
    <w:p w14:paraId="6604EDFC" w14:textId="4A8557BA" w:rsidR="001E2AF5" w:rsidRDefault="001E2AF5" w:rsidP="0027443E">
      <w:pPr>
        <w:pStyle w:val="Legenda"/>
      </w:pPr>
      <w:bookmarkStart w:id="179" w:name="_Toc156472980"/>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21</w:t>
      </w:r>
      <w:r>
        <w:rPr>
          <w:noProof/>
        </w:rPr>
        <w:fldChar w:fldCharType="end"/>
      </w:r>
      <w:r w:rsidRPr="001E2AF5">
        <w:t xml:space="preserve"> Bilans emisji zanieczyszczeń z obszaru strefy podkarpackiej w 2021 r.</w:t>
      </w:r>
      <w:bookmarkEnd w:id="179"/>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podkarpackiej w 2021 r."/>
      </w:tblPr>
      <w:tblGrid>
        <w:gridCol w:w="3397"/>
        <w:gridCol w:w="969"/>
        <w:gridCol w:w="945"/>
        <w:gridCol w:w="713"/>
        <w:gridCol w:w="928"/>
        <w:gridCol w:w="719"/>
        <w:gridCol w:w="875"/>
        <w:gridCol w:w="663"/>
      </w:tblGrid>
      <w:tr w:rsidR="001E2AF5" w:rsidRPr="001E2AF5" w14:paraId="25178B1A" w14:textId="77777777" w:rsidTr="001E2AF5">
        <w:trPr>
          <w:trHeight w:val="283"/>
          <w:tblHeader/>
          <w:jc w:val="center"/>
        </w:trPr>
        <w:tc>
          <w:tcPr>
            <w:tcW w:w="1844" w:type="pct"/>
            <w:tcBorders>
              <w:bottom w:val="single" w:sz="4" w:space="0" w:color="auto"/>
            </w:tcBorders>
            <w:shd w:val="clear" w:color="auto" w:fill="auto"/>
            <w:vAlign w:val="center"/>
            <w:hideMark/>
          </w:tcPr>
          <w:p w14:paraId="6E8FDC10" w14:textId="77777777" w:rsidR="001E2AF5" w:rsidRPr="001E2AF5" w:rsidRDefault="001E2AF5" w:rsidP="001652D9">
            <w:pPr>
              <w:pStyle w:val="tabela0"/>
            </w:pPr>
            <w:r w:rsidRPr="001E2AF5">
              <w:t>Typ emisji</w:t>
            </w:r>
          </w:p>
        </w:tc>
        <w:tc>
          <w:tcPr>
            <w:tcW w:w="526" w:type="pct"/>
            <w:tcBorders>
              <w:bottom w:val="single" w:sz="4" w:space="0" w:color="auto"/>
            </w:tcBorders>
            <w:shd w:val="clear" w:color="auto" w:fill="auto"/>
            <w:vAlign w:val="center"/>
          </w:tcPr>
          <w:p w14:paraId="1FFA552A" w14:textId="77777777" w:rsidR="001E2AF5" w:rsidRPr="001E2AF5" w:rsidRDefault="001E2AF5" w:rsidP="001652D9">
            <w:pPr>
              <w:pStyle w:val="tabela0"/>
            </w:pPr>
            <w:r w:rsidRPr="001E2AF5">
              <w:t>SNAP</w:t>
            </w:r>
          </w:p>
        </w:tc>
        <w:tc>
          <w:tcPr>
            <w:tcW w:w="513" w:type="pct"/>
            <w:tcBorders>
              <w:bottom w:val="single" w:sz="4" w:space="0" w:color="auto"/>
            </w:tcBorders>
            <w:shd w:val="clear" w:color="auto" w:fill="auto"/>
            <w:vAlign w:val="center"/>
          </w:tcPr>
          <w:p w14:paraId="61A1EFC4" w14:textId="77777777" w:rsidR="001E2AF5" w:rsidRPr="001E2AF5" w:rsidRDefault="001E2AF5" w:rsidP="001652D9">
            <w:pPr>
              <w:pStyle w:val="tabela0"/>
            </w:pPr>
            <w:r w:rsidRPr="001E2AF5">
              <w:t>PM10</w:t>
            </w:r>
          </w:p>
          <w:p w14:paraId="1C78254C" w14:textId="77777777" w:rsidR="001E2AF5" w:rsidRPr="001E2AF5" w:rsidRDefault="001E2AF5" w:rsidP="001652D9">
            <w:pPr>
              <w:pStyle w:val="tabela0"/>
            </w:pPr>
            <w:r w:rsidRPr="001E2AF5">
              <w:t>[Mg/rok]</w:t>
            </w:r>
          </w:p>
        </w:tc>
        <w:tc>
          <w:tcPr>
            <w:tcW w:w="387" w:type="pct"/>
            <w:tcBorders>
              <w:bottom w:val="single" w:sz="4" w:space="0" w:color="auto"/>
            </w:tcBorders>
            <w:shd w:val="clear" w:color="auto" w:fill="auto"/>
            <w:vAlign w:val="center"/>
          </w:tcPr>
          <w:p w14:paraId="483B8816" w14:textId="4D0BDB17" w:rsidR="001E2AF5" w:rsidRPr="001E2AF5" w:rsidRDefault="001E2AF5" w:rsidP="001652D9">
            <w:pPr>
              <w:pStyle w:val="tabela0"/>
            </w:pPr>
            <w:r>
              <w:t xml:space="preserve">PM10 </w:t>
            </w:r>
            <w:r w:rsidRPr="001E2AF5">
              <w:t>%</w:t>
            </w:r>
          </w:p>
        </w:tc>
        <w:tc>
          <w:tcPr>
            <w:tcW w:w="504" w:type="pct"/>
            <w:tcBorders>
              <w:bottom w:val="single" w:sz="4" w:space="0" w:color="auto"/>
            </w:tcBorders>
            <w:shd w:val="clear" w:color="auto" w:fill="auto"/>
            <w:vAlign w:val="center"/>
            <w:hideMark/>
          </w:tcPr>
          <w:p w14:paraId="2EE085AA" w14:textId="77777777" w:rsidR="001E2AF5" w:rsidRPr="001E2AF5" w:rsidRDefault="001E2AF5" w:rsidP="001652D9">
            <w:pPr>
              <w:pStyle w:val="tabela0"/>
            </w:pPr>
            <w:r w:rsidRPr="001E2AF5">
              <w:t>PM2,5</w:t>
            </w:r>
          </w:p>
          <w:p w14:paraId="7674A425" w14:textId="77777777" w:rsidR="001E2AF5" w:rsidRPr="001E2AF5" w:rsidRDefault="001E2AF5" w:rsidP="001652D9">
            <w:pPr>
              <w:pStyle w:val="tabela0"/>
            </w:pPr>
            <w:r w:rsidRPr="001E2AF5">
              <w:t>[Mg/rok]</w:t>
            </w:r>
          </w:p>
        </w:tc>
        <w:tc>
          <w:tcPr>
            <w:tcW w:w="390" w:type="pct"/>
            <w:tcBorders>
              <w:bottom w:val="single" w:sz="4" w:space="0" w:color="auto"/>
            </w:tcBorders>
            <w:shd w:val="clear" w:color="auto" w:fill="auto"/>
            <w:vAlign w:val="center"/>
          </w:tcPr>
          <w:p w14:paraId="4EDBEFEF" w14:textId="77777777" w:rsidR="001E2AF5" w:rsidRDefault="001E2AF5" w:rsidP="001652D9">
            <w:pPr>
              <w:pStyle w:val="tabela0"/>
            </w:pPr>
            <w:r>
              <w:t>PM2,5</w:t>
            </w:r>
          </w:p>
          <w:p w14:paraId="73CA1407" w14:textId="1567EC2B" w:rsidR="001E2AF5" w:rsidRPr="001E2AF5" w:rsidRDefault="001E2AF5" w:rsidP="001652D9">
            <w:pPr>
              <w:pStyle w:val="tabela0"/>
            </w:pPr>
            <w:r w:rsidRPr="001E2AF5">
              <w:t>%</w:t>
            </w:r>
          </w:p>
        </w:tc>
        <w:tc>
          <w:tcPr>
            <w:tcW w:w="475" w:type="pct"/>
            <w:tcBorders>
              <w:bottom w:val="single" w:sz="4" w:space="0" w:color="auto"/>
            </w:tcBorders>
            <w:shd w:val="clear" w:color="auto" w:fill="auto"/>
            <w:vAlign w:val="center"/>
          </w:tcPr>
          <w:p w14:paraId="2A6F42A9" w14:textId="77777777" w:rsidR="001E2AF5" w:rsidRPr="001E2AF5" w:rsidRDefault="001E2AF5" w:rsidP="001652D9">
            <w:pPr>
              <w:pStyle w:val="tabela0"/>
            </w:pPr>
            <w:r w:rsidRPr="001E2AF5">
              <w:t>B(a)P</w:t>
            </w:r>
          </w:p>
          <w:p w14:paraId="095D1973" w14:textId="77777777" w:rsidR="001E2AF5" w:rsidRPr="001E2AF5" w:rsidRDefault="001E2AF5" w:rsidP="001652D9">
            <w:pPr>
              <w:pStyle w:val="tabela0"/>
            </w:pPr>
            <w:r w:rsidRPr="001E2AF5">
              <w:t>[kg/rok]</w:t>
            </w:r>
          </w:p>
        </w:tc>
        <w:tc>
          <w:tcPr>
            <w:tcW w:w="360" w:type="pct"/>
            <w:tcBorders>
              <w:bottom w:val="single" w:sz="4" w:space="0" w:color="auto"/>
            </w:tcBorders>
            <w:shd w:val="clear" w:color="auto" w:fill="auto"/>
            <w:vAlign w:val="center"/>
          </w:tcPr>
          <w:p w14:paraId="48101A3B" w14:textId="77777777" w:rsidR="001E2AF5" w:rsidRDefault="001E2AF5" w:rsidP="001652D9">
            <w:pPr>
              <w:pStyle w:val="tabela0"/>
            </w:pPr>
            <w:r>
              <w:t>B(a)P</w:t>
            </w:r>
          </w:p>
          <w:p w14:paraId="53A61244" w14:textId="1639F246" w:rsidR="001E2AF5" w:rsidRPr="001E2AF5" w:rsidRDefault="001E2AF5" w:rsidP="001652D9">
            <w:pPr>
              <w:pStyle w:val="tabela0"/>
            </w:pPr>
            <w:r w:rsidRPr="001E2AF5">
              <w:t>%</w:t>
            </w:r>
          </w:p>
        </w:tc>
      </w:tr>
      <w:tr w:rsidR="001E2AF5" w:rsidRPr="001E2AF5" w14:paraId="0115CEEE" w14:textId="77777777" w:rsidTr="001E2AF5">
        <w:trPr>
          <w:trHeight w:val="283"/>
          <w:jc w:val="center"/>
        </w:trPr>
        <w:tc>
          <w:tcPr>
            <w:tcW w:w="1844" w:type="pct"/>
            <w:shd w:val="clear" w:color="auto" w:fill="auto"/>
            <w:vAlign w:val="center"/>
          </w:tcPr>
          <w:p w14:paraId="13403A77" w14:textId="52AF361B" w:rsidR="001E2AF5" w:rsidRPr="001E2AF5" w:rsidRDefault="001E2AF5" w:rsidP="001652D9">
            <w:pPr>
              <w:pStyle w:val="tabela0"/>
            </w:pPr>
            <w:r w:rsidRPr="001E2AF5">
              <w:t>Procesy spalania w sektorze produkcji</w:t>
            </w:r>
            <w:r>
              <w:t xml:space="preserve"> </w:t>
            </w:r>
            <w:r w:rsidRPr="001E2AF5">
              <w:t>i transformacji energii</w:t>
            </w:r>
          </w:p>
        </w:tc>
        <w:tc>
          <w:tcPr>
            <w:tcW w:w="526" w:type="pct"/>
            <w:vAlign w:val="center"/>
          </w:tcPr>
          <w:p w14:paraId="220FAECA" w14:textId="77777777" w:rsidR="001E2AF5" w:rsidRPr="001E2AF5" w:rsidRDefault="001E2AF5" w:rsidP="001652D9">
            <w:pPr>
              <w:pStyle w:val="tabela0"/>
              <w:rPr>
                <w:bCs/>
                <w:iCs/>
              </w:rPr>
            </w:pPr>
            <w:r w:rsidRPr="001E2AF5">
              <w:rPr>
                <w:bCs/>
                <w:iCs/>
              </w:rPr>
              <w:t>01</w:t>
            </w:r>
          </w:p>
        </w:tc>
        <w:tc>
          <w:tcPr>
            <w:tcW w:w="513" w:type="pct"/>
            <w:vAlign w:val="center"/>
          </w:tcPr>
          <w:p w14:paraId="4EB140C4" w14:textId="77777777" w:rsidR="001E2AF5" w:rsidRPr="001E2AF5" w:rsidRDefault="001E2AF5" w:rsidP="001652D9">
            <w:pPr>
              <w:pStyle w:val="tabela0"/>
              <w:rPr>
                <w:bCs/>
                <w:iCs/>
              </w:rPr>
            </w:pPr>
            <w:r w:rsidRPr="001E2AF5">
              <w:rPr>
                <w:bCs/>
                <w:iCs/>
              </w:rPr>
              <w:t>151,5</w:t>
            </w:r>
          </w:p>
        </w:tc>
        <w:tc>
          <w:tcPr>
            <w:tcW w:w="387" w:type="pct"/>
            <w:tcBorders>
              <w:top w:val="single" w:sz="4" w:space="0" w:color="auto"/>
              <w:left w:val="nil"/>
              <w:bottom w:val="single" w:sz="4" w:space="0" w:color="auto"/>
              <w:right w:val="nil"/>
            </w:tcBorders>
            <w:shd w:val="clear" w:color="auto" w:fill="auto"/>
            <w:vAlign w:val="center"/>
          </w:tcPr>
          <w:p w14:paraId="010E80B0" w14:textId="77777777" w:rsidR="001E2AF5" w:rsidRPr="001E2AF5" w:rsidRDefault="001E2AF5" w:rsidP="001652D9">
            <w:pPr>
              <w:pStyle w:val="tabela0"/>
              <w:rPr>
                <w:bCs/>
                <w:iCs/>
              </w:rPr>
            </w:pPr>
            <w:r w:rsidRPr="001E2AF5">
              <w:rPr>
                <w:bCs/>
                <w:iCs/>
              </w:rPr>
              <w:t>1,0</w:t>
            </w:r>
          </w:p>
        </w:tc>
        <w:tc>
          <w:tcPr>
            <w:tcW w:w="504" w:type="pct"/>
            <w:shd w:val="clear" w:color="auto" w:fill="auto"/>
            <w:vAlign w:val="center"/>
          </w:tcPr>
          <w:p w14:paraId="246B9F7B" w14:textId="77777777" w:rsidR="001E2AF5" w:rsidRPr="001E2AF5" w:rsidRDefault="001E2AF5" w:rsidP="001652D9">
            <w:pPr>
              <w:pStyle w:val="tabela0"/>
              <w:rPr>
                <w:bCs/>
                <w:iCs/>
              </w:rPr>
            </w:pPr>
            <w:r w:rsidRPr="001E2AF5">
              <w:rPr>
                <w:bCs/>
                <w:iCs/>
              </w:rPr>
              <w:t>86,7</w:t>
            </w:r>
          </w:p>
        </w:tc>
        <w:tc>
          <w:tcPr>
            <w:tcW w:w="390" w:type="pct"/>
            <w:vAlign w:val="center"/>
          </w:tcPr>
          <w:p w14:paraId="4FD1E65C" w14:textId="77777777" w:rsidR="001E2AF5" w:rsidRPr="001E2AF5" w:rsidRDefault="001E2AF5" w:rsidP="001652D9">
            <w:pPr>
              <w:pStyle w:val="tabela0"/>
              <w:rPr>
                <w:bCs/>
                <w:iCs/>
              </w:rPr>
            </w:pPr>
            <w:r w:rsidRPr="001E2AF5">
              <w:rPr>
                <w:bCs/>
                <w:iCs/>
              </w:rPr>
              <w:t>0,7</w:t>
            </w:r>
          </w:p>
        </w:tc>
        <w:tc>
          <w:tcPr>
            <w:tcW w:w="475" w:type="pct"/>
            <w:vAlign w:val="center"/>
          </w:tcPr>
          <w:p w14:paraId="427F3100" w14:textId="77777777" w:rsidR="001E2AF5" w:rsidRPr="001E2AF5" w:rsidRDefault="001E2AF5" w:rsidP="001652D9">
            <w:pPr>
              <w:pStyle w:val="tabela0"/>
              <w:rPr>
                <w:bCs/>
                <w:iCs/>
              </w:rPr>
            </w:pPr>
            <w:r w:rsidRPr="001E2AF5">
              <w:rPr>
                <w:bCs/>
                <w:iCs/>
              </w:rPr>
              <w:t>6,7</w:t>
            </w:r>
          </w:p>
        </w:tc>
        <w:tc>
          <w:tcPr>
            <w:tcW w:w="360" w:type="pct"/>
            <w:vAlign w:val="center"/>
          </w:tcPr>
          <w:p w14:paraId="2487996E" w14:textId="77777777" w:rsidR="001E2AF5" w:rsidRPr="001E2AF5" w:rsidRDefault="001E2AF5" w:rsidP="001652D9">
            <w:pPr>
              <w:pStyle w:val="tabela0"/>
              <w:rPr>
                <w:bCs/>
                <w:iCs/>
              </w:rPr>
            </w:pPr>
            <w:r w:rsidRPr="001E2AF5">
              <w:rPr>
                <w:bCs/>
                <w:iCs/>
              </w:rPr>
              <w:t>0,1</w:t>
            </w:r>
          </w:p>
        </w:tc>
      </w:tr>
      <w:tr w:rsidR="001E2AF5" w:rsidRPr="001E2AF5" w14:paraId="02CC698F" w14:textId="77777777" w:rsidTr="001E2AF5">
        <w:trPr>
          <w:trHeight w:val="283"/>
          <w:jc w:val="center"/>
        </w:trPr>
        <w:tc>
          <w:tcPr>
            <w:tcW w:w="1844" w:type="pct"/>
            <w:shd w:val="clear" w:color="auto" w:fill="auto"/>
            <w:vAlign w:val="center"/>
          </w:tcPr>
          <w:p w14:paraId="3CB03C41" w14:textId="77777777" w:rsidR="001E2AF5" w:rsidRPr="001E2AF5" w:rsidRDefault="001E2AF5" w:rsidP="001652D9">
            <w:pPr>
              <w:pStyle w:val="tabela0"/>
            </w:pPr>
            <w:r w:rsidRPr="001E2AF5">
              <w:t>Procesy spalania w sektorze usług oraz rolnictwie i leśnictwie z wyj. 0202</w:t>
            </w:r>
          </w:p>
        </w:tc>
        <w:tc>
          <w:tcPr>
            <w:tcW w:w="526" w:type="pct"/>
            <w:vAlign w:val="center"/>
          </w:tcPr>
          <w:p w14:paraId="50046181" w14:textId="77777777" w:rsidR="001E2AF5" w:rsidRPr="001E2AF5" w:rsidRDefault="001E2AF5" w:rsidP="001652D9">
            <w:pPr>
              <w:pStyle w:val="tabela0"/>
            </w:pPr>
            <w:r w:rsidRPr="001E2AF5">
              <w:t>02 bez 0202</w:t>
            </w:r>
          </w:p>
        </w:tc>
        <w:tc>
          <w:tcPr>
            <w:tcW w:w="513" w:type="pct"/>
            <w:vAlign w:val="center"/>
          </w:tcPr>
          <w:p w14:paraId="531D79A3" w14:textId="77777777" w:rsidR="001E2AF5" w:rsidRPr="001E2AF5" w:rsidRDefault="001E2AF5" w:rsidP="001652D9">
            <w:pPr>
              <w:pStyle w:val="tabela0"/>
            </w:pPr>
            <w:r w:rsidRPr="001E2AF5">
              <w:t>37,2</w:t>
            </w:r>
          </w:p>
        </w:tc>
        <w:tc>
          <w:tcPr>
            <w:tcW w:w="387" w:type="pct"/>
            <w:tcBorders>
              <w:top w:val="single" w:sz="4" w:space="0" w:color="auto"/>
              <w:left w:val="nil"/>
              <w:bottom w:val="single" w:sz="4" w:space="0" w:color="auto"/>
              <w:right w:val="nil"/>
            </w:tcBorders>
            <w:shd w:val="clear" w:color="auto" w:fill="auto"/>
            <w:vAlign w:val="center"/>
          </w:tcPr>
          <w:p w14:paraId="2CD05202" w14:textId="77777777" w:rsidR="001E2AF5" w:rsidRPr="001E2AF5" w:rsidRDefault="001E2AF5" w:rsidP="001652D9">
            <w:pPr>
              <w:pStyle w:val="tabela0"/>
              <w:rPr>
                <w:bCs/>
                <w:iCs/>
              </w:rPr>
            </w:pPr>
            <w:r w:rsidRPr="001E2AF5">
              <w:rPr>
                <w:bCs/>
                <w:iCs/>
              </w:rPr>
              <w:t>0,2</w:t>
            </w:r>
          </w:p>
        </w:tc>
        <w:tc>
          <w:tcPr>
            <w:tcW w:w="504" w:type="pct"/>
            <w:shd w:val="clear" w:color="auto" w:fill="auto"/>
            <w:vAlign w:val="center"/>
          </w:tcPr>
          <w:p w14:paraId="4EE6F0DD" w14:textId="77777777" w:rsidR="001E2AF5" w:rsidRPr="001E2AF5" w:rsidRDefault="001E2AF5" w:rsidP="001652D9">
            <w:pPr>
              <w:pStyle w:val="tabela0"/>
              <w:rPr>
                <w:bCs/>
                <w:iCs/>
              </w:rPr>
            </w:pPr>
            <w:r w:rsidRPr="001E2AF5">
              <w:rPr>
                <w:bCs/>
                <w:iCs/>
              </w:rPr>
              <w:t>32,6</w:t>
            </w:r>
          </w:p>
        </w:tc>
        <w:tc>
          <w:tcPr>
            <w:tcW w:w="390" w:type="pct"/>
            <w:vAlign w:val="center"/>
          </w:tcPr>
          <w:p w14:paraId="0CB33BD5" w14:textId="77777777" w:rsidR="001E2AF5" w:rsidRPr="001E2AF5" w:rsidRDefault="001E2AF5" w:rsidP="001652D9">
            <w:pPr>
              <w:pStyle w:val="tabela0"/>
              <w:rPr>
                <w:bCs/>
                <w:iCs/>
              </w:rPr>
            </w:pPr>
            <w:r w:rsidRPr="001E2AF5">
              <w:rPr>
                <w:bCs/>
                <w:iCs/>
              </w:rPr>
              <w:t>0,3</w:t>
            </w:r>
          </w:p>
        </w:tc>
        <w:tc>
          <w:tcPr>
            <w:tcW w:w="475" w:type="pct"/>
            <w:vAlign w:val="center"/>
          </w:tcPr>
          <w:p w14:paraId="530B2349" w14:textId="77777777" w:rsidR="001E2AF5" w:rsidRPr="001E2AF5" w:rsidRDefault="001E2AF5" w:rsidP="001652D9">
            <w:pPr>
              <w:pStyle w:val="tabela0"/>
              <w:rPr>
                <w:bCs/>
                <w:iCs/>
              </w:rPr>
            </w:pPr>
            <w:r w:rsidRPr="001E2AF5">
              <w:rPr>
                <w:bCs/>
                <w:iCs/>
              </w:rPr>
              <w:t>10,4</w:t>
            </w:r>
          </w:p>
        </w:tc>
        <w:tc>
          <w:tcPr>
            <w:tcW w:w="360" w:type="pct"/>
            <w:vAlign w:val="center"/>
          </w:tcPr>
          <w:p w14:paraId="6D55773E" w14:textId="77777777" w:rsidR="001E2AF5" w:rsidRPr="001E2AF5" w:rsidRDefault="001E2AF5" w:rsidP="001652D9">
            <w:pPr>
              <w:pStyle w:val="tabela0"/>
              <w:rPr>
                <w:bCs/>
                <w:iCs/>
              </w:rPr>
            </w:pPr>
            <w:r w:rsidRPr="001E2AF5">
              <w:rPr>
                <w:bCs/>
                <w:iCs/>
              </w:rPr>
              <w:t>0,1</w:t>
            </w:r>
          </w:p>
        </w:tc>
      </w:tr>
      <w:tr w:rsidR="001E2AF5" w:rsidRPr="001E2AF5" w14:paraId="79371273" w14:textId="77777777" w:rsidTr="001E2AF5">
        <w:trPr>
          <w:trHeight w:val="283"/>
          <w:jc w:val="center"/>
        </w:trPr>
        <w:tc>
          <w:tcPr>
            <w:tcW w:w="1844" w:type="pct"/>
            <w:shd w:val="clear" w:color="auto" w:fill="auto"/>
            <w:vAlign w:val="center"/>
          </w:tcPr>
          <w:p w14:paraId="76FA32F1" w14:textId="77777777" w:rsidR="001E2AF5" w:rsidRPr="001E2AF5" w:rsidRDefault="001E2AF5" w:rsidP="001652D9">
            <w:pPr>
              <w:pStyle w:val="tabela0"/>
            </w:pPr>
            <w:r w:rsidRPr="001E2AF5">
              <w:t>Mieszkalnictwo</w:t>
            </w:r>
          </w:p>
        </w:tc>
        <w:tc>
          <w:tcPr>
            <w:tcW w:w="526" w:type="pct"/>
            <w:vAlign w:val="center"/>
          </w:tcPr>
          <w:p w14:paraId="778136E5" w14:textId="77777777" w:rsidR="001E2AF5" w:rsidRPr="001E2AF5" w:rsidRDefault="001E2AF5" w:rsidP="001652D9">
            <w:pPr>
              <w:pStyle w:val="tabela0"/>
              <w:rPr>
                <w:color w:val="000000"/>
              </w:rPr>
            </w:pPr>
            <w:r w:rsidRPr="001E2AF5">
              <w:rPr>
                <w:color w:val="000000"/>
              </w:rPr>
              <w:t>0202</w:t>
            </w:r>
          </w:p>
        </w:tc>
        <w:tc>
          <w:tcPr>
            <w:tcW w:w="513" w:type="pct"/>
            <w:vAlign w:val="center"/>
          </w:tcPr>
          <w:p w14:paraId="3323DCF6" w14:textId="2858E1AA" w:rsidR="001E2AF5" w:rsidRPr="001E2AF5" w:rsidRDefault="001E2AF5" w:rsidP="001652D9">
            <w:pPr>
              <w:pStyle w:val="tabela0"/>
              <w:rPr>
                <w:color w:val="000000"/>
              </w:rPr>
            </w:pPr>
            <w:r w:rsidRPr="001E2AF5">
              <w:rPr>
                <w:color w:val="000000"/>
              </w:rPr>
              <w:t>11939,3</w:t>
            </w:r>
          </w:p>
        </w:tc>
        <w:tc>
          <w:tcPr>
            <w:tcW w:w="387" w:type="pct"/>
            <w:tcBorders>
              <w:top w:val="single" w:sz="4" w:space="0" w:color="auto"/>
              <w:left w:val="nil"/>
              <w:bottom w:val="single" w:sz="4" w:space="0" w:color="auto"/>
              <w:right w:val="nil"/>
            </w:tcBorders>
            <w:shd w:val="clear" w:color="auto" w:fill="auto"/>
            <w:vAlign w:val="center"/>
          </w:tcPr>
          <w:p w14:paraId="01E0A742" w14:textId="77777777" w:rsidR="001E2AF5" w:rsidRPr="001E2AF5" w:rsidRDefault="001E2AF5" w:rsidP="001652D9">
            <w:pPr>
              <w:pStyle w:val="tabela0"/>
              <w:rPr>
                <w:bCs/>
                <w:iCs/>
              </w:rPr>
            </w:pPr>
            <w:r w:rsidRPr="001E2AF5">
              <w:rPr>
                <w:bCs/>
                <w:iCs/>
              </w:rPr>
              <w:t>76,4</w:t>
            </w:r>
          </w:p>
        </w:tc>
        <w:tc>
          <w:tcPr>
            <w:tcW w:w="504" w:type="pct"/>
            <w:shd w:val="clear" w:color="auto" w:fill="auto"/>
            <w:vAlign w:val="center"/>
          </w:tcPr>
          <w:p w14:paraId="227D32F2" w14:textId="57245836" w:rsidR="001E2AF5" w:rsidRPr="001E2AF5" w:rsidRDefault="001E2AF5" w:rsidP="001652D9">
            <w:pPr>
              <w:pStyle w:val="tabela0"/>
              <w:rPr>
                <w:bCs/>
                <w:iCs/>
              </w:rPr>
            </w:pPr>
            <w:r w:rsidRPr="001E2AF5">
              <w:rPr>
                <w:bCs/>
                <w:iCs/>
              </w:rPr>
              <w:t>11713,1</w:t>
            </w:r>
          </w:p>
        </w:tc>
        <w:tc>
          <w:tcPr>
            <w:tcW w:w="390" w:type="pct"/>
            <w:vAlign w:val="center"/>
          </w:tcPr>
          <w:p w14:paraId="38182896" w14:textId="77777777" w:rsidR="001E2AF5" w:rsidRPr="001E2AF5" w:rsidRDefault="001E2AF5" w:rsidP="001652D9">
            <w:pPr>
              <w:pStyle w:val="tabela0"/>
              <w:rPr>
                <w:bCs/>
                <w:iCs/>
              </w:rPr>
            </w:pPr>
            <w:r w:rsidRPr="001E2AF5">
              <w:rPr>
                <w:bCs/>
                <w:iCs/>
              </w:rPr>
              <w:t>90,8</w:t>
            </w:r>
          </w:p>
        </w:tc>
        <w:tc>
          <w:tcPr>
            <w:tcW w:w="475" w:type="pct"/>
            <w:vAlign w:val="center"/>
          </w:tcPr>
          <w:p w14:paraId="11D9D597" w14:textId="58E4A896" w:rsidR="001E2AF5" w:rsidRPr="001E2AF5" w:rsidRDefault="001E2AF5" w:rsidP="001652D9">
            <w:pPr>
              <w:pStyle w:val="tabela0"/>
              <w:rPr>
                <w:bCs/>
                <w:iCs/>
              </w:rPr>
            </w:pPr>
            <w:r w:rsidRPr="001E2AF5">
              <w:rPr>
                <w:bCs/>
                <w:iCs/>
              </w:rPr>
              <w:t>7090,8</w:t>
            </w:r>
          </w:p>
        </w:tc>
        <w:tc>
          <w:tcPr>
            <w:tcW w:w="360" w:type="pct"/>
            <w:vAlign w:val="center"/>
          </w:tcPr>
          <w:p w14:paraId="6CE3C630" w14:textId="77777777" w:rsidR="001E2AF5" w:rsidRPr="001E2AF5" w:rsidRDefault="001E2AF5" w:rsidP="001652D9">
            <w:pPr>
              <w:pStyle w:val="tabela0"/>
              <w:rPr>
                <w:bCs/>
                <w:iCs/>
              </w:rPr>
            </w:pPr>
            <w:r w:rsidRPr="001E2AF5">
              <w:rPr>
                <w:bCs/>
                <w:iCs/>
              </w:rPr>
              <w:t>99,0</w:t>
            </w:r>
          </w:p>
        </w:tc>
      </w:tr>
      <w:tr w:rsidR="001E2AF5" w:rsidRPr="001E2AF5" w14:paraId="5E7490B1" w14:textId="77777777" w:rsidTr="001E2AF5">
        <w:trPr>
          <w:trHeight w:val="283"/>
          <w:jc w:val="center"/>
        </w:trPr>
        <w:tc>
          <w:tcPr>
            <w:tcW w:w="1844" w:type="pct"/>
            <w:shd w:val="clear" w:color="auto" w:fill="auto"/>
            <w:vAlign w:val="center"/>
          </w:tcPr>
          <w:p w14:paraId="50CBBF16" w14:textId="77777777" w:rsidR="001E2AF5" w:rsidRPr="001E2AF5" w:rsidRDefault="001E2AF5" w:rsidP="001652D9">
            <w:pPr>
              <w:pStyle w:val="tabela0"/>
            </w:pPr>
            <w:r w:rsidRPr="001E2AF5">
              <w:t>Procesy spalania w przemyśle</w:t>
            </w:r>
          </w:p>
        </w:tc>
        <w:tc>
          <w:tcPr>
            <w:tcW w:w="526" w:type="pct"/>
            <w:vAlign w:val="center"/>
          </w:tcPr>
          <w:p w14:paraId="336E8BD4" w14:textId="77777777" w:rsidR="001E2AF5" w:rsidRPr="001E2AF5" w:rsidRDefault="001E2AF5" w:rsidP="001652D9">
            <w:pPr>
              <w:pStyle w:val="tabela0"/>
              <w:rPr>
                <w:color w:val="000000"/>
              </w:rPr>
            </w:pPr>
            <w:r w:rsidRPr="001E2AF5">
              <w:rPr>
                <w:color w:val="000000"/>
              </w:rPr>
              <w:t>03</w:t>
            </w:r>
          </w:p>
        </w:tc>
        <w:tc>
          <w:tcPr>
            <w:tcW w:w="513" w:type="pct"/>
            <w:vAlign w:val="center"/>
          </w:tcPr>
          <w:p w14:paraId="32F71FE1" w14:textId="77777777" w:rsidR="001E2AF5" w:rsidRPr="001E2AF5" w:rsidRDefault="001E2AF5" w:rsidP="001652D9">
            <w:pPr>
              <w:pStyle w:val="tabela0"/>
              <w:rPr>
                <w:color w:val="000000"/>
              </w:rPr>
            </w:pPr>
            <w:r w:rsidRPr="001E2AF5">
              <w:rPr>
                <w:color w:val="000000"/>
              </w:rPr>
              <w:t>285,7</w:t>
            </w:r>
          </w:p>
        </w:tc>
        <w:tc>
          <w:tcPr>
            <w:tcW w:w="387" w:type="pct"/>
            <w:tcBorders>
              <w:top w:val="single" w:sz="4" w:space="0" w:color="auto"/>
              <w:left w:val="nil"/>
              <w:bottom w:val="single" w:sz="4" w:space="0" w:color="auto"/>
              <w:right w:val="nil"/>
            </w:tcBorders>
            <w:shd w:val="clear" w:color="auto" w:fill="auto"/>
            <w:vAlign w:val="center"/>
          </w:tcPr>
          <w:p w14:paraId="4D8EC8BD" w14:textId="77777777" w:rsidR="001E2AF5" w:rsidRPr="001E2AF5" w:rsidRDefault="001E2AF5" w:rsidP="001652D9">
            <w:pPr>
              <w:pStyle w:val="tabela0"/>
              <w:rPr>
                <w:bCs/>
                <w:iCs/>
              </w:rPr>
            </w:pPr>
            <w:r w:rsidRPr="001E2AF5">
              <w:rPr>
                <w:bCs/>
                <w:iCs/>
              </w:rPr>
              <w:t>1,8</w:t>
            </w:r>
          </w:p>
        </w:tc>
        <w:tc>
          <w:tcPr>
            <w:tcW w:w="504" w:type="pct"/>
            <w:shd w:val="clear" w:color="auto" w:fill="auto"/>
            <w:vAlign w:val="center"/>
          </w:tcPr>
          <w:p w14:paraId="79B7D7DE" w14:textId="77777777" w:rsidR="001E2AF5" w:rsidRPr="001E2AF5" w:rsidRDefault="001E2AF5" w:rsidP="001652D9">
            <w:pPr>
              <w:pStyle w:val="tabela0"/>
              <w:rPr>
                <w:bCs/>
                <w:iCs/>
              </w:rPr>
            </w:pPr>
            <w:r w:rsidRPr="001E2AF5">
              <w:rPr>
                <w:bCs/>
                <w:iCs/>
              </w:rPr>
              <w:t>229,9</w:t>
            </w:r>
          </w:p>
        </w:tc>
        <w:tc>
          <w:tcPr>
            <w:tcW w:w="390" w:type="pct"/>
            <w:vAlign w:val="center"/>
          </w:tcPr>
          <w:p w14:paraId="1CE15E5B" w14:textId="77777777" w:rsidR="001E2AF5" w:rsidRPr="001E2AF5" w:rsidRDefault="001E2AF5" w:rsidP="001652D9">
            <w:pPr>
              <w:pStyle w:val="tabela0"/>
              <w:rPr>
                <w:bCs/>
                <w:iCs/>
              </w:rPr>
            </w:pPr>
            <w:r w:rsidRPr="001E2AF5">
              <w:rPr>
                <w:bCs/>
                <w:iCs/>
              </w:rPr>
              <w:t>1,8</w:t>
            </w:r>
          </w:p>
        </w:tc>
        <w:tc>
          <w:tcPr>
            <w:tcW w:w="475" w:type="pct"/>
            <w:vAlign w:val="center"/>
          </w:tcPr>
          <w:p w14:paraId="0CED8288" w14:textId="77777777" w:rsidR="001E2AF5" w:rsidRPr="001E2AF5" w:rsidRDefault="001E2AF5" w:rsidP="001652D9">
            <w:pPr>
              <w:pStyle w:val="tabela0"/>
              <w:rPr>
                <w:bCs/>
                <w:iCs/>
              </w:rPr>
            </w:pPr>
            <w:r w:rsidRPr="001E2AF5">
              <w:rPr>
                <w:bCs/>
                <w:iCs/>
              </w:rPr>
              <w:t>24,2</w:t>
            </w:r>
          </w:p>
        </w:tc>
        <w:tc>
          <w:tcPr>
            <w:tcW w:w="360" w:type="pct"/>
            <w:vAlign w:val="center"/>
          </w:tcPr>
          <w:p w14:paraId="0EB55B19" w14:textId="77777777" w:rsidR="001E2AF5" w:rsidRPr="001E2AF5" w:rsidRDefault="001E2AF5" w:rsidP="001652D9">
            <w:pPr>
              <w:pStyle w:val="tabela0"/>
              <w:rPr>
                <w:bCs/>
                <w:iCs/>
              </w:rPr>
            </w:pPr>
            <w:r w:rsidRPr="001E2AF5">
              <w:rPr>
                <w:bCs/>
                <w:iCs/>
              </w:rPr>
              <w:t>0,3</w:t>
            </w:r>
          </w:p>
        </w:tc>
      </w:tr>
      <w:tr w:rsidR="001E2AF5" w:rsidRPr="001E2AF5" w14:paraId="698F5D6B" w14:textId="77777777" w:rsidTr="001E2AF5">
        <w:trPr>
          <w:trHeight w:val="283"/>
          <w:jc w:val="center"/>
        </w:trPr>
        <w:tc>
          <w:tcPr>
            <w:tcW w:w="1844" w:type="pct"/>
            <w:shd w:val="clear" w:color="auto" w:fill="auto"/>
            <w:vAlign w:val="center"/>
          </w:tcPr>
          <w:p w14:paraId="38DFC27F" w14:textId="77777777" w:rsidR="001E2AF5" w:rsidRPr="001E2AF5" w:rsidRDefault="001E2AF5" w:rsidP="001652D9">
            <w:pPr>
              <w:pStyle w:val="tabela0"/>
            </w:pPr>
            <w:r w:rsidRPr="001E2AF5">
              <w:t>Procesy produkcyjne</w:t>
            </w:r>
          </w:p>
        </w:tc>
        <w:tc>
          <w:tcPr>
            <w:tcW w:w="526" w:type="pct"/>
            <w:vAlign w:val="center"/>
          </w:tcPr>
          <w:p w14:paraId="7B356710" w14:textId="77777777" w:rsidR="001E2AF5" w:rsidRPr="001E2AF5" w:rsidRDefault="001E2AF5" w:rsidP="001652D9">
            <w:pPr>
              <w:pStyle w:val="tabela0"/>
            </w:pPr>
            <w:r w:rsidRPr="001E2AF5">
              <w:t>04</w:t>
            </w:r>
          </w:p>
        </w:tc>
        <w:tc>
          <w:tcPr>
            <w:tcW w:w="513" w:type="pct"/>
            <w:vAlign w:val="center"/>
          </w:tcPr>
          <w:p w14:paraId="4ABFC45A" w14:textId="77777777" w:rsidR="001E2AF5" w:rsidRPr="001E2AF5" w:rsidRDefault="001E2AF5" w:rsidP="001652D9">
            <w:pPr>
              <w:pStyle w:val="tabela0"/>
            </w:pPr>
            <w:r w:rsidRPr="001E2AF5">
              <w:t>369,3</w:t>
            </w:r>
          </w:p>
        </w:tc>
        <w:tc>
          <w:tcPr>
            <w:tcW w:w="387" w:type="pct"/>
            <w:tcBorders>
              <w:top w:val="single" w:sz="4" w:space="0" w:color="auto"/>
              <w:left w:val="nil"/>
              <w:bottom w:val="single" w:sz="4" w:space="0" w:color="auto"/>
              <w:right w:val="nil"/>
            </w:tcBorders>
            <w:shd w:val="clear" w:color="auto" w:fill="auto"/>
            <w:vAlign w:val="center"/>
          </w:tcPr>
          <w:p w14:paraId="39DC8E22" w14:textId="77777777" w:rsidR="001E2AF5" w:rsidRPr="001E2AF5" w:rsidRDefault="001E2AF5" w:rsidP="001652D9">
            <w:pPr>
              <w:pStyle w:val="tabela0"/>
            </w:pPr>
            <w:r w:rsidRPr="001E2AF5">
              <w:t>2,4</w:t>
            </w:r>
          </w:p>
        </w:tc>
        <w:tc>
          <w:tcPr>
            <w:tcW w:w="504" w:type="pct"/>
            <w:shd w:val="clear" w:color="auto" w:fill="auto"/>
            <w:vAlign w:val="center"/>
          </w:tcPr>
          <w:p w14:paraId="5D45753B" w14:textId="77777777" w:rsidR="001E2AF5" w:rsidRPr="001E2AF5" w:rsidRDefault="001E2AF5" w:rsidP="001652D9">
            <w:pPr>
              <w:pStyle w:val="tabela0"/>
            </w:pPr>
            <w:r w:rsidRPr="001E2AF5">
              <w:t>183,4</w:t>
            </w:r>
          </w:p>
        </w:tc>
        <w:tc>
          <w:tcPr>
            <w:tcW w:w="390" w:type="pct"/>
            <w:vAlign w:val="center"/>
          </w:tcPr>
          <w:p w14:paraId="4CAF5231" w14:textId="77777777" w:rsidR="001E2AF5" w:rsidRPr="001E2AF5" w:rsidRDefault="001E2AF5" w:rsidP="001652D9">
            <w:pPr>
              <w:pStyle w:val="tabela0"/>
              <w:rPr>
                <w:bCs/>
                <w:iCs/>
              </w:rPr>
            </w:pPr>
            <w:r w:rsidRPr="001E2AF5">
              <w:rPr>
                <w:bCs/>
                <w:iCs/>
              </w:rPr>
              <w:t>1,4</w:t>
            </w:r>
          </w:p>
        </w:tc>
        <w:tc>
          <w:tcPr>
            <w:tcW w:w="475" w:type="pct"/>
            <w:vAlign w:val="center"/>
          </w:tcPr>
          <w:p w14:paraId="7CF10201" w14:textId="77777777" w:rsidR="001E2AF5" w:rsidRPr="001E2AF5" w:rsidRDefault="001E2AF5" w:rsidP="001652D9">
            <w:pPr>
              <w:pStyle w:val="tabela0"/>
              <w:rPr>
                <w:bCs/>
                <w:iCs/>
              </w:rPr>
            </w:pPr>
            <w:r w:rsidRPr="001E2AF5">
              <w:rPr>
                <w:bCs/>
                <w:iCs/>
              </w:rPr>
              <w:t>21,0</w:t>
            </w:r>
          </w:p>
        </w:tc>
        <w:tc>
          <w:tcPr>
            <w:tcW w:w="360" w:type="pct"/>
            <w:vAlign w:val="center"/>
          </w:tcPr>
          <w:p w14:paraId="44E6E942" w14:textId="77777777" w:rsidR="001E2AF5" w:rsidRPr="001E2AF5" w:rsidRDefault="001E2AF5" w:rsidP="001652D9">
            <w:pPr>
              <w:pStyle w:val="tabela0"/>
              <w:rPr>
                <w:bCs/>
                <w:iCs/>
              </w:rPr>
            </w:pPr>
            <w:r w:rsidRPr="001E2AF5">
              <w:rPr>
                <w:bCs/>
                <w:iCs/>
              </w:rPr>
              <w:t>0,3</w:t>
            </w:r>
          </w:p>
        </w:tc>
      </w:tr>
      <w:tr w:rsidR="001E2AF5" w:rsidRPr="001E2AF5" w14:paraId="314FCAE7" w14:textId="77777777" w:rsidTr="001E2AF5">
        <w:trPr>
          <w:trHeight w:val="283"/>
          <w:jc w:val="center"/>
        </w:trPr>
        <w:tc>
          <w:tcPr>
            <w:tcW w:w="1844" w:type="pct"/>
            <w:shd w:val="clear" w:color="auto" w:fill="auto"/>
            <w:vAlign w:val="center"/>
          </w:tcPr>
          <w:p w14:paraId="3BFFC6E9" w14:textId="77777777" w:rsidR="001E2AF5" w:rsidRPr="001E2AF5" w:rsidRDefault="001E2AF5" w:rsidP="001652D9">
            <w:pPr>
              <w:pStyle w:val="tabela0"/>
            </w:pPr>
            <w:r w:rsidRPr="001E2AF5">
              <w:t>Wydobycie i dystrybucja paliw kopalnych</w:t>
            </w:r>
          </w:p>
        </w:tc>
        <w:tc>
          <w:tcPr>
            <w:tcW w:w="526" w:type="pct"/>
            <w:vAlign w:val="center"/>
          </w:tcPr>
          <w:p w14:paraId="5E7EA7D8" w14:textId="77777777" w:rsidR="001E2AF5" w:rsidRPr="001E2AF5" w:rsidRDefault="001E2AF5" w:rsidP="001652D9">
            <w:pPr>
              <w:pStyle w:val="tabela0"/>
            </w:pPr>
            <w:r w:rsidRPr="001E2AF5">
              <w:t>05</w:t>
            </w:r>
          </w:p>
        </w:tc>
        <w:tc>
          <w:tcPr>
            <w:tcW w:w="513" w:type="pct"/>
            <w:vAlign w:val="center"/>
          </w:tcPr>
          <w:p w14:paraId="3BF9E315" w14:textId="77777777" w:rsidR="001E2AF5" w:rsidRPr="001E2AF5" w:rsidRDefault="001E2AF5" w:rsidP="001652D9">
            <w:pPr>
              <w:pStyle w:val="tabela0"/>
            </w:pPr>
            <w:r w:rsidRPr="001E2AF5">
              <w:t>316,9</w:t>
            </w:r>
          </w:p>
        </w:tc>
        <w:tc>
          <w:tcPr>
            <w:tcW w:w="387" w:type="pct"/>
            <w:tcBorders>
              <w:top w:val="single" w:sz="4" w:space="0" w:color="auto"/>
              <w:left w:val="nil"/>
              <w:bottom w:val="single" w:sz="4" w:space="0" w:color="auto"/>
              <w:right w:val="nil"/>
            </w:tcBorders>
            <w:shd w:val="clear" w:color="auto" w:fill="auto"/>
            <w:vAlign w:val="center"/>
          </w:tcPr>
          <w:p w14:paraId="7C897FC1" w14:textId="77777777" w:rsidR="001E2AF5" w:rsidRPr="001E2AF5" w:rsidRDefault="001E2AF5" w:rsidP="001652D9">
            <w:pPr>
              <w:pStyle w:val="tabela0"/>
            </w:pPr>
            <w:r w:rsidRPr="001E2AF5">
              <w:t>2,0</w:t>
            </w:r>
          </w:p>
        </w:tc>
        <w:tc>
          <w:tcPr>
            <w:tcW w:w="504" w:type="pct"/>
            <w:shd w:val="clear" w:color="auto" w:fill="auto"/>
            <w:vAlign w:val="center"/>
          </w:tcPr>
          <w:p w14:paraId="41F71B3B" w14:textId="77777777" w:rsidR="001E2AF5" w:rsidRPr="001E2AF5" w:rsidRDefault="001E2AF5" w:rsidP="001652D9">
            <w:pPr>
              <w:pStyle w:val="tabela0"/>
            </w:pPr>
            <w:r w:rsidRPr="001E2AF5">
              <w:t>76,0</w:t>
            </w:r>
          </w:p>
        </w:tc>
        <w:tc>
          <w:tcPr>
            <w:tcW w:w="390" w:type="pct"/>
            <w:vAlign w:val="center"/>
          </w:tcPr>
          <w:p w14:paraId="3FDC73AF" w14:textId="77777777" w:rsidR="001E2AF5" w:rsidRPr="001E2AF5" w:rsidRDefault="001E2AF5" w:rsidP="001652D9">
            <w:pPr>
              <w:pStyle w:val="tabela0"/>
              <w:rPr>
                <w:bCs/>
                <w:iCs/>
              </w:rPr>
            </w:pPr>
            <w:r w:rsidRPr="001E2AF5">
              <w:rPr>
                <w:bCs/>
                <w:iCs/>
              </w:rPr>
              <w:t>0,6</w:t>
            </w:r>
          </w:p>
        </w:tc>
        <w:tc>
          <w:tcPr>
            <w:tcW w:w="475" w:type="pct"/>
            <w:vAlign w:val="center"/>
          </w:tcPr>
          <w:p w14:paraId="074EE4D5" w14:textId="77777777" w:rsidR="001E2AF5" w:rsidRPr="001E2AF5" w:rsidRDefault="001E2AF5" w:rsidP="001652D9">
            <w:pPr>
              <w:pStyle w:val="tabela0"/>
              <w:rPr>
                <w:bCs/>
                <w:iCs/>
              </w:rPr>
            </w:pPr>
            <w:r w:rsidRPr="001E2AF5">
              <w:rPr>
                <w:bCs/>
                <w:iCs/>
              </w:rPr>
              <w:t>0,0</w:t>
            </w:r>
          </w:p>
        </w:tc>
        <w:tc>
          <w:tcPr>
            <w:tcW w:w="360" w:type="pct"/>
            <w:vAlign w:val="center"/>
          </w:tcPr>
          <w:p w14:paraId="78AD7433" w14:textId="77777777" w:rsidR="001E2AF5" w:rsidRPr="001E2AF5" w:rsidRDefault="001E2AF5" w:rsidP="001652D9">
            <w:pPr>
              <w:pStyle w:val="tabela0"/>
              <w:rPr>
                <w:bCs/>
                <w:iCs/>
              </w:rPr>
            </w:pPr>
            <w:r w:rsidRPr="001E2AF5">
              <w:rPr>
                <w:bCs/>
                <w:iCs/>
              </w:rPr>
              <w:t>0,0</w:t>
            </w:r>
          </w:p>
        </w:tc>
      </w:tr>
      <w:tr w:rsidR="001E2AF5" w:rsidRPr="001E2AF5" w14:paraId="007189C7" w14:textId="77777777" w:rsidTr="001E2AF5">
        <w:trPr>
          <w:trHeight w:val="283"/>
          <w:jc w:val="center"/>
        </w:trPr>
        <w:tc>
          <w:tcPr>
            <w:tcW w:w="1844" w:type="pct"/>
            <w:shd w:val="clear" w:color="auto" w:fill="auto"/>
            <w:vAlign w:val="center"/>
          </w:tcPr>
          <w:p w14:paraId="5D27DBDB" w14:textId="77777777" w:rsidR="001E2AF5" w:rsidRPr="001E2AF5" w:rsidRDefault="001E2AF5" w:rsidP="001652D9">
            <w:pPr>
              <w:pStyle w:val="tabela0"/>
            </w:pPr>
            <w:r w:rsidRPr="001E2AF5">
              <w:t>Zastosowanie rozpuszczalników i innych produktów</w:t>
            </w:r>
          </w:p>
        </w:tc>
        <w:tc>
          <w:tcPr>
            <w:tcW w:w="526" w:type="pct"/>
            <w:vAlign w:val="center"/>
          </w:tcPr>
          <w:p w14:paraId="5D2A3587" w14:textId="77777777" w:rsidR="001E2AF5" w:rsidRPr="001E2AF5" w:rsidRDefault="001E2AF5" w:rsidP="001652D9">
            <w:pPr>
              <w:pStyle w:val="tabela0"/>
            </w:pPr>
            <w:r w:rsidRPr="001E2AF5">
              <w:t>06</w:t>
            </w:r>
          </w:p>
        </w:tc>
        <w:tc>
          <w:tcPr>
            <w:tcW w:w="513" w:type="pct"/>
            <w:vAlign w:val="center"/>
          </w:tcPr>
          <w:p w14:paraId="37545522" w14:textId="77777777" w:rsidR="001E2AF5" w:rsidRPr="001E2AF5" w:rsidRDefault="001E2AF5" w:rsidP="001652D9">
            <w:pPr>
              <w:pStyle w:val="tabela0"/>
            </w:pPr>
            <w:r w:rsidRPr="001E2AF5">
              <w:t>0,6</w:t>
            </w:r>
          </w:p>
        </w:tc>
        <w:tc>
          <w:tcPr>
            <w:tcW w:w="387" w:type="pct"/>
            <w:tcBorders>
              <w:top w:val="single" w:sz="4" w:space="0" w:color="auto"/>
              <w:left w:val="nil"/>
              <w:bottom w:val="single" w:sz="4" w:space="0" w:color="auto"/>
              <w:right w:val="nil"/>
            </w:tcBorders>
            <w:shd w:val="clear" w:color="auto" w:fill="auto"/>
            <w:vAlign w:val="center"/>
          </w:tcPr>
          <w:p w14:paraId="3952D211" w14:textId="77777777" w:rsidR="001E2AF5" w:rsidRPr="001E2AF5" w:rsidRDefault="001E2AF5" w:rsidP="001652D9">
            <w:pPr>
              <w:pStyle w:val="tabela0"/>
            </w:pPr>
            <w:r w:rsidRPr="001E2AF5">
              <w:t>0,0</w:t>
            </w:r>
          </w:p>
        </w:tc>
        <w:tc>
          <w:tcPr>
            <w:tcW w:w="504" w:type="pct"/>
            <w:shd w:val="clear" w:color="auto" w:fill="auto"/>
            <w:vAlign w:val="center"/>
          </w:tcPr>
          <w:p w14:paraId="3951B26A" w14:textId="77777777" w:rsidR="001E2AF5" w:rsidRPr="001E2AF5" w:rsidRDefault="001E2AF5" w:rsidP="001652D9">
            <w:pPr>
              <w:pStyle w:val="tabela0"/>
            </w:pPr>
            <w:r w:rsidRPr="001E2AF5">
              <w:t>0,3</w:t>
            </w:r>
          </w:p>
        </w:tc>
        <w:tc>
          <w:tcPr>
            <w:tcW w:w="390" w:type="pct"/>
            <w:vAlign w:val="center"/>
          </w:tcPr>
          <w:p w14:paraId="0E3656FD" w14:textId="77777777" w:rsidR="001E2AF5" w:rsidRPr="001E2AF5" w:rsidRDefault="001E2AF5" w:rsidP="001652D9">
            <w:pPr>
              <w:pStyle w:val="tabela0"/>
              <w:rPr>
                <w:bCs/>
                <w:iCs/>
              </w:rPr>
            </w:pPr>
            <w:r w:rsidRPr="001E2AF5">
              <w:rPr>
                <w:bCs/>
                <w:iCs/>
              </w:rPr>
              <w:t>0,0</w:t>
            </w:r>
          </w:p>
        </w:tc>
        <w:tc>
          <w:tcPr>
            <w:tcW w:w="475" w:type="pct"/>
            <w:vAlign w:val="center"/>
          </w:tcPr>
          <w:p w14:paraId="55B3F084" w14:textId="77777777" w:rsidR="001E2AF5" w:rsidRPr="001E2AF5" w:rsidRDefault="001E2AF5" w:rsidP="001652D9">
            <w:pPr>
              <w:pStyle w:val="tabela0"/>
              <w:rPr>
                <w:bCs/>
                <w:iCs/>
              </w:rPr>
            </w:pPr>
            <w:r w:rsidRPr="001E2AF5">
              <w:rPr>
                <w:bCs/>
                <w:iCs/>
              </w:rPr>
              <w:t>0,0</w:t>
            </w:r>
          </w:p>
        </w:tc>
        <w:tc>
          <w:tcPr>
            <w:tcW w:w="360" w:type="pct"/>
            <w:vAlign w:val="center"/>
          </w:tcPr>
          <w:p w14:paraId="731ED22A" w14:textId="77777777" w:rsidR="001E2AF5" w:rsidRPr="001E2AF5" w:rsidRDefault="001E2AF5" w:rsidP="001652D9">
            <w:pPr>
              <w:pStyle w:val="tabela0"/>
              <w:rPr>
                <w:bCs/>
                <w:iCs/>
              </w:rPr>
            </w:pPr>
            <w:r w:rsidRPr="001E2AF5">
              <w:rPr>
                <w:bCs/>
                <w:iCs/>
              </w:rPr>
              <w:t>0,0</w:t>
            </w:r>
          </w:p>
        </w:tc>
      </w:tr>
      <w:tr w:rsidR="001E2AF5" w:rsidRPr="001E2AF5" w14:paraId="28F176F4" w14:textId="77777777" w:rsidTr="001E2AF5">
        <w:trPr>
          <w:trHeight w:val="283"/>
          <w:jc w:val="center"/>
        </w:trPr>
        <w:tc>
          <w:tcPr>
            <w:tcW w:w="1844" w:type="pct"/>
            <w:shd w:val="clear" w:color="auto" w:fill="auto"/>
            <w:vAlign w:val="center"/>
          </w:tcPr>
          <w:p w14:paraId="1EBF35CB" w14:textId="77777777" w:rsidR="001E2AF5" w:rsidRPr="001E2AF5" w:rsidRDefault="001E2AF5" w:rsidP="001652D9">
            <w:pPr>
              <w:pStyle w:val="tabela0"/>
            </w:pPr>
            <w:r w:rsidRPr="001E2AF5">
              <w:t>Transport drogowy</w:t>
            </w:r>
          </w:p>
        </w:tc>
        <w:tc>
          <w:tcPr>
            <w:tcW w:w="526" w:type="pct"/>
            <w:vAlign w:val="center"/>
          </w:tcPr>
          <w:p w14:paraId="287F5D74" w14:textId="77777777" w:rsidR="001E2AF5" w:rsidRPr="001E2AF5" w:rsidRDefault="001E2AF5" w:rsidP="001652D9">
            <w:pPr>
              <w:pStyle w:val="tabela0"/>
            </w:pPr>
            <w:r w:rsidRPr="001E2AF5">
              <w:t>07</w:t>
            </w:r>
          </w:p>
        </w:tc>
        <w:tc>
          <w:tcPr>
            <w:tcW w:w="513" w:type="pct"/>
            <w:vAlign w:val="center"/>
          </w:tcPr>
          <w:p w14:paraId="3930ECAB" w14:textId="77777777" w:rsidR="001E2AF5" w:rsidRPr="001E2AF5" w:rsidRDefault="001E2AF5" w:rsidP="001652D9">
            <w:pPr>
              <w:pStyle w:val="tabela0"/>
            </w:pPr>
            <w:r w:rsidRPr="001E2AF5">
              <w:t>476,8</w:t>
            </w:r>
          </w:p>
        </w:tc>
        <w:tc>
          <w:tcPr>
            <w:tcW w:w="387" w:type="pct"/>
            <w:tcBorders>
              <w:top w:val="single" w:sz="4" w:space="0" w:color="auto"/>
              <w:left w:val="nil"/>
              <w:bottom w:val="single" w:sz="4" w:space="0" w:color="auto"/>
              <w:right w:val="nil"/>
            </w:tcBorders>
            <w:shd w:val="clear" w:color="auto" w:fill="auto"/>
            <w:vAlign w:val="center"/>
          </w:tcPr>
          <w:p w14:paraId="24F41CD3" w14:textId="77777777" w:rsidR="001E2AF5" w:rsidRPr="001E2AF5" w:rsidRDefault="001E2AF5" w:rsidP="001652D9">
            <w:pPr>
              <w:pStyle w:val="tabela0"/>
            </w:pPr>
            <w:r w:rsidRPr="001E2AF5">
              <w:t>3,1</w:t>
            </w:r>
          </w:p>
        </w:tc>
        <w:tc>
          <w:tcPr>
            <w:tcW w:w="504" w:type="pct"/>
            <w:shd w:val="clear" w:color="auto" w:fill="auto"/>
            <w:vAlign w:val="center"/>
          </w:tcPr>
          <w:p w14:paraId="44028B64" w14:textId="77777777" w:rsidR="001E2AF5" w:rsidRPr="001E2AF5" w:rsidRDefault="001E2AF5" w:rsidP="001652D9">
            <w:pPr>
              <w:pStyle w:val="tabela0"/>
            </w:pPr>
            <w:r w:rsidRPr="001E2AF5">
              <w:t>370,7</w:t>
            </w:r>
          </w:p>
        </w:tc>
        <w:tc>
          <w:tcPr>
            <w:tcW w:w="390" w:type="pct"/>
            <w:vAlign w:val="center"/>
          </w:tcPr>
          <w:p w14:paraId="30AA52C5" w14:textId="77777777" w:rsidR="001E2AF5" w:rsidRPr="001E2AF5" w:rsidRDefault="001E2AF5" w:rsidP="001652D9">
            <w:pPr>
              <w:pStyle w:val="tabela0"/>
              <w:rPr>
                <w:bCs/>
                <w:iCs/>
              </w:rPr>
            </w:pPr>
            <w:r w:rsidRPr="001E2AF5">
              <w:rPr>
                <w:bCs/>
                <w:iCs/>
              </w:rPr>
              <w:t>2,9</w:t>
            </w:r>
          </w:p>
        </w:tc>
        <w:tc>
          <w:tcPr>
            <w:tcW w:w="475" w:type="pct"/>
            <w:vAlign w:val="center"/>
          </w:tcPr>
          <w:p w14:paraId="1136286F" w14:textId="77777777" w:rsidR="001E2AF5" w:rsidRPr="001E2AF5" w:rsidRDefault="001E2AF5" w:rsidP="001652D9">
            <w:pPr>
              <w:pStyle w:val="tabela0"/>
              <w:rPr>
                <w:bCs/>
                <w:iCs/>
              </w:rPr>
            </w:pPr>
            <w:r w:rsidRPr="001E2AF5">
              <w:rPr>
                <w:bCs/>
                <w:iCs/>
              </w:rPr>
              <w:t>8,5</w:t>
            </w:r>
          </w:p>
        </w:tc>
        <w:tc>
          <w:tcPr>
            <w:tcW w:w="360" w:type="pct"/>
            <w:vAlign w:val="center"/>
          </w:tcPr>
          <w:p w14:paraId="65B9EE22" w14:textId="77777777" w:rsidR="001E2AF5" w:rsidRPr="001E2AF5" w:rsidRDefault="001E2AF5" w:rsidP="001652D9">
            <w:pPr>
              <w:pStyle w:val="tabela0"/>
              <w:rPr>
                <w:bCs/>
                <w:iCs/>
              </w:rPr>
            </w:pPr>
            <w:r w:rsidRPr="001E2AF5">
              <w:rPr>
                <w:bCs/>
                <w:iCs/>
              </w:rPr>
              <w:t>0,1</w:t>
            </w:r>
          </w:p>
        </w:tc>
      </w:tr>
      <w:tr w:rsidR="001E2AF5" w:rsidRPr="001E2AF5" w14:paraId="2526F676" w14:textId="77777777" w:rsidTr="001E2AF5">
        <w:trPr>
          <w:trHeight w:val="283"/>
          <w:jc w:val="center"/>
        </w:trPr>
        <w:tc>
          <w:tcPr>
            <w:tcW w:w="1844" w:type="pct"/>
            <w:shd w:val="clear" w:color="auto" w:fill="auto"/>
            <w:vAlign w:val="center"/>
          </w:tcPr>
          <w:p w14:paraId="526D37FF" w14:textId="77777777" w:rsidR="001E2AF5" w:rsidRPr="001E2AF5" w:rsidRDefault="001E2AF5" w:rsidP="001652D9">
            <w:pPr>
              <w:pStyle w:val="tabela0"/>
            </w:pPr>
            <w:r w:rsidRPr="001E2AF5">
              <w:t>Kolej</w:t>
            </w:r>
          </w:p>
        </w:tc>
        <w:tc>
          <w:tcPr>
            <w:tcW w:w="526" w:type="pct"/>
            <w:vAlign w:val="center"/>
          </w:tcPr>
          <w:p w14:paraId="430A04CF" w14:textId="77777777" w:rsidR="001E2AF5" w:rsidRPr="001E2AF5" w:rsidRDefault="001E2AF5" w:rsidP="001652D9">
            <w:pPr>
              <w:pStyle w:val="tabela0"/>
            </w:pPr>
            <w:r w:rsidRPr="001E2AF5">
              <w:t>0802</w:t>
            </w:r>
          </w:p>
        </w:tc>
        <w:tc>
          <w:tcPr>
            <w:tcW w:w="513" w:type="pct"/>
            <w:vAlign w:val="center"/>
          </w:tcPr>
          <w:p w14:paraId="72674480" w14:textId="77777777" w:rsidR="001E2AF5" w:rsidRPr="001E2AF5" w:rsidRDefault="001E2AF5" w:rsidP="001652D9">
            <w:pPr>
              <w:pStyle w:val="tabela0"/>
            </w:pPr>
            <w:r w:rsidRPr="001E2AF5">
              <w:t>10,1</w:t>
            </w:r>
          </w:p>
        </w:tc>
        <w:tc>
          <w:tcPr>
            <w:tcW w:w="387" w:type="pct"/>
            <w:tcBorders>
              <w:top w:val="single" w:sz="4" w:space="0" w:color="auto"/>
              <w:left w:val="nil"/>
              <w:bottom w:val="single" w:sz="4" w:space="0" w:color="auto"/>
              <w:right w:val="nil"/>
            </w:tcBorders>
            <w:shd w:val="clear" w:color="auto" w:fill="auto"/>
            <w:vAlign w:val="center"/>
          </w:tcPr>
          <w:p w14:paraId="7EBBD164" w14:textId="77777777" w:rsidR="001E2AF5" w:rsidRPr="001E2AF5" w:rsidRDefault="001E2AF5" w:rsidP="001652D9">
            <w:pPr>
              <w:pStyle w:val="tabela0"/>
            </w:pPr>
            <w:r w:rsidRPr="001E2AF5">
              <w:t>0,1</w:t>
            </w:r>
          </w:p>
        </w:tc>
        <w:tc>
          <w:tcPr>
            <w:tcW w:w="504" w:type="pct"/>
            <w:shd w:val="clear" w:color="auto" w:fill="auto"/>
            <w:vAlign w:val="center"/>
          </w:tcPr>
          <w:p w14:paraId="065CE2F1" w14:textId="77777777" w:rsidR="001E2AF5" w:rsidRPr="001E2AF5" w:rsidRDefault="001E2AF5" w:rsidP="001652D9">
            <w:pPr>
              <w:pStyle w:val="tabela0"/>
            </w:pPr>
            <w:r w:rsidRPr="001E2AF5">
              <w:t>6,1</w:t>
            </w:r>
          </w:p>
        </w:tc>
        <w:tc>
          <w:tcPr>
            <w:tcW w:w="390" w:type="pct"/>
            <w:vAlign w:val="center"/>
          </w:tcPr>
          <w:p w14:paraId="347AE389" w14:textId="77777777" w:rsidR="001E2AF5" w:rsidRPr="001E2AF5" w:rsidRDefault="001E2AF5" w:rsidP="001652D9">
            <w:pPr>
              <w:pStyle w:val="tabela0"/>
              <w:rPr>
                <w:bCs/>
                <w:iCs/>
              </w:rPr>
            </w:pPr>
            <w:r w:rsidRPr="001E2AF5">
              <w:rPr>
                <w:bCs/>
                <w:iCs/>
              </w:rPr>
              <w:t>0,0</w:t>
            </w:r>
          </w:p>
        </w:tc>
        <w:tc>
          <w:tcPr>
            <w:tcW w:w="475" w:type="pct"/>
            <w:vAlign w:val="center"/>
          </w:tcPr>
          <w:p w14:paraId="6977CA25" w14:textId="77777777" w:rsidR="001E2AF5" w:rsidRPr="001E2AF5" w:rsidRDefault="001E2AF5" w:rsidP="001652D9">
            <w:pPr>
              <w:pStyle w:val="tabela0"/>
              <w:rPr>
                <w:bCs/>
                <w:iCs/>
              </w:rPr>
            </w:pPr>
            <w:r w:rsidRPr="001E2AF5">
              <w:rPr>
                <w:bCs/>
                <w:iCs/>
              </w:rPr>
              <w:t>0,1</w:t>
            </w:r>
          </w:p>
        </w:tc>
        <w:tc>
          <w:tcPr>
            <w:tcW w:w="360" w:type="pct"/>
            <w:vAlign w:val="center"/>
          </w:tcPr>
          <w:p w14:paraId="3392E34E" w14:textId="77777777" w:rsidR="001E2AF5" w:rsidRPr="001E2AF5" w:rsidRDefault="001E2AF5" w:rsidP="001652D9">
            <w:pPr>
              <w:pStyle w:val="tabela0"/>
              <w:rPr>
                <w:bCs/>
                <w:iCs/>
              </w:rPr>
            </w:pPr>
            <w:r w:rsidRPr="001E2AF5">
              <w:rPr>
                <w:bCs/>
                <w:iCs/>
              </w:rPr>
              <w:t>0,0</w:t>
            </w:r>
          </w:p>
        </w:tc>
      </w:tr>
      <w:tr w:rsidR="001E2AF5" w:rsidRPr="001E2AF5" w14:paraId="2F2AAA93" w14:textId="77777777" w:rsidTr="001E2AF5">
        <w:trPr>
          <w:trHeight w:val="283"/>
          <w:jc w:val="center"/>
        </w:trPr>
        <w:tc>
          <w:tcPr>
            <w:tcW w:w="1844" w:type="pct"/>
            <w:shd w:val="clear" w:color="auto" w:fill="auto"/>
            <w:vAlign w:val="center"/>
          </w:tcPr>
          <w:p w14:paraId="62C9DF83" w14:textId="77777777" w:rsidR="001E2AF5" w:rsidRPr="001E2AF5" w:rsidRDefault="001E2AF5" w:rsidP="001652D9">
            <w:pPr>
              <w:pStyle w:val="tabela0"/>
            </w:pPr>
            <w:r w:rsidRPr="001E2AF5">
              <w:t>Transport powietrzny</w:t>
            </w:r>
          </w:p>
        </w:tc>
        <w:tc>
          <w:tcPr>
            <w:tcW w:w="526" w:type="pct"/>
            <w:vAlign w:val="center"/>
          </w:tcPr>
          <w:p w14:paraId="75908BD7" w14:textId="77777777" w:rsidR="001E2AF5" w:rsidRPr="001E2AF5" w:rsidRDefault="001E2AF5" w:rsidP="001652D9">
            <w:pPr>
              <w:pStyle w:val="tabela0"/>
            </w:pPr>
            <w:r w:rsidRPr="001E2AF5">
              <w:t>0805</w:t>
            </w:r>
          </w:p>
        </w:tc>
        <w:tc>
          <w:tcPr>
            <w:tcW w:w="513" w:type="pct"/>
            <w:vAlign w:val="center"/>
          </w:tcPr>
          <w:p w14:paraId="45519C7C" w14:textId="77777777" w:rsidR="001E2AF5" w:rsidRPr="001E2AF5" w:rsidRDefault="001E2AF5" w:rsidP="001652D9">
            <w:pPr>
              <w:pStyle w:val="tabela0"/>
            </w:pPr>
            <w:r w:rsidRPr="001E2AF5">
              <w:t>2,6</w:t>
            </w:r>
          </w:p>
        </w:tc>
        <w:tc>
          <w:tcPr>
            <w:tcW w:w="387" w:type="pct"/>
            <w:tcBorders>
              <w:top w:val="single" w:sz="4" w:space="0" w:color="auto"/>
              <w:left w:val="nil"/>
              <w:bottom w:val="single" w:sz="4" w:space="0" w:color="auto"/>
              <w:right w:val="nil"/>
            </w:tcBorders>
            <w:shd w:val="clear" w:color="auto" w:fill="auto"/>
            <w:vAlign w:val="center"/>
          </w:tcPr>
          <w:p w14:paraId="66ED11BE" w14:textId="77777777" w:rsidR="001E2AF5" w:rsidRPr="001E2AF5" w:rsidRDefault="001E2AF5" w:rsidP="001652D9">
            <w:pPr>
              <w:pStyle w:val="tabela0"/>
            </w:pPr>
            <w:r w:rsidRPr="001E2AF5">
              <w:t>0,0</w:t>
            </w:r>
          </w:p>
        </w:tc>
        <w:tc>
          <w:tcPr>
            <w:tcW w:w="504" w:type="pct"/>
            <w:shd w:val="clear" w:color="auto" w:fill="auto"/>
            <w:vAlign w:val="center"/>
          </w:tcPr>
          <w:p w14:paraId="2FCE97EA" w14:textId="77777777" w:rsidR="001E2AF5" w:rsidRPr="001E2AF5" w:rsidRDefault="001E2AF5" w:rsidP="001652D9">
            <w:pPr>
              <w:pStyle w:val="tabela0"/>
            </w:pPr>
            <w:r w:rsidRPr="001E2AF5">
              <w:t>1,6</w:t>
            </w:r>
          </w:p>
        </w:tc>
        <w:tc>
          <w:tcPr>
            <w:tcW w:w="390" w:type="pct"/>
            <w:vAlign w:val="center"/>
          </w:tcPr>
          <w:p w14:paraId="23A6C972" w14:textId="77777777" w:rsidR="001E2AF5" w:rsidRPr="001E2AF5" w:rsidRDefault="001E2AF5" w:rsidP="001652D9">
            <w:pPr>
              <w:pStyle w:val="tabela0"/>
              <w:rPr>
                <w:bCs/>
                <w:iCs/>
              </w:rPr>
            </w:pPr>
            <w:r w:rsidRPr="001E2AF5">
              <w:rPr>
                <w:bCs/>
                <w:iCs/>
              </w:rPr>
              <w:t>0,0</w:t>
            </w:r>
          </w:p>
        </w:tc>
        <w:tc>
          <w:tcPr>
            <w:tcW w:w="475" w:type="pct"/>
            <w:vAlign w:val="center"/>
          </w:tcPr>
          <w:p w14:paraId="508AE14C" w14:textId="77777777" w:rsidR="001E2AF5" w:rsidRPr="001E2AF5" w:rsidRDefault="001E2AF5" w:rsidP="001652D9">
            <w:pPr>
              <w:pStyle w:val="tabela0"/>
              <w:rPr>
                <w:bCs/>
                <w:iCs/>
              </w:rPr>
            </w:pPr>
            <w:r w:rsidRPr="001E2AF5">
              <w:rPr>
                <w:bCs/>
                <w:iCs/>
              </w:rPr>
              <w:t>0,0</w:t>
            </w:r>
          </w:p>
        </w:tc>
        <w:tc>
          <w:tcPr>
            <w:tcW w:w="360" w:type="pct"/>
            <w:vAlign w:val="center"/>
          </w:tcPr>
          <w:p w14:paraId="7AF1F400" w14:textId="77777777" w:rsidR="001E2AF5" w:rsidRPr="001E2AF5" w:rsidRDefault="001E2AF5" w:rsidP="001652D9">
            <w:pPr>
              <w:pStyle w:val="tabela0"/>
              <w:rPr>
                <w:bCs/>
                <w:iCs/>
              </w:rPr>
            </w:pPr>
            <w:r w:rsidRPr="001E2AF5">
              <w:rPr>
                <w:bCs/>
                <w:iCs/>
              </w:rPr>
              <w:t>0,0</w:t>
            </w:r>
          </w:p>
        </w:tc>
      </w:tr>
      <w:tr w:rsidR="001E2AF5" w:rsidRPr="001E2AF5" w14:paraId="0AF9B0F5" w14:textId="77777777" w:rsidTr="001E2AF5">
        <w:trPr>
          <w:trHeight w:val="283"/>
          <w:jc w:val="center"/>
        </w:trPr>
        <w:tc>
          <w:tcPr>
            <w:tcW w:w="1844" w:type="pct"/>
            <w:shd w:val="clear" w:color="auto" w:fill="auto"/>
            <w:vAlign w:val="center"/>
          </w:tcPr>
          <w:p w14:paraId="12DE8593" w14:textId="77777777" w:rsidR="001E2AF5" w:rsidRPr="001E2AF5" w:rsidRDefault="001E2AF5" w:rsidP="001652D9">
            <w:pPr>
              <w:pStyle w:val="tabela0"/>
            </w:pPr>
            <w:r w:rsidRPr="001E2AF5">
              <w:lastRenderedPageBreak/>
              <w:t>Ciągniki rolnicze</w:t>
            </w:r>
          </w:p>
        </w:tc>
        <w:tc>
          <w:tcPr>
            <w:tcW w:w="526" w:type="pct"/>
            <w:vAlign w:val="center"/>
          </w:tcPr>
          <w:p w14:paraId="7DB70668" w14:textId="77777777" w:rsidR="001E2AF5" w:rsidRPr="001E2AF5" w:rsidRDefault="001E2AF5" w:rsidP="001652D9">
            <w:pPr>
              <w:pStyle w:val="tabela0"/>
            </w:pPr>
            <w:r w:rsidRPr="001E2AF5">
              <w:t>080600</w:t>
            </w:r>
          </w:p>
        </w:tc>
        <w:tc>
          <w:tcPr>
            <w:tcW w:w="513" w:type="pct"/>
            <w:vAlign w:val="center"/>
          </w:tcPr>
          <w:p w14:paraId="717DB1D9" w14:textId="77777777" w:rsidR="001E2AF5" w:rsidRPr="001E2AF5" w:rsidRDefault="001E2AF5" w:rsidP="001652D9">
            <w:pPr>
              <w:pStyle w:val="tabela0"/>
            </w:pPr>
            <w:r w:rsidRPr="001E2AF5">
              <w:t>166,5</w:t>
            </w:r>
          </w:p>
        </w:tc>
        <w:tc>
          <w:tcPr>
            <w:tcW w:w="387" w:type="pct"/>
            <w:tcBorders>
              <w:top w:val="single" w:sz="4" w:space="0" w:color="auto"/>
              <w:left w:val="nil"/>
              <w:bottom w:val="single" w:sz="4" w:space="0" w:color="auto"/>
              <w:right w:val="nil"/>
            </w:tcBorders>
            <w:shd w:val="clear" w:color="auto" w:fill="auto"/>
            <w:vAlign w:val="center"/>
          </w:tcPr>
          <w:p w14:paraId="7E1CCB96" w14:textId="77777777" w:rsidR="001E2AF5" w:rsidRPr="001E2AF5" w:rsidRDefault="001E2AF5" w:rsidP="001652D9">
            <w:pPr>
              <w:pStyle w:val="tabela0"/>
            </w:pPr>
            <w:r w:rsidRPr="001E2AF5">
              <w:t>1,1</w:t>
            </w:r>
          </w:p>
        </w:tc>
        <w:tc>
          <w:tcPr>
            <w:tcW w:w="504" w:type="pct"/>
            <w:shd w:val="clear" w:color="auto" w:fill="auto"/>
            <w:vAlign w:val="center"/>
          </w:tcPr>
          <w:p w14:paraId="31BB4024" w14:textId="77777777" w:rsidR="001E2AF5" w:rsidRPr="001E2AF5" w:rsidRDefault="001E2AF5" w:rsidP="001652D9">
            <w:pPr>
              <w:pStyle w:val="tabela0"/>
            </w:pPr>
            <w:r w:rsidRPr="001E2AF5">
              <w:t>106,3</w:t>
            </w:r>
          </w:p>
        </w:tc>
        <w:tc>
          <w:tcPr>
            <w:tcW w:w="390" w:type="pct"/>
            <w:vAlign w:val="center"/>
          </w:tcPr>
          <w:p w14:paraId="77986849" w14:textId="77777777" w:rsidR="001E2AF5" w:rsidRPr="001E2AF5" w:rsidRDefault="001E2AF5" w:rsidP="001652D9">
            <w:pPr>
              <w:pStyle w:val="tabela0"/>
              <w:rPr>
                <w:bCs/>
                <w:iCs/>
              </w:rPr>
            </w:pPr>
            <w:r w:rsidRPr="001E2AF5">
              <w:rPr>
                <w:bCs/>
                <w:iCs/>
              </w:rPr>
              <w:t>0,8</w:t>
            </w:r>
          </w:p>
        </w:tc>
        <w:tc>
          <w:tcPr>
            <w:tcW w:w="475" w:type="pct"/>
            <w:vAlign w:val="center"/>
          </w:tcPr>
          <w:p w14:paraId="2CE5B61A" w14:textId="77777777" w:rsidR="001E2AF5" w:rsidRPr="001E2AF5" w:rsidRDefault="001E2AF5" w:rsidP="001652D9">
            <w:pPr>
              <w:pStyle w:val="tabela0"/>
              <w:rPr>
                <w:bCs/>
                <w:iCs/>
              </w:rPr>
            </w:pPr>
            <w:r w:rsidRPr="001E2AF5">
              <w:rPr>
                <w:bCs/>
                <w:iCs/>
              </w:rPr>
              <w:t>0,0</w:t>
            </w:r>
          </w:p>
        </w:tc>
        <w:tc>
          <w:tcPr>
            <w:tcW w:w="360" w:type="pct"/>
            <w:vAlign w:val="center"/>
          </w:tcPr>
          <w:p w14:paraId="0387C769" w14:textId="77777777" w:rsidR="001E2AF5" w:rsidRPr="001E2AF5" w:rsidRDefault="001E2AF5" w:rsidP="001652D9">
            <w:pPr>
              <w:pStyle w:val="tabela0"/>
              <w:rPr>
                <w:bCs/>
                <w:iCs/>
              </w:rPr>
            </w:pPr>
            <w:r w:rsidRPr="001E2AF5">
              <w:rPr>
                <w:bCs/>
                <w:iCs/>
              </w:rPr>
              <w:t>0,0</w:t>
            </w:r>
          </w:p>
        </w:tc>
      </w:tr>
      <w:tr w:rsidR="001E2AF5" w:rsidRPr="001E2AF5" w14:paraId="222FD2FD" w14:textId="77777777" w:rsidTr="001E2AF5">
        <w:trPr>
          <w:trHeight w:val="283"/>
          <w:jc w:val="center"/>
        </w:trPr>
        <w:tc>
          <w:tcPr>
            <w:tcW w:w="1844" w:type="pct"/>
            <w:shd w:val="clear" w:color="auto" w:fill="auto"/>
            <w:vAlign w:val="center"/>
          </w:tcPr>
          <w:p w14:paraId="2806681E" w14:textId="77777777" w:rsidR="001E2AF5" w:rsidRPr="001E2AF5" w:rsidRDefault="001E2AF5" w:rsidP="001652D9">
            <w:pPr>
              <w:pStyle w:val="tabela0"/>
            </w:pPr>
            <w:r w:rsidRPr="001E2AF5">
              <w:t>Zagospodarowanie odpadów</w:t>
            </w:r>
          </w:p>
        </w:tc>
        <w:tc>
          <w:tcPr>
            <w:tcW w:w="526" w:type="pct"/>
            <w:vAlign w:val="center"/>
          </w:tcPr>
          <w:p w14:paraId="18D51AD2" w14:textId="77777777" w:rsidR="001E2AF5" w:rsidRPr="001E2AF5" w:rsidRDefault="001E2AF5" w:rsidP="001652D9">
            <w:pPr>
              <w:pStyle w:val="tabela0"/>
            </w:pPr>
            <w:r w:rsidRPr="001E2AF5">
              <w:t>09</w:t>
            </w:r>
          </w:p>
        </w:tc>
        <w:tc>
          <w:tcPr>
            <w:tcW w:w="513" w:type="pct"/>
            <w:vAlign w:val="center"/>
          </w:tcPr>
          <w:p w14:paraId="4272AE8D" w14:textId="77777777" w:rsidR="001E2AF5" w:rsidRPr="001E2AF5" w:rsidRDefault="001E2AF5" w:rsidP="001652D9">
            <w:pPr>
              <w:pStyle w:val="tabela0"/>
            </w:pPr>
            <w:r w:rsidRPr="001E2AF5">
              <w:t>2,9</w:t>
            </w:r>
          </w:p>
        </w:tc>
        <w:tc>
          <w:tcPr>
            <w:tcW w:w="387" w:type="pct"/>
            <w:tcBorders>
              <w:top w:val="single" w:sz="4" w:space="0" w:color="auto"/>
              <w:left w:val="nil"/>
              <w:bottom w:val="single" w:sz="4" w:space="0" w:color="auto"/>
              <w:right w:val="nil"/>
            </w:tcBorders>
            <w:shd w:val="clear" w:color="auto" w:fill="auto"/>
            <w:vAlign w:val="center"/>
          </w:tcPr>
          <w:p w14:paraId="449F1CE8" w14:textId="77777777" w:rsidR="001E2AF5" w:rsidRPr="001E2AF5" w:rsidRDefault="001E2AF5" w:rsidP="001652D9">
            <w:pPr>
              <w:pStyle w:val="tabela0"/>
            </w:pPr>
            <w:r w:rsidRPr="001E2AF5">
              <w:t>0,0</w:t>
            </w:r>
          </w:p>
        </w:tc>
        <w:tc>
          <w:tcPr>
            <w:tcW w:w="504" w:type="pct"/>
            <w:shd w:val="clear" w:color="auto" w:fill="auto"/>
            <w:vAlign w:val="center"/>
          </w:tcPr>
          <w:p w14:paraId="2724C746" w14:textId="77777777" w:rsidR="001E2AF5" w:rsidRPr="001E2AF5" w:rsidRDefault="001E2AF5" w:rsidP="001652D9">
            <w:pPr>
              <w:pStyle w:val="tabela0"/>
            </w:pPr>
            <w:r w:rsidRPr="001E2AF5">
              <w:t>1,8</w:t>
            </w:r>
          </w:p>
        </w:tc>
        <w:tc>
          <w:tcPr>
            <w:tcW w:w="390" w:type="pct"/>
            <w:vAlign w:val="center"/>
          </w:tcPr>
          <w:p w14:paraId="48FD9DD9" w14:textId="77777777" w:rsidR="001E2AF5" w:rsidRPr="001E2AF5" w:rsidRDefault="001E2AF5" w:rsidP="001652D9">
            <w:pPr>
              <w:pStyle w:val="tabela0"/>
              <w:rPr>
                <w:bCs/>
                <w:iCs/>
              </w:rPr>
            </w:pPr>
            <w:r w:rsidRPr="001E2AF5">
              <w:rPr>
                <w:bCs/>
                <w:iCs/>
              </w:rPr>
              <w:t>0,0</w:t>
            </w:r>
          </w:p>
        </w:tc>
        <w:tc>
          <w:tcPr>
            <w:tcW w:w="475" w:type="pct"/>
            <w:vAlign w:val="center"/>
          </w:tcPr>
          <w:p w14:paraId="449D6A5E" w14:textId="77777777" w:rsidR="001E2AF5" w:rsidRPr="001E2AF5" w:rsidRDefault="001E2AF5" w:rsidP="001652D9">
            <w:pPr>
              <w:pStyle w:val="tabela0"/>
              <w:rPr>
                <w:bCs/>
                <w:iCs/>
              </w:rPr>
            </w:pPr>
            <w:r w:rsidRPr="001E2AF5">
              <w:rPr>
                <w:bCs/>
                <w:iCs/>
              </w:rPr>
              <w:t>0,0</w:t>
            </w:r>
          </w:p>
        </w:tc>
        <w:tc>
          <w:tcPr>
            <w:tcW w:w="360" w:type="pct"/>
            <w:vAlign w:val="center"/>
          </w:tcPr>
          <w:p w14:paraId="66067E80" w14:textId="77777777" w:rsidR="001E2AF5" w:rsidRPr="001E2AF5" w:rsidRDefault="001E2AF5" w:rsidP="001652D9">
            <w:pPr>
              <w:pStyle w:val="tabela0"/>
              <w:rPr>
                <w:bCs/>
                <w:iCs/>
              </w:rPr>
            </w:pPr>
            <w:r w:rsidRPr="001E2AF5">
              <w:rPr>
                <w:bCs/>
                <w:iCs/>
              </w:rPr>
              <w:t>0,0</w:t>
            </w:r>
          </w:p>
        </w:tc>
      </w:tr>
      <w:tr w:rsidR="001E2AF5" w:rsidRPr="001E2AF5" w14:paraId="5D78AC85" w14:textId="77777777" w:rsidTr="001E2AF5">
        <w:trPr>
          <w:trHeight w:val="283"/>
          <w:jc w:val="center"/>
        </w:trPr>
        <w:tc>
          <w:tcPr>
            <w:tcW w:w="1844" w:type="pct"/>
            <w:shd w:val="clear" w:color="auto" w:fill="auto"/>
            <w:vAlign w:val="center"/>
          </w:tcPr>
          <w:p w14:paraId="1FBDE943" w14:textId="77777777" w:rsidR="001E2AF5" w:rsidRPr="001E2AF5" w:rsidRDefault="001E2AF5" w:rsidP="001652D9">
            <w:pPr>
              <w:pStyle w:val="tabela0"/>
            </w:pPr>
            <w:r w:rsidRPr="001E2AF5">
              <w:t>Rolnictwo</w:t>
            </w:r>
          </w:p>
        </w:tc>
        <w:tc>
          <w:tcPr>
            <w:tcW w:w="526" w:type="pct"/>
            <w:tcBorders>
              <w:bottom w:val="single" w:sz="4" w:space="0" w:color="auto"/>
            </w:tcBorders>
            <w:vAlign w:val="center"/>
          </w:tcPr>
          <w:p w14:paraId="53AA6F67" w14:textId="77777777" w:rsidR="001E2AF5" w:rsidRPr="001E2AF5" w:rsidRDefault="001E2AF5" w:rsidP="001652D9">
            <w:pPr>
              <w:pStyle w:val="tabela0"/>
            </w:pPr>
            <w:r w:rsidRPr="001E2AF5">
              <w:t>10</w:t>
            </w:r>
          </w:p>
        </w:tc>
        <w:tc>
          <w:tcPr>
            <w:tcW w:w="513" w:type="pct"/>
            <w:vAlign w:val="center"/>
          </w:tcPr>
          <w:p w14:paraId="4C80A7DF" w14:textId="7CF992D7" w:rsidR="001E2AF5" w:rsidRPr="001E2AF5" w:rsidRDefault="001E2AF5" w:rsidP="001652D9">
            <w:pPr>
              <w:pStyle w:val="tabela0"/>
            </w:pPr>
            <w:r w:rsidRPr="001E2AF5">
              <w:t>1862,7</w:t>
            </w:r>
          </w:p>
        </w:tc>
        <w:tc>
          <w:tcPr>
            <w:tcW w:w="387" w:type="pct"/>
            <w:tcBorders>
              <w:top w:val="single" w:sz="4" w:space="0" w:color="auto"/>
              <w:left w:val="nil"/>
              <w:bottom w:val="single" w:sz="4" w:space="0" w:color="auto"/>
              <w:right w:val="nil"/>
            </w:tcBorders>
            <w:shd w:val="clear" w:color="auto" w:fill="auto"/>
            <w:vAlign w:val="center"/>
          </w:tcPr>
          <w:p w14:paraId="7EB4ED99" w14:textId="77777777" w:rsidR="001E2AF5" w:rsidRPr="001E2AF5" w:rsidRDefault="001E2AF5" w:rsidP="001652D9">
            <w:pPr>
              <w:pStyle w:val="tabela0"/>
            </w:pPr>
            <w:r w:rsidRPr="001E2AF5">
              <w:t>11,9</w:t>
            </w:r>
          </w:p>
        </w:tc>
        <w:tc>
          <w:tcPr>
            <w:tcW w:w="504" w:type="pct"/>
            <w:shd w:val="clear" w:color="auto" w:fill="auto"/>
            <w:vAlign w:val="center"/>
          </w:tcPr>
          <w:p w14:paraId="7E0C13BE" w14:textId="77777777" w:rsidR="001E2AF5" w:rsidRPr="001E2AF5" w:rsidRDefault="001E2AF5" w:rsidP="001652D9">
            <w:pPr>
              <w:pStyle w:val="tabela0"/>
            </w:pPr>
            <w:r w:rsidRPr="001E2AF5">
              <w:t>91,9</w:t>
            </w:r>
          </w:p>
        </w:tc>
        <w:tc>
          <w:tcPr>
            <w:tcW w:w="390" w:type="pct"/>
            <w:vAlign w:val="center"/>
          </w:tcPr>
          <w:p w14:paraId="305E6852" w14:textId="77777777" w:rsidR="001E2AF5" w:rsidRPr="001E2AF5" w:rsidRDefault="001E2AF5" w:rsidP="001652D9">
            <w:pPr>
              <w:pStyle w:val="tabela0"/>
              <w:rPr>
                <w:bCs/>
                <w:iCs/>
              </w:rPr>
            </w:pPr>
            <w:r w:rsidRPr="001E2AF5">
              <w:rPr>
                <w:bCs/>
                <w:iCs/>
              </w:rPr>
              <w:t>0,7</w:t>
            </w:r>
          </w:p>
        </w:tc>
        <w:tc>
          <w:tcPr>
            <w:tcW w:w="475" w:type="pct"/>
            <w:vAlign w:val="center"/>
          </w:tcPr>
          <w:p w14:paraId="30D4D4DA" w14:textId="77777777" w:rsidR="001E2AF5" w:rsidRPr="001E2AF5" w:rsidRDefault="001E2AF5" w:rsidP="001652D9">
            <w:pPr>
              <w:pStyle w:val="tabela0"/>
              <w:rPr>
                <w:bCs/>
                <w:iCs/>
              </w:rPr>
            </w:pPr>
            <w:r w:rsidRPr="001E2AF5">
              <w:rPr>
                <w:bCs/>
                <w:iCs/>
              </w:rPr>
              <w:t>0,0</w:t>
            </w:r>
          </w:p>
        </w:tc>
        <w:tc>
          <w:tcPr>
            <w:tcW w:w="360" w:type="pct"/>
            <w:vAlign w:val="center"/>
          </w:tcPr>
          <w:p w14:paraId="6FF67879" w14:textId="77777777" w:rsidR="001E2AF5" w:rsidRPr="001E2AF5" w:rsidRDefault="001E2AF5" w:rsidP="001652D9">
            <w:pPr>
              <w:pStyle w:val="tabela0"/>
              <w:rPr>
                <w:bCs/>
                <w:iCs/>
              </w:rPr>
            </w:pPr>
            <w:r w:rsidRPr="001E2AF5">
              <w:rPr>
                <w:bCs/>
                <w:iCs/>
              </w:rPr>
              <w:t>0,0</w:t>
            </w:r>
          </w:p>
        </w:tc>
      </w:tr>
      <w:tr w:rsidR="001E2AF5" w:rsidRPr="001E2AF5" w14:paraId="44A19A7B" w14:textId="77777777" w:rsidTr="001E2AF5">
        <w:trPr>
          <w:trHeight w:val="283"/>
          <w:jc w:val="center"/>
        </w:trPr>
        <w:tc>
          <w:tcPr>
            <w:tcW w:w="1844" w:type="pct"/>
            <w:shd w:val="clear" w:color="auto" w:fill="auto"/>
            <w:vAlign w:val="center"/>
          </w:tcPr>
          <w:p w14:paraId="520F6783" w14:textId="77777777" w:rsidR="001E2AF5" w:rsidRPr="001E2AF5" w:rsidRDefault="001E2AF5" w:rsidP="001652D9">
            <w:pPr>
              <w:pStyle w:val="tabela0"/>
              <w:rPr>
                <w:bCs/>
                <w:iCs/>
              </w:rPr>
            </w:pPr>
            <w:r w:rsidRPr="001E2AF5">
              <w:t>SUMA</w:t>
            </w:r>
          </w:p>
        </w:tc>
        <w:tc>
          <w:tcPr>
            <w:tcW w:w="526" w:type="pct"/>
            <w:tcBorders>
              <w:tl2br w:val="single" w:sz="4" w:space="0" w:color="auto"/>
              <w:tr2bl w:val="single" w:sz="4" w:space="0" w:color="auto"/>
            </w:tcBorders>
            <w:shd w:val="clear" w:color="auto" w:fill="auto"/>
            <w:vAlign w:val="center"/>
          </w:tcPr>
          <w:p w14:paraId="797F602D" w14:textId="0E1EE3A2" w:rsidR="001E2AF5" w:rsidRPr="001E2AF5" w:rsidRDefault="001E2AF5" w:rsidP="001652D9">
            <w:pPr>
              <w:pStyle w:val="tabela0"/>
              <w:rPr>
                <w:bCs/>
                <w:iCs/>
              </w:rPr>
            </w:pPr>
          </w:p>
        </w:tc>
        <w:tc>
          <w:tcPr>
            <w:tcW w:w="513" w:type="pct"/>
            <w:vAlign w:val="center"/>
          </w:tcPr>
          <w:p w14:paraId="269993D6" w14:textId="2CA2BDF5" w:rsidR="001E2AF5" w:rsidRPr="001E2AF5" w:rsidRDefault="001E2AF5" w:rsidP="001652D9">
            <w:pPr>
              <w:pStyle w:val="tabela0"/>
              <w:rPr>
                <w:bCs/>
                <w:iCs/>
              </w:rPr>
            </w:pPr>
            <w:r w:rsidRPr="001E2AF5">
              <w:rPr>
                <w:bCs/>
                <w:iCs/>
              </w:rPr>
              <w:t>15622,1</w:t>
            </w:r>
          </w:p>
        </w:tc>
        <w:tc>
          <w:tcPr>
            <w:tcW w:w="387" w:type="pct"/>
            <w:tcBorders>
              <w:top w:val="single" w:sz="4" w:space="0" w:color="auto"/>
            </w:tcBorders>
            <w:vAlign w:val="center"/>
          </w:tcPr>
          <w:p w14:paraId="6CC94B63" w14:textId="77777777" w:rsidR="001E2AF5" w:rsidRPr="001E2AF5" w:rsidRDefault="001E2AF5" w:rsidP="001652D9">
            <w:pPr>
              <w:pStyle w:val="tabela0"/>
              <w:rPr>
                <w:bCs/>
                <w:iCs/>
              </w:rPr>
            </w:pPr>
            <w:r w:rsidRPr="001E2AF5">
              <w:rPr>
                <w:bCs/>
                <w:iCs/>
              </w:rPr>
              <w:t>100</w:t>
            </w:r>
          </w:p>
        </w:tc>
        <w:tc>
          <w:tcPr>
            <w:tcW w:w="504" w:type="pct"/>
            <w:shd w:val="clear" w:color="auto" w:fill="auto"/>
            <w:vAlign w:val="center"/>
          </w:tcPr>
          <w:p w14:paraId="015DFC38" w14:textId="7A5E3246" w:rsidR="001E2AF5" w:rsidRPr="001E2AF5" w:rsidRDefault="001E2AF5" w:rsidP="001652D9">
            <w:pPr>
              <w:pStyle w:val="tabela0"/>
              <w:rPr>
                <w:bCs/>
                <w:iCs/>
              </w:rPr>
            </w:pPr>
            <w:r w:rsidRPr="001E2AF5">
              <w:rPr>
                <w:bCs/>
                <w:iCs/>
              </w:rPr>
              <w:t>12900,4</w:t>
            </w:r>
          </w:p>
        </w:tc>
        <w:tc>
          <w:tcPr>
            <w:tcW w:w="390" w:type="pct"/>
            <w:vAlign w:val="center"/>
          </w:tcPr>
          <w:p w14:paraId="0DA1AF83" w14:textId="77777777" w:rsidR="001E2AF5" w:rsidRPr="001E2AF5" w:rsidRDefault="001E2AF5" w:rsidP="001652D9">
            <w:pPr>
              <w:pStyle w:val="tabela0"/>
              <w:rPr>
                <w:bCs/>
                <w:iCs/>
              </w:rPr>
            </w:pPr>
            <w:r w:rsidRPr="001E2AF5">
              <w:rPr>
                <w:bCs/>
                <w:iCs/>
              </w:rPr>
              <w:t>100</w:t>
            </w:r>
          </w:p>
        </w:tc>
        <w:tc>
          <w:tcPr>
            <w:tcW w:w="475" w:type="pct"/>
            <w:vAlign w:val="center"/>
          </w:tcPr>
          <w:p w14:paraId="0ED6ECCA" w14:textId="0ABB9235" w:rsidR="001E2AF5" w:rsidRPr="001E2AF5" w:rsidRDefault="001E2AF5" w:rsidP="001652D9">
            <w:pPr>
              <w:pStyle w:val="tabela0"/>
              <w:rPr>
                <w:bCs/>
                <w:iCs/>
              </w:rPr>
            </w:pPr>
            <w:r w:rsidRPr="001E2AF5">
              <w:rPr>
                <w:bCs/>
                <w:iCs/>
              </w:rPr>
              <w:t>7161,7</w:t>
            </w:r>
          </w:p>
        </w:tc>
        <w:tc>
          <w:tcPr>
            <w:tcW w:w="360" w:type="pct"/>
            <w:vAlign w:val="center"/>
          </w:tcPr>
          <w:p w14:paraId="6646C933" w14:textId="77777777" w:rsidR="001E2AF5" w:rsidRPr="001E2AF5" w:rsidRDefault="001E2AF5" w:rsidP="001652D9">
            <w:pPr>
              <w:pStyle w:val="tabela0"/>
              <w:rPr>
                <w:bCs/>
                <w:iCs/>
              </w:rPr>
            </w:pPr>
            <w:r w:rsidRPr="001E2AF5">
              <w:rPr>
                <w:bCs/>
                <w:iCs/>
              </w:rPr>
              <w:t>100</w:t>
            </w:r>
          </w:p>
        </w:tc>
      </w:tr>
    </w:tbl>
    <w:p w14:paraId="06B046E4" w14:textId="77777777" w:rsidR="001E2AF5" w:rsidRPr="001E2AF5" w:rsidRDefault="001E2AF5" w:rsidP="001E2AF5">
      <w:pPr>
        <w:pStyle w:val="rdo"/>
      </w:pPr>
      <w:r w:rsidRPr="001E2AF5">
        <w:t>Źródło: opracowanie własne na podstawie KOBiZE</w:t>
      </w:r>
    </w:p>
    <w:p w14:paraId="0D2DC57E" w14:textId="4DDFD740" w:rsidR="001E2AF5" w:rsidRPr="00064694" w:rsidRDefault="00F8412F" w:rsidP="00064694">
      <w:pPr>
        <w:pStyle w:val="ekopodstawowy0"/>
        <w:rPr>
          <w:lang w:val="pl-PL"/>
        </w:rPr>
      </w:pPr>
      <w:r>
        <w:rPr>
          <w:lang w:val="pl-PL"/>
        </w:rPr>
        <w:t>Łączna e</w:t>
      </w:r>
      <w:r w:rsidR="00064694">
        <w:rPr>
          <w:lang w:val="pl-PL"/>
        </w:rPr>
        <w:t xml:space="preserve">misja zanieczyszczeń z terenu strefy podkarpackiej w 2021 r. była zbliżona wielkością do emisji z 2018 r., przy czym dla pyłu PM10 i B(a)P została zinwentaryzowana nieznacznie wyższa, a dla pyłu PM2,5 nieznacznie niższa. Dla wszystkich analizowanych zanieczyszczeń udział emisji ze SNAP 0202 (mieszkalnictwo) były </w:t>
      </w:r>
      <w:r>
        <w:rPr>
          <w:lang w:val="pl-PL"/>
        </w:rPr>
        <w:t xml:space="preserve">najwyższe i </w:t>
      </w:r>
      <w:r w:rsidR="00566EDE">
        <w:rPr>
          <w:lang w:val="pl-PL"/>
        </w:rPr>
        <w:t>nieznacznie wyższe w 2021 r. w stosunku do</w:t>
      </w:r>
      <w:r w:rsidR="00566EDE">
        <w:rPr>
          <w:lang w:val="pl-PL"/>
        </w:rPr>
        <w:br/>
        <w:t>2018 r</w:t>
      </w:r>
      <w:r w:rsidR="00064694">
        <w:rPr>
          <w:lang w:val="pl-PL"/>
        </w:rPr>
        <w:t xml:space="preserve">. Natomiast dla pyłu PM10 </w:t>
      </w:r>
      <w:r>
        <w:rPr>
          <w:lang w:val="pl-PL"/>
        </w:rPr>
        <w:t>w 2021 r. w stosunku do 2018 r. wzrósł udział emisji z procesów produkcyjnych, a dla PM10 i PM2,5 spadł z transportu drogowego i ciągników rolniczych.</w:t>
      </w:r>
    </w:p>
    <w:bookmarkEnd w:id="178"/>
    <w:p w14:paraId="416560C3" w14:textId="415B01E3" w:rsidR="00312E91" w:rsidRPr="00E23DCD" w:rsidRDefault="007747F7" w:rsidP="002D2791">
      <w:pPr>
        <w:pStyle w:val="Legenda"/>
      </w:pPr>
      <w:r>
        <w:rPr>
          <w:noProof/>
        </w:rPr>
        <w:drawing>
          <wp:inline distT="0" distB="0" distL="0" distR="0" wp14:anchorId="7FFA6F11" wp14:editId="6F75A53E">
            <wp:extent cx="4858676" cy="3420000"/>
            <wp:effectExtent l="0" t="0" r="0" b="9525"/>
            <wp:docPr id="23" name="Obraz 23" descr="Udziały [%] poszczególnych rodzajów emitentów, wg. kategorii SNAP w emisji pyłu zawieszonego PM10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Udziały [%] poszczególnych rodzajów emitentów, wg. kategorii SNAP w emisji pyłu zawieszonego PM10 w strefie podkarpackiej w 2018 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8676" cy="3420000"/>
                    </a:xfrm>
                    <a:prstGeom prst="rect">
                      <a:avLst/>
                    </a:prstGeom>
                    <a:noFill/>
                  </pic:spPr>
                </pic:pic>
              </a:graphicData>
            </a:graphic>
          </wp:inline>
        </w:drawing>
      </w:r>
    </w:p>
    <w:p w14:paraId="693DF154" w14:textId="0CBDD6DB" w:rsidR="006E21FC" w:rsidRDefault="00C05A09" w:rsidP="002D2791">
      <w:pPr>
        <w:pStyle w:val="Legenda"/>
        <w:rPr>
          <w:lang w:val="pl-PL"/>
        </w:rPr>
      </w:pPr>
      <w:bookmarkStart w:id="180" w:name="_Toc27481441"/>
      <w:bookmarkStart w:id="181" w:name="_Toc142917949"/>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36</w:t>
      </w:r>
      <w:r>
        <w:rPr>
          <w:noProof/>
        </w:rPr>
        <w:fldChar w:fldCharType="end"/>
      </w:r>
      <w:r w:rsidRPr="00E23DCD">
        <w:rPr>
          <w:lang w:val="pl-PL"/>
        </w:rPr>
        <w:t xml:space="preserve"> </w:t>
      </w:r>
      <w:r w:rsidR="006E21FC" w:rsidRPr="00E23DCD">
        <w:t xml:space="preserve">Udziały </w:t>
      </w:r>
      <w:r w:rsidRPr="00E23DCD">
        <w:rPr>
          <w:lang w:val="pl-PL"/>
        </w:rPr>
        <w:t xml:space="preserve">[%] </w:t>
      </w:r>
      <w:r w:rsidR="006E21FC" w:rsidRPr="00E23DCD">
        <w:t>poszczególnych rodzajów emitentów</w:t>
      </w:r>
      <w:r w:rsidRPr="00E23DCD">
        <w:rPr>
          <w:lang w:val="pl-PL"/>
        </w:rPr>
        <w:t>, wg. kategorii SNAP</w:t>
      </w:r>
      <w:r w:rsidR="009F267B">
        <w:br/>
      </w:r>
      <w:r w:rsidR="006E21FC" w:rsidRPr="00E23DCD">
        <w:t>w emisji pyłu zawieszonego PM</w:t>
      </w:r>
      <w:r w:rsidR="006E21FC" w:rsidRPr="00E23DCD">
        <w:rPr>
          <w:lang w:val="pl-PL"/>
        </w:rPr>
        <w:t>10</w:t>
      </w:r>
      <w:r w:rsidRPr="00E23DCD">
        <w:rPr>
          <w:lang w:val="pl-PL"/>
        </w:rPr>
        <w:t xml:space="preserve"> w strefie podkarpackiej w 2018 r.</w:t>
      </w:r>
      <w:bookmarkEnd w:id="180"/>
      <w:bookmarkEnd w:id="181"/>
    </w:p>
    <w:p w14:paraId="16E96BC4" w14:textId="32C5D504" w:rsidR="009F267B" w:rsidRPr="009F267B" w:rsidRDefault="009F267B" w:rsidP="009F267B">
      <w:pPr>
        <w:pStyle w:val="rdo"/>
      </w:pPr>
      <w:r w:rsidRPr="00C94764">
        <w:t>Źródło: opracowanie własne na podstawie KOBiZE</w:t>
      </w:r>
    </w:p>
    <w:p w14:paraId="57844F0D" w14:textId="77777777" w:rsidR="001E2AF5" w:rsidRDefault="001E2AF5" w:rsidP="001E2AF5">
      <w:pPr>
        <w:keepNext/>
        <w:spacing w:before="240" w:after="240"/>
      </w:pPr>
      <w:r w:rsidRPr="001E2AF5">
        <w:rPr>
          <w:rFonts w:ascii="Arial" w:hAnsi="Arial" w:cs="Arial"/>
          <w:noProof/>
          <w:sz w:val="18"/>
          <w:szCs w:val="18"/>
        </w:rPr>
        <w:lastRenderedPageBreak/>
        <w:drawing>
          <wp:inline distT="0" distB="0" distL="0" distR="0" wp14:anchorId="1177C621" wp14:editId="7478BB24">
            <wp:extent cx="4831311" cy="3420000"/>
            <wp:effectExtent l="0" t="0" r="7620" b="9525"/>
            <wp:docPr id="588809048" name="Obraz 1" descr="Udziały [%] poszczególnych rodzajów emitentów, wg kategorii SNAP &#10;w emisji pyłu zawieszonego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09048" name="Obraz 1" descr="Udziały [%] poszczególnych rodzajów emitentów, wg kategorii SNAP &#10;w emisji pyłu zawieszonego PM10 w strefie podkarpackiej w 2021 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31311" cy="3420000"/>
                    </a:xfrm>
                    <a:prstGeom prst="rect">
                      <a:avLst/>
                    </a:prstGeom>
                    <a:noFill/>
                  </pic:spPr>
                </pic:pic>
              </a:graphicData>
            </a:graphic>
          </wp:inline>
        </w:drawing>
      </w:r>
    </w:p>
    <w:p w14:paraId="57A9358A" w14:textId="5702E68E" w:rsidR="001E2AF5" w:rsidRDefault="001E2AF5" w:rsidP="001E2AF5">
      <w:pPr>
        <w:pStyle w:val="Legenda"/>
      </w:pPr>
      <w:bookmarkStart w:id="182" w:name="_Toc142917950"/>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37</w:t>
      </w:r>
      <w:r>
        <w:rPr>
          <w:noProof/>
        </w:rPr>
        <w:fldChar w:fldCharType="end"/>
      </w:r>
      <w:r>
        <w:rPr>
          <w:lang w:val="pl-PL"/>
        </w:rPr>
        <w:t xml:space="preserve"> </w:t>
      </w:r>
      <w:r w:rsidRPr="001E2AF5">
        <w:t xml:space="preserve">Udziały [%] poszczególnych rodzajów emitentów, wg kategorii SNAP </w:t>
      </w:r>
      <w:r w:rsidRPr="001E2AF5">
        <w:br/>
        <w:t>w emisji pyłu zawieszonego PM10 w strefie podkarpackiej w 2021 r.</w:t>
      </w:r>
      <w:bookmarkEnd w:id="182"/>
    </w:p>
    <w:p w14:paraId="574EE3E2" w14:textId="158F3A8C" w:rsidR="009F267B" w:rsidRPr="009F267B" w:rsidRDefault="009F267B" w:rsidP="009F267B">
      <w:pPr>
        <w:pStyle w:val="rdo"/>
      </w:pPr>
      <w:r w:rsidRPr="00C94764">
        <w:t>Źródło: opracowanie własne na podstawie KOBiZE</w:t>
      </w:r>
    </w:p>
    <w:p w14:paraId="08601137" w14:textId="3D21EC5A" w:rsidR="00A77021" w:rsidRPr="00E23DCD" w:rsidRDefault="00E41270" w:rsidP="004F065D">
      <w:pPr>
        <w:rPr>
          <w:lang w:eastAsia="x-none"/>
        </w:rPr>
      </w:pPr>
      <w:r w:rsidRPr="00E23DCD">
        <w:rPr>
          <w:noProof/>
        </w:rPr>
        <w:drawing>
          <wp:inline distT="0" distB="0" distL="0" distR="0" wp14:anchorId="4CF5B6EB" wp14:editId="445E5DB4">
            <wp:extent cx="5422454" cy="3420000"/>
            <wp:effectExtent l="0" t="0" r="6985" b="9525"/>
            <wp:docPr id="32" name="Obraz 32" descr="Udziały [%] poszczególnych rodzajów emitentów, wg. kategorii SNAP w emisji pyłu zawieszonego PM2,5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Udziały [%] poszczególnych rodzajów emitentów, wg. kategorii SNAP w emisji pyłu zawieszonego PM2,5 w strefie podkarpackiej w 2018 r."/>
                    <pic:cNvPicPr>
                      <a:picLocks noChangeAspect="1" noChangeArrowheads="1"/>
                    </pic:cNvPicPr>
                  </pic:nvPicPr>
                  <pic:blipFill>
                    <a:blip r:embed="rId69">
                      <a:extLst>
                        <a:ext uri="{28A0092B-C50C-407E-A947-70E740481C1C}">
                          <a14:useLocalDpi xmlns:a14="http://schemas.microsoft.com/office/drawing/2010/main" val="0"/>
                        </a:ext>
                      </a:extLst>
                    </a:blip>
                    <a:srcRect l="2124" t="2780" r="1796" b="4684"/>
                    <a:stretch>
                      <a:fillRect/>
                    </a:stretch>
                  </pic:blipFill>
                  <pic:spPr bwMode="auto">
                    <a:xfrm>
                      <a:off x="0" y="0"/>
                      <a:ext cx="5422454" cy="3420000"/>
                    </a:xfrm>
                    <a:prstGeom prst="rect">
                      <a:avLst/>
                    </a:prstGeom>
                    <a:noFill/>
                    <a:ln>
                      <a:noFill/>
                    </a:ln>
                  </pic:spPr>
                </pic:pic>
              </a:graphicData>
            </a:graphic>
          </wp:inline>
        </w:drawing>
      </w:r>
    </w:p>
    <w:p w14:paraId="68811B75" w14:textId="158F162C" w:rsidR="001B023E" w:rsidRDefault="00C05A09" w:rsidP="002D2791">
      <w:pPr>
        <w:pStyle w:val="Legenda"/>
        <w:rPr>
          <w:lang w:val="pl-PL"/>
        </w:rPr>
      </w:pPr>
      <w:bookmarkStart w:id="183" w:name="_Toc27481442"/>
      <w:bookmarkStart w:id="184" w:name="_Toc142917951"/>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38</w:t>
      </w:r>
      <w:r>
        <w:rPr>
          <w:noProof/>
        </w:rPr>
        <w:fldChar w:fldCharType="end"/>
      </w:r>
      <w:r w:rsidRPr="00E23DCD">
        <w:rPr>
          <w:lang w:val="pl-PL"/>
        </w:rPr>
        <w:t xml:space="preserve"> </w:t>
      </w:r>
      <w:r w:rsidR="001B023E" w:rsidRPr="00E23DCD">
        <w:t>Udziały</w:t>
      </w:r>
      <w:r w:rsidRPr="00E23DCD">
        <w:rPr>
          <w:lang w:val="pl-PL"/>
        </w:rPr>
        <w:t xml:space="preserve"> [%]</w:t>
      </w:r>
      <w:r w:rsidR="001B023E" w:rsidRPr="00E23DCD">
        <w:t xml:space="preserve"> poszczególnych rodzajów emitentów</w:t>
      </w:r>
      <w:r w:rsidRPr="00E23DCD">
        <w:rPr>
          <w:lang w:val="pl-PL"/>
        </w:rPr>
        <w:t>, wg. kategorii SNAP</w:t>
      </w:r>
      <w:r w:rsidR="001E2AF5">
        <w:br/>
      </w:r>
      <w:r w:rsidR="001B023E" w:rsidRPr="00E23DCD">
        <w:t>w emisji pyłu zawieszonego PM</w:t>
      </w:r>
      <w:r w:rsidR="001B023E" w:rsidRPr="00E23DCD">
        <w:rPr>
          <w:lang w:val="pl-PL"/>
        </w:rPr>
        <w:t>2,5</w:t>
      </w:r>
      <w:r w:rsidRPr="00E23DCD">
        <w:rPr>
          <w:lang w:val="pl-PL"/>
        </w:rPr>
        <w:t xml:space="preserve"> w strefie podkarpackiej w 2018 r.</w:t>
      </w:r>
      <w:bookmarkEnd w:id="183"/>
      <w:bookmarkEnd w:id="184"/>
    </w:p>
    <w:p w14:paraId="1E688C0E" w14:textId="27EE4EF3" w:rsidR="009F267B" w:rsidRPr="009F267B" w:rsidRDefault="009F267B" w:rsidP="009F267B">
      <w:pPr>
        <w:pStyle w:val="rdo"/>
      </w:pPr>
      <w:r w:rsidRPr="00C94764">
        <w:t>Źródło: opracowanie własne na podstawie KOBiZE</w:t>
      </w:r>
    </w:p>
    <w:p w14:paraId="6976AA31" w14:textId="77777777" w:rsidR="001E2AF5" w:rsidRDefault="001E2AF5" w:rsidP="001E2AF5">
      <w:pPr>
        <w:keepNext/>
        <w:spacing w:after="240"/>
      </w:pPr>
      <w:r w:rsidRPr="001E2AF5">
        <w:rPr>
          <w:noProof/>
          <w:lang w:eastAsia="x-none"/>
        </w:rPr>
        <w:lastRenderedPageBreak/>
        <w:drawing>
          <wp:inline distT="0" distB="0" distL="0" distR="0" wp14:anchorId="5242CC19" wp14:editId="521AC4D2">
            <wp:extent cx="4857086" cy="3420000"/>
            <wp:effectExtent l="0" t="0" r="1270" b="9525"/>
            <wp:docPr id="648297849" name="Obraz 2" descr="Udziały [%] poszczególnych rodzajów emitentów, wg kategorii SNAP &#10;w emisji pyłu zawieszonego PM2,5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97849" name="Obraz 2" descr="Udziały [%] poszczególnych rodzajów emitentów, wg kategorii SNAP &#10;w emisji pyłu zawieszonego PM2,5 w strefie podkarpackiej w 2021 r.&#10;"/>
                    <pic:cNvPicPr>
                      <a:picLocks noChangeAspect="1" noChangeArrowheads="1"/>
                    </pic:cNvPicPr>
                  </pic:nvPicPr>
                  <pic:blipFill rotWithShape="1">
                    <a:blip r:embed="rId70">
                      <a:extLst>
                        <a:ext uri="{28A0092B-C50C-407E-A947-70E740481C1C}">
                          <a14:useLocalDpi xmlns:a14="http://schemas.microsoft.com/office/drawing/2010/main" val="0"/>
                        </a:ext>
                      </a:extLst>
                    </a:blip>
                    <a:srcRect l="2899" b="3292"/>
                    <a:stretch/>
                  </pic:blipFill>
                  <pic:spPr bwMode="auto">
                    <a:xfrm>
                      <a:off x="0" y="0"/>
                      <a:ext cx="4857086" cy="3420000"/>
                    </a:xfrm>
                    <a:prstGeom prst="rect">
                      <a:avLst/>
                    </a:prstGeom>
                    <a:noFill/>
                    <a:ln>
                      <a:noFill/>
                    </a:ln>
                    <a:extLst>
                      <a:ext uri="{53640926-AAD7-44D8-BBD7-CCE9431645EC}">
                        <a14:shadowObscured xmlns:a14="http://schemas.microsoft.com/office/drawing/2010/main"/>
                      </a:ext>
                    </a:extLst>
                  </pic:spPr>
                </pic:pic>
              </a:graphicData>
            </a:graphic>
          </wp:inline>
        </w:drawing>
      </w:r>
    </w:p>
    <w:p w14:paraId="6200C2EC" w14:textId="571630AF" w:rsidR="001E2AF5" w:rsidRDefault="001E2AF5" w:rsidP="001E2AF5">
      <w:pPr>
        <w:pStyle w:val="Legenda"/>
      </w:pPr>
      <w:bookmarkStart w:id="185" w:name="_Toc142917952"/>
      <w:r w:rsidRPr="001E2AF5">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39</w:t>
      </w:r>
      <w:r>
        <w:rPr>
          <w:noProof/>
        </w:rPr>
        <w:fldChar w:fldCharType="end"/>
      </w:r>
      <w:r w:rsidRPr="001E2AF5">
        <w:t xml:space="preserve"> Udziały [%] poszczególnych rodzajów emitentów, wg kategorii SNAP </w:t>
      </w:r>
      <w:r w:rsidRPr="001E2AF5">
        <w:br/>
        <w:t>w emisji pyłu zawieszonego PM2,5 w strefie podkarpackiej w 2021 r.</w:t>
      </w:r>
      <w:bookmarkEnd w:id="185"/>
    </w:p>
    <w:p w14:paraId="0285A362" w14:textId="4446B678" w:rsidR="009F267B" w:rsidRPr="009F267B" w:rsidRDefault="009F267B" w:rsidP="009F267B">
      <w:pPr>
        <w:pStyle w:val="rdo"/>
      </w:pPr>
      <w:r w:rsidRPr="00C94764">
        <w:t>Źródło: opracowanie własne na podstawie KOBiZE</w:t>
      </w:r>
    </w:p>
    <w:p w14:paraId="3C074559" w14:textId="2ADF08C3" w:rsidR="001B023E" w:rsidRPr="00E23DCD" w:rsidRDefault="00E41270" w:rsidP="004F065D">
      <w:pPr>
        <w:rPr>
          <w:lang w:eastAsia="x-none"/>
        </w:rPr>
      </w:pPr>
      <w:r w:rsidRPr="00E23DCD">
        <w:rPr>
          <w:noProof/>
        </w:rPr>
        <w:drawing>
          <wp:inline distT="0" distB="0" distL="0" distR="0" wp14:anchorId="09773ECD" wp14:editId="2C0B18BE">
            <wp:extent cx="5794045" cy="3420000"/>
            <wp:effectExtent l="0" t="0" r="0" b="9525"/>
            <wp:docPr id="33" name="Obraz 33" descr="Udziały [%] poszczególnych rodzajów emitentów, wg. kategorii SNAP w emisji B(a)P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Udziały [%] poszczególnych rodzajów emitentów, wg. kategorii SNAP w emisji B(a)P w strefie podkarpackiej w 2018 r."/>
                    <pic:cNvPicPr>
                      <a:picLocks noChangeAspect="1" noChangeArrowheads="1"/>
                    </pic:cNvPicPr>
                  </pic:nvPicPr>
                  <pic:blipFill>
                    <a:blip r:embed="rId71">
                      <a:extLst>
                        <a:ext uri="{28A0092B-C50C-407E-A947-70E740481C1C}">
                          <a14:useLocalDpi xmlns:a14="http://schemas.microsoft.com/office/drawing/2010/main" val="0"/>
                        </a:ext>
                      </a:extLst>
                    </a:blip>
                    <a:srcRect l="2347" t="1929" r="2051" b="5096"/>
                    <a:stretch>
                      <a:fillRect/>
                    </a:stretch>
                  </pic:blipFill>
                  <pic:spPr bwMode="auto">
                    <a:xfrm>
                      <a:off x="0" y="0"/>
                      <a:ext cx="5794045" cy="3420000"/>
                    </a:xfrm>
                    <a:prstGeom prst="rect">
                      <a:avLst/>
                    </a:prstGeom>
                    <a:noFill/>
                    <a:ln>
                      <a:noFill/>
                    </a:ln>
                  </pic:spPr>
                </pic:pic>
              </a:graphicData>
            </a:graphic>
          </wp:inline>
        </w:drawing>
      </w:r>
    </w:p>
    <w:p w14:paraId="7DFC4C1B" w14:textId="48793B4F" w:rsidR="00D123B8" w:rsidRDefault="00C05A09" w:rsidP="002D2791">
      <w:pPr>
        <w:pStyle w:val="Legenda"/>
        <w:rPr>
          <w:lang w:val="pl-PL"/>
        </w:rPr>
      </w:pPr>
      <w:bookmarkStart w:id="186" w:name="_Toc27481443"/>
      <w:bookmarkStart w:id="187" w:name="_Toc142917953"/>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40</w:t>
      </w:r>
      <w:r>
        <w:rPr>
          <w:noProof/>
        </w:rPr>
        <w:fldChar w:fldCharType="end"/>
      </w:r>
      <w:r w:rsidR="00D123B8" w:rsidRPr="00E23DCD">
        <w:t xml:space="preserve"> Udziały </w:t>
      </w:r>
      <w:r w:rsidRPr="00E23DCD">
        <w:rPr>
          <w:lang w:val="pl-PL"/>
        </w:rPr>
        <w:t xml:space="preserve">[%] </w:t>
      </w:r>
      <w:r w:rsidR="00D123B8" w:rsidRPr="00E23DCD">
        <w:t>poszczególnych rodzajów emitentów</w:t>
      </w:r>
      <w:r w:rsidRPr="00E23DCD">
        <w:rPr>
          <w:lang w:val="pl-PL"/>
        </w:rPr>
        <w:t>, wg. kategorii SNAP</w:t>
      </w:r>
      <w:r w:rsidR="00F8412F">
        <w:br/>
      </w:r>
      <w:r w:rsidR="00D123B8" w:rsidRPr="00E23DCD">
        <w:t xml:space="preserve">w emisji </w:t>
      </w:r>
      <w:r w:rsidR="00D123B8" w:rsidRPr="00E23DCD">
        <w:rPr>
          <w:lang w:val="pl-PL"/>
        </w:rPr>
        <w:t>B(a)P</w:t>
      </w:r>
      <w:r w:rsidR="003F7FD0">
        <w:rPr>
          <w:lang w:val="pl-PL"/>
        </w:rPr>
        <w:t xml:space="preserve"> </w:t>
      </w:r>
      <w:r w:rsidRPr="00E23DCD">
        <w:rPr>
          <w:lang w:val="pl-PL"/>
        </w:rPr>
        <w:t>w strefie podkarpackiej w 2018 r.</w:t>
      </w:r>
      <w:bookmarkEnd w:id="186"/>
      <w:bookmarkEnd w:id="187"/>
    </w:p>
    <w:p w14:paraId="474C4328" w14:textId="03F06EF4" w:rsidR="009F267B" w:rsidRPr="009F267B" w:rsidRDefault="009F267B" w:rsidP="009F267B">
      <w:pPr>
        <w:pStyle w:val="rdo"/>
      </w:pPr>
      <w:r w:rsidRPr="00C94764">
        <w:t>Źródło: opracowanie własne na podstawie KOBiZE</w:t>
      </w:r>
    </w:p>
    <w:p w14:paraId="5DD4B67D" w14:textId="77777777" w:rsidR="001E2AF5" w:rsidRDefault="001E2AF5" w:rsidP="001E2AF5">
      <w:pPr>
        <w:keepNext/>
        <w:spacing w:after="240"/>
      </w:pPr>
      <w:r w:rsidRPr="001E2AF5">
        <w:rPr>
          <w:noProof/>
          <w:lang w:eastAsia="x-none"/>
        </w:rPr>
        <w:lastRenderedPageBreak/>
        <w:drawing>
          <wp:inline distT="0" distB="0" distL="0" distR="0" wp14:anchorId="546E3DD1" wp14:editId="497C24AD">
            <wp:extent cx="4986655" cy="3529965"/>
            <wp:effectExtent l="0" t="0" r="4445" b="0"/>
            <wp:docPr id="1622844092" name="Obraz 3" descr="Udziały [%] poszczególnych rodzajów emitentów, wg kategorii SNAP &#10;w emisji B(a)P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44092" name="Obraz 3" descr="Udziały [%] poszczególnych rodzajów emitentów, wg kategorii SNAP &#10;w emisji B(a)P  w strefie podkarpackiej w 2021 r.&#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86655" cy="3529965"/>
                    </a:xfrm>
                    <a:prstGeom prst="rect">
                      <a:avLst/>
                    </a:prstGeom>
                    <a:noFill/>
                  </pic:spPr>
                </pic:pic>
              </a:graphicData>
            </a:graphic>
          </wp:inline>
        </w:drawing>
      </w:r>
    </w:p>
    <w:p w14:paraId="4B3BE934" w14:textId="12CDB74E" w:rsidR="001E2AF5" w:rsidRDefault="001E2AF5" w:rsidP="001E2AF5">
      <w:pPr>
        <w:pStyle w:val="Legenda"/>
      </w:pPr>
      <w:bookmarkStart w:id="188" w:name="_Toc142917954"/>
      <w:r>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41</w:t>
      </w:r>
      <w:r>
        <w:rPr>
          <w:noProof/>
        </w:rPr>
        <w:fldChar w:fldCharType="end"/>
      </w:r>
      <w:r>
        <w:rPr>
          <w:lang w:val="pl-PL"/>
        </w:rPr>
        <w:t xml:space="preserve"> </w:t>
      </w:r>
      <w:r w:rsidRPr="001E2AF5">
        <w:t xml:space="preserve">Udziały [%] poszczególnych rodzajów emitentów, wg kategorii SNAP </w:t>
      </w:r>
      <w:r w:rsidRPr="001E2AF5">
        <w:br/>
        <w:t>w emisji B(a)P w strefie podkarpackiej w 2021 r.</w:t>
      </w:r>
      <w:bookmarkEnd w:id="188"/>
    </w:p>
    <w:p w14:paraId="76228D0B" w14:textId="107B6DC4" w:rsidR="009F267B" w:rsidRPr="009F267B" w:rsidRDefault="009F267B" w:rsidP="009F267B">
      <w:pPr>
        <w:pStyle w:val="rdo"/>
      </w:pPr>
      <w:r w:rsidRPr="00C94764">
        <w:t>Źródło: opracowanie własne na podstawie KOBiZE</w:t>
      </w:r>
    </w:p>
    <w:p w14:paraId="77A20202" w14:textId="76523709" w:rsidR="00E23DCD" w:rsidRPr="00E23DCD" w:rsidRDefault="00E23DCD" w:rsidP="00E23DCD">
      <w:pPr>
        <w:pStyle w:val="Nagwek3"/>
      </w:pPr>
      <w:bookmarkStart w:id="189" w:name="_Hlk31202736"/>
      <w:bookmarkStart w:id="190" w:name="_Toc28339163"/>
      <w:bookmarkStart w:id="191" w:name="_Toc30589793"/>
      <w:bookmarkStart w:id="192" w:name="_Toc152578707"/>
      <w:bookmarkStart w:id="193" w:name="_Hlk23061951"/>
      <w:bookmarkEnd w:id="173"/>
      <w:r w:rsidRPr="00E23DCD">
        <w:t xml:space="preserve">Bilanse emisji zanieczyszczeń </w:t>
      </w:r>
      <w:bookmarkEnd w:id="189"/>
      <w:r w:rsidRPr="00E23DCD">
        <w:t xml:space="preserve">w strefie </w:t>
      </w:r>
      <w:bookmarkEnd w:id="190"/>
      <w:bookmarkEnd w:id="191"/>
      <w:r>
        <w:rPr>
          <w:lang w:val="pl-PL"/>
        </w:rPr>
        <w:t>podkarpackiej</w:t>
      </w:r>
      <w:bookmarkEnd w:id="192"/>
    </w:p>
    <w:p w14:paraId="6B61269F" w14:textId="0ADCC975" w:rsidR="005B4E89" w:rsidRPr="0072511E" w:rsidRDefault="005B4E89" w:rsidP="0072511E">
      <w:pPr>
        <w:pStyle w:val="ekopodstawowy0"/>
      </w:pPr>
      <w:r w:rsidRPr="0072511E">
        <w:t>W tabelach poniżej przedstawiono bilanse emisji zanieczyszczeń dla stref</w:t>
      </w:r>
      <w:r w:rsidR="00AC17DC" w:rsidRPr="0072511E">
        <w:t>y</w:t>
      </w:r>
      <w:r w:rsidRPr="0072511E">
        <w:t xml:space="preserve"> </w:t>
      </w:r>
      <w:r w:rsidR="00AC17DC" w:rsidRPr="0072511E">
        <w:t>podkarpackiej</w:t>
      </w:r>
      <w:r w:rsidRPr="0072511E">
        <w:t>.</w:t>
      </w:r>
      <w:r w:rsidR="008A7CE0" w:rsidRPr="0072511E">
        <w:t xml:space="preserve"> </w:t>
      </w:r>
      <w:r w:rsidR="00C96638" w:rsidRPr="0072511E">
        <w:t>Bilanse utworzono na podstawie wielkości emisji pokazanych</w:t>
      </w:r>
      <w:r w:rsidR="0072511E">
        <w:br/>
      </w:r>
      <w:r w:rsidR="00C96638" w:rsidRPr="0072511E">
        <w:t>w rozdziałach 1.5.1 i 1.5.2.</w:t>
      </w:r>
    </w:p>
    <w:p w14:paraId="50B7F85F" w14:textId="26427DF8" w:rsidR="00EB4C6D" w:rsidRDefault="00EB4C6D" w:rsidP="002A111A">
      <w:pPr>
        <w:pStyle w:val="Legenda"/>
      </w:pPr>
      <w:bookmarkStart w:id="194" w:name="_Toc156472981"/>
      <w:bookmarkEnd w:id="193"/>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22</w:t>
      </w:r>
      <w:r>
        <w:rPr>
          <w:noProof/>
        </w:rPr>
        <w:fldChar w:fldCharType="end"/>
      </w:r>
      <w:r w:rsidRPr="00E23DCD">
        <w:t xml:space="preserve"> Bilans</w:t>
      </w:r>
      <w:r w:rsidR="00657309" w:rsidRPr="00E23DCD">
        <w:t>e</w:t>
      </w:r>
      <w:r w:rsidRPr="00E23DCD">
        <w:t xml:space="preserve"> emisji zanieczyszczeń</w:t>
      </w:r>
      <w:r w:rsidR="00657309" w:rsidRPr="00E23DCD">
        <w:t>: pyłu zawieszonego PM10, pyłu zawieszonego PM2,5 oraz benzo(a)pirenu</w:t>
      </w:r>
      <w:r w:rsidRPr="00E23DCD">
        <w:t xml:space="preserve"> dla strefy podkarpackiej</w:t>
      </w:r>
      <w:r w:rsidR="002A111A">
        <w:br/>
      </w:r>
      <w:r w:rsidRPr="00E23DCD">
        <w:t xml:space="preserve">w </w:t>
      </w:r>
      <w:r w:rsidR="00543B3A" w:rsidRPr="00E23DCD">
        <w:t>20</w:t>
      </w:r>
      <w:r w:rsidR="00543B3A">
        <w:rPr>
          <w:lang w:val="pl-PL"/>
        </w:rPr>
        <w:t>18</w:t>
      </w:r>
      <w:r w:rsidR="00543B3A" w:rsidRPr="00E23DCD">
        <w:t xml:space="preserve"> </w:t>
      </w:r>
      <w:r w:rsidRPr="00E23DCD">
        <w:t>r.</w:t>
      </w:r>
      <w:bookmarkEnd w:id="1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e emisji zanieczyszczeń: pyłu zawieszonego PM10, pyłu zawieszonego PM2,5 oraz benzo(a)pirenu dla strefy podkarpackiej w 2018 r."/>
      </w:tblPr>
      <w:tblGrid>
        <w:gridCol w:w="1217"/>
        <w:gridCol w:w="2212"/>
        <w:gridCol w:w="785"/>
        <w:gridCol w:w="908"/>
        <w:gridCol w:w="663"/>
        <w:gridCol w:w="908"/>
        <w:gridCol w:w="752"/>
        <w:gridCol w:w="863"/>
        <w:gridCol w:w="752"/>
      </w:tblGrid>
      <w:tr w:rsidR="00836377" w:rsidRPr="00836377" w14:paraId="3C20CA80" w14:textId="77777777" w:rsidTr="00836377">
        <w:trPr>
          <w:trHeight w:val="1227"/>
          <w:tblHeader/>
          <w:jc w:val="center"/>
        </w:trPr>
        <w:tc>
          <w:tcPr>
            <w:tcW w:w="672" w:type="pct"/>
            <w:tcBorders>
              <w:top w:val="single" w:sz="4" w:space="0" w:color="auto"/>
              <w:left w:val="single" w:sz="4" w:space="0" w:color="auto"/>
              <w:right w:val="single" w:sz="4" w:space="0" w:color="auto"/>
            </w:tcBorders>
            <w:shd w:val="clear" w:color="auto" w:fill="auto"/>
            <w:vAlign w:val="center"/>
            <w:hideMark/>
          </w:tcPr>
          <w:p w14:paraId="34856227"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Typ emisji</w:t>
            </w:r>
          </w:p>
          <w:p w14:paraId="7C1345B6"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Ze względu na lokalizację źródła</w:t>
            </w:r>
          </w:p>
        </w:tc>
        <w:tc>
          <w:tcPr>
            <w:tcW w:w="1221" w:type="pct"/>
            <w:tcBorders>
              <w:top w:val="single" w:sz="4" w:space="0" w:color="auto"/>
              <w:left w:val="single" w:sz="4" w:space="0" w:color="auto"/>
              <w:right w:val="single" w:sz="4" w:space="0" w:color="auto"/>
            </w:tcBorders>
            <w:shd w:val="clear" w:color="auto" w:fill="auto"/>
            <w:vAlign w:val="center"/>
          </w:tcPr>
          <w:p w14:paraId="0A664544"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Typ emisji</w:t>
            </w:r>
          </w:p>
          <w:p w14:paraId="107BF5C8"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Ze względu na typ źródła</w:t>
            </w:r>
          </w:p>
        </w:tc>
        <w:tc>
          <w:tcPr>
            <w:tcW w:w="433" w:type="pct"/>
            <w:tcBorders>
              <w:top w:val="single" w:sz="4" w:space="0" w:color="auto"/>
              <w:left w:val="single" w:sz="4" w:space="0" w:color="auto"/>
              <w:right w:val="single" w:sz="4" w:space="0" w:color="auto"/>
            </w:tcBorders>
            <w:shd w:val="clear" w:color="auto" w:fill="auto"/>
            <w:vAlign w:val="center"/>
          </w:tcPr>
          <w:p w14:paraId="7E90B658"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SNAP</w:t>
            </w:r>
          </w:p>
        </w:tc>
        <w:tc>
          <w:tcPr>
            <w:tcW w:w="501" w:type="pct"/>
            <w:tcBorders>
              <w:top w:val="single" w:sz="4" w:space="0" w:color="auto"/>
              <w:left w:val="single" w:sz="4" w:space="0" w:color="auto"/>
              <w:right w:val="single" w:sz="4" w:space="0" w:color="auto"/>
            </w:tcBorders>
            <w:shd w:val="clear" w:color="auto" w:fill="auto"/>
            <w:vAlign w:val="center"/>
          </w:tcPr>
          <w:p w14:paraId="10B0531F"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PM10</w:t>
            </w:r>
          </w:p>
          <w:p w14:paraId="57717732"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[Mg/rok]</w:t>
            </w:r>
          </w:p>
        </w:tc>
        <w:tc>
          <w:tcPr>
            <w:tcW w:w="366" w:type="pct"/>
            <w:tcBorders>
              <w:top w:val="single" w:sz="4" w:space="0" w:color="auto"/>
              <w:left w:val="single" w:sz="4" w:space="0" w:color="auto"/>
              <w:right w:val="single" w:sz="4" w:space="0" w:color="auto"/>
            </w:tcBorders>
            <w:shd w:val="clear" w:color="auto" w:fill="auto"/>
            <w:vAlign w:val="center"/>
          </w:tcPr>
          <w:p w14:paraId="36F69613"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PM10</w:t>
            </w:r>
          </w:p>
          <w:p w14:paraId="2CE839BC"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c>
          <w:tcPr>
            <w:tcW w:w="501" w:type="pct"/>
            <w:tcBorders>
              <w:top w:val="single" w:sz="4" w:space="0" w:color="auto"/>
              <w:left w:val="single" w:sz="4" w:space="0" w:color="auto"/>
              <w:right w:val="single" w:sz="4" w:space="0" w:color="auto"/>
            </w:tcBorders>
            <w:shd w:val="clear" w:color="auto" w:fill="auto"/>
            <w:vAlign w:val="center"/>
          </w:tcPr>
          <w:p w14:paraId="63FBAB2D"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PM2,5</w:t>
            </w:r>
          </w:p>
          <w:p w14:paraId="48E2BAEF"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[Mg/rok]</w:t>
            </w:r>
          </w:p>
        </w:tc>
        <w:tc>
          <w:tcPr>
            <w:tcW w:w="415" w:type="pct"/>
            <w:tcBorders>
              <w:top w:val="single" w:sz="4" w:space="0" w:color="auto"/>
              <w:left w:val="single" w:sz="4" w:space="0" w:color="auto"/>
              <w:right w:val="single" w:sz="4" w:space="0" w:color="auto"/>
            </w:tcBorders>
            <w:shd w:val="clear" w:color="auto" w:fill="auto"/>
            <w:vAlign w:val="center"/>
          </w:tcPr>
          <w:p w14:paraId="3D2A37A5"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PM2,5</w:t>
            </w:r>
          </w:p>
          <w:p w14:paraId="17A58019"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c>
          <w:tcPr>
            <w:tcW w:w="476" w:type="pct"/>
            <w:tcBorders>
              <w:top w:val="single" w:sz="4" w:space="0" w:color="auto"/>
              <w:left w:val="single" w:sz="4" w:space="0" w:color="auto"/>
              <w:right w:val="single" w:sz="4" w:space="0" w:color="auto"/>
            </w:tcBorders>
            <w:shd w:val="clear" w:color="auto" w:fill="auto"/>
            <w:vAlign w:val="center"/>
          </w:tcPr>
          <w:p w14:paraId="432FF9AD"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B(a)P</w:t>
            </w:r>
          </w:p>
          <w:p w14:paraId="228A3D56"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[kg/rok]</w:t>
            </w:r>
          </w:p>
        </w:tc>
        <w:tc>
          <w:tcPr>
            <w:tcW w:w="415" w:type="pct"/>
            <w:tcBorders>
              <w:top w:val="single" w:sz="4" w:space="0" w:color="auto"/>
              <w:left w:val="single" w:sz="4" w:space="0" w:color="auto"/>
              <w:right w:val="single" w:sz="4" w:space="0" w:color="auto"/>
            </w:tcBorders>
            <w:shd w:val="clear" w:color="auto" w:fill="auto"/>
            <w:vAlign w:val="center"/>
          </w:tcPr>
          <w:p w14:paraId="2C5FDDC4"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B(a)P</w:t>
            </w:r>
          </w:p>
          <w:p w14:paraId="74CB73A7"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r>
      <w:tr w:rsidR="00836377" w:rsidRPr="00836377" w14:paraId="3933FC6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51055BA7" w14:textId="31E4E1B4"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5599F6A0" w14:textId="34B37C99" w:rsidR="00836377" w:rsidRPr="00836377" w:rsidRDefault="00836377" w:rsidP="00836377">
            <w:pPr>
              <w:pStyle w:val="tabela0"/>
              <w:rPr>
                <w:lang w:eastAsia="pl-PL"/>
              </w:rPr>
            </w:pPr>
            <w:r w:rsidRPr="00836377">
              <w:t>Procesy spalania w sektorze produkcji i transformacji energii</w:t>
            </w:r>
          </w:p>
        </w:tc>
        <w:tc>
          <w:tcPr>
            <w:tcW w:w="433" w:type="pct"/>
            <w:tcBorders>
              <w:top w:val="single" w:sz="4" w:space="0" w:color="auto"/>
              <w:left w:val="single" w:sz="4" w:space="0" w:color="auto"/>
              <w:bottom w:val="single" w:sz="4" w:space="0" w:color="auto"/>
              <w:right w:val="single" w:sz="4" w:space="0" w:color="auto"/>
            </w:tcBorders>
            <w:vAlign w:val="center"/>
          </w:tcPr>
          <w:p w14:paraId="0E97339E" w14:textId="64BFDAFD"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vAlign w:val="center"/>
          </w:tcPr>
          <w:p w14:paraId="59A3DF8E" w14:textId="2F40FAD8" w:rsidR="00836377" w:rsidRPr="00836377" w:rsidRDefault="00836377" w:rsidP="00836377">
            <w:pPr>
              <w:pStyle w:val="tabela0"/>
              <w:rPr>
                <w:lang w:eastAsia="pl-PL"/>
              </w:rPr>
            </w:pPr>
            <w:r w:rsidRPr="00836377">
              <w:t>551,2</w:t>
            </w:r>
          </w:p>
        </w:tc>
        <w:tc>
          <w:tcPr>
            <w:tcW w:w="366" w:type="pct"/>
            <w:tcBorders>
              <w:top w:val="single" w:sz="4" w:space="0" w:color="auto"/>
              <w:left w:val="single" w:sz="4" w:space="0" w:color="auto"/>
              <w:bottom w:val="single" w:sz="4" w:space="0" w:color="auto"/>
              <w:right w:val="single" w:sz="4" w:space="0" w:color="auto"/>
            </w:tcBorders>
            <w:vAlign w:val="center"/>
          </w:tcPr>
          <w:p w14:paraId="7EC43C66" w14:textId="6AE40FA0" w:rsidR="00836377" w:rsidRPr="00836377" w:rsidRDefault="00836377" w:rsidP="00836377">
            <w:pPr>
              <w:pStyle w:val="tabela0"/>
              <w:rPr>
                <w:lang w:eastAsia="pl-PL"/>
              </w:rPr>
            </w:pPr>
            <w:r w:rsidRPr="00836377">
              <w:t>2,05</w:t>
            </w:r>
          </w:p>
        </w:tc>
        <w:tc>
          <w:tcPr>
            <w:tcW w:w="501" w:type="pct"/>
            <w:tcBorders>
              <w:top w:val="single" w:sz="4" w:space="0" w:color="auto"/>
              <w:left w:val="single" w:sz="4" w:space="0" w:color="auto"/>
              <w:bottom w:val="single" w:sz="4" w:space="0" w:color="auto"/>
              <w:right w:val="single" w:sz="4" w:space="0" w:color="auto"/>
            </w:tcBorders>
            <w:noWrap/>
            <w:vAlign w:val="center"/>
          </w:tcPr>
          <w:p w14:paraId="494E11E3" w14:textId="4A386130" w:rsidR="00836377" w:rsidRPr="00836377" w:rsidRDefault="00836377" w:rsidP="00836377">
            <w:pPr>
              <w:pStyle w:val="tabela0"/>
              <w:rPr>
                <w:lang w:eastAsia="pl-PL"/>
              </w:rPr>
            </w:pPr>
            <w:r w:rsidRPr="00836377">
              <w:t>299,7</w:t>
            </w:r>
          </w:p>
        </w:tc>
        <w:tc>
          <w:tcPr>
            <w:tcW w:w="415" w:type="pct"/>
            <w:tcBorders>
              <w:top w:val="single" w:sz="4" w:space="0" w:color="auto"/>
              <w:left w:val="single" w:sz="4" w:space="0" w:color="auto"/>
              <w:bottom w:val="single" w:sz="4" w:space="0" w:color="auto"/>
              <w:right w:val="single" w:sz="4" w:space="0" w:color="auto"/>
            </w:tcBorders>
            <w:vAlign w:val="center"/>
          </w:tcPr>
          <w:p w14:paraId="5310FC9E" w14:textId="6FF55636" w:rsidR="00836377" w:rsidRPr="00836377" w:rsidRDefault="00836377" w:rsidP="00836377">
            <w:pPr>
              <w:pStyle w:val="tabela0"/>
              <w:rPr>
                <w:lang w:eastAsia="pl-PL"/>
              </w:rPr>
            </w:pPr>
            <w:r w:rsidRPr="00836377">
              <w:t>1,4</w:t>
            </w:r>
          </w:p>
        </w:tc>
        <w:tc>
          <w:tcPr>
            <w:tcW w:w="476" w:type="pct"/>
            <w:tcBorders>
              <w:top w:val="single" w:sz="4" w:space="0" w:color="auto"/>
              <w:left w:val="single" w:sz="4" w:space="0" w:color="auto"/>
              <w:bottom w:val="single" w:sz="4" w:space="0" w:color="auto"/>
              <w:right w:val="single" w:sz="4" w:space="0" w:color="auto"/>
            </w:tcBorders>
            <w:vAlign w:val="center"/>
          </w:tcPr>
          <w:p w14:paraId="4DB81A5B" w14:textId="31F94569" w:rsidR="00836377" w:rsidRPr="00836377" w:rsidRDefault="00836377" w:rsidP="00836377">
            <w:pPr>
              <w:pStyle w:val="tabela0"/>
              <w:rPr>
                <w:lang w:eastAsia="pl-PL"/>
              </w:rPr>
            </w:pPr>
            <w:r w:rsidRPr="00836377">
              <w:t>22,62</w:t>
            </w:r>
          </w:p>
        </w:tc>
        <w:tc>
          <w:tcPr>
            <w:tcW w:w="415" w:type="pct"/>
            <w:tcBorders>
              <w:top w:val="single" w:sz="4" w:space="0" w:color="auto"/>
              <w:left w:val="single" w:sz="4" w:space="0" w:color="auto"/>
              <w:bottom w:val="single" w:sz="4" w:space="0" w:color="auto"/>
              <w:right w:val="single" w:sz="4" w:space="0" w:color="auto"/>
            </w:tcBorders>
            <w:vAlign w:val="center"/>
          </w:tcPr>
          <w:p w14:paraId="2AD7F08C" w14:textId="42E8A749" w:rsidR="00836377" w:rsidRPr="00836377" w:rsidRDefault="00836377" w:rsidP="00836377">
            <w:pPr>
              <w:pStyle w:val="tabela0"/>
              <w:rPr>
                <w:lang w:eastAsia="pl-PL"/>
              </w:rPr>
            </w:pPr>
            <w:r w:rsidRPr="00836377">
              <w:t>0,3</w:t>
            </w:r>
          </w:p>
        </w:tc>
      </w:tr>
      <w:tr w:rsidR="00836377" w:rsidRPr="00836377" w14:paraId="35FE95F5"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D39B278" w14:textId="726662B3" w:rsidR="00836377" w:rsidRPr="00836377" w:rsidRDefault="00836377" w:rsidP="00836377">
            <w:pPr>
              <w:pStyle w:val="tabela0"/>
              <w:rPr>
                <w:lang w:eastAsia="pl-PL"/>
              </w:rPr>
            </w:pPr>
            <w:r w:rsidRPr="00836377">
              <w:lastRenderedPageBreak/>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7980589E" w14:textId="093644A7" w:rsidR="00836377" w:rsidRPr="00836377" w:rsidRDefault="00836377" w:rsidP="00836377">
            <w:pPr>
              <w:pStyle w:val="tabela0"/>
              <w:rPr>
                <w:lang w:eastAsia="pl-PL"/>
              </w:rPr>
            </w:pPr>
            <w:r w:rsidRPr="00836377">
              <w:t>Procesy spalania w sektorze komunalnym i mieszka</w:t>
            </w:r>
            <w:r w:rsidR="00282909">
              <w:rPr>
                <w:lang w:val="pl-PL"/>
              </w:rPr>
              <w:t>niowym</w:t>
            </w:r>
          </w:p>
        </w:tc>
        <w:tc>
          <w:tcPr>
            <w:tcW w:w="433" w:type="pct"/>
            <w:tcBorders>
              <w:top w:val="single" w:sz="4" w:space="0" w:color="auto"/>
              <w:left w:val="single" w:sz="4" w:space="0" w:color="auto"/>
              <w:bottom w:val="single" w:sz="4" w:space="0" w:color="auto"/>
              <w:right w:val="single" w:sz="4" w:space="0" w:color="auto"/>
            </w:tcBorders>
            <w:vAlign w:val="center"/>
          </w:tcPr>
          <w:p w14:paraId="4BD499FD" w14:textId="66129F68" w:rsidR="00836377" w:rsidRPr="00836377" w:rsidRDefault="00836377" w:rsidP="00836377">
            <w:pPr>
              <w:pStyle w:val="tabela0"/>
              <w:rPr>
                <w:lang w:eastAsia="pl-PL"/>
              </w:rPr>
            </w:pPr>
            <w:r w:rsidRPr="00836377">
              <w:t>02</w:t>
            </w:r>
          </w:p>
        </w:tc>
        <w:tc>
          <w:tcPr>
            <w:tcW w:w="501" w:type="pct"/>
            <w:tcBorders>
              <w:top w:val="single" w:sz="4" w:space="0" w:color="auto"/>
              <w:left w:val="single" w:sz="4" w:space="0" w:color="auto"/>
              <w:bottom w:val="single" w:sz="4" w:space="0" w:color="auto"/>
              <w:right w:val="single" w:sz="4" w:space="0" w:color="auto"/>
            </w:tcBorders>
            <w:vAlign w:val="center"/>
          </w:tcPr>
          <w:p w14:paraId="36244AAA" w14:textId="737A43C7" w:rsidR="00836377" w:rsidRPr="00836377" w:rsidRDefault="00836377" w:rsidP="00836377">
            <w:pPr>
              <w:pStyle w:val="tabela0"/>
              <w:rPr>
                <w:lang w:eastAsia="pl-PL"/>
              </w:rPr>
            </w:pPr>
            <w:r w:rsidRPr="00836377">
              <w:t>4996,4</w:t>
            </w:r>
          </w:p>
        </w:tc>
        <w:tc>
          <w:tcPr>
            <w:tcW w:w="366" w:type="pct"/>
            <w:tcBorders>
              <w:top w:val="single" w:sz="4" w:space="0" w:color="auto"/>
              <w:left w:val="single" w:sz="4" w:space="0" w:color="auto"/>
              <w:bottom w:val="single" w:sz="4" w:space="0" w:color="auto"/>
              <w:right w:val="single" w:sz="4" w:space="0" w:color="auto"/>
            </w:tcBorders>
            <w:vAlign w:val="center"/>
          </w:tcPr>
          <w:p w14:paraId="295127BD" w14:textId="348711D2" w:rsidR="00836377" w:rsidRPr="00836377" w:rsidRDefault="00836377" w:rsidP="00836377">
            <w:pPr>
              <w:pStyle w:val="tabela0"/>
              <w:rPr>
                <w:lang w:eastAsia="pl-PL"/>
              </w:rPr>
            </w:pPr>
            <w:r w:rsidRPr="00836377">
              <w:t>18,6</w:t>
            </w:r>
          </w:p>
        </w:tc>
        <w:tc>
          <w:tcPr>
            <w:tcW w:w="501" w:type="pct"/>
            <w:tcBorders>
              <w:top w:val="single" w:sz="4" w:space="0" w:color="auto"/>
              <w:left w:val="single" w:sz="4" w:space="0" w:color="auto"/>
              <w:bottom w:val="single" w:sz="4" w:space="0" w:color="auto"/>
              <w:right w:val="single" w:sz="4" w:space="0" w:color="auto"/>
            </w:tcBorders>
            <w:noWrap/>
            <w:vAlign w:val="center"/>
          </w:tcPr>
          <w:p w14:paraId="296E382E" w14:textId="3CC367C0" w:rsidR="00836377" w:rsidRPr="00836377" w:rsidRDefault="00836377" w:rsidP="00836377">
            <w:pPr>
              <w:pStyle w:val="tabela0"/>
              <w:rPr>
                <w:lang w:eastAsia="pl-PL"/>
              </w:rPr>
            </w:pPr>
            <w:r w:rsidRPr="00836377">
              <w:t>3431,3</w:t>
            </w:r>
          </w:p>
        </w:tc>
        <w:tc>
          <w:tcPr>
            <w:tcW w:w="415" w:type="pct"/>
            <w:tcBorders>
              <w:top w:val="single" w:sz="4" w:space="0" w:color="auto"/>
              <w:left w:val="single" w:sz="4" w:space="0" w:color="auto"/>
              <w:bottom w:val="single" w:sz="4" w:space="0" w:color="auto"/>
              <w:right w:val="single" w:sz="4" w:space="0" w:color="auto"/>
            </w:tcBorders>
            <w:vAlign w:val="center"/>
          </w:tcPr>
          <w:p w14:paraId="046E113C" w14:textId="2F700F03" w:rsidR="00836377" w:rsidRPr="00836377" w:rsidRDefault="00836377" w:rsidP="00836377">
            <w:pPr>
              <w:pStyle w:val="tabela0"/>
              <w:rPr>
                <w:lang w:eastAsia="pl-PL"/>
              </w:rPr>
            </w:pPr>
            <w:r w:rsidRPr="00836377">
              <w:t>15,9</w:t>
            </w:r>
          </w:p>
        </w:tc>
        <w:tc>
          <w:tcPr>
            <w:tcW w:w="476" w:type="pct"/>
            <w:tcBorders>
              <w:top w:val="single" w:sz="4" w:space="0" w:color="auto"/>
              <w:left w:val="single" w:sz="4" w:space="0" w:color="auto"/>
              <w:bottom w:val="single" w:sz="4" w:space="0" w:color="auto"/>
              <w:right w:val="single" w:sz="4" w:space="0" w:color="auto"/>
            </w:tcBorders>
            <w:vAlign w:val="center"/>
          </w:tcPr>
          <w:p w14:paraId="0D97DA14" w14:textId="78FCACE5" w:rsidR="00836377" w:rsidRPr="00836377" w:rsidRDefault="00836377" w:rsidP="00836377">
            <w:pPr>
              <w:pStyle w:val="tabela0"/>
              <w:rPr>
                <w:lang w:eastAsia="pl-PL"/>
              </w:rPr>
            </w:pPr>
            <w:r w:rsidRPr="00836377">
              <w:t>1654,84</w:t>
            </w:r>
          </w:p>
        </w:tc>
        <w:tc>
          <w:tcPr>
            <w:tcW w:w="415" w:type="pct"/>
            <w:tcBorders>
              <w:top w:val="single" w:sz="4" w:space="0" w:color="auto"/>
              <w:left w:val="single" w:sz="4" w:space="0" w:color="auto"/>
              <w:bottom w:val="single" w:sz="4" w:space="0" w:color="auto"/>
              <w:right w:val="single" w:sz="4" w:space="0" w:color="auto"/>
            </w:tcBorders>
            <w:vAlign w:val="center"/>
          </w:tcPr>
          <w:p w14:paraId="1595FC59" w14:textId="1081BFFC" w:rsidR="00836377" w:rsidRPr="00836377" w:rsidRDefault="00836377" w:rsidP="00836377">
            <w:pPr>
              <w:pStyle w:val="tabela0"/>
              <w:rPr>
                <w:lang w:eastAsia="pl-PL"/>
              </w:rPr>
            </w:pPr>
            <w:r w:rsidRPr="00836377">
              <w:t>19,8</w:t>
            </w:r>
          </w:p>
        </w:tc>
      </w:tr>
      <w:tr w:rsidR="00836377" w:rsidRPr="00836377" w14:paraId="3A0F1AED"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E735B3E" w14:textId="5CAEE483"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2A80492B" w14:textId="3C8157BF" w:rsidR="00836377" w:rsidRPr="00836377" w:rsidRDefault="00836377" w:rsidP="00836377">
            <w:pPr>
              <w:pStyle w:val="tabela0"/>
              <w:rPr>
                <w:lang w:eastAsia="pl-PL"/>
              </w:rPr>
            </w:pPr>
            <w:r w:rsidRPr="00836377">
              <w:t>Procesy spalania w przemyśle</w:t>
            </w:r>
          </w:p>
        </w:tc>
        <w:tc>
          <w:tcPr>
            <w:tcW w:w="433" w:type="pct"/>
            <w:tcBorders>
              <w:top w:val="single" w:sz="4" w:space="0" w:color="auto"/>
              <w:left w:val="single" w:sz="4" w:space="0" w:color="auto"/>
              <w:bottom w:val="single" w:sz="4" w:space="0" w:color="auto"/>
              <w:right w:val="single" w:sz="4" w:space="0" w:color="auto"/>
            </w:tcBorders>
            <w:vAlign w:val="center"/>
          </w:tcPr>
          <w:p w14:paraId="1683C2FA" w14:textId="49101247" w:rsidR="00836377" w:rsidRPr="00E41CCE" w:rsidRDefault="00836377" w:rsidP="00836377">
            <w:pPr>
              <w:pStyle w:val="tabela0"/>
              <w:rPr>
                <w:lang w:val="pl-PL"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vAlign w:val="center"/>
          </w:tcPr>
          <w:p w14:paraId="57DBA7D1" w14:textId="089A0A1C" w:rsidR="00836377" w:rsidRPr="00836377" w:rsidRDefault="00836377" w:rsidP="00836377">
            <w:pPr>
              <w:pStyle w:val="tabela0"/>
              <w:rPr>
                <w:lang w:eastAsia="pl-PL"/>
              </w:rPr>
            </w:pPr>
            <w:r w:rsidRPr="00836377">
              <w:t>4634,4</w:t>
            </w:r>
          </w:p>
        </w:tc>
        <w:tc>
          <w:tcPr>
            <w:tcW w:w="366" w:type="pct"/>
            <w:tcBorders>
              <w:top w:val="single" w:sz="4" w:space="0" w:color="auto"/>
              <w:left w:val="single" w:sz="4" w:space="0" w:color="auto"/>
              <w:bottom w:val="single" w:sz="4" w:space="0" w:color="auto"/>
              <w:right w:val="single" w:sz="4" w:space="0" w:color="auto"/>
            </w:tcBorders>
            <w:vAlign w:val="center"/>
          </w:tcPr>
          <w:p w14:paraId="20C1E335" w14:textId="18827F42" w:rsidR="00836377" w:rsidRPr="00836377" w:rsidRDefault="00836377" w:rsidP="00836377">
            <w:pPr>
              <w:pStyle w:val="tabela0"/>
              <w:rPr>
                <w:lang w:eastAsia="pl-PL"/>
              </w:rPr>
            </w:pPr>
            <w:r w:rsidRPr="00836377">
              <w:t>17,2</w:t>
            </w:r>
          </w:p>
        </w:tc>
        <w:tc>
          <w:tcPr>
            <w:tcW w:w="501" w:type="pct"/>
            <w:tcBorders>
              <w:top w:val="single" w:sz="4" w:space="0" w:color="auto"/>
              <w:left w:val="single" w:sz="4" w:space="0" w:color="auto"/>
              <w:bottom w:val="single" w:sz="4" w:space="0" w:color="auto"/>
              <w:right w:val="single" w:sz="4" w:space="0" w:color="auto"/>
            </w:tcBorders>
            <w:noWrap/>
            <w:vAlign w:val="center"/>
          </w:tcPr>
          <w:p w14:paraId="49361968" w14:textId="6158CB76" w:rsidR="00836377" w:rsidRPr="00836377" w:rsidRDefault="00836377" w:rsidP="00836377">
            <w:pPr>
              <w:pStyle w:val="tabela0"/>
              <w:rPr>
                <w:lang w:eastAsia="pl-PL"/>
              </w:rPr>
            </w:pPr>
            <w:r w:rsidRPr="00836377">
              <w:t>3220,6</w:t>
            </w:r>
          </w:p>
        </w:tc>
        <w:tc>
          <w:tcPr>
            <w:tcW w:w="415" w:type="pct"/>
            <w:tcBorders>
              <w:top w:val="single" w:sz="4" w:space="0" w:color="auto"/>
              <w:left w:val="single" w:sz="4" w:space="0" w:color="auto"/>
              <w:bottom w:val="single" w:sz="4" w:space="0" w:color="auto"/>
              <w:right w:val="single" w:sz="4" w:space="0" w:color="auto"/>
            </w:tcBorders>
            <w:vAlign w:val="center"/>
          </w:tcPr>
          <w:p w14:paraId="3B798A9D" w14:textId="26824875" w:rsidR="00836377" w:rsidRPr="00836377" w:rsidRDefault="00836377" w:rsidP="00836377">
            <w:pPr>
              <w:pStyle w:val="tabela0"/>
              <w:rPr>
                <w:lang w:eastAsia="pl-PL"/>
              </w:rPr>
            </w:pPr>
            <w:r w:rsidRPr="00836377">
              <w:t>14,9</w:t>
            </w:r>
          </w:p>
        </w:tc>
        <w:tc>
          <w:tcPr>
            <w:tcW w:w="476" w:type="pct"/>
            <w:tcBorders>
              <w:top w:val="single" w:sz="4" w:space="0" w:color="auto"/>
              <w:left w:val="single" w:sz="4" w:space="0" w:color="auto"/>
              <w:bottom w:val="single" w:sz="4" w:space="0" w:color="auto"/>
              <w:right w:val="single" w:sz="4" w:space="0" w:color="auto"/>
            </w:tcBorders>
            <w:vAlign w:val="center"/>
          </w:tcPr>
          <w:p w14:paraId="40C78F16" w14:textId="6F227B21" w:rsidR="00836377" w:rsidRPr="00836377" w:rsidRDefault="00836377" w:rsidP="00836377">
            <w:pPr>
              <w:pStyle w:val="tabela0"/>
              <w:rPr>
                <w:lang w:eastAsia="pl-PL"/>
              </w:rPr>
            </w:pPr>
            <w:r w:rsidRPr="00836377">
              <w:t>4,27</w:t>
            </w:r>
          </w:p>
        </w:tc>
        <w:tc>
          <w:tcPr>
            <w:tcW w:w="415" w:type="pct"/>
            <w:tcBorders>
              <w:top w:val="single" w:sz="4" w:space="0" w:color="auto"/>
              <w:left w:val="single" w:sz="4" w:space="0" w:color="auto"/>
              <w:bottom w:val="single" w:sz="4" w:space="0" w:color="auto"/>
              <w:right w:val="single" w:sz="4" w:space="0" w:color="auto"/>
            </w:tcBorders>
            <w:vAlign w:val="center"/>
          </w:tcPr>
          <w:p w14:paraId="42C927F8" w14:textId="18DA9DE5" w:rsidR="00836377" w:rsidRPr="00836377" w:rsidRDefault="00836377" w:rsidP="00836377">
            <w:pPr>
              <w:pStyle w:val="tabela0"/>
              <w:rPr>
                <w:lang w:eastAsia="pl-PL"/>
              </w:rPr>
            </w:pPr>
            <w:r w:rsidRPr="00836377">
              <w:t>0,1</w:t>
            </w:r>
          </w:p>
        </w:tc>
      </w:tr>
      <w:tr w:rsidR="00836377" w:rsidRPr="00836377" w14:paraId="14ACFE67"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784C471" w14:textId="15E82C3E"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0B70E7B0" w14:textId="06F5F608" w:rsidR="00836377" w:rsidRPr="00836377" w:rsidRDefault="00836377" w:rsidP="00836377">
            <w:pPr>
              <w:pStyle w:val="tabela0"/>
              <w:rPr>
                <w:lang w:eastAsia="pl-PL"/>
              </w:rPr>
            </w:pPr>
            <w:r w:rsidRPr="00836377">
              <w:t>Zastosowanie rozpuszczalników i innych substancji</w:t>
            </w:r>
          </w:p>
        </w:tc>
        <w:tc>
          <w:tcPr>
            <w:tcW w:w="433" w:type="pct"/>
            <w:tcBorders>
              <w:top w:val="single" w:sz="4" w:space="0" w:color="auto"/>
              <w:left w:val="single" w:sz="4" w:space="0" w:color="auto"/>
              <w:bottom w:val="single" w:sz="4" w:space="0" w:color="auto"/>
              <w:right w:val="single" w:sz="4" w:space="0" w:color="auto"/>
            </w:tcBorders>
            <w:vAlign w:val="center"/>
          </w:tcPr>
          <w:p w14:paraId="05750D1A" w14:textId="24EC4A87" w:rsidR="00836377" w:rsidRPr="00836377" w:rsidRDefault="00836377" w:rsidP="00836377">
            <w:pPr>
              <w:pStyle w:val="tabela0"/>
              <w:rPr>
                <w:lang w:eastAsia="pl-PL"/>
              </w:rPr>
            </w:pPr>
            <w:r w:rsidRPr="00836377">
              <w:t>06</w:t>
            </w:r>
          </w:p>
        </w:tc>
        <w:tc>
          <w:tcPr>
            <w:tcW w:w="501" w:type="pct"/>
            <w:tcBorders>
              <w:top w:val="single" w:sz="4" w:space="0" w:color="auto"/>
              <w:left w:val="single" w:sz="4" w:space="0" w:color="auto"/>
              <w:bottom w:val="single" w:sz="4" w:space="0" w:color="auto"/>
              <w:right w:val="single" w:sz="4" w:space="0" w:color="auto"/>
            </w:tcBorders>
            <w:vAlign w:val="center"/>
          </w:tcPr>
          <w:p w14:paraId="768460D4" w14:textId="17F3EAAC" w:rsidR="00836377" w:rsidRPr="00836377" w:rsidRDefault="00836377" w:rsidP="00836377">
            <w:pPr>
              <w:pStyle w:val="tabela0"/>
              <w:rPr>
                <w:lang w:eastAsia="pl-PL"/>
              </w:rPr>
            </w:pPr>
            <w:r w:rsidRPr="00836377">
              <w:t>23,9</w:t>
            </w:r>
          </w:p>
        </w:tc>
        <w:tc>
          <w:tcPr>
            <w:tcW w:w="366" w:type="pct"/>
            <w:tcBorders>
              <w:top w:val="single" w:sz="4" w:space="0" w:color="auto"/>
              <w:left w:val="single" w:sz="4" w:space="0" w:color="auto"/>
              <w:bottom w:val="single" w:sz="4" w:space="0" w:color="auto"/>
              <w:right w:val="single" w:sz="4" w:space="0" w:color="auto"/>
            </w:tcBorders>
            <w:vAlign w:val="center"/>
          </w:tcPr>
          <w:p w14:paraId="4F83A2AB" w14:textId="037E82DC"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08046B7E" w14:textId="276ED225" w:rsidR="00836377" w:rsidRPr="00836377" w:rsidRDefault="00836377" w:rsidP="00836377">
            <w:pPr>
              <w:pStyle w:val="tabela0"/>
              <w:rPr>
                <w:lang w:eastAsia="pl-PL"/>
              </w:rPr>
            </w:pPr>
            <w:r w:rsidRPr="00836377">
              <w:t>23,7</w:t>
            </w:r>
          </w:p>
        </w:tc>
        <w:tc>
          <w:tcPr>
            <w:tcW w:w="415" w:type="pct"/>
            <w:tcBorders>
              <w:top w:val="single" w:sz="4" w:space="0" w:color="auto"/>
              <w:left w:val="single" w:sz="4" w:space="0" w:color="auto"/>
              <w:bottom w:val="single" w:sz="4" w:space="0" w:color="auto"/>
              <w:right w:val="single" w:sz="4" w:space="0" w:color="auto"/>
            </w:tcBorders>
            <w:vAlign w:val="center"/>
          </w:tcPr>
          <w:p w14:paraId="2C9C6D6F" w14:textId="61808CF6"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081EF8B2" w14:textId="1BACAA10" w:rsidR="00836377" w:rsidRPr="00836377" w:rsidRDefault="00836377" w:rsidP="00836377">
            <w:pPr>
              <w:pStyle w:val="tabela0"/>
              <w:rPr>
                <w:lang w:eastAsia="pl-PL"/>
              </w:rPr>
            </w:pPr>
            <w:r w:rsidRPr="00836377">
              <w:t>0,12</w:t>
            </w:r>
          </w:p>
        </w:tc>
        <w:tc>
          <w:tcPr>
            <w:tcW w:w="415" w:type="pct"/>
            <w:tcBorders>
              <w:top w:val="single" w:sz="4" w:space="0" w:color="auto"/>
              <w:left w:val="single" w:sz="4" w:space="0" w:color="auto"/>
              <w:bottom w:val="single" w:sz="4" w:space="0" w:color="auto"/>
              <w:right w:val="single" w:sz="4" w:space="0" w:color="auto"/>
            </w:tcBorders>
            <w:vAlign w:val="center"/>
          </w:tcPr>
          <w:p w14:paraId="27376F13" w14:textId="4A04E27B" w:rsidR="00836377" w:rsidRPr="00836377" w:rsidRDefault="00836377" w:rsidP="00836377">
            <w:pPr>
              <w:pStyle w:val="tabela0"/>
              <w:rPr>
                <w:lang w:eastAsia="pl-PL"/>
              </w:rPr>
            </w:pPr>
            <w:r w:rsidRPr="00836377">
              <w:t>0,001</w:t>
            </w:r>
          </w:p>
        </w:tc>
      </w:tr>
      <w:tr w:rsidR="00836377" w:rsidRPr="00836377" w14:paraId="13BFCDCF"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082545F" w14:textId="38716B24"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32EB9063" w14:textId="7228117A" w:rsidR="00836377" w:rsidRPr="00836377" w:rsidRDefault="00836377" w:rsidP="00836377">
            <w:pPr>
              <w:pStyle w:val="tabela0"/>
              <w:rPr>
                <w:lang w:eastAsia="pl-PL"/>
              </w:rPr>
            </w:pPr>
            <w:r w:rsidRPr="00836377">
              <w:t>Transport drogowy</w:t>
            </w:r>
          </w:p>
        </w:tc>
        <w:tc>
          <w:tcPr>
            <w:tcW w:w="433" w:type="pct"/>
            <w:tcBorders>
              <w:top w:val="single" w:sz="4" w:space="0" w:color="auto"/>
              <w:left w:val="single" w:sz="4" w:space="0" w:color="auto"/>
              <w:bottom w:val="single" w:sz="4" w:space="0" w:color="auto"/>
              <w:right w:val="single" w:sz="4" w:space="0" w:color="auto"/>
            </w:tcBorders>
            <w:vAlign w:val="center"/>
          </w:tcPr>
          <w:p w14:paraId="120EF192" w14:textId="06336784"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vAlign w:val="center"/>
          </w:tcPr>
          <w:p w14:paraId="62562C14" w14:textId="7D16DF88" w:rsidR="00836377" w:rsidRPr="00836377" w:rsidRDefault="00836377" w:rsidP="00836377">
            <w:pPr>
              <w:pStyle w:val="tabela0"/>
              <w:rPr>
                <w:lang w:eastAsia="pl-PL"/>
              </w:rPr>
            </w:pPr>
            <w:r w:rsidRPr="00836377">
              <w:t>614,7</w:t>
            </w:r>
          </w:p>
        </w:tc>
        <w:tc>
          <w:tcPr>
            <w:tcW w:w="366" w:type="pct"/>
            <w:tcBorders>
              <w:top w:val="single" w:sz="4" w:space="0" w:color="auto"/>
              <w:left w:val="single" w:sz="4" w:space="0" w:color="auto"/>
              <w:bottom w:val="single" w:sz="4" w:space="0" w:color="auto"/>
              <w:right w:val="single" w:sz="4" w:space="0" w:color="auto"/>
            </w:tcBorders>
            <w:vAlign w:val="center"/>
          </w:tcPr>
          <w:p w14:paraId="1EE5E464" w14:textId="718A6787" w:rsidR="00836377" w:rsidRPr="00836377" w:rsidRDefault="00836377" w:rsidP="00836377">
            <w:pPr>
              <w:pStyle w:val="tabela0"/>
              <w:rPr>
                <w:lang w:eastAsia="pl-PL"/>
              </w:rPr>
            </w:pPr>
            <w:r w:rsidRPr="00836377">
              <w:t>2,3</w:t>
            </w:r>
          </w:p>
        </w:tc>
        <w:tc>
          <w:tcPr>
            <w:tcW w:w="501" w:type="pct"/>
            <w:tcBorders>
              <w:top w:val="single" w:sz="4" w:space="0" w:color="auto"/>
              <w:left w:val="single" w:sz="4" w:space="0" w:color="auto"/>
              <w:bottom w:val="single" w:sz="4" w:space="0" w:color="auto"/>
              <w:right w:val="single" w:sz="4" w:space="0" w:color="auto"/>
            </w:tcBorders>
            <w:noWrap/>
            <w:vAlign w:val="center"/>
          </w:tcPr>
          <w:p w14:paraId="7477A418" w14:textId="65B2A173" w:rsidR="00836377" w:rsidRPr="00836377" w:rsidRDefault="00836377" w:rsidP="00836377">
            <w:pPr>
              <w:pStyle w:val="tabela0"/>
              <w:rPr>
                <w:lang w:eastAsia="pl-PL"/>
              </w:rPr>
            </w:pPr>
            <w:r w:rsidRPr="00836377">
              <w:t>478,7</w:t>
            </w:r>
          </w:p>
        </w:tc>
        <w:tc>
          <w:tcPr>
            <w:tcW w:w="415" w:type="pct"/>
            <w:tcBorders>
              <w:top w:val="single" w:sz="4" w:space="0" w:color="auto"/>
              <w:left w:val="single" w:sz="4" w:space="0" w:color="auto"/>
              <w:bottom w:val="single" w:sz="4" w:space="0" w:color="auto"/>
              <w:right w:val="single" w:sz="4" w:space="0" w:color="auto"/>
            </w:tcBorders>
            <w:vAlign w:val="center"/>
          </w:tcPr>
          <w:p w14:paraId="2CDF2FC5" w14:textId="10E898EA" w:rsidR="00836377" w:rsidRPr="00836377" w:rsidRDefault="00836377" w:rsidP="00836377">
            <w:pPr>
              <w:pStyle w:val="tabela0"/>
              <w:rPr>
                <w:lang w:eastAsia="pl-PL"/>
              </w:rPr>
            </w:pPr>
            <w:r w:rsidRPr="00836377">
              <w:t>2,2</w:t>
            </w:r>
          </w:p>
        </w:tc>
        <w:tc>
          <w:tcPr>
            <w:tcW w:w="476" w:type="pct"/>
            <w:tcBorders>
              <w:top w:val="single" w:sz="4" w:space="0" w:color="auto"/>
              <w:left w:val="single" w:sz="4" w:space="0" w:color="auto"/>
              <w:bottom w:val="single" w:sz="4" w:space="0" w:color="auto"/>
              <w:right w:val="single" w:sz="4" w:space="0" w:color="auto"/>
            </w:tcBorders>
            <w:vAlign w:val="center"/>
          </w:tcPr>
          <w:p w14:paraId="09386692" w14:textId="463EFE35" w:rsidR="00836377" w:rsidRPr="00836377" w:rsidRDefault="00836377" w:rsidP="00836377">
            <w:pPr>
              <w:pStyle w:val="tabela0"/>
              <w:rPr>
                <w:lang w:eastAsia="pl-PL"/>
              </w:rPr>
            </w:pPr>
            <w:r w:rsidRPr="00836377">
              <w:t>14,47</w:t>
            </w:r>
          </w:p>
        </w:tc>
        <w:tc>
          <w:tcPr>
            <w:tcW w:w="415" w:type="pct"/>
            <w:tcBorders>
              <w:top w:val="single" w:sz="4" w:space="0" w:color="auto"/>
              <w:left w:val="single" w:sz="4" w:space="0" w:color="auto"/>
              <w:bottom w:val="single" w:sz="4" w:space="0" w:color="auto"/>
              <w:right w:val="single" w:sz="4" w:space="0" w:color="auto"/>
            </w:tcBorders>
            <w:vAlign w:val="center"/>
          </w:tcPr>
          <w:p w14:paraId="53C3A5E3" w14:textId="79AB0FBE" w:rsidR="00836377" w:rsidRPr="00836377" w:rsidRDefault="00836377" w:rsidP="00836377">
            <w:pPr>
              <w:pStyle w:val="tabela0"/>
              <w:rPr>
                <w:lang w:eastAsia="pl-PL"/>
              </w:rPr>
            </w:pPr>
            <w:r w:rsidRPr="00836377">
              <w:t>0,2</w:t>
            </w:r>
          </w:p>
        </w:tc>
      </w:tr>
      <w:tr w:rsidR="00836377" w:rsidRPr="00836377" w14:paraId="32F9C44B"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0664793" w14:textId="3287D9B8"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7ED4C32A" w14:textId="20B83EB0" w:rsidR="00836377" w:rsidRPr="00836377" w:rsidRDefault="00836377" w:rsidP="00836377">
            <w:pPr>
              <w:pStyle w:val="tabela0"/>
              <w:rPr>
                <w:lang w:eastAsia="pl-PL"/>
              </w:rPr>
            </w:pPr>
            <w:r w:rsidRPr="00836377">
              <w:t>Inne pojazdy i urządzenia</w:t>
            </w:r>
          </w:p>
        </w:tc>
        <w:tc>
          <w:tcPr>
            <w:tcW w:w="433" w:type="pct"/>
            <w:tcBorders>
              <w:top w:val="single" w:sz="4" w:space="0" w:color="auto"/>
              <w:left w:val="single" w:sz="4" w:space="0" w:color="auto"/>
              <w:bottom w:val="single" w:sz="4" w:space="0" w:color="auto"/>
              <w:right w:val="single" w:sz="4" w:space="0" w:color="auto"/>
            </w:tcBorders>
            <w:vAlign w:val="center"/>
          </w:tcPr>
          <w:p w14:paraId="4350309F" w14:textId="5749AD6B" w:rsidR="00836377" w:rsidRPr="00836377" w:rsidRDefault="00836377" w:rsidP="00836377">
            <w:pPr>
              <w:pStyle w:val="tabela0"/>
              <w:rPr>
                <w:lang w:eastAsia="pl-PL"/>
              </w:rPr>
            </w:pPr>
            <w:r w:rsidRPr="00836377">
              <w:t>08</w:t>
            </w:r>
          </w:p>
        </w:tc>
        <w:tc>
          <w:tcPr>
            <w:tcW w:w="501" w:type="pct"/>
            <w:tcBorders>
              <w:top w:val="single" w:sz="4" w:space="0" w:color="auto"/>
              <w:left w:val="single" w:sz="4" w:space="0" w:color="auto"/>
              <w:bottom w:val="single" w:sz="4" w:space="0" w:color="auto"/>
              <w:right w:val="single" w:sz="4" w:space="0" w:color="auto"/>
            </w:tcBorders>
            <w:vAlign w:val="center"/>
          </w:tcPr>
          <w:p w14:paraId="76662218" w14:textId="408EC6A6" w:rsidR="00836377" w:rsidRPr="00836377" w:rsidRDefault="00836377" w:rsidP="00836377">
            <w:pPr>
              <w:pStyle w:val="tabela0"/>
              <w:rPr>
                <w:lang w:eastAsia="pl-PL"/>
              </w:rPr>
            </w:pPr>
            <w:r w:rsidRPr="00836377">
              <w:t>254,3</w:t>
            </w:r>
          </w:p>
        </w:tc>
        <w:tc>
          <w:tcPr>
            <w:tcW w:w="366" w:type="pct"/>
            <w:tcBorders>
              <w:top w:val="single" w:sz="4" w:space="0" w:color="auto"/>
              <w:left w:val="single" w:sz="4" w:space="0" w:color="auto"/>
              <w:bottom w:val="single" w:sz="4" w:space="0" w:color="auto"/>
              <w:right w:val="single" w:sz="4" w:space="0" w:color="auto"/>
            </w:tcBorders>
            <w:vAlign w:val="center"/>
          </w:tcPr>
          <w:p w14:paraId="4736E6DC" w14:textId="4067B3E8"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noWrap/>
            <w:vAlign w:val="center"/>
          </w:tcPr>
          <w:p w14:paraId="20434E61" w14:textId="656DB0CF" w:rsidR="00836377" w:rsidRPr="00836377" w:rsidRDefault="00836377" w:rsidP="00836377">
            <w:pPr>
              <w:pStyle w:val="tabela0"/>
              <w:rPr>
                <w:lang w:eastAsia="pl-PL"/>
              </w:rPr>
            </w:pPr>
            <w:r w:rsidRPr="00836377">
              <w:t>254,2</w:t>
            </w:r>
          </w:p>
        </w:tc>
        <w:tc>
          <w:tcPr>
            <w:tcW w:w="415" w:type="pct"/>
            <w:tcBorders>
              <w:top w:val="single" w:sz="4" w:space="0" w:color="auto"/>
              <w:left w:val="single" w:sz="4" w:space="0" w:color="auto"/>
              <w:bottom w:val="single" w:sz="4" w:space="0" w:color="auto"/>
              <w:right w:val="single" w:sz="4" w:space="0" w:color="auto"/>
            </w:tcBorders>
            <w:vAlign w:val="center"/>
          </w:tcPr>
          <w:p w14:paraId="5122AB84" w14:textId="3C24D3C2" w:rsidR="00836377" w:rsidRPr="00836377" w:rsidRDefault="00836377" w:rsidP="00836377">
            <w:pPr>
              <w:pStyle w:val="tabela0"/>
              <w:rPr>
                <w:lang w:eastAsia="pl-PL"/>
              </w:rPr>
            </w:pPr>
            <w:r w:rsidRPr="00836377">
              <w:t>1,2</w:t>
            </w:r>
          </w:p>
        </w:tc>
        <w:tc>
          <w:tcPr>
            <w:tcW w:w="476" w:type="pct"/>
            <w:tcBorders>
              <w:top w:val="single" w:sz="4" w:space="0" w:color="auto"/>
              <w:left w:val="single" w:sz="4" w:space="0" w:color="auto"/>
              <w:bottom w:val="single" w:sz="4" w:space="0" w:color="auto"/>
              <w:right w:val="single" w:sz="4" w:space="0" w:color="auto"/>
            </w:tcBorders>
            <w:vAlign w:val="center"/>
          </w:tcPr>
          <w:p w14:paraId="3A1ABD59" w14:textId="6BDC9C28" w:rsidR="00836377" w:rsidRPr="00836377" w:rsidRDefault="00836377" w:rsidP="00836377">
            <w:pPr>
              <w:pStyle w:val="tabela0"/>
              <w:rPr>
                <w:lang w:eastAsia="pl-PL"/>
              </w:rPr>
            </w:pPr>
            <w:r w:rsidRPr="00836377">
              <w:t>28,79</w:t>
            </w:r>
          </w:p>
        </w:tc>
        <w:tc>
          <w:tcPr>
            <w:tcW w:w="415" w:type="pct"/>
            <w:tcBorders>
              <w:top w:val="single" w:sz="4" w:space="0" w:color="auto"/>
              <w:left w:val="single" w:sz="4" w:space="0" w:color="auto"/>
              <w:bottom w:val="single" w:sz="4" w:space="0" w:color="auto"/>
              <w:right w:val="single" w:sz="4" w:space="0" w:color="auto"/>
            </w:tcBorders>
            <w:vAlign w:val="center"/>
          </w:tcPr>
          <w:p w14:paraId="2EDEC35E" w14:textId="095F8CD7" w:rsidR="00836377" w:rsidRPr="00836377" w:rsidRDefault="00836377" w:rsidP="00836377">
            <w:pPr>
              <w:pStyle w:val="tabela0"/>
              <w:rPr>
                <w:lang w:eastAsia="pl-PL"/>
              </w:rPr>
            </w:pPr>
            <w:r w:rsidRPr="00836377">
              <w:t>0,3</w:t>
            </w:r>
          </w:p>
        </w:tc>
      </w:tr>
      <w:tr w:rsidR="00836377" w:rsidRPr="00836377" w14:paraId="6ABED16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AF78B62" w14:textId="31AAD392"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65AB1D92" w14:textId="01835C1D" w:rsidR="00836377" w:rsidRPr="00836377" w:rsidRDefault="00836377" w:rsidP="00836377">
            <w:pPr>
              <w:pStyle w:val="tabela0"/>
              <w:rPr>
                <w:lang w:eastAsia="pl-PL"/>
              </w:rPr>
            </w:pPr>
            <w:r w:rsidRPr="00836377">
              <w:t>Zagospodarowanie odpadów</w:t>
            </w:r>
          </w:p>
        </w:tc>
        <w:tc>
          <w:tcPr>
            <w:tcW w:w="433" w:type="pct"/>
            <w:tcBorders>
              <w:top w:val="single" w:sz="4" w:space="0" w:color="auto"/>
              <w:left w:val="single" w:sz="4" w:space="0" w:color="auto"/>
              <w:bottom w:val="single" w:sz="4" w:space="0" w:color="auto"/>
              <w:right w:val="single" w:sz="4" w:space="0" w:color="auto"/>
            </w:tcBorders>
            <w:vAlign w:val="center"/>
          </w:tcPr>
          <w:p w14:paraId="709A4440" w14:textId="2771705F" w:rsidR="00836377" w:rsidRPr="00836377" w:rsidRDefault="00836377" w:rsidP="00836377">
            <w:pPr>
              <w:pStyle w:val="tabela0"/>
              <w:rPr>
                <w:lang w:eastAsia="pl-PL"/>
              </w:rPr>
            </w:pPr>
            <w:r w:rsidRPr="00836377">
              <w:t>09</w:t>
            </w:r>
          </w:p>
        </w:tc>
        <w:tc>
          <w:tcPr>
            <w:tcW w:w="501" w:type="pct"/>
            <w:tcBorders>
              <w:top w:val="single" w:sz="4" w:space="0" w:color="auto"/>
              <w:left w:val="single" w:sz="4" w:space="0" w:color="auto"/>
              <w:bottom w:val="single" w:sz="4" w:space="0" w:color="auto"/>
              <w:right w:val="single" w:sz="4" w:space="0" w:color="auto"/>
            </w:tcBorders>
            <w:vAlign w:val="center"/>
          </w:tcPr>
          <w:p w14:paraId="69393FC3" w14:textId="45F0A9F4" w:rsidR="00836377" w:rsidRPr="00836377" w:rsidRDefault="00836377" w:rsidP="00836377">
            <w:pPr>
              <w:pStyle w:val="tabela0"/>
              <w:rPr>
                <w:lang w:eastAsia="pl-PL"/>
              </w:rPr>
            </w:pPr>
            <w:r w:rsidRPr="00836377">
              <w:t>16,6</w:t>
            </w:r>
          </w:p>
        </w:tc>
        <w:tc>
          <w:tcPr>
            <w:tcW w:w="366" w:type="pct"/>
            <w:tcBorders>
              <w:top w:val="single" w:sz="4" w:space="0" w:color="auto"/>
              <w:left w:val="single" w:sz="4" w:space="0" w:color="auto"/>
              <w:bottom w:val="single" w:sz="4" w:space="0" w:color="auto"/>
              <w:right w:val="single" w:sz="4" w:space="0" w:color="auto"/>
            </w:tcBorders>
            <w:vAlign w:val="center"/>
          </w:tcPr>
          <w:p w14:paraId="54500710" w14:textId="3CB4D8E2"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1D2BC7E2" w14:textId="00F1332B" w:rsidR="00836377" w:rsidRPr="00836377" w:rsidRDefault="00836377" w:rsidP="00836377">
            <w:pPr>
              <w:pStyle w:val="tabela0"/>
              <w:rPr>
                <w:lang w:eastAsia="pl-PL"/>
              </w:rPr>
            </w:pPr>
            <w:r w:rsidRPr="00836377">
              <w:t>8,7</w:t>
            </w:r>
          </w:p>
        </w:tc>
        <w:tc>
          <w:tcPr>
            <w:tcW w:w="415" w:type="pct"/>
            <w:tcBorders>
              <w:top w:val="single" w:sz="4" w:space="0" w:color="auto"/>
              <w:left w:val="single" w:sz="4" w:space="0" w:color="auto"/>
              <w:bottom w:val="single" w:sz="4" w:space="0" w:color="auto"/>
              <w:right w:val="single" w:sz="4" w:space="0" w:color="auto"/>
            </w:tcBorders>
            <w:vAlign w:val="center"/>
          </w:tcPr>
          <w:p w14:paraId="339FDF20" w14:textId="40449CA9" w:rsidR="00836377" w:rsidRPr="00836377" w:rsidRDefault="00836377" w:rsidP="00836377">
            <w:pPr>
              <w:pStyle w:val="tabela0"/>
              <w:rPr>
                <w:lang w:eastAsia="pl-PL"/>
              </w:rPr>
            </w:pPr>
            <w:r w:rsidRPr="00836377">
              <w:t>0,04</w:t>
            </w:r>
          </w:p>
        </w:tc>
        <w:tc>
          <w:tcPr>
            <w:tcW w:w="476" w:type="pct"/>
            <w:tcBorders>
              <w:top w:val="single" w:sz="4" w:space="0" w:color="auto"/>
              <w:left w:val="single" w:sz="4" w:space="0" w:color="auto"/>
              <w:bottom w:val="single" w:sz="4" w:space="0" w:color="auto"/>
              <w:right w:val="single" w:sz="4" w:space="0" w:color="auto"/>
            </w:tcBorders>
            <w:vAlign w:val="center"/>
          </w:tcPr>
          <w:p w14:paraId="173FA70B" w14:textId="233AE766" w:rsidR="00836377" w:rsidRPr="00836377" w:rsidRDefault="00836377" w:rsidP="00836377">
            <w:pPr>
              <w:pStyle w:val="tabela0"/>
              <w:rPr>
                <w:lang w:eastAsia="pl-PL"/>
              </w:rPr>
            </w:pPr>
            <w:r w:rsidRPr="00836377">
              <w:t>2,16</w:t>
            </w:r>
          </w:p>
        </w:tc>
        <w:tc>
          <w:tcPr>
            <w:tcW w:w="415" w:type="pct"/>
            <w:tcBorders>
              <w:top w:val="single" w:sz="4" w:space="0" w:color="auto"/>
              <w:left w:val="single" w:sz="4" w:space="0" w:color="auto"/>
              <w:bottom w:val="single" w:sz="4" w:space="0" w:color="auto"/>
              <w:right w:val="single" w:sz="4" w:space="0" w:color="auto"/>
            </w:tcBorders>
            <w:vAlign w:val="center"/>
          </w:tcPr>
          <w:p w14:paraId="7FF8115B" w14:textId="25CBF77E" w:rsidR="00836377" w:rsidRPr="00836377" w:rsidRDefault="00836377" w:rsidP="00836377">
            <w:pPr>
              <w:pStyle w:val="tabela0"/>
              <w:rPr>
                <w:lang w:eastAsia="pl-PL"/>
              </w:rPr>
            </w:pPr>
            <w:r w:rsidRPr="00836377">
              <w:t>0,03</w:t>
            </w:r>
          </w:p>
        </w:tc>
      </w:tr>
      <w:tr w:rsidR="00836377" w:rsidRPr="00836377" w14:paraId="1090D13B"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35E8940" w14:textId="1CE26289"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6CC43C15" w14:textId="33EAD95E" w:rsidR="00836377" w:rsidRPr="00836377" w:rsidRDefault="00836377" w:rsidP="00836377">
            <w:pPr>
              <w:pStyle w:val="tabela0"/>
              <w:rPr>
                <w:lang w:eastAsia="pl-PL"/>
              </w:rPr>
            </w:pPr>
            <w:r w:rsidRPr="00836377">
              <w:t>Rolnictwo</w:t>
            </w:r>
          </w:p>
        </w:tc>
        <w:tc>
          <w:tcPr>
            <w:tcW w:w="433" w:type="pct"/>
            <w:tcBorders>
              <w:top w:val="single" w:sz="4" w:space="0" w:color="auto"/>
              <w:left w:val="single" w:sz="4" w:space="0" w:color="auto"/>
              <w:bottom w:val="single" w:sz="4" w:space="0" w:color="auto"/>
              <w:right w:val="single" w:sz="4" w:space="0" w:color="auto"/>
            </w:tcBorders>
            <w:vAlign w:val="center"/>
          </w:tcPr>
          <w:p w14:paraId="3F41D7AE" w14:textId="53A1BC72"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vAlign w:val="center"/>
          </w:tcPr>
          <w:p w14:paraId="5BFC1755" w14:textId="7EC73E52" w:rsidR="00836377" w:rsidRPr="00836377" w:rsidRDefault="00836377" w:rsidP="00836377">
            <w:pPr>
              <w:pStyle w:val="tabela0"/>
              <w:rPr>
                <w:lang w:eastAsia="pl-PL"/>
              </w:rPr>
            </w:pPr>
            <w:r w:rsidRPr="00836377">
              <w:t>1 086,1</w:t>
            </w:r>
          </w:p>
        </w:tc>
        <w:tc>
          <w:tcPr>
            <w:tcW w:w="366" w:type="pct"/>
            <w:tcBorders>
              <w:top w:val="single" w:sz="4" w:space="0" w:color="auto"/>
              <w:left w:val="single" w:sz="4" w:space="0" w:color="auto"/>
              <w:bottom w:val="single" w:sz="4" w:space="0" w:color="auto"/>
              <w:right w:val="single" w:sz="4" w:space="0" w:color="auto"/>
            </w:tcBorders>
            <w:vAlign w:val="center"/>
          </w:tcPr>
          <w:p w14:paraId="71181202" w14:textId="3CAED8FC" w:rsidR="00836377" w:rsidRPr="00836377" w:rsidRDefault="00836377" w:rsidP="00836377">
            <w:pPr>
              <w:pStyle w:val="tabela0"/>
              <w:rPr>
                <w:lang w:eastAsia="pl-PL"/>
              </w:rPr>
            </w:pPr>
            <w:r w:rsidRPr="00836377">
              <w:t>4,0</w:t>
            </w:r>
          </w:p>
        </w:tc>
        <w:tc>
          <w:tcPr>
            <w:tcW w:w="501" w:type="pct"/>
            <w:tcBorders>
              <w:top w:val="single" w:sz="4" w:space="0" w:color="auto"/>
              <w:left w:val="single" w:sz="4" w:space="0" w:color="auto"/>
              <w:bottom w:val="single" w:sz="4" w:space="0" w:color="auto"/>
              <w:right w:val="single" w:sz="4" w:space="0" w:color="auto"/>
            </w:tcBorders>
            <w:noWrap/>
            <w:vAlign w:val="center"/>
          </w:tcPr>
          <w:p w14:paraId="4377D9C7" w14:textId="1AC70581" w:rsidR="00836377" w:rsidRPr="00836377" w:rsidRDefault="00836377" w:rsidP="00836377">
            <w:pPr>
              <w:pStyle w:val="tabela0"/>
              <w:rPr>
                <w:lang w:eastAsia="pl-PL"/>
              </w:rPr>
            </w:pPr>
            <w:r w:rsidRPr="00836377">
              <w:t>438</w:t>
            </w:r>
          </w:p>
        </w:tc>
        <w:tc>
          <w:tcPr>
            <w:tcW w:w="415" w:type="pct"/>
            <w:tcBorders>
              <w:top w:val="single" w:sz="4" w:space="0" w:color="auto"/>
              <w:left w:val="single" w:sz="4" w:space="0" w:color="auto"/>
              <w:bottom w:val="single" w:sz="4" w:space="0" w:color="auto"/>
              <w:right w:val="single" w:sz="4" w:space="0" w:color="auto"/>
            </w:tcBorders>
            <w:vAlign w:val="center"/>
          </w:tcPr>
          <w:p w14:paraId="67EA754B" w14:textId="602AE40D" w:rsidR="00836377" w:rsidRPr="00836377" w:rsidRDefault="00836377" w:rsidP="00836377">
            <w:pPr>
              <w:pStyle w:val="tabela0"/>
              <w:rPr>
                <w:lang w:eastAsia="pl-PL"/>
              </w:rPr>
            </w:pPr>
            <w:r w:rsidRPr="00836377">
              <w:t>2,0</w:t>
            </w:r>
          </w:p>
        </w:tc>
        <w:tc>
          <w:tcPr>
            <w:tcW w:w="476" w:type="pct"/>
            <w:tcBorders>
              <w:top w:val="single" w:sz="4" w:space="0" w:color="auto"/>
              <w:left w:val="single" w:sz="4" w:space="0" w:color="auto"/>
              <w:bottom w:val="single" w:sz="4" w:space="0" w:color="auto"/>
              <w:right w:val="single" w:sz="4" w:space="0" w:color="auto"/>
            </w:tcBorders>
            <w:vAlign w:val="center"/>
          </w:tcPr>
          <w:p w14:paraId="28A29B75" w14:textId="687BBDC8" w:rsidR="00836377" w:rsidRPr="00836377" w:rsidRDefault="00836377" w:rsidP="00836377">
            <w:pPr>
              <w:pStyle w:val="tabela0"/>
              <w:rPr>
                <w:lang w:eastAsia="pl-PL"/>
              </w:rPr>
            </w:pPr>
            <w:r w:rsidRPr="00836377">
              <w:t>20,82</w:t>
            </w:r>
          </w:p>
        </w:tc>
        <w:tc>
          <w:tcPr>
            <w:tcW w:w="415" w:type="pct"/>
            <w:tcBorders>
              <w:top w:val="single" w:sz="4" w:space="0" w:color="auto"/>
              <w:left w:val="single" w:sz="4" w:space="0" w:color="auto"/>
              <w:bottom w:val="single" w:sz="4" w:space="0" w:color="auto"/>
              <w:right w:val="single" w:sz="4" w:space="0" w:color="auto"/>
            </w:tcBorders>
            <w:vAlign w:val="center"/>
          </w:tcPr>
          <w:p w14:paraId="0132AFD9" w14:textId="6E2C938B" w:rsidR="00836377" w:rsidRPr="00836377" w:rsidRDefault="00836377" w:rsidP="00836377">
            <w:pPr>
              <w:pStyle w:val="tabela0"/>
              <w:rPr>
                <w:lang w:eastAsia="pl-PL"/>
              </w:rPr>
            </w:pPr>
            <w:r w:rsidRPr="00836377">
              <w:t>0,2</w:t>
            </w:r>
          </w:p>
        </w:tc>
      </w:tr>
      <w:tr w:rsidR="00836377" w:rsidRPr="00836377" w14:paraId="5000FA3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573C7619" w14:textId="3F253F4C"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58B8D66" w14:textId="12FA0D92" w:rsidR="00836377" w:rsidRPr="00836377" w:rsidRDefault="00836377" w:rsidP="00836377">
            <w:pPr>
              <w:pStyle w:val="tabela0"/>
              <w:rPr>
                <w:lang w:eastAsia="pl-PL"/>
              </w:rPr>
            </w:pPr>
            <w:r w:rsidRPr="00836377">
              <w:t>Procesy spalania w sektorze produkcji</w:t>
            </w:r>
            <w:r w:rsidRPr="00836377">
              <w:br/>
              <w:t>i transformacji energii</w:t>
            </w:r>
          </w:p>
        </w:tc>
        <w:tc>
          <w:tcPr>
            <w:tcW w:w="433" w:type="pct"/>
            <w:tcBorders>
              <w:top w:val="single" w:sz="4" w:space="0" w:color="auto"/>
              <w:left w:val="single" w:sz="4" w:space="0" w:color="auto"/>
              <w:bottom w:val="single" w:sz="4" w:space="0" w:color="auto"/>
              <w:right w:val="single" w:sz="4" w:space="0" w:color="auto"/>
            </w:tcBorders>
            <w:vAlign w:val="center"/>
          </w:tcPr>
          <w:p w14:paraId="15BC669D" w14:textId="1DE74E0B"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vAlign w:val="center"/>
          </w:tcPr>
          <w:p w14:paraId="77B93F5E" w14:textId="4DA9B1B8" w:rsidR="00836377" w:rsidRPr="00836377" w:rsidRDefault="00836377" w:rsidP="00836377">
            <w:pPr>
              <w:pStyle w:val="tabela0"/>
              <w:rPr>
                <w:lang w:eastAsia="pl-PL"/>
              </w:rPr>
            </w:pPr>
            <w:r w:rsidRPr="00836377">
              <w:t>199,3</w:t>
            </w:r>
          </w:p>
        </w:tc>
        <w:tc>
          <w:tcPr>
            <w:tcW w:w="366" w:type="pct"/>
            <w:tcBorders>
              <w:top w:val="single" w:sz="4" w:space="0" w:color="auto"/>
              <w:left w:val="single" w:sz="4" w:space="0" w:color="auto"/>
              <w:bottom w:val="single" w:sz="4" w:space="0" w:color="auto"/>
              <w:right w:val="single" w:sz="4" w:space="0" w:color="auto"/>
            </w:tcBorders>
            <w:vAlign w:val="center"/>
          </w:tcPr>
          <w:p w14:paraId="18C0EB0B" w14:textId="0213C2C1"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noWrap/>
            <w:vAlign w:val="center"/>
          </w:tcPr>
          <w:p w14:paraId="3C05BC12" w14:textId="4B231099" w:rsidR="00836377" w:rsidRPr="00836377" w:rsidRDefault="00836377" w:rsidP="00836377">
            <w:pPr>
              <w:pStyle w:val="tabela0"/>
              <w:rPr>
                <w:lang w:eastAsia="pl-PL"/>
              </w:rPr>
            </w:pPr>
            <w:r w:rsidRPr="00836377">
              <w:t>118,8</w:t>
            </w:r>
          </w:p>
        </w:tc>
        <w:tc>
          <w:tcPr>
            <w:tcW w:w="415" w:type="pct"/>
            <w:tcBorders>
              <w:top w:val="single" w:sz="4" w:space="0" w:color="auto"/>
              <w:left w:val="single" w:sz="4" w:space="0" w:color="auto"/>
              <w:bottom w:val="single" w:sz="4" w:space="0" w:color="auto"/>
              <w:right w:val="single" w:sz="4" w:space="0" w:color="auto"/>
            </w:tcBorders>
            <w:vAlign w:val="center"/>
          </w:tcPr>
          <w:p w14:paraId="430CC56C" w14:textId="1B40970D" w:rsidR="00836377" w:rsidRPr="00836377" w:rsidRDefault="00836377" w:rsidP="00836377">
            <w:pPr>
              <w:pStyle w:val="tabela0"/>
              <w:rPr>
                <w:lang w:eastAsia="pl-PL"/>
              </w:rPr>
            </w:pPr>
            <w:r w:rsidRPr="00836377">
              <w:t>0,5</w:t>
            </w:r>
          </w:p>
        </w:tc>
        <w:tc>
          <w:tcPr>
            <w:tcW w:w="476" w:type="pct"/>
            <w:tcBorders>
              <w:top w:val="single" w:sz="4" w:space="0" w:color="auto"/>
              <w:left w:val="single" w:sz="4" w:space="0" w:color="auto"/>
              <w:bottom w:val="single" w:sz="4" w:space="0" w:color="auto"/>
              <w:right w:val="single" w:sz="4" w:space="0" w:color="auto"/>
            </w:tcBorders>
            <w:vAlign w:val="center"/>
          </w:tcPr>
          <w:p w14:paraId="5BFE93A1" w14:textId="17EF938F" w:rsidR="00836377" w:rsidRPr="00836377" w:rsidRDefault="00836377" w:rsidP="00836377">
            <w:pPr>
              <w:pStyle w:val="tabela0"/>
              <w:rPr>
                <w:lang w:eastAsia="pl-PL"/>
              </w:rPr>
            </w:pPr>
            <w:r w:rsidRPr="00836377">
              <w:t>148,12</w:t>
            </w:r>
          </w:p>
        </w:tc>
        <w:tc>
          <w:tcPr>
            <w:tcW w:w="415" w:type="pct"/>
            <w:tcBorders>
              <w:top w:val="single" w:sz="4" w:space="0" w:color="auto"/>
              <w:left w:val="single" w:sz="4" w:space="0" w:color="auto"/>
              <w:bottom w:val="single" w:sz="4" w:space="0" w:color="auto"/>
              <w:right w:val="single" w:sz="4" w:space="0" w:color="auto"/>
            </w:tcBorders>
            <w:vAlign w:val="center"/>
          </w:tcPr>
          <w:p w14:paraId="507267B2" w14:textId="5CFC9383" w:rsidR="00836377" w:rsidRPr="00836377" w:rsidRDefault="00836377" w:rsidP="00836377">
            <w:pPr>
              <w:pStyle w:val="tabela0"/>
              <w:rPr>
                <w:lang w:eastAsia="pl-PL"/>
              </w:rPr>
            </w:pPr>
            <w:r w:rsidRPr="00836377">
              <w:t>1,8</w:t>
            </w:r>
          </w:p>
        </w:tc>
      </w:tr>
      <w:tr w:rsidR="00836377" w:rsidRPr="00836377" w14:paraId="2AD2DB57"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1202075" w14:textId="60B3FC21"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88A16CC" w14:textId="7BB4483D" w:rsidR="00836377" w:rsidRPr="00836377" w:rsidRDefault="004B3D70" w:rsidP="00836377">
            <w:pPr>
              <w:pStyle w:val="tabela0"/>
              <w:rPr>
                <w:lang w:eastAsia="pl-PL"/>
              </w:rPr>
            </w:pPr>
            <w:r w:rsidRPr="004B3D70">
              <w:rPr>
                <w:lang w:val="pl-PL"/>
              </w:rPr>
              <w:t>Procesy spalania w sektorze komunalnym i mieszka</w:t>
            </w:r>
            <w:r>
              <w:rPr>
                <w:lang w:val="pl-PL"/>
              </w:rPr>
              <w:t>niowym</w:t>
            </w:r>
            <w:r w:rsidRPr="004B3D70">
              <w:rPr>
                <w:lang w:val="pl-PL"/>
              </w:rPr>
              <w:t xml:space="preserve"> </w:t>
            </w:r>
            <w:r w:rsidR="00282909" w:rsidRPr="00282909">
              <w:rPr>
                <w:lang w:val="pl-PL"/>
              </w:rPr>
              <w:t>z wyj. 0202</w:t>
            </w:r>
          </w:p>
        </w:tc>
        <w:tc>
          <w:tcPr>
            <w:tcW w:w="433" w:type="pct"/>
            <w:tcBorders>
              <w:top w:val="single" w:sz="4" w:space="0" w:color="auto"/>
              <w:left w:val="single" w:sz="4" w:space="0" w:color="auto"/>
              <w:bottom w:val="single" w:sz="4" w:space="0" w:color="auto"/>
              <w:right w:val="single" w:sz="4" w:space="0" w:color="auto"/>
            </w:tcBorders>
            <w:vAlign w:val="center"/>
          </w:tcPr>
          <w:p w14:paraId="64997855" w14:textId="67A66BBD" w:rsidR="00836377" w:rsidRPr="00836377" w:rsidRDefault="00836377" w:rsidP="00836377">
            <w:pPr>
              <w:pStyle w:val="tabela0"/>
              <w:rPr>
                <w:lang w:eastAsia="pl-PL"/>
              </w:rPr>
            </w:pPr>
            <w:r w:rsidRPr="00836377">
              <w:t>02</w:t>
            </w:r>
          </w:p>
        </w:tc>
        <w:tc>
          <w:tcPr>
            <w:tcW w:w="501" w:type="pct"/>
            <w:tcBorders>
              <w:top w:val="single" w:sz="4" w:space="0" w:color="auto"/>
              <w:left w:val="single" w:sz="4" w:space="0" w:color="auto"/>
              <w:bottom w:val="single" w:sz="4" w:space="0" w:color="auto"/>
              <w:right w:val="single" w:sz="4" w:space="0" w:color="auto"/>
            </w:tcBorders>
            <w:vAlign w:val="center"/>
          </w:tcPr>
          <w:p w14:paraId="6EAA4831" w14:textId="76800D4B" w:rsidR="00836377" w:rsidRPr="00836377" w:rsidRDefault="00836377" w:rsidP="00836377">
            <w:pPr>
              <w:pStyle w:val="tabela0"/>
              <w:rPr>
                <w:lang w:eastAsia="pl-PL"/>
              </w:rPr>
            </w:pPr>
            <w:r w:rsidRPr="00836377">
              <w:t>67,9</w:t>
            </w:r>
          </w:p>
        </w:tc>
        <w:tc>
          <w:tcPr>
            <w:tcW w:w="366" w:type="pct"/>
            <w:tcBorders>
              <w:top w:val="single" w:sz="4" w:space="0" w:color="auto"/>
              <w:left w:val="single" w:sz="4" w:space="0" w:color="auto"/>
              <w:bottom w:val="single" w:sz="4" w:space="0" w:color="auto"/>
              <w:right w:val="single" w:sz="4" w:space="0" w:color="auto"/>
            </w:tcBorders>
            <w:vAlign w:val="center"/>
          </w:tcPr>
          <w:p w14:paraId="15A06E8C" w14:textId="298AFC12" w:rsidR="00836377" w:rsidRPr="00836377" w:rsidRDefault="00836377" w:rsidP="00836377">
            <w:pPr>
              <w:pStyle w:val="tabela0"/>
              <w:rPr>
                <w:lang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noWrap/>
            <w:vAlign w:val="center"/>
          </w:tcPr>
          <w:p w14:paraId="46BDB651" w14:textId="53F501E6" w:rsidR="00836377" w:rsidRPr="00836377" w:rsidRDefault="00836377" w:rsidP="00836377">
            <w:pPr>
              <w:pStyle w:val="tabela0"/>
              <w:rPr>
                <w:lang w:eastAsia="pl-PL"/>
              </w:rPr>
            </w:pPr>
            <w:r w:rsidRPr="00836377">
              <w:t>61,5</w:t>
            </w:r>
          </w:p>
        </w:tc>
        <w:tc>
          <w:tcPr>
            <w:tcW w:w="415" w:type="pct"/>
            <w:tcBorders>
              <w:top w:val="single" w:sz="4" w:space="0" w:color="auto"/>
              <w:left w:val="single" w:sz="4" w:space="0" w:color="auto"/>
              <w:bottom w:val="single" w:sz="4" w:space="0" w:color="auto"/>
              <w:right w:val="single" w:sz="4" w:space="0" w:color="auto"/>
            </w:tcBorders>
            <w:vAlign w:val="center"/>
          </w:tcPr>
          <w:p w14:paraId="770829DF" w14:textId="7956B9B4" w:rsidR="00836377" w:rsidRPr="00836377" w:rsidRDefault="00836377" w:rsidP="00836377">
            <w:pPr>
              <w:pStyle w:val="tabela0"/>
              <w:rPr>
                <w:lang w:eastAsia="pl-PL"/>
              </w:rPr>
            </w:pPr>
            <w:r w:rsidRPr="00836377">
              <w:t>0,3</w:t>
            </w:r>
          </w:p>
        </w:tc>
        <w:tc>
          <w:tcPr>
            <w:tcW w:w="476" w:type="pct"/>
            <w:tcBorders>
              <w:top w:val="single" w:sz="4" w:space="0" w:color="auto"/>
              <w:left w:val="single" w:sz="4" w:space="0" w:color="auto"/>
              <w:bottom w:val="single" w:sz="4" w:space="0" w:color="auto"/>
              <w:right w:val="single" w:sz="4" w:space="0" w:color="auto"/>
            </w:tcBorders>
            <w:vAlign w:val="center"/>
          </w:tcPr>
          <w:p w14:paraId="0F3B5829" w14:textId="0F1F36D7" w:rsidR="00836377" w:rsidRPr="00836377" w:rsidRDefault="00836377" w:rsidP="00836377">
            <w:pPr>
              <w:pStyle w:val="tabela0"/>
              <w:rPr>
                <w:lang w:eastAsia="pl-PL"/>
              </w:rPr>
            </w:pPr>
            <w:r w:rsidRPr="00836377">
              <w:t>36,79</w:t>
            </w:r>
          </w:p>
        </w:tc>
        <w:tc>
          <w:tcPr>
            <w:tcW w:w="415" w:type="pct"/>
            <w:tcBorders>
              <w:top w:val="single" w:sz="4" w:space="0" w:color="auto"/>
              <w:left w:val="single" w:sz="4" w:space="0" w:color="auto"/>
              <w:bottom w:val="single" w:sz="4" w:space="0" w:color="auto"/>
              <w:right w:val="single" w:sz="4" w:space="0" w:color="auto"/>
            </w:tcBorders>
            <w:vAlign w:val="center"/>
          </w:tcPr>
          <w:p w14:paraId="72B1D204" w14:textId="3B8780BE" w:rsidR="00836377" w:rsidRPr="00836377" w:rsidRDefault="00836377" w:rsidP="00836377">
            <w:pPr>
              <w:pStyle w:val="tabela0"/>
              <w:rPr>
                <w:lang w:eastAsia="pl-PL"/>
              </w:rPr>
            </w:pPr>
            <w:r w:rsidRPr="00836377">
              <w:t>0,4</w:t>
            </w:r>
          </w:p>
        </w:tc>
      </w:tr>
      <w:tr w:rsidR="00836377" w:rsidRPr="00836377" w14:paraId="2B1A3A5E"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0EBA50F" w14:textId="5862BA0F"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1B282903" w14:textId="0967742F" w:rsidR="00836377" w:rsidRPr="00836377" w:rsidRDefault="00836377" w:rsidP="00836377">
            <w:pPr>
              <w:pStyle w:val="tabela0"/>
              <w:rPr>
                <w:lang w:eastAsia="pl-PL"/>
              </w:rPr>
            </w:pPr>
            <w:r w:rsidRPr="00836377">
              <w:t xml:space="preserve">Mieszkalnictwo </w:t>
            </w:r>
          </w:p>
        </w:tc>
        <w:tc>
          <w:tcPr>
            <w:tcW w:w="433" w:type="pct"/>
            <w:tcBorders>
              <w:top w:val="single" w:sz="4" w:space="0" w:color="auto"/>
              <w:left w:val="single" w:sz="4" w:space="0" w:color="auto"/>
              <w:bottom w:val="single" w:sz="4" w:space="0" w:color="auto"/>
              <w:right w:val="single" w:sz="4" w:space="0" w:color="auto"/>
            </w:tcBorders>
            <w:vAlign w:val="center"/>
          </w:tcPr>
          <w:p w14:paraId="6EBA159A" w14:textId="3FF15B96" w:rsidR="00836377" w:rsidRPr="00836377" w:rsidRDefault="00836377" w:rsidP="00836377">
            <w:pPr>
              <w:pStyle w:val="tabela0"/>
              <w:rPr>
                <w:lang w:eastAsia="pl-PL"/>
              </w:rPr>
            </w:pPr>
            <w:r w:rsidRPr="00836377">
              <w:t>0202</w:t>
            </w:r>
          </w:p>
        </w:tc>
        <w:tc>
          <w:tcPr>
            <w:tcW w:w="501" w:type="pct"/>
            <w:tcBorders>
              <w:top w:val="single" w:sz="4" w:space="0" w:color="auto"/>
              <w:left w:val="single" w:sz="4" w:space="0" w:color="auto"/>
              <w:bottom w:val="single" w:sz="4" w:space="0" w:color="auto"/>
              <w:right w:val="single" w:sz="4" w:space="0" w:color="auto"/>
            </w:tcBorders>
            <w:vAlign w:val="center"/>
          </w:tcPr>
          <w:p w14:paraId="73DBBA04" w14:textId="29534ECD" w:rsidR="00836377" w:rsidRPr="00836377" w:rsidRDefault="00836377" w:rsidP="00836377">
            <w:pPr>
              <w:pStyle w:val="tabela0"/>
              <w:rPr>
                <w:lang w:eastAsia="pl-PL"/>
              </w:rPr>
            </w:pPr>
            <w:r w:rsidRPr="00836377">
              <w:t>11614,2</w:t>
            </w:r>
          </w:p>
        </w:tc>
        <w:tc>
          <w:tcPr>
            <w:tcW w:w="366" w:type="pct"/>
            <w:tcBorders>
              <w:top w:val="single" w:sz="4" w:space="0" w:color="auto"/>
              <w:left w:val="single" w:sz="4" w:space="0" w:color="auto"/>
              <w:bottom w:val="single" w:sz="4" w:space="0" w:color="auto"/>
              <w:right w:val="single" w:sz="4" w:space="0" w:color="auto"/>
            </w:tcBorders>
            <w:vAlign w:val="center"/>
          </w:tcPr>
          <w:p w14:paraId="4F7C1C12" w14:textId="7C02E8FC" w:rsidR="00836377" w:rsidRPr="00836377" w:rsidRDefault="00836377" w:rsidP="00836377">
            <w:pPr>
              <w:pStyle w:val="tabela0"/>
              <w:rPr>
                <w:lang w:eastAsia="pl-PL"/>
              </w:rPr>
            </w:pPr>
            <w:r w:rsidRPr="00836377">
              <w:t>43,2</w:t>
            </w:r>
          </w:p>
        </w:tc>
        <w:tc>
          <w:tcPr>
            <w:tcW w:w="501" w:type="pct"/>
            <w:tcBorders>
              <w:top w:val="single" w:sz="4" w:space="0" w:color="auto"/>
              <w:left w:val="single" w:sz="4" w:space="0" w:color="auto"/>
              <w:bottom w:val="single" w:sz="4" w:space="0" w:color="auto"/>
              <w:right w:val="single" w:sz="4" w:space="0" w:color="auto"/>
            </w:tcBorders>
            <w:noWrap/>
            <w:vAlign w:val="center"/>
          </w:tcPr>
          <w:p w14:paraId="674DB8AD" w14:textId="16B0F593" w:rsidR="00836377" w:rsidRPr="00836377" w:rsidRDefault="00836377" w:rsidP="00836377">
            <w:pPr>
              <w:pStyle w:val="tabela0"/>
              <w:rPr>
                <w:lang w:eastAsia="pl-PL"/>
              </w:rPr>
            </w:pPr>
            <w:r w:rsidRPr="00836377">
              <w:t>11431,3</w:t>
            </w:r>
          </w:p>
        </w:tc>
        <w:tc>
          <w:tcPr>
            <w:tcW w:w="415" w:type="pct"/>
            <w:tcBorders>
              <w:top w:val="single" w:sz="4" w:space="0" w:color="auto"/>
              <w:left w:val="single" w:sz="4" w:space="0" w:color="auto"/>
              <w:bottom w:val="single" w:sz="4" w:space="0" w:color="auto"/>
              <w:right w:val="single" w:sz="4" w:space="0" w:color="auto"/>
            </w:tcBorders>
            <w:vAlign w:val="center"/>
          </w:tcPr>
          <w:p w14:paraId="2BB2B265" w14:textId="1DC9BCC8" w:rsidR="00836377" w:rsidRPr="00836377" w:rsidRDefault="00836377" w:rsidP="00836377">
            <w:pPr>
              <w:pStyle w:val="tabela0"/>
              <w:rPr>
                <w:lang w:eastAsia="pl-PL"/>
              </w:rPr>
            </w:pPr>
            <w:r w:rsidRPr="00836377">
              <w:t>53,0</w:t>
            </w:r>
          </w:p>
        </w:tc>
        <w:tc>
          <w:tcPr>
            <w:tcW w:w="476" w:type="pct"/>
            <w:tcBorders>
              <w:top w:val="single" w:sz="4" w:space="0" w:color="auto"/>
              <w:left w:val="single" w:sz="4" w:space="0" w:color="auto"/>
              <w:bottom w:val="single" w:sz="4" w:space="0" w:color="auto"/>
              <w:right w:val="single" w:sz="4" w:space="0" w:color="auto"/>
            </w:tcBorders>
            <w:vAlign w:val="center"/>
          </w:tcPr>
          <w:p w14:paraId="0172959A" w14:textId="5F5BF6DB" w:rsidR="00836377" w:rsidRPr="00836377" w:rsidRDefault="00836377" w:rsidP="00836377">
            <w:pPr>
              <w:pStyle w:val="tabela0"/>
              <w:rPr>
                <w:lang w:eastAsia="pl-PL"/>
              </w:rPr>
            </w:pPr>
            <w:r w:rsidRPr="00836377">
              <w:t>6223,58</w:t>
            </w:r>
          </w:p>
        </w:tc>
        <w:tc>
          <w:tcPr>
            <w:tcW w:w="415" w:type="pct"/>
            <w:tcBorders>
              <w:top w:val="single" w:sz="4" w:space="0" w:color="auto"/>
              <w:left w:val="single" w:sz="4" w:space="0" w:color="auto"/>
              <w:bottom w:val="single" w:sz="4" w:space="0" w:color="auto"/>
              <w:right w:val="single" w:sz="4" w:space="0" w:color="auto"/>
            </w:tcBorders>
            <w:vAlign w:val="center"/>
          </w:tcPr>
          <w:p w14:paraId="23E1DE4F" w14:textId="661A2438" w:rsidR="00836377" w:rsidRPr="00836377" w:rsidRDefault="00836377" w:rsidP="00836377">
            <w:pPr>
              <w:pStyle w:val="tabela0"/>
              <w:rPr>
                <w:lang w:eastAsia="pl-PL"/>
              </w:rPr>
            </w:pPr>
            <w:r w:rsidRPr="00836377">
              <w:t>74,4</w:t>
            </w:r>
          </w:p>
        </w:tc>
      </w:tr>
      <w:tr w:rsidR="00836377" w:rsidRPr="00836377" w14:paraId="6B435589"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A3236EC" w14:textId="13EC716E"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371BEB8" w14:textId="70C850D1" w:rsidR="00836377" w:rsidRPr="00836377" w:rsidRDefault="00836377" w:rsidP="00836377">
            <w:pPr>
              <w:pStyle w:val="tabela0"/>
              <w:rPr>
                <w:lang w:eastAsia="pl-PL"/>
              </w:rPr>
            </w:pPr>
            <w:r w:rsidRPr="00836377">
              <w:t>Procesy spalania w przemyśle</w:t>
            </w:r>
          </w:p>
        </w:tc>
        <w:tc>
          <w:tcPr>
            <w:tcW w:w="433" w:type="pct"/>
            <w:tcBorders>
              <w:top w:val="single" w:sz="4" w:space="0" w:color="auto"/>
              <w:left w:val="single" w:sz="4" w:space="0" w:color="auto"/>
              <w:bottom w:val="single" w:sz="4" w:space="0" w:color="auto"/>
              <w:right w:val="single" w:sz="4" w:space="0" w:color="auto"/>
            </w:tcBorders>
            <w:vAlign w:val="center"/>
          </w:tcPr>
          <w:p w14:paraId="7DAE8184" w14:textId="4FD1432F" w:rsidR="00836377" w:rsidRPr="00836377" w:rsidRDefault="00836377" w:rsidP="00836377">
            <w:pPr>
              <w:pStyle w:val="tabela0"/>
              <w:rPr>
                <w:lang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vAlign w:val="center"/>
          </w:tcPr>
          <w:p w14:paraId="2AAB9BA4" w14:textId="2A0B3339" w:rsidR="00836377" w:rsidRPr="00836377" w:rsidRDefault="00836377" w:rsidP="00836377">
            <w:pPr>
              <w:pStyle w:val="tabela0"/>
              <w:rPr>
                <w:lang w:eastAsia="pl-PL"/>
              </w:rPr>
            </w:pPr>
            <w:r w:rsidRPr="00836377">
              <w:t>319,8</w:t>
            </w:r>
          </w:p>
        </w:tc>
        <w:tc>
          <w:tcPr>
            <w:tcW w:w="366" w:type="pct"/>
            <w:tcBorders>
              <w:top w:val="single" w:sz="4" w:space="0" w:color="auto"/>
              <w:left w:val="single" w:sz="4" w:space="0" w:color="auto"/>
              <w:bottom w:val="single" w:sz="4" w:space="0" w:color="auto"/>
              <w:right w:val="single" w:sz="4" w:space="0" w:color="auto"/>
            </w:tcBorders>
            <w:vAlign w:val="center"/>
          </w:tcPr>
          <w:p w14:paraId="147EB1A1" w14:textId="0AB8E0AF" w:rsidR="00836377" w:rsidRPr="00836377" w:rsidRDefault="00836377" w:rsidP="00836377">
            <w:pPr>
              <w:pStyle w:val="tabela0"/>
              <w:rPr>
                <w:lang w:eastAsia="pl-PL"/>
              </w:rPr>
            </w:pPr>
            <w:r w:rsidRPr="00836377">
              <w:t>1,2</w:t>
            </w:r>
          </w:p>
        </w:tc>
        <w:tc>
          <w:tcPr>
            <w:tcW w:w="501" w:type="pct"/>
            <w:tcBorders>
              <w:top w:val="single" w:sz="4" w:space="0" w:color="auto"/>
              <w:left w:val="single" w:sz="4" w:space="0" w:color="auto"/>
              <w:bottom w:val="single" w:sz="4" w:space="0" w:color="auto"/>
              <w:right w:val="single" w:sz="4" w:space="0" w:color="auto"/>
            </w:tcBorders>
            <w:noWrap/>
            <w:vAlign w:val="center"/>
          </w:tcPr>
          <w:p w14:paraId="5B71392A" w14:textId="71905E48" w:rsidR="00836377" w:rsidRPr="00836377" w:rsidRDefault="00836377" w:rsidP="00836377">
            <w:pPr>
              <w:pStyle w:val="tabela0"/>
              <w:rPr>
                <w:lang w:eastAsia="pl-PL"/>
              </w:rPr>
            </w:pPr>
            <w:r w:rsidRPr="00836377">
              <w:t>236,2</w:t>
            </w:r>
          </w:p>
        </w:tc>
        <w:tc>
          <w:tcPr>
            <w:tcW w:w="415" w:type="pct"/>
            <w:tcBorders>
              <w:top w:val="single" w:sz="4" w:space="0" w:color="auto"/>
              <w:left w:val="single" w:sz="4" w:space="0" w:color="auto"/>
              <w:bottom w:val="single" w:sz="4" w:space="0" w:color="auto"/>
              <w:right w:val="single" w:sz="4" w:space="0" w:color="auto"/>
            </w:tcBorders>
            <w:vAlign w:val="center"/>
          </w:tcPr>
          <w:p w14:paraId="21AAEBA2" w14:textId="4A7DDFA6" w:rsidR="00836377" w:rsidRPr="00836377" w:rsidRDefault="00836377" w:rsidP="00836377">
            <w:pPr>
              <w:pStyle w:val="tabela0"/>
              <w:rPr>
                <w:lang w:eastAsia="pl-PL"/>
              </w:rPr>
            </w:pPr>
            <w:r w:rsidRPr="00836377">
              <w:t>1,1</w:t>
            </w:r>
          </w:p>
        </w:tc>
        <w:tc>
          <w:tcPr>
            <w:tcW w:w="476" w:type="pct"/>
            <w:tcBorders>
              <w:top w:val="single" w:sz="4" w:space="0" w:color="auto"/>
              <w:left w:val="single" w:sz="4" w:space="0" w:color="auto"/>
              <w:bottom w:val="single" w:sz="4" w:space="0" w:color="auto"/>
              <w:right w:val="single" w:sz="4" w:space="0" w:color="auto"/>
            </w:tcBorders>
            <w:vAlign w:val="center"/>
          </w:tcPr>
          <w:p w14:paraId="351E647E" w14:textId="59F9C7EF" w:rsidR="00836377" w:rsidRPr="00836377" w:rsidRDefault="00836377" w:rsidP="00836377">
            <w:pPr>
              <w:pStyle w:val="tabela0"/>
              <w:rPr>
                <w:lang w:eastAsia="pl-PL"/>
              </w:rPr>
            </w:pPr>
            <w:r w:rsidRPr="00836377">
              <w:t>161,17</w:t>
            </w:r>
          </w:p>
        </w:tc>
        <w:tc>
          <w:tcPr>
            <w:tcW w:w="415" w:type="pct"/>
            <w:tcBorders>
              <w:top w:val="single" w:sz="4" w:space="0" w:color="auto"/>
              <w:left w:val="single" w:sz="4" w:space="0" w:color="auto"/>
              <w:bottom w:val="single" w:sz="4" w:space="0" w:color="auto"/>
              <w:right w:val="single" w:sz="4" w:space="0" w:color="auto"/>
            </w:tcBorders>
            <w:vAlign w:val="center"/>
          </w:tcPr>
          <w:p w14:paraId="6A0209EA" w14:textId="5E77F37D" w:rsidR="00836377" w:rsidRPr="00836377" w:rsidRDefault="00836377" w:rsidP="00836377">
            <w:pPr>
              <w:pStyle w:val="tabela0"/>
              <w:rPr>
                <w:lang w:eastAsia="pl-PL"/>
              </w:rPr>
            </w:pPr>
            <w:r w:rsidRPr="00836377">
              <w:t>1,9</w:t>
            </w:r>
          </w:p>
        </w:tc>
      </w:tr>
      <w:tr w:rsidR="00836377" w:rsidRPr="00836377" w14:paraId="0BF7B203"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4138CB61" w14:textId="3AC4F02E"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3ADF1B09" w14:textId="303EF286" w:rsidR="00836377" w:rsidRPr="00836377" w:rsidRDefault="00836377" w:rsidP="00836377">
            <w:pPr>
              <w:pStyle w:val="tabela0"/>
              <w:rPr>
                <w:lang w:eastAsia="pl-PL"/>
              </w:rPr>
            </w:pPr>
            <w:r w:rsidRPr="00836377">
              <w:t>Procesy produkcyjne</w:t>
            </w:r>
          </w:p>
        </w:tc>
        <w:tc>
          <w:tcPr>
            <w:tcW w:w="433" w:type="pct"/>
            <w:tcBorders>
              <w:top w:val="single" w:sz="4" w:space="0" w:color="auto"/>
              <w:left w:val="single" w:sz="4" w:space="0" w:color="auto"/>
              <w:bottom w:val="single" w:sz="4" w:space="0" w:color="auto"/>
              <w:right w:val="single" w:sz="4" w:space="0" w:color="auto"/>
            </w:tcBorders>
            <w:vAlign w:val="center"/>
          </w:tcPr>
          <w:p w14:paraId="1C1CF719" w14:textId="79EAC209" w:rsidR="00836377" w:rsidRPr="00836377" w:rsidRDefault="00836377" w:rsidP="00836377">
            <w:pPr>
              <w:pStyle w:val="tabela0"/>
              <w:rPr>
                <w:lang w:eastAsia="pl-PL"/>
              </w:rPr>
            </w:pPr>
            <w:r w:rsidRPr="00836377">
              <w:t>04</w:t>
            </w:r>
          </w:p>
        </w:tc>
        <w:tc>
          <w:tcPr>
            <w:tcW w:w="501" w:type="pct"/>
            <w:tcBorders>
              <w:top w:val="single" w:sz="4" w:space="0" w:color="auto"/>
              <w:left w:val="single" w:sz="4" w:space="0" w:color="auto"/>
              <w:bottom w:val="single" w:sz="4" w:space="0" w:color="auto"/>
              <w:right w:val="single" w:sz="4" w:space="0" w:color="auto"/>
            </w:tcBorders>
            <w:vAlign w:val="center"/>
          </w:tcPr>
          <w:p w14:paraId="1E4030DB" w14:textId="3E22DEC9" w:rsidR="00836377" w:rsidRPr="00836377" w:rsidRDefault="00836377" w:rsidP="00836377">
            <w:pPr>
              <w:pStyle w:val="tabela0"/>
              <w:rPr>
                <w:lang w:eastAsia="pl-PL"/>
              </w:rPr>
            </w:pPr>
            <w:r w:rsidRPr="00836377">
              <w:t>101,4</w:t>
            </w:r>
          </w:p>
        </w:tc>
        <w:tc>
          <w:tcPr>
            <w:tcW w:w="366" w:type="pct"/>
            <w:tcBorders>
              <w:top w:val="single" w:sz="4" w:space="0" w:color="auto"/>
              <w:left w:val="single" w:sz="4" w:space="0" w:color="auto"/>
              <w:bottom w:val="single" w:sz="4" w:space="0" w:color="auto"/>
              <w:right w:val="single" w:sz="4" w:space="0" w:color="auto"/>
            </w:tcBorders>
            <w:vAlign w:val="center"/>
          </w:tcPr>
          <w:p w14:paraId="1F9F12EF" w14:textId="5AC9A740" w:rsidR="00836377" w:rsidRPr="00836377" w:rsidRDefault="00836377" w:rsidP="00836377">
            <w:pPr>
              <w:pStyle w:val="tabela0"/>
              <w:rPr>
                <w:lang w:eastAsia="pl-PL"/>
              </w:rPr>
            </w:pPr>
            <w:r w:rsidRPr="00836377">
              <w:t>0,4</w:t>
            </w:r>
          </w:p>
        </w:tc>
        <w:tc>
          <w:tcPr>
            <w:tcW w:w="501" w:type="pct"/>
            <w:tcBorders>
              <w:top w:val="single" w:sz="4" w:space="0" w:color="auto"/>
              <w:left w:val="single" w:sz="4" w:space="0" w:color="auto"/>
              <w:bottom w:val="single" w:sz="4" w:space="0" w:color="auto"/>
              <w:right w:val="single" w:sz="4" w:space="0" w:color="auto"/>
            </w:tcBorders>
            <w:noWrap/>
            <w:vAlign w:val="center"/>
          </w:tcPr>
          <w:p w14:paraId="34A61857" w14:textId="0522211D" w:rsidR="00836377" w:rsidRPr="00836377" w:rsidRDefault="00836377" w:rsidP="00836377">
            <w:pPr>
              <w:pStyle w:val="tabela0"/>
              <w:rPr>
                <w:lang w:eastAsia="pl-PL"/>
              </w:rPr>
            </w:pPr>
            <w:r w:rsidRPr="00836377">
              <w:t>24,3</w:t>
            </w:r>
          </w:p>
        </w:tc>
        <w:tc>
          <w:tcPr>
            <w:tcW w:w="415" w:type="pct"/>
            <w:tcBorders>
              <w:top w:val="single" w:sz="4" w:space="0" w:color="auto"/>
              <w:left w:val="single" w:sz="4" w:space="0" w:color="auto"/>
              <w:bottom w:val="single" w:sz="4" w:space="0" w:color="auto"/>
              <w:right w:val="single" w:sz="4" w:space="0" w:color="auto"/>
            </w:tcBorders>
            <w:vAlign w:val="center"/>
          </w:tcPr>
          <w:p w14:paraId="6300A050" w14:textId="095D075E"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2A130DAE" w14:textId="50F04C9B" w:rsidR="00836377" w:rsidRPr="00836377" w:rsidRDefault="00836377" w:rsidP="00836377">
            <w:pPr>
              <w:pStyle w:val="tabela0"/>
              <w:rPr>
                <w:lang w:eastAsia="pl-PL"/>
              </w:rPr>
            </w:pPr>
            <w:r w:rsidRPr="00836377">
              <w:t>23,30</w:t>
            </w:r>
          </w:p>
        </w:tc>
        <w:tc>
          <w:tcPr>
            <w:tcW w:w="415" w:type="pct"/>
            <w:tcBorders>
              <w:top w:val="single" w:sz="4" w:space="0" w:color="auto"/>
              <w:left w:val="single" w:sz="4" w:space="0" w:color="auto"/>
              <w:bottom w:val="single" w:sz="4" w:space="0" w:color="auto"/>
              <w:right w:val="single" w:sz="4" w:space="0" w:color="auto"/>
            </w:tcBorders>
            <w:vAlign w:val="center"/>
          </w:tcPr>
          <w:p w14:paraId="3800A647" w14:textId="2DB7BDA3" w:rsidR="00836377" w:rsidRPr="00836377" w:rsidRDefault="00836377" w:rsidP="00836377">
            <w:pPr>
              <w:pStyle w:val="tabela0"/>
              <w:rPr>
                <w:lang w:eastAsia="pl-PL"/>
              </w:rPr>
            </w:pPr>
            <w:r w:rsidRPr="00836377">
              <w:t>0,3</w:t>
            </w:r>
          </w:p>
        </w:tc>
      </w:tr>
      <w:tr w:rsidR="00836377" w:rsidRPr="00836377" w14:paraId="23183C34"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49512EA4" w14:textId="7CF2DC32"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A771ED9" w14:textId="0BF65D08" w:rsidR="00836377" w:rsidRPr="00836377" w:rsidRDefault="00836377" w:rsidP="00836377">
            <w:pPr>
              <w:pStyle w:val="tabela0"/>
              <w:rPr>
                <w:lang w:eastAsia="pl-PL"/>
              </w:rPr>
            </w:pPr>
            <w:r w:rsidRPr="00836377">
              <w:t>Wydobycie i dystrybucja paliw kopalnych</w:t>
            </w:r>
          </w:p>
        </w:tc>
        <w:tc>
          <w:tcPr>
            <w:tcW w:w="433" w:type="pct"/>
            <w:tcBorders>
              <w:top w:val="single" w:sz="4" w:space="0" w:color="auto"/>
              <w:left w:val="single" w:sz="4" w:space="0" w:color="auto"/>
              <w:bottom w:val="single" w:sz="4" w:space="0" w:color="auto"/>
              <w:right w:val="single" w:sz="4" w:space="0" w:color="auto"/>
            </w:tcBorders>
            <w:vAlign w:val="center"/>
          </w:tcPr>
          <w:p w14:paraId="56E7396E" w14:textId="055BC0EB" w:rsidR="00836377" w:rsidRPr="00836377" w:rsidRDefault="00836377" w:rsidP="00836377">
            <w:pPr>
              <w:pStyle w:val="tabela0"/>
              <w:rPr>
                <w:lang w:eastAsia="pl-PL"/>
              </w:rPr>
            </w:pPr>
            <w:r w:rsidRPr="00836377">
              <w:t>05</w:t>
            </w:r>
          </w:p>
        </w:tc>
        <w:tc>
          <w:tcPr>
            <w:tcW w:w="501" w:type="pct"/>
            <w:tcBorders>
              <w:top w:val="single" w:sz="4" w:space="0" w:color="auto"/>
              <w:left w:val="single" w:sz="4" w:space="0" w:color="auto"/>
              <w:bottom w:val="single" w:sz="4" w:space="0" w:color="auto"/>
              <w:right w:val="single" w:sz="4" w:space="0" w:color="auto"/>
            </w:tcBorders>
            <w:vAlign w:val="center"/>
          </w:tcPr>
          <w:p w14:paraId="7F931F8D" w14:textId="2C04B603" w:rsidR="00836377" w:rsidRPr="00836377" w:rsidRDefault="00836377" w:rsidP="00836377">
            <w:pPr>
              <w:pStyle w:val="tabela0"/>
              <w:rPr>
                <w:lang w:eastAsia="pl-PL"/>
              </w:rPr>
            </w:pPr>
            <w:r w:rsidRPr="00836377">
              <w:t>3,8</w:t>
            </w:r>
          </w:p>
        </w:tc>
        <w:tc>
          <w:tcPr>
            <w:tcW w:w="366" w:type="pct"/>
            <w:tcBorders>
              <w:top w:val="single" w:sz="4" w:space="0" w:color="auto"/>
              <w:left w:val="single" w:sz="4" w:space="0" w:color="auto"/>
              <w:bottom w:val="single" w:sz="4" w:space="0" w:color="auto"/>
              <w:right w:val="single" w:sz="4" w:space="0" w:color="auto"/>
            </w:tcBorders>
            <w:vAlign w:val="center"/>
          </w:tcPr>
          <w:p w14:paraId="4A2E6852" w14:textId="4BC7653C" w:rsidR="00836377" w:rsidRPr="00836377" w:rsidRDefault="00836377" w:rsidP="00836377">
            <w:pPr>
              <w:pStyle w:val="tabela0"/>
              <w:rPr>
                <w:lang w:eastAsia="pl-PL"/>
              </w:rPr>
            </w:pPr>
            <w:r w:rsidRPr="00836377">
              <w:t>0,01</w:t>
            </w:r>
          </w:p>
        </w:tc>
        <w:tc>
          <w:tcPr>
            <w:tcW w:w="501" w:type="pct"/>
            <w:tcBorders>
              <w:top w:val="single" w:sz="4" w:space="0" w:color="auto"/>
              <w:left w:val="single" w:sz="4" w:space="0" w:color="auto"/>
              <w:bottom w:val="single" w:sz="4" w:space="0" w:color="auto"/>
              <w:right w:val="single" w:sz="4" w:space="0" w:color="auto"/>
            </w:tcBorders>
            <w:noWrap/>
            <w:vAlign w:val="center"/>
          </w:tcPr>
          <w:p w14:paraId="7164F49E" w14:textId="3B8387F6"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490941A4" w14:textId="4003C80D" w:rsidR="00836377" w:rsidRPr="00836377" w:rsidRDefault="00836377" w:rsidP="00836377">
            <w:pPr>
              <w:pStyle w:val="tabela0"/>
              <w:rPr>
                <w:lang w:eastAsia="pl-PL"/>
              </w:rPr>
            </w:pPr>
            <w:r w:rsidRPr="00836377">
              <w:t>0</w:t>
            </w:r>
          </w:p>
        </w:tc>
        <w:tc>
          <w:tcPr>
            <w:tcW w:w="476" w:type="pct"/>
            <w:tcBorders>
              <w:top w:val="single" w:sz="4" w:space="0" w:color="auto"/>
              <w:left w:val="single" w:sz="4" w:space="0" w:color="auto"/>
              <w:bottom w:val="single" w:sz="4" w:space="0" w:color="auto"/>
              <w:right w:val="single" w:sz="4" w:space="0" w:color="auto"/>
            </w:tcBorders>
            <w:vAlign w:val="center"/>
          </w:tcPr>
          <w:p w14:paraId="03280E51" w14:textId="6C1E72D6"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32B9F5D2" w14:textId="67286CF5" w:rsidR="00836377" w:rsidRPr="00836377" w:rsidRDefault="00836377" w:rsidP="00836377">
            <w:pPr>
              <w:pStyle w:val="tabela0"/>
              <w:rPr>
                <w:lang w:eastAsia="pl-PL"/>
              </w:rPr>
            </w:pPr>
            <w:r w:rsidRPr="00836377">
              <w:t>0</w:t>
            </w:r>
          </w:p>
        </w:tc>
      </w:tr>
      <w:tr w:rsidR="00836377" w:rsidRPr="00836377" w14:paraId="028EEC6C"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672E24B" w14:textId="14E8DE87"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00600F85" w14:textId="44ADAD9F" w:rsidR="00836377" w:rsidRPr="00836377" w:rsidRDefault="00836377" w:rsidP="00836377">
            <w:pPr>
              <w:pStyle w:val="tabela0"/>
              <w:rPr>
                <w:lang w:eastAsia="pl-PL"/>
              </w:rPr>
            </w:pPr>
            <w:r w:rsidRPr="00836377">
              <w:t>Zastosowanie rozpuszczalników</w:t>
            </w:r>
            <w:r w:rsidRPr="00836377">
              <w:br/>
              <w:t>i innych produktów</w:t>
            </w:r>
          </w:p>
        </w:tc>
        <w:tc>
          <w:tcPr>
            <w:tcW w:w="433" w:type="pct"/>
            <w:tcBorders>
              <w:top w:val="single" w:sz="4" w:space="0" w:color="auto"/>
              <w:left w:val="single" w:sz="4" w:space="0" w:color="auto"/>
              <w:bottom w:val="single" w:sz="4" w:space="0" w:color="auto"/>
              <w:right w:val="single" w:sz="4" w:space="0" w:color="auto"/>
            </w:tcBorders>
            <w:vAlign w:val="center"/>
          </w:tcPr>
          <w:p w14:paraId="0040249B" w14:textId="55EA78AA" w:rsidR="00836377" w:rsidRPr="00836377" w:rsidRDefault="00836377" w:rsidP="00836377">
            <w:pPr>
              <w:pStyle w:val="tabela0"/>
              <w:rPr>
                <w:lang w:eastAsia="pl-PL"/>
              </w:rPr>
            </w:pPr>
            <w:r w:rsidRPr="00836377">
              <w:t>06</w:t>
            </w:r>
          </w:p>
        </w:tc>
        <w:tc>
          <w:tcPr>
            <w:tcW w:w="501" w:type="pct"/>
            <w:tcBorders>
              <w:top w:val="single" w:sz="4" w:space="0" w:color="auto"/>
              <w:left w:val="single" w:sz="4" w:space="0" w:color="auto"/>
              <w:bottom w:val="single" w:sz="4" w:space="0" w:color="auto"/>
              <w:right w:val="single" w:sz="4" w:space="0" w:color="auto"/>
            </w:tcBorders>
            <w:vAlign w:val="center"/>
          </w:tcPr>
          <w:p w14:paraId="37C90622" w14:textId="1F23EBAD" w:rsidR="00836377" w:rsidRPr="00836377" w:rsidRDefault="00836377" w:rsidP="00836377">
            <w:pPr>
              <w:pStyle w:val="tabela0"/>
              <w:rPr>
                <w:lang w:eastAsia="pl-PL"/>
              </w:rPr>
            </w:pPr>
            <w:r w:rsidRPr="00836377">
              <w:t>5,1</w:t>
            </w:r>
          </w:p>
        </w:tc>
        <w:tc>
          <w:tcPr>
            <w:tcW w:w="366" w:type="pct"/>
            <w:tcBorders>
              <w:top w:val="single" w:sz="4" w:space="0" w:color="auto"/>
              <w:left w:val="single" w:sz="4" w:space="0" w:color="auto"/>
              <w:bottom w:val="single" w:sz="4" w:space="0" w:color="auto"/>
              <w:right w:val="single" w:sz="4" w:space="0" w:color="auto"/>
            </w:tcBorders>
            <w:vAlign w:val="center"/>
          </w:tcPr>
          <w:p w14:paraId="35FD1491" w14:textId="4014FE20" w:rsidR="00836377" w:rsidRPr="00836377" w:rsidRDefault="00836377" w:rsidP="00836377">
            <w:pPr>
              <w:pStyle w:val="tabela0"/>
              <w:rPr>
                <w:lang w:eastAsia="pl-PL"/>
              </w:rPr>
            </w:pPr>
            <w:r w:rsidRPr="00836377">
              <w:t>0,02</w:t>
            </w:r>
          </w:p>
        </w:tc>
        <w:tc>
          <w:tcPr>
            <w:tcW w:w="501" w:type="pct"/>
            <w:tcBorders>
              <w:top w:val="single" w:sz="4" w:space="0" w:color="auto"/>
              <w:left w:val="single" w:sz="4" w:space="0" w:color="auto"/>
              <w:bottom w:val="single" w:sz="4" w:space="0" w:color="auto"/>
              <w:right w:val="single" w:sz="4" w:space="0" w:color="auto"/>
            </w:tcBorders>
            <w:noWrap/>
            <w:vAlign w:val="center"/>
          </w:tcPr>
          <w:p w14:paraId="490AC4CF" w14:textId="0065E6E6" w:rsidR="00836377" w:rsidRPr="00836377" w:rsidRDefault="00836377" w:rsidP="00836377">
            <w:pPr>
              <w:pStyle w:val="tabela0"/>
              <w:rPr>
                <w:lang w:eastAsia="pl-PL"/>
              </w:rPr>
            </w:pPr>
            <w:r w:rsidRPr="00836377">
              <w:t>0,2</w:t>
            </w:r>
          </w:p>
        </w:tc>
        <w:tc>
          <w:tcPr>
            <w:tcW w:w="415" w:type="pct"/>
            <w:tcBorders>
              <w:top w:val="single" w:sz="4" w:space="0" w:color="auto"/>
              <w:left w:val="single" w:sz="4" w:space="0" w:color="auto"/>
              <w:bottom w:val="single" w:sz="4" w:space="0" w:color="auto"/>
              <w:right w:val="single" w:sz="4" w:space="0" w:color="auto"/>
            </w:tcBorders>
            <w:vAlign w:val="center"/>
          </w:tcPr>
          <w:p w14:paraId="3D2D13A3" w14:textId="6057ADCA" w:rsidR="00836377" w:rsidRPr="00836377" w:rsidRDefault="00836377" w:rsidP="00836377">
            <w:pPr>
              <w:pStyle w:val="tabela0"/>
              <w:rPr>
                <w:lang w:eastAsia="pl-PL"/>
              </w:rPr>
            </w:pPr>
            <w:r w:rsidRPr="00836377">
              <w:t>0,0009</w:t>
            </w:r>
          </w:p>
        </w:tc>
        <w:tc>
          <w:tcPr>
            <w:tcW w:w="476" w:type="pct"/>
            <w:tcBorders>
              <w:top w:val="single" w:sz="4" w:space="0" w:color="auto"/>
              <w:left w:val="single" w:sz="4" w:space="0" w:color="auto"/>
              <w:bottom w:val="single" w:sz="4" w:space="0" w:color="auto"/>
              <w:right w:val="single" w:sz="4" w:space="0" w:color="auto"/>
            </w:tcBorders>
            <w:vAlign w:val="center"/>
          </w:tcPr>
          <w:p w14:paraId="05573746" w14:textId="1EB30CFB" w:rsidR="00836377" w:rsidRPr="00836377" w:rsidRDefault="00836377" w:rsidP="00836377">
            <w:pPr>
              <w:pStyle w:val="tabela0"/>
              <w:rPr>
                <w:lang w:eastAsia="pl-PL"/>
              </w:rPr>
            </w:pPr>
            <w:r w:rsidRPr="00836377">
              <w:t>0,03</w:t>
            </w:r>
          </w:p>
        </w:tc>
        <w:tc>
          <w:tcPr>
            <w:tcW w:w="415" w:type="pct"/>
            <w:tcBorders>
              <w:top w:val="single" w:sz="4" w:space="0" w:color="auto"/>
              <w:left w:val="single" w:sz="4" w:space="0" w:color="auto"/>
              <w:bottom w:val="single" w:sz="4" w:space="0" w:color="auto"/>
              <w:right w:val="single" w:sz="4" w:space="0" w:color="auto"/>
            </w:tcBorders>
            <w:vAlign w:val="center"/>
          </w:tcPr>
          <w:p w14:paraId="7DF030D9" w14:textId="5605BEF1" w:rsidR="00836377" w:rsidRPr="00836377" w:rsidRDefault="00836377" w:rsidP="00836377">
            <w:pPr>
              <w:pStyle w:val="tabela0"/>
              <w:rPr>
                <w:lang w:eastAsia="pl-PL"/>
              </w:rPr>
            </w:pPr>
            <w:r w:rsidRPr="00836377">
              <w:t>0,0004</w:t>
            </w:r>
          </w:p>
        </w:tc>
      </w:tr>
      <w:tr w:rsidR="00836377" w:rsidRPr="00836377" w14:paraId="373B109C"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3856FD1F" w14:textId="357B0183"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C396540" w14:textId="4AF5CFE3" w:rsidR="00836377" w:rsidRPr="00836377" w:rsidRDefault="00836377" w:rsidP="00836377">
            <w:pPr>
              <w:pStyle w:val="tabela0"/>
              <w:rPr>
                <w:lang w:eastAsia="pl-PL"/>
              </w:rPr>
            </w:pPr>
            <w:r w:rsidRPr="00836377">
              <w:t>Transport drogowy</w:t>
            </w:r>
          </w:p>
        </w:tc>
        <w:tc>
          <w:tcPr>
            <w:tcW w:w="433" w:type="pct"/>
            <w:tcBorders>
              <w:top w:val="single" w:sz="4" w:space="0" w:color="auto"/>
              <w:left w:val="single" w:sz="4" w:space="0" w:color="auto"/>
              <w:bottom w:val="single" w:sz="4" w:space="0" w:color="auto"/>
              <w:right w:val="single" w:sz="4" w:space="0" w:color="auto"/>
            </w:tcBorders>
            <w:vAlign w:val="center"/>
          </w:tcPr>
          <w:p w14:paraId="40EE4408" w14:textId="53351460"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vAlign w:val="center"/>
          </w:tcPr>
          <w:p w14:paraId="0FB4C372" w14:textId="365B89B5" w:rsidR="00836377" w:rsidRPr="00836377" w:rsidRDefault="00836377" w:rsidP="00836377">
            <w:pPr>
              <w:pStyle w:val="tabela0"/>
              <w:rPr>
                <w:lang w:eastAsia="pl-PL"/>
              </w:rPr>
            </w:pPr>
            <w:r w:rsidRPr="00836377">
              <w:t>913,4</w:t>
            </w:r>
          </w:p>
        </w:tc>
        <w:tc>
          <w:tcPr>
            <w:tcW w:w="366" w:type="pct"/>
            <w:tcBorders>
              <w:top w:val="single" w:sz="4" w:space="0" w:color="auto"/>
              <w:left w:val="single" w:sz="4" w:space="0" w:color="auto"/>
              <w:bottom w:val="single" w:sz="4" w:space="0" w:color="auto"/>
              <w:right w:val="single" w:sz="4" w:space="0" w:color="auto"/>
            </w:tcBorders>
            <w:vAlign w:val="center"/>
          </w:tcPr>
          <w:p w14:paraId="24BAAC68" w14:textId="70BEAEA1" w:rsidR="00836377" w:rsidRPr="00836377" w:rsidRDefault="00836377" w:rsidP="00836377">
            <w:pPr>
              <w:pStyle w:val="tabela0"/>
              <w:rPr>
                <w:lang w:eastAsia="pl-PL"/>
              </w:rPr>
            </w:pPr>
            <w:r w:rsidRPr="00836377">
              <w:t>3,4</w:t>
            </w:r>
          </w:p>
        </w:tc>
        <w:tc>
          <w:tcPr>
            <w:tcW w:w="501" w:type="pct"/>
            <w:tcBorders>
              <w:top w:val="single" w:sz="4" w:space="0" w:color="auto"/>
              <w:left w:val="single" w:sz="4" w:space="0" w:color="auto"/>
              <w:bottom w:val="single" w:sz="4" w:space="0" w:color="auto"/>
              <w:right w:val="single" w:sz="4" w:space="0" w:color="auto"/>
            </w:tcBorders>
            <w:noWrap/>
            <w:vAlign w:val="center"/>
          </w:tcPr>
          <w:p w14:paraId="2874C9E8" w14:textId="5E3E5A6F" w:rsidR="00836377" w:rsidRPr="00836377" w:rsidRDefault="00836377" w:rsidP="00836377">
            <w:pPr>
              <w:pStyle w:val="tabela0"/>
              <w:rPr>
                <w:lang w:eastAsia="pl-PL"/>
              </w:rPr>
            </w:pPr>
            <w:r w:rsidRPr="00836377">
              <w:t>707,9</w:t>
            </w:r>
          </w:p>
        </w:tc>
        <w:tc>
          <w:tcPr>
            <w:tcW w:w="415" w:type="pct"/>
            <w:tcBorders>
              <w:top w:val="single" w:sz="4" w:space="0" w:color="auto"/>
              <w:left w:val="single" w:sz="4" w:space="0" w:color="auto"/>
              <w:bottom w:val="single" w:sz="4" w:space="0" w:color="auto"/>
              <w:right w:val="single" w:sz="4" w:space="0" w:color="auto"/>
            </w:tcBorders>
            <w:vAlign w:val="center"/>
          </w:tcPr>
          <w:p w14:paraId="23727EA2" w14:textId="19204F95" w:rsidR="00836377" w:rsidRPr="00836377" w:rsidRDefault="00836377" w:rsidP="00836377">
            <w:pPr>
              <w:pStyle w:val="tabela0"/>
              <w:rPr>
                <w:lang w:eastAsia="pl-PL"/>
              </w:rPr>
            </w:pPr>
            <w:r w:rsidRPr="00836377">
              <w:t>3,3</w:t>
            </w:r>
          </w:p>
        </w:tc>
        <w:tc>
          <w:tcPr>
            <w:tcW w:w="476" w:type="pct"/>
            <w:tcBorders>
              <w:top w:val="single" w:sz="4" w:space="0" w:color="auto"/>
              <w:left w:val="single" w:sz="4" w:space="0" w:color="auto"/>
              <w:bottom w:val="single" w:sz="4" w:space="0" w:color="auto"/>
              <w:right w:val="single" w:sz="4" w:space="0" w:color="auto"/>
            </w:tcBorders>
            <w:vAlign w:val="center"/>
          </w:tcPr>
          <w:p w14:paraId="7A70CCE9" w14:textId="0799D941" w:rsidR="00836377" w:rsidRPr="00836377" w:rsidRDefault="00836377" w:rsidP="00836377">
            <w:pPr>
              <w:pStyle w:val="tabela0"/>
              <w:rPr>
                <w:lang w:eastAsia="pl-PL"/>
              </w:rPr>
            </w:pPr>
            <w:r w:rsidRPr="00836377">
              <w:t>13,75</w:t>
            </w:r>
          </w:p>
        </w:tc>
        <w:tc>
          <w:tcPr>
            <w:tcW w:w="415" w:type="pct"/>
            <w:tcBorders>
              <w:top w:val="single" w:sz="4" w:space="0" w:color="auto"/>
              <w:left w:val="single" w:sz="4" w:space="0" w:color="auto"/>
              <w:bottom w:val="single" w:sz="4" w:space="0" w:color="auto"/>
              <w:right w:val="single" w:sz="4" w:space="0" w:color="auto"/>
            </w:tcBorders>
            <w:vAlign w:val="center"/>
          </w:tcPr>
          <w:p w14:paraId="54721276" w14:textId="34304916" w:rsidR="00836377" w:rsidRPr="00836377" w:rsidRDefault="00836377" w:rsidP="00836377">
            <w:pPr>
              <w:pStyle w:val="tabela0"/>
              <w:rPr>
                <w:lang w:eastAsia="pl-PL"/>
              </w:rPr>
            </w:pPr>
            <w:r w:rsidRPr="00836377">
              <w:t>0,2</w:t>
            </w:r>
          </w:p>
        </w:tc>
      </w:tr>
      <w:tr w:rsidR="00836377" w:rsidRPr="00836377" w14:paraId="621C34C1"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1D2A8E33" w14:textId="3B70ACDB" w:rsidR="00836377" w:rsidRPr="00836377" w:rsidRDefault="00836377" w:rsidP="00836377">
            <w:pPr>
              <w:pStyle w:val="tabela0"/>
              <w:rPr>
                <w:lang w:eastAsia="pl-PL"/>
              </w:rPr>
            </w:pPr>
            <w:r w:rsidRPr="00836377">
              <w:lastRenderedPageBreak/>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049DEA69" w14:textId="6CA41B8E" w:rsidR="00836377" w:rsidRPr="00836377" w:rsidRDefault="00836377" w:rsidP="00836377">
            <w:pPr>
              <w:pStyle w:val="tabela0"/>
              <w:rPr>
                <w:lang w:eastAsia="pl-PL"/>
              </w:rPr>
            </w:pPr>
            <w:r w:rsidRPr="00836377">
              <w:t>Kolej</w:t>
            </w:r>
          </w:p>
        </w:tc>
        <w:tc>
          <w:tcPr>
            <w:tcW w:w="433" w:type="pct"/>
            <w:tcBorders>
              <w:top w:val="single" w:sz="4" w:space="0" w:color="auto"/>
              <w:left w:val="single" w:sz="4" w:space="0" w:color="auto"/>
              <w:bottom w:val="single" w:sz="4" w:space="0" w:color="auto"/>
              <w:right w:val="single" w:sz="4" w:space="0" w:color="auto"/>
            </w:tcBorders>
            <w:vAlign w:val="center"/>
          </w:tcPr>
          <w:p w14:paraId="3936743E" w14:textId="6EC21A28" w:rsidR="00836377" w:rsidRPr="00836377" w:rsidRDefault="00836377" w:rsidP="00836377">
            <w:pPr>
              <w:pStyle w:val="tabela0"/>
              <w:rPr>
                <w:lang w:eastAsia="pl-PL"/>
              </w:rPr>
            </w:pPr>
            <w:r w:rsidRPr="00836377">
              <w:t>0802</w:t>
            </w:r>
          </w:p>
        </w:tc>
        <w:tc>
          <w:tcPr>
            <w:tcW w:w="501" w:type="pct"/>
            <w:tcBorders>
              <w:top w:val="single" w:sz="4" w:space="0" w:color="auto"/>
              <w:left w:val="single" w:sz="4" w:space="0" w:color="auto"/>
              <w:bottom w:val="single" w:sz="4" w:space="0" w:color="auto"/>
              <w:right w:val="single" w:sz="4" w:space="0" w:color="auto"/>
            </w:tcBorders>
            <w:vAlign w:val="center"/>
          </w:tcPr>
          <w:p w14:paraId="79164DE7" w14:textId="27726F3D" w:rsidR="00836377" w:rsidRPr="00836377" w:rsidRDefault="00836377" w:rsidP="00836377">
            <w:pPr>
              <w:pStyle w:val="tabela0"/>
              <w:rPr>
                <w:lang w:eastAsia="pl-PL"/>
              </w:rPr>
            </w:pPr>
            <w:r w:rsidRPr="00836377">
              <w:t>22,5</w:t>
            </w:r>
          </w:p>
        </w:tc>
        <w:tc>
          <w:tcPr>
            <w:tcW w:w="366" w:type="pct"/>
            <w:tcBorders>
              <w:top w:val="single" w:sz="4" w:space="0" w:color="auto"/>
              <w:left w:val="single" w:sz="4" w:space="0" w:color="auto"/>
              <w:bottom w:val="single" w:sz="4" w:space="0" w:color="auto"/>
              <w:right w:val="single" w:sz="4" w:space="0" w:color="auto"/>
            </w:tcBorders>
            <w:vAlign w:val="center"/>
          </w:tcPr>
          <w:p w14:paraId="67B79FE3" w14:textId="6C2230A1"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0A7DA2CE" w14:textId="76B0768A" w:rsidR="00836377" w:rsidRPr="00836377" w:rsidRDefault="00836377" w:rsidP="00836377">
            <w:pPr>
              <w:pStyle w:val="tabela0"/>
              <w:rPr>
                <w:lang w:eastAsia="pl-PL"/>
              </w:rPr>
            </w:pPr>
            <w:r w:rsidRPr="00836377">
              <w:t>22,5</w:t>
            </w:r>
          </w:p>
        </w:tc>
        <w:tc>
          <w:tcPr>
            <w:tcW w:w="415" w:type="pct"/>
            <w:tcBorders>
              <w:top w:val="single" w:sz="4" w:space="0" w:color="auto"/>
              <w:left w:val="single" w:sz="4" w:space="0" w:color="auto"/>
              <w:bottom w:val="single" w:sz="4" w:space="0" w:color="auto"/>
              <w:right w:val="single" w:sz="4" w:space="0" w:color="auto"/>
            </w:tcBorders>
            <w:vAlign w:val="center"/>
          </w:tcPr>
          <w:p w14:paraId="10DB7C6D" w14:textId="6AC07541"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4F410EEE" w14:textId="745F38D2" w:rsidR="00836377" w:rsidRPr="00836377" w:rsidRDefault="00836377" w:rsidP="00836377">
            <w:pPr>
              <w:pStyle w:val="tabela0"/>
              <w:rPr>
                <w:lang w:eastAsia="pl-PL"/>
              </w:rPr>
            </w:pPr>
            <w:r w:rsidRPr="00836377">
              <w:t>0,14</w:t>
            </w:r>
          </w:p>
        </w:tc>
        <w:tc>
          <w:tcPr>
            <w:tcW w:w="415" w:type="pct"/>
            <w:tcBorders>
              <w:top w:val="single" w:sz="4" w:space="0" w:color="auto"/>
              <w:left w:val="single" w:sz="4" w:space="0" w:color="auto"/>
              <w:bottom w:val="single" w:sz="4" w:space="0" w:color="auto"/>
              <w:right w:val="single" w:sz="4" w:space="0" w:color="auto"/>
            </w:tcBorders>
            <w:vAlign w:val="center"/>
          </w:tcPr>
          <w:p w14:paraId="0DE6962F" w14:textId="0413B3F3" w:rsidR="00836377" w:rsidRPr="00836377" w:rsidRDefault="00836377" w:rsidP="00836377">
            <w:pPr>
              <w:pStyle w:val="tabela0"/>
              <w:rPr>
                <w:lang w:eastAsia="pl-PL"/>
              </w:rPr>
            </w:pPr>
            <w:r w:rsidRPr="00836377">
              <w:t>0,002</w:t>
            </w:r>
          </w:p>
        </w:tc>
      </w:tr>
      <w:tr w:rsidR="00836377" w:rsidRPr="00836377" w14:paraId="59B1A811"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B3E5ECA" w14:textId="02EB14DF"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2C726A6" w14:textId="0F8C6D35" w:rsidR="00836377" w:rsidRPr="00836377" w:rsidRDefault="00836377" w:rsidP="00836377">
            <w:pPr>
              <w:pStyle w:val="tabela0"/>
              <w:rPr>
                <w:lang w:eastAsia="pl-PL"/>
              </w:rPr>
            </w:pPr>
            <w:r w:rsidRPr="00836377">
              <w:t>Transport powietrzny</w:t>
            </w:r>
          </w:p>
        </w:tc>
        <w:tc>
          <w:tcPr>
            <w:tcW w:w="433" w:type="pct"/>
            <w:tcBorders>
              <w:top w:val="single" w:sz="4" w:space="0" w:color="auto"/>
              <w:left w:val="single" w:sz="4" w:space="0" w:color="auto"/>
              <w:bottom w:val="single" w:sz="4" w:space="0" w:color="auto"/>
              <w:right w:val="single" w:sz="4" w:space="0" w:color="auto"/>
            </w:tcBorders>
            <w:vAlign w:val="center"/>
          </w:tcPr>
          <w:p w14:paraId="5D22A224" w14:textId="19463498" w:rsidR="00836377" w:rsidRPr="00836377" w:rsidRDefault="00836377" w:rsidP="00836377">
            <w:pPr>
              <w:pStyle w:val="tabela0"/>
              <w:rPr>
                <w:lang w:eastAsia="pl-PL"/>
              </w:rPr>
            </w:pPr>
            <w:r w:rsidRPr="00836377">
              <w:t>0805</w:t>
            </w:r>
          </w:p>
        </w:tc>
        <w:tc>
          <w:tcPr>
            <w:tcW w:w="501" w:type="pct"/>
            <w:tcBorders>
              <w:top w:val="single" w:sz="4" w:space="0" w:color="auto"/>
              <w:left w:val="single" w:sz="4" w:space="0" w:color="auto"/>
              <w:bottom w:val="single" w:sz="4" w:space="0" w:color="auto"/>
              <w:right w:val="single" w:sz="4" w:space="0" w:color="auto"/>
            </w:tcBorders>
            <w:vAlign w:val="center"/>
          </w:tcPr>
          <w:p w14:paraId="14B33864" w14:textId="355C6763" w:rsidR="00836377" w:rsidRPr="00836377" w:rsidRDefault="00836377" w:rsidP="00836377">
            <w:pPr>
              <w:pStyle w:val="tabela0"/>
              <w:rPr>
                <w:lang w:eastAsia="pl-PL"/>
              </w:rPr>
            </w:pPr>
            <w:r w:rsidRPr="00836377">
              <w:t>0,3</w:t>
            </w:r>
          </w:p>
        </w:tc>
        <w:tc>
          <w:tcPr>
            <w:tcW w:w="366" w:type="pct"/>
            <w:tcBorders>
              <w:top w:val="single" w:sz="4" w:space="0" w:color="auto"/>
              <w:left w:val="single" w:sz="4" w:space="0" w:color="auto"/>
              <w:bottom w:val="single" w:sz="4" w:space="0" w:color="auto"/>
              <w:right w:val="single" w:sz="4" w:space="0" w:color="auto"/>
            </w:tcBorders>
            <w:vAlign w:val="center"/>
          </w:tcPr>
          <w:p w14:paraId="3A870ABA" w14:textId="34F71556" w:rsidR="00836377" w:rsidRPr="00836377" w:rsidRDefault="00836377" w:rsidP="00836377">
            <w:pPr>
              <w:pStyle w:val="tabela0"/>
              <w:rPr>
                <w:lang w:eastAsia="pl-PL"/>
              </w:rPr>
            </w:pPr>
            <w:r w:rsidRPr="00836377">
              <w:t>0,001</w:t>
            </w:r>
          </w:p>
        </w:tc>
        <w:tc>
          <w:tcPr>
            <w:tcW w:w="501" w:type="pct"/>
            <w:tcBorders>
              <w:top w:val="single" w:sz="4" w:space="0" w:color="auto"/>
              <w:left w:val="single" w:sz="4" w:space="0" w:color="auto"/>
              <w:bottom w:val="single" w:sz="4" w:space="0" w:color="auto"/>
              <w:right w:val="single" w:sz="4" w:space="0" w:color="auto"/>
            </w:tcBorders>
            <w:noWrap/>
            <w:vAlign w:val="center"/>
          </w:tcPr>
          <w:p w14:paraId="69B35676" w14:textId="05FA4BF4" w:rsidR="00836377" w:rsidRPr="00836377" w:rsidRDefault="00836377" w:rsidP="00836377">
            <w:pPr>
              <w:pStyle w:val="tabela0"/>
              <w:rPr>
                <w:lang w:eastAsia="pl-PL"/>
              </w:rPr>
            </w:pPr>
            <w:r w:rsidRPr="00836377">
              <w:t>0,3</w:t>
            </w:r>
          </w:p>
        </w:tc>
        <w:tc>
          <w:tcPr>
            <w:tcW w:w="415" w:type="pct"/>
            <w:tcBorders>
              <w:top w:val="single" w:sz="4" w:space="0" w:color="auto"/>
              <w:left w:val="single" w:sz="4" w:space="0" w:color="auto"/>
              <w:bottom w:val="single" w:sz="4" w:space="0" w:color="auto"/>
              <w:right w:val="single" w:sz="4" w:space="0" w:color="auto"/>
            </w:tcBorders>
            <w:vAlign w:val="center"/>
          </w:tcPr>
          <w:p w14:paraId="2008E55B" w14:textId="6E407C98" w:rsidR="00836377" w:rsidRPr="00836377" w:rsidRDefault="00836377" w:rsidP="00836377">
            <w:pPr>
              <w:pStyle w:val="tabela0"/>
              <w:rPr>
                <w:lang w:eastAsia="pl-PL"/>
              </w:rPr>
            </w:pPr>
            <w:r w:rsidRPr="00836377">
              <w:t>0,001</w:t>
            </w:r>
          </w:p>
        </w:tc>
        <w:tc>
          <w:tcPr>
            <w:tcW w:w="476" w:type="pct"/>
            <w:tcBorders>
              <w:top w:val="single" w:sz="4" w:space="0" w:color="auto"/>
              <w:left w:val="single" w:sz="4" w:space="0" w:color="auto"/>
              <w:bottom w:val="single" w:sz="4" w:space="0" w:color="auto"/>
              <w:right w:val="single" w:sz="4" w:space="0" w:color="auto"/>
            </w:tcBorders>
            <w:vAlign w:val="center"/>
          </w:tcPr>
          <w:p w14:paraId="10538A89" w14:textId="3AF8D2D3"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6FF65F44" w14:textId="76BCA903" w:rsidR="00836377" w:rsidRPr="00836377" w:rsidRDefault="00836377" w:rsidP="00836377">
            <w:pPr>
              <w:pStyle w:val="tabela0"/>
              <w:rPr>
                <w:lang w:eastAsia="pl-PL"/>
              </w:rPr>
            </w:pPr>
            <w:r w:rsidRPr="00836377">
              <w:t>0</w:t>
            </w:r>
          </w:p>
        </w:tc>
      </w:tr>
      <w:tr w:rsidR="00836377" w:rsidRPr="00836377" w14:paraId="6CAE2FD4"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93641C5" w14:textId="3EACD96B"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31861F8C" w14:textId="081DA522" w:rsidR="00836377" w:rsidRPr="00836377" w:rsidRDefault="00836377" w:rsidP="00836377">
            <w:pPr>
              <w:pStyle w:val="tabela0"/>
              <w:rPr>
                <w:lang w:eastAsia="pl-PL"/>
              </w:rPr>
            </w:pPr>
            <w:r w:rsidRPr="00836377">
              <w:t>Ciągniki rolnicze</w:t>
            </w:r>
          </w:p>
        </w:tc>
        <w:tc>
          <w:tcPr>
            <w:tcW w:w="433" w:type="pct"/>
            <w:tcBorders>
              <w:top w:val="single" w:sz="4" w:space="0" w:color="auto"/>
              <w:left w:val="single" w:sz="4" w:space="0" w:color="auto"/>
              <w:bottom w:val="single" w:sz="4" w:space="0" w:color="auto"/>
              <w:right w:val="single" w:sz="4" w:space="0" w:color="auto"/>
            </w:tcBorders>
            <w:vAlign w:val="center"/>
          </w:tcPr>
          <w:p w14:paraId="017516CE" w14:textId="7454B2DC" w:rsidR="00836377" w:rsidRPr="00836377" w:rsidRDefault="00836377" w:rsidP="00836377">
            <w:pPr>
              <w:pStyle w:val="tabela0"/>
              <w:rPr>
                <w:lang w:eastAsia="pl-PL"/>
              </w:rPr>
            </w:pPr>
            <w:r w:rsidRPr="00836377">
              <w:t>0806</w:t>
            </w:r>
          </w:p>
        </w:tc>
        <w:tc>
          <w:tcPr>
            <w:tcW w:w="501" w:type="pct"/>
            <w:tcBorders>
              <w:top w:val="single" w:sz="4" w:space="0" w:color="auto"/>
              <w:left w:val="single" w:sz="4" w:space="0" w:color="auto"/>
              <w:bottom w:val="single" w:sz="4" w:space="0" w:color="auto"/>
              <w:right w:val="single" w:sz="4" w:space="0" w:color="auto"/>
            </w:tcBorders>
            <w:vAlign w:val="center"/>
          </w:tcPr>
          <w:p w14:paraId="03F88141" w14:textId="705E93E3" w:rsidR="00836377" w:rsidRPr="00836377" w:rsidRDefault="00836377" w:rsidP="00836377">
            <w:pPr>
              <w:pStyle w:val="tabela0"/>
              <w:rPr>
                <w:lang w:eastAsia="pl-PL"/>
              </w:rPr>
            </w:pPr>
            <w:r w:rsidRPr="00836377">
              <w:t>770,0</w:t>
            </w:r>
          </w:p>
        </w:tc>
        <w:tc>
          <w:tcPr>
            <w:tcW w:w="366" w:type="pct"/>
            <w:tcBorders>
              <w:top w:val="single" w:sz="4" w:space="0" w:color="auto"/>
              <w:left w:val="single" w:sz="4" w:space="0" w:color="auto"/>
              <w:bottom w:val="single" w:sz="4" w:space="0" w:color="auto"/>
              <w:right w:val="single" w:sz="4" w:space="0" w:color="auto"/>
            </w:tcBorders>
            <w:vAlign w:val="center"/>
          </w:tcPr>
          <w:p w14:paraId="6F8358BA" w14:textId="775C4FF1" w:rsidR="00836377" w:rsidRPr="00836377" w:rsidRDefault="00836377" w:rsidP="00836377">
            <w:pPr>
              <w:pStyle w:val="tabela0"/>
              <w:rPr>
                <w:lang w:eastAsia="pl-PL"/>
              </w:rPr>
            </w:pPr>
            <w:r w:rsidRPr="00836377">
              <w:t>2,9</w:t>
            </w:r>
          </w:p>
        </w:tc>
        <w:tc>
          <w:tcPr>
            <w:tcW w:w="501" w:type="pct"/>
            <w:tcBorders>
              <w:top w:val="single" w:sz="4" w:space="0" w:color="auto"/>
              <w:left w:val="single" w:sz="4" w:space="0" w:color="auto"/>
              <w:bottom w:val="single" w:sz="4" w:space="0" w:color="auto"/>
              <w:right w:val="single" w:sz="4" w:space="0" w:color="auto"/>
            </w:tcBorders>
            <w:noWrap/>
            <w:vAlign w:val="center"/>
          </w:tcPr>
          <w:p w14:paraId="1CEFD32A" w14:textId="2B73C0B8" w:rsidR="00836377" w:rsidRPr="00836377" w:rsidRDefault="00836377" w:rsidP="00836377">
            <w:pPr>
              <w:pStyle w:val="tabela0"/>
              <w:rPr>
                <w:lang w:eastAsia="pl-PL"/>
              </w:rPr>
            </w:pPr>
            <w:r w:rsidRPr="00836377">
              <w:t>770,0</w:t>
            </w:r>
          </w:p>
        </w:tc>
        <w:tc>
          <w:tcPr>
            <w:tcW w:w="415" w:type="pct"/>
            <w:tcBorders>
              <w:top w:val="single" w:sz="4" w:space="0" w:color="auto"/>
              <w:left w:val="single" w:sz="4" w:space="0" w:color="auto"/>
              <w:bottom w:val="single" w:sz="4" w:space="0" w:color="auto"/>
              <w:right w:val="single" w:sz="4" w:space="0" w:color="auto"/>
            </w:tcBorders>
            <w:vAlign w:val="center"/>
          </w:tcPr>
          <w:p w14:paraId="3784A296" w14:textId="12B5298A" w:rsidR="00836377" w:rsidRPr="00836377" w:rsidRDefault="00836377" w:rsidP="00836377">
            <w:pPr>
              <w:pStyle w:val="tabela0"/>
              <w:rPr>
                <w:lang w:eastAsia="pl-PL"/>
              </w:rPr>
            </w:pPr>
            <w:r w:rsidRPr="00836377">
              <w:t>3,6</w:t>
            </w:r>
          </w:p>
        </w:tc>
        <w:tc>
          <w:tcPr>
            <w:tcW w:w="476" w:type="pct"/>
            <w:tcBorders>
              <w:top w:val="single" w:sz="4" w:space="0" w:color="auto"/>
              <w:left w:val="single" w:sz="4" w:space="0" w:color="auto"/>
              <w:bottom w:val="single" w:sz="4" w:space="0" w:color="auto"/>
              <w:right w:val="single" w:sz="4" w:space="0" w:color="auto"/>
            </w:tcBorders>
            <w:vAlign w:val="center"/>
          </w:tcPr>
          <w:p w14:paraId="765E3466" w14:textId="4B074CAD"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170D1A14" w14:textId="721575DE" w:rsidR="00836377" w:rsidRPr="00836377" w:rsidRDefault="00836377" w:rsidP="00836377">
            <w:pPr>
              <w:pStyle w:val="tabela0"/>
              <w:rPr>
                <w:lang w:eastAsia="pl-PL"/>
              </w:rPr>
            </w:pPr>
            <w:r w:rsidRPr="00836377">
              <w:t>0</w:t>
            </w:r>
          </w:p>
        </w:tc>
      </w:tr>
      <w:tr w:rsidR="00836377" w:rsidRPr="00836377" w14:paraId="7CE62CFA"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3800E15" w14:textId="3C57AA81"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12A92EB9" w14:textId="0A34DD39" w:rsidR="00836377" w:rsidRPr="00836377" w:rsidRDefault="00836377" w:rsidP="00836377">
            <w:pPr>
              <w:pStyle w:val="tabela0"/>
              <w:rPr>
                <w:lang w:eastAsia="pl-PL"/>
              </w:rPr>
            </w:pPr>
            <w:r w:rsidRPr="00836377">
              <w:t>Zagospodarowanie odpadów</w:t>
            </w:r>
          </w:p>
        </w:tc>
        <w:tc>
          <w:tcPr>
            <w:tcW w:w="433" w:type="pct"/>
            <w:tcBorders>
              <w:top w:val="single" w:sz="4" w:space="0" w:color="auto"/>
              <w:left w:val="single" w:sz="4" w:space="0" w:color="auto"/>
              <w:bottom w:val="single" w:sz="4" w:space="0" w:color="auto"/>
              <w:right w:val="single" w:sz="4" w:space="0" w:color="auto"/>
            </w:tcBorders>
            <w:vAlign w:val="center"/>
          </w:tcPr>
          <w:p w14:paraId="7F7222AE" w14:textId="29179CB0" w:rsidR="00836377" w:rsidRPr="00836377" w:rsidRDefault="00836377" w:rsidP="00836377">
            <w:pPr>
              <w:pStyle w:val="tabela0"/>
              <w:rPr>
                <w:lang w:eastAsia="pl-PL"/>
              </w:rPr>
            </w:pPr>
            <w:r w:rsidRPr="00836377">
              <w:t>09</w:t>
            </w:r>
          </w:p>
        </w:tc>
        <w:tc>
          <w:tcPr>
            <w:tcW w:w="501" w:type="pct"/>
            <w:tcBorders>
              <w:top w:val="single" w:sz="4" w:space="0" w:color="auto"/>
              <w:left w:val="single" w:sz="4" w:space="0" w:color="auto"/>
              <w:bottom w:val="single" w:sz="4" w:space="0" w:color="auto"/>
              <w:right w:val="single" w:sz="4" w:space="0" w:color="auto"/>
            </w:tcBorders>
            <w:vAlign w:val="center"/>
          </w:tcPr>
          <w:p w14:paraId="58A9653F" w14:textId="09E2E2A2" w:rsidR="00836377" w:rsidRPr="00836377" w:rsidRDefault="00836377" w:rsidP="00836377">
            <w:pPr>
              <w:pStyle w:val="tabela0"/>
              <w:rPr>
                <w:lang w:eastAsia="pl-PL"/>
              </w:rPr>
            </w:pPr>
            <w:r w:rsidRPr="00836377">
              <w:t>4,8</w:t>
            </w:r>
          </w:p>
        </w:tc>
        <w:tc>
          <w:tcPr>
            <w:tcW w:w="366" w:type="pct"/>
            <w:tcBorders>
              <w:top w:val="single" w:sz="4" w:space="0" w:color="auto"/>
              <w:left w:val="single" w:sz="4" w:space="0" w:color="auto"/>
              <w:bottom w:val="single" w:sz="4" w:space="0" w:color="auto"/>
              <w:right w:val="single" w:sz="4" w:space="0" w:color="auto"/>
            </w:tcBorders>
            <w:vAlign w:val="center"/>
          </w:tcPr>
          <w:p w14:paraId="759DFB6C" w14:textId="601D1A65" w:rsidR="00836377" w:rsidRPr="00836377" w:rsidRDefault="00836377" w:rsidP="00836377">
            <w:pPr>
              <w:pStyle w:val="tabela0"/>
              <w:rPr>
                <w:lang w:eastAsia="pl-PL"/>
              </w:rPr>
            </w:pPr>
            <w:r w:rsidRPr="00836377">
              <w:t>0,02</w:t>
            </w:r>
          </w:p>
        </w:tc>
        <w:tc>
          <w:tcPr>
            <w:tcW w:w="501" w:type="pct"/>
            <w:tcBorders>
              <w:top w:val="single" w:sz="4" w:space="0" w:color="auto"/>
              <w:left w:val="single" w:sz="4" w:space="0" w:color="auto"/>
              <w:bottom w:val="single" w:sz="4" w:space="0" w:color="auto"/>
              <w:right w:val="single" w:sz="4" w:space="0" w:color="auto"/>
            </w:tcBorders>
            <w:noWrap/>
            <w:vAlign w:val="center"/>
          </w:tcPr>
          <w:p w14:paraId="48C360C2" w14:textId="578A81B6" w:rsidR="00836377" w:rsidRPr="00836377" w:rsidRDefault="00836377" w:rsidP="00836377">
            <w:pPr>
              <w:pStyle w:val="tabela0"/>
              <w:rPr>
                <w:lang w:eastAsia="pl-PL"/>
              </w:rPr>
            </w:pPr>
            <w:r w:rsidRPr="00836377">
              <w:t>3,6</w:t>
            </w:r>
          </w:p>
        </w:tc>
        <w:tc>
          <w:tcPr>
            <w:tcW w:w="415" w:type="pct"/>
            <w:tcBorders>
              <w:top w:val="single" w:sz="4" w:space="0" w:color="auto"/>
              <w:left w:val="single" w:sz="4" w:space="0" w:color="auto"/>
              <w:bottom w:val="single" w:sz="4" w:space="0" w:color="auto"/>
              <w:right w:val="single" w:sz="4" w:space="0" w:color="auto"/>
            </w:tcBorders>
            <w:vAlign w:val="center"/>
          </w:tcPr>
          <w:p w14:paraId="0A63DC81" w14:textId="779F07F8" w:rsidR="00836377" w:rsidRPr="00836377" w:rsidRDefault="00836377" w:rsidP="00836377">
            <w:pPr>
              <w:pStyle w:val="tabela0"/>
              <w:rPr>
                <w:lang w:eastAsia="pl-PL"/>
              </w:rPr>
            </w:pPr>
            <w:r w:rsidRPr="00836377">
              <w:t>0,02</w:t>
            </w:r>
          </w:p>
        </w:tc>
        <w:tc>
          <w:tcPr>
            <w:tcW w:w="476" w:type="pct"/>
            <w:tcBorders>
              <w:top w:val="single" w:sz="4" w:space="0" w:color="auto"/>
              <w:left w:val="single" w:sz="4" w:space="0" w:color="auto"/>
              <w:bottom w:val="single" w:sz="4" w:space="0" w:color="auto"/>
              <w:right w:val="single" w:sz="4" w:space="0" w:color="auto"/>
            </w:tcBorders>
            <w:vAlign w:val="center"/>
          </w:tcPr>
          <w:p w14:paraId="340EF52A" w14:textId="2B01A1AB" w:rsidR="00836377" w:rsidRPr="00836377" w:rsidRDefault="00836377" w:rsidP="00836377">
            <w:pPr>
              <w:pStyle w:val="tabela0"/>
              <w:rPr>
                <w:lang w:eastAsia="pl-PL"/>
              </w:rPr>
            </w:pPr>
            <w:r w:rsidRPr="00836377">
              <w:t>7,64</w:t>
            </w:r>
          </w:p>
        </w:tc>
        <w:tc>
          <w:tcPr>
            <w:tcW w:w="415" w:type="pct"/>
            <w:tcBorders>
              <w:top w:val="single" w:sz="4" w:space="0" w:color="auto"/>
              <w:left w:val="single" w:sz="4" w:space="0" w:color="auto"/>
              <w:bottom w:val="single" w:sz="4" w:space="0" w:color="auto"/>
              <w:right w:val="single" w:sz="4" w:space="0" w:color="auto"/>
            </w:tcBorders>
            <w:vAlign w:val="center"/>
          </w:tcPr>
          <w:p w14:paraId="3CE01DDB" w14:textId="78A3D83D" w:rsidR="00836377" w:rsidRPr="00836377" w:rsidRDefault="00836377" w:rsidP="00836377">
            <w:pPr>
              <w:pStyle w:val="tabela0"/>
              <w:rPr>
                <w:lang w:eastAsia="pl-PL"/>
              </w:rPr>
            </w:pPr>
            <w:r w:rsidRPr="00836377">
              <w:t>0,1</w:t>
            </w:r>
          </w:p>
        </w:tc>
      </w:tr>
      <w:tr w:rsidR="00836377" w:rsidRPr="00836377" w14:paraId="435DEAA0"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10DFF4BC" w14:textId="40AB8210"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ABC9C0C" w14:textId="0EA97ADB" w:rsidR="00836377" w:rsidRPr="00836377" w:rsidRDefault="00836377" w:rsidP="00836377">
            <w:pPr>
              <w:pStyle w:val="tabela0"/>
              <w:rPr>
                <w:lang w:eastAsia="pl-PL"/>
              </w:rPr>
            </w:pPr>
            <w:r w:rsidRPr="00836377">
              <w:t>Rolnictwo</w:t>
            </w:r>
          </w:p>
        </w:tc>
        <w:tc>
          <w:tcPr>
            <w:tcW w:w="433" w:type="pct"/>
            <w:tcBorders>
              <w:top w:val="single" w:sz="4" w:space="0" w:color="auto"/>
              <w:left w:val="single" w:sz="4" w:space="0" w:color="auto"/>
              <w:bottom w:val="single" w:sz="4" w:space="0" w:color="auto"/>
              <w:right w:val="single" w:sz="4" w:space="0" w:color="auto"/>
            </w:tcBorders>
            <w:vAlign w:val="center"/>
          </w:tcPr>
          <w:p w14:paraId="30BB6AB4" w14:textId="16DACB46"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vAlign w:val="center"/>
          </w:tcPr>
          <w:p w14:paraId="20F93610" w14:textId="62B4FA3E" w:rsidR="00836377" w:rsidRPr="00836377" w:rsidRDefault="00836377" w:rsidP="00836377">
            <w:pPr>
              <w:pStyle w:val="tabela0"/>
              <w:rPr>
                <w:lang w:eastAsia="pl-PL"/>
              </w:rPr>
            </w:pPr>
            <w:r w:rsidRPr="00836377">
              <w:t>682,8</w:t>
            </w:r>
          </w:p>
        </w:tc>
        <w:tc>
          <w:tcPr>
            <w:tcW w:w="366" w:type="pct"/>
            <w:tcBorders>
              <w:top w:val="single" w:sz="4" w:space="0" w:color="auto"/>
              <w:left w:val="single" w:sz="4" w:space="0" w:color="auto"/>
              <w:bottom w:val="single" w:sz="4" w:space="0" w:color="auto"/>
              <w:right w:val="single" w:sz="4" w:space="0" w:color="auto"/>
            </w:tcBorders>
            <w:vAlign w:val="center"/>
          </w:tcPr>
          <w:p w14:paraId="139BBFE8" w14:textId="53F1171B" w:rsidR="00836377" w:rsidRPr="00836377" w:rsidRDefault="00836377" w:rsidP="00836377">
            <w:pPr>
              <w:pStyle w:val="tabela0"/>
              <w:rPr>
                <w:lang w:eastAsia="pl-PL"/>
              </w:rPr>
            </w:pPr>
            <w:r w:rsidRPr="00836377">
              <w:t>2,5</w:t>
            </w:r>
          </w:p>
        </w:tc>
        <w:tc>
          <w:tcPr>
            <w:tcW w:w="501" w:type="pct"/>
            <w:tcBorders>
              <w:top w:val="single" w:sz="4" w:space="0" w:color="auto"/>
              <w:left w:val="single" w:sz="4" w:space="0" w:color="auto"/>
              <w:bottom w:val="single" w:sz="4" w:space="0" w:color="auto"/>
              <w:right w:val="single" w:sz="4" w:space="0" w:color="auto"/>
            </w:tcBorders>
            <w:noWrap/>
            <w:vAlign w:val="center"/>
          </w:tcPr>
          <w:p w14:paraId="591DF4AE" w14:textId="631046F1" w:rsidR="00836377" w:rsidRPr="00836377" w:rsidRDefault="00836377" w:rsidP="00836377">
            <w:pPr>
              <w:pStyle w:val="tabela0"/>
              <w:rPr>
                <w:lang w:eastAsia="pl-PL"/>
              </w:rPr>
            </w:pPr>
            <w:r w:rsidRPr="00836377">
              <w:t>71,7</w:t>
            </w:r>
          </w:p>
        </w:tc>
        <w:tc>
          <w:tcPr>
            <w:tcW w:w="415" w:type="pct"/>
            <w:tcBorders>
              <w:top w:val="single" w:sz="4" w:space="0" w:color="auto"/>
              <w:left w:val="single" w:sz="4" w:space="0" w:color="auto"/>
              <w:bottom w:val="single" w:sz="4" w:space="0" w:color="auto"/>
              <w:right w:val="single" w:sz="4" w:space="0" w:color="auto"/>
            </w:tcBorders>
            <w:vAlign w:val="center"/>
          </w:tcPr>
          <w:p w14:paraId="6D40A966" w14:textId="027E671E" w:rsidR="00836377" w:rsidRPr="00836377" w:rsidRDefault="00836377" w:rsidP="00836377">
            <w:pPr>
              <w:pStyle w:val="tabela0"/>
              <w:rPr>
                <w:lang w:eastAsia="pl-PL"/>
              </w:rPr>
            </w:pPr>
            <w:r w:rsidRPr="00836377">
              <w:t>0,3</w:t>
            </w:r>
          </w:p>
        </w:tc>
        <w:tc>
          <w:tcPr>
            <w:tcW w:w="476" w:type="pct"/>
            <w:tcBorders>
              <w:top w:val="single" w:sz="4" w:space="0" w:color="auto"/>
              <w:left w:val="single" w:sz="4" w:space="0" w:color="auto"/>
              <w:bottom w:val="single" w:sz="4" w:space="0" w:color="auto"/>
              <w:right w:val="single" w:sz="4" w:space="0" w:color="auto"/>
            </w:tcBorders>
            <w:vAlign w:val="center"/>
          </w:tcPr>
          <w:p w14:paraId="64AFA75D" w14:textId="46469C07"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41B4779F" w14:textId="1DDC7FE1" w:rsidR="00836377" w:rsidRPr="00836377" w:rsidRDefault="00836377" w:rsidP="00836377">
            <w:pPr>
              <w:pStyle w:val="tabela0"/>
              <w:rPr>
                <w:lang w:eastAsia="pl-PL"/>
              </w:rPr>
            </w:pPr>
            <w:r w:rsidRPr="00836377">
              <w:t>0</w:t>
            </w:r>
          </w:p>
        </w:tc>
      </w:tr>
      <w:tr w:rsidR="00836377" w:rsidRPr="00836377" w14:paraId="39927A0E"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7C6D1A88" w14:textId="2F22A239" w:rsidR="00836377" w:rsidRPr="00836377" w:rsidRDefault="00836377" w:rsidP="00836377">
            <w:pPr>
              <w:pStyle w:val="tabela0"/>
              <w:rPr>
                <w:lang w:eastAsia="pl-PL"/>
              </w:rPr>
            </w:pPr>
            <w:r w:rsidRPr="00836377">
              <w:t>Razem</w:t>
            </w:r>
          </w:p>
        </w:tc>
        <w:tc>
          <w:tcPr>
            <w:tcW w:w="1221"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09FD616" w14:textId="77777777" w:rsidR="00836377" w:rsidRPr="00836377" w:rsidRDefault="00836377" w:rsidP="00836377">
            <w:pPr>
              <w:pStyle w:val="tabela0"/>
              <w:rPr>
                <w:lang w:eastAsia="pl-PL"/>
              </w:rPr>
            </w:pPr>
          </w:p>
        </w:tc>
        <w:tc>
          <w:tcPr>
            <w:tcW w:w="433"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EE4B514" w14:textId="77777777" w:rsidR="00836377" w:rsidRPr="00836377" w:rsidRDefault="00836377" w:rsidP="00836377">
            <w:pPr>
              <w:pStyle w:val="tabela0"/>
              <w:rPr>
                <w:lang w:eastAsia="pl-PL"/>
              </w:rPr>
            </w:pPr>
          </w:p>
        </w:tc>
        <w:tc>
          <w:tcPr>
            <w:tcW w:w="501" w:type="pct"/>
            <w:tcBorders>
              <w:top w:val="single" w:sz="4" w:space="0" w:color="auto"/>
              <w:left w:val="single" w:sz="4" w:space="0" w:color="auto"/>
              <w:bottom w:val="single" w:sz="4" w:space="0" w:color="auto"/>
              <w:right w:val="single" w:sz="4" w:space="0" w:color="auto"/>
            </w:tcBorders>
            <w:vAlign w:val="center"/>
          </w:tcPr>
          <w:p w14:paraId="770384C0" w14:textId="5EB6231F" w:rsidR="00836377" w:rsidRPr="00836377" w:rsidRDefault="00836377" w:rsidP="00836377">
            <w:pPr>
              <w:pStyle w:val="tabela0"/>
              <w:rPr>
                <w:lang w:eastAsia="pl-PL"/>
              </w:rPr>
            </w:pPr>
            <w:r w:rsidRPr="00836377">
              <w:t>26882,9</w:t>
            </w:r>
          </w:p>
        </w:tc>
        <w:tc>
          <w:tcPr>
            <w:tcW w:w="366" w:type="pct"/>
            <w:tcBorders>
              <w:top w:val="single" w:sz="4" w:space="0" w:color="auto"/>
              <w:left w:val="single" w:sz="4" w:space="0" w:color="auto"/>
              <w:bottom w:val="single" w:sz="4" w:space="0" w:color="auto"/>
              <w:right w:val="single" w:sz="4" w:space="0" w:color="auto"/>
            </w:tcBorders>
            <w:vAlign w:val="center"/>
          </w:tcPr>
          <w:p w14:paraId="5D089FD7" w14:textId="0C6E41DE" w:rsidR="00836377" w:rsidRPr="00836377" w:rsidRDefault="00836377" w:rsidP="00836377">
            <w:pPr>
              <w:pStyle w:val="tabela0"/>
              <w:rPr>
                <w:lang w:eastAsia="pl-PL"/>
              </w:rPr>
            </w:pPr>
            <w:r w:rsidRPr="00836377">
              <w:t>100</w:t>
            </w:r>
          </w:p>
        </w:tc>
        <w:tc>
          <w:tcPr>
            <w:tcW w:w="501" w:type="pct"/>
            <w:tcBorders>
              <w:top w:val="single" w:sz="4" w:space="0" w:color="auto"/>
              <w:left w:val="single" w:sz="4" w:space="0" w:color="auto"/>
              <w:bottom w:val="single" w:sz="4" w:space="0" w:color="auto"/>
              <w:right w:val="single" w:sz="4" w:space="0" w:color="auto"/>
            </w:tcBorders>
            <w:noWrap/>
            <w:vAlign w:val="center"/>
          </w:tcPr>
          <w:p w14:paraId="2EE8D47F" w14:textId="7CE1A0CF" w:rsidR="00836377" w:rsidRPr="00836377" w:rsidRDefault="00836377" w:rsidP="00836377">
            <w:pPr>
              <w:pStyle w:val="tabela0"/>
              <w:rPr>
                <w:lang w:eastAsia="pl-PL"/>
              </w:rPr>
            </w:pPr>
            <w:r w:rsidRPr="00836377">
              <w:t>21603,2</w:t>
            </w:r>
          </w:p>
        </w:tc>
        <w:tc>
          <w:tcPr>
            <w:tcW w:w="415" w:type="pct"/>
            <w:tcBorders>
              <w:top w:val="single" w:sz="4" w:space="0" w:color="auto"/>
              <w:left w:val="single" w:sz="4" w:space="0" w:color="auto"/>
              <w:bottom w:val="single" w:sz="4" w:space="0" w:color="auto"/>
              <w:right w:val="single" w:sz="4" w:space="0" w:color="auto"/>
            </w:tcBorders>
            <w:vAlign w:val="center"/>
          </w:tcPr>
          <w:p w14:paraId="352CDA5D" w14:textId="76E32A1E" w:rsidR="00836377" w:rsidRPr="00836377" w:rsidRDefault="00836377" w:rsidP="00836377">
            <w:pPr>
              <w:pStyle w:val="tabela0"/>
              <w:rPr>
                <w:lang w:eastAsia="pl-PL"/>
              </w:rPr>
            </w:pPr>
            <w:r w:rsidRPr="00836377">
              <w:t>100</w:t>
            </w:r>
          </w:p>
        </w:tc>
        <w:tc>
          <w:tcPr>
            <w:tcW w:w="476" w:type="pct"/>
            <w:tcBorders>
              <w:top w:val="single" w:sz="4" w:space="0" w:color="auto"/>
              <w:left w:val="single" w:sz="4" w:space="0" w:color="auto"/>
              <w:bottom w:val="single" w:sz="4" w:space="0" w:color="auto"/>
              <w:right w:val="single" w:sz="4" w:space="0" w:color="auto"/>
            </w:tcBorders>
            <w:vAlign w:val="center"/>
          </w:tcPr>
          <w:p w14:paraId="14C1ED8A" w14:textId="03D3CA19" w:rsidR="00836377" w:rsidRPr="00836377" w:rsidRDefault="00836377" w:rsidP="00836377">
            <w:pPr>
              <w:pStyle w:val="tabela0"/>
              <w:rPr>
                <w:lang w:eastAsia="pl-PL"/>
              </w:rPr>
            </w:pPr>
            <w:r w:rsidRPr="00836377">
              <w:t>8362,61</w:t>
            </w:r>
          </w:p>
        </w:tc>
        <w:tc>
          <w:tcPr>
            <w:tcW w:w="415" w:type="pct"/>
            <w:tcBorders>
              <w:top w:val="single" w:sz="4" w:space="0" w:color="auto"/>
              <w:left w:val="single" w:sz="4" w:space="0" w:color="auto"/>
              <w:bottom w:val="single" w:sz="4" w:space="0" w:color="auto"/>
              <w:right w:val="single" w:sz="4" w:space="0" w:color="auto"/>
            </w:tcBorders>
            <w:vAlign w:val="center"/>
          </w:tcPr>
          <w:p w14:paraId="6EC2931C" w14:textId="6EFCC4AC" w:rsidR="00836377" w:rsidRPr="00836377" w:rsidRDefault="00836377" w:rsidP="00836377">
            <w:pPr>
              <w:pStyle w:val="tabela0"/>
              <w:rPr>
                <w:lang w:eastAsia="pl-PL"/>
              </w:rPr>
            </w:pPr>
            <w:r w:rsidRPr="00836377">
              <w:t>100</w:t>
            </w:r>
          </w:p>
        </w:tc>
      </w:tr>
    </w:tbl>
    <w:p w14:paraId="4F1E8639" w14:textId="05F4F943" w:rsidR="0072511E" w:rsidRPr="00836377" w:rsidRDefault="0072511E" w:rsidP="0072511E">
      <w:pPr>
        <w:pStyle w:val="rdo"/>
      </w:pPr>
      <w:r w:rsidRPr="00C94764">
        <w:t xml:space="preserve">Źródło: opracowanie własne na podstawie </w:t>
      </w:r>
      <w:r>
        <w:t xml:space="preserve">EMEP i </w:t>
      </w:r>
      <w:r w:rsidRPr="00C94764">
        <w:t>KOBiZE</w:t>
      </w:r>
    </w:p>
    <w:p w14:paraId="6C2F34D2" w14:textId="3A34D5EE" w:rsidR="00A7592C" w:rsidRDefault="00A7592C" w:rsidP="00A7592C">
      <w:pPr>
        <w:pStyle w:val="Legenda"/>
        <w:keepNext/>
      </w:pPr>
      <w:bookmarkStart w:id="195" w:name="_Toc156472982"/>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23</w:t>
      </w:r>
      <w:r>
        <w:rPr>
          <w:noProof/>
        </w:rPr>
        <w:fldChar w:fldCharType="end"/>
      </w:r>
      <w:r w:rsidRPr="00A7592C">
        <w:t xml:space="preserve"> </w:t>
      </w:r>
      <w:r w:rsidRPr="00E23DCD">
        <w:t>Bilanse emisji zanieczyszczeń: pyłu zawieszonego PM10, pyłu zawieszonego PM2,5 oraz benzo(a)pirenu dla strefy podkarpackiej</w:t>
      </w:r>
      <w:r>
        <w:br/>
      </w:r>
      <w:r w:rsidRPr="00E23DCD">
        <w:t>w 20</w:t>
      </w:r>
      <w:r>
        <w:rPr>
          <w:lang w:val="pl-PL"/>
        </w:rPr>
        <w:t>21</w:t>
      </w:r>
      <w:r w:rsidR="006B5E44">
        <w:rPr>
          <w:lang w:val="pl-PL"/>
        </w:rPr>
        <w:t xml:space="preserve"> </w:t>
      </w:r>
      <w:r w:rsidRPr="00E23DCD">
        <w:t>r.</w:t>
      </w:r>
      <w:bookmarkEnd w:id="195"/>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e emisji zanieczyszczeń: pyłu zawieszonego PM10, pyłu zawieszonego PM2,5 oraz benzo(a)pirenu dla strefy podkarpackiej w 2021 r."/>
      </w:tblPr>
      <w:tblGrid>
        <w:gridCol w:w="1163"/>
        <w:gridCol w:w="2139"/>
        <w:gridCol w:w="735"/>
        <w:gridCol w:w="863"/>
        <w:gridCol w:w="752"/>
        <w:gridCol w:w="863"/>
        <w:gridCol w:w="752"/>
        <w:gridCol w:w="863"/>
        <w:gridCol w:w="819"/>
      </w:tblGrid>
      <w:tr w:rsidR="00882026" w:rsidRPr="00836377" w14:paraId="3BD469C2" w14:textId="77777777" w:rsidTr="0072511E">
        <w:trPr>
          <w:trHeight w:val="1227"/>
          <w:tblHeader/>
          <w:jc w:val="center"/>
        </w:trPr>
        <w:tc>
          <w:tcPr>
            <w:tcW w:w="659" w:type="pct"/>
            <w:tcBorders>
              <w:top w:val="single" w:sz="4" w:space="0" w:color="auto"/>
              <w:left w:val="single" w:sz="4" w:space="0" w:color="auto"/>
              <w:right w:val="single" w:sz="4" w:space="0" w:color="auto"/>
            </w:tcBorders>
            <w:shd w:val="clear" w:color="auto" w:fill="auto"/>
            <w:vAlign w:val="center"/>
            <w:hideMark/>
          </w:tcPr>
          <w:p w14:paraId="21CC1F15" w14:textId="77777777" w:rsidR="00836377" w:rsidRPr="00836377" w:rsidRDefault="00836377" w:rsidP="00CA1E2C">
            <w:pPr>
              <w:pStyle w:val="tabela0"/>
            </w:pPr>
            <w:r w:rsidRPr="00836377">
              <w:t>Typ emisji</w:t>
            </w:r>
          </w:p>
          <w:p w14:paraId="2ED13E6C" w14:textId="77777777" w:rsidR="00836377" w:rsidRPr="00836377" w:rsidRDefault="00836377" w:rsidP="00CA1E2C">
            <w:pPr>
              <w:pStyle w:val="tabela0"/>
            </w:pPr>
            <w:r w:rsidRPr="00836377">
              <w:t>Ze względu na lokalizację źródła</w:t>
            </w:r>
          </w:p>
        </w:tc>
        <w:tc>
          <w:tcPr>
            <w:tcW w:w="1207" w:type="pct"/>
            <w:tcBorders>
              <w:top w:val="single" w:sz="4" w:space="0" w:color="auto"/>
              <w:left w:val="single" w:sz="4" w:space="0" w:color="auto"/>
              <w:right w:val="single" w:sz="4" w:space="0" w:color="auto"/>
            </w:tcBorders>
            <w:shd w:val="clear" w:color="auto" w:fill="auto"/>
            <w:vAlign w:val="center"/>
          </w:tcPr>
          <w:p w14:paraId="2C548E40" w14:textId="77777777" w:rsidR="00836377" w:rsidRPr="00836377" w:rsidRDefault="00836377" w:rsidP="00CA1E2C">
            <w:pPr>
              <w:pStyle w:val="tabela0"/>
            </w:pPr>
            <w:r w:rsidRPr="00836377">
              <w:t>Typ emisji</w:t>
            </w:r>
          </w:p>
          <w:p w14:paraId="42E1FEFF" w14:textId="77777777" w:rsidR="00836377" w:rsidRPr="00836377" w:rsidRDefault="00836377" w:rsidP="00CA1E2C">
            <w:pPr>
              <w:pStyle w:val="tabela0"/>
            </w:pPr>
            <w:r w:rsidRPr="00836377">
              <w:t>Ze względu na typ źródła</w:t>
            </w:r>
          </w:p>
        </w:tc>
        <w:tc>
          <w:tcPr>
            <w:tcW w:w="421" w:type="pct"/>
            <w:tcBorders>
              <w:top w:val="single" w:sz="4" w:space="0" w:color="auto"/>
              <w:left w:val="single" w:sz="4" w:space="0" w:color="auto"/>
              <w:right w:val="single" w:sz="4" w:space="0" w:color="auto"/>
            </w:tcBorders>
            <w:shd w:val="clear" w:color="auto" w:fill="auto"/>
            <w:vAlign w:val="center"/>
          </w:tcPr>
          <w:p w14:paraId="73005CFE" w14:textId="77777777" w:rsidR="00836377" w:rsidRPr="00836377" w:rsidRDefault="00836377" w:rsidP="00CA1E2C">
            <w:pPr>
              <w:pStyle w:val="tabela0"/>
            </w:pPr>
            <w:r w:rsidRPr="00836377">
              <w:t>SNAP</w:t>
            </w:r>
          </w:p>
        </w:tc>
        <w:tc>
          <w:tcPr>
            <w:tcW w:w="490" w:type="pct"/>
            <w:tcBorders>
              <w:top w:val="single" w:sz="4" w:space="0" w:color="auto"/>
              <w:left w:val="single" w:sz="4" w:space="0" w:color="auto"/>
              <w:right w:val="single" w:sz="4" w:space="0" w:color="auto"/>
            </w:tcBorders>
            <w:shd w:val="clear" w:color="auto" w:fill="auto"/>
            <w:vAlign w:val="center"/>
          </w:tcPr>
          <w:p w14:paraId="6FFC6CBD" w14:textId="77777777" w:rsidR="00836377" w:rsidRPr="00836377" w:rsidRDefault="00836377" w:rsidP="00CA1E2C">
            <w:pPr>
              <w:pStyle w:val="tabela0"/>
            </w:pPr>
            <w:r w:rsidRPr="00836377">
              <w:t>Pył PM10</w:t>
            </w:r>
          </w:p>
          <w:p w14:paraId="41E4813A" w14:textId="77777777" w:rsidR="00836377" w:rsidRPr="00836377" w:rsidRDefault="00836377" w:rsidP="00CA1E2C">
            <w:pPr>
              <w:pStyle w:val="tabela0"/>
            </w:pPr>
            <w:r w:rsidRPr="00836377">
              <w:t>[Mg/rok]</w:t>
            </w:r>
          </w:p>
        </w:tc>
        <w:tc>
          <w:tcPr>
            <w:tcW w:w="370" w:type="pct"/>
            <w:tcBorders>
              <w:top w:val="single" w:sz="4" w:space="0" w:color="auto"/>
              <w:left w:val="single" w:sz="4" w:space="0" w:color="auto"/>
              <w:right w:val="single" w:sz="4" w:space="0" w:color="auto"/>
            </w:tcBorders>
            <w:shd w:val="clear" w:color="auto" w:fill="auto"/>
            <w:vAlign w:val="center"/>
          </w:tcPr>
          <w:p w14:paraId="763E5D91" w14:textId="77777777" w:rsidR="00836377" w:rsidRPr="00836377" w:rsidRDefault="00836377" w:rsidP="00CA1E2C">
            <w:pPr>
              <w:pStyle w:val="tabela0"/>
            </w:pPr>
            <w:r w:rsidRPr="00836377">
              <w:t>Pył PM10</w:t>
            </w:r>
          </w:p>
          <w:p w14:paraId="5198792A" w14:textId="77777777" w:rsidR="00836377" w:rsidRPr="00836377" w:rsidRDefault="00836377" w:rsidP="00CA1E2C">
            <w:pPr>
              <w:pStyle w:val="tabela0"/>
            </w:pPr>
            <w:r w:rsidRPr="00836377">
              <w:t>%</w:t>
            </w:r>
          </w:p>
        </w:tc>
        <w:tc>
          <w:tcPr>
            <w:tcW w:w="491" w:type="pct"/>
            <w:tcBorders>
              <w:top w:val="single" w:sz="4" w:space="0" w:color="auto"/>
              <w:left w:val="single" w:sz="4" w:space="0" w:color="auto"/>
              <w:right w:val="single" w:sz="4" w:space="0" w:color="auto"/>
            </w:tcBorders>
            <w:shd w:val="clear" w:color="auto" w:fill="auto"/>
            <w:vAlign w:val="center"/>
          </w:tcPr>
          <w:p w14:paraId="616D12E7" w14:textId="77777777" w:rsidR="00836377" w:rsidRPr="00836377" w:rsidRDefault="00836377" w:rsidP="00CA1E2C">
            <w:pPr>
              <w:pStyle w:val="tabela0"/>
            </w:pPr>
            <w:r w:rsidRPr="00836377">
              <w:t>Pył PM2,5</w:t>
            </w:r>
          </w:p>
          <w:p w14:paraId="307B0F2C" w14:textId="77777777" w:rsidR="00836377" w:rsidRPr="00836377" w:rsidRDefault="00836377" w:rsidP="00CA1E2C">
            <w:pPr>
              <w:pStyle w:val="tabela0"/>
            </w:pPr>
            <w:r w:rsidRPr="00836377">
              <w:t>[Mg/rok]</w:t>
            </w:r>
          </w:p>
        </w:tc>
        <w:tc>
          <w:tcPr>
            <w:tcW w:w="420" w:type="pct"/>
            <w:tcBorders>
              <w:top w:val="single" w:sz="4" w:space="0" w:color="auto"/>
              <w:left w:val="single" w:sz="4" w:space="0" w:color="auto"/>
              <w:right w:val="single" w:sz="4" w:space="0" w:color="auto"/>
            </w:tcBorders>
            <w:shd w:val="clear" w:color="auto" w:fill="auto"/>
            <w:vAlign w:val="center"/>
          </w:tcPr>
          <w:p w14:paraId="7C01C9FF" w14:textId="77777777" w:rsidR="00836377" w:rsidRPr="00836377" w:rsidRDefault="00836377" w:rsidP="00CA1E2C">
            <w:pPr>
              <w:pStyle w:val="tabela0"/>
            </w:pPr>
            <w:r w:rsidRPr="00836377">
              <w:t>Pył PM2,5</w:t>
            </w:r>
          </w:p>
          <w:p w14:paraId="6BAF329F" w14:textId="77777777" w:rsidR="00836377" w:rsidRPr="00836377" w:rsidRDefault="00836377" w:rsidP="00CA1E2C">
            <w:pPr>
              <w:pStyle w:val="tabela0"/>
            </w:pPr>
            <w:r w:rsidRPr="00836377">
              <w:t>%</w:t>
            </w:r>
          </w:p>
        </w:tc>
        <w:tc>
          <w:tcPr>
            <w:tcW w:w="482" w:type="pct"/>
            <w:tcBorders>
              <w:top w:val="single" w:sz="4" w:space="0" w:color="auto"/>
              <w:left w:val="single" w:sz="4" w:space="0" w:color="auto"/>
              <w:right w:val="single" w:sz="4" w:space="0" w:color="auto"/>
            </w:tcBorders>
            <w:shd w:val="clear" w:color="auto" w:fill="auto"/>
            <w:vAlign w:val="center"/>
          </w:tcPr>
          <w:p w14:paraId="3B35E8AF" w14:textId="77777777" w:rsidR="00836377" w:rsidRPr="00836377" w:rsidRDefault="00836377" w:rsidP="00CA1E2C">
            <w:pPr>
              <w:pStyle w:val="tabela0"/>
            </w:pPr>
            <w:r w:rsidRPr="00836377">
              <w:t>B(a)P</w:t>
            </w:r>
          </w:p>
          <w:p w14:paraId="1E2C6335" w14:textId="77777777" w:rsidR="00836377" w:rsidRPr="00836377" w:rsidRDefault="00836377" w:rsidP="00CA1E2C">
            <w:pPr>
              <w:pStyle w:val="tabela0"/>
            </w:pPr>
            <w:r w:rsidRPr="00836377">
              <w:t>[kg/rok]</w:t>
            </w:r>
          </w:p>
        </w:tc>
        <w:tc>
          <w:tcPr>
            <w:tcW w:w="458" w:type="pct"/>
            <w:tcBorders>
              <w:top w:val="single" w:sz="4" w:space="0" w:color="auto"/>
              <w:left w:val="single" w:sz="4" w:space="0" w:color="auto"/>
              <w:right w:val="single" w:sz="4" w:space="0" w:color="auto"/>
            </w:tcBorders>
            <w:shd w:val="clear" w:color="auto" w:fill="auto"/>
            <w:vAlign w:val="center"/>
          </w:tcPr>
          <w:p w14:paraId="27E6B5BB" w14:textId="77777777" w:rsidR="00836377" w:rsidRPr="00836377" w:rsidRDefault="00836377" w:rsidP="00CA1E2C">
            <w:pPr>
              <w:pStyle w:val="tabela0"/>
            </w:pPr>
            <w:r w:rsidRPr="00836377">
              <w:t>B(a)P</w:t>
            </w:r>
          </w:p>
          <w:p w14:paraId="58D699BA" w14:textId="77777777" w:rsidR="00836377" w:rsidRPr="00836377" w:rsidRDefault="00836377" w:rsidP="00CA1E2C">
            <w:pPr>
              <w:pStyle w:val="tabela0"/>
            </w:pPr>
            <w:r w:rsidRPr="00836377">
              <w:t>%</w:t>
            </w:r>
          </w:p>
        </w:tc>
      </w:tr>
      <w:tr w:rsidR="00CA1E2C" w:rsidRPr="00836377" w14:paraId="6EB30624"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5EEA149C"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55259C68" w14:textId="77777777" w:rsidR="00CA1E2C" w:rsidRPr="00836377" w:rsidRDefault="00CA1E2C" w:rsidP="00CA1E2C">
            <w:pPr>
              <w:pStyle w:val="tabela0"/>
            </w:pPr>
            <w:r w:rsidRPr="00836377">
              <w:t>Procesy spalania w sektorze produkcji i transformacji energii</w:t>
            </w:r>
          </w:p>
        </w:tc>
        <w:tc>
          <w:tcPr>
            <w:tcW w:w="421" w:type="pct"/>
            <w:tcBorders>
              <w:top w:val="single" w:sz="4" w:space="0" w:color="auto"/>
              <w:left w:val="single" w:sz="4" w:space="0" w:color="auto"/>
              <w:bottom w:val="single" w:sz="4" w:space="0" w:color="auto"/>
              <w:right w:val="single" w:sz="4" w:space="0" w:color="auto"/>
            </w:tcBorders>
            <w:vAlign w:val="center"/>
          </w:tcPr>
          <w:p w14:paraId="1EEE25AA" w14:textId="77777777" w:rsidR="00CA1E2C" w:rsidRPr="00836377" w:rsidRDefault="00CA1E2C" w:rsidP="00CA1E2C">
            <w:pPr>
              <w:pStyle w:val="tabela0"/>
            </w:pPr>
            <w:r w:rsidRPr="00836377">
              <w:t>01</w:t>
            </w:r>
          </w:p>
        </w:tc>
        <w:tc>
          <w:tcPr>
            <w:tcW w:w="490" w:type="pct"/>
            <w:tcBorders>
              <w:top w:val="single" w:sz="4" w:space="0" w:color="auto"/>
              <w:left w:val="single" w:sz="4" w:space="0" w:color="auto"/>
              <w:bottom w:val="single" w:sz="4" w:space="0" w:color="auto"/>
              <w:right w:val="single" w:sz="4" w:space="0" w:color="auto"/>
            </w:tcBorders>
            <w:vAlign w:val="center"/>
          </w:tcPr>
          <w:p w14:paraId="3127A31B" w14:textId="6F5F4635" w:rsidR="00CA1E2C" w:rsidRPr="00836377" w:rsidRDefault="00CA1E2C" w:rsidP="00CA1E2C">
            <w:pPr>
              <w:pStyle w:val="tabela0"/>
            </w:pPr>
            <w:r w:rsidRPr="00FE17E3">
              <w:t>403,3</w:t>
            </w:r>
          </w:p>
        </w:tc>
        <w:tc>
          <w:tcPr>
            <w:tcW w:w="370" w:type="pct"/>
            <w:tcBorders>
              <w:top w:val="single" w:sz="8" w:space="0" w:color="auto"/>
              <w:left w:val="nil"/>
              <w:bottom w:val="single" w:sz="8" w:space="0" w:color="auto"/>
              <w:right w:val="single" w:sz="8" w:space="0" w:color="auto"/>
            </w:tcBorders>
            <w:shd w:val="clear" w:color="auto" w:fill="auto"/>
            <w:vAlign w:val="center"/>
          </w:tcPr>
          <w:p w14:paraId="58A90D10" w14:textId="01D6909E" w:rsidR="00CA1E2C" w:rsidRPr="00836377" w:rsidRDefault="00CA1E2C" w:rsidP="00CA1E2C">
            <w:pPr>
              <w:pStyle w:val="tabela0"/>
            </w:pPr>
            <w:r>
              <w:rPr>
                <w:rFonts w:cs="Arial"/>
                <w:color w:val="000000"/>
              </w:rPr>
              <w:t>1,91</w:t>
            </w:r>
          </w:p>
        </w:tc>
        <w:tc>
          <w:tcPr>
            <w:tcW w:w="491" w:type="pct"/>
            <w:tcBorders>
              <w:top w:val="single" w:sz="8" w:space="0" w:color="auto"/>
              <w:left w:val="nil"/>
              <w:bottom w:val="single" w:sz="8" w:space="0" w:color="auto"/>
              <w:right w:val="single" w:sz="8" w:space="0" w:color="auto"/>
            </w:tcBorders>
            <w:shd w:val="clear" w:color="auto" w:fill="auto"/>
            <w:noWrap/>
            <w:vAlign w:val="center"/>
          </w:tcPr>
          <w:p w14:paraId="6866F8E0" w14:textId="60B6BCDC" w:rsidR="00CA1E2C" w:rsidRPr="00836377" w:rsidRDefault="00CA1E2C" w:rsidP="00CA1E2C">
            <w:pPr>
              <w:pStyle w:val="tabela0"/>
            </w:pPr>
            <w:r>
              <w:rPr>
                <w:rFonts w:cs="Arial"/>
                <w:color w:val="000000"/>
              </w:rPr>
              <w:t>251,3</w:t>
            </w:r>
          </w:p>
        </w:tc>
        <w:tc>
          <w:tcPr>
            <w:tcW w:w="420" w:type="pct"/>
            <w:tcBorders>
              <w:top w:val="single" w:sz="8" w:space="0" w:color="auto"/>
              <w:left w:val="nil"/>
              <w:bottom w:val="single" w:sz="8" w:space="0" w:color="auto"/>
              <w:right w:val="single" w:sz="8" w:space="0" w:color="auto"/>
            </w:tcBorders>
            <w:shd w:val="clear" w:color="auto" w:fill="auto"/>
            <w:vAlign w:val="center"/>
          </w:tcPr>
          <w:p w14:paraId="51668FF3" w14:textId="5D7836A3" w:rsidR="00CA1E2C" w:rsidRPr="00836377" w:rsidRDefault="00CA1E2C" w:rsidP="00CA1E2C">
            <w:pPr>
              <w:pStyle w:val="tabela0"/>
            </w:pPr>
            <w:r>
              <w:rPr>
                <w:rFonts w:cs="Arial"/>
                <w:color w:val="000000"/>
              </w:rPr>
              <w:t>1,56</w:t>
            </w:r>
          </w:p>
        </w:tc>
        <w:tc>
          <w:tcPr>
            <w:tcW w:w="482" w:type="pct"/>
            <w:tcBorders>
              <w:top w:val="single" w:sz="4" w:space="0" w:color="auto"/>
              <w:left w:val="single" w:sz="4" w:space="0" w:color="auto"/>
              <w:bottom w:val="single" w:sz="4" w:space="0" w:color="auto"/>
              <w:right w:val="single" w:sz="4" w:space="0" w:color="auto"/>
            </w:tcBorders>
            <w:vAlign w:val="center"/>
          </w:tcPr>
          <w:p w14:paraId="66AD50AA" w14:textId="4499DDBA" w:rsidR="00CA1E2C" w:rsidRPr="00836377" w:rsidRDefault="00CA1E2C" w:rsidP="00CA1E2C">
            <w:pPr>
              <w:pStyle w:val="tabela0"/>
            </w:pPr>
            <w:r w:rsidRPr="00FE17E3">
              <w:t>49,55</w:t>
            </w:r>
          </w:p>
        </w:tc>
        <w:tc>
          <w:tcPr>
            <w:tcW w:w="458" w:type="pct"/>
            <w:tcBorders>
              <w:top w:val="single" w:sz="8" w:space="0" w:color="auto"/>
              <w:left w:val="nil"/>
              <w:bottom w:val="single" w:sz="8" w:space="0" w:color="auto"/>
              <w:right w:val="single" w:sz="8" w:space="0" w:color="auto"/>
            </w:tcBorders>
            <w:shd w:val="clear" w:color="auto" w:fill="auto"/>
            <w:vAlign w:val="center"/>
          </w:tcPr>
          <w:p w14:paraId="21FC7F79" w14:textId="287580CB" w:rsidR="00CA1E2C" w:rsidRPr="00836377" w:rsidRDefault="00CA1E2C" w:rsidP="00CA1E2C">
            <w:pPr>
              <w:pStyle w:val="tabela0"/>
            </w:pPr>
            <w:r>
              <w:rPr>
                <w:rFonts w:cs="Arial"/>
                <w:color w:val="000000"/>
              </w:rPr>
              <w:t>0,59</w:t>
            </w:r>
          </w:p>
        </w:tc>
      </w:tr>
      <w:tr w:rsidR="00FF2AEB" w:rsidRPr="00836377" w14:paraId="1ED6134A"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4FF9454"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BEA4118" w14:textId="50CED696" w:rsidR="00CA1E2C" w:rsidRPr="00836377" w:rsidRDefault="00CA1E2C" w:rsidP="00CA1E2C">
            <w:pPr>
              <w:pStyle w:val="tabela0"/>
            </w:pPr>
            <w:r w:rsidRPr="00F8412F">
              <w:t>Procesy spalania w sektorze usług oraz rolnictwie i leśnictwie</w:t>
            </w:r>
          </w:p>
        </w:tc>
        <w:tc>
          <w:tcPr>
            <w:tcW w:w="421" w:type="pct"/>
            <w:tcBorders>
              <w:top w:val="single" w:sz="4" w:space="0" w:color="auto"/>
              <w:left w:val="single" w:sz="4" w:space="0" w:color="auto"/>
              <w:bottom w:val="single" w:sz="4" w:space="0" w:color="auto"/>
              <w:right w:val="single" w:sz="4" w:space="0" w:color="auto"/>
            </w:tcBorders>
            <w:vAlign w:val="center"/>
          </w:tcPr>
          <w:p w14:paraId="24D002BF" w14:textId="06D0ACC9" w:rsidR="00CA1E2C" w:rsidRPr="00836377" w:rsidRDefault="00CA1E2C" w:rsidP="00CA1E2C">
            <w:pPr>
              <w:pStyle w:val="tabela0"/>
            </w:pPr>
            <w:r w:rsidRPr="00FE17E3">
              <w:t>02</w:t>
            </w:r>
          </w:p>
        </w:tc>
        <w:tc>
          <w:tcPr>
            <w:tcW w:w="490" w:type="pct"/>
            <w:tcBorders>
              <w:top w:val="single" w:sz="4" w:space="0" w:color="auto"/>
              <w:left w:val="single" w:sz="4" w:space="0" w:color="auto"/>
              <w:bottom w:val="single" w:sz="4" w:space="0" w:color="auto"/>
              <w:right w:val="single" w:sz="4" w:space="0" w:color="auto"/>
            </w:tcBorders>
            <w:vAlign w:val="center"/>
          </w:tcPr>
          <w:p w14:paraId="5B0628BC" w14:textId="0E8156AA" w:rsidR="00CA1E2C" w:rsidRPr="00836377" w:rsidRDefault="00CA1E2C" w:rsidP="00CA1E2C">
            <w:pPr>
              <w:pStyle w:val="tabela0"/>
            </w:pPr>
            <w:r w:rsidRPr="00FE17E3">
              <w:t>1326,5</w:t>
            </w:r>
          </w:p>
        </w:tc>
        <w:tc>
          <w:tcPr>
            <w:tcW w:w="370" w:type="pct"/>
            <w:tcBorders>
              <w:top w:val="nil"/>
              <w:left w:val="nil"/>
              <w:bottom w:val="single" w:sz="8" w:space="0" w:color="auto"/>
              <w:right w:val="single" w:sz="8" w:space="0" w:color="auto"/>
            </w:tcBorders>
            <w:shd w:val="clear" w:color="auto" w:fill="auto"/>
            <w:vAlign w:val="center"/>
          </w:tcPr>
          <w:p w14:paraId="16559BDA" w14:textId="1F769F7E" w:rsidR="00CA1E2C" w:rsidRPr="00836377" w:rsidRDefault="00CA1E2C" w:rsidP="00CA1E2C">
            <w:pPr>
              <w:pStyle w:val="tabela0"/>
            </w:pPr>
            <w:r>
              <w:rPr>
                <w:rFonts w:cs="Arial"/>
                <w:color w:val="000000"/>
              </w:rPr>
              <w:t>6,28</w:t>
            </w:r>
          </w:p>
        </w:tc>
        <w:tc>
          <w:tcPr>
            <w:tcW w:w="491" w:type="pct"/>
            <w:tcBorders>
              <w:top w:val="nil"/>
              <w:left w:val="nil"/>
              <w:bottom w:val="single" w:sz="8" w:space="0" w:color="auto"/>
              <w:right w:val="single" w:sz="8" w:space="0" w:color="auto"/>
            </w:tcBorders>
            <w:shd w:val="clear" w:color="auto" w:fill="auto"/>
            <w:noWrap/>
            <w:vAlign w:val="center"/>
          </w:tcPr>
          <w:p w14:paraId="6D48AEB8" w14:textId="6DEB35AD" w:rsidR="00CA1E2C" w:rsidRPr="00836377" w:rsidRDefault="00CA1E2C" w:rsidP="00CA1E2C">
            <w:pPr>
              <w:pStyle w:val="tabela0"/>
            </w:pPr>
            <w:r>
              <w:rPr>
                <w:rFonts w:cs="Arial"/>
                <w:color w:val="000000"/>
              </w:rPr>
              <w:t>1251</w:t>
            </w:r>
          </w:p>
        </w:tc>
        <w:tc>
          <w:tcPr>
            <w:tcW w:w="420" w:type="pct"/>
            <w:tcBorders>
              <w:top w:val="nil"/>
              <w:left w:val="nil"/>
              <w:bottom w:val="single" w:sz="8" w:space="0" w:color="auto"/>
              <w:right w:val="single" w:sz="8" w:space="0" w:color="auto"/>
            </w:tcBorders>
            <w:shd w:val="clear" w:color="auto" w:fill="auto"/>
            <w:vAlign w:val="center"/>
          </w:tcPr>
          <w:p w14:paraId="1863AF59" w14:textId="73772BB9" w:rsidR="00CA1E2C" w:rsidRPr="00836377" w:rsidRDefault="00CA1E2C" w:rsidP="00CA1E2C">
            <w:pPr>
              <w:pStyle w:val="tabela0"/>
            </w:pPr>
            <w:r>
              <w:rPr>
                <w:rFonts w:cs="Arial"/>
                <w:color w:val="000000"/>
              </w:rPr>
              <w:t>7,76</w:t>
            </w:r>
          </w:p>
        </w:tc>
        <w:tc>
          <w:tcPr>
            <w:tcW w:w="482" w:type="pct"/>
            <w:tcBorders>
              <w:top w:val="single" w:sz="4" w:space="0" w:color="auto"/>
              <w:left w:val="single" w:sz="4" w:space="0" w:color="auto"/>
              <w:bottom w:val="single" w:sz="4" w:space="0" w:color="auto"/>
              <w:right w:val="single" w:sz="4" w:space="0" w:color="auto"/>
            </w:tcBorders>
            <w:vAlign w:val="center"/>
          </w:tcPr>
          <w:p w14:paraId="434AAF64" w14:textId="4856309A" w:rsidR="00CA1E2C" w:rsidRPr="00836377" w:rsidRDefault="00CA1E2C" w:rsidP="00CA1E2C">
            <w:pPr>
              <w:pStyle w:val="tabela0"/>
            </w:pPr>
            <w:r w:rsidRPr="00FE17E3">
              <w:t>1150,44</w:t>
            </w:r>
          </w:p>
        </w:tc>
        <w:tc>
          <w:tcPr>
            <w:tcW w:w="458" w:type="pct"/>
            <w:tcBorders>
              <w:top w:val="nil"/>
              <w:left w:val="nil"/>
              <w:bottom w:val="single" w:sz="8" w:space="0" w:color="auto"/>
              <w:right w:val="single" w:sz="8" w:space="0" w:color="auto"/>
            </w:tcBorders>
            <w:shd w:val="clear" w:color="auto" w:fill="auto"/>
            <w:vAlign w:val="center"/>
          </w:tcPr>
          <w:p w14:paraId="233762CD" w14:textId="3EDAAFDB" w:rsidR="00CA1E2C" w:rsidRPr="00836377" w:rsidRDefault="00CA1E2C" w:rsidP="00CA1E2C">
            <w:pPr>
              <w:pStyle w:val="tabela0"/>
            </w:pPr>
            <w:r>
              <w:rPr>
                <w:rFonts w:cs="Arial"/>
                <w:color w:val="000000"/>
              </w:rPr>
              <w:t>13,68</w:t>
            </w:r>
          </w:p>
        </w:tc>
      </w:tr>
      <w:tr w:rsidR="00FF2AEB" w:rsidRPr="00836377" w14:paraId="290D5E9A"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5AEB5EF"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6A864034" w14:textId="01F4744B" w:rsidR="00CA1E2C" w:rsidRPr="00836377" w:rsidRDefault="00CA1E2C" w:rsidP="00CA1E2C">
            <w:pPr>
              <w:pStyle w:val="tabela0"/>
            </w:pPr>
            <w:r w:rsidRPr="00836377">
              <w:t>Procesy w przemyśle</w:t>
            </w:r>
          </w:p>
        </w:tc>
        <w:tc>
          <w:tcPr>
            <w:tcW w:w="421" w:type="pct"/>
            <w:tcBorders>
              <w:top w:val="single" w:sz="4" w:space="0" w:color="auto"/>
              <w:left w:val="single" w:sz="4" w:space="0" w:color="auto"/>
              <w:bottom w:val="single" w:sz="4" w:space="0" w:color="auto"/>
              <w:right w:val="single" w:sz="4" w:space="0" w:color="auto"/>
            </w:tcBorders>
            <w:vAlign w:val="center"/>
          </w:tcPr>
          <w:p w14:paraId="3B59F570" w14:textId="58B8D2AB" w:rsidR="00CA1E2C" w:rsidRPr="002B5745" w:rsidRDefault="00CA1E2C" w:rsidP="00CA1E2C">
            <w:pPr>
              <w:pStyle w:val="tabela0"/>
              <w:rPr>
                <w:lang w:val="pl-PL"/>
              </w:rPr>
            </w:pPr>
            <w:r w:rsidRPr="00836377">
              <w:t>03</w:t>
            </w:r>
            <w:r w:rsidR="002B5745">
              <w:rPr>
                <w:lang w:val="pl-PL"/>
              </w:rPr>
              <w:t xml:space="preserve"> i 04</w:t>
            </w:r>
          </w:p>
        </w:tc>
        <w:tc>
          <w:tcPr>
            <w:tcW w:w="490" w:type="pct"/>
            <w:tcBorders>
              <w:top w:val="single" w:sz="4" w:space="0" w:color="auto"/>
              <w:left w:val="single" w:sz="4" w:space="0" w:color="auto"/>
              <w:bottom w:val="single" w:sz="4" w:space="0" w:color="auto"/>
              <w:right w:val="single" w:sz="4" w:space="0" w:color="auto"/>
            </w:tcBorders>
            <w:vAlign w:val="center"/>
          </w:tcPr>
          <w:p w14:paraId="0529AEC5" w14:textId="6F6E867B" w:rsidR="00CA1E2C" w:rsidRPr="00836377" w:rsidRDefault="00CA1E2C" w:rsidP="00CA1E2C">
            <w:pPr>
              <w:pStyle w:val="tabela0"/>
            </w:pPr>
            <w:r w:rsidRPr="00FE17E3">
              <w:t>204,1</w:t>
            </w:r>
          </w:p>
        </w:tc>
        <w:tc>
          <w:tcPr>
            <w:tcW w:w="370" w:type="pct"/>
            <w:tcBorders>
              <w:top w:val="nil"/>
              <w:left w:val="nil"/>
              <w:bottom w:val="single" w:sz="8" w:space="0" w:color="auto"/>
              <w:right w:val="single" w:sz="8" w:space="0" w:color="auto"/>
            </w:tcBorders>
            <w:shd w:val="clear" w:color="auto" w:fill="auto"/>
            <w:vAlign w:val="center"/>
          </w:tcPr>
          <w:p w14:paraId="2B227051" w14:textId="24D1710E" w:rsidR="00CA1E2C" w:rsidRPr="00836377" w:rsidRDefault="00CA1E2C" w:rsidP="00CA1E2C">
            <w:pPr>
              <w:pStyle w:val="tabela0"/>
            </w:pPr>
            <w:r>
              <w:rPr>
                <w:rFonts w:cs="Arial"/>
                <w:color w:val="000000"/>
              </w:rPr>
              <w:t>0,97</w:t>
            </w:r>
          </w:p>
        </w:tc>
        <w:tc>
          <w:tcPr>
            <w:tcW w:w="491" w:type="pct"/>
            <w:tcBorders>
              <w:top w:val="nil"/>
              <w:left w:val="nil"/>
              <w:bottom w:val="single" w:sz="8" w:space="0" w:color="auto"/>
              <w:right w:val="single" w:sz="8" w:space="0" w:color="auto"/>
            </w:tcBorders>
            <w:shd w:val="clear" w:color="auto" w:fill="auto"/>
            <w:noWrap/>
            <w:vAlign w:val="center"/>
          </w:tcPr>
          <w:p w14:paraId="633BA878" w14:textId="3D937B8C" w:rsidR="00CA1E2C" w:rsidRPr="00836377" w:rsidRDefault="00CA1E2C" w:rsidP="00CA1E2C">
            <w:pPr>
              <w:pStyle w:val="tabela0"/>
            </w:pPr>
            <w:r>
              <w:rPr>
                <w:rFonts w:cs="Arial"/>
                <w:color w:val="000000"/>
              </w:rPr>
              <w:t>168,5</w:t>
            </w:r>
          </w:p>
        </w:tc>
        <w:tc>
          <w:tcPr>
            <w:tcW w:w="420" w:type="pct"/>
            <w:tcBorders>
              <w:top w:val="nil"/>
              <w:left w:val="nil"/>
              <w:bottom w:val="single" w:sz="8" w:space="0" w:color="auto"/>
              <w:right w:val="single" w:sz="8" w:space="0" w:color="auto"/>
            </w:tcBorders>
            <w:shd w:val="clear" w:color="auto" w:fill="auto"/>
            <w:vAlign w:val="center"/>
          </w:tcPr>
          <w:p w14:paraId="02BAE3A8" w14:textId="5DF77370" w:rsidR="00CA1E2C" w:rsidRPr="00836377" w:rsidRDefault="00CA1E2C" w:rsidP="00CA1E2C">
            <w:pPr>
              <w:pStyle w:val="tabela0"/>
            </w:pPr>
            <w:r>
              <w:rPr>
                <w:rFonts w:cs="Arial"/>
                <w:color w:val="000000"/>
              </w:rPr>
              <w:t>1,04</w:t>
            </w:r>
          </w:p>
        </w:tc>
        <w:tc>
          <w:tcPr>
            <w:tcW w:w="482" w:type="pct"/>
            <w:tcBorders>
              <w:top w:val="single" w:sz="4" w:space="0" w:color="auto"/>
              <w:left w:val="single" w:sz="4" w:space="0" w:color="auto"/>
              <w:bottom w:val="single" w:sz="4" w:space="0" w:color="auto"/>
              <w:right w:val="single" w:sz="4" w:space="0" w:color="auto"/>
            </w:tcBorders>
            <w:vAlign w:val="center"/>
          </w:tcPr>
          <w:p w14:paraId="56BC5243" w14:textId="3231AB19" w:rsidR="00CA1E2C" w:rsidRPr="00836377" w:rsidRDefault="00CA1E2C" w:rsidP="00CA1E2C">
            <w:pPr>
              <w:pStyle w:val="tabela0"/>
            </w:pPr>
            <w:r w:rsidRPr="00FE17E3">
              <w:t>27,02</w:t>
            </w:r>
          </w:p>
        </w:tc>
        <w:tc>
          <w:tcPr>
            <w:tcW w:w="458" w:type="pct"/>
            <w:tcBorders>
              <w:top w:val="nil"/>
              <w:left w:val="nil"/>
              <w:bottom w:val="single" w:sz="8" w:space="0" w:color="auto"/>
              <w:right w:val="single" w:sz="8" w:space="0" w:color="auto"/>
            </w:tcBorders>
            <w:shd w:val="clear" w:color="auto" w:fill="auto"/>
            <w:vAlign w:val="center"/>
          </w:tcPr>
          <w:p w14:paraId="11ACB0F5" w14:textId="669942AB" w:rsidR="00CA1E2C" w:rsidRPr="00836377" w:rsidRDefault="00CA1E2C" w:rsidP="00CA1E2C">
            <w:pPr>
              <w:pStyle w:val="tabela0"/>
            </w:pPr>
            <w:r>
              <w:rPr>
                <w:rFonts w:cs="Arial"/>
                <w:color w:val="000000"/>
              </w:rPr>
              <w:t>0,32</w:t>
            </w:r>
          </w:p>
        </w:tc>
      </w:tr>
      <w:tr w:rsidR="002B5745" w:rsidRPr="00836377" w14:paraId="7DA77328"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F5ACFF1" w14:textId="5E9FE5D6" w:rsidR="002B5745" w:rsidRPr="002B5745" w:rsidRDefault="002B5745" w:rsidP="00CA1E2C">
            <w:pPr>
              <w:pStyle w:val="tabela0"/>
              <w:rPr>
                <w:lang w:val="pl-PL"/>
              </w:rPr>
            </w:pPr>
            <w:r>
              <w:rPr>
                <w:lang w:val="pl-PL"/>
              </w:rPr>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29E7FF75" w14:textId="26752E83" w:rsidR="002B5745" w:rsidRPr="00836377" w:rsidRDefault="002B5745" w:rsidP="00CA1E2C">
            <w:pPr>
              <w:pStyle w:val="tabela0"/>
            </w:pPr>
            <w:r w:rsidRPr="002B5745">
              <w:rPr>
                <w:lang w:val="pl-PL"/>
              </w:rPr>
              <w:t>Wydobycie i dystrybucja paliw kopalnych</w:t>
            </w:r>
          </w:p>
        </w:tc>
        <w:tc>
          <w:tcPr>
            <w:tcW w:w="421" w:type="pct"/>
            <w:tcBorders>
              <w:top w:val="single" w:sz="4" w:space="0" w:color="auto"/>
              <w:left w:val="single" w:sz="4" w:space="0" w:color="auto"/>
              <w:bottom w:val="single" w:sz="4" w:space="0" w:color="auto"/>
              <w:right w:val="single" w:sz="4" w:space="0" w:color="auto"/>
            </w:tcBorders>
            <w:vAlign w:val="center"/>
          </w:tcPr>
          <w:p w14:paraId="443FFA1B" w14:textId="207770D5" w:rsidR="002B5745" w:rsidRPr="002B5745" w:rsidRDefault="002B5745" w:rsidP="00CA1E2C">
            <w:pPr>
              <w:pStyle w:val="tabela0"/>
              <w:rPr>
                <w:lang w:val="pl-PL"/>
              </w:rPr>
            </w:pPr>
            <w:r>
              <w:rPr>
                <w:lang w:val="pl-PL"/>
              </w:rPr>
              <w:t>05</w:t>
            </w:r>
          </w:p>
        </w:tc>
        <w:tc>
          <w:tcPr>
            <w:tcW w:w="490" w:type="pct"/>
            <w:tcBorders>
              <w:top w:val="single" w:sz="4" w:space="0" w:color="auto"/>
              <w:left w:val="single" w:sz="4" w:space="0" w:color="auto"/>
              <w:bottom w:val="single" w:sz="4" w:space="0" w:color="auto"/>
              <w:right w:val="single" w:sz="4" w:space="0" w:color="auto"/>
            </w:tcBorders>
            <w:vAlign w:val="center"/>
          </w:tcPr>
          <w:p w14:paraId="656AA60A" w14:textId="4BFF2AEA" w:rsidR="002B5745" w:rsidRPr="002B5745" w:rsidRDefault="002B5745" w:rsidP="00CA1E2C">
            <w:pPr>
              <w:pStyle w:val="tabela0"/>
              <w:rPr>
                <w:lang w:val="pl-PL"/>
              </w:rPr>
            </w:pPr>
            <w:r>
              <w:rPr>
                <w:lang w:val="pl-PL"/>
              </w:rPr>
              <w:t>0,1</w:t>
            </w:r>
          </w:p>
        </w:tc>
        <w:tc>
          <w:tcPr>
            <w:tcW w:w="370" w:type="pct"/>
            <w:tcBorders>
              <w:top w:val="nil"/>
              <w:left w:val="nil"/>
              <w:bottom w:val="single" w:sz="8" w:space="0" w:color="auto"/>
              <w:right w:val="single" w:sz="8" w:space="0" w:color="auto"/>
            </w:tcBorders>
            <w:shd w:val="clear" w:color="auto" w:fill="auto"/>
            <w:vAlign w:val="center"/>
          </w:tcPr>
          <w:p w14:paraId="4770AB5E" w14:textId="0DCCC112" w:rsidR="002B5745" w:rsidRPr="002B5745" w:rsidRDefault="002B5745" w:rsidP="00CA1E2C">
            <w:pPr>
              <w:pStyle w:val="tabela0"/>
              <w:rPr>
                <w:rFonts w:cs="Arial"/>
                <w:color w:val="000000"/>
                <w:lang w:val="pl-PL"/>
              </w:rPr>
            </w:pPr>
            <w:r>
              <w:rPr>
                <w:rFonts w:cs="Arial"/>
                <w:color w:val="000000"/>
                <w:lang w:val="pl-PL"/>
              </w:rPr>
              <w:t>0,0005</w:t>
            </w:r>
          </w:p>
        </w:tc>
        <w:tc>
          <w:tcPr>
            <w:tcW w:w="491" w:type="pct"/>
            <w:tcBorders>
              <w:top w:val="nil"/>
              <w:left w:val="nil"/>
              <w:bottom w:val="single" w:sz="8" w:space="0" w:color="auto"/>
              <w:right w:val="single" w:sz="8" w:space="0" w:color="auto"/>
            </w:tcBorders>
            <w:shd w:val="clear" w:color="auto" w:fill="auto"/>
            <w:noWrap/>
            <w:vAlign w:val="center"/>
          </w:tcPr>
          <w:p w14:paraId="486B17E7" w14:textId="32F20774" w:rsidR="002B5745" w:rsidRPr="002B5745" w:rsidRDefault="002B5745" w:rsidP="00CA1E2C">
            <w:pPr>
              <w:pStyle w:val="tabela0"/>
              <w:rPr>
                <w:rFonts w:cs="Arial"/>
                <w:color w:val="000000"/>
                <w:lang w:val="pl-PL"/>
              </w:rPr>
            </w:pPr>
            <w:r>
              <w:rPr>
                <w:rFonts w:cs="Arial"/>
                <w:color w:val="000000"/>
                <w:lang w:val="pl-PL"/>
              </w:rPr>
              <w:t>0,04</w:t>
            </w:r>
          </w:p>
        </w:tc>
        <w:tc>
          <w:tcPr>
            <w:tcW w:w="420" w:type="pct"/>
            <w:tcBorders>
              <w:top w:val="nil"/>
              <w:left w:val="nil"/>
              <w:bottom w:val="single" w:sz="8" w:space="0" w:color="auto"/>
              <w:right w:val="single" w:sz="8" w:space="0" w:color="auto"/>
            </w:tcBorders>
            <w:shd w:val="clear" w:color="auto" w:fill="auto"/>
            <w:vAlign w:val="center"/>
          </w:tcPr>
          <w:p w14:paraId="4F80E231" w14:textId="5D76FEDC" w:rsidR="002B5745" w:rsidRPr="007734BE" w:rsidRDefault="007734BE" w:rsidP="00CA1E2C">
            <w:pPr>
              <w:pStyle w:val="tabela0"/>
              <w:rPr>
                <w:rFonts w:cs="Arial"/>
                <w:color w:val="000000"/>
                <w:lang w:val="pl-PL"/>
              </w:rPr>
            </w:pPr>
            <w:r>
              <w:rPr>
                <w:rFonts w:cs="Arial"/>
                <w:color w:val="000000"/>
                <w:lang w:val="pl-PL"/>
              </w:rPr>
              <w:t>0,0002</w:t>
            </w:r>
          </w:p>
        </w:tc>
        <w:tc>
          <w:tcPr>
            <w:tcW w:w="482" w:type="pct"/>
            <w:tcBorders>
              <w:top w:val="single" w:sz="4" w:space="0" w:color="auto"/>
              <w:left w:val="single" w:sz="4" w:space="0" w:color="auto"/>
              <w:bottom w:val="single" w:sz="4" w:space="0" w:color="auto"/>
              <w:right w:val="single" w:sz="4" w:space="0" w:color="auto"/>
            </w:tcBorders>
            <w:vAlign w:val="center"/>
          </w:tcPr>
          <w:p w14:paraId="1E725382" w14:textId="1378A004" w:rsidR="002B5745" w:rsidRPr="002B5745" w:rsidRDefault="002B5745" w:rsidP="00CA1E2C">
            <w:pPr>
              <w:pStyle w:val="tabela0"/>
              <w:rPr>
                <w:lang w:val="pl-PL"/>
              </w:rPr>
            </w:pPr>
            <w:r>
              <w:rPr>
                <w:lang w:val="pl-PL"/>
              </w:rPr>
              <w:t>0,0</w:t>
            </w:r>
          </w:p>
        </w:tc>
        <w:tc>
          <w:tcPr>
            <w:tcW w:w="458" w:type="pct"/>
            <w:tcBorders>
              <w:top w:val="nil"/>
              <w:left w:val="nil"/>
              <w:bottom w:val="single" w:sz="8" w:space="0" w:color="auto"/>
              <w:right w:val="single" w:sz="8" w:space="0" w:color="auto"/>
            </w:tcBorders>
            <w:shd w:val="clear" w:color="auto" w:fill="auto"/>
            <w:vAlign w:val="center"/>
          </w:tcPr>
          <w:p w14:paraId="22FA76AC" w14:textId="352845E4" w:rsidR="002B5745" w:rsidRPr="002B5745" w:rsidRDefault="002B5745" w:rsidP="00CA1E2C">
            <w:pPr>
              <w:pStyle w:val="tabela0"/>
              <w:rPr>
                <w:rFonts w:cs="Arial"/>
                <w:color w:val="000000"/>
                <w:lang w:val="pl-PL"/>
              </w:rPr>
            </w:pPr>
            <w:r>
              <w:rPr>
                <w:rFonts w:cs="Arial"/>
                <w:color w:val="000000"/>
                <w:lang w:val="pl-PL"/>
              </w:rPr>
              <w:t>0,0</w:t>
            </w:r>
          </w:p>
        </w:tc>
      </w:tr>
      <w:tr w:rsidR="00FF2AEB" w:rsidRPr="00836377" w14:paraId="00A7A770"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0F30B3F" w14:textId="77777777" w:rsidR="00CA1E2C" w:rsidRPr="00836377" w:rsidRDefault="00CA1E2C" w:rsidP="00CA1E2C">
            <w:pPr>
              <w:pStyle w:val="tabela0"/>
            </w:pPr>
            <w:r w:rsidRPr="00836377">
              <w:lastRenderedPageBreak/>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07032670" w14:textId="77777777" w:rsidR="00CA1E2C" w:rsidRPr="00836377" w:rsidRDefault="00CA1E2C" w:rsidP="00CA1E2C">
            <w:pPr>
              <w:pStyle w:val="tabela0"/>
            </w:pPr>
            <w:r w:rsidRPr="00836377">
              <w:t>Zastosowanie rozpuszczalników i innych substancji</w:t>
            </w:r>
          </w:p>
        </w:tc>
        <w:tc>
          <w:tcPr>
            <w:tcW w:w="421" w:type="pct"/>
            <w:tcBorders>
              <w:top w:val="single" w:sz="4" w:space="0" w:color="auto"/>
              <w:left w:val="single" w:sz="4" w:space="0" w:color="auto"/>
              <w:bottom w:val="single" w:sz="4" w:space="0" w:color="auto"/>
              <w:right w:val="single" w:sz="4" w:space="0" w:color="auto"/>
            </w:tcBorders>
            <w:vAlign w:val="center"/>
          </w:tcPr>
          <w:p w14:paraId="1EE65328" w14:textId="77777777" w:rsidR="00CA1E2C" w:rsidRPr="00836377" w:rsidRDefault="00CA1E2C" w:rsidP="00CA1E2C">
            <w:pPr>
              <w:pStyle w:val="tabela0"/>
            </w:pPr>
            <w:r w:rsidRPr="00836377">
              <w:t>06</w:t>
            </w:r>
          </w:p>
        </w:tc>
        <w:tc>
          <w:tcPr>
            <w:tcW w:w="490" w:type="pct"/>
            <w:tcBorders>
              <w:top w:val="single" w:sz="4" w:space="0" w:color="auto"/>
              <w:left w:val="single" w:sz="4" w:space="0" w:color="auto"/>
              <w:bottom w:val="single" w:sz="4" w:space="0" w:color="auto"/>
              <w:right w:val="single" w:sz="4" w:space="0" w:color="auto"/>
            </w:tcBorders>
            <w:vAlign w:val="center"/>
          </w:tcPr>
          <w:p w14:paraId="0510FAEA" w14:textId="4CFDEED1" w:rsidR="00CA1E2C" w:rsidRPr="00836377" w:rsidRDefault="00CA1E2C" w:rsidP="00CA1E2C">
            <w:pPr>
              <w:pStyle w:val="tabela0"/>
            </w:pPr>
            <w:r w:rsidRPr="00FE17E3">
              <w:t>54,2</w:t>
            </w:r>
          </w:p>
        </w:tc>
        <w:tc>
          <w:tcPr>
            <w:tcW w:w="370" w:type="pct"/>
            <w:tcBorders>
              <w:top w:val="nil"/>
              <w:left w:val="nil"/>
              <w:bottom w:val="single" w:sz="8" w:space="0" w:color="auto"/>
              <w:right w:val="single" w:sz="8" w:space="0" w:color="auto"/>
            </w:tcBorders>
            <w:shd w:val="clear" w:color="auto" w:fill="auto"/>
            <w:vAlign w:val="center"/>
          </w:tcPr>
          <w:p w14:paraId="7776A8E0" w14:textId="11EAED1F" w:rsidR="00CA1E2C" w:rsidRPr="00836377" w:rsidRDefault="00CA1E2C" w:rsidP="00CA1E2C">
            <w:pPr>
              <w:pStyle w:val="tabela0"/>
            </w:pPr>
            <w:r>
              <w:rPr>
                <w:rFonts w:cs="Arial"/>
                <w:color w:val="000000"/>
              </w:rPr>
              <w:t>0,26</w:t>
            </w:r>
          </w:p>
        </w:tc>
        <w:tc>
          <w:tcPr>
            <w:tcW w:w="491" w:type="pct"/>
            <w:tcBorders>
              <w:top w:val="nil"/>
              <w:left w:val="nil"/>
              <w:bottom w:val="single" w:sz="8" w:space="0" w:color="auto"/>
              <w:right w:val="single" w:sz="8" w:space="0" w:color="auto"/>
            </w:tcBorders>
            <w:shd w:val="clear" w:color="auto" w:fill="auto"/>
            <w:noWrap/>
            <w:vAlign w:val="center"/>
          </w:tcPr>
          <w:p w14:paraId="1E3994F9" w14:textId="21435925" w:rsidR="00CA1E2C" w:rsidRPr="00836377" w:rsidRDefault="00CA1E2C" w:rsidP="00CA1E2C">
            <w:pPr>
              <w:pStyle w:val="tabela0"/>
            </w:pPr>
            <w:r>
              <w:rPr>
                <w:rFonts w:cs="Arial"/>
                <w:color w:val="000000"/>
              </w:rPr>
              <w:t>50,5</w:t>
            </w:r>
          </w:p>
        </w:tc>
        <w:tc>
          <w:tcPr>
            <w:tcW w:w="420" w:type="pct"/>
            <w:tcBorders>
              <w:top w:val="nil"/>
              <w:left w:val="nil"/>
              <w:bottom w:val="single" w:sz="8" w:space="0" w:color="auto"/>
              <w:right w:val="single" w:sz="8" w:space="0" w:color="auto"/>
            </w:tcBorders>
            <w:shd w:val="clear" w:color="auto" w:fill="auto"/>
            <w:vAlign w:val="center"/>
          </w:tcPr>
          <w:p w14:paraId="2214CC6E" w14:textId="2FBFAA19" w:rsidR="00CA1E2C" w:rsidRPr="00836377" w:rsidRDefault="00CA1E2C" w:rsidP="00CA1E2C">
            <w:pPr>
              <w:pStyle w:val="tabela0"/>
            </w:pPr>
            <w:r>
              <w:rPr>
                <w:rFonts w:cs="Arial"/>
                <w:color w:val="000000"/>
              </w:rPr>
              <w:t>0,31</w:t>
            </w:r>
          </w:p>
        </w:tc>
        <w:tc>
          <w:tcPr>
            <w:tcW w:w="482" w:type="pct"/>
            <w:tcBorders>
              <w:top w:val="single" w:sz="4" w:space="0" w:color="auto"/>
              <w:left w:val="single" w:sz="4" w:space="0" w:color="auto"/>
              <w:bottom w:val="single" w:sz="4" w:space="0" w:color="auto"/>
              <w:right w:val="single" w:sz="4" w:space="0" w:color="auto"/>
            </w:tcBorders>
            <w:vAlign w:val="center"/>
          </w:tcPr>
          <w:p w14:paraId="12F365BD" w14:textId="090835E3" w:rsidR="00CA1E2C" w:rsidRPr="00836377" w:rsidRDefault="00CA1E2C" w:rsidP="00CA1E2C">
            <w:pPr>
              <w:pStyle w:val="tabela0"/>
            </w:pPr>
            <w:r w:rsidRPr="00FE17E3">
              <w:t>1,64</w:t>
            </w:r>
          </w:p>
        </w:tc>
        <w:tc>
          <w:tcPr>
            <w:tcW w:w="458" w:type="pct"/>
            <w:tcBorders>
              <w:top w:val="nil"/>
              <w:left w:val="nil"/>
              <w:bottom w:val="single" w:sz="8" w:space="0" w:color="auto"/>
              <w:right w:val="single" w:sz="8" w:space="0" w:color="auto"/>
            </w:tcBorders>
            <w:shd w:val="clear" w:color="auto" w:fill="auto"/>
            <w:vAlign w:val="center"/>
          </w:tcPr>
          <w:p w14:paraId="1E92CBF8" w14:textId="209F795B" w:rsidR="00CA1E2C" w:rsidRPr="00836377" w:rsidRDefault="00CA1E2C" w:rsidP="00CA1E2C">
            <w:pPr>
              <w:pStyle w:val="tabela0"/>
            </w:pPr>
            <w:r>
              <w:rPr>
                <w:rFonts w:cs="Arial"/>
                <w:color w:val="000000"/>
              </w:rPr>
              <w:t>0,02</w:t>
            </w:r>
          </w:p>
        </w:tc>
      </w:tr>
      <w:tr w:rsidR="00FF2AEB" w:rsidRPr="00836377" w14:paraId="23712C20"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3ACF2BF6"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8D63FA8" w14:textId="77777777" w:rsidR="00CA1E2C" w:rsidRPr="00836377" w:rsidRDefault="00CA1E2C" w:rsidP="00CA1E2C">
            <w:pPr>
              <w:pStyle w:val="tabela0"/>
            </w:pPr>
            <w:r w:rsidRPr="00836377">
              <w:t>Transport drogowy</w:t>
            </w:r>
          </w:p>
        </w:tc>
        <w:tc>
          <w:tcPr>
            <w:tcW w:w="421" w:type="pct"/>
            <w:tcBorders>
              <w:top w:val="single" w:sz="4" w:space="0" w:color="auto"/>
              <w:left w:val="single" w:sz="4" w:space="0" w:color="auto"/>
              <w:bottom w:val="single" w:sz="4" w:space="0" w:color="auto"/>
              <w:right w:val="single" w:sz="4" w:space="0" w:color="auto"/>
            </w:tcBorders>
            <w:vAlign w:val="center"/>
          </w:tcPr>
          <w:p w14:paraId="0E54D352" w14:textId="77777777" w:rsidR="00CA1E2C" w:rsidRPr="00836377" w:rsidRDefault="00CA1E2C" w:rsidP="00CA1E2C">
            <w:pPr>
              <w:pStyle w:val="tabela0"/>
            </w:pPr>
            <w:r w:rsidRPr="00836377">
              <w:t>07</w:t>
            </w:r>
          </w:p>
        </w:tc>
        <w:tc>
          <w:tcPr>
            <w:tcW w:w="490" w:type="pct"/>
            <w:tcBorders>
              <w:top w:val="single" w:sz="4" w:space="0" w:color="auto"/>
              <w:left w:val="single" w:sz="4" w:space="0" w:color="auto"/>
              <w:bottom w:val="single" w:sz="4" w:space="0" w:color="auto"/>
              <w:right w:val="single" w:sz="4" w:space="0" w:color="auto"/>
            </w:tcBorders>
            <w:vAlign w:val="center"/>
          </w:tcPr>
          <w:p w14:paraId="673BA89C" w14:textId="70EAA9A7" w:rsidR="00CA1E2C" w:rsidRPr="00836377" w:rsidRDefault="00CA1E2C" w:rsidP="00CA1E2C">
            <w:pPr>
              <w:pStyle w:val="tabela0"/>
            </w:pPr>
            <w:r w:rsidRPr="00FE17E3">
              <w:t>955,4</w:t>
            </w:r>
          </w:p>
        </w:tc>
        <w:tc>
          <w:tcPr>
            <w:tcW w:w="370" w:type="pct"/>
            <w:tcBorders>
              <w:top w:val="nil"/>
              <w:left w:val="nil"/>
              <w:bottom w:val="single" w:sz="8" w:space="0" w:color="auto"/>
              <w:right w:val="single" w:sz="8" w:space="0" w:color="auto"/>
            </w:tcBorders>
            <w:shd w:val="clear" w:color="auto" w:fill="auto"/>
            <w:vAlign w:val="center"/>
          </w:tcPr>
          <w:p w14:paraId="76C04EDF" w14:textId="7C97793A" w:rsidR="00CA1E2C" w:rsidRPr="00836377" w:rsidRDefault="00CA1E2C" w:rsidP="00CA1E2C">
            <w:pPr>
              <w:pStyle w:val="tabela0"/>
            </w:pPr>
            <w:r>
              <w:rPr>
                <w:rFonts w:cs="Arial"/>
                <w:color w:val="000000"/>
              </w:rPr>
              <w:t>4,52</w:t>
            </w:r>
          </w:p>
        </w:tc>
        <w:tc>
          <w:tcPr>
            <w:tcW w:w="491" w:type="pct"/>
            <w:tcBorders>
              <w:top w:val="nil"/>
              <w:left w:val="nil"/>
              <w:bottom w:val="single" w:sz="8" w:space="0" w:color="auto"/>
              <w:right w:val="single" w:sz="8" w:space="0" w:color="auto"/>
            </w:tcBorders>
            <w:shd w:val="clear" w:color="auto" w:fill="auto"/>
            <w:noWrap/>
            <w:vAlign w:val="center"/>
          </w:tcPr>
          <w:p w14:paraId="4A9EB7EC" w14:textId="38339F06" w:rsidR="00CA1E2C" w:rsidRPr="00836377" w:rsidRDefault="00CA1E2C" w:rsidP="00CA1E2C">
            <w:pPr>
              <w:pStyle w:val="tabela0"/>
            </w:pPr>
            <w:r>
              <w:rPr>
                <w:rFonts w:cs="Arial"/>
                <w:color w:val="000000"/>
              </w:rPr>
              <w:t>741,9</w:t>
            </w:r>
          </w:p>
        </w:tc>
        <w:tc>
          <w:tcPr>
            <w:tcW w:w="420" w:type="pct"/>
            <w:tcBorders>
              <w:top w:val="nil"/>
              <w:left w:val="nil"/>
              <w:bottom w:val="single" w:sz="8" w:space="0" w:color="auto"/>
              <w:right w:val="single" w:sz="8" w:space="0" w:color="auto"/>
            </w:tcBorders>
            <w:shd w:val="clear" w:color="auto" w:fill="auto"/>
            <w:vAlign w:val="center"/>
          </w:tcPr>
          <w:p w14:paraId="4602BCC3" w14:textId="2F687336" w:rsidR="00CA1E2C" w:rsidRPr="00836377" w:rsidRDefault="00CA1E2C" w:rsidP="00CA1E2C">
            <w:pPr>
              <w:pStyle w:val="tabela0"/>
            </w:pPr>
            <w:r>
              <w:rPr>
                <w:rFonts w:cs="Arial"/>
                <w:color w:val="000000"/>
              </w:rPr>
              <w:t>4,60</w:t>
            </w:r>
          </w:p>
        </w:tc>
        <w:tc>
          <w:tcPr>
            <w:tcW w:w="482" w:type="pct"/>
            <w:tcBorders>
              <w:top w:val="single" w:sz="4" w:space="0" w:color="auto"/>
              <w:left w:val="single" w:sz="4" w:space="0" w:color="auto"/>
              <w:bottom w:val="single" w:sz="4" w:space="0" w:color="auto"/>
              <w:right w:val="single" w:sz="4" w:space="0" w:color="auto"/>
            </w:tcBorders>
            <w:vAlign w:val="center"/>
          </w:tcPr>
          <w:p w14:paraId="7210717C" w14:textId="40006A4B" w:rsidR="00CA1E2C" w:rsidRPr="00836377" w:rsidRDefault="00CA1E2C" w:rsidP="00CA1E2C">
            <w:pPr>
              <w:pStyle w:val="tabela0"/>
            </w:pPr>
            <w:r w:rsidRPr="00FE17E3">
              <w:t>15,95</w:t>
            </w:r>
          </w:p>
        </w:tc>
        <w:tc>
          <w:tcPr>
            <w:tcW w:w="458" w:type="pct"/>
            <w:tcBorders>
              <w:top w:val="nil"/>
              <w:left w:val="nil"/>
              <w:bottom w:val="single" w:sz="8" w:space="0" w:color="auto"/>
              <w:right w:val="single" w:sz="8" w:space="0" w:color="auto"/>
            </w:tcBorders>
            <w:shd w:val="clear" w:color="auto" w:fill="auto"/>
            <w:vAlign w:val="center"/>
          </w:tcPr>
          <w:p w14:paraId="7BDE8A6B" w14:textId="20FF6CBB" w:rsidR="00CA1E2C" w:rsidRPr="00836377" w:rsidRDefault="00CA1E2C" w:rsidP="00CA1E2C">
            <w:pPr>
              <w:pStyle w:val="tabela0"/>
            </w:pPr>
            <w:r>
              <w:rPr>
                <w:rFonts w:cs="Arial"/>
                <w:color w:val="000000"/>
              </w:rPr>
              <w:t>0,19</w:t>
            </w:r>
          </w:p>
        </w:tc>
      </w:tr>
      <w:tr w:rsidR="00FF2AEB" w:rsidRPr="00836377" w14:paraId="53B02F01"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7B687D7"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40861022" w14:textId="77777777" w:rsidR="00CA1E2C" w:rsidRPr="00836377" w:rsidRDefault="00CA1E2C" w:rsidP="00CA1E2C">
            <w:pPr>
              <w:pStyle w:val="tabela0"/>
            </w:pPr>
            <w:r w:rsidRPr="00836377">
              <w:t>Inne pojazdy i urządzenia</w:t>
            </w:r>
          </w:p>
        </w:tc>
        <w:tc>
          <w:tcPr>
            <w:tcW w:w="421" w:type="pct"/>
            <w:tcBorders>
              <w:top w:val="single" w:sz="4" w:space="0" w:color="auto"/>
              <w:left w:val="single" w:sz="4" w:space="0" w:color="auto"/>
              <w:bottom w:val="single" w:sz="4" w:space="0" w:color="auto"/>
              <w:right w:val="single" w:sz="4" w:space="0" w:color="auto"/>
            </w:tcBorders>
            <w:vAlign w:val="center"/>
          </w:tcPr>
          <w:p w14:paraId="7225B7B3" w14:textId="77777777" w:rsidR="00CA1E2C" w:rsidRPr="00836377" w:rsidRDefault="00CA1E2C" w:rsidP="00CA1E2C">
            <w:pPr>
              <w:pStyle w:val="tabela0"/>
            </w:pPr>
            <w:r w:rsidRPr="00836377">
              <w:t>08</w:t>
            </w:r>
          </w:p>
        </w:tc>
        <w:tc>
          <w:tcPr>
            <w:tcW w:w="490" w:type="pct"/>
            <w:tcBorders>
              <w:top w:val="single" w:sz="4" w:space="0" w:color="auto"/>
              <w:left w:val="single" w:sz="4" w:space="0" w:color="auto"/>
              <w:bottom w:val="single" w:sz="4" w:space="0" w:color="auto"/>
              <w:right w:val="single" w:sz="4" w:space="0" w:color="auto"/>
            </w:tcBorders>
            <w:vAlign w:val="center"/>
          </w:tcPr>
          <w:p w14:paraId="2C053594" w14:textId="5149B2CE" w:rsidR="00CA1E2C" w:rsidRPr="00836377" w:rsidRDefault="00CA1E2C" w:rsidP="00CA1E2C">
            <w:pPr>
              <w:pStyle w:val="tabela0"/>
            </w:pPr>
            <w:r w:rsidRPr="00FE17E3">
              <w:t>349,4</w:t>
            </w:r>
          </w:p>
        </w:tc>
        <w:tc>
          <w:tcPr>
            <w:tcW w:w="370" w:type="pct"/>
            <w:tcBorders>
              <w:top w:val="nil"/>
              <w:left w:val="nil"/>
              <w:bottom w:val="single" w:sz="8" w:space="0" w:color="auto"/>
              <w:right w:val="single" w:sz="8" w:space="0" w:color="auto"/>
            </w:tcBorders>
            <w:shd w:val="clear" w:color="auto" w:fill="auto"/>
            <w:vAlign w:val="center"/>
          </w:tcPr>
          <w:p w14:paraId="5EE549CD" w14:textId="5A12A466" w:rsidR="00CA1E2C" w:rsidRPr="00836377" w:rsidRDefault="00CA1E2C" w:rsidP="00CA1E2C">
            <w:pPr>
              <w:pStyle w:val="tabela0"/>
            </w:pPr>
            <w:r>
              <w:rPr>
                <w:rFonts w:cs="Arial"/>
                <w:color w:val="000000"/>
              </w:rPr>
              <w:t>1,65</w:t>
            </w:r>
          </w:p>
        </w:tc>
        <w:tc>
          <w:tcPr>
            <w:tcW w:w="491" w:type="pct"/>
            <w:tcBorders>
              <w:top w:val="nil"/>
              <w:left w:val="nil"/>
              <w:bottom w:val="single" w:sz="8" w:space="0" w:color="auto"/>
              <w:right w:val="single" w:sz="8" w:space="0" w:color="auto"/>
            </w:tcBorders>
            <w:shd w:val="clear" w:color="auto" w:fill="auto"/>
            <w:noWrap/>
            <w:vAlign w:val="center"/>
          </w:tcPr>
          <w:p w14:paraId="1D4D31EA" w14:textId="2D4FD5DF" w:rsidR="00CA1E2C" w:rsidRPr="00836377" w:rsidRDefault="00CA1E2C" w:rsidP="00CA1E2C">
            <w:pPr>
              <w:pStyle w:val="tabela0"/>
            </w:pPr>
            <w:r>
              <w:rPr>
                <w:rFonts w:cs="Arial"/>
                <w:color w:val="000000"/>
              </w:rPr>
              <w:t>344,2</w:t>
            </w:r>
          </w:p>
        </w:tc>
        <w:tc>
          <w:tcPr>
            <w:tcW w:w="420" w:type="pct"/>
            <w:tcBorders>
              <w:top w:val="nil"/>
              <w:left w:val="nil"/>
              <w:bottom w:val="single" w:sz="8" w:space="0" w:color="auto"/>
              <w:right w:val="single" w:sz="8" w:space="0" w:color="auto"/>
            </w:tcBorders>
            <w:shd w:val="clear" w:color="auto" w:fill="auto"/>
            <w:vAlign w:val="center"/>
          </w:tcPr>
          <w:p w14:paraId="35809BD3" w14:textId="6ACC97E9" w:rsidR="00CA1E2C" w:rsidRPr="00836377" w:rsidRDefault="00CA1E2C" w:rsidP="00CA1E2C">
            <w:pPr>
              <w:pStyle w:val="tabela0"/>
            </w:pPr>
            <w:r>
              <w:rPr>
                <w:rFonts w:cs="Arial"/>
                <w:color w:val="000000"/>
              </w:rPr>
              <w:t>2,13</w:t>
            </w:r>
          </w:p>
        </w:tc>
        <w:tc>
          <w:tcPr>
            <w:tcW w:w="482" w:type="pct"/>
            <w:tcBorders>
              <w:top w:val="single" w:sz="4" w:space="0" w:color="auto"/>
              <w:left w:val="single" w:sz="4" w:space="0" w:color="auto"/>
              <w:bottom w:val="single" w:sz="4" w:space="0" w:color="auto"/>
              <w:right w:val="single" w:sz="4" w:space="0" w:color="auto"/>
            </w:tcBorders>
            <w:vAlign w:val="center"/>
          </w:tcPr>
          <w:p w14:paraId="21E6C1E0" w14:textId="31E3DAC0" w:rsidR="00CA1E2C" w:rsidRPr="00836377" w:rsidRDefault="00CA1E2C" w:rsidP="00CA1E2C">
            <w:pPr>
              <w:pStyle w:val="tabela0"/>
            </w:pPr>
            <w:r w:rsidRPr="00FE17E3">
              <w:t>0,85</w:t>
            </w:r>
          </w:p>
        </w:tc>
        <w:tc>
          <w:tcPr>
            <w:tcW w:w="458" w:type="pct"/>
            <w:tcBorders>
              <w:top w:val="nil"/>
              <w:left w:val="nil"/>
              <w:bottom w:val="single" w:sz="8" w:space="0" w:color="auto"/>
              <w:right w:val="single" w:sz="8" w:space="0" w:color="auto"/>
            </w:tcBorders>
            <w:shd w:val="clear" w:color="auto" w:fill="auto"/>
            <w:vAlign w:val="center"/>
          </w:tcPr>
          <w:p w14:paraId="2CA86825" w14:textId="01FAFF27" w:rsidR="00CA1E2C" w:rsidRPr="00836377" w:rsidRDefault="00CA1E2C" w:rsidP="00CA1E2C">
            <w:pPr>
              <w:pStyle w:val="tabela0"/>
            </w:pPr>
            <w:r>
              <w:rPr>
                <w:rFonts w:cs="Arial"/>
                <w:color w:val="000000"/>
              </w:rPr>
              <w:t>0,01</w:t>
            </w:r>
          </w:p>
        </w:tc>
      </w:tr>
      <w:tr w:rsidR="00CA1E2C" w:rsidRPr="00836377" w14:paraId="51E1EBBF"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290811DB"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5A1C5E4" w14:textId="77777777" w:rsidR="00CA1E2C" w:rsidRPr="00836377" w:rsidRDefault="00CA1E2C" w:rsidP="00CA1E2C">
            <w:pPr>
              <w:pStyle w:val="tabela0"/>
            </w:pPr>
            <w:r w:rsidRPr="00836377">
              <w:t>Zagospodarowanie odpadów</w:t>
            </w:r>
          </w:p>
        </w:tc>
        <w:tc>
          <w:tcPr>
            <w:tcW w:w="421" w:type="pct"/>
            <w:tcBorders>
              <w:top w:val="single" w:sz="4" w:space="0" w:color="auto"/>
              <w:left w:val="single" w:sz="4" w:space="0" w:color="auto"/>
              <w:bottom w:val="single" w:sz="4" w:space="0" w:color="auto"/>
              <w:right w:val="single" w:sz="4" w:space="0" w:color="auto"/>
            </w:tcBorders>
            <w:vAlign w:val="center"/>
          </w:tcPr>
          <w:p w14:paraId="1A3192AC" w14:textId="77777777" w:rsidR="00CA1E2C" w:rsidRPr="00836377" w:rsidRDefault="00CA1E2C" w:rsidP="00CA1E2C">
            <w:pPr>
              <w:pStyle w:val="tabela0"/>
            </w:pPr>
            <w:r w:rsidRPr="00836377">
              <w:t>09</w:t>
            </w:r>
          </w:p>
        </w:tc>
        <w:tc>
          <w:tcPr>
            <w:tcW w:w="490" w:type="pct"/>
            <w:tcBorders>
              <w:top w:val="single" w:sz="4" w:space="0" w:color="auto"/>
              <w:left w:val="single" w:sz="4" w:space="0" w:color="auto"/>
              <w:bottom w:val="single" w:sz="4" w:space="0" w:color="auto"/>
              <w:right w:val="single" w:sz="4" w:space="0" w:color="auto"/>
            </w:tcBorders>
            <w:vAlign w:val="center"/>
          </w:tcPr>
          <w:p w14:paraId="7AD497F6" w14:textId="3C7D47EB" w:rsidR="00CA1E2C" w:rsidRPr="00836377" w:rsidRDefault="00CA1E2C" w:rsidP="00CA1E2C">
            <w:pPr>
              <w:pStyle w:val="tabela0"/>
            </w:pPr>
            <w:r w:rsidRPr="00FE17E3">
              <w:t>220,7</w:t>
            </w:r>
          </w:p>
        </w:tc>
        <w:tc>
          <w:tcPr>
            <w:tcW w:w="370" w:type="pct"/>
            <w:tcBorders>
              <w:top w:val="nil"/>
              <w:left w:val="nil"/>
              <w:bottom w:val="single" w:sz="8" w:space="0" w:color="auto"/>
              <w:right w:val="single" w:sz="8" w:space="0" w:color="auto"/>
            </w:tcBorders>
            <w:shd w:val="clear" w:color="auto" w:fill="auto"/>
            <w:vAlign w:val="center"/>
          </w:tcPr>
          <w:p w14:paraId="48D6C382" w14:textId="1839C07D" w:rsidR="00CA1E2C" w:rsidRPr="00836377" w:rsidRDefault="00CA1E2C" w:rsidP="00CA1E2C">
            <w:pPr>
              <w:pStyle w:val="tabela0"/>
            </w:pPr>
            <w:r>
              <w:rPr>
                <w:rFonts w:cs="Arial"/>
                <w:color w:val="000000"/>
              </w:rPr>
              <w:t>1,04</w:t>
            </w:r>
          </w:p>
        </w:tc>
        <w:tc>
          <w:tcPr>
            <w:tcW w:w="491" w:type="pct"/>
            <w:tcBorders>
              <w:top w:val="nil"/>
              <w:left w:val="nil"/>
              <w:bottom w:val="single" w:sz="8" w:space="0" w:color="auto"/>
              <w:right w:val="single" w:sz="8" w:space="0" w:color="auto"/>
            </w:tcBorders>
            <w:shd w:val="clear" w:color="auto" w:fill="auto"/>
            <w:noWrap/>
            <w:vAlign w:val="center"/>
          </w:tcPr>
          <w:p w14:paraId="721737E7" w14:textId="2771C760" w:rsidR="00CA1E2C" w:rsidRPr="00836377" w:rsidRDefault="00CA1E2C" w:rsidP="00CA1E2C">
            <w:pPr>
              <w:pStyle w:val="tabela0"/>
            </w:pPr>
            <w:r>
              <w:rPr>
                <w:rFonts w:cs="Arial"/>
                <w:color w:val="000000"/>
              </w:rPr>
              <w:t>208,6</w:t>
            </w:r>
          </w:p>
        </w:tc>
        <w:tc>
          <w:tcPr>
            <w:tcW w:w="420" w:type="pct"/>
            <w:tcBorders>
              <w:top w:val="nil"/>
              <w:left w:val="nil"/>
              <w:bottom w:val="single" w:sz="8" w:space="0" w:color="auto"/>
              <w:right w:val="single" w:sz="8" w:space="0" w:color="auto"/>
            </w:tcBorders>
            <w:shd w:val="clear" w:color="auto" w:fill="auto"/>
            <w:vAlign w:val="center"/>
          </w:tcPr>
          <w:p w14:paraId="7FC88569" w14:textId="52FA8324" w:rsidR="00CA1E2C" w:rsidRPr="00836377" w:rsidRDefault="00CA1E2C" w:rsidP="00CA1E2C">
            <w:pPr>
              <w:pStyle w:val="tabela0"/>
            </w:pPr>
            <w:r>
              <w:rPr>
                <w:rFonts w:cs="Arial"/>
                <w:color w:val="000000"/>
              </w:rPr>
              <w:t>1,29</w:t>
            </w:r>
          </w:p>
        </w:tc>
        <w:tc>
          <w:tcPr>
            <w:tcW w:w="482" w:type="pct"/>
            <w:tcBorders>
              <w:top w:val="single" w:sz="4" w:space="0" w:color="auto"/>
              <w:left w:val="single" w:sz="4" w:space="0" w:color="auto"/>
              <w:bottom w:val="single" w:sz="4" w:space="0" w:color="auto"/>
              <w:right w:val="single" w:sz="4" w:space="0" w:color="auto"/>
            </w:tcBorders>
          </w:tcPr>
          <w:p w14:paraId="4AB30DF2" w14:textId="4C74B969" w:rsidR="00CA1E2C" w:rsidRPr="00836377" w:rsidRDefault="00CA1E2C" w:rsidP="00CA1E2C">
            <w:pPr>
              <w:pStyle w:val="tabela0"/>
            </w:pPr>
            <w:r w:rsidRPr="00646332">
              <w:t>Brak danych</w:t>
            </w:r>
          </w:p>
        </w:tc>
        <w:tc>
          <w:tcPr>
            <w:tcW w:w="458" w:type="pct"/>
            <w:tcBorders>
              <w:top w:val="single" w:sz="4" w:space="0" w:color="auto"/>
              <w:left w:val="single" w:sz="4" w:space="0" w:color="auto"/>
              <w:bottom w:val="single" w:sz="4" w:space="0" w:color="auto"/>
              <w:right w:val="single" w:sz="4" w:space="0" w:color="auto"/>
            </w:tcBorders>
            <w:vAlign w:val="center"/>
          </w:tcPr>
          <w:p w14:paraId="522AE00B" w14:textId="34F9CBCF" w:rsidR="00CA1E2C" w:rsidRPr="00836377" w:rsidRDefault="00CA1E2C" w:rsidP="00CA1E2C">
            <w:pPr>
              <w:pStyle w:val="tabela0"/>
            </w:pPr>
            <w:r>
              <w:t>Nie dotyczy</w:t>
            </w:r>
          </w:p>
        </w:tc>
      </w:tr>
      <w:tr w:rsidR="00CA1E2C" w:rsidRPr="00836377" w14:paraId="1CB77ABC"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31DF1D9"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0ED40E84" w14:textId="77777777" w:rsidR="00CA1E2C" w:rsidRPr="00836377" w:rsidRDefault="00CA1E2C" w:rsidP="00CA1E2C">
            <w:pPr>
              <w:pStyle w:val="tabela0"/>
            </w:pPr>
            <w:r w:rsidRPr="00836377">
              <w:t>Rolnictwo</w:t>
            </w:r>
          </w:p>
        </w:tc>
        <w:tc>
          <w:tcPr>
            <w:tcW w:w="421" w:type="pct"/>
            <w:tcBorders>
              <w:top w:val="single" w:sz="4" w:space="0" w:color="auto"/>
              <w:left w:val="single" w:sz="4" w:space="0" w:color="auto"/>
              <w:bottom w:val="single" w:sz="4" w:space="0" w:color="auto"/>
              <w:right w:val="single" w:sz="4" w:space="0" w:color="auto"/>
            </w:tcBorders>
            <w:vAlign w:val="center"/>
          </w:tcPr>
          <w:p w14:paraId="783D9B04" w14:textId="77777777" w:rsidR="00CA1E2C" w:rsidRPr="00836377" w:rsidRDefault="00CA1E2C" w:rsidP="00CA1E2C">
            <w:pPr>
              <w:pStyle w:val="tabela0"/>
            </w:pPr>
            <w:r w:rsidRPr="00836377">
              <w:t>10</w:t>
            </w:r>
          </w:p>
        </w:tc>
        <w:tc>
          <w:tcPr>
            <w:tcW w:w="490" w:type="pct"/>
            <w:tcBorders>
              <w:top w:val="single" w:sz="4" w:space="0" w:color="auto"/>
              <w:left w:val="single" w:sz="4" w:space="0" w:color="auto"/>
              <w:bottom w:val="single" w:sz="4" w:space="0" w:color="auto"/>
              <w:right w:val="single" w:sz="4" w:space="0" w:color="auto"/>
            </w:tcBorders>
            <w:vAlign w:val="center"/>
          </w:tcPr>
          <w:p w14:paraId="6E70EA14" w14:textId="5DFFA589" w:rsidR="00CA1E2C" w:rsidRPr="00836377" w:rsidRDefault="00CA1E2C" w:rsidP="00CA1E2C">
            <w:pPr>
              <w:pStyle w:val="tabela0"/>
            </w:pPr>
            <w:r w:rsidRPr="00FE17E3">
              <w:t>1985,9</w:t>
            </w:r>
          </w:p>
        </w:tc>
        <w:tc>
          <w:tcPr>
            <w:tcW w:w="370" w:type="pct"/>
            <w:tcBorders>
              <w:top w:val="nil"/>
              <w:left w:val="nil"/>
              <w:bottom w:val="single" w:sz="8" w:space="0" w:color="auto"/>
              <w:right w:val="single" w:sz="8" w:space="0" w:color="auto"/>
            </w:tcBorders>
            <w:shd w:val="clear" w:color="auto" w:fill="auto"/>
            <w:vAlign w:val="center"/>
          </w:tcPr>
          <w:p w14:paraId="7CD0E464" w14:textId="7A9A304E" w:rsidR="00CA1E2C" w:rsidRPr="00836377" w:rsidRDefault="00CA1E2C" w:rsidP="00CA1E2C">
            <w:pPr>
              <w:pStyle w:val="tabela0"/>
            </w:pPr>
            <w:r>
              <w:rPr>
                <w:rFonts w:cs="Arial"/>
                <w:color w:val="000000"/>
              </w:rPr>
              <w:t>9,40</w:t>
            </w:r>
          </w:p>
        </w:tc>
        <w:tc>
          <w:tcPr>
            <w:tcW w:w="491" w:type="pct"/>
            <w:tcBorders>
              <w:top w:val="nil"/>
              <w:left w:val="nil"/>
              <w:bottom w:val="single" w:sz="8" w:space="0" w:color="auto"/>
              <w:right w:val="single" w:sz="8" w:space="0" w:color="auto"/>
            </w:tcBorders>
            <w:shd w:val="clear" w:color="auto" w:fill="auto"/>
            <w:noWrap/>
            <w:vAlign w:val="center"/>
          </w:tcPr>
          <w:p w14:paraId="74D6DC84" w14:textId="007CFB3B" w:rsidR="00CA1E2C" w:rsidRPr="00836377" w:rsidRDefault="00CA1E2C" w:rsidP="00CA1E2C">
            <w:pPr>
              <w:pStyle w:val="tabela0"/>
            </w:pPr>
            <w:r>
              <w:rPr>
                <w:rFonts w:cs="Arial"/>
                <w:color w:val="000000"/>
              </w:rPr>
              <w:t>211,7</w:t>
            </w:r>
          </w:p>
        </w:tc>
        <w:tc>
          <w:tcPr>
            <w:tcW w:w="420" w:type="pct"/>
            <w:tcBorders>
              <w:top w:val="nil"/>
              <w:left w:val="nil"/>
              <w:bottom w:val="single" w:sz="8" w:space="0" w:color="auto"/>
              <w:right w:val="single" w:sz="8" w:space="0" w:color="auto"/>
            </w:tcBorders>
            <w:shd w:val="clear" w:color="auto" w:fill="auto"/>
            <w:vAlign w:val="center"/>
          </w:tcPr>
          <w:p w14:paraId="71D6AE75" w14:textId="55BEBDCE" w:rsidR="00CA1E2C" w:rsidRPr="00836377" w:rsidRDefault="00CA1E2C" w:rsidP="00CA1E2C">
            <w:pPr>
              <w:pStyle w:val="tabela0"/>
            </w:pPr>
            <w:r>
              <w:rPr>
                <w:rFonts w:cs="Arial"/>
                <w:color w:val="000000"/>
              </w:rPr>
              <w:t>1,31</w:t>
            </w:r>
          </w:p>
        </w:tc>
        <w:tc>
          <w:tcPr>
            <w:tcW w:w="482" w:type="pct"/>
            <w:tcBorders>
              <w:top w:val="single" w:sz="4" w:space="0" w:color="auto"/>
              <w:left w:val="single" w:sz="4" w:space="0" w:color="auto"/>
              <w:bottom w:val="single" w:sz="4" w:space="0" w:color="auto"/>
              <w:right w:val="single" w:sz="4" w:space="0" w:color="auto"/>
            </w:tcBorders>
          </w:tcPr>
          <w:p w14:paraId="53EFBE1B" w14:textId="14BF99F1" w:rsidR="00CA1E2C" w:rsidRPr="00836377" w:rsidRDefault="00CA1E2C" w:rsidP="00CA1E2C">
            <w:pPr>
              <w:pStyle w:val="tabela0"/>
            </w:pPr>
            <w:r w:rsidRPr="00646332">
              <w:t>Brak danych</w:t>
            </w:r>
          </w:p>
        </w:tc>
        <w:tc>
          <w:tcPr>
            <w:tcW w:w="458" w:type="pct"/>
            <w:tcBorders>
              <w:top w:val="single" w:sz="4" w:space="0" w:color="auto"/>
              <w:left w:val="single" w:sz="4" w:space="0" w:color="auto"/>
              <w:bottom w:val="single" w:sz="4" w:space="0" w:color="auto"/>
              <w:right w:val="single" w:sz="4" w:space="0" w:color="auto"/>
            </w:tcBorders>
          </w:tcPr>
          <w:p w14:paraId="2F5CF889" w14:textId="158168E0" w:rsidR="00CA1E2C" w:rsidRPr="00836377" w:rsidRDefault="00CA1E2C" w:rsidP="00CA1E2C">
            <w:pPr>
              <w:pStyle w:val="tabela0"/>
            </w:pPr>
            <w:r w:rsidRPr="009E6153">
              <w:t>Nie dotyczy</w:t>
            </w:r>
          </w:p>
        </w:tc>
      </w:tr>
      <w:tr w:rsidR="00CA1E2C" w:rsidRPr="00836377" w14:paraId="61C1FCCD"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45EC4567"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42F68B9" w14:textId="77777777" w:rsidR="00CA1E2C" w:rsidRPr="00836377" w:rsidRDefault="00CA1E2C" w:rsidP="00CA1E2C">
            <w:pPr>
              <w:pStyle w:val="tabela0"/>
            </w:pPr>
            <w:r w:rsidRPr="00836377">
              <w:t>Procesy spalania w sektorze produkcji</w:t>
            </w:r>
            <w:r w:rsidRPr="00836377">
              <w:br/>
              <w:t>i transformacji energii</w:t>
            </w:r>
          </w:p>
        </w:tc>
        <w:tc>
          <w:tcPr>
            <w:tcW w:w="421" w:type="pct"/>
            <w:tcBorders>
              <w:top w:val="single" w:sz="4" w:space="0" w:color="auto"/>
              <w:left w:val="single" w:sz="4" w:space="0" w:color="auto"/>
              <w:bottom w:val="single" w:sz="4" w:space="0" w:color="auto"/>
              <w:right w:val="single" w:sz="4" w:space="0" w:color="auto"/>
            </w:tcBorders>
            <w:vAlign w:val="center"/>
          </w:tcPr>
          <w:p w14:paraId="79D12EAF" w14:textId="77777777" w:rsidR="00CA1E2C" w:rsidRPr="00836377" w:rsidRDefault="00CA1E2C" w:rsidP="00CA1E2C">
            <w:pPr>
              <w:pStyle w:val="tabela0"/>
            </w:pPr>
            <w:r w:rsidRPr="00836377">
              <w:t>01</w:t>
            </w:r>
          </w:p>
        </w:tc>
        <w:tc>
          <w:tcPr>
            <w:tcW w:w="490" w:type="pct"/>
            <w:vAlign w:val="center"/>
          </w:tcPr>
          <w:p w14:paraId="68F8F997" w14:textId="7BF5C66E" w:rsidR="00CA1E2C" w:rsidRPr="00836377" w:rsidRDefault="00CA1E2C" w:rsidP="00CA1E2C">
            <w:pPr>
              <w:pStyle w:val="tabela0"/>
            </w:pPr>
            <w:r w:rsidRPr="001E2AF5">
              <w:rPr>
                <w:bCs/>
                <w:iCs/>
              </w:rPr>
              <w:t>151,5</w:t>
            </w:r>
          </w:p>
        </w:tc>
        <w:tc>
          <w:tcPr>
            <w:tcW w:w="370" w:type="pct"/>
            <w:tcBorders>
              <w:top w:val="nil"/>
              <w:left w:val="single" w:sz="8" w:space="0" w:color="auto"/>
              <w:bottom w:val="single" w:sz="8" w:space="0" w:color="000000"/>
              <w:right w:val="single" w:sz="8" w:space="0" w:color="auto"/>
            </w:tcBorders>
            <w:shd w:val="clear" w:color="auto" w:fill="auto"/>
            <w:vAlign w:val="center"/>
          </w:tcPr>
          <w:p w14:paraId="328C062D" w14:textId="083C29AF" w:rsidR="00CA1E2C" w:rsidRPr="00836377" w:rsidRDefault="00CA1E2C" w:rsidP="00CA1E2C">
            <w:pPr>
              <w:pStyle w:val="tabela0"/>
            </w:pPr>
            <w:r>
              <w:rPr>
                <w:rFonts w:cs="Arial"/>
                <w:color w:val="000000"/>
              </w:rPr>
              <w:t>0,72</w:t>
            </w:r>
          </w:p>
        </w:tc>
        <w:tc>
          <w:tcPr>
            <w:tcW w:w="491" w:type="pct"/>
            <w:tcBorders>
              <w:top w:val="nil"/>
              <w:left w:val="single" w:sz="8" w:space="0" w:color="auto"/>
              <w:bottom w:val="single" w:sz="8" w:space="0" w:color="000000"/>
              <w:right w:val="single" w:sz="8" w:space="0" w:color="auto"/>
            </w:tcBorders>
            <w:shd w:val="clear" w:color="auto" w:fill="auto"/>
            <w:noWrap/>
            <w:vAlign w:val="center"/>
          </w:tcPr>
          <w:p w14:paraId="40D5AA8A" w14:textId="1FFA1799" w:rsidR="00CA1E2C" w:rsidRPr="00836377" w:rsidRDefault="00CA1E2C" w:rsidP="00CA1E2C">
            <w:pPr>
              <w:pStyle w:val="tabela0"/>
            </w:pPr>
            <w:r>
              <w:rPr>
                <w:rFonts w:cs="Arial"/>
                <w:bCs/>
                <w:iCs/>
                <w:color w:val="000000"/>
              </w:rPr>
              <w:t>86,7</w:t>
            </w:r>
          </w:p>
        </w:tc>
        <w:tc>
          <w:tcPr>
            <w:tcW w:w="420" w:type="pct"/>
            <w:tcBorders>
              <w:top w:val="nil"/>
              <w:left w:val="single" w:sz="8" w:space="0" w:color="auto"/>
              <w:bottom w:val="single" w:sz="8" w:space="0" w:color="000000"/>
              <w:right w:val="single" w:sz="8" w:space="0" w:color="auto"/>
            </w:tcBorders>
            <w:shd w:val="clear" w:color="auto" w:fill="auto"/>
            <w:vAlign w:val="center"/>
          </w:tcPr>
          <w:p w14:paraId="5FFC40D4" w14:textId="5867FBE8" w:rsidR="00CA1E2C" w:rsidRPr="00836377" w:rsidRDefault="00CA1E2C" w:rsidP="00CA1E2C">
            <w:pPr>
              <w:pStyle w:val="tabela0"/>
            </w:pPr>
            <w:r>
              <w:rPr>
                <w:rFonts w:cs="Arial"/>
                <w:color w:val="000000"/>
              </w:rPr>
              <w:t>0,54</w:t>
            </w:r>
          </w:p>
        </w:tc>
        <w:tc>
          <w:tcPr>
            <w:tcW w:w="482" w:type="pct"/>
            <w:tcBorders>
              <w:top w:val="single" w:sz="8" w:space="0" w:color="auto"/>
              <w:left w:val="single" w:sz="8" w:space="0" w:color="auto"/>
              <w:bottom w:val="single" w:sz="8" w:space="0" w:color="000000"/>
              <w:right w:val="single" w:sz="8" w:space="0" w:color="auto"/>
            </w:tcBorders>
            <w:shd w:val="clear" w:color="auto" w:fill="auto"/>
            <w:vAlign w:val="center"/>
          </w:tcPr>
          <w:p w14:paraId="6B4FF6E8" w14:textId="19BEBB11" w:rsidR="00CA1E2C" w:rsidRPr="00836377" w:rsidRDefault="00CA1E2C" w:rsidP="00CA1E2C">
            <w:pPr>
              <w:pStyle w:val="tabela0"/>
            </w:pPr>
            <w:r>
              <w:rPr>
                <w:rFonts w:cs="Arial"/>
                <w:bCs/>
                <w:iCs/>
                <w:color w:val="000000"/>
              </w:rPr>
              <w:t>6,7</w:t>
            </w:r>
          </w:p>
        </w:tc>
        <w:tc>
          <w:tcPr>
            <w:tcW w:w="458" w:type="pct"/>
            <w:tcBorders>
              <w:top w:val="single" w:sz="8" w:space="0" w:color="auto"/>
              <w:left w:val="single" w:sz="8" w:space="0" w:color="auto"/>
              <w:bottom w:val="single" w:sz="8" w:space="0" w:color="000000"/>
              <w:right w:val="single" w:sz="8" w:space="0" w:color="auto"/>
            </w:tcBorders>
            <w:shd w:val="clear" w:color="auto" w:fill="auto"/>
            <w:vAlign w:val="center"/>
          </w:tcPr>
          <w:p w14:paraId="75BFFFB7" w14:textId="451B2F67" w:rsidR="00CA1E2C" w:rsidRPr="00836377" w:rsidRDefault="00CA1E2C" w:rsidP="00CA1E2C">
            <w:pPr>
              <w:pStyle w:val="tabela0"/>
            </w:pPr>
            <w:r>
              <w:rPr>
                <w:rFonts w:cs="Arial"/>
                <w:color w:val="000000"/>
              </w:rPr>
              <w:t>0,08</w:t>
            </w:r>
          </w:p>
        </w:tc>
      </w:tr>
      <w:tr w:rsidR="00CA1E2C" w:rsidRPr="00836377" w14:paraId="1B6BC5B3" w14:textId="3EF64D0C"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A0C1EE9"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6E0AB3B2" w14:textId="79EB9E66" w:rsidR="00CA1E2C" w:rsidRPr="00836377" w:rsidRDefault="004B3D70" w:rsidP="00CA1E2C">
            <w:pPr>
              <w:pStyle w:val="tabela0"/>
            </w:pPr>
            <w:r w:rsidRPr="004B3D70">
              <w:rPr>
                <w:lang w:val="pl-PL"/>
              </w:rPr>
              <w:t xml:space="preserve">Procesy spalania w sektorze usług oraz rolnictwie i leśnictwie </w:t>
            </w:r>
            <w:r w:rsidR="00CA1E2C" w:rsidRPr="00836377">
              <w:t>wyj. SNAP 0202</w:t>
            </w:r>
          </w:p>
        </w:tc>
        <w:tc>
          <w:tcPr>
            <w:tcW w:w="421" w:type="pct"/>
            <w:tcBorders>
              <w:top w:val="single" w:sz="4" w:space="0" w:color="auto"/>
              <w:left w:val="single" w:sz="4" w:space="0" w:color="auto"/>
              <w:bottom w:val="single" w:sz="4" w:space="0" w:color="auto"/>
              <w:right w:val="single" w:sz="4" w:space="0" w:color="auto"/>
            </w:tcBorders>
            <w:vAlign w:val="center"/>
          </w:tcPr>
          <w:p w14:paraId="2B9CB8D0" w14:textId="4C0EA829" w:rsidR="00CA1E2C" w:rsidRPr="00882026" w:rsidRDefault="00CA1E2C" w:rsidP="00CA1E2C">
            <w:pPr>
              <w:pStyle w:val="tabela0"/>
              <w:rPr>
                <w:lang w:val="pl-PL"/>
              </w:rPr>
            </w:pPr>
            <w:r w:rsidRPr="00836377">
              <w:t>02</w:t>
            </w:r>
            <w:r>
              <w:rPr>
                <w:lang w:val="pl-PL"/>
              </w:rPr>
              <w:t xml:space="preserve"> bez 0202</w:t>
            </w:r>
          </w:p>
        </w:tc>
        <w:tc>
          <w:tcPr>
            <w:tcW w:w="490" w:type="pct"/>
            <w:vAlign w:val="center"/>
          </w:tcPr>
          <w:p w14:paraId="366AD4DC" w14:textId="2431ECCB" w:rsidR="00CA1E2C" w:rsidRPr="00836377" w:rsidRDefault="00CA1E2C" w:rsidP="00CA1E2C">
            <w:pPr>
              <w:pStyle w:val="tabela0"/>
            </w:pPr>
            <w:r w:rsidRPr="001E2AF5">
              <w:t>37,2</w:t>
            </w:r>
          </w:p>
        </w:tc>
        <w:tc>
          <w:tcPr>
            <w:tcW w:w="370" w:type="pct"/>
            <w:tcBorders>
              <w:top w:val="nil"/>
              <w:left w:val="single" w:sz="8" w:space="0" w:color="auto"/>
              <w:bottom w:val="single" w:sz="8" w:space="0" w:color="000000"/>
              <w:right w:val="single" w:sz="8" w:space="0" w:color="auto"/>
            </w:tcBorders>
            <w:vAlign w:val="center"/>
          </w:tcPr>
          <w:p w14:paraId="3B74D8D5" w14:textId="3053CCE9" w:rsidR="00CA1E2C" w:rsidRPr="00836377" w:rsidRDefault="00CA1E2C" w:rsidP="00CA1E2C">
            <w:pPr>
              <w:pStyle w:val="tabela0"/>
            </w:pPr>
            <w:r>
              <w:rPr>
                <w:rFonts w:cs="Arial"/>
                <w:color w:val="000000"/>
              </w:rPr>
              <w:t>0,18</w:t>
            </w:r>
          </w:p>
        </w:tc>
        <w:tc>
          <w:tcPr>
            <w:tcW w:w="491" w:type="pct"/>
            <w:tcBorders>
              <w:top w:val="nil"/>
              <w:left w:val="single" w:sz="8" w:space="0" w:color="auto"/>
              <w:bottom w:val="single" w:sz="8" w:space="0" w:color="000000"/>
              <w:right w:val="single" w:sz="8" w:space="0" w:color="auto"/>
            </w:tcBorders>
            <w:noWrap/>
            <w:vAlign w:val="center"/>
          </w:tcPr>
          <w:p w14:paraId="0CAF4636" w14:textId="3F2F5785" w:rsidR="00CA1E2C" w:rsidRPr="00836377" w:rsidRDefault="00CA1E2C" w:rsidP="00CA1E2C">
            <w:pPr>
              <w:pStyle w:val="tabela0"/>
            </w:pPr>
            <w:r>
              <w:rPr>
                <w:rFonts w:cs="Arial"/>
                <w:bCs/>
                <w:iCs/>
                <w:color w:val="000000"/>
              </w:rPr>
              <w:t>32,6</w:t>
            </w:r>
          </w:p>
        </w:tc>
        <w:tc>
          <w:tcPr>
            <w:tcW w:w="420" w:type="pct"/>
            <w:tcBorders>
              <w:top w:val="nil"/>
              <w:left w:val="single" w:sz="8" w:space="0" w:color="auto"/>
              <w:bottom w:val="single" w:sz="8" w:space="0" w:color="000000"/>
              <w:right w:val="single" w:sz="8" w:space="0" w:color="auto"/>
            </w:tcBorders>
            <w:vAlign w:val="center"/>
          </w:tcPr>
          <w:p w14:paraId="3B254F7F" w14:textId="163D5F43" w:rsidR="00CA1E2C" w:rsidRPr="00836377" w:rsidRDefault="00CA1E2C" w:rsidP="00CA1E2C">
            <w:pPr>
              <w:pStyle w:val="tabela0"/>
            </w:pPr>
            <w:r>
              <w:rPr>
                <w:rFonts w:cs="Arial"/>
                <w:color w:val="000000"/>
              </w:rPr>
              <w:t>0,20</w:t>
            </w:r>
          </w:p>
        </w:tc>
        <w:tc>
          <w:tcPr>
            <w:tcW w:w="482" w:type="pct"/>
            <w:tcBorders>
              <w:top w:val="single" w:sz="8" w:space="0" w:color="auto"/>
              <w:left w:val="single" w:sz="8" w:space="0" w:color="auto"/>
              <w:bottom w:val="single" w:sz="8" w:space="0" w:color="000000"/>
              <w:right w:val="single" w:sz="8" w:space="0" w:color="auto"/>
            </w:tcBorders>
            <w:vAlign w:val="center"/>
          </w:tcPr>
          <w:p w14:paraId="216798B9" w14:textId="11ED4E0D" w:rsidR="00CA1E2C" w:rsidRPr="00836377" w:rsidRDefault="00CA1E2C" w:rsidP="00CA1E2C">
            <w:pPr>
              <w:pStyle w:val="tabela0"/>
            </w:pPr>
            <w:r>
              <w:rPr>
                <w:rFonts w:cs="Arial"/>
                <w:bCs/>
                <w:iCs/>
                <w:color w:val="000000"/>
              </w:rPr>
              <w:t>10,4</w:t>
            </w:r>
          </w:p>
        </w:tc>
        <w:tc>
          <w:tcPr>
            <w:tcW w:w="458" w:type="pct"/>
            <w:tcBorders>
              <w:top w:val="single" w:sz="8" w:space="0" w:color="auto"/>
              <w:left w:val="single" w:sz="8" w:space="0" w:color="auto"/>
              <w:bottom w:val="single" w:sz="8" w:space="0" w:color="000000"/>
              <w:right w:val="single" w:sz="8" w:space="0" w:color="auto"/>
            </w:tcBorders>
            <w:vAlign w:val="center"/>
          </w:tcPr>
          <w:p w14:paraId="1E5AC607" w14:textId="57D7FB39" w:rsidR="00CA1E2C" w:rsidRPr="00836377" w:rsidRDefault="00CA1E2C" w:rsidP="00CA1E2C">
            <w:pPr>
              <w:pStyle w:val="tabela0"/>
            </w:pPr>
            <w:r>
              <w:rPr>
                <w:rFonts w:cs="Arial"/>
                <w:color w:val="000000"/>
              </w:rPr>
              <w:t>0,12</w:t>
            </w:r>
          </w:p>
        </w:tc>
      </w:tr>
      <w:tr w:rsidR="00CA1E2C" w:rsidRPr="00836377" w14:paraId="1B5647D5" w14:textId="54C7BEE3"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08C1EA0"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6A7F953F" w14:textId="2CE1BE19" w:rsidR="00CA1E2C" w:rsidRPr="00836377" w:rsidRDefault="00CA1E2C" w:rsidP="00CA1E2C">
            <w:pPr>
              <w:pStyle w:val="tabela0"/>
            </w:pPr>
            <w:r w:rsidRPr="00836377">
              <w:t xml:space="preserve">Mieszkalnictwo </w:t>
            </w:r>
          </w:p>
        </w:tc>
        <w:tc>
          <w:tcPr>
            <w:tcW w:w="421" w:type="pct"/>
            <w:tcBorders>
              <w:top w:val="single" w:sz="4" w:space="0" w:color="auto"/>
              <w:left w:val="single" w:sz="4" w:space="0" w:color="auto"/>
              <w:bottom w:val="single" w:sz="4" w:space="0" w:color="auto"/>
              <w:right w:val="single" w:sz="4" w:space="0" w:color="auto"/>
            </w:tcBorders>
            <w:vAlign w:val="center"/>
          </w:tcPr>
          <w:p w14:paraId="3B8D89C6" w14:textId="77777777" w:rsidR="00CA1E2C" w:rsidRPr="00836377" w:rsidRDefault="00CA1E2C" w:rsidP="00CA1E2C">
            <w:pPr>
              <w:pStyle w:val="tabela0"/>
            </w:pPr>
            <w:r w:rsidRPr="00836377">
              <w:t>0202</w:t>
            </w:r>
          </w:p>
        </w:tc>
        <w:tc>
          <w:tcPr>
            <w:tcW w:w="490" w:type="pct"/>
            <w:vAlign w:val="center"/>
          </w:tcPr>
          <w:p w14:paraId="3FEB3C62" w14:textId="5EB5EA44" w:rsidR="00CA1E2C" w:rsidRPr="00836377" w:rsidRDefault="00CA1E2C" w:rsidP="00CA1E2C">
            <w:pPr>
              <w:pStyle w:val="tabela0"/>
            </w:pPr>
            <w:r w:rsidRPr="001E2AF5">
              <w:rPr>
                <w:color w:val="000000"/>
              </w:rPr>
              <w:t>11939,3</w:t>
            </w:r>
          </w:p>
        </w:tc>
        <w:tc>
          <w:tcPr>
            <w:tcW w:w="370" w:type="pct"/>
            <w:tcBorders>
              <w:top w:val="nil"/>
              <w:left w:val="nil"/>
              <w:bottom w:val="single" w:sz="8" w:space="0" w:color="auto"/>
              <w:right w:val="nil"/>
            </w:tcBorders>
            <w:shd w:val="clear" w:color="auto" w:fill="auto"/>
            <w:vAlign w:val="center"/>
          </w:tcPr>
          <w:p w14:paraId="3E785212" w14:textId="19E8CA02" w:rsidR="00CA1E2C" w:rsidRPr="00836377" w:rsidRDefault="00CA1E2C" w:rsidP="00CA1E2C">
            <w:pPr>
              <w:pStyle w:val="tabela0"/>
            </w:pPr>
            <w:r>
              <w:rPr>
                <w:rFonts w:cs="Arial"/>
                <w:color w:val="000000"/>
              </w:rPr>
              <w:t>56,53</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28F1478B" w14:textId="4B7C4DED" w:rsidR="00CA1E2C" w:rsidRPr="00836377" w:rsidRDefault="00CA1E2C" w:rsidP="00CA1E2C">
            <w:pPr>
              <w:pStyle w:val="tabela0"/>
            </w:pPr>
            <w:r>
              <w:rPr>
                <w:rFonts w:cs="Arial"/>
                <w:bCs/>
                <w:iCs/>
                <w:color w:val="000000"/>
              </w:rPr>
              <w:t>11713,1</w:t>
            </w:r>
          </w:p>
        </w:tc>
        <w:tc>
          <w:tcPr>
            <w:tcW w:w="420" w:type="pct"/>
            <w:tcBorders>
              <w:top w:val="nil"/>
              <w:left w:val="nil"/>
              <w:bottom w:val="single" w:sz="8" w:space="0" w:color="auto"/>
              <w:right w:val="single" w:sz="8" w:space="0" w:color="auto"/>
            </w:tcBorders>
            <w:shd w:val="clear" w:color="auto" w:fill="auto"/>
            <w:vAlign w:val="center"/>
          </w:tcPr>
          <w:p w14:paraId="4B527284" w14:textId="7AC66CF6" w:rsidR="00CA1E2C" w:rsidRPr="00836377" w:rsidRDefault="00CA1E2C" w:rsidP="00CA1E2C">
            <w:pPr>
              <w:pStyle w:val="tabela0"/>
            </w:pPr>
            <w:r>
              <w:rPr>
                <w:rFonts w:cs="Arial"/>
                <w:color w:val="000000"/>
              </w:rPr>
              <w:t>72,63</w:t>
            </w:r>
          </w:p>
        </w:tc>
        <w:tc>
          <w:tcPr>
            <w:tcW w:w="482" w:type="pct"/>
            <w:tcBorders>
              <w:top w:val="nil"/>
              <w:left w:val="nil"/>
              <w:bottom w:val="single" w:sz="8" w:space="0" w:color="auto"/>
              <w:right w:val="single" w:sz="8" w:space="0" w:color="auto"/>
            </w:tcBorders>
            <w:shd w:val="clear" w:color="auto" w:fill="auto"/>
            <w:vAlign w:val="center"/>
          </w:tcPr>
          <w:p w14:paraId="350015AF" w14:textId="13CDA3E2" w:rsidR="00CA1E2C" w:rsidRPr="00836377" w:rsidRDefault="00CA1E2C" w:rsidP="00CA1E2C">
            <w:pPr>
              <w:pStyle w:val="tabela0"/>
            </w:pPr>
            <w:r>
              <w:rPr>
                <w:rFonts w:cs="Arial"/>
                <w:bCs/>
                <w:iCs/>
                <w:color w:val="000000"/>
              </w:rPr>
              <w:t>7090,8</w:t>
            </w:r>
          </w:p>
        </w:tc>
        <w:tc>
          <w:tcPr>
            <w:tcW w:w="458" w:type="pct"/>
            <w:tcBorders>
              <w:top w:val="nil"/>
              <w:left w:val="nil"/>
              <w:bottom w:val="single" w:sz="8" w:space="0" w:color="auto"/>
              <w:right w:val="single" w:sz="8" w:space="0" w:color="auto"/>
            </w:tcBorders>
            <w:shd w:val="clear" w:color="auto" w:fill="auto"/>
            <w:vAlign w:val="center"/>
          </w:tcPr>
          <w:p w14:paraId="5F4CAB58" w14:textId="5314D756" w:rsidR="00CA1E2C" w:rsidRPr="00836377" w:rsidRDefault="00CA1E2C" w:rsidP="00CA1E2C">
            <w:pPr>
              <w:pStyle w:val="tabela0"/>
            </w:pPr>
            <w:r>
              <w:rPr>
                <w:rFonts w:cs="Arial"/>
                <w:color w:val="000000"/>
              </w:rPr>
              <w:t>84,34</w:t>
            </w:r>
          </w:p>
        </w:tc>
      </w:tr>
      <w:tr w:rsidR="00CA1E2C" w:rsidRPr="00836377" w14:paraId="74A87547" w14:textId="69AD4B55"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580E6954"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BEBA923" w14:textId="77777777" w:rsidR="00CA1E2C" w:rsidRPr="00836377" w:rsidRDefault="00CA1E2C" w:rsidP="00CA1E2C">
            <w:pPr>
              <w:pStyle w:val="tabela0"/>
            </w:pPr>
            <w:r w:rsidRPr="00836377">
              <w:t>Procesy spalania w przemyśle</w:t>
            </w:r>
          </w:p>
        </w:tc>
        <w:tc>
          <w:tcPr>
            <w:tcW w:w="421" w:type="pct"/>
            <w:tcBorders>
              <w:top w:val="single" w:sz="4" w:space="0" w:color="auto"/>
              <w:left w:val="single" w:sz="4" w:space="0" w:color="auto"/>
              <w:bottom w:val="single" w:sz="4" w:space="0" w:color="auto"/>
              <w:right w:val="single" w:sz="4" w:space="0" w:color="auto"/>
            </w:tcBorders>
            <w:vAlign w:val="center"/>
          </w:tcPr>
          <w:p w14:paraId="5AC47396" w14:textId="77777777" w:rsidR="00CA1E2C" w:rsidRPr="00836377" w:rsidRDefault="00CA1E2C" w:rsidP="00CA1E2C">
            <w:pPr>
              <w:pStyle w:val="tabela0"/>
            </w:pPr>
            <w:r w:rsidRPr="00836377">
              <w:t>03</w:t>
            </w:r>
          </w:p>
        </w:tc>
        <w:tc>
          <w:tcPr>
            <w:tcW w:w="490" w:type="pct"/>
            <w:vAlign w:val="center"/>
          </w:tcPr>
          <w:p w14:paraId="3D933375" w14:textId="618BFF9C" w:rsidR="00CA1E2C" w:rsidRPr="00836377" w:rsidRDefault="00CA1E2C" w:rsidP="00CA1E2C">
            <w:pPr>
              <w:pStyle w:val="tabela0"/>
            </w:pPr>
            <w:r w:rsidRPr="001E2AF5">
              <w:rPr>
                <w:color w:val="000000"/>
              </w:rPr>
              <w:t>285,7</w:t>
            </w:r>
          </w:p>
        </w:tc>
        <w:tc>
          <w:tcPr>
            <w:tcW w:w="370" w:type="pct"/>
            <w:tcBorders>
              <w:top w:val="nil"/>
              <w:left w:val="nil"/>
              <w:bottom w:val="single" w:sz="8" w:space="0" w:color="auto"/>
              <w:right w:val="nil"/>
            </w:tcBorders>
            <w:shd w:val="clear" w:color="auto" w:fill="auto"/>
            <w:vAlign w:val="center"/>
          </w:tcPr>
          <w:p w14:paraId="5329F3E8" w14:textId="129A6D85" w:rsidR="00CA1E2C" w:rsidRPr="00836377" w:rsidRDefault="00CA1E2C" w:rsidP="00CA1E2C">
            <w:pPr>
              <w:pStyle w:val="tabela0"/>
            </w:pPr>
            <w:r>
              <w:rPr>
                <w:rFonts w:cs="Arial"/>
                <w:color w:val="000000"/>
              </w:rPr>
              <w:t>1,35</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B7EF469" w14:textId="294F20D7" w:rsidR="00CA1E2C" w:rsidRPr="00836377" w:rsidRDefault="00CA1E2C" w:rsidP="00CA1E2C">
            <w:pPr>
              <w:pStyle w:val="tabela0"/>
            </w:pPr>
            <w:r>
              <w:rPr>
                <w:rFonts w:cs="Arial"/>
                <w:bCs/>
                <w:iCs/>
                <w:color w:val="000000"/>
              </w:rPr>
              <w:t>229,9</w:t>
            </w:r>
          </w:p>
        </w:tc>
        <w:tc>
          <w:tcPr>
            <w:tcW w:w="420" w:type="pct"/>
            <w:tcBorders>
              <w:top w:val="nil"/>
              <w:left w:val="nil"/>
              <w:bottom w:val="single" w:sz="8" w:space="0" w:color="auto"/>
              <w:right w:val="single" w:sz="8" w:space="0" w:color="auto"/>
            </w:tcBorders>
            <w:shd w:val="clear" w:color="auto" w:fill="auto"/>
            <w:vAlign w:val="center"/>
          </w:tcPr>
          <w:p w14:paraId="20730D8E" w14:textId="5BAB9B2A" w:rsidR="00CA1E2C" w:rsidRPr="00836377" w:rsidRDefault="00CA1E2C" w:rsidP="00CA1E2C">
            <w:pPr>
              <w:pStyle w:val="tabela0"/>
            </w:pPr>
            <w:r>
              <w:rPr>
                <w:rFonts w:cs="Arial"/>
                <w:color w:val="000000"/>
              </w:rPr>
              <w:t>1,43</w:t>
            </w:r>
          </w:p>
        </w:tc>
        <w:tc>
          <w:tcPr>
            <w:tcW w:w="482" w:type="pct"/>
            <w:tcBorders>
              <w:top w:val="nil"/>
              <w:left w:val="nil"/>
              <w:bottom w:val="single" w:sz="8" w:space="0" w:color="auto"/>
              <w:right w:val="single" w:sz="8" w:space="0" w:color="auto"/>
            </w:tcBorders>
            <w:shd w:val="clear" w:color="auto" w:fill="auto"/>
            <w:vAlign w:val="center"/>
          </w:tcPr>
          <w:p w14:paraId="78DBB6E8" w14:textId="6195EDF5" w:rsidR="00CA1E2C" w:rsidRPr="00836377" w:rsidRDefault="00CA1E2C" w:rsidP="00CA1E2C">
            <w:pPr>
              <w:pStyle w:val="tabela0"/>
            </w:pPr>
            <w:r>
              <w:rPr>
                <w:rFonts w:cs="Arial"/>
                <w:bCs/>
                <w:iCs/>
                <w:color w:val="000000"/>
              </w:rPr>
              <w:t>24,2</w:t>
            </w:r>
          </w:p>
        </w:tc>
        <w:tc>
          <w:tcPr>
            <w:tcW w:w="458" w:type="pct"/>
            <w:tcBorders>
              <w:top w:val="nil"/>
              <w:left w:val="nil"/>
              <w:bottom w:val="single" w:sz="8" w:space="0" w:color="auto"/>
              <w:right w:val="single" w:sz="8" w:space="0" w:color="auto"/>
            </w:tcBorders>
            <w:shd w:val="clear" w:color="auto" w:fill="auto"/>
            <w:vAlign w:val="center"/>
          </w:tcPr>
          <w:p w14:paraId="2004D692" w14:textId="4FD6C989" w:rsidR="00CA1E2C" w:rsidRPr="00836377" w:rsidRDefault="00CA1E2C" w:rsidP="00CA1E2C">
            <w:pPr>
              <w:pStyle w:val="tabela0"/>
            </w:pPr>
            <w:r>
              <w:rPr>
                <w:rFonts w:cs="Arial"/>
                <w:color w:val="000000"/>
              </w:rPr>
              <w:t>0,29</w:t>
            </w:r>
          </w:p>
        </w:tc>
      </w:tr>
      <w:tr w:rsidR="00CA1E2C" w:rsidRPr="00836377" w14:paraId="5F3B3A58" w14:textId="68BA33A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7DA8279D"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704B7EF" w14:textId="77777777" w:rsidR="00CA1E2C" w:rsidRPr="00836377" w:rsidRDefault="00CA1E2C" w:rsidP="00CA1E2C">
            <w:pPr>
              <w:pStyle w:val="tabela0"/>
            </w:pPr>
            <w:r w:rsidRPr="00836377">
              <w:t>Procesy produkcyjne</w:t>
            </w:r>
          </w:p>
        </w:tc>
        <w:tc>
          <w:tcPr>
            <w:tcW w:w="421" w:type="pct"/>
            <w:tcBorders>
              <w:top w:val="single" w:sz="4" w:space="0" w:color="auto"/>
              <w:left w:val="single" w:sz="4" w:space="0" w:color="auto"/>
              <w:bottom w:val="single" w:sz="4" w:space="0" w:color="auto"/>
              <w:right w:val="single" w:sz="4" w:space="0" w:color="auto"/>
            </w:tcBorders>
            <w:vAlign w:val="center"/>
          </w:tcPr>
          <w:p w14:paraId="4B111614" w14:textId="77777777" w:rsidR="00CA1E2C" w:rsidRPr="00836377" w:rsidRDefault="00CA1E2C" w:rsidP="00CA1E2C">
            <w:pPr>
              <w:pStyle w:val="tabela0"/>
            </w:pPr>
            <w:r w:rsidRPr="00836377">
              <w:t>04</w:t>
            </w:r>
          </w:p>
        </w:tc>
        <w:tc>
          <w:tcPr>
            <w:tcW w:w="490" w:type="pct"/>
            <w:vAlign w:val="center"/>
          </w:tcPr>
          <w:p w14:paraId="6988D754" w14:textId="5E4F9732" w:rsidR="00CA1E2C" w:rsidRPr="00836377" w:rsidRDefault="00CA1E2C" w:rsidP="00CA1E2C">
            <w:pPr>
              <w:pStyle w:val="tabela0"/>
            </w:pPr>
            <w:r w:rsidRPr="001E2AF5">
              <w:t>369,3</w:t>
            </w:r>
          </w:p>
        </w:tc>
        <w:tc>
          <w:tcPr>
            <w:tcW w:w="370" w:type="pct"/>
            <w:tcBorders>
              <w:top w:val="nil"/>
              <w:left w:val="nil"/>
              <w:bottom w:val="single" w:sz="8" w:space="0" w:color="auto"/>
              <w:right w:val="nil"/>
            </w:tcBorders>
            <w:shd w:val="clear" w:color="auto" w:fill="auto"/>
            <w:vAlign w:val="center"/>
          </w:tcPr>
          <w:p w14:paraId="41B99818" w14:textId="49684309" w:rsidR="00CA1E2C" w:rsidRPr="00836377" w:rsidRDefault="00CA1E2C" w:rsidP="00CA1E2C">
            <w:pPr>
              <w:pStyle w:val="tabela0"/>
            </w:pPr>
            <w:r>
              <w:rPr>
                <w:rFonts w:cs="Arial"/>
                <w:color w:val="000000"/>
              </w:rPr>
              <w:t>1,75</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80C9DC0" w14:textId="616C89E6" w:rsidR="00CA1E2C" w:rsidRPr="00836377" w:rsidRDefault="00CA1E2C" w:rsidP="00CA1E2C">
            <w:pPr>
              <w:pStyle w:val="tabela0"/>
            </w:pPr>
            <w:r>
              <w:rPr>
                <w:rFonts w:cs="Arial"/>
                <w:color w:val="000000"/>
              </w:rPr>
              <w:t>183,4</w:t>
            </w:r>
          </w:p>
        </w:tc>
        <w:tc>
          <w:tcPr>
            <w:tcW w:w="420" w:type="pct"/>
            <w:tcBorders>
              <w:top w:val="nil"/>
              <w:left w:val="nil"/>
              <w:bottom w:val="single" w:sz="8" w:space="0" w:color="auto"/>
              <w:right w:val="single" w:sz="8" w:space="0" w:color="auto"/>
            </w:tcBorders>
            <w:shd w:val="clear" w:color="auto" w:fill="auto"/>
            <w:vAlign w:val="center"/>
          </w:tcPr>
          <w:p w14:paraId="670C77BC" w14:textId="1BF32F1F" w:rsidR="00CA1E2C" w:rsidRPr="00836377" w:rsidRDefault="00CA1E2C" w:rsidP="00CA1E2C">
            <w:pPr>
              <w:pStyle w:val="tabela0"/>
            </w:pPr>
            <w:r>
              <w:rPr>
                <w:rFonts w:cs="Arial"/>
                <w:color w:val="000000"/>
              </w:rPr>
              <w:t>1,14</w:t>
            </w:r>
          </w:p>
        </w:tc>
        <w:tc>
          <w:tcPr>
            <w:tcW w:w="482" w:type="pct"/>
            <w:tcBorders>
              <w:top w:val="nil"/>
              <w:left w:val="nil"/>
              <w:bottom w:val="single" w:sz="8" w:space="0" w:color="auto"/>
              <w:right w:val="single" w:sz="8" w:space="0" w:color="auto"/>
            </w:tcBorders>
            <w:shd w:val="clear" w:color="auto" w:fill="auto"/>
            <w:vAlign w:val="center"/>
          </w:tcPr>
          <w:p w14:paraId="645A4ED9" w14:textId="7DFE7E6F" w:rsidR="00CA1E2C" w:rsidRPr="00836377" w:rsidRDefault="00CA1E2C" w:rsidP="00CA1E2C">
            <w:pPr>
              <w:pStyle w:val="tabela0"/>
            </w:pPr>
            <w:r>
              <w:rPr>
                <w:rFonts w:cs="Arial"/>
                <w:bCs/>
                <w:iCs/>
                <w:color w:val="000000"/>
              </w:rPr>
              <w:t>21</w:t>
            </w:r>
          </w:p>
        </w:tc>
        <w:tc>
          <w:tcPr>
            <w:tcW w:w="458" w:type="pct"/>
            <w:tcBorders>
              <w:top w:val="nil"/>
              <w:left w:val="nil"/>
              <w:bottom w:val="single" w:sz="8" w:space="0" w:color="auto"/>
              <w:right w:val="single" w:sz="8" w:space="0" w:color="auto"/>
            </w:tcBorders>
            <w:shd w:val="clear" w:color="auto" w:fill="auto"/>
            <w:vAlign w:val="center"/>
          </w:tcPr>
          <w:p w14:paraId="778FB5B8" w14:textId="27455738" w:rsidR="00CA1E2C" w:rsidRPr="00836377" w:rsidRDefault="00CA1E2C" w:rsidP="00CA1E2C">
            <w:pPr>
              <w:pStyle w:val="tabela0"/>
            </w:pPr>
            <w:r>
              <w:rPr>
                <w:rFonts w:cs="Arial"/>
                <w:color w:val="000000"/>
              </w:rPr>
              <w:t>0,25</w:t>
            </w:r>
          </w:p>
        </w:tc>
      </w:tr>
      <w:tr w:rsidR="00CA1E2C" w:rsidRPr="00836377" w14:paraId="58FFC650" w14:textId="73447EBE"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7E3A2E63"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91285CD" w14:textId="77777777" w:rsidR="00CA1E2C" w:rsidRPr="00836377" w:rsidRDefault="00CA1E2C" w:rsidP="00CA1E2C">
            <w:pPr>
              <w:pStyle w:val="tabela0"/>
            </w:pPr>
            <w:r w:rsidRPr="00836377">
              <w:t>Wydobycie i dystrybucja paliw kopalnych</w:t>
            </w:r>
          </w:p>
        </w:tc>
        <w:tc>
          <w:tcPr>
            <w:tcW w:w="421" w:type="pct"/>
            <w:tcBorders>
              <w:top w:val="single" w:sz="4" w:space="0" w:color="auto"/>
              <w:left w:val="single" w:sz="4" w:space="0" w:color="auto"/>
              <w:bottom w:val="single" w:sz="4" w:space="0" w:color="auto"/>
              <w:right w:val="single" w:sz="4" w:space="0" w:color="auto"/>
            </w:tcBorders>
            <w:vAlign w:val="center"/>
          </w:tcPr>
          <w:p w14:paraId="76A3CA6F" w14:textId="77777777" w:rsidR="00CA1E2C" w:rsidRPr="00836377" w:rsidRDefault="00CA1E2C" w:rsidP="00CA1E2C">
            <w:pPr>
              <w:pStyle w:val="tabela0"/>
            </w:pPr>
            <w:r w:rsidRPr="00836377">
              <w:t>05</w:t>
            </w:r>
          </w:p>
        </w:tc>
        <w:tc>
          <w:tcPr>
            <w:tcW w:w="490" w:type="pct"/>
            <w:vAlign w:val="center"/>
          </w:tcPr>
          <w:p w14:paraId="0499F0AD" w14:textId="713F0E56" w:rsidR="00CA1E2C" w:rsidRPr="00836377" w:rsidRDefault="00CA1E2C" w:rsidP="00CA1E2C">
            <w:pPr>
              <w:pStyle w:val="tabela0"/>
            </w:pPr>
            <w:r w:rsidRPr="001E2AF5">
              <w:t>316,9</w:t>
            </w:r>
          </w:p>
        </w:tc>
        <w:tc>
          <w:tcPr>
            <w:tcW w:w="370" w:type="pct"/>
            <w:tcBorders>
              <w:top w:val="nil"/>
              <w:left w:val="nil"/>
              <w:bottom w:val="single" w:sz="8" w:space="0" w:color="auto"/>
              <w:right w:val="nil"/>
            </w:tcBorders>
            <w:shd w:val="clear" w:color="auto" w:fill="auto"/>
            <w:vAlign w:val="center"/>
          </w:tcPr>
          <w:p w14:paraId="20B2C323" w14:textId="3FE08131" w:rsidR="00CA1E2C" w:rsidRPr="00836377" w:rsidRDefault="00CA1E2C" w:rsidP="00CA1E2C">
            <w:pPr>
              <w:pStyle w:val="tabela0"/>
            </w:pPr>
            <w:r>
              <w:rPr>
                <w:rFonts w:cs="Arial"/>
                <w:color w:val="000000"/>
              </w:rPr>
              <w:t>1,50</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4F4E897" w14:textId="5B6387AF" w:rsidR="00CA1E2C" w:rsidRPr="00836377" w:rsidRDefault="00CA1E2C" w:rsidP="00CA1E2C">
            <w:pPr>
              <w:pStyle w:val="tabela0"/>
            </w:pPr>
            <w:r>
              <w:rPr>
                <w:rFonts w:cs="Arial"/>
                <w:color w:val="000000"/>
              </w:rPr>
              <w:t>76</w:t>
            </w:r>
          </w:p>
        </w:tc>
        <w:tc>
          <w:tcPr>
            <w:tcW w:w="420" w:type="pct"/>
            <w:tcBorders>
              <w:top w:val="nil"/>
              <w:left w:val="nil"/>
              <w:bottom w:val="single" w:sz="8" w:space="0" w:color="auto"/>
              <w:right w:val="single" w:sz="8" w:space="0" w:color="auto"/>
            </w:tcBorders>
            <w:shd w:val="clear" w:color="auto" w:fill="auto"/>
            <w:vAlign w:val="center"/>
          </w:tcPr>
          <w:p w14:paraId="428B9849" w14:textId="14593319" w:rsidR="00CA1E2C" w:rsidRPr="00836377" w:rsidRDefault="00CA1E2C" w:rsidP="00CA1E2C">
            <w:pPr>
              <w:pStyle w:val="tabela0"/>
            </w:pPr>
            <w:r>
              <w:rPr>
                <w:rFonts w:cs="Arial"/>
                <w:color w:val="000000"/>
              </w:rPr>
              <w:t>0,47</w:t>
            </w:r>
          </w:p>
        </w:tc>
        <w:tc>
          <w:tcPr>
            <w:tcW w:w="482" w:type="pct"/>
            <w:tcBorders>
              <w:top w:val="nil"/>
              <w:left w:val="nil"/>
              <w:bottom w:val="single" w:sz="8" w:space="0" w:color="auto"/>
              <w:right w:val="single" w:sz="8" w:space="0" w:color="auto"/>
            </w:tcBorders>
            <w:shd w:val="clear" w:color="auto" w:fill="auto"/>
            <w:vAlign w:val="center"/>
          </w:tcPr>
          <w:p w14:paraId="005E018A" w14:textId="2A2FD297"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316DB684" w14:textId="07AEBD21" w:rsidR="00CA1E2C" w:rsidRPr="00836377" w:rsidRDefault="00CA1E2C" w:rsidP="00CA1E2C">
            <w:pPr>
              <w:pStyle w:val="tabela0"/>
            </w:pPr>
            <w:r>
              <w:rPr>
                <w:rFonts w:cs="Arial"/>
                <w:color w:val="000000"/>
              </w:rPr>
              <w:t>0,00</w:t>
            </w:r>
          </w:p>
        </w:tc>
      </w:tr>
      <w:tr w:rsidR="00CA1E2C" w:rsidRPr="00836377" w14:paraId="556B40E9" w14:textId="4F6BC364"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767C38D"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2C5E5EC" w14:textId="77777777" w:rsidR="00CA1E2C" w:rsidRPr="00836377" w:rsidRDefault="00CA1E2C" w:rsidP="00CA1E2C">
            <w:pPr>
              <w:pStyle w:val="tabela0"/>
            </w:pPr>
            <w:r w:rsidRPr="00836377">
              <w:t>Zastosowanie rozpuszczalników</w:t>
            </w:r>
            <w:r w:rsidRPr="00836377">
              <w:br/>
              <w:t>i innych produktów</w:t>
            </w:r>
          </w:p>
        </w:tc>
        <w:tc>
          <w:tcPr>
            <w:tcW w:w="421" w:type="pct"/>
            <w:tcBorders>
              <w:top w:val="single" w:sz="4" w:space="0" w:color="auto"/>
              <w:left w:val="single" w:sz="4" w:space="0" w:color="auto"/>
              <w:bottom w:val="single" w:sz="4" w:space="0" w:color="auto"/>
              <w:right w:val="single" w:sz="4" w:space="0" w:color="auto"/>
            </w:tcBorders>
            <w:vAlign w:val="center"/>
          </w:tcPr>
          <w:p w14:paraId="4D123F36" w14:textId="77777777" w:rsidR="00CA1E2C" w:rsidRPr="00836377" w:rsidRDefault="00CA1E2C" w:rsidP="00CA1E2C">
            <w:pPr>
              <w:pStyle w:val="tabela0"/>
            </w:pPr>
            <w:r w:rsidRPr="00836377">
              <w:t>06</w:t>
            </w:r>
          </w:p>
        </w:tc>
        <w:tc>
          <w:tcPr>
            <w:tcW w:w="490" w:type="pct"/>
            <w:vAlign w:val="center"/>
          </w:tcPr>
          <w:p w14:paraId="500FE876" w14:textId="57E20A5B" w:rsidR="00CA1E2C" w:rsidRPr="00836377" w:rsidRDefault="00CA1E2C" w:rsidP="00CA1E2C">
            <w:pPr>
              <w:pStyle w:val="tabela0"/>
            </w:pPr>
            <w:r w:rsidRPr="001E2AF5">
              <w:t>0,6</w:t>
            </w:r>
          </w:p>
        </w:tc>
        <w:tc>
          <w:tcPr>
            <w:tcW w:w="370" w:type="pct"/>
            <w:tcBorders>
              <w:top w:val="nil"/>
              <w:left w:val="nil"/>
              <w:bottom w:val="single" w:sz="8" w:space="0" w:color="auto"/>
              <w:right w:val="nil"/>
            </w:tcBorders>
            <w:shd w:val="clear" w:color="auto" w:fill="auto"/>
            <w:vAlign w:val="center"/>
          </w:tcPr>
          <w:p w14:paraId="0D55DBA6" w14:textId="22C9153C" w:rsidR="00CA1E2C" w:rsidRPr="00836377" w:rsidRDefault="00CA1E2C" w:rsidP="00CA1E2C">
            <w:pPr>
              <w:pStyle w:val="tabela0"/>
            </w:pPr>
            <w:r>
              <w:rPr>
                <w:rFonts w:cs="Arial"/>
                <w:color w:val="000000"/>
              </w:rPr>
              <w:t>0,00</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31D82E8C" w14:textId="3D09F67C" w:rsidR="00CA1E2C" w:rsidRPr="00836377" w:rsidRDefault="00CA1E2C" w:rsidP="00CA1E2C">
            <w:pPr>
              <w:pStyle w:val="tabela0"/>
            </w:pPr>
            <w:r>
              <w:rPr>
                <w:rFonts w:cs="Arial"/>
                <w:color w:val="000000"/>
              </w:rPr>
              <w:t>0,3</w:t>
            </w:r>
          </w:p>
        </w:tc>
        <w:tc>
          <w:tcPr>
            <w:tcW w:w="420" w:type="pct"/>
            <w:tcBorders>
              <w:top w:val="nil"/>
              <w:left w:val="nil"/>
              <w:bottom w:val="single" w:sz="8" w:space="0" w:color="auto"/>
              <w:right w:val="single" w:sz="8" w:space="0" w:color="auto"/>
            </w:tcBorders>
            <w:shd w:val="clear" w:color="auto" w:fill="auto"/>
            <w:vAlign w:val="center"/>
          </w:tcPr>
          <w:p w14:paraId="4D7E7006" w14:textId="4241D9EC" w:rsidR="00CA1E2C" w:rsidRPr="00836377" w:rsidRDefault="00CA1E2C" w:rsidP="00CA1E2C">
            <w:pPr>
              <w:pStyle w:val="tabela0"/>
            </w:pPr>
            <w:r>
              <w:rPr>
                <w:rFonts w:cs="Arial"/>
                <w:color w:val="000000"/>
              </w:rPr>
              <w:t>0,00</w:t>
            </w:r>
          </w:p>
        </w:tc>
        <w:tc>
          <w:tcPr>
            <w:tcW w:w="482" w:type="pct"/>
            <w:tcBorders>
              <w:top w:val="nil"/>
              <w:left w:val="nil"/>
              <w:bottom w:val="single" w:sz="8" w:space="0" w:color="auto"/>
              <w:right w:val="single" w:sz="8" w:space="0" w:color="auto"/>
            </w:tcBorders>
            <w:shd w:val="clear" w:color="auto" w:fill="auto"/>
            <w:vAlign w:val="center"/>
          </w:tcPr>
          <w:p w14:paraId="069C74BE" w14:textId="559A5F66"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3B375957" w14:textId="1E4A9FAD" w:rsidR="00CA1E2C" w:rsidRPr="00836377" w:rsidRDefault="00CA1E2C" w:rsidP="00CA1E2C">
            <w:pPr>
              <w:pStyle w:val="tabela0"/>
            </w:pPr>
            <w:r>
              <w:rPr>
                <w:rFonts w:cs="Arial"/>
                <w:color w:val="000000"/>
              </w:rPr>
              <w:t>0,00</w:t>
            </w:r>
          </w:p>
        </w:tc>
      </w:tr>
      <w:tr w:rsidR="00CA1E2C" w:rsidRPr="00836377" w14:paraId="022491B3" w14:textId="7F44E0B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EA6107A"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3D2C608" w14:textId="77777777" w:rsidR="00CA1E2C" w:rsidRPr="00836377" w:rsidRDefault="00CA1E2C" w:rsidP="00CA1E2C">
            <w:pPr>
              <w:pStyle w:val="tabela0"/>
            </w:pPr>
            <w:r w:rsidRPr="00836377">
              <w:t>Transport drogowy</w:t>
            </w:r>
          </w:p>
        </w:tc>
        <w:tc>
          <w:tcPr>
            <w:tcW w:w="421" w:type="pct"/>
            <w:tcBorders>
              <w:top w:val="single" w:sz="4" w:space="0" w:color="auto"/>
              <w:left w:val="single" w:sz="4" w:space="0" w:color="auto"/>
              <w:bottom w:val="single" w:sz="4" w:space="0" w:color="auto"/>
              <w:right w:val="single" w:sz="4" w:space="0" w:color="auto"/>
            </w:tcBorders>
            <w:vAlign w:val="center"/>
          </w:tcPr>
          <w:p w14:paraId="1803CCBE" w14:textId="77777777" w:rsidR="00CA1E2C" w:rsidRPr="00836377" w:rsidRDefault="00CA1E2C" w:rsidP="00CA1E2C">
            <w:pPr>
              <w:pStyle w:val="tabela0"/>
            </w:pPr>
            <w:r w:rsidRPr="00836377">
              <w:t>07</w:t>
            </w:r>
          </w:p>
        </w:tc>
        <w:tc>
          <w:tcPr>
            <w:tcW w:w="490" w:type="pct"/>
            <w:vAlign w:val="center"/>
          </w:tcPr>
          <w:p w14:paraId="64D25276" w14:textId="33A9E056" w:rsidR="00CA1E2C" w:rsidRPr="00836377" w:rsidRDefault="00CA1E2C" w:rsidP="00CA1E2C">
            <w:pPr>
              <w:pStyle w:val="tabela0"/>
            </w:pPr>
            <w:r w:rsidRPr="001E2AF5">
              <w:t>476,8</w:t>
            </w:r>
          </w:p>
        </w:tc>
        <w:tc>
          <w:tcPr>
            <w:tcW w:w="370" w:type="pct"/>
            <w:tcBorders>
              <w:top w:val="nil"/>
              <w:left w:val="single" w:sz="8" w:space="0" w:color="auto"/>
              <w:bottom w:val="single" w:sz="8" w:space="0" w:color="000000"/>
              <w:right w:val="single" w:sz="8" w:space="0" w:color="auto"/>
            </w:tcBorders>
            <w:shd w:val="clear" w:color="auto" w:fill="auto"/>
            <w:vAlign w:val="center"/>
          </w:tcPr>
          <w:p w14:paraId="73B276F8" w14:textId="4A50D0FC" w:rsidR="00CA1E2C" w:rsidRPr="00836377" w:rsidRDefault="00CA1E2C" w:rsidP="00CA1E2C">
            <w:pPr>
              <w:pStyle w:val="tabela0"/>
            </w:pPr>
            <w:r>
              <w:rPr>
                <w:rFonts w:cs="Arial"/>
                <w:color w:val="000000"/>
              </w:rPr>
              <w:t>2,26</w:t>
            </w:r>
          </w:p>
        </w:tc>
        <w:tc>
          <w:tcPr>
            <w:tcW w:w="491" w:type="pct"/>
            <w:tcBorders>
              <w:top w:val="nil"/>
              <w:left w:val="single" w:sz="8" w:space="0" w:color="auto"/>
              <w:bottom w:val="single" w:sz="8" w:space="0" w:color="000000"/>
              <w:right w:val="single" w:sz="8" w:space="0" w:color="auto"/>
            </w:tcBorders>
            <w:shd w:val="clear" w:color="auto" w:fill="auto"/>
            <w:noWrap/>
            <w:vAlign w:val="center"/>
          </w:tcPr>
          <w:p w14:paraId="208AFCD6" w14:textId="2B5AB84D" w:rsidR="00CA1E2C" w:rsidRPr="00836377" w:rsidRDefault="00CA1E2C" w:rsidP="00CA1E2C">
            <w:pPr>
              <w:pStyle w:val="tabela0"/>
            </w:pPr>
            <w:r>
              <w:rPr>
                <w:rFonts w:cs="Arial"/>
                <w:color w:val="000000"/>
              </w:rPr>
              <w:t>370,7</w:t>
            </w:r>
          </w:p>
        </w:tc>
        <w:tc>
          <w:tcPr>
            <w:tcW w:w="420" w:type="pct"/>
            <w:tcBorders>
              <w:top w:val="nil"/>
              <w:left w:val="single" w:sz="8" w:space="0" w:color="auto"/>
              <w:bottom w:val="single" w:sz="8" w:space="0" w:color="000000"/>
              <w:right w:val="single" w:sz="8" w:space="0" w:color="auto"/>
            </w:tcBorders>
            <w:shd w:val="clear" w:color="auto" w:fill="auto"/>
            <w:vAlign w:val="center"/>
          </w:tcPr>
          <w:p w14:paraId="0F125139" w14:textId="525D33A5" w:rsidR="00CA1E2C" w:rsidRPr="00836377" w:rsidRDefault="00CA1E2C" w:rsidP="00CA1E2C">
            <w:pPr>
              <w:pStyle w:val="tabela0"/>
            </w:pPr>
            <w:r>
              <w:rPr>
                <w:rFonts w:cs="Arial"/>
                <w:color w:val="000000"/>
              </w:rPr>
              <w:t>2,30</w:t>
            </w:r>
          </w:p>
        </w:tc>
        <w:tc>
          <w:tcPr>
            <w:tcW w:w="482" w:type="pct"/>
            <w:tcBorders>
              <w:top w:val="nil"/>
              <w:left w:val="single" w:sz="8" w:space="0" w:color="auto"/>
              <w:bottom w:val="single" w:sz="8" w:space="0" w:color="000000"/>
              <w:right w:val="single" w:sz="8" w:space="0" w:color="auto"/>
            </w:tcBorders>
            <w:shd w:val="clear" w:color="auto" w:fill="auto"/>
            <w:vAlign w:val="center"/>
          </w:tcPr>
          <w:p w14:paraId="4CC2A304" w14:textId="2FDC7E99" w:rsidR="00CA1E2C" w:rsidRPr="00836377" w:rsidRDefault="00CA1E2C" w:rsidP="00CA1E2C">
            <w:pPr>
              <w:pStyle w:val="tabela0"/>
            </w:pPr>
            <w:r>
              <w:rPr>
                <w:rFonts w:cs="Arial"/>
                <w:bCs/>
                <w:iCs/>
                <w:color w:val="000000"/>
              </w:rPr>
              <w:t>8,5</w:t>
            </w:r>
          </w:p>
        </w:tc>
        <w:tc>
          <w:tcPr>
            <w:tcW w:w="458" w:type="pct"/>
            <w:tcBorders>
              <w:top w:val="nil"/>
              <w:left w:val="single" w:sz="8" w:space="0" w:color="auto"/>
              <w:bottom w:val="single" w:sz="8" w:space="0" w:color="000000"/>
              <w:right w:val="single" w:sz="8" w:space="0" w:color="auto"/>
            </w:tcBorders>
            <w:shd w:val="clear" w:color="auto" w:fill="auto"/>
            <w:vAlign w:val="center"/>
          </w:tcPr>
          <w:p w14:paraId="61F4A9D7" w14:textId="38F189C0" w:rsidR="00CA1E2C" w:rsidRPr="00836377" w:rsidRDefault="00CA1E2C" w:rsidP="00CA1E2C">
            <w:pPr>
              <w:pStyle w:val="tabela0"/>
            </w:pPr>
            <w:r>
              <w:rPr>
                <w:rFonts w:cs="Arial"/>
                <w:color w:val="000000"/>
              </w:rPr>
              <w:t>0,10</w:t>
            </w:r>
          </w:p>
        </w:tc>
      </w:tr>
      <w:tr w:rsidR="00CA1E2C" w:rsidRPr="00836377" w14:paraId="269748D5" w14:textId="68A37D6C"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FF6256A"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10645DA" w14:textId="77777777" w:rsidR="00CA1E2C" w:rsidRPr="00836377" w:rsidRDefault="00CA1E2C" w:rsidP="00CA1E2C">
            <w:pPr>
              <w:pStyle w:val="tabela0"/>
            </w:pPr>
            <w:r w:rsidRPr="00836377">
              <w:t>Kolej</w:t>
            </w:r>
          </w:p>
        </w:tc>
        <w:tc>
          <w:tcPr>
            <w:tcW w:w="421" w:type="pct"/>
            <w:tcBorders>
              <w:top w:val="single" w:sz="4" w:space="0" w:color="auto"/>
              <w:left w:val="single" w:sz="4" w:space="0" w:color="auto"/>
              <w:bottom w:val="single" w:sz="4" w:space="0" w:color="auto"/>
              <w:right w:val="single" w:sz="4" w:space="0" w:color="auto"/>
            </w:tcBorders>
            <w:vAlign w:val="center"/>
          </w:tcPr>
          <w:p w14:paraId="58B28DB7" w14:textId="77777777" w:rsidR="00CA1E2C" w:rsidRPr="00836377" w:rsidRDefault="00CA1E2C" w:rsidP="00CA1E2C">
            <w:pPr>
              <w:pStyle w:val="tabela0"/>
            </w:pPr>
            <w:r w:rsidRPr="00836377">
              <w:t>0802</w:t>
            </w:r>
          </w:p>
        </w:tc>
        <w:tc>
          <w:tcPr>
            <w:tcW w:w="490" w:type="pct"/>
            <w:vAlign w:val="center"/>
          </w:tcPr>
          <w:p w14:paraId="54F3974C" w14:textId="5A241FAD" w:rsidR="00CA1E2C" w:rsidRPr="00836377" w:rsidRDefault="00CA1E2C" w:rsidP="00CA1E2C">
            <w:pPr>
              <w:pStyle w:val="tabela0"/>
            </w:pPr>
            <w:r w:rsidRPr="001E2AF5">
              <w:t>10,1</w:t>
            </w:r>
          </w:p>
        </w:tc>
        <w:tc>
          <w:tcPr>
            <w:tcW w:w="370" w:type="pct"/>
            <w:tcBorders>
              <w:top w:val="nil"/>
              <w:left w:val="single" w:sz="8" w:space="0" w:color="auto"/>
              <w:bottom w:val="single" w:sz="8" w:space="0" w:color="000000"/>
              <w:right w:val="single" w:sz="8" w:space="0" w:color="auto"/>
            </w:tcBorders>
            <w:vAlign w:val="center"/>
          </w:tcPr>
          <w:p w14:paraId="20001514" w14:textId="196E3448" w:rsidR="00CA1E2C" w:rsidRPr="00836377" w:rsidRDefault="00CA1E2C" w:rsidP="00CA1E2C">
            <w:pPr>
              <w:pStyle w:val="tabela0"/>
            </w:pPr>
            <w:r>
              <w:rPr>
                <w:rFonts w:cs="Arial"/>
                <w:color w:val="000000"/>
              </w:rPr>
              <w:t>0,05</w:t>
            </w:r>
          </w:p>
        </w:tc>
        <w:tc>
          <w:tcPr>
            <w:tcW w:w="491" w:type="pct"/>
            <w:tcBorders>
              <w:top w:val="nil"/>
              <w:left w:val="single" w:sz="8" w:space="0" w:color="auto"/>
              <w:bottom w:val="single" w:sz="8" w:space="0" w:color="000000"/>
              <w:right w:val="single" w:sz="8" w:space="0" w:color="auto"/>
            </w:tcBorders>
            <w:noWrap/>
            <w:vAlign w:val="center"/>
          </w:tcPr>
          <w:p w14:paraId="3E356B45" w14:textId="5C931A54" w:rsidR="00CA1E2C" w:rsidRPr="00836377" w:rsidRDefault="00CA1E2C" w:rsidP="00CA1E2C">
            <w:pPr>
              <w:pStyle w:val="tabela0"/>
            </w:pPr>
            <w:r>
              <w:rPr>
                <w:rFonts w:cs="Arial"/>
                <w:color w:val="000000"/>
              </w:rPr>
              <w:t>6,1</w:t>
            </w:r>
          </w:p>
        </w:tc>
        <w:tc>
          <w:tcPr>
            <w:tcW w:w="420" w:type="pct"/>
            <w:tcBorders>
              <w:top w:val="nil"/>
              <w:left w:val="single" w:sz="8" w:space="0" w:color="auto"/>
              <w:bottom w:val="single" w:sz="8" w:space="0" w:color="000000"/>
              <w:right w:val="single" w:sz="8" w:space="0" w:color="auto"/>
            </w:tcBorders>
            <w:vAlign w:val="center"/>
          </w:tcPr>
          <w:p w14:paraId="22610917" w14:textId="1265FD1B" w:rsidR="00CA1E2C" w:rsidRPr="00836377" w:rsidRDefault="00CA1E2C" w:rsidP="00CA1E2C">
            <w:pPr>
              <w:pStyle w:val="tabela0"/>
            </w:pPr>
            <w:r>
              <w:rPr>
                <w:rFonts w:cs="Arial"/>
                <w:color w:val="000000"/>
              </w:rPr>
              <w:t>0,04</w:t>
            </w:r>
          </w:p>
        </w:tc>
        <w:tc>
          <w:tcPr>
            <w:tcW w:w="482" w:type="pct"/>
            <w:tcBorders>
              <w:top w:val="nil"/>
              <w:left w:val="single" w:sz="8" w:space="0" w:color="auto"/>
              <w:bottom w:val="single" w:sz="8" w:space="0" w:color="000000"/>
              <w:right w:val="single" w:sz="8" w:space="0" w:color="auto"/>
            </w:tcBorders>
            <w:vAlign w:val="center"/>
          </w:tcPr>
          <w:p w14:paraId="7FA674B8" w14:textId="253E603F" w:rsidR="00CA1E2C" w:rsidRPr="00836377" w:rsidRDefault="00CA1E2C" w:rsidP="00CA1E2C">
            <w:pPr>
              <w:pStyle w:val="tabela0"/>
            </w:pPr>
            <w:r>
              <w:rPr>
                <w:rFonts w:cs="Arial"/>
                <w:bCs/>
                <w:iCs/>
                <w:color w:val="000000"/>
              </w:rPr>
              <w:t>0,1</w:t>
            </w:r>
          </w:p>
        </w:tc>
        <w:tc>
          <w:tcPr>
            <w:tcW w:w="458" w:type="pct"/>
            <w:tcBorders>
              <w:top w:val="nil"/>
              <w:left w:val="single" w:sz="8" w:space="0" w:color="auto"/>
              <w:bottom w:val="single" w:sz="8" w:space="0" w:color="000000"/>
              <w:right w:val="single" w:sz="8" w:space="0" w:color="auto"/>
            </w:tcBorders>
            <w:vAlign w:val="center"/>
          </w:tcPr>
          <w:p w14:paraId="2FD8ADFB" w14:textId="64FF0E07" w:rsidR="00CA1E2C" w:rsidRPr="00836377" w:rsidRDefault="00CA1E2C" w:rsidP="00CA1E2C">
            <w:pPr>
              <w:pStyle w:val="tabela0"/>
            </w:pPr>
            <w:r>
              <w:rPr>
                <w:rFonts w:cs="Arial"/>
                <w:color w:val="000000"/>
              </w:rPr>
              <w:t>0,00</w:t>
            </w:r>
          </w:p>
        </w:tc>
      </w:tr>
      <w:tr w:rsidR="00CA1E2C" w:rsidRPr="00836377" w14:paraId="6F43BEE8" w14:textId="680D15B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4D1D445" w14:textId="77777777" w:rsidR="00CA1E2C" w:rsidRPr="00836377" w:rsidRDefault="00CA1E2C" w:rsidP="00CA1E2C">
            <w:pPr>
              <w:pStyle w:val="tabela0"/>
            </w:pPr>
            <w:r w:rsidRPr="00836377">
              <w:lastRenderedPageBreak/>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50C91A15" w14:textId="77777777" w:rsidR="00CA1E2C" w:rsidRPr="00836377" w:rsidRDefault="00CA1E2C" w:rsidP="00CA1E2C">
            <w:pPr>
              <w:pStyle w:val="tabela0"/>
            </w:pPr>
            <w:r w:rsidRPr="00836377">
              <w:t>Transport powietrzny</w:t>
            </w:r>
          </w:p>
        </w:tc>
        <w:tc>
          <w:tcPr>
            <w:tcW w:w="421" w:type="pct"/>
            <w:tcBorders>
              <w:top w:val="single" w:sz="4" w:space="0" w:color="auto"/>
              <w:left w:val="single" w:sz="4" w:space="0" w:color="auto"/>
              <w:bottom w:val="single" w:sz="4" w:space="0" w:color="auto"/>
              <w:right w:val="single" w:sz="4" w:space="0" w:color="auto"/>
            </w:tcBorders>
            <w:vAlign w:val="center"/>
          </w:tcPr>
          <w:p w14:paraId="4DFA6840" w14:textId="77777777" w:rsidR="00CA1E2C" w:rsidRPr="00836377" w:rsidRDefault="00CA1E2C" w:rsidP="00CA1E2C">
            <w:pPr>
              <w:pStyle w:val="tabela0"/>
            </w:pPr>
            <w:r w:rsidRPr="00836377">
              <w:t>0805</w:t>
            </w:r>
          </w:p>
        </w:tc>
        <w:tc>
          <w:tcPr>
            <w:tcW w:w="490" w:type="pct"/>
            <w:vAlign w:val="center"/>
          </w:tcPr>
          <w:p w14:paraId="1A7E4A2D" w14:textId="4920C44F" w:rsidR="00CA1E2C" w:rsidRPr="00836377" w:rsidRDefault="00CA1E2C" w:rsidP="00CA1E2C">
            <w:pPr>
              <w:pStyle w:val="tabela0"/>
            </w:pPr>
            <w:r w:rsidRPr="001E2AF5">
              <w:t>2,6</w:t>
            </w:r>
          </w:p>
        </w:tc>
        <w:tc>
          <w:tcPr>
            <w:tcW w:w="370" w:type="pct"/>
            <w:tcBorders>
              <w:top w:val="nil"/>
              <w:left w:val="nil"/>
              <w:bottom w:val="single" w:sz="8" w:space="0" w:color="auto"/>
              <w:right w:val="nil"/>
            </w:tcBorders>
            <w:shd w:val="clear" w:color="auto" w:fill="auto"/>
            <w:vAlign w:val="center"/>
          </w:tcPr>
          <w:p w14:paraId="79F05B8A" w14:textId="33D874BD" w:rsidR="00CA1E2C" w:rsidRPr="00836377" w:rsidRDefault="00CA1E2C" w:rsidP="00CA1E2C">
            <w:pPr>
              <w:pStyle w:val="tabela0"/>
            </w:pPr>
            <w:r>
              <w:rPr>
                <w:rFonts w:cs="Arial"/>
                <w:color w:val="000000"/>
              </w:rPr>
              <w:t>0,01</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14F4AA02" w14:textId="6DABC08F" w:rsidR="00CA1E2C" w:rsidRPr="00836377" w:rsidRDefault="00CA1E2C" w:rsidP="00CA1E2C">
            <w:pPr>
              <w:pStyle w:val="tabela0"/>
            </w:pPr>
            <w:r>
              <w:rPr>
                <w:rFonts w:cs="Arial"/>
                <w:color w:val="000000"/>
              </w:rPr>
              <w:t>1,6</w:t>
            </w:r>
          </w:p>
        </w:tc>
        <w:tc>
          <w:tcPr>
            <w:tcW w:w="420" w:type="pct"/>
            <w:tcBorders>
              <w:top w:val="nil"/>
              <w:left w:val="nil"/>
              <w:bottom w:val="single" w:sz="8" w:space="0" w:color="auto"/>
              <w:right w:val="single" w:sz="8" w:space="0" w:color="auto"/>
            </w:tcBorders>
            <w:shd w:val="clear" w:color="auto" w:fill="auto"/>
            <w:vAlign w:val="center"/>
          </w:tcPr>
          <w:p w14:paraId="092ABF5C" w14:textId="7107204A" w:rsidR="00CA1E2C" w:rsidRPr="00836377" w:rsidRDefault="00CA1E2C" w:rsidP="00CA1E2C">
            <w:pPr>
              <w:pStyle w:val="tabela0"/>
            </w:pPr>
            <w:r>
              <w:rPr>
                <w:rFonts w:cs="Arial"/>
                <w:color w:val="000000"/>
              </w:rPr>
              <w:t>0,01</w:t>
            </w:r>
          </w:p>
        </w:tc>
        <w:tc>
          <w:tcPr>
            <w:tcW w:w="482" w:type="pct"/>
            <w:tcBorders>
              <w:top w:val="nil"/>
              <w:left w:val="nil"/>
              <w:bottom w:val="single" w:sz="8" w:space="0" w:color="auto"/>
              <w:right w:val="single" w:sz="8" w:space="0" w:color="auto"/>
            </w:tcBorders>
            <w:shd w:val="clear" w:color="auto" w:fill="auto"/>
            <w:vAlign w:val="center"/>
          </w:tcPr>
          <w:p w14:paraId="47FBDB7A" w14:textId="27CA04C7"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241FB3DC" w14:textId="0C25FECB" w:rsidR="00CA1E2C" w:rsidRPr="00836377" w:rsidRDefault="00CA1E2C" w:rsidP="00CA1E2C">
            <w:pPr>
              <w:pStyle w:val="tabela0"/>
            </w:pPr>
            <w:r>
              <w:rPr>
                <w:rFonts w:cs="Arial"/>
                <w:color w:val="000000"/>
              </w:rPr>
              <w:t>0,00</w:t>
            </w:r>
          </w:p>
        </w:tc>
      </w:tr>
      <w:tr w:rsidR="00CA1E2C" w:rsidRPr="00836377" w14:paraId="46768EB3" w14:textId="387B8921"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4FFCF22"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4BA00C7" w14:textId="77777777" w:rsidR="00CA1E2C" w:rsidRPr="00836377" w:rsidRDefault="00CA1E2C" w:rsidP="00CA1E2C">
            <w:pPr>
              <w:pStyle w:val="tabela0"/>
            </w:pPr>
            <w:r w:rsidRPr="00836377">
              <w:t>Ciągniki rolnicze</w:t>
            </w:r>
          </w:p>
        </w:tc>
        <w:tc>
          <w:tcPr>
            <w:tcW w:w="421" w:type="pct"/>
            <w:tcBorders>
              <w:top w:val="single" w:sz="4" w:space="0" w:color="auto"/>
              <w:left w:val="single" w:sz="4" w:space="0" w:color="auto"/>
              <w:bottom w:val="single" w:sz="4" w:space="0" w:color="auto"/>
              <w:right w:val="single" w:sz="4" w:space="0" w:color="auto"/>
            </w:tcBorders>
            <w:vAlign w:val="center"/>
          </w:tcPr>
          <w:p w14:paraId="5EBC9953" w14:textId="77777777" w:rsidR="00CA1E2C" w:rsidRPr="00836377" w:rsidRDefault="00CA1E2C" w:rsidP="00CA1E2C">
            <w:pPr>
              <w:pStyle w:val="tabela0"/>
            </w:pPr>
            <w:r w:rsidRPr="00836377">
              <w:t>0806</w:t>
            </w:r>
          </w:p>
        </w:tc>
        <w:tc>
          <w:tcPr>
            <w:tcW w:w="490" w:type="pct"/>
            <w:vAlign w:val="center"/>
          </w:tcPr>
          <w:p w14:paraId="0452E67D" w14:textId="49774442" w:rsidR="00CA1E2C" w:rsidRPr="00836377" w:rsidRDefault="00CA1E2C" w:rsidP="00CA1E2C">
            <w:pPr>
              <w:pStyle w:val="tabela0"/>
            </w:pPr>
            <w:r w:rsidRPr="001E2AF5">
              <w:t>166,5</w:t>
            </w:r>
          </w:p>
        </w:tc>
        <w:tc>
          <w:tcPr>
            <w:tcW w:w="370" w:type="pct"/>
            <w:tcBorders>
              <w:top w:val="nil"/>
              <w:left w:val="nil"/>
              <w:bottom w:val="single" w:sz="8" w:space="0" w:color="auto"/>
              <w:right w:val="nil"/>
            </w:tcBorders>
            <w:shd w:val="clear" w:color="auto" w:fill="auto"/>
            <w:vAlign w:val="center"/>
          </w:tcPr>
          <w:p w14:paraId="7B60FB02" w14:textId="1203548C" w:rsidR="00CA1E2C" w:rsidRPr="00836377" w:rsidRDefault="00CA1E2C" w:rsidP="00CA1E2C">
            <w:pPr>
              <w:pStyle w:val="tabela0"/>
            </w:pPr>
            <w:r>
              <w:rPr>
                <w:rFonts w:cs="Arial"/>
                <w:color w:val="000000"/>
              </w:rPr>
              <w:t>0,79</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528A855E" w14:textId="396E97EA" w:rsidR="00CA1E2C" w:rsidRPr="00836377" w:rsidRDefault="00CA1E2C" w:rsidP="00CA1E2C">
            <w:pPr>
              <w:pStyle w:val="tabela0"/>
            </w:pPr>
            <w:r>
              <w:rPr>
                <w:rFonts w:cs="Arial"/>
                <w:color w:val="000000"/>
              </w:rPr>
              <w:t>106,3</w:t>
            </w:r>
          </w:p>
        </w:tc>
        <w:tc>
          <w:tcPr>
            <w:tcW w:w="420" w:type="pct"/>
            <w:tcBorders>
              <w:top w:val="nil"/>
              <w:left w:val="nil"/>
              <w:bottom w:val="single" w:sz="8" w:space="0" w:color="auto"/>
              <w:right w:val="single" w:sz="8" w:space="0" w:color="auto"/>
            </w:tcBorders>
            <w:shd w:val="clear" w:color="auto" w:fill="auto"/>
            <w:vAlign w:val="center"/>
          </w:tcPr>
          <w:p w14:paraId="272B5AEA" w14:textId="62C6CE89" w:rsidR="00CA1E2C" w:rsidRPr="00836377" w:rsidRDefault="00CA1E2C" w:rsidP="00CA1E2C">
            <w:pPr>
              <w:pStyle w:val="tabela0"/>
            </w:pPr>
            <w:r>
              <w:rPr>
                <w:rFonts w:cs="Arial"/>
                <w:color w:val="000000"/>
              </w:rPr>
              <w:t>0,66</w:t>
            </w:r>
          </w:p>
        </w:tc>
        <w:tc>
          <w:tcPr>
            <w:tcW w:w="482" w:type="pct"/>
            <w:tcBorders>
              <w:top w:val="nil"/>
              <w:left w:val="nil"/>
              <w:bottom w:val="single" w:sz="8" w:space="0" w:color="auto"/>
              <w:right w:val="single" w:sz="8" w:space="0" w:color="auto"/>
            </w:tcBorders>
            <w:shd w:val="clear" w:color="auto" w:fill="auto"/>
            <w:vAlign w:val="center"/>
          </w:tcPr>
          <w:p w14:paraId="454B8ED6" w14:textId="28AC6393"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7EB37AAF" w14:textId="7874D039" w:rsidR="00CA1E2C" w:rsidRPr="00836377" w:rsidRDefault="00CA1E2C" w:rsidP="00CA1E2C">
            <w:pPr>
              <w:pStyle w:val="tabela0"/>
            </w:pPr>
            <w:r>
              <w:rPr>
                <w:rFonts w:cs="Arial"/>
                <w:color w:val="000000"/>
              </w:rPr>
              <w:t>0,00</w:t>
            </w:r>
          </w:p>
        </w:tc>
      </w:tr>
      <w:tr w:rsidR="00CA1E2C" w:rsidRPr="00836377" w14:paraId="49A2ACA6" w14:textId="70428D1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D4D3E12"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27531899" w14:textId="77777777" w:rsidR="00CA1E2C" w:rsidRPr="00836377" w:rsidRDefault="00CA1E2C" w:rsidP="00CA1E2C">
            <w:pPr>
              <w:pStyle w:val="tabela0"/>
            </w:pPr>
            <w:r w:rsidRPr="00836377">
              <w:t>Zagospodarowanie odpadów</w:t>
            </w:r>
          </w:p>
        </w:tc>
        <w:tc>
          <w:tcPr>
            <w:tcW w:w="421" w:type="pct"/>
            <w:tcBorders>
              <w:top w:val="single" w:sz="4" w:space="0" w:color="auto"/>
              <w:left w:val="single" w:sz="4" w:space="0" w:color="auto"/>
              <w:bottom w:val="single" w:sz="4" w:space="0" w:color="auto"/>
              <w:right w:val="single" w:sz="4" w:space="0" w:color="auto"/>
            </w:tcBorders>
            <w:vAlign w:val="center"/>
          </w:tcPr>
          <w:p w14:paraId="39E37A2D" w14:textId="77777777" w:rsidR="00CA1E2C" w:rsidRPr="00836377" w:rsidRDefault="00CA1E2C" w:rsidP="00CA1E2C">
            <w:pPr>
              <w:pStyle w:val="tabela0"/>
            </w:pPr>
            <w:r w:rsidRPr="00836377">
              <w:t>09</w:t>
            </w:r>
          </w:p>
        </w:tc>
        <w:tc>
          <w:tcPr>
            <w:tcW w:w="490" w:type="pct"/>
            <w:vAlign w:val="center"/>
          </w:tcPr>
          <w:p w14:paraId="66D2ECF5" w14:textId="2BE77CD9" w:rsidR="00CA1E2C" w:rsidRPr="00836377" w:rsidRDefault="00CA1E2C" w:rsidP="00CA1E2C">
            <w:pPr>
              <w:pStyle w:val="tabela0"/>
            </w:pPr>
            <w:r w:rsidRPr="001E2AF5">
              <w:t>2,9</w:t>
            </w:r>
          </w:p>
        </w:tc>
        <w:tc>
          <w:tcPr>
            <w:tcW w:w="370" w:type="pct"/>
            <w:tcBorders>
              <w:top w:val="nil"/>
              <w:left w:val="nil"/>
              <w:bottom w:val="single" w:sz="8" w:space="0" w:color="auto"/>
              <w:right w:val="nil"/>
            </w:tcBorders>
            <w:shd w:val="clear" w:color="auto" w:fill="auto"/>
            <w:vAlign w:val="center"/>
          </w:tcPr>
          <w:p w14:paraId="44D96053" w14:textId="24CF4931" w:rsidR="00CA1E2C" w:rsidRPr="00836377" w:rsidRDefault="00CA1E2C" w:rsidP="00CA1E2C">
            <w:pPr>
              <w:pStyle w:val="tabela0"/>
            </w:pPr>
            <w:r>
              <w:rPr>
                <w:rFonts w:cs="Arial"/>
                <w:color w:val="000000"/>
              </w:rPr>
              <w:t>0,01</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62512A84" w14:textId="7FEE5880" w:rsidR="00CA1E2C" w:rsidRPr="00836377" w:rsidRDefault="00CA1E2C" w:rsidP="00CA1E2C">
            <w:pPr>
              <w:pStyle w:val="tabela0"/>
            </w:pPr>
            <w:r>
              <w:rPr>
                <w:rFonts w:cs="Arial"/>
                <w:color w:val="000000"/>
              </w:rPr>
              <w:t>1,8</w:t>
            </w:r>
          </w:p>
        </w:tc>
        <w:tc>
          <w:tcPr>
            <w:tcW w:w="420" w:type="pct"/>
            <w:tcBorders>
              <w:top w:val="nil"/>
              <w:left w:val="nil"/>
              <w:bottom w:val="single" w:sz="8" w:space="0" w:color="auto"/>
              <w:right w:val="single" w:sz="8" w:space="0" w:color="auto"/>
            </w:tcBorders>
            <w:shd w:val="clear" w:color="auto" w:fill="auto"/>
            <w:vAlign w:val="center"/>
          </w:tcPr>
          <w:p w14:paraId="5ED8E60A" w14:textId="75C61491" w:rsidR="00CA1E2C" w:rsidRPr="00836377" w:rsidRDefault="00CA1E2C" w:rsidP="00CA1E2C">
            <w:pPr>
              <w:pStyle w:val="tabela0"/>
            </w:pPr>
            <w:r>
              <w:rPr>
                <w:rFonts w:cs="Arial"/>
                <w:color w:val="000000"/>
              </w:rPr>
              <w:t>0,01</w:t>
            </w:r>
          </w:p>
        </w:tc>
        <w:tc>
          <w:tcPr>
            <w:tcW w:w="482" w:type="pct"/>
            <w:tcBorders>
              <w:top w:val="nil"/>
              <w:left w:val="nil"/>
              <w:bottom w:val="single" w:sz="8" w:space="0" w:color="auto"/>
              <w:right w:val="single" w:sz="8" w:space="0" w:color="auto"/>
            </w:tcBorders>
            <w:shd w:val="clear" w:color="auto" w:fill="auto"/>
            <w:vAlign w:val="center"/>
          </w:tcPr>
          <w:p w14:paraId="41FDF08A" w14:textId="34650209"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4601AEFB" w14:textId="220BD954" w:rsidR="00CA1E2C" w:rsidRPr="00836377" w:rsidRDefault="00CA1E2C" w:rsidP="00CA1E2C">
            <w:pPr>
              <w:pStyle w:val="tabela0"/>
            </w:pPr>
            <w:r>
              <w:rPr>
                <w:rFonts w:cs="Arial"/>
                <w:color w:val="000000"/>
              </w:rPr>
              <w:t>0,00</w:t>
            </w:r>
          </w:p>
        </w:tc>
      </w:tr>
      <w:tr w:rsidR="00CA1E2C" w:rsidRPr="00836377" w14:paraId="4B8F0EE6" w14:textId="0502F5B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0C63181"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4E65C322" w14:textId="77777777" w:rsidR="00CA1E2C" w:rsidRPr="00836377" w:rsidRDefault="00CA1E2C" w:rsidP="00CA1E2C">
            <w:pPr>
              <w:pStyle w:val="tabela0"/>
            </w:pPr>
            <w:r w:rsidRPr="00836377">
              <w:t>Rolnictwo</w:t>
            </w:r>
          </w:p>
        </w:tc>
        <w:tc>
          <w:tcPr>
            <w:tcW w:w="421" w:type="pct"/>
            <w:tcBorders>
              <w:top w:val="single" w:sz="4" w:space="0" w:color="auto"/>
              <w:left w:val="single" w:sz="4" w:space="0" w:color="auto"/>
              <w:bottom w:val="single" w:sz="4" w:space="0" w:color="auto"/>
              <w:right w:val="single" w:sz="4" w:space="0" w:color="auto"/>
            </w:tcBorders>
            <w:vAlign w:val="center"/>
          </w:tcPr>
          <w:p w14:paraId="30FBBBB5" w14:textId="77777777" w:rsidR="00CA1E2C" w:rsidRPr="00836377" w:rsidRDefault="00CA1E2C" w:rsidP="00CA1E2C">
            <w:pPr>
              <w:pStyle w:val="tabela0"/>
            </w:pPr>
            <w:r w:rsidRPr="00836377">
              <w:t>10</w:t>
            </w:r>
          </w:p>
        </w:tc>
        <w:tc>
          <w:tcPr>
            <w:tcW w:w="490" w:type="pct"/>
            <w:tcBorders>
              <w:bottom w:val="single" w:sz="4" w:space="0" w:color="auto"/>
            </w:tcBorders>
            <w:vAlign w:val="center"/>
          </w:tcPr>
          <w:p w14:paraId="445CD137" w14:textId="6C013825" w:rsidR="00CA1E2C" w:rsidRPr="00836377" w:rsidRDefault="00CA1E2C" w:rsidP="00CA1E2C">
            <w:pPr>
              <w:pStyle w:val="tabela0"/>
            </w:pPr>
            <w:r w:rsidRPr="001E2AF5">
              <w:t>1862,7</w:t>
            </w:r>
          </w:p>
        </w:tc>
        <w:tc>
          <w:tcPr>
            <w:tcW w:w="370" w:type="pct"/>
            <w:tcBorders>
              <w:top w:val="nil"/>
              <w:left w:val="nil"/>
              <w:bottom w:val="single" w:sz="4" w:space="0" w:color="auto"/>
              <w:right w:val="nil"/>
            </w:tcBorders>
            <w:shd w:val="clear" w:color="auto" w:fill="auto"/>
            <w:vAlign w:val="center"/>
          </w:tcPr>
          <w:p w14:paraId="37D3093E" w14:textId="40014FD5" w:rsidR="00CA1E2C" w:rsidRPr="00836377" w:rsidRDefault="00CA1E2C" w:rsidP="00CA1E2C">
            <w:pPr>
              <w:pStyle w:val="tabela0"/>
            </w:pPr>
            <w:r>
              <w:rPr>
                <w:rFonts w:cs="Arial"/>
                <w:color w:val="000000"/>
              </w:rPr>
              <w:t>8,82</w:t>
            </w:r>
          </w:p>
        </w:tc>
        <w:tc>
          <w:tcPr>
            <w:tcW w:w="491" w:type="pct"/>
            <w:tcBorders>
              <w:top w:val="nil"/>
              <w:left w:val="single" w:sz="8" w:space="0" w:color="auto"/>
              <w:bottom w:val="single" w:sz="4" w:space="0" w:color="auto"/>
              <w:right w:val="single" w:sz="8" w:space="0" w:color="auto"/>
            </w:tcBorders>
            <w:shd w:val="clear" w:color="auto" w:fill="auto"/>
            <w:noWrap/>
            <w:vAlign w:val="center"/>
          </w:tcPr>
          <w:p w14:paraId="36165655" w14:textId="5D9C1A55" w:rsidR="00CA1E2C" w:rsidRPr="00836377" w:rsidRDefault="00CA1E2C" w:rsidP="00CA1E2C">
            <w:pPr>
              <w:pStyle w:val="tabela0"/>
            </w:pPr>
            <w:r>
              <w:rPr>
                <w:rFonts w:cs="Arial"/>
                <w:color w:val="000000"/>
              </w:rPr>
              <w:t>91,9</w:t>
            </w:r>
          </w:p>
        </w:tc>
        <w:tc>
          <w:tcPr>
            <w:tcW w:w="420" w:type="pct"/>
            <w:tcBorders>
              <w:top w:val="nil"/>
              <w:left w:val="nil"/>
              <w:bottom w:val="single" w:sz="4" w:space="0" w:color="auto"/>
              <w:right w:val="single" w:sz="8" w:space="0" w:color="auto"/>
            </w:tcBorders>
            <w:shd w:val="clear" w:color="auto" w:fill="auto"/>
            <w:vAlign w:val="center"/>
          </w:tcPr>
          <w:p w14:paraId="11FAC74F" w14:textId="48AB07AB" w:rsidR="00CA1E2C" w:rsidRPr="00836377" w:rsidRDefault="00CA1E2C" w:rsidP="00CA1E2C">
            <w:pPr>
              <w:pStyle w:val="tabela0"/>
            </w:pPr>
            <w:r>
              <w:rPr>
                <w:rFonts w:cs="Arial"/>
                <w:color w:val="000000"/>
              </w:rPr>
              <w:t>0,57</w:t>
            </w:r>
          </w:p>
        </w:tc>
        <w:tc>
          <w:tcPr>
            <w:tcW w:w="482" w:type="pct"/>
            <w:tcBorders>
              <w:top w:val="nil"/>
              <w:left w:val="nil"/>
              <w:bottom w:val="single" w:sz="4" w:space="0" w:color="auto"/>
              <w:right w:val="single" w:sz="8" w:space="0" w:color="auto"/>
            </w:tcBorders>
            <w:shd w:val="clear" w:color="auto" w:fill="auto"/>
            <w:vAlign w:val="center"/>
          </w:tcPr>
          <w:p w14:paraId="5CBCDFAA" w14:textId="3B9D3EFD" w:rsidR="00CA1E2C" w:rsidRPr="00836377" w:rsidRDefault="00CA1E2C" w:rsidP="00CA1E2C">
            <w:pPr>
              <w:pStyle w:val="tabela0"/>
            </w:pPr>
            <w:r>
              <w:rPr>
                <w:rFonts w:cs="Arial"/>
                <w:bCs/>
                <w:iCs/>
                <w:color w:val="000000"/>
              </w:rPr>
              <w:t>0</w:t>
            </w:r>
          </w:p>
        </w:tc>
        <w:tc>
          <w:tcPr>
            <w:tcW w:w="458" w:type="pct"/>
            <w:tcBorders>
              <w:top w:val="nil"/>
              <w:left w:val="nil"/>
              <w:bottom w:val="single" w:sz="4" w:space="0" w:color="auto"/>
              <w:right w:val="single" w:sz="8" w:space="0" w:color="auto"/>
            </w:tcBorders>
            <w:shd w:val="clear" w:color="auto" w:fill="auto"/>
            <w:vAlign w:val="center"/>
          </w:tcPr>
          <w:p w14:paraId="54DD5EEA" w14:textId="1A8630BA" w:rsidR="00CA1E2C" w:rsidRPr="00836377" w:rsidRDefault="00CA1E2C" w:rsidP="00CA1E2C">
            <w:pPr>
              <w:pStyle w:val="tabela0"/>
            </w:pPr>
            <w:r>
              <w:rPr>
                <w:rFonts w:cs="Arial"/>
                <w:color w:val="000000"/>
              </w:rPr>
              <w:t>0,00</w:t>
            </w:r>
          </w:p>
        </w:tc>
      </w:tr>
      <w:tr w:rsidR="00CA1E2C" w:rsidRPr="00836377" w14:paraId="287CF877" w14:textId="6880729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4A3B69DE" w14:textId="77777777" w:rsidR="00CA1E2C" w:rsidRPr="00836377" w:rsidRDefault="00CA1E2C" w:rsidP="00CA1E2C">
            <w:pPr>
              <w:pStyle w:val="tabela0"/>
            </w:pPr>
            <w:r w:rsidRPr="00836377">
              <w:t>Razem</w:t>
            </w:r>
          </w:p>
        </w:tc>
        <w:tc>
          <w:tcPr>
            <w:tcW w:w="1207"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4593B18" w14:textId="77777777" w:rsidR="00CA1E2C" w:rsidRPr="00836377" w:rsidRDefault="00CA1E2C" w:rsidP="00CA1E2C">
            <w:pPr>
              <w:pStyle w:val="tabela0"/>
            </w:pPr>
          </w:p>
        </w:tc>
        <w:tc>
          <w:tcPr>
            <w:tcW w:w="421"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4E3CF291" w14:textId="77777777" w:rsidR="00CA1E2C" w:rsidRPr="00836377" w:rsidRDefault="00CA1E2C" w:rsidP="00CA1E2C">
            <w:pPr>
              <w:pStyle w:val="tabela0"/>
            </w:pPr>
          </w:p>
        </w:tc>
        <w:tc>
          <w:tcPr>
            <w:tcW w:w="490" w:type="pct"/>
            <w:tcBorders>
              <w:top w:val="single" w:sz="4" w:space="0" w:color="auto"/>
              <w:left w:val="nil"/>
              <w:bottom w:val="single" w:sz="4" w:space="0" w:color="auto"/>
              <w:right w:val="single" w:sz="4" w:space="0" w:color="auto"/>
            </w:tcBorders>
            <w:shd w:val="clear" w:color="auto" w:fill="auto"/>
            <w:vAlign w:val="bottom"/>
          </w:tcPr>
          <w:p w14:paraId="13327F44" w14:textId="1A1E0883" w:rsidR="00CA1E2C" w:rsidRPr="00CA1E2C" w:rsidRDefault="00CA1E2C" w:rsidP="00CA1E2C">
            <w:pPr>
              <w:pStyle w:val="tabela0"/>
            </w:pPr>
            <w:r w:rsidRPr="00CA1E2C">
              <w:t>21121,</w:t>
            </w:r>
            <w:r w:rsidR="007734BE">
              <w:rPr>
                <w:lang w:val="pl-PL"/>
              </w:rPr>
              <w:t>7</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3491E56" w14:textId="7DF248B8" w:rsidR="00CA1E2C" w:rsidRPr="00CA1E2C" w:rsidRDefault="00CA1E2C" w:rsidP="00CA1E2C">
            <w:pPr>
              <w:pStyle w:val="tabela0"/>
            </w:pPr>
            <w:r w:rsidRPr="00CA1E2C">
              <w:t>100</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1D796B" w14:textId="52DCBECB" w:rsidR="00CA1E2C" w:rsidRPr="00CA1E2C" w:rsidRDefault="00CA1E2C" w:rsidP="00CA1E2C">
            <w:pPr>
              <w:pStyle w:val="tabela0"/>
            </w:pPr>
            <w:r w:rsidRPr="00CA1E2C">
              <w:t>16128,1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40C7F635" w14:textId="799046A3" w:rsidR="00CA1E2C" w:rsidRPr="00CA1E2C" w:rsidRDefault="00CA1E2C" w:rsidP="00CA1E2C">
            <w:pPr>
              <w:pStyle w:val="tabela0"/>
            </w:pPr>
            <w:r w:rsidRPr="00CA1E2C">
              <w:t>100,00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bottom"/>
          </w:tcPr>
          <w:p w14:paraId="523D1E4D" w14:textId="2EF2D3B3" w:rsidR="00CA1E2C" w:rsidRPr="00CA1E2C" w:rsidRDefault="00CA1E2C" w:rsidP="00CA1E2C">
            <w:pPr>
              <w:pStyle w:val="tabela0"/>
            </w:pPr>
            <w:r w:rsidRPr="00CA1E2C">
              <w:t>8407,15</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0DC06204" w14:textId="34B056DD" w:rsidR="00CA1E2C" w:rsidRPr="00CA1E2C" w:rsidRDefault="00CA1E2C" w:rsidP="00CA1E2C">
            <w:pPr>
              <w:pStyle w:val="tabela0"/>
            </w:pPr>
            <w:r w:rsidRPr="00CA1E2C">
              <w:t>100,00</w:t>
            </w:r>
          </w:p>
        </w:tc>
      </w:tr>
    </w:tbl>
    <w:p w14:paraId="6E362D28" w14:textId="20AA3CAC" w:rsidR="0072511E" w:rsidRPr="00CA1E2C" w:rsidRDefault="0072511E" w:rsidP="0072511E">
      <w:pPr>
        <w:pStyle w:val="rdo"/>
      </w:pPr>
      <w:r w:rsidRPr="00C94764">
        <w:t xml:space="preserve">Źródło: opracowanie własne na podstawie </w:t>
      </w:r>
      <w:r>
        <w:t xml:space="preserve">EMEP i </w:t>
      </w:r>
      <w:r w:rsidRPr="00C94764">
        <w:t>KOBiZE</w:t>
      </w:r>
    </w:p>
    <w:p w14:paraId="1BE4BEF1" w14:textId="77777777" w:rsidR="005B4E89" w:rsidRPr="00E23DCD" w:rsidRDefault="005B4E89" w:rsidP="005B4E89">
      <w:pPr>
        <w:pStyle w:val="Nagwek3"/>
        <w:rPr>
          <w:lang w:val="pl-PL"/>
        </w:rPr>
      </w:pPr>
      <w:bookmarkStart w:id="196" w:name="_Toc23759448"/>
      <w:bookmarkStart w:id="197" w:name="_Toc152578708"/>
      <w:r w:rsidRPr="00E23DCD">
        <w:rPr>
          <w:lang w:val="pl-PL"/>
        </w:rPr>
        <w:t>Analiza dotycząca standardów emisyjnych dla instalacji spalania paliw od 1 do 50 MW</w:t>
      </w:r>
      <w:bookmarkEnd w:id="196"/>
      <w:bookmarkEnd w:id="197"/>
    </w:p>
    <w:p w14:paraId="317DE8B6" w14:textId="34D85220" w:rsidR="005B4E89" w:rsidRPr="00E23DCD" w:rsidRDefault="005B4E89" w:rsidP="009445B8">
      <w:pPr>
        <w:pStyle w:val="ekopodstawowy0"/>
      </w:pPr>
      <w:r w:rsidRPr="00E23DCD">
        <w:t xml:space="preserve">Zgodnie z ustawą </w:t>
      </w:r>
      <w:r w:rsidRPr="00BE6224">
        <w:t>Poś</w:t>
      </w:r>
      <w:r w:rsidRPr="00E23DCD">
        <w:t xml:space="preserve"> art. 90 ust. 9aa w programie ochrony powietrza należy wykonać analizę w zakresie potrzeby ustalenia wielkości dopuszczalnych emisji niższych niż standardy emisyjne określone w przepisach wydanych na podstawie</w:t>
      </w:r>
      <w:r w:rsidR="007E73EF">
        <w:br/>
      </w:r>
      <w:r w:rsidRPr="00E23DCD">
        <w:t>art. 146 ust. 3 dla źródeł spalania paliw o nominalnej mocy cieplnej nie mniejszej niż 1 MW i mniejszej niż 50 MW, ustalonej z</w:t>
      </w:r>
      <w:r w:rsidR="00017E2E" w:rsidRPr="00E23DCD">
        <w:t xml:space="preserve"> </w:t>
      </w:r>
      <w:r w:rsidRPr="00E23DCD">
        <w:t>uwzględnieniem trzeciej zasady łączenia,</w:t>
      </w:r>
      <w:r w:rsidR="007E73EF">
        <w:br/>
      </w:r>
      <w:r w:rsidRPr="00E23DCD">
        <w:t>o której mowa w art. 157a ust. 2 pkt 3, zlokalizowanych na obszarze, na którym został przekroczony poziom dopuszczalny substancji w powietrzu, wyznaczonym</w:t>
      </w:r>
      <w:r w:rsidR="007E73EF">
        <w:br/>
      </w:r>
      <w:r w:rsidRPr="00E23DCD">
        <w:t>w ocenie poziomów substancji w powietrzu, o której mowa w</w:t>
      </w:r>
      <w:r w:rsidR="00017E2E" w:rsidRPr="00E23DCD">
        <w:t xml:space="preserve"> </w:t>
      </w:r>
      <w:r w:rsidRPr="00E23DCD">
        <w:t>art. 89, jeżeli emisja niższa od wynikającej ze standardów emisyjnych z tych źródeł przyczyniłaby się do odczuwalnej poprawy jakości powietrza na tym obszarze.</w:t>
      </w:r>
    </w:p>
    <w:p w14:paraId="46555AB2" w14:textId="69D36233" w:rsidR="005B4E89" w:rsidRPr="00E23DCD" w:rsidRDefault="005B4E89" w:rsidP="009445B8">
      <w:pPr>
        <w:pStyle w:val="ekopodstawowy0"/>
      </w:pPr>
      <w:r w:rsidRPr="00E23DCD">
        <w:t>Przeprowadzając analizę, o której mowa wyżej, uwzględnia się udostępniane przez Komisję Europejską wyniki wymiany informacji z państwami członkowskimi Unii Europejskiej, zainteresowanymi branżami i organizacjami pozarządowymi na temat poziomów emisji, jakie mogą być osiągnięte przy zastosowaniu najlepszych dostępnych technik i nowo pojawiających się technologii oraz na temat związanych</w:t>
      </w:r>
      <w:r w:rsidR="007E73EF">
        <w:br/>
      </w:r>
      <w:r w:rsidRPr="00E23DCD">
        <w:t>z tym kosztów.</w:t>
      </w:r>
    </w:p>
    <w:p w14:paraId="36BED697" w14:textId="5FF29A99" w:rsidR="005B4E89" w:rsidRPr="00E23DCD" w:rsidRDefault="005B4E89" w:rsidP="009445B8">
      <w:pPr>
        <w:pStyle w:val="ekopodstawowy0"/>
      </w:pPr>
      <w:r w:rsidRPr="00E23DCD">
        <w:t>Modelowanie rozprzestrzeniania stężeń zanieczyszczeń poszczególnych substancji</w:t>
      </w:r>
      <w:r w:rsidR="00956394">
        <w:br/>
      </w:r>
      <w:r w:rsidRPr="00E23DCD">
        <w:t>w</w:t>
      </w:r>
      <w:r w:rsidR="00017E2E" w:rsidRPr="00E23DCD">
        <w:t xml:space="preserve"> </w:t>
      </w:r>
      <w:r w:rsidRPr="00E23DCD">
        <w:t xml:space="preserve">powietrzu wykonywane osobno dla różnych grup źródeł pozwala na wskazanie </w:t>
      </w:r>
      <w:r w:rsidRPr="00E23DCD">
        <w:lastRenderedPageBreak/>
        <w:t>udziału emisji z tych źródeł w całościowych stężeniach w obszarze przekroczeń, strefie czy województwie.</w:t>
      </w:r>
      <w:r w:rsidR="002B45FB" w:rsidRPr="002B45FB">
        <w:t xml:space="preserve"> Do modelowania wykorzystano bazę danych o emitorach punktowych będącą w posiadaniu Urzędu Marszałkowskiego</w:t>
      </w:r>
      <w:r w:rsidR="007E73EF">
        <w:rPr>
          <w:lang w:val="pl-PL"/>
        </w:rPr>
        <w:t xml:space="preserve"> </w:t>
      </w:r>
      <w:r w:rsidR="002B45FB" w:rsidRPr="002B45FB">
        <w:t xml:space="preserve">i zaktualizowaną na podstawie danych KOBiZE oraz pozwoleń na emisje gazów i pyłów z terenu województwa </w:t>
      </w:r>
      <w:r w:rsidR="002B45FB">
        <w:rPr>
          <w:lang w:val="pl-PL"/>
        </w:rPr>
        <w:t>podkarpackiego</w:t>
      </w:r>
      <w:r w:rsidR="002B45FB" w:rsidRPr="002B45FB">
        <w:t>.</w:t>
      </w:r>
    </w:p>
    <w:p w14:paraId="523B377F" w14:textId="0D3943F7" w:rsidR="005B4E89" w:rsidRPr="00E23DCD" w:rsidRDefault="005B4E89" w:rsidP="009445B8">
      <w:pPr>
        <w:pStyle w:val="ekopodstawowy0"/>
      </w:pPr>
      <w:r w:rsidRPr="00E23DCD">
        <w:t>Emisja z emitorów punktowych tworzy w strefach tło zanieczyszczeń, stąd poniżej pokazano udziały emisji z</w:t>
      </w:r>
      <w:r w:rsidR="00526AB0">
        <w:rPr>
          <w:lang w:val="pl-PL"/>
        </w:rPr>
        <w:t>e</w:t>
      </w:r>
      <w:r w:rsidRPr="00E23DCD">
        <w:t xml:space="preserve"> źródeł spalania paliw o nominalnej mocy cieplnej nie mniejszej niż 1 MW i</w:t>
      </w:r>
      <w:r w:rsidR="00017E2E" w:rsidRPr="00E23DCD">
        <w:rPr>
          <w:lang w:val="pl-PL"/>
        </w:rPr>
        <w:t xml:space="preserve"> </w:t>
      </w:r>
      <w:r w:rsidRPr="00E23DCD">
        <w:t>mniejszej niż 50 MW w stężeniach zanieczyszczeń, dla których przekraczane są standardy jakości powietrza</w:t>
      </w:r>
      <w:r w:rsidR="007E73EF">
        <w:rPr>
          <w:lang w:val="pl-PL"/>
        </w:rPr>
        <w:t xml:space="preserve"> </w:t>
      </w:r>
      <w:r w:rsidRPr="00E23DCD">
        <w:t>na obszarze całe</w:t>
      </w:r>
      <w:r w:rsidR="0051371F">
        <w:rPr>
          <w:lang w:val="pl-PL"/>
        </w:rPr>
        <w:t>j</w:t>
      </w:r>
      <w:r w:rsidRPr="00E23DCD">
        <w:t xml:space="preserve"> </w:t>
      </w:r>
      <w:r w:rsidR="0051371F">
        <w:rPr>
          <w:lang w:val="pl-PL"/>
        </w:rPr>
        <w:t>strefy</w:t>
      </w:r>
      <w:r w:rsidRPr="00E23DCD">
        <w:t>, a nie wyłącznie w</w:t>
      </w:r>
      <w:r w:rsidR="00017E2E" w:rsidRPr="00E23DCD">
        <w:rPr>
          <w:lang w:val="pl-PL"/>
        </w:rPr>
        <w:t xml:space="preserve"> </w:t>
      </w:r>
      <w:r w:rsidRPr="00E23DCD">
        <w:t>obszarach przekroczeń.</w:t>
      </w:r>
    </w:p>
    <w:p w14:paraId="0196DC63" w14:textId="2DCACAAF" w:rsidR="005B4E89" w:rsidRPr="00E23DCD" w:rsidRDefault="00FB3071" w:rsidP="005B4E89">
      <w:pPr>
        <w:keepNext/>
      </w:pPr>
      <w:r>
        <w:rPr>
          <w:noProof/>
        </w:rPr>
        <w:drawing>
          <wp:inline distT="0" distB="0" distL="0" distR="0" wp14:anchorId="57CE7590" wp14:editId="700AC374">
            <wp:extent cx="5090739" cy="3600000"/>
            <wp:effectExtent l="0" t="0" r="0" b="635"/>
            <wp:docPr id="1506387948" name="Obraz 3" descr="Udziały % emisji pyłu zawieszonego PM10 ze źródeł o mocy 1-50 MW w stężeniach średniodobowych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87948" name="Obraz 3" descr="Udziały % emisji pyłu zawieszonego PM10 ze źródeł o mocy 1-50 MW w stężeniach średniodobowych PM10 w strefie podkarpackiej w 2021 r."/>
                    <pic:cNvPicPr/>
                  </pic:nvPicPr>
                  <pic:blipFill>
                    <a:blip r:embed="rId73"/>
                    <a:stretch>
                      <a:fillRect/>
                    </a:stretch>
                  </pic:blipFill>
                  <pic:spPr>
                    <a:xfrm>
                      <a:off x="0" y="0"/>
                      <a:ext cx="5090739" cy="3600000"/>
                    </a:xfrm>
                    <a:prstGeom prst="rect">
                      <a:avLst/>
                    </a:prstGeom>
                  </pic:spPr>
                </pic:pic>
              </a:graphicData>
            </a:graphic>
          </wp:inline>
        </w:drawing>
      </w:r>
    </w:p>
    <w:p w14:paraId="139163D6" w14:textId="27B79779" w:rsidR="005B4E89" w:rsidRDefault="005B4E89" w:rsidP="00FB3071">
      <w:pPr>
        <w:pStyle w:val="Legenda"/>
        <w:spacing w:before="0"/>
      </w:pPr>
      <w:bookmarkStart w:id="198" w:name="_Toc27481478"/>
      <w:bookmarkStart w:id="199" w:name="_Toc142917955"/>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42</w:t>
      </w:r>
      <w:r>
        <w:rPr>
          <w:noProof/>
        </w:rPr>
        <w:fldChar w:fldCharType="end"/>
      </w:r>
      <w:r w:rsidRPr="00E23DCD">
        <w:t xml:space="preserve"> Udziały % emisji </w:t>
      </w:r>
      <w:r w:rsidRPr="00E23DCD">
        <w:rPr>
          <w:lang w:val="pl-PL"/>
        </w:rPr>
        <w:t xml:space="preserve">pyłu </w:t>
      </w:r>
      <w:r w:rsidR="00E438AF" w:rsidRPr="00E23DCD">
        <w:rPr>
          <w:lang w:val="pl-PL"/>
        </w:rPr>
        <w:t xml:space="preserve">zawieszonego </w:t>
      </w:r>
      <w:r w:rsidRPr="00E23DCD">
        <w:rPr>
          <w:lang w:val="pl-PL"/>
        </w:rPr>
        <w:t>PM10</w:t>
      </w:r>
      <w:r w:rsidRPr="00E23DCD">
        <w:t xml:space="preserve"> ze źródeł o mocy 1-50 MW w stężeniach </w:t>
      </w:r>
      <w:r w:rsidRPr="00E23DCD">
        <w:rPr>
          <w:lang w:val="pl-PL"/>
        </w:rPr>
        <w:t>średniodobowych PM10</w:t>
      </w:r>
      <w:r w:rsidRPr="00E23DCD">
        <w:t xml:space="preserve"> w </w:t>
      </w:r>
      <w:r w:rsidR="00FB3071">
        <w:rPr>
          <w:lang w:val="pl-PL"/>
        </w:rPr>
        <w:t>strefie podkarpackiej</w:t>
      </w:r>
      <w:r w:rsidRPr="00E23DCD">
        <w:t xml:space="preserve"> w 20</w:t>
      </w:r>
      <w:r w:rsidR="00FB3071">
        <w:rPr>
          <w:lang w:val="pl-PL"/>
        </w:rPr>
        <w:t>21</w:t>
      </w:r>
      <w:r w:rsidRPr="00E23DCD">
        <w:t xml:space="preserve"> r.</w:t>
      </w:r>
      <w:bookmarkEnd w:id="198"/>
      <w:bookmarkEnd w:id="199"/>
    </w:p>
    <w:p w14:paraId="3FCD2D31" w14:textId="50AD10AC" w:rsidR="00FB3071" w:rsidRPr="00FB3071" w:rsidRDefault="00FB3071" w:rsidP="00FB3071">
      <w:pPr>
        <w:pStyle w:val="rdo"/>
        <w:spacing w:before="0"/>
      </w:pPr>
      <w:r>
        <w:t>Źródło: Opracowanie własne na podstawie modelowania</w:t>
      </w:r>
    </w:p>
    <w:p w14:paraId="4BAFC01D" w14:textId="7599F253" w:rsidR="005B4E89" w:rsidRPr="00E23DCD" w:rsidRDefault="00FB3071" w:rsidP="005B4E89">
      <w:pPr>
        <w:keepNext/>
      </w:pPr>
      <w:r>
        <w:rPr>
          <w:noProof/>
        </w:rPr>
        <w:lastRenderedPageBreak/>
        <w:drawing>
          <wp:inline distT="0" distB="0" distL="0" distR="0" wp14:anchorId="2DF259E8" wp14:editId="6E354A86">
            <wp:extent cx="4968240" cy="3513373"/>
            <wp:effectExtent l="0" t="0" r="3810" b="0"/>
            <wp:docPr id="515535653" name="Obraz 4" descr="Udziały % emisji pyłu PM10 ze źródeł o mocy 1-50 MW w stężeniach średniorocznych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35653" name="Obraz 4" descr="Udziały % emisji pyłu PM10 ze źródeł o mocy 1-50 MW w stężeniach średniorocznych PM10 w strefie podkarpackiej w 2021 r."/>
                    <pic:cNvPicPr/>
                  </pic:nvPicPr>
                  <pic:blipFill>
                    <a:blip r:embed="rId74"/>
                    <a:stretch>
                      <a:fillRect/>
                    </a:stretch>
                  </pic:blipFill>
                  <pic:spPr>
                    <a:xfrm>
                      <a:off x="0" y="0"/>
                      <a:ext cx="4974677" cy="3517925"/>
                    </a:xfrm>
                    <a:prstGeom prst="rect">
                      <a:avLst/>
                    </a:prstGeom>
                  </pic:spPr>
                </pic:pic>
              </a:graphicData>
            </a:graphic>
          </wp:inline>
        </w:drawing>
      </w:r>
    </w:p>
    <w:p w14:paraId="306A06CB" w14:textId="4743A318" w:rsidR="009445B8" w:rsidRPr="00E23DCD" w:rsidRDefault="005B4E89" w:rsidP="00800CE8">
      <w:pPr>
        <w:pStyle w:val="Legenda"/>
        <w:spacing w:after="0"/>
        <w:rPr>
          <w:lang w:val="pl-PL"/>
        </w:rPr>
      </w:pPr>
      <w:bookmarkStart w:id="200" w:name="_Toc27481479"/>
      <w:bookmarkStart w:id="201" w:name="_Toc142917956"/>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43</w:t>
      </w:r>
      <w:r>
        <w:rPr>
          <w:noProof/>
        </w:rPr>
        <w:fldChar w:fldCharType="end"/>
      </w:r>
      <w:r w:rsidRPr="00E23DCD">
        <w:t xml:space="preserve"> Udziały % emisji pyłu PM10 ze źródeł o mocy 1-50 MW w stężeniach średnio</w:t>
      </w:r>
      <w:r w:rsidRPr="00E23DCD">
        <w:rPr>
          <w:lang w:val="pl-PL"/>
        </w:rPr>
        <w:t>roczn</w:t>
      </w:r>
      <w:r w:rsidRPr="00E23DCD">
        <w:t xml:space="preserve">ych PM10 w </w:t>
      </w:r>
      <w:r w:rsidR="00FB3071">
        <w:rPr>
          <w:lang w:val="pl-PL"/>
        </w:rPr>
        <w:t>strefie podkarpackiej</w:t>
      </w:r>
      <w:r w:rsidR="009445B8" w:rsidRPr="00E23DCD">
        <w:t xml:space="preserve"> w 20</w:t>
      </w:r>
      <w:r w:rsidR="00FB3071">
        <w:rPr>
          <w:lang w:val="pl-PL"/>
        </w:rPr>
        <w:t>21</w:t>
      </w:r>
      <w:r w:rsidR="009445B8" w:rsidRPr="00E23DCD">
        <w:t xml:space="preserve"> r.</w:t>
      </w:r>
      <w:bookmarkEnd w:id="200"/>
      <w:bookmarkEnd w:id="201"/>
    </w:p>
    <w:p w14:paraId="67EF954C" w14:textId="77777777" w:rsidR="00FB3071" w:rsidRPr="00FB3071" w:rsidRDefault="00FB3071" w:rsidP="00FB3071">
      <w:pPr>
        <w:pStyle w:val="rdo"/>
      </w:pPr>
      <w:r>
        <w:t>Źródło: Opracowanie własne na podstawie modelowania</w:t>
      </w:r>
    </w:p>
    <w:p w14:paraId="6E936B44" w14:textId="7122BB67" w:rsidR="005B4E89" w:rsidRPr="00FB3071" w:rsidRDefault="00FB3071" w:rsidP="002D2791">
      <w:pPr>
        <w:pStyle w:val="Legenda"/>
        <w:rPr>
          <w:lang w:val="pl-PL"/>
        </w:rPr>
      </w:pPr>
      <w:r>
        <w:rPr>
          <w:noProof/>
          <w:lang w:val="pl-PL"/>
        </w:rPr>
        <w:drawing>
          <wp:inline distT="0" distB="0" distL="0" distR="0" wp14:anchorId="5C7C407F" wp14:editId="62D207A4">
            <wp:extent cx="4968240" cy="3513373"/>
            <wp:effectExtent l="0" t="0" r="3810" b="0"/>
            <wp:docPr id="370908541" name="Obraz 5" descr="Udziały % emisji pyłu PM2,5 ze źródeł o mocy 1-50 MW w stężeniach średniorocznych PM2,5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08541" name="Obraz 5" descr="Udziały % emisji pyłu PM2,5 ze źródeł o mocy 1-50 MW w stężeniach średniorocznych PM2,5 w strefie podkarpackiej w 2021 r."/>
                    <pic:cNvPicPr/>
                  </pic:nvPicPr>
                  <pic:blipFill>
                    <a:blip r:embed="rId75"/>
                    <a:stretch>
                      <a:fillRect/>
                    </a:stretch>
                  </pic:blipFill>
                  <pic:spPr>
                    <a:xfrm>
                      <a:off x="0" y="0"/>
                      <a:ext cx="4971992" cy="3516026"/>
                    </a:xfrm>
                    <a:prstGeom prst="rect">
                      <a:avLst/>
                    </a:prstGeom>
                  </pic:spPr>
                </pic:pic>
              </a:graphicData>
            </a:graphic>
          </wp:inline>
        </w:drawing>
      </w:r>
    </w:p>
    <w:p w14:paraId="28870185" w14:textId="493FDD85" w:rsidR="005B4E89" w:rsidRDefault="005B4E89" w:rsidP="00800CE8">
      <w:pPr>
        <w:pStyle w:val="Legenda"/>
        <w:spacing w:after="0"/>
      </w:pPr>
      <w:bookmarkStart w:id="202" w:name="_Toc27481480"/>
      <w:bookmarkStart w:id="203" w:name="_Toc142917957"/>
      <w:r w:rsidRPr="00E23DCD">
        <w:t xml:space="preserve">Rysunek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Rysunek \* ARABIC \s 1 </w:instrText>
      </w:r>
      <w:r>
        <w:fldChar w:fldCharType="separate"/>
      </w:r>
      <w:r w:rsidR="00277569">
        <w:rPr>
          <w:noProof/>
        </w:rPr>
        <w:t>44</w:t>
      </w:r>
      <w:r>
        <w:rPr>
          <w:noProof/>
        </w:rPr>
        <w:fldChar w:fldCharType="end"/>
      </w:r>
      <w:r w:rsidRPr="00E23DCD">
        <w:t xml:space="preserve"> Udziały % emisji pyłu PM</w:t>
      </w:r>
      <w:r w:rsidRPr="00E23DCD">
        <w:rPr>
          <w:lang w:val="pl-PL"/>
        </w:rPr>
        <w:t>2,5</w:t>
      </w:r>
      <w:r w:rsidRPr="00E23DCD">
        <w:t xml:space="preserve"> ze źródeł o mocy 1-50 MW w stężeniach średnio</w:t>
      </w:r>
      <w:r w:rsidRPr="00E23DCD">
        <w:rPr>
          <w:lang w:val="pl-PL"/>
        </w:rPr>
        <w:t>rocznych</w:t>
      </w:r>
      <w:r w:rsidRPr="00E23DCD">
        <w:t xml:space="preserve"> PM</w:t>
      </w:r>
      <w:r w:rsidRPr="00E23DCD">
        <w:rPr>
          <w:lang w:val="pl-PL"/>
        </w:rPr>
        <w:t>2,5</w:t>
      </w:r>
      <w:r w:rsidRPr="00E23DCD">
        <w:t xml:space="preserve"> w </w:t>
      </w:r>
      <w:r w:rsidR="00FB3071">
        <w:rPr>
          <w:lang w:val="pl-PL"/>
        </w:rPr>
        <w:t>strefie podkarpackiej</w:t>
      </w:r>
      <w:r w:rsidR="009445B8" w:rsidRPr="00E23DCD">
        <w:t xml:space="preserve"> w 20</w:t>
      </w:r>
      <w:r w:rsidR="00FB3071">
        <w:rPr>
          <w:lang w:val="pl-PL"/>
        </w:rPr>
        <w:t>21</w:t>
      </w:r>
      <w:r w:rsidR="009445B8" w:rsidRPr="00E23DCD">
        <w:t xml:space="preserve"> r.</w:t>
      </w:r>
      <w:bookmarkEnd w:id="202"/>
      <w:bookmarkEnd w:id="203"/>
    </w:p>
    <w:p w14:paraId="70B18872" w14:textId="77777777" w:rsidR="00FB3071" w:rsidRPr="00FB3071" w:rsidRDefault="00FB3071" w:rsidP="00FB3071">
      <w:pPr>
        <w:pStyle w:val="rdo"/>
      </w:pPr>
      <w:r>
        <w:t>Źródło: Opracowanie własne na podstawie modelowania</w:t>
      </w:r>
    </w:p>
    <w:p w14:paraId="5E5221DB" w14:textId="0D78E940" w:rsidR="005B4E89" w:rsidRPr="00E23DCD" w:rsidRDefault="005B4E89" w:rsidP="009445B8">
      <w:pPr>
        <w:pStyle w:val="ekopodstawowy0"/>
      </w:pPr>
      <w:r w:rsidRPr="00E23DCD">
        <w:lastRenderedPageBreak/>
        <w:t>Powyższe analizy wskazują, iż udział emisji ze źródeł spalania paliw o nominalnej mocy cieplnej nie mniejszej niż 1 MW i mniejszej niż 50 MW, dla zanieczyszczeń dla których w stref</w:t>
      </w:r>
      <w:r w:rsidR="00FB3071">
        <w:rPr>
          <w:lang w:val="pl-PL"/>
        </w:rPr>
        <w:t>ie</w:t>
      </w:r>
      <w:r w:rsidRPr="00E23DCD">
        <w:t xml:space="preserve"> </w:t>
      </w:r>
      <w:r w:rsidR="003A0C85" w:rsidRPr="00E23DCD">
        <w:t>podkarpackie</w:t>
      </w:r>
      <w:r w:rsidR="00FB3071">
        <w:rPr>
          <w:lang w:val="pl-PL"/>
        </w:rPr>
        <w:t xml:space="preserve">j </w:t>
      </w:r>
      <w:r w:rsidRPr="00E23DCD">
        <w:t xml:space="preserve">przekraczane </w:t>
      </w:r>
      <w:r w:rsidR="00FB3071">
        <w:rPr>
          <w:lang w:val="pl-PL"/>
        </w:rPr>
        <w:t xml:space="preserve">były </w:t>
      </w:r>
      <w:r w:rsidRPr="00E23DCD">
        <w:t xml:space="preserve">standardy jakości </w:t>
      </w:r>
      <w:r w:rsidRPr="0051371F">
        <w:t xml:space="preserve">powietrza (tj. dla pyłu PM10, pyłu PM2,5) są małe. </w:t>
      </w:r>
      <w:r w:rsidR="0051371F" w:rsidRPr="0051371F">
        <w:rPr>
          <w:lang w:val="pl-PL"/>
        </w:rPr>
        <w:t>Na większości obszaru strefy dla</w:t>
      </w:r>
      <w:r w:rsidRPr="0051371F">
        <w:t xml:space="preserve"> </w:t>
      </w:r>
      <w:r w:rsidR="0051371F" w:rsidRPr="0051371F">
        <w:rPr>
          <w:lang w:val="pl-PL"/>
        </w:rPr>
        <w:t>pyłów zawieszonych</w:t>
      </w:r>
      <w:r w:rsidRPr="0051371F">
        <w:t xml:space="preserve"> udział emisji z tych źródeł nie przekracza </w:t>
      </w:r>
      <w:r w:rsidR="0051371F" w:rsidRPr="0051371F">
        <w:rPr>
          <w:lang w:val="pl-PL"/>
        </w:rPr>
        <w:t xml:space="preserve">1 </w:t>
      </w:r>
      <w:r w:rsidRPr="0051371F">
        <w:t>%</w:t>
      </w:r>
      <w:r w:rsidR="0051371F" w:rsidRPr="0051371F">
        <w:rPr>
          <w:lang w:val="pl-PL"/>
        </w:rPr>
        <w:t>, jedynie punktowo dla średniodobowego pyłu PM10 dochodzi do niecałych 24 %, a dla stężeń średniorocznych pyłów P</w:t>
      </w:r>
      <w:r w:rsidR="001312D3">
        <w:rPr>
          <w:lang w:val="pl-PL"/>
        </w:rPr>
        <w:t>M</w:t>
      </w:r>
      <w:r w:rsidR="0051371F" w:rsidRPr="0051371F">
        <w:rPr>
          <w:lang w:val="pl-PL"/>
        </w:rPr>
        <w:t>10 i PM2,5 nie przekracza 13</w:t>
      </w:r>
      <w:r w:rsidR="00800CE8">
        <w:rPr>
          <w:lang w:val="pl-PL"/>
        </w:rPr>
        <w:t xml:space="preserve"> </w:t>
      </w:r>
      <w:r w:rsidR="0051371F" w:rsidRPr="0051371F">
        <w:rPr>
          <w:lang w:val="pl-PL"/>
        </w:rPr>
        <w:t>%</w:t>
      </w:r>
      <w:r w:rsidRPr="0051371F">
        <w:t>.</w:t>
      </w:r>
      <w:r w:rsidRPr="00E23DCD">
        <w:t xml:space="preserve"> </w:t>
      </w:r>
    </w:p>
    <w:p w14:paraId="2D65FD66" w14:textId="7E19CC88" w:rsidR="002B45FB" w:rsidRDefault="002B45FB" w:rsidP="002B45FB">
      <w:pPr>
        <w:pStyle w:val="ekopodstawowy0"/>
      </w:pPr>
      <w:r w:rsidRPr="007E73EF">
        <w:t>W 2018 r. weszło w życie rozporządzenie Ministra Środowiska z dnia 1 marca</w:t>
      </w:r>
      <w:r w:rsidR="0051371F">
        <w:br/>
      </w:r>
      <w:r w:rsidRPr="007E73EF">
        <w:t>2018 r. w sprawie standardów emisyjnych dla niektórych rodzajów instalacji, źródeł spalania paliw oraz urządzeń spalania lub współspalania odpadów (Dz.U. z 2019 r.</w:t>
      </w:r>
      <w:r>
        <w:t xml:space="preserve"> poz. 1806), które określa nowe, zaostrzone standardy emisyjne dla źródeł spalania paliw o nominalnej mocy cieplnej nie mniejszej niż 1 MW.</w:t>
      </w:r>
      <w:r w:rsidR="00EC67AC" w:rsidRPr="00EC67AC">
        <w:t xml:space="preserve"> </w:t>
      </w:r>
      <w:r w:rsidR="00EC67AC">
        <w:rPr>
          <w:lang w:val="pl-PL"/>
        </w:rPr>
        <w:t xml:space="preserve">Nowe </w:t>
      </w:r>
      <w:r w:rsidR="00EC67AC" w:rsidRPr="00EC67AC">
        <w:t>zaostrzone standardy dla nowych średnich źródeł spalania paliw obowiązują od dnia wejścia</w:t>
      </w:r>
      <w:r w:rsidR="00EC67AC">
        <w:br/>
      </w:r>
      <w:r w:rsidR="00EC67AC">
        <w:rPr>
          <w:lang w:val="pl-PL"/>
        </w:rPr>
        <w:t xml:space="preserve">w życie </w:t>
      </w:r>
      <w:r w:rsidR="00EC67AC" w:rsidRPr="00EC67AC">
        <w:t>przytoczonego rozporządzenia, a dla istniejących będą obowiązywały,</w:t>
      </w:r>
      <w:r w:rsidR="00EC67AC">
        <w:br/>
      </w:r>
      <w:r w:rsidR="00EC67AC" w:rsidRPr="00EC67AC">
        <w:t>w zależności od mocy, od 2025 r. – źródła o nominalnej mocy cieplnej większej niż</w:t>
      </w:r>
      <w:r w:rsidR="00EC67AC">
        <w:br/>
      </w:r>
      <w:r w:rsidR="00EC67AC" w:rsidRPr="00EC67AC">
        <w:t>5 MW i od 2030 r. źródła o nominalnej mocy cieplnej nie większej niż 5 MW.</w:t>
      </w:r>
    </w:p>
    <w:p w14:paraId="3CB6FCFC" w14:textId="0176EF69" w:rsidR="002B45FB" w:rsidRDefault="002B45FB" w:rsidP="002B45FB">
      <w:pPr>
        <w:pStyle w:val="ekopodstawowy0"/>
      </w:pPr>
      <w:r>
        <w:t>W grupie średnich źródeł spalania (≥1 do &lt;50</w:t>
      </w:r>
      <w:r w:rsidR="001312D3">
        <w:rPr>
          <w:lang w:val="pl-PL"/>
        </w:rPr>
        <w:t xml:space="preserve"> </w:t>
      </w:r>
      <w:r>
        <w:t>MW) znajdują się zarówno takie, które wymagają pozwolenia, jak i takie które wymagają jedynie zgłoszenia.</w:t>
      </w:r>
    </w:p>
    <w:p w14:paraId="4573A46F" w14:textId="68F111F3" w:rsidR="002B45FB" w:rsidRDefault="005445A6" w:rsidP="002B45FB">
      <w:pPr>
        <w:pStyle w:val="ekopodstawowy0"/>
      </w:pPr>
      <w:r w:rsidRPr="005445A6">
        <w:t>Zgodnie z art. 184 ust. 1 ustawy z dnia 27 kwietnia 2001 r. Prawo ochrony środowiska pozwolenie wydaje się na wniosek prowadzącego instalacje (za wyjątkiem niektórych przypadków). Natomiast postępowanie w sprawie wydania decyzji, o której mowa w art. 154 ust. 1a ww. ustawy wszczyna się z urzędu.</w:t>
      </w:r>
      <w:r>
        <w:rPr>
          <w:lang w:val="pl-PL"/>
        </w:rPr>
        <w:t xml:space="preserve"> </w:t>
      </w:r>
      <w:r w:rsidR="002B45FB">
        <w:t>Do decyzji wydawanej w tym trybie stosuje się odpowiednio art. 188 ustawy Prawo ochrony środowiska dotyczący pozwoleń, który zobowiązuje te instalacje do uzyskania pozwoleń na wprowadzanie gazów i pyłów do powietrza oraz dotrzymywanie określonych w rozporządzeniu standardów</w:t>
      </w:r>
      <w:r w:rsidR="002B45FB">
        <w:rPr>
          <w:lang w:val="pl-PL"/>
        </w:rPr>
        <w:t xml:space="preserve"> </w:t>
      </w:r>
      <w:r w:rsidR="002B45FB">
        <w:t>(z uwzględnieniem okresów przejściowych).</w:t>
      </w:r>
    </w:p>
    <w:p w14:paraId="007806BA" w14:textId="4ACB3A9A" w:rsidR="002B45FB" w:rsidRDefault="002B45FB" w:rsidP="002B45FB">
      <w:pPr>
        <w:pStyle w:val="ekopodstawowy0"/>
      </w:pPr>
      <w:r w:rsidRPr="007E73EF">
        <w:t>Zgodnie z art. 152 ustawy Prawo ochrony środowiska, instalacja, z której emisja nie wymaga pozwolenia, mogąca negatywnie oddziaływać na środowisko, podlega zgłoszeniu organowi ochrony środowiska. Rodzaje instalacji, których eksploatacja wymaga zgłoszenia określa rozporządzenie Ministra Środowiska z dnia 2 lipca</w:t>
      </w:r>
      <w:r w:rsidR="007E73EF">
        <w:br/>
      </w:r>
      <w:r w:rsidRPr="007E73EF">
        <w:t xml:space="preserve">2010 r. w sprawie rodzajów instalacji, których eksploatacja wymaga zgłoszenia (Dz.U. </w:t>
      </w:r>
      <w:r w:rsidR="00983A1E" w:rsidRPr="007E73EF">
        <w:t xml:space="preserve">z </w:t>
      </w:r>
      <w:r w:rsidRPr="007E73EF">
        <w:t>2019</w:t>
      </w:r>
      <w:r w:rsidR="00983A1E" w:rsidRPr="007E73EF">
        <w:t xml:space="preserve"> r.</w:t>
      </w:r>
      <w:r w:rsidRPr="007E73EF">
        <w:t xml:space="preserve"> poz. 1510). W tym przypadku organ ochrony środowiska jest zobowiązany do wydania decyzji, o której mowa w art. 154 ust. 1a ustawy Poś.</w:t>
      </w:r>
      <w:r w:rsidR="007E73EF">
        <w:br/>
      </w:r>
      <w:r w:rsidRPr="007E73EF">
        <w:lastRenderedPageBreak/>
        <w:t>W decyzji organ określa wymagania</w:t>
      </w:r>
      <w:r w:rsidR="007E73EF">
        <w:rPr>
          <w:lang w:val="pl-PL"/>
        </w:rPr>
        <w:t xml:space="preserve"> </w:t>
      </w:r>
      <w:r>
        <w:t>w zakresie ochrony środowiska dotyczące eksploatacji instalacji, w szczególności warunki i wielkości emisji.</w:t>
      </w:r>
    </w:p>
    <w:p w14:paraId="16800E18" w14:textId="034A9277" w:rsidR="005B4E89" w:rsidRPr="00E23DCD" w:rsidRDefault="002B45FB" w:rsidP="009445B8">
      <w:pPr>
        <w:pStyle w:val="ekopodstawowy0"/>
      </w:pPr>
      <w:r>
        <w:t>Organy ochrony środowiska są zobowiązane do identyfikacji tych źródeł, zgłoszenia ich do Krajowego Ośrodka Bilansowania i Zarządzania Emisjami, wydania pozwoleń, przyjęcia zgłoszeń</w:t>
      </w:r>
      <w:r w:rsidR="007E73EF">
        <w:rPr>
          <w:lang w:val="pl-PL"/>
        </w:rPr>
        <w:t xml:space="preserve"> </w:t>
      </w:r>
      <w:r>
        <w:t xml:space="preserve">i wydania tzw. decyzji eksploatacyjnych. </w:t>
      </w:r>
      <w:r w:rsidR="005B4E89" w:rsidRPr="00E23DCD">
        <w:t xml:space="preserve">Biorąc pod uwagę </w:t>
      </w:r>
      <w:r w:rsidR="0072511E">
        <w:rPr>
          <w:lang w:val="pl-PL"/>
        </w:rPr>
        <w:t xml:space="preserve">dość </w:t>
      </w:r>
      <w:r w:rsidR="005B4E89" w:rsidRPr="0072511E">
        <w:t>niski udział emisji z omawianych źródeł</w:t>
      </w:r>
      <w:r w:rsidR="007E73EF" w:rsidRPr="0072511E">
        <w:rPr>
          <w:lang w:val="pl-PL"/>
        </w:rPr>
        <w:t xml:space="preserve"> </w:t>
      </w:r>
      <w:r w:rsidR="005B4E89" w:rsidRPr="0072511E">
        <w:t>w</w:t>
      </w:r>
      <w:r w:rsidR="00017E2E" w:rsidRPr="0072511E">
        <w:t xml:space="preserve"> </w:t>
      </w:r>
      <w:r w:rsidR="005B4E89" w:rsidRPr="0072511E">
        <w:t>stężeniach w 20</w:t>
      </w:r>
      <w:r w:rsidR="0072511E" w:rsidRPr="0072511E">
        <w:rPr>
          <w:lang w:val="pl-PL"/>
        </w:rPr>
        <w:t>21</w:t>
      </w:r>
      <w:r w:rsidR="005B4E89" w:rsidRPr="0072511E">
        <w:t xml:space="preserve"> r. oraz fakt, iż</w:t>
      </w:r>
      <w:r w:rsidR="0072511E" w:rsidRPr="0072511E">
        <w:br/>
      </w:r>
      <w:r w:rsidR="005B4E89" w:rsidRPr="0072511E">
        <w:t>ww. rozporządzenie spowoduje dalsze obniżanie emisji z</w:t>
      </w:r>
      <w:r w:rsidR="00017E2E" w:rsidRPr="0072511E">
        <w:t xml:space="preserve"> </w:t>
      </w:r>
      <w:r w:rsidR="005B4E89" w:rsidRPr="0072511E">
        <w:t>tych źródeł nie ma potrzeby</w:t>
      </w:r>
      <w:r w:rsidR="005B4E89" w:rsidRPr="00E23DCD">
        <w:t xml:space="preserve"> ustalenia wielkości emisji niższych niż standardy określone w</w:t>
      </w:r>
      <w:r w:rsidR="00017E2E" w:rsidRPr="00E23DCD">
        <w:t xml:space="preserve"> </w:t>
      </w:r>
      <w:r w:rsidR="005B4E89" w:rsidRPr="00E23DCD">
        <w:t>dotychczasowych przepisach.</w:t>
      </w:r>
    </w:p>
    <w:p w14:paraId="2F35ABEB" w14:textId="77777777" w:rsidR="00C63A27" w:rsidRPr="00E23DCD" w:rsidRDefault="00C63A27" w:rsidP="00C63A27">
      <w:pPr>
        <w:pStyle w:val="Nagwek2"/>
      </w:pPr>
      <w:bookmarkStart w:id="204" w:name="_Toc152578709"/>
      <w:bookmarkStart w:id="205" w:name="_Hlk31204426"/>
      <w:bookmarkStart w:id="206" w:name="_Toc23759449"/>
      <w:r w:rsidRPr="00E23DCD">
        <w:t>Szacunkowe poziomy tła regionalnego, miejskiego</w:t>
      </w:r>
      <w:r>
        <w:rPr>
          <w:lang w:val="pl-PL"/>
        </w:rPr>
        <w:br/>
      </w:r>
      <w:r w:rsidRPr="00E23DCD">
        <w:t>i lokalnego</w:t>
      </w:r>
      <w:r>
        <w:rPr>
          <w:lang w:val="pl-PL"/>
        </w:rPr>
        <w:t xml:space="preserve"> </w:t>
      </w:r>
      <w:r w:rsidRPr="00E23DCD">
        <w:t>w obszarach przekroczeń norm jakości powietrza</w:t>
      </w:r>
      <w:r>
        <w:br/>
      </w:r>
      <w:r w:rsidRPr="00E23DCD">
        <w:t xml:space="preserve">w strefie </w:t>
      </w:r>
      <w:r w:rsidRPr="00E23DCD">
        <w:rPr>
          <w:lang w:val="pl-PL"/>
        </w:rPr>
        <w:t>podkarpackiej</w:t>
      </w:r>
      <w:r w:rsidRPr="00E23DCD">
        <w:t xml:space="preserve"> w 20</w:t>
      </w:r>
      <w:r>
        <w:rPr>
          <w:lang w:val="pl-PL"/>
        </w:rPr>
        <w:t>21</w:t>
      </w:r>
      <w:r w:rsidRPr="00E23DCD">
        <w:t xml:space="preserve"> r.</w:t>
      </w:r>
      <w:bookmarkEnd w:id="204"/>
    </w:p>
    <w:p w14:paraId="3911190F" w14:textId="77777777" w:rsidR="00C63A27" w:rsidRPr="00E23DCD" w:rsidRDefault="00C63A27" w:rsidP="00C63A27">
      <w:pPr>
        <w:pStyle w:val="ekopodstawowy0"/>
      </w:pPr>
      <w:r w:rsidRPr="00E23DCD">
        <w:t>Przedstawione w Programie obszary przekroczeń poziomu dopuszczalnego pył</w:t>
      </w:r>
      <w:r w:rsidRPr="00E23DCD">
        <w:rPr>
          <w:lang w:val="pl-PL"/>
        </w:rPr>
        <w:t>ów</w:t>
      </w:r>
      <w:r w:rsidRPr="00E23DCD">
        <w:t xml:space="preserve"> zawieszon</w:t>
      </w:r>
      <w:r w:rsidRPr="00E23DCD">
        <w:rPr>
          <w:lang w:val="pl-PL"/>
        </w:rPr>
        <w:t xml:space="preserve">ych PM10 i </w:t>
      </w:r>
      <w:r w:rsidRPr="00E23DCD">
        <w:t xml:space="preserve">PM2,5 oraz docelowego benzo(a)pirenu zostały wyznaczone przez Regionalny Wydział Monitoringu Środowiska w </w:t>
      </w:r>
      <w:r w:rsidRPr="00E23DCD">
        <w:rPr>
          <w:lang w:val="pl-PL"/>
        </w:rPr>
        <w:t>Rzeszowie</w:t>
      </w:r>
      <w:r w:rsidRPr="00E23DCD">
        <w:t xml:space="preserve"> w ramach oceny rocznej jakości powietrza za 20</w:t>
      </w:r>
      <w:r>
        <w:rPr>
          <w:lang w:val="pl-PL"/>
        </w:rPr>
        <w:t>21</w:t>
      </w:r>
      <w:r w:rsidRPr="00E23DCD">
        <w:t xml:space="preserve"> rok.</w:t>
      </w:r>
    </w:p>
    <w:p w14:paraId="5FFB2140" w14:textId="77777777" w:rsidR="00C63A27" w:rsidRPr="00603EED" w:rsidRDefault="00C63A27" w:rsidP="00C63A27">
      <w:pPr>
        <w:pStyle w:val="ekopodstawowy0"/>
        <w:rPr>
          <w:lang w:val="pl-PL" w:eastAsia="en-US" w:bidi="en-US"/>
        </w:rPr>
      </w:pPr>
      <w:r w:rsidRPr="00CD78A3">
        <w:t>Obszary przekroczeń dla roku 20</w:t>
      </w:r>
      <w:r>
        <w:rPr>
          <w:lang w:val="pl-PL"/>
        </w:rPr>
        <w:t>21</w:t>
      </w:r>
      <w:r w:rsidRPr="00CD78A3">
        <w:t xml:space="preserve"> w zakresie dopuszczalnego dobowego stężenia pyłu PM10, dopuszczalnego średniorocznego stężenia pyłu PM2,5 – II faza oraz docelowego średniorocznego stężenia benzo(a)pirenu zostały wyznaczone na podstawie wyników pomiarów intensywnych wykonywanych na stałych stanowiskach pomiarowych oraz metody szacowania z wykorzystaniem wyników modelowania rozprzestrzeniania się zanieczyszczeń w atmosferze dla roku 20</w:t>
      </w:r>
      <w:r>
        <w:rPr>
          <w:lang w:val="pl-PL"/>
        </w:rPr>
        <w:t xml:space="preserve">21 </w:t>
      </w:r>
      <w:r w:rsidRPr="00CD78A3">
        <w:t>wykonanego przez IOŚ-PIB.</w:t>
      </w:r>
      <w:r>
        <w:rPr>
          <w:lang w:val="pl-PL"/>
        </w:rPr>
        <w:t xml:space="preserve"> </w:t>
      </w:r>
      <w:r w:rsidRPr="00603EED">
        <w:rPr>
          <w:lang w:val="pl-PL" w:eastAsia="en-US" w:bidi="en-US"/>
        </w:rPr>
        <w:t>Udziały poszczególnych grup źródeł emisji w stężeniach zanieczyszczeń w obszarach przekroczeń określono z wykorzystaniem dodatkowego modelowania rozprzestrzeniania się zanieczyszczeń w podziale na poszczególne składowe, zgodnie z rozporządzeniem Ministra Klimatu i Środowiska z dnia 15 lutego 2023 r. w sprawie zakresu i sposobu przekazywania informacji dotyczących zanieczyszczenia powietrza. Dla każdego obszaru przekroczeń za rok 2021 (oprócz tzw. mikroobszarów, o powierzchni mniejszej niż 0,1 km</w:t>
      </w:r>
      <w:r w:rsidRPr="00603EED">
        <w:rPr>
          <w:vertAlign w:val="superscript"/>
          <w:lang w:val="pl-PL" w:eastAsia="en-US" w:bidi="en-US"/>
        </w:rPr>
        <w:t>2</w:t>
      </w:r>
      <w:r w:rsidRPr="00603EED">
        <w:rPr>
          <w:lang w:val="pl-PL" w:eastAsia="en-US" w:bidi="en-US"/>
        </w:rPr>
        <w:t>) wyznaczono stężenia substancji zanieczyszczających, w podziale na:</w:t>
      </w:r>
    </w:p>
    <w:p w14:paraId="4037750F" w14:textId="77777777" w:rsidR="00C63A27" w:rsidRPr="00603EED" w:rsidRDefault="00C63A27" w:rsidP="00C63A27">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szacunkowy poziom tła regionalnego stężeń substancji w powietrzu ogółem,</w:t>
      </w:r>
      <w:r w:rsidRPr="00603EED">
        <w:rPr>
          <w:rFonts w:ascii="Arial" w:eastAsia="Times New Roman" w:hAnsi="Arial"/>
          <w:szCs w:val="22"/>
          <w:lang w:bidi="en-US"/>
        </w:rPr>
        <w:br/>
        <w:t>w podziale na źródła krajowe, transgraniczne, naturalne oraz inne,</w:t>
      </w:r>
    </w:p>
    <w:p w14:paraId="2A928E00" w14:textId="77777777" w:rsidR="00C63A27" w:rsidRPr="00603EED" w:rsidRDefault="00C63A27" w:rsidP="00C63A27">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lastRenderedPageBreak/>
        <w:t>szacunkowy podział dla przyrostu tła miejskiego stężeń substancji w powietrzu ogółem, w podziale na transport drogowy, przemysł oraz produkcję ciepła</w:t>
      </w:r>
      <w:r w:rsidRPr="00603EED">
        <w:rPr>
          <w:rFonts w:ascii="Arial" w:eastAsia="Times New Roman" w:hAnsi="Arial"/>
          <w:szCs w:val="22"/>
          <w:lang w:bidi="en-US"/>
        </w:rPr>
        <w:br/>
        <w:t>i energii elektrycznej, usługi, rzemiosło, rolnictwo, sektor handlowy</w:t>
      </w:r>
      <w:r w:rsidRPr="00603EED">
        <w:rPr>
          <w:rFonts w:ascii="Arial" w:eastAsia="Times New Roman" w:hAnsi="Arial"/>
          <w:szCs w:val="22"/>
          <w:lang w:bidi="en-US"/>
        </w:rPr>
        <w:br/>
        <w:t>i mieszkaniowy, żeglugę, terenowe maszyny jezdne, źródła naturalne, transgraniczne oraz inne,</w:t>
      </w:r>
    </w:p>
    <w:p w14:paraId="535E6FC3" w14:textId="77777777" w:rsidR="00C63A27" w:rsidRPr="00603EED" w:rsidRDefault="00C63A27" w:rsidP="00C63A27">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szacunkowy podział dla przyrostu lokalnego stężeń substancji w powietrzu ogółem, w podziale na transport drogowy, przemysł oraz produkcję ciepła</w:t>
      </w:r>
      <w:r w:rsidRPr="00603EED">
        <w:rPr>
          <w:rFonts w:ascii="Arial" w:eastAsia="Times New Roman" w:hAnsi="Arial"/>
          <w:szCs w:val="22"/>
          <w:lang w:bidi="en-US"/>
        </w:rPr>
        <w:br/>
        <w:t>i energii elektrycznej, usługi, rzemiosło, rolnictwo, sektor handlowy</w:t>
      </w:r>
      <w:r w:rsidRPr="00603EED">
        <w:rPr>
          <w:rFonts w:ascii="Arial" w:eastAsia="Times New Roman" w:hAnsi="Arial"/>
          <w:szCs w:val="22"/>
          <w:lang w:bidi="en-US"/>
        </w:rPr>
        <w:br/>
        <w:t>i mieszkaniowy, żeglugę, terenowe maszyny jezdne, źródła naturalne, transgraniczne oraz inne.</w:t>
      </w:r>
    </w:p>
    <w:p w14:paraId="68F27CE8" w14:textId="77777777" w:rsidR="00C63A27" w:rsidRPr="00603EED" w:rsidRDefault="00C63A27" w:rsidP="00C63A27">
      <w:p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Informacje dla każdego obszaru przekroczeń pyłu PM10, pyłu PM2,5 oraz B(a)P</w:t>
      </w:r>
      <w:r w:rsidRPr="00603EED">
        <w:rPr>
          <w:rFonts w:ascii="Arial" w:eastAsia="Times New Roman" w:hAnsi="Arial"/>
          <w:szCs w:val="22"/>
          <w:lang w:bidi="en-US"/>
        </w:rPr>
        <w:br/>
        <w:t xml:space="preserve">w strefie </w:t>
      </w:r>
      <w:r>
        <w:rPr>
          <w:rFonts w:ascii="Arial" w:eastAsia="Times New Roman" w:hAnsi="Arial"/>
          <w:szCs w:val="22"/>
          <w:lang w:bidi="en-US"/>
        </w:rPr>
        <w:t>podkarpackiej</w:t>
      </w:r>
      <w:r w:rsidRPr="00603EED">
        <w:rPr>
          <w:rFonts w:ascii="Arial" w:eastAsia="Times New Roman" w:hAnsi="Arial"/>
          <w:szCs w:val="22"/>
          <w:lang w:bidi="en-US"/>
        </w:rPr>
        <w:t xml:space="preserve"> w 2021 roku przedstawiono w formie zestawień tabelarycznych.</w:t>
      </w:r>
    </w:p>
    <w:p w14:paraId="39AEADCB" w14:textId="77777777" w:rsidR="00C63A27" w:rsidRDefault="00C63A27" w:rsidP="00C63A27">
      <w:pPr>
        <w:pStyle w:val="ekopodstawowy0"/>
      </w:pPr>
      <w:r w:rsidRPr="00E23DCD">
        <w:t>Jeżeli w danym obszarze brak jest np. żeglugi, rolnictwa lub wielkość stężeń</w:t>
      </w:r>
      <w:r>
        <w:rPr>
          <w:lang w:val="pl-PL"/>
        </w:rPr>
        <w:br/>
      </w:r>
      <w:r w:rsidRPr="00E23DCD">
        <w:t xml:space="preserve">z danego działu gospodarki jest pomijalnie mała, to </w:t>
      </w:r>
      <w:r>
        <w:rPr>
          <w:lang w:val="pl-PL"/>
        </w:rPr>
        <w:t>w tabelach</w:t>
      </w:r>
      <w:r w:rsidRPr="00E23DCD">
        <w:t xml:space="preserve"> nie będzie odniesienia do tego typu imisji.</w:t>
      </w:r>
    </w:p>
    <w:p w14:paraId="7D4E1298" w14:textId="71940D45" w:rsidR="00C63A27" w:rsidRPr="0010126E" w:rsidRDefault="00C63A27" w:rsidP="00C63A27">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Skróty używane w poniższych tabelach:</w:t>
      </w:r>
    </w:p>
    <w:p w14:paraId="372C46DB" w14:textId="77777777" w:rsidR="00C63A27" w:rsidRPr="0010126E" w:rsidRDefault="00C63A27" w:rsidP="00C63A27">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TŁ - szacunkowy poziom tła regionalnego;</w:t>
      </w:r>
    </w:p>
    <w:p w14:paraId="38A7204B" w14:textId="77777777" w:rsidR="00C63A27" w:rsidRPr="0010126E" w:rsidRDefault="00C63A27" w:rsidP="00C63A27">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TM - szacunkowy podział dla przyrostu tła miejskiego – podział przyrostu tła miejskiego;</w:t>
      </w:r>
    </w:p>
    <w:p w14:paraId="7E8EA3D3" w14:textId="77777777" w:rsidR="00C63A27" w:rsidRPr="0010126E" w:rsidRDefault="00C63A27" w:rsidP="00C63A27">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PL - Szacunkowy podział dla przyrostu lokalnego – podział lokalnego przyrostu.</w:t>
      </w:r>
    </w:p>
    <w:p w14:paraId="412FD9E7" w14:textId="77777777" w:rsidR="00C63A27" w:rsidRPr="00A573BE" w:rsidRDefault="00C63A27" w:rsidP="00C63A27">
      <w:pPr>
        <w:pStyle w:val="ekopodstawowy0"/>
        <w:rPr>
          <w:lang w:val="pl-PL"/>
        </w:rPr>
      </w:pPr>
      <w:r w:rsidRPr="00A573BE">
        <w:rPr>
          <w:lang w:val="pl-PL"/>
        </w:rPr>
        <w:t>Analiza informacji z poniżej zamieszczonych tabel wykazała, że w 2021 r.:</w:t>
      </w:r>
    </w:p>
    <w:p w14:paraId="63C73D52" w14:textId="77777777" w:rsidR="00C63A27" w:rsidRPr="00A573BE" w:rsidRDefault="00C63A27" w:rsidP="00C63A27">
      <w:pPr>
        <w:pStyle w:val="ekopodstawowy0"/>
        <w:numPr>
          <w:ilvl w:val="0"/>
          <w:numId w:val="100"/>
        </w:numPr>
      </w:pPr>
      <w:r w:rsidRPr="00A573BE">
        <w:t>w</w:t>
      </w:r>
      <w:r>
        <w:rPr>
          <w:lang w:val="pl-PL"/>
        </w:rPr>
        <w:t xml:space="preserve"> </w:t>
      </w:r>
      <w:r w:rsidRPr="00A573BE">
        <w:t>obszar</w:t>
      </w:r>
      <w:r>
        <w:rPr>
          <w:lang w:val="pl-PL"/>
        </w:rPr>
        <w:t>ze nr 1</w:t>
      </w:r>
      <w:r w:rsidRPr="00A573BE">
        <w:t xml:space="preserve"> przekroczeń średniodobowego poziomu dopuszczalnego pyłu zawieszonego PM10 w strefie podkarpackiej przeważała emisja lokalna</w:t>
      </w:r>
      <w:r>
        <w:rPr>
          <w:lang w:val="pl-PL"/>
        </w:rPr>
        <w:t>,</w:t>
      </w:r>
      <w:r>
        <w:rPr>
          <w:lang w:val="pl-PL"/>
        </w:rPr>
        <w:br/>
        <w:t>w tym</w:t>
      </w:r>
      <w:r w:rsidRPr="00A573BE">
        <w:t xml:space="preserve"> z sektora komunalnego (z obszaru przekroczeń)</w:t>
      </w:r>
      <w:r>
        <w:rPr>
          <w:lang w:val="pl-PL"/>
        </w:rPr>
        <w:t xml:space="preserve"> oraz z przemysłu, znaczący jest także udział napływu transgranicznego, w pozostałych obszarach przekroczeń dla PM10 przeważa tło regionalne, a w nim w czterech obszarach napływ transgraniczny, a w dziesięciu napływ ze strefy miasto Rzeszów. Dodatkowo w obszarze nr 2 wysoki udział ma lokalna emisja</w:t>
      </w:r>
      <w:r>
        <w:rPr>
          <w:lang w:val="pl-PL"/>
        </w:rPr>
        <w:br/>
        <w:t>z sektora komunalno-bytowego</w:t>
      </w:r>
      <w:r w:rsidRPr="00A573BE">
        <w:t>.</w:t>
      </w:r>
    </w:p>
    <w:p w14:paraId="6D885AC9" w14:textId="57CE07E0" w:rsidR="00C63A27" w:rsidRPr="00A573BE" w:rsidRDefault="00C63A27" w:rsidP="00C63A27">
      <w:pPr>
        <w:pStyle w:val="ekopodstawowy0"/>
        <w:numPr>
          <w:ilvl w:val="0"/>
          <w:numId w:val="100"/>
        </w:numPr>
      </w:pPr>
      <w:r w:rsidRPr="00A573BE">
        <w:t xml:space="preserve">we wszystkich obszarach przekroczeń średniodobowego poziomu dopuszczalnego pyłu zawieszonego PM2,5 w strefie podkarpackiej </w:t>
      </w:r>
      <w:r w:rsidRPr="00A573BE">
        <w:lastRenderedPageBreak/>
        <w:t>przeważał</w:t>
      </w:r>
      <w:r>
        <w:rPr>
          <w:lang w:val="pl-PL"/>
        </w:rPr>
        <w:t>o</w:t>
      </w:r>
      <w:r w:rsidRPr="00A573BE">
        <w:t xml:space="preserve"> </w:t>
      </w:r>
      <w:r>
        <w:rPr>
          <w:lang w:val="pl-PL"/>
        </w:rPr>
        <w:t>tło regionalne, a w nim napływ transgraniczny</w:t>
      </w:r>
      <w:r w:rsidRPr="00A573BE">
        <w:t>.</w:t>
      </w:r>
      <w:r>
        <w:rPr>
          <w:lang w:val="pl-PL"/>
        </w:rPr>
        <w:t xml:space="preserve"> W pięciu obszarach przekroczeń dla PM2,5 (nr: 1, 6,7,8,9) dość znaczący był również udział napływu ze strefy miasto Rzeszów.</w:t>
      </w:r>
    </w:p>
    <w:p w14:paraId="230FD5B8" w14:textId="77777777" w:rsidR="00C63A27" w:rsidRPr="00A573BE" w:rsidRDefault="00C63A27" w:rsidP="00C63A27">
      <w:pPr>
        <w:pStyle w:val="ekopodstawowy0"/>
        <w:numPr>
          <w:ilvl w:val="0"/>
          <w:numId w:val="100"/>
        </w:numPr>
      </w:pPr>
      <w:r w:rsidRPr="00A573BE">
        <w:t xml:space="preserve">w </w:t>
      </w:r>
      <w:r>
        <w:rPr>
          <w:lang w:val="pl-PL"/>
        </w:rPr>
        <w:t>większej części</w:t>
      </w:r>
      <w:r w:rsidRPr="00A573BE">
        <w:t xml:space="preserve"> obszar</w:t>
      </w:r>
      <w:r>
        <w:rPr>
          <w:lang w:val="pl-PL"/>
        </w:rPr>
        <w:t>ów</w:t>
      </w:r>
      <w:r w:rsidRPr="00A573BE">
        <w:t xml:space="preserve"> przekroczeń średniorocznego poziomu docelowego benzo(a)pirenu w strefie podkarpackiej przeważała emisja lokalna z sektora komunaln</w:t>
      </w:r>
      <w:r>
        <w:rPr>
          <w:lang w:val="pl-PL"/>
        </w:rPr>
        <w:t xml:space="preserve">o-bytowego </w:t>
      </w:r>
      <w:r w:rsidRPr="00A573BE">
        <w:t>(z obszaru przekroczeń)</w:t>
      </w:r>
      <w:r>
        <w:rPr>
          <w:lang w:val="pl-PL"/>
        </w:rPr>
        <w:t>, jednak w części przeważała emisja z napływu ze strefy miasto Rzeszów</w:t>
      </w:r>
      <w:r w:rsidRPr="00A573BE">
        <w:t>.</w:t>
      </w:r>
    </w:p>
    <w:p w14:paraId="3186C1B2" w14:textId="77777777" w:rsidR="00C63A27" w:rsidRPr="00E23DCD" w:rsidRDefault="00C63A27" w:rsidP="00C63A27">
      <w:pPr>
        <w:pStyle w:val="ekopodstawowy0"/>
        <w:sectPr w:rsidR="00C63A27" w:rsidRPr="00E23DCD" w:rsidSect="00502383">
          <w:footerReference w:type="even" r:id="rId76"/>
          <w:footerReference w:type="default" r:id="rId77"/>
          <w:pgSz w:w="11906" w:h="16838"/>
          <w:pgMar w:top="1418" w:right="1418" w:bottom="1418" w:left="1418" w:header="709" w:footer="709" w:gutter="0"/>
          <w:cols w:space="708"/>
          <w:docGrid w:linePitch="360"/>
        </w:sectPr>
      </w:pPr>
    </w:p>
    <w:p w14:paraId="19C198F1" w14:textId="6CF16D9D" w:rsidR="00C63A27" w:rsidRDefault="00C63A27" w:rsidP="00C63A27">
      <w:pPr>
        <w:pStyle w:val="Podpnadobiektem"/>
        <w:rPr>
          <w:lang w:val="pl-PL"/>
        </w:rPr>
      </w:pPr>
      <w:bookmarkStart w:id="207" w:name="_Toc156472983"/>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24</w:t>
      </w:r>
      <w:r>
        <w:rPr>
          <w:noProof/>
        </w:rPr>
        <w:fldChar w:fldCharType="end"/>
      </w:r>
      <w:r w:rsidRPr="00E23DCD">
        <w:t xml:space="preserve"> </w:t>
      </w:r>
      <w:r w:rsidRPr="00354303">
        <w:t xml:space="preserve">Szacunkowy przyrost tła regionalnego, miejskiego i lokalnego </w:t>
      </w:r>
      <w:r>
        <w:t>[</w:t>
      </w:r>
      <w:r w:rsidRPr="00354303">
        <w:t>µg/m³</w:t>
      </w:r>
      <w:r>
        <w:t xml:space="preserve">] </w:t>
      </w:r>
      <w:r w:rsidRPr="00354303">
        <w:t>w obszar</w:t>
      </w:r>
      <w:r>
        <w:t>ach</w:t>
      </w:r>
      <w:r w:rsidRPr="00354303">
        <w:t xml:space="preserve"> przekroczeń średnio</w:t>
      </w:r>
      <w:r>
        <w:rPr>
          <w:lang w:val="pl-PL"/>
        </w:rPr>
        <w:t>dobowego</w:t>
      </w:r>
      <w:r w:rsidRPr="00354303">
        <w:t xml:space="preserve"> poziomu dopuszczalnego pyłu zawieszonego PM</w:t>
      </w:r>
      <w:r>
        <w:rPr>
          <w:lang w:val="pl-PL"/>
        </w:rPr>
        <w:t>10</w:t>
      </w:r>
      <w:r w:rsidRPr="00354303">
        <w:t xml:space="preserve"> w strefie </w:t>
      </w:r>
      <w:r>
        <w:rPr>
          <w:lang w:val="pl-PL"/>
        </w:rPr>
        <w:t>podkarpackiej</w:t>
      </w:r>
      <w:r w:rsidRPr="00440B93">
        <w:t xml:space="preserve"> w 20</w:t>
      </w:r>
      <w:r>
        <w:t>21</w:t>
      </w:r>
      <w:r w:rsidRPr="00440B93">
        <w:t xml:space="preserve"> r</w:t>
      </w:r>
      <w:r>
        <w:rPr>
          <w:lang w:val="pl-PL"/>
        </w:rPr>
        <w:t>.</w:t>
      </w:r>
      <w:bookmarkEnd w:id="207"/>
    </w:p>
    <w:tbl>
      <w:tblPr>
        <w:tblW w:w="14620" w:type="dxa"/>
        <w:tblCellMar>
          <w:left w:w="70" w:type="dxa"/>
          <w:right w:w="70" w:type="dxa"/>
        </w:tblCellMar>
        <w:tblLook w:val="04A0" w:firstRow="1" w:lastRow="0" w:firstColumn="1" w:lastColumn="0" w:noHBand="0" w:noVBand="1"/>
        <w:tblCaption w:val="Szacunkowy przyrost tła regionalnego, miejskiego i lokalnego [µg/m³] w obszarach przekroczeń średniodobowego poziomu dopuszczalnego pyłu zawieszonego PM10 w strefie podkarpackiej w 2021 r."/>
      </w:tblPr>
      <w:tblGrid>
        <w:gridCol w:w="1925"/>
        <w:gridCol w:w="844"/>
        <w:gridCol w:w="975"/>
        <w:gridCol w:w="863"/>
        <w:gridCol w:w="844"/>
        <w:gridCol w:w="839"/>
        <w:gridCol w:w="863"/>
        <w:gridCol w:w="863"/>
        <w:gridCol w:w="800"/>
        <w:gridCol w:w="839"/>
        <w:gridCol w:w="800"/>
        <w:gridCol w:w="863"/>
        <w:gridCol w:w="839"/>
        <w:gridCol w:w="800"/>
        <w:gridCol w:w="863"/>
        <w:gridCol w:w="800"/>
      </w:tblGrid>
      <w:tr w:rsidR="00C63A27" w:rsidRPr="00C1564C" w14:paraId="4F9C9AFF" w14:textId="77777777" w:rsidTr="00B1429B">
        <w:trPr>
          <w:cantSplit/>
          <w:trHeight w:val="2041"/>
          <w:tblHeader/>
        </w:trPr>
        <w:tc>
          <w:tcPr>
            <w:tcW w:w="2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50FC5" w14:textId="77777777" w:rsidR="00C63A27" w:rsidRPr="00C1564C" w:rsidRDefault="00C63A27" w:rsidP="00B1429B">
            <w:pPr>
              <w:pStyle w:val="tabela0"/>
            </w:pPr>
            <w:r w:rsidRPr="00C1564C">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A0AD793" w14:textId="77777777" w:rsidR="00C63A27" w:rsidRPr="00C1564C" w:rsidRDefault="00C63A27" w:rsidP="00B1429B">
            <w:pPr>
              <w:pStyle w:val="tabela0"/>
            </w:pPr>
            <w:r w:rsidRPr="00C1564C">
              <w:t>PL_Pk_2021_PL1802_PM10_d_01</w:t>
            </w:r>
          </w:p>
        </w:tc>
        <w:tc>
          <w:tcPr>
            <w:tcW w:w="9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1CFD0888" w14:textId="77777777" w:rsidR="00C63A27" w:rsidRPr="00C1564C" w:rsidRDefault="00C63A27" w:rsidP="00B1429B">
            <w:pPr>
              <w:pStyle w:val="tabela0"/>
            </w:pPr>
            <w:r w:rsidRPr="00C1564C">
              <w:t>PL_Pk_2021_PL1802_PM10_d_02</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323D12FD" w14:textId="77777777" w:rsidR="00C63A27" w:rsidRPr="00C1564C" w:rsidRDefault="00C63A27" w:rsidP="00B1429B">
            <w:pPr>
              <w:pStyle w:val="tabela0"/>
            </w:pPr>
            <w:r w:rsidRPr="00C1564C">
              <w:t>PL_Pk_2021_PL1802_PM10_d_03</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C0E359F" w14:textId="77777777" w:rsidR="00C63A27" w:rsidRPr="00C1564C" w:rsidRDefault="00C63A27" w:rsidP="00B1429B">
            <w:pPr>
              <w:pStyle w:val="tabela0"/>
            </w:pPr>
            <w:r w:rsidRPr="00C1564C">
              <w:t>PL_Pk_2021_PL1802_PM10_d_04</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782BFA10" w14:textId="77777777" w:rsidR="00C63A27" w:rsidRPr="00C1564C" w:rsidRDefault="00C63A27" w:rsidP="00B1429B">
            <w:pPr>
              <w:pStyle w:val="tabela0"/>
            </w:pPr>
            <w:r w:rsidRPr="00C1564C">
              <w:t>PL_Pk_2021_PL1802_PM10_d_05</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4A2527D4" w14:textId="77777777" w:rsidR="00C63A27" w:rsidRPr="00C1564C" w:rsidRDefault="00C63A27" w:rsidP="00B1429B">
            <w:pPr>
              <w:pStyle w:val="tabela0"/>
            </w:pPr>
            <w:r w:rsidRPr="00C1564C">
              <w:t>PL_Pk_2021_PL1802_PM10_d_06</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0E75DF23" w14:textId="77777777" w:rsidR="00C63A27" w:rsidRPr="00C1564C" w:rsidRDefault="00C63A27" w:rsidP="00B1429B">
            <w:pPr>
              <w:pStyle w:val="tabela0"/>
            </w:pPr>
            <w:r w:rsidRPr="00C1564C">
              <w:t>PL_Pk_2021_PL1802_PM10_d_07</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5AFE0380" w14:textId="77777777" w:rsidR="00C63A27" w:rsidRPr="00C1564C" w:rsidRDefault="00C63A27" w:rsidP="00B1429B">
            <w:pPr>
              <w:pStyle w:val="tabela0"/>
            </w:pPr>
            <w:r w:rsidRPr="00C1564C">
              <w:t>PL_Pk_2021_PL1802_PM10_d_08</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DD931C5" w14:textId="77777777" w:rsidR="00C63A27" w:rsidRPr="00C1564C" w:rsidRDefault="00C63A27" w:rsidP="00B1429B">
            <w:pPr>
              <w:pStyle w:val="tabela0"/>
            </w:pPr>
            <w:r w:rsidRPr="00C1564C">
              <w:t>PL_Pk_2021_PL1802_PM10_d_09</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70573E76" w14:textId="77777777" w:rsidR="00C63A27" w:rsidRPr="00C1564C" w:rsidRDefault="00C63A27" w:rsidP="00B1429B">
            <w:pPr>
              <w:pStyle w:val="tabela0"/>
            </w:pPr>
            <w:r w:rsidRPr="00C1564C">
              <w:t>PL_Pk_2021_PL1802_PM10_d_10</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5E042449" w14:textId="77777777" w:rsidR="00C63A27" w:rsidRPr="00C1564C" w:rsidRDefault="00C63A27" w:rsidP="00B1429B">
            <w:pPr>
              <w:pStyle w:val="tabela0"/>
            </w:pPr>
            <w:r w:rsidRPr="00C1564C">
              <w:t>PL_Pk_2021_PL1802_PM10_d_11</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FF0E241" w14:textId="77777777" w:rsidR="00C63A27" w:rsidRPr="00C1564C" w:rsidRDefault="00C63A27" w:rsidP="00B1429B">
            <w:pPr>
              <w:pStyle w:val="tabela0"/>
            </w:pPr>
            <w:r w:rsidRPr="00C1564C">
              <w:t>PL_Pk_2021_PL1802_PM10_d_12</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724BA5F" w14:textId="77777777" w:rsidR="00C63A27" w:rsidRPr="00C1564C" w:rsidRDefault="00C63A27" w:rsidP="00B1429B">
            <w:pPr>
              <w:pStyle w:val="tabela0"/>
            </w:pPr>
            <w:r w:rsidRPr="00C1564C">
              <w:t>PL_Pk_2021_PL1802_PM10_d_13</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70E916D" w14:textId="77777777" w:rsidR="00C63A27" w:rsidRPr="00C1564C" w:rsidRDefault="00C63A27" w:rsidP="00B1429B">
            <w:pPr>
              <w:pStyle w:val="tabela0"/>
            </w:pPr>
            <w:r w:rsidRPr="00C1564C">
              <w:t>PL_Pk_2021_PL1802_PM10_d_14</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24EDBDF1" w14:textId="77777777" w:rsidR="00C63A27" w:rsidRPr="00C1564C" w:rsidRDefault="00C63A27" w:rsidP="00B1429B">
            <w:pPr>
              <w:pStyle w:val="tabela0"/>
            </w:pPr>
            <w:r w:rsidRPr="00C1564C">
              <w:t>PL_Pk_2021_PL1802_PM10_d_15</w:t>
            </w:r>
          </w:p>
        </w:tc>
      </w:tr>
      <w:tr w:rsidR="00C63A27" w:rsidRPr="00C1564C" w14:paraId="60A96CAF" w14:textId="77777777" w:rsidTr="00B1429B">
        <w:trPr>
          <w:trHeight w:val="56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45F2F750" w14:textId="77777777" w:rsidR="00C63A27" w:rsidRPr="00C1564C" w:rsidRDefault="00C63A27" w:rsidP="00B1429B">
            <w:pPr>
              <w:pStyle w:val="tabela0"/>
            </w:pPr>
            <w:r w:rsidRPr="00C1564C">
              <w:t>Stężenie całkowite [µg/m³]</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68744" w14:textId="77777777" w:rsidR="00C63A27" w:rsidRPr="00C1564C" w:rsidRDefault="00C63A27" w:rsidP="00B1429B">
            <w:pPr>
              <w:pStyle w:val="tabela0"/>
            </w:pPr>
            <w:r w:rsidRPr="00C1564C">
              <w:t>61,9</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367FEEF4" w14:textId="77777777" w:rsidR="00C63A27" w:rsidRPr="00C1564C" w:rsidRDefault="00C63A27" w:rsidP="00B1429B">
            <w:pPr>
              <w:pStyle w:val="tabela0"/>
            </w:pPr>
            <w:r w:rsidRPr="00C1564C">
              <w:t>59,1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4FEE9C5" w14:textId="77777777" w:rsidR="00C63A27" w:rsidRPr="00C1564C" w:rsidRDefault="00C63A27" w:rsidP="00B1429B">
            <w:pPr>
              <w:pStyle w:val="tabela0"/>
            </w:pPr>
            <w:r w:rsidRPr="00C1564C">
              <w:t>56,0</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225B1052" w14:textId="77777777" w:rsidR="00C63A27" w:rsidRPr="00C1564C" w:rsidRDefault="00C63A27" w:rsidP="00B1429B">
            <w:pPr>
              <w:pStyle w:val="tabela0"/>
            </w:pPr>
            <w:r w:rsidRPr="00C1564C">
              <w:t>58,7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A8DE6E5" w14:textId="77777777" w:rsidR="00C63A27" w:rsidRPr="00C1564C" w:rsidRDefault="00C63A27" w:rsidP="00B1429B">
            <w:pPr>
              <w:pStyle w:val="tabela0"/>
            </w:pPr>
            <w:r w:rsidRPr="00C1564C">
              <w:t>60,2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0DF8F25" w14:textId="77777777" w:rsidR="00C63A27" w:rsidRPr="00C1564C" w:rsidRDefault="00C63A27" w:rsidP="00B1429B">
            <w:pPr>
              <w:pStyle w:val="tabela0"/>
            </w:pPr>
            <w:r w:rsidRPr="00C1564C">
              <w:t>55,7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B8361DF" w14:textId="77777777" w:rsidR="00C63A27" w:rsidRPr="00C1564C" w:rsidRDefault="00C63A27" w:rsidP="00B1429B">
            <w:pPr>
              <w:pStyle w:val="tabela0"/>
            </w:pPr>
            <w:r w:rsidRPr="00C1564C">
              <w:t>55,2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A4E8346" w14:textId="77777777" w:rsidR="00C63A27" w:rsidRPr="00C1564C" w:rsidRDefault="00C63A27" w:rsidP="00B1429B">
            <w:pPr>
              <w:pStyle w:val="tabela0"/>
            </w:pPr>
            <w:r w:rsidRPr="00C1564C">
              <w:t>53,5</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10EF769" w14:textId="77777777" w:rsidR="00C63A27" w:rsidRPr="00C1564C" w:rsidRDefault="00C63A27" w:rsidP="00B1429B">
            <w:pPr>
              <w:pStyle w:val="tabela0"/>
            </w:pPr>
            <w:r w:rsidRPr="00C1564C">
              <w:t>55,4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6364EF7" w14:textId="77777777" w:rsidR="00C63A27" w:rsidRPr="00C1564C" w:rsidRDefault="00C63A27" w:rsidP="00B1429B">
            <w:pPr>
              <w:pStyle w:val="tabela0"/>
            </w:pPr>
            <w:r w:rsidRPr="00C1564C">
              <w:t>52,9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C8008B6" w14:textId="77777777" w:rsidR="00C63A27" w:rsidRPr="00C1564C" w:rsidRDefault="00C63A27" w:rsidP="00B1429B">
            <w:pPr>
              <w:pStyle w:val="tabela0"/>
            </w:pPr>
            <w:r w:rsidRPr="00C1564C">
              <w:t>57,0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6DB03B0" w14:textId="77777777" w:rsidR="00C63A27" w:rsidRPr="00C1564C" w:rsidRDefault="00C63A27" w:rsidP="00B1429B">
            <w:pPr>
              <w:pStyle w:val="tabela0"/>
            </w:pPr>
            <w:r w:rsidRPr="00C1564C">
              <w:t>52,9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B293B0C" w14:textId="77777777" w:rsidR="00C63A27" w:rsidRPr="00C1564C" w:rsidRDefault="00C63A27" w:rsidP="00B1429B">
            <w:pPr>
              <w:pStyle w:val="tabela0"/>
            </w:pPr>
            <w:r w:rsidRPr="00C1564C">
              <w:t>53,9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7CB1979" w14:textId="77777777" w:rsidR="00C63A27" w:rsidRPr="00C1564C" w:rsidRDefault="00C63A27" w:rsidP="00B1429B">
            <w:pPr>
              <w:pStyle w:val="tabela0"/>
            </w:pPr>
            <w:r w:rsidRPr="00C1564C">
              <w:t>54,6</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59CEFD4" w14:textId="77777777" w:rsidR="00C63A27" w:rsidRPr="00C1564C" w:rsidRDefault="00C63A27" w:rsidP="00B1429B">
            <w:pPr>
              <w:pStyle w:val="tabela0"/>
            </w:pPr>
            <w:r w:rsidRPr="00C1564C">
              <w:t>53,3</w:t>
            </w:r>
          </w:p>
        </w:tc>
      </w:tr>
      <w:tr w:rsidR="00C63A27" w:rsidRPr="00C1564C" w14:paraId="254613FF" w14:textId="77777777" w:rsidTr="00B1429B">
        <w:trPr>
          <w:trHeight w:val="56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EBB5927" w14:textId="77777777" w:rsidR="00C63A27" w:rsidRPr="00C1564C" w:rsidRDefault="00C63A27" w:rsidP="00B1429B">
            <w:pPr>
              <w:pStyle w:val="tabela0"/>
            </w:pPr>
            <w:r w:rsidRPr="00C1564C">
              <w:t>liczba dni z przekroczeniem PD</w:t>
            </w:r>
          </w:p>
        </w:tc>
        <w:tc>
          <w:tcPr>
            <w:tcW w:w="863" w:type="dxa"/>
            <w:tcBorders>
              <w:top w:val="nil"/>
              <w:left w:val="nil"/>
              <w:bottom w:val="single" w:sz="4" w:space="0" w:color="auto"/>
              <w:right w:val="single" w:sz="4" w:space="0" w:color="auto"/>
            </w:tcBorders>
            <w:shd w:val="clear" w:color="auto" w:fill="auto"/>
            <w:vAlign w:val="center"/>
            <w:hideMark/>
          </w:tcPr>
          <w:p w14:paraId="5458165E" w14:textId="77777777" w:rsidR="00C63A27" w:rsidRPr="00772122" w:rsidRDefault="00C63A27" w:rsidP="00B1429B">
            <w:pPr>
              <w:pStyle w:val="tabela0"/>
              <w:rPr>
                <w:lang w:val="pl-PL"/>
              </w:rPr>
            </w:pPr>
            <w:r>
              <w:rPr>
                <w:lang w:val="pl-PL"/>
              </w:rPr>
              <w:t>55</w:t>
            </w:r>
          </w:p>
        </w:tc>
        <w:tc>
          <w:tcPr>
            <w:tcW w:w="975" w:type="dxa"/>
            <w:tcBorders>
              <w:top w:val="nil"/>
              <w:left w:val="nil"/>
              <w:bottom w:val="single" w:sz="4" w:space="0" w:color="auto"/>
              <w:right w:val="single" w:sz="4" w:space="0" w:color="auto"/>
            </w:tcBorders>
            <w:shd w:val="clear" w:color="auto" w:fill="auto"/>
            <w:vAlign w:val="center"/>
            <w:hideMark/>
          </w:tcPr>
          <w:p w14:paraId="525EEEE3" w14:textId="77777777" w:rsidR="00C63A27" w:rsidRPr="00772122" w:rsidRDefault="00C63A27" w:rsidP="00B1429B">
            <w:pPr>
              <w:pStyle w:val="tabela0"/>
              <w:rPr>
                <w:lang w:val="pl-PL"/>
              </w:rPr>
            </w:pPr>
            <w:r>
              <w:rPr>
                <w:lang w:val="pl-PL"/>
              </w:rPr>
              <w:t>46</w:t>
            </w:r>
          </w:p>
        </w:tc>
        <w:tc>
          <w:tcPr>
            <w:tcW w:w="857" w:type="dxa"/>
            <w:tcBorders>
              <w:top w:val="nil"/>
              <w:left w:val="nil"/>
              <w:bottom w:val="single" w:sz="4" w:space="0" w:color="auto"/>
              <w:right w:val="single" w:sz="4" w:space="0" w:color="auto"/>
            </w:tcBorders>
            <w:shd w:val="clear" w:color="auto" w:fill="auto"/>
            <w:vAlign w:val="center"/>
            <w:hideMark/>
          </w:tcPr>
          <w:p w14:paraId="1EFF5308" w14:textId="77777777" w:rsidR="00C63A27" w:rsidRPr="00C1564C" w:rsidRDefault="00C63A27" w:rsidP="00B1429B">
            <w:pPr>
              <w:pStyle w:val="tabela0"/>
            </w:pPr>
            <w:r w:rsidRPr="00C1564C">
              <w:t>bd.</w:t>
            </w:r>
          </w:p>
        </w:tc>
        <w:tc>
          <w:tcPr>
            <w:tcW w:w="863" w:type="dxa"/>
            <w:tcBorders>
              <w:top w:val="nil"/>
              <w:left w:val="nil"/>
              <w:bottom w:val="single" w:sz="4" w:space="0" w:color="auto"/>
              <w:right w:val="single" w:sz="4" w:space="0" w:color="auto"/>
            </w:tcBorders>
            <w:shd w:val="clear" w:color="auto" w:fill="auto"/>
            <w:vAlign w:val="center"/>
            <w:hideMark/>
          </w:tcPr>
          <w:p w14:paraId="44212835" w14:textId="77777777" w:rsidR="00C63A27" w:rsidRPr="00C1564C" w:rsidRDefault="00C63A27" w:rsidP="00B1429B">
            <w:pPr>
              <w:pStyle w:val="tabela0"/>
            </w:pPr>
            <w:r w:rsidRPr="00C1564C">
              <w:t>bd.</w:t>
            </w:r>
          </w:p>
        </w:tc>
        <w:tc>
          <w:tcPr>
            <w:tcW w:w="857" w:type="dxa"/>
            <w:tcBorders>
              <w:top w:val="nil"/>
              <w:left w:val="nil"/>
              <w:bottom w:val="single" w:sz="4" w:space="0" w:color="auto"/>
              <w:right w:val="single" w:sz="4" w:space="0" w:color="auto"/>
            </w:tcBorders>
            <w:shd w:val="clear" w:color="auto" w:fill="auto"/>
            <w:vAlign w:val="center"/>
            <w:hideMark/>
          </w:tcPr>
          <w:p w14:paraId="47104BFA"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573F7DAD"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39C5371B"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5DDFD7CE" w14:textId="77777777" w:rsidR="00C63A27" w:rsidRPr="00C1564C" w:rsidRDefault="00C63A27" w:rsidP="00B1429B">
            <w:pPr>
              <w:pStyle w:val="tabela0"/>
            </w:pPr>
            <w:r w:rsidRPr="00C1564C">
              <w:t>bd.</w:t>
            </w:r>
          </w:p>
        </w:tc>
        <w:tc>
          <w:tcPr>
            <w:tcW w:w="857" w:type="dxa"/>
            <w:tcBorders>
              <w:top w:val="nil"/>
              <w:left w:val="nil"/>
              <w:bottom w:val="single" w:sz="4" w:space="0" w:color="auto"/>
              <w:right w:val="single" w:sz="4" w:space="0" w:color="auto"/>
            </w:tcBorders>
            <w:shd w:val="clear" w:color="auto" w:fill="auto"/>
            <w:vAlign w:val="center"/>
            <w:hideMark/>
          </w:tcPr>
          <w:p w14:paraId="6F66E13C"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58DBAE1C"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7EB356FD" w14:textId="77777777" w:rsidR="00C63A27" w:rsidRPr="00C1564C" w:rsidRDefault="00C63A27" w:rsidP="00B1429B">
            <w:pPr>
              <w:pStyle w:val="tabela0"/>
            </w:pPr>
            <w:r w:rsidRPr="00C1564C">
              <w:t>bd.</w:t>
            </w:r>
          </w:p>
        </w:tc>
        <w:tc>
          <w:tcPr>
            <w:tcW w:w="857" w:type="dxa"/>
            <w:tcBorders>
              <w:top w:val="nil"/>
              <w:left w:val="nil"/>
              <w:bottom w:val="single" w:sz="4" w:space="0" w:color="auto"/>
              <w:right w:val="single" w:sz="4" w:space="0" w:color="auto"/>
            </w:tcBorders>
            <w:shd w:val="clear" w:color="auto" w:fill="auto"/>
            <w:vAlign w:val="center"/>
            <w:hideMark/>
          </w:tcPr>
          <w:p w14:paraId="411D1A8D"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149069C5"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0336562E" w14:textId="77777777" w:rsidR="00C63A27" w:rsidRPr="00C1564C" w:rsidRDefault="00C63A27" w:rsidP="00B1429B">
            <w:pPr>
              <w:pStyle w:val="tabela0"/>
            </w:pPr>
            <w:r w:rsidRPr="00C1564C">
              <w:t>bd.</w:t>
            </w:r>
          </w:p>
        </w:tc>
        <w:tc>
          <w:tcPr>
            <w:tcW w:w="808" w:type="dxa"/>
            <w:tcBorders>
              <w:top w:val="nil"/>
              <w:left w:val="nil"/>
              <w:bottom w:val="single" w:sz="4" w:space="0" w:color="auto"/>
              <w:right w:val="single" w:sz="4" w:space="0" w:color="auto"/>
            </w:tcBorders>
            <w:shd w:val="clear" w:color="auto" w:fill="auto"/>
            <w:vAlign w:val="center"/>
            <w:hideMark/>
          </w:tcPr>
          <w:p w14:paraId="5694CB3F" w14:textId="77777777" w:rsidR="00C63A27" w:rsidRPr="00C1564C" w:rsidRDefault="00C63A27" w:rsidP="00B1429B">
            <w:pPr>
              <w:pStyle w:val="tabela0"/>
            </w:pPr>
            <w:r w:rsidRPr="00C1564C">
              <w:t>bd.</w:t>
            </w:r>
          </w:p>
        </w:tc>
      </w:tr>
      <w:tr w:rsidR="00C63A27" w:rsidRPr="00C1564C" w14:paraId="5BF5DB2A" w14:textId="77777777" w:rsidTr="00B1429B">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C79DB88" w14:textId="77777777" w:rsidR="00C63A27" w:rsidRPr="00C1564C" w:rsidRDefault="00C63A27" w:rsidP="00B1429B">
            <w:pPr>
              <w:pStyle w:val="tabela0"/>
            </w:pPr>
            <w:r w:rsidRPr="00C1564C">
              <w:t>TŁ [µg/m</w:t>
            </w:r>
            <w:r w:rsidRPr="00387827">
              <w:rPr>
                <w:vertAlign w:val="superscript"/>
              </w:rPr>
              <w:t>3</w:t>
            </w:r>
            <w:r w:rsidRPr="00C1564C">
              <w:t>], w tym:</w:t>
            </w:r>
          </w:p>
        </w:tc>
        <w:tc>
          <w:tcPr>
            <w:tcW w:w="863" w:type="dxa"/>
            <w:tcBorders>
              <w:top w:val="nil"/>
              <w:left w:val="nil"/>
              <w:bottom w:val="single" w:sz="4" w:space="0" w:color="auto"/>
              <w:right w:val="single" w:sz="4" w:space="0" w:color="auto"/>
            </w:tcBorders>
            <w:shd w:val="clear" w:color="auto" w:fill="auto"/>
            <w:vAlign w:val="center"/>
            <w:hideMark/>
          </w:tcPr>
          <w:p w14:paraId="39E7A53B" w14:textId="77777777" w:rsidR="00C63A27" w:rsidRPr="00C1564C" w:rsidRDefault="00C63A27" w:rsidP="00B1429B">
            <w:pPr>
              <w:pStyle w:val="tabela0"/>
            </w:pPr>
            <w:r w:rsidRPr="00B35DF0">
              <w:t>TŁ [µg/m</w:t>
            </w:r>
            <w:r w:rsidRPr="00B35DF0">
              <w:rPr>
                <w:vertAlign w:val="superscript"/>
              </w:rPr>
              <w:t>3</w:t>
            </w:r>
            <w:r w:rsidRPr="00B35DF0">
              <w:t>]</w:t>
            </w:r>
          </w:p>
        </w:tc>
        <w:tc>
          <w:tcPr>
            <w:tcW w:w="975" w:type="dxa"/>
            <w:tcBorders>
              <w:top w:val="nil"/>
              <w:left w:val="nil"/>
              <w:bottom w:val="single" w:sz="4" w:space="0" w:color="auto"/>
              <w:right w:val="single" w:sz="4" w:space="0" w:color="auto"/>
            </w:tcBorders>
            <w:shd w:val="clear" w:color="auto" w:fill="auto"/>
            <w:vAlign w:val="center"/>
            <w:hideMark/>
          </w:tcPr>
          <w:p w14:paraId="06BAA473" w14:textId="77777777" w:rsidR="00C63A27" w:rsidRPr="00C1564C" w:rsidRDefault="00C63A27" w:rsidP="00B1429B">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4143855A" w14:textId="77777777" w:rsidR="00C63A27" w:rsidRPr="00C1564C" w:rsidRDefault="00C63A27" w:rsidP="00B1429B">
            <w:pPr>
              <w:pStyle w:val="tabela0"/>
            </w:pPr>
            <w:r w:rsidRPr="00B35DF0">
              <w:t>TŁ [µg/m</w:t>
            </w:r>
            <w:r w:rsidRPr="00B35DF0">
              <w:rPr>
                <w:vertAlign w:val="superscript"/>
              </w:rPr>
              <w:t>3</w:t>
            </w:r>
            <w:r w:rsidRPr="00B35DF0">
              <w:t>]</w:t>
            </w:r>
          </w:p>
        </w:tc>
        <w:tc>
          <w:tcPr>
            <w:tcW w:w="863" w:type="dxa"/>
            <w:tcBorders>
              <w:top w:val="nil"/>
              <w:left w:val="nil"/>
              <w:bottom w:val="single" w:sz="4" w:space="0" w:color="auto"/>
              <w:right w:val="single" w:sz="4" w:space="0" w:color="auto"/>
            </w:tcBorders>
            <w:shd w:val="clear" w:color="auto" w:fill="auto"/>
            <w:vAlign w:val="center"/>
            <w:hideMark/>
          </w:tcPr>
          <w:p w14:paraId="565FA2AA" w14:textId="77777777" w:rsidR="00C63A27" w:rsidRPr="00C1564C" w:rsidRDefault="00C63A27" w:rsidP="00B1429B">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2DF02CD9"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71F5598B"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6C792C18"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7F9D85A2" w14:textId="77777777" w:rsidR="00C63A27" w:rsidRPr="00C1564C" w:rsidRDefault="00C63A27" w:rsidP="00B1429B">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591C8DDD"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377B346C"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0C96E49C" w14:textId="77777777" w:rsidR="00C63A27" w:rsidRPr="00C1564C" w:rsidRDefault="00C63A27" w:rsidP="00B1429B">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13CCF231"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3873FA26"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54504E0F" w14:textId="77777777" w:rsidR="00C63A27" w:rsidRPr="00C1564C" w:rsidRDefault="00C63A27" w:rsidP="00B1429B">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27CF6F84" w14:textId="77777777" w:rsidR="00C63A27" w:rsidRPr="00C1564C" w:rsidRDefault="00C63A27" w:rsidP="00B1429B">
            <w:pPr>
              <w:pStyle w:val="tabela0"/>
            </w:pPr>
            <w:r w:rsidRPr="00B35DF0">
              <w:t>TŁ [µg/m</w:t>
            </w:r>
            <w:r w:rsidRPr="00B35DF0">
              <w:rPr>
                <w:vertAlign w:val="superscript"/>
              </w:rPr>
              <w:t>3</w:t>
            </w:r>
            <w:r w:rsidRPr="00B35DF0">
              <w:t>]</w:t>
            </w:r>
          </w:p>
        </w:tc>
      </w:tr>
      <w:tr w:rsidR="00C63A27" w:rsidRPr="00C1564C" w14:paraId="71AF7882"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1E5CDA7" w14:textId="77777777" w:rsidR="00C63A27" w:rsidRPr="00C1564C" w:rsidRDefault="00C63A27" w:rsidP="00B1429B">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F28A7" w14:textId="77777777" w:rsidR="00C63A27" w:rsidRPr="00C1564C" w:rsidRDefault="00C63A27" w:rsidP="00B1429B">
            <w:pPr>
              <w:pStyle w:val="tabela0"/>
            </w:pPr>
            <w:r w:rsidRPr="00A1772C">
              <w:t>29,6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28977639" w14:textId="77777777" w:rsidR="00C63A27" w:rsidRPr="00C1564C" w:rsidRDefault="00C63A27" w:rsidP="00B1429B">
            <w:pPr>
              <w:pStyle w:val="tabela0"/>
            </w:pPr>
            <w:r w:rsidRPr="00A1772C">
              <w:t>33,3</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559F343C" w14:textId="77777777" w:rsidR="00C63A27" w:rsidRPr="00C1564C" w:rsidRDefault="00C63A27" w:rsidP="00B1429B">
            <w:pPr>
              <w:pStyle w:val="tabela0"/>
            </w:pPr>
            <w:r w:rsidRPr="00A1772C">
              <w:t>43,9</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57A3BF3B" w14:textId="77777777" w:rsidR="00C63A27" w:rsidRPr="00C1564C" w:rsidRDefault="00C63A27" w:rsidP="00B1429B">
            <w:pPr>
              <w:pStyle w:val="tabela0"/>
            </w:pPr>
            <w:r w:rsidRPr="00A1772C">
              <w:t>33,6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FEC27AE" w14:textId="77777777" w:rsidR="00C63A27" w:rsidRPr="00C1564C" w:rsidRDefault="00C63A27" w:rsidP="00B1429B">
            <w:pPr>
              <w:pStyle w:val="tabela0"/>
            </w:pPr>
            <w:r w:rsidRPr="00A1772C">
              <w:t>38,4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1BB119B" w14:textId="77777777" w:rsidR="00C63A27" w:rsidRPr="00C1564C" w:rsidRDefault="00C63A27" w:rsidP="00B1429B">
            <w:pPr>
              <w:pStyle w:val="tabela0"/>
            </w:pPr>
            <w:r w:rsidRPr="00A1772C">
              <w:t>45,8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09F4784" w14:textId="77777777" w:rsidR="00C63A27" w:rsidRPr="00C1564C" w:rsidRDefault="00C63A27" w:rsidP="00B1429B">
            <w:pPr>
              <w:pStyle w:val="tabela0"/>
            </w:pPr>
            <w:r w:rsidRPr="00A1772C">
              <w:t>47,4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987757C" w14:textId="77777777" w:rsidR="00C63A27" w:rsidRPr="00C1564C" w:rsidRDefault="00C63A27" w:rsidP="00B1429B">
            <w:pPr>
              <w:pStyle w:val="tabela0"/>
            </w:pPr>
            <w:r w:rsidRPr="00A1772C">
              <w:t>33,6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CB2EA6B" w14:textId="77777777" w:rsidR="00C63A27" w:rsidRPr="00C1564C" w:rsidRDefault="00C63A27" w:rsidP="00B1429B">
            <w:pPr>
              <w:pStyle w:val="tabela0"/>
            </w:pPr>
            <w:r w:rsidRPr="00A1772C">
              <w:t>34,0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6D7D294" w14:textId="77777777" w:rsidR="00C63A27" w:rsidRPr="00C1564C" w:rsidRDefault="00C63A27" w:rsidP="00B1429B">
            <w:pPr>
              <w:pStyle w:val="tabela0"/>
            </w:pPr>
            <w:r w:rsidRPr="00A1772C">
              <w:t>36,8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0B64B17" w14:textId="77777777" w:rsidR="00C63A27" w:rsidRPr="00C1564C" w:rsidRDefault="00C63A27" w:rsidP="00B1429B">
            <w:pPr>
              <w:pStyle w:val="tabela0"/>
            </w:pPr>
            <w:r w:rsidRPr="00A1772C">
              <w:t>38,5</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C6B643B" w14:textId="77777777" w:rsidR="00C63A27" w:rsidRPr="00C1564C" w:rsidRDefault="00C63A27" w:rsidP="00B1429B">
            <w:pPr>
              <w:pStyle w:val="tabela0"/>
            </w:pPr>
            <w:r w:rsidRPr="00A1772C">
              <w:t>34,0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EF11215" w14:textId="77777777" w:rsidR="00C63A27" w:rsidRPr="00C1564C" w:rsidRDefault="00C63A27" w:rsidP="00B1429B">
            <w:pPr>
              <w:pStyle w:val="tabela0"/>
            </w:pPr>
            <w:r w:rsidRPr="00A1772C">
              <w:t>36,2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14FA9FE" w14:textId="77777777" w:rsidR="00C63A27" w:rsidRPr="00C1564C" w:rsidRDefault="00C63A27" w:rsidP="00B1429B">
            <w:pPr>
              <w:pStyle w:val="tabela0"/>
            </w:pPr>
            <w:r w:rsidRPr="00A1772C">
              <w:t>37,5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8391A36" w14:textId="77777777" w:rsidR="00C63A27" w:rsidRPr="00C1564C" w:rsidRDefault="00C63A27" w:rsidP="00B1429B">
            <w:pPr>
              <w:pStyle w:val="tabela0"/>
            </w:pPr>
            <w:r w:rsidRPr="00A1772C">
              <w:t>48,7</w:t>
            </w:r>
          </w:p>
        </w:tc>
      </w:tr>
      <w:tr w:rsidR="00C63A27" w:rsidRPr="00C1564C" w14:paraId="0114C549"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73AF184C" w14:textId="77777777" w:rsidR="00C63A27" w:rsidRPr="00C1564C" w:rsidRDefault="00C63A27" w:rsidP="00B1429B">
            <w:pPr>
              <w:pStyle w:val="tabela0"/>
            </w:pPr>
            <w:r w:rsidRPr="00C1564C">
              <w:t>Transgraniczne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F440C3B" w14:textId="77777777" w:rsidR="00C63A27" w:rsidRPr="00C1564C" w:rsidRDefault="00C63A27" w:rsidP="00B1429B">
            <w:pPr>
              <w:pStyle w:val="tabela0"/>
            </w:pPr>
            <w:r w:rsidRPr="00A1772C">
              <w:t>12,06</w:t>
            </w:r>
          </w:p>
        </w:tc>
        <w:tc>
          <w:tcPr>
            <w:tcW w:w="975" w:type="dxa"/>
            <w:tcBorders>
              <w:top w:val="nil"/>
              <w:left w:val="nil"/>
              <w:bottom w:val="single" w:sz="4" w:space="0" w:color="auto"/>
              <w:right w:val="single" w:sz="4" w:space="0" w:color="auto"/>
            </w:tcBorders>
            <w:shd w:val="clear" w:color="auto" w:fill="auto"/>
            <w:vAlign w:val="center"/>
            <w:hideMark/>
          </w:tcPr>
          <w:p w14:paraId="1095E736" w14:textId="77777777" w:rsidR="00C63A27" w:rsidRPr="00C1564C" w:rsidRDefault="00C63A27" w:rsidP="00B1429B">
            <w:pPr>
              <w:pStyle w:val="tabela0"/>
            </w:pPr>
            <w:r w:rsidRPr="00A1772C">
              <w:t>14,62</w:t>
            </w:r>
          </w:p>
        </w:tc>
        <w:tc>
          <w:tcPr>
            <w:tcW w:w="857" w:type="dxa"/>
            <w:tcBorders>
              <w:top w:val="nil"/>
              <w:left w:val="nil"/>
              <w:bottom w:val="single" w:sz="4" w:space="0" w:color="auto"/>
              <w:right w:val="single" w:sz="4" w:space="0" w:color="auto"/>
            </w:tcBorders>
            <w:shd w:val="clear" w:color="auto" w:fill="auto"/>
            <w:vAlign w:val="center"/>
            <w:hideMark/>
          </w:tcPr>
          <w:p w14:paraId="61D3C9CC" w14:textId="77777777" w:rsidR="00C63A27" w:rsidRPr="00C1564C" w:rsidRDefault="00C63A27" w:rsidP="00B1429B">
            <w:pPr>
              <w:pStyle w:val="tabela0"/>
            </w:pPr>
            <w:r w:rsidRPr="00A1772C">
              <w:t>7,49</w:t>
            </w:r>
          </w:p>
        </w:tc>
        <w:tc>
          <w:tcPr>
            <w:tcW w:w="863" w:type="dxa"/>
            <w:tcBorders>
              <w:top w:val="nil"/>
              <w:left w:val="nil"/>
              <w:bottom w:val="single" w:sz="4" w:space="0" w:color="auto"/>
              <w:right w:val="single" w:sz="4" w:space="0" w:color="auto"/>
            </w:tcBorders>
            <w:shd w:val="clear" w:color="auto" w:fill="auto"/>
            <w:vAlign w:val="center"/>
            <w:hideMark/>
          </w:tcPr>
          <w:p w14:paraId="14F18661" w14:textId="77777777" w:rsidR="00C63A27" w:rsidRPr="00C1564C" w:rsidRDefault="00C63A27" w:rsidP="00B1429B">
            <w:pPr>
              <w:pStyle w:val="tabela0"/>
            </w:pPr>
            <w:r w:rsidRPr="00A1772C">
              <w:t>7,89</w:t>
            </w:r>
          </w:p>
        </w:tc>
        <w:tc>
          <w:tcPr>
            <w:tcW w:w="857" w:type="dxa"/>
            <w:tcBorders>
              <w:top w:val="nil"/>
              <w:left w:val="nil"/>
              <w:bottom w:val="single" w:sz="4" w:space="0" w:color="auto"/>
              <w:right w:val="single" w:sz="4" w:space="0" w:color="auto"/>
            </w:tcBorders>
            <w:shd w:val="clear" w:color="auto" w:fill="auto"/>
            <w:vAlign w:val="center"/>
            <w:hideMark/>
          </w:tcPr>
          <w:p w14:paraId="10BD06F7" w14:textId="77777777" w:rsidR="00C63A27" w:rsidRPr="00C1564C" w:rsidRDefault="00C63A27" w:rsidP="00B1429B">
            <w:pPr>
              <w:pStyle w:val="tabela0"/>
            </w:pPr>
            <w:r w:rsidRPr="00A1772C">
              <w:t>0,86</w:t>
            </w:r>
          </w:p>
        </w:tc>
        <w:tc>
          <w:tcPr>
            <w:tcW w:w="808" w:type="dxa"/>
            <w:tcBorders>
              <w:top w:val="nil"/>
              <w:left w:val="nil"/>
              <w:bottom w:val="single" w:sz="4" w:space="0" w:color="auto"/>
              <w:right w:val="single" w:sz="4" w:space="0" w:color="auto"/>
            </w:tcBorders>
            <w:shd w:val="clear" w:color="auto" w:fill="auto"/>
            <w:vAlign w:val="center"/>
            <w:hideMark/>
          </w:tcPr>
          <w:p w14:paraId="3EC0EF66" w14:textId="77777777" w:rsidR="00C63A27" w:rsidRPr="00C1564C" w:rsidRDefault="00C63A27" w:rsidP="00B1429B">
            <w:pPr>
              <w:pStyle w:val="tabela0"/>
            </w:pPr>
            <w:r w:rsidRPr="00A1772C">
              <w:t>21,58</w:t>
            </w:r>
          </w:p>
        </w:tc>
        <w:tc>
          <w:tcPr>
            <w:tcW w:w="808" w:type="dxa"/>
            <w:tcBorders>
              <w:top w:val="nil"/>
              <w:left w:val="nil"/>
              <w:bottom w:val="single" w:sz="4" w:space="0" w:color="auto"/>
              <w:right w:val="single" w:sz="4" w:space="0" w:color="auto"/>
            </w:tcBorders>
            <w:shd w:val="clear" w:color="auto" w:fill="auto"/>
            <w:vAlign w:val="center"/>
            <w:hideMark/>
          </w:tcPr>
          <w:p w14:paraId="0AACE257" w14:textId="77777777" w:rsidR="00C63A27" w:rsidRPr="00C1564C" w:rsidRDefault="00C63A27" w:rsidP="00B1429B">
            <w:pPr>
              <w:pStyle w:val="tabela0"/>
            </w:pPr>
            <w:r w:rsidRPr="00A1772C">
              <w:t>25,55</w:t>
            </w:r>
          </w:p>
        </w:tc>
        <w:tc>
          <w:tcPr>
            <w:tcW w:w="808" w:type="dxa"/>
            <w:tcBorders>
              <w:top w:val="nil"/>
              <w:left w:val="nil"/>
              <w:bottom w:val="single" w:sz="4" w:space="0" w:color="auto"/>
              <w:right w:val="single" w:sz="4" w:space="0" w:color="auto"/>
            </w:tcBorders>
            <w:shd w:val="clear" w:color="auto" w:fill="auto"/>
            <w:vAlign w:val="center"/>
            <w:hideMark/>
          </w:tcPr>
          <w:p w14:paraId="2573E59F" w14:textId="77777777" w:rsidR="00C63A27" w:rsidRPr="00C1564C" w:rsidRDefault="00C63A27" w:rsidP="00B1429B">
            <w:pPr>
              <w:pStyle w:val="tabela0"/>
            </w:pPr>
            <w:r w:rsidRPr="00A1772C">
              <w:t>21,93</w:t>
            </w:r>
          </w:p>
        </w:tc>
        <w:tc>
          <w:tcPr>
            <w:tcW w:w="857" w:type="dxa"/>
            <w:tcBorders>
              <w:top w:val="nil"/>
              <w:left w:val="nil"/>
              <w:bottom w:val="single" w:sz="4" w:space="0" w:color="auto"/>
              <w:right w:val="single" w:sz="4" w:space="0" w:color="auto"/>
            </w:tcBorders>
            <w:shd w:val="clear" w:color="auto" w:fill="auto"/>
            <w:vAlign w:val="center"/>
            <w:hideMark/>
          </w:tcPr>
          <w:p w14:paraId="6A3CB936" w14:textId="77777777" w:rsidR="00C63A27" w:rsidRPr="00C1564C" w:rsidRDefault="00C63A27" w:rsidP="00B1429B">
            <w:pPr>
              <w:pStyle w:val="tabela0"/>
            </w:pPr>
            <w:r w:rsidRPr="00A1772C">
              <w:t>21,83</w:t>
            </w:r>
          </w:p>
        </w:tc>
        <w:tc>
          <w:tcPr>
            <w:tcW w:w="808" w:type="dxa"/>
            <w:tcBorders>
              <w:top w:val="nil"/>
              <w:left w:val="nil"/>
              <w:bottom w:val="single" w:sz="4" w:space="0" w:color="auto"/>
              <w:right w:val="single" w:sz="4" w:space="0" w:color="auto"/>
            </w:tcBorders>
            <w:shd w:val="clear" w:color="auto" w:fill="auto"/>
            <w:vAlign w:val="center"/>
            <w:hideMark/>
          </w:tcPr>
          <w:p w14:paraId="369A2C27" w14:textId="77777777" w:rsidR="00C63A27" w:rsidRPr="00C1564C" w:rsidRDefault="00C63A27" w:rsidP="00B1429B">
            <w:pPr>
              <w:pStyle w:val="tabela0"/>
            </w:pPr>
            <w:r w:rsidRPr="00A1772C">
              <w:t>14,15</w:t>
            </w:r>
          </w:p>
        </w:tc>
        <w:tc>
          <w:tcPr>
            <w:tcW w:w="808" w:type="dxa"/>
            <w:tcBorders>
              <w:top w:val="nil"/>
              <w:left w:val="nil"/>
              <w:bottom w:val="single" w:sz="4" w:space="0" w:color="auto"/>
              <w:right w:val="single" w:sz="4" w:space="0" w:color="auto"/>
            </w:tcBorders>
            <w:shd w:val="clear" w:color="auto" w:fill="auto"/>
            <w:vAlign w:val="center"/>
            <w:hideMark/>
          </w:tcPr>
          <w:p w14:paraId="539C9E59" w14:textId="77777777" w:rsidR="00C63A27" w:rsidRPr="00C1564C" w:rsidRDefault="00C63A27" w:rsidP="00B1429B">
            <w:pPr>
              <w:pStyle w:val="tabela0"/>
            </w:pPr>
            <w:r w:rsidRPr="00A1772C">
              <w:t>13,31</w:t>
            </w:r>
          </w:p>
        </w:tc>
        <w:tc>
          <w:tcPr>
            <w:tcW w:w="857" w:type="dxa"/>
            <w:tcBorders>
              <w:top w:val="nil"/>
              <w:left w:val="nil"/>
              <w:bottom w:val="single" w:sz="4" w:space="0" w:color="auto"/>
              <w:right w:val="single" w:sz="4" w:space="0" w:color="auto"/>
            </w:tcBorders>
            <w:shd w:val="clear" w:color="auto" w:fill="auto"/>
            <w:vAlign w:val="center"/>
            <w:hideMark/>
          </w:tcPr>
          <w:p w14:paraId="3A738F6E" w14:textId="77777777" w:rsidR="00C63A27" w:rsidRPr="00C1564C" w:rsidRDefault="00C63A27" w:rsidP="00B1429B">
            <w:pPr>
              <w:pStyle w:val="tabela0"/>
            </w:pPr>
            <w:r w:rsidRPr="00A1772C">
              <w:t>12,35</w:t>
            </w:r>
          </w:p>
        </w:tc>
        <w:tc>
          <w:tcPr>
            <w:tcW w:w="808" w:type="dxa"/>
            <w:tcBorders>
              <w:top w:val="nil"/>
              <w:left w:val="nil"/>
              <w:bottom w:val="single" w:sz="4" w:space="0" w:color="auto"/>
              <w:right w:val="single" w:sz="4" w:space="0" w:color="auto"/>
            </w:tcBorders>
            <w:shd w:val="clear" w:color="auto" w:fill="auto"/>
            <w:vAlign w:val="center"/>
            <w:hideMark/>
          </w:tcPr>
          <w:p w14:paraId="7E52334B" w14:textId="77777777" w:rsidR="00C63A27" w:rsidRPr="00C1564C" w:rsidRDefault="00C63A27" w:rsidP="00B1429B">
            <w:pPr>
              <w:pStyle w:val="tabela0"/>
            </w:pPr>
            <w:r w:rsidRPr="00A1772C">
              <w:t>12,53</w:t>
            </w:r>
          </w:p>
        </w:tc>
        <w:tc>
          <w:tcPr>
            <w:tcW w:w="808" w:type="dxa"/>
            <w:tcBorders>
              <w:top w:val="nil"/>
              <w:left w:val="nil"/>
              <w:bottom w:val="single" w:sz="4" w:space="0" w:color="auto"/>
              <w:right w:val="single" w:sz="4" w:space="0" w:color="auto"/>
            </w:tcBorders>
            <w:shd w:val="clear" w:color="auto" w:fill="auto"/>
            <w:vAlign w:val="center"/>
            <w:hideMark/>
          </w:tcPr>
          <w:p w14:paraId="3286B743" w14:textId="77777777" w:rsidR="00C63A27" w:rsidRPr="00C1564C" w:rsidRDefault="00C63A27" w:rsidP="00B1429B">
            <w:pPr>
              <w:pStyle w:val="tabela0"/>
            </w:pPr>
            <w:r w:rsidRPr="00A1772C">
              <w:t>10,14</w:t>
            </w:r>
          </w:p>
        </w:tc>
        <w:tc>
          <w:tcPr>
            <w:tcW w:w="808" w:type="dxa"/>
            <w:tcBorders>
              <w:top w:val="nil"/>
              <w:left w:val="nil"/>
              <w:bottom w:val="single" w:sz="4" w:space="0" w:color="auto"/>
              <w:right w:val="single" w:sz="4" w:space="0" w:color="auto"/>
            </w:tcBorders>
            <w:shd w:val="clear" w:color="auto" w:fill="auto"/>
            <w:vAlign w:val="center"/>
            <w:hideMark/>
          </w:tcPr>
          <w:p w14:paraId="75315848" w14:textId="77777777" w:rsidR="00C63A27" w:rsidRPr="00C1564C" w:rsidRDefault="00C63A27" w:rsidP="00B1429B">
            <w:pPr>
              <w:pStyle w:val="tabela0"/>
            </w:pPr>
            <w:r w:rsidRPr="00A1772C">
              <w:t>23,68</w:t>
            </w:r>
          </w:p>
        </w:tc>
      </w:tr>
      <w:tr w:rsidR="00C63A27" w:rsidRPr="00C1564C" w14:paraId="0F291DE8"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4E13034" w14:textId="77777777" w:rsidR="00C63A27" w:rsidRPr="00C1564C" w:rsidRDefault="00C63A27" w:rsidP="00B1429B">
            <w:pPr>
              <w:pStyle w:val="tabela0"/>
            </w:pPr>
            <w:r w:rsidRPr="00C1564C">
              <w:t>Krajowe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E02F497" w14:textId="77777777" w:rsidR="00C63A27" w:rsidRPr="00C1564C" w:rsidRDefault="00C63A27" w:rsidP="00B1429B">
            <w:pPr>
              <w:pStyle w:val="tabela0"/>
            </w:pPr>
            <w:r w:rsidRPr="00A1772C">
              <w:t>9,82</w:t>
            </w:r>
          </w:p>
        </w:tc>
        <w:tc>
          <w:tcPr>
            <w:tcW w:w="975" w:type="dxa"/>
            <w:tcBorders>
              <w:top w:val="nil"/>
              <w:left w:val="nil"/>
              <w:bottom w:val="single" w:sz="4" w:space="0" w:color="auto"/>
              <w:right w:val="single" w:sz="4" w:space="0" w:color="auto"/>
            </w:tcBorders>
            <w:shd w:val="clear" w:color="auto" w:fill="auto"/>
            <w:vAlign w:val="center"/>
            <w:hideMark/>
          </w:tcPr>
          <w:p w14:paraId="726DFE96" w14:textId="77777777" w:rsidR="00C63A27" w:rsidRPr="00C1564C" w:rsidRDefault="00C63A27" w:rsidP="00B1429B">
            <w:pPr>
              <w:pStyle w:val="tabela0"/>
            </w:pPr>
            <w:r w:rsidRPr="00A1772C">
              <w:t>4,42</w:t>
            </w:r>
          </w:p>
        </w:tc>
        <w:tc>
          <w:tcPr>
            <w:tcW w:w="857" w:type="dxa"/>
            <w:tcBorders>
              <w:top w:val="nil"/>
              <w:left w:val="nil"/>
              <w:bottom w:val="single" w:sz="4" w:space="0" w:color="auto"/>
              <w:right w:val="single" w:sz="4" w:space="0" w:color="auto"/>
            </w:tcBorders>
            <w:shd w:val="clear" w:color="auto" w:fill="auto"/>
            <w:vAlign w:val="center"/>
            <w:hideMark/>
          </w:tcPr>
          <w:p w14:paraId="00CCABC2" w14:textId="77777777" w:rsidR="00C63A27" w:rsidRPr="00C1564C" w:rsidRDefault="00C63A27" w:rsidP="00B1429B">
            <w:pPr>
              <w:pStyle w:val="tabela0"/>
            </w:pPr>
            <w:r w:rsidRPr="00A1772C">
              <w:t>5,47</w:t>
            </w:r>
          </w:p>
        </w:tc>
        <w:tc>
          <w:tcPr>
            <w:tcW w:w="863" w:type="dxa"/>
            <w:tcBorders>
              <w:top w:val="nil"/>
              <w:left w:val="nil"/>
              <w:bottom w:val="single" w:sz="4" w:space="0" w:color="auto"/>
              <w:right w:val="single" w:sz="4" w:space="0" w:color="auto"/>
            </w:tcBorders>
            <w:shd w:val="clear" w:color="auto" w:fill="auto"/>
            <w:vAlign w:val="center"/>
            <w:hideMark/>
          </w:tcPr>
          <w:p w14:paraId="46E5D285" w14:textId="77777777" w:rsidR="00C63A27" w:rsidRPr="00C1564C" w:rsidRDefault="00C63A27" w:rsidP="00B1429B">
            <w:pPr>
              <w:pStyle w:val="tabela0"/>
            </w:pPr>
            <w:r w:rsidRPr="00A1772C">
              <w:t>6,58</w:t>
            </w:r>
          </w:p>
        </w:tc>
        <w:tc>
          <w:tcPr>
            <w:tcW w:w="857" w:type="dxa"/>
            <w:tcBorders>
              <w:top w:val="nil"/>
              <w:left w:val="nil"/>
              <w:bottom w:val="single" w:sz="4" w:space="0" w:color="auto"/>
              <w:right w:val="single" w:sz="4" w:space="0" w:color="auto"/>
            </w:tcBorders>
            <w:shd w:val="clear" w:color="auto" w:fill="auto"/>
            <w:vAlign w:val="center"/>
            <w:hideMark/>
          </w:tcPr>
          <w:p w14:paraId="79CA1620" w14:textId="77777777" w:rsidR="00C63A27" w:rsidRPr="00C1564C" w:rsidRDefault="00C63A27" w:rsidP="00B1429B">
            <w:pPr>
              <w:pStyle w:val="tabela0"/>
            </w:pPr>
            <w:r w:rsidRPr="00A1772C">
              <w:t>1,16</w:t>
            </w:r>
          </w:p>
        </w:tc>
        <w:tc>
          <w:tcPr>
            <w:tcW w:w="808" w:type="dxa"/>
            <w:tcBorders>
              <w:top w:val="nil"/>
              <w:left w:val="nil"/>
              <w:bottom w:val="single" w:sz="4" w:space="0" w:color="auto"/>
              <w:right w:val="single" w:sz="4" w:space="0" w:color="auto"/>
            </w:tcBorders>
            <w:shd w:val="clear" w:color="auto" w:fill="auto"/>
            <w:vAlign w:val="center"/>
            <w:hideMark/>
          </w:tcPr>
          <w:p w14:paraId="58BFBED0" w14:textId="77777777" w:rsidR="00C63A27" w:rsidRPr="00C1564C" w:rsidRDefault="00C63A27" w:rsidP="00B1429B">
            <w:pPr>
              <w:pStyle w:val="tabela0"/>
            </w:pPr>
            <w:r w:rsidRPr="00A1772C">
              <w:t>1,04</w:t>
            </w:r>
          </w:p>
        </w:tc>
        <w:tc>
          <w:tcPr>
            <w:tcW w:w="808" w:type="dxa"/>
            <w:tcBorders>
              <w:top w:val="nil"/>
              <w:left w:val="nil"/>
              <w:bottom w:val="single" w:sz="4" w:space="0" w:color="auto"/>
              <w:right w:val="single" w:sz="4" w:space="0" w:color="auto"/>
            </w:tcBorders>
            <w:shd w:val="clear" w:color="auto" w:fill="auto"/>
            <w:vAlign w:val="center"/>
            <w:hideMark/>
          </w:tcPr>
          <w:p w14:paraId="4F080EB3" w14:textId="77777777" w:rsidR="00C63A27" w:rsidRPr="00C1564C" w:rsidRDefault="00C63A27" w:rsidP="00B1429B">
            <w:pPr>
              <w:pStyle w:val="tabela0"/>
            </w:pPr>
            <w:r w:rsidRPr="00A1772C">
              <w:t>0,0007</w:t>
            </w:r>
          </w:p>
        </w:tc>
        <w:tc>
          <w:tcPr>
            <w:tcW w:w="808" w:type="dxa"/>
            <w:tcBorders>
              <w:top w:val="nil"/>
              <w:left w:val="nil"/>
              <w:bottom w:val="single" w:sz="4" w:space="0" w:color="auto"/>
              <w:right w:val="single" w:sz="4" w:space="0" w:color="auto"/>
            </w:tcBorders>
            <w:shd w:val="clear" w:color="auto" w:fill="auto"/>
            <w:vAlign w:val="center"/>
            <w:hideMark/>
          </w:tcPr>
          <w:p w14:paraId="0328BA67" w14:textId="77777777" w:rsidR="00C63A27" w:rsidRPr="00C1564C" w:rsidRDefault="00C63A27" w:rsidP="00B1429B">
            <w:pPr>
              <w:pStyle w:val="tabela0"/>
            </w:pPr>
            <w:r w:rsidRPr="00A1772C">
              <w:t>0,07</w:t>
            </w:r>
          </w:p>
        </w:tc>
        <w:tc>
          <w:tcPr>
            <w:tcW w:w="857" w:type="dxa"/>
            <w:tcBorders>
              <w:top w:val="nil"/>
              <w:left w:val="nil"/>
              <w:bottom w:val="single" w:sz="4" w:space="0" w:color="auto"/>
              <w:right w:val="single" w:sz="4" w:space="0" w:color="auto"/>
            </w:tcBorders>
            <w:shd w:val="clear" w:color="auto" w:fill="auto"/>
            <w:vAlign w:val="center"/>
            <w:hideMark/>
          </w:tcPr>
          <w:p w14:paraId="4C83BEEF" w14:textId="77777777" w:rsidR="00C63A27" w:rsidRPr="00C1564C" w:rsidRDefault="00C63A27" w:rsidP="00B1429B">
            <w:pPr>
              <w:pStyle w:val="tabela0"/>
            </w:pPr>
            <w:r w:rsidRPr="00A1772C">
              <w:t>0,0012</w:t>
            </w:r>
          </w:p>
        </w:tc>
        <w:tc>
          <w:tcPr>
            <w:tcW w:w="808" w:type="dxa"/>
            <w:tcBorders>
              <w:top w:val="nil"/>
              <w:left w:val="nil"/>
              <w:bottom w:val="single" w:sz="4" w:space="0" w:color="auto"/>
              <w:right w:val="single" w:sz="4" w:space="0" w:color="auto"/>
            </w:tcBorders>
            <w:shd w:val="clear" w:color="auto" w:fill="auto"/>
            <w:vAlign w:val="center"/>
            <w:hideMark/>
          </w:tcPr>
          <w:p w14:paraId="7540B588" w14:textId="77777777" w:rsidR="00C63A27" w:rsidRPr="00C1564C" w:rsidRDefault="00C63A27" w:rsidP="00B1429B">
            <w:pPr>
              <w:pStyle w:val="tabela0"/>
            </w:pPr>
            <w:r w:rsidRPr="00A1772C">
              <w:t>4,46</w:t>
            </w:r>
          </w:p>
        </w:tc>
        <w:tc>
          <w:tcPr>
            <w:tcW w:w="808" w:type="dxa"/>
            <w:tcBorders>
              <w:top w:val="nil"/>
              <w:left w:val="nil"/>
              <w:bottom w:val="single" w:sz="4" w:space="0" w:color="auto"/>
              <w:right w:val="single" w:sz="4" w:space="0" w:color="auto"/>
            </w:tcBorders>
            <w:shd w:val="clear" w:color="auto" w:fill="auto"/>
            <w:vAlign w:val="center"/>
            <w:hideMark/>
          </w:tcPr>
          <w:p w14:paraId="4E812A07" w14:textId="77777777" w:rsidR="00C63A27" w:rsidRPr="00C1564C" w:rsidRDefault="00C63A27" w:rsidP="00B1429B">
            <w:pPr>
              <w:pStyle w:val="tabela0"/>
            </w:pPr>
            <w:r w:rsidRPr="00A1772C">
              <w:t>9,28</w:t>
            </w:r>
          </w:p>
        </w:tc>
        <w:tc>
          <w:tcPr>
            <w:tcW w:w="857" w:type="dxa"/>
            <w:tcBorders>
              <w:top w:val="nil"/>
              <w:left w:val="nil"/>
              <w:bottom w:val="single" w:sz="4" w:space="0" w:color="auto"/>
              <w:right w:val="single" w:sz="4" w:space="0" w:color="auto"/>
            </w:tcBorders>
            <w:shd w:val="clear" w:color="auto" w:fill="auto"/>
            <w:vAlign w:val="center"/>
            <w:hideMark/>
          </w:tcPr>
          <w:p w14:paraId="4C361FB1" w14:textId="77777777" w:rsidR="00C63A27" w:rsidRPr="00C1564C" w:rsidRDefault="00C63A27" w:rsidP="00B1429B">
            <w:pPr>
              <w:pStyle w:val="tabela0"/>
            </w:pPr>
            <w:r w:rsidRPr="00A1772C">
              <w:t>0,54</w:t>
            </w:r>
          </w:p>
        </w:tc>
        <w:tc>
          <w:tcPr>
            <w:tcW w:w="808" w:type="dxa"/>
            <w:tcBorders>
              <w:top w:val="nil"/>
              <w:left w:val="nil"/>
              <w:bottom w:val="single" w:sz="4" w:space="0" w:color="auto"/>
              <w:right w:val="single" w:sz="4" w:space="0" w:color="auto"/>
            </w:tcBorders>
            <w:shd w:val="clear" w:color="auto" w:fill="auto"/>
            <w:vAlign w:val="center"/>
            <w:hideMark/>
          </w:tcPr>
          <w:p w14:paraId="536A9846" w14:textId="77777777" w:rsidR="00C63A27" w:rsidRPr="00C1564C" w:rsidRDefault="00C63A27" w:rsidP="00B1429B">
            <w:pPr>
              <w:pStyle w:val="tabela0"/>
            </w:pPr>
            <w:r w:rsidRPr="00A1772C">
              <w:t>0,47</w:t>
            </w:r>
          </w:p>
        </w:tc>
        <w:tc>
          <w:tcPr>
            <w:tcW w:w="808" w:type="dxa"/>
            <w:tcBorders>
              <w:top w:val="nil"/>
              <w:left w:val="nil"/>
              <w:bottom w:val="single" w:sz="4" w:space="0" w:color="auto"/>
              <w:right w:val="single" w:sz="4" w:space="0" w:color="auto"/>
            </w:tcBorders>
            <w:shd w:val="clear" w:color="auto" w:fill="auto"/>
            <w:vAlign w:val="center"/>
            <w:hideMark/>
          </w:tcPr>
          <w:p w14:paraId="3B60A081" w14:textId="77777777" w:rsidR="00C63A27" w:rsidRPr="00C1564C" w:rsidRDefault="00C63A27" w:rsidP="00B1429B">
            <w:pPr>
              <w:pStyle w:val="tabela0"/>
            </w:pPr>
            <w:r w:rsidRPr="00A1772C">
              <w:t>0,84</w:t>
            </w:r>
          </w:p>
        </w:tc>
        <w:tc>
          <w:tcPr>
            <w:tcW w:w="808" w:type="dxa"/>
            <w:tcBorders>
              <w:top w:val="nil"/>
              <w:left w:val="nil"/>
              <w:bottom w:val="single" w:sz="4" w:space="0" w:color="auto"/>
              <w:right w:val="single" w:sz="4" w:space="0" w:color="auto"/>
            </w:tcBorders>
            <w:shd w:val="clear" w:color="auto" w:fill="auto"/>
            <w:vAlign w:val="center"/>
            <w:hideMark/>
          </w:tcPr>
          <w:p w14:paraId="04FA3DFF" w14:textId="77777777" w:rsidR="00C63A27" w:rsidRPr="00C1564C" w:rsidRDefault="00C63A27" w:rsidP="00B1429B">
            <w:pPr>
              <w:pStyle w:val="tabela0"/>
            </w:pPr>
            <w:r w:rsidRPr="00A1772C">
              <w:t>0,11</w:t>
            </w:r>
          </w:p>
        </w:tc>
      </w:tr>
      <w:tr w:rsidR="00C63A27" w:rsidRPr="00C1564C" w14:paraId="3DB3B9DA"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76CFE96" w14:textId="77777777" w:rsidR="00C63A27" w:rsidRPr="00C1564C" w:rsidRDefault="00C63A27" w:rsidP="00B1429B">
            <w:pPr>
              <w:pStyle w:val="tabela0"/>
            </w:pPr>
            <w:r w:rsidRPr="00C1564C">
              <w:t>Naturalne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6B6F87E6" w14:textId="77777777" w:rsidR="00C63A27" w:rsidRPr="00C1564C" w:rsidRDefault="00C63A27" w:rsidP="00B1429B">
            <w:pPr>
              <w:pStyle w:val="tabela0"/>
            </w:pPr>
            <w:r w:rsidRPr="00C1564C">
              <w:t>0</w:t>
            </w:r>
          </w:p>
        </w:tc>
        <w:tc>
          <w:tcPr>
            <w:tcW w:w="975" w:type="dxa"/>
            <w:tcBorders>
              <w:top w:val="nil"/>
              <w:left w:val="nil"/>
              <w:bottom w:val="single" w:sz="4" w:space="0" w:color="auto"/>
              <w:right w:val="single" w:sz="4" w:space="0" w:color="auto"/>
            </w:tcBorders>
            <w:shd w:val="clear" w:color="auto" w:fill="auto"/>
            <w:vAlign w:val="center"/>
            <w:hideMark/>
          </w:tcPr>
          <w:p w14:paraId="30BD605E" w14:textId="77777777" w:rsidR="00C63A27" w:rsidRPr="00C1564C" w:rsidRDefault="00C63A27" w:rsidP="00B1429B">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6C26B982" w14:textId="77777777" w:rsidR="00C63A27" w:rsidRPr="00C1564C" w:rsidRDefault="00C63A27" w:rsidP="00B1429B">
            <w:pPr>
              <w:pStyle w:val="tabela0"/>
            </w:pPr>
            <w:r w:rsidRPr="00C1564C">
              <w:t>0</w:t>
            </w:r>
          </w:p>
        </w:tc>
        <w:tc>
          <w:tcPr>
            <w:tcW w:w="863" w:type="dxa"/>
            <w:tcBorders>
              <w:top w:val="nil"/>
              <w:left w:val="nil"/>
              <w:bottom w:val="single" w:sz="4" w:space="0" w:color="auto"/>
              <w:right w:val="single" w:sz="4" w:space="0" w:color="auto"/>
            </w:tcBorders>
            <w:shd w:val="clear" w:color="auto" w:fill="auto"/>
            <w:vAlign w:val="center"/>
            <w:hideMark/>
          </w:tcPr>
          <w:p w14:paraId="24A79562" w14:textId="77777777" w:rsidR="00C63A27" w:rsidRPr="00C1564C" w:rsidRDefault="00C63A27" w:rsidP="00B1429B">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4C1A8C78"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318BB674"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57E35855"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47C086B3" w14:textId="77777777" w:rsidR="00C63A27" w:rsidRPr="00C1564C" w:rsidRDefault="00C63A27" w:rsidP="00B1429B">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3FFC685B"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513C310A"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0D323F80" w14:textId="77777777" w:rsidR="00C63A27" w:rsidRPr="00C1564C" w:rsidRDefault="00C63A27" w:rsidP="00B1429B">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5BBAD66F"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29C13E5C"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758227AF" w14:textId="77777777" w:rsidR="00C63A27" w:rsidRPr="00C1564C" w:rsidRDefault="00C63A27" w:rsidP="00B1429B">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1D3963BB" w14:textId="77777777" w:rsidR="00C63A27" w:rsidRPr="00C1564C" w:rsidRDefault="00C63A27" w:rsidP="00B1429B">
            <w:pPr>
              <w:pStyle w:val="tabela0"/>
            </w:pPr>
            <w:r w:rsidRPr="00C1564C">
              <w:t>0</w:t>
            </w:r>
          </w:p>
        </w:tc>
      </w:tr>
      <w:tr w:rsidR="00C63A27" w:rsidRPr="00C1564C" w14:paraId="324C5533" w14:textId="77777777" w:rsidTr="00B1429B">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6326B289" w14:textId="1015B78F" w:rsidR="00C63A27" w:rsidRPr="00C1564C" w:rsidRDefault="00C63A27" w:rsidP="00326B7C">
            <w:pPr>
              <w:pStyle w:val="tabela0"/>
            </w:pPr>
            <w:r w:rsidRPr="00C1564C">
              <w:t>Inne (pozostałe strefy województwa)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5E9C2F33" w14:textId="77777777" w:rsidR="00C63A27" w:rsidRPr="00C1564C" w:rsidRDefault="00C63A27" w:rsidP="00B1429B">
            <w:pPr>
              <w:pStyle w:val="tabela0"/>
            </w:pPr>
            <w:r w:rsidRPr="00C1564C">
              <w:t>7,68</w:t>
            </w:r>
          </w:p>
        </w:tc>
        <w:tc>
          <w:tcPr>
            <w:tcW w:w="975" w:type="dxa"/>
            <w:tcBorders>
              <w:top w:val="nil"/>
              <w:left w:val="nil"/>
              <w:bottom w:val="single" w:sz="4" w:space="0" w:color="auto"/>
              <w:right w:val="single" w:sz="4" w:space="0" w:color="auto"/>
            </w:tcBorders>
            <w:shd w:val="clear" w:color="auto" w:fill="auto"/>
            <w:vAlign w:val="center"/>
            <w:hideMark/>
          </w:tcPr>
          <w:p w14:paraId="28CB93EA" w14:textId="77777777" w:rsidR="00C63A27" w:rsidRPr="00C1564C" w:rsidRDefault="00C63A27" w:rsidP="00B1429B">
            <w:pPr>
              <w:pStyle w:val="tabela0"/>
            </w:pPr>
            <w:r w:rsidRPr="00C1564C">
              <w:t>14,28</w:t>
            </w:r>
          </w:p>
        </w:tc>
        <w:tc>
          <w:tcPr>
            <w:tcW w:w="857" w:type="dxa"/>
            <w:tcBorders>
              <w:top w:val="nil"/>
              <w:left w:val="nil"/>
              <w:bottom w:val="single" w:sz="4" w:space="0" w:color="auto"/>
              <w:right w:val="single" w:sz="4" w:space="0" w:color="auto"/>
            </w:tcBorders>
            <w:shd w:val="clear" w:color="auto" w:fill="auto"/>
            <w:vAlign w:val="center"/>
            <w:hideMark/>
          </w:tcPr>
          <w:p w14:paraId="24F6506D" w14:textId="77777777" w:rsidR="00C63A27" w:rsidRPr="00C1564C" w:rsidRDefault="00C63A27" w:rsidP="00B1429B">
            <w:pPr>
              <w:pStyle w:val="tabela0"/>
            </w:pPr>
            <w:r w:rsidRPr="00C1564C">
              <w:t>30,99</w:t>
            </w:r>
          </w:p>
        </w:tc>
        <w:tc>
          <w:tcPr>
            <w:tcW w:w="863" w:type="dxa"/>
            <w:tcBorders>
              <w:top w:val="nil"/>
              <w:left w:val="nil"/>
              <w:bottom w:val="single" w:sz="4" w:space="0" w:color="auto"/>
              <w:right w:val="single" w:sz="4" w:space="0" w:color="auto"/>
            </w:tcBorders>
            <w:shd w:val="clear" w:color="auto" w:fill="auto"/>
            <w:vAlign w:val="center"/>
            <w:hideMark/>
          </w:tcPr>
          <w:p w14:paraId="187825F7" w14:textId="77777777" w:rsidR="00C63A27" w:rsidRPr="00C1564C" w:rsidRDefault="00C63A27" w:rsidP="00B1429B">
            <w:pPr>
              <w:pStyle w:val="tabela0"/>
            </w:pPr>
            <w:r w:rsidRPr="00C1564C">
              <w:t>19,09</w:t>
            </w:r>
          </w:p>
        </w:tc>
        <w:tc>
          <w:tcPr>
            <w:tcW w:w="857" w:type="dxa"/>
            <w:tcBorders>
              <w:top w:val="nil"/>
              <w:left w:val="nil"/>
              <w:bottom w:val="single" w:sz="4" w:space="0" w:color="auto"/>
              <w:right w:val="single" w:sz="4" w:space="0" w:color="auto"/>
            </w:tcBorders>
            <w:shd w:val="clear" w:color="auto" w:fill="auto"/>
            <w:vAlign w:val="center"/>
            <w:hideMark/>
          </w:tcPr>
          <w:p w14:paraId="54552954" w14:textId="77777777" w:rsidR="00C63A27" w:rsidRPr="00C1564C" w:rsidRDefault="00C63A27" w:rsidP="00B1429B">
            <w:pPr>
              <w:pStyle w:val="tabela0"/>
            </w:pPr>
            <w:r w:rsidRPr="00C1564C">
              <w:t>36,39</w:t>
            </w:r>
          </w:p>
        </w:tc>
        <w:tc>
          <w:tcPr>
            <w:tcW w:w="808" w:type="dxa"/>
            <w:tcBorders>
              <w:top w:val="nil"/>
              <w:left w:val="nil"/>
              <w:bottom w:val="single" w:sz="4" w:space="0" w:color="auto"/>
              <w:right w:val="single" w:sz="4" w:space="0" w:color="auto"/>
            </w:tcBorders>
            <w:shd w:val="clear" w:color="auto" w:fill="auto"/>
            <w:vAlign w:val="center"/>
            <w:hideMark/>
          </w:tcPr>
          <w:p w14:paraId="621F68FC" w14:textId="77777777" w:rsidR="00C63A27" w:rsidRPr="00C1564C" w:rsidRDefault="00C63A27" w:rsidP="00B1429B">
            <w:pPr>
              <w:pStyle w:val="tabela0"/>
            </w:pPr>
            <w:r w:rsidRPr="00C1564C">
              <w:t>23,13</w:t>
            </w:r>
          </w:p>
        </w:tc>
        <w:tc>
          <w:tcPr>
            <w:tcW w:w="808" w:type="dxa"/>
            <w:tcBorders>
              <w:top w:val="nil"/>
              <w:left w:val="nil"/>
              <w:bottom w:val="single" w:sz="4" w:space="0" w:color="auto"/>
              <w:right w:val="single" w:sz="4" w:space="0" w:color="auto"/>
            </w:tcBorders>
            <w:shd w:val="clear" w:color="auto" w:fill="auto"/>
            <w:vAlign w:val="center"/>
            <w:hideMark/>
          </w:tcPr>
          <w:p w14:paraId="6A0B73D8" w14:textId="77777777" w:rsidR="00C63A27" w:rsidRPr="00C1564C" w:rsidRDefault="00C63A27" w:rsidP="00B1429B">
            <w:pPr>
              <w:pStyle w:val="tabela0"/>
            </w:pPr>
            <w:r w:rsidRPr="00C1564C">
              <w:t>21,85</w:t>
            </w:r>
          </w:p>
        </w:tc>
        <w:tc>
          <w:tcPr>
            <w:tcW w:w="808" w:type="dxa"/>
            <w:tcBorders>
              <w:top w:val="nil"/>
              <w:left w:val="nil"/>
              <w:bottom w:val="single" w:sz="4" w:space="0" w:color="auto"/>
              <w:right w:val="single" w:sz="4" w:space="0" w:color="auto"/>
            </w:tcBorders>
            <w:shd w:val="clear" w:color="auto" w:fill="auto"/>
            <w:vAlign w:val="center"/>
            <w:hideMark/>
          </w:tcPr>
          <w:p w14:paraId="54681FAD" w14:textId="77777777" w:rsidR="00C63A27" w:rsidRPr="00C1564C" w:rsidRDefault="00C63A27" w:rsidP="00B1429B">
            <w:pPr>
              <w:pStyle w:val="tabela0"/>
            </w:pPr>
            <w:r w:rsidRPr="00C1564C">
              <w:t>11,63</w:t>
            </w:r>
          </w:p>
        </w:tc>
        <w:tc>
          <w:tcPr>
            <w:tcW w:w="857" w:type="dxa"/>
            <w:tcBorders>
              <w:top w:val="nil"/>
              <w:left w:val="nil"/>
              <w:bottom w:val="single" w:sz="4" w:space="0" w:color="auto"/>
              <w:right w:val="single" w:sz="4" w:space="0" w:color="auto"/>
            </w:tcBorders>
            <w:shd w:val="clear" w:color="auto" w:fill="auto"/>
            <w:vAlign w:val="center"/>
            <w:hideMark/>
          </w:tcPr>
          <w:p w14:paraId="39941381" w14:textId="77777777" w:rsidR="00C63A27" w:rsidRPr="00C1564C" w:rsidRDefault="00C63A27" w:rsidP="00B1429B">
            <w:pPr>
              <w:pStyle w:val="tabela0"/>
            </w:pPr>
            <w:r w:rsidRPr="00C1564C">
              <w:t>12,15</w:t>
            </w:r>
          </w:p>
        </w:tc>
        <w:tc>
          <w:tcPr>
            <w:tcW w:w="808" w:type="dxa"/>
            <w:tcBorders>
              <w:top w:val="nil"/>
              <w:left w:val="nil"/>
              <w:bottom w:val="single" w:sz="4" w:space="0" w:color="auto"/>
              <w:right w:val="single" w:sz="4" w:space="0" w:color="auto"/>
            </w:tcBorders>
            <w:shd w:val="clear" w:color="auto" w:fill="auto"/>
            <w:vAlign w:val="center"/>
            <w:hideMark/>
          </w:tcPr>
          <w:p w14:paraId="00BD05AC" w14:textId="77777777" w:rsidR="00C63A27" w:rsidRPr="00C1564C" w:rsidRDefault="00C63A27" w:rsidP="00B1429B">
            <w:pPr>
              <w:pStyle w:val="tabela0"/>
            </w:pPr>
            <w:r w:rsidRPr="00C1564C">
              <w:t>18,23</w:t>
            </w:r>
          </w:p>
        </w:tc>
        <w:tc>
          <w:tcPr>
            <w:tcW w:w="808" w:type="dxa"/>
            <w:tcBorders>
              <w:top w:val="nil"/>
              <w:left w:val="nil"/>
              <w:bottom w:val="single" w:sz="4" w:space="0" w:color="auto"/>
              <w:right w:val="single" w:sz="4" w:space="0" w:color="auto"/>
            </w:tcBorders>
            <w:shd w:val="clear" w:color="auto" w:fill="auto"/>
            <w:vAlign w:val="center"/>
            <w:hideMark/>
          </w:tcPr>
          <w:p w14:paraId="6E8F47BC" w14:textId="77777777" w:rsidR="00C63A27" w:rsidRPr="00C1564C" w:rsidRDefault="00C63A27" w:rsidP="00B1429B">
            <w:pPr>
              <w:pStyle w:val="tabela0"/>
            </w:pPr>
            <w:r w:rsidRPr="00C1564C">
              <w:t>15,94</w:t>
            </w:r>
          </w:p>
        </w:tc>
        <w:tc>
          <w:tcPr>
            <w:tcW w:w="857" w:type="dxa"/>
            <w:tcBorders>
              <w:top w:val="nil"/>
              <w:left w:val="nil"/>
              <w:bottom w:val="single" w:sz="4" w:space="0" w:color="auto"/>
              <w:right w:val="single" w:sz="4" w:space="0" w:color="auto"/>
            </w:tcBorders>
            <w:shd w:val="clear" w:color="auto" w:fill="auto"/>
            <w:vAlign w:val="center"/>
            <w:hideMark/>
          </w:tcPr>
          <w:p w14:paraId="09BFF69B" w14:textId="77777777" w:rsidR="00C63A27" w:rsidRPr="00C1564C" w:rsidRDefault="00C63A27" w:rsidP="00B1429B">
            <w:pPr>
              <w:pStyle w:val="tabela0"/>
            </w:pPr>
            <w:r w:rsidRPr="00C1564C">
              <w:t>21,14</w:t>
            </w:r>
          </w:p>
        </w:tc>
        <w:tc>
          <w:tcPr>
            <w:tcW w:w="808" w:type="dxa"/>
            <w:tcBorders>
              <w:top w:val="nil"/>
              <w:left w:val="nil"/>
              <w:bottom w:val="single" w:sz="4" w:space="0" w:color="auto"/>
              <w:right w:val="single" w:sz="4" w:space="0" w:color="auto"/>
            </w:tcBorders>
            <w:shd w:val="clear" w:color="auto" w:fill="auto"/>
            <w:vAlign w:val="center"/>
            <w:hideMark/>
          </w:tcPr>
          <w:p w14:paraId="24644857" w14:textId="77777777" w:rsidR="00C63A27" w:rsidRPr="00C1564C" w:rsidRDefault="00C63A27" w:rsidP="00B1429B">
            <w:pPr>
              <w:pStyle w:val="tabela0"/>
            </w:pPr>
            <w:r w:rsidRPr="00C1564C">
              <w:t>23,24</w:t>
            </w:r>
          </w:p>
        </w:tc>
        <w:tc>
          <w:tcPr>
            <w:tcW w:w="808" w:type="dxa"/>
            <w:tcBorders>
              <w:top w:val="nil"/>
              <w:left w:val="nil"/>
              <w:bottom w:val="single" w:sz="4" w:space="0" w:color="auto"/>
              <w:right w:val="single" w:sz="4" w:space="0" w:color="auto"/>
            </w:tcBorders>
            <w:shd w:val="clear" w:color="auto" w:fill="auto"/>
            <w:vAlign w:val="center"/>
            <w:hideMark/>
          </w:tcPr>
          <w:p w14:paraId="3637F5A4" w14:textId="77777777" w:rsidR="00C63A27" w:rsidRPr="00C1564C" w:rsidRDefault="00C63A27" w:rsidP="00B1429B">
            <w:pPr>
              <w:pStyle w:val="tabela0"/>
            </w:pPr>
            <w:r w:rsidRPr="00C1564C">
              <w:t>26,50</w:t>
            </w:r>
          </w:p>
        </w:tc>
        <w:tc>
          <w:tcPr>
            <w:tcW w:w="808" w:type="dxa"/>
            <w:tcBorders>
              <w:top w:val="nil"/>
              <w:left w:val="nil"/>
              <w:bottom w:val="single" w:sz="4" w:space="0" w:color="auto"/>
              <w:right w:val="single" w:sz="4" w:space="0" w:color="auto"/>
            </w:tcBorders>
            <w:shd w:val="clear" w:color="auto" w:fill="auto"/>
            <w:vAlign w:val="center"/>
            <w:hideMark/>
          </w:tcPr>
          <w:p w14:paraId="1BD76BB9" w14:textId="77777777" w:rsidR="00C63A27" w:rsidRPr="00C1564C" w:rsidRDefault="00C63A27" w:rsidP="00B1429B">
            <w:pPr>
              <w:pStyle w:val="tabela0"/>
            </w:pPr>
            <w:r w:rsidRPr="00C1564C">
              <w:t>24,90</w:t>
            </w:r>
          </w:p>
        </w:tc>
      </w:tr>
      <w:tr w:rsidR="00C63A27" w:rsidRPr="00C1564C" w14:paraId="0CFAC24D" w14:textId="77777777" w:rsidTr="00B1429B">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56D59D3" w14:textId="77777777" w:rsidR="00C63A27" w:rsidRPr="00C1564C" w:rsidRDefault="00C63A27" w:rsidP="00B1429B">
            <w:pPr>
              <w:pStyle w:val="tabela0"/>
            </w:pPr>
            <w:r w:rsidRPr="00C1564C">
              <w:t>TM [µg/m³], w tym:</w:t>
            </w:r>
          </w:p>
        </w:tc>
        <w:tc>
          <w:tcPr>
            <w:tcW w:w="863" w:type="dxa"/>
            <w:tcBorders>
              <w:top w:val="nil"/>
              <w:left w:val="nil"/>
              <w:bottom w:val="single" w:sz="4" w:space="0" w:color="auto"/>
              <w:right w:val="single" w:sz="4" w:space="0" w:color="auto"/>
            </w:tcBorders>
            <w:shd w:val="clear" w:color="auto" w:fill="auto"/>
            <w:vAlign w:val="center"/>
            <w:hideMark/>
          </w:tcPr>
          <w:p w14:paraId="3F1BB464" w14:textId="77777777" w:rsidR="00C63A27" w:rsidRPr="00C1564C" w:rsidRDefault="00C63A27" w:rsidP="00B1429B">
            <w:pPr>
              <w:pStyle w:val="tabela0"/>
            </w:pPr>
            <w:r w:rsidRPr="00C1564C">
              <w:t>TM [µg/m³]</w:t>
            </w:r>
          </w:p>
        </w:tc>
        <w:tc>
          <w:tcPr>
            <w:tcW w:w="975" w:type="dxa"/>
            <w:tcBorders>
              <w:top w:val="nil"/>
              <w:left w:val="nil"/>
              <w:bottom w:val="single" w:sz="4" w:space="0" w:color="auto"/>
              <w:right w:val="single" w:sz="4" w:space="0" w:color="auto"/>
            </w:tcBorders>
            <w:shd w:val="clear" w:color="auto" w:fill="auto"/>
            <w:vAlign w:val="center"/>
            <w:hideMark/>
          </w:tcPr>
          <w:p w14:paraId="24E437C5" w14:textId="77777777" w:rsidR="00C63A27" w:rsidRPr="00C1564C" w:rsidRDefault="00C63A27" w:rsidP="00B1429B">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623C596E" w14:textId="77777777" w:rsidR="00C63A27" w:rsidRPr="00C1564C" w:rsidRDefault="00C63A27" w:rsidP="00B1429B">
            <w:pPr>
              <w:pStyle w:val="tabela0"/>
            </w:pPr>
            <w:r w:rsidRPr="00C1564C">
              <w:t>TM [µg/m³]</w:t>
            </w:r>
          </w:p>
        </w:tc>
        <w:tc>
          <w:tcPr>
            <w:tcW w:w="863" w:type="dxa"/>
            <w:tcBorders>
              <w:top w:val="nil"/>
              <w:left w:val="nil"/>
              <w:bottom w:val="single" w:sz="4" w:space="0" w:color="auto"/>
              <w:right w:val="single" w:sz="4" w:space="0" w:color="auto"/>
            </w:tcBorders>
            <w:shd w:val="clear" w:color="auto" w:fill="auto"/>
            <w:vAlign w:val="center"/>
            <w:hideMark/>
          </w:tcPr>
          <w:p w14:paraId="403FBB22" w14:textId="77777777" w:rsidR="00C63A27" w:rsidRPr="00C1564C" w:rsidRDefault="00C63A27" w:rsidP="00B1429B">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67FAEFF3"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20D42CFF"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06CF05D0"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4F1EA180" w14:textId="77777777" w:rsidR="00C63A27" w:rsidRPr="00C1564C" w:rsidRDefault="00C63A27" w:rsidP="00B1429B">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65269A64"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14FDE7F1"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6BB7B475" w14:textId="77777777" w:rsidR="00C63A27" w:rsidRPr="00C1564C" w:rsidRDefault="00C63A27" w:rsidP="00B1429B">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0192D748"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7959927C"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7C559B20" w14:textId="77777777" w:rsidR="00C63A27" w:rsidRPr="00C1564C" w:rsidRDefault="00C63A27" w:rsidP="00B1429B">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7B2D1E92" w14:textId="77777777" w:rsidR="00C63A27" w:rsidRPr="00C1564C" w:rsidRDefault="00C63A27" w:rsidP="00B1429B">
            <w:pPr>
              <w:pStyle w:val="tabela0"/>
            </w:pPr>
            <w:r w:rsidRPr="00C1564C">
              <w:t>TM [µg/m³]</w:t>
            </w:r>
          </w:p>
        </w:tc>
      </w:tr>
      <w:tr w:rsidR="00C63A27" w:rsidRPr="00C1564C" w14:paraId="1CD4119D"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AFCAFCF" w14:textId="77777777" w:rsidR="00C63A27" w:rsidRPr="00C1564C" w:rsidRDefault="00C63A27" w:rsidP="00B1429B">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155A5" w14:textId="77777777" w:rsidR="00C63A27" w:rsidRPr="00C1564C" w:rsidRDefault="00C63A27" w:rsidP="00B1429B">
            <w:pPr>
              <w:pStyle w:val="tabela0"/>
            </w:pPr>
            <w:r w:rsidRPr="0001767F">
              <w:t>0,6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376F4C52" w14:textId="77777777" w:rsidR="00C63A27" w:rsidRPr="00C1564C" w:rsidRDefault="00C63A27" w:rsidP="00B1429B">
            <w:pPr>
              <w:pStyle w:val="tabela0"/>
            </w:pPr>
            <w:r w:rsidRPr="0001767F">
              <w:t>0,0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43CFB42A" w14:textId="77777777" w:rsidR="00C63A27" w:rsidRPr="00C1564C" w:rsidRDefault="00C63A27" w:rsidP="00B1429B">
            <w:pPr>
              <w:pStyle w:val="tabela0"/>
            </w:pPr>
            <w:r w:rsidRPr="0001767F">
              <w:t>6,4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123F88F3" w14:textId="77777777" w:rsidR="00C63A27" w:rsidRPr="00C1564C" w:rsidRDefault="00C63A27" w:rsidP="00B1429B">
            <w:pPr>
              <w:pStyle w:val="tabela0"/>
            </w:pPr>
            <w:r w:rsidRPr="0001767F">
              <w:t>14,7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2A759604" w14:textId="77777777" w:rsidR="00C63A27" w:rsidRPr="00C1564C" w:rsidRDefault="00C63A27" w:rsidP="00B1429B">
            <w:pPr>
              <w:pStyle w:val="tabela0"/>
            </w:pPr>
            <w:r w:rsidRPr="0001767F">
              <w:t>20,4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C08D2B8" w14:textId="77777777" w:rsidR="00C63A27" w:rsidRPr="00C1564C" w:rsidRDefault="00C63A27" w:rsidP="00B1429B">
            <w:pPr>
              <w:pStyle w:val="tabela0"/>
            </w:pPr>
            <w:r w:rsidRPr="0001767F">
              <w:t>9,9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988D0AE" w14:textId="77777777" w:rsidR="00C63A27" w:rsidRPr="00C1564C" w:rsidRDefault="00C63A27" w:rsidP="00B1429B">
            <w:pPr>
              <w:pStyle w:val="tabela0"/>
            </w:pPr>
            <w:r w:rsidRPr="0001767F">
              <w:t>2,8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0BA9C86" w14:textId="77777777" w:rsidR="00C63A27" w:rsidRPr="00C1564C" w:rsidRDefault="00C63A27" w:rsidP="00B1429B">
            <w:pPr>
              <w:pStyle w:val="tabela0"/>
            </w:pPr>
            <w:r w:rsidRPr="0001767F">
              <w:t>17,3</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2137727" w14:textId="77777777" w:rsidR="00C63A27" w:rsidRPr="00C1564C" w:rsidRDefault="00C63A27" w:rsidP="00B1429B">
            <w:pPr>
              <w:pStyle w:val="tabela0"/>
            </w:pPr>
            <w:r w:rsidRPr="0001767F">
              <w:t>14,1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FCEEF08" w14:textId="77777777" w:rsidR="00C63A27" w:rsidRPr="00C1564C" w:rsidRDefault="00C63A27" w:rsidP="00B1429B">
            <w:pPr>
              <w:pStyle w:val="tabela0"/>
            </w:pPr>
            <w:r w:rsidRPr="0001767F">
              <w:t>13,0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0B4D3E8" w14:textId="77777777" w:rsidR="00C63A27" w:rsidRPr="00C1564C" w:rsidRDefault="00C63A27" w:rsidP="00B1429B">
            <w:pPr>
              <w:pStyle w:val="tabela0"/>
            </w:pPr>
            <w:r w:rsidRPr="0001767F">
              <w:t>7,8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432487F" w14:textId="77777777" w:rsidR="00C63A27" w:rsidRPr="00C1564C" w:rsidRDefault="00C63A27" w:rsidP="00B1429B">
            <w:pPr>
              <w:pStyle w:val="tabela0"/>
            </w:pPr>
            <w:r w:rsidRPr="0001767F">
              <w:t>14,8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813E21D" w14:textId="77777777" w:rsidR="00C63A27" w:rsidRPr="00C1564C" w:rsidRDefault="00C63A27" w:rsidP="00B1429B">
            <w:pPr>
              <w:pStyle w:val="tabela0"/>
            </w:pPr>
            <w:r w:rsidRPr="0001767F">
              <w:t>12,3</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DD6524B" w14:textId="77777777" w:rsidR="00C63A27" w:rsidRPr="00C1564C" w:rsidRDefault="00C63A27" w:rsidP="00B1429B">
            <w:pPr>
              <w:pStyle w:val="tabela0"/>
            </w:pPr>
            <w:r w:rsidRPr="0001767F">
              <w:t>13,4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21FE656" w14:textId="77777777" w:rsidR="00C63A27" w:rsidRPr="00C1564C" w:rsidRDefault="00C63A27" w:rsidP="00B1429B">
            <w:pPr>
              <w:pStyle w:val="tabela0"/>
            </w:pPr>
            <w:r w:rsidRPr="0001767F">
              <w:t>3,2</w:t>
            </w:r>
          </w:p>
        </w:tc>
      </w:tr>
      <w:tr w:rsidR="00C63A27" w:rsidRPr="00C1564C" w14:paraId="2D529050"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EB47980" w14:textId="77777777" w:rsidR="00C63A27" w:rsidRPr="00C1564C" w:rsidRDefault="00C63A27" w:rsidP="00B1429B">
            <w:pPr>
              <w:pStyle w:val="tabela0"/>
            </w:pPr>
            <w:r w:rsidRPr="00C1564C">
              <w:lastRenderedPageBreak/>
              <w:t>Ruch drogowy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3CA5D63A" w14:textId="77777777" w:rsidR="00C63A27" w:rsidRPr="00C1564C" w:rsidRDefault="00C63A27" w:rsidP="00B1429B">
            <w:pPr>
              <w:pStyle w:val="tabela0"/>
            </w:pPr>
            <w:r w:rsidRPr="0001767F">
              <w:t>0,029</w:t>
            </w:r>
          </w:p>
        </w:tc>
        <w:tc>
          <w:tcPr>
            <w:tcW w:w="975" w:type="dxa"/>
            <w:tcBorders>
              <w:top w:val="nil"/>
              <w:left w:val="nil"/>
              <w:bottom w:val="single" w:sz="4" w:space="0" w:color="auto"/>
              <w:right w:val="single" w:sz="4" w:space="0" w:color="auto"/>
            </w:tcBorders>
            <w:shd w:val="clear" w:color="auto" w:fill="auto"/>
            <w:vAlign w:val="center"/>
            <w:hideMark/>
          </w:tcPr>
          <w:p w14:paraId="411847C9" w14:textId="77777777" w:rsidR="00C63A27" w:rsidRPr="00C1564C" w:rsidRDefault="00C63A27" w:rsidP="00B1429B">
            <w:pPr>
              <w:pStyle w:val="tabela0"/>
            </w:pPr>
            <w:r w:rsidRPr="0001767F">
              <w:t>0,003</w:t>
            </w:r>
          </w:p>
        </w:tc>
        <w:tc>
          <w:tcPr>
            <w:tcW w:w="857" w:type="dxa"/>
            <w:tcBorders>
              <w:top w:val="nil"/>
              <w:left w:val="nil"/>
              <w:bottom w:val="single" w:sz="4" w:space="0" w:color="auto"/>
              <w:right w:val="single" w:sz="4" w:space="0" w:color="auto"/>
            </w:tcBorders>
            <w:shd w:val="clear" w:color="auto" w:fill="auto"/>
            <w:vAlign w:val="center"/>
            <w:hideMark/>
          </w:tcPr>
          <w:p w14:paraId="5B86C641" w14:textId="77777777" w:rsidR="00C63A27" w:rsidRPr="00C1564C" w:rsidRDefault="00C63A27" w:rsidP="00B1429B">
            <w:pPr>
              <w:pStyle w:val="tabela0"/>
            </w:pPr>
            <w:r w:rsidRPr="0001767F">
              <w:t>0,574</w:t>
            </w:r>
          </w:p>
        </w:tc>
        <w:tc>
          <w:tcPr>
            <w:tcW w:w="863" w:type="dxa"/>
            <w:tcBorders>
              <w:top w:val="nil"/>
              <w:left w:val="nil"/>
              <w:bottom w:val="single" w:sz="4" w:space="0" w:color="auto"/>
              <w:right w:val="single" w:sz="4" w:space="0" w:color="auto"/>
            </w:tcBorders>
            <w:shd w:val="clear" w:color="auto" w:fill="auto"/>
            <w:vAlign w:val="center"/>
            <w:hideMark/>
          </w:tcPr>
          <w:p w14:paraId="5C709C74" w14:textId="77777777" w:rsidR="00C63A27" w:rsidRPr="00C1564C" w:rsidRDefault="00C63A27" w:rsidP="00B1429B">
            <w:pPr>
              <w:pStyle w:val="tabela0"/>
            </w:pPr>
            <w:r w:rsidRPr="0001767F">
              <w:t>1,165</w:t>
            </w:r>
          </w:p>
        </w:tc>
        <w:tc>
          <w:tcPr>
            <w:tcW w:w="857" w:type="dxa"/>
            <w:tcBorders>
              <w:top w:val="nil"/>
              <w:left w:val="nil"/>
              <w:bottom w:val="single" w:sz="4" w:space="0" w:color="auto"/>
              <w:right w:val="single" w:sz="4" w:space="0" w:color="auto"/>
            </w:tcBorders>
            <w:shd w:val="clear" w:color="auto" w:fill="auto"/>
            <w:vAlign w:val="center"/>
            <w:hideMark/>
          </w:tcPr>
          <w:p w14:paraId="672EFD1B" w14:textId="77777777" w:rsidR="00C63A27" w:rsidRPr="00C1564C" w:rsidRDefault="00C63A27" w:rsidP="00B1429B">
            <w:pPr>
              <w:pStyle w:val="tabela0"/>
            </w:pPr>
            <w:r w:rsidRPr="0001767F">
              <w:t>0,578</w:t>
            </w:r>
          </w:p>
        </w:tc>
        <w:tc>
          <w:tcPr>
            <w:tcW w:w="808" w:type="dxa"/>
            <w:tcBorders>
              <w:top w:val="nil"/>
              <w:left w:val="nil"/>
              <w:bottom w:val="single" w:sz="4" w:space="0" w:color="auto"/>
              <w:right w:val="single" w:sz="4" w:space="0" w:color="auto"/>
            </w:tcBorders>
            <w:shd w:val="clear" w:color="auto" w:fill="auto"/>
            <w:vAlign w:val="center"/>
            <w:hideMark/>
          </w:tcPr>
          <w:p w14:paraId="10B0F564" w14:textId="77777777" w:rsidR="00C63A27" w:rsidRPr="00C1564C" w:rsidRDefault="00C63A27" w:rsidP="00B1429B">
            <w:pPr>
              <w:pStyle w:val="tabela0"/>
            </w:pPr>
            <w:r w:rsidRPr="0001767F">
              <w:t>0,203</w:t>
            </w:r>
          </w:p>
        </w:tc>
        <w:tc>
          <w:tcPr>
            <w:tcW w:w="808" w:type="dxa"/>
            <w:tcBorders>
              <w:top w:val="nil"/>
              <w:left w:val="nil"/>
              <w:bottom w:val="single" w:sz="4" w:space="0" w:color="auto"/>
              <w:right w:val="single" w:sz="4" w:space="0" w:color="auto"/>
            </w:tcBorders>
            <w:shd w:val="clear" w:color="auto" w:fill="auto"/>
            <w:vAlign w:val="center"/>
            <w:hideMark/>
          </w:tcPr>
          <w:p w14:paraId="6FC2A51D" w14:textId="77777777" w:rsidR="00C63A27" w:rsidRPr="00C1564C" w:rsidRDefault="00C63A27" w:rsidP="00B1429B">
            <w:pPr>
              <w:pStyle w:val="tabela0"/>
            </w:pPr>
            <w:r w:rsidRPr="0001767F">
              <w:t>0,023</w:t>
            </w:r>
          </w:p>
        </w:tc>
        <w:tc>
          <w:tcPr>
            <w:tcW w:w="808" w:type="dxa"/>
            <w:tcBorders>
              <w:top w:val="nil"/>
              <w:left w:val="nil"/>
              <w:bottom w:val="single" w:sz="4" w:space="0" w:color="auto"/>
              <w:right w:val="single" w:sz="4" w:space="0" w:color="auto"/>
            </w:tcBorders>
            <w:shd w:val="clear" w:color="auto" w:fill="auto"/>
            <w:vAlign w:val="center"/>
            <w:hideMark/>
          </w:tcPr>
          <w:p w14:paraId="194534AF" w14:textId="77777777" w:rsidR="00C63A27" w:rsidRPr="00C1564C" w:rsidRDefault="00C63A27" w:rsidP="00B1429B">
            <w:pPr>
              <w:pStyle w:val="tabela0"/>
            </w:pPr>
            <w:r w:rsidRPr="0001767F">
              <w:t>1,031</w:t>
            </w:r>
          </w:p>
        </w:tc>
        <w:tc>
          <w:tcPr>
            <w:tcW w:w="857" w:type="dxa"/>
            <w:tcBorders>
              <w:top w:val="nil"/>
              <w:left w:val="nil"/>
              <w:bottom w:val="single" w:sz="4" w:space="0" w:color="auto"/>
              <w:right w:val="single" w:sz="4" w:space="0" w:color="auto"/>
            </w:tcBorders>
            <w:shd w:val="clear" w:color="auto" w:fill="auto"/>
            <w:vAlign w:val="center"/>
            <w:hideMark/>
          </w:tcPr>
          <w:p w14:paraId="0F02EDD3" w14:textId="77777777" w:rsidR="00C63A27" w:rsidRPr="00C1564C" w:rsidRDefault="00C63A27" w:rsidP="00B1429B">
            <w:pPr>
              <w:pStyle w:val="tabela0"/>
            </w:pPr>
            <w:r w:rsidRPr="0001767F">
              <w:t>0,447</w:t>
            </w:r>
          </w:p>
        </w:tc>
        <w:tc>
          <w:tcPr>
            <w:tcW w:w="808" w:type="dxa"/>
            <w:tcBorders>
              <w:top w:val="nil"/>
              <w:left w:val="nil"/>
              <w:bottom w:val="single" w:sz="4" w:space="0" w:color="auto"/>
              <w:right w:val="single" w:sz="4" w:space="0" w:color="auto"/>
            </w:tcBorders>
            <w:shd w:val="clear" w:color="auto" w:fill="auto"/>
            <w:vAlign w:val="center"/>
            <w:hideMark/>
          </w:tcPr>
          <w:p w14:paraId="7E6A7FBB" w14:textId="77777777" w:rsidR="00C63A27" w:rsidRPr="00C1564C" w:rsidRDefault="00C63A27" w:rsidP="00B1429B">
            <w:pPr>
              <w:pStyle w:val="tabela0"/>
            </w:pPr>
            <w:r w:rsidRPr="0001767F">
              <w:t>0,981</w:t>
            </w:r>
          </w:p>
        </w:tc>
        <w:tc>
          <w:tcPr>
            <w:tcW w:w="808" w:type="dxa"/>
            <w:tcBorders>
              <w:top w:val="nil"/>
              <w:left w:val="nil"/>
              <w:bottom w:val="single" w:sz="4" w:space="0" w:color="auto"/>
              <w:right w:val="single" w:sz="4" w:space="0" w:color="auto"/>
            </w:tcBorders>
            <w:shd w:val="clear" w:color="auto" w:fill="auto"/>
            <w:vAlign w:val="center"/>
            <w:hideMark/>
          </w:tcPr>
          <w:p w14:paraId="56B31F18" w14:textId="77777777" w:rsidR="00C63A27" w:rsidRPr="00C1564C" w:rsidRDefault="00C63A27" w:rsidP="00B1429B">
            <w:pPr>
              <w:pStyle w:val="tabela0"/>
            </w:pPr>
            <w:r w:rsidRPr="0001767F">
              <w:t>0,813</w:t>
            </w:r>
          </w:p>
        </w:tc>
        <w:tc>
          <w:tcPr>
            <w:tcW w:w="857" w:type="dxa"/>
            <w:tcBorders>
              <w:top w:val="nil"/>
              <w:left w:val="nil"/>
              <w:bottom w:val="single" w:sz="4" w:space="0" w:color="auto"/>
              <w:right w:val="single" w:sz="4" w:space="0" w:color="auto"/>
            </w:tcBorders>
            <w:shd w:val="clear" w:color="auto" w:fill="auto"/>
            <w:vAlign w:val="center"/>
            <w:hideMark/>
          </w:tcPr>
          <w:p w14:paraId="30BCC6CB" w14:textId="77777777" w:rsidR="00C63A27" w:rsidRPr="00C1564C" w:rsidRDefault="00C63A27" w:rsidP="00B1429B">
            <w:pPr>
              <w:pStyle w:val="tabela0"/>
            </w:pPr>
            <w:r w:rsidRPr="0001767F">
              <w:t>0,380</w:t>
            </w:r>
          </w:p>
        </w:tc>
        <w:tc>
          <w:tcPr>
            <w:tcW w:w="808" w:type="dxa"/>
            <w:tcBorders>
              <w:top w:val="nil"/>
              <w:left w:val="nil"/>
              <w:bottom w:val="single" w:sz="4" w:space="0" w:color="auto"/>
              <w:right w:val="single" w:sz="4" w:space="0" w:color="auto"/>
            </w:tcBorders>
            <w:shd w:val="clear" w:color="auto" w:fill="auto"/>
            <w:vAlign w:val="center"/>
            <w:hideMark/>
          </w:tcPr>
          <w:p w14:paraId="552322E0" w14:textId="77777777" w:rsidR="00C63A27" w:rsidRPr="00C1564C" w:rsidRDefault="00C63A27" w:rsidP="00B1429B">
            <w:pPr>
              <w:pStyle w:val="tabela0"/>
            </w:pPr>
            <w:r w:rsidRPr="0001767F">
              <w:t>0,056</w:t>
            </w:r>
          </w:p>
        </w:tc>
        <w:tc>
          <w:tcPr>
            <w:tcW w:w="808" w:type="dxa"/>
            <w:tcBorders>
              <w:top w:val="nil"/>
              <w:left w:val="nil"/>
              <w:bottom w:val="single" w:sz="4" w:space="0" w:color="auto"/>
              <w:right w:val="single" w:sz="4" w:space="0" w:color="auto"/>
            </w:tcBorders>
            <w:shd w:val="clear" w:color="auto" w:fill="auto"/>
            <w:vAlign w:val="center"/>
            <w:hideMark/>
          </w:tcPr>
          <w:p w14:paraId="3FFDD001" w14:textId="77777777" w:rsidR="00C63A27" w:rsidRPr="00C1564C" w:rsidRDefault="00C63A27" w:rsidP="00B1429B">
            <w:pPr>
              <w:pStyle w:val="tabela0"/>
            </w:pPr>
            <w:r w:rsidRPr="0001767F">
              <w:t>0,074</w:t>
            </w:r>
          </w:p>
        </w:tc>
        <w:tc>
          <w:tcPr>
            <w:tcW w:w="808" w:type="dxa"/>
            <w:tcBorders>
              <w:top w:val="nil"/>
              <w:left w:val="nil"/>
              <w:bottom w:val="single" w:sz="4" w:space="0" w:color="auto"/>
              <w:right w:val="single" w:sz="4" w:space="0" w:color="auto"/>
            </w:tcBorders>
            <w:shd w:val="clear" w:color="auto" w:fill="auto"/>
            <w:vAlign w:val="center"/>
            <w:hideMark/>
          </w:tcPr>
          <w:p w14:paraId="07218E08" w14:textId="77777777" w:rsidR="00C63A27" w:rsidRPr="00C1564C" w:rsidRDefault="00C63A27" w:rsidP="00B1429B">
            <w:pPr>
              <w:pStyle w:val="tabela0"/>
            </w:pPr>
            <w:r w:rsidRPr="0001767F">
              <w:t>0,058</w:t>
            </w:r>
          </w:p>
        </w:tc>
      </w:tr>
      <w:tr w:rsidR="00C63A27" w:rsidRPr="00C1564C" w14:paraId="5E5AAFFE" w14:textId="77777777" w:rsidTr="00B1429B">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3772ADF" w14:textId="77777777" w:rsidR="00C63A27" w:rsidRPr="00C1564C" w:rsidRDefault="00C63A27" w:rsidP="00B1429B">
            <w:pPr>
              <w:pStyle w:val="tabela0"/>
            </w:pPr>
            <w:r w:rsidRPr="00C1564C">
              <w:t>Przemysł, w tym produkcja ciepła i energii elektrycznej</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DB496BD" w14:textId="77777777" w:rsidR="00C63A27" w:rsidRPr="00C1564C" w:rsidRDefault="00C63A27" w:rsidP="00B1429B">
            <w:pPr>
              <w:pStyle w:val="tabela0"/>
            </w:pPr>
            <w:r w:rsidRPr="0001767F">
              <w:t>0,0011</w:t>
            </w:r>
          </w:p>
        </w:tc>
        <w:tc>
          <w:tcPr>
            <w:tcW w:w="975" w:type="dxa"/>
            <w:tcBorders>
              <w:top w:val="nil"/>
              <w:left w:val="nil"/>
              <w:bottom w:val="single" w:sz="4" w:space="0" w:color="auto"/>
              <w:right w:val="single" w:sz="4" w:space="0" w:color="auto"/>
            </w:tcBorders>
            <w:shd w:val="clear" w:color="auto" w:fill="auto"/>
            <w:vAlign w:val="center"/>
            <w:hideMark/>
          </w:tcPr>
          <w:p w14:paraId="34078F73" w14:textId="77777777" w:rsidR="00C63A27" w:rsidRPr="00C1564C" w:rsidRDefault="00C63A27" w:rsidP="00B1429B">
            <w:pPr>
              <w:pStyle w:val="tabela0"/>
            </w:pPr>
            <w:r w:rsidRPr="0001767F">
              <w:t>0,000047</w:t>
            </w:r>
          </w:p>
        </w:tc>
        <w:tc>
          <w:tcPr>
            <w:tcW w:w="857" w:type="dxa"/>
            <w:tcBorders>
              <w:top w:val="nil"/>
              <w:left w:val="nil"/>
              <w:bottom w:val="single" w:sz="4" w:space="0" w:color="auto"/>
              <w:right w:val="single" w:sz="4" w:space="0" w:color="auto"/>
            </w:tcBorders>
            <w:shd w:val="clear" w:color="auto" w:fill="auto"/>
            <w:vAlign w:val="center"/>
            <w:hideMark/>
          </w:tcPr>
          <w:p w14:paraId="211710DC" w14:textId="77777777" w:rsidR="00C63A27" w:rsidRPr="00C1564C" w:rsidRDefault="00C63A27" w:rsidP="00B1429B">
            <w:pPr>
              <w:pStyle w:val="tabela0"/>
            </w:pPr>
            <w:r w:rsidRPr="0001767F">
              <w:t>0,32</w:t>
            </w:r>
          </w:p>
        </w:tc>
        <w:tc>
          <w:tcPr>
            <w:tcW w:w="863" w:type="dxa"/>
            <w:tcBorders>
              <w:top w:val="nil"/>
              <w:left w:val="nil"/>
              <w:bottom w:val="single" w:sz="4" w:space="0" w:color="auto"/>
              <w:right w:val="single" w:sz="4" w:space="0" w:color="auto"/>
            </w:tcBorders>
            <w:shd w:val="clear" w:color="auto" w:fill="auto"/>
            <w:vAlign w:val="center"/>
            <w:hideMark/>
          </w:tcPr>
          <w:p w14:paraId="0CEE98D9" w14:textId="77777777" w:rsidR="00C63A27" w:rsidRPr="00C1564C" w:rsidRDefault="00C63A27" w:rsidP="00B1429B">
            <w:pPr>
              <w:pStyle w:val="tabela0"/>
            </w:pPr>
            <w:r w:rsidRPr="0001767F">
              <w:t>0,46</w:t>
            </w:r>
          </w:p>
        </w:tc>
        <w:tc>
          <w:tcPr>
            <w:tcW w:w="857" w:type="dxa"/>
            <w:tcBorders>
              <w:top w:val="nil"/>
              <w:left w:val="nil"/>
              <w:bottom w:val="single" w:sz="4" w:space="0" w:color="auto"/>
              <w:right w:val="single" w:sz="4" w:space="0" w:color="auto"/>
            </w:tcBorders>
            <w:shd w:val="clear" w:color="auto" w:fill="auto"/>
            <w:vAlign w:val="center"/>
            <w:hideMark/>
          </w:tcPr>
          <w:p w14:paraId="386A76E7" w14:textId="77777777" w:rsidR="00C63A27" w:rsidRPr="00C1564C" w:rsidRDefault="00C63A27" w:rsidP="00B1429B">
            <w:pPr>
              <w:pStyle w:val="tabela0"/>
            </w:pPr>
            <w:r w:rsidRPr="0001767F">
              <w:t>0,56</w:t>
            </w:r>
          </w:p>
        </w:tc>
        <w:tc>
          <w:tcPr>
            <w:tcW w:w="808" w:type="dxa"/>
            <w:tcBorders>
              <w:top w:val="nil"/>
              <w:left w:val="nil"/>
              <w:bottom w:val="single" w:sz="4" w:space="0" w:color="auto"/>
              <w:right w:val="single" w:sz="4" w:space="0" w:color="auto"/>
            </w:tcBorders>
            <w:shd w:val="clear" w:color="auto" w:fill="auto"/>
            <w:vAlign w:val="center"/>
            <w:hideMark/>
          </w:tcPr>
          <w:p w14:paraId="67604CFD" w14:textId="77777777" w:rsidR="00C63A27" w:rsidRPr="00C1564C" w:rsidRDefault="00C63A27" w:rsidP="00B1429B">
            <w:pPr>
              <w:pStyle w:val="tabela0"/>
            </w:pPr>
            <w:r w:rsidRPr="0001767F">
              <w:t>0,72</w:t>
            </w:r>
          </w:p>
        </w:tc>
        <w:tc>
          <w:tcPr>
            <w:tcW w:w="808" w:type="dxa"/>
            <w:tcBorders>
              <w:top w:val="nil"/>
              <w:left w:val="nil"/>
              <w:bottom w:val="single" w:sz="4" w:space="0" w:color="auto"/>
              <w:right w:val="single" w:sz="4" w:space="0" w:color="auto"/>
            </w:tcBorders>
            <w:shd w:val="clear" w:color="auto" w:fill="auto"/>
            <w:vAlign w:val="center"/>
            <w:hideMark/>
          </w:tcPr>
          <w:p w14:paraId="74767447" w14:textId="77777777" w:rsidR="00C63A27" w:rsidRPr="00C1564C" w:rsidRDefault="00C63A27" w:rsidP="00B1429B">
            <w:pPr>
              <w:pStyle w:val="tabela0"/>
            </w:pPr>
            <w:r w:rsidRPr="0001767F">
              <w:t>0,14</w:t>
            </w:r>
          </w:p>
        </w:tc>
        <w:tc>
          <w:tcPr>
            <w:tcW w:w="808" w:type="dxa"/>
            <w:tcBorders>
              <w:top w:val="nil"/>
              <w:left w:val="nil"/>
              <w:bottom w:val="single" w:sz="4" w:space="0" w:color="auto"/>
              <w:right w:val="single" w:sz="4" w:space="0" w:color="auto"/>
            </w:tcBorders>
            <w:shd w:val="clear" w:color="auto" w:fill="auto"/>
            <w:vAlign w:val="center"/>
            <w:hideMark/>
          </w:tcPr>
          <w:p w14:paraId="7F57B6FC" w14:textId="77777777" w:rsidR="00C63A27" w:rsidRPr="00C1564C" w:rsidRDefault="00C63A27" w:rsidP="00B1429B">
            <w:pPr>
              <w:pStyle w:val="tabela0"/>
            </w:pPr>
            <w:r w:rsidRPr="0001767F">
              <w:t>5,71</w:t>
            </w:r>
          </w:p>
        </w:tc>
        <w:tc>
          <w:tcPr>
            <w:tcW w:w="857" w:type="dxa"/>
            <w:tcBorders>
              <w:top w:val="nil"/>
              <w:left w:val="nil"/>
              <w:bottom w:val="single" w:sz="4" w:space="0" w:color="auto"/>
              <w:right w:val="single" w:sz="4" w:space="0" w:color="auto"/>
            </w:tcBorders>
            <w:shd w:val="clear" w:color="auto" w:fill="auto"/>
            <w:vAlign w:val="center"/>
            <w:hideMark/>
          </w:tcPr>
          <w:p w14:paraId="6313D0AA" w14:textId="77777777" w:rsidR="00C63A27" w:rsidRPr="00C1564C" w:rsidRDefault="00C63A27" w:rsidP="00B1429B">
            <w:pPr>
              <w:pStyle w:val="tabela0"/>
            </w:pPr>
            <w:r w:rsidRPr="0001767F">
              <w:t>0,38</w:t>
            </w:r>
          </w:p>
        </w:tc>
        <w:tc>
          <w:tcPr>
            <w:tcW w:w="808" w:type="dxa"/>
            <w:tcBorders>
              <w:top w:val="nil"/>
              <w:left w:val="nil"/>
              <w:bottom w:val="single" w:sz="4" w:space="0" w:color="auto"/>
              <w:right w:val="single" w:sz="4" w:space="0" w:color="auto"/>
            </w:tcBorders>
            <w:shd w:val="clear" w:color="auto" w:fill="auto"/>
            <w:vAlign w:val="center"/>
            <w:hideMark/>
          </w:tcPr>
          <w:p w14:paraId="0A38F1FD" w14:textId="77777777" w:rsidR="00C63A27" w:rsidRPr="00C1564C" w:rsidRDefault="00C63A27" w:rsidP="00B1429B">
            <w:pPr>
              <w:pStyle w:val="tabela0"/>
            </w:pPr>
            <w:r w:rsidRPr="0001767F">
              <w:t>0,49</w:t>
            </w:r>
          </w:p>
        </w:tc>
        <w:tc>
          <w:tcPr>
            <w:tcW w:w="808" w:type="dxa"/>
            <w:tcBorders>
              <w:top w:val="nil"/>
              <w:left w:val="nil"/>
              <w:bottom w:val="single" w:sz="4" w:space="0" w:color="auto"/>
              <w:right w:val="single" w:sz="4" w:space="0" w:color="auto"/>
            </w:tcBorders>
            <w:shd w:val="clear" w:color="auto" w:fill="auto"/>
            <w:vAlign w:val="center"/>
            <w:hideMark/>
          </w:tcPr>
          <w:p w14:paraId="45A81D6C" w14:textId="77777777" w:rsidR="00C63A27" w:rsidRPr="00C1564C" w:rsidRDefault="00C63A27" w:rsidP="00B1429B">
            <w:pPr>
              <w:pStyle w:val="tabela0"/>
            </w:pPr>
            <w:r w:rsidRPr="0001767F">
              <w:t>0,81</w:t>
            </w:r>
          </w:p>
        </w:tc>
        <w:tc>
          <w:tcPr>
            <w:tcW w:w="857" w:type="dxa"/>
            <w:tcBorders>
              <w:top w:val="nil"/>
              <w:left w:val="nil"/>
              <w:bottom w:val="single" w:sz="4" w:space="0" w:color="auto"/>
              <w:right w:val="single" w:sz="4" w:space="0" w:color="auto"/>
            </w:tcBorders>
            <w:shd w:val="clear" w:color="auto" w:fill="auto"/>
            <w:vAlign w:val="center"/>
            <w:hideMark/>
          </w:tcPr>
          <w:p w14:paraId="5D7DA002" w14:textId="77777777" w:rsidR="00C63A27" w:rsidRPr="00C1564C" w:rsidRDefault="00C63A27" w:rsidP="00B1429B">
            <w:pPr>
              <w:pStyle w:val="tabela0"/>
            </w:pPr>
            <w:r w:rsidRPr="0001767F">
              <w:t>0,32</w:t>
            </w:r>
          </w:p>
        </w:tc>
        <w:tc>
          <w:tcPr>
            <w:tcW w:w="808" w:type="dxa"/>
            <w:tcBorders>
              <w:top w:val="nil"/>
              <w:left w:val="nil"/>
              <w:bottom w:val="single" w:sz="4" w:space="0" w:color="auto"/>
              <w:right w:val="single" w:sz="4" w:space="0" w:color="auto"/>
            </w:tcBorders>
            <w:shd w:val="clear" w:color="auto" w:fill="auto"/>
            <w:vAlign w:val="center"/>
            <w:hideMark/>
          </w:tcPr>
          <w:p w14:paraId="37705C85" w14:textId="77777777" w:rsidR="00C63A27" w:rsidRPr="00C1564C" w:rsidRDefault="00C63A27" w:rsidP="00B1429B">
            <w:pPr>
              <w:pStyle w:val="tabela0"/>
            </w:pPr>
            <w:r w:rsidRPr="0001767F">
              <w:t>0,05</w:t>
            </w:r>
          </w:p>
        </w:tc>
        <w:tc>
          <w:tcPr>
            <w:tcW w:w="808" w:type="dxa"/>
            <w:tcBorders>
              <w:top w:val="nil"/>
              <w:left w:val="nil"/>
              <w:bottom w:val="single" w:sz="4" w:space="0" w:color="auto"/>
              <w:right w:val="single" w:sz="4" w:space="0" w:color="auto"/>
            </w:tcBorders>
            <w:shd w:val="clear" w:color="auto" w:fill="auto"/>
            <w:vAlign w:val="center"/>
            <w:hideMark/>
          </w:tcPr>
          <w:p w14:paraId="6C9A3474" w14:textId="77777777" w:rsidR="00C63A27" w:rsidRPr="00C1564C" w:rsidRDefault="00C63A27" w:rsidP="00B1429B">
            <w:pPr>
              <w:pStyle w:val="tabela0"/>
            </w:pPr>
            <w:r w:rsidRPr="0001767F">
              <w:t>0,12</w:t>
            </w:r>
          </w:p>
        </w:tc>
        <w:tc>
          <w:tcPr>
            <w:tcW w:w="808" w:type="dxa"/>
            <w:tcBorders>
              <w:top w:val="nil"/>
              <w:left w:val="nil"/>
              <w:bottom w:val="single" w:sz="4" w:space="0" w:color="auto"/>
              <w:right w:val="single" w:sz="4" w:space="0" w:color="auto"/>
            </w:tcBorders>
            <w:shd w:val="clear" w:color="auto" w:fill="auto"/>
            <w:vAlign w:val="center"/>
            <w:hideMark/>
          </w:tcPr>
          <w:p w14:paraId="72DB33AF" w14:textId="77777777" w:rsidR="00C63A27" w:rsidRPr="00C1564C" w:rsidRDefault="00C63A27" w:rsidP="00B1429B">
            <w:pPr>
              <w:pStyle w:val="tabela0"/>
            </w:pPr>
            <w:r w:rsidRPr="0001767F">
              <w:t>0,39</w:t>
            </w:r>
          </w:p>
        </w:tc>
      </w:tr>
      <w:tr w:rsidR="00C63A27" w:rsidRPr="00C1564C" w14:paraId="2B5CB06E"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81E8102" w14:textId="77777777" w:rsidR="00C63A27" w:rsidRPr="00C1564C" w:rsidRDefault="00C63A27" w:rsidP="00B1429B">
            <w:pPr>
              <w:pStyle w:val="tabela0"/>
            </w:pPr>
            <w:r w:rsidRPr="00C1564C">
              <w:t>Rolnictwo</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25480C7C" w14:textId="77777777" w:rsidR="00C63A27" w:rsidRPr="00C1564C" w:rsidRDefault="00C63A27" w:rsidP="00B1429B">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5813B3F5"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6EB9FB7" w14:textId="77777777" w:rsidR="00C63A27" w:rsidRPr="00C1564C" w:rsidRDefault="00C63A27" w:rsidP="00B1429B">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185ADD90"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0F2ABFC"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8BCD81C"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FBB83DC"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7BE7906"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31359673"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FD98740"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7269B6A"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6F24DA0B"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3CDBC19"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6B5FEB3"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EF8D6FD" w14:textId="77777777" w:rsidR="00C63A27" w:rsidRPr="00C1564C" w:rsidRDefault="00C63A27" w:rsidP="00B1429B">
            <w:pPr>
              <w:pStyle w:val="tabela0"/>
            </w:pPr>
            <w:r w:rsidRPr="0001767F">
              <w:t>0,0</w:t>
            </w:r>
          </w:p>
        </w:tc>
      </w:tr>
      <w:tr w:rsidR="00C63A27" w:rsidRPr="00C1564C" w14:paraId="5B248490"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DE94401" w14:textId="77777777" w:rsidR="00C63A27" w:rsidRPr="00C1564C" w:rsidRDefault="00C63A27" w:rsidP="00B1429B">
            <w:pPr>
              <w:pStyle w:val="tabela0"/>
            </w:pPr>
            <w:r w:rsidRPr="00C1564C">
              <w:t>Sektor bytowo-komunalny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8E29E40" w14:textId="77777777" w:rsidR="00C63A27" w:rsidRPr="00C1564C" w:rsidRDefault="00C63A27" w:rsidP="00B1429B">
            <w:pPr>
              <w:pStyle w:val="tabela0"/>
            </w:pPr>
            <w:r w:rsidRPr="0001767F">
              <w:t>0,52</w:t>
            </w:r>
          </w:p>
        </w:tc>
        <w:tc>
          <w:tcPr>
            <w:tcW w:w="975" w:type="dxa"/>
            <w:tcBorders>
              <w:top w:val="nil"/>
              <w:left w:val="nil"/>
              <w:bottom w:val="single" w:sz="4" w:space="0" w:color="auto"/>
              <w:right w:val="single" w:sz="4" w:space="0" w:color="auto"/>
            </w:tcBorders>
            <w:shd w:val="clear" w:color="auto" w:fill="auto"/>
            <w:vAlign w:val="center"/>
            <w:hideMark/>
          </w:tcPr>
          <w:p w14:paraId="48DDC674" w14:textId="77777777" w:rsidR="00C63A27" w:rsidRPr="00C1564C" w:rsidRDefault="00C63A27" w:rsidP="00B1429B">
            <w:pPr>
              <w:pStyle w:val="tabela0"/>
            </w:pPr>
            <w:r w:rsidRPr="0001767F">
              <w:t>0,00</w:t>
            </w:r>
          </w:p>
        </w:tc>
        <w:tc>
          <w:tcPr>
            <w:tcW w:w="857" w:type="dxa"/>
            <w:tcBorders>
              <w:top w:val="nil"/>
              <w:left w:val="nil"/>
              <w:bottom w:val="single" w:sz="4" w:space="0" w:color="auto"/>
              <w:right w:val="single" w:sz="4" w:space="0" w:color="auto"/>
            </w:tcBorders>
            <w:shd w:val="clear" w:color="auto" w:fill="auto"/>
            <w:vAlign w:val="center"/>
            <w:hideMark/>
          </w:tcPr>
          <w:p w14:paraId="7F133BBC" w14:textId="77777777" w:rsidR="00C63A27" w:rsidRPr="00C1564C" w:rsidRDefault="00C63A27" w:rsidP="00B1429B">
            <w:pPr>
              <w:pStyle w:val="tabela0"/>
            </w:pPr>
            <w:r w:rsidRPr="0001767F">
              <w:t>5,53</w:t>
            </w:r>
          </w:p>
        </w:tc>
        <w:tc>
          <w:tcPr>
            <w:tcW w:w="863" w:type="dxa"/>
            <w:tcBorders>
              <w:top w:val="nil"/>
              <w:left w:val="nil"/>
              <w:bottom w:val="single" w:sz="4" w:space="0" w:color="auto"/>
              <w:right w:val="single" w:sz="4" w:space="0" w:color="auto"/>
            </w:tcBorders>
            <w:shd w:val="clear" w:color="auto" w:fill="auto"/>
            <w:vAlign w:val="center"/>
            <w:hideMark/>
          </w:tcPr>
          <w:p w14:paraId="1FE79535" w14:textId="77777777" w:rsidR="00C63A27" w:rsidRPr="00C1564C" w:rsidRDefault="00C63A27" w:rsidP="00B1429B">
            <w:pPr>
              <w:pStyle w:val="tabela0"/>
            </w:pPr>
            <w:r w:rsidRPr="0001767F">
              <w:t>13,04</w:t>
            </w:r>
          </w:p>
        </w:tc>
        <w:tc>
          <w:tcPr>
            <w:tcW w:w="857" w:type="dxa"/>
            <w:tcBorders>
              <w:top w:val="nil"/>
              <w:left w:val="nil"/>
              <w:bottom w:val="single" w:sz="4" w:space="0" w:color="auto"/>
              <w:right w:val="single" w:sz="4" w:space="0" w:color="auto"/>
            </w:tcBorders>
            <w:shd w:val="clear" w:color="auto" w:fill="auto"/>
            <w:vAlign w:val="center"/>
            <w:hideMark/>
          </w:tcPr>
          <w:p w14:paraId="1253DA1D" w14:textId="77777777" w:rsidR="00C63A27" w:rsidRPr="00C1564C" w:rsidRDefault="00C63A27" w:rsidP="00B1429B">
            <w:pPr>
              <w:pStyle w:val="tabela0"/>
            </w:pPr>
            <w:r w:rsidRPr="0001767F">
              <w:t>19,25</w:t>
            </w:r>
          </w:p>
        </w:tc>
        <w:tc>
          <w:tcPr>
            <w:tcW w:w="808" w:type="dxa"/>
            <w:tcBorders>
              <w:top w:val="nil"/>
              <w:left w:val="nil"/>
              <w:bottom w:val="single" w:sz="4" w:space="0" w:color="auto"/>
              <w:right w:val="single" w:sz="4" w:space="0" w:color="auto"/>
            </w:tcBorders>
            <w:shd w:val="clear" w:color="auto" w:fill="auto"/>
            <w:vAlign w:val="center"/>
            <w:hideMark/>
          </w:tcPr>
          <w:p w14:paraId="35E3456E" w14:textId="77777777" w:rsidR="00C63A27" w:rsidRPr="00C1564C" w:rsidRDefault="00C63A27" w:rsidP="00B1429B">
            <w:pPr>
              <w:pStyle w:val="tabela0"/>
            </w:pPr>
            <w:r w:rsidRPr="0001767F">
              <w:t>9,00</w:t>
            </w:r>
          </w:p>
        </w:tc>
        <w:tc>
          <w:tcPr>
            <w:tcW w:w="808" w:type="dxa"/>
            <w:tcBorders>
              <w:top w:val="nil"/>
              <w:left w:val="nil"/>
              <w:bottom w:val="single" w:sz="4" w:space="0" w:color="auto"/>
              <w:right w:val="single" w:sz="4" w:space="0" w:color="auto"/>
            </w:tcBorders>
            <w:shd w:val="clear" w:color="auto" w:fill="auto"/>
            <w:vAlign w:val="center"/>
            <w:hideMark/>
          </w:tcPr>
          <w:p w14:paraId="6AEB5DF5" w14:textId="77777777" w:rsidR="00C63A27" w:rsidRPr="00C1564C" w:rsidRDefault="00C63A27" w:rsidP="00B1429B">
            <w:pPr>
              <w:pStyle w:val="tabela0"/>
            </w:pPr>
            <w:r w:rsidRPr="0001767F">
              <w:t>2,66</w:t>
            </w:r>
          </w:p>
        </w:tc>
        <w:tc>
          <w:tcPr>
            <w:tcW w:w="808" w:type="dxa"/>
            <w:tcBorders>
              <w:top w:val="nil"/>
              <w:left w:val="nil"/>
              <w:bottom w:val="single" w:sz="4" w:space="0" w:color="auto"/>
              <w:right w:val="single" w:sz="4" w:space="0" w:color="auto"/>
            </w:tcBorders>
            <w:shd w:val="clear" w:color="auto" w:fill="auto"/>
            <w:vAlign w:val="center"/>
            <w:hideMark/>
          </w:tcPr>
          <w:p w14:paraId="62806767" w14:textId="77777777" w:rsidR="00C63A27" w:rsidRPr="00C1564C" w:rsidRDefault="00C63A27" w:rsidP="00B1429B">
            <w:pPr>
              <w:pStyle w:val="tabela0"/>
            </w:pPr>
            <w:r w:rsidRPr="0001767F">
              <w:t>10,58</w:t>
            </w:r>
          </w:p>
        </w:tc>
        <w:tc>
          <w:tcPr>
            <w:tcW w:w="857" w:type="dxa"/>
            <w:tcBorders>
              <w:top w:val="nil"/>
              <w:left w:val="nil"/>
              <w:bottom w:val="single" w:sz="4" w:space="0" w:color="auto"/>
              <w:right w:val="single" w:sz="4" w:space="0" w:color="auto"/>
            </w:tcBorders>
            <w:shd w:val="clear" w:color="auto" w:fill="auto"/>
            <w:vAlign w:val="center"/>
            <w:hideMark/>
          </w:tcPr>
          <w:p w14:paraId="730BCDBB" w14:textId="77777777" w:rsidR="00C63A27" w:rsidRPr="00C1564C" w:rsidRDefault="00C63A27" w:rsidP="00B1429B">
            <w:pPr>
              <w:pStyle w:val="tabela0"/>
            </w:pPr>
            <w:r w:rsidRPr="0001767F">
              <w:t>13,25</w:t>
            </w:r>
          </w:p>
        </w:tc>
        <w:tc>
          <w:tcPr>
            <w:tcW w:w="808" w:type="dxa"/>
            <w:tcBorders>
              <w:top w:val="nil"/>
              <w:left w:val="nil"/>
              <w:bottom w:val="single" w:sz="4" w:space="0" w:color="auto"/>
              <w:right w:val="single" w:sz="4" w:space="0" w:color="auto"/>
            </w:tcBorders>
            <w:shd w:val="clear" w:color="auto" w:fill="auto"/>
            <w:vAlign w:val="center"/>
            <w:hideMark/>
          </w:tcPr>
          <w:p w14:paraId="26E06DAE" w14:textId="77777777" w:rsidR="00C63A27" w:rsidRPr="00C1564C" w:rsidRDefault="00C63A27" w:rsidP="00B1429B">
            <w:pPr>
              <w:pStyle w:val="tabela0"/>
            </w:pPr>
            <w:r w:rsidRPr="0001767F">
              <w:t>11,54</w:t>
            </w:r>
          </w:p>
        </w:tc>
        <w:tc>
          <w:tcPr>
            <w:tcW w:w="808" w:type="dxa"/>
            <w:tcBorders>
              <w:top w:val="nil"/>
              <w:left w:val="nil"/>
              <w:bottom w:val="single" w:sz="4" w:space="0" w:color="auto"/>
              <w:right w:val="single" w:sz="4" w:space="0" w:color="auto"/>
            </w:tcBorders>
            <w:shd w:val="clear" w:color="auto" w:fill="auto"/>
            <w:vAlign w:val="center"/>
            <w:hideMark/>
          </w:tcPr>
          <w:p w14:paraId="0ADC71AC" w14:textId="77777777" w:rsidR="00C63A27" w:rsidRPr="00C1564C" w:rsidRDefault="00C63A27" w:rsidP="00B1429B">
            <w:pPr>
              <w:pStyle w:val="tabela0"/>
            </w:pPr>
            <w:r w:rsidRPr="0001767F">
              <w:t>6,20</w:t>
            </w:r>
          </w:p>
        </w:tc>
        <w:tc>
          <w:tcPr>
            <w:tcW w:w="857" w:type="dxa"/>
            <w:tcBorders>
              <w:top w:val="nil"/>
              <w:left w:val="nil"/>
              <w:bottom w:val="single" w:sz="4" w:space="0" w:color="auto"/>
              <w:right w:val="single" w:sz="4" w:space="0" w:color="auto"/>
            </w:tcBorders>
            <w:shd w:val="clear" w:color="auto" w:fill="auto"/>
            <w:vAlign w:val="center"/>
            <w:hideMark/>
          </w:tcPr>
          <w:p w14:paraId="46019592" w14:textId="77777777" w:rsidR="00C63A27" w:rsidRPr="00C1564C" w:rsidRDefault="00C63A27" w:rsidP="00B1429B">
            <w:pPr>
              <w:pStyle w:val="tabela0"/>
            </w:pPr>
            <w:r w:rsidRPr="0001767F">
              <w:t>14,07</w:t>
            </w:r>
          </w:p>
        </w:tc>
        <w:tc>
          <w:tcPr>
            <w:tcW w:w="808" w:type="dxa"/>
            <w:tcBorders>
              <w:top w:val="nil"/>
              <w:left w:val="nil"/>
              <w:bottom w:val="single" w:sz="4" w:space="0" w:color="auto"/>
              <w:right w:val="single" w:sz="4" w:space="0" w:color="auto"/>
            </w:tcBorders>
            <w:shd w:val="clear" w:color="auto" w:fill="auto"/>
            <w:vAlign w:val="center"/>
            <w:hideMark/>
          </w:tcPr>
          <w:p w14:paraId="45D3E3D2" w14:textId="77777777" w:rsidR="00C63A27" w:rsidRPr="00C1564C" w:rsidRDefault="00C63A27" w:rsidP="00B1429B">
            <w:pPr>
              <w:pStyle w:val="tabela0"/>
            </w:pPr>
            <w:r w:rsidRPr="0001767F">
              <w:t>12,19</w:t>
            </w:r>
          </w:p>
        </w:tc>
        <w:tc>
          <w:tcPr>
            <w:tcW w:w="808" w:type="dxa"/>
            <w:tcBorders>
              <w:top w:val="nil"/>
              <w:left w:val="nil"/>
              <w:bottom w:val="single" w:sz="4" w:space="0" w:color="auto"/>
              <w:right w:val="single" w:sz="4" w:space="0" w:color="auto"/>
            </w:tcBorders>
            <w:shd w:val="clear" w:color="auto" w:fill="auto"/>
            <w:vAlign w:val="center"/>
            <w:hideMark/>
          </w:tcPr>
          <w:p w14:paraId="6CD7CAB3" w14:textId="77777777" w:rsidR="00C63A27" w:rsidRPr="00C1564C" w:rsidRDefault="00C63A27" w:rsidP="00B1429B">
            <w:pPr>
              <w:pStyle w:val="tabela0"/>
            </w:pPr>
            <w:r w:rsidRPr="0001767F">
              <w:t>13,16</w:t>
            </w:r>
          </w:p>
        </w:tc>
        <w:tc>
          <w:tcPr>
            <w:tcW w:w="808" w:type="dxa"/>
            <w:tcBorders>
              <w:top w:val="nil"/>
              <w:left w:val="nil"/>
              <w:bottom w:val="single" w:sz="4" w:space="0" w:color="auto"/>
              <w:right w:val="single" w:sz="4" w:space="0" w:color="auto"/>
            </w:tcBorders>
            <w:shd w:val="clear" w:color="auto" w:fill="auto"/>
            <w:vAlign w:val="center"/>
            <w:hideMark/>
          </w:tcPr>
          <w:p w14:paraId="2D8825F2" w14:textId="77777777" w:rsidR="00C63A27" w:rsidRPr="00C1564C" w:rsidRDefault="00C63A27" w:rsidP="00B1429B">
            <w:pPr>
              <w:pStyle w:val="tabela0"/>
            </w:pPr>
            <w:r w:rsidRPr="0001767F">
              <w:t>2,70</w:t>
            </w:r>
          </w:p>
        </w:tc>
      </w:tr>
      <w:tr w:rsidR="00C63A27" w:rsidRPr="00C1564C" w14:paraId="07861134"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22FE6560" w14:textId="77777777" w:rsidR="00C63A27" w:rsidRPr="00C1564C" w:rsidRDefault="00C63A27" w:rsidP="00B1429B">
            <w:pPr>
              <w:pStyle w:val="tabela0"/>
            </w:pPr>
            <w:r w:rsidRPr="00C1564C">
              <w:t>Żegluga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483DE48" w14:textId="77777777" w:rsidR="00C63A27" w:rsidRPr="00C1564C" w:rsidRDefault="00C63A27" w:rsidP="00B1429B">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21F331CC"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9CA1716" w14:textId="77777777" w:rsidR="00C63A27" w:rsidRPr="00C1564C" w:rsidRDefault="00C63A27" w:rsidP="00B1429B">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28E44E68"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59A0B416"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52994B3"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73A4F4D"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3010043"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5873C229"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BEC8519"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BBAF7A1"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EBADCE3"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1B8E4FA"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D35360C"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4D671B10" w14:textId="77777777" w:rsidR="00C63A27" w:rsidRPr="00C1564C" w:rsidRDefault="00C63A27" w:rsidP="00B1429B">
            <w:pPr>
              <w:pStyle w:val="tabela0"/>
            </w:pPr>
            <w:r w:rsidRPr="0001767F">
              <w:t>0,0</w:t>
            </w:r>
          </w:p>
        </w:tc>
      </w:tr>
      <w:tr w:rsidR="00C63A27" w:rsidRPr="00C1564C" w14:paraId="61C9A9D1"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D4EA9F1" w14:textId="77777777" w:rsidR="00C63A27" w:rsidRPr="00C1564C" w:rsidRDefault="00C63A27" w:rsidP="00B1429B">
            <w:pPr>
              <w:pStyle w:val="tabela0"/>
            </w:pPr>
            <w:r w:rsidRPr="00C1564C">
              <w:t>Terenowe maszyny jezdne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0DDA6948" w14:textId="77777777" w:rsidR="00C63A27" w:rsidRPr="00C1564C" w:rsidRDefault="00C63A27" w:rsidP="00B1429B">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0F05A3C2"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66681095" w14:textId="77777777" w:rsidR="00C63A27" w:rsidRPr="00C1564C" w:rsidRDefault="00C63A27" w:rsidP="00B1429B">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41510C6E"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5D56ABCE"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109E17D"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531C6894"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3E4CC63"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B81A48A"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7923346"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EC5E90E" w14:textId="77777777" w:rsidR="00C63A27" w:rsidRPr="00C1564C" w:rsidRDefault="00C63A27" w:rsidP="00B1429B">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98ABC1E"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A5F9275"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F8257E4" w14:textId="77777777" w:rsidR="00C63A27" w:rsidRPr="00C1564C" w:rsidRDefault="00C63A27" w:rsidP="00B1429B">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67280F3" w14:textId="77777777" w:rsidR="00C63A27" w:rsidRPr="00C1564C" w:rsidRDefault="00C63A27" w:rsidP="00B1429B">
            <w:pPr>
              <w:pStyle w:val="tabela0"/>
            </w:pPr>
            <w:r w:rsidRPr="0001767F">
              <w:t>0,0</w:t>
            </w:r>
          </w:p>
        </w:tc>
      </w:tr>
      <w:tr w:rsidR="00C63A27" w:rsidRPr="00C1564C" w14:paraId="086C4568" w14:textId="77777777" w:rsidTr="00B1429B">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08491F8" w14:textId="77777777" w:rsidR="00C63A27" w:rsidRPr="00C1564C" w:rsidRDefault="00C63A27" w:rsidP="00B1429B">
            <w:pPr>
              <w:pStyle w:val="tabela0"/>
            </w:pPr>
            <w:r w:rsidRPr="00C1564C">
              <w:t>PL [µg/m³], w tym:</w:t>
            </w:r>
          </w:p>
        </w:tc>
        <w:tc>
          <w:tcPr>
            <w:tcW w:w="863" w:type="dxa"/>
            <w:tcBorders>
              <w:top w:val="nil"/>
              <w:left w:val="nil"/>
              <w:bottom w:val="single" w:sz="4" w:space="0" w:color="auto"/>
              <w:right w:val="single" w:sz="4" w:space="0" w:color="auto"/>
            </w:tcBorders>
            <w:shd w:val="clear" w:color="auto" w:fill="auto"/>
            <w:vAlign w:val="center"/>
            <w:hideMark/>
          </w:tcPr>
          <w:p w14:paraId="48E07ECE" w14:textId="77777777" w:rsidR="00C63A27" w:rsidRPr="00C1564C" w:rsidRDefault="00C63A27" w:rsidP="00B1429B">
            <w:pPr>
              <w:pStyle w:val="tabela0"/>
            </w:pPr>
            <w:r w:rsidRPr="00C1564C">
              <w:t>PL [µg/m³]</w:t>
            </w:r>
          </w:p>
        </w:tc>
        <w:tc>
          <w:tcPr>
            <w:tcW w:w="975" w:type="dxa"/>
            <w:tcBorders>
              <w:top w:val="nil"/>
              <w:left w:val="nil"/>
              <w:bottom w:val="single" w:sz="4" w:space="0" w:color="auto"/>
              <w:right w:val="single" w:sz="4" w:space="0" w:color="auto"/>
            </w:tcBorders>
            <w:shd w:val="clear" w:color="auto" w:fill="auto"/>
            <w:vAlign w:val="center"/>
            <w:hideMark/>
          </w:tcPr>
          <w:p w14:paraId="676D8903" w14:textId="77777777" w:rsidR="00C63A27" w:rsidRPr="00C1564C" w:rsidRDefault="00C63A27" w:rsidP="00B1429B">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702E32AB" w14:textId="77777777" w:rsidR="00C63A27" w:rsidRPr="00C1564C" w:rsidRDefault="00C63A27" w:rsidP="00B1429B">
            <w:pPr>
              <w:pStyle w:val="tabela0"/>
            </w:pPr>
            <w:r w:rsidRPr="00C1564C">
              <w:t>PL [µg/m³]</w:t>
            </w:r>
          </w:p>
        </w:tc>
        <w:tc>
          <w:tcPr>
            <w:tcW w:w="863" w:type="dxa"/>
            <w:tcBorders>
              <w:top w:val="nil"/>
              <w:left w:val="nil"/>
              <w:bottom w:val="single" w:sz="4" w:space="0" w:color="auto"/>
              <w:right w:val="single" w:sz="4" w:space="0" w:color="auto"/>
            </w:tcBorders>
            <w:shd w:val="clear" w:color="auto" w:fill="auto"/>
            <w:vAlign w:val="center"/>
            <w:hideMark/>
          </w:tcPr>
          <w:p w14:paraId="375AD09E" w14:textId="77777777" w:rsidR="00C63A27" w:rsidRPr="00C1564C" w:rsidRDefault="00C63A27" w:rsidP="00B1429B">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32021909"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15874DBB"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02BDC226"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44CDDCA8" w14:textId="77777777" w:rsidR="00C63A27" w:rsidRPr="00C1564C" w:rsidRDefault="00C63A27" w:rsidP="00B1429B">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2897035C"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4468A13C"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7CFE5934" w14:textId="77777777" w:rsidR="00C63A27" w:rsidRPr="00C1564C" w:rsidRDefault="00C63A27" w:rsidP="00B1429B">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44B11AFF"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59659342"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28CF3706" w14:textId="77777777" w:rsidR="00C63A27" w:rsidRPr="00C1564C" w:rsidRDefault="00C63A27" w:rsidP="00B1429B">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307EB82C" w14:textId="77777777" w:rsidR="00C63A27" w:rsidRPr="00C1564C" w:rsidRDefault="00C63A27" w:rsidP="00B1429B">
            <w:pPr>
              <w:pStyle w:val="tabela0"/>
            </w:pPr>
            <w:r w:rsidRPr="00C1564C">
              <w:t>PL [µg/m³]</w:t>
            </w:r>
          </w:p>
        </w:tc>
      </w:tr>
      <w:tr w:rsidR="00C63A27" w:rsidRPr="00C1564C" w14:paraId="66EFA278"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CAF5CF4" w14:textId="77777777" w:rsidR="00C63A27" w:rsidRPr="00C1564C" w:rsidRDefault="00C63A27" w:rsidP="00B1429B">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DE2FE" w14:textId="77777777" w:rsidR="00C63A27" w:rsidRPr="00C1564C" w:rsidRDefault="00C63A27" w:rsidP="00B1429B">
            <w:pPr>
              <w:pStyle w:val="tabela0"/>
            </w:pPr>
            <w:r w:rsidRPr="00C608E7">
              <w:t>31,79</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144A08C3" w14:textId="77777777" w:rsidR="00C63A27" w:rsidRPr="00C1564C" w:rsidRDefault="00C63A27" w:rsidP="00B1429B">
            <w:pPr>
              <w:pStyle w:val="tabela0"/>
            </w:pPr>
            <w:r w:rsidRPr="00C608E7">
              <w:t>25,77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773ED630" w14:textId="77777777" w:rsidR="00C63A27" w:rsidRPr="00C1564C" w:rsidRDefault="00C63A27" w:rsidP="00B1429B">
            <w:pPr>
              <w:pStyle w:val="tabela0"/>
            </w:pPr>
            <w:r w:rsidRPr="00C608E7">
              <w:t>5,63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40ABD5DD" w14:textId="77777777" w:rsidR="00C63A27" w:rsidRPr="00C1564C" w:rsidRDefault="00C63A27" w:rsidP="00B1429B">
            <w:pPr>
              <w:pStyle w:val="tabela0"/>
            </w:pPr>
            <w:r w:rsidRPr="00C608E7">
              <w:t>10,48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B3864D1" w14:textId="77777777" w:rsidR="00C63A27" w:rsidRPr="00C1564C" w:rsidRDefault="00C63A27" w:rsidP="00B1429B">
            <w:pPr>
              <w:pStyle w:val="tabela0"/>
            </w:pPr>
            <w:r w:rsidRPr="00C608E7">
              <w:t>1,41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D805E1F" w14:textId="77777777" w:rsidR="00C63A27" w:rsidRPr="00C1564C" w:rsidRDefault="00C63A27" w:rsidP="00B1429B">
            <w:pPr>
              <w:pStyle w:val="tabela0"/>
            </w:pPr>
            <w:r w:rsidRPr="00C608E7">
              <w:t>0,01930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0A7ADF2" w14:textId="77777777" w:rsidR="00C63A27" w:rsidRPr="00C1564C" w:rsidRDefault="00C63A27" w:rsidP="00B1429B">
            <w:pPr>
              <w:pStyle w:val="tabela0"/>
            </w:pPr>
            <w:r w:rsidRPr="00C608E7">
              <w:t>4,97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BC8D8DB" w14:textId="77777777" w:rsidR="00C63A27" w:rsidRPr="00C1564C" w:rsidRDefault="00C63A27" w:rsidP="00B1429B">
            <w:pPr>
              <w:pStyle w:val="tabela0"/>
            </w:pPr>
            <w:r w:rsidRPr="00C608E7">
              <w:t>2,54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43342F63" w14:textId="77777777" w:rsidR="00C63A27" w:rsidRPr="00C1564C" w:rsidRDefault="00C63A27" w:rsidP="00B1429B">
            <w:pPr>
              <w:pStyle w:val="tabela0"/>
            </w:pPr>
            <w:r w:rsidRPr="00C608E7">
              <w:t>7,33</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40ABD09" w14:textId="77777777" w:rsidR="00C63A27" w:rsidRPr="00C1564C" w:rsidRDefault="00C63A27" w:rsidP="00B1429B">
            <w:pPr>
              <w:pStyle w:val="tabela0"/>
            </w:pPr>
            <w:r w:rsidRPr="00C608E7">
              <w:t>3,05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B02D477" w14:textId="77777777" w:rsidR="00C63A27" w:rsidRPr="00C1564C" w:rsidRDefault="00C63A27" w:rsidP="00B1429B">
            <w:pPr>
              <w:pStyle w:val="tabela0"/>
            </w:pPr>
            <w:r w:rsidRPr="00C608E7">
              <w:t>10,64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69DBD08" w14:textId="77777777" w:rsidR="00C63A27" w:rsidRPr="00C1564C" w:rsidRDefault="00C63A27" w:rsidP="00B1429B">
            <w:pPr>
              <w:pStyle w:val="tabela0"/>
            </w:pPr>
            <w:r w:rsidRPr="00C608E7">
              <w:t>4,09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C69DA03" w14:textId="77777777" w:rsidR="00C63A27" w:rsidRPr="00C1564C" w:rsidRDefault="00C63A27" w:rsidP="00B1429B">
            <w:pPr>
              <w:pStyle w:val="tabela0"/>
            </w:pPr>
            <w:r w:rsidRPr="00C608E7">
              <w:t>5,37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3DD7378" w14:textId="77777777" w:rsidR="00C63A27" w:rsidRPr="00C1564C" w:rsidRDefault="00C63A27" w:rsidP="00B1429B">
            <w:pPr>
              <w:pStyle w:val="tabela0"/>
            </w:pPr>
            <w:r w:rsidRPr="00C608E7">
              <w:t>3,77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1A375EC" w14:textId="77777777" w:rsidR="00C63A27" w:rsidRPr="00C1564C" w:rsidRDefault="00C63A27" w:rsidP="00B1429B">
            <w:pPr>
              <w:pStyle w:val="tabela0"/>
            </w:pPr>
            <w:r w:rsidRPr="00C608E7">
              <w:t>1,46</w:t>
            </w:r>
          </w:p>
        </w:tc>
      </w:tr>
      <w:tr w:rsidR="00C63A27" w:rsidRPr="00C1564C" w14:paraId="4DA9B513"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238B73A" w14:textId="77777777" w:rsidR="00C63A27" w:rsidRPr="00C1564C" w:rsidRDefault="00C63A27" w:rsidP="00B1429B">
            <w:pPr>
              <w:pStyle w:val="tabela0"/>
            </w:pPr>
            <w:r w:rsidRPr="00C1564C">
              <w:t>Ruch drogowy</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9F98C" w14:textId="77777777" w:rsidR="00C63A27" w:rsidRPr="00387827" w:rsidRDefault="00C63A27" w:rsidP="00B1429B">
            <w:pPr>
              <w:pStyle w:val="tabela0"/>
            </w:pPr>
            <w:r w:rsidRPr="00C608E7">
              <w:t>1,96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594742A7" w14:textId="77777777" w:rsidR="00C63A27" w:rsidRPr="00387827" w:rsidRDefault="00C63A27" w:rsidP="00B1429B">
            <w:pPr>
              <w:pStyle w:val="tabela0"/>
            </w:pPr>
            <w:r w:rsidRPr="00C608E7">
              <w:t>1,16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DD4F5DC" w14:textId="77777777" w:rsidR="00C63A27" w:rsidRPr="00387827" w:rsidRDefault="00C63A27" w:rsidP="00B1429B">
            <w:pPr>
              <w:pStyle w:val="tabela0"/>
            </w:pPr>
            <w:r w:rsidRPr="00C608E7">
              <w:t>0,33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0DE8AFB3" w14:textId="77777777" w:rsidR="00C63A27" w:rsidRPr="00387827" w:rsidRDefault="00C63A27" w:rsidP="00B1429B">
            <w:pPr>
              <w:pStyle w:val="tabela0"/>
            </w:pPr>
            <w:r w:rsidRPr="00C608E7">
              <w:t>0,26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2A9110A" w14:textId="77777777" w:rsidR="00C63A27" w:rsidRPr="00387827" w:rsidRDefault="00C63A27" w:rsidP="00B1429B">
            <w:pPr>
              <w:pStyle w:val="tabela0"/>
            </w:pPr>
            <w:r w:rsidRPr="00C608E7">
              <w:t>0,02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AFF6A27" w14:textId="77777777" w:rsidR="00C63A27" w:rsidRPr="00387827" w:rsidRDefault="00C63A27" w:rsidP="00B1429B">
            <w:pPr>
              <w:pStyle w:val="tabela0"/>
            </w:pPr>
            <w:r w:rsidRPr="00C608E7">
              <w:t>0,00139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3981283" w14:textId="77777777" w:rsidR="00C63A27" w:rsidRPr="00387827" w:rsidRDefault="00C63A27" w:rsidP="00B1429B">
            <w:pPr>
              <w:pStyle w:val="tabela0"/>
            </w:pPr>
            <w:r w:rsidRPr="00C608E7">
              <w:t>0,45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C0B1C36" w14:textId="77777777" w:rsidR="00C63A27" w:rsidRPr="00387827" w:rsidRDefault="00C63A27" w:rsidP="00B1429B">
            <w:pPr>
              <w:pStyle w:val="tabela0"/>
            </w:pPr>
            <w:r w:rsidRPr="00C608E7">
              <w:t>0,10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2145F752" w14:textId="77777777" w:rsidR="00C63A27" w:rsidRPr="00387827" w:rsidRDefault="00C63A27" w:rsidP="00B1429B">
            <w:pPr>
              <w:pStyle w:val="tabela0"/>
            </w:pPr>
            <w:r w:rsidRPr="00C608E7">
              <w:t>0,94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42DC501" w14:textId="77777777" w:rsidR="00C63A27" w:rsidRPr="00387827" w:rsidRDefault="00C63A27" w:rsidP="00B1429B">
            <w:pPr>
              <w:pStyle w:val="tabela0"/>
            </w:pPr>
            <w:r w:rsidRPr="00C608E7">
              <w:t>0,15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AEB8464" w14:textId="77777777" w:rsidR="00C63A27" w:rsidRPr="00387827" w:rsidRDefault="00C63A27" w:rsidP="00B1429B">
            <w:pPr>
              <w:pStyle w:val="tabela0"/>
            </w:pPr>
            <w:r w:rsidRPr="00C608E7">
              <w:t>2,41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7842BFAD" w14:textId="77777777" w:rsidR="00C63A27" w:rsidRPr="00387827" w:rsidRDefault="00C63A27" w:rsidP="00B1429B">
            <w:pPr>
              <w:pStyle w:val="tabela0"/>
            </w:pPr>
            <w:r w:rsidRPr="00C608E7">
              <w:t>0,01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3C03766" w14:textId="77777777" w:rsidR="00C63A27" w:rsidRPr="00387827" w:rsidRDefault="00C63A27" w:rsidP="00B1429B">
            <w:pPr>
              <w:pStyle w:val="tabela0"/>
            </w:pPr>
            <w:r w:rsidRPr="00C608E7">
              <w:t>0,004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01A1F17" w14:textId="77777777" w:rsidR="00C63A27" w:rsidRPr="00387827" w:rsidRDefault="00C63A27" w:rsidP="00B1429B">
            <w:pPr>
              <w:pStyle w:val="tabela0"/>
            </w:pPr>
            <w:r w:rsidRPr="00C608E7">
              <w:t>0,41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527A9CC" w14:textId="77777777" w:rsidR="00C63A27" w:rsidRPr="00387827" w:rsidRDefault="00C63A27" w:rsidP="00B1429B">
            <w:pPr>
              <w:pStyle w:val="tabela0"/>
            </w:pPr>
            <w:r w:rsidRPr="00C608E7">
              <w:t>1,24</w:t>
            </w:r>
          </w:p>
        </w:tc>
      </w:tr>
      <w:tr w:rsidR="00C63A27" w:rsidRPr="00C1564C" w14:paraId="641C6424" w14:textId="77777777" w:rsidTr="00B1429B">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2947C10" w14:textId="77777777" w:rsidR="00C63A27" w:rsidRPr="00C1564C" w:rsidRDefault="00C63A27" w:rsidP="00B1429B">
            <w:pPr>
              <w:pStyle w:val="tabela0"/>
            </w:pPr>
            <w:r w:rsidRPr="00C1564C">
              <w:t>Przemysł, w tym produkcja ciepła i energii elektrycznej</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5682358" w14:textId="77777777" w:rsidR="00C63A27" w:rsidRPr="00387827" w:rsidRDefault="00C63A27" w:rsidP="00B1429B">
            <w:pPr>
              <w:pStyle w:val="tabela0"/>
            </w:pPr>
            <w:r w:rsidRPr="00C608E7">
              <w:t>11,44</w:t>
            </w:r>
          </w:p>
        </w:tc>
        <w:tc>
          <w:tcPr>
            <w:tcW w:w="975" w:type="dxa"/>
            <w:tcBorders>
              <w:top w:val="nil"/>
              <w:left w:val="nil"/>
              <w:bottom w:val="single" w:sz="4" w:space="0" w:color="auto"/>
              <w:right w:val="single" w:sz="4" w:space="0" w:color="auto"/>
            </w:tcBorders>
            <w:shd w:val="clear" w:color="auto" w:fill="auto"/>
            <w:vAlign w:val="center"/>
            <w:hideMark/>
          </w:tcPr>
          <w:p w14:paraId="57209CEB" w14:textId="77777777" w:rsidR="00C63A27" w:rsidRPr="00387827" w:rsidRDefault="00C63A27" w:rsidP="00B1429B">
            <w:pPr>
              <w:pStyle w:val="tabela0"/>
            </w:pPr>
            <w:r w:rsidRPr="00C608E7">
              <w:t>0,58</w:t>
            </w:r>
          </w:p>
        </w:tc>
        <w:tc>
          <w:tcPr>
            <w:tcW w:w="857" w:type="dxa"/>
            <w:tcBorders>
              <w:top w:val="nil"/>
              <w:left w:val="nil"/>
              <w:bottom w:val="single" w:sz="4" w:space="0" w:color="auto"/>
              <w:right w:val="single" w:sz="4" w:space="0" w:color="auto"/>
            </w:tcBorders>
            <w:shd w:val="clear" w:color="auto" w:fill="auto"/>
            <w:vAlign w:val="center"/>
            <w:hideMark/>
          </w:tcPr>
          <w:p w14:paraId="1930CBD3" w14:textId="77777777" w:rsidR="00C63A27" w:rsidRPr="00387827" w:rsidRDefault="00C63A27" w:rsidP="00B1429B">
            <w:pPr>
              <w:pStyle w:val="tabela0"/>
            </w:pPr>
            <w:r w:rsidRPr="00C608E7">
              <w:t>0,00002</w:t>
            </w:r>
          </w:p>
        </w:tc>
        <w:tc>
          <w:tcPr>
            <w:tcW w:w="863" w:type="dxa"/>
            <w:tcBorders>
              <w:top w:val="nil"/>
              <w:left w:val="nil"/>
              <w:bottom w:val="single" w:sz="4" w:space="0" w:color="auto"/>
              <w:right w:val="single" w:sz="4" w:space="0" w:color="auto"/>
            </w:tcBorders>
            <w:shd w:val="clear" w:color="auto" w:fill="auto"/>
            <w:vAlign w:val="center"/>
            <w:hideMark/>
          </w:tcPr>
          <w:p w14:paraId="00081913" w14:textId="77777777" w:rsidR="00C63A27" w:rsidRPr="00387827" w:rsidRDefault="00C63A27" w:rsidP="00B1429B">
            <w:pPr>
              <w:pStyle w:val="tabela0"/>
            </w:pPr>
            <w:r w:rsidRPr="00C608E7">
              <w:t>0,04</w:t>
            </w:r>
          </w:p>
        </w:tc>
        <w:tc>
          <w:tcPr>
            <w:tcW w:w="857" w:type="dxa"/>
            <w:tcBorders>
              <w:top w:val="nil"/>
              <w:left w:val="nil"/>
              <w:bottom w:val="single" w:sz="4" w:space="0" w:color="auto"/>
              <w:right w:val="single" w:sz="4" w:space="0" w:color="auto"/>
            </w:tcBorders>
            <w:shd w:val="clear" w:color="auto" w:fill="auto"/>
            <w:vAlign w:val="center"/>
            <w:hideMark/>
          </w:tcPr>
          <w:p w14:paraId="51B6A2F3" w14:textId="77777777" w:rsidR="00C63A27" w:rsidRPr="00387827" w:rsidRDefault="00C63A27" w:rsidP="00B1429B">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66963532" w14:textId="77777777" w:rsidR="00C63A27" w:rsidRPr="00387827" w:rsidRDefault="00C63A27" w:rsidP="00B1429B">
            <w:pPr>
              <w:pStyle w:val="tabela0"/>
            </w:pPr>
            <w:r w:rsidRPr="00C608E7">
              <w:t>0,00001</w:t>
            </w:r>
          </w:p>
        </w:tc>
        <w:tc>
          <w:tcPr>
            <w:tcW w:w="808" w:type="dxa"/>
            <w:tcBorders>
              <w:top w:val="nil"/>
              <w:left w:val="nil"/>
              <w:bottom w:val="single" w:sz="4" w:space="0" w:color="auto"/>
              <w:right w:val="single" w:sz="4" w:space="0" w:color="auto"/>
            </w:tcBorders>
            <w:shd w:val="clear" w:color="auto" w:fill="auto"/>
            <w:vAlign w:val="center"/>
            <w:hideMark/>
          </w:tcPr>
          <w:p w14:paraId="2B839C60" w14:textId="77777777" w:rsidR="00C63A27" w:rsidRPr="00387827" w:rsidRDefault="00C63A27" w:rsidP="00B1429B">
            <w:pPr>
              <w:pStyle w:val="tabela0"/>
            </w:pPr>
            <w:r w:rsidRPr="00C608E7">
              <w:t>0,00005</w:t>
            </w:r>
          </w:p>
        </w:tc>
        <w:tc>
          <w:tcPr>
            <w:tcW w:w="808" w:type="dxa"/>
            <w:tcBorders>
              <w:top w:val="nil"/>
              <w:left w:val="nil"/>
              <w:bottom w:val="single" w:sz="4" w:space="0" w:color="auto"/>
              <w:right w:val="single" w:sz="4" w:space="0" w:color="auto"/>
            </w:tcBorders>
            <w:shd w:val="clear" w:color="auto" w:fill="auto"/>
            <w:vAlign w:val="center"/>
            <w:hideMark/>
          </w:tcPr>
          <w:p w14:paraId="7312E736" w14:textId="77777777" w:rsidR="00C63A27" w:rsidRPr="00387827" w:rsidRDefault="00C63A27" w:rsidP="00B1429B">
            <w:pPr>
              <w:pStyle w:val="tabela0"/>
            </w:pPr>
            <w:r w:rsidRPr="00C608E7">
              <w:t>0,00</w:t>
            </w:r>
          </w:p>
        </w:tc>
        <w:tc>
          <w:tcPr>
            <w:tcW w:w="857" w:type="dxa"/>
            <w:tcBorders>
              <w:top w:val="nil"/>
              <w:left w:val="nil"/>
              <w:bottom w:val="single" w:sz="4" w:space="0" w:color="auto"/>
              <w:right w:val="single" w:sz="4" w:space="0" w:color="auto"/>
            </w:tcBorders>
            <w:shd w:val="clear" w:color="auto" w:fill="auto"/>
            <w:vAlign w:val="center"/>
            <w:hideMark/>
          </w:tcPr>
          <w:p w14:paraId="373D08BD" w14:textId="77777777" w:rsidR="00C63A27" w:rsidRPr="00387827" w:rsidRDefault="00C63A27" w:rsidP="00B1429B">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3B8519E5" w14:textId="77777777" w:rsidR="00C63A27" w:rsidRPr="00387827" w:rsidRDefault="00C63A27" w:rsidP="00B1429B">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7C3F3ADB" w14:textId="77777777" w:rsidR="00C63A27" w:rsidRPr="00387827" w:rsidRDefault="00C63A27" w:rsidP="00B1429B">
            <w:pPr>
              <w:pStyle w:val="tabela0"/>
            </w:pPr>
            <w:r w:rsidRPr="00C608E7">
              <w:t>0,0014</w:t>
            </w:r>
          </w:p>
        </w:tc>
        <w:tc>
          <w:tcPr>
            <w:tcW w:w="857" w:type="dxa"/>
            <w:tcBorders>
              <w:top w:val="nil"/>
              <w:left w:val="nil"/>
              <w:bottom w:val="single" w:sz="4" w:space="0" w:color="auto"/>
              <w:right w:val="single" w:sz="4" w:space="0" w:color="auto"/>
            </w:tcBorders>
            <w:shd w:val="clear" w:color="auto" w:fill="auto"/>
            <w:vAlign w:val="center"/>
            <w:hideMark/>
          </w:tcPr>
          <w:p w14:paraId="20C1ED81" w14:textId="77777777" w:rsidR="00C63A27" w:rsidRPr="00387827" w:rsidRDefault="00C63A27" w:rsidP="00B1429B">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4AC130C6" w14:textId="77777777" w:rsidR="00C63A27" w:rsidRPr="00387827" w:rsidRDefault="00C63A27" w:rsidP="00B1429B">
            <w:pPr>
              <w:pStyle w:val="tabela0"/>
            </w:pPr>
            <w:r w:rsidRPr="00C608E7">
              <w:t>0,0042</w:t>
            </w:r>
          </w:p>
        </w:tc>
        <w:tc>
          <w:tcPr>
            <w:tcW w:w="808" w:type="dxa"/>
            <w:tcBorders>
              <w:top w:val="nil"/>
              <w:left w:val="nil"/>
              <w:bottom w:val="single" w:sz="4" w:space="0" w:color="auto"/>
              <w:right w:val="single" w:sz="4" w:space="0" w:color="auto"/>
            </w:tcBorders>
            <w:shd w:val="clear" w:color="auto" w:fill="auto"/>
            <w:vAlign w:val="center"/>
            <w:hideMark/>
          </w:tcPr>
          <w:p w14:paraId="7078FDA2" w14:textId="77777777" w:rsidR="00C63A27" w:rsidRPr="00387827" w:rsidRDefault="00C63A27" w:rsidP="00B1429B">
            <w:pPr>
              <w:pStyle w:val="tabela0"/>
            </w:pPr>
            <w:r w:rsidRPr="00C608E7">
              <w:t>0,00004</w:t>
            </w:r>
          </w:p>
        </w:tc>
        <w:tc>
          <w:tcPr>
            <w:tcW w:w="808" w:type="dxa"/>
            <w:tcBorders>
              <w:top w:val="nil"/>
              <w:left w:val="nil"/>
              <w:bottom w:val="single" w:sz="4" w:space="0" w:color="auto"/>
              <w:right w:val="single" w:sz="4" w:space="0" w:color="auto"/>
            </w:tcBorders>
            <w:shd w:val="clear" w:color="auto" w:fill="auto"/>
            <w:vAlign w:val="center"/>
            <w:hideMark/>
          </w:tcPr>
          <w:p w14:paraId="6CA72AA8" w14:textId="77777777" w:rsidR="00C63A27" w:rsidRPr="00387827" w:rsidRDefault="00C63A27" w:rsidP="00B1429B">
            <w:pPr>
              <w:pStyle w:val="tabela0"/>
            </w:pPr>
            <w:r w:rsidRPr="00C608E7">
              <w:t>0,00</w:t>
            </w:r>
          </w:p>
        </w:tc>
      </w:tr>
      <w:tr w:rsidR="00C63A27" w:rsidRPr="00C1564C" w14:paraId="685C982A"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03AB5AF" w14:textId="77777777" w:rsidR="00C63A27" w:rsidRPr="00C1564C" w:rsidRDefault="00C63A27" w:rsidP="00B1429B">
            <w:pPr>
              <w:pStyle w:val="tabela0"/>
            </w:pPr>
            <w:r w:rsidRPr="00C1564C">
              <w:t>Rolnictwo</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5758D709" w14:textId="77777777" w:rsidR="00C63A27" w:rsidRPr="00387827" w:rsidRDefault="00C63A27" w:rsidP="00B1429B">
            <w:pPr>
              <w:pStyle w:val="tabela0"/>
            </w:pPr>
            <w:r w:rsidRPr="00C608E7">
              <w:t>0,9461</w:t>
            </w:r>
          </w:p>
        </w:tc>
        <w:tc>
          <w:tcPr>
            <w:tcW w:w="975" w:type="dxa"/>
            <w:tcBorders>
              <w:top w:val="nil"/>
              <w:left w:val="nil"/>
              <w:bottom w:val="single" w:sz="4" w:space="0" w:color="auto"/>
              <w:right w:val="single" w:sz="4" w:space="0" w:color="auto"/>
            </w:tcBorders>
            <w:shd w:val="clear" w:color="auto" w:fill="auto"/>
            <w:vAlign w:val="center"/>
            <w:hideMark/>
          </w:tcPr>
          <w:p w14:paraId="063E53A8" w14:textId="77777777" w:rsidR="00C63A27" w:rsidRPr="00387827" w:rsidRDefault="00C63A27" w:rsidP="00B1429B">
            <w:pPr>
              <w:pStyle w:val="tabela0"/>
            </w:pPr>
            <w:r w:rsidRPr="00C608E7">
              <w:t>0,1707</w:t>
            </w:r>
          </w:p>
        </w:tc>
        <w:tc>
          <w:tcPr>
            <w:tcW w:w="857" w:type="dxa"/>
            <w:tcBorders>
              <w:top w:val="nil"/>
              <w:left w:val="nil"/>
              <w:bottom w:val="single" w:sz="4" w:space="0" w:color="auto"/>
              <w:right w:val="single" w:sz="4" w:space="0" w:color="auto"/>
            </w:tcBorders>
            <w:shd w:val="clear" w:color="auto" w:fill="auto"/>
            <w:vAlign w:val="center"/>
            <w:hideMark/>
          </w:tcPr>
          <w:p w14:paraId="201C1047" w14:textId="77777777" w:rsidR="00C63A27" w:rsidRPr="00387827" w:rsidRDefault="00C63A27" w:rsidP="00B1429B">
            <w:pPr>
              <w:pStyle w:val="tabela0"/>
            </w:pPr>
            <w:r w:rsidRPr="00C608E7">
              <w:t>0,1693</w:t>
            </w:r>
          </w:p>
        </w:tc>
        <w:tc>
          <w:tcPr>
            <w:tcW w:w="863" w:type="dxa"/>
            <w:tcBorders>
              <w:top w:val="nil"/>
              <w:left w:val="nil"/>
              <w:bottom w:val="single" w:sz="4" w:space="0" w:color="auto"/>
              <w:right w:val="single" w:sz="4" w:space="0" w:color="auto"/>
            </w:tcBorders>
            <w:shd w:val="clear" w:color="auto" w:fill="auto"/>
            <w:vAlign w:val="center"/>
            <w:hideMark/>
          </w:tcPr>
          <w:p w14:paraId="6FA928C4" w14:textId="77777777" w:rsidR="00C63A27" w:rsidRPr="00387827" w:rsidRDefault="00C63A27" w:rsidP="00B1429B">
            <w:pPr>
              <w:pStyle w:val="tabela0"/>
            </w:pPr>
            <w:r w:rsidRPr="00C608E7">
              <w:t>0,1652</w:t>
            </w:r>
          </w:p>
        </w:tc>
        <w:tc>
          <w:tcPr>
            <w:tcW w:w="857" w:type="dxa"/>
            <w:tcBorders>
              <w:top w:val="nil"/>
              <w:left w:val="nil"/>
              <w:bottom w:val="single" w:sz="4" w:space="0" w:color="auto"/>
              <w:right w:val="single" w:sz="4" w:space="0" w:color="auto"/>
            </w:tcBorders>
            <w:shd w:val="clear" w:color="auto" w:fill="auto"/>
            <w:vAlign w:val="center"/>
            <w:hideMark/>
          </w:tcPr>
          <w:p w14:paraId="478DD127" w14:textId="77777777" w:rsidR="00C63A27" w:rsidRPr="00387827" w:rsidRDefault="00C63A27" w:rsidP="00B1429B">
            <w:pPr>
              <w:pStyle w:val="tabela0"/>
            </w:pPr>
            <w:r w:rsidRPr="00C608E7">
              <w:t>0,0216</w:t>
            </w:r>
          </w:p>
        </w:tc>
        <w:tc>
          <w:tcPr>
            <w:tcW w:w="808" w:type="dxa"/>
            <w:tcBorders>
              <w:top w:val="nil"/>
              <w:left w:val="nil"/>
              <w:bottom w:val="single" w:sz="4" w:space="0" w:color="auto"/>
              <w:right w:val="single" w:sz="4" w:space="0" w:color="auto"/>
            </w:tcBorders>
            <w:shd w:val="clear" w:color="auto" w:fill="auto"/>
            <w:vAlign w:val="center"/>
            <w:hideMark/>
          </w:tcPr>
          <w:p w14:paraId="269D9904" w14:textId="77777777" w:rsidR="00C63A27" w:rsidRPr="00387827" w:rsidRDefault="00C63A27" w:rsidP="00B1429B">
            <w:pPr>
              <w:pStyle w:val="tabela0"/>
            </w:pPr>
            <w:r w:rsidRPr="00C608E7">
              <w:t>0,0027</w:t>
            </w:r>
          </w:p>
        </w:tc>
        <w:tc>
          <w:tcPr>
            <w:tcW w:w="808" w:type="dxa"/>
            <w:tcBorders>
              <w:top w:val="nil"/>
              <w:left w:val="nil"/>
              <w:bottom w:val="single" w:sz="4" w:space="0" w:color="auto"/>
              <w:right w:val="single" w:sz="4" w:space="0" w:color="auto"/>
            </w:tcBorders>
            <w:shd w:val="clear" w:color="auto" w:fill="auto"/>
            <w:vAlign w:val="center"/>
            <w:hideMark/>
          </w:tcPr>
          <w:p w14:paraId="0703EBC0" w14:textId="77777777" w:rsidR="00C63A27" w:rsidRPr="00387827" w:rsidRDefault="00C63A27" w:rsidP="00B1429B">
            <w:pPr>
              <w:pStyle w:val="tabela0"/>
            </w:pPr>
            <w:r w:rsidRPr="00C608E7">
              <w:t>0,0508</w:t>
            </w:r>
          </w:p>
        </w:tc>
        <w:tc>
          <w:tcPr>
            <w:tcW w:w="808" w:type="dxa"/>
            <w:tcBorders>
              <w:top w:val="nil"/>
              <w:left w:val="nil"/>
              <w:bottom w:val="single" w:sz="4" w:space="0" w:color="auto"/>
              <w:right w:val="single" w:sz="4" w:space="0" w:color="auto"/>
            </w:tcBorders>
            <w:shd w:val="clear" w:color="auto" w:fill="auto"/>
            <w:vAlign w:val="center"/>
            <w:hideMark/>
          </w:tcPr>
          <w:p w14:paraId="3C77C831" w14:textId="77777777" w:rsidR="00C63A27" w:rsidRPr="00387827" w:rsidRDefault="00C63A27" w:rsidP="00B1429B">
            <w:pPr>
              <w:pStyle w:val="tabela0"/>
            </w:pPr>
            <w:r w:rsidRPr="00C608E7">
              <w:t>0,0458</w:t>
            </w:r>
          </w:p>
        </w:tc>
        <w:tc>
          <w:tcPr>
            <w:tcW w:w="857" w:type="dxa"/>
            <w:tcBorders>
              <w:top w:val="nil"/>
              <w:left w:val="nil"/>
              <w:bottom w:val="single" w:sz="4" w:space="0" w:color="auto"/>
              <w:right w:val="single" w:sz="4" w:space="0" w:color="auto"/>
            </w:tcBorders>
            <w:shd w:val="clear" w:color="auto" w:fill="auto"/>
            <w:vAlign w:val="center"/>
            <w:hideMark/>
          </w:tcPr>
          <w:p w14:paraId="5A47D66B" w14:textId="77777777" w:rsidR="00C63A27" w:rsidRPr="00387827" w:rsidRDefault="00C63A27" w:rsidP="00B1429B">
            <w:pPr>
              <w:pStyle w:val="tabela0"/>
            </w:pPr>
            <w:r w:rsidRPr="00C608E7">
              <w:t>0,0233</w:t>
            </w:r>
          </w:p>
        </w:tc>
        <w:tc>
          <w:tcPr>
            <w:tcW w:w="808" w:type="dxa"/>
            <w:tcBorders>
              <w:top w:val="nil"/>
              <w:left w:val="nil"/>
              <w:bottom w:val="single" w:sz="4" w:space="0" w:color="auto"/>
              <w:right w:val="single" w:sz="4" w:space="0" w:color="auto"/>
            </w:tcBorders>
            <w:shd w:val="clear" w:color="auto" w:fill="auto"/>
            <w:vAlign w:val="center"/>
            <w:hideMark/>
          </w:tcPr>
          <w:p w14:paraId="10F99FD0" w14:textId="77777777" w:rsidR="00C63A27" w:rsidRPr="00387827" w:rsidRDefault="00C63A27" w:rsidP="00B1429B">
            <w:pPr>
              <w:pStyle w:val="tabela0"/>
            </w:pPr>
            <w:r w:rsidRPr="00C608E7">
              <w:t>0,0022</w:t>
            </w:r>
          </w:p>
        </w:tc>
        <w:tc>
          <w:tcPr>
            <w:tcW w:w="808" w:type="dxa"/>
            <w:tcBorders>
              <w:top w:val="nil"/>
              <w:left w:val="nil"/>
              <w:bottom w:val="single" w:sz="4" w:space="0" w:color="auto"/>
              <w:right w:val="single" w:sz="4" w:space="0" w:color="auto"/>
            </w:tcBorders>
            <w:shd w:val="clear" w:color="auto" w:fill="auto"/>
            <w:vAlign w:val="center"/>
            <w:hideMark/>
          </w:tcPr>
          <w:p w14:paraId="5374B957" w14:textId="77777777" w:rsidR="00C63A27" w:rsidRPr="00387827" w:rsidRDefault="00C63A27" w:rsidP="00B1429B">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3FF72316" w14:textId="77777777" w:rsidR="00C63A27" w:rsidRPr="00387827" w:rsidRDefault="00C63A27" w:rsidP="00B1429B">
            <w:pPr>
              <w:pStyle w:val="tabela0"/>
            </w:pPr>
            <w:r w:rsidRPr="00C608E7">
              <w:t>0,1084</w:t>
            </w:r>
          </w:p>
        </w:tc>
        <w:tc>
          <w:tcPr>
            <w:tcW w:w="808" w:type="dxa"/>
            <w:tcBorders>
              <w:top w:val="nil"/>
              <w:left w:val="nil"/>
              <w:bottom w:val="single" w:sz="4" w:space="0" w:color="auto"/>
              <w:right w:val="single" w:sz="4" w:space="0" w:color="auto"/>
            </w:tcBorders>
            <w:shd w:val="clear" w:color="auto" w:fill="auto"/>
            <w:vAlign w:val="center"/>
            <w:hideMark/>
          </w:tcPr>
          <w:p w14:paraId="0709CCBA" w14:textId="77777777" w:rsidR="00C63A27" w:rsidRPr="00387827" w:rsidRDefault="00C63A27" w:rsidP="00B1429B">
            <w:pPr>
              <w:pStyle w:val="tabela0"/>
            </w:pPr>
            <w:r w:rsidRPr="00C608E7">
              <w:t>0,1206</w:t>
            </w:r>
          </w:p>
        </w:tc>
        <w:tc>
          <w:tcPr>
            <w:tcW w:w="808" w:type="dxa"/>
            <w:tcBorders>
              <w:top w:val="nil"/>
              <w:left w:val="nil"/>
              <w:bottom w:val="single" w:sz="4" w:space="0" w:color="auto"/>
              <w:right w:val="single" w:sz="4" w:space="0" w:color="auto"/>
            </w:tcBorders>
            <w:shd w:val="clear" w:color="auto" w:fill="auto"/>
            <w:vAlign w:val="center"/>
            <w:hideMark/>
          </w:tcPr>
          <w:p w14:paraId="1DFFA4DC"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7364429E" w14:textId="77777777" w:rsidR="00C63A27" w:rsidRPr="00387827" w:rsidRDefault="00C63A27" w:rsidP="00B1429B">
            <w:pPr>
              <w:pStyle w:val="tabela0"/>
            </w:pPr>
            <w:r w:rsidRPr="00C608E7">
              <w:t>0,0325</w:t>
            </w:r>
          </w:p>
        </w:tc>
      </w:tr>
      <w:tr w:rsidR="00C63A27" w:rsidRPr="00C1564C" w14:paraId="0EFC7790"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43466B55" w14:textId="77777777" w:rsidR="00C63A27" w:rsidRPr="00C1564C" w:rsidRDefault="00C63A27" w:rsidP="00B1429B">
            <w:pPr>
              <w:pStyle w:val="tabela0"/>
            </w:pPr>
            <w:r w:rsidRPr="00C1564C">
              <w:lastRenderedPageBreak/>
              <w:t>Sektor bytowo-komunalny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7F90812E" w14:textId="77777777" w:rsidR="00C63A27" w:rsidRPr="00387827" w:rsidRDefault="00C63A27" w:rsidP="00B1429B">
            <w:pPr>
              <w:pStyle w:val="tabela0"/>
            </w:pPr>
            <w:r w:rsidRPr="00C608E7">
              <w:t>17,37</w:t>
            </w:r>
          </w:p>
        </w:tc>
        <w:tc>
          <w:tcPr>
            <w:tcW w:w="975" w:type="dxa"/>
            <w:tcBorders>
              <w:top w:val="nil"/>
              <w:left w:val="nil"/>
              <w:bottom w:val="single" w:sz="4" w:space="0" w:color="auto"/>
              <w:right w:val="single" w:sz="4" w:space="0" w:color="auto"/>
            </w:tcBorders>
            <w:shd w:val="clear" w:color="auto" w:fill="auto"/>
            <w:vAlign w:val="center"/>
            <w:hideMark/>
          </w:tcPr>
          <w:p w14:paraId="65B8B1BA" w14:textId="77777777" w:rsidR="00C63A27" w:rsidRPr="00387827" w:rsidRDefault="00C63A27" w:rsidP="00B1429B">
            <w:pPr>
              <w:pStyle w:val="tabela0"/>
            </w:pPr>
            <w:r w:rsidRPr="00C608E7">
              <w:t>23,86</w:t>
            </w:r>
          </w:p>
        </w:tc>
        <w:tc>
          <w:tcPr>
            <w:tcW w:w="857" w:type="dxa"/>
            <w:tcBorders>
              <w:top w:val="nil"/>
              <w:left w:val="nil"/>
              <w:bottom w:val="single" w:sz="4" w:space="0" w:color="auto"/>
              <w:right w:val="single" w:sz="4" w:space="0" w:color="auto"/>
            </w:tcBorders>
            <w:shd w:val="clear" w:color="auto" w:fill="auto"/>
            <w:vAlign w:val="center"/>
            <w:hideMark/>
          </w:tcPr>
          <w:p w14:paraId="79871BB0" w14:textId="77777777" w:rsidR="00C63A27" w:rsidRPr="00387827" w:rsidRDefault="00C63A27" w:rsidP="00B1429B">
            <w:pPr>
              <w:pStyle w:val="tabela0"/>
            </w:pPr>
            <w:r w:rsidRPr="00C608E7">
              <w:t>5,12</w:t>
            </w:r>
          </w:p>
        </w:tc>
        <w:tc>
          <w:tcPr>
            <w:tcW w:w="863" w:type="dxa"/>
            <w:tcBorders>
              <w:top w:val="nil"/>
              <w:left w:val="nil"/>
              <w:bottom w:val="single" w:sz="4" w:space="0" w:color="auto"/>
              <w:right w:val="single" w:sz="4" w:space="0" w:color="auto"/>
            </w:tcBorders>
            <w:shd w:val="clear" w:color="auto" w:fill="auto"/>
            <w:vAlign w:val="center"/>
            <w:hideMark/>
          </w:tcPr>
          <w:p w14:paraId="4F3E1716" w14:textId="77777777" w:rsidR="00C63A27" w:rsidRPr="00387827" w:rsidRDefault="00C63A27" w:rsidP="00B1429B">
            <w:pPr>
              <w:pStyle w:val="tabela0"/>
            </w:pPr>
            <w:r w:rsidRPr="00C608E7">
              <w:t>10,01</w:t>
            </w:r>
          </w:p>
        </w:tc>
        <w:tc>
          <w:tcPr>
            <w:tcW w:w="857" w:type="dxa"/>
            <w:tcBorders>
              <w:top w:val="nil"/>
              <w:left w:val="nil"/>
              <w:bottom w:val="single" w:sz="4" w:space="0" w:color="auto"/>
              <w:right w:val="single" w:sz="4" w:space="0" w:color="auto"/>
            </w:tcBorders>
            <w:shd w:val="clear" w:color="auto" w:fill="auto"/>
            <w:vAlign w:val="center"/>
            <w:hideMark/>
          </w:tcPr>
          <w:p w14:paraId="1C08936A" w14:textId="77777777" w:rsidR="00C63A27" w:rsidRPr="00387827" w:rsidRDefault="00C63A27" w:rsidP="00B1429B">
            <w:pPr>
              <w:pStyle w:val="tabela0"/>
            </w:pPr>
            <w:r w:rsidRPr="00C608E7">
              <w:t>1,37</w:t>
            </w:r>
          </w:p>
        </w:tc>
        <w:tc>
          <w:tcPr>
            <w:tcW w:w="808" w:type="dxa"/>
            <w:tcBorders>
              <w:top w:val="nil"/>
              <w:left w:val="nil"/>
              <w:bottom w:val="single" w:sz="4" w:space="0" w:color="auto"/>
              <w:right w:val="single" w:sz="4" w:space="0" w:color="auto"/>
            </w:tcBorders>
            <w:shd w:val="clear" w:color="auto" w:fill="auto"/>
            <w:vAlign w:val="center"/>
            <w:hideMark/>
          </w:tcPr>
          <w:p w14:paraId="100C1CFB" w14:textId="77777777" w:rsidR="00C63A27" w:rsidRPr="00387827" w:rsidRDefault="00C63A27" w:rsidP="00B1429B">
            <w:pPr>
              <w:pStyle w:val="tabela0"/>
            </w:pPr>
            <w:r w:rsidRPr="00C608E7">
              <w:t>0,02</w:t>
            </w:r>
          </w:p>
        </w:tc>
        <w:tc>
          <w:tcPr>
            <w:tcW w:w="808" w:type="dxa"/>
            <w:tcBorders>
              <w:top w:val="nil"/>
              <w:left w:val="nil"/>
              <w:bottom w:val="single" w:sz="4" w:space="0" w:color="auto"/>
              <w:right w:val="single" w:sz="4" w:space="0" w:color="auto"/>
            </w:tcBorders>
            <w:shd w:val="clear" w:color="auto" w:fill="auto"/>
            <w:vAlign w:val="center"/>
            <w:hideMark/>
          </w:tcPr>
          <w:p w14:paraId="3BC089FF" w14:textId="77777777" w:rsidR="00C63A27" w:rsidRPr="00387827" w:rsidRDefault="00C63A27" w:rsidP="00B1429B">
            <w:pPr>
              <w:pStyle w:val="tabela0"/>
            </w:pPr>
            <w:r w:rsidRPr="00C608E7">
              <w:t>4,48</w:t>
            </w:r>
          </w:p>
        </w:tc>
        <w:tc>
          <w:tcPr>
            <w:tcW w:w="808" w:type="dxa"/>
            <w:tcBorders>
              <w:top w:val="nil"/>
              <w:left w:val="nil"/>
              <w:bottom w:val="single" w:sz="4" w:space="0" w:color="auto"/>
              <w:right w:val="single" w:sz="4" w:space="0" w:color="auto"/>
            </w:tcBorders>
            <w:shd w:val="clear" w:color="auto" w:fill="auto"/>
            <w:vAlign w:val="center"/>
            <w:hideMark/>
          </w:tcPr>
          <w:p w14:paraId="647ADA0B" w14:textId="77777777" w:rsidR="00C63A27" w:rsidRPr="00387827" w:rsidRDefault="00C63A27" w:rsidP="00B1429B">
            <w:pPr>
              <w:pStyle w:val="tabela0"/>
            </w:pPr>
            <w:r w:rsidRPr="00C608E7">
              <w:t>2,39</w:t>
            </w:r>
          </w:p>
        </w:tc>
        <w:tc>
          <w:tcPr>
            <w:tcW w:w="857" w:type="dxa"/>
            <w:tcBorders>
              <w:top w:val="nil"/>
              <w:left w:val="nil"/>
              <w:bottom w:val="single" w:sz="4" w:space="0" w:color="auto"/>
              <w:right w:val="single" w:sz="4" w:space="0" w:color="auto"/>
            </w:tcBorders>
            <w:shd w:val="clear" w:color="auto" w:fill="auto"/>
            <w:vAlign w:val="center"/>
            <w:hideMark/>
          </w:tcPr>
          <w:p w14:paraId="580BD31A" w14:textId="77777777" w:rsidR="00C63A27" w:rsidRPr="00387827" w:rsidRDefault="00C63A27" w:rsidP="00B1429B">
            <w:pPr>
              <w:pStyle w:val="tabela0"/>
            </w:pPr>
            <w:r w:rsidRPr="00C608E7">
              <w:t>6,37</w:t>
            </w:r>
          </w:p>
        </w:tc>
        <w:tc>
          <w:tcPr>
            <w:tcW w:w="808" w:type="dxa"/>
            <w:tcBorders>
              <w:top w:val="nil"/>
              <w:left w:val="nil"/>
              <w:bottom w:val="single" w:sz="4" w:space="0" w:color="auto"/>
              <w:right w:val="single" w:sz="4" w:space="0" w:color="auto"/>
            </w:tcBorders>
            <w:shd w:val="clear" w:color="auto" w:fill="auto"/>
            <w:vAlign w:val="center"/>
            <w:hideMark/>
          </w:tcPr>
          <w:p w14:paraId="58AE76FE" w14:textId="77777777" w:rsidR="00C63A27" w:rsidRPr="00387827" w:rsidRDefault="00C63A27" w:rsidP="00B1429B">
            <w:pPr>
              <w:pStyle w:val="tabela0"/>
            </w:pPr>
            <w:r w:rsidRPr="00C608E7">
              <w:t>2,90</w:t>
            </w:r>
          </w:p>
        </w:tc>
        <w:tc>
          <w:tcPr>
            <w:tcW w:w="808" w:type="dxa"/>
            <w:tcBorders>
              <w:top w:val="nil"/>
              <w:left w:val="nil"/>
              <w:bottom w:val="single" w:sz="4" w:space="0" w:color="auto"/>
              <w:right w:val="single" w:sz="4" w:space="0" w:color="auto"/>
            </w:tcBorders>
            <w:shd w:val="clear" w:color="auto" w:fill="auto"/>
            <w:vAlign w:val="center"/>
            <w:hideMark/>
          </w:tcPr>
          <w:p w14:paraId="3817D35A" w14:textId="77777777" w:rsidR="00C63A27" w:rsidRPr="00387827" w:rsidRDefault="00C63A27" w:rsidP="00B1429B">
            <w:pPr>
              <w:pStyle w:val="tabela0"/>
            </w:pPr>
            <w:r w:rsidRPr="00C608E7">
              <w:t>8,23</w:t>
            </w:r>
          </w:p>
        </w:tc>
        <w:tc>
          <w:tcPr>
            <w:tcW w:w="857" w:type="dxa"/>
            <w:tcBorders>
              <w:top w:val="nil"/>
              <w:left w:val="nil"/>
              <w:bottom w:val="single" w:sz="4" w:space="0" w:color="auto"/>
              <w:right w:val="single" w:sz="4" w:space="0" w:color="auto"/>
            </w:tcBorders>
            <w:shd w:val="clear" w:color="auto" w:fill="auto"/>
            <w:vAlign w:val="center"/>
            <w:hideMark/>
          </w:tcPr>
          <w:p w14:paraId="0513FED0" w14:textId="77777777" w:rsidR="00C63A27" w:rsidRPr="00387827" w:rsidRDefault="00C63A27" w:rsidP="00B1429B">
            <w:pPr>
              <w:pStyle w:val="tabela0"/>
            </w:pPr>
            <w:r w:rsidRPr="00C608E7">
              <w:t>3,97</w:t>
            </w:r>
          </w:p>
        </w:tc>
        <w:tc>
          <w:tcPr>
            <w:tcW w:w="808" w:type="dxa"/>
            <w:tcBorders>
              <w:top w:val="nil"/>
              <w:left w:val="nil"/>
              <w:bottom w:val="single" w:sz="4" w:space="0" w:color="auto"/>
              <w:right w:val="single" w:sz="4" w:space="0" w:color="auto"/>
            </w:tcBorders>
            <w:shd w:val="clear" w:color="auto" w:fill="auto"/>
            <w:vAlign w:val="center"/>
            <w:hideMark/>
          </w:tcPr>
          <w:p w14:paraId="6B23203E" w14:textId="77777777" w:rsidR="00C63A27" w:rsidRPr="00387827" w:rsidRDefault="00C63A27" w:rsidP="00B1429B">
            <w:pPr>
              <w:pStyle w:val="tabela0"/>
            </w:pPr>
            <w:r w:rsidRPr="00C608E7">
              <w:t>5,24</w:t>
            </w:r>
          </w:p>
        </w:tc>
        <w:tc>
          <w:tcPr>
            <w:tcW w:w="808" w:type="dxa"/>
            <w:tcBorders>
              <w:top w:val="nil"/>
              <w:left w:val="nil"/>
              <w:bottom w:val="single" w:sz="4" w:space="0" w:color="auto"/>
              <w:right w:val="single" w:sz="4" w:space="0" w:color="auto"/>
            </w:tcBorders>
            <w:shd w:val="clear" w:color="auto" w:fill="auto"/>
            <w:vAlign w:val="center"/>
            <w:hideMark/>
          </w:tcPr>
          <w:p w14:paraId="3D98CA95" w14:textId="77777777" w:rsidR="00C63A27" w:rsidRPr="00387827" w:rsidRDefault="00C63A27" w:rsidP="00B1429B">
            <w:pPr>
              <w:pStyle w:val="tabela0"/>
            </w:pPr>
            <w:r w:rsidRPr="00C608E7">
              <w:t>3,36</w:t>
            </w:r>
          </w:p>
        </w:tc>
        <w:tc>
          <w:tcPr>
            <w:tcW w:w="808" w:type="dxa"/>
            <w:tcBorders>
              <w:top w:val="nil"/>
              <w:left w:val="nil"/>
              <w:bottom w:val="single" w:sz="4" w:space="0" w:color="auto"/>
              <w:right w:val="single" w:sz="4" w:space="0" w:color="auto"/>
            </w:tcBorders>
            <w:shd w:val="clear" w:color="auto" w:fill="auto"/>
            <w:vAlign w:val="center"/>
            <w:hideMark/>
          </w:tcPr>
          <w:p w14:paraId="29A08AE0" w14:textId="77777777" w:rsidR="00C63A27" w:rsidRPr="00387827" w:rsidRDefault="00C63A27" w:rsidP="00B1429B">
            <w:pPr>
              <w:pStyle w:val="tabela0"/>
            </w:pPr>
            <w:r w:rsidRPr="00C608E7">
              <w:t>0,18</w:t>
            </w:r>
          </w:p>
        </w:tc>
      </w:tr>
      <w:tr w:rsidR="00C63A27" w:rsidRPr="00C1564C" w14:paraId="5A14350A"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6838E08" w14:textId="77777777" w:rsidR="00C63A27" w:rsidRPr="00C1564C" w:rsidRDefault="00C63A27" w:rsidP="00B1429B">
            <w:pPr>
              <w:pStyle w:val="tabela0"/>
            </w:pPr>
            <w:r w:rsidRPr="00C1564C">
              <w:t>Żegluga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7FEC7DA7" w14:textId="77777777" w:rsidR="00C63A27" w:rsidRPr="00387827" w:rsidRDefault="00C63A27" w:rsidP="00B1429B">
            <w:pPr>
              <w:pStyle w:val="tabela0"/>
            </w:pPr>
            <w:r w:rsidRPr="00C608E7">
              <w:t>0,0045</w:t>
            </w:r>
          </w:p>
        </w:tc>
        <w:tc>
          <w:tcPr>
            <w:tcW w:w="975" w:type="dxa"/>
            <w:tcBorders>
              <w:top w:val="nil"/>
              <w:left w:val="nil"/>
              <w:bottom w:val="single" w:sz="4" w:space="0" w:color="auto"/>
              <w:right w:val="single" w:sz="4" w:space="0" w:color="auto"/>
            </w:tcBorders>
            <w:shd w:val="clear" w:color="auto" w:fill="auto"/>
            <w:vAlign w:val="center"/>
            <w:hideMark/>
          </w:tcPr>
          <w:p w14:paraId="2E9D6B14" w14:textId="77777777" w:rsidR="00C63A27" w:rsidRPr="00387827" w:rsidRDefault="00C63A27" w:rsidP="00B1429B">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68219809" w14:textId="77777777" w:rsidR="00C63A27" w:rsidRPr="00387827" w:rsidRDefault="00C63A27" w:rsidP="00B1429B">
            <w:pPr>
              <w:pStyle w:val="tabela0"/>
            </w:pPr>
            <w:r w:rsidRPr="00C608E7">
              <w:t>0,0000</w:t>
            </w:r>
          </w:p>
        </w:tc>
        <w:tc>
          <w:tcPr>
            <w:tcW w:w="863" w:type="dxa"/>
            <w:tcBorders>
              <w:top w:val="nil"/>
              <w:left w:val="nil"/>
              <w:bottom w:val="single" w:sz="4" w:space="0" w:color="auto"/>
              <w:right w:val="single" w:sz="4" w:space="0" w:color="auto"/>
            </w:tcBorders>
            <w:shd w:val="clear" w:color="auto" w:fill="auto"/>
            <w:vAlign w:val="center"/>
            <w:hideMark/>
          </w:tcPr>
          <w:p w14:paraId="6BD26CD4" w14:textId="77777777" w:rsidR="00C63A27" w:rsidRPr="00387827" w:rsidRDefault="00C63A27" w:rsidP="00B1429B">
            <w:pPr>
              <w:pStyle w:val="tabela0"/>
            </w:pPr>
            <w:r w:rsidRPr="00C608E7">
              <w:t>0,0018</w:t>
            </w:r>
          </w:p>
        </w:tc>
        <w:tc>
          <w:tcPr>
            <w:tcW w:w="857" w:type="dxa"/>
            <w:tcBorders>
              <w:top w:val="nil"/>
              <w:left w:val="nil"/>
              <w:bottom w:val="single" w:sz="4" w:space="0" w:color="auto"/>
              <w:right w:val="single" w:sz="4" w:space="0" w:color="auto"/>
            </w:tcBorders>
            <w:shd w:val="clear" w:color="auto" w:fill="auto"/>
            <w:vAlign w:val="center"/>
            <w:hideMark/>
          </w:tcPr>
          <w:p w14:paraId="02A5FFE0"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555D56B"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8E947AF"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686FDEF0" w14:textId="77777777" w:rsidR="00C63A27" w:rsidRPr="00387827" w:rsidRDefault="00C63A27" w:rsidP="00B1429B">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26C87947"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73E15555" w14:textId="77777777" w:rsidR="00C63A27" w:rsidRPr="00387827" w:rsidRDefault="00C63A27" w:rsidP="00B1429B">
            <w:pPr>
              <w:pStyle w:val="tabela0"/>
            </w:pPr>
            <w:r w:rsidRPr="00C608E7">
              <w:t>0,0006</w:t>
            </w:r>
          </w:p>
        </w:tc>
        <w:tc>
          <w:tcPr>
            <w:tcW w:w="808" w:type="dxa"/>
            <w:tcBorders>
              <w:top w:val="nil"/>
              <w:left w:val="nil"/>
              <w:bottom w:val="single" w:sz="4" w:space="0" w:color="auto"/>
              <w:right w:val="single" w:sz="4" w:space="0" w:color="auto"/>
            </w:tcBorders>
            <w:shd w:val="clear" w:color="auto" w:fill="auto"/>
            <w:vAlign w:val="center"/>
            <w:hideMark/>
          </w:tcPr>
          <w:p w14:paraId="26939517" w14:textId="77777777" w:rsidR="00C63A27" w:rsidRPr="00387827" w:rsidRDefault="00C63A27" w:rsidP="00B1429B">
            <w:pPr>
              <w:pStyle w:val="tabela0"/>
            </w:pPr>
            <w:r w:rsidRPr="00C608E7">
              <w:t>0,00002</w:t>
            </w:r>
          </w:p>
        </w:tc>
        <w:tc>
          <w:tcPr>
            <w:tcW w:w="857" w:type="dxa"/>
            <w:tcBorders>
              <w:top w:val="nil"/>
              <w:left w:val="nil"/>
              <w:bottom w:val="single" w:sz="4" w:space="0" w:color="auto"/>
              <w:right w:val="single" w:sz="4" w:space="0" w:color="auto"/>
            </w:tcBorders>
            <w:shd w:val="clear" w:color="auto" w:fill="auto"/>
            <w:vAlign w:val="center"/>
            <w:hideMark/>
          </w:tcPr>
          <w:p w14:paraId="06CB6CE6"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451D695A"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145F8B92"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07A2CC4" w14:textId="77777777" w:rsidR="00C63A27" w:rsidRPr="00387827" w:rsidRDefault="00C63A27" w:rsidP="00B1429B">
            <w:pPr>
              <w:pStyle w:val="tabela0"/>
            </w:pPr>
            <w:r w:rsidRPr="00C608E7">
              <w:t>0,0000</w:t>
            </w:r>
          </w:p>
        </w:tc>
      </w:tr>
      <w:tr w:rsidR="00C63A27" w:rsidRPr="00C1564C" w14:paraId="17110514" w14:textId="77777777" w:rsidTr="00B1429B">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443B8AB" w14:textId="77777777" w:rsidR="00C63A27" w:rsidRPr="00C1564C" w:rsidRDefault="00C63A27" w:rsidP="00B1429B">
            <w:pPr>
              <w:pStyle w:val="tabela0"/>
            </w:pPr>
            <w:r w:rsidRPr="00C1564C">
              <w:t>Terenowe maszyny jezdne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45105183" w14:textId="77777777" w:rsidR="00C63A27" w:rsidRPr="00387827" w:rsidRDefault="00C63A27" w:rsidP="00B1429B">
            <w:pPr>
              <w:pStyle w:val="tabela0"/>
            </w:pPr>
            <w:r w:rsidRPr="00C608E7">
              <w:t>0,0744</w:t>
            </w:r>
          </w:p>
        </w:tc>
        <w:tc>
          <w:tcPr>
            <w:tcW w:w="975" w:type="dxa"/>
            <w:tcBorders>
              <w:top w:val="nil"/>
              <w:left w:val="nil"/>
              <w:bottom w:val="single" w:sz="4" w:space="0" w:color="auto"/>
              <w:right w:val="single" w:sz="4" w:space="0" w:color="auto"/>
            </w:tcBorders>
            <w:shd w:val="clear" w:color="auto" w:fill="auto"/>
            <w:vAlign w:val="center"/>
            <w:hideMark/>
          </w:tcPr>
          <w:p w14:paraId="1E13DCD1" w14:textId="77777777" w:rsidR="00C63A27" w:rsidRPr="00387827" w:rsidRDefault="00C63A27" w:rsidP="00B1429B">
            <w:pPr>
              <w:pStyle w:val="tabela0"/>
              <w:rPr>
                <w:lang w:val="pl-PL"/>
              </w:rPr>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7B0B09AD" w14:textId="77777777" w:rsidR="00C63A27" w:rsidRPr="00387827" w:rsidRDefault="00C63A27" w:rsidP="00B1429B">
            <w:pPr>
              <w:pStyle w:val="tabela0"/>
            </w:pPr>
            <w:r w:rsidRPr="00C608E7">
              <w:t>0,0117</w:t>
            </w:r>
          </w:p>
        </w:tc>
        <w:tc>
          <w:tcPr>
            <w:tcW w:w="863" w:type="dxa"/>
            <w:tcBorders>
              <w:top w:val="nil"/>
              <w:left w:val="nil"/>
              <w:bottom w:val="single" w:sz="4" w:space="0" w:color="auto"/>
              <w:right w:val="single" w:sz="4" w:space="0" w:color="auto"/>
            </w:tcBorders>
            <w:shd w:val="clear" w:color="auto" w:fill="auto"/>
            <w:vAlign w:val="center"/>
            <w:hideMark/>
          </w:tcPr>
          <w:p w14:paraId="717F2430" w14:textId="77777777" w:rsidR="00C63A27" w:rsidRPr="00387827" w:rsidRDefault="00C63A27" w:rsidP="00B1429B">
            <w:pPr>
              <w:pStyle w:val="tabela0"/>
            </w:pPr>
            <w:r w:rsidRPr="00C608E7">
              <w:t>0,0016</w:t>
            </w:r>
          </w:p>
        </w:tc>
        <w:tc>
          <w:tcPr>
            <w:tcW w:w="857" w:type="dxa"/>
            <w:tcBorders>
              <w:top w:val="nil"/>
              <w:left w:val="nil"/>
              <w:bottom w:val="single" w:sz="4" w:space="0" w:color="auto"/>
              <w:right w:val="single" w:sz="4" w:space="0" w:color="auto"/>
            </w:tcBorders>
            <w:shd w:val="clear" w:color="auto" w:fill="auto"/>
            <w:vAlign w:val="center"/>
            <w:hideMark/>
          </w:tcPr>
          <w:p w14:paraId="359C2678"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427CAC20" w14:textId="77777777" w:rsidR="00C63A27" w:rsidRPr="00387827" w:rsidRDefault="00C63A27" w:rsidP="00B1429B">
            <w:pPr>
              <w:pStyle w:val="tabela0"/>
            </w:pPr>
            <w:r w:rsidRPr="00C608E7">
              <w:t>0,0002</w:t>
            </w:r>
          </w:p>
        </w:tc>
        <w:tc>
          <w:tcPr>
            <w:tcW w:w="808" w:type="dxa"/>
            <w:tcBorders>
              <w:top w:val="nil"/>
              <w:left w:val="nil"/>
              <w:bottom w:val="single" w:sz="4" w:space="0" w:color="auto"/>
              <w:right w:val="single" w:sz="4" w:space="0" w:color="auto"/>
            </w:tcBorders>
            <w:shd w:val="clear" w:color="auto" w:fill="auto"/>
            <w:vAlign w:val="center"/>
            <w:hideMark/>
          </w:tcPr>
          <w:p w14:paraId="43E41BFF"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2112CD58" w14:textId="77777777" w:rsidR="00C63A27" w:rsidRPr="00387827" w:rsidRDefault="00C63A27" w:rsidP="00B1429B">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695C7C49"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1C18FC20"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058D17EB" w14:textId="77777777" w:rsidR="00C63A27" w:rsidRPr="00387827" w:rsidRDefault="00C63A27" w:rsidP="00B1429B">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10DB4001" w14:textId="77777777" w:rsidR="00C63A27" w:rsidRPr="00387827" w:rsidRDefault="00C63A27" w:rsidP="00B1429B">
            <w:pPr>
              <w:pStyle w:val="tabela0"/>
            </w:pPr>
            <w:r w:rsidRPr="00C608E7">
              <w:t>0,0032</w:t>
            </w:r>
          </w:p>
        </w:tc>
        <w:tc>
          <w:tcPr>
            <w:tcW w:w="808" w:type="dxa"/>
            <w:tcBorders>
              <w:top w:val="nil"/>
              <w:left w:val="nil"/>
              <w:bottom w:val="single" w:sz="4" w:space="0" w:color="auto"/>
              <w:right w:val="single" w:sz="4" w:space="0" w:color="auto"/>
            </w:tcBorders>
            <w:shd w:val="clear" w:color="auto" w:fill="auto"/>
            <w:vAlign w:val="center"/>
            <w:hideMark/>
          </w:tcPr>
          <w:p w14:paraId="46333197" w14:textId="77777777" w:rsidR="00C63A27" w:rsidRPr="00387827" w:rsidRDefault="00C63A27" w:rsidP="00B1429B">
            <w:pPr>
              <w:pStyle w:val="tabela0"/>
            </w:pPr>
            <w:r w:rsidRPr="00C608E7">
              <w:t>0,0034</w:t>
            </w:r>
          </w:p>
        </w:tc>
        <w:tc>
          <w:tcPr>
            <w:tcW w:w="808" w:type="dxa"/>
            <w:tcBorders>
              <w:top w:val="nil"/>
              <w:left w:val="nil"/>
              <w:bottom w:val="single" w:sz="4" w:space="0" w:color="auto"/>
              <w:right w:val="single" w:sz="4" w:space="0" w:color="auto"/>
            </w:tcBorders>
            <w:shd w:val="clear" w:color="auto" w:fill="auto"/>
            <w:vAlign w:val="center"/>
            <w:hideMark/>
          </w:tcPr>
          <w:p w14:paraId="350255C8" w14:textId="77777777" w:rsidR="00C63A27" w:rsidRPr="00387827" w:rsidRDefault="00C63A27" w:rsidP="00B1429B">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5A1B106" w14:textId="77777777" w:rsidR="00C63A27" w:rsidRPr="00387827" w:rsidRDefault="00C63A27" w:rsidP="00B1429B">
            <w:pPr>
              <w:pStyle w:val="tabela0"/>
            </w:pPr>
            <w:r w:rsidRPr="00C608E7">
              <w:t>0,0000</w:t>
            </w:r>
          </w:p>
        </w:tc>
      </w:tr>
    </w:tbl>
    <w:p w14:paraId="02FC9833" w14:textId="77777777" w:rsidR="00C63A27" w:rsidRDefault="00C63A27" w:rsidP="00C63A27">
      <w:pPr>
        <w:pStyle w:val="rdo"/>
      </w:pPr>
      <w:r>
        <w:t>Źródło: Opracowanie własne na podstawie modelowania</w:t>
      </w:r>
    </w:p>
    <w:p w14:paraId="2F679E64" w14:textId="5BE3DBFF" w:rsidR="00C63A27" w:rsidRPr="005B3602" w:rsidRDefault="00C63A27" w:rsidP="00C63A27">
      <w:pPr>
        <w:pStyle w:val="Podpnadobiektem"/>
        <w:spacing w:before="60"/>
        <w:rPr>
          <w:lang w:val="pl-PL"/>
        </w:rPr>
      </w:pPr>
      <w:bookmarkStart w:id="208" w:name="_Toc156472984"/>
      <w:r>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25</w:t>
      </w:r>
      <w:r>
        <w:rPr>
          <w:noProof/>
        </w:rPr>
        <w:fldChar w:fldCharType="end"/>
      </w:r>
      <w:r w:rsidRPr="00956394">
        <w:t xml:space="preserve"> </w:t>
      </w:r>
      <w:r w:rsidRPr="00354303">
        <w:t xml:space="preserve">Szacunkowy przyrost tła regionalnego, miejskiego i lokalnego </w:t>
      </w:r>
      <w:r>
        <w:t>[</w:t>
      </w:r>
      <w:r w:rsidRPr="00354303">
        <w:t>µg/m³</w:t>
      </w:r>
      <w:r>
        <w:t xml:space="preserve">] </w:t>
      </w:r>
      <w:r w:rsidRPr="00354303">
        <w:t>w obszar</w:t>
      </w:r>
      <w:r>
        <w:t>ach</w:t>
      </w:r>
      <w:r w:rsidRPr="00354303">
        <w:t xml:space="preserve"> przekroczeń średnio</w:t>
      </w:r>
      <w:r>
        <w:t>rocznego</w:t>
      </w:r>
      <w:r w:rsidRPr="00354303">
        <w:t xml:space="preserve"> poziomu dopuszczalnego pyłu zawieszonego PM</w:t>
      </w:r>
      <w:r>
        <w:t>2,5</w:t>
      </w:r>
      <w:r w:rsidRPr="00354303">
        <w:t xml:space="preserve"> w strefie </w:t>
      </w:r>
      <w:r>
        <w:rPr>
          <w:lang w:val="pl-PL"/>
        </w:rPr>
        <w:t>podkarpackiej</w:t>
      </w:r>
      <w:r w:rsidRPr="00440B93">
        <w:t xml:space="preserve"> w 20</w:t>
      </w:r>
      <w:r>
        <w:t>21</w:t>
      </w:r>
      <w:r w:rsidRPr="00440B93">
        <w:t xml:space="preserve"> r</w:t>
      </w:r>
      <w:r>
        <w:rPr>
          <w:lang w:val="pl-PL"/>
        </w:rPr>
        <w:t>.</w:t>
      </w:r>
      <w:bookmarkEnd w:id="208"/>
    </w:p>
    <w:tbl>
      <w:tblPr>
        <w:tblW w:w="14128" w:type="dxa"/>
        <w:tblCellMar>
          <w:left w:w="70" w:type="dxa"/>
          <w:right w:w="70" w:type="dxa"/>
        </w:tblCellMar>
        <w:tblLook w:val="04A0" w:firstRow="1" w:lastRow="0" w:firstColumn="1" w:lastColumn="0" w:noHBand="0" w:noVBand="1"/>
        <w:tblCaption w:val="Szacunkowy przyrost tła regionalnego, miejskiego i lokalnego [µg/m³] w obszarach przekroczeń średniorocznego poziomu dopuszczalnego pyłu zawieszonego PM2,5 w strefie podkarpackiej w 2021 r."/>
      </w:tblPr>
      <w:tblGrid>
        <w:gridCol w:w="2584"/>
        <w:gridCol w:w="863"/>
        <w:gridCol w:w="903"/>
        <w:gridCol w:w="919"/>
        <w:gridCol w:w="920"/>
        <w:gridCol w:w="920"/>
        <w:gridCol w:w="863"/>
        <w:gridCol w:w="863"/>
        <w:gridCol w:w="935"/>
        <w:gridCol w:w="863"/>
        <w:gridCol w:w="906"/>
        <w:gridCol w:w="863"/>
        <w:gridCol w:w="863"/>
        <w:gridCol w:w="863"/>
      </w:tblGrid>
      <w:tr w:rsidR="00C63A27" w:rsidRPr="005B3602" w14:paraId="5DEA2C7B" w14:textId="77777777" w:rsidTr="00B1429B">
        <w:trPr>
          <w:cantSplit/>
          <w:trHeight w:val="2041"/>
          <w:tblHeader/>
        </w:trPr>
        <w:tc>
          <w:tcPr>
            <w:tcW w:w="25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42F35" w14:textId="77777777" w:rsidR="00C63A27" w:rsidRPr="005B3602" w:rsidRDefault="00C63A27" w:rsidP="00B1429B">
            <w:pPr>
              <w:pStyle w:val="tabela0"/>
            </w:pPr>
            <w:r w:rsidRPr="005B3602">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E03DCAC" w14:textId="77777777" w:rsidR="00C63A27" w:rsidRPr="005B3602" w:rsidRDefault="00C63A27" w:rsidP="00B1429B">
            <w:pPr>
              <w:pStyle w:val="tabela0"/>
            </w:pPr>
            <w:r w:rsidRPr="005B3602">
              <w:t>PL_Pk_2021_PL1802_PM2,5_a_01</w:t>
            </w:r>
          </w:p>
        </w:tc>
        <w:tc>
          <w:tcPr>
            <w:tcW w:w="9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53572D9" w14:textId="77777777" w:rsidR="00C63A27" w:rsidRPr="005B3602" w:rsidRDefault="00C63A27" w:rsidP="00B1429B">
            <w:pPr>
              <w:pStyle w:val="tabela0"/>
            </w:pPr>
            <w:r w:rsidRPr="005B3602">
              <w:t>PL_Pk_2021_PL1802_PM2,5_a_02</w:t>
            </w:r>
          </w:p>
        </w:tc>
        <w:tc>
          <w:tcPr>
            <w:tcW w:w="91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E83C9CB" w14:textId="77777777" w:rsidR="00C63A27" w:rsidRPr="005B3602" w:rsidRDefault="00C63A27" w:rsidP="00B1429B">
            <w:pPr>
              <w:pStyle w:val="tabela0"/>
            </w:pPr>
            <w:r w:rsidRPr="005B3602">
              <w:t>PL_Pk_2021_PL1802_PM2,5_a_03</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30E15E38" w14:textId="77777777" w:rsidR="00C63A27" w:rsidRPr="005B3602" w:rsidRDefault="00C63A27" w:rsidP="00B1429B">
            <w:pPr>
              <w:pStyle w:val="tabela0"/>
            </w:pPr>
            <w:r w:rsidRPr="005B3602">
              <w:t>PL_Pk_2021_PL1802_PM2,5_a_04</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0E84C48" w14:textId="77777777" w:rsidR="00C63A27" w:rsidRPr="005B3602" w:rsidRDefault="00C63A27" w:rsidP="00B1429B">
            <w:pPr>
              <w:pStyle w:val="tabela0"/>
            </w:pPr>
            <w:r w:rsidRPr="005B3602">
              <w:t>PL_Pk_2021_PL1802_PM2,5_a_05</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AC339FF" w14:textId="77777777" w:rsidR="00C63A27" w:rsidRPr="005B3602" w:rsidRDefault="00C63A27" w:rsidP="00B1429B">
            <w:pPr>
              <w:pStyle w:val="tabela0"/>
            </w:pPr>
            <w:r w:rsidRPr="005B3602">
              <w:t>PL_Pk_2021_PL1802_PM2,5_a_06</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E94F5A8" w14:textId="77777777" w:rsidR="00C63A27" w:rsidRPr="005B3602" w:rsidRDefault="00C63A27" w:rsidP="00B1429B">
            <w:pPr>
              <w:pStyle w:val="tabela0"/>
            </w:pPr>
            <w:r w:rsidRPr="005B3602">
              <w:t>PL_Pk_2021_PL1802_PM2,5_a_07</w:t>
            </w:r>
          </w:p>
        </w:tc>
        <w:tc>
          <w:tcPr>
            <w:tcW w:w="9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23A0F7FD" w14:textId="77777777" w:rsidR="00C63A27" w:rsidRPr="005B3602" w:rsidRDefault="00C63A27" w:rsidP="00B1429B">
            <w:pPr>
              <w:pStyle w:val="tabela0"/>
            </w:pPr>
            <w:r w:rsidRPr="005B3602">
              <w:t>PL_Pk_2021_PL1802_PM2,5_a_08</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1566319" w14:textId="77777777" w:rsidR="00C63A27" w:rsidRPr="005B3602" w:rsidRDefault="00C63A27" w:rsidP="00B1429B">
            <w:pPr>
              <w:pStyle w:val="tabela0"/>
            </w:pPr>
            <w:r w:rsidRPr="005B3602">
              <w:t>PL_Pk_2021_PL1802_PM2,5_a_09</w:t>
            </w:r>
          </w:p>
        </w:tc>
        <w:tc>
          <w:tcPr>
            <w:tcW w:w="906" w:type="dxa"/>
            <w:tcBorders>
              <w:top w:val="single" w:sz="4" w:space="0" w:color="auto"/>
              <w:left w:val="nil"/>
              <w:bottom w:val="single" w:sz="4" w:space="0" w:color="auto"/>
              <w:right w:val="single" w:sz="4" w:space="0" w:color="auto"/>
            </w:tcBorders>
            <w:shd w:val="clear" w:color="auto" w:fill="auto"/>
            <w:textDirection w:val="btLr"/>
            <w:vAlign w:val="center"/>
            <w:hideMark/>
          </w:tcPr>
          <w:p w14:paraId="1A24AD25" w14:textId="77777777" w:rsidR="00C63A27" w:rsidRPr="005B3602" w:rsidRDefault="00C63A27" w:rsidP="00B1429B">
            <w:pPr>
              <w:pStyle w:val="tabela0"/>
            </w:pPr>
            <w:r w:rsidRPr="005B3602">
              <w:t>PL_Pk_2021_PL1802_PM2,5_a_10</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13300C" w14:textId="77777777" w:rsidR="00C63A27" w:rsidRPr="005B3602" w:rsidRDefault="00C63A27" w:rsidP="00B1429B">
            <w:pPr>
              <w:pStyle w:val="tabela0"/>
            </w:pPr>
            <w:r w:rsidRPr="005B3602">
              <w:t>PL_Pk_2021_PL1802_PM2,5_a_11</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726FA66" w14:textId="77777777" w:rsidR="00C63A27" w:rsidRPr="005B3602" w:rsidRDefault="00C63A27" w:rsidP="00B1429B">
            <w:pPr>
              <w:pStyle w:val="tabela0"/>
            </w:pPr>
            <w:r w:rsidRPr="005B3602">
              <w:t>PL_Pk_2021_PL1802_PM2,5_a_12</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0D61042F" w14:textId="77777777" w:rsidR="00C63A27" w:rsidRPr="005B3602" w:rsidRDefault="00C63A27" w:rsidP="00B1429B">
            <w:pPr>
              <w:pStyle w:val="tabela0"/>
            </w:pPr>
            <w:r w:rsidRPr="005B3602">
              <w:t>PL_Pk_2021_PL1802_PM2,5_a_13</w:t>
            </w:r>
          </w:p>
        </w:tc>
      </w:tr>
      <w:tr w:rsidR="00C63A27" w:rsidRPr="005B3602" w14:paraId="71B6C6E4" w14:textId="77777777" w:rsidTr="00B1429B">
        <w:trPr>
          <w:trHeight w:val="48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BB9475E" w14:textId="77777777" w:rsidR="00C63A27" w:rsidRPr="005B3602" w:rsidRDefault="00C63A27" w:rsidP="00B1429B">
            <w:pPr>
              <w:pStyle w:val="tabela0"/>
            </w:pPr>
            <w:r w:rsidRPr="005B3602">
              <w:t xml:space="preserve">Stężenie całkowite </w:t>
            </w:r>
            <w:r>
              <w:rPr>
                <w:lang w:val="pl-PL"/>
              </w:rPr>
              <w:t>[</w:t>
            </w:r>
            <w:r w:rsidRPr="005B3602">
              <w:t>µg/m³</w:t>
            </w:r>
            <w:r>
              <w:rPr>
                <w:lang w:val="pl-PL"/>
              </w:rPr>
              <w:t>]</w:t>
            </w:r>
          </w:p>
        </w:tc>
        <w:tc>
          <w:tcPr>
            <w:tcW w:w="863" w:type="dxa"/>
            <w:tcBorders>
              <w:top w:val="nil"/>
              <w:left w:val="nil"/>
              <w:bottom w:val="single" w:sz="4" w:space="0" w:color="auto"/>
              <w:right w:val="single" w:sz="4" w:space="0" w:color="auto"/>
            </w:tcBorders>
            <w:shd w:val="clear" w:color="auto" w:fill="auto"/>
            <w:vAlign w:val="center"/>
            <w:hideMark/>
          </w:tcPr>
          <w:p w14:paraId="0DF3D571" w14:textId="77777777" w:rsidR="00C63A27" w:rsidRPr="005B3602" w:rsidRDefault="00C63A27" w:rsidP="00B1429B">
            <w:pPr>
              <w:pStyle w:val="tabela0"/>
            </w:pPr>
            <w:r w:rsidRPr="005B3602">
              <w:t>21,9</w:t>
            </w:r>
          </w:p>
        </w:tc>
        <w:tc>
          <w:tcPr>
            <w:tcW w:w="903" w:type="dxa"/>
            <w:tcBorders>
              <w:top w:val="nil"/>
              <w:left w:val="nil"/>
              <w:bottom w:val="single" w:sz="4" w:space="0" w:color="auto"/>
              <w:right w:val="single" w:sz="4" w:space="0" w:color="auto"/>
            </w:tcBorders>
            <w:shd w:val="clear" w:color="auto" w:fill="auto"/>
            <w:vAlign w:val="center"/>
            <w:hideMark/>
          </w:tcPr>
          <w:p w14:paraId="5E4FFFEE" w14:textId="77777777" w:rsidR="00C63A27" w:rsidRPr="005B3602" w:rsidRDefault="00C63A27" w:rsidP="00B1429B">
            <w:pPr>
              <w:pStyle w:val="tabela0"/>
            </w:pPr>
            <w:r w:rsidRPr="005B3602">
              <w:t>22,5</w:t>
            </w:r>
          </w:p>
        </w:tc>
        <w:tc>
          <w:tcPr>
            <w:tcW w:w="919" w:type="dxa"/>
            <w:tcBorders>
              <w:top w:val="nil"/>
              <w:left w:val="nil"/>
              <w:bottom w:val="single" w:sz="4" w:space="0" w:color="auto"/>
              <w:right w:val="single" w:sz="4" w:space="0" w:color="auto"/>
            </w:tcBorders>
            <w:shd w:val="clear" w:color="auto" w:fill="auto"/>
            <w:vAlign w:val="center"/>
            <w:hideMark/>
          </w:tcPr>
          <w:p w14:paraId="3E1A29EC" w14:textId="77777777" w:rsidR="00C63A27" w:rsidRPr="005B3602" w:rsidRDefault="00C63A27" w:rsidP="00B1429B">
            <w:pPr>
              <w:pStyle w:val="tabela0"/>
            </w:pPr>
            <w:r w:rsidRPr="005B3602">
              <w:t>20,7</w:t>
            </w:r>
          </w:p>
        </w:tc>
        <w:tc>
          <w:tcPr>
            <w:tcW w:w="920" w:type="dxa"/>
            <w:tcBorders>
              <w:top w:val="nil"/>
              <w:left w:val="nil"/>
              <w:bottom w:val="single" w:sz="4" w:space="0" w:color="auto"/>
              <w:right w:val="single" w:sz="4" w:space="0" w:color="auto"/>
            </w:tcBorders>
            <w:shd w:val="clear" w:color="auto" w:fill="auto"/>
            <w:vAlign w:val="center"/>
            <w:hideMark/>
          </w:tcPr>
          <w:p w14:paraId="0CC7221F" w14:textId="77777777" w:rsidR="00C63A27" w:rsidRPr="005B3602" w:rsidRDefault="00C63A27" w:rsidP="00B1429B">
            <w:pPr>
              <w:pStyle w:val="tabela0"/>
            </w:pPr>
            <w:r w:rsidRPr="005B3602">
              <w:t>21,0</w:t>
            </w:r>
          </w:p>
        </w:tc>
        <w:tc>
          <w:tcPr>
            <w:tcW w:w="920" w:type="dxa"/>
            <w:tcBorders>
              <w:top w:val="nil"/>
              <w:left w:val="nil"/>
              <w:bottom w:val="single" w:sz="4" w:space="0" w:color="auto"/>
              <w:right w:val="single" w:sz="4" w:space="0" w:color="auto"/>
            </w:tcBorders>
            <w:shd w:val="clear" w:color="auto" w:fill="auto"/>
            <w:vAlign w:val="center"/>
            <w:hideMark/>
          </w:tcPr>
          <w:p w14:paraId="4E74BB81" w14:textId="77777777" w:rsidR="00C63A27" w:rsidRPr="005B3602" w:rsidRDefault="00C63A27" w:rsidP="00B1429B">
            <w:pPr>
              <w:pStyle w:val="tabela0"/>
            </w:pPr>
            <w:r w:rsidRPr="005B3602">
              <w:t>20,5</w:t>
            </w:r>
          </w:p>
        </w:tc>
        <w:tc>
          <w:tcPr>
            <w:tcW w:w="863" w:type="dxa"/>
            <w:tcBorders>
              <w:top w:val="nil"/>
              <w:left w:val="nil"/>
              <w:bottom w:val="single" w:sz="4" w:space="0" w:color="auto"/>
              <w:right w:val="single" w:sz="4" w:space="0" w:color="auto"/>
            </w:tcBorders>
            <w:shd w:val="clear" w:color="auto" w:fill="auto"/>
            <w:vAlign w:val="center"/>
            <w:hideMark/>
          </w:tcPr>
          <w:p w14:paraId="6F4A1F33" w14:textId="77777777" w:rsidR="00C63A27" w:rsidRPr="005B3602" w:rsidRDefault="00C63A27" w:rsidP="00B1429B">
            <w:pPr>
              <w:pStyle w:val="tabela0"/>
            </w:pPr>
            <w:r w:rsidRPr="005B3602">
              <w:t>23,2</w:t>
            </w:r>
          </w:p>
        </w:tc>
        <w:tc>
          <w:tcPr>
            <w:tcW w:w="863" w:type="dxa"/>
            <w:tcBorders>
              <w:top w:val="nil"/>
              <w:left w:val="nil"/>
              <w:bottom w:val="single" w:sz="4" w:space="0" w:color="auto"/>
              <w:right w:val="single" w:sz="4" w:space="0" w:color="auto"/>
            </w:tcBorders>
            <w:shd w:val="clear" w:color="auto" w:fill="auto"/>
            <w:vAlign w:val="center"/>
            <w:hideMark/>
          </w:tcPr>
          <w:p w14:paraId="099BD17B" w14:textId="77777777" w:rsidR="00C63A27" w:rsidRPr="005B3602" w:rsidRDefault="00C63A27" w:rsidP="00B1429B">
            <w:pPr>
              <w:pStyle w:val="tabela0"/>
            </w:pPr>
            <w:r w:rsidRPr="005B3602">
              <w:t>22,40</w:t>
            </w:r>
          </w:p>
        </w:tc>
        <w:tc>
          <w:tcPr>
            <w:tcW w:w="935" w:type="dxa"/>
            <w:tcBorders>
              <w:top w:val="nil"/>
              <w:left w:val="nil"/>
              <w:bottom w:val="single" w:sz="4" w:space="0" w:color="auto"/>
              <w:right w:val="single" w:sz="4" w:space="0" w:color="auto"/>
            </w:tcBorders>
            <w:shd w:val="clear" w:color="auto" w:fill="auto"/>
            <w:vAlign w:val="center"/>
            <w:hideMark/>
          </w:tcPr>
          <w:p w14:paraId="39C0092A" w14:textId="77777777" w:rsidR="00C63A27" w:rsidRPr="005B3602" w:rsidRDefault="00C63A27" w:rsidP="00B1429B">
            <w:pPr>
              <w:pStyle w:val="tabela0"/>
            </w:pPr>
            <w:r w:rsidRPr="005B3602">
              <w:t>23,7</w:t>
            </w:r>
          </w:p>
        </w:tc>
        <w:tc>
          <w:tcPr>
            <w:tcW w:w="863" w:type="dxa"/>
            <w:tcBorders>
              <w:top w:val="nil"/>
              <w:left w:val="nil"/>
              <w:bottom w:val="single" w:sz="4" w:space="0" w:color="auto"/>
              <w:right w:val="single" w:sz="4" w:space="0" w:color="auto"/>
            </w:tcBorders>
            <w:shd w:val="clear" w:color="auto" w:fill="auto"/>
            <w:vAlign w:val="center"/>
            <w:hideMark/>
          </w:tcPr>
          <w:p w14:paraId="172C73EA" w14:textId="77777777" w:rsidR="00C63A27" w:rsidRPr="005B3602" w:rsidRDefault="00C63A27" w:rsidP="00B1429B">
            <w:pPr>
              <w:pStyle w:val="tabela0"/>
            </w:pPr>
            <w:r w:rsidRPr="005B3602">
              <w:t>21,9</w:t>
            </w:r>
          </w:p>
        </w:tc>
        <w:tc>
          <w:tcPr>
            <w:tcW w:w="906" w:type="dxa"/>
            <w:tcBorders>
              <w:top w:val="nil"/>
              <w:left w:val="nil"/>
              <w:bottom w:val="single" w:sz="4" w:space="0" w:color="auto"/>
              <w:right w:val="single" w:sz="4" w:space="0" w:color="auto"/>
            </w:tcBorders>
            <w:shd w:val="clear" w:color="auto" w:fill="auto"/>
            <w:vAlign w:val="center"/>
            <w:hideMark/>
          </w:tcPr>
          <w:p w14:paraId="1F67A1D1" w14:textId="77777777" w:rsidR="00C63A27" w:rsidRPr="005B3602" w:rsidRDefault="00C63A27" w:rsidP="00B1429B">
            <w:pPr>
              <w:pStyle w:val="tabela0"/>
            </w:pPr>
            <w:r w:rsidRPr="005B3602">
              <w:t>22,6</w:t>
            </w:r>
          </w:p>
        </w:tc>
        <w:tc>
          <w:tcPr>
            <w:tcW w:w="863" w:type="dxa"/>
            <w:tcBorders>
              <w:top w:val="nil"/>
              <w:left w:val="nil"/>
              <w:bottom w:val="single" w:sz="4" w:space="0" w:color="auto"/>
              <w:right w:val="single" w:sz="4" w:space="0" w:color="auto"/>
            </w:tcBorders>
            <w:shd w:val="clear" w:color="auto" w:fill="auto"/>
            <w:vAlign w:val="center"/>
            <w:hideMark/>
          </w:tcPr>
          <w:p w14:paraId="65B77F2D" w14:textId="77777777" w:rsidR="00C63A27" w:rsidRPr="005B3602" w:rsidRDefault="00C63A27" w:rsidP="00B1429B">
            <w:pPr>
              <w:pStyle w:val="tabela0"/>
            </w:pPr>
            <w:r w:rsidRPr="005B3602">
              <w:t>21,0</w:t>
            </w:r>
          </w:p>
        </w:tc>
        <w:tc>
          <w:tcPr>
            <w:tcW w:w="863" w:type="dxa"/>
            <w:tcBorders>
              <w:top w:val="nil"/>
              <w:left w:val="nil"/>
              <w:bottom w:val="single" w:sz="4" w:space="0" w:color="auto"/>
              <w:right w:val="single" w:sz="4" w:space="0" w:color="auto"/>
            </w:tcBorders>
            <w:shd w:val="clear" w:color="auto" w:fill="auto"/>
            <w:vAlign w:val="center"/>
            <w:hideMark/>
          </w:tcPr>
          <w:p w14:paraId="4B96E0A7" w14:textId="77777777" w:rsidR="00C63A27" w:rsidRPr="005B3602" w:rsidRDefault="00C63A27" w:rsidP="00B1429B">
            <w:pPr>
              <w:pStyle w:val="tabela0"/>
            </w:pPr>
            <w:r w:rsidRPr="005B3602">
              <w:t>21,3</w:t>
            </w:r>
          </w:p>
        </w:tc>
        <w:tc>
          <w:tcPr>
            <w:tcW w:w="863" w:type="dxa"/>
            <w:tcBorders>
              <w:top w:val="nil"/>
              <w:left w:val="nil"/>
              <w:bottom w:val="single" w:sz="4" w:space="0" w:color="auto"/>
              <w:right w:val="single" w:sz="4" w:space="0" w:color="auto"/>
            </w:tcBorders>
            <w:shd w:val="clear" w:color="auto" w:fill="auto"/>
            <w:vAlign w:val="center"/>
            <w:hideMark/>
          </w:tcPr>
          <w:p w14:paraId="76353172" w14:textId="77777777" w:rsidR="00C63A27" w:rsidRPr="005B3602" w:rsidRDefault="00C63A27" w:rsidP="00B1429B">
            <w:pPr>
              <w:pStyle w:val="tabela0"/>
            </w:pPr>
            <w:r w:rsidRPr="005B3602">
              <w:t>20,6</w:t>
            </w:r>
          </w:p>
        </w:tc>
      </w:tr>
      <w:tr w:rsidR="00C63A27" w:rsidRPr="005B3602" w14:paraId="3F030351" w14:textId="77777777" w:rsidTr="00B1429B">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0BF90900" w14:textId="77777777" w:rsidR="00C63A27" w:rsidRPr="005B3602" w:rsidRDefault="00C63A27" w:rsidP="00B1429B">
            <w:pPr>
              <w:pStyle w:val="tabela0"/>
            </w:pPr>
            <w:r w:rsidRPr="00E77C46">
              <w:rPr>
                <w:lang w:eastAsia="pl-PL"/>
              </w:rPr>
              <w:t>TŁ [µg/m</w:t>
            </w:r>
            <w:r w:rsidRPr="00E77C46">
              <w:rPr>
                <w:vertAlign w:val="superscript"/>
                <w:lang w:eastAsia="pl-PL"/>
              </w:rPr>
              <w:t>3</w:t>
            </w:r>
            <w:r w:rsidRPr="00E77C46">
              <w:rPr>
                <w:lang w:eastAsia="pl-PL"/>
              </w:rPr>
              <w:t>], w tym:</w:t>
            </w:r>
          </w:p>
        </w:tc>
        <w:tc>
          <w:tcPr>
            <w:tcW w:w="863" w:type="dxa"/>
            <w:tcBorders>
              <w:top w:val="nil"/>
              <w:left w:val="nil"/>
              <w:bottom w:val="single" w:sz="4" w:space="0" w:color="auto"/>
              <w:right w:val="single" w:sz="4" w:space="0" w:color="auto"/>
            </w:tcBorders>
            <w:shd w:val="clear" w:color="auto" w:fill="auto"/>
            <w:vAlign w:val="center"/>
            <w:hideMark/>
          </w:tcPr>
          <w:p w14:paraId="6BDAF554" w14:textId="77777777" w:rsidR="00C63A27" w:rsidRPr="005B3602" w:rsidRDefault="00C63A27" w:rsidP="00B1429B">
            <w:pPr>
              <w:pStyle w:val="tabela0"/>
            </w:pPr>
            <w:r w:rsidRPr="00E77C46">
              <w:rPr>
                <w:lang w:eastAsia="pl-PL"/>
              </w:rPr>
              <w:t>TŁ [µg/m</w:t>
            </w:r>
            <w:r w:rsidRPr="00E77C46">
              <w:rPr>
                <w:vertAlign w:val="superscript"/>
                <w:lang w:eastAsia="pl-PL"/>
              </w:rPr>
              <w:t>3</w:t>
            </w:r>
            <w:r w:rsidRPr="00E77C46">
              <w:rPr>
                <w:lang w:eastAsia="pl-PL"/>
              </w:rPr>
              <w:t>]</w:t>
            </w:r>
          </w:p>
        </w:tc>
        <w:tc>
          <w:tcPr>
            <w:tcW w:w="903" w:type="dxa"/>
            <w:tcBorders>
              <w:top w:val="nil"/>
              <w:left w:val="nil"/>
              <w:bottom w:val="single" w:sz="4" w:space="0" w:color="auto"/>
              <w:right w:val="single" w:sz="4" w:space="0" w:color="auto"/>
            </w:tcBorders>
            <w:shd w:val="clear" w:color="auto" w:fill="auto"/>
            <w:vAlign w:val="center"/>
            <w:hideMark/>
          </w:tcPr>
          <w:p w14:paraId="4A02776C"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919" w:type="dxa"/>
            <w:tcBorders>
              <w:top w:val="nil"/>
              <w:left w:val="nil"/>
              <w:bottom w:val="single" w:sz="4" w:space="0" w:color="auto"/>
              <w:right w:val="single" w:sz="4" w:space="0" w:color="auto"/>
            </w:tcBorders>
            <w:shd w:val="clear" w:color="auto" w:fill="auto"/>
            <w:vAlign w:val="center"/>
            <w:hideMark/>
          </w:tcPr>
          <w:p w14:paraId="5BAC5741"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7D9C3D77"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6DEEEACD"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01B29BF5"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3C15C59E"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935" w:type="dxa"/>
            <w:tcBorders>
              <w:top w:val="nil"/>
              <w:left w:val="nil"/>
              <w:bottom w:val="single" w:sz="4" w:space="0" w:color="auto"/>
              <w:right w:val="single" w:sz="4" w:space="0" w:color="auto"/>
            </w:tcBorders>
            <w:shd w:val="clear" w:color="auto" w:fill="auto"/>
            <w:vAlign w:val="center"/>
            <w:hideMark/>
          </w:tcPr>
          <w:p w14:paraId="2A4B2069"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1F2716BE"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906" w:type="dxa"/>
            <w:tcBorders>
              <w:top w:val="nil"/>
              <w:left w:val="nil"/>
              <w:bottom w:val="single" w:sz="4" w:space="0" w:color="auto"/>
              <w:right w:val="single" w:sz="4" w:space="0" w:color="auto"/>
            </w:tcBorders>
            <w:shd w:val="clear" w:color="auto" w:fill="auto"/>
            <w:vAlign w:val="center"/>
            <w:hideMark/>
          </w:tcPr>
          <w:p w14:paraId="39A02C26"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50CA7F53"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038384F9"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6790F48F" w14:textId="77777777" w:rsidR="00C63A27" w:rsidRPr="005B3602" w:rsidRDefault="00C63A27" w:rsidP="00B1429B">
            <w:pPr>
              <w:pStyle w:val="tabela0"/>
            </w:pPr>
            <w:r w:rsidRPr="00A8277B">
              <w:rPr>
                <w:lang w:eastAsia="pl-PL"/>
              </w:rPr>
              <w:t>TŁ [µg/m</w:t>
            </w:r>
            <w:r w:rsidRPr="00A8277B">
              <w:rPr>
                <w:vertAlign w:val="superscript"/>
                <w:lang w:eastAsia="pl-PL"/>
              </w:rPr>
              <w:t>3</w:t>
            </w:r>
            <w:r w:rsidRPr="00A8277B">
              <w:rPr>
                <w:lang w:eastAsia="pl-PL"/>
              </w:rPr>
              <w:t>]</w:t>
            </w:r>
          </w:p>
        </w:tc>
      </w:tr>
      <w:tr w:rsidR="00C63A27" w:rsidRPr="005B3602" w14:paraId="4CC99881" w14:textId="77777777" w:rsidTr="00B1429B">
        <w:trPr>
          <w:trHeight w:val="30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1A30D72" w14:textId="77777777" w:rsidR="00C63A27" w:rsidRPr="005B3602" w:rsidRDefault="00C63A27" w:rsidP="00B1429B">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1747B225" w14:textId="77777777" w:rsidR="00C63A27" w:rsidRPr="005B3602" w:rsidRDefault="00C63A27" w:rsidP="00B1429B">
            <w:pPr>
              <w:pStyle w:val="tabela0"/>
            </w:pPr>
            <w:r w:rsidRPr="001D6A9A">
              <w:t>18,15</w:t>
            </w:r>
          </w:p>
        </w:tc>
        <w:tc>
          <w:tcPr>
            <w:tcW w:w="903" w:type="dxa"/>
            <w:tcBorders>
              <w:top w:val="nil"/>
              <w:left w:val="nil"/>
              <w:bottom w:val="single" w:sz="4" w:space="0" w:color="auto"/>
              <w:right w:val="single" w:sz="4" w:space="0" w:color="auto"/>
            </w:tcBorders>
            <w:shd w:val="clear" w:color="auto" w:fill="auto"/>
            <w:vAlign w:val="center"/>
            <w:hideMark/>
          </w:tcPr>
          <w:p w14:paraId="348A064A" w14:textId="77777777" w:rsidR="00C63A27" w:rsidRPr="005B3602" w:rsidRDefault="00C63A27" w:rsidP="00B1429B">
            <w:pPr>
              <w:pStyle w:val="tabela0"/>
            </w:pPr>
            <w:r w:rsidRPr="001D6A9A">
              <w:t>13,14</w:t>
            </w:r>
          </w:p>
        </w:tc>
        <w:tc>
          <w:tcPr>
            <w:tcW w:w="919" w:type="dxa"/>
            <w:tcBorders>
              <w:top w:val="nil"/>
              <w:left w:val="nil"/>
              <w:bottom w:val="single" w:sz="4" w:space="0" w:color="auto"/>
              <w:right w:val="single" w:sz="4" w:space="0" w:color="auto"/>
            </w:tcBorders>
            <w:shd w:val="clear" w:color="auto" w:fill="auto"/>
            <w:vAlign w:val="center"/>
            <w:hideMark/>
          </w:tcPr>
          <w:p w14:paraId="2E201E59" w14:textId="77777777" w:rsidR="00C63A27" w:rsidRPr="005B3602" w:rsidRDefault="00C63A27" w:rsidP="00B1429B">
            <w:pPr>
              <w:pStyle w:val="tabela0"/>
            </w:pPr>
            <w:r w:rsidRPr="001D6A9A">
              <w:t>11,87</w:t>
            </w:r>
          </w:p>
        </w:tc>
        <w:tc>
          <w:tcPr>
            <w:tcW w:w="920" w:type="dxa"/>
            <w:tcBorders>
              <w:top w:val="nil"/>
              <w:left w:val="nil"/>
              <w:bottom w:val="single" w:sz="4" w:space="0" w:color="auto"/>
              <w:right w:val="single" w:sz="4" w:space="0" w:color="auto"/>
            </w:tcBorders>
            <w:shd w:val="clear" w:color="auto" w:fill="auto"/>
            <w:vAlign w:val="center"/>
            <w:hideMark/>
          </w:tcPr>
          <w:p w14:paraId="21391187" w14:textId="77777777" w:rsidR="00C63A27" w:rsidRPr="005B3602" w:rsidRDefault="00C63A27" w:rsidP="00B1429B">
            <w:pPr>
              <w:pStyle w:val="tabela0"/>
            </w:pPr>
            <w:r w:rsidRPr="001D6A9A">
              <w:t>12,53</w:t>
            </w:r>
          </w:p>
        </w:tc>
        <w:tc>
          <w:tcPr>
            <w:tcW w:w="920" w:type="dxa"/>
            <w:tcBorders>
              <w:top w:val="nil"/>
              <w:left w:val="nil"/>
              <w:bottom w:val="single" w:sz="4" w:space="0" w:color="auto"/>
              <w:right w:val="single" w:sz="4" w:space="0" w:color="auto"/>
            </w:tcBorders>
            <w:shd w:val="clear" w:color="auto" w:fill="auto"/>
            <w:vAlign w:val="center"/>
            <w:hideMark/>
          </w:tcPr>
          <w:p w14:paraId="25622FAD" w14:textId="77777777" w:rsidR="00C63A27" w:rsidRPr="005B3602" w:rsidRDefault="00C63A27" w:rsidP="00B1429B">
            <w:pPr>
              <w:pStyle w:val="tabela0"/>
            </w:pPr>
            <w:r w:rsidRPr="001D6A9A">
              <w:t>11,65</w:t>
            </w:r>
          </w:p>
        </w:tc>
        <w:tc>
          <w:tcPr>
            <w:tcW w:w="863" w:type="dxa"/>
            <w:tcBorders>
              <w:top w:val="nil"/>
              <w:left w:val="nil"/>
              <w:bottom w:val="single" w:sz="4" w:space="0" w:color="auto"/>
              <w:right w:val="single" w:sz="4" w:space="0" w:color="auto"/>
            </w:tcBorders>
            <w:shd w:val="clear" w:color="auto" w:fill="auto"/>
            <w:vAlign w:val="center"/>
            <w:hideMark/>
          </w:tcPr>
          <w:p w14:paraId="42CBCC33" w14:textId="77777777" w:rsidR="00C63A27" w:rsidRPr="005B3602" w:rsidRDefault="00C63A27" w:rsidP="00B1429B">
            <w:pPr>
              <w:pStyle w:val="tabela0"/>
            </w:pPr>
            <w:r w:rsidRPr="001D6A9A">
              <w:t>16,42</w:t>
            </w:r>
          </w:p>
        </w:tc>
        <w:tc>
          <w:tcPr>
            <w:tcW w:w="863" w:type="dxa"/>
            <w:tcBorders>
              <w:top w:val="nil"/>
              <w:left w:val="nil"/>
              <w:bottom w:val="single" w:sz="4" w:space="0" w:color="auto"/>
              <w:right w:val="single" w:sz="4" w:space="0" w:color="auto"/>
            </w:tcBorders>
            <w:shd w:val="clear" w:color="auto" w:fill="auto"/>
            <w:vAlign w:val="center"/>
            <w:hideMark/>
          </w:tcPr>
          <w:p w14:paraId="1F659DE4" w14:textId="77777777" w:rsidR="00C63A27" w:rsidRPr="005B3602" w:rsidRDefault="00C63A27" w:rsidP="00B1429B">
            <w:pPr>
              <w:pStyle w:val="tabela0"/>
            </w:pPr>
            <w:r w:rsidRPr="001D6A9A">
              <w:t>17,63</w:t>
            </w:r>
          </w:p>
        </w:tc>
        <w:tc>
          <w:tcPr>
            <w:tcW w:w="935" w:type="dxa"/>
            <w:tcBorders>
              <w:top w:val="nil"/>
              <w:left w:val="nil"/>
              <w:bottom w:val="single" w:sz="4" w:space="0" w:color="auto"/>
              <w:right w:val="single" w:sz="4" w:space="0" w:color="auto"/>
            </w:tcBorders>
            <w:shd w:val="clear" w:color="auto" w:fill="auto"/>
            <w:vAlign w:val="center"/>
            <w:hideMark/>
          </w:tcPr>
          <w:p w14:paraId="1866F3BF" w14:textId="77777777" w:rsidR="00C63A27" w:rsidRPr="005B3602" w:rsidRDefault="00C63A27" w:rsidP="00B1429B">
            <w:pPr>
              <w:pStyle w:val="tabela0"/>
            </w:pPr>
            <w:r w:rsidRPr="001D6A9A">
              <w:t>18,84</w:t>
            </w:r>
          </w:p>
        </w:tc>
        <w:tc>
          <w:tcPr>
            <w:tcW w:w="863" w:type="dxa"/>
            <w:tcBorders>
              <w:top w:val="nil"/>
              <w:left w:val="nil"/>
              <w:bottom w:val="single" w:sz="4" w:space="0" w:color="auto"/>
              <w:right w:val="single" w:sz="4" w:space="0" w:color="auto"/>
            </w:tcBorders>
            <w:shd w:val="clear" w:color="auto" w:fill="auto"/>
            <w:vAlign w:val="center"/>
            <w:hideMark/>
          </w:tcPr>
          <w:p w14:paraId="40A1978A" w14:textId="77777777" w:rsidR="00C63A27" w:rsidRPr="005B3602" w:rsidRDefault="00C63A27" w:rsidP="00B1429B">
            <w:pPr>
              <w:pStyle w:val="tabela0"/>
            </w:pPr>
            <w:r w:rsidRPr="001D6A9A">
              <w:t>17,50</w:t>
            </w:r>
          </w:p>
        </w:tc>
        <w:tc>
          <w:tcPr>
            <w:tcW w:w="906" w:type="dxa"/>
            <w:tcBorders>
              <w:top w:val="nil"/>
              <w:left w:val="nil"/>
              <w:bottom w:val="single" w:sz="4" w:space="0" w:color="auto"/>
              <w:right w:val="single" w:sz="4" w:space="0" w:color="auto"/>
            </w:tcBorders>
            <w:shd w:val="clear" w:color="auto" w:fill="auto"/>
            <w:vAlign w:val="center"/>
            <w:hideMark/>
          </w:tcPr>
          <w:p w14:paraId="123F68F8" w14:textId="77777777" w:rsidR="00C63A27" w:rsidRPr="005B3602" w:rsidRDefault="00C63A27" w:rsidP="00B1429B">
            <w:pPr>
              <w:pStyle w:val="tabela0"/>
            </w:pPr>
            <w:r w:rsidRPr="001D6A9A">
              <w:t>14,57</w:t>
            </w:r>
          </w:p>
        </w:tc>
        <w:tc>
          <w:tcPr>
            <w:tcW w:w="863" w:type="dxa"/>
            <w:tcBorders>
              <w:top w:val="nil"/>
              <w:left w:val="nil"/>
              <w:bottom w:val="single" w:sz="4" w:space="0" w:color="auto"/>
              <w:right w:val="single" w:sz="4" w:space="0" w:color="auto"/>
            </w:tcBorders>
            <w:shd w:val="clear" w:color="auto" w:fill="auto"/>
            <w:vAlign w:val="center"/>
            <w:hideMark/>
          </w:tcPr>
          <w:p w14:paraId="25AAB1C9" w14:textId="77777777" w:rsidR="00C63A27" w:rsidRPr="005B3602" w:rsidRDefault="00C63A27" w:rsidP="00B1429B">
            <w:pPr>
              <w:pStyle w:val="tabela0"/>
            </w:pPr>
            <w:r w:rsidRPr="001D6A9A">
              <w:t>13,97</w:t>
            </w:r>
          </w:p>
        </w:tc>
        <w:tc>
          <w:tcPr>
            <w:tcW w:w="863" w:type="dxa"/>
            <w:tcBorders>
              <w:top w:val="nil"/>
              <w:left w:val="nil"/>
              <w:bottom w:val="single" w:sz="4" w:space="0" w:color="auto"/>
              <w:right w:val="single" w:sz="4" w:space="0" w:color="auto"/>
            </w:tcBorders>
            <w:shd w:val="clear" w:color="auto" w:fill="auto"/>
            <w:vAlign w:val="center"/>
            <w:hideMark/>
          </w:tcPr>
          <w:p w14:paraId="20732EA2" w14:textId="77777777" w:rsidR="00C63A27" w:rsidRPr="005B3602" w:rsidRDefault="00C63A27" w:rsidP="00B1429B">
            <w:pPr>
              <w:pStyle w:val="tabela0"/>
            </w:pPr>
            <w:r w:rsidRPr="001D6A9A">
              <w:t>13,90</w:t>
            </w:r>
          </w:p>
        </w:tc>
        <w:tc>
          <w:tcPr>
            <w:tcW w:w="863" w:type="dxa"/>
            <w:tcBorders>
              <w:top w:val="nil"/>
              <w:left w:val="nil"/>
              <w:bottom w:val="single" w:sz="4" w:space="0" w:color="auto"/>
              <w:right w:val="single" w:sz="4" w:space="0" w:color="auto"/>
            </w:tcBorders>
            <w:shd w:val="clear" w:color="auto" w:fill="auto"/>
            <w:vAlign w:val="center"/>
            <w:hideMark/>
          </w:tcPr>
          <w:p w14:paraId="7DD0C2AE" w14:textId="77777777" w:rsidR="00C63A27" w:rsidRPr="005B3602" w:rsidRDefault="00C63A27" w:rsidP="00B1429B">
            <w:pPr>
              <w:pStyle w:val="tabela0"/>
            </w:pPr>
            <w:r w:rsidRPr="001D6A9A">
              <w:t>13,82</w:t>
            </w:r>
          </w:p>
        </w:tc>
      </w:tr>
      <w:tr w:rsidR="00C63A27" w:rsidRPr="005B3602" w14:paraId="256D62A2"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CEC5A1D" w14:textId="77777777" w:rsidR="00C63A27" w:rsidRPr="005B3602" w:rsidRDefault="00C63A27" w:rsidP="00B1429B">
            <w:pPr>
              <w:pStyle w:val="tabela0"/>
            </w:pPr>
            <w:r w:rsidRPr="005B3602">
              <w:lastRenderedPageBreak/>
              <w:t>Transgraniczne</w:t>
            </w:r>
          </w:p>
        </w:tc>
        <w:tc>
          <w:tcPr>
            <w:tcW w:w="863" w:type="dxa"/>
            <w:tcBorders>
              <w:top w:val="nil"/>
              <w:left w:val="nil"/>
              <w:bottom w:val="single" w:sz="4" w:space="0" w:color="auto"/>
              <w:right w:val="single" w:sz="4" w:space="0" w:color="auto"/>
            </w:tcBorders>
            <w:shd w:val="clear" w:color="auto" w:fill="auto"/>
            <w:vAlign w:val="center"/>
            <w:hideMark/>
          </w:tcPr>
          <w:p w14:paraId="4249EECA" w14:textId="77777777" w:rsidR="00C63A27" w:rsidRPr="005B3602" w:rsidRDefault="00C63A27" w:rsidP="00B1429B">
            <w:pPr>
              <w:pStyle w:val="tabela0"/>
            </w:pPr>
            <w:r w:rsidRPr="001D6A9A">
              <w:t>6,89</w:t>
            </w:r>
          </w:p>
        </w:tc>
        <w:tc>
          <w:tcPr>
            <w:tcW w:w="903" w:type="dxa"/>
            <w:tcBorders>
              <w:top w:val="nil"/>
              <w:left w:val="nil"/>
              <w:bottom w:val="single" w:sz="4" w:space="0" w:color="auto"/>
              <w:right w:val="single" w:sz="4" w:space="0" w:color="auto"/>
            </w:tcBorders>
            <w:shd w:val="clear" w:color="auto" w:fill="auto"/>
            <w:vAlign w:val="center"/>
            <w:hideMark/>
          </w:tcPr>
          <w:p w14:paraId="295A96B9" w14:textId="77777777" w:rsidR="00C63A27" w:rsidRPr="005B3602" w:rsidRDefault="00C63A27" w:rsidP="00B1429B">
            <w:pPr>
              <w:pStyle w:val="tabela0"/>
            </w:pPr>
            <w:r w:rsidRPr="001D6A9A">
              <w:t>6,82</w:t>
            </w:r>
          </w:p>
        </w:tc>
        <w:tc>
          <w:tcPr>
            <w:tcW w:w="919" w:type="dxa"/>
            <w:tcBorders>
              <w:top w:val="nil"/>
              <w:left w:val="nil"/>
              <w:bottom w:val="single" w:sz="4" w:space="0" w:color="auto"/>
              <w:right w:val="single" w:sz="4" w:space="0" w:color="auto"/>
            </w:tcBorders>
            <w:shd w:val="clear" w:color="auto" w:fill="auto"/>
            <w:vAlign w:val="center"/>
            <w:hideMark/>
          </w:tcPr>
          <w:p w14:paraId="1354FACC" w14:textId="77777777" w:rsidR="00C63A27" w:rsidRPr="005B3602" w:rsidRDefault="00C63A27" w:rsidP="00B1429B">
            <w:pPr>
              <w:pStyle w:val="tabela0"/>
            </w:pPr>
            <w:r w:rsidRPr="001D6A9A">
              <w:t>7,27</w:t>
            </w:r>
          </w:p>
        </w:tc>
        <w:tc>
          <w:tcPr>
            <w:tcW w:w="920" w:type="dxa"/>
            <w:tcBorders>
              <w:top w:val="nil"/>
              <w:left w:val="nil"/>
              <w:bottom w:val="single" w:sz="4" w:space="0" w:color="auto"/>
              <w:right w:val="single" w:sz="4" w:space="0" w:color="auto"/>
            </w:tcBorders>
            <w:shd w:val="clear" w:color="auto" w:fill="auto"/>
            <w:vAlign w:val="center"/>
            <w:hideMark/>
          </w:tcPr>
          <w:p w14:paraId="3E261171" w14:textId="77777777" w:rsidR="00C63A27" w:rsidRPr="005B3602" w:rsidRDefault="00C63A27" w:rsidP="00B1429B">
            <w:pPr>
              <w:pStyle w:val="tabela0"/>
            </w:pPr>
            <w:r w:rsidRPr="001D6A9A">
              <w:t>6,98</w:t>
            </w:r>
          </w:p>
        </w:tc>
        <w:tc>
          <w:tcPr>
            <w:tcW w:w="920" w:type="dxa"/>
            <w:tcBorders>
              <w:top w:val="nil"/>
              <w:left w:val="nil"/>
              <w:bottom w:val="single" w:sz="4" w:space="0" w:color="auto"/>
              <w:right w:val="single" w:sz="4" w:space="0" w:color="auto"/>
            </w:tcBorders>
            <w:shd w:val="clear" w:color="auto" w:fill="auto"/>
            <w:vAlign w:val="center"/>
            <w:hideMark/>
          </w:tcPr>
          <w:p w14:paraId="5577F1C5" w14:textId="77777777" w:rsidR="00C63A27" w:rsidRPr="005B3602" w:rsidRDefault="00C63A27" w:rsidP="00B1429B">
            <w:pPr>
              <w:pStyle w:val="tabela0"/>
            </w:pPr>
            <w:r w:rsidRPr="001D6A9A">
              <w:t>6,98</w:t>
            </w:r>
          </w:p>
        </w:tc>
        <w:tc>
          <w:tcPr>
            <w:tcW w:w="863" w:type="dxa"/>
            <w:tcBorders>
              <w:top w:val="nil"/>
              <w:left w:val="nil"/>
              <w:bottom w:val="single" w:sz="4" w:space="0" w:color="auto"/>
              <w:right w:val="single" w:sz="4" w:space="0" w:color="auto"/>
            </w:tcBorders>
            <w:shd w:val="clear" w:color="auto" w:fill="auto"/>
            <w:vAlign w:val="center"/>
            <w:hideMark/>
          </w:tcPr>
          <w:p w14:paraId="7582E49C" w14:textId="77777777" w:rsidR="00C63A27" w:rsidRPr="005B3602" w:rsidRDefault="00C63A27" w:rsidP="00B1429B">
            <w:pPr>
              <w:pStyle w:val="tabela0"/>
            </w:pPr>
            <w:r w:rsidRPr="001D6A9A">
              <w:t>7,10</w:t>
            </w:r>
          </w:p>
        </w:tc>
        <w:tc>
          <w:tcPr>
            <w:tcW w:w="863" w:type="dxa"/>
            <w:tcBorders>
              <w:top w:val="nil"/>
              <w:left w:val="nil"/>
              <w:bottom w:val="single" w:sz="4" w:space="0" w:color="auto"/>
              <w:right w:val="single" w:sz="4" w:space="0" w:color="auto"/>
            </w:tcBorders>
            <w:shd w:val="clear" w:color="auto" w:fill="auto"/>
            <w:vAlign w:val="center"/>
            <w:hideMark/>
          </w:tcPr>
          <w:p w14:paraId="398930E7" w14:textId="77777777" w:rsidR="00C63A27" w:rsidRPr="005B3602" w:rsidRDefault="00C63A27" w:rsidP="00B1429B">
            <w:pPr>
              <w:pStyle w:val="tabela0"/>
            </w:pPr>
            <w:r w:rsidRPr="001D6A9A">
              <w:t>7,10</w:t>
            </w:r>
          </w:p>
        </w:tc>
        <w:tc>
          <w:tcPr>
            <w:tcW w:w="935" w:type="dxa"/>
            <w:tcBorders>
              <w:top w:val="nil"/>
              <w:left w:val="nil"/>
              <w:bottom w:val="single" w:sz="4" w:space="0" w:color="auto"/>
              <w:right w:val="single" w:sz="4" w:space="0" w:color="auto"/>
            </w:tcBorders>
            <w:shd w:val="clear" w:color="auto" w:fill="auto"/>
            <w:vAlign w:val="center"/>
            <w:hideMark/>
          </w:tcPr>
          <w:p w14:paraId="5F25EE0D" w14:textId="77777777" w:rsidR="00C63A27" w:rsidRPr="005B3602" w:rsidRDefault="00C63A27" w:rsidP="00B1429B">
            <w:pPr>
              <w:pStyle w:val="tabela0"/>
            </w:pPr>
            <w:r w:rsidRPr="001D6A9A">
              <w:t>7,09</w:t>
            </w:r>
          </w:p>
        </w:tc>
        <w:tc>
          <w:tcPr>
            <w:tcW w:w="863" w:type="dxa"/>
            <w:tcBorders>
              <w:top w:val="nil"/>
              <w:left w:val="nil"/>
              <w:bottom w:val="single" w:sz="4" w:space="0" w:color="auto"/>
              <w:right w:val="single" w:sz="4" w:space="0" w:color="auto"/>
            </w:tcBorders>
            <w:shd w:val="clear" w:color="auto" w:fill="auto"/>
            <w:vAlign w:val="center"/>
            <w:hideMark/>
          </w:tcPr>
          <w:p w14:paraId="4D2A4449" w14:textId="77777777" w:rsidR="00C63A27" w:rsidRPr="005B3602" w:rsidRDefault="00C63A27" w:rsidP="00B1429B">
            <w:pPr>
              <w:pStyle w:val="tabela0"/>
            </w:pPr>
            <w:r w:rsidRPr="001D6A9A">
              <w:t>7,11</w:t>
            </w:r>
          </w:p>
        </w:tc>
        <w:tc>
          <w:tcPr>
            <w:tcW w:w="906" w:type="dxa"/>
            <w:tcBorders>
              <w:top w:val="nil"/>
              <w:left w:val="nil"/>
              <w:bottom w:val="single" w:sz="4" w:space="0" w:color="auto"/>
              <w:right w:val="single" w:sz="4" w:space="0" w:color="auto"/>
            </w:tcBorders>
            <w:shd w:val="clear" w:color="auto" w:fill="auto"/>
            <w:vAlign w:val="center"/>
            <w:hideMark/>
          </w:tcPr>
          <w:p w14:paraId="698A7D02" w14:textId="77777777" w:rsidR="00C63A27" w:rsidRPr="005B3602" w:rsidRDefault="00C63A27" w:rsidP="00B1429B">
            <w:pPr>
              <w:pStyle w:val="tabela0"/>
            </w:pPr>
            <w:r w:rsidRPr="001D6A9A">
              <w:t>7,12</w:t>
            </w:r>
          </w:p>
        </w:tc>
        <w:tc>
          <w:tcPr>
            <w:tcW w:w="863" w:type="dxa"/>
            <w:tcBorders>
              <w:top w:val="nil"/>
              <w:left w:val="nil"/>
              <w:bottom w:val="single" w:sz="4" w:space="0" w:color="auto"/>
              <w:right w:val="single" w:sz="4" w:space="0" w:color="auto"/>
            </w:tcBorders>
            <w:shd w:val="clear" w:color="auto" w:fill="auto"/>
            <w:vAlign w:val="center"/>
            <w:hideMark/>
          </w:tcPr>
          <w:p w14:paraId="00EAA36D" w14:textId="77777777" w:rsidR="00C63A27" w:rsidRPr="005B3602" w:rsidRDefault="00C63A27" w:rsidP="00B1429B">
            <w:pPr>
              <w:pStyle w:val="tabela0"/>
            </w:pPr>
            <w:r w:rsidRPr="001D6A9A">
              <w:t>7,13</w:t>
            </w:r>
          </w:p>
        </w:tc>
        <w:tc>
          <w:tcPr>
            <w:tcW w:w="863" w:type="dxa"/>
            <w:tcBorders>
              <w:top w:val="nil"/>
              <w:left w:val="nil"/>
              <w:bottom w:val="single" w:sz="4" w:space="0" w:color="auto"/>
              <w:right w:val="single" w:sz="4" w:space="0" w:color="auto"/>
            </w:tcBorders>
            <w:shd w:val="clear" w:color="auto" w:fill="auto"/>
            <w:vAlign w:val="center"/>
            <w:hideMark/>
          </w:tcPr>
          <w:p w14:paraId="448C3D14" w14:textId="77777777" w:rsidR="00C63A27" w:rsidRPr="005B3602" w:rsidRDefault="00C63A27" w:rsidP="00B1429B">
            <w:pPr>
              <w:pStyle w:val="tabela0"/>
            </w:pPr>
            <w:r w:rsidRPr="001D6A9A">
              <w:t>7,12</w:t>
            </w:r>
          </w:p>
        </w:tc>
        <w:tc>
          <w:tcPr>
            <w:tcW w:w="863" w:type="dxa"/>
            <w:tcBorders>
              <w:top w:val="nil"/>
              <w:left w:val="nil"/>
              <w:bottom w:val="single" w:sz="4" w:space="0" w:color="auto"/>
              <w:right w:val="single" w:sz="4" w:space="0" w:color="auto"/>
            </w:tcBorders>
            <w:shd w:val="clear" w:color="auto" w:fill="auto"/>
            <w:vAlign w:val="center"/>
            <w:hideMark/>
          </w:tcPr>
          <w:p w14:paraId="530FEFBF" w14:textId="77777777" w:rsidR="00C63A27" w:rsidRPr="005B3602" w:rsidRDefault="00C63A27" w:rsidP="00B1429B">
            <w:pPr>
              <w:pStyle w:val="tabela0"/>
            </w:pPr>
            <w:r w:rsidRPr="001D6A9A">
              <w:t>7,12</w:t>
            </w:r>
          </w:p>
        </w:tc>
      </w:tr>
      <w:tr w:rsidR="00C63A27" w:rsidRPr="005B3602" w14:paraId="33CED3A7"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06D9812" w14:textId="77777777" w:rsidR="00C63A27" w:rsidRPr="005B3602" w:rsidRDefault="00C63A27" w:rsidP="00B1429B">
            <w:pPr>
              <w:pStyle w:val="tabela0"/>
            </w:pPr>
            <w:r w:rsidRPr="005B3602">
              <w:t>Krajowe</w:t>
            </w:r>
          </w:p>
        </w:tc>
        <w:tc>
          <w:tcPr>
            <w:tcW w:w="863" w:type="dxa"/>
            <w:tcBorders>
              <w:top w:val="nil"/>
              <w:left w:val="nil"/>
              <w:bottom w:val="single" w:sz="4" w:space="0" w:color="auto"/>
              <w:right w:val="single" w:sz="4" w:space="0" w:color="auto"/>
            </w:tcBorders>
            <w:shd w:val="clear" w:color="auto" w:fill="auto"/>
            <w:vAlign w:val="center"/>
            <w:hideMark/>
          </w:tcPr>
          <w:p w14:paraId="376FE5B9" w14:textId="77777777" w:rsidR="00C63A27" w:rsidRPr="005B3602" w:rsidRDefault="00C63A27" w:rsidP="00B1429B">
            <w:pPr>
              <w:pStyle w:val="tabela0"/>
            </w:pPr>
            <w:r w:rsidRPr="001D6A9A">
              <w:t>2,04</w:t>
            </w:r>
          </w:p>
        </w:tc>
        <w:tc>
          <w:tcPr>
            <w:tcW w:w="903" w:type="dxa"/>
            <w:tcBorders>
              <w:top w:val="nil"/>
              <w:left w:val="nil"/>
              <w:bottom w:val="single" w:sz="4" w:space="0" w:color="auto"/>
              <w:right w:val="single" w:sz="4" w:space="0" w:color="auto"/>
            </w:tcBorders>
            <w:shd w:val="clear" w:color="auto" w:fill="auto"/>
            <w:vAlign w:val="center"/>
            <w:hideMark/>
          </w:tcPr>
          <w:p w14:paraId="5ACCB55C" w14:textId="77777777" w:rsidR="00C63A27" w:rsidRPr="005B3602" w:rsidRDefault="00C63A27" w:rsidP="00B1429B">
            <w:pPr>
              <w:pStyle w:val="tabela0"/>
            </w:pPr>
            <w:r w:rsidRPr="001D6A9A">
              <w:t>2,29</w:t>
            </w:r>
          </w:p>
        </w:tc>
        <w:tc>
          <w:tcPr>
            <w:tcW w:w="919" w:type="dxa"/>
            <w:tcBorders>
              <w:top w:val="nil"/>
              <w:left w:val="nil"/>
              <w:bottom w:val="single" w:sz="4" w:space="0" w:color="auto"/>
              <w:right w:val="single" w:sz="4" w:space="0" w:color="auto"/>
            </w:tcBorders>
            <w:shd w:val="clear" w:color="auto" w:fill="auto"/>
            <w:vAlign w:val="center"/>
            <w:hideMark/>
          </w:tcPr>
          <w:p w14:paraId="7A566B60" w14:textId="77777777" w:rsidR="00C63A27" w:rsidRPr="005B3602" w:rsidRDefault="00C63A27" w:rsidP="00B1429B">
            <w:pPr>
              <w:pStyle w:val="tabela0"/>
            </w:pPr>
            <w:r w:rsidRPr="001D6A9A">
              <w:t>1,48</w:t>
            </w:r>
          </w:p>
        </w:tc>
        <w:tc>
          <w:tcPr>
            <w:tcW w:w="920" w:type="dxa"/>
            <w:tcBorders>
              <w:top w:val="nil"/>
              <w:left w:val="nil"/>
              <w:bottom w:val="single" w:sz="4" w:space="0" w:color="auto"/>
              <w:right w:val="single" w:sz="4" w:space="0" w:color="auto"/>
            </w:tcBorders>
            <w:shd w:val="clear" w:color="auto" w:fill="auto"/>
            <w:vAlign w:val="center"/>
            <w:hideMark/>
          </w:tcPr>
          <w:p w14:paraId="606243B9" w14:textId="77777777" w:rsidR="00C63A27" w:rsidRPr="005B3602" w:rsidRDefault="00C63A27" w:rsidP="00B1429B">
            <w:pPr>
              <w:pStyle w:val="tabela0"/>
            </w:pPr>
            <w:r w:rsidRPr="001D6A9A">
              <w:t>2,05</w:t>
            </w:r>
          </w:p>
        </w:tc>
        <w:tc>
          <w:tcPr>
            <w:tcW w:w="920" w:type="dxa"/>
            <w:tcBorders>
              <w:top w:val="nil"/>
              <w:left w:val="nil"/>
              <w:bottom w:val="single" w:sz="4" w:space="0" w:color="auto"/>
              <w:right w:val="single" w:sz="4" w:space="0" w:color="auto"/>
            </w:tcBorders>
            <w:shd w:val="clear" w:color="auto" w:fill="auto"/>
            <w:vAlign w:val="center"/>
            <w:hideMark/>
          </w:tcPr>
          <w:p w14:paraId="34CD082B" w14:textId="77777777" w:rsidR="00C63A27" w:rsidRPr="005B3602" w:rsidRDefault="00C63A27" w:rsidP="00B1429B">
            <w:pPr>
              <w:pStyle w:val="tabela0"/>
            </w:pPr>
            <w:r w:rsidRPr="001D6A9A">
              <w:t>2,02</w:t>
            </w:r>
          </w:p>
        </w:tc>
        <w:tc>
          <w:tcPr>
            <w:tcW w:w="863" w:type="dxa"/>
            <w:tcBorders>
              <w:top w:val="nil"/>
              <w:left w:val="nil"/>
              <w:bottom w:val="single" w:sz="4" w:space="0" w:color="auto"/>
              <w:right w:val="single" w:sz="4" w:space="0" w:color="auto"/>
            </w:tcBorders>
            <w:shd w:val="clear" w:color="auto" w:fill="auto"/>
            <w:vAlign w:val="center"/>
            <w:hideMark/>
          </w:tcPr>
          <w:p w14:paraId="38BF2C0B" w14:textId="77777777" w:rsidR="00C63A27" w:rsidRPr="005B3602" w:rsidRDefault="00C63A27" w:rsidP="00B1429B">
            <w:pPr>
              <w:pStyle w:val="tabela0"/>
            </w:pPr>
            <w:r w:rsidRPr="001D6A9A">
              <w:t>1,74</w:t>
            </w:r>
          </w:p>
        </w:tc>
        <w:tc>
          <w:tcPr>
            <w:tcW w:w="863" w:type="dxa"/>
            <w:tcBorders>
              <w:top w:val="nil"/>
              <w:left w:val="nil"/>
              <w:bottom w:val="single" w:sz="4" w:space="0" w:color="auto"/>
              <w:right w:val="single" w:sz="4" w:space="0" w:color="auto"/>
            </w:tcBorders>
            <w:shd w:val="clear" w:color="auto" w:fill="auto"/>
            <w:vAlign w:val="center"/>
            <w:hideMark/>
          </w:tcPr>
          <w:p w14:paraId="19097458" w14:textId="77777777" w:rsidR="00C63A27" w:rsidRPr="005B3602" w:rsidRDefault="00C63A27" w:rsidP="00B1429B">
            <w:pPr>
              <w:pStyle w:val="tabela0"/>
            </w:pPr>
            <w:r w:rsidRPr="001D6A9A">
              <w:t>1,65</w:t>
            </w:r>
          </w:p>
        </w:tc>
        <w:tc>
          <w:tcPr>
            <w:tcW w:w="935" w:type="dxa"/>
            <w:tcBorders>
              <w:top w:val="nil"/>
              <w:left w:val="nil"/>
              <w:bottom w:val="single" w:sz="4" w:space="0" w:color="auto"/>
              <w:right w:val="single" w:sz="4" w:space="0" w:color="auto"/>
            </w:tcBorders>
            <w:shd w:val="clear" w:color="auto" w:fill="auto"/>
            <w:vAlign w:val="center"/>
            <w:hideMark/>
          </w:tcPr>
          <w:p w14:paraId="1AC11F59" w14:textId="77777777" w:rsidR="00C63A27" w:rsidRPr="005B3602" w:rsidRDefault="00C63A27" w:rsidP="00B1429B">
            <w:pPr>
              <w:pStyle w:val="tabela0"/>
            </w:pPr>
            <w:r w:rsidRPr="001D6A9A">
              <w:t>1,73</w:t>
            </w:r>
          </w:p>
        </w:tc>
        <w:tc>
          <w:tcPr>
            <w:tcW w:w="863" w:type="dxa"/>
            <w:tcBorders>
              <w:top w:val="nil"/>
              <w:left w:val="nil"/>
              <w:bottom w:val="single" w:sz="4" w:space="0" w:color="auto"/>
              <w:right w:val="single" w:sz="4" w:space="0" w:color="auto"/>
            </w:tcBorders>
            <w:shd w:val="clear" w:color="auto" w:fill="auto"/>
            <w:vAlign w:val="center"/>
            <w:hideMark/>
          </w:tcPr>
          <w:p w14:paraId="7DDC68D4" w14:textId="77777777" w:rsidR="00C63A27" w:rsidRPr="005B3602" w:rsidRDefault="00C63A27" w:rsidP="00B1429B">
            <w:pPr>
              <w:pStyle w:val="tabela0"/>
            </w:pPr>
            <w:r w:rsidRPr="001D6A9A">
              <w:t>1,73</w:t>
            </w:r>
          </w:p>
        </w:tc>
        <w:tc>
          <w:tcPr>
            <w:tcW w:w="906" w:type="dxa"/>
            <w:tcBorders>
              <w:top w:val="nil"/>
              <w:left w:val="nil"/>
              <w:bottom w:val="single" w:sz="4" w:space="0" w:color="auto"/>
              <w:right w:val="single" w:sz="4" w:space="0" w:color="auto"/>
            </w:tcBorders>
            <w:shd w:val="clear" w:color="auto" w:fill="auto"/>
            <w:vAlign w:val="center"/>
            <w:hideMark/>
          </w:tcPr>
          <w:p w14:paraId="0BAE8282" w14:textId="77777777" w:rsidR="00C63A27" w:rsidRPr="005B3602" w:rsidRDefault="00C63A27" w:rsidP="00B1429B">
            <w:pPr>
              <w:pStyle w:val="tabela0"/>
            </w:pPr>
            <w:r w:rsidRPr="001D6A9A">
              <w:t>1,69</w:t>
            </w:r>
          </w:p>
        </w:tc>
        <w:tc>
          <w:tcPr>
            <w:tcW w:w="863" w:type="dxa"/>
            <w:tcBorders>
              <w:top w:val="nil"/>
              <w:left w:val="nil"/>
              <w:bottom w:val="single" w:sz="4" w:space="0" w:color="auto"/>
              <w:right w:val="single" w:sz="4" w:space="0" w:color="auto"/>
            </w:tcBorders>
            <w:shd w:val="clear" w:color="auto" w:fill="auto"/>
            <w:vAlign w:val="center"/>
            <w:hideMark/>
          </w:tcPr>
          <w:p w14:paraId="40D16182" w14:textId="77777777" w:rsidR="00C63A27" w:rsidRPr="005B3602" w:rsidRDefault="00C63A27" w:rsidP="00B1429B">
            <w:pPr>
              <w:pStyle w:val="tabela0"/>
            </w:pPr>
            <w:r w:rsidRPr="001D6A9A">
              <w:t>1,65</w:t>
            </w:r>
          </w:p>
        </w:tc>
        <w:tc>
          <w:tcPr>
            <w:tcW w:w="863" w:type="dxa"/>
            <w:tcBorders>
              <w:top w:val="nil"/>
              <w:left w:val="nil"/>
              <w:bottom w:val="single" w:sz="4" w:space="0" w:color="auto"/>
              <w:right w:val="single" w:sz="4" w:space="0" w:color="auto"/>
            </w:tcBorders>
            <w:shd w:val="clear" w:color="auto" w:fill="auto"/>
            <w:vAlign w:val="center"/>
            <w:hideMark/>
          </w:tcPr>
          <w:p w14:paraId="3B969F7A" w14:textId="77777777" w:rsidR="00C63A27" w:rsidRPr="005B3602" w:rsidRDefault="00C63A27" w:rsidP="00B1429B">
            <w:pPr>
              <w:pStyle w:val="tabela0"/>
            </w:pPr>
            <w:r w:rsidRPr="001D6A9A">
              <w:t>1,64</w:t>
            </w:r>
          </w:p>
        </w:tc>
        <w:tc>
          <w:tcPr>
            <w:tcW w:w="863" w:type="dxa"/>
            <w:tcBorders>
              <w:top w:val="nil"/>
              <w:left w:val="nil"/>
              <w:bottom w:val="single" w:sz="4" w:space="0" w:color="auto"/>
              <w:right w:val="single" w:sz="4" w:space="0" w:color="auto"/>
            </w:tcBorders>
            <w:shd w:val="clear" w:color="auto" w:fill="auto"/>
            <w:vAlign w:val="center"/>
            <w:hideMark/>
          </w:tcPr>
          <w:p w14:paraId="1C70F0B3" w14:textId="77777777" w:rsidR="00C63A27" w:rsidRPr="005B3602" w:rsidRDefault="00C63A27" w:rsidP="00B1429B">
            <w:pPr>
              <w:pStyle w:val="tabela0"/>
            </w:pPr>
            <w:r w:rsidRPr="001D6A9A">
              <w:t>1,69</w:t>
            </w:r>
          </w:p>
        </w:tc>
      </w:tr>
      <w:tr w:rsidR="00C63A27" w:rsidRPr="005B3602" w14:paraId="62392CA2"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09A723B" w14:textId="77777777" w:rsidR="00C63A27" w:rsidRPr="005B3602" w:rsidRDefault="00C63A27" w:rsidP="00B1429B">
            <w:pPr>
              <w:pStyle w:val="tabela0"/>
            </w:pPr>
            <w:r w:rsidRPr="005B3602">
              <w:t>Naturalne</w:t>
            </w:r>
          </w:p>
        </w:tc>
        <w:tc>
          <w:tcPr>
            <w:tcW w:w="863" w:type="dxa"/>
            <w:tcBorders>
              <w:top w:val="nil"/>
              <w:left w:val="nil"/>
              <w:bottom w:val="single" w:sz="4" w:space="0" w:color="auto"/>
              <w:right w:val="single" w:sz="4" w:space="0" w:color="auto"/>
            </w:tcBorders>
            <w:shd w:val="clear" w:color="auto" w:fill="auto"/>
            <w:vAlign w:val="center"/>
            <w:hideMark/>
          </w:tcPr>
          <w:p w14:paraId="601CFCA0" w14:textId="77777777" w:rsidR="00C63A27" w:rsidRPr="005B3602" w:rsidRDefault="00C63A27" w:rsidP="00B1429B">
            <w:pPr>
              <w:pStyle w:val="tabela0"/>
            </w:pPr>
            <w:r w:rsidRPr="001D6A9A">
              <w:t>0,0</w:t>
            </w:r>
          </w:p>
        </w:tc>
        <w:tc>
          <w:tcPr>
            <w:tcW w:w="903" w:type="dxa"/>
            <w:tcBorders>
              <w:top w:val="nil"/>
              <w:left w:val="nil"/>
              <w:bottom w:val="single" w:sz="4" w:space="0" w:color="auto"/>
              <w:right w:val="single" w:sz="4" w:space="0" w:color="auto"/>
            </w:tcBorders>
            <w:shd w:val="clear" w:color="auto" w:fill="auto"/>
            <w:vAlign w:val="center"/>
            <w:hideMark/>
          </w:tcPr>
          <w:p w14:paraId="531472FF" w14:textId="77777777" w:rsidR="00C63A27" w:rsidRPr="005B3602" w:rsidRDefault="00C63A27" w:rsidP="00B1429B">
            <w:pPr>
              <w:pStyle w:val="tabela0"/>
            </w:pPr>
            <w:r w:rsidRPr="001D6A9A">
              <w:t>0,0</w:t>
            </w:r>
          </w:p>
        </w:tc>
        <w:tc>
          <w:tcPr>
            <w:tcW w:w="919" w:type="dxa"/>
            <w:tcBorders>
              <w:top w:val="nil"/>
              <w:left w:val="nil"/>
              <w:bottom w:val="single" w:sz="4" w:space="0" w:color="auto"/>
              <w:right w:val="single" w:sz="4" w:space="0" w:color="auto"/>
            </w:tcBorders>
            <w:shd w:val="clear" w:color="auto" w:fill="auto"/>
            <w:vAlign w:val="center"/>
            <w:hideMark/>
          </w:tcPr>
          <w:p w14:paraId="528C778D" w14:textId="77777777" w:rsidR="00C63A27" w:rsidRPr="005B3602" w:rsidRDefault="00C63A27" w:rsidP="00B1429B">
            <w:pPr>
              <w:pStyle w:val="tabela0"/>
            </w:pPr>
            <w:r w:rsidRPr="001D6A9A">
              <w:t>0,0</w:t>
            </w:r>
          </w:p>
        </w:tc>
        <w:tc>
          <w:tcPr>
            <w:tcW w:w="920" w:type="dxa"/>
            <w:tcBorders>
              <w:top w:val="nil"/>
              <w:left w:val="nil"/>
              <w:bottom w:val="single" w:sz="4" w:space="0" w:color="auto"/>
              <w:right w:val="single" w:sz="4" w:space="0" w:color="auto"/>
            </w:tcBorders>
            <w:shd w:val="clear" w:color="auto" w:fill="auto"/>
            <w:vAlign w:val="center"/>
            <w:hideMark/>
          </w:tcPr>
          <w:p w14:paraId="71D35108" w14:textId="77777777" w:rsidR="00C63A27" w:rsidRPr="005B3602" w:rsidRDefault="00C63A27" w:rsidP="00B1429B">
            <w:pPr>
              <w:pStyle w:val="tabela0"/>
            </w:pPr>
            <w:r w:rsidRPr="001D6A9A">
              <w:t>0,0</w:t>
            </w:r>
          </w:p>
        </w:tc>
        <w:tc>
          <w:tcPr>
            <w:tcW w:w="920" w:type="dxa"/>
            <w:tcBorders>
              <w:top w:val="nil"/>
              <w:left w:val="nil"/>
              <w:bottom w:val="single" w:sz="4" w:space="0" w:color="auto"/>
              <w:right w:val="single" w:sz="4" w:space="0" w:color="auto"/>
            </w:tcBorders>
            <w:shd w:val="clear" w:color="auto" w:fill="auto"/>
            <w:vAlign w:val="center"/>
            <w:hideMark/>
          </w:tcPr>
          <w:p w14:paraId="52D8A6ED"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5C88B839"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041052A7" w14:textId="77777777" w:rsidR="00C63A27" w:rsidRPr="005B3602" w:rsidRDefault="00C63A27" w:rsidP="00B1429B">
            <w:pPr>
              <w:pStyle w:val="tabela0"/>
            </w:pPr>
            <w:r w:rsidRPr="001D6A9A">
              <w:t>0,0</w:t>
            </w:r>
          </w:p>
        </w:tc>
        <w:tc>
          <w:tcPr>
            <w:tcW w:w="935" w:type="dxa"/>
            <w:tcBorders>
              <w:top w:val="nil"/>
              <w:left w:val="nil"/>
              <w:bottom w:val="single" w:sz="4" w:space="0" w:color="auto"/>
              <w:right w:val="single" w:sz="4" w:space="0" w:color="auto"/>
            </w:tcBorders>
            <w:shd w:val="clear" w:color="auto" w:fill="auto"/>
            <w:vAlign w:val="center"/>
            <w:hideMark/>
          </w:tcPr>
          <w:p w14:paraId="013F9262"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7EDF788A" w14:textId="77777777" w:rsidR="00C63A27" w:rsidRPr="005B3602" w:rsidRDefault="00C63A27" w:rsidP="00B1429B">
            <w:pPr>
              <w:pStyle w:val="tabela0"/>
            </w:pPr>
            <w:r w:rsidRPr="001D6A9A">
              <w:t>0,0</w:t>
            </w:r>
          </w:p>
        </w:tc>
        <w:tc>
          <w:tcPr>
            <w:tcW w:w="906" w:type="dxa"/>
            <w:tcBorders>
              <w:top w:val="nil"/>
              <w:left w:val="nil"/>
              <w:bottom w:val="single" w:sz="4" w:space="0" w:color="auto"/>
              <w:right w:val="single" w:sz="4" w:space="0" w:color="auto"/>
            </w:tcBorders>
            <w:shd w:val="clear" w:color="auto" w:fill="auto"/>
            <w:vAlign w:val="center"/>
            <w:hideMark/>
          </w:tcPr>
          <w:p w14:paraId="5E203626"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14CA4A77"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2F9777F8" w14:textId="77777777" w:rsidR="00C63A27" w:rsidRPr="005B3602" w:rsidRDefault="00C63A27" w:rsidP="00B1429B">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60E23C89" w14:textId="77777777" w:rsidR="00C63A27" w:rsidRPr="005B3602" w:rsidRDefault="00C63A27" w:rsidP="00B1429B">
            <w:pPr>
              <w:pStyle w:val="tabela0"/>
            </w:pPr>
            <w:r w:rsidRPr="001D6A9A">
              <w:t>0,0</w:t>
            </w:r>
          </w:p>
        </w:tc>
      </w:tr>
      <w:tr w:rsidR="00C63A27" w:rsidRPr="005B3602" w14:paraId="2B3F6666" w14:textId="77777777" w:rsidTr="00B1429B">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6722D06" w14:textId="77777777" w:rsidR="00C63A27" w:rsidRPr="005B3602" w:rsidRDefault="00C63A27" w:rsidP="00B1429B">
            <w:pPr>
              <w:pStyle w:val="tabela0"/>
            </w:pPr>
            <w:r w:rsidRPr="005B3602">
              <w:t>Inne (pozostałe strefy województwa)</w:t>
            </w:r>
          </w:p>
        </w:tc>
        <w:tc>
          <w:tcPr>
            <w:tcW w:w="863" w:type="dxa"/>
            <w:tcBorders>
              <w:top w:val="nil"/>
              <w:left w:val="nil"/>
              <w:bottom w:val="single" w:sz="4" w:space="0" w:color="auto"/>
              <w:right w:val="single" w:sz="4" w:space="0" w:color="auto"/>
            </w:tcBorders>
            <w:shd w:val="clear" w:color="auto" w:fill="auto"/>
            <w:vAlign w:val="center"/>
            <w:hideMark/>
          </w:tcPr>
          <w:p w14:paraId="253627C8" w14:textId="77777777" w:rsidR="00C63A27" w:rsidRPr="005B3602" w:rsidRDefault="00C63A27" w:rsidP="00B1429B">
            <w:pPr>
              <w:pStyle w:val="tabela0"/>
            </w:pPr>
            <w:r w:rsidRPr="001D6A9A">
              <w:t>9,22</w:t>
            </w:r>
          </w:p>
        </w:tc>
        <w:tc>
          <w:tcPr>
            <w:tcW w:w="903" w:type="dxa"/>
            <w:tcBorders>
              <w:top w:val="nil"/>
              <w:left w:val="nil"/>
              <w:bottom w:val="single" w:sz="4" w:space="0" w:color="auto"/>
              <w:right w:val="single" w:sz="4" w:space="0" w:color="auto"/>
            </w:tcBorders>
            <w:shd w:val="clear" w:color="auto" w:fill="auto"/>
            <w:vAlign w:val="center"/>
            <w:hideMark/>
          </w:tcPr>
          <w:p w14:paraId="29A0ED03" w14:textId="77777777" w:rsidR="00C63A27" w:rsidRPr="005B3602" w:rsidRDefault="00C63A27" w:rsidP="00B1429B">
            <w:pPr>
              <w:pStyle w:val="tabela0"/>
            </w:pPr>
            <w:r w:rsidRPr="001D6A9A">
              <w:t>4,02</w:t>
            </w:r>
          </w:p>
        </w:tc>
        <w:tc>
          <w:tcPr>
            <w:tcW w:w="919" w:type="dxa"/>
            <w:tcBorders>
              <w:top w:val="nil"/>
              <w:left w:val="nil"/>
              <w:bottom w:val="single" w:sz="4" w:space="0" w:color="auto"/>
              <w:right w:val="single" w:sz="4" w:space="0" w:color="auto"/>
            </w:tcBorders>
            <w:shd w:val="clear" w:color="auto" w:fill="auto"/>
            <w:vAlign w:val="center"/>
            <w:hideMark/>
          </w:tcPr>
          <w:p w14:paraId="1DB15F43" w14:textId="77777777" w:rsidR="00C63A27" w:rsidRPr="005B3602" w:rsidRDefault="00C63A27" w:rsidP="00B1429B">
            <w:pPr>
              <w:pStyle w:val="tabela0"/>
            </w:pPr>
            <w:r w:rsidRPr="001D6A9A">
              <w:t>3,12</w:t>
            </w:r>
          </w:p>
        </w:tc>
        <w:tc>
          <w:tcPr>
            <w:tcW w:w="920" w:type="dxa"/>
            <w:tcBorders>
              <w:top w:val="nil"/>
              <w:left w:val="nil"/>
              <w:bottom w:val="single" w:sz="4" w:space="0" w:color="auto"/>
              <w:right w:val="single" w:sz="4" w:space="0" w:color="auto"/>
            </w:tcBorders>
            <w:shd w:val="clear" w:color="auto" w:fill="auto"/>
            <w:vAlign w:val="center"/>
            <w:hideMark/>
          </w:tcPr>
          <w:p w14:paraId="38A058A5" w14:textId="77777777" w:rsidR="00C63A27" w:rsidRPr="005B3602" w:rsidRDefault="00C63A27" w:rsidP="00B1429B">
            <w:pPr>
              <w:pStyle w:val="tabela0"/>
            </w:pPr>
            <w:r w:rsidRPr="001D6A9A">
              <w:t>3,50</w:t>
            </w:r>
          </w:p>
        </w:tc>
        <w:tc>
          <w:tcPr>
            <w:tcW w:w="920" w:type="dxa"/>
            <w:tcBorders>
              <w:top w:val="nil"/>
              <w:left w:val="nil"/>
              <w:bottom w:val="single" w:sz="4" w:space="0" w:color="auto"/>
              <w:right w:val="single" w:sz="4" w:space="0" w:color="auto"/>
            </w:tcBorders>
            <w:shd w:val="clear" w:color="auto" w:fill="auto"/>
            <w:vAlign w:val="center"/>
            <w:hideMark/>
          </w:tcPr>
          <w:p w14:paraId="7A757A78" w14:textId="77777777" w:rsidR="00C63A27" w:rsidRPr="005B3602" w:rsidRDefault="00C63A27" w:rsidP="00B1429B">
            <w:pPr>
              <w:pStyle w:val="tabela0"/>
            </w:pPr>
            <w:r w:rsidRPr="001D6A9A">
              <w:t>2,65</w:t>
            </w:r>
          </w:p>
        </w:tc>
        <w:tc>
          <w:tcPr>
            <w:tcW w:w="863" w:type="dxa"/>
            <w:tcBorders>
              <w:top w:val="nil"/>
              <w:left w:val="nil"/>
              <w:bottom w:val="single" w:sz="4" w:space="0" w:color="auto"/>
              <w:right w:val="single" w:sz="4" w:space="0" w:color="auto"/>
            </w:tcBorders>
            <w:shd w:val="clear" w:color="auto" w:fill="auto"/>
            <w:vAlign w:val="center"/>
            <w:hideMark/>
          </w:tcPr>
          <w:p w14:paraId="07E84735" w14:textId="77777777" w:rsidR="00C63A27" w:rsidRPr="005B3602" w:rsidRDefault="00C63A27" w:rsidP="00B1429B">
            <w:pPr>
              <w:pStyle w:val="tabela0"/>
            </w:pPr>
            <w:r w:rsidRPr="001D6A9A">
              <w:t>7,58</w:t>
            </w:r>
          </w:p>
        </w:tc>
        <w:tc>
          <w:tcPr>
            <w:tcW w:w="863" w:type="dxa"/>
            <w:tcBorders>
              <w:top w:val="nil"/>
              <w:left w:val="nil"/>
              <w:bottom w:val="single" w:sz="4" w:space="0" w:color="auto"/>
              <w:right w:val="single" w:sz="4" w:space="0" w:color="auto"/>
            </w:tcBorders>
            <w:shd w:val="clear" w:color="auto" w:fill="auto"/>
            <w:vAlign w:val="center"/>
            <w:hideMark/>
          </w:tcPr>
          <w:p w14:paraId="7500683C" w14:textId="77777777" w:rsidR="00C63A27" w:rsidRPr="005B3602" w:rsidRDefault="00C63A27" w:rsidP="00B1429B">
            <w:pPr>
              <w:pStyle w:val="tabela0"/>
            </w:pPr>
            <w:r w:rsidRPr="001D6A9A">
              <w:t>8,88</w:t>
            </w:r>
          </w:p>
        </w:tc>
        <w:tc>
          <w:tcPr>
            <w:tcW w:w="935" w:type="dxa"/>
            <w:tcBorders>
              <w:top w:val="nil"/>
              <w:left w:val="nil"/>
              <w:bottom w:val="single" w:sz="4" w:space="0" w:color="auto"/>
              <w:right w:val="single" w:sz="4" w:space="0" w:color="auto"/>
            </w:tcBorders>
            <w:shd w:val="clear" w:color="auto" w:fill="auto"/>
            <w:vAlign w:val="center"/>
            <w:hideMark/>
          </w:tcPr>
          <w:p w14:paraId="2BABB78A" w14:textId="77777777" w:rsidR="00C63A27" w:rsidRPr="005B3602" w:rsidRDefault="00C63A27" w:rsidP="00B1429B">
            <w:pPr>
              <w:pStyle w:val="tabela0"/>
            </w:pPr>
            <w:r w:rsidRPr="001D6A9A">
              <w:t>10,02</w:t>
            </w:r>
          </w:p>
        </w:tc>
        <w:tc>
          <w:tcPr>
            <w:tcW w:w="863" w:type="dxa"/>
            <w:tcBorders>
              <w:top w:val="nil"/>
              <w:left w:val="nil"/>
              <w:bottom w:val="single" w:sz="4" w:space="0" w:color="auto"/>
              <w:right w:val="single" w:sz="4" w:space="0" w:color="auto"/>
            </w:tcBorders>
            <w:shd w:val="clear" w:color="auto" w:fill="auto"/>
            <w:vAlign w:val="center"/>
            <w:hideMark/>
          </w:tcPr>
          <w:p w14:paraId="75ACF8C7" w14:textId="77777777" w:rsidR="00C63A27" w:rsidRPr="005B3602" w:rsidRDefault="00C63A27" w:rsidP="00B1429B">
            <w:pPr>
              <w:pStyle w:val="tabela0"/>
            </w:pPr>
            <w:r w:rsidRPr="001D6A9A">
              <w:t>8,66</w:t>
            </w:r>
          </w:p>
        </w:tc>
        <w:tc>
          <w:tcPr>
            <w:tcW w:w="906" w:type="dxa"/>
            <w:tcBorders>
              <w:top w:val="nil"/>
              <w:left w:val="nil"/>
              <w:bottom w:val="single" w:sz="4" w:space="0" w:color="auto"/>
              <w:right w:val="single" w:sz="4" w:space="0" w:color="auto"/>
            </w:tcBorders>
            <w:shd w:val="clear" w:color="auto" w:fill="auto"/>
            <w:vAlign w:val="center"/>
            <w:hideMark/>
          </w:tcPr>
          <w:p w14:paraId="07D0EDB9" w14:textId="77777777" w:rsidR="00C63A27" w:rsidRPr="005B3602" w:rsidRDefault="00C63A27" w:rsidP="00B1429B">
            <w:pPr>
              <w:pStyle w:val="tabela0"/>
            </w:pPr>
            <w:r w:rsidRPr="001D6A9A">
              <w:t>5,76</w:t>
            </w:r>
          </w:p>
        </w:tc>
        <w:tc>
          <w:tcPr>
            <w:tcW w:w="863" w:type="dxa"/>
            <w:tcBorders>
              <w:top w:val="nil"/>
              <w:left w:val="nil"/>
              <w:bottom w:val="single" w:sz="4" w:space="0" w:color="auto"/>
              <w:right w:val="single" w:sz="4" w:space="0" w:color="auto"/>
            </w:tcBorders>
            <w:shd w:val="clear" w:color="auto" w:fill="auto"/>
            <w:vAlign w:val="center"/>
            <w:hideMark/>
          </w:tcPr>
          <w:p w14:paraId="753C7665" w14:textId="77777777" w:rsidR="00C63A27" w:rsidRPr="005B3602" w:rsidRDefault="00C63A27" w:rsidP="00B1429B">
            <w:pPr>
              <w:pStyle w:val="tabela0"/>
            </w:pPr>
            <w:r w:rsidRPr="001D6A9A">
              <w:t>5,20</w:t>
            </w:r>
          </w:p>
        </w:tc>
        <w:tc>
          <w:tcPr>
            <w:tcW w:w="863" w:type="dxa"/>
            <w:tcBorders>
              <w:top w:val="nil"/>
              <w:left w:val="nil"/>
              <w:bottom w:val="single" w:sz="4" w:space="0" w:color="auto"/>
              <w:right w:val="single" w:sz="4" w:space="0" w:color="auto"/>
            </w:tcBorders>
            <w:shd w:val="clear" w:color="auto" w:fill="auto"/>
            <w:vAlign w:val="center"/>
            <w:hideMark/>
          </w:tcPr>
          <w:p w14:paraId="2B96F6A1" w14:textId="77777777" w:rsidR="00C63A27" w:rsidRPr="005B3602" w:rsidRDefault="00C63A27" w:rsidP="00B1429B">
            <w:pPr>
              <w:pStyle w:val="tabela0"/>
            </w:pPr>
            <w:r w:rsidRPr="001D6A9A">
              <w:t>5,14</w:t>
            </w:r>
          </w:p>
        </w:tc>
        <w:tc>
          <w:tcPr>
            <w:tcW w:w="863" w:type="dxa"/>
            <w:tcBorders>
              <w:top w:val="nil"/>
              <w:left w:val="nil"/>
              <w:bottom w:val="single" w:sz="4" w:space="0" w:color="auto"/>
              <w:right w:val="single" w:sz="4" w:space="0" w:color="auto"/>
            </w:tcBorders>
            <w:shd w:val="clear" w:color="auto" w:fill="auto"/>
            <w:vAlign w:val="center"/>
            <w:hideMark/>
          </w:tcPr>
          <w:p w14:paraId="598054BB" w14:textId="77777777" w:rsidR="00C63A27" w:rsidRPr="005B3602" w:rsidRDefault="00C63A27" w:rsidP="00B1429B">
            <w:pPr>
              <w:pStyle w:val="tabela0"/>
            </w:pPr>
            <w:r w:rsidRPr="001D6A9A">
              <w:t>5,01</w:t>
            </w:r>
          </w:p>
        </w:tc>
      </w:tr>
      <w:tr w:rsidR="00C63A27" w:rsidRPr="005B3602" w14:paraId="3D049B30" w14:textId="77777777" w:rsidTr="00B1429B">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A481013" w14:textId="77777777" w:rsidR="00C63A27" w:rsidRPr="005B3602" w:rsidRDefault="00C63A27" w:rsidP="00B1429B">
            <w:pPr>
              <w:pStyle w:val="tabela0"/>
            </w:pPr>
            <w:r w:rsidRPr="0010126E">
              <w:t>TM [µg/m³], w tym:</w:t>
            </w:r>
          </w:p>
        </w:tc>
        <w:tc>
          <w:tcPr>
            <w:tcW w:w="863" w:type="dxa"/>
            <w:tcBorders>
              <w:top w:val="nil"/>
              <w:left w:val="nil"/>
              <w:bottom w:val="single" w:sz="4" w:space="0" w:color="auto"/>
              <w:right w:val="single" w:sz="4" w:space="0" w:color="auto"/>
            </w:tcBorders>
            <w:shd w:val="clear" w:color="auto" w:fill="auto"/>
            <w:vAlign w:val="center"/>
            <w:hideMark/>
          </w:tcPr>
          <w:p w14:paraId="799D8B81" w14:textId="77777777" w:rsidR="00C63A27" w:rsidRPr="005B3602" w:rsidRDefault="00C63A27" w:rsidP="00B1429B">
            <w:pPr>
              <w:pStyle w:val="tabela0"/>
            </w:pPr>
            <w:r w:rsidRPr="00A741D5">
              <w:t>TM [µg/m³]</w:t>
            </w:r>
          </w:p>
        </w:tc>
        <w:tc>
          <w:tcPr>
            <w:tcW w:w="903" w:type="dxa"/>
            <w:tcBorders>
              <w:top w:val="nil"/>
              <w:left w:val="nil"/>
              <w:bottom w:val="single" w:sz="4" w:space="0" w:color="auto"/>
              <w:right w:val="single" w:sz="4" w:space="0" w:color="auto"/>
            </w:tcBorders>
            <w:shd w:val="clear" w:color="auto" w:fill="auto"/>
            <w:vAlign w:val="center"/>
            <w:hideMark/>
          </w:tcPr>
          <w:p w14:paraId="2BFDD591" w14:textId="77777777" w:rsidR="00C63A27" w:rsidRPr="005B3602" w:rsidRDefault="00C63A27" w:rsidP="00B1429B">
            <w:pPr>
              <w:pStyle w:val="tabela0"/>
            </w:pPr>
            <w:r w:rsidRPr="00A2285A">
              <w:t>TM [µg/m³]</w:t>
            </w:r>
          </w:p>
        </w:tc>
        <w:tc>
          <w:tcPr>
            <w:tcW w:w="919" w:type="dxa"/>
            <w:tcBorders>
              <w:top w:val="nil"/>
              <w:left w:val="nil"/>
              <w:bottom w:val="single" w:sz="4" w:space="0" w:color="auto"/>
              <w:right w:val="single" w:sz="4" w:space="0" w:color="auto"/>
            </w:tcBorders>
            <w:shd w:val="clear" w:color="auto" w:fill="auto"/>
            <w:vAlign w:val="center"/>
            <w:hideMark/>
          </w:tcPr>
          <w:p w14:paraId="43F6DF56" w14:textId="77777777" w:rsidR="00C63A27" w:rsidRPr="005B3602" w:rsidRDefault="00C63A27" w:rsidP="00B1429B">
            <w:pPr>
              <w:pStyle w:val="tabela0"/>
            </w:pPr>
            <w:r w:rsidRPr="00A2285A">
              <w:t>TM [µg/m³]</w:t>
            </w:r>
          </w:p>
        </w:tc>
        <w:tc>
          <w:tcPr>
            <w:tcW w:w="920" w:type="dxa"/>
            <w:tcBorders>
              <w:top w:val="nil"/>
              <w:left w:val="nil"/>
              <w:bottom w:val="single" w:sz="4" w:space="0" w:color="auto"/>
              <w:right w:val="single" w:sz="4" w:space="0" w:color="auto"/>
            </w:tcBorders>
            <w:shd w:val="clear" w:color="auto" w:fill="auto"/>
            <w:vAlign w:val="center"/>
            <w:hideMark/>
          </w:tcPr>
          <w:p w14:paraId="70E2C0E7" w14:textId="77777777" w:rsidR="00C63A27" w:rsidRPr="005B3602" w:rsidRDefault="00C63A27" w:rsidP="00B1429B">
            <w:pPr>
              <w:pStyle w:val="tabela0"/>
            </w:pPr>
            <w:r w:rsidRPr="00A2285A">
              <w:t>TM [µg/m³]</w:t>
            </w:r>
          </w:p>
        </w:tc>
        <w:tc>
          <w:tcPr>
            <w:tcW w:w="920" w:type="dxa"/>
            <w:tcBorders>
              <w:top w:val="nil"/>
              <w:left w:val="nil"/>
              <w:bottom w:val="single" w:sz="4" w:space="0" w:color="auto"/>
              <w:right w:val="single" w:sz="4" w:space="0" w:color="auto"/>
            </w:tcBorders>
            <w:shd w:val="clear" w:color="auto" w:fill="auto"/>
            <w:vAlign w:val="center"/>
            <w:hideMark/>
          </w:tcPr>
          <w:p w14:paraId="460F55E1"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555E6B3C"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2244B61D" w14:textId="77777777" w:rsidR="00C63A27" w:rsidRPr="005B3602" w:rsidRDefault="00C63A27" w:rsidP="00B1429B">
            <w:pPr>
              <w:pStyle w:val="tabela0"/>
            </w:pPr>
            <w:r w:rsidRPr="00A2285A">
              <w:t>TM [µg/m³]</w:t>
            </w:r>
          </w:p>
        </w:tc>
        <w:tc>
          <w:tcPr>
            <w:tcW w:w="935" w:type="dxa"/>
            <w:tcBorders>
              <w:top w:val="nil"/>
              <w:left w:val="nil"/>
              <w:bottom w:val="single" w:sz="4" w:space="0" w:color="auto"/>
              <w:right w:val="single" w:sz="4" w:space="0" w:color="auto"/>
            </w:tcBorders>
            <w:shd w:val="clear" w:color="auto" w:fill="auto"/>
            <w:vAlign w:val="center"/>
            <w:hideMark/>
          </w:tcPr>
          <w:p w14:paraId="410B3DCB"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674E649E" w14:textId="77777777" w:rsidR="00C63A27" w:rsidRPr="005B3602" w:rsidRDefault="00C63A27" w:rsidP="00B1429B">
            <w:pPr>
              <w:pStyle w:val="tabela0"/>
            </w:pPr>
            <w:r w:rsidRPr="00A2285A">
              <w:t>TM [µg/m³]</w:t>
            </w:r>
          </w:p>
        </w:tc>
        <w:tc>
          <w:tcPr>
            <w:tcW w:w="906" w:type="dxa"/>
            <w:tcBorders>
              <w:top w:val="nil"/>
              <w:left w:val="nil"/>
              <w:bottom w:val="single" w:sz="4" w:space="0" w:color="auto"/>
              <w:right w:val="single" w:sz="4" w:space="0" w:color="auto"/>
            </w:tcBorders>
            <w:shd w:val="clear" w:color="auto" w:fill="auto"/>
            <w:vAlign w:val="center"/>
            <w:hideMark/>
          </w:tcPr>
          <w:p w14:paraId="4576F35D"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7F631B2F"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1816E991" w14:textId="77777777" w:rsidR="00C63A27" w:rsidRPr="005B3602" w:rsidRDefault="00C63A27" w:rsidP="00B1429B">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420B0D28" w14:textId="77777777" w:rsidR="00C63A27" w:rsidRPr="005B3602" w:rsidRDefault="00C63A27" w:rsidP="00B1429B">
            <w:pPr>
              <w:pStyle w:val="tabela0"/>
            </w:pPr>
            <w:r w:rsidRPr="00A2285A">
              <w:t>TM [µg/m³]</w:t>
            </w:r>
          </w:p>
        </w:tc>
      </w:tr>
      <w:tr w:rsidR="00C63A27" w:rsidRPr="005B3602" w14:paraId="3BB410DB"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4C24A3D" w14:textId="77777777" w:rsidR="00C63A27" w:rsidRPr="005B3602" w:rsidRDefault="00C63A27" w:rsidP="00B1429B">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5CA70324" w14:textId="77777777" w:rsidR="00C63A27" w:rsidRPr="005B3602" w:rsidRDefault="00C63A27" w:rsidP="00B1429B">
            <w:pPr>
              <w:pStyle w:val="tabela0"/>
            </w:pPr>
            <w:r w:rsidRPr="00B67398">
              <w:t>1,03</w:t>
            </w:r>
          </w:p>
        </w:tc>
        <w:tc>
          <w:tcPr>
            <w:tcW w:w="903" w:type="dxa"/>
            <w:tcBorders>
              <w:top w:val="nil"/>
              <w:left w:val="nil"/>
              <w:bottom w:val="single" w:sz="4" w:space="0" w:color="auto"/>
              <w:right w:val="single" w:sz="4" w:space="0" w:color="auto"/>
            </w:tcBorders>
            <w:shd w:val="clear" w:color="auto" w:fill="auto"/>
            <w:vAlign w:val="center"/>
            <w:hideMark/>
          </w:tcPr>
          <w:p w14:paraId="0E305505" w14:textId="77777777" w:rsidR="00C63A27" w:rsidRPr="005B3602" w:rsidRDefault="00C63A27" w:rsidP="00B1429B">
            <w:pPr>
              <w:pStyle w:val="tabela0"/>
            </w:pPr>
            <w:r w:rsidRPr="00B67398">
              <w:t>0,89</w:t>
            </w:r>
          </w:p>
        </w:tc>
        <w:tc>
          <w:tcPr>
            <w:tcW w:w="919" w:type="dxa"/>
            <w:tcBorders>
              <w:top w:val="nil"/>
              <w:left w:val="nil"/>
              <w:bottom w:val="single" w:sz="4" w:space="0" w:color="auto"/>
              <w:right w:val="single" w:sz="4" w:space="0" w:color="auto"/>
            </w:tcBorders>
            <w:shd w:val="clear" w:color="auto" w:fill="auto"/>
            <w:vAlign w:val="center"/>
            <w:hideMark/>
          </w:tcPr>
          <w:p w14:paraId="6F3A6B98" w14:textId="77777777" w:rsidR="00C63A27" w:rsidRPr="005B3602" w:rsidRDefault="00C63A27" w:rsidP="00B1429B">
            <w:pPr>
              <w:pStyle w:val="tabela0"/>
            </w:pPr>
            <w:r w:rsidRPr="00B67398">
              <w:t>1,37</w:t>
            </w:r>
          </w:p>
        </w:tc>
        <w:tc>
          <w:tcPr>
            <w:tcW w:w="920" w:type="dxa"/>
            <w:tcBorders>
              <w:top w:val="nil"/>
              <w:left w:val="nil"/>
              <w:bottom w:val="single" w:sz="4" w:space="0" w:color="auto"/>
              <w:right w:val="single" w:sz="4" w:space="0" w:color="auto"/>
            </w:tcBorders>
            <w:shd w:val="clear" w:color="auto" w:fill="auto"/>
            <w:vAlign w:val="center"/>
            <w:hideMark/>
          </w:tcPr>
          <w:p w14:paraId="2F3E8AB3" w14:textId="77777777" w:rsidR="00C63A27" w:rsidRPr="005B3602" w:rsidRDefault="00C63A27" w:rsidP="00B1429B">
            <w:pPr>
              <w:pStyle w:val="tabela0"/>
            </w:pPr>
            <w:r w:rsidRPr="00B67398">
              <w:t>2,95</w:t>
            </w:r>
          </w:p>
        </w:tc>
        <w:tc>
          <w:tcPr>
            <w:tcW w:w="920" w:type="dxa"/>
            <w:tcBorders>
              <w:top w:val="nil"/>
              <w:left w:val="nil"/>
              <w:bottom w:val="single" w:sz="4" w:space="0" w:color="auto"/>
              <w:right w:val="single" w:sz="4" w:space="0" w:color="auto"/>
            </w:tcBorders>
            <w:shd w:val="clear" w:color="auto" w:fill="auto"/>
            <w:vAlign w:val="center"/>
            <w:hideMark/>
          </w:tcPr>
          <w:p w14:paraId="0D5BBED6" w14:textId="77777777" w:rsidR="00C63A27" w:rsidRPr="005B3602" w:rsidRDefault="00C63A27" w:rsidP="00B1429B">
            <w:pPr>
              <w:pStyle w:val="tabela0"/>
            </w:pPr>
            <w:r w:rsidRPr="00B67398">
              <w:t>5,28</w:t>
            </w:r>
          </w:p>
        </w:tc>
        <w:tc>
          <w:tcPr>
            <w:tcW w:w="863" w:type="dxa"/>
            <w:tcBorders>
              <w:top w:val="nil"/>
              <w:left w:val="nil"/>
              <w:bottom w:val="single" w:sz="4" w:space="0" w:color="auto"/>
              <w:right w:val="single" w:sz="4" w:space="0" w:color="auto"/>
            </w:tcBorders>
            <w:shd w:val="clear" w:color="auto" w:fill="auto"/>
            <w:vAlign w:val="center"/>
            <w:hideMark/>
          </w:tcPr>
          <w:p w14:paraId="13B4C800" w14:textId="77777777" w:rsidR="00C63A27" w:rsidRPr="005B3602" w:rsidRDefault="00C63A27" w:rsidP="00B1429B">
            <w:pPr>
              <w:pStyle w:val="tabela0"/>
            </w:pPr>
            <w:r w:rsidRPr="00B67398">
              <w:t>5,03</w:t>
            </w:r>
          </w:p>
        </w:tc>
        <w:tc>
          <w:tcPr>
            <w:tcW w:w="863" w:type="dxa"/>
            <w:tcBorders>
              <w:top w:val="nil"/>
              <w:left w:val="nil"/>
              <w:bottom w:val="single" w:sz="4" w:space="0" w:color="auto"/>
              <w:right w:val="single" w:sz="4" w:space="0" w:color="auto"/>
            </w:tcBorders>
            <w:shd w:val="clear" w:color="auto" w:fill="auto"/>
            <w:vAlign w:val="center"/>
            <w:hideMark/>
          </w:tcPr>
          <w:p w14:paraId="19695A94" w14:textId="77777777" w:rsidR="00C63A27" w:rsidRPr="005B3602" w:rsidRDefault="00C63A27" w:rsidP="00B1429B">
            <w:pPr>
              <w:pStyle w:val="tabela0"/>
            </w:pPr>
            <w:r w:rsidRPr="00B67398">
              <w:t>3,18</w:t>
            </w:r>
          </w:p>
        </w:tc>
        <w:tc>
          <w:tcPr>
            <w:tcW w:w="935" w:type="dxa"/>
            <w:tcBorders>
              <w:top w:val="nil"/>
              <w:left w:val="nil"/>
              <w:bottom w:val="single" w:sz="4" w:space="0" w:color="auto"/>
              <w:right w:val="single" w:sz="4" w:space="0" w:color="auto"/>
            </w:tcBorders>
            <w:shd w:val="clear" w:color="auto" w:fill="auto"/>
            <w:vAlign w:val="center"/>
            <w:hideMark/>
          </w:tcPr>
          <w:p w14:paraId="79C4AA8A" w14:textId="77777777" w:rsidR="00C63A27" w:rsidRPr="005B3602" w:rsidRDefault="00C63A27" w:rsidP="00B1429B">
            <w:pPr>
              <w:pStyle w:val="tabela0"/>
            </w:pPr>
            <w:r w:rsidRPr="00B67398">
              <w:t>3,57</w:t>
            </w:r>
          </w:p>
        </w:tc>
        <w:tc>
          <w:tcPr>
            <w:tcW w:w="863" w:type="dxa"/>
            <w:tcBorders>
              <w:top w:val="nil"/>
              <w:left w:val="nil"/>
              <w:bottom w:val="single" w:sz="4" w:space="0" w:color="auto"/>
              <w:right w:val="single" w:sz="4" w:space="0" w:color="auto"/>
            </w:tcBorders>
            <w:shd w:val="clear" w:color="auto" w:fill="auto"/>
            <w:vAlign w:val="center"/>
            <w:hideMark/>
          </w:tcPr>
          <w:p w14:paraId="08CF7AFB" w14:textId="77777777" w:rsidR="00C63A27" w:rsidRPr="005B3602" w:rsidRDefault="00C63A27" w:rsidP="00B1429B">
            <w:pPr>
              <w:pStyle w:val="tabela0"/>
            </w:pPr>
            <w:r w:rsidRPr="00B67398">
              <w:t>3,15</w:t>
            </w:r>
          </w:p>
        </w:tc>
        <w:tc>
          <w:tcPr>
            <w:tcW w:w="906" w:type="dxa"/>
            <w:tcBorders>
              <w:top w:val="nil"/>
              <w:left w:val="nil"/>
              <w:bottom w:val="single" w:sz="4" w:space="0" w:color="auto"/>
              <w:right w:val="single" w:sz="4" w:space="0" w:color="auto"/>
            </w:tcBorders>
            <w:shd w:val="clear" w:color="auto" w:fill="auto"/>
            <w:vAlign w:val="center"/>
            <w:hideMark/>
          </w:tcPr>
          <w:p w14:paraId="1AAD92A1" w14:textId="77777777" w:rsidR="00C63A27" w:rsidRPr="005B3602" w:rsidRDefault="00C63A27" w:rsidP="00B1429B">
            <w:pPr>
              <w:pStyle w:val="tabela0"/>
            </w:pPr>
            <w:r w:rsidRPr="00B67398">
              <w:t>6,62</w:t>
            </w:r>
          </w:p>
        </w:tc>
        <w:tc>
          <w:tcPr>
            <w:tcW w:w="863" w:type="dxa"/>
            <w:tcBorders>
              <w:top w:val="nil"/>
              <w:left w:val="nil"/>
              <w:bottom w:val="single" w:sz="4" w:space="0" w:color="auto"/>
              <w:right w:val="single" w:sz="4" w:space="0" w:color="auto"/>
            </w:tcBorders>
            <w:shd w:val="clear" w:color="auto" w:fill="auto"/>
            <w:vAlign w:val="center"/>
            <w:hideMark/>
          </w:tcPr>
          <w:p w14:paraId="0FDEDABF" w14:textId="77777777" w:rsidR="00C63A27" w:rsidRPr="005B3602" w:rsidRDefault="00C63A27" w:rsidP="00B1429B">
            <w:pPr>
              <w:pStyle w:val="tabela0"/>
            </w:pPr>
            <w:r w:rsidRPr="00B67398">
              <w:t>5,05</w:t>
            </w:r>
          </w:p>
        </w:tc>
        <w:tc>
          <w:tcPr>
            <w:tcW w:w="863" w:type="dxa"/>
            <w:tcBorders>
              <w:top w:val="nil"/>
              <w:left w:val="nil"/>
              <w:bottom w:val="single" w:sz="4" w:space="0" w:color="auto"/>
              <w:right w:val="single" w:sz="4" w:space="0" w:color="auto"/>
            </w:tcBorders>
            <w:shd w:val="clear" w:color="auto" w:fill="auto"/>
            <w:vAlign w:val="center"/>
            <w:hideMark/>
          </w:tcPr>
          <w:p w14:paraId="737A83F6" w14:textId="77777777" w:rsidR="00C63A27" w:rsidRPr="005B3602" w:rsidRDefault="00C63A27" w:rsidP="00B1429B">
            <w:pPr>
              <w:pStyle w:val="tabela0"/>
            </w:pPr>
            <w:r w:rsidRPr="00B67398">
              <w:t>5,72</w:t>
            </w:r>
          </w:p>
        </w:tc>
        <w:tc>
          <w:tcPr>
            <w:tcW w:w="863" w:type="dxa"/>
            <w:tcBorders>
              <w:top w:val="nil"/>
              <w:left w:val="nil"/>
              <w:bottom w:val="single" w:sz="4" w:space="0" w:color="auto"/>
              <w:right w:val="single" w:sz="4" w:space="0" w:color="auto"/>
            </w:tcBorders>
            <w:shd w:val="clear" w:color="auto" w:fill="auto"/>
            <w:vAlign w:val="center"/>
            <w:hideMark/>
          </w:tcPr>
          <w:p w14:paraId="3E256582" w14:textId="77777777" w:rsidR="00C63A27" w:rsidRPr="005B3602" w:rsidRDefault="00C63A27" w:rsidP="00B1429B">
            <w:pPr>
              <w:pStyle w:val="tabela0"/>
            </w:pPr>
            <w:r w:rsidRPr="00B67398">
              <w:t>6,14</w:t>
            </w:r>
          </w:p>
        </w:tc>
      </w:tr>
      <w:tr w:rsidR="00C63A27" w:rsidRPr="005B3602" w14:paraId="259858BE"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05F7793B" w14:textId="77777777" w:rsidR="00C63A27" w:rsidRPr="005B3602" w:rsidRDefault="00C63A27" w:rsidP="00B1429B">
            <w:pPr>
              <w:pStyle w:val="tabela0"/>
            </w:pPr>
            <w:r w:rsidRPr="005B3602">
              <w:t>Ruch drogowy</w:t>
            </w:r>
          </w:p>
        </w:tc>
        <w:tc>
          <w:tcPr>
            <w:tcW w:w="863" w:type="dxa"/>
            <w:tcBorders>
              <w:top w:val="nil"/>
              <w:left w:val="nil"/>
              <w:bottom w:val="single" w:sz="4" w:space="0" w:color="auto"/>
              <w:right w:val="single" w:sz="4" w:space="0" w:color="auto"/>
            </w:tcBorders>
            <w:shd w:val="clear" w:color="auto" w:fill="auto"/>
            <w:vAlign w:val="center"/>
            <w:hideMark/>
          </w:tcPr>
          <w:p w14:paraId="01F26D7B" w14:textId="77777777" w:rsidR="00C63A27" w:rsidRPr="005B3602" w:rsidRDefault="00C63A27" w:rsidP="00B1429B">
            <w:pPr>
              <w:pStyle w:val="tabela0"/>
            </w:pPr>
            <w:r w:rsidRPr="00B67398">
              <w:t>0,039</w:t>
            </w:r>
          </w:p>
        </w:tc>
        <w:tc>
          <w:tcPr>
            <w:tcW w:w="903" w:type="dxa"/>
            <w:tcBorders>
              <w:top w:val="nil"/>
              <w:left w:val="nil"/>
              <w:bottom w:val="single" w:sz="4" w:space="0" w:color="auto"/>
              <w:right w:val="single" w:sz="4" w:space="0" w:color="auto"/>
            </w:tcBorders>
            <w:shd w:val="clear" w:color="auto" w:fill="auto"/>
            <w:vAlign w:val="center"/>
            <w:hideMark/>
          </w:tcPr>
          <w:p w14:paraId="4C5EBF21" w14:textId="77777777" w:rsidR="00C63A27" w:rsidRPr="005B3602" w:rsidRDefault="00C63A27" w:rsidP="00B1429B">
            <w:pPr>
              <w:pStyle w:val="tabela0"/>
            </w:pPr>
            <w:r w:rsidRPr="00B67398">
              <w:t>0,036</w:t>
            </w:r>
          </w:p>
        </w:tc>
        <w:tc>
          <w:tcPr>
            <w:tcW w:w="919" w:type="dxa"/>
            <w:tcBorders>
              <w:top w:val="nil"/>
              <w:left w:val="nil"/>
              <w:bottom w:val="single" w:sz="4" w:space="0" w:color="auto"/>
              <w:right w:val="single" w:sz="4" w:space="0" w:color="auto"/>
            </w:tcBorders>
            <w:shd w:val="clear" w:color="auto" w:fill="auto"/>
            <w:vAlign w:val="center"/>
            <w:hideMark/>
          </w:tcPr>
          <w:p w14:paraId="69D73EB6" w14:textId="77777777" w:rsidR="00C63A27" w:rsidRPr="005B3602" w:rsidRDefault="00C63A27" w:rsidP="00B1429B">
            <w:pPr>
              <w:pStyle w:val="tabela0"/>
            </w:pPr>
            <w:r w:rsidRPr="00B67398">
              <w:t>0,044</w:t>
            </w:r>
          </w:p>
        </w:tc>
        <w:tc>
          <w:tcPr>
            <w:tcW w:w="920" w:type="dxa"/>
            <w:tcBorders>
              <w:top w:val="nil"/>
              <w:left w:val="nil"/>
              <w:bottom w:val="single" w:sz="4" w:space="0" w:color="auto"/>
              <w:right w:val="single" w:sz="4" w:space="0" w:color="auto"/>
            </w:tcBorders>
            <w:shd w:val="clear" w:color="auto" w:fill="auto"/>
            <w:vAlign w:val="center"/>
            <w:hideMark/>
          </w:tcPr>
          <w:p w14:paraId="018DC847" w14:textId="77777777" w:rsidR="00C63A27" w:rsidRPr="005B3602" w:rsidRDefault="00C63A27" w:rsidP="00B1429B">
            <w:pPr>
              <w:pStyle w:val="tabela0"/>
            </w:pPr>
            <w:r w:rsidRPr="00B67398">
              <w:t>0,178</w:t>
            </w:r>
          </w:p>
        </w:tc>
        <w:tc>
          <w:tcPr>
            <w:tcW w:w="920" w:type="dxa"/>
            <w:tcBorders>
              <w:top w:val="nil"/>
              <w:left w:val="nil"/>
              <w:bottom w:val="single" w:sz="4" w:space="0" w:color="auto"/>
              <w:right w:val="single" w:sz="4" w:space="0" w:color="auto"/>
            </w:tcBorders>
            <w:shd w:val="clear" w:color="auto" w:fill="auto"/>
            <w:vAlign w:val="center"/>
            <w:hideMark/>
          </w:tcPr>
          <w:p w14:paraId="3748FE72" w14:textId="77777777" w:rsidR="00C63A27" w:rsidRPr="005B3602" w:rsidRDefault="00C63A27" w:rsidP="00B1429B">
            <w:pPr>
              <w:pStyle w:val="tabela0"/>
            </w:pPr>
            <w:r w:rsidRPr="00B67398">
              <w:t>0,220</w:t>
            </w:r>
          </w:p>
        </w:tc>
        <w:tc>
          <w:tcPr>
            <w:tcW w:w="863" w:type="dxa"/>
            <w:tcBorders>
              <w:top w:val="nil"/>
              <w:left w:val="nil"/>
              <w:bottom w:val="single" w:sz="4" w:space="0" w:color="auto"/>
              <w:right w:val="single" w:sz="4" w:space="0" w:color="auto"/>
            </w:tcBorders>
            <w:shd w:val="clear" w:color="auto" w:fill="auto"/>
            <w:vAlign w:val="center"/>
            <w:hideMark/>
          </w:tcPr>
          <w:p w14:paraId="06562D2A" w14:textId="77777777" w:rsidR="00C63A27" w:rsidRPr="005B3602" w:rsidRDefault="00C63A27" w:rsidP="00B1429B">
            <w:pPr>
              <w:pStyle w:val="tabela0"/>
            </w:pPr>
            <w:r w:rsidRPr="00B67398">
              <w:t>0,350</w:t>
            </w:r>
          </w:p>
        </w:tc>
        <w:tc>
          <w:tcPr>
            <w:tcW w:w="863" w:type="dxa"/>
            <w:tcBorders>
              <w:top w:val="nil"/>
              <w:left w:val="nil"/>
              <w:bottom w:val="single" w:sz="4" w:space="0" w:color="auto"/>
              <w:right w:val="single" w:sz="4" w:space="0" w:color="auto"/>
            </w:tcBorders>
            <w:shd w:val="clear" w:color="auto" w:fill="auto"/>
            <w:vAlign w:val="center"/>
            <w:hideMark/>
          </w:tcPr>
          <w:p w14:paraId="330F69B8" w14:textId="77777777" w:rsidR="00C63A27" w:rsidRPr="005B3602" w:rsidRDefault="00C63A27" w:rsidP="00B1429B">
            <w:pPr>
              <w:pStyle w:val="tabela0"/>
            </w:pPr>
            <w:r w:rsidRPr="00B67398">
              <w:t>0,250</w:t>
            </w:r>
          </w:p>
        </w:tc>
        <w:tc>
          <w:tcPr>
            <w:tcW w:w="935" w:type="dxa"/>
            <w:tcBorders>
              <w:top w:val="nil"/>
              <w:left w:val="nil"/>
              <w:bottom w:val="single" w:sz="4" w:space="0" w:color="auto"/>
              <w:right w:val="single" w:sz="4" w:space="0" w:color="auto"/>
            </w:tcBorders>
            <w:shd w:val="clear" w:color="auto" w:fill="auto"/>
            <w:vAlign w:val="center"/>
            <w:hideMark/>
          </w:tcPr>
          <w:p w14:paraId="715779EE" w14:textId="77777777" w:rsidR="00C63A27" w:rsidRPr="005B3602" w:rsidRDefault="00C63A27" w:rsidP="00B1429B">
            <w:pPr>
              <w:pStyle w:val="tabela0"/>
            </w:pPr>
            <w:r w:rsidRPr="00B67398">
              <w:t>0,420</w:t>
            </w:r>
          </w:p>
        </w:tc>
        <w:tc>
          <w:tcPr>
            <w:tcW w:w="863" w:type="dxa"/>
            <w:tcBorders>
              <w:top w:val="nil"/>
              <w:left w:val="nil"/>
              <w:bottom w:val="single" w:sz="4" w:space="0" w:color="auto"/>
              <w:right w:val="single" w:sz="4" w:space="0" w:color="auto"/>
            </w:tcBorders>
            <w:shd w:val="clear" w:color="auto" w:fill="auto"/>
            <w:vAlign w:val="center"/>
            <w:hideMark/>
          </w:tcPr>
          <w:p w14:paraId="43ED813E" w14:textId="77777777" w:rsidR="00C63A27" w:rsidRPr="005B3602" w:rsidRDefault="00C63A27" w:rsidP="00B1429B">
            <w:pPr>
              <w:pStyle w:val="tabela0"/>
            </w:pPr>
            <w:r w:rsidRPr="00B67398">
              <w:t>0,218</w:t>
            </w:r>
          </w:p>
        </w:tc>
        <w:tc>
          <w:tcPr>
            <w:tcW w:w="906" w:type="dxa"/>
            <w:tcBorders>
              <w:top w:val="nil"/>
              <w:left w:val="nil"/>
              <w:bottom w:val="single" w:sz="4" w:space="0" w:color="auto"/>
              <w:right w:val="single" w:sz="4" w:space="0" w:color="auto"/>
            </w:tcBorders>
            <w:shd w:val="clear" w:color="auto" w:fill="auto"/>
            <w:vAlign w:val="center"/>
            <w:hideMark/>
          </w:tcPr>
          <w:p w14:paraId="09840304" w14:textId="77777777" w:rsidR="00C63A27" w:rsidRPr="005B3602" w:rsidRDefault="00C63A27" w:rsidP="00B1429B">
            <w:pPr>
              <w:pStyle w:val="tabela0"/>
            </w:pPr>
            <w:r w:rsidRPr="00B67398">
              <w:t>0,721</w:t>
            </w:r>
          </w:p>
        </w:tc>
        <w:tc>
          <w:tcPr>
            <w:tcW w:w="863" w:type="dxa"/>
            <w:tcBorders>
              <w:top w:val="nil"/>
              <w:left w:val="nil"/>
              <w:bottom w:val="single" w:sz="4" w:space="0" w:color="auto"/>
              <w:right w:val="single" w:sz="4" w:space="0" w:color="auto"/>
            </w:tcBorders>
            <w:shd w:val="clear" w:color="auto" w:fill="auto"/>
            <w:vAlign w:val="center"/>
            <w:hideMark/>
          </w:tcPr>
          <w:p w14:paraId="28745B9D" w14:textId="77777777" w:rsidR="00C63A27" w:rsidRPr="005B3602" w:rsidRDefault="00C63A27" w:rsidP="00B1429B">
            <w:pPr>
              <w:pStyle w:val="tabela0"/>
            </w:pPr>
            <w:r w:rsidRPr="00B67398">
              <w:t>0,233</w:t>
            </w:r>
          </w:p>
        </w:tc>
        <w:tc>
          <w:tcPr>
            <w:tcW w:w="863" w:type="dxa"/>
            <w:tcBorders>
              <w:top w:val="nil"/>
              <w:left w:val="nil"/>
              <w:bottom w:val="single" w:sz="4" w:space="0" w:color="auto"/>
              <w:right w:val="single" w:sz="4" w:space="0" w:color="auto"/>
            </w:tcBorders>
            <w:shd w:val="clear" w:color="auto" w:fill="auto"/>
            <w:vAlign w:val="center"/>
            <w:hideMark/>
          </w:tcPr>
          <w:p w14:paraId="12EB617E" w14:textId="77777777" w:rsidR="00C63A27" w:rsidRPr="005B3602" w:rsidRDefault="00C63A27" w:rsidP="00B1429B">
            <w:pPr>
              <w:pStyle w:val="tabela0"/>
            </w:pPr>
            <w:r w:rsidRPr="00B67398">
              <w:t>0,247</w:t>
            </w:r>
          </w:p>
        </w:tc>
        <w:tc>
          <w:tcPr>
            <w:tcW w:w="863" w:type="dxa"/>
            <w:tcBorders>
              <w:top w:val="nil"/>
              <w:left w:val="nil"/>
              <w:bottom w:val="single" w:sz="4" w:space="0" w:color="auto"/>
              <w:right w:val="single" w:sz="4" w:space="0" w:color="auto"/>
            </w:tcBorders>
            <w:shd w:val="clear" w:color="auto" w:fill="auto"/>
            <w:vAlign w:val="center"/>
            <w:hideMark/>
          </w:tcPr>
          <w:p w14:paraId="6B07CEE0" w14:textId="77777777" w:rsidR="00C63A27" w:rsidRPr="005B3602" w:rsidRDefault="00C63A27" w:rsidP="00B1429B">
            <w:pPr>
              <w:pStyle w:val="tabela0"/>
            </w:pPr>
            <w:r w:rsidRPr="00B67398">
              <w:t>0,828</w:t>
            </w:r>
          </w:p>
        </w:tc>
      </w:tr>
      <w:tr w:rsidR="00C63A27" w:rsidRPr="005B3602" w14:paraId="44E7F631" w14:textId="77777777" w:rsidTr="00B1429B">
        <w:trPr>
          <w:trHeight w:val="68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091441E" w14:textId="77777777" w:rsidR="00C63A27" w:rsidRPr="005B3602" w:rsidRDefault="00C63A27" w:rsidP="00B1429B">
            <w:pPr>
              <w:pStyle w:val="tabela0"/>
            </w:pPr>
            <w:r w:rsidRPr="005B3602">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hideMark/>
          </w:tcPr>
          <w:p w14:paraId="3FEF1D99" w14:textId="77777777" w:rsidR="00C63A27" w:rsidRPr="005B3602" w:rsidRDefault="00C63A27" w:rsidP="00B1429B">
            <w:pPr>
              <w:pStyle w:val="tabela0"/>
            </w:pPr>
            <w:r w:rsidRPr="00B67398">
              <w:t>0,142</w:t>
            </w:r>
          </w:p>
        </w:tc>
        <w:tc>
          <w:tcPr>
            <w:tcW w:w="903" w:type="dxa"/>
            <w:tcBorders>
              <w:top w:val="nil"/>
              <w:left w:val="nil"/>
              <w:bottom w:val="single" w:sz="4" w:space="0" w:color="auto"/>
              <w:right w:val="single" w:sz="4" w:space="0" w:color="auto"/>
            </w:tcBorders>
            <w:shd w:val="clear" w:color="auto" w:fill="auto"/>
            <w:vAlign w:val="center"/>
            <w:hideMark/>
          </w:tcPr>
          <w:p w14:paraId="534F433C" w14:textId="77777777" w:rsidR="00C63A27" w:rsidRPr="005B3602" w:rsidRDefault="00C63A27" w:rsidP="00B1429B">
            <w:pPr>
              <w:pStyle w:val="tabela0"/>
            </w:pPr>
            <w:r w:rsidRPr="00B67398">
              <w:t>0,121</w:t>
            </w:r>
          </w:p>
        </w:tc>
        <w:tc>
          <w:tcPr>
            <w:tcW w:w="919" w:type="dxa"/>
            <w:tcBorders>
              <w:top w:val="nil"/>
              <w:left w:val="nil"/>
              <w:bottom w:val="single" w:sz="4" w:space="0" w:color="auto"/>
              <w:right w:val="single" w:sz="4" w:space="0" w:color="auto"/>
            </w:tcBorders>
            <w:shd w:val="clear" w:color="auto" w:fill="auto"/>
            <w:vAlign w:val="center"/>
            <w:hideMark/>
          </w:tcPr>
          <w:p w14:paraId="22D327AB" w14:textId="77777777" w:rsidR="00C63A27" w:rsidRPr="005B3602" w:rsidRDefault="00C63A27" w:rsidP="00B1429B">
            <w:pPr>
              <w:pStyle w:val="tabela0"/>
            </w:pPr>
            <w:r w:rsidRPr="00B67398">
              <w:t>0,088</w:t>
            </w:r>
          </w:p>
        </w:tc>
        <w:tc>
          <w:tcPr>
            <w:tcW w:w="920" w:type="dxa"/>
            <w:tcBorders>
              <w:top w:val="nil"/>
              <w:left w:val="nil"/>
              <w:bottom w:val="single" w:sz="4" w:space="0" w:color="auto"/>
              <w:right w:val="single" w:sz="4" w:space="0" w:color="auto"/>
            </w:tcBorders>
            <w:shd w:val="clear" w:color="auto" w:fill="auto"/>
            <w:vAlign w:val="center"/>
            <w:hideMark/>
          </w:tcPr>
          <w:p w14:paraId="19A5A0EB" w14:textId="77777777" w:rsidR="00C63A27" w:rsidRPr="005B3602" w:rsidRDefault="00C63A27" w:rsidP="00B1429B">
            <w:pPr>
              <w:pStyle w:val="tabela0"/>
            </w:pPr>
            <w:r w:rsidRPr="00B67398">
              <w:t>0,501</w:t>
            </w:r>
          </w:p>
        </w:tc>
        <w:tc>
          <w:tcPr>
            <w:tcW w:w="920" w:type="dxa"/>
            <w:tcBorders>
              <w:top w:val="nil"/>
              <w:left w:val="nil"/>
              <w:bottom w:val="single" w:sz="4" w:space="0" w:color="auto"/>
              <w:right w:val="single" w:sz="4" w:space="0" w:color="auto"/>
            </w:tcBorders>
            <w:shd w:val="clear" w:color="auto" w:fill="auto"/>
            <w:vAlign w:val="center"/>
            <w:hideMark/>
          </w:tcPr>
          <w:p w14:paraId="021B0A07" w14:textId="77777777" w:rsidR="00C63A27" w:rsidRPr="005B3602" w:rsidRDefault="00C63A27" w:rsidP="00B1429B">
            <w:pPr>
              <w:pStyle w:val="tabela0"/>
            </w:pPr>
            <w:r w:rsidRPr="00B67398">
              <w:t>0,235</w:t>
            </w:r>
          </w:p>
        </w:tc>
        <w:tc>
          <w:tcPr>
            <w:tcW w:w="863" w:type="dxa"/>
            <w:tcBorders>
              <w:top w:val="nil"/>
              <w:left w:val="nil"/>
              <w:bottom w:val="single" w:sz="4" w:space="0" w:color="auto"/>
              <w:right w:val="single" w:sz="4" w:space="0" w:color="auto"/>
            </w:tcBorders>
            <w:shd w:val="clear" w:color="auto" w:fill="auto"/>
            <w:vAlign w:val="center"/>
            <w:hideMark/>
          </w:tcPr>
          <w:p w14:paraId="625C59ED" w14:textId="77777777" w:rsidR="00C63A27" w:rsidRPr="005B3602" w:rsidRDefault="00C63A27" w:rsidP="00B1429B">
            <w:pPr>
              <w:pStyle w:val="tabela0"/>
            </w:pPr>
            <w:r w:rsidRPr="00B67398">
              <w:t>0,187</w:t>
            </w:r>
          </w:p>
        </w:tc>
        <w:tc>
          <w:tcPr>
            <w:tcW w:w="863" w:type="dxa"/>
            <w:tcBorders>
              <w:top w:val="nil"/>
              <w:left w:val="nil"/>
              <w:bottom w:val="single" w:sz="4" w:space="0" w:color="auto"/>
              <w:right w:val="single" w:sz="4" w:space="0" w:color="auto"/>
            </w:tcBorders>
            <w:shd w:val="clear" w:color="auto" w:fill="auto"/>
            <w:vAlign w:val="center"/>
            <w:hideMark/>
          </w:tcPr>
          <w:p w14:paraId="0BF2B976" w14:textId="77777777" w:rsidR="00C63A27" w:rsidRPr="005B3602" w:rsidRDefault="00C63A27" w:rsidP="00B1429B">
            <w:pPr>
              <w:pStyle w:val="tabela0"/>
            </w:pPr>
            <w:r w:rsidRPr="00B67398">
              <w:t>0,214</w:t>
            </w:r>
          </w:p>
        </w:tc>
        <w:tc>
          <w:tcPr>
            <w:tcW w:w="935" w:type="dxa"/>
            <w:tcBorders>
              <w:top w:val="nil"/>
              <w:left w:val="nil"/>
              <w:bottom w:val="single" w:sz="4" w:space="0" w:color="auto"/>
              <w:right w:val="single" w:sz="4" w:space="0" w:color="auto"/>
            </w:tcBorders>
            <w:shd w:val="clear" w:color="auto" w:fill="auto"/>
            <w:vAlign w:val="center"/>
            <w:hideMark/>
          </w:tcPr>
          <w:p w14:paraId="79C19E9C" w14:textId="77777777" w:rsidR="00C63A27" w:rsidRPr="005B3602" w:rsidRDefault="00C63A27" w:rsidP="00B1429B">
            <w:pPr>
              <w:pStyle w:val="tabela0"/>
            </w:pPr>
            <w:r w:rsidRPr="00B67398">
              <w:t>0,243</w:t>
            </w:r>
          </w:p>
        </w:tc>
        <w:tc>
          <w:tcPr>
            <w:tcW w:w="863" w:type="dxa"/>
            <w:tcBorders>
              <w:top w:val="nil"/>
              <w:left w:val="nil"/>
              <w:bottom w:val="single" w:sz="4" w:space="0" w:color="auto"/>
              <w:right w:val="single" w:sz="4" w:space="0" w:color="auto"/>
            </w:tcBorders>
            <w:shd w:val="clear" w:color="auto" w:fill="auto"/>
            <w:vAlign w:val="center"/>
            <w:hideMark/>
          </w:tcPr>
          <w:p w14:paraId="13EEB019" w14:textId="77777777" w:rsidR="00C63A27" w:rsidRPr="005B3602" w:rsidRDefault="00C63A27" w:rsidP="00B1429B">
            <w:pPr>
              <w:pStyle w:val="tabela0"/>
            </w:pPr>
            <w:r w:rsidRPr="00B67398">
              <w:t>0,263</w:t>
            </w:r>
          </w:p>
        </w:tc>
        <w:tc>
          <w:tcPr>
            <w:tcW w:w="906" w:type="dxa"/>
            <w:tcBorders>
              <w:top w:val="nil"/>
              <w:left w:val="nil"/>
              <w:bottom w:val="single" w:sz="4" w:space="0" w:color="auto"/>
              <w:right w:val="single" w:sz="4" w:space="0" w:color="auto"/>
            </w:tcBorders>
            <w:shd w:val="clear" w:color="auto" w:fill="auto"/>
            <w:vAlign w:val="center"/>
            <w:hideMark/>
          </w:tcPr>
          <w:p w14:paraId="46E67870" w14:textId="77777777" w:rsidR="00C63A27" w:rsidRPr="005B3602" w:rsidRDefault="00C63A27" w:rsidP="00B1429B">
            <w:pPr>
              <w:pStyle w:val="tabela0"/>
            </w:pPr>
            <w:r w:rsidRPr="00B67398">
              <w:t>0,254</w:t>
            </w:r>
          </w:p>
        </w:tc>
        <w:tc>
          <w:tcPr>
            <w:tcW w:w="863" w:type="dxa"/>
            <w:tcBorders>
              <w:top w:val="nil"/>
              <w:left w:val="nil"/>
              <w:bottom w:val="single" w:sz="4" w:space="0" w:color="auto"/>
              <w:right w:val="single" w:sz="4" w:space="0" w:color="auto"/>
            </w:tcBorders>
            <w:shd w:val="clear" w:color="auto" w:fill="auto"/>
            <w:vAlign w:val="center"/>
            <w:hideMark/>
          </w:tcPr>
          <w:p w14:paraId="12A733DC" w14:textId="77777777" w:rsidR="00C63A27" w:rsidRPr="005B3602" w:rsidRDefault="00C63A27" w:rsidP="00B1429B">
            <w:pPr>
              <w:pStyle w:val="tabela0"/>
            </w:pPr>
            <w:r w:rsidRPr="00B67398">
              <w:t>0,206</w:t>
            </w:r>
          </w:p>
        </w:tc>
        <w:tc>
          <w:tcPr>
            <w:tcW w:w="863" w:type="dxa"/>
            <w:tcBorders>
              <w:top w:val="nil"/>
              <w:left w:val="nil"/>
              <w:bottom w:val="single" w:sz="4" w:space="0" w:color="auto"/>
              <w:right w:val="single" w:sz="4" w:space="0" w:color="auto"/>
            </w:tcBorders>
            <w:shd w:val="clear" w:color="auto" w:fill="auto"/>
            <w:vAlign w:val="center"/>
            <w:hideMark/>
          </w:tcPr>
          <w:p w14:paraId="337D4A3A" w14:textId="77777777" w:rsidR="00C63A27" w:rsidRPr="005B3602" w:rsidRDefault="00C63A27" w:rsidP="00B1429B">
            <w:pPr>
              <w:pStyle w:val="tabela0"/>
            </w:pPr>
            <w:r w:rsidRPr="00B67398">
              <w:t>0,247</w:t>
            </w:r>
          </w:p>
        </w:tc>
        <w:tc>
          <w:tcPr>
            <w:tcW w:w="863" w:type="dxa"/>
            <w:tcBorders>
              <w:top w:val="nil"/>
              <w:left w:val="nil"/>
              <w:bottom w:val="single" w:sz="4" w:space="0" w:color="auto"/>
              <w:right w:val="single" w:sz="4" w:space="0" w:color="auto"/>
            </w:tcBorders>
            <w:shd w:val="clear" w:color="auto" w:fill="auto"/>
            <w:vAlign w:val="center"/>
            <w:hideMark/>
          </w:tcPr>
          <w:p w14:paraId="68955B99" w14:textId="77777777" w:rsidR="00C63A27" w:rsidRPr="005B3602" w:rsidRDefault="00C63A27" w:rsidP="00B1429B">
            <w:pPr>
              <w:pStyle w:val="tabela0"/>
            </w:pPr>
            <w:r w:rsidRPr="00B67398">
              <w:t>0,241</w:t>
            </w:r>
          </w:p>
        </w:tc>
      </w:tr>
      <w:tr w:rsidR="00C63A27" w:rsidRPr="005B3602" w14:paraId="158DD384"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1DC8813" w14:textId="77777777" w:rsidR="00C63A27" w:rsidRPr="005B3602" w:rsidRDefault="00C63A27" w:rsidP="00B1429B">
            <w:pPr>
              <w:pStyle w:val="tabela0"/>
            </w:pPr>
            <w:r w:rsidRPr="005B3602">
              <w:t>Rolnictwo</w:t>
            </w:r>
          </w:p>
        </w:tc>
        <w:tc>
          <w:tcPr>
            <w:tcW w:w="863" w:type="dxa"/>
            <w:tcBorders>
              <w:top w:val="nil"/>
              <w:left w:val="nil"/>
              <w:bottom w:val="single" w:sz="4" w:space="0" w:color="auto"/>
              <w:right w:val="single" w:sz="4" w:space="0" w:color="auto"/>
            </w:tcBorders>
            <w:shd w:val="clear" w:color="auto" w:fill="auto"/>
            <w:vAlign w:val="center"/>
            <w:hideMark/>
          </w:tcPr>
          <w:p w14:paraId="545D0550" w14:textId="77777777" w:rsidR="00C63A27" w:rsidRPr="005B3602" w:rsidRDefault="00C63A27" w:rsidP="00B1429B">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0FA1A1B0" w14:textId="77777777" w:rsidR="00C63A27" w:rsidRPr="005B3602" w:rsidRDefault="00C63A27" w:rsidP="00B1429B">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46C48553"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7C3B9751"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1528FA49"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0167FBC"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A2F387F" w14:textId="77777777" w:rsidR="00C63A27" w:rsidRPr="005B3602" w:rsidRDefault="00C63A27" w:rsidP="00B1429B">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60973AE0"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24BA7BF1" w14:textId="77777777" w:rsidR="00C63A27" w:rsidRPr="005B3602" w:rsidRDefault="00C63A27" w:rsidP="00B1429B">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21319ADA"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070E6FEC"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4FE8523A"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1EA75C54" w14:textId="77777777" w:rsidR="00C63A27" w:rsidRPr="005B3602" w:rsidRDefault="00C63A27" w:rsidP="00B1429B">
            <w:pPr>
              <w:pStyle w:val="tabela0"/>
            </w:pPr>
            <w:r w:rsidRPr="00B67398">
              <w:t>0,0</w:t>
            </w:r>
          </w:p>
        </w:tc>
      </w:tr>
      <w:tr w:rsidR="00C63A27" w:rsidRPr="005B3602" w14:paraId="3AA03D2F" w14:textId="77777777" w:rsidTr="00B1429B">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CF82FFD" w14:textId="77777777" w:rsidR="00C63A27" w:rsidRPr="005B3602" w:rsidRDefault="00C63A27" w:rsidP="00B1429B">
            <w:pPr>
              <w:pStyle w:val="tabela0"/>
            </w:pPr>
            <w:r w:rsidRPr="005B3602">
              <w:t>Sektor bytowo-komunalny</w:t>
            </w:r>
          </w:p>
        </w:tc>
        <w:tc>
          <w:tcPr>
            <w:tcW w:w="863" w:type="dxa"/>
            <w:tcBorders>
              <w:top w:val="nil"/>
              <w:left w:val="nil"/>
              <w:bottom w:val="single" w:sz="4" w:space="0" w:color="auto"/>
              <w:right w:val="single" w:sz="4" w:space="0" w:color="auto"/>
            </w:tcBorders>
            <w:shd w:val="clear" w:color="auto" w:fill="auto"/>
            <w:vAlign w:val="center"/>
            <w:hideMark/>
          </w:tcPr>
          <w:p w14:paraId="5855F039" w14:textId="77777777" w:rsidR="00C63A27" w:rsidRPr="005B3602" w:rsidRDefault="00C63A27" w:rsidP="00B1429B">
            <w:pPr>
              <w:pStyle w:val="tabela0"/>
            </w:pPr>
            <w:r w:rsidRPr="00B67398">
              <w:t>0,85</w:t>
            </w:r>
          </w:p>
        </w:tc>
        <w:tc>
          <w:tcPr>
            <w:tcW w:w="903" w:type="dxa"/>
            <w:tcBorders>
              <w:top w:val="nil"/>
              <w:left w:val="nil"/>
              <w:bottom w:val="single" w:sz="4" w:space="0" w:color="auto"/>
              <w:right w:val="single" w:sz="4" w:space="0" w:color="auto"/>
            </w:tcBorders>
            <w:shd w:val="clear" w:color="auto" w:fill="auto"/>
            <w:vAlign w:val="center"/>
            <w:hideMark/>
          </w:tcPr>
          <w:p w14:paraId="73EDA986" w14:textId="77777777" w:rsidR="00C63A27" w:rsidRPr="005B3602" w:rsidRDefault="00C63A27" w:rsidP="00B1429B">
            <w:pPr>
              <w:pStyle w:val="tabela0"/>
            </w:pPr>
            <w:r w:rsidRPr="00B67398">
              <w:t>0,74</w:t>
            </w:r>
          </w:p>
        </w:tc>
        <w:tc>
          <w:tcPr>
            <w:tcW w:w="919" w:type="dxa"/>
            <w:tcBorders>
              <w:top w:val="nil"/>
              <w:left w:val="nil"/>
              <w:bottom w:val="single" w:sz="4" w:space="0" w:color="auto"/>
              <w:right w:val="single" w:sz="4" w:space="0" w:color="auto"/>
            </w:tcBorders>
            <w:shd w:val="clear" w:color="auto" w:fill="auto"/>
            <w:vAlign w:val="center"/>
            <w:hideMark/>
          </w:tcPr>
          <w:p w14:paraId="7F8D6C51" w14:textId="77777777" w:rsidR="00C63A27" w:rsidRPr="005B3602" w:rsidRDefault="00C63A27" w:rsidP="00B1429B">
            <w:pPr>
              <w:pStyle w:val="tabela0"/>
            </w:pPr>
            <w:r w:rsidRPr="00B67398">
              <w:t>1,23</w:t>
            </w:r>
          </w:p>
        </w:tc>
        <w:tc>
          <w:tcPr>
            <w:tcW w:w="920" w:type="dxa"/>
            <w:tcBorders>
              <w:top w:val="nil"/>
              <w:left w:val="nil"/>
              <w:bottom w:val="single" w:sz="4" w:space="0" w:color="auto"/>
              <w:right w:val="single" w:sz="4" w:space="0" w:color="auto"/>
            </w:tcBorders>
            <w:shd w:val="clear" w:color="auto" w:fill="auto"/>
            <w:vAlign w:val="center"/>
            <w:hideMark/>
          </w:tcPr>
          <w:p w14:paraId="6F815C54" w14:textId="77777777" w:rsidR="00C63A27" w:rsidRPr="005B3602" w:rsidRDefault="00C63A27" w:rsidP="00B1429B">
            <w:pPr>
              <w:pStyle w:val="tabela0"/>
            </w:pPr>
            <w:r w:rsidRPr="00B67398">
              <w:t>2,27</w:t>
            </w:r>
          </w:p>
        </w:tc>
        <w:tc>
          <w:tcPr>
            <w:tcW w:w="920" w:type="dxa"/>
            <w:tcBorders>
              <w:top w:val="nil"/>
              <w:left w:val="nil"/>
              <w:bottom w:val="single" w:sz="4" w:space="0" w:color="auto"/>
              <w:right w:val="single" w:sz="4" w:space="0" w:color="auto"/>
            </w:tcBorders>
            <w:shd w:val="clear" w:color="auto" w:fill="auto"/>
            <w:vAlign w:val="center"/>
            <w:hideMark/>
          </w:tcPr>
          <w:p w14:paraId="50BFFAED" w14:textId="77777777" w:rsidR="00C63A27" w:rsidRPr="005B3602" w:rsidRDefault="00C63A27" w:rsidP="00B1429B">
            <w:pPr>
              <w:pStyle w:val="tabela0"/>
            </w:pPr>
            <w:r w:rsidRPr="00B67398">
              <w:t>4,82</w:t>
            </w:r>
          </w:p>
        </w:tc>
        <w:tc>
          <w:tcPr>
            <w:tcW w:w="863" w:type="dxa"/>
            <w:tcBorders>
              <w:top w:val="nil"/>
              <w:left w:val="nil"/>
              <w:bottom w:val="single" w:sz="4" w:space="0" w:color="auto"/>
              <w:right w:val="single" w:sz="4" w:space="0" w:color="auto"/>
            </w:tcBorders>
            <w:shd w:val="clear" w:color="auto" w:fill="auto"/>
            <w:vAlign w:val="center"/>
            <w:hideMark/>
          </w:tcPr>
          <w:p w14:paraId="700A2C0A" w14:textId="77777777" w:rsidR="00C63A27" w:rsidRPr="005B3602" w:rsidRDefault="00C63A27" w:rsidP="00B1429B">
            <w:pPr>
              <w:pStyle w:val="tabela0"/>
            </w:pPr>
            <w:r w:rsidRPr="00B67398">
              <w:t>4,49</w:t>
            </w:r>
          </w:p>
        </w:tc>
        <w:tc>
          <w:tcPr>
            <w:tcW w:w="863" w:type="dxa"/>
            <w:tcBorders>
              <w:top w:val="nil"/>
              <w:left w:val="nil"/>
              <w:bottom w:val="single" w:sz="4" w:space="0" w:color="auto"/>
              <w:right w:val="single" w:sz="4" w:space="0" w:color="auto"/>
            </w:tcBorders>
            <w:shd w:val="clear" w:color="auto" w:fill="auto"/>
            <w:vAlign w:val="center"/>
            <w:hideMark/>
          </w:tcPr>
          <w:p w14:paraId="51486295" w14:textId="77777777" w:rsidR="00C63A27" w:rsidRPr="005B3602" w:rsidRDefault="00C63A27" w:rsidP="00B1429B">
            <w:pPr>
              <w:pStyle w:val="tabela0"/>
            </w:pPr>
            <w:r w:rsidRPr="00B67398">
              <w:t>2,72</w:t>
            </w:r>
          </w:p>
        </w:tc>
        <w:tc>
          <w:tcPr>
            <w:tcW w:w="935" w:type="dxa"/>
            <w:tcBorders>
              <w:top w:val="nil"/>
              <w:left w:val="nil"/>
              <w:bottom w:val="single" w:sz="4" w:space="0" w:color="auto"/>
              <w:right w:val="single" w:sz="4" w:space="0" w:color="auto"/>
            </w:tcBorders>
            <w:shd w:val="clear" w:color="auto" w:fill="auto"/>
            <w:vAlign w:val="center"/>
            <w:hideMark/>
          </w:tcPr>
          <w:p w14:paraId="60FADE25" w14:textId="77777777" w:rsidR="00C63A27" w:rsidRPr="005B3602" w:rsidRDefault="00C63A27" w:rsidP="00B1429B">
            <w:pPr>
              <w:pStyle w:val="tabela0"/>
            </w:pPr>
            <w:r w:rsidRPr="00B67398">
              <w:t>2,91</w:t>
            </w:r>
          </w:p>
        </w:tc>
        <w:tc>
          <w:tcPr>
            <w:tcW w:w="863" w:type="dxa"/>
            <w:tcBorders>
              <w:top w:val="nil"/>
              <w:left w:val="nil"/>
              <w:bottom w:val="single" w:sz="4" w:space="0" w:color="auto"/>
              <w:right w:val="single" w:sz="4" w:space="0" w:color="auto"/>
            </w:tcBorders>
            <w:shd w:val="clear" w:color="auto" w:fill="auto"/>
            <w:vAlign w:val="center"/>
            <w:hideMark/>
          </w:tcPr>
          <w:p w14:paraId="1329207D" w14:textId="77777777" w:rsidR="00C63A27" w:rsidRPr="005B3602" w:rsidRDefault="00C63A27" w:rsidP="00B1429B">
            <w:pPr>
              <w:pStyle w:val="tabela0"/>
            </w:pPr>
            <w:r w:rsidRPr="00B67398">
              <w:t>2,67</w:t>
            </w:r>
          </w:p>
        </w:tc>
        <w:tc>
          <w:tcPr>
            <w:tcW w:w="906" w:type="dxa"/>
            <w:tcBorders>
              <w:top w:val="nil"/>
              <w:left w:val="nil"/>
              <w:bottom w:val="single" w:sz="4" w:space="0" w:color="auto"/>
              <w:right w:val="single" w:sz="4" w:space="0" w:color="auto"/>
            </w:tcBorders>
            <w:shd w:val="clear" w:color="auto" w:fill="auto"/>
            <w:vAlign w:val="center"/>
            <w:hideMark/>
          </w:tcPr>
          <w:p w14:paraId="2BD0163B" w14:textId="77777777" w:rsidR="00C63A27" w:rsidRPr="005B3602" w:rsidRDefault="00C63A27" w:rsidP="00B1429B">
            <w:pPr>
              <w:pStyle w:val="tabela0"/>
            </w:pPr>
            <w:r w:rsidRPr="00B67398">
              <w:t>5,65</w:t>
            </w:r>
          </w:p>
        </w:tc>
        <w:tc>
          <w:tcPr>
            <w:tcW w:w="863" w:type="dxa"/>
            <w:tcBorders>
              <w:top w:val="nil"/>
              <w:left w:val="nil"/>
              <w:bottom w:val="single" w:sz="4" w:space="0" w:color="auto"/>
              <w:right w:val="single" w:sz="4" w:space="0" w:color="auto"/>
            </w:tcBorders>
            <w:shd w:val="clear" w:color="auto" w:fill="auto"/>
            <w:vAlign w:val="center"/>
            <w:hideMark/>
          </w:tcPr>
          <w:p w14:paraId="68F19F76" w14:textId="77777777" w:rsidR="00C63A27" w:rsidRPr="005B3602" w:rsidRDefault="00C63A27" w:rsidP="00B1429B">
            <w:pPr>
              <w:pStyle w:val="tabela0"/>
            </w:pPr>
            <w:r w:rsidRPr="00B67398">
              <w:t>4,61</w:t>
            </w:r>
          </w:p>
        </w:tc>
        <w:tc>
          <w:tcPr>
            <w:tcW w:w="863" w:type="dxa"/>
            <w:tcBorders>
              <w:top w:val="nil"/>
              <w:left w:val="nil"/>
              <w:bottom w:val="single" w:sz="4" w:space="0" w:color="auto"/>
              <w:right w:val="single" w:sz="4" w:space="0" w:color="auto"/>
            </w:tcBorders>
            <w:shd w:val="clear" w:color="auto" w:fill="auto"/>
            <w:vAlign w:val="center"/>
            <w:hideMark/>
          </w:tcPr>
          <w:p w14:paraId="187F5D64" w14:textId="77777777" w:rsidR="00C63A27" w:rsidRPr="005B3602" w:rsidRDefault="00C63A27" w:rsidP="00B1429B">
            <w:pPr>
              <w:pStyle w:val="tabela0"/>
            </w:pPr>
            <w:r w:rsidRPr="00B67398">
              <w:t>5,23</w:t>
            </w:r>
          </w:p>
        </w:tc>
        <w:tc>
          <w:tcPr>
            <w:tcW w:w="863" w:type="dxa"/>
            <w:tcBorders>
              <w:top w:val="nil"/>
              <w:left w:val="nil"/>
              <w:bottom w:val="single" w:sz="4" w:space="0" w:color="auto"/>
              <w:right w:val="single" w:sz="4" w:space="0" w:color="auto"/>
            </w:tcBorders>
            <w:shd w:val="clear" w:color="auto" w:fill="auto"/>
            <w:vAlign w:val="center"/>
            <w:hideMark/>
          </w:tcPr>
          <w:p w14:paraId="692E91E7" w14:textId="77777777" w:rsidR="00C63A27" w:rsidRPr="005B3602" w:rsidRDefault="00C63A27" w:rsidP="00B1429B">
            <w:pPr>
              <w:pStyle w:val="tabela0"/>
            </w:pPr>
            <w:r w:rsidRPr="00B67398">
              <w:t>5,07</w:t>
            </w:r>
          </w:p>
        </w:tc>
      </w:tr>
      <w:tr w:rsidR="00C63A27" w:rsidRPr="005B3602" w14:paraId="54BC3B30"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0580DFD" w14:textId="77777777" w:rsidR="00C63A27" w:rsidRPr="005B3602" w:rsidRDefault="00C63A27" w:rsidP="00B1429B">
            <w:pPr>
              <w:pStyle w:val="tabela0"/>
            </w:pPr>
            <w:r w:rsidRPr="005B3602">
              <w:t>Żegluga</w:t>
            </w:r>
          </w:p>
        </w:tc>
        <w:tc>
          <w:tcPr>
            <w:tcW w:w="863" w:type="dxa"/>
            <w:tcBorders>
              <w:top w:val="nil"/>
              <w:left w:val="nil"/>
              <w:bottom w:val="single" w:sz="4" w:space="0" w:color="auto"/>
              <w:right w:val="single" w:sz="4" w:space="0" w:color="auto"/>
            </w:tcBorders>
            <w:shd w:val="clear" w:color="auto" w:fill="auto"/>
            <w:vAlign w:val="center"/>
            <w:hideMark/>
          </w:tcPr>
          <w:p w14:paraId="3D1D7B8D" w14:textId="77777777" w:rsidR="00C63A27" w:rsidRPr="005B3602" w:rsidRDefault="00C63A27" w:rsidP="00B1429B">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2F19A57E" w14:textId="77777777" w:rsidR="00C63A27" w:rsidRPr="005B3602" w:rsidRDefault="00C63A27" w:rsidP="00B1429B">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05EEA161"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2EB1A81B"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708AF18B"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1D614441"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378434AD" w14:textId="77777777" w:rsidR="00C63A27" w:rsidRPr="005B3602" w:rsidRDefault="00C63A27" w:rsidP="00B1429B">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65E59A20"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3456B031" w14:textId="77777777" w:rsidR="00C63A27" w:rsidRPr="005B3602" w:rsidRDefault="00C63A27" w:rsidP="00B1429B">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7CB21739"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731D43A"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2DA78BEA"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0FAF577E" w14:textId="77777777" w:rsidR="00C63A27" w:rsidRPr="005B3602" w:rsidRDefault="00C63A27" w:rsidP="00B1429B">
            <w:pPr>
              <w:pStyle w:val="tabela0"/>
            </w:pPr>
            <w:r w:rsidRPr="00B67398">
              <w:t>0,0</w:t>
            </w:r>
          </w:p>
        </w:tc>
      </w:tr>
      <w:tr w:rsidR="00C63A27" w:rsidRPr="005B3602" w14:paraId="4182CA7F"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437860A" w14:textId="77777777" w:rsidR="00C63A27" w:rsidRPr="005B3602" w:rsidRDefault="00C63A27" w:rsidP="00B1429B">
            <w:pPr>
              <w:pStyle w:val="tabela0"/>
            </w:pPr>
            <w:r w:rsidRPr="005B3602">
              <w:t>Terenowe maszyny jezdne</w:t>
            </w:r>
          </w:p>
        </w:tc>
        <w:tc>
          <w:tcPr>
            <w:tcW w:w="863" w:type="dxa"/>
            <w:tcBorders>
              <w:top w:val="nil"/>
              <w:left w:val="nil"/>
              <w:bottom w:val="single" w:sz="4" w:space="0" w:color="auto"/>
              <w:right w:val="single" w:sz="4" w:space="0" w:color="auto"/>
            </w:tcBorders>
            <w:shd w:val="clear" w:color="auto" w:fill="auto"/>
            <w:vAlign w:val="center"/>
            <w:hideMark/>
          </w:tcPr>
          <w:p w14:paraId="711E1328" w14:textId="77777777" w:rsidR="00C63A27" w:rsidRPr="005B3602" w:rsidRDefault="00C63A27" w:rsidP="00B1429B">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29D1EA75" w14:textId="77777777" w:rsidR="00C63A27" w:rsidRPr="005B3602" w:rsidRDefault="00C63A27" w:rsidP="00B1429B">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751C46F8"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58DB8856" w14:textId="77777777" w:rsidR="00C63A27" w:rsidRPr="005B3602" w:rsidRDefault="00C63A27" w:rsidP="00B1429B">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790A28F9"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15D2E194"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624ADD3" w14:textId="77777777" w:rsidR="00C63A27" w:rsidRPr="005B3602" w:rsidRDefault="00C63A27" w:rsidP="00B1429B">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582D674B"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0E09ACF" w14:textId="77777777" w:rsidR="00C63A27" w:rsidRPr="005B3602" w:rsidRDefault="00C63A27" w:rsidP="00B1429B">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239FECFD"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49536E11"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20B258F2" w14:textId="77777777" w:rsidR="00C63A27" w:rsidRPr="005B3602" w:rsidRDefault="00C63A27" w:rsidP="00B1429B">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750AFC6D" w14:textId="77777777" w:rsidR="00C63A27" w:rsidRPr="005B3602" w:rsidRDefault="00C63A27" w:rsidP="00B1429B">
            <w:pPr>
              <w:pStyle w:val="tabela0"/>
            </w:pPr>
            <w:r w:rsidRPr="00B67398">
              <w:t>0,0</w:t>
            </w:r>
          </w:p>
        </w:tc>
      </w:tr>
      <w:tr w:rsidR="00C63A27" w:rsidRPr="005B3602" w14:paraId="0B922F7E" w14:textId="77777777" w:rsidTr="00B1429B">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19F4F5D" w14:textId="77777777" w:rsidR="00C63A27" w:rsidRPr="00D108E3" w:rsidRDefault="00C63A27" w:rsidP="00B1429B">
            <w:pPr>
              <w:pStyle w:val="tabela0"/>
            </w:pPr>
            <w:r w:rsidRPr="00D108E3">
              <w:rPr>
                <w:lang w:eastAsia="pl-PL"/>
              </w:rPr>
              <w:t>PL [µg/m³], w tym:</w:t>
            </w:r>
          </w:p>
        </w:tc>
        <w:tc>
          <w:tcPr>
            <w:tcW w:w="863" w:type="dxa"/>
            <w:tcBorders>
              <w:top w:val="nil"/>
              <w:left w:val="nil"/>
              <w:bottom w:val="single" w:sz="4" w:space="0" w:color="auto"/>
              <w:right w:val="single" w:sz="4" w:space="0" w:color="auto"/>
            </w:tcBorders>
            <w:shd w:val="clear" w:color="auto" w:fill="auto"/>
            <w:vAlign w:val="center"/>
            <w:hideMark/>
          </w:tcPr>
          <w:p w14:paraId="67B48BD5" w14:textId="77777777" w:rsidR="00C63A27" w:rsidRPr="00D108E3" w:rsidRDefault="00C63A27" w:rsidP="00B1429B">
            <w:pPr>
              <w:pStyle w:val="tabela0"/>
            </w:pPr>
            <w:r w:rsidRPr="00D108E3">
              <w:rPr>
                <w:lang w:eastAsia="pl-PL"/>
              </w:rPr>
              <w:t>PL [µg/m³]</w:t>
            </w:r>
          </w:p>
        </w:tc>
        <w:tc>
          <w:tcPr>
            <w:tcW w:w="903" w:type="dxa"/>
            <w:tcBorders>
              <w:top w:val="nil"/>
              <w:left w:val="nil"/>
              <w:bottom w:val="single" w:sz="4" w:space="0" w:color="auto"/>
              <w:right w:val="single" w:sz="4" w:space="0" w:color="auto"/>
            </w:tcBorders>
            <w:shd w:val="clear" w:color="auto" w:fill="auto"/>
            <w:vAlign w:val="center"/>
            <w:hideMark/>
          </w:tcPr>
          <w:p w14:paraId="14655D8C" w14:textId="77777777" w:rsidR="00C63A27" w:rsidRPr="00D108E3" w:rsidRDefault="00C63A27" w:rsidP="00B1429B">
            <w:pPr>
              <w:pStyle w:val="tabela0"/>
            </w:pPr>
            <w:r w:rsidRPr="00D108E3">
              <w:rPr>
                <w:lang w:eastAsia="pl-PL"/>
              </w:rPr>
              <w:t>PL [µg/m³]</w:t>
            </w:r>
          </w:p>
        </w:tc>
        <w:tc>
          <w:tcPr>
            <w:tcW w:w="919" w:type="dxa"/>
            <w:tcBorders>
              <w:top w:val="nil"/>
              <w:left w:val="nil"/>
              <w:bottom w:val="single" w:sz="4" w:space="0" w:color="auto"/>
              <w:right w:val="single" w:sz="4" w:space="0" w:color="auto"/>
            </w:tcBorders>
            <w:shd w:val="clear" w:color="auto" w:fill="auto"/>
            <w:vAlign w:val="center"/>
            <w:hideMark/>
          </w:tcPr>
          <w:p w14:paraId="0FC27E4F" w14:textId="77777777" w:rsidR="00C63A27" w:rsidRPr="00D108E3" w:rsidRDefault="00C63A27" w:rsidP="00B1429B">
            <w:pPr>
              <w:pStyle w:val="tabela0"/>
            </w:pPr>
            <w:r w:rsidRPr="00D108E3">
              <w:rPr>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337443E3" w14:textId="77777777" w:rsidR="00C63A27" w:rsidRPr="00D108E3" w:rsidRDefault="00C63A27" w:rsidP="00B1429B">
            <w:pPr>
              <w:pStyle w:val="tabela0"/>
            </w:pPr>
            <w:r w:rsidRPr="00D108E3">
              <w:rPr>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0E5D353B"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28CFE324"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4A49933A" w14:textId="77777777" w:rsidR="00C63A27" w:rsidRPr="00D108E3" w:rsidRDefault="00C63A27" w:rsidP="00B1429B">
            <w:pPr>
              <w:pStyle w:val="tabela0"/>
            </w:pPr>
            <w:r w:rsidRPr="00D108E3">
              <w:rPr>
                <w:lang w:eastAsia="pl-PL"/>
              </w:rPr>
              <w:t>PL [µg/m³]</w:t>
            </w:r>
          </w:p>
        </w:tc>
        <w:tc>
          <w:tcPr>
            <w:tcW w:w="935" w:type="dxa"/>
            <w:tcBorders>
              <w:top w:val="nil"/>
              <w:left w:val="nil"/>
              <w:bottom w:val="single" w:sz="4" w:space="0" w:color="auto"/>
              <w:right w:val="single" w:sz="4" w:space="0" w:color="auto"/>
            </w:tcBorders>
            <w:shd w:val="clear" w:color="auto" w:fill="auto"/>
            <w:vAlign w:val="center"/>
            <w:hideMark/>
          </w:tcPr>
          <w:p w14:paraId="03A1E5ED"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74FE5E01" w14:textId="77777777" w:rsidR="00C63A27" w:rsidRPr="00D108E3" w:rsidRDefault="00C63A27" w:rsidP="00B1429B">
            <w:pPr>
              <w:pStyle w:val="tabela0"/>
            </w:pPr>
            <w:r w:rsidRPr="00D108E3">
              <w:rPr>
                <w:lang w:eastAsia="pl-PL"/>
              </w:rPr>
              <w:t>PL [µg/m³]</w:t>
            </w:r>
          </w:p>
        </w:tc>
        <w:tc>
          <w:tcPr>
            <w:tcW w:w="906" w:type="dxa"/>
            <w:tcBorders>
              <w:top w:val="nil"/>
              <w:left w:val="nil"/>
              <w:bottom w:val="single" w:sz="4" w:space="0" w:color="auto"/>
              <w:right w:val="single" w:sz="4" w:space="0" w:color="auto"/>
            </w:tcBorders>
            <w:shd w:val="clear" w:color="auto" w:fill="auto"/>
            <w:vAlign w:val="center"/>
            <w:hideMark/>
          </w:tcPr>
          <w:p w14:paraId="5D69534F"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2CADDCC9"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24FBD1C1" w14:textId="77777777" w:rsidR="00C63A27" w:rsidRPr="00D108E3" w:rsidRDefault="00C63A27" w:rsidP="00B1429B">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6BAA9E92" w14:textId="77777777" w:rsidR="00C63A27" w:rsidRPr="00D108E3" w:rsidRDefault="00C63A27" w:rsidP="00B1429B">
            <w:pPr>
              <w:pStyle w:val="tabela0"/>
            </w:pPr>
            <w:r w:rsidRPr="00D108E3">
              <w:rPr>
                <w:lang w:eastAsia="pl-PL"/>
              </w:rPr>
              <w:t>PL [µg/m³]</w:t>
            </w:r>
          </w:p>
        </w:tc>
      </w:tr>
      <w:tr w:rsidR="00C63A27" w:rsidRPr="005B3602" w14:paraId="01215AA6"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0234B058" w14:textId="77777777" w:rsidR="00C63A27" w:rsidRPr="005B3602" w:rsidRDefault="00C63A27" w:rsidP="00B1429B">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3A5DE2F5" w14:textId="77777777" w:rsidR="00C63A27" w:rsidRPr="005B3602" w:rsidRDefault="00C63A27" w:rsidP="00B1429B">
            <w:pPr>
              <w:pStyle w:val="tabela0"/>
            </w:pPr>
            <w:r w:rsidRPr="008F271D">
              <w:t>2,72</w:t>
            </w:r>
          </w:p>
        </w:tc>
        <w:tc>
          <w:tcPr>
            <w:tcW w:w="903" w:type="dxa"/>
            <w:tcBorders>
              <w:top w:val="nil"/>
              <w:left w:val="nil"/>
              <w:bottom w:val="single" w:sz="4" w:space="0" w:color="auto"/>
              <w:right w:val="single" w:sz="4" w:space="0" w:color="auto"/>
            </w:tcBorders>
            <w:shd w:val="clear" w:color="auto" w:fill="auto"/>
            <w:vAlign w:val="center"/>
            <w:hideMark/>
          </w:tcPr>
          <w:p w14:paraId="3ED89351" w14:textId="77777777" w:rsidR="00C63A27" w:rsidRPr="005B3602" w:rsidRDefault="00C63A27" w:rsidP="00B1429B">
            <w:pPr>
              <w:pStyle w:val="tabela0"/>
            </w:pPr>
            <w:r w:rsidRPr="008F271D">
              <w:t>8,47</w:t>
            </w:r>
          </w:p>
        </w:tc>
        <w:tc>
          <w:tcPr>
            <w:tcW w:w="919" w:type="dxa"/>
            <w:tcBorders>
              <w:top w:val="nil"/>
              <w:left w:val="nil"/>
              <w:bottom w:val="single" w:sz="4" w:space="0" w:color="auto"/>
              <w:right w:val="single" w:sz="4" w:space="0" w:color="auto"/>
            </w:tcBorders>
            <w:shd w:val="clear" w:color="auto" w:fill="auto"/>
            <w:vAlign w:val="center"/>
            <w:hideMark/>
          </w:tcPr>
          <w:p w14:paraId="159871C1" w14:textId="77777777" w:rsidR="00C63A27" w:rsidRPr="005B3602" w:rsidRDefault="00C63A27" w:rsidP="00B1429B">
            <w:pPr>
              <w:pStyle w:val="tabela0"/>
            </w:pPr>
            <w:r w:rsidRPr="008F271D">
              <w:t>7,47</w:t>
            </w:r>
          </w:p>
        </w:tc>
        <w:tc>
          <w:tcPr>
            <w:tcW w:w="920" w:type="dxa"/>
            <w:tcBorders>
              <w:top w:val="nil"/>
              <w:left w:val="nil"/>
              <w:bottom w:val="single" w:sz="4" w:space="0" w:color="auto"/>
              <w:right w:val="single" w:sz="4" w:space="0" w:color="auto"/>
            </w:tcBorders>
            <w:shd w:val="clear" w:color="auto" w:fill="auto"/>
            <w:vAlign w:val="center"/>
            <w:hideMark/>
          </w:tcPr>
          <w:p w14:paraId="1450BF19" w14:textId="77777777" w:rsidR="00C63A27" w:rsidRPr="005B3602" w:rsidRDefault="00C63A27" w:rsidP="00B1429B">
            <w:pPr>
              <w:pStyle w:val="tabela0"/>
            </w:pPr>
            <w:r w:rsidRPr="008F271D">
              <w:t>5,52</w:t>
            </w:r>
          </w:p>
        </w:tc>
        <w:tc>
          <w:tcPr>
            <w:tcW w:w="920" w:type="dxa"/>
            <w:tcBorders>
              <w:top w:val="nil"/>
              <w:left w:val="nil"/>
              <w:bottom w:val="single" w:sz="4" w:space="0" w:color="auto"/>
              <w:right w:val="single" w:sz="4" w:space="0" w:color="auto"/>
            </w:tcBorders>
            <w:shd w:val="clear" w:color="auto" w:fill="auto"/>
            <w:vAlign w:val="center"/>
            <w:hideMark/>
          </w:tcPr>
          <w:p w14:paraId="78BFEE95" w14:textId="77777777" w:rsidR="00C63A27" w:rsidRPr="005B3602" w:rsidRDefault="00C63A27" w:rsidP="00B1429B">
            <w:pPr>
              <w:pStyle w:val="tabela0"/>
            </w:pPr>
            <w:r w:rsidRPr="008F271D">
              <w:t>3,58</w:t>
            </w:r>
          </w:p>
        </w:tc>
        <w:tc>
          <w:tcPr>
            <w:tcW w:w="863" w:type="dxa"/>
            <w:tcBorders>
              <w:top w:val="nil"/>
              <w:left w:val="nil"/>
              <w:bottom w:val="single" w:sz="4" w:space="0" w:color="auto"/>
              <w:right w:val="single" w:sz="4" w:space="0" w:color="auto"/>
            </w:tcBorders>
            <w:shd w:val="clear" w:color="auto" w:fill="auto"/>
            <w:vAlign w:val="center"/>
            <w:hideMark/>
          </w:tcPr>
          <w:p w14:paraId="7630B56C" w14:textId="77777777" w:rsidR="00C63A27" w:rsidRPr="005B3602" w:rsidRDefault="00C63A27" w:rsidP="00B1429B">
            <w:pPr>
              <w:pStyle w:val="tabela0"/>
            </w:pPr>
            <w:r w:rsidRPr="008F271D">
              <w:t>1,75</w:t>
            </w:r>
          </w:p>
        </w:tc>
        <w:tc>
          <w:tcPr>
            <w:tcW w:w="863" w:type="dxa"/>
            <w:tcBorders>
              <w:top w:val="nil"/>
              <w:left w:val="nil"/>
              <w:bottom w:val="single" w:sz="4" w:space="0" w:color="auto"/>
              <w:right w:val="single" w:sz="4" w:space="0" w:color="auto"/>
            </w:tcBorders>
            <w:shd w:val="clear" w:color="auto" w:fill="auto"/>
            <w:vAlign w:val="center"/>
            <w:hideMark/>
          </w:tcPr>
          <w:p w14:paraId="45ACF4A2" w14:textId="77777777" w:rsidR="00C63A27" w:rsidRPr="005B3602" w:rsidRDefault="00C63A27" w:rsidP="00B1429B">
            <w:pPr>
              <w:pStyle w:val="tabela0"/>
            </w:pPr>
            <w:r w:rsidRPr="008F271D">
              <w:t>1,59</w:t>
            </w:r>
          </w:p>
        </w:tc>
        <w:tc>
          <w:tcPr>
            <w:tcW w:w="935" w:type="dxa"/>
            <w:tcBorders>
              <w:top w:val="nil"/>
              <w:left w:val="nil"/>
              <w:bottom w:val="single" w:sz="4" w:space="0" w:color="auto"/>
              <w:right w:val="single" w:sz="4" w:space="0" w:color="auto"/>
            </w:tcBorders>
            <w:shd w:val="clear" w:color="auto" w:fill="auto"/>
            <w:vAlign w:val="center"/>
            <w:hideMark/>
          </w:tcPr>
          <w:p w14:paraId="1731C332" w14:textId="77777777" w:rsidR="00C63A27" w:rsidRPr="005B3602" w:rsidRDefault="00C63A27" w:rsidP="00B1429B">
            <w:pPr>
              <w:pStyle w:val="tabela0"/>
            </w:pPr>
            <w:r w:rsidRPr="008F271D">
              <w:t>1,29</w:t>
            </w:r>
          </w:p>
        </w:tc>
        <w:tc>
          <w:tcPr>
            <w:tcW w:w="863" w:type="dxa"/>
            <w:tcBorders>
              <w:top w:val="nil"/>
              <w:left w:val="nil"/>
              <w:bottom w:val="single" w:sz="4" w:space="0" w:color="auto"/>
              <w:right w:val="single" w:sz="4" w:space="0" w:color="auto"/>
            </w:tcBorders>
            <w:shd w:val="clear" w:color="auto" w:fill="auto"/>
            <w:vAlign w:val="center"/>
            <w:hideMark/>
          </w:tcPr>
          <w:p w14:paraId="6B1A0E8F" w14:textId="77777777" w:rsidR="00C63A27" w:rsidRPr="005B3602" w:rsidRDefault="00C63A27" w:rsidP="00B1429B">
            <w:pPr>
              <w:pStyle w:val="tabela0"/>
            </w:pPr>
            <w:r w:rsidRPr="008F271D">
              <w:t>1,25</w:t>
            </w:r>
          </w:p>
        </w:tc>
        <w:tc>
          <w:tcPr>
            <w:tcW w:w="906" w:type="dxa"/>
            <w:tcBorders>
              <w:top w:val="nil"/>
              <w:left w:val="nil"/>
              <w:bottom w:val="single" w:sz="4" w:space="0" w:color="auto"/>
              <w:right w:val="single" w:sz="4" w:space="0" w:color="auto"/>
            </w:tcBorders>
            <w:shd w:val="clear" w:color="auto" w:fill="auto"/>
            <w:vAlign w:val="center"/>
            <w:hideMark/>
          </w:tcPr>
          <w:p w14:paraId="61AD6308" w14:textId="77777777" w:rsidR="00C63A27" w:rsidRPr="005B3602" w:rsidRDefault="00C63A27" w:rsidP="00B1429B">
            <w:pPr>
              <w:pStyle w:val="tabela0"/>
            </w:pPr>
            <w:r w:rsidRPr="008F271D">
              <w:t>1,41</w:t>
            </w:r>
          </w:p>
        </w:tc>
        <w:tc>
          <w:tcPr>
            <w:tcW w:w="863" w:type="dxa"/>
            <w:tcBorders>
              <w:top w:val="nil"/>
              <w:left w:val="nil"/>
              <w:bottom w:val="single" w:sz="4" w:space="0" w:color="auto"/>
              <w:right w:val="single" w:sz="4" w:space="0" w:color="auto"/>
            </w:tcBorders>
            <w:shd w:val="clear" w:color="auto" w:fill="auto"/>
            <w:vAlign w:val="center"/>
            <w:hideMark/>
          </w:tcPr>
          <w:p w14:paraId="53BD1713" w14:textId="77777777" w:rsidR="00C63A27" w:rsidRPr="005B3602" w:rsidRDefault="00C63A27" w:rsidP="00B1429B">
            <w:pPr>
              <w:pStyle w:val="tabela0"/>
            </w:pPr>
            <w:r w:rsidRPr="008F271D">
              <w:t>1,98</w:t>
            </w:r>
          </w:p>
        </w:tc>
        <w:tc>
          <w:tcPr>
            <w:tcW w:w="863" w:type="dxa"/>
            <w:tcBorders>
              <w:top w:val="nil"/>
              <w:left w:val="nil"/>
              <w:bottom w:val="single" w:sz="4" w:space="0" w:color="auto"/>
              <w:right w:val="single" w:sz="4" w:space="0" w:color="auto"/>
            </w:tcBorders>
            <w:shd w:val="clear" w:color="auto" w:fill="auto"/>
            <w:vAlign w:val="center"/>
            <w:hideMark/>
          </w:tcPr>
          <w:p w14:paraId="182B26B2" w14:textId="77777777" w:rsidR="00C63A27" w:rsidRPr="005B3602" w:rsidRDefault="00C63A27" w:rsidP="00B1429B">
            <w:pPr>
              <w:pStyle w:val="tabela0"/>
            </w:pPr>
            <w:r w:rsidRPr="008F271D">
              <w:t>1,68</w:t>
            </w:r>
          </w:p>
        </w:tc>
        <w:tc>
          <w:tcPr>
            <w:tcW w:w="863" w:type="dxa"/>
            <w:tcBorders>
              <w:top w:val="nil"/>
              <w:left w:val="nil"/>
              <w:bottom w:val="single" w:sz="4" w:space="0" w:color="auto"/>
              <w:right w:val="single" w:sz="4" w:space="0" w:color="auto"/>
            </w:tcBorders>
            <w:shd w:val="clear" w:color="auto" w:fill="auto"/>
            <w:vAlign w:val="center"/>
            <w:hideMark/>
          </w:tcPr>
          <w:p w14:paraId="4A7838A1" w14:textId="77777777" w:rsidR="00C63A27" w:rsidRPr="005B3602" w:rsidRDefault="00C63A27" w:rsidP="00B1429B">
            <w:pPr>
              <w:pStyle w:val="tabela0"/>
            </w:pPr>
            <w:r w:rsidRPr="008F271D">
              <w:t>0,64</w:t>
            </w:r>
          </w:p>
        </w:tc>
      </w:tr>
      <w:tr w:rsidR="00C63A27" w:rsidRPr="005B3602" w14:paraId="23E65604"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79F43D4" w14:textId="77777777" w:rsidR="00C63A27" w:rsidRPr="005B3602" w:rsidRDefault="00C63A27" w:rsidP="00B1429B">
            <w:pPr>
              <w:pStyle w:val="tabela0"/>
            </w:pPr>
            <w:r w:rsidRPr="005B3602">
              <w:t>Ruch drogowy</w:t>
            </w:r>
          </w:p>
        </w:tc>
        <w:tc>
          <w:tcPr>
            <w:tcW w:w="863" w:type="dxa"/>
            <w:tcBorders>
              <w:top w:val="nil"/>
              <w:left w:val="nil"/>
              <w:bottom w:val="single" w:sz="4" w:space="0" w:color="auto"/>
              <w:right w:val="single" w:sz="4" w:space="0" w:color="auto"/>
            </w:tcBorders>
            <w:shd w:val="clear" w:color="auto" w:fill="auto"/>
            <w:vAlign w:val="center"/>
            <w:hideMark/>
          </w:tcPr>
          <w:p w14:paraId="33FA1EB1" w14:textId="77777777" w:rsidR="00C63A27" w:rsidRPr="005B3602" w:rsidRDefault="00C63A27" w:rsidP="00B1429B">
            <w:pPr>
              <w:pStyle w:val="tabela0"/>
            </w:pPr>
            <w:r w:rsidRPr="008F271D">
              <w:t>0,144</w:t>
            </w:r>
          </w:p>
        </w:tc>
        <w:tc>
          <w:tcPr>
            <w:tcW w:w="903" w:type="dxa"/>
            <w:tcBorders>
              <w:top w:val="nil"/>
              <w:left w:val="nil"/>
              <w:bottom w:val="single" w:sz="4" w:space="0" w:color="auto"/>
              <w:right w:val="single" w:sz="4" w:space="0" w:color="auto"/>
            </w:tcBorders>
            <w:shd w:val="clear" w:color="auto" w:fill="auto"/>
            <w:vAlign w:val="center"/>
            <w:hideMark/>
          </w:tcPr>
          <w:p w14:paraId="1D78494A" w14:textId="77777777" w:rsidR="00C63A27" w:rsidRPr="005B3602" w:rsidRDefault="00C63A27" w:rsidP="00B1429B">
            <w:pPr>
              <w:pStyle w:val="tabela0"/>
            </w:pPr>
            <w:r w:rsidRPr="008F271D">
              <w:t>0,667</w:t>
            </w:r>
          </w:p>
        </w:tc>
        <w:tc>
          <w:tcPr>
            <w:tcW w:w="919" w:type="dxa"/>
            <w:tcBorders>
              <w:top w:val="nil"/>
              <w:left w:val="nil"/>
              <w:bottom w:val="single" w:sz="4" w:space="0" w:color="auto"/>
              <w:right w:val="single" w:sz="4" w:space="0" w:color="auto"/>
            </w:tcBorders>
            <w:shd w:val="clear" w:color="auto" w:fill="auto"/>
            <w:vAlign w:val="center"/>
            <w:hideMark/>
          </w:tcPr>
          <w:p w14:paraId="2AA05F52" w14:textId="77777777" w:rsidR="00C63A27" w:rsidRPr="005B3602" w:rsidRDefault="00C63A27" w:rsidP="00B1429B">
            <w:pPr>
              <w:pStyle w:val="tabela0"/>
            </w:pPr>
            <w:r w:rsidRPr="008F271D">
              <w:t>0,177</w:t>
            </w:r>
          </w:p>
        </w:tc>
        <w:tc>
          <w:tcPr>
            <w:tcW w:w="920" w:type="dxa"/>
            <w:tcBorders>
              <w:top w:val="nil"/>
              <w:left w:val="nil"/>
              <w:bottom w:val="single" w:sz="4" w:space="0" w:color="auto"/>
              <w:right w:val="single" w:sz="4" w:space="0" w:color="auto"/>
            </w:tcBorders>
            <w:shd w:val="clear" w:color="auto" w:fill="auto"/>
            <w:vAlign w:val="center"/>
            <w:hideMark/>
          </w:tcPr>
          <w:p w14:paraId="6575928C" w14:textId="77777777" w:rsidR="00C63A27" w:rsidRPr="005B3602" w:rsidRDefault="00C63A27" w:rsidP="00B1429B">
            <w:pPr>
              <w:pStyle w:val="tabela0"/>
            </w:pPr>
            <w:r w:rsidRPr="008F271D">
              <w:t>0,343</w:t>
            </w:r>
          </w:p>
        </w:tc>
        <w:tc>
          <w:tcPr>
            <w:tcW w:w="920" w:type="dxa"/>
            <w:tcBorders>
              <w:top w:val="nil"/>
              <w:left w:val="nil"/>
              <w:bottom w:val="single" w:sz="4" w:space="0" w:color="auto"/>
              <w:right w:val="single" w:sz="4" w:space="0" w:color="auto"/>
            </w:tcBorders>
            <w:shd w:val="clear" w:color="auto" w:fill="auto"/>
            <w:vAlign w:val="center"/>
            <w:hideMark/>
          </w:tcPr>
          <w:p w14:paraId="6A83E2D1" w14:textId="77777777" w:rsidR="00C63A27" w:rsidRPr="005B3602" w:rsidRDefault="00C63A27" w:rsidP="00B1429B">
            <w:pPr>
              <w:pStyle w:val="tabela0"/>
            </w:pPr>
            <w:r w:rsidRPr="008F271D">
              <w:t>0,913</w:t>
            </w:r>
          </w:p>
        </w:tc>
        <w:tc>
          <w:tcPr>
            <w:tcW w:w="863" w:type="dxa"/>
            <w:tcBorders>
              <w:top w:val="nil"/>
              <w:left w:val="nil"/>
              <w:bottom w:val="single" w:sz="4" w:space="0" w:color="auto"/>
              <w:right w:val="single" w:sz="4" w:space="0" w:color="auto"/>
            </w:tcBorders>
            <w:shd w:val="clear" w:color="auto" w:fill="auto"/>
            <w:vAlign w:val="center"/>
            <w:hideMark/>
          </w:tcPr>
          <w:p w14:paraId="60A16396" w14:textId="77777777" w:rsidR="00C63A27" w:rsidRPr="005B3602" w:rsidRDefault="00C63A27" w:rsidP="00B1429B">
            <w:pPr>
              <w:pStyle w:val="tabela0"/>
            </w:pPr>
            <w:r w:rsidRPr="008F271D">
              <w:t>0,018</w:t>
            </w:r>
          </w:p>
        </w:tc>
        <w:tc>
          <w:tcPr>
            <w:tcW w:w="863" w:type="dxa"/>
            <w:tcBorders>
              <w:top w:val="nil"/>
              <w:left w:val="nil"/>
              <w:bottom w:val="single" w:sz="4" w:space="0" w:color="auto"/>
              <w:right w:val="single" w:sz="4" w:space="0" w:color="auto"/>
            </w:tcBorders>
            <w:shd w:val="clear" w:color="auto" w:fill="auto"/>
            <w:vAlign w:val="center"/>
            <w:hideMark/>
          </w:tcPr>
          <w:p w14:paraId="2A764E68" w14:textId="77777777" w:rsidR="00C63A27" w:rsidRPr="005B3602" w:rsidRDefault="00C63A27" w:rsidP="00B1429B">
            <w:pPr>
              <w:pStyle w:val="tabela0"/>
            </w:pPr>
            <w:r w:rsidRPr="008F271D">
              <w:t>0,040</w:t>
            </w:r>
          </w:p>
        </w:tc>
        <w:tc>
          <w:tcPr>
            <w:tcW w:w="935" w:type="dxa"/>
            <w:tcBorders>
              <w:top w:val="nil"/>
              <w:left w:val="nil"/>
              <w:bottom w:val="single" w:sz="4" w:space="0" w:color="auto"/>
              <w:right w:val="single" w:sz="4" w:space="0" w:color="auto"/>
            </w:tcBorders>
            <w:shd w:val="clear" w:color="auto" w:fill="auto"/>
            <w:vAlign w:val="center"/>
            <w:hideMark/>
          </w:tcPr>
          <w:p w14:paraId="17AAA840" w14:textId="77777777" w:rsidR="00C63A27" w:rsidRPr="005B3602" w:rsidRDefault="00C63A27" w:rsidP="00B1429B">
            <w:pPr>
              <w:pStyle w:val="tabela0"/>
            </w:pPr>
            <w:r w:rsidRPr="008F271D">
              <w:t>0,035</w:t>
            </w:r>
          </w:p>
        </w:tc>
        <w:tc>
          <w:tcPr>
            <w:tcW w:w="863" w:type="dxa"/>
            <w:tcBorders>
              <w:top w:val="nil"/>
              <w:left w:val="nil"/>
              <w:bottom w:val="single" w:sz="4" w:space="0" w:color="auto"/>
              <w:right w:val="single" w:sz="4" w:space="0" w:color="auto"/>
            </w:tcBorders>
            <w:shd w:val="clear" w:color="auto" w:fill="auto"/>
            <w:vAlign w:val="center"/>
            <w:hideMark/>
          </w:tcPr>
          <w:p w14:paraId="09056922" w14:textId="77777777" w:rsidR="00C63A27" w:rsidRPr="005B3602" w:rsidRDefault="00C63A27" w:rsidP="00B1429B">
            <w:pPr>
              <w:pStyle w:val="tabela0"/>
            </w:pPr>
            <w:r w:rsidRPr="008F271D">
              <w:t>0,060</w:t>
            </w:r>
          </w:p>
        </w:tc>
        <w:tc>
          <w:tcPr>
            <w:tcW w:w="906" w:type="dxa"/>
            <w:tcBorders>
              <w:top w:val="nil"/>
              <w:left w:val="nil"/>
              <w:bottom w:val="single" w:sz="4" w:space="0" w:color="auto"/>
              <w:right w:val="single" w:sz="4" w:space="0" w:color="auto"/>
            </w:tcBorders>
            <w:shd w:val="clear" w:color="auto" w:fill="auto"/>
            <w:vAlign w:val="center"/>
            <w:hideMark/>
          </w:tcPr>
          <w:p w14:paraId="2F9EF493" w14:textId="77777777" w:rsidR="00C63A27" w:rsidRPr="005B3602" w:rsidRDefault="00C63A27" w:rsidP="00B1429B">
            <w:pPr>
              <w:pStyle w:val="tabela0"/>
            </w:pPr>
            <w:r w:rsidRPr="008F271D">
              <w:t>0,388</w:t>
            </w:r>
          </w:p>
        </w:tc>
        <w:tc>
          <w:tcPr>
            <w:tcW w:w="863" w:type="dxa"/>
            <w:tcBorders>
              <w:top w:val="nil"/>
              <w:left w:val="nil"/>
              <w:bottom w:val="single" w:sz="4" w:space="0" w:color="auto"/>
              <w:right w:val="single" w:sz="4" w:space="0" w:color="auto"/>
            </w:tcBorders>
            <w:shd w:val="clear" w:color="auto" w:fill="auto"/>
            <w:vAlign w:val="center"/>
            <w:hideMark/>
          </w:tcPr>
          <w:p w14:paraId="0019803A" w14:textId="77777777" w:rsidR="00C63A27" w:rsidRPr="005B3602" w:rsidRDefault="00C63A27" w:rsidP="00B1429B">
            <w:pPr>
              <w:pStyle w:val="tabela0"/>
            </w:pPr>
            <w:r w:rsidRPr="008F271D">
              <w:t>0,007</w:t>
            </w:r>
          </w:p>
        </w:tc>
        <w:tc>
          <w:tcPr>
            <w:tcW w:w="863" w:type="dxa"/>
            <w:tcBorders>
              <w:top w:val="nil"/>
              <w:left w:val="nil"/>
              <w:bottom w:val="single" w:sz="4" w:space="0" w:color="auto"/>
              <w:right w:val="single" w:sz="4" w:space="0" w:color="auto"/>
            </w:tcBorders>
            <w:shd w:val="clear" w:color="auto" w:fill="auto"/>
            <w:vAlign w:val="center"/>
            <w:hideMark/>
          </w:tcPr>
          <w:p w14:paraId="6D58D5DC" w14:textId="77777777" w:rsidR="00C63A27" w:rsidRPr="005B3602" w:rsidRDefault="00C63A27" w:rsidP="00B1429B">
            <w:pPr>
              <w:pStyle w:val="tabela0"/>
            </w:pPr>
            <w:r w:rsidRPr="008F271D">
              <w:t>0,200</w:t>
            </w:r>
          </w:p>
        </w:tc>
        <w:tc>
          <w:tcPr>
            <w:tcW w:w="863" w:type="dxa"/>
            <w:tcBorders>
              <w:top w:val="nil"/>
              <w:left w:val="nil"/>
              <w:bottom w:val="single" w:sz="4" w:space="0" w:color="auto"/>
              <w:right w:val="single" w:sz="4" w:space="0" w:color="auto"/>
            </w:tcBorders>
            <w:shd w:val="clear" w:color="auto" w:fill="auto"/>
            <w:vAlign w:val="center"/>
            <w:hideMark/>
          </w:tcPr>
          <w:p w14:paraId="041139E2" w14:textId="77777777" w:rsidR="00C63A27" w:rsidRPr="005B3602" w:rsidRDefault="00C63A27" w:rsidP="00B1429B">
            <w:pPr>
              <w:pStyle w:val="tabela0"/>
            </w:pPr>
            <w:r w:rsidRPr="008F271D">
              <w:t>0,119</w:t>
            </w:r>
          </w:p>
        </w:tc>
      </w:tr>
      <w:tr w:rsidR="00C63A27" w:rsidRPr="005B3602" w14:paraId="7A427CDD" w14:textId="77777777" w:rsidTr="00B1429B">
        <w:trPr>
          <w:trHeight w:val="643"/>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67E92CC" w14:textId="77777777" w:rsidR="00C63A27" w:rsidRPr="005B3602" w:rsidRDefault="00C63A27" w:rsidP="00B1429B">
            <w:pPr>
              <w:pStyle w:val="tabela0"/>
            </w:pPr>
            <w:r w:rsidRPr="005B3602">
              <w:lastRenderedPageBreak/>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hideMark/>
          </w:tcPr>
          <w:p w14:paraId="50D2708E" w14:textId="77777777" w:rsidR="00C63A27" w:rsidRPr="005B3602" w:rsidRDefault="00C63A27" w:rsidP="00B1429B">
            <w:pPr>
              <w:pStyle w:val="tabela0"/>
            </w:pPr>
            <w:r w:rsidRPr="008F271D">
              <w:t>0,0339</w:t>
            </w:r>
          </w:p>
        </w:tc>
        <w:tc>
          <w:tcPr>
            <w:tcW w:w="903" w:type="dxa"/>
            <w:tcBorders>
              <w:top w:val="nil"/>
              <w:left w:val="nil"/>
              <w:bottom w:val="single" w:sz="4" w:space="0" w:color="auto"/>
              <w:right w:val="single" w:sz="4" w:space="0" w:color="auto"/>
            </w:tcBorders>
            <w:shd w:val="clear" w:color="auto" w:fill="auto"/>
            <w:vAlign w:val="center"/>
            <w:hideMark/>
          </w:tcPr>
          <w:p w14:paraId="3434C643" w14:textId="77777777" w:rsidR="00C63A27" w:rsidRPr="005B3602" w:rsidRDefault="00C63A27" w:rsidP="00B1429B">
            <w:pPr>
              <w:pStyle w:val="tabela0"/>
            </w:pPr>
            <w:r w:rsidRPr="008F271D">
              <w:t>0,0282</w:t>
            </w:r>
          </w:p>
        </w:tc>
        <w:tc>
          <w:tcPr>
            <w:tcW w:w="919" w:type="dxa"/>
            <w:tcBorders>
              <w:top w:val="nil"/>
              <w:left w:val="nil"/>
              <w:bottom w:val="single" w:sz="4" w:space="0" w:color="auto"/>
              <w:right w:val="single" w:sz="4" w:space="0" w:color="auto"/>
            </w:tcBorders>
            <w:shd w:val="clear" w:color="auto" w:fill="auto"/>
            <w:vAlign w:val="center"/>
            <w:hideMark/>
          </w:tcPr>
          <w:p w14:paraId="67A6C789" w14:textId="77777777" w:rsidR="00C63A27" w:rsidRPr="005B3602" w:rsidRDefault="00C63A27" w:rsidP="00B1429B">
            <w:pPr>
              <w:pStyle w:val="tabela0"/>
            </w:pPr>
            <w:r w:rsidRPr="008F271D">
              <w:t>0,0404</w:t>
            </w:r>
          </w:p>
        </w:tc>
        <w:tc>
          <w:tcPr>
            <w:tcW w:w="920" w:type="dxa"/>
            <w:tcBorders>
              <w:top w:val="nil"/>
              <w:left w:val="nil"/>
              <w:bottom w:val="single" w:sz="4" w:space="0" w:color="auto"/>
              <w:right w:val="single" w:sz="4" w:space="0" w:color="auto"/>
            </w:tcBorders>
            <w:shd w:val="clear" w:color="auto" w:fill="auto"/>
            <w:vAlign w:val="center"/>
            <w:hideMark/>
          </w:tcPr>
          <w:p w14:paraId="0441D2C0" w14:textId="77777777" w:rsidR="00C63A27" w:rsidRPr="005B3602" w:rsidRDefault="00C63A27" w:rsidP="00B1429B">
            <w:pPr>
              <w:pStyle w:val="tabela0"/>
            </w:pPr>
            <w:r w:rsidRPr="008F271D">
              <w:t>0,0001</w:t>
            </w:r>
          </w:p>
        </w:tc>
        <w:tc>
          <w:tcPr>
            <w:tcW w:w="920" w:type="dxa"/>
            <w:tcBorders>
              <w:top w:val="nil"/>
              <w:left w:val="nil"/>
              <w:bottom w:val="single" w:sz="4" w:space="0" w:color="auto"/>
              <w:right w:val="single" w:sz="4" w:space="0" w:color="auto"/>
            </w:tcBorders>
            <w:shd w:val="clear" w:color="auto" w:fill="auto"/>
            <w:vAlign w:val="center"/>
            <w:hideMark/>
          </w:tcPr>
          <w:p w14:paraId="6C3ECC84" w14:textId="77777777" w:rsidR="00C63A27" w:rsidRPr="005B3602" w:rsidRDefault="00C63A27" w:rsidP="00B1429B">
            <w:pPr>
              <w:pStyle w:val="tabela0"/>
            </w:pPr>
            <w:r w:rsidRPr="008F271D">
              <w:t>0,0056</w:t>
            </w:r>
          </w:p>
        </w:tc>
        <w:tc>
          <w:tcPr>
            <w:tcW w:w="863" w:type="dxa"/>
            <w:tcBorders>
              <w:top w:val="nil"/>
              <w:left w:val="nil"/>
              <w:bottom w:val="single" w:sz="4" w:space="0" w:color="auto"/>
              <w:right w:val="single" w:sz="4" w:space="0" w:color="auto"/>
            </w:tcBorders>
            <w:shd w:val="clear" w:color="auto" w:fill="auto"/>
            <w:vAlign w:val="center"/>
            <w:hideMark/>
          </w:tcPr>
          <w:p w14:paraId="4038C9B5"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5D9EF201" w14:textId="77777777" w:rsidR="00C63A27" w:rsidRPr="005B3602" w:rsidRDefault="00C63A27" w:rsidP="00B1429B">
            <w:pPr>
              <w:pStyle w:val="tabela0"/>
            </w:pPr>
            <w:r w:rsidRPr="008F271D">
              <w:t>0,00005</w:t>
            </w:r>
          </w:p>
        </w:tc>
        <w:tc>
          <w:tcPr>
            <w:tcW w:w="935" w:type="dxa"/>
            <w:tcBorders>
              <w:top w:val="nil"/>
              <w:left w:val="nil"/>
              <w:bottom w:val="single" w:sz="4" w:space="0" w:color="auto"/>
              <w:right w:val="single" w:sz="4" w:space="0" w:color="auto"/>
            </w:tcBorders>
            <w:shd w:val="clear" w:color="auto" w:fill="auto"/>
            <w:vAlign w:val="center"/>
            <w:hideMark/>
          </w:tcPr>
          <w:p w14:paraId="35B6F49E" w14:textId="77777777" w:rsidR="00C63A27" w:rsidRPr="005B3602" w:rsidRDefault="00C63A27" w:rsidP="00B1429B">
            <w:pPr>
              <w:pStyle w:val="tabela0"/>
            </w:pPr>
            <w:r w:rsidRPr="008F271D">
              <w:t>0,00019</w:t>
            </w:r>
          </w:p>
        </w:tc>
        <w:tc>
          <w:tcPr>
            <w:tcW w:w="863" w:type="dxa"/>
            <w:tcBorders>
              <w:top w:val="nil"/>
              <w:left w:val="nil"/>
              <w:bottom w:val="single" w:sz="4" w:space="0" w:color="auto"/>
              <w:right w:val="single" w:sz="4" w:space="0" w:color="auto"/>
            </w:tcBorders>
            <w:shd w:val="clear" w:color="auto" w:fill="auto"/>
            <w:vAlign w:val="center"/>
            <w:hideMark/>
          </w:tcPr>
          <w:p w14:paraId="46D32C96" w14:textId="77777777" w:rsidR="00C63A27" w:rsidRPr="00D108E3" w:rsidRDefault="00C63A27" w:rsidP="00B1429B">
            <w:pPr>
              <w:pStyle w:val="tabela0"/>
              <w:rPr>
                <w:lang w:val="pl-PL"/>
              </w:rPr>
            </w:pPr>
            <w:r w:rsidRPr="008F271D">
              <w:t>0,0</w:t>
            </w:r>
          </w:p>
        </w:tc>
        <w:tc>
          <w:tcPr>
            <w:tcW w:w="906" w:type="dxa"/>
            <w:tcBorders>
              <w:top w:val="nil"/>
              <w:left w:val="nil"/>
              <w:bottom w:val="single" w:sz="4" w:space="0" w:color="auto"/>
              <w:right w:val="single" w:sz="4" w:space="0" w:color="auto"/>
            </w:tcBorders>
            <w:shd w:val="clear" w:color="auto" w:fill="auto"/>
            <w:vAlign w:val="center"/>
            <w:hideMark/>
          </w:tcPr>
          <w:p w14:paraId="2E625281" w14:textId="77777777" w:rsidR="00C63A27" w:rsidRPr="005B3602" w:rsidRDefault="00C63A27" w:rsidP="00B1429B">
            <w:pPr>
              <w:pStyle w:val="tabela0"/>
            </w:pPr>
            <w:r w:rsidRPr="008F271D">
              <w:t>0,00007</w:t>
            </w:r>
          </w:p>
        </w:tc>
        <w:tc>
          <w:tcPr>
            <w:tcW w:w="863" w:type="dxa"/>
            <w:tcBorders>
              <w:top w:val="nil"/>
              <w:left w:val="nil"/>
              <w:bottom w:val="single" w:sz="4" w:space="0" w:color="auto"/>
              <w:right w:val="single" w:sz="4" w:space="0" w:color="auto"/>
            </w:tcBorders>
            <w:shd w:val="clear" w:color="auto" w:fill="auto"/>
            <w:vAlign w:val="center"/>
            <w:hideMark/>
          </w:tcPr>
          <w:p w14:paraId="0D03FACE" w14:textId="77777777" w:rsidR="00C63A27" w:rsidRPr="005B3602" w:rsidRDefault="00C63A27" w:rsidP="00B1429B">
            <w:pPr>
              <w:pStyle w:val="tabela0"/>
            </w:pPr>
            <w:r w:rsidRPr="008F271D">
              <w:t>0,00057</w:t>
            </w:r>
          </w:p>
        </w:tc>
        <w:tc>
          <w:tcPr>
            <w:tcW w:w="863" w:type="dxa"/>
            <w:tcBorders>
              <w:top w:val="nil"/>
              <w:left w:val="nil"/>
              <w:bottom w:val="single" w:sz="4" w:space="0" w:color="auto"/>
              <w:right w:val="single" w:sz="4" w:space="0" w:color="auto"/>
            </w:tcBorders>
            <w:shd w:val="clear" w:color="auto" w:fill="auto"/>
            <w:vAlign w:val="center"/>
            <w:hideMark/>
          </w:tcPr>
          <w:p w14:paraId="6CB95F70" w14:textId="77777777" w:rsidR="00C63A27" w:rsidRPr="005B3602" w:rsidRDefault="00C63A27" w:rsidP="00B1429B">
            <w:pPr>
              <w:pStyle w:val="tabela0"/>
            </w:pPr>
            <w:r w:rsidRPr="008F271D">
              <w:t>0,0184</w:t>
            </w:r>
          </w:p>
        </w:tc>
        <w:tc>
          <w:tcPr>
            <w:tcW w:w="863" w:type="dxa"/>
            <w:tcBorders>
              <w:top w:val="nil"/>
              <w:left w:val="nil"/>
              <w:bottom w:val="single" w:sz="4" w:space="0" w:color="auto"/>
              <w:right w:val="single" w:sz="4" w:space="0" w:color="auto"/>
            </w:tcBorders>
            <w:shd w:val="clear" w:color="auto" w:fill="auto"/>
            <w:vAlign w:val="center"/>
            <w:hideMark/>
          </w:tcPr>
          <w:p w14:paraId="1E8F4B25" w14:textId="77777777" w:rsidR="00C63A27" w:rsidRPr="005B3602" w:rsidRDefault="00C63A27" w:rsidP="00B1429B">
            <w:pPr>
              <w:pStyle w:val="tabela0"/>
            </w:pPr>
            <w:r w:rsidRPr="008F271D">
              <w:t>0,0</w:t>
            </w:r>
          </w:p>
        </w:tc>
      </w:tr>
      <w:tr w:rsidR="00C63A27" w:rsidRPr="005B3602" w14:paraId="42EED877"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3BD33DA" w14:textId="77777777" w:rsidR="00C63A27" w:rsidRPr="005B3602" w:rsidRDefault="00C63A27" w:rsidP="00B1429B">
            <w:pPr>
              <w:pStyle w:val="tabela0"/>
            </w:pPr>
            <w:r w:rsidRPr="005B3602">
              <w:t>Rolnictwo</w:t>
            </w:r>
          </w:p>
        </w:tc>
        <w:tc>
          <w:tcPr>
            <w:tcW w:w="863" w:type="dxa"/>
            <w:tcBorders>
              <w:top w:val="nil"/>
              <w:left w:val="nil"/>
              <w:bottom w:val="single" w:sz="4" w:space="0" w:color="auto"/>
              <w:right w:val="single" w:sz="4" w:space="0" w:color="auto"/>
            </w:tcBorders>
            <w:shd w:val="clear" w:color="auto" w:fill="auto"/>
            <w:vAlign w:val="center"/>
            <w:hideMark/>
          </w:tcPr>
          <w:p w14:paraId="6C7B1EEA" w14:textId="77777777" w:rsidR="00C63A27" w:rsidRPr="005B3602" w:rsidRDefault="00C63A27" w:rsidP="00B1429B">
            <w:pPr>
              <w:pStyle w:val="tabela0"/>
            </w:pPr>
            <w:r w:rsidRPr="008F271D">
              <w:t>0,02254</w:t>
            </w:r>
          </w:p>
        </w:tc>
        <w:tc>
          <w:tcPr>
            <w:tcW w:w="903" w:type="dxa"/>
            <w:tcBorders>
              <w:top w:val="nil"/>
              <w:left w:val="nil"/>
              <w:bottom w:val="single" w:sz="4" w:space="0" w:color="auto"/>
              <w:right w:val="single" w:sz="4" w:space="0" w:color="auto"/>
            </w:tcBorders>
            <w:shd w:val="clear" w:color="auto" w:fill="auto"/>
            <w:vAlign w:val="center"/>
            <w:hideMark/>
          </w:tcPr>
          <w:p w14:paraId="4A5DE65A" w14:textId="77777777" w:rsidR="00C63A27" w:rsidRPr="005B3602" w:rsidRDefault="00C63A27" w:rsidP="00B1429B">
            <w:pPr>
              <w:pStyle w:val="tabela0"/>
            </w:pPr>
            <w:r w:rsidRPr="008F271D">
              <w:t>0,00853</w:t>
            </w:r>
          </w:p>
        </w:tc>
        <w:tc>
          <w:tcPr>
            <w:tcW w:w="919" w:type="dxa"/>
            <w:tcBorders>
              <w:top w:val="nil"/>
              <w:left w:val="nil"/>
              <w:bottom w:val="single" w:sz="4" w:space="0" w:color="auto"/>
              <w:right w:val="single" w:sz="4" w:space="0" w:color="auto"/>
            </w:tcBorders>
            <w:shd w:val="clear" w:color="auto" w:fill="auto"/>
            <w:vAlign w:val="center"/>
            <w:hideMark/>
          </w:tcPr>
          <w:p w14:paraId="0F5AE18A" w14:textId="77777777" w:rsidR="00C63A27" w:rsidRPr="005B3602" w:rsidRDefault="00C63A27" w:rsidP="00B1429B">
            <w:pPr>
              <w:pStyle w:val="tabela0"/>
            </w:pPr>
            <w:r w:rsidRPr="008F271D">
              <w:t>0,00138</w:t>
            </w:r>
          </w:p>
        </w:tc>
        <w:tc>
          <w:tcPr>
            <w:tcW w:w="920" w:type="dxa"/>
            <w:tcBorders>
              <w:top w:val="nil"/>
              <w:left w:val="nil"/>
              <w:bottom w:val="single" w:sz="4" w:space="0" w:color="auto"/>
              <w:right w:val="single" w:sz="4" w:space="0" w:color="auto"/>
            </w:tcBorders>
            <w:shd w:val="clear" w:color="auto" w:fill="auto"/>
            <w:vAlign w:val="center"/>
            <w:hideMark/>
          </w:tcPr>
          <w:p w14:paraId="2C8B329E" w14:textId="77777777" w:rsidR="00C63A27" w:rsidRPr="005B3602" w:rsidRDefault="00C63A27" w:rsidP="00B1429B">
            <w:pPr>
              <w:pStyle w:val="tabela0"/>
            </w:pPr>
            <w:r w:rsidRPr="008F271D">
              <w:t>0,00248</w:t>
            </w:r>
          </w:p>
        </w:tc>
        <w:tc>
          <w:tcPr>
            <w:tcW w:w="920" w:type="dxa"/>
            <w:tcBorders>
              <w:top w:val="nil"/>
              <w:left w:val="nil"/>
              <w:bottom w:val="single" w:sz="4" w:space="0" w:color="auto"/>
              <w:right w:val="single" w:sz="4" w:space="0" w:color="auto"/>
            </w:tcBorders>
            <w:shd w:val="clear" w:color="auto" w:fill="auto"/>
            <w:vAlign w:val="center"/>
            <w:hideMark/>
          </w:tcPr>
          <w:p w14:paraId="732195D0" w14:textId="77777777" w:rsidR="00C63A27" w:rsidRPr="005B3602" w:rsidRDefault="00C63A27" w:rsidP="00B1429B">
            <w:pPr>
              <w:pStyle w:val="tabela0"/>
            </w:pPr>
            <w:r w:rsidRPr="008F271D">
              <w:t>0,00343</w:t>
            </w:r>
          </w:p>
        </w:tc>
        <w:tc>
          <w:tcPr>
            <w:tcW w:w="863" w:type="dxa"/>
            <w:tcBorders>
              <w:top w:val="nil"/>
              <w:left w:val="nil"/>
              <w:bottom w:val="single" w:sz="4" w:space="0" w:color="auto"/>
              <w:right w:val="single" w:sz="4" w:space="0" w:color="auto"/>
            </w:tcBorders>
            <w:shd w:val="clear" w:color="auto" w:fill="auto"/>
            <w:vAlign w:val="center"/>
            <w:hideMark/>
          </w:tcPr>
          <w:p w14:paraId="6A7D322A" w14:textId="77777777" w:rsidR="00C63A27" w:rsidRPr="005B3602" w:rsidRDefault="00C63A27" w:rsidP="00B1429B">
            <w:pPr>
              <w:pStyle w:val="tabela0"/>
            </w:pPr>
            <w:r w:rsidRPr="008F271D">
              <w:t>0,00085</w:t>
            </w:r>
          </w:p>
        </w:tc>
        <w:tc>
          <w:tcPr>
            <w:tcW w:w="863" w:type="dxa"/>
            <w:tcBorders>
              <w:top w:val="nil"/>
              <w:left w:val="nil"/>
              <w:bottom w:val="single" w:sz="4" w:space="0" w:color="auto"/>
              <w:right w:val="single" w:sz="4" w:space="0" w:color="auto"/>
            </w:tcBorders>
            <w:shd w:val="clear" w:color="auto" w:fill="auto"/>
            <w:vAlign w:val="center"/>
            <w:hideMark/>
          </w:tcPr>
          <w:p w14:paraId="5FFA5AC9" w14:textId="77777777" w:rsidR="00C63A27" w:rsidRPr="005B3602" w:rsidRDefault="00C63A27" w:rsidP="00B1429B">
            <w:pPr>
              <w:pStyle w:val="tabela0"/>
            </w:pPr>
            <w:r w:rsidRPr="008F271D">
              <w:t>0,00034</w:t>
            </w:r>
          </w:p>
        </w:tc>
        <w:tc>
          <w:tcPr>
            <w:tcW w:w="935" w:type="dxa"/>
            <w:tcBorders>
              <w:top w:val="nil"/>
              <w:left w:val="nil"/>
              <w:bottom w:val="single" w:sz="4" w:space="0" w:color="auto"/>
              <w:right w:val="single" w:sz="4" w:space="0" w:color="auto"/>
            </w:tcBorders>
            <w:shd w:val="clear" w:color="auto" w:fill="auto"/>
            <w:vAlign w:val="center"/>
            <w:hideMark/>
          </w:tcPr>
          <w:p w14:paraId="2279AF95" w14:textId="77777777" w:rsidR="00C63A27" w:rsidRPr="005B3602" w:rsidRDefault="00C63A27" w:rsidP="00B1429B">
            <w:pPr>
              <w:pStyle w:val="tabela0"/>
            </w:pPr>
            <w:r w:rsidRPr="008F271D">
              <w:t>0,00128</w:t>
            </w:r>
          </w:p>
        </w:tc>
        <w:tc>
          <w:tcPr>
            <w:tcW w:w="863" w:type="dxa"/>
            <w:tcBorders>
              <w:top w:val="nil"/>
              <w:left w:val="nil"/>
              <w:bottom w:val="single" w:sz="4" w:space="0" w:color="auto"/>
              <w:right w:val="single" w:sz="4" w:space="0" w:color="auto"/>
            </w:tcBorders>
            <w:shd w:val="clear" w:color="auto" w:fill="auto"/>
            <w:vAlign w:val="center"/>
            <w:hideMark/>
          </w:tcPr>
          <w:p w14:paraId="3151A373" w14:textId="77777777" w:rsidR="00C63A27" w:rsidRPr="005B3602" w:rsidRDefault="00C63A27" w:rsidP="00B1429B">
            <w:pPr>
              <w:pStyle w:val="tabela0"/>
            </w:pPr>
            <w:r w:rsidRPr="008F271D">
              <w:t>0,00406</w:t>
            </w:r>
          </w:p>
        </w:tc>
        <w:tc>
          <w:tcPr>
            <w:tcW w:w="906" w:type="dxa"/>
            <w:tcBorders>
              <w:top w:val="nil"/>
              <w:left w:val="nil"/>
              <w:bottom w:val="single" w:sz="4" w:space="0" w:color="auto"/>
              <w:right w:val="single" w:sz="4" w:space="0" w:color="auto"/>
            </w:tcBorders>
            <w:shd w:val="clear" w:color="auto" w:fill="auto"/>
            <w:vAlign w:val="center"/>
            <w:hideMark/>
          </w:tcPr>
          <w:p w14:paraId="23F82EB9" w14:textId="77777777" w:rsidR="00C63A27" w:rsidRPr="005B3602" w:rsidRDefault="00C63A27" w:rsidP="00B1429B">
            <w:pPr>
              <w:pStyle w:val="tabela0"/>
            </w:pPr>
            <w:r w:rsidRPr="008F271D">
              <w:t>0,00098</w:t>
            </w:r>
          </w:p>
        </w:tc>
        <w:tc>
          <w:tcPr>
            <w:tcW w:w="863" w:type="dxa"/>
            <w:tcBorders>
              <w:top w:val="nil"/>
              <w:left w:val="nil"/>
              <w:bottom w:val="single" w:sz="4" w:space="0" w:color="auto"/>
              <w:right w:val="single" w:sz="4" w:space="0" w:color="auto"/>
            </w:tcBorders>
            <w:shd w:val="clear" w:color="auto" w:fill="auto"/>
            <w:vAlign w:val="center"/>
            <w:hideMark/>
          </w:tcPr>
          <w:p w14:paraId="03252EAD" w14:textId="77777777" w:rsidR="00C63A27" w:rsidRPr="005B3602" w:rsidRDefault="00C63A27" w:rsidP="00B1429B">
            <w:pPr>
              <w:pStyle w:val="tabela0"/>
            </w:pPr>
            <w:r w:rsidRPr="008F271D">
              <w:t>0,00167</w:t>
            </w:r>
          </w:p>
        </w:tc>
        <w:tc>
          <w:tcPr>
            <w:tcW w:w="863" w:type="dxa"/>
            <w:tcBorders>
              <w:top w:val="nil"/>
              <w:left w:val="nil"/>
              <w:bottom w:val="single" w:sz="4" w:space="0" w:color="auto"/>
              <w:right w:val="single" w:sz="4" w:space="0" w:color="auto"/>
            </w:tcBorders>
            <w:shd w:val="clear" w:color="auto" w:fill="auto"/>
            <w:vAlign w:val="center"/>
            <w:hideMark/>
          </w:tcPr>
          <w:p w14:paraId="447C508E"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702B29C8" w14:textId="77777777" w:rsidR="00C63A27" w:rsidRPr="005B3602" w:rsidRDefault="00C63A27" w:rsidP="00B1429B">
            <w:pPr>
              <w:pStyle w:val="tabela0"/>
            </w:pPr>
            <w:r w:rsidRPr="008F271D">
              <w:t>0,00022</w:t>
            </w:r>
          </w:p>
        </w:tc>
      </w:tr>
      <w:tr w:rsidR="00C63A27" w:rsidRPr="005B3602" w14:paraId="7A9F0F89" w14:textId="77777777" w:rsidTr="00B1429B">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FF31BFA" w14:textId="77777777" w:rsidR="00C63A27" w:rsidRPr="005B3602" w:rsidRDefault="00C63A27" w:rsidP="00B1429B">
            <w:pPr>
              <w:pStyle w:val="tabela0"/>
            </w:pPr>
            <w:r w:rsidRPr="005B3602">
              <w:t>Sektor bytowo-komunalny</w:t>
            </w:r>
          </w:p>
        </w:tc>
        <w:tc>
          <w:tcPr>
            <w:tcW w:w="863" w:type="dxa"/>
            <w:tcBorders>
              <w:top w:val="nil"/>
              <w:left w:val="nil"/>
              <w:bottom w:val="single" w:sz="4" w:space="0" w:color="auto"/>
              <w:right w:val="single" w:sz="4" w:space="0" w:color="auto"/>
            </w:tcBorders>
            <w:shd w:val="clear" w:color="auto" w:fill="auto"/>
            <w:vAlign w:val="center"/>
            <w:hideMark/>
          </w:tcPr>
          <w:p w14:paraId="0C85425B" w14:textId="77777777" w:rsidR="00C63A27" w:rsidRPr="005B3602" w:rsidRDefault="00C63A27" w:rsidP="00B1429B">
            <w:pPr>
              <w:pStyle w:val="tabela0"/>
            </w:pPr>
            <w:r w:rsidRPr="008F271D">
              <w:t>2,51</w:t>
            </w:r>
          </w:p>
        </w:tc>
        <w:tc>
          <w:tcPr>
            <w:tcW w:w="903" w:type="dxa"/>
            <w:tcBorders>
              <w:top w:val="nil"/>
              <w:left w:val="nil"/>
              <w:bottom w:val="single" w:sz="4" w:space="0" w:color="auto"/>
              <w:right w:val="single" w:sz="4" w:space="0" w:color="auto"/>
            </w:tcBorders>
            <w:shd w:val="clear" w:color="auto" w:fill="auto"/>
            <w:vAlign w:val="center"/>
            <w:hideMark/>
          </w:tcPr>
          <w:p w14:paraId="6F4F4C30" w14:textId="77777777" w:rsidR="00C63A27" w:rsidRPr="005B3602" w:rsidRDefault="00C63A27" w:rsidP="00B1429B">
            <w:pPr>
              <w:pStyle w:val="tabela0"/>
            </w:pPr>
            <w:r w:rsidRPr="008F271D">
              <w:t>7,76</w:t>
            </w:r>
          </w:p>
        </w:tc>
        <w:tc>
          <w:tcPr>
            <w:tcW w:w="919" w:type="dxa"/>
            <w:tcBorders>
              <w:top w:val="nil"/>
              <w:left w:val="nil"/>
              <w:bottom w:val="single" w:sz="4" w:space="0" w:color="auto"/>
              <w:right w:val="single" w:sz="4" w:space="0" w:color="auto"/>
            </w:tcBorders>
            <w:shd w:val="clear" w:color="auto" w:fill="auto"/>
            <w:vAlign w:val="center"/>
            <w:hideMark/>
          </w:tcPr>
          <w:p w14:paraId="502AB0F1" w14:textId="77777777" w:rsidR="00C63A27" w:rsidRPr="005B3602" w:rsidRDefault="00C63A27" w:rsidP="00B1429B">
            <w:pPr>
              <w:pStyle w:val="tabela0"/>
            </w:pPr>
            <w:r w:rsidRPr="008F271D">
              <w:t>7,25</w:t>
            </w:r>
          </w:p>
        </w:tc>
        <w:tc>
          <w:tcPr>
            <w:tcW w:w="920" w:type="dxa"/>
            <w:tcBorders>
              <w:top w:val="nil"/>
              <w:left w:val="nil"/>
              <w:bottom w:val="single" w:sz="4" w:space="0" w:color="auto"/>
              <w:right w:val="single" w:sz="4" w:space="0" w:color="auto"/>
            </w:tcBorders>
            <w:shd w:val="clear" w:color="auto" w:fill="auto"/>
            <w:vAlign w:val="center"/>
            <w:hideMark/>
          </w:tcPr>
          <w:p w14:paraId="10D2EFC9" w14:textId="77777777" w:rsidR="00C63A27" w:rsidRPr="005B3602" w:rsidRDefault="00C63A27" w:rsidP="00B1429B">
            <w:pPr>
              <w:pStyle w:val="tabela0"/>
            </w:pPr>
            <w:r w:rsidRPr="008F271D">
              <w:t>5,17</w:t>
            </w:r>
          </w:p>
        </w:tc>
        <w:tc>
          <w:tcPr>
            <w:tcW w:w="920" w:type="dxa"/>
            <w:tcBorders>
              <w:top w:val="nil"/>
              <w:left w:val="nil"/>
              <w:bottom w:val="single" w:sz="4" w:space="0" w:color="auto"/>
              <w:right w:val="single" w:sz="4" w:space="0" w:color="auto"/>
            </w:tcBorders>
            <w:shd w:val="clear" w:color="auto" w:fill="auto"/>
            <w:vAlign w:val="center"/>
            <w:hideMark/>
          </w:tcPr>
          <w:p w14:paraId="0745AA85" w14:textId="77777777" w:rsidR="00C63A27" w:rsidRPr="005B3602" w:rsidRDefault="00C63A27" w:rsidP="00B1429B">
            <w:pPr>
              <w:pStyle w:val="tabela0"/>
            </w:pPr>
            <w:r w:rsidRPr="008F271D">
              <w:t>2,65</w:t>
            </w:r>
          </w:p>
        </w:tc>
        <w:tc>
          <w:tcPr>
            <w:tcW w:w="863" w:type="dxa"/>
            <w:tcBorders>
              <w:top w:val="nil"/>
              <w:left w:val="nil"/>
              <w:bottom w:val="single" w:sz="4" w:space="0" w:color="auto"/>
              <w:right w:val="single" w:sz="4" w:space="0" w:color="auto"/>
            </w:tcBorders>
            <w:shd w:val="clear" w:color="auto" w:fill="auto"/>
            <w:vAlign w:val="center"/>
            <w:hideMark/>
          </w:tcPr>
          <w:p w14:paraId="16AB6226" w14:textId="77777777" w:rsidR="00C63A27" w:rsidRPr="005B3602" w:rsidRDefault="00C63A27" w:rsidP="00B1429B">
            <w:pPr>
              <w:pStyle w:val="tabela0"/>
            </w:pPr>
            <w:r w:rsidRPr="008F271D">
              <w:t>1,73</w:t>
            </w:r>
          </w:p>
        </w:tc>
        <w:tc>
          <w:tcPr>
            <w:tcW w:w="863" w:type="dxa"/>
            <w:tcBorders>
              <w:top w:val="nil"/>
              <w:left w:val="nil"/>
              <w:bottom w:val="single" w:sz="4" w:space="0" w:color="auto"/>
              <w:right w:val="single" w:sz="4" w:space="0" w:color="auto"/>
            </w:tcBorders>
            <w:shd w:val="clear" w:color="auto" w:fill="auto"/>
            <w:vAlign w:val="center"/>
            <w:hideMark/>
          </w:tcPr>
          <w:p w14:paraId="47E0F743" w14:textId="77777777" w:rsidR="00C63A27" w:rsidRPr="005B3602" w:rsidRDefault="00C63A27" w:rsidP="00B1429B">
            <w:pPr>
              <w:pStyle w:val="tabela0"/>
            </w:pPr>
            <w:r w:rsidRPr="008F271D">
              <w:t>1,55</w:t>
            </w:r>
          </w:p>
        </w:tc>
        <w:tc>
          <w:tcPr>
            <w:tcW w:w="935" w:type="dxa"/>
            <w:tcBorders>
              <w:top w:val="nil"/>
              <w:left w:val="nil"/>
              <w:bottom w:val="single" w:sz="4" w:space="0" w:color="auto"/>
              <w:right w:val="single" w:sz="4" w:space="0" w:color="auto"/>
            </w:tcBorders>
            <w:shd w:val="clear" w:color="auto" w:fill="auto"/>
            <w:vAlign w:val="center"/>
            <w:hideMark/>
          </w:tcPr>
          <w:p w14:paraId="1C7AACAB" w14:textId="77777777" w:rsidR="00C63A27" w:rsidRPr="005B3602" w:rsidRDefault="00C63A27" w:rsidP="00B1429B">
            <w:pPr>
              <w:pStyle w:val="tabela0"/>
            </w:pPr>
            <w:r w:rsidRPr="008F271D">
              <w:t>1,25</w:t>
            </w:r>
          </w:p>
        </w:tc>
        <w:tc>
          <w:tcPr>
            <w:tcW w:w="863" w:type="dxa"/>
            <w:tcBorders>
              <w:top w:val="nil"/>
              <w:left w:val="nil"/>
              <w:bottom w:val="single" w:sz="4" w:space="0" w:color="auto"/>
              <w:right w:val="single" w:sz="4" w:space="0" w:color="auto"/>
            </w:tcBorders>
            <w:shd w:val="clear" w:color="auto" w:fill="auto"/>
            <w:vAlign w:val="center"/>
            <w:hideMark/>
          </w:tcPr>
          <w:p w14:paraId="293EE21B" w14:textId="77777777" w:rsidR="00C63A27" w:rsidRPr="005B3602" w:rsidRDefault="00C63A27" w:rsidP="00B1429B">
            <w:pPr>
              <w:pStyle w:val="tabela0"/>
            </w:pPr>
            <w:r w:rsidRPr="008F271D">
              <w:t>1,19</w:t>
            </w:r>
          </w:p>
        </w:tc>
        <w:tc>
          <w:tcPr>
            <w:tcW w:w="906" w:type="dxa"/>
            <w:tcBorders>
              <w:top w:val="nil"/>
              <w:left w:val="nil"/>
              <w:bottom w:val="single" w:sz="4" w:space="0" w:color="auto"/>
              <w:right w:val="single" w:sz="4" w:space="0" w:color="auto"/>
            </w:tcBorders>
            <w:shd w:val="clear" w:color="auto" w:fill="auto"/>
            <w:vAlign w:val="center"/>
            <w:hideMark/>
          </w:tcPr>
          <w:p w14:paraId="6C74F24F" w14:textId="77777777" w:rsidR="00C63A27" w:rsidRPr="005B3602" w:rsidRDefault="00C63A27" w:rsidP="00B1429B">
            <w:pPr>
              <w:pStyle w:val="tabela0"/>
            </w:pPr>
            <w:r w:rsidRPr="008F271D">
              <w:t>1,02</w:t>
            </w:r>
          </w:p>
        </w:tc>
        <w:tc>
          <w:tcPr>
            <w:tcW w:w="863" w:type="dxa"/>
            <w:tcBorders>
              <w:top w:val="nil"/>
              <w:left w:val="nil"/>
              <w:bottom w:val="single" w:sz="4" w:space="0" w:color="auto"/>
              <w:right w:val="single" w:sz="4" w:space="0" w:color="auto"/>
            </w:tcBorders>
            <w:shd w:val="clear" w:color="auto" w:fill="auto"/>
            <w:vAlign w:val="center"/>
            <w:hideMark/>
          </w:tcPr>
          <w:p w14:paraId="5D80ABFF" w14:textId="77777777" w:rsidR="00C63A27" w:rsidRPr="005B3602" w:rsidRDefault="00C63A27" w:rsidP="00B1429B">
            <w:pPr>
              <w:pStyle w:val="tabela0"/>
            </w:pPr>
            <w:r w:rsidRPr="008F271D">
              <w:t>1,97</w:t>
            </w:r>
          </w:p>
        </w:tc>
        <w:tc>
          <w:tcPr>
            <w:tcW w:w="863" w:type="dxa"/>
            <w:tcBorders>
              <w:top w:val="nil"/>
              <w:left w:val="nil"/>
              <w:bottom w:val="single" w:sz="4" w:space="0" w:color="auto"/>
              <w:right w:val="single" w:sz="4" w:space="0" w:color="auto"/>
            </w:tcBorders>
            <w:shd w:val="clear" w:color="auto" w:fill="auto"/>
            <w:vAlign w:val="center"/>
            <w:hideMark/>
          </w:tcPr>
          <w:p w14:paraId="2C5333AC" w14:textId="77777777" w:rsidR="00C63A27" w:rsidRPr="005B3602" w:rsidRDefault="00C63A27" w:rsidP="00B1429B">
            <w:pPr>
              <w:pStyle w:val="tabela0"/>
            </w:pPr>
            <w:r w:rsidRPr="008F271D">
              <w:t>1,46</w:t>
            </w:r>
          </w:p>
        </w:tc>
        <w:tc>
          <w:tcPr>
            <w:tcW w:w="863" w:type="dxa"/>
            <w:tcBorders>
              <w:top w:val="nil"/>
              <w:left w:val="nil"/>
              <w:bottom w:val="single" w:sz="4" w:space="0" w:color="auto"/>
              <w:right w:val="single" w:sz="4" w:space="0" w:color="auto"/>
            </w:tcBorders>
            <w:shd w:val="clear" w:color="auto" w:fill="auto"/>
            <w:vAlign w:val="center"/>
            <w:hideMark/>
          </w:tcPr>
          <w:p w14:paraId="0EF225C1" w14:textId="77777777" w:rsidR="00C63A27" w:rsidRPr="005B3602" w:rsidRDefault="00C63A27" w:rsidP="00B1429B">
            <w:pPr>
              <w:pStyle w:val="tabela0"/>
            </w:pPr>
            <w:r w:rsidRPr="008F271D">
              <w:t>0,52</w:t>
            </w:r>
          </w:p>
        </w:tc>
      </w:tr>
      <w:tr w:rsidR="00C63A27" w:rsidRPr="005B3602" w14:paraId="5673EC82" w14:textId="77777777" w:rsidTr="00B1429B">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3240457" w14:textId="77777777" w:rsidR="00C63A27" w:rsidRPr="005B3602" w:rsidRDefault="00C63A27" w:rsidP="00B1429B">
            <w:pPr>
              <w:pStyle w:val="tabela0"/>
            </w:pPr>
            <w:r w:rsidRPr="005B3602">
              <w:t>Żegluga</w:t>
            </w:r>
          </w:p>
        </w:tc>
        <w:tc>
          <w:tcPr>
            <w:tcW w:w="863" w:type="dxa"/>
            <w:tcBorders>
              <w:top w:val="nil"/>
              <w:left w:val="nil"/>
              <w:bottom w:val="single" w:sz="4" w:space="0" w:color="auto"/>
              <w:right w:val="single" w:sz="4" w:space="0" w:color="auto"/>
            </w:tcBorders>
            <w:shd w:val="clear" w:color="auto" w:fill="auto"/>
            <w:vAlign w:val="center"/>
            <w:hideMark/>
          </w:tcPr>
          <w:p w14:paraId="57C743F6" w14:textId="77777777" w:rsidR="00C63A27" w:rsidRPr="005B3602" w:rsidRDefault="00C63A27" w:rsidP="00B1429B">
            <w:pPr>
              <w:pStyle w:val="tabela0"/>
            </w:pPr>
            <w:r w:rsidRPr="008F271D">
              <w:t>0,00223</w:t>
            </w:r>
          </w:p>
        </w:tc>
        <w:tc>
          <w:tcPr>
            <w:tcW w:w="903" w:type="dxa"/>
            <w:tcBorders>
              <w:top w:val="nil"/>
              <w:left w:val="nil"/>
              <w:bottom w:val="single" w:sz="4" w:space="0" w:color="auto"/>
              <w:right w:val="single" w:sz="4" w:space="0" w:color="auto"/>
            </w:tcBorders>
            <w:shd w:val="clear" w:color="auto" w:fill="auto"/>
            <w:vAlign w:val="center"/>
            <w:hideMark/>
          </w:tcPr>
          <w:p w14:paraId="128723B7" w14:textId="77777777" w:rsidR="00C63A27" w:rsidRPr="005B3602" w:rsidRDefault="00C63A27" w:rsidP="00B1429B">
            <w:pPr>
              <w:pStyle w:val="tabela0"/>
            </w:pPr>
            <w:r w:rsidRPr="008F271D">
              <w:t>0,00082</w:t>
            </w:r>
          </w:p>
        </w:tc>
        <w:tc>
          <w:tcPr>
            <w:tcW w:w="919" w:type="dxa"/>
            <w:tcBorders>
              <w:top w:val="nil"/>
              <w:left w:val="nil"/>
              <w:bottom w:val="single" w:sz="4" w:space="0" w:color="auto"/>
              <w:right w:val="single" w:sz="4" w:space="0" w:color="auto"/>
            </w:tcBorders>
            <w:shd w:val="clear" w:color="auto" w:fill="auto"/>
            <w:vAlign w:val="center"/>
            <w:hideMark/>
          </w:tcPr>
          <w:p w14:paraId="6571D3CF" w14:textId="77777777" w:rsidR="00C63A27" w:rsidRPr="005B3602" w:rsidRDefault="00C63A27" w:rsidP="00B1429B">
            <w:pPr>
              <w:pStyle w:val="tabela0"/>
            </w:pPr>
            <w:r w:rsidRPr="008F271D">
              <w:t>0,00057</w:t>
            </w:r>
          </w:p>
        </w:tc>
        <w:tc>
          <w:tcPr>
            <w:tcW w:w="920" w:type="dxa"/>
            <w:tcBorders>
              <w:top w:val="nil"/>
              <w:left w:val="nil"/>
              <w:bottom w:val="single" w:sz="4" w:space="0" w:color="auto"/>
              <w:right w:val="single" w:sz="4" w:space="0" w:color="auto"/>
            </w:tcBorders>
            <w:shd w:val="clear" w:color="auto" w:fill="auto"/>
            <w:vAlign w:val="center"/>
            <w:hideMark/>
          </w:tcPr>
          <w:p w14:paraId="5AD78C1B" w14:textId="77777777" w:rsidR="00C63A27" w:rsidRPr="005B3602" w:rsidRDefault="00C63A27" w:rsidP="00B1429B">
            <w:pPr>
              <w:pStyle w:val="tabela0"/>
            </w:pPr>
            <w:r w:rsidRPr="008F271D">
              <w:t>0,00178</w:t>
            </w:r>
          </w:p>
        </w:tc>
        <w:tc>
          <w:tcPr>
            <w:tcW w:w="920" w:type="dxa"/>
            <w:tcBorders>
              <w:top w:val="nil"/>
              <w:left w:val="nil"/>
              <w:bottom w:val="single" w:sz="4" w:space="0" w:color="auto"/>
              <w:right w:val="single" w:sz="4" w:space="0" w:color="auto"/>
            </w:tcBorders>
            <w:shd w:val="clear" w:color="auto" w:fill="auto"/>
            <w:vAlign w:val="center"/>
            <w:hideMark/>
          </w:tcPr>
          <w:p w14:paraId="1A26D4D5" w14:textId="77777777" w:rsidR="00C63A27" w:rsidRPr="005B3602" w:rsidRDefault="00C63A27" w:rsidP="00B1429B">
            <w:pPr>
              <w:pStyle w:val="tabela0"/>
            </w:pPr>
            <w:r w:rsidRPr="008F271D">
              <w:t>0,00032</w:t>
            </w:r>
          </w:p>
        </w:tc>
        <w:tc>
          <w:tcPr>
            <w:tcW w:w="863" w:type="dxa"/>
            <w:tcBorders>
              <w:top w:val="nil"/>
              <w:left w:val="nil"/>
              <w:bottom w:val="single" w:sz="4" w:space="0" w:color="auto"/>
              <w:right w:val="single" w:sz="4" w:space="0" w:color="auto"/>
            </w:tcBorders>
            <w:shd w:val="clear" w:color="auto" w:fill="auto"/>
            <w:vAlign w:val="center"/>
            <w:hideMark/>
          </w:tcPr>
          <w:p w14:paraId="5EBFADDE"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7A7E0A37" w14:textId="77777777" w:rsidR="00C63A27" w:rsidRPr="005B3602" w:rsidRDefault="00C63A27" w:rsidP="00B1429B">
            <w:pPr>
              <w:pStyle w:val="tabela0"/>
            </w:pPr>
            <w:r w:rsidRPr="008F271D">
              <w:t>0,0</w:t>
            </w:r>
          </w:p>
        </w:tc>
        <w:tc>
          <w:tcPr>
            <w:tcW w:w="935" w:type="dxa"/>
            <w:tcBorders>
              <w:top w:val="nil"/>
              <w:left w:val="nil"/>
              <w:bottom w:val="single" w:sz="4" w:space="0" w:color="auto"/>
              <w:right w:val="single" w:sz="4" w:space="0" w:color="auto"/>
            </w:tcBorders>
            <w:shd w:val="clear" w:color="auto" w:fill="auto"/>
            <w:vAlign w:val="center"/>
            <w:hideMark/>
          </w:tcPr>
          <w:p w14:paraId="505AE7C0"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4A798FAF" w14:textId="77777777" w:rsidR="00C63A27" w:rsidRPr="005B3602" w:rsidRDefault="00C63A27" w:rsidP="00B1429B">
            <w:pPr>
              <w:pStyle w:val="tabela0"/>
            </w:pPr>
            <w:r w:rsidRPr="008F271D">
              <w:t>0,0</w:t>
            </w:r>
          </w:p>
        </w:tc>
        <w:tc>
          <w:tcPr>
            <w:tcW w:w="906" w:type="dxa"/>
            <w:tcBorders>
              <w:top w:val="nil"/>
              <w:left w:val="nil"/>
              <w:bottom w:val="single" w:sz="4" w:space="0" w:color="auto"/>
              <w:right w:val="single" w:sz="4" w:space="0" w:color="auto"/>
            </w:tcBorders>
            <w:shd w:val="clear" w:color="auto" w:fill="auto"/>
            <w:vAlign w:val="center"/>
            <w:hideMark/>
          </w:tcPr>
          <w:p w14:paraId="348A0BBC"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2EF0F900"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6D8D3656"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5D6A6A11" w14:textId="77777777" w:rsidR="00C63A27" w:rsidRPr="005B3602" w:rsidRDefault="00C63A27" w:rsidP="00B1429B">
            <w:pPr>
              <w:pStyle w:val="tabela0"/>
            </w:pPr>
            <w:r w:rsidRPr="008F271D">
              <w:t>0,00002</w:t>
            </w:r>
          </w:p>
        </w:tc>
      </w:tr>
      <w:tr w:rsidR="00C63A27" w:rsidRPr="005B3602" w14:paraId="0C75254A" w14:textId="77777777" w:rsidTr="00B1429B">
        <w:trPr>
          <w:trHeight w:val="3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8452B5E" w14:textId="77777777" w:rsidR="00C63A27" w:rsidRPr="005B3602" w:rsidRDefault="00C63A27" w:rsidP="00B1429B">
            <w:pPr>
              <w:pStyle w:val="tabela0"/>
            </w:pPr>
            <w:r w:rsidRPr="005B3602">
              <w:t>Terenowe maszyny jezdne</w:t>
            </w:r>
          </w:p>
        </w:tc>
        <w:tc>
          <w:tcPr>
            <w:tcW w:w="863" w:type="dxa"/>
            <w:tcBorders>
              <w:top w:val="nil"/>
              <w:left w:val="nil"/>
              <w:bottom w:val="single" w:sz="4" w:space="0" w:color="auto"/>
              <w:right w:val="single" w:sz="4" w:space="0" w:color="auto"/>
            </w:tcBorders>
            <w:shd w:val="clear" w:color="auto" w:fill="auto"/>
            <w:vAlign w:val="center"/>
            <w:hideMark/>
          </w:tcPr>
          <w:p w14:paraId="509D7D74" w14:textId="77777777" w:rsidR="00C63A27" w:rsidRPr="005B3602" w:rsidRDefault="00C63A27" w:rsidP="00B1429B">
            <w:pPr>
              <w:pStyle w:val="tabela0"/>
            </w:pPr>
            <w:r w:rsidRPr="008F271D">
              <w:t>0,00922</w:t>
            </w:r>
          </w:p>
        </w:tc>
        <w:tc>
          <w:tcPr>
            <w:tcW w:w="903" w:type="dxa"/>
            <w:tcBorders>
              <w:top w:val="nil"/>
              <w:left w:val="nil"/>
              <w:bottom w:val="single" w:sz="4" w:space="0" w:color="auto"/>
              <w:right w:val="single" w:sz="4" w:space="0" w:color="auto"/>
            </w:tcBorders>
            <w:shd w:val="clear" w:color="auto" w:fill="auto"/>
            <w:vAlign w:val="center"/>
            <w:hideMark/>
          </w:tcPr>
          <w:p w14:paraId="44E2AFD8" w14:textId="77777777" w:rsidR="00C63A27" w:rsidRPr="005B3602" w:rsidRDefault="00C63A27" w:rsidP="00B1429B">
            <w:pPr>
              <w:pStyle w:val="tabela0"/>
            </w:pPr>
            <w:r w:rsidRPr="008F271D">
              <w:t>0,00469</w:t>
            </w:r>
          </w:p>
        </w:tc>
        <w:tc>
          <w:tcPr>
            <w:tcW w:w="919" w:type="dxa"/>
            <w:tcBorders>
              <w:top w:val="nil"/>
              <w:left w:val="nil"/>
              <w:bottom w:val="single" w:sz="4" w:space="0" w:color="auto"/>
              <w:right w:val="single" w:sz="4" w:space="0" w:color="auto"/>
            </w:tcBorders>
            <w:shd w:val="clear" w:color="auto" w:fill="auto"/>
            <w:vAlign w:val="center"/>
            <w:hideMark/>
          </w:tcPr>
          <w:p w14:paraId="4780D01A" w14:textId="77777777" w:rsidR="00C63A27" w:rsidRPr="005B3602" w:rsidRDefault="00C63A27" w:rsidP="00B1429B">
            <w:pPr>
              <w:pStyle w:val="tabela0"/>
            </w:pPr>
            <w:r w:rsidRPr="008F271D">
              <w:t>0,00070</w:t>
            </w:r>
          </w:p>
        </w:tc>
        <w:tc>
          <w:tcPr>
            <w:tcW w:w="920" w:type="dxa"/>
            <w:tcBorders>
              <w:top w:val="nil"/>
              <w:left w:val="nil"/>
              <w:bottom w:val="single" w:sz="4" w:space="0" w:color="auto"/>
              <w:right w:val="single" w:sz="4" w:space="0" w:color="auto"/>
            </w:tcBorders>
            <w:shd w:val="clear" w:color="auto" w:fill="auto"/>
            <w:vAlign w:val="center"/>
            <w:hideMark/>
          </w:tcPr>
          <w:p w14:paraId="33BC5F18" w14:textId="77777777" w:rsidR="00C63A27" w:rsidRPr="005B3602" w:rsidRDefault="00C63A27" w:rsidP="00B1429B">
            <w:pPr>
              <w:pStyle w:val="tabela0"/>
            </w:pPr>
            <w:r w:rsidRPr="008F271D">
              <w:t>0,00286</w:t>
            </w:r>
          </w:p>
        </w:tc>
        <w:tc>
          <w:tcPr>
            <w:tcW w:w="920" w:type="dxa"/>
            <w:tcBorders>
              <w:top w:val="nil"/>
              <w:left w:val="nil"/>
              <w:bottom w:val="single" w:sz="4" w:space="0" w:color="auto"/>
              <w:right w:val="single" w:sz="4" w:space="0" w:color="auto"/>
            </w:tcBorders>
            <w:shd w:val="clear" w:color="auto" w:fill="auto"/>
            <w:vAlign w:val="center"/>
            <w:hideMark/>
          </w:tcPr>
          <w:p w14:paraId="5C98F9E7" w14:textId="77777777" w:rsidR="00C63A27" w:rsidRPr="005B3602" w:rsidRDefault="00C63A27" w:rsidP="00B1429B">
            <w:pPr>
              <w:pStyle w:val="tabela0"/>
            </w:pPr>
            <w:r w:rsidRPr="008F271D">
              <w:t>0,00335</w:t>
            </w:r>
          </w:p>
        </w:tc>
        <w:tc>
          <w:tcPr>
            <w:tcW w:w="863" w:type="dxa"/>
            <w:tcBorders>
              <w:top w:val="nil"/>
              <w:left w:val="nil"/>
              <w:bottom w:val="single" w:sz="4" w:space="0" w:color="auto"/>
              <w:right w:val="single" w:sz="4" w:space="0" w:color="auto"/>
            </w:tcBorders>
            <w:shd w:val="clear" w:color="auto" w:fill="auto"/>
            <w:vAlign w:val="center"/>
            <w:hideMark/>
          </w:tcPr>
          <w:p w14:paraId="73B7F91E" w14:textId="77777777" w:rsidR="00C63A27" w:rsidRPr="005B3602" w:rsidRDefault="00C63A27" w:rsidP="00B1429B">
            <w:pPr>
              <w:pStyle w:val="tabela0"/>
            </w:pPr>
            <w:r w:rsidRPr="008F271D">
              <w:t>0,00138</w:t>
            </w:r>
          </w:p>
        </w:tc>
        <w:tc>
          <w:tcPr>
            <w:tcW w:w="863" w:type="dxa"/>
            <w:tcBorders>
              <w:top w:val="nil"/>
              <w:left w:val="nil"/>
              <w:bottom w:val="single" w:sz="4" w:space="0" w:color="auto"/>
              <w:right w:val="single" w:sz="4" w:space="0" w:color="auto"/>
            </w:tcBorders>
            <w:shd w:val="clear" w:color="auto" w:fill="auto"/>
            <w:vAlign w:val="center"/>
            <w:hideMark/>
          </w:tcPr>
          <w:p w14:paraId="73DCEACF" w14:textId="77777777" w:rsidR="00C63A27" w:rsidRPr="005B3602" w:rsidRDefault="00C63A27" w:rsidP="00B1429B">
            <w:pPr>
              <w:pStyle w:val="tabela0"/>
            </w:pPr>
            <w:r w:rsidRPr="008F271D">
              <w:t>0,00031</w:t>
            </w:r>
          </w:p>
        </w:tc>
        <w:tc>
          <w:tcPr>
            <w:tcW w:w="935" w:type="dxa"/>
            <w:tcBorders>
              <w:top w:val="nil"/>
              <w:left w:val="nil"/>
              <w:bottom w:val="single" w:sz="4" w:space="0" w:color="auto"/>
              <w:right w:val="single" w:sz="4" w:space="0" w:color="auto"/>
            </w:tcBorders>
            <w:shd w:val="clear" w:color="auto" w:fill="auto"/>
            <w:vAlign w:val="center"/>
            <w:hideMark/>
          </w:tcPr>
          <w:p w14:paraId="7D28EB3A" w14:textId="77777777" w:rsidR="00C63A27" w:rsidRPr="005B3602" w:rsidRDefault="00C63A27" w:rsidP="00B1429B">
            <w:pPr>
              <w:pStyle w:val="tabela0"/>
            </w:pPr>
            <w:r w:rsidRPr="008F271D">
              <w:t>0,00096</w:t>
            </w:r>
          </w:p>
        </w:tc>
        <w:tc>
          <w:tcPr>
            <w:tcW w:w="863" w:type="dxa"/>
            <w:tcBorders>
              <w:top w:val="nil"/>
              <w:left w:val="nil"/>
              <w:bottom w:val="single" w:sz="4" w:space="0" w:color="auto"/>
              <w:right w:val="single" w:sz="4" w:space="0" w:color="auto"/>
            </w:tcBorders>
            <w:shd w:val="clear" w:color="auto" w:fill="auto"/>
            <w:vAlign w:val="center"/>
            <w:hideMark/>
          </w:tcPr>
          <w:p w14:paraId="25D4FCCB" w14:textId="77777777" w:rsidR="00C63A27" w:rsidRPr="005B3602" w:rsidRDefault="00C63A27" w:rsidP="00B1429B">
            <w:pPr>
              <w:pStyle w:val="tabela0"/>
            </w:pPr>
            <w:r w:rsidRPr="008F271D">
              <w:t>0,00310</w:t>
            </w:r>
          </w:p>
        </w:tc>
        <w:tc>
          <w:tcPr>
            <w:tcW w:w="906" w:type="dxa"/>
            <w:tcBorders>
              <w:top w:val="nil"/>
              <w:left w:val="nil"/>
              <w:bottom w:val="single" w:sz="4" w:space="0" w:color="auto"/>
              <w:right w:val="single" w:sz="4" w:space="0" w:color="auto"/>
            </w:tcBorders>
            <w:shd w:val="clear" w:color="auto" w:fill="auto"/>
            <w:vAlign w:val="center"/>
            <w:hideMark/>
          </w:tcPr>
          <w:p w14:paraId="76F2C0CC" w14:textId="77777777" w:rsidR="00C63A27" w:rsidRPr="005B3602" w:rsidRDefault="00C63A27" w:rsidP="00B1429B">
            <w:pPr>
              <w:pStyle w:val="tabela0"/>
            </w:pPr>
            <w:r w:rsidRPr="008F271D">
              <w:t>0,00099</w:t>
            </w:r>
          </w:p>
        </w:tc>
        <w:tc>
          <w:tcPr>
            <w:tcW w:w="863" w:type="dxa"/>
            <w:tcBorders>
              <w:top w:val="nil"/>
              <w:left w:val="nil"/>
              <w:bottom w:val="single" w:sz="4" w:space="0" w:color="auto"/>
              <w:right w:val="single" w:sz="4" w:space="0" w:color="auto"/>
            </w:tcBorders>
            <w:shd w:val="clear" w:color="auto" w:fill="auto"/>
            <w:vAlign w:val="center"/>
            <w:hideMark/>
          </w:tcPr>
          <w:p w14:paraId="59DB5622" w14:textId="77777777" w:rsidR="00C63A27" w:rsidRPr="005B3602" w:rsidRDefault="00C63A27" w:rsidP="00B1429B">
            <w:pPr>
              <w:pStyle w:val="tabela0"/>
            </w:pPr>
            <w:r w:rsidRPr="008F271D">
              <w:t>0,00159</w:t>
            </w:r>
          </w:p>
        </w:tc>
        <w:tc>
          <w:tcPr>
            <w:tcW w:w="863" w:type="dxa"/>
            <w:tcBorders>
              <w:top w:val="nil"/>
              <w:left w:val="nil"/>
              <w:bottom w:val="single" w:sz="4" w:space="0" w:color="auto"/>
              <w:right w:val="single" w:sz="4" w:space="0" w:color="auto"/>
            </w:tcBorders>
            <w:shd w:val="clear" w:color="auto" w:fill="auto"/>
            <w:vAlign w:val="center"/>
            <w:hideMark/>
          </w:tcPr>
          <w:p w14:paraId="4E84324A" w14:textId="77777777" w:rsidR="00C63A27" w:rsidRPr="005B3602" w:rsidRDefault="00C63A27" w:rsidP="00B1429B">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408A15DA" w14:textId="77777777" w:rsidR="00C63A27" w:rsidRPr="005B3602" w:rsidRDefault="00C63A27" w:rsidP="00B1429B">
            <w:pPr>
              <w:pStyle w:val="tabela0"/>
            </w:pPr>
            <w:r w:rsidRPr="008F271D">
              <w:t>0,00023</w:t>
            </w:r>
          </w:p>
        </w:tc>
      </w:tr>
    </w:tbl>
    <w:p w14:paraId="05243A3D" w14:textId="77777777" w:rsidR="00C63A27" w:rsidRDefault="00C63A27" w:rsidP="00C63A27">
      <w:pPr>
        <w:pStyle w:val="rdo"/>
      </w:pPr>
      <w:r>
        <w:t>Źródło: Opracowanie własne na podstawie modelowania</w:t>
      </w:r>
    </w:p>
    <w:p w14:paraId="59DAEC08" w14:textId="5011E859" w:rsidR="00C63A27" w:rsidRPr="008D0614" w:rsidRDefault="00C63A27" w:rsidP="00C63A27">
      <w:pPr>
        <w:pStyle w:val="Podpnadobiektem"/>
        <w:spacing w:before="60"/>
        <w:rPr>
          <w:lang w:val="pl-PL"/>
        </w:rPr>
      </w:pPr>
      <w:bookmarkStart w:id="209" w:name="_Toc156472985"/>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26</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01 do 15)</w:t>
      </w:r>
      <w:bookmarkEnd w:id="209"/>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01 do 15)"/>
      </w:tblPr>
      <w:tblGrid>
        <w:gridCol w:w="1474"/>
        <w:gridCol w:w="851"/>
        <w:gridCol w:w="857"/>
        <w:gridCol w:w="857"/>
        <w:gridCol w:w="857"/>
        <w:gridCol w:w="797"/>
        <w:gridCol w:w="899"/>
        <w:gridCol w:w="899"/>
        <w:gridCol w:w="899"/>
        <w:gridCol w:w="899"/>
        <w:gridCol w:w="797"/>
        <w:gridCol w:w="794"/>
        <w:gridCol w:w="899"/>
        <w:gridCol w:w="899"/>
        <w:gridCol w:w="851"/>
        <w:gridCol w:w="748"/>
      </w:tblGrid>
      <w:tr w:rsidR="00C63A27" w:rsidRPr="00277096" w14:paraId="39F6A59E" w14:textId="77777777" w:rsidTr="00B1429B">
        <w:trPr>
          <w:cantSplit/>
          <w:trHeight w:val="1814"/>
          <w:tblHeader/>
        </w:trPr>
        <w:tc>
          <w:tcPr>
            <w:tcW w:w="516" w:type="pct"/>
            <w:shd w:val="clear" w:color="auto" w:fill="auto"/>
            <w:vAlign w:val="center"/>
            <w:hideMark/>
          </w:tcPr>
          <w:p w14:paraId="3E9DDFC0" w14:textId="77777777" w:rsidR="00C63A27" w:rsidRPr="006C435C" w:rsidRDefault="00C63A27" w:rsidP="00B1429B">
            <w:pPr>
              <w:pStyle w:val="tabela0"/>
              <w:rPr>
                <w:sz w:val="18"/>
                <w:szCs w:val="18"/>
              </w:rPr>
            </w:pPr>
            <w:r w:rsidRPr="006C435C">
              <w:rPr>
                <w:sz w:val="18"/>
                <w:szCs w:val="18"/>
              </w:rPr>
              <w:t>Kod obszaru przekroczeń</w:t>
            </w:r>
          </w:p>
        </w:tc>
        <w:tc>
          <w:tcPr>
            <w:tcW w:w="298" w:type="pct"/>
            <w:shd w:val="clear" w:color="auto" w:fill="auto"/>
            <w:textDirection w:val="btLr"/>
            <w:vAlign w:val="center"/>
            <w:hideMark/>
          </w:tcPr>
          <w:p w14:paraId="499D915B" w14:textId="77777777" w:rsidR="00C63A27" w:rsidRPr="006C435C" w:rsidRDefault="00C63A27" w:rsidP="00B1429B">
            <w:pPr>
              <w:pStyle w:val="tabela0"/>
              <w:rPr>
                <w:sz w:val="18"/>
                <w:szCs w:val="18"/>
                <w:lang w:val="en-PH"/>
              </w:rPr>
            </w:pPr>
            <w:r w:rsidRPr="006C435C">
              <w:rPr>
                <w:sz w:val="18"/>
                <w:szCs w:val="18"/>
                <w:lang w:val="en-PH"/>
              </w:rPr>
              <w:t>PL_Pk_2021_PL1802_B(a)P_a_01</w:t>
            </w:r>
          </w:p>
        </w:tc>
        <w:tc>
          <w:tcPr>
            <w:tcW w:w="300" w:type="pct"/>
            <w:shd w:val="clear" w:color="auto" w:fill="auto"/>
            <w:textDirection w:val="btLr"/>
            <w:vAlign w:val="center"/>
            <w:hideMark/>
          </w:tcPr>
          <w:p w14:paraId="3CDE2A46" w14:textId="77777777" w:rsidR="00C63A27" w:rsidRPr="006C435C" w:rsidRDefault="00C63A27" w:rsidP="00B1429B">
            <w:pPr>
              <w:pStyle w:val="tabela0"/>
              <w:rPr>
                <w:sz w:val="18"/>
                <w:szCs w:val="18"/>
                <w:lang w:val="en-PH"/>
              </w:rPr>
            </w:pPr>
            <w:r w:rsidRPr="006C435C">
              <w:rPr>
                <w:sz w:val="18"/>
                <w:szCs w:val="18"/>
                <w:lang w:val="en-PH"/>
              </w:rPr>
              <w:t>PL_Pk_2021_PL1802_B(a)P_a_02</w:t>
            </w:r>
          </w:p>
        </w:tc>
        <w:tc>
          <w:tcPr>
            <w:tcW w:w="300" w:type="pct"/>
            <w:shd w:val="clear" w:color="auto" w:fill="auto"/>
            <w:textDirection w:val="btLr"/>
            <w:vAlign w:val="center"/>
            <w:hideMark/>
          </w:tcPr>
          <w:p w14:paraId="32088D95" w14:textId="77777777" w:rsidR="00C63A27" w:rsidRPr="006C435C" w:rsidRDefault="00C63A27" w:rsidP="00B1429B">
            <w:pPr>
              <w:pStyle w:val="tabela0"/>
              <w:rPr>
                <w:sz w:val="18"/>
                <w:szCs w:val="18"/>
                <w:lang w:val="en-PH"/>
              </w:rPr>
            </w:pPr>
            <w:r w:rsidRPr="006C435C">
              <w:rPr>
                <w:sz w:val="18"/>
                <w:szCs w:val="18"/>
                <w:lang w:val="en-PH"/>
              </w:rPr>
              <w:t>PL_Pk_2021_PL1802_B(a)P_a_03</w:t>
            </w:r>
          </w:p>
        </w:tc>
        <w:tc>
          <w:tcPr>
            <w:tcW w:w="300" w:type="pct"/>
            <w:shd w:val="clear" w:color="auto" w:fill="auto"/>
            <w:textDirection w:val="btLr"/>
            <w:vAlign w:val="center"/>
            <w:hideMark/>
          </w:tcPr>
          <w:p w14:paraId="0D2C51EB" w14:textId="77777777" w:rsidR="00C63A27" w:rsidRPr="006C435C" w:rsidRDefault="00C63A27" w:rsidP="00B1429B">
            <w:pPr>
              <w:pStyle w:val="tabela0"/>
              <w:rPr>
                <w:sz w:val="18"/>
                <w:szCs w:val="18"/>
              </w:rPr>
            </w:pPr>
            <w:r w:rsidRPr="006C435C">
              <w:rPr>
                <w:sz w:val="18"/>
                <w:szCs w:val="18"/>
              </w:rPr>
              <w:t>PL_Pk_2021_PL1802_B(a)P_a_04</w:t>
            </w:r>
          </w:p>
        </w:tc>
        <w:tc>
          <w:tcPr>
            <w:tcW w:w="279" w:type="pct"/>
            <w:shd w:val="clear" w:color="auto" w:fill="auto"/>
            <w:textDirection w:val="btLr"/>
            <w:vAlign w:val="center"/>
            <w:hideMark/>
          </w:tcPr>
          <w:p w14:paraId="784F4E1A" w14:textId="77777777" w:rsidR="00C63A27" w:rsidRPr="006C435C" w:rsidRDefault="00C63A27" w:rsidP="00B1429B">
            <w:pPr>
              <w:pStyle w:val="tabela0"/>
              <w:rPr>
                <w:sz w:val="18"/>
                <w:szCs w:val="18"/>
              </w:rPr>
            </w:pPr>
            <w:r w:rsidRPr="006C435C">
              <w:rPr>
                <w:sz w:val="18"/>
                <w:szCs w:val="18"/>
              </w:rPr>
              <w:t>PL_Pk_2021_PL1802_B(a)P_a_05</w:t>
            </w:r>
          </w:p>
        </w:tc>
        <w:tc>
          <w:tcPr>
            <w:tcW w:w="315" w:type="pct"/>
            <w:shd w:val="clear" w:color="auto" w:fill="auto"/>
            <w:textDirection w:val="btLr"/>
            <w:vAlign w:val="center"/>
            <w:hideMark/>
          </w:tcPr>
          <w:p w14:paraId="15744252" w14:textId="77777777" w:rsidR="00C63A27" w:rsidRPr="006C435C" w:rsidRDefault="00C63A27" w:rsidP="00B1429B">
            <w:pPr>
              <w:pStyle w:val="tabela0"/>
              <w:rPr>
                <w:sz w:val="18"/>
                <w:szCs w:val="18"/>
              </w:rPr>
            </w:pPr>
            <w:r w:rsidRPr="006C435C">
              <w:rPr>
                <w:sz w:val="18"/>
                <w:szCs w:val="18"/>
              </w:rPr>
              <w:t>PL_Pk_2021_PL1802_B(a)P_a_06</w:t>
            </w:r>
          </w:p>
        </w:tc>
        <w:tc>
          <w:tcPr>
            <w:tcW w:w="315" w:type="pct"/>
            <w:shd w:val="clear" w:color="auto" w:fill="auto"/>
            <w:textDirection w:val="btLr"/>
            <w:vAlign w:val="center"/>
            <w:hideMark/>
          </w:tcPr>
          <w:p w14:paraId="2820F578" w14:textId="77777777" w:rsidR="00C63A27" w:rsidRPr="006C435C" w:rsidRDefault="00C63A27" w:rsidP="00B1429B">
            <w:pPr>
              <w:pStyle w:val="tabela0"/>
              <w:rPr>
                <w:sz w:val="18"/>
                <w:szCs w:val="18"/>
              </w:rPr>
            </w:pPr>
            <w:r w:rsidRPr="006C435C">
              <w:rPr>
                <w:sz w:val="18"/>
                <w:szCs w:val="18"/>
              </w:rPr>
              <w:t>PL_Pk_2021_PL1802_B(a)P_a_07</w:t>
            </w:r>
          </w:p>
        </w:tc>
        <w:tc>
          <w:tcPr>
            <w:tcW w:w="315" w:type="pct"/>
            <w:shd w:val="clear" w:color="auto" w:fill="auto"/>
            <w:textDirection w:val="btLr"/>
            <w:vAlign w:val="center"/>
            <w:hideMark/>
          </w:tcPr>
          <w:p w14:paraId="1375C07B" w14:textId="77777777" w:rsidR="00C63A27" w:rsidRPr="006C435C" w:rsidRDefault="00C63A27" w:rsidP="00B1429B">
            <w:pPr>
              <w:pStyle w:val="tabela0"/>
              <w:rPr>
                <w:sz w:val="18"/>
                <w:szCs w:val="18"/>
              </w:rPr>
            </w:pPr>
            <w:r w:rsidRPr="006C435C">
              <w:rPr>
                <w:sz w:val="18"/>
                <w:szCs w:val="18"/>
              </w:rPr>
              <w:t>PL_Pk_2021_PL1802_B(a)P_a_08</w:t>
            </w:r>
          </w:p>
        </w:tc>
        <w:tc>
          <w:tcPr>
            <w:tcW w:w="315" w:type="pct"/>
            <w:shd w:val="clear" w:color="auto" w:fill="auto"/>
            <w:textDirection w:val="btLr"/>
            <w:vAlign w:val="center"/>
            <w:hideMark/>
          </w:tcPr>
          <w:p w14:paraId="2765F7E4" w14:textId="77777777" w:rsidR="00C63A27" w:rsidRPr="006C435C" w:rsidRDefault="00C63A27" w:rsidP="00B1429B">
            <w:pPr>
              <w:pStyle w:val="tabela0"/>
              <w:rPr>
                <w:sz w:val="18"/>
                <w:szCs w:val="18"/>
              </w:rPr>
            </w:pPr>
            <w:r w:rsidRPr="006C435C">
              <w:rPr>
                <w:sz w:val="18"/>
                <w:szCs w:val="18"/>
              </w:rPr>
              <w:t>PL_Pk_2021_PL1802_B(a)P_a_09</w:t>
            </w:r>
          </w:p>
        </w:tc>
        <w:tc>
          <w:tcPr>
            <w:tcW w:w="279" w:type="pct"/>
            <w:shd w:val="clear" w:color="auto" w:fill="auto"/>
            <w:textDirection w:val="btLr"/>
            <w:vAlign w:val="center"/>
            <w:hideMark/>
          </w:tcPr>
          <w:p w14:paraId="0DE3AB11" w14:textId="77777777" w:rsidR="00C63A27" w:rsidRPr="006C435C" w:rsidRDefault="00C63A27" w:rsidP="00B1429B">
            <w:pPr>
              <w:pStyle w:val="tabela0"/>
              <w:rPr>
                <w:sz w:val="18"/>
                <w:szCs w:val="18"/>
              </w:rPr>
            </w:pPr>
            <w:r w:rsidRPr="006C435C">
              <w:rPr>
                <w:sz w:val="18"/>
                <w:szCs w:val="18"/>
              </w:rPr>
              <w:t>PL_Pk_2021_PL1802_B(a)P_a_10</w:t>
            </w:r>
          </w:p>
        </w:tc>
        <w:tc>
          <w:tcPr>
            <w:tcW w:w="278" w:type="pct"/>
            <w:shd w:val="clear" w:color="auto" w:fill="auto"/>
            <w:textDirection w:val="btLr"/>
            <w:vAlign w:val="center"/>
            <w:hideMark/>
          </w:tcPr>
          <w:p w14:paraId="7226585B" w14:textId="77777777" w:rsidR="00C63A27" w:rsidRPr="006C435C" w:rsidRDefault="00C63A27" w:rsidP="00B1429B">
            <w:pPr>
              <w:pStyle w:val="tabela0"/>
              <w:rPr>
                <w:sz w:val="18"/>
                <w:szCs w:val="18"/>
              </w:rPr>
            </w:pPr>
            <w:r w:rsidRPr="006C435C">
              <w:rPr>
                <w:sz w:val="18"/>
                <w:szCs w:val="18"/>
              </w:rPr>
              <w:t>PL_Pk_2021_PL1802_B(a)P_a_11</w:t>
            </w:r>
          </w:p>
        </w:tc>
        <w:tc>
          <w:tcPr>
            <w:tcW w:w="315" w:type="pct"/>
            <w:shd w:val="clear" w:color="auto" w:fill="auto"/>
            <w:textDirection w:val="btLr"/>
            <w:vAlign w:val="center"/>
            <w:hideMark/>
          </w:tcPr>
          <w:p w14:paraId="44188934" w14:textId="77777777" w:rsidR="00C63A27" w:rsidRPr="006C435C" w:rsidRDefault="00C63A27" w:rsidP="00B1429B">
            <w:pPr>
              <w:pStyle w:val="tabela0"/>
              <w:rPr>
                <w:sz w:val="18"/>
                <w:szCs w:val="18"/>
              </w:rPr>
            </w:pPr>
            <w:r w:rsidRPr="006C435C">
              <w:rPr>
                <w:sz w:val="18"/>
                <w:szCs w:val="18"/>
              </w:rPr>
              <w:t>PL_Pk_2021_PL1802_B(a)P_a_12</w:t>
            </w:r>
          </w:p>
        </w:tc>
        <w:tc>
          <w:tcPr>
            <w:tcW w:w="315" w:type="pct"/>
            <w:shd w:val="clear" w:color="auto" w:fill="auto"/>
            <w:textDirection w:val="btLr"/>
            <w:vAlign w:val="center"/>
            <w:hideMark/>
          </w:tcPr>
          <w:p w14:paraId="7C546A53" w14:textId="77777777" w:rsidR="00C63A27" w:rsidRPr="006C435C" w:rsidRDefault="00C63A27" w:rsidP="00B1429B">
            <w:pPr>
              <w:pStyle w:val="tabela0"/>
              <w:rPr>
                <w:sz w:val="18"/>
                <w:szCs w:val="18"/>
              </w:rPr>
            </w:pPr>
            <w:r w:rsidRPr="006C435C">
              <w:rPr>
                <w:sz w:val="18"/>
                <w:szCs w:val="18"/>
              </w:rPr>
              <w:t>PL_Pk_2021_PL1802_B(a)P_a_13</w:t>
            </w:r>
          </w:p>
        </w:tc>
        <w:tc>
          <w:tcPr>
            <w:tcW w:w="298" w:type="pct"/>
            <w:shd w:val="clear" w:color="auto" w:fill="auto"/>
            <w:textDirection w:val="btLr"/>
            <w:vAlign w:val="center"/>
            <w:hideMark/>
          </w:tcPr>
          <w:p w14:paraId="4D7FFB92" w14:textId="77777777" w:rsidR="00C63A27" w:rsidRPr="006C435C" w:rsidRDefault="00C63A27" w:rsidP="00B1429B">
            <w:pPr>
              <w:pStyle w:val="tabela0"/>
              <w:rPr>
                <w:sz w:val="18"/>
                <w:szCs w:val="18"/>
              </w:rPr>
            </w:pPr>
            <w:r w:rsidRPr="006C435C">
              <w:rPr>
                <w:sz w:val="18"/>
                <w:szCs w:val="18"/>
              </w:rPr>
              <w:t>PL_Pk_2021_PL1802_B(a)P_a_14</w:t>
            </w:r>
          </w:p>
        </w:tc>
        <w:tc>
          <w:tcPr>
            <w:tcW w:w="265" w:type="pct"/>
            <w:shd w:val="clear" w:color="auto" w:fill="auto"/>
            <w:textDirection w:val="btLr"/>
            <w:vAlign w:val="center"/>
            <w:hideMark/>
          </w:tcPr>
          <w:p w14:paraId="41E2EEF9" w14:textId="77777777" w:rsidR="00C63A27" w:rsidRPr="006C435C" w:rsidRDefault="00C63A27" w:rsidP="00B1429B">
            <w:pPr>
              <w:pStyle w:val="tabela0"/>
              <w:rPr>
                <w:sz w:val="18"/>
                <w:szCs w:val="18"/>
              </w:rPr>
            </w:pPr>
            <w:r w:rsidRPr="006C435C">
              <w:rPr>
                <w:sz w:val="18"/>
                <w:szCs w:val="18"/>
              </w:rPr>
              <w:t>PL_Pk_2021_PL1802_B(a)P_a_15</w:t>
            </w:r>
          </w:p>
        </w:tc>
      </w:tr>
      <w:tr w:rsidR="00C63A27" w:rsidRPr="006C435C" w14:paraId="42F6957F" w14:textId="77777777" w:rsidTr="00B1429B">
        <w:trPr>
          <w:trHeight w:val="340"/>
        </w:trPr>
        <w:tc>
          <w:tcPr>
            <w:tcW w:w="516" w:type="pct"/>
            <w:shd w:val="clear" w:color="auto" w:fill="auto"/>
            <w:vAlign w:val="center"/>
            <w:hideMark/>
          </w:tcPr>
          <w:p w14:paraId="463C6C19" w14:textId="77777777" w:rsidR="00C63A27" w:rsidRPr="006C435C" w:rsidRDefault="00C63A27" w:rsidP="00B1429B">
            <w:pPr>
              <w:pStyle w:val="tabela0"/>
              <w:rPr>
                <w:sz w:val="18"/>
                <w:szCs w:val="18"/>
                <w:lang w:val="pl-PL"/>
              </w:rPr>
            </w:pPr>
            <w:r w:rsidRPr="006C435C">
              <w:rPr>
                <w:sz w:val="18"/>
                <w:szCs w:val="18"/>
              </w:rPr>
              <w:t xml:space="preserve">Stężenie całkowite </w:t>
            </w:r>
            <w:r w:rsidRPr="006C435C">
              <w:rPr>
                <w:sz w:val="18"/>
                <w:szCs w:val="18"/>
                <w:lang w:val="pl-PL"/>
              </w:rPr>
              <w:t>[</w:t>
            </w:r>
            <w:r w:rsidRPr="006C435C">
              <w:rPr>
                <w:sz w:val="18"/>
                <w:szCs w:val="18"/>
              </w:rPr>
              <w:t>ng/m</w:t>
            </w:r>
            <w:r w:rsidRPr="006C435C">
              <w:rPr>
                <w:sz w:val="18"/>
                <w:szCs w:val="18"/>
                <w:vertAlign w:val="superscript"/>
              </w:rPr>
              <w:t>3</w:t>
            </w:r>
            <w:r w:rsidRPr="006C435C">
              <w:rPr>
                <w:sz w:val="18"/>
                <w:szCs w:val="18"/>
                <w:lang w:val="pl-PL"/>
              </w:rPr>
              <w:t>]</w:t>
            </w:r>
          </w:p>
        </w:tc>
        <w:tc>
          <w:tcPr>
            <w:tcW w:w="298" w:type="pct"/>
            <w:shd w:val="clear" w:color="auto" w:fill="auto"/>
            <w:vAlign w:val="center"/>
            <w:hideMark/>
          </w:tcPr>
          <w:p w14:paraId="170BE2C9" w14:textId="77777777" w:rsidR="00C63A27" w:rsidRPr="006C435C" w:rsidRDefault="00C63A27" w:rsidP="00B1429B">
            <w:pPr>
              <w:pStyle w:val="tabela0"/>
              <w:rPr>
                <w:sz w:val="18"/>
                <w:szCs w:val="18"/>
              </w:rPr>
            </w:pPr>
            <w:r w:rsidRPr="006C435C">
              <w:rPr>
                <w:sz w:val="18"/>
                <w:szCs w:val="18"/>
              </w:rPr>
              <w:t>5,90</w:t>
            </w:r>
          </w:p>
        </w:tc>
        <w:tc>
          <w:tcPr>
            <w:tcW w:w="300" w:type="pct"/>
            <w:shd w:val="clear" w:color="auto" w:fill="auto"/>
            <w:vAlign w:val="center"/>
            <w:hideMark/>
          </w:tcPr>
          <w:p w14:paraId="3E07FB7B" w14:textId="77777777" w:rsidR="00C63A27" w:rsidRPr="006C435C" w:rsidRDefault="00C63A27" w:rsidP="00B1429B">
            <w:pPr>
              <w:pStyle w:val="tabela0"/>
              <w:rPr>
                <w:sz w:val="18"/>
                <w:szCs w:val="18"/>
              </w:rPr>
            </w:pPr>
            <w:r w:rsidRPr="006C435C">
              <w:rPr>
                <w:sz w:val="18"/>
                <w:szCs w:val="18"/>
              </w:rPr>
              <w:t>2,80</w:t>
            </w:r>
          </w:p>
        </w:tc>
        <w:tc>
          <w:tcPr>
            <w:tcW w:w="300" w:type="pct"/>
            <w:shd w:val="clear" w:color="auto" w:fill="auto"/>
            <w:vAlign w:val="center"/>
            <w:hideMark/>
          </w:tcPr>
          <w:p w14:paraId="53477BF1" w14:textId="77777777" w:rsidR="00C63A27" w:rsidRPr="006C435C" w:rsidRDefault="00C63A27" w:rsidP="00B1429B">
            <w:pPr>
              <w:pStyle w:val="tabela0"/>
              <w:rPr>
                <w:sz w:val="18"/>
                <w:szCs w:val="18"/>
              </w:rPr>
            </w:pPr>
            <w:r w:rsidRPr="006C435C">
              <w:rPr>
                <w:sz w:val="18"/>
                <w:szCs w:val="18"/>
              </w:rPr>
              <w:t>2,90</w:t>
            </w:r>
          </w:p>
        </w:tc>
        <w:tc>
          <w:tcPr>
            <w:tcW w:w="300" w:type="pct"/>
            <w:shd w:val="clear" w:color="auto" w:fill="auto"/>
            <w:vAlign w:val="center"/>
            <w:hideMark/>
          </w:tcPr>
          <w:p w14:paraId="786AB9B8" w14:textId="77777777" w:rsidR="00C63A27" w:rsidRPr="006C435C" w:rsidRDefault="00C63A27" w:rsidP="00B1429B">
            <w:pPr>
              <w:pStyle w:val="tabela0"/>
              <w:rPr>
                <w:sz w:val="18"/>
                <w:szCs w:val="18"/>
              </w:rPr>
            </w:pPr>
            <w:r w:rsidRPr="006C435C">
              <w:rPr>
                <w:sz w:val="18"/>
                <w:szCs w:val="18"/>
              </w:rPr>
              <w:t>3,47</w:t>
            </w:r>
          </w:p>
        </w:tc>
        <w:tc>
          <w:tcPr>
            <w:tcW w:w="279" w:type="pct"/>
            <w:shd w:val="clear" w:color="auto" w:fill="auto"/>
            <w:vAlign w:val="center"/>
            <w:hideMark/>
          </w:tcPr>
          <w:p w14:paraId="3163BAA3" w14:textId="77777777" w:rsidR="00C63A27" w:rsidRPr="006C435C" w:rsidRDefault="00C63A27" w:rsidP="00B1429B">
            <w:pPr>
              <w:pStyle w:val="tabela0"/>
              <w:rPr>
                <w:sz w:val="18"/>
                <w:szCs w:val="18"/>
              </w:rPr>
            </w:pPr>
            <w:r w:rsidRPr="006C435C">
              <w:rPr>
                <w:sz w:val="18"/>
                <w:szCs w:val="18"/>
              </w:rPr>
              <w:t>3,10</w:t>
            </w:r>
          </w:p>
        </w:tc>
        <w:tc>
          <w:tcPr>
            <w:tcW w:w="315" w:type="pct"/>
            <w:shd w:val="clear" w:color="auto" w:fill="auto"/>
            <w:vAlign w:val="center"/>
            <w:hideMark/>
          </w:tcPr>
          <w:p w14:paraId="59FBBD2E" w14:textId="77777777" w:rsidR="00C63A27" w:rsidRPr="006C435C" w:rsidRDefault="00C63A27" w:rsidP="00B1429B">
            <w:pPr>
              <w:pStyle w:val="tabela0"/>
              <w:rPr>
                <w:sz w:val="18"/>
                <w:szCs w:val="18"/>
              </w:rPr>
            </w:pPr>
            <w:r w:rsidRPr="006C435C">
              <w:rPr>
                <w:sz w:val="18"/>
                <w:szCs w:val="18"/>
              </w:rPr>
              <w:t>2,31</w:t>
            </w:r>
          </w:p>
        </w:tc>
        <w:tc>
          <w:tcPr>
            <w:tcW w:w="315" w:type="pct"/>
            <w:shd w:val="clear" w:color="auto" w:fill="auto"/>
            <w:vAlign w:val="center"/>
            <w:hideMark/>
          </w:tcPr>
          <w:p w14:paraId="29956FDE" w14:textId="77777777" w:rsidR="00C63A27" w:rsidRPr="006C435C" w:rsidRDefault="00C63A27" w:rsidP="00B1429B">
            <w:pPr>
              <w:pStyle w:val="tabela0"/>
              <w:rPr>
                <w:sz w:val="18"/>
                <w:szCs w:val="18"/>
              </w:rPr>
            </w:pPr>
            <w:r w:rsidRPr="006C435C">
              <w:rPr>
                <w:sz w:val="18"/>
                <w:szCs w:val="18"/>
              </w:rPr>
              <w:t>3,20</w:t>
            </w:r>
          </w:p>
        </w:tc>
        <w:tc>
          <w:tcPr>
            <w:tcW w:w="315" w:type="pct"/>
            <w:shd w:val="clear" w:color="auto" w:fill="auto"/>
            <w:vAlign w:val="center"/>
            <w:hideMark/>
          </w:tcPr>
          <w:p w14:paraId="64F16F8A" w14:textId="77777777" w:rsidR="00C63A27" w:rsidRPr="006C435C" w:rsidRDefault="00C63A27" w:rsidP="00B1429B">
            <w:pPr>
              <w:pStyle w:val="tabela0"/>
              <w:rPr>
                <w:sz w:val="18"/>
                <w:szCs w:val="18"/>
              </w:rPr>
            </w:pPr>
            <w:r w:rsidRPr="006C435C">
              <w:rPr>
                <w:sz w:val="18"/>
                <w:szCs w:val="18"/>
              </w:rPr>
              <w:t>2,20</w:t>
            </w:r>
          </w:p>
        </w:tc>
        <w:tc>
          <w:tcPr>
            <w:tcW w:w="315" w:type="pct"/>
            <w:shd w:val="clear" w:color="auto" w:fill="auto"/>
            <w:vAlign w:val="center"/>
            <w:hideMark/>
          </w:tcPr>
          <w:p w14:paraId="1D50DD72" w14:textId="77777777" w:rsidR="00C63A27" w:rsidRPr="006C435C" w:rsidRDefault="00C63A27" w:rsidP="00B1429B">
            <w:pPr>
              <w:pStyle w:val="tabela0"/>
              <w:rPr>
                <w:sz w:val="18"/>
                <w:szCs w:val="18"/>
              </w:rPr>
            </w:pPr>
            <w:r w:rsidRPr="006C435C">
              <w:rPr>
                <w:sz w:val="18"/>
                <w:szCs w:val="18"/>
              </w:rPr>
              <w:t>2,80</w:t>
            </w:r>
          </w:p>
        </w:tc>
        <w:tc>
          <w:tcPr>
            <w:tcW w:w="279" w:type="pct"/>
            <w:shd w:val="clear" w:color="auto" w:fill="auto"/>
            <w:vAlign w:val="center"/>
            <w:hideMark/>
          </w:tcPr>
          <w:p w14:paraId="424C2FDC" w14:textId="77777777" w:rsidR="00C63A27" w:rsidRPr="006C435C" w:rsidRDefault="00C63A27" w:rsidP="00B1429B">
            <w:pPr>
              <w:pStyle w:val="tabela0"/>
              <w:rPr>
                <w:sz w:val="18"/>
                <w:szCs w:val="18"/>
              </w:rPr>
            </w:pPr>
            <w:r w:rsidRPr="006C435C">
              <w:rPr>
                <w:sz w:val="18"/>
                <w:szCs w:val="18"/>
              </w:rPr>
              <w:t>2,64</w:t>
            </w:r>
          </w:p>
        </w:tc>
        <w:tc>
          <w:tcPr>
            <w:tcW w:w="278" w:type="pct"/>
            <w:shd w:val="clear" w:color="auto" w:fill="auto"/>
            <w:vAlign w:val="center"/>
            <w:hideMark/>
          </w:tcPr>
          <w:p w14:paraId="7FD4F5C4" w14:textId="77777777" w:rsidR="00C63A27" w:rsidRPr="006C435C" w:rsidRDefault="00C63A27" w:rsidP="00B1429B">
            <w:pPr>
              <w:pStyle w:val="tabela0"/>
              <w:rPr>
                <w:sz w:val="18"/>
                <w:szCs w:val="18"/>
              </w:rPr>
            </w:pPr>
            <w:r w:rsidRPr="006C435C">
              <w:rPr>
                <w:sz w:val="18"/>
                <w:szCs w:val="18"/>
              </w:rPr>
              <w:t>1,75</w:t>
            </w:r>
          </w:p>
        </w:tc>
        <w:tc>
          <w:tcPr>
            <w:tcW w:w="315" w:type="pct"/>
            <w:shd w:val="clear" w:color="auto" w:fill="auto"/>
            <w:vAlign w:val="center"/>
            <w:hideMark/>
          </w:tcPr>
          <w:p w14:paraId="27E56128" w14:textId="77777777" w:rsidR="00C63A27" w:rsidRPr="006C435C" w:rsidRDefault="00C63A27" w:rsidP="00B1429B">
            <w:pPr>
              <w:pStyle w:val="tabela0"/>
              <w:rPr>
                <w:sz w:val="18"/>
                <w:szCs w:val="18"/>
              </w:rPr>
            </w:pPr>
            <w:r w:rsidRPr="006C435C">
              <w:rPr>
                <w:sz w:val="18"/>
                <w:szCs w:val="18"/>
              </w:rPr>
              <w:t>2,39</w:t>
            </w:r>
          </w:p>
        </w:tc>
        <w:tc>
          <w:tcPr>
            <w:tcW w:w="315" w:type="pct"/>
            <w:shd w:val="clear" w:color="auto" w:fill="auto"/>
            <w:vAlign w:val="center"/>
            <w:hideMark/>
          </w:tcPr>
          <w:p w14:paraId="25CD063D" w14:textId="77777777" w:rsidR="00C63A27" w:rsidRPr="006C435C" w:rsidRDefault="00C63A27" w:rsidP="00B1429B">
            <w:pPr>
              <w:pStyle w:val="tabela0"/>
              <w:rPr>
                <w:sz w:val="18"/>
                <w:szCs w:val="18"/>
              </w:rPr>
            </w:pPr>
            <w:r w:rsidRPr="006C435C">
              <w:rPr>
                <w:sz w:val="18"/>
                <w:szCs w:val="18"/>
              </w:rPr>
              <w:t>2,20</w:t>
            </w:r>
          </w:p>
        </w:tc>
        <w:tc>
          <w:tcPr>
            <w:tcW w:w="298" w:type="pct"/>
            <w:shd w:val="clear" w:color="auto" w:fill="auto"/>
            <w:vAlign w:val="center"/>
            <w:hideMark/>
          </w:tcPr>
          <w:p w14:paraId="4575094F" w14:textId="77777777" w:rsidR="00C63A27" w:rsidRPr="006C435C" w:rsidRDefault="00C63A27" w:rsidP="00B1429B">
            <w:pPr>
              <w:pStyle w:val="tabela0"/>
              <w:rPr>
                <w:sz w:val="18"/>
                <w:szCs w:val="18"/>
              </w:rPr>
            </w:pPr>
            <w:r w:rsidRPr="006C435C">
              <w:rPr>
                <w:sz w:val="18"/>
                <w:szCs w:val="18"/>
              </w:rPr>
              <w:t>2,05</w:t>
            </w:r>
          </w:p>
        </w:tc>
        <w:tc>
          <w:tcPr>
            <w:tcW w:w="265" w:type="pct"/>
            <w:shd w:val="clear" w:color="auto" w:fill="auto"/>
            <w:vAlign w:val="center"/>
            <w:hideMark/>
          </w:tcPr>
          <w:p w14:paraId="35F2E98D" w14:textId="77777777" w:rsidR="00C63A27" w:rsidRPr="006C435C" w:rsidRDefault="00C63A27" w:rsidP="00B1429B">
            <w:pPr>
              <w:pStyle w:val="tabela0"/>
              <w:rPr>
                <w:sz w:val="18"/>
                <w:szCs w:val="18"/>
              </w:rPr>
            </w:pPr>
            <w:r w:rsidRPr="006C435C">
              <w:rPr>
                <w:sz w:val="18"/>
                <w:szCs w:val="18"/>
              </w:rPr>
              <w:t>1,69</w:t>
            </w:r>
          </w:p>
        </w:tc>
      </w:tr>
      <w:tr w:rsidR="00C63A27" w:rsidRPr="006C435C" w14:paraId="3B222457" w14:textId="77777777" w:rsidTr="00B1429B">
        <w:trPr>
          <w:trHeight w:val="283"/>
        </w:trPr>
        <w:tc>
          <w:tcPr>
            <w:tcW w:w="516" w:type="pct"/>
            <w:shd w:val="clear" w:color="auto" w:fill="auto"/>
            <w:vAlign w:val="center"/>
            <w:hideMark/>
          </w:tcPr>
          <w:p w14:paraId="7CCBB6D9" w14:textId="6A3D2249" w:rsidR="00C63A27" w:rsidRPr="006C435C" w:rsidRDefault="00C63A27" w:rsidP="00326B7C">
            <w:pPr>
              <w:pStyle w:val="tabela0"/>
              <w:rPr>
                <w:sz w:val="18"/>
                <w:szCs w:val="18"/>
              </w:rPr>
            </w:pPr>
            <w:r w:rsidRPr="006C435C">
              <w:rPr>
                <w:sz w:val="18"/>
                <w:szCs w:val="18"/>
                <w:lang w:eastAsia="pl-PL"/>
              </w:rPr>
              <w:lastRenderedPageBreak/>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r w:rsidR="00326B7C">
              <w:rPr>
                <w:sz w:val="18"/>
                <w:szCs w:val="18"/>
                <w:lang w:eastAsia="pl-PL"/>
              </w:rPr>
              <w:br/>
            </w:r>
            <w:r w:rsidRPr="006C435C">
              <w:rPr>
                <w:sz w:val="18"/>
                <w:szCs w:val="18"/>
                <w:lang w:eastAsia="pl-PL"/>
              </w:rPr>
              <w:t>w tym:</w:t>
            </w:r>
          </w:p>
        </w:tc>
        <w:tc>
          <w:tcPr>
            <w:tcW w:w="298" w:type="pct"/>
            <w:shd w:val="clear" w:color="auto" w:fill="auto"/>
            <w:vAlign w:val="center"/>
            <w:hideMark/>
          </w:tcPr>
          <w:p w14:paraId="2E32AF53"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697CCCCE"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73C9E9E0"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241E3DEC"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9" w:type="pct"/>
            <w:shd w:val="clear" w:color="auto" w:fill="auto"/>
            <w:vAlign w:val="center"/>
            <w:hideMark/>
          </w:tcPr>
          <w:p w14:paraId="373A50D7"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533C143B"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42E10A41"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4E532BE4"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67C7A038"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9" w:type="pct"/>
            <w:shd w:val="clear" w:color="auto" w:fill="auto"/>
            <w:vAlign w:val="center"/>
            <w:hideMark/>
          </w:tcPr>
          <w:p w14:paraId="705A6EBD"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8" w:type="pct"/>
            <w:shd w:val="clear" w:color="auto" w:fill="auto"/>
            <w:vAlign w:val="center"/>
            <w:hideMark/>
          </w:tcPr>
          <w:p w14:paraId="5857462A"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272B9CB1"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4F26E733"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98" w:type="pct"/>
            <w:shd w:val="clear" w:color="auto" w:fill="auto"/>
            <w:vAlign w:val="center"/>
            <w:hideMark/>
          </w:tcPr>
          <w:p w14:paraId="22807282"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65" w:type="pct"/>
            <w:shd w:val="clear" w:color="auto" w:fill="auto"/>
            <w:vAlign w:val="center"/>
            <w:hideMark/>
          </w:tcPr>
          <w:p w14:paraId="34B5BD0B" w14:textId="77777777" w:rsidR="00C63A27" w:rsidRPr="006C435C" w:rsidRDefault="00C63A27" w:rsidP="00B1429B">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r>
      <w:tr w:rsidR="00C63A27" w:rsidRPr="006C435C" w14:paraId="3AADFA98" w14:textId="77777777" w:rsidTr="00B1429B">
        <w:trPr>
          <w:trHeight w:val="283"/>
        </w:trPr>
        <w:tc>
          <w:tcPr>
            <w:tcW w:w="516" w:type="pct"/>
            <w:shd w:val="clear" w:color="auto" w:fill="auto"/>
            <w:vAlign w:val="center"/>
            <w:hideMark/>
          </w:tcPr>
          <w:p w14:paraId="27D8F32D" w14:textId="77777777" w:rsidR="00C63A27" w:rsidRPr="006C435C" w:rsidRDefault="00C63A27" w:rsidP="00B1429B">
            <w:pPr>
              <w:pStyle w:val="tabela0"/>
              <w:rPr>
                <w:sz w:val="18"/>
                <w:szCs w:val="18"/>
              </w:rPr>
            </w:pPr>
            <w:r w:rsidRPr="006C435C">
              <w:rPr>
                <w:sz w:val="18"/>
                <w:szCs w:val="18"/>
              </w:rPr>
              <w:t>Ogółem</w:t>
            </w:r>
          </w:p>
        </w:tc>
        <w:tc>
          <w:tcPr>
            <w:tcW w:w="298" w:type="pct"/>
            <w:shd w:val="clear" w:color="auto" w:fill="auto"/>
            <w:vAlign w:val="center"/>
            <w:hideMark/>
          </w:tcPr>
          <w:p w14:paraId="48F5C975" w14:textId="77777777" w:rsidR="00C63A27" w:rsidRPr="006C435C" w:rsidRDefault="00C63A27" w:rsidP="00B1429B">
            <w:pPr>
              <w:pStyle w:val="tabela0"/>
              <w:rPr>
                <w:sz w:val="18"/>
                <w:szCs w:val="18"/>
              </w:rPr>
            </w:pPr>
            <w:r w:rsidRPr="006C435C">
              <w:rPr>
                <w:sz w:val="18"/>
                <w:szCs w:val="18"/>
              </w:rPr>
              <w:t>1,47</w:t>
            </w:r>
          </w:p>
        </w:tc>
        <w:tc>
          <w:tcPr>
            <w:tcW w:w="300" w:type="pct"/>
            <w:shd w:val="clear" w:color="auto" w:fill="auto"/>
            <w:vAlign w:val="center"/>
            <w:hideMark/>
          </w:tcPr>
          <w:p w14:paraId="183E6B9E" w14:textId="77777777" w:rsidR="00C63A27" w:rsidRPr="006C435C" w:rsidRDefault="00C63A27" w:rsidP="00B1429B">
            <w:pPr>
              <w:pStyle w:val="tabela0"/>
              <w:rPr>
                <w:sz w:val="18"/>
                <w:szCs w:val="18"/>
              </w:rPr>
            </w:pPr>
            <w:r w:rsidRPr="006C435C">
              <w:rPr>
                <w:sz w:val="18"/>
                <w:szCs w:val="18"/>
              </w:rPr>
              <w:t>0,62</w:t>
            </w:r>
          </w:p>
        </w:tc>
        <w:tc>
          <w:tcPr>
            <w:tcW w:w="300" w:type="pct"/>
            <w:shd w:val="clear" w:color="auto" w:fill="auto"/>
            <w:vAlign w:val="center"/>
            <w:hideMark/>
          </w:tcPr>
          <w:p w14:paraId="2DB34545" w14:textId="77777777" w:rsidR="00C63A27" w:rsidRPr="006C435C" w:rsidRDefault="00C63A27" w:rsidP="00B1429B">
            <w:pPr>
              <w:pStyle w:val="tabela0"/>
              <w:rPr>
                <w:sz w:val="18"/>
                <w:szCs w:val="18"/>
              </w:rPr>
            </w:pPr>
            <w:r w:rsidRPr="006C435C">
              <w:rPr>
                <w:sz w:val="18"/>
                <w:szCs w:val="18"/>
              </w:rPr>
              <w:t>0,60</w:t>
            </w:r>
          </w:p>
        </w:tc>
        <w:tc>
          <w:tcPr>
            <w:tcW w:w="300" w:type="pct"/>
            <w:shd w:val="clear" w:color="auto" w:fill="auto"/>
            <w:vAlign w:val="center"/>
            <w:hideMark/>
          </w:tcPr>
          <w:p w14:paraId="51753CBC" w14:textId="77777777" w:rsidR="00C63A27" w:rsidRPr="006C435C" w:rsidRDefault="00C63A27" w:rsidP="00B1429B">
            <w:pPr>
              <w:pStyle w:val="tabela0"/>
              <w:rPr>
                <w:sz w:val="18"/>
                <w:szCs w:val="18"/>
              </w:rPr>
            </w:pPr>
            <w:r w:rsidRPr="006C435C">
              <w:rPr>
                <w:sz w:val="18"/>
                <w:szCs w:val="18"/>
              </w:rPr>
              <w:t>0,84</w:t>
            </w:r>
          </w:p>
        </w:tc>
        <w:tc>
          <w:tcPr>
            <w:tcW w:w="279" w:type="pct"/>
            <w:shd w:val="clear" w:color="auto" w:fill="auto"/>
            <w:vAlign w:val="center"/>
            <w:hideMark/>
          </w:tcPr>
          <w:p w14:paraId="19A7DBE1" w14:textId="77777777" w:rsidR="00C63A27" w:rsidRPr="006C435C" w:rsidRDefault="00C63A27" w:rsidP="00B1429B">
            <w:pPr>
              <w:pStyle w:val="tabela0"/>
              <w:rPr>
                <w:sz w:val="18"/>
                <w:szCs w:val="18"/>
              </w:rPr>
            </w:pPr>
            <w:r w:rsidRPr="006C435C">
              <w:rPr>
                <w:sz w:val="18"/>
                <w:szCs w:val="18"/>
              </w:rPr>
              <w:t>0,65</w:t>
            </w:r>
          </w:p>
        </w:tc>
        <w:tc>
          <w:tcPr>
            <w:tcW w:w="315" w:type="pct"/>
            <w:shd w:val="clear" w:color="auto" w:fill="auto"/>
            <w:vAlign w:val="center"/>
            <w:hideMark/>
          </w:tcPr>
          <w:p w14:paraId="57AB0993" w14:textId="77777777" w:rsidR="00C63A27" w:rsidRPr="006C435C" w:rsidRDefault="00C63A27" w:rsidP="00B1429B">
            <w:pPr>
              <w:pStyle w:val="tabela0"/>
              <w:rPr>
                <w:sz w:val="18"/>
                <w:szCs w:val="18"/>
              </w:rPr>
            </w:pPr>
            <w:r w:rsidRPr="006C435C">
              <w:rPr>
                <w:sz w:val="18"/>
                <w:szCs w:val="18"/>
              </w:rPr>
              <w:t>0,84</w:t>
            </w:r>
          </w:p>
        </w:tc>
        <w:tc>
          <w:tcPr>
            <w:tcW w:w="315" w:type="pct"/>
            <w:shd w:val="clear" w:color="auto" w:fill="auto"/>
            <w:vAlign w:val="center"/>
            <w:hideMark/>
          </w:tcPr>
          <w:p w14:paraId="579B2724" w14:textId="77777777" w:rsidR="00C63A27" w:rsidRPr="006C435C" w:rsidRDefault="00C63A27" w:rsidP="00B1429B">
            <w:pPr>
              <w:pStyle w:val="tabela0"/>
              <w:rPr>
                <w:sz w:val="18"/>
                <w:szCs w:val="18"/>
              </w:rPr>
            </w:pPr>
            <w:r w:rsidRPr="006C435C">
              <w:rPr>
                <w:sz w:val="18"/>
                <w:szCs w:val="18"/>
              </w:rPr>
              <w:t>0,75</w:t>
            </w:r>
          </w:p>
        </w:tc>
        <w:tc>
          <w:tcPr>
            <w:tcW w:w="315" w:type="pct"/>
            <w:shd w:val="clear" w:color="auto" w:fill="auto"/>
            <w:vAlign w:val="center"/>
            <w:hideMark/>
          </w:tcPr>
          <w:p w14:paraId="763968A4" w14:textId="77777777" w:rsidR="00C63A27" w:rsidRPr="006C435C" w:rsidRDefault="00C63A27" w:rsidP="00B1429B">
            <w:pPr>
              <w:pStyle w:val="tabela0"/>
              <w:rPr>
                <w:sz w:val="18"/>
                <w:szCs w:val="18"/>
              </w:rPr>
            </w:pPr>
            <w:r w:rsidRPr="006C435C">
              <w:rPr>
                <w:sz w:val="18"/>
                <w:szCs w:val="18"/>
              </w:rPr>
              <w:t>0,71</w:t>
            </w:r>
          </w:p>
        </w:tc>
        <w:tc>
          <w:tcPr>
            <w:tcW w:w="315" w:type="pct"/>
            <w:shd w:val="clear" w:color="auto" w:fill="auto"/>
            <w:vAlign w:val="center"/>
            <w:hideMark/>
          </w:tcPr>
          <w:p w14:paraId="1370503F" w14:textId="77777777" w:rsidR="00C63A27" w:rsidRPr="006C435C" w:rsidRDefault="00C63A27" w:rsidP="00B1429B">
            <w:pPr>
              <w:pStyle w:val="tabela0"/>
              <w:rPr>
                <w:sz w:val="18"/>
                <w:szCs w:val="18"/>
              </w:rPr>
            </w:pPr>
            <w:r w:rsidRPr="006C435C">
              <w:rPr>
                <w:sz w:val="18"/>
                <w:szCs w:val="18"/>
              </w:rPr>
              <w:t>0,58</w:t>
            </w:r>
          </w:p>
        </w:tc>
        <w:tc>
          <w:tcPr>
            <w:tcW w:w="279" w:type="pct"/>
            <w:shd w:val="clear" w:color="auto" w:fill="auto"/>
            <w:vAlign w:val="center"/>
            <w:hideMark/>
          </w:tcPr>
          <w:p w14:paraId="56C32D51" w14:textId="77777777" w:rsidR="00C63A27" w:rsidRPr="006C435C" w:rsidRDefault="00C63A27" w:rsidP="00B1429B">
            <w:pPr>
              <w:pStyle w:val="tabela0"/>
              <w:rPr>
                <w:sz w:val="18"/>
                <w:szCs w:val="18"/>
              </w:rPr>
            </w:pPr>
            <w:r w:rsidRPr="006C435C">
              <w:rPr>
                <w:sz w:val="18"/>
                <w:szCs w:val="18"/>
              </w:rPr>
              <w:t>0,73</w:t>
            </w:r>
          </w:p>
        </w:tc>
        <w:tc>
          <w:tcPr>
            <w:tcW w:w="278" w:type="pct"/>
            <w:shd w:val="clear" w:color="auto" w:fill="auto"/>
            <w:vAlign w:val="center"/>
            <w:hideMark/>
          </w:tcPr>
          <w:p w14:paraId="18AE719E" w14:textId="77777777" w:rsidR="00C63A27" w:rsidRPr="006C435C" w:rsidRDefault="00C63A27" w:rsidP="00B1429B">
            <w:pPr>
              <w:pStyle w:val="tabela0"/>
              <w:rPr>
                <w:sz w:val="18"/>
                <w:szCs w:val="18"/>
              </w:rPr>
            </w:pPr>
            <w:r w:rsidRPr="006C435C">
              <w:rPr>
                <w:sz w:val="18"/>
                <w:szCs w:val="18"/>
              </w:rPr>
              <w:t>1,14</w:t>
            </w:r>
          </w:p>
        </w:tc>
        <w:tc>
          <w:tcPr>
            <w:tcW w:w="315" w:type="pct"/>
            <w:shd w:val="clear" w:color="auto" w:fill="auto"/>
            <w:vAlign w:val="center"/>
            <w:hideMark/>
          </w:tcPr>
          <w:p w14:paraId="7749712B" w14:textId="77777777" w:rsidR="00C63A27" w:rsidRPr="006C435C" w:rsidRDefault="00C63A27" w:rsidP="00B1429B">
            <w:pPr>
              <w:pStyle w:val="tabela0"/>
              <w:rPr>
                <w:sz w:val="18"/>
                <w:szCs w:val="18"/>
              </w:rPr>
            </w:pPr>
            <w:r w:rsidRPr="006C435C">
              <w:rPr>
                <w:sz w:val="18"/>
                <w:szCs w:val="18"/>
              </w:rPr>
              <w:t>1,02</w:t>
            </w:r>
          </w:p>
        </w:tc>
        <w:tc>
          <w:tcPr>
            <w:tcW w:w="315" w:type="pct"/>
            <w:shd w:val="clear" w:color="auto" w:fill="auto"/>
            <w:vAlign w:val="center"/>
            <w:hideMark/>
          </w:tcPr>
          <w:p w14:paraId="5787765B" w14:textId="77777777" w:rsidR="00C63A27" w:rsidRPr="006C435C" w:rsidRDefault="00C63A27" w:rsidP="00B1429B">
            <w:pPr>
              <w:pStyle w:val="tabela0"/>
              <w:rPr>
                <w:sz w:val="18"/>
                <w:szCs w:val="18"/>
              </w:rPr>
            </w:pPr>
            <w:r w:rsidRPr="006C435C">
              <w:rPr>
                <w:sz w:val="18"/>
                <w:szCs w:val="18"/>
              </w:rPr>
              <w:t>0,56</w:t>
            </w:r>
          </w:p>
        </w:tc>
        <w:tc>
          <w:tcPr>
            <w:tcW w:w="298" w:type="pct"/>
            <w:shd w:val="clear" w:color="auto" w:fill="auto"/>
            <w:vAlign w:val="center"/>
            <w:hideMark/>
          </w:tcPr>
          <w:p w14:paraId="02D46518" w14:textId="77777777" w:rsidR="00C63A27" w:rsidRPr="006C435C" w:rsidRDefault="00C63A27" w:rsidP="00B1429B">
            <w:pPr>
              <w:pStyle w:val="tabela0"/>
              <w:rPr>
                <w:sz w:val="18"/>
                <w:szCs w:val="18"/>
              </w:rPr>
            </w:pPr>
            <w:r w:rsidRPr="006C435C">
              <w:rPr>
                <w:sz w:val="18"/>
                <w:szCs w:val="18"/>
              </w:rPr>
              <w:t>0,55</w:t>
            </w:r>
          </w:p>
        </w:tc>
        <w:tc>
          <w:tcPr>
            <w:tcW w:w="265" w:type="pct"/>
            <w:shd w:val="clear" w:color="auto" w:fill="auto"/>
            <w:vAlign w:val="center"/>
            <w:hideMark/>
          </w:tcPr>
          <w:p w14:paraId="2936E9A4" w14:textId="77777777" w:rsidR="00C63A27" w:rsidRPr="006C435C" w:rsidRDefault="00C63A27" w:rsidP="00B1429B">
            <w:pPr>
              <w:pStyle w:val="tabela0"/>
              <w:rPr>
                <w:sz w:val="18"/>
                <w:szCs w:val="18"/>
              </w:rPr>
            </w:pPr>
            <w:r w:rsidRPr="006C435C">
              <w:rPr>
                <w:sz w:val="18"/>
                <w:szCs w:val="18"/>
              </w:rPr>
              <w:t>1,02</w:t>
            </w:r>
          </w:p>
        </w:tc>
      </w:tr>
      <w:tr w:rsidR="00C63A27" w:rsidRPr="006C435C" w14:paraId="769CC211" w14:textId="77777777" w:rsidTr="00B1429B">
        <w:trPr>
          <w:trHeight w:val="283"/>
        </w:trPr>
        <w:tc>
          <w:tcPr>
            <w:tcW w:w="516" w:type="pct"/>
            <w:shd w:val="clear" w:color="auto" w:fill="auto"/>
            <w:vAlign w:val="center"/>
            <w:hideMark/>
          </w:tcPr>
          <w:p w14:paraId="3F7364AC" w14:textId="77777777" w:rsidR="00C63A27" w:rsidRPr="006C435C" w:rsidRDefault="00C63A27" w:rsidP="00B1429B">
            <w:pPr>
              <w:pStyle w:val="tabela0"/>
              <w:rPr>
                <w:sz w:val="18"/>
                <w:szCs w:val="18"/>
              </w:rPr>
            </w:pPr>
            <w:r w:rsidRPr="006C435C">
              <w:rPr>
                <w:sz w:val="18"/>
                <w:szCs w:val="18"/>
              </w:rPr>
              <w:t>Transgraniczne</w:t>
            </w:r>
          </w:p>
        </w:tc>
        <w:tc>
          <w:tcPr>
            <w:tcW w:w="298" w:type="pct"/>
            <w:shd w:val="clear" w:color="auto" w:fill="auto"/>
            <w:vAlign w:val="center"/>
            <w:hideMark/>
          </w:tcPr>
          <w:p w14:paraId="48E9F0F4" w14:textId="77777777" w:rsidR="00C63A27" w:rsidRPr="006C435C" w:rsidRDefault="00C63A27" w:rsidP="00B1429B">
            <w:pPr>
              <w:pStyle w:val="tabela0"/>
              <w:rPr>
                <w:sz w:val="18"/>
                <w:szCs w:val="18"/>
              </w:rPr>
            </w:pPr>
            <w:r w:rsidRPr="006C435C">
              <w:rPr>
                <w:sz w:val="18"/>
                <w:szCs w:val="18"/>
              </w:rPr>
              <w:t>0,0106</w:t>
            </w:r>
          </w:p>
        </w:tc>
        <w:tc>
          <w:tcPr>
            <w:tcW w:w="300" w:type="pct"/>
            <w:shd w:val="clear" w:color="auto" w:fill="auto"/>
            <w:vAlign w:val="center"/>
            <w:hideMark/>
          </w:tcPr>
          <w:p w14:paraId="51CD8BA5" w14:textId="77777777" w:rsidR="00C63A27" w:rsidRPr="006C435C" w:rsidRDefault="00C63A27" w:rsidP="00B1429B">
            <w:pPr>
              <w:pStyle w:val="tabela0"/>
              <w:rPr>
                <w:sz w:val="18"/>
                <w:szCs w:val="18"/>
              </w:rPr>
            </w:pPr>
            <w:r w:rsidRPr="006C435C">
              <w:rPr>
                <w:sz w:val="18"/>
                <w:szCs w:val="18"/>
              </w:rPr>
              <w:t>0,0051</w:t>
            </w:r>
          </w:p>
        </w:tc>
        <w:tc>
          <w:tcPr>
            <w:tcW w:w="300" w:type="pct"/>
            <w:shd w:val="clear" w:color="auto" w:fill="auto"/>
            <w:vAlign w:val="center"/>
            <w:hideMark/>
          </w:tcPr>
          <w:p w14:paraId="55730BF6" w14:textId="77777777" w:rsidR="00C63A27" w:rsidRPr="006C435C" w:rsidRDefault="00C63A27" w:rsidP="00B1429B">
            <w:pPr>
              <w:pStyle w:val="tabela0"/>
              <w:rPr>
                <w:sz w:val="18"/>
                <w:szCs w:val="18"/>
              </w:rPr>
            </w:pPr>
            <w:r w:rsidRPr="006C435C">
              <w:rPr>
                <w:sz w:val="18"/>
                <w:szCs w:val="18"/>
              </w:rPr>
              <w:t>0,0063</w:t>
            </w:r>
          </w:p>
        </w:tc>
        <w:tc>
          <w:tcPr>
            <w:tcW w:w="300" w:type="pct"/>
            <w:shd w:val="clear" w:color="auto" w:fill="auto"/>
            <w:vAlign w:val="center"/>
            <w:hideMark/>
          </w:tcPr>
          <w:p w14:paraId="399EC019" w14:textId="77777777" w:rsidR="00C63A27" w:rsidRPr="006C435C" w:rsidRDefault="00C63A27" w:rsidP="00B1429B">
            <w:pPr>
              <w:pStyle w:val="tabela0"/>
              <w:rPr>
                <w:sz w:val="18"/>
                <w:szCs w:val="18"/>
              </w:rPr>
            </w:pPr>
            <w:r w:rsidRPr="006C435C">
              <w:rPr>
                <w:sz w:val="18"/>
                <w:szCs w:val="18"/>
              </w:rPr>
              <w:t>0,0064</w:t>
            </w:r>
          </w:p>
        </w:tc>
        <w:tc>
          <w:tcPr>
            <w:tcW w:w="279" w:type="pct"/>
            <w:shd w:val="clear" w:color="auto" w:fill="auto"/>
            <w:vAlign w:val="center"/>
            <w:hideMark/>
          </w:tcPr>
          <w:p w14:paraId="1A3C4FDB" w14:textId="77777777" w:rsidR="00C63A27" w:rsidRPr="006C435C" w:rsidRDefault="00C63A27" w:rsidP="00B1429B">
            <w:pPr>
              <w:pStyle w:val="tabela0"/>
              <w:rPr>
                <w:sz w:val="18"/>
                <w:szCs w:val="18"/>
              </w:rPr>
            </w:pPr>
            <w:r w:rsidRPr="006C435C">
              <w:rPr>
                <w:sz w:val="18"/>
                <w:szCs w:val="18"/>
              </w:rPr>
              <w:t>0,0065</w:t>
            </w:r>
          </w:p>
        </w:tc>
        <w:tc>
          <w:tcPr>
            <w:tcW w:w="315" w:type="pct"/>
            <w:shd w:val="clear" w:color="auto" w:fill="auto"/>
            <w:vAlign w:val="center"/>
            <w:hideMark/>
          </w:tcPr>
          <w:p w14:paraId="16D0570F" w14:textId="77777777" w:rsidR="00C63A27" w:rsidRPr="006C435C" w:rsidRDefault="00C63A27" w:rsidP="00B1429B">
            <w:pPr>
              <w:pStyle w:val="tabela0"/>
              <w:rPr>
                <w:sz w:val="18"/>
                <w:szCs w:val="18"/>
              </w:rPr>
            </w:pPr>
            <w:r w:rsidRPr="006C435C">
              <w:rPr>
                <w:sz w:val="18"/>
                <w:szCs w:val="18"/>
              </w:rPr>
              <w:t>0,0047</w:t>
            </w:r>
          </w:p>
        </w:tc>
        <w:tc>
          <w:tcPr>
            <w:tcW w:w="315" w:type="pct"/>
            <w:shd w:val="clear" w:color="auto" w:fill="auto"/>
            <w:vAlign w:val="center"/>
            <w:hideMark/>
          </w:tcPr>
          <w:p w14:paraId="51A88D66" w14:textId="77777777" w:rsidR="00C63A27" w:rsidRPr="006C435C" w:rsidRDefault="00C63A27" w:rsidP="00B1429B">
            <w:pPr>
              <w:pStyle w:val="tabela0"/>
              <w:rPr>
                <w:sz w:val="18"/>
                <w:szCs w:val="18"/>
              </w:rPr>
            </w:pPr>
            <w:r w:rsidRPr="006C435C">
              <w:rPr>
                <w:sz w:val="18"/>
                <w:szCs w:val="18"/>
              </w:rPr>
              <w:t>0,0038</w:t>
            </w:r>
          </w:p>
        </w:tc>
        <w:tc>
          <w:tcPr>
            <w:tcW w:w="315" w:type="pct"/>
            <w:shd w:val="clear" w:color="auto" w:fill="auto"/>
            <w:vAlign w:val="center"/>
            <w:hideMark/>
          </w:tcPr>
          <w:p w14:paraId="4A456FAD" w14:textId="77777777" w:rsidR="00C63A27" w:rsidRPr="006C435C" w:rsidRDefault="00C63A27" w:rsidP="00B1429B">
            <w:pPr>
              <w:pStyle w:val="tabela0"/>
              <w:rPr>
                <w:sz w:val="18"/>
                <w:szCs w:val="18"/>
              </w:rPr>
            </w:pPr>
            <w:r w:rsidRPr="006C435C">
              <w:rPr>
                <w:sz w:val="18"/>
                <w:szCs w:val="18"/>
              </w:rPr>
              <w:t>0,0078</w:t>
            </w:r>
          </w:p>
        </w:tc>
        <w:tc>
          <w:tcPr>
            <w:tcW w:w="315" w:type="pct"/>
            <w:shd w:val="clear" w:color="auto" w:fill="auto"/>
            <w:vAlign w:val="center"/>
            <w:hideMark/>
          </w:tcPr>
          <w:p w14:paraId="64DA0FB8" w14:textId="77777777" w:rsidR="00C63A27" w:rsidRPr="006C435C" w:rsidRDefault="00C63A27" w:rsidP="00B1429B">
            <w:pPr>
              <w:pStyle w:val="tabela0"/>
              <w:rPr>
                <w:sz w:val="18"/>
                <w:szCs w:val="18"/>
              </w:rPr>
            </w:pPr>
            <w:r w:rsidRPr="006C435C">
              <w:rPr>
                <w:sz w:val="18"/>
                <w:szCs w:val="18"/>
              </w:rPr>
              <w:t>0,0043</w:t>
            </w:r>
          </w:p>
        </w:tc>
        <w:tc>
          <w:tcPr>
            <w:tcW w:w="279" w:type="pct"/>
            <w:shd w:val="clear" w:color="auto" w:fill="auto"/>
            <w:vAlign w:val="center"/>
            <w:hideMark/>
          </w:tcPr>
          <w:p w14:paraId="1C99F7D0" w14:textId="77777777" w:rsidR="00C63A27" w:rsidRPr="006C435C" w:rsidRDefault="00C63A27" w:rsidP="00B1429B">
            <w:pPr>
              <w:pStyle w:val="tabela0"/>
              <w:rPr>
                <w:sz w:val="18"/>
                <w:szCs w:val="18"/>
              </w:rPr>
            </w:pPr>
            <w:r w:rsidRPr="006C435C">
              <w:rPr>
                <w:sz w:val="18"/>
                <w:szCs w:val="18"/>
              </w:rPr>
              <w:t>0,0048</w:t>
            </w:r>
          </w:p>
        </w:tc>
        <w:tc>
          <w:tcPr>
            <w:tcW w:w="278" w:type="pct"/>
            <w:shd w:val="clear" w:color="auto" w:fill="auto"/>
            <w:vAlign w:val="center"/>
            <w:hideMark/>
          </w:tcPr>
          <w:p w14:paraId="59C4A49A" w14:textId="77777777" w:rsidR="00C63A27" w:rsidRPr="006C435C" w:rsidRDefault="00C63A27" w:rsidP="00B1429B">
            <w:pPr>
              <w:pStyle w:val="tabela0"/>
              <w:rPr>
                <w:sz w:val="18"/>
                <w:szCs w:val="18"/>
              </w:rPr>
            </w:pPr>
            <w:r w:rsidRPr="006C435C">
              <w:rPr>
                <w:sz w:val="18"/>
                <w:szCs w:val="18"/>
              </w:rPr>
              <w:t>0,0070</w:t>
            </w:r>
          </w:p>
        </w:tc>
        <w:tc>
          <w:tcPr>
            <w:tcW w:w="315" w:type="pct"/>
            <w:shd w:val="clear" w:color="auto" w:fill="auto"/>
            <w:vAlign w:val="center"/>
            <w:hideMark/>
          </w:tcPr>
          <w:p w14:paraId="67EB9111" w14:textId="77777777" w:rsidR="00C63A27" w:rsidRPr="006C435C" w:rsidRDefault="00C63A27" w:rsidP="00B1429B">
            <w:pPr>
              <w:pStyle w:val="tabela0"/>
              <w:rPr>
                <w:sz w:val="18"/>
                <w:szCs w:val="18"/>
              </w:rPr>
            </w:pPr>
            <w:r w:rsidRPr="006C435C">
              <w:rPr>
                <w:sz w:val="18"/>
                <w:szCs w:val="18"/>
              </w:rPr>
              <w:t>0,0060</w:t>
            </w:r>
          </w:p>
        </w:tc>
        <w:tc>
          <w:tcPr>
            <w:tcW w:w="315" w:type="pct"/>
            <w:shd w:val="clear" w:color="auto" w:fill="auto"/>
            <w:vAlign w:val="center"/>
            <w:hideMark/>
          </w:tcPr>
          <w:p w14:paraId="5329334F" w14:textId="77777777" w:rsidR="00C63A27" w:rsidRPr="006C435C" w:rsidRDefault="00C63A27" w:rsidP="00B1429B">
            <w:pPr>
              <w:pStyle w:val="tabela0"/>
              <w:rPr>
                <w:sz w:val="18"/>
                <w:szCs w:val="18"/>
              </w:rPr>
            </w:pPr>
            <w:r w:rsidRPr="006C435C">
              <w:rPr>
                <w:sz w:val="18"/>
                <w:szCs w:val="18"/>
              </w:rPr>
              <w:t>0,0033</w:t>
            </w:r>
          </w:p>
        </w:tc>
        <w:tc>
          <w:tcPr>
            <w:tcW w:w="298" w:type="pct"/>
            <w:shd w:val="clear" w:color="auto" w:fill="auto"/>
            <w:vAlign w:val="center"/>
            <w:hideMark/>
          </w:tcPr>
          <w:p w14:paraId="6EA23A62" w14:textId="77777777" w:rsidR="00C63A27" w:rsidRPr="006C435C" w:rsidRDefault="00C63A27" w:rsidP="00B1429B">
            <w:pPr>
              <w:pStyle w:val="tabela0"/>
              <w:rPr>
                <w:sz w:val="18"/>
                <w:szCs w:val="18"/>
              </w:rPr>
            </w:pPr>
            <w:r w:rsidRPr="006C435C">
              <w:rPr>
                <w:sz w:val="18"/>
                <w:szCs w:val="18"/>
              </w:rPr>
              <w:t>0,0057</w:t>
            </w:r>
          </w:p>
        </w:tc>
        <w:tc>
          <w:tcPr>
            <w:tcW w:w="265" w:type="pct"/>
            <w:shd w:val="clear" w:color="auto" w:fill="auto"/>
            <w:vAlign w:val="center"/>
            <w:hideMark/>
          </w:tcPr>
          <w:p w14:paraId="60A6B5E3" w14:textId="77777777" w:rsidR="00C63A27" w:rsidRPr="006C435C" w:rsidRDefault="00C63A27" w:rsidP="00B1429B">
            <w:pPr>
              <w:pStyle w:val="tabela0"/>
              <w:rPr>
                <w:sz w:val="18"/>
                <w:szCs w:val="18"/>
              </w:rPr>
            </w:pPr>
            <w:r w:rsidRPr="006C435C">
              <w:rPr>
                <w:sz w:val="18"/>
                <w:szCs w:val="18"/>
              </w:rPr>
              <w:t>0,0050</w:t>
            </w:r>
          </w:p>
        </w:tc>
      </w:tr>
      <w:tr w:rsidR="00C63A27" w:rsidRPr="006C435C" w14:paraId="35B275DF" w14:textId="77777777" w:rsidTr="00B1429B">
        <w:trPr>
          <w:trHeight w:val="283"/>
        </w:trPr>
        <w:tc>
          <w:tcPr>
            <w:tcW w:w="516" w:type="pct"/>
            <w:shd w:val="clear" w:color="auto" w:fill="auto"/>
            <w:vAlign w:val="center"/>
            <w:hideMark/>
          </w:tcPr>
          <w:p w14:paraId="76CE08FF" w14:textId="77777777" w:rsidR="00C63A27" w:rsidRPr="006C435C" w:rsidRDefault="00C63A27" w:rsidP="00B1429B">
            <w:pPr>
              <w:pStyle w:val="tabela0"/>
              <w:rPr>
                <w:sz w:val="18"/>
                <w:szCs w:val="18"/>
              </w:rPr>
            </w:pPr>
            <w:r w:rsidRPr="006C435C">
              <w:rPr>
                <w:sz w:val="18"/>
                <w:szCs w:val="18"/>
              </w:rPr>
              <w:t>Krajowe</w:t>
            </w:r>
          </w:p>
        </w:tc>
        <w:tc>
          <w:tcPr>
            <w:tcW w:w="298" w:type="pct"/>
            <w:shd w:val="clear" w:color="auto" w:fill="auto"/>
            <w:vAlign w:val="center"/>
            <w:hideMark/>
          </w:tcPr>
          <w:p w14:paraId="593C2488" w14:textId="77777777" w:rsidR="00C63A27" w:rsidRPr="006C435C" w:rsidRDefault="00C63A27" w:rsidP="00B1429B">
            <w:pPr>
              <w:pStyle w:val="tabela0"/>
              <w:rPr>
                <w:sz w:val="18"/>
                <w:szCs w:val="18"/>
              </w:rPr>
            </w:pPr>
            <w:r w:rsidRPr="006C435C">
              <w:rPr>
                <w:sz w:val="18"/>
                <w:szCs w:val="18"/>
              </w:rPr>
              <w:t>0,033</w:t>
            </w:r>
          </w:p>
        </w:tc>
        <w:tc>
          <w:tcPr>
            <w:tcW w:w="300" w:type="pct"/>
            <w:shd w:val="clear" w:color="auto" w:fill="auto"/>
            <w:vAlign w:val="center"/>
            <w:hideMark/>
          </w:tcPr>
          <w:p w14:paraId="73526605" w14:textId="77777777" w:rsidR="00C63A27" w:rsidRPr="006C435C" w:rsidRDefault="00C63A27" w:rsidP="00B1429B">
            <w:pPr>
              <w:pStyle w:val="tabela0"/>
              <w:rPr>
                <w:sz w:val="18"/>
                <w:szCs w:val="18"/>
              </w:rPr>
            </w:pPr>
            <w:r w:rsidRPr="006C435C">
              <w:rPr>
                <w:sz w:val="18"/>
                <w:szCs w:val="18"/>
              </w:rPr>
              <w:t>0,016</w:t>
            </w:r>
          </w:p>
        </w:tc>
        <w:tc>
          <w:tcPr>
            <w:tcW w:w="300" w:type="pct"/>
            <w:shd w:val="clear" w:color="auto" w:fill="auto"/>
            <w:vAlign w:val="center"/>
            <w:hideMark/>
          </w:tcPr>
          <w:p w14:paraId="3B20CE3E" w14:textId="77777777" w:rsidR="00C63A27" w:rsidRPr="006C435C" w:rsidRDefault="00C63A27" w:rsidP="00B1429B">
            <w:pPr>
              <w:pStyle w:val="tabela0"/>
              <w:rPr>
                <w:sz w:val="18"/>
                <w:szCs w:val="18"/>
              </w:rPr>
            </w:pPr>
            <w:r w:rsidRPr="006C435C">
              <w:rPr>
                <w:sz w:val="18"/>
                <w:szCs w:val="18"/>
              </w:rPr>
              <w:t>0,020</w:t>
            </w:r>
          </w:p>
        </w:tc>
        <w:tc>
          <w:tcPr>
            <w:tcW w:w="300" w:type="pct"/>
            <w:shd w:val="clear" w:color="auto" w:fill="auto"/>
            <w:vAlign w:val="center"/>
            <w:hideMark/>
          </w:tcPr>
          <w:p w14:paraId="7495073F" w14:textId="77777777" w:rsidR="00C63A27" w:rsidRPr="006C435C" w:rsidRDefault="00C63A27" w:rsidP="00B1429B">
            <w:pPr>
              <w:pStyle w:val="tabela0"/>
              <w:rPr>
                <w:sz w:val="18"/>
                <w:szCs w:val="18"/>
              </w:rPr>
            </w:pPr>
            <w:r w:rsidRPr="006C435C">
              <w:rPr>
                <w:sz w:val="18"/>
                <w:szCs w:val="18"/>
              </w:rPr>
              <w:t>0,020</w:t>
            </w:r>
          </w:p>
        </w:tc>
        <w:tc>
          <w:tcPr>
            <w:tcW w:w="279" w:type="pct"/>
            <w:shd w:val="clear" w:color="auto" w:fill="auto"/>
            <w:vAlign w:val="center"/>
            <w:hideMark/>
          </w:tcPr>
          <w:p w14:paraId="1443FD37" w14:textId="77777777" w:rsidR="00C63A27" w:rsidRPr="006C435C" w:rsidRDefault="00C63A27" w:rsidP="00B1429B">
            <w:pPr>
              <w:pStyle w:val="tabela0"/>
              <w:rPr>
                <w:sz w:val="18"/>
                <w:szCs w:val="18"/>
              </w:rPr>
            </w:pPr>
            <w:r w:rsidRPr="006C435C">
              <w:rPr>
                <w:sz w:val="18"/>
                <w:szCs w:val="18"/>
              </w:rPr>
              <w:t>0,020</w:t>
            </w:r>
          </w:p>
        </w:tc>
        <w:tc>
          <w:tcPr>
            <w:tcW w:w="315" w:type="pct"/>
            <w:shd w:val="clear" w:color="auto" w:fill="auto"/>
            <w:vAlign w:val="center"/>
            <w:hideMark/>
          </w:tcPr>
          <w:p w14:paraId="0F55EE3E" w14:textId="77777777" w:rsidR="00C63A27" w:rsidRPr="006C435C" w:rsidRDefault="00C63A27" w:rsidP="00B1429B">
            <w:pPr>
              <w:pStyle w:val="tabela0"/>
              <w:rPr>
                <w:sz w:val="18"/>
                <w:szCs w:val="18"/>
              </w:rPr>
            </w:pPr>
            <w:r w:rsidRPr="006C435C">
              <w:rPr>
                <w:sz w:val="18"/>
                <w:szCs w:val="18"/>
              </w:rPr>
              <w:t>0,014</w:t>
            </w:r>
          </w:p>
        </w:tc>
        <w:tc>
          <w:tcPr>
            <w:tcW w:w="315" w:type="pct"/>
            <w:shd w:val="clear" w:color="auto" w:fill="auto"/>
            <w:vAlign w:val="center"/>
            <w:hideMark/>
          </w:tcPr>
          <w:p w14:paraId="6EA16A08" w14:textId="77777777" w:rsidR="00C63A27" w:rsidRPr="006C435C" w:rsidRDefault="00C63A27" w:rsidP="00B1429B">
            <w:pPr>
              <w:pStyle w:val="tabela0"/>
              <w:rPr>
                <w:sz w:val="18"/>
                <w:szCs w:val="18"/>
              </w:rPr>
            </w:pPr>
            <w:r w:rsidRPr="006C435C">
              <w:rPr>
                <w:sz w:val="18"/>
                <w:szCs w:val="18"/>
              </w:rPr>
              <w:t>0,012</w:t>
            </w:r>
          </w:p>
        </w:tc>
        <w:tc>
          <w:tcPr>
            <w:tcW w:w="315" w:type="pct"/>
            <w:shd w:val="clear" w:color="auto" w:fill="auto"/>
            <w:vAlign w:val="center"/>
            <w:hideMark/>
          </w:tcPr>
          <w:p w14:paraId="416DA6DF" w14:textId="77777777" w:rsidR="00C63A27" w:rsidRPr="006C435C" w:rsidRDefault="00C63A27" w:rsidP="00B1429B">
            <w:pPr>
              <w:pStyle w:val="tabela0"/>
              <w:rPr>
                <w:sz w:val="18"/>
                <w:szCs w:val="18"/>
              </w:rPr>
            </w:pPr>
            <w:r w:rsidRPr="006C435C">
              <w:rPr>
                <w:sz w:val="18"/>
                <w:szCs w:val="18"/>
              </w:rPr>
              <w:t>0,024</w:t>
            </w:r>
          </w:p>
        </w:tc>
        <w:tc>
          <w:tcPr>
            <w:tcW w:w="315" w:type="pct"/>
            <w:shd w:val="clear" w:color="auto" w:fill="auto"/>
            <w:vAlign w:val="center"/>
            <w:hideMark/>
          </w:tcPr>
          <w:p w14:paraId="26A79D7E" w14:textId="77777777" w:rsidR="00C63A27" w:rsidRPr="006C435C" w:rsidRDefault="00C63A27" w:rsidP="00B1429B">
            <w:pPr>
              <w:pStyle w:val="tabela0"/>
              <w:rPr>
                <w:sz w:val="18"/>
                <w:szCs w:val="18"/>
              </w:rPr>
            </w:pPr>
            <w:r w:rsidRPr="006C435C">
              <w:rPr>
                <w:sz w:val="18"/>
                <w:szCs w:val="18"/>
              </w:rPr>
              <w:t>0,013</w:t>
            </w:r>
          </w:p>
        </w:tc>
        <w:tc>
          <w:tcPr>
            <w:tcW w:w="279" w:type="pct"/>
            <w:shd w:val="clear" w:color="auto" w:fill="auto"/>
            <w:vAlign w:val="center"/>
            <w:hideMark/>
          </w:tcPr>
          <w:p w14:paraId="0751B482" w14:textId="77777777" w:rsidR="00C63A27" w:rsidRPr="006C435C" w:rsidRDefault="00C63A27" w:rsidP="00B1429B">
            <w:pPr>
              <w:pStyle w:val="tabela0"/>
              <w:rPr>
                <w:sz w:val="18"/>
                <w:szCs w:val="18"/>
              </w:rPr>
            </w:pPr>
            <w:r w:rsidRPr="006C435C">
              <w:rPr>
                <w:sz w:val="18"/>
                <w:szCs w:val="18"/>
              </w:rPr>
              <w:t>0,015</w:t>
            </w:r>
          </w:p>
        </w:tc>
        <w:tc>
          <w:tcPr>
            <w:tcW w:w="278" w:type="pct"/>
            <w:shd w:val="clear" w:color="auto" w:fill="auto"/>
            <w:vAlign w:val="center"/>
            <w:hideMark/>
          </w:tcPr>
          <w:p w14:paraId="64868883" w14:textId="77777777" w:rsidR="00C63A27" w:rsidRPr="006C435C" w:rsidRDefault="00C63A27" w:rsidP="00B1429B">
            <w:pPr>
              <w:pStyle w:val="tabela0"/>
              <w:rPr>
                <w:sz w:val="18"/>
                <w:szCs w:val="18"/>
              </w:rPr>
            </w:pPr>
            <w:r w:rsidRPr="006C435C">
              <w:rPr>
                <w:sz w:val="18"/>
                <w:szCs w:val="18"/>
              </w:rPr>
              <w:t>0,022</w:t>
            </w:r>
          </w:p>
        </w:tc>
        <w:tc>
          <w:tcPr>
            <w:tcW w:w="315" w:type="pct"/>
            <w:shd w:val="clear" w:color="auto" w:fill="auto"/>
            <w:vAlign w:val="center"/>
            <w:hideMark/>
          </w:tcPr>
          <w:p w14:paraId="182FE6A7" w14:textId="77777777" w:rsidR="00C63A27" w:rsidRPr="006C435C" w:rsidRDefault="00C63A27" w:rsidP="00B1429B">
            <w:pPr>
              <w:pStyle w:val="tabela0"/>
              <w:rPr>
                <w:sz w:val="18"/>
                <w:szCs w:val="18"/>
              </w:rPr>
            </w:pPr>
            <w:r w:rsidRPr="006C435C">
              <w:rPr>
                <w:sz w:val="18"/>
                <w:szCs w:val="18"/>
              </w:rPr>
              <w:t>0,019</w:t>
            </w:r>
          </w:p>
        </w:tc>
        <w:tc>
          <w:tcPr>
            <w:tcW w:w="315" w:type="pct"/>
            <w:shd w:val="clear" w:color="auto" w:fill="auto"/>
            <w:vAlign w:val="center"/>
            <w:hideMark/>
          </w:tcPr>
          <w:p w14:paraId="00B05F13" w14:textId="77777777" w:rsidR="00C63A27" w:rsidRPr="006C435C" w:rsidRDefault="00C63A27" w:rsidP="00B1429B">
            <w:pPr>
              <w:pStyle w:val="tabela0"/>
              <w:rPr>
                <w:sz w:val="18"/>
                <w:szCs w:val="18"/>
              </w:rPr>
            </w:pPr>
            <w:r w:rsidRPr="006C435C">
              <w:rPr>
                <w:sz w:val="18"/>
                <w:szCs w:val="18"/>
              </w:rPr>
              <w:t>0,010</w:t>
            </w:r>
          </w:p>
        </w:tc>
        <w:tc>
          <w:tcPr>
            <w:tcW w:w="298" w:type="pct"/>
            <w:shd w:val="clear" w:color="auto" w:fill="auto"/>
            <w:vAlign w:val="center"/>
            <w:hideMark/>
          </w:tcPr>
          <w:p w14:paraId="093C1D8B" w14:textId="77777777" w:rsidR="00C63A27" w:rsidRPr="006C435C" w:rsidRDefault="00C63A27" w:rsidP="00B1429B">
            <w:pPr>
              <w:pStyle w:val="tabela0"/>
              <w:rPr>
                <w:sz w:val="18"/>
                <w:szCs w:val="18"/>
              </w:rPr>
            </w:pPr>
            <w:r w:rsidRPr="006C435C">
              <w:rPr>
                <w:sz w:val="18"/>
                <w:szCs w:val="18"/>
              </w:rPr>
              <w:t>0,018</w:t>
            </w:r>
          </w:p>
        </w:tc>
        <w:tc>
          <w:tcPr>
            <w:tcW w:w="265" w:type="pct"/>
            <w:shd w:val="clear" w:color="auto" w:fill="auto"/>
            <w:vAlign w:val="center"/>
            <w:hideMark/>
          </w:tcPr>
          <w:p w14:paraId="62461578" w14:textId="77777777" w:rsidR="00C63A27" w:rsidRPr="006C435C" w:rsidRDefault="00C63A27" w:rsidP="00B1429B">
            <w:pPr>
              <w:pStyle w:val="tabela0"/>
              <w:rPr>
                <w:sz w:val="18"/>
                <w:szCs w:val="18"/>
              </w:rPr>
            </w:pPr>
            <w:r w:rsidRPr="006C435C">
              <w:rPr>
                <w:sz w:val="18"/>
                <w:szCs w:val="18"/>
              </w:rPr>
              <w:t>0,015</w:t>
            </w:r>
          </w:p>
        </w:tc>
      </w:tr>
      <w:tr w:rsidR="00C63A27" w:rsidRPr="006C435C" w14:paraId="7F1C5132" w14:textId="77777777" w:rsidTr="00B1429B">
        <w:trPr>
          <w:trHeight w:val="283"/>
        </w:trPr>
        <w:tc>
          <w:tcPr>
            <w:tcW w:w="516" w:type="pct"/>
            <w:shd w:val="clear" w:color="auto" w:fill="auto"/>
            <w:vAlign w:val="center"/>
            <w:hideMark/>
          </w:tcPr>
          <w:p w14:paraId="1A60C2EE" w14:textId="77777777" w:rsidR="00C63A27" w:rsidRPr="006C435C" w:rsidRDefault="00C63A27" w:rsidP="00B1429B">
            <w:pPr>
              <w:pStyle w:val="tabela0"/>
              <w:rPr>
                <w:sz w:val="18"/>
                <w:szCs w:val="18"/>
              </w:rPr>
            </w:pPr>
            <w:r w:rsidRPr="006C435C">
              <w:rPr>
                <w:sz w:val="18"/>
                <w:szCs w:val="18"/>
              </w:rPr>
              <w:t>Naturalne</w:t>
            </w:r>
          </w:p>
        </w:tc>
        <w:tc>
          <w:tcPr>
            <w:tcW w:w="298" w:type="pct"/>
            <w:shd w:val="clear" w:color="auto" w:fill="auto"/>
            <w:vAlign w:val="center"/>
            <w:hideMark/>
          </w:tcPr>
          <w:p w14:paraId="0D22F2EA"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10CDB54E"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3EB130F3"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2EAFBC49"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26D7067A"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2203483"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488B564A"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47A206A"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7C3A3994"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60BFD002"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399BD6A3"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A85F2FF"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FC7FAEC" w14:textId="77777777" w:rsidR="00C63A27" w:rsidRPr="006C435C" w:rsidRDefault="00C63A27" w:rsidP="00B1429B">
            <w:pPr>
              <w:pStyle w:val="tabela0"/>
              <w:rPr>
                <w:sz w:val="18"/>
                <w:szCs w:val="18"/>
              </w:rPr>
            </w:pPr>
            <w:r w:rsidRPr="006C435C">
              <w:rPr>
                <w:sz w:val="18"/>
                <w:szCs w:val="18"/>
              </w:rPr>
              <w:t>0,0</w:t>
            </w:r>
          </w:p>
        </w:tc>
        <w:tc>
          <w:tcPr>
            <w:tcW w:w="298" w:type="pct"/>
            <w:shd w:val="clear" w:color="auto" w:fill="auto"/>
            <w:vAlign w:val="center"/>
            <w:hideMark/>
          </w:tcPr>
          <w:p w14:paraId="65F22B37"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1670C402" w14:textId="77777777" w:rsidR="00C63A27" w:rsidRPr="006C435C" w:rsidRDefault="00C63A27" w:rsidP="00B1429B">
            <w:pPr>
              <w:pStyle w:val="tabela0"/>
              <w:rPr>
                <w:sz w:val="18"/>
                <w:szCs w:val="18"/>
              </w:rPr>
            </w:pPr>
            <w:r w:rsidRPr="006C435C">
              <w:rPr>
                <w:sz w:val="18"/>
                <w:szCs w:val="18"/>
              </w:rPr>
              <w:t>0,0</w:t>
            </w:r>
          </w:p>
        </w:tc>
      </w:tr>
      <w:tr w:rsidR="00C63A27" w:rsidRPr="006C435C" w14:paraId="61EC8ED1" w14:textId="77777777" w:rsidTr="00B1429B">
        <w:trPr>
          <w:trHeight w:val="283"/>
        </w:trPr>
        <w:tc>
          <w:tcPr>
            <w:tcW w:w="516" w:type="pct"/>
            <w:shd w:val="clear" w:color="auto" w:fill="auto"/>
            <w:vAlign w:val="center"/>
            <w:hideMark/>
          </w:tcPr>
          <w:p w14:paraId="7C63EE83" w14:textId="77777777" w:rsidR="00C63A27" w:rsidRPr="006C435C" w:rsidRDefault="00C63A27" w:rsidP="00B1429B">
            <w:pPr>
              <w:pStyle w:val="tabela0"/>
              <w:rPr>
                <w:sz w:val="18"/>
                <w:szCs w:val="18"/>
              </w:rPr>
            </w:pPr>
            <w:r w:rsidRPr="006C435C">
              <w:rPr>
                <w:sz w:val="18"/>
                <w:szCs w:val="18"/>
              </w:rPr>
              <w:t>Inne (pozostałe strefy województwa)</w:t>
            </w:r>
          </w:p>
        </w:tc>
        <w:tc>
          <w:tcPr>
            <w:tcW w:w="298" w:type="pct"/>
            <w:shd w:val="clear" w:color="auto" w:fill="auto"/>
            <w:vAlign w:val="center"/>
            <w:hideMark/>
          </w:tcPr>
          <w:p w14:paraId="20C20177" w14:textId="77777777" w:rsidR="00C63A27" w:rsidRPr="006C435C" w:rsidRDefault="00C63A27" w:rsidP="00B1429B">
            <w:pPr>
              <w:pStyle w:val="tabela0"/>
              <w:rPr>
                <w:sz w:val="18"/>
                <w:szCs w:val="18"/>
              </w:rPr>
            </w:pPr>
            <w:r w:rsidRPr="006C435C">
              <w:rPr>
                <w:sz w:val="18"/>
                <w:szCs w:val="18"/>
              </w:rPr>
              <w:t>1,43</w:t>
            </w:r>
          </w:p>
        </w:tc>
        <w:tc>
          <w:tcPr>
            <w:tcW w:w="300" w:type="pct"/>
            <w:shd w:val="clear" w:color="auto" w:fill="auto"/>
            <w:vAlign w:val="center"/>
            <w:hideMark/>
          </w:tcPr>
          <w:p w14:paraId="4DBEFF08" w14:textId="77777777" w:rsidR="00C63A27" w:rsidRPr="006C435C" w:rsidRDefault="00C63A27" w:rsidP="00B1429B">
            <w:pPr>
              <w:pStyle w:val="tabela0"/>
              <w:rPr>
                <w:sz w:val="18"/>
                <w:szCs w:val="18"/>
              </w:rPr>
            </w:pPr>
            <w:r w:rsidRPr="006C435C">
              <w:rPr>
                <w:sz w:val="18"/>
                <w:szCs w:val="18"/>
              </w:rPr>
              <w:t>0,60</w:t>
            </w:r>
          </w:p>
        </w:tc>
        <w:tc>
          <w:tcPr>
            <w:tcW w:w="300" w:type="pct"/>
            <w:shd w:val="clear" w:color="auto" w:fill="auto"/>
            <w:vAlign w:val="center"/>
            <w:hideMark/>
          </w:tcPr>
          <w:p w14:paraId="334AB6B7" w14:textId="77777777" w:rsidR="00C63A27" w:rsidRPr="006C435C" w:rsidRDefault="00C63A27" w:rsidP="00B1429B">
            <w:pPr>
              <w:pStyle w:val="tabela0"/>
              <w:rPr>
                <w:sz w:val="18"/>
                <w:szCs w:val="18"/>
              </w:rPr>
            </w:pPr>
            <w:r w:rsidRPr="006C435C">
              <w:rPr>
                <w:sz w:val="18"/>
                <w:szCs w:val="18"/>
              </w:rPr>
              <w:t>0,58</w:t>
            </w:r>
          </w:p>
        </w:tc>
        <w:tc>
          <w:tcPr>
            <w:tcW w:w="300" w:type="pct"/>
            <w:shd w:val="clear" w:color="auto" w:fill="auto"/>
            <w:vAlign w:val="center"/>
            <w:hideMark/>
          </w:tcPr>
          <w:p w14:paraId="54505808" w14:textId="77777777" w:rsidR="00C63A27" w:rsidRPr="006C435C" w:rsidRDefault="00C63A27" w:rsidP="00B1429B">
            <w:pPr>
              <w:pStyle w:val="tabela0"/>
              <w:rPr>
                <w:sz w:val="18"/>
                <w:szCs w:val="18"/>
              </w:rPr>
            </w:pPr>
            <w:r w:rsidRPr="006C435C">
              <w:rPr>
                <w:sz w:val="18"/>
                <w:szCs w:val="18"/>
              </w:rPr>
              <w:t>0,81</w:t>
            </w:r>
          </w:p>
        </w:tc>
        <w:tc>
          <w:tcPr>
            <w:tcW w:w="279" w:type="pct"/>
            <w:shd w:val="clear" w:color="auto" w:fill="auto"/>
            <w:vAlign w:val="center"/>
            <w:hideMark/>
          </w:tcPr>
          <w:p w14:paraId="294E04AC" w14:textId="77777777" w:rsidR="00C63A27" w:rsidRPr="006C435C" w:rsidRDefault="00C63A27" w:rsidP="00B1429B">
            <w:pPr>
              <w:pStyle w:val="tabela0"/>
              <w:rPr>
                <w:sz w:val="18"/>
                <w:szCs w:val="18"/>
              </w:rPr>
            </w:pPr>
            <w:r w:rsidRPr="006C435C">
              <w:rPr>
                <w:sz w:val="18"/>
                <w:szCs w:val="18"/>
              </w:rPr>
              <w:t>0,62</w:t>
            </w:r>
          </w:p>
        </w:tc>
        <w:tc>
          <w:tcPr>
            <w:tcW w:w="315" w:type="pct"/>
            <w:shd w:val="clear" w:color="auto" w:fill="auto"/>
            <w:vAlign w:val="center"/>
            <w:hideMark/>
          </w:tcPr>
          <w:p w14:paraId="31160530" w14:textId="77777777" w:rsidR="00C63A27" w:rsidRPr="006C435C" w:rsidRDefault="00C63A27" w:rsidP="00B1429B">
            <w:pPr>
              <w:pStyle w:val="tabela0"/>
              <w:rPr>
                <w:sz w:val="18"/>
                <w:szCs w:val="18"/>
              </w:rPr>
            </w:pPr>
            <w:r w:rsidRPr="006C435C">
              <w:rPr>
                <w:sz w:val="18"/>
                <w:szCs w:val="18"/>
              </w:rPr>
              <w:t>0,83</w:t>
            </w:r>
          </w:p>
        </w:tc>
        <w:tc>
          <w:tcPr>
            <w:tcW w:w="315" w:type="pct"/>
            <w:shd w:val="clear" w:color="auto" w:fill="auto"/>
            <w:vAlign w:val="center"/>
            <w:hideMark/>
          </w:tcPr>
          <w:p w14:paraId="34D1DFF3" w14:textId="77777777" w:rsidR="00C63A27" w:rsidRPr="006C435C" w:rsidRDefault="00C63A27" w:rsidP="00B1429B">
            <w:pPr>
              <w:pStyle w:val="tabela0"/>
              <w:rPr>
                <w:sz w:val="18"/>
                <w:szCs w:val="18"/>
              </w:rPr>
            </w:pPr>
            <w:r w:rsidRPr="006C435C">
              <w:rPr>
                <w:sz w:val="18"/>
                <w:szCs w:val="18"/>
              </w:rPr>
              <w:t>0,73</w:t>
            </w:r>
          </w:p>
        </w:tc>
        <w:tc>
          <w:tcPr>
            <w:tcW w:w="315" w:type="pct"/>
            <w:shd w:val="clear" w:color="auto" w:fill="auto"/>
            <w:vAlign w:val="center"/>
            <w:hideMark/>
          </w:tcPr>
          <w:p w14:paraId="72893B20" w14:textId="77777777" w:rsidR="00C63A27" w:rsidRPr="006C435C" w:rsidRDefault="00C63A27" w:rsidP="00B1429B">
            <w:pPr>
              <w:pStyle w:val="tabela0"/>
              <w:rPr>
                <w:sz w:val="18"/>
                <w:szCs w:val="18"/>
              </w:rPr>
            </w:pPr>
            <w:r w:rsidRPr="006C435C">
              <w:rPr>
                <w:sz w:val="18"/>
                <w:szCs w:val="18"/>
              </w:rPr>
              <w:t>0,68</w:t>
            </w:r>
          </w:p>
        </w:tc>
        <w:tc>
          <w:tcPr>
            <w:tcW w:w="315" w:type="pct"/>
            <w:shd w:val="clear" w:color="auto" w:fill="auto"/>
            <w:vAlign w:val="center"/>
            <w:hideMark/>
          </w:tcPr>
          <w:p w14:paraId="15AE3044" w14:textId="77777777" w:rsidR="00C63A27" w:rsidRPr="006C435C" w:rsidRDefault="00C63A27" w:rsidP="00B1429B">
            <w:pPr>
              <w:pStyle w:val="tabela0"/>
              <w:rPr>
                <w:sz w:val="18"/>
                <w:szCs w:val="18"/>
              </w:rPr>
            </w:pPr>
            <w:r w:rsidRPr="006C435C">
              <w:rPr>
                <w:sz w:val="18"/>
                <w:szCs w:val="18"/>
              </w:rPr>
              <w:t>0,56</w:t>
            </w:r>
          </w:p>
        </w:tc>
        <w:tc>
          <w:tcPr>
            <w:tcW w:w="279" w:type="pct"/>
            <w:shd w:val="clear" w:color="auto" w:fill="auto"/>
            <w:vAlign w:val="center"/>
            <w:hideMark/>
          </w:tcPr>
          <w:p w14:paraId="567E5B12" w14:textId="77777777" w:rsidR="00C63A27" w:rsidRPr="006C435C" w:rsidRDefault="00C63A27" w:rsidP="00B1429B">
            <w:pPr>
              <w:pStyle w:val="tabela0"/>
              <w:rPr>
                <w:sz w:val="18"/>
                <w:szCs w:val="18"/>
              </w:rPr>
            </w:pPr>
            <w:r w:rsidRPr="006C435C">
              <w:rPr>
                <w:sz w:val="18"/>
                <w:szCs w:val="18"/>
              </w:rPr>
              <w:t>0,71</w:t>
            </w:r>
          </w:p>
        </w:tc>
        <w:tc>
          <w:tcPr>
            <w:tcW w:w="278" w:type="pct"/>
            <w:shd w:val="clear" w:color="auto" w:fill="auto"/>
            <w:vAlign w:val="center"/>
            <w:hideMark/>
          </w:tcPr>
          <w:p w14:paraId="4878AE7C" w14:textId="77777777" w:rsidR="00C63A27" w:rsidRPr="006C435C" w:rsidRDefault="00C63A27" w:rsidP="00B1429B">
            <w:pPr>
              <w:pStyle w:val="tabela0"/>
              <w:rPr>
                <w:sz w:val="18"/>
                <w:szCs w:val="18"/>
              </w:rPr>
            </w:pPr>
            <w:r w:rsidRPr="006C435C">
              <w:rPr>
                <w:sz w:val="18"/>
                <w:szCs w:val="18"/>
              </w:rPr>
              <w:t>1,12</w:t>
            </w:r>
          </w:p>
        </w:tc>
        <w:tc>
          <w:tcPr>
            <w:tcW w:w="315" w:type="pct"/>
            <w:shd w:val="clear" w:color="auto" w:fill="auto"/>
            <w:vAlign w:val="center"/>
            <w:hideMark/>
          </w:tcPr>
          <w:p w14:paraId="58CAA8EE" w14:textId="77777777" w:rsidR="00C63A27" w:rsidRPr="006C435C" w:rsidRDefault="00C63A27" w:rsidP="00B1429B">
            <w:pPr>
              <w:pStyle w:val="tabela0"/>
              <w:rPr>
                <w:sz w:val="18"/>
                <w:szCs w:val="18"/>
              </w:rPr>
            </w:pPr>
            <w:r w:rsidRPr="006C435C">
              <w:rPr>
                <w:sz w:val="18"/>
                <w:szCs w:val="18"/>
              </w:rPr>
              <w:t>0,99</w:t>
            </w:r>
          </w:p>
        </w:tc>
        <w:tc>
          <w:tcPr>
            <w:tcW w:w="315" w:type="pct"/>
            <w:shd w:val="clear" w:color="auto" w:fill="auto"/>
            <w:vAlign w:val="center"/>
            <w:hideMark/>
          </w:tcPr>
          <w:p w14:paraId="71BFA326" w14:textId="77777777" w:rsidR="00C63A27" w:rsidRPr="006C435C" w:rsidRDefault="00C63A27" w:rsidP="00B1429B">
            <w:pPr>
              <w:pStyle w:val="tabela0"/>
              <w:rPr>
                <w:sz w:val="18"/>
                <w:szCs w:val="18"/>
              </w:rPr>
            </w:pPr>
            <w:r w:rsidRPr="006C435C">
              <w:rPr>
                <w:sz w:val="18"/>
                <w:szCs w:val="18"/>
              </w:rPr>
              <w:t>0,55</w:t>
            </w:r>
          </w:p>
        </w:tc>
        <w:tc>
          <w:tcPr>
            <w:tcW w:w="298" w:type="pct"/>
            <w:shd w:val="clear" w:color="auto" w:fill="auto"/>
            <w:vAlign w:val="center"/>
            <w:hideMark/>
          </w:tcPr>
          <w:p w14:paraId="5FE2F033" w14:textId="77777777" w:rsidR="00C63A27" w:rsidRPr="006C435C" w:rsidRDefault="00C63A27" w:rsidP="00B1429B">
            <w:pPr>
              <w:pStyle w:val="tabela0"/>
              <w:rPr>
                <w:sz w:val="18"/>
                <w:szCs w:val="18"/>
              </w:rPr>
            </w:pPr>
            <w:r w:rsidRPr="006C435C">
              <w:rPr>
                <w:sz w:val="18"/>
                <w:szCs w:val="18"/>
              </w:rPr>
              <w:t>0,53</w:t>
            </w:r>
          </w:p>
        </w:tc>
        <w:tc>
          <w:tcPr>
            <w:tcW w:w="265" w:type="pct"/>
            <w:shd w:val="clear" w:color="auto" w:fill="auto"/>
            <w:vAlign w:val="center"/>
            <w:hideMark/>
          </w:tcPr>
          <w:p w14:paraId="2025B70F" w14:textId="77777777" w:rsidR="00C63A27" w:rsidRPr="006C435C" w:rsidRDefault="00C63A27" w:rsidP="00B1429B">
            <w:pPr>
              <w:pStyle w:val="tabela0"/>
              <w:rPr>
                <w:sz w:val="18"/>
                <w:szCs w:val="18"/>
              </w:rPr>
            </w:pPr>
            <w:r w:rsidRPr="006C435C">
              <w:rPr>
                <w:sz w:val="18"/>
                <w:szCs w:val="18"/>
              </w:rPr>
              <w:t>1,00</w:t>
            </w:r>
          </w:p>
        </w:tc>
      </w:tr>
      <w:tr w:rsidR="00C63A27" w:rsidRPr="006C435C" w14:paraId="43C74F03" w14:textId="77777777" w:rsidTr="00B1429B">
        <w:trPr>
          <w:trHeight w:val="759"/>
        </w:trPr>
        <w:tc>
          <w:tcPr>
            <w:tcW w:w="516" w:type="pct"/>
            <w:shd w:val="clear" w:color="auto" w:fill="auto"/>
            <w:vAlign w:val="center"/>
            <w:hideMark/>
          </w:tcPr>
          <w:p w14:paraId="05316AF6" w14:textId="1A6C9550" w:rsidR="00C63A27" w:rsidRPr="006C435C" w:rsidRDefault="00C63A27" w:rsidP="00326B7C">
            <w:pPr>
              <w:pStyle w:val="tabela0"/>
              <w:rPr>
                <w:sz w:val="18"/>
                <w:szCs w:val="18"/>
              </w:rPr>
            </w:pPr>
            <w:r w:rsidRPr="006C435C">
              <w:rPr>
                <w:sz w:val="18"/>
                <w:szCs w:val="18"/>
              </w:rPr>
              <w:t>TM [</w:t>
            </w:r>
            <w:r w:rsidRPr="006C435C">
              <w:rPr>
                <w:sz w:val="18"/>
                <w:szCs w:val="18"/>
                <w:lang w:val="pl-PL"/>
              </w:rPr>
              <w:t>n</w:t>
            </w:r>
            <w:r w:rsidRPr="006C435C">
              <w:rPr>
                <w:sz w:val="18"/>
                <w:szCs w:val="18"/>
              </w:rPr>
              <w:t>g/m³],</w:t>
            </w:r>
            <w:r w:rsidR="00326B7C">
              <w:rPr>
                <w:sz w:val="18"/>
                <w:szCs w:val="18"/>
              </w:rPr>
              <w:br/>
            </w:r>
            <w:r w:rsidRPr="006C435C">
              <w:rPr>
                <w:sz w:val="18"/>
                <w:szCs w:val="18"/>
              </w:rPr>
              <w:t>w tym:</w:t>
            </w:r>
          </w:p>
        </w:tc>
        <w:tc>
          <w:tcPr>
            <w:tcW w:w="298" w:type="pct"/>
            <w:shd w:val="clear" w:color="auto" w:fill="auto"/>
            <w:vAlign w:val="center"/>
            <w:hideMark/>
          </w:tcPr>
          <w:p w14:paraId="53E1123E"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7C85BB2C"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316A8158"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5DF0D845"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9" w:type="pct"/>
            <w:shd w:val="clear" w:color="auto" w:fill="auto"/>
            <w:vAlign w:val="center"/>
            <w:hideMark/>
          </w:tcPr>
          <w:p w14:paraId="7BA5BDF5"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2075599D"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50FBAE61"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625DB0FA"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3F5B5CAF"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9" w:type="pct"/>
            <w:shd w:val="clear" w:color="auto" w:fill="auto"/>
            <w:vAlign w:val="center"/>
            <w:hideMark/>
          </w:tcPr>
          <w:p w14:paraId="2EFF74B3"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8" w:type="pct"/>
            <w:shd w:val="clear" w:color="auto" w:fill="auto"/>
            <w:vAlign w:val="center"/>
            <w:hideMark/>
          </w:tcPr>
          <w:p w14:paraId="192CC9AD"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6641B2BC"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0172BBAE"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98" w:type="pct"/>
            <w:shd w:val="clear" w:color="auto" w:fill="auto"/>
            <w:vAlign w:val="center"/>
            <w:hideMark/>
          </w:tcPr>
          <w:p w14:paraId="2996AC79"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65" w:type="pct"/>
            <w:shd w:val="clear" w:color="auto" w:fill="auto"/>
            <w:vAlign w:val="center"/>
            <w:hideMark/>
          </w:tcPr>
          <w:p w14:paraId="14636285" w14:textId="77777777" w:rsidR="00C63A27" w:rsidRPr="006C435C" w:rsidRDefault="00C63A27" w:rsidP="00B1429B">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r>
      <w:tr w:rsidR="00C63A27" w:rsidRPr="006C435C" w14:paraId="3E7D98E5" w14:textId="77777777" w:rsidTr="00B1429B">
        <w:trPr>
          <w:trHeight w:val="276"/>
        </w:trPr>
        <w:tc>
          <w:tcPr>
            <w:tcW w:w="516" w:type="pct"/>
            <w:shd w:val="clear" w:color="auto" w:fill="auto"/>
            <w:vAlign w:val="center"/>
            <w:hideMark/>
          </w:tcPr>
          <w:p w14:paraId="502EFB3F" w14:textId="77777777" w:rsidR="00C63A27" w:rsidRPr="006C435C" w:rsidRDefault="00C63A27" w:rsidP="00B1429B">
            <w:pPr>
              <w:pStyle w:val="tabela0"/>
              <w:rPr>
                <w:sz w:val="18"/>
                <w:szCs w:val="18"/>
              </w:rPr>
            </w:pPr>
            <w:r w:rsidRPr="006C435C">
              <w:rPr>
                <w:sz w:val="18"/>
                <w:szCs w:val="18"/>
              </w:rPr>
              <w:t>Ogółem</w:t>
            </w:r>
          </w:p>
        </w:tc>
        <w:tc>
          <w:tcPr>
            <w:tcW w:w="298" w:type="pct"/>
            <w:shd w:val="clear" w:color="auto" w:fill="auto"/>
            <w:vAlign w:val="center"/>
            <w:hideMark/>
          </w:tcPr>
          <w:p w14:paraId="35697741" w14:textId="77777777" w:rsidR="00C63A27" w:rsidRPr="006C435C" w:rsidRDefault="00C63A27" w:rsidP="00B1429B">
            <w:pPr>
              <w:pStyle w:val="tabela0"/>
              <w:rPr>
                <w:sz w:val="18"/>
                <w:szCs w:val="18"/>
              </w:rPr>
            </w:pPr>
            <w:r w:rsidRPr="006C435C">
              <w:rPr>
                <w:sz w:val="18"/>
                <w:szCs w:val="18"/>
              </w:rPr>
              <w:t>0,37</w:t>
            </w:r>
          </w:p>
        </w:tc>
        <w:tc>
          <w:tcPr>
            <w:tcW w:w="300" w:type="pct"/>
            <w:shd w:val="clear" w:color="auto" w:fill="auto"/>
            <w:vAlign w:val="center"/>
            <w:hideMark/>
          </w:tcPr>
          <w:p w14:paraId="2A10CA83" w14:textId="77777777" w:rsidR="00C63A27" w:rsidRPr="006C435C" w:rsidRDefault="00C63A27" w:rsidP="00B1429B">
            <w:pPr>
              <w:pStyle w:val="tabela0"/>
              <w:rPr>
                <w:sz w:val="18"/>
                <w:szCs w:val="18"/>
              </w:rPr>
            </w:pPr>
            <w:r w:rsidRPr="006C435C">
              <w:rPr>
                <w:sz w:val="18"/>
                <w:szCs w:val="18"/>
              </w:rPr>
              <w:t>0,13</w:t>
            </w:r>
          </w:p>
        </w:tc>
        <w:tc>
          <w:tcPr>
            <w:tcW w:w="300" w:type="pct"/>
            <w:shd w:val="clear" w:color="auto" w:fill="auto"/>
            <w:vAlign w:val="center"/>
            <w:hideMark/>
          </w:tcPr>
          <w:p w14:paraId="6135CB85" w14:textId="77777777" w:rsidR="00C63A27" w:rsidRPr="006C435C" w:rsidRDefault="00C63A27" w:rsidP="00B1429B">
            <w:pPr>
              <w:pStyle w:val="tabela0"/>
              <w:rPr>
                <w:sz w:val="18"/>
                <w:szCs w:val="18"/>
              </w:rPr>
            </w:pPr>
            <w:r w:rsidRPr="006C435C">
              <w:rPr>
                <w:sz w:val="18"/>
                <w:szCs w:val="18"/>
              </w:rPr>
              <w:t>0,07</w:t>
            </w:r>
          </w:p>
        </w:tc>
        <w:tc>
          <w:tcPr>
            <w:tcW w:w="300" w:type="pct"/>
            <w:shd w:val="clear" w:color="auto" w:fill="auto"/>
            <w:vAlign w:val="center"/>
            <w:hideMark/>
          </w:tcPr>
          <w:p w14:paraId="67CD958A" w14:textId="77777777" w:rsidR="00C63A27" w:rsidRPr="006C435C" w:rsidRDefault="00C63A27" w:rsidP="00B1429B">
            <w:pPr>
              <w:pStyle w:val="tabela0"/>
              <w:rPr>
                <w:sz w:val="18"/>
                <w:szCs w:val="18"/>
              </w:rPr>
            </w:pPr>
            <w:r w:rsidRPr="006C435C">
              <w:rPr>
                <w:sz w:val="18"/>
                <w:szCs w:val="18"/>
              </w:rPr>
              <w:t>0,13</w:t>
            </w:r>
          </w:p>
        </w:tc>
        <w:tc>
          <w:tcPr>
            <w:tcW w:w="279" w:type="pct"/>
            <w:shd w:val="clear" w:color="auto" w:fill="auto"/>
            <w:vAlign w:val="center"/>
            <w:hideMark/>
          </w:tcPr>
          <w:p w14:paraId="54EEC25F" w14:textId="77777777" w:rsidR="00C63A27" w:rsidRPr="006C435C" w:rsidRDefault="00C63A27" w:rsidP="00B1429B">
            <w:pPr>
              <w:pStyle w:val="tabela0"/>
              <w:rPr>
                <w:sz w:val="18"/>
                <w:szCs w:val="18"/>
              </w:rPr>
            </w:pPr>
            <w:r w:rsidRPr="006C435C">
              <w:rPr>
                <w:sz w:val="18"/>
                <w:szCs w:val="18"/>
              </w:rPr>
              <w:t>0,21</w:t>
            </w:r>
          </w:p>
        </w:tc>
        <w:tc>
          <w:tcPr>
            <w:tcW w:w="315" w:type="pct"/>
            <w:shd w:val="clear" w:color="auto" w:fill="auto"/>
            <w:vAlign w:val="center"/>
            <w:hideMark/>
          </w:tcPr>
          <w:p w14:paraId="66A39E49" w14:textId="77777777" w:rsidR="00C63A27" w:rsidRPr="006C435C" w:rsidRDefault="00C63A27" w:rsidP="00B1429B">
            <w:pPr>
              <w:pStyle w:val="tabela0"/>
              <w:rPr>
                <w:sz w:val="18"/>
                <w:szCs w:val="18"/>
              </w:rPr>
            </w:pPr>
            <w:r w:rsidRPr="006C435C">
              <w:rPr>
                <w:sz w:val="18"/>
                <w:szCs w:val="18"/>
              </w:rPr>
              <w:t>0,08</w:t>
            </w:r>
          </w:p>
        </w:tc>
        <w:tc>
          <w:tcPr>
            <w:tcW w:w="315" w:type="pct"/>
            <w:shd w:val="clear" w:color="auto" w:fill="auto"/>
            <w:vAlign w:val="center"/>
            <w:hideMark/>
          </w:tcPr>
          <w:p w14:paraId="2DFC4650" w14:textId="77777777" w:rsidR="00C63A27" w:rsidRPr="006C435C" w:rsidRDefault="00C63A27" w:rsidP="00B1429B">
            <w:pPr>
              <w:pStyle w:val="tabela0"/>
              <w:rPr>
                <w:sz w:val="18"/>
                <w:szCs w:val="18"/>
              </w:rPr>
            </w:pPr>
            <w:r w:rsidRPr="006C435C">
              <w:rPr>
                <w:sz w:val="18"/>
                <w:szCs w:val="18"/>
              </w:rPr>
              <w:t>0,25</w:t>
            </w:r>
          </w:p>
        </w:tc>
        <w:tc>
          <w:tcPr>
            <w:tcW w:w="315" w:type="pct"/>
            <w:shd w:val="clear" w:color="auto" w:fill="auto"/>
            <w:vAlign w:val="center"/>
            <w:hideMark/>
          </w:tcPr>
          <w:p w14:paraId="42224534" w14:textId="77777777" w:rsidR="00C63A27" w:rsidRPr="006C435C" w:rsidRDefault="00C63A27" w:rsidP="00B1429B">
            <w:pPr>
              <w:pStyle w:val="tabela0"/>
              <w:rPr>
                <w:sz w:val="18"/>
                <w:szCs w:val="18"/>
              </w:rPr>
            </w:pPr>
            <w:r w:rsidRPr="006C435C">
              <w:rPr>
                <w:sz w:val="18"/>
                <w:szCs w:val="18"/>
              </w:rPr>
              <w:t>0,09</w:t>
            </w:r>
          </w:p>
        </w:tc>
        <w:tc>
          <w:tcPr>
            <w:tcW w:w="315" w:type="pct"/>
            <w:shd w:val="clear" w:color="auto" w:fill="auto"/>
            <w:vAlign w:val="center"/>
            <w:hideMark/>
          </w:tcPr>
          <w:p w14:paraId="37C5A313" w14:textId="77777777" w:rsidR="00C63A27" w:rsidRPr="006C435C" w:rsidRDefault="00C63A27" w:rsidP="00B1429B">
            <w:pPr>
              <w:pStyle w:val="tabela0"/>
              <w:rPr>
                <w:sz w:val="18"/>
                <w:szCs w:val="18"/>
              </w:rPr>
            </w:pPr>
            <w:r w:rsidRPr="006C435C">
              <w:rPr>
                <w:sz w:val="18"/>
                <w:szCs w:val="18"/>
              </w:rPr>
              <w:t>0,19</w:t>
            </w:r>
          </w:p>
        </w:tc>
        <w:tc>
          <w:tcPr>
            <w:tcW w:w="279" w:type="pct"/>
            <w:shd w:val="clear" w:color="auto" w:fill="auto"/>
            <w:vAlign w:val="center"/>
            <w:hideMark/>
          </w:tcPr>
          <w:p w14:paraId="340DD8CF" w14:textId="77777777" w:rsidR="00C63A27" w:rsidRPr="006C435C" w:rsidRDefault="00C63A27" w:rsidP="00B1429B">
            <w:pPr>
              <w:pStyle w:val="tabela0"/>
              <w:rPr>
                <w:sz w:val="18"/>
                <w:szCs w:val="18"/>
              </w:rPr>
            </w:pPr>
            <w:r w:rsidRPr="006C435C">
              <w:rPr>
                <w:sz w:val="18"/>
                <w:szCs w:val="18"/>
              </w:rPr>
              <w:t>0,15</w:t>
            </w:r>
          </w:p>
        </w:tc>
        <w:tc>
          <w:tcPr>
            <w:tcW w:w="278" w:type="pct"/>
            <w:shd w:val="clear" w:color="auto" w:fill="auto"/>
            <w:vAlign w:val="center"/>
            <w:hideMark/>
          </w:tcPr>
          <w:p w14:paraId="12434CED" w14:textId="77777777" w:rsidR="00C63A27" w:rsidRPr="006C435C" w:rsidRDefault="00C63A27" w:rsidP="00B1429B">
            <w:pPr>
              <w:pStyle w:val="tabela0"/>
              <w:rPr>
                <w:sz w:val="18"/>
                <w:szCs w:val="18"/>
              </w:rPr>
            </w:pPr>
            <w:r w:rsidRPr="006C435C">
              <w:rPr>
                <w:sz w:val="18"/>
                <w:szCs w:val="18"/>
              </w:rPr>
              <w:t>0,13</w:t>
            </w:r>
          </w:p>
        </w:tc>
        <w:tc>
          <w:tcPr>
            <w:tcW w:w="315" w:type="pct"/>
            <w:shd w:val="clear" w:color="auto" w:fill="auto"/>
            <w:vAlign w:val="center"/>
            <w:hideMark/>
          </w:tcPr>
          <w:p w14:paraId="3AEADDC4" w14:textId="77777777" w:rsidR="00C63A27" w:rsidRPr="006C435C" w:rsidRDefault="00C63A27" w:rsidP="00B1429B">
            <w:pPr>
              <w:pStyle w:val="tabela0"/>
              <w:rPr>
                <w:sz w:val="18"/>
                <w:szCs w:val="18"/>
              </w:rPr>
            </w:pPr>
            <w:r w:rsidRPr="006C435C">
              <w:rPr>
                <w:sz w:val="18"/>
                <w:szCs w:val="18"/>
              </w:rPr>
              <w:t>0,23</w:t>
            </w:r>
          </w:p>
        </w:tc>
        <w:tc>
          <w:tcPr>
            <w:tcW w:w="315" w:type="pct"/>
            <w:shd w:val="clear" w:color="auto" w:fill="auto"/>
            <w:vAlign w:val="center"/>
            <w:hideMark/>
          </w:tcPr>
          <w:p w14:paraId="5F4A6E7C" w14:textId="77777777" w:rsidR="00C63A27" w:rsidRPr="006C435C" w:rsidRDefault="00C63A27" w:rsidP="00B1429B">
            <w:pPr>
              <w:pStyle w:val="tabela0"/>
              <w:rPr>
                <w:sz w:val="18"/>
                <w:szCs w:val="18"/>
              </w:rPr>
            </w:pPr>
            <w:r w:rsidRPr="006C435C">
              <w:rPr>
                <w:sz w:val="18"/>
                <w:szCs w:val="18"/>
              </w:rPr>
              <w:t>0,18</w:t>
            </w:r>
          </w:p>
        </w:tc>
        <w:tc>
          <w:tcPr>
            <w:tcW w:w="298" w:type="pct"/>
            <w:shd w:val="clear" w:color="auto" w:fill="auto"/>
            <w:vAlign w:val="center"/>
            <w:hideMark/>
          </w:tcPr>
          <w:p w14:paraId="457D736C" w14:textId="77777777" w:rsidR="00C63A27" w:rsidRPr="006C435C" w:rsidRDefault="00C63A27" w:rsidP="00B1429B">
            <w:pPr>
              <w:pStyle w:val="tabela0"/>
              <w:rPr>
                <w:sz w:val="18"/>
                <w:szCs w:val="18"/>
              </w:rPr>
            </w:pPr>
            <w:r w:rsidRPr="006C435C">
              <w:rPr>
                <w:sz w:val="18"/>
                <w:szCs w:val="18"/>
              </w:rPr>
              <w:t>0,07</w:t>
            </w:r>
          </w:p>
        </w:tc>
        <w:tc>
          <w:tcPr>
            <w:tcW w:w="265" w:type="pct"/>
            <w:shd w:val="clear" w:color="auto" w:fill="auto"/>
            <w:vAlign w:val="center"/>
            <w:hideMark/>
          </w:tcPr>
          <w:p w14:paraId="78C1D10B" w14:textId="77777777" w:rsidR="00C63A27" w:rsidRPr="006C435C" w:rsidRDefault="00C63A27" w:rsidP="00B1429B">
            <w:pPr>
              <w:pStyle w:val="tabela0"/>
              <w:rPr>
                <w:sz w:val="18"/>
                <w:szCs w:val="18"/>
              </w:rPr>
            </w:pPr>
            <w:r w:rsidRPr="006C435C">
              <w:rPr>
                <w:sz w:val="18"/>
                <w:szCs w:val="18"/>
              </w:rPr>
              <w:t>0,14</w:t>
            </w:r>
          </w:p>
        </w:tc>
      </w:tr>
      <w:tr w:rsidR="00C63A27" w:rsidRPr="006C435C" w14:paraId="79AE85FF" w14:textId="77777777" w:rsidTr="00B1429B">
        <w:trPr>
          <w:trHeight w:val="276"/>
        </w:trPr>
        <w:tc>
          <w:tcPr>
            <w:tcW w:w="516" w:type="pct"/>
            <w:shd w:val="clear" w:color="auto" w:fill="auto"/>
            <w:vAlign w:val="center"/>
            <w:hideMark/>
          </w:tcPr>
          <w:p w14:paraId="735F5371" w14:textId="77777777" w:rsidR="00C63A27" w:rsidRPr="006C435C" w:rsidRDefault="00C63A27" w:rsidP="00B1429B">
            <w:pPr>
              <w:pStyle w:val="tabela0"/>
              <w:rPr>
                <w:sz w:val="18"/>
                <w:szCs w:val="18"/>
              </w:rPr>
            </w:pPr>
            <w:r w:rsidRPr="006C435C">
              <w:rPr>
                <w:sz w:val="18"/>
                <w:szCs w:val="18"/>
              </w:rPr>
              <w:t>Ruch drogowy</w:t>
            </w:r>
          </w:p>
        </w:tc>
        <w:tc>
          <w:tcPr>
            <w:tcW w:w="298" w:type="pct"/>
            <w:shd w:val="clear" w:color="auto" w:fill="auto"/>
            <w:vAlign w:val="center"/>
            <w:hideMark/>
          </w:tcPr>
          <w:p w14:paraId="2B11167B" w14:textId="77777777" w:rsidR="00C63A27" w:rsidRPr="006C435C" w:rsidRDefault="00C63A27" w:rsidP="00B1429B">
            <w:pPr>
              <w:pStyle w:val="tabela0"/>
              <w:rPr>
                <w:sz w:val="18"/>
                <w:szCs w:val="18"/>
              </w:rPr>
            </w:pPr>
            <w:r w:rsidRPr="006C435C">
              <w:rPr>
                <w:sz w:val="18"/>
                <w:szCs w:val="18"/>
              </w:rPr>
              <w:t>0,00077</w:t>
            </w:r>
          </w:p>
        </w:tc>
        <w:tc>
          <w:tcPr>
            <w:tcW w:w="300" w:type="pct"/>
            <w:shd w:val="clear" w:color="auto" w:fill="auto"/>
            <w:vAlign w:val="center"/>
            <w:hideMark/>
          </w:tcPr>
          <w:p w14:paraId="49982D0C" w14:textId="77777777" w:rsidR="00C63A27" w:rsidRPr="006C435C" w:rsidRDefault="00C63A27" w:rsidP="00B1429B">
            <w:pPr>
              <w:pStyle w:val="tabela0"/>
              <w:rPr>
                <w:sz w:val="18"/>
                <w:szCs w:val="18"/>
              </w:rPr>
            </w:pPr>
            <w:r w:rsidRPr="006C435C">
              <w:rPr>
                <w:sz w:val="18"/>
                <w:szCs w:val="18"/>
              </w:rPr>
              <w:t>0,00012</w:t>
            </w:r>
          </w:p>
        </w:tc>
        <w:tc>
          <w:tcPr>
            <w:tcW w:w="300" w:type="pct"/>
            <w:shd w:val="clear" w:color="auto" w:fill="auto"/>
            <w:vAlign w:val="center"/>
            <w:hideMark/>
          </w:tcPr>
          <w:p w14:paraId="6E050052" w14:textId="77777777" w:rsidR="00C63A27" w:rsidRPr="006C435C" w:rsidRDefault="00C63A27" w:rsidP="00B1429B">
            <w:pPr>
              <w:pStyle w:val="tabela0"/>
              <w:rPr>
                <w:sz w:val="18"/>
                <w:szCs w:val="18"/>
              </w:rPr>
            </w:pPr>
            <w:r w:rsidRPr="006C435C">
              <w:rPr>
                <w:sz w:val="18"/>
                <w:szCs w:val="18"/>
              </w:rPr>
              <w:t>0,00013</w:t>
            </w:r>
          </w:p>
        </w:tc>
        <w:tc>
          <w:tcPr>
            <w:tcW w:w="300" w:type="pct"/>
            <w:shd w:val="clear" w:color="auto" w:fill="auto"/>
            <w:vAlign w:val="center"/>
            <w:hideMark/>
          </w:tcPr>
          <w:p w14:paraId="50EA3742" w14:textId="77777777" w:rsidR="00C63A27" w:rsidRPr="006C435C" w:rsidRDefault="00C63A27" w:rsidP="00B1429B">
            <w:pPr>
              <w:pStyle w:val="tabela0"/>
              <w:rPr>
                <w:sz w:val="18"/>
                <w:szCs w:val="18"/>
              </w:rPr>
            </w:pPr>
            <w:r w:rsidRPr="006C435C">
              <w:rPr>
                <w:sz w:val="18"/>
                <w:szCs w:val="18"/>
              </w:rPr>
              <w:t>0,00024</w:t>
            </w:r>
          </w:p>
        </w:tc>
        <w:tc>
          <w:tcPr>
            <w:tcW w:w="279" w:type="pct"/>
            <w:shd w:val="clear" w:color="auto" w:fill="auto"/>
            <w:vAlign w:val="center"/>
            <w:hideMark/>
          </w:tcPr>
          <w:p w14:paraId="4456C75A" w14:textId="77777777" w:rsidR="00C63A27" w:rsidRPr="006C435C" w:rsidRDefault="00C63A27" w:rsidP="00B1429B">
            <w:pPr>
              <w:pStyle w:val="tabela0"/>
              <w:rPr>
                <w:sz w:val="18"/>
                <w:szCs w:val="18"/>
              </w:rPr>
            </w:pPr>
            <w:r w:rsidRPr="006C435C">
              <w:rPr>
                <w:sz w:val="18"/>
                <w:szCs w:val="18"/>
              </w:rPr>
              <w:t>0,00051</w:t>
            </w:r>
          </w:p>
        </w:tc>
        <w:tc>
          <w:tcPr>
            <w:tcW w:w="315" w:type="pct"/>
            <w:shd w:val="clear" w:color="auto" w:fill="auto"/>
            <w:vAlign w:val="center"/>
            <w:hideMark/>
          </w:tcPr>
          <w:p w14:paraId="502AA282" w14:textId="77777777" w:rsidR="00C63A27" w:rsidRPr="006C435C" w:rsidRDefault="00C63A27" w:rsidP="00B1429B">
            <w:pPr>
              <w:pStyle w:val="tabela0"/>
              <w:rPr>
                <w:sz w:val="18"/>
                <w:szCs w:val="18"/>
              </w:rPr>
            </w:pPr>
            <w:r w:rsidRPr="006C435C">
              <w:rPr>
                <w:sz w:val="18"/>
                <w:szCs w:val="18"/>
              </w:rPr>
              <w:t>0,00011</w:t>
            </w:r>
          </w:p>
        </w:tc>
        <w:tc>
          <w:tcPr>
            <w:tcW w:w="315" w:type="pct"/>
            <w:shd w:val="clear" w:color="auto" w:fill="auto"/>
            <w:vAlign w:val="center"/>
            <w:hideMark/>
          </w:tcPr>
          <w:p w14:paraId="0EA934C3" w14:textId="77777777" w:rsidR="00C63A27" w:rsidRPr="006C435C" w:rsidRDefault="00C63A27" w:rsidP="00B1429B">
            <w:pPr>
              <w:pStyle w:val="tabela0"/>
              <w:rPr>
                <w:sz w:val="18"/>
                <w:szCs w:val="18"/>
              </w:rPr>
            </w:pPr>
            <w:r w:rsidRPr="006C435C">
              <w:rPr>
                <w:sz w:val="18"/>
                <w:szCs w:val="18"/>
              </w:rPr>
              <w:t>0,00024</w:t>
            </w:r>
          </w:p>
        </w:tc>
        <w:tc>
          <w:tcPr>
            <w:tcW w:w="315" w:type="pct"/>
            <w:shd w:val="clear" w:color="auto" w:fill="auto"/>
            <w:vAlign w:val="center"/>
            <w:hideMark/>
          </w:tcPr>
          <w:p w14:paraId="0C59E706" w14:textId="77777777" w:rsidR="00C63A27" w:rsidRPr="006C435C" w:rsidRDefault="00C63A27" w:rsidP="00B1429B">
            <w:pPr>
              <w:pStyle w:val="tabela0"/>
              <w:rPr>
                <w:sz w:val="18"/>
                <w:szCs w:val="18"/>
              </w:rPr>
            </w:pPr>
            <w:r w:rsidRPr="006C435C">
              <w:rPr>
                <w:sz w:val="18"/>
                <w:szCs w:val="18"/>
              </w:rPr>
              <w:t>0,00015</w:t>
            </w:r>
          </w:p>
        </w:tc>
        <w:tc>
          <w:tcPr>
            <w:tcW w:w="315" w:type="pct"/>
            <w:shd w:val="clear" w:color="auto" w:fill="auto"/>
            <w:vAlign w:val="center"/>
            <w:hideMark/>
          </w:tcPr>
          <w:p w14:paraId="70007DE9" w14:textId="77777777" w:rsidR="00C63A27" w:rsidRPr="006C435C" w:rsidRDefault="00C63A27" w:rsidP="00B1429B">
            <w:pPr>
              <w:pStyle w:val="tabela0"/>
              <w:rPr>
                <w:sz w:val="18"/>
                <w:szCs w:val="18"/>
              </w:rPr>
            </w:pPr>
            <w:r w:rsidRPr="006C435C">
              <w:rPr>
                <w:sz w:val="18"/>
                <w:szCs w:val="18"/>
              </w:rPr>
              <w:t>0,00017</w:t>
            </w:r>
          </w:p>
        </w:tc>
        <w:tc>
          <w:tcPr>
            <w:tcW w:w="279" w:type="pct"/>
            <w:shd w:val="clear" w:color="auto" w:fill="auto"/>
            <w:vAlign w:val="center"/>
            <w:hideMark/>
          </w:tcPr>
          <w:p w14:paraId="5DEB3E57" w14:textId="77777777" w:rsidR="00C63A27" w:rsidRPr="006C435C" w:rsidRDefault="00C63A27" w:rsidP="00B1429B">
            <w:pPr>
              <w:pStyle w:val="tabela0"/>
              <w:rPr>
                <w:sz w:val="18"/>
                <w:szCs w:val="18"/>
                <w:lang w:val="pl-PL"/>
              </w:rPr>
            </w:pPr>
            <w:r w:rsidRPr="006C435C">
              <w:rPr>
                <w:sz w:val="18"/>
                <w:szCs w:val="18"/>
              </w:rPr>
              <w:t>0,00036</w:t>
            </w:r>
          </w:p>
        </w:tc>
        <w:tc>
          <w:tcPr>
            <w:tcW w:w="278" w:type="pct"/>
            <w:shd w:val="clear" w:color="auto" w:fill="auto"/>
            <w:vAlign w:val="center"/>
            <w:hideMark/>
          </w:tcPr>
          <w:p w14:paraId="24C3829F" w14:textId="77777777" w:rsidR="00C63A27" w:rsidRPr="006C435C" w:rsidRDefault="00C63A27" w:rsidP="00B1429B">
            <w:pPr>
              <w:pStyle w:val="tabela0"/>
              <w:rPr>
                <w:sz w:val="18"/>
                <w:szCs w:val="18"/>
              </w:rPr>
            </w:pPr>
            <w:r w:rsidRPr="006C435C">
              <w:rPr>
                <w:sz w:val="18"/>
                <w:szCs w:val="18"/>
              </w:rPr>
              <w:t>0,00023</w:t>
            </w:r>
          </w:p>
        </w:tc>
        <w:tc>
          <w:tcPr>
            <w:tcW w:w="315" w:type="pct"/>
            <w:shd w:val="clear" w:color="auto" w:fill="auto"/>
            <w:vAlign w:val="center"/>
            <w:hideMark/>
          </w:tcPr>
          <w:p w14:paraId="7B76E0A1" w14:textId="77777777" w:rsidR="00C63A27" w:rsidRPr="006C435C" w:rsidRDefault="00C63A27" w:rsidP="00B1429B">
            <w:pPr>
              <w:pStyle w:val="tabela0"/>
              <w:rPr>
                <w:sz w:val="18"/>
                <w:szCs w:val="18"/>
              </w:rPr>
            </w:pPr>
            <w:r w:rsidRPr="006C435C">
              <w:rPr>
                <w:sz w:val="18"/>
                <w:szCs w:val="18"/>
              </w:rPr>
              <w:t>0,00033</w:t>
            </w:r>
          </w:p>
        </w:tc>
        <w:tc>
          <w:tcPr>
            <w:tcW w:w="315" w:type="pct"/>
            <w:shd w:val="clear" w:color="auto" w:fill="auto"/>
            <w:vAlign w:val="center"/>
            <w:hideMark/>
          </w:tcPr>
          <w:p w14:paraId="1A947CA6" w14:textId="77777777" w:rsidR="00C63A27" w:rsidRPr="006C435C" w:rsidRDefault="00C63A27" w:rsidP="00B1429B">
            <w:pPr>
              <w:pStyle w:val="tabela0"/>
              <w:rPr>
                <w:sz w:val="18"/>
                <w:szCs w:val="18"/>
              </w:rPr>
            </w:pPr>
            <w:r w:rsidRPr="006C435C">
              <w:rPr>
                <w:sz w:val="18"/>
                <w:szCs w:val="18"/>
              </w:rPr>
              <w:t>0,00016</w:t>
            </w:r>
          </w:p>
        </w:tc>
        <w:tc>
          <w:tcPr>
            <w:tcW w:w="298" w:type="pct"/>
            <w:shd w:val="clear" w:color="auto" w:fill="auto"/>
            <w:vAlign w:val="center"/>
            <w:hideMark/>
          </w:tcPr>
          <w:p w14:paraId="4D7E9F08" w14:textId="77777777" w:rsidR="00C63A27" w:rsidRPr="006C435C" w:rsidRDefault="00C63A27" w:rsidP="00B1429B">
            <w:pPr>
              <w:pStyle w:val="tabela0"/>
              <w:rPr>
                <w:sz w:val="18"/>
                <w:szCs w:val="18"/>
                <w:lang w:val="pl-PL"/>
              </w:rPr>
            </w:pPr>
            <w:r w:rsidRPr="006C435C">
              <w:rPr>
                <w:sz w:val="18"/>
                <w:szCs w:val="18"/>
              </w:rPr>
              <w:t>0,00009</w:t>
            </w:r>
          </w:p>
        </w:tc>
        <w:tc>
          <w:tcPr>
            <w:tcW w:w="265" w:type="pct"/>
            <w:shd w:val="clear" w:color="auto" w:fill="auto"/>
            <w:vAlign w:val="center"/>
            <w:hideMark/>
          </w:tcPr>
          <w:p w14:paraId="0DA7CEA0" w14:textId="77777777" w:rsidR="00C63A27" w:rsidRPr="006C435C" w:rsidRDefault="00C63A27" w:rsidP="00B1429B">
            <w:pPr>
              <w:pStyle w:val="tabela0"/>
              <w:rPr>
                <w:sz w:val="18"/>
                <w:szCs w:val="18"/>
              </w:rPr>
            </w:pPr>
            <w:r w:rsidRPr="006C435C">
              <w:rPr>
                <w:sz w:val="18"/>
                <w:szCs w:val="18"/>
              </w:rPr>
              <w:t>0,0002</w:t>
            </w:r>
          </w:p>
        </w:tc>
      </w:tr>
      <w:tr w:rsidR="00C63A27" w:rsidRPr="006C435C" w14:paraId="319F6630" w14:textId="77777777" w:rsidTr="00B1429B">
        <w:trPr>
          <w:trHeight w:val="552"/>
        </w:trPr>
        <w:tc>
          <w:tcPr>
            <w:tcW w:w="516" w:type="pct"/>
            <w:shd w:val="clear" w:color="auto" w:fill="auto"/>
            <w:vAlign w:val="center"/>
            <w:hideMark/>
          </w:tcPr>
          <w:p w14:paraId="3757787B" w14:textId="77777777" w:rsidR="00C63A27" w:rsidRPr="006C435C" w:rsidRDefault="00C63A27" w:rsidP="00B1429B">
            <w:pPr>
              <w:pStyle w:val="tabela0"/>
              <w:rPr>
                <w:sz w:val="18"/>
                <w:szCs w:val="18"/>
              </w:rPr>
            </w:pPr>
            <w:r w:rsidRPr="006C435C">
              <w:rPr>
                <w:sz w:val="18"/>
                <w:szCs w:val="18"/>
              </w:rPr>
              <w:t>Przemysł, w tym produkcja ciepła i energii elektrycznej</w:t>
            </w:r>
          </w:p>
        </w:tc>
        <w:tc>
          <w:tcPr>
            <w:tcW w:w="298" w:type="pct"/>
            <w:shd w:val="clear" w:color="auto" w:fill="auto"/>
            <w:vAlign w:val="center"/>
            <w:hideMark/>
          </w:tcPr>
          <w:p w14:paraId="31B5CF71" w14:textId="77777777" w:rsidR="00C63A27" w:rsidRPr="006C435C" w:rsidRDefault="00C63A27" w:rsidP="00B1429B">
            <w:pPr>
              <w:pStyle w:val="tabela0"/>
              <w:rPr>
                <w:sz w:val="18"/>
                <w:szCs w:val="18"/>
              </w:rPr>
            </w:pPr>
            <w:r w:rsidRPr="006C435C">
              <w:rPr>
                <w:sz w:val="18"/>
                <w:szCs w:val="18"/>
              </w:rPr>
              <w:t>0,0033</w:t>
            </w:r>
          </w:p>
        </w:tc>
        <w:tc>
          <w:tcPr>
            <w:tcW w:w="300" w:type="pct"/>
            <w:shd w:val="clear" w:color="auto" w:fill="auto"/>
            <w:vAlign w:val="center"/>
            <w:hideMark/>
          </w:tcPr>
          <w:p w14:paraId="26E3E3D7" w14:textId="77777777" w:rsidR="00C63A27" w:rsidRPr="006C435C" w:rsidRDefault="00C63A27" w:rsidP="00B1429B">
            <w:pPr>
              <w:pStyle w:val="tabela0"/>
              <w:rPr>
                <w:sz w:val="18"/>
                <w:szCs w:val="18"/>
              </w:rPr>
            </w:pPr>
            <w:r w:rsidRPr="006C435C">
              <w:rPr>
                <w:sz w:val="18"/>
                <w:szCs w:val="18"/>
              </w:rPr>
              <w:t>0,0016</w:t>
            </w:r>
          </w:p>
        </w:tc>
        <w:tc>
          <w:tcPr>
            <w:tcW w:w="300" w:type="pct"/>
            <w:shd w:val="clear" w:color="auto" w:fill="auto"/>
            <w:vAlign w:val="center"/>
            <w:hideMark/>
          </w:tcPr>
          <w:p w14:paraId="0FA87504" w14:textId="77777777" w:rsidR="00C63A27" w:rsidRPr="006C435C" w:rsidRDefault="00C63A27" w:rsidP="00B1429B">
            <w:pPr>
              <w:pStyle w:val="tabela0"/>
              <w:rPr>
                <w:sz w:val="18"/>
                <w:szCs w:val="18"/>
              </w:rPr>
            </w:pPr>
            <w:r w:rsidRPr="006C435C">
              <w:rPr>
                <w:sz w:val="18"/>
                <w:szCs w:val="18"/>
              </w:rPr>
              <w:t>0,0009</w:t>
            </w:r>
          </w:p>
        </w:tc>
        <w:tc>
          <w:tcPr>
            <w:tcW w:w="300" w:type="pct"/>
            <w:shd w:val="clear" w:color="auto" w:fill="auto"/>
            <w:vAlign w:val="center"/>
            <w:hideMark/>
          </w:tcPr>
          <w:p w14:paraId="4C9DDFFC" w14:textId="77777777" w:rsidR="00C63A27" w:rsidRPr="006C435C" w:rsidRDefault="00C63A27" w:rsidP="00B1429B">
            <w:pPr>
              <w:pStyle w:val="tabela0"/>
              <w:rPr>
                <w:sz w:val="18"/>
                <w:szCs w:val="18"/>
              </w:rPr>
            </w:pPr>
            <w:r w:rsidRPr="006C435C">
              <w:rPr>
                <w:sz w:val="18"/>
                <w:szCs w:val="18"/>
              </w:rPr>
              <w:t>0,0018</w:t>
            </w:r>
          </w:p>
        </w:tc>
        <w:tc>
          <w:tcPr>
            <w:tcW w:w="279" w:type="pct"/>
            <w:shd w:val="clear" w:color="auto" w:fill="auto"/>
            <w:vAlign w:val="center"/>
            <w:hideMark/>
          </w:tcPr>
          <w:p w14:paraId="5FA6B5F7" w14:textId="77777777" w:rsidR="00C63A27" w:rsidRPr="006C435C" w:rsidRDefault="00C63A27" w:rsidP="00B1429B">
            <w:pPr>
              <w:pStyle w:val="tabela0"/>
              <w:rPr>
                <w:sz w:val="18"/>
                <w:szCs w:val="18"/>
              </w:rPr>
            </w:pPr>
            <w:r w:rsidRPr="006C435C">
              <w:rPr>
                <w:sz w:val="18"/>
                <w:szCs w:val="18"/>
              </w:rPr>
              <w:t>0,0030</w:t>
            </w:r>
          </w:p>
        </w:tc>
        <w:tc>
          <w:tcPr>
            <w:tcW w:w="315" w:type="pct"/>
            <w:shd w:val="clear" w:color="auto" w:fill="auto"/>
            <w:vAlign w:val="center"/>
            <w:hideMark/>
          </w:tcPr>
          <w:p w14:paraId="199FA265" w14:textId="77777777" w:rsidR="00C63A27" w:rsidRPr="006C435C" w:rsidRDefault="00C63A27" w:rsidP="00B1429B">
            <w:pPr>
              <w:pStyle w:val="tabela0"/>
              <w:rPr>
                <w:sz w:val="18"/>
                <w:szCs w:val="18"/>
              </w:rPr>
            </w:pPr>
            <w:r w:rsidRPr="006C435C">
              <w:rPr>
                <w:sz w:val="18"/>
                <w:szCs w:val="18"/>
              </w:rPr>
              <w:t>0,0014</w:t>
            </w:r>
          </w:p>
        </w:tc>
        <w:tc>
          <w:tcPr>
            <w:tcW w:w="315" w:type="pct"/>
            <w:shd w:val="clear" w:color="auto" w:fill="auto"/>
            <w:vAlign w:val="center"/>
            <w:hideMark/>
          </w:tcPr>
          <w:p w14:paraId="1C25B21E" w14:textId="77777777" w:rsidR="00C63A27" w:rsidRPr="006C435C" w:rsidRDefault="00C63A27" w:rsidP="00B1429B">
            <w:pPr>
              <w:pStyle w:val="tabela0"/>
              <w:rPr>
                <w:sz w:val="18"/>
                <w:szCs w:val="18"/>
              </w:rPr>
            </w:pPr>
            <w:r w:rsidRPr="006C435C">
              <w:rPr>
                <w:sz w:val="18"/>
                <w:szCs w:val="18"/>
              </w:rPr>
              <w:t>0,0023</w:t>
            </w:r>
          </w:p>
        </w:tc>
        <w:tc>
          <w:tcPr>
            <w:tcW w:w="315" w:type="pct"/>
            <w:shd w:val="clear" w:color="auto" w:fill="auto"/>
            <w:vAlign w:val="center"/>
            <w:hideMark/>
          </w:tcPr>
          <w:p w14:paraId="6D2EEFEE" w14:textId="77777777" w:rsidR="00C63A27" w:rsidRPr="006C435C" w:rsidRDefault="00C63A27" w:rsidP="00B1429B">
            <w:pPr>
              <w:pStyle w:val="tabela0"/>
              <w:rPr>
                <w:sz w:val="18"/>
                <w:szCs w:val="18"/>
              </w:rPr>
            </w:pPr>
            <w:r w:rsidRPr="006C435C">
              <w:rPr>
                <w:sz w:val="18"/>
                <w:szCs w:val="18"/>
              </w:rPr>
              <w:t>0,0011</w:t>
            </w:r>
          </w:p>
        </w:tc>
        <w:tc>
          <w:tcPr>
            <w:tcW w:w="315" w:type="pct"/>
            <w:shd w:val="clear" w:color="auto" w:fill="auto"/>
            <w:vAlign w:val="center"/>
            <w:hideMark/>
          </w:tcPr>
          <w:p w14:paraId="3CB75ECB" w14:textId="77777777" w:rsidR="00C63A27" w:rsidRPr="006C435C" w:rsidRDefault="00C63A27" w:rsidP="00B1429B">
            <w:pPr>
              <w:pStyle w:val="tabela0"/>
              <w:rPr>
                <w:sz w:val="18"/>
                <w:szCs w:val="18"/>
              </w:rPr>
            </w:pPr>
            <w:r w:rsidRPr="006C435C">
              <w:rPr>
                <w:sz w:val="18"/>
                <w:szCs w:val="18"/>
              </w:rPr>
              <w:t>0,0018</w:t>
            </w:r>
          </w:p>
        </w:tc>
        <w:tc>
          <w:tcPr>
            <w:tcW w:w="279" w:type="pct"/>
            <w:shd w:val="clear" w:color="auto" w:fill="auto"/>
            <w:vAlign w:val="center"/>
            <w:hideMark/>
          </w:tcPr>
          <w:p w14:paraId="61BC69C9" w14:textId="77777777" w:rsidR="00C63A27" w:rsidRPr="006C435C" w:rsidRDefault="00C63A27" w:rsidP="00B1429B">
            <w:pPr>
              <w:pStyle w:val="tabela0"/>
              <w:rPr>
                <w:sz w:val="18"/>
                <w:szCs w:val="18"/>
              </w:rPr>
            </w:pPr>
            <w:r w:rsidRPr="006C435C">
              <w:rPr>
                <w:sz w:val="18"/>
                <w:szCs w:val="18"/>
              </w:rPr>
              <w:t>0,0029</w:t>
            </w:r>
          </w:p>
        </w:tc>
        <w:tc>
          <w:tcPr>
            <w:tcW w:w="278" w:type="pct"/>
            <w:shd w:val="clear" w:color="auto" w:fill="auto"/>
            <w:vAlign w:val="center"/>
            <w:hideMark/>
          </w:tcPr>
          <w:p w14:paraId="14332E45" w14:textId="77777777" w:rsidR="00C63A27" w:rsidRPr="006C435C" w:rsidRDefault="00C63A27" w:rsidP="00B1429B">
            <w:pPr>
              <w:pStyle w:val="tabela0"/>
              <w:rPr>
                <w:sz w:val="18"/>
                <w:szCs w:val="18"/>
              </w:rPr>
            </w:pPr>
            <w:r w:rsidRPr="006C435C">
              <w:rPr>
                <w:sz w:val="18"/>
                <w:szCs w:val="18"/>
              </w:rPr>
              <w:t>0,0017</w:t>
            </w:r>
          </w:p>
        </w:tc>
        <w:tc>
          <w:tcPr>
            <w:tcW w:w="315" w:type="pct"/>
            <w:shd w:val="clear" w:color="auto" w:fill="auto"/>
            <w:vAlign w:val="center"/>
            <w:hideMark/>
          </w:tcPr>
          <w:p w14:paraId="0A82D646" w14:textId="77777777" w:rsidR="00C63A27" w:rsidRPr="006C435C" w:rsidRDefault="00C63A27" w:rsidP="00B1429B">
            <w:pPr>
              <w:pStyle w:val="tabela0"/>
              <w:rPr>
                <w:sz w:val="18"/>
                <w:szCs w:val="18"/>
              </w:rPr>
            </w:pPr>
            <w:r w:rsidRPr="006C435C">
              <w:rPr>
                <w:sz w:val="18"/>
                <w:szCs w:val="18"/>
              </w:rPr>
              <w:t>0,0032</w:t>
            </w:r>
          </w:p>
        </w:tc>
        <w:tc>
          <w:tcPr>
            <w:tcW w:w="315" w:type="pct"/>
            <w:shd w:val="clear" w:color="auto" w:fill="auto"/>
            <w:vAlign w:val="center"/>
            <w:hideMark/>
          </w:tcPr>
          <w:p w14:paraId="586300AA" w14:textId="77777777" w:rsidR="00C63A27" w:rsidRPr="006C435C" w:rsidRDefault="00C63A27" w:rsidP="00B1429B">
            <w:pPr>
              <w:pStyle w:val="tabela0"/>
              <w:rPr>
                <w:sz w:val="18"/>
                <w:szCs w:val="18"/>
                <w:lang w:val="pl-PL"/>
              </w:rPr>
            </w:pPr>
            <w:r w:rsidRPr="006C435C">
              <w:rPr>
                <w:sz w:val="18"/>
                <w:szCs w:val="18"/>
              </w:rPr>
              <w:t>0,0032</w:t>
            </w:r>
          </w:p>
        </w:tc>
        <w:tc>
          <w:tcPr>
            <w:tcW w:w="298" w:type="pct"/>
            <w:shd w:val="clear" w:color="auto" w:fill="auto"/>
            <w:vAlign w:val="center"/>
            <w:hideMark/>
          </w:tcPr>
          <w:p w14:paraId="691D4D4D" w14:textId="77777777" w:rsidR="00C63A27" w:rsidRPr="006C435C" w:rsidRDefault="00C63A27" w:rsidP="00B1429B">
            <w:pPr>
              <w:pStyle w:val="tabela0"/>
              <w:rPr>
                <w:sz w:val="18"/>
                <w:szCs w:val="18"/>
              </w:rPr>
            </w:pPr>
            <w:r w:rsidRPr="006C435C">
              <w:rPr>
                <w:sz w:val="18"/>
                <w:szCs w:val="18"/>
              </w:rPr>
              <w:t>0,0011</w:t>
            </w:r>
          </w:p>
        </w:tc>
        <w:tc>
          <w:tcPr>
            <w:tcW w:w="265" w:type="pct"/>
            <w:shd w:val="clear" w:color="auto" w:fill="auto"/>
            <w:vAlign w:val="center"/>
            <w:hideMark/>
          </w:tcPr>
          <w:p w14:paraId="242B711F" w14:textId="77777777" w:rsidR="00C63A27" w:rsidRPr="006C435C" w:rsidRDefault="00C63A27" w:rsidP="00B1429B">
            <w:pPr>
              <w:pStyle w:val="tabela0"/>
              <w:rPr>
                <w:sz w:val="18"/>
                <w:szCs w:val="18"/>
                <w:lang w:val="pl-PL"/>
              </w:rPr>
            </w:pPr>
            <w:r w:rsidRPr="006C435C">
              <w:rPr>
                <w:sz w:val="18"/>
                <w:szCs w:val="18"/>
              </w:rPr>
              <w:t>0,0018</w:t>
            </w:r>
          </w:p>
        </w:tc>
      </w:tr>
      <w:tr w:rsidR="00C63A27" w:rsidRPr="006C435C" w14:paraId="42FE76EC" w14:textId="77777777" w:rsidTr="00B1429B">
        <w:trPr>
          <w:trHeight w:val="276"/>
        </w:trPr>
        <w:tc>
          <w:tcPr>
            <w:tcW w:w="516" w:type="pct"/>
            <w:shd w:val="clear" w:color="auto" w:fill="auto"/>
            <w:vAlign w:val="center"/>
            <w:hideMark/>
          </w:tcPr>
          <w:p w14:paraId="4B20148E" w14:textId="77777777" w:rsidR="00C63A27" w:rsidRPr="006C435C" w:rsidRDefault="00C63A27" w:rsidP="00B1429B">
            <w:pPr>
              <w:pStyle w:val="tabela0"/>
              <w:rPr>
                <w:sz w:val="18"/>
                <w:szCs w:val="18"/>
              </w:rPr>
            </w:pPr>
            <w:r w:rsidRPr="006C435C">
              <w:rPr>
                <w:sz w:val="18"/>
                <w:szCs w:val="18"/>
              </w:rPr>
              <w:t>Rolnictwo</w:t>
            </w:r>
          </w:p>
        </w:tc>
        <w:tc>
          <w:tcPr>
            <w:tcW w:w="298" w:type="pct"/>
            <w:shd w:val="clear" w:color="auto" w:fill="auto"/>
            <w:vAlign w:val="center"/>
            <w:hideMark/>
          </w:tcPr>
          <w:p w14:paraId="28C1729D"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2056C183"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3B4A7537"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327F826B"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60BB08A1"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0246E674"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75039B12"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66104D1"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73029978"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45C67EBD"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6AF8F319"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B92E923"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7E06C2A5" w14:textId="77777777" w:rsidR="00C63A27" w:rsidRPr="006C435C" w:rsidRDefault="00C63A27" w:rsidP="00B1429B">
            <w:pPr>
              <w:pStyle w:val="tabela0"/>
              <w:rPr>
                <w:sz w:val="18"/>
                <w:szCs w:val="18"/>
              </w:rPr>
            </w:pPr>
            <w:r w:rsidRPr="006C435C">
              <w:rPr>
                <w:sz w:val="18"/>
                <w:szCs w:val="18"/>
              </w:rPr>
              <w:t>0,0</w:t>
            </w:r>
          </w:p>
        </w:tc>
        <w:tc>
          <w:tcPr>
            <w:tcW w:w="298" w:type="pct"/>
            <w:shd w:val="clear" w:color="auto" w:fill="auto"/>
            <w:vAlign w:val="center"/>
            <w:hideMark/>
          </w:tcPr>
          <w:p w14:paraId="64663989"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40BA37E1" w14:textId="77777777" w:rsidR="00C63A27" w:rsidRPr="006C435C" w:rsidRDefault="00C63A27" w:rsidP="00B1429B">
            <w:pPr>
              <w:pStyle w:val="tabela0"/>
              <w:rPr>
                <w:sz w:val="18"/>
                <w:szCs w:val="18"/>
              </w:rPr>
            </w:pPr>
            <w:r w:rsidRPr="006C435C">
              <w:rPr>
                <w:sz w:val="18"/>
                <w:szCs w:val="18"/>
              </w:rPr>
              <w:t>0,0</w:t>
            </w:r>
          </w:p>
        </w:tc>
      </w:tr>
      <w:tr w:rsidR="00C63A27" w:rsidRPr="006C435C" w14:paraId="45F57085" w14:textId="77777777" w:rsidTr="00B1429B">
        <w:trPr>
          <w:trHeight w:val="276"/>
        </w:trPr>
        <w:tc>
          <w:tcPr>
            <w:tcW w:w="516" w:type="pct"/>
            <w:shd w:val="clear" w:color="auto" w:fill="auto"/>
            <w:vAlign w:val="center"/>
            <w:hideMark/>
          </w:tcPr>
          <w:p w14:paraId="372520D0" w14:textId="77777777" w:rsidR="00C63A27" w:rsidRPr="006C435C" w:rsidRDefault="00C63A27" w:rsidP="00B1429B">
            <w:pPr>
              <w:pStyle w:val="tabela0"/>
              <w:rPr>
                <w:sz w:val="18"/>
                <w:szCs w:val="18"/>
              </w:rPr>
            </w:pPr>
            <w:r w:rsidRPr="006C435C">
              <w:rPr>
                <w:sz w:val="18"/>
                <w:szCs w:val="18"/>
              </w:rPr>
              <w:t>Sektor bytowo-komunalny</w:t>
            </w:r>
          </w:p>
        </w:tc>
        <w:tc>
          <w:tcPr>
            <w:tcW w:w="298" w:type="pct"/>
            <w:shd w:val="clear" w:color="auto" w:fill="auto"/>
            <w:vAlign w:val="center"/>
            <w:hideMark/>
          </w:tcPr>
          <w:p w14:paraId="2668A6AD" w14:textId="77777777" w:rsidR="00C63A27" w:rsidRPr="006C435C" w:rsidRDefault="00C63A27" w:rsidP="00B1429B">
            <w:pPr>
              <w:pStyle w:val="tabela0"/>
              <w:rPr>
                <w:sz w:val="18"/>
                <w:szCs w:val="18"/>
              </w:rPr>
            </w:pPr>
            <w:r w:rsidRPr="006C435C">
              <w:rPr>
                <w:sz w:val="18"/>
                <w:szCs w:val="18"/>
              </w:rPr>
              <w:t>0,365</w:t>
            </w:r>
          </w:p>
        </w:tc>
        <w:tc>
          <w:tcPr>
            <w:tcW w:w="300" w:type="pct"/>
            <w:shd w:val="clear" w:color="auto" w:fill="auto"/>
            <w:vAlign w:val="center"/>
            <w:hideMark/>
          </w:tcPr>
          <w:p w14:paraId="17CF0FE5" w14:textId="77777777" w:rsidR="00C63A27" w:rsidRPr="006C435C" w:rsidRDefault="00C63A27" w:rsidP="00B1429B">
            <w:pPr>
              <w:pStyle w:val="tabela0"/>
              <w:rPr>
                <w:sz w:val="18"/>
                <w:szCs w:val="18"/>
              </w:rPr>
            </w:pPr>
            <w:r w:rsidRPr="006C435C">
              <w:rPr>
                <w:sz w:val="18"/>
                <w:szCs w:val="18"/>
              </w:rPr>
              <w:t>0,126</w:t>
            </w:r>
          </w:p>
        </w:tc>
        <w:tc>
          <w:tcPr>
            <w:tcW w:w="300" w:type="pct"/>
            <w:shd w:val="clear" w:color="auto" w:fill="auto"/>
            <w:vAlign w:val="center"/>
            <w:hideMark/>
          </w:tcPr>
          <w:p w14:paraId="7DA17DE2" w14:textId="77777777" w:rsidR="00C63A27" w:rsidRPr="006C435C" w:rsidRDefault="00C63A27" w:rsidP="00B1429B">
            <w:pPr>
              <w:pStyle w:val="tabela0"/>
              <w:rPr>
                <w:sz w:val="18"/>
                <w:szCs w:val="18"/>
              </w:rPr>
            </w:pPr>
            <w:r w:rsidRPr="006C435C">
              <w:rPr>
                <w:sz w:val="18"/>
                <w:szCs w:val="18"/>
              </w:rPr>
              <w:t>0,073</w:t>
            </w:r>
          </w:p>
        </w:tc>
        <w:tc>
          <w:tcPr>
            <w:tcW w:w="300" w:type="pct"/>
            <w:shd w:val="clear" w:color="auto" w:fill="auto"/>
            <w:vAlign w:val="center"/>
            <w:hideMark/>
          </w:tcPr>
          <w:p w14:paraId="3767420F" w14:textId="77777777" w:rsidR="00C63A27" w:rsidRPr="006C435C" w:rsidRDefault="00C63A27" w:rsidP="00B1429B">
            <w:pPr>
              <w:pStyle w:val="tabela0"/>
              <w:rPr>
                <w:sz w:val="18"/>
                <w:szCs w:val="18"/>
              </w:rPr>
            </w:pPr>
            <w:r w:rsidRPr="006C435C">
              <w:rPr>
                <w:sz w:val="18"/>
                <w:szCs w:val="18"/>
              </w:rPr>
              <w:t>0,132</w:t>
            </w:r>
          </w:p>
        </w:tc>
        <w:tc>
          <w:tcPr>
            <w:tcW w:w="279" w:type="pct"/>
            <w:shd w:val="clear" w:color="auto" w:fill="auto"/>
            <w:vAlign w:val="center"/>
            <w:hideMark/>
          </w:tcPr>
          <w:p w14:paraId="0F5E1624" w14:textId="77777777" w:rsidR="00C63A27" w:rsidRPr="006C435C" w:rsidRDefault="00C63A27" w:rsidP="00B1429B">
            <w:pPr>
              <w:pStyle w:val="tabela0"/>
              <w:rPr>
                <w:sz w:val="18"/>
                <w:szCs w:val="18"/>
              </w:rPr>
            </w:pPr>
            <w:r w:rsidRPr="006C435C">
              <w:rPr>
                <w:sz w:val="18"/>
                <w:szCs w:val="18"/>
              </w:rPr>
              <w:t>0,208</w:t>
            </w:r>
          </w:p>
        </w:tc>
        <w:tc>
          <w:tcPr>
            <w:tcW w:w="315" w:type="pct"/>
            <w:shd w:val="clear" w:color="auto" w:fill="auto"/>
            <w:vAlign w:val="center"/>
            <w:hideMark/>
          </w:tcPr>
          <w:p w14:paraId="27840AA4" w14:textId="77777777" w:rsidR="00C63A27" w:rsidRPr="006C435C" w:rsidRDefault="00C63A27" w:rsidP="00B1429B">
            <w:pPr>
              <w:pStyle w:val="tabela0"/>
              <w:rPr>
                <w:sz w:val="18"/>
                <w:szCs w:val="18"/>
              </w:rPr>
            </w:pPr>
            <w:r w:rsidRPr="006C435C">
              <w:rPr>
                <w:sz w:val="18"/>
                <w:szCs w:val="18"/>
              </w:rPr>
              <w:t>0,077</w:t>
            </w:r>
          </w:p>
        </w:tc>
        <w:tc>
          <w:tcPr>
            <w:tcW w:w="315" w:type="pct"/>
            <w:shd w:val="clear" w:color="auto" w:fill="auto"/>
            <w:vAlign w:val="center"/>
            <w:hideMark/>
          </w:tcPr>
          <w:p w14:paraId="0F990BD3" w14:textId="77777777" w:rsidR="00C63A27" w:rsidRPr="006C435C" w:rsidRDefault="00C63A27" w:rsidP="00B1429B">
            <w:pPr>
              <w:pStyle w:val="tabela0"/>
              <w:rPr>
                <w:sz w:val="18"/>
                <w:szCs w:val="18"/>
              </w:rPr>
            </w:pPr>
            <w:r w:rsidRPr="006C435C">
              <w:rPr>
                <w:sz w:val="18"/>
                <w:szCs w:val="18"/>
              </w:rPr>
              <w:t>0,245</w:t>
            </w:r>
          </w:p>
        </w:tc>
        <w:tc>
          <w:tcPr>
            <w:tcW w:w="315" w:type="pct"/>
            <w:shd w:val="clear" w:color="auto" w:fill="auto"/>
            <w:vAlign w:val="center"/>
            <w:hideMark/>
          </w:tcPr>
          <w:p w14:paraId="7D6753BF" w14:textId="77777777" w:rsidR="00C63A27" w:rsidRPr="006C435C" w:rsidRDefault="00C63A27" w:rsidP="00B1429B">
            <w:pPr>
              <w:pStyle w:val="tabela0"/>
              <w:rPr>
                <w:sz w:val="18"/>
                <w:szCs w:val="18"/>
              </w:rPr>
            </w:pPr>
            <w:r w:rsidRPr="006C435C">
              <w:rPr>
                <w:sz w:val="18"/>
                <w:szCs w:val="18"/>
              </w:rPr>
              <w:t>0,087</w:t>
            </w:r>
          </w:p>
        </w:tc>
        <w:tc>
          <w:tcPr>
            <w:tcW w:w="315" w:type="pct"/>
            <w:shd w:val="clear" w:color="auto" w:fill="auto"/>
            <w:vAlign w:val="center"/>
            <w:hideMark/>
          </w:tcPr>
          <w:p w14:paraId="0004CC23" w14:textId="77777777" w:rsidR="00C63A27" w:rsidRPr="006C435C" w:rsidRDefault="00C63A27" w:rsidP="00B1429B">
            <w:pPr>
              <w:pStyle w:val="tabela0"/>
              <w:rPr>
                <w:sz w:val="18"/>
                <w:szCs w:val="18"/>
              </w:rPr>
            </w:pPr>
            <w:r w:rsidRPr="006C435C">
              <w:rPr>
                <w:sz w:val="18"/>
                <w:szCs w:val="18"/>
              </w:rPr>
              <w:t>0,187</w:t>
            </w:r>
          </w:p>
        </w:tc>
        <w:tc>
          <w:tcPr>
            <w:tcW w:w="279" w:type="pct"/>
            <w:shd w:val="clear" w:color="auto" w:fill="auto"/>
            <w:vAlign w:val="center"/>
            <w:hideMark/>
          </w:tcPr>
          <w:p w14:paraId="53181708" w14:textId="77777777" w:rsidR="00C63A27" w:rsidRPr="006C435C" w:rsidRDefault="00C63A27" w:rsidP="00B1429B">
            <w:pPr>
              <w:pStyle w:val="tabela0"/>
              <w:rPr>
                <w:sz w:val="18"/>
                <w:szCs w:val="18"/>
              </w:rPr>
            </w:pPr>
            <w:r w:rsidRPr="006C435C">
              <w:rPr>
                <w:sz w:val="18"/>
                <w:szCs w:val="18"/>
              </w:rPr>
              <w:t>0,143</w:t>
            </w:r>
          </w:p>
        </w:tc>
        <w:tc>
          <w:tcPr>
            <w:tcW w:w="278" w:type="pct"/>
            <w:shd w:val="clear" w:color="auto" w:fill="auto"/>
            <w:vAlign w:val="center"/>
            <w:hideMark/>
          </w:tcPr>
          <w:p w14:paraId="5E387036" w14:textId="77777777" w:rsidR="00C63A27" w:rsidRPr="006C435C" w:rsidRDefault="00C63A27" w:rsidP="00B1429B">
            <w:pPr>
              <w:pStyle w:val="tabela0"/>
              <w:rPr>
                <w:sz w:val="18"/>
                <w:szCs w:val="18"/>
              </w:rPr>
            </w:pPr>
            <w:r w:rsidRPr="006C435C">
              <w:rPr>
                <w:sz w:val="18"/>
                <w:szCs w:val="18"/>
              </w:rPr>
              <w:t>0,128</w:t>
            </w:r>
          </w:p>
        </w:tc>
        <w:tc>
          <w:tcPr>
            <w:tcW w:w="315" w:type="pct"/>
            <w:shd w:val="clear" w:color="auto" w:fill="auto"/>
            <w:vAlign w:val="center"/>
            <w:hideMark/>
          </w:tcPr>
          <w:p w14:paraId="3635BB4F" w14:textId="77777777" w:rsidR="00C63A27" w:rsidRPr="006C435C" w:rsidRDefault="00C63A27" w:rsidP="00B1429B">
            <w:pPr>
              <w:pStyle w:val="tabela0"/>
              <w:rPr>
                <w:sz w:val="18"/>
                <w:szCs w:val="18"/>
              </w:rPr>
            </w:pPr>
            <w:r w:rsidRPr="006C435C">
              <w:rPr>
                <w:sz w:val="18"/>
                <w:szCs w:val="18"/>
              </w:rPr>
              <w:t>0,229</w:t>
            </w:r>
          </w:p>
        </w:tc>
        <w:tc>
          <w:tcPr>
            <w:tcW w:w="315" w:type="pct"/>
            <w:shd w:val="clear" w:color="auto" w:fill="auto"/>
            <w:vAlign w:val="center"/>
            <w:hideMark/>
          </w:tcPr>
          <w:p w14:paraId="465F8A8F" w14:textId="77777777" w:rsidR="00C63A27" w:rsidRPr="006C435C" w:rsidRDefault="00C63A27" w:rsidP="00B1429B">
            <w:pPr>
              <w:pStyle w:val="tabela0"/>
              <w:rPr>
                <w:sz w:val="18"/>
                <w:szCs w:val="18"/>
              </w:rPr>
            </w:pPr>
            <w:r w:rsidRPr="006C435C">
              <w:rPr>
                <w:sz w:val="18"/>
                <w:szCs w:val="18"/>
              </w:rPr>
              <w:t>0,179</w:t>
            </w:r>
          </w:p>
        </w:tc>
        <w:tc>
          <w:tcPr>
            <w:tcW w:w="298" w:type="pct"/>
            <w:shd w:val="clear" w:color="auto" w:fill="auto"/>
            <w:vAlign w:val="center"/>
            <w:hideMark/>
          </w:tcPr>
          <w:p w14:paraId="5A536704" w14:textId="77777777" w:rsidR="00C63A27" w:rsidRPr="006C435C" w:rsidRDefault="00C63A27" w:rsidP="00B1429B">
            <w:pPr>
              <w:pStyle w:val="tabela0"/>
              <w:rPr>
                <w:sz w:val="18"/>
                <w:szCs w:val="18"/>
              </w:rPr>
            </w:pPr>
            <w:r w:rsidRPr="006C435C">
              <w:rPr>
                <w:sz w:val="18"/>
                <w:szCs w:val="18"/>
              </w:rPr>
              <w:t>0,071</w:t>
            </w:r>
          </w:p>
        </w:tc>
        <w:tc>
          <w:tcPr>
            <w:tcW w:w="265" w:type="pct"/>
            <w:shd w:val="clear" w:color="auto" w:fill="auto"/>
            <w:vAlign w:val="center"/>
            <w:hideMark/>
          </w:tcPr>
          <w:p w14:paraId="4CA3E0D7" w14:textId="77777777" w:rsidR="00C63A27" w:rsidRPr="006C435C" w:rsidRDefault="00C63A27" w:rsidP="00B1429B">
            <w:pPr>
              <w:pStyle w:val="tabela0"/>
              <w:rPr>
                <w:sz w:val="18"/>
                <w:szCs w:val="18"/>
              </w:rPr>
            </w:pPr>
            <w:r w:rsidRPr="006C435C">
              <w:rPr>
                <w:sz w:val="18"/>
                <w:szCs w:val="18"/>
              </w:rPr>
              <w:t>0,134</w:t>
            </w:r>
          </w:p>
        </w:tc>
      </w:tr>
      <w:tr w:rsidR="00C63A27" w:rsidRPr="006C435C" w14:paraId="5FEB30D4" w14:textId="77777777" w:rsidTr="00B1429B">
        <w:trPr>
          <w:trHeight w:val="276"/>
        </w:trPr>
        <w:tc>
          <w:tcPr>
            <w:tcW w:w="516" w:type="pct"/>
            <w:shd w:val="clear" w:color="auto" w:fill="auto"/>
            <w:vAlign w:val="center"/>
            <w:hideMark/>
          </w:tcPr>
          <w:p w14:paraId="73EA850A" w14:textId="77777777" w:rsidR="00C63A27" w:rsidRPr="006C435C" w:rsidRDefault="00C63A27" w:rsidP="00B1429B">
            <w:pPr>
              <w:pStyle w:val="tabela0"/>
              <w:rPr>
                <w:sz w:val="18"/>
                <w:szCs w:val="18"/>
              </w:rPr>
            </w:pPr>
            <w:r w:rsidRPr="006C435C">
              <w:rPr>
                <w:sz w:val="18"/>
                <w:szCs w:val="18"/>
              </w:rPr>
              <w:t>Żegluga</w:t>
            </w:r>
          </w:p>
        </w:tc>
        <w:tc>
          <w:tcPr>
            <w:tcW w:w="298" w:type="pct"/>
            <w:shd w:val="clear" w:color="auto" w:fill="auto"/>
            <w:vAlign w:val="center"/>
            <w:hideMark/>
          </w:tcPr>
          <w:p w14:paraId="06FED1F6"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78C9919F"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67E476FF"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42B606C1"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5C2DE617"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7E0E13C"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392DB5AE"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99FA9DB"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D4401A2"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64FFA434"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3E4B3E93"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7AC6584"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5BBF6A2B" w14:textId="77777777" w:rsidR="00C63A27" w:rsidRPr="006C435C" w:rsidRDefault="00C63A27" w:rsidP="00B1429B">
            <w:pPr>
              <w:pStyle w:val="tabela0"/>
              <w:rPr>
                <w:sz w:val="18"/>
                <w:szCs w:val="18"/>
              </w:rPr>
            </w:pPr>
            <w:r w:rsidRPr="006C435C">
              <w:rPr>
                <w:sz w:val="18"/>
                <w:szCs w:val="18"/>
              </w:rPr>
              <w:t>0,0</w:t>
            </w:r>
          </w:p>
        </w:tc>
        <w:tc>
          <w:tcPr>
            <w:tcW w:w="298" w:type="pct"/>
            <w:shd w:val="clear" w:color="auto" w:fill="auto"/>
            <w:vAlign w:val="center"/>
            <w:hideMark/>
          </w:tcPr>
          <w:p w14:paraId="5958DF11"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41727B26" w14:textId="77777777" w:rsidR="00C63A27" w:rsidRPr="006C435C" w:rsidRDefault="00C63A27" w:rsidP="00B1429B">
            <w:pPr>
              <w:pStyle w:val="tabela0"/>
              <w:rPr>
                <w:sz w:val="18"/>
                <w:szCs w:val="18"/>
              </w:rPr>
            </w:pPr>
            <w:r w:rsidRPr="006C435C">
              <w:rPr>
                <w:sz w:val="18"/>
                <w:szCs w:val="18"/>
              </w:rPr>
              <w:t>0,0</w:t>
            </w:r>
          </w:p>
        </w:tc>
      </w:tr>
      <w:tr w:rsidR="00C63A27" w:rsidRPr="006C435C" w14:paraId="362F1D8E" w14:textId="77777777" w:rsidTr="00B1429B">
        <w:trPr>
          <w:trHeight w:val="276"/>
        </w:trPr>
        <w:tc>
          <w:tcPr>
            <w:tcW w:w="516" w:type="pct"/>
            <w:shd w:val="clear" w:color="auto" w:fill="auto"/>
            <w:vAlign w:val="center"/>
            <w:hideMark/>
          </w:tcPr>
          <w:p w14:paraId="5CBD0E8E" w14:textId="77777777" w:rsidR="00C63A27" w:rsidRPr="006C435C" w:rsidRDefault="00C63A27" w:rsidP="00B1429B">
            <w:pPr>
              <w:pStyle w:val="tabela0"/>
              <w:rPr>
                <w:sz w:val="18"/>
                <w:szCs w:val="18"/>
              </w:rPr>
            </w:pPr>
            <w:r w:rsidRPr="006C435C">
              <w:rPr>
                <w:sz w:val="18"/>
                <w:szCs w:val="18"/>
              </w:rPr>
              <w:lastRenderedPageBreak/>
              <w:t>Terenowe maszyny jezdne</w:t>
            </w:r>
          </w:p>
        </w:tc>
        <w:tc>
          <w:tcPr>
            <w:tcW w:w="298" w:type="pct"/>
            <w:shd w:val="clear" w:color="auto" w:fill="auto"/>
            <w:vAlign w:val="center"/>
            <w:hideMark/>
          </w:tcPr>
          <w:p w14:paraId="5BE439BF"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5D883E42"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4EC95D11"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1E042F04"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218C7E21"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5CF6B04"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14946AE"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13294CF7"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327A6BB5"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1D82DFA3"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40CA44BC"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2ABBB5F1"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7E3FA9A0" w14:textId="77777777" w:rsidR="00C63A27" w:rsidRPr="006C435C" w:rsidRDefault="00C63A27" w:rsidP="00B1429B">
            <w:pPr>
              <w:pStyle w:val="tabela0"/>
              <w:rPr>
                <w:sz w:val="18"/>
                <w:szCs w:val="18"/>
              </w:rPr>
            </w:pPr>
            <w:r w:rsidRPr="006C435C">
              <w:rPr>
                <w:sz w:val="18"/>
                <w:szCs w:val="18"/>
              </w:rPr>
              <w:t>0,0</w:t>
            </w:r>
          </w:p>
        </w:tc>
        <w:tc>
          <w:tcPr>
            <w:tcW w:w="298" w:type="pct"/>
            <w:shd w:val="clear" w:color="auto" w:fill="auto"/>
            <w:vAlign w:val="center"/>
            <w:hideMark/>
          </w:tcPr>
          <w:p w14:paraId="6B5B5F7A"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2B6AAB01" w14:textId="77777777" w:rsidR="00C63A27" w:rsidRPr="006C435C" w:rsidRDefault="00C63A27" w:rsidP="00B1429B">
            <w:pPr>
              <w:pStyle w:val="tabela0"/>
              <w:rPr>
                <w:sz w:val="18"/>
                <w:szCs w:val="18"/>
              </w:rPr>
            </w:pPr>
            <w:r w:rsidRPr="006C435C">
              <w:rPr>
                <w:sz w:val="18"/>
                <w:szCs w:val="18"/>
              </w:rPr>
              <w:t>0,0</w:t>
            </w:r>
          </w:p>
        </w:tc>
      </w:tr>
      <w:tr w:rsidR="00C63A27" w:rsidRPr="006C435C" w14:paraId="0F3C3812" w14:textId="77777777" w:rsidTr="00B1429B">
        <w:trPr>
          <w:trHeight w:val="855"/>
        </w:trPr>
        <w:tc>
          <w:tcPr>
            <w:tcW w:w="516" w:type="pct"/>
            <w:shd w:val="clear" w:color="auto" w:fill="auto"/>
            <w:vAlign w:val="center"/>
            <w:hideMark/>
          </w:tcPr>
          <w:p w14:paraId="7C9C571B" w14:textId="32EE3C1F" w:rsidR="00C63A27" w:rsidRPr="006C435C" w:rsidRDefault="00C63A27" w:rsidP="00326B7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 xml:space="preserve">g/m³], </w:t>
            </w:r>
            <w:r w:rsidR="00326B7C">
              <w:rPr>
                <w:sz w:val="18"/>
                <w:szCs w:val="18"/>
                <w:lang w:eastAsia="pl-PL"/>
              </w:rPr>
              <w:br/>
            </w:r>
            <w:r w:rsidRPr="006C435C">
              <w:rPr>
                <w:sz w:val="18"/>
                <w:szCs w:val="18"/>
                <w:lang w:eastAsia="pl-PL"/>
              </w:rPr>
              <w:t>w tym:</w:t>
            </w:r>
          </w:p>
        </w:tc>
        <w:tc>
          <w:tcPr>
            <w:tcW w:w="298" w:type="pct"/>
            <w:shd w:val="clear" w:color="auto" w:fill="auto"/>
            <w:vAlign w:val="center"/>
            <w:hideMark/>
          </w:tcPr>
          <w:p w14:paraId="14C69328"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2108322F"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527A07F2"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2E8FA4B5"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9" w:type="pct"/>
            <w:shd w:val="clear" w:color="auto" w:fill="auto"/>
            <w:vAlign w:val="center"/>
            <w:hideMark/>
          </w:tcPr>
          <w:p w14:paraId="57AE8CC5"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5E5B3350"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6BCC646B"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1B354D57"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66E4CECE"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9" w:type="pct"/>
            <w:shd w:val="clear" w:color="auto" w:fill="auto"/>
            <w:vAlign w:val="center"/>
            <w:hideMark/>
          </w:tcPr>
          <w:p w14:paraId="72DEAA9F"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8" w:type="pct"/>
            <w:shd w:val="clear" w:color="auto" w:fill="auto"/>
            <w:vAlign w:val="center"/>
            <w:hideMark/>
          </w:tcPr>
          <w:p w14:paraId="63448447"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569394FF"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76C7E87B"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98" w:type="pct"/>
            <w:shd w:val="clear" w:color="auto" w:fill="auto"/>
            <w:vAlign w:val="center"/>
            <w:hideMark/>
          </w:tcPr>
          <w:p w14:paraId="6E2E9B76"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65" w:type="pct"/>
            <w:shd w:val="clear" w:color="auto" w:fill="auto"/>
            <w:vAlign w:val="center"/>
            <w:hideMark/>
          </w:tcPr>
          <w:p w14:paraId="0D0EE38C" w14:textId="77777777" w:rsidR="00C63A27" w:rsidRPr="006C435C" w:rsidRDefault="00C63A27" w:rsidP="00B1429B">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r>
      <w:tr w:rsidR="00C63A27" w:rsidRPr="006C435C" w14:paraId="4F2B909C" w14:textId="77777777" w:rsidTr="00B1429B">
        <w:trPr>
          <w:trHeight w:val="276"/>
        </w:trPr>
        <w:tc>
          <w:tcPr>
            <w:tcW w:w="516" w:type="pct"/>
            <w:shd w:val="clear" w:color="auto" w:fill="auto"/>
            <w:vAlign w:val="center"/>
            <w:hideMark/>
          </w:tcPr>
          <w:p w14:paraId="143FC596" w14:textId="77777777" w:rsidR="00C63A27" w:rsidRPr="006C435C" w:rsidRDefault="00C63A27" w:rsidP="00B1429B">
            <w:pPr>
              <w:pStyle w:val="tabela0"/>
              <w:rPr>
                <w:sz w:val="18"/>
                <w:szCs w:val="18"/>
              </w:rPr>
            </w:pPr>
            <w:r w:rsidRPr="006C435C">
              <w:rPr>
                <w:sz w:val="18"/>
                <w:szCs w:val="18"/>
              </w:rPr>
              <w:t>Ogółem</w:t>
            </w:r>
          </w:p>
        </w:tc>
        <w:tc>
          <w:tcPr>
            <w:tcW w:w="298" w:type="pct"/>
            <w:shd w:val="clear" w:color="auto" w:fill="auto"/>
            <w:vAlign w:val="center"/>
            <w:hideMark/>
          </w:tcPr>
          <w:p w14:paraId="6D8BC410" w14:textId="77777777" w:rsidR="00C63A27" w:rsidRPr="006C435C" w:rsidRDefault="00C63A27" w:rsidP="00B1429B">
            <w:pPr>
              <w:pStyle w:val="tabela0"/>
              <w:rPr>
                <w:sz w:val="18"/>
                <w:szCs w:val="18"/>
              </w:rPr>
            </w:pPr>
            <w:r w:rsidRPr="006C435C">
              <w:rPr>
                <w:sz w:val="18"/>
                <w:szCs w:val="18"/>
              </w:rPr>
              <w:t>4,06</w:t>
            </w:r>
          </w:p>
        </w:tc>
        <w:tc>
          <w:tcPr>
            <w:tcW w:w="300" w:type="pct"/>
            <w:shd w:val="clear" w:color="auto" w:fill="auto"/>
            <w:vAlign w:val="center"/>
            <w:hideMark/>
          </w:tcPr>
          <w:p w14:paraId="25ED78F9" w14:textId="77777777" w:rsidR="00C63A27" w:rsidRPr="006C435C" w:rsidRDefault="00C63A27" w:rsidP="00B1429B">
            <w:pPr>
              <w:pStyle w:val="tabela0"/>
              <w:rPr>
                <w:sz w:val="18"/>
                <w:szCs w:val="18"/>
              </w:rPr>
            </w:pPr>
            <w:r w:rsidRPr="006C435C">
              <w:rPr>
                <w:sz w:val="18"/>
                <w:szCs w:val="18"/>
              </w:rPr>
              <w:t>2,06</w:t>
            </w:r>
          </w:p>
        </w:tc>
        <w:tc>
          <w:tcPr>
            <w:tcW w:w="300" w:type="pct"/>
            <w:shd w:val="clear" w:color="auto" w:fill="auto"/>
            <w:vAlign w:val="center"/>
            <w:hideMark/>
          </w:tcPr>
          <w:p w14:paraId="2246B64F" w14:textId="77777777" w:rsidR="00C63A27" w:rsidRPr="006C435C" w:rsidRDefault="00C63A27" w:rsidP="00B1429B">
            <w:pPr>
              <w:pStyle w:val="tabela0"/>
              <w:rPr>
                <w:sz w:val="18"/>
                <w:szCs w:val="18"/>
              </w:rPr>
            </w:pPr>
            <w:r w:rsidRPr="006C435C">
              <w:rPr>
                <w:sz w:val="18"/>
                <w:szCs w:val="18"/>
              </w:rPr>
              <w:t>2,22</w:t>
            </w:r>
          </w:p>
        </w:tc>
        <w:tc>
          <w:tcPr>
            <w:tcW w:w="300" w:type="pct"/>
            <w:shd w:val="clear" w:color="auto" w:fill="auto"/>
            <w:vAlign w:val="center"/>
            <w:hideMark/>
          </w:tcPr>
          <w:p w14:paraId="0DCCC3FA" w14:textId="77777777" w:rsidR="00C63A27" w:rsidRPr="006C435C" w:rsidRDefault="00C63A27" w:rsidP="00B1429B">
            <w:pPr>
              <w:pStyle w:val="tabela0"/>
              <w:rPr>
                <w:sz w:val="18"/>
                <w:szCs w:val="18"/>
              </w:rPr>
            </w:pPr>
            <w:r w:rsidRPr="006C435C">
              <w:rPr>
                <w:sz w:val="18"/>
                <w:szCs w:val="18"/>
              </w:rPr>
              <w:t>2,50</w:t>
            </w:r>
          </w:p>
        </w:tc>
        <w:tc>
          <w:tcPr>
            <w:tcW w:w="279" w:type="pct"/>
            <w:shd w:val="clear" w:color="auto" w:fill="auto"/>
            <w:vAlign w:val="center"/>
            <w:hideMark/>
          </w:tcPr>
          <w:p w14:paraId="0387080B" w14:textId="77777777" w:rsidR="00C63A27" w:rsidRPr="006C435C" w:rsidRDefault="00C63A27" w:rsidP="00B1429B">
            <w:pPr>
              <w:pStyle w:val="tabela0"/>
              <w:rPr>
                <w:sz w:val="18"/>
                <w:szCs w:val="18"/>
              </w:rPr>
            </w:pPr>
            <w:r w:rsidRPr="006C435C">
              <w:rPr>
                <w:sz w:val="18"/>
                <w:szCs w:val="18"/>
              </w:rPr>
              <w:t>2,24</w:t>
            </w:r>
          </w:p>
        </w:tc>
        <w:tc>
          <w:tcPr>
            <w:tcW w:w="315" w:type="pct"/>
            <w:shd w:val="clear" w:color="auto" w:fill="auto"/>
            <w:vAlign w:val="center"/>
            <w:hideMark/>
          </w:tcPr>
          <w:p w14:paraId="6E4C46A4" w14:textId="77777777" w:rsidR="00C63A27" w:rsidRPr="006C435C" w:rsidRDefault="00C63A27" w:rsidP="00B1429B">
            <w:pPr>
              <w:pStyle w:val="tabela0"/>
              <w:rPr>
                <w:sz w:val="18"/>
                <w:szCs w:val="18"/>
              </w:rPr>
            </w:pPr>
            <w:r w:rsidRPr="006C435C">
              <w:rPr>
                <w:sz w:val="18"/>
                <w:szCs w:val="18"/>
              </w:rPr>
              <w:t>1,39</w:t>
            </w:r>
          </w:p>
        </w:tc>
        <w:tc>
          <w:tcPr>
            <w:tcW w:w="315" w:type="pct"/>
            <w:shd w:val="clear" w:color="auto" w:fill="auto"/>
            <w:vAlign w:val="center"/>
            <w:hideMark/>
          </w:tcPr>
          <w:p w14:paraId="7F3EE7B4" w14:textId="77777777" w:rsidR="00C63A27" w:rsidRPr="006C435C" w:rsidRDefault="00C63A27" w:rsidP="00B1429B">
            <w:pPr>
              <w:pStyle w:val="tabela0"/>
              <w:rPr>
                <w:sz w:val="18"/>
                <w:szCs w:val="18"/>
              </w:rPr>
            </w:pPr>
            <w:r w:rsidRPr="006C435C">
              <w:rPr>
                <w:sz w:val="18"/>
                <w:szCs w:val="18"/>
              </w:rPr>
              <w:t>2,20</w:t>
            </w:r>
          </w:p>
        </w:tc>
        <w:tc>
          <w:tcPr>
            <w:tcW w:w="315" w:type="pct"/>
            <w:shd w:val="clear" w:color="auto" w:fill="auto"/>
            <w:vAlign w:val="center"/>
            <w:hideMark/>
          </w:tcPr>
          <w:p w14:paraId="2B4BD469" w14:textId="77777777" w:rsidR="00C63A27" w:rsidRPr="006C435C" w:rsidRDefault="00C63A27" w:rsidP="00B1429B">
            <w:pPr>
              <w:pStyle w:val="tabela0"/>
              <w:rPr>
                <w:sz w:val="18"/>
                <w:szCs w:val="18"/>
              </w:rPr>
            </w:pPr>
            <w:r w:rsidRPr="006C435C">
              <w:rPr>
                <w:sz w:val="18"/>
                <w:szCs w:val="18"/>
              </w:rPr>
              <w:t>1,40</w:t>
            </w:r>
          </w:p>
        </w:tc>
        <w:tc>
          <w:tcPr>
            <w:tcW w:w="315" w:type="pct"/>
            <w:shd w:val="clear" w:color="auto" w:fill="auto"/>
            <w:vAlign w:val="center"/>
            <w:hideMark/>
          </w:tcPr>
          <w:p w14:paraId="172088E7" w14:textId="77777777" w:rsidR="00C63A27" w:rsidRPr="006C435C" w:rsidRDefault="00C63A27" w:rsidP="00B1429B">
            <w:pPr>
              <w:pStyle w:val="tabela0"/>
              <w:rPr>
                <w:sz w:val="18"/>
                <w:szCs w:val="18"/>
              </w:rPr>
            </w:pPr>
            <w:r w:rsidRPr="006C435C">
              <w:rPr>
                <w:sz w:val="18"/>
                <w:szCs w:val="18"/>
              </w:rPr>
              <w:t>2,03</w:t>
            </w:r>
          </w:p>
        </w:tc>
        <w:tc>
          <w:tcPr>
            <w:tcW w:w="279" w:type="pct"/>
            <w:shd w:val="clear" w:color="auto" w:fill="auto"/>
            <w:vAlign w:val="center"/>
            <w:hideMark/>
          </w:tcPr>
          <w:p w14:paraId="5630C7B4" w14:textId="77777777" w:rsidR="00C63A27" w:rsidRPr="006C435C" w:rsidRDefault="00C63A27" w:rsidP="00B1429B">
            <w:pPr>
              <w:pStyle w:val="tabela0"/>
              <w:rPr>
                <w:sz w:val="18"/>
                <w:szCs w:val="18"/>
              </w:rPr>
            </w:pPr>
            <w:r w:rsidRPr="006C435C">
              <w:rPr>
                <w:sz w:val="18"/>
                <w:szCs w:val="18"/>
              </w:rPr>
              <w:t>1,77</w:t>
            </w:r>
          </w:p>
        </w:tc>
        <w:tc>
          <w:tcPr>
            <w:tcW w:w="278" w:type="pct"/>
            <w:shd w:val="clear" w:color="auto" w:fill="auto"/>
            <w:vAlign w:val="center"/>
            <w:hideMark/>
          </w:tcPr>
          <w:p w14:paraId="286A30AA" w14:textId="77777777" w:rsidR="00C63A27" w:rsidRPr="006C435C" w:rsidRDefault="00C63A27" w:rsidP="00B1429B">
            <w:pPr>
              <w:pStyle w:val="tabela0"/>
              <w:rPr>
                <w:sz w:val="18"/>
                <w:szCs w:val="18"/>
              </w:rPr>
            </w:pPr>
            <w:r w:rsidRPr="006C435C">
              <w:rPr>
                <w:sz w:val="18"/>
                <w:szCs w:val="18"/>
              </w:rPr>
              <w:t>0,48</w:t>
            </w:r>
          </w:p>
        </w:tc>
        <w:tc>
          <w:tcPr>
            <w:tcW w:w="315" w:type="pct"/>
            <w:shd w:val="clear" w:color="auto" w:fill="auto"/>
            <w:vAlign w:val="center"/>
            <w:hideMark/>
          </w:tcPr>
          <w:p w14:paraId="0CD9AF4B" w14:textId="77777777" w:rsidR="00C63A27" w:rsidRPr="006C435C" w:rsidRDefault="00C63A27" w:rsidP="00B1429B">
            <w:pPr>
              <w:pStyle w:val="tabela0"/>
              <w:rPr>
                <w:sz w:val="18"/>
                <w:szCs w:val="18"/>
              </w:rPr>
            </w:pPr>
            <w:r w:rsidRPr="006C435C">
              <w:rPr>
                <w:sz w:val="18"/>
                <w:szCs w:val="18"/>
              </w:rPr>
              <w:t>1,14</w:t>
            </w:r>
          </w:p>
        </w:tc>
        <w:tc>
          <w:tcPr>
            <w:tcW w:w="315" w:type="pct"/>
            <w:shd w:val="clear" w:color="auto" w:fill="auto"/>
            <w:vAlign w:val="center"/>
            <w:hideMark/>
          </w:tcPr>
          <w:p w14:paraId="1626994E" w14:textId="77777777" w:rsidR="00C63A27" w:rsidRPr="006C435C" w:rsidRDefault="00C63A27" w:rsidP="00B1429B">
            <w:pPr>
              <w:pStyle w:val="tabela0"/>
              <w:rPr>
                <w:sz w:val="18"/>
                <w:szCs w:val="18"/>
              </w:rPr>
            </w:pPr>
            <w:r w:rsidRPr="006C435C">
              <w:rPr>
                <w:sz w:val="18"/>
                <w:szCs w:val="18"/>
              </w:rPr>
              <w:t>1,46</w:t>
            </w:r>
          </w:p>
        </w:tc>
        <w:tc>
          <w:tcPr>
            <w:tcW w:w="298" w:type="pct"/>
            <w:shd w:val="clear" w:color="auto" w:fill="auto"/>
            <w:vAlign w:val="center"/>
            <w:hideMark/>
          </w:tcPr>
          <w:p w14:paraId="61D3FCA2" w14:textId="77777777" w:rsidR="00C63A27" w:rsidRPr="006C435C" w:rsidRDefault="00C63A27" w:rsidP="00B1429B">
            <w:pPr>
              <w:pStyle w:val="tabela0"/>
              <w:rPr>
                <w:sz w:val="18"/>
                <w:szCs w:val="18"/>
              </w:rPr>
            </w:pPr>
            <w:r w:rsidRPr="006C435C">
              <w:rPr>
                <w:sz w:val="18"/>
                <w:szCs w:val="18"/>
              </w:rPr>
              <w:t>1,42</w:t>
            </w:r>
          </w:p>
        </w:tc>
        <w:tc>
          <w:tcPr>
            <w:tcW w:w="265" w:type="pct"/>
            <w:shd w:val="clear" w:color="auto" w:fill="auto"/>
            <w:vAlign w:val="center"/>
            <w:hideMark/>
          </w:tcPr>
          <w:p w14:paraId="1C8FAEA4" w14:textId="77777777" w:rsidR="00C63A27" w:rsidRPr="006C435C" w:rsidRDefault="00C63A27" w:rsidP="00B1429B">
            <w:pPr>
              <w:pStyle w:val="tabela0"/>
              <w:rPr>
                <w:sz w:val="18"/>
                <w:szCs w:val="18"/>
              </w:rPr>
            </w:pPr>
            <w:r w:rsidRPr="006C435C">
              <w:rPr>
                <w:sz w:val="18"/>
                <w:szCs w:val="18"/>
              </w:rPr>
              <w:t>0,53</w:t>
            </w:r>
          </w:p>
        </w:tc>
      </w:tr>
      <w:tr w:rsidR="00C63A27" w:rsidRPr="006C435C" w14:paraId="68D56B8B" w14:textId="77777777" w:rsidTr="00B1429B">
        <w:trPr>
          <w:trHeight w:val="276"/>
        </w:trPr>
        <w:tc>
          <w:tcPr>
            <w:tcW w:w="516" w:type="pct"/>
            <w:shd w:val="clear" w:color="auto" w:fill="auto"/>
            <w:vAlign w:val="center"/>
            <w:hideMark/>
          </w:tcPr>
          <w:p w14:paraId="55579201" w14:textId="77777777" w:rsidR="00C63A27" w:rsidRPr="006C435C" w:rsidRDefault="00C63A27" w:rsidP="00B1429B">
            <w:pPr>
              <w:pStyle w:val="tabela0"/>
              <w:rPr>
                <w:sz w:val="18"/>
                <w:szCs w:val="18"/>
              </w:rPr>
            </w:pPr>
            <w:r w:rsidRPr="006C435C">
              <w:rPr>
                <w:sz w:val="18"/>
                <w:szCs w:val="18"/>
              </w:rPr>
              <w:t>Ruch drogowy</w:t>
            </w:r>
          </w:p>
        </w:tc>
        <w:tc>
          <w:tcPr>
            <w:tcW w:w="298" w:type="pct"/>
            <w:shd w:val="clear" w:color="auto" w:fill="auto"/>
            <w:vAlign w:val="center"/>
            <w:hideMark/>
          </w:tcPr>
          <w:p w14:paraId="1B890855" w14:textId="77777777" w:rsidR="00C63A27" w:rsidRPr="006C435C" w:rsidRDefault="00C63A27" w:rsidP="00B1429B">
            <w:pPr>
              <w:pStyle w:val="tabela0"/>
              <w:rPr>
                <w:sz w:val="18"/>
                <w:szCs w:val="18"/>
              </w:rPr>
            </w:pPr>
            <w:r w:rsidRPr="006C435C">
              <w:rPr>
                <w:sz w:val="18"/>
                <w:szCs w:val="18"/>
              </w:rPr>
              <w:t>0,0044</w:t>
            </w:r>
          </w:p>
        </w:tc>
        <w:tc>
          <w:tcPr>
            <w:tcW w:w="300" w:type="pct"/>
            <w:shd w:val="clear" w:color="auto" w:fill="auto"/>
            <w:vAlign w:val="center"/>
            <w:hideMark/>
          </w:tcPr>
          <w:p w14:paraId="731161CB" w14:textId="77777777" w:rsidR="00C63A27" w:rsidRPr="006C435C" w:rsidRDefault="00C63A27" w:rsidP="00B1429B">
            <w:pPr>
              <w:pStyle w:val="tabela0"/>
              <w:rPr>
                <w:sz w:val="18"/>
                <w:szCs w:val="18"/>
              </w:rPr>
            </w:pPr>
            <w:r w:rsidRPr="006C435C">
              <w:rPr>
                <w:sz w:val="18"/>
                <w:szCs w:val="18"/>
              </w:rPr>
              <w:t>0,0028</w:t>
            </w:r>
          </w:p>
        </w:tc>
        <w:tc>
          <w:tcPr>
            <w:tcW w:w="300" w:type="pct"/>
            <w:shd w:val="clear" w:color="auto" w:fill="auto"/>
            <w:vAlign w:val="center"/>
            <w:hideMark/>
          </w:tcPr>
          <w:p w14:paraId="7CE19C6F" w14:textId="77777777" w:rsidR="00C63A27" w:rsidRPr="006C435C" w:rsidRDefault="00C63A27" w:rsidP="00B1429B">
            <w:pPr>
              <w:pStyle w:val="tabela0"/>
              <w:rPr>
                <w:sz w:val="18"/>
                <w:szCs w:val="18"/>
              </w:rPr>
            </w:pPr>
            <w:r w:rsidRPr="006C435C">
              <w:rPr>
                <w:sz w:val="18"/>
                <w:szCs w:val="18"/>
              </w:rPr>
              <w:t>0,0060</w:t>
            </w:r>
          </w:p>
        </w:tc>
        <w:tc>
          <w:tcPr>
            <w:tcW w:w="300" w:type="pct"/>
            <w:shd w:val="clear" w:color="auto" w:fill="auto"/>
            <w:vAlign w:val="center"/>
            <w:hideMark/>
          </w:tcPr>
          <w:p w14:paraId="763B398B" w14:textId="77777777" w:rsidR="00C63A27" w:rsidRPr="006C435C" w:rsidRDefault="00C63A27" w:rsidP="00B1429B">
            <w:pPr>
              <w:pStyle w:val="tabela0"/>
              <w:rPr>
                <w:sz w:val="18"/>
                <w:szCs w:val="18"/>
              </w:rPr>
            </w:pPr>
            <w:r w:rsidRPr="006C435C">
              <w:rPr>
                <w:sz w:val="18"/>
                <w:szCs w:val="18"/>
              </w:rPr>
              <w:t>0,0017</w:t>
            </w:r>
          </w:p>
        </w:tc>
        <w:tc>
          <w:tcPr>
            <w:tcW w:w="279" w:type="pct"/>
            <w:shd w:val="clear" w:color="auto" w:fill="auto"/>
            <w:vAlign w:val="center"/>
            <w:hideMark/>
          </w:tcPr>
          <w:p w14:paraId="591B8700" w14:textId="77777777" w:rsidR="00C63A27" w:rsidRPr="006C435C" w:rsidRDefault="00C63A27" w:rsidP="00B1429B">
            <w:pPr>
              <w:pStyle w:val="tabela0"/>
              <w:rPr>
                <w:sz w:val="18"/>
                <w:szCs w:val="18"/>
              </w:rPr>
            </w:pPr>
            <w:r w:rsidRPr="006C435C">
              <w:rPr>
                <w:sz w:val="18"/>
                <w:szCs w:val="18"/>
              </w:rPr>
              <w:t>0,0084</w:t>
            </w:r>
          </w:p>
        </w:tc>
        <w:tc>
          <w:tcPr>
            <w:tcW w:w="315" w:type="pct"/>
            <w:shd w:val="clear" w:color="auto" w:fill="auto"/>
            <w:vAlign w:val="center"/>
            <w:hideMark/>
          </w:tcPr>
          <w:p w14:paraId="1016EE6F" w14:textId="77777777" w:rsidR="00C63A27" w:rsidRPr="006C435C" w:rsidRDefault="00C63A27" w:rsidP="00B1429B">
            <w:pPr>
              <w:pStyle w:val="tabela0"/>
              <w:rPr>
                <w:sz w:val="18"/>
                <w:szCs w:val="18"/>
              </w:rPr>
            </w:pPr>
            <w:r w:rsidRPr="006C435C">
              <w:rPr>
                <w:sz w:val="18"/>
                <w:szCs w:val="18"/>
              </w:rPr>
              <w:t>0,0015</w:t>
            </w:r>
          </w:p>
        </w:tc>
        <w:tc>
          <w:tcPr>
            <w:tcW w:w="315" w:type="pct"/>
            <w:shd w:val="clear" w:color="auto" w:fill="auto"/>
            <w:vAlign w:val="center"/>
            <w:hideMark/>
          </w:tcPr>
          <w:p w14:paraId="5AC5CD39" w14:textId="77777777" w:rsidR="00C63A27" w:rsidRPr="006C435C" w:rsidRDefault="00C63A27" w:rsidP="00B1429B">
            <w:pPr>
              <w:pStyle w:val="tabela0"/>
              <w:rPr>
                <w:sz w:val="18"/>
                <w:szCs w:val="18"/>
              </w:rPr>
            </w:pPr>
            <w:r w:rsidRPr="006C435C">
              <w:rPr>
                <w:sz w:val="18"/>
                <w:szCs w:val="18"/>
              </w:rPr>
              <w:t>0,0019</w:t>
            </w:r>
          </w:p>
        </w:tc>
        <w:tc>
          <w:tcPr>
            <w:tcW w:w="315" w:type="pct"/>
            <w:shd w:val="clear" w:color="auto" w:fill="auto"/>
            <w:vAlign w:val="center"/>
            <w:hideMark/>
          </w:tcPr>
          <w:p w14:paraId="715EE6AF" w14:textId="77777777" w:rsidR="00C63A27" w:rsidRPr="006C435C" w:rsidRDefault="00C63A27" w:rsidP="00B1429B">
            <w:pPr>
              <w:pStyle w:val="tabela0"/>
              <w:rPr>
                <w:sz w:val="18"/>
                <w:szCs w:val="18"/>
              </w:rPr>
            </w:pPr>
            <w:r w:rsidRPr="006C435C">
              <w:rPr>
                <w:sz w:val="18"/>
                <w:szCs w:val="18"/>
              </w:rPr>
              <w:t>0,0014</w:t>
            </w:r>
          </w:p>
        </w:tc>
        <w:tc>
          <w:tcPr>
            <w:tcW w:w="315" w:type="pct"/>
            <w:shd w:val="clear" w:color="auto" w:fill="auto"/>
            <w:vAlign w:val="center"/>
            <w:hideMark/>
          </w:tcPr>
          <w:p w14:paraId="60C4C5C0" w14:textId="77777777" w:rsidR="00C63A27" w:rsidRPr="006C435C" w:rsidRDefault="00C63A27" w:rsidP="00B1429B">
            <w:pPr>
              <w:pStyle w:val="tabela0"/>
              <w:rPr>
                <w:sz w:val="18"/>
                <w:szCs w:val="18"/>
              </w:rPr>
            </w:pPr>
            <w:r w:rsidRPr="006C435C">
              <w:rPr>
                <w:sz w:val="18"/>
                <w:szCs w:val="18"/>
              </w:rPr>
              <w:t>0,0007</w:t>
            </w:r>
          </w:p>
        </w:tc>
        <w:tc>
          <w:tcPr>
            <w:tcW w:w="279" w:type="pct"/>
            <w:shd w:val="clear" w:color="auto" w:fill="auto"/>
            <w:vAlign w:val="center"/>
            <w:hideMark/>
          </w:tcPr>
          <w:p w14:paraId="77E35274" w14:textId="77777777" w:rsidR="00C63A27" w:rsidRPr="006C435C" w:rsidRDefault="00C63A27" w:rsidP="00B1429B">
            <w:pPr>
              <w:pStyle w:val="tabela0"/>
              <w:rPr>
                <w:sz w:val="18"/>
                <w:szCs w:val="18"/>
              </w:rPr>
            </w:pPr>
            <w:r w:rsidRPr="006C435C">
              <w:rPr>
                <w:sz w:val="18"/>
                <w:szCs w:val="18"/>
              </w:rPr>
              <w:t>0,0026</w:t>
            </w:r>
          </w:p>
        </w:tc>
        <w:tc>
          <w:tcPr>
            <w:tcW w:w="278" w:type="pct"/>
            <w:shd w:val="clear" w:color="auto" w:fill="auto"/>
            <w:vAlign w:val="center"/>
            <w:hideMark/>
          </w:tcPr>
          <w:p w14:paraId="66DF2812" w14:textId="77777777" w:rsidR="00C63A27" w:rsidRPr="006C435C" w:rsidRDefault="00C63A27" w:rsidP="00B1429B">
            <w:pPr>
              <w:pStyle w:val="tabela0"/>
              <w:rPr>
                <w:sz w:val="18"/>
                <w:szCs w:val="18"/>
              </w:rPr>
            </w:pPr>
            <w:r w:rsidRPr="006C435C">
              <w:rPr>
                <w:sz w:val="18"/>
                <w:szCs w:val="18"/>
              </w:rPr>
              <w:t>0,0018</w:t>
            </w:r>
          </w:p>
        </w:tc>
        <w:tc>
          <w:tcPr>
            <w:tcW w:w="315" w:type="pct"/>
            <w:shd w:val="clear" w:color="auto" w:fill="auto"/>
            <w:vAlign w:val="center"/>
            <w:hideMark/>
          </w:tcPr>
          <w:p w14:paraId="1A11252A" w14:textId="77777777" w:rsidR="00C63A27" w:rsidRPr="006C435C" w:rsidRDefault="00C63A27" w:rsidP="00B1429B">
            <w:pPr>
              <w:pStyle w:val="tabela0"/>
              <w:rPr>
                <w:sz w:val="18"/>
                <w:szCs w:val="18"/>
              </w:rPr>
            </w:pPr>
            <w:r w:rsidRPr="006C435C">
              <w:rPr>
                <w:sz w:val="18"/>
                <w:szCs w:val="18"/>
              </w:rPr>
              <w:t>0,0008</w:t>
            </w:r>
          </w:p>
        </w:tc>
        <w:tc>
          <w:tcPr>
            <w:tcW w:w="315" w:type="pct"/>
            <w:shd w:val="clear" w:color="auto" w:fill="auto"/>
            <w:vAlign w:val="center"/>
            <w:hideMark/>
          </w:tcPr>
          <w:p w14:paraId="1ECB81F2" w14:textId="77777777" w:rsidR="00C63A27" w:rsidRPr="006C435C" w:rsidRDefault="00C63A27" w:rsidP="00B1429B">
            <w:pPr>
              <w:pStyle w:val="tabela0"/>
              <w:rPr>
                <w:sz w:val="18"/>
                <w:szCs w:val="18"/>
              </w:rPr>
            </w:pPr>
            <w:r w:rsidRPr="006C435C">
              <w:rPr>
                <w:sz w:val="18"/>
                <w:szCs w:val="18"/>
              </w:rPr>
              <w:t>0,0024</w:t>
            </w:r>
          </w:p>
        </w:tc>
        <w:tc>
          <w:tcPr>
            <w:tcW w:w="298" w:type="pct"/>
            <w:shd w:val="clear" w:color="auto" w:fill="auto"/>
            <w:vAlign w:val="center"/>
            <w:hideMark/>
          </w:tcPr>
          <w:p w14:paraId="0044D18C" w14:textId="77777777" w:rsidR="00C63A27" w:rsidRPr="006C435C" w:rsidRDefault="00C63A27" w:rsidP="00B1429B">
            <w:pPr>
              <w:pStyle w:val="tabela0"/>
              <w:rPr>
                <w:sz w:val="18"/>
                <w:szCs w:val="18"/>
              </w:rPr>
            </w:pPr>
            <w:r w:rsidRPr="006C435C">
              <w:rPr>
                <w:sz w:val="18"/>
                <w:szCs w:val="18"/>
              </w:rPr>
              <w:t>0,0017</w:t>
            </w:r>
          </w:p>
        </w:tc>
        <w:tc>
          <w:tcPr>
            <w:tcW w:w="265" w:type="pct"/>
            <w:shd w:val="clear" w:color="auto" w:fill="auto"/>
            <w:vAlign w:val="center"/>
            <w:hideMark/>
          </w:tcPr>
          <w:p w14:paraId="6B2796E9" w14:textId="77777777" w:rsidR="00C63A27" w:rsidRPr="006C435C" w:rsidRDefault="00C63A27" w:rsidP="00B1429B">
            <w:pPr>
              <w:pStyle w:val="tabela0"/>
              <w:rPr>
                <w:sz w:val="18"/>
                <w:szCs w:val="18"/>
              </w:rPr>
            </w:pPr>
            <w:r w:rsidRPr="006C435C">
              <w:rPr>
                <w:sz w:val="18"/>
                <w:szCs w:val="18"/>
              </w:rPr>
              <w:t>0,0012</w:t>
            </w:r>
          </w:p>
        </w:tc>
      </w:tr>
      <w:tr w:rsidR="00C63A27" w:rsidRPr="006C435C" w14:paraId="6473AB9D" w14:textId="77777777" w:rsidTr="00B1429B">
        <w:trPr>
          <w:trHeight w:val="552"/>
        </w:trPr>
        <w:tc>
          <w:tcPr>
            <w:tcW w:w="516" w:type="pct"/>
            <w:shd w:val="clear" w:color="auto" w:fill="auto"/>
            <w:vAlign w:val="center"/>
            <w:hideMark/>
          </w:tcPr>
          <w:p w14:paraId="5E8BA84F" w14:textId="77777777" w:rsidR="00C63A27" w:rsidRPr="006C435C" w:rsidRDefault="00C63A27" w:rsidP="00B1429B">
            <w:pPr>
              <w:pStyle w:val="tabela0"/>
              <w:rPr>
                <w:sz w:val="18"/>
                <w:szCs w:val="18"/>
              </w:rPr>
            </w:pPr>
            <w:r w:rsidRPr="006C435C">
              <w:rPr>
                <w:sz w:val="18"/>
                <w:szCs w:val="18"/>
              </w:rPr>
              <w:t>Przemysł, w tym produkcja ciepła i energii elektrycznej</w:t>
            </w:r>
          </w:p>
        </w:tc>
        <w:tc>
          <w:tcPr>
            <w:tcW w:w="298" w:type="pct"/>
            <w:shd w:val="clear" w:color="auto" w:fill="auto"/>
            <w:vAlign w:val="center"/>
            <w:hideMark/>
          </w:tcPr>
          <w:p w14:paraId="2EC4BF5C" w14:textId="77777777" w:rsidR="00C63A27" w:rsidRPr="006C435C" w:rsidRDefault="00C63A27" w:rsidP="00B1429B">
            <w:pPr>
              <w:pStyle w:val="tabela0"/>
              <w:rPr>
                <w:sz w:val="18"/>
                <w:szCs w:val="18"/>
              </w:rPr>
            </w:pPr>
            <w:r w:rsidRPr="006C435C">
              <w:rPr>
                <w:sz w:val="18"/>
                <w:szCs w:val="18"/>
              </w:rPr>
              <w:t>0,0754</w:t>
            </w:r>
          </w:p>
        </w:tc>
        <w:tc>
          <w:tcPr>
            <w:tcW w:w="300" w:type="pct"/>
            <w:shd w:val="clear" w:color="auto" w:fill="auto"/>
            <w:vAlign w:val="center"/>
            <w:hideMark/>
          </w:tcPr>
          <w:p w14:paraId="4CEDEC09" w14:textId="77777777" w:rsidR="00C63A27" w:rsidRPr="006C435C" w:rsidRDefault="00C63A27" w:rsidP="00B1429B">
            <w:pPr>
              <w:pStyle w:val="tabela0"/>
              <w:rPr>
                <w:sz w:val="18"/>
                <w:szCs w:val="18"/>
              </w:rPr>
            </w:pPr>
            <w:r w:rsidRPr="006C435C">
              <w:rPr>
                <w:sz w:val="18"/>
                <w:szCs w:val="18"/>
              </w:rPr>
              <w:t>0,0069</w:t>
            </w:r>
          </w:p>
        </w:tc>
        <w:tc>
          <w:tcPr>
            <w:tcW w:w="300" w:type="pct"/>
            <w:shd w:val="clear" w:color="auto" w:fill="auto"/>
            <w:vAlign w:val="center"/>
            <w:hideMark/>
          </w:tcPr>
          <w:p w14:paraId="5E84F746" w14:textId="77777777" w:rsidR="00C63A27" w:rsidRPr="006C435C" w:rsidRDefault="00C63A27" w:rsidP="00B1429B">
            <w:pPr>
              <w:pStyle w:val="tabela0"/>
              <w:rPr>
                <w:sz w:val="18"/>
                <w:szCs w:val="18"/>
              </w:rPr>
            </w:pPr>
            <w:r w:rsidRPr="006C435C">
              <w:rPr>
                <w:sz w:val="18"/>
                <w:szCs w:val="18"/>
              </w:rPr>
              <w:t>0,0017</w:t>
            </w:r>
          </w:p>
        </w:tc>
        <w:tc>
          <w:tcPr>
            <w:tcW w:w="300" w:type="pct"/>
            <w:shd w:val="clear" w:color="auto" w:fill="auto"/>
            <w:vAlign w:val="center"/>
            <w:hideMark/>
          </w:tcPr>
          <w:p w14:paraId="2E0F28C0" w14:textId="77777777" w:rsidR="00C63A27" w:rsidRPr="006C435C" w:rsidRDefault="00C63A27" w:rsidP="00B1429B">
            <w:pPr>
              <w:pStyle w:val="tabela0"/>
              <w:rPr>
                <w:sz w:val="18"/>
                <w:szCs w:val="18"/>
              </w:rPr>
            </w:pPr>
            <w:r w:rsidRPr="006C435C">
              <w:rPr>
                <w:sz w:val="18"/>
                <w:szCs w:val="18"/>
              </w:rPr>
              <w:t>0,0351</w:t>
            </w:r>
          </w:p>
        </w:tc>
        <w:tc>
          <w:tcPr>
            <w:tcW w:w="279" w:type="pct"/>
            <w:shd w:val="clear" w:color="auto" w:fill="auto"/>
            <w:vAlign w:val="center"/>
            <w:hideMark/>
          </w:tcPr>
          <w:p w14:paraId="169B0BF1" w14:textId="77777777" w:rsidR="00C63A27" w:rsidRPr="006C435C" w:rsidRDefault="00C63A27" w:rsidP="00B1429B">
            <w:pPr>
              <w:pStyle w:val="tabela0"/>
              <w:rPr>
                <w:sz w:val="18"/>
                <w:szCs w:val="18"/>
              </w:rPr>
            </w:pPr>
            <w:r w:rsidRPr="006C435C">
              <w:rPr>
                <w:sz w:val="18"/>
                <w:szCs w:val="18"/>
              </w:rPr>
              <w:t>0,0018</w:t>
            </w:r>
          </w:p>
        </w:tc>
        <w:tc>
          <w:tcPr>
            <w:tcW w:w="315" w:type="pct"/>
            <w:shd w:val="clear" w:color="auto" w:fill="auto"/>
            <w:vAlign w:val="center"/>
            <w:hideMark/>
          </w:tcPr>
          <w:p w14:paraId="5525ED3F" w14:textId="77777777" w:rsidR="00C63A27" w:rsidRPr="006C435C" w:rsidRDefault="00C63A27" w:rsidP="00B1429B">
            <w:pPr>
              <w:pStyle w:val="tabela0"/>
              <w:rPr>
                <w:sz w:val="18"/>
                <w:szCs w:val="18"/>
              </w:rPr>
            </w:pPr>
            <w:r w:rsidRPr="006C435C">
              <w:rPr>
                <w:sz w:val="18"/>
                <w:szCs w:val="18"/>
              </w:rPr>
              <w:t>0,0018</w:t>
            </w:r>
          </w:p>
        </w:tc>
        <w:tc>
          <w:tcPr>
            <w:tcW w:w="315" w:type="pct"/>
            <w:shd w:val="clear" w:color="auto" w:fill="auto"/>
            <w:vAlign w:val="center"/>
            <w:hideMark/>
          </w:tcPr>
          <w:p w14:paraId="2B0B7BC8" w14:textId="77777777" w:rsidR="00C63A27" w:rsidRPr="006C435C" w:rsidRDefault="00C63A27" w:rsidP="00B1429B">
            <w:pPr>
              <w:pStyle w:val="tabela0"/>
              <w:rPr>
                <w:sz w:val="18"/>
                <w:szCs w:val="18"/>
              </w:rPr>
            </w:pPr>
            <w:r w:rsidRPr="006C435C">
              <w:rPr>
                <w:sz w:val="18"/>
                <w:szCs w:val="18"/>
              </w:rPr>
              <w:t>0,0008</w:t>
            </w:r>
          </w:p>
        </w:tc>
        <w:tc>
          <w:tcPr>
            <w:tcW w:w="315" w:type="pct"/>
            <w:shd w:val="clear" w:color="auto" w:fill="auto"/>
            <w:vAlign w:val="center"/>
            <w:hideMark/>
          </w:tcPr>
          <w:p w14:paraId="72985EBA" w14:textId="77777777" w:rsidR="00C63A27" w:rsidRPr="006C435C" w:rsidRDefault="00C63A27" w:rsidP="00B1429B">
            <w:pPr>
              <w:pStyle w:val="tabela0"/>
              <w:rPr>
                <w:sz w:val="18"/>
                <w:szCs w:val="18"/>
              </w:rPr>
            </w:pPr>
            <w:r w:rsidRPr="006C435C">
              <w:rPr>
                <w:sz w:val="18"/>
                <w:szCs w:val="18"/>
              </w:rPr>
              <w:t>0,0001</w:t>
            </w:r>
          </w:p>
        </w:tc>
        <w:tc>
          <w:tcPr>
            <w:tcW w:w="315" w:type="pct"/>
            <w:shd w:val="clear" w:color="auto" w:fill="auto"/>
            <w:vAlign w:val="center"/>
            <w:hideMark/>
          </w:tcPr>
          <w:p w14:paraId="5A76F2D1" w14:textId="77777777" w:rsidR="00C63A27" w:rsidRPr="006C435C" w:rsidRDefault="00C63A27" w:rsidP="00B1429B">
            <w:pPr>
              <w:pStyle w:val="tabela0"/>
              <w:rPr>
                <w:sz w:val="18"/>
                <w:szCs w:val="18"/>
              </w:rPr>
            </w:pPr>
            <w:r w:rsidRPr="006C435C">
              <w:rPr>
                <w:sz w:val="18"/>
                <w:szCs w:val="18"/>
              </w:rPr>
              <w:t>0,0035</w:t>
            </w:r>
          </w:p>
        </w:tc>
        <w:tc>
          <w:tcPr>
            <w:tcW w:w="279" w:type="pct"/>
            <w:shd w:val="clear" w:color="auto" w:fill="auto"/>
            <w:vAlign w:val="center"/>
            <w:hideMark/>
          </w:tcPr>
          <w:p w14:paraId="204E0F79" w14:textId="77777777" w:rsidR="00C63A27" w:rsidRPr="006C435C" w:rsidRDefault="00C63A27" w:rsidP="00B1429B">
            <w:pPr>
              <w:pStyle w:val="tabela0"/>
              <w:rPr>
                <w:sz w:val="18"/>
                <w:szCs w:val="18"/>
              </w:rPr>
            </w:pPr>
            <w:r w:rsidRPr="006C435C">
              <w:rPr>
                <w:sz w:val="18"/>
                <w:szCs w:val="18"/>
              </w:rPr>
              <w:t>0,0008</w:t>
            </w:r>
          </w:p>
        </w:tc>
        <w:tc>
          <w:tcPr>
            <w:tcW w:w="278" w:type="pct"/>
            <w:shd w:val="clear" w:color="auto" w:fill="auto"/>
            <w:vAlign w:val="center"/>
            <w:hideMark/>
          </w:tcPr>
          <w:p w14:paraId="6DB45CBC"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3B5698F3" w14:textId="77777777" w:rsidR="00C63A27" w:rsidRPr="006C435C" w:rsidRDefault="00C63A27" w:rsidP="00B1429B">
            <w:pPr>
              <w:pStyle w:val="tabela0"/>
              <w:rPr>
                <w:sz w:val="18"/>
                <w:szCs w:val="18"/>
              </w:rPr>
            </w:pPr>
            <w:r w:rsidRPr="006C435C">
              <w:rPr>
                <w:sz w:val="18"/>
                <w:szCs w:val="18"/>
              </w:rPr>
              <w:t>0,0008</w:t>
            </w:r>
          </w:p>
        </w:tc>
        <w:tc>
          <w:tcPr>
            <w:tcW w:w="315" w:type="pct"/>
            <w:shd w:val="clear" w:color="auto" w:fill="auto"/>
            <w:vAlign w:val="center"/>
            <w:hideMark/>
          </w:tcPr>
          <w:p w14:paraId="0436777A" w14:textId="77777777" w:rsidR="00C63A27" w:rsidRPr="006C435C" w:rsidRDefault="00C63A27" w:rsidP="00B1429B">
            <w:pPr>
              <w:pStyle w:val="tabela0"/>
              <w:rPr>
                <w:sz w:val="18"/>
                <w:szCs w:val="18"/>
              </w:rPr>
            </w:pPr>
            <w:r w:rsidRPr="006C435C">
              <w:rPr>
                <w:sz w:val="18"/>
                <w:szCs w:val="18"/>
              </w:rPr>
              <w:t>0,0020</w:t>
            </w:r>
          </w:p>
        </w:tc>
        <w:tc>
          <w:tcPr>
            <w:tcW w:w="298" w:type="pct"/>
            <w:shd w:val="clear" w:color="auto" w:fill="auto"/>
            <w:vAlign w:val="center"/>
            <w:hideMark/>
          </w:tcPr>
          <w:p w14:paraId="38922497" w14:textId="77777777" w:rsidR="00C63A27" w:rsidRPr="006C435C" w:rsidRDefault="00C63A27" w:rsidP="00B1429B">
            <w:pPr>
              <w:pStyle w:val="tabela0"/>
              <w:rPr>
                <w:sz w:val="18"/>
                <w:szCs w:val="18"/>
              </w:rPr>
            </w:pPr>
            <w:r w:rsidRPr="006C435C">
              <w:rPr>
                <w:sz w:val="18"/>
                <w:szCs w:val="18"/>
              </w:rPr>
              <w:t>0,0029</w:t>
            </w:r>
          </w:p>
        </w:tc>
        <w:tc>
          <w:tcPr>
            <w:tcW w:w="265" w:type="pct"/>
            <w:shd w:val="clear" w:color="auto" w:fill="auto"/>
            <w:vAlign w:val="center"/>
            <w:hideMark/>
          </w:tcPr>
          <w:p w14:paraId="59928135" w14:textId="77777777" w:rsidR="00C63A27" w:rsidRPr="006C435C" w:rsidRDefault="00C63A27" w:rsidP="00B1429B">
            <w:pPr>
              <w:pStyle w:val="tabela0"/>
              <w:rPr>
                <w:sz w:val="18"/>
                <w:szCs w:val="18"/>
              </w:rPr>
            </w:pPr>
            <w:r w:rsidRPr="006C435C">
              <w:rPr>
                <w:sz w:val="18"/>
                <w:szCs w:val="18"/>
              </w:rPr>
              <w:t>0,0</w:t>
            </w:r>
          </w:p>
        </w:tc>
      </w:tr>
      <w:tr w:rsidR="00C63A27" w:rsidRPr="006C435C" w14:paraId="36A7D029" w14:textId="77777777" w:rsidTr="00B1429B">
        <w:trPr>
          <w:trHeight w:val="276"/>
        </w:trPr>
        <w:tc>
          <w:tcPr>
            <w:tcW w:w="516" w:type="pct"/>
            <w:shd w:val="clear" w:color="auto" w:fill="auto"/>
            <w:vAlign w:val="center"/>
            <w:hideMark/>
          </w:tcPr>
          <w:p w14:paraId="448B8C50" w14:textId="77777777" w:rsidR="00C63A27" w:rsidRPr="006C435C" w:rsidRDefault="00C63A27" w:rsidP="00B1429B">
            <w:pPr>
              <w:pStyle w:val="tabela0"/>
              <w:rPr>
                <w:sz w:val="18"/>
                <w:szCs w:val="18"/>
              </w:rPr>
            </w:pPr>
            <w:r w:rsidRPr="006C435C">
              <w:rPr>
                <w:sz w:val="18"/>
                <w:szCs w:val="18"/>
              </w:rPr>
              <w:t>Rolnictwo</w:t>
            </w:r>
          </w:p>
        </w:tc>
        <w:tc>
          <w:tcPr>
            <w:tcW w:w="298" w:type="pct"/>
            <w:shd w:val="clear" w:color="auto" w:fill="auto"/>
            <w:vAlign w:val="center"/>
            <w:hideMark/>
          </w:tcPr>
          <w:p w14:paraId="3892B094"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6E8CFD99"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31E9BCA3" w14:textId="77777777" w:rsidR="00C63A27" w:rsidRPr="006C435C" w:rsidRDefault="00C63A27" w:rsidP="00B1429B">
            <w:pPr>
              <w:pStyle w:val="tabela0"/>
              <w:rPr>
                <w:sz w:val="18"/>
                <w:szCs w:val="18"/>
              </w:rPr>
            </w:pPr>
            <w:r w:rsidRPr="006C435C">
              <w:rPr>
                <w:sz w:val="18"/>
                <w:szCs w:val="18"/>
              </w:rPr>
              <w:t>0,0</w:t>
            </w:r>
          </w:p>
        </w:tc>
        <w:tc>
          <w:tcPr>
            <w:tcW w:w="300" w:type="pct"/>
            <w:shd w:val="clear" w:color="auto" w:fill="auto"/>
            <w:vAlign w:val="center"/>
            <w:hideMark/>
          </w:tcPr>
          <w:p w14:paraId="6EF67BF9"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00FEF998"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50B9F2B1"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08A04C2B"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0896C0BA"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1A6C4E67" w14:textId="77777777" w:rsidR="00C63A27" w:rsidRPr="006C435C" w:rsidRDefault="00C63A27" w:rsidP="00B1429B">
            <w:pPr>
              <w:pStyle w:val="tabela0"/>
              <w:rPr>
                <w:sz w:val="18"/>
                <w:szCs w:val="18"/>
              </w:rPr>
            </w:pPr>
            <w:r w:rsidRPr="006C435C">
              <w:rPr>
                <w:sz w:val="18"/>
                <w:szCs w:val="18"/>
              </w:rPr>
              <w:t>0,0</w:t>
            </w:r>
          </w:p>
        </w:tc>
        <w:tc>
          <w:tcPr>
            <w:tcW w:w="279" w:type="pct"/>
            <w:shd w:val="clear" w:color="auto" w:fill="auto"/>
            <w:vAlign w:val="center"/>
            <w:hideMark/>
          </w:tcPr>
          <w:p w14:paraId="48088D0D"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0B17F814"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3194CE44"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34B9C69E" w14:textId="77777777" w:rsidR="00C63A27" w:rsidRPr="006C435C" w:rsidRDefault="00C63A27" w:rsidP="00B1429B">
            <w:pPr>
              <w:pStyle w:val="tabela0"/>
              <w:rPr>
                <w:sz w:val="18"/>
                <w:szCs w:val="18"/>
              </w:rPr>
            </w:pPr>
            <w:r w:rsidRPr="006C435C">
              <w:rPr>
                <w:sz w:val="18"/>
                <w:szCs w:val="18"/>
              </w:rPr>
              <w:t>0,0</w:t>
            </w:r>
          </w:p>
        </w:tc>
        <w:tc>
          <w:tcPr>
            <w:tcW w:w="298" w:type="pct"/>
            <w:shd w:val="clear" w:color="auto" w:fill="auto"/>
            <w:vAlign w:val="center"/>
            <w:hideMark/>
          </w:tcPr>
          <w:p w14:paraId="560572EA"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2A165AD8" w14:textId="77777777" w:rsidR="00C63A27" w:rsidRPr="006C435C" w:rsidRDefault="00C63A27" w:rsidP="00B1429B">
            <w:pPr>
              <w:pStyle w:val="tabela0"/>
              <w:rPr>
                <w:sz w:val="18"/>
                <w:szCs w:val="18"/>
              </w:rPr>
            </w:pPr>
            <w:r w:rsidRPr="006C435C">
              <w:rPr>
                <w:sz w:val="18"/>
                <w:szCs w:val="18"/>
              </w:rPr>
              <w:t>0,0</w:t>
            </w:r>
          </w:p>
        </w:tc>
      </w:tr>
      <w:tr w:rsidR="00C63A27" w:rsidRPr="006C435C" w14:paraId="42577131" w14:textId="77777777" w:rsidTr="00B1429B">
        <w:trPr>
          <w:trHeight w:val="276"/>
        </w:trPr>
        <w:tc>
          <w:tcPr>
            <w:tcW w:w="516" w:type="pct"/>
            <w:shd w:val="clear" w:color="auto" w:fill="auto"/>
            <w:vAlign w:val="center"/>
            <w:hideMark/>
          </w:tcPr>
          <w:p w14:paraId="5EE97781" w14:textId="77777777" w:rsidR="00C63A27" w:rsidRPr="006C435C" w:rsidRDefault="00C63A27" w:rsidP="00B1429B">
            <w:pPr>
              <w:pStyle w:val="tabela0"/>
              <w:rPr>
                <w:sz w:val="18"/>
                <w:szCs w:val="18"/>
              </w:rPr>
            </w:pPr>
            <w:r w:rsidRPr="006C435C">
              <w:rPr>
                <w:sz w:val="18"/>
                <w:szCs w:val="18"/>
              </w:rPr>
              <w:t>Sektor bytowo-komunalny</w:t>
            </w:r>
          </w:p>
        </w:tc>
        <w:tc>
          <w:tcPr>
            <w:tcW w:w="298" w:type="pct"/>
            <w:shd w:val="clear" w:color="auto" w:fill="auto"/>
            <w:vAlign w:val="center"/>
            <w:hideMark/>
          </w:tcPr>
          <w:p w14:paraId="3D9A7C0F" w14:textId="77777777" w:rsidR="00C63A27" w:rsidRPr="006C435C" w:rsidRDefault="00C63A27" w:rsidP="00B1429B">
            <w:pPr>
              <w:pStyle w:val="tabela0"/>
              <w:rPr>
                <w:sz w:val="18"/>
                <w:szCs w:val="18"/>
              </w:rPr>
            </w:pPr>
            <w:r w:rsidRPr="006C435C">
              <w:rPr>
                <w:sz w:val="18"/>
                <w:szCs w:val="18"/>
              </w:rPr>
              <w:t>3,98</w:t>
            </w:r>
          </w:p>
        </w:tc>
        <w:tc>
          <w:tcPr>
            <w:tcW w:w="300" w:type="pct"/>
            <w:shd w:val="clear" w:color="auto" w:fill="auto"/>
            <w:vAlign w:val="center"/>
            <w:hideMark/>
          </w:tcPr>
          <w:p w14:paraId="6A963060" w14:textId="77777777" w:rsidR="00C63A27" w:rsidRPr="006C435C" w:rsidRDefault="00C63A27" w:rsidP="00B1429B">
            <w:pPr>
              <w:pStyle w:val="tabela0"/>
              <w:rPr>
                <w:sz w:val="18"/>
                <w:szCs w:val="18"/>
              </w:rPr>
            </w:pPr>
            <w:r w:rsidRPr="006C435C">
              <w:rPr>
                <w:sz w:val="18"/>
                <w:szCs w:val="18"/>
              </w:rPr>
              <w:t>2,05</w:t>
            </w:r>
          </w:p>
        </w:tc>
        <w:tc>
          <w:tcPr>
            <w:tcW w:w="300" w:type="pct"/>
            <w:shd w:val="clear" w:color="auto" w:fill="auto"/>
            <w:vAlign w:val="center"/>
            <w:hideMark/>
          </w:tcPr>
          <w:p w14:paraId="1ECAC66B" w14:textId="77777777" w:rsidR="00C63A27" w:rsidRPr="006C435C" w:rsidRDefault="00C63A27" w:rsidP="00B1429B">
            <w:pPr>
              <w:pStyle w:val="tabela0"/>
              <w:rPr>
                <w:sz w:val="18"/>
                <w:szCs w:val="18"/>
              </w:rPr>
            </w:pPr>
            <w:r w:rsidRPr="006C435C">
              <w:rPr>
                <w:sz w:val="18"/>
                <w:szCs w:val="18"/>
              </w:rPr>
              <w:t>2,22</w:t>
            </w:r>
          </w:p>
        </w:tc>
        <w:tc>
          <w:tcPr>
            <w:tcW w:w="300" w:type="pct"/>
            <w:shd w:val="clear" w:color="auto" w:fill="auto"/>
            <w:vAlign w:val="center"/>
            <w:hideMark/>
          </w:tcPr>
          <w:p w14:paraId="642AADCB" w14:textId="77777777" w:rsidR="00C63A27" w:rsidRPr="006C435C" w:rsidRDefault="00C63A27" w:rsidP="00B1429B">
            <w:pPr>
              <w:pStyle w:val="tabela0"/>
              <w:rPr>
                <w:sz w:val="18"/>
                <w:szCs w:val="18"/>
              </w:rPr>
            </w:pPr>
            <w:r w:rsidRPr="006C435C">
              <w:rPr>
                <w:sz w:val="18"/>
                <w:szCs w:val="18"/>
              </w:rPr>
              <w:t>2,46</w:t>
            </w:r>
          </w:p>
        </w:tc>
        <w:tc>
          <w:tcPr>
            <w:tcW w:w="279" w:type="pct"/>
            <w:shd w:val="clear" w:color="auto" w:fill="auto"/>
            <w:vAlign w:val="center"/>
            <w:hideMark/>
          </w:tcPr>
          <w:p w14:paraId="545A240E" w14:textId="77777777" w:rsidR="00C63A27" w:rsidRPr="006C435C" w:rsidRDefault="00C63A27" w:rsidP="00B1429B">
            <w:pPr>
              <w:pStyle w:val="tabela0"/>
              <w:rPr>
                <w:sz w:val="18"/>
                <w:szCs w:val="18"/>
              </w:rPr>
            </w:pPr>
            <w:r w:rsidRPr="006C435C">
              <w:rPr>
                <w:sz w:val="18"/>
                <w:szCs w:val="18"/>
              </w:rPr>
              <w:t>2,23</w:t>
            </w:r>
          </w:p>
        </w:tc>
        <w:tc>
          <w:tcPr>
            <w:tcW w:w="315" w:type="pct"/>
            <w:shd w:val="clear" w:color="auto" w:fill="auto"/>
            <w:vAlign w:val="center"/>
            <w:hideMark/>
          </w:tcPr>
          <w:p w14:paraId="212608BA" w14:textId="77777777" w:rsidR="00C63A27" w:rsidRPr="006C435C" w:rsidRDefault="00C63A27" w:rsidP="00B1429B">
            <w:pPr>
              <w:pStyle w:val="tabela0"/>
              <w:rPr>
                <w:sz w:val="18"/>
                <w:szCs w:val="18"/>
              </w:rPr>
            </w:pPr>
            <w:r w:rsidRPr="006C435C">
              <w:rPr>
                <w:sz w:val="18"/>
                <w:szCs w:val="18"/>
              </w:rPr>
              <w:t>1,38</w:t>
            </w:r>
          </w:p>
        </w:tc>
        <w:tc>
          <w:tcPr>
            <w:tcW w:w="315" w:type="pct"/>
            <w:shd w:val="clear" w:color="auto" w:fill="auto"/>
            <w:vAlign w:val="center"/>
            <w:hideMark/>
          </w:tcPr>
          <w:p w14:paraId="4B2980AA" w14:textId="77777777" w:rsidR="00C63A27" w:rsidRPr="006C435C" w:rsidRDefault="00C63A27" w:rsidP="00B1429B">
            <w:pPr>
              <w:pStyle w:val="tabela0"/>
              <w:rPr>
                <w:sz w:val="18"/>
                <w:szCs w:val="18"/>
              </w:rPr>
            </w:pPr>
            <w:r w:rsidRPr="006C435C">
              <w:rPr>
                <w:sz w:val="18"/>
                <w:szCs w:val="18"/>
              </w:rPr>
              <w:t>2,20</w:t>
            </w:r>
          </w:p>
        </w:tc>
        <w:tc>
          <w:tcPr>
            <w:tcW w:w="315" w:type="pct"/>
            <w:shd w:val="clear" w:color="auto" w:fill="auto"/>
            <w:vAlign w:val="center"/>
            <w:hideMark/>
          </w:tcPr>
          <w:p w14:paraId="1239E356" w14:textId="77777777" w:rsidR="00C63A27" w:rsidRPr="006C435C" w:rsidRDefault="00C63A27" w:rsidP="00B1429B">
            <w:pPr>
              <w:pStyle w:val="tabela0"/>
              <w:rPr>
                <w:sz w:val="18"/>
                <w:szCs w:val="18"/>
              </w:rPr>
            </w:pPr>
            <w:r w:rsidRPr="006C435C">
              <w:rPr>
                <w:sz w:val="18"/>
                <w:szCs w:val="18"/>
              </w:rPr>
              <w:t>1,40</w:t>
            </w:r>
          </w:p>
        </w:tc>
        <w:tc>
          <w:tcPr>
            <w:tcW w:w="315" w:type="pct"/>
            <w:shd w:val="clear" w:color="auto" w:fill="auto"/>
            <w:vAlign w:val="center"/>
            <w:hideMark/>
          </w:tcPr>
          <w:p w14:paraId="51D30B18" w14:textId="77777777" w:rsidR="00C63A27" w:rsidRPr="006C435C" w:rsidRDefault="00C63A27" w:rsidP="00B1429B">
            <w:pPr>
              <w:pStyle w:val="tabela0"/>
              <w:rPr>
                <w:sz w:val="18"/>
                <w:szCs w:val="18"/>
              </w:rPr>
            </w:pPr>
            <w:r w:rsidRPr="006C435C">
              <w:rPr>
                <w:sz w:val="18"/>
                <w:szCs w:val="18"/>
              </w:rPr>
              <w:t>2,03</w:t>
            </w:r>
          </w:p>
        </w:tc>
        <w:tc>
          <w:tcPr>
            <w:tcW w:w="279" w:type="pct"/>
            <w:shd w:val="clear" w:color="auto" w:fill="auto"/>
            <w:vAlign w:val="center"/>
            <w:hideMark/>
          </w:tcPr>
          <w:p w14:paraId="285D820B" w14:textId="77777777" w:rsidR="00C63A27" w:rsidRPr="006C435C" w:rsidRDefault="00C63A27" w:rsidP="00B1429B">
            <w:pPr>
              <w:pStyle w:val="tabela0"/>
              <w:rPr>
                <w:sz w:val="18"/>
                <w:szCs w:val="18"/>
              </w:rPr>
            </w:pPr>
            <w:r w:rsidRPr="006C435C">
              <w:rPr>
                <w:sz w:val="18"/>
                <w:szCs w:val="18"/>
              </w:rPr>
              <w:t>1,76</w:t>
            </w:r>
          </w:p>
        </w:tc>
        <w:tc>
          <w:tcPr>
            <w:tcW w:w="278" w:type="pct"/>
            <w:shd w:val="clear" w:color="auto" w:fill="auto"/>
            <w:vAlign w:val="center"/>
            <w:hideMark/>
          </w:tcPr>
          <w:p w14:paraId="2652B02C" w14:textId="77777777" w:rsidR="00C63A27" w:rsidRPr="006C435C" w:rsidRDefault="00C63A27" w:rsidP="00B1429B">
            <w:pPr>
              <w:pStyle w:val="tabela0"/>
              <w:rPr>
                <w:sz w:val="18"/>
                <w:szCs w:val="18"/>
              </w:rPr>
            </w:pPr>
            <w:r w:rsidRPr="006C435C">
              <w:rPr>
                <w:sz w:val="18"/>
                <w:szCs w:val="18"/>
              </w:rPr>
              <w:t>0,47</w:t>
            </w:r>
          </w:p>
        </w:tc>
        <w:tc>
          <w:tcPr>
            <w:tcW w:w="315" w:type="pct"/>
            <w:shd w:val="clear" w:color="auto" w:fill="auto"/>
            <w:vAlign w:val="center"/>
            <w:hideMark/>
          </w:tcPr>
          <w:p w14:paraId="4D3D4919" w14:textId="77777777" w:rsidR="00C63A27" w:rsidRPr="006C435C" w:rsidRDefault="00C63A27" w:rsidP="00B1429B">
            <w:pPr>
              <w:pStyle w:val="tabela0"/>
              <w:rPr>
                <w:sz w:val="18"/>
                <w:szCs w:val="18"/>
              </w:rPr>
            </w:pPr>
            <w:r w:rsidRPr="006C435C">
              <w:rPr>
                <w:sz w:val="18"/>
                <w:szCs w:val="18"/>
              </w:rPr>
              <w:t>1,14</w:t>
            </w:r>
          </w:p>
        </w:tc>
        <w:tc>
          <w:tcPr>
            <w:tcW w:w="315" w:type="pct"/>
            <w:shd w:val="clear" w:color="auto" w:fill="auto"/>
            <w:vAlign w:val="center"/>
            <w:hideMark/>
          </w:tcPr>
          <w:p w14:paraId="432A1800" w14:textId="77777777" w:rsidR="00C63A27" w:rsidRPr="006C435C" w:rsidRDefault="00C63A27" w:rsidP="00B1429B">
            <w:pPr>
              <w:pStyle w:val="tabela0"/>
              <w:rPr>
                <w:sz w:val="18"/>
                <w:szCs w:val="18"/>
              </w:rPr>
            </w:pPr>
            <w:r w:rsidRPr="006C435C">
              <w:rPr>
                <w:sz w:val="18"/>
                <w:szCs w:val="18"/>
              </w:rPr>
              <w:t>1,45</w:t>
            </w:r>
          </w:p>
        </w:tc>
        <w:tc>
          <w:tcPr>
            <w:tcW w:w="298" w:type="pct"/>
            <w:shd w:val="clear" w:color="auto" w:fill="auto"/>
            <w:vAlign w:val="center"/>
            <w:hideMark/>
          </w:tcPr>
          <w:p w14:paraId="40E7A2A0" w14:textId="77777777" w:rsidR="00C63A27" w:rsidRPr="006C435C" w:rsidRDefault="00C63A27" w:rsidP="00B1429B">
            <w:pPr>
              <w:pStyle w:val="tabela0"/>
              <w:rPr>
                <w:sz w:val="18"/>
                <w:szCs w:val="18"/>
              </w:rPr>
            </w:pPr>
            <w:r w:rsidRPr="006C435C">
              <w:rPr>
                <w:sz w:val="18"/>
                <w:szCs w:val="18"/>
              </w:rPr>
              <w:t>1,42</w:t>
            </w:r>
          </w:p>
        </w:tc>
        <w:tc>
          <w:tcPr>
            <w:tcW w:w="265" w:type="pct"/>
            <w:shd w:val="clear" w:color="auto" w:fill="auto"/>
            <w:vAlign w:val="center"/>
            <w:hideMark/>
          </w:tcPr>
          <w:p w14:paraId="115699D0" w14:textId="77777777" w:rsidR="00C63A27" w:rsidRPr="006C435C" w:rsidRDefault="00C63A27" w:rsidP="00B1429B">
            <w:pPr>
              <w:pStyle w:val="tabela0"/>
              <w:rPr>
                <w:sz w:val="18"/>
                <w:szCs w:val="18"/>
              </w:rPr>
            </w:pPr>
            <w:r w:rsidRPr="006C435C">
              <w:rPr>
                <w:sz w:val="18"/>
                <w:szCs w:val="18"/>
              </w:rPr>
              <w:t>0,53</w:t>
            </w:r>
          </w:p>
        </w:tc>
      </w:tr>
      <w:tr w:rsidR="00C63A27" w:rsidRPr="006C435C" w14:paraId="7EF9ADCD" w14:textId="77777777" w:rsidTr="00B1429B">
        <w:trPr>
          <w:trHeight w:val="276"/>
        </w:trPr>
        <w:tc>
          <w:tcPr>
            <w:tcW w:w="516" w:type="pct"/>
            <w:shd w:val="clear" w:color="auto" w:fill="auto"/>
            <w:vAlign w:val="center"/>
            <w:hideMark/>
          </w:tcPr>
          <w:p w14:paraId="2F9E3A38" w14:textId="77777777" w:rsidR="00C63A27" w:rsidRPr="006C435C" w:rsidRDefault="00C63A27" w:rsidP="00B1429B">
            <w:pPr>
              <w:pStyle w:val="tabela0"/>
              <w:rPr>
                <w:sz w:val="18"/>
                <w:szCs w:val="18"/>
              </w:rPr>
            </w:pPr>
            <w:r w:rsidRPr="006C435C">
              <w:rPr>
                <w:sz w:val="18"/>
                <w:szCs w:val="18"/>
              </w:rPr>
              <w:t>Żegluga</w:t>
            </w:r>
          </w:p>
        </w:tc>
        <w:tc>
          <w:tcPr>
            <w:tcW w:w="298" w:type="pct"/>
            <w:shd w:val="clear" w:color="auto" w:fill="auto"/>
            <w:vAlign w:val="center"/>
            <w:hideMark/>
          </w:tcPr>
          <w:p w14:paraId="642C52E1" w14:textId="77777777" w:rsidR="00C63A27" w:rsidRPr="006C435C" w:rsidRDefault="00C63A27" w:rsidP="00B1429B">
            <w:pPr>
              <w:pStyle w:val="tabela0"/>
              <w:rPr>
                <w:sz w:val="18"/>
                <w:szCs w:val="18"/>
              </w:rPr>
            </w:pPr>
            <w:r w:rsidRPr="006C435C">
              <w:rPr>
                <w:sz w:val="18"/>
                <w:szCs w:val="18"/>
              </w:rPr>
              <w:t>0,00002</w:t>
            </w:r>
          </w:p>
        </w:tc>
        <w:tc>
          <w:tcPr>
            <w:tcW w:w="300" w:type="pct"/>
            <w:shd w:val="clear" w:color="auto" w:fill="auto"/>
            <w:vAlign w:val="center"/>
            <w:hideMark/>
          </w:tcPr>
          <w:p w14:paraId="13746818" w14:textId="77777777" w:rsidR="00C63A27" w:rsidRPr="006C435C" w:rsidRDefault="00C63A27" w:rsidP="00B1429B">
            <w:pPr>
              <w:pStyle w:val="tabela0"/>
              <w:rPr>
                <w:sz w:val="18"/>
                <w:szCs w:val="18"/>
                <w:lang w:val="pl-PL"/>
              </w:rPr>
            </w:pPr>
            <w:r w:rsidRPr="006C435C">
              <w:rPr>
                <w:sz w:val="18"/>
                <w:szCs w:val="18"/>
              </w:rPr>
              <w:t>0,00002</w:t>
            </w:r>
          </w:p>
        </w:tc>
        <w:tc>
          <w:tcPr>
            <w:tcW w:w="300" w:type="pct"/>
            <w:shd w:val="clear" w:color="auto" w:fill="auto"/>
            <w:vAlign w:val="center"/>
            <w:hideMark/>
          </w:tcPr>
          <w:p w14:paraId="73CA18D6" w14:textId="77777777" w:rsidR="00C63A27" w:rsidRPr="006C435C" w:rsidRDefault="00C63A27" w:rsidP="00B1429B">
            <w:pPr>
              <w:pStyle w:val="tabela0"/>
              <w:rPr>
                <w:sz w:val="18"/>
                <w:szCs w:val="18"/>
                <w:lang w:val="pl-PL"/>
              </w:rPr>
            </w:pPr>
            <w:r w:rsidRPr="006C435C">
              <w:rPr>
                <w:sz w:val="18"/>
                <w:szCs w:val="18"/>
              </w:rPr>
              <w:t>0,00001</w:t>
            </w:r>
          </w:p>
        </w:tc>
        <w:tc>
          <w:tcPr>
            <w:tcW w:w="300" w:type="pct"/>
            <w:shd w:val="clear" w:color="auto" w:fill="auto"/>
            <w:vAlign w:val="center"/>
            <w:hideMark/>
          </w:tcPr>
          <w:p w14:paraId="2B27CBD2" w14:textId="77777777" w:rsidR="00C63A27" w:rsidRPr="006C435C" w:rsidRDefault="00C63A27" w:rsidP="00B1429B">
            <w:pPr>
              <w:pStyle w:val="tabela0"/>
              <w:rPr>
                <w:sz w:val="18"/>
                <w:szCs w:val="18"/>
                <w:lang w:val="pl-PL"/>
              </w:rPr>
            </w:pPr>
            <w:r w:rsidRPr="006C435C">
              <w:rPr>
                <w:sz w:val="18"/>
                <w:szCs w:val="18"/>
              </w:rPr>
              <w:t>0,00001</w:t>
            </w:r>
          </w:p>
        </w:tc>
        <w:tc>
          <w:tcPr>
            <w:tcW w:w="279" w:type="pct"/>
            <w:shd w:val="clear" w:color="auto" w:fill="auto"/>
            <w:vAlign w:val="center"/>
            <w:hideMark/>
          </w:tcPr>
          <w:p w14:paraId="30C2F75B" w14:textId="77777777" w:rsidR="00C63A27" w:rsidRPr="006C435C" w:rsidRDefault="00C63A27" w:rsidP="00B1429B">
            <w:pPr>
              <w:pStyle w:val="tabela0"/>
              <w:rPr>
                <w:sz w:val="18"/>
                <w:szCs w:val="18"/>
              </w:rPr>
            </w:pPr>
            <w:r w:rsidRPr="006C435C">
              <w:rPr>
                <w:sz w:val="18"/>
                <w:szCs w:val="18"/>
              </w:rPr>
              <w:t>0,00002</w:t>
            </w:r>
          </w:p>
        </w:tc>
        <w:tc>
          <w:tcPr>
            <w:tcW w:w="315" w:type="pct"/>
            <w:shd w:val="clear" w:color="auto" w:fill="auto"/>
            <w:vAlign w:val="center"/>
            <w:hideMark/>
          </w:tcPr>
          <w:p w14:paraId="42981D26"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60A31265" w14:textId="77777777" w:rsidR="00C63A27" w:rsidRPr="006C435C" w:rsidRDefault="00C63A27" w:rsidP="00B1429B">
            <w:pPr>
              <w:pStyle w:val="tabela0"/>
              <w:rPr>
                <w:sz w:val="18"/>
                <w:szCs w:val="18"/>
                <w:lang w:val="pl-PL"/>
              </w:rPr>
            </w:pPr>
            <w:r w:rsidRPr="006C435C">
              <w:rPr>
                <w:sz w:val="18"/>
                <w:szCs w:val="18"/>
              </w:rPr>
              <w:t>0,000007</w:t>
            </w:r>
          </w:p>
        </w:tc>
        <w:tc>
          <w:tcPr>
            <w:tcW w:w="315" w:type="pct"/>
            <w:shd w:val="clear" w:color="auto" w:fill="auto"/>
            <w:vAlign w:val="center"/>
            <w:hideMark/>
          </w:tcPr>
          <w:p w14:paraId="6B05937E" w14:textId="77777777" w:rsidR="00C63A27" w:rsidRPr="006C435C" w:rsidRDefault="00C63A27" w:rsidP="00B1429B">
            <w:pPr>
              <w:pStyle w:val="tabela0"/>
              <w:rPr>
                <w:sz w:val="18"/>
                <w:szCs w:val="18"/>
              </w:rPr>
            </w:pPr>
            <w:r w:rsidRPr="006C435C">
              <w:rPr>
                <w:sz w:val="18"/>
                <w:szCs w:val="18"/>
              </w:rPr>
              <w:t>0,0</w:t>
            </w:r>
          </w:p>
        </w:tc>
        <w:tc>
          <w:tcPr>
            <w:tcW w:w="315" w:type="pct"/>
            <w:shd w:val="clear" w:color="auto" w:fill="auto"/>
            <w:vAlign w:val="center"/>
            <w:hideMark/>
          </w:tcPr>
          <w:p w14:paraId="4FF82AB4" w14:textId="77777777" w:rsidR="00C63A27" w:rsidRPr="006C435C" w:rsidRDefault="00C63A27" w:rsidP="00B1429B">
            <w:pPr>
              <w:pStyle w:val="tabela0"/>
              <w:rPr>
                <w:sz w:val="18"/>
                <w:szCs w:val="18"/>
              </w:rPr>
            </w:pPr>
            <w:r w:rsidRPr="006C435C">
              <w:rPr>
                <w:sz w:val="18"/>
                <w:szCs w:val="18"/>
              </w:rPr>
              <w:t>0,000009</w:t>
            </w:r>
          </w:p>
        </w:tc>
        <w:tc>
          <w:tcPr>
            <w:tcW w:w="279" w:type="pct"/>
            <w:shd w:val="clear" w:color="auto" w:fill="auto"/>
            <w:vAlign w:val="center"/>
            <w:hideMark/>
          </w:tcPr>
          <w:p w14:paraId="7E8B24D0" w14:textId="77777777" w:rsidR="00C63A27" w:rsidRPr="006C435C" w:rsidRDefault="00C63A27" w:rsidP="00B1429B">
            <w:pPr>
              <w:pStyle w:val="tabela0"/>
              <w:rPr>
                <w:sz w:val="18"/>
                <w:szCs w:val="18"/>
              </w:rPr>
            </w:pPr>
            <w:r w:rsidRPr="006C435C">
              <w:rPr>
                <w:sz w:val="18"/>
                <w:szCs w:val="18"/>
              </w:rPr>
              <w:t>0,0</w:t>
            </w:r>
          </w:p>
        </w:tc>
        <w:tc>
          <w:tcPr>
            <w:tcW w:w="278" w:type="pct"/>
            <w:shd w:val="clear" w:color="auto" w:fill="auto"/>
            <w:vAlign w:val="center"/>
            <w:hideMark/>
          </w:tcPr>
          <w:p w14:paraId="3B102F35" w14:textId="77777777" w:rsidR="00C63A27" w:rsidRPr="006C435C" w:rsidRDefault="00C63A27" w:rsidP="00B1429B">
            <w:pPr>
              <w:pStyle w:val="tabela0"/>
              <w:rPr>
                <w:sz w:val="18"/>
                <w:szCs w:val="18"/>
                <w:lang w:val="pl-PL"/>
              </w:rPr>
            </w:pPr>
            <w:r w:rsidRPr="006C435C">
              <w:rPr>
                <w:sz w:val="18"/>
                <w:szCs w:val="18"/>
              </w:rPr>
              <w:t>0</w:t>
            </w:r>
          </w:p>
        </w:tc>
        <w:tc>
          <w:tcPr>
            <w:tcW w:w="315" w:type="pct"/>
            <w:shd w:val="clear" w:color="auto" w:fill="auto"/>
            <w:vAlign w:val="center"/>
            <w:hideMark/>
          </w:tcPr>
          <w:p w14:paraId="76EFD09A" w14:textId="77777777" w:rsidR="00C63A27" w:rsidRPr="006C435C" w:rsidRDefault="00C63A27" w:rsidP="00B1429B">
            <w:pPr>
              <w:pStyle w:val="tabela0"/>
              <w:rPr>
                <w:sz w:val="18"/>
                <w:szCs w:val="18"/>
                <w:lang w:val="pl-PL"/>
              </w:rPr>
            </w:pPr>
            <w:r w:rsidRPr="006C435C">
              <w:rPr>
                <w:sz w:val="18"/>
                <w:szCs w:val="18"/>
              </w:rPr>
              <w:t>0,000022</w:t>
            </w:r>
          </w:p>
        </w:tc>
        <w:tc>
          <w:tcPr>
            <w:tcW w:w="315" w:type="pct"/>
            <w:shd w:val="clear" w:color="auto" w:fill="auto"/>
            <w:vAlign w:val="center"/>
            <w:hideMark/>
          </w:tcPr>
          <w:p w14:paraId="6922A7AB" w14:textId="77777777" w:rsidR="00C63A27" w:rsidRPr="006C435C" w:rsidRDefault="00C63A27" w:rsidP="00B1429B">
            <w:pPr>
              <w:pStyle w:val="tabela0"/>
              <w:rPr>
                <w:sz w:val="18"/>
                <w:szCs w:val="18"/>
              </w:rPr>
            </w:pPr>
            <w:r w:rsidRPr="006C435C">
              <w:rPr>
                <w:sz w:val="18"/>
                <w:szCs w:val="18"/>
              </w:rPr>
              <w:t>0,000009</w:t>
            </w:r>
          </w:p>
        </w:tc>
        <w:tc>
          <w:tcPr>
            <w:tcW w:w="298" w:type="pct"/>
            <w:shd w:val="clear" w:color="auto" w:fill="auto"/>
            <w:vAlign w:val="center"/>
            <w:hideMark/>
          </w:tcPr>
          <w:p w14:paraId="7187318C" w14:textId="77777777" w:rsidR="00C63A27" w:rsidRPr="006C435C" w:rsidRDefault="00C63A27" w:rsidP="00B1429B">
            <w:pPr>
              <w:pStyle w:val="tabela0"/>
              <w:rPr>
                <w:sz w:val="18"/>
                <w:szCs w:val="18"/>
              </w:rPr>
            </w:pPr>
            <w:r w:rsidRPr="006C435C">
              <w:rPr>
                <w:sz w:val="18"/>
                <w:szCs w:val="18"/>
              </w:rPr>
              <w:t>0,0</w:t>
            </w:r>
          </w:p>
        </w:tc>
        <w:tc>
          <w:tcPr>
            <w:tcW w:w="265" w:type="pct"/>
            <w:shd w:val="clear" w:color="auto" w:fill="auto"/>
            <w:vAlign w:val="center"/>
            <w:hideMark/>
          </w:tcPr>
          <w:p w14:paraId="6A84AD4F" w14:textId="77777777" w:rsidR="00C63A27" w:rsidRPr="006C435C" w:rsidRDefault="00C63A27" w:rsidP="00B1429B">
            <w:pPr>
              <w:pStyle w:val="tabela0"/>
              <w:rPr>
                <w:sz w:val="18"/>
                <w:szCs w:val="18"/>
                <w:lang w:val="pl-PL"/>
              </w:rPr>
            </w:pPr>
            <w:r w:rsidRPr="006C435C">
              <w:rPr>
                <w:sz w:val="18"/>
                <w:szCs w:val="18"/>
              </w:rPr>
              <w:t>0,0</w:t>
            </w:r>
          </w:p>
        </w:tc>
      </w:tr>
      <w:tr w:rsidR="00C63A27" w:rsidRPr="006C435C" w14:paraId="6A92C9B0" w14:textId="77777777" w:rsidTr="00B1429B">
        <w:trPr>
          <w:trHeight w:val="276"/>
        </w:trPr>
        <w:tc>
          <w:tcPr>
            <w:tcW w:w="516" w:type="pct"/>
            <w:shd w:val="clear" w:color="auto" w:fill="auto"/>
            <w:vAlign w:val="center"/>
            <w:hideMark/>
          </w:tcPr>
          <w:p w14:paraId="4B8D8636" w14:textId="77777777" w:rsidR="00C63A27" w:rsidRPr="006C435C" w:rsidRDefault="00C63A27" w:rsidP="00B1429B">
            <w:pPr>
              <w:pStyle w:val="tabela0"/>
              <w:rPr>
                <w:sz w:val="18"/>
                <w:szCs w:val="18"/>
              </w:rPr>
            </w:pPr>
            <w:r w:rsidRPr="006C435C">
              <w:rPr>
                <w:sz w:val="18"/>
                <w:szCs w:val="18"/>
              </w:rPr>
              <w:t>Terenowe maszyny jezdne</w:t>
            </w:r>
          </w:p>
        </w:tc>
        <w:tc>
          <w:tcPr>
            <w:tcW w:w="298" w:type="pct"/>
            <w:shd w:val="clear" w:color="auto" w:fill="auto"/>
            <w:vAlign w:val="center"/>
            <w:hideMark/>
          </w:tcPr>
          <w:p w14:paraId="0F629F76" w14:textId="77777777" w:rsidR="00C63A27" w:rsidRPr="006C435C" w:rsidRDefault="00C63A27" w:rsidP="00B1429B">
            <w:pPr>
              <w:pStyle w:val="tabela0"/>
              <w:rPr>
                <w:sz w:val="18"/>
                <w:szCs w:val="18"/>
              </w:rPr>
            </w:pPr>
            <w:r w:rsidRPr="006C435C">
              <w:rPr>
                <w:sz w:val="18"/>
                <w:szCs w:val="18"/>
              </w:rPr>
              <w:t>0,00</w:t>
            </w:r>
          </w:p>
        </w:tc>
        <w:tc>
          <w:tcPr>
            <w:tcW w:w="300" w:type="pct"/>
            <w:shd w:val="clear" w:color="auto" w:fill="auto"/>
            <w:vAlign w:val="center"/>
            <w:hideMark/>
          </w:tcPr>
          <w:p w14:paraId="558C1D2D" w14:textId="77777777" w:rsidR="00C63A27" w:rsidRPr="006C435C" w:rsidRDefault="00C63A27" w:rsidP="00B1429B">
            <w:pPr>
              <w:pStyle w:val="tabela0"/>
              <w:rPr>
                <w:sz w:val="18"/>
                <w:szCs w:val="18"/>
              </w:rPr>
            </w:pPr>
            <w:r w:rsidRPr="006C435C">
              <w:rPr>
                <w:sz w:val="18"/>
                <w:szCs w:val="18"/>
              </w:rPr>
              <w:t>0,00</w:t>
            </w:r>
          </w:p>
        </w:tc>
        <w:tc>
          <w:tcPr>
            <w:tcW w:w="300" w:type="pct"/>
            <w:shd w:val="clear" w:color="auto" w:fill="auto"/>
            <w:vAlign w:val="center"/>
            <w:hideMark/>
          </w:tcPr>
          <w:p w14:paraId="7B4820BC" w14:textId="77777777" w:rsidR="00C63A27" w:rsidRPr="006C435C" w:rsidRDefault="00C63A27" w:rsidP="00B1429B">
            <w:pPr>
              <w:pStyle w:val="tabela0"/>
              <w:rPr>
                <w:sz w:val="18"/>
                <w:szCs w:val="18"/>
              </w:rPr>
            </w:pPr>
            <w:r w:rsidRPr="006C435C">
              <w:rPr>
                <w:sz w:val="18"/>
                <w:szCs w:val="18"/>
              </w:rPr>
              <w:t>0,00</w:t>
            </w:r>
          </w:p>
        </w:tc>
        <w:tc>
          <w:tcPr>
            <w:tcW w:w="300" w:type="pct"/>
            <w:shd w:val="clear" w:color="auto" w:fill="auto"/>
            <w:vAlign w:val="center"/>
            <w:hideMark/>
          </w:tcPr>
          <w:p w14:paraId="191CC0E3" w14:textId="77777777" w:rsidR="00C63A27" w:rsidRPr="006C435C" w:rsidRDefault="00C63A27" w:rsidP="00B1429B">
            <w:pPr>
              <w:pStyle w:val="tabela0"/>
              <w:rPr>
                <w:sz w:val="18"/>
                <w:szCs w:val="18"/>
              </w:rPr>
            </w:pPr>
            <w:r w:rsidRPr="006C435C">
              <w:rPr>
                <w:sz w:val="18"/>
                <w:szCs w:val="18"/>
              </w:rPr>
              <w:t>0,00</w:t>
            </w:r>
          </w:p>
        </w:tc>
        <w:tc>
          <w:tcPr>
            <w:tcW w:w="279" w:type="pct"/>
            <w:shd w:val="clear" w:color="auto" w:fill="auto"/>
            <w:vAlign w:val="center"/>
            <w:hideMark/>
          </w:tcPr>
          <w:p w14:paraId="7F209037"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1F498053"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61CCAAD2"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03C21CC0"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48D598CA" w14:textId="77777777" w:rsidR="00C63A27" w:rsidRPr="006C435C" w:rsidRDefault="00C63A27" w:rsidP="00B1429B">
            <w:pPr>
              <w:pStyle w:val="tabela0"/>
              <w:rPr>
                <w:sz w:val="18"/>
                <w:szCs w:val="18"/>
              </w:rPr>
            </w:pPr>
            <w:r w:rsidRPr="006C435C">
              <w:rPr>
                <w:sz w:val="18"/>
                <w:szCs w:val="18"/>
              </w:rPr>
              <w:t>0,00</w:t>
            </w:r>
          </w:p>
        </w:tc>
        <w:tc>
          <w:tcPr>
            <w:tcW w:w="279" w:type="pct"/>
            <w:shd w:val="clear" w:color="auto" w:fill="auto"/>
            <w:vAlign w:val="center"/>
            <w:hideMark/>
          </w:tcPr>
          <w:p w14:paraId="45534936" w14:textId="77777777" w:rsidR="00C63A27" w:rsidRPr="006C435C" w:rsidRDefault="00C63A27" w:rsidP="00B1429B">
            <w:pPr>
              <w:pStyle w:val="tabela0"/>
              <w:rPr>
                <w:sz w:val="18"/>
                <w:szCs w:val="18"/>
              </w:rPr>
            </w:pPr>
            <w:r w:rsidRPr="006C435C">
              <w:rPr>
                <w:sz w:val="18"/>
                <w:szCs w:val="18"/>
              </w:rPr>
              <w:t>0,00</w:t>
            </w:r>
          </w:p>
        </w:tc>
        <w:tc>
          <w:tcPr>
            <w:tcW w:w="278" w:type="pct"/>
            <w:shd w:val="clear" w:color="auto" w:fill="auto"/>
            <w:vAlign w:val="center"/>
            <w:hideMark/>
          </w:tcPr>
          <w:p w14:paraId="272C6F91"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6EC0C412" w14:textId="77777777" w:rsidR="00C63A27" w:rsidRPr="006C435C" w:rsidRDefault="00C63A27" w:rsidP="00B1429B">
            <w:pPr>
              <w:pStyle w:val="tabela0"/>
              <w:rPr>
                <w:sz w:val="18"/>
                <w:szCs w:val="18"/>
              </w:rPr>
            </w:pPr>
            <w:r w:rsidRPr="006C435C">
              <w:rPr>
                <w:sz w:val="18"/>
                <w:szCs w:val="18"/>
              </w:rPr>
              <w:t>0,00</w:t>
            </w:r>
          </w:p>
        </w:tc>
        <w:tc>
          <w:tcPr>
            <w:tcW w:w="315" w:type="pct"/>
            <w:shd w:val="clear" w:color="auto" w:fill="auto"/>
            <w:vAlign w:val="center"/>
            <w:hideMark/>
          </w:tcPr>
          <w:p w14:paraId="742EE1CB" w14:textId="77777777" w:rsidR="00C63A27" w:rsidRPr="006C435C" w:rsidRDefault="00C63A27" w:rsidP="00B1429B">
            <w:pPr>
              <w:pStyle w:val="tabela0"/>
              <w:rPr>
                <w:sz w:val="18"/>
                <w:szCs w:val="18"/>
              </w:rPr>
            </w:pPr>
            <w:r w:rsidRPr="006C435C">
              <w:rPr>
                <w:sz w:val="18"/>
                <w:szCs w:val="18"/>
              </w:rPr>
              <w:t>0,00</w:t>
            </w:r>
          </w:p>
        </w:tc>
        <w:tc>
          <w:tcPr>
            <w:tcW w:w="298" w:type="pct"/>
            <w:shd w:val="clear" w:color="auto" w:fill="auto"/>
            <w:vAlign w:val="center"/>
            <w:hideMark/>
          </w:tcPr>
          <w:p w14:paraId="4599214E" w14:textId="77777777" w:rsidR="00C63A27" w:rsidRPr="006C435C" w:rsidRDefault="00C63A27" w:rsidP="00B1429B">
            <w:pPr>
              <w:pStyle w:val="tabela0"/>
              <w:rPr>
                <w:sz w:val="18"/>
                <w:szCs w:val="18"/>
              </w:rPr>
            </w:pPr>
            <w:r w:rsidRPr="006C435C">
              <w:rPr>
                <w:sz w:val="18"/>
                <w:szCs w:val="18"/>
              </w:rPr>
              <w:t>0,00</w:t>
            </w:r>
          </w:p>
        </w:tc>
        <w:tc>
          <w:tcPr>
            <w:tcW w:w="265" w:type="pct"/>
            <w:shd w:val="clear" w:color="auto" w:fill="auto"/>
            <w:vAlign w:val="center"/>
            <w:hideMark/>
          </w:tcPr>
          <w:p w14:paraId="1E9F9138" w14:textId="77777777" w:rsidR="00C63A27" w:rsidRPr="006C435C" w:rsidRDefault="00C63A27" w:rsidP="00B1429B">
            <w:pPr>
              <w:pStyle w:val="tabela0"/>
              <w:rPr>
                <w:sz w:val="18"/>
                <w:szCs w:val="18"/>
              </w:rPr>
            </w:pPr>
            <w:r w:rsidRPr="006C435C">
              <w:rPr>
                <w:sz w:val="18"/>
                <w:szCs w:val="18"/>
              </w:rPr>
              <w:t>0,0</w:t>
            </w:r>
          </w:p>
        </w:tc>
      </w:tr>
    </w:tbl>
    <w:p w14:paraId="1C50558F" w14:textId="77777777" w:rsidR="00C63A27" w:rsidRDefault="00C63A27" w:rsidP="00C63A27">
      <w:pPr>
        <w:pStyle w:val="rdo"/>
      </w:pPr>
      <w:r>
        <w:t>Źródło: Opracowanie własne na podstawie modelowania</w:t>
      </w:r>
    </w:p>
    <w:p w14:paraId="50EF02A6" w14:textId="61608004" w:rsidR="00C63A27" w:rsidRPr="008D0614" w:rsidRDefault="00C63A27" w:rsidP="00C63A27">
      <w:pPr>
        <w:pStyle w:val="Podpnadobiektem"/>
        <w:spacing w:before="1560"/>
        <w:rPr>
          <w:lang w:val="pl-PL"/>
        </w:rPr>
      </w:pPr>
      <w:bookmarkStart w:id="210" w:name="_Toc156472986"/>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27</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16 do 30)</w:t>
      </w:r>
      <w:bookmarkEnd w:id="210"/>
    </w:p>
    <w:tbl>
      <w:tblPr>
        <w:tblW w:w="51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16 do 30)"/>
      </w:tblPr>
      <w:tblGrid>
        <w:gridCol w:w="1529"/>
        <w:gridCol w:w="851"/>
        <w:gridCol w:w="851"/>
        <w:gridCol w:w="851"/>
        <w:gridCol w:w="851"/>
        <w:gridCol w:w="799"/>
        <w:gridCol w:w="903"/>
        <w:gridCol w:w="903"/>
        <w:gridCol w:w="903"/>
        <w:gridCol w:w="903"/>
        <w:gridCol w:w="794"/>
        <w:gridCol w:w="799"/>
        <w:gridCol w:w="903"/>
        <w:gridCol w:w="903"/>
        <w:gridCol w:w="794"/>
        <w:gridCol w:w="840"/>
      </w:tblGrid>
      <w:tr w:rsidR="00C63A27" w:rsidRPr="00277096" w14:paraId="318366C1" w14:textId="77777777" w:rsidTr="00B1429B">
        <w:trPr>
          <w:cantSplit/>
          <w:trHeight w:val="1814"/>
          <w:tblHeader/>
        </w:trPr>
        <w:tc>
          <w:tcPr>
            <w:tcW w:w="532" w:type="pct"/>
            <w:shd w:val="clear" w:color="auto" w:fill="auto"/>
            <w:vAlign w:val="center"/>
            <w:hideMark/>
          </w:tcPr>
          <w:p w14:paraId="7C4580E1" w14:textId="77777777" w:rsidR="00C63A27" w:rsidRPr="00A265D7" w:rsidRDefault="00C63A27" w:rsidP="00B1429B">
            <w:pPr>
              <w:pStyle w:val="tabela0"/>
              <w:rPr>
                <w:rFonts w:cs="Arial"/>
                <w:sz w:val="18"/>
                <w:szCs w:val="18"/>
              </w:rPr>
            </w:pPr>
            <w:r w:rsidRPr="00A265D7">
              <w:rPr>
                <w:rFonts w:cs="Arial"/>
                <w:sz w:val="18"/>
                <w:szCs w:val="18"/>
              </w:rPr>
              <w:t>Kod obszaru przekroczeń</w:t>
            </w:r>
          </w:p>
        </w:tc>
        <w:tc>
          <w:tcPr>
            <w:tcW w:w="29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16E2B22" w14:textId="77777777" w:rsidR="00C63A27" w:rsidRPr="00A265D7" w:rsidRDefault="00C63A27" w:rsidP="00B1429B">
            <w:pPr>
              <w:pStyle w:val="tabela0"/>
              <w:rPr>
                <w:rFonts w:cs="Arial"/>
                <w:sz w:val="18"/>
                <w:szCs w:val="18"/>
                <w:lang w:val="en-PH"/>
              </w:rPr>
            </w:pPr>
            <w:r w:rsidRPr="00A265D7">
              <w:rPr>
                <w:rFonts w:cs="Arial"/>
                <w:color w:val="000000"/>
                <w:sz w:val="18"/>
                <w:szCs w:val="18"/>
              </w:rPr>
              <w:t>PL_Pk_2021_PL1802_B(a)P_a_16</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4A796056" w14:textId="77777777" w:rsidR="00C63A27" w:rsidRPr="00A265D7" w:rsidRDefault="00C63A27" w:rsidP="00B1429B">
            <w:pPr>
              <w:pStyle w:val="tabela0"/>
              <w:rPr>
                <w:rFonts w:cs="Arial"/>
                <w:sz w:val="18"/>
                <w:szCs w:val="18"/>
                <w:lang w:val="en-PH"/>
              </w:rPr>
            </w:pPr>
            <w:r w:rsidRPr="00A265D7">
              <w:rPr>
                <w:rFonts w:cs="Arial"/>
                <w:color w:val="000000"/>
                <w:sz w:val="18"/>
                <w:szCs w:val="18"/>
              </w:rPr>
              <w:t>PL_Pk_2021_PL1802_B(a)P_a_17</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2D71AACB" w14:textId="77777777" w:rsidR="00C63A27" w:rsidRPr="00A265D7" w:rsidRDefault="00C63A27" w:rsidP="00B1429B">
            <w:pPr>
              <w:pStyle w:val="tabela0"/>
              <w:rPr>
                <w:rFonts w:cs="Arial"/>
                <w:sz w:val="18"/>
                <w:szCs w:val="18"/>
                <w:lang w:val="en-PH"/>
              </w:rPr>
            </w:pPr>
            <w:r w:rsidRPr="00A265D7">
              <w:rPr>
                <w:rFonts w:cs="Arial"/>
                <w:color w:val="000000"/>
                <w:sz w:val="18"/>
                <w:szCs w:val="18"/>
              </w:rPr>
              <w:t>PL_Pk_2021_PL1802_B(a)P_a_18</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7CB208A1"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PL_Pk_2021_PL1802_B(a)P_a_19</w:t>
            </w:r>
          </w:p>
        </w:tc>
        <w:tc>
          <w:tcPr>
            <w:tcW w:w="278" w:type="pct"/>
            <w:tcBorders>
              <w:top w:val="single" w:sz="4" w:space="0" w:color="auto"/>
              <w:left w:val="nil"/>
              <w:bottom w:val="single" w:sz="4" w:space="0" w:color="auto"/>
              <w:right w:val="single" w:sz="4" w:space="0" w:color="auto"/>
            </w:tcBorders>
            <w:shd w:val="clear" w:color="auto" w:fill="auto"/>
            <w:textDirection w:val="btLr"/>
            <w:vAlign w:val="center"/>
          </w:tcPr>
          <w:p w14:paraId="5502155A"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PL_Pk_2021_PL1802_B(a)P_a_20</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4BFA0A1E"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PL_Pk_2021_PL1802_B(a)P_a_21</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5262F45E"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PL_Pk_2021_PL1802_B(a)P_a_22</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3945A153"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PL_Pk_2021_PL1802_B(a)P_a_23</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3F4ACB90"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PL_Pk_2021_PL1802_B(a)P_a_24</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3370280F"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PL_Pk_2021_PL1802_B(a)P_a_25</w:t>
            </w:r>
          </w:p>
        </w:tc>
        <w:tc>
          <w:tcPr>
            <w:tcW w:w="278" w:type="pct"/>
            <w:tcBorders>
              <w:top w:val="single" w:sz="4" w:space="0" w:color="auto"/>
              <w:left w:val="nil"/>
              <w:bottom w:val="single" w:sz="4" w:space="0" w:color="auto"/>
              <w:right w:val="single" w:sz="4" w:space="0" w:color="auto"/>
            </w:tcBorders>
            <w:shd w:val="clear" w:color="auto" w:fill="auto"/>
            <w:textDirection w:val="btLr"/>
            <w:vAlign w:val="center"/>
          </w:tcPr>
          <w:p w14:paraId="70BD8BA2"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PL_Pk_2021_PL1802_B(a)P_a_26</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32A2AAEE"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PL_Pk_2021_PL1802_B(a)P_a_27</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258447A7"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PL_Pk_2021_PL1802_B(a)P_a_28</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5EBD8751"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PL_Pk_2021_PL1802_B(a)P_a_29</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27FD0A5D" w14:textId="77777777" w:rsidR="00C63A27" w:rsidRPr="00A265D7" w:rsidRDefault="00C63A27" w:rsidP="00B1429B">
            <w:pPr>
              <w:pStyle w:val="tabela0"/>
              <w:rPr>
                <w:rFonts w:cs="Arial"/>
                <w:sz w:val="18"/>
                <w:szCs w:val="18"/>
              </w:rPr>
            </w:pPr>
            <w:r w:rsidRPr="00A265D7">
              <w:rPr>
                <w:rFonts w:cs="Arial"/>
                <w:color w:val="000000"/>
                <w:sz w:val="18"/>
                <w:szCs w:val="18"/>
              </w:rPr>
              <w:t>PL_Pk_2021_PL1802_B(a)P_a_30</w:t>
            </w:r>
          </w:p>
        </w:tc>
      </w:tr>
      <w:tr w:rsidR="00C63A27" w:rsidRPr="00A265D7" w14:paraId="034EEFD8" w14:textId="77777777" w:rsidTr="00B1429B">
        <w:trPr>
          <w:trHeight w:val="227"/>
        </w:trPr>
        <w:tc>
          <w:tcPr>
            <w:tcW w:w="532" w:type="pct"/>
            <w:shd w:val="clear" w:color="auto" w:fill="auto"/>
            <w:vAlign w:val="center"/>
            <w:hideMark/>
          </w:tcPr>
          <w:p w14:paraId="1909D335" w14:textId="77777777" w:rsidR="00C63A27" w:rsidRPr="00A265D7" w:rsidRDefault="00C63A27" w:rsidP="00B1429B">
            <w:pPr>
              <w:pStyle w:val="tabela0"/>
              <w:rPr>
                <w:rFonts w:cs="Arial"/>
                <w:sz w:val="18"/>
                <w:szCs w:val="18"/>
                <w:lang w:val="pl-PL"/>
              </w:rPr>
            </w:pPr>
            <w:r w:rsidRPr="00A265D7">
              <w:rPr>
                <w:rFonts w:cs="Arial"/>
                <w:sz w:val="18"/>
                <w:szCs w:val="18"/>
              </w:rPr>
              <w:t xml:space="preserve">Stężenie całkowite </w:t>
            </w:r>
            <w:r w:rsidRPr="00A265D7">
              <w:rPr>
                <w:rFonts w:cs="Arial"/>
                <w:sz w:val="18"/>
                <w:szCs w:val="18"/>
                <w:lang w:val="pl-PL"/>
              </w:rPr>
              <w:t>[</w:t>
            </w:r>
            <w:r w:rsidRPr="00A265D7">
              <w:rPr>
                <w:rFonts w:cs="Arial"/>
                <w:sz w:val="18"/>
                <w:szCs w:val="18"/>
              </w:rPr>
              <w:t>ng/m</w:t>
            </w:r>
            <w:r w:rsidRPr="00A265D7">
              <w:rPr>
                <w:rFonts w:cs="Arial"/>
                <w:sz w:val="18"/>
                <w:szCs w:val="18"/>
                <w:vertAlign w:val="superscript"/>
              </w:rPr>
              <w:t>3</w:t>
            </w:r>
            <w:r w:rsidRPr="00A265D7">
              <w:rPr>
                <w:rFonts w:cs="Arial"/>
                <w:sz w:val="18"/>
                <w:szCs w:val="18"/>
                <w:lang w:val="pl-PL"/>
              </w:rPr>
              <w:t>]</w:t>
            </w:r>
          </w:p>
        </w:tc>
        <w:tc>
          <w:tcPr>
            <w:tcW w:w="296" w:type="pct"/>
            <w:tcBorders>
              <w:top w:val="nil"/>
              <w:left w:val="single" w:sz="4" w:space="0" w:color="auto"/>
              <w:bottom w:val="single" w:sz="4" w:space="0" w:color="auto"/>
              <w:right w:val="single" w:sz="4" w:space="0" w:color="auto"/>
            </w:tcBorders>
            <w:shd w:val="clear" w:color="auto" w:fill="auto"/>
            <w:vAlign w:val="center"/>
          </w:tcPr>
          <w:p w14:paraId="28F84A9C" w14:textId="77777777" w:rsidR="00C63A27" w:rsidRPr="00A265D7" w:rsidRDefault="00C63A27" w:rsidP="00B1429B">
            <w:pPr>
              <w:pStyle w:val="tabela0"/>
              <w:rPr>
                <w:rFonts w:cs="Arial"/>
                <w:sz w:val="18"/>
                <w:szCs w:val="18"/>
              </w:rPr>
            </w:pPr>
            <w:r w:rsidRPr="00A265D7">
              <w:rPr>
                <w:rFonts w:cs="Arial"/>
                <w:color w:val="000000"/>
                <w:sz w:val="18"/>
                <w:szCs w:val="18"/>
              </w:rPr>
              <w:t>1,76</w:t>
            </w:r>
          </w:p>
        </w:tc>
        <w:tc>
          <w:tcPr>
            <w:tcW w:w="296" w:type="pct"/>
            <w:tcBorders>
              <w:top w:val="nil"/>
              <w:left w:val="nil"/>
              <w:bottom w:val="single" w:sz="4" w:space="0" w:color="auto"/>
              <w:right w:val="single" w:sz="4" w:space="0" w:color="auto"/>
            </w:tcBorders>
            <w:shd w:val="clear" w:color="auto" w:fill="auto"/>
            <w:vAlign w:val="center"/>
          </w:tcPr>
          <w:p w14:paraId="5852F88B" w14:textId="77777777" w:rsidR="00C63A27" w:rsidRPr="00A265D7" w:rsidRDefault="00C63A27" w:rsidP="00B1429B">
            <w:pPr>
              <w:pStyle w:val="tabela0"/>
              <w:rPr>
                <w:rFonts w:cs="Arial"/>
                <w:sz w:val="18"/>
                <w:szCs w:val="18"/>
              </w:rPr>
            </w:pPr>
            <w:r w:rsidRPr="00A265D7">
              <w:rPr>
                <w:rFonts w:cs="Arial"/>
                <w:color w:val="000000"/>
                <w:sz w:val="18"/>
                <w:szCs w:val="18"/>
              </w:rPr>
              <w:t>2,65</w:t>
            </w:r>
          </w:p>
        </w:tc>
        <w:tc>
          <w:tcPr>
            <w:tcW w:w="296" w:type="pct"/>
            <w:tcBorders>
              <w:top w:val="nil"/>
              <w:left w:val="nil"/>
              <w:bottom w:val="single" w:sz="4" w:space="0" w:color="auto"/>
              <w:right w:val="single" w:sz="4" w:space="0" w:color="auto"/>
            </w:tcBorders>
            <w:shd w:val="clear" w:color="auto" w:fill="auto"/>
            <w:vAlign w:val="center"/>
          </w:tcPr>
          <w:p w14:paraId="0215DD58" w14:textId="77777777" w:rsidR="00C63A27" w:rsidRPr="00A265D7" w:rsidRDefault="00C63A27" w:rsidP="00B1429B">
            <w:pPr>
              <w:pStyle w:val="tabela0"/>
              <w:rPr>
                <w:rFonts w:cs="Arial"/>
                <w:sz w:val="18"/>
                <w:szCs w:val="18"/>
              </w:rPr>
            </w:pPr>
            <w:r w:rsidRPr="00A265D7">
              <w:rPr>
                <w:rFonts w:cs="Arial"/>
                <w:color w:val="000000"/>
                <w:sz w:val="18"/>
                <w:szCs w:val="18"/>
              </w:rPr>
              <w:t>1,66</w:t>
            </w:r>
          </w:p>
        </w:tc>
        <w:tc>
          <w:tcPr>
            <w:tcW w:w="296" w:type="pct"/>
            <w:tcBorders>
              <w:top w:val="nil"/>
              <w:left w:val="nil"/>
              <w:bottom w:val="single" w:sz="4" w:space="0" w:color="auto"/>
              <w:right w:val="single" w:sz="4" w:space="0" w:color="auto"/>
            </w:tcBorders>
            <w:shd w:val="clear" w:color="auto" w:fill="auto"/>
            <w:vAlign w:val="center"/>
          </w:tcPr>
          <w:p w14:paraId="1BD91B37" w14:textId="77777777" w:rsidR="00C63A27" w:rsidRPr="00A265D7" w:rsidRDefault="00C63A27" w:rsidP="00B1429B">
            <w:pPr>
              <w:pStyle w:val="tabela0"/>
              <w:rPr>
                <w:rFonts w:cs="Arial"/>
                <w:sz w:val="18"/>
                <w:szCs w:val="18"/>
              </w:rPr>
            </w:pPr>
            <w:r w:rsidRPr="00A265D7">
              <w:rPr>
                <w:rFonts w:cs="Arial"/>
                <w:color w:val="000000"/>
                <w:sz w:val="18"/>
                <w:szCs w:val="18"/>
              </w:rPr>
              <w:t>2,90</w:t>
            </w:r>
          </w:p>
        </w:tc>
        <w:tc>
          <w:tcPr>
            <w:tcW w:w="278" w:type="pct"/>
            <w:tcBorders>
              <w:top w:val="nil"/>
              <w:left w:val="nil"/>
              <w:bottom w:val="single" w:sz="4" w:space="0" w:color="auto"/>
              <w:right w:val="single" w:sz="4" w:space="0" w:color="auto"/>
            </w:tcBorders>
            <w:shd w:val="clear" w:color="auto" w:fill="auto"/>
            <w:vAlign w:val="center"/>
          </w:tcPr>
          <w:p w14:paraId="72F5C0D5" w14:textId="77777777" w:rsidR="00C63A27" w:rsidRPr="00A265D7" w:rsidRDefault="00C63A27" w:rsidP="00B1429B">
            <w:pPr>
              <w:pStyle w:val="tabela0"/>
              <w:rPr>
                <w:rFonts w:cs="Arial"/>
                <w:sz w:val="18"/>
                <w:szCs w:val="18"/>
              </w:rPr>
            </w:pPr>
            <w:r w:rsidRPr="00A265D7">
              <w:rPr>
                <w:rFonts w:cs="Arial"/>
                <w:color w:val="000000"/>
                <w:sz w:val="18"/>
                <w:szCs w:val="18"/>
              </w:rPr>
              <w:t>1,85</w:t>
            </w:r>
          </w:p>
        </w:tc>
        <w:tc>
          <w:tcPr>
            <w:tcW w:w="314" w:type="pct"/>
            <w:tcBorders>
              <w:top w:val="nil"/>
              <w:left w:val="nil"/>
              <w:bottom w:val="single" w:sz="4" w:space="0" w:color="auto"/>
              <w:right w:val="single" w:sz="4" w:space="0" w:color="auto"/>
            </w:tcBorders>
            <w:shd w:val="clear" w:color="auto" w:fill="auto"/>
            <w:vAlign w:val="center"/>
          </w:tcPr>
          <w:p w14:paraId="58F39088" w14:textId="77777777" w:rsidR="00C63A27" w:rsidRPr="00A265D7" w:rsidRDefault="00C63A27" w:rsidP="00B1429B">
            <w:pPr>
              <w:pStyle w:val="tabela0"/>
              <w:rPr>
                <w:rFonts w:cs="Arial"/>
                <w:sz w:val="18"/>
                <w:szCs w:val="18"/>
              </w:rPr>
            </w:pPr>
            <w:r w:rsidRPr="00A265D7">
              <w:rPr>
                <w:rFonts w:cs="Arial"/>
                <w:color w:val="000000"/>
                <w:sz w:val="18"/>
                <w:szCs w:val="18"/>
              </w:rPr>
              <w:t>1,59</w:t>
            </w:r>
          </w:p>
        </w:tc>
        <w:tc>
          <w:tcPr>
            <w:tcW w:w="314" w:type="pct"/>
            <w:tcBorders>
              <w:top w:val="nil"/>
              <w:left w:val="nil"/>
              <w:bottom w:val="single" w:sz="4" w:space="0" w:color="auto"/>
              <w:right w:val="single" w:sz="4" w:space="0" w:color="auto"/>
            </w:tcBorders>
            <w:shd w:val="clear" w:color="auto" w:fill="auto"/>
            <w:vAlign w:val="center"/>
          </w:tcPr>
          <w:p w14:paraId="12FC93A4" w14:textId="77777777" w:rsidR="00C63A27" w:rsidRPr="00A265D7" w:rsidRDefault="00C63A27" w:rsidP="00B1429B">
            <w:pPr>
              <w:pStyle w:val="tabela0"/>
              <w:rPr>
                <w:rFonts w:cs="Arial"/>
                <w:sz w:val="18"/>
                <w:szCs w:val="18"/>
              </w:rPr>
            </w:pPr>
            <w:r w:rsidRPr="00A265D7">
              <w:rPr>
                <w:rFonts w:cs="Arial"/>
                <w:color w:val="000000"/>
                <w:sz w:val="18"/>
                <w:szCs w:val="18"/>
              </w:rPr>
              <w:t>1,65</w:t>
            </w:r>
          </w:p>
        </w:tc>
        <w:tc>
          <w:tcPr>
            <w:tcW w:w="314" w:type="pct"/>
            <w:tcBorders>
              <w:top w:val="nil"/>
              <w:left w:val="nil"/>
              <w:bottom w:val="single" w:sz="4" w:space="0" w:color="auto"/>
              <w:right w:val="single" w:sz="4" w:space="0" w:color="auto"/>
            </w:tcBorders>
            <w:shd w:val="clear" w:color="auto" w:fill="auto"/>
            <w:vAlign w:val="center"/>
          </w:tcPr>
          <w:p w14:paraId="7EB8B312" w14:textId="77777777" w:rsidR="00C63A27" w:rsidRPr="00A265D7" w:rsidRDefault="00C63A27" w:rsidP="00B1429B">
            <w:pPr>
              <w:pStyle w:val="tabela0"/>
              <w:rPr>
                <w:rFonts w:cs="Arial"/>
                <w:sz w:val="18"/>
                <w:szCs w:val="18"/>
              </w:rPr>
            </w:pPr>
            <w:r w:rsidRPr="00A265D7">
              <w:rPr>
                <w:rFonts w:cs="Arial"/>
                <w:color w:val="000000"/>
                <w:sz w:val="18"/>
                <w:szCs w:val="18"/>
              </w:rPr>
              <w:t>3,05</w:t>
            </w:r>
          </w:p>
        </w:tc>
        <w:tc>
          <w:tcPr>
            <w:tcW w:w="314" w:type="pct"/>
            <w:tcBorders>
              <w:top w:val="nil"/>
              <w:left w:val="nil"/>
              <w:bottom w:val="single" w:sz="4" w:space="0" w:color="auto"/>
              <w:right w:val="single" w:sz="4" w:space="0" w:color="auto"/>
            </w:tcBorders>
            <w:shd w:val="clear" w:color="auto" w:fill="auto"/>
            <w:vAlign w:val="center"/>
          </w:tcPr>
          <w:p w14:paraId="0EBAB819" w14:textId="77777777" w:rsidR="00C63A27" w:rsidRPr="00A265D7" w:rsidRDefault="00C63A27" w:rsidP="00B1429B">
            <w:pPr>
              <w:pStyle w:val="tabela0"/>
              <w:rPr>
                <w:rFonts w:cs="Arial"/>
                <w:sz w:val="18"/>
                <w:szCs w:val="18"/>
              </w:rPr>
            </w:pPr>
            <w:r w:rsidRPr="00A265D7">
              <w:rPr>
                <w:rFonts w:cs="Arial"/>
                <w:color w:val="000000"/>
                <w:sz w:val="18"/>
                <w:szCs w:val="18"/>
              </w:rPr>
              <w:t>1,52</w:t>
            </w:r>
          </w:p>
        </w:tc>
        <w:tc>
          <w:tcPr>
            <w:tcW w:w="276" w:type="pct"/>
            <w:tcBorders>
              <w:top w:val="nil"/>
              <w:left w:val="nil"/>
              <w:bottom w:val="single" w:sz="4" w:space="0" w:color="auto"/>
              <w:right w:val="single" w:sz="4" w:space="0" w:color="auto"/>
            </w:tcBorders>
            <w:shd w:val="clear" w:color="auto" w:fill="auto"/>
            <w:vAlign w:val="center"/>
          </w:tcPr>
          <w:p w14:paraId="2C35429E" w14:textId="77777777" w:rsidR="00C63A27" w:rsidRPr="00A265D7" w:rsidRDefault="00C63A27" w:rsidP="00B1429B">
            <w:pPr>
              <w:pStyle w:val="tabela0"/>
              <w:rPr>
                <w:rFonts w:cs="Arial"/>
                <w:sz w:val="18"/>
                <w:szCs w:val="18"/>
              </w:rPr>
            </w:pPr>
            <w:r w:rsidRPr="00A265D7">
              <w:rPr>
                <w:rFonts w:cs="Arial"/>
                <w:color w:val="000000"/>
                <w:sz w:val="18"/>
                <w:szCs w:val="18"/>
              </w:rPr>
              <w:t>1,87</w:t>
            </w:r>
          </w:p>
        </w:tc>
        <w:tc>
          <w:tcPr>
            <w:tcW w:w="278" w:type="pct"/>
            <w:tcBorders>
              <w:top w:val="nil"/>
              <w:left w:val="nil"/>
              <w:bottom w:val="single" w:sz="4" w:space="0" w:color="auto"/>
              <w:right w:val="single" w:sz="4" w:space="0" w:color="auto"/>
            </w:tcBorders>
            <w:shd w:val="clear" w:color="auto" w:fill="auto"/>
            <w:vAlign w:val="center"/>
          </w:tcPr>
          <w:p w14:paraId="12496F55" w14:textId="77777777" w:rsidR="00C63A27" w:rsidRPr="00A265D7" w:rsidRDefault="00C63A27" w:rsidP="00B1429B">
            <w:pPr>
              <w:pStyle w:val="tabela0"/>
              <w:rPr>
                <w:rFonts w:cs="Arial"/>
                <w:sz w:val="18"/>
                <w:szCs w:val="18"/>
              </w:rPr>
            </w:pPr>
            <w:r w:rsidRPr="00A265D7">
              <w:rPr>
                <w:rFonts w:cs="Arial"/>
                <w:color w:val="000000"/>
                <w:sz w:val="18"/>
                <w:szCs w:val="18"/>
              </w:rPr>
              <w:t>1,83</w:t>
            </w:r>
          </w:p>
        </w:tc>
        <w:tc>
          <w:tcPr>
            <w:tcW w:w="314" w:type="pct"/>
            <w:tcBorders>
              <w:top w:val="nil"/>
              <w:left w:val="nil"/>
              <w:bottom w:val="single" w:sz="4" w:space="0" w:color="auto"/>
              <w:right w:val="single" w:sz="4" w:space="0" w:color="auto"/>
            </w:tcBorders>
            <w:shd w:val="clear" w:color="auto" w:fill="auto"/>
            <w:vAlign w:val="center"/>
          </w:tcPr>
          <w:p w14:paraId="2640D1BE" w14:textId="77777777" w:rsidR="00C63A27" w:rsidRPr="00A265D7" w:rsidRDefault="00C63A27" w:rsidP="00B1429B">
            <w:pPr>
              <w:pStyle w:val="tabela0"/>
              <w:rPr>
                <w:rFonts w:cs="Arial"/>
                <w:sz w:val="18"/>
                <w:szCs w:val="18"/>
              </w:rPr>
            </w:pPr>
            <w:r w:rsidRPr="00A265D7">
              <w:rPr>
                <w:rFonts w:cs="Arial"/>
                <w:color w:val="000000"/>
                <w:sz w:val="18"/>
                <w:szCs w:val="18"/>
              </w:rPr>
              <w:t>1,60</w:t>
            </w:r>
          </w:p>
        </w:tc>
        <w:tc>
          <w:tcPr>
            <w:tcW w:w="314" w:type="pct"/>
            <w:tcBorders>
              <w:top w:val="nil"/>
              <w:left w:val="nil"/>
              <w:bottom w:val="single" w:sz="4" w:space="0" w:color="auto"/>
              <w:right w:val="single" w:sz="4" w:space="0" w:color="auto"/>
            </w:tcBorders>
            <w:shd w:val="clear" w:color="auto" w:fill="auto"/>
            <w:vAlign w:val="center"/>
          </w:tcPr>
          <w:p w14:paraId="1FBB32E7" w14:textId="77777777" w:rsidR="00C63A27" w:rsidRPr="00A265D7" w:rsidRDefault="00C63A27" w:rsidP="00B1429B">
            <w:pPr>
              <w:pStyle w:val="tabela0"/>
              <w:rPr>
                <w:rFonts w:cs="Arial"/>
                <w:sz w:val="18"/>
                <w:szCs w:val="18"/>
              </w:rPr>
            </w:pPr>
            <w:r w:rsidRPr="00A265D7">
              <w:rPr>
                <w:rFonts w:cs="Arial"/>
                <w:color w:val="000000"/>
                <w:sz w:val="18"/>
                <w:szCs w:val="18"/>
              </w:rPr>
              <w:t>1,70</w:t>
            </w:r>
          </w:p>
        </w:tc>
        <w:tc>
          <w:tcPr>
            <w:tcW w:w="276" w:type="pct"/>
            <w:tcBorders>
              <w:top w:val="nil"/>
              <w:left w:val="nil"/>
              <w:bottom w:val="single" w:sz="4" w:space="0" w:color="auto"/>
              <w:right w:val="single" w:sz="4" w:space="0" w:color="auto"/>
            </w:tcBorders>
            <w:shd w:val="clear" w:color="auto" w:fill="auto"/>
            <w:vAlign w:val="center"/>
          </w:tcPr>
          <w:p w14:paraId="6B9C8954" w14:textId="77777777" w:rsidR="00C63A27" w:rsidRPr="00A265D7" w:rsidRDefault="00C63A27" w:rsidP="00B1429B">
            <w:pPr>
              <w:pStyle w:val="tabela0"/>
              <w:rPr>
                <w:rFonts w:cs="Arial"/>
                <w:sz w:val="18"/>
                <w:szCs w:val="18"/>
              </w:rPr>
            </w:pPr>
            <w:r w:rsidRPr="00A265D7">
              <w:rPr>
                <w:rFonts w:cs="Arial"/>
                <w:color w:val="000000"/>
                <w:sz w:val="18"/>
                <w:szCs w:val="18"/>
              </w:rPr>
              <w:t>2,53</w:t>
            </w:r>
          </w:p>
        </w:tc>
        <w:tc>
          <w:tcPr>
            <w:tcW w:w="296" w:type="pct"/>
            <w:tcBorders>
              <w:top w:val="nil"/>
              <w:left w:val="nil"/>
              <w:bottom w:val="single" w:sz="4" w:space="0" w:color="auto"/>
              <w:right w:val="single" w:sz="4" w:space="0" w:color="auto"/>
            </w:tcBorders>
            <w:shd w:val="clear" w:color="auto" w:fill="auto"/>
            <w:vAlign w:val="center"/>
          </w:tcPr>
          <w:p w14:paraId="6F4D4B4E" w14:textId="77777777" w:rsidR="00C63A27" w:rsidRPr="00A265D7" w:rsidRDefault="00C63A27" w:rsidP="00B1429B">
            <w:pPr>
              <w:pStyle w:val="tabela0"/>
              <w:rPr>
                <w:rFonts w:cs="Arial"/>
                <w:sz w:val="18"/>
                <w:szCs w:val="18"/>
              </w:rPr>
            </w:pPr>
            <w:r w:rsidRPr="00A265D7">
              <w:rPr>
                <w:rFonts w:cs="Arial"/>
                <w:color w:val="000000"/>
                <w:sz w:val="18"/>
                <w:szCs w:val="18"/>
              </w:rPr>
              <w:t>1,92</w:t>
            </w:r>
          </w:p>
        </w:tc>
      </w:tr>
      <w:tr w:rsidR="00C63A27" w:rsidRPr="00A265D7" w14:paraId="39E577AC" w14:textId="77777777" w:rsidTr="00B1429B">
        <w:trPr>
          <w:trHeight w:val="624"/>
        </w:trPr>
        <w:tc>
          <w:tcPr>
            <w:tcW w:w="532" w:type="pct"/>
            <w:shd w:val="clear" w:color="auto" w:fill="auto"/>
            <w:vAlign w:val="center"/>
            <w:hideMark/>
          </w:tcPr>
          <w:p w14:paraId="58BA09A9" w14:textId="2D5F8D74" w:rsidR="00C63A27" w:rsidRPr="00A265D7" w:rsidRDefault="00C63A27" w:rsidP="00326B7C">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 xml:space="preserve">], </w:t>
            </w:r>
            <w:r w:rsidR="00326B7C">
              <w:rPr>
                <w:rFonts w:cs="Arial"/>
                <w:sz w:val="18"/>
                <w:szCs w:val="18"/>
                <w:lang w:eastAsia="pl-PL"/>
              </w:rPr>
              <w:br/>
            </w:r>
            <w:r w:rsidRPr="00A265D7">
              <w:rPr>
                <w:rFonts w:cs="Arial"/>
                <w:sz w:val="18"/>
                <w:szCs w:val="18"/>
                <w:lang w:eastAsia="pl-PL"/>
              </w:rPr>
              <w:t>w tym:</w:t>
            </w:r>
          </w:p>
        </w:tc>
        <w:tc>
          <w:tcPr>
            <w:tcW w:w="296" w:type="pct"/>
            <w:shd w:val="clear" w:color="auto" w:fill="auto"/>
            <w:vAlign w:val="center"/>
            <w:hideMark/>
          </w:tcPr>
          <w:p w14:paraId="74117AFD"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5DA82E53"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18060E15"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3B56ECA2"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8" w:type="pct"/>
            <w:shd w:val="clear" w:color="auto" w:fill="auto"/>
            <w:vAlign w:val="center"/>
            <w:hideMark/>
          </w:tcPr>
          <w:p w14:paraId="10C0D4C0"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50AE91AE"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5417A86F"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2AA59D91"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2E9A8517"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6" w:type="pct"/>
            <w:shd w:val="clear" w:color="auto" w:fill="auto"/>
            <w:vAlign w:val="center"/>
            <w:hideMark/>
          </w:tcPr>
          <w:p w14:paraId="78F08CC8"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8" w:type="pct"/>
            <w:shd w:val="clear" w:color="auto" w:fill="auto"/>
            <w:vAlign w:val="center"/>
            <w:hideMark/>
          </w:tcPr>
          <w:p w14:paraId="3F55D529"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5ADF4D26"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439FA10B"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6" w:type="pct"/>
            <w:shd w:val="clear" w:color="auto" w:fill="auto"/>
            <w:vAlign w:val="center"/>
            <w:hideMark/>
          </w:tcPr>
          <w:p w14:paraId="5DF1EE99"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255B47FD" w14:textId="77777777" w:rsidR="00C63A27" w:rsidRPr="00A265D7" w:rsidRDefault="00C63A27" w:rsidP="00B1429B">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r>
      <w:tr w:rsidR="00C63A27" w:rsidRPr="00A265D7" w14:paraId="1FE86AEB" w14:textId="77777777" w:rsidTr="00B1429B">
        <w:trPr>
          <w:trHeight w:val="276"/>
        </w:trPr>
        <w:tc>
          <w:tcPr>
            <w:tcW w:w="532" w:type="pct"/>
            <w:shd w:val="clear" w:color="auto" w:fill="auto"/>
            <w:vAlign w:val="center"/>
            <w:hideMark/>
          </w:tcPr>
          <w:p w14:paraId="332CD541" w14:textId="77777777" w:rsidR="00C63A27" w:rsidRPr="00A265D7" w:rsidRDefault="00C63A27" w:rsidP="00B1429B">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9FDFB4C" w14:textId="77777777" w:rsidR="00C63A27" w:rsidRPr="00A265D7" w:rsidRDefault="00C63A27" w:rsidP="00B1429B">
            <w:pPr>
              <w:pStyle w:val="tabela0"/>
              <w:rPr>
                <w:rFonts w:cs="Arial"/>
                <w:sz w:val="18"/>
                <w:szCs w:val="18"/>
              </w:rPr>
            </w:pPr>
            <w:r w:rsidRPr="00A265D7">
              <w:rPr>
                <w:sz w:val="18"/>
                <w:szCs w:val="18"/>
              </w:rPr>
              <w:t>1,21</w:t>
            </w:r>
          </w:p>
        </w:tc>
        <w:tc>
          <w:tcPr>
            <w:tcW w:w="296" w:type="pct"/>
            <w:tcBorders>
              <w:top w:val="single" w:sz="4" w:space="0" w:color="auto"/>
              <w:left w:val="nil"/>
              <w:bottom w:val="single" w:sz="4" w:space="0" w:color="auto"/>
              <w:right w:val="single" w:sz="4" w:space="0" w:color="auto"/>
            </w:tcBorders>
            <w:shd w:val="clear" w:color="auto" w:fill="auto"/>
            <w:vAlign w:val="center"/>
          </w:tcPr>
          <w:p w14:paraId="7F9E86E5" w14:textId="77777777" w:rsidR="00C63A27" w:rsidRPr="00A265D7" w:rsidRDefault="00C63A27" w:rsidP="00B1429B">
            <w:pPr>
              <w:pStyle w:val="tabela0"/>
              <w:rPr>
                <w:rFonts w:cs="Arial"/>
                <w:sz w:val="18"/>
                <w:szCs w:val="18"/>
              </w:rPr>
            </w:pPr>
            <w:r w:rsidRPr="00A265D7">
              <w:rPr>
                <w:sz w:val="18"/>
                <w:szCs w:val="18"/>
              </w:rPr>
              <w:t>1,06</w:t>
            </w:r>
          </w:p>
        </w:tc>
        <w:tc>
          <w:tcPr>
            <w:tcW w:w="296" w:type="pct"/>
            <w:tcBorders>
              <w:top w:val="single" w:sz="4" w:space="0" w:color="auto"/>
              <w:left w:val="nil"/>
              <w:bottom w:val="single" w:sz="4" w:space="0" w:color="auto"/>
              <w:right w:val="single" w:sz="4" w:space="0" w:color="auto"/>
            </w:tcBorders>
            <w:shd w:val="clear" w:color="auto" w:fill="auto"/>
            <w:vAlign w:val="center"/>
          </w:tcPr>
          <w:p w14:paraId="7FA9FBCB" w14:textId="77777777" w:rsidR="00C63A27" w:rsidRPr="00A265D7" w:rsidRDefault="00C63A27" w:rsidP="00B1429B">
            <w:pPr>
              <w:pStyle w:val="tabela0"/>
              <w:rPr>
                <w:rFonts w:cs="Arial"/>
                <w:sz w:val="18"/>
                <w:szCs w:val="18"/>
              </w:rPr>
            </w:pPr>
            <w:r w:rsidRPr="00A265D7">
              <w:rPr>
                <w:sz w:val="18"/>
                <w:szCs w:val="18"/>
              </w:rPr>
              <w:t>1,03</w:t>
            </w:r>
          </w:p>
        </w:tc>
        <w:tc>
          <w:tcPr>
            <w:tcW w:w="296" w:type="pct"/>
            <w:tcBorders>
              <w:top w:val="single" w:sz="4" w:space="0" w:color="auto"/>
              <w:left w:val="nil"/>
              <w:bottom w:val="single" w:sz="4" w:space="0" w:color="auto"/>
              <w:right w:val="single" w:sz="4" w:space="0" w:color="auto"/>
            </w:tcBorders>
            <w:shd w:val="clear" w:color="auto" w:fill="auto"/>
            <w:vAlign w:val="center"/>
          </w:tcPr>
          <w:p w14:paraId="372D9DA6" w14:textId="77777777" w:rsidR="00C63A27" w:rsidRPr="00A265D7" w:rsidRDefault="00C63A27" w:rsidP="00B1429B">
            <w:pPr>
              <w:pStyle w:val="tabela0"/>
              <w:rPr>
                <w:rFonts w:cs="Arial"/>
                <w:sz w:val="18"/>
                <w:szCs w:val="18"/>
              </w:rPr>
            </w:pPr>
            <w:r w:rsidRPr="00A265D7">
              <w:rPr>
                <w:sz w:val="18"/>
                <w:szCs w:val="18"/>
              </w:rPr>
              <w:t>0,62</w:t>
            </w:r>
          </w:p>
        </w:tc>
        <w:tc>
          <w:tcPr>
            <w:tcW w:w="278" w:type="pct"/>
            <w:tcBorders>
              <w:top w:val="single" w:sz="4" w:space="0" w:color="auto"/>
              <w:left w:val="nil"/>
              <w:bottom w:val="single" w:sz="4" w:space="0" w:color="auto"/>
              <w:right w:val="single" w:sz="4" w:space="0" w:color="auto"/>
            </w:tcBorders>
            <w:shd w:val="clear" w:color="auto" w:fill="auto"/>
            <w:vAlign w:val="center"/>
          </w:tcPr>
          <w:p w14:paraId="6C05A95E" w14:textId="77777777" w:rsidR="00C63A27" w:rsidRPr="00A265D7" w:rsidRDefault="00C63A27" w:rsidP="00B1429B">
            <w:pPr>
              <w:pStyle w:val="tabela0"/>
              <w:rPr>
                <w:rFonts w:cs="Arial"/>
                <w:sz w:val="18"/>
                <w:szCs w:val="18"/>
              </w:rPr>
            </w:pPr>
            <w:r w:rsidRPr="00A265D7">
              <w:rPr>
                <w:sz w:val="18"/>
                <w:szCs w:val="18"/>
              </w:rPr>
              <w:t>1,36</w:t>
            </w:r>
          </w:p>
        </w:tc>
        <w:tc>
          <w:tcPr>
            <w:tcW w:w="314" w:type="pct"/>
            <w:tcBorders>
              <w:top w:val="single" w:sz="4" w:space="0" w:color="auto"/>
              <w:left w:val="nil"/>
              <w:bottom w:val="single" w:sz="4" w:space="0" w:color="auto"/>
              <w:right w:val="single" w:sz="4" w:space="0" w:color="auto"/>
            </w:tcBorders>
            <w:shd w:val="clear" w:color="auto" w:fill="auto"/>
            <w:vAlign w:val="center"/>
          </w:tcPr>
          <w:p w14:paraId="303F609A" w14:textId="77777777" w:rsidR="00C63A27" w:rsidRPr="00A265D7" w:rsidRDefault="00C63A27" w:rsidP="00B1429B">
            <w:pPr>
              <w:pStyle w:val="tabela0"/>
              <w:rPr>
                <w:rFonts w:cs="Arial"/>
                <w:sz w:val="18"/>
                <w:szCs w:val="18"/>
              </w:rPr>
            </w:pPr>
            <w:r w:rsidRPr="00A265D7">
              <w:rPr>
                <w:sz w:val="18"/>
                <w:szCs w:val="18"/>
              </w:rPr>
              <w:t>1,28</w:t>
            </w:r>
          </w:p>
        </w:tc>
        <w:tc>
          <w:tcPr>
            <w:tcW w:w="314" w:type="pct"/>
            <w:tcBorders>
              <w:top w:val="single" w:sz="4" w:space="0" w:color="auto"/>
              <w:left w:val="nil"/>
              <w:bottom w:val="single" w:sz="4" w:space="0" w:color="auto"/>
              <w:right w:val="single" w:sz="4" w:space="0" w:color="auto"/>
            </w:tcBorders>
            <w:shd w:val="clear" w:color="auto" w:fill="auto"/>
            <w:vAlign w:val="center"/>
          </w:tcPr>
          <w:p w14:paraId="0A69CBB1" w14:textId="77777777" w:rsidR="00C63A27" w:rsidRPr="00A265D7" w:rsidRDefault="00C63A27" w:rsidP="00B1429B">
            <w:pPr>
              <w:pStyle w:val="tabela0"/>
              <w:rPr>
                <w:rFonts w:cs="Arial"/>
                <w:sz w:val="18"/>
                <w:szCs w:val="18"/>
              </w:rPr>
            </w:pPr>
            <w:r w:rsidRPr="00A265D7">
              <w:rPr>
                <w:sz w:val="18"/>
                <w:szCs w:val="18"/>
              </w:rPr>
              <w:t>1,00</w:t>
            </w:r>
          </w:p>
        </w:tc>
        <w:tc>
          <w:tcPr>
            <w:tcW w:w="314" w:type="pct"/>
            <w:tcBorders>
              <w:top w:val="single" w:sz="4" w:space="0" w:color="auto"/>
              <w:left w:val="nil"/>
              <w:bottom w:val="single" w:sz="4" w:space="0" w:color="auto"/>
              <w:right w:val="single" w:sz="4" w:space="0" w:color="auto"/>
            </w:tcBorders>
            <w:shd w:val="clear" w:color="auto" w:fill="auto"/>
            <w:vAlign w:val="center"/>
          </w:tcPr>
          <w:p w14:paraId="17B7ED51" w14:textId="77777777" w:rsidR="00C63A27" w:rsidRPr="00A265D7" w:rsidRDefault="00C63A27" w:rsidP="00B1429B">
            <w:pPr>
              <w:pStyle w:val="tabela0"/>
              <w:rPr>
                <w:rFonts w:cs="Arial"/>
                <w:sz w:val="18"/>
                <w:szCs w:val="18"/>
              </w:rPr>
            </w:pPr>
            <w:r w:rsidRPr="00A265D7">
              <w:rPr>
                <w:sz w:val="18"/>
                <w:szCs w:val="18"/>
              </w:rPr>
              <w:t>0,65</w:t>
            </w:r>
          </w:p>
        </w:tc>
        <w:tc>
          <w:tcPr>
            <w:tcW w:w="314" w:type="pct"/>
            <w:tcBorders>
              <w:top w:val="single" w:sz="4" w:space="0" w:color="auto"/>
              <w:left w:val="nil"/>
              <w:bottom w:val="single" w:sz="4" w:space="0" w:color="auto"/>
              <w:right w:val="single" w:sz="4" w:space="0" w:color="auto"/>
            </w:tcBorders>
            <w:shd w:val="clear" w:color="auto" w:fill="auto"/>
            <w:vAlign w:val="center"/>
          </w:tcPr>
          <w:p w14:paraId="0617EFC1" w14:textId="77777777" w:rsidR="00C63A27" w:rsidRPr="00A265D7" w:rsidRDefault="00C63A27" w:rsidP="00B1429B">
            <w:pPr>
              <w:pStyle w:val="tabela0"/>
              <w:rPr>
                <w:rFonts w:cs="Arial"/>
                <w:sz w:val="18"/>
                <w:szCs w:val="18"/>
              </w:rPr>
            </w:pPr>
            <w:r w:rsidRPr="00A265D7">
              <w:rPr>
                <w:sz w:val="18"/>
                <w:szCs w:val="18"/>
              </w:rPr>
              <w:t>1,21</w:t>
            </w:r>
          </w:p>
        </w:tc>
        <w:tc>
          <w:tcPr>
            <w:tcW w:w="276" w:type="pct"/>
            <w:tcBorders>
              <w:top w:val="single" w:sz="4" w:space="0" w:color="auto"/>
              <w:left w:val="nil"/>
              <w:bottom w:val="single" w:sz="4" w:space="0" w:color="auto"/>
              <w:right w:val="single" w:sz="4" w:space="0" w:color="auto"/>
            </w:tcBorders>
            <w:shd w:val="clear" w:color="auto" w:fill="auto"/>
            <w:vAlign w:val="center"/>
          </w:tcPr>
          <w:p w14:paraId="5F5582D9" w14:textId="77777777" w:rsidR="00C63A27" w:rsidRPr="00A265D7" w:rsidRDefault="00C63A27" w:rsidP="00B1429B">
            <w:pPr>
              <w:pStyle w:val="tabela0"/>
              <w:rPr>
                <w:rFonts w:cs="Arial"/>
                <w:sz w:val="18"/>
                <w:szCs w:val="18"/>
              </w:rPr>
            </w:pPr>
            <w:r w:rsidRPr="00A265D7">
              <w:rPr>
                <w:sz w:val="18"/>
                <w:szCs w:val="18"/>
              </w:rPr>
              <w:t>1,30</w:t>
            </w:r>
          </w:p>
        </w:tc>
        <w:tc>
          <w:tcPr>
            <w:tcW w:w="278" w:type="pct"/>
            <w:tcBorders>
              <w:top w:val="single" w:sz="4" w:space="0" w:color="auto"/>
              <w:left w:val="nil"/>
              <w:bottom w:val="single" w:sz="4" w:space="0" w:color="auto"/>
              <w:right w:val="single" w:sz="4" w:space="0" w:color="auto"/>
            </w:tcBorders>
            <w:shd w:val="clear" w:color="auto" w:fill="auto"/>
            <w:vAlign w:val="center"/>
          </w:tcPr>
          <w:p w14:paraId="6E89A076" w14:textId="77777777" w:rsidR="00C63A27" w:rsidRPr="00A265D7" w:rsidRDefault="00C63A27" w:rsidP="00B1429B">
            <w:pPr>
              <w:pStyle w:val="tabela0"/>
              <w:rPr>
                <w:rFonts w:cs="Arial"/>
                <w:sz w:val="18"/>
                <w:szCs w:val="18"/>
              </w:rPr>
            </w:pPr>
            <w:r w:rsidRPr="00A265D7">
              <w:rPr>
                <w:sz w:val="18"/>
                <w:szCs w:val="18"/>
              </w:rPr>
              <w:t>1,25</w:t>
            </w:r>
          </w:p>
        </w:tc>
        <w:tc>
          <w:tcPr>
            <w:tcW w:w="314" w:type="pct"/>
            <w:tcBorders>
              <w:top w:val="single" w:sz="4" w:space="0" w:color="auto"/>
              <w:left w:val="nil"/>
              <w:bottom w:val="single" w:sz="4" w:space="0" w:color="auto"/>
              <w:right w:val="single" w:sz="4" w:space="0" w:color="auto"/>
            </w:tcBorders>
            <w:shd w:val="clear" w:color="auto" w:fill="auto"/>
            <w:vAlign w:val="center"/>
          </w:tcPr>
          <w:p w14:paraId="30DDC2B5" w14:textId="77777777" w:rsidR="00C63A27" w:rsidRPr="00A265D7" w:rsidRDefault="00C63A27" w:rsidP="00B1429B">
            <w:pPr>
              <w:pStyle w:val="tabela0"/>
              <w:rPr>
                <w:rFonts w:cs="Arial"/>
                <w:sz w:val="18"/>
                <w:szCs w:val="18"/>
              </w:rPr>
            </w:pPr>
            <w:r w:rsidRPr="00A265D7">
              <w:rPr>
                <w:sz w:val="18"/>
                <w:szCs w:val="18"/>
              </w:rPr>
              <w:t>1,26</w:t>
            </w:r>
          </w:p>
        </w:tc>
        <w:tc>
          <w:tcPr>
            <w:tcW w:w="314" w:type="pct"/>
            <w:tcBorders>
              <w:top w:val="single" w:sz="4" w:space="0" w:color="auto"/>
              <w:left w:val="nil"/>
              <w:bottom w:val="single" w:sz="4" w:space="0" w:color="auto"/>
              <w:right w:val="single" w:sz="4" w:space="0" w:color="auto"/>
            </w:tcBorders>
            <w:shd w:val="clear" w:color="auto" w:fill="auto"/>
            <w:vAlign w:val="center"/>
          </w:tcPr>
          <w:p w14:paraId="46836CB3" w14:textId="77777777" w:rsidR="00C63A27" w:rsidRPr="00A265D7" w:rsidRDefault="00C63A27" w:rsidP="00B1429B">
            <w:pPr>
              <w:pStyle w:val="tabela0"/>
              <w:rPr>
                <w:rFonts w:cs="Arial"/>
                <w:sz w:val="18"/>
                <w:szCs w:val="18"/>
              </w:rPr>
            </w:pPr>
            <w:r w:rsidRPr="00A265D7">
              <w:rPr>
                <w:sz w:val="18"/>
                <w:szCs w:val="18"/>
              </w:rPr>
              <w:t>1,32</w:t>
            </w:r>
          </w:p>
        </w:tc>
        <w:tc>
          <w:tcPr>
            <w:tcW w:w="276" w:type="pct"/>
            <w:tcBorders>
              <w:top w:val="single" w:sz="4" w:space="0" w:color="auto"/>
              <w:left w:val="nil"/>
              <w:bottom w:val="single" w:sz="4" w:space="0" w:color="auto"/>
              <w:right w:val="single" w:sz="4" w:space="0" w:color="auto"/>
            </w:tcBorders>
            <w:shd w:val="clear" w:color="auto" w:fill="auto"/>
            <w:vAlign w:val="center"/>
          </w:tcPr>
          <w:p w14:paraId="3AEDEBCA" w14:textId="77777777" w:rsidR="00C63A27" w:rsidRPr="00A265D7" w:rsidRDefault="00C63A27" w:rsidP="00B1429B">
            <w:pPr>
              <w:pStyle w:val="tabela0"/>
              <w:rPr>
                <w:rFonts w:cs="Arial"/>
                <w:sz w:val="18"/>
                <w:szCs w:val="18"/>
              </w:rPr>
            </w:pPr>
            <w:r w:rsidRPr="00A265D7">
              <w:rPr>
                <w:sz w:val="18"/>
                <w:szCs w:val="18"/>
              </w:rPr>
              <w:t>1,08</w:t>
            </w:r>
          </w:p>
        </w:tc>
        <w:tc>
          <w:tcPr>
            <w:tcW w:w="296" w:type="pct"/>
            <w:tcBorders>
              <w:top w:val="single" w:sz="4" w:space="0" w:color="auto"/>
              <w:left w:val="nil"/>
              <w:bottom w:val="single" w:sz="4" w:space="0" w:color="auto"/>
              <w:right w:val="single" w:sz="4" w:space="0" w:color="auto"/>
            </w:tcBorders>
            <w:shd w:val="clear" w:color="auto" w:fill="auto"/>
            <w:vAlign w:val="center"/>
          </w:tcPr>
          <w:p w14:paraId="547B7947" w14:textId="77777777" w:rsidR="00C63A27" w:rsidRPr="00A265D7" w:rsidRDefault="00C63A27" w:rsidP="00B1429B">
            <w:pPr>
              <w:pStyle w:val="tabela0"/>
              <w:rPr>
                <w:rFonts w:cs="Arial"/>
                <w:sz w:val="18"/>
                <w:szCs w:val="18"/>
              </w:rPr>
            </w:pPr>
            <w:r w:rsidRPr="00A265D7">
              <w:rPr>
                <w:sz w:val="18"/>
                <w:szCs w:val="18"/>
              </w:rPr>
              <w:t>1,16</w:t>
            </w:r>
          </w:p>
        </w:tc>
      </w:tr>
      <w:tr w:rsidR="00C63A27" w:rsidRPr="00A265D7" w14:paraId="2FD2CF6F" w14:textId="77777777" w:rsidTr="00B1429B">
        <w:trPr>
          <w:trHeight w:val="276"/>
        </w:trPr>
        <w:tc>
          <w:tcPr>
            <w:tcW w:w="532" w:type="pct"/>
            <w:shd w:val="clear" w:color="auto" w:fill="auto"/>
            <w:vAlign w:val="center"/>
            <w:hideMark/>
          </w:tcPr>
          <w:p w14:paraId="325A6FD8" w14:textId="77777777" w:rsidR="00C63A27" w:rsidRPr="00A265D7" w:rsidRDefault="00C63A27" w:rsidP="00B1429B">
            <w:pPr>
              <w:pStyle w:val="tabela0"/>
              <w:rPr>
                <w:rFonts w:cs="Arial"/>
                <w:sz w:val="18"/>
                <w:szCs w:val="18"/>
              </w:rPr>
            </w:pPr>
            <w:r w:rsidRPr="00A265D7">
              <w:rPr>
                <w:rFonts w:cs="Arial"/>
                <w:sz w:val="18"/>
                <w:szCs w:val="18"/>
              </w:rPr>
              <w:t>Transgraniczne</w:t>
            </w:r>
          </w:p>
        </w:tc>
        <w:tc>
          <w:tcPr>
            <w:tcW w:w="296" w:type="pct"/>
            <w:tcBorders>
              <w:top w:val="nil"/>
              <w:left w:val="single" w:sz="4" w:space="0" w:color="auto"/>
              <w:bottom w:val="single" w:sz="4" w:space="0" w:color="auto"/>
              <w:right w:val="single" w:sz="4" w:space="0" w:color="auto"/>
            </w:tcBorders>
            <w:shd w:val="clear" w:color="auto" w:fill="auto"/>
            <w:vAlign w:val="center"/>
          </w:tcPr>
          <w:p w14:paraId="52818D54" w14:textId="77777777" w:rsidR="00C63A27" w:rsidRPr="00A265D7" w:rsidRDefault="00C63A27" w:rsidP="00B1429B">
            <w:pPr>
              <w:pStyle w:val="tabela0"/>
              <w:rPr>
                <w:rFonts w:cs="Arial"/>
                <w:sz w:val="18"/>
                <w:szCs w:val="18"/>
              </w:rPr>
            </w:pPr>
            <w:r w:rsidRPr="00A265D7">
              <w:rPr>
                <w:sz w:val="18"/>
                <w:szCs w:val="18"/>
              </w:rPr>
              <w:t>0,0058</w:t>
            </w:r>
          </w:p>
        </w:tc>
        <w:tc>
          <w:tcPr>
            <w:tcW w:w="296" w:type="pct"/>
            <w:tcBorders>
              <w:top w:val="nil"/>
              <w:left w:val="nil"/>
              <w:bottom w:val="single" w:sz="4" w:space="0" w:color="auto"/>
              <w:right w:val="single" w:sz="4" w:space="0" w:color="auto"/>
            </w:tcBorders>
            <w:shd w:val="clear" w:color="auto" w:fill="auto"/>
            <w:vAlign w:val="center"/>
          </w:tcPr>
          <w:p w14:paraId="4F17C3E1" w14:textId="77777777" w:rsidR="00C63A27" w:rsidRPr="00A265D7" w:rsidRDefault="00C63A27" w:rsidP="00B1429B">
            <w:pPr>
              <w:pStyle w:val="tabela0"/>
              <w:rPr>
                <w:rFonts w:cs="Arial"/>
                <w:sz w:val="18"/>
                <w:szCs w:val="18"/>
              </w:rPr>
            </w:pPr>
            <w:r w:rsidRPr="00A265D7">
              <w:rPr>
                <w:sz w:val="18"/>
                <w:szCs w:val="18"/>
              </w:rPr>
              <w:t>0,0042</w:t>
            </w:r>
          </w:p>
        </w:tc>
        <w:tc>
          <w:tcPr>
            <w:tcW w:w="296" w:type="pct"/>
            <w:tcBorders>
              <w:top w:val="nil"/>
              <w:left w:val="nil"/>
              <w:bottom w:val="single" w:sz="4" w:space="0" w:color="auto"/>
              <w:right w:val="single" w:sz="4" w:space="0" w:color="auto"/>
            </w:tcBorders>
            <w:shd w:val="clear" w:color="auto" w:fill="auto"/>
            <w:vAlign w:val="center"/>
          </w:tcPr>
          <w:p w14:paraId="5DC26BF3" w14:textId="77777777" w:rsidR="00C63A27" w:rsidRPr="00A265D7" w:rsidRDefault="00C63A27" w:rsidP="00B1429B">
            <w:pPr>
              <w:pStyle w:val="tabela0"/>
              <w:rPr>
                <w:rFonts w:cs="Arial"/>
                <w:sz w:val="18"/>
                <w:szCs w:val="18"/>
              </w:rPr>
            </w:pPr>
            <w:r w:rsidRPr="00A265D7">
              <w:rPr>
                <w:sz w:val="18"/>
                <w:szCs w:val="18"/>
              </w:rPr>
              <w:t>0,0090</w:t>
            </w:r>
          </w:p>
        </w:tc>
        <w:tc>
          <w:tcPr>
            <w:tcW w:w="296" w:type="pct"/>
            <w:tcBorders>
              <w:top w:val="nil"/>
              <w:left w:val="nil"/>
              <w:bottom w:val="single" w:sz="4" w:space="0" w:color="auto"/>
              <w:right w:val="single" w:sz="4" w:space="0" w:color="auto"/>
            </w:tcBorders>
            <w:shd w:val="clear" w:color="auto" w:fill="auto"/>
            <w:vAlign w:val="center"/>
          </w:tcPr>
          <w:p w14:paraId="06B4219F" w14:textId="77777777" w:rsidR="00C63A27" w:rsidRPr="00A265D7" w:rsidRDefault="00C63A27" w:rsidP="00B1429B">
            <w:pPr>
              <w:pStyle w:val="tabela0"/>
              <w:rPr>
                <w:rFonts w:cs="Arial"/>
                <w:sz w:val="18"/>
                <w:szCs w:val="18"/>
              </w:rPr>
            </w:pPr>
            <w:r w:rsidRPr="00A265D7">
              <w:rPr>
                <w:sz w:val="18"/>
                <w:szCs w:val="18"/>
              </w:rPr>
              <w:t>0,0100</w:t>
            </w:r>
          </w:p>
        </w:tc>
        <w:tc>
          <w:tcPr>
            <w:tcW w:w="278" w:type="pct"/>
            <w:tcBorders>
              <w:top w:val="nil"/>
              <w:left w:val="nil"/>
              <w:bottom w:val="single" w:sz="4" w:space="0" w:color="auto"/>
              <w:right w:val="single" w:sz="4" w:space="0" w:color="auto"/>
            </w:tcBorders>
            <w:shd w:val="clear" w:color="auto" w:fill="auto"/>
            <w:vAlign w:val="center"/>
          </w:tcPr>
          <w:p w14:paraId="477A8A28" w14:textId="77777777" w:rsidR="00C63A27" w:rsidRPr="00A265D7" w:rsidRDefault="00C63A27" w:rsidP="00B1429B">
            <w:pPr>
              <w:pStyle w:val="tabela0"/>
              <w:rPr>
                <w:rFonts w:cs="Arial"/>
                <w:sz w:val="18"/>
                <w:szCs w:val="18"/>
              </w:rPr>
            </w:pPr>
            <w:r w:rsidRPr="00A265D7">
              <w:rPr>
                <w:sz w:val="18"/>
                <w:szCs w:val="18"/>
              </w:rPr>
              <w:t>0,0062</w:t>
            </w:r>
          </w:p>
        </w:tc>
        <w:tc>
          <w:tcPr>
            <w:tcW w:w="314" w:type="pct"/>
            <w:tcBorders>
              <w:top w:val="nil"/>
              <w:left w:val="nil"/>
              <w:bottom w:val="single" w:sz="4" w:space="0" w:color="auto"/>
              <w:right w:val="single" w:sz="4" w:space="0" w:color="auto"/>
            </w:tcBorders>
            <w:shd w:val="clear" w:color="auto" w:fill="auto"/>
            <w:vAlign w:val="center"/>
          </w:tcPr>
          <w:p w14:paraId="4312FF9E" w14:textId="77777777" w:rsidR="00C63A27" w:rsidRPr="00A265D7" w:rsidRDefault="00C63A27" w:rsidP="00B1429B">
            <w:pPr>
              <w:pStyle w:val="tabela0"/>
              <w:rPr>
                <w:rFonts w:cs="Arial"/>
                <w:sz w:val="18"/>
                <w:szCs w:val="18"/>
              </w:rPr>
            </w:pPr>
            <w:r w:rsidRPr="00A265D7">
              <w:rPr>
                <w:sz w:val="18"/>
                <w:szCs w:val="18"/>
              </w:rPr>
              <w:t>0,0080</w:t>
            </w:r>
          </w:p>
        </w:tc>
        <w:tc>
          <w:tcPr>
            <w:tcW w:w="314" w:type="pct"/>
            <w:tcBorders>
              <w:top w:val="nil"/>
              <w:left w:val="nil"/>
              <w:bottom w:val="single" w:sz="4" w:space="0" w:color="auto"/>
              <w:right w:val="single" w:sz="4" w:space="0" w:color="auto"/>
            </w:tcBorders>
            <w:shd w:val="clear" w:color="auto" w:fill="auto"/>
            <w:vAlign w:val="center"/>
          </w:tcPr>
          <w:p w14:paraId="4AE51721" w14:textId="77777777" w:rsidR="00C63A27" w:rsidRPr="00A265D7" w:rsidRDefault="00C63A27" w:rsidP="00B1429B">
            <w:pPr>
              <w:pStyle w:val="tabela0"/>
              <w:rPr>
                <w:rFonts w:cs="Arial"/>
                <w:sz w:val="18"/>
                <w:szCs w:val="18"/>
              </w:rPr>
            </w:pPr>
            <w:r w:rsidRPr="00A265D7">
              <w:rPr>
                <w:sz w:val="18"/>
                <w:szCs w:val="18"/>
              </w:rPr>
              <w:t>0,0045</w:t>
            </w:r>
          </w:p>
        </w:tc>
        <w:tc>
          <w:tcPr>
            <w:tcW w:w="314" w:type="pct"/>
            <w:tcBorders>
              <w:top w:val="nil"/>
              <w:left w:val="nil"/>
              <w:bottom w:val="single" w:sz="4" w:space="0" w:color="auto"/>
              <w:right w:val="single" w:sz="4" w:space="0" w:color="auto"/>
            </w:tcBorders>
            <w:shd w:val="clear" w:color="auto" w:fill="auto"/>
            <w:vAlign w:val="center"/>
          </w:tcPr>
          <w:p w14:paraId="51B538CF" w14:textId="77777777" w:rsidR="00C63A27" w:rsidRPr="00A265D7" w:rsidRDefault="00C63A27" w:rsidP="00B1429B">
            <w:pPr>
              <w:pStyle w:val="tabela0"/>
              <w:rPr>
                <w:rFonts w:cs="Arial"/>
                <w:sz w:val="18"/>
                <w:szCs w:val="18"/>
              </w:rPr>
            </w:pPr>
            <w:r w:rsidRPr="00A265D7">
              <w:rPr>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305145A7" w14:textId="77777777" w:rsidR="00C63A27" w:rsidRPr="00A265D7" w:rsidRDefault="00C63A27" w:rsidP="00B1429B">
            <w:pPr>
              <w:pStyle w:val="tabela0"/>
              <w:rPr>
                <w:rFonts w:cs="Arial"/>
                <w:sz w:val="18"/>
                <w:szCs w:val="18"/>
              </w:rPr>
            </w:pPr>
            <w:r w:rsidRPr="00A265D7">
              <w:rPr>
                <w:sz w:val="18"/>
                <w:szCs w:val="18"/>
              </w:rPr>
              <w:t>0,0054</w:t>
            </w:r>
          </w:p>
        </w:tc>
        <w:tc>
          <w:tcPr>
            <w:tcW w:w="276" w:type="pct"/>
            <w:tcBorders>
              <w:top w:val="nil"/>
              <w:left w:val="nil"/>
              <w:bottom w:val="single" w:sz="4" w:space="0" w:color="auto"/>
              <w:right w:val="single" w:sz="4" w:space="0" w:color="auto"/>
            </w:tcBorders>
            <w:shd w:val="clear" w:color="auto" w:fill="auto"/>
            <w:vAlign w:val="center"/>
          </w:tcPr>
          <w:p w14:paraId="38E9D316" w14:textId="77777777" w:rsidR="00C63A27" w:rsidRPr="00A265D7" w:rsidRDefault="00C63A27" w:rsidP="00B1429B">
            <w:pPr>
              <w:pStyle w:val="tabela0"/>
              <w:rPr>
                <w:rFonts w:cs="Arial"/>
                <w:sz w:val="18"/>
                <w:szCs w:val="18"/>
              </w:rPr>
            </w:pPr>
            <w:r w:rsidRPr="00A265D7">
              <w:rPr>
                <w:sz w:val="18"/>
                <w:szCs w:val="18"/>
              </w:rPr>
              <w:t>0,0082</w:t>
            </w:r>
          </w:p>
        </w:tc>
        <w:tc>
          <w:tcPr>
            <w:tcW w:w="278" w:type="pct"/>
            <w:tcBorders>
              <w:top w:val="nil"/>
              <w:left w:val="nil"/>
              <w:bottom w:val="single" w:sz="4" w:space="0" w:color="auto"/>
              <w:right w:val="single" w:sz="4" w:space="0" w:color="auto"/>
            </w:tcBorders>
            <w:shd w:val="clear" w:color="auto" w:fill="auto"/>
            <w:vAlign w:val="center"/>
          </w:tcPr>
          <w:p w14:paraId="7D53CE67" w14:textId="77777777" w:rsidR="00C63A27" w:rsidRPr="00A265D7" w:rsidRDefault="00C63A27" w:rsidP="00B1429B">
            <w:pPr>
              <w:pStyle w:val="tabela0"/>
              <w:rPr>
                <w:rFonts w:cs="Arial"/>
                <w:sz w:val="18"/>
                <w:szCs w:val="18"/>
              </w:rPr>
            </w:pPr>
            <w:r w:rsidRPr="00A265D7">
              <w:rPr>
                <w:sz w:val="18"/>
                <w:szCs w:val="18"/>
              </w:rPr>
              <w:t>0,0076</w:t>
            </w:r>
          </w:p>
        </w:tc>
        <w:tc>
          <w:tcPr>
            <w:tcW w:w="314" w:type="pct"/>
            <w:tcBorders>
              <w:top w:val="nil"/>
              <w:left w:val="nil"/>
              <w:bottom w:val="single" w:sz="4" w:space="0" w:color="auto"/>
              <w:right w:val="single" w:sz="4" w:space="0" w:color="auto"/>
            </w:tcBorders>
            <w:shd w:val="clear" w:color="auto" w:fill="auto"/>
            <w:vAlign w:val="center"/>
          </w:tcPr>
          <w:p w14:paraId="13223657" w14:textId="77777777" w:rsidR="00C63A27" w:rsidRPr="00A265D7" w:rsidRDefault="00C63A27" w:rsidP="00B1429B">
            <w:pPr>
              <w:pStyle w:val="tabela0"/>
              <w:rPr>
                <w:rFonts w:cs="Arial"/>
                <w:sz w:val="18"/>
                <w:szCs w:val="18"/>
              </w:rPr>
            </w:pPr>
            <w:r w:rsidRPr="00A265D7">
              <w:rPr>
                <w:sz w:val="18"/>
                <w:szCs w:val="18"/>
              </w:rPr>
              <w:t>0,0054</w:t>
            </w:r>
          </w:p>
        </w:tc>
        <w:tc>
          <w:tcPr>
            <w:tcW w:w="314" w:type="pct"/>
            <w:tcBorders>
              <w:top w:val="nil"/>
              <w:left w:val="nil"/>
              <w:bottom w:val="single" w:sz="4" w:space="0" w:color="auto"/>
              <w:right w:val="single" w:sz="4" w:space="0" w:color="auto"/>
            </w:tcBorders>
            <w:shd w:val="clear" w:color="auto" w:fill="auto"/>
            <w:vAlign w:val="center"/>
          </w:tcPr>
          <w:p w14:paraId="228B50E5" w14:textId="77777777" w:rsidR="00C63A27" w:rsidRPr="00A265D7" w:rsidRDefault="00C63A27" w:rsidP="00B1429B">
            <w:pPr>
              <w:pStyle w:val="tabela0"/>
              <w:rPr>
                <w:rFonts w:cs="Arial"/>
                <w:sz w:val="18"/>
                <w:szCs w:val="18"/>
              </w:rPr>
            </w:pPr>
            <w:r w:rsidRPr="00A265D7">
              <w:rPr>
                <w:sz w:val="18"/>
                <w:szCs w:val="18"/>
              </w:rPr>
              <w:t>0,0118</w:t>
            </w:r>
          </w:p>
        </w:tc>
        <w:tc>
          <w:tcPr>
            <w:tcW w:w="276" w:type="pct"/>
            <w:tcBorders>
              <w:top w:val="nil"/>
              <w:left w:val="nil"/>
              <w:bottom w:val="single" w:sz="4" w:space="0" w:color="auto"/>
              <w:right w:val="single" w:sz="4" w:space="0" w:color="auto"/>
            </w:tcBorders>
            <w:shd w:val="clear" w:color="auto" w:fill="auto"/>
            <w:vAlign w:val="center"/>
          </w:tcPr>
          <w:p w14:paraId="55AB17E3" w14:textId="77777777" w:rsidR="00C63A27" w:rsidRPr="00A265D7" w:rsidRDefault="00C63A27" w:rsidP="00B1429B">
            <w:pPr>
              <w:pStyle w:val="tabela0"/>
              <w:rPr>
                <w:rFonts w:cs="Arial"/>
                <w:sz w:val="18"/>
                <w:szCs w:val="18"/>
              </w:rPr>
            </w:pPr>
            <w:r w:rsidRPr="00A265D7">
              <w:rPr>
                <w:sz w:val="18"/>
                <w:szCs w:val="18"/>
              </w:rPr>
              <w:t>0,0060</w:t>
            </w:r>
          </w:p>
        </w:tc>
        <w:tc>
          <w:tcPr>
            <w:tcW w:w="296" w:type="pct"/>
            <w:tcBorders>
              <w:top w:val="nil"/>
              <w:left w:val="nil"/>
              <w:bottom w:val="single" w:sz="4" w:space="0" w:color="auto"/>
              <w:right w:val="single" w:sz="4" w:space="0" w:color="auto"/>
            </w:tcBorders>
            <w:shd w:val="clear" w:color="auto" w:fill="auto"/>
            <w:vAlign w:val="center"/>
          </w:tcPr>
          <w:p w14:paraId="1FC0503C" w14:textId="77777777" w:rsidR="00C63A27" w:rsidRPr="00A265D7" w:rsidRDefault="00C63A27" w:rsidP="00B1429B">
            <w:pPr>
              <w:pStyle w:val="tabela0"/>
              <w:rPr>
                <w:rFonts w:cs="Arial"/>
                <w:sz w:val="18"/>
                <w:szCs w:val="18"/>
              </w:rPr>
            </w:pPr>
            <w:r w:rsidRPr="00A265D7">
              <w:rPr>
                <w:sz w:val="18"/>
                <w:szCs w:val="18"/>
              </w:rPr>
              <w:t>0,0093</w:t>
            </w:r>
          </w:p>
        </w:tc>
      </w:tr>
      <w:tr w:rsidR="00C63A27" w:rsidRPr="00A265D7" w14:paraId="0C5B2D1C" w14:textId="77777777" w:rsidTr="00B1429B">
        <w:trPr>
          <w:trHeight w:val="276"/>
        </w:trPr>
        <w:tc>
          <w:tcPr>
            <w:tcW w:w="532" w:type="pct"/>
            <w:shd w:val="clear" w:color="auto" w:fill="auto"/>
            <w:vAlign w:val="center"/>
            <w:hideMark/>
          </w:tcPr>
          <w:p w14:paraId="456CB3A9" w14:textId="77777777" w:rsidR="00C63A27" w:rsidRPr="00A265D7" w:rsidRDefault="00C63A27" w:rsidP="00B1429B">
            <w:pPr>
              <w:pStyle w:val="tabela0"/>
              <w:rPr>
                <w:rFonts w:cs="Arial"/>
                <w:sz w:val="18"/>
                <w:szCs w:val="18"/>
              </w:rPr>
            </w:pPr>
            <w:r w:rsidRPr="00A265D7">
              <w:rPr>
                <w:rFonts w:cs="Arial"/>
                <w:sz w:val="18"/>
                <w:szCs w:val="18"/>
              </w:rPr>
              <w:t>Krajowe</w:t>
            </w:r>
          </w:p>
        </w:tc>
        <w:tc>
          <w:tcPr>
            <w:tcW w:w="296" w:type="pct"/>
            <w:tcBorders>
              <w:top w:val="nil"/>
              <w:left w:val="single" w:sz="4" w:space="0" w:color="auto"/>
              <w:bottom w:val="single" w:sz="4" w:space="0" w:color="auto"/>
              <w:right w:val="single" w:sz="4" w:space="0" w:color="auto"/>
            </w:tcBorders>
            <w:shd w:val="clear" w:color="auto" w:fill="auto"/>
            <w:vAlign w:val="center"/>
          </w:tcPr>
          <w:p w14:paraId="7635282B" w14:textId="77777777" w:rsidR="00C63A27" w:rsidRPr="00A265D7" w:rsidRDefault="00C63A27" w:rsidP="00B1429B">
            <w:pPr>
              <w:pStyle w:val="tabela0"/>
              <w:rPr>
                <w:rFonts w:cs="Arial"/>
                <w:sz w:val="18"/>
                <w:szCs w:val="18"/>
              </w:rPr>
            </w:pPr>
            <w:r w:rsidRPr="00A265D7">
              <w:rPr>
                <w:sz w:val="18"/>
                <w:szCs w:val="18"/>
              </w:rPr>
              <w:t>0,018</w:t>
            </w:r>
          </w:p>
        </w:tc>
        <w:tc>
          <w:tcPr>
            <w:tcW w:w="296" w:type="pct"/>
            <w:tcBorders>
              <w:top w:val="nil"/>
              <w:left w:val="nil"/>
              <w:bottom w:val="single" w:sz="4" w:space="0" w:color="auto"/>
              <w:right w:val="single" w:sz="4" w:space="0" w:color="auto"/>
            </w:tcBorders>
            <w:shd w:val="clear" w:color="auto" w:fill="auto"/>
            <w:vAlign w:val="center"/>
          </w:tcPr>
          <w:p w14:paraId="7052E84A" w14:textId="77777777" w:rsidR="00C63A27" w:rsidRPr="00A265D7" w:rsidRDefault="00C63A27" w:rsidP="00B1429B">
            <w:pPr>
              <w:pStyle w:val="tabela0"/>
              <w:rPr>
                <w:rFonts w:cs="Arial"/>
                <w:sz w:val="18"/>
                <w:szCs w:val="18"/>
              </w:rPr>
            </w:pPr>
            <w:r w:rsidRPr="00A265D7">
              <w:rPr>
                <w:sz w:val="18"/>
                <w:szCs w:val="18"/>
              </w:rPr>
              <w:t>0,013</w:t>
            </w:r>
          </w:p>
        </w:tc>
        <w:tc>
          <w:tcPr>
            <w:tcW w:w="296" w:type="pct"/>
            <w:tcBorders>
              <w:top w:val="nil"/>
              <w:left w:val="nil"/>
              <w:bottom w:val="single" w:sz="4" w:space="0" w:color="auto"/>
              <w:right w:val="single" w:sz="4" w:space="0" w:color="auto"/>
            </w:tcBorders>
            <w:shd w:val="clear" w:color="auto" w:fill="auto"/>
            <w:vAlign w:val="center"/>
          </w:tcPr>
          <w:p w14:paraId="37A643AA" w14:textId="77777777" w:rsidR="00C63A27" w:rsidRPr="00A265D7" w:rsidRDefault="00C63A27" w:rsidP="00B1429B">
            <w:pPr>
              <w:pStyle w:val="tabela0"/>
              <w:rPr>
                <w:rFonts w:cs="Arial"/>
                <w:sz w:val="18"/>
                <w:szCs w:val="18"/>
              </w:rPr>
            </w:pPr>
            <w:r w:rsidRPr="00A265D7">
              <w:rPr>
                <w:sz w:val="18"/>
                <w:szCs w:val="18"/>
              </w:rPr>
              <w:t>0,028</w:t>
            </w:r>
          </w:p>
        </w:tc>
        <w:tc>
          <w:tcPr>
            <w:tcW w:w="296" w:type="pct"/>
            <w:tcBorders>
              <w:top w:val="nil"/>
              <w:left w:val="nil"/>
              <w:bottom w:val="single" w:sz="4" w:space="0" w:color="auto"/>
              <w:right w:val="single" w:sz="4" w:space="0" w:color="auto"/>
            </w:tcBorders>
            <w:shd w:val="clear" w:color="auto" w:fill="auto"/>
            <w:vAlign w:val="center"/>
          </w:tcPr>
          <w:p w14:paraId="007E9014" w14:textId="77777777" w:rsidR="00C63A27" w:rsidRPr="00A265D7" w:rsidRDefault="00C63A27" w:rsidP="00B1429B">
            <w:pPr>
              <w:pStyle w:val="tabela0"/>
              <w:rPr>
                <w:rFonts w:cs="Arial"/>
                <w:sz w:val="18"/>
                <w:szCs w:val="18"/>
              </w:rPr>
            </w:pPr>
            <w:r w:rsidRPr="00A265D7">
              <w:rPr>
                <w:sz w:val="18"/>
                <w:szCs w:val="18"/>
              </w:rPr>
              <w:t>0,031</w:t>
            </w:r>
          </w:p>
        </w:tc>
        <w:tc>
          <w:tcPr>
            <w:tcW w:w="278" w:type="pct"/>
            <w:tcBorders>
              <w:top w:val="nil"/>
              <w:left w:val="nil"/>
              <w:bottom w:val="single" w:sz="4" w:space="0" w:color="auto"/>
              <w:right w:val="single" w:sz="4" w:space="0" w:color="auto"/>
            </w:tcBorders>
            <w:shd w:val="clear" w:color="auto" w:fill="auto"/>
            <w:vAlign w:val="center"/>
          </w:tcPr>
          <w:p w14:paraId="1269EF0A" w14:textId="77777777" w:rsidR="00C63A27" w:rsidRPr="00A265D7" w:rsidRDefault="00C63A27" w:rsidP="00B1429B">
            <w:pPr>
              <w:pStyle w:val="tabela0"/>
              <w:rPr>
                <w:rFonts w:cs="Arial"/>
                <w:sz w:val="18"/>
                <w:szCs w:val="18"/>
              </w:rPr>
            </w:pPr>
            <w:r w:rsidRPr="00A265D7">
              <w:rPr>
                <w:sz w:val="18"/>
                <w:szCs w:val="18"/>
              </w:rPr>
              <w:t>0,019</w:t>
            </w:r>
          </w:p>
        </w:tc>
        <w:tc>
          <w:tcPr>
            <w:tcW w:w="314" w:type="pct"/>
            <w:tcBorders>
              <w:top w:val="nil"/>
              <w:left w:val="nil"/>
              <w:bottom w:val="single" w:sz="4" w:space="0" w:color="auto"/>
              <w:right w:val="single" w:sz="4" w:space="0" w:color="auto"/>
            </w:tcBorders>
            <w:shd w:val="clear" w:color="auto" w:fill="auto"/>
            <w:vAlign w:val="center"/>
          </w:tcPr>
          <w:p w14:paraId="050406B7" w14:textId="77777777" w:rsidR="00C63A27" w:rsidRPr="00A265D7" w:rsidRDefault="00C63A27" w:rsidP="00B1429B">
            <w:pPr>
              <w:pStyle w:val="tabela0"/>
              <w:rPr>
                <w:rFonts w:cs="Arial"/>
                <w:sz w:val="18"/>
                <w:szCs w:val="18"/>
              </w:rPr>
            </w:pPr>
            <w:r w:rsidRPr="00A265D7">
              <w:rPr>
                <w:sz w:val="18"/>
                <w:szCs w:val="18"/>
              </w:rPr>
              <w:t>0,025</w:t>
            </w:r>
          </w:p>
        </w:tc>
        <w:tc>
          <w:tcPr>
            <w:tcW w:w="314" w:type="pct"/>
            <w:tcBorders>
              <w:top w:val="nil"/>
              <w:left w:val="nil"/>
              <w:bottom w:val="single" w:sz="4" w:space="0" w:color="auto"/>
              <w:right w:val="single" w:sz="4" w:space="0" w:color="auto"/>
            </w:tcBorders>
            <w:shd w:val="clear" w:color="auto" w:fill="auto"/>
            <w:vAlign w:val="center"/>
          </w:tcPr>
          <w:p w14:paraId="06823C50" w14:textId="77777777" w:rsidR="00C63A27" w:rsidRPr="00A265D7" w:rsidRDefault="00C63A27" w:rsidP="00B1429B">
            <w:pPr>
              <w:pStyle w:val="tabela0"/>
              <w:rPr>
                <w:rFonts w:cs="Arial"/>
                <w:sz w:val="18"/>
                <w:szCs w:val="18"/>
              </w:rPr>
            </w:pPr>
            <w:r w:rsidRPr="00A265D7">
              <w:rPr>
                <w:sz w:val="18"/>
                <w:szCs w:val="18"/>
              </w:rPr>
              <w:t>0,014</w:t>
            </w:r>
          </w:p>
        </w:tc>
        <w:tc>
          <w:tcPr>
            <w:tcW w:w="314" w:type="pct"/>
            <w:tcBorders>
              <w:top w:val="nil"/>
              <w:left w:val="nil"/>
              <w:bottom w:val="single" w:sz="4" w:space="0" w:color="auto"/>
              <w:right w:val="single" w:sz="4" w:space="0" w:color="auto"/>
            </w:tcBorders>
            <w:shd w:val="clear" w:color="auto" w:fill="auto"/>
            <w:vAlign w:val="center"/>
          </w:tcPr>
          <w:p w14:paraId="4D509022" w14:textId="77777777" w:rsidR="00C63A27" w:rsidRPr="00A265D7" w:rsidRDefault="00C63A27" w:rsidP="00B1429B">
            <w:pPr>
              <w:pStyle w:val="tabela0"/>
              <w:rPr>
                <w:rFonts w:cs="Arial"/>
                <w:sz w:val="18"/>
                <w:szCs w:val="18"/>
              </w:rPr>
            </w:pPr>
            <w:r w:rsidRPr="00A265D7">
              <w:rPr>
                <w:sz w:val="18"/>
                <w:szCs w:val="18"/>
              </w:rPr>
              <w:t>0,020</w:t>
            </w:r>
          </w:p>
        </w:tc>
        <w:tc>
          <w:tcPr>
            <w:tcW w:w="314" w:type="pct"/>
            <w:tcBorders>
              <w:top w:val="nil"/>
              <w:left w:val="nil"/>
              <w:bottom w:val="single" w:sz="4" w:space="0" w:color="auto"/>
              <w:right w:val="single" w:sz="4" w:space="0" w:color="auto"/>
            </w:tcBorders>
            <w:shd w:val="clear" w:color="auto" w:fill="auto"/>
            <w:vAlign w:val="center"/>
          </w:tcPr>
          <w:p w14:paraId="26B639FD" w14:textId="77777777" w:rsidR="00C63A27" w:rsidRPr="00A265D7" w:rsidRDefault="00C63A27" w:rsidP="00B1429B">
            <w:pPr>
              <w:pStyle w:val="tabela0"/>
              <w:rPr>
                <w:rFonts w:cs="Arial"/>
                <w:sz w:val="18"/>
                <w:szCs w:val="18"/>
              </w:rPr>
            </w:pPr>
            <w:r w:rsidRPr="00A265D7">
              <w:rPr>
                <w:sz w:val="18"/>
                <w:szCs w:val="18"/>
              </w:rPr>
              <w:t>0,017</w:t>
            </w:r>
          </w:p>
        </w:tc>
        <w:tc>
          <w:tcPr>
            <w:tcW w:w="276" w:type="pct"/>
            <w:tcBorders>
              <w:top w:val="nil"/>
              <w:left w:val="nil"/>
              <w:bottom w:val="single" w:sz="4" w:space="0" w:color="auto"/>
              <w:right w:val="single" w:sz="4" w:space="0" w:color="auto"/>
            </w:tcBorders>
            <w:shd w:val="clear" w:color="auto" w:fill="auto"/>
            <w:vAlign w:val="center"/>
          </w:tcPr>
          <w:p w14:paraId="37DB6199" w14:textId="77777777" w:rsidR="00C63A27" w:rsidRPr="00A265D7" w:rsidRDefault="00C63A27" w:rsidP="00B1429B">
            <w:pPr>
              <w:pStyle w:val="tabela0"/>
              <w:rPr>
                <w:rFonts w:cs="Arial"/>
                <w:sz w:val="18"/>
                <w:szCs w:val="18"/>
              </w:rPr>
            </w:pPr>
            <w:r w:rsidRPr="00A265D7">
              <w:rPr>
                <w:sz w:val="18"/>
                <w:szCs w:val="18"/>
              </w:rPr>
              <w:t>0,025</w:t>
            </w:r>
          </w:p>
        </w:tc>
        <w:tc>
          <w:tcPr>
            <w:tcW w:w="278" w:type="pct"/>
            <w:tcBorders>
              <w:top w:val="nil"/>
              <w:left w:val="nil"/>
              <w:bottom w:val="single" w:sz="4" w:space="0" w:color="auto"/>
              <w:right w:val="single" w:sz="4" w:space="0" w:color="auto"/>
            </w:tcBorders>
            <w:shd w:val="clear" w:color="auto" w:fill="auto"/>
            <w:vAlign w:val="center"/>
          </w:tcPr>
          <w:p w14:paraId="763BF761" w14:textId="77777777" w:rsidR="00C63A27" w:rsidRPr="00A265D7" w:rsidRDefault="00C63A27" w:rsidP="00B1429B">
            <w:pPr>
              <w:pStyle w:val="tabela0"/>
              <w:rPr>
                <w:rFonts w:cs="Arial"/>
                <w:sz w:val="18"/>
                <w:szCs w:val="18"/>
              </w:rPr>
            </w:pPr>
            <w:r w:rsidRPr="00A265D7">
              <w:rPr>
                <w:sz w:val="18"/>
                <w:szCs w:val="18"/>
              </w:rPr>
              <w:t>0,023</w:t>
            </w:r>
          </w:p>
        </w:tc>
        <w:tc>
          <w:tcPr>
            <w:tcW w:w="314" w:type="pct"/>
            <w:tcBorders>
              <w:top w:val="nil"/>
              <w:left w:val="nil"/>
              <w:bottom w:val="single" w:sz="4" w:space="0" w:color="auto"/>
              <w:right w:val="single" w:sz="4" w:space="0" w:color="auto"/>
            </w:tcBorders>
            <w:shd w:val="clear" w:color="auto" w:fill="auto"/>
            <w:vAlign w:val="center"/>
          </w:tcPr>
          <w:p w14:paraId="758E4B68" w14:textId="77777777" w:rsidR="00C63A27" w:rsidRPr="00A265D7" w:rsidRDefault="00C63A27" w:rsidP="00B1429B">
            <w:pPr>
              <w:pStyle w:val="tabela0"/>
              <w:rPr>
                <w:rFonts w:cs="Arial"/>
                <w:sz w:val="18"/>
                <w:szCs w:val="18"/>
              </w:rPr>
            </w:pPr>
            <w:r w:rsidRPr="00A265D7">
              <w:rPr>
                <w:sz w:val="18"/>
                <w:szCs w:val="18"/>
              </w:rPr>
              <w:t>0,017</w:t>
            </w:r>
          </w:p>
        </w:tc>
        <w:tc>
          <w:tcPr>
            <w:tcW w:w="314" w:type="pct"/>
            <w:tcBorders>
              <w:top w:val="nil"/>
              <w:left w:val="nil"/>
              <w:bottom w:val="single" w:sz="4" w:space="0" w:color="auto"/>
              <w:right w:val="single" w:sz="4" w:space="0" w:color="auto"/>
            </w:tcBorders>
            <w:shd w:val="clear" w:color="auto" w:fill="auto"/>
            <w:vAlign w:val="center"/>
          </w:tcPr>
          <w:p w14:paraId="6EEFC8B1" w14:textId="77777777" w:rsidR="00C63A27" w:rsidRPr="00A265D7" w:rsidRDefault="00C63A27" w:rsidP="00B1429B">
            <w:pPr>
              <w:pStyle w:val="tabela0"/>
              <w:rPr>
                <w:rFonts w:cs="Arial"/>
                <w:sz w:val="18"/>
                <w:szCs w:val="18"/>
              </w:rPr>
            </w:pPr>
            <w:r w:rsidRPr="00A265D7">
              <w:rPr>
                <w:sz w:val="18"/>
                <w:szCs w:val="18"/>
              </w:rPr>
              <w:t>0,037</w:t>
            </w:r>
          </w:p>
        </w:tc>
        <w:tc>
          <w:tcPr>
            <w:tcW w:w="276" w:type="pct"/>
            <w:tcBorders>
              <w:top w:val="nil"/>
              <w:left w:val="nil"/>
              <w:bottom w:val="single" w:sz="4" w:space="0" w:color="auto"/>
              <w:right w:val="single" w:sz="4" w:space="0" w:color="auto"/>
            </w:tcBorders>
            <w:shd w:val="clear" w:color="auto" w:fill="auto"/>
            <w:vAlign w:val="center"/>
          </w:tcPr>
          <w:p w14:paraId="7FF32E80" w14:textId="77777777" w:rsidR="00C63A27" w:rsidRPr="00A265D7" w:rsidRDefault="00C63A27" w:rsidP="00B1429B">
            <w:pPr>
              <w:pStyle w:val="tabela0"/>
              <w:rPr>
                <w:rFonts w:cs="Arial"/>
                <w:sz w:val="18"/>
                <w:szCs w:val="18"/>
              </w:rPr>
            </w:pPr>
            <w:r w:rsidRPr="00A265D7">
              <w:rPr>
                <w:sz w:val="18"/>
                <w:szCs w:val="18"/>
              </w:rPr>
              <w:t>0,019</w:t>
            </w:r>
          </w:p>
        </w:tc>
        <w:tc>
          <w:tcPr>
            <w:tcW w:w="296" w:type="pct"/>
            <w:tcBorders>
              <w:top w:val="nil"/>
              <w:left w:val="nil"/>
              <w:bottom w:val="single" w:sz="4" w:space="0" w:color="auto"/>
              <w:right w:val="single" w:sz="4" w:space="0" w:color="auto"/>
            </w:tcBorders>
            <w:shd w:val="clear" w:color="auto" w:fill="auto"/>
            <w:vAlign w:val="center"/>
          </w:tcPr>
          <w:p w14:paraId="2F4BDC9D" w14:textId="77777777" w:rsidR="00C63A27" w:rsidRPr="00A265D7" w:rsidRDefault="00C63A27" w:rsidP="00B1429B">
            <w:pPr>
              <w:pStyle w:val="tabela0"/>
              <w:rPr>
                <w:rFonts w:cs="Arial"/>
                <w:sz w:val="18"/>
                <w:szCs w:val="18"/>
              </w:rPr>
            </w:pPr>
            <w:r w:rsidRPr="00A265D7">
              <w:rPr>
                <w:sz w:val="18"/>
                <w:szCs w:val="18"/>
              </w:rPr>
              <w:t>0,029</w:t>
            </w:r>
          </w:p>
        </w:tc>
      </w:tr>
      <w:tr w:rsidR="00C63A27" w:rsidRPr="00A265D7" w14:paraId="3E2DE5C5" w14:textId="77777777" w:rsidTr="00B1429B">
        <w:trPr>
          <w:trHeight w:val="372"/>
        </w:trPr>
        <w:tc>
          <w:tcPr>
            <w:tcW w:w="532" w:type="pct"/>
            <w:shd w:val="clear" w:color="auto" w:fill="auto"/>
            <w:vAlign w:val="center"/>
            <w:hideMark/>
          </w:tcPr>
          <w:p w14:paraId="20DE35E2" w14:textId="77777777" w:rsidR="00C63A27" w:rsidRPr="00A265D7" w:rsidRDefault="00C63A27" w:rsidP="00B1429B">
            <w:pPr>
              <w:pStyle w:val="tabela0"/>
              <w:rPr>
                <w:rFonts w:cs="Arial"/>
                <w:sz w:val="18"/>
                <w:szCs w:val="18"/>
              </w:rPr>
            </w:pPr>
            <w:r w:rsidRPr="00A265D7">
              <w:rPr>
                <w:rFonts w:cs="Arial"/>
                <w:sz w:val="18"/>
                <w:szCs w:val="18"/>
              </w:rPr>
              <w:t>Naturalne</w:t>
            </w:r>
          </w:p>
        </w:tc>
        <w:tc>
          <w:tcPr>
            <w:tcW w:w="296" w:type="pct"/>
            <w:tcBorders>
              <w:top w:val="nil"/>
              <w:left w:val="single" w:sz="4" w:space="0" w:color="auto"/>
              <w:bottom w:val="single" w:sz="4" w:space="0" w:color="auto"/>
              <w:right w:val="single" w:sz="4" w:space="0" w:color="auto"/>
            </w:tcBorders>
            <w:shd w:val="clear" w:color="auto" w:fill="auto"/>
            <w:vAlign w:val="center"/>
          </w:tcPr>
          <w:p w14:paraId="07C5E71D"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E3FE600"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4677D1F"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137D00D"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253548A2"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8303464"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C568305"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DED347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003081B"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F5AE134"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1C7E693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89787AC"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83CB4C4"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BEF9088"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0887643" w14:textId="77777777" w:rsidR="00C63A27" w:rsidRPr="00A265D7" w:rsidRDefault="00C63A27" w:rsidP="00B1429B">
            <w:pPr>
              <w:pStyle w:val="tabela0"/>
              <w:rPr>
                <w:rFonts w:cs="Arial"/>
                <w:sz w:val="18"/>
                <w:szCs w:val="18"/>
              </w:rPr>
            </w:pPr>
            <w:r w:rsidRPr="00A265D7">
              <w:rPr>
                <w:sz w:val="18"/>
                <w:szCs w:val="18"/>
              </w:rPr>
              <w:t>0,0</w:t>
            </w:r>
          </w:p>
        </w:tc>
      </w:tr>
      <w:tr w:rsidR="00C63A27" w:rsidRPr="00A265D7" w14:paraId="66F51B8A" w14:textId="77777777" w:rsidTr="00B1429B">
        <w:trPr>
          <w:trHeight w:val="227"/>
        </w:trPr>
        <w:tc>
          <w:tcPr>
            <w:tcW w:w="532" w:type="pct"/>
            <w:shd w:val="clear" w:color="auto" w:fill="auto"/>
            <w:vAlign w:val="center"/>
            <w:hideMark/>
          </w:tcPr>
          <w:p w14:paraId="531C32CC" w14:textId="45C26D0A" w:rsidR="00C63A27" w:rsidRPr="00A265D7" w:rsidRDefault="00C63A27" w:rsidP="00326B7C">
            <w:pPr>
              <w:pStyle w:val="tabela0"/>
              <w:rPr>
                <w:rFonts w:cs="Arial"/>
                <w:sz w:val="18"/>
                <w:szCs w:val="18"/>
              </w:rPr>
            </w:pPr>
            <w:r w:rsidRPr="00A265D7">
              <w:rPr>
                <w:rFonts w:cs="Arial"/>
                <w:sz w:val="18"/>
                <w:szCs w:val="18"/>
              </w:rPr>
              <w:t>Inne (pozostałe strefy województwa)</w:t>
            </w:r>
          </w:p>
        </w:tc>
        <w:tc>
          <w:tcPr>
            <w:tcW w:w="296" w:type="pct"/>
            <w:tcBorders>
              <w:top w:val="nil"/>
              <w:left w:val="single" w:sz="4" w:space="0" w:color="auto"/>
              <w:bottom w:val="single" w:sz="4" w:space="0" w:color="auto"/>
              <w:right w:val="single" w:sz="4" w:space="0" w:color="auto"/>
            </w:tcBorders>
            <w:shd w:val="clear" w:color="auto" w:fill="auto"/>
            <w:vAlign w:val="center"/>
          </w:tcPr>
          <w:p w14:paraId="7BD59A98" w14:textId="77777777" w:rsidR="00C63A27" w:rsidRPr="00A265D7" w:rsidRDefault="00C63A27" w:rsidP="00B1429B">
            <w:pPr>
              <w:pStyle w:val="tabela0"/>
              <w:rPr>
                <w:rFonts w:cs="Arial"/>
                <w:sz w:val="18"/>
                <w:szCs w:val="18"/>
              </w:rPr>
            </w:pPr>
            <w:r w:rsidRPr="00A265D7">
              <w:rPr>
                <w:sz w:val="18"/>
                <w:szCs w:val="18"/>
              </w:rPr>
              <w:t>1,19</w:t>
            </w:r>
          </w:p>
        </w:tc>
        <w:tc>
          <w:tcPr>
            <w:tcW w:w="296" w:type="pct"/>
            <w:tcBorders>
              <w:top w:val="nil"/>
              <w:left w:val="nil"/>
              <w:bottom w:val="single" w:sz="4" w:space="0" w:color="auto"/>
              <w:right w:val="single" w:sz="4" w:space="0" w:color="auto"/>
            </w:tcBorders>
            <w:shd w:val="clear" w:color="auto" w:fill="auto"/>
            <w:vAlign w:val="center"/>
          </w:tcPr>
          <w:p w14:paraId="4C98ABEF" w14:textId="77777777" w:rsidR="00C63A27" w:rsidRPr="00A265D7" w:rsidRDefault="00C63A27" w:rsidP="00B1429B">
            <w:pPr>
              <w:pStyle w:val="tabela0"/>
              <w:rPr>
                <w:rFonts w:cs="Arial"/>
                <w:sz w:val="18"/>
                <w:szCs w:val="18"/>
              </w:rPr>
            </w:pPr>
            <w:r w:rsidRPr="00A265D7">
              <w:rPr>
                <w:sz w:val="18"/>
                <w:szCs w:val="18"/>
              </w:rPr>
              <w:t>1,04</w:t>
            </w:r>
          </w:p>
        </w:tc>
        <w:tc>
          <w:tcPr>
            <w:tcW w:w="296" w:type="pct"/>
            <w:tcBorders>
              <w:top w:val="nil"/>
              <w:left w:val="nil"/>
              <w:bottom w:val="single" w:sz="4" w:space="0" w:color="auto"/>
              <w:right w:val="single" w:sz="4" w:space="0" w:color="auto"/>
            </w:tcBorders>
            <w:shd w:val="clear" w:color="auto" w:fill="auto"/>
            <w:vAlign w:val="center"/>
          </w:tcPr>
          <w:p w14:paraId="1808CD43" w14:textId="77777777" w:rsidR="00C63A27" w:rsidRPr="00A265D7" w:rsidRDefault="00C63A27" w:rsidP="00B1429B">
            <w:pPr>
              <w:pStyle w:val="tabela0"/>
              <w:rPr>
                <w:rFonts w:cs="Arial"/>
                <w:sz w:val="18"/>
                <w:szCs w:val="18"/>
              </w:rPr>
            </w:pPr>
            <w:r w:rsidRPr="00A265D7">
              <w:rPr>
                <w:sz w:val="18"/>
                <w:szCs w:val="18"/>
              </w:rPr>
              <w:t>0,99</w:t>
            </w:r>
          </w:p>
        </w:tc>
        <w:tc>
          <w:tcPr>
            <w:tcW w:w="296" w:type="pct"/>
            <w:tcBorders>
              <w:top w:val="nil"/>
              <w:left w:val="nil"/>
              <w:bottom w:val="single" w:sz="4" w:space="0" w:color="auto"/>
              <w:right w:val="single" w:sz="4" w:space="0" w:color="auto"/>
            </w:tcBorders>
            <w:shd w:val="clear" w:color="auto" w:fill="auto"/>
            <w:vAlign w:val="center"/>
          </w:tcPr>
          <w:p w14:paraId="24B74A39" w14:textId="77777777" w:rsidR="00C63A27" w:rsidRPr="00A265D7" w:rsidRDefault="00C63A27" w:rsidP="00B1429B">
            <w:pPr>
              <w:pStyle w:val="tabela0"/>
              <w:rPr>
                <w:rFonts w:cs="Arial"/>
                <w:sz w:val="18"/>
                <w:szCs w:val="18"/>
              </w:rPr>
            </w:pPr>
            <w:r w:rsidRPr="00A265D7">
              <w:rPr>
                <w:sz w:val="18"/>
                <w:szCs w:val="18"/>
              </w:rPr>
              <w:t>0,58</w:t>
            </w:r>
          </w:p>
        </w:tc>
        <w:tc>
          <w:tcPr>
            <w:tcW w:w="278" w:type="pct"/>
            <w:tcBorders>
              <w:top w:val="nil"/>
              <w:left w:val="nil"/>
              <w:bottom w:val="single" w:sz="4" w:space="0" w:color="auto"/>
              <w:right w:val="single" w:sz="4" w:space="0" w:color="auto"/>
            </w:tcBorders>
            <w:shd w:val="clear" w:color="auto" w:fill="auto"/>
            <w:vAlign w:val="center"/>
          </w:tcPr>
          <w:p w14:paraId="26A7401B" w14:textId="77777777" w:rsidR="00C63A27" w:rsidRPr="00A265D7" w:rsidRDefault="00C63A27" w:rsidP="00B1429B">
            <w:pPr>
              <w:pStyle w:val="tabela0"/>
              <w:rPr>
                <w:rFonts w:cs="Arial"/>
                <w:sz w:val="18"/>
                <w:szCs w:val="18"/>
              </w:rPr>
            </w:pPr>
            <w:r w:rsidRPr="00A265D7">
              <w:rPr>
                <w:sz w:val="18"/>
                <w:szCs w:val="18"/>
              </w:rPr>
              <w:t>1,33</w:t>
            </w:r>
          </w:p>
        </w:tc>
        <w:tc>
          <w:tcPr>
            <w:tcW w:w="314" w:type="pct"/>
            <w:tcBorders>
              <w:top w:val="nil"/>
              <w:left w:val="nil"/>
              <w:bottom w:val="single" w:sz="4" w:space="0" w:color="auto"/>
              <w:right w:val="single" w:sz="4" w:space="0" w:color="auto"/>
            </w:tcBorders>
            <w:shd w:val="clear" w:color="auto" w:fill="auto"/>
            <w:vAlign w:val="center"/>
          </w:tcPr>
          <w:p w14:paraId="795305A6" w14:textId="77777777" w:rsidR="00C63A27" w:rsidRPr="00A265D7" w:rsidRDefault="00C63A27" w:rsidP="00B1429B">
            <w:pPr>
              <w:pStyle w:val="tabela0"/>
              <w:rPr>
                <w:rFonts w:cs="Arial"/>
                <w:sz w:val="18"/>
                <w:szCs w:val="18"/>
              </w:rPr>
            </w:pPr>
            <w:r w:rsidRPr="00A265D7">
              <w:rPr>
                <w:sz w:val="18"/>
                <w:szCs w:val="18"/>
              </w:rPr>
              <w:t>1,24</w:t>
            </w:r>
          </w:p>
        </w:tc>
        <w:tc>
          <w:tcPr>
            <w:tcW w:w="314" w:type="pct"/>
            <w:tcBorders>
              <w:top w:val="nil"/>
              <w:left w:val="nil"/>
              <w:bottom w:val="single" w:sz="4" w:space="0" w:color="auto"/>
              <w:right w:val="single" w:sz="4" w:space="0" w:color="auto"/>
            </w:tcBorders>
            <w:shd w:val="clear" w:color="auto" w:fill="auto"/>
            <w:vAlign w:val="center"/>
          </w:tcPr>
          <w:p w14:paraId="010CBA34" w14:textId="77777777" w:rsidR="00C63A27" w:rsidRPr="00A265D7" w:rsidRDefault="00C63A27" w:rsidP="00B1429B">
            <w:pPr>
              <w:pStyle w:val="tabela0"/>
              <w:rPr>
                <w:rFonts w:cs="Arial"/>
                <w:sz w:val="18"/>
                <w:szCs w:val="18"/>
              </w:rPr>
            </w:pPr>
            <w:r w:rsidRPr="00A265D7">
              <w:rPr>
                <w:sz w:val="18"/>
                <w:szCs w:val="18"/>
              </w:rPr>
              <w:t>0,98</w:t>
            </w:r>
          </w:p>
        </w:tc>
        <w:tc>
          <w:tcPr>
            <w:tcW w:w="314" w:type="pct"/>
            <w:tcBorders>
              <w:top w:val="nil"/>
              <w:left w:val="nil"/>
              <w:bottom w:val="single" w:sz="4" w:space="0" w:color="auto"/>
              <w:right w:val="single" w:sz="4" w:space="0" w:color="auto"/>
            </w:tcBorders>
            <w:shd w:val="clear" w:color="auto" w:fill="auto"/>
            <w:vAlign w:val="center"/>
          </w:tcPr>
          <w:p w14:paraId="60500AF8" w14:textId="77777777" w:rsidR="00C63A27" w:rsidRPr="00A265D7" w:rsidRDefault="00C63A27" w:rsidP="00B1429B">
            <w:pPr>
              <w:pStyle w:val="tabela0"/>
              <w:rPr>
                <w:rFonts w:cs="Arial"/>
                <w:sz w:val="18"/>
                <w:szCs w:val="18"/>
              </w:rPr>
            </w:pPr>
            <w:r w:rsidRPr="00A265D7">
              <w:rPr>
                <w:sz w:val="18"/>
                <w:szCs w:val="18"/>
              </w:rPr>
              <w:t>0,62</w:t>
            </w:r>
          </w:p>
        </w:tc>
        <w:tc>
          <w:tcPr>
            <w:tcW w:w="314" w:type="pct"/>
            <w:tcBorders>
              <w:top w:val="nil"/>
              <w:left w:val="nil"/>
              <w:bottom w:val="single" w:sz="4" w:space="0" w:color="auto"/>
              <w:right w:val="single" w:sz="4" w:space="0" w:color="auto"/>
            </w:tcBorders>
            <w:shd w:val="clear" w:color="auto" w:fill="auto"/>
            <w:vAlign w:val="center"/>
          </w:tcPr>
          <w:p w14:paraId="79C1C121" w14:textId="77777777" w:rsidR="00C63A27" w:rsidRPr="00A265D7" w:rsidRDefault="00C63A27" w:rsidP="00B1429B">
            <w:pPr>
              <w:pStyle w:val="tabela0"/>
              <w:rPr>
                <w:rFonts w:cs="Arial"/>
                <w:sz w:val="18"/>
                <w:szCs w:val="18"/>
              </w:rPr>
            </w:pPr>
            <w:r w:rsidRPr="00A265D7">
              <w:rPr>
                <w:sz w:val="18"/>
                <w:szCs w:val="18"/>
              </w:rPr>
              <w:t>1,19</w:t>
            </w:r>
          </w:p>
        </w:tc>
        <w:tc>
          <w:tcPr>
            <w:tcW w:w="276" w:type="pct"/>
            <w:tcBorders>
              <w:top w:val="nil"/>
              <w:left w:val="nil"/>
              <w:bottom w:val="single" w:sz="4" w:space="0" w:color="auto"/>
              <w:right w:val="single" w:sz="4" w:space="0" w:color="auto"/>
            </w:tcBorders>
            <w:shd w:val="clear" w:color="auto" w:fill="auto"/>
            <w:vAlign w:val="center"/>
          </w:tcPr>
          <w:p w14:paraId="191B1004" w14:textId="77777777" w:rsidR="00C63A27" w:rsidRPr="00A265D7" w:rsidRDefault="00C63A27" w:rsidP="00B1429B">
            <w:pPr>
              <w:pStyle w:val="tabela0"/>
              <w:rPr>
                <w:rFonts w:cs="Arial"/>
                <w:sz w:val="18"/>
                <w:szCs w:val="18"/>
              </w:rPr>
            </w:pPr>
            <w:r w:rsidRPr="00A265D7">
              <w:rPr>
                <w:sz w:val="18"/>
                <w:szCs w:val="18"/>
              </w:rPr>
              <w:t>1,27</w:t>
            </w:r>
          </w:p>
        </w:tc>
        <w:tc>
          <w:tcPr>
            <w:tcW w:w="278" w:type="pct"/>
            <w:tcBorders>
              <w:top w:val="nil"/>
              <w:left w:val="nil"/>
              <w:bottom w:val="single" w:sz="4" w:space="0" w:color="auto"/>
              <w:right w:val="single" w:sz="4" w:space="0" w:color="auto"/>
            </w:tcBorders>
            <w:shd w:val="clear" w:color="auto" w:fill="auto"/>
            <w:vAlign w:val="center"/>
          </w:tcPr>
          <w:p w14:paraId="3E423B33" w14:textId="77777777" w:rsidR="00C63A27" w:rsidRPr="00A265D7" w:rsidRDefault="00C63A27" w:rsidP="00B1429B">
            <w:pPr>
              <w:pStyle w:val="tabela0"/>
              <w:rPr>
                <w:rFonts w:cs="Arial"/>
                <w:sz w:val="18"/>
                <w:szCs w:val="18"/>
              </w:rPr>
            </w:pPr>
            <w:r w:rsidRPr="00A265D7">
              <w:rPr>
                <w:sz w:val="18"/>
                <w:szCs w:val="18"/>
              </w:rPr>
              <w:t>1,22</w:t>
            </w:r>
          </w:p>
        </w:tc>
        <w:tc>
          <w:tcPr>
            <w:tcW w:w="314" w:type="pct"/>
            <w:tcBorders>
              <w:top w:val="nil"/>
              <w:left w:val="nil"/>
              <w:bottom w:val="single" w:sz="4" w:space="0" w:color="auto"/>
              <w:right w:val="single" w:sz="4" w:space="0" w:color="auto"/>
            </w:tcBorders>
            <w:shd w:val="clear" w:color="auto" w:fill="auto"/>
            <w:vAlign w:val="center"/>
          </w:tcPr>
          <w:p w14:paraId="0DE5F3E3" w14:textId="77777777" w:rsidR="00C63A27" w:rsidRPr="00A265D7" w:rsidRDefault="00C63A27" w:rsidP="00B1429B">
            <w:pPr>
              <w:pStyle w:val="tabela0"/>
              <w:rPr>
                <w:rFonts w:cs="Arial"/>
                <w:sz w:val="18"/>
                <w:szCs w:val="18"/>
              </w:rPr>
            </w:pPr>
            <w:r w:rsidRPr="00A265D7">
              <w:rPr>
                <w:sz w:val="18"/>
                <w:szCs w:val="18"/>
              </w:rPr>
              <w:t>1,24</w:t>
            </w:r>
          </w:p>
        </w:tc>
        <w:tc>
          <w:tcPr>
            <w:tcW w:w="314" w:type="pct"/>
            <w:tcBorders>
              <w:top w:val="nil"/>
              <w:left w:val="nil"/>
              <w:bottom w:val="single" w:sz="4" w:space="0" w:color="auto"/>
              <w:right w:val="single" w:sz="4" w:space="0" w:color="auto"/>
            </w:tcBorders>
            <w:shd w:val="clear" w:color="auto" w:fill="auto"/>
            <w:vAlign w:val="center"/>
          </w:tcPr>
          <w:p w14:paraId="49CA1592" w14:textId="77777777" w:rsidR="00C63A27" w:rsidRPr="00A265D7" w:rsidRDefault="00C63A27" w:rsidP="00B1429B">
            <w:pPr>
              <w:pStyle w:val="tabela0"/>
              <w:rPr>
                <w:rFonts w:cs="Arial"/>
                <w:sz w:val="18"/>
                <w:szCs w:val="18"/>
              </w:rPr>
            </w:pPr>
            <w:r w:rsidRPr="00A265D7">
              <w:rPr>
                <w:sz w:val="18"/>
                <w:szCs w:val="18"/>
              </w:rPr>
              <w:t>1,27</w:t>
            </w:r>
          </w:p>
        </w:tc>
        <w:tc>
          <w:tcPr>
            <w:tcW w:w="276" w:type="pct"/>
            <w:tcBorders>
              <w:top w:val="nil"/>
              <w:left w:val="nil"/>
              <w:bottom w:val="single" w:sz="4" w:space="0" w:color="auto"/>
              <w:right w:val="single" w:sz="4" w:space="0" w:color="auto"/>
            </w:tcBorders>
            <w:shd w:val="clear" w:color="auto" w:fill="auto"/>
            <w:vAlign w:val="center"/>
          </w:tcPr>
          <w:p w14:paraId="68AA4E2A" w14:textId="77777777" w:rsidR="00C63A27" w:rsidRPr="00A265D7" w:rsidRDefault="00C63A27" w:rsidP="00B1429B">
            <w:pPr>
              <w:pStyle w:val="tabela0"/>
              <w:rPr>
                <w:rFonts w:cs="Arial"/>
                <w:sz w:val="18"/>
                <w:szCs w:val="18"/>
              </w:rPr>
            </w:pPr>
            <w:r w:rsidRPr="00A265D7">
              <w:rPr>
                <w:sz w:val="18"/>
                <w:szCs w:val="18"/>
              </w:rPr>
              <w:t>1,06</w:t>
            </w:r>
          </w:p>
        </w:tc>
        <w:tc>
          <w:tcPr>
            <w:tcW w:w="296" w:type="pct"/>
            <w:tcBorders>
              <w:top w:val="nil"/>
              <w:left w:val="nil"/>
              <w:bottom w:val="single" w:sz="4" w:space="0" w:color="auto"/>
              <w:right w:val="single" w:sz="4" w:space="0" w:color="auto"/>
            </w:tcBorders>
            <w:shd w:val="clear" w:color="auto" w:fill="auto"/>
            <w:vAlign w:val="center"/>
          </w:tcPr>
          <w:p w14:paraId="68859013" w14:textId="77777777" w:rsidR="00C63A27" w:rsidRPr="00A265D7" w:rsidRDefault="00C63A27" w:rsidP="00B1429B">
            <w:pPr>
              <w:pStyle w:val="tabela0"/>
              <w:rPr>
                <w:rFonts w:cs="Arial"/>
                <w:sz w:val="18"/>
                <w:szCs w:val="18"/>
              </w:rPr>
            </w:pPr>
            <w:r w:rsidRPr="00A265D7">
              <w:rPr>
                <w:sz w:val="18"/>
                <w:szCs w:val="18"/>
              </w:rPr>
              <w:t>1,12</w:t>
            </w:r>
          </w:p>
        </w:tc>
      </w:tr>
      <w:tr w:rsidR="00C63A27" w:rsidRPr="00A265D7" w14:paraId="058BA1D9" w14:textId="77777777" w:rsidTr="00B1429B">
        <w:trPr>
          <w:trHeight w:val="624"/>
        </w:trPr>
        <w:tc>
          <w:tcPr>
            <w:tcW w:w="532" w:type="pct"/>
            <w:shd w:val="clear" w:color="auto" w:fill="auto"/>
            <w:vAlign w:val="center"/>
            <w:hideMark/>
          </w:tcPr>
          <w:p w14:paraId="6606E3DC" w14:textId="30FCDC8A" w:rsidR="00C63A27" w:rsidRPr="00A265D7" w:rsidRDefault="00C63A27" w:rsidP="00326B7C">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 xml:space="preserve">g/m³], </w:t>
            </w:r>
            <w:r w:rsidR="00326B7C">
              <w:rPr>
                <w:rFonts w:cs="Arial"/>
                <w:sz w:val="18"/>
                <w:szCs w:val="18"/>
              </w:rPr>
              <w:br/>
            </w:r>
            <w:r w:rsidRPr="00A265D7">
              <w:rPr>
                <w:rFonts w:cs="Arial"/>
                <w:sz w:val="18"/>
                <w:szCs w:val="18"/>
              </w:rPr>
              <w:t>w tym:</w:t>
            </w:r>
          </w:p>
        </w:tc>
        <w:tc>
          <w:tcPr>
            <w:tcW w:w="296" w:type="pct"/>
            <w:shd w:val="clear" w:color="auto" w:fill="auto"/>
            <w:vAlign w:val="center"/>
            <w:hideMark/>
          </w:tcPr>
          <w:p w14:paraId="31606C6E"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5B2C74F4"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538F88EF"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44851FED"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8" w:type="pct"/>
            <w:shd w:val="clear" w:color="auto" w:fill="auto"/>
            <w:vAlign w:val="center"/>
            <w:hideMark/>
          </w:tcPr>
          <w:p w14:paraId="42269E8A"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5E9CECFF"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453CDCCF"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4AEFD9CC"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6E8356D3"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6" w:type="pct"/>
            <w:shd w:val="clear" w:color="auto" w:fill="auto"/>
            <w:vAlign w:val="center"/>
            <w:hideMark/>
          </w:tcPr>
          <w:p w14:paraId="3FA6D630"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8" w:type="pct"/>
            <w:shd w:val="clear" w:color="auto" w:fill="auto"/>
            <w:vAlign w:val="center"/>
            <w:hideMark/>
          </w:tcPr>
          <w:p w14:paraId="7E73BAE3"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38D5934C"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748095C2"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6" w:type="pct"/>
            <w:shd w:val="clear" w:color="auto" w:fill="auto"/>
            <w:vAlign w:val="center"/>
            <w:hideMark/>
          </w:tcPr>
          <w:p w14:paraId="03FE3ACD"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4B227FBF" w14:textId="77777777" w:rsidR="00C63A27" w:rsidRPr="00A265D7" w:rsidRDefault="00C63A27" w:rsidP="00B1429B">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r>
      <w:tr w:rsidR="00C63A27" w:rsidRPr="00A265D7" w14:paraId="7FE4444C" w14:textId="77777777" w:rsidTr="00B1429B">
        <w:trPr>
          <w:trHeight w:val="276"/>
        </w:trPr>
        <w:tc>
          <w:tcPr>
            <w:tcW w:w="532" w:type="pct"/>
            <w:shd w:val="clear" w:color="auto" w:fill="auto"/>
            <w:vAlign w:val="center"/>
            <w:hideMark/>
          </w:tcPr>
          <w:p w14:paraId="58CCC50B" w14:textId="77777777" w:rsidR="00C63A27" w:rsidRPr="00A265D7" w:rsidRDefault="00C63A27" w:rsidP="00B1429B">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2B00E36" w14:textId="77777777" w:rsidR="00C63A27" w:rsidRPr="00A265D7" w:rsidRDefault="00C63A27" w:rsidP="00B1429B">
            <w:pPr>
              <w:pStyle w:val="tabela0"/>
              <w:rPr>
                <w:rFonts w:cs="Arial"/>
                <w:sz w:val="18"/>
                <w:szCs w:val="18"/>
              </w:rPr>
            </w:pPr>
            <w:r w:rsidRPr="00A265D7">
              <w:rPr>
                <w:sz w:val="18"/>
                <w:szCs w:val="18"/>
              </w:rPr>
              <w:t>0,18</w:t>
            </w:r>
          </w:p>
        </w:tc>
        <w:tc>
          <w:tcPr>
            <w:tcW w:w="296" w:type="pct"/>
            <w:tcBorders>
              <w:top w:val="single" w:sz="4" w:space="0" w:color="auto"/>
              <w:left w:val="nil"/>
              <w:bottom w:val="single" w:sz="4" w:space="0" w:color="auto"/>
              <w:right w:val="single" w:sz="4" w:space="0" w:color="auto"/>
            </w:tcBorders>
            <w:shd w:val="clear" w:color="auto" w:fill="auto"/>
            <w:vAlign w:val="center"/>
          </w:tcPr>
          <w:p w14:paraId="771E17F0" w14:textId="77777777" w:rsidR="00C63A27" w:rsidRPr="00A265D7" w:rsidRDefault="00C63A27" w:rsidP="00B1429B">
            <w:pPr>
              <w:pStyle w:val="tabela0"/>
              <w:rPr>
                <w:rFonts w:cs="Arial"/>
                <w:sz w:val="18"/>
                <w:szCs w:val="18"/>
              </w:rPr>
            </w:pPr>
            <w:r w:rsidRPr="00A265D7">
              <w:rPr>
                <w:sz w:val="18"/>
                <w:szCs w:val="18"/>
              </w:rPr>
              <w:t>0,22</w:t>
            </w:r>
          </w:p>
        </w:tc>
        <w:tc>
          <w:tcPr>
            <w:tcW w:w="296" w:type="pct"/>
            <w:tcBorders>
              <w:top w:val="single" w:sz="4" w:space="0" w:color="auto"/>
              <w:left w:val="nil"/>
              <w:bottom w:val="single" w:sz="4" w:space="0" w:color="auto"/>
              <w:right w:val="single" w:sz="4" w:space="0" w:color="auto"/>
            </w:tcBorders>
            <w:shd w:val="clear" w:color="auto" w:fill="auto"/>
            <w:vAlign w:val="center"/>
          </w:tcPr>
          <w:p w14:paraId="588948B9" w14:textId="77777777" w:rsidR="00C63A27" w:rsidRPr="00A265D7" w:rsidRDefault="00C63A27" w:rsidP="00B1429B">
            <w:pPr>
              <w:pStyle w:val="tabela0"/>
              <w:rPr>
                <w:rFonts w:cs="Arial"/>
                <w:sz w:val="18"/>
                <w:szCs w:val="18"/>
              </w:rPr>
            </w:pPr>
            <w:r w:rsidRPr="00A265D7">
              <w:rPr>
                <w:sz w:val="18"/>
                <w:szCs w:val="18"/>
              </w:rPr>
              <w:t>0,30</w:t>
            </w:r>
          </w:p>
        </w:tc>
        <w:tc>
          <w:tcPr>
            <w:tcW w:w="296" w:type="pct"/>
            <w:tcBorders>
              <w:top w:val="single" w:sz="4" w:space="0" w:color="auto"/>
              <w:left w:val="nil"/>
              <w:bottom w:val="single" w:sz="4" w:space="0" w:color="auto"/>
              <w:right w:val="single" w:sz="4" w:space="0" w:color="auto"/>
            </w:tcBorders>
            <w:shd w:val="clear" w:color="auto" w:fill="auto"/>
            <w:vAlign w:val="center"/>
          </w:tcPr>
          <w:p w14:paraId="25B7C8D6" w14:textId="77777777" w:rsidR="00C63A27" w:rsidRPr="00A265D7" w:rsidRDefault="00C63A27" w:rsidP="00B1429B">
            <w:pPr>
              <w:pStyle w:val="tabela0"/>
              <w:rPr>
                <w:rFonts w:cs="Arial"/>
                <w:sz w:val="18"/>
                <w:szCs w:val="18"/>
              </w:rPr>
            </w:pPr>
            <w:r w:rsidRPr="00A265D7">
              <w:rPr>
                <w:sz w:val="18"/>
                <w:szCs w:val="18"/>
              </w:rPr>
              <w:t>0,34</w:t>
            </w:r>
          </w:p>
        </w:tc>
        <w:tc>
          <w:tcPr>
            <w:tcW w:w="278" w:type="pct"/>
            <w:tcBorders>
              <w:top w:val="single" w:sz="4" w:space="0" w:color="auto"/>
              <w:left w:val="nil"/>
              <w:bottom w:val="single" w:sz="4" w:space="0" w:color="auto"/>
              <w:right w:val="single" w:sz="4" w:space="0" w:color="auto"/>
            </w:tcBorders>
            <w:shd w:val="clear" w:color="auto" w:fill="auto"/>
            <w:vAlign w:val="center"/>
          </w:tcPr>
          <w:p w14:paraId="16A0753D" w14:textId="77777777" w:rsidR="00C63A27" w:rsidRPr="00A265D7" w:rsidRDefault="00C63A27" w:rsidP="00B1429B">
            <w:pPr>
              <w:pStyle w:val="tabela0"/>
              <w:rPr>
                <w:rFonts w:cs="Arial"/>
                <w:sz w:val="18"/>
                <w:szCs w:val="18"/>
              </w:rPr>
            </w:pPr>
            <w:r w:rsidRPr="00A265D7">
              <w:rPr>
                <w:sz w:val="18"/>
                <w:szCs w:val="18"/>
              </w:rPr>
              <w:t>0,15</w:t>
            </w:r>
          </w:p>
        </w:tc>
        <w:tc>
          <w:tcPr>
            <w:tcW w:w="314" w:type="pct"/>
            <w:tcBorders>
              <w:top w:val="single" w:sz="4" w:space="0" w:color="auto"/>
              <w:left w:val="nil"/>
              <w:bottom w:val="single" w:sz="4" w:space="0" w:color="auto"/>
              <w:right w:val="single" w:sz="4" w:space="0" w:color="auto"/>
            </w:tcBorders>
            <w:shd w:val="clear" w:color="auto" w:fill="auto"/>
            <w:vAlign w:val="center"/>
          </w:tcPr>
          <w:p w14:paraId="24BE612E" w14:textId="77777777" w:rsidR="00C63A27" w:rsidRPr="00A265D7" w:rsidRDefault="00C63A27" w:rsidP="00B1429B">
            <w:pPr>
              <w:pStyle w:val="tabela0"/>
              <w:rPr>
                <w:rFonts w:cs="Arial"/>
                <w:sz w:val="18"/>
                <w:szCs w:val="18"/>
              </w:rPr>
            </w:pPr>
            <w:r w:rsidRPr="00A265D7">
              <w:rPr>
                <w:sz w:val="18"/>
                <w:szCs w:val="18"/>
              </w:rPr>
              <w:t>0,11</w:t>
            </w:r>
          </w:p>
        </w:tc>
        <w:tc>
          <w:tcPr>
            <w:tcW w:w="314" w:type="pct"/>
            <w:tcBorders>
              <w:top w:val="single" w:sz="4" w:space="0" w:color="auto"/>
              <w:left w:val="nil"/>
              <w:bottom w:val="single" w:sz="4" w:space="0" w:color="auto"/>
              <w:right w:val="single" w:sz="4" w:space="0" w:color="auto"/>
            </w:tcBorders>
            <w:shd w:val="clear" w:color="auto" w:fill="auto"/>
            <w:vAlign w:val="center"/>
          </w:tcPr>
          <w:p w14:paraId="36A2E825" w14:textId="77777777" w:rsidR="00C63A27" w:rsidRPr="00A265D7" w:rsidRDefault="00C63A27" w:rsidP="00B1429B">
            <w:pPr>
              <w:pStyle w:val="tabela0"/>
              <w:rPr>
                <w:rFonts w:cs="Arial"/>
                <w:sz w:val="18"/>
                <w:szCs w:val="18"/>
              </w:rPr>
            </w:pPr>
            <w:r w:rsidRPr="00A265D7">
              <w:rPr>
                <w:sz w:val="18"/>
                <w:szCs w:val="18"/>
              </w:rPr>
              <w:t>0,19</w:t>
            </w:r>
          </w:p>
        </w:tc>
        <w:tc>
          <w:tcPr>
            <w:tcW w:w="314" w:type="pct"/>
            <w:tcBorders>
              <w:top w:val="single" w:sz="4" w:space="0" w:color="auto"/>
              <w:left w:val="nil"/>
              <w:bottom w:val="single" w:sz="4" w:space="0" w:color="auto"/>
              <w:right w:val="single" w:sz="4" w:space="0" w:color="auto"/>
            </w:tcBorders>
            <w:shd w:val="clear" w:color="auto" w:fill="auto"/>
            <w:vAlign w:val="center"/>
          </w:tcPr>
          <w:p w14:paraId="22B0A364" w14:textId="77777777" w:rsidR="00C63A27" w:rsidRPr="00A265D7" w:rsidRDefault="00C63A27" w:rsidP="00B1429B">
            <w:pPr>
              <w:pStyle w:val="tabela0"/>
              <w:rPr>
                <w:rFonts w:cs="Arial"/>
                <w:sz w:val="18"/>
                <w:szCs w:val="18"/>
              </w:rPr>
            </w:pPr>
            <w:r w:rsidRPr="00A265D7">
              <w:rPr>
                <w:sz w:val="18"/>
                <w:szCs w:val="18"/>
              </w:rPr>
              <w:t>0,27</w:t>
            </w:r>
          </w:p>
        </w:tc>
        <w:tc>
          <w:tcPr>
            <w:tcW w:w="314" w:type="pct"/>
            <w:tcBorders>
              <w:top w:val="single" w:sz="4" w:space="0" w:color="auto"/>
              <w:left w:val="nil"/>
              <w:bottom w:val="single" w:sz="4" w:space="0" w:color="auto"/>
              <w:right w:val="single" w:sz="4" w:space="0" w:color="auto"/>
            </w:tcBorders>
            <w:shd w:val="clear" w:color="auto" w:fill="auto"/>
            <w:vAlign w:val="center"/>
          </w:tcPr>
          <w:p w14:paraId="6D7905E6" w14:textId="77777777" w:rsidR="00C63A27" w:rsidRPr="00A265D7" w:rsidRDefault="00C63A27" w:rsidP="00B1429B">
            <w:pPr>
              <w:pStyle w:val="tabela0"/>
              <w:rPr>
                <w:rFonts w:cs="Arial"/>
                <w:sz w:val="18"/>
                <w:szCs w:val="18"/>
              </w:rPr>
            </w:pPr>
            <w:r w:rsidRPr="00A265D7">
              <w:rPr>
                <w:sz w:val="18"/>
                <w:szCs w:val="18"/>
              </w:rPr>
              <w:t>0,19</w:t>
            </w:r>
          </w:p>
        </w:tc>
        <w:tc>
          <w:tcPr>
            <w:tcW w:w="276" w:type="pct"/>
            <w:tcBorders>
              <w:top w:val="single" w:sz="4" w:space="0" w:color="auto"/>
              <w:left w:val="nil"/>
              <w:bottom w:val="single" w:sz="4" w:space="0" w:color="auto"/>
              <w:right w:val="single" w:sz="4" w:space="0" w:color="auto"/>
            </w:tcBorders>
            <w:shd w:val="clear" w:color="auto" w:fill="auto"/>
            <w:vAlign w:val="center"/>
          </w:tcPr>
          <w:p w14:paraId="56E428D6" w14:textId="77777777" w:rsidR="00C63A27" w:rsidRPr="00A265D7" w:rsidRDefault="00C63A27" w:rsidP="00B1429B">
            <w:pPr>
              <w:pStyle w:val="tabela0"/>
              <w:rPr>
                <w:rFonts w:cs="Arial"/>
                <w:sz w:val="18"/>
                <w:szCs w:val="18"/>
              </w:rPr>
            </w:pPr>
            <w:r w:rsidRPr="00A265D7">
              <w:rPr>
                <w:sz w:val="18"/>
                <w:szCs w:val="18"/>
              </w:rPr>
              <w:t>0,26</w:t>
            </w:r>
          </w:p>
        </w:tc>
        <w:tc>
          <w:tcPr>
            <w:tcW w:w="278" w:type="pct"/>
            <w:tcBorders>
              <w:top w:val="single" w:sz="4" w:space="0" w:color="auto"/>
              <w:left w:val="nil"/>
              <w:bottom w:val="single" w:sz="4" w:space="0" w:color="auto"/>
              <w:right w:val="single" w:sz="4" w:space="0" w:color="auto"/>
            </w:tcBorders>
            <w:shd w:val="clear" w:color="auto" w:fill="auto"/>
            <w:vAlign w:val="center"/>
          </w:tcPr>
          <w:p w14:paraId="09FF8352" w14:textId="77777777" w:rsidR="00C63A27" w:rsidRPr="00A265D7" w:rsidRDefault="00C63A27" w:rsidP="00B1429B">
            <w:pPr>
              <w:pStyle w:val="tabela0"/>
              <w:rPr>
                <w:rFonts w:cs="Arial"/>
                <w:sz w:val="18"/>
                <w:szCs w:val="18"/>
              </w:rPr>
            </w:pPr>
            <w:r w:rsidRPr="00A265D7">
              <w:rPr>
                <w:sz w:val="18"/>
                <w:szCs w:val="18"/>
              </w:rPr>
              <w:t>0,19</w:t>
            </w:r>
          </w:p>
        </w:tc>
        <w:tc>
          <w:tcPr>
            <w:tcW w:w="314" w:type="pct"/>
            <w:tcBorders>
              <w:top w:val="single" w:sz="4" w:space="0" w:color="auto"/>
              <w:left w:val="nil"/>
              <w:bottom w:val="single" w:sz="4" w:space="0" w:color="auto"/>
              <w:right w:val="single" w:sz="4" w:space="0" w:color="auto"/>
            </w:tcBorders>
            <w:shd w:val="clear" w:color="auto" w:fill="auto"/>
            <w:vAlign w:val="center"/>
          </w:tcPr>
          <w:p w14:paraId="2A5D91A5" w14:textId="77777777" w:rsidR="00C63A27" w:rsidRPr="00A265D7" w:rsidRDefault="00C63A27" w:rsidP="00B1429B">
            <w:pPr>
              <w:pStyle w:val="tabela0"/>
              <w:rPr>
                <w:rFonts w:cs="Arial"/>
                <w:sz w:val="18"/>
                <w:szCs w:val="18"/>
              </w:rPr>
            </w:pPr>
            <w:r w:rsidRPr="00A265D7">
              <w:rPr>
                <w:sz w:val="18"/>
                <w:szCs w:val="18"/>
              </w:rPr>
              <w:t>0,30</w:t>
            </w:r>
          </w:p>
        </w:tc>
        <w:tc>
          <w:tcPr>
            <w:tcW w:w="314" w:type="pct"/>
            <w:tcBorders>
              <w:top w:val="single" w:sz="4" w:space="0" w:color="auto"/>
              <w:left w:val="nil"/>
              <w:bottom w:val="single" w:sz="4" w:space="0" w:color="auto"/>
              <w:right w:val="single" w:sz="4" w:space="0" w:color="auto"/>
            </w:tcBorders>
            <w:shd w:val="clear" w:color="auto" w:fill="auto"/>
            <w:vAlign w:val="center"/>
          </w:tcPr>
          <w:p w14:paraId="62A92AE6" w14:textId="77777777" w:rsidR="00C63A27" w:rsidRPr="00A265D7" w:rsidRDefault="00C63A27" w:rsidP="00B1429B">
            <w:pPr>
              <w:pStyle w:val="tabela0"/>
              <w:rPr>
                <w:rFonts w:cs="Arial"/>
                <w:sz w:val="18"/>
                <w:szCs w:val="18"/>
              </w:rPr>
            </w:pPr>
            <w:r w:rsidRPr="00A265D7">
              <w:rPr>
                <w:sz w:val="18"/>
                <w:szCs w:val="18"/>
              </w:rPr>
              <w:t>0,20</w:t>
            </w:r>
          </w:p>
        </w:tc>
        <w:tc>
          <w:tcPr>
            <w:tcW w:w="276" w:type="pct"/>
            <w:tcBorders>
              <w:top w:val="single" w:sz="4" w:space="0" w:color="auto"/>
              <w:left w:val="nil"/>
              <w:bottom w:val="single" w:sz="4" w:space="0" w:color="auto"/>
              <w:right w:val="single" w:sz="4" w:space="0" w:color="auto"/>
            </w:tcBorders>
            <w:shd w:val="clear" w:color="auto" w:fill="auto"/>
            <w:vAlign w:val="center"/>
          </w:tcPr>
          <w:p w14:paraId="0EDFB018" w14:textId="77777777" w:rsidR="00C63A27" w:rsidRPr="00A265D7" w:rsidRDefault="00C63A27" w:rsidP="00B1429B">
            <w:pPr>
              <w:pStyle w:val="tabela0"/>
              <w:rPr>
                <w:rFonts w:cs="Arial"/>
                <w:sz w:val="18"/>
                <w:szCs w:val="18"/>
              </w:rPr>
            </w:pPr>
            <w:r w:rsidRPr="00A265D7">
              <w:rPr>
                <w:sz w:val="18"/>
                <w:szCs w:val="18"/>
              </w:rPr>
              <w:t>0,18</w:t>
            </w:r>
          </w:p>
        </w:tc>
        <w:tc>
          <w:tcPr>
            <w:tcW w:w="296" w:type="pct"/>
            <w:tcBorders>
              <w:top w:val="single" w:sz="4" w:space="0" w:color="auto"/>
              <w:left w:val="nil"/>
              <w:bottom w:val="single" w:sz="4" w:space="0" w:color="auto"/>
              <w:right w:val="single" w:sz="4" w:space="0" w:color="auto"/>
            </w:tcBorders>
            <w:shd w:val="clear" w:color="auto" w:fill="auto"/>
            <w:vAlign w:val="center"/>
          </w:tcPr>
          <w:p w14:paraId="367349D5" w14:textId="77777777" w:rsidR="00C63A27" w:rsidRPr="00A265D7" w:rsidRDefault="00C63A27" w:rsidP="00B1429B">
            <w:pPr>
              <w:pStyle w:val="tabela0"/>
              <w:rPr>
                <w:rFonts w:cs="Arial"/>
                <w:sz w:val="18"/>
                <w:szCs w:val="18"/>
              </w:rPr>
            </w:pPr>
            <w:r w:rsidRPr="00A265D7">
              <w:rPr>
                <w:sz w:val="18"/>
                <w:szCs w:val="18"/>
              </w:rPr>
              <w:t>0,16</w:t>
            </w:r>
          </w:p>
        </w:tc>
      </w:tr>
      <w:tr w:rsidR="00C63A27" w:rsidRPr="00A265D7" w14:paraId="7F511C5E" w14:textId="77777777" w:rsidTr="00B1429B">
        <w:trPr>
          <w:trHeight w:val="276"/>
        </w:trPr>
        <w:tc>
          <w:tcPr>
            <w:tcW w:w="532" w:type="pct"/>
            <w:shd w:val="clear" w:color="auto" w:fill="auto"/>
            <w:vAlign w:val="center"/>
            <w:hideMark/>
          </w:tcPr>
          <w:p w14:paraId="731D023B" w14:textId="77777777" w:rsidR="00C63A27" w:rsidRPr="00A265D7" w:rsidRDefault="00C63A27" w:rsidP="00B1429B">
            <w:pPr>
              <w:pStyle w:val="tabela0"/>
              <w:rPr>
                <w:rFonts w:cs="Arial"/>
                <w:sz w:val="18"/>
                <w:szCs w:val="18"/>
              </w:rPr>
            </w:pPr>
            <w:r w:rsidRPr="00A265D7">
              <w:rPr>
                <w:rFonts w:cs="Arial"/>
                <w:sz w:val="18"/>
                <w:szCs w:val="18"/>
              </w:rPr>
              <w:t>Ruch drogowy</w:t>
            </w:r>
          </w:p>
        </w:tc>
        <w:tc>
          <w:tcPr>
            <w:tcW w:w="296" w:type="pct"/>
            <w:tcBorders>
              <w:top w:val="nil"/>
              <w:left w:val="single" w:sz="4" w:space="0" w:color="auto"/>
              <w:bottom w:val="single" w:sz="4" w:space="0" w:color="auto"/>
              <w:right w:val="single" w:sz="4" w:space="0" w:color="auto"/>
            </w:tcBorders>
            <w:shd w:val="clear" w:color="auto" w:fill="auto"/>
            <w:vAlign w:val="center"/>
          </w:tcPr>
          <w:p w14:paraId="3AEB7D8E" w14:textId="77777777" w:rsidR="00C63A27" w:rsidRPr="00A265D7" w:rsidRDefault="00C63A27" w:rsidP="00B1429B">
            <w:pPr>
              <w:pStyle w:val="tabela0"/>
              <w:rPr>
                <w:rFonts w:cs="Arial"/>
                <w:sz w:val="18"/>
                <w:szCs w:val="18"/>
              </w:rPr>
            </w:pPr>
            <w:r w:rsidRPr="00A265D7">
              <w:rPr>
                <w:sz w:val="18"/>
                <w:szCs w:val="18"/>
              </w:rPr>
              <w:t>0,00029</w:t>
            </w:r>
          </w:p>
        </w:tc>
        <w:tc>
          <w:tcPr>
            <w:tcW w:w="296" w:type="pct"/>
            <w:tcBorders>
              <w:top w:val="nil"/>
              <w:left w:val="nil"/>
              <w:bottom w:val="single" w:sz="4" w:space="0" w:color="auto"/>
              <w:right w:val="single" w:sz="4" w:space="0" w:color="auto"/>
            </w:tcBorders>
            <w:shd w:val="clear" w:color="auto" w:fill="auto"/>
            <w:vAlign w:val="center"/>
          </w:tcPr>
          <w:p w14:paraId="773C8E9E" w14:textId="77777777" w:rsidR="00C63A27" w:rsidRPr="00A265D7" w:rsidRDefault="00C63A27" w:rsidP="00B1429B">
            <w:pPr>
              <w:pStyle w:val="tabela0"/>
              <w:rPr>
                <w:rFonts w:cs="Arial"/>
                <w:sz w:val="18"/>
                <w:szCs w:val="18"/>
              </w:rPr>
            </w:pPr>
            <w:r w:rsidRPr="00A265D7">
              <w:rPr>
                <w:sz w:val="18"/>
                <w:szCs w:val="18"/>
              </w:rPr>
              <w:t>0,00026</w:t>
            </w:r>
          </w:p>
        </w:tc>
        <w:tc>
          <w:tcPr>
            <w:tcW w:w="296" w:type="pct"/>
            <w:tcBorders>
              <w:top w:val="nil"/>
              <w:left w:val="nil"/>
              <w:bottom w:val="single" w:sz="4" w:space="0" w:color="auto"/>
              <w:right w:val="single" w:sz="4" w:space="0" w:color="auto"/>
            </w:tcBorders>
            <w:shd w:val="clear" w:color="auto" w:fill="auto"/>
            <w:vAlign w:val="center"/>
          </w:tcPr>
          <w:p w14:paraId="69384206" w14:textId="77777777" w:rsidR="00C63A27" w:rsidRPr="00A265D7" w:rsidRDefault="00C63A27" w:rsidP="00B1429B">
            <w:pPr>
              <w:pStyle w:val="tabela0"/>
              <w:rPr>
                <w:rFonts w:cs="Arial"/>
                <w:sz w:val="18"/>
                <w:szCs w:val="18"/>
              </w:rPr>
            </w:pPr>
            <w:r w:rsidRPr="00A265D7">
              <w:rPr>
                <w:sz w:val="18"/>
                <w:szCs w:val="18"/>
              </w:rPr>
              <w:t>0,00049</w:t>
            </w:r>
          </w:p>
        </w:tc>
        <w:tc>
          <w:tcPr>
            <w:tcW w:w="296" w:type="pct"/>
            <w:tcBorders>
              <w:top w:val="nil"/>
              <w:left w:val="nil"/>
              <w:bottom w:val="single" w:sz="4" w:space="0" w:color="auto"/>
              <w:right w:val="single" w:sz="4" w:space="0" w:color="auto"/>
            </w:tcBorders>
            <w:shd w:val="clear" w:color="auto" w:fill="auto"/>
            <w:vAlign w:val="center"/>
          </w:tcPr>
          <w:p w14:paraId="2E49DF7C" w14:textId="77777777" w:rsidR="00C63A27" w:rsidRPr="00A265D7" w:rsidRDefault="00C63A27" w:rsidP="00B1429B">
            <w:pPr>
              <w:pStyle w:val="tabela0"/>
              <w:rPr>
                <w:rFonts w:cs="Arial"/>
                <w:sz w:val="18"/>
                <w:szCs w:val="18"/>
              </w:rPr>
            </w:pPr>
            <w:r w:rsidRPr="00A265D7">
              <w:rPr>
                <w:sz w:val="18"/>
                <w:szCs w:val="18"/>
              </w:rPr>
              <w:t>0,00066</w:t>
            </w:r>
          </w:p>
        </w:tc>
        <w:tc>
          <w:tcPr>
            <w:tcW w:w="278" w:type="pct"/>
            <w:tcBorders>
              <w:top w:val="nil"/>
              <w:left w:val="nil"/>
              <w:bottom w:val="single" w:sz="4" w:space="0" w:color="auto"/>
              <w:right w:val="single" w:sz="4" w:space="0" w:color="auto"/>
            </w:tcBorders>
            <w:shd w:val="clear" w:color="auto" w:fill="auto"/>
            <w:vAlign w:val="center"/>
          </w:tcPr>
          <w:p w14:paraId="630F62D3" w14:textId="77777777" w:rsidR="00C63A27" w:rsidRPr="00A265D7" w:rsidRDefault="00C63A27" w:rsidP="00B1429B">
            <w:pPr>
              <w:pStyle w:val="tabela0"/>
              <w:rPr>
                <w:rFonts w:cs="Arial"/>
                <w:sz w:val="18"/>
                <w:szCs w:val="18"/>
              </w:rPr>
            </w:pPr>
            <w:r w:rsidRPr="00A265D7">
              <w:rPr>
                <w:sz w:val="18"/>
                <w:szCs w:val="18"/>
              </w:rPr>
              <w:t>0,00019</w:t>
            </w:r>
          </w:p>
        </w:tc>
        <w:tc>
          <w:tcPr>
            <w:tcW w:w="314" w:type="pct"/>
            <w:tcBorders>
              <w:top w:val="nil"/>
              <w:left w:val="nil"/>
              <w:bottom w:val="single" w:sz="4" w:space="0" w:color="auto"/>
              <w:right w:val="single" w:sz="4" w:space="0" w:color="auto"/>
            </w:tcBorders>
            <w:shd w:val="clear" w:color="auto" w:fill="auto"/>
            <w:vAlign w:val="center"/>
          </w:tcPr>
          <w:p w14:paraId="604F1D21" w14:textId="77777777" w:rsidR="00C63A27" w:rsidRPr="00A265D7" w:rsidRDefault="00C63A27" w:rsidP="00B1429B">
            <w:pPr>
              <w:pStyle w:val="tabela0"/>
              <w:rPr>
                <w:rFonts w:cs="Arial"/>
                <w:sz w:val="18"/>
                <w:szCs w:val="18"/>
              </w:rPr>
            </w:pPr>
            <w:r w:rsidRPr="00A265D7">
              <w:rPr>
                <w:sz w:val="18"/>
                <w:szCs w:val="18"/>
              </w:rPr>
              <w:t>0,00014</w:t>
            </w:r>
          </w:p>
        </w:tc>
        <w:tc>
          <w:tcPr>
            <w:tcW w:w="314" w:type="pct"/>
            <w:tcBorders>
              <w:top w:val="nil"/>
              <w:left w:val="nil"/>
              <w:bottom w:val="single" w:sz="4" w:space="0" w:color="auto"/>
              <w:right w:val="single" w:sz="4" w:space="0" w:color="auto"/>
            </w:tcBorders>
            <w:shd w:val="clear" w:color="auto" w:fill="auto"/>
            <w:vAlign w:val="center"/>
          </w:tcPr>
          <w:p w14:paraId="561D6B14" w14:textId="77777777" w:rsidR="00C63A27" w:rsidRPr="00A265D7" w:rsidRDefault="00C63A27" w:rsidP="00B1429B">
            <w:pPr>
              <w:pStyle w:val="tabela0"/>
              <w:rPr>
                <w:rFonts w:cs="Arial"/>
                <w:sz w:val="18"/>
                <w:szCs w:val="18"/>
              </w:rPr>
            </w:pPr>
            <w:r w:rsidRPr="00A265D7">
              <w:rPr>
                <w:sz w:val="18"/>
                <w:szCs w:val="18"/>
              </w:rPr>
              <w:t>0,00029</w:t>
            </w:r>
          </w:p>
        </w:tc>
        <w:tc>
          <w:tcPr>
            <w:tcW w:w="314" w:type="pct"/>
            <w:tcBorders>
              <w:top w:val="nil"/>
              <w:left w:val="nil"/>
              <w:bottom w:val="single" w:sz="4" w:space="0" w:color="auto"/>
              <w:right w:val="single" w:sz="4" w:space="0" w:color="auto"/>
            </w:tcBorders>
            <w:shd w:val="clear" w:color="auto" w:fill="auto"/>
            <w:vAlign w:val="center"/>
          </w:tcPr>
          <w:p w14:paraId="41A1D447" w14:textId="77777777" w:rsidR="00C63A27" w:rsidRPr="00A265D7" w:rsidRDefault="00C63A27" w:rsidP="00B1429B">
            <w:pPr>
              <w:pStyle w:val="tabela0"/>
              <w:rPr>
                <w:rFonts w:cs="Arial"/>
                <w:sz w:val="18"/>
                <w:szCs w:val="18"/>
              </w:rPr>
            </w:pPr>
            <w:r w:rsidRPr="00A265D7">
              <w:rPr>
                <w:sz w:val="18"/>
                <w:szCs w:val="18"/>
              </w:rPr>
              <w:t>0,00016</w:t>
            </w:r>
          </w:p>
        </w:tc>
        <w:tc>
          <w:tcPr>
            <w:tcW w:w="314" w:type="pct"/>
            <w:tcBorders>
              <w:top w:val="nil"/>
              <w:left w:val="nil"/>
              <w:bottom w:val="single" w:sz="4" w:space="0" w:color="auto"/>
              <w:right w:val="single" w:sz="4" w:space="0" w:color="auto"/>
            </w:tcBorders>
            <w:shd w:val="clear" w:color="auto" w:fill="auto"/>
            <w:vAlign w:val="center"/>
          </w:tcPr>
          <w:p w14:paraId="785984DA" w14:textId="77777777" w:rsidR="00C63A27" w:rsidRPr="00A265D7" w:rsidRDefault="00C63A27" w:rsidP="00B1429B">
            <w:pPr>
              <w:pStyle w:val="tabela0"/>
              <w:rPr>
                <w:rFonts w:cs="Arial"/>
                <w:sz w:val="18"/>
                <w:szCs w:val="18"/>
              </w:rPr>
            </w:pPr>
            <w:r w:rsidRPr="00A265D7">
              <w:rPr>
                <w:sz w:val="18"/>
                <w:szCs w:val="18"/>
              </w:rPr>
              <w:t>0,00032</w:t>
            </w:r>
          </w:p>
        </w:tc>
        <w:tc>
          <w:tcPr>
            <w:tcW w:w="276" w:type="pct"/>
            <w:tcBorders>
              <w:top w:val="nil"/>
              <w:left w:val="nil"/>
              <w:bottom w:val="single" w:sz="4" w:space="0" w:color="auto"/>
              <w:right w:val="single" w:sz="4" w:space="0" w:color="auto"/>
            </w:tcBorders>
            <w:shd w:val="clear" w:color="auto" w:fill="auto"/>
            <w:vAlign w:val="center"/>
          </w:tcPr>
          <w:p w14:paraId="1D4A8FF7" w14:textId="77777777" w:rsidR="00C63A27" w:rsidRPr="00A265D7" w:rsidRDefault="00C63A27" w:rsidP="00B1429B">
            <w:pPr>
              <w:pStyle w:val="tabela0"/>
              <w:rPr>
                <w:rFonts w:cs="Arial"/>
                <w:sz w:val="18"/>
                <w:szCs w:val="18"/>
                <w:lang w:val="pl-PL"/>
              </w:rPr>
            </w:pPr>
            <w:r w:rsidRPr="00A265D7">
              <w:rPr>
                <w:sz w:val="18"/>
                <w:szCs w:val="18"/>
              </w:rPr>
              <w:t>0,00050</w:t>
            </w:r>
          </w:p>
        </w:tc>
        <w:tc>
          <w:tcPr>
            <w:tcW w:w="278" w:type="pct"/>
            <w:tcBorders>
              <w:top w:val="nil"/>
              <w:left w:val="nil"/>
              <w:bottom w:val="single" w:sz="4" w:space="0" w:color="auto"/>
              <w:right w:val="single" w:sz="4" w:space="0" w:color="auto"/>
            </w:tcBorders>
            <w:shd w:val="clear" w:color="auto" w:fill="auto"/>
            <w:vAlign w:val="center"/>
          </w:tcPr>
          <w:p w14:paraId="5081B871" w14:textId="77777777" w:rsidR="00C63A27" w:rsidRPr="00A265D7" w:rsidRDefault="00C63A27" w:rsidP="00B1429B">
            <w:pPr>
              <w:pStyle w:val="tabela0"/>
              <w:rPr>
                <w:rFonts w:cs="Arial"/>
                <w:sz w:val="18"/>
                <w:szCs w:val="18"/>
                <w:lang w:val="pl-PL"/>
              </w:rPr>
            </w:pPr>
            <w:r w:rsidRPr="00A265D7">
              <w:rPr>
                <w:sz w:val="18"/>
                <w:szCs w:val="18"/>
              </w:rPr>
              <w:t>0,00035</w:t>
            </w:r>
          </w:p>
        </w:tc>
        <w:tc>
          <w:tcPr>
            <w:tcW w:w="314" w:type="pct"/>
            <w:tcBorders>
              <w:top w:val="nil"/>
              <w:left w:val="nil"/>
              <w:bottom w:val="single" w:sz="4" w:space="0" w:color="auto"/>
              <w:right w:val="single" w:sz="4" w:space="0" w:color="auto"/>
            </w:tcBorders>
            <w:shd w:val="clear" w:color="auto" w:fill="auto"/>
            <w:vAlign w:val="center"/>
          </w:tcPr>
          <w:p w14:paraId="1B8DAC5B" w14:textId="77777777" w:rsidR="00C63A27" w:rsidRPr="00A265D7" w:rsidRDefault="00C63A27" w:rsidP="00B1429B">
            <w:pPr>
              <w:pStyle w:val="tabela0"/>
              <w:rPr>
                <w:rFonts w:cs="Arial"/>
                <w:sz w:val="18"/>
                <w:szCs w:val="18"/>
              </w:rPr>
            </w:pPr>
            <w:r w:rsidRPr="00A265D7">
              <w:rPr>
                <w:sz w:val="18"/>
                <w:szCs w:val="18"/>
              </w:rPr>
              <w:t>0,00038</w:t>
            </w:r>
          </w:p>
        </w:tc>
        <w:tc>
          <w:tcPr>
            <w:tcW w:w="314" w:type="pct"/>
            <w:tcBorders>
              <w:top w:val="nil"/>
              <w:left w:val="nil"/>
              <w:bottom w:val="single" w:sz="4" w:space="0" w:color="auto"/>
              <w:right w:val="single" w:sz="4" w:space="0" w:color="auto"/>
            </w:tcBorders>
            <w:shd w:val="clear" w:color="auto" w:fill="auto"/>
            <w:vAlign w:val="center"/>
          </w:tcPr>
          <w:p w14:paraId="2519E8B7" w14:textId="77777777" w:rsidR="00C63A27" w:rsidRPr="00A265D7" w:rsidRDefault="00C63A27" w:rsidP="00B1429B">
            <w:pPr>
              <w:pStyle w:val="tabela0"/>
              <w:rPr>
                <w:rFonts w:cs="Arial"/>
                <w:sz w:val="18"/>
                <w:szCs w:val="18"/>
              </w:rPr>
            </w:pPr>
            <w:r w:rsidRPr="00A265D7">
              <w:rPr>
                <w:sz w:val="18"/>
                <w:szCs w:val="18"/>
              </w:rPr>
              <w:t>0,00028</w:t>
            </w:r>
          </w:p>
        </w:tc>
        <w:tc>
          <w:tcPr>
            <w:tcW w:w="276" w:type="pct"/>
            <w:tcBorders>
              <w:top w:val="nil"/>
              <w:left w:val="nil"/>
              <w:bottom w:val="single" w:sz="4" w:space="0" w:color="auto"/>
              <w:right w:val="single" w:sz="4" w:space="0" w:color="auto"/>
            </w:tcBorders>
            <w:shd w:val="clear" w:color="auto" w:fill="auto"/>
            <w:vAlign w:val="center"/>
          </w:tcPr>
          <w:p w14:paraId="6E017D29" w14:textId="77777777" w:rsidR="00C63A27" w:rsidRPr="00A265D7" w:rsidRDefault="00C63A27" w:rsidP="00B1429B">
            <w:pPr>
              <w:pStyle w:val="tabela0"/>
              <w:rPr>
                <w:rFonts w:cs="Arial"/>
                <w:sz w:val="18"/>
                <w:szCs w:val="18"/>
                <w:lang w:val="pl-PL"/>
              </w:rPr>
            </w:pPr>
            <w:r w:rsidRPr="00A265D7">
              <w:rPr>
                <w:sz w:val="18"/>
                <w:szCs w:val="18"/>
              </w:rPr>
              <w:t>0,00022</w:t>
            </w:r>
          </w:p>
        </w:tc>
        <w:tc>
          <w:tcPr>
            <w:tcW w:w="296" w:type="pct"/>
            <w:tcBorders>
              <w:top w:val="nil"/>
              <w:left w:val="nil"/>
              <w:bottom w:val="single" w:sz="4" w:space="0" w:color="auto"/>
              <w:right w:val="single" w:sz="4" w:space="0" w:color="auto"/>
            </w:tcBorders>
            <w:shd w:val="clear" w:color="auto" w:fill="auto"/>
            <w:vAlign w:val="center"/>
          </w:tcPr>
          <w:p w14:paraId="4A2B6F14" w14:textId="77777777" w:rsidR="00C63A27" w:rsidRPr="00A265D7" w:rsidRDefault="00C63A27" w:rsidP="00B1429B">
            <w:pPr>
              <w:pStyle w:val="tabela0"/>
              <w:rPr>
                <w:rFonts w:cs="Arial"/>
                <w:sz w:val="18"/>
                <w:szCs w:val="18"/>
              </w:rPr>
            </w:pPr>
            <w:r w:rsidRPr="00A265D7">
              <w:rPr>
                <w:sz w:val="18"/>
                <w:szCs w:val="18"/>
              </w:rPr>
              <w:t>0,00030</w:t>
            </w:r>
          </w:p>
        </w:tc>
      </w:tr>
      <w:tr w:rsidR="00C63A27" w:rsidRPr="00A265D7" w14:paraId="77586B7E" w14:textId="77777777" w:rsidTr="00B1429B">
        <w:trPr>
          <w:trHeight w:val="552"/>
        </w:trPr>
        <w:tc>
          <w:tcPr>
            <w:tcW w:w="532" w:type="pct"/>
            <w:shd w:val="clear" w:color="auto" w:fill="auto"/>
            <w:vAlign w:val="center"/>
            <w:hideMark/>
          </w:tcPr>
          <w:p w14:paraId="65BA34A3" w14:textId="77777777" w:rsidR="00C63A27" w:rsidRPr="00A265D7" w:rsidRDefault="00C63A27" w:rsidP="00B1429B">
            <w:pPr>
              <w:pStyle w:val="tabela0"/>
              <w:rPr>
                <w:rFonts w:cs="Arial"/>
                <w:sz w:val="18"/>
                <w:szCs w:val="18"/>
              </w:rPr>
            </w:pPr>
            <w:r w:rsidRPr="00A265D7">
              <w:rPr>
                <w:rFonts w:cs="Arial"/>
                <w:sz w:val="18"/>
                <w:szCs w:val="18"/>
              </w:rPr>
              <w:t>Przemysł, w tym produkcja ciepła i energii elektrycznej</w:t>
            </w:r>
          </w:p>
        </w:tc>
        <w:tc>
          <w:tcPr>
            <w:tcW w:w="296" w:type="pct"/>
            <w:tcBorders>
              <w:top w:val="nil"/>
              <w:left w:val="single" w:sz="4" w:space="0" w:color="auto"/>
              <w:bottom w:val="single" w:sz="4" w:space="0" w:color="auto"/>
              <w:right w:val="single" w:sz="4" w:space="0" w:color="auto"/>
            </w:tcBorders>
            <w:shd w:val="clear" w:color="auto" w:fill="auto"/>
            <w:vAlign w:val="center"/>
          </w:tcPr>
          <w:p w14:paraId="33824009" w14:textId="77777777" w:rsidR="00C63A27" w:rsidRPr="00A265D7" w:rsidRDefault="00C63A27" w:rsidP="00B1429B">
            <w:pPr>
              <w:pStyle w:val="tabela0"/>
              <w:rPr>
                <w:rFonts w:cs="Arial"/>
                <w:sz w:val="18"/>
                <w:szCs w:val="18"/>
              </w:rPr>
            </w:pPr>
            <w:r w:rsidRPr="00A265D7">
              <w:rPr>
                <w:sz w:val="18"/>
                <w:szCs w:val="18"/>
              </w:rPr>
              <w:t>0,0027</w:t>
            </w:r>
          </w:p>
        </w:tc>
        <w:tc>
          <w:tcPr>
            <w:tcW w:w="296" w:type="pct"/>
            <w:tcBorders>
              <w:top w:val="nil"/>
              <w:left w:val="nil"/>
              <w:bottom w:val="single" w:sz="4" w:space="0" w:color="auto"/>
              <w:right w:val="single" w:sz="4" w:space="0" w:color="auto"/>
            </w:tcBorders>
            <w:shd w:val="clear" w:color="auto" w:fill="auto"/>
            <w:vAlign w:val="center"/>
          </w:tcPr>
          <w:p w14:paraId="26DF658C" w14:textId="77777777" w:rsidR="00C63A27" w:rsidRPr="00A265D7" w:rsidRDefault="00C63A27" w:rsidP="00B1429B">
            <w:pPr>
              <w:pStyle w:val="tabela0"/>
              <w:rPr>
                <w:rFonts w:cs="Arial"/>
                <w:sz w:val="18"/>
                <w:szCs w:val="18"/>
              </w:rPr>
            </w:pPr>
            <w:r w:rsidRPr="00A265D7">
              <w:rPr>
                <w:sz w:val="18"/>
                <w:szCs w:val="18"/>
              </w:rPr>
              <w:t>0,0043</w:t>
            </w:r>
          </w:p>
        </w:tc>
        <w:tc>
          <w:tcPr>
            <w:tcW w:w="296" w:type="pct"/>
            <w:tcBorders>
              <w:top w:val="nil"/>
              <w:left w:val="nil"/>
              <w:bottom w:val="single" w:sz="4" w:space="0" w:color="auto"/>
              <w:right w:val="single" w:sz="4" w:space="0" w:color="auto"/>
            </w:tcBorders>
            <w:shd w:val="clear" w:color="auto" w:fill="auto"/>
            <w:vAlign w:val="center"/>
          </w:tcPr>
          <w:p w14:paraId="63478240" w14:textId="77777777" w:rsidR="00C63A27" w:rsidRPr="00A265D7" w:rsidRDefault="00C63A27" w:rsidP="00B1429B">
            <w:pPr>
              <w:pStyle w:val="tabela0"/>
              <w:rPr>
                <w:rFonts w:cs="Arial"/>
                <w:sz w:val="18"/>
                <w:szCs w:val="18"/>
              </w:rPr>
            </w:pPr>
            <w:r w:rsidRPr="00A265D7">
              <w:rPr>
                <w:sz w:val="18"/>
                <w:szCs w:val="18"/>
              </w:rPr>
              <w:t>0,0017</w:t>
            </w:r>
          </w:p>
        </w:tc>
        <w:tc>
          <w:tcPr>
            <w:tcW w:w="296" w:type="pct"/>
            <w:tcBorders>
              <w:top w:val="nil"/>
              <w:left w:val="nil"/>
              <w:bottom w:val="single" w:sz="4" w:space="0" w:color="auto"/>
              <w:right w:val="single" w:sz="4" w:space="0" w:color="auto"/>
            </w:tcBorders>
            <w:shd w:val="clear" w:color="auto" w:fill="auto"/>
            <w:vAlign w:val="center"/>
          </w:tcPr>
          <w:p w14:paraId="495CBBA6" w14:textId="77777777" w:rsidR="00C63A27" w:rsidRPr="00A265D7" w:rsidRDefault="00C63A27" w:rsidP="00B1429B">
            <w:pPr>
              <w:pStyle w:val="tabela0"/>
              <w:rPr>
                <w:rFonts w:cs="Arial"/>
                <w:sz w:val="18"/>
                <w:szCs w:val="18"/>
              </w:rPr>
            </w:pPr>
            <w:r w:rsidRPr="00A265D7">
              <w:rPr>
                <w:sz w:val="18"/>
                <w:szCs w:val="18"/>
              </w:rPr>
              <w:t>0,0014</w:t>
            </w:r>
          </w:p>
        </w:tc>
        <w:tc>
          <w:tcPr>
            <w:tcW w:w="278" w:type="pct"/>
            <w:tcBorders>
              <w:top w:val="nil"/>
              <w:left w:val="nil"/>
              <w:bottom w:val="single" w:sz="4" w:space="0" w:color="auto"/>
              <w:right w:val="single" w:sz="4" w:space="0" w:color="auto"/>
            </w:tcBorders>
            <w:shd w:val="clear" w:color="auto" w:fill="auto"/>
            <w:vAlign w:val="center"/>
          </w:tcPr>
          <w:p w14:paraId="0597A673" w14:textId="77777777" w:rsidR="00C63A27" w:rsidRPr="00A265D7" w:rsidRDefault="00C63A27" w:rsidP="00B1429B">
            <w:pPr>
              <w:pStyle w:val="tabela0"/>
              <w:rPr>
                <w:rFonts w:cs="Arial"/>
                <w:sz w:val="18"/>
                <w:szCs w:val="18"/>
              </w:rPr>
            </w:pPr>
            <w:r w:rsidRPr="00A265D7">
              <w:rPr>
                <w:sz w:val="18"/>
                <w:szCs w:val="18"/>
              </w:rPr>
              <w:t>0,0019</w:t>
            </w:r>
          </w:p>
        </w:tc>
        <w:tc>
          <w:tcPr>
            <w:tcW w:w="314" w:type="pct"/>
            <w:tcBorders>
              <w:top w:val="nil"/>
              <w:left w:val="nil"/>
              <w:bottom w:val="single" w:sz="4" w:space="0" w:color="auto"/>
              <w:right w:val="single" w:sz="4" w:space="0" w:color="auto"/>
            </w:tcBorders>
            <w:shd w:val="clear" w:color="auto" w:fill="auto"/>
            <w:vAlign w:val="center"/>
          </w:tcPr>
          <w:p w14:paraId="25D946C5" w14:textId="77777777" w:rsidR="00C63A27" w:rsidRPr="00A265D7" w:rsidRDefault="00C63A27" w:rsidP="00B1429B">
            <w:pPr>
              <w:pStyle w:val="tabela0"/>
              <w:rPr>
                <w:rFonts w:cs="Arial"/>
                <w:sz w:val="18"/>
                <w:szCs w:val="18"/>
              </w:rPr>
            </w:pPr>
            <w:r w:rsidRPr="00A265D7">
              <w:rPr>
                <w:sz w:val="18"/>
                <w:szCs w:val="18"/>
              </w:rPr>
              <w:t>0,0012</w:t>
            </w:r>
          </w:p>
        </w:tc>
        <w:tc>
          <w:tcPr>
            <w:tcW w:w="314" w:type="pct"/>
            <w:tcBorders>
              <w:top w:val="nil"/>
              <w:left w:val="nil"/>
              <w:bottom w:val="single" w:sz="4" w:space="0" w:color="auto"/>
              <w:right w:val="single" w:sz="4" w:space="0" w:color="auto"/>
            </w:tcBorders>
            <w:shd w:val="clear" w:color="auto" w:fill="auto"/>
            <w:vAlign w:val="center"/>
          </w:tcPr>
          <w:p w14:paraId="1B7CC7DD" w14:textId="77777777" w:rsidR="00C63A27" w:rsidRPr="00A265D7" w:rsidRDefault="00C63A27" w:rsidP="00B1429B">
            <w:pPr>
              <w:pStyle w:val="tabela0"/>
              <w:rPr>
                <w:rFonts w:cs="Arial"/>
                <w:sz w:val="18"/>
                <w:szCs w:val="18"/>
              </w:rPr>
            </w:pPr>
            <w:r w:rsidRPr="00A265D7">
              <w:rPr>
                <w:sz w:val="18"/>
                <w:szCs w:val="18"/>
              </w:rPr>
              <w:t>0,0040</w:t>
            </w:r>
          </w:p>
        </w:tc>
        <w:tc>
          <w:tcPr>
            <w:tcW w:w="314" w:type="pct"/>
            <w:tcBorders>
              <w:top w:val="nil"/>
              <w:left w:val="nil"/>
              <w:bottom w:val="single" w:sz="4" w:space="0" w:color="auto"/>
              <w:right w:val="single" w:sz="4" w:space="0" w:color="auto"/>
            </w:tcBorders>
            <w:shd w:val="clear" w:color="auto" w:fill="auto"/>
            <w:vAlign w:val="center"/>
          </w:tcPr>
          <w:p w14:paraId="1D0C2A07" w14:textId="77777777" w:rsidR="00C63A27" w:rsidRPr="00A265D7" w:rsidRDefault="00C63A27" w:rsidP="00B1429B">
            <w:pPr>
              <w:pStyle w:val="tabela0"/>
              <w:rPr>
                <w:rFonts w:cs="Arial"/>
                <w:sz w:val="18"/>
                <w:szCs w:val="18"/>
              </w:rPr>
            </w:pPr>
            <w:r w:rsidRPr="00A265D7">
              <w:rPr>
                <w:sz w:val="18"/>
                <w:szCs w:val="18"/>
              </w:rPr>
              <w:t>0,0025</w:t>
            </w:r>
          </w:p>
        </w:tc>
        <w:tc>
          <w:tcPr>
            <w:tcW w:w="314" w:type="pct"/>
            <w:tcBorders>
              <w:top w:val="nil"/>
              <w:left w:val="nil"/>
              <w:bottom w:val="single" w:sz="4" w:space="0" w:color="auto"/>
              <w:right w:val="single" w:sz="4" w:space="0" w:color="auto"/>
            </w:tcBorders>
            <w:shd w:val="clear" w:color="auto" w:fill="auto"/>
            <w:vAlign w:val="center"/>
          </w:tcPr>
          <w:p w14:paraId="76B4FF9E" w14:textId="77777777" w:rsidR="00C63A27" w:rsidRPr="00A265D7" w:rsidRDefault="00C63A27" w:rsidP="00B1429B">
            <w:pPr>
              <w:pStyle w:val="tabela0"/>
              <w:rPr>
                <w:rFonts w:cs="Arial"/>
                <w:sz w:val="18"/>
                <w:szCs w:val="18"/>
              </w:rPr>
            </w:pPr>
            <w:r w:rsidRPr="00A265D7">
              <w:rPr>
                <w:sz w:val="18"/>
                <w:szCs w:val="18"/>
              </w:rPr>
              <w:t>0,0029</w:t>
            </w:r>
          </w:p>
        </w:tc>
        <w:tc>
          <w:tcPr>
            <w:tcW w:w="276" w:type="pct"/>
            <w:tcBorders>
              <w:top w:val="nil"/>
              <w:left w:val="nil"/>
              <w:bottom w:val="single" w:sz="4" w:space="0" w:color="auto"/>
              <w:right w:val="single" w:sz="4" w:space="0" w:color="auto"/>
            </w:tcBorders>
            <w:shd w:val="clear" w:color="auto" w:fill="auto"/>
            <w:vAlign w:val="center"/>
          </w:tcPr>
          <w:p w14:paraId="18BF4FA1" w14:textId="77777777" w:rsidR="00C63A27" w:rsidRPr="00A265D7" w:rsidRDefault="00C63A27" w:rsidP="00B1429B">
            <w:pPr>
              <w:pStyle w:val="tabela0"/>
              <w:rPr>
                <w:rFonts w:cs="Arial"/>
                <w:sz w:val="18"/>
                <w:szCs w:val="18"/>
                <w:lang w:val="pl-PL"/>
              </w:rPr>
            </w:pPr>
            <w:r w:rsidRPr="00A265D7">
              <w:rPr>
                <w:sz w:val="18"/>
                <w:szCs w:val="18"/>
              </w:rPr>
              <w:t>0,0030</w:t>
            </w:r>
          </w:p>
        </w:tc>
        <w:tc>
          <w:tcPr>
            <w:tcW w:w="278" w:type="pct"/>
            <w:tcBorders>
              <w:top w:val="nil"/>
              <w:left w:val="nil"/>
              <w:bottom w:val="single" w:sz="4" w:space="0" w:color="auto"/>
              <w:right w:val="single" w:sz="4" w:space="0" w:color="auto"/>
            </w:tcBorders>
            <w:shd w:val="clear" w:color="auto" w:fill="auto"/>
            <w:vAlign w:val="center"/>
          </w:tcPr>
          <w:p w14:paraId="7E5E9772" w14:textId="77777777" w:rsidR="00C63A27" w:rsidRPr="00A265D7" w:rsidRDefault="00C63A27" w:rsidP="00B1429B">
            <w:pPr>
              <w:pStyle w:val="tabela0"/>
              <w:rPr>
                <w:rFonts w:cs="Arial"/>
                <w:sz w:val="18"/>
                <w:szCs w:val="18"/>
              </w:rPr>
            </w:pPr>
            <w:r w:rsidRPr="00A265D7">
              <w:rPr>
                <w:sz w:val="18"/>
                <w:szCs w:val="18"/>
              </w:rPr>
              <w:t>0,0027</w:t>
            </w:r>
          </w:p>
        </w:tc>
        <w:tc>
          <w:tcPr>
            <w:tcW w:w="314" w:type="pct"/>
            <w:tcBorders>
              <w:top w:val="nil"/>
              <w:left w:val="nil"/>
              <w:bottom w:val="single" w:sz="4" w:space="0" w:color="auto"/>
              <w:right w:val="single" w:sz="4" w:space="0" w:color="auto"/>
            </w:tcBorders>
            <w:shd w:val="clear" w:color="auto" w:fill="auto"/>
            <w:vAlign w:val="center"/>
          </w:tcPr>
          <w:p w14:paraId="0DE4E6F4" w14:textId="77777777" w:rsidR="00C63A27" w:rsidRPr="00A265D7" w:rsidRDefault="00C63A27" w:rsidP="00B1429B">
            <w:pPr>
              <w:pStyle w:val="tabela0"/>
              <w:rPr>
                <w:rFonts w:cs="Arial"/>
                <w:sz w:val="18"/>
                <w:szCs w:val="18"/>
              </w:rPr>
            </w:pPr>
            <w:r w:rsidRPr="00A265D7">
              <w:rPr>
                <w:sz w:val="18"/>
                <w:szCs w:val="18"/>
              </w:rPr>
              <w:t>0,0051</w:t>
            </w:r>
          </w:p>
        </w:tc>
        <w:tc>
          <w:tcPr>
            <w:tcW w:w="314" w:type="pct"/>
            <w:tcBorders>
              <w:top w:val="nil"/>
              <w:left w:val="nil"/>
              <w:bottom w:val="single" w:sz="4" w:space="0" w:color="auto"/>
              <w:right w:val="single" w:sz="4" w:space="0" w:color="auto"/>
            </w:tcBorders>
            <w:shd w:val="clear" w:color="auto" w:fill="auto"/>
            <w:vAlign w:val="center"/>
          </w:tcPr>
          <w:p w14:paraId="217CDFE8" w14:textId="77777777" w:rsidR="00C63A27" w:rsidRPr="00A265D7" w:rsidRDefault="00C63A27" w:rsidP="00B1429B">
            <w:pPr>
              <w:pStyle w:val="tabela0"/>
              <w:rPr>
                <w:rFonts w:cs="Arial"/>
                <w:sz w:val="18"/>
                <w:szCs w:val="18"/>
                <w:lang w:val="pl-PL"/>
              </w:rPr>
            </w:pPr>
            <w:r w:rsidRPr="00A265D7">
              <w:rPr>
                <w:sz w:val="18"/>
                <w:szCs w:val="18"/>
              </w:rPr>
              <w:t>0,0016</w:t>
            </w:r>
          </w:p>
        </w:tc>
        <w:tc>
          <w:tcPr>
            <w:tcW w:w="276" w:type="pct"/>
            <w:tcBorders>
              <w:top w:val="nil"/>
              <w:left w:val="nil"/>
              <w:bottom w:val="single" w:sz="4" w:space="0" w:color="auto"/>
              <w:right w:val="single" w:sz="4" w:space="0" w:color="auto"/>
            </w:tcBorders>
            <w:shd w:val="clear" w:color="auto" w:fill="auto"/>
            <w:vAlign w:val="center"/>
          </w:tcPr>
          <w:p w14:paraId="4EA682C6" w14:textId="77777777" w:rsidR="00C63A27" w:rsidRPr="00A265D7" w:rsidRDefault="00C63A27" w:rsidP="00B1429B">
            <w:pPr>
              <w:pStyle w:val="tabela0"/>
              <w:rPr>
                <w:rFonts w:cs="Arial"/>
                <w:sz w:val="18"/>
                <w:szCs w:val="18"/>
                <w:lang w:val="pl-PL"/>
              </w:rPr>
            </w:pPr>
            <w:r w:rsidRPr="00A265D7">
              <w:rPr>
                <w:sz w:val="18"/>
                <w:szCs w:val="18"/>
              </w:rPr>
              <w:t>0,0015</w:t>
            </w:r>
          </w:p>
        </w:tc>
        <w:tc>
          <w:tcPr>
            <w:tcW w:w="296" w:type="pct"/>
            <w:tcBorders>
              <w:top w:val="nil"/>
              <w:left w:val="nil"/>
              <w:bottom w:val="single" w:sz="4" w:space="0" w:color="auto"/>
              <w:right w:val="single" w:sz="4" w:space="0" w:color="auto"/>
            </w:tcBorders>
            <w:shd w:val="clear" w:color="auto" w:fill="auto"/>
            <w:vAlign w:val="center"/>
          </w:tcPr>
          <w:p w14:paraId="64F3C84F" w14:textId="77777777" w:rsidR="00C63A27" w:rsidRPr="00A265D7" w:rsidRDefault="00C63A27" w:rsidP="00B1429B">
            <w:pPr>
              <w:pStyle w:val="tabela0"/>
              <w:rPr>
                <w:rFonts w:cs="Arial"/>
                <w:sz w:val="18"/>
                <w:szCs w:val="18"/>
                <w:lang w:val="pl-PL"/>
              </w:rPr>
            </w:pPr>
            <w:r w:rsidRPr="00A265D7">
              <w:rPr>
                <w:sz w:val="18"/>
                <w:szCs w:val="18"/>
              </w:rPr>
              <w:t>0,0012</w:t>
            </w:r>
          </w:p>
        </w:tc>
      </w:tr>
      <w:tr w:rsidR="00C63A27" w:rsidRPr="00A265D7" w14:paraId="11B45B8A" w14:textId="77777777" w:rsidTr="00B1429B">
        <w:trPr>
          <w:trHeight w:val="276"/>
        </w:trPr>
        <w:tc>
          <w:tcPr>
            <w:tcW w:w="532" w:type="pct"/>
            <w:shd w:val="clear" w:color="auto" w:fill="auto"/>
            <w:vAlign w:val="center"/>
            <w:hideMark/>
          </w:tcPr>
          <w:p w14:paraId="1620B717" w14:textId="77777777" w:rsidR="00C63A27" w:rsidRPr="00A265D7" w:rsidRDefault="00C63A27" w:rsidP="00B1429B">
            <w:pPr>
              <w:pStyle w:val="tabela0"/>
              <w:rPr>
                <w:rFonts w:cs="Arial"/>
                <w:sz w:val="18"/>
                <w:szCs w:val="18"/>
              </w:rPr>
            </w:pPr>
            <w:r w:rsidRPr="00A265D7">
              <w:rPr>
                <w:rFonts w:cs="Arial"/>
                <w:sz w:val="18"/>
                <w:szCs w:val="18"/>
              </w:rPr>
              <w:lastRenderedPageBreak/>
              <w:t>Rolnictwo</w:t>
            </w:r>
          </w:p>
        </w:tc>
        <w:tc>
          <w:tcPr>
            <w:tcW w:w="296" w:type="pct"/>
            <w:tcBorders>
              <w:top w:val="nil"/>
              <w:left w:val="single" w:sz="4" w:space="0" w:color="auto"/>
              <w:bottom w:val="single" w:sz="4" w:space="0" w:color="auto"/>
              <w:right w:val="single" w:sz="4" w:space="0" w:color="auto"/>
            </w:tcBorders>
            <w:shd w:val="clear" w:color="auto" w:fill="auto"/>
            <w:vAlign w:val="center"/>
          </w:tcPr>
          <w:p w14:paraId="001C99A4"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43EE977"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C8F5F9C"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353C2AF"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3F607357"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2359A2F"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D68FC28"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F9E4068"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519A043"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0325F2F3"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61E60820"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0D2A824"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C8948DE"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9BD33AD"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A747B8A" w14:textId="77777777" w:rsidR="00C63A27" w:rsidRPr="00A265D7" w:rsidRDefault="00C63A27" w:rsidP="00B1429B">
            <w:pPr>
              <w:pStyle w:val="tabela0"/>
              <w:rPr>
                <w:rFonts w:cs="Arial"/>
                <w:sz w:val="18"/>
                <w:szCs w:val="18"/>
              </w:rPr>
            </w:pPr>
            <w:r w:rsidRPr="00A265D7">
              <w:rPr>
                <w:sz w:val="18"/>
                <w:szCs w:val="18"/>
              </w:rPr>
              <w:t>0,0</w:t>
            </w:r>
          </w:p>
        </w:tc>
      </w:tr>
      <w:tr w:rsidR="00C63A27" w:rsidRPr="00A265D7" w14:paraId="7157A4E7" w14:textId="77777777" w:rsidTr="00B1429B">
        <w:trPr>
          <w:trHeight w:val="276"/>
        </w:trPr>
        <w:tc>
          <w:tcPr>
            <w:tcW w:w="532" w:type="pct"/>
            <w:shd w:val="clear" w:color="auto" w:fill="auto"/>
            <w:vAlign w:val="center"/>
            <w:hideMark/>
          </w:tcPr>
          <w:p w14:paraId="4F288104" w14:textId="77777777" w:rsidR="00C63A27" w:rsidRPr="00A265D7" w:rsidRDefault="00C63A27" w:rsidP="00B1429B">
            <w:pPr>
              <w:pStyle w:val="tabela0"/>
              <w:rPr>
                <w:rFonts w:cs="Arial"/>
                <w:sz w:val="18"/>
                <w:szCs w:val="18"/>
              </w:rPr>
            </w:pPr>
            <w:r w:rsidRPr="00A265D7">
              <w:rPr>
                <w:rFonts w:cs="Arial"/>
                <w:sz w:val="18"/>
                <w:szCs w:val="18"/>
              </w:rPr>
              <w:t>Sektor bytowo-komunalny</w:t>
            </w:r>
          </w:p>
        </w:tc>
        <w:tc>
          <w:tcPr>
            <w:tcW w:w="296" w:type="pct"/>
            <w:tcBorders>
              <w:top w:val="nil"/>
              <w:left w:val="single" w:sz="4" w:space="0" w:color="auto"/>
              <w:bottom w:val="single" w:sz="4" w:space="0" w:color="auto"/>
              <w:right w:val="single" w:sz="4" w:space="0" w:color="auto"/>
            </w:tcBorders>
            <w:shd w:val="clear" w:color="auto" w:fill="auto"/>
            <w:vAlign w:val="center"/>
          </w:tcPr>
          <w:p w14:paraId="5FEA6605" w14:textId="77777777" w:rsidR="00C63A27" w:rsidRPr="00A265D7" w:rsidRDefault="00C63A27" w:rsidP="00B1429B">
            <w:pPr>
              <w:pStyle w:val="tabela0"/>
              <w:rPr>
                <w:rFonts w:cs="Arial"/>
                <w:sz w:val="18"/>
                <w:szCs w:val="18"/>
              </w:rPr>
            </w:pPr>
            <w:r w:rsidRPr="00A265D7">
              <w:rPr>
                <w:sz w:val="18"/>
                <w:szCs w:val="18"/>
              </w:rPr>
              <w:t>0,176</w:t>
            </w:r>
          </w:p>
        </w:tc>
        <w:tc>
          <w:tcPr>
            <w:tcW w:w="296" w:type="pct"/>
            <w:tcBorders>
              <w:top w:val="nil"/>
              <w:left w:val="nil"/>
              <w:bottom w:val="single" w:sz="4" w:space="0" w:color="auto"/>
              <w:right w:val="single" w:sz="4" w:space="0" w:color="auto"/>
            </w:tcBorders>
            <w:shd w:val="clear" w:color="auto" w:fill="auto"/>
            <w:vAlign w:val="center"/>
          </w:tcPr>
          <w:p w14:paraId="3E58B96A" w14:textId="77777777" w:rsidR="00C63A27" w:rsidRPr="00A265D7" w:rsidRDefault="00C63A27" w:rsidP="00B1429B">
            <w:pPr>
              <w:pStyle w:val="tabela0"/>
              <w:rPr>
                <w:rFonts w:cs="Arial"/>
                <w:sz w:val="18"/>
                <w:szCs w:val="18"/>
              </w:rPr>
            </w:pPr>
            <w:r w:rsidRPr="00A265D7">
              <w:rPr>
                <w:sz w:val="18"/>
                <w:szCs w:val="18"/>
              </w:rPr>
              <w:t>0,217</w:t>
            </w:r>
          </w:p>
        </w:tc>
        <w:tc>
          <w:tcPr>
            <w:tcW w:w="296" w:type="pct"/>
            <w:tcBorders>
              <w:top w:val="nil"/>
              <w:left w:val="nil"/>
              <w:bottom w:val="single" w:sz="4" w:space="0" w:color="auto"/>
              <w:right w:val="single" w:sz="4" w:space="0" w:color="auto"/>
            </w:tcBorders>
            <w:shd w:val="clear" w:color="auto" w:fill="auto"/>
            <w:vAlign w:val="center"/>
          </w:tcPr>
          <w:p w14:paraId="6CCDEB0D" w14:textId="77777777" w:rsidR="00C63A27" w:rsidRPr="00A265D7" w:rsidRDefault="00C63A27" w:rsidP="00B1429B">
            <w:pPr>
              <w:pStyle w:val="tabela0"/>
              <w:rPr>
                <w:rFonts w:cs="Arial"/>
                <w:sz w:val="18"/>
                <w:szCs w:val="18"/>
              </w:rPr>
            </w:pPr>
            <w:r w:rsidRPr="00A265D7">
              <w:rPr>
                <w:sz w:val="18"/>
                <w:szCs w:val="18"/>
              </w:rPr>
              <w:t>0,298</w:t>
            </w:r>
          </w:p>
        </w:tc>
        <w:tc>
          <w:tcPr>
            <w:tcW w:w="296" w:type="pct"/>
            <w:tcBorders>
              <w:top w:val="nil"/>
              <w:left w:val="nil"/>
              <w:bottom w:val="single" w:sz="4" w:space="0" w:color="auto"/>
              <w:right w:val="single" w:sz="4" w:space="0" w:color="auto"/>
            </w:tcBorders>
            <w:shd w:val="clear" w:color="auto" w:fill="auto"/>
            <w:vAlign w:val="center"/>
          </w:tcPr>
          <w:p w14:paraId="32BF3FDE" w14:textId="77777777" w:rsidR="00C63A27" w:rsidRPr="00A265D7" w:rsidRDefault="00C63A27" w:rsidP="00B1429B">
            <w:pPr>
              <w:pStyle w:val="tabela0"/>
              <w:rPr>
                <w:rFonts w:cs="Arial"/>
                <w:sz w:val="18"/>
                <w:szCs w:val="18"/>
              </w:rPr>
            </w:pPr>
            <w:r w:rsidRPr="00A265D7">
              <w:rPr>
                <w:sz w:val="18"/>
                <w:szCs w:val="18"/>
              </w:rPr>
              <w:t>0,334</w:t>
            </w:r>
          </w:p>
        </w:tc>
        <w:tc>
          <w:tcPr>
            <w:tcW w:w="278" w:type="pct"/>
            <w:tcBorders>
              <w:top w:val="nil"/>
              <w:left w:val="nil"/>
              <w:bottom w:val="single" w:sz="4" w:space="0" w:color="auto"/>
              <w:right w:val="single" w:sz="4" w:space="0" w:color="auto"/>
            </w:tcBorders>
            <w:shd w:val="clear" w:color="auto" w:fill="auto"/>
            <w:vAlign w:val="center"/>
          </w:tcPr>
          <w:p w14:paraId="6E020216" w14:textId="77777777" w:rsidR="00C63A27" w:rsidRPr="00A265D7" w:rsidRDefault="00C63A27" w:rsidP="00B1429B">
            <w:pPr>
              <w:pStyle w:val="tabela0"/>
              <w:rPr>
                <w:rFonts w:cs="Arial"/>
                <w:sz w:val="18"/>
                <w:szCs w:val="18"/>
              </w:rPr>
            </w:pPr>
            <w:r w:rsidRPr="00A265D7">
              <w:rPr>
                <w:sz w:val="18"/>
                <w:szCs w:val="18"/>
              </w:rPr>
              <w:t>0,150</w:t>
            </w:r>
          </w:p>
        </w:tc>
        <w:tc>
          <w:tcPr>
            <w:tcW w:w="314" w:type="pct"/>
            <w:tcBorders>
              <w:top w:val="nil"/>
              <w:left w:val="nil"/>
              <w:bottom w:val="single" w:sz="4" w:space="0" w:color="auto"/>
              <w:right w:val="single" w:sz="4" w:space="0" w:color="auto"/>
            </w:tcBorders>
            <w:shd w:val="clear" w:color="auto" w:fill="auto"/>
            <w:vAlign w:val="center"/>
          </w:tcPr>
          <w:p w14:paraId="5E16E90C" w14:textId="77777777" w:rsidR="00C63A27" w:rsidRPr="00A265D7" w:rsidRDefault="00C63A27" w:rsidP="00B1429B">
            <w:pPr>
              <w:pStyle w:val="tabela0"/>
              <w:rPr>
                <w:rFonts w:cs="Arial"/>
                <w:sz w:val="18"/>
                <w:szCs w:val="18"/>
              </w:rPr>
            </w:pPr>
            <w:r w:rsidRPr="00A265D7">
              <w:rPr>
                <w:sz w:val="18"/>
                <w:szCs w:val="18"/>
              </w:rPr>
              <w:t>0,110</w:t>
            </w:r>
          </w:p>
        </w:tc>
        <w:tc>
          <w:tcPr>
            <w:tcW w:w="314" w:type="pct"/>
            <w:tcBorders>
              <w:top w:val="nil"/>
              <w:left w:val="nil"/>
              <w:bottom w:val="single" w:sz="4" w:space="0" w:color="auto"/>
              <w:right w:val="single" w:sz="4" w:space="0" w:color="auto"/>
            </w:tcBorders>
            <w:shd w:val="clear" w:color="auto" w:fill="auto"/>
            <w:vAlign w:val="center"/>
          </w:tcPr>
          <w:p w14:paraId="2FF7504B" w14:textId="77777777" w:rsidR="00C63A27" w:rsidRPr="00A265D7" w:rsidRDefault="00C63A27" w:rsidP="00B1429B">
            <w:pPr>
              <w:pStyle w:val="tabela0"/>
              <w:rPr>
                <w:rFonts w:cs="Arial"/>
                <w:sz w:val="18"/>
                <w:szCs w:val="18"/>
              </w:rPr>
            </w:pPr>
            <w:r w:rsidRPr="00A265D7">
              <w:rPr>
                <w:sz w:val="18"/>
                <w:szCs w:val="18"/>
              </w:rPr>
              <w:t>0,189</w:t>
            </w:r>
          </w:p>
        </w:tc>
        <w:tc>
          <w:tcPr>
            <w:tcW w:w="314" w:type="pct"/>
            <w:tcBorders>
              <w:top w:val="nil"/>
              <w:left w:val="nil"/>
              <w:bottom w:val="single" w:sz="4" w:space="0" w:color="auto"/>
              <w:right w:val="single" w:sz="4" w:space="0" w:color="auto"/>
            </w:tcBorders>
            <w:shd w:val="clear" w:color="auto" w:fill="auto"/>
            <w:vAlign w:val="center"/>
          </w:tcPr>
          <w:p w14:paraId="3DD02C68" w14:textId="77777777" w:rsidR="00C63A27" w:rsidRPr="00A265D7" w:rsidRDefault="00C63A27" w:rsidP="00B1429B">
            <w:pPr>
              <w:pStyle w:val="tabela0"/>
              <w:rPr>
                <w:rFonts w:cs="Arial"/>
                <w:sz w:val="18"/>
                <w:szCs w:val="18"/>
              </w:rPr>
            </w:pPr>
            <w:r w:rsidRPr="00A265D7">
              <w:rPr>
                <w:sz w:val="18"/>
                <w:szCs w:val="18"/>
              </w:rPr>
              <w:t>0,262</w:t>
            </w:r>
          </w:p>
        </w:tc>
        <w:tc>
          <w:tcPr>
            <w:tcW w:w="314" w:type="pct"/>
            <w:tcBorders>
              <w:top w:val="nil"/>
              <w:left w:val="nil"/>
              <w:bottom w:val="single" w:sz="4" w:space="0" w:color="auto"/>
              <w:right w:val="single" w:sz="4" w:space="0" w:color="auto"/>
            </w:tcBorders>
            <w:shd w:val="clear" w:color="auto" w:fill="auto"/>
            <w:vAlign w:val="center"/>
          </w:tcPr>
          <w:p w14:paraId="76445F7B" w14:textId="77777777" w:rsidR="00C63A27" w:rsidRPr="00A265D7" w:rsidRDefault="00C63A27" w:rsidP="00B1429B">
            <w:pPr>
              <w:pStyle w:val="tabela0"/>
              <w:rPr>
                <w:rFonts w:cs="Arial"/>
                <w:sz w:val="18"/>
                <w:szCs w:val="18"/>
              </w:rPr>
            </w:pPr>
            <w:r w:rsidRPr="00A265D7">
              <w:rPr>
                <w:sz w:val="18"/>
                <w:szCs w:val="18"/>
              </w:rPr>
              <w:t>0,191</w:t>
            </w:r>
          </w:p>
        </w:tc>
        <w:tc>
          <w:tcPr>
            <w:tcW w:w="276" w:type="pct"/>
            <w:tcBorders>
              <w:top w:val="nil"/>
              <w:left w:val="nil"/>
              <w:bottom w:val="single" w:sz="4" w:space="0" w:color="auto"/>
              <w:right w:val="single" w:sz="4" w:space="0" w:color="auto"/>
            </w:tcBorders>
            <w:shd w:val="clear" w:color="auto" w:fill="auto"/>
            <w:vAlign w:val="center"/>
          </w:tcPr>
          <w:p w14:paraId="380FD963" w14:textId="77777777" w:rsidR="00C63A27" w:rsidRPr="00A265D7" w:rsidRDefault="00C63A27" w:rsidP="00B1429B">
            <w:pPr>
              <w:pStyle w:val="tabela0"/>
              <w:rPr>
                <w:rFonts w:cs="Arial"/>
                <w:sz w:val="18"/>
                <w:szCs w:val="18"/>
              </w:rPr>
            </w:pPr>
            <w:r w:rsidRPr="00A265D7">
              <w:rPr>
                <w:sz w:val="18"/>
                <w:szCs w:val="18"/>
              </w:rPr>
              <w:t>0,256</w:t>
            </w:r>
          </w:p>
        </w:tc>
        <w:tc>
          <w:tcPr>
            <w:tcW w:w="278" w:type="pct"/>
            <w:tcBorders>
              <w:top w:val="nil"/>
              <w:left w:val="nil"/>
              <w:bottom w:val="single" w:sz="4" w:space="0" w:color="auto"/>
              <w:right w:val="single" w:sz="4" w:space="0" w:color="auto"/>
            </w:tcBorders>
            <w:shd w:val="clear" w:color="auto" w:fill="auto"/>
            <w:vAlign w:val="center"/>
          </w:tcPr>
          <w:p w14:paraId="53136D6D" w14:textId="77777777" w:rsidR="00C63A27" w:rsidRPr="00A265D7" w:rsidRDefault="00C63A27" w:rsidP="00B1429B">
            <w:pPr>
              <w:pStyle w:val="tabela0"/>
              <w:rPr>
                <w:rFonts w:cs="Arial"/>
                <w:sz w:val="18"/>
                <w:szCs w:val="18"/>
              </w:rPr>
            </w:pPr>
            <w:r w:rsidRPr="00A265D7">
              <w:rPr>
                <w:sz w:val="18"/>
                <w:szCs w:val="18"/>
              </w:rPr>
              <w:t>0,187</w:t>
            </w:r>
          </w:p>
        </w:tc>
        <w:tc>
          <w:tcPr>
            <w:tcW w:w="314" w:type="pct"/>
            <w:tcBorders>
              <w:top w:val="nil"/>
              <w:left w:val="nil"/>
              <w:bottom w:val="single" w:sz="4" w:space="0" w:color="auto"/>
              <w:right w:val="single" w:sz="4" w:space="0" w:color="auto"/>
            </w:tcBorders>
            <w:shd w:val="clear" w:color="auto" w:fill="auto"/>
            <w:vAlign w:val="center"/>
          </w:tcPr>
          <w:p w14:paraId="2B59CCDC" w14:textId="77777777" w:rsidR="00C63A27" w:rsidRPr="00A265D7" w:rsidRDefault="00C63A27" w:rsidP="00B1429B">
            <w:pPr>
              <w:pStyle w:val="tabela0"/>
              <w:rPr>
                <w:rFonts w:cs="Arial"/>
                <w:sz w:val="18"/>
                <w:szCs w:val="18"/>
              </w:rPr>
            </w:pPr>
            <w:r w:rsidRPr="00A265D7">
              <w:rPr>
                <w:sz w:val="18"/>
                <w:szCs w:val="18"/>
              </w:rPr>
              <w:t>0,293</w:t>
            </w:r>
          </w:p>
        </w:tc>
        <w:tc>
          <w:tcPr>
            <w:tcW w:w="314" w:type="pct"/>
            <w:tcBorders>
              <w:top w:val="nil"/>
              <w:left w:val="nil"/>
              <w:bottom w:val="single" w:sz="4" w:space="0" w:color="auto"/>
              <w:right w:val="single" w:sz="4" w:space="0" w:color="auto"/>
            </w:tcBorders>
            <w:shd w:val="clear" w:color="auto" w:fill="auto"/>
            <w:vAlign w:val="center"/>
          </w:tcPr>
          <w:p w14:paraId="2F14DABB" w14:textId="77777777" w:rsidR="00C63A27" w:rsidRPr="00A265D7" w:rsidRDefault="00C63A27" w:rsidP="00B1429B">
            <w:pPr>
              <w:pStyle w:val="tabela0"/>
              <w:rPr>
                <w:rFonts w:cs="Arial"/>
                <w:sz w:val="18"/>
                <w:szCs w:val="18"/>
              </w:rPr>
            </w:pPr>
            <w:r w:rsidRPr="00A265D7">
              <w:rPr>
                <w:sz w:val="18"/>
                <w:szCs w:val="18"/>
              </w:rPr>
              <w:t>0,201</w:t>
            </w:r>
          </w:p>
        </w:tc>
        <w:tc>
          <w:tcPr>
            <w:tcW w:w="276" w:type="pct"/>
            <w:tcBorders>
              <w:top w:val="nil"/>
              <w:left w:val="nil"/>
              <w:bottom w:val="single" w:sz="4" w:space="0" w:color="auto"/>
              <w:right w:val="single" w:sz="4" w:space="0" w:color="auto"/>
            </w:tcBorders>
            <w:shd w:val="clear" w:color="auto" w:fill="auto"/>
            <w:vAlign w:val="center"/>
          </w:tcPr>
          <w:p w14:paraId="4E18045C" w14:textId="77777777" w:rsidR="00C63A27" w:rsidRPr="00A265D7" w:rsidRDefault="00C63A27" w:rsidP="00B1429B">
            <w:pPr>
              <w:pStyle w:val="tabela0"/>
              <w:rPr>
                <w:rFonts w:cs="Arial"/>
                <w:sz w:val="18"/>
                <w:szCs w:val="18"/>
              </w:rPr>
            </w:pPr>
            <w:r w:rsidRPr="00A265D7">
              <w:rPr>
                <w:sz w:val="18"/>
                <w:szCs w:val="18"/>
              </w:rPr>
              <w:t>0,176</w:t>
            </w:r>
          </w:p>
        </w:tc>
        <w:tc>
          <w:tcPr>
            <w:tcW w:w="296" w:type="pct"/>
            <w:tcBorders>
              <w:top w:val="nil"/>
              <w:left w:val="nil"/>
              <w:bottom w:val="single" w:sz="4" w:space="0" w:color="auto"/>
              <w:right w:val="single" w:sz="4" w:space="0" w:color="auto"/>
            </w:tcBorders>
            <w:shd w:val="clear" w:color="auto" w:fill="auto"/>
            <w:vAlign w:val="center"/>
          </w:tcPr>
          <w:p w14:paraId="0A6C21C1" w14:textId="77777777" w:rsidR="00C63A27" w:rsidRPr="00A265D7" w:rsidRDefault="00C63A27" w:rsidP="00B1429B">
            <w:pPr>
              <w:pStyle w:val="tabela0"/>
              <w:rPr>
                <w:rFonts w:cs="Arial"/>
                <w:sz w:val="18"/>
                <w:szCs w:val="18"/>
              </w:rPr>
            </w:pPr>
            <w:r w:rsidRPr="00A265D7">
              <w:rPr>
                <w:sz w:val="18"/>
                <w:szCs w:val="18"/>
              </w:rPr>
              <w:t>0,157</w:t>
            </w:r>
          </w:p>
        </w:tc>
      </w:tr>
      <w:tr w:rsidR="00C63A27" w:rsidRPr="00A265D7" w14:paraId="7DF085A5" w14:textId="77777777" w:rsidTr="00B1429B">
        <w:trPr>
          <w:trHeight w:val="276"/>
        </w:trPr>
        <w:tc>
          <w:tcPr>
            <w:tcW w:w="532" w:type="pct"/>
            <w:shd w:val="clear" w:color="auto" w:fill="auto"/>
            <w:vAlign w:val="center"/>
            <w:hideMark/>
          </w:tcPr>
          <w:p w14:paraId="4A5E302C" w14:textId="77777777" w:rsidR="00C63A27" w:rsidRPr="00A265D7" w:rsidRDefault="00C63A27" w:rsidP="00B1429B">
            <w:pPr>
              <w:pStyle w:val="tabela0"/>
              <w:rPr>
                <w:rFonts w:cs="Arial"/>
                <w:sz w:val="18"/>
                <w:szCs w:val="18"/>
              </w:rPr>
            </w:pPr>
            <w:r w:rsidRPr="00A265D7">
              <w:rPr>
                <w:rFonts w:cs="Arial"/>
                <w:sz w:val="18"/>
                <w:szCs w:val="18"/>
              </w:rPr>
              <w:t>Żegluga</w:t>
            </w:r>
          </w:p>
        </w:tc>
        <w:tc>
          <w:tcPr>
            <w:tcW w:w="296" w:type="pct"/>
            <w:tcBorders>
              <w:top w:val="nil"/>
              <w:left w:val="single" w:sz="4" w:space="0" w:color="auto"/>
              <w:bottom w:val="single" w:sz="4" w:space="0" w:color="auto"/>
              <w:right w:val="single" w:sz="4" w:space="0" w:color="auto"/>
            </w:tcBorders>
            <w:shd w:val="clear" w:color="auto" w:fill="auto"/>
            <w:vAlign w:val="center"/>
          </w:tcPr>
          <w:p w14:paraId="1A6AE460"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1C7E8EE"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D3FB2D3"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FBC239D"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7FAF2B80"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E24DC29"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71F0B1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CF9C82D"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5813720"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92C72C2"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493B55C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4571402"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BA73A3D"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97201C2"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5BA7A3F" w14:textId="77777777" w:rsidR="00C63A27" w:rsidRPr="00A265D7" w:rsidRDefault="00C63A27" w:rsidP="00B1429B">
            <w:pPr>
              <w:pStyle w:val="tabela0"/>
              <w:rPr>
                <w:rFonts w:cs="Arial"/>
                <w:sz w:val="18"/>
                <w:szCs w:val="18"/>
              </w:rPr>
            </w:pPr>
            <w:r w:rsidRPr="00A265D7">
              <w:rPr>
                <w:sz w:val="18"/>
                <w:szCs w:val="18"/>
              </w:rPr>
              <w:t>0,0</w:t>
            </w:r>
          </w:p>
        </w:tc>
      </w:tr>
      <w:tr w:rsidR="00C63A27" w:rsidRPr="00A265D7" w14:paraId="67BFED90" w14:textId="77777777" w:rsidTr="00B1429B">
        <w:trPr>
          <w:trHeight w:val="276"/>
        </w:trPr>
        <w:tc>
          <w:tcPr>
            <w:tcW w:w="532" w:type="pct"/>
            <w:shd w:val="clear" w:color="auto" w:fill="auto"/>
            <w:vAlign w:val="center"/>
            <w:hideMark/>
          </w:tcPr>
          <w:p w14:paraId="0F440514" w14:textId="77777777" w:rsidR="00C63A27" w:rsidRPr="00A265D7" w:rsidRDefault="00C63A27" w:rsidP="00B1429B">
            <w:pPr>
              <w:pStyle w:val="tabela0"/>
              <w:rPr>
                <w:rFonts w:cs="Arial"/>
                <w:sz w:val="18"/>
                <w:szCs w:val="18"/>
              </w:rPr>
            </w:pPr>
            <w:r w:rsidRPr="00A265D7">
              <w:rPr>
                <w:rFonts w:cs="Arial"/>
                <w:sz w:val="18"/>
                <w:szCs w:val="18"/>
              </w:rPr>
              <w:t>Terenowe maszyny jezdne</w:t>
            </w:r>
          </w:p>
        </w:tc>
        <w:tc>
          <w:tcPr>
            <w:tcW w:w="296" w:type="pct"/>
            <w:tcBorders>
              <w:top w:val="nil"/>
              <w:left w:val="single" w:sz="4" w:space="0" w:color="auto"/>
              <w:bottom w:val="single" w:sz="4" w:space="0" w:color="auto"/>
              <w:right w:val="single" w:sz="4" w:space="0" w:color="auto"/>
            </w:tcBorders>
            <w:shd w:val="clear" w:color="auto" w:fill="auto"/>
            <w:vAlign w:val="center"/>
          </w:tcPr>
          <w:p w14:paraId="3F8386BD"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3D4DC86"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81CCEAF"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431C66C"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1495F594"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7FAE829"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FA94BF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CD4A2EB"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47AD6D4"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27906B78"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6A779629"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8C88C3F"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0B90F34"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2688E7DA"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D33653E" w14:textId="77777777" w:rsidR="00C63A27" w:rsidRPr="00A265D7" w:rsidRDefault="00C63A27" w:rsidP="00B1429B">
            <w:pPr>
              <w:pStyle w:val="tabela0"/>
              <w:rPr>
                <w:rFonts w:cs="Arial"/>
                <w:sz w:val="18"/>
                <w:szCs w:val="18"/>
              </w:rPr>
            </w:pPr>
            <w:r w:rsidRPr="00A265D7">
              <w:rPr>
                <w:sz w:val="18"/>
                <w:szCs w:val="18"/>
              </w:rPr>
              <w:t>0,0</w:t>
            </w:r>
          </w:p>
        </w:tc>
      </w:tr>
      <w:tr w:rsidR="00C63A27" w:rsidRPr="00A265D7" w14:paraId="11560012" w14:textId="77777777" w:rsidTr="00B1429B">
        <w:trPr>
          <w:trHeight w:val="624"/>
        </w:trPr>
        <w:tc>
          <w:tcPr>
            <w:tcW w:w="532" w:type="pct"/>
            <w:shd w:val="clear" w:color="auto" w:fill="auto"/>
            <w:vAlign w:val="center"/>
            <w:hideMark/>
          </w:tcPr>
          <w:p w14:paraId="10391652" w14:textId="376D9F81" w:rsidR="00C63A27" w:rsidRPr="00A265D7" w:rsidRDefault="00C63A27" w:rsidP="00326B7C">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 xml:space="preserve">g/m³], </w:t>
            </w:r>
            <w:r w:rsidR="00326B7C">
              <w:rPr>
                <w:rFonts w:cs="Arial"/>
                <w:sz w:val="18"/>
                <w:szCs w:val="18"/>
                <w:lang w:eastAsia="pl-PL"/>
              </w:rPr>
              <w:br/>
            </w:r>
            <w:r w:rsidRPr="00A265D7">
              <w:rPr>
                <w:rFonts w:cs="Arial"/>
                <w:sz w:val="18"/>
                <w:szCs w:val="18"/>
                <w:lang w:eastAsia="pl-PL"/>
              </w:rPr>
              <w:t>w tym:</w:t>
            </w:r>
          </w:p>
        </w:tc>
        <w:tc>
          <w:tcPr>
            <w:tcW w:w="296" w:type="pct"/>
            <w:shd w:val="clear" w:color="auto" w:fill="auto"/>
            <w:vAlign w:val="center"/>
          </w:tcPr>
          <w:p w14:paraId="791A13B0"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78724736"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5322E19F"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7C36661A"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8" w:type="pct"/>
            <w:shd w:val="clear" w:color="auto" w:fill="auto"/>
            <w:vAlign w:val="center"/>
          </w:tcPr>
          <w:p w14:paraId="4DF7EF60"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3BA72080"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15969430"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4CBFA611"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6F52AF97"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6" w:type="pct"/>
            <w:shd w:val="clear" w:color="auto" w:fill="auto"/>
            <w:vAlign w:val="center"/>
          </w:tcPr>
          <w:p w14:paraId="522736C1"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8" w:type="pct"/>
            <w:shd w:val="clear" w:color="auto" w:fill="auto"/>
            <w:vAlign w:val="center"/>
          </w:tcPr>
          <w:p w14:paraId="456C708A"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6C264395"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12FBA916"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6" w:type="pct"/>
            <w:shd w:val="clear" w:color="auto" w:fill="auto"/>
            <w:vAlign w:val="center"/>
          </w:tcPr>
          <w:p w14:paraId="5B927181"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1C194AC4" w14:textId="77777777" w:rsidR="00C63A27" w:rsidRPr="00A265D7" w:rsidRDefault="00C63A27" w:rsidP="00B1429B">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r>
      <w:tr w:rsidR="00C63A27" w:rsidRPr="00A265D7" w14:paraId="35E3C289" w14:textId="77777777" w:rsidTr="00B1429B">
        <w:trPr>
          <w:trHeight w:val="276"/>
        </w:trPr>
        <w:tc>
          <w:tcPr>
            <w:tcW w:w="532" w:type="pct"/>
            <w:shd w:val="clear" w:color="auto" w:fill="auto"/>
            <w:vAlign w:val="center"/>
            <w:hideMark/>
          </w:tcPr>
          <w:p w14:paraId="2B4D753A" w14:textId="77777777" w:rsidR="00C63A27" w:rsidRPr="00A265D7" w:rsidRDefault="00C63A27" w:rsidP="00B1429B">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596FEDF" w14:textId="77777777" w:rsidR="00C63A27" w:rsidRPr="00A265D7" w:rsidRDefault="00C63A27" w:rsidP="00B1429B">
            <w:pPr>
              <w:pStyle w:val="tabela0"/>
              <w:rPr>
                <w:rFonts w:cs="Arial"/>
                <w:sz w:val="18"/>
                <w:szCs w:val="18"/>
              </w:rPr>
            </w:pPr>
            <w:r w:rsidRPr="00A265D7">
              <w:rPr>
                <w:sz w:val="18"/>
                <w:szCs w:val="18"/>
              </w:rPr>
              <w:t>0,37</w:t>
            </w:r>
          </w:p>
        </w:tc>
        <w:tc>
          <w:tcPr>
            <w:tcW w:w="296" w:type="pct"/>
            <w:tcBorders>
              <w:top w:val="single" w:sz="4" w:space="0" w:color="auto"/>
              <w:left w:val="nil"/>
              <w:bottom w:val="single" w:sz="4" w:space="0" w:color="auto"/>
              <w:right w:val="single" w:sz="4" w:space="0" w:color="auto"/>
            </w:tcBorders>
            <w:shd w:val="clear" w:color="auto" w:fill="auto"/>
            <w:vAlign w:val="center"/>
          </w:tcPr>
          <w:p w14:paraId="1CBC91D2" w14:textId="77777777" w:rsidR="00C63A27" w:rsidRPr="00A265D7" w:rsidRDefault="00C63A27" w:rsidP="00B1429B">
            <w:pPr>
              <w:pStyle w:val="tabela0"/>
              <w:rPr>
                <w:rFonts w:cs="Arial"/>
                <w:sz w:val="18"/>
                <w:szCs w:val="18"/>
              </w:rPr>
            </w:pPr>
            <w:r w:rsidRPr="00A265D7">
              <w:rPr>
                <w:sz w:val="18"/>
                <w:szCs w:val="18"/>
              </w:rPr>
              <w:t>1,37</w:t>
            </w:r>
          </w:p>
        </w:tc>
        <w:tc>
          <w:tcPr>
            <w:tcW w:w="296" w:type="pct"/>
            <w:tcBorders>
              <w:top w:val="single" w:sz="4" w:space="0" w:color="auto"/>
              <w:left w:val="nil"/>
              <w:bottom w:val="single" w:sz="4" w:space="0" w:color="auto"/>
              <w:right w:val="single" w:sz="4" w:space="0" w:color="auto"/>
            </w:tcBorders>
            <w:shd w:val="clear" w:color="auto" w:fill="auto"/>
            <w:vAlign w:val="center"/>
          </w:tcPr>
          <w:p w14:paraId="0932F2D8" w14:textId="77777777" w:rsidR="00C63A27" w:rsidRPr="00A265D7" w:rsidRDefault="00C63A27" w:rsidP="00B1429B">
            <w:pPr>
              <w:pStyle w:val="tabela0"/>
              <w:rPr>
                <w:rFonts w:cs="Arial"/>
                <w:sz w:val="18"/>
                <w:szCs w:val="18"/>
              </w:rPr>
            </w:pPr>
            <w:r w:rsidRPr="00A265D7">
              <w:rPr>
                <w:sz w:val="18"/>
                <w:szCs w:val="18"/>
              </w:rPr>
              <w:t>0,33</w:t>
            </w:r>
          </w:p>
        </w:tc>
        <w:tc>
          <w:tcPr>
            <w:tcW w:w="296" w:type="pct"/>
            <w:tcBorders>
              <w:top w:val="single" w:sz="4" w:space="0" w:color="auto"/>
              <w:left w:val="nil"/>
              <w:bottom w:val="single" w:sz="4" w:space="0" w:color="auto"/>
              <w:right w:val="single" w:sz="4" w:space="0" w:color="auto"/>
            </w:tcBorders>
            <w:shd w:val="clear" w:color="auto" w:fill="auto"/>
            <w:vAlign w:val="center"/>
          </w:tcPr>
          <w:p w14:paraId="029AFBE0" w14:textId="77777777" w:rsidR="00C63A27" w:rsidRPr="00A265D7" w:rsidRDefault="00C63A27" w:rsidP="00B1429B">
            <w:pPr>
              <w:pStyle w:val="tabela0"/>
              <w:rPr>
                <w:rFonts w:cs="Arial"/>
                <w:sz w:val="18"/>
                <w:szCs w:val="18"/>
              </w:rPr>
            </w:pPr>
            <w:r w:rsidRPr="00A265D7">
              <w:rPr>
                <w:sz w:val="18"/>
                <w:szCs w:val="18"/>
              </w:rPr>
              <w:t>1,94</w:t>
            </w:r>
          </w:p>
        </w:tc>
        <w:tc>
          <w:tcPr>
            <w:tcW w:w="278" w:type="pct"/>
            <w:tcBorders>
              <w:top w:val="single" w:sz="4" w:space="0" w:color="auto"/>
              <w:left w:val="nil"/>
              <w:bottom w:val="single" w:sz="4" w:space="0" w:color="auto"/>
              <w:right w:val="single" w:sz="4" w:space="0" w:color="auto"/>
            </w:tcBorders>
            <w:shd w:val="clear" w:color="auto" w:fill="auto"/>
            <w:vAlign w:val="center"/>
          </w:tcPr>
          <w:p w14:paraId="0EBD64B8" w14:textId="77777777" w:rsidR="00C63A27" w:rsidRPr="00A265D7" w:rsidRDefault="00C63A27" w:rsidP="00B1429B">
            <w:pPr>
              <w:pStyle w:val="tabela0"/>
              <w:rPr>
                <w:rFonts w:cs="Arial"/>
                <w:sz w:val="18"/>
                <w:szCs w:val="18"/>
              </w:rPr>
            </w:pPr>
            <w:r w:rsidRPr="00A265D7">
              <w:rPr>
                <w:sz w:val="18"/>
                <w:szCs w:val="18"/>
              </w:rPr>
              <w:t>0,34</w:t>
            </w:r>
          </w:p>
        </w:tc>
        <w:tc>
          <w:tcPr>
            <w:tcW w:w="314" w:type="pct"/>
            <w:tcBorders>
              <w:top w:val="single" w:sz="4" w:space="0" w:color="auto"/>
              <w:left w:val="nil"/>
              <w:bottom w:val="single" w:sz="4" w:space="0" w:color="auto"/>
              <w:right w:val="single" w:sz="4" w:space="0" w:color="auto"/>
            </w:tcBorders>
            <w:shd w:val="clear" w:color="auto" w:fill="auto"/>
            <w:vAlign w:val="center"/>
          </w:tcPr>
          <w:p w14:paraId="12CD9DFF" w14:textId="77777777" w:rsidR="00C63A27" w:rsidRPr="00A265D7" w:rsidRDefault="00C63A27" w:rsidP="00B1429B">
            <w:pPr>
              <w:pStyle w:val="tabela0"/>
              <w:rPr>
                <w:rFonts w:cs="Arial"/>
                <w:sz w:val="18"/>
                <w:szCs w:val="18"/>
              </w:rPr>
            </w:pPr>
            <w:r w:rsidRPr="00A265D7">
              <w:rPr>
                <w:sz w:val="18"/>
                <w:szCs w:val="18"/>
              </w:rPr>
              <w:t>0,20</w:t>
            </w:r>
          </w:p>
        </w:tc>
        <w:tc>
          <w:tcPr>
            <w:tcW w:w="314" w:type="pct"/>
            <w:tcBorders>
              <w:top w:val="single" w:sz="4" w:space="0" w:color="auto"/>
              <w:left w:val="nil"/>
              <w:bottom w:val="single" w:sz="4" w:space="0" w:color="auto"/>
              <w:right w:val="single" w:sz="4" w:space="0" w:color="auto"/>
            </w:tcBorders>
            <w:shd w:val="clear" w:color="auto" w:fill="auto"/>
            <w:vAlign w:val="center"/>
          </w:tcPr>
          <w:p w14:paraId="7532FE20" w14:textId="77777777" w:rsidR="00C63A27" w:rsidRPr="00A265D7" w:rsidRDefault="00C63A27" w:rsidP="00B1429B">
            <w:pPr>
              <w:pStyle w:val="tabela0"/>
              <w:rPr>
                <w:rFonts w:cs="Arial"/>
                <w:sz w:val="18"/>
                <w:szCs w:val="18"/>
              </w:rPr>
            </w:pPr>
            <w:r w:rsidRPr="00A265D7">
              <w:rPr>
                <w:sz w:val="18"/>
                <w:szCs w:val="18"/>
              </w:rPr>
              <w:t>0,46</w:t>
            </w:r>
          </w:p>
        </w:tc>
        <w:tc>
          <w:tcPr>
            <w:tcW w:w="314" w:type="pct"/>
            <w:tcBorders>
              <w:top w:val="single" w:sz="4" w:space="0" w:color="auto"/>
              <w:left w:val="nil"/>
              <w:bottom w:val="single" w:sz="4" w:space="0" w:color="auto"/>
              <w:right w:val="single" w:sz="4" w:space="0" w:color="auto"/>
            </w:tcBorders>
            <w:shd w:val="clear" w:color="auto" w:fill="auto"/>
            <w:vAlign w:val="center"/>
          </w:tcPr>
          <w:p w14:paraId="404BFE32" w14:textId="77777777" w:rsidR="00C63A27" w:rsidRPr="00A265D7" w:rsidRDefault="00C63A27" w:rsidP="00B1429B">
            <w:pPr>
              <w:pStyle w:val="tabela0"/>
              <w:rPr>
                <w:rFonts w:cs="Arial"/>
                <w:sz w:val="18"/>
                <w:szCs w:val="18"/>
              </w:rPr>
            </w:pPr>
            <w:r w:rsidRPr="00A265D7">
              <w:rPr>
                <w:sz w:val="18"/>
                <w:szCs w:val="18"/>
              </w:rPr>
              <w:t>2,14</w:t>
            </w:r>
          </w:p>
        </w:tc>
        <w:tc>
          <w:tcPr>
            <w:tcW w:w="314" w:type="pct"/>
            <w:tcBorders>
              <w:top w:val="single" w:sz="4" w:space="0" w:color="auto"/>
              <w:left w:val="nil"/>
              <w:bottom w:val="single" w:sz="4" w:space="0" w:color="auto"/>
              <w:right w:val="single" w:sz="4" w:space="0" w:color="auto"/>
            </w:tcBorders>
            <w:shd w:val="clear" w:color="auto" w:fill="auto"/>
            <w:vAlign w:val="center"/>
          </w:tcPr>
          <w:p w14:paraId="3E63A5A5" w14:textId="77777777" w:rsidR="00C63A27" w:rsidRPr="00A265D7" w:rsidRDefault="00C63A27" w:rsidP="00B1429B">
            <w:pPr>
              <w:pStyle w:val="tabela0"/>
              <w:rPr>
                <w:rFonts w:cs="Arial"/>
                <w:sz w:val="18"/>
                <w:szCs w:val="18"/>
              </w:rPr>
            </w:pPr>
            <w:r w:rsidRPr="00A265D7">
              <w:rPr>
                <w:sz w:val="18"/>
                <w:szCs w:val="18"/>
              </w:rPr>
              <w:t>0,12</w:t>
            </w:r>
          </w:p>
        </w:tc>
        <w:tc>
          <w:tcPr>
            <w:tcW w:w="276" w:type="pct"/>
            <w:tcBorders>
              <w:top w:val="single" w:sz="4" w:space="0" w:color="auto"/>
              <w:left w:val="nil"/>
              <w:bottom w:val="single" w:sz="4" w:space="0" w:color="auto"/>
              <w:right w:val="single" w:sz="4" w:space="0" w:color="auto"/>
            </w:tcBorders>
            <w:shd w:val="clear" w:color="auto" w:fill="auto"/>
            <w:vAlign w:val="center"/>
          </w:tcPr>
          <w:p w14:paraId="0FD690D9" w14:textId="77777777" w:rsidR="00C63A27" w:rsidRPr="00A265D7" w:rsidRDefault="00C63A27" w:rsidP="00B1429B">
            <w:pPr>
              <w:pStyle w:val="tabela0"/>
              <w:rPr>
                <w:rFonts w:cs="Arial"/>
                <w:sz w:val="18"/>
                <w:szCs w:val="18"/>
              </w:rPr>
            </w:pPr>
            <w:r w:rsidRPr="00A265D7">
              <w:rPr>
                <w:sz w:val="18"/>
                <w:szCs w:val="18"/>
              </w:rPr>
              <w:t>0,31</w:t>
            </w:r>
          </w:p>
        </w:tc>
        <w:tc>
          <w:tcPr>
            <w:tcW w:w="278" w:type="pct"/>
            <w:tcBorders>
              <w:top w:val="single" w:sz="4" w:space="0" w:color="auto"/>
              <w:left w:val="nil"/>
              <w:bottom w:val="single" w:sz="4" w:space="0" w:color="auto"/>
              <w:right w:val="single" w:sz="4" w:space="0" w:color="auto"/>
            </w:tcBorders>
            <w:shd w:val="clear" w:color="auto" w:fill="auto"/>
            <w:vAlign w:val="center"/>
          </w:tcPr>
          <w:p w14:paraId="357F8982" w14:textId="77777777" w:rsidR="00C63A27" w:rsidRPr="00A265D7" w:rsidRDefault="00C63A27" w:rsidP="00B1429B">
            <w:pPr>
              <w:pStyle w:val="tabela0"/>
              <w:rPr>
                <w:rFonts w:cs="Arial"/>
                <w:sz w:val="18"/>
                <w:szCs w:val="18"/>
              </w:rPr>
            </w:pPr>
            <w:r w:rsidRPr="00A265D7">
              <w:rPr>
                <w:sz w:val="18"/>
                <w:szCs w:val="18"/>
              </w:rPr>
              <w:t>0,39</w:t>
            </w:r>
          </w:p>
        </w:tc>
        <w:tc>
          <w:tcPr>
            <w:tcW w:w="314" w:type="pct"/>
            <w:tcBorders>
              <w:top w:val="single" w:sz="4" w:space="0" w:color="auto"/>
              <w:left w:val="nil"/>
              <w:bottom w:val="single" w:sz="4" w:space="0" w:color="auto"/>
              <w:right w:val="single" w:sz="4" w:space="0" w:color="auto"/>
            </w:tcBorders>
            <w:shd w:val="clear" w:color="auto" w:fill="auto"/>
            <w:vAlign w:val="center"/>
          </w:tcPr>
          <w:p w14:paraId="78CB0E4C" w14:textId="77777777" w:rsidR="00C63A27" w:rsidRPr="00A265D7" w:rsidRDefault="00C63A27" w:rsidP="00B1429B">
            <w:pPr>
              <w:pStyle w:val="tabela0"/>
              <w:rPr>
                <w:rFonts w:cs="Arial"/>
                <w:sz w:val="18"/>
                <w:szCs w:val="18"/>
              </w:rPr>
            </w:pPr>
            <w:r w:rsidRPr="00A265D7">
              <w:rPr>
                <w:sz w:val="18"/>
                <w:szCs w:val="18"/>
              </w:rPr>
              <w:t>0,04</w:t>
            </w:r>
          </w:p>
        </w:tc>
        <w:tc>
          <w:tcPr>
            <w:tcW w:w="314" w:type="pct"/>
            <w:tcBorders>
              <w:top w:val="single" w:sz="4" w:space="0" w:color="auto"/>
              <w:left w:val="nil"/>
              <w:bottom w:val="single" w:sz="4" w:space="0" w:color="auto"/>
              <w:right w:val="single" w:sz="4" w:space="0" w:color="auto"/>
            </w:tcBorders>
            <w:shd w:val="clear" w:color="auto" w:fill="auto"/>
            <w:vAlign w:val="center"/>
          </w:tcPr>
          <w:p w14:paraId="20F08427" w14:textId="77777777" w:rsidR="00C63A27" w:rsidRPr="00A265D7" w:rsidRDefault="00C63A27" w:rsidP="00B1429B">
            <w:pPr>
              <w:pStyle w:val="tabela0"/>
              <w:rPr>
                <w:rFonts w:cs="Arial"/>
                <w:sz w:val="18"/>
                <w:szCs w:val="18"/>
              </w:rPr>
            </w:pPr>
            <w:r w:rsidRPr="00A265D7">
              <w:rPr>
                <w:sz w:val="18"/>
                <w:szCs w:val="18"/>
              </w:rPr>
              <w:t>0,18</w:t>
            </w:r>
          </w:p>
        </w:tc>
        <w:tc>
          <w:tcPr>
            <w:tcW w:w="276" w:type="pct"/>
            <w:tcBorders>
              <w:top w:val="single" w:sz="4" w:space="0" w:color="auto"/>
              <w:left w:val="nil"/>
              <w:bottom w:val="single" w:sz="4" w:space="0" w:color="auto"/>
              <w:right w:val="single" w:sz="4" w:space="0" w:color="auto"/>
            </w:tcBorders>
            <w:shd w:val="clear" w:color="auto" w:fill="auto"/>
            <w:vAlign w:val="center"/>
          </w:tcPr>
          <w:p w14:paraId="460AA076" w14:textId="77777777" w:rsidR="00C63A27" w:rsidRPr="00A265D7" w:rsidRDefault="00C63A27" w:rsidP="00B1429B">
            <w:pPr>
              <w:pStyle w:val="tabela0"/>
              <w:rPr>
                <w:rFonts w:cs="Arial"/>
                <w:sz w:val="18"/>
                <w:szCs w:val="18"/>
              </w:rPr>
            </w:pPr>
            <w:r w:rsidRPr="00A265D7">
              <w:rPr>
                <w:sz w:val="18"/>
                <w:szCs w:val="18"/>
              </w:rPr>
              <w:t>1,27</w:t>
            </w:r>
          </w:p>
        </w:tc>
        <w:tc>
          <w:tcPr>
            <w:tcW w:w="296" w:type="pct"/>
            <w:tcBorders>
              <w:top w:val="single" w:sz="4" w:space="0" w:color="auto"/>
              <w:left w:val="nil"/>
              <w:bottom w:val="single" w:sz="4" w:space="0" w:color="auto"/>
              <w:right w:val="single" w:sz="4" w:space="0" w:color="auto"/>
            </w:tcBorders>
            <w:shd w:val="clear" w:color="auto" w:fill="auto"/>
            <w:vAlign w:val="center"/>
          </w:tcPr>
          <w:p w14:paraId="20BAB5F9" w14:textId="77777777" w:rsidR="00C63A27" w:rsidRPr="00A265D7" w:rsidRDefault="00C63A27" w:rsidP="00B1429B">
            <w:pPr>
              <w:pStyle w:val="tabela0"/>
              <w:rPr>
                <w:rFonts w:cs="Arial"/>
                <w:sz w:val="18"/>
                <w:szCs w:val="18"/>
              </w:rPr>
            </w:pPr>
            <w:r w:rsidRPr="00A265D7">
              <w:rPr>
                <w:sz w:val="18"/>
                <w:szCs w:val="18"/>
              </w:rPr>
              <w:t>0,61</w:t>
            </w:r>
          </w:p>
        </w:tc>
      </w:tr>
      <w:tr w:rsidR="00C63A27" w:rsidRPr="00A265D7" w14:paraId="4693E798" w14:textId="77777777" w:rsidTr="00B1429B">
        <w:trPr>
          <w:trHeight w:val="276"/>
        </w:trPr>
        <w:tc>
          <w:tcPr>
            <w:tcW w:w="532" w:type="pct"/>
            <w:shd w:val="clear" w:color="auto" w:fill="auto"/>
            <w:vAlign w:val="center"/>
            <w:hideMark/>
          </w:tcPr>
          <w:p w14:paraId="7DAADAA2" w14:textId="77777777" w:rsidR="00C63A27" w:rsidRPr="00A265D7" w:rsidRDefault="00C63A27" w:rsidP="00B1429B">
            <w:pPr>
              <w:pStyle w:val="tabela0"/>
              <w:rPr>
                <w:rFonts w:cs="Arial"/>
                <w:sz w:val="18"/>
                <w:szCs w:val="18"/>
              </w:rPr>
            </w:pPr>
            <w:r w:rsidRPr="00A265D7">
              <w:rPr>
                <w:rFonts w:cs="Arial"/>
                <w:sz w:val="18"/>
                <w:szCs w:val="18"/>
              </w:rPr>
              <w:t>Ruch drogowy</w:t>
            </w:r>
          </w:p>
        </w:tc>
        <w:tc>
          <w:tcPr>
            <w:tcW w:w="296" w:type="pct"/>
            <w:tcBorders>
              <w:top w:val="nil"/>
              <w:left w:val="single" w:sz="4" w:space="0" w:color="auto"/>
              <w:bottom w:val="single" w:sz="4" w:space="0" w:color="auto"/>
              <w:right w:val="single" w:sz="4" w:space="0" w:color="auto"/>
            </w:tcBorders>
            <w:shd w:val="clear" w:color="auto" w:fill="auto"/>
            <w:vAlign w:val="center"/>
          </w:tcPr>
          <w:p w14:paraId="1E926307" w14:textId="77777777" w:rsidR="00C63A27" w:rsidRPr="00A265D7" w:rsidRDefault="00C63A27" w:rsidP="00B1429B">
            <w:pPr>
              <w:pStyle w:val="tabela0"/>
              <w:rPr>
                <w:rFonts w:cs="Arial"/>
                <w:sz w:val="18"/>
                <w:szCs w:val="18"/>
              </w:rPr>
            </w:pPr>
            <w:r w:rsidRPr="00A265D7">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70EDC5DA" w14:textId="77777777" w:rsidR="00C63A27" w:rsidRPr="00A265D7" w:rsidRDefault="00C63A27" w:rsidP="00B1429B">
            <w:pPr>
              <w:pStyle w:val="tabela0"/>
              <w:rPr>
                <w:rFonts w:cs="Arial"/>
                <w:sz w:val="18"/>
                <w:szCs w:val="18"/>
              </w:rPr>
            </w:pPr>
            <w:r w:rsidRPr="00A265D7">
              <w:rPr>
                <w:sz w:val="18"/>
                <w:szCs w:val="18"/>
              </w:rPr>
              <w:t>0,0009</w:t>
            </w:r>
          </w:p>
        </w:tc>
        <w:tc>
          <w:tcPr>
            <w:tcW w:w="296" w:type="pct"/>
            <w:tcBorders>
              <w:top w:val="nil"/>
              <w:left w:val="nil"/>
              <w:bottom w:val="single" w:sz="4" w:space="0" w:color="auto"/>
              <w:right w:val="single" w:sz="4" w:space="0" w:color="auto"/>
            </w:tcBorders>
            <w:shd w:val="clear" w:color="auto" w:fill="auto"/>
            <w:vAlign w:val="center"/>
          </w:tcPr>
          <w:p w14:paraId="6CCC32E1" w14:textId="77777777" w:rsidR="00C63A27" w:rsidRPr="00A265D7" w:rsidRDefault="00C63A27" w:rsidP="00B1429B">
            <w:pPr>
              <w:pStyle w:val="tabela0"/>
              <w:rPr>
                <w:rFonts w:cs="Arial"/>
                <w:sz w:val="18"/>
                <w:szCs w:val="18"/>
              </w:rPr>
            </w:pPr>
            <w:r w:rsidRPr="00A265D7">
              <w:rPr>
                <w:sz w:val="18"/>
                <w:szCs w:val="18"/>
              </w:rPr>
              <w:t>0,0003</w:t>
            </w:r>
          </w:p>
        </w:tc>
        <w:tc>
          <w:tcPr>
            <w:tcW w:w="296" w:type="pct"/>
            <w:tcBorders>
              <w:top w:val="nil"/>
              <w:left w:val="nil"/>
              <w:bottom w:val="single" w:sz="4" w:space="0" w:color="auto"/>
              <w:right w:val="single" w:sz="4" w:space="0" w:color="auto"/>
            </w:tcBorders>
            <w:shd w:val="clear" w:color="auto" w:fill="auto"/>
            <w:vAlign w:val="center"/>
          </w:tcPr>
          <w:p w14:paraId="70C8D726" w14:textId="77777777" w:rsidR="00C63A27" w:rsidRPr="00A265D7" w:rsidRDefault="00C63A27" w:rsidP="00B1429B">
            <w:pPr>
              <w:pStyle w:val="tabela0"/>
              <w:rPr>
                <w:rFonts w:cs="Arial"/>
                <w:sz w:val="18"/>
                <w:szCs w:val="18"/>
              </w:rPr>
            </w:pPr>
            <w:r w:rsidRPr="00A265D7">
              <w:rPr>
                <w:sz w:val="18"/>
                <w:szCs w:val="18"/>
              </w:rPr>
              <w:t>0,0030</w:t>
            </w:r>
          </w:p>
        </w:tc>
        <w:tc>
          <w:tcPr>
            <w:tcW w:w="278" w:type="pct"/>
            <w:tcBorders>
              <w:top w:val="nil"/>
              <w:left w:val="nil"/>
              <w:bottom w:val="single" w:sz="4" w:space="0" w:color="auto"/>
              <w:right w:val="single" w:sz="4" w:space="0" w:color="auto"/>
            </w:tcBorders>
            <w:shd w:val="clear" w:color="auto" w:fill="auto"/>
            <w:vAlign w:val="center"/>
          </w:tcPr>
          <w:p w14:paraId="63F2BEEB" w14:textId="77777777" w:rsidR="00C63A27" w:rsidRPr="00A265D7" w:rsidRDefault="00C63A27" w:rsidP="00B1429B">
            <w:pPr>
              <w:pStyle w:val="tabela0"/>
              <w:rPr>
                <w:rFonts w:cs="Arial"/>
                <w:sz w:val="18"/>
                <w:szCs w:val="18"/>
              </w:rPr>
            </w:pPr>
            <w:r w:rsidRPr="00A265D7">
              <w:rPr>
                <w:sz w:val="18"/>
                <w:szCs w:val="18"/>
              </w:rPr>
              <w:t>0,00024</w:t>
            </w:r>
          </w:p>
        </w:tc>
        <w:tc>
          <w:tcPr>
            <w:tcW w:w="314" w:type="pct"/>
            <w:tcBorders>
              <w:top w:val="nil"/>
              <w:left w:val="nil"/>
              <w:bottom w:val="single" w:sz="4" w:space="0" w:color="auto"/>
              <w:right w:val="single" w:sz="4" w:space="0" w:color="auto"/>
            </w:tcBorders>
            <w:shd w:val="clear" w:color="auto" w:fill="auto"/>
            <w:vAlign w:val="center"/>
          </w:tcPr>
          <w:p w14:paraId="72932FC9" w14:textId="77777777" w:rsidR="00C63A27" w:rsidRPr="00A265D7" w:rsidRDefault="00C63A27" w:rsidP="00B1429B">
            <w:pPr>
              <w:pStyle w:val="tabela0"/>
              <w:rPr>
                <w:rFonts w:cs="Arial"/>
                <w:sz w:val="18"/>
                <w:szCs w:val="18"/>
              </w:rPr>
            </w:pPr>
            <w:r w:rsidRPr="00A265D7">
              <w:rPr>
                <w:sz w:val="18"/>
                <w:szCs w:val="18"/>
              </w:rPr>
              <w:t>0,00005</w:t>
            </w:r>
          </w:p>
        </w:tc>
        <w:tc>
          <w:tcPr>
            <w:tcW w:w="314" w:type="pct"/>
            <w:tcBorders>
              <w:top w:val="nil"/>
              <w:left w:val="nil"/>
              <w:bottom w:val="single" w:sz="4" w:space="0" w:color="auto"/>
              <w:right w:val="single" w:sz="4" w:space="0" w:color="auto"/>
            </w:tcBorders>
            <w:shd w:val="clear" w:color="auto" w:fill="auto"/>
            <w:vAlign w:val="center"/>
          </w:tcPr>
          <w:p w14:paraId="139D19E0" w14:textId="77777777" w:rsidR="00C63A27" w:rsidRPr="00A265D7" w:rsidRDefault="00C63A27" w:rsidP="00B1429B">
            <w:pPr>
              <w:pStyle w:val="tabela0"/>
              <w:rPr>
                <w:rFonts w:cs="Arial"/>
                <w:sz w:val="18"/>
                <w:szCs w:val="18"/>
              </w:rPr>
            </w:pPr>
            <w:r w:rsidRPr="00A265D7">
              <w:rPr>
                <w:sz w:val="18"/>
                <w:szCs w:val="18"/>
              </w:rPr>
              <w:t>0,00010</w:t>
            </w:r>
          </w:p>
        </w:tc>
        <w:tc>
          <w:tcPr>
            <w:tcW w:w="314" w:type="pct"/>
            <w:tcBorders>
              <w:top w:val="nil"/>
              <w:left w:val="nil"/>
              <w:bottom w:val="single" w:sz="4" w:space="0" w:color="auto"/>
              <w:right w:val="single" w:sz="4" w:space="0" w:color="auto"/>
            </w:tcBorders>
            <w:shd w:val="clear" w:color="auto" w:fill="auto"/>
            <w:vAlign w:val="center"/>
          </w:tcPr>
          <w:p w14:paraId="0CF65090" w14:textId="77777777" w:rsidR="00C63A27" w:rsidRPr="00A265D7" w:rsidRDefault="00C63A27" w:rsidP="00B1429B">
            <w:pPr>
              <w:pStyle w:val="tabela0"/>
              <w:rPr>
                <w:rFonts w:cs="Arial"/>
                <w:sz w:val="18"/>
                <w:szCs w:val="18"/>
              </w:rPr>
            </w:pPr>
            <w:r w:rsidRPr="00A265D7">
              <w:rPr>
                <w:sz w:val="18"/>
                <w:szCs w:val="18"/>
              </w:rPr>
              <w:t>0,00074</w:t>
            </w:r>
          </w:p>
        </w:tc>
        <w:tc>
          <w:tcPr>
            <w:tcW w:w="314" w:type="pct"/>
            <w:tcBorders>
              <w:top w:val="nil"/>
              <w:left w:val="nil"/>
              <w:bottom w:val="single" w:sz="4" w:space="0" w:color="auto"/>
              <w:right w:val="single" w:sz="4" w:space="0" w:color="auto"/>
            </w:tcBorders>
            <w:shd w:val="clear" w:color="auto" w:fill="auto"/>
            <w:vAlign w:val="center"/>
          </w:tcPr>
          <w:p w14:paraId="607D61E7" w14:textId="77777777" w:rsidR="00C63A27" w:rsidRPr="00A265D7" w:rsidRDefault="00C63A27" w:rsidP="00B1429B">
            <w:pPr>
              <w:pStyle w:val="tabela0"/>
              <w:rPr>
                <w:rFonts w:cs="Arial"/>
                <w:sz w:val="18"/>
                <w:szCs w:val="18"/>
              </w:rPr>
            </w:pPr>
            <w:r w:rsidRPr="00A265D7">
              <w:rPr>
                <w:sz w:val="18"/>
                <w:szCs w:val="18"/>
              </w:rPr>
              <w:t>0,00001</w:t>
            </w:r>
          </w:p>
        </w:tc>
        <w:tc>
          <w:tcPr>
            <w:tcW w:w="276" w:type="pct"/>
            <w:tcBorders>
              <w:top w:val="nil"/>
              <w:left w:val="nil"/>
              <w:bottom w:val="single" w:sz="4" w:space="0" w:color="auto"/>
              <w:right w:val="single" w:sz="4" w:space="0" w:color="auto"/>
            </w:tcBorders>
            <w:shd w:val="clear" w:color="auto" w:fill="auto"/>
            <w:vAlign w:val="center"/>
          </w:tcPr>
          <w:p w14:paraId="4521C098" w14:textId="77777777" w:rsidR="00C63A27" w:rsidRPr="00A265D7" w:rsidRDefault="00C63A27" w:rsidP="00B1429B">
            <w:pPr>
              <w:pStyle w:val="tabela0"/>
              <w:rPr>
                <w:rFonts w:cs="Arial"/>
                <w:sz w:val="18"/>
                <w:szCs w:val="18"/>
                <w:lang w:val="pl-PL"/>
              </w:rPr>
            </w:pPr>
            <w:r w:rsidRPr="00A265D7">
              <w:rPr>
                <w:sz w:val="18"/>
                <w:szCs w:val="18"/>
              </w:rPr>
              <w:t>0,00008</w:t>
            </w:r>
          </w:p>
        </w:tc>
        <w:tc>
          <w:tcPr>
            <w:tcW w:w="278" w:type="pct"/>
            <w:tcBorders>
              <w:top w:val="nil"/>
              <w:left w:val="nil"/>
              <w:bottom w:val="single" w:sz="4" w:space="0" w:color="auto"/>
              <w:right w:val="single" w:sz="4" w:space="0" w:color="auto"/>
            </w:tcBorders>
            <w:shd w:val="clear" w:color="auto" w:fill="auto"/>
            <w:vAlign w:val="center"/>
          </w:tcPr>
          <w:p w14:paraId="3AE673B7" w14:textId="77777777" w:rsidR="00C63A27" w:rsidRPr="00A265D7" w:rsidRDefault="00C63A27" w:rsidP="00B1429B">
            <w:pPr>
              <w:pStyle w:val="tabela0"/>
              <w:rPr>
                <w:rFonts w:cs="Arial"/>
                <w:sz w:val="18"/>
                <w:szCs w:val="18"/>
                <w:lang w:val="pl-PL"/>
              </w:rPr>
            </w:pPr>
            <w:r w:rsidRPr="00A265D7">
              <w:rPr>
                <w:sz w:val="18"/>
                <w:szCs w:val="18"/>
              </w:rPr>
              <w:t>0,00017</w:t>
            </w:r>
          </w:p>
        </w:tc>
        <w:tc>
          <w:tcPr>
            <w:tcW w:w="314" w:type="pct"/>
            <w:tcBorders>
              <w:top w:val="nil"/>
              <w:left w:val="nil"/>
              <w:bottom w:val="single" w:sz="4" w:space="0" w:color="auto"/>
              <w:right w:val="single" w:sz="4" w:space="0" w:color="auto"/>
            </w:tcBorders>
            <w:shd w:val="clear" w:color="auto" w:fill="auto"/>
            <w:vAlign w:val="center"/>
          </w:tcPr>
          <w:p w14:paraId="35F20DEB" w14:textId="77777777" w:rsidR="00C63A27" w:rsidRPr="00A265D7" w:rsidRDefault="00C63A27" w:rsidP="00B1429B">
            <w:pPr>
              <w:pStyle w:val="tabela0"/>
              <w:rPr>
                <w:rFonts w:cs="Arial"/>
                <w:sz w:val="18"/>
                <w:szCs w:val="18"/>
              </w:rPr>
            </w:pPr>
            <w:r w:rsidRPr="00A265D7">
              <w:rPr>
                <w:sz w:val="18"/>
                <w:szCs w:val="18"/>
              </w:rPr>
              <w:t>0,00002</w:t>
            </w:r>
          </w:p>
        </w:tc>
        <w:tc>
          <w:tcPr>
            <w:tcW w:w="314" w:type="pct"/>
            <w:tcBorders>
              <w:top w:val="nil"/>
              <w:left w:val="nil"/>
              <w:bottom w:val="single" w:sz="4" w:space="0" w:color="auto"/>
              <w:right w:val="single" w:sz="4" w:space="0" w:color="auto"/>
            </w:tcBorders>
            <w:shd w:val="clear" w:color="auto" w:fill="auto"/>
            <w:vAlign w:val="center"/>
          </w:tcPr>
          <w:p w14:paraId="220CD36E" w14:textId="77777777" w:rsidR="00C63A27" w:rsidRPr="00A265D7" w:rsidRDefault="00C63A27" w:rsidP="00B1429B">
            <w:pPr>
              <w:pStyle w:val="tabela0"/>
              <w:rPr>
                <w:rFonts w:cs="Arial"/>
                <w:sz w:val="18"/>
                <w:szCs w:val="18"/>
              </w:rPr>
            </w:pPr>
            <w:r w:rsidRPr="00A265D7">
              <w:rPr>
                <w:sz w:val="18"/>
                <w:szCs w:val="18"/>
              </w:rPr>
              <w:t>0,00045</w:t>
            </w:r>
          </w:p>
        </w:tc>
        <w:tc>
          <w:tcPr>
            <w:tcW w:w="276" w:type="pct"/>
            <w:tcBorders>
              <w:top w:val="nil"/>
              <w:left w:val="nil"/>
              <w:bottom w:val="single" w:sz="4" w:space="0" w:color="auto"/>
              <w:right w:val="single" w:sz="4" w:space="0" w:color="auto"/>
            </w:tcBorders>
            <w:shd w:val="clear" w:color="auto" w:fill="auto"/>
            <w:vAlign w:val="center"/>
          </w:tcPr>
          <w:p w14:paraId="6117DB61" w14:textId="77777777" w:rsidR="00C63A27" w:rsidRPr="00A265D7" w:rsidRDefault="00C63A27" w:rsidP="00B1429B">
            <w:pPr>
              <w:pStyle w:val="tabela0"/>
              <w:rPr>
                <w:rFonts w:cs="Arial"/>
                <w:sz w:val="18"/>
                <w:szCs w:val="18"/>
                <w:lang w:val="pl-PL"/>
              </w:rPr>
            </w:pPr>
            <w:r w:rsidRPr="00A265D7">
              <w:rPr>
                <w:sz w:val="18"/>
                <w:szCs w:val="18"/>
              </w:rPr>
              <w:t>0,00036</w:t>
            </w:r>
          </w:p>
        </w:tc>
        <w:tc>
          <w:tcPr>
            <w:tcW w:w="296" w:type="pct"/>
            <w:tcBorders>
              <w:top w:val="nil"/>
              <w:left w:val="nil"/>
              <w:bottom w:val="single" w:sz="4" w:space="0" w:color="auto"/>
              <w:right w:val="single" w:sz="4" w:space="0" w:color="auto"/>
            </w:tcBorders>
            <w:shd w:val="clear" w:color="auto" w:fill="auto"/>
            <w:vAlign w:val="center"/>
          </w:tcPr>
          <w:p w14:paraId="6B480FD2" w14:textId="77777777" w:rsidR="00C63A27" w:rsidRPr="00A265D7" w:rsidRDefault="00C63A27" w:rsidP="00B1429B">
            <w:pPr>
              <w:pStyle w:val="tabela0"/>
              <w:rPr>
                <w:rFonts w:cs="Arial"/>
                <w:sz w:val="18"/>
                <w:szCs w:val="18"/>
              </w:rPr>
            </w:pPr>
            <w:r w:rsidRPr="00A265D7">
              <w:rPr>
                <w:sz w:val="18"/>
                <w:szCs w:val="18"/>
              </w:rPr>
              <w:t>0,00028</w:t>
            </w:r>
          </w:p>
        </w:tc>
      </w:tr>
      <w:tr w:rsidR="00C63A27" w:rsidRPr="00A265D7" w14:paraId="41C02E0F" w14:textId="77777777" w:rsidTr="00B1429B">
        <w:trPr>
          <w:trHeight w:val="552"/>
        </w:trPr>
        <w:tc>
          <w:tcPr>
            <w:tcW w:w="532" w:type="pct"/>
            <w:shd w:val="clear" w:color="auto" w:fill="auto"/>
            <w:vAlign w:val="center"/>
            <w:hideMark/>
          </w:tcPr>
          <w:p w14:paraId="3328993F" w14:textId="77777777" w:rsidR="00C63A27" w:rsidRPr="00A265D7" w:rsidRDefault="00C63A27" w:rsidP="00B1429B">
            <w:pPr>
              <w:pStyle w:val="tabela0"/>
              <w:rPr>
                <w:rFonts w:cs="Arial"/>
                <w:sz w:val="18"/>
                <w:szCs w:val="18"/>
              </w:rPr>
            </w:pPr>
            <w:r w:rsidRPr="00A265D7">
              <w:rPr>
                <w:rFonts w:cs="Arial"/>
                <w:sz w:val="18"/>
                <w:szCs w:val="18"/>
              </w:rPr>
              <w:t>Przemysł, w tym produkcja ciepła i energii elektrycznej</w:t>
            </w:r>
          </w:p>
        </w:tc>
        <w:tc>
          <w:tcPr>
            <w:tcW w:w="296" w:type="pct"/>
            <w:tcBorders>
              <w:top w:val="nil"/>
              <w:left w:val="single" w:sz="4" w:space="0" w:color="auto"/>
              <w:bottom w:val="single" w:sz="4" w:space="0" w:color="auto"/>
              <w:right w:val="single" w:sz="4" w:space="0" w:color="auto"/>
            </w:tcBorders>
            <w:shd w:val="clear" w:color="auto" w:fill="auto"/>
            <w:vAlign w:val="center"/>
          </w:tcPr>
          <w:p w14:paraId="378BD65C" w14:textId="77777777" w:rsidR="00C63A27" w:rsidRPr="00A265D7" w:rsidRDefault="00C63A27" w:rsidP="00B1429B">
            <w:pPr>
              <w:pStyle w:val="tabela0"/>
              <w:rPr>
                <w:rFonts w:cs="Arial"/>
                <w:sz w:val="18"/>
                <w:szCs w:val="18"/>
              </w:rPr>
            </w:pPr>
            <w:r w:rsidRPr="00A265D7">
              <w:rPr>
                <w:sz w:val="18"/>
                <w:szCs w:val="18"/>
              </w:rPr>
              <w:t>0,0032</w:t>
            </w:r>
          </w:p>
        </w:tc>
        <w:tc>
          <w:tcPr>
            <w:tcW w:w="296" w:type="pct"/>
            <w:tcBorders>
              <w:top w:val="nil"/>
              <w:left w:val="nil"/>
              <w:bottom w:val="single" w:sz="4" w:space="0" w:color="auto"/>
              <w:right w:val="single" w:sz="4" w:space="0" w:color="auto"/>
            </w:tcBorders>
            <w:shd w:val="clear" w:color="auto" w:fill="auto"/>
            <w:vAlign w:val="center"/>
          </w:tcPr>
          <w:p w14:paraId="0AAB6469" w14:textId="77777777" w:rsidR="00C63A27" w:rsidRPr="00A265D7" w:rsidRDefault="00C63A27" w:rsidP="00B1429B">
            <w:pPr>
              <w:pStyle w:val="tabela0"/>
              <w:rPr>
                <w:rFonts w:cs="Arial"/>
                <w:sz w:val="18"/>
                <w:szCs w:val="18"/>
              </w:rPr>
            </w:pPr>
            <w:r w:rsidRPr="00A265D7">
              <w:rPr>
                <w:sz w:val="18"/>
                <w:szCs w:val="18"/>
              </w:rPr>
              <w:t>0,0044</w:t>
            </w:r>
          </w:p>
        </w:tc>
        <w:tc>
          <w:tcPr>
            <w:tcW w:w="296" w:type="pct"/>
            <w:tcBorders>
              <w:top w:val="nil"/>
              <w:left w:val="nil"/>
              <w:bottom w:val="single" w:sz="4" w:space="0" w:color="auto"/>
              <w:right w:val="single" w:sz="4" w:space="0" w:color="auto"/>
            </w:tcBorders>
            <w:shd w:val="clear" w:color="auto" w:fill="auto"/>
            <w:vAlign w:val="center"/>
          </w:tcPr>
          <w:p w14:paraId="6C37D394"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4BCC0E3" w14:textId="77777777" w:rsidR="00C63A27" w:rsidRPr="00A265D7" w:rsidRDefault="00C63A27" w:rsidP="00B1429B">
            <w:pPr>
              <w:pStyle w:val="tabela0"/>
              <w:rPr>
                <w:rFonts w:cs="Arial"/>
                <w:sz w:val="18"/>
                <w:szCs w:val="18"/>
              </w:rPr>
            </w:pPr>
            <w:r w:rsidRPr="00A265D7">
              <w:rPr>
                <w:sz w:val="18"/>
                <w:szCs w:val="18"/>
              </w:rPr>
              <w:t>0,0080</w:t>
            </w:r>
          </w:p>
        </w:tc>
        <w:tc>
          <w:tcPr>
            <w:tcW w:w="278" w:type="pct"/>
            <w:tcBorders>
              <w:top w:val="nil"/>
              <w:left w:val="nil"/>
              <w:bottom w:val="single" w:sz="4" w:space="0" w:color="auto"/>
              <w:right w:val="single" w:sz="4" w:space="0" w:color="auto"/>
            </w:tcBorders>
            <w:shd w:val="clear" w:color="auto" w:fill="auto"/>
            <w:vAlign w:val="center"/>
          </w:tcPr>
          <w:p w14:paraId="4840A280"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2A6E0C3" w14:textId="77777777" w:rsidR="00C63A27" w:rsidRPr="00A265D7" w:rsidRDefault="00C63A27" w:rsidP="00B1429B">
            <w:pPr>
              <w:pStyle w:val="tabela0"/>
              <w:rPr>
                <w:rFonts w:cs="Arial"/>
                <w:sz w:val="18"/>
                <w:szCs w:val="18"/>
              </w:rPr>
            </w:pPr>
            <w:r w:rsidRPr="00A265D7">
              <w:rPr>
                <w:sz w:val="18"/>
                <w:szCs w:val="18"/>
              </w:rPr>
              <w:t>0,0009</w:t>
            </w:r>
          </w:p>
        </w:tc>
        <w:tc>
          <w:tcPr>
            <w:tcW w:w="314" w:type="pct"/>
            <w:tcBorders>
              <w:top w:val="nil"/>
              <w:left w:val="nil"/>
              <w:bottom w:val="single" w:sz="4" w:space="0" w:color="auto"/>
              <w:right w:val="single" w:sz="4" w:space="0" w:color="auto"/>
            </w:tcBorders>
            <w:shd w:val="clear" w:color="auto" w:fill="auto"/>
            <w:vAlign w:val="center"/>
          </w:tcPr>
          <w:p w14:paraId="070997FF" w14:textId="77777777" w:rsidR="00C63A27" w:rsidRPr="00A265D7" w:rsidRDefault="00C63A27" w:rsidP="00B1429B">
            <w:pPr>
              <w:pStyle w:val="tabela0"/>
              <w:rPr>
                <w:rFonts w:cs="Arial"/>
                <w:sz w:val="18"/>
                <w:szCs w:val="18"/>
              </w:rPr>
            </w:pPr>
            <w:r w:rsidRPr="00A265D7">
              <w:rPr>
                <w:sz w:val="18"/>
                <w:szCs w:val="18"/>
              </w:rPr>
              <w:t>0,2224</w:t>
            </w:r>
          </w:p>
        </w:tc>
        <w:tc>
          <w:tcPr>
            <w:tcW w:w="314" w:type="pct"/>
            <w:tcBorders>
              <w:top w:val="nil"/>
              <w:left w:val="nil"/>
              <w:bottom w:val="single" w:sz="4" w:space="0" w:color="auto"/>
              <w:right w:val="single" w:sz="4" w:space="0" w:color="auto"/>
            </w:tcBorders>
            <w:shd w:val="clear" w:color="auto" w:fill="auto"/>
            <w:vAlign w:val="center"/>
          </w:tcPr>
          <w:p w14:paraId="1618CE8E" w14:textId="77777777" w:rsidR="00C63A27" w:rsidRPr="00A265D7" w:rsidRDefault="00C63A27" w:rsidP="00B1429B">
            <w:pPr>
              <w:pStyle w:val="tabela0"/>
              <w:rPr>
                <w:rFonts w:cs="Arial"/>
                <w:sz w:val="18"/>
                <w:szCs w:val="18"/>
              </w:rPr>
            </w:pPr>
            <w:r w:rsidRPr="00A265D7">
              <w:rPr>
                <w:sz w:val="18"/>
                <w:szCs w:val="18"/>
              </w:rPr>
              <w:t>0,0026</w:t>
            </w:r>
          </w:p>
        </w:tc>
        <w:tc>
          <w:tcPr>
            <w:tcW w:w="314" w:type="pct"/>
            <w:tcBorders>
              <w:top w:val="nil"/>
              <w:left w:val="nil"/>
              <w:bottom w:val="single" w:sz="4" w:space="0" w:color="auto"/>
              <w:right w:val="single" w:sz="4" w:space="0" w:color="auto"/>
            </w:tcBorders>
            <w:shd w:val="clear" w:color="auto" w:fill="auto"/>
            <w:vAlign w:val="center"/>
          </w:tcPr>
          <w:p w14:paraId="50B8EAE9"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118D7DD" w14:textId="77777777" w:rsidR="00C63A27" w:rsidRPr="00A265D7" w:rsidRDefault="00C63A27" w:rsidP="00B1429B">
            <w:pPr>
              <w:pStyle w:val="tabela0"/>
              <w:rPr>
                <w:rFonts w:cs="Arial"/>
                <w:sz w:val="18"/>
                <w:szCs w:val="18"/>
              </w:rPr>
            </w:pPr>
            <w:r w:rsidRPr="00A265D7">
              <w:rPr>
                <w:sz w:val="18"/>
                <w:szCs w:val="18"/>
              </w:rPr>
              <w:t>0,032</w:t>
            </w:r>
          </w:p>
        </w:tc>
        <w:tc>
          <w:tcPr>
            <w:tcW w:w="278" w:type="pct"/>
            <w:tcBorders>
              <w:top w:val="nil"/>
              <w:left w:val="nil"/>
              <w:bottom w:val="single" w:sz="4" w:space="0" w:color="auto"/>
              <w:right w:val="single" w:sz="4" w:space="0" w:color="auto"/>
            </w:tcBorders>
            <w:shd w:val="clear" w:color="auto" w:fill="auto"/>
            <w:vAlign w:val="center"/>
          </w:tcPr>
          <w:p w14:paraId="111E36B8" w14:textId="77777777" w:rsidR="00C63A27" w:rsidRPr="00A265D7" w:rsidRDefault="00C63A27" w:rsidP="00B1429B">
            <w:pPr>
              <w:pStyle w:val="tabela0"/>
              <w:rPr>
                <w:rFonts w:cs="Arial"/>
                <w:sz w:val="18"/>
                <w:szCs w:val="18"/>
              </w:rPr>
            </w:pPr>
            <w:r w:rsidRPr="00A265D7">
              <w:rPr>
                <w:sz w:val="18"/>
                <w:szCs w:val="18"/>
              </w:rPr>
              <w:t>0,0133</w:t>
            </w:r>
          </w:p>
        </w:tc>
        <w:tc>
          <w:tcPr>
            <w:tcW w:w="314" w:type="pct"/>
            <w:tcBorders>
              <w:top w:val="nil"/>
              <w:left w:val="nil"/>
              <w:bottom w:val="single" w:sz="4" w:space="0" w:color="auto"/>
              <w:right w:val="single" w:sz="4" w:space="0" w:color="auto"/>
            </w:tcBorders>
            <w:shd w:val="clear" w:color="auto" w:fill="auto"/>
            <w:vAlign w:val="center"/>
          </w:tcPr>
          <w:p w14:paraId="4F25E6DE"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C16AB0F" w14:textId="77777777" w:rsidR="00C63A27" w:rsidRPr="00A265D7" w:rsidRDefault="00C63A27" w:rsidP="00B1429B">
            <w:pPr>
              <w:pStyle w:val="tabela0"/>
              <w:rPr>
                <w:rFonts w:cs="Arial"/>
                <w:sz w:val="18"/>
                <w:szCs w:val="18"/>
              </w:rPr>
            </w:pPr>
            <w:r w:rsidRPr="00A265D7">
              <w:rPr>
                <w:sz w:val="18"/>
                <w:szCs w:val="18"/>
              </w:rPr>
              <w:t>0,0000</w:t>
            </w:r>
          </w:p>
        </w:tc>
        <w:tc>
          <w:tcPr>
            <w:tcW w:w="276" w:type="pct"/>
            <w:tcBorders>
              <w:top w:val="nil"/>
              <w:left w:val="nil"/>
              <w:bottom w:val="single" w:sz="4" w:space="0" w:color="auto"/>
              <w:right w:val="single" w:sz="4" w:space="0" w:color="auto"/>
            </w:tcBorders>
            <w:shd w:val="clear" w:color="auto" w:fill="auto"/>
            <w:vAlign w:val="center"/>
          </w:tcPr>
          <w:p w14:paraId="0CAD6B8B" w14:textId="77777777" w:rsidR="00C63A27" w:rsidRPr="00A265D7" w:rsidRDefault="00C63A27" w:rsidP="00B1429B">
            <w:pPr>
              <w:pStyle w:val="tabela0"/>
              <w:rPr>
                <w:rFonts w:cs="Arial"/>
                <w:sz w:val="18"/>
                <w:szCs w:val="18"/>
              </w:rPr>
            </w:pPr>
            <w:r w:rsidRPr="00A265D7">
              <w:rPr>
                <w:sz w:val="18"/>
                <w:szCs w:val="18"/>
              </w:rPr>
              <w:t>0,00043</w:t>
            </w:r>
          </w:p>
        </w:tc>
        <w:tc>
          <w:tcPr>
            <w:tcW w:w="296" w:type="pct"/>
            <w:tcBorders>
              <w:top w:val="nil"/>
              <w:left w:val="nil"/>
              <w:bottom w:val="single" w:sz="4" w:space="0" w:color="auto"/>
              <w:right w:val="single" w:sz="4" w:space="0" w:color="auto"/>
            </w:tcBorders>
            <w:shd w:val="clear" w:color="auto" w:fill="auto"/>
            <w:vAlign w:val="center"/>
          </w:tcPr>
          <w:p w14:paraId="7403682B" w14:textId="77777777" w:rsidR="00C63A27" w:rsidRPr="00A265D7" w:rsidRDefault="00C63A27" w:rsidP="00B1429B">
            <w:pPr>
              <w:pStyle w:val="tabela0"/>
              <w:rPr>
                <w:rFonts w:cs="Arial"/>
                <w:sz w:val="18"/>
                <w:szCs w:val="18"/>
              </w:rPr>
            </w:pPr>
            <w:r w:rsidRPr="00A265D7">
              <w:rPr>
                <w:sz w:val="18"/>
                <w:szCs w:val="18"/>
              </w:rPr>
              <w:t>0,0315</w:t>
            </w:r>
          </w:p>
        </w:tc>
      </w:tr>
      <w:tr w:rsidR="00C63A27" w:rsidRPr="00A265D7" w14:paraId="403E78C9" w14:textId="77777777" w:rsidTr="00B1429B">
        <w:trPr>
          <w:trHeight w:val="276"/>
        </w:trPr>
        <w:tc>
          <w:tcPr>
            <w:tcW w:w="532" w:type="pct"/>
            <w:shd w:val="clear" w:color="auto" w:fill="auto"/>
            <w:vAlign w:val="center"/>
            <w:hideMark/>
          </w:tcPr>
          <w:p w14:paraId="04B3D9C8" w14:textId="77777777" w:rsidR="00C63A27" w:rsidRPr="00A265D7" w:rsidRDefault="00C63A27" w:rsidP="00B1429B">
            <w:pPr>
              <w:pStyle w:val="tabela0"/>
              <w:rPr>
                <w:rFonts w:cs="Arial"/>
                <w:sz w:val="18"/>
                <w:szCs w:val="18"/>
              </w:rPr>
            </w:pPr>
            <w:r w:rsidRPr="00A265D7">
              <w:rPr>
                <w:rFonts w:cs="Arial"/>
                <w:sz w:val="18"/>
                <w:szCs w:val="18"/>
              </w:rPr>
              <w:t>Rolnictwo</w:t>
            </w:r>
          </w:p>
        </w:tc>
        <w:tc>
          <w:tcPr>
            <w:tcW w:w="296" w:type="pct"/>
            <w:tcBorders>
              <w:top w:val="nil"/>
              <w:left w:val="single" w:sz="4" w:space="0" w:color="auto"/>
              <w:bottom w:val="single" w:sz="4" w:space="0" w:color="auto"/>
              <w:right w:val="single" w:sz="4" w:space="0" w:color="auto"/>
            </w:tcBorders>
            <w:shd w:val="clear" w:color="auto" w:fill="auto"/>
            <w:vAlign w:val="center"/>
          </w:tcPr>
          <w:p w14:paraId="02B68974"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FC3D8AB"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75BF470"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DBD2EC6"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0DB843B7"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10A789A"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9C1A3D5"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4B6EDD5"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8CEDADA"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02AE81D7" w14:textId="77777777" w:rsidR="00C63A27" w:rsidRPr="00A265D7" w:rsidRDefault="00C63A27" w:rsidP="00B1429B">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7BB7C1C2"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3913992" w14:textId="77777777" w:rsidR="00C63A27" w:rsidRPr="00A265D7" w:rsidRDefault="00C63A27" w:rsidP="00B1429B">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55A7DD2" w14:textId="77777777" w:rsidR="00C63A27" w:rsidRPr="00A265D7" w:rsidRDefault="00C63A27" w:rsidP="00B1429B">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B99845A" w14:textId="77777777" w:rsidR="00C63A27" w:rsidRPr="00A265D7" w:rsidRDefault="00C63A27" w:rsidP="00B1429B">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B777132" w14:textId="77777777" w:rsidR="00C63A27" w:rsidRPr="00A265D7" w:rsidRDefault="00C63A27" w:rsidP="00B1429B">
            <w:pPr>
              <w:pStyle w:val="tabela0"/>
              <w:rPr>
                <w:rFonts w:cs="Arial"/>
                <w:sz w:val="18"/>
                <w:szCs w:val="18"/>
              </w:rPr>
            </w:pPr>
            <w:r w:rsidRPr="00A265D7">
              <w:rPr>
                <w:sz w:val="18"/>
                <w:szCs w:val="18"/>
              </w:rPr>
              <w:t>0,0</w:t>
            </w:r>
          </w:p>
        </w:tc>
      </w:tr>
      <w:tr w:rsidR="00C63A27" w:rsidRPr="00A265D7" w14:paraId="7F59AE44" w14:textId="77777777" w:rsidTr="00B1429B">
        <w:trPr>
          <w:trHeight w:val="276"/>
        </w:trPr>
        <w:tc>
          <w:tcPr>
            <w:tcW w:w="532" w:type="pct"/>
            <w:shd w:val="clear" w:color="auto" w:fill="auto"/>
            <w:vAlign w:val="center"/>
            <w:hideMark/>
          </w:tcPr>
          <w:p w14:paraId="37AC86E5" w14:textId="77777777" w:rsidR="00C63A27" w:rsidRPr="00A265D7" w:rsidRDefault="00C63A27" w:rsidP="00B1429B">
            <w:pPr>
              <w:pStyle w:val="tabela0"/>
              <w:rPr>
                <w:rFonts w:cs="Arial"/>
                <w:sz w:val="18"/>
                <w:szCs w:val="18"/>
              </w:rPr>
            </w:pPr>
            <w:r w:rsidRPr="00A265D7">
              <w:rPr>
                <w:rFonts w:cs="Arial"/>
                <w:sz w:val="18"/>
                <w:szCs w:val="18"/>
              </w:rPr>
              <w:t>Sektor bytowo-komunalny</w:t>
            </w:r>
          </w:p>
        </w:tc>
        <w:tc>
          <w:tcPr>
            <w:tcW w:w="296" w:type="pct"/>
            <w:tcBorders>
              <w:top w:val="nil"/>
              <w:left w:val="single" w:sz="4" w:space="0" w:color="auto"/>
              <w:bottom w:val="single" w:sz="4" w:space="0" w:color="auto"/>
              <w:right w:val="single" w:sz="4" w:space="0" w:color="auto"/>
            </w:tcBorders>
            <w:shd w:val="clear" w:color="auto" w:fill="auto"/>
            <w:vAlign w:val="center"/>
          </w:tcPr>
          <w:p w14:paraId="70BFCACB" w14:textId="77777777" w:rsidR="00C63A27" w:rsidRPr="00A265D7" w:rsidRDefault="00C63A27" w:rsidP="00B1429B">
            <w:pPr>
              <w:pStyle w:val="tabela0"/>
              <w:rPr>
                <w:rFonts w:cs="Arial"/>
                <w:sz w:val="18"/>
                <w:szCs w:val="18"/>
              </w:rPr>
            </w:pPr>
            <w:r w:rsidRPr="00A265D7">
              <w:rPr>
                <w:color w:val="000000"/>
                <w:sz w:val="18"/>
                <w:szCs w:val="18"/>
              </w:rPr>
              <w:t>0,37</w:t>
            </w:r>
          </w:p>
        </w:tc>
        <w:tc>
          <w:tcPr>
            <w:tcW w:w="296" w:type="pct"/>
            <w:tcBorders>
              <w:top w:val="nil"/>
              <w:left w:val="nil"/>
              <w:bottom w:val="single" w:sz="4" w:space="0" w:color="auto"/>
              <w:right w:val="single" w:sz="4" w:space="0" w:color="auto"/>
            </w:tcBorders>
            <w:shd w:val="clear" w:color="auto" w:fill="auto"/>
            <w:vAlign w:val="center"/>
          </w:tcPr>
          <w:p w14:paraId="08D3B227" w14:textId="77777777" w:rsidR="00C63A27" w:rsidRPr="00A265D7" w:rsidRDefault="00C63A27" w:rsidP="00B1429B">
            <w:pPr>
              <w:pStyle w:val="tabela0"/>
              <w:rPr>
                <w:rFonts w:cs="Arial"/>
                <w:sz w:val="18"/>
                <w:szCs w:val="18"/>
              </w:rPr>
            </w:pPr>
            <w:r w:rsidRPr="00A265D7">
              <w:rPr>
                <w:color w:val="000000"/>
                <w:sz w:val="18"/>
                <w:szCs w:val="18"/>
              </w:rPr>
              <w:t>1,36</w:t>
            </w:r>
          </w:p>
        </w:tc>
        <w:tc>
          <w:tcPr>
            <w:tcW w:w="296" w:type="pct"/>
            <w:tcBorders>
              <w:top w:val="nil"/>
              <w:left w:val="nil"/>
              <w:bottom w:val="single" w:sz="4" w:space="0" w:color="auto"/>
              <w:right w:val="single" w:sz="4" w:space="0" w:color="auto"/>
            </w:tcBorders>
            <w:shd w:val="clear" w:color="auto" w:fill="auto"/>
            <w:vAlign w:val="center"/>
          </w:tcPr>
          <w:p w14:paraId="3C6644EE" w14:textId="77777777" w:rsidR="00C63A27" w:rsidRPr="00A265D7" w:rsidRDefault="00C63A27" w:rsidP="00B1429B">
            <w:pPr>
              <w:pStyle w:val="tabela0"/>
              <w:rPr>
                <w:rFonts w:cs="Arial"/>
                <w:sz w:val="18"/>
                <w:szCs w:val="18"/>
              </w:rPr>
            </w:pPr>
            <w:r w:rsidRPr="00A265D7">
              <w:rPr>
                <w:color w:val="000000"/>
                <w:sz w:val="18"/>
                <w:szCs w:val="18"/>
              </w:rPr>
              <w:t>0,33</w:t>
            </w:r>
          </w:p>
        </w:tc>
        <w:tc>
          <w:tcPr>
            <w:tcW w:w="296" w:type="pct"/>
            <w:tcBorders>
              <w:top w:val="nil"/>
              <w:left w:val="nil"/>
              <w:bottom w:val="single" w:sz="4" w:space="0" w:color="auto"/>
              <w:right w:val="single" w:sz="4" w:space="0" w:color="auto"/>
            </w:tcBorders>
            <w:shd w:val="clear" w:color="auto" w:fill="auto"/>
            <w:vAlign w:val="center"/>
          </w:tcPr>
          <w:p w14:paraId="3A6F323B" w14:textId="77777777" w:rsidR="00C63A27" w:rsidRPr="00A265D7" w:rsidRDefault="00C63A27" w:rsidP="00B1429B">
            <w:pPr>
              <w:pStyle w:val="tabela0"/>
              <w:rPr>
                <w:rFonts w:cs="Arial"/>
                <w:sz w:val="18"/>
                <w:szCs w:val="18"/>
              </w:rPr>
            </w:pPr>
            <w:r w:rsidRPr="00A265D7">
              <w:rPr>
                <w:color w:val="000000"/>
                <w:sz w:val="18"/>
                <w:szCs w:val="18"/>
              </w:rPr>
              <w:t>1,93</w:t>
            </w:r>
          </w:p>
        </w:tc>
        <w:tc>
          <w:tcPr>
            <w:tcW w:w="278" w:type="pct"/>
            <w:tcBorders>
              <w:top w:val="nil"/>
              <w:left w:val="nil"/>
              <w:bottom w:val="single" w:sz="4" w:space="0" w:color="auto"/>
              <w:right w:val="single" w:sz="4" w:space="0" w:color="auto"/>
            </w:tcBorders>
            <w:shd w:val="clear" w:color="auto" w:fill="auto"/>
            <w:vAlign w:val="center"/>
          </w:tcPr>
          <w:p w14:paraId="56E6DE1E" w14:textId="77777777" w:rsidR="00C63A27" w:rsidRPr="00A265D7" w:rsidRDefault="00C63A27" w:rsidP="00B1429B">
            <w:pPr>
              <w:pStyle w:val="tabela0"/>
              <w:rPr>
                <w:rFonts w:cs="Arial"/>
                <w:sz w:val="18"/>
                <w:szCs w:val="18"/>
              </w:rPr>
            </w:pPr>
            <w:r w:rsidRPr="00A265D7">
              <w:rPr>
                <w:color w:val="000000"/>
                <w:sz w:val="18"/>
                <w:szCs w:val="18"/>
              </w:rPr>
              <w:t>0,34</w:t>
            </w:r>
          </w:p>
        </w:tc>
        <w:tc>
          <w:tcPr>
            <w:tcW w:w="314" w:type="pct"/>
            <w:tcBorders>
              <w:top w:val="nil"/>
              <w:left w:val="nil"/>
              <w:bottom w:val="single" w:sz="4" w:space="0" w:color="auto"/>
              <w:right w:val="single" w:sz="4" w:space="0" w:color="auto"/>
            </w:tcBorders>
            <w:shd w:val="clear" w:color="auto" w:fill="auto"/>
            <w:vAlign w:val="center"/>
          </w:tcPr>
          <w:p w14:paraId="71E4192F" w14:textId="77777777" w:rsidR="00C63A27" w:rsidRPr="00A265D7" w:rsidRDefault="00C63A27" w:rsidP="00B1429B">
            <w:pPr>
              <w:pStyle w:val="tabela0"/>
              <w:rPr>
                <w:rFonts w:cs="Arial"/>
                <w:sz w:val="18"/>
                <w:szCs w:val="18"/>
              </w:rPr>
            </w:pPr>
            <w:r w:rsidRPr="00A265D7">
              <w:rPr>
                <w:color w:val="000000"/>
                <w:sz w:val="18"/>
                <w:szCs w:val="18"/>
              </w:rPr>
              <w:t>0,20</w:t>
            </w:r>
          </w:p>
        </w:tc>
        <w:tc>
          <w:tcPr>
            <w:tcW w:w="314" w:type="pct"/>
            <w:tcBorders>
              <w:top w:val="nil"/>
              <w:left w:val="nil"/>
              <w:bottom w:val="single" w:sz="4" w:space="0" w:color="auto"/>
              <w:right w:val="single" w:sz="4" w:space="0" w:color="auto"/>
            </w:tcBorders>
            <w:shd w:val="clear" w:color="auto" w:fill="auto"/>
            <w:vAlign w:val="center"/>
          </w:tcPr>
          <w:p w14:paraId="56A71CAE" w14:textId="77777777" w:rsidR="00C63A27" w:rsidRPr="00A265D7" w:rsidRDefault="00C63A27" w:rsidP="00B1429B">
            <w:pPr>
              <w:pStyle w:val="tabela0"/>
              <w:rPr>
                <w:rFonts w:cs="Arial"/>
                <w:sz w:val="18"/>
                <w:szCs w:val="18"/>
              </w:rPr>
            </w:pPr>
            <w:r w:rsidRPr="00A265D7">
              <w:rPr>
                <w:color w:val="000000"/>
                <w:sz w:val="18"/>
                <w:szCs w:val="18"/>
              </w:rPr>
              <w:t>0,24</w:t>
            </w:r>
          </w:p>
        </w:tc>
        <w:tc>
          <w:tcPr>
            <w:tcW w:w="314" w:type="pct"/>
            <w:tcBorders>
              <w:top w:val="nil"/>
              <w:left w:val="nil"/>
              <w:bottom w:val="single" w:sz="4" w:space="0" w:color="auto"/>
              <w:right w:val="single" w:sz="4" w:space="0" w:color="auto"/>
            </w:tcBorders>
            <w:shd w:val="clear" w:color="auto" w:fill="auto"/>
            <w:vAlign w:val="center"/>
          </w:tcPr>
          <w:p w14:paraId="64041BBF" w14:textId="77777777" w:rsidR="00C63A27" w:rsidRPr="00A265D7" w:rsidRDefault="00C63A27" w:rsidP="00B1429B">
            <w:pPr>
              <w:pStyle w:val="tabela0"/>
              <w:rPr>
                <w:rFonts w:cs="Arial"/>
                <w:sz w:val="18"/>
                <w:szCs w:val="18"/>
              </w:rPr>
            </w:pPr>
            <w:r w:rsidRPr="00A265D7">
              <w:rPr>
                <w:color w:val="000000"/>
                <w:sz w:val="18"/>
                <w:szCs w:val="18"/>
              </w:rPr>
              <w:t>2,13</w:t>
            </w:r>
          </w:p>
        </w:tc>
        <w:tc>
          <w:tcPr>
            <w:tcW w:w="314" w:type="pct"/>
            <w:tcBorders>
              <w:top w:val="nil"/>
              <w:left w:val="nil"/>
              <w:bottom w:val="single" w:sz="4" w:space="0" w:color="auto"/>
              <w:right w:val="single" w:sz="4" w:space="0" w:color="auto"/>
            </w:tcBorders>
            <w:shd w:val="clear" w:color="auto" w:fill="auto"/>
            <w:vAlign w:val="center"/>
          </w:tcPr>
          <w:p w14:paraId="0CA954BE" w14:textId="77777777" w:rsidR="00C63A27" w:rsidRPr="00A265D7" w:rsidRDefault="00C63A27" w:rsidP="00B1429B">
            <w:pPr>
              <w:pStyle w:val="tabela0"/>
              <w:rPr>
                <w:rFonts w:cs="Arial"/>
                <w:sz w:val="18"/>
                <w:szCs w:val="18"/>
              </w:rPr>
            </w:pPr>
            <w:r w:rsidRPr="00A265D7">
              <w:rPr>
                <w:color w:val="000000"/>
                <w:sz w:val="18"/>
                <w:szCs w:val="18"/>
              </w:rPr>
              <w:t>0,12</w:t>
            </w:r>
          </w:p>
        </w:tc>
        <w:tc>
          <w:tcPr>
            <w:tcW w:w="276" w:type="pct"/>
            <w:tcBorders>
              <w:top w:val="nil"/>
              <w:left w:val="nil"/>
              <w:bottom w:val="single" w:sz="4" w:space="0" w:color="auto"/>
              <w:right w:val="single" w:sz="4" w:space="0" w:color="auto"/>
            </w:tcBorders>
            <w:shd w:val="clear" w:color="auto" w:fill="auto"/>
            <w:vAlign w:val="center"/>
          </w:tcPr>
          <w:p w14:paraId="5724B525" w14:textId="77777777" w:rsidR="00C63A27" w:rsidRPr="00A265D7" w:rsidRDefault="00C63A27" w:rsidP="00B1429B">
            <w:pPr>
              <w:pStyle w:val="tabela0"/>
              <w:rPr>
                <w:rFonts w:cs="Arial"/>
                <w:sz w:val="18"/>
                <w:szCs w:val="18"/>
              </w:rPr>
            </w:pPr>
            <w:r w:rsidRPr="00A265D7">
              <w:rPr>
                <w:color w:val="000000"/>
                <w:sz w:val="18"/>
                <w:szCs w:val="18"/>
              </w:rPr>
              <w:t>0,28</w:t>
            </w:r>
          </w:p>
        </w:tc>
        <w:tc>
          <w:tcPr>
            <w:tcW w:w="278" w:type="pct"/>
            <w:tcBorders>
              <w:top w:val="nil"/>
              <w:left w:val="nil"/>
              <w:bottom w:val="single" w:sz="4" w:space="0" w:color="auto"/>
              <w:right w:val="single" w:sz="4" w:space="0" w:color="auto"/>
            </w:tcBorders>
            <w:shd w:val="clear" w:color="auto" w:fill="auto"/>
            <w:vAlign w:val="center"/>
          </w:tcPr>
          <w:p w14:paraId="36462828" w14:textId="77777777" w:rsidR="00C63A27" w:rsidRPr="00A265D7" w:rsidRDefault="00C63A27" w:rsidP="00B1429B">
            <w:pPr>
              <w:pStyle w:val="tabela0"/>
              <w:rPr>
                <w:rFonts w:cs="Arial"/>
                <w:sz w:val="18"/>
                <w:szCs w:val="18"/>
              </w:rPr>
            </w:pPr>
            <w:r w:rsidRPr="00A265D7">
              <w:rPr>
                <w:color w:val="000000"/>
                <w:sz w:val="18"/>
                <w:szCs w:val="18"/>
              </w:rPr>
              <w:t>0,38</w:t>
            </w:r>
          </w:p>
        </w:tc>
        <w:tc>
          <w:tcPr>
            <w:tcW w:w="314" w:type="pct"/>
            <w:tcBorders>
              <w:top w:val="nil"/>
              <w:left w:val="nil"/>
              <w:bottom w:val="single" w:sz="4" w:space="0" w:color="auto"/>
              <w:right w:val="single" w:sz="4" w:space="0" w:color="auto"/>
            </w:tcBorders>
            <w:shd w:val="clear" w:color="auto" w:fill="auto"/>
            <w:vAlign w:val="center"/>
          </w:tcPr>
          <w:p w14:paraId="3C7F4698" w14:textId="77777777" w:rsidR="00C63A27" w:rsidRPr="00A265D7" w:rsidRDefault="00C63A27" w:rsidP="00B1429B">
            <w:pPr>
              <w:pStyle w:val="tabela0"/>
              <w:rPr>
                <w:rFonts w:cs="Arial"/>
                <w:sz w:val="18"/>
                <w:szCs w:val="18"/>
              </w:rPr>
            </w:pPr>
            <w:r w:rsidRPr="00A265D7">
              <w:rPr>
                <w:color w:val="000000"/>
                <w:sz w:val="18"/>
                <w:szCs w:val="18"/>
              </w:rPr>
              <w:t>0,04</w:t>
            </w:r>
          </w:p>
        </w:tc>
        <w:tc>
          <w:tcPr>
            <w:tcW w:w="314" w:type="pct"/>
            <w:tcBorders>
              <w:top w:val="nil"/>
              <w:left w:val="nil"/>
              <w:bottom w:val="single" w:sz="4" w:space="0" w:color="auto"/>
              <w:right w:val="single" w:sz="4" w:space="0" w:color="auto"/>
            </w:tcBorders>
            <w:shd w:val="clear" w:color="auto" w:fill="auto"/>
            <w:vAlign w:val="center"/>
          </w:tcPr>
          <w:p w14:paraId="79C41AAB" w14:textId="77777777" w:rsidR="00C63A27" w:rsidRPr="00A265D7" w:rsidRDefault="00C63A27" w:rsidP="00B1429B">
            <w:pPr>
              <w:pStyle w:val="tabela0"/>
              <w:rPr>
                <w:rFonts w:cs="Arial"/>
                <w:sz w:val="18"/>
                <w:szCs w:val="18"/>
              </w:rPr>
            </w:pPr>
            <w:r w:rsidRPr="00A265D7">
              <w:rPr>
                <w:color w:val="000000"/>
                <w:sz w:val="18"/>
                <w:szCs w:val="18"/>
              </w:rPr>
              <w:t>0,18</w:t>
            </w:r>
          </w:p>
        </w:tc>
        <w:tc>
          <w:tcPr>
            <w:tcW w:w="276" w:type="pct"/>
            <w:tcBorders>
              <w:top w:val="nil"/>
              <w:left w:val="nil"/>
              <w:bottom w:val="single" w:sz="4" w:space="0" w:color="auto"/>
              <w:right w:val="single" w:sz="4" w:space="0" w:color="auto"/>
            </w:tcBorders>
            <w:shd w:val="clear" w:color="auto" w:fill="auto"/>
            <w:vAlign w:val="center"/>
          </w:tcPr>
          <w:p w14:paraId="73401013" w14:textId="77777777" w:rsidR="00C63A27" w:rsidRPr="00A265D7" w:rsidRDefault="00C63A27" w:rsidP="00B1429B">
            <w:pPr>
              <w:pStyle w:val="tabela0"/>
              <w:rPr>
                <w:rFonts w:cs="Arial"/>
                <w:sz w:val="18"/>
                <w:szCs w:val="18"/>
              </w:rPr>
            </w:pPr>
            <w:r w:rsidRPr="00A265D7">
              <w:rPr>
                <w:color w:val="000000"/>
                <w:sz w:val="18"/>
                <w:szCs w:val="18"/>
              </w:rPr>
              <w:t>1,27</w:t>
            </w:r>
          </w:p>
        </w:tc>
        <w:tc>
          <w:tcPr>
            <w:tcW w:w="296" w:type="pct"/>
            <w:tcBorders>
              <w:top w:val="nil"/>
              <w:left w:val="nil"/>
              <w:bottom w:val="single" w:sz="4" w:space="0" w:color="auto"/>
              <w:right w:val="single" w:sz="4" w:space="0" w:color="auto"/>
            </w:tcBorders>
            <w:shd w:val="clear" w:color="auto" w:fill="auto"/>
            <w:vAlign w:val="center"/>
          </w:tcPr>
          <w:p w14:paraId="7BB58FC7" w14:textId="77777777" w:rsidR="00C63A27" w:rsidRPr="00A265D7" w:rsidRDefault="00C63A27" w:rsidP="00B1429B">
            <w:pPr>
              <w:pStyle w:val="tabela0"/>
              <w:rPr>
                <w:rFonts w:cs="Arial"/>
                <w:sz w:val="18"/>
                <w:szCs w:val="18"/>
              </w:rPr>
            </w:pPr>
            <w:r w:rsidRPr="00A265D7">
              <w:rPr>
                <w:color w:val="000000"/>
                <w:sz w:val="18"/>
                <w:szCs w:val="18"/>
              </w:rPr>
              <w:t>0,57</w:t>
            </w:r>
          </w:p>
        </w:tc>
      </w:tr>
      <w:tr w:rsidR="00C63A27" w:rsidRPr="00A265D7" w14:paraId="4B7CD4E4" w14:textId="77777777" w:rsidTr="00B1429B">
        <w:trPr>
          <w:trHeight w:val="276"/>
        </w:trPr>
        <w:tc>
          <w:tcPr>
            <w:tcW w:w="532" w:type="pct"/>
            <w:shd w:val="clear" w:color="auto" w:fill="auto"/>
            <w:vAlign w:val="center"/>
            <w:hideMark/>
          </w:tcPr>
          <w:p w14:paraId="2E7F52FA" w14:textId="77777777" w:rsidR="00C63A27" w:rsidRPr="00A265D7" w:rsidRDefault="00C63A27" w:rsidP="00B1429B">
            <w:pPr>
              <w:pStyle w:val="tabela0"/>
              <w:rPr>
                <w:rFonts w:cs="Arial"/>
                <w:sz w:val="18"/>
                <w:szCs w:val="18"/>
              </w:rPr>
            </w:pPr>
            <w:r w:rsidRPr="00A265D7">
              <w:rPr>
                <w:rFonts w:cs="Arial"/>
                <w:sz w:val="18"/>
                <w:szCs w:val="18"/>
              </w:rPr>
              <w:t>Żegluga</w:t>
            </w:r>
          </w:p>
        </w:tc>
        <w:tc>
          <w:tcPr>
            <w:tcW w:w="296" w:type="pct"/>
            <w:tcBorders>
              <w:top w:val="nil"/>
              <w:left w:val="single" w:sz="4" w:space="0" w:color="auto"/>
              <w:bottom w:val="single" w:sz="4" w:space="0" w:color="auto"/>
              <w:right w:val="single" w:sz="4" w:space="0" w:color="auto"/>
            </w:tcBorders>
            <w:shd w:val="clear" w:color="auto" w:fill="auto"/>
            <w:vAlign w:val="center"/>
          </w:tcPr>
          <w:p w14:paraId="659F066D"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0C679FD"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9429215"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9EB3228"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1EEFEC32"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544EE76"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07D1CD3"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AC7C384" w14:textId="77777777" w:rsidR="00C63A27" w:rsidRPr="00A265D7" w:rsidRDefault="00C63A27" w:rsidP="00B1429B">
            <w:pPr>
              <w:pStyle w:val="tabela0"/>
              <w:rPr>
                <w:rFonts w:cs="Arial"/>
                <w:sz w:val="18"/>
                <w:szCs w:val="18"/>
              </w:rPr>
            </w:pPr>
            <w:r w:rsidRPr="00A265D7">
              <w:rPr>
                <w:color w:val="000000"/>
                <w:sz w:val="18"/>
                <w:szCs w:val="18"/>
              </w:rPr>
              <w:t>0,00001</w:t>
            </w:r>
          </w:p>
        </w:tc>
        <w:tc>
          <w:tcPr>
            <w:tcW w:w="314" w:type="pct"/>
            <w:tcBorders>
              <w:top w:val="nil"/>
              <w:left w:val="nil"/>
              <w:bottom w:val="single" w:sz="4" w:space="0" w:color="auto"/>
              <w:right w:val="single" w:sz="4" w:space="0" w:color="auto"/>
            </w:tcBorders>
            <w:shd w:val="clear" w:color="auto" w:fill="auto"/>
            <w:vAlign w:val="center"/>
          </w:tcPr>
          <w:p w14:paraId="2CA451FB" w14:textId="77777777" w:rsidR="00C63A27" w:rsidRPr="00A265D7" w:rsidRDefault="00C63A27" w:rsidP="00B1429B">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6E9D869" w14:textId="77777777" w:rsidR="00C63A27" w:rsidRPr="00A265D7" w:rsidRDefault="00C63A27" w:rsidP="00B1429B">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441FFFE6"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AA8E689" w14:textId="77777777" w:rsidR="00C63A27" w:rsidRPr="00A265D7" w:rsidRDefault="00C63A27" w:rsidP="00B1429B">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CA0D049" w14:textId="77777777" w:rsidR="00C63A27" w:rsidRPr="00A265D7" w:rsidRDefault="00C63A27" w:rsidP="00B1429B">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20637B67"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381F410" w14:textId="77777777" w:rsidR="00C63A27" w:rsidRPr="00A265D7" w:rsidRDefault="00C63A27" w:rsidP="00B1429B">
            <w:pPr>
              <w:pStyle w:val="tabela0"/>
              <w:rPr>
                <w:rFonts w:cs="Arial"/>
                <w:sz w:val="18"/>
                <w:szCs w:val="18"/>
                <w:lang w:val="pl-PL"/>
              </w:rPr>
            </w:pPr>
            <w:r w:rsidRPr="00A265D7">
              <w:rPr>
                <w:color w:val="000000"/>
                <w:sz w:val="18"/>
                <w:szCs w:val="18"/>
              </w:rPr>
              <w:t>0,0</w:t>
            </w:r>
          </w:p>
        </w:tc>
      </w:tr>
      <w:tr w:rsidR="00C63A27" w:rsidRPr="00A265D7" w14:paraId="20A43788" w14:textId="77777777" w:rsidTr="00B1429B">
        <w:trPr>
          <w:trHeight w:val="276"/>
        </w:trPr>
        <w:tc>
          <w:tcPr>
            <w:tcW w:w="532" w:type="pct"/>
            <w:shd w:val="clear" w:color="auto" w:fill="auto"/>
            <w:vAlign w:val="center"/>
            <w:hideMark/>
          </w:tcPr>
          <w:p w14:paraId="0F0008D2" w14:textId="77777777" w:rsidR="00C63A27" w:rsidRPr="00A265D7" w:rsidRDefault="00C63A27" w:rsidP="00B1429B">
            <w:pPr>
              <w:pStyle w:val="tabela0"/>
              <w:rPr>
                <w:rFonts w:cs="Arial"/>
                <w:sz w:val="18"/>
                <w:szCs w:val="18"/>
              </w:rPr>
            </w:pPr>
            <w:r w:rsidRPr="00A265D7">
              <w:rPr>
                <w:rFonts w:cs="Arial"/>
                <w:sz w:val="18"/>
                <w:szCs w:val="18"/>
              </w:rPr>
              <w:t>Terenowe maszyny jezdne</w:t>
            </w:r>
          </w:p>
        </w:tc>
        <w:tc>
          <w:tcPr>
            <w:tcW w:w="296" w:type="pct"/>
            <w:tcBorders>
              <w:top w:val="nil"/>
              <w:left w:val="single" w:sz="4" w:space="0" w:color="auto"/>
              <w:bottom w:val="single" w:sz="4" w:space="0" w:color="auto"/>
              <w:right w:val="single" w:sz="4" w:space="0" w:color="auto"/>
            </w:tcBorders>
            <w:shd w:val="clear" w:color="auto" w:fill="auto"/>
            <w:vAlign w:val="center"/>
          </w:tcPr>
          <w:p w14:paraId="0F5F198A"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E636DEB"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77C9F58"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2F9DE0A" w14:textId="77777777" w:rsidR="00C63A27" w:rsidRPr="00A265D7" w:rsidRDefault="00C63A27" w:rsidP="00B1429B">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26C81521"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4DF5140"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63D0247"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D8D4B90"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098B11F" w14:textId="77777777" w:rsidR="00C63A27" w:rsidRPr="00A265D7" w:rsidRDefault="00C63A27" w:rsidP="00B1429B">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CCFDBFC" w14:textId="77777777" w:rsidR="00C63A27" w:rsidRPr="00A265D7" w:rsidRDefault="00C63A27" w:rsidP="00B1429B">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0D3737B4"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A60B01C" w14:textId="77777777" w:rsidR="00C63A27" w:rsidRPr="00A265D7" w:rsidRDefault="00C63A27" w:rsidP="00B1429B">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A50F319" w14:textId="77777777" w:rsidR="00C63A27" w:rsidRPr="00A265D7" w:rsidRDefault="00C63A27" w:rsidP="00B1429B">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5E8AC026" w14:textId="77777777" w:rsidR="00C63A27" w:rsidRPr="00A265D7" w:rsidRDefault="00C63A27" w:rsidP="00B1429B">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BFA693E" w14:textId="77777777" w:rsidR="00C63A27" w:rsidRPr="00A265D7" w:rsidRDefault="00C63A27" w:rsidP="00B1429B">
            <w:pPr>
              <w:pStyle w:val="tabela0"/>
              <w:rPr>
                <w:rFonts w:cs="Arial"/>
                <w:sz w:val="18"/>
                <w:szCs w:val="18"/>
              </w:rPr>
            </w:pPr>
            <w:r w:rsidRPr="00A265D7">
              <w:rPr>
                <w:color w:val="000000"/>
                <w:sz w:val="18"/>
                <w:szCs w:val="18"/>
              </w:rPr>
              <w:t>0,0</w:t>
            </w:r>
          </w:p>
        </w:tc>
      </w:tr>
    </w:tbl>
    <w:p w14:paraId="56F3253C" w14:textId="77777777" w:rsidR="00C63A27" w:rsidRDefault="00C63A27" w:rsidP="00C63A27">
      <w:pPr>
        <w:pStyle w:val="rdo"/>
      </w:pPr>
      <w:r>
        <w:t>Źródło: Opracowanie własne na podstawie modelowania</w:t>
      </w:r>
    </w:p>
    <w:p w14:paraId="48E85DEA" w14:textId="47DACDBA" w:rsidR="00C63A27" w:rsidRPr="008D0614" w:rsidRDefault="00C63A27" w:rsidP="00C63A27">
      <w:pPr>
        <w:pStyle w:val="Podpnadobiektem"/>
        <w:spacing w:before="1560"/>
        <w:rPr>
          <w:lang w:val="pl-PL"/>
        </w:rPr>
      </w:pPr>
      <w:bookmarkStart w:id="211" w:name="_Toc156472987"/>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28</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31 do 45)</w:t>
      </w:r>
      <w:bookmarkEnd w:id="211"/>
    </w:p>
    <w:tbl>
      <w:tblPr>
        <w:tblW w:w="532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31 do 45)"/>
      </w:tblPr>
      <w:tblGrid>
        <w:gridCol w:w="1583"/>
        <w:gridCol w:w="909"/>
        <w:gridCol w:w="855"/>
        <w:gridCol w:w="910"/>
        <w:gridCol w:w="910"/>
        <w:gridCol w:w="910"/>
        <w:gridCol w:w="901"/>
        <w:gridCol w:w="1020"/>
        <w:gridCol w:w="901"/>
        <w:gridCol w:w="901"/>
        <w:gridCol w:w="799"/>
        <w:gridCol w:w="796"/>
        <w:gridCol w:w="901"/>
        <w:gridCol w:w="901"/>
        <w:gridCol w:w="910"/>
        <w:gridCol w:w="805"/>
      </w:tblGrid>
      <w:tr w:rsidR="00C63A27" w:rsidRPr="002B45B1" w14:paraId="7C40B9B5" w14:textId="77777777" w:rsidTr="00B1429B">
        <w:trPr>
          <w:cantSplit/>
          <w:trHeight w:val="1814"/>
          <w:tblHeader/>
        </w:trPr>
        <w:tc>
          <w:tcPr>
            <w:tcW w:w="531" w:type="pct"/>
            <w:shd w:val="clear" w:color="auto" w:fill="auto"/>
            <w:vAlign w:val="center"/>
            <w:hideMark/>
          </w:tcPr>
          <w:p w14:paraId="1567C229" w14:textId="77777777" w:rsidR="00C63A27" w:rsidRPr="00E409AD" w:rsidRDefault="00C63A27" w:rsidP="00B1429B">
            <w:pPr>
              <w:pStyle w:val="tabela0"/>
              <w:rPr>
                <w:sz w:val="18"/>
                <w:szCs w:val="18"/>
              </w:rPr>
            </w:pPr>
            <w:r w:rsidRPr="00E409AD">
              <w:rPr>
                <w:sz w:val="18"/>
                <w:szCs w:val="18"/>
              </w:rPr>
              <w:t>Kod obszaru przekroczeń</w:t>
            </w:r>
          </w:p>
        </w:tc>
        <w:tc>
          <w:tcPr>
            <w:tcW w:w="30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89064CD" w14:textId="77777777" w:rsidR="00C63A27" w:rsidRPr="00E409AD" w:rsidRDefault="00C63A27" w:rsidP="00B1429B">
            <w:pPr>
              <w:pStyle w:val="tabela0"/>
              <w:rPr>
                <w:sz w:val="18"/>
                <w:szCs w:val="18"/>
                <w:lang w:val="en-PH"/>
              </w:rPr>
            </w:pPr>
            <w:r w:rsidRPr="00E409AD">
              <w:rPr>
                <w:color w:val="000000"/>
                <w:sz w:val="18"/>
                <w:szCs w:val="18"/>
              </w:rPr>
              <w:t>PL_Pk_2021_PL1802_B(a)P_a_31</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tcPr>
          <w:p w14:paraId="6677F85E" w14:textId="77777777" w:rsidR="00C63A27" w:rsidRPr="00E409AD" w:rsidRDefault="00C63A27" w:rsidP="00B1429B">
            <w:pPr>
              <w:pStyle w:val="tabela0"/>
              <w:rPr>
                <w:sz w:val="18"/>
                <w:szCs w:val="18"/>
                <w:lang w:val="en-PH"/>
              </w:rPr>
            </w:pPr>
            <w:r w:rsidRPr="00E409AD">
              <w:rPr>
                <w:color w:val="000000"/>
                <w:sz w:val="18"/>
                <w:szCs w:val="18"/>
              </w:rPr>
              <w:t>PL_Pk_2021_PL1802_B(a)P_a_32</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23801D92" w14:textId="77777777" w:rsidR="00C63A27" w:rsidRPr="00E409AD" w:rsidRDefault="00C63A27" w:rsidP="00B1429B">
            <w:pPr>
              <w:pStyle w:val="tabela0"/>
              <w:rPr>
                <w:sz w:val="18"/>
                <w:szCs w:val="18"/>
                <w:lang w:val="en-PH"/>
              </w:rPr>
            </w:pPr>
            <w:r w:rsidRPr="00E409AD">
              <w:rPr>
                <w:color w:val="000000"/>
                <w:sz w:val="18"/>
                <w:szCs w:val="18"/>
              </w:rPr>
              <w:t>PL_Pk_2021_PL1802_B(a)P_a_33</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04FB2157" w14:textId="77777777" w:rsidR="00C63A27" w:rsidRPr="00E409AD" w:rsidRDefault="00C63A27" w:rsidP="00B1429B">
            <w:pPr>
              <w:pStyle w:val="tabela0"/>
              <w:rPr>
                <w:sz w:val="18"/>
                <w:szCs w:val="18"/>
              </w:rPr>
            </w:pPr>
            <w:r w:rsidRPr="00E409AD">
              <w:rPr>
                <w:color w:val="000000"/>
                <w:sz w:val="18"/>
                <w:szCs w:val="18"/>
              </w:rPr>
              <w:t>PL_Pk_2021_PL1802_B(a)P_a_34</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313ABC08" w14:textId="77777777" w:rsidR="00C63A27" w:rsidRPr="00E409AD" w:rsidRDefault="00C63A27" w:rsidP="00B1429B">
            <w:pPr>
              <w:pStyle w:val="tabela0"/>
              <w:rPr>
                <w:sz w:val="18"/>
                <w:szCs w:val="18"/>
              </w:rPr>
            </w:pPr>
            <w:r w:rsidRPr="00E409AD">
              <w:rPr>
                <w:color w:val="000000"/>
                <w:sz w:val="18"/>
                <w:szCs w:val="18"/>
              </w:rPr>
              <w:t>PL_Pk_2021_PL1802_B(a)P_a_35</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354C45F0" w14:textId="77777777" w:rsidR="00C63A27" w:rsidRPr="00E409AD" w:rsidRDefault="00C63A27" w:rsidP="00B1429B">
            <w:pPr>
              <w:pStyle w:val="tabela0"/>
              <w:rPr>
                <w:sz w:val="18"/>
                <w:szCs w:val="18"/>
              </w:rPr>
            </w:pPr>
            <w:r w:rsidRPr="00E409AD">
              <w:rPr>
                <w:color w:val="000000"/>
                <w:sz w:val="18"/>
                <w:szCs w:val="18"/>
              </w:rPr>
              <w:t>PL_Pk_2021_PL1802_B(a)P_a_36</w:t>
            </w:r>
          </w:p>
        </w:tc>
        <w:tc>
          <w:tcPr>
            <w:tcW w:w="342" w:type="pct"/>
            <w:tcBorders>
              <w:top w:val="single" w:sz="4" w:space="0" w:color="auto"/>
              <w:left w:val="nil"/>
              <w:bottom w:val="single" w:sz="4" w:space="0" w:color="auto"/>
              <w:right w:val="single" w:sz="4" w:space="0" w:color="auto"/>
            </w:tcBorders>
            <w:shd w:val="clear" w:color="auto" w:fill="auto"/>
            <w:textDirection w:val="btLr"/>
            <w:vAlign w:val="center"/>
          </w:tcPr>
          <w:p w14:paraId="4A23E985" w14:textId="77777777" w:rsidR="00C63A27" w:rsidRPr="00E409AD" w:rsidRDefault="00C63A27" w:rsidP="00B1429B">
            <w:pPr>
              <w:pStyle w:val="tabela0"/>
              <w:rPr>
                <w:sz w:val="18"/>
                <w:szCs w:val="18"/>
              </w:rPr>
            </w:pPr>
            <w:r w:rsidRPr="00E409AD">
              <w:rPr>
                <w:color w:val="000000"/>
                <w:sz w:val="18"/>
                <w:szCs w:val="18"/>
              </w:rPr>
              <w:t>PL_Pk_2021_PL1802_B(a)P_a_37</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5EC26B48" w14:textId="77777777" w:rsidR="00C63A27" w:rsidRPr="00E409AD" w:rsidRDefault="00C63A27" w:rsidP="00B1429B">
            <w:pPr>
              <w:pStyle w:val="tabela0"/>
              <w:rPr>
                <w:sz w:val="18"/>
                <w:szCs w:val="18"/>
              </w:rPr>
            </w:pPr>
            <w:r w:rsidRPr="00E409AD">
              <w:rPr>
                <w:color w:val="000000"/>
                <w:sz w:val="18"/>
                <w:szCs w:val="18"/>
              </w:rPr>
              <w:t>PL_Pk_2021_PL1802_B(a)P_a_38</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639A8C6F" w14:textId="77777777" w:rsidR="00C63A27" w:rsidRPr="00E409AD" w:rsidRDefault="00C63A27" w:rsidP="00B1429B">
            <w:pPr>
              <w:pStyle w:val="tabela0"/>
              <w:rPr>
                <w:sz w:val="18"/>
                <w:szCs w:val="18"/>
              </w:rPr>
            </w:pPr>
            <w:r w:rsidRPr="00E409AD">
              <w:rPr>
                <w:color w:val="000000"/>
                <w:sz w:val="18"/>
                <w:szCs w:val="18"/>
              </w:rPr>
              <w:t>PL_Pk_2021_PL1802_B(a)P_a_39</w:t>
            </w:r>
          </w:p>
        </w:tc>
        <w:tc>
          <w:tcPr>
            <w:tcW w:w="268" w:type="pct"/>
            <w:tcBorders>
              <w:top w:val="single" w:sz="4" w:space="0" w:color="auto"/>
              <w:left w:val="nil"/>
              <w:bottom w:val="single" w:sz="4" w:space="0" w:color="auto"/>
              <w:right w:val="single" w:sz="4" w:space="0" w:color="auto"/>
            </w:tcBorders>
            <w:shd w:val="clear" w:color="auto" w:fill="auto"/>
            <w:textDirection w:val="btLr"/>
            <w:vAlign w:val="center"/>
          </w:tcPr>
          <w:p w14:paraId="3B0A7204" w14:textId="77777777" w:rsidR="00C63A27" w:rsidRPr="00E409AD" w:rsidRDefault="00C63A27" w:rsidP="00B1429B">
            <w:pPr>
              <w:pStyle w:val="tabela0"/>
              <w:rPr>
                <w:sz w:val="18"/>
                <w:szCs w:val="18"/>
              </w:rPr>
            </w:pPr>
            <w:r w:rsidRPr="00E409AD">
              <w:rPr>
                <w:color w:val="000000"/>
                <w:sz w:val="18"/>
                <w:szCs w:val="18"/>
              </w:rPr>
              <w:t>PL_Pk_2021_PL1802_B(a)P_a_40</w:t>
            </w:r>
          </w:p>
        </w:tc>
        <w:tc>
          <w:tcPr>
            <w:tcW w:w="267" w:type="pct"/>
            <w:tcBorders>
              <w:top w:val="single" w:sz="4" w:space="0" w:color="auto"/>
              <w:left w:val="nil"/>
              <w:bottom w:val="single" w:sz="4" w:space="0" w:color="auto"/>
              <w:right w:val="single" w:sz="4" w:space="0" w:color="auto"/>
            </w:tcBorders>
            <w:shd w:val="clear" w:color="auto" w:fill="auto"/>
            <w:textDirection w:val="btLr"/>
            <w:vAlign w:val="center"/>
          </w:tcPr>
          <w:p w14:paraId="1AC4C851" w14:textId="77777777" w:rsidR="00C63A27" w:rsidRPr="00E409AD" w:rsidRDefault="00C63A27" w:rsidP="00B1429B">
            <w:pPr>
              <w:pStyle w:val="tabela0"/>
              <w:rPr>
                <w:sz w:val="18"/>
                <w:szCs w:val="18"/>
              </w:rPr>
            </w:pPr>
            <w:r w:rsidRPr="00E409AD">
              <w:rPr>
                <w:color w:val="000000"/>
                <w:sz w:val="18"/>
                <w:szCs w:val="18"/>
              </w:rPr>
              <w:t>PL_Pk_2021_PL1802_B(a)P_a_41</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0A457C22" w14:textId="77777777" w:rsidR="00C63A27" w:rsidRPr="00E409AD" w:rsidRDefault="00C63A27" w:rsidP="00B1429B">
            <w:pPr>
              <w:pStyle w:val="tabela0"/>
              <w:rPr>
                <w:sz w:val="18"/>
                <w:szCs w:val="18"/>
              </w:rPr>
            </w:pPr>
            <w:r w:rsidRPr="00E409AD">
              <w:rPr>
                <w:color w:val="000000"/>
                <w:sz w:val="18"/>
                <w:szCs w:val="18"/>
              </w:rPr>
              <w:t>PL_Pk_2021_PL1802_B(a)P_a_42</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26B7DA60" w14:textId="77777777" w:rsidR="00C63A27" w:rsidRPr="00E409AD" w:rsidRDefault="00C63A27" w:rsidP="00B1429B">
            <w:pPr>
              <w:pStyle w:val="tabela0"/>
              <w:rPr>
                <w:sz w:val="18"/>
                <w:szCs w:val="18"/>
              </w:rPr>
            </w:pPr>
            <w:r w:rsidRPr="00E409AD">
              <w:rPr>
                <w:color w:val="000000"/>
                <w:sz w:val="18"/>
                <w:szCs w:val="18"/>
              </w:rPr>
              <w:t>PL_Pk_2021_PL1802_B(a)P_a_43</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76416D4A" w14:textId="77777777" w:rsidR="00C63A27" w:rsidRPr="00E409AD" w:rsidRDefault="00C63A27" w:rsidP="00B1429B">
            <w:pPr>
              <w:pStyle w:val="tabela0"/>
              <w:rPr>
                <w:sz w:val="18"/>
                <w:szCs w:val="18"/>
              </w:rPr>
            </w:pPr>
            <w:r w:rsidRPr="00E409AD">
              <w:rPr>
                <w:color w:val="000000"/>
                <w:sz w:val="18"/>
                <w:szCs w:val="18"/>
              </w:rPr>
              <w:t>PL_Pk_2021_PL1802_B(a)P_a_44</w:t>
            </w:r>
          </w:p>
        </w:tc>
        <w:tc>
          <w:tcPr>
            <w:tcW w:w="270" w:type="pct"/>
            <w:tcBorders>
              <w:top w:val="single" w:sz="4" w:space="0" w:color="auto"/>
              <w:left w:val="nil"/>
              <w:bottom w:val="single" w:sz="4" w:space="0" w:color="auto"/>
              <w:right w:val="single" w:sz="4" w:space="0" w:color="auto"/>
            </w:tcBorders>
            <w:shd w:val="clear" w:color="auto" w:fill="auto"/>
            <w:textDirection w:val="btLr"/>
            <w:vAlign w:val="center"/>
          </w:tcPr>
          <w:p w14:paraId="470A969C" w14:textId="77777777" w:rsidR="00C63A27" w:rsidRPr="00E409AD" w:rsidRDefault="00C63A27" w:rsidP="00B1429B">
            <w:pPr>
              <w:pStyle w:val="tabela0"/>
              <w:rPr>
                <w:sz w:val="18"/>
                <w:szCs w:val="18"/>
              </w:rPr>
            </w:pPr>
            <w:r w:rsidRPr="00E409AD">
              <w:rPr>
                <w:color w:val="000000"/>
                <w:sz w:val="18"/>
                <w:szCs w:val="18"/>
              </w:rPr>
              <w:t>PL_Pk_2021_PL1802_B(a)P_a_45</w:t>
            </w:r>
          </w:p>
        </w:tc>
      </w:tr>
      <w:tr w:rsidR="00C63A27" w:rsidRPr="00E409AD" w14:paraId="7FEA50C8" w14:textId="77777777" w:rsidTr="00B1429B">
        <w:trPr>
          <w:trHeight w:val="336"/>
        </w:trPr>
        <w:tc>
          <w:tcPr>
            <w:tcW w:w="531" w:type="pct"/>
            <w:shd w:val="clear" w:color="auto" w:fill="auto"/>
            <w:vAlign w:val="center"/>
            <w:hideMark/>
          </w:tcPr>
          <w:p w14:paraId="5A214931" w14:textId="77777777" w:rsidR="00C63A27" w:rsidRPr="00E409AD" w:rsidRDefault="00C63A27" w:rsidP="00B1429B">
            <w:pPr>
              <w:pStyle w:val="tabela0"/>
              <w:rPr>
                <w:sz w:val="18"/>
                <w:szCs w:val="18"/>
                <w:lang w:val="pl-PL"/>
              </w:rPr>
            </w:pPr>
            <w:r w:rsidRPr="00E409AD">
              <w:rPr>
                <w:sz w:val="18"/>
                <w:szCs w:val="18"/>
              </w:rPr>
              <w:t xml:space="preserve">Stężenie całkowite </w:t>
            </w:r>
            <w:r w:rsidRPr="00E409AD">
              <w:rPr>
                <w:sz w:val="18"/>
                <w:szCs w:val="18"/>
                <w:lang w:val="pl-PL"/>
              </w:rPr>
              <w:t>[</w:t>
            </w:r>
            <w:r w:rsidRPr="00E409AD">
              <w:rPr>
                <w:sz w:val="18"/>
                <w:szCs w:val="18"/>
              </w:rPr>
              <w:t>ng/m</w:t>
            </w:r>
            <w:r w:rsidRPr="00E409AD">
              <w:rPr>
                <w:sz w:val="18"/>
                <w:szCs w:val="18"/>
                <w:vertAlign w:val="superscript"/>
              </w:rPr>
              <w:t>3</w:t>
            </w:r>
            <w:r w:rsidRPr="00E409AD">
              <w:rPr>
                <w:sz w:val="18"/>
                <w:szCs w:val="18"/>
                <w:lang w:val="pl-PL"/>
              </w:rPr>
              <w:t>]</w:t>
            </w:r>
          </w:p>
        </w:tc>
        <w:tc>
          <w:tcPr>
            <w:tcW w:w="305" w:type="pct"/>
            <w:tcBorders>
              <w:top w:val="nil"/>
              <w:left w:val="single" w:sz="4" w:space="0" w:color="auto"/>
              <w:bottom w:val="single" w:sz="4" w:space="0" w:color="auto"/>
              <w:right w:val="single" w:sz="4" w:space="0" w:color="auto"/>
            </w:tcBorders>
            <w:shd w:val="clear" w:color="auto" w:fill="auto"/>
            <w:vAlign w:val="center"/>
          </w:tcPr>
          <w:p w14:paraId="4A01C121" w14:textId="77777777" w:rsidR="00C63A27" w:rsidRPr="00E409AD" w:rsidRDefault="00C63A27" w:rsidP="00B1429B">
            <w:pPr>
              <w:pStyle w:val="tabela0"/>
              <w:rPr>
                <w:sz w:val="18"/>
                <w:szCs w:val="18"/>
              </w:rPr>
            </w:pPr>
            <w:r w:rsidRPr="00E409AD">
              <w:rPr>
                <w:color w:val="000000"/>
                <w:sz w:val="18"/>
                <w:szCs w:val="18"/>
              </w:rPr>
              <w:t>2,18</w:t>
            </w:r>
          </w:p>
        </w:tc>
        <w:tc>
          <w:tcPr>
            <w:tcW w:w="287" w:type="pct"/>
            <w:tcBorders>
              <w:top w:val="nil"/>
              <w:left w:val="nil"/>
              <w:bottom w:val="single" w:sz="4" w:space="0" w:color="auto"/>
              <w:right w:val="single" w:sz="4" w:space="0" w:color="auto"/>
            </w:tcBorders>
            <w:shd w:val="clear" w:color="auto" w:fill="auto"/>
            <w:vAlign w:val="center"/>
          </w:tcPr>
          <w:p w14:paraId="405AF125" w14:textId="77777777" w:rsidR="00C63A27" w:rsidRPr="00E409AD" w:rsidRDefault="00C63A27" w:rsidP="00B1429B">
            <w:pPr>
              <w:pStyle w:val="tabela0"/>
              <w:rPr>
                <w:sz w:val="18"/>
                <w:szCs w:val="18"/>
              </w:rPr>
            </w:pPr>
            <w:r w:rsidRPr="00E409AD">
              <w:rPr>
                <w:color w:val="000000"/>
                <w:sz w:val="18"/>
                <w:szCs w:val="18"/>
              </w:rPr>
              <w:t>2,01</w:t>
            </w:r>
          </w:p>
        </w:tc>
        <w:tc>
          <w:tcPr>
            <w:tcW w:w="305" w:type="pct"/>
            <w:tcBorders>
              <w:top w:val="nil"/>
              <w:left w:val="nil"/>
              <w:bottom w:val="single" w:sz="4" w:space="0" w:color="auto"/>
              <w:right w:val="single" w:sz="4" w:space="0" w:color="auto"/>
            </w:tcBorders>
            <w:shd w:val="clear" w:color="auto" w:fill="auto"/>
            <w:vAlign w:val="center"/>
          </w:tcPr>
          <w:p w14:paraId="7BE1F054" w14:textId="77777777" w:rsidR="00C63A27" w:rsidRPr="00E409AD" w:rsidRDefault="00C63A27" w:rsidP="00B1429B">
            <w:pPr>
              <w:pStyle w:val="tabela0"/>
              <w:rPr>
                <w:sz w:val="18"/>
                <w:szCs w:val="18"/>
              </w:rPr>
            </w:pPr>
            <w:r w:rsidRPr="00E409AD">
              <w:rPr>
                <w:color w:val="000000"/>
                <w:sz w:val="18"/>
                <w:szCs w:val="18"/>
              </w:rPr>
              <w:t>3,87</w:t>
            </w:r>
          </w:p>
        </w:tc>
        <w:tc>
          <w:tcPr>
            <w:tcW w:w="305" w:type="pct"/>
            <w:tcBorders>
              <w:top w:val="nil"/>
              <w:left w:val="nil"/>
              <w:bottom w:val="single" w:sz="4" w:space="0" w:color="auto"/>
              <w:right w:val="single" w:sz="4" w:space="0" w:color="auto"/>
            </w:tcBorders>
            <w:shd w:val="clear" w:color="auto" w:fill="auto"/>
            <w:vAlign w:val="center"/>
          </w:tcPr>
          <w:p w14:paraId="25CDC931" w14:textId="77777777" w:rsidR="00C63A27" w:rsidRPr="00E409AD" w:rsidRDefault="00C63A27" w:rsidP="00B1429B">
            <w:pPr>
              <w:pStyle w:val="tabela0"/>
              <w:rPr>
                <w:sz w:val="18"/>
                <w:szCs w:val="18"/>
              </w:rPr>
            </w:pPr>
            <w:r w:rsidRPr="00E409AD">
              <w:rPr>
                <w:color w:val="000000"/>
                <w:sz w:val="18"/>
                <w:szCs w:val="18"/>
              </w:rPr>
              <w:t>1,78</w:t>
            </w:r>
          </w:p>
        </w:tc>
        <w:tc>
          <w:tcPr>
            <w:tcW w:w="305" w:type="pct"/>
            <w:tcBorders>
              <w:top w:val="nil"/>
              <w:left w:val="nil"/>
              <w:bottom w:val="single" w:sz="4" w:space="0" w:color="auto"/>
              <w:right w:val="single" w:sz="4" w:space="0" w:color="auto"/>
            </w:tcBorders>
            <w:shd w:val="clear" w:color="auto" w:fill="auto"/>
            <w:vAlign w:val="center"/>
          </w:tcPr>
          <w:p w14:paraId="62AC2E3F" w14:textId="77777777" w:rsidR="00C63A27" w:rsidRPr="00E409AD" w:rsidRDefault="00C63A27" w:rsidP="00B1429B">
            <w:pPr>
              <w:pStyle w:val="tabela0"/>
              <w:rPr>
                <w:sz w:val="18"/>
                <w:szCs w:val="18"/>
              </w:rPr>
            </w:pPr>
            <w:r w:rsidRPr="00E409AD">
              <w:rPr>
                <w:color w:val="000000"/>
                <w:sz w:val="18"/>
                <w:szCs w:val="18"/>
              </w:rPr>
              <w:t>2,10</w:t>
            </w:r>
          </w:p>
        </w:tc>
        <w:tc>
          <w:tcPr>
            <w:tcW w:w="302" w:type="pct"/>
            <w:tcBorders>
              <w:top w:val="nil"/>
              <w:left w:val="nil"/>
              <w:bottom w:val="single" w:sz="4" w:space="0" w:color="auto"/>
              <w:right w:val="single" w:sz="4" w:space="0" w:color="auto"/>
            </w:tcBorders>
            <w:shd w:val="clear" w:color="auto" w:fill="auto"/>
            <w:vAlign w:val="center"/>
          </w:tcPr>
          <w:p w14:paraId="027711BD" w14:textId="77777777" w:rsidR="00C63A27" w:rsidRPr="00E409AD" w:rsidRDefault="00C63A27" w:rsidP="00B1429B">
            <w:pPr>
              <w:pStyle w:val="tabela0"/>
              <w:rPr>
                <w:sz w:val="18"/>
                <w:szCs w:val="18"/>
              </w:rPr>
            </w:pPr>
            <w:r w:rsidRPr="00E409AD">
              <w:rPr>
                <w:color w:val="000000"/>
                <w:sz w:val="18"/>
                <w:szCs w:val="18"/>
              </w:rPr>
              <w:t>1,63</w:t>
            </w:r>
          </w:p>
        </w:tc>
        <w:tc>
          <w:tcPr>
            <w:tcW w:w="342" w:type="pct"/>
            <w:tcBorders>
              <w:top w:val="nil"/>
              <w:left w:val="nil"/>
              <w:bottom w:val="single" w:sz="4" w:space="0" w:color="auto"/>
              <w:right w:val="single" w:sz="4" w:space="0" w:color="auto"/>
            </w:tcBorders>
            <w:shd w:val="clear" w:color="auto" w:fill="auto"/>
            <w:vAlign w:val="center"/>
          </w:tcPr>
          <w:p w14:paraId="2CF033E3" w14:textId="77777777" w:rsidR="00C63A27" w:rsidRPr="00E409AD" w:rsidRDefault="00C63A27" w:rsidP="00B1429B">
            <w:pPr>
              <w:pStyle w:val="tabela0"/>
              <w:rPr>
                <w:sz w:val="18"/>
                <w:szCs w:val="18"/>
              </w:rPr>
            </w:pPr>
            <w:r w:rsidRPr="00E409AD">
              <w:rPr>
                <w:color w:val="000000"/>
                <w:sz w:val="18"/>
                <w:szCs w:val="18"/>
              </w:rPr>
              <w:t>1,72</w:t>
            </w:r>
          </w:p>
        </w:tc>
        <w:tc>
          <w:tcPr>
            <w:tcW w:w="302" w:type="pct"/>
            <w:tcBorders>
              <w:top w:val="nil"/>
              <w:left w:val="nil"/>
              <w:bottom w:val="single" w:sz="4" w:space="0" w:color="auto"/>
              <w:right w:val="single" w:sz="4" w:space="0" w:color="auto"/>
            </w:tcBorders>
            <w:shd w:val="clear" w:color="auto" w:fill="auto"/>
            <w:vAlign w:val="center"/>
          </w:tcPr>
          <w:p w14:paraId="16035619" w14:textId="77777777" w:rsidR="00C63A27" w:rsidRPr="00E409AD" w:rsidRDefault="00C63A27" w:rsidP="00B1429B">
            <w:pPr>
              <w:pStyle w:val="tabela0"/>
              <w:rPr>
                <w:sz w:val="18"/>
                <w:szCs w:val="18"/>
              </w:rPr>
            </w:pPr>
            <w:r w:rsidRPr="00E409AD">
              <w:rPr>
                <w:color w:val="000000"/>
                <w:sz w:val="18"/>
                <w:szCs w:val="18"/>
              </w:rPr>
              <w:t>1,66</w:t>
            </w:r>
          </w:p>
        </w:tc>
        <w:tc>
          <w:tcPr>
            <w:tcW w:w="302" w:type="pct"/>
            <w:tcBorders>
              <w:top w:val="nil"/>
              <w:left w:val="nil"/>
              <w:bottom w:val="single" w:sz="4" w:space="0" w:color="auto"/>
              <w:right w:val="single" w:sz="4" w:space="0" w:color="auto"/>
            </w:tcBorders>
            <w:shd w:val="clear" w:color="auto" w:fill="auto"/>
            <w:vAlign w:val="center"/>
          </w:tcPr>
          <w:p w14:paraId="190AC444" w14:textId="77777777" w:rsidR="00C63A27" w:rsidRPr="00E409AD" w:rsidRDefault="00C63A27" w:rsidP="00B1429B">
            <w:pPr>
              <w:pStyle w:val="tabela0"/>
              <w:rPr>
                <w:sz w:val="18"/>
                <w:szCs w:val="18"/>
              </w:rPr>
            </w:pPr>
            <w:r w:rsidRPr="00E409AD">
              <w:rPr>
                <w:color w:val="000000"/>
                <w:sz w:val="18"/>
                <w:szCs w:val="18"/>
              </w:rPr>
              <w:t>1,71</w:t>
            </w:r>
          </w:p>
        </w:tc>
        <w:tc>
          <w:tcPr>
            <w:tcW w:w="268" w:type="pct"/>
            <w:tcBorders>
              <w:top w:val="nil"/>
              <w:left w:val="nil"/>
              <w:bottom w:val="single" w:sz="4" w:space="0" w:color="auto"/>
              <w:right w:val="single" w:sz="4" w:space="0" w:color="auto"/>
            </w:tcBorders>
            <w:shd w:val="clear" w:color="auto" w:fill="auto"/>
            <w:vAlign w:val="center"/>
          </w:tcPr>
          <w:p w14:paraId="4D182D9C" w14:textId="77777777" w:rsidR="00C63A27" w:rsidRPr="00E409AD" w:rsidRDefault="00C63A27" w:rsidP="00B1429B">
            <w:pPr>
              <w:pStyle w:val="tabela0"/>
              <w:rPr>
                <w:sz w:val="18"/>
                <w:szCs w:val="18"/>
              </w:rPr>
            </w:pPr>
            <w:r w:rsidRPr="00E409AD">
              <w:rPr>
                <w:color w:val="000000"/>
                <w:sz w:val="18"/>
                <w:szCs w:val="18"/>
              </w:rPr>
              <w:t>1,92</w:t>
            </w:r>
          </w:p>
        </w:tc>
        <w:tc>
          <w:tcPr>
            <w:tcW w:w="267" w:type="pct"/>
            <w:tcBorders>
              <w:top w:val="nil"/>
              <w:left w:val="nil"/>
              <w:bottom w:val="single" w:sz="4" w:space="0" w:color="auto"/>
              <w:right w:val="single" w:sz="4" w:space="0" w:color="auto"/>
            </w:tcBorders>
            <w:shd w:val="clear" w:color="auto" w:fill="auto"/>
            <w:vAlign w:val="center"/>
          </w:tcPr>
          <w:p w14:paraId="339A8966" w14:textId="77777777" w:rsidR="00C63A27" w:rsidRPr="00E409AD" w:rsidRDefault="00C63A27" w:rsidP="00B1429B">
            <w:pPr>
              <w:pStyle w:val="tabela0"/>
              <w:rPr>
                <w:sz w:val="18"/>
                <w:szCs w:val="18"/>
              </w:rPr>
            </w:pPr>
            <w:r w:rsidRPr="00E409AD">
              <w:rPr>
                <w:color w:val="000000"/>
                <w:sz w:val="18"/>
                <w:szCs w:val="18"/>
              </w:rPr>
              <w:t>1,71</w:t>
            </w:r>
          </w:p>
        </w:tc>
        <w:tc>
          <w:tcPr>
            <w:tcW w:w="302" w:type="pct"/>
            <w:tcBorders>
              <w:top w:val="nil"/>
              <w:left w:val="nil"/>
              <w:bottom w:val="single" w:sz="4" w:space="0" w:color="auto"/>
              <w:right w:val="single" w:sz="4" w:space="0" w:color="auto"/>
            </w:tcBorders>
            <w:shd w:val="clear" w:color="auto" w:fill="auto"/>
            <w:vAlign w:val="center"/>
          </w:tcPr>
          <w:p w14:paraId="4A95CBB8" w14:textId="77777777" w:rsidR="00C63A27" w:rsidRPr="00E409AD" w:rsidRDefault="00C63A27" w:rsidP="00B1429B">
            <w:pPr>
              <w:pStyle w:val="tabela0"/>
              <w:rPr>
                <w:sz w:val="18"/>
                <w:szCs w:val="18"/>
              </w:rPr>
            </w:pPr>
            <w:r w:rsidRPr="00E409AD">
              <w:rPr>
                <w:color w:val="000000"/>
                <w:sz w:val="18"/>
                <w:szCs w:val="18"/>
              </w:rPr>
              <w:t>2,00</w:t>
            </w:r>
          </w:p>
        </w:tc>
        <w:tc>
          <w:tcPr>
            <w:tcW w:w="302" w:type="pct"/>
            <w:tcBorders>
              <w:top w:val="nil"/>
              <w:left w:val="nil"/>
              <w:bottom w:val="single" w:sz="4" w:space="0" w:color="auto"/>
              <w:right w:val="single" w:sz="4" w:space="0" w:color="auto"/>
            </w:tcBorders>
            <w:shd w:val="clear" w:color="auto" w:fill="auto"/>
            <w:vAlign w:val="center"/>
          </w:tcPr>
          <w:p w14:paraId="6FB53E7D" w14:textId="77777777" w:rsidR="00C63A27" w:rsidRPr="00E409AD" w:rsidRDefault="00C63A27" w:rsidP="00B1429B">
            <w:pPr>
              <w:pStyle w:val="tabela0"/>
              <w:rPr>
                <w:sz w:val="18"/>
                <w:szCs w:val="18"/>
              </w:rPr>
            </w:pPr>
            <w:r w:rsidRPr="00E409AD">
              <w:rPr>
                <w:color w:val="000000"/>
                <w:sz w:val="18"/>
                <w:szCs w:val="18"/>
              </w:rPr>
              <w:t>1,50</w:t>
            </w:r>
          </w:p>
        </w:tc>
        <w:tc>
          <w:tcPr>
            <w:tcW w:w="305" w:type="pct"/>
            <w:tcBorders>
              <w:top w:val="nil"/>
              <w:left w:val="nil"/>
              <w:bottom w:val="single" w:sz="4" w:space="0" w:color="auto"/>
              <w:right w:val="single" w:sz="4" w:space="0" w:color="auto"/>
            </w:tcBorders>
            <w:shd w:val="clear" w:color="auto" w:fill="auto"/>
            <w:vAlign w:val="center"/>
          </w:tcPr>
          <w:p w14:paraId="172B29CA" w14:textId="77777777" w:rsidR="00C63A27" w:rsidRPr="00E409AD" w:rsidRDefault="00C63A27" w:rsidP="00B1429B">
            <w:pPr>
              <w:pStyle w:val="tabela0"/>
              <w:rPr>
                <w:sz w:val="18"/>
                <w:szCs w:val="18"/>
              </w:rPr>
            </w:pPr>
            <w:r w:rsidRPr="00E409AD">
              <w:rPr>
                <w:color w:val="000000"/>
                <w:sz w:val="18"/>
                <w:szCs w:val="18"/>
              </w:rPr>
              <w:t>1,70</w:t>
            </w:r>
          </w:p>
        </w:tc>
        <w:tc>
          <w:tcPr>
            <w:tcW w:w="270" w:type="pct"/>
            <w:tcBorders>
              <w:top w:val="nil"/>
              <w:left w:val="nil"/>
              <w:bottom w:val="single" w:sz="4" w:space="0" w:color="auto"/>
              <w:right w:val="single" w:sz="4" w:space="0" w:color="auto"/>
            </w:tcBorders>
            <w:shd w:val="clear" w:color="auto" w:fill="auto"/>
            <w:vAlign w:val="center"/>
          </w:tcPr>
          <w:p w14:paraId="6DEEDEE8" w14:textId="77777777" w:rsidR="00C63A27" w:rsidRPr="00E409AD" w:rsidRDefault="00C63A27" w:rsidP="00B1429B">
            <w:pPr>
              <w:pStyle w:val="tabela0"/>
              <w:rPr>
                <w:sz w:val="18"/>
                <w:szCs w:val="18"/>
              </w:rPr>
            </w:pPr>
            <w:r w:rsidRPr="00E409AD">
              <w:rPr>
                <w:color w:val="000000"/>
                <w:sz w:val="18"/>
                <w:szCs w:val="18"/>
              </w:rPr>
              <w:t>2,05</w:t>
            </w:r>
          </w:p>
        </w:tc>
      </w:tr>
      <w:tr w:rsidR="00C63A27" w:rsidRPr="00E409AD" w14:paraId="6D5EA7BB" w14:textId="77777777" w:rsidTr="00B1429B">
        <w:trPr>
          <w:trHeight w:val="624"/>
        </w:trPr>
        <w:tc>
          <w:tcPr>
            <w:tcW w:w="531" w:type="pct"/>
            <w:shd w:val="clear" w:color="auto" w:fill="auto"/>
            <w:vAlign w:val="center"/>
            <w:hideMark/>
          </w:tcPr>
          <w:p w14:paraId="73ABD3CF" w14:textId="1BB8087B" w:rsidR="00C63A27" w:rsidRPr="00E409AD" w:rsidRDefault="00C63A27" w:rsidP="00326B7C">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 xml:space="preserve">], </w:t>
            </w:r>
            <w:r w:rsidR="00326B7C">
              <w:rPr>
                <w:sz w:val="18"/>
                <w:szCs w:val="18"/>
                <w:lang w:eastAsia="pl-PL"/>
              </w:rPr>
              <w:br/>
            </w:r>
            <w:r w:rsidRPr="00E409AD">
              <w:rPr>
                <w:sz w:val="18"/>
                <w:szCs w:val="18"/>
                <w:lang w:eastAsia="pl-PL"/>
              </w:rPr>
              <w:t>w tym:</w:t>
            </w:r>
          </w:p>
        </w:tc>
        <w:tc>
          <w:tcPr>
            <w:tcW w:w="305" w:type="pct"/>
            <w:shd w:val="clear" w:color="auto" w:fill="auto"/>
            <w:vAlign w:val="center"/>
            <w:hideMark/>
          </w:tcPr>
          <w:p w14:paraId="21E99A59"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87" w:type="pct"/>
            <w:shd w:val="clear" w:color="auto" w:fill="auto"/>
            <w:vAlign w:val="center"/>
            <w:hideMark/>
          </w:tcPr>
          <w:p w14:paraId="19D2FC69"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4E2A04D6"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3D086487"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06056045"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174AE6A6"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42" w:type="pct"/>
            <w:shd w:val="clear" w:color="auto" w:fill="auto"/>
            <w:vAlign w:val="center"/>
            <w:hideMark/>
          </w:tcPr>
          <w:p w14:paraId="2F7F2EE5"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3D36D0B2"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7AF11DC5"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68" w:type="pct"/>
            <w:shd w:val="clear" w:color="auto" w:fill="auto"/>
            <w:vAlign w:val="center"/>
            <w:hideMark/>
          </w:tcPr>
          <w:p w14:paraId="0F0FF7FE"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67" w:type="pct"/>
            <w:shd w:val="clear" w:color="auto" w:fill="auto"/>
            <w:vAlign w:val="center"/>
            <w:hideMark/>
          </w:tcPr>
          <w:p w14:paraId="72A994A0"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6EB7B7A8"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190D99DA"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39D3F060"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70" w:type="pct"/>
            <w:shd w:val="clear" w:color="auto" w:fill="auto"/>
            <w:vAlign w:val="center"/>
            <w:hideMark/>
          </w:tcPr>
          <w:p w14:paraId="12B964DA" w14:textId="77777777" w:rsidR="00C63A27" w:rsidRPr="00E409AD" w:rsidRDefault="00C63A27" w:rsidP="00B1429B">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r>
      <w:tr w:rsidR="00C63A27" w:rsidRPr="00E409AD" w14:paraId="71528563" w14:textId="77777777" w:rsidTr="00B1429B">
        <w:trPr>
          <w:trHeight w:val="276"/>
        </w:trPr>
        <w:tc>
          <w:tcPr>
            <w:tcW w:w="531" w:type="pct"/>
            <w:shd w:val="clear" w:color="auto" w:fill="auto"/>
            <w:vAlign w:val="center"/>
            <w:hideMark/>
          </w:tcPr>
          <w:p w14:paraId="63559509" w14:textId="77777777" w:rsidR="00C63A27" w:rsidRPr="00E409AD" w:rsidRDefault="00C63A27" w:rsidP="00B1429B">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65436DE2" w14:textId="77777777" w:rsidR="00C63A27" w:rsidRPr="00E409AD" w:rsidRDefault="00C63A27" w:rsidP="00B1429B">
            <w:pPr>
              <w:pStyle w:val="tabela0"/>
              <w:rPr>
                <w:rFonts w:cs="Arial"/>
                <w:sz w:val="18"/>
                <w:szCs w:val="18"/>
              </w:rPr>
            </w:pPr>
            <w:r w:rsidRPr="00E409AD">
              <w:rPr>
                <w:sz w:val="18"/>
                <w:szCs w:val="18"/>
              </w:rPr>
              <w:t>1,01</w:t>
            </w:r>
          </w:p>
        </w:tc>
        <w:tc>
          <w:tcPr>
            <w:tcW w:w="287" w:type="pct"/>
            <w:tcBorders>
              <w:top w:val="single" w:sz="4" w:space="0" w:color="auto"/>
              <w:left w:val="nil"/>
              <w:bottom w:val="single" w:sz="4" w:space="0" w:color="auto"/>
              <w:right w:val="single" w:sz="4" w:space="0" w:color="auto"/>
            </w:tcBorders>
            <w:shd w:val="clear" w:color="auto" w:fill="auto"/>
            <w:vAlign w:val="center"/>
          </w:tcPr>
          <w:p w14:paraId="66DB5B5B" w14:textId="77777777" w:rsidR="00C63A27" w:rsidRPr="00E409AD" w:rsidRDefault="00C63A27" w:rsidP="00B1429B">
            <w:pPr>
              <w:pStyle w:val="tabela0"/>
              <w:rPr>
                <w:rFonts w:cs="Arial"/>
                <w:sz w:val="18"/>
                <w:szCs w:val="18"/>
              </w:rPr>
            </w:pPr>
            <w:r w:rsidRPr="00E409AD">
              <w:rPr>
                <w:sz w:val="18"/>
                <w:szCs w:val="18"/>
              </w:rPr>
              <w:t>1,28</w:t>
            </w:r>
          </w:p>
        </w:tc>
        <w:tc>
          <w:tcPr>
            <w:tcW w:w="305" w:type="pct"/>
            <w:tcBorders>
              <w:top w:val="single" w:sz="4" w:space="0" w:color="auto"/>
              <w:left w:val="nil"/>
              <w:bottom w:val="single" w:sz="4" w:space="0" w:color="auto"/>
              <w:right w:val="single" w:sz="4" w:space="0" w:color="auto"/>
            </w:tcBorders>
            <w:shd w:val="clear" w:color="auto" w:fill="auto"/>
            <w:vAlign w:val="center"/>
          </w:tcPr>
          <w:p w14:paraId="084C8D40" w14:textId="77777777" w:rsidR="00C63A27" w:rsidRPr="00E409AD" w:rsidRDefault="00C63A27" w:rsidP="00B1429B">
            <w:pPr>
              <w:pStyle w:val="tabela0"/>
              <w:rPr>
                <w:rFonts w:cs="Arial"/>
                <w:sz w:val="18"/>
                <w:szCs w:val="18"/>
              </w:rPr>
            </w:pPr>
            <w:r w:rsidRPr="00E409AD">
              <w:rPr>
                <w:sz w:val="18"/>
                <w:szCs w:val="18"/>
              </w:rPr>
              <w:t>0,98</w:t>
            </w:r>
          </w:p>
        </w:tc>
        <w:tc>
          <w:tcPr>
            <w:tcW w:w="305" w:type="pct"/>
            <w:tcBorders>
              <w:top w:val="single" w:sz="4" w:space="0" w:color="auto"/>
              <w:left w:val="nil"/>
              <w:bottom w:val="single" w:sz="4" w:space="0" w:color="auto"/>
              <w:right w:val="single" w:sz="4" w:space="0" w:color="auto"/>
            </w:tcBorders>
            <w:shd w:val="clear" w:color="auto" w:fill="auto"/>
            <w:vAlign w:val="center"/>
          </w:tcPr>
          <w:p w14:paraId="7BD385E5" w14:textId="77777777" w:rsidR="00C63A27" w:rsidRPr="00E409AD" w:rsidRDefault="00C63A27" w:rsidP="00B1429B">
            <w:pPr>
              <w:pStyle w:val="tabela0"/>
              <w:rPr>
                <w:rFonts w:cs="Arial"/>
                <w:sz w:val="18"/>
                <w:szCs w:val="18"/>
              </w:rPr>
            </w:pPr>
            <w:r w:rsidRPr="00E409AD">
              <w:rPr>
                <w:sz w:val="18"/>
                <w:szCs w:val="18"/>
              </w:rPr>
              <w:t>1,17</w:t>
            </w:r>
          </w:p>
        </w:tc>
        <w:tc>
          <w:tcPr>
            <w:tcW w:w="305" w:type="pct"/>
            <w:tcBorders>
              <w:top w:val="single" w:sz="4" w:space="0" w:color="auto"/>
              <w:left w:val="nil"/>
              <w:bottom w:val="single" w:sz="4" w:space="0" w:color="auto"/>
              <w:right w:val="single" w:sz="4" w:space="0" w:color="auto"/>
            </w:tcBorders>
            <w:shd w:val="clear" w:color="auto" w:fill="auto"/>
            <w:vAlign w:val="center"/>
          </w:tcPr>
          <w:p w14:paraId="7CC4A47D" w14:textId="77777777" w:rsidR="00C63A27" w:rsidRPr="00E409AD" w:rsidRDefault="00C63A27" w:rsidP="00B1429B">
            <w:pPr>
              <w:pStyle w:val="tabela0"/>
              <w:rPr>
                <w:rFonts w:cs="Arial"/>
                <w:sz w:val="18"/>
                <w:szCs w:val="18"/>
              </w:rPr>
            </w:pPr>
            <w:r w:rsidRPr="00E409AD">
              <w:rPr>
                <w:sz w:val="18"/>
                <w:szCs w:val="18"/>
              </w:rPr>
              <w:t>0,63</w:t>
            </w:r>
          </w:p>
        </w:tc>
        <w:tc>
          <w:tcPr>
            <w:tcW w:w="302" w:type="pct"/>
            <w:tcBorders>
              <w:top w:val="single" w:sz="4" w:space="0" w:color="auto"/>
              <w:left w:val="nil"/>
              <w:bottom w:val="single" w:sz="4" w:space="0" w:color="auto"/>
              <w:right w:val="single" w:sz="4" w:space="0" w:color="auto"/>
            </w:tcBorders>
            <w:shd w:val="clear" w:color="auto" w:fill="auto"/>
            <w:vAlign w:val="center"/>
          </w:tcPr>
          <w:p w14:paraId="1EE74AD2" w14:textId="77777777" w:rsidR="00C63A27" w:rsidRPr="00E409AD" w:rsidRDefault="00C63A27" w:rsidP="00B1429B">
            <w:pPr>
              <w:pStyle w:val="tabela0"/>
              <w:rPr>
                <w:rFonts w:cs="Arial"/>
                <w:sz w:val="18"/>
                <w:szCs w:val="18"/>
              </w:rPr>
            </w:pPr>
            <w:r w:rsidRPr="00E409AD">
              <w:rPr>
                <w:sz w:val="18"/>
                <w:szCs w:val="18"/>
              </w:rPr>
              <w:t>0,76</w:t>
            </w:r>
          </w:p>
        </w:tc>
        <w:tc>
          <w:tcPr>
            <w:tcW w:w="342" w:type="pct"/>
            <w:tcBorders>
              <w:top w:val="single" w:sz="4" w:space="0" w:color="auto"/>
              <w:left w:val="nil"/>
              <w:bottom w:val="single" w:sz="4" w:space="0" w:color="auto"/>
              <w:right w:val="single" w:sz="4" w:space="0" w:color="auto"/>
            </w:tcBorders>
            <w:shd w:val="clear" w:color="auto" w:fill="auto"/>
            <w:vAlign w:val="center"/>
          </w:tcPr>
          <w:p w14:paraId="2A2E140F" w14:textId="77777777" w:rsidR="00C63A27" w:rsidRPr="00E409AD" w:rsidRDefault="00C63A27" w:rsidP="00B1429B">
            <w:pPr>
              <w:pStyle w:val="tabela0"/>
              <w:rPr>
                <w:rFonts w:cs="Arial"/>
                <w:sz w:val="18"/>
                <w:szCs w:val="18"/>
              </w:rPr>
            </w:pPr>
            <w:r w:rsidRPr="00E409AD">
              <w:rPr>
                <w:sz w:val="18"/>
                <w:szCs w:val="18"/>
              </w:rPr>
              <w:t>0,98</w:t>
            </w:r>
          </w:p>
        </w:tc>
        <w:tc>
          <w:tcPr>
            <w:tcW w:w="302" w:type="pct"/>
            <w:tcBorders>
              <w:top w:val="single" w:sz="4" w:space="0" w:color="auto"/>
              <w:left w:val="nil"/>
              <w:bottom w:val="single" w:sz="4" w:space="0" w:color="auto"/>
              <w:right w:val="single" w:sz="4" w:space="0" w:color="auto"/>
            </w:tcBorders>
            <w:shd w:val="clear" w:color="auto" w:fill="auto"/>
            <w:vAlign w:val="center"/>
          </w:tcPr>
          <w:p w14:paraId="44C45F03" w14:textId="77777777" w:rsidR="00C63A27" w:rsidRPr="00E409AD" w:rsidRDefault="00C63A27" w:rsidP="00B1429B">
            <w:pPr>
              <w:pStyle w:val="tabela0"/>
              <w:rPr>
                <w:rFonts w:cs="Arial"/>
                <w:sz w:val="18"/>
                <w:szCs w:val="18"/>
              </w:rPr>
            </w:pPr>
            <w:r w:rsidRPr="00E409AD">
              <w:rPr>
                <w:sz w:val="18"/>
                <w:szCs w:val="18"/>
              </w:rPr>
              <w:t>0,23</w:t>
            </w:r>
          </w:p>
        </w:tc>
        <w:tc>
          <w:tcPr>
            <w:tcW w:w="302" w:type="pct"/>
            <w:tcBorders>
              <w:top w:val="single" w:sz="4" w:space="0" w:color="auto"/>
              <w:left w:val="nil"/>
              <w:bottom w:val="single" w:sz="4" w:space="0" w:color="auto"/>
              <w:right w:val="single" w:sz="4" w:space="0" w:color="auto"/>
            </w:tcBorders>
            <w:shd w:val="clear" w:color="auto" w:fill="auto"/>
            <w:vAlign w:val="center"/>
          </w:tcPr>
          <w:p w14:paraId="3C7DCE95" w14:textId="77777777" w:rsidR="00C63A27" w:rsidRPr="00E409AD" w:rsidRDefault="00C63A27" w:rsidP="00B1429B">
            <w:pPr>
              <w:pStyle w:val="tabela0"/>
              <w:rPr>
                <w:rFonts w:cs="Arial"/>
                <w:sz w:val="18"/>
                <w:szCs w:val="18"/>
              </w:rPr>
            </w:pPr>
            <w:r w:rsidRPr="00E409AD">
              <w:rPr>
                <w:sz w:val="18"/>
                <w:szCs w:val="18"/>
              </w:rPr>
              <w:t>0,48</w:t>
            </w:r>
          </w:p>
        </w:tc>
        <w:tc>
          <w:tcPr>
            <w:tcW w:w="268" w:type="pct"/>
            <w:tcBorders>
              <w:top w:val="single" w:sz="4" w:space="0" w:color="auto"/>
              <w:left w:val="nil"/>
              <w:bottom w:val="single" w:sz="4" w:space="0" w:color="auto"/>
              <w:right w:val="single" w:sz="4" w:space="0" w:color="auto"/>
            </w:tcBorders>
            <w:shd w:val="clear" w:color="auto" w:fill="auto"/>
            <w:vAlign w:val="center"/>
          </w:tcPr>
          <w:p w14:paraId="416AF176" w14:textId="77777777" w:rsidR="00C63A27" w:rsidRPr="00E409AD" w:rsidRDefault="00C63A27" w:rsidP="00B1429B">
            <w:pPr>
              <w:pStyle w:val="tabela0"/>
              <w:rPr>
                <w:rFonts w:cs="Arial"/>
                <w:sz w:val="18"/>
                <w:szCs w:val="18"/>
              </w:rPr>
            </w:pPr>
            <w:r w:rsidRPr="00E409AD">
              <w:rPr>
                <w:sz w:val="18"/>
                <w:szCs w:val="18"/>
              </w:rPr>
              <w:t>0,71</w:t>
            </w:r>
          </w:p>
        </w:tc>
        <w:tc>
          <w:tcPr>
            <w:tcW w:w="267" w:type="pct"/>
            <w:tcBorders>
              <w:top w:val="single" w:sz="4" w:space="0" w:color="auto"/>
              <w:left w:val="nil"/>
              <w:bottom w:val="single" w:sz="4" w:space="0" w:color="auto"/>
              <w:right w:val="single" w:sz="4" w:space="0" w:color="auto"/>
            </w:tcBorders>
            <w:shd w:val="clear" w:color="auto" w:fill="auto"/>
            <w:vAlign w:val="center"/>
          </w:tcPr>
          <w:p w14:paraId="3EBE12B6" w14:textId="77777777" w:rsidR="00C63A27" w:rsidRPr="00E409AD" w:rsidRDefault="00C63A27" w:rsidP="00B1429B">
            <w:pPr>
              <w:pStyle w:val="tabela0"/>
              <w:rPr>
                <w:rFonts w:cs="Arial"/>
                <w:sz w:val="18"/>
                <w:szCs w:val="18"/>
              </w:rPr>
            </w:pPr>
            <w:r w:rsidRPr="00E409AD">
              <w:rPr>
                <w:sz w:val="18"/>
                <w:szCs w:val="18"/>
              </w:rPr>
              <w:t>0,52</w:t>
            </w:r>
          </w:p>
        </w:tc>
        <w:tc>
          <w:tcPr>
            <w:tcW w:w="302" w:type="pct"/>
            <w:tcBorders>
              <w:top w:val="single" w:sz="4" w:space="0" w:color="auto"/>
              <w:left w:val="nil"/>
              <w:bottom w:val="single" w:sz="4" w:space="0" w:color="auto"/>
              <w:right w:val="single" w:sz="4" w:space="0" w:color="auto"/>
            </w:tcBorders>
            <w:shd w:val="clear" w:color="auto" w:fill="auto"/>
            <w:vAlign w:val="center"/>
          </w:tcPr>
          <w:p w14:paraId="1CE0979A" w14:textId="77777777" w:rsidR="00C63A27" w:rsidRPr="00E409AD" w:rsidRDefault="00C63A27" w:rsidP="00B1429B">
            <w:pPr>
              <w:pStyle w:val="tabela0"/>
              <w:rPr>
                <w:rFonts w:cs="Arial"/>
                <w:sz w:val="18"/>
                <w:szCs w:val="18"/>
              </w:rPr>
            </w:pPr>
            <w:r w:rsidRPr="00E409AD">
              <w:rPr>
                <w:sz w:val="18"/>
                <w:szCs w:val="18"/>
              </w:rPr>
              <w:t>0,68</w:t>
            </w:r>
          </w:p>
        </w:tc>
        <w:tc>
          <w:tcPr>
            <w:tcW w:w="302" w:type="pct"/>
            <w:tcBorders>
              <w:top w:val="single" w:sz="4" w:space="0" w:color="auto"/>
              <w:left w:val="nil"/>
              <w:bottom w:val="single" w:sz="4" w:space="0" w:color="auto"/>
              <w:right w:val="single" w:sz="4" w:space="0" w:color="auto"/>
            </w:tcBorders>
            <w:shd w:val="clear" w:color="auto" w:fill="auto"/>
            <w:vAlign w:val="center"/>
          </w:tcPr>
          <w:p w14:paraId="6F24AD5C" w14:textId="77777777" w:rsidR="00C63A27" w:rsidRPr="00E409AD" w:rsidRDefault="00C63A27" w:rsidP="00B1429B">
            <w:pPr>
              <w:pStyle w:val="tabela0"/>
              <w:rPr>
                <w:rFonts w:cs="Arial"/>
                <w:sz w:val="18"/>
                <w:szCs w:val="18"/>
              </w:rPr>
            </w:pPr>
            <w:r w:rsidRPr="00E409AD">
              <w:rPr>
                <w:sz w:val="18"/>
                <w:szCs w:val="18"/>
              </w:rPr>
              <w:t>0,98</w:t>
            </w:r>
          </w:p>
        </w:tc>
        <w:tc>
          <w:tcPr>
            <w:tcW w:w="305" w:type="pct"/>
            <w:tcBorders>
              <w:top w:val="single" w:sz="4" w:space="0" w:color="auto"/>
              <w:left w:val="nil"/>
              <w:bottom w:val="single" w:sz="4" w:space="0" w:color="auto"/>
              <w:right w:val="single" w:sz="4" w:space="0" w:color="auto"/>
            </w:tcBorders>
            <w:shd w:val="clear" w:color="auto" w:fill="auto"/>
            <w:vAlign w:val="center"/>
          </w:tcPr>
          <w:p w14:paraId="6D1B8806" w14:textId="77777777" w:rsidR="00C63A27" w:rsidRPr="00E409AD" w:rsidRDefault="00C63A27" w:rsidP="00B1429B">
            <w:pPr>
              <w:pStyle w:val="tabela0"/>
              <w:rPr>
                <w:rFonts w:cs="Arial"/>
                <w:sz w:val="18"/>
                <w:szCs w:val="18"/>
              </w:rPr>
            </w:pPr>
            <w:r w:rsidRPr="00E409AD">
              <w:rPr>
                <w:sz w:val="18"/>
                <w:szCs w:val="18"/>
              </w:rPr>
              <w:t>0,46</w:t>
            </w:r>
          </w:p>
        </w:tc>
        <w:tc>
          <w:tcPr>
            <w:tcW w:w="270" w:type="pct"/>
            <w:tcBorders>
              <w:top w:val="single" w:sz="4" w:space="0" w:color="auto"/>
              <w:left w:val="nil"/>
              <w:bottom w:val="single" w:sz="4" w:space="0" w:color="auto"/>
              <w:right w:val="single" w:sz="4" w:space="0" w:color="auto"/>
            </w:tcBorders>
            <w:shd w:val="clear" w:color="auto" w:fill="auto"/>
            <w:vAlign w:val="center"/>
          </w:tcPr>
          <w:p w14:paraId="543E33B5" w14:textId="77777777" w:rsidR="00C63A27" w:rsidRPr="00E409AD" w:rsidRDefault="00C63A27" w:rsidP="00B1429B">
            <w:pPr>
              <w:pStyle w:val="tabela0"/>
              <w:rPr>
                <w:rFonts w:cs="Arial"/>
                <w:sz w:val="18"/>
                <w:szCs w:val="18"/>
              </w:rPr>
            </w:pPr>
            <w:r w:rsidRPr="00E409AD">
              <w:rPr>
                <w:sz w:val="18"/>
                <w:szCs w:val="18"/>
              </w:rPr>
              <w:t>1,31</w:t>
            </w:r>
          </w:p>
        </w:tc>
      </w:tr>
      <w:tr w:rsidR="00C63A27" w:rsidRPr="00E409AD" w14:paraId="5597A911" w14:textId="77777777" w:rsidTr="00B1429B">
        <w:trPr>
          <w:trHeight w:val="276"/>
        </w:trPr>
        <w:tc>
          <w:tcPr>
            <w:tcW w:w="531" w:type="pct"/>
            <w:shd w:val="clear" w:color="auto" w:fill="auto"/>
            <w:vAlign w:val="center"/>
            <w:hideMark/>
          </w:tcPr>
          <w:p w14:paraId="05D4109E" w14:textId="77777777" w:rsidR="00C63A27" w:rsidRPr="00E409AD" w:rsidRDefault="00C63A27" w:rsidP="00B1429B">
            <w:pPr>
              <w:pStyle w:val="tabela0"/>
              <w:rPr>
                <w:sz w:val="18"/>
                <w:szCs w:val="18"/>
              </w:rPr>
            </w:pPr>
            <w:r w:rsidRPr="00E409AD">
              <w:rPr>
                <w:sz w:val="18"/>
                <w:szCs w:val="18"/>
              </w:rPr>
              <w:t>Transgraniczne</w:t>
            </w:r>
          </w:p>
        </w:tc>
        <w:tc>
          <w:tcPr>
            <w:tcW w:w="305" w:type="pct"/>
            <w:tcBorders>
              <w:top w:val="nil"/>
              <w:left w:val="single" w:sz="4" w:space="0" w:color="auto"/>
              <w:bottom w:val="single" w:sz="4" w:space="0" w:color="auto"/>
              <w:right w:val="single" w:sz="4" w:space="0" w:color="auto"/>
            </w:tcBorders>
            <w:shd w:val="clear" w:color="auto" w:fill="auto"/>
            <w:vAlign w:val="center"/>
          </w:tcPr>
          <w:p w14:paraId="338E355F" w14:textId="77777777" w:rsidR="00C63A27" w:rsidRPr="00E409AD" w:rsidRDefault="00C63A27" w:rsidP="00B1429B">
            <w:pPr>
              <w:pStyle w:val="tabela0"/>
              <w:rPr>
                <w:rFonts w:cs="Arial"/>
                <w:sz w:val="18"/>
                <w:szCs w:val="18"/>
              </w:rPr>
            </w:pPr>
            <w:r w:rsidRPr="00E409AD">
              <w:rPr>
                <w:sz w:val="18"/>
                <w:szCs w:val="18"/>
              </w:rPr>
              <w:t>0,0071</w:t>
            </w:r>
          </w:p>
        </w:tc>
        <w:tc>
          <w:tcPr>
            <w:tcW w:w="287" w:type="pct"/>
            <w:tcBorders>
              <w:top w:val="nil"/>
              <w:left w:val="nil"/>
              <w:bottom w:val="single" w:sz="4" w:space="0" w:color="auto"/>
              <w:right w:val="single" w:sz="4" w:space="0" w:color="auto"/>
            </w:tcBorders>
            <w:shd w:val="clear" w:color="auto" w:fill="auto"/>
            <w:vAlign w:val="center"/>
          </w:tcPr>
          <w:p w14:paraId="71A24B49" w14:textId="77777777" w:rsidR="00C63A27" w:rsidRPr="00E409AD" w:rsidRDefault="00C63A27" w:rsidP="00B1429B">
            <w:pPr>
              <w:pStyle w:val="tabela0"/>
              <w:rPr>
                <w:rFonts w:cs="Arial"/>
                <w:sz w:val="18"/>
                <w:szCs w:val="18"/>
              </w:rPr>
            </w:pPr>
            <w:r w:rsidRPr="00E409AD">
              <w:rPr>
                <w:sz w:val="18"/>
                <w:szCs w:val="18"/>
              </w:rPr>
              <w:t>0,0098</w:t>
            </w:r>
          </w:p>
        </w:tc>
        <w:tc>
          <w:tcPr>
            <w:tcW w:w="305" w:type="pct"/>
            <w:tcBorders>
              <w:top w:val="nil"/>
              <w:left w:val="nil"/>
              <w:bottom w:val="single" w:sz="4" w:space="0" w:color="auto"/>
              <w:right w:val="single" w:sz="4" w:space="0" w:color="auto"/>
            </w:tcBorders>
            <w:shd w:val="clear" w:color="auto" w:fill="auto"/>
            <w:vAlign w:val="center"/>
          </w:tcPr>
          <w:p w14:paraId="7A2F1E2F" w14:textId="77777777" w:rsidR="00C63A27" w:rsidRPr="00E409AD" w:rsidRDefault="00C63A27" w:rsidP="00B1429B">
            <w:pPr>
              <w:pStyle w:val="tabela0"/>
              <w:rPr>
                <w:rFonts w:cs="Arial"/>
                <w:sz w:val="18"/>
                <w:szCs w:val="18"/>
              </w:rPr>
            </w:pPr>
            <w:r w:rsidRPr="00E409AD">
              <w:rPr>
                <w:sz w:val="18"/>
                <w:szCs w:val="18"/>
              </w:rPr>
              <w:t>0,0076</w:t>
            </w:r>
          </w:p>
        </w:tc>
        <w:tc>
          <w:tcPr>
            <w:tcW w:w="305" w:type="pct"/>
            <w:tcBorders>
              <w:top w:val="nil"/>
              <w:left w:val="nil"/>
              <w:bottom w:val="single" w:sz="4" w:space="0" w:color="auto"/>
              <w:right w:val="single" w:sz="4" w:space="0" w:color="auto"/>
            </w:tcBorders>
            <w:shd w:val="clear" w:color="auto" w:fill="auto"/>
            <w:vAlign w:val="center"/>
          </w:tcPr>
          <w:p w14:paraId="7CA5FC36" w14:textId="77777777" w:rsidR="00C63A27" w:rsidRPr="00E409AD" w:rsidRDefault="00C63A27" w:rsidP="00B1429B">
            <w:pPr>
              <w:pStyle w:val="tabela0"/>
              <w:rPr>
                <w:rFonts w:cs="Arial"/>
                <w:sz w:val="18"/>
                <w:szCs w:val="18"/>
              </w:rPr>
            </w:pPr>
            <w:r w:rsidRPr="00E409AD">
              <w:rPr>
                <w:sz w:val="18"/>
                <w:szCs w:val="18"/>
              </w:rPr>
              <w:t>0,0095</w:t>
            </w:r>
          </w:p>
        </w:tc>
        <w:tc>
          <w:tcPr>
            <w:tcW w:w="305" w:type="pct"/>
            <w:tcBorders>
              <w:top w:val="nil"/>
              <w:left w:val="nil"/>
              <w:bottom w:val="single" w:sz="4" w:space="0" w:color="auto"/>
              <w:right w:val="single" w:sz="4" w:space="0" w:color="auto"/>
            </w:tcBorders>
            <w:shd w:val="clear" w:color="auto" w:fill="auto"/>
            <w:vAlign w:val="center"/>
          </w:tcPr>
          <w:p w14:paraId="06C9AFA9" w14:textId="77777777" w:rsidR="00C63A27" w:rsidRPr="00E409AD" w:rsidRDefault="00C63A27" w:rsidP="00B1429B">
            <w:pPr>
              <w:pStyle w:val="tabela0"/>
              <w:rPr>
                <w:rFonts w:cs="Arial"/>
                <w:sz w:val="18"/>
                <w:szCs w:val="18"/>
              </w:rPr>
            </w:pPr>
            <w:r w:rsidRPr="00E409AD">
              <w:rPr>
                <w:sz w:val="18"/>
                <w:szCs w:val="18"/>
              </w:rPr>
              <w:t>0,0053</w:t>
            </w:r>
          </w:p>
        </w:tc>
        <w:tc>
          <w:tcPr>
            <w:tcW w:w="302" w:type="pct"/>
            <w:tcBorders>
              <w:top w:val="nil"/>
              <w:left w:val="nil"/>
              <w:bottom w:val="single" w:sz="4" w:space="0" w:color="auto"/>
              <w:right w:val="single" w:sz="4" w:space="0" w:color="auto"/>
            </w:tcBorders>
            <w:shd w:val="clear" w:color="auto" w:fill="auto"/>
            <w:vAlign w:val="center"/>
          </w:tcPr>
          <w:p w14:paraId="0264AC9B" w14:textId="77777777" w:rsidR="00C63A27" w:rsidRPr="00E409AD" w:rsidRDefault="00C63A27" w:rsidP="00B1429B">
            <w:pPr>
              <w:pStyle w:val="tabela0"/>
              <w:rPr>
                <w:rFonts w:cs="Arial"/>
                <w:sz w:val="18"/>
                <w:szCs w:val="18"/>
              </w:rPr>
            </w:pPr>
            <w:r w:rsidRPr="00E409AD">
              <w:rPr>
                <w:sz w:val="18"/>
                <w:szCs w:val="18"/>
              </w:rPr>
              <w:t>0,0066</w:t>
            </w:r>
          </w:p>
        </w:tc>
        <w:tc>
          <w:tcPr>
            <w:tcW w:w="342" w:type="pct"/>
            <w:tcBorders>
              <w:top w:val="nil"/>
              <w:left w:val="nil"/>
              <w:bottom w:val="single" w:sz="4" w:space="0" w:color="auto"/>
              <w:right w:val="single" w:sz="4" w:space="0" w:color="auto"/>
            </w:tcBorders>
            <w:shd w:val="clear" w:color="auto" w:fill="auto"/>
            <w:vAlign w:val="center"/>
          </w:tcPr>
          <w:p w14:paraId="6B3E715A" w14:textId="77777777" w:rsidR="00C63A27" w:rsidRPr="00E409AD" w:rsidRDefault="00C63A27" w:rsidP="00B1429B">
            <w:pPr>
              <w:pStyle w:val="tabela0"/>
              <w:rPr>
                <w:rFonts w:cs="Arial"/>
                <w:sz w:val="18"/>
                <w:szCs w:val="18"/>
              </w:rPr>
            </w:pPr>
            <w:r w:rsidRPr="00E409AD">
              <w:rPr>
                <w:sz w:val="18"/>
                <w:szCs w:val="18"/>
              </w:rPr>
              <w:t>0,0094</w:t>
            </w:r>
          </w:p>
        </w:tc>
        <w:tc>
          <w:tcPr>
            <w:tcW w:w="302" w:type="pct"/>
            <w:tcBorders>
              <w:top w:val="nil"/>
              <w:left w:val="nil"/>
              <w:bottom w:val="single" w:sz="4" w:space="0" w:color="auto"/>
              <w:right w:val="single" w:sz="4" w:space="0" w:color="auto"/>
            </w:tcBorders>
            <w:shd w:val="clear" w:color="auto" w:fill="auto"/>
            <w:vAlign w:val="center"/>
          </w:tcPr>
          <w:p w14:paraId="558F68A1" w14:textId="77777777" w:rsidR="00C63A27" w:rsidRPr="00E409AD" w:rsidRDefault="00C63A27" w:rsidP="00B1429B">
            <w:pPr>
              <w:pStyle w:val="tabela0"/>
              <w:rPr>
                <w:rFonts w:cs="Arial"/>
                <w:sz w:val="18"/>
                <w:szCs w:val="18"/>
              </w:rPr>
            </w:pPr>
            <w:r w:rsidRPr="00E409AD">
              <w:rPr>
                <w:sz w:val="18"/>
                <w:szCs w:val="18"/>
              </w:rPr>
              <w:t>0,0039</w:t>
            </w:r>
          </w:p>
        </w:tc>
        <w:tc>
          <w:tcPr>
            <w:tcW w:w="302" w:type="pct"/>
            <w:tcBorders>
              <w:top w:val="nil"/>
              <w:left w:val="nil"/>
              <w:bottom w:val="single" w:sz="4" w:space="0" w:color="auto"/>
              <w:right w:val="single" w:sz="4" w:space="0" w:color="auto"/>
            </w:tcBorders>
            <w:shd w:val="clear" w:color="auto" w:fill="auto"/>
            <w:vAlign w:val="center"/>
          </w:tcPr>
          <w:p w14:paraId="79ADDEA6" w14:textId="77777777" w:rsidR="00C63A27" w:rsidRPr="00E409AD" w:rsidRDefault="00C63A27" w:rsidP="00B1429B">
            <w:pPr>
              <w:pStyle w:val="tabela0"/>
              <w:rPr>
                <w:rFonts w:cs="Arial"/>
                <w:sz w:val="18"/>
                <w:szCs w:val="18"/>
              </w:rPr>
            </w:pPr>
            <w:r w:rsidRPr="00E409AD">
              <w:rPr>
                <w:sz w:val="18"/>
                <w:szCs w:val="18"/>
              </w:rPr>
              <w:t>0,0075</w:t>
            </w:r>
          </w:p>
        </w:tc>
        <w:tc>
          <w:tcPr>
            <w:tcW w:w="268" w:type="pct"/>
            <w:tcBorders>
              <w:top w:val="nil"/>
              <w:left w:val="nil"/>
              <w:bottom w:val="single" w:sz="4" w:space="0" w:color="auto"/>
              <w:right w:val="single" w:sz="4" w:space="0" w:color="auto"/>
            </w:tcBorders>
            <w:shd w:val="clear" w:color="auto" w:fill="auto"/>
            <w:vAlign w:val="center"/>
          </w:tcPr>
          <w:p w14:paraId="1E43714E" w14:textId="77777777" w:rsidR="00C63A27" w:rsidRPr="00E409AD" w:rsidRDefault="00C63A27" w:rsidP="00B1429B">
            <w:pPr>
              <w:pStyle w:val="tabela0"/>
              <w:rPr>
                <w:rFonts w:cs="Arial"/>
                <w:sz w:val="18"/>
                <w:szCs w:val="18"/>
              </w:rPr>
            </w:pPr>
            <w:r w:rsidRPr="00E409AD">
              <w:rPr>
                <w:sz w:val="18"/>
                <w:szCs w:val="18"/>
              </w:rPr>
              <w:t>0,0138</w:t>
            </w:r>
          </w:p>
        </w:tc>
        <w:tc>
          <w:tcPr>
            <w:tcW w:w="267" w:type="pct"/>
            <w:tcBorders>
              <w:top w:val="nil"/>
              <w:left w:val="nil"/>
              <w:bottom w:val="single" w:sz="4" w:space="0" w:color="auto"/>
              <w:right w:val="single" w:sz="4" w:space="0" w:color="auto"/>
            </w:tcBorders>
            <w:shd w:val="clear" w:color="auto" w:fill="auto"/>
            <w:vAlign w:val="center"/>
          </w:tcPr>
          <w:p w14:paraId="1C5E7F80" w14:textId="77777777" w:rsidR="00C63A27" w:rsidRPr="00E409AD" w:rsidRDefault="00C63A27" w:rsidP="00B1429B">
            <w:pPr>
              <w:pStyle w:val="tabela0"/>
              <w:rPr>
                <w:rFonts w:cs="Arial"/>
                <w:sz w:val="18"/>
                <w:szCs w:val="18"/>
              </w:rPr>
            </w:pPr>
            <w:r w:rsidRPr="00E409AD">
              <w:rPr>
                <w:sz w:val="18"/>
                <w:szCs w:val="18"/>
              </w:rPr>
              <w:t>0,0038</w:t>
            </w:r>
          </w:p>
        </w:tc>
        <w:tc>
          <w:tcPr>
            <w:tcW w:w="302" w:type="pct"/>
            <w:tcBorders>
              <w:top w:val="nil"/>
              <w:left w:val="nil"/>
              <w:bottom w:val="single" w:sz="4" w:space="0" w:color="auto"/>
              <w:right w:val="single" w:sz="4" w:space="0" w:color="auto"/>
            </w:tcBorders>
            <w:shd w:val="clear" w:color="auto" w:fill="auto"/>
            <w:vAlign w:val="center"/>
          </w:tcPr>
          <w:p w14:paraId="704E13E2" w14:textId="77777777" w:rsidR="00C63A27" w:rsidRPr="00E409AD" w:rsidRDefault="00C63A27" w:rsidP="00B1429B">
            <w:pPr>
              <w:pStyle w:val="tabela0"/>
              <w:rPr>
                <w:rFonts w:cs="Arial"/>
                <w:sz w:val="18"/>
                <w:szCs w:val="18"/>
              </w:rPr>
            </w:pPr>
            <w:r w:rsidRPr="00E409AD">
              <w:rPr>
                <w:sz w:val="18"/>
                <w:szCs w:val="18"/>
              </w:rPr>
              <w:t>0,0041</w:t>
            </w:r>
          </w:p>
        </w:tc>
        <w:tc>
          <w:tcPr>
            <w:tcW w:w="302" w:type="pct"/>
            <w:tcBorders>
              <w:top w:val="nil"/>
              <w:left w:val="nil"/>
              <w:bottom w:val="single" w:sz="4" w:space="0" w:color="auto"/>
              <w:right w:val="single" w:sz="4" w:space="0" w:color="auto"/>
            </w:tcBorders>
            <w:shd w:val="clear" w:color="auto" w:fill="auto"/>
            <w:vAlign w:val="center"/>
          </w:tcPr>
          <w:p w14:paraId="7E5DC2C1" w14:textId="77777777" w:rsidR="00C63A27" w:rsidRPr="00E409AD" w:rsidRDefault="00C63A27" w:rsidP="00B1429B">
            <w:pPr>
              <w:pStyle w:val="tabela0"/>
              <w:rPr>
                <w:rFonts w:cs="Arial"/>
                <w:sz w:val="18"/>
                <w:szCs w:val="18"/>
              </w:rPr>
            </w:pPr>
            <w:r w:rsidRPr="00E409AD">
              <w:rPr>
                <w:sz w:val="18"/>
                <w:szCs w:val="18"/>
              </w:rPr>
              <w:t>0,0072</w:t>
            </w:r>
          </w:p>
        </w:tc>
        <w:tc>
          <w:tcPr>
            <w:tcW w:w="305" w:type="pct"/>
            <w:tcBorders>
              <w:top w:val="nil"/>
              <w:left w:val="nil"/>
              <w:bottom w:val="single" w:sz="4" w:space="0" w:color="auto"/>
              <w:right w:val="single" w:sz="4" w:space="0" w:color="auto"/>
            </w:tcBorders>
            <w:shd w:val="clear" w:color="auto" w:fill="auto"/>
            <w:vAlign w:val="center"/>
          </w:tcPr>
          <w:p w14:paraId="6E05577A" w14:textId="77777777" w:rsidR="00C63A27" w:rsidRPr="00E409AD" w:rsidRDefault="00C63A27" w:rsidP="00B1429B">
            <w:pPr>
              <w:pStyle w:val="tabela0"/>
              <w:rPr>
                <w:rFonts w:cs="Arial"/>
                <w:sz w:val="18"/>
                <w:szCs w:val="18"/>
              </w:rPr>
            </w:pPr>
            <w:r w:rsidRPr="00E409AD">
              <w:rPr>
                <w:sz w:val="18"/>
                <w:szCs w:val="18"/>
              </w:rPr>
              <w:t>0,0033</w:t>
            </w:r>
          </w:p>
        </w:tc>
        <w:tc>
          <w:tcPr>
            <w:tcW w:w="270" w:type="pct"/>
            <w:tcBorders>
              <w:top w:val="nil"/>
              <w:left w:val="nil"/>
              <w:bottom w:val="single" w:sz="4" w:space="0" w:color="auto"/>
              <w:right w:val="single" w:sz="4" w:space="0" w:color="auto"/>
            </w:tcBorders>
            <w:shd w:val="clear" w:color="auto" w:fill="auto"/>
            <w:vAlign w:val="center"/>
          </w:tcPr>
          <w:p w14:paraId="5DF9DCC7" w14:textId="77777777" w:rsidR="00C63A27" w:rsidRPr="00E409AD" w:rsidRDefault="00C63A27" w:rsidP="00B1429B">
            <w:pPr>
              <w:pStyle w:val="tabela0"/>
              <w:rPr>
                <w:rFonts w:cs="Arial"/>
                <w:sz w:val="18"/>
                <w:szCs w:val="18"/>
              </w:rPr>
            </w:pPr>
            <w:r w:rsidRPr="00E409AD">
              <w:rPr>
                <w:sz w:val="18"/>
                <w:szCs w:val="18"/>
              </w:rPr>
              <w:t>0,0090</w:t>
            </w:r>
          </w:p>
        </w:tc>
      </w:tr>
      <w:tr w:rsidR="00C63A27" w:rsidRPr="00E409AD" w14:paraId="1F4C2678" w14:textId="77777777" w:rsidTr="00B1429B">
        <w:trPr>
          <w:trHeight w:val="276"/>
        </w:trPr>
        <w:tc>
          <w:tcPr>
            <w:tcW w:w="531" w:type="pct"/>
            <w:shd w:val="clear" w:color="auto" w:fill="auto"/>
            <w:vAlign w:val="center"/>
            <w:hideMark/>
          </w:tcPr>
          <w:p w14:paraId="363DC4CC" w14:textId="77777777" w:rsidR="00C63A27" w:rsidRPr="00E409AD" w:rsidRDefault="00C63A27" w:rsidP="00B1429B">
            <w:pPr>
              <w:pStyle w:val="tabela0"/>
              <w:rPr>
                <w:sz w:val="18"/>
                <w:szCs w:val="18"/>
              </w:rPr>
            </w:pPr>
            <w:r w:rsidRPr="00E409AD">
              <w:rPr>
                <w:sz w:val="18"/>
                <w:szCs w:val="18"/>
              </w:rPr>
              <w:t>Krajowe</w:t>
            </w:r>
          </w:p>
        </w:tc>
        <w:tc>
          <w:tcPr>
            <w:tcW w:w="305" w:type="pct"/>
            <w:tcBorders>
              <w:top w:val="nil"/>
              <w:left w:val="single" w:sz="4" w:space="0" w:color="auto"/>
              <w:bottom w:val="single" w:sz="4" w:space="0" w:color="auto"/>
              <w:right w:val="single" w:sz="4" w:space="0" w:color="auto"/>
            </w:tcBorders>
            <w:shd w:val="clear" w:color="auto" w:fill="auto"/>
            <w:vAlign w:val="center"/>
          </w:tcPr>
          <w:p w14:paraId="7AB394DB" w14:textId="77777777" w:rsidR="00C63A27" w:rsidRPr="00E409AD" w:rsidRDefault="00C63A27" w:rsidP="00B1429B">
            <w:pPr>
              <w:pStyle w:val="tabela0"/>
              <w:rPr>
                <w:rFonts w:cs="Arial"/>
                <w:sz w:val="18"/>
                <w:szCs w:val="18"/>
              </w:rPr>
            </w:pPr>
            <w:r w:rsidRPr="00E409AD">
              <w:rPr>
                <w:sz w:val="18"/>
                <w:szCs w:val="18"/>
              </w:rPr>
              <w:t>0,022</w:t>
            </w:r>
          </w:p>
        </w:tc>
        <w:tc>
          <w:tcPr>
            <w:tcW w:w="287" w:type="pct"/>
            <w:tcBorders>
              <w:top w:val="nil"/>
              <w:left w:val="nil"/>
              <w:bottom w:val="single" w:sz="4" w:space="0" w:color="auto"/>
              <w:right w:val="single" w:sz="4" w:space="0" w:color="auto"/>
            </w:tcBorders>
            <w:shd w:val="clear" w:color="auto" w:fill="auto"/>
            <w:vAlign w:val="center"/>
          </w:tcPr>
          <w:p w14:paraId="56629217" w14:textId="77777777" w:rsidR="00C63A27" w:rsidRPr="00E409AD" w:rsidRDefault="00C63A27" w:rsidP="00B1429B">
            <w:pPr>
              <w:pStyle w:val="tabela0"/>
              <w:rPr>
                <w:rFonts w:cs="Arial"/>
                <w:sz w:val="18"/>
                <w:szCs w:val="18"/>
              </w:rPr>
            </w:pPr>
            <w:r w:rsidRPr="00E409AD">
              <w:rPr>
                <w:sz w:val="18"/>
                <w:szCs w:val="18"/>
              </w:rPr>
              <w:t>0,030</w:t>
            </w:r>
          </w:p>
        </w:tc>
        <w:tc>
          <w:tcPr>
            <w:tcW w:w="305" w:type="pct"/>
            <w:tcBorders>
              <w:top w:val="nil"/>
              <w:left w:val="nil"/>
              <w:bottom w:val="single" w:sz="4" w:space="0" w:color="auto"/>
              <w:right w:val="single" w:sz="4" w:space="0" w:color="auto"/>
            </w:tcBorders>
            <w:shd w:val="clear" w:color="auto" w:fill="auto"/>
            <w:vAlign w:val="center"/>
          </w:tcPr>
          <w:p w14:paraId="1E8B5200" w14:textId="77777777" w:rsidR="00C63A27" w:rsidRPr="00E409AD" w:rsidRDefault="00C63A27" w:rsidP="00B1429B">
            <w:pPr>
              <w:pStyle w:val="tabela0"/>
              <w:rPr>
                <w:rFonts w:cs="Arial"/>
                <w:sz w:val="18"/>
                <w:szCs w:val="18"/>
              </w:rPr>
            </w:pPr>
            <w:r w:rsidRPr="00E409AD">
              <w:rPr>
                <w:sz w:val="18"/>
                <w:szCs w:val="18"/>
              </w:rPr>
              <w:t>0,023</w:t>
            </w:r>
          </w:p>
        </w:tc>
        <w:tc>
          <w:tcPr>
            <w:tcW w:w="305" w:type="pct"/>
            <w:tcBorders>
              <w:top w:val="nil"/>
              <w:left w:val="nil"/>
              <w:bottom w:val="single" w:sz="4" w:space="0" w:color="auto"/>
              <w:right w:val="single" w:sz="4" w:space="0" w:color="auto"/>
            </w:tcBorders>
            <w:shd w:val="clear" w:color="auto" w:fill="auto"/>
            <w:vAlign w:val="center"/>
          </w:tcPr>
          <w:p w14:paraId="61D59514" w14:textId="77777777" w:rsidR="00C63A27" w:rsidRPr="00E409AD" w:rsidRDefault="00C63A27" w:rsidP="00B1429B">
            <w:pPr>
              <w:pStyle w:val="tabela0"/>
              <w:rPr>
                <w:rFonts w:cs="Arial"/>
                <w:sz w:val="18"/>
                <w:szCs w:val="18"/>
              </w:rPr>
            </w:pPr>
            <w:r w:rsidRPr="00E409AD">
              <w:rPr>
                <w:sz w:val="18"/>
                <w:szCs w:val="18"/>
              </w:rPr>
              <w:t>0,029</w:t>
            </w:r>
          </w:p>
        </w:tc>
        <w:tc>
          <w:tcPr>
            <w:tcW w:w="305" w:type="pct"/>
            <w:tcBorders>
              <w:top w:val="nil"/>
              <w:left w:val="nil"/>
              <w:bottom w:val="single" w:sz="4" w:space="0" w:color="auto"/>
              <w:right w:val="single" w:sz="4" w:space="0" w:color="auto"/>
            </w:tcBorders>
            <w:shd w:val="clear" w:color="auto" w:fill="auto"/>
            <w:vAlign w:val="center"/>
          </w:tcPr>
          <w:p w14:paraId="59C4FA41" w14:textId="77777777" w:rsidR="00C63A27" w:rsidRPr="00E409AD" w:rsidRDefault="00C63A27" w:rsidP="00B1429B">
            <w:pPr>
              <w:pStyle w:val="tabela0"/>
              <w:rPr>
                <w:rFonts w:cs="Arial"/>
                <w:sz w:val="18"/>
                <w:szCs w:val="18"/>
              </w:rPr>
            </w:pPr>
            <w:r w:rsidRPr="00E409AD">
              <w:rPr>
                <w:sz w:val="18"/>
                <w:szCs w:val="18"/>
              </w:rPr>
              <w:t>0,016</w:t>
            </w:r>
          </w:p>
        </w:tc>
        <w:tc>
          <w:tcPr>
            <w:tcW w:w="302" w:type="pct"/>
            <w:tcBorders>
              <w:top w:val="nil"/>
              <w:left w:val="nil"/>
              <w:bottom w:val="single" w:sz="4" w:space="0" w:color="auto"/>
              <w:right w:val="single" w:sz="4" w:space="0" w:color="auto"/>
            </w:tcBorders>
            <w:shd w:val="clear" w:color="auto" w:fill="auto"/>
            <w:vAlign w:val="center"/>
          </w:tcPr>
          <w:p w14:paraId="74C16F38" w14:textId="77777777" w:rsidR="00C63A27" w:rsidRPr="00E409AD" w:rsidRDefault="00C63A27" w:rsidP="00B1429B">
            <w:pPr>
              <w:pStyle w:val="tabela0"/>
              <w:rPr>
                <w:rFonts w:cs="Arial"/>
                <w:sz w:val="18"/>
                <w:szCs w:val="18"/>
              </w:rPr>
            </w:pPr>
            <w:r w:rsidRPr="00E409AD">
              <w:rPr>
                <w:sz w:val="18"/>
                <w:szCs w:val="18"/>
              </w:rPr>
              <w:t>0,020</w:t>
            </w:r>
          </w:p>
        </w:tc>
        <w:tc>
          <w:tcPr>
            <w:tcW w:w="342" w:type="pct"/>
            <w:tcBorders>
              <w:top w:val="nil"/>
              <w:left w:val="nil"/>
              <w:bottom w:val="single" w:sz="4" w:space="0" w:color="auto"/>
              <w:right w:val="single" w:sz="4" w:space="0" w:color="auto"/>
            </w:tcBorders>
            <w:shd w:val="clear" w:color="auto" w:fill="auto"/>
            <w:vAlign w:val="center"/>
          </w:tcPr>
          <w:p w14:paraId="3BD4AEDB" w14:textId="77777777" w:rsidR="00C63A27" w:rsidRPr="00E409AD" w:rsidRDefault="00C63A27" w:rsidP="00B1429B">
            <w:pPr>
              <w:pStyle w:val="tabela0"/>
              <w:rPr>
                <w:rFonts w:cs="Arial"/>
                <w:sz w:val="18"/>
                <w:szCs w:val="18"/>
              </w:rPr>
            </w:pPr>
            <w:r w:rsidRPr="00E409AD">
              <w:rPr>
                <w:sz w:val="18"/>
                <w:szCs w:val="18"/>
              </w:rPr>
              <w:t>0,029</w:t>
            </w:r>
          </w:p>
        </w:tc>
        <w:tc>
          <w:tcPr>
            <w:tcW w:w="302" w:type="pct"/>
            <w:tcBorders>
              <w:top w:val="nil"/>
              <w:left w:val="nil"/>
              <w:bottom w:val="single" w:sz="4" w:space="0" w:color="auto"/>
              <w:right w:val="single" w:sz="4" w:space="0" w:color="auto"/>
            </w:tcBorders>
            <w:shd w:val="clear" w:color="auto" w:fill="auto"/>
            <w:vAlign w:val="center"/>
          </w:tcPr>
          <w:p w14:paraId="6944D69B" w14:textId="77777777" w:rsidR="00C63A27" w:rsidRPr="00E409AD" w:rsidRDefault="00C63A27" w:rsidP="00B1429B">
            <w:pPr>
              <w:pStyle w:val="tabela0"/>
              <w:rPr>
                <w:rFonts w:cs="Arial"/>
                <w:sz w:val="18"/>
                <w:szCs w:val="18"/>
              </w:rPr>
            </w:pPr>
            <w:r w:rsidRPr="00E409AD">
              <w:rPr>
                <w:sz w:val="18"/>
                <w:szCs w:val="18"/>
              </w:rPr>
              <w:t>0,012</w:t>
            </w:r>
          </w:p>
        </w:tc>
        <w:tc>
          <w:tcPr>
            <w:tcW w:w="302" w:type="pct"/>
            <w:tcBorders>
              <w:top w:val="nil"/>
              <w:left w:val="nil"/>
              <w:bottom w:val="single" w:sz="4" w:space="0" w:color="auto"/>
              <w:right w:val="single" w:sz="4" w:space="0" w:color="auto"/>
            </w:tcBorders>
            <w:shd w:val="clear" w:color="auto" w:fill="auto"/>
            <w:vAlign w:val="center"/>
          </w:tcPr>
          <w:p w14:paraId="10E9EA5A" w14:textId="77777777" w:rsidR="00C63A27" w:rsidRPr="00E409AD" w:rsidRDefault="00C63A27" w:rsidP="00B1429B">
            <w:pPr>
              <w:pStyle w:val="tabela0"/>
              <w:rPr>
                <w:rFonts w:cs="Arial"/>
                <w:sz w:val="18"/>
                <w:szCs w:val="18"/>
              </w:rPr>
            </w:pPr>
            <w:r w:rsidRPr="00E409AD">
              <w:rPr>
                <w:sz w:val="18"/>
                <w:szCs w:val="18"/>
              </w:rPr>
              <w:t>0,023</w:t>
            </w:r>
          </w:p>
        </w:tc>
        <w:tc>
          <w:tcPr>
            <w:tcW w:w="268" w:type="pct"/>
            <w:tcBorders>
              <w:top w:val="nil"/>
              <w:left w:val="nil"/>
              <w:bottom w:val="single" w:sz="4" w:space="0" w:color="auto"/>
              <w:right w:val="single" w:sz="4" w:space="0" w:color="auto"/>
            </w:tcBorders>
            <w:shd w:val="clear" w:color="auto" w:fill="auto"/>
            <w:vAlign w:val="center"/>
          </w:tcPr>
          <w:p w14:paraId="78D043B3" w14:textId="77777777" w:rsidR="00C63A27" w:rsidRPr="00E409AD" w:rsidRDefault="00C63A27" w:rsidP="00B1429B">
            <w:pPr>
              <w:pStyle w:val="tabela0"/>
              <w:rPr>
                <w:rFonts w:cs="Arial"/>
                <w:sz w:val="18"/>
                <w:szCs w:val="18"/>
              </w:rPr>
            </w:pPr>
            <w:r w:rsidRPr="00E409AD">
              <w:rPr>
                <w:sz w:val="18"/>
                <w:szCs w:val="18"/>
              </w:rPr>
              <w:t>0,043</w:t>
            </w:r>
          </w:p>
        </w:tc>
        <w:tc>
          <w:tcPr>
            <w:tcW w:w="267" w:type="pct"/>
            <w:tcBorders>
              <w:top w:val="nil"/>
              <w:left w:val="nil"/>
              <w:bottom w:val="single" w:sz="4" w:space="0" w:color="auto"/>
              <w:right w:val="single" w:sz="4" w:space="0" w:color="auto"/>
            </w:tcBorders>
            <w:shd w:val="clear" w:color="auto" w:fill="auto"/>
            <w:vAlign w:val="center"/>
          </w:tcPr>
          <w:p w14:paraId="68C23564" w14:textId="77777777" w:rsidR="00C63A27" w:rsidRPr="00E409AD" w:rsidRDefault="00C63A27" w:rsidP="00B1429B">
            <w:pPr>
              <w:pStyle w:val="tabela0"/>
              <w:rPr>
                <w:rFonts w:cs="Arial"/>
                <w:sz w:val="18"/>
                <w:szCs w:val="18"/>
              </w:rPr>
            </w:pPr>
            <w:r w:rsidRPr="00E409AD">
              <w:rPr>
                <w:sz w:val="18"/>
                <w:szCs w:val="18"/>
              </w:rPr>
              <w:t>0,012</w:t>
            </w:r>
          </w:p>
        </w:tc>
        <w:tc>
          <w:tcPr>
            <w:tcW w:w="302" w:type="pct"/>
            <w:tcBorders>
              <w:top w:val="nil"/>
              <w:left w:val="nil"/>
              <w:bottom w:val="single" w:sz="4" w:space="0" w:color="auto"/>
              <w:right w:val="single" w:sz="4" w:space="0" w:color="auto"/>
            </w:tcBorders>
            <w:shd w:val="clear" w:color="auto" w:fill="auto"/>
            <w:vAlign w:val="center"/>
          </w:tcPr>
          <w:p w14:paraId="7D8737D5" w14:textId="77777777" w:rsidR="00C63A27" w:rsidRPr="00E409AD" w:rsidRDefault="00C63A27" w:rsidP="00B1429B">
            <w:pPr>
              <w:pStyle w:val="tabela0"/>
              <w:rPr>
                <w:rFonts w:cs="Arial"/>
                <w:sz w:val="18"/>
                <w:szCs w:val="18"/>
              </w:rPr>
            </w:pPr>
            <w:r w:rsidRPr="00E409AD">
              <w:rPr>
                <w:sz w:val="18"/>
                <w:szCs w:val="18"/>
              </w:rPr>
              <w:t>0,013</w:t>
            </w:r>
          </w:p>
        </w:tc>
        <w:tc>
          <w:tcPr>
            <w:tcW w:w="302" w:type="pct"/>
            <w:tcBorders>
              <w:top w:val="nil"/>
              <w:left w:val="nil"/>
              <w:bottom w:val="single" w:sz="4" w:space="0" w:color="auto"/>
              <w:right w:val="single" w:sz="4" w:space="0" w:color="auto"/>
            </w:tcBorders>
            <w:shd w:val="clear" w:color="auto" w:fill="auto"/>
            <w:vAlign w:val="center"/>
          </w:tcPr>
          <w:p w14:paraId="4775E5E8" w14:textId="77777777" w:rsidR="00C63A27" w:rsidRPr="00E409AD" w:rsidRDefault="00C63A27" w:rsidP="00B1429B">
            <w:pPr>
              <w:pStyle w:val="tabela0"/>
              <w:rPr>
                <w:rFonts w:cs="Arial"/>
                <w:sz w:val="18"/>
                <w:szCs w:val="18"/>
              </w:rPr>
            </w:pPr>
            <w:r w:rsidRPr="00E409AD">
              <w:rPr>
                <w:sz w:val="18"/>
                <w:szCs w:val="18"/>
              </w:rPr>
              <w:t>0,022</w:t>
            </w:r>
          </w:p>
        </w:tc>
        <w:tc>
          <w:tcPr>
            <w:tcW w:w="305" w:type="pct"/>
            <w:tcBorders>
              <w:top w:val="nil"/>
              <w:left w:val="nil"/>
              <w:bottom w:val="single" w:sz="4" w:space="0" w:color="auto"/>
              <w:right w:val="single" w:sz="4" w:space="0" w:color="auto"/>
            </w:tcBorders>
            <w:shd w:val="clear" w:color="auto" w:fill="auto"/>
            <w:vAlign w:val="center"/>
          </w:tcPr>
          <w:p w14:paraId="1101D51E" w14:textId="77777777" w:rsidR="00C63A27" w:rsidRPr="00E409AD" w:rsidRDefault="00C63A27" w:rsidP="00B1429B">
            <w:pPr>
              <w:pStyle w:val="tabela0"/>
              <w:rPr>
                <w:rFonts w:cs="Arial"/>
                <w:sz w:val="18"/>
                <w:szCs w:val="18"/>
              </w:rPr>
            </w:pPr>
            <w:r w:rsidRPr="00E409AD">
              <w:rPr>
                <w:sz w:val="18"/>
                <w:szCs w:val="18"/>
              </w:rPr>
              <w:t>0,010</w:t>
            </w:r>
          </w:p>
        </w:tc>
        <w:tc>
          <w:tcPr>
            <w:tcW w:w="270" w:type="pct"/>
            <w:tcBorders>
              <w:top w:val="nil"/>
              <w:left w:val="nil"/>
              <w:bottom w:val="single" w:sz="4" w:space="0" w:color="auto"/>
              <w:right w:val="single" w:sz="4" w:space="0" w:color="auto"/>
            </w:tcBorders>
            <w:shd w:val="clear" w:color="auto" w:fill="auto"/>
            <w:vAlign w:val="center"/>
          </w:tcPr>
          <w:p w14:paraId="0E599F97" w14:textId="77777777" w:rsidR="00C63A27" w:rsidRPr="00E409AD" w:rsidRDefault="00C63A27" w:rsidP="00B1429B">
            <w:pPr>
              <w:pStyle w:val="tabela0"/>
              <w:rPr>
                <w:rFonts w:cs="Arial"/>
                <w:sz w:val="18"/>
                <w:szCs w:val="18"/>
              </w:rPr>
            </w:pPr>
            <w:r w:rsidRPr="00E409AD">
              <w:rPr>
                <w:sz w:val="18"/>
                <w:szCs w:val="18"/>
              </w:rPr>
              <w:t>0,028</w:t>
            </w:r>
          </w:p>
        </w:tc>
      </w:tr>
      <w:tr w:rsidR="00C63A27" w:rsidRPr="00E409AD" w14:paraId="2E9460FA" w14:textId="77777777" w:rsidTr="00B1429B">
        <w:trPr>
          <w:trHeight w:val="372"/>
        </w:trPr>
        <w:tc>
          <w:tcPr>
            <w:tcW w:w="531" w:type="pct"/>
            <w:shd w:val="clear" w:color="auto" w:fill="auto"/>
            <w:vAlign w:val="center"/>
            <w:hideMark/>
          </w:tcPr>
          <w:p w14:paraId="476C8F6D" w14:textId="77777777" w:rsidR="00C63A27" w:rsidRPr="00E409AD" w:rsidRDefault="00C63A27" w:rsidP="00B1429B">
            <w:pPr>
              <w:pStyle w:val="tabela0"/>
              <w:rPr>
                <w:sz w:val="18"/>
                <w:szCs w:val="18"/>
              </w:rPr>
            </w:pPr>
            <w:r w:rsidRPr="00E409AD">
              <w:rPr>
                <w:sz w:val="18"/>
                <w:szCs w:val="18"/>
              </w:rPr>
              <w:t>Naturalne</w:t>
            </w:r>
          </w:p>
        </w:tc>
        <w:tc>
          <w:tcPr>
            <w:tcW w:w="305" w:type="pct"/>
            <w:tcBorders>
              <w:top w:val="nil"/>
              <w:left w:val="single" w:sz="4" w:space="0" w:color="auto"/>
              <w:bottom w:val="single" w:sz="4" w:space="0" w:color="auto"/>
              <w:right w:val="single" w:sz="4" w:space="0" w:color="auto"/>
            </w:tcBorders>
            <w:shd w:val="clear" w:color="auto" w:fill="auto"/>
            <w:vAlign w:val="center"/>
          </w:tcPr>
          <w:p w14:paraId="2AC72D87" w14:textId="77777777" w:rsidR="00C63A27" w:rsidRPr="00E409AD" w:rsidRDefault="00C63A27" w:rsidP="00B1429B">
            <w:pPr>
              <w:pStyle w:val="tabela0"/>
              <w:rPr>
                <w:rFonts w:cs="Arial"/>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362A6138" w14:textId="77777777" w:rsidR="00C63A27" w:rsidRPr="00E409AD" w:rsidRDefault="00C63A27" w:rsidP="00B1429B">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2E07EA2" w14:textId="77777777" w:rsidR="00C63A27" w:rsidRPr="00E409AD" w:rsidRDefault="00C63A27" w:rsidP="00B1429B">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966C5CC" w14:textId="77777777" w:rsidR="00C63A27" w:rsidRPr="00E409AD" w:rsidRDefault="00C63A27" w:rsidP="00B1429B">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06BEFEC0" w14:textId="77777777" w:rsidR="00C63A27" w:rsidRPr="00E409AD" w:rsidRDefault="00C63A27" w:rsidP="00B1429B">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83FC4D8" w14:textId="77777777" w:rsidR="00C63A27" w:rsidRPr="00E409AD" w:rsidRDefault="00C63A27" w:rsidP="00B1429B">
            <w:pPr>
              <w:pStyle w:val="tabela0"/>
              <w:rPr>
                <w:rFonts w:cs="Arial"/>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716F7C0A" w14:textId="77777777" w:rsidR="00C63A27" w:rsidRPr="00E409AD" w:rsidRDefault="00C63A27" w:rsidP="00B1429B">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CF68936" w14:textId="77777777" w:rsidR="00C63A27" w:rsidRPr="00E409AD" w:rsidRDefault="00C63A27" w:rsidP="00B1429B">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8FAC6F0" w14:textId="77777777" w:rsidR="00C63A27" w:rsidRPr="00E409AD" w:rsidRDefault="00C63A27" w:rsidP="00B1429B">
            <w:pPr>
              <w:pStyle w:val="tabela0"/>
              <w:rPr>
                <w:rFonts w:cs="Arial"/>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47AEDBB9" w14:textId="77777777" w:rsidR="00C63A27" w:rsidRPr="00E409AD" w:rsidRDefault="00C63A27" w:rsidP="00B1429B">
            <w:pPr>
              <w:pStyle w:val="tabela0"/>
              <w:rPr>
                <w:rFonts w:cs="Arial"/>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1A302FD6" w14:textId="77777777" w:rsidR="00C63A27" w:rsidRPr="00E409AD" w:rsidRDefault="00C63A27" w:rsidP="00B1429B">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5A7E03C" w14:textId="77777777" w:rsidR="00C63A27" w:rsidRPr="00E409AD" w:rsidRDefault="00C63A27" w:rsidP="00B1429B">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452402D" w14:textId="77777777" w:rsidR="00C63A27" w:rsidRPr="00E409AD" w:rsidRDefault="00C63A27" w:rsidP="00B1429B">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274EB24" w14:textId="77777777" w:rsidR="00C63A27" w:rsidRPr="00E409AD" w:rsidRDefault="00C63A27" w:rsidP="00B1429B">
            <w:pPr>
              <w:pStyle w:val="tabela0"/>
              <w:rPr>
                <w:rFonts w:cs="Arial"/>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0A6DBA65" w14:textId="77777777" w:rsidR="00C63A27" w:rsidRPr="00E409AD" w:rsidRDefault="00C63A27" w:rsidP="00B1429B">
            <w:pPr>
              <w:pStyle w:val="tabela0"/>
              <w:rPr>
                <w:rFonts w:cs="Arial"/>
                <w:sz w:val="18"/>
                <w:szCs w:val="18"/>
              </w:rPr>
            </w:pPr>
            <w:r w:rsidRPr="00E409AD">
              <w:rPr>
                <w:sz w:val="18"/>
                <w:szCs w:val="18"/>
              </w:rPr>
              <w:t>0,0</w:t>
            </w:r>
          </w:p>
        </w:tc>
      </w:tr>
      <w:tr w:rsidR="00C63A27" w:rsidRPr="00E409AD" w14:paraId="182737F2" w14:textId="77777777" w:rsidTr="00B1429B">
        <w:trPr>
          <w:trHeight w:val="276"/>
        </w:trPr>
        <w:tc>
          <w:tcPr>
            <w:tcW w:w="531" w:type="pct"/>
            <w:shd w:val="clear" w:color="auto" w:fill="auto"/>
            <w:vAlign w:val="center"/>
            <w:hideMark/>
          </w:tcPr>
          <w:p w14:paraId="2DEF6022" w14:textId="7E2A1120" w:rsidR="00C63A27" w:rsidRPr="00E409AD" w:rsidRDefault="00C63A27" w:rsidP="00326B7C">
            <w:pPr>
              <w:pStyle w:val="tabela0"/>
              <w:rPr>
                <w:sz w:val="18"/>
                <w:szCs w:val="18"/>
              </w:rPr>
            </w:pPr>
            <w:r w:rsidRPr="00E409AD">
              <w:rPr>
                <w:sz w:val="18"/>
                <w:szCs w:val="18"/>
              </w:rPr>
              <w:t>Inne (pozostałe strefy województwa)</w:t>
            </w:r>
          </w:p>
        </w:tc>
        <w:tc>
          <w:tcPr>
            <w:tcW w:w="305" w:type="pct"/>
            <w:tcBorders>
              <w:top w:val="nil"/>
              <w:left w:val="single" w:sz="4" w:space="0" w:color="auto"/>
              <w:bottom w:val="single" w:sz="4" w:space="0" w:color="auto"/>
              <w:right w:val="single" w:sz="4" w:space="0" w:color="auto"/>
            </w:tcBorders>
            <w:shd w:val="clear" w:color="auto" w:fill="auto"/>
            <w:vAlign w:val="center"/>
          </w:tcPr>
          <w:p w14:paraId="5347C8F9" w14:textId="77777777" w:rsidR="00C63A27" w:rsidRPr="00E409AD" w:rsidRDefault="00C63A27" w:rsidP="00B1429B">
            <w:pPr>
              <w:pStyle w:val="tabela0"/>
              <w:rPr>
                <w:rFonts w:cs="Arial"/>
                <w:sz w:val="18"/>
                <w:szCs w:val="18"/>
              </w:rPr>
            </w:pPr>
            <w:r w:rsidRPr="00E409AD">
              <w:rPr>
                <w:sz w:val="18"/>
                <w:szCs w:val="18"/>
              </w:rPr>
              <w:t>0,98</w:t>
            </w:r>
          </w:p>
        </w:tc>
        <w:tc>
          <w:tcPr>
            <w:tcW w:w="287" w:type="pct"/>
            <w:tcBorders>
              <w:top w:val="nil"/>
              <w:left w:val="nil"/>
              <w:bottom w:val="single" w:sz="4" w:space="0" w:color="auto"/>
              <w:right w:val="single" w:sz="4" w:space="0" w:color="auto"/>
            </w:tcBorders>
            <w:shd w:val="clear" w:color="auto" w:fill="auto"/>
            <w:vAlign w:val="center"/>
          </w:tcPr>
          <w:p w14:paraId="03F5E362" w14:textId="77777777" w:rsidR="00C63A27" w:rsidRPr="00E409AD" w:rsidRDefault="00C63A27" w:rsidP="00B1429B">
            <w:pPr>
              <w:pStyle w:val="tabela0"/>
              <w:rPr>
                <w:rFonts w:cs="Arial"/>
                <w:sz w:val="18"/>
                <w:szCs w:val="18"/>
              </w:rPr>
            </w:pPr>
            <w:r w:rsidRPr="00E409AD">
              <w:rPr>
                <w:sz w:val="18"/>
                <w:szCs w:val="18"/>
              </w:rPr>
              <w:t>1,24</w:t>
            </w:r>
          </w:p>
        </w:tc>
        <w:tc>
          <w:tcPr>
            <w:tcW w:w="305" w:type="pct"/>
            <w:tcBorders>
              <w:top w:val="nil"/>
              <w:left w:val="nil"/>
              <w:bottom w:val="single" w:sz="4" w:space="0" w:color="auto"/>
              <w:right w:val="single" w:sz="4" w:space="0" w:color="auto"/>
            </w:tcBorders>
            <w:shd w:val="clear" w:color="auto" w:fill="auto"/>
            <w:vAlign w:val="center"/>
          </w:tcPr>
          <w:p w14:paraId="0B20E1CC" w14:textId="77777777" w:rsidR="00C63A27" w:rsidRPr="00E409AD" w:rsidRDefault="00C63A27" w:rsidP="00B1429B">
            <w:pPr>
              <w:pStyle w:val="tabela0"/>
              <w:rPr>
                <w:rFonts w:cs="Arial"/>
                <w:sz w:val="18"/>
                <w:szCs w:val="18"/>
              </w:rPr>
            </w:pPr>
            <w:r w:rsidRPr="00E409AD">
              <w:rPr>
                <w:sz w:val="18"/>
                <w:szCs w:val="18"/>
              </w:rPr>
              <w:t>0,95</w:t>
            </w:r>
          </w:p>
        </w:tc>
        <w:tc>
          <w:tcPr>
            <w:tcW w:w="305" w:type="pct"/>
            <w:tcBorders>
              <w:top w:val="nil"/>
              <w:left w:val="nil"/>
              <w:bottom w:val="single" w:sz="4" w:space="0" w:color="auto"/>
              <w:right w:val="single" w:sz="4" w:space="0" w:color="auto"/>
            </w:tcBorders>
            <w:shd w:val="clear" w:color="auto" w:fill="auto"/>
            <w:vAlign w:val="center"/>
          </w:tcPr>
          <w:p w14:paraId="0783159F" w14:textId="77777777" w:rsidR="00C63A27" w:rsidRPr="00E409AD" w:rsidRDefault="00C63A27" w:rsidP="00B1429B">
            <w:pPr>
              <w:pStyle w:val="tabela0"/>
              <w:rPr>
                <w:rFonts w:cs="Arial"/>
                <w:sz w:val="18"/>
                <w:szCs w:val="18"/>
              </w:rPr>
            </w:pPr>
            <w:r w:rsidRPr="00E409AD">
              <w:rPr>
                <w:sz w:val="18"/>
                <w:szCs w:val="18"/>
              </w:rPr>
              <w:t>1,13</w:t>
            </w:r>
          </w:p>
        </w:tc>
        <w:tc>
          <w:tcPr>
            <w:tcW w:w="305" w:type="pct"/>
            <w:tcBorders>
              <w:top w:val="nil"/>
              <w:left w:val="nil"/>
              <w:bottom w:val="single" w:sz="4" w:space="0" w:color="auto"/>
              <w:right w:val="single" w:sz="4" w:space="0" w:color="auto"/>
            </w:tcBorders>
            <w:shd w:val="clear" w:color="auto" w:fill="auto"/>
            <w:vAlign w:val="center"/>
          </w:tcPr>
          <w:p w14:paraId="4AE12551" w14:textId="77777777" w:rsidR="00C63A27" w:rsidRPr="00E409AD" w:rsidRDefault="00C63A27" w:rsidP="00B1429B">
            <w:pPr>
              <w:pStyle w:val="tabela0"/>
              <w:rPr>
                <w:rFonts w:cs="Arial"/>
                <w:sz w:val="18"/>
                <w:szCs w:val="18"/>
              </w:rPr>
            </w:pPr>
            <w:r w:rsidRPr="00E409AD">
              <w:rPr>
                <w:sz w:val="18"/>
                <w:szCs w:val="18"/>
              </w:rPr>
              <w:t>0,61</w:t>
            </w:r>
          </w:p>
        </w:tc>
        <w:tc>
          <w:tcPr>
            <w:tcW w:w="302" w:type="pct"/>
            <w:tcBorders>
              <w:top w:val="nil"/>
              <w:left w:val="nil"/>
              <w:bottom w:val="single" w:sz="4" w:space="0" w:color="auto"/>
              <w:right w:val="single" w:sz="4" w:space="0" w:color="auto"/>
            </w:tcBorders>
            <w:shd w:val="clear" w:color="auto" w:fill="auto"/>
            <w:vAlign w:val="center"/>
          </w:tcPr>
          <w:p w14:paraId="3A6162E0" w14:textId="77777777" w:rsidR="00C63A27" w:rsidRPr="00E409AD" w:rsidRDefault="00C63A27" w:rsidP="00B1429B">
            <w:pPr>
              <w:pStyle w:val="tabela0"/>
              <w:rPr>
                <w:rFonts w:cs="Arial"/>
                <w:sz w:val="18"/>
                <w:szCs w:val="18"/>
              </w:rPr>
            </w:pPr>
            <w:r w:rsidRPr="00E409AD">
              <w:rPr>
                <w:sz w:val="18"/>
                <w:szCs w:val="18"/>
              </w:rPr>
              <w:t>0,73</w:t>
            </w:r>
          </w:p>
        </w:tc>
        <w:tc>
          <w:tcPr>
            <w:tcW w:w="342" w:type="pct"/>
            <w:tcBorders>
              <w:top w:val="nil"/>
              <w:left w:val="nil"/>
              <w:bottom w:val="single" w:sz="4" w:space="0" w:color="auto"/>
              <w:right w:val="single" w:sz="4" w:space="0" w:color="auto"/>
            </w:tcBorders>
            <w:shd w:val="clear" w:color="auto" w:fill="auto"/>
            <w:vAlign w:val="center"/>
          </w:tcPr>
          <w:p w14:paraId="451B0C08" w14:textId="77777777" w:rsidR="00C63A27" w:rsidRPr="00E409AD" w:rsidRDefault="00C63A27" w:rsidP="00B1429B">
            <w:pPr>
              <w:pStyle w:val="tabela0"/>
              <w:rPr>
                <w:rFonts w:cs="Arial"/>
                <w:sz w:val="18"/>
                <w:szCs w:val="18"/>
              </w:rPr>
            </w:pPr>
            <w:r w:rsidRPr="00E409AD">
              <w:rPr>
                <w:sz w:val="18"/>
                <w:szCs w:val="18"/>
              </w:rPr>
              <w:t>0,94</w:t>
            </w:r>
          </w:p>
        </w:tc>
        <w:tc>
          <w:tcPr>
            <w:tcW w:w="302" w:type="pct"/>
            <w:tcBorders>
              <w:top w:val="nil"/>
              <w:left w:val="nil"/>
              <w:bottom w:val="single" w:sz="4" w:space="0" w:color="auto"/>
              <w:right w:val="single" w:sz="4" w:space="0" w:color="auto"/>
            </w:tcBorders>
            <w:shd w:val="clear" w:color="auto" w:fill="auto"/>
            <w:vAlign w:val="center"/>
          </w:tcPr>
          <w:p w14:paraId="39A974E2" w14:textId="77777777" w:rsidR="00C63A27" w:rsidRPr="00E409AD" w:rsidRDefault="00C63A27" w:rsidP="00B1429B">
            <w:pPr>
              <w:pStyle w:val="tabela0"/>
              <w:rPr>
                <w:rFonts w:cs="Arial"/>
                <w:sz w:val="18"/>
                <w:szCs w:val="18"/>
              </w:rPr>
            </w:pPr>
            <w:r w:rsidRPr="00E409AD">
              <w:rPr>
                <w:sz w:val="18"/>
                <w:szCs w:val="18"/>
              </w:rPr>
              <w:t>0,22</w:t>
            </w:r>
          </w:p>
        </w:tc>
        <w:tc>
          <w:tcPr>
            <w:tcW w:w="302" w:type="pct"/>
            <w:tcBorders>
              <w:top w:val="nil"/>
              <w:left w:val="nil"/>
              <w:bottom w:val="single" w:sz="4" w:space="0" w:color="auto"/>
              <w:right w:val="single" w:sz="4" w:space="0" w:color="auto"/>
            </w:tcBorders>
            <w:shd w:val="clear" w:color="auto" w:fill="auto"/>
            <w:vAlign w:val="center"/>
          </w:tcPr>
          <w:p w14:paraId="34F5E41C" w14:textId="77777777" w:rsidR="00C63A27" w:rsidRPr="00E409AD" w:rsidRDefault="00C63A27" w:rsidP="00B1429B">
            <w:pPr>
              <w:pStyle w:val="tabela0"/>
              <w:rPr>
                <w:rFonts w:cs="Arial"/>
                <w:sz w:val="18"/>
                <w:szCs w:val="18"/>
              </w:rPr>
            </w:pPr>
            <w:r w:rsidRPr="00E409AD">
              <w:rPr>
                <w:sz w:val="18"/>
                <w:szCs w:val="18"/>
              </w:rPr>
              <w:t>0,45</w:t>
            </w:r>
          </w:p>
        </w:tc>
        <w:tc>
          <w:tcPr>
            <w:tcW w:w="268" w:type="pct"/>
            <w:tcBorders>
              <w:top w:val="nil"/>
              <w:left w:val="nil"/>
              <w:bottom w:val="single" w:sz="4" w:space="0" w:color="auto"/>
              <w:right w:val="single" w:sz="4" w:space="0" w:color="auto"/>
            </w:tcBorders>
            <w:shd w:val="clear" w:color="auto" w:fill="auto"/>
            <w:vAlign w:val="center"/>
          </w:tcPr>
          <w:p w14:paraId="583CD020" w14:textId="77777777" w:rsidR="00C63A27" w:rsidRPr="00E409AD" w:rsidRDefault="00C63A27" w:rsidP="00B1429B">
            <w:pPr>
              <w:pStyle w:val="tabela0"/>
              <w:rPr>
                <w:rFonts w:cs="Arial"/>
                <w:sz w:val="18"/>
                <w:szCs w:val="18"/>
              </w:rPr>
            </w:pPr>
            <w:r w:rsidRPr="00E409AD">
              <w:rPr>
                <w:sz w:val="18"/>
                <w:szCs w:val="18"/>
              </w:rPr>
              <w:t>0,65</w:t>
            </w:r>
          </w:p>
        </w:tc>
        <w:tc>
          <w:tcPr>
            <w:tcW w:w="267" w:type="pct"/>
            <w:tcBorders>
              <w:top w:val="nil"/>
              <w:left w:val="nil"/>
              <w:bottom w:val="single" w:sz="4" w:space="0" w:color="auto"/>
              <w:right w:val="single" w:sz="4" w:space="0" w:color="auto"/>
            </w:tcBorders>
            <w:shd w:val="clear" w:color="auto" w:fill="auto"/>
            <w:vAlign w:val="center"/>
          </w:tcPr>
          <w:p w14:paraId="3009402E" w14:textId="77777777" w:rsidR="00C63A27" w:rsidRPr="00E409AD" w:rsidRDefault="00C63A27" w:rsidP="00B1429B">
            <w:pPr>
              <w:pStyle w:val="tabela0"/>
              <w:rPr>
                <w:rFonts w:cs="Arial"/>
                <w:sz w:val="18"/>
                <w:szCs w:val="18"/>
              </w:rPr>
            </w:pPr>
            <w:r w:rsidRPr="00E409AD">
              <w:rPr>
                <w:sz w:val="18"/>
                <w:szCs w:val="18"/>
              </w:rPr>
              <w:t>0,50</w:t>
            </w:r>
          </w:p>
        </w:tc>
        <w:tc>
          <w:tcPr>
            <w:tcW w:w="302" w:type="pct"/>
            <w:tcBorders>
              <w:top w:val="nil"/>
              <w:left w:val="nil"/>
              <w:bottom w:val="single" w:sz="4" w:space="0" w:color="auto"/>
              <w:right w:val="single" w:sz="4" w:space="0" w:color="auto"/>
            </w:tcBorders>
            <w:shd w:val="clear" w:color="auto" w:fill="auto"/>
            <w:vAlign w:val="center"/>
          </w:tcPr>
          <w:p w14:paraId="6DEFF568" w14:textId="77777777" w:rsidR="00C63A27" w:rsidRPr="00E409AD" w:rsidRDefault="00C63A27" w:rsidP="00B1429B">
            <w:pPr>
              <w:pStyle w:val="tabela0"/>
              <w:rPr>
                <w:rFonts w:cs="Arial"/>
                <w:sz w:val="18"/>
                <w:szCs w:val="18"/>
              </w:rPr>
            </w:pPr>
            <w:r w:rsidRPr="00E409AD">
              <w:rPr>
                <w:sz w:val="18"/>
                <w:szCs w:val="18"/>
              </w:rPr>
              <w:t>0,66</w:t>
            </w:r>
          </w:p>
        </w:tc>
        <w:tc>
          <w:tcPr>
            <w:tcW w:w="302" w:type="pct"/>
            <w:tcBorders>
              <w:top w:val="nil"/>
              <w:left w:val="nil"/>
              <w:bottom w:val="single" w:sz="4" w:space="0" w:color="auto"/>
              <w:right w:val="single" w:sz="4" w:space="0" w:color="auto"/>
            </w:tcBorders>
            <w:shd w:val="clear" w:color="auto" w:fill="auto"/>
            <w:vAlign w:val="center"/>
          </w:tcPr>
          <w:p w14:paraId="29A688AD" w14:textId="77777777" w:rsidR="00C63A27" w:rsidRPr="00E409AD" w:rsidRDefault="00C63A27" w:rsidP="00B1429B">
            <w:pPr>
              <w:pStyle w:val="tabela0"/>
              <w:rPr>
                <w:rFonts w:cs="Arial"/>
                <w:sz w:val="18"/>
                <w:szCs w:val="18"/>
              </w:rPr>
            </w:pPr>
            <w:r w:rsidRPr="00E409AD">
              <w:rPr>
                <w:sz w:val="18"/>
                <w:szCs w:val="18"/>
              </w:rPr>
              <w:t>0,95</w:t>
            </w:r>
          </w:p>
        </w:tc>
        <w:tc>
          <w:tcPr>
            <w:tcW w:w="305" w:type="pct"/>
            <w:tcBorders>
              <w:top w:val="nil"/>
              <w:left w:val="nil"/>
              <w:bottom w:val="single" w:sz="4" w:space="0" w:color="auto"/>
              <w:right w:val="single" w:sz="4" w:space="0" w:color="auto"/>
            </w:tcBorders>
            <w:shd w:val="clear" w:color="auto" w:fill="auto"/>
            <w:vAlign w:val="center"/>
          </w:tcPr>
          <w:p w14:paraId="74D60BEB" w14:textId="77777777" w:rsidR="00C63A27" w:rsidRPr="00E409AD" w:rsidRDefault="00C63A27" w:rsidP="00B1429B">
            <w:pPr>
              <w:pStyle w:val="tabela0"/>
              <w:rPr>
                <w:rFonts w:cs="Arial"/>
                <w:sz w:val="18"/>
                <w:szCs w:val="18"/>
              </w:rPr>
            </w:pPr>
            <w:r w:rsidRPr="00E409AD">
              <w:rPr>
                <w:sz w:val="18"/>
                <w:szCs w:val="18"/>
              </w:rPr>
              <w:t>0,45</w:t>
            </w:r>
          </w:p>
        </w:tc>
        <w:tc>
          <w:tcPr>
            <w:tcW w:w="270" w:type="pct"/>
            <w:tcBorders>
              <w:top w:val="nil"/>
              <w:left w:val="nil"/>
              <w:bottom w:val="single" w:sz="4" w:space="0" w:color="auto"/>
              <w:right w:val="single" w:sz="4" w:space="0" w:color="auto"/>
            </w:tcBorders>
            <w:shd w:val="clear" w:color="auto" w:fill="auto"/>
            <w:vAlign w:val="center"/>
          </w:tcPr>
          <w:p w14:paraId="5294239E" w14:textId="77777777" w:rsidR="00C63A27" w:rsidRPr="00E409AD" w:rsidRDefault="00C63A27" w:rsidP="00B1429B">
            <w:pPr>
              <w:pStyle w:val="tabela0"/>
              <w:rPr>
                <w:rFonts w:cs="Arial"/>
                <w:sz w:val="18"/>
                <w:szCs w:val="18"/>
              </w:rPr>
            </w:pPr>
            <w:r w:rsidRPr="00E409AD">
              <w:rPr>
                <w:sz w:val="18"/>
                <w:szCs w:val="18"/>
              </w:rPr>
              <w:t>1,28</w:t>
            </w:r>
          </w:p>
        </w:tc>
      </w:tr>
      <w:tr w:rsidR="00C63A27" w:rsidRPr="00E409AD" w14:paraId="3D608E1A" w14:textId="77777777" w:rsidTr="00B1429B">
        <w:trPr>
          <w:trHeight w:val="624"/>
        </w:trPr>
        <w:tc>
          <w:tcPr>
            <w:tcW w:w="531" w:type="pct"/>
            <w:shd w:val="clear" w:color="auto" w:fill="auto"/>
            <w:vAlign w:val="center"/>
            <w:hideMark/>
          </w:tcPr>
          <w:p w14:paraId="36FFB4F4" w14:textId="613B8028" w:rsidR="00C63A27" w:rsidRPr="00E409AD" w:rsidRDefault="00C63A27" w:rsidP="00326B7C">
            <w:pPr>
              <w:pStyle w:val="tabela0"/>
              <w:rPr>
                <w:sz w:val="18"/>
                <w:szCs w:val="18"/>
              </w:rPr>
            </w:pPr>
            <w:r w:rsidRPr="00E409AD">
              <w:rPr>
                <w:sz w:val="18"/>
                <w:szCs w:val="18"/>
              </w:rPr>
              <w:t>TM [</w:t>
            </w:r>
            <w:r w:rsidRPr="00E409AD">
              <w:rPr>
                <w:sz w:val="18"/>
                <w:szCs w:val="18"/>
                <w:lang w:val="pl-PL"/>
              </w:rPr>
              <w:t>n</w:t>
            </w:r>
            <w:r w:rsidRPr="00E409AD">
              <w:rPr>
                <w:sz w:val="18"/>
                <w:szCs w:val="18"/>
              </w:rPr>
              <w:t xml:space="preserve">g/m³], </w:t>
            </w:r>
            <w:r w:rsidR="00326B7C">
              <w:rPr>
                <w:sz w:val="18"/>
                <w:szCs w:val="18"/>
              </w:rPr>
              <w:br/>
            </w:r>
            <w:r w:rsidRPr="00E409AD">
              <w:rPr>
                <w:sz w:val="18"/>
                <w:szCs w:val="18"/>
              </w:rPr>
              <w:t>w tym:</w:t>
            </w:r>
          </w:p>
        </w:tc>
        <w:tc>
          <w:tcPr>
            <w:tcW w:w="305" w:type="pct"/>
            <w:shd w:val="clear" w:color="auto" w:fill="auto"/>
            <w:vAlign w:val="center"/>
            <w:hideMark/>
          </w:tcPr>
          <w:p w14:paraId="0ACDC9C3"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87" w:type="pct"/>
            <w:shd w:val="clear" w:color="auto" w:fill="auto"/>
            <w:vAlign w:val="center"/>
            <w:hideMark/>
          </w:tcPr>
          <w:p w14:paraId="13C1FE82"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144D6B57"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791B9F3A"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33B85DDF"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42F5F9C5"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42" w:type="pct"/>
            <w:shd w:val="clear" w:color="auto" w:fill="auto"/>
            <w:vAlign w:val="center"/>
            <w:hideMark/>
          </w:tcPr>
          <w:p w14:paraId="717BD886"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372E8457"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0E97DA98"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68" w:type="pct"/>
            <w:shd w:val="clear" w:color="auto" w:fill="auto"/>
            <w:vAlign w:val="center"/>
            <w:hideMark/>
          </w:tcPr>
          <w:p w14:paraId="72A9BCA7"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67" w:type="pct"/>
            <w:shd w:val="clear" w:color="auto" w:fill="auto"/>
            <w:vAlign w:val="center"/>
            <w:hideMark/>
          </w:tcPr>
          <w:p w14:paraId="74B73EC9"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34F0A96B"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0FA04637"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12B26561"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70" w:type="pct"/>
            <w:shd w:val="clear" w:color="auto" w:fill="auto"/>
            <w:vAlign w:val="center"/>
            <w:hideMark/>
          </w:tcPr>
          <w:p w14:paraId="60E7F2F5" w14:textId="77777777" w:rsidR="00C63A27" w:rsidRPr="00E409AD" w:rsidRDefault="00C63A27" w:rsidP="00B1429B">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r>
      <w:tr w:rsidR="00C63A27" w:rsidRPr="00E409AD" w14:paraId="6EFFFE52" w14:textId="77777777" w:rsidTr="00B1429B">
        <w:trPr>
          <w:trHeight w:val="276"/>
        </w:trPr>
        <w:tc>
          <w:tcPr>
            <w:tcW w:w="531" w:type="pct"/>
            <w:shd w:val="clear" w:color="auto" w:fill="auto"/>
            <w:vAlign w:val="center"/>
            <w:hideMark/>
          </w:tcPr>
          <w:p w14:paraId="3C3840E8" w14:textId="77777777" w:rsidR="00C63A27" w:rsidRPr="00E409AD" w:rsidRDefault="00C63A27" w:rsidP="00B1429B">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551EC65E" w14:textId="77777777" w:rsidR="00C63A27" w:rsidRPr="00E409AD" w:rsidRDefault="00C63A27" w:rsidP="00B1429B">
            <w:pPr>
              <w:pStyle w:val="tabela0"/>
              <w:rPr>
                <w:sz w:val="18"/>
                <w:szCs w:val="18"/>
              </w:rPr>
            </w:pPr>
            <w:r w:rsidRPr="00E409AD">
              <w:rPr>
                <w:sz w:val="18"/>
                <w:szCs w:val="18"/>
              </w:rPr>
              <w:t>0,21</w:t>
            </w:r>
          </w:p>
        </w:tc>
        <w:tc>
          <w:tcPr>
            <w:tcW w:w="287" w:type="pct"/>
            <w:tcBorders>
              <w:top w:val="single" w:sz="4" w:space="0" w:color="auto"/>
              <w:left w:val="nil"/>
              <w:bottom w:val="single" w:sz="4" w:space="0" w:color="auto"/>
              <w:right w:val="single" w:sz="4" w:space="0" w:color="auto"/>
            </w:tcBorders>
            <w:shd w:val="clear" w:color="auto" w:fill="auto"/>
            <w:vAlign w:val="center"/>
          </w:tcPr>
          <w:p w14:paraId="18ACE5EF" w14:textId="77777777" w:rsidR="00C63A27" w:rsidRPr="00E409AD" w:rsidRDefault="00C63A27" w:rsidP="00B1429B">
            <w:pPr>
              <w:pStyle w:val="tabela0"/>
              <w:rPr>
                <w:sz w:val="18"/>
                <w:szCs w:val="18"/>
              </w:rPr>
            </w:pPr>
            <w:r w:rsidRPr="00E409AD">
              <w:rPr>
                <w:sz w:val="18"/>
                <w:szCs w:val="18"/>
              </w:rPr>
              <w:t>0,14</w:t>
            </w:r>
          </w:p>
        </w:tc>
        <w:tc>
          <w:tcPr>
            <w:tcW w:w="305" w:type="pct"/>
            <w:tcBorders>
              <w:top w:val="single" w:sz="4" w:space="0" w:color="auto"/>
              <w:left w:val="nil"/>
              <w:bottom w:val="single" w:sz="4" w:space="0" w:color="auto"/>
              <w:right w:val="single" w:sz="4" w:space="0" w:color="auto"/>
            </w:tcBorders>
            <w:shd w:val="clear" w:color="auto" w:fill="auto"/>
            <w:vAlign w:val="center"/>
          </w:tcPr>
          <w:p w14:paraId="3BFDB6E0" w14:textId="77777777" w:rsidR="00C63A27" w:rsidRPr="00E409AD" w:rsidRDefault="00C63A27" w:rsidP="00B1429B">
            <w:pPr>
              <w:pStyle w:val="tabela0"/>
              <w:rPr>
                <w:sz w:val="18"/>
                <w:szCs w:val="18"/>
              </w:rPr>
            </w:pPr>
            <w:r w:rsidRPr="00E409AD">
              <w:rPr>
                <w:sz w:val="18"/>
                <w:szCs w:val="18"/>
              </w:rPr>
              <w:t>0,32</w:t>
            </w:r>
          </w:p>
        </w:tc>
        <w:tc>
          <w:tcPr>
            <w:tcW w:w="305" w:type="pct"/>
            <w:tcBorders>
              <w:top w:val="single" w:sz="4" w:space="0" w:color="auto"/>
              <w:left w:val="nil"/>
              <w:bottom w:val="single" w:sz="4" w:space="0" w:color="auto"/>
              <w:right w:val="single" w:sz="4" w:space="0" w:color="auto"/>
            </w:tcBorders>
            <w:shd w:val="clear" w:color="auto" w:fill="auto"/>
            <w:vAlign w:val="center"/>
          </w:tcPr>
          <w:p w14:paraId="0F5D79EF" w14:textId="77777777" w:rsidR="00C63A27" w:rsidRPr="00E409AD" w:rsidRDefault="00C63A27" w:rsidP="00B1429B">
            <w:pPr>
              <w:pStyle w:val="tabela0"/>
              <w:rPr>
                <w:sz w:val="18"/>
                <w:szCs w:val="18"/>
              </w:rPr>
            </w:pPr>
            <w:r w:rsidRPr="00E409AD">
              <w:rPr>
                <w:sz w:val="18"/>
                <w:szCs w:val="18"/>
              </w:rPr>
              <w:t>0,15</w:t>
            </w:r>
          </w:p>
        </w:tc>
        <w:tc>
          <w:tcPr>
            <w:tcW w:w="305" w:type="pct"/>
            <w:tcBorders>
              <w:top w:val="single" w:sz="4" w:space="0" w:color="auto"/>
              <w:left w:val="nil"/>
              <w:bottom w:val="single" w:sz="4" w:space="0" w:color="auto"/>
              <w:right w:val="single" w:sz="4" w:space="0" w:color="auto"/>
            </w:tcBorders>
            <w:shd w:val="clear" w:color="auto" w:fill="auto"/>
            <w:vAlign w:val="center"/>
          </w:tcPr>
          <w:p w14:paraId="101B6F0A" w14:textId="77777777" w:rsidR="00C63A27" w:rsidRPr="00E409AD" w:rsidRDefault="00C63A27" w:rsidP="00B1429B">
            <w:pPr>
              <w:pStyle w:val="tabela0"/>
              <w:rPr>
                <w:sz w:val="18"/>
                <w:szCs w:val="18"/>
              </w:rPr>
            </w:pPr>
            <w:r w:rsidRPr="00E409AD">
              <w:rPr>
                <w:sz w:val="18"/>
                <w:szCs w:val="18"/>
              </w:rPr>
              <w:t>0,18</w:t>
            </w:r>
          </w:p>
        </w:tc>
        <w:tc>
          <w:tcPr>
            <w:tcW w:w="302" w:type="pct"/>
            <w:tcBorders>
              <w:top w:val="single" w:sz="4" w:space="0" w:color="auto"/>
              <w:left w:val="nil"/>
              <w:bottom w:val="single" w:sz="4" w:space="0" w:color="auto"/>
              <w:right w:val="single" w:sz="4" w:space="0" w:color="auto"/>
            </w:tcBorders>
            <w:shd w:val="clear" w:color="auto" w:fill="auto"/>
            <w:vAlign w:val="center"/>
          </w:tcPr>
          <w:p w14:paraId="077F825E" w14:textId="77777777" w:rsidR="00C63A27" w:rsidRPr="00E409AD" w:rsidRDefault="00C63A27" w:rsidP="00B1429B">
            <w:pPr>
              <w:pStyle w:val="tabela0"/>
              <w:rPr>
                <w:sz w:val="18"/>
                <w:szCs w:val="18"/>
              </w:rPr>
            </w:pPr>
            <w:r w:rsidRPr="00E409AD">
              <w:rPr>
                <w:sz w:val="18"/>
                <w:szCs w:val="18"/>
              </w:rPr>
              <w:t>0,23</w:t>
            </w:r>
          </w:p>
        </w:tc>
        <w:tc>
          <w:tcPr>
            <w:tcW w:w="342" w:type="pct"/>
            <w:tcBorders>
              <w:top w:val="single" w:sz="4" w:space="0" w:color="auto"/>
              <w:left w:val="nil"/>
              <w:bottom w:val="single" w:sz="4" w:space="0" w:color="auto"/>
              <w:right w:val="single" w:sz="4" w:space="0" w:color="auto"/>
            </w:tcBorders>
            <w:shd w:val="clear" w:color="auto" w:fill="auto"/>
            <w:vAlign w:val="center"/>
          </w:tcPr>
          <w:p w14:paraId="41B8F84F" w14:textId="77777777" w:rsidR="00C63A27" w:rsidRPr="00E409AD" w:rsidRDefault="00C63A27" w:rsidP="00B1429B">
            <w:pPr>
              <w:pStyle w:val="tabela0"/>
              <w:rPr>
                <w:sz w:val="18"/>
                <w:szCs w:val="18"/>
              </w:rPr>
            </w:pPr>
            <w:r w:rsidRPr="00E409AD">
              <w:rPr>
                <w:sz w:val="18"/>
                <w:szCs w:val="18"/>
              </w:rPr>
              <w:t>0,21</w:t>
            </w:r>
          </w:p>
        </w:tc>
        <w:tc>
          <w:tcPr>
            <w:tcW w:w="302" w:type="pct"/>
            <w:tcBorders>
              <w:top w:val="single" w:sz="4" w:space="0" w:color="auto"/>
              <w:left w:val="nil"/>
              <w:bottom w:val="single" w:sz="4" w:space="0" w:color="auto"/>
              <w:right w:val="single" w:sz="4" w:space="0" w:color="auto"/>
            </w:tcBorders>
            <w:shd w:val="clear" w:color="auto" w:fill="auto"/>
            <w:vAlign w:val="center"/>
          </w:tcPr>
          <w:p w14:paraId="701AD653" w14:textId="77777777" w:rsidR="00C63A27" w:rsidRPr="00E409AD" w:rsidRDefault="00C63A27" w:rsidP="00B1429B">
            <w:pPr>
              <w:pStyle w:val="tabela0"/>
              <w:rPr>
                <w:sz w:val="18"/>
                <w:szCs w:val="18"/>
              </w:rPr>
            </w:pPr>
            <w:r w:rsidRPr="00E409AD">
              <w:rPr>
                <w:sz w:val="18"/>
                <w:szCs w:val="18"/>
              </w:rPr>
              <w:t>0,05</w:t>
            </w:r>
          </w:p>
        </w:tc>
        <w:tc>
          <w:tcPr>
            <w:tcW w:w="302" w:type="pct"/>
            <w:tcBorders>
              <w:top w:val="single" w:sz="4" w:space="0" w:color="auto"/>
              <w:left w:val="nil"/>
              <w:bottom w:val="single" w:sz="4" w:space="0" w:color="auto"/>
              <w:right w:val="single" w:sz="4" w:space="0" w:color="auto"/>
            </w:tcBorders>
            <w:shd w:val="clear" w:color="auto" w:fill="auto"/>
            <w:vAlign w:val="center"/>
          </w:tcPr>
          <w:p w14:paraId="509D1002" w14:textId="77777777" w:rsidR="00C63A27" w:rsidRPr="00E409AD" w:rsidRDefault="00C63A27" w:rsidP="00B1429B">
            <w:pPr>
              <w:pStyle w:val="tabela0"/>
              <w:rPr>
                <w:sz w:val="18"/>
                <w:szCs w:val="18"/>
              </w:rPr>
            </w:pPr>
            <w:r w:rsidRPr="00E409AD">
              <w:rPr>
                <w:sz w:val="18"/>
                <w:szCs w:val="18"/>
              </w:rPr>
              <w:t>0,20</w:t>
            </w:r>
          </w:p>
        </w:tc>
        <w:tc>
          <w:tcPr>
            <w:tcW w:w="268" w:type="pct"/>
            <w:tcBorders>
              <w:top w:val="single" w:sz="4" w:space="0" w:color="auto"/>
              <w:left w:val="nil"/>
              <w:bottom w:val="single" w:sz="4" w:space="0" w:color="auto"/>
              <w:right w:val="single" w:sz="4" w:space="0" w:color="auto"/>
            </w:tcBorders>
            <w:shd w:val="clear" w:color="auto" w:fill="auto"/>
            <w:vAlign w:val="center"/>
          </w:tcPr>
          <w:p w14:paraId="347BFF42" w14:textId="77777777" w:rsidR="00C63A27" w:rsidRPr="00E409AD" w:rsidRDefault="00C63A27" w:rsidP="00B1429B">
            <w:pPr>
              <w:pStyle w:val="tabela0"/>
              <w:rPr>
                <w:sz w:val="18"/>
                <w:szCs w:val="18"/>
              </w:rPr>
            </w:pPr>
            <w:r w:rsidRPr="00E409AD">
              <w:rPr>
                <w:sz w:val="18"/>
                <w:szCs w:val="18"/>
              </w:rPr>
              <w:t>0,07</w:t>
            </w:r>
          </w:p>
        </w:tc>
        <w:tc>
          <w:tcPr>
            <w:tcW w:w="267" w:type="pct"/>
            <w:tcBorders>
              <w:top w:val="single" w:sz="4" w:space="0" w:color="auto"/>
              <w:left w:val="nil"/>
              <w:bottom w:val="single" w:sz="4" w:space="0" w:color="auto"/>
              <w:right w:val="single" w:sz="4" w:space="0" w:color="auto"/>
            </w:tcBorders>
            <w:shd w:val="clear" w:color="auto" w:fill="auto"/>
            <w:vAlign w:val="center"/>
          </w:tcPr>
          <w:p w14:paraId="13FC5B59" w14:textId="77777777" w:rsidR="00C63A27" w:rsidRPr="00E409AD" w:rsidRDefault="00C63A27" w:rsidP="00B1429B">
            <w:pPr>
              <w:pStyle w:val="tabela0"/>
              <w:rPr>
                <w:sz w:val="18"/>
                <w:szCs w:val="18"/>
              </w:rPr>
            </w:pPr>
            <w:r w:rsidRPr="00E409AD">
              <w:rPr>
                <w:sz w:val="18"/>
                <w:szCs w:val="18"/>
              </w:rPr>
              <w:t>0,19</w:t>
            </w:r>
          </w:p>
        </w:tc>
        <w:tc>
          <w:tcPr>
            <w:tcW w:w="302" w:type="pct"/>
            <w:tcBorders>
              <w:top w:val="single" w:sz="4" w:space="0" w:color="auto"/>
              <w:left w:val="nil"/>
              <w:bottom w:val="single" w:sz="4" w:space="0" w:color="auto"/>
              <w:right w:val="single" w:sz="4" w:space="0" w:color="auto"/>
            </w:tcBorders>
            <w:shd w:val="clear" w:color="auto" w:fill="auto"/>
            <w:vAlign w:val="center"/>
          </w:tcPr>
          <w:p w14:paraId="53492D0A" w14:textId="77777777" w:rsidR="00C63A27" w:rsidRPr="00E409AD" w:rsidRDefault="00C63A27" w:rsidP="00B1429B">
            <w:pPr>
              <w:pStyle w:val="tabela0"/>
              <w:rPr>
                <w:sz w:val="18"/>
                <w:szCs w:val="18"/>
              </w:rPr>
            </w:pPr>
            <w:r w:rsidRPr="00E409AD">
              <w:rPr>
                <w:sz w:val="18"/>
                <w:szCs w:val="18"/>
              </w:rPr>
              <w:t>0,52</w:t>
            </w:r>
          </w:p>
        </w:tc>
        <w:tc>
          <w:tcPr>
            <w:tcW w:w="302" w:type="pct"/>
            <w:tcBorders>
              <w:top w:val="single" w:sz="4" w:space="0" w:color="auto"/>
              <w:left w:val="nil"/>
              <w:bottom w:val="single" w:sz="4" w:space="0" w:color="auto"/>
              <w:right w:val="single" w:sz="4" w:space="0" w:color="auto"/>
            </w:tcBorders>
            <w:shd w:val="clear" w:color="auto" w:fill="auto"/>
            <w:vAlign w:val="center"/>
          </w:tcPr>
          <w:p w14:paraId="3951ABF4" w14:textId="77777777" w:rsidR="00C63A27" w:rsidRPr="00E409AD" w:rsidRDefault="00C63A27" w:rsidP="00B1429B">
            <w:pPr>
              <w:pStyle w:val="tabela0"/>
              <w:rPr>
                <w:sz w:val="18"/>
                <w:szCs w:val="18"/>
              </w:rPr>
            </w:pPr>
            <w:r w:rsidRPr="00E409AD">
              <w:rPr>
                <w:sz w:val="18"/>
                <w:szCs w:val="18"/>
              </w:rPr>
              <w:t>0,16</w:t>
            </w:r>
          </w:p>
        </w:tc>
        <w:tc>
          <w:tcPr>
            <w:tcW w:w="305" w:type="pct"/>
            <w:tcBorders>
              <w:top w:val="single" w:sz="4" w:space="0" w:color="auto"/>
              <w:left w:val="nil"/>
              <w:bottom w:val="single" w:sz="4" w:space="0" w:color="auto"/>
              <w:right w:val="single" w:sz="4" w:space="0" w:color="auto"/>
            </w:tcBorders>
            <w:shd w:val="clear" w:color="auto" w:fill="auto"/>
            <w:vAlign w:val="center"/>
          </w:tcPr>
          <w:p w14:paraId="0D3E88E2" w14:textId="77777777" w:rsidR="00C63A27" w:rsidRPr="00E409AD" w:rsidRDefault="00C63A27" w:rsidP="00B1429B">
            <w:pPr>
              <w:pStyle w:val="tabela0"/>
              <w:rPr>
                <w:sz w:val="18"/>
                <w:szCs w:val="18"/>
              </w:rPr>
            </w:pPr>
            <w:r w:rsidRPr="00E409AD">
              <w:rPr>
                <w:sz w:val="18"/>
                <w:szCs w:val="18"/>
              </w:rPr>
              <w:t>0,90</w:t>
            </w:r>
          </w:p>
        </w:tc>
        <w:tc>
          <w:tcPr>
            <w:tcW w:w="270" w:type="pct"/>
            <w:tcBorders>
              <w:top w:val="single" w:sz="4" w:space="0" w:color="auto"/>
              <w:left w:val="nil"/>
              <w:bottom w:val="single" w:sz="4" w:space="0" w:color="auto"/>
              <w:right w:val="single" w:sz="4" w:space="0" w:color="auto"/>
            </w:tcBorders>
            <w:shd w:val="clear" w:color="auto" w:fill="auto"/>
            <w:vAlign w:val="center"/>
          </w:tcPr>
          <w:p w14:paraId="33160664" w14:textId="77777777" w:rsidR="00C63A27" w:rsidRPr="00E409AD" w:rsidRDefault="00C63A27" w:rsidP="00B1429B">
            <w:pPr>
              <w:pStyle w:val="tabela0"/>
              <w:rPr>
                <w:sz w:val="18"/>
                <w:szCs w:val="18"/>
              </w:rPr>
            </w:pPr>
            <w:r w:rsidRPr="00E409AD">
              <w:rPr>
                <w:sz w:val="18"/>
                <w:szCs w:val="18"/>
              </w:rPr>
              <w:t>0,17</w:t>
            </w:r>
          </w:p>
        </w:tc>
      </w:tr>
      <w:tr w:rsidR="00C63A27" w:rsidRPr="00E409AD" w14:paraId="5E4944A7" w14:textId="77777777" w:rsidTr="00B1429B">
        <w:trPr>
          <w:trHeight w:val="276"/>
        </w:trPr>
        <w:tc>
          <w:tcPr>
            <w:tcW w:w="531" w:type="pct"/>
            <w:shd w:val="clear" w:color="auto" w:fill="auto"/>
            <w:vAlign w:val="center"/>
            <w:hideMark/>
          </w:tcPr>
          <w:p w14:paraId="6DCC8161" w14:textId="77777777" w:rsidR="00C63A27" w:rsidRPr="00E409AD" w:rsidRDefault="00C63A27" w:rsidP="00B1429B">
            <w:pPr>
              <w:pStyle w:val="tabela0"/>
              <w:rPr>
                <w:sz w:val="18"/>
                <w:szCs w:val="18"/>
              </w:rPr>
            </w:pPr>
            <w:r w:rsidRPr="00E409AD">
              <w:rPr>
                <w:sz w:val="18"/>
                <w:szCs w:val="18"/>
              </w:rPr>
              <w:t>Ruch drogowy</w:t>
            </w:r>
          </w:p>
        </w:tc>
        <w:tc>
          <w:tcPr>
            <w:tcW w:w="305" w:type="pct"/>
            <w:tcBorders>
              <w:top w:val="nil"/>
              <w:left w:val="single" w:sz="4" w:space="0" w:color="auto"/>
              <w:bottom w:val="single" w:sz="4" w:space="0" w:color="auto"/>
              <w:right w:val="single" w:sz="4" w:space="0" w:color="auto"/>
            </w:tcBorders>
            <w:shd w:val="clear" w:color="auto" w:fill="auto"/>
            <w:vAlign w:val="center"/>
          </w:tcPr>
          <w:p w14:paraId="598C4E2A" w14:textId="77777777" w:rsidR="00C63A27" w:rsidRPr="00E409AD" w:rsidRDefault="00C63A27" w:rsidP="00B1429B">
            <w:pPr>
              <w:pStyle w:val="tabela0"/>
              <w:rPr>
                <w:sz w:val="18"/>
                <w:szCs w:val="18"/>
              </w:rPr>
            </w:pPr>
            <w:r w:rsidRPr="00E409AD">
              <w:rPr>
                <w:sz w:val="18"/>
                <w:szCs w:val="18"/>
              </w:rPr>
              <w:t>0,00053</w:t>
            </w:r>
          </w:p>
        </w:tc>
        <w:tc>
          <w:tcPr>
            <w:tcW w:w="287" w:type="pct"/>
            <w:tcBorders>
              <w:top w:val="nil"/>
              <w:left w:val="nil"/>
              <w:bottom w:val="single" w:sz="4" w:space="0" w:color="auto"/>
              <w:right w:val="single" w:sz="4" w:space="0" w:color="auto"/>
            </w:tcBorders>
            <w:shd w:val="clear" w:color="auto" w:fill="auto"/>
            <w:vAlign w:val="center"/>
          </w:tcPr>
          <w:p w14:paraId="769F78B2" w14:textId="77777777" w:rsidR="00C63A27" w:rsidRPr="00E409AD" w:rsidRDefault="00C63A27" w:rsidP="00B1429B">
            <w:pPr>
              <w:pStyle w:val="tabela0"/>
              <w:rPr>
                <w:sz w:val="18"/>
                <w:szCs w:val="18"/>
              </w:rPr>
            </w:pPr>
            <w:r w:rsidRPr="00E409AD">
              <w:rPr>
                <w:sz w:val="18"/>
                <w:szCs w:val="18"/>
              </w:rPr>
              <w:t>0,00027</w:t>
            </w:r>
          </w:p>
        </w:tc>
        <w:tc>
          <w:tcPr>
            <w:tcW w:w="305" w:type="pct"/>
            <w:tcBorders>
              <w:top w:val="nil"/>
              <w:left w:val="nil"/>
              <w:bottom w:val="single" w:sz="4" w:space="0" w:color="auto"/>
              <w:right w:val="single" w:sz="4" w:space="0" w:color="auto"/>
            </w:tcBorders>
            <w:shd w:val="clear" w:color="auto" w:fill="auto"/>
            <w:vAlign w:val="center"/>
          </w:tcPr>
          <w:p w14:paraId="5EE643E4" w14:textId="77777777" w:rsidR="00C63A27" w:rsidRPr="00E409AD" w:rsidRDefault="00C63A27" w:rsidP="00B1429B">
            <w:pPr>
              <w:pStyle w:val="tabela0"/>
              <w:rPr>
                <w:sz w:val="18"/>
                <w:szCs w:val="18"/>
              </w:rPr>
            </w:pPr>
            <w:r w:rsidRPr="00E409AD">
              <w:rPr>
                <w:sz w:val="18"/>
                <w:szCs w:val="18"/>
              </w:rPr>
              <w:t>0,00045</w:t>
            </w:r>
          </w:p>
        </w:tc>
        <w:tc>
          <w:tcPr>
            <w:tcW w:w="305" w:type="pct"/>
            <w:tcBorders>
              <w:top w:val="nil"/>
              <w:left w:val="nil"/>
              <w:bottom w:val="single" w:sz="4" w:space="0" w:color="auto"/>
              <w:right w:val="single" w:sz="4" w:space="0" w:color="auto"/>
            </w:tcBorders>
            <w:shd w:val="clear" w:color="auto" w:fill="auto"/>
            <w:vAlign w:val="center"/>
          </w:tcPr>
          <w:p w14:paraId="42C76C27" w14:textId="77777777" w:rsidR="00C63A27" w:rsidRPr="00E409AD" w:rsidRDefault="00C63A27" w:rsidP="00B1429B">
            <w:pPr>
              <w:pStyle w:val="tabela0"/>
              <w:rPr>
                <w:sz w:val="18"/>
                <w:szCs w:val="18"/>
              </w:rPr>
            </w:pPr>
            <w:r w:rsidRPr="00E409AD">
              <w:rPr>
                <w:sz w:val="18"/>
                <w:szCs w:val="18"/>
              </w:rPr>
              <w:t>0,00028</w:t>
            </w:r>
          </w:p>
        </w:tc>
        <w:tc>
          <w:tcPr>
            <w:tcW w:w="305" w:type="pct"/>
            <w:tcBorders>
              <w:top w:val="nil"/>
              <w:left w:val="nil"/>
              <w:bottom w:val="single" w:sz="4" w:space="0" w:color="auto"/>
              <w:right w:val="single" w:sz="4" w:space="0" w:color="auto"/>
            </w:tcBorders>
            <w:shd w:val="clear" w:color="auto" w:fill="auto"/>
            <w:vAlign w:val="center"/>
          </w:tcPr>
          <w:p w14:paraId="778CE457" w14:textId="77777777" w:rsidR="00C63A27" w:rsidRPr="00E409AD" w:rsidRDefault="00C63A27" w:rsidP="00B1429B">
            <w:pPr>
              <w:pStyle w:val="tabela0"/>
              <w:rPr>
                <w:sz w:val="18"/>
                <w:szCs w:val="18"/>
              </w:rPr>
            </w:pPr>
            <w:r w:rsidRPr="00E409AD">
              <w:rPr>
                <w:sz w:val="18"/>
                <w:szCs w:val="18"/>
              </w:rPr>
              <w:t>0,00064</w:t>
            </w:r>
          </w:p>
        </w:tc>
        <w:tc>
          <w:tcPr>
            <w:tcW w:w="302" w:type="pct"/>
            <w:tcBorders>
              <w:top w:val="nil"/>
              <w:left w:val="nil"/>
              <w:bottom w:val="single" w:sz="4" w:space="0" w:color="auto"/>
              <w:right w:val="single" w:sz="4" w:space="0" w:color="auto"/>
            </w:tcBorders>
            <w:shd w:val="clear" w:color="auto" w:fill="auto"/>
            <w:vAlign w:val="center"/>
          </w:tcPr>
          <w:p w14:paraId="7320C514" w14:textId="77777777" w:rsidR="00C63A27" w:rsidRPr="00E409AD" w:rsidRDefault="00C63A27" w:rsidP="00B1429B">
            <w:pPr>
              <w:pStyle w:val="tabela0"/>
              <w:rPr>
                <w:sz w:val="18"/>
                <w:szCs w:val="18"/>
              </w:rPr>
            </w:pPr>
            <w:r w:rsidRPr="00E409AD">
              <w:rPr>
                <w:sz w:val="18"/>
                <w:szCs w:val="18"/>
              </w:rPr>
              <w:t>0,00051</w:t>
            </w:r>
          </w:p>
        </w:tc>
        <w:tc>
          <w:tcPr>
            <w:tcW w:w="342" w:type="pct"/>
            <w:tcBorders>
              <w:top w:val="nil"/>
              <w:left w:val="nil"/>
              <w:bottom w:val="single" w:sz="4" w:space="0" w:color="auto"/>
              <w:right w:val="single" w:sz="4" w:space="0" w:color="auto"/>
            </w:tcBorders>
            <w:shd w:val="clear" w:color="auto" w:fill="auto"/>
            <w:vAlign w:val="center"/>
          </w:tcPr>
          <w:p w14:paraId="4B358AA0" w14:textId="77777777" w:rsidR="00C63A27" w:rsidRPr="00E409AD" w:rsidRDefault="00C63A27" w:rsidP="00B1429B">
            <w:pPr>
              <w:pStyle w:val="tabela0"/>
              <w:rPr>
                <w:sz w:val="18"/>
                <w:szCs w:val="18"/>
              </w:rPr>
            </w:pPr>
            <w:r w:rsidRPr="00E409AD">
              <w:rPr>
                <w:sz w:val="18"/>
                <w:szCs w:val="18"/>
              </w:rPr>
              <w:t>0,00034</w:t>
            </w:r>
          </w:p>
        </w:tc>
        <w:tc>
          <w:tcPr>
            <w:tcW w:w="302" w:type="pct"/>
            <w:tcBorders>
              <w:top w:val="nil"/>
              <w:left w:val="nil"/>
              <w:bottom w:val="single" w:sz="4" w:space="0" w:color="auto"/>
              <w:right w:val="single" w:sz="4" w:space="0" w:color="auto"/>
            </w:tcBorders>
            <w:shd w:val="clear" w:color="auto" w:fill="auto"/>
            <w:vAlign w:val="center"/>
          </w:tcPr>
          <w:p w14:paraId="6013E76D" w14:textId="77777777" w:rsidR="00C63A27" w:rsidRPr="00E409AD" w:rsidRDefault="00C63A27" w:rsidP="00B1429B">
            <w:pPr>
              <w:pStyle w:val="tabela0"/>
              <w:rPr>
                <w:sz w:val="18"/>
                <w:szCs w:val="18"/>
              </w:rPr>
            </w:pPr>
            <w:r w:rsidRPr="00E409AD">
              <w:rPr>
                <w:sz w:val="18"/>
                <w:szCs w:val="18"/>
              </w:rPr>
              <w:t>0,00011</w:t>
            </w:r>
          </w:p>
        </w:tc>
        <w:tc>
          <w:tcPr>
            <w:tcW w:w="302" w:type="pct"/>
            <w:tcBorders>
              <w:top w:val="nil"/>
              <w:left w:val="nil"/>
              <w:bottom w:val="single" w:sz="4" w:space="0" w:color="auto"/>
              <w:right w:val="single" w:sz="4" w:space="0" w:color="auto"/>
            </w:tcBorders>
            <w:shd w:val="clear" w:color="auto" w:fill="auto"/>
            <w:vAlign w:val="center"/>
          </w:tcPr>
          <w:p w14:paraId="76A22F7D" w14:textId="77777777" w:rsidR="00C63A27" w:rsidRPr="00E409AD" w:rsidRDefault="00C63A27" w:rsidP="00B1429B">
            <w:pPr>
              <w:pStyle w:val="tabela0"/>
              <w:rPr>
                <w:sz w:val="18"/>
                <w:szCs w:val="18"/>
              </w:rPr>
            </w:pPr>
            <w:r w:rsidRPr="00E409AD">
              <w:rPr>
                <w:sz w:val="18"/>
                <w:szCs w:val="18"/>
              </w:rPr>
              <w:t>0,00014</w:t>
            </w:r>
          </w:p>
        </w:tc>
        <w:tc>
          <w:tcPr>
            <w:tcW w:w="268" w:type="pct"/>
            <w:tcBorders>
              <w:top w:val="nil"/>
              <w:left w:val="nil"/>
              <w:bottom w:val="single" w:sz="4" w:space="0" w:color="auto"/>
              <w:right w:val="single" w:sz="4" w:space="0" w:color="auto"/>
            </w:tcBorders>
            <w:shd w:val="clear" w:color="auto" w:fill="auto"/>
            <w:vAlign w:val="center"/>
          </w:tcPr>
          <w:p w14:paraId="4704C805" w14:textId="77777777" w:rsidR="00C63A27" w:rsidRPr="00E409AD" w:rsidRDefault="00C63A27" w:rsidP="00B1429B">
            <w:pPr>
              <w:pStyle w:val="tabela0"/>
              <w:rPr>
                <w:sz w:val="18"/>
                <w:szCs w:val="18"/>
                <w:lang w:val="pl-PL"/>
              </w:rPr>
            </w:pPr>
            <w:r w:rsidRPr="00E409AD">
              <w:rPr>
                <w:sz w:val="18"/>
                <w:szCs w:val="18"/>
              </w:rPr>
              <w:t>0,00010</w:t>
            </w:r>
          </w:p>
        </w:tc>
        <w:tc>
          <w:tcPr>
            <w:tcW w:w="267" w:type="pct"/>
            <w:tcBorders>
              <w:top w:val="nil"/>
              <w:left w:val="nil"/>
              <w:bottom w:val="single" w:sz="4" w:space="0" w:color="auto"/>
              <w:right w:val="single" w:sz="4" w:space="0" w:color="auto"/>
            </w:tcBorders>
            <w:shd w:val="clear" w:color="auto" w:fill="auto"/>
            <w:vAlign w:val="center"/>
          </w:tcPr>
          <w:p w14:paraId="1D7A3A2A" w14:textId="77777777" w:rsidR="00C63A27" w:rsidRPr="00E409AD" w:rsidRDefault="00C63A27" w:rsidP="00B1429B">
            <w:pPr>
              <w:pStyle w:val="tabela0"/>
              <w:rPr>
                <w:sz w:val="18"/>
                <w:szCs w:val="18"/>
              </w:rPr>
            </w:pPr>
            <w:r w:rsidRPr="00E409AD">
              <w:rPr>
                <w:sz w:val="18"/>
                <w:szCs w:val="18"/>
              </w:rPr>
              <w:t>0,00062</w:t>
            </w:r>
          </w:p>
        </w:tc>
        <w:tc>
          <w:tcPr>
            <w:tcW w:w="302" w:type="pct"/>
            <w:tcBorders>
              <w:top w:val="nil"/>
              <w:left w:val="nil"/>
              <w:bottom w:val="single" w:sz="4" w:space="0" w:color="auto"/>
              <w:right w:val="single" w:sz="4" w:space="0" w:color="auto"/>
            </w:tcBorders>
            <w:shd w:val="clear" w:color="auto" w:fill="auto"/>
            <w:vAlign w:val="center"/>
          </w:tcPr>
          <w:p w14:paraId="751628A2" w14:textId="77777777" w:rsidR="00C63A27" w:rsidRPr="00E409AD" w:rsidRDefault="00C63A27" w:rsidP="00B1429B">
            <w:pPr>
              <w:pStyle w:val="tabela0"/>
              <w:rPr>
                <w:sz w:val="18"/>
                <w:szCs w:val="18"/>
              </w:rPr>
            </w:pPr>
            <w:r w:rsidRPr="00E409AD">
              <w:rPr>
                <w:sz w:val="18"/>
                <w:szCs w:val="18"/>
              </w:rPr>
              <w:t>0,00072</w:t>
            </w:r>
          </w:p>
        </w:tc>
        <w:tc>
          <w:tcPr>
            <w:tcW w:w="302" w:type="pct"/>
            <w:tcBorders>
              <w:top w:val="nil"/>
              <w:left w:val="nil"/>
              <w:bottom w:val="single" w:sz="4" w:space="0" w:color="auto"/>
              <w:right w:val="single" w:sz="4" w:space="0" w:color="auto"/>
            </w:tcBorders>
            <w:shd w:val="clear" w:color="auto" w:fill="auto"/>
            <w:vAlign w:val="center"/>
          </w:tcPr>
          <w:p w14:paraId="6E21C4B6" w14:textId="77777777" w:rsidR="00C63A27" w:rsidRPr="00E409AD" w:rsidRDefault="00C63A27" w:rsidP="00B1429B">
            <w:pPr>
              <w:pStyle w:val="tabela0"/>
              <w:rPr>
                <w:sz w:val="18"/>
                <w:szCs w:val="18"/>
              </w:rPr>
            </w:pPr>
            <w:r w:rsidRPr="00E409AD">
              <w:rPr>
                <w:sz w:val="18"/>
                <w:szCs w:val="18"/>
              </w:rPr>
              <w:t>0,00019</w:t>
            </w:r>
          </w:p>
        </w:tc>
        <w:tc>
          <w:tcPr>
            <w:tcW w:w="305" w:type="pct"/>
            <w:tcBorders>
              <w:top w:val="nil"/>
              <w:left w:val="nil"/>
              <w:bottom w:val="single" w:sz="4" w:space="0" w:color="auto"/>
              <w:right w:val="single" w:sz="4" w:space="0" w:color="auto"/>
            </w:tcBorders>
            <w:shd w:val="clear" w:color="auto" w:fill="auto"/>
            <w:vAlign w:val="center"/>
          </w:tcPr>
          <w:p w14:paraId="20846FAF" w14:textId="77777777" w:rsidR="00C63A27" w:rsidRPr="00E409AD" w:rsidRDefault="00C63A27" w:rsidP="00B1429B">
            <w:pPr>
              <w:pStyle w:val="tabela0"/>
              <w:rPr>
                <w:sz w:val="18"/>
                <w:szCs w:val="18"/>
                <w:lang w:val="pl-PL"/>
              </w:rPr>
            </w:pPr>
            <w:r w:rsidRPr="00E409AD">
              <w:rPr>
                <w:sz w:val="18"/>
                <w:szCs w:val="18"/>
              </w:rPr>
              <w:t>0,00138</w:t>
            </w:r>
          </w:p>
        </w:tc>
        <w:tc>
          <w:tcPr>
            <w:tcW w:w="270" w:type="pct"/>
            <w:tcBorders>
              <w:top w:val="nil"/>
              <w:left w:val="nil"/>
              <w:bottom w:val="single" w:sz="4" w:space="0" w:color="auto"/>
              <w:right w:val="single" w:sz="4" w:space="0" w:color="auto"/>
            </w:tcBorders>
            <w:shd w:val="clear" w:color="auto" w:fill="auto"/>
            <w:vAlign w:val="center"/>
          </w:tcPr>
          <w:p w14:paraId="13BD3FE7" w14:textId="77777777" w:rsidR="00C63A27" w:rsidRPr="00E409AD" w:rsidRDefault="00C63A27" w:rsidP="00B1429B">
            <w:pPr>
              <w:pStyle w:val="tabela0"/>
              <w:rPr>
                <w:sz w:val="18"/>
                <w:szCs w:val="18"/>
              </w:rPr>
            </w:pPr>
            <w:r w:rsidRPr="00E409AD">
              <w:rPr>
                <w:sz w:val="18"/>
                <w:szCs w:val="18"/>
              </w:rPr>
              <w:t>0,00019</w:t>
            </w:r>
          </w:p>
        </w:tc>
      </w:tr>
      <w:tr w:rsidR="00C63A27" w:rsidRPr="00E409AD" w14:paraId="3E1D50F4" w14:textId="77777777" w:rsidTr="00B1429B">
        <w:trPr>
          <w:trHeight w:val="552"/>
        </w:trPr>
        <w:tc>
          <w:tcPr>
            <w:tcW w:w="531" w:type="pct"/>
            <w:shd w:val="clear" w:color="auto" w:fill="auto"/>
            <w:vAlign w:val="center"/>
            <w:hideMark/>
          </w:tcPr>
          <w:p w14:paraId="3BDB9C4D" w14:textId="77777777" w:rsidR="00C63A27" w:rsidRPr="00E409AD" w:rsidRDefault="00C63A27" w:rsidP="00B1429B">
            <w:pPr>
              <w:pStyle w:val="tabela0"/>
              <w:rPr>
                <w:sz w:val="18"/>
                <w:szCs w:val="18"/>
              </w:rPr>
            </w:pPr>
            <w:r w:rsidRPr="00E409AD">
              <w:rPr>
                <w:sz w:val="18"/>
                <w:szCs w:val="18"/>
              </w:rPr>
              <w:t>Przemysł, w tym produkcja ciepła i energii elektrycznej</w:t>
            </w:r>
          </w:p>
        </w:tc>
        <w:tc>
          <w:tcPr>
            <w:tcW w:w="305" w:type="pct"/>
            <w:tcBorders>
              <w:top w:val="nil"/>
              <w:left w:val="single" w:sz="4" w:space="0" w:color="auto"/>
              <w:bottom w:val="single" w:sz="4" w:space="0" w:color="auto"/>
              <w:right w:val="single" w:sz="4" w:space="0" w:color="auto"/>
            </w:tcBorders>
            <w:shd w:val="clear" w:color="auto" w:fill="auto"/>
            <w:vAlign w:val="center"/>
          </w:tcPr>
          <w:p w14:paraId="73080372" w14:textId="77777777" w:rsidR="00C63A27" w:rsidRPr="00E409AD" w:rsidRDefault="00C63A27" w:rsidP="00B1429B">
            <w:pPr>
              <w:pStyle w:val="tabela0"/>
              <w:rPr>
                <w:sz w:val="18"/>
                <w:szCs w:val="18"/>
              </w:rPr>
            </w:pPr>
            <w:r w:rsidRPr="00E409AD">
              <w:rPr>
                <w:sz w:val="18"/>
                <w:szCs w:val="18"/>
              </w:rPr>
              <w:t>0,0037</w:t>
            </w:r>
          </w:p>
        </w:tc>
        <w:tc>
          <w:tcPr>
            <w:tcW w:w="287" w:type="pct"/>
            <w:tcBorders>
              <w:top w:val="nil"/>
              <w:left w:val="nil"/>
              <w:bottom w:val="single" w:sz="4" w:space="0" w:color="auto"/>
              <w:right w:val="single" w:sz="4" w:space="0" w:color="auto"/>
            </w:tcBorders>
            <w:shd w:val="clear" w:color="auto" w:fill="auto"/>
            <w:vAlign w:val="center"/>
          </w:tcPr>
          <w:p w14:paraId="15792593" w14:textId="77777777" w:rsidR="00C63A27" w:rsidRPr="00E409AD" w:rsidRDefault="00C63A27" w:rsidP="00B1429B">
            <w:pPr>
              <w:pStyle w:val="tabela0"/>
              <w:rPr>
                <w:sz w:val="18"/>
                <w:szCs w:val="18"/>
              </w:rPr>
            </w:pPr>
            <w:r w:rsidRPr="00E409AD">
              <w:rPr>
                <w:sz w:val="18"/>
                <w:szCs w:val="18"/>
              </w:rPr>
              <w:t>0,0011</w:t>
            </w:r>
          </w:p>
        </w:tc>
        <w:tc>
          <w:tcPr>
            <w:tcW w:w="305" w:type="pct"/>
            <w:tcBorders>
              <w:top w:val="nil"/>
              <w:left w:val="nil"/>
              <w:bottom w:val="single" w:sz="4" w:space="0" w:color="auto"/>
              <w:right w:val="single" w:sz="4" w:space="0" w:color="auto"/>
            </w:tcBorders>
            <w:shd w:val="clear" w:color="auto" w:fill="auto"/>
            <w:vAlign w:val="center"/>
          </w:tcPr>
          <w:p w14:paraId="63A3474D" w14:textId="77777777" w:rsidR="00C63A27" w:rsidRPr="00E409AD" w:rsidRDefault="00C63A27" w:rsidP="00B1429B">
            <w:pPr>
              <w:pStyle w:val="tabela0"/>
              <w:rPr>
                <w:sz w:val="18"/>
                <w:szCs w:val="18"/>
              </w:rPr>
            </w:pPr>
            <w:r w:rsidRPr="00E409AD">
              <w:rPr>
                <w:sz w:val="18"/>
                <w:szCs w:val="18"/>
              </w:rPr>
              <w:t>0,0031</w:t>
            </w:r>
          </w:p>
        </w:tc>
        <w:tc>
          <w:tcPr>
            <w:tcW w:w="305" w:type="pct"/>
            <w:tcBorders>
              <w:top w:val="nil"/>
              <w:left w:val="nil"/>
              <w:bottom w:val="single" w:sz="4" w:space="0" w:color="auto"/>
              <w:right w:val="single" w:sz="4" w:space="0" w:color="auto"/>
            </w:tcBorders>
            <w:shd w:val="clear" w:color="auto" w:fill="auto"/>
            <w:vAlign w:val="center"/>
          </w:tcPr>
          <w:p w14:paraId="09F33915" w14:textId="77777777" w:rsidR="00C63A27" w:rsidRPr="00E409AD" w:rsidRDefault="00C63A27" w:rsidP="00B1429B">
            <w:pPr>
              <w:pStyle w:val="tabela0"/>
              <w:rPr>
                <w:sz w:val="18"/>
                <w:szCs w:val="18"/>
              </w:rPr>
            </w:pPr>
            <w:r w:rsidRPr="00E409AD">
              <w:rPr>
                <w:sz w:val="18"/>
                <w:szCs w:val="18"/>
              </w:rPr>
              <w:t>0,0015</w:t>
            </w:r>
          </w:p>
        </w:tc>
        <w:tc>
          <w:tcPr>
            <w:tcW w:w="305" w:type="pct"/>
            <w:tcBorders>
              <w:top w:val="nil"/>
              <w:left w:val="nil"/>
              <w:bottom w:val="single" w:sz="4" w:space="0" w:color="auto"/>
              <w:right w:val="single" w:sz="4" w:space="0" w:color="auto"/>
            </w:tcBorders>
            <w:shd w:val="clear" w:color="auto" w:fill="auto"/>
            <w:vAlign w:val="center"/>
          </w:tcPr>
          <w:p w14:paraId="52E18184" w14:textId="77777777" w:rsidR="00C63A27" w:rsidRPr="00E409AD" w:rsidRDefault="00C63A27" w:rsidP="00B1429B">
            <w:pPr>
              <w:pStyle w:val="tabela0"/>
              <w:rPr>
                <w:sz w:val="18"/>
                <w:szCs w:val="18"/>
              </w:rPr>
            </w:pPr>
            <w:r w:rsidRPr="00E409AD">
              <w:rPr>
                <w:sz w:val="18"/>
                <w:szCs w:val="18"/>
              </w:rPr>
              <w:t>0,0017</w:t>
            </w:r>
          </w:p>
        </w:tc>
        <w:tc>
          <w:tcPr>
            <w:tcW w:w="302" w:type="pct"/>
            <w:tcBorders>
              <w:top w:val="nil"/>
              <w:left w:val="nil"/>
              <w:bottom w:val="single" w:sz="4" w:space="0" w:color="auto"/>
              <w:right w:val="single" w:sz="4" w:space="0" w:color="auto"/>
            </w:tcBorders>
            <w:shd w:val="clear" w:color="auto" w:fill="auto"/>
            <w:vAlign w:val="center"/>
          </w:tcPr>
          <w:p w14:paraId="30328935" w14:textId="77777777" w:rsidR="00C63A27" w:rsidRPr="00E409AD" w:rsidRDefault="00C63A27" w:rsidP="00B1429B">
            <w:pPr>
              <w:pStyle w:val="tabela0"/>
              <w:rPr>
                <w:sz w:val="18"/>
                <w:szCs w:val="18"/>
              </w:rPr>
            </w:pPr>
            <w:r w:rsidRPr="00E409AD">
              <w:rPr>
                <w:sz w:val="18"/>
                <w:szCs w:val="18"/>
              </w:rPr>
              <w:t>0,0021</w:t>
            </w:r>
          </w:p>
        </w:tc>
        <w:tc>
          <w:tcPr>
            <w:tcW w:w="342" w:type="pct"/>
            <w:tcBorders>
              <w:top w:val="nil"/>
              <w:left w:val="nil"/>
              <w:bottom w:val="single" w:sz="4" w:space="0" w:color="auto"/>
              <w:right w:val="single" w:sz="4" w:space="0" w:color="auto"/>
            </w:tcBorders>
            <w:shd w:val="clear" w:color="auto" w:fill="auto"/>
            <w:vAlign w:val="center"/>
          </w:tcPr>
          <w:p w14:paraId="1DC69172" w14:textId="77777777" w:rsidR="00C63A27" w:rsidRPr="00E409AD" w:rsidRDefault="00C63A27" w:rsidP="00B1429B">
            <w:pPr>
              <w:pStyle w:val="tabela0"/>
              <w:rPr>
                <w:sz w:val="18"/>
                <w:szCs w:val="18"/>
              </w:rPr>
            </w:pPr>
            <w:r w:rsidRPr="00E409AD">
              <w:rPr>
                <w:sz w:val="18"/>
                <w:szCs w:val="18"/>
              </w:rPr>
              <w:t>0,0016</w:t>
            </w:r>
          </w:p>
        </w:tc>
        <w:tc>
          <w:tcPr>
            <w:tcW w:w="302" w:type="pct"/>
            <w:tcBorders>
              <w:top w:val="nil"/>
              <w:left w:val="nil"/>
              <w:bottom w:val="single" w:sz="4" w:space="0" w:color="auto"/>
              <w:right w:val="single" w:sz="4" w:space="0" w:color="auto"/>
            </w:tcBorders>
            <w:shd w:val="clear" w:color="auto" w:fill="auto"/>
            <w:vAlign w:val="center"/>
          </w:tcPr>
          <w:p w14:paraId="65C67810" w14:textId="77777777" w:rsidR="00C63A27" w:rsidRPr="00E409AD" w:rsidRDefault="00C63A27" w:rsidP="00B1429B">
            <w:pPr>
              <w:pStyle w:val="tabela0"/>
              <w:rPr>
                <w:sz w:val="18"/>
                <w:szCs w:val="18"/>
              </w:rPr>
            </w:pPr>
            <w:r w:rsidRPr="00E409AD">
              <w:rPr>
                <w:sz w:val="18"/>
                <w:szCs w:val="18"/>
              </w:rPr>
              <w:t>0,0005</w:t>
            </w:r>
          </w:p>
        </w:tc>
        <w:tc>
          <w:tcPr>
            <w:tcW w:w="302" w:type="pct"/>
            <w:tcBorders>
              <w:top w:val="nil"/>
              <w:left w:val="nil"/>
              <w:bottom w:val="single" w:sz="4" w:space="0" w:color="auto"/>
              <w:right w:val="single" w:sz="4" w:space="0" w:color="auto"/>
            </w:tcBorders>
            <w:shd w:val="clear" w:color="auto" w:fill="auto"/>
            <w:vAlign w:val="center"/>
          </w:tcPr>
          <w:p w14:paraId="09F8D9C1" w14:textId="77777777" w:rsidR="00C63A27" w:rsidRPr="00E409AD" w:rsidRDefault="00C63A27" w:rsidP="00B1429B">
            <w:pPr>
              <w:pStyle w:val="tabela0"/>
              <w:rPr>
                <w:sz w:val="18"/>
                <w:szCs w:val="18"/>
              </w:rPr>
            </w:pPr>
            <w:r w:rsidRPr="00E409AD">
              <w:rPr>
                <w:sz w:val="18"/>
                <w:szCs w:val="18"/>
              </w:rPr>
              <w:t>0,0017</w:t>
            </w:r>
          </w:p>
        </w:tc>
        <w:tc>
          <w:tcPr>
            <w:tcW w:w="268" w:type="pct"/>
            <w:tcBorders>
              <w:top w:val="nil"/>
              <w:left w:val="nil"/>
              <w:bottom w:val="single" w:sz="4" w:space="0" w:color="auto"/>
              <w:right w:val="single" w:sz="4" w:space="0" w:color="auto"/>
            </w:tcBorders>
            <w:shd w:val="clear" w:color="auto" w:fill="auto"/>
            <w:vAlign w:val="center"/>
          </w:tcPr>
          <w:p w14:paraId="2AC66FB8" w14:textId="77777777" w:rsidR="00C63A27" w:rsidRPr="00E409AD" w:rsidRDefault="00C63A27" w:rsidP="00B1429B">
            <w:pPr>
              <w:pStyle w:val="tabela0"/>
              <w:rPr>
                <w:sz w:val="18"/>
                <w:szCs w:val="18"/>
                <w:lang w:val="pl-PL"/>
              </w:rPr>
            </w:pPr>
            <w:r w:rsidRPr="00E409AD">
              <w:rPr>
                <w:sz w:val="18"/>
                <w:szCs w:val="18"/>
              </w:rPr>
              <w:t>0,0013</w:t>
            </w:r>
          </w:p>
        </w:tc>
        <w:tc>
          <w:tcPr>
            <w:tcW w:w="267" w:type="pct"/>
            <w:tcBorders>
              <w:top w:val="nil"/>
              <w:left w:val="nil"/>
              <w:bottom w:val="single" w:sz="4" w:space="0" w:color="auto"/>
              <w:right w:val="single" w:sz="4" w:space="0" w:color="auto"/>
            </w:tcBorders>
            <w:shd w:val="clear" w:color="auto" w:fill="auto"/>
            <w:vAlign w:val="center"/>
          </w:tcPr>
          <w:p w14:paraId="19B8BEF0" w14:textId="77777777" w:rsidR="00C63A27" w:rsidRPr="00E409AD" w:rsidRDefault="00C63A27" w:rsidP="00B1429B">
            <w:pPr>
              <w:pStyle w:val="tabela0"/>
              <w:rPr>
                <w:sz w:val="18"/>
                <w:szCs w:val="18"/>
                <w:lang w:val="pl-PL"/>
              </w:rPr>
            </w:pPr>
            <w:r w:rsidRPr="00E409AD">
              <w:rPr>
                <w:sz w:val="18"/>
                <w:szCs w:val="18"/>
              </w:rPr>
              <w:t>0,0023</w:t>
            </w:r>
          </w:p>
        </w:tc>
        <w:tc>
          <w:tcPr>
            <w:tcW w:w="302" w:type="pct"/>
            <w:tcBorders>
              <w:top w:val="nil"/>
              <w:left w:val="nil"/>
              <w:bottom w:val="single" w:sz="4" w:space="0" w:color="auto"/>
              <w:right w:val="single" w:sz="4" w:space="0" w:color="auto"/>
            </w:tcBorders>
            <w:shd w:val="clear" w:color="auto" w:fill="auto"/>
            <w:vAlign w:val="center"/>
          </w:tcPr>
          <w:p w14:paraId="5F81AF8A" w14:textId="77777777" w:rsidR="00C63A27" w:rsidRPr="00E409AD" w:rsidRDefault="00C63A27" w:rsidP="00B1429B">
            <w:pPr>
              <w:pStyle w:val="tabela0"/>
              <w:rPr>
                <w:sz w:val="18"/>
                <w:szCs w:val="18"/>
              </w:rPr>
            </w:pPr>
            <w:r w:rsidRPr="00E409AD">
              <w:rPr>
                <w:sz w:val="18"/>
                <w:szCs w:val="18"/>
              </w:rPr>
              <w:t>0,0085</w:t>
            </w:r>
          </w:p>
        </w:tc>
        <w:tc>
          <w:tcPr>
            <w:tcW w:w="302" w:type="pct"/>
            <w:tcBorders>
              <w:top w:val="nil"/>
              <w:left w:val="nil"/>
              <w:bottom w:val="single" w:sz="4" w:space="0" w:color="auto"/>
              <w:right w:val="single" w:sz="4" w:space="0" w:color="auto"/>
            </w:tcBorders>
            <w:shd w:val="clear" w:color="auto" w:fill="auto"/>
            <w:vAlign w:val="center"/>
          </w:tcPr>
          <w:p w14:paraId="0D381D5F" w14:textId="77777777" w:rsidR="00C63A27" w:rsidRPr="00E409AD" w:rsidRDefault="00C63A27" w:rsidP="00B1429B">
            <w:pPr>
              <w:pStyle w:val="tabela0"/>
              <w:rPr>
                <w:sz w:val="18"/>
                <w:szCs w:val="18"/>
                <w:lang w:val="pl-PL"/>
              </w:rPr>
            </w:pPr>
            <w:r w:rsidRPr="00E409AD">
              <w:rPr>
                <w:sz w:val="18"/>
                <w:szCs w:val="18"/>
              </w:rPr>
              <w:t>0,0018</w:t>
            </w:r>
          </w:p>
        </w:tc>
        <w:tc>
          <w:tcPr>
            <w:tcW w:w="305" w:type="pct"/>
            <w:tcBorders>
              <w:top w:val="nil"/>
              <w:left w:val="nil"/>
              <w:bottom w:val="single" w:sz="4" w:space="0" w:color="auto"/>
              <w:right w:val="single" w:sz="4" w:space="0" w:color="auto"/>
            </w:tcBorders>
            <w:shd w:val="clear" w:color="auto" w:fill="auto"/>
            <w:vAlign w:val="center"/>
          </w:tcPr>
          <w:p w14:paraId="3CCB8FFE" w14:textId="77777777" w:rsidR="00C63A27" w:rsidRPr="00E409AD" w:rsidRDefault="00C63A27" w:rsidP="00B1429B">
            <w:pPr>
              <w:pStyle w:val="tabela0"/>
              <w:rPr>
                <w:sz w:val="18"/>
                <w:szCs w:val="18"/>
              </w:rPr>
            </w:pPr>
            <w:r w:rsidRPr="00E409AD">
              <w:rPr>
                <w:sz w:val="18"/>
                <w:szCs w:val="18"/>
              </w:rPr>
              <w:t>0,0054</w:t>
            </w:r>
          </w:p>
        </w:tc>
        <w:tc>
          <w:tcPr>
            <w:tcW w:w="270" w:type="pct"/>
            <w:tcBorders>
              <w:top w:val="nil"/>
              <w:left w:val="nil"/>
              <w:bottom w:val="single" w:sz="4" w:space="0" w:color="auto"/>
              <w:right w:val="single" w:sz="4" w:space="0" w:color="auto"/>
            </w:tcBorders>
            <w:shd w:val="clear" w:color="auto" w:fill="auto"/>
            <w:vAlign w:val="center"/>
          </w:tcPr>
          <w:p w14:paraId="685FCBE0" w14:textId="77777777" w:rsidR="00C63A27" w:rsidRPr="00E409AD" w:rsidRDefault="00C63A27" w:rsidP="00B1429B">
            <w:pPr>
              <w:pStyle w:val="tabela0"/>
              <w:rPr>
                <w:sz w:val="18"/>
                <w:szCs w:val="18"/>
                <w:lang w:val="pl-PL"/>
              </w:rPr>
            </w:pPr>
            <w:r w:rsidRPr="00E409AD">
              <w:rPr>
                <w:sz w:val="18"/>
                <w:szCs w:val="18"/>
              </w:rPr>
              <w:t>0,0018</w:t>
            </w:r>
          </w:p>
        </w:tc>
      </w:tr>
      <w:tr w:rsidR="00C63A27" w:rsidRPr="00E409AD" w14:paraId="45A3E043" w14:textId="77777777" w:rsidTr="00B1429B">
        <w:trPr>
          <w:trHeight w:val="276"/>
        </w:trPr>
        <w:tc>
          <w:tcPr>
            <w:tcW w:w="531" w:type="pct"/>
            <w:shd w:val="clear" w:color="auto" w:fill="auto"/>
            <w:vAlign w:val="center"/>
            <w:hideMark/>
          </w:tcPr>
          <w:p w14:paraId="05B76ECB" w14:textId="77777777" w:rsidR="00C63A27" w:rsidRPr="00E409AD" w:rsidRDefault="00C63A27" w:rsidP="00B1429B">
            <w:pPr>
              <w:pStyle w:val="tabela0"/>
              <w:rPr>
                <w:sz w:val="18"/>
                <w:szCs w:val="18"/>
              </w:rPr>
            </w:pPr>
            <w:r w:rsidRPr="00E409AD">
              <w:rPr>
                <w:sz w:val="18"/>
                <w:szCs w:val="18"/>
              </w:rPr>
              <w:lastRenderedPageBreak/>
              <w:t>Rolnictwo</w:t>
            </w:r>
          </w:p>
        </w:tc>
        <w:tc>
          <w:tcPr>
            <w:tcW w:w="305" w:type="pct"/>
            <w:tcBorders>
              <w:top w:val="nil"/>
              <w:left w:val="single" w:sz="4" w:space="0" w:color="auto"/>
              <w:bottom w:val="single" w:sz="4" w:space="0" w:color="auto"/>
              <w:right w:val="single" w:sz="4" w:space="0" w:color="auto"/>
            </w:tcBorders>
            <w:shd w:val="clear" w:color="auto" w:fill="auto"/>
            <w:vAlign w:val="center"/>
          </w:tcPr>
          <w:p w14:paraId="69222687"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5E2CFF81"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F52D85E"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8438C8E"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273E78C"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386B608"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12023863"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A39DB98"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8AA47D0"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5791B820"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0C517AFF"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CE8342C"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32643EA"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E08503C"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2FFADAAD" w14:textId="77777777" w:rsidR="00C63A27" w:rsidRPr="00E409AD" w:rsidRDefault="00C63A27" w:rsidP="00B1429B">
            <w:pPr>
              <w:pStyle w:val="tabela0"/>
              <w:rPr>
                <w:sz w:val="18"/>
                <w:szCs w:val="18"/>
              </w:rPr>
            </w:pPr>
            <w:r w:rsidRPr="00E409AD">
              <w:rPr>
                <w:sz w:val="18"/>
                <w:szCs w:val="18"/>
              </w:rPr>
              <w:t>0,0</w:t>
            </w:r>
          </w:p>
        </w:tc>
      </w:tr>
      <w:tr w:rsidR="00C63A27" w:rsidRPr="00E409AD" w14:paraId="3C143774" w14:textId="77777777" w:rsidTr="00B1429B">
        <w:trPr>
          <w:trHeight w:val="276"/>
        </w:trPr>
        <w:tc>
          <w:tcPr>
            <w:tcW w:w="531" w:type="pct"/>
            <w:shd w:val="clear" w:color="auto" w:fill="auto"/>
            <w:vAlign w:val="center"/>
            <w:hideMark/>
          </w:tcPr>
          <w:p w14:paraId="3ADF33C5" w14:textId="77777777" w:rsidR="00C63A27" w:rsidRPr="00E409AD" w:rsidRDefault="00C63A27" w:rsidP="00B1429B">
            <w:pPr>
              <w:pStyle w:val="tabela0"/>
              <w:rPr>
                <w:sz w:val="18"/>
                <w:szCs w:val="18"/>
              </w:rPr>
            </w:pPr>
            <w:r w:rsidRPr="00E409AD">
              <w:rPr>
                <w:sz w:val="18"/>
                <w:szCs w:val="18"/>
              </w:rPr>
              <w:t>Sektor bytowo-komunalny</w:t>
            </w:r>
          </w:p>
        </w:tc>
        <w:tc>
          <w:tcPr>
            <w:tcW w:w="305" w:type="pct"/>
            <w:tcBorders>
              <w:top w:val="nil"/>
              <w:left w:val="single" w:sz="4" w:space="0" w:color="auto"/>
              <w:bottom w:val="single" w:sz="4" w:space="0" w:color="auto"/>
              <w:right w:val="single" w:sz="4" w:space="0" w:color="auto"/>
            </w:tcBorders>
            <w:shd w:val="clear" w:color="auto" w:fill="auto"/>
            <w:vAlign w:val="center"/>
          </w:tcPr>
          <w:p w14:paraId="1FD1E6B5" w14:textId="77777777" w:rsidR="00C63A27" w:rsidRPr="00E409AD" w:rsidRDefault="00C63A27" w:rsidP="00B1429B">
            <w:pPr>
              <w:pStyle w:val="tabela0"/>
              <w:rPr>
                <w:sz w:val="18"/>
                <w:szCs w:val="18"/>
              </w:rPr>
            </w:pPr>
            <w:r w:rsidRPr="00E409AD">
              <w:rPr>
                <w:sz w:val="18"/>
                <w:szCs w:val="18"/>
              </w:rPr>
              <w:t>0,206</w:t>
            </w:r>
          </w:p>
        </w:tc>
        <w:tc>
          <w:tcPr>
            <w:tcW w:w="287" w:type="pct"/>
            <w:tcBorders>
              <w:top w:val="nil"/>
              <w:left w:val="nil"/>
              <w:bottom w:val="single" w:sz="4" w:space="0" w:color="auto"/>
              <w:right w:val="single" w:sz="4" w:space="0" w:color="auto"/>
            </w:tcBorders>
            <w:shd w:val="clear" w:color="auto" w:fill="auto"/>
            <w:vAlign w:val="center"/>
          </w:tcPr>
          <w:p w14:paraId="528C74EF" w14:textId="77777777" w:rsidR="00C63A27" w:rsidRPr="00E409AD" w:rsidRDefault="00C63A27" w:rsidP="00B1429B">
            <w:pPr>
              <w:pStyle w:val="tabela0"/>
              <w:rPr>
                <w:sz w:val="18"/>
                <w:szCs w:val="18"/>
              </w:rPr>
            </w:pPr>
            <w:r w:rsidRPr="00E409AD">
              <w:rPr>
                <w:sz w:val="18"/>
                <w:szCs w:val="18"/>
              </w:rPr>
              <w:t>0,142</w:t>
            </w:r>
          </w:p>
        </w:tc>
        <w:tc>
          <w:tcPr>
            <w:tcW w:w="305" w:type="pct"/>
            <w:tcBorders>
              <w:top w:val="nil"/>
              <w:left w:val="nil"/>
              <w:bottom w:val="single" w:sz="4" w:space="0" w:color="auto"/>
              <w:right w:val="single" w:sz="4" w:space="0" w:color="auto"/>
            </w:tcBorders>
            <w:shd w:val="clear" w:color="auto" w:fill="auto"/>
            <w:vAlign w:val="center"/>
          </w:tcPr>
          <w:p w14:paraId="716EE417" w14:textId="77777777" w:rsidR="00C63A27" w:rsidRPr="00E409AD" w:rsidRDefault="00C63A27" w:rsidP="00B1429B">
            <w:pPr>
              <w:pStyle w:val="tabela0"/>
              <w:rPr>
                <w:sz w:val="18"/>
                <w:szCs w:val="18"/>
              </w:rPr>
            </w:pPr>
            <w:r w:rsidRPr="00E409AD">
              <w:rPr>
                <w:sz w:val="18"/>
                <w:szCs w:val="18"/>
              </w:rPr>
              <w:t>0,319</w:t>
            </w:r>
          </w:p>
        </w:tc>
        <w:tc>
          <w:tcPr>
            <w:tcW w:w="305" w:type="pct"/>
            <w:tcBorders>
              <w:top w:val="nil"/>
              <w:left w:val="nil"/>
              <w:bottom w:val="single" w:sz="4" w:space="0" w:color="auto"/>
              <w:right w:val="single" w:sz="4" w:space="0" w:color="auto"/>
            </w:tcBorders>
            <w:shd w:val="clear" w:color="auto" w:fill="auto"/>
            <w:vAlign w:val="center"/>
          </w:tcPr>
          <w:p w14:paraId="46313C71" w14:textId="77777777" w:rsidR="00C63A27" w:rsidRPr="00E409AD" w:rsidRDefault="00C63A27" w:rsidP="00B1429B">
            <w:pPr>
              <w:pStyle w:val="tabela0"/>
              <w:rPr>
                <w:sz w:val="18"/>
                <w:szCs w:val="18"/>
              </w:rPr>
            </w:pPr>
            <w:r w:rsidRPr="00E409AD">
              <w:rPr>
                <w:sz w:val="18"/>
                <w:szCs w:val="18"/>
              </w:rPr>
              <w:t>0,153</w:t>
            </w:r>
          </w:p>
        </w:tc>
        <w:tc>
          <w:tcPr>
            <w:tcW w:w="305" w:type="pct"/>
            <w:tcBorders>
              <w:top w:val="nil"/>
              <w:left w:val="nil"/>
              <w:bottom w:val="single" w:sz="4" w:space="0" w:color="auto"/>
              <w:right w:val="single" w:sz="4" w:space="0" w:color="auto"/>
            </w:tcBorders>
            <w:shd w:val="clear" w:color="auto" w:fill="auto"/>
            <w:vAlign w:val="center"/>
          </w:tcPr>
          <w:p w14:paraId="69E89F14" w14:textId="77777777" w:rsidR="00C63A27" w:rsidRPr="00E409AD" w:rsidRDefault="00C63A27" w:rsidP="00B1429B">
            <w:pPr>
              <w:pStyle w:val="tabela0"/>
              <w:rPr>
                <w:sz w:val="18"/>
                <w:szCs w:val="18"/>
              </w:rPr>
            </w:pPr>
            <w:r w:rsidRPr="00E409AD">
              <w:rPr>
                <w:sz w:val="18"/>
                <w:szCs w:val="18"/>
              </w:rPr>
              <w:t>0,183</w:t>
            </w:r>
          </w:p>
        </w:tc>
        <w:tc>
          <w:tcPr>
            <w:tcW w:w="302" w:type="pct"/>
            <w:tcBorders>
              <w:top w:val="nil"/>
              <w:left w:val="nil"/>
              <w:bottom w:val="single" w:sz="4" w:space="0" w:color="auto"/>
              <w:right w:val="single" w:sz="4" w:space="0" w:color="auto"/>
            </w:tcBorders>
            <w:shd w:val="clear" w:color="auto" w:fill="auto"/>
            <w:vAlign w:val="center"/>
          </w:tcPr>
          <w:p w14:paraId="1C2BAEEA" w14:textId="77777777" w:rsidR="00C63A27" w:rsidRPr="00E409AD" w:rsidRDefault="00C63A27" w:rsidP="00B1429B">
            <w:pPr>
              <w:pStyle w:val="tabela0"/>
              <w:rPr>
                <w:sz w:val="18"/>
                <w:szCs w:val="18"/>
              </w:rPr>
            </w:pPr>
            <w:r w:rsidRPr="00E409AD">
              <w:rPr>
                <w:sz w:val="18"/>
                <w:szCs w:val="18"/>
              </w:rPr>
              <w:t>0,223</w:t>
            </w:r>
          </w:p>
        </w:tc>
        <w:tc>
          <w:tcPr>
            <w:tcW w:w="342" w:type="pct"/>
            <w:tcBorders>
              <w:top w:val="nil"/>
              <w:left w:val="nil"/>
              <w:bottom w:val="single" w:sz="4" w:space="0" w:color="auto"/>
              <w:right w:val="single" w:sz="4" w:space="0" w:color="auto"/>
            </w:tcBorders>
            <w:shd w:val="clear" w:color="auto" w:fill="auto"/>
            <w:vAlign w:val="center"/>
          </w:tcPr>
          <w:p w14:paraId="52E20905" w14:textId="77777777" w:rsidR="00C63A27" w:rsidRPr="00E409AD" w:rsidRDefault="00C63A27" w:rsidP="00B1429B">
            <w:pPr>
              <w:pStyle w:val="tabela0"/>
              <w:rPr>
                <w:sz w:val="18"/>
                <w:szCs w:val="18"/>
              </w:rPr>
            </w:pPr>
            <w:r w:rsidRPr="00E409AD">
              <w:rPr>
                <w:sz w:val="18"/>
                <w:szCs w:val="18"/>
              </w:rPr>
              <w:t>0,213</w:t>
            </w:r>
          </w:p>
        </w:tc>
        <w:tc>
          <w:tcPr>
            <w:tcW w:w="302" w:type="pct"/>
            <w:tcBorders>
              <w:top w:val="nil"/>
              <w:left w:val="nil"/>
              <w:bottom w:val="single" w:sz="4" w:space="0" w:color="auto"/>
              <w:right w:val="single" w:sz="4" w:space="0" w:color="auto"/>
            </w:tcBorders>
            <w:shd w:val="clear" w:color="auto" w:fill="auto"/>
            <w:vAlign w:val="center"/>
          </w:tcPr>
          <w:p w14:paraId="4480DFA1" w14:textId="77777777" w:rsidR="00C63A27" w:rsidRPr="00E409AD" w:rsidRDefault="00C63A27" w:rsidP="00B1429B">
            <w:pPr>
              <w:pStyle w:val="tabela0"/>
              <w:rPr>
                <w:sz w:val="18"/>
                <w:szCs w:val="18"/>
              </w:rPr>
            </w:pPr>
            <w:r w:rsidRPr="00E409AD">
              <w:rPr>
                <w:sz w:val="18"/>
                <w:szCs w:val="18"/>
              </w:rPr>
              <w:t>0,046</w:t>
            </w:r>
          </w:p>
        </w:tc>
        <w:tc>
          <w:tcPr>
            <w:tcW w:w="302" w:type="pct"/>
            <w:tcBorders>
              <w:top w:val="nil"/>
              <w:left w:val="nil"/>
              <w:bottom w:val="single" w:sz="4" w:space="0" w:color="auto"/>
              <w:right w:val="single" w:sz="4" w:space="0" w:color="auto"/>
            </w:tcBorders>
            <w:shd w:val="clear" w:color="auto" w:fill="auto"/>
            <w:vAlign w:val="center"/>
          </w:tcPr>
          <w:p w14:paraId="1F100306" w14:textId="77777777" w:rsidR="00C63A27" w:rsidRPr="00E409AD" w:rsidRDefault="00C63A27" w:rsidP="00B1429B">
            <w:pPr>
              <w:pStyle w:val="tabela0"/>
              <w:rPr>
                <w:sz w:val="18"/>
                <w:szCs w:val="18"/>
              </w:rPr>
            </w:pPr>
            <w:r w:rsidRPr="00E409AD">
              <w:rPr>
                <w:sz w:val="18"/>
                <w:szCs w:val="18"/>
              </w:rPr>
              <w:t>0,195</w:t>
            </w:r>
          </w:p>
        </w:tc>
        <w:tc>
          <w:tcPr>
            <w:tcW w:w="268" w:type="pct"/>
            <w:tcBorders>
              <w:top w:val="nil"/>
              <w:left w:val="nil"/>
              <w:bottom w:val="single" w:sz="4" w:space="0" w:color="auto"/>
              <w:right w:val="single" w:sz="4" w:space="0" w:color="auto"/>
            </w:tcBorders>
            <w:shd w:val="clear" w:color="auto" w:fill="auto"/>
            <w:vAlign w:val="center"/>
          </w:tcPr>
          <w:p w14:paraId="4450C75C" w14:textId="77777777" w:rsidR="00C63A27" w:rsidRPr="00E409AD" w:rsidRDefault="00C63A27" w:rsidP="00B1429B">
            <w:pPr>
              <w:pStyle w:val="tabela0"/>
              <w:rPr>
                <w:sz w:val="18"/>
                <w:szCs w:val="18"/>
              </w:rPr>
            </w:pPr>
            <w:r w:rsidRPr="00E409AD">
              <w:rPr>
                <w:sz w:val="18"/>
                <w:szCs w:val="18"/>
              </w:rPr>
              <w:t>0,073</w:t>
            </w:r>
          </w:p>
        </w:tc>
        <w:tc>
          <w:tcPr>
            <w:tcW w:w="267" w:type="pct"/>
            <w:tcBorders>
              <w:top w:val="nil"/>
              <w:left w:val="nil"/>
              <w:bottom w:val="single" w:sz="4" w:space="0" w:color="auto"/>
              <w:right w:val="single" w:sz="4" w:space="0" w:color="auto"/>
            </w:tcBorders>
            <w:shd w:val="clear" w:color="auto" w:fill="auto"/>
            <w:vAlign w:val="center"/>
          </w:tcPr>
          <w:p w14:paraId="69FCE784" w14:textId="77777777" w:rsidR="00C63A27" w:rsidRPr="00E409AD" w:rsidRDefault="00C63A27" w:rsidP="00B1429B">
            <w:pPr>
              <w:pStyle w:val="tabela0"/>
              <w:rPr>
                <w:sz w:val="18"/>
                <w:szCs w:val="18"/>
              </w:rPr>
            </w:pPr>
            <w:r w:rsidRPr="00E409AD">
              <w:rPr>
                <w:sz w:val="18"/>
                <w:szCs w:val="18"/>
              </w:rPr>
              <w:t>0,183</w:t>
            </w:r>
          </w:p>
        </w:tc>
        <w:tc>
          <w:tcPr>
            <w:tcW w:w="302" w:type="pct"/>
            <w:tcBorders>
              <w:top w:val="nil"/>
              <w:left w:val="nil"/>
              <w:bottom w:val="single" w:sz="4" w:space="0" w:color="auto"/>
              <w:right w:val="single" w:sz="4" w:space="0" w:color="auto"/>
            </w:tcBorders>
            <w:shd w:val="clear" w:color="auto" w:fill="auto"/>
            <w:vAlign w:val="center"/>
          </w:tcPr>
          <w:p w14:paraId="264A9DA7" w14:textId="77777777" w:rsidR="00C63A27" w:rsidRPr="00E409AD" w:rsidRDefault="00C63A27" w:rsidP="00B1429B">
            <w:pPr>
              <w:pStyle w:val="tabela0"/>
              <w:rPr>
                <w:sz w:val="18"/>
                <w:szCs w:val="18"/>
              </w:rPr>
            </w:pPr>
            <w:r w:rsidRPr="00E409AD">
              <w:rPr>
                <w:sz w:val="18"/>
                <w:szCs w:val="18"/>
              </w:rPr>
              <w:t>0,508</w:t>
            </w:r>
          </w:p>
        </w:tc>
        <w:tc>
          <w:tcPr>
            <w:tcW w:w="302" w:type="pct"/>
            <w:tcBorders>
              <w:top w:val="nil"/>
              <w:left w:val="nil"/>
              <w:bottom w:val="single" w:sz="4" w:space="0" w:color="auto"/>
              <w:right w:val="single" w:sz="4" w:space="0" w:color="auto"/>
            </w:tcBorders>
            <w:shd w:val="clear" w:color="auto" w:fill="auto"/>
            <w:vAlign w:val="center"/>
          </w:tcPr>
          <w:p w14:paraId="178EDC53" w14:textId="77777777" w:rsidR="00C63A27" w:rsidRPr="00E409AD" w:rsidRDefault="00C63A27" w:rsidP="00B1429B">
            <w:pPr>
              <w:pStyle w:val="tabela0"/>
              <w:rPr>
                <w:sz w:val="18"/>
                <w:szCs w:val="18"/>
              </w:rPr>
            </w:pPr>
            <w:r w:rsidRPr="00E409AD">
              <w:rPr>
                <w:sz w:val="18"/>
                <w:szCs w:val="18"/>
              </w:rPr>
              <w:t>0,160</w:t>
            </w:r>
          </w:p>
        </w:tc>
        <w:tc>
          <w:tcPr>
            <w:tcW w:w="305" w:type="pct"/>
            <w:tcBorders>
              <w:top w:val="nil"/>
              <w:left w:val="nil"/>
              <w:bottom w:val="single" w:sz="4" w:space="0" w:color="auto"/>
              <w:right w:val="single" w:sz="4" w:space="0" w:color="auto"/>
            </w:tcBorders>
            <w:shd w:val="clear" w:color="auto" w:fill="auto"/>
            <w:vAlign w:val="center"/>
          </w:tcPr>
          <w:p w14:paraId="5EA708A9" w14:textId="77777777" w:rsidR="00C63A27" w:rsidRPr="00E409AD" w:rsidRDefault="00C63A27" w:rsidP="00B1429B">
            <w:pPr>
              <w:pStyle w:val="tabela0"/>
              <w:rPr>
                <w:sz w:val="18"/>
                <w:szCs w:val="18"/>
              </w:rPr>
            </w:pPr>
            <w:r w:rsidRPr="00E409AD">
              <w:rPr>
                <w:sz w:val="18"/>
                <w:szCs w:val="18"/>
              </w:rPr>
              <w:t>0,892</w:t>
            </w:r>
          </w:p>
        </w:tc>
        <w:tc>
          <w:tcPr>
            <w:tcW w:w="270" w:type="pct"/>
            <w:tcBorders>
              <w:top w:val="nil"/>
              <w:left w:val="nil"/>
              <w:bottom w:val="single" w:sz="4" w:space="0" w:color="auto"/>
              <w:right w:val="single" w:sz="4" w:space="0" w:color="auto"/>
            </w:tcBorders>
            <w:shd w:val="clear" w:color="auto" w:fill="auto"/>
            <w:vAlign w:val="center"/>
          </w:tcPr>
          <w:p w14:paraId="49041130" w14:textId="77777777" w:rsidR="00C63A27" w:rsidRPr="00E409AD" w:rsidRDefault="00C63A27" w:rsidP="00B1429B">
            <w:pPr>
              <w:pStyle w:val="tabela0"/>
              <w:rPr>
                <w:sz w:val="18"/>
                <w:szCs w:val="18"/>
              </w:rPr>
            </w:pPr>
            <w:r w:rsidRPr="00E409AD">
              <w:rPr>
                <w:sz w:val="18"/>
                <w:szCs w:val="18"/>
              </w:rPr>
              <w:t>0,164</w:t>
            </w:r>
          </w:p>
        </w:tc>
      </w:tr>
      <w:tr w:rsidR="00C63A27" w:rsidRPr="00E409AD" w14:paraId="4B310BF7" w14:textId="77777777" w:rsidTr="00B1429B">
        <w:trPr>
          <w:trHeight w:val="276"/>
        </w:trPr>
        <w:tc>
          <w:tcPr>
            <w:tcW w:w="531" w:type="pct"/>
            <w:shd w:val="clear" w:color="auto" w:fill="auto"/>
            <w:vAlign w:val="center"/>
            <w:hideMark/>
          </w:tcPr>
          <w:p w14:paraId="6EA02EE3" w14:textId="77777777" w:rsidR="00C63A27" w:rsidRPr="00E409AD" w:rsidRDefault="00C63A27" w:rsidP="00B1429B">
            <w:pPr>
              <w:pStyle w:val="tabela0"/>
              <w:rPr>
                <w:sz w:val="18"/>
                <w:szCs w:val="18"/>
              </w:rPr>
            </w:pPr>
            <w:r w:rsidRPr="00E409AD">
              <w:rPr>
                <w:sz w:val="18"/>
                <w:szCs w:val="18"/>
              </w:rPr>
              <w:t>Żegluga</w:t>
            </w:r>
          </w:p>
        </w:tc>
        <w:tc>
          <w:tcPr>
            <w:tcW w:w="305" w:type="pct"/>
            <w:tcBorders>
              <w:top w:val="nil"/>
              <w:left w:val="single" w:sz="4" w:space="0" w:color="auto"/>
              <w:bottom w:val="single" w:sz="4" w:space="0" w:color="auto"/>
              <w:right w:val="single" w:sz="4" w:space="0" w:color="auto"/>
            </w:tcBorders>
            <w:shd w:val="clear" w:color="auto" w:fill="auto"/>
            <w:vAlign w:val="center"/>
          </w:tcPr>
          <w:p w14:paraId="12339AD3"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60C75AE8"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5AF75058"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5CD2268B"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051D95E4"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B0BF4D0"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74BBB71C"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06CAE6C"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46C4BD0"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09A53798"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22526B35"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EE79171"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4C376F1"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9B6BBB0"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724B3B5B" w14:textId="77777777" w:rsidR="00C63A27" w:rsidRPr="00E409AD" w:rsidRDefault="00C63A27" w:rsidP="00B1429B">
            <w:pPr>
              <w:pStyle w:val="tabela0"/>
              <w:rPr>
                <w:sz w:val="18"/>
                <w:szCs w:val="18"/>
              </w:rPr>
            </w:pPr>
            <w:r w:rsidRPr="00E409AD">
              <w:rPr>
                <w:sz w:val="18"/>
                <w:szCs w:val="18"/>
              </w:rPr>
              <w:t>0,0</w:t>
            </w:r>
          </w:p>
        </w:tc>
      </w:tr>
      <w:tr w:rsidR="00C63A27" w:rsidRPr="00E409AD" w14:paraId="74FBC913" w14:textId="77777777" w:rsidTr="00B1429B">
        <w:trPr>
          <w:trHeight w:val="276"/>
        </w:trPr>
        <w:tc>
          <w:tcPr>
            <w:tcW w:w="531" w:type="pct"/>
            <w:shd w:val="clear" w:color="auto" w:fill="auto"/>
            <w:vAlign w:val="center"/>
            <w:hideMark/>
          </w:tcPr>
          <w:p w14:paraId="33A4F0F3" w14:textId="77777777" w:rsidR="00C63A27" w:rsidRPr="00E409AD" w:rsidRDefault="00C63A27" w:rsidP="00B1429B">
            <w:pPr>
              <w:pStyle w:val="tabela0"/>
              <w:rPr>
                <w:sz w:val="18"/>
                <w:szCs w:val="18"/>
              </w:rPr>
            </w:pPr>
            <w:r w:rsidRPr="00E409AD">
              <w:rPr>
                <w:sz w:val="18"/>
                <w:szCs w:val="18"/>
              </w:rPr>
              <w:t>Terenowe maszyny jezdne</w:t>
            </w:r>
          </w:p>
        </w:tc>
        <w:tc>
          <w:tcPr>
            <w:tcW w:w="305" w:type="pct"/>
            <w:tcBorders>
              <w:top w:val="nil"/>
              <w:left w:val="single" w:sz="4" w:space="0" w:color="auto"/>
              <w:bottom w:val="single" w:sz="4" w:space="0" w:color="auto"/>
              <w:right w:val="single" w:sz="4" w:space="0" w:color="auto"/>
            </w:tcBorders>
            <w:shd w:val="clear" w:color="auto" w:fill="auto"/>
            <w:vAlign w:val="center"/>
          </w:tcPr>
          <w:p w14:paraId="59BC7B88"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2EDC07C5"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A22D19B"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34CFF443"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8DA76B9"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0095C84"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622F0E77"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24AD541"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BE3F947"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03DEEA65"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19D2D0C0"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79F2819"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FD21276"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91B085D"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1D1CCD46" w14:textId="77777777" w:rsidR="00C63A27" w:rsidRPr="00E409AD" w:rsidRDefault="00C63A27" w:rsidP="00B1429B">
            <w:pPr>
              <w:pStyle w:val="tabela0"/>
              <w:rPr>
                <w:sz w:val="18"/>
                <w:szCs w:val="18"/>
              </w:rPr>
            </w:pPr>
            <w:r w:rsidRPr="00E409AD">
              <w:rPr>
                <w:sz w:val="18"/>
                <w:szCs w:val="18"/>
              </w:rPr>
              <w:t>0,0</w:t>
            </w:r>
          </w:p>
        </w:tc>
      </w:tr>
      <w:tr w:rsidR="00C63A27" w:rsidRPr="00E409AD" w14:paraId="570B9D9B" w14:textId="77777777" w:rsidTr="00B1429B">
        <w:trPr>
          <w:trHeight w:val="624"/>
        </w:trPr>
        <w:tc>
          <w:tcPr>
            <w:tcW w:w="531" w:type="pct"/>
            <w:shd w:val="clear" w:color="auto" w:fill="auto"/>
            <w:vAlign w:val="center"/>
            <w:hideMark/>
          </w:tcPr>
          <w:p w14:paraId="7A614EB1" w14:textId="04770C74" w:rsidR="00C63A27" w:rsidRPr="00E409AD" w:rsidRDefault="00C63A27" w:rsidP="00326B7C">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 xml:space="preserve">g/m³], </w:t>
            </w:r>
            <w:r w:rsidR="00326B7C">
              <w:rPr>
                <w:sz w:val="18"/>
                <w:szCs w:val="18"/>
                <w:lang w:eastAsia="pl-PL"/>
              </w:rPr>
              <w:br/>
            </w:r>
            <w:r w:rsidRPr="00E409AD">
              <w:rPr>
                <w:sz w:val="18"/>
                <w:szCs w:val="18"/>
                <w:lang w:eastAsia="pl-PL"/>
              </w:rPr>
              <w:t>w tym:</w:t>
            </w:r>
          </w:p>
        </w:tc>
        <w:tc>
          <w:tcPr>
            <w:tcW w:w="305" w:type="pct"/>
            <w:shd w:val="clear" w:color="auto" w:fill="auto"/>
            <w:vAlign w:val="center"/>
          </w:tcPr>
          <w:p w14:paraId="0214E14D"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87" w:type="pct"/>
            <w:shd w:val="clear" w:color="auto" w:fill="auto"/>
            <w:vAlign w:val="center"/>
          </w:tcPr>
          <w:p w14:paraId="76140A55"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79DD4408"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3887E011"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4FABBB13"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0A34AC03"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42" w:type="pct"/>
            <w:shd w:val="clear" w:color="auto" w:fill="auto"/>
            <w:vAlign w:val="center"/>
          </w:tcPr>
          <w:p w14:paraId="21B795FB"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1B017C14"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2301C018"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68" w:type="pct"/>
            <w:shd w:val="clear" w:color="auto" w:fill="auto"/>
            <w:vAlign w:val="center"/>
          </w:tcPr>
          <w:p w14:paraId="15330E5F"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67" w:type="pct"/>
            <w:shd w:val="clear" w:color="auto" w:fill="auto"/>
            <w:vAlign w:val="center"/>
          </w:tcPr>
          <w:p w14:paraId="62BB0815"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3C3208F6"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668E9E74"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0861C739"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70" w:type="pct"/>
            <w:shd w:val="clear" w:color="auto" w:fill="auto"/>
            <w:vAlign w:val="center"/>
          </w:tcPr>
          <w:p w14:paraId="2A248B95" w14:textId="77777777" w:rsidR="00C63A27" w:rsidRPr="00E409AD" w:rsidRDefault="00C63A27" w:rsidP="00B1429B">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r>
      <w:tr w:rsidR="00C63A27" w:rsidRPr="00E409AD" w14:paraId="488BB2D2" w14:textId="77777777" w:rsidTr="00B1429B">
        <w:trPr>
          <w:trHeight w:val="276"/>
        </w:trPr>
        <w:tc>
          <w:tcPr>
            <w:tcW w:w="531" w:type="pct"/>
            <w:shd w:val="clear" w:color="auto" w:fill="auto"/>
            <w:vAlign w:val="center"/>
            <w:hideMark/>
          </w:tcPr>
          <w:p w14:paraId="73AA3246" w14:textId="77777777" w:rsidR="00C63A27" w:rsidRPr="00E409AD" w:rsidRDefault="00C63A27" w:rsidP="00B1429B">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6357A801" w14:textId="77777777" w:rsidR="00C63A27" w:rsidRPr="00E409AD" w:rsidRDefault="00C63A27" w:rsidP="00B1429B">
            <w:pPr>
              <w:pStyle w:val="tabela0"/>
              <w:rPr>
                <w:sz w:val="18"/>
                <w:szCs w:val="18"/>
              </w:rPr>
            </w:pPr>
            <w:r w:rsidRPr="00E409AD">
              <w:rPr>
                <w:sz w:val="18"/>
                <w:szCs w:val="18"/>
              </w:rPr>
              <w:t>0,96</w:t>
            </w:r>
          </w:p>
        </w:tc>
        <w:tc>
          <w:tcPr>
            <w:tcW w:w="287" w:type="pct"/>
            <w:tcBorders>
              <w:top w:val="single" w:sz="4" w:space="0" w:color="auto"/>
              <w:left w:val="nil"/>
              <w:bottom w:val="single" w:sz="4" w:space="0" w:color="auto"/>
              <w:right w:val="single" w:sz="4" w:space="0" w:color="auto"/>
            </w:tcBorders>
            <w:shd w:val="clear" w:color="auto" w:fill="auto"/>
            <w:vAlign w:val="center"/>
          </w:tcPr>
          <w:p w14:paraId="34D522E1" w14:textId="77777777" w:rsidR="00C63A27" w:rsidRPr="00E409AD" w:rsidRDefault="00C63A27" w:rsidP="00B1429B">
            <w:pPr>
              <w:pStyle w:val="tabela0"/>
              <w:rPr>
                <w:sz w:val="18"/>
                <w:szCs w:val="18"/>
              </w:rPr>
            </w:pPr>
            <w:r w:rsidRPr="00E409AD">
              <w:rPr>
                <w:sz w:val="18"/>
                <w:szCs w:val="18"/>
              </w:rPr>
              <w:t>0,59</w:t>
            </w:r>
          </w:p>
        </w:tc>
        <w:tc>
          <w:tcPr>
            <w:tcW w:w="305" w:type="pct"/>
            <w:tcBorders>
              <w:top w:val="single" w:sz="4" w:space="0" w:color="auto"/>
              <w:left w:val="nil"/>
              <w:bottom w:val="single" w:sz="4" w:space="0" w:color="auto"/>
              <w:right w:val="single" w:sz="4" w:space="0" w:color="auto"/>
            </w:tcBorders>
            <w:shd w:val="clear" w:color="auto" w:fill="auto"/>
            <w:vAlign w:val="center"/>
          </w:tcPr>
          <w:p w14:paraId="6FA7D685" w14:textId="77777777" w:rsidR="00C63A27" w:rsidRPr="00E409AD" w:rsidRDefault="00C63A27" w:rsidP="00B1429B">
            <w:pPr>
              <w:pStyle w:val="tabela0"/>
              <w:rPr>
                <w:sz w:val="18"/>
                <w:szCs w:val="18"/>
              </w:rPr>
            </w:pPr>
            <w:r w:rsidRPr="00E409AD">
              <w:rPr>
                <w:sz w:val="18"/>
                <w:szCs w:val="18"/>
              </w:rPr>
              <w:t>2,57</w:t>
            </w:r>
          </w:p>
        </w:tc>
        <w:tc>
          <w:tcPr>
            <w:tcW w:w="305" w:type="pct"/>
            <w:tcBorders>
              <w:top w:val="single" w:sz="4" w:space="0" w:color="auto"/>
              <w:left w:val="nil"/>
              <w:bottom w:val="single" w:sz="4" w:space="0" w:color="auto"/>
              <w:right w:val="single" w:sz="4" w:space="0" w:color="auto"/>
            </w:tcBorders>
            <w:shd w:val="clear" w:color="auto" w:fill="auto"/>
            <w:vAlign w:val="center"/>
          </w:tcPr>
          <w:p w14:paraId="14DDA2C8" w14:textId="77777777" w:rsidR="00C63A27" w:rsidRPr="00E409AD" w:rsidRDefault="00C63A27" w:rsidP="00B1429B">
            <w:pPr>
              <w:pStyle w:val="tabela0"/>
              <w:rPr>
                <w:sz w:val="18"/>
                <w:szCs w:val="18"/>
              </w:rPr>
            </w:pPr>
            <w:r w:rsidRPr="00E409AD">
              <w:rPr>
                <w:sz w:val="18"/>
                <w:szCs w:val="18"/>
              </w:rPr>
              <w:t>0,45</w:t>
            </w:r>
          </w:p>
        </w:tc>
        <w:tc>
          <w:tcPr>
            <w:tcW w:w="305" w:type="pct"/>
            <w:tcBorders>
              <w:top w:val="single" w:sz="4" w:space="0" w:color="auto"/>
              <w:left w:val="nil"/>
              <w:bottom w:val="single" w:sz="4" w:space="0" w:color="auto"/>
              <w:right w:val="single" w:sz="4" w:space="0" w:color="auto"/>
            </w:tcBorders>
            <w:shd w:val="clear" w:color="auto" w:fill="auto"/>
            <w:vAlign w:val="center"/>
          </w:tcPr>
          <w:p w14:paraId="15BA8CE1" w14:textId="77777777" w:rsidR="00C63A27" w:rsidRPr="00E409AD" w:rsidRDefault="00C63A27" w:rsidP="00B1429B">
            <w:pPr>
              <w:pStyle w:val="tabela0"/>
              <w:rPr>
                <w:sz w:val="18"/>
                <w:szCs w:val="18"/>
              </w:rPr>
            </w:pPr>
            <w:r w:rsidRPr="00E409AD">
              <w:rPr>
                <w:sz w:val="18"/>
                <w:szCs w:val="18"/>
              </w:rPr>
              <w:t>1,28</w:t>
            </w:r>
          </w:p>
        </w:tc>
        <w:tc>
          <w:tcPr>
            <w:tcW w:w="302" w:type="pct"/>
            <w:tcBorders>
              <w:top w:val="single" w:sz="4" w:space="0" w:color="auto"/>
              <w:left w:val="nil"/>
              <w:bottom w:val="single" w:sz="4" w:space="0" w:color="auto"/>
              <w:right w:val="single" w:sz="4" w:space="0" w:color="auto"/>
            </w:tcBorders>
            <w:shd w:val="clear" w:color="auto" w:fill="auto"/>
            <w:vAlign w:val="center"/>
          </w:tcPr>
          <w:p w14:paraId="30BB4C63" w14:textId="77777777" w:rsidR="00C63A27" w:rsidRPr="00E409AD" w:rsidRDefault="00C63A27" w:rsidP="00B1429B">
            <w:pPr>
              <w:pStyle w:val="tabela0"/>
              <w:rPr>
                <w:sz w:val="18"/>
                <w:szCs w:val="18"/>
              </w:rPr>
            </w:pPr>
            <w:r w:rsidRPr="00E409AD">
              <w:rPr>
                <w:sz w:val="18"/>
                <w:szCs w:val="18"/>
              </w:rPr>
              <w:t>0,65</w:t>
            </w:r>
          </w:p>
        </w:tc>
        <w:tc>
          <w:tcPr>
            <w:tcW w:w="342" w:type="pct"/>
            <w:tcBorders>
              <w:top w:val="single" w:sz="4" w:space="0" w:color="auto"/>
              <w:left w:val="nil"/>
              <w:bottom w:val="single" w:sz="4" w:space="0" w:color="auto"/>
              <w:right w:val="single" w:sz="4" w:space="0" w:color="auto"/>
            </w:tcBorders>
            <w:shd w:val="clear" w:color="auto" w:fill="auto"/>
            <w:vAlign w:val="center"/>
          </w:tcPr>
          <w:p w14:paraId="1C6E31BB" w14:textId="77777777" w:rsidR="00C63A27" w:rsidRPr="00E409AD" w:rsidRDefault="00C63A27" w:rsidP="00B1429B">
            <w:pPr>
              <w:pStyle w:val="tabela0"/>
              <w:rPr>
                <w:sz w:val="18"/>
                <w:szCs w:val="18"/>
              </w:rPr>
            </w:pPr>
            <w:r w:rsidRPr="00E409AD">
              <w:rPr>
                <w:sz w:val="18"/>
                <w:szCs w:val="18"/>
              </w:rPr>
              <w:t>0,53</w:t>
            </w:r>
          </w:p>
        </w:tc>
        <w:tc>
          <w:tcPr>
            <w:tcW w:w="302" w:type="pct"/>
            <w:tcBorders>
              <w:top w:val="single" w:sz="4" w:space="0" w:color="auto"/>
              <w:left w:val="nil"/>
              <w:bottom w:val="single" w:sz="4" w:space="0" w:color="auto"/>
              <w:right w:val="single" w:sz="4" w:space="0" w:color="auto"/>
            </w:tcBorders>
            <w:shd w:val="clear" w:color="auto" w:fill="auto"/>
            <w:vAlign w:val="center"/>
          </w:tcPr>
          <w:p w14:paraId="4A769C83" w14:textId="77777777" w:rsidR="00C63A27" w:rsidRPr="00E409AD" w:rsidRDefault="00C63A27" w:rsidP="00B1429B">
            <w:pPr>
              <w:pStyle w:val="tabela0"/>
              <w:rPr>
                <w:sz w:val="18"/>
                <w:szCs w:val="18"/>
              </w:rPr>
            </w:pPr>
            <w:r w:rsidRPr="00E409AD">
              <w:rPr>
                <w:sz w:val="18"/>
                <w:szCs w:val="18"/>
              </w:rPr>
              <w:t>1,38</w:t>
            </w:r>
          </w:p>
        </w:tc>
        <w:tc>
          <w:tcPr>
            <w:tcW w:w="302" w:type="pct"/>
            <w:tcBorders>
              <w:top w:val="single" w:sz="4" w:space="0" w:color="auto"/>
              <w:left w:val="nil"/>
              <w:bottom w:val="single" w:sz="4" w:space="0" w:color="auto"/>
              <w:right w:val="single" w:sz="4" w:space="0" w:color="auto"/>
            </w:tcBorders>
            <w:shd w:val="clear" w:color="auto" w:fill="auto"/>
            <w:vAlign w:val="center"/>
          </w:tcPr>
          <w:p w14:paraId="435F35AA" w14:textId="77777777" w:rsidR="00C63A27" w:rsidRPr="00E409AD" w:rsidRDefault="00C63A27" w:rsidP="00B1429B">
            <w:pPr>
              <w:pStyle w:val="tabela0"/>
              <w:rPr>
                <w:sz w:val="18"/>
                <w:szCs w:val="18"/>
              </w:rPr>
            </w:pPr>
            <w:r w:rsidRPr="00E409AD">
              <w:rPr>
                <w:sz w:val="18"/>
                <w:szCs w:val="18"/>
              </w:rPr>
              <w:t>1,03</w:t>
            </w:r>
          </w:p>
        </w:tc>
        <w:tc>
          <w:tcPr>
            <w:tcW w:w="268" w:type="pct"/>
            <w:tcBorders>
              <w:top w:val="single" w:sz="4" w:space="0" w:color="auto"/>
              <w:left w:val="nil"/>
              <w:bottom w:val="single" w:sz="4" w:space="0" w:color="auto"/>
              <w:right w:val="single" w:sz="4" w:space="0" w:color="auto"/>
            </w:tcBorders>
            <w:shd w:val="clear" w:color="auto" w:fill="auto"/>
            <w:vAlign w:val="center"/>
          </w:tcPr>
          <w:p w14:paraId="369AA010" w14:textId="77777777" w:rsidR="00C63A27" w:rsidRPr="00E409AD" w:rsidRDefault="00C63A27" w:rsidP="00B1429B">
            <w:pPr>
              <w:pStyle w:val="tabela0"/>
              <w:rPr>
                <w:sz w:val="18"/>
                <w:szCs w:val="18"/>
              </w:rPr>
            </w:pPr>
            <w:r w:rsidRPr="00E409AD">
              <w:rPr>
                <w:sz w:val="18"/>
                <w:szCs w:val="18"/>
              </w:rPr>
              <w:t>1,14</w:t>
            </w:r>
          </w:p>
        </w:tc>
        <w:tc>
          <w:tcPr>
            <w:tcW w:w="267" w:type="pct"/>
            <w:tcBorders>
              <w:top w:val="single" w:sz="4" w:space="0" w:color="auto"/>
              <w:left w:val="nil"/>
              <w:bottom w:val="single" w:sz="4" w:space="0" w:color="auto"/>
              <w:right w:val="single" w:sz="4" w:space="0" w:color="auto"/>
            </w:tcBorders>
            <w:shd w:val="clear" w:color="auto" w:fill="auto"/>
            <w:vAlign w:val="center"/>
          </w:tcPr>
          <w:p w14:paraId="64FB4F77" w14:textId="77777777" w:rsidR="00C63A27" w:rsidRPr="00E409AD" w:rsidRDefault="00C63A27" w:rsidP="00B1429B">
            <w:pPr>
              <w:pStyle w:val="tabela0"/>
              <w:rPr>
                <w:sz w:val="18"/>
                <w:szCs w:val="18"/>
              </w:rPr>
            </w:pPr>
            <w:r w:rsidRPr="00E409AD">
              <w:rPr>
                <w:sz w:val="18"/>
                <w:szCs w:val="18"/>
              </w:rPr>
              <w:t>1,01</w:t>
            </w:r>
          </w:p>
        </w:tc>
        <w:tc>
          <w:tcPr>
            <w:tcW w:w="302" w:type="pct"/>
            <w:tcBorders>
              <w:top w:val="single" w:sz="4" w:space="0" w:color="auto"/>
              <w:left w:val="nil"/>
              <w:bottom w:val="single" w:sz="4" w:space="0" w:color="auto"/>
              <w:right w:val="single" w:sz="4" w:space="0" w:color="auto"/>
            </w:tcBorders>
            <w:shd w:val="clear" w:color="auto" w:fill="auto"/>
            <w:vAlign w:val="center"/>
          </w:tcPr>
          <w:p w14:paraId="18247747" w14:textId="77777777" w:rsidR="00C63A27" w:rsidRPr="00E409AD" w:rsidRDefault="00C63A27" w:rsidP="00B1429B">
            <w:pPr>
              <w:pStyle w:val="tabela0"/>
              <w:rPr>
                <w:sz w:val="18"/>
                <w:szCs w:val="18"/>
              </w:rPr>
            </w:pPr>
            <w:r w:rsidRPr="00E409AD">
              <w:rPr>
                <w:sz w:val="18"/>
                <w:szCs w:val="18"/>
              </w:rPr>
              <w:t>0,81</w:t>
            </w:r>
          </w:p>
        </w:tc>
        <w:tc>
          <w:tcPr>
            <w:tcW w:w="302" w:type="pct"/>
            <w:tcBorders>
              <w:top w:val="single" w:sz="4" w:space="0" w:color="auto"/>
              <w:left w:val="nil"/>
              <w:bottom w:val="single" w:sz="4" w:space="0" w:color="auto"/>
              <w:right w:val="single" w:sz="4" w:space="0" w:color="auto"/>
            </w:tcBorders>
            <w:shd w:val="clear" w:color="auto" w:fill="auto"/>
            <w:vAlign w:val="center"/>
          </w:tcPr>
          <w:p w14:paraId="4A00999D" w14:textId="77777777" w:rsidR="00C63A27" w:rsidRPr="00E409AD" w:rsidRDefault="00C63A27" w:rsidP="00B1429B">
            <w:pPr>
              <w:pStyle w:val="tabela0"/>
              <w:rPr>
                <w:sz w:val="18"/>
                <w:szCs w:val="18"/>
              </w:rPr>
            </w:pPr>
            <w:r w:rsidRPr="00E409AD">
              <w:rPr>
                <w:sz w:val="18"/>
                <w:szCs w:val="18"/>
              </w:rPr>
              <w:t>0,36</w:t>
            </w:r>
          </w:p>
        </w:tc>
        <w:tc>
          <w:tcPr>
            <w:tcW w:w="305" w:type="pct"/>
            <w:tcBorders>
              <w:top w:val="single" w:sz="4" w:space="0" w:color="auto"/>
              <w:left w:val="nil"/>
              <w:bottom w:val="single" w:sz="4" w:space="0" w:color="auto"/>
              <w:right w:val="single" w:sz="4" w:space="0" w:color="auto"/>
            </w:tcBorders>
            <w:shd w:val="clear" w:color="auto" w:fill="auto"/>
            <w:vAlign w:val="center"/>
          </w:tcPr>
          <w:p w14:paraId="1411E611" w14:textId="77777777" w:rsidR="00C63A27" w:rsidRPr="00E409AD" w:rsidRDefault="00C63A27" w:rsidP="00B1429B">
            <w:pPr>
              <w:pStyle w:val="tabela0"/>
              <w:rPr>
                <w:sz w:val="18"/>
                <w:szCs w:val="18"/>
              </w:rPr>
            </w:pPr>
            <w:r w:rsidRPr="00E409AD">
              <w:rPr>
                <w:sz w:val="18"/>
                <w:szCs w:val="18"/>
              </w:rPr>
              <w:t>0,34</w:t>
            </w:r>
          </w:p>
        </w:tc>
        <w:tc>
          <w:tcPr>
            <w:tcW w:w="270" w:type="pct"/>
            <w:tcBorders>
              <w:top w:val="single" w:sz="4" w:space="0" w:color="auto"/>
              <w:left w:val="nil"/>
              <w:bottom w:val="single" w:sz="4" w:space="0" w:color="auto"/>
              <w:right w:val="single" w:sz="4" w:space="0" w:color="auto"/>
            </w:tcBorders>
            <w:shd w:val="clear" w:color="auto" w:fill="auto"/>
            <w:vAlign w:val="center"/>
          </w:tcPr>
          <w:p w14:paraId="0DB3DF57" w14:textId="77777777" w:rsidR="00C63A27" w:rsidRPr="00E409AD" w:rsidRDefault="00C63A27" w:rsidP="00B1429B">
            <w:pPr>
              <w:pStyle w:val="tabela0"/>
              <w:rPr>
                <w:sz w:val="18"/>
                <w:szCs w:val="18"/>
              </w:rPr>
            </w:pPr>
            <w:r w:rsidRPr="00E409AD">
              <w:rPr>
                <w:sz w:val="18"/>
                <w:szCs w:val="18"/>
              </w:rPr>
              <w:t>0,57</w:t>
            </w:r>
          </w:p>
        </w:tc>
      </w:tr>
      <w:tr w:rsidR="00C63A27" w:rsidRPr="00E409AD" w14:paraId="74FCE85D" w14:textId="77777777" w:rsidTr="00B1429B">
        <w:trPr>
          <w:trHeight w:val="276"/>
        </w:trPr>
        <w:tc>
          <w:tcPr>
            <w:tcW w:w="531" w:type="pct"/>
            <w:shd w:val="clear" w:color="auto" w:fill="auto"/>
            <w:vAlign w:val="center"/>
            <w:hideMark/>
          </w:tcPr>
          <w:p w14:paraId="3257EE31" w14:textId="77777777" w:rsidR="00C63A27" w:rsidRPr="00E409AD" w:rsidRDefault="00C63A27" w:rsidP="00B1429B">
            <w:pPr>
              <w:pStyle w:val="tabela0"/>
              <w:rPr>
                <w:sz w:val="18"/>
                <w:szCs w:val="18"/>
              </w:rPr>
            </w:pPr>
            <w:r w:rsidRPr="00E409AD">
              <w:rPr>
                <w:sz w:val="18"/>
                <w:szCs w:val="18"/>
              </w:rPr>
              <w:t>Ruch drogowy</w:t>
            </w:r>
          </w:p>
        </w:tc>
        <w:tc>
          <w:tcPr>
            <w:tcW w:w="305" w:type="pct"/>
            <w:tcBorders>
              <w:top w:val="nil"/>
              <w:left w:val="single" w:sz="4" w:space="0" w:color="auto"/>
              <w:bottom w:val="single" w:sz="4" w:space="0" w:color="auto"/>
              <w:right w:val="single" w:sz="4" w:space="0" w:color="auto"/>
            </w:tcBorders>
            <w:shd w:val="clear" w:color="auto" w:fill="auto"/>
            <w:vAlign w:val="center"/>
          </w:tcPr>
          <w:p w14:paraId="7259A7B6" w14:textId="77777777" w:rsidR="00C63A27" w:rsidRPr="00E409AD" w:rsidRDefault="00C63A27" w:rsidP="00B1429B">
            <w:pPr>
              <w:pStyle w:val="tabela0"/>
              <w:rPr>
                <w:sz w:val="18"/>
                <w:szCs w:val="18"/>
              </w:rPr>
            </w:pPr>
            <w:r w:rsidRPr="00E409AD">
              <w:rPr>
                <w:sz w:val="18"/>
                <w:szCs w:val="18"/>
              </w:rPr>
              <w:t>0,00329</w:t>
            </w:r>
          </w:p>
        </w:tc>
        <w:tc>
          <w:tcPr>
            <w:tcW w:w="287" w:type="pct"/>
            <w:tcBorders>
              <w:top w:val="nil"/>
              <w:left w:val="nil"/>
              <w:bottom w:val="single" w:sz="4" w:space="0" w:color="auto"/>
              <w:right w:val="single" w:sz="4" w:space="0" w:color="auto"/>
            </w:tcBorders>
            <w:shd w:val="clear" w:color="auto" w:fill="auto"/>
            <w:vAlign w:val="center"/>
          </w:tcPr>
          <w:p w14:paraId="7483F01E" w14:textId="77777777" w:rsidR="00C63A27" w:rsidRPr="00E409AD" w:rsidRDefault="00C63A27" w:rsidP="00B1429B">
            <w:pPr>
              <w:pStyle w:val="tabela0"/>
              <w:rPr>
                <w:sz w:val="18"/>
                <w:szCs w:val="18"/>
              </w:rPr>
            </w:pPr>
            <w:r w:rsidRPr="00E409AD">
              <w:rPr>
                <w:sz w:val="18"/>
                <w:szCs w:val="18"/>
              </w:rPr>
              <w:t>0,00029</w:t>
            </w:r>
          </w:p>
        </w:tc>
        <w:tc>
          <w:tcPr>
            <w:tcW w:w="305" w:type="pct"/>
            <w:tcBorders>
              <w:top w:val="nil"/>
              <w:left w:val="nil"/>
              <w:bottom w:val="single" w:sz="4" w:space="0" w:color="auto"/>
              <w:right w:val="single" w:sz="4" w:space="0" w:color="auto"/>
            </w:tcBorders>
            <w:shd w:val="clear" w:color="auto" w:fill="auto"/>
            <w:vAlign w:val="center"/>
          </w:tcPr>
          <w:p w14:paraId="049FAA9C" w14:textId="77777777" w:rsidR="00C63A27" w:rsidRPr="00E409AD" w:rsidRDefault="00C63A27" w:rsidP="00B1429B">
            <w:pPr>
              <w:pStyle w:val="tabela0"/>
              <w:rPr>
                <w:sz w:val="18"/>
                <w:szCs w:val="18"/>
              </w:rPr>
            </w:pPr>
            <w:r w:rsidRPr="00E409AD">
              <w:rPr>
                <w:sz w:val="18"/>
                <w:szCs w:val="18"/>
              </w:rPr>
              <w:t>0,00064</w:t>
            </w:r>
          </w:p>
        </w:tc>
        <w:tc>
          <w:tcPr>
            <w:tcW w:w="305" w:type="pct"/>
            <w:tcBorders>
              <w:top w:val="nil"/>
              <w:left w:val="nil"/>
              <w:bottom w:val="single" w:sz="4" w:space="0" w:color="auto"/>
              <w:right w:val="single" w:sz="4" w:space="0" w:color="auto"/>
            </w:tcBorders>
            <w:shd w:val="clear" w:color="auto" w:fill="auto"/>
            <w:vAlign w:val="center"/>
          </w:tcPr>
          <w:p w14:paraId="7C60D1F3" w14:textId="77777777" w:rsidR="00C63A27" w:rsidRPr="00E409AD" w:rsidRDefault="00C63A27" w:rsidP="00B1429B">
            <w:pPr>
              <w:pStyle w:val="tabela0"/>
              <w:rPr>
                <w:sz w:val="18"/>
                <w:szCs w:val="18"/>
              </w:rPr>
            </w:pPr>
            <w:r w:rsidRPr="00E409AD">
              <w:rPr>
                <w:sz w:val="18"/>
                <w:szCs w:val="18"/>
              </w:rPr>
              <w:t>0,00129</w:t>
            </w:r>
          </w:p>
        </w:tc>
        <w:tc>
          <w:tcPr>
            <w:tcW w:w="305" w:type="pct"/>
            <w:tcBorders>
              <w:top w:val="nil"/>
              <w:left w:val="nil"/>
              <w:bottom w:val="single" w:sz="4" w:space="0" w:color="auto"/>
              <w:right w:val="single" w:sz="4" w:space="0" w:color="auto"/>
            </w:tcBorders>
            <w:shd w:val="clear" w:color="auto" w:fill="auto"/>
            <w:vAlign w:val="center"/>
          </w:tcPr>
          <w:p w14:paraId="296348B8" w14:textId="77777777" w:rsidR="00C63A27" w:rsidRPr="00E409AD" w:rsidRDefault="00C63A27" w:rsidP="00B1429B">
            <w:pPr>
              <w:pStyle w:val="tabela0"/>
              <w:rPr>
                <w:sz w:val="18"/>
                <w:szCs w:val="18"/>
              </w:rPr>
            </w:pPr>
            <w:r w:rsidRPr="00E409AD">
              <w:rPr>
                <w:sz w:val="18"/>
                <w:szCs w:val="18"/>
              </w:rPr>
              <w:t>0,00150</w:t>
            </w:r>
          </w:p>
        </w:tc>
        <w:tc>
          <w:tcPr>
            <w:tcW w:w="302" w:type="pct"/>
            <w:tcBorders>
              <w:top w:val="nil"/>
              <w:left w:val="nil"/>
              <w:bottom w:val="single" w:sz="4" w:space="0" w:color="auto"/>
              <w:right w:val="single" w:sz="4" w:space="0" w:color="auto"/>
            </w:tcBorders>
            <w:shd w:val="clear" w:color="auto" w:fill="auto"/>
            <w:vAlign w:val="center"/>
          </w:tcPr>
          <w:p w14:paraId="60E994FB" w14:textId="77777777" w:rsidR="00C63A27" w:rsidRPr="00E409AD" w:rsidRDefault="00C63A27" w:rsidP="00B1429B">
            <w:pPr>
              <w:pStyle w:val="tabela0"/>
              <w:rPr>
                <w:sz w:val="18"/>
                <w:szCs w:val="18"/>
              </w:rPr>
            </w:pPr>
            <w:r w:rsidRPr="00E409AD">
              <w:rPr>
                <w:sz w:val="18"/>
                <w:szCs w:val="18"/>
              </w:rPr>
              <w:t>0,00050</w:t>
            </w:r>
          </w:p>
        </w:tc>
        <w:tc>
          <w:tcPr>
            <w:tcW w:w="342" w:type="pct"/>
            <w:tcBorders>
              <w:top w:val="nil"/>
              <w:left w:val="nil"/>
              <w:bottom w:val="single" w:sz="4" w:space="0" w:color="auto"/>
              <w:right w:val="single" w:sz="4" w:space="0" w:color="auto"/>
            </w:tcBorders>
            <w:shd w:val="clear" w:color="auto" w:fill="auto"/>
            <w:vAlign w:val="center"/>
          </w:tcPr>
          <w:p w14:paraId="7C054EBA" w14:textId="77777777" w:rsidR="00C63A27" w:rsidRPr="00E409AD" w:rsidRDefault="00C63A27" w:rsidP="00B1429B">
            <w:pPr>
              <w:pStyle w:val="tabela0"/>
              <w:rPr>
                <w:sz w:val="18"/>
                <w:szCs w:val="18"/>
              </w:rPr>
            </w:pPr>
            <w:r w:rsidRPr="00E409AD">
              <w:rPr>
                <w:sz w:val="18"/>
                <w:szCs w:val="18"/>
              </w:rPr>
              <w:t>0,00073</w:t>
            </w:r>
          </w:p>
        </w:tc>
        <w:tc>
          <w:tcPr>
            <w:tcW w:w="302" w:type="pct"/>
            <w:tcBorders>
              <w:top w:val="nil"/>
              <w:left w:val="nil"/>
              <w:bottom w:val="single" w:sz="4" w:space="0" w:color="auto"/>
              <w:right w:val="single" w:sz="4" w:space="0" w:color="auto"/>
            </w:tcBorders>
            <w:shd w:val="clear" w:color="auto" w:fill="auto"/>
            <w:vAlign w:val="center"/>
          </w:tcPr>
          <w:p w14:paraId="72AA24D6" w14:textId="77777777" w:rsidR="00C63A27" w:rsidRPr="00E409AD" w:rsidRDefault="00C63A27" w:rsidP="00B1429B">
            <w:pPr>
              <w:pStyle w:val="tabela0"/>
              <w:rPr>
                <w:sz w:val="18"/>
                <w:szCs w:val="18"/>
              </w:rPr>
            </w:pPr>
            <w:r w:rsidRPr="00E409AD">
              <w:rPr>
                <w:sz w:val="18"/>
                <w:szCs w:val="18"/>
              </w:rPr>
              <w:t>0,00061</w:t>
            </w:r>
          </w:p>
        </w:tc>
        <w:tc>
          <w:tcPr>
            <w:tcW w:w="302" w:type="pct"/>
            <w:tcBorders>
              <w:top w:val="nil"/>
              <w:left w:val="nil"/>
              <w:bottom w:val="single" w:sz="4" w:space="0" w:color="auto"/>
              <w:right w:val="single" w:sz="4" w:space="0" w:color="auto"/>
            </w:tcBorders>
            <w:shd w:val="clear" w:color="auto" w:fill="auto"/>
            <w:vAlign w:val="center"/>
          </w:tcPr>
          <w:p w14:paraId="04541BE8" w14:textId="77777777" w:rsidR="00C63A27" w:rsidRPr="00E409AD" w:rsidRDefault="00C63A27" w:rsidP="00B1429B">
            <w:pPr>
              <w:pStyle w:val="tabela0"/>
              <w:rPr>
                <w:sz w:val="18"/>
                <w:szCs w:val="18"/>
              </w:rPr>
            </w:pPr>
            <w:r w:rsidRPr="00E409AD">
              <w:rPr>
                <w:sz w:val="18"/>
                <w:szCs w:val="18"/>
              </w:rPr>
              <w:t>0,00037</w:t>
            </w:r>
          </w:p>
        </w:tc>
        <w:tc>
          <w:tcPr>
            <w:tcW w:w="268" w:type="pct"/>
            <w:tcBorders>
              <w:top w:val="nil"/>
              <w:left w:val="nil"/>
              <w:bottom w:val="single" w:sz="4" w:space="0" w:color="auto"/>
              <w:right w:val="single" w:sz="4" w:space="0" w:color="auto"/>
            </w:tcBorders>
            <w:shd w:val="clear" w:color="auto" w:fill="auto"/>
            <w:vAlign w:val="center"/>
          </w:tcPr>
          <w:p w14:paraId="29BF57FE" w14:textId="77777777" w:rsidR="00C63A27" w:rsidRPr="00E409AD" w:rsidRDefault="00C63A27" w:rsidP="00B1429B">
            <w:pPr>
              <w:pStyle w:val="tabela0"/>
              <w:rPr>
                <w:sz w:val="18"/>
                <w:szCs w:val="18"/>
              </w:rPr>
            </w:pPr>
            <w:r w:rsidRPr="00E409AD">
              <w:rPr>
                <w:sz w:val="18"/>
                <w:szCs w:val="18"/>
              </w:rPr>
              <w:t>0,00069</w:t>
            </w:r>
          </w:p>
        </w:tc>
        <w:tc>
          <w:tcPr>
            <w:tcW w:w="267" w:type="pct"/>
            <w:tcBorders>
              <w:top w:val="nil"/>
              <w:left w:val="nil"/>
              <w:bottom w:val="single" w:sz="4" w:space="0" w:color="auto"/>
              <w:right w:val="single" w:sz="4" w:space="0" w:color="auto"/>
            </w:tcBorders>
            <w:shd w:val="clear" w:color="auto" w:fill="auto"/>
            <w:vAlign w:val="center"/>
          </w:tcPr>
          <w:p w14:paraId="2C9F7468" w14:textId="77777777" w:rsidR="00C63A27" w:rsidRPr="00E409AD" w:rsidRDefault="00C63A27" w:rsidP="00B1429B">
            <w:pPr>
              <w:pStyle w:val="tabela0"/>
              <w:rPr>
                <w:sz w:val="18"/>
                <w:szCs w:val="18"/>
              </w:rPr>
            </w:pPr>
            <w:r w:rsidRPr="00E409AD">
              <w:rPr>
                <w:sz w:val="18"/>
                <w:szCs w:val="18"/>
              </w:rPr>
              <w:t>0,00128</w:t>
            </w:r>
          </w:p>
        </w:tc>
        <w:tc>
          <w:tcPr>
            <w:tcW w:w="302" w:type="pct"/>
            <w:tcBorders>
              <w:top w:val="nil"/>
              <w:left w:val="nil"/>
              <w:bottom w:val="single" w:sz="4" w:space="0" w:color="auto"/>
              <w:right w:val="single" w:sz="4" w:space="0" w:color="auto"/>
            </w:tcBorders>
            <w:shd w:val="clear" w:color="auto" w:fill="auto"/>
            <w:vAlign w:val="center"/>
          </w:tcPr>
          <w:p w14:paraId="7C41780B" w14:textId="77777777" w:rsidR="00C63A27" w:rsidRPr="00E409AD" w:rsidRDefault="00C63A27" w:rsidP="00B1429B">
            <w:pPr>
              <w:pStyle w:val="tabela0"/>
              <w:rPr>
                <w:sz w:val="18"/>
                <w:szCs w:val="18"/>
              </w:rPr>
            </w:pPr>
            <w:r w:rsidRPr="00E409AD">
              <w:rPr>
                <w:sz w:val="18"/>
                <w:szCs w:val="18"/>
              </w:rPr>
              <w:t>0,00072</w:t>
            </w:r>
          </w:p>
        </w:tc>
        <w:tc>
          <w:tcPr>
            <w:tcW w:w="302" w:type="pct"/>
            <w:tcBorders>
              <w:top w:val="nil"/>
              <w:left w:val="nil"/>
              <w:bottom w:val="single" w:sz="4" w:space="0" w:color="auto"/>
              <w:right w:val="single" w:sz="4" w:space="0" w:color="auto"/>
            </w:tcBorders>
            <w:shd w:val="clear" w:color="auto" w:fill="auto"/>
            <w:vAlign w:val="center"/>
          </w:tcPr>
          <w:p w14:paraId="76A73C06" w14:textId="77777777" w:rsidR="00C63A27" w:rsidRPr="00E409AD" w:rsidRDefault="00C63A27" w:rsidP="00B1429B">
            <w:pPr>
              <w:pStyle w:val="tabela0"/>
              <w:rPr>
                <w:sz w:val="18"/>
                <w:szCs w:val="18"/>
              </w:rPr>
            </w:pPr>
            <w:r w:rsidRPr="00E409AD">
              <w:rPr>
                <w:sz w:val="18"/>
                <w:szCs w:val="18"/>
              </w:rPr>
              <w:t>0,00004</w:t>
            </w:r>
          </w:p>
        </w:tc>
        <w:tc>
          <w:tcPr>
            <w:tcW w:w="305" w:type="pct"/>
            <w:tcBorders>
              <w:top w:val="nil"/>
              <w:left w:val="nil"/>
              <w:bottom w:val="single" w:sz="4" w:space="0" w:color="auto"/>
              <w:right w:val="single" w:sz="4" w:space="0" w:color="auto"/>
            </w:tcBorders>
            <w:shd w:val="clear" w:color="auto" w:fill="auto"/>
            <w:vAlign w:val="center"/>
          </w:tcPr>
          <w:p w14:paraId="08B6A01A" w14:textId="77777777" w:rsidR="00C63A27" w:rsidRPr="00E409AD" w:rsidRDefault="00C63A27" w:rsidP="00B1429B">
            <w:pPr>
              <w:pStyle w:val="tabela0"/>
              <w:rPr>
                <w:sz w:val="18"/>
                <w:szCs w:val="18"/>
              </w:rPr>
            </w:pPr>
            <w:r w:rsidRPr="00E409AD">
              <w:rPr>
                <w:sz w:val="18"/>
                <w:szCs w:val="18"/>
              </w:rPr>
              <w:t>0,00038</w:t>
            </w:r>
          </w:p>
        </w:tc>
        <w:tc>
          <w:tcPr>
            <w:tcW w:w="270" w:type="pct"/>
            <w:tcBorders>
              <w:top w:val="nil"/>
              <w:left w:val="nil"/>
              <w:bottom w:val="single" w:sz="4" w:space="0" w:color="auto"/>
              <w:right w:val="single" w:sz="4" w:space="0" w:color="auto"/>
            </w:tcBorders>
            <w:shd w:val="clear" w:color="auto" w:fill="auto"/>
            <w:vAlign w:val="center"/>
          </w:tcPr>
          <w:p w14:paraId="6128CAE7" w14:textId="77777777" w:rsidR="00C63A27" w:rsidRPr="00E409AD" w:rsidRDefault="00C63A27" w:rsidP="00B1429B">
            <w:pPr>
              <w:pStyle w:val="tabela0"/>
              <w:rPr>
                <w:sz w:val="18"/>
                <w:szCs w:val="18"/>
              </w:rPr>
            </w:pPr>
            <w:r w:rsidRPr="00E409AD">
              <w:rPr>
                <w:sz w:val="18"/>
                <w:szCs w:val="18"/>
              </w:rPr>
              <w:t>0,00003</w:t>
            </w:r>
          </w:p>
        </w:tc>
      </w:tr>
      <w:tr w:rsidR="00C63A27" w:rsidRPr="00E409AD" w14:paraId="7AEA1E3F" w14:textId="77777777" w:rsidTr="00B1429B">
        <w:trPr>
          <w:trHeight w:val="552"/>
        </w:trPr>
        <w:tc>
          <w:tcPr>
            <w:tcW w:w="531" w:type="pct"/>
            <w:shd w:val="clear" w:color="auto" w:fill="auto"/>
            <w:vAlign w:val="center"/>
            <w:hideMark/>
          </w:tcPr>
          <w:p w14:paraId="256B3FEF" w14:textId="77777777" w:rsidR="00C63A27" w:rsidRPr="00E409AD" w:rsidRDefault="00C63A27" w:rsidP="00B1429B">
            <w:pPr>
              <w:pStyle w:val="tabela0"/>
              <w:rPr>
                <w:sz w:val="18"/>
                <w:szCs w:val="18"/>
              </w:rPr>
            </w:pPr>
            <w:r w:rsidRPr="00E409AD">
              <w:rPr>
                <w:sz w:val="18"/>
                <w:szCs w:val="18"/>
              </w:rPr>
              <w:t>Przemysł, w tym produkcja ciepła i energii elektrycznej</w:t>
            </w:r>
          </w:p>
        </w:tc>
        <w:tc>
          <w:tcPr>
            <w:tcW w:w="305" w:type="pct"/>
            <w:tcBorders>
              <w:top w:val="nil"/>
              <w:left w:val="single" w:sz="4" w:space="0" w:color="auto"/>
              <w:bottom w:val="single" w:sz="4" w:space="0" w:color="auto"/>
              <w:right w:val="single" w:sz="4" w:space="0" w:color="auto"/>
            </w:tcBorders>
            <w:shd w:val="clear" w:color="auto" w:fill="auto"/>
            <w:vAlign w:val="center"/>
          </w:tcPr>
          <w:p w14:paraId="1E8068F3"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3F4703CD" w14:textId="77777777" w:rsidR="00C63A27" w:rsidRPr="00E409AD" w:rsidRDefault="00C63A27" w:rsidP="00B1429B">
            <w:pPr>
              <w:pStyle w:val="tabela0"/>
              <w:rPr>
                <w:sz w:val="18"/>
                <w:szCs w:val="18"/>
              </w:rPr>
            </w:pPr>
            <w:r w:rsidRPr="00E409AD">
              <w:rPr>
                <w:sz w:val="18"/>
                <w:szCs w:val="18"/>
              </w:rPr>
              <w:t>0,00092</w:t>
            </w:r>
          </w:p>
        </w:tc>
        <w:tc>
          <w:tcPr>
            <w:tcW w:w="305" w:type="pct"/>
            <w:tcBorders>
              <w:top w:val="nil"/>
              <w:left w:val="nil"/>
              <w:bottom w:val="single" w:sz="4" w:space="0" w:color="auto"/>
              <w:right w:val="single" w:sz="4" w:space="0" w:color="auto"/>
            </w:tcBorders>
            <w:shd w:val="clear" w:color="auto" w:fill="auto"/>
            <w:vAlign w:val="center"/>
          </w:tcPr>
          <w:p w14:paraId="22699AED" w14:textId="77777777" w:rsidR="00C63A27" w:rsidRPr="00E409AD" w:rsidRDefault="00C63A27" w:rsidP="00B1429B">
            <w:pPr>
              <w:pStyle w:val="tabela0"/>
              <w:rPr>
                <w:sz w:val="18"/>
                <w:szCs w:val="18"/>
              </w:rPr>
            </w:pPr>
            <w:r w:rsidRPr="00E409AD">
              <w:rPr>
                <w:sz w:val="18"/>
                <w:szCs w:val="18"/>
              </w:rPr>
              <w:t>0,00004</w:t>
            </w:r>
          </w:p>
        </w:tc>
        <w:tc>
          <w:tcPr>
            <w:tcW w:w="305" w:type="pct"/>
            <w:tcBorders>
              <w:top w:val="nil"/>
              <w:left w:val="nil"/>
              <w:bottom w:val="single" w:sz="4" w:space="0" w:color="auto"/>
              <w:right w:val="single" w:sz="4" w:space="0" w:color="auto"/>
            </w:tcBorders>
            <w:shd w:val="clear" w:color="auto" w:fill="auto"/>
            <w:vAlign w:val="center"/>
          </w:tcPr>
          <w:p w14:paraId="48694C91" w14:textId="77777777" w:rsidR="00C63A27" w:rsidRPr="00E409AD" w:rsidRDefault="00C63A27" w:rsidP="00B1429B">
            <w:pPr>
              <w:pStyle w:val="tabela0"/>
              <w:rPr>
                <w:sz w:val="18"/>
                <w:szCs w:val="18"/>
              </w:rPr>
            </w:pPr>
            <w:r w:rsidRPr="00E409AD">
              <w:rPr>
                <w:sz w:val="18"/>
                <w:szCs w:val="18"/>
              </w:rPr>
              <w:t>0,00052</w:t>
            </w:r>
          </w:p>
        </w:tc>
        <w:tc>
          <w:tcPr>
            <w:tcW w:w="305" w:type="pct"/>
            <w:tcBorders>
              <w:top w:val="nil"/>
              <w:left w:val="nil"/>
              <w:bottom w:val="single" w:sz="4" w:space="0" w:color="auto"/>
              <w:right w:val="single" w:sz="4" w:space="0" w:color="auto"/>
            </w:tcBorders>
            <w:shd w:val="clear" w:color="auto" w:fill="auto"/>
            <w:vAlign w:val="center"/>
          </w:tcPr>
          <w:p w14:paraId="0AAB21AF" w14:textId="77777777" w:rsidR="00C63A27" w:rsidRPr="00E409AD" w:rsidRDefault="00C63A27" w:rsidP="00B1429B">
            <w:pPr>
              <w:pStyle w:val="tabela0"/>
              <w:rPr>
                <w:sz w:val="18"/>
                <w:szCs w:val="18"/>
              </w:rPr>
            </w:pPr>
            <w:r w:rsidRPr="00E409AD">
              <w:rPr>
                <w:sz w:val="18"/>
                <w:szCs w:val="18"/>
              </w:rPr>
              <w:t>0,0018</w:t>
            </w:r>
          </w:p>
        </w:tc>
        <w:tc>
          <w:tcPr>
            <w:tcW w:w="302" w:type="pct"/>
            <w:tcBorders>
              <w:top w:val="nil"/>
              <w:left w:val="nil"/>
              <w:bottom w:val="single" w:sz="4" w:space="0" w:color="auto"/>
              <w:right w:val="single" w:sz="4" w:space="0" w:color="auto"/>
            </w:tcBorders>
            <w:shd w:val="clear" w:color="auto" w:fill="auto"/>
            <w:vAlign w:val="center"/>
          </w:tcPr>
          <w:p w14:paraId="6237E33B"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1515322B" w14:textId="77777777" w:rsidR="00C63A27" w:rsidRPr="00E409AD" w:rsidRDefault="00C63A27" w:rsidP="00B1429B">
            <w:pPr>
              <w:pStyle w:val="tabela0"/>
              <w:rPr>
                <w:sz w:val="18"/>
                <w:szCs w:val="18"/>
              </w:rPr>
            </w:pPr>
            <w:r w:rsidRPr="00E409AD">
              <w:rPr>
                <w:sz w:val="18"/>
                <w:szCs w:val="18"/>
              </w:rPr>
              <w:t>0,0000014</w:t>
            </w:r>
          </w:p>
        </w:tc>
        <w:tc>
          <w:tcPr>
            <w:tcW w:w="302" w:type="pct"/>
            <w:tcBorders>
              <w:top w:val="nil"/>
              <w:left w:val="nil"/>
              <w:bottom w:val="single" w:sz="4" w:space="0" w:color="auto"/>
              <w:right w:val="single" w:sz="4" w:space="0" w:color="auto"/>
            </w:tcBorders>
            <w:shd w:val="clear" w:color="auto" w:fill="auto"/>
            <w:vAlign w:val="center"/>
          </w:tcPr>
          <w:p w14:paraId="69324607" w14:textId="77777777" w:rsidR="00C63A27" w:rsidRPr="00E409AD" w:rsidRDefault="00C63A27" w:rsidP="00B1429B">
            <w:pPr>
              <w:pStyle w:val="tabela0"/>
              <w:rPr>
                <w:sz w:val="18"/>
                <w:szCs w:val="18"/>
              </w:rPr>
            </w:pPr>
            <w:r w:rsidRPr="00E409AD">
              <w:rPr>
                <w:sz w:val="18"/>
                <w:szCs w:val="18"/>
              </w:rPr>
              <w:t>0,0004</w:t>
            </w:r>
          </w:p>
        </w:tc>
        <w:tc>
          <w:tcPr>
            <w:tcW w:w="302" w:type="pct"/>
            <w:tcBorders>
              <w:top w:val="nil"/>
              <w:left w:val="nil"/>
              <w:bottom w:val="single" w:sz="4" w:space="0" w:color="auto"/>
              <w:right w:val="single" w:sz="4" w:space="0" w:color="auto"/>
            </w:tcBorders>
            <w:shd w:val="clear" w:color="auto" w:fill="auto"/>
            <w:vAlign w:val="center"/>
          </w:tcPr>
          <w:p w14:paraId="48B57367"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74190FBB"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007D668F" w14:textId="77777777" w:rsidR="00C63A27" w:rsidRPr="00E409AD" w:rsidRDefault="00C63A27" w:rsidP="00B1429B">
            <w:pPr>
              <w:pStyle w:val="tabela0"/>
              <w:rPr>
                <w:sz w:val="18"/>
                <w:szCs w:val="18"/>
              </w:rPr>
            </w:pPr>
            <w:r w:rsidRPr="00E409AD">
              <w:rPr>
                <w:sz w:val="18"/>
                <w:szCs w:val="18"/>
              </w:rPr>
              <w:t>0,0004</w:t>
            </w:r>
          </w:p>
        </w:tc>
        <w:tc>
          <w:tcPr>
            <w:tcW w:w="302" w:type="pct"/>
            <w:tcBorders>
              <w:top w:val="nil"/>
              <w:left w:val="nil"/>
              <w:bottom w:val="single" w:sz="4" w:space="0" w:color="auto"/>
              <w:right w:val="single" w:sz="4" w:space="0" w:color="auto"/>
            </w:tcBorders>
            <w:shd w:val="clear" w:color="auto" w:fill="auto"/>
            <w:vAlign w:val="center"/>
          </w:tcPr>
          <w:p w14:paraId="65D42588" w14:textId="77777777" w:rsidR="00C63A27" w:rsidRPr="00E409AD" w:rsidRDefault="00C63A27" w:rsidP="00B1429B">
            <w:pPr>
              <w:pStyle w:val="tabela0"/>
              <w:rPr>
                <w:sz w:val="18"/>
                <w:szCs w:val="18"/>
              </w:rPr>
            </w:pPr>
            <w:r w:rsidRPr="00E409AD">
              <w:rPr>
                <w:sz w:val="18"/>
                <w:szCs w:val="18"/>
              </w:rPr>
              <w:t>0,0090</w:t>
            </w:r>
          </w:p>
        </w:tc>
        <w:tc>
          <w:tcPr>
            <w:tcW w:w="302" w:type="pct"/>
            <w:tcBorders>
              <w:top w:val="nil"/>
              <w:left w:val="nil"/>
              <w:bottom w:val="single" w:sz="4" w:space="0" w:color="auto"/>
              <w:right w:val="single" w:sz="4" w:space="0" w:color="auto"/>
            </w:tcBorders>
            <w:shd w:val="clear" w:color="auto" w:fill="auto"/>
            <w:vAlign w:val="center"/>
          </w:tcPr>
          <w:p w14:paraId="16B0CB58"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775B45B"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1994C22E" w14:textId="77777777" w:rsidR="00C63A27" w:rsidRPr="00E409AD" w:rsidRDefault="00C63A27" w:rsidP="00B1429B">
            <w:pPr>
              <w:pStyle w:val="tabela0"/>
              <w:rPr>
                <w:sz w:val="18"/>
                <w:szCs w:val="18"/>
              </w:rPr>
            </w:pPr>
            <w:r w:rsidRPr="00E409AD">
              <w:rPr>
                <w:sz w:val="18"/>
                <w:szCs w:val="18"/>
              </w:rPr>
              <w:t>0,00561</w:t>
            </w:r>
          </w:p>
        </w:tc>
      </w:tr>
      <w:tr w:rsidR="00C63A27" w:rsidRPr="00E409AD" w14:paraId="60DBAD4C" w14:textId="77777777" w:rsidTr="00B1429B">
        <w:trPr>
          <w:trHeight w:val="276"/>
        </w:trPr>
        <w:tc>
          <w:tcPr>
            <w:tcW w:w="531" w:type="pct"/>
            <w:shd w:val="clear" w:color="auto" w:fill="auto"/>
            <w:vAlign w:val="center"/>
            <w:hideMark/>
          </w:tcPr>
          <w:p w14:paraId="0297584B" w14:textId="77777777" w:rsidR="00C63A27" w:rsidRPr="00E409AD" w:rsidRDefault="00C63A27" w:rsidP="00B1429B">
            <w:pPr>
              <w:pStyle w:val="tabela0"/>
              <w:rPr>
                <w:sz w:val="18"/>
                <w:szCs w:val="18"/>
              </w:rPr>
            </w:pPr>
            <w:r w:rsidRPr="00E409AD">
              <w:rPr>
                <w:sz w:val="18"/>
                <w:szCs w:val="18"/>
              </w:rPr>
              <w:t>Rolnictwo</w:t>
            </w:r>
          </w:p>
        </w:tc>
        <w:tc>
          <w:tcPr>
            <w:tcW w:w="305" w:type="pct"/>
            <w:tcBorders>
              <w:top w:val="nil"/>
              <w:left w:val="single" w:sz="4" w:space="0" w:color="auto"/>
              <w:bottom w:val="single" w:sz="4" w:space="0" w:color="auto"/>
              <w:right w:val="single" w:sz="4" w:space="0" w:color="auto"/>
            </w:tcBorders>
            <w:shd w:val="clear" w:color="auto" w:fill="auto"/>
            <w:vAlign w:val="center"/>
          </w:tcPr>
          <w:p w14:paraId="0322DD09"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6B86670E"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E2C6B2F"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918BA06"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34A54AC0"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4318808"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3B3C8468"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BB05A08"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77AACFC"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184B35B6"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18584BC1"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0E5EED47"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AC17F2D"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C38DF01"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4CCFF44B" w14:textId="77777777" w:rsidR="00C63A27" w:rsidRPr="00E409AD" w:rsidRDefault="00C63A27" w:rsidP="00B1429B">
            <w:pPr>
              <w:pStyle w:val="tabela0"/>
              <w:rPr>
                <w:sz w:val="18"/>
                <w:szCs w:val="18"/>
              </w:rPr>
            </w:pPr>
            <w:r w:rsidRPr="00E409AD">
              <w:rPr>
                <w:sz w:val="18"/>
                <w:szCs w:val="18"/>
              </w:rPr>
              <w:t>0,0</w:t>
            </w:r>
          </w:p>
        </w:tc>
      </w:tr>
      <w:tr w:rsidR="00C63A27" w:rsidRPr="00E409AD" w14:paraId="121BA028" w14:textId="77777777" w:rsidTr="00B1429B">
        <w:trPr>
          <w:trHeight w:val="276"/>
        </w:trPr>
        <w:tc>
          <w:tcPr>
            <w:tcW w:w="531" w:type="pct"/>
            <w:shd w:val="clear" w:color="auto" w:fill="auto"/>
            <w:vAlign w:val="center"/>
            <w:hideMark/>
          </w:tcPr>
          <w:p w14:paraId="66942475" w14:textId="77777777" w:rsidR="00C63A27" w:rsidRPr="00E409AD" w:rsidRDefault="00C63A27" w:rsidP="00B1429B">
            <w:pPr>
              <w:pStyle w:val="tabela0"/>
              <w:rPr>
                <w:sz w:val="18"/>
                <w:szCs w:val="18"/>
              </w:rPr>
            </w:pPr>
            <w:r w:rsidRPr="00E409AD">
              <w:rPr>
                <w:sz w:val="18"/>
                <w:szCs w:val="18"/>
              </w:rPr>
              <w:t>Sektor bytowo-komunalny</w:t>
            </w:r>
          </w:p>
        </w:tc>
        <w:tc>
          <w:tcPr>
            <w:tcW w:w="305" w:type="pct"/>
            <w:tcBorders>
              <w:top w:val="nil"/>
              <w:left w:val="single" w:sz="4" w:space="0" w:color="auto"/>
              <w:bottom w:val="single" w:sz="4" w:space="0" w:color="auto"/>
              <w:right w:val="single" w:sz="4" w:space="0" w:color="auto"/>
            </w:tcBorders>
            <w:shd w:val="clear" w:color="auto" w:fill="auto"/>
            <w:vAlign w:val="center"/>
          </w:tcPr>
          <w:p w14:paraId="5C479344" w14:textId="77777777" w:rsidR="00C63A27" w:rsidRPr="00E409AD" w:rsidRDefault="00C63A27" w:rsidP="00B1429B">
            <w:pPr>
              <w:pStyle w:val="tabela0"/>
              <w:rPr>
                <w:sz w:val="18"/>
                <w:szCs w:val="18"/>
              </w:rPr>
            </w:pPr>
            <w:r w:rsidRPr="00E409AD">
              <w:rPr>
                <w:sz w:val="18"/>
                <w:szCs w:val="18"/>
              </w:rPr>
              <w:t>0,95</w:t>
            </w:r>
          </w:p>
        </w:tc>
        <w:tc>
          <w:tcPr>
            <w:tcW w:w="287" w:type="pct"/>
            <w:tcBorders>
              <w:top w:val="nil"/>
              <w:left w:val="nil"/>
              <w:bottom w:val="single" w:sz="4" w:space="0" w:color="auto"/>
              <w:right w:val="single" w:sz="4" w:space="0" w:color="auto"/>
            </w:tcBorders>
            <w:shd w:val="clear" w:color="auto" w:fill="auto"/>
            <w:vAlign w:val="center"/>
          </w:tcPr>
          <w:p w14:paraId="40E96DB9" w14:textId="77777777" w:rsidR="00C63A27" w:rsidRPr="00E409AD" w:rsidRDefault="00C63A27" w:rsidP="00B1429B">
            <w:pPr>
              <w:pStyle w:val="tabela0"/>
              <w:rPr>
                <w:sz w:val="18"/>
                <w:szCs w:val="18"/>
              </w:rPr>
            </w:pPr>
            <w:r w:rsidRPr="00E409AD">
              <w:rPr>
                <w:sz w:val="18"/>
                <w:szCs w:val="18"/>
              </w:rPr>
              <w:t>0,59</w:t>
            </w:r>
          </w:p>
        </w:tc>
        <w:tc>
          <w:tcPr>
            <w:tcW w:w="305" w:type="pct"/>
            <w:tcBorders>
              <w:top w:val="nil"/>
              <w:left w:val="nil"/>
              <w:bottom w:val="single" w:sz="4" w:space="0" w:color="auto"/>
              <w:right w:val="single" w:sz="4" w:space="0" w:color="auto"/>
            </w:tcBorders>
            <w:shd w:val="clear" w:color="auto" w:fill="auto"/>
            <w:vAlign w:val="center"/>
          </w:tcPr>
          <w:p w14:paraId="562319C3" w14:textId="77777777" w:rsidR="00C63A27" w:rsidRPr="00E409AD" w:rsidRDefault="00C63A27" w:rsidP="00B1429B">
            <w:pPr>
              <w:pStyle w:val="tabela0"/>
              <w:rPr>
                <w:sz w:val="18"/>
                <w:szCs w:val="18"/>
              </w:rPr>
            </w:pPr>
            <w:r w:rsidRPr="00E409AD">
              <w:rPr>
                <w:sz w:val="18"/>
                <w:szCs w:val="18"/>
              </w:rPr>
              <w:t>2,57</w:t>
            </w:r>
          </w:p>
        </w:tc>
        <w:tc>
          <w:tcPr>
            <w:tcW w:w="305" w:type="pct"/>
            <w:tcBorders>
              <w:top w:val="nil"/>
              <w:left w:val="nil"/>
              <w:bottom w:val="single" w:sz="4" w:space="0" w:color="auto"/>
              <w:right w:val="single" w:sz="4" w:space="0" w:color="auto"/>
            </w:tcBorders>
            <w:shd w:val="clear" w:color="auto" w:fill="auto"/>
            <w:vAlign w:val="center"/>
          </w:tcPr>
          <w:p w14:paraId="1BA03997" w14:textId="77777777" w:rsidR="00C63A27" w:rsidRPr="00E409AD" w:rsidRDefault="00C63A27" w:rsidP="00B1429B">
            <w:pPr>
              <w:pStyle w:val="tabela0"/>
              <w:rPr>
                <w:sz w:val="18"/>
                <w:szCs w:val="18"/>
              </w:rPr>
            </w:pPr>
            <w:r w:rsidRPr="00E409AD">
              <w:rPr>
                <w:sz w:val="18"/>
                <w:szCs w:val="18"/>
              </w:rPr>
              <w:t>0,45</w:t>
            </w:r>
          </w:p>
        </w:tc>
        <w:tc>
          <w:tcPr>
            <w:tcW w:w="305" w:type="pct"/>
            <w:tcBorders>
              <w:top w:val="nil"/>
              <w:left w:val="nil"/>
              <w:bottom w:val="single" w:sz="4" w:space="0" w:color="auto"/>
              <w:right w:val="single" w:sz="4" w:space="0" w:color="auto"/>
            </w:tcBorders>
            <w:shd w:val="clear" w:color="auto" w:fill="auto"/>
            <w:vAlign w:val="center"/>
          </w:tcPr>
          <w:p w14:paraId="6CCE10F9" w14:textId="77777777" w:rsidR="00C63A27" w:rsidRPr="00E409AD" w:rsidRDefault="00C63A27" w:rsidP="00B1429B">
            <w:pPr>
              <w:pStyle w:val="tabela0"/>
              <w:rPr>
                <w:sz w:val="18"/>
                <w:szCs w:val="18"/>
              </w:rPr>
            </w:pPr>
            <w:r w:rsidRPr="00E409AD">
              <w:rPr>
                <w:sz w:val="18"/>
                <w:szCs w:val="18"/>
              </w:rPr>
              <w:t>1,28</w:t>
            </w:r>
          </w:p>
        </w:tc>
        <w:tc>
          <w:tcPr>
            <w:tcW w:w="302" w:type="pct"/>
            <w:tcBorders>
              <w:top w:val="nil"/>
              <w:left w:val="nil"/>
              <w:bottom w:val="single" w:sz="4" w:space="0" w:color="auto"/>
              <w:right w:val="single" w:sz="4" w:space="0" w:color="auto"/>
            </w:tcBorders>
            <w:shd w:val="clear" w:color="auto" w:fill="auto"/>
            <w:vAlign w:val="center"/>
          </w:tcPr>
          <w:p w14:paraId="386E065C" w14:textId="77777777" w:rsidR="00C63A27" w:rsidRPr="00E409AD" w:rsidRDefault="00C63A27" w:rsidP="00B1429B">
            <w:pPr>
              <w:pStyle w:val="tabela0"/>
              <w:rPr>
                <w:sz w:val="18"/>
                <w:szCs w:val="18"/>
              </w:rPr>
            </w:pPr>
            <w:r w:rsidRPr="00E409AD">
              <w:rPr>
                <w:sz w:val="18"/>
                <w:szCs w:val="18"/>
              </w:rPr>
              <w:t>0,65</w:t>
            </w:r>
          </w:p>
        </w:tc>
        <w:tc>
          <w:tcPr>
            <w:tcW w:w="342" w:type="pct"/>
            <w:tcBorders>
              <w:top w:val="nil"/>
              <w:left w:val="nil"/>
              <w:bottom w:val="single" w:sz="4" w:space="0" w:color="auto"/>
              <w:right w:val="single" w:sz="4" w:space="0" w:color="auto"/>
            </w:tcBorders>
            <w:shd w:val="clear" w:color="auto" w:fill="auto"/>
            <w:vAlign w:val="center"/>
          </w:tcPr>
          <w:p w14:paraId="6FF6D275" w14:textId="77777777" w:rsidR="00C63A27" w:rsidRPr="00E409AD" w:rsidRDefault="00C63A27" w:rsidP="00B1429B">
            <w:pPr>
              <w:pStyle w:val="tabela0"/>
              <w:rPr>
                <w:sz w:val="18"/>
                <w:szCs w:val="18"/>
              </w:rPr>
            </w:pPr>
            <w:r w:rsidRPr="00E409AD">
              <w:rPr>
                <w:sz w:val="18"/>
                <w:szCs w:val="18"/>
              </w:rPr>
              <w:t>0,53</w:t>
            </w:r>
          </w:p>
        </w:tc>
        <w:tc>
          <w:tcPr>
            <w:tcW w:w="302" w:type="pct"/>
            <w:tcBorders>
              <w:top w:val="nil"/>
              <w:left w:val="nil"/>
              <w:bottom w:val="single" w:sz="4" w:space="0" w:color="auto"/>
              <w:right w:val="single" w:sz="4" w:space="0" w:color="auto"/>
            </w:tcBorders>
            <w:shd w:val="clear" w:color="auto" w:fill="auto"/>
            <w:vAlign w:val="center"/>
          </w:tcPr>
          <w:p w14:paraId="6AF4C6F1" w14:textId="77777777" w:rsidR="00C63A27" w:rsidRPr="00E409AD" w:rsidRDefault="00C63A27" w:rsidP="00B1429B">
            <w:pPr>
              <w:pStyle w:val="tabela0"/>
              <w:rPr>
                <w:sz w:val="18"/>
                <w:szCs w:val="18"/>
              </w:rPr>
            </w:pPr>
            <w:r w:rsidRPr="00E409AD">
              <w:rPr>
                <w:sz w:val="18"/>
                <w:szCs w:val="18"/>
              </w:rPr>
              <w:t>1,38</w:t>
            </w:r>
          </w:p>
        </w:tc>
        <w:tc>
          <w:tcPr>
            <w:tcW w:w="302" w:type="pct"/>
            <w:tcBorders>
              <w:top w:val="nil"/>
              <w:left w:val="nil"/>
              <w:bottom w:val="single" w:sz="4" w:space="0" w:color="auto"/>
              <w:right w:val="single" w:sz="4" w:space="0" w:color="auto"/>
            </w:tcBorders>
            <w:shd w:val="clear" w:color="auto" w:fill="auto"/>
            <w:vAlign w:val="center"/>
          </w:tcPr>
          <w:p w14:paraId="4B80EFE1" w14:textId="77777777" w:rsidR="00C63A27" w:rsidRPr="00E409AD" w:rsidRDefault="00C63A27" w:rsidP="00B1429B">
            <w:pPr>
              <w:pStyle w:val="tabela0"/>
              <w:rPr>
                <w:sz w:val="18"/>
                <w:szCs w:val="18"/>
              </w:rPr>
            </w:pPr>
            <w:r w:rsidRPr="00E409AD">
              <w:rPr>
                <w:sz w:val="18"/>
                <w:szCs w:val="18"/>
              </w:rPr>
              <w:t>1,03</w:t>
            </w:r>
          </w:p>
        </w:tc>
        <w:tc>
          <w:tcPr>
            <w:tcW w:w="268" w:type="pct"/>
            <w:tcBorders>
              <w:top w:val="nil"/>
              <w:left w:val="nil"/>
              <w:bottom w:val="single" w:sz="4" w:space="0" w:color="auto"/>
              <w:right w:val="single" w:sz="4" w:space="0" w:color="auto"/>
            </w:tcBorders>
            <w:shd w:val="clear" w:color="auto" w:fill="auto"/>
            <w:vAlign w:val="center"/>
          </w:tcPr>
          <w:p w14:paraId="2C7F6CF9" w14:textId="77777777" w:rsidR="00C63A27" w:rsidRPr="00E409AD" w:rsidRDefault="00C63A27" w:rsidP="00B1429B">
            <w:pPr>
              <w:pStyle w:val="tabela0"/>
              <w:rPr>
                <w:sz w:val="18"/>
                <w:szCs w:val="18"/>
              </w:rPr>
            </w:pPr>
            <w:r w:rsidRPr="00E409AD">
              <w:rPr>
                <w:sz w:val="18"/>
                <w:szCs w:val="18"/>
              </w:rPr>
              <w:t>1,14</w:t>
            </w:r>
          </w:p>
        </w:tc>
        <w:tc>
          <w:tcPr>
            <w:tcW w:w="267" w:type="pct"/>
            <w:tcBorders>
              <w:top w:val="nil"/>
              <w:left w:val="nil"/>
              <w:bottom w:val="single" w:sz="4" w:space="0" w:color="auto"/>
              <w:right w:val="single" w:sz="4" w:space="0" w:color="auto"/>
            </w:tcBorders>
            <w:shd w:val="clear" w:color="auto" w:fill="auto"/>
            <w:vAlign w:val="center"/>
          </w:tcPr>
          <w:p w14:paraId="2F8444F4" w14:textId="77777777" w:rsidR="00C63A27" w:rsidRPr="00E409AD" w:rsidRDefault="00C63A27" w:rsidP="00B1429B">
            <w:pPr>
              <w:pStyle w:val="tabela0"/>
              <w:rPr>
                <w:sz w:val="18"/>
                <w:szCs w:val="18"/>
              </w:rPr>
            </w:pPr>
            <w:r w:rsidRPr="00E409AD">
              <w:rPr>
                <w:sz w:val="18"/>
                <w:szCs w:val="18"/>
              </w:rPr>
              <w:t>1,00</w:t>
            </w:r>
          </w:p>
        </w:tc>
        <w:tc>
          <w:tcPr>
            <w:tcW w:w="302" w:type="pct"/>
            <w:tcBorders>
              <w:top w:val="nil"/>
              <w:left w:val="nil"/>
              <w:bottom w:val="single" w:sz="4" w:space="0" w:color="auto"/>
              <w:right w:val="single" w:sz="4" w:space="0" w:color="auto"/>
            </w:tcBorders>
            <w:shd w:val="clear" w:color="auto" w:fill="auto"/>
            <w:vAlign w:val="center"/>
          </w:tcPr>
          <w:p w14:paraId="00561CD6" w14:textId="77777777" w:rsidR="00C63A27" w:rsidRPr="00E409AD" w:rsidRDefault="00C63A27" w:rsidP="00B1429B">
            <w:pPr>
              <w:pStyle w:val="tabela0"/>
              <w:rPr>
                <w:sz w:val="18"/>
                <w:szCs w:val="18"/>
              </w:rPr>
            </w:pPr>
            <w:r w:rsidRPr="00E409AD">
              <w:rPr>
                <w:sz w:val="18"/>
                <w:szCs w:val="18"/>
              </w:rPr>
              <w:t>0,80</w:t>
            </w:r>
          </w:p>
        </w:tc>
        <w:tc>
          <w:tcPr>
            <w:tcW w:w="302" w:type="pct"/>
            <w:tcBorders>
              <w:top w:val="nil"/>
              <w:left w:val="nil"/>
              <w:bottom w:val="single" w:sz="4" w:space="0" w:color="auto"/>
              <w:right w:val="single" w:sz="4" w:space="0" w:color="auto"/>
            </w:tcBorders>
            <w:shd w:val="clear" w:color="auto" w:fill="auto"/>
            <w:vAlign w:val="center"/>
          </w:tcPr>
          <w:p w14:paraId="029CE934" w14:textId="77777777" w:rsidR="00C63A27" w:rsidRPr="00E409AD" w:rsidRDefault="00C63A27" w:rsidP="00B1429B">
            <w:pPr>
              <w:pStyle w:val="tabela0"/>
              <w:rPr>
                <w:sz w:val="18"/>
                <w:szCs w:val="18"/>
              </w:rPr>
            </w:pPr>
            <w:r w:rsidRPr="00E409AD">
              <w:rPr>
                <w:sz w:val="18"/>
                <w:szCs w:val="18"/>
              </w:rPr>
              <w:t>0,36</w:t>
            </w:r>
          </w:p>
        </w:tc>
        <w:tc>
          <w:tcPr>
            <w:tcW w:w="305" w:type="pct"/>
            <w:tcBorders>
              <w:top w:val="nil"/>
              <w:left w:val="nil"/>
              <w:bottom w:val="single" w:sz="4" w:space="0" w:color="auto"/>
              <w:right w:val="single" w:sz="4" w:space="0" w:color="auto"/>
            </w:tcBorders>
            <w:shd w:val="clear" w:color="auto" w:fill="auto"/>
            <w:vAlign w:val="center"/>
          </w:tcPr>
          <w:p w14:paraId="58AB30DB" w14:textId="77777777" w:rsidR="00C63A27" w:rsidRPr="00E409AD" w:rsidRDefault="00C63A27" w:rsidP="00B1429B">
            <w:pPr>
              <w:pStyle w:val="tabela0"/>
              <w:rPr>
                <w:sz w:val="18"/>
                <w:szCs w:val="18"/>
              </w:rPr>
            </w:pPr>
            <w:r w:rsidRPr="00E409AD">
              <w:rPr>
                <w:sz w:val="18"/>
                <w:szCs w:val="18"/>
              </w:rPr>
              <w:t>0,34</w:t>
            </w:r>
          </w:p>
        </w:tc>
        <w:tc>
          <w:tcPr>
            <w:tcW w:w="270" w:type="pct"/>
            <w:tcBorders>
              <w:top w:val="nil"/>
              <w:left w:val="nil"/>
              <w:bottom w:val="single" w:sz="4" w:space="0" w:color="auto"/>
              <w:right w:val="single" w:sz="4" w:space="0" w:color="auto"/>
            </w:tcBorders>
            <w:shd w:val="clear" w:color="auto" w:fill="auto"/>
            <w:vAlign w:val="center"/>
          </w:tcPr>
          <w:p w14:paraId="3A7E15EB" w14:textId="77777777" w:rsidR="00C63A27" w:rsidRPr="00E409AD" w:rsidRDefault="00C63A27" w:rsidP="00B1429B">
            <w:pPr>
              <w:pStyle w:val="tabela0"/>
              <w:rPr>
                <w:sz w:val="18"/>
                <w:szCs w:val="18"/>
              </w:rPr>
            </w:pPr>
            <w:r w:rsidRPr="00E409AD">
              <w:rPr>
                <w:sz w:val="18"/>
                <w:szCs w:val="18"/>
              </w:rPr>
              <w:t>0,56</w:t>
            </w:r>
          </w:p>
        </w:tc>
      </w:tr>
      <w:tr w:rsidR="00C63A27" w:rsidRPr="00E409AD" w14:paraId="20AE97F5" w14:textId="77777777" w:rsidTr="00B1429B">
        <w:trPr>
          <w:trHeight w:val="276"/>
        </w:trPr>
        <w:tc>
          <w:tcPr>
            <w:tcW w:w="531" w:type="pct"/>
            <w:shd w:val="clear" w:color="auto" w:fill="auto"/>
            <w:vAlign w:val="center"/>
            <w:hideMark/>
          </w:tcPr>
          <w:p w14:paraId="48DBD275" w14:textId="77777777" w:rsidR="00C63A27" w:rsidRPr="00E409AD" w:rsidRDefault="00C63A27" w:rsidP="00B1429B">
            <w:pPr>
              <w:pStyle w:val="tabela0"/>
              <w:rPr>
                <w:sz w:val="18"/>
                <w:szCs w:val="18"/>
              </w:rPr>
            </w:pPr>
            <w:r w:rsidRPr="00E409AD">
              <w:rPr>
                <w:sz w:val="18"/>
                <w:szCs w:val="18"/>
              </w:rPr>
              <w:t>Żegluga</w:t>
            </w:r>
          </w:p>
        </w:tc>
        <w:tc>
          <w:tcPr>
            <w:tcW w:w="305" w:type="pct"/>
            <w:tcBorders>
              <w:top w:val="nil"/>
              <w:left w:val="single" w:sz="4" w:space="0" w:color="auto"/>
              <w:bottom w:val="single" w:sz="4" w:space="0" w:color="auto"/>
              <w:right w:val="single" w:sz="4" w:space="0" w:color="auto"/>
            </w:tcBorders>
            <w:shd w:val="clear" w:color="auto" w:fill="auto"/>
            <w:vAlign w:val="center"/>
          </w:tcPr>
          <w:p w14:paraId="3425A7A0" w14:textId="77777777" w:rsidR="00C63A27" w:rsidRPr="00E409AD" w:rsidRDefault="00C63A27" w:rsidP="00B1429B">
            <w:pPr>
              <w:pStyle w:val="tabela0"/>
              <w:rPr>
                <w:sz w:val="18"/>
                <w:szCs w:val="18"/>
              </w:rPr>
            </w:pPr>
            <w:r w:rsidRPr="00E409AD">
              <w:rPr>
                <w:sz w:val="18"/>
                <w:szCs w:val="18"/>
              </w:rPr>
              <w:t>0,000004</w:t>
            </w:r>
          </w:p>
        </w:tc>
        <w:tc>
          <w:tcPr>
            <w:tcW w:w="287" w:type="pct"/>
            <w:tcBorders>
              <w:top w:val="nil"/>
              <w:left w:val="nil"/>
              <w:bottom w:val="single" w:sz="4" w:space="0" w:color="auto"/>
              <w:right w:val="single" w:sz="4" w:space="0" w:color="auto"/>
            </w:tcBorders>
            <w:shd w:val="clear" w:color="auto" w:fill="auto"/>
            <w:vAlign w:val="center"/>
          </w:tcPr>
          <w:p w14:paraId="239C65CA" w14:textId="77777777" w:rsidR="00C63A27" w:rsidRPr="00E409AD" w:rsidRDefault="00C63A27" w:rsidP="00B1429B">
            <w:pPr>
              <w:pStyle w:val="tabela0"/>
              <w:rPr>
                <w:sz w:val="18"/>
                <w:szCs w:val="18"/>
                <w:lang w:val="pl-PL"/>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1F9C6DB" w14:textId="77777777" w:rsidR="00C63A27" w:rsidRPr="00E409AD" w:rsidRDefault="00C63A27" w:rsidP="00B1429B">
            <w:pPr>
              <w:pStyle w:val="tabela0"/>
              <w:rPr>
                <w:sz w:val="18"/>
                <w:szCs w:val="18"/>
                <w:lang w:val="pl-PL"/>
              </w:rPr>
            </w:pPr>
            <w:r w:rsidRPr="00E409AD">
              <w:rPr>
                <w:sz w:val="18"/>
                <w:szCs w:val="18"/>
              </w:rPr>
              <w:t>0,000022</w:t>
            </w:r>
          </w:p>
        </w:tc>
        <w:tc>
          <w:tcPr>
            <w:tcW w:w="305" w:type="pct"/>
            <w:tcBorders>
              <w:top w:val="nil"/>
              <w:left w:val="nil"/>
              <w:bottom w:val="single" w:sz="4" w:space="0" w:color="auto"/>
              <w:right w:val="single" w:sz="4" w:space="0" w:color="auto"/>
            </w:tcBorders>
            <w:shd w:val="clear" w:color="auto" w:fill="auto"/>
            <w:vAlign w:val="center"/>
          </w:tcPr>
          <w:p w14:paraId="264E9C8C" w14:textId="77777777" w:rsidR="00C63A27" w:rsidRPr="00E409AD" w:rsidRDefault="00C63A27" w:rsidP="00B1429B">
            <w:pPr>
              <w:pStyle w:val="tabela0"/>
              <w:rPr>
                <w:sz w:val="18"/>
                <w:szCs w:val="18"/>
                <w:lang w:val="pl-PL"/>
              </w:rPr>
            </w:pPr>
            <w:r w:rsidRPr="00E409AD">
              <w:rPr>
                <w:sz w:val="18"/>
                <w:szCs w:val="18"/>
              </w:rPr>
              <w:t>0,000012</w:t>
            </w:r>
          </w:p>
        </w:tc>
        <w:tc>
          <w:tcPr>
            <w:tcW w:w="305" w:type="pct"/>
            <w:tcBorders>
              <w:top w:val="nil"/>
              <w:left w:val="nil"/>
              <w:bottom w:val="single" w:sz="4" w:space="0" w:color="auto"/>
              <w:right w:val="single" w:sz="4" w:space="0" w:color="auto"/>
            </w:tcBorders>
            <w:shd w:val="clear" w:color="auto" w:fill="auto"/>
            <w:vAlign w:val="center"/>
          </w:tcPr>
          <w:p w14:paraId="30D86A4C" w14:textId="77777777" w:rsidR="00C63A27" w:rsidRPr="00E409AD" w:rsidRDefault="00C63A27" w:rsidP="00B1429B">
            <w:pPr>
              <w:pStyle w:val="tabela0"/>
              <w:rPr>
                <w:sz w:val="18"/>
                <w:szCs w:val="18"/>
              </w:rPr>
            </w:pPr>
            <w:r w:rsidRPr="00E409AD">
              <w:rPr>
                <w:sz w:val="18"/>
                <w:szCs w:val="18"/>
              </w:rPr>
              <w:t>0,000014</w:t>
            </w:r>
          </w:p>
        </w:tc>
        <w:tc>
          <w:tcPr>
            <w:tcW w:w="302" w:type="pct"/>
            <w:tcBorders>
              <w:top w:val="nil"/>
              <w:left w:val="nil"/>
              <w:bottom w:val="single" w:sz="4" w:space="0" w:color="auto"/>
              <w:right w:val="single" w:sz="4" w:space="0" w:color="auto"/>
            </w:tcBorders>
            <w:shd w:val="clear" w:color="auto" w:fill="auto"/>
            <w:vAlign w:val="center"/>
          </w:tcPr>
          <w:p w14:paraId="7972AB5D" w14:textId="77777777" w:rsidR="00C63A27" w:rsidRPr="00E409AD" w:rsidRDefault="00C63A27" w:rsidP="00B1429B">
            <w:pPr>
              <w:pStyle w:val="tabela0"/>
              <w:rPr>
                <w:sz w:val="18"/>
                <w:szCs w:val="18"/>
                <w:lang w:val="pl-PL"/>
              </w:rPr>
            </w:pPr>
            <w:r w:rsidRPr="00E409AD">
              <w:rPr>
                <w:sz w:val="18"/>
                <w:szCs w:val="18"/>
              </w:rPr>
              <w:t>0,000008</w:t>
            </w:r>
          </w:p>
        </w:tc>
        <w:tc>
          <w:tcPr>
            <w:tcW w:w="342" w:type="pct"/>
            <w:tcBorders>
              <w:top w:val="nil"/>
              <w:left w:val="nil"/>
              <w:bottom w:val="single" w:sz="4" w:space="0" w:color="auto"/>
              <w:right w:val="single" w:sz="4" w:space="0" w:color="auto"/>
            </w:tcBorders>
            <w:shd w:val="clear" w:color="auto" w:fill="auto"/>
            <w:vAlign w:val="center"/>
          </w:tcPr>
          <w:p w14:paraId="3F25131C" w14:textId="77777777" w:rsidR="00C63A27" w:rsidRPr="00E409AD" w:rsidRDefault="00C63A27" w:rsidP="00B1429B">
            <w:pPr>
              <w:pStyle w:val="tabela0"/>
              <w:rPr>
                <w:sz w:val="18"/>
                <w:szCs w:val="18"/>
                <w:lang w:val="pl-PL"/>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0C5AEA9F" w14:textId="77777777" w:rsidR="00C63A27" w:rsidRPr="00E409AD" w:rsidRDefault="00C63A27" w:rsidP="00B1429B">
            <w:pPr>
              <w:pStyle w:val="tabela0"/>
              <w:rPr>
                <w:sz w:val="18"/>
                <w:szCs w:val="18"/>
              </w:rPr>
            </w:pPr>
            <w:r w:rsidRPr="00E409AD">
              <w:rPr>
                <w:sz w:val="18"/>
                <w:szCs w:val="18"/>
              </w:rPr>
              <w:t>0,000007</w:t>
            </w:r>
          </w:p>
        </w:tc>
        <w:tc>
          <w:tcPr>
            <w:tcW w:w="302" w:type="pct"/>
            <w:tcBorders>
              <w:top w:val="nil"/>
              <w:left w:val="nil"/>
              <w:bottom w:val="single" w:sz="4" w:space="0" w:color="auto"/>
              <w:right w:val="single" w:sz="4" w:space="0" w:color="auto"/>
            </w:tcBorders>
            <w:shd w:val="clear" w:color="auto" w:fill="auto"/>
            <w:vAlign w:val="center"/>
          </w:tcPr>
          <w:p w14:paraId="16E79A40" w14:textId="77777777" w:rsidR="00C63A27" w:rsidRPr="00E409AD" w:rsidRDefault="00C63A27" w:rsidP="00B1429B">
            <w:pPr>
              <w:pStyle w:val="tabela0"/>
              <w:rPr>
                <w:sz w:val="18"/>
                <w:szCs w:val="18"/>
              </w:rPr>
            </w:pPr>
            <w:r w:rsidRPr="00E409AD">
              <w:rPr>
                <w:sz w:val="18"/>
                <w:szCs w:val="18"/>
              </w:rPr>
              <w:t>0,000010</w:t>
            </w:r>
          </w:p>
        </w:tc>
        <w:tc>
          <w:tcPr>
            <w:tcW w:w="268" w:type="pct"/>
            <w:tcBorders>
              <w:top w:val="nil"/>
              <w:left w:val="nil"/>
              <w:bottom w:val="single" w:sz="4" w:space="0" w:color="auto"/>
              <w:right w:val="single" w:sz="4" w:space="0" w:color="auto"/>
            </w:tcBorders>
            <w:shd w:val="clear" w:color="auto" w:fill="auto"/>
            <w:vAlign w:val="center"/>
          </w:tcPr>
          <w:p w14:paraId="4E153D79"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1FE43BF4" w14:textId="77777777" w:rsidR="00C63A27" w:rsidRPr="00E409AD" w:rsidRDefault="00C63A27" w:rsidP="00B1429B">
            <w:pPr>
              <w:pStyle w:val="tabela0"/>
              <w:rPr>
                <w:sz w:val="18"/>
                <w:szCs w:val="18"/>
                <w:lang w:val="pl-PL"/>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1DCAFD3" w14:textId="77777777" w:rsidR="00C63A27" w:rsidRPr="00E409AD" w:rsidRDefault="00C63A27" w:rsidP="00B1429B">
            <w:pPr>
              <w:pStyle w:val="tabela0"/>
              <w:rPr>
                <w:sz w:val="18"/>
                <w:szCs w:val="18"/>
                <w:lang w:val="pl-PL"/>
              </w:rPr>
            </w:pPr>
            <w:r w:rsidRPr="00E409AD">
              <w:rPr>
                <w:sz w:val="18"/>
                <w:szCs w:val="18"/>
              </w:rPr>
              <w:t>0,000014</w:t>
            </w:r>
          </w:p>
        </w:tc>
        <w:tc>
          <w:tcPr>
            <w:tcW w:w="302" w:type="pct"/>
            <w:tcBorders>
              <w:top w:val="nil"/>
              <w:left w:val="nil"/>
              <w:bottom w:val="single" w:sz="4" w:space="0" w:color="auto"/>
              <w:right w:val="single" w:sz="4" w:space="0" w:color="auto"/>
            </w:tcBorders>
            <w:shd w:val="clear" w:color="auto" w:fill="auto"/>
            <w:vAlign w:val="center"/>
          </w:tcPr>
          <w:p w14:paraId="5A51DD42"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1A2223E" w14:textId="77777777" w:rsidR="00C63A27" w:rsidRPr="00E409AD" w:rsidRDefault="00C63A27" w:rsidP="00B1429B">
            <w:pPr>
              <w:pStyle w:val="tabela0"/>
              <w:rPr>
                <w:sz w:val="18"/>
                <w:szCs w:val="18"/>
              </w:rPr>
            </w:pPr>
            <w:r w:rsidRPr="00E409AD">
              <w:rPr>
                <w:sz w:val="18"/>
                <w:szCs w:val="18"/>
              </w:rPr>
              <w:t>0,000016</w:t>
            </w:r>
          </w:p>
        </w:tc>
        <w:tc>
          <w:tcPr>
            <w:tcW w:w="270" w:type="pct"/>
            <w:tcBorders>
              <w:top w:val="nil"/>
              <w:left w:val="nil"/>
              <w:bottom w:val="single" w:sz="4" w:space="0" w:color="auto"/>
              <w:right w:val="single" w:sz="4" w:space="0" w:color="auto"/>
            </w:tcBorders>
            <w:shd w:val="clear" w:color="auto" w:fill="auto"/>
            <w:vAlign w:val="center"/>
          </w:tcPr>
          <w:p w14:paraId="14086244" w14:textId="77777777" w:rsidR="00C63A27" w:rsidRPr="00E409AD" w:rsidRDefault="00C63A27" w:rsidP="00B1429B">
            <w:pPr>
              <w:pStyle w:val="tabela0"/>
              <w:rPr>
                <w:sz w:val="18"/>
                <w:szCs w:val="18"/>
                <w:lang w:val="pl-PL"/>
              </w:rPr>
            </w:pPr>
            <w:r w:rsidRPr="00E409AD">
              <w:rPr>
                <w:sz w:val="18"/>
                <w:szCs w:val="18"/>
              </w:rPr>
              <w:t>0,0</w:t>
            </w:r>
          </w:p>
        </w:tc>
      </w:tr>
      <w:tr w:rsidR="00C63A27" w:rsidRPr="00E409AD" w14:paraId="6327F718" w14:textId="77777777" w:rsidTr="00B1429B">
        <w:trPr>
          <w:trHeight w:val="276"/>
        </w:trPr>
        <w:tc>
          <w:tcPr>
            <w:tcW w:w="531" w:type="pct"/>
            <w:shd w:val="clear" w:color="auto" w:fill="auto"/>
            <w:vAlign w:val="center"/>
            <w:hideMark/>
          </w:tcPr>
          <w:p w14:paraId="65084FE5" w14:textId="77777777" w:rsidR="00C63A27" w:rsidRPr="00E409AD" w:rsidRDefault="00C63A27" w:rsidP="00B1429B">
            <w:pPr>
              <w:pStyle w:val="tabela0"/>
              <w:rPr>
                <w:sz w:val="18"/>
                <w:szCs w:val="18"/>
              </w:rPr>
            </w:pPr>
            <w:r w:rsidRPr="00E409AD">
              <w:rPr>
                <w:sz w:val="18"/>
                <w:szCs w:val="18"/>
              </w:rPr>
              <w:t>Terenowe maszyny jezdne</w:t>
            </w:r>
          </w:p>
        </w:tc>
        <w:tc>
          <w:tcPr>
            <w:tcW w:w="305" w:type="pct"/>
            <w:tcBorders>
              <w:top w:val="nil"/>
              <w:left w:val="single" w:sz="4" w:space="0" w:color="auto"/>
              <w:bottom w:val="single" w:sz="4" w:space="0" w:color="auto"/>
              <w:right w:val="single" w:sz="4" w:space="0" w:color="auto"/>
            </w:tcBorders>
            <w:shd w:val="clear" w:color="auto" w:fill="auto"/>
            <w:vAlign w:val="center"/>
          </w:tcPr>
          <w:p w14:paraId="0AEDDF62" w14:textId="77777777" w:rsidR="00C63A27" w:rsidRPr="00E409AD" w:rsidRDefault="00C63A27" w:rsidP="00B1429B">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629F6840"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86F3B31"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E3E7567"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3D2AEFDF"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34116CE" w14:textId="77777777" w:rsidR="00C63A27" w:rsidRPr="00E409AD" w:rsidRDefault="00C63A27" w:rsidP="00B1429B">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631499AD"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8586E92"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396A004" w14:textId="77777777" w:rsidR="00C63A27" w:rsidRPr="00E409AD" w:rsidRDefault="00C63A27" w:rsidP="00B1429B">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2485B683" w14:textId="77777777" w:rsidR="00C63A27" w:rsidRPr="00E409AD" w:rsidRDefault="00C63A27" w:rsidP="00B1429B">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38B77923"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1AEFA5F" w14:textId="77777777" w:rsidR="00C63A27" w:rsidRPr="00E409AD" w:rsidRDefault="00C63A27" w:rsidP="00B1429B">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0C7F35D" w14:textId="77777777" w:rsidR="00C63A27" w:rsidRPr="00E409AD" w:rsidRDefault="00C63A27" w:rsidP="00B1429B">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1D02381" w14:textId="77777777" w:rsidR="00C63A27" w:rsidRPr="00E409AD" w:rsidRDefault="00C63A27" w:rsidP="00B1429B">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58EEFB35" w14:textId="77777777" w:rsidR="00C63A27" w:rsidRPr="00E409AD" w:rsidRDefault="00C63A27" w:rsidP="00B1429B">
            <w:pPr>
              <w:pStyle w:val="tabela0"/>
              <w:rPr>
                <w:sz w:val="18"/>
                <w:szCs w:val="18"/>
              </w:rPr>
            </w:pPr>
            <w:r w:rsidRPr="00E409AD">
              <w:rPr>
                <w:sz w:val="18"/>
                <w:szCs w:val="18"/>
              </w:rPr>
              <w:t>0,0</w:t>
            </w:r>
          </w:p>
        </w:tc>
      </w:tr>
    </w:tbl>
    <w:p w14:paraId="0F3F4191" w14:textId="77777777" w:rsidR="00C63A27" w:rsidRDefault="00C63A27" w:rsidP="00C63A27">
      <w:pPr>
        <w:pStyle w:val="rdo"/>
      </w:pPr>
      <w:r>
        <w:t>Źródło: Opracowanie własne na podstawie modelowania</w:t>
      </w:r>
    </w:p>
    <w:p w14:paraId="08C31618" w14:textId="679BD4B8" w:rsidR="00C63A27" w:rsidRPr="008D0614" w:rsidRDefault="00C63A27" w:rsidP="00C63A27">
      <w:pPr>
        <w:pStyle w:val="Podpnadobiektem"/>
        <w:spacing w:before="1680"/>
        <w:rPr>
          <w:lang w:val="pl-PL"/>
        </w:rPr>
      </w:pPr>
      <w:bookmarkStart w:id="212" w:name="_Toc156472988"/>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29</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46 do 60)</w:t>
      </w:r>
      <w:bookmarkEnd w:id="212"/>
    </w:p>
    <w:tbl>
      <w:tblPr>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46 do 60)"/>
      </w:tblPr>
      <w:tblGrid>
        <w:gridCol w:w="1478"/>
        <w:gridCol w:w="907"/>
        <w:gridCol w:w="911"/>
        <w:gridCol w:w="911"/>
        <w:gridCol w:w="914"/>
        <w:gridCol w:w="911"/>
        <w:gridCol w:w="901"/>
        <w:gridCol w:w="901"/>
        <w:gridCol w:w="901"/>
        <w:gridCol w:w="901"/>
        <w:gridCol w:w="911"/>
        <w:gridCol w:w="911"/>
        <w:gridCol w:w="901"/>
        <w:gridCol w:w="901"/>
        <w:gridCol w:w="1020"/>
        <w:gridCol w:w="895"/>
      </w:tblGrid>
      <w:tr w:rsidR="00C63A27" w:rsidRPr="002B45B1" w14:paraId="4145096E" w14:textId="77777777" w:rsidTr="00B1429B">
        <w:trPr>
          <w:cantSplit/>
          <w:trHeight w:val="1814"/>
          <w:tblHeader/>
        </w:trPr>
        <w:tc>
          <w:tcPr>
            <w:tcW w:w="487" w:type="pct"/>
            <w:shd w:val="clear" w:color="auto" w:fill="auto"/>
            <w:vAlign w:val="center"/>
            <w:hideMark/>
          </w:tcPr>
          <w:p w14:paraId="3F3355F5" w14:textId="77777777" w:rsidR="00C63A27" w:rsidRPr="00031ABC" w:rsidRDefault="00C63A27" w:rsidP="00B1429B">
            <w:pPr>
              <w:pStyle w:val="tabela0"/>
              <w:rPr>
                <w:sz w:val="18"/>
                <w:szCs w:val="18"/>
              </w:rPr>
            </w:pPr>
            <w:r w:rsidRPr="00031ABC">
              <w:rPr>
                <w:sz w:val="18"/>
                <w:szCs w:val="18"/>
              </w:rPr>
              <w:t>Kod obszaru przekroczeń</w:t>
            </w:r>
          </w:p>
        </w:tc>
        <w:tc>
          <w:tcPr>
            <w:tcW w:w="29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F757D88" w14:textId="77777777" w:rsidR="00C63A27" w:rsidRPr="00031ABC" w:rsidRDefault="00C63A27" w:rsidP="00B1429B">
            <w:pPr>
              <w:pStyle w:val="tabela0"/>
              <w:rPr>
                <w:sz w:val="18"/>
                <w:szCs w:val="18"/>
                <w:lang w:val="en-PH"/>
              </w:rPr>
            </w:pPr>
            <w:r w:rsidRPr="00031ABC">
              <w:rPr>
                <w:color w:val="000000"/>
                <w:sz w:val="18"/>
                <w:szCs w:val="18"/>
              </w:rPr>
              <w:t>PL_Pk_2021_PL1802_B(a)P_a_46</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495DA8F7" w14:textId="77777777" w:rsidR="00C63A27" w:rsidRPr="00031ABC" w:rsidRDefault="00C63A27" w:rsidP="00B1429B">
            <w:pPr>
              <w:pStyle w:val="tabela0"/>
              <w:rPr>
                <w:sz w:val="18"/>
                <w:szCs w:val="18"/>
                <w:lang w:val="en-PH"/>
              </w:rPr>
            </w:pPr>
            <w:r w:rsidRPr="00031ABC">
              <w:rPr>
                <w:color w:val="000000"/>
                <w:sz w:val="18"/>
                <w:szCs w:val="18"/>
              </w:rPr>
              <w:t>PL_Pk_2021_PL1802_B(a)P_a_47</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2927EE6A" w14:textId="77777777" w:rsidR="00C63A27" w:rsidRPr="00031ABC" w:rsidRDefault="00C63A27" w:rsidP="00B1429B">
            <w:pPr>
              <w:pStyle w:val="tabela0"/>
              <w:rPr>
                <w:sz w:val="18"/>
                <w:szCs w:val="18"/>
                <w:lang w:val="en-PH"/>
              </w:rPr>
            </w:pPr>
            <w:r w:rsidRPr="00031ABC">
              <w:rPr>
                <w:color w:val="000000"/>
                <w:sz w:val="18"/>
                <w:szCs w:val="18"/>
              </w:rPr>
              <w:t>PL_Pk_2021_PL1802_B(a)P_a_48</w:t>
            </w:r>
          </w:p>
        </w:tc>
        <w:tc>
          <w:tcPr>
            <w:tcW w:w="301" w:type="pct"/>
            <w:tcBorders>
              <w:top w:val="single" w:sz="4" w:space="0" w:color="auto"/>
              <w:left w:val="nil"/>
              <w:bottom w:val="single" w:sz="4" w:space="0" w:color="auto"/>
              <w:right w:val="single" w:sz="4" w:space="0" w:color="auto"/>
            </w:tcBorders>
            <w:shd w:val="clear" w:color="auto" w:fill="auto"/>
            <w:textDirection w:val="btLr"/>
            <w:vAlign w:val="center"/>
          </w:tcPr>
          <w:p w14:paraId="7BF21472" w14:textId="77777777" w:rsidR="00C63A27" w:rsidRPr="00031ABC" w:rsidRDefault="00C63A27" w:rsidP="00B1429B">
            <w:pPr>
              <w:pStyle w:val="tabela0"/>
              <w:rPr>
                <w:sz w:val="18"/>
                <w:szCs w:val="18"/>
              </w:rPr>
            </w:pPr>
            <w:r w:rsidRPr="00031ABC">
              <w:rPr>
                <w:color w:val="000000"/>
                <w:sz w:val="18"/>
                <w:szCs w:val="18"/>
              </w:rPr>
              <w:t>PL_Pk_2021_PL1802_B(a)P_a_49</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1107659C" w14:textId="77777777" w:rsidR="00C63A27" w:rsidRPr="00031ABC" w:rsidRDefault="00C63A27" w:rsidP="00B1429B">
            <w:pPr>
              <w:pStyle w:val="tabela0"/>
              <w:rPr>
                <w:sz w:val="18"/>
                <w:szCs w:val="18"/>
              </w:rPr>
            </w:pPr>
            <w:r w:rsidRPr="00031ABC">
              <w:rPr>
                <w:color w:val="000000"/>
                <w:sz w:val="18"/>
                <w:szCs w:val="18"/>
              </w:rPr>
              <w:t>PL_Pk_2021_PL1802_B(a)P_a_50</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63D1BF74" w14:textId="77777777" w:rsidR="00C63A27" w:rsidRPr="00031ABC" w:rsidRDefault="00C63A27" w:rsidP="00B1429B">
            <w:pPr>
              <w:pStyle w:val="tabela0"/>
              <w:rPr>
                <w:sz w:val="18"/>
                <w:szCs w:val="18"/>
              </w:rPr>
            </w:pPr>
            <w:r w:rsidRPr="00031ABC">
              <w:rPr>
                <w:color w:val="000000"/>
                <w:sz w:val="18"/>
                <w:szCs w:val="18"/>
              </w:rPr>
              <w:t>PL_Pk_2021_PL1802_B(a)P_a_51</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0AA9E4F" w14:textId="77777777" w:rsidR="00C63A27" w:rsidRPr="00031ABC" w:rsidRDefault="00C63A27" w:rsidP="00B1429B">
            <w:pPr>
              <w:pStyle w:val="tabela0"/>
              <w:rPr>
                <w:sz w:val="18"/>
                <w:szCs w:val="18"/>
              </w:rPr>
            </w:pPr>
            <w:r w:rsidRPr="00031ABC">
              <w:rPr>
                <w:color w:val="000000"/>
                <w:sz w:val="18"/>
                <w:szCs w:val="18"/>
              </w:rPr>
              <w:t>PL_Pk_2021_PL1802_B(a)P_a_52</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2C87F605" w14:textId="77777777" w:rsidR="00C63A27" w:rsidRPr="00031ABC" w:rsidRDefault="00C63A27" w:rsidP="00B1429B">
            <w:pPr>
              <w:pStyle w:val="tabela0"/>
              <w:rPr>
                <w:sz w:val="18"/>
                <w:szCs w:val="18"/>
              </w:rPr>
            </w:pPr>
            <w:r w:rsidRPr="00031ABC">
              <w:rPr>
                <w:color w:val="000000"/>
                <w:sz w:val="18"/>
                <w:szCs w:val="18"/>
              </w:rPr>
              <w:t>PL_Pk_2021_PL1802_B(a)P_a_53</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76F5F5EE" w14:textId="77777777" w:rsidR="00C63A27" w:rsidRPr="00031ABC" w:rsidRDefault="00C63A27" w:rsidP="00B1429B">
            <w:pPr>
              <w:pStyle w:val="tabela0"/>
              <w:rPr>
                <w:sz w:val="18"/>
                <w:szCs w:val="18"/>
              </w:rPr>
            </w:pPr>
            <w:r w:rsidRPr="00031ABC">
              <w:rPr>
                <w:color w:val="000000"/>
                <w:sz w:val="18"/>
                <w:szCs w:val="18"/>
              </w:rPr>
              <w:t>PL_Pk_2021_PL1802_B(a)P_a_54</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54E8A82E" w14:textId="77777777" w:rsidR="00C63A27" w:rsidRPr="00031ABC" w:rsidRDefault="00C63A27" w:rsidP="00B1429B">
            <w:pPr>
              <w:pStyle w:val="tabela0"/>
              <w:rPr>
                <w:sz w:val="18"/>
                <w:szCs w:val="18"/>
              </w:rPr>
            </w:pPr>
            <w:r w:rsidRPr="00031ABC">
              <w:rPr>
                <w:color w:val="000000"/>
                <w:sz w:val="18"/>
                <w:szCs w:val="18"/>
              </w:rPr>
              <w:t>PL_Pk_2021_PL1802_B(a)P_a_55</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7C88C08D" w14:textId="77777777" w:rsidR="00C63A27" w:rsidRPr="00031ABC" w:rsidRDefault="00C63A27" w:rsidP="00B1429B">
            <w:pPr>
              <w:pStyle w:val="tabela0"/>
              <w:rPr>
                <w:sz w:val="18"/>
                <w:szCs w:val="18"/>
              </w:rPr>
            </w:pPr>
            <w:r w:rsidRPr="00031ABC">
              <w:rPr>
                <w:color w:val="000000"/>
                <w:sz w:val="18"/>
                <w:szCs w:val="18"/>
              </w:rPr>
              <w:t>PL_Pk_2021_PL1802_B(a)P_a_56</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254FEB3E" w14:textId="77777777" w:rsidR="00C63A27" w:rsidRPr="00031ABC" w:rsidRDefault="00C63A27" w:rsidP="00B1429B">
            <w:pPr>
              <w:pStyle w:val="tabela0"/>
              <w:rPr>
                <w:sz w:val="18"/>
                <w:szCs w:val="18"/>
              </w:rPr>
            </w:pPr>
            <w:r w:rsidRPr="00031ABC">
              <w:rPr>
                <w:color w:val="000000"/>
                <w:sz w:val="18"/>
                <w:szCs w:val="18"/>
              </w:rPr>
              <w:t>PL_Pk_2021_PL1802_B(a)P_a_57</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600737B" w14:textId="77777777" w:rsidR="00C63A27" w:rsidRPr="00031ABC" w:rsidRDefault="00C63A27" w:rsidP="00B1429B">
            <w:pPr>
              <w:pStyle w:val="tabela0"/>
              <w:rPr>
                <w:sz w:val="18"/>
                <w:szCs w:val="18"/>
              </w:rPr>
            </w:pPr>
            <w:r w:rsidRPr="00031ABC">
              <w:rPr>
                <w:color w:val="000000"/>
                <w:sz w:val="18"/>
                <w:szCs w:val="18"/>
              </w:rPr>
              <w:t>PL_Pk_2021_PL1802_B(a)P_a_58</w:t>
            </w:r>
          </w:p>
        </w:tc>
        <w:tc>
          <w:tcPr>
            <w:tcW w:w="336" w:type="pct"/>
            <w:tcBorders>
              <w:top w:val="single" w:sz="4" w:space="0" w:color="auto"/>
              <w:left w:val="nil"/>
              <w:bottom w:val="single" w:sz="4" w:space="0" w:color="auto"/>
              <w:right w:val="single" w:sz="4" w:space="0" w:color="auto"/>
            </w:tcBorders>
            <w:shd w:val="clear" w:color="auto" w:fill="auto"/>
            <w:textDirection w:val="btLr"/>
            <w:vAlign w:val="center"/>
          </w:tcPr>
          <w:p w14:paraId="5A5AF3DF" w14:textId="77777777" w:rsidR="00C63A27" w:rsidRPr="00031ABC" w:rsidRDefault="00C63A27" w:rsidP="00B1429B">
            <w:pPr>
              <w:pStyle w:val="tabela0"/>
              <w:rPr>
                <w:sz w:val="18"/>
                <w:szCs w:val="18"/>
              </w:rPr>
            </w:pPr>
            <w:r w:rsidRPr="00031ABC">
              <w:rPr>
                <w:color w:val="000000"/>
                <w:sz w:val="18"/>
                <w:szCs w:val="18"/>
              </w:rPr>
              <w:t>PL_Pk_2021_PL1802_B(a)P_a_59</w:t>
            </w:r>
          </w:p>
        </w:tc>
        <w:tc>
          <w:tcPr>
            <w:tcW w:w="295" w:type="pct"/>
            <w:tcBorders>
              <w:top w:val="single" w:sz="4" w:space="0" w:color="auto"/>
              <w:left w:val="nil"/>
              <w:bottom w:val="single" w:sz="4" w:space="0" w:color="auto"/>
              <w:right w:val="single" w:sz="4" w:space="0" w:color="auto"/>
            </w:tcBorders>
            <w:shd w:val="clear" w:color="auto" w:fill="auto"/>
            <w:textDirection w:val="btLr"/>
            <w:vAlign w:val="center"/>
          </w:tcPr>
          <w:p w14:paraId="6E4AA912" w14:textId="77777777" w:rsidR="00C63A27" w:rsidRPr="00031ABC" w:rsidRDefault="00C63A27" w:rsidP="00B1429B">
            <w:pPr>
              <w:pStyle w:val="tabela0"/>
              <w:rPr>
                <w:sz w:val="18"/>
                <w:szCs w:val="18"/>
              </w:rPr>
            </w:pPr>
            <w:r w:rsidRPr="00031ABC">
              <w:rPr>
                <w:color w:val="000000"/>
                <w:sz w:val="18"/>
                <w:szCs w:val="18"/>
              </w:rPr>
              <w:t>PL_Pk_2021_PL1802_B(a)P_a_60</w:t>
            </w:r>
          </w:p>
        </w:tc>
      </w:tr>
      <w:tr w:rsidR="00C63A27" w:rsidRPr="00031ABC" w14:paraId="2400D3E0" w14:textId="77777777" w:rsidTr="00B1429B">
        <w:trPr>
          <w:trHeight w:val="336"/>
        </w:trPr>
        <w:tc>
          <w:tcPr>
            <w:tcW w:w="487" w:type="pct"/>
            <w:shd w:val="clear" w:color="auto" w:fill="auto"/>
            <w:vAlign w:val="center"/>
            <w:hideMark/>
          </w:tcPr>
          <w:p w14:paraId="10879E66" w14:textId="77777777" w:rsidR="00C63A27" w:rsidRPr="00031ABC" w:rsidRDefault="00C63A27" w:rsidP="00B1429B">
            <w:pPr>
              <w:pStyle w:val="tabela0"/>
              <w:rPr>
                <w:sz w:val="18"/>
                <w:szCs w:val="18"/>
                <w:lang w:val="pl-PL"/>
              </w:rPr>
            </w:pPr>
            <w:r w:rsidRPr="00031ABC">
              <w:rPr>
                <w:sz w:val="18"/>
                <w:szCs w:val="18"/>
              </w:rPr>
              <w:t xml:space="preserve">Stężenie całkowite </w:t>
            </w:r>
            <w:r w:rsidRPr="00031ABC">
              <w:rPr>
                <w:sz w:val="18"/>
                <w:szCs w:val="18"/>
                <w:lang w:val="pl-PL"/>
              </w:rPr>
              <w:t>[</w:t>
            </w:r>
            <w:r w:rsidRPr="00031ABC">
              <w:rPr>
                <w:sz w:val="18"/>
                <w:szCs w:val="18"/>
              </w:rPr>
              <w:t>ng/m</w:t>
            </w:r>
            <w:r w:rsidRPr="00031ABC">
              <w:rPr>
                <w:sz w:val="18"/>
                <w:szCs w:val="18"/>
                <w:vertAlign w:val="superscript"/>
              </w:rPr>
              <w:t>3</w:t>
            </w:r>
            <w:r w:rsidRPr="00031ABC">
              <w:rPr>
                <w:sz w:val="18"/>
                <w:szCs w:val="18"/>
                <w:lang w:val="pl-PL"/>
              </w:rPr>
              <w:t>]</w:t>
            </w:r>
          </w:p>
        </w:tc>
        <w:tc>
          <w:tcPr>
            <w:tcW w:w="299" w:type="pct"/>
            <w:tcBorders>
              <w:top w:val="nil"/>
              <w:left w:val="single" w:sz="4" w:space="0" w:color="auto"/>
              <w:bottom w:val="single" w:sz="4" w:space="0" w:color="auto"/>
              <w:right w:val="single" w:sz="4" w:space="0" w:color="auto"/>
            </w:tcBorders>
            <w:shd w:val="clear" w:color="auto" w:fill="auto"/>
            <w:vAlign w:val="center"/>
          </w:tcPr>
          <w:p w14:paraId="3DD475F0" w14:textId="77777777" w:rsidR="00C63A27" w:rsidRPr="00031ABC" w:rsidRDefault="00C63A27" w:rsidP="00B1429B">
            <w:pPr>
              <w:pStyle w:val="tabela0"/>
              <w:rPr>
                <w:sz w:val="18"/>
                <w:szCs w:val="18"/>
              </w:rPr>
            </w:pPr>
            <w:r w:rsidRPr="00031ABC">
              <w:rPr>
                <w:color w:val="000000"/>
                <w:sz w:val="18"/>
                <w:szCs w:val="18"/>
              </w:rPr>
              <w:t>1,54</w:t>
            </w:r>
          </w:p>
        </w:tc>
        <w:tc>
          <w:tcPr>
            <w:tcW w:w="300" w:type="pct"/>
            <w:tcBorders>
              <w:top w:val="nil"/>
              <w:left w:val="nil"/>
              <w:bottom w:val="single" w:sz="4" w:space="0" w:color="auto"/>
              <w:right w:val="single" w:sz="4" w:space="0" w:color="auto"/>
            </w:tcBorders>
            <w:shd w:val="clear" w:color="auto" w:fill="auto"/>
            <w:vAlign w:val="center"/>
          </w:tcPr>
          <w:p w14:paraId="1ABD4B96" w14:textId="77777777" w:rsidR="00C63A27" w:rsidRPr="00031ABC" w:rsidRDefault="00C63A27" w:rsidP="00B1429B">
            <w:pPr>
              <w:pStyle w:val="tabela0"/>
              <w:rPr>
                <w:sz w:val="18"/>
                <w:szCs w:val="18"/>
              </w:rPr>
            </w:pPr>
            <w:r w:rsidRPr="00031ABC">
              <w:rPr>
                <w:color w:val="000000"/>
                <w:sz w:val="18"/>
                <w:szCs w:val="18"/>
              </w:rPr>
              <w:t>1,87</w:t>
            </w:r>
          </w:p>
        </w:tc>
        <w:tc>
          <w:tcPr>
            <w:tcW w:w="300" w:type="pct"/>
            <w:tcBorders>
              <w:top w:val="nil"/>
              <w:left w:val="nil"/>
              <w:bottom w:val="single" w:sz="4" w:space="0" w:color="auto"/>
              <w:right w:val="single" w:sz="4" w:space="0" w:color="auto"/>
            </w:tcBorders>
            <w:shd w:val="clear" w:color="auto" w:fill="auto"/>
            <w:vAlign w:val="center"/>
          </w:tcPr>
          <w:p w14:paraId="6B097356" w14:textId="77777777" w:rsidR="00C63A27" w:rsidRPr="00031ABC" w:rsidRDefault="00C63A27" w:rsidP="00B1429B">
            <w:pPr>
              <w:pStyle w:val="tabela0"/>
              <w:rPr>
                <w:sz w:val="18"/>
                <w:szCs w:val="18"/>
              </w:rPr>
            </w:pPr>
            <w:r w:rsidRPr="00031ABC">
              <w:rPr>
                <w:color w:val="000000"/>
                <w:sz w:val="18"/>
                <w:szCs w:val="18"/>
              </w:rPr>
              <w:t>1,68</w:t>
            </w:r>
          </w:p>
        </w:tc>
        <w:tc>
          <w:tcPr>
            <w:tcW w:w="301" w:type="pct"/>
            <w:tcBorders>
              <w:top w:val="nil"/>
              <w:left w:val="nil"/>
              <w:bottom w:val="single" w:sz="4" w:space="0" w:color="auto"/>
              <w:right w:val="single" w:sz="4" w:space="0" w:color="auto"/>
            </w:tcBorders>
            <w:shd w:val="clear" w:color="auto" w:fill="auto"/>
            <w:vAlign w:val="center"/>
          </w:tcPr>
          <w:p w14:paraId="649A8CC5" w14:textId="77777777" w:rsidR="00C63A27" w:rsidRPr="00031ABC" w:rsidRDefault="00C63A27" w:rsidP="00B1429B">
            <w:pPr>
              <w:pStyle w:val="tabela0"/>
              <w:rPr>
                <w:sz w:val="18"/>
                <w:szCs w:val="18"/>
              </w:rPr>
            </w:pPr>
            <w:r w:rsidRPr="00031ABC">
              <w:rPr>
                <w:color w:val="000000"/>
                <w:sz w:val="18"/>
                <w:szCs w:val="18"/>
              </w:rPr>
              <w:t>2,09</w:t>
            </w:r>
          </w:p>
        </w:tc>
        <w:tc>
          <w:tcPr>
            <w:tcW w:w="300" w:type="pct"/>
            <w:tcBorders>
              <w:top w:val="nil"/>
              <w:left w:val="nil"/>
              <w:bottom w:val="single" w:sz="4" w:space="0" w:color="auto"/>
              <w:right w:val="single" w:sz="4" w:space="0" w:color="auto"/>
            </w:tcBorders>
            <w:shd w:val="clear" w:color="auto" w:fill="auto"/>
            <w:vAlign w:val="center"/>
          </w:tcPr>
          <w:p w14:paraId="18175C60" w14:textId="77777777" w:rsidR="00C63A27" w:rsidRPr="00031ABC" w:rsidRDefault="00C63A27" w:rsidP="00B1429B">
            <w:pPr>
              <w:pStyle w:val="tabela0"/>
              <w:rPr>
                <w:sz w:val="18"/>
                <w:szCs w:val="18"/>
              </w:rPr>
            </w:pPr>
            <w:r w:rsidRPr="00031ABC">
              <w:rPr>
                <w:color w:val="000000"/>
                <w:sz w:val="18"/>
                <w:szCs w:val="18"/>
              </w:rPr>
              <w:t>1,52</w:t>
            </w:r>
          </w:p>
        </w:tc>
        <w:tc>
          <w:tcPr>
            <w:tcW w:w="297" w:type="pct"/>
            <w:tcBorders>
              <w:top w:val="nil"/>
              <w:left w:val="nil"/>
              <w:bottom w:val="single" w:sz="4" w:space="0" w:color="auto"/>
              <w:right w:val="single" w:sz="4" w:space="0" w:color="auto"/>
            </w:tcBorders>
            <w:shd w:val="clear" w:color="auto" w:fill="auto"/>
            <w:vAlign w:val="center"/>
          </w:tcPr>
          <w:p w14:paraId="533F9D8D" w14:textId="77777777" w:rsidR="00C63A27" w:rsidRPr="00031ABC" w:rsidRDefault="00C63A27" w:rsidP="00B1429B">
            <w:pPr>
              <w:pStyle w:val="tabela0"/>
              <w:rPr>
                <w:sz w:val="18"/>
                <w:szCs w:val="18"/>
              </w:rPr>
            </w:pPr>
            <w:r w:rsidRPr="00031ABC">
              <w:rPr>
                <w:color w:val="000000"/>
                <w:sz w:val="18"/>
                <w:szCs w:val="18"/>
              </w:rPr>
              <w:t>1,57</w:t>
            </w:r>
          </w:p>
        </w:tc>
        <w:tc>
          <w:tcPr>
            <w:tcW w:w="297" w:type="pct"/>
            <w:tcBorders>
              <w:top w:val="nil"/>
              <w:left w:val="nil"/>
              <w:bottom w:val="single" w:sz="4" w:space="0" w:color="auto"/>
              <w:right w:val="single" w:sz="4" w:space="0" w:color="auto"/>
            </w:tcBorders>
            <w:shd w:val="clear" w:color="auto" w:fill="auto"/>
            <w:vAlign w:val="center"/>
          </w:tcPr>
          <w:p w14:paraId="4A8BF96C" w14:textId="77777777" w:rsidR="00C63A27" w:rsidRPr="00031ABC" w:rsidRDefault="00C63A27" w:rsidP="00B1429B">
            <w:pPr>
              <w:pStyle w:val="tabela0"/>
              <w:rPr>
                <w:sz w:val="18"/>
                <w:szCs w:val="18"/>
              </w:rPr>
            </w:pPr>
            <w:r w:rsidRPr="00031ABC">
              <w:rPr>
                <w:color w:val="000000"/>
                <w:sz w:val="18"/>
                <w:szCs w:val="18"/>
              </w:rPr>
              <w:t>1,61</w:t>
            </w:r>
          </w:p>
        </w:tc>
        <w:tc>
          <w:tcPr>
            <w:tcW w:w="297" w:type="pct"/>
            <w:tcBorders>
              <w:top w:val="nil"/>
              <w:left w:val="nil"/>
              <w:bottom w:val="single" w:sz="4" w:space="0" w:color="auto"/>
              <w:right w:val="single" w:sz="4" w:space="0" w:color="auto"/>
            </w:tcBorders>
            <w:shd w:val="clear" w:color="auto" w:fill="auto"/>
            <w:vAlign w:val="center"/>
          </w:tcPr>
          <w:p w14:paraId="76EC7DD8" w14:textId="77777777" w:rsidR="00C63A27" w:rsidRPr="00031ABC" w:rsidRDefault="00C63A27" w:rsidP="00B1429B">
            <w:pPr>
              <w:pStyle w:val="tabela0"/>
              <w:rPr>
                <w:sz w:val="18"/>
                <w:szCs w:val="18"/>
              </w:rPr>
            </w:pPr>
            <w:r w:rsidRPr="00031ABC">
              <w:rPr>
                <w:color w:val="000000"/>
                <w:sz w:val="18"/>
                <w:szCs w:val="18"/>
              </w:rPr>
              <w:t>1,54</w:t>
            </w:r>
          </w:p>
        </w:tc>
        <w:tc>
          <w:tcPr>
            <w:tcW w:w="297" w:type="pct"/>
            <w:tcBorders>
              <w:top w:val="nil"/>
              <w:left w:val="nil"/>
              <w:bottom w:val="single" w:sz="4" w:space="0" w:color="auto"/>
              <w:right w:val="single" w:sz="4" w:space="0" w:color="auto"/>
            </w:tcBorders>
            <w:shd w:val="clear" w:color="auto" w:fill="auto"/>
            <w:vAlign w:val="center"/>
          </w:tcPr>
          <w:p w14:paraId="69A4D0F6" w14:textId="77777777" w:rsidR="00C63A27" w:rsidRPr="00031ABC" w:rsidRDefault="00C63A27" w:rsidP="00B1429B">
            <w:pPr>
              <w:pStyle w:val="tabela0"/>
              <w:rPr>
                <w:sz w:val="18"/>
                <w:szCs w:val="18"/>
              </w:rPr>
            </w:pPr>
            <w:r w:rsidRPr="00031ABC">
              <w:rPr>
                <w:color w:val="000000"/>
                <w:sz w:val="18"/>
                <w:szCs w:val="18"/>
              </w:rPr>
              <w:t>1,73</w:t>
            </w:r>
          </w:p>
        </w:tc>
        <w:tc>
          <w:tcPr>
            <w:tcW w:w="300" w:type="pct"/>
            <w:tcBorders>
              <w:top w:val="nil"/>
              <w:left w:val="nil"/>
              <w:bottom w:val="single" w:sz="4" w:space="0" w:color="auto"/>
              <w:right w:val="single" w:sz="4" w:space="0" w:color="auto"/>
            </w:tcBorders>
            <w:shd w:val="clear" w:color="auto" w:fill="auto"/>
            <w:vAlign w:val="center"/>
          </w:tcPr>
          <w:p w14:paraId="72F15331" w14:textId="77777777" w:rsidR="00C63A27" w:rsidRPr="00031ABC" w:rsidRDefault="00C63A27" w:rsidP="00B1429B">
            <w:pPr>
              <w:pStyle w:val="tabela0"/>
              <w:rPr>
                <w:sz w:val="18"/>
                <w:szCs w:val="18"/>
              </w:rPr>
            </w:pPr>
            <w:r w:rsidRPr="00031ABC">
              <w:rPr>
                <w:color w:val="000000"/>
                <w:sz w:val="18"/>
                <w:szCs w:val="18"/>
              </w:rPr>
              <w:t>1,59</w:t>
            </w:r>
          </w:p>
        </w:tc>
        <w:tc>
          <w:tcPr>
            <w:tcW w:w="300" w:type="pct"/>
            <w:tcBorders>
              <w:top w:val="nil"/>
              <w:left w:val="nil"/>
              <w:bottom w:val="single" w:sz="4" w:space="0" w:color="auto"/>
              <w:right w:val="single" w:sz="4" w:space="0" w:color="auto"/>
            </w:tcBorders>
            <w:shd w:val="clear" w:color="auto" w:fill="auto"/>
            <w:vAlign w:val="center"/>
          </w:tcPr>
          <w:p w14:paraId="2F11793C" w14:textId="77777777" w:rsidR="00C63A27" w:rsidRPr="00031ABC" w:rsidRDefault="00C63A27" w:rsidP="00B1429B">
            <w:pPr>
              <w:pStyle w:val="tabela0"/>
              <w:rPr>
                <w:sz w:val="18"/>
                <w:szCs w:val="18"/>
              </w:rPr>
            </w:pPr>
            <w:r w:rsidRPr="00031ABC">
              <w:rPr>
                <w:color w:val="000000"/>
                <w:sz w:val="18"/>
                <w:szCs w:val="18"/>
              </w:rPr>
              <w:t>1,67</w:t>
            </w:r>
          </w:p>
        </w:tc>
        <w:tc>
          <w:tcPr>
            <w:tcW w:w="297" w:type="pct"/>
            <w:tcBorders>
              <w:top w:val="nil"/>
              <w:left w:val="nil"/>
              <w:bottom w:val="single" w:sz="4" w:space="0" w:color="auto"/>
              <w:right w:val="single" w:sz="4" w:space="0" w:color="auto"/>
            </w:tcBorders>
            <w:shd w:val="clear" w:color="auto" w:fill="auto"/>
            <w:vAlign w:val="center"/>
          </w:tcPr>
          <w:p w14:paraId="4C64C525" w14:textId="77777777" w:rsidR="00C63A27" w:rsidRPr="00031ABC" w:rsidRDefault="00C63A27" w:rsidP="00B1429B">
            <w:pPr>
              <w:pStyle w:val="tabela0"/>
              <w:rPr>
                <w:sz w:val="18"/>
                <w:szCs w:val="18"/>
              </w:rPr>
            </w:pPr>
            <w:r w:rsidRPr="00031ABC">
              <w:rPr>
                <w:color w:val="000000"/>
                <w:sz w:val="18"/>
                <w:szCs w:val="18"/>
              </w:rPr>
              <w:t>1,52</w:t>
            </w:r>
          </w:p>
        </w:tc>
        <w:tc>
          <w:tcPr>
            <w:tcW w:w="297" w:type="pct"/>
            <w:tcBorders>
              <w:top w:val="nil"/>
              <w:left w:val="nil"/>
              <w:bottom w:val="single" w:sz="4" w:space="0" w:color="auto"/>
              <w:right w:val="single" w:sz="4" w:space="0" w:color="auto"/>
            </w:tcBorders>
            <w:shd w:val="clear" w:color="auto" w:fill="auto"/>
            <w:vAlign w:val="center"/>
          </w:tcPr>
          <w:p w14:paraId="50EBE7D2" w14:textId="77777777" w:rsidR="00C63A27" w:rsidRPr="00031ABC" w:rsidRDefault="00C63A27" w:rsidP="00B1429B">
            <w:pPr>
              <w:pStyle w:val="tabela0"/>
              <w:rPr>
                <w:sz w:val="18"/>
                <w:szCs w:val="18"/>
              </w:rPr>
            </w:pPr>
            <w:r w:rsidRPr="00031ABC">
              <w:rPr>
                <w:color w:val="000000"/>
                <w:sz w:val="18"/>
                <w:szCs w:val="18"/>
              </w:rPr>
              <w:t>1,84</w:t>
            </w:r>
          </w:p>
        </w:tc>
        <w:tc>
          <w:tcPr>
            <w:tcW w:w="336" w:type="pct"/>
            <w:tcBorders>
              <w:top w:val="nil"/>
              <w:left w:val="nil"/>
              <w:bottom w:val="single" w:sz="4" w:space="0" w:color="auto"/>
              <w:right w:val="single" w:sz="4" w:space="0" w:color="auto"/>
            </w:tcBorders>
            <w:shd w:val="clear" w:color="auto" w:fill="auto"/>
            <w:vAlign w:val="center"/>
          </w:tcPr>
          <w:p w14:paraId="052932CB" w14:textId="77777777" w:rsidR="00C63A27" w:rsidRPr="00031ABC" w:rsidRDefault="00C63A27" w:rsidP="00B1429B">
            <w:pPr>
              <w:pStyle w:val="tabela0"/>
              <w:rPr>
                <w:sz w:val="18"/>
                <w:szCs w:val="18"/>
              </w:rPr>
            </w:pPr>
            <w:r w:rsidRPr="00031ABC">
              <w:rPr>
                <w:color w:val="000000"/>
                <w:sz w:val="18"/>
                <w:szCs w:val="18"/>
              </w:rPr>
              <w:t>1,54</w:t>
            </w:r>
          </w:p>
        </w:tc>
        <w:tc>
          <w:tcPr>
            <w:tcW w:w="295" w:type="pct"/>
            <w:tcBorders>
              <w:top w:val="nil"/>
              <w:left w:val="nil"/>
              <w:bottom w:val="single" w:sz="4" w:space="0" w:color="auto"/>
              <w:right w:val="single" w:sz="4" w:space="0" w:color="auto"/>
            </w:tcBorders>
            <w:shd w:val="clear" w:color="auto" w:fill="auto"/>
            <w:vAlign w:val="center"/>
          </w:tcPr>
          <w:p w14:paraId="188E3E83" w14:textId="77777777" w:rsidR="00C63A27" w:rsidRPr="00031ABC" w:rsidRDefault="00C63A27" w:rsidP="00B1429B">
            <w:pPr>
              <w:pStyle w:val="tabela0"/>
              <w:rPr>
                <w:sz w:val="18"/>
                <w:szCs w:val="18"/>
              </w:rPr>
            </w:pPr>
            <w:r w:rsidRPr="00031ABC">
              <w:rPr>
                <w:color w:val="000000"/>
                <w:sz w:val="18"/>
                <w:szCs w:val="18"/>
              </w:rPr>
              <w:t>1,53</w:t>
            </w:r>
          </w:p>
        </w:tc>
      </w:tr>
      <w:tr w:rsidR="00C63A27" w:rsidRPr="00031ABC" w14:paraId="212EF2CA" w14:textId="77777777" w:rsidTr="00B1429B">
        <w:trPr>
          <w:trHeight w:val="624"/>
        </w:trPr>
        <w:tc>
          <w:tcPr>
            <w:tcW w:w="487" w:type="pct"/>
            <w:shd w:val="clear" w:color="auto" w:fill="auto"/>
            <w:vAlign w:val="center"/>
            <w:hideMark/>
          </w:tcPr>
          <w:p w14:paraId="288364B8" w14:textId="4015C336" w:rsidR="00C63A27" w:rsidRPr="00031ABC" w:rsidRDefault="00C63A27" w:rsidP="00326B7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r w:rsidR="00326B7C">
              <w:rPr>
                <w:sz w:val="18"/>
                <w:szCs w:val="18"/>
                <w:lang w:eastAsia="pl-PL"/>
              </w:rPr>
              <w:br/>
            </w:r>
            <w:r w:rsidRPr="00031ABC">
              <w:rPr>
                <w:sz w:val="18"/>
                <w:szCs w:val="18"/>
                <w:lang w:eastAsia="pl-PL"/>
              </w:rPr>
              <w:t>w tym:</w:t>
            </w:r>
          </w:p>
        </w:tc>
        <w:tc>
          <w:tcPr>
            <w:tcW w:w="299" w:type="pct"/>
            <w:shd w:val="clear" w:color="auto" w:fill="auto"/>
            <w:vAlign w:val="center"/>
            <w:hideMark/>
          </w:tcPr>
          <w:p w14:paraId="53BBB77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637A3B2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633C28B9"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1" w:type="pct"/>
            <w:shd w:val="clear" w:color="auto" w:fill="auto"/>
            <w:vAlign w:val="center"/>
            <w:hideMark/>
          </w:tcPr>
          <w:p w14:paraId="15F32E15"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2D3B8C2F"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607DB586"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51A9B656"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76C4E73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7AE73159"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125D13A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17C7ABF0"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621BC77D"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5EC0F42E"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36" w:type="pct"/>
            <w:shd w:val="clear" w:color="auto" w:fill="auto"/>
            <w:vAlign w:val="center"/>
            <w:hideMark/>
          </w:tcPr>
          <w:p w14:paraId="2B646686"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5" w:type="pct"/>
            <w:shd w:val="clear" w:color="auto" w:fill="auto"/>
            <w:vAlign w:val="center"/>
            <w:hideMark/>
          </w:tcPr>
          <w:p w14:paraId="45BDE60A"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r>
      <w:tr w:rsidR="00C63A27" w:rsidRPr="00031ABC" w14:paraId="15CB2ABA" w14:textId="77777777" w:rsidTr="00B1429B">
        <w:trPr>
          <w:trHeight w:val="276"/>
        </w:trPr>
        <w:tc>
          <w:tcPr>
            <w:tcW w:w="487" w:type="pct"/>
            <w:shd w:val="clear" w:color="auto" w:fill="auto"/>
            <w:vAlign w:val="center"/>
            <w:hideMark/>
          </w:tcPr>
          <w:p w14:paraId="2124EB1A" w14:textId="77777777" w:rsidR="00C63A27" w:rsidRPr="00031ABC" w:rsidRDefault="00C63A27" w:rsidP="00B1429B">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205C155F" w14:textId="77777777" w:rsidR="00C63A27" w:rsidRPr="00031ABC" w:rsidRDefault="00C63A27" w:rsidP="00B1429B">
            <w:pPr>
              <w:pStyle w:val="tabela0"/>
              <w:rPr>
                <w:sz w:val="18"/>
                <w:szCs w:val="18"/>
              </w:rPr>
            </w:pPr>
            <w:r w:rsidRPr="00031ABC">
              <w:rPr>
                <w:sz w:val="18"/>
                <w:szCs w:val="18"/>
              </w:rPr>
              <w:t>1,20</w:t>
            </w:r>
          </w:p>
        </w:tc>
        <w:tc>
          <w:tcPr>
            <w:tcW w:w="300" w:type="pct"/>
            <w:tcBorders>
              <w:top w:val="single" w:sz="4" w:space="0" w:color="auto"/>
              <w:left w:val="nil"/>
              <w:bottom w:val="single" w:sz="4" w:space="0" w:color="auto"/>
              <w:right w:val="single" w:sz="4" w:space="0" w:color="auto"/>
            </w:tcBorders>
            <w:shd w:val="clear" w:color="auto" w:fill="auto"/>
            <w:vAlign w:val="center"/>
          </w:tcPr>
          <w:p w14:paraId="07AC9796" w14:textId="77777777" w:rsidR="00C63A27" w:rsidRPr="00031ABC" w:rsidRDefault="00C63A27" w:rsidP="00B1429B">
            <w:pPr>
              <w:pStyle w:val="tabela0"/>
              <w:rPr>
                <w:sz w:val="18"/>
                <w:szCs w:val="18"/>
              </w:rPr>
            </w:pPr>
            <w:r w:rsidRPr="00031ABC">
              <w:rPr>
                <w:sz w:val="18"/>
                <w:szCs w:val="18"/>
              </w:rPr>
              <w:t>0,97</w:t>
            </w:r>
          </w:p>
        </w:tc>
        <w:tc>
          <w:tcPr>
            <w:tcW w:w="300" w:type="pct"/>
            <w:tcBorders>
              <w:top w:val="single" w:sz="4" w:space="0" w:color="auto"/>
              <w:left w:val="nil"/>
              <w:bottom w:val="single" w:sz="4" w:space="0" w:color="auto"/>
              <w:right w:val="single" w:sz="4" w:space="0" w:color="auto"/>
            </w:tcBorders>
            <w:shd w:val="clear" w:color="auto" w:fill="auto"/>
            <w:vAlign w:val="center"/>
          </w:tcPr>
          <w:p w14:paraId="03400035" w14:textId="77777777" w:rsidR="00C63A27" w:rsidRPr="00031ABC" w:rsidRDefault="00C63A27" w:rsidP="00B1429B">
            <w:pPr>
              <w:pStyle w:val="tabela0"/>
              <w:rPr>
                <w:sz w:val="18"/>
                <w:szCs w:val="18"/>
              </w:rPr>
            </w:pPr>
            <w:r w:rsidRPr="00031ABC">
              <w:rPr>
                <w:sz w:val="18"/>
                <w:szCs w:val="18"/>
              </w:rPr>
              <w:t>1,37</w:t>
            </w:r>
          </w:p>
        </w:tc>
        <w:tc>
          <w:tcPr>
            <w:tcW w:w="301" w:type="pct"/>
            <w:tcBorders>
              <w:top w:val="single" w:sz="4" w:space="0" w:color="auto"/>
              <w:left w:val="nil"/>
              <w:bottom w:val="single" w:sz="4" w:space="0" w:color="auto"/>
              <w:right w:val="single" w:sz="4" w:space="0" w:color="auto"/>
            </w:tcBorders>
            <w:shd w:val="clear" w:color="auto" w:fill="auto"/>
            <w:vAlign w:val="center"/>
          </w:tcPr>
          <w:p w14:paraId="495492E5" w14:textId="77777777" w:rsidR="00C63A27" w:rsidRPr="00031ABC" w:rsidRDefault="00C63A27" w:rsidP="00B1429B">
            <w:pPr>
              <w:pStyle w:val="tabela0"/>
              <w:rPr>
                <w:sz w:val="18"/>
                <w:szCs w:val="18"/>
              </w:rPr>
            </w:pPr>
            <w:r w:rsidRPr="00031ABC">
              <w:rPr>
                <w:sz w:val="18"/>
                <w:szCs w:val="18"/>
              </w:rPr>
              <w:t>1,48</w:t>
            </w:r>
          </w:p>
        </w:tc>
        <w:tc>
          <w:tcPr>
            <w:tcW w:w="300" w:type="pct"/>
            <w:tcBorders>
              <w:top w:val="single" w:sz="4" w:space="0" w:color="auto"/>
              <w:left w:val="nil"/>
              <w:bottom w:val="single" w:sz="4" w:space="0" w:color="auto"/>
              <w:right w:val="single" w:sz="4" w:space="0" w:color="auto"/>
            </w:tcBorders>
            <w:shd w:val="clear" w:color="auto" w:fill="auto"/>
            <w:vAlign w:val="center"/>
          </w:tcPr>
          <w:p w14:paraId="4C944A63" w14:textId="77777777" w:rsidR="00C63A27" w:rsidRPr="00031ABC" w:rsidRDefault="00C63A27" w:rsidP="00B1429B">
            <w:pPr>
              <w:pStyle w:val="tabela0"/>
              <w:rPr>
                <w:sz w:val="18"/>
                <w:szCs w:val="18"/>
              </w:rPr>
            </w:pPr>
            <w:r w:rsidRPr="00031ABC">
              <w:rPr>
                <w:sz w:val="18"/>
                <w:szCs w:val="18"/>
              </w:rPr>
              <w:t>1,21</w:t>
            </w:r>
          </w:p>
        </w:tc>
        <w:tc>
          <w:tcPr>
            <w:tcW w:w="297" w:type="pct"/>
            <w:tcBorders>
              <w:top w:val="single" w:sz="4" w:space="0" w:color="auto"/>
              <w:left w:val="nil"/>
              <w:bottom w:val="single" w:sz="4" w:space="0" w:color="auto"/>
              <w:right w:val="single" w:sz="4" w:space="0" w:color="auto"/>
            </w:tcBorders>
            <w:shd w:val="clear" w:color="auto" w:fill="auto"/>
            <w:vAlign w:val="center"/>
          </w:tcPr>
          <w:p w14:paraId="6FF697B8" w14:textId="77777777" w:rsidR="00C63A27" w:rsidRPr="00031ABC" w:rsidRDefault="00C63A27" w:rsidP="00B1429B">
            <w:pPr>
              <w:pStyle w:val="tabela0"/>
              <w:rPr>
                <w:sz w:val="18"/>
                <w:szCs w:val="18"/>
              </w:rPr>
            </w:pPr>
            <w:r w:rsidRPr="00031ABC">
              <w:rPr>
                <w:sz w:val="18"/>
                <w:szCs w:val="18"/>
              </w:rPr>
              <w:t>1,10</w:t>
            </w:r>
          </w:p>
        </w:tc>
        <w:tc>
          <w:tcPr>
            <w:tcW w:w="297" w:type="pct"/>
            <w:tcBorders>
              <w:top w:val="single" w:sz="4" w:space="0" w:color="auto"/>
              <w:left w:val="nil"/>
              <w:bottom w:val="single" w:sz="4" w:space="0" w:color="auto"/>
              <w:right w:val="single" w:sz="4" w:space="0" w:color="auto"/>
            </w:tcBorders>
            <w:shd w:val="clear" w:color="auto" w:fill="auto"/>
            <w:vAlign w:val="center"/>
          </w:tcPr>
          <w:p w14:paraId="6227734A" w14:textId="77777777" w:rsidR="00C63A27" w:rsidRPr="00031ABC" w:rsidRDefault="00C63A27" w:rsidP="00B1429B">
            <w:pPr>
              <w:pStyle w:val="tabela0"/>
              <w:rPr>
                <w:sz w:val="18"/>
                <w:szCs w:val="18"/>
              </w:rPr>
            </w:pPr>
            <w:r w:rsidRPr="00031ABC">
              <w:rPr>
                <w:sz w:val="18"/>
                <w:szCs w:val="18"/>
              </w:rPr>
              <w:t>1,21</w:t>
            </w:r>
          </w:p>
        </w:tc>
        <w:tc>
          <w:tcPr>
            <w:tcW w:w="297" w:type="pct"/>
            <w:tcBorders>
              <w:top w:val="single" w:sz="4" w:space="0" w:color="auto"/>
              <w:left w:val="nil"/>
              <w:bottom w:val="single" w:sz="4" w:space="0" w:color="auto"/>
              <w:right w:val="single" w:sz="4" w:space="0" w:color="auto"/>
            </w:tcBorders>
            <w:shd w:val="clear" w:color="auto" w:fill="auto"/>
            <w:vAlign w:val="center"/>
          </w:tcPr>
          <w:p w14:paraId="1E7ECB0E" w14:textId="77777777" w:rsidR="00C63A27" w:rsidRPr="00031ABC" w:rsidRDefault="00C63A27" w:rsidP="00B1429B">
            <w:pPr>
              <w:pStyle w:val="tabela0"/>
              <w:rPr>
                <w:sz w:val="18"/>
                <w:szCs w:val="18"/>
              </w:rPr>
            </w:pPr>
            <w:r w:rsidRPr="00031ABC">
              <w:rPr>
                <w:sz w:val="18"/>
                <w:szCs w:val="18"/>
              </w:rPr>
              <w:t>0,45</w:t>
            </w:r>
          </w:p>
        </w:tc>
        <w:tc>
          <w:tcPr>
            <w:tcW w:w="297" w:type="pct"/>
            <w:tcBorders>
              <w:top w:val="single" w:sz="4" w:space="0" w:color="auto"/>
              <w:left w:val="nil"/>
              <w:bottom w:val="single" w:sz="4" w:space="0" w:color="auto"/>
              <w:right w:val="single" w:sz="4" w:space="0" w:color="auto"/>
            </w:tcBorders>
            <w:shd w:val="clear" w:color="auto" w:fill="auto"/>
            <w:vAlign w:val="center"/>
          </w:tcPr>
          <w:p w14:paraId="0140A484" w14:textId="77777777" w:rsidR="00C63A27" w:rsidRPr="00031ABC" w:rsidRDefault="00C63A27" w:rsidP="00B1429B">
            <w:pPr>
              <w:pStyle w:val="tabela0"/>
              <w:rPr>
                <w:sz w:val="18"/>
                <w:szCs w:val="18"/>
              </w:rPr>
            </w:pPr>
            <w:r w:rsidRPr="00031ABC">
              <w:rPr>
                <w:sz w:val="18"/>
                <w:szCs w:val="18"/>
              </w:rPr>
              <w:t>0,71</w:t>
            </w:r>
          </w:p>
        </w:tc>
        <w:tc>
          <w:tcPr>
            <w:tcW w:w="300" w:type="pct"/>
            <w:tcBorders>
              <w:top w:val="single" w:sz="4" w:space="0" w:color="auto"/>
              <w:left w:val="nil"/>
              <w:bottom w:val="single" w:sz="4" w:space="0" w:color="auto"/>
              <w:right w:val="single" w:sz="4" w:space="0" w:color="auto"/>
            </w:tcBorders>
            <w:shd w:val="clear" w:color="auto" w:fill="auto"/>
            <w:vAlign w:val="center"/>
          </w:tcPr>
          <w:p w14:paraId="27F419EC" w14:textId="77777777" w:rsidR="00C63A27" w:rsidRPr="00031ABC" w:rsidRDefault="00C63A27" w:rsidP="00B1429B">
            <w:pPr>
              <w:pStyle w:val="tabela0"/>
              <w:rPr>
                <w:sz w:val="18"/>
                <w:szCs w:val="18"/>
              </w:rPr>
            </w:pPr>
            <w:r w:rsidRPr="00031ABC">
              <w:rPr>
                <w:sz w:val="18"/>
                <w:szCs w:val="18"/>
              </w:rPr>
              <w:t>1,45</w:t>
            </w:r>
          </w:p>
        </w:tc>
        <w:tc>
          <w:tcPr>
            <w:tcW w:w="300" w:type="pct"/>
            <w:tcBorders>
              <w:top w:val="single" w:sz="4" w:space="0" w:color="auto"/>
              <w:left w:val="nil"/>
              <w:bottom w:val="single" w:sz="4" w:space="0" w:color="auto"/>
              <w:right w:val="single" w:sz="4" w:space="0" w:color="auto"/>
            </w:tcBorders>
            <w:shd w:val="clear" w:color="auto" w:fill="auto"/>
            <w:vAlign w:val="center"/>
          </w:tcPr>
          <w:p w14:paraId="5A932E87" w14:textId="77777777" w:rsidR="00C63A27" w:rsidRPr="00031ABC" w:rsidRDefault="00C63A27" w:rsidP="00B1429B">
            <w:pPr>
              <w:pStyle w:val="tabela0"/>
              <w:rPr>
                <w:sz w:val="18"/>
                <w:szCs w:val="18"/>
              </w:rPr>
            </w:pPr>
            <w:r w:rsidRPr="00031ABC">
              <w:rPr>
                <w:sz w:val="18"/>
                <w:szCs w:val="18"/>
              </w:rPr>
              <w:t>0,65</w:t>
            </w:r>
          </w:p>
        </w:tc>
        <w:tc>
          <w:tcPr>
            <w:tcW w:w="297" w:type="pct"/>
            <w:tcBorders>
              <w:top w:val="single" w:sz="4" w:space="0" w:color="auto"/>
              <w:left w:val="nil"/>
              <w:bottom w:val="single" w:sz="4" w:space="0" w:color="auto"/>
              <w:right w:val="single" w:sz="4" w:space="0" w:color="auto"/>
            </w:tcBorders>
            <w:shd w:val="clear" w:color="auto" w:fill="auto"/>
            <w:vAlign w:val="center"/>
          </w:tcPr>
          <w:p w14:paraId="5B6CD46F" w14:textId="77777777" w:rsidR="00C63A27" w:rsidRPr="00031ABC" w:rsidRDefault="00C63A27" w:rsidP="00B1429B">
            <w:pPr>
              <w:pStyle w:val="tabela0"/>
              <w:rPr>
                <w:sz w:val="18"/>
                <w:szCs w:val="18"/>
              </w:rPr>
            </w:pPr>
            <w:r w:rsidRPr="00031ABC">
              <w:rPr>
                <w:sz w:val="18"/>
                <w:szCs w:val="18"/>
              </w:rPr>
              <w:t>1,19</w:t>
            </w:r>
          </w:p>
        </w:tc>
        <w:tc>
          <w:tcPr>
            <w:tcW w:w="297" w:type="pct"/>
            <w:tcBorders>
              <w:top w:val="single" w:sz="4" w:space="0" w:color="auto"/>
              <w:left w:val="nil"/>
              <w:bottom w:val="single" w:sz="4" w:space="0" w:color="auto"/>
              <w:right w:val="single" w:sz="4" w:space="0" w:color="auto"/>
            </w:tcBorders>
            <w:shd w:val="clear" w:color="auto" w:fill="auto"/>
            <w:vAlign w:val="center"/>
          </w:tcPr>
          <w:p w14:paraId="791E9152" w14:textId="77777777" w:rsidR="00C63A27" w:rsidRPr="00031ABC" w:rsidRDefault="00C63A27" w:rsidP="00B1429B">
            <w:pPr>
              <w:pStyle w:val="tabela0"/>
              <w:rPr>
                <w:sz w:val="18"/>
                <w:szCs w:val="18"/>
              </w:rPr>
            </w:pPr>
            <w:r w:rsidRPr="00031ABC">
              <w:rPr>
                <w:sz w:val="18"/>
                <w:szCs w:val="18"/>
              </w:rPr>
              <w:t>0,76</w:t>
            </w:r>
          </w:p>
        </w:tc>
        <w:tc>
          <w:tcPr>
            <w:tcW w:w="336" w:type="pct"/>
            <w:tcBorders>
              <w:top w:val="single" w:sz="4" w:space="0" w:color="auto"/>
              <w:left w:val="nil"/>
              <w:bottom w:val="single" w:sz="4" w:space="0" w:color="auto"/>
              <w:right w:val="single" w:sz="4" w:space="0" w:color="auto"/>
            </w:tcBorders>
            <w:shd w:val="clear" w:color="auto" w:fill="auto"/>
            <w:vAlign w:val="center"/>
          </w:tcPr>
          <w:p w14:paraId="24B9DF51" w14:textId="77777777" w:rsidR="00C63A27" w:rsidRPr="00031ABC" w:rsidRDefault="00C63A27" w:rsidP="00B1429B">
            <w:pPr>
              <w:pStyle w:val="tabela0"/>
              <w:rPr>
                <w:sz w:val="18"/>
                <w:szCs w:val="18"/>
              </w:rPr>
            </w:pPr>
            <w:r w:rsidRPr="00031ABC">
              <w:rPr>
                <w:sz w:val="18"/>
                <w:szCs w:val="18"/>
              </w:rPr>
              <w:t>1,16</w:t>
            </w:r>
          </w:p>
        </w:tc>
        <w:tc>
          <w:tcPr>
            <w:tcW w:w="295" w:type="pct"/>
            <w:tcBorders>
              <w:top w:val="single" w:sz="4" w:space="0" w:color="auto"/>
              <w:left w:val="nil"/>
              <w:bottom w:val="single" w:sz="4" w:space="0" w:color="auto"/>
              <w:right w:val="single" w:sz="4" w:space="0" w:color="auto"/>
            </w:tcBorders>
            <w:shd w:val="clear" w:color="auto" w:fill="auto"/>
            <w:vAlign w:val="center"/>
          </w:tcPr>
          <w:p w14:paraId="09B8E8E4" w14:textId="77777777" w:rsidR="00C63A27" w:rsidRPr="00031ABC" w:rsidRDefault="00C63A27" w:rsidP="00B1429B">
            <w:pPr>
              <w:pStyle w:val="tabela0"/>
              <w:rPr>
                <w:sz w:val="18"/>
                <w:szCs w:val="18"/>
              </w:rPr>
            </w:pPr>
            <w:r w:rsidRPr="00031ABC">
              <w:rPr>
                <w:sz w:val="18"/>
                <w:szCs w:val="18"/>
              </w:rPr>
              <w:t>1,29</w:t>
            </w:r>
          </w:p>
        </w:tc>
      </w:tr>
      <w:tr w:rsidR="00C63A27" w:rsidRPr="00031ABC" w14:paraId="0F12677A" w14:textId="77777777" w:rsidTr="00B1429B">
        <w:trPr>
          <w:trHeight w:val="276"/>
        </w:trPr>
        <w:tc>
          <w:tcPr>
            <w:tcW w:w="487" w:type="pct"/>
            <w:shd w:val="clear" w:color="auto" w:fill="auto"/>
            <w:vAlign w:val="center"/>
            <w:hideMark/>
          </w:tcPr>
          <w:p w14:paraId="2E32E861" w14:textId="77777777" w:rsidR="00C63A27" w:rsidRPr="00031ABC" w:rsidRDefault="00C63A27" w:rsidP="00B1429B">
            <w:pPr>
              <w:pStyle w:val="tabela0"/>
              <w:rPr>
                <w:sz w:val="18"/>
                <w:szCs w:val="18"/>
              </w:rPr>
            </w:pPr>
            <w:r w:rsidRPr="00031ABC">
              <w:rPr>
                <w:sz w:val="18"/>
                <w:szCs w:val="18"/>
              </w:rPr>
              <w:t>Transgraniczne</w:t>
            </w:r>
          </w:p>
        </w:tc>
        <w:tc>
          <w:tcPr>
            <w:tcW w:w="299" w:type="pct"/>
            <w:tcBorders>
              <w:top w:val="nil"/>
              <w:left w:val="single" w:sz="4" w:space="0" w:color="auto"/>
              <w:bottom w:val="single" w:sz="4" w:space="0" w:color="auto"/>
              <w:right w:val="single" w:sz="4" w:space="0" w:color="auto"/>
            </w:tcBorders>
            <w:shd w:val="clear" w:color="auto" w:fill="auto"/>
            <w:vAlign w:val="center"/>
          </w:tcPr>
          <w:p w14:paraId="72099DAA" w14:textId="77777777" w:rsidR="00C63A27" w:rsidRPr="00031ABC" w:rsidRDefault="00C63A27" w:rsidP="00B1429B">
            <w:pPr>
              <w:pStyle w:val="tabela0"/>
              <w:rPr>
                <w:sz w:val="18"/>
                <w:szCs w:val="18"/>
              </w:rPr>
            </w:pPr>
            <w:r w:rsidRPr="00031ABC">
              <w:rPr>
                <w:sz w:val="18"/>
                <w:szCs w:val="18"/>
              </w:rPr>
              <w:t>0,0049</w:t>
            </w:r>
          </w:p>
        </w:tc>
        <w:tc>
          <w:tcPr>
            <w:tcW w:w="300" w:type="pct"/>
            <w:tcBorders>
              <w:top w:val="nil"/>
              <w:left w:val="nil"/>
              <w:bottom w:val="single" w:sz="4" w:space="0" w:color="auto"/>
              <w:right w:val="single" w:sz="4" w:space="0" w:color="auto"/>
            </w:tcBorders>
            <w:shd w:val="clear" w:color="auto" w:fill="auto"/>
            <w:vAlign w:val="center"/>
          </w:tcPr>
          <w:p w14:paraId="75F26715" w14:textId="77777777" w:rsidR="00C63A27" w:rsidRPr="00031ABC" w:rsidRDefault="00C63A27" w:rsidP="00B1429B">
            <w:pPr>
              <w:pStyle w:val="tabela0"/>
              <w:rPr>
                <w:sz w:val="18"/>
                <w:szCs w:val="18"/>
              </w:rPr>
            </w:pPr>
            <w:r w:rsidRPr="00031ABC">
              <w:rPr>
                <w:sz w:val="18"/>
                <w:szCs w:val="18"/>
              </w:rPr>
              <w:t>0,0051</w:t>
            </w:r>
          </w:p>
        </w:tc>
        <w:tc>
          <w:tcPr>
            <w:tcW w:w="300" w:type="pct"/>
            <w:tcBorders>
              <w:top w:val="nil"/>
              <w:left w:val="nil"/>
              <w:bottom w:val="single" w:sz="4" w:space="0" w:color="auto"/>
              <w:right w:val="single" w:sz="4" w:space="0" w:color="auto"/>
            </w:tcBorders>
            <w:shd w:val="clear" w:color="auto" w:fill="auto"/>
            <w:vAlign w:val="center"/>
          </w:tcPr>
          <w:p w14:paraId="6F699938" w14:textId="77777777" w:rsidR="00C63A27" w:rsidRPr="00031ABC" w:rsidRDefault="00C63A27" w:rsidP="00B1429B">
            <w:pPr>
              <w:pStyle w:val="tabela0"/>
              <w:rPr>
                <w:sz w:val="18"/>
                <w:szCs w:val="18"/>
              </w:rPr>
            </w:pPr>
            <w:r w:rsidRPr="00031ABC">
              <w:rPr>
                <w:sz w:val="18"/>
                <w:szCs w:val="18"/>
              </w:rPr>
              <w:t>0,0059</w:t>
            </w:r>
          </w:p>
        </w:tc>
        <w:tc>
          <w:tcPr>
            <w:tcW w:w="301" w:type="pct"/>
            <w:tcBorders>
              <w:top w:val="nil"/>
              <w:left w:val="nil"/>
              <w:bottom w:val="single" w:sz="4" w:space="0" w:color="auto"/>
              <w:right w:val="single" w:sz="4" w:space="0" w:color="auto"/>
            </w:tcBorders>
            <w:shd w:val="clear" w:color="auto" w:fill="auto"/>
            <w:vAlign w:val="center"/>
          </w:tcPr>
          <w:p w14:paraId="4127FEA4" w14:textId="77777777" w:rsidR="00C63A27" w:rsidRPr="00031ABC" w:rsidRDefault="00C63A27" w:rsidP="00B1429B">
            <w:pPr>
              <w:pStyle w:val="tabela0"/>
              <w:rPr>
                <w:sz w:val="18"/>
                <w:szCs w:val="18"/>
              </w:rPr>
            </w:pPr>
            <w:r w:rsidRPr="00031ABC">
              <w:rPr>
                <w:sz w:val="18"/>
                <w:szCs w:val="18"/>
              </w:rPr>
              <w:t>0,0069</w:t>
            </w:r>
          </w:p>
        </w:tc>
        <w:tc>
          <w:tcPr>
            <w:tcW w:w="300" w:type="pct"/>
            <w:tcBorders>
              <w:top w:val="nil"/>
              <w:left w:val="nil"/>
              <w:bottom w:val="single" w:sz="4" w:space="0" w:color="auto"/>
              <w:right w:val="single" w:sz="4" w:space="0" w:color="auto"/>
            </w:tcBorders>
            <w:shd w:val="clear" w:color="auto" w:fill="auto"/>
            <w:vAlign w:val="center"/>
          </w:tcPr>
          <w:p w14:paraId="3660B8D0" w14:textId="77777777" w:rsidR="00C63A27" w:rsidRPr="00031ABC" w:rsidRDefault="00C63A27" w:rsidP="00B1429B">
            <w:pPr>
              <w:pStyle w:val="tabela0"/>
              <w:rPr>
                <w:sz w:val="18"/>
                <w:szCs w:val="18"/>
              </w:rPr>
            </w:pPr>
            <w:r w:rsidRPr="00031ABC">
              <w:rPr>
                <w:sz w:val="18"/>
                <w:szCs w:val="18"/>
              </w:rPr>
              <w:t>0,0047</w:t>
            </w:r>
          </w:p>
        </w:tc>
        <w:tc>
          <w:tcPr>
            <w:tcW w:w="297" w:type="pct"/>
            <w:tcBorders>
              <w:top w:val="nil"/>
              <w:left w:val="nil"/>
              <w:bottom w:val="single" w:sz="4" w:space="0" w:color="auto"/>
              <w:right w:val="single" w:sz="4" w:space="0" w:color="auto"/>
            </w:tcBorders>
            <w:shd w:val="clear" w:color="auto" w:fill="auto"/>
            <w:vAlign w:val="center"/>
          </w:tcPr>
          <w:p w14:paraId="379ED83B" w14:textId="77777777" w:rsidR="00C63A27" w:rsidRPr="00031ABC" w:rsidRDefault="00C63A27" w:rsidP="00B1429B">
            <w:pPr>
              <w:pStyle w:val="tabela0"/>
              <w:rPr>
                <w:sz w:val="18"/>
                <w:szCs w:val="18"/>
              </w:rPr>
            </w:pPr>
            <w:r w:rsidRPr="00031ABC">
              <w:rPr>
                <w:sz w:val="18"/>
                <w:szCs w:val="18"/>
              </w:rPr>
              <w:t>0,0063</w:t>
            </w:r>
          </w:p>
        </w:tc>
        <w:tc>
          <w:tcPr>
            <w:tcW w:w="297" w:type="pct"/>
            <w:tcBorders>
              <w:top w:val="nil"/>
              <w:left w:val="nil"/>
              <w:bottom w:val="single" w:sz="4" w:space="0" w:color="auto"/>
              <w:right w:val="single" w:sz="4" w:space="0" w:color="auto"/>
            </w:tcBorders>
            <w:shd w:val="clear" w:color="auto" w:fill="auto"/>
            <w:vAlign w:val="center"/>
          </w:tcPr>
          <w:p w14:paraId="63DA3303" w14:textId="77777777" w:rsidR="00C63A27" w:rsidRPr="00031ABC" w:rsidRDefault="00C63A27" w:rsidP="00B1429B">
            <w:pPr>
              <w:pStyle w:val="tabela0"/>
              <w:rPr>
                <w:sz w:val="18"/>
                <w:szCs w:val="18"/>
              </w:rPr>
            </w:pPr>
            <w:r w:rsidRPr="00031ABC">
              <w:rPr>
                <w:sz w:val="18"/>
                <w:szCs w:val="18"/>
              </w:rPr>
              <w:t>0,0071</w:t>
            </w:r>
          </w:p>
        </w:tc>
        <w:tc>
          <w:tcPr>
            <w:tcW w:w="297" w:type="pct"/>
            <w:tcBorders>
              <w:top w:val="nil"/>
              <w:left w:val="nil"/>
              <w:bottom w:val="single" w:sz="4" w:space="0" w:color="auto"/>
              <w:right w:val="single" w:sz="4" w:space="0" w:color="auto"/>
            </w:tcBorders>
            <w:shd w:val="clear" w:color="auto" w:fill="auto"/>
            <w:vAlign w:val="center"/>
          </w:tcPr>
          <w:p w14:paraId="44E3E34A" w14:textId="77777777" w:rsidR="00C63A27" w:rsidRPr="00031ABC" w:rsidRDefault="00C63A27" w:rsidP="00B1429B">
            <w:pPr>
              <w:pStyle w:val="tabela0"/>
              <w:rPr>
                <w:sz w:val="18"/>
                <w:szCs w:val="18"/>
              </w:rPr>
            </w:pPr>
            <w:r w:rsidRPr="00031ABC">
              <w:rPr>
                <w:sz w:val="18"/>
                <w:szCs w:val="18"/>
              </w:rPr>
              <w:t>0,0033</w:t>
            </w:r>
          </w:p>
        </w:tc>
        <w:tc>
          <w:tcPr>
            <w:tcW w:w="297" w:type="pct"/>
            <w:tcBorders>
              <w:top w:val="nil"/>
              <w:left w:val="nil"/>
              <w:bottom w:val="single" w:sz="4" w:space="0" w:color="auto"/>
              <w:right w:val="single" w:sz="4" w:space="0" w:color="auto"/>
            </w:tcBorders>
            <w:shd w:val="clear" w:color="auto" w:fill="auto"/>
            <w:vAlign w:val="center"/>
          </w:tcPr>
          <w:p w14:paraId="7593689E" w14:textId="77777777" w:rsidR="00C63A27" w:rsidRPr="00031ABC" w:rsidRDefault="00C63A27" w:rsidP="00B1429B">
            <w:pPr>
              <w:pStyle w:val="tabela0"/>
              <w:rPr>
                <w:sz w:val="18"/>
                <w:szCs w:val="18"/>
              </w:rPr>
            </w:pPr>
            <w:r w:rsidRPr="00031ABC">
              <w:rPr>
                <w:sz w:val="18"/>
                <w:szCs w:val="18"/>
              </w:rPr>
              <w:t>0,0044</w:t>
            </w:r>
          </w:p>
        </w:tc>
        <w:tc>
          <w:tcPr>
            <w:tcW w:w="300" w:type="pct"/>
            <w:tcBorders>
              <w:top w:val="nil"/>
              <w:left w:val="nil"/>
              <w:bottom w:val="single" w:sz="4" w:space="0" w:color="auto"/>
              <w:right w:val="single" w:sz="4" w:space="0" w:color="auto"/>
            </w:tcBorders>
            <w:shd w:val="clear" w:color="auto" w:fill="auto"/>
            <w:vAlign w:val="center"/>
          </w:tcPr>
          <w:p w14:paraId="33217454" w14:textId="77777777" w:rsidR="00C63A27" w:rsidRPr="00031ABC" w:rsidRDefault="00C63A27" w:rsidP="00B1429B">
            <w:pPr>
              <w:pStyle w:val="tabela0"/>
              <w:rPr>
                <w:sz w:val="18"/>
                <w:szCs w:val="18"/>
              </w:rPr>
            </w:pPr>
            <w:r w:rsidRPr="00031ABC">
              <w:rPr>
                <w:sz w:val="18"/>
                <w:szCs w:val="18"/>
              </w:rPr>
              <w:t>0,0069</w:t>
            </w:r>
          </w:p>
        </w:tc>
        <w:tc>
          <w:tcPr>
            <w:tcW w:w="300" w:type="pct"/>
            <w:tcBorders>
              <w:top w:val="nil"/>
              <w:left w:val="nil"/>
              <w:bottom w:val="single" w:sz="4" w:space="0" w:color="auto"/>
              <w:right w:val="single" w:sz="4" w:space="0" w:color="auto"/>
            </w:tcBorders>
            <w:shd w:val="clear" w:color="auto" w:fill="auto"/>
            <w:vAlign w:val="center"/>
          </w:tcPr>
          <w:p w14:paraId="257888F8" w14:textId="77777777" w:rsidR="00C63A27" w:rsidRPr="00031ABC" w:rsidRDefault="00C63A27" w:rsidP="00B1429B">
            <w:pPr>
              <w:pStyle w:val="tabela0"/>
              <w:rPr>
                <w:sz w:val="18"/>
                <w:szCs w:val="18"/>
              </w:rPr>
            </w:pPr>
            <w:r w:rsidRPr="00031ABC">
              <w:rPr>
                <w:sz w:val="18"/>
                <w:szCs w:val="18"/>
              </w:rPr>
              <w:t>0,0034</w:t>
            </w:r>
          </w:p>
        </w:tc>
        <w:tc>
          <w:tcPr>
            <w:tcW w:w="297" w:type="pct"/>
            <w:tcBorders>
              <w:top w:val="nil"/>
              <w:left w:val="nil"/>
              <w:bottom w:val="single" w:sz="4" w:space="0" w:color="auto"/>
              <w:right w:val="single" w:sz="4" w:space="0" w:color="auto"/>
            </w:tcBorders>
            <w:shd w:val="clear" w:color="auto" w:fill="auto"/>
            <w:vAlign w:val="center"/>
          </w:tcPr>
          <w:p w14:paraId="1C2B4C64" w14:textId="77777777" w:rsidR="00C63A27" w:rsidRPr="00031ABC" w:rsidRDefault="00C63A27" w:rsidP="00B1429B">
            <w:pPr>
              <w:pStyle w:val="tabela0"/>
              <w:rPr>
                <w:sz w:val="18"/>
                <w:szCs w:val="18"/>
              </w:rPr>
            </w:pPr>
            <w:r w:rsidRPr="00031ABC">
              <w:rPr>
                <w:sz w:val="18"/>
                <w:szCs w:val="18"/>
              </w:rPr>
              <w:t>0,0074</w:t>
            </w:r>
          </w:p>
        </w:tc>
        <w:tc>
          <w:tcPr>
            <w:tcW w:w="297" w:type="pct"/>
            <w:tcBorders>
              <w:top w:val="nil"/>
              <w:left w:val="nil"/>
              <w:bottom w:val="single" w:sz="4" w:space="0" w:color="auto"/>
              <w:right w:val="single" w:sz="4" w:space="0" w:color="auto"/>
            </w:tcBorders>
            <w:shd w:val="clear" w:color="auto" w:fill="auto"/>
            <w:vAlign w:val="center"/>
          </w:tcPr>
          <w:p w14:paraId="441E57F1" w14:textId="77777777" w:rsidR="00C63A27" w:rsidRPr="00031ABC" w:rsidRDefault="00C63A27" w:rsidP="00B1429B">
            <w:pPr>
              <w:pStyle w:val="tabela0"/>
              <w:rPr>
                <w:sz w:val="18"/>
                <w:szCs w:val="18"/>
              </w:rPr>
            </w:pPr>
            <w:r w:rsidRPr="00031ABC">
              <w:rPr>
                <w:sz w:val="18"/>
                <w:szCs w:val="18"/>
              </w:rPr>
              <w:t>0,0041</w:t>
            </w:r>
          </w:p>
        </w:tc>
        <w:tc>
          <w:tcPr>
            <w:tcW w:w="336" w:type="pct"/>
            <w:tcBorders>
              <w:top w:val="nil"/>
              <w:left w:val="nil"/>
              <w:bottom w:val="single" w:sz="4" w:space="0" w:color="auto"/>
              <w:right w:val="single" w:sz="4" w:space="0" w:color="auto"/>
            </w:tcBorders>
            <w:shd w:val="clear" w:color="auto" w:fill="auto"/>
            <w:vAlign w:val="center"/>
          </w:tcPr>
          <w:p w14:paraId="5B209A8E" w14:textId="77777777" w:rsidR="00C63A27" w:rsidRPr="00031ABC" w:rsidRDefault="00C63A27" w:rsidP="00B1429B">
            <w:pPr>
              <w:pStyle w:val="tabela0"/>
              <w:rPr>
                <w:sz w:val="18"/>
                <w:szCs w:val="18"/>
              </w:rPr>
            </w:pPr>
            <w:r w:rsidRPr="00031ABC">
              <w:rPr>
                <w:sz w:val="18"/>
                <w:szCs w:val="18"/>
              </w:rPr>
              <w:t>0,0074</w:t>
            </w:r>
          </w:p>
        </w:tc>
        <w:tc>
          <w:tcPr>
            <w:tcW w:w="295" w:type="pct"/>
            <w:tcBorders>
              <w:top w:val="nil"/>
              <w:left w:val="nil"/>
              <w:bottom w:val="single" w:sz="4" w:space="0" w:color="auto"/>
              <w:right w:val="single" w:sz="4" w:space="0" w:color="auto"/>
            </w:tcBorders>
            <w:shd w:val="clear" w:color="auto" w:fill="auto"/>
            <w:vAlign w:val="center"/>
          </w:tcPr>
          <w:p w14:paraId="0CD629E8" w14:textId="77777777" w:rsidR="00C63A27" w:rsidRPr="00031ABC" w:rsidRDefault="00C63A27" w:rsidP="00B1429B">
            <w:pPr>
              <w:pStyle w:val="tabela0"/>
              <w:rPr>
                <w:sz w:val="18"/>
                <w:szCs w:val="18"/>
              </w:rPr>
            </w:pPr>
            <w:r w:rsidRPr="00031ABC">
              <w:rPr>
                <w:sz w:val="18"/>
                <w:szCs w:val="18"/>
              </w:rPr>
              <w:t>0,0061</w:t>
            </w:r>
          </w:p>
        </w:tc>
      </w:tr>
      <w:tr w:rsidR="00C63A27" w:rsidRPr="00031ABC" w14:paraId="3A94CDFF" w14:textId="77777777" w:rsidTr="00B1429B">
        <w:trPr>
          <w:trHeight w:val="276"/>
        </w:trPr>
        <w:tc>
          <w:tcPr>
            <w:tcW w:w="487" w:type="pct"/>
            <w:shd w:val="clear" w:color="auto" w:fill="auto"/>
            <w:vAlign w:val="center"/>
            <w:hideMark/>
          </w:tcPr>
          <w:p w14:paraId="50185DA7" w14:textId="77777777" w:rsidR="00C63A27" w:rsidRPr="00031ABC" w:rsidRDefault="00C63A27" w:rsidP="00B1429B">
            <w:pPr>
              <w:pStyle w:val="tabela0"/>
              <w:rPr>
                <w:sz w:val="18"/>
                <w:szCs w:val="18"/>
              </w:rPr>
            </w:pPr>
            <w:r w:rsidRPr="00031ABC">
              <w:rPr>
                <w:sz w:val="18"/>
                <w:szCs w:val="18"/>
              </w:rPr>
              <w:t>Krajowe</w:t>
            </w:r>
          </w:p>
        </w:tc>
        <w:tc>
          <w:tcPr>
            <w:tcW w:w="299" w:type="pct"/>
            <w:tcBorders>
              <w:top w:val="nil"/>
              <w:left w:val="single" w:sz="4" w:space="0" w:color="auto"/>
              <w:bottom w:val="single" w:sz="4" w:space="0" w:color="auto"/>
              <w:right w:val="single" w:sz="4" w:space="0" w:color="auto"/>
            </w:tcBorders>
            <w:shd w:val="clear" w:color="auto" w:fill="auto"/>
            <w:vAlign w:val="center"/>
          </w:tcPr>
          <w:p w14:paraId="51CDC18F" w14:textId="77777777" w:rsidR="00C63A27" w:rsidRPr="00031ABC" w:rsidRDefault="00C63A27" w:rsidP="00B1429B">
            <w:pPr>
              <w:pStyle w:val="tabela0"/>
              <w:rPr>
                <w:sz w:val="18"/>
                <w:szCs w:val="18"/>
              </w:rPr>
            </w:pPr>
            <w:r w:rsidRPr="00031ABC">
              <w:rPr>
                <w:sz w:val="18"/>
                <w:szCs w:val="18"/>
              </w:rPr>
              <w:t>0,015</w:t>
            </w:r>
          </w:p>
        </w:tc>
        <w:tc>
          <w:tcPr>
            <w:tcW w:w="300" w:type="pct"/>
            <w:tcBorders>
              <w:top w:val="nil"/>
              <w:left w:val="nil"/>
              <w:bottom w:val="single" w:sz="4" w:space="0" w:color="auto"/>
              <w:right w:val="single" w:sz="4" w:space="0" w:color="auto"/>
            </w:tcBorders>
            <w:shd w:val="clear" w:color="auto" w:fill="auto"/>
            <w:vAlign w:val="center"/>
          </w:tcPr>
          <w:p w14:paraId="5D876862" w14:textId="77777777" w:rsidR="00C63A27" w:rsidRPr="00031ABC" w:rsidRDefault="00C63A27" w:rsidP="00B1429B">
            <w:pPr>
              <w:pStyle w:val="tabela0"/>
              <w:rPr>
                <w:sz w:val="18"/>
                <w:szCs w:val="18"/>
              </w:rPr>
            </w:pPr>
            <w:r w:rsidRPr="00031ABC">
              <w:rPr>
                <w:sz w:val="18"/>
                <w:szCs w:val="18"/>
              </w:rPr>
              <w:t>0,016</w:t>
            </w:r>
          </w:p>
        </w:tc>
        <w:tc>
          <w:tcPr>
            <w:tcW w:w="300" w:type="pct"/>
            <w:tcBorders>
              <w:top w:val="nil"/>
              <w:left w:val="nil"/>
              <w:bottom w:val="single" w:sz="4" w:space="0" w:color="auto"/>
              <w:right w:val="single" w:sz="4" w:space="0" w:color="auto"/>
            </w:tcBorders>
            <w:shd w:val="clear" w:color="auto" w:fill="auto"/>
            <w:vAlign w:val="center"/>
          </w:tcPr>
          <w:p w14:paraId="2EBC64D9" w14:textId="77777777" w:rsidR="00C63A27" w:rsidRPr="00031ABC" w:rsidRDefault="00C63A27" w:rsidP="00B1429B">
            <w:pPr>
              <w:pStyle w:val="tabela0"/>
              <w:rPr>
                <w:sz w:val="18"/>
                <w:szCs w:val="18"/>
              </w:rPr>
            </w:pPr>
            <w:r w:rsidRPr="00031ABC">
              <w:rPr>
                <w:sz w:val="18"/>
                <w:szCs w:val="18"/>
              </w:rPr>
              <w:t>0,018</w:t>
            </w:r>
          </w:p>
        </w:tc>
        <w:tc>
          <w:tcPr>
            <w:tcW w:w="301" w:type="pct"/>
            <w:tcBorders>
              <w:top w:val="nil"/>
              <w:left w:val="nil"/>
              <w:bottom w:val="single" w:sz="4" w:space="0" w:color="auto"/>
              <w:right w:val="single" w:sz="4" w:space="0" w:color="auto"/>
            </w:tcBorders>
            <w:shd w:val="clear" w:color="auto" w:fill="auto"/>
            <w:vAlign w:val="center"/>
          </w:tcPr>
          <w:p w14:paraId="0C75AC3B" w14:textId="77777777" w:rsidR="00C63A27" w:rsidRPr="00031ABC" w:rsidRDefault="00C63A27" w:rsidP="00B1429B">
            <w:pPr>
              <w:pStyle w:val="tabela0"/>
              <w:rPr>
                <w:sz w:val="18"/>
                <w:szCs w:val="18"/>
              </w:rPr>
            </w:pPr>
            <w:r w:rsidRPr="00031ABC">
              <w:rPr>
                <w:sz w:val="18"/>
                <w:szCs w:val="18"/>
              </w:rPr>
              <w:t>0,021</w:t>
            </w:r>
          </w:p>
        </w:tc>
        <w:tc>
          <w:tcPr>
            <w:tcW w:w="300" w:type="pct"/>
            <w:tcBorders>
              <w:top w:val="nil"/>
              <w:left w:val="nil"/>
              <w:bottom w:val="single" w:sz="4" w:space="0" w:color="auto"/>
              <w:right w:val="single" w:sz="4" w:space="0" w:color="auto"/>
            </w:tcBorders>
            <w:shd w:val="clear" w:color="auto" w:fill="auto"/>
            <w:vAlign w:val="center"/>
          </w:tcPr>
          <w:p w14:paraId="195D0D48" w14:textId="77777777" w:rsidR="00C63A27" w:rsidRPr="00031ABC" w:rsidRDefault="00C63A27" w:rsidP="00B1429B">
            <w:pPr>
              <w:pStyle w:val="tabela0"/>
              <w:rPr>
                <w:sz w:val="18"/>
                <w:szCs w:val="18"/>
              </w:rPr>
            </w:pPr>
            <w:r w:rsidRPr="00031ABC">
              <w:rPr>
                <w:sz w:val="18"/>
                <w:szCs w:val="18"/>
              </w:rPr>
              <w:t>0,014</w:t>
            </w:r>
          </w:p>
        </w:tc>
        <w:tc>
          <w:tcPr>
            <w:tcW w:w="297" w:type="pct"/>
            <w:tcBorders>
              <w:top w:val="nil"/>
              <w:left w:val="nil"/>
              <w:bottom w:val="single" w:sz="4" w:space="0" w:color="auto"/>
              <w:right w:val="single" w:sz="4" w:space="0" w:color="auto"/>
            </w:tcBorders>
            <w:shd w:val="clear" w:color="auto" w:fill="auto"/>
            <w:vAlign w:val="center"/>
          </w:tcPr>
          <w:p w14:paraId="21D33F53" w14:textId="77777777" w:rsidR="00C63A27" w:rsidRPr="00031ABC" w:rsidRDefault="00C63A27" w:rsidP="00B1429B">
            <w:pPr>
              <w:pStyle w:val="tabela0"/>
              <w:rPr>
                <w:sz w:val="18"/>
                <w:szCs w:val="18"/>
              </w:rPr>
            </w:pPr>
            <w:r w:rsidRPr="00031ABC">
              <w:rPr>
                <w:sz w:val="18"/>
                <w:szCs w:val="18"/>
              </w:rPr>
              <w:t>0,019</w:t>
            </w:r>
          </w:p>
        </w:tc>
        <w:tc>
          <w:tcPr>
            <w:tcW w:w="297" w:type="pct"/>
            <w:tcBorders>
              <w:top w:val="nil"/>
              <w:left w:val="nil"/>
              <w:bottom w:val="single" w:sz="4" w:space="0" w:color="auto"/>
              <w:right w:val="single" w:sz="4" w:space="0" w:color="auto"/>
            </w:tcBorders>
            <w:shd w:val="clear" w:color="auto" w:fill="auto"/>
            <w:vAlign w:val="center"/>
          </w:tcPr>
          <w:p w14:paraId="40312786" w14:textId="77777777" w:rsidR="00C63A27" w:rsidRPr="00031ABC" w:rsidRDefault="00C63A27" w:rsidP="00B1429B">
            <w:pPr>
              <w:pStyle w:val="tabela0"/>
              <w:rPr>
                <w:sz w:val="18"/>
                <w:szCs w:val="18"/>
              </w:rPr>
            </w:pPr>
            <w:r w:rsidRPr="00031ABC">
              <w:rPr>
                <w:sz w:val="18"/>
                <w:szCs w:val="18"/>
              </w:rPr>
              <w:t>0,022</w:t>
            </w:r>
          </w:p>
        </w:tc>
        <w:tc>
          <w:tcPr>
            <w:tcW w:w="297" w:type="pct"/>
            <w:tcBorders>
              <w:top w:val="nil"/>
              <w:left w:val="nil"/>
              <w:bottom w:val="single" w:sz="4" w:space="0" w:color="auto"/>
              <w:right w:val="single" w:sz="4" w:space="0" w:color="auto"/>
            </w:tcBorders>
            <w:shd w:val="clear" w:color="auto" w:fill="auto"/>
            <w:vAlign w:val="center"/>
          </w:tcPr>
          <w:p w14:paraId="38C60763" w14:textId="77777777" w:rsidR="00C63A27" w:rsidRPr="00031ABC" w:rsidRDefault="00C63A27" w:rsidP="00B1429B">
            <w:pPr>
              <w:pStyle w:val="tabela0"/>
              <w:rPr>
                <w:sz w:val="18"/>
                <w:szCs w:val="18"/>
              </w:rPr>
            </w:pPr>
            <w:r w:rsidRPr="00031ABC">
              <w:rPr>
                <w:sz w:val="18"/>
                <w:szCs w:val="18"/>
              </w:rPr>
              <w:t>0,010</w:t>
            </w:r>
          </w:p>
        </w:tc>
        <w:tc>
          <w:tcPr>
            <w:tcW w:w="297" w:type="pct"/>
            <w:tcBorders>
              <w:top w:val="nil"/>
              <w:left w:val="nil"/>
              <w:bottom w:val="single" w:sz="4" w:space="0" w:color="auto"/>
              <w:right w:val="single" w:sz="4" w:space="0" w:color="auto"/>
            </w:tcBorders>
            <w:shd w:val="clear" w:color="auto" w:fill="auto"/>
            <w:vAlign w:val="center"/>
          </w:tcPr>
          <w:p w14:paraId="2016344A" w14:textId="77777777" w:rsidR="00C63A27" w:rsidRPr="00031ABC" w:rsidRDefault="00C63A27" w:rsidP="00B1429B">
            <w:pPr>
              <w:pStyle w:val="tabela0"/>
              <w:rPr>
                <w:sz w:val="18"/>
                <w:szCs w:val="18"/>
              </w:rPr>
            </w:pPr>
            <w:r w:rsidRPr="00031ABC">
              <w:rPr>
                <w:sz w:val="18"/>
                <w:szCs w:val="18"/>
              </w:rPr>
              <w:t>0,014</w:t>
            </w:r>
          </w:p>
        </w:tc>
        <w:tc>
          <w:tcPr>
            <w:tcW w:w="300" w:type="pct"/>
            <w:tcBorders>
              <w:top w:val="nil"/>
              <w:left w:val="nil"/>
              <w:bottom w:val="single" w:sz="4" w:space="0" w:color="auto"/>
              <w:right w:val="single" w:sz="4" w:space="0" w:color="auto"/>
            </w:tcBorders>
            <w:shd w:val="clear" w:color="auto" w:fill="auto"/>
            <w:vAlign w:val="center"/>
          </w:tcPr>
          <w:p w14:paraId="0EE0ADC3" w14:textId="77777777" w:rsidR="00C63A27" w:rsidRPr="00031ABC" w:rsidRDefault="00C63A27" w:rsidP="00B1429B">
            <w:pPr>
              <w:pStyle w:val="tabela0"/>
              <w:rPr>
                <w:sz w:val="18"/>
                <w:szCs w:val="18"/>
              </w:rPr>
            </w:pPr>
            <w:r w:rsidRPr="00031ABC">
              <w:rPr>
                <w:sz w:val="18"/>
                <w:szCs w:val="18"/>
              </w:rPr>
              <w:t>0,021</w:t>
            </w:r>
          </w:p>
        </w:tc>
        <w:tc>
          <w:tcPr>
            <w:tcW w:w="300" w:type="pct"/>
            <w:tcBorders>
              <w:top w:val="nil"/>
              <w:left w:val="nil"/>
              <w:bottom w:val="single" w:sz="4" w:space="0" w:color="auto"/>
              <w:right w:val="single" w:sz="4" w:space="0" w:color="auto"/>
            </w:tcBorders>
            <w:shd w:val="clear" w:color="auto" w:fill="auto"/>
            <w:vAlign w:val="center"/>
          </w:tcPr>
          <w:p w14:paraId="5C76D220" w14:textId="77777777" w:rsidR="00C63A27" w:rsidRPr="00031ABC" w:rsidRDefault="00C63A27" w:rsidP="00B1429B">
            <w:pPr>
              <w:pStyle w:val="tabela0"/>
              <w:rPr>
                <w:sz w:val="18"/>
                <w:szCs w:val="18"/>
              </w:rPr>
            </w:pPr>
            <w:r w:rsidRPr="00031ABC">
              <w:rPr>
                <w:sz w:val="18"/>
                <w:szCs w:val="18"/>
              </w:rPr>
              <w:t>0,011</w:t>
            </w:r>
          </w:p>
        </w:tc>
        <w:tc>
          <w:tcPr>
            <w:tcW w:w="297" w:type="pct"/>
            <w:tcBorders>
              <w:top w:val="nil"/>
              <w:left w:val="nil"/>
              <w:bottom w:val="single" w:sz="4" w:space="0" w:color="auto"/>
              <w:right w:val="single" w:sz="4" w:space="0" w:color="auto"/>
            </w:tcBorders>
            <w:shd w:val="clear" w:color="auto" w:fill="auto"/>
            <w:vAlign w:val="center"/>
          </w:tcPr>
          <w:p w14:paraId="55680FFB" w14:textId="77777777" w:rsidR="00C63A27" w:rsidRPr="00031ABC" w:rsidRDefault="00C63A27" w:rsidP="00B1429B">
            <w:pPr>
              <w:pStyle w:val="tabela0"/>
              <w:rPr>
                <w:sz w:val="18"/>
                <w:szCs w:val="18"/>
              </w:rPr>
            </w:pPr>
            <w:r w:rsidRPr="00031ABC">
              <w:rPr>
                <w:sz w:val="18"/>
                <w:szCs w:val="18"/>
              </w:rPr>
              <w:t>0,023</w:t>
            </w:r>
          </w:p>
        </w:tc>
        <w:tc>
          <w:tcPr>
            <w:tcW w:w="297" w:type="pct"/>
            <w:tcBorders>
              <w:top w:val="nil"/>
              <w:left w:val="nil"/>
              <w:bottom w:val="single" w:sz="4" w:space="0" w:color="auto"/>
              <w:right w:val="single" w:sz="4" w:space="0" w:color="auto"/>
            </w:tcBorders>
            <w:shd w:val="clear" w:color="auto" w:fill="auto"/>
            <w:vAlign w:val="center"/>
          </w:tcPr>
          <w:p w14:paraId="143A01C7" w14:textId="77777777" w:rsidR="00C63A27" w:rsidRPr="00031ABC" w:rsidRDefault="00C63A27" w:rsidP="00B1429B">
            <w:pPr>
              <w:pStyle w:val="tabela0"/>
              <w:rPr>
                <w:sz w:val="18"/>
                <w:szCs w:val="18"/>
              </w:rPr>
            </w:pPr>
            <w:r w:rsidRPr="00031ABC">
              <w:rPr>
                <w:sz w:val="18"/>
                <w:szCs w:val="18"/>
              </w:rPr>
              <w:t>0,013</w:t>
            </w:r>
          </w:p>
        </w:tc>
        <w:tc>
          <w:tcPr>
            <w:tcW w:w="336" w:type="pct"/>
            <w:tcBorders>
              <w:top w:val="nil"/>
              <w:left w:val="nil"/>
              <w:bottom w:val="single" w:sz="4" w:space="0" w:color="auto"/>
              <w:right w:val="single" w:sz="4" w:space="0" w:color="auto"/>
            </w:tcBorders>
            <w:shd w:val="clear" w:color="auto" w:fill="auto"/>
            <w:vAlign w:val="center"/>
          </w:tcPr>
          <w:p w14:paraId="1062F0DC" w14:textId="77777777" w:rsidR="00C63A27" w:rsidRPr="00031ABC" w:rsidRDefault="00C63A27" w:rsidP="00B1429B">
            <w:pPr>
              <w:pStyle w:val="tabela0"/>
              <w:rPr>
                <w:sz w:val="18"/>
                <w:szCs w:val="18"/>
              </w:rPr>
            </w:pPr>
            <w:r w:rsidRPr="00031ABC">
              <w:rPr>
                <w:sz w:val="18"/>
                <w:szCs w:val="18"/>
              </w:rPr>
              <w:t>0,023</w:t>
            </w:r>
          </w:p>
        </w:tc>
        <w:tc>
          <w:tcPr>
            <w:tcW w:w="295" w:type="pct"/>
            <w:tcBorders>
              <w:top w:val="nil"/>
              <w:left w:val="nil"/>
              <w:bottom w:val="single" w:sz="4" w:space="0" w:color="auto"/>
              <w:right w:val="single" w:sz="4" w:space="0" w:color="auto"/>
            </w:tcBorders>
            <w:shd w:val="clear" w:color="auto" w:fill="auto"/>
            <w:vAlign w:val="center"/>
          </w:tcPr>
          <w:p w14:paraId="3EBED8ED" w14:textId="77777777" w:rsidR="00C63A27" w:rsidRPr="00031ABC" w:rsidRDefault="00C63A27" w:rsidP="00B1429B">
            <w:pPr>
              <w:pStyle w:val="tabela0"/>
              <w:rPr>
                <w:sz w:val="18"/>
                <w:szCs w:val="18"/>
              </w:rPr>
            </w:pPr>
            <w:r w:rsidRPr="00031ABC">
              <w:rPr>
                <w:sz w:val="18"/>
                <w:szCs w:val="18"/>
              </w:rPr>
              <w:t>0,019</w:t>
            </w:r>
          </w:p>
        </w:tc>
      </w:tr>
      <w:tr w:rsidR="00C63A27" w:rsidRPr="00031ABC" w14:paraId="62352BA3" w14:textId="77777777" w:rsidTr="00B1429B">
        <w:trPr>
          <w:trHeight w:val="372"/>
        </w:trPr>
        <w:tc>
          <w:tcPr>
            <w:tcW w:w="487" w:type="pct"/>
            <w:shd w:val="clear" w:color="auto" w:fill="auto"/>
            <w:vAlign w:val="center"/>
            <w:hideMark/>
          </w:tcPr>
          <w:p w14:paraId="79AF7791" w14:textId="77777777" w:rsidR="00C63A27" w:rsidRPr="00031ABC" w:rsidRDefault="00C63A27" w:rsidP="00B1429B">
            <w:pPr>
              <w:pStyle w:val="tabela0"/>
              <w:rPr>
                <w:sz w:val="18"/>
                <w:szCs w:val="18"/>
              </w:rPr>
            </w:pPr>
            <w:r w:rsidRPr="00031ABC">
              <w:rPr>
                <w:sz w:val="18"/>
                <w:szCs w:val="18"/>
              </w:rPr>
              <w:t>Naturalne</w:t>
            </w:r>
          </w:p>
        </w:tc>
        <w:tc>
          <w:tcPr>
            <w:tcW w:w="299" w:type="pct"/>
            <w:tcBorders>
              <w:top w:val="nil"/>
              <w:left w:val="single" w:sz="4" w:space="0" w:color="auto"/>
              <w:bottom w:val="single" w:sz="4" w:space="0" w:color="auto"/>
              <w:right w:val="single" w:sz="4" w:space="0" w:color="auto"/>
            </w:tcBorders>
            <w:shd w:val="clear" w:color="auto" w:fill="auto"/>
            <w:vAlign w:val="center"/>
          </w:tcPr>
          <w:p w14:paraId="5B8ADDE6"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96FB3DE"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D543A64"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350FA27"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4996C4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CDADB65"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31F8D1C"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C750F5C"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1DB325C"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127E098"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1DFF3A5"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792E545"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9726A3A"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0561E49A"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178B9DE5" w14:textId="77777777" w:rsidR="00C63A27" w:rsidRPr="00031ABC" w:rsidRDefault="00C63A27" w:rsidP="00B1429B">
            <w:pPr>
              <w:pStyle w:val="tabela0"/>
              <w:rPr>
                <w:sz w:val="18"/>
                <w:szCs w:val="18"/>
              </w:rPr>
            </w:pPr>
            <w:r w:rsidRPr="00031ABC">
              <w:rPr>
                <w:sz w:val="18"/>
                <w:szCs w:val="18"/>
              </w:rPr>
              <w:t>0,0</w:t>
            </w:r>
          </w:p>
        </w:tc>
      </w:tr>
      <w:tr w:rsidR="00C63A27" w:rsidRPr="00031ABC" w14:paraId="6CFAC596" w14:textId="77777777" w:rsidTr="00B1429B">
        <w:trPr>
          <w:trHeight w:val="276"/>
        </w:trPr>
        <w:tc>
          <w:tcPr>
            <w:tcW w:w="487" w:type="pct"/>
            <w:shd w:val="clear" w:color="auto" w:fill="auto"/>
            <w:vAlign w:val="center"/>
            <w:hideMark/>
          </w:tcPr>
          <w:p w14:paraId="742DFB66" w14:textId="1DEED293" w:rsidR="00C63A27" w:rsidRPr="00031ABC" w:rsidRDefault="00C63A27" w:rsidP="00326B7C">
            <w:pPr>
              <w:pStyle w:val="tabela0"/>
              <w:rPr>
                <w:sz w:val="18"/>
                <w:szCs w:val="18"/>
              </w:rPr>
            </w:pPr>
            <w:r w:rsidRPr="00031ABC">
              <w:rPr>
                <w:sz w:val="18"/>
                <w:szCs w:val="18"/>
              </w:rPr>
              <w:t>Inne (pozostałe strefy województwa)</w:t>
            </w:r>
          </w:p>
        </w:tc>
        <w:tc>
          <w:tcPr>
            <w:tcW w:w="299" w:type="pct"/>
            <w:tcBorders>
              <w:top w:val="nil"/>
              <w:left w:val="single" w:sz="4" w:space="0" w:color="auto"/>
              <w:bottom w:val="single" w:sz="4" w:space="0" w:color="auto"/>
              <w:right w:val="single" w:sz="4" w:space="0" w:color="auto"/>
            </w:tcBorders>
            <w:shd w:val="clear" w:color="auto" w:fill="auto"/>
            <w:vAlign w:val="center"/>
          </w:tcPr>
          <w:p w14:paraId="2312690C" w14:textId="77777777" w:rsidR="00C63A27" w:rsidRPr="00031ABC" w:rsidRDefault="00C63A27" w:rsidP="00B1429B">
            <w:pPr>
              <w:pStyle w:val="tabela0"/>
              <w:rPr>
                <w:sz w:val="18"/>
                <w:szCs w:val="18"/>
              </w:rPr>
            </w:pPr>
            <w:r w:rsidRPr="00031ABC">
              <w:rPr>
                <w:sz w:val="18"/>
                <w:szCs w:val="18"/>
              </w:rPr>
              <w:t>1,17</w:t>
            </w:r>
          </w:p>
        </w:tc>
        <w:tc>
          <w:tcPr>
            <w:tcW w:w="300" w:type="pct"/>
            <w:tcBorders>
              <w:top w:val="nil"/>
              <w:left w:val="nil"/>
              <w:bottom w:val="single" w:sz="4" w:space="0" w:color="auto"/>
              <w:right w:val="single" w:sz="4" w:space="0" w:color="auto"/>
            </w:tcBorders>
            <w:shd w:val="clear" w:color="auto" w:fill="auto"/>
            <w:vAlign w:val="center"/>
          </w:tcPr>
          <w:p w14:paraId="1454C7E8" w14:textId="77777777" w:rsidR="00C63A27" w:rsidRPr="00031ABC" w:rsidRDefault="00C63A27" w:rsidP="00B1429B">
            <w:pPr>
              <w:pStyle w:val="tabela0"/>
              <w:rPr>
                <w:sz w:val="18"/>
                <w:szCs w:val="18"/>
              </w:rPr>
            </w:pPr>
            <w:r w:rsidRPr="00031ABC">
              <w:rPr>
                <w:sz w:val="18"/>
                <w:szCs w:val="18"/>
              </w:rPr>
              <w:t>0,95</w:t>
            </w:r>
          </w:p>
        </w:tc>
        <w:tc>
          <w:tcPr>
            <w:tcW w:w="300" w:type="pct"/>
            <w:tcBorders>
              <w:top w:val="nil"/>
              <w:left w:val="nil"/>
              <w:bottom w:val="single" w:sz="4" w:space="0" w:color="auto"/>
              <w:right w:val="single" w:sz="4" w:space="0" w:color="auto"/>
            </w:tcBorders>
            <w:shd w:val="clear" w:color="auto" w:fill="auto"/>
            <w:vAlign w:val="center"/>
          </w:tcPr>
          <w:p w14:paraId="1385BAE4" w14:textId="77777777" w:rsidR="00C63A27" w:rsidRPr="00031ABC" w:rsidRDefault="00C63A27" w:rsidP="00B1429B">
            <w:pPr>
              <w:pStyle w:val="tabela0"/>
              <w:rPr>
                <w:sz w:val="18"/>
                <w:szCs w:val="18"/>
              </w:rPr>
            </w:pPr>
            <w:r w:rsidRPr="00031ABC">
              <w:rPr>
                <w:sz w:val="18"/>
                <w:szCs w:val="18"/>
              </w:rPr>
              <w:t>1,35</w:t>
            </w:r>
          </w:p>
        </w:tc>
        <w:tc>
          <w:tcPr>
            <w:tcW w:w="301" w:type="pct"/>
            <w:tcBorders>
              <w:top w:val="nil"/>
              <w:left w:val="nil"/>
              <w:bottom w:val="single" w:sz="4" w:space="0" w:color="auto"/>
              <w:right w:val="single" w:sz="4" w:space="0" w:color="auto"/>
            </w:tcBorders>
            <w:shd w:val="clear" w:color="auto" w:fill="auto"/>
            <w:vAlign w:val="center"/>
          </w:tcPr>
          <w:p w14:paraId="0C5F8BBB" w14:textId="77777777" w:rsidR="00C63A27" w:rsidRPr="00031ABC" w:rsidRDefault="00C63A27" w:rsidP="00B1429B">
            <w:pPr>
              <w:pStyle w:val="tabela0"/>
              <w:rPr>
                <w:sz w:val="18"/>
                <w:szCs w:val="18"/>
              </w:rPr>
            </w:pPr>
            <w:r w:rsidRPr="00031ABC">
              <w:rPr>
                <w:sz w:val="18"/>
                <w:szCs w:val="18"/>
              </w:rPr>
              <w:t>1,46</w:t>
            </w:r>
          </w:p>
        </w:tc>
        <w:tc>
          <w:tcPr>
            <w:tcW w:w="300" w:type="pct"/>
            <w:tcBorders>
              <w:top w:val="nil"/>
              <w:left w:val="nil"/>
              <w:bottom w:val="single" w:sz="4" w:space="0" w:color="auto"/>
              <w:right w:val="single" w:sz="4" w:space="0" w:color="auto"/>
            </w:tcBorders>
            <w:shd w:val="clear" w:color="auto" w:fill="auto"/>
            <w:vAlign w:val="center"/>
          </w:tcPr>
          <w:p w14:paraId="488042AD" w14:textId="77777777" w:rsidR="00C63A27" w:rsidRPr="00031ABC" w:rsidRDefault="00C63A27" w:rsidP="00B1429B">
            <w:pPr>
              <w:pStyle w:val="tabela0"/>
              <w:rPr>
                <w:sz w:val="18"/>
                <w:szCs w:val="18"/>
              </w:rPr>
            </w:pPr>
            <w:r w:rsidRPr="00031ABC">
              <w:rPr>
                <w:sz w:val="18"/>
                <w:szCs w:val="18"/>
              </w:rPr>
              <w:t>1,19</w:t>
            </w:r>
          </w:p>
        </w:tc>
        <w:tc>
          <w:tcPr>
            <w:tcW w:w="297" w:type="pct"/>
            <w:tcBorders>
              <w:top w:val="nil"/>
              <w:left w:val="nil"/>
              <w:bottom w:val="single" w:sz="4" w:space="0" w:color="auto"/>
              <w:right w:val="single" w:sz="4" w:space="0" w:color="auto"/>
            </w:tcBorders>
            <w:shd w:val="clear" w:color="auto" w:fill="auto"/>
            <w:vAlign w:val="center"/>
          </w:tcPr>
          <w:p w14:paraId="7B8AB418" w14:textId="77777777" w:rsidR="00C63A27" w:rsidRPr="00031ABC" w:rsidRDefault="00C63A27" w:rsidP="00B1429B">
            <w:pPr>
              <w:pStyle w:val="tabela0"/>
              <w:rPr>
                <w:sz w:val="18"/>
                <w:szCs w:val="18"/>
              </w:rPr>
            </w:pPr>
            <w:r w:rsidRPr="00031ABC">
              <w:rPr>
                <w:sz w:val="18"/>
                <w:szCs w:val="18"/>
              </w:rPr>
              <w:t>1,07</w:t>
            </w:r>
          </w:p>
        </w:tc>
        <w:tc>
          <w:tcPr>
            <w:tcW w:w="297" w:type="pct"/>
            <w:tcBorders>
              <w:top w:val="nil"/>
              <w:left w:val="nil"/>
              <w:bottom w:val="single" w:sz="4" w:space="0" w:color="auto"/>
              <w:right w:val="single" w:sz="4" w:space="0" w:color="auto"/>
            </w:tcBorders>
            <w:shd w:val="clear" w:color="auto" w:fill="auto"/>
            <w:vAlign w:val="center"/>
          </w:tcPr>
          <w:p w14:paraId="132C0757" w14:textId="77777777" w:rsidR="00C63A27" w:rsidRPr="00031ABC" w:rsidRDefault="00C63A27" w:rsidP="00B1429B">
            <w:pPr>
              <w:pStyle w:val="tabela0"/>
              <w:rPr>
                <w:sz w:val="18"/>
                <w:szCs w:val="18"/>
              </w:rPr>
            </w:pPr>
            <w:r w:rsidRPr="00031ABC">
              <w:rPr>
                <w:sz w:val="18"/>
                <w:szCs w:val="18"/>
              </w:rPr>
              <w:t>1,18</w:t>
            </w:r>
          </w:p>
        </w:tc>
        <w:tc>
          <w:tcPr>
            <w:tcW w:w="297" w:type="pct"/>
            <w:tcBorders>
              <w:top w:val="nil"/>
              <w:left w:val="nil"/>
              <w:bottom w:val="single" w:sz="4" w:space="0" w:color="auto"/>
              <w:right w:val="single" w:sz="4" w:space="0" w:color="auto"/>
            </w:tcBorders>
            <w:shd w:val="clear" w:color="auto" w:fill="auto"/>
            <w:vAlign w:val="center"/>
          </w:tcPr>
          <w:p w14:paraId="1B224995" w14:textId="77777777" w:rsidR="00C63A27" w:rsidRPr="00031ABC" w:rsidRDefault="00C63A27" w:rsidP="00B1429B">
            <w:pPr>
              <w:pStyle w:val="tabela0"/>
              <w:rPr>
                <w:sz w:val="18"/>
                <w:szCs w:val="18"/>
              </w:rPr>
            </w:pPr>
            <w:r w:rsidRPr="00031ABC">
              <w:rPr>
                <w:sz w:val="18"/>
                <w:szCs w:val="18"/>
              </w:rPr>
              <w:t>0,44</w:t>
            </w:r>
          </w:p>
        </w:tc>
        <w:tc>
          <w:tcPr>
            <w:tcW w:w="297" w:type="pct"/>
            <w:tcBorders>
              <w:top w:val="nil"/>
              <w:left w:val="nil"/>
              <w:bottom w:val="single" w:sz="4" w:space="0" w:color="auto"/>
              <w:right w:val="single" w:sz="4" w:space="0" w:color="auto"/>
            </w:tcBorders>
            <w:shd w:val="clear" w:color="auto" w:fill="auto"/>
            <w:vAlign w:val="center"/>
          </w:tcPr>
          <w:p w14:paraId="0D6D9CB8" w14:textId="77777777" w:rsidR="00C63A27" w:rsidRPr="00031ABC" w:rsidRDefault="00C63A27" w:rsidP="00B1429B">
            <w:pPr>
              <w:pStyle w:val="tabela0"/>
              <w:rPr>
                <w:sz w:val="18"/>
                <w:szCs w:val="18"/>
              </w:rPr>
            </w:pPr>
            <w:r w:rsidRPr="00031ABC">
              <w:rPr>
                <w:sz w:val="18"/>
                <w:szCs w:val="18"/>
              </w:rPr>
              <w:t>0,69</w:t>
            </w:r>
          </w:p>
        </w:tc>
        <w:tc>
          <w:tcPr>
            <w:tcW w:w="300" w:type="pct"/>
            <w:tcBorders>
              <w:top w:val="nil"/>
              <w:left w:val="nil"/>
              <w:bottom w:val="single" w:sz="4" w:space="0" w:color="auto"/>
              <w:right w:val="single" w:sz="4" w:space="0" w:color="auto"/>
            </w:tcBorders>
            <w:shd w:val="clear" w:color="auto" w:fill="auto"/>
            <w:vAlign w:val="center"/>
          </w:tcPr>
          <w:p w14:paraId="4121EC2D" w14:textId="77777777" w:rsidR="00C63A27" w:rsidRPr="00031ABC" w:rsidRDefault="00C63A27" w:rsidP="00B1429B">
            <w:pPr>
              <w:pStyle w:val="tabela0"/>
              <w:rPr>
                <w:sz w:val="18"/>
                <w:szCs w:val="18"/>
              </w:rPr>
            </w:pPr>
            <w:r w:rsidRPr="00031ABC">
              <w:rPr>
                <w:sz w:val="18"/>
                <w:szCs w:val="18"/>
              </w:rPr>
              <w:t>1,43</w:t>
            </w:r>
          </w:p>
        </w:tc>
        <w:tc>
          <w:tcPr>
            <w:tcW w:w="300" w:type="pct"/>
            <w:tcBorders>
              <w:top w:val="nil"/>
              <w:left w:val="nil"/>
              <w:bottom w:val="single" w:sz="4" w:space="0" w:color="auto"/>
              <w:right w:val="single" w:sz="4" w:space="0" w:color="auto"/>
            </w:tcBorders>
            <w:shd w:val="clear" w:color="auto" w:fill="auto"/>
            <w:vAlign w:val="center"/>
          </w:tcPr>
          <w:p w14:paraId="4D6E5011" w14:textId="77777777" w:rsidR="00C63A27" w:rsidRPr="00031ABC" w:rsidRDefault="00C63A27" w:rsidP="00B1429B">
            <w:pPr>
              <w:pStyle w:val="tabela0"/>
              <w:rPr>
                <w:sz w:val="18"/>
                <w:szCs w:val="18"/>
              </w:rPr>
            </w:pPr>
            <w:r w:rsidRPr="00031ABC">
              <w:rPr>
                <w:sz w:val="18"/>
                <w:szCs w:val="18"/>
              </w:rPr>
              <w:t>0,63</w:t>
            </w:r>
          </w:p>
        </w:tc>
        <w:tc>
          <w:tcPr>
            <w:tcW w:w="297" w:type="pct"/>
            <w:tcBorders>
              <w:top w:val="nil"/>
              <w:left w:val="nil"/>
              <w:bottom w:val="single" w:sz="4" w:space="0" w:color="auto"/>
              <w:right w:val="single" w:sz="4" w:space="0" w:color="auto"/>
            </w:tcBorders>
            <w:shd w:val="clear" w:color="auto" w:fill="auto"/>
            <w:vAlign w:val="center"/>
          </w:tcPr>
          <w:p w14:paraId="1C026E3A" w14:textId="77777777" w:rsidR="00C63A27" w:rsidRPr="00031ABC" w:rsidRDefault="00C63A27" w:rsidP="00B1429B">
            <w:pPr>
              <w:pStyle w:val="tabela0"/>
              <w:rPr>
                <w:sz w:val="18"/>
                <w:szCs w:val="18"/>
              </w:rPr>
            </w:pPr>
            <w:r w:rsidRPr="00031ABC">
              <w:rPr>
                <w:sz w:val="18"/>
                <w:szCs w:val="18"/>
              </w:rPr>
              <w:t>1,16</w:t>
            </w:r>
          </w:p>
        </w:tc>
        <w:tc>
          <w:tcPr>
            <w:tcW w:w="297" w:type="pct"/>
            <w:tcBorders>
              <w:top w:val="nil"/>
              <w:left w:val="nil"/>
              <w:bottom w:val="single" w:sz="4" w:space="0" w:color="auto"/>
              <w:right w:val="single" w:sz="4" w:space="0" w:color="auto"/>
            </w:tcBorders>
            <w:shd w:val="clear" w:color="auto" w:fill="auto"/>
            <w:vAlign w:val="center"/>
          </w:tcPr>
          <w:p w14:paraId="244B5694" w14:textId="77777777" w:rsidR="00C63A27" w:rsidRPr="00031ABC" w:rsidRDefault="00C63A27" w:rsidP="00B1429B">
            <w:pPr>
              <w:pStyle w:val="tabela0"/>
              <w:rPr>
                <w:sz w:val="18"/>
                <w:szCs w:val="18"/>
              </w:rPr>
            </w:pPr>
            <w:r w:rsidRPr="00031ABC">
              <w:rPr>
                <w:sz w:val="18"/>
                <w:szCs w:val="18"/>
              </w:rPr>
              <w:t>0,74</w:t>
            </w:r>
          </w:p>
        </w:tc>
        <w:tc>
          <w:tcPr>
            <w:tcW w:w="336" w:type="pct"/>
            <w:tcBorders>
              <w:top w:val="nil"/>
              <w:left w:val="nil"/>
              <w:bottom w:val="single" w:sz="4" w:space="0" w:color="auto"/>
              <w:right w:val="single" w:sz="4" w:space="0" w:color="auto"/>
            </w:tcBorders>
            <w:shd w:val="clear" w:color="auto" w:fill="auto"/>
            <w:vAlign w:val="center"/>
          </w:tcPr>
          <w:p w14:paraId="79452562" w14:textId="77777777" w:rsidR="00C63A27" w:rsidRPr="00031ABC" w:rsidRDefault="00C63A27" w:rsidP="00B1429B">
            <w:pPr>
              <w:pStyle w:val="tabela0"/>
              <w:rPr>
                <w:sz w:val="18"/>
                <w:szCs w:val="18"/>
              </w:rPr>
            </w:pPr>
            <w:r w:rsidRPr="00031ABC">
              <w:rPr>
                <w:sz w:val="18"/>
                <w:szCs w:val="18"/>
              </w:rPr>
              <w:t>1,13</w:t>
            </w:r>
          </w:p>
        </w:tc>
        <w:tc>
          <w:tcPr>
            <w:tcW w:w="295" w:type="pct"/>
            <w:tcBorders>
              <w:top w:val="nil"/>
              <w:left w:val="nil"/>
              <w:bottom w:val="single" w:sz="4" w:space="0" w:color="auto"/>
              <w:right w:val="single" w:sz="4" w:space="0" w:color="auto"/>
            </w:tcBorders>
            <w:shd w:val="clear" w:color="auto" w:fill="auto"/>
            <w:vAlign w:val="center"/>
          </w:tcPr>
          <w:p w14:paraId="6CB81497" w14:textId="77777777" w:rsidR="00C63A27" w:rsidRPr="00031ABC" w:rsidRDefault="00C63A27" w:rsidP="00B1429B">
            <w:pPr>
              <w:pStyle w:val="tabela0"/>
              <w:rPr>
                <w:sz w:val="18"/>
                <w:szCs w:val="18"/>
              </w:rPr>
            </w:pPr>
            <w:r w:rsidRPr="00031ABC">
              <w:rPr>
                <w:sz w:val="18"/>
                <w:szCs w:val="18"/>
              </w:rPr>
              <w:t>1,27</w:t>
            </w:r>
          </w:p>
        </w:tc>
      </w:tr>
      <w:tr w:rsidR="00C63A27" w:rsidRPr="00031ABC" w14:paraId="7F9D2CB0" w14:textId="77777777" w:rsidTr="00B1429B">
        <w:trPr>
          <w:trHeight w:val="624"/>
        </w:trPr>
        <w:tc>
          <w:tcPr>
            <w:tcW w:w="487" w:type="pct"/>
            <w:shd w:val="clear" w:color="auto" w:fill="auto"/>
            <w:vAlign w:val="center"/>
            <w:hideMark/>
          </w:tcPr>
          <w:p w14:paraId="679C9E84" w14:textId="1FBB28FB" w:rsidR="00C63A27" w:rsidRPr="00031ABC" w:rsidRDefault="00C63A27" w:rsidP="00326B7C">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r w:rsidR="00326B7C">
              <w:rPr>
                <w:sz w:val="18"/>
                <w:szCs w:val="18"/>
              </w:rPr>
              <w:br/>
            </w:r>
            <w:r w:rsidRPr="00031ABC">
              <w:rPr>
                <w:sz w:val="18"/>
                <w:szCs w:val="18"/>
              </w:rPr>
              <w:t>w tym:</w:t>
            </w:r>
          </w:p>
        </w:tc>
        <w:tc>
          <w:tcPr>
            <w:tcW w:w="299" w:type="pct"/>
            <w:shd w:val="clear" w:color="auto" w:fill="auto"/>
            <w:vAlign w:val="center"/>
            <w:hideMark/>
          </w:tcPr>
          <w:p w14:paraId="7E7A2190"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2E669BE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3178D4CD"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1" w:type="pct"/>
            <w:shd w:val="clear" w:color="auto" w:fill="auto"/>
            <w:vAlign w:val="center"/>
            <w:hideMark/>
          </w:tcPr>
          <w:p w14:paraId="03888010"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26A59325"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390AC829"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6DAD9EF0"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38B7596B"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6CEE3E00"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0ACD87E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09E467B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1A6C92E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524D830F"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36" w:type="pct"/>
            <w:shd w:val="clear" w:color="auto" w:fill="auto"/>
            <w:vAlign w:val="center"/>
            <w:hideMark/>
          </w:tcPr>
          <w:p w14:paraId="02A9C50C"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5" w:type="pct"/>
            <w:shd w:val="clear" w:color="auto" w:fill="auto"/>
            <w:vAlign w:val="center"/>
            <w:hideMark/>
          </w:tcPr>
          <w:p w14:paraId="45F914BB"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r>
      <w:tr w:rsidR="00C63A27" w:rsidRPr="00031ABC" w14:paraId="3DA84191" w14:textId="77777777" w:rsidTr="00B1429B">
        <w:trPr>
          <w:trHeight w:val="276"/>
        </w:trPr>
        <w:tc>
          <w:tcPr>
            <w:tcW w:w="487" w:type="pct"/>
            <w:shd w:val="clear" w:color="auto" w:fill="auto"/>
            <w:vAlign w:val="center"/>
            <w:hideMark/>
          </w:tcPr>
          <w:p w14:paraId="4BC85C37" w14:textId="77777777" w:rsidR="00C63A27" w:rsidRPr="00031ABC" w:rsidRDefault="00C63A27" w:rsidP="00B1429B">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6086829E" w14:textId="77777777" w:rsidR="00C63A27" w:rsidRPr="00031ABC" w:rsidRDefault="00C63A27" w:rsidP="00B1429B">
            <w:pPr>
              <w:pStyle w:val="tabela0"/>
              <w:rPr>
                <w:sz w:val="18"/>
                <w:szCs w:val="18"/>
              </w:rPr>
            </w:pPr>
            <w:r w:rsidRPr="00031ABC">
              <w:rPr>
                <w:sz w:val="18"/>
                <w:szCs w:val="18"/>
              </w:rPr>
              <w:t>0,14</w:t>
            </w:r>
          </w:p>
        </w:tc>
        <w:tc>
          <w:tcPr>
            <w:tcW w:w="300" w:type="pct"/>
            <w:tcBorders>
              <w:top w:val="single" w:sz="4" w:space="0" w:color="auto"/>
              <w:left w:val="nil"/>
              <w:bottom w:val="single" w:sz="4" w:space="0" w:color="auto"/>
              <w:right w:val="single" w:sz="4" w:space="0" w:color="auto"/>
            </w:tcBorders>
            <w:shd w:val="clear" w:color="auto" w:fill="auto"/>
            <w:vAlign w:val="center"/>
          </w:tcPr>
          <w:p w14:paraId="234DE308" w14:textId="77777777" w:rsidR="00C63A27" w:rsidRPr="00031ABC" w:rsidRDefault="00C63A27" w:rsidP="00B1429B">
            <w:pPr>
              <w:pStyle w:val="tabela0"/>
              <w:rPr>
                <w:sz w:val="18"/>
                <w:szCs w:val="18"/>
              </w:rPr>
            </w:pPr>
            <w:r w:rsidRPr="00031ABC">
              <w:rPr>
                <w:sz w:val="18"/>
                <w:szCs w:val="18"/>
              </w:rPr>
              <w:t>0,13</w:t>
            </w:r>
          </w:p>
        </w:tc>
        <w:tc>
          <w:tcPr>
            <w:tcW w:w="300" w:type="pct"/>
            <w:tcBorders>
              <w:top w:val="single" w:sz="4" w:space="0" w:color="auto"/>
              <w:left w:val="nil"/>
              <w:bottom w:val="single" w:sz="4" w:space="0" w:color="auto"/>
              <w:right w:val="single" w:sz="4" w:space="0" w:color="auto"/>
            </w:tcBorders>
            <w:shd w:val="clear" w:color="auto" w:fill="auto"/>
            <w:vAlign w:val="center"/>
          </w:tcPr>
          <w:p w14:paraId="7E0B7881" w14:textId="77777777" w:rsidR="00C63A27" w:rsidRPr="00031ABC" w:rsidRDefault="00C63A27" w:rsidP="00B1429B">
            <w:pPr>
              <w:pStyle w:val="tabela0"/>
              <w:rPr>
                <w:sz w:val="18"/>
                <w:szCs w:val="18"/>
              </w:rPr>
            </w:pPr>
            <w:r w:rsidRPr="00031ABC">
              <w:rPr>
                <w:sz w:val="18"/>
                <w:szCs w:val="18"/>
              </w:rPr>
              <w:t>0,15</w:t>
            </w:r>
          </w:p>
        </w:tc>
        <w:tc>
          <w:tcPr>
            <w:tcW w:w="301" w:type="pct"/>
            <w:tcBorders>
              <w:top w:val="single" w:sz="4" w:space="0" w:color="auto"/>
              <w:left w:val="nil"/>
              <w:bottom w:val="single" w:sz="4" w:space="0" w:color="auto"/>
              <w:right w:val="single" w:sz="4" w:space="0" w:color="auto"/>
            </w:tcBorders>
            <w:shd w:val="clear" w:color="auto" w:fill="auto"/>
            <w:vAlign w:val="center"/>
          </w:tcPr>
          <w:p w14:paraId="191ADB76" w14:textId="77777777" w:rsidR="00C63A27" w:rsidRPr="00031ABC" w:rsidRDefault="00C63A27" w:rsidP="00B1429B">
            <w:pPr>
              <w:pStyle w:val="tabela0"/>
              <w:rPr>
                <w:sz w:val="18"/>
                <w:szCs w:val="18"/>
              </w:rPr>
            </w:pPr>
            <w:r w:rsidRPr="00031ABC">
              <w:rPr>
                <w:sz w:val="18"/>
                <w:szCs w:val="18"/>
              </w:rPr>
              <w:t>0,09</w:t>
            </w:r>
          </w:p>
        </w:tc>
        <w:tc>
          <w:tcPr>
            <w:tcW w:w="300" w:type="pct"/>
            <w:tcBorders>
              <w:top w:val="single" w:sz="4" w:space="0" w:color="auto"/>
              <w:left w:val="nil"/>
              <w:bottom w:val="single" w:sz="4" w:space="0" w:color="auto"/>
              <w:right w:val="single" w:sz="4" w:space="0" w:color="auto"/>
            </w:tcBorders>
            <w:shd w:val="clear" w:color="auto" w:fill="auto"/>
            <w:vAlign w:val="center"/>
          </w:tcPr>
          <w:p w14:paraId="3661F53D" w14:textId="77777777" w:rsidR="00C63A27" w:rsidRPr="00031ABC" w:rsidRDefault="00C63A27" w:rsidP="00B1429B">
            <w:pPr>
              <w:pStyle w:val="tabela0"/>
              <w:rPr>
                <w:sz w:val="18"/>
                <w:szCs w:val="18"/>
              </w:rPr>
            </w:pPr>
            <w:r w:rsidRPr="00031ABC">
              <w:rPr>
                <w:sz w:val="18"/>
                <w:szCs w:val="18"/>
              </w:rPr>
              <w:t>0,20</w:t>
            </w:r>
          </w:p>
        </w:tc>
        <w:tc>
          <w:tcPr>
            <w:tcW w:w="297" w:type="pct"/>
            <w:tcBorders>
              <w:top w:val="single" w:sz="4" w:space="0" w:color="auto"/>
              <w:left w:val="nil"/>
              <w:bottom w:val="single" w:sz="4" w:space="0" w:color="auto"/>
              <w:right w:val="single" w:sz="4" w:space="0" w:color="auto"/>
            </w:tcBorders>
            <w:shd w:val="clear" w:color="auto" w:fill="auto"/>
            <w:vAlign w:val="center"/>
          </w:tcPr>
          <w:p w14:paraId="670A07EA" w14:textId="77777777" w:rsidR="00C63A27" w:rsidRPr="00031ABC" w:rsidRDefault="00C63A27" w:rsidP="00B1429B">
            <w:pPr>
              <w:pStyle w:val="tabela0"/>
              <w:rPr>
                <w:sz w:val="18"/>
                <w:szCs w:val="18"/>
              </w:rPr>
            </w:pPr>
            <w:r w:rsidRPr="00031ABC">
              <w:rPr>
                <w:sz w:val="18"/>
                <w:szCs w:val="18"/>
              </w:rPr>
              <w:t>0,15</w:t>
            </w:r>
          </w:p>
        </w:tc>
        <w:tc>
          <w:tcPr>
            <w:tcW w:w="297" w:type="pct"/>
            <w:tcBorders>
              <w:top w:val="single" w:sz="4" w:space="0" w:color="auto"/>
              <w:left w:val="nil"/>
              <w:bottom w:val="single" w:sz="4" w:space="0" w:color="auto"/>
              <w:right w:val="single" w:sz="4" w:space="0" w:color="auto"/>
            </w:tcBorders>
            <w:shd w:val="clear" w:color="auto" w:fill="auto"/>
            <w:vAlign w:val="center"/>
          </w:tcPr>
          <w:p w14:paraId="06DE8549" w14:textId="77777777" w:rsidR="00C63A27" w:rsidRPr="00031ABC" w:rsidRDefault="00C63A27" w:rsidP="00B1429B">
            <w:pPr>
              <w:pStyle w:val="tabela0"/>
              <w:rPr>
                <w:sz w:val="18"/>
                <w:szCs w:val="18"/>
              </w:rPr>
            </w:pPr>
            <w:r w:rsidRPr="00031ABC">
              <w:rPr>
                <w:sz w:val="18"/>
                <w:szCs w:val="18"/>
              </w:rPr>
              <w:t>0,13</w:t>
            </w:r>
          </w:p>
        </w:tc>
        <w:tc>
          <w:tcPr>
            <w:tcW w:w="297" w:type="pct"/>
            <w:tcBorders>
              <w:top w:val="single" w:sz="4" w:space="0" w:color="auto"/>
              <w:left w:val="nil"/>
              <w:bottom w:val="single" w:sz="4" w:space="0" w:color="auto"/>
              <w:right w:val="single" w:sz="4" w:space="0" w:color="auto"/>
            </w:tcBorders>
            <w:shd w:val="clear" w:color="auto" w:fill="auto"/>
            <w:vAlign w:val="center"/>
          </w:tcPr>
          <w:p w14:paraId="21ABFCDD" w14:textId="77777777" w:rsidR="00C63A27" w:rsidRPr="00031ABC" w:rsidRDefault="00C63A27" w:rsidP="00B1429B">
            <w:pPr>
              <w:pStyle w:val="tabela0"/>
              <w:rPr>
                <w:sz w:val="18"/>
                <w:szCs w:val="18"/>
              </w:rPr>
            </w:pPr>
            <w:r w:rsidRPr="00031ABC">
              <w:rPr>
                <w:sz w:val="18"/>
                <w:szCs w:val="18"/>
              </w:rPr>
              <w:t>0,24</w:t>
            </w:r>
          </w:p>
        </w:tc>
        <w:tc>
          <w:tcPr>
            <w:tcW w:w="297" w:type="pct"/>
            <w:tcBorders>
              <w:top w:val="single" w:sz="4" w:space="0" w:color="auto"/>
              <w:left w:val="nil"/>
              <w:bottom w:val="single" w:sz="4" w:space="0" w:color="auto"/>
              <w:right w:val="single" w:sz="4" w:space="0" w:color="auto"/>
            </w:tcBorders>
            <w:shd w:val="clear" w:color="auto" w:fill="auto"/>
            <w:vAlign w:val="center"/>
          </w:tcPr>
          <w:p w14:paraId="5E107EBA" w14:textId="77777777" w:rsidR="00C63A27" w:rsidRPr="00031ABC" w:rsidRDefault="00C63A27" w:rsidP="00B1429B">
            <w:pPr>
              <w:pStyle w:val="tabela0"/>
              <w:rPr>
                <w:sz w:val="18"/>
                <w:szCs w:val="18"/>
              </w:rPr>
            </w:pPr>
            <w:r w:rsidRPr="00031ABC">
              <w:rPr>
                <w:sz w:val="18"/>
                <w:szCs w:val="18"/>
              </w:rPr>
              <w:t>0,24</w:t>
            </w:r>
          </w:p>
        </w:tc>
        <w:tc>
          <w:tcPr>
            <w:tcW w:w="300" w:type="pct"/>
            <w:tcBorders>
              <w:top w:val="single" w:sz="4" w:space="0" w:color="auto"/>
              <w:left w:val="nil"/>
              <w:bottom w:val="single" w:sz="4" w:space="0" w:color="auto"/>
              <w:right w:val="single" w:sz="4" w:space="0" w:color="auto"/>
            </w:tcBorders>
            <w:shd w:val="clear" w:color="auto" w:fill="auto"/>
            <w:vAlign w:val="center"/>
          </w:tcPr>
          <w:p w14:paraId="39DA9A9C" w14:textId="77777777" w:rsidR="00C63A27" w:rsidRPr="00031ABC" w:rsidRDefault="00C63A27" w:rsidP="00B1429B">
            <w:pPr>
              <w:pStyle w:val="tabela0"/>
              <w:rPr>
                <w:sz w:val="18"/>
                <w:szCs w:val="18"/>
              </w:rPr>
            </w:pPr>
            <w:r w:rsidRPr="00031ABC">
              <w:rPr>
                <w:sz w:val="18"/>
                <w:szCs w:val="18"/>
              </w:rPr>
              <w:t>0,13</w:t>
            </w:r>
          </w:p>
        </w:tc>
        <w:tc>
          <w:tcPr>
            <w:tcW w:w="300" w:type="pct"/>
            <w:tcBorders>
              <w:top w:val="single" w:sz="4" w:space="0" w:color="auto"/>
              <w:left w:val="nil"/>
              <w:bottom w:val="single" w:sz="4" w:space="0" w:color="auto"/>
              <w:right w:val="single" w:sz="4" w:space="0" w:color="auto"/>
            </w:tcBorders>
            <w:shd w:val="clear" w:color="auto" w:fill="auto"/>
            <w:vAlign w:val="center"/>
          </w:tcPr>
          <w:p w14:paraId="126A21E0" w14:textId="77777777" w:rsidR="00C63A27" w:rsidRPr="00031ABC" w:rsidRDefault="00C63A27" w:rsidP="00B1429B">
            <w:pPr>
              <w:pStyle w:val="tabela0"/>
              <w:rPr>
                <w:sz w:val="18"/>
                <w:szCs w:val="18"/>
              </w:rPr>
            </w:pPr>
            <w:r w:rsidRPr="00031ABC">
              <w:rPr>
                <w:sz w:val="18"/>
                <w:szCs w:val="18"/>
              </w:rPr>
              <w:t>0,49</w:t>
            </w:r>
          </w:p>
        </w:tc>
        <w:tc>
          <w:tcPr>
            <w:tcW w:w="297" w:type="pct"/>
            <w:tcBorders>
              <w:top w:val="single" w:sz="4" w:space="0" w:color="auto"/>
              <w:left w:val="nil"/>
              <w:bottom w:val="single" w:sz="4" w:space="0" w:color="auto"/>
              <w:right w:val="single" w:sz="4" w:space="0" w:color="auto"/>
            </w:tcBorders>
            <w:shd w:val="clear" w:color="auto" w:fill="auto"/>
            <w:vAlign w:val="center"/>
          </w:tcPr>
          <w:p w14:paraId="0CA241A1" w14:textId="77777777" w:rsidR="00C63A27" w:rsidRPr="00031ABC" w:rsidRDefault="00C63A27" w:rsidP="00B1429B">
            <w:pPr>
              <w:pStyle w:val="tabela0"/>
              <w:rPr>
                <w:sz w:val="18"/>
                <w:szCs w:val="18"/>
              </w:rPr>
            </w:pPr>
            <w:r w:rsidRPr="00031ABC">
              <w:rPr>
                <w:sz w:val="18"/>
                <w:szCs w:val="18"/>
              </w:rPr>
              <w:t>0,14</w:t>
            </w:r>
          </w:p>
        </w:tc>
        <w:tc>
          <w:tcPr>
            <w:tcW w:w="297" w:type="pct"/>
            <w:tcBorders>
              <w:top w:val="single" w:sz="4" w:space="0" w:color="auto"/>
              <w:left w:val="nil"/>
              <w:bottom w:val="single" w:sz="4" w:space="0" w:color="auto"/>
              <w:right w:val="single" w:sz="4" w:space="0" w:color="auto"/>
            </w:tcBorders>
            <w:shd w:val="clear" w:color="auto" w:fill="auto"/>
            <w:vAlign w:val="center"/>
          </w:tcPr>
          <w:p w14:paraId="47BC7A41" w14:textId="77777777" w:rsidR="00C63A27" w:rsidRPr="00031ABC" w:rsidRDefault="00C63A27" w:rsidP="00B1429B">
            <w:pPr>
              <w:pStyle w:val="tabela0"/>
              <w:rPr>
                <w:sz w:val="18"/>
                <w:szCs w:val="18"/>
              </w:rPr>
            </w:pPr>
            <w:r w:rsidRPr="00031ABC">
              <w:rPr>
                <w:sz w:val="18"/>
                <w:szCs w:val="18"/>
              </w:rPr>
              <w:t>0,15</w:t>
            </w:r>
          </w:p>
        </w:tc>
        <w:tc>
          <w:tcPr>
            <w:tcW w:w="336" w:type="pct"/>
            <w:tcBorders>
              <w:top w:val="single" w:sz="4" w:space="0" w:color="auto"/>
              <w:left w:val="nil"/>
              <w:bottom w:val="single" w:sz="4" w:space="0" w:color="auto"/>
              <w:right w:val="single" w:sz="4" w:space="0" w:color="auto"/>
            </w:tcBorders>
            <w:shd w:val="clear" w:color="auto" w:fill="auto"/>
            <w:vAlign w:val="center"/>
          </w:tcPr>
          <w:p w14:paraId="24AAF55E" w14:textId="77777777" w:rsidR="00C63A27" w:rsidRPr="00031ABC" w:rsidRDefault="00C63A27" w:rsidP="00B1429B">
            <w:pPr>
              <w:pStyle w:val="tabela0"/>
              <w:rPr>
                <w:sz w:val="18"/>
                <w:szCs w:val="18"/>
              </w:rPr>
            </w:pPr>
            <w:r w:rsidRPr="00031ABC">
              <w:rPr>
                <w:sz w:val="18"/>
                <w:szCs w:val="18"/>
              </w:rPr>
              <w:t>0,16</w:t>
            </w:r>
          </w:p>
        </w:tc>
        <w:tc>
          <w:tcPr>
            <w:tcW w:w="295" w:type="pct"/>
            <w:tcBorders>
              <w:top w:val="single" w:sz="4" w:space="0" w:color="auto"/>
              <w:left w:val="nil"/>
              <w:bottom w:val="single" w:sz="4" w:space="0" w:color="auto"/>
              <w:right w:val="single" w:sz="4" w:space="0" w:color="auto"/>
            </w:tcBorders>
            <w:shd w:val="clear" w:color="auto" w:fill="auto"/>
            <w:vAlign w:val="center"/>
          </w:tcPr>
          <w:p w14:paraId="4D93E440" w14:textId="77777777" w:rsidR="00C63A27" w:rsidRPr="00031ABC" w:rsidRDefault="00C63A27" w:rsidP="00B1429B">
            <w:pPr>
              <w:pStyle w:val="tabela0"/>
              <w:rPr>
                <w:sz w:val="18"/>
                <w:szCs w:val="18"/>
              </w:rPr>
            </w:pPr>
            <w:r w:rsidRPr="00031ABC">
              <w:rPr>
                <w:sz w:val="18"/>
                <w:szCs w:val="18"/>
              </w:rPr>
              <w:t>0,23</w:t>
            </w:r>
          </w:p>
        </w:tc>
      </w:tr>
      <w:tr w:rsidR="00C63A27" w:rsidRPr="00031ABC" w14:paraId="44A9FC26" w14:textId="77777777" w:rsidTr="00B1429B">
        <w:trPr>
          <w:trHeight w:val="276"/>
        </w:trPr>
        <w:tc>
          <w:tcPr>
            <w:tcW w:w="487" w:type="pct"/>
            <w:shd w:val="clear" w:color="auto" w:fill="auto"/>
            <w:vAlign w:val="center"/>
            <w:hideMark/>
          </w:tcPr>
          <w:p w14:paraId="7AE83B1A" w14:textId="77777777" w:rsidR="00C63A27" w:rsidRPr="00031ABC" w:rsidRDefault="00C63A27" w:rsidP="00B1429B">
            <w:pPr>
              <w:pStyle w:val="tabela0"/>
              <w:rPr>
                <w:sz w:val="18"/>
                <w:szCs w:val="18"/>
              </w:rPr>
            </w:pPr>
            <w:r w:rsidRPr="00031ABC">
              <w:rPr>
                <w:sz w:val="18"/>
                <w:szCs w:val="18"/>
              </w:rPr>
              <w:t>Ruch drogowy</w:t>
            </w:r>
          </w:p>
        </w:tc>
        <w:tc>
          <w:tcPr>
            <w:tcW w:w="299" w:type="pct"/>
            <w:tcBorders>
              <w:top w:val="nil"/>
              <w:left w:val="single" w:sz="4" w:space="0" w:color="auto"/>
              <w:bottom w:val="single" w:sz="4" w:space="0" w:color="auto"/>
              <w:right w:val="single" w:sz="4" w:space="0" w:color="auto"/>
            </w:tcBorders>
            <w:shd w:val="clear" w:color="auto" w:fill="auto"/>
            <w:vAlign w:val="center"/>
          </w:tcPr>
          <w:p w14:paraId="3A305612" w14:textId="77777777" w:rsidR="00C63A27" w:rsidRPr="00031ABC" w:rsidRDefault="00C63A27" w:rsidP="00B1429B">
            <w:pPr>
              <w:pStyle w:val="tabela0"/>
              <w:rPr>
                <w:sz w:val="18"/>
                <w:szCs w:val="18"/>
              </w:rPr>
            </w:pPr>
            <w:r w:rsidRPr="00031ABC">
              <w:rPr>
                <w:sz w:val="18"/>
                <w:szCs w:val="18"/>
              </w:rPr>
              <w:t>0,00017</w:t>
            </w:r>
          </w:p>
        </w:tc>
        <w:tc>
          <w:tcPr>
            <w:tcW w:w="300" w:type="pct"/>
            <w:tcBorders>
              <w:top w:val="nil"/>
              <w:left w:val="nil"/>
              <w:bottom w:val="single" w:sz="4" w:space="0" w:color="auto"/>
              <w:right w:val="single" w:sz="4" w:space="0" w:color="auto"/>
            </w:tcBorders>
            <w:shd w:val="clear" w:color="auto" w:fill="auto"/>
            <w:vAlign w:val="center"/>
          </w:tcPr>
          <w:p w14:paraId="6B62D3AB" w14:textId="77777777" w:rsidR="00C63A27" w:rsidRPr="00031ABC" w:rsidRDefault="00C63A27" w:rsidP="00B1429B">
            <w:pPr>
              <w:pStyle w:val="tabela0"/>
              <w:rPr>
                <w:sz w:val="18"/>
                <w:szCs w:val="18"/>
              </w:rPr>
            </w:pPr>
            <w:r w:rsidRPr="00031ABC">
              <w:rPr>
                <w:sz w:val="18"/>
                <w:szCs w:val="18"/>
              </w:rPr>
              <w:t>0,00016</w:t>
            </w:r>
          </w:p>
        </w:tc>
        <w:tc>
          <w:tcPr>
            <w:tcW w:w="300" w:type="pct"/>
            <w:tcBorders>
              <w:top w:val="nil"/>
              <w:left w:val="nil"/>
              <w:bottom w:val="single" w:sz="4" w:space="0" w:color="auto"/>
              <w:right w:val="single" w:sz="4" w:space="0" w:color="auto"/>
            </w:tcBorders>
            <w:shd w:val="clear" w:color="auto" w:fill="auto"/>
            <w:vAlign w:val="center"/>
          </w:tcPr>
          <w:p w14:paraId="495F2CE0" w14:textId="77777777" w:rsidR="00C63A27" w:rsidRPr="00031ABC" w:rsidRDefault="00C63A27" w:rsidP="00B1429B">
            <w:pPr>
              <w:pStyle w:val="tabela0"/>
              <w:rPr>
                <w:sz w:val="18"/>
                <w:szCs w:val="18"/>
              </w:rPr>
            </w:pPr>
            <w:r w:rsidRPr="00031ABC">
              <w:rPr>
                <w:sz w:val="18"/>
                <w:szCs w:val="18"/>
              </w:rPr>
              <w:t>0,00017</w:t>
            </w:r>
          </w:p>
        </w:tc>
        <w:tc>
          <w:tcPr>
            <w:tcW w:w="301" w:type="pct"/>
            <w:tcBorders>
              <w:top w:val="nil"/>
              <w:left w:val="nil"/>
              <w:bottom w:val="single" w:sz="4" w:space="0" w:color="auto"/>
              <w:right w:val="single" w:sz="4" w:space="0" w:color="auto"/>
            </w:tcBorders>
            <w:shd w:val="clear" w:color="auto" w:fill="auto"/>
            <w:vAlign w:val="center"/>
          </w:tcPr>
          <w:p w14:paraId="63495AA0" w14:textId="77777777" w:rsidR="00C63A27" w:rsidRPr="00031ABC" w:rsidRDefault="00C63A27" w:rsidP="00B1429B">
            <w:pPr>
              <w:pStyle w:val="tabela0"/>
              <w:rPr>
                <w:sz w:val="18"/>
                <w:szCs w:val="18"/>
              </w:rPr>
            </w:pPr>
            <w:r w:rsidRPr="00031ABC">
              <w:rPr>
                <w:sz w:val="18"/>
                <w:szCs w:val="18"/>
              </w:rPr>
              <w:t>0,00012</w:t>
            </w:r>
          </w:p>
        </w:tc>
        <w:tc>
          <w:tcPr>
            <w:tcW w:w="300" w:type="pct"/>
            <w:tcBorders>
              <w:top w:val="nil"/>
              <w:left w:val="nil"/>
              <w:bottom w:val="single" w:sz="4" w:space="0" w:color="auto"/>
              <w:right w:val="single" w:sz="4" w:space="0" w:color="auto"/>
            </w:tcBorders>
            <w:shd w:val="clear" w:color="auto" w:fill="auto"/>
            <w:vAlign w:val="center"/>
          </w:tcPr>
          <w:p w14:paraId="10269062" w14:textId="77777777" w:rsidR="00C63A27" w:rsidRPr="00031ABC" w:rsidRDefault="00C63A27" w:rsidP="00B1429B">
            <w:pPr>
              <w:pStyle w:val="tabela0"/>
              <w:rPr>
                <w:sz w:val="18"/>
                <w:szCs w:val="18"/>
              </w:rPr>
            </w:pPr>
            <w:r w:rsidRPr="00031ABC">
              <w:rPr>
                <w:sz w:val="18"/>
                <w:szCs w:val="18"/>
              </w:rPr>
              <w:t>0,00021</w:t>
            </w:r>
          </w:p>
        </w:tc>
        <w:tc>
          <w:tcPr>
            <w:tcW w:w="297" w:type="pct"/>
            <w:tcBorders>
              <w:top w:val="nil"/>
              <w:left w:val="nil"/>
              <w:bottom w:val="single" w:sz="4" w:space="0" w:color="auto"/>
              <w:right w:val="single" w:sz="4" w:space="0" w:color="auto"/>
            </w:tcBorders>
            <w:shd w:val="clear" w:color="auto" w:fill="auto"/>
            <w:vAlign w:val="center"/>
          </w:tcPr>
          <w:p w14:paraId="327DB46D" w14:textId="77777777" w:rsidR="00C63A27" w:rsidRPr="00031ABC" w:rsidRDefault="00C63A27" w:rsidP="00B1429B">
            <w:pPr>
              <w:pStyle w:val="tabela0"/>
              <w:rPr>
                <w:sz w:val="18"/>
                <w:szCs w:val="18"/>
              </w:rPr>
            </w:pPr>
            <w:r w:rsidRPr="00031ABC">
              <w:rPr>
                <w:sz w:val="18"/>
                <w:szCs w:val="18"/>
              </w:rPr>
              <w:t>0,00019</w:t>
            </w:r>
          </w:p>
        </w:tc>
        <w:tc>
          <w:tcPr>
            <w:tcW w:w="297" w:type="pct"/>
            <w:tcBorders>
              <w:top w:val="nil"/>
              <w:left w:val="nil"/>
              <w:bottom w:val="single" w:sz="4" w:space="0" w:color="auto"/>
              <w:right w:val="single" w:sz="4" w:space="0" w:color="auto"/>
            </w:tcBorders>
            <w:shd w:val="clear" w:color="auto" w:fill="auto"/>
            <w:vAlign w:val="center"/>
          </w:tcPr>
          <w:p w14:paraId="1B7F959D" w14:textId="77777777" w:rsidR="00C63A27" w:rsidRPr="00031ABC" w:rsidRDefault="00C63A27" w:rsidP="00B1429B">
            <w:pPr>
              <w:pStyle w:val="tabela0"/>
              <w:rPr>
                <w:sz w:val="18"/>
                <w:szCs w:val="18"/>
              </w:rPr>
            </w:pPr>
            <w:r w:rsidRPr="00031ABC">
              <w:rPr>
                <w:sz w:val="18"/>
                <w:szCs w:val="18"/>
              </w:rPr>
              <w:t>0,00020</w:t>
            </w:r>
          </w:p>
        </w:tc>
        <w:tc>
          <w:tcPr>
            <w:tcW w:w="297" w:type="pct"/>
            <w:tcBorders>
              <w:top w:val="nil"/>
              <w:left w:val="nil"/>
              <w:bottom w:val="single" w:sz="4" w:space="0" w:color="auto"/>
              <w:right w:val="single" w:sz="4" w:space="0" w:color="auto"/>
            </w:tcBorders>
            <w:shd w:val="clear" w:color="auto" w:fill="auto"/>
            <w:vAlign w:val="center"/>
          </w:tcPr>
          <w:p w14:paraId="089B5D9D" w14:textId="77777777" w:rsidR="00C63A27" w:rsidRPr="00031ABC" w:rsidRDefault="00C63A27" w:rsidP="00B1429B">
            <w:pPr>
              <w:pStyle w:val="tabela0"/>
              <w:rPr>
                <w:sz w:val="18"/>
                <w:szCs w:val="18"/>
              </w:rPr>
            </w:pPr>
            <w:r w:rsidRPr="00031ABC">
              <w:rPr>
                <w:sz w:val="18"/>
                <w:szCs w:val="18"/>
              </w:rPr>
              <w:t>0,00015</w:t>
            </w:r>
          </w:p>
        </w:tc>
        <w:tc>
          <w:tcPr>
            <w:tcW w:w="297" w:type="pct"/>
            <w:tcBorders>
              <w:top w:val="nil"/>
              <w:left w:val="nil"/>
              <w:bottom w:val="single" w:sz="4" w:space="0" w:color="auto"/>
              <w:right w:val="single" w:sz="4" w:space="0" w:color="auto"/>
            </w:tcBorders>
            <w:shd w:val="clear" w:color="auto" w:fill="auto"/>
            <w:vAlign w:val="center"/>
          </w:tcPr>
          <w:p w14:paraId="4B62FEA4" w14:textId="77777777" w:rsidR="00C63A27" w:rsidRPr="00031ABC" w:rsidRDefault="00C63A27" w:rsidP="00B1429B">
            <w:pPr>
              <w:pStyle w:val="tabela0"/>
              <w:rPr>
                <w:sz w:val="18"/>
                <w:szCs w:val="18"/>
              </w:rPr>
            </w:pPr>
            <w:r w:rsidRPr="00031ABC">
              <w:rPr>
                <w:sz w:val="18"/>
                <w:szCs w:val="18"/>
              </w:rPr>
              <w:t>0,00015</w:t>
            </w:r>
          </w:p>
        </w:tc>
        <w:tc>
          <w:tcPr>
            <w:tcW w:w="300" w:type="pct"/>
            <w:tcBorders>
              <w:top w:val="nil"/>
              <w:left w:val="nil"/>
              <w:bottom w:val="single" w:sz="4" w:space="0" w:color="auto"/>
              <w:right w:val="single" w:sz="4" w:space="0" w:color="auto"/>
            </w:tcBorders>
            <w:shd w:val="clear" w:color="auto" w:fill="auto"/>
            <w:vAlign w:val="center"/>
          </w:tcPr>
          <w:p w14:paraId="2FCFB2AB" w14:textId="77777777" w:rsidR="00C63A27" w:rsidRPr="00031ABC" w:rsidRDefault="00C63A27" w:rsidP="00B1429B">
            <w:pPr>
              <w:pStyle w:val="tabela0"/>
              <w:rPr>
                <w:sz w:val="18"/>
                <w:szCs w:val="18"/>
                <w:lang w:val="pl-PL"/>
              </w:rPr>
            </w:pPr>
            <w:r w:rsidRPr="00031ABC">
              <w:rPr>
                <w:sz w:val="18"/>
                <w:szCs w:val="18"/>
              </w:rPr>
              <w:t>0,00020</w:t>
            </w:r>
          </w:p>
        </w:tc>
        <w:tc>
          <w:tcPr>
            <w:tcW w:w="300" w:type="pct"/>
            <w:tcBorders>
              <w:top w:val="nil"/>
              <w:left w:val="nil"/>
              <w:bottom w:val="single" w:sz="4" w:space="0" w:color="auto"/>
              <w:right w:val="single" w:sz="4" w:space="0" w:color="auto"/>
            </w:tcBorders>
            <w:shd w:val="clear" w:color="auto" w:fill="auto"/>
            <w:vAlign w:val="center"/>
          </w:tcPr>
          <w:p w14:paraId="4E0622D6" w14:textId="77777777" w:rsidR="00C63A27" w:rsidRPr="00031ABC" w:rsidRDefault="00C63A27" w:rsidP="00B1429B">
            <w:pPr>
              <w:pStyle w:val="tabela0"/>
              <w:rPr>
                <w:sz w:val="18"/>
                <w:szCs w:val="18"/>
                <w:lang w:val="pl-PL"/>
              </w:rPr>
            </w:pPr>
            <w:r w:rsidRPr="00031ABC">
              <w:rPr>
                <w:sz w:val="18"/>
                <w:szCs w:val="18"/>
              </w:rPr>
              <w:t>0,00017</w:t>
            </w:r>
          </w:p>
        </w:tc>
        <w:tc>
          <w:tcPr>
            <w:tcW w:w="297" w:type="pct"/>
            <w:tcBorders>
              <w:top w:val="nil"/>
              <w:left w:val="nil"/>
              <w:bottom w:val="single" w:sz="4" w:space="0" w:color="auto"/>
              <w:right w:val="single" w:sz="4" w:space="0" w:color="auto"/>
            </w:tcBorders>
            <w:shd w:val="clear" w:color="auto" w:fill="auto"/>
            <w:vAlign w:val="center"/>
          </w:tcPr>
          <w:p w14:paraId="5C7347FA" w14:textId="77777777" w:rsidR="00C63A27" w:rsidRPr="00031ABC" w:rsidRDefault="00C63A27" w:rsidP="00B1429B">
            <w:pPr>
              <w:pStyle w:val="tabela0"/>
              <w:rPr>
                <w:sz w:val="18"/>
                <w:szCs w:val="18"/>
              </w:rPr>
            </w:pPr>
            <w:r w:rsidRPr="00031ABC">
              <w:rPr>
                <w:sz w:val="18"/>
                <w:szCs w:val="18"/>
              </w:rPr>
              <w:t>0,00023</w:t>
            </w:r>
          </w:p>
        </w:tc>
        <w:tc>
          <w:tcPr>
            <w:tcW w:w="297" w:type="pct"/>
            <w:tcBorders>
              <w:top w:val="nil"/>
              <w:left w:val="nil"/>
              <w:bottom w:val="single" w:sz="4" w:space="0" w:color="auto"/>
              <w:right w:val="single" w:sz="4" w:space="0" w:color="auto"/>
            </w:tcBorders>
            <w:shd w:val="clear" w:color="auto" w:fill="auto"/>
            <w:vAlign w:val="center"/>
          </w:tcPr>
          <w:p w14:paraId="4D9D32A9" w14:textId="77777777" w:rsidR="00C63A27" w:rsidRPr="00031ABC" w:rsidRDefault="00C63A27" w:rsidP="00B1429B">
            <w:pPr>
              <w:pStyle w:val="tabela0"/>
              <w:rPr>
                <w:sz w:val="18"/>
                <w:szCs w:val="18"/>
              </w:rPr>
            </w:pPr>
            <w:r w:rsidRPr="00031ABC">
              <w:rPr>
                <w:sz w:val="18"/>
                <w:szCs w:val="18"/>
              </w:rPr>
              <w:t>0,00019</w:t>
            </w:r>
          </w:p>
        </w:tc>
        <w:tc>
          <w:tcPr>
            <w:tcW w:w="336" w:type="pct"/>
            <w:tcBorders>
              <w:top w:val="nil"/>
              <w:left w:val="nil"/>
              <w:bottom w:val="single" w:sz="4" w:space="0" w:color="auto"/>
              <w:right w:val="single" w:sz="4" w:space="0" w:color="auto"/>
            </w:tcBorders>
            <w:shd w:val="clear" w:color="auto" w:fill="auto"/>
            <w:vAlign w:val="center"/>
          </w:tcPr>
          <w:p w14:paraId="22AD6C5E" w14:textId="77777777" w:rsidR="00C63A27" w:rsidRPr="00031ABC" w:rsidRDefault="00C63A27" w:rsidP="00B1429B">
            <w:pPr>
              <w:pStyle w:val="tabela0"/>
              <w:rPr>
                <w:sz w:val="18"/>
                <w:szCs w:val="18"/>
                <w:lang w:val="pl-PL"/>
              </w:rPr>
            </w:pPr>
            <w:r w:rsidRPr="00031ABC">
              <w:rPr>
                <w:sz w:val="18"/>
                <w:szCs w:val="18"/>
              </w:rPr>
              <w:t>0,00026</w:t>
            </w:r>
          </w:p>
        </w:tc>
        <w:tc>
          <w:tcPr>
            <w:tcW w:w="295" w:type="pct"/>
            <w:tcBorders>
              <w:top w:val="nil"/>
              <w:left w:val="nil"/>
              <w:bottom w:val="single" w:sz="4" w:space="0" w:color="auto"/>
              <w:right w:val="single" w:sz="4" w:space="0" w:color="auto"/>
            </w:tcBorders>
            <w:shd w:val="clear" w:color="auto" w:fill="auto"/>
            <w:vAlign w:val="center"/>
          </w:tcPr>
          <w:p w14:paraId="722305FF" w14:textId="77777777" w:rsidR="00C63A27" w:rsidRPr="00031ABC" w:rsidRDefault="00C63A27" w:rsidP="00B1429B">
            <w:pPr>
              <w:pStyle w:val="tabela0"/>
              <w:rPr>
                <w:sz w:val="18"/>
                <w:szCs w:val="18"/>
              </w:rPr>
            </w:pPr>
            <w:r w:rsidRPr="00031ABC">
              <w:rPr>
                <w:sz w:val="18"/>
                <w:szCs w:val="18"/>
              </w:rPr>
              <w:t>0,00041</w:t>
            </w:r>
          </w:p>
        </w:tc>
      </w:tr>
      <w:tr w:rsidR="00C63A27" w:rsidRPr="00031ABC" w14:paraId="15274531" w14:textId="77777777" w:rsidTr="00B1429B">
        <w:trPr>
          <w:trHeight w:val="552"/>
        </w:trPr>
        <w:tc>
          <w:tcPr>
            <w:tcW w:w="487" w:type="pct"/>
            <w:shd w:val="clear" w:color="auto" w:fill="auto"/>
            <w:vAlign w:val="center"/>
            <w:hideMark/>
          </w:tcPr>
          <w:p w14:paraId="483B2907" w14:textId="77777777" w:rsidR="00C63A27" w:rsidRPr="00031ABC" w:rsidRDefault="00C63A27" w:rsidP="00B1429B">
            <w:pPr>
              <w:pStyle w:val="tabela0"/>
              <w:spacing w:line="276" w:lineRule="auto"/>
              <w:rPr>
                <w:sz w:val="18"/>
                <w:szCs w:val="18"/>
              </w:rPr>
            </w:pPr>
            <w:r w:rsidRPr="00031ABC">
              <w:rPr>
                <w:sz w:val="18"/>
                <w:szCs w:val="18"/>
              </w:rPr>
              <w:t>Przemysł, w tym produkcja ciepła i energii elektrycznej</w:t>
            </w:r>
          </w:p>
        </w:tc>
        <w:tc>
          <w:tcPr>
            <w:tcW w:w="299" w:type="pct"/>
            <w:tcBorders>
              <w:top w:val="nil"/>
              <w:left w:val="single" w:sz="4" w:space="0" w:color="auto"/>
              <w:bottom w:val="single" w:sz="4" w:space="0" w:color="auto"/>
              <w:right w:val="single" w:sz="4" w:space="0" w:color="auto"/>
            </w:tcBorders>
            <w:shd w:val="clear" w:color="auto" w:fill="auto"/>
            <w:vAlign w:val="center"/>
          </w:tcPr>
          <w:p w14:paraId="20A1C89D" w14:textId="77777777" w:rsidR="00C63A27" w:rsidRPr="00031ABC" w:rsidRDefault="00C63A27" w:rsidP="00B1429B">
            <w:pPr>
              <w:pStyle w:val="tabela0"/>
              <w:spacing w:line="276" w:lineRule="auto"/>
              <w:rPr>
                <w:sz w:val="18"/>
                <w:szCs w:val="18"/>
              </w:rPr>
            </w:pPr>
            <w:r w:rsidRPr="00031ABC">
              <w:rPr>
                <w:sz w:val="18"/>
                <w:szCs w:val="18"/>
              </w:rPr>
              <w:t>0,0014</w:t>
            </w:r>
          </w:p>
        </w:tc>
        <w:tc>
          <w:tcPr>
            <w:tcW w:w="300" w:type="pct"/>
            <w:tcBorders>
              <w:top w:val="nil"/>
              <w:left w:val="nil"/>
              <w:bottom w:val="single" w:sz="4" w:space="0" w:color="auto"/>
              <w:right w:val="single" w:sz="4" w:space="0" w:color="auto"/>
            </w:tcBorders>
            <w:shd w:val="clear" w:color="auto" w:fill="auto"/>
            <w:vAlign w:val="center"/>
          </w:tcPr>
          <w:p w14:paraId="7999E50E" w14:textId="77777777" w:rsidR="00C63A27" w:rsidRPr="00031ABC" w:rsidRDefault="00C63A27" w:rsidP="00B1429B">
            <w:pPr>
              <w:pStyle w:val="tabela0"/>
              <w:spacing w:line="276" w:lineRule="auto"/>
              <w:rPr>
                <w:sz w:val="18"/>
                <w:szCs w:val="18"/>
              </w:rPr>
            </w:pPr>
            <w:r w:rsidRPr="00031ABC">
              <w:rPr>
                <w:sz w:val="18"/>
                <w:szCs w:val="18"/>
              </w:rPr>
              <w:t>0,0014</w:t>
            </w:r>
          </w:p>
        </w:tc>
        <w:tc>
          <w:tcPr>
            <w:tcW w:w="300" w:type="pct"/>
            <w:tcBorders>
              <w:top w:val="nil"/>
              <w:left w:val="nil"/>
              <w:bottom w:val="single" w:sz="4" w:space="0" w:color="auto"/>
              <w:right w:val="single" w:sz="4" w:space="0" w:color="auto"/>
            </w:tcBorders>
            <w:shd w:val="clear" w:color="auto" w:fill="auto"/>
            <w:vAlign w:val="center"/>
          </w:tcPr>
          <w:p w14:paraId="1FF548DE" w14:textId="77777777" w:rsidR="00C63A27" w:rsidRPr="00031ABC" w:rsidRDefault="00C63A27" w:rsidP="00B1429B">
            <w:pPr>
              <w:pStyle w:val="tabela0"/>
              <w:spacing w:line="276" w:lineRule="auto"/>
              <w:rPr>
                <w:sz w:val="18"/>
                <w:szCs w:val="18"/>
              </w:rPr>
            </w:pPr>
            <w:r w:rsidRPr="00031ABC">
              <w:rPr>
                <w:sz w:val="18"/>
                <w:szCs w:val="18"/>
              </w:rPr>
              <w:t>0,0016</w:t>
            </w:r>
          </w:p>
        </w:tc>
        <w:tc>
          <w:tcPr>
            <w:tcW w:w="301" w:type="pct"/>
            <w:tcBorders>
              <w:top w:val="nil"/>
              <w:left w:val="nil"/>
              <w:bottom w:val="single" w:sz="4" w:space="0" w:color="auto"/>
              <w:right w:val="single" w:sz="4" w:space="0" w:color="auto"/>
            </w:tcBorders>
            <w:shd w:val="clear" w:color="auto" w:fill="auto"/>
            <w:vAlign w:val="center"/>
          </w:tcPr>
          <w:p w14:paraId="1FF92D04" w14:textId="77777777" w:rsidR="00C63A27" w:rsidRPr="00031ABC" w:rsidRDefault="00C63A27" w:rsidP="00B1429B">
            <w:pPr>
              <w:pStyle w:val="tabela0"/>
              <w:spacing w:line="276" w:lineRule="auto"/>
              <w:rPr>
                <w:sz w:val="18"/>
                <w:szCs w:val="18"/>
              </w:rPr>
            </w:pPr>
            <w:r w:rsidRPr="00031ABC">
              <w:rPr>
                <w:sz w:val="18"/>
                <w:szCs w:val="18"/>
              </w:rPr>
              <w:t>0,0012</w:t>
            </w:r>
          </w:p>
        </w:tc>
        <w:tc>
          <w:tcPr>
            <w:tcW w:w="300" w:type="pct"/>
            <w:tcBorders>
              <w:top w:val="nil"/>
              <w:left w:val="nil"/>
              <w:bottom w:val="single" w:sz="4" w:space="0" w:color="auto"/>
              <w:right w:val="single" w:sz="4" w:space="0" w:color="auto"/>
            </w:tcBorders>
            <w:shd w:val="clear" w:color="auto" w:fill="auto"/>
            <w:vAlign w:val="center"/>
          </w:tcPr>
          <w:p w14:paraId="3540A70E" w14:textId="77777777" w:rsidR="00C63A27" w:rsidRPr="00031ABC" w:rsidRDefault="00C63A27" w:rsidP="00B1429B">
            <w:pPr>
              <w:pStyle w:val="tabela0"/>
              <w:spacing w:line="276" w:lineRule="auto"/>
              <w:rPr>
                <w:sz w:val="18"/>
                <w:szCs w:val="18"/>
              </w:rPr>
            </w:pPr>
            <w:r w:rsidRPr="00031ABC">
              <w:rPr>
                <w:sz w:val="18"/>
                <w:szCs w:val="18"/>
              </w:rPr>
              <w:t>0,0015</w:t>
            </w:r>
          </w:p>
        </w:tc>
        <w:tc>
          <w:tcPr>
            <w:tcW w:w="297" w:type="pct"/>
            <w:tcBorders>
              <w:top w:val="nil"/>
              <w:left w:val="nil"/>
              <w:bottom w:val="single" w:sz="4" w:space="0" w:color="auto"/>
              <w:right w:val="single" w:sz="4" w:space="0" w:color="auto"/>
            </w:tcBorders>
            <w:shd w:val="clear" w:color="auto" w:fill="auto"/>
            <w:vAlign w:val="center"/>
          </w:tcPr>
          <w:p w14:paraId="0C558B32" w14:textId="77777777" w:rsidR="00C63A27" w:rsidRPr="00031ABC" w:rsidRDefault="00C63A27" w:rsidP="00B1429B">
            <w:pPr>
              <w:pStyle w:val="tabela0"/>
              <w:spacing w:line="276" w:lineRule="auto"/>
              <w:rPr>
                <w:sz w:val="18"/>
                <w:szCs w:val="18"/>
              </w:rPr>
            </w:pPr>
            <w:r w:rsidRPr="00031ABC">
              <w:rPr>
                <w:sz w:val="18"/>
                <w:szCs w:val="18"/>
              </w:rPr>
              <w:t>0,0014</w:t>
            </w:r>
          </w:p>
        </w:tc>
        <w:tc>
          <w:tcPr>
            <w:tcW w:w="297" w:type="pct"/>
            <w:tcBorders>
              <w:top w:val="nil"/>
              <w:left w:val="nil"/>
              <w:bottom w:val="single" w:sz="4" w:space="0" w:color="auto"/>
              <w:right w:val="single" w:sz="4" w:space="0" w:color="auto"/>
            </w:tcBorders>
            <w:shd w:val="clear" w:color="auto" w:fill="auto"/>
            <w:vAlign w:val="center"/>
          </w:tcPr>
          <w:p w14:paraId="48C9BF1A" w14:textId="77777777" w:rsidR="00C63A27" w:rsidRPr="00031ABC" w:rsidRDefault="00C63A27" w:rsidP="00B1429B">
            <w:pPr>
              <w:pStyle w:val="tabela0"/>
              <w:spacing w:line="276" w:lineRule="auto"/>
              <w:rPr>
                <w:sz w:val="18"/>
                <w:szCs w:val="18"/>
              </w:rPr>
            </w:pPr>
            <w:r w:rsidRPr="00031ABC">
              <w:rPr>
                <w:sz w:val="18"/>
                <w:szCs w:val="18"/>
              </w:rPr>
              <w:t>0,0030</w:t>
            </w:r>
          </w:p>
        </w:tc>
        <w:tc>
          <w:tcPr>
            <w:tcW w:w="297" w:type="pct"/>
            <w:tcBorders>
              <w:top w:val="nil"/>
              <w:left w:val="nil"/>
              <w:bottom w:val="single" w:sz="4" w:space="0" w:color="auto"/>
              <w:right w:val="single" w:sz="4" w:space="0" w:color="auto"/>
            </w:tcBorders>
            <w:shd w:val="clear" w:color="auto" w:fill="auto"/>
            <w:vAlign w:val="center"/>
          </w:tcPr>
          <w:p w14:paraId="7EB51C49" w14:textId="77777777" w:rsidR="00C63A27" w:rsidRPr="00031ABC" w:rsidRDefault="00C63A27" w:rsidP="00B1429B">
            <w:pPr>
              <w:pStyle w:val="tabela0"/>
              <w:spacing w:line="276" w:lineRule="auto"/>
              <w:rPr>
                <w:sz w:val="18"/>
                <w:szCs w:val="18"/>
              </w:rPr>
            </w:pPr>
            <w:r w:rsidRPr="00031ABC">
              <w:rPr>
                <w:sz w:val="18"/>
                <w:szCs w:val="18"/>
              </w:rPr>
              <w:t>0,0010</w:t>
            </w:r>
          </w:p>
        </w:tc>
        <w:tc>
          <w:tcPr>
            <w:tcW w:w="297" w:type="pct"/>
            <w:tcBorders>
              <w:top w:val="nil"/>
              <w:left w:val="nil"/>
              <w:bottom w:val="single" w:sz="4" w:space="0" w:color="auto"/>
              <w:right w:val="single" w:sz="4" w:space="0" w:color="auto"/>
            </w:tcBorders>
            <w:shd w:val="clear" w:color="auto" w:fill="auto"/>
            <w:vAlign w:val="center"/>
          </w:tcPr>
          <w:p w14:paraId="050B268B" w14:textId="77777777" w:rsidR="00C63A27" w:rsidRPr="00031ABC" w:rsidRDefault="00C63A27" w:rsidP="00B1429B">
            <w:pPr>
              <w:pStyle w:val="tabela0"/>
              <w:spacing w:line="276" w:lineRule="auto"/>
              <w:rPr>
                <w:sz w:val="18"/>
                <w:szCs w:val="18"/>
              </w:rPr>
            </w:pPr>
            <w:r w:rsidRPr="00031ABC">
              <w:rPr>
                <w:sz w:val="18"/>
                <w:szCs w:val="18"/>
              </w:rPr>
              <w:t>0,0017</w:t>
            </w:r>
          </w:p>
        </w:tc>
        <w:tc>
          <w:tcPr>
            <w:tcW w:w="300" w:type="pct"/>
            <w:tcBorders>
              <w:top w:val="nil"/>
              <w:left w:val="nil"/>
              <w:bottom w:val="single" w:sz="4" w:space="0" w:color="auto"/>
              <w:right w:val="single" w:sz="4" w:space="0" w:color="auto"/>
            </w:tcBorders>
            <w:shd w:val="clear" w:color="auto" w:fill="auto"/>
            <w:vAlign w:val="center"/>
          </w:tcPr>
          <w:p w14:paraId="17D24617" w14:textId="77777777" w:rsidR="00C63A27" w:rsidRPr="00031ABC" w:rsidRDefault="00C63A27" w:rsidP="00B1429B">
            <w:pPr>
              <w:pStyle w:val="tabela0"/>
              <w:spacing w:line="276" w:lineRule="auto"/>
              <w:rPr>
                <w:sz w:val="18"/>
                <w:szCs w:val="18"/>
              </w:rPr>
            </w:pPr>
            <w:r w:rsidRPr="00031ABC">
              <w:rPr>
                <w:sz w:val="18"/>
                <w:szCs w:val="18"/>
              </w:rPr>
              <w:t>0,0022</w:t>
            </w:r>
          </w:p>
        </w:tc>
        <w:tc>
          <w:tcPr>
            <w:tcW w:w="300" w:type="pct"/>
            <w:tcBorders>
              <w:top w:val="nil"/>
              <w:left w:val="nil"/>
              <w:bottom w:val="single" w:sz="4" w:space="0" w:color="auto"/>
              <w:right w:val="single" w:sz="4" w:space="0" w:color="auto"/>
            </w:tcBorders>
            <w:shd w:val="clear" w:color="auto" w:fill="auto"/>
            <w:vAlign w:val="center"/>
          </w:tcPr>
          <w:p w14:paraId="78D79E8B" w14:textId="77777777" w:rsidR="00C63A27" w:rsidRPr="00031ABC" w:rsidRDefault="00C63A27" w:rsidP="00B1429B">
            <w:pPr>
              <w:pStyle w:val="tabela0"/>
              <w:spacing w:line="276" w:lineRule="auto"/>
              <w:rPr>
                <w:sz w:val="18"/>
                <w:szCs w:val="18"/>
              </w:rPr>
            </w:pPr>
            <w:r w:rsidRPr="00031ABC">
              <w:rPr>
                <w:sz w:val="18"/>
                <w:szCs w:val="18"/>
              </w:rPr>
              <w:t>0,0052</w:t>
            </w:r>
          </w:p>
        </w:tc>
        <w:tc>
          <w:tcPr>
            <w:tcW w:w="297" w:type="pct"/>
            <w:tcBorders>
              <w:top w:val="nil"/>
              <w:left w:val="nil"/>
              <w:bottom w:val="single" w:sz="4" w:space="0" w:color="auto"/>
              <w:right w:val="single" w:sz="4" w:space="0" w:color="auto"/>
            </w:tcBorders>
            <w:shd w:val="clear" w:color="auto" w:fill="auto"/>
            <w:vAlign w:val="center"/>
          </w:tcPr>
          <w:p w14:paraId="02EA3190" w14:textId="77777777" w:rsidR="00C63A27" w:rsidRPr="00031ABC" w:rsidRDefault="00C63A27" w:rsidP="00B1429B">
            <w:pPr>
              <w:pStyle w:val="tabela0"/>
              <w:spacing w:line="276" w:lineRule="auto"/>
              <w:rPr>
                <w:sz w:val="18"/>
                <w:szCs w:val="18"/>
              </w:rPr>
            </w:pPr>
            <w:r w:rsidRPr="00031ABC">
              <w:rPr>
                <w:sz w:val="18"/>
                <w:szCs w:val="18"/>
              </w:rPr>
              <w:t>0,0026</w:t>
            </w:r>
          </w:p>
        </w:tc>
        <w:tc>
          <w:tcPr>
            <w:tcW w:w="297" w:type="pct"/>
            <w:tcBorders>
              <w:top w:val="nil"/>
              <w:left w:val="nil"/>
              <w:bottom w:val="single" w:sz="4" w:space="0" w:color="auto"/>
              <w:right w:val="single" w:sz="4" w:space="0" w:color="auto"/>
            </w:tcBorders>
            <w:shd w:val="clear" w:color="auto" w:fill="auto"/>
            <w:vAlign w:val="center"/>
          </w:tcPr>
          <w:p w14:paraId="6D7C068D" w14:textId="77777777" w:rsidR="00C63A27" w:rsidRPr="00031ABC" w:rsidRDefault="00C63A27" w:rsidP="00B1429B">
            <w:pPr>
              <w:pStyle w:val="tabela0"/>
              <w:spacing w:line="276" w:lineRule="auto"/>
              <w:rPr>
                <w:sz w:val="18"/>
                <w:szCs w:val="18"/>
                <w:lang w:val="pl-PL"/>
              </w:rPr>
            </w:pPr>
            <w:r w:rsidRPr="00031ABC">
              <w:rPr>
                <w:sz w:val="18"/>
                <w:szCs w:val="18"/>
              </w:rPr>
              <w:t>0,0021</w:t>
            </w:r>
          </w:p>
        </w:tc>
        <w:tc>
          <w:tcPr>
            <w:tcW w:w="336" w:type="pct"/>
            <w:tcBorders>
              <w:top w:val="nil"/>
              <w:left w:val="nil"/>
              <w:bottom w:val="single" w:sz="4" w:space="0" w:color="auto"/>
              <w:right w:val="single" w:sz="4" w:space="0" w:color="auto"/>
            </w:tcBorders>
            <w:shd w:val="clear" w:color="auto" w:fill="auto"/>
            <w:vAlign w:val="center"/>
          </w:tcPr>
          <w:p w14:paraId="4A1433A1" w14:textId="77777777" w:rsidR="00C63A27" w:rsidRPr="00031ABC" w:rsidRDefault="00C63A27" w:rsidP="00B1429B">
            <w:pPr>
              <w:pStyle w:val="tabela0"/>
              <w:spacing w:line="276" w:lineRule="auto"/>
              <w:rPr>
                <w:sz w:val="18"/>
                <w:szCs w:val="18"/>
              </w:rPr>
            </w:pPr>
            <w:r w:rsidRPr="00031ABC">
              <w:rPr>
                <w:sz w:val="18"/>
                <w:szCs w:val="18"/>
              </w:rPr>
              <w:t>0,0031</w:t>
            </w:r>
          </w:p>
        </w:tc>
        <w:tc>
          <w:tcPr>
            <w:tcW w:w="295" w:type="pct"/>
            <w:tcBorders>
              <w:top w:val="nil"/>
              <w:left w:val="nil"/>
              <w:bottom w:val="single" w:sz="4" w:space="0" w:color="auto"/>
              <w:right w:val="single" w:sz="4" w:space="0" w:color="auto"/>
            </w:tcBorders>
            <w:shd w:val="clear" w:color="auto" w:fill="auto"/>
            <w:vAlign w:val="center"/>
          </w:tcPr>
          <w:p w14:paraId="040D8155" w14:textId="77777777" w:rsidR="00C63A27" w:rsidRPr="00031ABC" w:rsidRDefault="00C63A27" w:rsidP="00B1429B">
            <w:pPr>
              <w:pStyle w:val="tabela0"/>
              <w:spacing w:line="276" w:lineRule="auto"/>
              <w:rPr>
                <w:sz w:val="18"/>
                <w:szCs w:val="18"/>
                <w:lang w:val="pl-PL"/>
              </w:rPr>
            </w:pPr>
            <w:r w:rsidRPr="00031ABC">
              <w:rPr>
                <w:sz w:val="18"/>
                <w:szCs w:val="18"/>
              </w:rPr>
              <w:t>0,0037</w:t>
            </w:r>
          </w:p>
        </w:tc>
      </w:tr>
      <w:tr w:rsidR="00C63A27" w:rsidRPr="00031ABC" w14:paraId="399A29A5" w14:textId="77777777" w:rsidTr="00B1429B">
        <w:trPr>
          <w:trHeight w:val="276"/>
        </w:trPr>
        <w:tc>
          <w:tcPr>
            <w:tcW w:w="487" w:type="pct"/>
            <w:shd w:val="clear" w:color="auto" w:fill="auto"/>
            <w:vAlign w:val="center"/>
            <w:hideMark/>
          </w:tcPr>
          <w:p w14:paraId="1E961BD4" w14:textId="77777777" w:rsidR="00C63A27" w:rsidRPr="00031ABC" w:rsidRDefault="00C63A27" w:rsidP="00B1429B">
            <w:pPr>
              <w:pStyle w:val="tabela0"/>
              <w:rPr>
                <w:sz w:val="18"/>
                <w:szCs w:val="18"/>
              </w:rPr>
            </w:pPr>
            <w:r w:rsidRPr="00031ABC">
              <w:rPr>
                <w:sz w:val="18"/>
                <w:szCs w:val="18"/>
              </w:rPr>
              <w:lastRenderedPageBreak/>
              <w:t>Rolnictwo</w:t>
            </w:r>
          </w:p>
        </w:tc>
        <w:tc>
          <w:tcPr>
            <w:tcW w:w="299" w:type="pct"/>
            <w:tcBorders>
              <w:top w:val="nil"/>
              <w:left w:val="single" w:sz="4" w:space="0" w:color="auto"/>
              <w:bottom w:val="single" w:sz="4" w:space="0" w:color="auto"/>
              <w:right w:val="single" w:sz="4" w:space="0" w:color="auto"/>
            </w:tcBorders>
            <w:shd w:val="clear" w:color="auto" w:fill="auto"/>
            <w:vAlign w:val="center"/>
          </w:tcPr>
          <w:p w14:paraId="7FB6623D"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2E3B047"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3EE5FD8"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2ADFC952"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63B1F2F"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5284A76"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5BD320F"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636553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D6F40CC"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0159FA9"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89AF028"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AFC1F9A"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5550E17"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3B0A7C92"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1C59BC51" w14:textId="77777777" w:rsidR="00C63A27" w:rsidRPr="00031ABC" w:rsidRDefault="00C63A27" w:rsidP="00B1429B">
            <w:pPr>
              <w:pStyle w:val="tabela0"/>
              <w:rPr>
                <w:sz w:val="18"/>
                <w:szCs w:val="18"/>
              </w:rPr>
            </w:pPr>
            <w:r w:rsidRPr="00031ABC">
              <w:rPr>
                <w:sz w:val="18"/>
                <w:szCs w:val="18"/>
              </w:rPr>
              <w:t>0,0</w:t>
            </w:r>
          </w:p>
        </w:tc>
      </w:tr>
      <w:tr w:rsidR="00C63A27" w:rsidRPr="00031ABC" w14:paraId="3B1DA27B" w14:textId="77777777" w:rsidTr="00B1429B">
        <w:trPr>
          <w:trHeight w:val="276"/>
        </w:trPr>
        <w:tc>
          <w:tcPr>
            <w:tcW w:w="487" w:type="pct"/>
            <w:shd w:val="clear" w:color="auto" w:fill="auto"/>
            <w:vAlign w:val="center"/>
            <w:hideMark/>
          </w:tcPr>
          <w:p w14:paraId="6A3C7DF3" w14:textId="77777777" w:rsidR="00C63A27" w:rsidRPr="00031ABC" w:rsidRDefault="00C63A27" w:rsidP="00B1429B">
            <w:pPr>
              <w:pStyle w:val="tabela0"/>
              <w:rPr>
                <w:sz w:val="18"/>
                <w:szCs w:val="18"/>
              </w:rPr>
            </w:pPr>
            <w:r w:rsidRPr="00031ABC">
              <w:rPr>
                <w:sz w:val="18"/>
                <w:szCs w:val="18"/>
              </w:rPr>
              <w:t>Sektor bytowo-komunalny</w:t>
            </w:r>
          </w:p>
        </w:tc>
        <w:tc>
          <w:tcPr>
            <w:tcW w:w="299" w:type="pct"/>
            <w:tcBorders>
              <w:top w:val="nil"/>
              <w:left w:val="single" w:sz="4" w:space="0" w:color="auto"/>
              <w:bottom w:val="single" w:sz="4" w:space="0" w:color="auto"/>
              <w:right w:val="single" w:sz="4" w:space="0" w:color="auto"/>
            </w:tcBorders>
            <w:shd w:val="clear" w:color="auto" w:fill="auto"/>
            <w:vAlign w:val="center"/>
          </w:tcPr>
          <w:p w14:paraId="2DB8B968" w14:textId="77777777" w:rsidR="00C63A27" w:rsidRPr="00031ABC" w:rsidRDefault="00C63A27" w:rsidP="00B1429B">
            <w:pPr>
              <w:pStyle w:val="tabela0"/>
              <w:rPr>
                <w:sz w:val="18"/>
                <w:szCs w:val="18"/>
              </w:rPr>
            </w:pPr>
            <w:r w:rsidRPr="00031ABC">
              <w:rPr>
                <w:sz w:val="18"/>
                <w:szCs w:val="18"/>
              </w:rPr>
              <w:t>0,136</w:t>
            </w:r>
          </w:p>
        </w:tc>
        <w:tc>
          <w:tcPr>
            <w:tcW w:w="300" w:type="pct"/>
            <w:tcBorders>
              <w:top w:val="nil"/>
              <w:left w:val="nil"/>
              <w:bottom w:val="single" w:sz="4" w:space="0" w:color="auto"/>
              <w:right w:val="single" w:sz="4" w:space="0" w:color="auto"/>
            </w:tcBorders>
            <w:shd w:val="clear" w:color="auto" w:fill="auto"/>
            <w:vAlign w:val="center"/>
          </w:tcPr>
          <w:p w14:paraId="22AD945D" w14:textId="77777777" w:rsidR="00C63A27" w:rsidRPr="00031ABC" w:rsidRDefault="00C63A27" w:rsidP="00B1429B">
            <w:pPr>
              <w:pStyle w:val="tabela0"/>
              <w:rPr>
                <w:sz w:val="18"/>
                <w:szCs w:val="18"/>
              </w:rPr>
            </w:pPr>
            <w:r w:rsidRPr="00031ABC">
              <w:rPr>
                <w:sz w:val="18"/>
                <w:szCs w:val="18"/>
              </w:rPr>
              <w:t>0,125</w:t>
            </w:r>
          </w:p>
        </w:tc>
        <w:tc>
          <w:tcPr>
            <w:tcW w:w="300" w:type="pct"/>
            <w:tcBorders>
              <w:top w:val="nil"/>
              <w:left w:val="nil"/>
              <w:bottom w:val="single" w:sz="4" w:space="0" w:color="auto"/>
              <w:right w:val="single" w:sz="4" w:space="0" w:color="auto"/>
            </w:tcBorders>
            <w:shd w:val="clear" w:color="auto" w:fill="auto"/>
            <w:vAlign w:val="center"/>
          </w:tcPr>
          <w:p w14:paraId="7821757F" w14:textId="77777777" w:rsidR="00C63A27" w:rsidRPr="00031ABC" w:rsidRDefault="00C63A27" w:rsidP="00B1429B">
            <w:pPr>
              <w:pStyle w:val="tabela0"/>
              <w:rPr>
                <w:sz w:val="18"/>
                <w:szCs w:val="18"/>
              </w:rPr>
            </w:pPr>
            <w:r w:rsidRPr="00031ABC">
              <w:rPr>
                <w:sz w:val="18"/>
                <w:szCs w:val="18"/>
              </w:rPr>
              <w:t>0,143</w:t>
            </w:r>
          </w:p>
        </w:tc>
        <w:tc>
          <w:tcPr>
            <w:tcW w:w="301" w:type="pct"/>
            <w:tcBorders>
              <w:top w:val="nil"/>
              <w:left w:val="nil"/>
              <w:bottom w:val="single" w:sz="4" w:space="0" w:color="auto"/>
              <w:right w:val="single" w:sz="4" w:space="0" w:color="auto"/>
            </w:tcBorders>
            <w:shd w:val="clear" w:color="auto" w:fill="auto"/>
            <w:vAlign w:val="center"/>
          </w:tcPr>
          <w:p w14:paraId="36A56E71" w14:textId="77777777" w:rsidR="00C63A27" w:rsidRPr="00031ABC" w:rsidRDefault="00C63A27" w:rsidP="00B1429B">
            <w:pPr>
              <w:pStyle w:val="tabela0"/>
              <w:rPr>
                <w:sz w:val="18"/>
                <w:szCs w:val="18"/>
              </w:rPr>
            </w:pPr>
            <w:r w:rsidRPr="00031ABC">
              <w:rPr>
                <w:sz w:val="18"/>
                <w:szCs w:val="18"/>
              </w:rPr>
              <w:t>0,084</w:t>
            </w:r>
          </w:p>
        </w:tc>
        <w:tc>
          <w:tcPr>
            <w:tcW w:w="300" w:type="pct"/>
            <w:tcBorders>
              <w:top w:val="nil"/>
              <w:left w:val="nil"/>
              <w:bottom w:val="single" w:sz="4" w:space="0" w:color="auto"/>
              <w:right w:val="single" w:sz="4" w:space="0" w:color="auto"/>
            </w:tcBorders>
            <w:shd w:val="clear" w:color="auto" w:fill="auto"/>
            <w:vAlign w:val="center"/>
          </w:tcPr>
          <w:p w14:paraId="038AAEB6" w14:textId="77777777" w:rsidR="00C63A27" w:rsidRPr="00031ABC" w:rsidRDefault="00C63A27" w:rsidP="00B1429B">
            <w:pPr>
              <w:pStyle w:val="tabela0"/>
              <w:rPr>
                <w:sz w:val="18"/>
                <w:szCs w:val="18"/>
              </w:rPr>
            </w:pPr>
            <w:r w:rsidRPr="00031ABC">
              <w:rPr>
                <w:sz w:val="18"/>
                <w:szCs w:val="18"/>
              </w:rPr>
              <w:t>0,201</w:t>
            </w:r>
          </w:p>
        </w:tc>
        <w:tc>
          <w:tcPr>
            <w:tcW w:w="297" w:type="pct"/>
            <w:tcBorders>
              <w:top w:val="nil"/>
              <w:left w:val="nil"/>
              <w:bottom w:val="single" w:sz="4" w:space="0" w:color="auto"/>
              <w:right w:val="single" w:sz="4" w:space="0" w:color="auto"/>
            </w:tcBorders>
            <w:shd w:val="clear" w:color="auto" w:fill="auto"/>
            <w:vAlign w:val="center"/>
          </w:tcPr>
          <w:p w14:paraId="7A5D1E6E" w14:textId="77777777" w:rsidR="00C63A27" w:rsidRPr="00031ABC" w:rsidRDefault="00C63A27" w:rsidP="00B1429B">
            <w:pPr>
              <w:pStyle w:val="tabela0"/>
              <w:rPr>
                <w:sz w:val="18"/>
                <w:szCs w:val="18"/>
              </w:rPr>
            </w:pPr>
            <w:r w:rsidRPr="00031ABC">
              <w:rPr>
                <w:sz w:val="18"/>
                <w:szCs w:val="18"/>
              </w:rPr>
              <w:t>0,144</w:t>
            </w:r>
          </w:p>
        </w:tc>
        <w:tc>
          <w:tcPr>
            <w:tcW w:w="297" w:type="pct"/>
            <w:tcBorders>
              <w:top w:val="nil"/>
              <w:left w:val="nil"/>
              <w:bottom w:val="single" w:sz="4" w:space="0" w:color="auto"/>
              <w:right w:val="single" w:sz="4" w:space="0" w:color="auto"/>
            </w:tcBorders>
            <w:shd w:val="clear" w:color="auto" w:fill="auto"/>
            <w:vAlign w:val="center"/>
          </w:tcPr>
          <w:p w14:paraId="61656981" w14:textId="77777777" w:rsidR="00C63A27" w:rsidRPr="00031ABC" w:rsidRDefault="00C63A27" w:rsidP="00B1429B">
            <w:pPr>
              <w:pStyle w:val="tabela0"/>
              <w:rPr>
                <w:sz w:val="18"/>
                <w:szCs w:val="18"/>
              </w:rPr>
            </w:pPr>
            <w:r w:rsidRPr="00031ABC">
              <w:rPr>
                <w:sz w:val="18"/>
                <w:szCs w:val="18"/>
              </w:rPr>
              <w:t>0,131</w:t>
            </w:r>
          </w:p>
        </w:tc>
        <w:tc>
          <w:tcPr>
            <w:tcW w:w="297" w:type="pct"/>
            <w:tcBorders>
              <w:top w:val="nil"/>
              <w:left w:val="nil"/>
              <w:bottom w:val="single" w:sz="4" w:space="0" w:color="auto"/>
              <w:right w:val="single" w:sz="4" w:space="0" w:color="auto"/>
            </w:tcBorders>
            <w:shd w:val="clear" w:color="auto" w:fill="auto"/>
            <w:vAlign w:val="center"/>
          </w:tcPr>
          <w:p w14:paraId="0A8D6A56" w14:textId="77777777" w:rsidR="00C63A27" w:rsidRPr="00031ABC" w:rsidRDefault="00C63A27" w:rsidP="00B1429B">
            <w:pPr>
              <w:pStyle w:val="tabela0"/>
              <w:rPr>
                <w:sz w:val="18"/>
                <w:szCs w:val="18"/>
              </w:rPr>
            </w:pPr>
            <w:r w:rsidRPr="00031ABC">
              <w:rPr>
                <w:sz w:val="18"/>
                <w:szCs w:val="18"/>
              </w:rPr>
              <w:t>0,241</w:t>
            </w:r>
          </w:p>
        </w:tc>
        <w:tc>
          <w:tcPr>
            <w:tcW w:w="297" w:type="pct"/>
            <w:tcBorders>
              <w:top w:val="nil"/>
              <w:left w:val="nil"/>
              <w:bottom w:val="single" w:sz="4" w:space="0" w:color="auto"/>
              <w:right w:val="single" w:sz="4" w:space="0" w:color="auto"/>
            </w:tcBorders>
            <w:shd w:val="clear" w:color="auto" w:fill="auto"/>
            <w:vAlign w:val="center"/>
          </w:tcPr>
          <w:p w14:paraId="6E350B01" w14:textId="77777777" w:rsidR="00C63A27" w:rsidRPr="00031ABC" w:rsidRDefault="00C63A27" w:rsidP="00B1429B">
            <w:pPr>
              <w:pStyle w:val="tabela0"/>
              <w:rPr>
                <w:sz w:val="18"/>
                <w:szCs w:val="18"/>
              </w:rPr>
            </w:pPr>
            <w:r w:rsidRPr="00031ABC">
              <w:rPr>
                <w:sz w:val="18"/>
                <w:szCs w:val="18"/>
              </w:rPr>
              <w:t>0,235</w:t>
            </w:r>
          </w:p>
        </w:tc>
        <w:tc>
          <w:tcPr>
            <w:tcW w:w="300" w:type="pct"/>
            <w:tcBorders>
              <w:top w:val="nil"/>
              <w:left w:val="nil"/>
              <w:bottom w:val="single" w:sz="4" w:space="0" w:color="auto"/>
              <w:right w:val="single" w:sz="4" w:space="0" w:color="auto"/>
            </w:tcBorders>
            <w:shd w:val="clear" w:color="auto" w:fill="auto"/>
            <w:vAlign w:val="center"/>
          </w:tcPr>
          <w:p w14:paraId="03F41430" w14:textId="77777777" w:rsidR="00C63A27" w:rsidRPr="00031ABC" w:rsidRDefault="00C63A27" w:rsidP="00B1429B">
            <w:pPr>
              <w:pStyle w:val="tabela0"/>
              <w:rPr>
                <w:sz w:val="18"/>
                <w:szCs w:val="18"/>
              </w:rPr>
            </w:pPr>
            <w:r w:rsidRPr="00031ABC">
              <w:rPr>
                <w:sz w:val="18"/>
                <w:szCs w:val="18"/>
              </w:rPr>
              <w:t>0,123</w:t>
            </w:r>
          </w:p>
        </w:tc>
        <w:tc>
          <w:tcPr>
            <w:tcW w:w="300" w:type="pct"/>
            <w:tcBorders>
              <w:top w:val="nil"/>
              <w:left w:val="nil"/>
              <w:bottom w:val="single" w:sz="4" w:space="0" w:color="auto"/>
              <w:right w:val="single" w:sz="4" w:space="0" w:color="auto"/>
            </w:tcBorders>
            <w:shd w:val="clear" w:color="auto" w:fill="auto"/>
            <w:vAlign w:val="center"/>
          </w:tcPr>
          <w:p w14:paraId="45B71B6D" w14:textId="77777777" w:rsidR="00C63A27" w:rsidRPr="00031ABC" w:rsidRDefault="00C63A27" w:rsidP="00B1429B">
            <w:pPr>
              <w:pStyle w:val="tabela0"/>
              <w:rPr>
                <w:sz w:val="18"/>
                <w:szCs w:val="18"/>
              </w:rPr>
            </w:pPr>
            <w:r w:rsidRPr="00031ABC">
              <w:rPr>
                <w:sz w:val="18"/>
                <w:szCs w:val="18"/>
              </w:rPr>
              <w:t>0,487</w:t>
            </w:r>
          </w:p>
        </w:tc>
        <w:tc>
          <w:tcPr>
            <w:tcW w:w="297" w:type="pct"/>
            <w:tcBorders>
              <w:top w:val="nil"/>
              <w:left w:val="nil"/>
              <w:bottom w:val="single" w:sz="4" w:space="0" w:color="auto"/>
              <w:right w:val="single" w:sz="4" w:space="0" w:color="auto"/>
            </w:tcBorders>
            <w:shd w:val="clear" w:color="auto" w:fill="auto"/>
            <w:vAlign w:val="center"/>
          </w:tcPr>
          <w:p w14:paraId="1CA401F6" w14:textId="77777777" w:rsidR="00C63A27" w:rsidRPr="00031ABC" w:rsidRDefault="00C63A27" w:rsidP="00B1429B">
            <w:pPr>
              <w:pStyle w:val="tabela0"/>
              <w:rPr>
                <w:sz w:val="18"/>
                <w:szCs w:val="18"/>
              </w:rPr>
            </w:pPr>
            <w:r w:rsidRPr="00031ABC">
              <w:rPr>
                <w:sz w:val="18"/>
                <w:szCs w:val="18"/>
              </w:rPr>
              <w:t>0,141</w:t>
            </w:r>
          </w:p>
        </w:tc>
        <w:tc>
          <w:tcPr>
            <w:tcW w:w="297" w:type="pct"/>
            <w:tcBorders>
              <w:top w:val="nil"/>
              <w:left w:val="nil"/>
              <w:bottom w:val="single" w:sz="4" w:space="0" w:color="auto"/>
              <w:right w:val="single" w:sz="4" w:space="0" w:color="auto"/>
            </w:tcBorders>
            <w:shd w:val="clear" w:color="auto" w:fill="auto"/>
            <w:vAlign w:val="center"/>
          </w:tcPr>
          <w:p w14:paraId="5AEBFA48" w14:textId="77777777" w:rsidR="00C63A27" w:rsidRPr="00031ABC" w:rsidRDefault="00C63A27" w:rsidP="00B1429B">
            <w:pPr>
              <w:pStyle w:val="tabela0"/>
              <w:rPr>
                <w:sz w:val="18"/>
                <w:szCs w:val="18"/>
              </w:rPr>
            </w:pPr>
            <w:r w:rsidRPr="00031ABC">
              <w:rPr>
                <w:sz w:val="18"/>
                <w:szCs w:val="18"/>
              </w:rPr>
              <w:t>0,148</w:t>
            </w:r>
          </w:p>
        </w:tc>
        <w:tc>
          <w:tcPr>
            <w:tcW w:w="336" w:type="pct"/>
            <w:tcBorders>
              <w:top w:val="nil"/>
              <w:left w:val="nil"/>
              <w:bottom w:val="single" w:sz="4" w:space="0" w:color="auto"/>
              <w:right w:val="single" w:sz="4" w:space="0" w:color="auto"/>
            </w:tcBorders>
            <w:shd w:val="clear" w:color="auto" w:fill="auto"/>
            <w:vAlign w:val="center"/>
          </w:tcPr>
          <w:p w14:paraId="29ED73AD" w14:textId="77777777" w:rsidR="00C63A27" w:rsidRPr="00031ABC" w:rsidRDefault="00C63A27" w:rsidP="00B1429B">
            <w:pPr>
              <w:pStyle w:val="tabela0"/>
              <w:rPr>
                <w:sz w:val="18"/>
                <w:szCs w:val="18"/>
              </w:rPr>
            </w:pPr>
            <w:r w:rsidRPr="00031ABC">
              <w:rPr>
                <w:sz w:val="18"/>
                <w:szCs w:val="18"/>
              </w:rPr>
              <w:t>0,161</w:t>
            </w:r>
          </w:p>
        </w:tc>
        <w:tc>
          <w:tcPr>
            <w:tcW w:w="295" w:type="pct"/>
            <w:tcBorders>
              <w:top w:val="nil"/>
              <w:left w:val="nil"/>
              <w:bottom w:val="single" w:sz="4" w:space="0" w:color="auto"/>
              <w:right w:val="single" w:sz="4" w:space="0" w:color="auto"/>
            </w:tcBorders>
            <w:shd w:val="clear" w:color="auto" w:fill="auto"/>
            <w:vAlign w:val="center"/>
          </w:tcPr>
          <w:p w14:paraId="157B6D52" w14:textId="77777777" w:rsidR="00C63A27" w:rsidRPr="00031ABC" w:rsidRDefault="00C63A27" w:rsidP="00B1429B">
            <w:pPr>
              <w:pStyle w:val="tabela0"/>
              <w:rPr>
                <w:sz w:val="18"/>
                <w:szCs w:val="18"/>
              </w:rPr>
            </w:pPr>
            <w:r w:rsidRPr="00031ABC">
              <w:rPr>
                <w:sz w:val="18"/>
                <w:szCs w:val="18"/>
              </w:rPr>
              <w:t>0,224</w:t>
            </w:r>
          </w:p>
        </w:tc>
      </w:tr>
      <w:tr w:rsidR="00C63A27" w:rsidRPr="00031ABC" w14:paraId="07CCC8D3" w14:textId="77777777" w:rsidTr="00B1429B">
        <w:trPr>
          <w:trHeight w:val="276"/>
        </w:trPr>
        <w:tc>
          <w:tcPr>
            <w:tcW w:w="487" w:type="pct"/>
            <w:shd w:val="clear" w:color="auto" w:fill="auto"/>
            <w:vAlign w:val="center"/>
            <w:hideMark/>
          </w:tcPr>
          <w:p w14:paraId="7AEF0B4B" w14:textId="77777777" w:rsidR="00C63A27" w:rsidRPr="00031ABC" w:rsidRDefault="00C63A27" w:rsidP="00B1429B">
            <w:pPr>
              <w:pStyle w:val="tabela0"/>
              <w:rPr>
                <w:sz w:val="18"/>
                <w:szCs w:val="18"/>
              </w:rPr>
            </w:pPr>
            <w:r w:rsidRPr="00031ABC">
              <w:rPr>
                <w:sz w:val="18"/>
                <w:szCs w:val="18"/>
              </w:rPr>
              <w:t>Żegluga</w:t>
            </w:r>
          </w:p>
        </w:tc>
        <w:tc>
          <w:tcPr>
            <w:tcW w:w="299" w:type="pct"/>
            <w:tcBorders>
              <w:top w:val="nil"/>
              <w:left w:val="single" w:sz="4" w:space="0" w:color="auto"/>
              <w:bottom w:val="single" w:sz="4" w:space="0" w:color="auto"/>
              <w:right w:val="single" w:sz="4" w:space="0" w:color="auto"/>
            </w:tcBorders>
            <w:shd w:val="clear" w:color="auto" w:fill="auto"/>
            <w:vAlign w:val="center"/>
          </w:tcPr>
          <w:p w14:paraId="3F912871"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EC95BFB"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DDA795C"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516E9BB5"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B584E1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5B79774"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F39F63D"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DA8455F"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B7A24BA"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7DFDDE5"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02506A72"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210392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36C9D28"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18D5BCCF"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5AB90A4B" w14:textId="77777777" w:rsidR="00C63A27" w:rsidRPr="00031ABC" w:rsidRDefault="00C63A27" w:rsidP="00B1429B">
            <w:pPr>
              <w:pStyle w:val="tabela0"/>
              <w:rPr>
                <w:sz w:val="18"/>
                <w:szCs w:val="18"/>
              </w:rPr>
            </w:pPr>
            <w:r w:rsidRPr="00031ABC">
              <w:rPr>
                <w:sz w:val="18"/>
                <w:szCs w:val="18"/>
              </w:rPr>
              <w:t>0,0</w:t>
            </w:r>
          </w:p>
        </w:tc>
      </w:tr>
      <w:tr w:rsidR="00C63A27" w:rsidRPr="00031ABC" w14:paraId="271CD01C" w14:textId="77777777" w:rsidTr="00B1429B">
        <w:trPr>
          <w:trHeight w:val="276"/>
        </w:trPr>
        <w:tc>
          <w:tcPr>
            <w:tcW w:w="487" w:type="pct"/>
            <w:shd w:val="clear" w:color="auto" w:fill="auto"/>
            <w:vAlign w:val="center"/>
            <w:hideMark/>
          </w:tcPr>
          <w:p w14:paraId="5640F781" w14:textId="77777777" w:rsidR="00C63A27" w:rsidRPr="00031ABC" w:rsidRDefault="00C63A27" w:rsidP="00B1429B">
            <w:pPr>
              <w:pStyle w:val="tabela0"/>
              <w:rPr>
                <w:sz w:val="18"/>
                <w:szCs w:val="18"/>
              </w:rPr>
            </w:pPr>
            <w:r w:rsidRPr="00031ABC">
              <w:rPr>
                <w:sz w:val="18"/>
                <w:szCs w:val="18"/>
              </w:rPr>
              <w:t>Terenowe maszyny jezdne</w:t>
            </w:r>
          </w:p>
        </w:tc>
        <w:tc>
          <w:tcPr>
            <w:tcW w:w="299" w:type="pct"/>
            <w:tcBorders>
              <w:top w:val="nil"/>
              <w:left w:val="single" w:sz="4" w:space="0" w:color="auto"/>
              <w:bottom w:val="single" w:sz="4" w:space="0" w:color="auto"/>
              <w:right w:val="single" w:sz="4" w:space="0" w:color="auto"/>
            </w:tcBorders>
            <w:shd w:val="clear" w:color="auto" w:fill="auto"/>
            <w:vAlign w:val="center"/>
          </w:tcPr>
          <w:p w14:paraId="1563FA30"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781D39D"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0A9FEF27"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4A658BA"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CA69BD4"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EB50010"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0D03CF5"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FBF3FFF"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706EDEF"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FE2AA90"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5B62DC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9061DFA"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AB8E9FE"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02F59DE1"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3B663BB" w14:textId="77777777" w:rsidR="00C63A27" w:rsidRPr="00031ABC" w:rsidRDefault="00C63A27" w:rsidP="00B1429B">
            <w:pPr>
              <w:pStyle w:val="tabela0"/>
              <w:rPr>
                <w:sz w:val="18"/>
                <w:szCs w:val="18"/>
              </w:rPr>
            </w:pPr>
            <w:r w:rsidRPr="00031ABC">
              <w:rPr>
                <w:sz w:val="18"/>
                <w:szCs w:val="18"/>
              </w:rPr>
              <w:t>0,0</w:t>
            </w:r>
          </w:p>
        </w:tc>
      </w:tr>
      <w:tr w:rsidR="00C63A27" w:rsidRPr="00031ABC" w14:paraId="0B99F498" w14:textId="77777777" w:rsidTr="00B1429B">
        <w:trPr>
          <w:trHeight w:val="624"/>
        </w:trPr>
        <w:tc>
          <w:tcPr>
            <w:tcW w:w="487" w:type="pct"/>
            <w:shd w:val="clear" w:color="auto" w:fill="auto"/>
            <w:vAlign w:val="center"/>
            <w:hideMark/>
          </w:tcPr>
          <w:p w14:paraId="1EBB045D" w14:textId="62DE9C08" w:rsidR="00C63A27" w:rsidRPr="00031ABC" w:rsidRDefault="00C63A27" w:rsidP="00326B7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r w:rsidR="00326B7C">
              <w:rPr>
                <w:sz w:val="18"/>
                <w:szCs w:val="18"/>
                <w:lang w:eastAsia="pl-PL"/>
              </w:rPr>
              <w:br/>
            </w:r>
            <w:r w:rsidRPr="00031ABC">
              <w:rPr>
                <w:sz w:val="18"/>
                <w:szCs w:val="18"/>
                <w:lang w:eastAsia="pl-PL"/>
              </w:rPr>
              <w:t>w tym:</w:t>
            </w:r>
          </w:p>
        </w:tc>
        <w:tc>
          <w:tcPr>
            <w:tcW w:w="299" w:type="pct"/>
            <w:shd w:val="clear" w:color="auto" w:fill="auto"/>
            <w:vAlign w:val="center"/>
          </w:tcPr>
          <w:p w14:paraId="07A337DC"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1BA29EC2"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48B135EB"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1" w:type="pct"/>
            <w:shd w:val="clear" w:color="auto" w:fill="auto"/>
            <w:vAlign w:val="center"/>
          </w:tcPr>
          <w:p w14:paraId="516E501D"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100436EA"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0CBB6256"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0BB840FB"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36A19874"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7062679D"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0A2DEB33"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1EA4AC11"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2E69C5EB"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2ADA95A0"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36" w:type="pct"/>
            <w:shd w:val="clear" w:color="auto" w:fill="auto"/>
            <w:vAlign w:val="center"/>
          </w:tcPr>
          <w:p w14:paraId="1EAAD905"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5" w:type="pct"/>
            <w:shd w:val="clear" w:color="auto" w:fill="auto"/>
            <w:vAlign w:val="center"/>
          </w:tcPr>
          <w:p w14:paraId="1B5449A5"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r>
      <w:tr w:rsidR="00C63A27" w:rsidRPr="00031ABC" w14:paraId="3AFC5BFC" w14:textId="77777777" w:rsidTr="00B1429B">
        <w:trPr>
          <w:trHeight w:val="276"/>
        </w:trPr>
        <w:tc>
          <w:tcPr>
            <w:tcW w:w="487" w:type="pct"/>
            <w:shd w:val="clear" w:color="auto" w:fill="auto"/>
            <w:vAlign w:val="center"/>
            <w:hideMark/>
          </w:tcPr>
          <w:p w14:paraId="2C4920CB" w14:textId="77777777" w:rsidR="00C63A27" w:rsidRPr="00031ABC" w:rsidRDefault="00C63A27" w:rsidP="00B1429B">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0C7BE0B8" w14:textId="77777777" w:rsidR="00C63A27" w:rsidRPr="00031ABC" w:rsidRDefault="00C63A27" w:rsidP="00B1429B">
            <w:pPr>
              <w:pStyle w:val="tabela0"/>
              <w:rPr>
                <w:sz w:val="18"/>
                <w:szCs w:val="18"/>
              </w:rPr>
            </w:pPr>
            <w:r w:rsidRPr="00031ABC">
              <w:rPr>
                <w:sz w:val="18"/>
                <w:szCs w:val="18"/>
              </w:rPr>
              <w:t>0,21</w:t>
            </w:r>
          </w:p>
        </w:tc>
        <w:tc>
          <w:tcPr>
            <w:tcW w:w="300" w:type="pct"/>
            <w:tcBorders>
              <w:top w:val="single" w:sz="4" w:space="0" w:color="auto"/>
              <w:left w:val="nil"/>
              <w:bottom w:val="single" w:sz="4" w:space="0" w:color="auto"/>
              <w:right w:val="single" w:sz="4" w:space="0" w:color="auto"/>
            </w:tcBorders>
            <w:shd w:val="clear" w:color="auto" w:fill="auto"/>
            <w:vAlign w:val="center"/>
          </w:tcPr>
          <w:p w14:paraId="0768A593" w14:textId="77777777" w:rsidR="00C63A27" w:rsidRPr="00031ABC" w:rsidRDefault="00C63A27" w:rsidP="00B1429B">
            <w:pPr>
              <w:pStyle w:val="tabela0"/>
              <w:rPr>
                <w:sz w:val="18"/>
                <w:szCs w:val="18"/>
              </w:rPr>
            </w:pPr>
            <w:r w:rsidRPr="00031ABC">
              <w:rPr>
                <w:sz w:val="18"/>
                <w:szCs w:val="18"/>
              </w:rPr>
              <w:t>0,77</w:t>
            </w:r>
          </w:p>
        </w:tc>
        <w:tc>
          <w:tcPr>
            <w:tcW w:w="300" w:type="pct"/>
            <w:tcBorders>
              <w:top w:val="single" w:sz="4" w:space="0" w:color="auto"/>
              <w:left w:val="nil"/>
              <w:bottom w:val="single" w:sz="4" w:space="0" w:color="auto"/>
              <w:right w:val="single" w:sz="4" w:space="0" w:color="auto"/>
            </w:tcBorders>
            <w:shd w:val="clear" w:color="auto" w:fill="auto"/>
            <w:vAlign w:val="center"/>
          </w:tcPr>
          <w:p w14:paraId="54A4AAC1" w14:textId="77777777" w:rsidR="00C63A27" w:rsidRPr="00031ABC" w:rsidRDefault="00C63A27" w:rsidP="00B1429B">
            <w:pPr>
              <w:pStyle w:val="tabela0"/>
              <w:rPr>
                <w:sz w:val="18"/>
                <w:szCs w:val="18"/>
              </w:rPr>
            </w:pPr>
            <w:r w:rsidRPr="00031ABC">
              <w:rPr>
                <w:sz w:val="18"/>
                <w:szCs w:val="18"/>
              </w:rPr>
              <w:t>0,16</w:t>
            </w:r>
          </w:p>
        </w:tc>
        <w:tc>
          <w:tcPr>
            <w:tcW w:w="301" w:type="pct"/>
            <w:tcBorders>
              <w:top w:val="single" w:sz="4" w:space="0" w:color="auto"/>
              <w:left w:val="nil"/>
              <w:bottom w:val="single" w:sz="4" w:space="0" w:color="auto"/>
              <w:right w:val="single" w:sz="4" w:space="0" w:color="auto"/>
            </w:tcBorders>
            <w:shd w:val="clear" w:color="auto" w:fill="auto"/>
            <w:vAlign w:val="center"/>
          </w:tcPr>
          <w:p w14:paraId="4C378A59" w14:textId="77777777" w:rsidR="00C63A27" w:rsidRPr="00031ABC" w:rsidRDefault="00C63A27" w:rsidP="00B1429B">
            <w:pPr>
              <w:pStyle w:val="tabela0"/>
              <w:rPr>
                <w:sz w:val="18"/>
                <w:szCs w:val="18"/>
              </w:rPr>
            </w:pPr>
            <w:r w:rsidRPr="00031ABC">
              <w:rPr>
                <w:sz w:val="18"/>
                <w:szCs w:val="18"/>
              </w:rPr>
              <w:t>0,52</w:t>
            </w:r>
          </w:p>
        </w:tc>
        <w:tc>
          <w:tcPr>
            <w:tcW w:w="300" w:type="pct"/>
            <w:tcBorders>
              <w:top w:val="single" w:sz="4" w:space="0" w:color="auto"/>
              <w:left w:val="nil"/>
              <w:bottom w:val="single" w:sz="4" w:space="0" w:color="auto"/>
              <w:right w:val="single" w:sz="4" w:space="0" w:color="auto"/>
            </w:tcBorders>
            <w:shd w:val="clear" w:color="auto" w:fill="auto"/>
            <w:vAlign w:val="center"/>
          </w:tcPr>
          <w:p w14:paraId="09C3692D" w14:textId="77777777" w:rsidR="00C63A27" w:rsidRPr="00031ABC" w:rsidRDefault="00C63A27" w:rsidP="00B1429B">
            <w:pPr>
              <w:pStyle w:val="tabela0"/>
              <w:rPr>
                <w:sz w:val="18"/>
                <w:szCs w:val="18"/>
              </w:rPr>
            </w:pPr>
            <w:r w:rsidRPr="00031ABC">
              <w:rPr>
                <w:sz w:val="18"/>
                <w:szCs w:val="18"/>
              </w:rPr>
              <w:t>0,10</w:t>
            </w:r>
          </w:p>
        </w:tc>
        <w:tc>
          <w:tcPr>
            <w:tcW w:w="297" w:type="pct"/>
            <w:tcBorders>
              <w:top w:val="single" w:sz="4" w:space="0" w:color="auto"/>
              <w:left w:val="nil"/>
              <w:bottom w:val="single" w:sz="4" w:space="0" w:color="auto"/>
              <w:right w:val="single" w:sz="4" w:space="0" w:color="auto"/>
            </w:tcBorders>
            <w:shd w:val="clear" w:color="auto" w:fill="auto"/>
            <w:vAlign w:val="center"/>
          </w:tcPr>
          <w:p w14:paraId="28A6ABF4" w14:textId="77777777" w:rsidR="00C63A27" w:rsidRPr="00031ABC" w:rsidRDefault="00C63A27" w:rsidP="00B1429B">
            <w:pPr>
              <w:pStyle w:val="tabela0"/>
              <w:rPr>
                <w:sz w:val="18"/>
                <w:szCs w:val="18"/>
              </w:rPr>
            </w:pPr>
            <w:r w:rsidRPr="00031ABC">
              <w:rPr>
                <w:sz w:val="18"/>
                <w:szCs w:val="18"/>
              </w:rPr>
              <w:t>0,33</w:t>
            </w:r>
          </w:p>
        </w:tc>
        <w:tc>
          <w:tcPr>
            <w:tcW w:w="297" w:type="pct"/>
            <w:tcBorders>
              <w:top w:val="single" w:sz="4" w:space="0" w:color="auto"/>
              <w:left w:val="nil"/>
              <w:bottom w:val="single" w:sz="4" w:space="0" w:color="auto"/>
              <w:right w:val="single" w:sz="4" w:space="0" w:color="auto"/>
            </w:tcBorders>
            <w:shd w:val="clear" w:color="auto" w:fill="auto"/>
            <w:vAlign w:val="center"/>
          </w:tcPr>
          <w:p w14:paraId="1D1F89DB" w14:textId="77777777" w:rsidR="00C63A27" w:rsidRPr="00031ABC" w:rsidRDefault="00C63A27" w:rsidP="00B1429B">
            <w:pPr>
              <w:pStyle w:val="tabela0"/>
              <w:rPr>
                <w:sz w:val="18"/>
                <w:szCs w:val="18"/>
              </w:rPr>
            </w:pPr>
            <w:r w:rsidRPr="00031ABC">
              <w:rPr>
                <w:sz w:val="18"/>
                <w:szCs w:val="18"/>
              </w:rPr>
              <w:t>0,26</w:t>
            </w:r>
          </w:p>
        </w:tc>
        <w:tc>
          <w:tcPr>
            <w:tcW w:w="297" w:type="pct"/>
            <w:tcBorders>
              <w:top w:val="single" w:sz="4" w:space="0" w:color="auto"/>
              <w:left w:val="nil"/>
              <w:bottom w:val="single" w:sz="4" w:space="0" w:color="auto"/>
              <w:right w:val="single" w:sz="4" w:space="0" w:color="auto"/>
            </w:tcBorders>
            <w:shd w:val="clear" w:color="auto" w:fill="auto"/>
            <w:vAlign w:val="center"/>
          </w:tcPr>
          <w:p w14:paraId="5DF864B5" w14:textId="77777777" w:rsidR="00C63A27" w:rsidRPr="00031ABC" w:rsidRDefault="00C63A27" w:rsidP="00B1429B">
            <w:pPr>
              <w:pStyle w:val="tabela0"/>
              <w:rPr>
                <w:sz w:val="18"/>
                <w:szCs w:val="18"/>
              </w:rPr>
            </w:pPr>
            <w:r w:rsidRPr="00031ABC">
              <w:rPr>
                <w:sz w:val="18"/>
                <w:szCs w:val="18"/>
              </w:rPr>
              <w:t>0,85</w:t>
            </w:r>
          </w:p>
        </w:tc>
        <w:tc>
          <w:tcPr>
            <w:tcW w:w="297" w:type="pct"/>
            <w:tcBorders>
              <w:top w:val="single" w:sz="4" w:space="0" w:color="auto"/>
              <w:left w:val="nil"/>
              <w:bottom w:val="single" w:sz="4" w:space="0" w:color="auto"/>
              <w:right w:val="single" w:sz="4" w:space="0" w:color="auto"/>
            </w:tcBorders>
            <w:shd w:val="clear" w:color="auto" w:fill="auto"/>
            <w:vAlign w:val="center"/>
          </w:tcPr>
          <w:p w14:paraId="1D3C5EE7" w14:textId="77777777" w:rsidR="00C63A27" w:rsidRPr="00031ABC" w:rsidRDefault="00C63A27" w:rsidP="00B1429B">
            <w:pPr>
              <w:pStyle w:val="tabela0"/>
              <w:rPr>
                <w:sz w:val="18"/>
                <w:szCs w:val="18"/>
              </w:rPr>
            </w:pPr>
            <w:r w:rsidRPr="00031ABC">
              <w:rPr>
                <w:sz w:val="18"/>
                <w:szCs w:val="18"/>
              </w:rPr>
              <w:t>0,78</w:t>
            </w:r>
          </w:p>
        </w:tc>
        <w:tc>
          <w:tcPr>
            <w:tcW w:w="300" w:type="pct"/>
            <w:tcBorders>
              <w:top w:val="single" w:sz="4" w:space="0" w:color="auto"/>
              <w:left w:val="nil"/>
              <w:bottom w:val="single" w:sz="4" w:space="0" w:color="auto"/>
              <w:right w:val="single" w:sz="4" w:space="0" w:color="auto"/>
            </w:tcBorders>
            <w:shd w:val="clear" w:color="auto" w:fill="auto"/>
            <w:vAlign w:val="center"/>
          </w:tcPr>
          <w:p w14:paraId="30119405" w14:textId="77777777" w:rsidR="00C63A27" w:rsidRPr="00031ABC" w:rsidRDefault="00C63A27" w:rsidP="00B1429B">
            <w:pPr>
              <w:pStyle w:val="tabela0"/>
              <w:rPr>
                <w:sz w:val="18"/>
                <w:szCs w:val="18"/>
              </w:rPr>
            </w:pPr>
            <w:r w:rsidRPr="00031ABC">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2D683DF6" w14:textId="77777777" w:rsidR="00C63A27" w:rsidRPr="00031ABC" w:rsidRDefault="00C63A27" w:rsidP="00B1429B">
            <w:pPr>
              <w:pStyle w:val="tabela0"/>
              <w:rPr>
                <w:sz w:val="18"/>
                <w:szCs w:val="18"/>
              </w:rPr>
            </w:pPr>
            <w:r w:rsidRPr="00031ABC">
              <w:rPr>
                <w:sz w:val="18"/>
                <w:szCs w:val="18"/>
              </w:rPr>
              <w:t>0,53</w:t>
            </w:r>
          </w:p>
        </w:tc>
        <w:tc>
          <w:tcPr>
            <w:tcW w:w="297" w:type="pct"/>
            <w:tcBorders>
              <w:top w:val="single" w:sz="4" w:space="0" w:color="auto"/>
              <w:left w:val="nil"/>
              <w:bottom w:val="single" w:sz="4" w:space="0" w:color="auto"/>
              <w:right w:val="single" w:sz="4" w:space="0" w:color="auto"/>
            </w:tcBorders>
            <w:shd w:val="clear" w:color="auto" w:fill="auto"/>
            <w:vAlign w:val="center"/>
          </w:tcPr>
          <w:p w14:paraId="131DDE69" w14:textId="77777777" w:rsidR="00C63A27" w:rsidRPr="00031ABC" w:rsidRDefault="00C63A27" w:rsidP="00B1429B">
            <w:pPr>
              <w:pStyle w:val="tabela0"/>
              <w:rPr>
                <w:sz w:val="18"/>
                <w:szCs w:val="18"/>
              </w:rPr>
            </w:pPr>
            <w:r w:rsidRPr="00031ABC">
              <w:rPr>
                <w:sz w:val="18"/>
                <w:szCs w:val="18"/>
              </w:rPr>
              <w:t>0,19</w:t>
            </w:r>
          </w:p>
        </w:tc>
        <w:tc>
          <w:tcPr>
            <w:tcW w:w="297" w:type="pct"/>
            <w:tcBorders>
              <w:top w:val="single" w:sz="4" w:space="0" w:color="auto"/>
              <w:left w:val="nil"/>
              <w:bottom w:val="single" w:sz="4" w:space="0" w:color="auto"/>
              <w:right w:val="single" w:sz="4" w:space="0" w:color="auto"/>
            </w:tcBorders>
            <w:shd w:val="clear" w:color="auto" w:fill="auto"/>
            <w:vAlign w:val="center"/>
          </w:tcPr>
          <w:p w14:paraId="7BEA2607" w14:textId="77777777" w:rsidR="00C63A27" w:rsidRPr="00031ABC" w:rsidRDefault="00C63A27" w:rsidP="00B1429B">
            <w:pPr>
              <w:pStyle w:val="tabela0"/>
              <w:rPr>
                <w:sz w:val="18"/>
                <w:szCs w:val="18"/>
              </w:rPr>
            </w:pPr>
            <w:r w:rsidRPr="00031ABC">
              <w:rPr>
                <w:sz w:val="18"/>
                <w:szCs w:val="18"/>
              </w:rPr>
              <w:t>0,93</w:t>
            </w:r>
          </w:p>
        </w:tc>
        <w:tc>
          <w:tcPr>
            <w:tcW w:w="336" w:type="pct"/>
            <w:tcBorders>
              <w:top w:val="single" w:sz="4" w:space="0" w:color="auto"/>
              <w:left w:val="nil"/>
              <w:bottom w:val="single" w:sz="4" w:space="0" w:color="auto"/>
              <w:right w:val="single" w:sz="4" w:space="0" w:color="auto"/>
            </w:tcBorders>
            <w:shd w:val="clear" w:color="auto" w:fill="auto"/>
            <w:vAlign w:val="center"/>
          </w:tcPr>
          <w:p w14:paraId="60C1CA1C" w14:textId="77777777" w:rsidR="00C63A27" w:rsidRPr="00031ABC" w:rsidRDefault="00C63A27" w:rsidP="00B1429B">
            <w:pPr>
              <w:pStyle w:val="tabela0"/>
              <w:rPr>
                <w:sz w:val="18"/>
                <w:szCs w:val="18"/>
              </w:rPr>
            </w:pPr>
            <w:r w:rsidRPr="00031ABC">
              <w:rPr>
                <w:sz w:val="18"/>
                <w:szCs w:val="18"/>
              </w:rPr>
              <w:t>0,22</w:t>
            </w:r>
          </w:p>
        </w:tc>
        <w:tc>
          <w:tcPr>
            <w:tcW w:w="295" w:type="pct"/>
            <w:tcBorders>
              <w:top w:val="single" w:sz="4" w:space="0" w:color="auto"/>
              <w:left w:val="nil"/>
              <w:bottom w:val="single" w:sz="4" w:space="0" w:color="auto"/>
              <w:right w:val="single" w:sz="4" w:space="0" w:color="auto"/>
            </w:tcBorders>
            <w:shd w:val="clear" w:color="auto" w:fill="auto"/>
            <w:vAlign w:val="center"/>
          </w:tcPr>
          <w:p w14:paraId="05737FD9" w14:textId="77777777" w:rsidR="00C63A27" w:rsidRPr="00031ABC" w:rsidRDefault="00C63A27" w:rsidP="00B1429B">
            <w:pPr>
              <w:pStyle w:val="tabela0"/>
              <w:rPr>
                <w:sz w:val="18"/>
                <w:szCs w:val="18"/>
              </w:rPr>
            </w:pPr>
            <w:r w:rsidRPr="00031ABC">
              <w:rPr>
                <w:sz w:val="18"/>
                <w:szCs w:val="18"/>
              </w:rPr>
              <w:t>0,01</w:t>
            </w:r>
          </w:p>
        </w:tc>
      </w:tr>
      <w:tr w:rsidR="00C63A27" w:rsidRPr="00031ABC" w14:paraId="077DDC87" w14:textId="77777777" w:rsidTr="00B1429B">
        <w:trPr>
          <w:trHeight w:val="276"/>
        </w:trPr>
        <w:tc>
          <w:tcPr>
            <w:tcW w:w="487" w:type="pct"/>
            <w:shd w:val="clear" w:color="auto" w:fill="auto"/>
            <w:vAlign w:val="center"/>
            <w:hideMark/>
          </w:tcPr>
          <w:p w14:paraId="7E619634" w14:textId="77777777" w:rsidR="00C63A27" w:rsidRPr="00031ABC" w:rsidRDefault="00C63A27" w:rsidP="00B1429B">
            <w:pPr>
              <w:pStyle w:val="tabela0"/>
              <w:rPr>
                <w:sz w:val="18"/>
                <w:szCs w:val="18"/>
              </w:rPr>
            </w:pPr>
            <w:r w:rsidRPr="00031ABC">
              <w:rPr>
                <w:sz w:val="18"/>
                <w:szCs w:val="18"/>
              </w:rPr>
              <w:t>Ruch drogowy</w:t>
            </w:r>
          </w:p>
        </w:tc>
        <w:tc>
          <w:tcPr>
            <w:tcW w:w="299" w:type="pct"/>
            <w:tcBorders>
              <w:top w:val="nil"/>
              <w:left w:val="single" w:sz="4" w:space="0" w:color="auto"/>
              <w:bottom w:val="single" w:sz="4" w:space="0" w:color="auto"/>
              <w:right w:val="single" w:sz="4" w:space="0" w:color="auto"/>
            </w:tcBorders>
            <w:shd w:val="clear" w:color="auto" w:fill="auto"/>
            <w:vAlign w:val="center"/>
          </w:tcPr>
          <w:p w14:paraId="00CC49EC" w14:textId="77777777" w:rsidR="00C63A27" w:rsidRPr="00031ABC" w:rsidRDefault="00C63A27" w:rsidP="00B1429B">
            <w:pPr>
              <w:pStyle w:val="tabela0"/>
              <w:rPr>
                <w:sz w:val="18"/>
                <w:szCs w:val="18"/>
                <w:lang w:val="pl-PL"/>
              </w:rPr>
            </w:pPr>
            <w:r w:rsidRPr="00031ABC">
              <w:rPr>
                <w:sz w:val="18"/>
                <w:szCs w:val="18"/>
              </w:rPr>
              <w:t>0,000559</w:t>
            </w:r>
          </w:p>
        </w:tc>
        <w:tc>
          <w:tcPr>
            <w:tcW w:w="300" w:type="pct"/>
            <w:tcBorders>
              <w:top w:val="nil"/>
              <w:left w:val="nil"/>
              <w:bottom w:val="single" w:sz="4" w:space="0" w:color="auto"/>
              <w:right w:val="single" w:sz="4" w:space="0" w:color="auto"/>
            </w:tcBorders>
            <w:shd w:val="clear" w:color="auto" w:fill="auto"/>
            <w:vAlign w:val="center"/>
          </w:tcPr>
          <w:p w14:paraId="383C8E1E" w14:textId="77777777" w:rsidR="00C63A27" w:rsidRPr="00031ABC" w:rsidRDefault="00C63A27" w:rsidP="00B1429B">
            <w:pPr>
              <w:pStyle w:val="tabela0"/>
              <w:rPr>
                <w:sz w:val="18"/>
                <w:szCs w:val="18"/>
                <w:lang w:val="pl-PL"/>
              </w:rPr>
            </w:pPr>
            <w:r w:rsidRPr="00031ABC">
              <w:rPr>
                <w:sz w:val="18"/>
                <w:szCs w:val="18"/>
              </w:rPr>
              <w:t>0,000525</w:t>
            </w:r>
          </w:p>
        </w:tc>
        <w:tc>
          <w:tcPr>
            <w:tcW w:w="300" w:type="pct"/>
            <w:tcBorders>
              <w:top w:val="nil"/>
              <w:left w:val="nil"/>
              <w:bottom w:val="single" w:sz="4" w:space="0" w:color="auto"/>
              <w:right w:val="single" w:sz="4" w:space="0" w:color="auto"/>
            </w:tcBorders>
            <w:shd w:val="clear" w:color="auto" w:fill="auto"/>
            <w:vAlign w:val="center"/>
          </w:tcPr>
          <w:p w14:paraId="0624F543" w14:textId="77777777" w:rsidR="00C63A27" w:rsidRPr="00031ABC" w:rsidRDefault="00C63A27" w:rsidP="00B1429B">
            <w:pPr>
              <w:pStyle w:val="tabela0"/>
              <w:rPr>
                <w:sz w:val="18"/>
                <w:szCs w:val="18"/>
                <w:lang w:val="pl-PL"/>
              </w:rPr>
            </w:pPr>
            <w:r w:rsidRPr="00031ABC">
              <w:rPr>
                <w:sz w:val="18"/>
                <w:szCs w:val="18"/>
              </w:rPr>
              <w:t>0,000017</w:t>
            </w:r>
          </w:p>
        </w:tc>
        <w:tc>
          <w:tcPr>
            <w:tcW w:w="301" w:type="pct"/>
            <w:tcBorders>
              <w:top w:val="nil"/>
              <w:left w:val="nil"/>
              <w:bottom w:val="single" w:sz="4" w:space="0" w:color="auto"/>
              <w:right w:val="single" w:sz="4" w:space="0" w:color="auto"/>
            </w:tcBorders>
            <w:shd w:val="clear" w:color="auto" w:fill="auto"/>
            <w:vAlign w:val="center"/>
          </w:tcPr>
          <w:p w14:paraId="52E1BA8B" w14:textId="77777777" w:rsidR="00C63A27" w:rsidRPr="00031ABC" w:rsidRDefault="00C63A27" w:rsidP="00B1429B">
            <w:pPr>
              <w:pStyle w:val="tabela0"/>
              <w:rPr>
                <w:sz w:val="18"/>
                <w:szCs w:val="18"/>
              </w:rPr>
            </w:pPr>
            <w:r w:rsidRPr="00031ABC">
              <w:rPr>
                <w:sz w:val="18"/>
                <w:szCs w:val="18"/>
              </w:rPr>
              <w:t>0,000911</w:t>
            </w:r>
          </w:p>
        </w:tc>
        <w:tc>
          <w:tcPr>
            <w:tcW w:w="300" w:type="pct"/>
            <w:tcBorders>
              <w:top w:val="nil"/>
              <w:left w:val="nil"/>
              <w:bottom w:val="single" w:sz="4" w:space="0" w:color="auto"/>
              <w:right w:val="single" w:sz="4" w:space="0" w:color="auto"/>
            </w:tcBorders>
            <w:shd w:val="clear" w:color="auto" w:fill="auto"/>
            <w:vAlign w:val="center"/>
          </w:tcPr>
          <w:p w14:paraId="38BE50F8" w14:textId="77777777" w:rsidR="00C63A27" w:rsidRPr="00031ABC" w:rsidRDefault="00C63A27" w:rsidP="00B1429B">
            <w:pPr>
              <w:pStyle w:val="tabela0"/>
              <w:rPr>
                <w:sz w:val="18"/>
                <w:szCs w:val="18"/>
                <w:lang w:val="pl-PL"/>
              </w:rPr>
            </w:pPr>
            <w:r w:rsidRPr="00031ABC">
              <w:rPr>
                <w:sz w:val="18"/>
                <w:szCs w:val="18"/>
              </w:rPr>
              <w:t>0,000016</w:t>
            </w:r>
          </w:p>
        </w:tc>
        <w:tc>
          <w:tcPr>
            <w:tcW w:w="297" w:type="pct"/>
            <w:tcBorders>
              <w:top w:val="nil"/>
              <w:left w:val="nil"/>
              <w:bottom w:val="single" w:sz="4" w:space="0" w:color="auto"/>
              <w:right w:val="single" w:sz="4" w:space="0" w:color="auto"/>
            </w:tcBorders>
            <w:shd w:val="clear" w:color="auto" w:fill="auto"/>
            <w:vAlign w:val="center"/>
          </w:tcPr>
          <w:p w14:paraId="78351833" w14:textId="77777777" w:rsidR="00C63A27" w:rsidRPr="00031ABC" w:rsidRDefault="00C63A27" w:rsidP="00B1429B">
            <w:pPr>
              <w:pStyle w:val="tabela0"/>
              <w:rPr>
                <w:sz w:val="18"/>
                <w:szCs w:val="18"/>
              </w:rPr>
            </w:pPr>
            <w:r w:rsidRPr="00031ABC">
              <w:rPr>
                <w:sz w:val="18"/>
                <w:szCs w:val="18"/>
              </w:rPr>
              <w:t>0,000036</w:t>
            </w:r>
          </w:p>
        </w:tc>
        <w:tc>
          <w:tcPr>
            <w:tcW w:w="297" w:type="pct"/>
            <w:tcBorders>
              <w:top w:val="nil"/>
              <w:left w:val="nil"/>
              <w:bottom w:val="single" w:sz="4" w:space="0" w:color="auto"/>
              <w:right w:val="single" w:sz="4" w:space="0" w:color="auto"/>
            </w:tcBorders>
            <w:shd w:val="clear" w:color="auto" w:fill="auto"/>
            <w:vAlign w:val="center"/>
          </w:tcPr>
          <w:p w14:paraId="27EE6220" w14:textId="77777777" w:rsidR="00C63A27" w:rsidRPr="00031ABC" w:rsidRDefault="00C63A27" w:rsidP="00B1429B">
            <w:pPr>
              <w:pStyle w:val="tabela0"/>
              <w:rPr>
                <w:sz w:val="18"/>
                <w:szCs w:val="18"/>
              </w:rPr>
            </w:pPr>
            <w:r w:rsidRPr="00031ABC">
              <w:rPr>
                <w:sz w:val="18"/>
                <w:szCs w:val="18"/>
              </w:rPr>
              <w:t>0,003725</w:t>
            </w:r>
          </w:p>
        </w:tc>
        <w:tc>
          <w:tcPr>
            <w:tcW w:w="297" w:type="pct"/>
            <w:tcBorders>
              <w:top w:val="nil"/>
              <w:left w:val="nil"/>
              <w:bottom w:val="single" w:sz="4" w:space="0" w:color="auto"/>
              <w:right w:val="single" w:sz="4" w:space="0" w:color="auto"/>
            </w:tcBorders>
            <w:shd w:val="clear" w:color="auto" w:fill="auto"/>
            <w:vAlign w:val="center"/>
          </w:tcPr>
          <w:p w14:paraId="7F373A5E" w14:textId="77777777" w:rsidR="00C63A27" w:rsidRPr="00031ABC" w:rsidRDefault="00C63A27" w:rsidP="00B1429B">
            <w:pPr>
              <w:pStyle w:val="tabela0"/>
              <w:rPr>
                <w:sz w:val="18"/>
                <w:szCs w:val="18"/>
              </w:rPr>
            </w:pPr>
            <w:r w:rsidRPr="00031ABC">
              <w:rPr>
                <w:sz w:val="18"/>
                <w:szCs w:val="18"/>
              </w:rPr>
              <w:t>0,000605</w:t>
            </w:r>
          </w:p>
        </w:tc>
        <w:tc>
          <w:tcPr>
            <w:tcW w:w="297" w:type="pct"/>
            <w:tcBorders>
              <w:top w:val="nil"/>
              <w:left w:val="nil"/>
              <w:bottom w:val="single" w:sz="4" w:space="0" w:color="auto"/>
              <w:right w:val="single" w:sz="4" w:space="0" w:color="auto"/>
            </w:tcBorders>
            <w:shd w:val="clear" w:color="auto" w:fill="auto"/>
            <w:vAlign w:val="center"/>
          </w:tcPr>
          <w:p w14:paraId="04C712B3" w14:textId="77777777" w:rsidR="00C63A27" w:rsidRPr="00031ABC" w:rsidRDefault="00C63A27" w:rsidP="00B1429B">
            <w:pPr>
              <w:pStyle w:val="tabela0"/>
              <w:rPr>
                <w:sz w:val="18"/>
                <w:szCs w:val="18"/>
              </w:rPr>
            </w:pPr>
            <w:r w:rsidRPr="00031ABC">
              <w:rPr>
                <w:sz w:val="18"/>
                <w:szCs w:val="18"/>
              </w:rPr>
              <w:t>0,00023</w:t>
            </w:r>
          </w:p>
        </w:tc>
        <w:tc>
          <w:tcPr>
            <w:tcW w:w="300" w:type="pct"/>
            <w:tcBorders>
              <w:top w:val="nil"/>
              <w:left w:val="nil"/>
              <w:bottom w:val="single" w:sz="4" w:space="0" w:color="auto"/>
              <w:right w:val="single" w:sz="4" w:space="0" w:color="auto"/>
            </w:tcBorders>
            <w:shd w:val="clear" w:color="auto" w:fill="auto"/>
            <w:vAlign w:val="center"/>
          </w:tcPr>
          <w:p w14:paraId="64251BE4" w14:textId="77777777" w:rsidR="00C63A27" w:rsidRPr="00031ABC" w:rsidRDefault="00C63A27" w:rsidP="00B1429B">
            <w:pPr>
              <w:pStyle w:val="tabela0"/>
              <w:rPr>
                <w:sz w:val="18"/>
                <w:szCs w:val="18"/>
              </w:rPr>
            </w:pPr>
            <w:r w:rsidRPr="00031ABC">
              <w:rPr>
                <w:sz w:val="18"/>
                <w:szCs w:val="18"/>
              </w:rPr>
              <w:t>0,000004</w:t>
            </w:r>
          </w:p>
        </w:tc>
        <w:tc>
          <w:tcPr>
            <w:tcW w:w="300" w:type="pct"/>
            <w:tcBorders>
              <w:top w:val="nil"/>
              <w:left w:val="nil"/>
              <w:bottom w:val="single" w:sz="4" w:space="0" w:color="auto"/>
              <w:right w:val="single" w:sz="4" w:space="0" w:color="auto"/>
            </w:tcBorders>
            <w:shd w:val="clear" w:color="auto" w:fill="auto"/>
            <w:vAlign w:val="center"/>
          </w:tcPr>
          <w:p w14:paraId="7EABE2E0" w14:textId="77777777" w:rsidR="00C63A27" w:rsidRPr="00031ABC" w:rsidRDefault="00C63A27" w:rsidP="00B1429B">
            <w:pPr>
              <w:pStyle w:val="tabela0"/>
              <w:rPr>
                <w:sz w:val="18"/>
                <w:szCs w:val="18"/>
              </w:rPr>
            </w:pPr>
            <w:r w:rsidRPr="00031ABC">
              <w:rPr>
                <w:sz w:val="18"/>
                <w:szCs w:val="18"/>
              </w:rPr>
              <w:t>0,000317</w:t>
            </w:r>
          </w:p>
        </w:tc>
        <w:tc>
          <w:tcPr>
            <w:tcW w:w="297" w:type="pct"/>
            <w:tcBorders>
              <w:top w:val="nil"/>
              <w:left w:val="nil"/>
              <w:bottom w:val="single" w:sz="4" w:space="0" w:color="auto"/>
              <w:right w:val="single" w:sz="4" w:space="0" w:color="auto"/>
            </w:tcBorders>
            <w:shd w:val="clear" w:color="auto" w:fill="auto"/>
            <w:vAlign w:val="center"/>
          </w:tcPr>
          <w:p w14:paraId="232B9E8B" w14:textId="77777777" w:rsidR="00C63A27" w:rsidRPr="00031ABC" w:rsidRDefault="00C63A27" w:rsidP="00B1429B">
            <w:pPr>
              <w:pStyle w:val="tabela0"/>
              <w:rPr>
                <w:sz w:val="18"/>
                <w:szCs w:val="18"/>
              </w:rPr>
            </w:pPr>
            <w:r w:rsidRPr="00031ABC">
              <w:rPr>
                <w:sz w:val="18"/>
                <w:szCs w:val="18"/>
              </w:rPr>
              <w:t>0,00145</w:t>
            </w:r>
          </w:p>
        </w:tc>
        <w:tc>
          <w:tcPr>
            <w:tcW w:w="297" w:type="pct"/>
            <w:tcBorders>
              <w:top w:val="nil"/>
              <w:left w:val="nil"/>
              <w:bottom w:val="single" w:sz="4" w:space="0" w:color="auto"/>
              <w:right w:val="single" w:sz="4" w:space="0" w:color="auto"/>
            </w:tcBorders>
            <w:shd w:val="clear" w:color="auto" w:fill="auto"/>
            <w:vAlign w:val="center"/>
          </w:tcPr>
          <w:p w14:paraId="5B6DF504" w14:textId="77777777" w:rsidR="00C63A27" w:rsidRPr="00031ABC" w:rsidRDefault="00C63A27" w:rsidP="00B1429B">
            <w:pPr>
              <w:pStyle w:val="tabela0"/>
              <w:rPr>
                <w:sz w:val="18"/>
                <w:szCs w:val="18"/>
              </w:rPr>
            </w:pPr>
            <w:r w:rsidRPr="00031ABC">
              <w:rPr>
                <w:sz w:val="18"/>
                <w:szCs w:val="18"/>
              </w:rPr>
              <w:t>0,000548</w:t>
            </w:r>
          </w:p>
        </w:tc>
        <w:tc>
          <w:tcPr>
            <w:tcW w:w="336" w:type="pct"/>
            <w:tcBorders>
              <w:top w:val="nil"/>
              <w:left w:val="nil"/>
              <w:bottom w:val="single" w:sz="4" w:space="0" w:color="auto"/>
              <w:right w:val="single" w:sz="4" w:space="0" w:color="auto"/>
            </w:tcBorders>
            <w:shd w:val="clear" w:color="auto" w:fill="auto"/>
            <w:vAlign w:val="center"/>
          </w:tcPr>
          <w:p w14:paraId="245D6EF9" w14:textId="77777777" w:rsidR="00C63A27" w:rsidRPr="00031ABC" w:rsidRDefault="00C63A27" w:rsidP="00B1429B">
            <w:pPr>
              <w:pStyle w:val="tabela0"/>
              <w:rPr>
                <w:sz w:val="18"/>
                <w:szCs w:val="18"/>
                <w:lang w:val="pl-PL"/>
              </w:rPr>
            </w:pPr>
            <w:r w:rsidRPr="00031ABC">
              <w:rPr>
                <w:sz w:val="18"/>
                <w:szCs w:val="18"/>
              </w:rPr>
              <w:t>0,0009736</w:t>
            </w:r>
          </w:p>
        </w:tc>
        <w:tc>
          <w:tcPr>
            <w:tcW w:w="295" w:type="pct"/>
            <w:tcBorders>
              <w:top w:val="nil"/>
              <w:left w:val="nil"/>
              <w:bottom w:val="single" w:sz="4" w:space="0" w:color="auto"/>
              <w:right w:val="single" w:sz="4" w:space="0" w:color="auto"/>
            </w:tcBorders>
            <w:shd w:val="clear" w:color="auto" w:fill="auto"/>
            <w:vAlign w:val="center"/>
          </w:tcPr>
          <w:p w14:paraId="2F771C1A" w14:textId="77777777" w:rsidR="00C63A27" w:rsidRPr="00031ABC" w:rsidRDefault="00C63A27" w:rsidP="00B1429B">
            <w:pPr>
              <w:pStyle w:val="tabela0"/>
              <w:rPr>
                <w:sz w:val="18"/>
                <w:szCs w:val="18"/>
                <w:lang w:val="pl-PL"/>
              </w:rPr>
            </w:pPr>
            <w:r w:rsidRPr="00031ABC">
              <w:rPr>
                <w:sz w:val="18"/>
                <w:szCs w:val="18"/>
              </w:rPr>
              <w:t>0,000005</w:t>
            </w:r>
          </w:p>
        </w:tc>
      </w:tr>
      <w:tr w:rsidR="00C63A27" w:rsidRPr="00031ABC" w14:paraId="0849D1EC" w14:textId="77777777" w:rsidTr="00B1429B">
        <w:trPr>
          <w:trHeight w:val="510"/>
        </w:trPr>
        <w:tc>
          <w:tcPr>
            <w:tcW w:w="487" w:type="pct"/>
            <w:shd w:val="clear" w:color="auto" w:fill="auto"/>
            <w:vAlign w:val="center"/>
            <w:hideMark/>
          </w:tcPr>
          <w:p w14:paraId="0281DAAC" w14:textId="77777777" w:rsidR="00C63A27" w:rsidRPr="00031ABC" w:rsidRDefault="00C63A27" w:rsidP="00B1429B">
            <w:pPr>
              <w:pStyle w:val="tabela0"/>
              <w:rPr>
                <w:sz w:val="18"/>
                <w:szCs w:val="18"/>
              </w:rPr>
            </w:pPr>
            <w:r w:rsidRPr="00031ABC">
              <w:rPr>
                <w:sz w:val="18"/>
                <w:szCs w:val="18"/>
              </w:rPr>
              <w:t>Przemysł, w tym produkcja ciepła i energii elektrycznej</w:t>
            </w:r>
          </w:p>
        </w:tc>
        <w:tc>
          <w:tcPr>
            <w:tcW w:w="299" w:type="pct"/>
            <w:tcBorders>
              <w:top w:val="nil"/>
              <w:left w:val="single" w:sz="4" w:space="0" w:color="auto"/>
              <w:bottom w:val="single" w:sz="4" w:space="0" w:color="auto"/>
              <w:right w:val="single" w:sz="4" w:space="0" w:color="auto"/>
            </w:tcBorders>
            <w:shd w:val="clear" w:color="auto" w:fill="auto"/>
            <w:vAlign w:val="center"/>
          </w:tcPr>
          <w:p w14:paraId="4AAEB1BB" w14:textId="77777777" w:rsidR="00C63A27" w:rsidRPr="00031ABC" w:rsidRDefault="00C63A27" w:rsidP="00B1429B">
            <w:pPr>
              <w:pStyle w:val="tabela0"/>
              <w:rPr>
                <w:sz w:val="18"/>
                <w:szCs w:val="18"/>
              </w:rPr>
            </w:pPr>
            <w:r w:rsidRPr="00031ABC">
              <w:rPr>
                <w:sz w:val="18"/>
                <w:szCs w:val="18"/>
              </w:rPr>
              <w:t>0,00013</w:t>
            </w:r>
          </w:p>
        </w:tc>
        <w:tc>
          <w:tcPr>
            <w:tcW w:w="300" w:type="pct"/>
            <w:tcBorders>
              <w:top w:val="nil"/>
              <w:left w:val="nil"/>
              <w:bottom w:val="single" w:sz="4" w:space="0" w:color="auto"/>
              <w:right w:val="single" w:sz="4" w:space="0" w:color="auto"/>
            </w:tcBorders>
            <w:shd w:val="clear" w:color="auto" w:fill="auto"/>
            <w:vAlign w:val="center"/>
          </w:tcPr>
          <w:p w14:paraId="2AE52416" w14:textId="77777777" w:rsidR="00C63A27" w:rsidRPr="00031ABC" w:rsidRDefault="00C63A27" w:rsidP="00B1429B">
            <w:pPr>
              <w:pStyle w:val="tabela0"/>
              <w:rPr>
                <w:sz w:val="18"/>
                <w:szCs w:val="18"/>
              </w:rPr>
            </w:pPr>
            <w:r w:rsidRPr="00031ABC">
              <w:rPr>
                <w:sz w:val="18"/>
                <w:szCs w:val="18"/>
              </w:rPr>
              <w:t>0,0006</w:t>
            </w:r>
          </w:p>
        </w:tc>
        <w:tc>
          <w:tcPr>
            <w:tcW w:w="300" w:type="pct"/>
            <w:tcBorders>
              <w:top w:val="nil"/>
              <w:left w:val="nil"/>
              <w:bottom w:val="single" w:sz="4" w:space="0" w:color="auto"/>
              <w:right w:val="single" w:sz="4" w:space="0" w:color="auto"/>
            </w:tcBorders>
            <w:shd w:val="clear" w:color="auto" w:fill="auto"/>
            <w:vAlign w:val="center"/>
          </w:tcPr>
          <w:p w14:paraId="33A61F9B"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07175F52" w14:textId="77777777" w:rsidR="00C63A27" w:rsidRPr="00031ABC" w:rsidRDefault="00C63A27" w:rsidP="00B1429B">
            <w:pPr>
              <w:pStyle w:val="tabela0"/>
              <w:rPr>
                <w:sz w:val="18"/>
                <w:szCs w:val="18"/>
              </w:rPr>
            </w:pPr>
            <w:r w:rsidRPr="00031ABC">
              <w:rPr>
                <w:sz w:val="18"/>
                <w:szCs w:val="18"/>
              </w:rPr>
              <w:t>0,0001</w:t>
            </w:r>
          </w:p>
        </w:tc>
        <w:tc>
          <w:tcPr>
            <w:tcW w:w="300" w:type="pct"/>
            <w:tcBorders>
              <w:top w:val="nil"/>
              <w:left w:val="nil"/>
              <w:bottom w:val="single" w:sz="4" w:space="0" w:color="auto"/>
              <w:right w:val="single" w:sz="4" w:space="0" w:color="auto"/>
            </w:tcBorders>
            <w:shd w:val="clear" w:color="auto" w:fill="auto"/>
            <w:vAlign w:val="center"/>
          </w:tcPr>
          <w:p w14:paraId="26B07062" w14:textId="77777777" w:rsidR="00C63A27" w:rsidRPr="00031ABC" w:rsidRDefault="00C63A27" w:rsidP="00B1429B">
            <w:pPr>
              <w:pStyle w:val="tabela0"/>
              <w:rPr>
                <w:sz w:val="18"/>
                <w:szCs w:val="18"/>
              </w:rPr>
            </w:pPr>
            <w:r w:rsidRPr="00031ABC">
              <w:rPr>
                <w:sz w:val="18"/>
                <w:szCs w:val="18"/>
              </w:rPr>
              <w:t>0,0003</w:t>
            </w:r>
          </w:p>
        </w:tc>
        <w:tc>
          <w:tcPr>
            <w:tcW w:w="297" w:type="pct"/>
            <w:tcBorders>
              <w:top w:val="nil"/>
              <w:left w:val="nil"/>
              <w:bottom w:val="single" w:sz="4" w:space="0" w:color="auto"/>
              <w:right w:val="single" w:sz="4" w:space="0" w:color="auto"/>
            </w:tcBorders>
            <w:shd w:val="clear" w:color="auto" w:fill="auto"/>
            <w:vAlign w:val="center"/>
          </w:tcPr>
          <w:p w14:paraId="59D41DCA"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987C572"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8AE71F2" w14:textId="77777777" w:rsidR="00C63A27" w:rsidRPr="00031ABC" w:rsidRDefault="00C63A27" w:rsidP="00B1429B">
            <w:pPr>
              <w:pStyle w:val="tabela0"/>
              <w:rPr>
                <w:sz w:val="18"/>
                <w:szCs w:val="18"/>
              </w:rPr>
            </w:pPr>
            <w:r w:rsidRPr="00031ABC">
              <w:rPr>
                <w:sz w:val="18"/>
                <w:szCs w:val="18"/>
              </w:rPr>
              <w:t>0,044</w:t>
            </w:r>
          </w:p>
        </w:tc>
        <w:tc>
          <w:tcPr>
            <w:tcW w:w="297" w:type="pct"/>
            <w:tcBorders>
              <w:top w:val="nil"/>
              <w:left w:val="nil"/>
              <w:bottom w:val="single" w:sz="4" w:space="0" w:color="auto"/>
              <w:right w:val="single" w:sz="4" w:space="0" w:color="auto"/>
            </w:tcBorders>
            <w:shd w:val="clear" w:color="auto" w:fill="auto"/>
            <w:vAlign w:val="center"/>
          </w:tcPr>
          <w:p w14:paraId="475607FC"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A7D3BCB"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16BAE24" w14:textId="77777777" w:rsidR="00C63A27" w:rsidRPr="00031ABC" w:rsidRDefault="00C63A27" w:rsidP="00B1429B">
            <w:pPr>
              <w:pStyle w:val="tabela0"/>
              <w:rPr>
                <w:sz w:val="18"/>
                <w:szCs w:val="18"/>
              </w:rPr>
            </w:pPr>
            <w:r w:rsidRPr="00031ABC">
              <w:rPr>
                <w:sz w:val="18"/>
                <w:szCs w:val="18"/>
              </w:rPr>
              <w:t>0,0048</w:t>
            </w:r>
          </w:p>
        </w:tc>
        <w:tc>
          <w:tcPr>
            <w:tcW w:w="297" w:type="pct"/>
            <w:tcBorders>
              <w:top w:val="nil"/>
              <w:left w:val="nil"/>
              <w:bottom w:val="single" w:sz="4" w:space="0" w:color="auto"/>
              <w:right w:val="single" w:sz="4" w:space="0" w:color="auto"/>
            </w:tcBorders>
            <w:shd w:val="clear" w:color="auto" w:fill="auto"/>
            <w:vAlign w:val="center"/>
          </w:tcPr>
          <w:p w14:paraId="5B047B49" w14:textId="77777777" w:rsidR="00C63A27" w:rsidRPr="00031ABC" w:rsidRDefault="00C63A27" w:rsidP="00B1429B">
            <w:pPr>
              <w:pStyle w:val="tabela0"/>
              <w:rPr>
                <w:sz w:val="18"/>
                <w:szCs w:val="18"/>
              </w:rPr>
            </w:pPr>
            <w:r w:rsidRPr="00031ABC">
              <w:rPr>
                <w:sz w:val="18"/>
                <w:szCs w:val="18"/>
              </w:rPr>
              <w:t>0,00156</w:t>
            </w:r>
          </w:p>
        </w:tc>
        <w:tc>
          <w:tcPr>
            <w:tcW w:w="297" w:type="pct"/>
            <w:tcBorders>
              <w:top w:val="nil"/>
              <w:left w:val="nil"/>
              <w:bottom w:val="single" w:sz="4" w:space="0" w:color="auto"/>
              <w:right w:val="single" w:sz="4" w:space="0" w:color="auto"/>
            </w:tcBorders>
            <w:shd w:val="clear" w:color="auto" w:fill="auto"/>
            <w:vAlign w:val="center"/>
          </w:tcPr>
          <w:p w14:paraId="55FA820D" w14:textId="77777777" w:rsidR="00C63A27" w:rsidRPr="00031ABC" w:rsidRDefault="00C63A27" w:rsidP="00B1429B">
            <w:pPr>
              <w:pStyle w:val="tabela0"/>
              <w:rPr>
                <w:sz w:val="18"/>
                <w:szCs w:val="18"/>
              </w:rPr>
            </w:pPr>
            <w:r w:rsidRPr="00031ABC">
              <w:rPr>
                <w:sz w:val="18"/>
                <w:szCs w:val="18"/>
              </w:rPr>
              <w:t>0,0051</w:t>
            </w:r>
          </w:p>
        </w:tc>
        <w:tc>
          <w:tcPr>
            <w:tcW w:w="336" w:type="pct"/>
            <w:tcBorders>
              <w:top w:val="nil"/>
              <w:left w:val="nil"/>
              <w:bottom w:val="single" w:sz="4" w:space="0" w:color="auto"/>
              <w:right w:val="single" w:sz="4" w:space="0" w:color="auto"/>
            </w:tcBorders>
            <w:shd w:val="clear" w:color="auto" w:fill="auto"/>
            <w:vAlign w:val="center"/>
          </w:tcPr>
          <w:p w14:paraId="065C0119"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12A2BD6E" w14:textId="77777777" w:rsidR="00C63A27" w:rsidRPr="00031ABC" w:rsidRDefault="00C63A27" w:rsidP="00B1429B">
            <w:pPr>
              <w:pStyle w:val="tabela0"/>
              <w:rPr>
                <w:sz w:val="18"/>
                <w:szCs w:val="18"/>
              </w:rPr>
            </w:pPr>
            <w:r w:rsidRPr="00031ABC">
              <w:rPr>
                <w:sz w:val="18"/>
                <w:szCs w:val="18"/>
              </w:rPr>
              <w:t>0,0</w:t>
            </w:r>
          </w:p>
        </w:tc>
      </w:tr>
      <w:tr w:rsidR="00C63A27" w:rsidRPr="00031ABC" w14:paraId="769E950D" w14:textId="77777777" w:rsidTr="00B1429B">
        <w:trPr>
          <w:trHeight w:val="276"/>
        </w:trPr>
        <w:tc>
          <w:tcPr>
            <w:tcW w:w="487" w:type="pct"/>
            <w:shd w:val="clear" w:color="auto" w:fill="auto"/>
            <w:vAlign w:val="center"/>
            <w:hideMark/>
          </w:tcPr>
          <w:p w14:paraId="1306FD9D" w14:textId="77777777" w:rsidR="00C63A27" w:rsidRPr="00031ABC" w:rsidRDefault="00C63A27" w:rsidP="00B1429B">
            <w:pPr>
              <w:pStyle w:val="tabela0"/>
              <w:rPr>
                <w:sz w:val="18"/>
                <w:szCs w:val="18"/>
              </w:rPr>
            </w:pPr>
            <w:r w:rsidRPr="00031ABC">
              <w:rPr>
                <w:sz w:val="18"/>
                <w:szCs w:val="18"/>
              </w:rPr>
              <w:t>Rolnictwo</w:t>
            </w:r>
          </w:p>
        </w:tc>
        <w:tc>
          <w:tcPr>
            <w:tcW w:w="299" w:type="pct"/>
            <w:tcBorders>
              <w:top w:val="nil"/>
              <w:left w:val="single" w:sz="4" w:space="0" w:color="auto"/>
              <w:bottom w:val="single" w:sz="4" w:space="0" w:color="auto"/>
              <w:right w:val="single" w:sz="4" w:space="0" w:color="auto"/>
            </w:tcBorders>
            <w:shd w:val="clear" w:color="auto" w:fill="auto"/>
            <w:vAlign w:val="center"/>
          </w:tcPr>
          <w:p w14:paraId="0E3C3054"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616B426"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009E109"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60AD7D5"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906DDBE"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775BA48"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A784A73"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3CD0600"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B6C2151"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E46E8E2"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160F261"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F3F49A2"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9F88FE3"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2FB4CE9C"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4666F3AA" w14:textId="77777777" w:rsidR="00C63A27" w:rsidRPr="00031ABC" w:rsidRDefault="00C63A27" w:rsidP="00B1429B">
            <w:pPr>
              <w:pStyle w:val="tabela0"/>
              <w:rPr>
                <w:sz w:val="18"/>
                <w:szCs w:val="18"/>
              </w:rPr>
            </w:pPr>
            <w:r w:rsidRPr="00031ABC">
              <w:rPr>
                <w:sz w:val="18"/>
                <w:szCs w:val="18"/>
              </w:rPr>
              <w:t>0,0</w:t>
            </w:r>
          </w:p>
        </w:tc>
      </w:tr>
      <w:tr w:rsidR="00C63A27" w:rsidRPr="00031ABC" w14:paraId="51614283" w14:textId="77777777" w:rsidTr="00B1429B">
        <w:trPr>
          <w:trHeight w:val="276"/>
        </w:trPr>
        <w:tc>
          <w:tcPr>
            <w:tcW w:w="487" w:type="pct"/>
            <w:shd w:val="clear" w:color="auto" w:fill="auto"/>
            <w:vAlign w:val="center"/>
            <w:hideMark/>
          </w:tcPr>
          <w:p w14:paraId="3CC8FAD3" w14:textId="77777777" w:rsidR="00C63A27" w:rsidRPr="00031ABC" w:rsidRDefault="00C63A27" w:rsidP="00B1429B">
            <w:pPr>
              <w:pStyle w:val="tabela0"/>
              <w:rPr>
                <w:sz w:val="18"/>
                <w:szCs w:val="18"/>
              </w:rPr>
            </w:pPr>
            <w:r w:rsidRPr="00031ABC">
              <w:rPr>
                <w:sz w:val="18"/>
                <w:szCs w:val="18"/>
              </w:rPr>
              <w:t>Sektor bytowo-komunalny</w:t>
            </w:r>
          </w:p>
        </w:tc>
        <w:tc>
          <w:tcPr>
            <w:tcW w:w="299" w:type="pct"/>
            <w:tcBorders>
              <w:top w:val="nil"/>
              <w:left w:val="single" w:sz="4" w:space="0" w:color="auto"/>
              <w:bottom w:val="single" w:sz="4" w:space="0" w:color="auto"/>
              <w:right w:val="single" w:sz="4" w:space="0" w:color="auto"/>
            </w:tcBorders>
            <w:shd w:val="clear" w:color="auto" w:fill="auto"/>
            <w:vAlign w:val="center"/>
          </w:tcPr>
          <w:p w14:paraId="054B4819" w14:textId="77777777" w:rsidR="00C63A27" w:rsidRPr="00031ABC" w:rsidRDefault="00C63A27" w:rsidP="00B1429B">
            <w:pPr>
              <w:pStyle w:val="tabela0"/>
              <w:rPr>
                <w:sz w:val="18"/>
                <w:szCs w:val="18"/>
              </w:rPr>
            </w:pPr>
            <w:r w:rsidRPr="00031ABC">
              <w:rPr>
                <w:sz w:val="18"/>
                <w:szCs w:val="18"/>
              </w:rPr>
              <w:t>0,21</w:t>
            </w:r>
          </w:p>
        </w:tc>
        <w:tc>
          <w:tcPr>
            <w:tcW w:w="300" w:type="pct"/>
            <w:tcBorders>
              <w:top w:val="nil"/>
              <w:left w:val="nil"/>
              <w:bottom w:val="single" w:sz="4" w:space="0" w:color="auto"/>
              <w:right w:val="single" w:sz="4" w:space="0" w:color="auto"/>
            </w:tcBorders>
            <w:shd w:val="clear" w:color="auto" w:fill="auto"/>
            <w:vAlign w:val="center"/>
          </w:tcPr>
          <w:p w14:paraId="34199996" w14:textId="77777777" w:rsidR="00C63A27" w:rsidRPr="00031ABC" w:rsidRDefault="00C63A27" w:rsidP="00B1429B">
            <w:pPr>
              <w:pStyle w:val="tabela0"/>
              <w:rPr>
                <w:sz w:val="18"/>
                <w:szCs w:val="18"/>
              </w:rPr>
            </w:pPr>
            <w:r w:rsidRPr="00031ABC">
              <w:rPr>
                <w:sz w:val="18"/>
                <w:szCs w:val="18"/>
              </w:rPr>
              <w:t>0,77</w:t>
            </w:r>
          </w:p>
        </w:tc>
        <w:tc>
          <w:tcPr>
            <w:tcW w:w="300" w:type="pct"/>
            <w:tcBorders>
              <w:top w:val="nil"/>
              <w:left w:val="nil"/>
              <w:bottom w:val="single" w:sz="4" w:space="0" w:color="auto"/>
              <w:right w:val="single" w:sz="4" w:space="0" w:color="auto"/>
            </w:tcBorders>
            <w:shd w:val="clear" w:color="auto" w:fill="auto"/>
            <w:vAlign w:val="center"/>
          </w:tcPr>
          <w:p w14:paraId="5525D34D" w14:textId="77777777" w:rsidR="00C63A27" w:rsidRPr="00031ABC" w:rsidRDefault="00C63A27" w:rsidP="00B1429B">
            <w:pPr>
              <w:pStyle w:val="tabela0"/>
              <w:rPr>
                <w:sz w:val="18"/>
                <w:szCs w:val="18"/>
              </w:rPr>
            </w:pPr>
            <w:r w:rsidRPr="00031ABC">
              <w:rPr>
                <w:sz w:val="18"/>
                <w:szCs w:val="18"/>
              </w:rPr>
              <w:t>0,16</w:t>
            </w:r>
          </w:p>
        </w:tc>
        <w:tc>
          <w:tcPr>
            <w:tcW w:w="301" w:type="pct"/>
            <w:tcBorders>
              <w:top w:val="nil"/>
              <w:left w:val="nil"/>
              <w:bottom w:val="single" w:sz="4" w:space="0" w:color="auto"/>
              <w:right w:val="single" w:sz="4" w:space="0" w:color="auto"/>
            </w:tcBorders>
            <w:shd w:val="clear" w:color="auto" w:fill="auto"/>
            <w:vAlign w:val="center"/>
          </w:tcPr>
          <w:p w14:paraId="27281993" w14:textId="77777777" w:rsidR="00C63A27" w:rsidRPr="00031ABC" w:rsidRDefault="00C63A27" w:rsidP="00B1429B">
            <w:pPr>
              <w:pStyle w:val="tabela0"/>
              <w:rPr>
                <w:sz w:val="18"/>
                <w:szCs w:val="18"/>
              </w:rPr>
            </w:pPr>
            <w:r w:rsidRPr="00031ABC">
              <w:rPr>
                <w:sz w:val="18"/>
                <w:szCs w:val="18"/>
              </w:rPr>
              <w:t>0,52</w:t>
            </w:r>
          </w:p>
        </w:tc>
        <w:tc>
          <w:tcPr>
            <w:tcW w:w="300" w:type="pct"/>
            <w:tcBorders>
              <w:top w:val="nil"/>
              <w:left w:val="nil"/>
              <w:bottom w:val="single" w:sz="4" w:space="0" w:color="auto"/>
              <w:right w:val="single" w:sz="4" w:space="0" w:color="auto"/>
            </w:tcBorders>
            <w:shd w:val="clear" w:color="auto" w:fill="auto"/>
            <w:vAlign w:val="center"/>
          </w:tcPr>
          <w:p w14:paraId="4869E5C2" w14:textId="77777777" w:rsidR="00C63A27" w:rsidRPr="00031ABC" w:rsidRDefault="00C63A27" w:rsidP="00B1429B">
            <w:pPr>
              <w:pStyle w:val="tabela0"/>
              <w:rPr>
                <w:sz w:val="18"/>
                <w:szCs w:val="18"/>
              </w:rPr>
            </w:pPr>
            <w:r w:rsidRPr="00031ABC">
              <w:rPr>
                <w:sz w:val="18"/>
                <w:szCs w:val="18"/>
              </w:rPr>
              <w:t>0,10</w:t>
            </w:r>
          </w:p>
        </w:tc>
        <w:tc>
          <w:tcPr>
            <w:tcW w:w="297" w:type="pct"/>
            <w:tcBorders>
              <w:top w:val="nil"/>
              <w:left w:val="nil"/>
              <w:bottom w:val="single" w:sz="4" w:space="0" w:color="auto"/>
              <w:right w:val="single" w:sz="4" w:space="0" w:color="auto"/>
            </w:tcBorders>
            <w:shd w:val="clear" w:color="auto" w:fill="auto"/>
            <w:vAlign w:val="center"/>
          </w:tcPr>
          <w:p w14:paraId="21A016A6" w14:textId="77777777" w:rsidR="00C63A27" w:rsidRPr="00031ABC" w:rsidRDefault="00C63A27" w:rsidP="00B1429B">
            <w:pPr>
              <w:pStyle w:val="tabela0"/>
              <w:rPr>
                <w:sz w:val="18"/>
                <w:szCs w:val="18"/>
              </w:rPr>
            </w:pPr>
            <w:r w:rsidRPr="00031ABC">
              <w:rPr>
                <w:sz w:val="18"/>
                <w:szCs w:val="18"/>
              </w:rPr>
              <w:t>0,33</w:t>
            </w:r>
          </w:p>
        </w:tc>
        <w:tc>
          <w:tcPr>
            <w:tcW w:w="297" w:type="pct"/>
            <w:tcBorders>
              <w:top w:val="nil"/>
              <w:left w:val="nil"/>
              <w:bottom w:val="single" w:sz="4" w:space="0" w:color="auto"/>
              <w:right w:val="single" w:sz="4" w:space="0" w:color="auto"/>
            </w:tcBorders>
            <w:shd w:val="clear" w:color="auto" w:fill="auto"/>
            <w:vAlign w:val="center"/>
          </w:tcPr>
          <w:p w14:paraId="1591A99C" w14:textId="77777777" w:rsidR="00C63A27" w:rsidRPr="00031ABC" w:rsidRDefault="00C63A27" w:rsidP="00B1429B">
            <w:pPr>
              <w:pStyle w:val="tabela0"/>
              <w:rPr>
                <w:sz w:val="18"/>
                <w:szCs w:val="18"/>
              </w:rPr>
            </w:pPr>
            <w:r w:rsidRPr="00031ABC">
              <w:rPr>
                <w:sz w:val="18"/>
                <w:szCs w:val="18"/>
              </w:rPr>
              <w:t>0,26</w:t>
            </w:r>
          </w:p>
        </w:tc>
        <w:tc>
          <w:tcPr>
            <w:tcW w:w="297" w:type="pct"/>
            <w:tcBorders>
              <w:top w:val="nil"/>
              <w:left w:val="nil"/>
              <w:bottom w:val="single" w:sz="4" w:space="0" w:color="auto"/>
              <w:right w:val="single" w:sz="4" w:space="0" w:color="auto"/>
            </w:tcBorders>
            <w:shd w:val="clear" w:color="auto" w:fill="auto"/>
            <w:vAlign w:val="center"/>
          </w:tcPr>
          <w:p w14:paraId="10248E35" w14:textId="77777777" w:rsidR="00C63A27" w:rsidRPr="00031ABC" w:rsidRDefault="00C63A27" w:rsidP="00B1429B">
            <w:pPr>
              <w:pStyle w:val="tabela0"/>
              <w:rPr>
                <w:sz w:val="18"/>
                <w:szCs w:val="18"/>
              </w:rPr>
            </w:pPr>
            <w:r w:rsidRPr="00031ABC">
              <w:rPr>
                <w:sz w:val="18"/>
                <w:szCs w:val="18"/>
              </w:rPr>
              <w:t>0,80</w:t>
            </w:r>
          </w:p>
        </w:tc>
        <w:tc>
          <w:tcPr>
            <w:tcW w:w="297" w:type="pct"/>
            <w:tcBorders>
              <w:top w:val="nil"/>
              <w:left w:val="nil"/>
              <w:bottom w:val="single" w:sz="4" w:space="0" w:color="auto"/>
              <w:right w:val="single" w:sz="4" w:space="0" w:color="auto"/>
            </w:tcBorders>
            <w:shd w:val="clear" w:color="auto" w:fill="auto"/>
            <w:vAlign w:val="center"/>
          </w:tcPr>
          <w:p w14:paraId="65703422" w14:textId="77777777" w:rsidR="00C63A27" w:rsidRPr="00031ABC" w:rsidRDefault="00C63A27" w:rsidP="00B1429B">
            <w:pPr>
              <w:pStyle w:val="tabela0"/>
              <w:rPr>
                <w:sz w:val="18"/>
                <w:szCs w:val="18"/>
              </w:rPr>
            </w:pPr>
            <w:r w:rsidRPr="00031ABC">
              <w:rPr>
                <w:sz w:val="18"/>
                <w:szCs w:val="18"/>
              </w:rPr>
              <w:t>0,78</w:t>
            </w:r>
          </w:p>
        </w:tc>
        <w:tc>
          <w:tcPr>
            <w:tcW w:w="300" w:type="pct"/>
            <w:tcBorders>
              <w:top w:val="nil"/>
              <w:left w:val="nil"/>
              <w:bottom w:val="single" w:sz="4" w:space="0" w:color="auto"/>
              <w:right w:val="single" w:sz="4" w:space="0" w:color="auto"/>
            </w:tcBorders>
            <w:shd w:val="clear" w:color="auto" w:fill="auto"/>
            <w:vAlign w:val="center"/>
          </w:tcPr>
          <w:p w14:paraId="1C8CF4FD" w14:textId="77777777" w:rsidR="00C63A27" w:rsidRPr="00031ABC" w:rsidRDefault="00C63A27" w:rsidP="00B1429B">
            <w:pPr>
              <w:pStyle w:val="tabela0"/>
              <w:rPr>
                <w:sz w:val="18"/>
                <w:szCs w:val="18"/>
              </w:rPr>
            </w:pPr>
            <w:r w:rsidRPr="00031ABC">
              <w:rPr>
                <w:sz w:val="18"/>
                <w:szCs w:val="18"/>
              </w:rPr>
              <w:t>0,01</w:t>
            </w:r>
          </w:p>
        </w:tc>
        <w:tc>
          <w:tcPr>
            <w:tcW w:w="300" w:type="pct"/>
            <w:tcBorders>
              <w:top w:val="nil"/>
              <w:left w:val="nil"/>
              <w:bottom w:val="single" w:sz="4" w:space="0" w:color="auto"/>
              <w:right w:val="single" w:sz="4" w:space="0" w:color="auto"/>
            </w:tcBorders>
            <w:shd w:val="clear" w:color="auto" w:fill="auto"/>
            <w:vAlign w:val="center"/>
          </w:tcPr>
          <w:p w14:paraId="669F5251" w14:textId="77777777" w:rsidR="00C63A27" w:rsidRPr="00031ABC" w:rsidRDefault="00C63A27" w:rsidP="00B1429B">
            <w:pPr>
              <w:pStyle w:val="tabela0"/>
              <w:rPr>
                <w:sz w:val="18"/>
                <w:szCs w:val="18"/>
              </w:rPr>
            </w:pPr>
            <w:r w:rsidRPr="00031ABC">
              <w:rPr>
                <w:sz w:val="18"/>
                <w:szCs w:val="18"/>
              </w:rPr>
              <w:t>0,53</w:t>
            </w:r>
          </w:p>
        </w:tc>
        <w:tc>
          <w:tcPr>
            <w:tcW w:w="297" w:type="pct"/>
            <w:tcBorders>
              <w:top w:val="nil"/>
              <w:left w:val="nil"/>
              <w:bottom w:val="single" w:sz="4" w:space="0" w:color="auto"/>
              <w:right w:val="single" w:sz="4" w:space="0" w:color="auto"/>
            </w:tcBorders>
            <w:shd w:val="clear" w:color="auto" w:fill="auto"/>
            <w:vAlign w:val="center"/>
          </w:tcPr>
          <w:p w14:paraId="0925E76A" w14:textId="77777777" w:rsidR="00C63A27" w:rsidRPr="00031ABC" w:rsidRDefault="00C63A27" w:rsidP="00B1429B">
            <w:pPr>
              <w:pStyle w:val="tabela0"/>
              <w:rPr>
                <w:sz w:val="18"/>
                <w:szCs w:val="18"/>
              </w:rPr>
            </w:pPr>
            <w:r w:rsidRPr="00031ABC">
              <w:rPr>
                <w:sz w:val="18"/>
                <w:szCs w:val="18"/>
              </w:rPr>
              <w:t>0,18</w:t>
            </w:r>
          </w:p>
        </w:tc>
        <w:tc>
          <w:tcPr>
            <w:tcW w:w="297" w:type="pct"/>
            <w:tcBorders>
              <w:top w:val="nil"/>
              <w:left w:val="nil"/>
              <w:bottom w:val="single" w:sz="4" w:space="0" w:color="auto"/>
              <w:right w:val="single" w:sz="4" w:space="0" w:color="auto"/>
            </w:tcBorders>
            <w:shd w:val="clear" w:color="auto" w:fill="auto"/>
            <w:vAlign w:val="center"/>
          </w:tcPr>
          <w:p w14:paraId="0E2B75E6" w14:textId="77777777" w:rsidR="00C63A27" w:rsidRPr="00031ABC" w:rsidRDefault="00C63A27" w:rsidP="00B1429B">
            <w:pPr>
              <w:pStyle w:val="tabela0"/>
              <w:rPr>
                <w:sz w:val="18"/>
                <w:szCs w:val="18"/>
              </w:rPr>
            </w:pPr>
            <w:r w:rsidRPr="00031ABC">
              <w:rPr>
                <w:sz w:val="18"/>
                <w:szCs w:val="18"/>
              </w:rPr>
              <w:t>0,93</w:t>
            </w:r>
          </w:p>
        </w:tc>
        <w:tc>
          <w:tcPr>
            <w:tcW w:w="336" w:type="pct"/>
            <w:tcBorders>
              <w:top w:val="nil"/>
              <w:left w:val="nil"/>
              <w:bottom w:val="single" w:sz="4" w:space="0" w:color="auto"/>
              <w:right w:val="single" w:sz="4" w:space="0" w:color="auto"/>
            </w:tcBorders>
            <w:shd w:val="clear" w:color="auto" w:fill="auto"/>
            <w:vAlign w:val="center"/>
          </w:tcPr>
          <w:p w14:paraId="3456A85C" w14:textId="77777777" w:rsidR="00C63A27" w:rsidRPr="00031ABC" w:rsidRDefault="00C63A27" w:rsidP="00B1429B">
            <w:pPr>
              <w:pStyle w:val="tabela0"/>
              <w:rPr>
                <w:sz w:val="18"/>
                <w:szCs w:val="18"/>
              </w:rPr>
            </w:pPr>
            <w:r w:rsidRPr="00031ABC">
              <w:rPr>
                <w:sz w:val="18"/>
                <w:szCs w:val="18"/>
              </w:rPr>
              <w:t>0,22</w:t>
            </w:r>
          </w:p>
        </w:tc>
        <w:tc>
          <w:tcPr>
            <w:tcW w:w="295" w:type="pct"/>
            <w:tcBorders>
              <w:top w:val="nil"/>
              <w:left w:val="nil"/>
              <w:bottom w:val="single" w:sz="4" w:space="0" w:color="auto"/>
              <w:right w:val="single" w:sz="4" w:space="0" w:color="auto"/>
            </w:tcBorders>
            <w:shd w:val="clear" w:color="auto" w:fill="auto"/>
            <w:vAlign w:val="center"/>
          </w:tcPr>
          <w:p w14:paraId="7B85A6E9" w14:textId="77777777" w:rsidR="00C63A27" w:rsidRPr="00031ABC" w:rsidRDefault="00C63A27" w:rsidP="00B1429B">
            <w:pPr>
              <w:pStyle w:val="tabela0"/>
              <w:rPr>
                <w:sz w:val="18"/>
                <w:szCs w:val="18"/>
              </w:rPr>
            </w:pPr>
            <w:r w:rsidRPr="00031ABC">
              <w:rPr>
                <w:sz w:val="18"/>
                <w:szCs w:val="18"/>
              </w:rPr>
              <w:t>0,01</w:t>
            </w:r>
          </w:p>
        </w:tc>
      </w:tr>
      <w:tr w:rsidR="00C63A27" w:rsidRPr="00031ABC" w14:paraId="0D83644B" w14:textId="77777777" w:rsidTr="00B1429B">
        <w:trPr>
          <w:trHeight w:val="276"/>
        </w:trPr>
        <w:tc>
          <w:tcPr>
            <w:tcW w:w="487" w:type="pct"/>
            <w:shd w:val="clear" w:color="auto" w:fill="auto"/>
            <w:vAlign w:val="center"/>
            <w:hideMark/>
          </w:tcPr>
          <w:p w14:paraId="1B417DD3" w14:textId="77777777" w:rsidR="00C63A27" w:rsidRPr="00031ABC" w:rsidRDefault="00C63A27" w:rsidP="00B1429B">
            <w:pPr>
              <w:pStyle w:val="tabela0"/>
              <w:rPr>
                <w:sz w:val="18"/>
                <w:szCs w:val="18"/>
              </w:rPr>
            </w:pPr>
            <w:r w:rsidRPr="00031ABC">
              <w:rPr>
                <w:sz w:val="18"/>
                <w:szCs w:val="18"/>
              </w:rPr>
              <w:t>Żegluga</w:t>
            </w:r>
          </w:p>
        </w:tc>
        <w:tc>
          <w:tcPr>
            <w:tcW w:w="299" w:type="pct"/>
            <w:tcBorders>
              <w:top w:val="nil"/>
              <w:left w:val="single" w:sz="4" w:space="0" w:color="auto"/>
              <w:bottom w:val="single" w:sz="4" w:space="0" w:color="auto"/>
              <w:right w:val="single" w:sz="4" w:space="0" w:color="auto"/>
            </w:tcBorders>
            <w:shd w:val="clear" w:color="auto" w:fill="auto"/>
            <w:vAlign w:val="center"/>
          </w:tcPr>
          <w:p w14:paraId="3A84C026" w14:textId="77777777" w:rsidR="00C63A27" w:rsidRPr="00031ABC" w:rsidRDefault="00C63A27" w:rsidP="00B1429B">
            <w:pPr>
              <w:pStyle w:val="tabela0"/>
              <w:rPr>
                <w:sz w:val="18"/>
                <w:szCs w:val="18"/>
                <w:lang w:val="pl-PL"/>
              </w:rPr>
            </w:pPr>
            <w:r w:rsidRPr="00031ABC">
              <w:rPr>
                <w:sz w:val="18"/>
                <w:szCs w:val="18"/>
              </w:rPr>
              <w:t>0,000006</w:t>
            </w:r>
          </w:p>
        </w:tc>
        <w:tc>
          <w:tcPr>
            <w:tcW w:w="300" w:type="pct"/>
            <w:tcBorders>
              <w:top w:val="nil"/>
              <w:left w:val="nil"/>
              <w:bottom w:val="single" w:sz="4" w:space="0" w:color="auto"/>
              <w:right w:val="single" w:sz="4" w:space="0" w:color="auto"/>
            </w:tcBorders>
            <w:shd w:val="clear" w:color="auto" w:fill="auto"/>
            <w:vAlign w:val="center"/>
          </w:tcPr>
          <w:p w14:paraId="11CC4A00" w14:textId="77777777" w:rsidR="00C63A27" w:rsidRPr="00031ABC" w:rsidRDefault="00C63A27" w:rsidP="00B1429B">
            <w:pPr>
              <w:pStyle w:val="tabela0"/>
              <w:rPr>
                <w:sz w:val="18"/>
                <w:szCs w:val="18"/>
                <w:lang w:val="pl-PL"/>
              </w:rPr>
            </w:pPr>
            <w:r w:rsidRPr="00031ABC">
              <w:rPr>
                <w:sz w:val="18"/>
                <w:szCs w:val="18"/>
              </w:rPr>
              <w:t>0,000009</w:t>
            </w:r>
          </w:p>
        </w:tc>
        <w:tc>
          <w:tcPr>
            <w:tcW w:w="300" w:type="pct"/>
            <w:tcBorders>
              <w:top w:val="nil"/>
              <w:left w:val="nil"/>
              <w:bottom w:val="single" w:sz="4" w:space="0" w:color="auto"/>
              <w:right w:val="single" w:sz="4" w:space="0" w:color="auto"/>
            </w:tcBorders>
            <w:shd w:val="clear" w:color="auto" w:fill="auto"/>
            <w:vAlign w:val="center"/>
          </w:tcPr>
          <w:p w14:paraId="653F8D75" w14:textId="77777777" w:rsidR="00C63A27" w:rsidRPr="00031ABC" w:rsidRDefault="00C63A27" w:rsidP="00B1429B">
            <w:pPr>
              <w:pStyle w:val="tabela0"/>
              <w:rPr>
                <w:sz w:val="18"/>
                <w:szCs w:val="18"/>
                <w:lang w:val="pl-PL"/>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5222A8D4" w14:textId="77777777" w:rsidR="00C63A27" w:rsidRPr="00031ABC" w:rsidRDefault="00C63A27" w:rsidP="00B1429B">
            <w:pPr>
              <w:pStyle w:val="tabela0"/>
              <w:rPr>
                <w:sz w:val="18"/>
                <w:szCs w:val="18"/>
                <w:lang w:val="pl-PL"/>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6B3B95D"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7DAF14A"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56768D0" w14:textId="77777777" w:rsidR="00C63A27" w:rsidRPr="00031ABC" w:rsidRDefault="00C63A27" w:rsidP="00B1429B">
            <w:pPr>
              <w:pStyle w:val="tabela0"/>
              <w:rPr>
                <w:sz w:val="18"/>
                <w:szCs w:val="18"/>
                <w:lang w:val="pl-PL"/>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B2CF7F7"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73170B6"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EBDAF83"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E0313AD" w14:textId="77777777" w:rsidR="00C63A27" w:rsidRPr="00031ABC" w:rsidRDefault="00C63A27" w:rsidP="00B1429B">
            <w:pPr>
              <w:pStyle w:val="tabela0"/>
              <w:rPr>
                <w:sz w:val="18"/>
                <w:szCs w:val="18"/>
                <w:lang w:val="pl-PL"/>
              </w:rPr>
            </w:pPr>
            <w:r w:rsidRPr="00031ABC">
              <w:rPr>
                <w:sz w:val="18"/>
                <w:szCs w:val="18"/>
              </w:rPr>
              <w:t>0,000015</w:t>
            </w:r>
          </w:p>
        </w:tc>
        <w:tc>
          <w:tcPr>
            <w:tcW w:w="297" w:type="pct"/>
            <w:tcBorders>
              <w:top w:val="nil"/>
              <w:left w:val="nil"/>
              <w:bottom w:val="single" w:sz="4" w:space="0" w:color="auto"/>
              <w:right w:val="single" w:sz="4" w:space="0" w:color="auto"/>
            </w:tcBorders>
            <w:shd w:val="clear" w:color="auto" w:fill="auto"/>
            <w:vAlign w:val="center"/>
          </w:tcPr>
          <w:p w14:paraId="17169A95" w14:textId="77777777" w:rsidR="00C63A27" w:rsidRPr="00031ABC" w:rsidRDefault="00C63A27" w:rsidP="00B1429B">
            <w:pPr>
              <w:pStyle w:val="tabela0"/>
              <w:rPr>
                <w:sz w:val="18"/>
                <w:szCs w:val="18"/>
                <w:lang w:val="pl-PL"/>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9350B96"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630A61F1"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05C3C56" w14:textId="77777777" w:rsidR="00C63A27" w:rsidRPr="00031ABC" w:rsidRDefault="00C63A27" w:rsidP="00B1429B">
            <w:pPr>
              <w:pStyle w:val="tabela0"/>
              <w:rPr>
                <w:sz w:val="18"/>
                <w:szCs w:val="18"/>
                <w:lang w:val="pl-PL"/>
              </w:rPr>
            </w:pPr>
            <w:r w:rsidRPr="00031ABC">
              <w:rPr>
                <w:sz w:val="18"/>
                <w:szCs w:val="18"/>
              </w:rPr>
              <w:t>0,0</w:t>
            </w:r>
          </w:p>
        </w:tc>
      </w:tr>
      <w:tr w:rsidR="00C63A27" w:rsidRPr="00031ABC" w14:paraId="7ACBFE3D" w14:textId="77777777" w:rsidTr="00B1429B">
        <w:trPr>
          <w:trHeight w:val="276"/>
        </w:trPr>
        <w:tc>
          <w:tcPr>
            <w:tcW w:w="487" w:type="pct"/>
            <w:shd w:val="clear" w:color="auto" w:fill="auto"/>
            <w:vAlign w:val="center"/>
            <w:hideMark/>
          </w:tcPr>
          <w:p w14:paraId="04AB5BCE" w14:textId="77777777" w:rsidR="00C63A27" w:rsidRPr="00031ABC" w:rsidRDefault="00C63A27" w:rsidP="00B1429B">
            <w:pPr>
              <w:pStyle w:val="tabela0"/>
              <w:rPr>
                <w:sz w:val="18"/>
                <w:szCs w:val="18"/>
              </w:rPr>
            </w:pPr>
            <w:r w:rsidRPr="00031ABC">
              <w:rPr>
                <w:sz w:val="18"/>
                <w:szCs w:val="18"/>
              </w:rPr>
              <w:t>Terenowe maszyny jezdne</w:t>
            </w:r>
          </w:p>
        </w:tc>
        <w:tc>
          <w:tcPr>
            <w:tcW w:w="299" w:type="pct"/>
            <w:tcBorders>
              <w:top w:val="nil"/>
              <w:left w:val="single" w:sz="4" w:space="0" w:color="auto"/>
              <w:bottom w:val="single" w:sz="4" w:space="0" w:color="auto"/>
              <w:right w:val="single" w:sz="4" w:space="0" w:color="auto"/>
            </w:tcBorders>
            <w:shd w:val="clear" w:color="auto" w:fill="auto"/>
            <w:vAlign w:val="center"/>
          </w:tcPr>
          <w:p w14:paraId="3CED970C"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01C87D75"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038199AB"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DF0F663"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0290674"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0E95A36"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3367F1E"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CB76FE7"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44CB345"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D861EB1" w14:textId="77777777" w:rsidR="00C63A27" w:rsidRPr="00031ABC" w:rsidRDefault="00C63A27" w:rsidP="00B1429B">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D544C78"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60689C9" w14:textId="77777777" w:rsidR="00C63A27" w:rsidRPr="00031ABC" w:rsidRDefault="00C63A27" w:rsidP="00B1429B">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3E0B6F7" w14:textId="77777777" w:rsidR="00C63A27" w:rsidRPr="00031ABC" w:rsidRDefault="00C63A27" w:rsidP="00B1429B">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3ED7FE7E" w14:textId="77777777" w:rsidR="00C63A27" w:rsidRPr="00031ABC" w:rsidRDefault="00C63A27" w:rsidP="00B1429B">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7F4AFCAA" w14:textId="77777777" w:rsidR="00C63A27" w:rsidRPr="00031ABC" w:rsidRDefault="00C63A27" w:rsidP="00B1429B">
            <w:pPr>
              <w:pStyle w:val="tabela0"/>
              <w:rPr>
                <w:sz w:val="18"/>
                <w:szCs w:val="18"/>
              </w:rPr>
            </w:pPr>
            <w:r w:rsidRPr="00031ABC">
              <w:rPr>
                <w:sz w:val="18"/>
                <w:szCs w:val="18"/>
              </w:rPr>
              <w:t>0,0</w:t>
            </w:r>
          </w:p>
        </w:tc>
      </w:tr>
    </w:tbl>
    <w:p w14:paraId="7EE56D5B" w14:textId="77777777" w:rsidR="00C63A27" w:rsidRDefault="00C63A27" w:rsidP="00C63A27">
      <w:pPr>
        <w:pStyle w:val="rdo"/>
      </w:pPr>
      <w:r>
        <w:t>Źródło: Opracowanie własne na podstawie modelowania</w:t>
      </w:r>
    </w:p>
    <w:p w14:paraId="42A13E5C" w14:textId="7EFB5896" w:rsidR="00C63A27" w:rsidRPr="008D0614" w:rsidRDefault="00C63A27" w:rsidP="00C63A27">
      <w:pPr>
        <w:pStyle w:val="Podpnadobiektem"/>
        <w:spacing w:before="1440"/>
        <w:rPr>
          <w:lang w:val="pl-PL"/>
        </w:rPr>
      </w:pPr>
      <w:bookmarkStart w:id="213" w:name="_Toc156472989"/>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30</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61 do 75)</w:t>
      </w:r>
      <w:bookmarkEnd w:id="213"/>
    </w:p>
    <w:tbl>
      <w:tblPr>
        <w:tblW w:w="5387"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61 do 75)"/>
      </w:tblPr>
      <w:tblGrid>
        <w:gridCol w:w="1531"/>
        <w:gridCol w:w="967"/>
        <w:gridCol w:w="968"/>
        <w:gridCol w:w="965"/>
        <w:gridCol w:w="853"/>
        <w:gridCol w:w="799"/>
        <w:gridCol w:w="902"/>
        <w:gridCol w:w="902"/>
        <w:gridCol w:w="902"/>
        <w:gridCol w:w="902"/>
        <w:gridCol w:w="911"/>
        <w:gridCol w:w="908"/>
        <w:gridCol w:w="902"/>
        <w:gridCol w:w="1019"/>
        <w:gridCol w:w="853"/>
        <w:gridCol w:w="793"/>
      </w:tblGrid>
      <w:tr w:rsidR="00C63A27" w:rsidRPr="002B45B1" w14:paraId="72AD5494" w14:textId="77777777" w:rsidTr="00B1429B">
        <w:trPr>
          <w:cantSplit/>
          <w:trHeight w:val="1814"/>
          <w:tblHeader/>
        </w:trPr>
        <w:tc>
          <w:tcPr>
            <w:tcW w:w="508" w:type="pct"/>
            <w:shd w:val="clear" w:color="auto" w:fill="auto"/>
            <w:vAlign w:val="center"/>
            <w:hideMark/>
          </w:tcPr>
          <w:p w14:paraId="3EE22477" w14:textId="77777777" w:rsidR="00C63A27" w:rsidRPr="00031ABC" w:rsidRDefault="00C63A27" w:rsidP="00B1429B">
            <w:pPr>
              <w:pStyle w:val="tabela0"/>
              <w:rPr>
                <w:sz w:val="18"/>
                <w:szCs w:val="18"/>
              </w:rPr>
            </w:pPr>
            <w:r w:rsidRPr="00031ABC">
              <w:rPr>
                <w:sz w:val="18"/>
                <w:szCs w:val="18"/>
              </w:rPr>
              <w:t>Kod obszaru przekroczeń</w:t>
            </w:r>
          </w:p>
        </w:tc>
        <w:tc>
          <w:tcPr>
            <w:tcW w:w="32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49DC94B" w14:textId="77777777" w:rsidR="00C63A27" w:rsidRPr="00031ABC" w:rsidRDefault="00C63A27" w:rsidP="00B1429B">
            <w:pPr>
              <w:pStyle w:val="tabela0"/>
              <w:rPr>
                <w:sz w:val="18"/>
                <w:szCs w:val="18"/>
                <w:lang w:val="en-PH"/>
              </w:rPr>
            </w:pPr>
            <w:r w:rsidRPr="00031ABC">
              <w:rPr>
                <w:color w:val="000000"/>
                <w:sz w:val="18"/>
                <w:szCs w:val="18"/>
              </w:rPr>
              <w:t>PL_Pk_2021_PL1802_B(a)P_a_61</w:t>
            </w:r>
          </w:p>
        </w:tc>
        <w:tc>
          <w:tcPr>
            <w:tcW w:w="321" w:type="pct"/>
            <w:tcBorders>
              <w:top w:val="single" w:sz="4" w:space="0" w:color="auto"/>
              <w:left w:val="nil"/>
              <w:bottom w:val="single" w:sz="4" w:space="0" w:color="auto"/>
              <w:right w:val="single" w:sz="4" w:space="0" w:color="auto"/>
            </w:tcBorders>
            <w:shd w:val="clear" w:color="auto" w:fill="auto"/>
            <w:textDirection w:val="btLr"/>
            <w:vAlign w:val="center"/>
          </w:tcPr>
          <w:p w14:paraId="343FF07A" w14:textId="77777777" w:rsidR="00C63A27" w:rsidRPr="00031ABC" w:rsidRDefault="00C63A27" w:rsidP="00B1429B">
            <w:pPr>
              <w:pStyle w:val="tabela0"/>
              <w:rPr>
                <w:sz w:val="18"/>
                <w:szCs w:val="18"/>
                <w:lang w:val="en-PH"/>
              </w:rPr>
            </w:pPr>
            <w:r w:rsidRPr="00031ABC">
              <w:rPr>
                <w:color w:val="000000"/>
                <w:sz w:val="18"/>
                <w:szCs w:val="18"/>
              </w:rPr>
              <w:t>PL_Pk_2021_PL1802_B(a)P_a_62</w:t>
            </w:r>
          </w:p>
        </w:tc>
        <w:tc>
          <w:tcPr>
            <w:tcW w:w="320" w:type="pct"/>
            <w:tcBorders>
              <w:top w:val="single" w:sz="4" w:space="0" w:color="auto"/>
              <w:left w:val="nil"/>
              <w:bottom w:val="single" w:sz="4" w:space="0" w:color="auto"/>
              <w:right w:val="single" w:sz="4" w:space="0" w:color="auto"/>
            </w:tcBorders>
            <w:shd w:val="clear" w:color="auto" w:fill="auto"/>
            <w:textDirection w:val="btLr"/>
            <w:vAlign w:val="center"/>
          </w:tcPr>
          <w:p w14:paraId="13F954EF" w14:textId="77777777" w:rsidR="00C63A27" w:rsidRPr="00031ABC" w:rsidRDefault="00C63A27" w:rsidP="00B1429B">
            <w:pPr>
              <w:pStyle w:val="tabela0"/>
              <w:rPr>
                <w:sz w:val="18"/>
                <w:szCs w:val="18"/>
                <w:lang w:val="en-PH"/>
              </w:rPr>
            </w:pPr>
            <w:r w:rsidRPr="00031ABC">
              <w:rPr>
                <w:color w:val="000000"/>
                <w:sz w:val="18"/>
                <w:szCs w:val="18"/>
              </w:rPr>
              <w:t>PL_Pk_2021_PL1802_B(a)P_a_63</w:t>
            </w:r>
          </w:p>
        </w:tc>
        <w:tc>
          <w:tcPr>
            <w:tcW w:w="283" w:type="pct"/>
            <w:tcBorders>
              <w:top w:val="single" w:sz="4" w:space="0" w:color="auto"/>
              <w:left w:val="nil"/>
              <w:bottom w:val="single" w:sz="4" w:space="0" w:color="auto"/>
              <w:right w:val="single" w:sz="4" w:space="0" w:color="auto"/>
            </w:tcBorders>
            <w:shd w:val="clear" w:color="auto" w:fill="auto"/>
            <w:textDirection w:val="btLr"/>
            <w:vAlign w:val="center"/>
          </w:tcPr>
          <w:p w14:paraId="5F3C1BC8" w14:textId="77777777" w:rsidR="00C63A27" w:rsidRPr="00031ABC" w:rsidRDefault="00C63A27" w:rsidP="00B1429B">
            <w:pPr>
              <w:pStyle w:val="tabela0"/>
              <w:rPr>
                <w:sz w:val="18"/>
                <w:szCs w:val="18"/>
              </w:rPr>
            </w:pPr>
            <w:r w:rsidRPr="00031ABC">
              <w:rPr>
                <w:color w:val="000000"/>
                <w:sz w:val="18"/>
                <w:szCs w:val="18"/>
              </w:rPr>
              <w:t>PL_Pk_2021_PL1802_B(a)P_a_64</w:t>
            </w:r>
          </w:p>
        </w:tc>
        <w:tc>
          <w:tcPr>
            <w:tcW w:w="265" w:type="pct"/>
            <w:tcBorders>
              <w:top w:val="single" w:sz="4" w:space="0" w:color="auto"/>
              <w:left w:val="nil"/>
              <w:bottom w:val="single" w:sz="4" w:space="0" w:color="auto"/>
              <w:right w:val="single" w:sz="4" w:space="0" w:color="auto"/>
            </w:tcBorders>
            <w:shd w:val="clear" w:color="auto" w:fill="auto"/>
            <w:textDirection w:val="btLr"/>
            <w:vAlign w:val="center"/>
          </w:tcPr>
          <w:p w14:paraId="2002A206" w14:textId="77777777" w:rsidR="00C63A27" w:rsidRPr="00031ABC" w:rsidRDefault="00C63A27" w:rsidP="00B1429B">
            <w:pPr>
              <w:pStyle w:val="tabela0"/>
              <w:rPr>
                <w:sz w:val="18"/>
                <w:szCs w:val="18"/>
              </w:rPr>
            </w:pPr>
            <w:r w:rsidRPr="00031ABC">
              <w:rPr>
                <w:color w:val="000000"/>
                <w:sz w:val="18"/>
                <w:szCs w:val="18"/>
              </w:rPr>
              <w:t>PL_Pk_2021_PL1802_B(a)P_a_65</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200E75E8" w14:textId="77777777" w:rsidR="00C63A27" w:rsidRPr="00031ABC" w:rsidRDefault="00C63A27" w:rsidP="00B1429B">
            <w:pPr>
              <w:pStyle w:val="tabela0"/>
              <w:rPr>
                <w:sz w:val="18"/>
                <w:szCs w:val="18"/>
              </w:rPr>
            </w:pPr>
            <w:r w:rsidRPr="00031ABC">
              <w:rPr>
                <w:color w:val="000000"/>
                <w:sz w:val="18"/>
                <w:szCs w:val="18"/>
              </w:rPr>
              <w:t>PL_Pk_2021_PL1802_B(a)P_a_66</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65CE01D2" w14:textId="77777777" w:rsidR="00C63A27" w:rsidRPr="00031ABC" w:rsidRDefault="00C63A27" w:rsidP="00B1429B">
            <w:pPr>
              <w:pStyle w:val="tabela0"/>
              <w:rPr>
                <w:sz w:val="18"/>
                <w:szCs w:val="18"/>
              </w:rPr>
            </w:pPr>
            <w:r w:rsidRPr="00031ABC">
              <w:rPr>
                <w:color w:val="000000"/>
                <w:sz w:val="18"/>
                <w:szCs w:val="18"/>
              </w:rPr>
              <w:t>PL_Pk_2021_PL1802_B(a)P_a_67</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2B28CC80" w14:textId="77777777" w:rsidR="00C63A27" w:rsidRPr="00031ABC" w:rsidRDefault="00C63A27" w:rsidP="00B1429B">
            <w:pPr>
              <w:pStyle w:val="tabela0"/>
              <w:rPr>
                <w:sz w:val="18"/>
                <w:szCs w:val="18"/>
              </w:rPr>
            </w:pPr>
            <w:r w:rsidRPr="00031ABC">
              <w:rPr>
                <w:color w:val="000000"/>
                <w:sz w:val="18"/>
                <w:szCs w:val="18"/>
              </w:rPr>
              <w:t>PL_Pk_2021_PL1802_B(a)P_a_68</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573A23F7" w14:textId="77777777" w:rsidR="00C63A27" w:rsidRPr="00031ABC" w:rsidRDefault="00C63A27" w:rsidP="00B1429B">
            <w:pPr>
              <w:pStyle w:val="tabela0"/>
              <w:rPr>
                <w:sz w:val="18"/>
                <w:szCs w:val="18"/>
              </w:rPr>
            </w:pPr>
            <w:r w:rsidRPr="00031ABC">
              <w:rPr>
                <w:color w:val="000000"/>
                <w:sz w:val="18"/>
                <w:szCs w:val="18"/>
              </w:rPr>
              <w:t>PL_Pk_2021_PL1802_B(a)P_a_69</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6C828FEC" w14:textId="77777777" w:rsidR="00C63A27" w:rsidRPr="00031ABC" w:rsidRDefault="00C63A27" w:rsidP="00B1429B">
            <w:pPr>
              <w:pStyle w:val="tabela0"/>
              <w:rPr>
                <w:sz w:val="18"/>
                <w:szCs w:val="18"/>
              </w:rPr>
            </w:pPr>
            <w:r w:rsidRPr="00031ABC">
              <w:rPr>
                <w:color w:val="000000"/>
                <w:sz w:val="18"/>
                <w:szCs w:val="18"/>
              </w:rPr>
              <w:t>PL_Pk_2021_PL1802_B(a)P_a_70</w:t>
            </w:r>
          </w:p>
        </w:tc>
        <w:tc>
          <w:tcPr>
            <w:tcW w:w="301" w:type="pct"/>
            <w:tcBorders>
              <w:top w:val="single" w:sz="4" w:space="0" w:color="auto"/>
              <w:left w:val="nil"/>
              <w:bottom w:val="single" w:sz="4" w:space="0" w:color="auto"/>
              <w:right w:val="single" w:sz="4" w:space="0" w:color="auto"/>
            </w:tcBorders>
            <w:shd w:val="clear" w:color="auto" w:fill="auto"/>
            <w:textDirection w:val="btLr"/>
            <w:vAlign w:val="center"/>
          </w:tcPr>
          <w:p w14:paraId="67D83EBA" w14:textId="77777777" w:rsidR="00C63A27" w:rsidRPr="00031ABC" w:rsidRDefault="00C63A27" w:rsidP="00B1429B">
            <w:pPr>
              <w:pStyle w:val="tabela0"/>
              <w:rPr>
                <w:sz w:val="18"/>
                <w:szCs w:val="18"/>
              </w:rPr>
            </w:pPr>
            <w:r w:rsidRPr="00031ABC">
              <w:rPr>
                <w:color w:val="000000"/>
                <w:sz w:val="18"/>
                <w:szCs w:val="18"/>
              </w:rPr>
              <w:t>PL_Pk_2021_PL1802_B(a)P_a_71</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6DEB5848" w14:textId="77777777" w:rsidR="00C63A27" w:rsidRPr="00031ABC" w:rsidRDefault="00C63A27" w:rsidP="00B1429B">
            <w:pPr>
              <w:pStyle w:val="tabela0"/>
              <w:rPr>
                <w:sz w:val="18"/>
                <w:szCs w:val="18"/>
              </w:rPr>
            </w:pPr>
            <w:r w:rsidRPr="00031ABC">
              <w:rPr>
                <w:color w:val="000000"/>
                <w:sz w:val="18"/>
                <w:szCs w:val="18"/>
              </w:rPr>
              <w:t>PL_Pk_2021_PL1802_B(a)P_a_72</w:t>
            </w:r>
          </w:p>
        </w:tc>
        <w:tc>
          <w:tcPr>
            <w:tcW w:w="338" w:type="pct"/>
            <w:tcBorders>
              <w:top w:val="single" w:sz="4" w:space="0" w:color="auto"/>
              <w:left w:val="nil"/>
              <w:bottom w:val="single" w:sz="4" w:space="0" w:color="auto"/>
              <w:right w:val="single" w:sz="4" w:space="0" w:color="auto"/>
            </w:tcBorders>
            <w:shd w:val="clear" w:color="auto" w:fill="auto"/>
            <w:textDirection w:val="btLr"/>
            <w:vAlign w:val="center"/>
          </w:tcPr>
          <w:p w14:paraId="78A6C5E1" w14:textId="77777777" w:rsidR="00C63A27" w:rsidRPr="00031ABC" w:rsidRDefault="00C63A27" w:rsidP="00B1429B">
            <w:pPr>
              <w:pStyle w:val="tabela0"/>
              <w:rPr>
                <w:sz w:val="18"/>
                <w:szCs w:val="18"/>
              </w:rPr>
            </w:pPr>
            <w:r w:rsidRPr="00031ABC">
              <w:rPr>
                <w:color w:val="000000"/>
                <w:sz w:val="18"/>
                <w:szCs w:val="18"/>
              </w:rPr>
              <w:t>PL_Pk_2021_PL1802_B(a)P_a_73</w:t>
            </w:r>
          </w:p>
        </w:tc>
        <w:tc>
          <w:tcPr>
            <w:tcW w:w="283" w:type="pct"/>
            <w:tcBorders>
              <w:top w:val="single" w:sz="4" w:space="0" w:color="auto"/>
              <w:left w:val="nil"/>
              <w:bottom w:val="single" w:sz="4" w:space="0" w:color="auto"/>
              <w:right w:val="single" w:sz="4" w:space="0" w:color="auto"/>
            </w:tcBorders>
            <w:shd w:val="clear" w:color="auto" w:fill="auto"/>
            <w:textDirection w:val="btLr"/>
            <w:vAlign w:val="center"/>
          </w:tcPr>
          <w:p w14:paraId="31022F2B" w14:textId="77777777" w:rsidR="00C63A27" w:rsidRPr="00031ABC" w:rsidRDefault="00C63A27" w:rsidP="00B1429B">
            <w:pPr>
              <w:pStyle w:val="tabela0"/>
              <w:rPr>
                <w:sz w:val="18"/>
                <w:szCs w:val="18"/>
              </w:rPr>
            </w:pPr>
            <w:r w:rsidRPr="00031ABC">
              <w:rPr>
                <w:color w:val="000000"/>
                <w:sz w:val="18"/>
                <w:szCs w:val="18"/>
              </w:rPr>
              <w:t>PL_Pk_2021_PL1802_B(a)P_a_74</w:t>
            </w:r>
          </w:p>
        </w:tc>
        <w:tc>
          <w:tcPr>
            <w:tcW w:w="263" w:type="pct"/>
            <w:tcBorders>
              <w:top w:val="single" w:sz="4" w:space="0" w:color="auto"/>
              <w:left w:val="nil"/>
              <w:bottom w:val="single" w:sz="4" w:space="0" w:color="auto"/>
              <w:right w:val="single" w:sz="4" w:space="0" w:color="auto"/>
            </w:tcBorders>
            <w:shd w:val="clear" w:color="auto" w:fill="auto"/>
            <w:textDirection w:val="btLr"/>
            <w:vAlign w:val="center"/>
          </w:tcPr>
          <w:p w14:paraId="3BD843C9" w14:textId="77777777" w:rsidR="00C63A27" w:rsidRPr="00031ABC" w:rsidRDefault="00C63A27" w:rsidP="00B1429B">
            <w:pPr>
              <w:pStyle w:val="tabela0"/>
              <w:rPr>
                <w:sz w:val="18"/>
                <w:szCs w:val="18"/>
              </w:rPr>
            </w:pPr>
            <w:r w:rsidRPr="00031ABC">
              <w:rPr>
                <w:color w:val="000000"/>
                <w:sz w:val="18"/>
                <w:szCs w:val="18"/>
              </w:rPr>
              <w:t>PL_Pk_2021_PL1802_B(a)P_a_75</w:t>
            </w:r>
          </w:p>
        </w:tc>
      </w:tr>
      <w:tr w:rsidR="00C63A27" w:rsidRPr="00031ABC" w14:paraId="3F507040" w14:textId="77777777" w:rsidTr="00B1429B">
        <w:trPr>
          <w:trHeight w:val="336"/>
        </w:trPr>
        <w:tc>
          <w:tcPr>
            <w:tcW w:w="508" w:type="pct"/>
            <w:shd w:val="clear" w:color="auto" w:fill="auto"/>
            <w:vAlign w:val="center"/>
            <w:hideMark/>
          </w:tcPr>
          <w:p w14:paraId="7E929471" w14:textId="77777777" w:rsidR="00C63A27" w:rsidRPr="00031ABC" w:rsidRDefault="00C63A27" w:rsidP="00B1429B">
            <w:pPr>
              <w:pStyle w:val="tabela0"/>
              <w:rPr>
                <w:sz w:val="18"/>
                <w:szCs w:val="18"/>
                <w:lang w:val="pl-PL"/>
              </w:rPr>
            </w:pPr>
            <w:r w:rsidRPr="00031ABC">
              <w:rPr>
                <w:sz w:val="18"/>
                <w:szCs w:val="18"/>
              </w:rPr>
              <w:t xml:space="preserve">Stężenie całkowite </w:t>
            </w:r>
            <w:r w:rsidRPr="00031ABC">
              <w:rPr>
                <w:sz w:val="18"/>
                <w:szCs w:val="18"/>
                <w:lang w:val="pl-PL"/>
              </w:rPr>
              <w:t>[</w:t>
            </w:r>
            <w:r w:rsidRPr="00031ABC">
              <w:rPr>
                <w:sz w:val="18"/>
                <w:szCs w:val="18"/>
              </w:rPr>
              <w:t>ng/m</w:t>
            </w:r>
            <w:r w:rsidRPr="00031ABC">
              <w:rPr>
                <w:sz w:val="18"/>
                <w:szCs w:val="18"/>
                <w:vertAlign w:val="superscript"/>
              </w:rPr>
              <w:t>3</w:t>
            </w:r>
            <w:r w:rsidRPr="00031ABC">
              <w:rPr>
                <w:sz w:val="18"/>
                <w:szCs w:val="18"/>
                <w:lang w:val="pl-PL"/>
              </w:rPr>
              <w:t>]</w:t>
            </w:r>
          </w:p>
        </w:tc>
        <w:tc>
          <w:tcPr>
            <w:tcW w:w="321" w:type="pct"/>
            <w:tcBorders>
              <w:top w:val="nil"/>
              <w:left w:val="single" w:sz="4" w:space="0" w:color="auto"/>
              <w:bottom w:val="single" w:sz="4" w:space="0" w:color="auto"/>
              <w:right w:val="single" w:sz="4" w:space="0" w:color="auto"/>
            </w:tcBorders>
            <w:shd w:val="clear" w:color="auto" w:fill="auto"/>
            <w:vAlign w:val="center"/>
          </w:tcPr>
          <w:p w14:paraId="5855BBCB" w14:textId="77777777" w:rsidR="00C63A27" w:rsidRPr="00031ABC" w:rsidRDefault="00C63A27" w:rsidP="00B1429B">
            <w:pPr>
              <w:pStyle w:val="tabela0"/>
              <w:rPr>
                <w:sz w:val="18"/>
                <w:szCs w:val="18"/>
              </w:rPr>
            </w:pPr>
            <w:r w:rsidRPr="00031ABC">
              <w:rPr>
                <w:color w:val="000000"/>
                <w:sz w:val="18"/>
                <w:szCs w:val="18"/>
              </w:rPr>
              <w:t>1,50</w:t>
            </w:r>
          </w:p>
        </w:tc>
        <w:tc>
          <w:tcPr>
            <w:tcW w:w="321" w:type="pct"/>
            <w:tcBorders>
              <w:top w:val="nil"/>
              <w:left w:val="nil"/>
              <w:bottom w:val="single" w:sz="4" w:space="0" w:color="auto"/>
              <w:right w:val="single" w:sz="4" w:space="0" w:color="auto"/>
            </w:tcBorders>
            <w:shd w:val="clear" w:color="auto" w:fill="auto"/>
            <w:vAlign w:val="center"/>
          </w:tcPr>
          <w:p w14:paraId="6C12479D" w14:textId="77777777" w:rsidR="00C63A27" w:rsidRPr="00031ABC" w:rsidRDefault="00C63A27" w:rsidP="00B1429B">
            <w:pPr>
              <w:pStyle w:val="tabela0"/>
              <w:rPr>
                <w:sz w:val="18"/>
                <w:szCs w:val="18"/>
              </w:rPr>
            </w:pPr>
            <w:r w:rsidRPr="00031ABC">
              <w:rPr>
                <w:color w:val="000000"/>
                <w:sz w:val="18"/>
                <w:szCs w:val="18"/>
              </w:rPr>
              <w:t>1,87</w:t>
            </w:r>
          </w:p>
        </w:tc>
        <w:tc>
          <w:tcPr>
            <w:tcW w:w="320" w:type="pct"/>
            <w:tcBorders>
              <w:top w:val="nil"/>
              <w:left w:val="nil"/>
              <w:bottom w:val="single" w:sz="4" w:space="0" w:color="auto"/>
              <w:right w:val="single" w:sz="4" w:space="0" w:color="auto"/>
            </w:tcBorders>
            <w:shd w:val="clear" w:color="auto" w:fill="auto"/>
            <w:vAlign w:val="center"/>
          </w:tcPr>
          <w:p w14:paraId="14524F51" w14:textId="77777777" w:rsidR="00C63A27" w:rsidRPr="00031ABC" w:rsidRDefault="00C63A27" w:rsidP="00B1429B">
            <w:pPr>
              <w:pStyle w:val="tabela0"/>
              <w:rPr>
                <w:sz w:val="18"/>
                <w:szCs w:val="18"/>
              </w:rPr>
            </w:pPr>
            <w:r w:rsidRPr="00031ABC">
              <w:rPr>
                <w:color w:val="000000"/>
                <w:sz w:val="18"/>
                <w:szCs w:val="18"/>
              </w:rPr>
              <w:t>1,75</w:t>
            </w:r>
          </w:p>
        </w:tc>
        <w:tc>
          <w:tcPr>
            <w:tcW w:w="283" w:type="pct"/>
            <w:tcBorders>
              <w:top w:val="nil"/>
              <w:left w:val="nil"/>
              <w:bottom w:val="single" w:sz="4" w:space="0" w:color="auto"/>
              <w:right w:val="single" w:sz="4" w:space="0" w:color="auto"/>
            </w:tcBorders>
            <w:shd w:val="clear" w:color="auto" w:fill="auto"/>
            <w:vAlign w:val="center"/>
          </w:tcPr>
          <w:p w14:paraId="34B9A4E0" w14:textId="77777777" w:rsidR="00C63A27" w:rsidRPr="00031ABC" w:rsidRDefault="00C63A27" w:rsidP="00B1429B">
            <w:pPr>
              <w:pStyle w:val="tabela0"/>
              <w:rPr>
                <w:sz w:val="18"/>
                <w:szCs w:val="18"/>
              </w:rPr>
            </w:pPr>
            <w:r w:rsidRPr="00031ABC">
              <w:rPr>
                <w:color w:val="000000"/>
                <w:sz w:val="18"/>
                <w:szCs w:val="18"/>
              </w:rPr>
              <w:t>1,72</w:t>
            </w:r>
          </w:p>
        </w:tc>
        <w:tc>
          <w:tcPr>
            <w:tcW w:w="265" w:type="pct"/>
            <w:tcBorders>
              <w:top w:val="nil"/>
              <w:left w:val="nil"/>
              <w:bottom w:val="single" w:sz="4" w:space="0" w:color="auto"/>
              <w:right w:val="single" w:sz="4" w:space="0" w:color="auto"/>
            </w:tcBorders>
            <w:shd w:val="clear" w:color="auto" w:fill="auto"/>
            <w:vAlign w:val="center"/>
          </w:tcPr>
          <w:p w14:paraId="50F70608" w14:textId="77777777" w:rsidR="00C63A27" w:rsidRPr="00031ABC" w:rsidRDefault="00C63A27" w:rsidP="00B1429B">
            <w:pPr>
              <w:pStyle w:val="tabela0"/>
              <w:rPr>
                <w:sz w:val="18"/>
                <w:szCs w:val="18"/>
              </w:rPr>
            </w:pPr>
            <w:r w:rsidRPr="00031ABC">
              <w:rPr>
                <w:color w:val="000000"/>
                <w:sz w:val="18"/>
                <w:szCs w:val="18"/>
              </w:rPr>
              <w:t>2,07</w:t>
            </w:r>
          </w:p>
        </w:tc>
        <w:tc>
          <w:tcPr>
            <w:tcW w:w="299" w:type="pct"/>
            <w:tcBorders>
              <w:top w:val="nil"/>
              <w:left w:val="nil"/>
              <w:bottom w:val="single" w:sz="4" w:space="0" w:color="auto"/>
              <w:right w:val="single" w:sz="4" w:space="0" w:color="auto"/>
            </w:tcBorders>
            <w:shd w:val="clear" w:color="auto" w:fill="auto"/>
            <w:vAlign w:val="center"/>
          </w:tcPr>
          <w:p w14:paraId="2FAF46E3" w14:textId="77777777" w:rsidR="00C63A27" w:rsidRPr="00031ABC" w:rsidRDefault="00C63A27" w:rsidP="00B1429B">
            <w:pPr>
              <w:pStyle w:val="tabela0"/>
              <w:rPr>
                <w:sz w:val="18"/>
                <w:szCs w:val="18"/>
              </w:rPr>
            </w:pPr>
            <w:r w:rsidRPr="00031ABC">
              <w:rPr>
                <w:color w:val="000000"/>
                <w:sz w:val="18"/>
                <w:szCs w:val="18"/>
              </w:rPr>
              <w:t>1,57</w:t>
            </w:r>
          </w:p>
        </w:tc>
        <w:tc>
          <w:tcPr>
            <w:tcW w:w="299" w:type="pct"/>
            <w:tcBorders>
              <w:top w:val="nil"/>
              <w:left w:val="nil"/>
              <w:bottom w:val="single" w:sz="4" w:space="0" w:color="auto"/>
              <w:right w:val="single" w:sz="4" w:space="0" w:color="auto"/>
            </w:tcBorders>
            <w:shd w:val="clear" w:color="auto" w:fill="auto"/>
            <w:vAlign w:val="center"/>
          </w:tcPr>
          <w:p w14:paraId="723F2E1B" w14:textId="77777777" w:rsidR="00C63A27" w:rsidRPr="00031ABC" w:rsidRDefault="00C63A27" w:rsidP="00B1429B">
            <w:pPr>
              <w:pStyle w:val="tabela0"/>
              <w:rPr>
                <w:sz w:val="18"/>
                <w:szCs w:val="18"/>
              </w:rPr>
            </w:pPr>
            <w:r w:rsidRPr="00031ABC">
              <w:rPr>
                <w:color w:val="000000"/>
                <w:sz w:val="18"/>
                <w:szCs w:val="18"/>
              </w:rPr>
              <w:t>1,54</w:t>
            </w:r>
          </w:p>
        </w:tc>
        <w:tc>
          <w:tcPr>
            <w:tcW w:w="299" w:type="pct"/>
            <w:tcBorders>
              <w:top w:val="nil"/>
              <w:left w:val="nil"/>
              <w:bottom w:val="single" w:sz="4" w:space="0" w:color="auto"/>
              <w:right w:val="single" w:sz="4" w:space="0" w:color="auto"/>
            </w:tcBorders>
            <w:shd w:val="clear" w:color="auto" w:fill="auto"/>
            <w:vAlign w:val="center"/>
          </w:tcPr>
          <w:p w14:paraId="7CD8B21F" w14:textId="77777777" w:rsidR="00C63A27" w:rsidRPr="00031ABC" w:rsidRDefault="00C63A27" w:rsidP="00B1429B">
            <w:pPr>
              <w:pStyle w:val="tabela0"/>
              <w:rPr>
                <w:sz w:val="18"/>
                <w:szCs w:val="18"/>
              </w:rPr>
            </w:pPr>
            <w:r w:rsidRPr="00031ABC">
              <w:rPr>
                <w:color w:val="000000"/>
                <w:sz w:val="18"/>
                <w:szCs w:val="18"/>
              </w:rPr>
              <w:t>1,75</w:t>
            </w:r>
          </w:p>
        </w:tc>
        <w:tc>
          <w:tcPr>
            <w:tcW w:w="299" w:type="pct"/>
            <w:tcBorders>
              <w:top w:val="nil"/>
              <w:left w:val="nil"/>
              <w:bottom w:val="single" w:sz="4" w:space="0" w:color="auto"/>
              <w:right w:val="single" w:sz="4" w:space="0" w:color="auto"/>
            </w:tcBorders>
            <w:shd w:val="clear" w:color="auto" w:fill="auto"/>
            <w:vAlign w:val="center"/>
          </w:tcPr>
          <w:p w14:paraId="20365A42" w14:textId="77777777" w:rsidR="00C63A27" w:rsidRPr="00031ABC" w:rsidRDefault="00C63A27" w:rsidP="00B1429B">
            <w:pPr>
              <w:pStyle w:val="tabela0"/>
              <w:rPr>
                <w:sz w:val="18"/>
                <w:szCs w:val="18"/>
              </w:rPr>
            </w:pPr>
            <w:r w:rsidRPr="00031ABC">
              <w:rPr>
                <w:color w:val="000000"/>
                <w:sz w:val="18"/>
                <w:szCs w:val="18"/>
              </w:rPr>
              <w:t>1,73</w:t>
            </w:r>
          </w:p>
        </w:tc>
        <w:tc>
          <w:tcPr>
            <w:tcW w:w="302" w:type="pct"/>
            <w:tcBorders>
              <w:top w:val="nil"/>
              <w:left w:val="nil"/>
              <w:bottom w:val="single" w:sz="4" w:space="0" w:color="auto"/>
              <w:right w:val="single" w:sz="4" w:space="0" w:color="auto"/>
            </w:tcBorders>
            <w:shd w:val="clear" w:color="auto" w:fill="auto"/>
            <w:vAlign w:val="center"/>
          </w:tcPr>
          <w:p w14:paraId="6031475A" w14:textId="77777777" w:rsidR="00C63A27" w:rsidRPr="00031ABC" w:rsidRDefault="00C63A27" w:rsidP="00B1429B">
            <w:pPr>
              <w:pStyle w:val="tabela0"/>
              <w:rPr>
                <w:sz w:val="18"/>
                <w:szCs w:val="18"/>
              </w:rPr>
            </w:pPr>
            <w:r w:rsidRPr="00031ABC">
              <w:rPr>
                <w:color w:val="000000"/>
                <w:sz w:val="18"/>
                <w:szCs w:val="18"/>
              </w:rPr>
              <w:t>1,51</w:t>
            </w:r>
          </w:p>
        </w:tc>
        <w:tc>
          <w:tcPr>
            <w:tcW w:w="301" w:type="pct"/>
            <w:tcBorders>
              <w:top w:val="nil"/>
              <w:left w:val="nil"/>
              <w:bottom w:val="single" w:sz="4" w:space="0" w:color="auto"/>
              <w:right w:val="single" w:sz="4" w:space="0" w:color="auto"/>
            </w:tcBorders>
            <w:shd w:val="clear" w:color="auto" w:fill="auto"/>
            <w:vAlign w:val="center"/>
          </w:tcPr>
          <w:p w14:paraId="5D8B3C6F" w14:textId="77777777" w:rsidR="00C63A27" w:rsidRPr="00031ABC" w:rsidRDefault="00C63A27" w:rsidP="00B1429B">
            <w:pPr>
              <w:pStyle w:val="tabela0"/>
              <w:rPr>
                <w:sz w:val="18"/>
                <w:szCs w:val="18"/>
              </w:rPr>
            </w:pPr>
            <w:r w:rsidRPr="00031ABC">
              <w:rPr>
                <w:color w:val="000000"/>
                <w:sz w:val="18"/>
                <w:szCs w:val="18"/>
              </w:rPr>
              <w:t>1,91</w:t>
            </w:r>
          </w:p>
        </w:tc>
        <w:tc>
          <w:tcPr>
            <w:tcW w:w="299" w:type="pct"/>
            <w:tcBorders>
              <w:top w:val="nil"/>
              <w:left w:val="nil"/>
              <w:bottom w:val="single" w:sz="4" w:space="0" w:color="auto"/>
              <w:right w:val="single" w:sz="4" w:space="0" w:color="auto"/>
            </w:tcBorders>
            <w:shd w:val="clear" w:color="auto" w:fill="auto"/>
            <w:vAlign w:val="center"/>
          </w:tcPr>
          <w:p w14:paraId="419A4803" w14:textId="77777777" w:rsidR="00C63A27" w:rsidRPr="00031ABC" w:rsidRDefault="00C63A27" w:rsidP="00B1429B">
            <w:pPr>
              <w:pStyle w:val="tabela0"/>
              <w:rPr>
                <w:sz w:val="18"/>
                <w:szCs w:val="18"/>
              </w:rPr>
            </w:pPr>
            <w:r w:rsidRPr="00031ABC">
              <w:rPr>
                <w:color w:val="000000"/>
                <w:sz w:val="18"/>
                <w:szCs w:val="18"/>
              </w:rPr>
              <w:t>1,91</w:t>
            </w:r>
          </w:p>
        </w:tc>
        <w:tc>
          <w:tcPr>
            <w:tcW w:w="338" w:type="pct"/>
            <w:tcBorders>
              <w:top w:val="nil"/>
              <w:left w:val="nil"/>
              <w:bottom w:val="single" w:sz="4" w:space="0" w:color="auto"/>
              <w:right w:val="single" w:sz="4" w:space="0" w:color="auto"/>
            </w:tcBorders>
            <w:shd w:val="clear" w:color="auto" w:fill="auto"/>
            <w:vAlign w:val="center"/>
          </w:tcPr>
          <w:p w14:paraId="56C98530" w14:textId="77777777" w:rsidR="00C63A27" w:rsidRPr="00031ABC" w:rsidRDefault="00C63A27" w:rsidP="00B1429B">
            <w:pPr>
              <w:pStyle w:val="tabela0"/>
              <w:rPr>
                <w:sz w:val="18"/>
                <w:szCs w:val="18"/>
              </w:rPr>
            </w:pPr>
            <w:r w:rsidRPr="00031ABC">
              <w:rPr>
                <w:color w:val="000000"/>
                <w:sz w:val="18"/>
                <w:szCs w:val="18"/>
              </w:rPr>
              <w:t>1,54</w:t>
            </w:r>
          </w:p>
        </w:tc>
        <w:tc>
          <w:tcPr>
            <w:tcW w:w="283" w:type="pct"/>
            <w:tcBorders>
              <w:top w:val="nil"/>
              <w:left w:val="nil"/>
              <w:bottom w:val="single" w:sz="4" w:space="0" w:color="auto"/>
              <w:right w:val="single" w:sz="4" w:space="0" w:color="auto"/>
            </w:tcBorders>
            <w:shd w:val="clear" w:color="auto" w:fill="auto"/>
            <w:vAlign w:val="center"/>
          </w:tcPr>
          <w:p w14:paraId="0C076413" w14:textId="77777777" w:rsidR="00C63A27" w:rsidRPr="00031ABC" w:rsidRDefault="00C63A27" w:rsidP="00B1429B">
            <w:pPr>
              <w:pStyle w:val="tabela0"/>
              <w:rPr>
                <w:sz w:val="18"/>
                <w:szCs w:val="18"/>
              </w:rPr>
            </w:pPr>
            <w:r w:rsidRPr="00031ABC">
              <w:rPr>
                <w:color w:val="000000"/>
                <w:sz w:val="18"/>
                <w:szCs w:val="18"/>
              </w:rPr>
              <w:t>1,56</w:t>
            </w:r>
          </w:p>
        </w:tc>
        <w:tc>
          <w:tcPr>
            <w:tcW w:w="263" w:type="pct"/>
            <w:tcBorders>
              <w:top w:val="nil"/>
              <w:left w:val="nil"/>
              <w:bottom w:val="single" w:sz="4" w:space="0" w:color="auto"/>
              <w:right w:val="single" w:sz="4" w:space="0" w:color="auto"/>
            </w:tcBorders>
            <w:shd w:val="clear" w:color="auto" w:fill="auto"/>
            <w:vAlign w:val="center"/>
          </w:tcPr>
          <w:p w14:paraId="1296D405" w14:textId="77777777" w:rsidR="00C63A27" w:rsidRPr="00031ABC" w:rsidRDefault="00C63A27" w:rsidP="00B1429B">
            <w:pPr>
              <w:pStyle w:val="tabela0"/>
              <w:rPr>
                <w:sz w:val="18"/>
                <w:szCs w:val="18"/>
              </w:rPr>
            </w:pPr>
            <w:r w:rsidRPr="00031ABC">
              <w:rPr>
                <w:color w:val="000000"/>
                <w:sz w:val="18"/>
                <w:szCs w:val="18"/>
              </w:rPr>
              <w:t>1,56</w:t>
            </w:r>
          </w:p>
        </w:tc>
      </w:tr>
      <w:tr w:rsidR="00C63A27" w:rsidRPr="00031ABC" w14:paraId="11D95D0C" w14:textId="77777777" w:rsidTr="00B1429B">
        <w:trPr>
          <w:trHeight w:val="624"/>
        </w:trPr>
        <w:tc>
          <w:tcPr>
            <w:tcW w:w="508" w:type="pct"/>
            <w:shd w:val="clear" w:color="auto" w:fill="auto"/>
            <w:vAlign w:val="center"/>
            <w:hideMark/>
          </w:tcPr>
          <w:p w14:paraId="6E2EB409" w14:textId="47AF57BA" w:rsidR="00C63A27" w:rsidRPr="00031ABC" w:rsidRDefault="00C63A27" w:rsidP="00326B7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r w:rsidR="00326B7C">
              <w:rPr>
                <w:sz w:val="18"/>
                <w:szCs w:val="18"/>
                <w:lang w:eastAsia="pl-PL"/>
              </w:rPr>
              <w:br/>
            </w:r>
            <w:r w:rsidRPr="00031ABC">
              <w:rPr>
                <w:sz w:val="18"/>
                <w:szCs w:val="18"/>
                <w:lang w:eastAsia="pl-PL"/>
              </w:rPr>
              <w:t>w tym:</w:t>
            </w:r>
          </w:p>
        </w:tc>
        <w:tc>
          <w:tcPr>
            <w:tcW w:w="321" w:type="pct"/>
            <w:shd w:val="clear" w:color="auto" w:fill="auto"/>
            <w:vAlign w:val="center"/>
            <w:hideMark/>
          </w:tcPr>
          <w:p w14:paraId="10BDB502"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21" w:type="pct"/>
            <w:shd w:val="clear" w:color="auto" w:fill="auto"/>
            <w:vAlign w:val="center"/>
            <w:hideMark/>
          </w:tcPr>
          <w:p w14:paraId="58D5CB64"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20" w:type="pct"/>
            <w:shd w:val="clear" w:color="auto" w:fill="auto"/>
            <w:vAlign w:val="center"/>
            <w:hideMark/>
          </w:tcPr>
          <w:p w14:paraId="1CE8A7FA"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83" w:type="pct"/>
            <w:shd w:val="clear" w:color="auto" w:fill="auto"/>
            <w:vAlign w:val="center"/>
            <w:hideMark/>
          </w:tcPr>
          <w:p w14:paraId="2480E3D6"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65" w:type="pct"/>
            <w:shd w:val="clear" w:color="auto" w:fill="auto"/>
            <w:vAlign w:val="center"/>
            <w:hideMark/>
          </w:tcPr>
          <w:p w14:paraId="7FB13D30"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4D856055"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10CD8D80"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38BA1B34"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56B25A1A"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2" w:type="pct"/>
            <w:shd w:val="clear" w:color="auto" w:fill="auto"/>
            <w:vAlign w:val="center"/>
            <w:hideMark/>
          </w:tcPr>
          <w:p w14:paraId="13378AD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1" w:type="pct"/>
            <w:shd w:val="clear" w:color="auto" w:fill="auto"/>
            <w:vAlign w:val="center"/>
            <w:hideMark/>
          </w:tcPr>
          <w:p w14:paraId="54D60317"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314170E8"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38" w:type="pct"/>
            <w:shd w:val="clear" w:color="auto" w:fill="auto"/>
            <w:vAlign w:val="center"/>
            <w:hideMark/>
          </w:tcPr>
          <w:p w14:paraId="36954F2C"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83" w:type="pct"/>
            <w:shd w:val="clear" w:color="auto" w:fill="auto"/>
            <w:vAlign w:val="center"/>
            <w:hideMark/>
          </w:tcPr>
          <w:p w14:paraId="190B0B20"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63" w:type="pct"/>
            <w:shd w:val="clear" w:color="auto" w:fill="auto"/>
            <w:vAlign w:val="center"/>
            <w:hideMark/>
          </w:tcPr>
          <w:p w14:paraId="57B690AF" w14:textId="77777777" w:rsidR="00C63A27" w:rsidRPr="00031ABC" w:rsidRDefault="00C63A27" w:rsidP="00B1429B">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r>
      <w:tr w:rsidR="00C63A27" w:rsidRPr="00031ABC" w14:paraId="2EE2A22A" w14:textId="77777777" w:rsidTr="00B1429B">
        <w:trPr>
          <w:trHeight w:val="276"/>
        </w:trPr>
        <w:tc>
          <w:tcPr>
            <w:tcW w:w="508" w:type="pct"/>
            <w:shd w:val="clear" w:color="auto" w:fill="auto"/>
            <w:vAlign w:val="center"/>
            <w:hideMark/>
          </w:tcPr>
          <w:p w14:paraId="5AD3562C" w14:textId="77777777" w:rsidR="00C63A27" w:rsidRPr="00031ABC" w:rsidRDefault="00C63A27" w:rsidP="00B1429B">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789DB464" w14:textId="77777777" w:rsidR="00C63A27" w:rsidRPr="00031ABC" w:rsidRDefault="00C63A27" w:rsidP="00B1429B">
            <w:pPr>
              <w:pStyle w:val="tabela0"/>
              <w:rPr>
                <w:sz w:val="18"/>
                <w:szCs w:val="18"/>
              </w:rPr>
            </w:pPr>
            <w:r w:rsidRPr="00031ABC">
              <w:rPr>
                <w:sz w:val="18"/>
                <w:szCs w:val="18"/>
              </w:rPr>
              <w:t>1,09</w:t>
            </w:r>
          </w:p>
        </w:tc>
        <w:tc>
          <w:tcPr>
            <w:tcW w:w="321" w:type="pct"/>
            <w:tcBorders>
              <w:top w:val="single" w:sz="4" w:space="0" w:color="auto"/>
              <w:left w:val="nil"/>
              <w:bottom w:val="single" w:sz="4" w:space="0" w:color="auto"/>
              <w:right w:val="single" w:sz="4" w:space="0" w:color="auto"/>
            </w:tcBorders>
            <w:shd w:val="clear" w:color="auto" w:fill="auto"/>
            <w:vAlign w:val="center"/>
          </w:tcPr>
          <w:p w14:paraId="551E5B6F" w14:textId="77777777" w:rsidR="00C63A27" w:rsidRPr="00031ABC" w:rsidRDefault="00C63A27" w:rsidP="00B1429B">
            <w:pPr>
              <w:pStyle w:val="tabela0"/>
              <w:rPr>
                <w:sz w:val="18"/>
                <w:szCs w:val="18"/>
              </w:rPr>
            </w:pPr>
            <w:r w:rsidRPr="00031ABC">
              <w:rPr>
                <w:sz w:val="18"/>
                <w:szCs w:val="18"/>
              </w:rPr>
              <w:t>0,60</w:t>
            </w:r>
          </w:p>
        </w:tc>
        <w:tc>
          <w:tcPr>
            <w:tcW w:w="320" w:type="pct"/>
            <w:tcBorders>
              <w:top w:val="single" w:sz="4" w:space="0" w:color="auto"/>
              <w:left w:val="nil"/>
              <w:bottom w:val="single" w:sz="4" w:space="0" w:color="auto"/>
              <w:right w:val="single" w:sz="4" w:space="0" w:color="auto"/>
            </w:tcBorders>
            <w:shd w:val="clear" w:color="auto" w:fill="auto"/>
            <w:vAlign w:val="center"/>
          </w:tcPr>
          <w:p w14:paraId="08A69BF3" w14:textId="77777777" w:rsidR="00C63A27" w:rsidRPr="00031ABC" w:rsidRDefault="00C63A27" w:rsidP="00B1429B">
            <w:pPr>
              <w:pStyle w:val="tabela0"/>
              <w:rPr>
                <w:sz w:val="18"/>
                <w:szCs w:val="18"/>
              </w:rPr>
            </w:pPr>
            <w:r w:rsidRPr="00031ABC">
              <w:rPr>
                <w:sz w:val="18"/>
                <w:szCs w:val="18"/>
              </w:rPr>
              <w:t>1,37</w:t>
            </w:r>
          </w:p>
        </w:tc>
        <w:tc>
          <w:tcPr>
            <w:tcW w:w="283" w:type="pct"/>
            <w:tcBorders>
              <w:top w:val="single" w:sz="4" w:space="0" w:color="auto"/>
              <w:left w:val="nil"/>
              <w:bottom w:val="single" w:sz="4" w:space="0" w:color="auto"/>
              <w:right w:val="single" w:sz="4" w:space="0" w:color="auto"/>
            </w:tcBorders>
            <w:shd w:val="clear" w:color="auto" w:fill="auto"/>
            <w:vAlign w:val="center"/>
          </w:tcPr>
          <w:p w14:paraId="7AB97EF5" w14:textId="77777777" w:rsidR="00C63A27" w:rsidRPr="00031ABC" w:rsidRDefault="00C63A27" w:rsidP="00B1429B">
            <w:pPr>
              <w:pStyle w:val="tabela0"/>
              <w:rPr>
                <w:sz w:val="18"/>
                <w:szCs w:val="18"/>
              </w:rPr>
            </w:pPr>
            <w:r w:rsidRPr="00031ABC">
              <w:rPr>
                <w:sz w:val="18"/>
                <w:szCs w:val="18"/>
              </w:rPr>
              <w:t>1,46</w:t>
            </w:r>
          </w:p>
        </w:tc>
        <w:tc>
          <w:tcPr>
            <w:tcW w:w="265" w:type="pct"/>
            <w:tcBorders>
              <w:top w:val="single" w:sz="4" w:space="0" w:color="auto"/>
              <w:left w:val="nil"/>
              <w:bottom w:val="single" w:sz="4" w:space="0" w:color="auto"/>
              <w:right w:val="single" w:sz="4" w:space="0" w:color="auto"/>
            </w:tcBorders>
            <w:shd w:val="clear" w:color="auto" w:fill="auto"/>
            <w:vAlign w:val="center"/>
          </w:tcPr>
          <w:p w14:paraId="39487A5C" w14:textId="77777777" w:rsidR="00C63A27" w:rsidRPr="00031ABC" w:rsidRDefault="00C63A27" w:rsidP="00B1429B">
            <w:pPr>
              <w:pStyle w:val="tabela0"/>
              <w:rPr>
                <w:sz w:val="18"/>
                <w:szCs w:val="18"/>
              </w:rPr>
            </w:pPr>
            <w:r w:rsidRPr="00031ABC">
              <w:rPr>
                <w:sz w:val="18"/>
                <w:szCs w:val="18"/>
              </w:rPr>
              <w:t>1,40</w:t>
            </w:r>
          </w:p>
        </w:tc>
        <w:tc>
          <w:tcPr>
            <w:tcW w:w="299" w:type="pct"/>
            <w:tcBorders>
              <w:top w:val="single" w:sz="4" w:space="0" w:color="auto"/>
              <w:left w:val="nil"/>
              <w:bottom w:val="single" w:sz="4" w:space="0" w:color="auto"/>
              <w:right w:val="single" w:sz="4" w:space="0" w:color="auto"/>
            </w:tcBorders>
            <w:shd w:val="clear" w:color="auto" w:fill="auto"/>
            <w:vAlign w:val="center"/>
          </w:tcPr>
          <w:p w14:paraId="2C8AF0EB" w14:textId="77777777" w:rsidR="00C63A27" w:rsidRPr="00031ABC" w:rsidRDefault="00C63A27" w:rsidP="00B1429B">
            <w:pPr>
              <w:pStyle w:val="tabela0"/>
              <w:rPr>
                <w:sz w:val="18"/>
                <w:szCs w:val="18"/>
              </w:rPr>
            </w:pPr>
            <w:r w:rsidRPr="00031ABC">
              <w:rPr>
                <w:sz w:val="18"/>
                <w:szCs w:val="18"/>
              </w:rPr>
              <w:t>1,08</w:t>
            </w:r>
          </w:p>
        </w:tc>
        <w:tc>
          <w:tcPr>
            <w:tcW w:w="299" w:type="pct"/>
            <w:tcBorders>
              <w:top w:val="single" w:sz="4" w:space="0" w:color="auto"/>
              <w:left w:val="nil"/>
              <w:bottom w:val="single" w:sz="4" w:space="0" w:color="auto"/>
              <w:right w:val="single" w:sz="4" w:space="0" w:color="auto"/>
            </w:tcBorders>
            <w:shd w:val="clear" w:color="auto" w:fill="auto"/>
            <w:vAlign w:val="center"/>
          </w:tcPr>
          <w:p w14:paraId="69492483" w14:textId="77777777" w:rsidR="00C63A27" w:rsidRPr="00031ABC" w:rsidRDefault="00C63A27" w:rsidP="00B1429B">
            <w:pPr>
              <w:pStyle w:val="tabela0"/>
              <w:rPr>
                <w:sz w:val="18"/>
                <w:szCs w:val="18"/>
              </w:rPr>
            </w:pPr>
            <w:r w:rsidRPr="00031ABC">
              <w:rPr>
                <w:sz w:val="18"/>
                <w:szCs w:val="18"/>
              </w:rPr>
              <w:t>1,13</w:t>
            </w:r>
          </w:p>
        </w:tc>
        <w:tc>
          <w:tcPr>
            <w:tcW w:w="299" w:type="pct"/>
            <w:tcBorders>
              <w:top w:val="single" w:sz="4" w:space="0" w:color="auto"/>
              <w:left w:val="nil"/>
              <w:bottom w:val="single" w:sz="4" w:space="0" w:color="auto"/>
              <w:right w:val="single" w:sz="4" w:space="0" w:color="auto"/>
            </w:tcBorders>
            <w:shd w:val="clear" w:color="auto" w:fill="auto"/>
            <w:vAlign w:val="center"/>
          </w:tcPr>
          <w:p w14:paraId="360A97D2" w14:textId="77777777" w:rsidR="00C63A27" w:rsidRPr="00031ABC" w:rsidRDefault="00C63A27" w:rsidP="00B1429B">
            <w:pPr>
              <w:pStyle w:val="tabela0"/>
              <w:rPr>
                <w:sz w:val="18"/>
                <w:szCs w:val="18"/>
              </w:rPr>
            </w:pPr>
            <w:r w:rsidRPr="00031ABC">
              <w:rPr>
                <w:sz w:val="18"/>
                <w:szCs w:val="18"/>
              </w:rPr>
              <w:t>1,30</w:t>
            </w:r>
          </w:p>
        </w:tc>
        <w:tc>
          <w:tcPr>
            <w:tcW w:w="299" w:type="pct"/>
            <w:tcBorders>
              <w:top w:val="single" w:sz="4" w:space="0" w:color="auto"/>
              <w:left w:val="nil"/>
              <w:bottom w:val="single" w:sz="4" w:space="0" w:color="auto"/>
              <w:right w:val="single" w:sz="4" w:space="0" w:color="auto"/>
            </w:tcBorders>
            <w:shd w:val="clear" w:color="auto" w:fill="auto"/>
            <w:vAlign w:val="center"/>
          </w:tcPr>
          <w:p w14:paraId="4F6F3226" w14:textId="77777777" w:rsidR="00C63A27" w:rsidRPr="00031ABC" w:rsidRDefault="00C63A27" w:rsidP="00B1429B">
            <w:pPr>
              <w:pStyle w:val="tabela0"/>
              <w:rPr>
                <w:sz w:val="18"/>
                <w:szCs w:val="18"/>
              </w:rPr>
            </w:pPr>
            <w:r w:rsidRPr="00031ABC">
              <w:rPr>
                <w:sz w:val="18"/>
                <w:szCs w:val="18"/>
              </w:rPr>
              <w:t>1,31</w:t>
            </w:r>
          </w:p>
        </w:tc>
        <w:tc>
          <w:tcPr>
            <w:tcW w:w="302" w:type="pct"/>
            <w:tcBorders>
              <w:top w:val="single" w:sz="4" w:space="0" w:color="auto"/>
              <w:left w:val="nil"/>
              <w:bottom w:val="single" w:sz="4" w:space="0" w:color="auto"/>
              <w:right w:val="single" w:sz="4" w:space="0" w:color="auto"/>
            </w:tcBorders>
            <w:shd w:val="clear" w:color="auto" w:fill="auto"/>
            <w:vAlign w:val="center"/>
          </w:tcPr>
          <w:p w14:paraId="77E3B3FE" w14:textId="77777777" w:rsidR="00C63A27" w:rsidRPr="00031ABC" w:rsidRDefault="00C63A27" w:rsidP="00B1429B">
            <w:pPr>
              <w:pStyle w:val="tabela0"/>
              <w:rPr>
                <w:sz w:val="18"/>
                <w:szCs w:val="18"/>
              </w:rPr>
            </w:pPr>
            <w:r w:rsidRPr="00031ABC">
              <w:rPr>
                <w:sz w:val="18"/>
                <w:szCs w:val="18"/>
              </w:rPr>
              <w:t>1,18</w:t>
            </w:r>
          </w:p>
        </w:tc>
        <w:tc>
          <w:tcPr>
            <w:tcW w:w="301" w:type="pct"/>
            <w:tcBorders>
              <w:top w:val="single" w:sz="4" w:space="0" w:color="auto"/>
              <w:left w:val="nil"/>
              <w:bottom w:val="single" w:sz="4" w:space="0" w:color="auto"/>
              <w:right w:val="single" w:sz="4" w:space="0" w:color="auto"/>
            </w:tcBorders>
            <w:shd w:val="clear" w:color="auto" w:fill="auto"/>
            <w:vAlign w:val="center"/>
          </w:tcPr>
          <w:p w14:paraId="757D0F75" w14:textId="77777777" w:rsidR="00C63A27" w:rsidRPr="00031ABC" w:rsidRDefault="00C63A27" w:rsidP="00B1429B">
            <w:pPr>
              <w:pStyle w:val="tabela0"/>
              <w:rPr>
                <w:sz w:val="18"/>
                <w:szCs w:val="18"/>
              </w:rPr>
            </w:pPr>
            <w:r w:rsidRPr="00031ABC">
              <w:rPr>
                <w:sz w:val="18"/>
                <w:szCs w:val="18"/>
              </w:rPr>
              <w:t>1,38</w:t>
            </w:r>
          </w:p>
        </w:tc>
        <w:tc>
          <w:tcPr>
            <w:tcW w:w="299" w:type="pct"/>
            <w:tcBorders>
              <w:top w:val="single" w:sz="4" w:space="0" w:color="auto"/>
              <w:left w:val="nil"/>
              <w:bottom w:val="single" w:sz="4" w:space="0" w:color="auto"/>
              <w:right w:val="single" w:sz="4" w:space="0" w:color="auto"/>
            </w:tcBorders>
            <w:shd w:val="clear" w:color="auto" w:fill="auto"/>
            <w:vAlign w:val="center"/>
          </w:tcPr>
          <w:p w14:paraId="59C6E2D4" w14:textId="77777777" w:rsidR="00C63A27" w:rsidRPr="00031ABC" w:rsidRDefault="00C63A27" w:rsidP="00B1429B">
            <w:pPr>
              <w:pStyle w:val="tabela0"/>
              <w:rPr>
                <w:sz w:val="18"/>
                <w:szCs w:val="18"/>
              </w:rPr>
            </w:pPr>
            <w:r w:rsidRPr="00031ABC">
              <w:rPr>
                <w:sz w:val="18"/>
                <w:szCs w:val="18"/>
              </w:rPr>
              <w:t>0,78</w:t>
            </w:r>
          </w:p>
        </w:tc>
        <w:tc>
          <w:tcPr>
            <w:tcW w:w="338" w:type="pct"/>
            <w:tcBorders>
              <w:top w:val="single" w:sz="4" w:space="0" w:color="auto"/>
              <w:left w:val="nil"/>
              <w:bottom w:val="single" w:sz="4" w:space="0" w:color="auto"/>
              <w:right w:val="single" w:sz="4" w:space="0" w:color="auto"/>
            </w:tcBorders>
            <w:shd w:val="clear" w:color="auto" w:fill="auto"/>
            <w:vAlign w:val="center"/>
          </w:tcPr>
          <w:p w14:paraId="3DF8CB70" w14:textId="77777777" w:rsidR="00C63A27" w:rsidRPr="00031ABC" w:rsidRDefault="00C63A27" w:rsidP="00B1429B">
            <w:pPr>
              <w:pStyle w:val="tabela0"/>
              <w:rPr>
                <w:sz w:val="18"/>
                <w:szCs w:val="18"/>
              </w:rPr>
            </w:pPr>
            <w:r w:rsidRPr="00031ABC">
              <w:rPr>
                <w:sz w:val="18"/>
                <w:szCs w:val="18"/>
              </w:rPr>
              <w:t>0,91</w:t>
            </w:r>
          </w:p>
        </w:tc>
        <w:tc>
          <w:tcPr>
            <w:tcW w:w="283" w:type="pct"/>
            <w:tcBorders>
              <w:top w:val="single" w:sz="4" w:space="0" w:color="auto"/>
              <w:left w:val="nil"/>
              <w:bottom w:val="single" w:sz="4" w:space="0" w:color="auto"/>
              <w:right w:val="single" w:sz="4" w:space="0" w:color="auto"/>
            </w:tcBorders>
            <w:shd w:val="clear" w:color="auto" w:fill="auto"/>
            <w:vAlign w:val="center"/>
          </w:tcPr>
          <w:p w14:paraId="0CA15B29" w14:textId="77777777" w:rsidR="00C63A27" w:rsidRPr="00031ABC" w:rsidRDefault="00C63A27" w:rsidP="00B1429B">
            <w:pPr>
              <w:pStyle w:val="tabela0"/>
              <w:rPr>
                <w:sz w:val="18"/>
                <w:szCs w:val="18"/>
              </w:rPr>
            </w:pPr>
            <w:r w:rsidRPr="00031ABC">
              <w:rPr>
                <w:sz w:val="18"/>
                <w:szCs w:val="18"/>
              </w:rPr>
              <w:t>1,07</w:t>
            </w:r>
          </w:p>
        </w:tc>
        <w:tc>
          <w:tcPr>
            <w:tcW w:w="263" w:type="pct"/>
            <w:tcBorders>
              <w:top w:val="single" w:sz="4" w:space="0" w:color="auto"/>
              <w:left w:val="nil"/>
              <w:bottom w:val="single" w:sz="4" w:space="0" w:color="auto"/>
              <w:right w:val="single" w:sz="4" w:space="0" w:color="auto"/>
            </w:tcBorders>
            <w:shd w:val="clear" w:color="auto" w:fill="auto"/>
            <w:vAlign w:val="center"/>
          </w:tcPr>
          <w:p w14:paraId="2532F4B6" w14:textId="77777777" w:rsidR="00C63A27" w:rsidRPr="00031ABC" w:rsidRDefault="00C63A27" w:rsidP="00B1429B">
            <w:pPr>
              <w:pStyle w:val="tabela0"/>
              <w:rPr>
                <w:sz w:val="18"/>
                <w:szCs w:val="18"/>
              </w:rPr>
            </w:pPr>
            <w:r w:rsidRPr="00031ABC">
              <w:rPr>
                <w:sz w:val="18"/>
                <w:szCs w:val="18"/>
              </w:rPr>
              <w:t>0,66</w:t>
            </w:r>
          </w:p>
        </w:tc>
      </w:tr>
      <w:tr w:rsidR="00C63A27" w:rsidRPr="00031ABC" w14:paraId="1374A7D6" w14:textId="77777777" w:rsidTr="00B1429B">
        <w:trPr>
          <w:trHeight w:val="276"/>
        </w:trPr>
        <w:tc>
          <w:tcPr>
            <w:tcW w:w="508" w:type="pct"/>
            <w:shd w:val="clear" w:color="auto" w:fill="auto"/>
            <w:vAlign w:val="center"/>
            <w:hideMark/>
          </w:tcPr>
          <w:p w14:paraId="4773FA00" w14:textId="77777777" w:rsidR="00C63A27" w:rsidRPr="00031ABC" w:rsidRDefault="00C63A27" w:rsidP="00B1429B">
            <w:pPr>
              <w:pStyle w:val="tabela0"/>
              <w:rPr>
                <w:sz w:val="18"/>
                <w:szCs w:val="18"/>
              </w:rPr>
            </w:pPr>
            <w:r w:rsidRPr="00031ABC">
              <w:rPr>
                <w:sz w:val="18"/>
                <w:szCs w:val="18"/>
              </w:rPr>
              <w:t>Transgraniczne</w:t>
            </w:r>
          </w:p>
        </w:tc>
        <w:tc>
          <w:tcPr>
            <w:tcW w:w="321" w:type="pct"/>
            <w:tcBorders>
              <w:top w:val="nil"/>
              <w:left w:val="single" w:sz="4" w:space="0" w:color="auto"/>
              <w:bottom w:val="single" w:sz="4" w:space="0" w:color="auto"/>
              <w:right w:val="single" w:sz="4" w:space="0" w:color="auto"/>
            </w:tcBorders>
            <w:shd w:val="clear" w:color="auto" w:fill="auto"/>
            <w:vAlign w:val="center"/>
          </w:tcPr>
          <w:p w14:paraId="474ABC8C" w14:textId="77777777" w:rsidR="00C63A27" w:rsidRPr="00031ABC" w:rsidRDefault="00C63A27" w:rsidP="00B1429B">
            <w:pPr>
              <w:pStyle w:val="tabela0"/>
              <w:rPr>
                <w:sz w:val="18"/>
                <w:szCs w:val="18"/>
              </w:rPr>
            </w:pPr>
            <w:r w:rsidRPr="00031ABC">
              <w:rPr>
                <w:sz w:val="18"/>
                <w:szCs w:val="18"/>
              </w:rPr>
              <w:t>0,0056</w:t>
            </w:r>
          </w:p>
        </w:tc>
        <w:tc>
          <w:tcPr>
            <w:tcW w:w="321" w:type="pct"/>
            <w:tcBorders>
              <w:top w:val="nil"/>
              <w:left w:val="nil"/>
              <w:bottom w:val="single" w:sz="4" w:space="0" w:color="auto"/>
              <w:right w:val="single" w:sz="4" w:space="0" w:color="auto"/>
            </w:tcBorders>
            <w:shd w:val="clear" w:color="auto" w:fill="auto"/>
            <w:vAlign w:val="center"/>
          </w:tcPr>
          <w:p w14:paraId="19302BF1" w14:textId="77777777" w:rsidR="00C63A27" w:rsidRPr="00031ABC" w:rsidRDefault="00C63A27" w:rsidP="00B1429B">
            <w:pPr>
              <w:pStyle w:val="tabela0"/>
              <w:rPr>
                <w:sz w:val="18"/>
                <w:szCs w:val="18"/>
              </w:rPr>
            </w:pPr>
            <w:r w:rsidRPr="00031ABC">
              <w:rPr>
                <w:sz w:val="18"/>
                <w:szCs w:val="18"/>
              </w:rPr>
              <w:t>0,0066</w:t>
            </w:r>
          </w:p>
        </w:tc>
        <w:tc>
          <w:tcPr>
            <w:tcW w:w="320" w:type="pct"/>
            <w:tcBorders>
              <w:top w:val="nil"/>
              <w:left w:val="nil"/>
              <w:bottom w:val="single" w:sz="4" w:space="0" w:color="auto"/>
              <w:right w:val="single" w:sz="4" w:space="0" w:color="auto"/>
            </w:tcBorders>
            <w:shd w:val="clear" w:color="auto" w:fill="auto"/>
            <w:vAlign w:val="center"/>
          </w:tcPr>
          <w:p w14:paraId="6812714C" w14:textId="77777777" w:rsidR="00C63A27" w:rsidRPr="00031ABC" w:rsidRDefault="00C63A27" w:rsidP="00B1429B">
            <w:pPr>
              <w:pStyle w:val="tabela0"/>
              <w:rPr>
                <w:sz w:val="18"/>
                <w:szCs w:val="18"/>
              </w:rPr>
            </w:pPr>
            <w:r w:rsidRPr="00031ABC">
              <w:rPr>
                <w:sz w:val="18"/>
                <w:szCs w:val="18"/>
              </w:rPr>
              <w:t>0,0057</w:t>
            </w:r>
          </w:p>
        </w:tc>
        <w:tc>
          <w:tcPr>
            <w:tcW w:w="283" w:type="pct"/>
            <w:tcBorders>
              <w:top w:val="nil"/>
              <w:left w:val="nil"/>
              <w:bottom w:val="single" w:sz="4" w:space="0" w:color="auto"/>
              <w:right w:val="single" w:sz="4" w:space="0" w:color="auto"/>
            </w:tcBorders>
            <w:shd w:val="clear" w:color="auto" w:fill="auto"/>
            <w:vAlign w:val="center"/>
          </w:tcPr>
          <w:p w14:paraId="26916C05" w14:textId="77777777" w:rsidR="00C63A27" w:rsidRPr="00031ABC" w:rsidRDefault="00C63A27" w:rsidP="00B1429B">
            <w:pPr>
              <w:pStyle w:val="tabela0"/>
              <w:rPr>
                <w:sz w:val="18"/>
                <w:szCs w:val="18"/>
              </w:rPr>
            </w:pPr>
            <w:r w:rsidRPr="00031ABC">
              <w:rPr>
                <w:sz w:val="18"/>
                <w:szCs w:val="18"/>
              </w:rPr>
              <w:t>0,0118</w:t>
            </w:r>
          </w:p>
        </w:tc>
        <w:tc>
          <w:tcPr>
            <w:tcW w:w="265" w:type="pct"/>
            <w:tcBorders>
              <w:top w:val="nil"/>
              <w:left w:val="nil"/>
              <w:bottom w:val="single" w:sz="4" w:space="0" w:color="auto"/>
              <w:right w:val="single" w:sz="4" w:space="0" w:color="auto"/>
            </w:tcBorders>
            <w:shd w:val="clear" w:color="auto" w:fill="auto"/>
            <w:vAlign w:val="center"/>
          </w:tcPr>
          <w:p w14:paraId="33E9B583" w14:textId="77777777" w:rsidR="00C63A27" w:rsidRPr="00031ABC" w:rsidRDefault="00C63A27" w:rsidP="00B1429B">
            <w:pPr>
              <w:pStyle w:val="tabela0"/>
              <w:rPr>
                <w:sz w:val="18"/>
                <w:szCs w:val="18"/>
              </w:rPr>
            </w:pPr>
            <w:r w:rsidRPr="00031ABC">
              <w:rPr>
                <w:sz w:val="18"/>
                <w:szCs w:val="18"/>
              </w:rPr>
              <w:t>0,0063</w:t>
            </w:r>
          </w:p>
        </w:tc>
        <w:tc>
          <w:tcPr>
            <w:tcW w:w="299" w:type="pct"/>
            <w:tcBorders>
              <w:top w:val="nil"/>
              <w:left w:val="nil"/>
              <w:bottom w:val="single" w:sz="4" w:space="0" w:color="auto"/>
              <w:right w:val="single" w:sz="4" w:space="0" w:color="auto"/>
            </w:tcBorders>
            <w:shd w:val="clear" w:color="auto" w:fill="auto"/>
            <w:vAlign w:val="center"/>
          </w:tcPr>
          <w:p w14:paraId="27E53730" w14:textId="77777777" w:rsidR="00C63A27" w:rsidRPr="00031ABC" w:rsidRDefault="00C63A27" w:rsidP="00B1429B">
            <w:pPr>
              <w:pStyle w:val="tabela0"/>
              <w:rPr>
                <w:sz w:val="18"/>
                <w:szCs w:val="18"/>
              </w:rPr>
            </w:pPr>
            <w:r w:rsidRPr="00031ABC">
              <w:rPr>
                <w:sz w:val="18"/>
                <w:szCs w:val="18"/>
              </w:rPr>
              <w:t>0,0114</w:t>
            </w:r>
          </w:p>
        </w:tc>
        <w:tc>
          <w:tcPr>
            <w:tcW w:w="299" w:type="pct"/>
            <w:tcBorders>
              <w:top w:val="nil"/>
              <w:left w:val="nil"/>
              <w:bottom w:val="single" w:sz="4" w:space="0" w:color="auto"/>
              <w:right w:val="single" w:sz="4" w:space="0" w:color="auto"/>
            </w:tcBorders>
            <w:shd w:val="clear" w:color="auto" w:fill="auto"/>
            <w:vAlign w:val="center"/>
          </w:tcPr>
          <w:p w14:paraId="1F82E2B0" w14:textId="77777777" w:rsidR="00C63A27" w:rsidRPr="00031ABC" w:rsidRDefault="00C63A27" w:rsidP="00B1429B">
            <w:pPr>
              <w:pStyle w:val="tabela0"/>
              <w:rPr>
                <w:sz w:val="18"/>
                <w:szCs w:val="18"/>
              </w:rPr>
            </w:pPr>
            <w:r w:rsidRPr="00031ABC">
              <w:rPr>
                <w:sz w:val="18"/>
                <w:szCs w:val="18"/>
              </w:rPr>
              <w:t>0,0072</w:t>
            </w:r>
          </w:p>
        </w:tc>
        <w:tc>
          <w:tcPr>
            <w:tcW w:w="299" w:type="pct"/>
            <w:tcBorders>
              <w:top w:val="nil"/>
              <w:left w:val="nil"/>
              <w:bottom w:val="single" w:sz="4" w:space="0" w:color="auto"/>
              <w:right w:val="single" w:sz="4" w:space="0" w:color="auto"/>
            </w:tcBorders>
            <w:shd w:val="clear" w:color="auto" w:fill="auto"/>
            <w:vAlign w:val="center"/>
          </w:tcPr>
          <w:p w14:paraId="7B3F40E4" w14:textId="77777777" w:rsidR="00C63A27" w:rsidRPr="00031ABC" w:rsidRDefault="00C63A27" w:rsidP="00B1429B">
            <w:pPr>
              <w:pStyle w:val="tabela0"/>
              <w:rPr>
                <w:sz w:val="18"/>
                <w:szCs w:val="18"/>
              </w:rPr>
            </w:pPr>
            <w:r w:rsidRPr="00031ABC">
              <w:rPr>
                <w:sz w:val="18"/>
                <w:szCs w:val="18"/>
              </w:rPr>
              <w:t>0,0067</w:t>
            </w:r>
          </w:p>
        </w:tc>
        <w:tc>
          <w:tcPr>
            <w:tcW w:w="299" w:type="pct"/>
            <w:tcBorders>
              <w:top w:val="nil"/>
              <w:left w:val="nil"/>
              <w:bottom w:val="single" w:sz="4" w:space="0" w:color="auto"/>
              <w:right w:val="single" w:sz="4" w:space="0" w:color="auto"/>
            </w:tcBorders>
            <w:shd w:val="clear" w:color="auto" w:fill="auto"/>
            <w:vAlign w:val="center"/>
          </w:tcPr>
          <w:p w14:paraId="44A96B8E" w14:textId="77777777" w:rsidR="00C63A27" w:rsidRPr="00031ABC" w:rsidRDefault="00C63A27" w:rsidP="00B1429B">
            <w:pPr>
              <w:pStyle w:val="tabela0"/>
              <w:rPr>
                <w:sz w:val="18"/>
                <w:szCs w:val="18"/>
              </w:rPr>
            </w:pPr>
            <w:r w:rsidRPr="00031ABC">
              <w:rPr>
                <w:sz w:val="18"/>
                <w:szCs w:val="18"/>
              </w:rPr>
              <w:t>0,0068</w:t>
            </w:r>
          </w:p>
        </w:tc>
        <w:tc>
          <w:tcPr>
            <w:tcW w:w="302" w:type="pct"/>
            <w:tcBorders>
              <w:top w:val="nil"/>
              <w:left w:val="nil"/>
              <w:bottom w:val="single" w:sz="4" w:space="0" w:color="auto"/>
              <w:right w:val="single" w:sz="4" w:space="0" w:color="auto"/>
            </w:tcBorders>
            <w:shd w:val="clear" w:color="auto" w:fill="auto"/>
            <w:vAlign w:val="center"/>
          </w:tcPr>
          <w:p w14:paraId="329002D3" w14:textId="77777777" w:rsidR="00C63A27" w:rsidRPr="00031ABC" w:rsidRDefault="00C63A27" w:rsidP="00B1429B">
            <w:pPr>
              <w:pStyle w:val="tabela0"/>
              <w:rPr>
                <w:sz w:val="18"/>
                <w:szCs w:val="18"/>
              </w:rPr>
            </w:pPr>
            <w:r w:rsidRPr="00031ABC">
              <w:rPr>
                <w:sz w:val="18"/>
                <w:szCs w:val="18"/>
              </w:rPr>
              <w:t>0,0058</w:t>
            </w:r>
          </w:p>
        </w:tc>
        <w:tc>
          <w:tcPr>
            <w:tcW w:w="301" w:type="pct"/>
            <w:tcBorders>
              <w:top w:val="nil"/>
              <w:left w:val="nil"/>
              <w:bottom w:val="single" w:sz="4" w:space="0" w:color="auto"/>
              <w:right w:val="single" w:sz="4" w:space="0" w:color="auto"/>
            </w:tcBorders>
            <w:shd w:val="clear" w:color="auto" w:fill="auto"/>
            <w:vAlign w:val="center"/>
          </w:tcPr>
          <w:p w14:paraId="59C92321" w14:textId="77777777" w:rsidR="00C63A27" w:rsidRPr="00031ABC" w:rsidRDefault="00C63A27" w:rsidP="00B1429B">
            <w:pPr>
              <w:pStyle w:val="tabela0"/>
              <w:rPr>
                <w:sz w:val="18"/>
                <w:szCs w:val="18"/>
              </w:rPr>
            </w:pPr>
            <w:r w:rsidRPr="00031ABC">
              <w:rPr>
                <w:sz w:val="18"/>
                <w:szCs w:val="18"/>
              </w:rPr>
              <w:t>0,0092</w:t>
            </w:r>
          </w:p>
        </w:tc>
        <w:tc>
          <w:tcPr>
            <w:tcW w:w="299" w:type="pct"/>
            <w:tcBorders>
              <w:top w:val="nil"/>
              <w:left w:val="nil"/>
              <w:bottom w:val="single" w:sz="4" w:space="0" w:color="auto"/>
              <w:right w:val="single" w:sz="4" w:space="0" w:color="auto"/>
            </w:tcBorders>
            <w:shd w:val="clear" w:color="auto" w:fill="auto"/>
            <w:vAlign w:val="center"/>
          </w:tcPr>
          <w:p w14:paraId="145597F6" w14:textId="77777777" w:rsidR="00C63A27" w:rsidRPr="00031ABC" w:rsidRDefault="00C63A27" w:rsidP="00B1429B">
            <w:pPr>
              <w:pStyle w:val="tabela0"/>
              <w:rPr>
                <w:sz w:val="18"/>
                <w:szCs w:val="18"/>
              </w:rPr>
            </w:pPr>
            <w:r w:rsidRPr="00031ABC">
              <w:rPr>
                <w:sz w:val="18"/>
                <w:szCs w:val="18"/>
              </w:rPr>
              <w:t>0,0050</w:t>
            </w:r>
          </w:p>
        </w:tc>
        <w:tc>
          <w:tcPr>
            <w:tcW w:w="338" w:type="pct"/>
            <w:tcBorders>
              <w:top w:val="nil"/>
              <w:left w:val="nil"/>
              <w:bottom w:val="single" w:sz="4" w:space="0" w:color="auto"/>
              <w:right w:val="single" w:sz="4" w:space="0" w:color="auto"/>
            </w:tcBorders>
            <w:shd w:val="clear" w:color="auto" w:fill="auto"/>
            <w:vAlign w:val="center"/>
          </w:tcPr>
          <w:p w14:paraId="32B36C38" w14:textId="77777777" w:rsidR="00C63A27" w:rsidRPr="00031ABC" w:rsidRDefault="00C63A27" w:rsidP="00B1429B">
            <w:pPr>
              <w:pStyle w:val="tabela0"/>
              <w:rPr>
                <w:sz w:val="18"/>
                <w:szCs w:val="18"/>
              </w:rPr>
            </w:pPr>
            <w:r w:rsidRPr="00031ABC">
              <w:rPr>
                <w:sz w:val="18"/>
                <w:szCs w:val="18"/>
              </w:rPr>
              <w:t>0,0060</w:t>
            </w:r>
          </w:p>
        </w:tc>
        <w:tc>
          <w:tcPr>
            <w:tcW w:w="283" w:type="pct"/>
            <w:tcBorders>
              <w:top w:val="nil"/>
              <w:left w:val="nil"/>
              <w:bottom w:val="single" w:sz="4" w:space="0" w:color="auto"/>
              <w:right w:val="single" w:sz="4" w:space="0" w:color="auto"/>
            </w:tcBorders>
            <w:shd w:val="clear" w:color="auto" w:fill="auto"/>
            <w:vAlign w:val="center"/>
          </w:tcPr>
          <w:p w14:paraId="284B6E7F" w14:textId="77777777" w:rsidR="00C63A27" w:rsidRPr="00031ABC" w:rsidRDefault="00C63A27" w:rsidP="00B1429B">
            <w:pPr>
              <w:pStyle w:val="tabela0"/>
              <w:rPr>
                <w:sz w:val="18"/>
                <w:szCs w:val="18"/>
              </w:rPr>
            </w:pPr>
            <w:r w:rsidRPr="00031ABC">
              <w:rPr>
                <w:sz w:val="18"/>
                <w:szCs w:val="18"/>
              </w:rPr>
              <w:t>0,0091</w:t>
            </w:r>
          </w:p>
        </w:tc>
        <w:tc>
          <w:tcPr>
            <w:tcW w:w="263" w:type="pct"/>
            <w:tcBorders>
              <w:top w:val="nil"/>
              <w:left w:val="nil"/>
              <w:bottom w:val="single" w:sz="4" w:space="0" w:color="auto"/>
              <w:right w:val="single" w:sz="4" w:space="0" w:color="auto"/>
            </w:tcBorders>
            <w:shd w:val="clear" w:color="auto" w:fill="auto"/>
            <w:vAlign w:val="center"/>
          </w:tcPr>
          <w:p w14:paraId="70DAC2EB" w14:textId="77777777" w:rsidR="00C63A27" w:rsidRPr="00031ABC" w:rsidRDefault="00C63A27" w:rsidP="00B1429B">
            <w:pPr>
              <w:pStyle w:val="tabela0"/>
              <w:rPr>
                <w:sz w:val="18"/>
                <w:szCs w:val="18"/>
              </w:rPr>
            </w:pPr>
            <w:r w:rsidRPr="00031ABC">
              <w:rPr>
                <w:sz w:val="18"/>
                <w:szCs w:val="18"/>
              </w:rPr>
              <w:t>0,0070</w:t>
            </w:r>
          </w:p>
        </w:tc>
      </w:tr>
      <w:tr w:rsidR="00C63A27" w:rsidRPr="00031ABC" w14:paraId="52180F76" w14:textId="77777777" w:rsidTr="00B1429B">
        <w:trPr>
          <w:trHeight w:val="276"/>
        </w:trPr>
        <w:tc>
          <w:tcPr>
            <w:tcW w:w="508" w:type="pct"/>
            <w:shd w:val="clear" w:color="auto" w:fill="auto"/>
            <w:vAlign w:val="center"/>
            <w:hideMark/>
          </w:tcPr>
          <w:p w14:paraId="7D5776F5" w14:textId="77777777" w:rsidR="00C63A27" w:rsidRPr="00031ABC" w:rsidRDefault="00C63A27" w:rsidP="00B1429B">
            <w:pPr>
              <w:pStyle w:val="tabela0"/>
              <w:rPr>
                <w:sz w:val="18"/>
                <w:szCs w:val="18"/>
              </w:rPr>
            </w:pPr>
            <w:r w:rsidRPr="00031ABC">
              <w:rPr>
                <w:sz w:val="18"/>
                <w:szCs w:val="18"/>
              </w:rPr>
              <w:t>Krajowe</w:t>
            </w:r>
          </w:p>
        </w:tc>
        <w:tc>
          <w:tcPr>
            <w:tcW w:w="321" w:type="pct"/>
            <w:tcBorders>
              <w:top w:val="nil"/>
              <w:left w:val="single" w:sz="4" w:space="0" w:color="auto"/>
              <w:bottom w:val="single" w:sz="4" w:space="0" w:color="auto"/>
              <w:right w:val="single" w:sz="4" w:space="0" w:color="auto"/>
            </w:tcBorders>
            <w:shd w:val="clear" w:color="auto" w:fill="auto"/>
            <w:vAlign w:val="center"/>
          </w:tcPr>
          <w:p w14:paraId="1F7B9A61" w14:textId="77777777" w:rsidR="00C63A27" w:rsidRPr="00031ABC" w:rsidRDefault="00C63A27" w:rsidP="00B1429B">
            <w:pPr>
              <w:pStyle w:val="tabela0"/>
              <w:rPr>
                <w:sz w:val="18"/>
                <w:szCs w:val="18"/>
              </w:rPr>
            </w:pPr>
            <w:r w:rsidRPr="00031ABC">
              <w:rPr>
                <w:sz w:val="18"/>
                <w:szCs w:val="18"/>
              </w:rPr>
              <w:t>0,017</w:t>
            </w:r>
          </w:p>
        </w:tc>
        <w:tc>
          <w:tcPr>
            <w:tcW w:w="321" w:type="pct"/>
            <w:tcBorders>
              <w:top w:val="nil"/>
              <w:left w:val="nil"/>
              <w:bottom w:val="single" w:sz="4" w:space="0" w:color="auto"/>
              <w:right w:val="single" w:sz="4" w:space="0" w:color="auto"/>
            </w:tcBorders>
            <w:shd w:val="clear" w:color="auto" w:fill="auto"/>
            <w:vAlign w:val="center"/>
          </w:tcPr>
          <w:p w14:paraId="63DE3B00" w14:textId="77777777" w:rsidR="00C63A27" w:rsidRPr="00031ABC" w:rsidRDefault="00C63A27" w:rsidP="00B1429B">
            <w:pPr>
              <w:pStyle w:val="tabela0"/>
              <w:rPr>
                <w:sz w:val="18"/>
                <w:szCs w:val="18"/>
              </w:rPr>
            </w:pPr>
            <w:r w:rsidRPr="00031ABC">
              <w:rPr>
                <w:sz w:val="18"/>
                <w:szCs w:val="18"/>
              </w:rPr>
              <w:t>0,020</w:t>
            </w:r>
          </w:p>
        </w:tc>
        <w:tc>
          <w:tcPr>
            <w:tcW w:w="320" w:type="pct"/>
            <w:tcBorders>
              <w:top w:val="nil"/>
              <w:left w:val="nil"/>
              <w:bottom w:val="single" w:sz="4" w:space="0" w:color="auto"/>
              <w:right w:val="single" w:sz="4" w:space="0" w:color="auto"/>
            </w:tcBorders>
            <w:shd w:val="clear" w:color="auto" w:fill="auto"/>
            <w:vAlign w:val="center"/>
          </w:tcPr>
          <w:p w14:paraId="5F8A5EF1" w14:textId="77777777" w:rsidR="00C63A27" w:rsidRPr="00031ABC" w:rsidRDefault="00C63A27" w:rsidP="00B1429B">
            <w:pPr>
              <w:pStyle w:val="tabela0"/>
              <w:rPr>
                <w:sz w:val="18"/>
                <w:szCs w:val="18"/>
              </w:rPr>
            </w:pPr>
            <w:r w:rsidRPr="00031ABC">
              <w:rPr>
                <w:sz w:val="18"/>
                <w:szCs w:val="18"/>
              </w:rPr>
              <w:t>0,018</w:t>
            </w:r>
          </w:p>
        </w:tc>
        <w:tc>
          <w:tcPr>
            <w:tcW w:w="283" w:type="pct"/>
            <w:tcBorders>
              <w:top w:val="nil"/>
              <w:left w:val="nil"/>
              <w:bottom w:val="single" w:sz="4" w:space="0" w:color="auto"/>
              <w:right w:val="single" w:sz="4" w:space="0" w:color="auto"/>
            </w:tcBorders>
            <w:shd w:val="clear" w:color="auto" w:fill="auto"/>
            <w:vAlign w:val="center"/>
          </w:tcPr>
          <w:p w14:paraId="5A692BA0" w14:textId="77777777" w:rsidR="00C63A27" w:rsidRPr="00031ABC" w:rsidRDefault="00C63A27" w:rsidP="00B1429B">
            <w:pPr>
              <w:pStyle w:val="tabela0"/>
              <w:rPr>
                <w:sz w:val="18"/>
                <w:szCs w:val="18"/>
              </w:rPr>
            </w:pPr>
            <w:r w:rsidRPr="00031ABC">
              <w:rPr>
                <w:sz w:val="18"/>
                <w:szCs w:val="18"/>
              </w:rPr>
              <w:t>0,037</w:t>
            </w:r>
          </w:p>
        </w:tc>
        <w:tc>
          <w:tcPr>
            <w:tcW w:w="265" w:type="pct"/>
            <w:tcBorders>
              <w:top w:val="nil"/>
              <w:left w:val="nil"/>
              <w:bottom w:val="single" w:sz="4" w:space="0" w:color="auto"/>
              <w:right w:val="single" w:sz="4" w:space="0" w:color="auto"/>
            </w:tcBorders>
            <w:shd w:val="clear" w:color="auto" w:fill="auto"/>
            <w:vAlign w:val="center"/>
          </w:tcPr>
          <w:p w14:paraId="0FBB7E6E" w14:textId="77777777" w:rsidR="00C63A27" w:rsidRPr="00031ABC" w:rsidRDefault="00C63A27" w:rsidP="00B1429B">
            <w:pPr>
              <w:pStyle w:val="tabela0"/>
              <w:rPr>
                <w:sz w:val="18"/>
                <w:szCs w:val="18"/>
              </w:rPr>
            </w:pPr>
            <w:r w:rsidRPr="00031ABC">
              <w:rPr>
                <w:sz w:val="18"/>
                <w:szCs w:val="18"/>
              </w:rPr>
              <w:t>0,020</w:t>
            </w:r>
          </w:p>
        </w:tc>
        <w:tc>
          <w:tcPr>
            <w:tcW w:w="299" w:type="pct"/>
            <w:tcBorders>
              <w:top w:val="nil"/>
              <w:left w:val="nil"/>
              <w:bottom w:val="single" w:sz="4" w:space="0" w:color="auto"/>
              <w:right w:val="single" w:sz="4" w:space="0" w:color="auto"/>
            </w:tcBorders>
            <w:shd w:val="clear" w:color="auto" w:fill="auto"/>
            <w:vAlign w:val="center"/>
          </w:tcPr>
          <w:p w14:paraId="26EE0B9E" w14:textId="77777777" w:rsidR="00C63A27" w:rsidRPr="00031ABC" w:rsidRDefault="00C63A27" w:rsidP="00B1429B">
            <w:pPr>
              <w:pStyle w:val="tabela0"/>
              <w:rPr>
                <w:sz w:val="18"/>
                <w:szCs w:val="18"/>
              </w:rPr>
            </w:pPr>
            <w:r w:rsidRPr="00031ABC">
              <w:rPr>
                <w:sz w:val="18"/>
                <w:szCs w:val="18"/>
              </w:rPr>
              <w:t>0,035</w:t>
            </w:r>
          </w:p>
        </w:tc>
        <w:tc>
          <w:tcPr>
            <w:tcW w:w="299" w:type="pct"/>
            <w:tcBorders>
              <w:top w:val="nil"/>
              <w:left w:val="nil"/>
              <w:bottom w:val="single" w:sz="4" w:space="0" w:color="auto"/>
              <w:right w:val="single" w:sz="4" w:space="0" w:color="auto"/>
            </w:tcBorders>
            <w:shd w:val="clear" w:color="auto" w:fill="auto"/>
            <w:vAlign w:val="center"/>
          </w:tcPr>
          <w:p w14:paraId="15407515" w14:textId="77777777" w:rsidR="00C63A27" w:rsidRPr="00031ABC" w:rsidRDefault="00C63A27" w:rsidP="00B1429B">
            <w:pPr>
              <w:pStyle w:val="tabela0"/>
              <w:rPr>
                <w:sz w:val="18"/>
                <w:szCs w:val="18"/>
              </w:rPr>
            </w:pPr>
            <w:r w:rsidRPr="00031ABC">
              <w:rPr>
                <w:sz w:val="18"/>
                <w:szCs w:val="18"/>
              </w:rPr>
              <w:t>0,022</w:t>
            </w:r>
          </w:p>
        </w:tc>
        <w:tc>
          <w:tcPr>
            <w:tcW w:w="299" w:type="pct"/>
            <w:tcBorders>
              <w:top w:val="nil"/>
              <w:left w:val="nil"/>
              <w:bottom w:val="single" w:sz="4" w:space="0" w:color="auto"/>
              <w:right w:val="single" w:sz="4" w:space="0" w:color="auto"/>
            </w:tcBorders>
            <w:shd w:val="clear" w:color="auto" w:fill="auto"/>
            <w:vAlign w:val="center"/>
          </w:tcPr>
          <w:p w14:paraId="64D86172" w14:textId="77777777" w:rsidR="00C63A27" w:rsidRPr="00031ABC" w:rsidRDefault="00C63A27" w:rsidP="00B1429B">
            <w:pPr>
              <w:pStyle w:val="tabela0"/>
              <w:rPr>
                <w:sz w:val="18"/>
                <w:szCs w:val="18"/>
              </w:rPr>
            </w:pPr>
            <w:r w:rsidRPr="00031ABC">
              <w:rPr>
                <w:sz w:val="18"/>
                <w:szCs w:val="18"/>
              </w:rPr>
              <w:t>0,021</w:t>
            </w:r>
          </w:p>
        </w:tc>
        <w:tc>
          <w:tcPr>
            <w:tcW w:w="299" w:type="pct"/>
            <w:tcBorders>
              <w:top w:val="nil"/>
              <w:left w:val="nil"/>
              <w:bottom w:val="single" w:sz="4" w:space="0" w:color="auto"/>
              <w:right w:val="single" w:sz="4" w:space="0" w:color="auto"/>
            </w:tcBorders>
            <w:shd w:val="clear" w:color="auto" w:fill="auto"/>
            <w:vAlign w:val="center"/>
          </w:tcPr>
          <w:p w14:paraId="5C1F42CE" w14:textId="77777777" w:rsidR="00C63A27" w:rsidRPr="00031ABC" w:rsidRDefault="00C63A27" w:rsidP="00B1429B">
            <w:pPr>
              <w:pStyle w:val="tabela0"/>
              <w:rPr>
                <w:sz w:val="18"/>
                <w:szCs w:val="18"/>
              </w:rPr>
            </w:pPr>
            <w:r w:rsidRPr="00031ABC">
              <w:rPr>
                <w:sz w:val="18"/>
                <w:szCs w:val="18"/>
              </w:rPr>
              <w:t>0,021</w:t>
            </w:r>
          </w:p>
        </w:tc>
        <w:tc>
          <w:tcPr>
            <w:tcW w:w="302" w:type="pct"/>
            <w:tcBorders>
              <w:top w:val="nil"/>
              <w:left w:val="nil"/>
              <w:bottom w:val="single" w:sz="4" w:space="0" w:color="auto"/>
              <w:right w:val="single" w:sz="4" w:space="0" w:color="auto"/>
            </w:tcBorders>
            <w:shd w:val="clear" w:color="auto" w:fill="auto"/>
            <w:vAlign w:val="center"/>
          </w:tcPr>
          <w:p w14:paraId="3652C45C" w14:textId="77777777" w:rsidR="00C63A27" w:rsidRPr="00031ABC" w:rsidRDefault="00C63A27" w:rsidP="00B1429B">
            <w:pPr>
              <w:pStyle w:val="tabela0"/>
              <w:rPr>
                <w:sz w:val="18"/>
                <w:szCs w:val="18"/>
              </w:rPr>
            </w:pPr>
            <w:r w:rsidRPr="00031ABC">
              <w:rPr>
                <w:sz w:val="18"/>
                <w:szCs w:val="18"/>
              </w:rPr>
              <w:t>0,018</w:t>
            </w:r>
          </w:p>
        </w:tc>
        <w:tc>
          <w:tcPr>
            <w:tcW w:w="301" w:type="pct"/>
            <w:tcBorders>
              <w:top w:val="nil"/>
              <w:left w:val="nil"/>
              <w:bottom w:val="single" w:sz="4" w:space="0" w:color="auto"/>
              <w:right w:val="single" w:sz="4" w:space="0" w:color="auto"/>
            </w:tcBorders>
            <w:shd w:val="clear" w:color="auto" w:fill="auto"/>
            <w:vAlign w:val="center"/>
          </w:tcPr>
          <w:p w14:paraId="2043CA00" w14:textId="77777777" w:rsidR="00C63A27" w:rsidRPr="00031ABC" w:rsidRDefault="00C63A27" w:rsidP="00B1429B">
            <w:pPr>
              <w:pStyle w:val="tabela0"/>
              <w:rPr>
                <w:sz w:val="18"/>
                <w:szCs w:val="18"/>
              </w:rPr>
            </w:pPr>
            <w:r w:rsidRPr="00031ABC">
              <w:rPr>
                <w:sz w:val="18"/>
                <w:szCs w:val="18"/>
              </w:rPr>
              <w:t>0,028</w:t>
            </w:r>
          </w:p>
        </w:tc>
        <w:tc>
          <w:tcPr>
            <w:tcW w:w="299" w:type="pct"/>
            <w:tcBorders>
              <w:top w:val="nil"/>
              <w:left w:val="nil"/>
              <w:bottom w:val="single" w:sz="4" w:space="0" w:color="auto"/>
              <w:right w:val="single" w:sz="4" w:space="0" w:color="auto"/>
            </w:tcBorders>
            <w:shd w:val="clear" w:color="auto" w:fill="auto"/>
            <w:vAlign w:val="center"/>
          </w:tcPr>
          <w:p w14:paraId="63A92DE7" w14:textId="77777777" w:rsidR="00C63A27" w:rsidRPr="00031ABC" w:rsidRDefault="00C63A27" w:rsidP="00B1429B">
            <w:pPr>
              <w:pStyle w:val="tabela0"/>
              <w:rPr>
                <w:sz w:val="18"/>
                <w:szCs w:val="18"/>
              </w:rPr>
            </w:pPr>
            <w:r w:rsidRPr="00031ABC">
              <w:rPr>
                <w:sz w:val="18"/>
                <w:szCs w:val="18"/>
              </w:rPr>
              <w:t>0,015</w:t>
            </w:r>
          </w:p>
        </w:tc>
        <w:tc>
          <w:tcPr>
            <w:tcW w:w="338" w:type="pct"/>
            <w:tcBorders>
              <w:top w:val="nil"/>
              <w:left w:val="nil"/>
              <w:bottom w:val="single" w:sz="4" w:space="0" w:color="auto"/>
              <w:right w:val="single" w:sz="4" w:space="0" w:color="auto"/>
            </w:tcBorders>
            <w:shd w:val="clear" w:color="auto" w:fill="auto"/>
            <w:vAlign w:val="center"/>
          </w:tcPr>
          <w:p w14:paraId="6C52D0D4" w14:textId="77777777" w:rsidR="00C63A27" w:rsidRPr="00031ABC" w:rsidRDefault="00C63A27" w:rsidP="00B1429B">
            <w:pPr>
              <w:pStyle w:val="tabela0"/>
              <w:rPr>
                <w:sz w:val="18"/>
                <w:szCs w:val="18"/>
              </w:rPr>
            </w:pPr>
            <w:r w:rsidRPr="00031ABC">
              <w:rPr>
                <w:sz w:val="18"/>
                <w:szCs w:val="18"/>
              </w:rPr>
              <w:t>0,019</w:t>
            </w:r>
          </w:p>
        </w:tc>
        <w:tc>
          <w:tcPr>
            <w:tcW w:w="283" w:type="pct"/>
            <w:tcBorders>
              <w:top w:val="nil"/>
              <w:left w:val="nil"/>
              <w:bottom w:val="single" w:sz="4" w:space="0" w:color="auto"/>
              <w:right w:val="single" w:sz="4" w:space="0" w:color="auto"/>
            </w:tcBorders>
            <w:shd w:val="clear" w:color="auto" w:fill="auto"/>
            <w:vAlign w:val="center"/>
          </w:tcPr>
          <w:p w14:paraId="40225405" w14:textId="77777777" w:rsidR="00C63A27" w:rsidRPr="00031ABC" w:rsidRDefault="00C63A27" w:rsidP="00B1429B">
            <w:pPr>
              <w:pStyle w:val="tabela0"/>
              <w:rPr>
                <w:sz w:val="18"/>
                <w:szCs w:val="18"/>
              </w:rPr>
            </w:pPr>
            <w:r w:rsidRPr="00031ABC">
              <w:rPr>
                <w:sz w:val="18"/>
                <w:szCs w:val="18"/>
              </w:rPr>
              <w:t>0,028</w:t>
            </w:r>
          </w:p>
        </w:tc>
        <w:tc>
          <w:tcPr>
            <w:tcW w:w="263" w:type="pct"/>
            <w:tcBorders>
              <w:top w:val="nil"/>
              <w:left w:val="nil"/>
              <w:bottom w:val="single" w:sz="4" w:space="0" w:color="auto"/>
              <w:right w:val="single" w:sz="4" w:space="0" w:color="auto"/>
            </w:tcBorders>
            <w:shd w:val="clear" w:color="auto" w:fill="auto"/>
            <w:vAlign w:val="center"/>
          </w:tcPr>
          <w:p w14:paraId="7FFE1928" w14:textId="77777777" w:rsidR="00C63A27" w:rsidRPr="00031ABC" w:rsidRDefault="00C63A27" w:rsidP="00B1429B">
            <w:pPr>
              <w:pStyle w:val="tabela0"/>
              <w:rPr>
                <w:sz w:val="18"/>
                <w:szCs w:val="18"/>
              </w:rPr>
            </w:pPr>
            <w:r w:rsidRPr="00031ABC">
              <w:rPr>
                <w:sz w:val="18"/>
                <w:szCs w:val="18"/>
              </w:rPr>
              <w:t>0,022</w:t>
            </w:r>
          </w:p>
        </w:tc>
      </w:tr>
      <w:tr w:rsidR="00C63A27" w:rsidRPr="00031ABC" w14:paraId="54754BB7" w14:textId="77777777" w:rsidTr="00B1429B">
        <w:trPr>
          <w:trHeight w:val="372"/>
        </w:trPr>
        <w:tc>
          <w:tcPr>
            <w:tcW w:w="508" w:type="pct"/>
            <w:shd w:val="clear" w:color="auto" w:fill="auto"/>
            <w:vAlign w:val="center"/>
            <w:hideMark/>
          </w:tcPr>
          <w:p w14:paraId="00160C7F" w14:textId="77777777" w:rsidR="00C63A27" w:rsidRPr="00031ABC" w:rsidRDefault="00C63A27" w:rsidP="00B1429B">
            <w:pPr>
              <w:pStyle w:val="tabela0"/>
              <w:rPr>
                <w:sz w:val="18"/>
                <w:szCs w:val="18"/>
              </w:rPr>
            </w:pPr>
            <w:r w:rsidRPr="00031ABC">
              <w:rPr>
                <w:sz w:val="18"/>
                <w:szCs w:val="18"/>
              </w:rPr>
              <w:t>Naturalne</w:t>
            </w:r>
          </w:p>
        </w:tc>
        <w:tc>
          <w:tcPr>
            <w:tcW w:w="321" w:type="pct"/>
            <w:tcBorders>
              <w:top w:val="nil"/>
              <w:left w:val="single" w:sz="4" w:space="0" w:color="auto"/>
              <w:bottom w:val="single" w:sz="4" w:space="0" w:color="auto"/>
              <w:right w:val="single" w:sz="4" w:space="0" w:color="auto"/>
            </w:tcBorders>
            <w:shd w:val="clear" w:color="auto" w:fill="auto"/>
            <w:vAlign w:val="center"/>
          </w:tcPr>
          <w:p w14:paraId="68EA0374"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7493767F"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5835C931"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22743BBD"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60247A74"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27AA834"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693BA97"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6A1BAE"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DB4C079"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A48A8C4"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07F33A2"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AEC8BD0"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5FBCB315"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652F04AB"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57D2FE5E" w14:textId="77777777" w:rsidR="00C63A27" w:rsidRPr="00031ABC" w:rsidRDefault="00C63A27" w:rsidP="00B1429B">
            <w:pPr>
              <w:pStyle w:val="tabela0"/>
              <w:rPr>
                <w:sz w:val="18"/>
                <w:szCs w:val="18"/>
              </w:rPr>
            </w:pPr>
            <w:r w:rsidRPr="00031ABC">
              <w:rPr>
                <w:sz w:val="18"/>
                <w:szCs w:val="18"/>
              </w:rPr>
              <w:t>0,0</w:t>
            </w:r>
          </w:p>
        </w:tc>
      </w:tr>
      <w:tr w:rsidR="00C63A27" w:rsidRPr="00031ABC" w14:paraId="173D2C15" w14:textId="77777777" w:rsidTr="00B1429B">
        <w:trPr>
          <w:trHeight w:val="276"/>
        </w:trPr>
        <w:tc>
          <w:tcPr>
            <w:tcW w:w="508" w:type="pct"/>
            <w:shd w:val="clear" w:color="auto" w:fill="auto"/>
            <w:vAlign w:val="center"/>
            <w:hideMark/>
          </w:tcPr>
          <w:p w14:paraId="32E69714" w14:textId="77777777" w:rsidR="00C63A27" w:rsidRPr="00031ABC" w:rsidRDefault="00C63A27" w:rsidP="00B1429B">
            <w:pPr>
              <w:pStyle w:val="tabela0"/>
              <w:rPr>
                <w:sz w:val="18"/>
                <w:szCs w:val="18"/>
              </w:rPr>
            </w:pPr>
            <w:r w:rsidRPr="00031ABC">
              <w:rPr>
                <w:sz w:val="18"/>
                <w:szCs w:val="18"/>
              </w:rPr>
              <w:t>Inne (pozostałe strefy województwa)</w:t>
            </w:r>
          </w:p>
        </w:tc>
        <w:tc>
          <w:tcPr>
            <w:tcW w:w="321" w:type="pct"/>
            <w:tcBorders>
              <w:top w:val="nil"/>
              <w:left w:val="single" w:sz="4" w:space="0" w:color="auto"/>
              <w:bottom w:val="single" w:sz="4" w:space="0" w:color="auto"/>
              <w:right w:val="single" w:sz="4" w:space="0" w:color="auto"/>
            </w:tcBorders>
            <w:shd w:val="clear" w:color="auto" w:fill="auto"/>
            <w:vAlign w:val="center"/>
          </w:tcPr>
          <w:p w14:paraId="533EADCF" w14:textId="77777777" w:rsidR="00C63A27" w:rsidRPr="00031ABC" w:rsidRDefault="00C63A27" w:rsidP="00B1429B">
            <w:pPr>
              <w:pStyle w:val="tabela0"/>
              <w:rPr>
                <w:sz w:val="18"/>
                <w:szCs w:val="18"/>
              </w:rPr>
            </w:pPr>
            <w:r w:rsidRPr="00031ABC">
              <w:rPr>
                <w:sz w:val="18"/>
                <w:szCs w:val="18"/>
              </w:rPr>
              <w:t>1,07</w:t>
            </w:r>
          </w:p>
        </w:tc>
        <w:tc>
          <w:tcPr>
            <w:tcW w:w="321" w:type="pct"/>
            <w:tcBorders>
              <w:top w:val="nil"/>
              <w:left w:val="nil"/>
              <w:bottom w:val="single" w:sz="4" w:space="0" w:color="auto"/>
              <w:right w:val="single" w:sz="4" w:space="0" w:color="auto"/>
            </w:tcBorders>
            <w:shd w:val="clear" w:color="auto" w:fill="auto"/>
            <w:vAlign w:val="center"/>
          </w:tcPr>
          <w:p w14:paraId="269ECC58" w14:textId="77777777" w:rsidR="00C63A27" w:rsidRPr="00031ABC" w:rsidRDefault="00C63A27" w:rsidP="00B1429B">
            <w:pPr>
              <w:pStyle w:val="tabela0"/>
              <w:rPr>
                <w:sz w:val="18"/>
                <w:szCs w:val="18"/>
              </w:rPr>
            </w:pPr>
            <w:r w:rsidRPr="00031ABC">
              <w:rPr>
                <w:sz w:val="18"/>
                <w:szCs w:val="18"/>
              </w:rPr>
              <w:t>0,57</w:t>
            </w:r>
          </w:p>
        </w:tc>
        <w:tc>
          <w:tcPr>
            <w:tcW w:w="320" w:type="pct"/>
            <w:tcBorders>
              <w:top w:val="nil"/>
              <w:left w:val="nil"/>
              <w:bottom w:val="single" w:sz="4" w:space="0" w:color="auto"/>
              <w:right w:val="single" w:sz="4" w:space="0" w:color="auto"/>
            </w:tcBorders>
            <w:shd w:val="clear" w:color="auto" w:fill="auto"/>
            <w:vAlign w:val="center"/>
          </w:tcPr>
          <w:p w14:paraId="35122642" w14:textId="77777777" w:rsidR="00C63A27" w:rsidRPr="00031ABC" w:rsidRDefault="00C63A27" w:rsidP="00B1429B">
            <w:pPr>
              <w:pStyle w:val="tabela0"/>
              <w:rPr>
                <w:sz w:val="18"/>
                <w:szCs w:val="18"/>
              </w:rPr>
            </w:pPr>
            <w:r w:rsidRPr="00031ABC">
              <w:rPr>
                <w:sz w:val="18"/>
                <w:szCs w:val="18"/>
              </w:rPr>
              <w:t>1,35</w:t>
            </w:r>
          </w:p>
        </w:tc>
        <w:tc>
          <w:tcPr>
            <w:tcW w:w="283" w:type="pct"/>
            <w:tcBorders>
              <w:top w:val="nil"/>
              <w:left w:val="nil"/>
              <w:bottom w:val="single" w:sz="4" w:space="0" w:color="auto"/>
              <w:right w:val="single" w:sz="4" w:space="0" w:color="auto"/>
            </w:tcBorders>
            <w:shd w:val="clear" w:color="auto" w:fill="auto"/>
            <w:vAlign w:val="center"/>
          </w:tcPr>
          <w:p w14:paraId="14528719" w14:textId="77777777" w:rsidR="00C63A27" w:rsidRPr="00031ABC" w:rsidRDefault="00C63A27" w:rsidP="00B1429B">
            <w:pPr>
              <w:pStyle w:val="tabela0"/>
              <w:rPr>
                <w:sz w:val="18"/>
                <w:szCs w:val="18"/>
              </w:rPr>
            </w:pPr>
            <w:r w:rsidRPr="00031ABC">
              <w:rPr>
                <w:sz w:val="18"/>
                <w:szCs w:val="18"/>
              </w:rPr>
              <w:t>1,41</w:t>
            </w:r>
          </w:p>
        </w:tc>
        <w:tc>
          <w:tcPr>
            <w:tcW w:w="265" w:type="pct"/>
            <w:tcBorders>
              <w:top w:val="nil"/>
              <w:left w:val="nil"/>
              <w:bottom w:val="single" w:sz="4" w:space="0" w:color="auto"/>
              <w:right w:val="single" w:sz="4" w:space="0" w:color="auto"/>
            </w:tcBorders>
            <w:shd w:val="clear" w:color="auto" w:fill="auto"/>
            <w:vAlign w:val="center"/>
          </w:tcPr>
          <w:p w14:paraId="3D158ABF" w14:textId="77777777" w:rsidR="00C63A27" w:rsidRPr="00031ABC" w:rsidRDefault="00C63A27" w:rsidP="00B1429B">
            <w:pPr>
              <w:pStyle w:val="tabela0"/>
              <w:rPr>
                <w:sz w:val="18"/>
                <w:szCs w:val="18"/>
              </w:rPr>
            </w:pPr>
            <w:r w:rsidRPr="00031ABC">
              <w:rPr>
                <w:sz w:val="18"/>
                <w:szCs w:val="18"/>
              </w:rPr>
              <w:t>1,37</w:t>
            </w:r>
          </w:p>
        </w:tc>
        <w:tc>
          <w:tcPr>
            <w:tcW w:w="299" w:type="pct"/>
            <w:tcBorders>
              <w:top w:val="nil"/>
              <w:left w:val="nil"/>
              <w:bottom w:val="single" w:sz="4" w:space="0" w:color="auto"/>
              <w:right w:val="single" w:sz="4" w:space="0" w:color="auto"/>
            </w:tcBorders>
            <w:shd w:val="clear" w:color="auto" w:fill="auto"/>
            <w:vAlign w:val="center"/>
          </w:tcPr>
          <w:p w14:paraId="7E7891DB" w14:textId="77777777" w:rsidR="00C63A27" w:rsidRPr="00031ABC" w:rsidRDefault="00C63A27" w:rsidP="00B1429B">
            <w:pPr>
              <w:pStyle w:val="tabela0"/>
              <w:rPr>
                <w:sz w:val="18"/>
                <w:szCs w:val="18"/>
              </w:rPr>
            </w:pPr>
            <w:r w:rsidRPr="00031ABC">
              <w:rPr>
                <w:sz w:val="18"/>
                <w:szCs w:val="18"/>
              </w:rPr>
              <w:t>1,03</w:t>
            </w:r>
          </w:p>
        </w:tc>
        <w:tc>
          <w:tcPr>
            <w:tcW w:w="299" w:type="pct"/>
            <w:tcBorders>
              <w:top w:val="nil"/>
              <w:left w:val="nil"/>
              <w:bottom w:val="single" w:sz="4" w:space="0" w:color="auto"/>
              <w:right w:val="single" w:sz="4" w:space="0" w:color="auto"/>
            </w:tcBorders>
            <w:shd w:val="clear" w:color="auto" w:fill="auto"/>
            <w:vAlign w:val="center"/>
          </w:tcPr>
          <w:p w14:paraId="728081E8" w14:textId="77777777" w:rsidR="00C63A27" w:rsidRPr="00031ABC" w:rsidRDefault="00C63A27" w:rsidP="00B1429B">
            <w:pPr>
              <w:pStyle w:val="tabela0"/>
              <w:rPr>
                <w:sz w:val="18"/>
                <w:szCs w:val="18"/>
              </w:rPr>
            </w:pPr>
            <w:r w:rsidRPr="00031ABC">
              <w:rPr>
                <w:sz w:val="18"/>
                <w:szCs w:val="18"/>
              </w:rPr>
              <w:t>1,10</w:t>
            </w:r>
          </w:p>
        </w:tc>
        <w:tc>
          <w:tcPr>
            <w:tcW w:w="299" w:type="pct"/>
            <w:tcBorders>
              <w:top w:val="nil"/>
              <w:left w:val="nil"/>
              <w:bottom w:val="single" w:sz="4" w:space="0" w:color="auto"/>
              <w:right w:val="single" w:sz="4" w:space="0" w:color="auto"/>
            </w:tcBorders>
            <w:shd w:val="clear" w:color="auto" w:fill="auto"/>
            <w:vAlign w:val="center"/>
          </w:tcPr>
          <w:p w14:paraId="47048B28" w14:textId="77777777" w:rsidR="00C63A27" w:rsidRPr="00031ABC" w:rsidRDefault="00C63A27" w:rsidP="00B1429B">
            <w:pPr>
              <w:pStyle w:val="tabela0"/>
              <w:rPr>
                <w:sz w:val="18"/>
                <w:szCs w:val="18"/>
              </w:rPr>
            </w:pPr>
            <w:r w:rsidRPr="00031ABC">
              <w:rPr>
                <w:sz w:val="18"/>
                <w:szCs w:val="18"/>
              </w:rPr>
              <w:t>1,27</w:t>
            </w:r>
          </w:p>
        </w:tc>
        <w:tc>
          <w:tcPr>
            <w:tcW w:w="299" w:type="pct"/>
            <w:tcBorders>
              <w:top w:val="nil"/>
              <w:left w:val="nil"/>
              <w:bottom w:val="single" w:sz="4" w:space="0" w:color="auto"/>
              <w:right w:val="single" w:sz="4" w:space="0" w:color="auto"/>
            </w:tcBorders>
            <w:shd w:val="clear" w:color="auto" w:fill="auto"/>
            <w:vAlign w:val="center"/>
          </w:tcPr>
          <w:p w14:paraId="145B4A56" w14:textId="77777777" w:rsidR="00C63A27" w:rsidRPr="00031ABC" w:rsidRDefault="00C63A27" w:rsidP="00B1429B">
            <w:pPr>
              <w:pStyle w:val="tabela0"/>
              <w:rPr>
                <w:sz w:val="18"/>
                <w:szCs w:val="18"/>
              </w:rPr>
            </w:pPr>
            <w:r w:rsidRPr="00031ABC">
              <w:rPr>
                <w:sz w:val="18"/>
                <w:szCs w:val="18"/>
              </w:rPr>
              <w:t>1,29</w:t>
            </w:r>
          </w:p>
        </w:tc>
        <w:tc>
          <w:tcPr>
            <w:tcW w:w="302" w:type="pct"/>
            <w:tcBorders>
              <w:top w:val="nil"/>
              <w:left w:val="nil"/>
              <w:bottom w:val="single" w:sz="4" w:space="0" w:color="auto"/>
              <w:right w:val="single" w:sz="4" w:space="0" w:color="auto"/>
            </w:tcBorders>
            <w:shd w:val="clear" w:color="auto" w:fill="auto"/>
            <w:vAlign w:val="center"/>
          </w:tcPr>
          <w:p w14:paraId="0D3F7FB1" w14:textId="77777777" w:rsidR="00C63A27" w:rsidRPr="00031ABC" w:rsidRDefault="00C63A27" w:rsidP="00B1429B">
            <w:pPr>
              <w:pStyle w:val="tabela0"/>
              <w:rPr>
                <w:sz w:val="18"/>
                <w:szCs w:val="18"/>
              </w:rPr>
            </w:pPr>
            <w:r w:rsidRPr="00031ABC">
              <w:rPr>
                <w:sz w:val="18"/>
                <w:szCs w:val="18"/>
              </w:rPr>
              <w:t>1,15</w:t>
            </w:r>
          </w:p>
        </w:tc>
        <w:tc>
          <w:tcPr>
            <w:tcW w:w="301" w:type="pct"/>
            <w:tcBorders>
              <w:top w:val="nil"/>
              <w:left w:val="nil"/>
              <w:bottom w:val="single" w:sz="4" w:space="0" w:color="auto"/>
              <w:right w:val="single" w:sz="4" w:space="0" w:color="auto"/>
            </w:tcBorders>
            <w:shd w:val="clear" w:color="auto" w:fill="auto"/>
            <w:vAlign w:val="center"/>
          </w:tcPr>
          <w:p w14:paraId="5812507D" w14:textId="77777777" w:rsidR="00C63A27" w:rsidRPr="00031ABC" w:rsidRDefault="00C63A27" w:rsidP="00B1429B">
            <w:pPr>
              <w:pStyle w:val="tabela0"/>
              <w:rPr>
                <w:sz w:val="18"/>
                <w:szCs w:val="18"/>
              </w:rPr>
            </w:pPr>
            <w:r w:rsidRPr="00031ABC">
              <w:rPr>
                <w:sz w:val="18"/>
                <w:szCs w:val="18"/>
              </w:rPr>
              <w:t>1,34</w:t>
            </w:r>
          </w:p>
        </w:tc>
        <w:tc>
          <w:tcPr>
            <w:tcW w:w="299" w:type="pct"/>
            <w:tcBorders>
              <w:top w:val="nil"/>
              <w:left w:val="nil"/>
              <w:bottom w:val="single" w:sz="4" w:space="0" w:color="auto"/>
              <w:right w:val="single" w:sz="4" w:space="0" w:color="auto"/>
            </w:tcBorders>
            <w:shd w:val="clear" w:color="auto" w:fill="auto"/>
            <w:vAlign w:val="center"/>
          </w:tcPr>
          <w:p w14:paraId="51A6A52C" w14:textId="77777777" w:rsidR="00C63A27" w:rsidRPr="00031ABC" w:rsidRDefault="00C63A27" w:rsidP="00B1429B">
            <w:pPr>
              <w:pStyle w:val="tabela0"/>
              <w:rPr>
                <w:sz w:val="18"/>
                <w:szCs w:val="18"/>
              </w:rPr>
            </w:pPr>
            <w:r w:rsidRPr="00031ABC">
              <w:rPr>
                <w:sz w:val="18"/>
                <w:szCs w:val="18"/>
              </w:rPr>
              <w:t>0,76</w:t>
            </w:r>
          </w:p>
        </w:tc>
        <w:tc>
          <w:tcPr>
            <w:tcW w:w="338" w:type="pct"/>
            <w:tcBorders>
              <w:top w:val="nil"/>
              <w:left w:val="nil"/>
              <w:bottom w:val="single" w:sz="4" w:space="0" w:color="auto"/>
              <w:right w:val="single" w:sz="4" w:space="0" w:color="auto"/>
            </w:tcBorders>
            <w:shd w:val="clear" w:color="auto" w:fill="auto"/>
            <w:vAlign w:val="center"/>
          </w:tcPr>
          <w:p w14:paraId="011B7A0E" w14:textId="77777777" w:rsidR="00C63A27" w:rsidRPr="00031ABC" w:rsidRDefault="00C63A27" w:rsidP="00B1429B">
            <w:pPr>
              <w:pStyle w:val="tabela0"/>
              <w:rPr>
                <w:sz w:val="18"/>
                <w:szCs w:val="18"/>
              </w:rPr>
            </w:pPr>
            <w:r w:rsidRPr="00031ABC">
              <w:rPr>
                <w:sz w:val="18"/>
                <w:szCs w:val="18"/>
              </w:rPr>
              <w:t>0,89</w:t>
            </w:r>
          </w:p>
        </w:tc>
        <w:tc>
          <w:tcPr>
            <w:tcW w:w="283" w:type="pct"/>
            <w:tcBorders>
              <w:top w:val="nil"/>
              <w:left w:val="nil"/>
              <w:bottom w:val="single" w:sz="4" w:space="0" w:color="auto"/>
              <w:right w:val="single" w:sz="4" w:space="0" w:color="auto"/>
            </w:tcBorders>
            <w:shd w:val="clear" w:color="auto" w:fill="auto"/>
            <w:vAlign w:val="center"/>
          </w:tcPr>
          <w:p w14:paraId="1626223C" w14:textId="77777777" w:rsidR="00C63A27" w:rsidRPr="00031ABC" w:rsidRDefault="00C63A27" w:rsidP="00B1429B">
            <w:pPr>
              <w:pStyle w:val="tabela0"/>
              <w:rPr>
                <w:sz w:val="18"/>
                <w:szCs w:val="18"/>
              </w:rPr>
            </w:pPr>
            <w:r w:rsidRPr="00031ABC">
              <w:rPr>
                <w:sz w:val="18"/>
                <w:szCs w:val="18"/>
              </w:rPr>
              <w:t>1,03</w:t>
            </w:r>
          </w:p>
        </w:tc>
        <w:tc>
          <w:tcPr>
            <w:tcW w:w="263" w:type="pct"/>
            <w:tcBorders>
              <w:top w:val="nil"/>
              <w:left w:val="nil"/>
              <w:bottom w:val="single" w:sz="4" w:space="0" w:color="auto"/>
              <w:right w:val="single" w:sz="4" w:space="0" w:color="auto"/>
            </w:tcBorders>
            <w:shd w:val="clear" w:color="auto" w:fill="auto"/>
            <w:vAlign w:val="center"/>
          </w:tcPr>
          <w:p w14:paraId="4FFC25A6" w14:textId="77777777" w:rsidR="00C63A27" w:rsidRPr="00031ABC" w:rsidRDefault="00C63A27" w:rsidP="00B1429B">
            <w:pPr>
              <w:pStyle w:val="tabela0"/>
              <w:rPr>
                <w:sz w:val="18"/>
                <w:szCs w:val="18"/>
              </w:rPr>
            </w:pPr>
            <w:r w:rsidRPr="00031ABC">
              <w:rPr>
                <w:sz w:val="18"/>
                <w:szCs w:val="18"/>
              </w:rPr>
              <w:t>0,63</w:t>
            </w:r>
          </w:p>
        </w:tc>
      </w:tr>
      <w:tr w:rsidR="00C63A27" w:rsidRPr="00031ABC" w14:paraId="538CC834" w14:textId="77777777" w:rsidTr="00B1429B">
        <w:trPr>
          <w:trHeight w:val="624"/>
        </w:trPr>
        <w:tc>
          <w:tcPr>
            <w:tcW w:w="508" w:type="pct"/>
            <w:shd w:val="clear" w:color="auto" w:fill="auto"/>
            <w:vAlign w:val="center"/>
            <w:hideMark/>
          </w:tcPr>
          <w:p w14:paraId="09BF79A0" w14:textId="2C045222" w:rsidR="00C63A27" w:rsidRPr="00031ABC" w:rsidRDefault="00C63A27" w:rsidP="00326B7C">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r w:rsidR="00326B7C">
              <w:rPr>
                <w:sz w:val="18"/>
                <w:szCs w:val="18"/>
              </w:rPr>
              <w:br/>
            </w:r>
            <w:r w:rsidRPr="00031ABC">
              <w:rPr>
                <w:sz w:val="18"/>
                <w:szCs w:val="18"/>
              </w:rPr>
              <w:t>w tym:</w:t>
            </w:r>
          </w:p>
        </w:tc>
        <w:tc>
          <w:tcPr>
            <w:tcW w:w="321" w:type="pct"/>
            <w:shd w:val="clear" w:color="auto" w:fill="auto"/>
            <w:vAlign w:val="center"/>
            <w:hideMark/>
          </w:tcPr>
          <w:p w14:paraId="11A9B0EA"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21" w:type="pct"/>
            <w:shd w:val="clear" w:color="auto" w:fill="auto"/>
            <w:vAlign w:val="center"/>
            <w:hideMark/>
          </w:tcPr>
          <w:p w14:paraId="35F4C6EB"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20" w:type="pct"/>
            <w:shd w:val="clear" w:color="auto" w:fill="auto"/>
            <w:vAlign w:val="center"/>
            <w:hideMark/>
          </w:tcPr>
          <w:p w14:paraId="0A7FEAE8"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83" w:type="pct"/>
            <w:shd w:val="clear" w:color="auto" w:fill="auto"/>
            <w:vAlign w:val="center"/>
            <w:hideMark/>
          </w:tcPr>
          <w:p w14:paraId="68638F56"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65" w:type="pct"/>
            <w:shd w:val="clear" w:color="auto" w:fill="auto"/>
            <w:vAlign w:val="center"/>
            <w:hideMark/>
          </w:tcPr>
          <w:p w14:paraId="4E7EB3E7"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6DC880B4"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3FFE66C9"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1DBA0E5B"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05C56AAA"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2" w:type="pct"/>
            <w:shd w:val="clear" w:color="auto" w:fill="auto"/>
            <w:vAlign w:val="center"/>
            <w:hideMark/>
          </w:tcPr>
          <w:p w14:paraId="0199B8A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1" w:type="pct"/>
            <w:shd w:val="clear" w:color="auto" w:fill="auto"/>
            <w:vAlign w:val="center"/>
            <w:hideMark/>
          </w:tcPr>
          <w:p w14:paraId="014E922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3E4A8D35"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38" w:type="pct"/>
            <w:shd w:val="clear" w:color="auto" w:fill="auto"/>
            <w:vAlign w:val="center"/>
            <w:hideMark/>
          </w:tcPr>
          <w:p w14:paraId="4D180CD2"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83" w:type="pct"/>
            <w:shd w:val="clear" w:color="auto" w:fill="auto"/>
            <w:vAlign w:val="center"/>
            <w:hideMark/>
          </w:tcPr>
          <w:p w14:paraId="2EB0A85C"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63" w:type="pct"/>
            <w:shd w:val="clear" w:color="auto" w:fill="auto"/>
            <w:vAlign w:val="center"/>
            <w:hideMark/>
          </w:tcPr>
          <w:p w14:paraId="4A37A39E" w14:textId="77777777" w:rsidR="00C63A27" w:rsidRPr="00031ABC" w:rsidRDefault="00C63A27" w:rsidP="00B1429B">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r>
      <w:tr w:rsidR="00C63A27" w:rsidRPr="00031ABC" w14:paraId="3D401510" w14:textId="77777777" w:rsidTr="00B1429B">
        <w:trPr>
          <w:trHeight w:val="276"/>
        </w:trPr>
        <w:tc>
          <w:tcPr>
            <w:tcW w:w="508" w:type="pct"/>
            <w:shd w:val="clear" w:color="auto" w:fill="auto"/>
            <w:vAlign w:val="center"/>
            <w:hideMark/>
          </w:tcPr>
          <w:p w14:paraId="5AE94AA1" w14:textId="77777777" w:rsidR="00C63A27" w:rsidRPr="00031ABC" w:rsidRDefault="00C63A27" w:rsidP="00B1429B">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42E0F73A" w14:textId="77777777" w:rsidR="00C63A27" w:rsidRPr="00031ABC" w:rsidRDefault="00C63A27" w:rsidP="00B1429B">
            <w:pPr>
              <w:pStyle w:val="tabela0"/>
              <w:rPr>
                <w:sz w:val="18"/>
                <w:szCs w:val="18"/>
              </w:rPr>
            </w:pPr>
            <w:r w:rsidRPr="00031ABC">
              <w:rPr>
                <w:sz w:val="18"/>
                <w:szCs w:val="18"/>
              </w:rPr>
              <w:t>0,26</w:t>
            </w:r>
          </w:p>
        </w:tc>
        <w:tc>
          <w:tcPr>
            <w:tcW w:w="321" w:type="pct"/>
            <w:tcBorders>
              <w:top w:val="single" w:sz="4" w:space="0" w:color="auto"/>
              <w:left w:val="nil"/>
              <w:bottom w:val="single" w:sz="4" w:space="0" w:color="auto"/>
              <w:right w:val="single" w:sz="4" w:space="0" w:color="auto"/>
            </w:tcBorders>
            <w:shd w:val="clear" w:color="auto" w:fill="auto"/>
            <w:vAlign w:val="center"/>
          </w:tcPr>
          <w:p w14:paraId="4B7945C2" w14:textId="77777777" w:rsidR="00C63A27" w:rsidRPr="00031ABC" w:rsidRDefault="00C63A27" w:rsidP="00B1429B">
            <w:pPr>
              <w:pStyle w:val="tabela0"/>
              <w:rPr>
                <w:sz w:val="18"/>
                <w:szCs w:val="18"/>
              </w:rPr>
            </w:pPr>
            <w:r w:rsidRPr="00031ABC">
              <w:rPr>
                <w:sz w:val="18"/>
                <w:szCs w:val="18"/>
              </w:rPr>
              <w:t>0,24</w:t>
            </w:r>
          </w:p>
        </w:tc>
        <w:tc>
          <w:tcPr>
            <w:tcW w:w="320" w:type="pct"/>
            <w:tcBorders>
              <w:top w:val="single" w:sz="4" w:space="0" w:color="auto"/>
              <w:left w:val="nil"/>
              <w:bottom w:val="single" w:sz="4" w:space="0" w:color="auto"/>
              <w:right w:val="single" w:sz="4" w:space="0" w:color="auto"/>
            </w:tcBorders>
            <w:shd w:val="clear" w:color="auto" w:fill="auto"/>
            <w:vAlign w:val="center"/>
          </w:tcPr>
          <w:p w14:paraId="06760D94" w14:textId="77777777" w:rsidR="00C63A27" w:rsidRPr="00031ABC" w:rsidRDefault="00C63A27" w:rsidP="00B1429B">
            <w:pPr>
              <w:pStyle w:val="tabela0"/>
              <w:rPr>
                <w:sz w:val="18"/>
                <w:szCs w:val="18"/>
              </w:rPr>
            </w:pPr>
            <w:r w:rsidRPr="00031ABC">
              <w:rPr>
                <w:sz w:val="18"/>
                <w:szCs w:val="18"/>
              </w:rPr>
              <w:t>0,23</w:t>
            </w:r>
          </w:p>
        </w:tc>
        <w:tc>
          <w:tcPr>
            <w:tcW w:w="283" w:type="pct"/>
            <w:tcBorders>
              <w:top w:val="single" w:sz="4" w:space="0" w:color="auto"/>
              <w:left w:val="nil"/>
              <w:bottom w:val="single" w:sz="4" w:space="0" w:color="auto"/>
              <w:right w:val="single" w:sz="4" w:space="0" w:color="auto"/>
            </w:tcBorders>
            <w:shd w:val="clear" w:color="auto" w:fill="auto"/>
            <w:vAlign w:val="center"/>
          </w:tcPr>
          <w:p w14:paraId="79F3A208" w14:textId="77777777" w:rsidR="00C63A27" w:rsidRPr="00031ABC" w:rsidRDefault="00C63A27" w:rsidP="00B1429B">
            <w:pPr>
              <w:pStyle w:val="tabela0"/>
              <w:rPr>
                <w:sz w:val="18"/>
                <w:szCs w:val="18"/>
              </w:rPr>
            </w:pPr>
            <w:r w:rsidRPr="00031ABC">
              <w:rPr>
                <w:sz w:val="18"/>
                <w:szCs w:val="18"/>
              </w:rPr>
              <w:t>0,17</w:t>
            </w:r>
          </w:p>
        </w:tc>
        <w:tc>
          <w:tcPr>
            <w:tcW w:w="265" w:type="pct"/>
            <w:tcBorders>
              <w:top w:val="single" w:sz="4" w:space="0" w:color="auto"/>
              <w:left w:val="nil"/>
              <w:bottom w:val="single" w:sz="4" w:space="0" w:color="auto"/>
              <w:right w:val="single" w:sz="4" w:space="0" w:color="auto"/>
            </w:tcBorders>
            <w:shd w:val="clear" w:color="auto" w:fill="auto"/>
            <w:vAlign w:val="center"/>
          </w:tcPr>
          <w:p w14:paraId="129C00C0" w14:textId="77777777" w:rsidR="00C63A27" w:rsidRPr="00031ABC" w:rsidRDefault="00C63A27" w:rsidP="00B1429B">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05D57256" w14:textId="77777777" w:rsidR="00C63A27" w:rsidRPr="00031ABC" w:rsidRDefault="00C63A27" w:rsidP="00B1429B">
            <w:pPr>
              <w:pStyle w:val="tabela0"/>
              <w:rPr>
                <w:sz w:val="18"/>
                <w:szCs w:val="18"/>
              </w:rPr>
            </w:pPr>
            <w:r w:rsidRPr="00031ABC">
              <w:rPr>
                <w:sz w:val="18"/>
                <w:szCs w:val="18"/>
              </w:rPr>
              <w:t>0,24</w:t>
            </w:r>
          </w:p>
        </w:tc>
        <w:tc>
          <w:tcPr>
            <w:tcW w:w="299" w:type="pct"/>
            <w:tcBorders>
              <w:top w:val="single" w:sz="4" w:space="0" w:color="auto"/>
              <w:left w:val="nil"/>
              <w:bottom w:val="single" w:sz="4" w:space="0" w:color="auto"/>
              <w:right w:val="single" w:sz="4" w:space="0" w:color="auto"/>
            </w:tcBorders>
            <w:shd w:val="clear" w:color="auto" w:fill="auto"/>
            <w:vAlign w:val="center"/>
          </w:tcPr>
          <w:p w14:paraId="689003A3" w14:textId="77777777" w:rsidR="00C63A27" w:rsidRPr="00031ABC" w:rsidRDefault="00C63A27" w:rsidP="00B1429B">
            <w:pPr>
              <w:pStyle w:val="tabela0"/>
              <w:rPr>
                <w:sz w:val="18"/>
                <w:szCs w:val="18"/>
              </w:rPr>
            </w:pPr>
            <w:r w:rsidRPr="00031ABC">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77E87F78" w14:textId="77777777" w:rsidR="00C63A27" w:rsidRPr="00031ABC" w:rsidRDefault="00C63A27" w:rsidP="00B1429B">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2D6F1714" w14:textId="77777777" w:rsidR="00C63A27" w:rsidRPr="00031ABC" w:rsidRDefault="00C63A27" w:rsidP="00B1429B">
            <w:pPr>
              <w:pStyle w:val="tabela0"/>
              <w:rPr>
                <w:sz w:val="18"/>
                <w:szCs w:val="18"/>
              </w:rPr>
            </w:pPr>
            <w:r w:rsidRPr="00031ABC">
              <w:rPr>
                <w:sz w:val="18"/>
                <w:szCs w:val="18"/>
              </w:rPr>
              <w:t>0,15</w:t>
            </w:r>
          </w:p>
        </w:tc>
        <w:tc>
          <w:tcPr>
            <w:tcW w:w="302" w:type="pct"/>
            <w:tcBorders>
              <w:top w:val="single" w:sz="4" w:space="0" w:color="auto"/>
              <w:left w:val="nil"/>
              <w:bottom w:val="single" w:sz="4" w:space="0" w:color="auto"/>
              <w:right w:val="single" w:sz="4" w:space="0" w:color="auto"/>
            </w:tcBorders>
            <w:shd w:val="clear" w:color="auto" w:fill="auto"/>
            <w:vAlign w:val="center"/>
          </w:tcPr>
          <w:p w14:paraId="19D5371B" w14:textId="77777777" w:rsidR="00C63A27" w:rsidRPr="00031ABC" w:rsidRDefault="00C63A27" w:rsidP="00B1429B">
            <w:pPr>
              <w:pStyle w:val="tabela0"/>
              <w:rPr>
                <w:sz w:val="18"/>
                <w:szCs w:val="18"/>
              </w:rPr>
            </w:pPr>
            <w:r w:rsidRPr="00031ABC">
              <w:rPr>
                <w:sz w:val="18"/>
                <w:szCs w:val="18"/>
              </w:rPr>
              <w:t>0,20</w:t>
            </w:r>
          </w:p>
        </w:tc>
        <w:tc>
          <w:tcPr>
            <w:tcW w:w="301" w:type="pct"/>
            <w:tcBorders>
              <w:top w:val="single" w:sz="4" w:space="0" w:color="auto"/>
              <w:left w:val="nil"/>
              <w:bottom w:val="single" w:sz="4" w:space="0" w:color="auto"/>
              <w:right w:val="single" w:sz="4" w:space="0" w:color="auto"/>
            </w:tcBorders>
            <w:shd w:val="clear" w:color="auto" w:fill="auto"/>
            <w:vAlign w:val="center"/>
          </w:tcPr>
          <w:p w14:paraId="23AFBC4F" w14:textId="77777777" w:rsidR="00C63A27" w:rsidRPr="00031ABC" w:rsidRDefault="00C63A27" w:rsidP="00B1429B">
            <w:pPr>
              <w:pStyle w:val="tabela0"/>
              <w:rPr>
                <w:sz w:val="18"/>
                <w:szCs w:val="18"/>
              </w:rPr>
            </w:pPr>
            <w:r w:rsidRPr="00031ABC">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27D7F0B4" w14:textId="77777777" w:rsidR="00C63A27" w:rsidRPr="00031ABC" w:rsidRDefault="00C63A27" w:rsidP="00B1429B">
            <w:pPr>
              <w:pStyle w:val="tabela0"/>
              <w:rPr>
                <w:sz w:val="18"/>
                <w:szCs w:val="18"/>
              </w:rPr>
            </w:pPr>
            <w:r w:rsidRPr="00031ABC">
              <w:rPr>
                <w:sz w:val="18"/>
                <w:szCs w:val="18"/>
              </w:rPr>
              <w:t>0,28</w:t>
            </w:r>
          </w:p>
        </w:tc>
        <w:tc>
          <w:tcPr>
            <w:tcW w:w="338" w:type="pct"/>
            <w:tcBorders>
              <w:top w:val="single" w:sz="4" w:space="0" w:color="auto"/>
              <w:left w:val="nil"/>
              <w:bottom w:val="single" w:sz="4" w:space="0" w:color="auto"/>
              <w:right w:val="single" w:sz="4" w:space="0" w:color="auto"/>
            </w:tcBorders>
            <w:shd w:val="clear" w:color="auto" w:fill="auto"/>
            <w:vAlign w:val="center"/>
          </w:tcPr>
          <w:p w14:paraId="2239E03E" w14:textId="77777777" w:rsidR="00C63A27" w:rsidRPr="00031ABC" w:rsidRDefault="00C63A27" w:rsidP="00B1429B">
            <w:pPr>
              <w:pStyle w:val="tabela0"/>
              <w:rPr>
                <w:sz w:val="18"/>
                <w:szCs w:val="18"/>
              </w:rPr>
            </w:pPr>
            <w:r w:rsidRPr="00031ABC">
              <w:rPr>
                <w:sz w:val="18"/>
                <w:szCs w:val="18"/>
              </w:rPr>
              <w:t>0,44</w:t>
            </w:r>
          </w:p>
        </w:tc>
        <w:tc>
          <w:tcPr>
            <w:tcW w:w="283" w:type="pct"/>
            <w:tcBorders>
              <w:top w:val="single" w:sz="4" w:space="0" w:color="auto"/>
              <w:left w:val="nil"/>
              <w:bottom w:val="single" w:sz="4" w:space="0" w:color="auto"/>
              <w:right w:val="single" w:sz="4" w:space="0" w:color="auto"/>
            </w:tcBorders>
            <w:shd w:val="clear" w:color="auto" w:fill="auto"/>
            <w:vAlign w:val="center"/>
          </w:tcPr>
          <w:p w14:paraId="215C5C81" w14:textId="77777777" w:rsidR="00C63A27" w:rsidRPr="00031ABC" w:rsidRDefault="00C63A27" w:rsidP="00B1429B">
            <w:pPr>
              <w:pStyle w:val="tabela0"/>
              <w:rPr>
                <w:sz w:val="18"/>
                <w:szCs w:val="18"/>
              </w:rPr>
            </w:pPr>
            <w:r w:rsidRPr="00031ABC">
              <w:rPr>
                <w:sz w:val="18"/>
                <w:szCs w:val="18"/>
              </w:rPr>
              <w:t>0,18</w:t>
            </w:r>
          </w:p>
        </w:tc>
        <w:tc>
          <w:tcPr>
            <w:tcW w:w="263" w:type="pct"/>
            <w:tcBorders>
              <w:top w:val="single" w:sz="4" w:space="0" w:color="auto"/>
              <w:left w:val="nil"/>
              <w:bottom w:val="single" w:sz="4" w:space="0" w:color="auto"/>
              <w:right w:val="single" w:sz="4" w:space="0" w:color="auto"/>
            </w:tcBorders>
            <w:shd w:val="clear" w:color="auto" w:fill="auto"/>
            <w:vAlign w:val="center"/>
          </w:tcPr>
          <w:p w14:paraId="6F557A41" w14:textId="77777777" w:rsidR="00C63A27" w:rsidRPr="00031ABC" w:rsidRDefault="00C63A27" w:rsidP="00B1429B">
            <w:pPr>
              <w:pStyle w:val="tabela0"/>
              <w:rPr>
                <w:sz w:val="18"/>
                <w:szCs w:val="18"/>
              </w:rPr>
            </w:pPr>
            <w:r w:rsidRPr="00031ABC">
              <w:rPr>
                <w:sz w:val="18"/>
                <w:szCs w:val="18"/>
              </w:rPr>
              <w:t>0,25</w:t>
            </w:r>
          </w:p>
        </w:tc>
      </w:tr>
      <w:tr w:rsidR="00C63A27" w:rsidRPr="00031ABC" w14:paraId="28F1257C" w14:textId="77777777" w:rsidTr="00B1429B">
        <w:trPr>
          <w:trHeight w:val="276"/>
        </w:trPr>
        <w:tc>
          <w:tcPr>
            <w:tcW w:w="508" w:type="pct"/>
            <w:shd w:val="clear" w:color="auto" w:fill="auto"/>
            <w:vAlign w:val="center"/>
            <w:hideMark/>
          </w:tcPr>
          <w:p w14:paraId="5E74CD9E" w14:textId="77777777" w:rsidR="00C63A27" w:rsidRPr="00031ABC" w:rsidRDefault="00C63A27" w:rsidP="00B1429B">
            <w:pPr>
              <w:pStyle w:val="tabela0"/>
              <w:rPr>
                <w:sz w:val="18"/>
                <w:szCs w:val="18"/>
              </w:rPr>
            </w:pPr>
            <w:r w:rsidRPr="00031ABC">
              <w:rPr>
                <w:sz w:val="18"/>
                <w:szCs w:val="18"/>
              </w:rPr>
              <w:t>Ruch drogowy</w:t>
            </w:r>
          </w:p>
        </w:tc>
        <w:tc>
          <w:tcPr>
            <w:tcW w:w="321" w:type="pct"/>
            <w:tcBorders>
              <w:top w:val="nil"/>
              <w:left w:val="single" w:sz="4" w:space="0" w:color="auto"/>
              <w:bottom w:val="single" w:sz="4" w:space="0" w:color="auto"/>
              <w:right w:val="single" w:sz="4" w:space="0" w:color="auto"/>
            </w:tcBorders>
            <w:shd w:val="clear" w:color="auto" w:fill="auto"/>
            <w:vAlign w:val="center"/>
          </w:tcPr>
          <w:p w14:paraId="42011930" w14:textId="77777777" w:rsidR="00C63A27" w:rsidRPr="00031ABC" w:rsidRDefault="00C63A27" w:rsidP="00B1429B">
            <w:pPr>
              <w:pStyle w:val="tabela0"/>
              <w:rPr>
                <w:sz w:val="18"/>
                <w:szCs w:val="18"/>
              </w:rPr>
            </w:pPr>
            <w:r w:rsidRPr="00031ABC">
              <w:rPr>
                <w:sz w:val="18"/>
                <w:szCs w:val="18"/>
              </w:rPr>
              <w:t>0,00062</w:t>
            </w:r>
          </w:p>
        </w:tc>
        <w:tc>
          <w:tcPr>
            <w:tcW w:w="321" w:type="pct"/>
            <w:tcBorders>
              <w:top w:val="nil"/>
              <w:left w:val="nil"/>
              <w:bottom w:val="single" w:sz="4" w:space="0" w:color="auto"/>
              <w:right w:val="single" w:sz="4" w:space="0" w:color="auto"/>
            </w:tcBorders>
            <w:shd w:val="clear" w:color="auto" w:fill="auto"/>
            <w:vAlign w:val="center"/>
          </w:tcPr>
          <w:p w14:paraId="3F302AC4" w14:textId="77777777" w:rsidR="00C63A27" w:rsidRPr="00031ABC" w:rsidRDefault="00C63A27" w:rsidP="00B1429B">
            <w:pPr>
              <w:pStyle w:val="tabela0"/>
              <w:rPr>
                <w:sz w:val="18"/>
                <w:szCs w:val="18"/>
              </w:rPr>
            </w:pPr>
            <w:r w:rsidRPr="00031ABC">
              <w:rPr>
                <w:sz w:val="18"/>
                <w:szCs w:val="18"/>
              </w:rPr>
              <w:t>0,00015</w:t>
            </w:r>
          </w:p>
        </w:tc>
        <w:tc>
          <w:tcPr>
            <w:tcW w:w="320" w:type="pct"/>
            <w:tcBorders>
              <w:top w:val="nil"/>
              <w:left w:val="nil"/>
              <w:bottom w:val="single" w:sz="4" w:space="0" w:color="auto"/>
              <w:right w:val="single" w:sz="4" w:space="0" w:color="auto"/>
            </w:tcBorders>
            <w:shd w:val="clear" w:color="auto" w:fill="auto"/>
            <w:vAlign w:val="center"/>
          </w:tcPr>
          <w:p w14:paraId="35E5835C" w14:textId="77777777" w:rsidR="00C63A27" w:rsidRPr="00031ABC" w:rsidRDefault="00C63A27" w:rsidP="00B1429B">
            <w:pPr>
              <w:pStyle w:val="tabela0"/>
              <w:rPr>
                <w:sz w:val="18"/>
                <w:szCs w:val="18"/>
              </w:rPr>
            </w:pPr>
            <w:r w:rsidRPr="00031ABC">
              <w:rPr>
                <w:sz w:val="18"/>
                <w:szCs w:val="18"/>
              </w:rPr>
              <w:t>0,00050</w:t>
            </w:r>
          </w:p>
        </w:tc>
        <w:tc>
          <w:tcPr>
            <w:tcW w:w="283" w:type="pct"/>
            <w:tcBorders>
              <w:top w:val="nil"/>
              <w:left w:val="nil"/>
              <w:bottom w:val="single" w:sz="4" w:space="0" w:color="auto"/>
              <w:right w:val="single" w:sz="4" w:space="0" w:color="auto"/>
            </w:tcBorders>
            <w:shd w:val="clear" w:color="auto" w:fill="auto"/>
            <w:vAlign w:val="center"/>
          </w:tcPr>
          <w:p w14:paraId="40ED3850" w14:textId="77777777" w:rsidR="00C63A27" w:rsidRPr="00031ABC" w:rsidRDefault="00C63A27" w:rsidP="00B1429B">
            <w:pPr>
              <w:pStyle w:val="tabela0"/>
              <w:rPr>
                <w:sz w:val="18"/>
                <w:szCs w:val="18"/>
              </w:rPr>
            </w:pPr>
            <w:r w:rsidRPr="00031ABC">
              <w:rPr>
                <w:sz w:val="18"/>
                <w:szCs w:val="18"/>
              </w:rPr>
              <w:t>0,00029</w:t>
            </w:r>
          </w:p>
        </w:tc>
        <w:tc>
          <w:tcPr>
            <w:tcW w:w="265" w:type="pct"/>
            <w:tcBorders>
              <w:top w:val="nil"/>
              <w:left w:val="nil"/>
              <w:bottom w:val="single" w:sz="4" w:space="0" w:color="auto"/>
              <w:right w:val="single" w:sz="4" w:space="0" w:color="auto"/>
            </w:tcBorders>
            <w:shd w:val="clear" w:color="auto" w:fill="auto"/>
            <w:vAlign w:val="center"/>
          </w:tcPr>
          <w:p w14:paraId="6796315F" w14:textId="77777777" w:rsidR="00C63A27" w:rsidRPr="00031ABC" w:rsidRDefault="00C63A27" w:rsidP="00B1429B">
            <w:pPr>
              <w:pStyle w:val="tabela0"/>
              <w:rPr>
                <w:sz w:val="18"/>
                <w:szCs w:val="18"/>
              </w:rPr>
            </w:pPr>
            <w:r w:rsidRPr="00031ABC">
              <w:rPr>
                <w:sz w:val="18"/>
                <w:szCs w:val="18"/>
              </w:rPr>
              <w:t>0,00027</w:t>
            </w:r>
          </w:p>
        </w:tc>
        <w:tc>
          <w:tcPr>
            <w:tcW w:w="299" w:type="pct"/>
            <w:tcBorders>
              <w:top w:val="nil"/>
              <w:left w:val="nil"/>
              <w:bottom w:val="single" w:sz="4" w:space="0" w:color="auto"/>
              <w:right w:val="single" w:sz="4" w:space="0" w:color="auto"/>
            </w:tcBorders>
            <w:shd w:val="clear" w:color="auto" w:fill="auto"/>
            <w:vAlign w:val="center"/>
          </w:tcPr>
          <w:p w14:paraId="07F10153" w14:textId="77777777" w:rsidR="00C63A27" w:rsidRPr="00031ABC" w:rsidRDefault="00C63A27" w:rsidP="00B1429B">
            <w:pPr>
              <w:pStyle w:val="tabela0"/>
              <w:rPr>
                <w:sz w:val="18"/>
                <w:szCs w:val="18"/>
              </w:rPr>
            </w:pPr>
            <w:r w:rsidRPr="00031ABC">
              <w:rPr>
                <w:sz w:val="18"/>
                <w:szCs w:val="18"/>
              </w:rPr>
              <w:t>0,00026</w:t>
            </w:r>
          </w:p>
        </w:tc>
        <w:tc>
          <w:tcPr>
            <w:tcW w:w="299" w:type="pct"/>
            <w:tcBorders>
              <w:top w:val="nil"/>
              <w:left w:val="nil"/>
              <w:bottom w:val="single" w:sz="4" w:space="0" w:color="auto"/>
              <w:right w:val="single" w:sz="4" w:space="0" w:color="auto"/>
            </w:tcBorders>
            <w:shd w:val="clear" w:color="auto" w:fill="auto"/>
            <w:vAlign w:val="center"/>
          </w:tcPr>
          <w:p w14:paraId="43CC91A3" w14:textId="77777777" w:rsidR="00C63A27" w:rsidRPr="00031ABC" w:rsidRDefault="00C63A27" w:rsidP="00B1429B">
            <w:pPr>
              <w:pStyle w:val="tabela0"/>
              <w:rPr>
                <w:sz w:val="18"/>
                <w:szCs w:val="18"/>
              </w:rPr>
            </w:pPr>
            <w:r w:rsidRPr="00031ABC">
              <w:rPr>
                <w:sz w:val="18"/>
                <w:szCs w:val="18"/>
              </w:rPr>
              <w:t>0,00036</w:t>
            </w:r>
          </w:p>
        </w:tc>
        <w:tc>
          <w:tcPr>
            <w:tcW w:w="299" w:type="pct"/>
            <w:tcBorders>
              <w:top w:val="nil"/>
              <w:left w:val="nil"/>
              <w:bottom w:val="single" w:sz="4" w:space="0" w:color="auto"/>
              <w:right w:val="single" w:sz="4" w:space="0" w:color="auto"/>
            </w:tcBorders>
            <w:shd w:val="clear" w:color="auto" w:fill="auto"/>
            <w:vAlign w:val="center"/>
          </w:tcPr>
          <w:p w14:paraId="19FBF4CE" w14:textId="77777777" w:rsidR="00C63A27" w:rsidRPr="00031ABC" w:rsidRDefault="00C63A27" w:rsidP="00B1429B">
            <w:pPr>
              <w:pStyle w:val="tabela0"/>
              <w:rPr>
                <w:sz w:val="18"/>
                <w:szCs w:val="18"/>
              </w:rPr>
            </w:pPr>
            <w:r w:rsidRPr="00031ABC">
              <w:rPr>
                <w:sz w:val="18"/>
                <w:szCs w:val="18"/>
              </w:rPr>
              <w:t>0,00026</w:t>
            </w:r>
          </w:p>
        </w:tc>
        <w:tc>
          <w:tcPr>
            <w:tcW w:w="299" w:type="pct"/>
            <w:tcBorders>
              <w:top w:val="nil"/>
              <w:left w:val="nil"/>
              <w:bottom w:val="single" w:sz="4" w:space="0" w:color="auto"/>
              <w:right w:val="single" w:sz="4" w:space="0" w:color="auto"/>
            </w:tcBorders>
            <w:shd w:val="clear" w:color="auto" w:fill="auto"/>
            <w:vAlign w:val="center"/>
          </w:tcPr>
          <w:p w14:paraId="71EB4D76" w14:textId="77777777" w:rsidR="00C63A27" w:rsidRPr="00031ABC" w:rsidRDefault="00C63A27" w:rsidP="00B1429B">
            <w:pPr>
              <w:pStyle w:val="tabela0"/>
              <w:rPr>
                <w:sz w:val="18"/>
                <w:szCs w:val="18"/>
              </w:rPr>
            </w:pPr>
            <w:r w:rsidRPr="00031ABC">
              <w:rPr>
                <w:sz w:val="18"/>
                <w:szCs w:val="18"/>
              </w:rPr>
              <w:t>0,00025</w:t>
            </w:r>
          </w:p>
        </w:tc>
        <w:tc>
          <w:tcPr>
            <w:tcW w:w="302" w:type="pct"/>
            <w:tcBorders>
              <w:top w:val="nil"/>
              <w:left w:val="nil"/>
              <w:bottom w:val="single" w:sz="4" w:space="0" w:color="auto"/>
              <w:right w:val="single" w:sz="4" w:space="0" w:color="auto"/>
            </w:tcBorders>
            <w:shd w:val="clear" w:color="auto" w:fill="auto"/>
            <w:vAlign w:val="center"/>
          </w:tcPr>
          <w:p w14:paraId="6B07A4C5" w14:textId="77777777" w:rsidR="00C63A27" w:rsidRPr="00031ABC" w:rsidRDefault="00C63A27" w:rsidP="00B1429B">
            <w:pPr>
              <w:pStyle w:val="tabela0"/>
              <w:rPr>
                <w:sz w:val="18"/>
                <w:szCs w:val="18"/>
                <w:lang w:val="pl-PL"/>
              </w:rPr>
            </w:pPr>
            <w:r w:rsidRPr="00031ABC">
              <w:rPr>
                <w:sz w:val="18"/>
                <w:szCs w:val="18"/>
              </w:rPr>
              <w:t>0,00022</w:t>
            </w:r>
          </w:p>
        </w:tc>
        <w:tc>
          <w:tcPr>
            <w:tcW w:w="301" w:type="pct"/>
            <w:tcBorders>
              <w:top w:val="nil"/>
              <w:left w:val="nil"/>
              <w:bottom w:val="single" w:sz="4" w:space="0" w:color="auto"/>
              <w:right w:val="single" w:sz="4" w:space="0" w:color="auto"/>
            </w:tcBorders>
            <w:shd w:val="clear" w:color="auto" w:fill="auto"/>
            <w:vAlign w:val="center"/>
          </w:tcPr>
          <w:p w14:paraId="1F4911FA" w14:textId="77777777" w:rsidR="00C63A27" w:rsidRPr="00031ABC" w:rsidRDefault="00C63A27" w:rsidP="00B1429B">
            <w:pPr>
              <w:pStyle w:val="tabela0"/>
              <w:rPr>
                <w:sz w:val="18"/>
                <w:szCs w:val="18"/>
              </w:rPr>
            </w:pPr>
            <w:r w:rsidRPr="00031ABC">
              <w:rPr>
                <w:sz w:val="18"/>
                <w:szCs w:val="18"/>
              </w:rPr>
              <w:t>0,00059</w:t>
            </w:r>
          </w:p>
        </w:tc>
        <w:tc>
          <w:tcPr>
            <w:tcW w:w="299" w:type="pct"/>
            <w:tcBorders>
              <w:top w:val="nil"/>
              <w:left w:val="nil"/>
              <w:bottom w:val="single" w:sz="4" w:space="0" w:color="auto"/>
              <w:right w:val="single" w:sz="4" w:space="0" w:color="auto"/>
            </w:tcBorders>
            <w:shd w:val="clear" w:color="auto" w:fill="auto"/>
            <w:vAlign w:val="center"/>
          </w:tcPr>
          <w:p w14:paraId="514379C3" w14:textId="77777777" w:rsidR="00C63A27" w:rsidRPr="00031ABC" w:rsidRDefault="00C63A27" w:rsidP="00B1429B">
            <w:pPr>
              <w:pStyle w:val="tabela0"/>
              <w:rPr>
                <w:sz w:val="18"/>
                <w:szCs w:val="18"/>
              </w:rPr>
            </w:pPr>
            <w:r w:rsidRPr="00031ABC">
              <w:rPr>
                <w:sz w:val="18"/>
                <w:szCs w:val="18"/>
              </w:rPr>
              <w:t>0,00036</w:t>
            </w:r>
          </w:p>
        </w:tc>
        <w:tc>
          <w:tcPr>
            <w:tcW w:w="338" w:type="pct"/>
            <w:tcBorders>
              <w:top w:val="nil"/>
              <w:left w:val="nil"/>
              <w:bottom w:val="single" w:sz="4" w:space="0" w:color="auto"/>
              <w:right w:val="single" w:sz="4" w:space="0" w:color="auto"/>
            </w:tcBorders>
            <w:shd w:val="clear" w:color="auto" w:fill="auto"/>
            <w:vAlign w:val="center"/>
          </w:tcPr>
          <w:p w14:paraId="24A314CB" w14:textId="77777777" w:rsidR="00C63A27" w:rsidRPr="00031ABC" w:rsidRDefault="00C63A27" w:rsidP="00B1429B">
            <w:pPr>
              <w:pStyle w:val="tabela0"/>
              <w:rPr>
                <w:sz w:val="18"/>
                <w:szCs w:val="18"/>
              </w:rPr>
            </w:pPr>
            <w:r w:rsidRPr="00031ABC">
              <w:rPr>
                <w:sz w:val="18"/>
                <w:szCs w:val="18"/>
              </w:rPr>
              <w:t>0,00058</w:t>
            </w:r>
          </w:p>
        </w:tc>
        <w:tc>
          <w:tcPr>
            <w:tcW w:w="283" w:type="pct"/>
            <w:tcBorders>
              <w:top w:val="nil"/>
              <w:left w:val="nil"/>
              <w:bottom w:val="single" w:sz="4" w:space="0" w:color="auto"/>
              <w:right w:val="single" w:sz="4" w:space="0" w:color="auto"/>
            </w:tcBorders>
            <w:shd w:val="clear" w:color="auto" w:fill="auto"/>
            <w:vAlign w:val="center"/>
          </w:tcPr>
          <w:p w14:paraId="1F617941" w14:textId="77777777" w:rsidR="00C63A27" w:rsidRPr="00031ABC" w:rsidRDefault="00C63A27" w:rsidP="00B1429B">
            <w:pPr>
              <w:pStyle w:val="tabela0"/>
              <w:rPr>
                <w:sz w:val="18"/>
                <w:szCs w:val="18"/>
                <w:lang w:val="pl-PL"/>
              </w:rPr>
            </w:pPr>
            <w:r w:rsidRPr="00031ABC">
              <w:rPr>
                <w:sz w:val="18"/>
                <w:szCs w:val="18"/>
              </w:rPr>
              <w:t>0,00040</w:t>
            </w:r>
          </w:p>
        </w:tc>
        <w:tc>
          <w:tcPr>
            <w:tcW w:w="263" w:type="pct"/>
            <w:tcBorders>
              <w:top w:val="nil"/>
              <w:left w:val="nil"/>
              <w:bottom w:val="single" w:sz="4" w:space="0" w:color="auto"/>
              <w:right w:val="single" w:sz="4" w:space="0" w:color="auto"/>
            </w:tcBorders>
            <w:shd w:val="clear" w:color="auto" w:fill="auto"/>
            <w:vAlign w:val="center"/>
          </w:tcPr>
          <w:p w14:paraId="79756D5B" w14:textId="77777777" w:rsidR="00C63A27" w:rsidRPr="00031ABC" w:rsidRDefault="00C63A27" w:rsidP="00B1429B">
            <w:pPr>
              <w:pStyle w:val="tabela0"/>
              <w:rPr>
                <w:sz w:val="18"/>
                <w:szCs w:val="18"/>
              </w:rPr>
            </w:pPr>
            <w:r w:rsidRPr="00031ABC">
              <w:rPr>
                <w:sz w:val="18"/>
                <w:szCs w:val="18"/>
              </w:rPr>
              <w:t>0,00028</w:t>
            </w:r>
          </w:p>
        </w:tc>
      </w:tr>
      <w:tr w:rsidR="00C63A27" w:rsidRPr="00031ABC" w14:paraId="1A76C35F" w14:textId="77777777" w:rsidTr="00B1429B">
        <w:trPr>
          <w:trHeight w:val="552"/>
        </w:trPr>
        <w:tc>
          <w:tcPr>
            <w:tcW w:w="508" w:type="pct"/>
            <w:shd w:val="clear" w:color="auto" w:fill="auto"/>
            <w:vAlign w:val="center"/>
            <w:hideMark/>
          </w:tcPr>
          <w:p w14:paraId="4637CF67" w14:textId="77777777" w:rsidR="00C63A27" w:rsidRPr="00031ABC" w:rsidRDefault="00C63A27" w:rsidP="00B1429B">
            <w:pPr>
              <w:pStyle w:val="tabela0"/>
              <w:rPr>
                <w:sz w:val="18"/>
                <w:szCs w:val="18"/>
              </w:rPr>
            </w:pPr>
            <w:r w:rsidRPr="00031ABC">
              <w:rPr>
                <w:sz w:val="18"/>
                <w:szCs w:val="18"/>
              </w:rPr>
              <w:t>Przemysł, w tym produkcja ciepła i energii elektrycznej</w:t>
            </w:r>
          </w:p>
        </w:tc>
        <w:tc>
          <w:tcPr>
            <w:tcW w:w="321" w:type="pct"/>
            <w:tcBorders>
              <w:top w:val="nil"/>
              <w:left w:val="single" w:sz="4" w:space="0" w:color="auto"/>
              <w:bottom w:val="single" w:sz="4" w:space="0" w:color="auto"/>
              <w:right w:val="single" w:sz="4" w:space="0" w:color="auto"/>
            </w:tcBorders>
            <w:shd w:val="clear" w:color="auto" w:fill="auto"/>
            <w:vAlign w:val="center"/>
          </w:tcPr>
          <w:p w14:paraId="661C7596" w14:textId="77777777" w:rsidR="00C63A27" w:rsidRPr="00031ABC" w:rsidRDefault="00C63A27" w:rsidP="00B1429B">
            <w:pPr>
              <w:pStyle w:val="tabela0"/>
              <w:rPr>
                <w:sz w:val="18"/>
                <w:szCs w:val="18"/>
              </w:rPr>
            </w:pPr>
            <w:r w:rsidRPr="00031ABC">
              <w:rPr>
                <w:sz w:val="18"/>
                <w:szCs w:val="18"/>
              </w:rPr>
              <w:t>0,0046</w:t>
            </w:r>
          </w:p>
        </w:tc>
        <w:tc>
          <w:tcPr>
            <w:tcW w:w="321" w:type="pct"/>
            <w:tcBorders>
              <w:top w:val="nil"/>
              <w:left w:val="nil"/>
              <w:bottom w:val="single" w:sz="4" w:space="0" w:color="auto"/>
              <w:right w:val="single" w:sz="4" w:space="0" w:color="auto"/>
            </w:tcBorders>
            <w:shd w:val="clear" w:color="auto" w:fill="auto"/>
            <w:vAlign w:val="center"/>
          </w:tcPr>
          <w:p w14:paraId="6CD7ED28" w14:textId="77777777" w:rsidR="00C63A27" w:rsidRPr="00031ABC" w:rsidRDefault="00C63A27" w:rsidP="00B1429B">
            <w:pPr>
              <w:pStyle w:val="tabela0"/>
              <w:rPr>
                <w:sz w:val="18"/>
                <w:szCs w:val="18"/>
              </w:rPr>
            </w:pPr>
            <w:r w:rsidRPr="00031ABC">
              <w:rPr>
                <w:sz w:val="18"/>
                <w:szCs w:val="18"/>
              </w:rPr>
              <w:t>0,0014</w:t>
            </w:r>
          </w:p>
        </w:tc>
        <w:tc>
          <w:tcPr>
            <w:tcW w:w="320" w:type="pct"/>
            <w:tcBorders>
              <w:top w:val="nil"/>
              <w:left w:val="nil"/>
              <w:bottom w:val="single" w:sz="4" w:space="0" w:color="auto"/>
              <w:right w:val="single" w:sz="4" w:space="0" w:color="auto"/>
            </w:tcBorders>
            <w:shd w:val="clear" w:color="auto" w:fill="auto"/>
            <w:vAlign w:val="center"/>
          </w:tcPr>
          <w:p w14:paraId="32B2066D" w14:textId="77777777" w:rsidR="00C63A27" w:rsidRPr="00031ABC" w:rsidRDefault="00C63A27" w:rsidP="00B1429B">
            <w:pPr>
              <w:pStyle w:val="tabela0"/>
              <w:rPr>
                <w:sz w:val="18"/>
                <w:szCs w:val="18"/>
              </w:rPr>
            </w:pPr>
            <w:r w:rsidRPr="00031ABC">
              <w:rPr>
                <w:sz w:val="18"/>
                <w:szCs w:val="18"/>
              </w:rPr>
              <w:t>0,0029</w:t>
            </w:r>
          </w:p>
        </w:tc>
        <w:tc>
          <w:tcPr>
            <w:tcW w:w="283" w:type="pct"/>
            <w:tcBorders>
              <w:top w:val="nil"/>
              <w:left w:val="nil"/>
              <w:bottom w:val="single" w:sz="4" w:space="0" w:color="auto"/>
              <w:right w:val="single" w:sz="4" w:space="0" w:color="auto"/>
            </w:tcBorders>
            <w:shd w:val="clear" w:color="auto" w:fill="auto"/>
            <w:vAlign w:val="center"/>
          </w:tcPr>
          <w:p w14:paraId="72AD56D7" w14:textId="77777777" w:rsidR="00C63A27" w:rsidRPr="00031ABC" w:rsidRDefault="00C63A27" w:rsidP="00B1429B">
            <w:pPr>
              <w:pStyle w:val="tabela0"/>
              <w:rPr>
                <w:sz w:val="18"/>
                <w:szCs w:val="18"/>
              </w:rPr>
            </w:pPr>
            <w:r w:rsidRPr="00031ABC">
              <w:rPr>
                <w:sz w:val="18"/>
                <w:szCs w:val="18"/>
              </w:rPr>
              <w:t>0,0025</w:t>
            </w:r>
          </w:p>
        </w:tc>
        <w:tc>
          <w:tcPr>
            <w:tcW w:w="265" w:type="pct"/>
            <w:tcBorders>
              <w:top w:val="nil"/>
              <w:left w:val="nil"/>
              <w:bottom w:val="single" w:sz="4" w:space="0" w:color="auto"/>
              <w:right w:val="single" w:sz="4" w:space="0" w:color="auto"/>
            </w:tcBorders>
            <w:shd w:val="clear" w:color="auto" w:fill="auto"/>
            <w:vAlign w:val="center"/>
          </w:tcPr>
          <w:p w14:paraId="7EE96EBD" w14:textId="77777777" w:rsidR="00C63A27" w:rsidRPr="00031ABC" w:rsidRDefault="00C63A27" w:rsidP="00B1429B">
            <w:pPr>
              <w:pStyle w:val="tabela0"/>
              <w:rPr>
                <w:sz w:val="18"/>
                <w:szCs w:val="18"/>
              </w:rPr>
            </w:pPr>
            <w:r w:rsidRPr="00031ABC">
              <w:rPr>
                <w:sz w:val="18"/>
                <w:szCs w:val="18"/>
              </w:rPr>
              <w:t>0,0027</w:t>
            </w:r>
          </w:p>
        </w:tc>
        <w:tc>
          <w:tcPr>
            <w:tcW w:w="299" w:type="pct"/>
            <w:tcBorders>
              <w:top w:val="nil"/>
              <w:left w:val="nil"/>
              <w:bottom w:val="single" w:sz="4" w:space="0" w:color="auto"/>
              <w:right w:val="single" w:sz="4" w:space="0" w:color="auto"/>
            </w:tcBorders>
            <w:shd w:val="clear" w:color="auto" w:fill="auto"/>
            <w:vAlign w:val="center"/>
          </w:tcPr>
          <w:p w14:paraId="5C4A3395" w14:textId="77777777" w:rsidR="00C63A27" w:rsidRPr="00031ABC" w:rsidRDefault="00C63A27" w:rsidP="00B1429B">
            <w:pPr>
              <w:pStyle w:val="tabela0"/>
              <w:rPr>
                <w:sz w:val="18"/>
                <w:szCs w:val="18"/>
              </w:rPr>
            </w:pPr>
            <w:r w:rsidRPr="00031ABC">
              <w:rPr>
                <w:sz w:val="18"/>
                <w:szCs w:val="18"/>
              </w:rPr>
              <w:t>0,0014</w:t>
            </w:r>
          </w:p>
        </w:tc>
        <w:tc>
          <w:tcPr>
            <w:tcW w:w="299" w:type="pct"/>
            <w:tcBorders>
              <w:top w:val="nil"/>
              <w:left w:val="nil"/>
              <w:bottom w:val="single" w:sz="4" w:space="0" w:color="auto"/>
              <w:right w:val="single" w:sz="4" w:space="0" w:color="auto"/>
            </w:tcBorders>
            <w:shd w:val="clear" w:color="auto" w:fill="auto"/>
            <w:vAlign w:val="center"/>
          </w:tcPr>
          <w:p w14:paraId="25A9BCC3" w14:textId="77777777" w:rsidR="00C63A27" w:rsidRPr="00031ABC" w:rsidRDefault="00C63A27" w:rsidP="00B1429B">
            <w:pPr>
              <w:pStyle w:val="tabela0"/>
              <w:rPr>
                <w:sz w:val="18"/>
                <w:szCs w:val="18"/>
              </w:rPr>
            </w:pPr>
            <w:r w:rsidRPr="00031ABC">
              <w:rPr>
                <w:sz w:val="18"/>
                <w:szCs w:val="18"/>
              </w:rPr>
              <w:t>0,0028</w:t>
            </w:r>
          </w:p>
        </w:tc>
        <w:tc>
          <w:tcPr>
            <w:tcW w:w="299" w:type="pct"/>
            <w:tcBorders>
              <w:top w:val="nil"/>
              <w:left w:val="nil"/>
              <w:bottom w:val="single" w:sz="4" w:space="0" w:color="auto"/>
              <w:right w:val="single" w:sz="4" w:space="0" w:color="auto"/>
            </w:tcBorders>
            <w:shd w:val="clear" w:color="auto" w:fill="auto"/>
            <w:vAlign w:val="center"/>
          </w:tcPr>
          <w:p w14:paraId="7BBB5250" w14:textId="77777777" w:rsidR="00C63A27" w:rsidRPr="00031ABC" w:rsidRDefault="00C63A27" w:rsidP="00B1429B">
            <w:pPr>
              <w:pStyle w:val="tabela0"/>
              <w:rPr>
                <w:sz w:val="18"/>
                <w:szCs w:val="18"/>
              </w:rPr>
            </w:pPr>
            <w:r w:rsidRPr="00031ABC">
              <w:rPr>
                <w:sz w:val="18"/>
                <w:szCs w:val="18"/>
              </w:rPr>
              <w:t>0,0019</w:t>
            </w:r>
          </w:p>
        </w:tc>
        <w:tc>
          <w:tcPr>
            <w:tcW w:w="299" w:type="pct"/>
            <w:tcBorders>
              <w:top w:val="nil"/>
              <w:left w:val="nil"/>
              <w:bottom w:val="single" w:sz="4" w:space="0" w:color="auto"/>
              <w:right w:val="single" w:sz="4" w:space="0" w:color="auto"/>
            </w:tcBorders>
            <w:shd w:val="clear" w:color="auto" w:fill="auto"/>
            <w:vAlign w:val="center"/>
          </w:tcPr>
          <w:p w14:paraId="5C51C038" w14:textId="77777777" w:rsidR="00C63A27" w:rsidRPr="00031ABC" w:rsidRDefault="00C63A27" w:rsidP="00B1429B">
            <w:pPr>
              <w:pStyle w:val="tabela0"/>
              <w:rPr>
                <w:sz w:val="18"/>
                <w:szCs w:val="18"/>
              </w:rPr>
            </w:pPr>
            <w:r w:rsidRPr="00031ABC">
              <w:rPr>
                <w:sz w:val="18"/>
                <w:szCs w:val="18"/>
              </w:rPr>
              <w:t>0,0019</w:t>
            </w:r>
          </w:p>
        </w:tc>
        <w:tc>
          <w:tcPr>
            <w:tcW w:w="302" w:type="pct"/>
            <w:tcBorders>
              <w:top w:val="nil"/>
              <w:left w:val="nil"/>
              <w:bottom w:val="single" w:sz="4" w:space="0" w:color="auto"/>
              <w:right w:val="single" w:sz="4" w:space="0" w:color="auto"/>
            </w:tcBorders>
            <w:shd w:val="clear" w:color="auto" w:fill="auto"/>
            <w:vAlign w:val="center"/>
          </w:tcPr>
          <w:p w14:paraId="4748199B" w14:textId="77777777" w:rsidR="00C63A27" w:rsidRPr="00031ABC" w:rsidRDefault="00C63A27" w:rsidP="00B1429B">
            <w:pPr>
              <w:pStyle w:val="tabela0"/>
              <w:rPr>
                <w:sz w:val="18"/>
                <w:szCs w:val="18"/>
              </w:rPr>
            </w:pPr>
            <w:r w:rsidRPr="00031ABC">
              <w:rPr>
                <w:sz w:val="18"/>
                <w:szCs w:val="18"/>
              </w:rPr>
              <w:t>0,0018</w:t>
            </w:r>
          </w:p>
        </w:tc>
        <w:tc>
          <w:tcPr>
            <w:tcW w:w="301" w:type="pct"/>
            <w:tcBorders>
              <w:top w:val="nil"/>
              <w:left w:val="nil"/>
              <w:bottom w:val="single" w:sz="4" w:space="0" w:color="auto"/>
              <w:right w:val="single" w:sz="4" w:space="0" w:color="auto"/>
            </w:tcBorders>
            <w:shd w:val="clear" w:color="auto" w:fill="auto"/>
            <w:vAlign w:val="center"/>
          </w:tcPr>
          <w:p w14:paraId="340B336A" w14:textId="77777777" w:rsidR="00C63A27" w:rsidRPr="00031ABC" w:rsidRDefault="00C63A27" w:rsidP="00B1429B">
            <w:pPr>
              <w:pStyle w:val="tabela0"/>
              <w:rPr>
                <w:sz w:val="18"/>
                <w:szCs w:val="18"/>
              </w:rPr>
            </w:pPr>
            <w:r w:rsidRPr="00031ABC">
              <w:rPr>
                <w:sz w:val="18"/>
                <w:szCs w:val="18"/>
              </w:rPr>
              <w:t>0,0014</w:t>
            </w:r>
          </w:p>
        </w:tc>
        <w:tc>
          <w:tcPr>
            <w:tcW w:w="299" w:type="pct"/>
            <w:tcBorders>
              <w:top w:val="nil"/>
              <w:left w:val="nil"/>
              <w:bottom w:val="single" w:sz="4" w:space="0" w:color="auto"/>
              <w:right w:val="single" w:sz="4" w:space="0" w:color="auto"/>
            </w:tcBorders>
            <w:shd w:val="clear" w:color="auto" w:fill="auto"/>
            <w:vAlign w:val="center"/>
          </w:tcPr>
          <w:p w14:paraId="2CC036C3" w14:textId="77777777" w:rsidR="00C63A27" w:rsidRPr="00031ABC" w:rsidRDefault="00C63A27" w:rsidP="00B1429B">
            <w:pPr>
              <w:pStyle w:val="tabela0"/>
              <w:rPr>
                <w:sz w:val="18"/>
                <w:szCs w:val="18"/>
              </w:rPr>
            </w:pPr>
            <w:r w:rsidRPr="00031ABC">
              <w:rPr>
                <w:sz w:val="18"/>
                <w:szCs w:val="18"/>
              </w:rPr>
              <w:t>0,0015</w:t>
            </w:r>
          </w:p>
        </w:tc>
        <w:tc>
          <w:tcPr>
            <w:tcW w:w="338" w:type="pct"/>
            <w:tcBorders>
              <w:top w:val="nil"/>
              <w:left w:val="nil"/>
              <w:bottom w:val="single" w:sz="4" w:space="0" w:color="auto"/>
              <w:right w:val="single" w:sz="4" w:space="0" w:color="auto"/>
            </w:tcBorders>
            <w:shd w:val="clear" w:color="auto" w:fill="auto"/>
            <w:vAlign w:val="center"/>
          </w:tcPr>
          <w:p w14:paraId="650194BB" w14:textId="77777777" w:rsidR="00C63A27" w:rsidRPr="00031ABC" w:rsidRDefault="00C63A27" w:rsidP="00B1429B">
            <w:pPr>
              <w:pStyle w:val="tabela0"/>
              <w:rPr>
                <w:sz w:val="18"/>
                <w:szCs w:val="18"/>
                <w:lang w:val="pl-PL"/>
              </w:rPr>
            </w:pPr>
            <w:r w:rsidRPr="00031ABC">
              <w:rPr>
                <w:sz w:val="18"/>
                <w:szCs w:val="18"/>
              </w:rPr>
              <w:t>0,0021</w:t>
            </w:r>
          </w:p>
        </w:tc>
        <w:tc>
          <w:tcPr>
            <w:tcW w:w="283" w:type="pct"/>
            <w:tcBorders>
              <w:top w:val="nil"/>
              <w:left w:val="nil"/>
              <w:bottom w:val="single" w:sz="4" w:space="0" w:color="auto"/>
              <w:right w:val="single" w:sz="4" w:space="0" w:color="auto"/>
            </w:tcBorders>
            <w:shd w:val="clear" w:color="auto" w:fill="auto"/>
            <w:vAlign w:val="center"/>
          </w:tcPr>
          <w:p w14:paraId="08B3A520" w14:textId="77777777" w:rsidR="00C63A27" w:rsidRPr="00031ABC" w:rsidRDefault="00C63A27" w:rsidP="00B1429B">
            <w:pPr>
              <w:pStyle w:val="tabela0"/>
              <w:rPr>
                <w:sz w:val="18"/>
                <w:szCs w:val="18"/>
              </w:rPr>
            </w:pPr>
            <w:r w:rsidRPr="00031ABC">
              <w:rPr>
                <w:sz w:val="18"/>
                <w:szCs w:val="18"/>
              </w:rPr>
              <w:t>0,0024</w:t>
            </w:r>
          </w:p>
        </w:tc>
        <w:tc>
          <w:tcPr>
            <w:tcW w:w="263" w:type="pct"/>
            <w:tcBorders>
              <w:top w:val="nil"/>
              <w:left w:val="nil"/>
              <w:bottom w:val="single" w:sz="4" w:space="0" w:color="auto"/>
              <w:right w:val="single" w:sz="4" w:space="0" w:color="auto"/>
            </w:tcBorders>
            <w:shd w:val="clear" w:color="auto" w:fill="auto"/>
            <w:vAlign w:val="center"/>
          </w:tcPr>
          <w:p w14:paraId="6ED27245" w14:textId="77777777" w:rsidR="00C63A27" w:rsidRPr="00031ABC" w:rsidRDefault="00C63A27" w:rsidP="00B1429B">
            <w:pPr>
              <w:pStyle w:val="tabela0"/>
              <w:rPr>
                <w:sz w:val="18"/>
                <w:szCs w:val="18"/>
                <w:lang w:val="pl-PL"/>
              </w:rPr>
            </w:pPr>
            <w:r w:rsidRPr="00031ABC">
              <w:rPr>
                <w:sz w:val="18"/>
                <w:szCs w:val="18"/>
              </w:rPr>
              <w:t>0,0011</w:t>
            </w:r>
          </w:p>
        </w:tc>
      </w:tr>
      <w:tr w:rsidR="00C63A27" w:rsidRPr="00031ABC" w14:paraId="35E44C11" w14:textId="77777777" w:rsidTr="00B1429B">
        <w:trPr>
          <w:trHeight w:val="276"/>
        </w:trPr>
        <w:tc>
          <w:tcPr>
            <w:tcW w:w="508" w:type="pct"/>
            <w:shd w:val="clear" w:color="auto" w:fill="auto"/>
            <w:vAlign w:val="center"/>
            <w:hideMark/>
          </w:tcPr>
          <w:p w14:paraId="5931C231" w14:textId="77777777" w:rsidR="00C63A27" w:rsidRPr="00031ABC" w:rsidRDefault="00C63A27" w:rsidP="00B1429B">
            <w:pPr>
              <w:pStyle w:val="tabela0"/>
              <w:rPr>
                <w:sz w:val="18"/>
                <w:szCs w:val="18"/>
              </w:rPr>
            </w:pPr>
            <w:r w:rsidRPr="00031ABC">
              <w:rPr>
                <w:sz w:val="18"/>
                <w:szCs w:val="18"/>
              </w:rPr>
              <w:lastRenderedPageBreak/>
              <w:t>Rolnictwo</w:t>
            </w:r>
          </w:p>
        </w:tc>
        <w:tc>
          <w:tcPr>
            <w:tcW w:w="321" w:type="pct"/>
            <w:tcBorders>
              <w:top w:val="nil"/>
              <w:left w:val="single" w:sz="4" w:space="0" w:color="auto"/>
              <w:bottom w:val="single" w:sz="4" w:space="0" w:color="auto"/>
              <w:right w:val="single" w:sz="4" w:space="0" w:color="auto"/>
            </w:tcBorders>
            <w:shd w:val="clear" w:color="auto" w:fill="auto"/>
            <w:vAlign w:val="center"/>
          </w:tcPr>
          <w:p w14:paraId="64F3B1DB"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73FB1983"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030EB992"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66F1B6A1"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61F83F37"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B9E1413"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A74D061"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E6AEAE8"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6C2C608"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9341592"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E2C54C3"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5BC84B2"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6C3B81EB"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41F40BBB"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4A72EC69" w14:textId="77777777" w:rsidR="00C63A27" w:rsidRPr="00031ABC" w:rsidRDefault="00C63A27" w:rsidP="00B1429B">
            <w:pPr>
              <w:pStyle w:val="tabela0"/>
              <w:rPr>
                <w:sz w:val="18"/>
                <w:szCs w:val="18"/>
              </w:rPr>
            </w:pPr>
            <w:r w:rsidRPr="00031ABC">
              <w:rPr>
                <w:sz w:val="18"/>
                <w:szCs w:val="18"/>
              </w:rPr>
              <w:t>0,0</w:t>
            </w:r>
          </w:p>
        </w:tc>
      </w:tr>
      <w:tr w:rsidR="00C63A27" w:rsidRPr="00031ABC" w14:paraId="42C01276" w14:textId="77777777" w:rsidTr="00B1429B">
        <w:trPr>
          <w:trHeight w:val="276"/>
        </w:trPr>
        <w:tc>
          <w:tcPr>
            <w:tcW w:w="508" w:type="pct"/>
            <w:shd w:val="clear" w:color="auto" w:fill="auto"/>
            <w:vAlign w:val="center"/>
            <w:hideMark/>
          </w:tcPr>
          <w:p w14:paraId="1246EC70" w14:textId="77777777" w:rsidR="00C63A27" w:rsidRPr="00031ABC" w:rsidRDefault="00C63A27" w:rsidP="00B1429B">
            <w:pPr>
              <w:pStyle w:val="tabela0"/>
              <w:rPr>
                <w:sz w:val="18"/>
                <w:szCs w:val="18"/>
              </w:rPr>
            </w:pPr>
            <w:r w:rsidRPr="00031ABC">
              <w:rPr>
                <w:sz w:val="18"/>
                <w:szCs w:val="18"/>
              </w:rPr>
              <w:t>Sektor bytowo-komunalny</w:t>
            </w:r>
          </w:p>
        </w:tc>
        <w:tc>
          <w:tcPr>
            <w:tcW w:w="321" w:type="pct"/>
            <w:tcBorders>
              <w:top w:val="nil"/>
              <w:left w:val="single" w:sz="4" w:space="0" w:color="auto"/>
              <w:bottom w:val="single" w:sz="4" w:space="0" w:color="auto"/>
              <w:right w:val="single" w:sz="4" w:space="0" w:color="auto"/>
            </w:tcBorders>
            <w:shd w:val="clear" w:color="auto" w:fill="auto"/>
            <w:vAlign w:val="center"/>
          </w:tcPr>
          <w:p w14:paraId="45E94A5F" w14:textId="77777777" w:rsidR="00C63A27" w:rsidRPr="00031ABC" w:rsidRDefault="00C63A27" w:rsidP="00B1429B">
            <w:pPr>
              <w:pStyle w:val="tabela0"/>
              <w:rPr>
                <w:sz w:val="18"/>
                <w:szCs w:val="18"/>
              </w:rPr>
            </w:pPr>
            <w:r w:rsidRPr="00031ABC">
              <w:rPr>
                <w:sz w:val="18"/>
                <w:szCs w:val="18"/>
              </w:rPr>
              <w:t>0,252</w:t>
            </w:r>
          </w:p>
        </w:tc>
        <w:tc>
          <w:tcPr>
            <w:tcW w:w="321" w:type="pct"/>
            <w:tcBorders>
              <w:top w:val="nil"/>
              <w:left w:val="nil"/>
              <w:bottom w:val="single" w:sz="4" w:space="0" w:color="auto"/>
              <w:right w:val="single" w:sz="4" w:space="0" w:color="auto"/>
            </w:tcBorders>
            <w:shd w:val="clear" w:color="auto" w:fill="auto"/>
            <w:vAlign w:val="center"/>
          </w:tcPr>
          <w:p w14:paraId="21D6F581" w14:textId="77777777" w:rsidR="00C63A27" w:rsidRPr="00031ABC" w:rsidRDefault="00C63A27" w:rsidP="00B1429B">
            <w:pPr>
              <w:pStyle w:val="tabela0"/>
              <w:rPr>
                <w:sz w:val="18"/>
                <w:szCs w:val="18"/>
              </w:rPr>
            </w:pPr>
            <w:r w:rsidRPr="00031ABC">
              <w:rPr>
                <w:sz w:val="18"/>
                <w:szCs w:val="18"/>
              </w:rPr>
              <w:t>0,234</w:t>
            </w:r>
          </w:p>
        </w:tc>
        <w:tc>
          <w:tcPr>
            <w:tcW w:w="320" w:type="pct"/>
            <w:tcBorders>
              <w:top w:val="nil"/>
              <w:left w:val="nil"/>
              <w:bottom w:val="single" w:sz="4" w:space="0" w:color="auto"/>
              <w:right w:val="single" w:sz="4" w:space="0" w:color="auto"/>
            </w:tcBorders>
            <w:shd w:val="clear" w:color="auto" w:fill="auto"/>
            <w:vAlign w:val="center"/>
          </w:tcPr>
          <w:p w14:paraId="4E952B48" w14:textId="77777777" w:rsidR="00C63A27" w:rsidRPr="00031ABC" w:rsidRDefault="00C63A27" w:rsidP="00B1429B">
            <w:pPr>
              <w:pStyle w:val="tabela0"/>
              <w:rPr>
                <w:sz w:val="18"/>
                <w:szCs w:val="18"/>
              </w:rPr>
            </w:pPr>
            <w:r w:rsidRPr="00031ABC">
              <w:rPr>
                <w:sz w:val="18"/>
                <w:szCs w:val="18"/>
              </w:rPr>
              <w:t>0,225</w:t>
            </w:r>
          </w:p>
        </w:tc>
        <w:tc>
          <w:tcPr>
            <w:tcW w:w="283" w:type="pct"/>
            <w:tcBorders>
              <w:top w:val="nil"/>
              <w:left w:val="nil"/>
              <w:bottom w:val="single" w:sz="4" w:space="0" w:color="auto"/>
              <w:right w:val="single" w:sz="4" w:space="0" w:color="auto"/>
            </w:tcBorders>
            <w:shd w:val="clear" w:color="auto" w:fill="auto"/>
            <w:vAlign w:val="center"/>
          </w:tcPr>
          <w:p w14:paraId="4BAA45B1" w14:textId="77777777" w:rsidR="00C63A27" w:rsidRPr="00031ABC" w:rsidRDefault="00C63A27" w:rsidP="00B1429B">
            <w:pPr>
              <w:pStyle w:val="tabela0"/>
              <w:rPr>
                <w:sz w:val="18"/>
                <w:szCs w:val="18"/>
              </w:rPr>
            </w:pPr>
            <w:r w:rsidRPr="00031ABC">
              <w:rPr>
                <w:sz w:val="18"/>
                <w:szCs w:val="18"/>
              </w:rPr>
              <w:t>0,170</w:t>
            </w:r>
          </w:p>
        </w:tc>
        <w:tc>
          <w:tcPr>
            <w:tcW w:w="265" w:type="pct"/>
            <w:tcBorders>
              <w:top w:val="nil"/>
              <w:left w:val="nil"/>
              <w:bottom w:val="single" w:sz="4" w:space="0" w:color="auto"/>
              <w:right w:val="single" w:sz="4" w:space="0" w:color="auto"/>
            </w:tcBorders>
            <w:shd w:val="clear" w:color="auto" w:fill="auto"/>
            <w:vAlign w:val="center"/>
          </w:tcPr>
          <w:p w14:paraId="5E407DA7" w14:textId="77777777" w:rsidR="00C63A27" w:rsidRPr="00031ABC" w:rsidRDefault="00C63A27" w:rsidP="00B1429B">
            <w:pPr>
              <w:pStyle w:val="tabela0"/>
              <w:rPr>
                <w:sz w:val="18"/>
                <w:szCs w:val="18"/>
              </w:rPr>
            </w:pPr>
            <w:r w:rsidRPr="00031ABC">
              <w:rPr>
                <w:sz w:val="18"/>
                <w:szCs w:val="18"/>
              </w:rPr>
              <w:t>0,179</w:t>
            </w:r>
          </w:p>
        </w:tc>
        <w:tc>
          <w:tcPr>
            <w:tcW w:w="299" w:type="pct"/>
            <w:tcBorders>
              <w:top w:val="nil"/>
              <w:left w:val="nil"/>
              <w:bottom w:val="single" w:sz="4" w:space="0" w:color="auto"/>
              <w:right w:val="single" w:sz="4" w:space="0" w:color="auto"/>
            </w:tcBorders>
            <w:shd w:val="clear" w:color="auto" w:fill="auto"/>
            <w:vAlign w:val="center"/>
          </w:tcPr>
          <w:p w14:paraId="6B214E26" w14:textId="77777777" w:rsidR="00C63A27" w:rsidRPr="00031ABC" w:rsidRDefault="00C63A27" w:rsidP="00B1429B">
            <w:pPr>
              <w:pStyle w:val="tabela0"/>
              <w:rPr>
                <w:sz w:val="18"/>
                <w:szCs w:val="18"/>
              </w:rPr>
            </w:pPr>
            <w:r w:rsidRPr="00031ABC">
              <w:rPr>
                <w:sz w:val="18"/>
                <w:szCs w:val="18"/>
              </w:rPr>
              <w:t>0,242</w:t>
            </w:r>
          </w:p>
        </w:tc>
        <w:tc>
          <w:tcPr>
            <w:tcW w:w="299" w:type="pct"/>
            <w:tcBorders>
              <w:top w:val="nil"/>
              <w:left w:val="nil"/>
              <w:bottom w:val="single" w:sz="4" w:space="0" w:color="auto"/>
              <w:right w:val="single" w:sz="4" w:space="0" w:color="auto"/>
            </w:tcBorders>
            <w:shd w:val="clear" w:color="auto" w:fill="auto"/>
            <w:vAlign w:val="center"/>
          </w:tcPr>
          <w:p w14:paraId="77C009E1" w14:textId="77777777" w:rsidR="00C63A27" w:rsidRPr="00031ABC" w:rsidRDefault="00C63A27" w:rsidP="00B1429B">
            <w:pPr>
              <w:pStyle w:val="tabela0"/>
              <w:rPr>
                <w:sz w:val="18"/>
                <w:szCs w:val="18"/>
              </w:rPr>
            </w:pPr>
            <w:r w:rsidRPr="00031ABC">
              <w:rPr>
                <w:sz w:val="18"/>
                <w:szCs w:val="18"/>
              </w:rPr>
              <w:t>0,226</w:t>
            </w:r>
          </w:p>
        </w:tc>
        <w:tc>
          <w:tcPr>
            <w:tcW w:w="299" w:type="pct"/>
            <w:tcBorders>
              <w:top w:val="nil"/>
              <w:left w:val="nil"/>
              <w:bottom w:val="single" w:sz="4" w:space="0" w:color="auto"/>
              <w:right w:val="single" w:sz="4" w:space="0" w:color="auto"/>
            </w:tcBorders>
            <w:shd w:val="clear" w:color="auto" w:fill="auto"/>
            <w:vAlign w:val="center"/>
          </w:tcPr>
          <w:p w14:paraId="1D47E32B" w14:textId="77777777" w:rsidR="00C63A27" w:rsidRPr="00031ABC" w:rsidRDefault="00C63A27" w:rsidP="00B1429B">
            <w:pPr>
              <w:pStyle w:val="tabela0"/>
              <w:rPr>
                <w:sz w:val="18"/>
                <w:szCs w:val="18"/>
              </w:rPr>
            </w:pPr>
            <w:r w:rsidRPr="00031ABC">
              <w:rPr>
                <w:sz w:val="18"/>
                <w:szCs w:val="18"/>
              </w:rPr>
              <w:t>0,175</w:t>
            </w:r>
          </w:p>
        </w:tc>
        <w:tc>
          <w:tcPr>
            <w:tcW w:w="299" w:type="pct"/>
            <w:tcBorders>
              <w:top w:val="nil"/>
              <w:left w:val="nil"/>
              <w:bottom w:val="single" w:sz="4" w:space="0" w:color="auto"/>
              <w:right w:val="single" w:sz="4" w:space="0" w:color="auto"/>
            </w:tcBorders>
            <w:shd w:val="clear" w:color="auto" w:fill="auto"/>
            <w:vAlign w:val="center"/>
          </w:tcPr>
          <w:p w14:paraId="69E2A7C9" w14:textId="77777777" w:rsidR="00C63A27" w:rsidRPr="00031ABC" w:rsidRDefault="00C63A27" w:rsidP="00B1429B">
            <w:pPr>
              <w:pStyle w:val="tabela0"/>
              <w:rPr>
                <w:sz w:val="18"/>
                <w:szCs w:val="18"/>
              </w:rPr>
            </w:pPr>
            <w:r w:rsidRPr="00031ABC">
              <w:rPr>
                <w:sz w:val="18"/>
                <w:szCs w:val="18"/>
              </w:rPr>
              <w:t>0,149</w:t>
            </w:r>
          </w:p>
        </w:tc>
        <w:tc>
          <w:tcPr>
            <w:tcW w:w="302" w:type="pct"/>
            <w:tcBorders>
              <w:top w:val="nil"/>
              <w:left w:val="nil"/>
              <w:bottom w:val="single" w:sz="4" w:space="0" w:color="auto"/>
              <w:right w:val="single" w:sz="4" w:space="0" w:color="auto"/>
            </w:tcBorders>
            <w:shd w:val="clear" w:color="auto" w:fill="auto"/>
            <w:vAlign w:val="center"/>
          </w:tcPr>
          <w:p w14:paraId="374BA894" w14:textId="77777777" w:rsidR="00C63A27" w:rsidRPr="00031ABC" w:rsidRDefault="00C63A27" w:rsidP="00B1429B">
            <w:pPr>
              <w:pStyle w:val="tabela0"/>
              <w:rPr>
                <w:sz w:val="18"/>
                <w:szCs w:val="18"/>
              </w:rPr>
            </w:pPr>
            <w:r w:rsidRPr="00031ABC">
              <w:rPr>
                <w:sz w:val="18"/>
                <w:szCs w:val="18"/>
              </w:rPr>
              <w:t>0,203</w:t>
            </w:r>
          </w:p>
        </w:tc>
        <w:tc>
          <w:tcPr>
            <w:tcW w:w="301" w:type="pct"/>
            <w:tcBorders>
              <w:top w:val="nil"/>
              <w:left w:val="nil"/>
              <w:bottom w:val="single" w:sz="4" w:space="0" w:color="auto"/>
              <w:right w:val="single" w:sz="4" w:space="0" w:color="auto"/>
            </w:tcBorders>
            <w:shd w:val="clear" w:color="auto" w:fill="auto"/>
            <w:vAlign w:val="center"/>
          </w:tcPr>
          <w:p w14:paraId="6C8F1872" w14:textId="77777777" w:rsidR="00C63A27" w:rsidRPr="00031ABC" w:rsidRDefault="00C63A27" w:rsidP="00B1429B">
            <w:pPr>
              <w:pStyle w:val="tabela0"/>
              <w:rPr>
                <w:sz w:val="18"/>
                <w:szCs w:val="18"/>
              </w:rPr>
            </w:pPr>
            <w:r w:rsidRPr="00031ABC">
              <w:rPr>
                <w:sz w:val="18"/>
                <w:szCs w:val="18"/>
              </w:rPr>
              <w:t>0,227</w:t>
            </w:r>
          </w:p>
        </w:tc>
        <w:tc>
          <w:tcPr>
            <w:tcW w:w="299" w:type="pct"/>
            <w:tcBorders>
              <w:top w:val="nil"/>
              <w:left w:val="nil"/>
              <w:bottom w:val="single" w:sz="4" w:space="0" w:color="auto"/>
              <w:right w:val="single" w:sz="4" w:space="0" w:color="auto"/>
            </w:tcBorders>
            <w:shd w:val="clear" w:color="auto" w:fill="auto"/>
            <w:vAlign w:val="center"/>
          </w:tcPr>
          <w:p w14:paraId="48A9AFB8" w14:textId="77777777" w:rsidR="00C63A27" w:rsidRPr="00031ABC" w:rsidRDefault="00C63A27" w:rsidP="00B1429B">
            <w:pPr>
              <w:pStyle w:val="tabela0"/>
              <w:rPr>
                <w:sz w:val="18"/>
                <w:szCs w:val="18"/>
              </w:rPr>
            </w:pPr>
            <w:r w:rsidRPr="00031ABC">
              <w:rPr>
                <w:sz w:val="18"/>
                <w:szCs w:val="18"/>
              </w:rPr>
              <w:t>0,27452</w:t>
            </w:r>
          </w:p>
        </w:tc>
        <w:tc>
          <w:tcPr>
            <w:tcW w:w="338" w:type="pct"/>
            <w:tcBorders>
              <w:top w:val="nil"/>
              <w:left w:val="nil"/>
              <w:bottom w:val="single" w:sz="4" w:space="0" w:color="auto"/>
              <w:right w:val="single" w:sz="4" w:space="0" w:color="auto"/>
            </w:tcBorders>
            <w:shd w:val="clear" w:color="auto" w:fill="auto"/>
            <w:vAlign w:val="center"/>
          </w:tcPr>
          <w:p w14:paraId="30C70BAC" w14:textId="77777777" w:rsidR="00C63A27" w:rsidRPr="00031ABC" w:rsidRDefault="00C63A27" w:rsidP="00B1429B">
            <w:pPr>
              <w:pStyle w:val="tabela0"/>
              <w:rPr>
                <w:sz w:val="18"/>
                <w:szCs w:val="18"/>
                <w:lang w:val="pl-PL"/>
              </w:rPr>
            </w:pPr>
            <w:r w:rsidRPr="00031ABC">
              <w:rPr>
                <w:sz w:val="18"/>
                <w:szCs w:val="18"/>
              </w:rPr>
              <w:t>0,43</w:t>
            </w:r>
            <w:r>
              <w:rPr>
                <w:sz w:val="18"/>
                <w:szCs w:val="18"/>
                <w:lang w:val="pl-PL"/>
              </w:rPr>
              <w:t>4</w:t>
            </w:r>
          </w:p>
        </w:tc>
        <w:tc>
          <w:tcPr>
            <w:tcW w:w="283" w:type="pct"/>
            <w:tcBorders>
              <w:top w:val="nil"/>
              <w:left w:val="nil"/>
              <w:bottom w:val="single" w:sz="4" w:space="0" w:color="auto"/>
              <w:right w:val="single" w:sz="4" w:space="0" w:color="auto"/>
            </w:tcBorders>
            <w:shd w:val="clear" w:color="auto" w:fill="auto"/>
            <w:vAlign w:val="center"/>
          </w:tcPr>
          <w:p w14:paraId="5F17998D" w14:textId="77777777" w:rsidR="00C63A27" w:rsidRPr="00031ABC" w:rsidRDefault="00C63A27" w:rsidP="00B1429B">
            <w:pPr>
              <w:pStyle w:val="tabela0"/>
              <w:rPr>
                <w:sz w:val="18"/>
                <w:szCs w:val="18"/>
                <w:lang w:val="pl-PL"/>
              </w:rPr>
            </w:pPr>
            <w:r w:rsidRPr="00031ABC">
              <w:rPr>
                <w:sz w:val="18"/>
                <w:szCs w:val="18"/>
              </w:rPr>
              <w:t>0,182</w:t>
            </w:r>
          </w:p>
        </w:tc>
        <w:tc>
          <w:tcPr>
            <w:tcW w:w="263" w:type="pct"/>
            <w:tcBorders>
              <w:top w:val="nil"/>
              <w:left w:val="nil"/>
              <w:bottom w:val="single" w:sz="4" w:space="0" w:color="auto"/>
              <w:right w:val="single" w:sz="4" w:space="0" w:color="auto"/>
            </w:tcBorders>
            <w:shd w:val="clear" w:color="auto" w:fill="auto"/>
            <w:vAlign w:val="center"/>
          </w:tcPr>
          <w:p w14:paraId="276AAEC9" w14:textId="77777777" w:rsidR="00C63A27" w:rsidRPr="00031ABC" w:rsidRDefault="00C63A27" w:rsidP="00B1429B">
            <w:pPr>
              <w:pStyle w:val="tabela0"/>
              <w:rPr>
                <w:sz w:val="18"/>
                <w:szCs w:val="18"/>
              </w:rPr>
            </w:pPr>
            <w:r w:rsidRPr="00031ABC">
              <w:rPr>
                <w:sz w:val="18"/>
                <w:szCs w:val="18"/>
              </w:rPr>
              <w:t>0,248</w:t>
            </w:r>
          </w:p>
        </w:tc>
      </w:tr>
      <w:tr w:rsidR="00C63A27" w:rsidRPr="00031ABC" w14:paraId="314896C1" w14:textId="77777777" w:rsidTr="00B1429B">
        <w:trPr>
          <w:trHeight w:val="276"/>
        </w:trPr>
        <w:tc>
          <w:tcPr>
            <w:tcW w:w="508" w:type="pct"/>
            <w:shd w:val="clear" w:color="auto" w:fill="auto"/>
            <w:vAlign w:val="center"/>
            <w:hideMark/>
          </w:tcPr>
          <w:p w14:paraId="5D91109B" w14:textId="77777777" w:rsidR="00C63A27" w:rsidRPr="00031ABC" w:rsidRDefault="00C63A27" w:rsidP="00B1429B">
            <w:pPr>
              <w:pStyle w:val="tabela0"/>
              <w:rPr>
                <w:sz w:val="18"/>
                <w:szCs w:val="18"/>
              </w:rPr>
            </w:pPr>
            <w:r w:rsidRPr="00031ABC">
              <w:rPr>
                <w:sz w:val="18"/>
                <w:szCs w:val="18"/>
              </w:rPr>
              <w:t>Żegluga</w:t>
            </w:r>
          </w:p>
        </w:tc>
        <w:tc>
          <w:tcPr>
            <w:tcW w:w="321" w:type="pct"/>
            <w:tcBorders>
              <w:top w:val="nil"/>
              <w:left w:val="single" w:sz="4" w:space="0" w:color="auto"/>
              <w:bottom w:val="single" w:sz="4" w:space="0" w:color="auto"/>
              <w:right w:val="single" w:sz="4" w:space="0" w:color="auto"/>
            </w:tcBorders>
            <w:shd w:val="clear" w:color="auto" w:fill="auto"/>
            <w:vAlign w:val="center"/>
          </w:tcPr>
          <w:p w14:paraId="2136FF0D"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55E3490C"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0B763B76"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51D3D922"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73DE131"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BF4E799"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D65A767"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D41DEA"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78C91D2"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6C2E9DA"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E920B64"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3CBC1D5"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1AD805A9"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6C5DF2D8"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6B3A2920" w14:textId="77777777" w:rsidR="00C63A27" w:rsidRPr="00031ABC" w:rsidRDefault="00C63A27" w:rsidP="00B1429B">
            <w:pPr>
              <w:pStyle w:val="tabela0"/>
              <w:rPr>
                <w:sz w:val="18"/>
                <w:szCs w:val="18"/>
              </w:rPr>
            </w:pPr>
            <w:r w:rsidRPr="00031ABC">
              <w:rPr>
                <w:sz w:val="18"/>
                <w:szCs w:val="18"/>
              </w:rPr>
              <w:t>0,0</w:t>
            </w:r>
          </w:p>
        </w:tc>
      </w:tr>
      <w:tr w:rsidR="00C63A27" w:rsidRPr="00031ABC" w14:paraId="1B3E72A3" w14:textId="77777777" w:rsidTr="00B1429B">
        <w:trPr>
          <w:trHeight w:val="276"/>
        </w:trPr>
        <w:tc>
          <w:tcPr>
            <w:tcW w:w="508" w:type="pct"/>
            <w:shd w:val="clear" w:color="auto" w:fill="auto"/>
            <w:vAlign w:val="center"/>
            <w:hideMark/>
          </w:tcPr>
          <w:p w14:paraId="48CC33C5" w14:textId="77777777" w:rsidR="00C63A27" w:rsidRPr="00031ABC" w:rsidRDefault="00C63A27" w:rsidP="00B1429B">
            <w:pPr>
              <w:pStyle w:val="tabela0"/>
              <w:rPr>
                <w:sz w:val="18"/>
                <w:szCs w:val="18"/>
              </w:rPr>
            </w:pPr>
            <w:r w:rsidRPr="00031ABC">
              <w:rPr>
                <w:sz w:val="18"/>
                <w:szCs w:val="18"/>
              </w:rPr>
              <w:t>Terenowe maszyny jezdne</w:t>
            </w:r>
          </w:p>
        </w:tc>
        <w:tc>
          <w:tcPr>
            <w:tcW w:w="321" w:type="pct"/>
            <w:tcBorders>
              <w:top w:val="nil"/>
              <w:left w:val="single" w:sz="4" w:space="0" w:color="auto"/>
              <w:bottom w:val="single" w:sz="4" w:space="0" w:color="auto"/>
              <w:right w:val="single" w:sz="4" w:space="0" w:color="auto"/>
            </w:tcBorders>
            <w:shd w:val="clear" w:color="auto" w:fill="auto"/>
            <w:vAlign w:val="center"/>
          </w:tcPr>
          <w:p w14:paraId="5CEAD53F"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3803B312"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00F98393"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7F393D32"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51ED9A1B"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33DD541"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62AD11E"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3A52FB6"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3241B5A"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B3A3B6A"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40624C2"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ABCD262"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48DFE460"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50490A7F"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1D2478E4" w14:textId="77777777" w:rsidR="00C63A27" w:rsidRPr="00031ABC" w:rsidRDefault="00C63A27" w:rsidP="00B1429B">
            <w:pPr>
              <w:pStyle w:val="tabela0"/>
              <w:rPr>
                <w:sz w:val="18"/>
                <w:szCs w:val="18"/>
              </w:rPr>
            </w:pPr>
            <w:r w:rsidRPr="00031ABC">
              <w:rPr>
                <w:sz w:val="18"/>
                <w:szCs w:val="18"/>
              </w:rPr>
              <w:t>0,0</w:t>
            </w:r>
          </w:p>
        </w:tc>
      </w:tr>
      <w:tr w:rsidR="00C63A27" w:rsidRPr="00031ABC" w14:paraId="14FD05D1" w14:textId="77777777" w:rsidTr="00B1429B">
        <w:trPr>
          <w:trHeight w:val="624"/>
        </w:trPr>
        <w:tc>
          <w:tcPr>
            <w:tcW w:w="508" w:type="pct"/>
            <w:shd w:val="clear" w:color="auto" w:fill="auto"/>
            <w:vAlign w:val="center"/>
            <w:hideMark/>
          </w:tcPr>
          <w:p w14:paraId="05EEC17A" w14:textId="068DAB55" w:rsidR="00C63A27" w:rsidRPr="00031ABC" w:rsidRDefault="00C63A27" w:rsidP="00326B7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r w:rsidR="00326B7C">
              <w:rPr>
                <w:sz w:val="18"/>
                <w:szCs w:val="18"/>
                <w:lang w:eastAsia="pl-PL"/>
              </w:rPr>
              <w:br/>
            </w:r>
            <w:r w:rsidRPr="00031ABC">
              <w:rPr>
                <w:sz w:val="18"/>
                <w:szCs w:val="18"/>
                <w:lang w:eastAsia="pl-PL"/>
              </w:rPr>
              <w:t>w tym:</w:t>
            </w:r>
          </w:p>
        </w:tc>
        <w:tc>
          <w:tcPr>
            <w:tcW w:w="321" w:type="pct"/>
            <w:shd w:val="clear" w:color="auto" w:fill="auto"/>
            <w:vAlign w:val="center"/>
          </w:tcPr>
          <w:p w14:paraId="33812130"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21" w:type="pct"/>
            <w:shd w:val="clear" w:color="auto" w:fill="auto"/>
            <w:vAlign w:val="center"/>
          </w:tcPr>
          <w:p w14:paraId="7BE30D4B"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20" w:type="pct"/>
            <w:shd w:val="clear" w:color="auto" w:fill="auto"/>
            <w:vAlign w:val="center"/>
          </w:tcPr>
          <w:p w14:paraId="5081F4CD"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83" w:type="pct"/>
            <w:shd w:val="clear" w:color="auto" w:fill="auto"/>
            <w:vAlign w:val="center"/>
          </w:tcPr>
          <w:p w14:paraId="24992E5F"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65" w:type="pct"/>
            <w:shd w:val="clear" w:color="auto" w:fill="auto"/>
            <w:vAlign w:val="center"/>
          </w:tcPr>
          <w:p w14:paraId="2394BA72"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1BC16947"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65F095AB"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59AAA8E5"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031E48FD"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2" w:type="pct"/>
            <w:shd w:val="clear" w:color="auto" w:fill="auto"/>
            <w:vAlign w:val="center"/>
          </w:tcPr>
          <w:p w14:paraId="3BE2C5B0"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1" w:type="pct"/>
            <w:shd w:val="clear" w:color="auto" w:fill="auto"/>
            <w:vAlign w:val="center"/>
          </w:tcPr>
          <w:p w14:paraId="05C6B820"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33925D2C"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38" w:type="pct"/>
            <w:shd w:val="clear" w:color="auto" w:fill="auto"/>
            <w:vAlign w:val="center"/>
          </w:tcPr>
          <w:p w14:paraId="110D27A5"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83" w:type="pct"/>
            <w:shd w:val="clear" w:color="auto" w:fill="auto"/>
            <w:vAlign w:val="center"/>
          </w:tcPr>
          <w:p w14:paraId="40B6A36F"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63" w:type="pct"/>
            <w:shd w:val="clear" w:color="auto" w:fill="auto"/>
            <w:vAlign w:val="center"/>
          </w:tcPr>
          <w:p w14:paraId="39A89F88" w14:textId="77777777" w:rsidR="00C63A27" w:rsidRPr="00031ABC" w:rsidRDefault="00C63A27" w:rsidP="00B1429B">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r>
      <w:tr w:rsidR="00C63A27" w:rsidRPr="00031ABC" w14:paraId="2C29BF29" w14:textId="77777777" w:rsidTr="00B1429B">
        <w:trPr>
          <w:trHeight w:val="276"/>
        </w:trPr>
        <w:tc>
          <w:tcPr>
            <w:tcW w:w="508" w:type="pct"/>
            <w:shd w:val="clear" w:color="auto" w:fill="auto"/>
            <w:vAlign w:val="center"/>
            <w:hideMark/>
          </w:tcPr>
          <w:p w14:paraId="49D4DB7F" w14:textId="77777777" w:rsidR="00C63A27" w:rsidRPr="00031ABC" w:rsidRDefault="00C63A27" w:rsidP="00B1429B">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05F5764D" w14:textId="77777777" w:rsidR="00C63A27" w:rsidRPr="00031ABC" w:rsidRDefault="00C63A27" w:rsidP="00B1429B">
            <w:pPr>
              <w:pStyle w:val="tabela0"/>
              <w:rPr>
                <w:sz w:val="18"/>
                <w:szCs w:val="18"/>
              </w:rPr>
            </w:pPr>
            <w:r w:rsidRPr="00031ABC">
              <w:rPr>
                <w:sz w:val="18"/>
                <w:szCs w:val="18"/>
              </w:rPr>
              <w:t>0,15</w:t>
            </w:r>
          </w:p>
        </w:tc>
        <w:tc>
          <w:tcPr>
            <w:tcW w:w="321" w:type="pct"/>
            <w:tcBorders>
              <w:top w:val="single" w:sz="4" w:space="0" w:color="auto"/>
              <w:left w:val="nil"/>
              <w:bottom w:val="single" w:sz="4" w:space="0" w:color="auto"/>
              <w:right w:val="single" w:sz="4" w:space="0" w:color="auto"/>
            </w:tcBorders>
            <w:shd w:val="clear" w:color="auto" w:fill="auto"/>
            <w:vAlign w:val="center"/>
          </w:tcPr>
          <w:p w14:paraId="34C80F50" w14:textId="77777777" w:rsidR="00C63A27" w:rsidRPr="00031ABC" w:rsidRDefault="00C63A27" w:rsidP="00B1429B">
            <w:pPr>
              <w:pStyle w:val="tabela0"/>
              <w:rPr>
                <w:sz w:val="18"/>
                <w:szCs w:val="18"/>
              </w:rPr>
            </w:pPr>
            <w:r w:rsidRPr="00031ABC">
              <w:rPr>
                <w:sz w:val="18"/>
                <w:szCs w:val="18"/>
              </w:rPr>
              <w:t>1,04</w:t>
            </w:r>
          </w:p>
        </w:tc>
        <w:tc>
          <w:tcPr>
            <w:tcW w:w="320" w:type="pct"/>
            <w:tcBorders>
              <w:top w:val="single" w:sz="4" w:space="0" w:color="auto"/>
              <w:left w:val="nil"/>
              <w:bottom w:val="single" w:sz="4" w:space="0" w:color="auto"/>
              <w:right w:val="single" w:sz="4" w:space="0" w:color="auto"/>
            </w:tcBorders>
            <w:shd w:val="clear" w:color="auto" w:fill="auto"/>
            <w:vAlign w:val="center"/>
          </w:tcPr>
          <w:p w14:paraId="7A003166" w14:textId="77777777" w:rsidR="00C63A27" w:rsidRPr="00031ABC" w:rsidRDefault="00C63A27" w:rsidP="00B1429B">
            <w:pPr>
              <w:pStyle w:val="tabela0"/>
              <w:rPr>
                <w:sz w:val="18"/>
                <w:szCs w:val="18"/>
              </w:rPr>
            </w:pPr>
            <w:r w:rsidRPr="00031ABC">
              <w:rPr>
                <w:sz w:val="18"/>
                <w:szCs w:val="18"/>
              </w:rPr>
              <w:t>0,15</w:t>
            </w:r>
          </w:p>
        </w:tc>
        <w:tc>
          <w:tcPr>
            <w:tcW w:w="283" w:type="pct"/>
            <w:tcBorders>
              <w:top w:val="single" w:sz="4" w:space="0" w:color="auto"/>
              <w:left w:val="nil"/>
              <w:bottom w:val="single" w:sz="4" w:space="0" w:color="auto"/>
              <w:right w:val="single" w:sz="4" w:space="0" w:color="auto"/>
            </w:tcBorders>
            <w:shd w:val="clear" w:color="auto" w:fill="auto"/>
            <w:vAlign w:val="center"/>
          </w:tcPr>
          <w:p w14:paraId="7473FEE0" w14:textId="77777777" w:rsidR="00C63A27" w:rsidRPr="00031ABC" w:rsidRDefault="00C63A27" w:rsidP="00B1429B">
            <w:pPr>
              <w:pStyle w:val="tabela0"/>
              <w:rPr>
                <w:sz w:val="18"/>
                <w:szCs w:val="18"/>
              </w:rPr>
            </w:pPr>
            <w:r w:rsidRPr="00031ABC">
              <w:rPr>
                <w:sz w:val="18"/>
                <w:szCs w:val="18"/>
              </w:rPr>
              <w:t>0,08</w:t>
            </w:r>
          </w:p>
        </w:tc>
        <w:tc>
          <w:tcPr>
            <w:tcW w:w="265" w:type="pct"/>
            <w:tcBorders>
              <w:top w:val="single" w:sz="4" w:space="0" w:color="auto"/>
              <w:left w:val="nil"/>
              <w:bottom w:val="single" w:sz="4" w:space="0" w:color="auto"/>
              <w:right w:val="single" w:sz="4" w:space="0" w:color="auto"/>
            </w:tcBorders>
            <w:shd w:val="clear" w:color="auto" w:fill="auto"/>
            <w:vAlign w:val="center"/>
          </w:tcPr>
          <w:p w14:paraId="2105DC13" w14:textId="77777777" w:rsidR="00C63A27" w:rsidRPr="00031ABC" w:rsidRDefault="00C63A27" w:rsidP="00B1429B">
            <w:pPr>
              <w:pStyle w:val="tabela0"/>
              <w:rPr>
                <w:sz w:val="18"/>
                <w:szCs w:val="18"/>
              </w:rPr>
            </w:pPr>
            <w:r w:rsidRPr="00031ABC">
              <w:rPr>
                <w:sz w:val="18"/>
                <w:szCs w:val="18"/>
              </w:rPr>
              <w:t>0,49</w:t>
            </w:r>
          </w:p>
        </w:tc>
        <w:tc>
          <w:tcPr>
            <w:tcW w:w="299" w:type="pct"/>
            <w:tcBorders>
              <w:top w:val="single" w:sz="4" w:space="0" w:color="auto"/>
              <w:left w:val="nil"/>
              <w:bottom w:val="single" w:sz="4" w:space="0" w:color="auto"/>
              <w:right w:val="single" w:sz="4" w:space="0" w:color="auto"/>
            </w:tcBorders>
            <w:shd w:val="clear" w:color="auto" w:fill="auto"/>
            <w:vAlign w:val="center"/>
          </w:tcPr>
          <w:p w14:paraId="78D892C0" w14:textId="77777777" w:rsidR="00C63A27" w:rsidRPr="00031ABC" w:rsidRDefault="00C63A27" w:rsidP="00B1429B">
            <w:pPr>
              <w:pStyle w:val="tabela0"/>
              <w:rPr>
                <w:sz w:val="18"/>
                <w:szCs w:val="18"/>
              </w:rPr>
            </w:pPr>
            <w:r w:rsidRPr="00031ABC">
              <w:rPr>
                <w:sz w:val="18"/>
                <w:szCs w:val="18"/>
              </w:rPr>
              <w:t>0,25</w:t>
            </w:r>
          </w:p>
        </w:tc>
        <w:tc>
          <w:tcPr>
            <w:tcW w:w="299" w:type="pct"/>
            <w:tcBorders>
              <w:top w:val="single" w:sz="4" w:space="0" w:color="auto"/>
              <w:left w:val="nil"/>
              <w:bottom w:val="single" w:sz="4" w:space="0" w:color="auto"/>
              <w:right w:val="single" w:sz="4" w:space="0" w:color="auto"/>
            </w:tcBorders>
            <w:shd w:val="clear" w:color="auto" w:fill="auto"/>
            <w:vAlign w:val="center"/>
          </w:tcPr>
          <w:p w14:paraId="2782C564" w14:textId="77777777" w:rsidR="00C63A27" w:rsidRPr="00031ABC" w:rsidRDefault="00C63A27" w:rsidP="00B1429B">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5EDB47B2" w14:textId="77777777" w:rsidR="00C63A27" w:rsidRPr="00031ABC" w:rsidRDefault="00C63A27" w:rsidP="00B1429B">
            <w:pPr>
              <w:pStyle w:val="tabela0"/>
              <w:rPr>
                <w:sz w:val="18"/>
                <w:szCs w:val="18"/>
              </w:rPr>
            </w:pPr>
            <w:r w:rsidRPr="00031ABC">
              <w:rPr>
                <w:sz w:val="18"/>
                <w:szCs w:val="18"/>
              </w:rPr>
              <w:t>0,27</w:t>
            </w:r>
          </w:p>
        </w:tc>
        <w:tc>
          <w:tcPr>
            <w:tcW w:w="299" w:type="pct"/>
            <w:tcBorders>
              <w:top w:val="single" w:sz="4" w:space="0" w:color="auto"/>
              <w:left w:val="nil"/>
              <w:bottom w:val="single" w:sz="4" w:space="0" w:color="auto"/>
              <w:right w:val="single" w:sz="4" w:space="0" w:color="auto"/>
            </w:tcBorders>
            <w:shd w:val="clear" w:color="auto" w:fill="auto"/>
            <w:vAlign w:val="center"/>
          </w:tcPr>
          <w:p w14:paraId="1D5A649D" w14:textId="77777777" w:rsidR="00C63A27" w:rsidRPr="00031ABC" w:rsidRDefault="00C63A27" w:rsidP="00B1429B">
            <w:pPr>
              <w:pStyle w:val="tabela0"/>
              <w:rPr>
                <w:sz w:val="18"/>
                <w:szCs w:val="18"/>
              </w:rPr>
            </w:pPr>
            <w:r w:rsidRPr="00031ABC">
              <w:rPr>
                <w:sz w:val="18"/>
                <w:szCs w:val="18"/>
              </w:rPr>
              <w:t>0,26</w:t>
            </w:r>
          </w:p>
        </w:tc>
        <w:tc>
          <w:tcPr>
            <w:tcW w:w="302" w:type="pct"/>
            <w:tcBorders>
              <w:top w:val="single" w:sz="4" w:space="0" w:color="auto"/>
              <w:left w:val="nil"/>
              <w:bottom w:val="single" w:sz="4" w:space="0" w:color="auto"/>
              <w:right w:val="single" w:sz="4" w:space="0" w:color="auto"/>
            </w:tcBorders>
            <w:shd w:val="clear" w:color="auto" w:fill="auto"/>
            <w:vAlign w:val="center"/>
          </w:tcPr>
          <w:p w14:paraId="2FD2928F" w14:textId="77777777" w:rsidR="00C63A27" w:rsidRPr="00031ABC" w:rsidRDefault="00C63A27" w:rsidP="00B1429B">
            <w:pPr>
              <w:pStyle w:val="tabela0"/>
              <w:rPr>
                <w:sz w:val="18"/>
                <w:szCs w:val="18"/>
              </w:rPr>
            </w:pPr>
            <w:r w:rsidRPr="00031ABC">
              <w:rPr>
                <w:sz w:val="18"/>
                <w:szCs w:val="18"/>
              </w:rPr>
              <w:t>0,13</w:t>
            </w:r>
          </w:p>
        </w:tc>
        <w:tc>
          <w:tcPr>
            <w:tcW w:w="301" w:type="pct"/>
            <w:tcBorders>
              <w:top w:val="single" w:sz="4" w:space="0" w:color="auto"/>
              <w:left w:val="nil"/>
              <w:bottom w:val="single" w:sz="4" w:space="0" w:color="auto"/>
              <w:right w:val="single" w:sz="4" w:space="0" w:color="auto"/>
            </w:tcBorders>
            <w:shd w:val="clear" w:color="auto" w:fill="auto"/>
            <w:vAlign w:val="center"/>
          </w:tcPr>
          <w:p w14:paraId="3C4D4247" w14:textId="77777777" w:rsidR="00C63A27" w:rsidRPr="00031ABC" w:rsidRDefault="00C63A27" w:rsidP="00B1429B">
            <w:pPr>
              <w:pStyle w:val="tabela0"/>
              <w:rPr>
                <w:sz w:val="18"/>
                <w:szCs w:val="18"/>
              </w:rPr>
            </w:pPr>
            <w:r w:rsidRPr="00031ABC">
              <w:rPr>
                <w:sz w:val="18"/>
                <w:szCs w:val="18"/>
              </w:rPr>
              <w:t>0,30</w:t>
            </w:r>
          </w:p>
        </w:tc>
        <w:tc>
          <w:tcPr>
            <w:tcW w:w="299" w:type="pct"/>
            <w:tcBorders>
              <w:top w:val="single" w:sz="4" w:space="0" w:color="auto"/>
              <w:left w:val="nil"/>
              <w:bottom w:val="single" w:sz="4" w:space="0" w:color="auto"/>
              <w:right w:val="single" w:sz="4" w:space="0" w:color="auto"/>
            </w:tcBorders>
            <w:shd w:val="clear" w:color="auto" w:fill="auto"/>
            <w:vAlign w:val="center"/>
          </w:tcPr>
          <w:p w14:paraId="7AF47ED2" w14:textId="77777777" w:rsidR="00C63A27" w:rsidRPr="00031ABC" w:rsidRDefault="00C63A27" w:rsidP="00B1429B">
            <w:pPr>
              <w:pStyle w:val="tabela0"/>
              <w:rPr>
                <w:sz w:val="18"/>
                <w:szCs w:val="18"/>
              </w:rPr>
            </w:pPr>
            <w:r w:rsidRPr="00031ABC">
              <w:rPr>
                <w:sz w:val="18"/>
                <w:szCs w:val="18"/>
              </w:rPr>
              <w:t>0,85</w:t>
            </w:r>
          </w:p>
        </w:tc>
        <w:tc>
          <w:tcPr>
            <w:tcW w:w="338" w:type="pct"/>
            <w:tcBorders>
              <w:top w:val="single" w:sz="4" w:space="0" w:color="auto"/>
              <w:left w:val="nil"/>
              <w:bottom w:val="single" w:sz="4" w:space="0" w:color="auto"/>
              <w:right w:val="single" w:sz="4" w:space="0" w:color="auto"/>
            </w:tcBorders>
            <w:shd w:val="clear" w:color="auto" w:fill="auto"/>
            <w:vAlign w:val="center"/>
          </w:tcPr>
          <w:p w14:paraId="10B2471D" w14:textId="77777777" w:rsidR="00C63A27" w:rsidRPr="00031ABC" w:rsidRDefault="00C63A27" w:rsidP="00B1429B">
            <w:pPr>
              <w:pStyle w:val="tabela0"/>
              <w:rPr>
                <w:sz w:val="18"/>
                <w:szCs w:val="18"/>
              </w:rPr>
            </w:pPr>
            <w:r w:rsidRPr="00031ABC">
              <w:rPr>
                <w:sz w:val="18"/>
                <w:szCs w:val="18"/>
              </w:rPr>
              <w:t>0,19</w:t>
            </w:r>
          </w:p>
        </w:tc>
        <w:tc>
          <w:tcPr>
            <w:tcW w:w="283" w:type="pct"/>
            <w:tcBorders>
              <w:top w:val="single" w:sz="4" w:space="0" w:color="auto"/>
              <w:left w:val="nil"/>
              <w:bottom w:val="single" w:sz="4" w:space="0" w:color="auto"/>
              <w:right w:val="single" w:sz="4" w:space="0" w:color="auto"/>
            </w:tcBorders>
            <w:shd w:val="clear" w:color="auto" w:fill="auto"/>
            <w:vAlign w:val="center"/>
          </w:tcPr>
          <w:p w14:paraId="225ECABA" w14:textId="77777777" w:rsidR="00C63A27" w:rsidRPr="00031ABC" w:rsidRDefault="00C63A27" w:rsidP="00B1429B">
            <w:pPr>
              <w:pStyle w:val="tabela0"/>
              <w:rPr>
                <w:sz w:val="18"/>
                <w:szCs w:val="18"/>
              </w:rPr>
            </w:pPr>
            <w:r w:rsidRPr="00031ABC">
              <w:rPr>
                <w:sz w:val="18"/>
                <w:szCs w:val="18"/>
              </w:rPr>
              <w:t>0,31</w:t>
            </w:r>
          </w:p>
        </w:tc>
        <w:tc>
          <w:tcPr>
            <w:tcW w:w="263" w:type="pct"/>
            <w:tcBorders>
              <w:top w:val="single" w:sz="4" w:space="0" w:color="auto"/>
              <w:left w:val="single" w:sz="4" w:space="0" w:color="auto"/>
              <w:bottom w:val="single" w:sz="4" w:space="0" w:color="auto"/>
              <w:right w:val="single" w:sz="4" w:space="0" w:color="auto"/>
            </w:tcBorders>
            <w:shd w:val="clear" w:color="auto" w:fill="auto"/>
            <w:vAlign w:val="center"/>
          </w:tcPr>
          <w:p w14:paraId="2993F4F9" w14:textId="77777777" w:rsidR="00C63A27" w:rsidRPr="00031ABC" w:rsidRDefault="00C63A27" w:rsidP="00B1429B">
            <w:pPr>
              <w:pStyle w:val="tabela0"/>
              <w:rPr>
                <w:sz w:val="18"/>
                <w:szCs w:val="18"/>
              </w:rPr>
            </w:pPr>
            <w:r w:rsidRPr="00031ABC">
              <w:rPr>
                <w:sz w:val="18"/>
                <w:szCs w:val="18"/>
              </w:rPr>
              <w:t>0,66</w:t>
            </w:r>
          </w:p>
        </w:tc>
      </w:tr>
      <w:tr w:rsidR="00C63A27" w:rsidRPr="00031ABC" w14:paraId="05FEEBD5" w14:textId="77777777" w:rsidTr="00B1429B">
        <w:trPr>
          <w:trHeight w:val="276"/>
        </w:trPr>
        <w:tc>
          <w:tcPr>
            <w:tcW w:w="508" w:type="pct"/>
            <w:shd w:val="clear" w:color="auto" w:fill="auto"/>
            <w:vAlign w:val="center"/>
            <w:hideMark/>
          </w:tcPr>
          <w:p w14:paraId="58976567" w14:textId="77777777" w:rsidR="00C63A27" w:rsidRPr="00031ABC" w:rsidRDefault="00C63A27" w:rsidP="00B1429B">
            <w:pPr>
              <w:pStyle w:val="tabela0"/>
              <w:rPr>
                <w:sz w:val="18"/>
                <w:szCs w:val="18"/>
              </w:rPr>
            </w:pPr>
            <w:r w:rsidRPr="00031ABC">
              <w:rPr>
                <w:sz w:val="18"/>
                <w:szCs w:val="18"/>
              </w:rPr>
              <w:t>Ruch drogowy</w:t>
            </w:r>
          </w:p>
        </w:tc>
        <w:tc>
          <w:tcPr>
            <w:tcW w:w="321" w:type="pct"/>
            <w:tcBorders>
              <w:top w:val="nil"/>
              <w:left w:val="single" w:sz="4" w:space="0" w:color="auto"/>
              <w:bottom w:val="single" w:sz="4" w:space="0" w:color="auto"/>
              <w:right w:val="single" w:sz="4" w:space="0" w:color="auto"/>
            </w:tcBorders>
            <w:shd w:val="clear" w:color="auto" w:fill="auto"/>
            <w:vAlign w:val="center"/>
          </w:tcPr>
          <w:p w14:paraId="431A14A2" w14:textId="77777777" w:rsidR="00C63A27" w:rsidRPr="00031ABC" w:rsidRDefault="00C63A27" w:rsidP="00B1429B">
            <w:pPr>
              <w:pStyle w:val="tabela0"/>
              <w:rPr>
                <w:sz w:val="18"/>
                <w:szCs w:val="18"/>
              </w:rPr>
            </w:pPr>
            <w:r w:rsidRPr="00031ABC">
              <w:rPr>
                <w:sz w:val="18"/>
                <w:szCs w:val="18"/>
              </w:rPr>
              <w:t>0,002322</w:t>
            </w:r>
          </w:p>
        </w:tc>
        <w:tc>
          <w:tcPr>
            <w:tcW w:w="321" w:type="pct"/>
            <w:tcBorders>
              <w:top w:val="nil"/>
              <w:left w:val="nil"/>
              <w:bottom w:val="single" w:sz="4" w:space="0" w:color="auto"/>
              <w:right w:val="single" w:sz="4" w:space="0" w:color="auto"/>
            </w:tcBorders>
            <w:shd w:val="clear" w:color="auto" w:fill="auto"/>
            <w:vAlign w:val="center"/>
          </w:tcPr>
          <w:p w14:paraId="5A965A20" w14:textId="77777777" w:rsidR="00C63A27" w:rsidRPr="00031ABC" w:rsidRDefault="00C63A27" w:rsidP="00B1429B">
            <w:pPr>
              <w:pStyle w:val="tabela0"/>
              <w:rPr>
                <w:sz w:val="18"/>
                <w:szCs w:val="18"/>
                <w:lang w:val="pl-PL"/>
              </w:rPr>
            </w:pPr>
            <w:r w:rsidRPr="00031ABC">
              <w:rPr>
                <w:sz w:val="18"/>
                <w:szCs w:val="18"/>
              </w:rPr>
              <w:t>0,000648</w:t>
            </w:r>
          </w:p>
        </w:tc>
        <w:tc>
          <w:tcPr>
            <w:tcW w:w="320" w:type="pct"/>
            <w:tcBorders>
              <w:top w:val="nil"/>
              <w:left w:val="nil"/>
              <w:bottom w:val="single" w:sz="4" w:space="0" w:color="auto"/>
              <w:right w:val="single" w:sz="4" w:space="0" w:color="auto"/>
            </w:tcBorders>
            <w:shd w:val="clear" w:color="auto" w:fill="auto"/>
            <w:vAlign w:val="center"/>
          </w:tcPr>
          <w:p w14:paraId="550C5E35" w14:textId="77777777" w:rsidR="00C63A27" w:rsidRPr="00031ABC" w:rsidRDefault="00C63A27" w:rsidP="00B1429B">
            <w:pPr>
              <w:pStyle w:val="tabela0"/>
              <w:rPr>
                <w:sz w:val="18"/>
                <w:szCs w:val="18"/>
                <w:lang w:val="pl-PL"/>
              </w:rPr>
            </w:pPr>
            <w:r w:rsidRPr="00031ABC">
              <w:rPr>
                <w:sz w:val="18"/>
                <w:szCs w:val="18"/>
              </w:rPr>
              <w:t>0,000029</w:t>
            </w:r>
          </w:p>
        </w:tc>
        <w:tc>
          <w:tcPr>
            <w:tcW w:w="283" w:type="pct"/>
            <w:tcBorders>
              <w:top w:val="nil"/>
              <w:left w:val="nil"/>
              <w:bottom w:val="single" w:sz="4" w:space="0" w:color="auto"/>
              <w:right w:val="single" w:sz="4" w:space="0" w:color="auto"/>
            </w:tcBorders>
            <w:shd w:val="clear" w:color="auto" w:fill="auto"/>
            <w:vAlign w:val="center"/>
          </w:tcPr>
          <w:p w14:paraId="5686F643" w14:textId="77777777" w:rsidR="00C63A27" w:rsidRPr="00031ABC" w:rsidRDefault="00C63A27" w:rsidP="00B1429B">
            <w:pPr>
              <w:pStyle w:val="tabela0"/>
              <w:rPr>
                <w:sz w:val="18"/>
                <w:szCs w:val="18"/>
              </w:rPr>
            </w:pPr>
            <w:r w:rsidRPr="00031ABC">
              <w:rPr>
                <w:sz w:val="18"/>
                <w:szCs w:val="18"/>
              </w:rPr>
              <w:t>0,00242</w:t>
            </w:r>
          </w:p>
        </w:tc>
        <w:tc>
          <w:tcPr>
            <w:tcW w:w="265" w:type="pct"/>
            <w:tcBorders>
              <w:top w:val="nil"/>
              <w:left w:val="nil"/>
              <w:bottom w:val="single" w:sz="4" w:space="0" w:color="auto"/>
              <w:right w:val="single" w:sz="4" w:space="0" w:color="auto"/>
            </w:tcBorders>
            <w:shd w:val="clear" w:color="auto" w:fill="auto"/>
            <w:vAlign w:val="center"/>
          </w:tcPr>
          <w:p w14:paraId="12A24E78" w14:textId="77777777" w:rsidR="00C63A27" w:rsidRPr="00031ABC" w:rsidRDefault="00C63A27" w:rsidP="00B1429B">
            <w:pPr>
              <w:pStyle w:val="tabela0"/>
              <w:rPr>
                <w:sz w:val="18"/>
                <w:szCs w:val="18"/>
              </w:rPr>
            </w:pPr>
            <w:r w:rsidRPr="00031ABC">
              <w:rPr>
                <w:sz w:val="18"/>
                <w:szCs w:val="18"/>
              </w:rPr>
              <w:t>0,0001</w:t>
            </w:r>
          </w:p>
        </w:tc>
        <w:tc>
          <w:tcPr>
            <w:tcW w:w="299" w:type="pct"/>
            <w:tcBorders>
              <w:top w:val="nil"/>
              <w:left w:val="nil"/>
              <w:bottom w:val="single" w:sz="4" w:space="0" w:color="auto"/>
              <w:right w:val="single" w:sz="4" w:space="0" w:color="auto"/>
            </w:tcBorders>
            <w:shd w:val="clear" w:color="auto" w:fill="auto"/>
            <w:vAlign w:val="center"/>
          </w:tcPr>
          <w:p w14:paraId="77A91B2C" w14:textId="77777777" w:rsidR="00C63A27" w:rsidRPr="00031ABC" w:rsidRDefault="00C63A27" w:rsidP="00B1429B">
            <w:pPr>
              <w:pStyle w:val="tabela0"/>
              <w:rPr>
                <w:sz w:val="18"/>
                <w:szCs w:val="18"/>
              </w:rPr>
            </w:pPr>
            <w:r w:rsidRPr="00031ABC">
              <w:rPr>
                <w:sz w:val="18"/>
                <w:szCs w:val="18"/>
              </w:rPr>
              <w:t>0,000081</w:t>
            </w:r>
          </w:p>
        </w:tc>
        <w:tc>
          <w:tcPr>
            <w:tcW w:w="299" w:type="pct"/>
            <w:tcBorders>
              <w:top w:val="nil"/>
              <w:left w:val="nil"/>
              <w:bottom w:val="single" w:sz="4" w:space="0" w:color="auto"/>
              <w:right w:val="single" w:sz="4" w:space="0" w:color="auto"/>
            </w:tcBorders>
            <w:shd w:val="clear" w:color="auto" w:fill="auto"/>
            <w:vAlign w:val="center"/>
          </w:tcPr>
          <w:p w14:paraId="2D844F10" w14:textId="77777777" w:rsidR="00C63A27" w:rsidRPr="00031ABC" w:rsidRDefault="00C63A27" w:rsidP="00B1429B">
            <w:pPr>
              <w:pStyle w:val="tabela0"/>
              <w:rPr>
                <w:sz w:val="18"/>
                <w:szCs w:val="18"/>
              </w:rPr>
            </w:pPr>
            <w:r w:rsidRPr="00031ABC">
              <w:rPr>
                <w:sz w:val="18"/>
                <w:szCs w:val="18"/>
              </w:rPr>
              <w:t>0,000056</w:t>
            </w:r>
          </w:p>
        </w:tc>
        <w:tc>
          <w:tcPr>
            <w:tcW w:w="299" w:type="pct"/>
            <w:tcBorders>
              <w:top w:val="nil"/>
              <w:left w:val="nil"/>
              <w:bottom w:val="single" w:sz="4" w:space="0" w:color="auto"/>
              <w:right w:val="single" w:sz="4" w:space="0" w:color="auto"/>
            </w:tcBorders>
            <w:shd w:val="clear" w:color="auto" w:fill="auto"/>
            <w:vAlign w:val="center"/>
          </w:tcPr>
          <w:p w14:paraId="47D9D7D4" w14:textId="77777777" w:rsidR="00C63A27" w:rsidRPr="00031ABC" w:rsidRDefault="00C63A27" w:rsidP="00B1429B">
            <w:pPr>
              <w:pStyle w:val="tabela0"/>
              <w:rPr>
                <w:sz w:val="18"/>
                <w:szCs w:val="18"/>
                <w:lang w:val="pl-PL"/>
              </w:rPr>
            </w:pPr>
            <w:r w:rsidRPr="00031ABC">
              <w:rPr>
                <w:sz w:val="18"/>
                <w:szCs w:val="18"/>
              </w:rPr>
              <w:t>0,00028</w:t>
            </w:r>
            <w:r>
              <w:rPr>
                <w:sz w:val="18"/>
                <w:szCs w:val="18"/>
                <w:lang w:val="pl-PL"/>
              </w:rPr>
              <w:t>7</w:t>
            </w:r>
          </w:p>
        </w:tc>
        <w:tc>
          <w:tcPr>
            <w:tcW w:w="299" w:type="pct"/>
            <w:tcBorders>
              <w:top w:val="nil"/>
              <w:left w:val="nil"/>
              <w:bottom w:val="single" w:sz="4" w:space="0" w:color="auto"/>
              <w:right w:val="single" w:sz="4" w:space="0" w:color="auto"/>
            </w:tcBorders>
            <w:shd w:val="clear" w:color="auto" w:fill="auto"/>
            <w:vAlign w:val="center"/>
          </w:tcPr>
          <w:p w14:paraId="0B39B0A4" w14:textId="77777777" w:rsidR="00C63A27" w:rsidRPr="00031ABC" w:rsidRDefault="00C63A27" w:rsidP="00B1429B">
            <w:pPr>
              <w:pStyle w:val="tabela0"/>
              <w:rPr>
                <w:sz w:val="18"/>
                <w:szCs w:val="18"/>
              </w:rPr>
            </w:pPr>
            <w:r w:rsidRPr="00031ABC">
              <w:rPr>
                <w:sz w:val="18"/>
                <w:szCs w:val="18"/>
              </w:rPr>
              <w:t>0,00009</w:t>
            </w:r>
          </w:p>
        </w:tc>
        <w:tc>
          <w:tcPr>
            <w:tcW w:w="302" w:type="pct"/>
            <w:tcBorders>
              <w:top w:val="nil"/>
              <w:left w:val="nil"/>
              <w:bottom w:val="single" w:sz="4" w:space="0" w:color="auto"/>
              <w:right w:val="single" w:sz="4" w:space="0" w:color="auto"/>
            </w:tcBorders>
            <w:shd w:val="clear" w:color="auto" w:fill="auto"/>
            <w:vAlign w:val="center"/>
          </w:tcPr>
          <w:p w14:paraId="3F3A4823" w14:textId="77777777" w:rsidR="00C63A27" w:rsidRPr="00031ABC" w:rsidRDefault="00C63A27" w:rsidP="00B1429B">
            <w:pPr>
              <w:pStyle w:val="tabela0"/>
              <w:rPr>
                <w:sz w:val="18"/>
                <w:szCs w:val="18"/>
                <w:lang w:val="pl-PL"/>
              </w:rPr>
            </w:pPr>
            <w:r w:rsidRPr="00031ABC">
              <w:rPr>
                <w:sz w:val="18"/>
                <w:szCs w:val="18"/>
              </w:rPr>
              <w:t>0,000058</w:t>
            </w:r>
          </w:p>
        </w:tc>
        <w:tc>
          <w:tcPr>
            <w:tcW w:w="301" w:type="pct"/>
            <w:tcBorders>
              <w:top w:val="nil"/>
              <w:left w:val="nil"/>
              <w:bottom w:val="single" w:sz="4" w:space="0" w:color="auto"/>
              <w:right w:val="single" w:sz="4" w:space="0" w:color="auto"/>
            </w:tcBorders>
            <w:shd w:val="clear" w:color="auto" w:fill="auto"/>
            <w:vAlign w:val="center"/>
          </w:tcPr>
          <w:p w14:paraId="39EE4846" w14:textId="77777777" w:rsidR="00C63A27" w:rsidRPr="00031ABC" w:rsidRDefault="00C63A27" w:rsidP="00B1429B">
            <w:pPr>
              <w:pStyle w:val="tabela0"/>
              <w:rPr>
                <w:sz w:val="18"/>
                <w:szCs w:val="18"/>
                <w:lang w:val="pl-PL"/>
              </w:rPr>
            </w:pPr>
            <w:r w:rsidRPr="00031ABC">
              <w:rPr>
                <w:sz w:val="18"/>
                <w:szCs w:val="18"/>
              </w:rPr>
              <w:t>0,00005</w:t>
            </w:r>
          </w:p>
        </w:tc>
        <w:tc>
          <w:tcPr>
            <w:tcW w:w="299" w:type="pct"/>
            <w:tcBorders>
              <w:top w:val="nil"/>
              <w:left w:val="nil"/>
              <w:bottom w:val="single" w:sz="4" w:space="0" w:color="auto"/>
              <w:right w:val="single" w:sz="4" w:space="0" w:color="auto"/>
            </w:tcBorders>
            <w:shd w:val="clear" w:color="auto" w:fill="auto"/>
            <w:vAlign w:val="center"/>
          </w:tcPr>
          <w:p w14:paraId="05576BF1" w14:textId="77777777" w:rsidR="00C63A27" w:rsidRPr="00031ABC" w:rsidRDefault="00C63A27" w:rsidP="00B1429B">
            <w:pPr>
              <w:pStyle w:val="tabela0"/>
              <w:rPr>
                <w:sz w:val="18"/>
                <w:szCs w:val="18"/>
              </w:rPr>
            </w:pPr>
            <w:r w:rsidRPr="00031ABC">
              <w:rPr>
                <w:sz w:val="18"/>
                <w:szCs w:val="18"/>
              </w:rPr>
              <w:t>0,000179</w:t>
            </w:r>
          </w:p>
        </w:tc>
        <w:tc>
          <w:tcPr>
            <w:tcW w:w="338" w:type="pct"/>
            <w:tcBorders>
              <w:top w:val="nil"/>
              <w:left w:val="nil"/>
              <w:bottom w:val="single" w:sz="4" w:space="0" w:color="auto"/>
              <w:right w:val="single" w:sz="4" w:space="0" w:color="auto"/>
            </w:tcBorders>
            <w:shd w:val="clear" w:color="auto" w:fill="auto"/>
            <w:vAlign w:val="center"/>
          </w:tcPr>
          <w:p w14:paraId="05D4AD1C" w14:textId="77777777" w:rsidR="00C63A27" w:rsidRPr="00031ABC" w:rsidRDefault="00C63A27" w:rsidP="00B1429B">
            <w:pPr>
              <w:pStyle w:val="tabela0"/>
              <w:rPr>
                <w:sz w:val="18"/>
                <w:szCs w:val="18"/>
              </w:rPr>
            </w:pPr>
            <w:r w:rsidRPr="00031ABC">
              <w:rPr>
                <w:sz w:val="18"/>
                <w:szCs w:val="18"/>
              </w:rPr>
              <w:t>0,000405</w:t>
            </w:r>
          </w:p>
        </w:tc>
        <w:tc>
          <w:tcPr>
            <w:tcW w:w="283" w:type="pct"/>
            <w:tcBorders>
              <w:top w:val="nil"/>
              <w:left w:val="nil"/>
              <w:bottom w:val="single" w:sz="4" w:space="0" w:color="auto"/>
              <w:right w:val="single" w:sz="4" w:space="0" w:color="auto"/>
            </w:tcBorders>
            <w:shd w:val="clear" w:color="auto" w:fill="auto"/>
            <w:vAlign w:val="center"/>
          </w:tcPr>
          <w:p w14:paraId="4B01B342" w14:textId="77777777" w:rsidR="00C63A27" w:rsidRPr="00031ABC" w:rsidRDefault="00C63A27" w:rsidP="00B1429B">
            <w:pPr>
              <w:pStyle w:val="tabela0"/>
              <w:rPr>
                <w:sz w:val="18"/>
                <w:szCs w:val="18"/>
                <w:lang w:val="pl-PL"/>
              </w:rPr>
            </w:pPr>
            <w:r w:rsidRPr="00031ABC">
              <w:rPr>
                <w:sz w:val="18"/>
                <w:szCs w:val="18"/>
              </w:rPr>
              <w:t>0,00027</w:t>
            </w:r>
          </w:p>
        </w:tc>
        <w:tc>
          <w:tcPr>
            <w:tcW w:w="263" w:type="pct"/>
            <w:tcBorders>
              <w:top w:val="nil"/>
              <w:left w:val="single" w:sz="4" w:space="0" w:color="auto"/>
              <w:bottom w:val="single" w:sz="4" w:space="0" w:color="auto"/>
              <w:right w:val="single" w:sz="4" w:space="0" w:color="auto"/>
            </w:tcBorders>
            <w:shd w:val="clear" w:color="auto" w:fill="auto"/>
            <w:vAlign w:val="center"/>
          </w:tcPr>
          <w:p w14:paraId="1B46CBA3" w14:textId="77777777" w:rsidR="00C63A27" w:rsidRPr="00031ABC" w:rsidRDefault="00C63A27" w:rsidP="00B1429B">
            <w:pPr>
              <w:pStyle w:val="tabela0"/>
              <w:rPr>
                <w:sz w:val="18"/>
                <w:szCs w:val="18"/>
                <w:lang w:val="pl-PL"/>
              </w:rPr>
            </w:pPr>
            <w:r w:rsidRPr="00031ABC">
              <w:rPr>
                <w:sz w:val="18"/>
                <w:szCs w:val="18"/>
              </w:rPr>
              <w:t>0,0011</w:t>
            </w:r>
            <w:r>
              <w:rPr>
                <w:sz w:val="18"/>
                <w:szCs w:val="18"/>
                <w:lang w:val="pl-PL"/>
              </w:rPr>
              <w:t>2</w:t>
            </w:r>
          </w:p>
        </w:tc>
      </w:tr>
      <w:tr w:rsidR="00C63A27" w:rsidRPr="00031ABC" w14:paraId="3EB5B74C" w14:textId="77777777" w:rsidTr="00B1429B">
        <w:trPr>
          <w:trHeight w:val="552"/>
        </w:trPr>
        <w:tc>
          <w:tcPr>
            <w:tcW w:w="508" w:type="pct"/>
            <w:shd w:val="clear" w:color="auto" w:fill="auto"/>
            <w:vAlign w:val="center"/>
            <w:hideMark/>
          </w:tcPr>
          <w:p w14:paraId="1FAA0606" w14:textId="77777777" w:rsidR="00C63A27" w:rsidRPr="00031ABC" w:rsidRDefault="00C63A27" w:rsidP="00B1429B">
            <w:pPr>
              <w:pStyle w:val="tabela0"/>
              <w:rPr>
                <w:sz w:val="18"/>
                <w:szCs w:val="18"/>
              </w:rPr>
            </w:pPr>
            <w:r w:rsidRPr="00031ABC">
              <w:rPr>
                <w:sz w:val="18"/>
                <w:szCs w:val="18"/>
              </w:rPr>
              <w:t>Przemysł, w tym produkcja ciepła i energii elektrycznej</w:t>
            </w:r>
          </w:p>
        </w:tc>
        <w:tc>
          <w:tcPr>
            <w:tcW w:w="321" w:type="pct"/>
            <w:tcBorders>
              <w:top w:val="nil"/>
              <w:left w:val="single" w:sz="4" w:space="0" w:color="auto"/>
              <w:bottom w:val="single" w:sz="4" w:space="0" w:color="auto"/>
              <w:right w:val="single" w:sz="4" w:space="0" w:color="auto"/>
            </w:tcBorders>
            <w:shd w:val="clear" w:color="auto" w:fill="auto"/>
            <w:vAlign w:val="center"/>
          </w:tcPr>
          <w:p w14:paraId="58B5DE22"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5417A2E8" w14:textId="77777777" w:rsidR="00C63A27" w:rsidRPr="00031ABC" w:rsidRDefault="00C63A27" w:rsidP="00B1429B">
            <w:pPr>
              <w:pStyle w:val="tabela0"/>
              <w:rPr>
                <w:sz w:val="18"/>
                <w:szCs w:val="18"/>
              </w:rPr>
            </w:pPr>
            <w:r w:rsidRPr="00031ABC">
              <w:rPr>
                <w:sz w:val="18"/>
                <w:szCs w:val="18"/>
              </w:rPr>
              <w:t>0,01159</w:t>
            </w:r>
          </w:p>
        </w:tc>
        <w:tc>
          <w:tcPr>
            <w:tcW w:w="320" w:type="pct"/>
            <w:tcBorders>
              <w:top w:val="nil"/>
              <w:left w:val="nil"/>
              <w:bottom w:val="single" w:sz="4" w:space="0" w:color="auto"/>
              <w:right w:val="single" w:sz="4" w:space="0" w:color="auto"/>
            </w:tcBorders>
            <w:shd w:val="clear" w:color="auto" w:fill="auto"/>
            <w:vAlign w:val="center"/>
          </w:tcPr>
          <w:p w14:paraId="29D16EFB"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629B5EB6"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7D8D498D"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04B9378"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E653623" w14:textId="77777777" w:rsidR="00C63A27" w:rsidRPr="00031ABC" w:rsidRDefault="00C63A27" w:rsidP="00B1429B">
            <w:pPr>
              <w:pStyle w:val="tabela0"/>
              <w:rPr>
                <w:sz w:val="18"/>
                <w:szCs w:val="18"/>
              </w:rPr>
            </w:pPr>
            <w:r w:rsidRPr="00031ABC">
              <w:rPr>
                <w:sz w:val="18"/>
                <w:szCs w:val="18"/>
              </w:rPr>
              <w:t>0,0002</w:t>
            </w:r>
          </w:p>
        </w:tc>
        <w:tc>
          <w:tcPr>
            <w:tcW w:w="299" w:type="pct"/>
            <w:tcBorders>
              <w:top w:val="nil"/>
              <w:left w:val="nil"/>
              <w:bottom w:val="single" w:sz="4" w:space="0" w:color="auto"/>
              <w:right w:val="single" w:sz="4" w:space="0" w:color="auto"/>
            </w:tcBorders>
            <w:shd w:val="clear" w:color="auto" w:fill="auto"/>
            <w:vAlign w:val="center"/>
          </w:tcPr>
          <w:p w14:paraId="6BDACADB"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3A53436"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3D0D0D0"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6CE78331"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8A0E185" w14:textId="77777777" w:rsidR="00C63A27" w:rsidRPr="00031ABC" w:rsidRDefault="00C63A27" w:rsidP="00B1429B">
            <w:pPr>
              <w:pStyle w:val="tabela0"/>
              <w:rPr>
                <w:sz w:val="18"/>
                <w:szCs w:val="18"/>
              </w:rPr>
            </w:pPr>
            <w:r w:rsidRPr="00031ABC">
              <w:rPr>
                <w:sz w:val="18"/>
                <w:szCs w:val="18"/>
              </w:rPr>
              <w:t>0,00684</w:t>
            </w:r>
          </w:p>
        </w:tc>
        <w:tc>
          <w:tcPr>
            <w:tcW w:w="338" w:type="pct"/>
            <w:tcBorders>
              <w:top w:val="nil"/>
              <w:left w:val="nil"/>
              <w:bottom w:val="single" w:sz="4" w:space="0" w:color="auto"/>
              <w:right w:val="single" w:sz="4" w:space="0" w:color="auto"/>
            </w:tcBorders>
            <w:shd w:val="clear" w:color="auto" w:fill="auto"/>
            <w:vAlign w:val="center"/>
          </w:tcPr>
          <w:p w14:paraId="1EF86264"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39E35D36"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627BB403" w14:textId="77777777" w:rsidR="00C63A27" w:rsidRPr="00031ABC" w:rsidRDefault="00C63A27" w:rsidP="00B1429B">
            <w:pPr>
              <w:pStyle w:val="tabela0"/>
              <w:rPr>
                <w:sz w:val="18"/>
                <w:szCs w:val="18"/>
              </w:rPr>
            </w:pPr>
            <w:r w:rsidRPr="00031ABC">
              <w:rPr>
                <w:sz w:val="18"/>
                <w:szCs w:val="18"/>
              </w:rPr>
              <w:t>0,0</w:t>
            </w:r>
          </w:p>
        </w:tc>
      </w:tr>
      <w:tr w:rsidR="00C63A27" w:rsidRPr="00031ABC" w14:paraId="59D62E5C" w14:textId="77777777" w:rsidTr="00B1429B">
        <w:trPr>
          <w:trHeight w:val="276"/>
        </w:trPr>
        <w:tc>
          <w:tcPr>
            <w:tcW w:w="508" w:type="pct"/>
            <w:shd w:val="clear" w:color="auto" w:fill="auto"/>
            <w:vAlign w:val="center"/>
            <w:hideMark/>
          </w:tcPr>
          <w:p w14:paraId="5C45C124" w14:textId="77777777" w:rsidR="00C63A27" w:rsidRPr="00031ABC" w:rsidRDefault="00C63A27" w:rsidP="00B1429B">
            <w:pPr>
              <w:pStyle w:val="tabela0"/>
              <w:rPr>
                <w:sz w:val="18"/>
                <w:szCs w:val="18"/>
              </w:rPr>
            </w:pPr>
            <w:r w:rsidRPr="00031ABC">
              <w:rPr>
                <w:sz w:val="18"/>
                <w:szCs w:val="18"/>
              </w:rPr>
              <w:t>Rolnictwo</w:t>
            </w:r>
          </w:p>
        </w:tc>
        <w:tc>
          <w:tcPr>
            <w:tcW w:w="321" w:type="pct"/>
            <w:tcBorders>
              <w:top w:val="nil"/>
              <w:left w:val="single" w:sz="4" w:space="0" w:color="auto"/>
              <w:bottom w:val="single" w:sz="4" w:space="0" w:color="auto"/>
              <w:right w:val="single" w:sz="4" w:space="0" w:color="auto"/>
            </w:tcBorders>
            <w:shd w:val="clear" w:color="auto" w:fill="auto"/>
            <w:vAlign w:val="center"/>
          </w:tcPr>
          <w:p w14:paraId="7B0F5672"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1674417D"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05010572"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133AA043"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B22E682"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4F1DD99"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DCEFE4A"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8FE3034"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A8C1422"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AED1CA4"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65709392"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ADA39A2"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10E1BD6B"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3F2C62E0"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24D9FD46" w14:textId="77777777" w:rsidR="00C63A27" w:rsidRPr="00031ABC" w:rsidRDefault="00C63A27" w:rsidP="00B1429B">
            <w:pPr>
              <w:pStyle w:val="tabela0"/>
              <w:rPr>
                <w:sz w:val="18"/>
                <w:szCs w:val="18"/>
              </w:rPr>
            </w:pPr>
            <w:r w:rsidRPr="00031ABC">
              <w:rPr>
                <w:sz w:val="18"/>
                <w:szCs w:val="18"/>
              </w:rPr>
              <w:t>0,0</w:t>
            </w:r>
          </w:p>
        </w:tc>
      </w:tr>
      <w:tr w:rsidR="00C63A27" w:rsidRPr="00031ABC" w14:paraId="68E5CF4E" w14:textId="77777777" w:rsidTr="00B1429B">
        <w:trPr>
          <w:trHeight w:val="276"/>
        </w:trPr>
        <w:tc>
          <w:tcPr>
            <w:tcW w:w="508" w:type="pct"/>
            <w:shd w:val="clear" w:color="auto" w:fill="auto"/>
            <w:vAlign w:val="center"/>
            <w:hideMark/>
          </w:tcPr>
          <w:p w14:paraId="08BD67A7" w14:textId="77777777" w:rsidR="00C63A27" w:rsidRPr="00031ABC" w:rsidRDefault="00C63A27" w:rsidP="00B1429B">
            <w:pPr>
              <w:pStyle w:val="tabela0"/>
              <w:rPr>
                <w:sz w:val="18"/>
                <w:szCs w:val="18"/>
              </w:rPr>
            </w:pPr>
            <w:r w:rsidRPr="00031ABC">
              <w:rPr>
                <w:sz w:val="18"/>
                <w:szCs w:val="18"/>
              </w:rPr>
              <w:t>Sektor bytowo-komunalny</w:t>
            </w:r>
          </w:p>
        </w:tc>
        <w:tc>
          <w:tcPr>
            <w:tcW w:w="321" w:type="pct"/>
            <w:tcBorders>
              <w:top w:val="nil"/>
              <w:left w:val="single" w:sz="4" w:space="0" w:color="auto"/>
              <w:bottom w:val="single" w:sz="4" w:space="0" w:color="auto"/>
              <w:right w:val="single" w:sz="4" w:space="0" w:color="auto"/>
            </w:tcBorders>
            <w:shd w:val="clear" w:color="auto" w:fill="auto"/>
            <w:vAlign w:val="center"/>
          </w:tcPr>
          <w:p w14:paraId="653E182E" w14:textId="77777777" w:rsidR="00C63A27" w:rsidRPr="00031ABC" w:rsidRDefault="00C63A27" w:rsidP="00B1429B">
            <w:pPr>
              <w:pStyle w:val="tabela0"/>
              <w:rPr>
                <w:sz w:val="18"/>
                <w:szCs w:val="18"/>
              </w:rPr>
            </w:pPr>
            <w:r w:rsidRPr="00031ABC">
              <w:rPr>
                <w:sz w:val="18"/>
                <w:szCs w:val="18"/>
              </w:rPr>
              <w:t>0,15</w:t>
            </w:r>
          </w:p>
        </w:tc>
        <w:tc>
          <w:tcPr>
            <w:tcW w:w="321" w:type="pct"/>
            <w:tcBorders>
              <w:top w:val="nil"/>
              <w:left w:val="nil"/>
              <w:bottom w:val="single" w:sz="4" w:space="0" w:color="auto"/>
              <w:right w:val="single" w:sz="4" w:space="0" w:color="auto"/>
            </w:tcBorders>
            <w:shd w:val="clear" w:color="auto" w:fill="auto"/>
            <w:vAlign w:val="center"/>
          </w:tcPr>
          <w:p w14:paraId="1A32847D" w14:textId="77777777" w:rsidR="00C63A27" w:rsidRPr="00031ABC" w:rsidRDefault="00C63A27" w:rsidP="00B1429B">
            <w:pPr>
              <w:pStyle w:val="tabela0"/>
              <w:rPr>
                <w:sz w:val="18"/>
                <w:szCs w:val="18"/>
              </w:rPr>
            </w:pPr>
            <w:r w:rsidRPr="00031ABC">
              <w:rPr>
                <w:sz w:val="18"/>
                <w:szCs w:val="18"/>
              </w:rPr>
              <w:t>1,03</w:t>
            </w:r>
          </w:p>
        </w:tc>
        <w:tc>
          <w:tcPr>
            <w:tcW w:w="320" w:type="pct"/>
            <w:tcBorders>
              <w:top w:val="nil"/>
              <w:left w:val="nil"/>
              <w:bottom w:val="single" w:sz="4" w:space="0" w:color="auto"/>
              <w:right w:val="single" w:sz="4" w:space="0" w:color="auto"/>
            </w:tcBorders>
            <w:shd w:val="clear" w:color="auto" w:fill="auto"/>
            <w:vAlign w:val="center"/>
          </w:tcPr>
          <w:p w14:paraId="1F1178D8" w14:textId="77777777" w:rsidR="00C63A27" w:rsidRPr="00031ABC" w:rsidRDefault="00C63A27" w:rsidP="00B1429B">
            <w:pPr>
              <w:pStyle w:val="tabela0"/>
              <w:rPr>
                <w:sz w:val="18"/>
                <w:szCs w:val="18"/>
              </w:rPr>
            </w:pPr>
            <w:r w:rsidRPr="00031ABC">
              <w:rPr>
                <w:sz w:val="18"/>
                <w:szCs w:val="18"/>
              </w:rPr>
              <w:t>0,15</w:t>
            </w:r>
          </w:p>
        </w:tc>
        <w:tc>
          <w:tcPr>
            <w:tcW w:w="283" w:type="pct"/>
            <w:tcBorders>
              <w:top w:val="nil"/>
              <w:left w:val="nil"/>
              <w:bottom w:val="single" w:sz="4" w:space="0" w:color="auto"/>
              <w:right w:val="single" w:sz="4" w:space="0" w:color="auto"/>
            </w:tcBorders>
            <w:shd w:val="clear" w:color="auto" w:fill="auto"/>
            <w:vAlign w:val="center"/>
          </w:tcPr>
          <w:p w14:paraId="7C55AA3E" w14:textId="77777777" w:rsidR="00C63A27" w:rsidRPr="00031ABC" w:rsidRDefault="00C63A27" w:rsidP="00B1429B">
            <w:pPr>
              <w:pStyle w:val="tabela0"/>
              <w:rPr>
                <w:sz w:val="18"/>
                <w:szCs w:val="18"/>
              </w:rPr>
            </w:pPr>
            <w:r w:rsidRPr="00031ABC">
              <w:rPr>
                <w:sz w:val="18"/>
                <w:szCs w:val="18"/>
              </w:rPr>
              <w:t>0,08</w:t>
            </w:r>
          </w:p>
        </w:tc>
        <w:tc>
          <w:tcPr>
            <w:tcW w:w="265" w:type="pct"/>
            <w:tcBorders>
              <w:top w:val="nil"/>
              <w:left w:val="nil"/>
              <w:bottom w:val="single" w:sz="4" w:space="0" w:color="auto"/>
              <w:right w:val="single" w:sz="4" w:space="0" w:color="auto"/>
            </w:tcBorders>
            <w:shd w:val="clear" w:color="auto" w:fill="auto"/>
            <w:vAlign w:val="center"/>
          </w:tcPr>
          <w:p w14:paraId="7D70FA11" w14:textId="77777777" w:rsidR="00C63A27" w:rsidRPr="00031ABC" w:rsidRDefault="00C63A27" w:rsidP="00B1429B">
            <w:pPr>
              <w:pStyle w:val="tabela0"/>
              <w:rPr>
                <w:sz w:val="18"/>
                <w:szCs w:val="18"/>
              </w:rPr>
            </w:pPr>
            <w:r w:rsidRPr="00031ABC">
              <w:rPr>
                <w:sz w:val="18"/>
                <w:szCs w:val="18"/>
              </w:rPr>
              <w:t>0,49</w:t>
            </w:r>
          </w:p>
        </w:tc>
        <w:tc>
          <w:tcPr>
            <w:tcW w:w="299" w:type="pct"/>
            <w:tcBorders>
              <w:top w:val="nil"/>
              <w:left w:val="nil"/>
              <w:bottom w:val="single" w:sz="4" w:space="0" w:color="auto"/>
              <w:right w:val="single" w:sz="4" w:space="0" w:color="auto"/>
            </w:tcBorders>
            <w:shd w:val="clear" w:color="auto" w:fill="auto"/>
            <w:vAlign w:val="center"/>
          </w:tcPr>
          <w:p w14:paraId="72364D97" w14:textId="77777777" w:rsidR="00C63A27" w:rsidRPr="00031ABC" w:rsidRDefault="00C63A27" w:rsidP="00B1429B">
            <w:pPr>
              <w:pStyle w:val="tabela0"/>
              <w:rPr>
                <w:sz w:val="18"/>
                <w:szCs w:val="18"/>
              </w:rPr>
            </w:pPr>
            <w:r w:rsidRPr="00031ABC">
              <w:rPr>
                <w:sz w:val="18"/>
                <w:szCs w:val="18"/>
              </w:rPr>
              <w:t>0,24</w:t>
            </w:r>
          </w:p>
        </w:tc>
        <w:tc>
          <w:tcPr>
            <w:tcW w:w="299" w:type="pct"/>
            <w:tcBorders>
              <w:top w:val="nil"/>
              <w:left w:val="nil"/>
              <w:bottom w:val="single" w:sz="4" w:space="0" w:color="auto"/>
              <w:right w:val="single" w:sz="4" w:space="0" w:color="auto"/>
            </w:tcBorders>
            <w:shd w:val="clear" w:color="auto" w:fill="auto"/>
            <w:vAlign w:val="center"/>
          </w:tcPr>
          <w:p w14:paraId="284B9DF5" w14:textId="77777777" w:rsidR="00C63A27" w:rsidRPr="00031ABC" w:rsidRDefault="00C63A27" w:rsidP="00B1429B">
            <w:pPr>
              <w:pStyle w:val="tabela0"/>
              <w:rPr>
                <w:sz w:val="18"/>
                <w:szCs w:val="18"/>
              </w:rPr>
            </w:pPr>
            <w:r w:rsidRPr="00031ABC">
              <w:rPr>
                <w:sz w:val="18"/>
                <w:szCs w:val="18"/>
              </w:rPr>
              <w:t>0,178</w:t>
            </w:r>
          </w:p>
        </w:tc>
        <w:tc>
          <w:tcPr>
            <w:tcW w:w="299" w:type="pct"/>
            <w:tcBorders>
              <w:top w:val="nil"/>
              <w:left w:val="nil"/>
              <w:bottom w:val="single" w:sz="4" w:space="0" w:color="auto"/>
              <w:right w:val="single" w:sz="4" w:space="0" w:color="auto"/>
            </w:tcBorders>
            <w:shd w:val="clear" w:color="auto" w:fill="auto"/>
            <w:vAlign w:val="center"/>
          </w:tcPr>
          <w:p w14:paraId="77F77C78" w14:textId="77777777" w:rsidR="00C63A27" w:rsidRPr="00031ABC" w:rsidRDefault="00C63A27" w:rsidP="00B1429B">
            <w:pPr>
              <w:pStyle w:val="tabela0"/>
              <w:rPr>
                <w:sz w:val="18"/>
                <w:szCs w:val="18"/>
              </w:rPr>
            </w:pPr>
            <w:r w:rsidRPr="00031ABC">
              <w:rPr>
                <w:sz w:val="18"/>
                <w:szCs w:val="18"/>
              </w:rPr>
              <w:t>0,3</w:t>
            </w:r>
          </w:p>
        </w:tc>
        <w:tc>
          <w:tcPr>
            <w:tcW w:w="299" w:type="pct"/>
            <w:tcBorders>
              <w:top w:val="nil"/>
              <w:left w:val="nil"/>
              <w:bottom w:val="single" w:sz="4" w:space="0" w:color="auto"/>
              <w:right w:val="single" w:sz="4" w:space="0" w:color="auto"/>
            </w:tcBorders>
            <w:shd w:val="clear" w:color="auto" w:fill="auto"/>
            <w:vAlign w:val="center"/>
          </w:tcPr>
          <w:p w14:paraId="6C6EF7D5" w14:textId="77777777" w:rsidR="00C63A27" w:rsidRPr="00031ABC" w:rsidRDefault="00C63A27" w:rsidP="00B1429B">
            <w:pPr>
              <w:pStyle w:val="tabela0"/>
              <w:rPr>
                <w:sz w:val="18"/>
                <w:szCs w:val="18"/>
              </w:rPr>
            </w:pPr>
            <w:r w:rsidRPr="00031ABC">
              <w:rPr>
                <w:sz w:val="18"/>
                <w:szCs w:val="18"/>
              </w:rPr>
              <w:t>0,3</w:t>
            </w:r>
          </w:p>
        </w:tc>
        <w:tc>
          <w:tcPr>
            <w:tcW w:w="302" w:type="pct"/>
            <w:tcBorders>
              <w:top w:val="nil"/>
              <w:left w:val="nil"/>
              <w:bottom w:val="single" w:sz="4" w:space="0" w:color="auto"/>
              <w:right w:val="single" w:sz="4" w:space="0" w:color="auto"/>
            </w:tcBorders>
            <w:shd w:val="clear" w:color="auto" w:fill="auto"/>
            <w:vAlign w:val="center"/>
          </w:tcPr>
          <w:p w14:paraId="7826AA79" w14:textId="77777777" w:rsidR="00C63A27" w:rsidRPr="00031ABC" w:rsidRDefault="00C63A27" w:rsidP="00B1429B">
            <w:pPr>
              <w:pStyle w:val="tabela0"/>
              <w:rPr>
                <w:sz w:val="18"/>
                <w:szCs w:val="18"/>
              </w:rPr>
            </w:pPr>
            <w:r w:rsidRPr="00031ABC">
              <w:rPr>
                <w:sz w:val="18"/>
                <w:szCs w:val="18"/>
              </w:rPr>
              <w:t>0,1</w:t>
            </w:r>
          </w:p>
        </w:tc>
        <w:tc>
          <w:tcPr>
            <w:tcW w:w="301" w:type="pct"/>
            <w:tcBorders>
              <w:top w:val="nil"/>
              <w:left w:val="nil"/>
              <w:bottom w:val="single" w:sz="4" w:space="0" w:color="auto"/>
              <w:right w:val="single" w:sz="4" w:space="0" w:color="auto"/>
            </w:tcBorders>
            <w:shd w:val="clear" w:color="auto" w:fill="auto"/>
            <w:vAlign w:val="center"/>
          </w:tcPr>
          <w:p w14:paraId="7E66ED26" w14:textId="77777777" w:rsidR="00C63A27" w:rsidRPr="00031ABC" w:rsidRDefault="00C63A27" w:rsidP="00B1429B">
            <w:pPr>
              <w:pStyle w:val="tabela0"/>
              <w:rPr>
                <w:sz w:val="18"/>
                <w:szCs w:val="18"/>
              </w:rPr>
            </w:pPr>
            <w:r w:rsidRPr="00031ABC">
              <w:rPr>
                <w:sz w:val="18"/>
                <w:szCs w:val="18"/>
              </w:rPr>
              <w:t>0,3</w:t>
            </w:r>
          </w:p>
        </w:tc>
        <w:tc>
          <w:tcPr>
            <w:tcW w:w="299" w:type="pct"/>
            <w:tcBorders>
              <w:top w:val="nil"/>
              <w:left w:val="nil"/>
              <w:bottom w:val="single" w:sz="4" w:space="0" w:color="auto"/>
              <w:right w:val="single" w:sz="4" w:space="0" w:color="auto"/>
            </w:tcBorders>
            <w:shd w:val="clear" w:color="auto" w:fill="auto"/>
            <w:vAlign w:val="center"/>
          </w:tcPr>
          <w:p w14:paraId="4DA4BB1F" w14:textId="77777777" w:rsidR="00C63A27" w:rsidRPr="00031ABC" w:rsidRDefault="00C63A27" w:rsidP="00B1429B">
            <w:pPr>
              <w:pStyle w:val="tabela0"/>
              <w:rPr>
                <w:sz w:val="18"/>
                <w:szCs w:val="18"/>
              </w:rPr>
            </w:pPr>
            <w:r w:rsidRPr="00031ABC">
              <w:rPr>
                <w:sz w:val="18"/>
                <w:szCs w:val="18"/>
              </w:rPr>
              <w:t>0,843</w:t>
            </w:r>
          </w:p>
        </w:tc>
        <w:tc>
          <w:tcPr>
            <w:tcW w:w="338" w:type="pct"/>
            <w:tcBorders>
              <w:top w:val="nil"/>
              <w:left w:val="nil"/>
              <w:bottom w:val="single" w:sz="4" w:space="0" w:color="auto"/>
              <w:right w:val="single" w:sz="4" w:space="0" w:color="auto"/>
            </w:tcBorders>
            <w:shd w:val="clear" w:color="auto" w:fill="auto"/>
            <w:vAlign w:val="center"/>
          </w:tcPr>
          <w:p w14:paraId="43AB78E4" w14:textId="77777777" w:rsidR="00C63A27" w:rsidRPr="00031ABC" w:rsidRDefault="00C63A27" w:rsidP="00B1429B">
            <w:pPr>
              <w:pStyle w:val="tabela0"/>
              <w:rPr>
                <w:sz w:val="18"/>
                <w:szCs w:val="18"/>
              </w:rPr>
            </w:pPr>
            <w:r w:rsidRPr="00031ABC">
              <w:rPr>
                <w:sz w:val="18"/>
                <w:szCs w:val="18"/>
              </w:rPr>
              <w:t>0,191</w:t>
            </w:r>
          </w:p>
        </w:tc>
        <w:tc>
          <w:tcPr>
            <w:tcW w:w="283" w:type="pct"/>
            <w:tcBorders>
              <w:top w:val="nil"/>
              <w:left w:val="nil"/>
              <w:bottom w:val="single" w:sz="4" w:space="0" w:color="auto"/>
              <w:right w:val="single" w:sz="4" w:space="0" w:color="auto"/>
            </w:tcBorders>
            <w:shd w:val="clear" w:color="auto" w:fill="auto"/>
            <w:vAlign w:val="center"/>
          </w:tcPr>
          <w:p w14:paraId="24499A7F" w14:textId="77777777" w:rsidR="00C63A27" w:rsidRPr="00031ABC" w:rsidRDefault="00C63A27" w:rsidP="00B1429B">
            <w:pPr>
              <w:pStyle w:val="tabela0"/>
              <w:rPr>
                <w:sz w:val="18"/>
                <w:szCs w:val="18"/>
              </w:rPr>
            </w:pPr>
            <w:r w:rsidRPr="00031ABC">
              <w:rPr>
                <w:sz w:val="18"/>
                <w:szCs w:val="18"/>
              </w:rPr>
              <w:t>0,307</w:t>
            </w:r>
          </w:p>
        </w:tc>
        <w:tc>
          <w:tcPr>
            <w:tcW w:w="263" w:type="pct"/>
            <w:tcBorders>
              <w:top w:val="nil"/>
              <w:left w:val="single" w:sz="4" w:space="0" w:color="auto"/>
              <w:bottom w:val="single" w:sz="4" w:space="0" w:color="auto"/>
              <w:right w:val="single" w:sz="4" w:space="0" w:color="auto"/>
            </w:tcBorders>
            <w:shd w:val="clear" w:color="auto" w:fill="auto"/>
            <w:vAlign w:val="center"/>
          </w:tcPr>
          <w:p w14:paraId="36B8C18B" w14:textId="77777777" w:rsidR="00C63A27" w:rsidRPr="00031ABC" w:rsidRDefault="00C63A27" w:rsidP="00B1429B">
            <w:pPr>
              <w:pStyle w:val="tabela0"/>
              <w:rPr>
                <w:sz w:val="18"/>
                <w:szCs w:val="18"/>
              </w:rPr>
            </w:pPr>
            <w:r w:rsidRPr="00031ABC">
              <w:rPr>
                <w:sz w:val="18"/>
                <w:szCs w:val="18"/>
              </w:rPr>
              <w:t>0,654</w:t>
            </w:r>
          </w:p>
        </w:tc>
      </w:tr>
      <w:tr w:rsidR="00C63A27" w:rsidRPr="00031ABC" w14:paraId="2B1B5B45" w14:textId="77777777" w:rsidTr="00B1429B">
        <w:trPr>
          <w:trHeight w:val="276"/>
        </w:trPr>
        <w:tc>
          <w:tcPr>
            <w:tcW w:w="508" w:type="pct"/>
            <w:shd w:val="clear" w:color="auto" w:fill="auto"/>
            <w:vAlign w:val="center"/>
            <w:hideMark/>
          </w:tcPr>
          <w:p w14:paraId="534ECD0F" w14:textId="77777777" w:rsidR="00C63A27" w:rsidRPr="00031ABC" w:rsidRDefault="00C63A27" w:rsidP="00B1429B">
            <w:pPr>
              <w:pStyle w:val="tabela0"/>
              <w:rPr>
                <w:sz w:val="18"/>
                <w:szCs w:val="18"/>
              </w:rPr>
            </w:pPr>
            <w:r w:rsidRPr="00031ABC">
              <w:rPr>
                <w:sz w:val="18"/>
                <w:szCs w:val="18"/>
              </w:rPr>
              <w:t>Żegluga</w:t>
            </w:r>
          </w:p>
        </w:tc>
        <w:tc>
          <w:tcPr>
            <w:tcW w:w="321" w:type="pct"/>
            <w:tcBorders>
              <w:top w:val="nil"/>
              <w:left w:val="single" w:sz="4" w:space="0" w:color="auto"/>
              <w:bottom w:val="single" w:sz="4" w:space="0" w:color="auto"/>
              <w:right w:val="single" w:sz="4" w:space="0" w:color="auto"/>
            </w:tcBorders>
            <w:shd w:val="clear" w:color="auto" w:fill="auto"/>
            <w:vAlign w:val="center"/>
          </w:tcPr>
          <w:p w14:paraId="111D9D9B"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3833FF07" w14:textId="77777777" w:rsidR="00C63A27" w:rsidRPr="00031ABC" w:rsidRDefault="00C63A27" w:rsidP="00B1429B">
            <w:pPr>
              <w:pStyle w:val="tabela0"/>
              <w:rPr>
                <w:sz w:val="18"/>
                <w:szCs w:val="18"/>
                <w:lang w:val="pl-PL"/>
              </w:rPr>
            </w:pPr>
            <w:r w:rsidRPr="00031ABC">
              <w:rPr>
                <w:sz w:val="18"/>
                <w:szCs w:val="18"/>
              </w:rPr>
              <w:t>0,000008</w:t>
            </w:r>
          </w:p>
        </w:tc>
        <w:tc>
          <w:tcPr>
            <w:tcW w:w="320" w:type="pct"/>
            <w:tcBorders>
              <w:top w:val="nil"/>
              <w:left w:val="nil"/>
              <w:bottom w:val="single" w:sz="4" w:space="0" w:color="auto"/>
              <w:right w:val="single" w:sz="4" w:space="0" w:color="auto"/>
            </w:tcBorders>
            <w:shd w:val="clear" w:color="auto" w:fill="auto"/>
            <w:vAlign w:val="center"/>
          </w:tcPr>
          <w:p w14:paraId="3DCB8077" w14:textId="77777777" w:rsidR="00C63A27" w:rsidRPr="00031ABC" w:rsidRDefault="00C63A27" w:rsidP="00B1429B">
            <w:pPr>
              <w:pStyle w:val="tabela0"/>
              <w:rPr>
                <w:sz w:val="18"/>
                <w:szCs w:val="18"/>
                <w:lang w:val="pl-PL"/>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430C35AA" w14:textId="77777777" w:rsidR="00C63A27" w:rsidRPr="00031ABC" w:rsidRDefault="00C63A27" w:rsidP="00B1429B">
            <w:pPr>
              <w:pStyle w:val="tabela0"/>
              <w:rPr>
                <w:sz w:val="18"/>
                <w:szCs w:val="18"/>
                <w:lang w:val="pl-PL"/>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6738BD5"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9C83262"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041C8CB" w14:textId="77777777" w:rsidR="00C63A27" w:rsidRPr="00031ABC" w:rsidRDefault="00C63A27" w:rsidP="00B1429B">
            <w:pPr>
              <w:pStyle w:val="tabela0"/>
              <w:rPr>
                <w:sz w:val="18"/>
                <w:szCs w:val="18"/>
                <w:lang w:val="pl-PL"/>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6C102DE"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597C082"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9C12E78"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43207302" w14:textId="77777777" w:rsidR="00C63A27" w:rsidRPr="00031ABC" w:rsidRDefault="00C63A27" w:rsidP="00B1429B">
            <w:pPr>
              <w:pStyle w:val="tabela0"/>
              <w:rPr>
                <w:sz w:val="18"/>
                <w:szCs w:val="18"/>
                <w:lang w:val="pl-PL"/>
              </w:rPr>
            </w:pPr>
            <w:r w:rsidRPr="00031ABC">
              <w:rPr>
                <w:sz w:val="18"/>
                <w:szCs w:val="18"/>
              </w:rPr>
              <w:t>0,000008</w:t>
            </w:r>
          </w:p>
        </w:tc>
        <w:tc>
          <w:tcPr>
            <w:tcW w:w="299" w:type="pct"/>
            <w:tcBorders>
              <w:top w:val="nil"/>
              <w:left w:val="nil"/>
              <w:bottom w:val="single" w:sz="4" w:space="0" w:color="auto"/>
              <w:right w:val="single" w:sz="4" w:space="0" w:color="auto"/>
            </w:tcBorders>
            <w:shd w:val="clear" w:color="auto" w:fill="auto"/>
            <w:vAlign w:val="center"/>
          </w:tcPr>
          <w:p w14:paraId="4EE8DD28" w14:textId="77777777" w:rsidR="00C63A27" w:rsidRPr="00031ABC" w:rsidRDefault="00C63A27" w:rsidP="00B1429B">
            <w:pPr>
              <w:pStyle w:val="tabela0"/>
              <w:rPr>
                <w:sz w:val="18"/>
                <w:szCs w:val="18"/>
                <w:lang w:val="pl-PL"/>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567921AB" w14:textId="77777777" w:rsidR="00C63A27" w:rsidRPr="00031ABC" w:rsidRDefault="00C63A27" w:rsidP="00B1429B">
            <w:pPr>
              <w:pStyle w:val="tabela0"/>
              <w:rPr>
                <w:sz w:val="18"/>
                <w:szCs w:val="18"/>
              </w:rPr>
            </w:pPr>
            <w:r w:rsidRPr="00031ABC">
              <w:rPr>
                <w:sz w:val="18"/>
                <w:szCs w:val="18"/>
              </w:rPr>
              <w:t>0,0000004</w:t>
            </w:r>
          </w:p>
        </w:tc>
        <w:tc>
          <w:tcPr>
            <w:tcW w:w="283" w:type="pct"/>
            <w:tcBorders>
              <w:top w:val="nil"/>
              <w:left w:val="nil"/>
              <w:bottom w:val="single" w:sz="4" w:space="0" w:color="auto"/>
              <w:right w:val="single" w:sz="4" w:space="0" w:color="auto"/>
            </w:tcBorders>
            <w:shd w:val="clear" w:color="auto" w:fill="auto"/>
            <w:vAlign w:val="center"/>
          </w:tcPr>
          <w:p w14:paraId="000D8AAC"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228D8B07" w14:textId="77777777" w:rsidR="00C63A27" w:rsidRPr="00031ABC" w:rsidRDefault="00C63A27" w:rsidP="00B1429B">
            <w:pPr>
              <w:pStyle w:val="tabela0"/>
              <w:rPr>
                <w:sz w:val="18"/>
                <w:szCs w:val="18"/>
                <w:lang w:val="pl-PL"/>
              </w:rPr>
            </w:pPr>
            <w:r w:rsidRPr="00031ABC">
              <w:rPr>
                <w:sz w:val="18"/>
                <w:szCs w:val="18"/>
              </w:rPr>
              <w:t>0,0</w:t>
            </w:r>
          </w:p>
        </w:tc>
      </w:tr>
      <w:tr w:rsidR="00C63A27" w:rsidRPr="00031ABC" w14:paraId="7B9A0CA4" w14:textId="77777777" w:rsidTr="00B1429B">
        <w:trPr>
          <w:trHeight w:val="276"/>
        </w:trPr>
        <w:tc>
          <w:tcPr>
            <w:tcW w:w="508" w:type="pct"/>
            <w:shd w:val="clear" w:color="auto" w:fill="auto"/>
            <w:vAlign w:val="center"/>
            <w:hideMark/>
          </w:tcPr>
          <w:p w14:paraId="5389315E" w14:textId="77777777" w:rsidR="00C63A27" w:rsidRPr="00031ABC" w:rsidRDefault="00C63A27" w:rsidP="00B1429B">
            <w:pPr>
              <w:pStyle w:val="tabela0"/>
              <w:rPr>
                <w:sz w:val="18"/>
                <w:szCs w:val="18"/>
              </w:rPr>
            </w:pPr>
            <w:r w:rsidRPr="00031ABC">
              <w:rPr>
                <w:sz w:val="18"/>
                <w:szCs w:val="18"/>
              </w:rPr>
              <w:t>Terenowe maszyny jezdne</w:t>
            </w:r>
          </w:p>
        </w:tc>
        <w:tc>
          <w:tcPr>
            <w:tcW w:w="321" w:type="pct"/>
            <w:tcBorders>
              <w:top w:val="nil"/>
              <w:left w:val="single" w:sz="4" w:space="0" w:color="auto"/>
              <w:bottom w:val="single" w:sz="4" w:space="0" w:color="auto"/>
              <w:right w:val="single" w:sz="4" w:space="0" w:color="auto"/>
            </w:tcBorders>
            <w:shd w:val="clear" w:color="auto" w:fill="auto"/>
            <w:vAlign w:val="center"/>
          </w:tcPr>
          <w:p w14:paraId="5137D20B" w14:textId="77777777" w:rsidR="00C63A27" w:rsidRPr="00031ABC" w:rsidRDefault="00C63A27" w:rsidP="00B1429B">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6581C33D" w14:textId="77777777" w:rsidR="00C63A27" w:rsidRPr="00031ABC" w:rsidRDefault="00C63A27" w:rsidP="00B1429B">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3E2BF3CC"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37349D85" w14:textId="77777777" w:rsidR="00C63A27" w:rsidRPr="00031ABC" w:rsidRDefault="00C63A27" w:rsidP="00B1429B">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788BCAEF"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5F527F0"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909F86E"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E8C706D"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CC1BE9F" w14:textId="77777777" w:rsidR="00C63A27" w:rsidRPr="00031ABC" w:rsidRDefault="00C63A27" w:rsidP="00B1429B">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FBA9600" w14:textId="77777777" w:rsidR="00C63A27" w:rsidRPr="00031ABC" w:rsidRDefault="00C63A27" w:rsidP="00B1429B">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4197FB4" w14:textId="77777777" w:rsidR="00C63A27" w:rsidRPr="00031ABC" w:rsidRDefault="00C63A27" w:rsidP="00B1429B">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144E00D" w14:textId="77777777" w:rsidR="00C63A27" w:rsidRPr="00031ABC" w:rsidRDefault="00C63A27" w:rsidP="00B1429B">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5A542D62" w14:textId="77777777" w:rsidR="00C63A27" w:rsidRPr="00031ABC" w:rsidRDefault="00C63A27" w:rsidP="00B1429B">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6A5E008F" w14:textId="77777777" w:rsidR="00C63A27" w:rsidRPr="00031ABC" w:rsidRDefault="00C63A27" w:rsidP="00B1429B">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334866BC" w14:textId="77777777" w:rsidR="00C63A27" w:rsidRPr="00031ABC" w:rsidRDefault="00C63A27" w:rsidP="00B1429B">
            <w:pPr>
              <w:pStyle w:val="tabela0"/>
              <w:rPr>
                <w:sz w:val="18"/>
                <w:szCs w:val="18"/>
              </w:rPr>
            </w:pPr>
            <w:r w:rsidRPr="00031ABC">
              <w:rPr>
                <w:sz w:val="18"/>
                <w:szCs w:val="18"/>
              </w:rPr>
              <w:t>0,0</w:t>
            </w:r>
          </w:p>
        </w:tc>
      </w:tr>
    </w:tbl>
    <w:p w14:paraId="5FE3E151" w14:textId="77777777" w:rsidR="00C63A27" w:rsidRDefault="00C63A27" w:rsidP="00C63A27">
      <w:pPr>
        <w:pStyle w:val="rdo"/>
      </w:pPr>
      <w:r>
        <w:t>Źródło: Opracowanie własne na podstawie modelowania</w:t>
      </w:r>
    </w:p>
    <w:p w14:paraId="4447D670" w14:textId="26BD75E6" w:rsidR="00C63A27" w:rsidRPr="008D0614" w:rsidRDefault="00C63A27" w:rsidP="00C63A27">
      <w:pPr>
        <w:pStyle w:val="Podpnadobiektem"/>
        <w:spacing w:before="1680"/>
        <w:rPr>
          <w:lang w:val="pl-PL"/>
        </w:rPr>
      </w:pPr>
      <w:bookmarkStart w:id="214" w:name="_Toc156472990"/>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31</w:t>
      </w:r>
      <w:r>
        <w:rPr>
          <w:noProof/>
        </w:rPr>
        <w:fldChar w:fldCharType="end"/>
      </w:r>
      <w:r w:rsidRPr="00E23DCD">
        <w:t xml:space="preserve"> </w:t>
      </w:r>
      <w:r>
        <w:t>Szacunkowy przyrost tła regionalnego, miejskiego i lokalnego [ng/m³]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76 do 85)</w:t>
      </w:r>
      <w:bookmarkEnd w:id="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76 do 85)"/>
      </w:tblPr>
      <w:tblGrid>
        <w:gridCol w:w="1994"/>
        <w:gridCol w:w="1199"/>
        <w:gridCol w:w="1199"/>
        <w:gridCol w:w="1199"/>
        <w:gridCol w:w="1199"/>
        <w:gridCol w:w="1118"/>
        <w:gridCol w:w="1257"/>
        <w:gridCol w:w="1257"/>
        <w:gridCol w:w="1257"/>
        <w:gridCol w:w="1257"/>
        <w:gridCol w:w="1058"/>
      </w:tblGrid>
      <w:tr w:rsidR="00C63A27" w:rsidRPr="001E125D" w14:paraId="76480769" w14:textId="77777777" w:rsidTr="00B1429B">
        <w:trPr>
          <w:cantSplit/>
          <w:trHeight w:val="1814"/>
          <w:tblHeader/>
        </w:trPr>
        <w:tc>
          <w:tcPr>
            <w:tcW w:w="712" w:type="pct"/>
            <w:shd w:val="clear" w:color="auto" w:fill="auto"/>
            <w:vAlign w:val="center"/>
            <w:hideMark/>
          </w:tcPr>
          <w:p w14:paraId="12FA63C0" w14:textId="77777777" w:rsidR="00C63A27" w:rsidRPr="002D458C" w:rsidRDefault="00C63A27" w:rsidP="00B1429B">
            <w:pPr>
              <w:pStyle w:val="tabela0"/>
              <w:rPr>
                <w:sz w:val="18"/>
                <w:szCs w:val="18"/>
              </w:rPr>
            </w:pPr>
            <w:r w:rsidRPr="002D458C">
              <w:rPr>
                <w:sz w:val="18"/>
                <w:szCs w:val="18"/>
              </w:rPr>
              <w:t>Kod obszaru przekroczeń</w:t>
            </w:r>
          </w:p>
        </w:tc>
        <w:tc>
          <w:tcPr>
            <w:tcW w:w="42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AD18728" w14:textId="77777777" w:rsidR="00C63A27" w:rsidRPr="002D458C" w:rsidRDefault="00C63A27" w:rsidP="00B1429B">
            <w:pPr>
              <w:pStyle w:val="tabela0"/>
              <w:rPr>
                <w:sz w:val="18"/>
                <w:szCs w:val="18"/>
                <w:lang w:val="en-PH"/>
              </w:rPr>
            </w:pPr>
            <w:r w:rsidRPr="002D458C">
              <w:rPr>
                <w:color w:val="000000"/>
                <w:sz w:val="18"/>
                <w:szCs w:val="18"/>
              </w:rPr>
              <w:t>PL_Pk_2021_PL1802_B(a)P_a_76</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433ACB2B" w14:textId="77777777" w:rsidR="00C63A27" w:rsidRPr="002D458C" w:rsidRDefault="00C63A27" w:rsidP="00B1429B">
            <w:pPr>
              <w:pStyle w:val="tabela0"/>
              <w:rPr>
                <w:sz w:val="18"/>
                <w:szCs w:val="18"/>
                <w:lang w:val="en-PH"/>
              </w:rPr>
            </w:pPr>
            <w:r w:rsidRPr="002D458C">
              <w:rPr>
                <w:color w:val="000000"/>
                <w:sz w:val="18"/>
                <w:szCs w:val="18"/>
              </w:rPr>
              <w:t>PL_Pk_2021_PL1802_B(a)P_a_77</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41910EF5" w14:textId="77777777" w:rsidR="00C63A27" w:rsidRPr="002D458C" w:rsidRDefault="00C63A27" w:rsidP="00B1429B">
            <w:pPr>
              <w:pStyle w:val="tabela0"/>
              <w:rPr>
                <w:sz w:val="18"/>
                <w:szCs w:val="18"/>
                <w:lang w:val="en-PH"/>
              </w:rPr>
            </w:pPr>
            <w:r w:rsidRPr="002D458C">
              <w:rPr>
                <w:color w:val="000000"/>
                <w:sz w:val="18"/>
                <w:szCs w:val="18"/>
              </w:rPr>
              <w:t>PL_Pk_2021_PL1802_B(a)P_a_78</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74F79AC7" w14:textId="77777777" w:rsidR="00C63A27" w:rsidRPr="002D458C" w:rsidRDefault="00C63A27" w:rsidP="00B1429B">
            <w:pPr>
              <w:pStyle w:val="tabela0"/>
              <w:rPr>
                <w:sz w:val="18"/>
                <w:szCs w:val="18"/>
              </w:rPr>
            </w:pPr>
            <w:r w:rsidRPr="002D458C">
              <w:rPr>
                <w:color w:val="000000"/>
                <w:sz w:val="18"/>
                <w:szCs w:val="18"/>
              </w:rPr>
              <w:t>PL_Pk_2021_PL1802_B(a)P_a_79</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tcPr>
          <w:p w14:paraId="59F9B2F6" w14:textId="77777777" w:rsidR="00C63A27" w:rsidRPr="002D458C" w:rsidRDefault="00C63A27" w:rsidP="00B1429B">
            <w:pPr>
              <w:pStyle w:val="tabela0"/>
              <w:rPr>
                <w:sz w:val="18"/>
                <w:szCs w:val="18"/>
              </w:rPr>
            </w:pPr>
            <w:r w:rsidRPr="002D458C">
              <w:rPr>
                <w:color w:val="000000"/>
                <w:sz w:val="18"/>
                <w:szCs w:val="18"/>
              </w:rPr>
              <w:t>PL_Pk_2021_PL1802_B(a)P_a_80</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5B536C25" w14:textId="77777777" w:rsidR="00C63A27" w:rsidRPr="002D458C" w:rsidRDefault="00C63A27" w:rsidP="00B1429B">
            <w:pPr>
              <w:pStyle w:val="tabela0"/>
              <w:rPr>
                <w:sz w:val="18"/>
                <w:szCs w:val="18"/>
              </w:rPr>
            </w:pPr>
            <w:r w:rsidRPr="002D458C">
              <w:rPr>
                <w:color w:val="000000"/>
                <w:sz w:val="18"/>
                <w:szCs w:val="18"/>
              </w:rPr>
              <w:t>PL_Pk_2021_PL1802_B(a)P_a_81</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2A68AD0C" w14:textId="77777777" w:rsidR="00C63A27" w:rsidRPr="002D458C" w:rsidRDefault="00C63A27" w:rsidP="00B1429B">
            <w:pPr>
              <w:pStyle w:val="tabela0"/>
              <w:rPr>
                <w:sz w:val="18"/>
                <w:szCs w:val="18"/>
              </w:rPr>
            </w:pPr>
            <w:r w:rsidRPr="002D458C">
              <w:rPr>
                <w:color w:val="000000"/>
                <w:sz w:val="18"/>
                <w:szCs w:val="18"/>
              </w:rPr>
              <w:t>PL_Pk_2021_PL1802_B(a)P_a_82</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CC36487" w14:textId="77777777" w:rsidR="00C63A27" w:rsidRPr="002D458C" w:rsidRDefault="00C63A27" w:rsidP="00B1429B">
            <w:pPr>
              <w:pStyle w:val="tabela0"/>
              <w:rPr>
                <w:sz w:val="18"/>
                <w:szCs w:val="18"/>
              </w:rPr>
            </w:pPr>
            <w:r w:rsidRPr="002D458C">
              <w:rPr>
                <w:color w:val="000000"/>
                <w:sz w:val="18"/>
                <w:szCs w:val="18"/>
              </w:rPr>
              <w:t>PL_Pk_2021_PL1802_B(a)P_a_83</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3EF4473D" w14:textId="77777777" w:rsidR="00C63A27" w:rsidRPr="002D458C" w:rsidRDefault="00C63A27" w:rsidP="00B1429B">
            <w:pPr>
              <w:pStyle w:val="tabela0"/>
              <w:rPr>
                <w:sz w:val="18"/>
                <w:szCs w:val="18"/>
              </w:rPr>
            </w:pPr>
            <w:r w:rsidRPr="002D458C">
              <w:rPr>
                <w:color w:val="000000"/>
                <w:sz w:val="18"/>
                <w:szCs w:val="18"/>
              </w:rPr>
              <w:t>PL_Pk_2021_PL1802_B(a)P_a_84</w:t>
            </w:r>
          </w:p>
        </w:tc>
        <w:tc>
          <w:tcPr>
            <w:tcW w:w="378" w:type="pct"/>
            <w:tcBorders>
              <w:top w:val="single" w:sz="4" w:space="0" w:color="auto"/>
              <w:left w:val="nil"/>
              <w:bottom w:val="single" w:sz="4" w:space="0" w:color="auto"/>
              <w:right w:val="single" w:sz="4" w:space="0" w:color="auto"/>
            </w:tcBorders>
            <w:shd w:val="clear" w:color="auto" w:fill="auto"/>
            <w:textDirection w:val="btLr"/>
            <w:vAlign w:val="center"/>
          </w:tcPr>
          <w:p w14:paraId="3C5DD1D7" w14:textId="77777777" w:rsidR="00C63A27" w:rsidRPr="002D458C" w:rsidRDefault="00C63A27" w:rsidP="00B1429B">
            <w:pPr>
              <w:pStyle w:val="tabela0"/>
              <w:rPr>
                <w:sz w:val="18"/>
                <w:szCs w:val="18"/>
              </w:rPr>
            </w:pPr>
            <w:r w:rsidRPr="002D458C">
              <w:rPr>
                <w:color w:val="000000"/>
                <w:sz w:val="18"/>
                <w:szCs w:val="18"/>
              </w:rPr>
              <w:t>PL_Pk_2021_PL1802_B(a)P_a_85</w:t>
            </w:r>
          </w:p>
        </w:tc>
      </w:tr>
      <w:tr w:rsidR="00C63A27" w:rsidRPr="002D458C" w14:paraId="549DC61E" w14:textId="77777777" w:rsidTr="00B1429B">
        <w:trPr>
          <w:trHeight w:val="336"/>
        </w:trPr>
        <w:tc>
          <w:tcPr>
            <w:tcW w:w="712" w:type="pct"/>
            <w:shd w:val="clear" w:color="auto" w:fill="auto"/>
            <w:vAlign w:val="center"/>
            <w:hideMark/>
          </w:tcPr>
          <w:p w14:paraId="44512CF9" w14:textId="77777777" w:rsidR="00C63A27" w:rsidRPr="002D458C" w:rsidRDefault="00C63A27" w:rsidP="00B1429B">
            <w:pPr>
              <w:pStyle w:val="tabela0"/>
              <w:rPr>
                <w:sz w:val="18"/>
                <w:szCs w:val="18"/>
                <w:lang w:val="pl-PL"/>
              </w:rPr>
            </w:pPr>
            <w:r w:rsidRPr="002D458C">
              <w:rPr>
                <w:sz w:val="18"/>
                <w:szCs w:val="18"/>
              </w:rPr>
              <w:t xml:space="preserve">Stężenie całkowite </w:t>
            </w:r>
            <w:r w:rsidRPr="002D458C">
              <w:rPr>
                <w:sz w:val="18"/>
                <w:szCs w:val="18"/>
                <w:lang w:val="pl-PL"/>
              </w:rPr>
              <w:t>[</w:t>
            </w:r>
            <w:r w:rsidRPr="002D458C">
              <w:rPr>
                <w:sz w:val="18"/>
                <w:szCs w:val="18"/>
              </w:rPr>
              <w:t>ng/m</w:t>
            </w:r>
            <w:r w:rsidRPr="002D458C">
              <w:rPr>
                <w:sz w:val="18"/>
                <w:szCs w:val="18"/>
                <w:vertAlign w:val="superscript"/>
              </w:rPr>
              <w:t>3</w:t>
            </w:r>
            <w:r w:rsidRPr="002D458C">
              <w:rPr>
                <w:sz w:val="18"/>
                <w:szCs w:val="18"/>
                <w:lang w:val="pl-PL"/>
              </w:rPr>
              <w:t>]</w:t>
            </w:r>
          </w:p>
        </w:tc>
        <w:tc>
          <w:tcPr>
            <w:tcW w:w="428" w:type="pct"/>
            <w:tcBorders>
              <w:top w:val="nil"/>
              <w:left w:val="single" w:sz="4" w:space="0" w:color="auto"/>
              <w:bottom w:val="single" w:sz="4" w:space="0" w:color="auto"/>
              <w:right w:val="single" w:sz="4" w:space="0" w:color="auto"/>
            </w:tcBorders>
            <w:shd w:val="clear" w:color="auto" w:fill="auto"/>
            <w:vAlign w:val="center"/>
          </w:tcPr>
          <w:p w14:paraId="79372099" w14:textId="77777777" w:rsidR="00C63A27" w:rsidRPr="002D458C" w:rsidRDefault="00C63A27" w:rsidP="00B1429B">
            <w:pPr>
              <w:pStyle w:val="tabela0"/>
              <w:rPr>
                <w:sz w:val="18"/>
                <w:szCs w:val="18"/>
              </w:rPr>
            </w:pPr>
            <w:r w:rsidRPr="002D458C">
              <w:rPr>
                <w:color w:val="000000"/>
                <w:sz w:val="18"/>
                <w:szCs w:val="18"/>
              </w:rPr>
              <w:t>1,57</w:t>
            </w:r>
          </w:p>
        </w:tc>
        <w:tc>
          <w:tcPr>
            <w:tcW w:w="428" w:type="pct"/>
            <w:tcBorders>
              <w:top w:val="nil"/>
              <w:left w:val="nil"/>
              <w:bottom w:val="single" w:sz="4" w:space="0" w:color="auto"/>
              <w:right w:val="single" w:sz="4" w:space="0" w:color="auto"/>
            </w:tcBorders>
            <w:shd w:val="clear" w:color="auto" w:fill="auto"/>
            <w:vAlign w:val="center"/>
          </w:tcPr>
          <w:p w14:paraId="52EA8D1C" w14:textId="77777777" w:rsidR="00C63A27" w:rsidRPr="002D458C" w:rsidRDefault="00C63A27" w:rsidP="00B1429B">
            <w:pPr>
              <w:pStyle w:val="tabela0"/>
              <w:rPr>
                <w:sz w:val="18"/>
                <w:szCs w:val="18"/>
              </w:rPr>
            </w:pPr>
            <w:r w:rsidRPr="002D458C">
              <w:rPr>
                <w:color w:val="000000"/>
                <w:sz w:val="18"/>
                <w:szCs w:val="18"/>
              </w:rPr>
              <w:t>1,61</w:t>
            </w:r>
          </w:p>
        </w:tc>
        <w:tc>
          <w:tcPr>
            <w:tcW w:w="428" w:type="pct"/>
            <w:tcBorders>
              <w:top w:val="nil"/>
              <w:left w:val="nil"/>
              <w:bottom w:val="single" w:sz="4" w:space="0" w:color="auto"/>
              <w:right w:val="single" w:sz="4" w:space="0" w:color="auto"/>
            </w:tcBorders>
            <w:shd w:val="clear" w:color="auto" w:fill="auto"/>
            <w:vAlign w:val="center"/>
          </w:tcPr>
          <w:p w14:paraId="0B344B02" w14:textId="77777777" w:rsidR="00C63A27" w:rsidRPr="002D458C" w:rsidRDefault="00C63A27" w:rsidP="00B1429B">
            <w:pPr>
              <w:pStyle w:val="tabela0"/>
              <w:rPr>
                <w:sz w:val="18"/>
                <w:szCs w:val="18"/>
              </w:rPr>
            </w:pPr>
            <w:r w:rsidRPr="002D458C">
              <w:rPr>
                <w:color w:val="000000"/>
                <w:sz w:val="18"/>
                <w:szCs w:val="18"/>
              </w:rPr>
              <w:t>1,55</w:t>
            </w:r>
          </w:p>
        </w:tc>
        <w:tc>
          <w:tcPr>
            <w:tcW w:w="428" w:type="pct"/>
            <w:tcBorders>
              <w:top w:val="nil"/>
              <w:left w:val="nil"/>
              <w:bottom w:val="single" w:sz="4" w:space="0" w:color="auto"/>
              <w:right w:val="single" w:sz="4" w:space="0" w:color="auto"/>
            </w:tcBorders>
            <w:shd w:val="clear" w:color="auto" w:fill="auto"/>
            <w:vAlign w:val="center"/>
          </w:tcPr>
          <w:p w14:paraId="702E4B6A" w14:textId="77777777" w:rsidR="00C63A27" w:rsidRPr="002D458C" w:rsidRDefault="00C63A27" w:rsidP="00B1429B">
            <w:pPr>
              <w:pStyle w:val="tabela0"/>
              <w:rPr>
                <w:sz w:val="18"/>
                <w:szCs w:val="18"/>
              </w:rPr>
            </w:pPr>
            <w:r w:rsidRPr="002D458C">
              <w:rPr>
                <w:color w:val="000000"/>
                <w:sz w:val="18"/>
                <w:szCs w:val="18"/>
              </w:rPr>
              <w:t>1,67</w:t>
            </w:r>
          </w:p>
        </w:tc>
        <w:tc>
          <w:tcPr>
            <w:tcW w:w="399" w:type="pct"/>
            <w:tcBorders>
              <w:top w:val="nil"/>
              <w:left w:val="nil"/>
              <w:bottom w:val="single" w:sz="4" w:space="0" w:color="auto"/>
              <w:right w:val="single" w:sz="4" w:space="0" w:color="auto"/>
            </w:tcBorders>
            <w:shd w:val="clear" w:color="auto" w:fill="auto"/>
            <w:vAlign w:val="center"/>
          </w:tcPr>
          <w:p w14:paraId="3B100A7C" w14:textId="77777777" w:rsidR="00C63A27" w:rsidRPr="002D458C" w:rsidRDefault="00C63A27" w:rsidP="00B1429B">
            <w:pPr>
              <w:pStyle w:val="tabela0"/>
              <w:rPr>
                <w:sz w:val="18"/>
                <w:szCs w:val="18"/>
              </w:rPr>
            </w:pPr>
            <w:r w:rsidRPr="002D458C">
              <w:rPr>
                <w:color w:val="000000"/>
                <w:sz w:val="18"/>
                <w:szCs w:val="18"/>
              </w:rPr>
              <w:t>1,59</w:t>
            </w:r>
          </w:p>
        </w:tc>
        <w:tc>
          <w:tcPr>
            <w:tcW w:w="449" w:type="pct"/>
            <w:tcBorders>
              <w:top w:val="nil"/>
              <w:left w:val="nil"/>
              <w:bottom w:val="single" w:sz="4" w:space="0" w:color="auto"/>
              <w:right w:val="single" w:sz="4" w:space="0" w:color="auto"/>
            </w:tcBorders>
            <w:shd w:val="clear" w:color="auto" w:fill="auto"/>
            <w:vAlign w:val="center"/>
          </w:tcPr>
          <w:p w14:paraId="716EFCF4" w14:textId="77777777" w:rsidR="00C63A27" w:rsidRPr="002D458C" w:rsidRDefault="00C63A27" w:rsidP="00B1429B">
            <w:pPr>
              <w:pStyle w:val="tabela0"/>
              <w:rPr>
                <w:sz w:val="18"/>
                <w:szCs w:val="18"/>
              </w:rPr>
            </w:pPr>
            <w:r w:rsidRPr="002D458C">
              <w:rPr>
                <w:color w:val="000000"/>
                <w:sz w:val="18"/>
                <w:szCs w:val="18"/>
              </w:rPr>
              <w:t>1,51</w:t>
            </w:r>
          </w:p>
        </w:tc>
        <w:tc>
          <w:tcPr>
            <w:tcW w:w="449" w:type="pct"/>
            <w:tcBorders>
              <w:top w:val="nil"/>
              <w:left w:val="nil"/>
              <w:bottom w:val="single" w:sz="4" w:space="0" w:color="auto"/>
              <w:right w:val="single" w:sz="4" w:space="0" w:color="auto"/>
            </w:tcBorders>
            <w:shd w:val="clear" w:color="auto" w:fill="auto"/>
            <w:vAlign w:val="center"/>
          </w:tcPr>
          <w:p w14:paraId="49EB0889" w14:textId="77777777" w:rsidR="00C63A27" w:rsidRPr="002D458C" w:rsidRDefault="00C63A27" w:rsidP="00B1429B">
            <w:pPr>
              <w:pStyle w:val="tabela0"/>
              <w:rPr>
                <w:sz w:val="18"/>
                <w:szCs w:val="18"/>
              </w:rPr>
            </w:pPr>
            <w:r w:rsidRPr="002D458C">
              <w:rPr>
                <w:color w:val="000000"/>
                <w:sz w:val="18"/>
                <w:szCs w:val="18"/>
              </w:rPr>
              <w:t>1,59</w:t>
            </w:r>
          </w:p>
        </w:tc>
        <w:tc>
          <w:tcPr>
            <w:tcW w:w="449" w:type="pct"/>
            <w:tcBorders>
              <w:top w:val="nil"/>
              <w:left w:val="nil"/>
              <w:bottom w:val="single" w:sz="4" w:space="0" w:color="auto"/>
              <w:right w:val="single" w:sz="4" w:space="0" w:color="auto"/>
            </w:tcBorders>
            <w:shd w:val="clear" w:color="auto" w:fill="auto"/>
            <w:vAlign w:val="center"/>
          </w:tcPr>
          <w:p w14:paraId="58B35F30" w14:textId="77777777" w:rsidR="00C63A27" w:rsidRPr="002D458C" w:rsidRDefault="00C63A27" w:rsidP="00B1429B">
            <w:pPr>
              <w:pStyle w:val="tabela0"/>
              <w:rPr>
                <w:sz w:val="18"/>
                <w:szCs w:val="18"/>
              </w:rPr>
            </w:pPr>
            <w:r w:rsidRPr="002D458C">
              <w:rPr>
                <w:color w:val="000000"/>
                <w:sz w:val="18"/>
                <w:szCs w:val="18"/>
              </w:rPr>
              <w:t>1,74</w:t>
            </w:r>
          </w:p>
        </w:tc>
        <w:tc>
          <w:tcPr>
            <w:tcW w:w="449" w:type="pct"/>
            <w:tcBorders>
              <w:top w:val="nil"/>
              <w:left w:val="nil"/>
              <w:bottom w:val="single" w:sz="4" w:space="0" w:color="auto"/>
              <w:right w:val="single" w:sz="4" w:space="0" w:color="auto"/>
            </w:tcBorders>
            <w:shd w:val="clear" w:color="auto" w:fill="auto"/>
            <w:vAlign w:val="center"/>
          </w:tcPr>
          <w:p w14:paraId="74579218" w14:textId="77777777" w:rsidR="00C63A27" w:rsidRPr="002D458C" w:rsidRDefault="00C63A27" w:rsidP="00B1429B">
            <w:pPr>
              <w:pStyle w:val="tabela0"/>
              <w:rPr>
                <w:sz w:val="18"/>
                <w:szCs w:val="18"/>
              </w:rPr>
            </w:pPr>
            <w:r w:rsidRPr="002D458C">
              <w:rPr>
                <w:color w:val="000000"/>
                <w:sz w:val="18"/>
                <w:szCs w:val="18"/>
              </w:rPr>
              <w:t>1,62</w:t>
            </w:r>
          </w:p>
        </w:tc>
        <w:tc>
          <w:tcPr>
            <w:tcW w:w="378" w:type="pct"/>
            <w:tcBorders>
              <w:top w:val="nil"/>
              <w:left w:val="nil"/>
              <w:bottom w:val="single" w:sz="4" w:space="0" w:color="auto"/>
              <w:right w:val="single" w:sz="4" w:space="0" w:color="auto"/>
            </w:tcBorders>
            <w:shd w:val="clear" w:color="auto" w:fill="auto"/>
            <w:vAlign w:val="center"/>
          </w:tcPr>
          <w:p w14:paraId="5E8CA4DE" w14:textId="77777777" w:rsidR="00C63A27" w:rsidRPr="002D458C" w:rsidRDefault="00C63A27" w:rsidP="00B1429B">
            <w:pPr>
              <w:pStyle w:val="tabela0"/>
              <w:rPr>
                <w:sz w:val="18"/>
                <w:szCs w:val="18"/>
              </w:rPr>
            </w:pPr>
            <w:r w:rsidRPr="002D458C">
              <w:rPr>
                <w:color w:val="000000"/>
                <w:sz w:val="18"/>
                <w:szCs w:val="18"/>
              </w:rPr>
              <w:t>1,5</w:t>
            </w:r>
          </w:p>
        </w:tc>
      </w:tr>
      <w:tr w:rsidR="00C63A27" w:rsidRPr="002D458C" w14:paraId="1E6BD1E7" w14:textId="77777777" w:rsidTr="00B1429B">
        <w:trPr>
          <w:trHeight w:val="454"/>
        </w:trPr>
        <w:tc>
          <w:tcPr>
            <w:tcW w:w="712" w:type="pct"/>
            <w:shd w:val="clear" w:color="auto" w:fill="auto"/>
            <w:vAlign w:val="center"/>
            <w:hideMark/>
          </w:tcPr>
          <w:p w14:paraId="43C65533"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 w tym:</w:t>
            </w:r>
          </w:p>
        </w:tc>
        <w:tc>
          <w:tcPr>
            <w:tcW w:w="428" w:type="pct"/>
            <w:shd w:val="clear" w:color="auto" w:fill="auto"/>
            <w:vAlign w:val="center"/>
            <w:hideMark/>
          </w:tcPr>
          <w:p w14:paraId="2ABF5960"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09D4752C"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369FBC6D"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290C7837"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399" w:type="pct"/>
            <w:shd w:val="clear" w:color="auto" w:fill="auto"/>
            <w:vAlign w:val="center"/>
            <w:hideMark/>
          </w:tcPr>
          <w:p w14:paraId="5E6CAEEB"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0A7F5E84"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5359AC11"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322AF845"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35833EB7"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378" w:type="pct"/>
            <w:shd w:val="clear" w:color="auto" w:fill="auto"/>
            <w:vAlign w:val="center"/>
            <w:hideMark/>
          </w:tcPr>
          <w:p w14:paraId="0709CF8C" w14:textId="77777777" w:rsidR="00C63A27" w:rsidRPr="002D458C" w:rsidRDefault="00C63A27" w:rsidP="00B1429B">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r>
      <w:tr w:rsidR="00C63A27" w:rsidRPr="002D458C" w14:paraId="3A36DECC" w14:textId="77777777" w:rsidTr="00B1429B">
        <w:trPr>
          <w:trHeight w:val="340"/>
        </w:trPr>
        <w:tc>
          <w:tcPr>
            <w:tcW w:w="712" w:type="pct"/>
            <w:shd w:val="clear" w:color="auto" w:fill="auto"/>
            <w:vAlign w:val="center"/>
            <w:hideMark/>
          </w:tcPr>
          <w:p w14:paraId="29604C8F" w14:textId="77777777" w:rsidR="00C63A27" w:rsidRPr="002D458C" w:rsidRDefault="00C63A27" w:rsidP="00B1429B">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6E65C1EB" w14:textId="77777777" w:rsidR="00C63A27" w:rsidRPr="002D458C" w:rsidRDefault="00C63A27" w:rsidP="00B1429B">
            <w:pPr>
              <w:pStyle w:val="tabela0"/>
              <w:rPr>
                <w:sz w:val="18"/>
                <w:szCs w:val="18"/>
              </w:rPr>
            </w:pPr>
            <w:r w:rsidRPr="002D458C">
              <w:rPr>
                <w:sz w:val="18"/>
                <w:szCs w:val="18"/>
              </w:rPr>
              <w:t>1,08</w:t>
            </w:r>
          </w:p>
        </w:tc>
        <w:tc>
          <w:tcPr>
            <w:tcW w:w="428" w:type="pct"/>
            <w:tcBorders>
              <w:top w:val="single" w:sz="4" w:space="0" w:color="auto"/>
              <w:left w:val="nil"/>
              <w:bottom w:val="single" w:sz="4" w:space="0" w:color="auto"/>
              <w:right w:val="single" w:sz="4" w:space="0" w:color="auto"/>
            </w:tcBorders>
            <w:shd w:val="clear" w:color="auto" w:fill="auto"/>
            <w:vAlign w:val="center"/>
          </w:tcPr>
          <w:p w14:paraId="50CD4882" w14:textId="77777777" w:rsidR="00C63A27" w:rsidRPr="002D458C" w:rsidRDefault="00C63A27" w:rsidP="00B1429B">
            <w:pPr>
              <w:pStyle w:val="tabela0"/>
              <w:rPr>
                <w:sz w:val="18"/>
                <w:szCs w:val="18"/>
              </w:rPr>
            </w:pPr>
            <w:r w:rsidRPr="002D458C">
              <w:rPr>
                <w:sz w:val="18"/>
                <w:szCs w:val="18"/>
              </w:rPr>
              <w:t>1,09</w:t>
            </w:r>
          </w:p>
        </w:tc>
        <w:tc>
          <w:tcPr>
            <w:tcW w:w="428" w:type="pct"/>
            <w:tcBorders>
              <w:top w:val="single" w:sz="4" w:space="0" w:color="auto"/>
              <w:left w:val="nil"/>
              <w:bottom w:val="single" w:sz="4" w:space="0" w:color="auto"/>
              <w:right w:val="single" w:sz="4" w:space="0" w:color="auto"/>
            </w:tcBorders>
            <w:shd w:val="clear" w:color="auto" w:fill="auto"/>
            <w:vAlign w:val="center"/>
          </w:tcPr>
          <w:p w14:paraId="6E63920B" w14:textId="77777777" w:rsidR="00C63A27" w:rsidRPr="002D458C" w:rsidRDefault="00C63A27" w:rsidP="00B1429B">
            <w:pPr>
              <w:pStyle w:val="tabela0"/>
              <w:rPr>
                <w:sz w:val="18"/>
                <w:szCs w:val="18"/>
              </w:rPr>
            </w:pPr>
            <w:r w:rsidRPr="002D458C">
              <w:rPr>
                <w:sz w:val="18"/>
                <w:szCs w:val="18"/>
              </w:rPr>
              <w:t>1,04</w:t>
            </w:r>
          </w:p>
        </w:tc>
        <w:tc>
          <w:tcPr>
            <w:tcW w:w="428" w:type="pct"/>
            <w:tcBorders>
              <w:top w:val="single" w:sz="4" w:space="0" w:color="auto"/>
              <w:left w:val="nil"/>
              <w:bottom w:val="single" w:sz="4" w:space="0" w:color="auto"/>
              <w:right w:val="single" w:sz="4" w:space="0" w:color="auto"/>
            </w:tcBorders>
            <w:shd w:val="clear" w:color="auto" w:fill="auto"/>
            <w:vAlign w:val="center"/>
          </w:tcPr>
          <w:p w14:paraId="7CE6A2A2" w14:textId="77777777" w:rsidR="00C63A27" w:rsidRPr="002D458C" w:rsidRDefault="00C63A27" w:rsidP="00B1429B">
            <w:pPr>
              <w:pStyle w:val="tabela0"/>
              <w:rPr>
                <w:sz w:val="18"/>
                <w:szCs w:val="18"/>
              </w:rPr>
            </w:pPr>
            <w:r w:rsidRPr="002D458C">
              <w:rPr>
                <w:sz w:val="18"/>
                <w:szCs w:val="18"/>
              </w:rPr>
              <w:t>0,54</w:t>
            </w:r>
          </w:p>
        </w:tc>
        <w:tc>
          <w:tcPr>
            <w:tcW w:w="399" w:type="pct"/>
            <w:tcBorders>
              <w:top w:val="single" w:sz="4" w:space="0" w:color="auto"/>
              <w:left w:val="nil"/>
              <w:bottom w:val="single" w:sz="4" w:space="0" w:color="auto"/>
              <w:right w:val="single" w:sz="4" w:space="0" w:color="auto"/>
            </w:tcBorders>
            <w:shd w:val="clear" w:color="auto" w:fill="auto"/>
            <w:vAlign w:val="center"/>
          </w:tcPr>
          <w:p w14:paraId="36FA1DC2" w14:textId="77777777" w:rsidR="00C63A27" w:rsidRPr="002D458C" w:rsidRDefault="00C63A27" w:rsidP="00B1429B">
            <w:pPr>
              <w:pStyle w:val="tabela0"/>
              <w:rPr>
                <w:sz w:val="18"/>
                <w:szCs w:val="18"/>
              </w:rPr>
            </w:pPr>
            <w:r w:rsidRPr="002D458C">
              <w:rPr>
                <w:sz w:val="18"/>
                <w:szCs w:val="18"/>
              </w:rPr>
              <w:t>0,43</w:t>
            </w:r>
          </w:p>
        </w:tc>
        <w:tc>
          <w:tcPr>
            <w:tcW w:w="449" w:type="pct"/>
            <w:tcBorders>
              <w:top w:val="single" w:sz="4" w:space="0" w:color="auto"/>
              <w:left w:val="nil"/>
              <w:bottom w:val="single" w:sz="4" w:space="0" w:color="auto"/>
              <w:right w:val="single" w:sz="4" w:space="0" w:color="auto"/>
            </w:tcBorders>
            <w:shd w:val="clear" w:color="auto" w:fill="auto"/>
            <w:vAlign w:val="center"/>
          </w:tcPr>
          <w:p w14:paraId="34546D86" w14:textId="77777777" w:rsidR="00C63A27" w:rsidRPr="002D458C" w:rsidRDefault="00C63A27" w:rsidP="00B1429B">
            <w:pPr>
              <w:pStyle w:val="tabela0"/>
              <w:rPr>
                <w:sz w:val="18"/>
                <w:szCs w:val="18"/>
              </w:rPr>
            </w:pPr>
            <w:r w:rsidRPr="002D458C">
              <w:rPr>
                <w:sz w:val="18"/>
                <w:szCs w:val="18"/>
              </w:rPr>
              <w:t>1,29</w:t>
            </w:r>
          </w:p>
        </w:tc>
        <w:tc>
          <w:tcPr>
            <w:tcW w:w="449" w:type="pct"/>
            <w:tcBorders>
              <w:top w:val="single" w:sz="4" w:space="0" w:color="auto"/>
              <w:left w:val="nil"/>
              <w:bottom w:val="single" w:sz="4" w:space="0" w:color="auto"/>
              <w:right w:val="single" w:sz="4" w:space="0" w:color="auto"/>
            </w:tcBorders>
            <w:shd w:val="clear" w:color="auto" w:fill="auto"/>
            <w:vAlign w:val="center"/>
          </w:tcPr>
          <w:p w14:paraId="25FA838D" w14:textId="77777777" w:rsidR="00C63A27" w:rsidRPr="002D458C" w:rsidRDefault="00C63A27" w:rsidP="00B1429B">
            <w:pPr>
              <w:pStyle w:val="tabela0"/>
              <w:rPr>
                <w:sz w:val="18"/>
                <w:szCs w:val="18"/>
              </w:rPr>
            </w:pPr>
            <w:r w:rsidRPr="002D458C">
              <w:rPr>
                <w:sz w:val="18"/>
                <w:szCs w:val="18"/>
              </w:rPr>
              <w:t>1,47</w:t>
            </w:r>
          </w:p>
        </w:tc>
        <w:tc>
          <w:tcPr>
            <w:tcW w:w="449" w:type="pct"/>
            <w:tcBorders>
              <w:top w:val="single" w:sz="4" w:space="0" w:color="auto"/>
              <w:left w:val="nil"/>
              <w:bottom w:val="single" w:sz="4" w:space="0" w:color="auto"/>
              <w:right w:val="single" w:sz="4" w:space="0" w:color="auto"/>
            </w:tcBorders>
            <w:shd w:val="clear" w:color="auto" w:fill="auto"/>
            <w:vAlign w:val="center"/>
          </w:tcPr>
          <w:p w14:paraId="169571D8" w14:textId="77777777" w:rsidR="00C63A27" w:rsidRPr="002D458C" w:rsidRDefault="00C63A27" w:rsidP="00B1429B">
            <w:pPr>
              <w:pStyle w:val="tabela0"/>
              <w:rPr>
                <w:sz w:val="18"/>
                <w:szCs w:val="18"/>
              </w:rPr>
            </w:pPr>
            <w:r w:rsidRPr="002D458C">
              <w:rPr>
                <w:sz w:val="18"/>
                <w:szCs w:val="18"/>
              </w:rPr>
              <w:t>1,03</w:t>
            </w:r>
          </w:p>
        </w:tc>
        <w:tc>
          <w:tcPr>
            <w:tcW w:w="449" w:type="pct"/>
            <w:tcBorders>
              <w:top w:val="single" w:sz="4" w:space="0" w:color="auto"/>
              <w:left w:val="nil"/>
              <w:bottom w:val="single" w:sz="4" w:space="0" w:color="auto"/>
              <w:right w:val="single" w:sz="4" w:space="0" w:color="auto"/>
            </w:tcBorders>
            <w:shd w:val="clear" w:color="auto" w:fill="auto"/>
            <w:vAlign w:val="center"/>
          </w:tcPr>
          <w:p w14:paraId="7E3D3917" w14:textId="77777777" w:rsidR="00C63A27" w:rsidRPr="002D458C" w:rsidRDefault="00C63A27" w:rsidP="00B1429B">
            <w:pPr>
              <w:pStyle w:val="tabela0"/>
              <w:rPr>
                <w:sz w:val="18"/>
                <w:szCs w:val="18"/>
              </w:rPr>
            </w:pPr>
            <w:r w:rsidRPr="002D458C">
              <w:rPr>
                <w:sz w:val="18"/>
                <w:szCs w:val="18"/>
              </w:rPr>
              <w:t>1,28</w:t>
            </w:r>
          </w:p>
        </w:tc>
        <w:tc>
          <w:tcPr>
            <w:tcW w:w="378" w:type="pct"/>
            <w:tcBorders>
              <w:top w:val="single" w:sz="4" w:space="0" w:color="auto"/>
              <w:left w:val="nil"/>
              <w:bottom w:val="single" w:sz="4" w:space="0" w:color="auto"/>
              <w:right w:val="single" w:sz="4" w:space="0" w:color="auto"/>
            </w:tcBorders>
            <w:shd w:val="clear" w:color="auto" w:fill="auto"/>
            <w:vAlign w:val="center"/>
          </w:tcPr>
          <w:p w14:paraId="0DC42E74" w14:textId="77777777" w:rsidR="00C63A27" w:rsidRPr="002D458C" w:rsidRDefault="00C63A27" w:rsidP="00B1429B">
            <w:pPr>
              <w:pStyle w:val="tabela0"/>
              <w:rPr>
                <w:sz w:val="18"/>
                <w:szCs w:val="18"/>
              </w:rPr>
            </w:pPr>
            <w:r w:rsidRPr="002D458C">
              <w:rPr>
                <w:sz w:val="18"/>
                <w:szCs w:val="18"/>
              </w:rPr>
              <w:t>1,22</w:t>
            </w:r>
          </w:p>
        </w:tc>
      </w:tr>
      <w:tr w:rsidR="00C63A27" w:rsidRPr="002D458C" w14:paraId="09E9B61D" w14:textId="77777777" w:rsidTr="00B1429B">
        <w:trPr>
          <w:trHeight w:val="340"/>
        </w:trPr>
        <w:tc>
          <w:tcPr>
            <w:tcW w:w="712" w:type="pct"/>
            <w:shd w:val="clear" w:color="auto" w:fill="auto"/>
            <w:vAlign w:val="center"/>
            <w:hideMark/>
          </w:tcPr>
          <w:p w14:paraId="660E1CF6" w14:textId="77777777" w:rsidR="00C63A27" w:rsidRPr="002D458C" w:rsidRDefault="00C63A27" w:rsidP="00B1429B">
            <w:pPr>
              <w:pStyle w:val="tabela0"/>
              <w:rPr>
                <w:sz w:val="18"/>
                <w:szCs w:val="18"/>
              </w:rPr>
            </w:pPr>
            <w:r w:rsidRPr="002D458C">
              <w:rPr>
                <w:sz w:val="18"/>
                <w:szCs w:val="18"/>
              </w:rPr>
              <w:t>Transgraniczne</w:t>
            </w:r>
          </w:p>
        </w:tc>
        <w:tc>
          <w:tcPr>
            <w:tcW w:w="428" w:type="pct"/>
            <w:tcBorders>
              <w:top w:val="nil"/>
              <w:left w:val="single" w:sz="4" w:space="0" w:color="auto"/>
              <w:bottom w:val="single" w:sz="4" w:space="0" w:color="auto"/>
              <w:right w:val="single" w:sz="4" w:space="0" w:color="auto"/>
            </w:tcBorders>
            <w:shd w:val="clear" w:color="auto" w:fill="auto"/>
            <w:vAlign w:val="center"/>
          </w:tcPr>
          <w:p w14:paraId="4679F5F0" w14:textId="77777777" w:rsidR="00C63A27" w:rsidRPr="002D458C" w:rsidRDefault="00C63A27" w:rsidP="00B1429B">
            <w:pPr>
              <w:pStyle w:val="tabela0"/>
              <w:rPr>
                <w:sz w:val="18"/>
                <w:szCs w:val="18"/>
              </w:rPr>
            </w:pPr>
            <w:r w:rsidRPr="002D458C">
              <w:rPr>
                <w:sz w:val="18"/>
                <w:szCs w:val="18"/>
              </w:rPr>
              <w:t>0,0058</w:t>
            </w:r>
          </w:p>
        </w:tc>
        <w:tc>
          <w:tcPr>
            <w:tcW w:w="428" w:type="pct"/>
            <w:tcBorders>
              <w:top w:val="nil"/>
              <w:left w:val="nil"/>
              <w:bottom w:val="single" w:sz="4" w:space="0" w:color="auto"/>
              <w:right w:val="single" w:sz="4" w:space="0" w:color="auto"/>
            </w:tcBorders>
            <w:shd w:val="clear" w:color="auto" w:fill="auto"/>
            <w:vAlign w:val="center"/>
          </w:tcPr>
          <w:p w14:paraId="4FDCD998" w14:textId="77777777" w:rsidR="00C63A27" w:rsidRPr="002D458C" w:rsidRDefault="00C63A27" w:rsidP="00B1429B">
            <w:pPr>
              <w:pStyle w:val="tabela0"/>
              <w:rPr>
                <w:sz w:val="18"/>
                <w:szCs w:val="18"/>
              </w:rPr>
            </w:pPr>
            <w:r w:rsidRPr="002D458C">
              <w:rPr>
                <w:sz w:val="18"/>
                <w:szCs w:val="18"/>
              </w:rPr>
              <w:t>0,0082</w:t>
            </w:r>
          </w:p>
        </w:tc>
        <w:tc>
          <w:tcPr>
            <w:tcW w:w="428" w:type="pct"/>
            <w:tcBorders>
              <w:top w:val="nil"/>
              <w:left w:val="nil"/>
              <w:bottom w:val="single" w:sz="4" w:space="0" w:color="auto"/>
              <w:right w:val="single" w:sz="4" w:space="0" w:color="auto"/>
            </w:tcBorders>
            <w:shd w:val="clear" w:color="auto" w:fill="auto"/>
            <w:vAlign w:val="center"/>
          </w:tcPr>
          <w:p w14:paraId="66947B27" w14:textId="77777777" w:rsidR="00C63A27" w:rsidRPr="002D458C" w:rsidRDefault="00C63A27" w:rsidP="00B1429B">
            <w:pPr>
              <w:pStyle w:val="tabela0"/>
              <w:rPr>
                <w:sz w:val="18"/>
                <w:szCs w:val="18"/>
              </w:rPr>
            </w:pPr>
            <w:r w:rsidRPr="002D458C">
              <w:rPr>
                <w:sz w:val="18"/>
                <w:szCs w:val="18"/>
              </w:rPr>
              <w:t>0,0071</w:t>
            </w:r>
          </w:p>
        </w:tc>
        <w:tc>
          <w:tcPr>
            <w:tcW w:w="428" w:type="pct"/>
            <w:tcBorders>
              <w:top w:val="nil"/>
              <w:left w:val="nil"/>
              <w:bottom w:val="single" w:sz="4" w:space="0" w:color="auto"/>
              <w:right w:val="single" w:sz="4" w:space="0" w:color="auto"/>
            </w:tcBorders>
            <w:shd w:val="clear" w:color="auto" w:fill="auto"/>
            <w:vAlign w:val="center"/>
          </w:tcPr>
          <w:p w14:paraId="69456653" w14:textId="77777777" w:rsidR="00C63A27" w:rsidRPr="002D458C" w:rsidRDefault="00C63A27" w:rsidP="00B1429B">
            <w:pPr>
              <w:pStyle w:val="tabela0"/>
              <w:rPr>
                <w:sz w:val="18"/>
                <w:szCs w:val="18"/>
              </w:rPr>
            </w:pPr>
            <w:r w:rsidRPr="002D458C">
              <w:rPr>
                <w:sz w:val="18"/>
                <w:szCs w:val="18"/>
              </w:rPr>
              <w:t>0,0077</w:t>
            </w:r>
          </w:p>
        </w:tc>
        <w:tc>
          <w:tcPr>
            <w:tcW w:w="399" w:type="pct"/>
            <w:tcBorders>
              <w:top w:val="nil"/>
              <w:left w:val="nil"/>
              <w:bottom w:val="single" w:sz="4" w:space="0" w:color="auto"/>
              <w:right w:val="single" w:sz="4" w:space="0" w:color="auto"/>
            </w:tcBorders>
            <w:shd w:val="clear" w:color="auto" w:fill="auto"/>
            <w:vAlign w:val="center"/>
          </w:tcPr>
          <w:p w14:paraId="26737238" w14:textId="77777777" w:rsidR="00C63A27" w:rsidRPr="002D458C" w:rsidRDefault="00C63A27" w:rsidP="00B1429B">
            <w:pPr>
              <w:pStyle w:val="tabela0"/>
              <w:rPr>
                <w:sz w:val="18"/>
                <w:szCs w:val="18"/>
              </w:rPr>
            </w:pPr>
            <w:r w:rsidRPr="002D458C">
              <w:rPr>
                <w:sz w:val="18"/>
                <w:szCs w:val="18"/>
              </w:rPr>
              <w:t>0,0069</w:t>
            </w:r>
          </w:p>
        </w:tc>
        <w:tc>
          <w:tcPr>
            <w:tcW w:w="449" w:type="pct"/>
            <w:tcBorders>
              <w:top w:val="nil"/>
              <w:left w:val="nil"/>
              <w:bottom w:val="single" w:sz="4" w:space="0" w:color="auto"/>
              <w:right w:val="single" w:sz="4" w:space="0" w:color="auto"/>
            </w:tcBorders>
            <w:shd w:val="clear" w:color="auto" w:fill="auto"/>
            <w:vAlign w:val="center"/>
          </w:tcPr>
          <w:p w14:paraId="35F18FAF" w14:textId="77777777" w:rsidR="00C63A27" w:rsidRPr="002D458C" w:rsidRDefault="00C63A27" w:rsidP="00B1429B">
            <w:pPr>
              <w:pStyle w:val="tabela0"/>
              <w:rPr>
                <w:sz w:val="18"/>
                <w:szCs w:val="18"/>
              </w:rPr>
            </w:pPr>
            <w:r w:rsidRPr="002D458C">
              <w:rPr>
                <w:sz w:val="18"/>
                <w:szCs w:val="18"/>
              </w:rPr>
              <w:t>0,0204</w:t>
            </w:r>
          </w:p>
        </w:tc>
        <w:tc>
          <w:tcPr>
            <w:tcW w:w="449" w:type="pct"/>
            <w:tcBorders>
              <w:top w:val="nil"/>
              <w:left w:val="nil"/>
              <w:bottom w:val="single" w:sz="4" w:space="0" w:color="auto"/>
              <w:right w:val="single" w:sz="4" w:space="0" w:color="auto"/>
            </w:tcBorders>
            <w:shd w:val="clear" w:color="auto" w:fill="auto"/>
            <w:vAlign w:val="center"/>
          </w:tcPr>
          <w:p w14:paraId="0F21EF0A" w14:textId="77777777" w:rsidR="00C63A27" w:rsidRPr="002D458C" w:rsidRDefault="00C63A27" w:rsidP="00B1429B">
            <w:pPr>
              <w:pStyle w:val="tabela0"/>
              <w:rPr>
                <w:sz w:val="18"/>
                <w:szCs w:val="18"/>
              </w:rPr>
            </w:pPr>
            <w:r w:rsidRPr="002D458C">
              <w:rPr>
                <w:sz w:val="18"/>
                <w:szCs w:val="18"/>
              </w:rPr>
              <w:t>0,0115</w:t>
            </w:r>
          </w:p>
        </w:tc>
        <w:tc>
          <w:tcPr>
            <w:tcW w:w="449" w:type="pct"/>
            <w:tcBorders>
              <w:top w:val="nil"/>
              <w:left w:val="nil"/>
              <w:bottom w:val="single" w:sz="4" w:space="0" w:color="auto"/>
              <w:right w:val="single" w:sz="4" w:space="0" w:color="auto"/>
            </w:tcBorders>
            <w:shd w:val="clear" w:color="auto" w:fill="auto"/>
            <w:vAlign w:val="center"/>
          </w:tcPr>
          <w:p w14:paraId="23DC0A88" w14:textId="77777777" w:rsidR="00C63A27" w:rsidRPr="002D458C" w:rsidRDefault="00C63A27" w:rsidP="00B1429B">
            <w:pPr>
              <w:pStyle w:val="tabela0"/>
              <w:rPr>
                <w:sz w:val="18"/>
                <w:szCs w:val="18"/>
              </w:rPr>
            </w:pPr>
            <w:r w:rsidRPr="002D458C">
              <w:rPr>
                <w:sz w:val="18"/>
                <w:szCs w:val="18"/>
              </w:rPr>
              <w:t>0,0122</w:t>
            </w:r>
          </w:p>
        </w:tc>
        <w:tc>
          <w:tcPr>
            <w:tcW w:w="449" w:type="pct"/>
            <w:tcBorders>
              <w:top w:val="nil"/>
              <w:left w:val="nil"/>
              <w:bottom w:val="single" w:sz="4" w:space="0" w:color="auto"/>
              <w:right w:val="single" w:sz="4" w:space="0" w:color="auto"/>
            </w:tcBorders>
            <w:shd w:val="clear" w:color="auto" w:fill="auto"/>
            <w:vAlign w:val="center"/>
          </w:tcPr>
          <w:p w14:paraId="4B8CCA37" w14:textId="77777777" w:rsidR="00C63A27" w:rsidRPr="002D458C" w:rsidRDefault="00C63A27" w:rsidP="00B1429B">
            <w:pPr>
              <w:pStyle w:val="tabela0"/>
              <w:rPr>
                <w:sz w:val="18"/>
                <w:szCs w:val="18"/>
              </w:rPr>
            </w:pPr>
            <w:r w:rsidRPr="002D458C">
              <w:rPr>
                <w:sz w:val="18"/>
                <w:szCs w:val="18"/>
              </w:rPr>
              <w:t>0,0040</w:t>
            </w:r>
          </w:p>
        </w:tc>
        <w:tc>
          <w:tcPr>
            <w:tcW w:w="378" w:type="pct"/>
            <w:tcBorders>
              <w:top w:val="nil"/>
              <w:left w:val="nil"/>
              <w:bottom w:val="single" w:sz="4" w:space="0" w:color="auto"/>
              <w:right w:val="single" w:sz="4" w:space="0" w:color="auto"/>
            </w:tcBorders>
            <w:shd w:val="clear" w:color="auto" w:fill="auto"/>
            <w:vAlign w:val="center"/>
          </w:tcPr>
          <w:p w14:paraId="73366C68" w14:textId="77777777" w:rsidR="00C63A27" w:rsidRPr="002D458C" w:rsidRDefault="00C63A27" w:rsidP="00B1429B">
            <w:pPr>
              <w:pStyle w:val="tabela0"/>
              <w:rPr>
                <w:sz w:val="18"/>
                <w:szCs w:val="18"/>
              </w:rPr>
            </w:pPr>
            <w:r w:rsidRPr="002D458C">
              <w:rPr>
                <w:sz w:val="18"/>
                <w:szCs w:val="18"/>
              </w:rPr>
              <w:t>0,0058</w:t>
            </w:r>
          </w:p>
        </w:tc>
      </w:tr>
      <w:tr w:rsidR="00C63A27" w:rsidRPr="002D458C" w14:paraId="4114398F" w14:textId="77777777" w:rsidTr="00B1429B">
        <w:trPr>
          <w:trHeight w:val="340"/>
        </w:trPr>
        <w:tc>
          <w:tcPr>
            <w:tcW w:w="712" w:type="pct"/>
            <w:shd w:val="clear" w:color="auto" w:fill="auto"/>
            <w:vAlign w:val="center"/>
            <w:hideMark/>
          </w:tcPr>
          <w:p w14:paraId="65FC3267" w14:textId="77777777" w:rsidR="00C63A27" w:rsidRPr="002D458C" w:rsidRDefault="00C63A27" w:rsidP="00B1429B">
            <w:pPr>
              <w:pStyle w:val="tabela0"/>
              <w:rPr>
                <w:sz w:val="18"/>
                <w:szCs w:val="18"/>
              </w:rPr>
            </w:pPr>
            <w:r w:rsidRPr="002D458C">
              <w:rPr>
                <w:sz w:val="18"/>
                <w:szCs w:val="18"/>
              </w:rPr>
              <w:t>Krajowe</w:t>
            </w:r>
          </w:p>
        </w:tc>
        <w:tc>
          <w:tcPr>
            <w:tcW w:w="428" w:type="pct"/>
            <w:tcBorders>
              <w:top w:val="nil"/>
              <w:left w:val="single" w:sz="4" w:space="0" w:color="auto"/>
              <w:bottom w:val="single" w:sz="4" w:space="0" w:color="auto"/>
              <w:right w:val="single" w:sz="4" w:space="0" w:color="auto"/>
            </w:tcBorders>
            <w:shd w:val="clear" w:color="auto" w:fill="auto"/>
            <w:vAlign w:val="center"/>
          </w:tcPr>
          <w:p w14:paraId="17267848" w14:textId="77777777" w:rsidR="00C63A27" w:rsidRPr="002D458C" w:rsidRDefault="00C63A27" w:rsidP="00B1429B">
            <w:pPr>
              <w:pStyle w:val="tabela0"/>
              <w:rPr>
                <w:sz w:val="18"/>
                <w:szCs w:val="18"/>
              </w:rPr>
            </w:pPr>
            <w:r w:rsidRPr="002D458C">
              <w:rPr>
                <w:sz w:val="18"/>
                <w:szCs w:val="18"/>
              </w:rPr>
              <w:t>0,018</w:t>
            </w:r>
          </w:p>
        </w:tc>
        <w:tc>
          <w:tcPr>
            <w:tcW w:w="428" w:type="pct"/>
            <w:tcBorders>
              <w:top w:val="nil"/>
              <w:left w:val="nil"/>
              <w:bottom w:val="single" w:sz="4" w:space="0" w:color="auto"/>
              <w:right w:val="single" w:sz="4" w:space="0" w:color="auto"/>
            </w:tcBorders>
            <w:shd w:val="clear" w:color="auto" w:fill="auto"/>
            <w:vAlign w:val="center"/>
          </w:tcPr>
          <w:p w14:paraId="39E113FC" w14:textId="77777777" w:rsidR="00C63A27" w:rsidRPr="002D458C" w:rsidRDefault="00C63A27" w:rsidP="00B1429B">
            <w:pPr>
              <w:pStyle w:val="tabela0"/>
              <w:rPr>
                <w:sz w:val="18"/>
                <w:szCs w:val="18"/>
              </w:rPr>
            </w:pPr>
            <w:r w:rsidRPr="002D458C">
              <w:rPr>
                <w:sz w:val="18"/>
                <w:szCs w:val="18"/>
              </w:rPr>
              <w:t>0,026</w:t>
            </w:r>
          </w:p>
        </w:tc>
        <w:tc>
          <w:tcPr>
            <w:tcW w:w="428" w:type="pct"/>
            <w:tcBorders>
              <w:top w:val="nil"/>
              <w:left w:val="nil"/>
              <w:bottom w:val="single" w:sz="4" w:space="0" w:color="auto"/>
              <w:right w:val="single" w:sz="4" w:space="0" w:color="auto"/>
            </w:tcBorders>
            <w:shd w:val="clear" w:color="auto" w:fill="auto"/>
            <w:vAlign w:val="center"/>
          </w:tcPr>
          <w:p w14:paraId="0AC87C5F" w14:textId="77777777" w:rsidR="00C63A27" w:rsidRPr="002D458C" w:rsidRDefault="00C63A27" w:rsidP="00B1429B">
            <w:pPr>
              <w:pStyle w:val="tabela0"/>
              <w:rPr>
                <w:sz w:val="18"/>
                <w:szCs w:val="18"/>
              </w:rPr>
            </w:pPr>
            <w:r w:rsidRPr="002D458C">
              <w:rPr>
                <w:sz w:val="18"/>
                <w:szCs w:val="18"/>
              </w:rPr>
              <w:t>0,022</w:t>
            </w:r>
          </w:p>
        </w:tc>
        <w:tc>
          <w:tcPr>
            <w:tcW w:w="428" w:type="pct"/>
            <w:tcBorders>
              <w:top w:val="nil"/>
              <w:left w:val="nil"/>
              <w:bottom w:val="single" w:sz="4" w:space="0" w:color="auto"/>
              <w:right w:val="single" w:sz="4" w:space="0" w:color="auto"/>
            </w:tcBorders>
            <w:shd w:val="clear" w:color="auto" w:fill="auto"/>
            <w:vAlign w:val="center"/>
          </w:tcPr>
          <w:p w14:paraId="48580979" w14:textId="77777777" w:rsidR="00C63A27" w:rsidRPr="002D458C" w:rsidRDefault="00C63A27" w:rsidP="00B1429B">
            <w:pPr>
              <w:pStyle w:val="tabela0"/>
              <w:rPr>
                <w:sz w:val="18"/>
                <w:szCs w:val="18"/>
              </w:rPr>
            </w:pPr>
            <w:r w:rsidRPr="002D458C">
              <w:rPr>
                <w:sz w:val="18"/>
                <w:szCs w:val="18"/>
              </w:rPr>
              <w:t>0,024</w:t>
            </w:r>
          </w:p>
        </w:tc>
        <w:tc>
          <w:tcPr>
            <w:tcW w:w="399" w:type="pct"/>
            <w:tcBorders>
              <w:top w:val="nil"/>
              <w:left w:val="nil"/>
              <w:bottom w:val="single" w:sz="4" w:space="0" w:color="auto"/>
              <w:right w:val="single" w:sz="4" w:space="0" w:color="auto"/>
            </w:tcBorders>
            <w:shd w:val="clear" w:color="auto" w:fill="auto"/>
            <w:vAlign w:val="center"/>
          </w:tcPr>
          <w:p w14:paraId="7470534D" w14:textId="77777777" w:rsidR="00C63A27" w:rsidRPr="002D458C" w:rsidRDefault="00C63A27" w:rsidP="00B1429B">
            <w:pPr>
              <w:pStyle w:val="tabela0"/>
              <w:rPr>
                <w:sz w:val="18"/>
                <w:szCs w:val="18"/>
              </w:rPr>
            </w:pPr>
            <w:r w:rsidRPr="002D458C">
              <w:rPr>
                <w:sz w:val="18"/>
                <w:szCs w:val="18"/>
              </w:rPr>
              <w:t>0,021</w:t>
            </w:r>
          </w:p>
        </w:tc>
        <w:tc>
          <w:tcPr>
            <w:tcW w:w="449" w:type="pct"/>
            <w:tcBorders>
              <w:top w:val="nil"/>
              <w:left w:val="nil"/>
              <w:bottom w:val="single" w:sz="4" w:space="0" w:color="auto"/>
              <w:right w:val="single" w:sz="4" w:space="0" w:color="auto"/>
            </w:tcBorders>
            <w:shd w:val="clear" w:color="auto" w:fill="auto"/>
            <w:vAlign w:val="center"/>
          </w:tcPr>
          <w:p w14:paraId="1438A3D7" w14:textId="77777777" w:rsidR="00C63A27" w:rsidRPr="002D458C" w:rsidRDefault="00C63A27" w:rsidP="00B1429B">
            <w:pPr>
              <w:pStyle w:val="tabela0"/>
              <w:rPr>
                <w:sz w:val="18"/>
                <w:szCs w:val="18"/>
              </w:rPr>
            </w:pPr>
            <w:r w:rsidRPr="002D458C">
              <w:rPr>
                <w:sz w:val="18"/>
                <w:szCs w:val="18"/>
              </w:rPr>
              <w:t>0,063</w:t>
            </w:r>
          </w:p>
        </w:tc>
        <w:tc>
          <w:tcPr>
            <w:tcW w:w="449" w:type="pct"/>
            <w:tcBorders>
              <w:top w:val="nil"/>
              <w:left w:val="nil"/>
              <w:bottom w:val="single" w:sz="4" w:space="0" w:color="auto"/>
              <w:right w:val="single" w:sz="4" w:space="0" w:color="auto"/>
            </w:tcBorders>
            <w:shd w:val="clear" w:color="auto" w:fill="auto"/>
            <w:vAlign w:val="center"/>
          </w:tcPr>
          <w:p w14:paraId="5BF2341D" w14:textId="77777777" w:rsidR="00C63A27" w:rsidRPr="002D458C" w:rsidRDefault="00C63A27" w:rsidP="00B1429B">
            <w:pPr>
              <w:pStyle w:val="tabela0"/>
              <w:rPr>
                <w:sz w:val="18"/>
                <w:szCs w:val="18"/>
              </w:rPr>
            </w:pPr>
            <w:r w:rsidRPr="002D458C">
              <w:rPr>
                <w:sz w:val="18"/>
                <w:szCs w:val="18"/>
              </w:rPr>
              <w:t>0,036</w:t>
            </w:r>
          </w:p>
        </w:tc>
        <w:tc>
          <w:tcPr>
            <w:tcW w:w="449" w:type="pct"/>
            <w:tcBorders>
              <w:top w:val="nil"/>
              <w:left w:val="nil"/>
              <w:bottom w:val="single" w:sz="4" w:space="0" w:color="auto"/>
              <w:right w:val="single" w:sz="4" w:space="0" w:color="auto"/>
            </w:tcBorders>
            <w:shd w:val="clear" w:color="auto" w:fill="auto"/>
            <w:vAlign w:val="center"/>
          </w:tcPr>
          <w:p w14:paraId="75C62189" w14:textId="77777777" w:rsidR="00C63A27" w:rsidRPr="002D458C" w:rsidRDefault="00C63A27" w:rsidP="00B1429B">
            <w:pPr>
              <w:pStyle w:val="tabela0"/>
              <w:rPr>
                <w:sz w:val="18"/>
                <w:szCs w:val="18"/>
              </w:rPr>
            </w:pPr>
            <w:r w:rsidRPr="002D458C">
              <w:rPr>
                <w:sz w:val="18"/>
                <w:szCs w:val="18"/>
              </w:rPr>
              <w:t>0,038</w:t>
            </w:r>
          </w:p>
        </w:tc>
        <w:tc>
          <w:tcPr>
            <w:tcW w:w="449" w:type="pct"/>
            <w:tcBorders>
              <w:top w:val="nil"/>
              <w:left w:val="nil"/>
              <w:bottom w:val="single" w:sz="4" w:space="0" w:color="auto"/>
              <w:right w:val="single" w:sz="4" w:space="0" w:color="auto"/>
            </w:tcBorders>
            <w:shd w:val="clear" w:color="auto" w:fill="auto"/>
            <w:vAlign w:val="center"/>
          </w:tcPr>
          <w:p w14:paraId="4D017F47" w14:textId="77777777" w:rsidR="00C63A27" w:rsidRPr="002D458C" w:rsidRDefault="00C63A27" w:rsidP="00B1429B">
            <w:pPr>
              <w:pStyle w:val="tabela0"/>
              <w:rPr>
                <w:sz w:val="18"/>
                <w:szCs w:val="18"/>
              </w:rPr>
            </w:pPr>
            <w:r w:rsidRPr="002D458C">
              <w:rPr>
                <w:sz w:val="18"/>
                <w:szCs w:val="18"/>
              </w:rPr>
              <w:t>0,012</w:t>
            </w:r>
          </w:p>
        </w:tc>
        <w:tc>
          <w:tcPr>
            <w:tcW w:w="378" w:type="pct"/>
            <w:tcBorders>
              <w:top w:val="nil"/>
              <w:left w:val="nil"/>
              <w:bottom w:val="single" w:sz="4" w:space="0" w:color="auto"/>
              <w:right w:val="single" w:sz="4" w:space="0" w:color="auto"/>
            </w:tcBorders>
            <w:shd w:val="clear" w:color="auto" w:fill="auto"/>
            <w:vAlign w:val="center"/>
          </w:tcPr>
          <w:p w14:paraId="4D7CA008" w14:textId="77777777" w:rsidR="00C63A27" w:rsidRPr="002D458C" w:rsidRDefault="00C63A27" w:rsidP="00B1429B">
            <w:pPr>
              <w:pStyle w:val="tabela0"/>
              <w:rPr>
                <w:sz w:val="18"/>
                <w:szCs w:val="18"/>
              </w:rPr>
            </w:pPr>
            <w:r w:rsidRPr="002D458C">
              <w:rPr>
                <w:sz w:val="18"/>
                <w:szCs w:val="18"/>
              </w:rPr>
              <w:t>0,018</w:t>
            </w:r>
          </w:p>
        </w:tc>
      </w:tr>
      <w:tr w:rsidR="00C63A27" w:rsidRPr="002D458C" w14:paraId="053773E1" w14:textId="77777777" w:rsidTr="00B1429B">
        <w:trPr>
          <w:trHeight w:val="340"/>
        </w:trPr>
        <w:tc>
          <w:tcPr>
            <w:tcW w:w="712" w:type="pct"/>
            <w:shd w:val="clear" w:color="auto" w:fill="auto"/>
            <w:vAlign w:val="center"/>
            <w:hideMark/>
          </w:tcPr>
          <w:p w14:paraId="3FF0F6F2" w14:textId="77777777" w:rsidR="00C63A27" w:rsidRPr="002D458C" w:rsidRDefault="00C63A27" w:rsidP="00B1429B">
            <w:pPr>
              <w:pStyle w:val="tabela0"/>
              <w:rPr>
                <w:sz w:val="18"/>
                <w:szCs w:val="18"/>
              </w:rPr>
            </w:pPr>
            <w:r w:rsidRPr="002D458C">
              <w:rPr>
                <w:sz w:val="18"/>
                <w:szCs w:val="18"/>
              </w:rPr>
              <w:t>Naturalne</w:t>
            </w:r>
          </w:p>
        </w:tc>
        <w:tc>
          <w:tcPr>
            <w:tcW w:w="428" w:type="pct"/>
            <w:tcBorders>
              <w:top w:val="nil"/>
              <w:left w:val="single" w:sz="4" w:space="0" w:color="auto"/>
              <w:bottom w:val="single" w:sz="4" w:space="0" w:color="auto"/>
              <w:right w:val="single" w:sz="4" w:space="0" w:color="auto"/>
            </w:tcBorders>
            <w:shd w:val="clear" w:color="auto" w:fill="auto"/>
            <w:vAlign w:val="center"/>
          </w:tcPr>
          <w:p w14:paraId="1A3E6D25"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7EDE600"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C9D8BBB"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30656D5" w14:textId="77777777" w:rsidR="00C63A27" w:rsidRPr="002D458C" w:rsidRDefault="00C63A27" w:rsidP="00B1429B">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153DF150"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45F4BEE"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6F08FF9"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5D02B3B"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E176639"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62B99935" w14:textId="77777777" w:rsidR="00C63A27" w:rsidRPr="002D458C" w:rsidRDefault="00C63A27" w:rsidP="00B1429B">
            <w:pPr>
              <w:pStyle w:val="tabela0"/>
              <w:rPr>
                <w:sz w:val="18"/>
                <w:szCs w:val="18"/>
              </w:rPr>
            </w:pPr>
            <w:r w:rsidRPr="002D458C">
              <w:rPr>
                <w:sz w:val="18"/>
                <w:szCs w:val="18"/>
              </w:rPr>
              <w:t>0,0</w:t>
            </w:r>
          </w:p>
        </w:tc>
      </w:tr>
      <w:tr w:rsidR="00C63A27" w:rsidRPr="002D458C" w14:paraId="35AF6DD8" w14:textId="77777777" w:rsidTr="00B1429B">
        <w:trPr>
          <w:trHeight w:val="340"/>
        </w:trPr>
        <w:tc>
          <w:tcPr>
            <w:tcW w:w="712" w:type="pct"/>
            <w:shd w:val="clear" w:color="auto" w:fill="auto"/>
            <w:vAlign w:val="center"/>
            <w:hideMark/>
          </w:tcPr>
          <w:p w14:paraId="3B652840" w14:textId="77777777" w:rsidR="00C63A27" w:rsidRPr="002D458C" w:rsidRDefault="00C63A27" w:rsidP="00B1429B">
            <w:pPr>
              <w:pStyle w:val="tabela0"/>
              <w:rPr>
                <w:sz w:val="18"/>
                <w:szCs w:val="18"/>
              </w:rPr>
            </w:pPr>
            <w:r w:rsidRPr="002D458C">
              <w:rPr>
                <w:sz w:val="18"/>
                <w:szCs w:val="18"/>
              </w:rPr>
              <w:t>Inne (pozostałe strefy województwa)</w:t>
            </w:r>
          </w:p>
        </w:tc>
        <w:tc>
          <w:tcPr>
            <w:tcW w:w="428" w:type="pct"/>
            <w:tcBorders>
              <w:top w:val="nil"/>
              <w:left w:val="single" w:sz="4" w:space="0" w:color="auto"/>
              <w:bottom w:val="single" w:sz="4" w:space="0" w:color="auto"/>
              <w:right w:val="single" w:sz="4" w:space="0" w:color="auto"/>
            </w:tcBorders>
            <w:shd w:val="clear" w:color="auto" w:fill="auto"/>
            <w:vAlign w:val="center"/>
          </w:tcPr>
          <w:p w14:paraId="32C5EADB" w14:textId="77777777" w:rsidR="00C63A27" w:rsidRPr="002D458C" w:rsidRDefault="00C63A27" w:rsidP="00B1429B">
            <w:pPr>
              <w:pStyle w:val="tabela0"/>
              <w:rPr>
                <w:sz w:val="18"/>
                <w:szCs w:val="18"/>
              </w:rPr>
            </w:pPr>
            <w:r w:rsidRPr="002D458C">
              <w:rPr>
                <w:sz w:val="18"/>
                <w:szCs w:val="18"/>
              </w:rPr>
              <w:t>1,06</w:t>
            </w:r>
          </w:p>
        </w:tc>
        <w:tc>
          <w:tcPr>
            <w:tcW w:w="428" w:type="pct"/>
            <w:tcBorders>
              <w:top w:val="nil"/>
              <w:left w:val="nil"/>
              <w:bottom w:val="single" w:sz="4" w:space="0" w:color="auto"/>
              <w:right w:val="single" w:sz="4" w:space="0" w:color="auto"/>
            </w:tcBorders>
            <w:shd w:val="clear" w:color="auto" w:fill="auto"/>
            <w:vAlign w:val="center"/>
          </w:tcPr>
          <w:p w14:paraId="6DCF9199" w14:textId="77777777" w:rsidR="00C63A27" w:rsidRPr="002D458C" w:rsidRDefault="00C63A27" w:rsidP="00B1429B">
            <w:pPr>
              <w:pStyle w:val="tabela0"/>
              <w:rPr>
                <w:sz w:val="18"/>
                <w:szCs w:val="18"/>
              </w:rPr>
            </w:pPr>
            <w:r w:rsidRPr="002D458C">
              <w:rPr>
                <w:sz w:val="18"/>
                <w:szCs w:val="18"/>
              </w:rPr>
              <w:t>1,06</w:t>
            </w:r>
          </w:p>
        </w:tc>
        <w:tc>
          <w:tcPr>
            <w:tcW w:w="428" w:type="pct"/>
            <w:tcBorders>
              <w:top w:val="nil"/>
              <w:left w:val="nil"/>
              <w:bottom w:val="single" w:sz="4" w:space="0" w:color="auto"/>
              <w:right w:val="single" w:sz="4" w:space="0" w:color="auto"/>
            </w:tcBorders>
            <w:shd w:val="clear" w:color="auto" w:fill="auto"/>
            <w:vAlign w:val="center"/>
          </w:tcPr>
          <w:p w14:paraId="4F1183B5" w14:textId="77777777" w:rsidR="00C63A27" w:rsidRPr="002D458C" w:rsidRDefault="00C63A27" w:rsidP="00B1429B">
            <w:pPr>
              <w:pStyle w:val="tabela0"/>
              <w:rPr>
                <w:sz w:val="18"/>
                <w:szCs w:val="18"/>
              </w:rPr>
            </w:pPr>
            <w:r w:rsidRPr="002D458C">
              <w:rPr>
                <w:sz w:val="18"/>
                <w:szCs w:val="18"/>
              </w:rPr>
              <w:t>1,02</w:t>
            </w:r>
          </w:p>
        </w:tc>
        <w:tc>
          <w:tcPr>
            <w:tcW w:w="428" w:type="pct"/>
            <w:tcBorders>
              <w:top w:val="nil"/>
              <w:left w:val="nil"/>
              <w:bottom w:val="single" w:sz="4" w:space="0" w:color="auto"/>
              <w:right w:val="single" w:sz="4" w:space="0" w:color="auto"/>
            </w:tcBorders>
            <w:shd w:val="clear" w:color="auto" w:fill="auto"/>
            <w:vAlign w:val="center"/>
          </w:tcPr>
          <w:p w14:paraId="6DF68A99" w14:textId="77777777" w:rsidR="00C63A27" w:rsidRPr="002D458C" w:rsidRDefault="00C63A27" w:rsidP="00B1429B">
            <w:pPr>
              <w:pStyle w:val="tabela0"/>
              <w:rPr>
                <w:sz w:val="18"/>
                <w:szCs w:val="18"/>
              </w:rPr>
            </w:pPr>
            <w:r w:rsidRPr="002D458C">
              <w:rPr>
                <w:sz w:val="18"/>
                <w:szCs w:val="18"/>
              </w:rPr>
              <w:t>0,51</w:t>
            </w:r>
          </w:p>
        </w:tc>
        <w:tc>
          <w:tcPr>
            <w:tcW w:w="399" w:type="pct"/>
            <w:tcBorders>
              <w:top w:val="nil"/>
              <w:left w:val="nil"/>
              <w:bottom w:val="single" w:sz="4" w:space="0" w:color="auto"/>
              <w:right w:val="single" w:sz="4" w:space="0" w:color="auto"/>
            </w:tcBorders>
            <w:shd w:val="clear" w:color="auto" w:fill="auto"/>
            <w:vAlign w:val="center"/>
          </w:tcPr>
          <w:p w14:paraId="262FF33D" w14:textId="77777777" w:rsidR="00C63A27" w:rsidRPr="002D458C" w:rsidRDefault="00C63A27" w:rsidP="00B1429B">
            <w:pPr>
              <w:pStyle w:val="tabela0"/>
              <w:rPr>
                <w:sz w:val="18"/>
                <w:szCs w:val="18"/>
              </w:rPr>
            </w:pPr>
            <w:r w:rsidRPr="002D458C">
              <w:rPr>
                <w:sz w:val="18"/>
                <w:szCs w:val="18"/>
              </w:rPr>
              <w:t>0,40</w:t>
            </w:r>
          </w:p>
        </w:tc>
        <w:tc>
          <w:tcPr>
            <w:tcW w:w="449" w:type="pct"/>
            <w:tcBorders>
              <w:top w:val="nil"/>
              <w:left w:val="nil"/>
              <w:bottom w:val="single" w:sz="4" w:space="0" w:color="auto"/>
              <w:right w:val="single" w:sz="4" w:space="0" w:color="auto"/>
            </w:tcBorders>
            <w:shd w:val="clear" w:color="auto" w:fill="auto"/>
            <w:vAlign w:val="center"/>
          </w:tcPr>
          <w:p w14:paraId="1893351E" w14:textId="77777777" w:rsidR="00C63A27" w:rsidRPr="002D458C" w:rsidRDefault="00C63A27" w:rsidP="00B1429B">
            <w:pPr>
              <w:pStyle w:val="tabela0"/>
              <w:rPr>
                <w:sz w:val="18"/>
                <w:szCs w:val="18"/>
              </w:rPr>
            </w:pPr>
            <w:r w:rsidRPr="002D458C">
              <w:rPr>
                <w:sz w:val="18"/>
                <w:szCs w:val="18"/>
              </w:rPr>
              <w:t>1,20</w:t>
            </w:r>
          </w:p>
        </w:tc>
        <w:tc>
          <w:tcPr>
            <w:tcW w:w="449" w:type="pct"/>
            <w:tcBorders>
              <w:top w:val="nil"/>
              <w:left w:val="nil"/>
              <w:bottom w:val="single" w:sz="4" w:space="0" w:color="auto"/>
              <w:right w:val="single" w:sz="4" w:space="0" w:color="auto"/>
            </w:tcBorders>
            <w:shd w:val="clear" w:color="auto" w:fill="auto"/>
            <w:vAlign w:val="center"/>
          </w:tcPr>
          <w:p w14:paraId="62697E16" w14:textId="77777777" w:rsidR="00C63A27" w:rsidRPr="002D458C" w:rsidRDefault="00C63A27" w:rsidP="00B1429B">
            <w:pPr>
              <w:pStyle w:val="tabela0"/>
              <w:rPr>
                <w:sz w:val="18"/>
                <w:szCs w:val="18"/>
              </w:rPr>
            </w:pPr>
            <w:r w:rsidRPr="002D458C">
              <w:rPr>
                <w:sz w:val="18"/>
                <w:szCs w:val="18"/>
              </w:rPr>
              <w:t>1,42</w:t>
            </w:r>
          </w:p>
        </w:tc>
        <w:tc>
          <w:tcPr>
            <w:tcW w:w="449" w:type="pct"/>
            <w:tcBorders>
              <w:top w:val="nil"/>
              <w:left w:val="nil"/>
              <w:bottom w:val="single" w:sz="4" w:space="0" w:color="auto"/>
              <w:right w:val="single" w:sz="4" w:space="0" w:color="auto"/>
            </w:tcBorders>
            <w:shd w:val="clear" w:color="auto" w:fill="auto"/>
            <w:vAlign w:val="center"/>
          </w:tcPr>
          <w:p w14:paraId="0417090F" w14:textId="77777777" w:rsidR="00C63A27" w:rsidRPr="002D458C" w:rsidRDefault="00C63A27" w:rsidP="00B1429B">
            <w:pPr>
              <w:pStyle w:val="tabela0"/>
              <w:rPr>
                <w:sz w:val="18"/>
                <w:szCs w:val="18"/>
              </w:rPr>
            </w:pPr>
            <w:r w:rsidRPr="002D458C">
              <w:rPr>
                <w:sz w:val="18"/>
                <w:szCs w:val="18"/>
              </w:rPr>
              <w:t>0,98</w:t>
            </w:r>
          </w:p>
        </w:tc>
        <w:tc>
          <w:tcPr>
            <w:tcW w:w="449" w:type="pct"/>
            <w:tcBorders>
              <w:top w:val="nil"/>
              <w:left w:val="nil"/>
              <w:bottom w:val="single" w:sz="4" w:space="0" w:color="auto"/>
              <w:right w:val="single" w:sz="4" w:space="0" w:color="auto"/>
            </w:tcBorders>
            <w:shd w:val="clear" w:color="auto" w:fill="auto"/>
            <w:vAlign w:val="center"/>
          </w:tcPr>
          <w:p w14:paraId="02C3299E" w14:textId="77777777" w:rsidR="00C63A27" w:rsidRPr="002D458C" w:rsidRDefault="00C63A27" w:rsidP="00B1429B">
            <w:pPr>
              <w:pStyle w:val="tabela0"/>
              <w:rPr>
                <w:sz w:val="18"/>
                <w:szCs w:val="18"/>
              </w:rPr>
            </w:pPr>
            <w:r w:rsidRPr="002D458C">
              <w:rPr>
                <w:sz w:val="18"/>
                <w:szCs w:val="18"/>
              </w:rPr>
              <w:t>1,27</w:t>
            </w:r>
          </w:p>
        </w:tc>
        <w:tc>
          <w:tcPr>
            <w:tcW w:w="378" w:type="pct"/>
            <w:tcBorders>
              <w:top w:val="nil"/>
              <w:left w:val="nil"/>
              <w:bottom w:val="single" w:sz="4" w:space="0" w:color="auto"/>
              <w:right w:val="single" w:sz="4" w:space="0" w:color="auto"/>
            </w:tcBorders>
            <w:shd w:val="clear" w:color="auto" w:fill="auto"/>
            <w:vAlign w:val="center"/>
          </w:tcPr>
          <w:p w14:paraId="14204979" w14:textId="77777777" w:rsidR="00C63A27" w:rsidRPr="002D458C" w:rsidRDefault="00C63A27" w:rsidP="00B1429B">
            <w:pPr>
              <w:pStyle w:val="tabela0"/>
              <w:rPr>
                <w:sz w:val="18"/>
                <w:szCs w:val="18"/>
              </w:rPr>
            </w:pPr>
            <w:r w:rsidRPr="002D458C">
              <w:rPr>
                <w:sz w:val="18"/>
                <w:szCs w:val="18"/>
              </w:rPr>
              <w:t>1,19</w:t>
            </w:r>
          </w:p>
        </w:tc>
      </w:tr>
      <w:tr w:rsidR="00C63A27" w:rsidRPr="002D458C" w14:paraId="352AB151" w14:textId="77777777" w:rsidTr="00B1429B">
        <w:trPr>
          <w:trHeight w:val="283"/>
        </w:trPr>
        <w:tc>
          <w:tcPr>
            <w:tcW w:w="712" w:type="pct"/>
            <w:shd w:val="clear" w:color="auto" w:fill="auto"/>
            <w:vAlign w:val="center"/>
            <w:hideMark/>
          </w:tcPr>
          <w:p w14:paraId="2615BB81"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 w tym:</w:t>
            </w:r>
          </w:p>
        </w:tc>
        <w:tc>
          <w:tcPr>
            <w:tcW w:w="428" w:type="pct"/>
            <w:shd w:val="clear" w:color="auto" w:fill="auto"/>
            <w:vAlign w:val="center"/>
            <w:hideMark/>
          </w:tcPr>
          <w:p w14:paraId="2AC71B02"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3363D8B8"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187DDF24"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2FE628D1"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399" w:type="pct"/>
            <w:shd w:val="clear" w:color="auto" w:fill="auto"/>
            <w:vAlign w:val="center"/>
            <w:hideMark/>
          </w:tcPr>
          <w:p w14:paraId="2BB8B15E"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67793C03"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31002944"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6E3BD7F0"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08D801E9"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378" w:type="pct"/>
            <w:shd w:val="clear" w:color="auto" w:fill="auto"/>
            <w:vAlign w:val="center"/>
            <w:hideMark/>
          </w:tcPr>
          <w:p w14:paraId="61CDF486" w14:textId="77777777" w:rsidR="00C63A27" w:rsidRPr="002D458C" w:rsidRDefault="00C63A27" w:rsidP="00B1429B">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r>
      <w:tr w:rsidR="00C63A27" w:rsidRPr="002D458C" w14:paraId="072B64BD" w14:textId="77777777" w:rsidTr="00B1429B">
        <w:trPr>
          <w:trHeight w:val="340"/>
        </w:trPr>
        <w:tc>
          <w:tcPr>
            <w:tcW w:w="712" w:type="pct"/>
            <w:shd w:val="clear" w:color="auto" w:fill="auto"/>
            <w:vAlign w:val="center"/>
            <w:hideMark/>
          </w:tcPr>
          <w:p w14:paraId="41E134D6" w14:textId="77777777" w:rsidR="00C63A27" w:rsidRPr="002D458C" w:rsidRDefault="00C63A27" w:rsidP="00B1429B">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7B4C95C" w14:textId="77777777" w:rsidR="00C63A27" w:rsidRPr="002D458C" w:rsidRDefault="00C63A27" w:rsidP="00B1429B">
            <w:pPr>
              <w:pStyle w:val="tabela0"/>
              <w:rPr>
                <w:sz w:val="18"/>
                <w:szCs w:val="18"/>
              </w:rPr>
            </w:pPr>
            <w:r w:rsidRPr="002D458C">
              <w:rPr>
                <w:sz w:val="18"/>
                <w:szCs w:val="18"/>
              </w:rPr>
              <w:t>0,40</w:t>
            </w:r>
          </w:p>
        </w:tc>
        <w:tc>
          <w:tcPr>
            <w:tcW w:w="428" w:type="pct"/>
            <w:tcBorders>
              <w:top w:val="single" w:sz="4" w:space="0" w:color="auto"/>
              <w:left w:val="nil"/>
              <w:bottom w:val="single" w:sz="4" w:space="0" w:color="auto"/>
              <w:right w:val="single" w:sz="4" w:space="0" w:color="auto"/>
            </w:tcBorders>
            <w:shd w:val="clear" w:color="auto" w:fill="auto"/>
            <w:vAlign w:val="center"/>
          </w:tcPr>
          <w:p w14:paraId="6D9DC388" w14:textId="77777777" w:rsidR="00C63A27" w:rsidRPr="002D458C" w:rsidRDefault="00C63A27" w:rsidP="00B1429B">
            <w:pPr>
              <w:pStyle w:val="tabela0"/>
              <w:rPr>
                <w:sz w:val="18"/>
                <w:szCs w:val="18"/>
              </w:rPr>
            </w:pPr>
            <w:r w:rsidRPr="002D458C">
              <w:rPr>
                <w:sz w:val="18"/>
                <w:szCs w:val="18"/>
              </w:rPr>
              <w:t>0,18</w:t>
            </w:r>
          </w:p>
        </w:tc>
        <w:tc>
          <w:tcPr>
            <w:tcW w:w="428" w:type="pct"/>
            <w:tcBorders>
              <w:top w:val="single" w:sz="4" w:space="0" w:color="auto"/>
              <w:left w:val="nil"/>
              <w:bottom w:val="single" w:sz="4" w:space="0" w:color="auto"/>
              <w:right w:val="single" w:sz="4" w:space="0" w:color="auto"/>
            </w:tcBorders>
            <w:shd w:val="clear" w:color="auto" w:fill="auto"/>
            <w:vAlign w:val="center"/>
          </w:tcPr>
          <w:p w14:paraId="58633503" w14:textId="77777777" w:rsidR="00C63A27" w:rsidRPr="002D458C" w:rsidRDefault="00C63A27" w:rsidP="00B1429B">
            <w:pPr>
              <w:pStyle w:val="tabela0"/>
              <w:rPr>
                <w:sz w:val="18"/>
                <w:szCs w:val="18"/>
              </w:rPr>
            </w:pPr>
            <w:r w:rsidRPr="002D458C">
              <w:rPr>
                <w:sz w:val="18"/>
                <w:szCs w:val="18"/>
              </w:rPr>
              <w:t>0,14</w:t>
            </w:r>
          </w:p>
        </w:tc>
        <w:tc>
          <w:tcPr>
            <w:tcW w:w="428" w:type="pct"/>
            <w:tcBorders>
              <w:top w:val="single" w:sz="4" w:space="0" w:color="auto"/>
              <w:left w:val="nil"/>
              <w:bottom w:val="single" w:sz="4" w:space="0" w:color="auto"/>
              <w:right w:val="single" w:sz="4" w:space="0" w:color="auto"/>
            </w:tcBorders>
            <w:shd w:val="clear" w:color="auto" w:fill="auto"/>
            <w:vAlign w:val="center"/>
          </w:tcPr>
          <w:p w14:paraId="70F590A0" w14:textId="77777777" w:rsidR="00C63A27" w:rsidRPr="002D458C" w:rsidRDefault="00C63A27" w:rsidP="00B1429B">
            <w:pPr>
              <w:pStyle w:val="tabela0"/>
              <w:rPr>
                <w:sz w:val="18"/>
                <w:szCs w:val="18"/>
              </w:rPr>
            </w:pPr>
            <w:r w:rsidRPr="002D458C">
              <w:rPr>
                <w:sz w:val="18"/>
                <w:szCs w:val="18"/>
              </w:rPr>
              <w:t>0,99</w:t>
            </w:r>
          </w:p>
        </w:tc>
        <w:tc>
          <w:tcPr>
            <w:tcW w:w="399" w:type="pct"/>
            <w:tcBorders>
              <w:top w:val="single" w:sz="4" w:space="0" w:color="auto"/>
              <w:left w:val="nil"/>
              <w:bottom w:val="single" w:sz="4" w:space="0" w:color="auto"/>
              <w:right w:val="single" w:sz="4" w:space="0" w:color="auto"/>
            </w:tcBorders>
            <w:shd w:val="clear" w:color="auto" w:fill="auto"/>
            <w:vAlign w:val="center"/>
          </w:tcPr>
          <w:p w14:paraId="17BA307B" w14:textId="77777777" w:rsidR="00C63A27" w:rsidRPr="002D458C" w:rsidRDefault="00C63A27" w:rsidP="00B1429B">
            <w:pPr>
              <w:pStyle w:val="tabela0"/>
              <w:rPr>
                <w:sz w:val="18"/>
                <w:szCs w:val="18"/>
              </w:rPr>
            </w:pPr>
            <w:r w:rsidRPr="002D458C">
              <w:rPr>
                <w:sz w:val="18"/>
                <w:szCs w:val="18"/>
              </w:rPr>
              <w:t>0,43</w:t>
            </w:r>
          </w:p>
        </w:tc>
        <w:tc>
          <w:tcPr>
            <w:tcW w:w="449" w:type="pct"/>
            <w:tcBorders>
              <w:top w:val="single" w:sz="4" w:space="0" w:color="auto"/>
              <w:left w:val="nil"/>
              <w:bottom w:val="single" w:sz="4" w:space="0" w:color="auto"/>
              <w:right w:val="single" w:sz="4" w:space="0" w:color="auto"/>
            </w:tcBorders>
            <w:shd w:val="clear" w:color="auto" w:fill="auto"/>
            <w:vAlign w:val="center"/>
          </w:tcPr>
          <w:p w14:paraId="5CE296F4" w14:textId="77777777" w:rsidR="00C63A27" w:rsidRPr="002D458C" w:rsidRDefault="00C63A27" w:rsidP="00B1429B">
            <w:pPr>
              <w:pStyle w:val="tabela0"/>
              <w:rPr>
                <w:sz w:val="18"/>
                <w:szCs w:val="18"/>
              </w:rPr>
            </w:pPr>
            <w:r w:rsidRPr="002D458C">
              <w:rPr>
                <w:sz w:val="18"/>
                <w:szCs w:val="18"/>
              </w:rPr>
              <w:t>0,22</w:t>
            </w:r>
          </w:p>
        </w:tc>
        <w:tc>
          <w:tcPr>
            <w:tcW w:w="449" w:type="pct"/>
            <w:tcBorders>
              <w:top w:val="single" w:sz="4" w:space="0" w:color="auto"/>
              <w:left w:val="nil"/>
              <w:bottom w:val="single" w:sz="4" w:space="0" w:color="auto"/>
              <w:right w:val="single" w:sz="4" w:space="0" w:color="auto"/>
            </w:tcBorders>
            <w:shd w:val="clear" w:color="auto" w:fill="auto"/>
            <w:vAlign w:val="center"/>
          </w:tcPr>
          <w:p w14:paraId="7BC5F849" w14:textId="77777777" w:rsidR="00C63A27" w:rsidRPr="002D458C" w:rsidRDefault="00C63A27" w:rsidP="00B1429B">
            <w:pPr>
              <w:pStyle w:val="tabela0"/>
              <w:rPr>
                <w:sz w:val="18"/>
                <w:szCs w:val="18"/>
              </w:rPr>
            </w:pPr>
            <w:r w:rsidRPr="002D458C">
              <w:rPr>
                <w:sz w:val="18"/>
                <w:szCs w:val="18"/>
              </w:rPr>
              <w:t>0,12</w:t>
            </w:r>
          </w:p>
        </w:tc>
        <w:tc>
          <w:tcPr>
            <w:tcW w:w="449" w:type="pct"/>
            <w:tcBorders>
              <w:top w:val="single" w:sz="4" w:space="0" w:color="auto"/>
              <w:left w:val="nil"/>
              <w:bottom w:val="single" w:sz="4" w:space="0" w:color="auto"/>
              <w:right w:val="single" w:sz="4" w:space="0" w:color="auto"/>
            </w:tcBorders>
            <w:shd w:val="clear" w:color="auto" w:fill="auto"/>
            <w:vAlign w:val="center"/>
          </w:tcPr>
          <w:p w14:paraId="74D30D11" w14:textId="77777777" w:rsidR="00C63A27" w:rsidRPr="002D458C" w:rsidRDefault="00C63A27" w:rsidP="00B1429B">
            <w:pPr>
              <w:pStyle w:val="tabela0"/>
              <w:rPr>
                <w:sz w:val="18"/>
                <w:szCs w:val="18"/>
              </w:rPr>
            </w:pPr>
            <w:r w:rsidRPr="002D458C">
              <w:rPr>
                <w:sz w:val="18"/>
                <w:szCs w:val="18"/>
              </w:rPr>
              <w:t>0,70</w:t>
            </w:r>
          </w:p>
        </w:tc>
        <w:tc>
          <w:tcPr>
            <w:tcW w:w="449" w:type="pct"/>
            <w:tcBorders>
              <w:top w:val="single" w:sz="4" w:space="0" w:color="auto"/>
              <w:left w:val="nil"/>
              <w:bottom w:val="single" w:sz="4" w:space="0" w:color="auto"/>
              <w:right w:val="single" w:sz="4" w:space="0" w:color="auto"/>
            </w:tcBorders>
            <w:shd w:val="clear" w:color="auto" w:fill="auto"/>
            <w:vAlign w:val="center"/>
          </w:tcPr>
          <w:p w14:paraId="5FA92B74" w14:textId="77777777" w:rsidR="00C63A27" w:rsidRPr="002D458C" w:rsidRDefault="00C63A27" w:rsidP="00B1429B">
            <w:pPr>
              <w:pStyle w:val="tabela0"/>
              <w:rPr>
                <w:sz w:val="18"/>
                <w:szCs w:val="18"/>
              </w:rPr>
            </w:pPr>
            <w:r w:rsidRPr="002D458C">
              <w:rPr>
                <w:sz w:val="18"/>
                <w:szCs w:val="18"/>
              </w:rPr>
              <w:t>0,32</w:t>
            </w:r>
          </w:p>
        </w:tc>
        <w:tc>
          <w:tcPr>
            <w:tcW w:w="378" w:type="pct"/>
            <w:tcBorders>
              <w:top w:val="single" w:sz="4" w:space="0" w:color="auto"/>
              <w:left w:val="nil"/>
              <w:bottom w:val="single" w:sz="4" w:space="0" w:color="auto"/>
              <w:right w:val="single" w:sz="4" w:space="0" w:color="auto"/>
            </w:tcBorders>
            <w:shd w:val="clear" w:color="auto" w:fill="auto"/>
            <w:vAlign w:val="center"/>
          </w:tcPr>
          <w:p w14:paraId="77F4D8BB" w14:textId="77777777" w:rsidR="00C63A27" w:rsidRPr="002D458C" w:rsidRDefault="00C63A27" w:rsidP="00B1429B">
            <w:pPr>
              <w:pStyle w:val="tabela0"/>
              <w:rPr>
                <w:sz w:val="18"/>
                <w:szCs w:val="18"/>
              </w:rPr>
            </w:pPr>
            <w:r w:rsidRPr="002D458C">
              <w:rPr>
                <w:sz w:val="18"/>
                <w:szCs w:val="18"/>
              </w:rPr>
              <w:t>0,28</w:t>
            </w:r>
          </w:p>
        </w:tc>
      </w:tr>
      <w:tr w:rsidR="00C63A27" w:rsidRPr="002D458C" w14:paraId="20FFFB91" w14:textId="77777777" w:rsidTr="00B1429B">
        <w:trPr>
          <w:trHeight w:val="340"/>
        </w:trPr>
        <w:tc>
          <w:tcPr>
            <w:tcW w:w="712" w:type="pct"/>
            <w:shd w:val="clear" w:color="auto" w:fill="auto"/>
            <w:vAlign w:val="center"/>
            <w:hideMark/>
          </w:tcPr>
          <w:p w14:paraId="26C4623B" w14:textId="77777777" w:rsidR="00C63A27" w:rsidRPr="002D458C" w:rsidRDefault="00C63A27" w:rsidP="00B1429B">
            <w:pPr>
              <w:pStyle w:val="tabela0"/>
              <w:rPr>
                <w:sz w:val="18"/>
                <w:szCs w:val="18"/>
              </w:rPr>
            </w:pPr>
            <w:r w:rsidRPr="002D458C">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56F9346B" w14:textId="77777777" w:rsidR="00C63A27" w:rsidRPr="002D458C" w:rsidRDefault="00C63A27" w:rsidP="00B1429B">
            <w:pPr>
              <w:pStyle w:val="tabela0"/>
              <w:rPr>
                <w:sz w:val="18"/>
                <w:szCs w:val="18"/>
              </w:rPr>
            </w:pPr>
            <w:r w:rsidRPr="002D458C">
              <w:rPr>
                <w:sz w:val="18"/>
                <w:szCs w:val="18"/>
              </w:rPr>
              <w:t>0,00063</w:t>
            </w:r>
          </w:p>
        </w:tc>
        <w:tc>
          <w:tcPr>
            <w:tcW w:w="428" w:type="pct"/>
            <w:tcBorders>
              <w:top w:val="nil"/>
              <w:left w:val="nil"/>
              <w:bottom w:val="single" w:sz="4" w:space="0" w:color="auto"/>
              <w:right w:val="single" w:sz="4" w:space="0" w:color="auto"/>
            </w:tcBorders>
            <w:shd w:val="clear" w:color="auto" w:fill="auto"/>
            <w:vAlign w:val="center"/>
          </w:tcPr>
          <w:p w14:paraId="315CD58C" w14:textId="77777777" w:rsidR="00C63A27" w:rsidRPr="002D458C" w:rsidRDefault="00C63A27" w:rsidP="00B1429B">
            <w:pPr>
              <w:pStyle w:val="tabela0"/>
              <w:rPr>
                <w:sz w:val="18"/>
                <w:szCs w:val="18"/>
              </w:rPr>
            </w:pPr>
            <w:r w:rsidRPr="002D458C">
              <w:rPr>
                <w:sz w:val="18"/>
                <w:szCs w:val="18"/>
              </w:rPr>
              <w:t>0,00024</w:t>
            </w:r>
          </w:p>
        </w:tc>
        <w:tc>
          <w:tcPr>
            <w:tcW w:w="428" w:type="pct"/>
            <w:tcBorders>
              <w:top w:val="nil"/>
              <w:left w:val="nil"/>
              <w:bottom w:val="single" w:sz="4" w:space="0" w:color="auto"/>
              <w:right w:val="single" w:sz="4" w:space="0" w:color="auto"/>
            </w:tcBorders>
            <w:shd w:val="clear" w:color="auto" w:fill="auto"/>
            <w:vAlign w:val="center"/>
          </w:tcPr>
          <w:p w14:paraId="51792C2F" w14:textId="77777777" w:rsidR="00C63A27" w:rsidRPr="002D458C" w:rsidRDefault="00C63A27" w:rsidP="00B1429B">
            <w:pPr>
              <w:pStyle w:val="tabela0"/>
              <w:rPr>
                <w:sz w:val="18"/>
                <w:szCs w:val="18"/>
              </w:rPr>
            </w:pPr>
            <w:r w:rsidRPr="002D458C">
              <w:rPr>
                <w:sz w:val="18"/>
                <w:szCs w:val="18"/>
              </w:rPr>
              <w:t>0,00027</w:t>
            </w:r>
          </w:p>
        </w:tc>
        <w:tc>
          <w:tcPr>
            <w:tcW w:w="428" w:type="pct"/>
            <w:tcBorders>
              <w:top w:val="nil"/>
              <w:left w:val="nil"/>
              <w:bottom w:val="single" w:sz="4" w:space="0" w:color="auto"/>
              <w:right w:val="single" w:sz="4" w:space="0" w:color="auto"/>
            </w:tcBorders>
            <w:shd w:val="clear" w:color="auto" w:fill="auto"/>
            <w:vAlign w:val="center"/>
          </w:tcPr>
          <w:p w14:paraId="30A0D620" w14:textId="77777777" w:rsidR="00C63A27" w:rsidRPr="002D458C" w:rsidRDefault="00C63A27" w:rsidP="00B1429B">
            <w:pPr>
              <w:pStyle w:val="tabela0"/>
              <w:rPr>
                <w:sz w:val="18"/>
                <w:szCs w:val="18"/>
              </w:rPr>
            </w:pPr>
            <w:r w:rsidRPr="002D458C">
              <w:rPr>
                <w:sz w:val="18"/>
                <w:szCs w:val="18"/>
              </w:rPr>
              <w:t>0,00118</w:t>
            </w:r>
          </w:p>
        </w:tc>
        <w:tc>
          <w:tcPr>
            <w:tcW w:w="399" w:type="pct"/>
            <w:tcBorders>
              <w:top w:val="nil"/>
              <w:left w:val="nil"/>
              <w:bottom w:val="single" w:sz="4" w:space="0" w:color="auto"/>
              <w:right w:val="single" w:sz="4" w:space="0" w:color="auto"/>
            </w:tcBorders>
            <w:shd w:val="clear" w:color="auto" w:fill="auto"/>
            <w:vAlign w:val="center"/>
          </w:tcPr>
          <w:p w14:paraId="2543554E" w14:textId="77777777" w:rsidR="00C63A27" w:rsidRPr="002D458C" w:rsidRDefault="00C63A27" w:rsidP="00B1429B">
            <w:pPr>
              <w:pStyle w:val="tabela0"/>
              <w:rPr>
                <w:sz w:val="18"/>
                <w:szCs w:val="18"/>
              </w:rPr>
            </w:pPr>
            <w:r w:rsidRPr="002D458C">
              <w:rPr>
                <w:sz w:val="18"/>
                <w:szCs w:val="18"/>
              </w:rPr>
              <w:t>0,00065</w:t>
            </w:r>
          </w:p>
        </w:tc>
        <w:tc>
          <w:tcPr>
            <w:tcW w:w="449" w:type="pct"/>
            <w:tcBorders>
              <w:top w:val="nil"/>
              <w:left w:val="nil"/>
              <w:bottom w:val="single" w:sz="4" w:space="0" w:color="auto"/>
              <w:right w:val="single" w:sz="4" w:space="0" w:color="auto"/>
            </w:tcBorders>
            <w:shd w:val="clear" w:color="auto" w:fill="auto"/>
            <w:vAlign w:val="center"/>
          </w:tcPr>
          <w:p w14:paraId="232C5659" w14:textId="77777777" w:rsidR="00C63A27" w:rsidRPr="002D458C" w:rsidRDefault="00C63A27" w:rsidP="00B1429B">
            <w:pPr>
              <w:pStyle w:val="tabela0"/>
              <w:rPr>
                <w:sz w:val="18"/>
                <w:szCs w:val="18"/>
              </w:rPr>
            </w:pPr>
            <w:r w:rsidRPr="002D458C">
              <w:rPr>
                <w:sz w:val="18"/>
                <w:szCs w:val="18"/>
              </w:rPr>
              <w:t>0,00036</w:t>
            </w:r>
          </w:p>
        </w:tc>
        <w:tc>
          <w:tcPr>
            <w:tcW w:w="449" w:type="pct"/>
            <w:tcBorders>
              <w:top w:val="nil"/>
              <w:left w:val="nil"/>
              <w:bottom w:val="single" w:sz="4" w:space="0" w:color="auto"/>
              <w:right w:val="single" w:sz="4" w:space="0" w:color="auto"/>
            </w:tcBorders>
            <w:shd w:val="clear" w:color="auto" w:fill="auto"/>
            <w:vAlign w:val="center"/>
          </w:tcPr>
          <w:p w14:paraId="76F952F8" w14:textId="77777777" w:rsidR="00C63A27" w:rsidRPr="002D458C" w:rsidRDefault="00C63A27" w:rsidP="00B1429B">
            <w:pPr>
              <w:pStyle w:val="tabela0"/>
              <w:rPr>
                <w:sz w:val="18"/>
                <w:szCs w:val="18"/>
              </w:rPr>
            </w:pPr>
            <w:r w:rsidRPr="002D458C">
              <w:rPr>
                <w:sz w:val="18"/>
                <w:szCs w:val="18"/>
              </w:rPr>
              <w:t>0,00024</w:t>
            </w:r>
          </w:p>
        </w:tc>
        <w:tc>
          <w:tcPr>
            <w:tcW w:w="449" w:type="pct"/>
            <w:tcBorders>
              <w:top w:val="nil"/>
              <w:left w:val="nil"/>
              <w:bottom w:val="single" w:sz="4" w:space="0" w:color="auto"/>
              <w:right w:val="single" w:sz="4" w:space="0" w:color="auto"/>
            </w:tcBorders>
            <w:shd w:val="clear" w:color="auto" w:fill="auto"/>
            <w:vAlign w:val="center"/>
          </w:tcPr>
          <w:p w14:paraId="55F0EE9A" w14:textId="77777777" w:rsidR="00C63A27" w:rsidRPr="002D458C" w:rsidRDefault="00C63A27" w:rsidP="00B1429B">
            <w:pPr>
              <w:pStyle w:val="tabela0"/>
              <w:rPr>
                <w:sz w:val="18"/>
                <w:szCs w:val="18"/>
              </w:rPr>
            </w:pPr>
            <w:r w:rsidRPr="002D458C">
              <w:rPr>
                <w:sz w:val="18"/>
                <w:szCs w:val="18"/>
              </w:rPr>
              <w:t>0,00159</w:t>
            </w:r>
          </w:p>
        </w:tc>
        <w:tc>
          <w:tcPr>
            <w:tcW w:w="449" w:type="pct"/>
            <w:tcBorders>
              <w:top w:val="nil"/>
              <w:left w:val="nil"/>
              <w:bottom w:val="single" w:sz="4" w:space="0" w:color="auto"/>
              <w:right w:val="single" w:sz="4" w:space="0" w:color="auto"/>
            </w:tcBorders>
            <w:shd w:val="clear" w:color="auto" w:fill="auto"/>
            <w:vAlign w:val="center"/>
          </w:tcPr>
          <w:p w14:paraId="16FE6330" w14:textId="77777777" w:rsidR="00C63A27" w:rsidRPr="002D458C" w:rsidRDefault="00C63A27" w:rsidP="00B1429B">
            <w:pPr>
              <w:pStyle w:val="tabela0"/>
              <w:rPr>
                <w:sz w:val="18"/>
                <w:szCs w:val="18"/>
              </w:rPr>
            </w:pPr>
            <w:r w:rsidRPr="002D458C">
              <w:rPr>
                <w:sz w:val="18"/>
                <w:szCs w:val="18"/>
              </w:rPr>
              <w:t>0,00070</w:t>
            </w:r>
          </w:p>
        </w:tc>
        <w:tc>
          <w:tcPr>
            <w:tcW w:w="378" w:type="pct"/>
            <w:tcBorders>
              <w:top w:val="nil"/>
              <w:left w:val="nil"/>
              <w:bottom w:val="single" w:sz="4" w:space="0" w:color="auto"/>
              <w:right w:val="single" w:sz="4" w:space="0" w:color="auto"/>
            </w:tcBorders>
            <w:shd w:val="clear" w:color="auto" w:fill="auto"/>
            <w:vAlign w:val="center"/>
          </w:tcPr>
          <w:p w14:paraId="382FE8BA" w14:textId="77777777" w:rsidR="00C63A27" w:rsidRPr="002D458C" w:rsidRDefault="00C63A27" w:rsidP="00B1429B">
            <w:pPr>
              <w:pStyle w:val="tabela0"/>
              <w:rPr>
                <w:sz w:val="18"/>
                <w:szCs w:val="18"/>
                <w:lang w:val="pl-PL"/>
              </w:rPr>
            </w:pPr>
            <w:r w:rsidRPr="002D458C">
              <w:rPr>
                <w:sz w:val="18"/>
                <w:szCs w:val="18"/>
              </w:rPr>
              <w:t>0,00055</w:t>
            </w:r>
          </w:p>
        </w:tc>
      </w:tr>
      <w:tr w:rsidR="00C63A27" w:rsidRPr="002D458C" w14:paraId="0CBA9D5D" w14:textId="77777777" w:rsidTr="00B1429B">
        <w:trPr>
          <w:trHeight w:val="340"/>
        </w:trPr>
        <w:tc>
          <w:tcPr>
            <w:tcW w:w="712" w:type="pct"/>
            <w:shd w:val="clear" w:color="auto" w:fill="auto"/>
            <w:vAlign w:val="center"/>
            <w:hideMark/>
          </w:tcPr>
          <w:p w14:paraId="1762B4E8" w14:textId="77777777" w:rsidR="00C63A27" w:rsidRPr="002D458C" w:rsidRDefault="00C63A27" w:rsidP="00B1429B">
            <w:pPr>
              <w:pStyle w:val="tabela0"/>
              <w:rPr>
                <w:sz w:val="18"/>
                <w:szCs w:val="18"/>
              </w:rPr>
            </w:pPr>
            <w:r w:rsidRPr="002D458C">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40C2E9D8" w14:textId="77777777" w:rsidR="00C63A27" w:rsidRPr="002D458C" w:rsidRDefault="00C63A27" w:rsidP="00B1429B">
            <w:pPr>
              <w:pStyle w:val="tabela0"/>
              <w:rPr>
                <w:sz w:val="18"/>
                <w:szCs w:val="18"/>
              </w:rPr>
            </w:pPr>
            <w:r w:rsidRPr="002D458C">
              <w:rPr>
                <w:sz w:val="18"/>
                <w:szCs w:val="18"/>
              </w:rPr>
              <w:t>0,0030</w:t>
            </w:r>
          </w:p>
        </w:tc>
        <w:tc>
          <w:tcPr>
            <w:tcW w:w="428" w:type="pct"/>
            <w:tcBorders>
              <w:top w:val="nil"/>
              <w:left w:val="nil"/>
              <w:bottom w:val="single" w:sz="4" w:space="0" w:color="auto"/>
              <w:right w:val="single" w:sz="4" w:space="0" w:color="auto"/>
            </w:tcBorders>
            <w:shd w:val="clear" w:color="auto" w:fill="auto"/>
            <w:vAlign w:val="center"/>
          </w:tcPr>
          <w:p w14:paraId="1091DAD7" w14:textId="77777777" w:rsidR="00C63A27" w:rsidRPr="002D458C" w:rsidRDefault="00C63A27" w:rsidP="00B1429B">
            <w:pPr>
              <w:pStyle w:val="tabela0"/>
              <w:rPr>
                <w:sz w:val="18"/>
                <w:szCs w:val="18"/>
              </w:rPr>
            </w:pPr>
            <w:r w:rsidRPr="002D458C">
              <w:rPr>
                <w:sz w:val="18"/>
                <w:szCs w:val="18"/>
              </w:rPr>
              <w:t>0,0017</w:t>
            </w:r>
          </w:p>
        </w:tc>
        <w:tc>
          <w:tcPr>
            <w:tcW w:w="428" w:type="pct"/>
            <w:tcBorders>
              <w:top w:val="nil"/>
              <w:left w:val="nil"/>
              <w:bottom w:val="single" w:sz="4" w:space="0" w:color="auto"/>
              <w:right w:val="single" w:sz="4" w:space="0" w:color="auto"/>
            </w:tcBorders>
            <w:shd w:val="clear" w:color="auto" w:fill="auto"/>
            <w:vAlign w:val="center"/>
          </w:tcPr>
          <w:p w14:paraId="468515A4" w14:textId="77777777" w:rsidR="00C63A27" w:rsidRPr="002D458C" w:rsidRDefault="00C63A27" w:rsidP="00B1429B">
            <w:pPr>
              <w:pStyle w:val="tabela0"/>
              <w:rPr>
                <w:sz w:val="18"/>
                <w:szCs w:val="18"/>
              </w:rPr>
            </w:pPr>
            <w:r w:rsidRPr="002D458C">
              <w:rPr>
                <w:sz w:val="18"/>
                <w:szCs w:val="18"/>
              </w:rPr>
              <w:t>0,0015</w:t>
            </w:r>
          </w:p>
        </w:tc>
        <w:tc>
          <w:tcPr>
            <w:tcW w:w="428" w:type="pct"/>
            <w:tcBorders>
              <w:top w:val="nil"/>
              <w:left w:val="nil"/>
              <w:bottom w:val="single" w:sz="4" w:space="0" w:color="auto"/>
              <w:right w:val="single" w:sz="4" w:space="0" w:color="auto"/>
            </w:tcBorders>
            <w:shd w:val="clear" w:color="auto" w:fill="auto"/>
            <w:vAlign w:val="center"/>
          </w:tcPr>
          <w:p w14:paraId="7A9BFC82" w14:textId="77777777" w:rsidR="00C63A27" w:rsidRPr="002D458C" w:rsidRDefault="00C63A27" w:rsidP="00B1429B">
            <w:pPr>
              <w:pStyle w:val="tabela0"/>
              <w:rPr>
                <w:sz w:val="18"/>
                <w:szCs w:val="18"/>
              </w:rPr>
            </w:pPr>
            <w:r w:rsidRPr="002D458C">
              <w:rPr>
                <w:sz w:val="18"/>
                <w:szCs w:val="18"/>
              </w:rPr>
              <w:t>0,0023</w:t>
            </w:r>
          </w:p>
        </w:tc>
        <w:tc>
          <w:tcPr>
            <w:tcW w:w="399" w:type="pct"/>
            <w:tcBorders>
              <w:top w:val="nil"/>
              <w:left w:val="nil"/>
              <w:bottom w:val="single" w:sz="4" w:space="0" w:color="auto"/>
              <w:right w:val="single" w:sz="4" w:space="0" w:color="auto"/>
            </w:tcBorders>
            <w:shd w:val="clear" w:color="auto" w:fill="auto"/>
            <w:vAlign w:val="center"/>
          </w:tcPr>
          <w:p w14:paraId="4D32EF74" w14:textId="77777777" w:rsidR="00C63A27" w:rsidRPr="002D458C" w:rsidRDefault="00C63A27" w:rsidP="00B1429B">
            <w:pPr>
              <w:pStyle w:val="tabela0"/>
              <w:rPr>
                <w:sz w:val="18"/>
                <w:szCs w:val="18"/>
              </w:rPr>
            </w:pPr>
            <w:r w:rsidRPr="002D458C">
              <w:rPr>
                <w:sz w:val="18"/>
                <w:szCs w:val="18"/>
              </w:rPr>
              <w:t>0,0025</w:t>
            </w:r>
          </w:p>
        </w:tc>
        <w:tc>
          <w:tcPr>
            <w:tcW w:w="449" w:type="pct"/>
            <w:tcBorders>
              <w:top w:val="nil"/>
              <w:left w:val="nil"/>
              <w:bottom w:val="single" w:sz="4" w:space="0" w:color="auto"/>
              <w:right w:val="single" w:sz="4" w:space="0" w:color="auto"/>
            </w:tcBorders>
            <w:shd w:val="clear" w:color="auto" w:fill="auto"/>
            <w:vAlign w:val="center"/>
          </w:tcPr>
          <w:p w14:paraId="36190218" w14:textId="77777777" w:rsidR="00C63A27" w:rsidRPr="002D458C" w:rsidRDefault="00C63A27" w:rsidP="00B1429B">
            <w:pPr>
              <w:pStyle w:val="tabela0"/>
              <w:rPr>
                <w:sz w:val="18"/>
                <w:szCs w:val="18"/>
              </w:rPr>
            </w:pPr>
            <w:r w:rsidRPr="002D458C">
              <w:rPr>
                <w:sz w:val="18"/>
                <w:szCs w:val="18"/>
              </w:rPr>
              <w:t>0,0032</w:t>
            </w:r>
          </w:p>
        </w:tc>
        <w:tc>
          <w:tcPr>
            <w:tcW w:w="449" w:type="pct"/>
            <w:tcBorders>
              <w:top w:val="nil"/>
              <w:left w:val="nil"/>
              <w:bottom w:val="single" w:sz="4" w:space="0" w:color="auto"/>
              <w:right w:val="single" w:sz="4" w:space="0" w:color="auto"/>
            </w:tcBorders>
            <w:shd w:val="clear" w:color="auto" w:fill="auto"/>
            <w:vAlign w:val="center"/>
          </w:tcPr>
          <w:p w14:paraId="78721B19" w14:textId="77777777" w:rsidR="00C63A27" w:rsidRPr="002D458C" w:rsidRDefault="00C63A27" w:rsidP="00B1429B">
            <w:pPr>
              <w:pStyle w:val="tabela0"/>
              <w:rPr>
                <w:sz w:val="18"/>
                <w:szCs w:val="18"/>
              </w:rPr>
            </w:pPr>
            <w:r w:rsidRPr="002D458C">
              <w:rPr>
                <w:sz w:val="18"/>
                <w:szCs w:val="18"/>
              </w:rPr>
              <w:t>0,0011</w:t>
            </w:r>
          </w:p>
        </w:tc>
        <w:tc>
          <w:tcPr>
            <w:tcW w:w="449" w:type="pct"/>
            <w:tcBorders>
              <w:top w:val="nil"/>
              <w:left w:val="nil"/>
              <w:bottom w:val="single" w:sz="4" w:space="0" w:color="auto"/>
              <w:right w:val="single" w:sz="4" w:space="0" w:color="auto"/>
            </w:tcBorders>
            <w:shd w:val="clear" w:color="auto" w:fill="auto"/>
            <w:vAlign w:val="center"/>
          </w:tcPr>
          <w:p w14:paraId="4C8679C1" w14:textId="77777777" w:rsidR="00C63A27" w:rsidRPr="002D458C" w:rsidRDefault="00C63A27" w:rsidP="00B1429B">
            <w:pPr>
              <w:pStyle w:val="tabela0"/>
              <w:rPr>
                <w:sz w:val="18"/>
                <w:szCs w:val="18"/>
              </w:rPr>
            </w:pPr>
            <w:r w:rsidRPr="002D458C">
              <w:rPr>
                <w:sz w:val="18"/>
                <w:szCs w:val="18"/>
              </w:rPr>
              <w:t>0,0027</w:t>
            </w:r>
          </w:p>
        </w:tc>
        <w:tc>
          <w:tcPr>
            <w:tcW w:w="449" w:type="pct"/>
            <w:tcBorders>
              <w:top w:val="nil"/>
              <w:left w:val="nil"/>
              <w:bottom w:val="single" w:sz="4" w:space="0" w:color="auto"/>
              <w:right w:val="single" w:sz="4" w:space="0" w:color="auto"/>
            </w:tcBorders>
            <w:shd w:val="clear" w:color="auto" w:fill="auto"/>
            <w:vAlign w:val="center"/>
          </w:tcPr>
          <w:p w14:paraId="5DF9BBB3" w14:textId="77777777" w:rsidR="00C63A27" w:rsidRPr="002D458C" w:rsidRDefault="00C63A27" w:rsidP="00B1429B">
            <w:pPr>
              <w:pStyle w:val="tabela0"/>
              <w:rPr>
                <w:sz w:val="18"/>
                <w:szCs w:val="18"/>
              </w:rPr>
            </w:pPr>
            <w:r w:rsidRPr="002D458C">
              <w:rPr>
                <w:sz w:val="18"/>
                <w:szCs w:val="18"/>
              </w:rPr>
              <w:t>0,0037</w:t>
            </w:r>
          </w:p>
        </w:tc>
        <w:tc>
          <w:tcPr>
            <w:tcW w:w="378" w:type="pct"/>
            <w:tcBorders>
              <w:top w:val="nil"/>
              <w:left w:val="nil"/>
              <w:bottom w:val="single" w:sz="4" w:space="0" w:color="auto"/>
              <w:right w:val="single" w:sz="4" w:space="0" w:color="auto"/>
            </w:tcBorders>
            <w:shd w:val="clear" w:color="auto" w:fill="auto"/>
            <w:vAlign w:val="center"/>
          </w:tcPr>
          <w:p w14:paraId="50A2B305" w14:textId="77777777" w:rsidR="00C63A27" w:rsidRPr="002D458C" w:rsidRDefault="00C63A27" w:rsidP="00B1429B">
            <w:pPr>
              <w:pStyle w:val="tabela0"/>
              <w:rPr>
                <w:sz w:val="18"/>
                <w:szCs w:val="18"/>
              </w:rPr>
            </w:pPr>
            <w:r w:rsidRPr="002D458C">
              <w:rPr>
                <w:sz w:val="18"/>
                <w:szCs w:val="18"/>
              </w:rPr>
              <w:t>0,0050</w:t>
            </w:r>
          </w:p>
        </w:tc>
      </w:tr>
      <w:tr w:rsidR="00C63A27" w:rsidRPr="002D458C" w14:paraId="0D88B433" w14:textId="77777777" w:rsidTr="00B1429B">
        <w:trPr>
          <w:trHeight w:val="340"/>
        </w:trPr>
        <w:tc>
          <w:tcPr>
            <w:tcW w:w="712" w:type="pct"/>
            <w:shd w:val="clear" w:color="auto" w:fill="auto"/>
            <w:vAlign w:val="center"/>
            <w:hideMark/>
          </w:tcPr>
          <w:p w14:paraId="6E33A464" w14:textId="77777777" w:rsidR="00C63A27" w:rsidRPr="002D458C" w:rsidRDefault="00C63A27" w:rsidP="00B1429B">
            <w:pPr>
              <w:pStyle w:val="tabela0"/>
              <w:rPr>
                <w:sz w:val="18"/>
                <w:szCs w:val="18"/>
              </w:rPr>
            </w:pPr>
            <w:r w:rsidRPr="002D458C">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4E368597"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CAFD609"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0B2EB7E"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B00FA8C" w14:textId="77777777" w:rsidR="00C63A27" w:rsidRPr="002D458C" w:rsidRDefault="00C63A27" w:rsidP="00B1429B">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3F98820F"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8C251F0"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1CE51E2"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32821F1"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5AB0865"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4D6DEF78" w14:textId="77777777" w:rsidR="00C63A27" w:rsidRPr="002D458C" w:rsidRDefault="00C63A27" w:rsidP="00B1429B">
            <w:pPr>
              <w:pStyle w:val="tabela0"/>
              <w:rPr>
                <w:sz w:val="18"/>
                <w:szCs w:val="18"/>
              </w:rPr>
            </w:pPr>
            <w:r w:rsidRPr="002D458C">
              <w:rPr>
                <w:sz w:val="18"/>
                <w:szCs w:val="18"/>
              </w:rPr>
              <w:t>0,0</w:t>
            </w:r>
          </w:p>
        </w:tc>
      </w:tr>
      <w:tr w:rsidR="00C63A27" w:rsidRPr="002D458C" w14:paraId="3E0A6782" w14:textId="77777777" w:rsidTr="00B1429B">
        <w:trPr>
          <w:trHeight w:val="340"/>
        </w:trPr>
        <w:tc>
          <w:tcPr>
            <w:tcW w:w="712" w:type="pct"/>
            <w:shd w:val="clear" w:color="auto" w:fill="auto"/>
            <w:vAlign w:val="center"/>
            <w:hideMark/>
          </w:tcPr>
          <w:p w14:paraId="5075C7B1" w14:textId="77777777" w:rsidR="00C63A27" w:rsidRPr="002D458C" w:rsidRDefault="00C63A27" w:rsidP="00B1429B">
            <w:pPr>
              <w:pStyle w:val="tabela0"/>
              <w:rPr>
                <w:sz w:val="18"/>
                <w:szCs w:val="18"/>
              </w:rPr>
            </w:pPr>
            <w:r w:rsidRPr="002D458C">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517AAFDC" w14:textId="77777777" w:rsidR="00C63A27" w:rsidRPr="002D458C" w:rsidRDefault="00C63A27" w:rsidP="00B1429B">
            <w:pPr>
              <w:pStyle w:val="tabela0"/>
              <w:rPr>
                <w:sz w:val="18"/>
                <w:szCs w:val="18"/>
              </w:rPr>
            </w:pPr>
            <w:r w:rsidRPr="002D458C">
              <w:rPr>
                <w:sz w:val="18"/>
                <w:szCs w:val="18"/>
              </w:rPr>
              <w:t>0,39569</w:t>
            </w:r>
          </w:p>
        </w:tc>
        <w:tc>
          <w:tcPr>
            <w:tcW w:w="428" w:type="pct"/>
            <w:tcBorders>
              <w:top w:val="nil"/>
              <w:left w:val="nil"/>
              <w:bottom w:val="single" w:sz="4" w:space="0" w:color="auto"/>
              <w:right w:val="single" w:sz="4" w:space="0" w:color="auto"/>
            </w:tcBorders>
            <w:shd w:val="clear" w:color="auto" w:fill="auto"/>
            <w:vAlign w:val="center"/>
          </w:tcPr>
          <w:p w14:paraId="6AB96D9A" w14:textId="77777777" w:rsidR="00C63A27" w:rsidRPr="002D458C" w:rsidRDefault="00C63A27" w:rsidP="00B1429B">
            <w:pPr>
              <w:pStyle w:val="tabela0"/>
              <w:rPr>
                <w:sz w:val="18"/>
                <w:szCs w:val="18"/>
              </w:rPr>
            </w:pPr>
            <w:r w:rsidRPr="002D458C">
              <w:rPr>
                <w:sz w:val="18"/>
                <w:szCs w:val="18"/>
              </w:rPr>
              <w:t>0,17552</w:t>
            </w:r>
          </w:p>
        </w:tc>
        <w:tc>
          <w:tcPr>
            <w:tcW w:w="428" w:type="pct"/>
            <w:tcBorders>
              <w:top w:val="nil"/>
              <w:left w:val="nil"/>
              <w:bottom w:val="single" w:sz="4" w:space="0" w:color="auto"/>
              <w:right w:val="single" w:sz="4" w:space="0" w:color="auto"/>
            </w:tcBorders>
            <w:shd w:val="clear" w:color="auto" w:fill="auto"/>
            <w:vAlign w:val="center"/>
          </w:tcPr>
          <w:p w14:paraId="66AE8F40" w14:textId="77777777" w:rsidR="00C63A27" w:rsidRPr="002D458C" w:rsidRDefault="00C63A27" w:rsidP="00B1429B">
            <w:pPr>
              <w:pStyle w:val="tabela0"/>
              <w:rPr>
                <w:sz w:val="18"/>
                <w:szCs w:val="18"/>
              </w:rPr>
            </w:pPr>
            <w:r w:rsidRPr="002D458C">
              <w:rPr>
                <w:sz w:val="18"/>
                <w:szCs w:val="18"/>
              </w:rPr>
              <w:t>0,14104</w:t>
            </w:r>
          </w:p>
        </w:tc>
        <w:tc>
          <w:tcPr>
            <w:tcW w:w="428" w:type="pct"/>
            <w:tcBorders>
              <w:top w:val="nil"/>
              <w:left w:val="nil"/>
              <w:bottom w:val="single" w:sz="4" w:space="0" w:color="auto"/>
              <w:right w:val="single" w:sz="4" w:space="0" w:color="auto"/>
            </w:tcBorders>
            <w:shd w:val="clear" w:color="auto" w:fill="auto"/>
            <w:vAlign w:val="center"/>
          </w:tcPr>
          <w:p w14:paraId="51BA7014" w14:textId="77777777" w:rsidR="00C63A27" w:rsidRPr="002D458C" w:rsidRDefault="00C63A27" w:rsidP="00B1429B">
            <w:pPr>
              <w:pStyle w:val="tabela0"/>
              <w:rPr>
                <w:sz w:val="18"/>
                <w:szCs w:val="18"/>
              </w:rPr>
            </w:pPr>
            <w:r w:rsidRPr="002D458C">
              <w:rPr>
                <w:sz w:val="18"/>
                <w:szCs w:val="18"/>
              </w:rPr>
              <w:t>0,99132</w:t>
            </w:r>
          </w:p>
        </w:tc>
        <w:tc>
          <w:tcPr>
            <w:tcW w:w="399" w:type="pct"/>
            <w:tcBorders>
              <w:top w:val="nil"/>
              <w:left w:val="nil"/>
              <w:bottom w:val="single" w:sz="4" w:space="0" w:color="auto"/>
              <w:right w:val="single" w:sz="4" w:space="0" w:color="auto"/>
            </w:tcBorders>
            <w:shd w:val="clear" w:color="auto" w:fill="auto"/>
            <w:vAlign w:val="center"/>
          </w:tcPr>
          <w:p w14:paraId="786A8355" w14:textId="77777777" w:rsidR="00C63A27" w:rsidRPr="002D458C" w:rsidRDefault="00C63A27" w:rsidP="00B1429B">
            <w:pPr>
              <w:pStyle w:val="tabela0"/>
              <w:rPr>
                <w:sz w:val="18"/>
                <w:szCs w:val="18"/>
              </w:rPr>
            </w:pPr>
            <w:r w:rsidRPr="002D458C">
              <w:rPr>
                <w:sz w:val="18"/>
                <w:szCs w:val="18"/>
              </w:rPr>
              <w:t>0,43126</w:t>
            </w:r>
          </w:p>
        </w:tc>
        <w:tc>
          <w:tcPr>
            <w:tcW w:w="449" w:type="pct"/>
            <w:tcBorders>
              <w:top w:val="nil"/>
              <w:left w:val="nil"/>
              <w:bottom w:val="single" w:sz="4" w:space="0" w:color="auto"/>
              <w:right w:val="single" w:sz="4" w:space="0" w:color="auto"/>
            </w:tcBorders>
            <w:shd w:val="clear" w:color="auto" w:fill="auto"/>
            <w:vAlign w:val="center"/>
          </w:tcPr>
          <w:p w14:paraId="293D4C71" w14:textId="77777777" w:rsidR="00C63A27" w:rsidRPr="002D458C" w:rsidRDefault="00C63A27" w:rsidP="00B1429B">
            <w:pPr>
              <w:pStyle w:val="tabela0"/>
              <w:rPr>
                <w:sz w:val="18"/>
                <w:szCs w:val="18"/>
              </w:rPr>
            </w:pPr>
            <w:r w:rsidRPr="002D458C">
              <w:rPr>
                <w:sz w:val="18"/>
                <w:szCs w:val="18"/>
              </w:rPr>
              <w:t>0,22078</w:t>
            </w:r>
          </w:p>
        </w:tc>
        <w:tc>
          <w:tcPr>
            <w:tcW w:w="449" w:type="pct"/>
            <w:tcBorders>
              <w:top w:val="nil"/>
              <w:left w:val="nil"/>
              <w:bottom w:val="single" w:sz="4" w:space="0" w:color="auto"/>
              <w:right w:val="single" w:sz="4" w:space="0" w:color="auto"/>
            </w:tcBorders>
            <w:shd w:val="clear" w:color="auto" w:fill="auto"/>
            <w:vAlign w:val="center"/>
          </w:tcPr>
          <w:p w14:paraId="2FAA4891" w14:textId="77777777" w:rsidR="00C63A27" w:rsidRPr="002D458C" w:rsidRDefault="00C63A27" w:rsidP="00B1429B">
            <w:pPr>
              <w:pStyle w:val="tabela0"/>
              <w:rPr>
                <w:sz w:val="18"/>
                <w:szCs w:val="18"/>
              </w:rPr>
            </w:pPr>
            <w:r w:rsidRPr="002D458C">
              <w:rPr>
                <w:sz w:val="18"/>
                <w:szCs w:val="18"/>
              </w:rPr>
              <w:t>0,12105</w:t>
            </w:r>
          </w:p>
        </w:tc>
        <w:tc>
          <w:tcPr>
            <w:tcW w:w="449" w:type="pct"/>
            <w:tcBorders>
              <w:top w:val="nil"/>
              <w:left w:val="nil"/>
              <w:bottom w:val="single" w:sz="4" w:space="0" w:color="auto"/>
              <w:right w:val="single" w:sz="4" w:space="0" w:color="auto"/>
            </w:tcBorders>
            <w:shd w:val="clear" w:color="auto" w:fill="auto"/>
            <w:vAlign w:val="center"/>
          </w:tcPr>
          <w:p w14:paraId="32AEC163" w14:textId="77777777" w:rsidR="00C63A27" w:rsidRPr="002D458C" w:rsidRDefault="00C63A27" w:rsidP="00B1429B">
            <w:pPr>
              <w:pStyle w:val="tabela0"/>
              <w:rPr>
                <w:sz w:val="18"/>
                <w:szCs w:val="18"/>
              </w:rPr>
            </w:pPr>
            <w:r w:rsidRPr="002D458C">
              <w:rPr>
                <w:sz w:val="18"/>
                <w:szCs w:val="18"/>
              </w:rPr>
              <w:t>0,69612</w:t>
            </w:r>
          </w:p>
        </w:tc>
        <w:tc>
          <w:tcPr>
            <w:tcW w:w="449" w:type="pct"/>
            <w:tcBorders>
              <w:top w:val="nil"/>
              <w:left w:val="nil"/>
              <w:bottom w:val="single" w:sz="4" w:space="0" w:color="auto"/>
              <w:right w:val="single" w:sz="4" w:space="0" w:color="auto"/>
            </w:tcBorders>
            <w:shd w:val="clear" w:color="auto" w:fill="auto"/>
            <w:vAlign w:val="center"/>
          </w:tcPr>
          <w:p w14:paraId="753DBD37" w14:textId="77777777" w:rsidR="00C63A27" w:rsidRPr="002D458C" w:rsidRDefault="00C63A27" w:rsidP="00B1429B">
            <w:pPr>
              <w:pStyle w:val="tabela0"/>
              <w:rPr>
                <w:sz w:val="18"/>
                <w:szCs w:val="18"/>
              </w:rPr>
            </w:pPr>
            <w:r w:rsidRPr="002D458C">
              <w:rPr>
                <w:sz w:val="18"/>
                <w:szCs w:val="18"/>
              </w:rPr>
              <w:t>0,31831</w:t>
            </w:r>
          </w:p>
        </w:tc>
        <w:tc>
          <w:tcPr>
            <w:tcW w:w="378" w:type="pct"/>
            <w:tcBorders>
              <w:top w:val="nil"/>
              <w:left w:val="nil"/>
              <w:bottom w:val="single" w:sz="4" w:space="0" w:color="auto"/>
              <w:right w:val="single" w:sz="4" w:space="0" w:color="auto"/>
            </w:tcBorders>
            <w:shd w:val="clear" w:color="auto" w:fill="auto"/>
            <w:vAlign w:val="center"/>
          </w:tcPr>
          <w:p w14:paraId="5C90E768" w14:textId="77777777" w:rsidR="00C63A27" w:rsidRPr="002D458C" w:rsidRDefault="00C63A27" w:rsidP="00B1429B">
            <w:pPr>
              <w:pStyle w:val="tabela0"/>
              <w:rPr>
                <w:sz w:val="18"/>
                <w:szCs w:val="18"/>
              </w:rPr>
            </w:pPr>
            <w:r w:rsidRPr="002D458C">
              <w:rPr>
                <w:sz w:val="18"/>
                <w:szCs w:val="18"/>
              </w:rPr>
              <w:t>0,27297</w:t>
            </w:r>
          </w:p>
        </w:tc>
      </w:tr>
      <w:tr w:rsidR="00C63A27" w:rsidRPr="002D458C" w14:paraId="07C00001" w14:textId="77777777" w:rsidTr="00B1429B">
        <w:trPr>
          <w:trHeight w:val="340"/>
        </w:trPr>
        <w:tc>
          <w:tcPr>
            <w:tcW w:w="712" w:type="pct"/>
            <w:shd w:val="clear" w:color="auto" w:fill="auto"/>
            <w:vAlign w:val="center"/>
            <w:hideMark/>
          </w:tcPr>
          <w:p w14:paraId="3031C131" w14:textId="77777777" w:rsidR="00C63A27" w:rsidRPr="002D458C" w:rsidRDefault="00C63A27" w:rsidP="00B1429B">
            <w:pPr>
              <w:pStyle w:val="tabela0"/>
              <w:rPr>
                <w:sz w:val="18"/>
                <w:szCs w:val="18"/>
              </w:rPr>
            </w:pPr>
            <w:r w:rsidRPr="002D458C">
              <w:rPr>
                <w:sz w:val="18"/>
                <w:szCs w:val="18"/>
              </w:rPr>
              <w:lastRenderedPageBreak/>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7FCD3BE7"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F801B94"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0AEF6F9"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3459231" w14:textId="77777777" w:rsidR="00C63A27" w:rsidRPr="002D458C" w:rsidRDefault="00C63A27" w:rsidP="00B1429B">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1F060C4A"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61225FC"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14820BE"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71CFDF5"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E4746D0"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0F749D37" w14:textId="77777777" w:rsidR="00C63A27" w:rsidRPr="002D458C" w:rsidRDefault="00C63A27" w:rsidP="00B1429B">
            <w:pPr>
              <w:pStyle w:val="tabela0"/>
              <w:rPr>
                <w:sz w:val="18"/>
                <w:szCs w:val="18"/>
              </w:rPr>
            </w:pPr>
            <w:r w:rsidRPr="002D458C">
              <w:rPr>
                <w:sz w:val="18"/>
                <w:szCs w:val="18"/>
              </w:rPr>
              <w:t>0,0</w:t>
            </w:r>
          </w:p>
        </w:tc>
      </w:tr>
      <w:tr w:rsidR="00C63A27" w:rsidRPr="002D458C" w14:paraId="37DF6B2B" w14:textId="77777777" w:rsidTr="00B1429B">
        <w:trPr>
          <w:trHeight w:val="340"/>
        </w:trPr>
        <w:tc>
          <w:tcPr>
            <w:tcW w:w="712" w:type="pct"/>
            <w:shd w:val="clear" w:color="auto" w:fill="auto"/>
            <w:vAlign w:val="center"/>
            <w:hideMark/>
          </w:tcPr>
          <w:p w14:paraId="6BCCE29A" w14:textId="77777777" w:rsidR="00C63A27" w:rsidRPr="002D458C" w:rsidRDefault="00C63A27" w:rsidP="00B1429B">
            <w:pPr>
              <w:pStyle w:val="tabela0"/>
              <w:rPr>
                <w:sz w:val="18"/>
                <w:szCs w:val="18"/>
              </w:rPr>
            </w:pPr>
            <w:r w:rsidRPr="002D458C">
              <w:rPr>
                <w:sz w:val="18"/>
                <w:szCs w:val="18"/>
              </w:rPr>
              <w:t>Terenowe maszyny jezdne</w:t>
            </w:r>
          </w:p>
        </w:tc>
        <w:tc>
          <w:tcPr>
            <w:tcW w:w="428" w:type="pct"/>
            <w:shd w:val="clear" w:color="auto" w:fill="auto"/>
            <w:vAlign w:val="center"/>
          </w:tcPr>
          <w:p w14:paraId="2E1E2FA6" w14:textId="77777777" w:rsidR="00C63A27" w:rsidRPr="002D458C" w:rsidRDefault="00C63A27" w:rsidP="00B1429B">
            <w:pPr>
              <w:pStyle w:val="tabela0"/>
              <w:rPr>
                <w:sz w:val="18"/>
                <w:szCs w:val="18"/>
              </w:rPr>
            </w:pPr>
            <w:r w:rsidRPr="002D458C">
              <w:rPr>
                <w:sz w:val="18"/>
                <w:szCs w:val="18"/>
              </w:rPr>
              <w:t>0,0</w:t>
            </w:r>
          </w:p>
        </w:tc>
        <w:tc>
          <w:tcPr>
            <w:tcW w:w="428" w:type="pct"/>
            <w:shd w:val="clear" w:color="auto" w:fill="auto"/>
            <w:vAlign w:val="center"/>
          </w:tcPr>
          <w:p w14:paraId="5716B6F7" w14:textId="77777777" w:rsidR="00C63A27" w:rsidRPr="002D458C" w:rsidRDefault="00C63A27" w:rsidP="00B1429B">
            <w:pPr>
              <w:pStyle w:val="tabela0"/>
              <w:rPr>
                <w:sz w:val="18"/>
                <w:szCs w:val="18"/>
              </w:rPr>
            </w:pPr>
            <w:r w:rsidRPr="002D458C">
              <w:rPr>
                <w:sz w:val="18"/>
                <w:szCs w:val="18"/>
              </w:rPr>
              <w:t>0,0</w:t>
            </w:r>
          </w:p>
        </w:tc>
        <w:tc>
          <w:tcPr>
            <w:tcW w:w="428" w:type="pct"/>
            <w:shd w:val="clear" w:color="auto" w:fill="auto"/>
            <w:vAlign w:val="center"/>
          </w:tcPr>
          <w:p w14:paraId="1D75FC65" w14:textId="77777777" w:rsidR="00C63A27" w:rsidRPr="002D458C" w:rsidRDefault="00C63A27" w:rsidP="00B1429B">
            <w:pPr>
              <w:pStyle w:val="tabela0"/>
              <w:rPr>
                <w:sz w:val="18"/>
                <w:szCs w:val="18"/>
              </w:rPr>
            </w:pPr>
            <w:r w:rsidRPr="002D458C">
              <w:rPr>
                <w:sz w:val="18"/>
                <w:szCs w:val="18"/>
              </w:rPr>
              <w:t>0,0</w:t>
            </w:r>
          </w:p>
        </w:tc>
        <w:tc>
          <w:tcPr>
            <w:tcW w:w="428" w:type="pct"/>
            <w:shd w:val="clear" w:color="auto" w:fill="auto"/>
            <w:vAlign w:val="center"/>
          </w:tcPr>
          <w:p w14:paraId="5260804A" w14:textId="77777777" w:rsidR="00C63A27" w:rsidRPr="002D458C" w:rsidRDefault="00C63A27" w:rsidP="00B1429B">
            <w:pPr>
              <w:pStyle w:val="tabela0"/>
              <w:rPr>
                <w:sz w:val="18"/>
                <w:szCs w:val="18"/>
              </w:rPr>
            </w:pPr>
            <w:r w:rsidRPr="002D458C">
              <w:rPr>
                <w:sz w:val="18"/>
                <w:szCs w:val="18"/>
              </w:rPr>
              <w:t>0,0</w:t>
            </w:r>
          </w:p>
        </w:tc>
        <w:tc>
          <w:tcPr>
            <w:tcW w:w="399" w:type="pct"/>
            <w:shd w:val="clear" w:color="auto" w:fill="auto"/>
            <w:vAlign w:val="center"/>
          </w:tcPr>
          <w:p w14:paraId="5B26694D" w14:textId="77777777" w:rsidR="00C63A27" w:rsidRPr="002D458C" w:rsidRDefault="00C63A27" w:rsidP="00B1429B">
            <w:pPr>
              <w:pStyle w:val="tabela0"/>
              <w:rPr>
                <w:sz w:val="18"/>
                <w:szCs w:val="18"/>
              </w:rPr>
            </w:pPr>
            <w:r w:rsidRPr="002D458C">
              <w:rPr>
                <w:sz w:val="18"/>
                <w:szCs w:val="18"/>
              </w:rPr>
              <w:t>0,0</w:t>
            </w:r>
          </w:p>
        </w:tc>
        <w:tc>
          <w:tcPr>
            <w:tcW w:w="449" w:type="pct"/>
            <w:shd w:val="clear" w:color="auto" w:fill="auto"/>
            <w:vAlign w:val="center"/>
          </w:tcPr>
          <w:p w14:paraId="6BA2A7AE" w14:textId="77777777" w:rsidR="00C63A27" w:rsidRPr="002D458C" w:rsidRDefault="00C63A27" w:rsidP="00B1429B">
            <w:pPr>
              <w:pStyle w:val="tabela0"/>
              <w:rPr>
                <w:sz w:val="18"/>
                <w:szCs w:val="18"/>
              </w:rPr>
            </w:pPr>
            <w:r w:rsidRPr="002D458C">
              <w:rPr>
                <w:sz w:val="18"/>
                <w:szCs w:val="18"/>
              </w:rPr>
              <w:t>0,0</w:t>
            </w:r>
          </w:p>
        </w:tc>
        <w:tc>
          <w:tcPr>
            <w:tcW w:w="449" w:type="pct"/>
            <w:shd w:val="clear" w:color="auto" w:fill="auto"/>
            <w:vAlign w:val="center"/>
          </w:tcPr>
          <w:p w14:paraId="5A07AFF3" w14:textId="77777777" w:rsidR="00C63A27" w:rsidRPr="002D458C" w:rsidRDefault="00C63A27" w:rsidP="00B1429B">
            <w:pPr>
              <w:pStyle w:val="tabela0"/>
              <w:rPr>
                <w:sz w:val="18"/>
                <w:szCs w:val="18"/>
              </w:rPr>
            </w:pPr>
            <w:r w:rsidRPr="002D458C">
              <w:rPr>
                <w:sz w:val="18"/>
                <w:szCs w:val="18"/>
              </w:rPr>
              <w:t>0,0</w:t>
            </w:r>
          </w:p>
        </w:tc>
        <w:tc>
          <w:tcPr>
            <w:tcW w:w="449" w:type="pct"/>
            <w:shd w:val="clear" w:color="auto" w:fill="auto"/>
            <w:vAlign w:val="center"/>
          </w:tcPr>
          <w:p w14:paraId="73F5F349" w14:textId="77777777" w:rsidR="00C63A27" w:rsidRPr="002D458C" w:rsidRDefault="00C63A27" w:rsidP="00B1429B">
            <w:pPr>
              <w:pStyle w:val="tabela0"/>
              <w:rPr>
                <w:sz w:val="18"/>
                <w:szCs w:val="18"/>
              </w:rPr>
            </w:pPr>
            <w:r w:rsidRPr="002D458C">
              <w:rPr>
                <w:sz w:val="18"/>
                <w:szCs w:val="18"/>
              </w:rPr>
              <w:t>0,0</w:t>
            </w:r>
          </w:p>
        </w:tc>
        <w:tc>
          <w:tcPr>
            <w:tcW w:w="449" w:type="pct"/>
            <w:shd w:val="clear" w:color="auto" w:fill="auto"/>
            <w:vAlign w:val="center"/>
          </w:tcPr>
          <w:p w14:paraId="3D833AF2" w14:textId="77777777" w:rsidR="00C63A27" w:rsidRPr="002D458C" w:rsidRDefault="00C63A27" w:rsidP="00B1429B">
            <w:pPr>
              <w:pStyle w:val="tabela0"/>
              <w:rPr>
                <w:sz w:val="18"/>
                <w:szCs w:val="18"/>
              </w:rPr>
            </w:pPr>
            <w:r w:rsidRPr="002D458C">
              <w:rPr>
                <w:sz w:val="18"/>
                <w:szCs w:val="18"/>
              </w:rPr>
              <w:t>0,0</w:t>
            </w:r>
          </w:p>
        </w:tc>
        <w:tc>
          <w:tcPr>
            <w:tcW w:w="378" w:type="pct"/>
            <w:shd w:val="clear" w:color="auto" w:fill="auto"/>
            <w:vAlign w:val="center"/>
          </w:tcPr>
          <w:p w14:paraId="6E792077" w14:textId="77777777" w:rsidR="00C63A27" w:rsidRPr="002D458C" w:rsidRDefault="00C63A27" w:rsidP="00B1429B">
            <w:pPr>
              <w:pStyle w:val="tabela0"/>
              <w:rPr>
                <w:sz w:val="18"/>
                <w:szCs w:val="18"/>
              </w:rPr>
            </w:pPr>
            <w:r w:rsidRPr="002D458C">
              <w:rPr>
                <w:sz w:val="18"/>
                <w:szCs w:val="18"/>
              </w:rPr>
              <w:t>0,0</w:t>
            </w:r>
          </w:p>
        </w:tc>
      </w:tr>
      <w:tr w:rsidR="00C63A27" w:rsidRPr="002D458C" w14:paraId="2CA4CD85" w14:textId="77777777" w:rsidTr="00B1429B">
        <w:trPr>
          <w:trHeight w:val="340"/>
        </w:trPr>
        <w:tc>
          <w:tcPr>
            <w:tcW w:w="712" w:type="pct"/>
            <w:shd w:val="clear" w:color="auto" w:fill="auto"/>
            <w:vAlign w:val="center"/>
            <w:hideMark/>
          </w:tcPr>
          <w:p w14:paraId="111F26DE"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 w tym:</w:t>
            </w:r>
          </w:p>
        </w:tc>
        <w:tc>
          <w:tcPr>
            <w:tcW w:w="428" w:type="pct"/>
            <w:shd w:val="clear" w:color="auto" w:fill="auto"/>
            <w:vAlign w:val="center"/>
          </w:tcPr>
          <w:p w14:paraId="7322C8BE" w14:textId="77777777" w:rsidR="00C63A27" w:rsidRPr="002D458C" w:rsidRDefault="00C63A27" w:rsidP="00B1429B">
            <w:pPr>
              <w:pStyle w:val="tabela0"/>
              <w:rPr>
                <w:sz w:val="18"/>
                <w:szCs w:val="18"/>
                <w:lang w:eastAsia="pl-PL"/>
              </w:rPr>
            </w:pPr>
            <w:r w:rsidRPr="002D458C">
              <w:rPr>
                <w:sz w:val="18"/>
                <w:szCs w:val="18"/>
                <w:lang w:eastAsia="pl-PL"/>
              </w:rPr>
              <w:t xml:space="preserve">PL </w:t>
            </w:r>
          </w:p>
          <w:p w14:paraId="187C26C6" w14:textId="77777777" w:rsidR="00C63A27" w:rsidRPr="002D458C" w:rsidRDefault="00C63A27" w:rsidP="00B1429B">
            <w:pPr>
              <w:pStyle w:val="tabela0"/>
              <w:rPr>
                <w:sz w:val="18"/>
                <w:szCs w:val="18"/>
              </w:rPr>
            </w:pPr>
            <w:r w:rsidRPr="002D458C">
              <w:rPr>
                <w:sz w:val="18"/>
                <w:szCs w:val="18"/>
                <w:lang w:eastAsia="pl-PL"/>
              </w:rPr>
              <w:t>[</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6DE8363F"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0075F132"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47B2CAA1"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399" w:type="pct"/>
            <w:shd w:val="clear" w:color="auto" w:fill="auto"/>
            <w:vAlign w:val="center"/>
          </w:tcPr>
          <w:p w14:paraId="3114568F"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7449899B"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44310176"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2711D2FA"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71D782C1"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378" w:type="pct"/>
            <w:shd w:val="clear" w:color="auto" w:fill="auto"/>
            <w:vAlign w:val="center"/>
          </w:tcPr>
          <w:p w14:paraId="73C02052" w14:textId="77777777" w:rsidR="00C63A27" w:rsidRPr="002D458C" w:rsidRDefault="00C63A27" w:rsidP="00B1429B">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r>
      <w:tr w:rsidR="00C63A27" w:rsidRPr="002D458C" w14:paraId="26DDAC1C" w14:textId="77777777" w:rsidTr="00B1429B">
        <w:trPr>
          <w:trHeight w:val="340"/>
        </w:trPr>
        <w:tc>
          <w:tcPr>
            <w:tcW w:w="712" w:type="pct"/>
            <w:shd w:val="clear" w:color="auto" w:fill="auto"/>
            <w:vAlign w:val="center"/>
            <w:hideMark/>
          </w:tcPr>
          <w:p w14:paraId="496D382A" w14:textId="77777777" w:rsidR="00C63A27" w:rsidRPr="002D458C" w:rsidRDefault="00C63A27" w:rsidP="00B1429B">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E107CB8" w14:textId="77777777" w:rsidR="00C63A27" w:rsidRPr="002D458C" w:rsidRDefault="00C63A27" w:rsidP="00B1429B">
            <w:pPr>
              <w:pStyle w:val="tabela0"/>
              <w:rPr>
                <w:sz w:val="18"/>
                <w:szCs w:val="18"/>
              </w:rPr>
            </w:pPr>
            <w:r w:rsidRPr="002D458C">
              <w:rPr>
                <w:sz w:val="18"/>
                <w:szCs w:val="18"/>
              </w:rPr>
              <w:t>0,09</w:t>
            </w:r>
          </w:p>
        </w:tc>
        <w:tc>
          <w:tcPr>
            <w:tcW w:w="428" w:type="pct"/>
            <w:tcBorders>
              <w:top w:val="single" w:sz="4" w:space="0" w:color="auto"/>
              <w:left w:val="nil"/>
              <w:bottom w:val="single" w:sz="4" w:space="0" w:color="auto"/>
              <w:right w:val="single" w:sz="4" w:space="0" w:color="auto"/>
            </w:tcBorders>
            <w:shd w:val="clear" w:color="auto" w:fill="auto"/>
            <w:vAlign w:val="center"/>
          </w:tcPr>
          <w:p w14:paraId="598D9A66" w14:textId="77777777" w:rsidR="00C63A27" w:rsidRPr="002D458C" w:rsidRDefault="00C63A27" w:rsidP="00B1429B">
            <w:pPr>
              <w:pStyle w:val="tabela0"/>
              <w:rPr>
                <w:sz w:val="18"/>
                <w:szCs w:val="18"/>
              </w:rPr>
            </w:pPr>
            <w:r w:rsidRPr="002D458C">
              <w:rPr>
                <w:sz w:val="18"/>
                <w:szCs w:val="18"/>
              </w:rPr>
              <w:t>0,34</w:t>
            </w:r>
          </w:p>
        </w:tc>
        <w:tc>
          <w:tcPr>
            <w:tcW w:w="428" w:type="pct"/>
            <w:tcBorders>
              <w:top w:val="single" w:sz="4" w:space="0" w:color="auto"/>
              <w:left w:val="nil"/>
              <w:bottom w:val="single" w:sz="4" w:space="0" w:color="auto"/>
              <w:right w:val="single" w:sz="4" w:space="0" w:color="auto"/>
            </w:tcBorders>
            <w:shd w:val="clear" w:color="auto" w:fill="auto"/>
            <w:vAlign w:val="center"/>
          </w:tcPr>
          <w:p w14:paraId="28692920" w14:textId="77777777" w:rsidR="00C63A27" w:rsidRPr="002D458C" w:rsidRDefault="00C63A27" w:rsidP="00B1429B">
            <w:pPr>
              <w:pStyle w:val="tabela0"/>
              <w:rPr>
                <w:sz w:val="18"/>
                <w:szCs w:val="18"/>
              </w:rPr>
            </w:pPr>
            <w:r w:rsidRPr="002D458C">
              <w:rPr>
                <w:sz w:val="18"/>
                <w:szCs w:val="18"/>
              </w:rPr>
              <w:t>0,36</w:t>
            </w:r>
          </w:p>
        </w:tc>
        <w:tc>
          <w:tcPr>
            <w:tcW w:w="428" w:type="pct"/>
            <w:tcBorders>
              <w:top w:val="single" w:sz="4" w:space="0" w:color="auto"/>
              <w:left w:val="nil"/>
              <w:bottom w:val="single" w:sz="4" w:space="0" w:color="auto"/>
              <w:right w:val="single" w:sz="4" w:space="0" w:color="auto"/>
            </w:tcBorders>
            <w:shd w:val="clear" w:color="auto" w:fill="auto"/>
            <w:vAlign w:val="center"/>
          </w:tcPr>
          <w:p w14:paraId="655B83F1" w14:textId="77777777" w:rsidR="00C63A27" w:rsidRPr="002D458C" w:rsidRDefault="00C63A27" w:rsidP="00B1429B">
            <w:pPr>
              <w:pStyle w:val="tabela0"/>
              <w:rPr>
                <w:sz w:val="18"/>
                <w:szCs w:val="18"/>
              </w:rPr>
            </w:pPr>
            <w:r w:rsidRPr="002D458C">
              <w:rPr>
                <w:sz w:val="18"/>
                <w:szCs w:val="18"/>
              </w:rPr>
              <w:t>0,14</w:t>
            </w:r>
          </w:p>
        </w:tc>
        <w:tc>
          <w:tcPr>
            <w:tcW w:w="399" w:type="pct"/>
            <w:tcBorders>
              <w:top w:val="single" w:sz="4" w:space="0" w:color="auto"/>
              <w:left w:val="nil"/>
              <w:bottom w:val="single" w:sz="4" w:space="0" w:color="auto"/>
              <w:right w:val="single" w:sz="4" w:space="0" w:color="auto"/>
            </w:tcBorders>
            <w:shd w:val="clear" w:color="auto" w:fill="auto"/>
            <w:vAlign w:val="center"/>
          </w:tcPr>
          <w:p w14:paraId="02E1B428" w14:textId="77777777" w:rsidR="00C63A27" w:rsidRPr="002D458C" w:rsidRDefault="00C63A27" w:rsidP="00B1429B">
            <w:pPr>
              <w:pStyle w:val="tabela0"/>
              <w:rPr>
                <w:sz w:val="18"/>
                <w:szCs w:val="18"/>
              </w:rPr>
            </w:pPr>
            <w:r w:rsidRPr="002D458C">
              <w:rPr>
                <w:sz w:val="18"/>
                <w:szCs w:val="18"/>
              </w:rPr>
              <w:t>0,73</w:t>
            </w:r>
          </w:p>
        </w:tc>
        <w:tc>
          <w:tcPr>
            <w:tcW w:w="449" w:type="pct"/>
            <w:tcBorders>
              <w:top w:val="single" w:sz="4" w:space="0" w:color="auto"/>
              <w:left w:val="nil"/>
              <w:bottom w:val="single" w:sz="4" w:space="0" w:color="auto"/>
              <w:right w:val="single" w:sz="4" w:space="0" w:color="auto"/>
            </w:tcBorders>
            <w:shd w:val="clear" w:color="auto" w:fill="auto"/>
            <w:vAlign w:val="center"/>
          </w:tcPr>
          <w:p w14:paraId="27C922D2" w14:textId="77777777" w:rsidR="00C63A27" w:rsidRPr="002D458C" w:rsidRDefault="00C63A27" w:rsidP="00B1429B">
            <w:pPr>
              <w:pStyle w:val="tabela0"/>
              <w:rPr>
                <w:sz w:val="18"/>
                <w:szCs w:val="18"/>
              </w:rPr>
            </w:pPr>
            <w:r w:rsidRPr="002D458C">
              <w:rPr>
                <w:sz w:val="18"/>
                <w:szCs w:val="18"/>
              </w:rPr>
              <w:t>0,00</w:t>
            </w:r>
          </w:p>
        </w:tc>
        <w:tc>
          <w:tcPr>
            <w:tcW w:w="449" w:type="pct"/>
            <w:tcBorders>
              <w:top w:val="single" w:sz="4" w:space="0" w:color="auto"/>
              <w:left w:val="nil"/>
              <w:bottom w:val="single" w:sz="4" w:space="0" w:color="auto"/>
              <w:right w:val="single" w:sz="4" w:space="0" w:color="auto"/>
            </w:tcBorders>
            <w:shd w:val="clear" w:color="auto" w:fill="auto"/>
            <w:vAlign w:val="center"/>
          </w:tcPr>
          <w:p w14:paraId="6A49A649" w14:textId="77777777" w:rsidR="00C63A27" w:rsidRPr="002D458C" w:rsidRDefault="00C63A27" w:rsidP="00B1429B">
            <w:pPr>
              <w:pStyle w:val="tabela0"/>
              <w:rPr>
                <w:sz w:val="18"/>
                <w:szCs w:val="18"/>
              </w:rPr>
            </w:pPr>
            <w:r w:rsidRPr="002D458C">
              <w:rPr>
                <w:sz w:val="18"/>
                <w:szCs w:val="18"/>
              </w:rPr>
              <w:t>0,00</w:t>
            </w:r>
          </w:p>
        </w:tc>
        <w:tc>
          <w:tcPr>
            <w:tcW w:w="449" w:type="pct"/>
            <w:tcBorders>
              <w:top w:val="single" w:sz="4" w:space="0" w:color="auto"/>
              <w:left w:val="nil"/>
              <w:bottom w:val="single" w:sz="4" w:space="0" w:color="auto"/>
              <w:right w:val="single" w:sz="4" w:space="0" w:color="auto"/>
            </w:tcBorders>
            <w:shd w:val="clear" w:color="auto" w:fill="auto"/>
            <w:vAlign w:val="center"/>
          </w:tcPr>
          <w:p w14:paraId="267D20C1" w14:textId="77777777" w:rsidR="00C63A27" w:rsidRPr="002D458C" w:rsidRDefault="00C63A27" w:rsidP="00B1429B">
            <w:pPr>
              <w:pStyle w:val="tabela0"/>
              <w:rPr>
                <w:sz w:val="18"/>
                <w:szCs w:val="18"/>
              </w:rPr>
            </w:pPr>
            <w:r w:rsidRPr="002D458C">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295E449C" w14:textId="77777777" w:rsidR="00C63A27" w:rsidRPr="002D458C" w:rsidRDefault="00C63A27" w:rsidP="00B1429B">
            <w:pPr>
              <w:pStyle w:val="tabela0"/>
              <w:rPr>
                <w:sz w:val="18"/>
                <w:szCs w:val="18"/>
              </w:rPr>
            </w:pPr>
            <w:r w:rsidRPr="002D458C">
              <w:rPr>
                <w:sz w:val="18"/>
                <w:szCs w:val="18"/>
              </w:rPr>
              <w:t>0,01</w:t>
            </w:r>
          </w:p>
        </w:tc>
        <w:tc>
          <w:tcPr>
            <w:tcW w:w="378" w:type="pct"/>
            <w:tcBorders>
              <w:top w:val="single" w:sz="4" w:space="0" w:color="auto"/>
              <w:left w:val="nil"/>
              <w:bottom w:val="single" w:sz="4" w:space="0" w:color="auto"/>
              <w:right w:val="single" w:sz="4" w:space="0" w:color="auto"/>
            </w:tcBorders>
            <w:shd w:val="clear" w:color="auto" w:fill="auto"/>
            <w:vAlign w:val="center"/>
          </w:tcPr>
          <w:p w14:paraId="207AECDD" w14:textId="77777777" w:rsidR="00C63A27" w:rsidRPr="002D458C" w:rsidRDefault="00C63A27" w:rsidP="00B1429B">
            <w:pPr>
              <w:pStyle w:val="tabela0"/>
              <w:rPr>
                <w:sz w:val="18"/>
                <w:szCs w:val="18"/>
              </w:rPr>
            </w:pPr>
            <w:r w:rsidRPr="002D458C">
              <w:rPr>
                <w:sz w:val="18"/>
                <w:szCs w:val="18"/>
              </w:rPr>
              <w:t>0,01</w:t>
            </w:r>
          </w:p>
        </w:tc>
      </w:tr>
      <w:tr w:rsidR="00C63A27" w:rsidRPr="002D458C" w14:paraId="60473827" w14:textId="77777777" w:rsidTr="00B1429B">
        <w:trPr>
          <w:trHeight w:val="340"/>
        </w:trPr>
        <w:tc>
          <w:tcPr>
            <w:tcW w:w="712" w:type="pct"/>
            <w:shd w:val="clear" w:color="auto" w:fill="auto"/>
            <w:vAlign w:val="center"/>
            <w:hideMark/>
          </w:tcPr>
          <w:p w14:paraId="21206F23" w14:textId="77777777" w:rsidR="00C63A27" w:rsidRPr="002D458C" w:rsidRDefault="00C63A27" w:rsidP="00B1429B">
            <w:pPr>
              <w:pStyle w:val="tabela0"/>
              <w:rPr>
                <w:sz w:val="18"/>
                <w:szCs w:val="18"/>
              </w:rPr>
            </w:pPr>
            <w:r w:rsidRPr="002D458C">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745457B2" w14:textId="77777777" w:rsidR="00C63A27" w:rsidRPr="002D458C" w:rsidRDefault="00C63A27" w:rsidP="00B1429B">
            <w:pPr>
              <w:pStyle w:val="tabela0"/>
              <w:rPr>
                <w:sz w:val="18"/>
                <w:szCs w:val="18"/>
              </w:rPr>
            </w:pPr>
            <w:r w:rsidRPr="002D458C">
              <w:rPr>
                <w:sz w:val="18"/>
                <w:szCs w:val="18"/>
              </w:rPr>
              <w:t>0,001049</w:t>
            </w:r>
          </w:p>
        </w:tc>
        <w:tc>
          <w:tcPr>
            <w:tcW w:w="428" w:type="pct"/>
            <w:tcBorders>
              <w:top w:val="nil"/>
              <w:left w:val="nil"/>
              <w:bottom w:val="single" w:sz="4" w:space="0" w:color="auto"/>
              <w:right w:val="single" w:sz="4" w:space="0" w:color="auto"/>
            </w:tcBorders>
            <w:shd w:val="clear" w:color="auto" w:fill="auto"/>
            <w:vAlign w:val="center"/>
          </w:tcPr>
          <w:p w14:paraId="62B53A87" w14:textId="77777777" w:rsidR="00C63A27" w:rsidRPr="002D458C" w:rsidRDefault="00C63A27" w:rsidP="00B1429B">
            <w:pPr>
              <w:pStyle w:val="tabela0"/>
              <w:rPr>
                <w:sz w:val="18"/>
                <w:szCs w:val="18"/>
              </w:rPr>
            </w:pPr>
            <w:r w:rsidRPr="002D458C">
              <w:rPr>
                <w:sz w:val="18"/>
                <w:szCs w:val="18"/>
              </w:rPr>
              <w:t>0,000065</w:t>
            </w:r>
          </w:p>
        </w:tc>
        <w:tc>
          <w:tcPr>
            <w:tcW w:w="428" w:type="pct"/>
            <w:tcBorders>
              <w:top w:val="nil"/>
              <w:left w:val="nil"/>
              <w:bottom w:val="single" w:sz="4" w:space="0" w:color="auto"/>
              <w:right w:val="single" w:sz="4" w:space="0" w:color="auto"/>
            </w:tcBorders>
            <w:shd w:val="clear" w:color="auto" w:fill="auto"/>
            <w:vAlign w:val="center"/>
          </w:tcPr>
          <w:p w14:paraId="5D93386A" w14:textId="77777777" w:rsidR="00C63A27" w:rsidRPr="002D458C" w:rsidRDefault="00C63A27" w:rsidP="00B1429B">
            <w:pPr>
              <w:pStyle w:val="tabela0"/>
              <w:rPr>
                <w:sz w:val="18"/>
                <w:szCs w:val="18"/>
              </w:rPr>
            </w:pPr>
            <w:r w:rsidRPr="002D458C">
              <w:rPr>
                <w:sz w:val="18"/>
                <w:szCs w:val="18"/>
              </w:rPr>
              <w:t>0,000527</w:t>
            </w:r>
          </w:p>
        </w:tc>
        <w:tc>
          <w:tcPr>
            <w:tcW w:w="428" w:type="pct"/>
            <w:tcBorders>
              <w:top w:val="nil"/>
              <w:left w:val="nil"/>
              <w:bottom w:val="single" w:sz="4" w:space="0" w:color="auto"/>
              <w:right w:val="single" w:sz="4" w:space="0" w:color="auto"/>
            </w:tcBorders>
            <w:shd w:val="clear" w:color="auto" w:fill="auto"/>
            <w:vAlign w:val="center"/>
          </w:tcPr>
          <w:p w14:paraId="73E81F82" w14:textId="77777777" w:rsidR="00C63A27" w:rsidRPr="002D458C" w:rsidRDefault="00C63A27" w:rsidP="00B1429B">
            <w:pPr>
              <w:pStyle w:val="tabela0"/>
              <w:rPr>
                <w:sz w:val="18"/>
                <w:szCs w:val="18"/>
              </w:rPr>
            </w:pPr>
            <w:r w:rsidRPr="002D458C">
              <w:rPr>
                <w:sz w:val="18"/>
                <w:szCs w:val="18"/>
              </w:rPr>
              <w:t>0,000146</w:t>
            </w:r>
          </w:p>
        </w:tc>
        <w:tc>
          <w:tcPr>
            <w:tcW w:w="399" w:type="pct"/>
            <w:tcBorders>
              <w:top w:val="nil"/>
              <w:left w:val="nil"/>
              <w:bottom w:val="single" w:sz="4" w:space="0" w:color="auto"/>
              <w:right w:val="single" w:sz="4" w:space="0" w:color="auto"/>
            </w:tcBorders>
            <w:shd w:val="clear" w:color="auto" w:fill="auto"/>
            <w:vAlign w:val="center"/>
          </w:tcPr>
          <w:p w14:paraId="2B0DB8BC" w14:textId="77777777" w:rsidR="00C63A27" w:rsidRPr="002D458C" w:rsidRDefault="00C63A27" w:rsidP="00B1429B">
            <w:pPr>
              <w:pStyle w:val="tabela0"/>
              <w:rPr>
                <w:sz w:val="18"/>
                <w:szCs w:val="18"/>
              </w:rPr>
            </w:pPr>
            <w:r w:rsidRPr="002D458C">
              <w:rPr>
                <w:sz w:val="18"/>
                <w:szCs w:val="18"/>
              </w:rPr>
              <w:t>0,00221</w:t>
            </w:r>
          </w:p>
        </w:tc>
        <w:tc>
          <w:tcPr>
            <w:tcW w:w="449" w:type="pct"/>
            <w:tcBorders>
              <w:top w:val="nil"/>
              <w:left w:val="nil"/>
              <w:bottom w:val="single" w:sz="4" w:space="0" w:color="auto"/>
              <w:right w:val="single" w:sz="4" w:space="0" w:color="auto"/>
            </w:tcBorders>
            <w:shd w:val="clear" w:color="auto" w:fill="auto"/>
            <w:vAlign w:val="center"/>
          </w:tcPr>
          <w:p w14:paraId="4874DD89" w14:textId="77777777" w:rsidR="00C63A27" w:rsidRPr="002D458C" w:rsidRDefault="00C63A27" w:rsidP="00B1429B">
            <w:pPr>
              <w:pStyle w:val="tabela0"/>
              <w:rPr>
                <w:sz w:val="18"/>
                <w:szCs w:val="18"/>
              </w:rPr>
            </w:pPr>
            <w:r w:rsidRPr="002D458C">
              <w:rPr>
                <w:sz w:val="18"/>
                <w:szCs w:val="18"/>
              </w:rPr>
              <w:t>0,000065</w:t>
            </w:r>
          </w:p>
        </w:tc>
        <w:tc>
          <w:tcPr>
            <w:tcW w:w="449" w:type="pct"/>
            <w:tcBorders>
              <w:top w:val="nil"/>
              <w:left w:val="nil"/>
              <w:bottom w:val="single" w:sz="4" w:space="0" w:color="auto"/>
              <w:right w:val="single" w:sz="4" w:space="0" w:color="auto"/>
            </w:tcBorders>
            <w:shd w:val="clear" w:color="auto" w:fill="auto"/>
            <w:vAlign w:val="center"/>
          </w:tcPr>
          <w:p w14:paraId="4663B76C" w14:textId="77777777" w:rsidR="00C63A27" w:rsidRPr="002D458C" w:rsidRDefault="00C63A27" w:rsidP="00B1429B">
            <w:pPr>
              <w:pStyle w:val="tabela0"/>
              <w:rPr>
                <w:sz w:val="18"/>
                <w:szCs w:val="18"/>
              </w:rPr>
            </w:pPr>
            <w:r w:rsidRPr="002D458C">
              <w:rPr>
                <w:sz w:val="18"/>
                <w:szCs w:val="18"/>
              </w:rPr>
              <w:t>0,000069</w:t>
            </w:r>
          </w:p>
        </w:tc>
        <w:tc>
          <w:tcPr>
            <w:tcW w:w="449" w:type="pct"/>
            <w:tcBorders>
              <w:top w:val="nil"/>
              <w:left w:val="nil"/>
              <w:bottom w:val="single" w:sz="4" w:space="0" w:color="auto"/>
              <w:right w:val="single" w:sz="4" w:space="0" w:color="auto"/>
            </w:tcBorders>
            <w:shd w:val="clear" w:color="auto" w:fill="auto"/>
            <w:vAlign w:val="center"/>
          </w:tcPr>
          <w:p w14:paraId="7A807E3A" w14:textId="77777777" w:rsidR="00C63A27" w:rsidRPr="002D458C" w:rsidRDefault="00C63A27" w:rsidP="00B1429B">
            <w:pPr>
              <w:pStyle w:val="tabela0"/>
              <w:rPr>
                <w:sz w:val="18"/>
                <w:szCs w:val="18"/>
              </w:rPr>
            </w:pPr>
            <w:r w:rsidRPr="002D458C">
              <w:rPr>
                <w:sz w:val="18"/>
                <w:szCs w:val="18"/>
              </w:rPr>
              <w:t>0,000190</w:t>
            </w:r>
          </w:p>
        </w:tc>
        <w:tc>
          <w:tcPr>
            <w:tcW w:w="449" w:type="pct"/>
            <w:tcBorders>
              <w:top w:val="nil"/>
              <w:left w:val="nil"/>
              <w:bottom w:val="single" w:sz="4" w:space="0" w:color="auto"/>
              <w:right w:val="single" w:sz="4" w:space="0" w:color="auto"/>
            </w:tcBorders>
            <w:shd w:val="clear" w:color="auto" w:fill="auto"/>
            <w:vAlign w:val="center"/>
          </w:tcPr>
          <w:p w14:paraId="2E7768AA" w14:textId="77777777" w:rsidR="00C63A27" w:rsidRPr="002D458C" w:rsidRDefault="00C63A27" w:rsidP="00B1429B">
            <w:pPr>
              <w:pStyle w:val="tabela0"/>
              <w:rPr>
                <w:sz w:val="18"/>
                <w:szCs w:val="18"/>
              </w:rPr>
            </w:pPr>
            <w:r w:rsidRPr="002D458C">
              <w:rPr>
                <w:sz w:val="18"/>
                <w:szCs w:val="18"/>
              </w:rPr>
              <w:t>0,000006</w:t>
            </w:r>
          </w:p>
        </w:tc>
        <w:tc>
          <w:tcPr>
            <w:tcW w:w="378" w:type="pct"/>
            <w:tcBorders>
              <w:top w:val="nil"/>
              <w:left w:val="nil"/>
              <w:bottom w:val="single" w:sz="4" w:space="0" w:color="auto"/>
              <w:right w:val="single" w:sz="4" w:space="0" w:color="auto"/>
            </w:tcBorders>
            <w:shd w:val="clear" w:color="auto" w:fill="auto"/>
            <w:vAlign w:val="center"/>
          </w:tcPr>
          <w:p w14:paraId="35F70352" w14:textId="77777777" w:rsidR="00C63A27" w:rsidRPr="002D458C" w:rsidRDefault="00C63A27" w:rsidP="00B1429B">
            <w:pPr>
              <w:pStyle w:val="tabela0"/>
              <w:rPr>
                <w:sz w:val="18"/>
                <w:szCs w:val="18"/>
              </w:rPr>
            </w:pPr>
            <w:r w:rsidRPr="002D458C">
              <w:rPr>
                <w:sz w:val="18"/>
                <w:szCs w:val="18"/>
              </w:rPr>
              <w:t>0,000005</w:t>
            </w:r>
          </w:p>
        </w:tc>
      </w:tr>
      <w:tr w:rsidR="00C63A27" w:rsidRPr="002D458C" w14:paraId="7AECC273" w14:textId="77777777" w:rsidTr="00B1429B">
        <w:trPr>
          <w:trHeight w:val="340"/>
        </w:trPr>
        <w:tc>
          <w:tcPr>
            <w:tcW w:w="712" w:type="pct"/>
            <w:shd w:val="clear" w:color="auto" w:fill="auto"/>
            <w:vAlign w:val="center"/>
            <w:hideMark/>
          </w:tcPr>
          <w:p w14:paraId="2742286E" w14:textId="77777777" w:rsidR="00C63A27" w:rsidRPr="002D458C" w:rsidRDefault="00C63A27" w:rsidP="00B1429B">
            <w:pPr>
              <w:pStyle w:val="tabela0"/>
              <w:rPr>
                <w:sz w:val="18"/>
                <w:szCs w:val="18"/>
              </w:rPr>
            </w:pPr>
            <w:r w:rsidRPr="002D458C">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3015CBE5"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F3BD20E" w14:textId="77777777" w:rsidR="00C63A27" w:rsidRPr="002D458C" w:rsidRDefault="00C63A27" w:rsidP="00B1429B">
            <w:pPr>
              <w:pStyle w:val="tabela0"/>
              <w:rPr>
                <w:sz w:val="18"/>
                <w:szCs w:val="18"/>
              </w:rPr>
            </w:pPr>
            <w:r w:rsidRPr="002D458C">
              <w:rPr>
                <w:sz w:val="18"/>
                <w:szCs w:val="18"/>
              </w:rPr>
              <w:t>0,00061</w:t>
            </w:r>
          </w:p>
        </w:tc>
        <w:tc>
          <w:tcPr>
            <w:tcW w:w="428" w:type="pct"/>
            <w:tcBorders>
              <w:top w:val="nil"/>
              <w:left w:val="nil"/>
              <w:bottom w:val="single" w:sz="4" w:space="0" w:color="auto"/>
              <w:right w:val="single" w:sz="4" w:space="0" w:color="auto"/>
            </w:tcBorders>
            <w:shd w:val="clear" w:color="auto" w:fill="auto"/>
            <w:vAlign w:val="center"/>
          </w:tcPr>
          <w:p w14:paraId="44F62FF6" w14:textId="77777777" w:rsidR="00C63A27" w:rsidRPr="002D458C" w:rsidRDefault="00C63A27" w:rsidP="00B1429B">
            <w:pPr>
              <w:pStyle w:val="tabela0"/>
              <w:rPr>
                <w:sz w:val="18"/>
                <w:szCs w:val="18"/>
              </w:rPr>
            </w:pPr>
            <w:r w:rsidRPr="002D458C">
              <w:rPr>
                <w:sz w:val="18"/>
                <w:szCs w:val="18"/>
              </w:rPr>
              <w:t>0,00795</w:t>
            </w:r>
          </w:p>
        </w:tc>
        <w:tc>
          <w:tcPr>
            <w:tcW w:w="428" w:type="pct"/>
            <w:tcBorders>
              <w:top w:val="nil"/>
              <w:left w:val="nil"/>
              <w:bottom w:val="single" w:sz="4" w:space="0" w:color="auto"/>
              <w:right w:val="single" w:sz="4" w:space="0" w:color="auto"/>
            </w:tcBorders>
            <w:shd w:val="clear" w:color="auto" w:fill="auto"/>
            <w:vAlign w:val="center"/>
          </w:tcPr>
          <w:p w14:paraId="339AD825" w14:textId="77777777" w:rsidR="00C63A27" w:rsidRPr="002D458C" w:rsidRDefault="00C63A27" w:rsidP="00B1429B">
            <w:pPr>
              <w:pStyle w:val="tabela0"/>
              <w:rPr>
                <w:sz w:val="18"/>
                <w:szCs w:val="18"/>
              </w:rPr>
            </w:pPr>
            <w:r w:rsidRPr="002D458C">
              <w:rPr>
                <w:sz w:val="18"/>
                <w:szCs w:val="18"/>
              </w:rPr>
              <w:t>0,00133</w:t>
            </w:r>
          </w:p>
        </w:tc>
        <w:tc>
          <w:tcPr>
            <w:tcW w:w="399" w:type="pct"/>
            <w:tcBorders>
              <w:top w:val="nil"/>
              <w:left w:val="nil"/>
              <w:bottom w:val="single" w:sz="4" w:space="0" w:color="auto"/>
              <w:right w:val="single" w:sz="4" w:space="0" w:color="auto"/>
            </w:tcBorders>
            <w:shd w:val="clear" w:color="auto" w:fill="auto"/>
            <w:vAlign w:val="center"/>
          </w:tcPr>
          <w:p w14:paraId="5662CCDF" w14:textId="77777777" w:rsidR="00C63A27" w:rsidRPr="002D458C" w:rsidRDefault="00C63A27" w:rsidP="00B1429B">
            <w:pPr>
              <w:pStyle w:val="tabela0"/>
              <w:rPr>
                <w:sz w:val="18"/>
                <w:szCs w:val="18"/>
              </w:rPr>
            </w:pPr>
            <w:r w:rsidRPr="002D458C">
              <w:rPr>
                <w:sz w:val="18"/>
                <w:szCs w:val="18"/>
              </w:rPr>
              <w:t>0,0000003</w:t>
            </w:r>
          </w:p>
        </w:tc>
        <w:tc>
          <w:tcPr>
            <w:tcW w:w="449" w:type="pct"/>
            <w:tcBorders>
              <w:top w:val="nil"/>
              <w:left w:val="nil"/>
              <w:bottom w:val="single" w:sz="4" w:space="0" w:color="auto"/>
              <w:right w:val="single" w:sz="4" w:space="0" w:color="auto"/>
            </w:tcBorders>
            <w:shd w:val="clear" w:color="auto" w:fill="auto"/>
            <w:vAlign w:val="center"/>
          </w:tcPr>
          <w:p w14:paraId="275A6127"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14DDC59"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30B319A"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F7AB0AB"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30D87427" w14:textId="77777777" w:rsidR="00C63A27" w:rsidRPr="002D458C" w:rsidRDefault="00C63A27" w:rsidP="00B1429B">
            <w:pPr>
              <w:pStyle w:val="tabela0"/>
              <w:rPr>
                <w:sz w:val="18"/>
                <w:szCs w:val="18"/>
              </w:rPr>
            </w:pPr>
            <w:r w:rsidRPr="002D458C">
              <w:rPr>
                <w:sz w:val="18"/>
                <w:szCs w:val="18"/>
              </w:rPr>
              <w:t>0,0</w:t>
            </w:r>
          </w:p>
        </w:tc>
      </w:tr>
      <w:tr w:rsidR="00C63A27" w:rsidRPr="002D458C" w14:paraId="2151E7BF" w14:textId="77777777" w:rsidTr="00B1429B">
        <w:trPr>
          <w:trHeight w:val="340"/>
        </w:trPr>
        <w:tc>
          <w:tcPr>
            <w:tcW w:w="712" w:type="pct"/>
            <w:shd w:val="clear" w:color="auto" w:fill="auto"/>
            <w:vAlign w:val="center"/>
            <w:hideMark/>
          </w:tcPr>
          <w:p w14:paraId="67EC9E26" w14:textId="77777777" w:rsidR="00C63A27" w:rsidRPr="002D458C" w:rsidRDefault="00C63A27" w:rsidP="00B1429B">
            <w:pPr>
              <w:pStyle w:val="tabela0"/>
              <w:rPr>
                <w:sz w:val="18"/>
                <w:szCs w:val="18"/>
              </w:rPr>
            </w:pPr>
            <w:r w:rsidRPr="002D458C">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7B7C190D"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2DA1496"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354AAE9"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22DA67A" w14:textId="77777777" w:rsidR="00C63A27" w:rsidRPr="002D458C" w:rsidRDefault="00C63A27" w:rsidP="00B1429B">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6C587D7F"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9D34F8D"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A9F829A"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462387F"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71E1EDA"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19926C50" w14:textId="77777777" w:rsidR="00C63A27" w:rsidRPr="002D458C" w:rsidRDefault="00C63A27" w:rsidP="00B1429B">
            <w:pPr>
              <w:pStyle w:val="tabela0"/>
              <w:rPr>
                <w:sz w:val="18"/>
                <w:szCs w:val="18"/>
              </w:rPr>
            </w:pPr>
            <w:r w:rsidRPr="002D458C">
              <w:rPr>
                <w:sz w:val="18"/>
                <w:szCs w:val="18"/>
              </w:rPr>
              <w:t>0,0</w:t>
            </w:r>
          </w:p>
        </w:tc>
      </w:tr>
      <w:tr w:rsidR="00C63A27" w:rsidRPr="002D458C" w14:paraId="6A938891" w14:textId="77777777" w:rsidTr="00B1429B">
        <w:trPr>
          <w:trHeight w:val="340"/>
        </w:trPr>
        <w:tc>
          <w:tcPr>
            <w:tcW w:w="712" w:type="pct"/>
            <w:shd w:val="clear" w:color="auto" w:fill="auto"/>
            <w:vAlign w:val="center"/>
            <w:hideMark/>
          </w:tcPr>
          <w:p w14:paraId="5E344414" w14:textId="77777777" w:rsidR="00C63A27" w:rsidRPr="002D458C" w:rsidRDefault="00C63A27" w:rsidP="00B1429B">
            <w:pPr>
              <w:pStyle w:val="tabela0"/>
              <w:rPr>
                <w:sz w:val="18"/>
                <w:szCs w:val="18"/>
              </w:rPr>
            </w:pPr>
            <w:r w:rsidRPr="002D458C">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1624AE3A" w14:textId="77777777" w:rsidR="00C63A27" w:rsidRPr="002D458C" w:rsidRDefault="00C63A27" w:rsidP="00B1429B">
            <w:pPr>
              <w:pStyle w:val="tabela0"/>
              <w:rPr>
                <w:sz w:val="18"/>
                <w:szCs w:val="18"/>
              </w:rPr>
            </w:pPr>
            <w:r w:rsidRPr="002D458C">
              <w:rPr>
                <w:sz w:val="18"/>
                <w:szCs w:val="18"/>
              </w:rPr>
              <w:t>0,087</w:t>
            </w:r>
          </w:p>
        </w:tc>
        <w:tc>
          <w:tcPr>
            <w:tcW w:w="428" w:type="pct"/>
            <w:tcBorders>
              <w:top w:val="nil"/>
              <w:left w:val="nil"/>
              <w:bottom w:val="single" w:sz="4" w:space="0" w:color="auto"/>
              <w:right w:val="single" w:sz="4" w:space="0" w:color="auto"/>
            </w:tcBorders>
            <w:shd w:val="clear" w:color="auto" w:fill="auto"/>
            <w:vAlign w:val="center"/>
          </w:tcPr>
          <w:p w14:paraId="183C9D52" w14:textId="77777777" w:rsidR="00C63A27" w:rsidRPr="002D458C" w:rsidRDefault="00C63A27" w:rsidP="00B1429B">
            <w:pPr>
              <w:pStyle w:val="tabela0"/>
              <w:rPr>
                <w:sz w:val="18"/>
                <w:szCs w:val="18"/>
              </w:rPr>
            </w:pPr>
            <w:r w:rsidRPr="002D458C">
              <w:rPr>
                <w:sz w:val="18"/>
                <w:szCs w:val="18"/>
              </w:rPr>
              <w:t>0,343</w:t>
            </w:r>
          </w:p>
        </w:tc>
        <w:tc>
          <w:tcPr>
            <w:tcW w:w="428" w:type="pct"/>
            <w:tcBorders>
              <w:top w:val="nil"/>
              <w:left w:val="nil"/>
              <w:bottom w:val="single" w:sz="4" w:space="0" w:color="auto"/>
              <w:right w:val="single" w:sz="4" w:space="0" w:color="auto"/>
            </w:tcBorders>
            <w:shd w:val="clear" w:color="auto" w:fill="auto"/>
            <w:vAlign w:val="center"/>
          </w:tcPr>
          <w:p w14:paraId="686C19BE" w14:textId="77777777" w:rsidR="00C63A27" w:rsidRPr="002D458C" w:rsidRDefault="00C63A27" w:rsidP="00B1429B">
            <w:pPr>
              <w:pStyle w:val="tabela0"/>
              <w:rPr>
                <w:sz w:val="18"/>
                <w:szCs w:val="18"/>
              </w:rPr>
            </w:pPr>
            <w:r w:rsidRPr="002D458C">
              <w:rPr>
                <w:sz w:val="18"/>
                <w:szCs w:val="18"/>
              </w:rPr>
              <w:t>0,354</w:t>
            </w:r>
          </w:p>
        </w:tc>
        <w:tc>
          <w:tcPr>
            <w:tcW w:w="428" w:type="pct"/>
            <w:tcBorders>
              <w:top w:val="nil"/>
              <w:left w:val="nil"/>
              <w:bottom w:val="single" w:sz="4" w:space="0" w:color="auto"/>
              <w:right w:val="single" w:sz="4" w:space="0" w:color="auto"/>
            </w:tcBorders>
            <w:shd w:val="clear" w:color="auto" w:fill="auto"/>
            <w:vAlign w:val="center"/>
          </w:tcPr>
          <w:p w14:paraId="16248EC1" w14:textId="77777777" w:rsidR="00C63A27" w:rsidRPr="002D458C" w:rsidRDefault="00C63A27" w:rsidP="00B1429B">
            <w:pPr>
              <w:pStyle w:val="tabela0"/>
              <w:rPr>
                <w:sz w:val="18"/>
                <w:szCs w:val="18"/>
              </w:rPr>
            </w:pPr>
            <w:r w:rsidRPr="002D458C">
              <w:rPr>
                <w:sz w:val="18"/>
                <w:szCs w:val="18"/>
              </w:rPr>
              <w:t>0,135</w:t>
            </w:r>
          </w:p>
        </w:tc>
        <w:tc>
          <w:tcPr>
            <w:tcW w:w="399" w:type="pct"/>
            <w:tcBorders>
              <w:top w:val="nil"/>
              <w:left w:val="nil"/>
              <w:bottom w:val="single" w:sz="4" w:space="0" w:color="auto"/>
              <w:right w:val="single" w:sz="4" w:space="0" w:color="auto"/>
            </w:tcBorders>
            <w:shd w:val="clear" w:color="auto" w:fill="auto"/>
            <w:vAlign w:val="center"/>
          </w:tcPr>
          <w:p w14:paraId="138537D7" w14:textId="77777777" w:rsidR="00C63A27" w:rsidRPr="002D458C" w:rsidRDefault="00C63A27" w:rsidP="00B1429B">
            <w:pPr>
              <w:pStyle w:val="tabela0"/>
              <w:rPr>
                <w:sz w:val="18"/>
                <w:szCs w:val="18"/>
              </w:rPr>
            </w:pPr>
            <w:r w:rsidRPr="002D458C">
              <w:rPr>
                <w:sz w:val="18"/>
                <w:szCs w:val="18"/>
              </w:rPr>
              <w:t>0,723</w:t>
            </w:r>
          </w:p>
        </w:tc>
        <w:tc>
          <w:tcPr>
            <w:tcW w:w="449" w:type="pct"/>
            <w:tcBorders>
              <w:top w:val="nil"/>
              <w:left w:val="nil"/>
              <w:bottom w:val="single" w:sz="4" w:space="0" w:color="auto"/>
              <w:right w:val="single" w:sz="4" w:space="0" w:color="auto"/>
            </w:tcBorders>
            <w:shd w:val="clear" w:color="auto" w:fill="auto"/>
            <w:vAlign w:val="center"/>
          </w:tcPr>
          <w:p w14:paraId="78BBEFA5" w14:textId="77777777" w:rsidR="00C63A27" w:rsidRPr="002D458C" w:rsidRDefault="00C63A27" w:rsidP="00B1429B">
            <w:pPr>
              <w:pStyle w:val="tabela0"/>
              <w:rPr>
                <w:sz w:val="18"/>
                <w:szCs w:val="18"/>
                <w:lang w:val="pl-PL"/>
              </w:rPr>
            </w:pPr>
            <w:r w:rsidRPr="002D458C">
              <w:rPr>
                <w:sz w:val="18"/>
                <w:szCs w:val="18"/>
              </w:rPr>
              <w:t>0</w:t>
            </w:r>
          </w:p>
        </w:tc>
        <w:tc>
          <w:tcPr>
            <w:tcW w:w="449" w:type="pct"/>
            <w:tcBorders>
              <w:top w:val="nil"/>
              <w:left w:val="nil"/>
              <w:bottom w:val="single" w:sz="4" w:space="0" w:color="auto"/>
              <w:right w:val="single" w:sz="4" w:space="0" w:color="auto"/>
            </w:tcBorders>
            <w:shd w:val="clear" w:color="auto" w:fill="auto"/>
            <w:vAlign w:val="center"/>
          </w:tcPr>
          <w:p w14:paraId="5CE58427" w14:textId="77777777" w:rsidR="00C63A27" w:rsidRPr="002D458C" w:rsidRDefault="00C63A27" w:rsidP="00B1429B">
            <w:pPr>
              <w:pStyle w:val="tabela0"/>
              <w:rPr>
                <w:sz w:val="18"/>
                <w:szCs w:val="18"/>
              </w:rPr>
            </w:pPr>
            <w:r w:rsidRPr="002D458C">
              <w:rPr>
                <w:sz w:val="18"/>
                <w:szCs w:val="18"/>
              </w:rPr>
              <w:t>0,002</w:t>
            </w:r>
          </w:p>
        </w:tc>
        <w:tc>
          <w:tcPr>
            <w:tcW w:w="449" w:type="pct"/>
            <w:tcBorders>
              <w:top w:val="nil"/>
              <w:left w:val="nil"/>
              <w:bottom w:val="single" w:sz="4" w:space="0" w:color="auto"/>
              <w:right w:val="single" w:sz="4" w:space="0" w:color="auto"/>
            </w:tcBorders>
            <w:shd w:val="clear" w:color="auto" w:fill="auto"/>
            <w:vAlign w:val="center"/>
          </w:tcPr>
          <w:p w14:paraId="6C0BA5B4" w14:textId="77777777" w:rsidR="00C63A27" w:rsidRPr="002D458C" w:rsidRDefault="00C63A27" w:rsidP="00B1429B">
            <w:pPr>
              <w:pStyle w:val="tabela0"/>
              <w:rPr>
                <w:sz w:val="18"/>
                <w:szCs w:val="18"/>
              </w:rPr>
            </w:pPr>
            <w:r w:rsidRPr="002D458C">
              <w:rPr>
                <w:sz w:val="18"/>
                <w:szCs w:val="18"/>
              </w:rPr>
              <w:t>0,0061</w:t>
            </w:r>
          </w:p>
        </w:tc>
        <w:tc>
          <w:tcPr>
            <w:tcW w:w="449" w:type="pct"/>
            <w:tcBorders>
              <w:top w:val="nil"/>
              <w:left w:val="nil"/>
              <w:bottom w:val="single" w:sz="4" w:space="0" w:color="auto"/>
              <w:right w:val="single" w:sz="4" w:space="0" w:color="auto"/>
            </w:tcBorders>
            <w:shd w:val="clear" w:color="auto" w:fill="auto"/>
            <w:vAlign w:val="center"/>
          </w:tcPr>
          <w:p w14:paraId="15E0ECEB" w14:textId="77777777" w:rsidR="00C63A27" w:rsidRPr="002D458C" w:rsidRDefault="00C63A27" w:rsidP="00B1429B">
            <w:pPr>
              <w:pStyle w:val="tabela0"/>
              <w:rPr>
                <w:sz w:val="18"/>
                <w:szCs w:val="18"/>
              </w:rPr>
            </w:pPr>
            <w:r w:rsidRPr="002D458C">
              <w:rPr>
                <w:sz w:val="18"/>
                <w:szCs w:val="18"/>
              </w:rPr>
              <w:t>0,0139</w:t>
            </w:r>
          </w:p>
        </w:tc>
        <w:tc>
          <w:tcPr>
            <w:tcW w:w="378" w:type="pct"/>
            <w:tcBorders>
              <w:top w:val="nil"/>
              <w:left w:val="nil"/>
              <w:bottom w:val="single" w:sz="4" w:space="0" w:color="auto"/>
              <w:right w:val="single" w:sz="4" w:space="0" w:color="auto"/>
            </w:tcBorders>
            <w:shd w:val="clear" w:color="auto" w:fill="auto"/>
            <w:vAlign w:val="center"/>
          </w:tcPr>
          <w:p w14:paraId="70EDB707" w14:textId="77777777" w:rsidR="00C63A27" w:rsidRPr="002D458C" w:rsidRDefault="00C63A27" w:rsidP="00B1429B">
            <w:pPr>
              <w:pStyle w:val="tabela0"/>
              <w:rPr>
                <w:sz w:val="18"/>
                <w:szCs w:val="18"/>
              </w:rPr>
            </w:pPr>
            <w:r w:rsidRPr="002D458C">
              <w:rPr>
                <w:sz w:val="18"/>
                <w:szCs w:val="18"/>
              </w:rPr>
              <w:t>0,0063</w:t>
            </w:r>
          </w:p>
        </w:tc>
      </w:tr>
      <w:tr w:rsidR="00C63A27" w:rsidRPr="002D458C" w14:paraId="33D8329B" w14:textId="77777777" w:rsidTr="00B1429B">
        <w:trPr>
          <w:trHeight w:val="340"/>
        </w:trPr>
        <w:tc>
          <w:tcPr>
            <w:tcW w:w="712" w:type="pct"/>
            <w:shd w:val="clear" w:color="auto" w:fill="auto"/>
            <w:vAlign w:val="center"/>
            <w:hideMark/>
          </w:tcPr>
          <w:p w14:paraId="38EB1AC9" w14:textId="77777777" w:rsidR="00C63A27" w:rsidRPr="002D458C" w:rsidRDefault="00C63A27" w:rsidP="00B1429B">
            <w:pPr>
              <w:pStyle w:val="tabela0"/>
              <w:rPr>
                <w:sz w:val="18"/>
                <w:szCs w:val="18"/>
              </w:rPr>
            </w:pPr>
            <w:r w:rsidRPr="002D458C">
              <w:rPr>
                <w:sz w:val="18"/>
                <w:szCs w:val="18"/>
              </w:rPr>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2E6F7161" w14:textId="77777777" w:rsidR="00C63A27" w:rsidRPr="002D458C" w:rsidRDefault="00C63A27" w:rsidP="00B1429B">
            <w:pPr>
              <w:pStyle w:val="tabela0"/>
              <w:rPr>
                <w:sz w:val="18"/>
                <w:szCs w:val="18"/>
              </w:rPr>
            </w:pPr>
            <w:r w:rsidRPr="002D458C">
              <w:rPr>
                <w:sz w:val="18"/>
                <w:szCs w:val="18"/>
              </w:rPr>
              <w:t>0,000003</w:t>
            </w:r>
          </w:p>
        </w:tc>
        <w:tc>
          <w:tcPr>
            <w:tcW w:w="428" w:type="pct"/>
            <w:tcBorders>
              <w:top w:val="nil"/>
              <w:left w:val="nil"/>
              <w:bottom w:val="single" w:sz="4" w:space="0" w:color="auto"/>
              <w:right w:val="single" w:sz="4" w:space="0" w:color="auto"/>
            </w:tcBorders>
            <w:shd w:val="clear" w:color="auto" w:fill="auto"/>
            <w:vAlign w:val="center"/>
          </w:tcPr>
          <w:p w14:paraId="045D6059" w14:textId="77777777" w:rsidR="00C63A27" w:rsidRPr="002D458C" w:rsidRDefault="00C63A27" w:rsidP="00B1429B">
            <w:pPr>
              <w:pStyle w:val="tabela0"/>
              <w:rPr>
                <w:sz w:val="18"/>
                <w:szCs w:val="18"/>
                <w:lang w:val="pl-PL"/>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D45DC19" w14:textId="77777777" w:rsidR="00C63A27" w:rsidRPr="002D458C" w:rsidRDefault="00C63A27" w:rsidP="00B1429B">
            <w:pPr>
              <w:pStyle w:val="tabela0"/>
              <w:rPr>
                <w:sz w:val="18"/>
                <w:szCs w:val="18"/>
                <w:lang w:val="pl-PL"/>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C19738A" w14:textId="77777777" w:rsidR="00C63A27" w:rsidRPr="002D458C" w:rsidRDefault="00C63A27" w:rsidP="00B1429B">
            <w:pPr>
              <w:pStyle w:val="tabela0"/>
              <w:rPr>
                <w:sz w:val="18"/>
                <w:szCs w:val="18"/>
                <w:lang w:val="pl-PL"/>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772416A"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5442F89"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3E0852A" w14:textId="77777777" w:rsidR="00C63A27" w:rsidRPr="002D458C" w:rsidRDefault="00C63A27" w:rsidP="00B1429B">
            <w:pPr>
              <w:pStyle w:val="tabela0"/>
              <w:rPr>
                <w:sz w:val="18"/>
                <w:szCs w:val="18"/>
                <w:lang w:val="pl-PL"/>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76199C3"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654B132"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6A1E9F75" w14:textId="77777777" w:rsidR="00C63A27" w:rsidRPr="002D458C" w:rsidRDefault="00C63A27" w:rsidP="00B1429B">
            <w:pPr>
              <w:pStyle w:val="tabela0"/>
              <w:rPr>
                <w:sz w:val="18"/>
                <w:szCs w:val="18"/>
              </w:rPr>
            </w:pPr>
            <w:r w:rsidRPr="002D458C">
              <w:rPr>
                <w:sz w:val="18"/>
                <w:szCs w:val="18"/>
              </w:rPr>
              <w:t>0,0</w:t>
            </w:r>
          </w:p>
        </w:tc>
      </w:tr>
      <w:tr w:rsidR="00C63A27" w:rsidRPr="002D458C" w14:paraId="42A9B695" w14:textId="77777777" w:rsidTr="00B1429B">
        <w:trPr>
          <w:trHeight w:val="340"/>
        </w:trPr>
        <w:tc>
          <w:tcPr>
            <w:tcW w:w="712" w:type="pct"/>
            <w:shd w:val="clear" w:color="auto" w:fill="auto"/>
            <w:vAlign w:val="center"/>
            <w:hideMark/>
          </w:tcPr>
          <w:p w14:paraId="081A3BC1" w14:textId="77777777" w:rsidR="00C63A27" w:rsidRPr="002D458C" w:rsidRDefault="00C63A27" w:rsidP="00B1429B">
            <w:pPr>
              <w:pStyle w:val="tabela0"/>
              <w:rPr>
                <w:sz w:val="18"/>
                <w:szCs w:val="18"/>
              </w:rPr>
            </w:pPr>
            <w:r w:rsidRPr="002D458C">
              <w:rPr>
                <w:sz w:val="18"/>
                <w:szCs w:val="18"/>
              </w:rPr>
              <w:t>Terenowe maszyny jezdne</w:t>
            </w:r>
          </w:p>
        </w:tc>
        <w:tc>
          <w:tcPr>
            <w:tcW w:w="428" w:type="pct"/>
            <w:tcBorders>
              <w:top w:val="nil"/>
              <w:left w:val="single" w:sz="4" w:space="0" w:color="auto"/>
              <w:bottom w:val="single" w:sz="4" w:space="0" w:color="auto"/>
              <w:right w:val="single" w:sz="4" w:space="0" w:color="auto"/>
            </w:tcBorders>
            <w:shd w:val="clear" w:color="auto" w:fill="auto"/>
            <w:vAlign w:val="center"/>
          </w:tcPr>
          <w:p w14:paraId="71730D9D"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5DE2A35"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7061BEE" w14:textId="77777777" w:rsidR="00C63A27" w:rsidRPr="002D458C" w:rsidRDefault="00C63A27" w:rsidP="00B1429B">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06A49C8" w14:textId="77777777" w:rsidR="00C63A27" w:rsidRPr="002D458C" w:rsidRDefault="00C63A27" w:rsidP="00B1429B">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689D7311"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B544537"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AF03A5A"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CFB73C7" w14:textId="77777777" w:rsidR="00C63A27" w:rsidRPr="002D458C" w:rsidRDefault="00C63A27" w:rsidP="00B1429B">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5954E1D" w14:textId="77777777" w:rsidR="00C63A27" w:rsidRPr="002D458C" w:rsidRDefault="00C63A27" w:rsidP="00B1429B">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BE2B0E8" w14:textId="77777777" w:rsidR="00C63A27" w:rsidRPr="002D458C" w:rsidRDefault="00C63A27" w:rsidP="00B1429B">
            <w:pPr>
              <w:pStyle w:val="tabela0"/>
              <w:rPr>
                <w:sz w:val="18"/>
                <w:szCs w:val="18"/>
              </w:rPr>
            </w:pPr>
            <w:r w:rsidRPr="002D458C">
              <w:rPr>
                <w:sz w:val="18"/>
                <w:szCs w:val="18"/>
              </w:rPr>
              <w:t>0,0</w:t>
            </w:r>
          </w:p>
        </w:tc>
      </w:tr>
    </w:tbl>
    <w:p w14:paraId="03CE472D" w14:textId="77777777" w:rsidR="00C63A27" w:rsidRDefault="00C63A27" w:rsidP="00C63A27">
      <w:pPr>
        <w:pStyle w:val="rdo"/>
      </w:pPr>
      <w:r>
        <w:t>Źródło: Opracowanie własne na podstawie modelowania</w:t>
      </w:r>
    </w:p>
    <w:p w14:paraId="1B8D430C" w14:textId="77777777" w:rsidR="00C63A27" w:rsidRPr="00E23DCD" w:rsidRDefault="00C63A27" w:rsidP="00C63A27">
      <w:pPr>
        <w:pStyle w:val="ekopodstawowy0"/>
        <w:sectPr w:rsidR="00C63A27" w:rsidRPr="00E23DCD" w:rsidSect="00502383">
          <w:pgSz w:w="16838" w:h="11906" w:orient="landscape"/>
          <w:pgMar w:top="1417" w:right="1417" w:bottom="1417" w:left="1417" w:header="567" w:footer="567" w:gutter="0"/>
          <w:cols w:space="708"/>
          <w:docGrid w:linePitch="360"/>
        </w:sectPr>
      </w:pPr>
    </w:p>
    <w:p w14:paraId="22BC73AE" w14:textId="009864DF" w:rsidR="00956394" w:rsidRPr="00956394" w:rsidRDefault="00956394" w:rsidP="00956394">
      <w:pPr>
        <w:pStyle w:val="Nagwek2"/>
      </w:pPr>
      <w:bookmarkStart w:id="215" w:name="_Toc152578710"/>
      <w:r w:rsidRPr="00956394">
        <w:lastRenderedPageBreak/>
        <w:t>Procentowy udział substancji zanieczyszczających</w:t>
      </w:r>
      <w:r>
        <w:br/>
      </w:r>
      <w:r w:rsidRPr="00956394">
        <w:t>w powietrzu wprowadzanych w strefie objętej programem</w:t>
      </w:r>
      <w:r w:rsidR="00AE48D5">
        <w:rPr>
          <w:lang w:val="pl-PL"/>
        </w:rPr>
        <w:br/>
      </w:r>
      <w:r w:rsidRPr="00956394">
        <w:t>w ramach powszechnego i zwykłego korzystania ze środowiska</w:t>
      </w:r>
      <w:bookmarkEnd w:id="215"/>
    </w:p>
    <w:p w14:paraId="32AE99D4" w14:textId="52540588" w:rsidR="00956394" w:rsidRPr="00956394" w:rsidRDefault="00956394" w:rsidP="00956394">
      <w:pPr>
        <w:pStyle w:val="ekopodstawowy0"/>
      </w:pPr>
      <w:r w:rsidRPr="00956394">
        <w:t>W tabeli poniżej przedstawiono bilanse emisji zanieczyszczeń wprowadzanych do powietrza przez podmioty korzystające ze środowiska na zasadzie powszechnego</w:t>
      </w:r>
      <w:r w:rsidR="00792FBB">
        <w:rPr>
          <w:lang w:val="pl-PL"/>
        </w:rPr>
        <w:br/>
      </w:r>
      <w:r w:rsidR="0077302F">
        <w:rPr>
          <w:lang w:val="pl-PL"/>
        </w:rPr>
        <w:t>i zwykłego</w:t>
      </w:r>
      <w:r w:rsidRPr="00956394">
        <w:t xml:space="preserve"> korzystania ze środowiska dla strefy </w:t>
      </w:r>
      <w:r>
        <w:rPr>
          <w:lang w:val="pl-PL"/>
        </w:rPr>
        <w:t>podkarpackiej</w:t>
      </w:r>
      <w:r w:rsidRPr="00956394">
        <w:t>.</w:t>
      </w:r>
    </w:p>
    <w:p w14:paraId="63DA9169" w14:textId="07FDA6EC" w:rsidR="00043C63" w:rsidRDefault="00043C63" w:rsidP="00C94764">
      <w:pPr>
        <w:pStyle w:val="Legenda"/>
        <w:keepNext/>
      </w:pPr>
      <w:bookmarkStart w:id="216" w:name="_Toc156472991"/>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32</w:t>
      </w:r>
      <w:r>
        <w:rPr>
          <w:noProof/>
        </w:rPr>
        <w:fldChar w:fldCharType="end"/>
      </w:r>
      <w:r w:rsidRPr="00043C63">
        <w:t xml:space="preserve"> </w:t>
      </w:r>
      <w:r w:rsidRPr="00956394">
        <w:t>Udział [%] pyłu zawieszonego PM10</w:t>
      </w:r>
      <w:r w:rsidR="00F92FBA">
        <w:rPr>
          <w:lang w:val="pl-PL"/>
        </w:rPr>
        <w:t xml:space="preserve"> i PM2,5 oraz</w:t>
      </w:r>
      <w:r w:rsidRPr="00956394">
        <w:t xml:space="preserve"> benzo(a)pirenu wprowadzanych do powietrza przez podmioty korzystające ze środowiska w ramach powszechnego i zwykłego korzystania ze środowiska dla strefy </w:t>
      </w:r>
      <w:r>
        <w:rPr>
          <w:lang w:val="pl-PL"/>
        </w:rPr>
        <w:t>podkarpackiej</w:t>
      </w:r>
      <w:r w:rsidRPr="00956394">
        <w:t xml:space="preserve"> w </w:t>
      </w:r>
      <w:r w:rsidR="00792FBB" w:rsidRPr="00956394">
        <w:t>20</w:t>
      </w:r>
      <w:r w:rsidR="00792FBB">
        <w:rPr>
          <w:lang w:val="pl-PL"/>
        </w:rPr>
        <w:t>21</w:t>
      </w:r>
      <w:r w:rsidR="00792FBB" w:rsidRPr="00956394">
        <w:t xml:space="preserve"> </w:t>
      </w:r>
      <w:r w:rsidRPr="00956394">
        <w:t>r.</w:t>
      </w:r>
      <w:bookmarkEnd w:id="216"/>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Udział [%] pyłu zawieszonego PM10 i PM2,5 oraz benzo(a)pirenu wprowadzanych do powietrza przez podmioty korzystające ze środowiska w ramach powszechnego i zwykłego korzystania ze środowiska dla strefy podkarpackiej w 2021 r."/>
      </w:tblPr>
      <w:tblGrid>
        <w:gridCol w:w="1273"/>
        <w:gridCol w:w="1699"/>
        <w:gridCol w:w="709"/>
        <w:gridCol w:w="992"/>
        <w:gridCol w:w="851"/>
        <w:gridCol w:w="992"/>
        <w:gridCol w:w="850"/>
        <w:gridCol w:w="993"/>
        <w:gridCol w:w="843"/>
      </w:tblGrid>
      <w:tr w:rsidR="001A61B5" w:rsidRPr="00E86E04" w14:paraId="62A7BE2D" w14:textId="77777777" w:rsidTr="009875BB">
        <w:trPr>
          <w:cantSplit/>
          <w:trHeight w:val="1725"/>
          <w:tblHeader/>
        </w:trPr>
        <w:tc>
          <w:tcPr>
            <w:tcW w:w="1273" w:type="dxa"/>
            <w:shd w:val="clear" w:color="auto" w:fill="auto"/>
            <w:vAlign w:val="center"/>
          </w:tcPr>
          <w:bookmarkEnd w:id="205"/>
          <w:p w14:paraId="7348CED2" w14:textId="4AFE2548" w:rsidR="001A61B5" w:rsidRPr="00E86E04" w:rsidRDefault="001A61B5" w:rsidP="009875BB">
            <w:pPr>
              <w:pStyle w:val="tabela0"/>
            </w:pPr>
            <w:r w:rsidRPr="00E86E04">
              <w:t>Typ emisji</w:t>
            </w:r>
            <w:r w:rsidR="009875BB">
              <w:br/>
            </w:r>
            <w:r w:rsidRPr="00E86E04">
              <w:t>Ze względu na lokalizację źródła</w:t>
            </w:r>
          </w:p>
        </w:tc>
        <w:tc>
          <w:tcPr>
            <w:tcW w:w="1699" w:type="dxa"/>
            <w:shd w:val="clear" w:color="auto" w:fill="auto"/>
            <w:vAlign w:val="center"/>
          </w:tcPr>
          <w:p w14:paraId="4B334DE4" w14:textId="162A2608" w:rsidR="001A61B5" w:rsidRPr="00E86E04" w:rsidRDefault="001A61B5" w:rsidP="009875BB">
            <w:pPr>
              <w:pStyle w:val="tabela0"/>
            </w:pPr>
            <w:r w:rsidRPr="00E86E04">
              <w:t>Typ emisji</w:t>
            </w:r>
            <w:r w:rsidR="009875BB">
              <w:br/>
            </w:r>
            <w:r w:rsidRPr="00E86E04">
              <w:t>Ze względu na typ źródła</w:t>
            </w:r>
          </w:p>
        </w:tc>
        <w:tc>
          <w:tcPr>
            <w:tcW w:w="709" w:type="dxa"/>
            <w:shd w:val="clear" w:color="auto" w:fill="auto"/>
            <w:textDirection w:val="btLr"/>
            <w:vAlign w:val="center"/>
          </w:tcPr>
          <w:p w14:paraId="3E86993D" w14:textId="338E88E2" w:rsidR="001A61B5" w:rsidRPr="00E86E04" w:rsidRDefault="001A61B5" w:rsidP="009875BB">
            <w:pPr>
              <w:pStyle w:val="tabela0"/>
              <w:ind w:left="113" w:right="113"/>
              <w:jc w:val="center"/>
            </w:pPr>
            <w:r w:rsidRPr="00E86E04">
              <w:t>SNAP</w:t>
            </w:r>
          </w:p>
        </w:tc>
        <w:tc>
          <w:tcPr>
            <w:tcW w:w="992" w:type="dxa"/>
            <w:shd w:val="clear" w:color="auto" w:fill="auto"/>
            <w:vAlign w:val="center"/>
          </w:tcPr>
          <w:p w14:paraId="2B86EB3F" w14:textId="5F8B9899" w:rsidR="001A61B5" w:rsidRPr="00E86E04" w:rsidRDefault="001A61B5" w:rsidP="009875BB">
            <w:pPr>
              <w:pStyle w:val="tabela0"/>
            </w:pPr>
            <w:r w:rsidRPr="00E86E04">
              <w:t>Pył PM10</w:t>
            </w:r>
            <w:r w:rsidR="009875BB">
              <w:br/>
            </w:r>
            <w:r w:rsidRPr="00E86E04">
              <w:t>[Mg/rok]</w:t>
            </w:r>
          </w:p>
        </w:tc>
        <w:tc>
          <w:tcPr>
            <w:tcW w:w="851" w:type="dxa"/>
            <w:shd w:val="clear" w:color="auto" w:fill="auto"/>
            <w:vAlign w:val="center"/>
          </w:tcPr>
          <w:p w14:paraId="4CB17CAC" w14:textId="451F0563" w:rsidR="001A61B5" w:rsidRPr="00E86E04" w:rsidRDefault="001A61B5" w:rsidP="009875BB">
            <w:pPr>
              <w:pStyle w:val="tabela0"/>
              <w:rPr>
                <w:lang w:val="pl-PL"/>
              </w:rPr>
            </w:pPr>
            <w:r>
              <w:rPr>
                <w:lang w:val="pl-PL"/>
              </w:rPr>
              <w:t>Pył PM10</w:t>
            </w:r>
            <w:r w:rsidR="009875BB">
              <w:rPr>
                <w:lang w:val="pl-PL"/>
              </w:rPr>
              <w:br/>
            </w:r>
            <w:r w:rsidRPr="00E86E04">
              <w:t>% w łącznej emisji</w:t>
            </w:r>
          </w:p>
        </w:tc>
        <w:tc>
          <w:tcPr>
            <w:tcW w:w="992" w:type="dxa"/>
            <w:shd w:val="clear" w:color="auto" w:fill="auto"/>
            <w:vAlign w:val="center"/>
          </w:tcPr>
          <w:p w14:paraId="0BB97935" w14:textId="7529888F" w:rsidR="001A61B5" w:rsidRPr="00E86E04" w:rsidRDefault="001A61B5" w:rsidP="009875BB">
            <w:pPr>
              <w:pStyle w:val="tabela0"/>
            </w:pPr>
            <w:r w:rsidRPr="00E86E04">
              <w:t>Pył PM2,5</w:t>
            </w:r>
            <w:r w:rsidR="009875BB">
              <w:br/>
            </w:r>
            <w:r w:rsidRPr="00E86E04">
              <w:t>[Mg/rok]</w:t>
            </w:r>
          </w:p>
        </w:tc>
        <w:tc>
          <w:tcPr>
            <w:tcW w:w="850" w:type="dxa"/>
            <w:shd w:val="clear" w:color="auto" w:fill="auto"/>
            <w:vAlign w:val="center"/>
          </w:tcPr>
          <w:p w14:paraId="50089F36" w14:textId="31BE69FC" w:rsidR="001A61B5" w:rsidRPr="00E86E04" w:rsidRDefault="001A61B5" w:rsidP="009875BB">
            <w:pPr>
              <w:pStyle w:val="tabela0"/>
              <w:rPr>
                <w:lang w:val="pl-PL"/>
              </w:rPr>
            </w:pPr>
            <w:r>
              <w:rPr>
                <w:lang w:val="pl-PL"/>
              </w:rPr>
              <w:t>Pył PM2,5</w:t>
            </w:r>
            <w:r w:rsidR="009875BB">
              <w:rPr>
                <w:lang w:val="pl-PL"/>
              </w:rPr>
              <w:br/>
            </w:r>
            <w:r w:rsidRPr="00E86E04">
              <w:t>% w łącznej emisji</w:t>
            </w:r>
          </w:p>
        </w:tc>
        <w:tc>
          <w:tcPr>
            <w:tcW w:w="993" w:type="dxa"/>
            <w:shd w:val="clear" w:color="auto" w:fill="auto"/>
            <w:vAlign w:val="center"/>
          </w:tcPr>
          <w:p w14:paraId="5EC35C45" w14:textId="782E4901" w:rsidR="001A61B5" w:rsidRPr="00E86E04" w:rsidRDefault="001A61B5" w:rsidP="009875BB">
            <w:pPr>
              <w:pStyle w:val="tabela0"/>
            </w:pPr>
            <w:r w:rsidRPr="00E86E04">
              <w:t>B(a)P</w:t>
            </w:r>
            <w:r w:rsidR="009875BB">
              <w:br/>
            </w:r>
            <w:r w:rsidRPr="00E86E04">
              <w:t>[kg/rok]</w:t>
            </w:r>
          </w:p>
        </w:tc>
        <w:tc>
          <w:tcPr>
            <w:tcW w:w="843" w:type="dxa"/>
            <w:shd w:val="clear" w:color="auto" w:fill="auto"/>
            <w:vAlign w:val="center"/>
          </w:tcPr>
          <w:p w14:paraId="75D0B474" w14:textId="627063EB" w:rsidR="001A61B5" w:rsidRPr="00E86E04" w:rsidRDefault="001A61B5" w:rsidP="009875BB">
            <w:pPr>
              <w:pStyle w:val="tabela0"/>
              <w:rPr>
                <w:lang w:val="pl-PL"/>
              </w:rPr>
            </w:pPr>
            <w:r>
              <w:rPr>
                <w:lang w:val="pl-PL"/>
              </w:rPr>
              <w:t>B(a)P</w:t>
            </w:r>
            <w:r w:rsidR="009875BB">
              <w:rPr>
                <w:lang w:val="pl-PL"/>
              </w:rPr>
              <w:br/>
            </w:r>
            <w:r w:rsidRPr="00E86E04">
              <w:t>% w łącznej emisji</w:t>
            </w:r>
          </w:p>
        </w:tc>
      </w:tr>
      <w:tr w:rsidR="001A61B5" w:rsidRPr="00E86E04" w14:paraId="26A611B5" w14:textId="77777777" w:rsidTr="00700C39">
        <w:trPr>
          <w:trHeight w:val="283"/>
        </w:trPr>
        <w:tc>
          <w:tcPr>
            <w:tcW w:w="1273" w:type="dxa"/>
            <w:shd w:val="clear" w:color="auto" w:fill="auto"/>
            <w:vAlign w:val="center"/>
          </w:tcPr>
          <w:p w14:paraId="67E01297" w14:textId="6511FFC2" w:rsidR="001A61B5" w:rsidRPr="00E86E04" w:rsidRDefault="00B56949" w:rsidP="001A61B5">
            <w:pPr>
              <w:pStyle w:val="tabela0"/>
            </w:pPr>
            <w:r w:rsidRPr="00E86E04">
              <w:t>Napływowa</w:t>
            </w:r>
          </w:p>
        </w:tc>
        <w:tc>
          <w:tcPr>
            <w:tcW w:w="1699" w:type="dxa"/>
            <w:tcBorders>
              <w:top w:val="single" w:sz="4" w:space="0" w:color="auto"/>
              <w:left w:val="single" w:sz="4" w:space="0" w:color="auto"/>
              <w:bottom w:val="single" w:sz="4" w:space="0" w:color="auto"/>
              <w:right w:val="single" w:sz="4" w:space="0" w:color="auto"/>
            </w:tcBorders>
            <w:vAlign w:val="center"/>
          </w:tcPr>
          <w:p w14:paraId="1A362298" w14:textId="0C455650" w:rsidR="001A61B5" w:rsidRPr="00E86E04" w:rsidRDefault="001A61B5" w:rsidP="001A61B5">
            <w:pPr>
              <w:pStyle w:val="tabela0"/>
            </w:pPr>
            <w:r w:rsidRPr="00F8412F">
              <w:t>Procesy spalania w sektorze usług oraz rolnictwie i leśnictwie</w:t>
            </w:r>
          </w:p>
        </w:tc>
        <w:tc>
          <w:tcPr>
            <w:tcW w:w="709" w:type="dxa"/>
            <w:tcBorders>
              <w:top w:val="single" w:sz="4" w:space="0" w:color="auto"/>
              <w:left w:val="single" w:sz="4" w:space="0" w:color="auto"/>
              <w:bottom w:val="single" w:sz="4" w:space="0" w:color="auto"/>
              <w:right w:val="single" w:sz="4" w:space="0" w:color="auto"/>
            </w:tcBorders>
            <w:vAlign w:val="center"/>
          </w:tcPr>
          <w:p w14:paraId="29D9DEBD" w14:textId="1B8C65C5" w:rsidR="001A61B5" w:rsidRPr="00E86E04" w:rsidRDefault="001A61B5" w:rsidP="001A61B5">
            <w:pPr>
              <w:pStyle w:val="tabela0"/>
            </w:pPr>
            <w:r w:rsidRPr="00FE17E3">
              <w:t>02</w:t>
            </w:r>
          </w:p>
        </w:tc>
        <w:tc>
          <w:tcPr>
            <w:tcW w:w="992" w:type="dxa"/>
            <w:tcBorders>
              <w:top w:val="single" w:sz="4" w:space="0" w:color="auto"/>
              <w:left w:val="single" w:sz="4" w:space="0" w:color="auto"/>
              <w:bottom w:val="single" w:sz="4" w:space="0" w:color="auto"/>
              <w:right w:val="single" w:sz="4" w:space="0" w:color="auto"/>
            </w:tcBorders>
            <w:vAlign w:val="center"/>
          </w:tcPr>
          <w:p w14:paraId="2642B102" w14:textId="647E8D70" w:rsidR="001A61B5" w:rsidRPr="00E86E04" w:rsidRDefault="001A61B5" w:rsidP="001A61B5">
            <w:pPr>
              <w:pStyle w:val="tabela0"/>
            </w:pPr>
            <w:r w:rsidRPr="00FE17E3">
              <w:t>1326,5</w:t>
            </w:r>
          </w:p>
        </w:tc>
        <w:tc>
          <w:tcPr>
            <w:tcW w:w="851" w:type="dxa"/>
            <w:tcBorders>
              <w:top w:val="single" w:sz="4" w:space="0" w:color="auto"/>
              <w:left w:val="single" w:sz="4" w:space="0" w:color="auto"/>
              <w:bottom w:val="single" w:sz="4" w:space="0" w:color="auto"/>
              <w:right w:val="single" w:sz="4" w:space="0" w:color="auto"/>
            </w:tcBorders>
            <w:vAlign w:val="center"/>
          </w:tcPr>
          <w:p w14:paraId="678D63FA" w14:textId="64D68B29" w:rsidR="001A61B5" w:rsidRPr="00E86E04" w:rsidRDefault="001A61B5" w:rsidP="001A61B5">
            <w:pPr>
              <w:pStyle w:val="tabela0"/>
            </w:pPr>
            <w:r w:rsidRPr="00FE17E3">
              <w:t>24,1</w:t>
            </w:r>
          </w:p>
        </w:tc>
        <w:tc>
          <w:tcPr>
            <w:tcW w:w="992" w:type="dxa"/>
            <w:tcBorders>
              <w:top w:val="single" w:sz="4" w:space="0" w:color="auto"/>
              <w:left w:val="single" w:sz="4" w:space="0" w:color="auto"/>
              <w:bottom w:val="single" w:sz="4" w:space="0" w:color="auto"/>
              <w:right w:val="single" w:sz="4" w:space="0" w:color="auto"/>
            </w:tcBorders>
            <w:vAlign w:val="center"/>
          </w:tcPr>
          <w:p w14:paraId="36416E40" w14:textId="0A341732" w:rsidR="001A61B5" w:rsidRPr="00E86E04" w:rsidRDefault="001A61B5" w:rsidP="001A61B5">
            <w:pPr>
              <w:pStyle w:val="tabela0"/>
            </w:pPr>
            <w:r w:rsidRPr="00FE17E3">
              <w:t>1251,0</w:t>
            </w:r>
          </w:p>
        </w:tc>
        <w:tc>
          <w:tcPr>
            <w:tcW w:w="850" w:type="dxa"/>
            <w:tcBorders>
              <w:top w:val="single" w:sz="4" w:space="0" w:color="auto"/>
              <w:left w:val="single" w:sz="4" w:space="0" w:color="auto"/>
              <w:bottom w:val="single" w:sz="4" w:space="0" w:color="auto"/>
              <w:right w:val="single" w:sz="4" w:space="0" w:color="auto"/>
            </w:tcBorders>
            <w:vAlign w:val="center"/>
          </w:tcPr>
          <w:p w14:paraId="072F4D78" w14:textId="10F5C903" w:rsidR="001A61B5" w:rsidRPr="00E86E04" w:rsidRDefault="001A61B5" w:rsidP="001A61B5">
            <w:pPr>
              <w:pStyle w:val="tabela0"/>
            </w:pPr>
            <w:r w:rsidRPr="00FE17E3">
              <w:t>38,8</w:t>
            </w:r>
          </w:p>
        </w:tc>
        <w:tc>
          <w:tcPr>
            <w:tcW w:w="993" w:type="dxa"/>
            <w:tcBorders>
              <w:top w:val="single" w:sz="4" w:space="0" w:color="auto"/>
              <w:left w:val="single" w:sz="4" w:space="0" w:color="auto"/>
              <w:bottom w:val="single" w:sz="4" w:space="0" w:color="auto"/>
              <w:right w:val="single" w:sz="4" w:space="0" w:color="auto"/>
            </w:tcBorders>
            <w:vAlign w:val="center"/>
          </w:tcPr>
          <w:p w14:paraId="3CBB9B42" w14:textId="226B4EA4" w:rsidR="001A61B5" w:rsidRPr="00E86E04" w:rsidRDefault="001A61B5" w:rsidP="001A61B5">
            <w:pPr>
              <w:pStyle w:val="tabela0"/>
            </w:pPr>
            <w:r w:rsidRPr="00FE17E3">
              <w:t>1150,44</w:t>
            </w:r>
          </w:p>
        </w:tc>
        <w:tc>
          <w:tcPr>
            <w:tcW w:w="843" w:type="dxa"/>
            <w:tcBorders>
              <w:top w:val="single" w:sz="4" w:space="0" w:color="auto"/>
              <w:left w:val="single" w:sz="4" w:space="0" w:color="auto"/>
              <w:bottom w:val="single" w:sz="4" w:space="0" w:color="auto"/>
              <w:right w:val="single" w:sz="4" w:space="0" w:color="auto"/>
            </w:tcBorders>
            <w:vAlign w:val="center"/>
          </w:tcPr>
          <w:p w14:paraId="04400254" w14:textId="71C8EA72" w:rsidR="001A61B5" w:rsidRPr="00E86E04" w:rsidRDefault="001A61B5" w:rsidP="001A61B5">
            <w:pPr>
              <w:pStyle w:val="tabela0"/>
            </w:pPr>
            <w:r w:rsidRPr="00FE17E3">
              <w:t>92,4</w:t>
            </w:r>
          </w:p>
        </w:tc>
      </w:tr>
      <w:tr w:rsidR="00B56949" w:rsidRPr="00E86E04" w14:paraId="2EDE7567" w14:textId="77777777" w:rsidTr="00700C39">
        <w:trPr>
          <w:trHeight w:val="283"/>
        </w:trPr>
        <w:tc>
          <w:tcPr>
            <w:tcW w:w="1273" w:type="dxa"/>
            <w:shd w:val="clear" w:color="auto" w:fill="auto"/>
            <w:vAlign w:val="center"/>
          </w:tcPr>
          <w:p w14:paraId="1D2EE27F" w14:textId="76988557" w:rsidR="00B56949" w:rsidRPr="00E86E04" w:rsidRDefault="00B56949" w:rsidP="00B56949">
            <w:pPr>
              <w:pStyle w:val="tabela0"/>
            </w:pPr>
            <w:r w:rsidRPr="00E86E04">
              <w:t>Napływowa</w:t>
            </w:r>
          </w:p>
        </w:tc>
        <w:tc>
          <w:tcPr>
            <w:tcW w:w="1699" w:type="dxa"/>
            <w:shd w:val="clear" w:color="auto" w:fill="auto"/>
            <w:vAlign w:val="center"/>
          </w:tcPr>
          <w:p w14:paraId="2AB3EF51" w14:textId="77777777" w:rsidR="00B56949" w:rsidRPr="00E86E04" w:rsidRDefault="00B56949" w:rsidP="00B56949">
            <w:pPr>
              <w:pStyle w:val="tabela0"/>
            </w:pPr>
            <w:r w:rsidRPr="00E86E04">
              <w:t>Transport drogowy</w:t>
            </w:r>
          </w:p>
        </w:tc>
        <w:tc>
          <w:tcPr>
            <w:tcW w:w="709" w:type="dxa"/>
            <w:vAlign w:val="center"/>
          </w:tcPr>
          <w:p w14:paraId="53F0AD59" w14:textId="77777777" w:rsidR="00B56949" w:rsidRPr="00E86E04" w:rsidRDefault="00B56949" w:rsidP="00B56949">
            <w:pPr>
              <w:pStyle w:val="tabela0"/>
            </w:pPr>
            <w:r w:rsidRPr="00E86E04">
              <w:t>07</w:t>
            </w:r>
          </w:p>
        </w:tc>
        <w:tc>
          <w:tcPr>
            <w:tcW w:w="992" w:type="dxa"/>
            <w:tcBorders>
              <w:top w:val="single" w:sz="4" w:space="0" w:color="auto"/>
              <w:left w:val="single" w:sz="4" w:space="0" w:color="auto"/>
              <w:bottom w:val="single" w:sz="4" w:space="0" w:color="auto"/>
              <w:right w:val="single" w:sz="4" w:space="0" w:color="auto"/>
            </w:tcBorders>
            <w:vAlign w:val="center"/>
          </w:tcPr>
          <w:p w14:paraId="53370EA4" w14:textId="0CEC57D6" w:rsidR="00B56949" w:rsidRPr="00E86E04" w:rsidRDefault="00B56949" w:rsidP="00B56949">
            <w:pPr>
              <w:pStyle w:val="tabela0"/>
            </w:pPr>
            <w:r w:rsidRPr="00FE17E3">
              <w:t>955,4</w:t>
            </w:r>
          </w:p>
        </w:tc>
        <w:tc>
          <w:tcPr>
            <w:tcW w:w="851" w:type="dxa"/>
            <w:tcBorders>
              <w:top w:val="single" w:sz="4" w:space="0" w:color="auto"/>
              <w:left w:val="single" w:sz="4" w:space="0" w:color="auto"/>
              <w:bottom w:val="single" w:sz="4" w:space="0" w:color="auto"/>
              <w:right w:val="single" w:sz="4" w:space="0" w:color="auto"/>
            </w:tcBorders>
            <w:vAlign w:val="center"/>
          </w:tcPr>
          <w:p w14:paraId="02398538" w14:textId="2A341816" w:rsidR="00B56949" w:rsidRPr="00E86E04" w:rsidRDefault="00B56949" w:rsidP="00B56949">
            <w:pPr>
              <w:pStyle w:val="tabela0"/>
            </w:pPr>
            <w:r w:rsidRPr="00FE17E3">
              <w:t>17,4</w:t>
            </w:r>
          </w:p>
        </w:tc>
        <w:tc>
          <w:tcPr>
            <w:tcW w:w="992" w:type="dxa"/>
            <w:tcBorders>
              <w:top w:val="single" w:sz="4" w:space="0" w:color="auto"/>
              <w:left w:val="single" w:sz="4" w:space="0" w:color="auto"/>
              <w:bottom w:val="single" w:sz="4" w:space="0" w:color="auto"/>
              <w:right w:val="single" w:sz="4" w:space="0" w:color="auto"/>
            </w:tcBorders>
            <w:vAlign w:val="center"/>
          </w:tcPr>
          <w:p w14:paraId="73B86E70" w14:textId="5477D973" w:rsidR="00B56949" w:rsidRPr="00E86E04" w:rsidRDefault="00B56949" w:rsidP="00B56949">
            <w:pPr>
              <w:pStyle w:val="tabela0"/>
            </w:pPr>
            <w:r w:rsidRPr="00FE17E3">
              <w:t>741,9</w:t>
            </w:r>
          </w:p>
        </w:tc>
        <w:tc>
          <w:tcPr>
            <w:tcW w:w="850" w:type="dxa"/>
            <w:tcBorders>
              <w:top w:val="single" w:sz="4" w:space="0" w:color="auto"/>
              <w:left w:val="single" w:sz="4" w:space="0" w:color="auto"/>
              <w:bottom w:val="single" w:sz="4" w:space="0" w:color="auto"/>
              <w:right w:val="single" w:sz="4" w:space="0" w:color="auto"/>
            </w:tcBorders>
            <w:vAlign w:val="center"/>
          </w:tcPr>
          <w:p w14:paraId="0571A845" w14:textId="2113FA59" w:rsidR="00B56949" w:rsidRPr="00E86E04" w:rsidRDefault="00B56949" w:rsidP="00B56949">
            <w:pPr>
              <w:pStyle w:val="tabela0"/>
            </w:pPr>
            <w:r w:rsidRPr="00FE17E3">
              <w:t>23,0</w:t>
            </w:r>
          </w:p>
        </w:tc>
        <w:tc>
          <w:tcPr>
            <w:tcW w:w="993" w:type="dxa"/>
            <w:tcBorders>
              <w:top w:val="single" w:sz="4" w:space="0" w:color="auto"/>
              <w:left w:val="single" w:sz="4" w:space="0" w:color="auto"/>
              <w:bottom w:val="single" w:sz="4" w:space="0" w:color="auto"/>
              <w:right w:val="single" w:sz="4" w:space="0" w:color="auto"/>
            </w:tcBorders>
            <w:vAlign w:val="center"/>
          </w:tcPr>
          <w:p w14:paraId="7451008E" w14:textId="11888B3C" w:rsidR="00B56949" w:rsidRPr="00E86E04" w:rsidRDefault="00B56949" w:rsidP="00B56949">
            <w:pPr>
              <w:pStyle w:val="tabela0"/>
            </w:pPr>
            <w:r w:rsidRPr="00FE17E3">
              <w:t>15,95</w:t>
            </w:r>
          </w:p>
        </w:tc>
        <w:tc>
          <w:tcPr>
            <w:tcW w:w="843" w:type="dxa"/>
            <w:tcBorders>
              <w:top w:val="single" w:sz="4" w:space="0" w:color="auto"/>
              <w:left w:val="single" w:sz="4" w:space="0" w:color="auto"/>
              <w:bottom w:val="single" w:sz="4" w:space="0" w:color="auto"/>
              <w:right w:val="single" w:sz="4" w:space="0" w:color="auto"/>
            </w:tcBorders>
            <w:vAlign w:val="center"/>
          </w:tcPr>
          <w:p w14:paraId="628F4F34" w14:textId="7143C869" w:rsidR="00B56949" w:rsidRPr="00E86E04" w:rsidRDefault="00B56949" w:rsidP="00B56949">
            <w:pPr>
              <w:pStyle w:val="tabela0"/>
            </w:pPr>
            <w:r w:rsidRPr="00FE17E3">
              <w:t>1,</w:t>
            </w:r>
            <w:r>
              <w:t>2</w:t>
            </w:r>
          </w:p>
        </w:tc>
      </w:tr>
      <w:tr w:rsidR="00B56949" w:rsidRPr="00E86E04" w14:paraId="1203C86B" w14:textId="77777777" w:rsidTr="00700C39">
        <w:trPr>
          <w:cantSplit/>
          <w:trHeight w:val="1134"/>
        </w:trPr>
        <w:tc>
          <w:tcPr>
            <w:tcW w:w="1273" w:type="dxa"/>
            <w:shd w:val="clear" w:color="auto" w:fill="auto"/>
            <w:vAlign w:val="center"/>
          </w:tcPr>
          <w:p w14:paraId="34A69038" w14:textId="54404D8B" w:rsidR="00B56949" w:rsidRPr="00E86E04" w:rsidRDefault="00B56949" w:rsidP="00B56949">
            <w:pPr>
              <w:pStyle w:val="tabela0"/>
            </w:pPr>
            <w:r w:rsidRPr="00E86E04">
              <w:t>Napływowa</w:t>
            </w:r>
          </w:p>
        </w:tc>
        <w:tc>
          <w:tcPr>
            <w:tcW w:w="1699" w:type="dxa"/>
            <w:shd w:val="clear" w:color="auto" w:fill="auto"/>
            <w:vAlign w:val="center"/>
          </w:tcPr>
          <w:p w14:paraId="74F77381" w14:textId="77777777" w:rsidR="00B56949" w:rsidRPr="00E86E04" w:rsidRDefault="00B56949" w:rsidP="00B56949">
            <w:pPr>
              <w:pStyle w:val="tabela0"/>
            </w:pPr>
            <w:r w:rsidRPr="00E86E04">
              <w:t>Rolnictwo</w:t>
            </w:r>
          </w:p>
        </w:tc>
        <w:tc>
          <w:tcPr>
            <w:tcW w:w="709" w:type="dxa"/>
            <w:vAlign w:val="center"/>
          </w:tcPr>
          <w:p w14:paraId="541720C9" w14:textId="77777777" w:rsidR="00B56949" w:rsidRPr="00E86E04" w:rsidRDefault="00B56949" w:rsidP="00B56949">
            <w:pPr>
              <w:pStyle w:val="tabela0"/>
            </w:pPr>
            <w:r w:rsidRPr="00E86E04">
              <w:t>10</w:t>
            </w:r>
          </w:p>
        </w:tc>
        <w:tc>
          <w:tcPr>
            <w:tcW w:w="992" w:type="dxa"/>
            <w:tcBorders>
              <w:top w:val="single" w:sz="4" w:space="0" w:color="auto"/>
              <w:left w:val="single" w:sz="4" w:space="0" w:color="auto"/>
              <w:bottom w:val="single" w:sz="4" w:space="0" w:color="auto"/>
              <w:right w:val="single" w:sz="4" w:space="0" w:color="auto"/>
            </w:tcBorders>
            <w:vAlign w:val="center"/>
          </w:tcPr>
          <w:p w14:paraId="1651A1DA" w14:textId="37889108" w:rsidR="00B56949" w:rsidRPr="00E86E04" w:rsidRDefault="00B56949" w:rsidP="00B56949">
            <w:pPr>
              <w:pStyle w:val="tabela0"/>
            </w:pPr>
            <w:r w:rsidRPr="00FE17E3">
              <w:t>1985,9</w:t>
            </w:r>
          </w:p>
        </w:tc>
        <w:tc>
          <w:tcPr>
            <w:tcW w:w="851" w:type="dxa"/>
            <w:tcBorders>
              <w:top w:val="single" w:sz="4" w:space="0" w:color="auto"/>
              <w:left w:val="single" w:sz="4" w:space="0" w:color="auto"/>
              <w:bottom w:val="single" w:sz="4" w:space="0" w:color="auto"/>
              <w:right w:val="single" w:sz="4" w:space="0" w:color="auto"/>
            </w:tcBorders>
            <w:vAlign w:val="center"/>
          </w:tcPr>
          <w:p w14:paraId="54BAF213" w14:textId="226699A5" w:rsidR="00B56949" w:rsidRPr="00E86E04" w:rsidRDefault="00B56949" w:rsidP="00B56949">
            <w:pPr>
              <w:pStyle w:val="tabela0"/>
            </w:pPr>
            <w:r w:rsidRPr="00FE17E3">
              <w:t>36,1</w:t>
            </w:r>
          </w:p>
        </w:tc>
        <w:tc>
          <w:tcPr>
            <w:tcW w:w="992" w:type="dxa"/>
            <w:tcBorders>
              <w:top w:val="single" w:sz="4" w:space="0" w:color="auto"/>
              <w:left w:val="single" w:sz="4" w:space="0" w:color="auto"/>
              <w:bottom w:val="single" w:sz="4" w:space="0" w:color="auto"/>
              <w:right w:val="single" w:sz="4" w:space="0" w:color="auto"/>
            </w:tcBorders>
            <w:vAlign w:val="center"/>
          </w:tcPr>
          <w:p w14:paraId="22E5A07D" w14:textId="724927CB" w:rsidR="00B56949" w:rsidRPr="00E86E04" w:rsidRDefault="00B56949" w:rsidP="00B56949">
            <w:pPr>
              <w:pStyle w:val="tabela0"/>
            </w:pPr>
            <w:r w:rsidRPr="00FE17E3">
              <w:t>211,7</w:t>
            </w:r>
          </w:p>
        </w:tc>
        <w:tc>
          <w:tcPr>
            <w:tcW w:w="850" w:type="dxa"/>
            <w:tcBorders>
              <w:top w:val="single" w:sz="4" w:space="0" w:color="auto"/>
              <w:left w:val="single" w:sz="4" w:space="0" w:color="auto"/>
              <w:bottom w:val="single" w:sz="4" w:space="0" w:color="auto"/>
              <w:right w:val="single" w:sz="4" w:space="0" w:color="auto"/>
            </w:tcBorders>
            <w:vAlign w:val="center"/>
          </w:tcPr>
          <w:p w14:paraId="5E4AB03A" w14:textId="410B45EC" w:rsidR="00B56949" w:rsidRPr="00E86E04" w:rsidRDefault="00B56949" w:rsidP="00B56949">
            <w:pPr>
              <w:pStyle w:val="tabela0"/>
            </w:pPr>
            <w:r w:rsidRPr="00FE17E3">
              <w:t>6,</w:t>
            </w:r>
            <w:r>
              <w:t>5</w:t>
            </w:r>
          </w:p>
        </w:tc>
        <w:tc>
          <w:tcPr>
            <w:tcW w:w="993" w:type="dxa"/>
            <w:tcBorders>
              <w:top w:val="single" w:sz="4" w:space="0" w:color="auto"/>
              <w:left w:val="single" w:sz="4" w:space="0" w:color="auto"/>
              <w:bottom w:val="single" w:sz="4" w:space="0" w:color="auto"/>
              <w:right w:val="single" w:sz="4" w:space="0" w:color="auto"/>
            </w:tcBorders>
          </w:tcPr>
          <w:p w14:paraId="72579295" w14:textId="02EB7D75" w:rsidR="00B56949" w:rsidRPr="00E86E04" w:rsidRDefault="00B56949" w:rsidP="00B56949">
            <w:pPr>
              <w:pStyle w:val="tabela0"/>
            </w:pPr>
            <w:r w:rsidRPr="00646332">
              <w:t>Brak danych</w:t>
            </w:r>
          </w:p>
        </w:tc>
        <w:tc>
          <w:tcPr>
            <w:tcW w:w="843" w:type="dxa"/>
            <w:tcBorders>
              <w:top w:val="single" w:sz="4" w:space="0" w:color="auto"/>
              <w:left w:val="single" w:sz="4" w:space="0" w:color="auto"/>
              <w:bottom w:val="single" w:sz="4" w:space="0" w:color="auto"/>
              <w:right w:val="single" w:sz="4" w:space="0" w:color="auto"/>
            </w:tcBorders>
            <w:textDirection w:val="btLr"/>
          </w:tcPr>
          <w:p w14:paraId="249F6574" w14:textId="5B014426" w:rsidR="00B56949" w:rsidRPr="00E86E04" w:rsidRDefault="00B56949" w:rsidP="00B56949">
            <w:pPr>
              <w:pStyle w:val="tabela0"/>
              <w:ind w:left="113" w:right="113"/>
            </w:pPr>
            <w:r w:rsidRPr="009E6153">
              <w:t>Nie dotyczy</w:t>
            </w:r>
          </w:p>
        </w:tc>
      </w:tr>
      <w:tr w:rsidR="00B56949" w:rsidRPr="00E86E04" w14:paraId="6F99C286" w14:textId="77777777" w:rsidTr="00700C39">
        <w:trPr>
          <w:trHeight w:val="283"/>
        </w:trPr>
        <w:tc>
          <w:tcPr>
            <w:tcW w:w="1273" w:type="dxa"/>
            <w:tcBorders>
              <w:top w:val="single" w:sz="4" w:space="0" w:color="auto"/>
            </w:tcBorders>
            <w:shd w:val="clear" w:color="auto" w:fill="auto"/>
            <w:vAlign w:val="center"/>
          </w:tcPr>
          <w:p w14:paraId="362C69F8" w14:textId="682B72C9" w:rsidR="001A61B5" w:rsidRPr="00E86E04" w:rsidRDefault="00B56949" w:rsidP="001A61B5">
            <w:pPr>
              <w:pStyle w:val="tabela0"/>
            </w:pPr>
            <w:r w:rsidRPr="00E86E04">
              <w:t>Z terenu strefy</w:t>
            </w:r>
          </w:p>
        </w:tc>
        <w:tc>
          <w:tcPr>
            <w:tcW w:w="1699" w:type="dxa"/>
            <w:shd w:val="clear" w:color="auto" w:fill="auto"/>
            <w:vAlign w:val="center"/>
          </w:tcPr>
          <w:p w14:paraId="60EA124E" w14:textId="12A8D847" w:rsidR="001A61B5" w:rsidRPr="00E86E04" w:rsidRDefault="001A61B5" w:rsidP="001A61B5">
            <w:pPr>
              <w:pStyle w:val="tabela0"/>
            </w:pPr>
            <w:r w:rsidRPr="001E2AF5">
              <w:t xml:space="preserve">Procesy spalania w sektorze usług oraz rolnictwie i leśnictwie </w:t>
            </w:r>
          </w:p>
        </w:tc>
        <w:tc>
          <w:tcPr>
            <w:tcW w:w="709" w:type="dxa"/>
            <w:vAlign w:val="center"/>
          </w:tcPr>
          <w:p w14:paraId="0ECD118E" w14:textId="6970EE3F" w:rsidR="001A61B5" w:rsidRPr="00E86E04" w:rsidRDefault="001A61B5" w:rsidP="001A61B5">
            <w:pPr>
              <w:pStyle w:val="tabela0"/>
            </w:pPr>
            <w:r w:rsidRPr="001E2AF5">
              <w:t>02 bez 0202</w:t>
            </w:r>
          </w:p>
        </w:tc>
        <w:tc>
          <w:tcPr>
            <w:tcW w:w="992" w:type="dxa"/>
            <w:vAlign w:val="center"/>
          </w:tcPr>
          <w:p w14:paraId="6C27388B" w14:textId="0169DA06" w:rsidR="001A61B5" w:rsidRPr="00E86E04" w:rsidRDefault="001A61B5" w:rsidP="001A61B5">
            <w:pPr>
              <w:pStyle w:val="tabela0"/>
            </w:pPr>
            <w:r w:rsidRPr="001E2AF5">
              <w:t>37,2</w:t>
            </w:r>
          </w:p>
        </w:tc>
        <w:tc>
          <w:tcPr>
            <w:tcW w:w="851" w:type="dxa"/>
            <w:tcBorders>
              <w:top w:val="single" w:sz="4" w:space="0" w:color="auto"/>
              <w:left w:val="nil"/>
              <w:bottom w:val="single" w:sz="4" w:space="0" w:color="auto"/>
              <w:right w:val="nil"/>
            </w:tcBorders>
            <w:shd w:val="clear" w:color="auto" w:fill="auto"/>
            <w:vAlign w:val="center"/>
          </w:tcPr>
          <w:p w14:paraId="37B12309" w14:textId="5C8A15D0" w:rsidR="001A61B5" w:rsidRPr="00E86E04" w:rsidRDefault="001A61B5" w:rsidP="001A61B5">
            <w:pPr>
              <w:pStyle w:val="tabela0"/>
            </w:pPr>
            <w:r w:rsidRPr="001E2AF5">
              <w:rPr>
                <w:bCs/>
                <w:iCs/>
              </w:rPr>
              <w:t>0,2</w:t>
            </w:r>
          </w:p>
        </w:tc>
        <w:tc>
          <w:tcPr>
            <w:tcW w:w="992" w:type="dxa"/>
            <w:shd w:val="clear" w:color="auto" w:fill="auto"/>
            <w:vAlign w:val="center"/>
          </w:tcPr>
          <w:p w14:paraId="2199D189" w14:textId="4BFC5E76" w:rsidR="001A61B5" w:rsidRPr="00E86E04" w:rsidRDefault="001A61B5" w:rsidP="001A61B5">
            <w:pPr>
              <w:pStyle w:val="tabela0"/>
            </w:pPr>
            <w:r w:rsidRPr="001E2AF5">
              <w:rPr>
                <w:bCs/>
                <w:iCs/>
              </w:rPr>
              <w:t>32,6</w:t>
            </w:r>
          </w:p>
        </w:tc>
        <w:tc>
          <w:tcPr>
            <w:tcW w:w="850" w:type="dxa"/>
            <w:vAlign w:val="center"/>
          </w:tcPr>
          <w:p w14:paraId="25083044" w14:textId="1D6ABFDB" w:rsidR="001A61B5" w:rsidRPr="00E86E04" w:rsidRDefault="001A61B5" w:rsidP="001A61B5">
            <w:pPr>
              <w:pStyle w:val="tabela0"/>
            </w:pPr>
            <w:r w:rsidRPr="001E2AF5">
              <w:rPr>
                <w:bCs/>
                <w:iCs/>
              </w:rPr>
              <w:t>0,3</w:t>
            </w:r>
          </w:p>
        </w:tc>
        <w:tc>
          <w:tcPr>
            <w:tcW w:w="993" w:type="dxa"/>
            <w:vAlign w:val="center"/>
          </w:tcPr>
          <w:p w14:paraId="46305CB8" w14:textId="25D4EB2F" w:rsidR="001A61B5" w:rsidRPr="00E86E04" w:rsidRDefault="001A61B5" w:rsidP="001A61B5">
            <w:pPr>
              <w:pStyle w:val="tabela0"/>
            </w:pPr>
            <w:r w:rsidRPr="001E2AF5">
              <w:rPr>
                <w:bCs/>
                <w:iCs/>
              </w:rPr>
              <w:t>10,4</w:t>
            </w:r>
          </w:p>
        </w:tc>
        <w:tc>
          <w:tcPr>
            <w:tcW w:w="843" w:type="dxa"/>
            <w:vAlign w:val="center"/>
          </w:tcPr>
          <w:p w14:paraId="4861EBA4" w14:textId="1D4C97F2" w:rsidR="001A61B5" w:rsidRPr="00E86E04" w:rsidRDefault="001A61B5" w:rsidP="001A61B5">
            <w:pPr>
              <w:pStyle w:val="tabela0"/>
            </w:pPr>
            <w:r w:rsidRPr="001E2AF5">
              <w:rPr>
                <w:bCs/>
                <w:iCs/>
              </w:rPr>
              <w:t>0,1</w:t>
            </w:r>
          </w:p>
        </w:tc>
      </w:tr>
      <w:tr w:rsidR="00B56949" w:rsidRPr="00E86E04" w14:paraId="70956762" w14:textId="77777777" w:rsidTr="00700C39">
        <w:trPr>
          <w:trHeight w:val="283"/>
        </w:trPr>
        <w:tc>
          <w:tcPr>
            <w:tcW w:w="1273" w:type="dxa"/>
            <w:tcBorders>
              <w:top w:val="single" w:sz="4" w:space="0" w:color="auto"/>
            </w:tcBorders>
            <w:shd w:val="clear" w:color="auto" w:fill="auto"/>
            <w:vAlign w:val="center"/>
          </w:tcPr>
          <w:p w14:paraId="267FB0FF" w14:textId="632E34D8" w:rsidR="00B56949" w:rsidRPr="00E86E04" w:rsidRDefault="00B56949" w:rsidP="00B56949">
            <w:pPr>
              <w:pStyle w:val="tabela0"/>
            </w:pPr>
            <w:r w:rsidRPr="00E86E04">
              <w:t>Z terenu strefy</w:t>
            </w:r>
          </w:p>
        </w:tc>
        <w:tc>
          <w:tcPr>
            <w:tcW w:w="1699" w:type="dxa"/>
            <w:shd w:val="clear" w:color="auto" w:fill="auto"/>
            <w:vAlign w:val="center"/>
          </w:tcPr>
          <w:p w14:paraId="0BB5E894" w14:textId="76E50FB8" w:rsidR="00B56949" w:rsidRPr="00E86E04" w:rsidRDefault="00B56949" w:rsidP="00B56949">
            <w:pPr>
              <w:pStyle w:val="tabela0"/>
            </w:pPr>
            <w:r w:rsidRPr="001E2AF5">
              <w:t>Mieszkalnictwo</w:t>
            </w:r>
          </w:p>
        </w:tc>
        <w:tc>
          <w:tcPr>
            <w:tcW w:w="709" w:type="dxa"/>
            <w:vAlign w:val="center"/>
          </w:tcPr>
          <w:p w14:paraId="5CA8233F" w14:textId="2630849B" w:rsidR="00B56949" w:rsidRPr="00E86E04" w:rsidRDefault="00B56949" w:rsidP="00B56949">
            <w:pPr>
              <w:pStyle w:val="tabela0"/>
            </w:pPr>
            <w:r w:rsidRPr="001E2AF5">
              <w:rPr>
                <w:color w:val="000000"/>
              </w:rPr>
              <w:t>0202</w:t>
            </w:r>
          </w:p>
        </w:tc>
        <w:tc>
          <w:tcPr>
            <w:tcW w:w="992" w:type="dxa"/>
            <w:vAlign w:val="center"/>
          </w:tcPr>
          <w:p w14:paraId="395D0B8B" w14:textId="1B584F7D" w:rsidR="00B56949" w:rsidRPr="00E86E04" w:rsidRDefault="00B56949" w:rsidP="00B56949">
            <w:pPr>
              <w:pStyle w:val="tabela0"/>
            </w:pPr>
            <w:r w:rsidRPr="001E2AF5">
              <w:rPr>
                <w:color w:val="000000"/>
              </w:rPr>
              <w:t>11939,3</w:t>
            </w:r>
          </w:p>
        </w:tc>
        <w:tc>
          <w:tcPr>
            <w:tcW w:w="851" w:type="dxa"/>
            <w:tcBorders>
              <w:top w:val="single" w:sz="4" w:space="0" w:color="auto"/>
              <w:left w:val="nil"/>
              <w:bottom w:val="single" w:sz="4" w:space="0" w:color="auto"/>
              <w:right w:val="nil"/>
            </w:tcBorders>
            <w:shd w:val="clear" w:color="auto" w:fill="auto"/>
            <w:vAlign w:val="center"/>
          </w:tcPr>
          <w:p w14:paraId="41909D4D" w14:textId="3D6B5E0F" w:rsidR="00B56949" w:rsidRPr="00E86E04" w:rsidRDefault="00B56949" w:rsidP="00B56949">
            <w:pPr>
              <w:pStyle w:val="tabela0"/>
            </w:pPr>
            <w:r w:rsidRPr="001E2AF5">
              <w:rPr>
                <w:bCs/>
                <w:iCs/>
              </w:rPr>
              <w:t>76,4</w:t>
            </w:r>
          </w:p>
        </w:tc>
        <w:tc>
          <w:tcPr>
            <w:tcW w:w="992" w:type="dxa"/>
            <w:shd w:val="clear" w:color="auto" w:fill="auto"/>
            <w:vAlign w:val="center"/>
          </w:tcPr>
          <w:p w14:paraId="63EF6997" w14:textId="49FD4E16" w:rsidR="00B56949" w:rsidRPr="00E86E04" w:rsidRDefault="00B56949" w:rsidP="00B56949">
            <w:pPr>
              <w:pStyle w:val="tabela0"/>
            </w:pPr>
            <w:r w:rsidRPr="001E2AF5">
              <w:rPr>
                <w:bCs/>
                <w:iCs/>
              </w:rPr>
              <w:t>11713,1</w:t>
            </w:r>
          </w:p>
        </w:tc>
        <w:tc>
          <w:tcPr>
            <w:tcW w:w="850" w:type="dxa"/>
            <w:vAlign w:val="center"/>
          </w:tcPr>
          <w:p w14:paraId="72B29ECB" w14:textId="201AA1E9" w:rsidR="00B56949" w:rsidRPr="00E86E04" w:rsidRDefault="00B56949" w:rsidP="00B56949">
            <w:pPr>
              <w:pStyle w:val="tabela0"/>
            </w:pPr>
            <w:r w:rsidRPr="001E2AF5">
              <w:rPr>
                <w:bCs/>
                <w:iCs/>
              </w:rPr>
              <w:t>90,8</w:t>
            </w:r>
          </w:p>
        </w:tc>
        <w:tc>
          <w:tcPr>
            <w:tcW w:w="993" w:type="dxa"/>
            <w:vAlign w:val="center"/>
          </w:tcPr>
          <w:p w14:paraId="4982C2E3" w14:textId="0A691C7F" w:rsidR="00B56949" w:rsidRPr="00E86E04" w:rsidRDefault="00B56949" w:rsidP="00B56949">
            <w:pPr>
              <w:pStyle w:val="tabela0"/>
            </w:pPr>
            <w:r w:rsidRPr="001E2AF5">
              <w:rPr>
                <w:bCs/>
                <w:iCs/>
              </w:rPr>
              <w:t>7090,8</w:t>
            </w:r>
          </w:p>
        </w:tc>
        <w:tc>
          <w:tcPr>
            <w:tcW w:w="843" w:type="dxa"/>
            <w:vAlign w:val="center"/>
          </w:tcPr>
          <w:p w14:paraId="387B6318" w14:textId="5677DA02" w:rsidR="00B56949" w:rsidRPr="00E86E04" w:rsidRDefault="00B56949" w:rsidP="00B56949">
            <w:pPr>
              <w:pStyle w:val="tabela0"/>
            </w:pPr>
            <w:r w:rsidRPr="001E2AF5">
              <w:rPr>
                <w:bCs/>
                <w:iCs/>
              </w:rPr>
              <w:t>99,0</w:t>
            </w:r>
          </w:p>
        </w:tc>
      </w:tr>
      <w:tr w:rsidR="00B56949" w:rsidRPr="00E86E04" w14:paraId="465ABB88" w14:textId="77777777" w:rsidTr="00700C39">
        <w:trPr>
          <w:cantSplit/>
          <w:trHeight w:val="283"/>
        </w:trPr>
        <w:tc>
          <w:tcPr>
            <w:tcW w:w="1273" w:type="dxa"/>
            <w:tcBorders>
              <w:top w:val="single" w:sz="4" w:space="0" w:color="auto"/>
            </w:tcBorders>
            <w:shd w:val="clear" w:color="auto" w:fill="auto"/>
            <w:vAlign w:val="center"/>
          </w:tcPr>
          <w:p w14:paraId="65A08C4F" w14:textId="7EAE2299" w:rsidR="00B56949" w:rsidRPr="00E86E04" w:rsidRDefault="00B56949" w:rsidP="00B56949">
            <w:pPr>
              <w:pStyle w:val="tabela0"/>
            </w:pPr>
            <w:r w:rsidRPr="00E86E04">
              <w:t>Z terenu strefy</w:t>
            </w:r>
          </w:p>
        </w:tc>
        <w:tc>
          <w:tcPr>
            <w:tcW w:w="1699" w:type="dxa"/>
            <w:shd w:val="clear" w:color="auto" w:fill="auto"/>
            <w:vAlign w:val="center"/>
          </w:tcPr>
          <w:p w14:paraId="5B33A08B" w14:textId="77777777" w:rsidR="00B56949" w:rsidRPr="00E86E04" w:rsidRDefault="00B56949" w:rsidP="00B56949">
            <w:pPr>
              <w:pStyle w:val="tabela0"/>
            </w:pPr>
            <w:r w:rsidRPr="00E86E04">
              <w:t>Transport drogowy</w:t>
            </w:r>
          </w:p>
        </w:tc>
        <w:tc>
          <w:tcPr>
            <w:tcW w:w="709" w:type="dxa"/>
            <w:vAlign w:val="center"/>
          </w:tcPr>
          <w:p w14:paraId="66A2D946" w14:textId="77777777" w:rsidR="00B56949" w:rsidRPr="00E86E04" w:rsidRDefault="00B56949" w:rsidP="00B56949">
            <w:pPr>
              <w:pStyle w:val="tabela0"/>
            </w:pPr>
            <w:r w:rsidRPr="00E86E04">
              <w:t>07</w:t>
            </w:r>
          </w:p>
        </w:tc>
        <w:tc>
          <w:tcPr>
            <w:tcW w:w="992" w:type="dxa"/>
            <w:vAlign w:val="center"/>
          </w:tcPr>
          <w:p w14:paraId="10763809" w14:textId="73C8B3B9" w:rsidR="00B56949" w:rsidRPr="00E86E04" w:rsidRDefault="00B56949" w:rsidP="00B56949">
            <w:pPr>
              <w:pStyle w:val="tabela0"/>
            </w:pPr>
            <w:r w:rsidRPr="001E2AF5">
              <w:t>476,8</w:t>
            </w:r>
          </w:p>
        </w:tc>
        <w:tc>
          <w:tcPr>
            <w:tcW w:w="851" w:type="dxa"/>
            <w:tcBorders>
              <w:top w:val="single" w:sz="4" w:space="0" w:color="auto"/>
              <w:left w:val="nil"/>
              <w:bottom w:val="single" w:sz="4" w:space="0" w:color="auto"/>
              <w:right w:val="nil"/>
            </w:tcBorders>
            <w:shd w:val="clear" w:color="auto" w:fill="auto"/>
            <w:vAlign w:val="center"/>
          </w:tcPr>
          <w:p w14:paraId="22507070" w14:textId="23F72677" w:rsidR="00B56949" w:rsidRPr="00E86E04" w:rsidRDefault="00B56949" w:rsidP="00B56949">
            <w:pPr>
              <w:pStyle w:val="tabela0"/>
            </w:pPr>
            <w:r w:rsidRPr="001E2AF5">
              <w:t>3,1</w:t>
            </w:r>
          </w:p>
        </w:tc>
        <w:tc>
          <w:tcPr>
            <w:tcW w:w="992" w:type="dxa"/>
            <w:shd w:val="clear" w:color="auto" w:fill="auto"/>
            <w:vAlign w:val="center"/>
          </w:tcPr>
          <w:p w14:paraId="02F630E3" w14:textId="0EE2C8E4" w:rsidR="00B56949" w:rsidRPr="00E86E04" w:rsidRDefault="00B56949" w:rsidP="00B56949">
            <w:pPr>
              <w:pStyle w:val="tabela0"/>
            </w:pPr>
            <w:r w:rsidRPr="001E2AF5">
              <w:t>370,7</w:t>
            </w:r>
          </w:p>
        </w:tc>
        <w:tc>
          <w:tcPr>
            <w:tcW w:w="850" w:type="dxa"/>
            <w:vAlign w:val="center"/>
          </w:tcPr>
          <w:p w14:paraId="39BE30C8" w14:textId="45A7B18F" w:rsidR="00B56949" w:rsidRPr="00E86E04" w:rsidRDefault="00B56949" w:rsidP="00B56949">
            <w:pPr>
              <w:pStyle w:val="tabela0"/>
            </w:pPr>
            <w:r w:rsidRPr="001E2AF5">
              <w:rPr>
                <w:bCs/>
                <w:iCs/>
              </w:rPr>
              <w:t>2,9</w:t>
            </w:r>
          </w:p>
        </w:tc>
        <w:tc>
          <w:tcPr>
            <w:tcW w:w="993" w:type="dxa"/>
            <w:vAlign w:val="center"/>
          </w:tcPr>
          <w:p w14:paraId="50624AF7" w14:textId="1C1808B1" w:rsidR="00B56949" w:rsidRPr="00E86E04" w:rsidRDefault="00B56949" w:rsidP="00B56949">
            <w:pPr>
              <w:pStyle w:val="tabela0"/>
            </w:pPr>
            <w:r w:rsidRPr="001E2AF5">
              <w:rPr>
                <w:bCs/>
                <w:iCs/>
              </w:rPr>
              <w:t>8,5</w:t>
            </w:r>
          </w:p>
        </w:tc>
        <w:tc>
          <w:tcPr>
            <w:tcW w:w="843" w:type="dxa"/>
            <w:vAlign w:val="center"/>
          </w:tcPr>
          <w:p w14:paraId="65E2BC32" w14:textId="13DF7057" w:rsidR="00B56949" w:rsidRPr="00E86E04" w:rsidRDefault="00B56949" w:rsidP="00B56949">
            <w:pPr>
              <w:pStyle w:val="tabela0"/>
            </w:pPr>
            <w:r w:rsidRPr="001E2AF5">
              <w:rPr>
                <w:bCs/>
                <w:iCs/>
              </w:rPr>
              <w:t>0,1</w:t>
            </w:r>
          </w:p>
        </w:tc>
      </w:tr>
      <w:tr w:rsidR="00B56949" w:rsidRPr="00E86E04" w14:paraId="10DD6044" w14:textId="77777777" w:rsidTr="00700C39">
        <w:trPr>
          <w:cantSplit/>
          <w:trHeight w:val="1134"/>
        </w:trPr>
        <w:tc>
          <w:tcPr>
            <w:tcW w:w="1273" w:type="dxa"/>
            <w:tcBorders>
              <w:top w:val="single" w:sz="4" w:space="0" w:color="auto"/>
            </w:tcBorders>
            <w:shd w:val="clear" w:color="auto" w:fill="auto"/>
            <w:vAlign w:val="center"/>
          </w:tcPr>
          <w:p w14:paraId="17ECAABC" w14:textId="79724981" w:rsidR="00B56949" w:rsidRPr="00E86E04" w:rsidRDefault="00B56949" w:rsidP="00B56949">
            <w:pPr>
              <w:pStyle w:val="tabela0"/>
            </w:pPr>
            <w:r w:rsidRPr="00E86E04">
              <w:lastRenderedPageBreak/>
              <w:t>Z terenu strefy</w:t>
            </w:r>
          </w:p>
        </w:tc>
        <w:tc>
          <w:tcPr>
            <w:tcW w:w="1699" w:type="dxa"/>
            <w:shd w:val="clear" w:color="auto" w:fill="auto"/>
            <w:vAlign w:val="center"/>
          </w:tcPr>
          <w:p w14:paraId="6D5EA332" w14:textId="7B2A1ADD" w:rsidR="00B56949" w:rsidRPr="00E86E04" w:rsidRDefault="00B56949" w:rsidP="00B56949">
            <w:pPr>
              <w:pStyle w:val="tabela0"/>
            </w:pPr>
            <w:r w:rsidRPr="001E2AF5">
              <w:t>Ciągniki rolnicze</w:t>
            </w:r>
          </w:p>
        </w:tc>
        <w:tc>
          <w:tcPr>
            <w:tcW w:w="709" w:type="dxa"/>
            <w:vAlign w:val="center"/>
          </w:tcPr>
          <w:p w14:paraId="62A79824" w14:textId="19559B34" w:rsidR="00B56949" w:rsidRPr="00E86E04" w:rsidRDefault="00B56949" w:rsidP="00CD1986">
            <w:pPr>
              <w:pStyle w:val="tabela0"/>
            </w:pPr>
            <w:r w:rsidRPr="001E2AF5">
              <w:t>080600</w:t>
            </w:r>
          </w:p>
        </w:tc>
        <w:tc>
          <w:tcPr>
            <w:tcW w:w="992" w:type="dxa"/>
            <w:vAlign w:val="center"/>
          </w:tcPr>
          <w:p w14:paraId="52849B55" w14:textId="042FEABE" w:rsidR="00B56949" w:rsidRPr="00E86E04" w:rsidRDefault="00B56949" w:rsidP="00B56949">
            <w:pPr>
              <w:pStyle w:val="tabela0"/>
            </w:pPr>
            <w:r w:rsidRPr="001E2AF5">
              <w:t>166,5</w:t>
            </w:r>
          </w:p>
        </w:tc>
        <w:tc>
          <w:tcPr>
            <w:tcW w:w="851" w:type="dxa"/>
            <w:tcBorders>
              <w:top w:val="single" w:sz="4" w:space="0" w:color="auto"/>
              <w:left w:val="nil"/>
              <w:bottom w:val="single" w:sz="4" w:space="0" w:color="auto"/>
              <w:right w:val="nil"/>
            </w:tcBorders>
            <w:shd w:val="clear" w:color="auto" w:fill="auto"/>
            <w:vAlign w:val="center"/>
          </w:tcPr>
          <w:p w14:paraId="4447E831" w14:textId="3D4D2E20" w:rsidR="00B56949" w:rsidRPr="00E86E04" w:rsidRDefault="00B56949" w:rsidP="00B56949">
            <w:pPr>
              <w:pStyle w:val="tabela0"/>
            </w:pPr>
            <w:r w:rsidRPr="001E2AF5">
              <w:t>1,1</w:t>
            </w:r>
          </w:p>
        </w:tc>
        <w:tc>
          <w:tcPr>
            <w:tcW w:w="992" w:type="dxa"/>
            <w:shd w:val="clear" w:color="auto" w:fill="auto"/>
            <w:vAlign w:val="center"/>
          </w:tcPr>
          <w:p w14:paraId="15A37140" w14:textId="54EF56D1" w:rsidR="00B56949" w:rsidRPr="00E86E04" w:rsidRDefault="00B56949" w:rsidP="00B56949">
            <w:pPr>
              <w:pStyle w:val="tabela0"/>
            </w:pPr>
            <w:r w:rsidRPr="001E2AF5">
              <w:t>106,3</w:t>
            </w:r>
          </w:p>
        </w:tc>
        <w:tc>
          <w:tcPr>
            <w:tcW w:w="850" w:type="dxa"/>
            <w:vAlign w:val="center"/>
          </w:tcPr>
          <w:p w14:paraId="3A3C68BC" w14:textId="7CE27DEB" w:rsidR="00B56949" w:rsidRPr="00E86E04" w:rsidRDefault="00B56949" w:rsidP="00B56949">
            <w:pPr>
              <w:pStyle w:val="tabela0"/>
            </w:pPr>
            <w:r w:rsidRPr="001E2AF5">
              <w:rPr>
                <w:bCs/>
                <w:iCs/>
              </w:rPr>
              <w:t>0,8</w:t>
            </w:r>
          </w:p>
        </w:tc>
        <w:tc>
          <w:tcPr>
            <w:tcW w:w="993" w:type="dxa"/>
            <w:vAlign w:val="center"/>
          </w:tcPr>
          <w:p w14:paraId="3A8ACEE3" w14:textId="18059317" w:rsidR="00B56949" w:rsidRPr="00E86E04" w:rsidRDefault="00B56949" w:rsidP="00B56949">
            <w:pPr>
              <w:pStyle w:val="tabela0"/>
            </w:pPr>
            <w:r w:rsidRPr="001E2AF5">
              <w:rPr>
                <w:bCs/>
                <w:iCs/>
              </w:rPr>
              <w:t>0,0</w:t>
            </w:r>
          </w:p>
        </w:tc>
        <w:tc>
          <w:tcPr>
            <w:tcW w:w="843" w:type="dxa"/>
            <w:vAlign w:val="center"/>
          </w:tcPr>
          <w:p w14:paraId="7A2FA517" w14:textId="28E8906E" w:rsidR="00B56949" w:rsidRPr="00E86E04" w:rsidRDefault="00B56949" w:rsidP="00B56949">
            <w:pPr>
              <w:pStyle w:val="tabela0"/>
            </w:pPr>
            <w:r w:rsidRPr="001E2AF5">
              <w:rPr>
                <w:bCs/>
                <w:iCs/>
              </w:rPr>
              <w:t>0,0</w:t>
            </w:r>
          </w:p>
        </w:tc>
      </w:tr>
      <w:tr w:rsidR="00B56949" w:rsidRPr="00E86E04" w14:paraId="76803BB1" w14:textId="77777777" w:rsidTr="00700C39">
        <w:trPr>
          <w:cantSplit/>
          <w:trHeight w:val="283"/>
        </w:trPr>
        <w:tc>
          <w:tcPr>
            <w:tcW w:w="1273" w:type="dxa"/>
            <w:tcBorders>
              <w:top w:val="single" w:sz="4" w:space="0" w:color="auto"/>
            </w:tcBorders>
            <w:shd w:val="clear" w:color="auto" w:fill="auto"/>
            <w:vAlign w:val="center"/>
          </w:tcPr>
          <w:p w14:paraId="2FD00D20" w14:textId="307AD8DE" w:rsidR="00B56949" w:rsidRPr="00E86E04" w:rsidRDefault="00B56949" w:rsidP="00B56949">
            <w:pPr>
              <w:pStyle w:val="tabela0"/>
            </w:pPr>
            <w:r w:rsidRPr="00E86E04">
              <w:t>Z terenu strefy</w:t>
            </w:r>
          </w:p>
        </w:tc>
        <w:tc>
          <w:tcPr>
            <w:tcW w:w="1699" w:type="dxa"/>
            <w:shd w:val="clear" w:color="auto" w:fill="auto"/>
            <w:vAlign w:val="center"/>
          </w:tcPr>
          <w:p w14:paraId="5B94607C" w14:textId="77777777" w:rsidR="00B56949" w:rsidRPr="00E86E04" w:rsidRDefault="00B56949" w:rsidP="00B56949">
            <w:pPr>
              <w:pStyle w:val="tabela0"/>
            </w:pPr>
            <w:r w:rsidRPr="00E86E04">
              <w:t>Rolnictwo</w:t>
            </w:r>
          </w:p>
        </w:tc>
        <w:tc>
          <w:tcPr>
            <w:tcW w:w="709" w:type="dxa"/>
            <w:vAlign w:val="center"/>
          </w:tcPr>
          <w:p w14:paraId="66466969" w14:textId="77777777" w:rsidR="00B56949" w:rsidRPr="00E86E04" w:rsidRDefault="00B56949" w:rsidP="00B56949">
            <w:pPr>
              <w:pStyle w:val="tabela0"/>
            </w:pPr>
            <w:r w:rsidRPr="00E86E04">
              <w:t>10</w:t>
            </w:r>
          </w:p>
        </w:tc>
        <w:tc>
          <w:tcPr>
            <w:tcW w:w="992" w:type="dxa"/>
            <w:vAlign w:val="center"/>
          </w:tcPr>
          <w:p w14:paraId="3646BE5B" w14:textId="1096438A" w:rsidR="00B56949" w:rsidRPr="00E86E04" w:rsidRDefault="00B56949" w:rsidP="00B56949">
            <w:pPr>
              <w:pStyle w:val="tabela0"/>
            </w:pPr>
            <w:r w:rsidRPr="001E2AF5">
              <w:t>1862,7</w:t>
            </w:r>
          </w:p>
        </w:tc>
        <w:tc>
          <w:tcPr>
            <w:tcW w:w="851" w:type="dxa"/>
            <w:tcBorders>
              <w:top w:val="single" w:sz="4" w:space="0" w:color="auto"/>
              <w:left w:val="nil"/>
              <w:bottom w:val="single" w:sz="4" w:space="0" w:color="auto"/>
              <w:right w:val="nil"/>
            </w:tcBorders>
            <w:shd w:val="clear" w:color="auto" w:fill="auto"/>
            <w:vAlign w:val="center"/>
          </w:tcPr>
          <w:p w14:paraId="53018166" w14:textId="5CDFAD0F" w:rsidR="00B56949" w:rsidRPr="00E86E04" w:rsidRDefault="00B56949" w:rsidP="00B56949">
            <w:pPr>
              <w:pStyle w:val="tabela0"/>
            </w:pPr>
            <w:r w:rsidRPr="001E2AF5">
              <w:t>11,9</w:t>
            </w:r>
          </w:p>
        </w:tc>
        <w:tc>
          <w:tcPr>
            <w:tcW w:w="992" w:type="dxa"/>
            <w:shd w:val="clear" w:color="auto" w:fill="auto"/>
            <w:vAlign w:val="center"/>
          </w:tcPr>
          <w:p w14:paraId="7BCE05CF" w14:textId="500C0242" w:rsidR="00B56949" w:rsidRPr="00E86E04" w:rsidRDefault="00B56949" w:rsidP="00B56949">
            <w:pPr>
              <w:pStyle w:val="tabela0"/>
            </w:pPr>
            <w:r w:rsidRPr="001E2AF5">
              <w:t>91,9</w:t>
            </w:r>
          </w:p>
        </w:tc>
        <w:tc>
          <w:tcPr>
            <w:tcW w:w="850" w:type="dxa"/>
            <w:vAlign w:val="center"/>
          </w:tcPr>
          <w:p w14:paraId="29C1DBA6" w14:textId="09FF4099" w:rsidR="00B56949" w:rsidRPr="00E86E04" w:rsidRDefault="00B56949" w:rsidP="00B56949">
            <w:pPr>
              <w:pStyle w:val="tabela0"/>
            </w:pPr>
            <w:r w:rsidRPr="001E2AF5">
              <w:rPr>
                <w:bCs/>
                <w:iCs/>
              </w:rPr>
              <w:t>0,7</w:t>
            </w:r>
          </w:p>
        </w:tc>
        <w:tc>
          <w:tcPr>
            <w:tcW w:w="993" w:type="dxa"/>
            <w:vAlign w:val="center"/>
          </w:tcPr>
          <w:p w14:paraId="0D14361E" w14:textId="4CF74977" w:rsidR="00B56949" w:rsidRPr="00E86E04" w:rsidRDefault="00B56949" w:rsidP="00B56949">
            <w:pPr>
              <w:pStyle w:val="tabela0"/>
            </w:pPr>
            <w:r w:rsidRPr="001E2AF5">
              <w:rPr>
                <w:bCs/>
                <w:iCs/>
              </w:rPr>
              <w:t>0,0</w:t>
            </w:r>
          </w:p>
        </w:tc>
        <w:tc>
          <w:tcPr>
            <w:tcW w:w="843" w:type="dxa"/>
            <w:vAlign w:val="center"/>
          </w:tcPr>
          <w:p w14:paraId="5B6CC2F6" w14:textId="79EEA031" w:rsidR="00B56949" w:rsidRPr="00E86E04" w:rsidRDefault="00B56949" w:rsidP="00B56949">
            <w:pPr>
              <w:pStyle w:val="tabela0"/>
            </w:pPr>
            <w:r w:rsidRPr="001E2AF5">
              <w:rPr>
                <w:bCs/>
                <w:iCs/>
              </w:rPr>
              <w:t>0,0</w:t>
            </w:r>
          </w:p>
        </w:tc>
      </w:tr>
    </w:tbl>
    <w:p w14:paraId="5DAEB309" w14:textId="7EC07E70" w:rsidR="0077302F" w:rsidRPr="00AE48D5" w:rsidRDefault="0077302F" w:rsidP="00B56949">
      <w:pPr>
        <w:pStyle w:val="rdo"/>
      </w:pPr>
      <w:r w:rsidRPr="00AE48D5">
        <w:t>Źródło: baza emisji EMEP i KOBiZE</w:t>
      </w:r>
    </w:p>
    <w:p w14:paraId="310BEDF3" w14:textId="0CB62C41" w:rsidR="003A587A" w:rsidRPr="003A587A" w:rsidRDefault="003A587A" w:rsidP="003A587A">
      <w:pPr>
        <w:pStyle w:val="Nagwek2"/>
        <w:rPr>
          <w:lang w:val="pl-PL"/>
        </w:rPr>
      </w:pPr>
      <w:bookmarkStart w:id="217" w:name="_Toc152578711"/>
      <w:r w:rsidRPr="003A587A">
        <w:rPr>
          <w:lang w:val="pl-PL"/>
        </w:rPr>
        <w:t>Informacja dotycząca możliwych do podjęcia działań zmierzających do ograniczenia zanieczyszczenia powietrza</w:t>
      </w:r>
      <w:bookmarkEnd w:id="217"/>
    </w:p>
    <w:p w14:paraId="7A4E3B26" w14:textId="00E69287" w:rsidR="00CD3848" w:rsidRPr="00E23DCD" w:rsidRDefault="00C165F5" w:rsidP="00F611BB">
      <w:pPr>
        <w:pStyle w:val="Nagwek3"/>
      </w:pPr>
      <w:bookmarkStart w:id="218" w:name="_Toc443560573"/>
      <w:bookmarkStart w:id="219" w:name="_Toc467152995"/>
      <w:bookmarkStart w:id="220" w:name="_Toc23759450"/>
      <w:bookmarkStart w:id="221" w:name="_Toc152578712"/>
      <w:bookmarkStart w:id="222" w:name="_Hlk139281506"/>
      <w:bookmarkEnd w:id="151"/>
      <w:bookmarkEnd w:id="206"/>
      <w:r>
        <w:rPr>
          <w:lang w:val="pl-PL"/>
        </w:rPr>
        <w:t xml:space="preserve">Aktualizacja </w:t>
      </w:r>
      <w:r w:rsidR="00CD3848" w:rsidRPr="00E23DCD">
        <w:t>Krajow</w:t>
      </w:r>
      <w:r>
        <w:rPr>
          <w:lang w:val="pl-PL"/>
        </w:rPr>
        <w:t>ego</w:t>
      </w:r>
      <w:r w:rsidR="00CD3848" w:rsidRPr="00E23DCD">
        <w:t xml:space="preserve"> Program</w:t>
      </w:r>
      <w:r>
        <w:rPr>
          <w:lang w:val="pl-PL"/>
        </w:rPr>
        <w:t>u</w:t>
      </w:r>
      <w:r w:rsidR="00CD3848" w:rsidRPr="00E23DCD">
        <w:t xml:space="preserve"> Ochrony Powietrza</w:t>
      </w:r>
      <w:bookmarkEnd w:id="218"/>
      <w:bookmarkEnd w:id="219"/>
      <w:bookmarkEnd w:id="220"/>
      <w:bookmarkEnd w:id="221"/>
    </w:p>
    <w:p w14:paraId="1E68E8C4" w14:textId="1733C73D" w:rsidR="00C165F5" w:rsidRDefault="00C165F5" w:rsidP="00C165F5">
      <w:pPr>
        <w:pStyle w:val="ekopodstawowy0"/>
      </w:pPr>
      <w:bookmarkStart w:id="223" w:name="_Hlk139281558"/>
      <w:bookmarkEnd w:id="222"/>
      <w:r>
        <w:t>Dokument został ogłoszony Komunikatem Ministra Klimatu i Środowiska z dnia</w:t>
      </w:r>
      <w:r>
        <w:br/>
        <w:t>30 grudnia 2021 r. (M.P. dnia 31 grudnia 2021 r., poz. 1200). Aktualizacja Krajowego Programu Ochrony Powietrza jest aktualizacją średniookresowej strategii poprawy jakości powietrza w Polsce, tj. KPOP</w:t>
      </w:r>
      <w:r>
        <w:rPr>
          <w:lang w:val="pl-PL"/>
        </w:rPr>
        <w:t xml:space="preserve"> </w:t>
      </w:r>
      <w:r>
        <w:t>i stanowi kompilację prowadzonych</w:t>
      </w:r>
      <w:r>
        <w:br/>
        <w:t>i planowanych działań na poziomie krajowym, mających na celu ograniczenie negatywnego wpływu poszczególnych obszarów działalności człowieka, na stan powietrza. Program określa podstawowe uwarunkowania, cele i kierunki interwencji w perspektywie roku 2025, 2030 oraz 2040. Głównym celem aKPOP jest ochrona zdrowia i komfortu życia mieszkańców oraz środowiska naturalnego jako całości,</w:t>
      </w:r>
      <w:r>
        <w:br/>
        <w:t>w szczególności - pilna poprawa stanu powietrza na obszarach stref, w których – jak wynika z corocznie przeprowadzanej przez Główny Inspektorat Ochrony Środowiska oceny jakości powietrza - stwierdzane są w dalszym ciągu przekroczenia poziomów dopuszczalnych i docelowych niektórych zanieczyszczeń. Kierunkami interwencji prowadzącymi do osiągnięcia celów szczegółowych, tj. osiągnięcia</w:t>
      </w:r>
      <w:r>
        <w:rPr>
          <w:lang w:val="pl-PL"/>
        </w:rPr>
        <w:t xml:space="preserve"> </w:t>
      </w:r>
      <w:r>
        <w:t>i dotrzymania co najmniej standardów jakości powietrza określonych w prawodawstwie unijnym oraz krajowym, będą:</w:t>
      </w:r>
    </w:p>
    <w:p w14:paraId="39B65F07" w14:textId="7B3AB731" w:rsidR="00C165F5" w:rsidRDefault="00C165F5">
      <w:pPr>
        <w:pStyle w:val="ekopodstawowy0"/>
        <w:numPr>
          <w:ilvl w:val="0"/>
          <w:numId w:val="32"/>
        </w:numPr>
        <w:tabs>
          <w:tab w:val="left" w:pos="851"/>
        </w:tabs>
        <w:ind w:left="993" w:hanging="426"/>
      </w:pPr>
      <w:r>
        <w:t>utrzymanie priorytetu poprawy jakości powietrza oraz rozwój systemu oceny jakości powietrza poprzez zwiększenie liczby stacji pomiarowych uwzględnionych w pomiarach jakości powietrza w ramach PMŚ,</w:t>
      </w:r>
    </w:p>
    <w:p w14:paraId="24684F62" w14:textId="6BB49DBE" w:rsidR="00C165F5" w:rsidRDefault="00C165F5">
      <w:pPr>
        <w:pStyle w:val="ekopodstawowy0"/>
        <w:numPr>
          <w:ilvl w:val="0"/>
          <w:numId w:val="32"/>
        </w:numPr>
        <w:tabs>
          <w:tab w:val="left" w:pos="851"/>
        </w:tabs>
        <w:ind w:left="993" w:hanging="426"/>
      </w:pPr>
      <w:r>
        <w:lastRenderedPageBreak/>
        <w:t>ograniczenie wielkości emisji zanieczyszczeń powietrza z sektora bytowo-komunalnego,</w:t>
      </w:r>
    </w:p>
    <w:p w14:paraId="50BA3326" w14:textId="47E0B4A8" w:rsidR="00C165F5" w:rsidRDefault="00C165F5">
      <w:pPr>
        <w:pStyle w:val="ekopodstawowy0"/>
        <w:numPr>
          <w:ilvl w:val="0"/>
          <w:numId w:val="32"/>
        </w:numPr>
        <w:tabs>
          <w:tab w:val="left" w:pos="851"/>
        </w:tabs>
        <w:ind w:left="993" w:hanging="426"/>
      </w:pPr>
      <w:r>
        <w:t>ograniczenie wielkości emisji zanieczyszczeń powietrza z sektora transportu drogowego,</w:t>
      </w:r>
    </w:p>
    <w:p w14:paraId="12491CC3" w14:textId="5E819F34" w:rsidR="00C165F5" w:rsidRDefault="00C165F5">
      <w:pPr>
        <w:pStyle w:val="ekopodstawowy0"/>
        <w:numPr>
          <w:ilvl w:val="0"/>
          <w:numId w:val="32"/>
        </w:numPr>
        <w:tabs>
          <w:tab w:val="left" w:pos="851"/>
        </w:tabs>
        <w:ind w:left="993" w:hanging="426"/>
      </w:pPr>
      <w:r>
        <w:t>poprawa jakości środowiska i warunków życia w mieście poprzez udoskonalenie infrastruktury,</w:t>
      </w:r>
    </w:p>
    <w:p w14:paraId="19E12428" w14:textId="3D784371" w:rsidR="00C165F5" w:rsidRDefault="00C165F5">
      <w:pPr>
        <w:pStyle w:val="ekopodstawowy0"/>
        <w:numPr>
          <w:ilvl w:val="0"/>
          <w:numId w:val="32"/>
        </w:numPr>
        <w:tabs>
          <w:tab w:val="left" w:pos="851"/>
        </w:tabs>
        <w:ind w:left="993" w:hanging="426"/>
      </w:pPr>
      <w:r>
        <w:t>zwiększenie udziału czystej energii, ciepła, rozwój odnawialnych źródeł energii,</w:t>
      </w:r>
    </w:p>
    <w:p w14:paraId="6D34D8A9" w14:textId="6CF5A1CB" w:rsidR="00C165F5" w:rsidRDefault="00C165F5">
      <w:pPr>
        <w:pStyle w:val="ekopodstawowy0"/>
        <w:numPr>
          <w:ilvl w:val="0"/>
          <w:numId w:val="32"/>
        </w:numPr>
        <w:tabs>
          <w:tab w:val="left" w:pos="851"/>
        </w:tabs>
        <w:ind w:left="993" w:hanging="426"/>
      </w:pPr>
      <w:r>
        <w:t>edukacja ekologiczna,</w:t>
      </w:r>
    </w:p>
    <w:p w14:paraId="1F68CC33" w14:textId="26F27C3E" w:rsidR="00C165F5" w:rsidRDefault="00C165F5">
      <w:pPr>
        <w:pStyle w:val="ekopodstawowy0"/>
        <w:numPr>
          <w:ilvl w:val="0"/>
          <w:numId w:val="32"/>
        </w:numPr>
        <w:tabs>
          <w:tab w:val="left" w:pos="851"/>
        </w:tabs>
        <w:ind w:left="993" w:hanging="426"/>
      </w:pPr>
      <w:r>
        <w:t>zapewnienie finansowania przedsięwzięć ukierunkowanych na poprawę jakości powietrza.</w:t>
      </w:r>
    </w:p>
    <w:p w14:paraId="33C98C00" w14:textId="50921254" w:rsidR="00C165F5" w:rsidRDefault="00C165F5" w:rsidP="00C165F5">
      <w:pPr>
        <w:pStyle w:val="ekopodstawowy0"/>
      </w:pPr>
      <w:r>
        <w:t>Ze względu na nieosiągnięcie celów KPOP do 2020 r. na obszarze wszystkich stref</w:t>
      </w:r>
      <w:r w:rsidR="009201FE">
        <w:br/>
      </w:r>
      <w:r>
        <w:t>w kraju, celami szczegółowymi aKPOP będzie ich kontynuacja:</w:t>
      </w:r>
    </w:p>
    <w:p w14:paraId="3EC020C3" w14:textId="0ED61329" w:rsidR="00C165F5" w:rsidRDefault="00C165F5">
      <w:pPr>
        <w:pStyle w:val="ekopodstawowy0"/>
        <w:numPr>
          <w:ilvl w:val="0"/>
          <w:numId w:val="32"/>
        </w:numPr>
        <w:tabs>
          <w:tab w:val="left" w:pos="851"/>
        </w:tabs>
        <w:ind w:left="993" w:hanging="426"/>
      </w:pPr>
      <w:r>
        <w:t>osiągnięcie w możliwie krótkim czasie poziomów dopuszczalnych</w:t>
      </w:r>
      <w:r w:rsidR="00B65C9E">
        <w:br/>
      </w:r>
      <w:r>
        <w:t>i docelowych niektórych substancji, określonych w dyrektywie 2008/50/WE</w:t>
      </w:r>
      <w:r w:rsidR="00B65C9E">
        <w:br/>
      </w:r>
      <w:r>
        <w:t>i 2004/107/WE tam gdzie są one przekraczane oraz utrzymanie ich na tych obszarach, na których są dotrzymywane,</w:t>
      </w:r>
      <w:r w:rsidR="00B65C9E">
        <w:rPr>
          <w:lang w:val="pl-PL"/>
        </w:rPr>
        <w:t xml:space="preserve"> </w:t>
      </w:r>
      <w:r>
        <w:t>a w przypadku pyłu drobnego PM2,5 także pułapu stężenia ekspozycji oraz Krajowego Celu Redukcji Narażenia,</w:t>
      </w:r>
    </w:p>
    <w:p w14:paraId="1F7F3A9F" w14:textId="5E2A3810" w:rsidR="00C165F5" w:rsidRDefault="00C165F5">
      <w:pPr>
        <w:pStyle w:val="ekopodstawowy0"/>
        <w:numPr>
          <w:ilvl w:val="0"/>
          <w:numId w:val="32"/>
        </w:numPr>
        <w:tabs>
          <w:tab w:val="left" w:pos="851"/>
        </w:tabs>
        <w:ind w:left="993" w:hanging="426"/>
      </w:pPr>
      <w:r>
        <w:t>dążenie do osiągnięcia w perspektywie do roku 2030 stężeń niektórych substancji</w:t>
      </w:r>
      <w:r w:rsidR="00B65C9E">
        <w:rPr>
          <w:lang w:val="pl-PL"/>
        </w:rPr>
        <w:t xml:space="preserve"> </w:t>
      </w:r>
      <w:r>
        <w:t>w powietrzu na poziomach wskazanych przez WHO oraz nowych wymagań wynikających z regulacji prawnych projektowanych przepisami prawa unijnego.</w:t>
      </w:r>
    </w:p>
    <w:p w14:paraId="465E47FC" w14:textId="59170EA3" w:rsidR="00CD3848" w:rsidRDefault="00CD3848" w:rsidP="002D2791">
      <w:pPr>
        <w:pStyle w:val="Podpnadobiektem"/>
      </w:pPr>
      <w:bookmarkStart w:id="224" w:name="_Toc444760995"/>
      <w:bookmarkStart w:id="225" w:name="_Toc467228123"/>
      <w:bookmarkStart w:id="226" w:name="_Toc476812878"/>
      <w:bookmarkStart w:id="227" w:name="_Toc156472992"/>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33</w:t>
      </w:r>
      <w:r>
        <w:rPr>
          <w:noProof/>
        </w:rPr>
        <w:fldChar w:fldCharType="end"/>
      </w:r>
      <w:r w:rsidRPr="00E23DCD">
        <w:t xml:space="preserve"> </w:t>
      </w:r>
      <w:r w:rsidR="00AB4666" w:rsidRPr="00AB4666">
        <w:t>Wybrane zadania z aKPOP do 2025 (z perspektywą do 2030 r. oraz do 2040 r.)</w:t>
      </w:r>
      <w:bookmarkEnd w:id="224"/>
      <w:bookmarkEnd w:id="225"/>
      <w:bookmarkEnd w:id="226"/>
      <w:bookmarkEnd w:id="227"/>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brane zadania z aKPOP do 2025 (z perspektywą do 2030 r. oraz do 2040 r.)"/>
      </w:tblPr>
      <w:tblGrid>
        <w:gridCol w:w="1864"/>
        <w:gridCol w:w="5053"/>
        <w:gridCol w:w="2292"/>
      </w:tblGrid>
      <w:tr w:rsidR="00303734" w:rsidRPr="001312D3" w14:paraId="21AB306E" w14:textId="77777777" w:rsidTr="00233489">
        <w:trPr>
          <w:tblHeader/>
        </w:trPr>
        <w:tc>
          <w:tcPr>
            <w:tcW w:w="1012" w:type="pct"/>
            <w:tcBorders>
              <w:bottom w:val="single" w:sz="4" w:space="0" w:color="auto"/>
            </w:tcBorders>
            <w:shd w:val="clear" w:color="auto" w:fill="auto"/>
            <w:vAlign w:val="center"/>
          </w:tcPr>
          <w:p w14:paraId="6E770B5C" w14:textId="77777777" w:rsidR="00303734" w:rsidRPr="001312D3" w:rsidRDefault="00303734" w:rsidP="00233489">
            <w:pPr>
              <w:suppressAutoHyphens/>
              <w:ind w:hanging="108"/>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Ramy</w:t>
            </w:r>
            <w:r w:rsidRPr="001312D3">
              <w:rPr>
                <w:rFonts w:ascii="Arial" w:eastAsia="Times New Roman" w:hAnsi="Arial" w:cs="Arial"/>
                <w:sz w:val="20"/>
                <w:szCs w:val="20"/>
                <w:lang w:eastAsia="x-none"/>
              </w:rPr>
              <w:t xml:space="preserve"> </w:t>
            </w:r>
            <w:r w:rsidRPr="001312D3">
              <w:rPr>
                <w:rFonts w:ascii="Arial" w:eastAsia="Times New Roman" w:hAnsi="Arial" w:cs="Arial"/>
                <w:sz w:val="20"/>
                <w:szCs w:val="20"/>
                <w:lang w:val="x-none" w:eastAsia="x-none"/>
              </w:rPr>
              <w:t>czasowe</w:t>
            </w:r>
          </w:p>
        </w:tc>
        <w:tc>
          <w:tcPr>
            <w:tcW w:w="2744" w:type="pct"/>
            <w:shd w:val="clear" w:color="auto" w:fill="auto"/>
            <w:vAlign w:val="center"/>
          </w:tcPr>
          <w:p w14:paraId="67FBA87A" w14:textId="77777777" w:rsidR="00303734" w:rsidRPr="001312D3" w:rsidRDefault="00303734" w:rsidP="00233489">
            <w:pPr>
              <w:suppressAutoHyphens/>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Nazwa działania</w:t>
            </w:r>
          </w:p>
        </w:tc>
        <w:tc>
          <w:tcPr>
            <w:tcW w:w="1244" w:type="pct"/>
            <w:tcBorders>
              <w:bottom w:val="single" w:sz="4" w:space="0" w:color="auto"/>
            </w:tcBorders>
            <w:shd w:val="clear" w:color="auto" w:fill="auto"/>
            <w:vAlign w:val="center"/>
          </w:tcPr>
          <w:p w14:paraId="445F9385" w14:textId="7CE8CB46" w:rsidR="00303734" w:rsidRPr="001312D3" w:rsidRDefault="00303734" w:rsidP="009201FE">
            <w:pPr>
              <w:suppressAutoHyphens/>
              <w:contextualSpacing/>
              <w:jc w:val="center"/>
              <w:rPr>
                <w:rFonts w:ascii="Arial" w:eastAsia="Times New Roman" w:hAnsi="Arial" w:cs="Arial"/>
                <w:sz w:val="20"/>
                <w:szCs w:val="20"/>
                <w:lang w:eastAsia="x-none"/>
              </w:rPr>
            </w:pPr>
            <w:r w:rsidRPr="001312D3">
              <w:rPr>
                <w:rFonts w:ascii="Arial" w:eastAsia="Times New Roman" w:hAnsi="Arial" w:cs="Arial"/>
                <w:sz w:val="20"/>
                <w:szCs w:val="20"/>
                <w:lang w:val="x-none" w:eastAsia="x-none"/>
              </w:rPr>
              <w:t>Instytucja</w:t>
            </w:r>
            <w:r w:rsidR="009201FE">
              <w:rPr>
                <w:rFonts w:ascii="Arial" w:eastAsia="Times New Roman" w:hAnsi="Arial" w:cs="Arial"/>
                <w:sz w:val="20"/>
                <w:szCs w:val="20"/>
                <w:lang w:val="x-none" w:eastAsia="x-none"/>
              </w:rPr>
              <w:br/>
            </w:r>
            <w:r w:rsidRPr="001312D3">
              <w:rPr>
                <w:rFonts w:ascii="Arial" w:eastAsia="Times New Roman" w:hAnsi="Arial" w:cs="Arial"/>
                <w:sz w:val="20"/>
                <w:szCs w:val="20"/>
                <w:lang w:val="x-none" w:eastAsia="x-none"/>
              </w:rPr>
              <w:t>odpowiedzialna/</w:t>
            </w:r>
            <w:r w:rsidR="009201FE">
              <w:rPr>
                <w:rFonts w:ascii="Arial" w:eastAsia="Times New Roman" w:hAnsi="Arial" w:cs="Arial"/>
                <w:sz w:val="20"/>
                <w:szCs w:val="20"/>
                <w:lang w:val="x-none" w:eastAsia="x-none"/>
              </w:rPr>
              <w:br/>
            </w:r>
            <w:r w:rsidRPr="001312D3">
              <w:rPr>
                <w:rFonts w:ascii="Arial" w:eastAsia="Times New Roman" w:hAnsi="Arial" w:cs="Arial"/>
                <w:sz w:val="20"/>
                <w:szCs w:val="20"/>
                <w:lang w:val="x-none" w:eastAsia="x-none"/>
              </w:rPr>
              <w:t>koordynato</w:t>
            </w:r>
            <w:r w:rsidRPr="001312D3">
              <w:rPr>
                <w:rFonts w:ascii="Arial" w:eastAsia="Times New Roman" w:hAnsi="Arial" w:cs="Arial"/>
                <w:sz w:val="20"/>
                <w:szCs w:val="20"/>
                <w:lang w:eastAsia="x-none"/>
              </w:rPr>
              <w:t>r</w:t>
            </w:r>
          </w:p>
        </w:tc>
      </w:tr>
      <w:tr w:rsidR="00303734" w:rsidRPr="001312D3" w14:paraId="26BD33B4" w14:textId="77777777" w:rsidTr="00233489">
        <w:tc>
          <w:tcPr>
            <w:tcW w:w="1012" w:type="pct"/>
            <w:tcBorders>
              <w:tl2br w:val="single" w:sz="4" w:space="0" w:color="auto"/>
              <w:tr2bl w:val="single" w:sz="4" w:space="0" w:color="auto"/>
            </w:tcBorders>
            <w:shd w:val="clear" w:color="auto" w:fill="auto"/>
            <w:vAlign w:val="center"/>
          </w:tcPr>
          <w:p w14:paraId="3F6DC101" w14:textId="77777777" w:rsidR="00303734" w:rsidRPr="001312D3" w:rsidRDefault="00303734" w:rsidP="00233489">
            <w:pPr>
              <w:suppressAutoHyphens/>
              <w:contextualSpacing/>
              <w:jc w:val="left"/>
              <w:rPr>
                <w:rFonts w:ascii="Arial" w:eastAsia="Times New Roman" w:hAnsi="Arial" w:cs="Arial"/>
                <w:sz w:val="20"/>
                <w:szCs w:val="20"/>
                <w:lang w:eastAsia="x-none"/>
              </w:rPr>
            </w:pPr>
          </w:p>
        </w:tc>
        <w:tc>
          <w:tcPr>
            <w:tcW w:w="2744" w:type="pct"/>
            <w:shd w:val="clear" w:color="auto" w:fill="auto"/>
            <w:vAlign w:val="center"/>
          </w:tcPr>
          <w:p w14:paraId="7092236B" w14:textId="77777777" w:rsidR="00303734" w:rsidRPr="001312D3" w:rsidRDefault="00303734" w:rsidP="00233489">
            <w:pPr>
              <w:suppressAutoHyphens/>
              <w:contextualSpacing/>
              <w:jc w:val="left"/>
              <w:rPr>
                <w:rFonts w:ascii="Arial" w:eastAsia="Times New Roman" w:hAnsi="Arial" w:cs="Arial"/>
                <w:sz w:val="20"/>
                <w:szCs w:val="20"/>
                <w:lang w:eastAsia="x-none"/>
              </w:rPr>
            </w:pPr>
            <w:r w:rsidRPr="001312D3">
              <w:rPr>
                <w:rFonts w:ascii="Arial" w:eastAsia="Times New Roman" w:hAnsi="Arial" w:cs="Arial"/>
                <w:sz w:val="20"/>
                <w:szCs w:val="20"/>
                <w:lang w:eastAsia="x-none"/>
              </w:rPr>
              <w:t>Kierunek interwencji 1 – Ograniczenie emisji zanieczyszczeń powietrza z sektora bytowo-komunalnego</w:t>
            </w:r>
          </w:p>
        </w:tc>
        <w:tc>
          <w:tcPr>
            <w:tcW w:w="1244" w:type="pct"/>
            <w:tcBorders>
              <w:tl2br w:val="single" w:sz="4" w:space="0" w:color="000000"/>
              <w:tr2bl w:val="single" w:sz="4" w:space="0" w:color="000000"/>
            </w:tcBorders>
            <w:shd w:val="clear" w:color="auto" w:fill="auto"/>
            <w:vAlign w:val="center"/>
          </w:tcPr>
          <w:p w14:paraId="3165BAD4" w14:textId="77777777" w:rsidR="00303734" w:rsidRPr="001312D3" w:rsidRDefault="00303734" w:rsidP="00233489">
            <w:pPr>
              <w:suppressAutoHyphens/>
              <w:contextualSpacing/>
              <w:jc w:val="left"/>
              <w:rPr>
                <w:rFonts w:ascii="Arial" w:eastAsia="Times New Roman" w:hAnsi="Arial" w:cs="Arial"/>
                <w:sz w:val="20"/>
                <w:szCs w:val="20"/>
                <w:lang w:eastAsia="x-none"/>
              </w:rPr>
            </w:pPr>
          </w:p>
        </w:tc>
      </w:tr>
      <w:tr w:rsidR="00303734" w:rsidRPr="00B8274E" w14:paraId="396AF245" w14:textId="77777777" w:rsidTr="00233489">
        <w:trPr>
          <w:cantSplit/>
          <w:trHeight w:val="1412"/>
        </w:trPr>
        <w:tc>
          <w:tcPr>
            <w:tcW w:w="1012" w:type="pct"/>
            <w:shd w:val="clear" w:color="auto" w:fill="auto"/>
            <w:vAlign w:val="center"/>
          </w:tcPr>
          <w:p w14:paraId="064A4FAC" w14:textId="52A1834D" w:rsidR="00303734" w:rsidRPr="00B8274E" w:rsidRDefault="00303734" w:rsidP="009201FE">
            <w:pPr>
              <w:suppressAutoHyphens/>
              <w:ind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Krótkoterminowe</w:t>
            </w:r>
            <w:r w:rsidR="009201FE">
              <w:rPr>
                <w:rFonts w:ascii="Arial" w:eastAsia="Times New Roman" w:hAnsi="Arial" w:cs="Arial"/>
                <w:sz w:val="20"/>
                <w:szCs w:val="20"/>
                <w:lang w:val="x-none" w:eastAsia="x-none"/>
              </w:rPr>
              <w:br/>
            </w: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6BDF2F95" w14:textId="77777777" w:rsidR="00303734" w:rsidRPr="00B8274E" w:rsidRDefault="00303734" w:rsidP="00233489">
            <w:pPr>
              <w:suppressAutoHyphens/>
              <w:ind w:firstLine="31"/>
              <w:contextualSpacing/>
              <w:jc w:val="left"/>
              <w:rPr>
                <w:rFonts w:ascii="Arial" w:eastAsia="Times New Roman" w:hAnsi="Arial" w:cs="Arial"/>
                <w:sz w:val="20"/>
                <w:szCs w:val="20"/>
                <w:lang w:eastAsia="x-none"/>
              </w:rPr>
            </w:pPr>
            <w:r w:rsidRPr="00B8274E">
              <w:rPr>
                <w:rFonts w:ascii="Arial" w:eastAsia="Times New Roman" w:hAnsi="Arial" w:cs="Arial"/>
                <w:sz w:val="20"/>
                <w:szCs w:val="20"/>
                <w:lang w:val="x-none" w:eastAsia="x-none"/>
              </w:rPr>
              <w:t>przygotowanie zaleceń w formie rekomendacji określających zasady współpracy JST z organami administracji rządowej (policja, WIOŚ) mających na celu intensyfikację prowadzenia kontroli przestrzegania realizacji określonych w uchwałach antysmogowych działań, tak osiągnąć założone cele w tych uchwałach w wyznaczonych terminach</w:t>
            </w:r>
          </w:p>
        </w:tc>
        <w:tc>
          <w:tcPr>
            <w:tcW w:w="1244" w:type="pct"/>
            <w:shd w:val="clear" w:color="auto" w:fill="auto"/>
            <w:vAlign w:val="center"/>
          </w:tcPr>
          <w:p w14:paraId="6C314683" w14:textId="77777777" w:rsidR="00303734" w:rsidRPr="00B8274E" w:rsidRDefault="00303734" w:rsidP="00233489">
            <w:pPr>
              <w:suppressAutoHyphens/>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 xml:space="preserve">minister właściwy </w:t>
            </w:r>
            <w:r w:rsidRPr="00B8274E">
              <w:rPr>
                <w:rFonts w:ascii="Arial" w:eastAsia="Times New Roman" w:hAnsi="Arial" w:cs="Arial"/>
                <w:sz w:val="20"/>
                <w:szCs w:val="20"/>
                <w:lang w:val="x-none" w:eastAsia="x-none"/>
              </w:rPr>
              <w:br/>
              <w:t>ds. klimatu (DPM), minister właściwy ds. administracji publicznej, GIOŚ, JST</w:t>
            </w:r>
          </w:p>
        </w:tc>
      </w:tr>
      <w:tr w:rsidR="00303734" w:rsidRPr="00B8274E" w14:paraId="054D661E" w14:textId="77777777" w:rsidTr="00233489">
        <w:trPr>
          <w:cantSplit/>
          <w:trHeight w:val="1134"/>
        </w:trPr>
        <w:tc>
          <w:tcPr>
            <w:tcW w:w="1012" w:type="pct"/>
            <w:shd w:val="clear" w:color="auto" w:fill="auto"/>
            <w:vAlign w:val="center"/>
          </w:tcPr>
          <w:p w14:paraId="7CA5B935" w14:textId="22E17E20" w:rsidR="00303734" w:rsidRPr="00172680" w:rsidRDefault="00303734" w:rsidP="009201FE">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lastRenderedPageBreak/>
              <w:t>Krótkoterminowe</w:t>
            </w:r>
            <w:r w:rsidR="009201FE">
              <w:rPr>
                <w:rFonts w:ascii="Arial" w:eastAsia="Times New Roman" w:hAnsi="Arial" w:cs="Arial"/>
                <w:sz w:val="20"/>
                <w:szCs w:val="20"/>
                <w:lang w:val="x-none" w:eastAsia="x-none"/>
              </w:rPr>
              <w:br/>
            </w: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7CBF1C90"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utrzymanie najwyższego priorytetu w POP i w uchwałach antysmogowych obowiązku wymiany pozaklasowych kotłów na paliwa stałe na urządzenia grzewcze spełniające wymagania środowiskowe w połączeniu z równoczesnym przeprowadzeniem termomodernizacji budynków mieszkalnych i użyteczności publicznej</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4AB7B95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właściciele budynków mieszkalnych, wspólnoty mieszkaniowe</w:t>
            </w:r>
          </w:p>
        </w:tc>
      </w:tr>
      <w:tr w:rsidR="00303734" w:rsidRPr="00B8274E" w14:paraId="6A9F9BC5" w14:textId="77777777" w:rsidTr="00233489">
        <w:trPr>
          <w:cantSplit/>
          <w:trHeight w:val="1600"/>
        </w:trPr>
        <w:tc>
          <w:tcPr>
            <w:tcW w:w="1012" w:type="pct"/>
            <w:shd w:val="clear" w:color="auto" w:fill="auto"/>
            <w:vAlign w:val="center"/>
          </w:tcPr>
          <w:p w14:paraId="689F749A" w14:textId="5A10DE45" w:rsidR="00303734" w:rsidRPr="00172680" w:rsidRDefault="00303734" w:rsidP="009201FE">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Krótkoterminowe</w:t>
            </w:r>
            <w:r w:rsidR="009201FE">
              <w:rPr>
                <w:rFonts w:ascii="Arial" w:eastAsia="Times New Roman" w:hAnsi="Arial" w:cs="Arial"/>
                <w:sz w:val="20"/>
                <w:szCs w:val="20"/>
                <w:lang w:val="x-none" w:eastAsia="x-none"/>
              </w:rPr>
              <w:br/>
            </w: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38D9DF8F" w14:textId="32AC3F43"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wprowadzenie do POP w</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trakcie ich aktualizacji lub w</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przypadku opracowywania nowych, obowiązku określania w ramach działań zadania polegającego na przeprowadzaniu kontroli indywidualnych urządzeń grzewczych w budynkach</w:t>
            </w:r>
            <w:r w:rsidR="009201FE">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mieszkalnych przez właściwe służby wraz z określenie</w:t>
            </w:r>
            <w:r w:rsidRPr="00172680">
              <w:rPr>
                <w:rFonts w:ascii="Arial" w:eastAsia="Times New Roman" w:hAnsi="Arial" w:cs="Arial"/>
                <w:sz w:val="20"/>
                <w:szCs w:val="20"/>
                <w:lang w:eastAsia="x-none"/>
              </w:rPr>
              <w:t>m</w:t>
            </w:r>
            <w:r w:rsidRPr="00172680">
              <w:rPr>
                <w:rFonts w:ascii="Arial" w:eastAsia="Times New Roman" w:hAnsi="Arial" w:cs="Arial"/>
                <w:sz w:val="20"/>
                <w:szCs w:val="20"/>
                <w:lang w:val="x-none" w:eastAsia="x-none"/>
              </w:rPr>
              <w:t xml:space="preserve"> minimalnej liczby kontroli do przeprowadzenia w każdym roku obowiązywania POP</w:t>
            </w:r>
          </w:p>
        </w:tc>
        <w:tc>
          <w:tcPr>
            <w:tcW w:w="1244" w:type="pct"/>
            <w:shd w:val="clear" w:color="auto" w:fill="auto"/>
            <w:vAlign w:val="center"/>
          </w:tcPr>
          <w:p w14:paraId="19624938"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JST</w:t>
            </w:r>
          </w:p>
        </w:tc>
      </w:tr>
      <w:tr w:rsidR="00303734" w:rsidRPr="00B8274E" w14:paraId="3D747278" w14:textId="77777777" w:rsidTr="00233489">
        <w:trPr>
          <w:cantSplit/>
          <w:trHeight w:val="797"/>
        </w:trPr>
        <w:tc>
          <w:tcPr>
            <w:tcW w:w="1012" w:type="pct"/>
            <w:shd w:val="clear" w:color="auto" w:fill="auto"/>
            <w:vAlign w:val="center"/>
          </w:tcPr>
          <w:p w14:paraId="76C1ED49" w14:textId="17872183" w:rsidR="00303734" w:rsidRPr="00172680" w:rsidRDefault="00303734" w:rsidP="009201FE">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t>
            </w:r>
            <w:r w:rsidRPr="00172680">
              <w:rPr>
                <w:rFonts w:ascii="Arial" w:eastAsia="Times New Roman" w:hAnsi="Arial" w:cs="Arial"/>
                <w:sz w:val="20"/>
                <w:szCs w:val="20"/>
                <w:lang w:eastAsia="x-none"/>
              </w:rPr>
              <w:t>we</w:t>
            </w:r>
            <w:r w:rsidR="009201FE">
              <w:rPr>
                <w:rFonts w:ascii="Arial" w:eastAsia="Times New Roman" w:hAnsi="Arial" w:cs="Arial"/>
                <w:sz w:val="20"/>
                <w:szCs w:val="20"/>
                <w:lang w:eastAsia="x-none"/>
              </w:rPr>
              <w:br/>
            </w: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08B8F8DE"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wdrożenie obowiązujących uchwał antysmogowych, poprzez likwidację pozaklasowych źródeł ogrzewania na paliwa stałe, nie później niż do dnia 1 stycznia 2027 r.</w:t>
            </w:r>
          </w:p>
        </w:tc>
        <w:tc>
          <w:tcPr>
            <w:tcW w:w="1244" w:type="pct"/>
            <w:shd w:val="clear" w:color="auto" w:fill="auto"/>
            <w:vAlign w:val="center"/>
          </w:tcPr>
          <w:p w14:paraId="3B300D21"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(województwa, powiaty i gminy)</w:t>
            </w:r>
          </w:p>
        </w:tc>
      </w:tr>
      <w:tr w:rsidR="00303734" w:rsidRPr="00B8274E" w14:paraId="26009532" w14:textId="77777777" w:rsidTr="00233489">
        <w:trPr>
          <w:cantSplit/>
          <w:trHeight w:val="979"/>
        </w:trPr>
        <w:tc>
          <w:tcPr>
            <w:tcW w:w="1012" w:type="pct"/>
            <w:tcBorders>
              <w:bottom w:val="single" w:sz="4" w:space="0" w:color="auto"/>
            </w:tcBorders>
            <w:shd w:val="clear" w:color="auto" w:fill="auto"/>
            <w:vAlign w:val="center"/>
          </w:tcPr>
          <w:p w14:paraId="512A041D" w14:textId="42E068E5" w:rsidR="00303734" w:rsidRPr="00172680" w:rsidRDefault="00303734" w:rsidP="009201FE">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t>
            </w:r>
            <w:r w:rsidRPr="00172680">
              <w:rPr>
                <w:rFonts w:ascii="Arial" w:eastAsia="Times New Roman" w:hAnsi="Arial" w:cs="Arial"/>
                <w:sz w:val="20"/>
                <w:szCs w:val="20"/>
                <w:lang w:eastAsia="x-none"/>
              </w:rPr>
              <w:t>we</w:t>
            </w:r>
            <w:r w:rsidR="009201FE">
              <w:rPr>
                <w:rFonts w:ascii="Arial" w:eastAsia="Times New Roman" w:hAnsi="Arial" w:cs="Arial"/>
                <w:sz w:val="20"/>
                <w:szCs w:val="20"/>
                <w:lang w:eastAsia="x-none"/>
              </w:rPr>
              <w:br/>
            </w: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53ECB210"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przeprowadzenie reformy planowania energetycznego w gminach, a następnie w wyniku analizy skuteczności jej stosowania, podjęcie dalszych działań mających na celu zapewnienie lokalnego bezpieczeństwa energetycznego</w:t>
            </w:r>
          </w:p>
        </w:tc>
        <w:tc>
          <w:tcPr>
            <w:tcW w:w="1244" w:type="pct"/>
            <w:tcBorders>
              <w:bottom w:val="single" w:sz="4" w:space="0" w:color="auto"/>
            </w:tcBorders>
            <w:shd w:val="clear" w:color="auto" w:fill="auto"/>
            <w:vAlign w:val="center"/>
          </w:tcPr>
          <w:p w14:paraId="3A77EE5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JST</w:t>
            </w:r>
          </w:p>
        </w:tc>
      </w:tr>
      <w:tr w:rsidR="00303734" w:rsidRPr="001312D3" w14:paraId="15A53F97" w14:textId="77777777" w:rsidTr="00233489">
        <w:tc>
          <w:tcPr>
            <w:tcW w:w="1012" w:type="pct"/>
            <w:tcBorders>
              <w:tl2br w:val="single" w:sz="4" w:space="0" w:color="000000"/>
              <w:tr2bl w:val="single" w:sz="4" w:space="0" w:color="000000"/>
            </w:tcBorders>
            <w:shd w:val="clear" w:color="auto" w:fill="auto"/>
            <w:vAlign w:val="center"/>
          </w:tcPr>
          <w:p w14:paraId="7F685B1A"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617C00A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2 – Ograniczenie emisji zanieczyszczeń powietrza z sektora transportu drogowego</w:t>
            </w:r>
          </w:p>
        </w:tc>
        <w:tc>
          <w:tcPr>
            <w:tcW w:w="1244" w:type="pct"/>
            <w:tcBorders>
              <w:tl2br w:val="single" w:sz="4" w:space="0" w:color="000000"/>
              <w:tr2bl w:val="single" w:sz="4" w:space="0" w:color="000000"/>
            </w:tcBorders>
            <w:shd w:val="clear" w:color="auto" w:fill="auto"/>
            <w:vAlign w:val="center"/>
          </w:tcPr>
          <w:p w14:paraId="6D31415B"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5EF883A" w14:textId="77777777" w:rsidTr="00233489">
        <w:trPr>
          <w:trHeight w:val="742"/>
        </w:trPr>
        <w:tc>
          <w:tcPr>
            <w:tcW w:w="1012" w:type="pct"/>
            <w:shd w:val="clear" w:color="auto" w:fill="auto"/>
            <w:vAlign w:val="center"/>
          </w:tcPr>
          <w:p w14:paraId="7F853D52"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358E7F35"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analiza możliwości wprowadzenia w miastach transportu pneumatycznego odpadów (eliminacja transportu drogowego), począwszy od nowych osiedli mieszkaniowych</w:t>
            </w:r>
          </w:p>
        </w:tc>
        <w:tc>
          <w:tcPr>
            <w:tcW w:w="1244" w:type="pct"/>
            <w:shd w:val="clear" w:color="auto" w:fill="auto"/>
            <w:vAlign w:val="center"/>
          </w:tcPr>
          <w:p w14:paraId="36B2D70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 wpierająco DGO), JST</w:t>
            </w:r>
          </w:p>
        </w:tc>
      </w:tr>
      <w:tr w:rsidR="00303734" w:rsidRPr="00B8274E" w14:paraId="3923820A" w14:textId="77777777" w:rsidTr="00233489">
        <w:trPr>
          <w:trHeight w:val="342"/>
        </w:trPr>
        <w:tc>
          <w:tcPr>
            <w:tcW w:w="1012" w:type="pct"/>
            <w:shd w:val="clear" w:color="auto" w:fill="auto"/>
            <w:vAlign w:val="center"/>
          </w:tcPr>
          <w:p w14:paraId="5149CF6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17A6239F"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taboru drogowego do transportu odpadów (m.in. śmieciarek) na niskoemisyjny (rodzaj paliwa, odpowiednie zabezpieczenie odpadów)</w:t>
            </w:r>
          </w:p>
        </w:tc>
        <w:tc>
          <w:tcPr>
            <w:tcW w:w="1244" w:type="pct"/>
            <w:shd w:val="clear" w:color="auto" w:fill="auto"/>
            <w:vAlign w:val="center"/>
          </w:tcPr>
          <w:p w14:paraId="5BB13AA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i klimatu (DEG, wspierająco DGO), JST</w:t>
            </w:r>
          </w:p>
        </w:tc>
      </w:tr>
      <w:tr w:rsidR="00303734" w:rsidRPr="00B8274E" w14:paraId="2170D3F8" w14:textId="77777777" w:rsidTr="00233489">
        <w:trPr>
          <w:trHeight w:val="342"/>
        </w:trPr>
        <w:tc>
          <w:tcPr>
            <w:tcW w:w="1012" w:type="pct"/>
            <w:shd w:val="clear" w:color="auto" w:fill="auto"/>
            <w:vAlign w:val="center"/>
          </w:tcPr>
          <w:p w14:paraId="2240990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233B1110" w14:textId="5B2FA08A"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uprzywilejowanie transportu zbiorowego, rowerów i ruchu pieszego</w:t>
            </w:r>
          </w:p>
        </w:tc>
        <w:tc>
          <w:tcPr>
            <w:tcW w:w="1244" w:type="pct"/>
            <w:shd w:val="clear" w:color="auto" w:fill="auto"/>
            <w:vAlign w:val="center"/>
          </w:tcPr>
          <w:p w14:paraId="2C0A47C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w:t>
            </w:r>
          </w:p>
        </w:tc>
      </w:tr>
      <w:tr w:rsidR="00303734" w:rsidRPr="00B8274E" w14:paraId="66C6A51A" w14:textId="77777777" w:rsidTr="00233489">
        <w:tc>
          <w:tcPr>
            <w:tcW w:w="1012" w:type="pct"/>
            <w:shd w:val="clear" w:color="auto" w:fill="auto"/>
            <w:vAlign w:val="center"/>
          </w:tcPr>
          <w:p w14:paraId="0080A4C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623EAF19"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ograniczenie emisji z sektora transportu poprzez racjonalizację organizacji spotkań, posiedzeń i konferencji na rzecz połączeń on-line (ograniczenia dotyczące fizycznego przemieszczenia się wpływają znacząco na ograniczenie natężenia transportu, w tym ruchu samochodowego zarówno lokalnie, jak i w skali kraju)</w:t>
            </w:r>
          </w:p>
        </w:tc>
        <w:tc>
          <w:tcPr>
            <w:tcW w:w="1244" w:type="pct"/>
            <w:shd w:val="clear" w:color="auto" w:fill="auto"/>
            <w:vAlign w:val="center"/>
          </w:tcPr>
          <w:p w14:paraId="19D04A7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administracja rządową oraz samorządowa, </w:t>
            </w:r>
            <w:r w:rsidRPr="00172680">
              <w:rPr>
                <w:rFonts w:ascii="Arial" w:eastAsia="Times New Roman" w:hAnsi="Arial" w:cs="Arial"/>
                <w:sz w:val="20"/>
                <w:szCs w:val="20"/>
                <w:lang w:val="x-none" w:eastAsia="x-none"/>
              </w:rPr>
              <w:br/>
              <w:t>na wszystkich szczeblach zarządzania</w:t>
            </w:r>
          </w:p>
        </w:tc>
      </w:tr>
      <w:tr w:rsidR="00303734" w:rsidRPr="00B8274E" w14:paraId="42DC27A5" w14:textId="77777777" w:rsidTr="00233489">
        <w:trPr>
          <w:trHeight w:val="690"/>
        </w:trPr>
        <w:tc>
          <w:tcPr>
            <w:tcW w:w="1012" w:type="pct"/>
            <w:shd w:val="clear" w:color="auto" w:fill="auto"/>
            <w:vAlign w:val="center"/>
          </w:tcPr>
          <w:p w14:paraId="6DB8D4C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66C79335" w14:textId="77777777" w:rsidR="00303734" w:rsidRPr="00172680" w:rsidRDefault="00303734" w:rsidP="00233489">
            <w:pPr>
              <w:suppressAutoHyphens/>
              <w:ind w:firstLine="31"/>
              <w:contextualSpacing/>
              <w:jc w:val="left"/>
              <w:rPr>
                <w:rFonts w:ascii="Arial" w:eastAsia="Times New Roman" w:hAnsi="Arial" w:cs="Arial"/>
                <w:sz w:val="20"/>
                <w:szCs w:val="20"/>
                <w:highlight w:val="yellow"/>
                <w:lang w:eastAsia="x-none"/>
              </w:rPr>
            </w:pPr>
            <w:r w:rsidRPr="00172680">
              <w:rPr>
                <w:rFonts w:ascii="Arial" w:eastAsia="Times New Roman" w:hAnsi="Arial" w:cs="Arial"/>
                <w:sz w:val="20"/>
                <w:szCs w:val="20"/>
                <w:lang w:val="x-none" w:eastAsia="x-none"/>
              </w:rPr>
              <w:t>kontynuacja rozwoju i wdrażania IST</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11674C05" w14:textId="77777777" w:rsidR="00303734" w:rsidRPr="00172680" w:rsidRDefault="00303734" w:rsidP="00233489">
            <w:pPr>
              <w:suppressAutoHyphens/>
              <w:contextualSpacing/>
              <w:jc w:val="left"/>
              <w:rPr>
                <w:rFonts w:ascii="Arial" w:eastAsia="Times New Roman" w:hAnsi="Arial" w:cs="Arial"/>
                <w:sz w:val="20"/>
                <w:szCs w:val="20"/>
                <w:highlight w:val="yellow"/>
                <w:lang w:val="x-none" w:eastAsia="x-none"/>
              </w:rPr>
            </w:pPr>
            <w:r w:rsidRPr="00172680">
              <w:rPr>
                <w:rFonts w:ascii="Arial" w:eastAsia="Times New Roman" w:hAnsi="Arial" w:cs="Arial"/>
                <w:sz w:val="20"/>
                <w:szCs w:val="20"/>
                <w:lang w:eastAsia="x-none"/>
              </w:rPr>
              <w:t>JST</w:t>
            </w:r>
          </w:p>
        </w:tc>
      </w:tr>
      <w:tr w:rsidR="00303734" w:rsidRPr="00B8274E" w14:paraId="770C68C4" w14:textId="77777777" w:rsidTr="00233489">
        <w:tc>
          <w:tcPr>
            <w:tcW w:w="1012" w:type="pct"/>
            <w:shd w:val="clear" w:color="auto" w:fill="auto"/>
            <w:vAlign w:val="center"/>
          </w:tcPr>
          <w:p w14:paraId="12E9B7E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413562DA" w14:textId="69B7B9F6" w:rsidR="00303734" w:rsidRPr="00172680" w:rsidRDefault="00303734" w:rsidP="009201FE">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wprowadzenie systemu monitorowania emisji z transportu, pozwalającego na bieżący monitoring wpływu ruchu drogowego na jakość powietrza, obejmującego:</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 system automatycznego pomiaru natężenia i struktury ruchu pojazdów oraz prędkości odcinkowych pojazdów (wykorzystanie systemu kamer rozpoznających numery rejestracyjne pojazdów),</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lastRenderedPageBreak/>
              <w:t>- wykorzystanie modelowania natężenia i struktury ruchu dla wszystkich odcinków dróg w mieście oraz prowadzenie obliczeń prognostycznyc</w:t>
            </w:r>
            <w:r w:rsidRPr="00172680">
              <w:rPr>
                <w:rFonts w:ascii="Arial" w:eastAsia="Times New Roman" w:hAnsi="Arial" w:cs="Arial"/>
                <w:sz w:val="20"/>
                <w:szCs w:val="20"/>
                <w:lang w:eastAsia="x-none"/>
              </w:rPr>
              <w:t>h</w:t>
            </w:r>
          </w:p>
        </w:tc>
        <w:tc>
          <w:tcPr>
            <w:tcW w:w="1244" w:type="pct"/>
            <w:shd w:val="clear" w:color="auto" w:fill="auto"/>
            <w:vAlign w:val="center"/>
          </w:tcPr>
          <w:p w14:paraId="381E220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 xml:space="preserve">minister właściwy </w:t>
            </w:r>
            <w:r w:rsidRPr="00172680">
              <w:rPr>
                <w:rFonts w:ascii="Arial" w:eastAsia="Times New Roman" w:hAnsi="Arial" w:cs="Arial"/>
                <w:sz w:val="20"/>
                <w:szCs w:val="20"/>
                <w:lang w:val="x-none" w:eastAsia="x-none"/>
              </w:rPr>
              <w:br/>
              <w:t>ds. klimatu, minister właściwy ds. transportu, JST</w:t>
            </w:r>
          </w:p>
        </w:tc>
      </w:tr>
      <w:tr w:rsidR="00303734" w:rsidRPr="00B8274E" w14:paraId="0F682A7D" w14:textId="77777777" w:rsidTr="009201FE">
        <w:trPr>
          <w:trHeight w:val="857"/>
        </w:trPr>
        <w:tc>
          <w:tcPr>
            <w:tcW w:w="1012" w:type="pct"/>
            <w:shd w:val="clear" w:color="auto" w:fill="auto"/>
            <w:vAlign w:val="center"/>
          </w:tcPr>
          <w:p w14:paraId="321C1B9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w:t>
            </w:r>
            <w:r w:rsidRPr="00172680">
              <w:rPr>
                <w:rFonts w:ascii="Arial" w:eastAsia="Times New Roman" w:hAnsi="Arial" w:cs="Arial"/>
                <w:sz w:val="20"/>
                <w:szCs w:val="20"/>
                <w:lang w:eastAsia="x-none"/>
              </w:rPr>
              <w:t>owe</w:t>
            </w:r>
            <w:r w:rsidRPr="00172680">
              <w:rPr>
                <w:rFonts w:ascii="Arial" w:eastAsia="Times New Roman" w:hAnsi="Arial" w:cs="Arial"/>
                <w:sz w:val="20"/>
                <w:szCs w:val="20"/>
                <w:lang w:val="x-none" w:eastAsia="x-none"/>
              </w:rPr>
              <w:t xml:space="preserve"> (do 2030 r.)</w:t>
            </w:r>
          </w:p>
        </w:tc>
        <w:tc>
          <w:tcPr>
            <w:tcW w:w="2744" w:type="pct"/>
            <w:shd w:val="clear" w:color="auto" w:fill="auto"/>
            <w:vAlign w:val="center"/>
          </w:tcPr>
          <w:p w14:paraId="7B5A66F5"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rozwój transportu niskoemisyjnego, w szczególności dążenie do zeroemisyjnej komunikacji publicznej w miastach powyżej 100 tys. mieszkańców</w:t>
            </w:r>
          </w:p>
        </w:tc>
        <w:tc>
          <w:tcPr>
            <w:tcW w:w="1244" w:type="pct"/>
            <w:tcBorders>
              <w:bottom w:val="single" w:sz="4" w:space="0" w:color="auto"/>
            </w:tcBorders>
            <w:shd w:val="clear" w:color="auto" w:fill="auto"/>
            <w:vAlign w:val="center"/>
          </w:tcPr>
          <w:p w14:paraId="562CCAAD"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m</w:t>
            </w:r>
            <w:r w:rsidRPr="00172680">
              <w:rPr>
                <w:rFonts w:ascii="Arial" w:eastAsia="Times New Roman" w:hAnsi="Arial" w:cs="Arial"/>
                <w:sz w:val="20"/>
                <w:szCs w:val="20"/>
                <w:lang w:val="x-none" w:eastAsia="x-none"/>
              </w:rPr>
              <w:t xml:space="preserve">inister właściwy </w:t>
            </w:r>
            <w:r w:rsidRPr="00172680">
              <w:rPr>
                <w:rFonts w:ascii="Arial" w:eastAsia="Times New Roman" w:hAnsi="Arial" w:cs="Arial"/>
                <w:sz w:val="20"/>
                <w:szCs w:val="20"/>
                <w:lang w:val="x-none" w:eastAsia="x-none"/>
              </w:rPr>
              <w:br/>
              <w:t>ds. klimatu i energii</w:t>
            </w:r>
            <w:r w:rsidRPr="00172680">
              <w:rPr>
                <w:rFonts w:ascii="Arial" w:eastAsia="Times New Roman" w:hAnsi="Arial" w:cs="Arial"/>
                <w:sz w:val="20"/>
                <w:szCs w:val="20"/>
                <w:lang w:eastAsia="x-none"/>
              </w:rPr>
              <w:t>, JST, przedsiębiorstwa komunikacji miejskiej</w:t>
            </w:r>
          </w:p>
        </w:tc>
      </w:tr>
      <w:tr w:rsidR="00303734" w:rsidRPr="00B8274E" w14:paraId="29D0873E" w14:textId="77777777" w:rsidTr="009201FE">
        <w:trPr>
          <w:cantSplit/>
          <w:trHeight w:val="559"/>
        </w:trPr>
        <w:tc>
          <w:tcPr>
            <w:tcW w:w="1012" w:type="pct"/>
            <w:tcBorders>
              <w:bottom w:val="single" w:sz="4" w:space="0" w:color="auto"/>
            </w:tcBorders>
            <w:shd w:val="clear" w:color="auto" w:fill="auto"/>
            <w:vAlign w:val="center"/>
          </w:tcPr>
          <w:p w14:paraId="2A32B68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76905C6F"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Kontynuacja działań krótko- i średnioterminowych</w:t>
            </w:r>
          </w:p>
        </w:tc>
        <w:tc>
          <w:tcPr>
            <w:tcW w:w="1244" w:type="pct"/>
            <w:tcBorders>
              <w:bottom w:val="single" w:sz="4" w:space="0" w:color="auto"/>
              <w:tl2br w:val="single" w:sz="4" w:space="0" w:color="auto"/>
              <w:tr2bl w:val="single" w:sz="4" w:space="0" w:color="auto"/>
            </w:tcBorders>
            <w:shd w:val="clear" w:color="auto" w:fill="auto"/>
            <w:vAlign w:val="center"/>
          </w:tcPr>
          <w:p w14:paraId="1B370BE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1312D3" w14:paraId="3EC66643" w14:textId="77777777" w:rsidTr="00233489">
        <w:tc>
          <w:tcPr>
            <w:tcW w:w="1012" w:type="pct"/>
            <w:tcBorders>
              <w:tl2br w:val="single" w:sz="4" w:space="0" w:color="000000"/>
              <w:tr2bl w:val="single" w:sz="4" w:space="0" w:color="000000"/>
            </w:tcBorders>
            <w:shd w:val="clear" w:color="auto" w:fill="auto"/>
            <w:vAlign w:val="center"/>
          </w:tcPr>
          <w:p w14:paraId="3FE125B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B70052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3 –</w:t>
            </w:r>
            <w:r w:rsidRPr="001312D3">
              <w:rPr>
                <w:rFonts w:ascii="Arial" w:eastAsia="Times New Roman" w:hAnsi="Arial" w:cs="Arial"/>
                <w:sz w:val="20"/>
                <w:szCs w:val="20"/>
                <w:lang w:eastAsia="x-none"/>
              </w:rPr>
              <w:t xml:space="preserve"> </w:t>
            </w:r>
            <w:r w:rsidRPr="001312D3">
              <w:rPr>
                <w:rFonts w:ascii="Arial" w:eastAsia="Times New Roman" w:hAnsi="Arial" w:cs="Arial"/>
                <w:sz w:val="20"/>
                <w:szCs w:val="20"/>
                <w:lang w:val="x-none" w:eastAsia="x-none"/>
              </w:rPr>
              <w:t>Ograniczenie poziomu zanieczyszczeń powietrza w miastach, polityka miejska</w:t>
            </w:r>
          </w:p>
        </w:tc>
        <w:tc>
          <w:tcPr>
            <w:tcW w:w="1244" w:type="pct"/>
            <w:tcBorders>
              <w:tl2br w:val="single" w:sz="4" w:space="0" w:color="000000"/>
              <w:tr2bl w:val="single" w:sz="4" w:space="0" w:color="000000"/>
            </w:tcBorders>
            <w:shd w:val="clear" w:color="auto" w:fill="auto"/>
            <w:vAlign w:val="center"/>
          </w:tcPr>
          <w:p w14:paraId="538209FF"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55A09FF4" w14:textId="77777777" w:rsidTr="00233489">
        <w:tc>
          <w:tcPr>
            <w:tcW w:w="1012" w:type="pct"/>
            <w:shd w:val="clear" w:color="auto" w:fill="auto"/>
            <w:vAlign w:val="center"/>
          </w:tcPr>
          <w:p w14:paraId="5C4DDE0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24B632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od 2025 r. budowa budynków użyteczności publicznej w systemie budownictwa inteligentnego w miastach powyżej 50 tysięcy mieszkańców</w:t>
            </w:r>
          </w:p>
        </w:tc>
        <w:tc>
          <w:tcPr>
            <w:tcW w:w="1244" w:type="pct"/>
            <w:shd w:val="clear" w:color="auto" w:fill="auto"/>
            <w:vAlign w:val="center"/>
          </w:tcPr>
          <w:p w14:paraId="11286468" w14:textId="47993C21"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 xml:space="preserve">ds. </w:t>
            </w:r>
            <w:r w:rsidRPr="00172680">
              <w:rPr>
                <w:rFonts w:ascii="Arial" w:eastAsia="Times New Roman" w:hAnsi="Arial" w:cs="Arial"/>
                <w:sz w:val="20"/>
                <w:szCs w:val="20"/>
                <w:lang w:eastAsia="x-none"/>
              </w:rPr>
              <w:t>budownictwa</w:t>
            </w:r>
            <w:r w:rsidRPr="00172680">
              <w:rPr>
                <w:rFonts w:ascii="Arial" w:eastAsia="Times New Roman" w:hAnsi="Arial" w:cs="Arial"/>
                <w:sz w:val="20"/>
                <w:szCs w:val="20"/>
                <w:lang w:val="x-none" w:eastAsia="x-none"/>
              </w:rPr>
              <w:t xml:space="preserve"> </w:t>
            </w:r>
            <w:r w:rsidRPr="00172680">
              <w:rPr>
                <w:rFonts w:ascii="Arial" w:eastAsia="Times New Roman" w:hAnsi="Arial" w:cs="Arial"/>
                <w:sz w:val="20"/>
                <w:szCs w:val="20"/>
                <w:lang w:val="x-none" w:eastAsia="x-none"/>
              </w:rPr>
              <w:br/>
              <w:t xml:space="preserve">we współpracy </w:t>
            </w:r>
            <w:r w:rsidRPr="00172680">
              <w:rPr>
                <w:rFonts w:ascii="Arial" w:eastAsia="Times New Roman" w:hAnsi="Arial" w:cs="Arial"/>
                <w:sz w:val="20"/>
                <w:szCs w:val="20"/>
                <w:lang w:val="x-none" w:eastAsia="x-none"/>
              </w:rPr>
              <w:br/>
              <w:t>z</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samorządowy</w:t>
            </w:r>
            <w:r w:rsidRPr="00172680">
              <w:rPr>
                <w:rFonts w:ascii="Arial" w:eastAsia="Times New Roman" w:hAnsi="Arial" w:cs="Arial"/>
                <w:sz w:val="20"/>
                <w:szCs w:val="20"/>
                <w:lang w:eastAsia="x-none"/>
              </w:rPr>
              <w:t>mi</w:t>
            </w:r>
            <w:r w:rsidRPr="00172680">
              <w:rPr>
                <w:rFonts w:ascii="Arial" w:eastAsia="Times New Roman" w:hAnsi="Arial" w:cs="Arial"/>
                <w:sz w:val="20"/>
                <w:szCs w:val="20"/>
                <w:lang w:val="x-none" w:eastAsia="x-none"/>
              </w:rPr>
              <w:t xml:space="preserve"> władzami miejskimi</w:t>
            </w:r>
          </w:p>
        </w:tc>
      </w:tr>
      <w:tr w:rsidR="00303734" w:rsidRPr="00B8274E" w14:paraId="0F9888DE" w14:textId="77777777" w:rsidTr="00233489">
        <w:tc>
          <w:tcPr>
            <w:tcW w:w="1012" w:type="pct"/>
            <w:shd w:val="clear" w:color="auto" w:fill="auto"/>
            <w:vAlign w:val="center"/>
          </w:tcPr>
          <w:p w14:paraId="0E2539F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52EA3C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zarzadzania komunikacyjną infrastrukturą miejską we wszystkich miastach powyżej 100 tysięcy</w:t>
            </w:r>
          </w:p>
        </w:tc>
        <w:tc>
          <w:tcPr>
            <w:tcW w:w="1244" w:type="pct"/>
            <w:shd w:val="clear" w:color="auto" w:fill="auto"/>
            <w:vAlign w:val="center"/>
          </w:tcPr>
          <w:p w14:paraId="294D253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63BFABA7" w14:textId="77777777" w:rsidTr="00233489">
        <w:tc>
          <w:tcPr>
            <w:tcW w:w="1012" w:type="pct"/>
            <w:shd w:val="clear" w:color="auto" w:fill="auto"/>
            <w:vAlign w:val="center"/>
          </w:tcPr>
          <w:p w14:paraId="69C76BB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227D094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co najmniej 30% floty autobusów i pojazdów miejskich na niskoemisyjne</w:t>
            </w:r>
          </w:p>
        </w:tc>
        <w:tc>
          <w:tcPr>
            <w:tcW w:w="1244" w:type="pct"/>
            <w:shd w:val="clear" w:color="auto" w:fill="auto"/>
            <w:vAlign w:val="center"/>
          </w:tcPr>
          <w:p w14:paraId="31D8C30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3072A31D" w14:textId="77777777" w:rsidTr="00233489">
        <w:tc>
          <w:tcPr>
            <w:tcW w:w="1012" w:type="pct"/>
            <w:shd w:val="clear" w:color="auto" w:fill="auto"/>
            <w:vAlign w:val="center"/>
          </w:tcPr>
          <w:p w14:paraId="4B290F0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131F52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rozbudowa istniejących miejskich linii tramwajowych i budowa linii trolejbusowych – </w:t>
            </w:r>
            <w:r w:rsidRPr="00172680">
              <w:rPr>
                <w:rFonts w:ascii="Arial" w:eastAsia="Times New Roman" w:hAnsi="Arial" w:cs="Arial"/>
                <w:sz w:val="20"/>
                <w:szCs w:val="20"/>
                <w:lang w:eastAsia="x-none"/>
              </w:rPr>
              <w:t>co najmniej 10 km</w:t>
            </w:r>
            <w:r w:rsidRPr="00172680">
              <w:rPr>
                <w:rFonts w:ascii="Arial" w:eastAsia="Times New Roman" w:hAnsi="Arial" w:cs="Arial"/>
                <w:sz w:val="20"/>
                <w:szCs w:val="20"/>
                <w:lang w:val="x-none" w:eastAsia="x-none"/>
              </w:rPr>
              <w:t xml:space="preserve"> w miastach ponad 100 tysięcy</w:t>
            </w:r>
          </w:p>
        </w:tc>
        <w:tc>
          <w:tcPr>
            <w:tcW w:w="1244" w:type="pct"/>
            <w:shd w:val="clear" w:color="auto" w:fill="auto"/>
            <w:vAlign w:val="center"/>
          </w:tcPr>
          <w:p w14:paraId="7495C34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6F07A394" w14:textId="77777777" w:rsidTr="00233489">
        <w:tc>
          <w:tcPr>
            <w:tcW w:w="1012" w:type="pct"/>
            <w:shd w:val="clear" w:color="auto" w:fill="auto"/>
            <w:vAlign w:val="center"/>
          </w:tcPr>
          <w:p w14:paraId="38E866D4"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6BD9DF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zwiększenie o 20% długości ścieżek rowerowych i o 10% pieszych zielonych ciągów komunikacyjnych poprzez ich rozbudowę lub budowę</w:t>
            </w:r>
          </w:p>
        </w:tc>
        <w:tc>
          <w:tcPr>
            <w:tcW w:w="1244" w:type="pct"/>
            <w:shd w:val="clear" w:color="auto" w:fill="auto"/>
            <w:vAlign w:val="center"/>
          </w:tcPr>
          <w:p w14:paraId="736118F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A4F8531" w14:textId="77777777" w:rsidTr="00233489">
        <w:trPr>
          <w:trHeight w:val="588"/>
        </w:trPr>
        <w:tc>
          <w:tcPr>
            <w:tcW w:w="1012" w:type="pct"/>
            <w:shd w:val="clear" w:color="auto" w:fill="auto"/>
            <w:vAlign w:val="center"/>
          </w:tcPr>
          <w:p w14:paraId="131B5BA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1B98DFE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3%</w:t>
            </w:r>
          </w:p>
        </w:tc>
        <w:tc>
          <w:tcPr>
            <w:tcW w:w="1244" w:type="pct"/>
            <w:shd w:val="clear" w:color="auto" w:fill="auto"/>
            <w:vAlign w:val="center"/>
          </w:tcPr>
          <w:p w14:paraId="52D1810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zielenią miejską</w:t>
            </w:r>
          </w:p>
        </w:tc>
      </w:tr>
      <w:tr w:rsidR="00303734" w:rsidRPr="00B8274E" w14:paraId="32D4FB71" w14:textId="77777777" w:rsidTr="00233489">
        <w:trPr>
          <w:trHeight w:val="342"/>
        </w:trPr>
        <w:tc>
          <w:tcPr>
            <w:tcW w:w="1012" w:type="pct"/>
            <w:shd w:val="clear" w:color="auto" w:fill="auto"/>
            <w:vAlign w:val="center"/>
          </w:tcPr>
          <w:p w14:paraId="67B5839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986FD92" w14:textId="5CA4913B"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0ABA943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4F048DC" w14:textId="77777777" w:rsidTr="00233489">
        <w:trPr>
          <w:trHeight w:val="342"/>
        </w:trPr>
        <w:tc>
          <w:tcPr>
            <w:tcW w:w="1012" w:type="pct"/>
            <w:shd w:val="clear" w:color="auto" w:fill="auto"/>
            <w:vAlign w:val="center"/>
          </w:tcPr>
          <w:p w14:paraId="2FBEE26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8FFBC9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określenie warunków optymalnego przewietrzania miasta dla potrzeb odpowiedniego planowania przestrzennego i zapewnienia odpowiedniej jakości powietrza</w:t>
            </w:r>
          </w:p>
        </w:tc>
        <w:tc>
          <w:tcPr>
            <w:tcW w:w="1244" w:type="pct"/>
            <w:shd w:val="clear" w:color="auto" w:fill="auto"/>
            <w:vAlign w:val="center"/>
          </w:tcPr>
          <w:p w14:paraId="15F3CC4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0287022F" w14:textId="77777777" w:rsidTr="00233489">
        <w:tc>
          <w:tcPr>
            <w:tcW w:w="1012" w:type="pct"/>
            <w:shd w:val="clear" w:color="auto" w:fill="auto"/>
            <w:vAlign w:val="center"/>
          </w:tcPr>
          <w:p w14:paraId="5127F8F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0585E0F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 ramach przeprowadzanych planowo remontów budynków miejskich przekształcenie ich w energooszczędne, inteligentne i budowa nowych tylko inteligentnych budynków w miastach</w:t>
            </w:r>
          </w:p>
        </w:tc>
        <w:tc>
          <w:tcPr>
            <w:tcW w:w="1244" w:type="pct"/>
            <w:shd w:val="clear" w:color="auto" w:fill="auto"/>
            <w:vAlign w:val="center"/>
          </w:tcPr>
          <w:p w14:paraId="7C13112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41DD31BF" w14:textId="77777777" w:rsidTr="00233489">
        <w:tc>
          <w:tcPr>
            <w:tcW w:w="1012" w:type="pct"/>
            <w:shd w:val="clear" w:color="auto" w:fill="auto"/>
            <w:vAlign w:val="center"/>
          </w:tcPr>
          <w:p w14:paraId="106B6AE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03F1627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zarzadzania całą infrastrukturą miejską, przynajmniej w miastach powyżej 100 tysięcy</w:t>
            </w:r>
          </w:p>
        </w:tc>
        <w:tc>
          <w:tcPr>
            <w:tcW w:w="1244" w:type="pct"/>
            <w:shd w:val="clear" w:color="auto" w:fill="auto"/>
            <w:vAlign w:val="center"/>
          </w:tcPr>
          <w:p w14:paraId="5E5A1B7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2DF1E03F" w14:textId="77777777" w:rsidTr="00233489">
        <w:tc>
          <w:tcPr>
            <w:tcW w:w="1012" w:type="pct"/>
            <w:shd w:val="clear" w:color="auto" w:fill="auto"/>
            <w:vAlign w:val="center"/>
          </w:tcPr>
          <w:p w14:paraId="5DCA541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3608B8D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co najmniej 70% floty komunikacji miejskiej na niskoemisyjne</w:t>
            </w:r>
          </w:p>
        </w:tc>
        <w:tc>
          <w:tcPr>
            <w:tcW w:w="1244" w:type="pct"/>
            <w:shd w:val="clear" w:color="auto" w:fill="auto"/>
            <w:vAlign w:val="center"/>
          </w:tcPr>
          <w:p w14:paraId="07A7083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samorządowe władze miejskie/ </w:t>
            </w:r>
            <w:r w:rsidRPr="00172680">
              <w:rPr>
                <w:rFonts w:ascii="Arial" w:eastAsia="Times New Roman" w:hAnsi="Arial" w:cs="Arial"/>
                <w:sz w:val="20"/>
                <w:szCs w:val="20"/>
                <w:lang w:val="x-none" w:eastAsia="x-none"/>
              </w:rPr>
              <w:lastRenderedPageBreak/>
              <w:t>przedsiębiorstwa komunikacji miejskiej</w:t>
            </w:r>
          </w:p>
        </w:tc>
      </w:tr>
      <w:tr w:rsidR="00303734" w:rsidRPr="00B8274E" w14:paraId="1C87CCF1" w14:textId="77777777" w:rsidTr="00233489">
        <w:tc>
          <w:tcPr>
            <w:tcW w:w="1012" w:type="pct"/>
            <w:shd w:val="clear" w:color="auto" w:fill="auto"/>
            <w:vAlign w:val="center"/>
          </w:tcPr>
          <w:p w14:paraId="33349D5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Średnioterminowe (do 2030 r.)</w:t>
            </w:r>
          </w:p>
        </w:tc>
        <w:tc>
          <w:tcPr>
            <w:tcW w:w="2744" w:type="pct"/>
            <w:shd w:val="clear" w:color="auto" w:fill="auto"/>
            <w:vAlign w:val="center"/>
          </w:tcPr>
          <w:p w14:paraId="0483EA6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rozbudowa linii tramwajowych i trolejbusowych co najmniej 10 km w miastach ponad 50 tysięcy mieszkańców</w:t>
            </w:r>
          </w:p>
        </w:tc>
        <w:tc>
          <w:tcPr>
            <w:tcW w:w="1244" w:type="pct"/>
            <w:shd w:val="clear" w:color="auto" w:fill="auto"/>
            <w:vAlign w:val="center"/>
          </w:tcPr>
          <w:p w14:paraId="53C3E07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78FBAB6D" w14:textId="77777777" w:rsidTr="00233489">
        <w:tc>
          <w:tcPr>
            <w:tcW w:w="1012" w:type="pct"/>
            <w:shd w:val="clear" w:color="auto" w:fill="auto"/>
            <w:vAlign w:val="center"/>
          </w:tcPr>
          <w:p w14:paraId="20CDEF8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1769D2F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w:t>
            </w:r>
            <w:r w:rsidRPr="00172680">
              <w:rPr>
                <w:rFonts w:ascii="Arial" w:eastAsia="Times New Roman" w:hAnsi="Arial" w:cs="Arial"/>
                <w:sz w:val="20"/>
                <w:szCs w:val="20"/>
                <w:lang w:eastAsia="x-none"/>
              </w:rPr>
              <w:t>/</w:t>
            </w:r>
            <w:r w:rsidRPr="00172680">
              <w:rPr>
                <w:rFonts w:ascii="Arial" w:eastAsia="Times New Roman" w:hAnsi="Arial" w:cs="Arial"/>
                <w:sz w:val="20"/>
                <w:szCs w:val="20"/>
                <w:lang w:val="x-none" w:eastAsia="x-none"/>
              </w:rPr>
              <w:t>rozbudowa inteligentnego zarządzania infrastruktura komunikacyjną w miastach ponad 50 tysięcy</w:t>
            </w:r>
          </w:p>
        </w:tc>
        <w:tc>
          <w:tcPr>
            <w:tcW w:w="1244" w:type="pct"/>
            <w:shd w:val="clear" w:color="auto" w:fill="auto"/>
            <w:vAlign w:val="center"/>
          </w:tcPr>
          <w:p w14:paraId="51CE78C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667F1271" w14:textId="77777777" w:rsidTr="00233489">
        <w:tc>
          <w:tcPr>
            <w:tcW w:w="1012" w:type="pct"/>
            <w:shd w:val="clear" w:color="auto" w:fill="auto"/>
            <w:vAlign w:val="center"/>
          </w:tcPr>
          <w:p w14:paraId="69EC659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D02286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o 10% długości ścieżek rowerowych i pieszych zielonych ciągów komunikacyjnych poprzez ich rozbudowę lub budowę</w:t>
            </w:r>
          </w:p>
        </w:tc>
        <w:tc>
          <w:tcPr>
            <w:tcW w:w="1244" w:type="pct"/>
            <w:shd w:val="clear" w:color="auto" w:fill="auto"/>
            <w:vAlign w:val="center"/>
          </w:tcPr>
          <w:p w14:paraId="46D4A30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3872E5D5" w14:textId="77777777" w:rsidTr="00233489">
        <w:trPr>
          <w:trHeight w:val="576"/>
        </w:trPr>
        <w:tc>
          <w:tcPr>
            <w:tcW w:w="1012" w:type="pct"/>
            <w:shd w:val="clear" w:color="auto" w:fill="auto"/>
            <w:vAlign w:val="center"/>
          </w:tcPr>
          <w:p w14:paraId="33F35D2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1A4994C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6 %</w:t>
            </w:r>
          </w:p>
        </w:tc>
        <w:tc>
          <w:tcPr>
            <w:tcW w:w="1244" w:type="pct"/>
            <w:shd w:val="clear" w:color="auto" w:fill="auto"/>
            <w:vAlign w:val="center"/>
          </w:tcPr>
          <w:p w14:paraId="13DDA0E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miejskimi terenami zielonymi</w:t>
            </w:r>
          </w:p>
        </w:tc>
      </w:tr>
      <w:tr w:rsidR="00303734" w:rsidRPr="00B8274E" w14:paraId="54DDE093" w14:textId="77777777" w:rsidTr="00233489">
        <w:trPr>
          <w:trHeight w:val="576"/>
        </w:trPr>
        <w:tc>
          <w:tcPr>
            <w:tcW w:w="1012" w:type="pct"/>
            <w:shd w:val="clear" w:color="auto" w:fill="auto"/>
            <w:vAlign w:val="center"/>
          </w:tcPr>
          <w:p w14:paraId="2AE7F86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030F044"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107E35A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08B93EC6" w14:textId="77777777" w:rsidTr="00233489">
        <w:tc>
          <w:tcPr>
            <w:tcW w:w="1012" w:type="pct"/>
            <w:shd w:val="clear" w:color="auto" w:fill="auto"/>
            <w:vAlign w:val="center"/>
          </w:tcPr>
          <w:p w14:paraId="5EFD401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34919B2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 i remonty budynków publicznych tylko w standardzie inteligentnych</w:t>
            </w:r>
          </w:p>
        </w:tc>
        <w:tc>
          <w:tcPr>
            <w:tcW w:w="1244" w:type="pct"/>
            <w:shd w:val="clear" w:color="auto" w:fill="auto"/>
            <w:vAlign w:val="center"/>
          </w:tcPr>
          <w:p w14:paraId="50F9583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72ED87A4" w14:textId="77777777" w:rsidTr="00233489">
        <w:tc>
          <w:tcPr>
            <w:tcW w:w="1012" w:type="pct"/>
            <w:shd w:val="clear" w:color="auto" w:fill="auto"/>
            <w:vAlign w:val="center"/>
          </w:tcPr>
          <w:p w14:paraId="45A9E5C8"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21E0F7C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100% floty komunikacji miejskiej na niskoemisyjne</w:t>
            </w:r>
          </w:p>
        </w:tc>
        <w:tc>
          <w:tcPr>
            <w:tcW w:w="1244" w:type="pct"/>
            <w:shd w:val="clear" w:color="auto" w:fill="auto"/>
            <w:vAlign w:val="center"/>
          </w:tcPr>
          <w:p w14:paraId="4E8F84F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s</w:t>
            </w:r>
            <w:r w:rsidRPr="00172680">
              <w:rPr>
                <w:rFonts w:ascii="Arial" w:eastAsia="Times New Roman" w:hAnsi="Arial" w:cs="Arial"/>
                <w:sz w:val="20"/>
                <w:szCs w:val="20"/>
                <w:lang w:val="x-none" w:eastAsia="x-none"/>
              </w:rPr>
              <w:t>amorządowe władze miejskie/ przedsiębiorstwa komunikacji miejskiej</w:t>
            </w:r>
          </w:p>
        </w:tc>
      </w:tr>
      <w:tr w:rsidR="00303734" w:rsidRPr="00B8274E" w14:paraId="51F9778D" w14:textId="77777777" w:rsidTr="00233489">
        <w:tc>
          <w:tcPr>
            <w:tcW w:w="1012" w:type="pct"/>
            <w:shd w:val="clear" w:color="auto" w:fill="auto"/>
            <w:vAlign w:val="center"/>
          </w:tcPr>
          <w:p w14:paraId="1D79A57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5ECD04D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rozbudowa linii tramwajowych/trolejbusowych – co najmniej 10 km w miastach ponad 10 tysięcy mieszkańców</w:t>
            </w:r>
          </w:p>
        </w:tc>
        <w:tc>
          <w:tcPr>
            <w:tcW w:w="1244" w:type="pct"/>
            <w:shd w:val="clear" w:color="auto" w:fill="auto"/>
            <w:vAlign w:val="center"/>
          </w:tcPr>
          <w:p w14:paraId="7A3EB02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54A95A2C" w14:textId="77777777" w:rsidTr="00233489">
        <w:tc>
          <w:tcPr>
            <w:tcW w:w="1012" w:type="pct"/>
            <w:shd w:val="clear" w:color="auto" w:fill="auto"/>
            <w:vAlign w:val="center"/>
          </w:tcPr>
          <w:p w14:paraId="6A6C47E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570EF6B4"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zarządzania całą infrastrukturą miejską</w:t>
            </w:r>
          </w:p>
        </w:tc>
        <w:tc>
          <w:tcPr>
            <w:tcW w:w="1244" w:type="pct"/>
            <w:shd w:val="clear" w:color="auto" w:fill="auto"/>
            <w:vAlign w:val="center"/>
          </w:tcPr>
          <w:p w14:paraId="741B416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60B0B0A3" w14:textId="77777777" w:rsidTr="00233489">
        <w:tc>
          <w:tcPr>
            <w:tcW w:w="1012" w:type="pct"/>
            <w:shd w:val="clear" w:color="auto" w:fill="auto"/>
            <w:vAlign w:val="center"/>
          </w:tcPr>
          <w:p w14:paraId="7FF51BB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7935B54A"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o 10% długości ścieżek rowerowych i pieszych zielonych ciągów komunikacyjnych poprzez ich rozbudowę lub budowę</w:t>
            </w:r>
          </w:p>
        </w:tc>
        <w:tc>
          <w:tcPr>
            <w:tcW w:w="1244" w:type="pct"/>
            <w:shd w:val="clear" w:color="auto" w:fill="auto"/>
            <w:vAlign w:val="center"/>
          </w:tcPr>
          <w:p w14:paraId="1C78C88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206D8413" w14:textId="77777777" w:rsidTr="00233489">
        <w:trPr>
          <w:trHeight w:val="576"/>
        </w:trPr>
        <w:tc>
          <w:tcPr>
            <w:tcW w:w="1012" w:type="pct"/>
            <w:shd w:val="clear" w:color="auto" w:fill="auto"/>
            <w:vAlign w:val="center"/>
          </w:tcPr>
          <w:p w14:paraId="75754AC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2FC1E3B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10%</w:t>
            </w:r>
          </w:p>
        </w:tc>
        <w:tc>
          <w:tcPr>
            <w:tcW w:w="1244" w:type="pct"/>
            <w:shd w:val="clear" w:color="auto" w:fill="auto"/>
            <w:vAlign w:val="center"/>
          </w:tcPr>
          <w:p w14:paraId="3C4AE63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miejskimi terenami zielonymi</w:t>
            </w:r>
          </w:p>
        </w:tc>
      </w:tr>
      <w:tr w:rsidR="00303734" w:rsidRPr="00B8274E" w14:paraId="530BED3C" w14:textId="77777777" w:rsidTr="00233489">
        <w:trPr>
          <w:trHeight w:val="816"/>
        </w:trPr>
        <w:tc>
          <w:tcPr>
            <w:tcW w:w="1012" w:type="pct"/>
            <w:shd w:val="clear" w:color="auto" w:fill="auto"/>
            <w:vAlign w:val="center"/>
          </w:tcPr>
          <w:p w14:paraId="24708F1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0D2D419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1C39089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049094B" w14:textId="77777777" w:rsidTr="00233489">
        <w:tc>
          <w:tcPr>
            <w:tcW w:w="1012" w:type="pct"/>
            <w:shd w:val="clear" w:color="auto" w:fill="auto"/>
            <w:vAlign w:val="center"/>
          </w:tcPr>
          <w:p w14:paraId="0B99093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09034479"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prowadzenie informacyjno-edukacyjno-promocyjnych kampanii medialnych dotyczących promocji spopularyzowania inicjatywy „miast inteligentnych”</w:t>
            </w:r>
          </w:p>
        </w:tc>
        <w:tc>
          <w:tcPr>
            <w:tcW w:w="1244" w:type="pct"/>
            <w:shd w:val="clear" w:color="auto" w:fill="auto"/>
            <w:vAlign w:val="center"/>
          </w:tcPr>
          <w:p w14:paraId="5D667FF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jednostki szkoleniowe/ instytuty naukowe/ fundacje</w:t>
            </w:r>
            <w:r w:rsidRPr="00172680">
              <w:rPr>
                <w:rFonts w:ascii="Arial" w:eastAsia="Times New Roman" w:hAnsi="Arial" w:cs="Arial"/>
                <w:sz w:val="20"/>
                <w:szCs w:val="20"/>
                <w:lang w:eastAsia="x-none"/>
              </w:rPr>
              <w:t>, organizacje pozarządowe</w:t>
            </w:r>
          </w:p>
        </w:tc>
      </w:tr>
      <w:tr w:rsidR="00303734" w:rsidRPr="00B8274E" w14:paraId="1853C68F" w14:textId="77777777" w:rsidTr="00233489">
        <w:tc>
          <w:tcPr>
            <w:tcW w:w="1012" w:type="pct"/>
            <w:shd w:val="clear" w:color="auto" w:fill="auto"/>
            <w:vAlign w:val="center"/>
          </w:tcPr>
          <w:p w14:paraId="4CF649C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1F7A2939"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prowadzenie akcji/szkoleń/warsztatów informacyjno</w:t>
            </w:r>
            <w:r w:rsidRPr="00172680">
              <w:rPr>
                <w:rFonts w:ascii="Arial" w:eastAsia="Times New Roman" w:hAnsi="Arial" w:cs="Arial"/>
                <w:sz w:val="20"/>
                <w:szCs w:val="20"/>
                <w:lang w:eastAsia="x-none"/>
              </w:rPr>
              <w:t>-</w:t>
            </w:r>
            <w:r w:rsidRPr="00172680">
              <w:rPr>
                <w:rFonts w:ascii="Arial" w:eastAsia="Times New Roman" w:hAnsi="Arial" w:cs="Arial"/>
                <w:sz w:val="20"/>
                <w:szCs w:val="20"/>
                <w:lang w:val="x-none" w:eastAsia="x-none"/>
              </w:rPr>
              <w:t xml:space="preserve">edukacyjnych w szkołach, świetlicach, domach kultury, centrach naukowych i handlowych oraz innych </w:t>
            </w:r>
            <w:r w:rsidRPr="00172680">
              <w:rPr>
                <w:rFonts w:ascii="Arial" w:eastAsia="Times New Roman" w:hAnsi="Arial" w:cs="Arial"/>
                <w:sz w:val="20"/>
                <w:szCs w:val="20"/>
                <w:lang w:val="x-none" w:eastAsia="x-none"/>
              </w:rPr>
              <w:lastRenderedPageBreak/>
              <w:t>instytucjach nt. ekologicznego zagospodarowania przestrzeni miejskie</w:t>
            </w:r>
            <w:r w:rsidRPr="00172680">
              <w:rPr>
                <w:rFonts w:ascii="Arial" w:eastAsia="Times New Roman" w:hAnsi="Arial" w:cs="Arial"/>
                <w:sz w:val="20"/>
                <w:szCs w:val="20"/>
                <w:lang w:eastAsia="x-none"/>
              </w:rPr>
              <w:t>j</w:t>
            </w:r>
          </w:p>
        </w:tc>
        <w:tc>
          <w:tcPr>
            <w:tcW w:w="1244" w:type="pct"/>
            <w:shd w:val="clear" w:color="auto" w:fill="auto"/>
            <w:vAlign w:val="center"/>
          </w:tcPr>
          <w:p w14:paraId="2C8C2AD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samorządowe władze miejskie/ jednostki szkoleniowe/ instytuty naukowe/ fundacje</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eastAsia="x-none"/>
              </w:rPr>
              <w:lastRenderedPageBreak/>
              <w:t>organizacje pozarządowe</w:t>
            </w:r>
          </w:p>
        </w:tc>
      </w:tr>
      <w:tr w:rsidR="00303734" w:rsidRPr="00B8274E" w14:paraId="369FB3F9" w14:textId="77777777" w:rsidTr="00233489">
        <w:trPr>
          <w:trHeight w:val="434"/>
        </w:trPr>
        <w:tc>
          <w:tcPr>
            <w:tcW w:w="1012" w:type="pct"/>
            <w:shd w:val="clear" w:color="auto" w:fill="auto"/>
            <w:vAlign w:val="center"/>
          </w:tcPr>
          <w:p w14:paraId="60F5109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Stale realizowane działania</w:t>
            </w:r>
          </w:p>
        </w:tc>
        <w:tc>
          <w:tcPr>
            <w:tcW w:w="2744" w:type="pct"/>
            <w:shd w:val="clear" w:color="auto" w:fill="auto"/>
            <w:vAlign w:val="center"/>
          </w:tcPr>
          <w:p w14:paraId="348B9834"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ekologicznych, miejskich ścieżek edukacyjnych</w:t>
            </w:r>
          </w:p>
        </w:tc>
        <w:tc>
          <w:tcPr>
            <w:tcW w:w="1244" w:type="pct"/>
            <w:shd w:val="clear" w:color="auto" w:fill="auto"/>
            <w:vAlign w:val="center"/>
          </w:tcPr>
          <w:p w14:paraId="6A5AC0B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jednostki szkoleniowe/ instytuty naukowe/ fundacje</w:t>
            </w:r>
            <w:r w:rsidRPr="00172680">
              <w:rPr>
                <w:rFonts w:ascii="Arial" w:eastAsia="Times New Roman" w:hAnsi="Arial" w:cs="Arial"/>
                <w:sz w:val="20"/>
                <w:szCs w:val="20"/>
                <w:lang w:eastAsia="x-none"/>
              </w:rPr>
              <w:t>, organizacje pozarządowe</w:t>
            </w:r>
          </w:p>
        </w:tc>
      </w:tr>
      <w:tr w:rsidR="00303734" w:rsidRPr="00B8274E" w14:paraId="4A47E31E" w14:textId="77777777" w:rsidTr="00233489">
        <w:trPr>
          <w:trHeight w:val="348"/>
        </w:trPr>
        <w:tc>
          <w:tcPr>
            <w:tcW w:w="1012" w:type="pct"/>
            <w:shd w:val="clear" w:color="auto" w:fill="auto"/>
            <w:vAlign w:val="center"/>
          </w:tcPr>
          <w:p w14:paraId="27C8379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4709776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pr</w:t>
            </w:r>
            <w:r w:rsidRPr="00172680">
              <w:rPr>
                <w:rFonts w:ascii="Arial" w:eastAsia="Times New Roman" w:hAnsi="Arial" w:cs="Arial"/>
                <w:sz w:val="20"/>
                <w:szCs w:val="20"/>
                <w:lang w:val="x-none" w:eastAsia="x-none"/>
              </w:rPr>
              <w:t>owadzenie działań na rzecz ochrony, zachowania i projektowania „przewietrzalności miast”, w tym klinów napowietrzających</w:t>
            </w:r>
          </w:p>
        </w:tc>
        <w:tc>
          <w:tcPr>
            <w:tcW w:w="1244" w:type="pct"/>
            <w:shd w:val="clear" w:color="auto" w:fill="auto"/>
            <w:vAlign w:val="center"/>
          </w:tcPr>
          <w:p w14:paraId="51371C5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57B76A2E" w14:textId="77777777" w:rsidTr="00233489">
        <w:trPr>
          <w:trHeight w:val="348"/>
        </w:trPr>
        <w:tc>
          <w:tcPr>
            <w:tcW w:w="1012" w:type="pct"/>
            <w:tcBorders>
              <w:bottom w:val="single" w:sz="4" w:space="0" w:color="auto"/>
            </w:tcBorders>
            <w:shd w:val="clear" w:color="auto" w:fill="auto"/>
            <w:vAlign w:val="center"/>
          </w:tcPr>
          <w:p w14:paraId="42E0CCB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451B5C81" w14:textId="30647D12"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czyszczenie dróg krajowych, wojewódzkich i powiatowych oraz ulic na mokro w okresie wiosennym, letnim i jesiennym, w okresach bezdeszczowych</w:t>
            </w:r>
          </w:p>
        </w:tc>
        <w:tc>
          <w:tcPr>
            <w:tcW w:w="1244" w:type="pct"/>
            <w:tcBorders>
              <w:bottom w:val="single" w:sz="4" w:space="0" w:color="auto"/>
            </w:tcBorders>
            <w:shd w:val="clear" w:color="auto" w:fill="auto"/>
            <w:vAlign w:val="center"/>
          </w:tcPr>
          <w:p w14:paraId="45B8A5A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samorządowe władze miejskie</w:t>
            </w:r>
          </w:p>
        </w:tc>
      </w:tr>
      <w:tr w:rsidR="00303734" w:rsidRPr="001312D3" w14:paraId="1F8985FD" w14:textId="77777777" w:rsidTr="00233489">
        <w:tc>
          <w:tcPr>
            <w:tcW w:w="1012" w:type="pct"/>
            <w:tcBorders>
              <w:tl2br w:val="single" w:sz="4" w:space="0" w:color="000000"/>
              <w:tr2bl w:val="single" w:sz="4" w:space="0" w:color="000000"/>
            </w:tcBorders>
            <w:shd w:val="clear" w:color="auto" w:fill="auto"/>
            <w:vAlign w:val="center"/>
          </w:tcPr>
          <w:p w14:paraId="32714C3D"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F869EB8"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5 – Edukacja ekologiczna</w:t>
            </w:r>
          </w:p>
        </w:tc>
        <w:tc>
          <w:tcPr>
            <w:tcW w:w="1244" w:type="pct"/>
            <w:tcBorders>
              <w:tl2br w:val="single" w:sz="4" w:space="0" w:color="000000"/>
              <w:tr2bl w:val="single" w:sz="4" w:space="0" w:color="000000"/>
            </w:tcBorders>
            <w:shd w:val="clear" w:color="auto" w:fill="auto"/>
            <w:vAlign w:val="center"/>
          </w:tcPr>
          <w:p w14:paraId="2A83DB87"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9391BB9" w14:textId="77777777" w:rsidTr="00233489">
        <w:trPr>
          <w:trHeight w:val="1242"/>
        </w:trPr>
        <w:tc>
          <w:tcPr>
            <w:tcW w:w="1012" w:type="pct"/>
            <w:shd w:val="clear" w:color="auto" w:fill="auto"/>
            <w:vAlign w:val="center"/>
          </w:tcPr>
          <w:p w14:paraId="79E5FA5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6C308F3"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prowadzenia programów informacyjnych i edukacyjnych dotyczących wpływu zanieczyszczenia powietrza na zdrowie i komfort życia obywateli</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033AFE4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zdrowia, minister właściwy ds. klimatu (DPM)</w:t>
            </w:r>
            <w:r w:rsidRPr="00172680">
              <w:rPr>
                <w:rFonts w:ascii="Arial" w:eastAsia="Times New Roman" w:hAnsi="Arial" w:cs="Arial"/>
                <w:sz w:val="20"/>
                <w:szCs w:val="20"/>
                <w:lang w:eastAsia="x-none"/>
              </w:rPr>
              <w:t>, JST</w:t>
            </w:r>
          </w:p>
        </w:tc>
      </w:tr>
      <w:tr w:rsidR="00303734" w:rsidRPr="00B8274E" w14:paraId="0F74160F" w14:textId="77777777" w:rsidTr="00233489">
        <w:trPr>
          <w:trHeight w:val="462"/>
        </w:trPr>
        <w:tc>
          <w:tcPr>
            <w:tcW w:w="1012" w:type="pct"/>
            <w:shd w:val="clear" w:color="auto" w:fill="auto"/>
            <w:vAlign w:val="center"/>
          </w:tcPr>
          <w:p w14:paraId="6EE93158"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316E317"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współpraca w zakresie wymiany informacji pomiędzy resortami i podmiotami publicznymi, a samorządami, w tym również w zakresie tworzenia programów finansowyc</w:t>
            </w:r>
            <w:r w:rsidRPr="00172680">
              <w:rPr>
                <w:rFonts w:ascii="Arial" w:eastAsia="Times New Roman" w:hAnsi="Arial" w:cs="Arial"/>
                <w:sz w:val="20"/>
                <w:szCs w:val="20"/>
                <w:lang w:eastAsia="x-none"/>
              </w:rPr>
              <w:t>h</w:t>
            </w:r>
          </w:p>
        </w:tc>
        <w:tc>
          <w:tcPr>
            <w:tcW w:w="1244" w:type="pct"/>
            <w:shd w:val="clear" w:color="auto" w:fill="auto"/>
            <w:vAlign w:val="center"/>
          </w:tcPr>
          <w:p w14:paraId="2012A3BA" w14:textId="1A1EDFF4"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w:t>
            </w:r>
          </w:p>
          <w:p w14:paraId="061FDD2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DFE), NFOŚiGW, WFOŚiGW, JST</w:t>
            </w:r>
          </w:p>
        </w:tc>
      </w:tr>
      <w:tr w:rsidR="00303734" w:rsidRPr="00B8274E" w14:paraId="6A2DFADC" w14:textId="77777777" w:rsidTr="009201FE">
        <w:trPr>
          <w:trHeight w:val="462"/>
        </w:trPr>
        <w:tc>
          <w:tcPr>
            <w:tcW w:w="1012" w:type="pct"/>
            <w:shd w:val="clear" w:color="auto" w:fill="auto"/>
            <w:vAlign w:val="center"/>
          </w:tcPr>
          <w:p w14:paraId="737EFEB5"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60CDCBFC" w14:textId="486608E7" w:rsidR="00303734" w:rsidRPr="00172680" w:rsidRDefault="00303734" w:rsidP="009201FE">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dostępności narzędzi finansowych dla obywateli, w tym uproszczenia procedury ubiegania się o dofinansowanie</w:t>
            </w:r>
          </w:p>
        </w:tc>
        <w:tc>
          <w:tcPr>
            <w:tcW w:w="1244" w:type="pct"/>
            <w:tcBorders>
              <w:bottom w:val="single" w:sz="4" w:space="0" w:color="auto"/>
            </w:tcBorders>
            <w:shd w:val="clear" w:color="auto" w:fill="auto"/>
            <w:vAlign w:val="center"/>
          </w:tcPr>
          <w:p w14:paraId="52177D47"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NFOŚiGW/WFOŚiGW, minister właściwy </w:t>
            </w:r>
            <w:r w:rsidRPr="00172680">
              <w:rPr>
                <w:rFonts w:ascii="Arial" w:eastAsia="Times New Roman" w:hAnsi="Arial" w:cs="Arial"/>
                <w:sz w:val="20"/>
                <w:szCs w:val="20"/>
                <w:lang w:val="x-none" w:eastAsia="x-none"/>
              </w:rPr>
              <w:br/>
              <w:t>ds. klimatu (DPM, DEiK),</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JST</w:t>
            </w:r>
          </w:p>
        </w:tc>
      </w:tr>
      <w:tr w:rsidR="00303734" w:rsidRPr="00B8274E" w14:paraId="1A7BF817" w14:textId="77777777" w:rsidTr="009201FE">
        <w:trPr>
          <w:cantSplit/>
          <w:trHeight w:val="704"/>
        </w:trPr>
        <w:tc>
          <w:tcPr>
            <w:tcW w:w="1012" w:type="pct"/>
            <w:shd w:val="clear" w:color="auto" w:fill="auto"/>
            <w:vAlign w:val="center"/>
          </w:tcPr>
          <w:p w14:paraId="00FDC39C"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245EA8D" w14:textId="7900864D"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działań krótkoterminowych</w:t>
            </w:r>
          </w:p>
        </w:tc>
        <w:tc>
          <w:tcPr>
            <w:tcW w:w="1244" w:type="pct"/>
            <w:tcBorders>
              <w:bottom w:val="single" w:sz="4" w:space="0" w:color="auto"/>
              <w:tl2br w:val="single" w:sz="4" w:space="0" w:color="auto"/>
              <w:tr2bl w:val="single" w:sz="4" w:space="0" w:color="auto"/>
            </w:tcBorders>
            <w:shd w:val="clear" w:color="auto" w:fill="auto"/>
            <w:vAlign w:val="center"/>
          </w:tcPr>
          <w:p w14:paraId="6F43E38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1022B56" w14:textId="77777777" w:rsidTr="009201FE">
        <w:trPr>
          <w:cantSplit/>
          <w:trHeight w:val="420"/>
        </w:trPr>
        <w:tc>
          <w:tcPr>
            <w:tcW w:w="1012" w:type="pct"/>
            <w:tcBorders>
              <w:bottom w:val="single" w:sz="4" w:space="0" w:color="auto"/>
            </w:tcBorders>
            <w:shd w:val="clear" w:color="auto" w:fill="auto"/>
            <w:vAlign w:val="center"/>
          </w:tcPr>
          <w:p w14:paraId="20E93DFC" w14:textId="5E5D9E5D" w:rsidR="00303734" w:rsidRPr="00172680" w:rsidRDefault="00303734" w:rsidP="009201FE">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(do 2040 r.)</w:t>
            </w:r>
          </w:p>
        </w:tc>
        <w:tc>
          <w:tcPr>
            <w:tcW w:w="2744" w:type="pct"/>
            <w:shd w:val="clear" w:color="auto" w:fill="auto"/>
            <w:vAlign w:val="center"/>
          </w:tcPr>
          <w:p w14:paraId="07142DE6" w14:textId="48913A6A" w:rsidR="00303734" w:rsidRPr="00172680" w:rsidRDefault="00303734" w:rsidP="009201FE">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działań krótko - i średnioterminowych</w:t>
            </w:r>
          </w:p>
        </w:tc>
        <w:tc>
          <w:tcPr>
            <w:tcW w:w="1244" w:type="pct"/>
            <w:tcBorders>
              <w:bottom w:val="single" w:sz="4" w:space="0" w:color="auto"/>
              <w:tl2br w:val="single" w:sz="4" w:space="0" w:color="auto"/>
              <w:tr2bl w:val="single" w:sz="4" w:space="0" w:color="auto"/>
            </w:tcBorders>
            <w:shd w:val="clear" w:color="auto" w:fill="auto"/>
            <w:vAlign w:val="center"/>
          </w:tcPr>
          <w:p w14:paraId="2C31792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1312D3" w14:paraId="6964F730" w14:textId="77777777" w:rsidTr="00233489">
        <w:tc>
          <w:tcPr>
            <w:tcW w:w="1012" w:type="pct"/>
            <w:tcBorders>
              <w:tl2br w:val="single" w:sz="4" w:space="0" w:color="000000"/>
              <w:tr2bl w:val="single" w:sz="4" w:space="0" w:color="000000"/>
            </w:tcBorders>
            <w:shd w:val="clear" w:color="auto" w:fill="auto"/>
            <w:vAlign w:val="center"/>
          </w:tcPr>
          <w:p w14:paraId="4B45250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6A9A25B"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nr 6 - Upowszechnianie mechanizmów finansowych sprzyjających poprawie jakości powietrza</w:t>
            </w:r>
          </w:p>
        </w:tc>
        <w:tc>
          <w:tcPr>
            <w:tcW w:w="1244" w:type="pct"/>
            <w:tcBorders>
              <w:tl2br w:val="single" w:sz="4" w:space="0" w:color="000000"/>
              <w:tr2bl w:val="single" w:sz="4" w:space="0" w:color="000000"/>
            </w:tcBorders>
            <w:shd w:val="clear" w:color="auto" w:fill="auto"/>
            <w:vAlign w:val="center"/>
          </w:tcPr>
          <w:p w14:paraId="24C66031"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3B102710" w14:textId="77777777" w:rsidTr="00233489">
        <w:trPr>
          <w:trHeight w:val="1527"/>
        </w:trPr>
        <w:tc>
          <w:tcPr>
            <w:tcW w:w="1012" w:type="pct"/>
            <w:tcBorders>
              <w:bottom w:val="single" w:sz="4" w:space="0" w:color="auto"/>
            </w:tcBorders>
            <w:shd w:val="clear" w:color="auto" w:fill="auto"/>
            <w:vAlign w:val="center"/>
          </w:tcPr>
          <w:p w14:paraId="616BDFE6"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8E01C3B" w14:textId="067ACC2E" w:rsidR="00303734" w:rsidRPr="00172680" w:rsidRDefault="00303734" w:rsidP="009201FE">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niezwłoczne wprowadzenie zakazu dofinansowania do zakupu kotłów węglowych z pozostałych, realizowanych na obszarze kraju, programów finansowych, dedykowanych realizacji przedsięwzięć proekologicznych</w:t>
            </w:r>
          </w:p>
        </w:tc>
        <w:tc>
          <w:tcPr>
            <w:tcW w:w="1244" w:type="pct"/>
            <w:tcBorders>
              <w:bottom w:val="single" w:sz="4" w:space="0" w:color="auto"/>
            </w:tcBorders>
            <w:shd w:val="clear" w:color="auto" w:fill="auto"/>
            <w:vAlign w:val="center"/>
          </w:tcPr>
          <w:p w14:paraId="75578EDA" w14:textId="0E3D37C5"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 xml:space="preserve">ds. klimatu (DSP, DPM, DFE), minister właściwy ds. rozwoju regionalnego, </w:t>
            </w:r>
            <w:r w:rsidRPr="00172680">
              <w:rPr>
                <w:rFonts w:ascii="Arial" w:eastAsia="Times New Roman" w:hAnsi="Arial" w:cs="Arial"/>
                <w:sz w:val="20"/>
                <w:szCs w:val="20"/>
                <w:lang w:eastAsia="x-none"/>
              </w:rPr>
              <w:t>N</w:t>
            </w:r>
            <w:r w:rsidRPr="00172680">
              <w:rPr>
                <w:rFonts w:ascii="Arial" w:eastAsia="Times New Roman" w:hAnsi="Arial" w:cs="Arial"/>
                <w:sz w:val="20"/>
                <w:szCs w:val="20"/>
                <w:lang w:val="x-none" w:eastAsia="x-none"/>
              </w:rPr>
              <w:t>FOŚiGW,</w:t>
            </w:r>
            <w:r w:rsidR="00233489">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WFOŚiGW, JST</w:t>
            </w:r>
          </w:p>
        </w:tc>
      </w:tr>
      <w:tr w:rsidR="00303734" w:rsidRPr="001312D3" w14:paraId="7A782EDE" w14:textId="77777777" w:rsidTr="00233489">
        <w:trPr>
          <w:cantSplit/>
          <w:trHeight w:val="368"/>
        </w:trPr>
        <w:tc>
          <w:tcPr>
            <w:tcW w:w="1012" w:type="pct"/>
            <w:tcBorders>
              <w:tl2br w:val="single" w:sz="4" w:space="0" w:color="000000"/>
              <w:tr2bl w:val="single" w:sz="4" w:space="0" w:color="000000"/>
            </w:tcBorders>
            <w:shd w:val="clear" w:color="auto" w:fill="auto"/>
            <w:vAlign w:val="center"/>
          </w:tcPr>
          <w:p w14:paraId="75B75538"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154D3F5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nr 7.2 - Ograniczanie emisji zanieczyszczeń powietrza z sektora mieszkalnictwa na obszarach wiejskich</w:t>
            </w:r>
          </w:p>
        </w:tc>
        <w:tc>
          <w:tcPr>
            <w:tcW w:w="1244" w:type="pct"/>
            <w:tcBorders>
              <w:tl2br w:val="single" w:sz="4" w:space="0" w:color="000000"/>
              <w:tr2bl w:val="single" w:sz="4" w:space="0" w:color="000000"/>
            </w:tcBorders>
            <w:shd w:val="clear" w:color="auto" w:fill="auto"/>
            <w:vAlign w:val="center"/>
          </w:tcPr>
          <w:p w14:paraId="4F83484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4BCC47D3" w14:textId="77777777" w:rsidTr="00233489">
        <w:trPr>
          <w:cantSplit/>
          <w:trHeight w:val="1285"/>
        </w:trPr>
        <w:tc>
          <w:tcPr>
            <w:tcW w:w="1012" w:type="pct"/>
            <w:shd w:val="clear" w:color="auto" w:fill="auto"/>
            <w:vAlign w:val="center"/>
          </w:tcPr>
          <w:p w14:paraId="6FAAF68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CBF9672" w14:textId="242D3481"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przygotowanie zaleceń w formie rekomendacji określających zasady współpracy JST z organami administracji rządowej (policja, WIOŚ) mających na celu intensyfikację prowadzenia kontroli przestrzegania realizacji ograniczeń określonych w uchwałach antysmogowych</w:t>
            </w:r>
          </w:p>
        </w:tc>
        <w:tc>
          <w:tcPr>
            <w:tcW w:w="1244" w:type="pct"/>
            <w:shd w:val="clear" w:color="auto" w:fill="auto"/>
            <w:vAlign w:val="center"/>
          </w:tcPr>
          <w:p w14:paraId="2CFB5654" w14:textId="75440E81"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w:t>
            </w:r>
          </w:p>
          <w:p w14:paraId="3F3ABF5E" w14:textId="4A0546EC"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administracji</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publicznej, GIOŚ, JS</w:t>
            </w:r>
            <w:r w:rsidRPr="00172680">
              <w:rPr>
                <w:rFonts w:ascii="Arial" w:eastAsia="Times New Roman" w:hAnsi="Arial" w:cs="Arial"/>
                <w:sz w:val="20"/>
                <w:szCs w:val="20"/>
                <w:lang w:eastAsia="x-none"/>
              </w:rPr>
              <w:t>T</w:t>
            </w:r>
          </w:p>
        </w:tc>
      </w:tr>
      <w:tr w:rsidR="00303734" w:rsidRPr="00B8274E" w14:paraId="2C91DC04" w14:textId="77777777" w:rsidTr="00233489">
        <w:trPr>
          <w:cantSplit/>
          <w:trHeight w:val="2222"/>
        </w:trPr>
        <w:tc>
          <w:tcPr>
            <w:tcW w:w="1012" w:type="pct"/>
            <w:shd w:val="clear" w:color="auto" w:fill="auto"/>
            <w:vAlign w:val="center"/>
          </w:tcPr>
          <w:p w14:paraId="76EC38D9"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Krótkoterminowe (do 2025 r.)</w:t>
            </w:r>
          </w:p>
        </w:tc>
        <w:tc>
          <w:tcPr>
            <w:tcW w:w="2744" w:type="pct"/>
            <w:shd w:val="clear" w:color="auto" w:fill="auto"/>
            <w:vAlign w:val="center"/>
          </w:tcPr>
          <w:p w14:paraId="5F4DDCCF" w14:textId="02FAF67B"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współpraca ze stroną samorządową w celu zapewniania lokalnego bezpieczeństwa energetycznego, w tym w ramach Zespołu do spraw lokalnego bezpieczeństwa energetycznego, powołanego przez Ministra Klimatu i Środowiska zarządzeniem z dnia 17 maja 2021 r. Do Zadań zespołu należy m.in. analiza lokalnego systemu planowania energetycznego oraz wykonywania przez gminy ustawowych obowiązków związanych z przygotowaniem planu zaopatrzenia w ciepło, energię elektryczną i paliwa gazowe oraz analiza możliwości usprawnienia inwestycji liniowych z zakresu energetyki na poziomie lokalnym</w:t>
            </w:r>
          </w:p>
        </w:tc>
        <w:tc>
          <w:tcPr>
            <w:tcW w:w="1244" w:type="pct"/>
            <w:shd w:val="clear" w:color="auto" w:fill="auto"/>
            <w:vAlign w:val="center"/>
          </w:tcPr>
          <w:p w14:paraId="17E7A42C" w14:textId="327EC51D"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i energii</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(DELG, DSP, DPM), JST</w:t>
            </w:r>
          </w:p>
        </w:tc>
      </w:tr>
      <w:tr w:rsidR="00303734" w:rsidRPr="00B8274E" w14:paraId="3D3064EE" w14:textId="77777777" w:rsidTr="00233489">
        <w:trPr>
          <w:cantSplit/>
          <w:trHeight w:val="1292"/>
        </w:trPr>
        <w:tc>
          <w:tcPr>
            <w:tcW w:w="1012" w:type="pct"/>
            <w:shd w:val="clear" w:color="auto" w:fill="auto"/>
            <w:vAlign w:val="center"/>
          </w:tcPr>
          <w:p w14:paraId="72B2497C"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CBA178D"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wymiana taboru drogowego do transportu odpadów (m.in. śmieciarek) na </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niskoemisyjny (rodzaj paliwa, odpowiednie zabezpieczenie odpadów)</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4A265FA7"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i klimatu (DEG, wspierająco DGO), JST</w:t>
            </w:r>
          </w:p>
        </w:tc>
      </w:tr>
      <w:tr w:rsidR="00303734" w:rsidRPr="00B8274E" w14:paraId="102E8395" w14:textId="77777777" w:rsidTr="00233489">
        <w:trPr>
          <w:cantSplit/>
          <w:trHeight w:val="1143"/>
        </w:trPr>
        <w:tc>
          <w:tcPr>
            <w:tcW w:w="1012" w:type="pct"/>
            <w:shd w:val="clear" w:color="auto" w:fill="auto"/>
            <w:vAlign w:val="center"/>
          </w:tcPr>
          <w:p w14:paraId="049CE172"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118183DF" w14:textId="77777777" w:rsidR="00303734" w:rsidRPr="00172680" w:rsidRDefault="00303734" w:rsidP="0084448F">
            <w:pPr>
              <w:suppressAutoHyphens/>
              <w:contextualSpacing/>
              <w:jc w:val="left"/>
              <w:rPr>
                <w:rFonts w:ascii="Arial" w:eastAsia="Times New Roman" w:hAnsi="Arial" w:cs="Arial"/>
                <w:i/>
                <w:iCs/>
                <w:sz w:val="20"/>
                <w:szCs w:val="20"/>
                <w:lang w:eastAsia="x-none"/>
              </w:rPr>
            </w:pPr>
            <w:r w:rsidRPr="00172680">
              <w:rPr>
                <w:rFonts w:ascii="Arial" w:eastAsia="Times New Roman" w:hAnsi="Arial" w:cs="Arial"/>
                <w:sz w:val="20"/>
                <w:szCs w:val="20"/>
                <w:lang w:val="x-none" w:eastAsia="x-none"/>
              </w:rPr>
              <w:t>promocja wykorzystania pomp ciepła oraz instalacji fotowoltaicznych, w tym jako rozwiązania pakietowego, które minimalizuje poziom zanieczyszczeń</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6C0ED5D7" w14:textId="3469FAF0"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i energii</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(DOZE, DSP, DPM), JST</w:t>
            </w:r>
          </w:p>
        </w:tc>
      </w:tr>
      <w:tr w:rsidR="00303734" w:rsidRPr="00B8274E" w14:paraId="002630F8" w14:textId="77777777" w:rsidTr="00233489">
        <w:trPr>
          <w:cantSplit/>
          <w:trHeight w:val="691"/>
        </w:trPr>
        <w:tc>
          <w:tcPr>
            <w:tcW w:w="1012" w:type="pct"/>
            <w:shd w:val="clear" w:color="auto" w:fill="auto"/>
            <w:vAlign w:val="center"/>
          </w:tcPr>
          <w:p w14:paraId="72CA2A7A" w14:textId="5FB7A5C7" w:rsidR="00303734" w:rsidRPr="00172680" w:rsidRDefault="00303734" w:rsidP="009201FE">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50CC813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wdrożenie obowiązujących uchwał antysmogowych, poprzez likwidację pozaklasowych źródeł ogrzewania na paliwa stałe, nie później niż do dnia 1 stycznia 2027 r.</w:t>
            </w:r>
          </w:p>
        </w:tc>
        <w:tc>
          <w:tcPr>
            <w:tcW w:w="1244" w:type="pct"/>
            <w:shd w:val="clear" w:color="auto" w:fill="auto"/>
            <w:vAlign w:val="center"/>
          </w:tcPr>
          <w:p w14:paraId="5693D383" w14:textId="60CC9A42"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(powiaty i gminy)</w:t>
            </w:r>
          </w:p>
        </w:tc>
      </w:tr>
      <w:tr w:rsidR="00303734" w:rsidRPr="00B8274E" w14:paraId="6904D2B3" w14:textId="77777777" w:rsidTr="00233489">
        <w:trPr>
          <w:cantSplit/>
          <w:trHeight w:val="999"/>
        </w:trPr>
        <w:tc>
          <w:tcPr>
            <w:tcW w:w="1012" w:type="pct"/>
            <w:shd w:val="clear" w:color="auto" w:fill="auto"/>
            <w:vAlign w:val="center"/>
          </w:tcPr>
          <w:p w14:paraId="029F0A09" w14:textId="541B661C" w:rsidR="00303734" w:rsidRPr="00172680" w:rsidRDefault="00303734" w:rsidP="009201FE">
            <w:pPr>
              <w:suppressAutoHyphens/>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Średnioterminowe</w:t>
            </w:r>
            <w:r w:rsidR="009201FE">
              <w:rPr>
                <w:rFonts w:ascii="Arial" w:eastAsia="Times New Roman" w:hAnsi="Arial" w:cs="Arial"/>
                <w:sz w:val="20"/>
                <w:szCs w:val="20"/>
                <w:lang w:val="x-none" w:eastAsia="x-none"/>
              </w:rPr>
              <w:br/>
            </w:r>
            <w:r w:rsidRPr="001A61D5">
              <w:rPr>
                <w:rFonts w:ascii="Arial" w:eastAsia="Times New Roman" w:hAnsi="Arial" w:cs="Arial"/>
                <w:sz w:val="20"/>
                <w:szCs w:val="20"/>
                <w:lang w:val="x-none" w:eastAsia="x-none"/>
              </w:rPr>
              <w:t>(do 2030 r.)</w:t>
            </w:r>
          </w:p>
        </w:tc>
        <w:tc>
          <w:tcPr>
            <w:tcW w:w="2744" w:type="pct"/>
            <w:shd w:val="clear" w:color="auto" w:fill="auto"/>
            <w:vAlign w:val="center"/>
          </w:tcPr>
          <w:p w14:paraId="2A50AD79"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przeprowadzenie reformy planowania energetycznego w gminach, a następnie w wyniku analizy skuteczności jej stosowania, podjęcie dalszych działań mających na celu zapewnienie lokalnego bezpieczeństwa energetycznego</w:t>
            </w:r>
          </w:p>
        </w:tc>
        <w:tc>
          <w:tcPr>
            <w:tcW w:w="1244" w:type="pct"/>
            <w:shd w:val="clear" w:color="auto" w:fill="auto"/>
            <w:vAlign w:val="center"/>
          </w:tcPr>
          <w:p w14:paraId="741BC942"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JST</w:t>
            </w:r>
          </w:p>
        </w:tc>
      </w:tr>
      <w:tr w:rsidR="00303734" w:rsidRPr="00B8274E" w14:paraId="02444A25" w14:textId="77777777" w:rsidTr="00233489">
        <w:trPr>
          <w:cantSplit/>
          <w:trHeight w:val="1096"/>
        </w:trPr>
        <w:tc>
          <w:tcPr>
            <w:tcW w:w="1012" w:type="pct"/>
            <w:shd w:val="clear" w:color="auto" w:fill="auto"/>
            <w:vAlign w:val="center"/>
          </w:tcPr>
          <w:p w14:paraId="0FA760AB" w14:textId="547EC648" w:rsidR="00303734" w:rsidRPr="00172680" w:rsidRDefault="00303734" w:rsidP="009201FE">
            <w:pPr>
              <w:suppressAutoHyphens/>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Średnioterminowe</w:t>
            </w:r>
            <w:r w:rsidR="009201FE">
              <w:rPr>
                <w:rFonts w:ascii="Arial" w:eastAsia="Times New Roman" w:hAnsi="Arial" w:cs="Arial"/>
                <w:sz w:val="20"/>
                <w:szCs w:val="20"/>
                <w:lang w:val="x-none" w:eastAsia="x-none"/>
              </w:rPr>
              <w:br/>
            </w:r>
            <w:r w:rsidRPr="001A61D5">
              <w:rPr>
                <w:rFonts w:ascii="Arial" w:eastAsia="Times New Roman" w:hAnsi="Arial" w:cs="Arial"/>
                <w:sz w:val="20"/>
                <w:szCs w:val="20"/>
                <w:lang w:val="x-none" w:eastAsia="x-none"/>
              </w:rPr>
              <w:t>(do 2030 r.)</w:t>
            </w:r>
          </w:p>
        </w:tc>
        <w:tc>
          <w:tcPr>
            <w:tcW w:w="2744" w:type="pct"/>
            <w:shd w:val="clear" w:color="auto" w:fill="auto"/>
            <w:vAlign w:val="center"/>
          </w:tcPr>
          <w:p w14:paraId="233426B6"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w ramach przeprowadzanych planowo remontów budynków gminnych przekształcenie ich w energooszczędne, inteligentne i budowa nowych tylko inteligentnych budynków</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4A56E2B6" w14:textId="1E007D54" w:rsidR="00303734" w:rsidRPr="00172680" w:rsidRDefault="00303734" w:rsidP="009201FE">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gminne/</w:t>
            </w:r>
            <w:r w:rsidR="009201FE">
              <w:rPr>
                <w:rFonts w:ascii="Arial" w:eastAsia="Times New Roman" w:hAnsi="Arial" w:cs="Arial"/>
                <w:sz w:val="20"/>
                <w:szCs w:val="20"/>
                <w:lang w:val="x-none" w:eastAsia="x-none"/>
              </w:rPr>
              <w:br/>
            </w:r>
            <w:r w:rsidRPr="00172680">
              <w:rPr>
                <w:rFonts w:ascii="Arial" w:eastAsia="Times New Roman" w:hAnsi="Arial" w:cs="Arial"/>
                <w:sz w:val="20"/>
                <w:szCs w:val="20"/>
                <w:lang w:val="x-none" w:eastAsia="x-none"/>
              </w:rPr>
              <w:t>przedsiębiorstwa budowlane</w:t>
            </w:r>
          </w:p>
        </w:tc>
      </w:tr>
    </w:tbl>
    <w:p w14:paraId="1EC0659B" w14:textId="53ED5C51" w:rsidR="00356BBA" w:rsidRPr="00356BBA" w:rsidRDefault="00356BBA" w:rsidP="00356BBA">
      <w:pPr>
        <w:spacing w:before="240" w:line="360" w:lineRule="auto"/>
        <w:rPr>
          <w:rFonts w:ascii="Arial" w:hAnsi="Arial" w:cs="Arial"/>
        </w:rPr>
      </w:pPr>
      <w:r w:rsidRPr="00356BBA">
        <w:rPr>
          <w:rFonts w:ascii="Arial" w:hAnsi="Arial" w:cs="Arial"/>
        </w:rPr>
        <w:t>Nazwy Departamentów użyte w aKPOP:</w:t>
      </w:r>
    </w:p>
    <w:p w14:paraId="6249DCDB" w14:textId="77777777" w:rsidR="00356BBA" w:rsidRPr="00356BBA" w:rsidRDefault="00356BBA" w:rsidP="00356BBA">
      <w:pPr>
        <w:spacing w:line="360" w:lineRule="auto"/>
        <w:rPr>
          <w:rFonts w:ascii="Arial" w:hAnsi="Arial" w:cs="Arial"/>
        </w:rPr>
      </w:pPr>
      <w:r w:rsidRPr="00356BBA">
        <w:rPr>
          <w:rFonts w:ascii="Arial" w:hAnsi="Arial" w:cs="Arial"/>
        </w:rPr>
        <w:t>DEiK – Departament Edukacji, Kultury i Dziedzictwa,</w:t>
      </w:r>
    </w:p>
    <w:p w14:paraId="46AA98BF" w14:textId="77777777" w:rsidR="00356BBA" w:rsidRPr="00356BBA" w:rsidRDefault="00356BBA" w:rsidP="00356BBA">
      <w:pPr>
        <w:spacing w:line="360" w:lineRule="auto"/>
        <w:rPr>
          <w:rFonts w:ascii="Arial" w:hAnsi="Arial" w:cs="Arial"/>
        </w:rPr>
      </w:pPr>
      <w:r w:rsidRPr="00356BBA">
        <w:rPr>
          <w:rFonts w:ascii="Arial" w:hAnsi="Arial" w:cs="Arial"/>
        </w:rPr>
        <w:t>DELG – Departament Elektroenergetyki i Gazu,</w:t>
      </w:r>
    </w:p>
    <w:p w14:paraId="19B2B367" w14:textId="77777777" w:rsidR="00356BBA" w:rsidRPr="00356BBA" w:rsidRDefault="00356BBA" w:rsidP="00356BBA">
      <w:pPr>
        <w:spacing w:line="360" w:lineRule="auto"/>
        <w:rPr>
          <w:rFonts w:ascii="Arial" w:hAnsi="Arial" w:cs="Arial"/>
        </w:rPr>
      </w:pPr>
      <w:r w:rsidRPr="00356BBA">
        <w:rPr>
          <w:rFonts w:ascii="Arial" w:hAnsi="Arial" w:cs="Arial"/>
        </w:rPr>
        <w:t>DGO - Departament Gospodarki Odpadami,</w:t>
      </w:r>
    </w:p>
    <w:p w14:paraId="77992BFD" w14:textId="77777777" w:rsidR="00356BBA" w:rsidRPr="00356BBA" w:rsidRDefault="00356BBA" w:rsidP="00356BBA">
      <w:pPr>
        <w:spacing w:line="360" w:lineRule="auto"/>
        <w:rPr>
          <w:rFonts w:ascii="Arial" w:hAnsi="Arial" w:cs="Arial"/>
        </w:rPr>
      </w:pPr>
      <w:r w:rsidRPr="00356BBA">
        <w:rPr>
          <w:rFonts w:ascii="Arial" w:hAnsi="Arial" w:cs="Arial"/>
        </w:rPr>
        <w:t>DFE - Departament Funduszy Europejskich,</w:t>
      </w:r>
    </w:p>
    <w:p w14:paraId="4A39843E" w14:textId="77777777" w:rsidR="00356BBA" w:rsidRPr="00356BBA" w:rsidRDefault="00356BBA" w:rsidP="00356BBA">
      <w:pPr>
        <w:spacing w:line="360" w:lineRule="auto"/>
        <w:rPr>
          <w:rFonts w:ascii="Arial" w:hAnsi="Arial" w:cs="Arial"/>
        </w:rPr>
      </w:pPr>
      <w:r w:rsidRPr="00356BBA">
        <w:rPr>
          <w:rFonts w:ascii="Arial" w:hAnsi="Arial" w:cs="Arial"/>
        </w:rPr>
        <w:t>DOZE - Departament Odnawialnych Źródeł Energii,</w:t>
      </w:r>
    </w:p>
    <w:p w14:paraId="1B9317C4" w14:textId="77777777" w:rsidR="00356BBA" w:rsidRPr="00356BBA" w:rsidRDefault="00356BBA" w:rsidP="00356BBA">
      <w:pPr>
        <w:spacing w:line="360" w:lineRule="auto"/>
        <w:rPr>
          <w:rFonts w:ascii="Arial" w:hAnsi="Arial" w:cs="Arial"/>
        </w:rPr>
      </w:pPr>
      <w:r w:rsidRPr="00356BBA">
        <w:rPr>
          <w:rFonts w:ascii="Arial" w:hAnsi="Arial" w:cs="Arial"/>
        </w:rPr>
        <w:t>DPM - Departamentu Ochrony Powietrza i Polityki Miejskiej,</w:t>
      </w:r>
    </w:p>
    <w:p w14:paraId="390619C3" w14:textId="2109CDF4" w:rsidR="00356BBA" w:rsidRDefault="00356BBA" w:rsidP="00B6058F">
      <w:pPr>
        <w:spacing w:line="360" w:lineRule="auto"/>
      </w:pPr>
      <w:r w:rsidRPr="00356BBA">
        <w:rPr>
          <w:rFonts w:ascii="Arial" w:hAnsi="Arial" w:cs="Arial"/>
        </w:rPr>
        <w:t>DSP – Departament Spółek Publicznych.</w:t>
      </w:r>
    </w:p>
    <w:p w14:paraId="2B3937D9" w14:textId="77777777" w:rsidR="00CC0855" w:rsidRPr="00E23DCD" w:rsidRDefault="00E835FA" w:rsidP="00E835FA">
      <w:pPr>
        <w:pStyle w:val="Nagwek3"/>
      </w:pPr>
      <w:bookmarkStart w:id="228" w:name="_Toc23759451"/>
      <w:bookmarkStart w:id="229" w:name="_Toc152578713"/>
      <w:bookmarkEnd w:id="223"/>
      <w:r w:rsidRPr="00E23DCD">
        <w:lastRenderedPageBreak/>
        <w:t>Krajowy program ograniczania zanieczyszczenia powietrza</w:t>
      </w:r>
      <w:bookmarkEnd w:id="228"/>
      <w:bookmarkEnd w:id="229"/>
    </w:p>
    <w:p w14:paraId="4D2056C0" w14:textId="0C406F73" w:rsidR="00CC0855" w:rsidRPr="00E23DCD" w:rsidRDefault="00E835FA" w:rsidP="00E835FA">
      <w:pPr>
        <w:pStyle w:val="ekopodstawowy0"/>
      </w:pPr>
      <w:r w:rsidRPr="00E23DCD">
        <w:t xml:space="preserve">W celu </w:t>
      </w:r>
      <w:r w:rsidRPr="00E23DCD">
        <w:rPr>
          <w:lang w:val="pl-PL"/>
        </w:rPr>
        <w:t xml:space="preserve">wypełnienia </w:t>
      </w:r>
      <w:r w:rsidRPr="00E23DCD">
        <w:t>zobowiązania wynikające</w:t>
      </w:r>
      <w:r w:rsidRPr="00E23DCD">
        <w:rPr>
          <w:lang w:val="pl-PL"/>
        </w:rPr>
        <w:t>go</w:t>
      </w:r>
      <w:r w:rsidRPr="00E23DCD">
        <w:t xml:space="preserve"> z dyrektywy Parlamentu Europejskiego i Rady 2016/2284 z dnia 14 grudnia 2016 r. w sprawie redukcji krajowych emisji niektórych rodzajów zanieczyszczeń atmosferycznych, zmiany dyrektywy 2003/35/WE oraz uchylenia dyrektywy 2001/81/WE (dyrektywa NEC)</w:t>
      </w:r>
      <w:r w:rsidRPr="00E23DCD">
        <w:rPr>
          <w:lang w:val="pl-PL"/>
        </w:rPr>
        <w:t>,</w:t>
      </w:r>
      <w:r w:rsidR="009F2FA6">
        <w:rPr>
          <w:lang w:val="pl-PL"/>
        </w:rPr>
        <w:br/>
      </w:r>
      <w:r w:rsidRPr="00E23DCD">
        <w:rPr>
          <w:lang w:val="pl-PL"/>
        </w:rPr>
        <w:t xml:space="preserve">a więc </w:t>
      </w:r>
      <w:r w:rsidRPr="00E23DCD">
        <w:t xml:space="preserve">osiągnięcia redukcji emisji zanieczyszczeń do powietrza, uchwałą Nr 34 Rady Ministrów z dnia 29 kwietnia 2019 r. </w:t>
      </w:r>
      <w:r w:rsidR="00EE3EC8" w:rsidRPr="00E23DCD">
        <w:rPr>
          <w:lang w:val="pl-PL"/>
        </w:rPr>
        <w:t>(M.</w:t>
      </w:r>
      <w:r w:rsidR="00017E2E" w:rsidRPr="00E23DCD">
        <w:rPr>
          <w:lang w:val="pl-PL"/>
        </w:rPr>
        <w:t xml:space="preserve"> </w:t>
      </w:r>
      <w:r w:rsidR="00EE3EC8" w:rsidRPr="00E23DCD">
        <w:rPr>
          <w:lang w:val="pl-PL"/>
        </w:rPr>
        <w:t xml:space="preserve">P. z 2019 r., poz. 572) </w:t>
      </w:r>
      <w:r w:rsidRPr="00E23DCD">
        <w:t>został przyjęty Krajowy program ograniczania zanieczyszczenia powietrza.</w:t>
      </w:r>
    </w:p>
    <w:p w14:paraId="6CACD233" w14:textId="77777777" w:rsidR="00682229" w:rsidRPr="00E23DCD" w:rsidRDefault="00682229" w:rsidP="00682229">
      <w:pPr>
        <w:pStyle w:val="ekopodstawowy0"/>
      </w:pPr>
      <w:r w:rsidRPr="00E23DCD">
        <w:t>Dyrektywa NEC jest elementem, opublikowanego w 2013 r., Pakietu „The Clean Air</w:t>
      </w:r>
      <w:r w:rsidRPr="00E23DCD">
        <w:rPr>
          <w:lang w:val="pl-PL"/>
        </w:rPr>
        <w:t xml:space="preserve"> </w:t>
      </w:r>
      <w:r w:rsidRPr="00E23DCD">
        <w:t>Policy Package”, w ramach którego zostały przyjęte:</w:t>
      </w:r>
    </w:p>
    <w:p w14:paraId="3D08CF2F" w14:textId="77777777" w:rsidR="00682229" w:rsidRPr="00E23DCD" w:rsidRDefault="00682229">
      <w:pPr>
        <w:pStyle w:val="ekopodstawowy0"/>
        <w:numPr>
          <w:ilvl w:val="0"/>
          <w:numId w:val="22"/>
        </w:numPr>
        <w:tabs>
          <w:tab w:val="left" w:pos="993"/>
        </w:tabs>
        <w:ind w:left="993" w:hanging="426"/>
        <w:rPr>
          <w:lang w:val="pl-PL"/>
        </w:rPr>
      </w:pPr>
      <w:r w:rsidRPr="00E23DCD">
        <w:rPr>
          <w:lang w:val="pl-PL"/>
        </w:rPr>
        <w:t>program „Czyste powietrze dla Europy”, w którym Komisja przedstawiła, jak zrealizować obecne cele i wytycza nowe cele pod względem jakości powietrza na okres do 2030 r.</w:t>
      </w:r>
    </w:p>
    <w:p w14:paraId="16012434" w14:textId="75F30F15" w:rsidR="00682229" w:rsidRPr="00E23DCD" w:rsidRDefault="00682229">
      <w:pPr>
        <w:pStyle w:val="ekopodstawowy0"/>
        <w:numPr>
          <w:ilvl w:val="0"/>
          <w:numId w:val="22"/>
        </w:numPr>
        <w:tabs>
          <w:tab w:val="left" w:pos="993"/>
        </w:tabs>
        <w:ind w:left="993" w:hanging="426"/>
        <w:rPr>
          <w:lang w:val="pl-PL"/>
        </w:rPr>
      </w:pPr>
      <w:r w:rsidRPr="00E23DCD">
        <w:rPr>
          <w:lang w:val="pl-PL"/>
        </w:rPr>
        <w:t>dyrektywa Parlamentu Europejskiego i Rady (UE) 2015/2193 z dnia</w:t>
      </w:r>
      <w:r w:rsidR="00303734">
        <w:rPr>
          <w:lang w:val="pl-PL"/>
        </w:rPr>
        <w:br/>
      </w:r>
      <w:r w:rsidRPr="00E23DCD">
        <w:rPr>
          <w:lang w:val="pl-PL"/>
        </w:rPr>
        <w:t>25 listopada 2015 r.</w:t>
      </w:r>
      <w:r w:rsidR="009F2FA6">
        <w:rPr>
          <w:lang w:val="pl-PL"/>
        </w:rPr>
        <w:t xml:space="preserve"> </w:t>
      </w:r>
      <w:r w:rsidRPr="00E23DCD">
        <w:rPr>
          <w:lang w:val="pl-PL"/>
        </w:rPr>
        <w:t>w</w:t>
      </w:r>
      <w:r w:rsidR="00017E2E" w:rsidRPr="00E23DCD">
        <w:rPr>
          <w:lang w:val="pl-PL"/>
        </w:rPr>
        <w:t xml:space="preserve"> </w:t>
      </w:r>
      <w:r w:rsidRPr="00E23DCD">
        <w:rPr>
          <w:lang w:val="pl-PL"/>
        </w:rPr>
        <w:t>sprawie ograniczenia emisji niektórych zanieczyszczeń do powietrza ze średnich</w:t>
      </w:r>
      <w:r w:rsidRPr="00E23DCD">
        <w:t xml:space="preserve"> </w:t>
      </w:r>
      <w:r w:rsidRPr="00E23DCD">
        <w:rPr>
          <w:lang w:val="pl-PL"/>
        </w:rPr>
        <w:t>obiektów energetycznego spalania) (dyrektywa MCP), która obejmuje źródła emisji od 1 MW do</w:t>
      </w:r>
      <w:r w:rsidR="001312D3">
        <w:rPr>
          <w:lang w:val="pl-PL"/>
        </w:rPr>
        <w:br/>
      </w:r>
      <w:r w:rsidRPr="00E23DCD">
        <w:rPr>
          <w:lang w:val="pl-PL"/>
        </w:rPr>
        <w:t>50</w:t>
      </w:r>
      <w:r w:rsidR="00017E2E" w:rsidRPr="00E23DCD">
        <w:rPr>
          <w:lang w:val="pl-PL"/>
        </w:rPr>
        <w:t xml:space="preserve"> </w:t>
      </w:r>
      <w:r w:rsidRPr="00E23DCD">
        <w:rPr>
          <w:lang w:val="pl-PL"/>
        </w:rPr>
        <w:t>MW, które wcześniej nie podlegały żadnym regulacjom na poziomie UE.</w:t>
      </w:r>
    </w:p>
    <w:p w14:paraId="44D6A878" w14:textId="2B3DCC5D" w:rsidR="00682229" w:rsidRPr="00E23DCD" w:rsidRDefault="00682229" w:rsidP="00682229">
      <w:pPr>
        <w:pStyle w:val="ekopodstawowy0"/>
        <w:rPr>
          <w:lang w:val="pl-PL"/>
        </w:rPr>
      </w:pPr>
      <w:r w:rsidRPr="00E23DCD">
        <w:rPr>
          <w:lang w:val="pl-PL"/>
        </w:rPr>
        <w:t>Przyjęte w ramach pakietu „The Clean Air Policy Package” akty prawne kontynuują długofalową politykę Unii Europejskiej w zakresie poprawy jakości powietrza, polegającą na osiągnięciu poziomów zanieczyszczania powietrza, które nie powodują znacznych negatywnych skutków ani zagrożeń dla zdrowia ludzkiego</w:t>
      </w:r>
      <w:r w:rsidR="009F2FA6">
        <w:rPr>
          <w:lang w:val="pl-PL"/>
        </w:rPr>
        <w:br/>
      </w:r>
      <w:r w:rsidRPr="00E23DCD">
        <w:rPr>
          <w:lang w:val="pl-PL"/>
        </w:rPr>
        <w:t>i środowiska.</w:t>
      </w:r>
    </w:p>
    <w:p w14:paraId="7A09EBAA" w14:textId="7C062820" w:rsidR="00E835FA" w:rsidRPr="00E23DCD" w:rsidRDefault="00E835FA" w:rsidP="00E835FA">
      <w:pPr>
        <w:pStyle w:val="ekopodstawowy0"/>
        <w:rPr>
          <w:lang w:val="pl-PL"/>
        </w:rPr>
      </w:pPr>
      <w:r w:rsidRPr="00E23DCD">
        <w:t>Dyrektywa NEC ustanowiła zobowiązania państw członkowskich w zakresie redukcji emisji antropogenicznych zanieczyszczeń do atmosfery: dwutlenku siarki (SO</w:t>
      </w:r>
      <w:r w:rsidRPr="00E23DCD">
        <w:rPr>
          <w:vertAlign w:val="subscript"/>
        </w:rPr>
        <w:t>2</w:t>
      </w:r>
      <w:r w:rsidRPr="00E23DCD">
        <w:t>), tlenków azotu (NO</w:t>
      </w:r>
      <w:r w:rsidRPr="00E23DCD">
        <w:rPr>
          <w:vertAlign w:val="subscript"/>
        </w:rPr>
        <w:t>X</w:t>
      </w:r>
      <w:r w:rsidRPr="00E23DCD">
        <w:t>), niemetanowych lotnych związków organicznych (NMLZO), amoniaku (NH</w:t>
      </w:r>
      <w:r w:rsidRPr="00E23DCD">
        <w:rPr>
          <w:vertAlign w:val="subscript"/>
        </w:rPr>
        <w:t>3</w:t>
      </w:r>
      <w:r w:rsidRPr="00E23DCD">
        <w:t>) i</w:t>
      </w:r>
      <w:r w:rsidR="00017E2E" w:rsidRPr="00E23DCD">
        <w:rPr>
          <w:lang w:val="pl-PL"/>
        </w:rPr>
        <w:t xml:space="preserve"> </w:t>
      </w:r>
      <w:r w:rsidRPr="00E23DCD">
        <w:t>pyłu drobnego (PM2,5),</w:t>
      </w:r>
      <w:r w:rsidR="009F2FA6">
        <w:rPr>
          <w:lang w:val="pl-PL"/>
        </w:rPr>
        <w:t xml:space="preserve"> </w:t>
      </w:r>
      <w:r w:rsidRPr="00E23DCD">
        <w:t>a</w:t>
      </w:r>
      <w:r w:rsidR="00017E2E" w:rsidRPr="00E23DCD">
        <w:rPr>
          <w:lang w:val="pl-PL"/>
        </w:rPr>
        <w:t xml:space="preserve"> </w:t>
      </w:r>
      <w:r w:rsidRPr="00E23DCD">
        <w:t>także zawiera m.in. wymóg sporządzania, przyjmowania i</w:t>
      </w:r>
      <w:r w:rsidR="00017E2E" w:rsidRPr="00E23DCD">
        <w:rPr>
          <w:lang w:val="pl-PL"/>
        </w:rPr>
        <w:t xml:space="preserve"> </w:t>
      </w:r>
      <w:r w:rsidRPr="00E23DCD">
        <w:t>wdrażania krajowych programów ograniczania zanieczyszczenia powietrza.</w:t>
      </w:r>
    </w:p>
    <w:p w14:paraId="69A2E46C" w14:textId="50C1062F" w:rsidR="00E835FA" w:rsidRPr="00E23DCD" w:rsidRDefault="00E835FA" w:rsidP="00E835FA">
      <w:pPr>
        <w:pStyle w:val="ekopodstawowy0"/>
        <w:rPr>
          <w:lang w:val="pl-PL"/>
        </w:rPr>
      </w:pPr>
      <w:r w:rsidRPr="00E23DCD">
        <w:t>Zobowiązania Polski 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E23DCD">
        <w:rPr>
          <w:vertAlign w:val="subscript"/>
        </w:rPr>
        <w:t>2</w:t>
      </w:r>
      <w:r w:rsidRPr="00E23DCD">
        <w:t xml:space="preserve"> o 59</w:t>
      </w:r>
      <w:r w:rsidR="001312D3">
        <w:rPr>
          <w:lang w:val="pl-PL"/>
        </w:rPr>
        <w:t xml:space="preserve"> </w:t>
      </w:r>
      <w:r w:rsidRPr="00E23DCD">
        <w:t>%</w:t>
      </w:r>
      <w:r w:rsidR="009F2FA6">
        <w:br/>
      </w:r>
      <w:r w:rsidRPr="00E23DCD">
        <w:lastRenderedPageBreak/>
        <w:t>i 70</w:t>
      </w:r>
      <w:r w:rsidR="001312D3">
        <w:rPr>
          <w:lang w:val="pl-PL"/>
        </w:rPr>
        <w:t xml:space="preserve"> </w:t>
      </w:r>
      <w:r w:rsidRPr="00E23DCD">
        <w:t>%, dla NOx o 30</w:t>
      </w:r>
      <w:r w:rsidR="001312D3">
        <w:rPr>
          <w:lang w:val="pl-PL"/>
        </w:rPr>
        <w:t xml:space="preserve"> </w:t>
      </w:r>
      <w:r w:rsidRPr="00E23DCD">
        <w:t>% i</w:t>
      </w:r>
      <w:r w:rsidR="00017E2E" w:rsidRPr="00E23DCD">
        <w:rPr>
          <w:lang w:val="pl-PL"/>
        </w:rPr>
        <w:t xml:space="preserve"> </w:t>
      </w:r>
      <w:r w:rsidRPr="00E23DCD">
        <w:t>39</w:t>
      </w:r>
      <w:r w:rsidR="001312D3">
        <w:rPr>
          <w:lang w:val="pl-PL"/>
        </w:rPr>
        <w:t xml:space="preserve"> </w:t>
      </w:r>
      <w:r w:rsidRPr="00E23DCD">
        <w:t>%, dla NMLZO o 25</w:t>
      </w:r>
      <w:r w:rsidR="00B6058F">
        <w:rPr>
          <w:lang w:val="pl-PL"/>
        </w:rPr>
        <w:t xml:space="preserve"> </w:t>
      </w:r>
      <w:r w:rsidRPr="00E23DCD">
        <w:t>% i</w:t>
      </w:r>
      <w:r w:rsidR="00017E2E" w:rsidRPr="00E23DCD">
        <w:rPr>
          <w:lang w:val="pl-PL"/>
        </w:rPr>
        <w:t xml:space="preserve"> </w:t>
      </w:r>
      <w:r w:rsidRPr="00E23DCD">
        <w:t>26</w:t>
      </w:r>
      <w:r w:rsidR="001312D3">
        <w:rPr>
          <w:lang w:val="pl-PL"/>
        </w:rPr>
        <w:t xml:space="preserve"> </w:t>
      </w:r>
      <w:r w:rsidRPr="00E23DCD">
        <w:t>%, dla NH</w:t>
      </w:r>
      <w:r w:rsidRPr="00E23DCD">
        <w:rPr>
          <w:vertAlign w:val="subscript"/>
        </w:rPr>
        <w:t>3</w:t>
      </w:r>
      <w:r w:rsidRPr="00E23DCD">
        <w:t xml:space="preserve"> o 1</w:t>
      </w:r>
      <w:r w:rsidR="001312D3">
        <w:rPr>
          <w:lang w:val="pl-PL"/>
        </w:rPr>
        <w:t xml:space="preserve"> </w:t>
      </w:r>
      <w:r w:rsidRPr="00E23DCD">
        <w:t>% i 17</w:t>
      </w:r>
      <w:r w:rsidR="001312D3">
        <w:rPr>
          <w:lang w:val="pl-PL"/>
        </w:rPr>
        <w:t xml:space="preserve"> </w:t>
      </w:r>
      <w:r w:rsidRPr="00E23DCD">
        <w:t>% oraz dla PM2,5 o 16</w:t>
      </w:r>
      <w:r w:rsidR="001312D3">
        <w:rPr>
          <w:lang w:val="pl-PL"/>
        </w:rPr>
        <w:t xml:space="preserve"> </w:t>
      </w:r>
      <w:r w:rsidRPr="00E23DCD">
        <w:t>% i 58</w:t>
      </w:r>
      <w:r w:rsidR="001312D3">
        <w:rPr>
          <w:lang w:val="pl-PL"/>
        </w:rPr>
        <w:t xml:space="preserve"> </w:t>
      </w:r>
      <w:r w:rsidRPr="00E23DCD">
        <w:t>%.</w:t>
      </w:r>
    </w:p>
    <w:p w14:paraId="2921F341" w14:textId="2B3C8C3A" w:rsidR="00E835FA" w:rsidRPr="00E23DCD" w:rsidRDefault="004B4F88" w:rsidP="004B4F88">
      <w:pPr>
        <w:pStyle w:val="ekopodstawowy0"/>
        <w:rPr>
          <w:lang w:val="pl-PL"/>
        </w:rPr>
      </w:pPr>
      <w:r w:rsidRPr="00E23DCD">
        <w:rPr>
          <w:lang w:val="pl-PL"/>
        </w:rPr>
        <w:t>KPOZP jest dokumentem, który stanowi narzędzie koordynowania i zarządzania działaniami</w:t>
      </w:r>
      <w:r w:rsidR="009F2FA6">
        <w:rPr>
          <w:lang w:val="pl-PL"/>
        </w:rPr>
        <w:t xml:space="preserve"> </w:t>
      </w:r>
      <w:r w:rsidRPr="00E23DCD">
        <w:rPr>
          <w:lang w:val="pl-PL"/>
        </w:rPr>
        <w:t>i</w:t>
      </w:r>
      <w:r w:rsidR="00017E2E" w:rsidRPr="00E23DCD">
        <w:rPr>
          <w:lang w:val="pl-PL"/>
        </w:rPr>
        <w:t xml:space="preserve"> </w:t>
      </w:r>
      <w:r w:rsidRPr="00E23DCD">
        <w:rPr>
          <w:lang w:val="pl-PL"/>
        </w:rPr>
        <w:t>środkami realizowanymi zgodnie z innymi dokumentami, a także tworzy podstawy do dalszego kreowania polityk i strategii zakładających wzmożone wysiłki do osiągnięcia celów redukcyjnych.</w:t>
      </w:r>
    </w:p>
    <w:p w14:paraId="13D23AA7" w14:textId="77777777" w:rsidR="003A587A" w:rsidRPr="00E23DCD" w:rsidRDefault="003A587A" w:rsidP="003A587A">
      <w:pPr>
        <w:pStyle w:val="Nagwek2"/>
        <w:rPr>
          <w:lang w:val="pl-PL"/>
        </w:rPr>
      </w:pPr>
      <w:bookmarkStart w:id="230" w:name="_Toc414998943"/>
      <w:bookmarkStart w:id="231" w:name="_Toc467153035"/>
      <w:bookmarkStart w:id="232" w:name="_Toc23759476"/>
      <w:bookmarkStart w:id="233" w:name="_Toc152578714"/>
      <w:bookmarkStart w:id="234" w:name="_Toc23759452"/>
      <w:r w:rsidRPr="00E23DCD">
        <w:t xml:space="preserve">Scenariusze naprawcze dla </w:t>
      </w:r>
      <w:bookmarkEnd w:id="230"/>
      <w:bookmarkEnd w:id="231"/>
      <w:r w:rsidRPr="00E23DCD">
        <w:rPr>
          <w:lang w:val="pl-PL"/>
        </w:rPr>
        <w:t>strefy podkarpackiej</w:t>
      </w:r>
      <w:bookmarkEnd w:id="232"/>
      <w:bookmarkEnd w:id="233"/>
    </w:p>
    <w:p w14:paraId="0320E373" w14:textId="2D4CA7EB" w:rsidR="003A587A" w:rsidRPr="00E23DCD" w:rsidRDefault="003A587A" w:rsidP="003A587A">
      <w:pPr>
        <w:pStyle w:val="ekopodstawowy0"/>
      </w:pPr>
      <w:r w:rsidRPr="00E23DCD">
        <w:t xml:space="preserve">Jakość powietrza na terenie </w:t>
      </w:r>
      <w:r w:rsidRPr="00E23DCD">
        <w:rPr>
          <w:lang w:val="pl-PL"/>
        </w:rPr>
        <w:t>strefy podkarpackiej</w:t>
      </w:r>
      <w:r w:rsidRPr="00E23DCD">
        <w:t xml:space="preserve"> kształtowana jest przez szereg czynników,</w:t>
      </w:r>
      <w:r w:rsidR="00C01E0F">
        <w:rPr>
          <w:lang w:val="pl-PL"/>
        </w:rPr>
        <w:t xml:space="preserve"> </w:t>
      </w:r>
      <w:r w:rsidRPr="00E23DCD">
        <w:t>z</w:t>
      </w:r>
      <w:r w:rsidRPr="00E23DCD">
        <w:rPr>
          <w:lang w:val="pl-PL"/>
        </w:rPr>
        <w:t xml:space="preserve"> </w:t>
      </w:r>
      <w:r w:rsidRPr="00E23DCD">
        <w:t xml:space="preserve">czego najistotniejsze to wielkości emisji ze źródeł zlokalizowanych na </w:t>
      </w:r>
      <w:r w:rsidRPr="00E23DCD">
        <w:rPr>
          <w:lang w:val="pl-PL"/>
        </w:rPr>
        <w:t xml:space="preserve">tym </w:t>
      </w:r>
      <w:r w:rsidRPr="00E23DCD">
        <w:t xml:space="preserve">terenie, warunki meteorologiczne panujące w danym roku oraz napływ zanieczyszczeń spoza </w:t>
      </w:r>
      <w:r w:rsidRPr="00E23DCD">
        <w:rPr>
          <w:lang w:val="pl-PL"/>
        </w:rPr>
        <w:t>strefy</w:t>
      </w:r>
      <w:r w:rsidRPr="00E23DCD">
        <w:t xml:space="preserve"> (również transgraniczny, co jest szczególnie istotne</w:t>
      </w:r>
      <w:r w:rsidR="00CD1986">
        <w:br/>
      </w:r>
      <w:r w:rsidRPr="00E23DCD">
        <w:t xml:space="preserve">w województwach granicznych). Dwa z tych czynników mają charakter antropogeniczny i mogą być kształtowane poprzez odpowiednie działania zmierzające do redukcji emisji poszczególnych zanieczyszczeń podejmowanych na różnych poziomach (od europejskiego po lokalny np. na poziomie gminy). </w:t>
      </w:r>
      <w:r w:rsidRPr="00E23DCD">
        <w:rPr>
          <w:lang w:val="pl-PL"/>
        </w:rPr>
        <w:t>N</w:t>
      </w:r>
      <w:r w:rsidRPr="00E23DCD">
        <w:t xml:space="preserve">ależy mieć świadomość, że działania podejmowane na poziomie europejskim czy krajowym mają wyłącznie charakter strategii </w:t>
      </w:r>
      <w:r w:rsidRPr="00E23DCD">
        <w:rPr>
          <w:lang w:val="pl-PL"/>
        </w:rPr>
        <w:t>oraz</w:t>
      </w:r>
      <w:r w:rsidRPr="00E23DCD">
        <w:t xml:space="preserve"> polityk i</w:t>
      </w:r>
      <w:r w:rsidRPr="00E23DCD">
        <w:rPr>
          <w:lang w:val="pl-PL"/>
        </w:rPr>
        <w:t xml:space="preserve"> </w:t>
      </w:r>
      <w:r w:rsidRPr="00E23DCD">
        <w:t>w głównej mierze definiują poziom stężeń tła zanieczyszczeń. Natomiast działania podejmowan</w:t>
      </w:r>
      <w:r w:rsidRPr="00E23DCD">
        <w:rPr>
          <w:lang w:val="pl-PL"/>
        </w:rPr>
        <w:t>e</w:t>
      </w:r>
      <w:r w:rsidRPr="00E23DCD">
        <w:t xml:space="preserve"> na poziomie lokalnym faktycznie wpływają bezpośrednio na jakość powietrza w strefie</w:t>
      </w:r>
      <w:r w:rsidRPr="00E23DCD">
        <w:rPr>
          <w:lang w:val="pl-PL"/>
        </w:rPr>
        <w:t xml:space="preserve"> czy województwie</w:t>
      </w:r>
      <w:r w:rsidRPr="00E23DCD">
        <w:t>.</w:t>
      </w:r>
    </w:p>
    <w:p w14:paraId="1FC270E5" w14:textId="133E4080" w:rsidR="003A587A" w:rsidRPr="00E23DCD" w:rsidRDefault="003A587A" w:rsidP="003A587A">
      <w:pPr>
        <w:pStyle w:val="ekopodstawowy0"/>
      </w:pPr>
      <w:r w:rsidRPr="00E23DCD">
        <w:t>Zgodnie z analizami przeprowadzonymi w niniejszym dokumencie na terenie województwa podkarpackiego podstawowym problemem związanym z jakością powietrza jest nadmierne zanieczyszczenie pyłem zamieszonym PM10, pyłem zawieszonym PM2,5</w:t>
      </w:r>
      <w:r w:rsidRPr="00E23DCD">
        <w:rPr>
          <w:lang w:val="pl-PL"/>
        </w:rPr>
        <w:t xml:space="preserve"> oraz</w:t>
      </w:r>
      <w:r w:rsidRPr="00E23DCD">
        <w:t xml:space="preserve"> benzo(a)pirenem.</w:t>
      </w:r>
    </w:p>
    <w:p w14:paraId="0171CAED" w14:textId="563D1F21" w:rsidR="003A587A" w:rsidRPr="00E23DCD" w:rsidRDefault="003A587A" w:rsidP="003A587A">
      <w:pPr>
        <w:pStyle w:val="ekopodstawowy0"/>
      </w:pPr>
      <w:r w:rsidRPr="00E23DCD">
        <w:t>Każde z powyższych zanieczyszczeń związane jest z charakterystycznymi źródłami czy typami emisji lub przemianami chemicznymi zachodzącymi w atmosferze. Przemiany chemiczne dotyczą częściowo zanieczyszczenia pyłem drobnym, którego częścią jest frakcja poniżej 1µm powstająca wyłącznie w ich wyniku.</w:t>
      </w:r>
    </w:p>
    <w:p w14:paraId="0582A664" w14:textId="5FC2AA60" w:rsidR="003A587A" w:rsidRDefault="00C01E0F" w:rsidP="003A587A">
      <w:pPr>
        <w:pStyle w:val="ekopodstawowy0"/>
        <w:rPr>
          <w:lang w:val="pl-PL"/>
        </w:rPr>
      </w:pPr>
      <w:r>
        <w:rPr>
          <w:lang w:val="pl-PL"/>
        </w:rPr>
        <w:t>U</w:t>
      </w:r>
      <w:r w:rsidR="003A587A" w:rsidRPr="00E23DCD">
        <w:t xml:space="preserve">stalając zakres koniecznych do realizacji w ramach </w:t>
      </w:r>
      <w:r w:rsidR="003A587A" w:rsidRPr="00E23DCD">
        <w:rPr>
          <w:lang w:val="pl-PL"/>
        </w:rPr>
        <w:t>P</w:t>
      </w:r>
      <w:r w:rsidR="003A587A" w:rsidRPr="00E23DCD">
        <w:t>rogramu działań niezbędna jest analiza dotycząca nie tylko źródeł lokalnych, ale uwzględnienie również przewidywanych scenariuszy zmian emisji na poziomie krajowym czy europejskim.</w:t>
      </w:r>
      <w:r w:rsidRPr="00C01E0F">
        <w:t xml:space="preserve"> </w:t>
      </w:r>
      <w:bookmarkStart w:id="235" w:name="_Hlk139282557"/>
      <w:r w:rsidRPr="00C01E0F">
        <w:t>Realizacja działań naprawczych z Programu ochrony powietrza uchwalonego</w:t>
      </w:r>
      <w:r w:rsidR="00CD1986">
        <w:br/>
      </w:r>
      <w:r w:rsidRPr="00C01E0F">
        <w:lastRenderedPageBreak/>
        <w:t>w 2020 r. rozpoczęła się w 2021 roku i m</w:t>
      </w:r>
      <w:r>
        <w:rPr>
          <w:lang w:val="pl-PL"/>
        </w:rPr>
        <w:t>i</w:t>
      </w:r>
      <w:r w:rsidRPr="00C01E0F">
        <w:t>a</w:t>
      </w:r>
      <w:r>
        <w:rPr>
          <w:lang w:val="pl-PL"/>
        </w:rPr>
        <w:t>ła</w:t>
      </w:r>
      <w:r w:rsidRPr="00C01E0F">
        <w:t xml:space="preserve"> trwać do </w:t>
      </w:r>
      <w:r>
        <w:rPr>
          <w:lang w:val="pl-PL"/>
        </w:rPr>
        <w:t>końca września</w:t>
      </w:r>
      <w:r w:rsidRPr="00C01E0F">
        <w:t xml:space="preserve"> 2026 r. Tak więc </w:t>
      </w:r>
      <w:r>
        <w:rPr>
          <w:lang w:val="pl-PL"/>
        </w:rPr>
        <w:t xml:space="preserve">wykonując </w:t>
      </w:r>
      <w:r w:rsidRPr="00C01E0F">
        <w:t>opracowanie Aktualizacji Programu w 202</w:t>
      </w:r>
      <w:r>
        <w:rPr>
          <w:lang w:val="pl-PL"/>
        </w:rPr>
        <w:t>3</w:t>
      </w:r>
      <w:r w:rsidRPr="00C01E0F">
        <w:t xml:space="preserve"> roku stopień realizacji działań można zweryfikować jedynie za </w:t>
      </w:r>
      <w:r>
        <w:rPr>
          <w:lang w:val="pl-PL"/>
        </w:rPr>
        <w:t>dwa lata</w:t>
      </w:r>
      <w:r w:rsidRPr="00C01E0F">
        <w:t>. Należy mieć też na uwadze, że</w:t>
      </w:r>
      <w:r w:rsidR="001312D3">
        <w:br/>
      </w:r>
      <w:r w:rsidRPr="00C01E0F">
        <w:t>w związku z tym, iż realizacja działań zapisanych w obowiązującym programie ochrony powietrza zaczęła się dopiero w 2021 r., działania te nie miały większego wpływu na jakość powietrza w 2021 r. – roku, z którego ocena jakości powietrza stanowiła podstawę aktualizacji obowiązującego programu</w:t>
      </w:r>
      <w:r w:rsidR="008273CD">
        <w:rPr>
          <w:lang w:val="pl-PL"/>
        </w:rPr>
        <w:t>.</w:t>
      </w:r>
    </w:p>
    <w:p w14:paraId="5FF15D89" w14:textId="1C3DD7DF" w:rsidR="008273CD" w:rsidRPr="008273CD" w:rsidRDefault="008273CD" w:rsidP="00295CC2">
      <w:pPr>
        <w:pStyle w:val="Nagwek3"/>
      </w:pPr>
      <w:bookmarkStart w:id="236" w:name="_Toc152578715"/>
      <w:bookmarkStart w:id="237" w:name="_Hlk139282610"/>
      <w:bookmarkEnd w:id="235"/>
      <w:r>
        <w:rPr>
          <w:lang w:val="pl-PL"/>
        </w:rPr>
        <w:t>U</w:t>
      </w:r>
      <w:r w:rsidRPr="008273CD">
        <w:t>warun</w:t>
      </w:r>
      <w:r w:rsidR="00AE28E3">
        <w:rPr>
          <w:lang w:val="pl-PL"/>
        </w:rPr>
        <w:t>k</w:t>
      </w:r>
      <w:r w:rsidRPr="008273CD">
        <w:t>owania prawne scenariuszy zmian emisji w roku prognozy 2028</w:t>
      </w:r>
      <w:bookmarkEnd w:id="236"/>
    </w:p>
    <w:p w14:paraId="499E3F23" w14:textId="77777777" w:rsidR="008273CD" w:rsidRPr="008273CD" w:rsidRDefault="008273CD" w:rsidP="00295CC2">
      <w:pPr>
        <w:pStyle w:val="Nagwek40"/>
      </w:pPr>
      <w:r w:rsidRPr="008273CD">
        <w:t>Emisja z przemysłu i energetyki (punktowa)</w:t>
      </w:r>
    </w:p>
    <w:p w14:paraId="463A8366" w14:textId="01962FAD" w:rsidR="008273CD" w:rsidRPr="008273CD" w:rsidRDefault="008273CD" w:rsidP="008273CD">
      <w:pPr>
        <w:pStyle w:val="ekopodstawowy0"/>
        <w:rPr>
          <w:lang w:val="pl-PL"/>
        </w:rPr>
      </w:pPr>
      <w:r w:rsidRPr="008273CD">
        <w:rPr>
          <w:lang w:val="pl-PL"/>
        </w:rPr>
        <w:t>Zgodnie z krajowymi prognozami (zamieszczonymi w Polityce energetycznej Polski do 2040 – PEP) 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4DCFC834" w14:textId="50445DD6" w:rsidR="008273CD" w:rsidRPr="008273CD" w:rsidRDefault="008273CD" w:rsidP="008273CD">
      <w:pPr>
        <w:pStyle w:val="ekopodstawowy0"/>
        <w:rPr>
          <w:lang w:val="pl-PL"/>
        </w:rPr>
      </w:pPr>
      <w:r w:rsidRPr="008273CD">
        <w:rPr>
          <w:lang w:val="pl-PL"/>
        </w:rPr>
        <w:t>Zgodnie z przyjętymi postanowieniami celem polityki Unii Europejskiej (UE)</w:t>
      </w:r>
      <w:r>
        <w:rPr>
          <w:lang w:val="pl-PL"/>
        </w:rPr>
        <w:br/>
      </w:r>
      <w:r w:rsidRPr="008273CD">
        <w:rPr>
          <w:lang w:val="pl-PL"/>
        </w:rPr>
        <w:t>w zakresie energii i klimatu w perspektywie do 2030 roku jest 40</w:t>
      </w:r>
      <w:r w:rsidR="00B6058F">
        <w:rPr>
          <w:lang w:val="pl-PL"/>
        </w:rPr>
        <w:t xml:space="preserve"> </w:t>
      </w:r>
      <w:r w:rsidRPr="008273CD">
        <w:rPr>
          <w:lang w:val="pl-PL"/>
        </w:rPr>
        <w:t>%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37405F2A" w14:textId="63D0898F" w:rsidR="008273CD" w:rsidRPr="008273CD" w:rsidRDefault="008273CD" w:rsidP="008273CD">
      <w:pPr>
        <w:pStyle w:val="ekopodstawowy0"/>
        <w:rPr>
          <w:lang w:val="pl-PL"/>
        </w:rPr>
      </w:pPr>
      <w:r w:rsidRPr="008273CD">
        <w:rPr>
          <w:lang w:val="pl-PL"/>
        </w:rPr>
        <w:t>W przypadku sektorów nieobjętych europejskim systemem handlu uprawnieniami do emisji gazów cieplarnianych, emisje powinny zostać ograniczone o 30</w:t>
      </w:r>
      <w:r w:rsidR="00B40062">
        <w:rPr>
          <w:lang w:val="pl-PL"/>
        </w:rPr>
        <w:t xml:space="preserve"> </w:t>
      </w:r>
      <w:r w:rsidRPr="008273CD">
        <w:rPr>
          <w:lang w:val="pl-PL"/>
        </w:rPr>
        <w:t>%</w:t>
      </w:r>
      <w:r>
        <w:rPr>
          <w:lang w:val="pl-PL"/>
        </w:rPr>
        <w:br/>
      </w:r>
      <w:r w:rsidRPr="008273CD">
        <w:rPr>
          <w:lang w:val="pl-PL"/>
        </w:rPr>
        <w:t>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76212523" w14:textId="5E7CAFFB" w:rsidR="008273CD" w:rsidRPr="008273CD" w:rsidRDefault="008273CD" w:rsidP="008273CD">
      <w:pPr>
        <w:pStyle w:val="ekopodstawowy0"/>
        <w:rPr>
          <w:lang w:val="pl-PL"/>
        </w:rPr>
      </w:pPr>
      <w:r w:rsidRPr="008273CD">
        <w:rPr>
          <w:lang w:val="pl-PL"/>
        </w:rPr>
        <w:t>Wprowadzona do polskiego prawa Dyrektywa IED (2010/75/UE) m.in. zaostrza standardy emisyjne dla tzw. dużych obiektów energetycznego spalania (moc cieplna doprowadzona w paliwie ≥ 50 MW). Zmiany w przepisach krajowych wynikające</w:t>
      </w:r>
      <w:r>
        <w:rPr>
          <w:lang w:val="pl-PL"/>
        </w:rPr>
        <w:br/>
      </w:r>
      <w:r w:rsidRPr="008273CD">
        <w:rPr>
          <w:lang w:val="pl-PL"/>
        </w:rPr>
        <w:t xml:space="preserve">z wdrożenia dyrektywy IED mają na celu zapobieganie zanieczyszczeniom wynikającym z działalności przemysłowej, ich redukcję oraz zapewnienie </w:t>
      </w:r>
      <w:r w:rsidRPr="008273CD">
        <w:rPr>
          <w:lang w:val="pl-PL"/>
        </w:rPr>
        <w:lastRenderedPageBreak/>
        <w:t>zintegrowanego podejścia 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Available Techniques), które są ogłaszane w formie prawnie wiążących konkluzji BAT jako decyzje Komisji Europejskiej, co z kolei oznacza konieczność ich uwzględnienia w pozwoleniach zintegrowanych. Harmonogram dostosowania branż przemysłowych do wymagań BAT jest rozłożony na kilka lat. Dla branży cementowo-wapienniczej, szklarskiej, hutniczej, rafineryjnej</w:t>
      </w:r>
      <w:r>
        <w:rPr>
          <w:lang w:val="pl-PL"/>
        </w:rPr>
        <w:br/>
      </w:r>
      <w:r w:rsidRPr="008273CD">
        <w:rPr>
          <w:lang w:val="pl-PL"/>
        </w:rPr>
        <w:t>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709A9D1C"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spalanie odpadów (2023 r.),</w:t>
      </w:r>
    </w:p>
    <w:p w14:paraId="768A1C80"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przemysł spożywczy (2023 r.),</w:t>
      </w:r>
    </w:p>
    <w:p w14:paraId="2B7458E8" w14:textId="2D6AFFF1" w:rsidR="008273CD" w:rsidRPr="008273CD" w:rsidRDefault="008273CD" w:rsidP="00CD1986">
      <w:pPr>
        <w:pStyle w:val="ekopodstawowy0"/>
        <w:ind w:left="993" w:hanging="426"/>
        <w:rPr>
          <w:lang w:val="pl-PL"/>
        </w:rPr>
      </w:pPr>
      <w:r w:rsidRPr="008273CD">
        <w:rPr>
          <w:lang w:val="pl-PL"/>
        </w:rPr>
        <w:t>•</w:t>
      </w:r>
      <w:r w:rsidRPr="008273CD">
        <w:rPr>
          <w:lang w:val="pl-PL"/>
        </w:rPr>
        <w:tab/>
        <w:t>obróbka powierzchniowa z wykorzystaniem rozpuszczalników organicznych,</w:t>
      </w:r>
      <w:r w:rsidR="00CD1986">
        <w:rPr>
          <w:lang w:val="pl-PL"/>
        </w:rPr>
        <w:t xml:space="preserve"> </w:t>
      </w:r>
      <w:r w:rsidRPr="008273CD">
        <w:rPr>
          <w:lang w:val="pl-PL"/>
        </w:rPr>
        <w:t>w tym konserwacji drewna i produktów z drewna produktami chemicznymi (2024 r.),</w:t>
      </w:r>
    </w:p>
    <w:p w14:paraId="2983803E"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przetwórstwo metali żelaznych (2026 r.),</w:t>
      </w:r>
    </w:p>
    <w:p w14:paraId="34DB9AB3"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wspólne systemy gospodarowania gazami odlotowymi i oczyszczanie gazów odlotowych w sektorze chemicznym (2026 r.),</w:t>
      </w:r>
    </w:p>
    <w:p w14:paraId="67CA8623"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przemysł włókienniczy (2026 r.).</w:t>
      </w:r>
    </w:p>
    <w:p w14:paraId="7215B42B" w14:textId="346BE302" w:rsidR="008273CD" w:rsidRPr="008273CD" w:rsidRDefault="008273CD" w:rsidP="008273CD">
      <w:pPr>
        <w:pStyle w:val="ekopodstawowy0"/>
        <w:rPr>
          <w:lang w:val="pl-PL"/>
        </w:rPr>
      </w:pPr>
      <w:r w:rsidRPr="008273CD">
        <w:rPr>
          <w:lang w:val="pl-PL"/>
        </w:rPr>
        <w:t>W kontekście emisji pyłu szczególną uwagę należy zwrócić na grupę dużych obiektów energetycznego spalania. Wymagania BAT dla tych obiektów obejmują m.in. zaostrzenie standardów w zakresie emisji pyłu</w:t>
      </w:r>
      <w:r>
        <w:rPr>
          <w:lang w:val="pl-PL"/>
        </w:rPr>
        <w:t xml:space="preserve"> </w:t>
      </w:r>
      <w:r w:rsidRPr="008273CD">
        <w:rPr>
          <w:lang w:val="pl-PL"/>
        </w:rPr>
        <w:t>w porównaniu do standardów emisyjnych pierwotnie zdefiniowanych w dyrektywie IED. Oprócz tego</w:t>
      </w:r>
      <w:r>
        <w:rPr>
          <w:lang w:val="pl-PL"/>
        </w:rPr>
        <w:br/>
      </w:r>
      <w:r w:rsidRPr="008273CD">
        <w:rPr>
          <w:lang w:val="pl-PL"/>
        </w:rPr>
        <w:t>w analizowanym okresie wygasają przepisy przejściowe dotyczące Przejściowego Planu Krajowego (do 30 czerwca 2020 r.), przepisy dotyczące derogacji ciepłowniczej, określone w art. 35 dyrektywy (do końca 2022 r.) oraz derogacji naturalnej, określone w art. 33 dyrektywy IED (do końca 2023 r.).</w:t>
      </w:r>
    </w:p>
    <w:p w14:paraId="384738F5" w14:textId="737AB4CD" w:rsidR="008273CD" w:rsidRPr="008273CD" w:rsidRDefault="008273CD" w:rsidP="008273CD">
      <w:pPr>
        <w:pStyle w:val="ekopodstawowy0"/>
        <w:rPr>
          <w:lang w:val="pl-PL"/>
        </w:rPr>
      </w:pPr>
      <w:r w:rsidRPr="008273CD">
        <w:rPr>
          <w:lang w:val="pl-PL"/>
        </w:rPr>
        <w:lastRenderedPageBreak/>
        <w:t>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 dużej części już zrealizowały odpowiednie projekty ograniczania emisji zanieczyszczeń lub są w trakcie ich realizacji.</w:t>
      </w:r>
    </w:p>
    <w:p w14:paraId="5FF1C4C2" w14:textId="01E00A69" w:rsidR="008273CD" w:rsidRPr="008273CD" w:rsidRDefault="008273CD" w:rsidP="008273CD">
      <w:pPr>
        <w:pStyle w:val="ekopodstawowy0"/>
        <w:rPr>
          <w:lang w:val="pl-PL"/>
        </w:rPr>
      </w:pPr>
      <w:r w:rsidRPr="008273CD">
        <w:rPr>
          <w:lang w:val="pl-PL"/>
        </w:rPr>
        <w:t>Zgodnie z Dyrektywą Parlamentu Europejskiego i Rady UE 2015/2193 z dnia</w:t>
      </w:r>
      <w:r w:rsidR="00A2740F">
        <w:rPr>
          <w:lang w:val="pl-PL"/>
        </w:rPr>
        <w:br/>
      </w:r>
      <w:r w:rsidRPr="008273CD">
        <w:rPr>
          <w:lang w:val="pl-PL"/>
        </w:rPr>
        <w:t>25 listopada 2015 r. w sprawie ograniczenia emisji niektórych zanieczyszczeń do powietrza ze średnich obiektów energetycznego spalania, już od 2018 roku obowiązują standardy emisyjne dla nowych obiektów MCP (o mocy cieplnej w paliwie</w:t>
      </w:r>
    </w:p>
    <w:p w14:paraId="59162230" w14:textId="0AFC1452" w:rsidR="008273CD" w:rsidRPr="008273CD" w:rsidRDefault="008273CD" w:rsidP="008273CD">
      <w:pPr>
        <w:pStyle w:val="ekopodstawowy0"/>
        <w:rPr>
          <w:lang w:val="pl-PL"/>
        </w:rPr>
      </w:pPr>
      <w:r w:rsidRPr="008273CD">
        <w:rPr>
          <w:lang w:val="pl-PL"/>
        </w:rPr>
        <w:t>nie mniejszej niż 1 MW i mniejszej niż 50 MW). Dla obiektów istniejących o mocy powyżej 5 MW ostrzejsze standardy będą wprowadzone od 2025 roku. W przypadku pyłów wymagana redukcja w stosunku do obecnie obowiązującego rozporządzenia Ministerstwa Środowiska  będzie wynosić od 50 do 75</w:t>
      </w:r>
      <w:r w:rsidR="001312D3">
        <w:rPr>
          <w:lang w:val="pl-PL"/>
        </w:rPr>
        <w:t xml:space="preserve"> </w:t>
      </w:r>
      <w:r w:rsidRPr="008273CD">
        <w:rPr>
          <w:lang w:val="pl-PL"/>
        </w:rPr>
        <w:t>%.</w:t>
      </w:r>
    </w:p>
    <w:p w14:paraId="412A71DD" w14:textId="77777777" w:rsidR="008273CD" w:rsidRPr="008273CD" w:rsidRDefault="008273CD" w:rsidP="00295CC2">
      <w:pPr>
        <w:pStyle w:val="Nagwek40"/>
      </w:pPr>
      <w:r w:rsidRPr="008273CD">
        <w:t>Emisja z sektora komunalno-bytowego</w:t>
      </w:r>
    </w:p>
    <w:p w14:paraId="1E11FA41" w14:textId="03A44DC9" w:rsidR="008273CD" w:rsidRPr="008273CD" w:rsidRDefault="008273CD" w:rsidP="008273CD">
      <w:pPr>
        <w:pStyle w:val="ekopodstawowy0"/>
        <w:rPr>
          <w:lang w:val="pl-PL"/>
        </w:rPr>
      </w:pPr>
      <w:r w:rsidRPr="008273CD">
        <w:rPr>
          <w:lang w:val="pl-PL"/>
        </w:rPr>
        <w:t>Obecnie na terenie Polski pokrycie zapotrzebowania na ciepło budynków mieszkalnych realizowane jest</w:t>
      </w:r>
      <w:r>
        <w:rPr>
          <w:lang w:val="pl-PL"/>
        </w:rPr>
        <w:t xml:space="preserve"> </w:t>
      </w:r>
      <w:r w:rsidRPr="008273CD">
        <w:rPr>
          <w:lang w:val="pl-PL"/>
        </w:rPr>
        <w:t>w głównej mierze ze źródeł indywidualnych opalanych paliwami stałymi i jest to od wielu lat główna przyczyna przekroczeń standardów jakości powietrza. Wynika to z faktu, iż struktura paliw wykorzystywanych</w:t>
      </w:r>
    </w:p>
    <w:p w14:paraId="32BA500E" w14:textId="257386EE" w:rsidR="008273CD" w:rsidRPr="008273CD" w:rsidRDefault="008273CD" w:rsidP="008273CD">
      <w:pPr>
        <w:pStyle w:val="ekopodstawowy0"/>
        <w:rPr>
          <w:lang w:val="pl-PL"/>
        </w:rPr>
      </w:pPr>
      <w:r w:rsidRPr="008273CD">
        <w:rPr>
          <w:lang w:val="pl-PL"/>
        </w:rPr>
        <w:t>do ogrzewania jest silnie związana z obecnymi na rynku cenami nośników energii,</w:t>
      </w:r>
      <w:r w:rsidR="00CD1986">
        <w:rPr>
          <w:lang w:val="pl-PL"/>
        </w:rPr>
        <w:br/>
      </w:r>
      <w:r w:rsidRPr="008273CD">
        <w:rPr>
          <w:lang w:val="pl-PL"/>
        </w:rPr>
        <w:t>a do ogrzewania nadal częściowo stosowane są stare, niskosprawne źródła ciepła. Kolejnym elementem wpływającym na wielkość emisji zanieczyszczeń z ww. sektora jest niska efektywność energetyczna istniejących budynków.</w:t>
      </w:r>
    </w:p>
    <w:p w14:paraId="0C74E051" w14:textId="6F182F51" w:rsidR="008273CD" w:rsidRPr="008273CD" w:rsidRDefault="008273CD" w:rsidP="008273CD">
      <w:pPr>
        <w:pStyle w:val="ekopodstawowy0"/>
        <w:rPr>
          <w:lang w:val="pl-PL"/>
        </w:rPr>
      </w:pPr>
      <w:r w:rsidRPr="008273CD">
        <w:rPr>
          <w:lang w:val="pl-PL"/>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r w:rsidR="001D5CCD">
        <w:rPr>
          <w:lang w:val="pl-PL"/>
        </w:rPr>
        <w:br/>
      </w:r>
      <w:r w:rsidRPr="008273CD">
        <w:rPr>
          <w:lang w:val="pl-PL"/>
        </w:rPr>
        <w:t>i B(a)P) z sektora komunalno-bytowego. W związku z powyższym powinna nastąpić poprawa jakości paliw wynikająca z coraz lepszego dostosowania rynku obrotu paliwami do wymagań ustawy z dnia 25 sierpnia 2006 r. o systemie monitorowania</w:t>
      </w:r>
      <w:r>
        <w:rPr>
          <w:lang w:val="pl-PL"/>
        </w:rPr>
        <w:br/>
      </w:r>
      <w:r w:rsidRPr="008273CD">
        <w:rPr>
          <w:lang w:val="pl-PL"/>
        </w:rPr>
        <w:t>i kontrolowania jakości paliw (t.j. Dz. U. z 202</w:t>
      </w:r>
      <w:r w:rsidR="0088004A">
        <w:rPr>
          <w:lang w:val="pl-PL"/>
        </w:rPr>
        <w:t>3</w:t>
      </w:r>
      <w:r w:rsidRPr="008273CD">
        <w:rPr>
          <w:lang w:val="pl-PL"/>
        </w:rPr>
        <w:t xml:space="preserve"> r., poz. </w:t>
      </w:r>
      <w:r w:rsidR="0088004A">
        <w:rPr>
          <w:lang w:val="pl-PL"/>
        </w:rPr>
        <w:t>846</w:t>
      </w:r>
      <w:r w:rsidRPr="008273CD">
        <w:rPr>
          <w:lang w:val="pl-PL"/>
        </w:rPr>
        <w:t>) oraz jej rozporządzeń wykonawczych w tym głównie rozporządzenia Ministra Klimatu</w:t>
      </w:r>
      <w:r w:rsidR="00783A05">
        <w:rPr>
          <w:lang w:val="pl-PL"/>
        </w:rPr>
        <w:t xml:space="preserve"> </w:t>
      </w:r>
      <w:r w:rsidRPr="008273CD">
        <w:rPr>
          <w:lang w:val="pl-PL"/>
        </w:rPr>
        <w:t>i Środowiska z dnia</w:t>
      </w:r>
      <w:r>
        <w:rPr>
          <w:lang w:val="pl-PL"/>
        </w:rPr>
        <w:t xml:space="preserve"> </w:t>
      </w:r>
      <w:r w:rsidRPr="008273CD">
        <w:rPr>
          <w:lang w:val="pl-PL"/>
        </w:rPr>
        <w:lastRenderedPageBreak/>
        <w:t xml:space="preserve">23 grudnia 2023 r. w sprawie wymagań jakościowych dla paliw stałych (Dz. U. z 2022 r., poz. 2856). </w:t>
      </w:r>
      <w:bookmarkStart w:id="238" w:name="_Hlk142380392"/>
      <w:r w:rsidRPr="008273CD">
        <w:rPr>
          <w:lang w:val="pl-PL"/>
        </w:rPr>
        <w:t>Jednakże kolejny</w:t>
      </w:r>
      <w:r w:rsidR="005D4945">
        <w:rPr>
          <w:lang w:val="pl-PL"/>
        </w:rPr>
        <w:t>mi rozporządzeniami</w:t>
      </w:r>
      <w:r w:rsidR="00783A05">
        <w:rPr>
          <w:lang w:val="pl-PL"/>
        </w:rPr>
        <w:t xml:space="preserve"> </w:t>
      </w:r>
      <w:r w:rsidR="005D4945" w:rsidRPr="008273CD">
        <w:rPr>
          <w:lang w:val="pl-PL"/>
        </w:rPr>
        <w:t>w sprawie odstąpienia od stosowania wymagań określonych w przepisach rozporządzenia</w:t>
      </w:r>
      <w:r w:rsidR="005D4945">
        <w:rPr>
          <w:lang w:val="pl-PL"/>
        </w:rPr>
        <w:t xml:space="preserve"> </w:t>
      </w:r>
      <w:r w:rsidR="005D4945" w:rsidRPr="008273CD">
        <w:rPr>
          <w:lang w:val="pl-PL"/>
        </w:rPr>
        <w:t>w sprawie wymagań jakościowych dla paliw stałych</w:t>
      </w:r>
      <w:r w:rsidR="005D4945">
        <w:rPr>
          <w:lang w:val="pl-PL"/>
        </w:rPr>
        <w:t>, tj.: z dnia</w:t>
      </w:r>
      <w:r w:rsidR="00783A05">
        <w:rPr>
          <w:lang w:val="pl-PL"/>
        </w:rPr>
        <w:t xml:space="preserve"> </w:t>
      </w:r>
      <w:r w:rsidR="005D4945">
        <w:rPr>
          <w:lang w:val="pl-PL"/>
        </w:rPr>
        <w:t>27 czerwca 2022 (Dz. U. poz. 1351)</w:t>
      </w:r>
      <w:r w:rsidR="00783A05">
        <w:rPr>
          <w:lang w:val="pl-PL"/>
        </w:rPr>
        <w:br/>
      </w:r>
      <w:r w:rsidR="005D4945">
        <w:rPr>
          <w:lang w:val="pl-PL"/>
        </w:rPr>
        <w:t xml:space="preserve"> 25 sierpnia 2022 (Dz. U. poz. 1786),</w:t>
      </w:r>
      <w:r w:rsidR="00783A05">
        <w:rPr>
          <w:lang w:val="pl-PL"/>
        </w:rPr>
        <w:t xml:space="preserve"> </w:t>
      </w:r>
      <w:r w:rsidR="005D4945">
        <w:rPr>
          <w:lang w:val="pl-PL"/>
        </w:rPr>
        <w:t>28 kwietnia 2023 (Dz. U. poz. 835) oraz</w:t>
      </w:r>
      <w:r w:rsidR="00783A05">
        <w:rPr>
          <w:lang w:val="pl-PL"/>
        </w:rPr>
        <w:br/>
      </w:r>
      <w:r w:rsidR="005D4945">
        <w:rPr>
          <w:lang w:val="pl-PL"/>
        </w:rPr>
        <w:t xml:space="preserve">1 sierpnia 2023 (Dz. U. poz. 1494) </w:t>
      </w:r>
      <w:r w:rsidRPr="008273CD">
        <w:rPr>
          <w:lang w:val="pl-PL"/>
        </w:rPr>
        <w:t>Minister Klimatu</w:t>
      </w:r>
      <w:r w:rsidR="005D4945">
        <w:rPr>
          <w:lang w:val="pl-PL"/>
        </w:rPr>
        <w:t xml:space="preserve"> </w:t>
      </w:r>
      <w:r w:rsidRPr="008273CD">
        <w:rPr>
          <w:lang w:val="pl-PL"/>
        </w:rPr>
        <w:t xml:space="preserve">i Środowiska </w:t>
      </w:r>
      <w:r w:rsidR="005D4945">
        <w:rPr>
          <w:lang w:val="pl-PL"/>
        </w:rPr>
        <w:t xml:space="preserve">zezwala na </w:t>
      </w:r>
      <w:r w:rsidRPr="008273CD">
        <w:rPr>
          <w:lang w:val="pl-PL"/>
        </w:rPr>
        <w:t xml:space="preserve">odstąpienie od przedmiotowych wymagań, </w:t>
      </w:r>
      <w:r w:rsidR="005D4945">
        <w:rPr>
          <w:lang w:val="pl-PL"/>
        </w:rPr>
        <w:t>obecnie</w:t>
      </w:r>
      <w:r w:rsidRPr="008273CD">
        <w:rPr>
          <w:lang w:val="pl-PL"/>
        </w:rPr>
        <w:t xml:space="preserve"> do dnia 31 </w:t>
      </w:r>
      <w:r w:rsidR="005D4945">
        <w:rPr>
          <w:lang w:val="pl-PL"/>
        </w:rPr>
        <w:t>grudnia</w:t>
      </w:r>
      <w:r w:rsidR="005D4945" w:rsidRPr="008273CD">
        <w:rPr>
          <w:lang w:val="pl-PL"/>
        </w:rPr>
        <w:t xml:space="preserve"> </w:t>
      </w:r>
      <w:r w:rsidRPr="008273CD">
        <w:rPr>
          <w:lang w:val="pl-PL"/>
        </w:rPr>
        <w:t xml:space="preserve">2023 r. </w:t>
      </w:r>
      <w:r w:rsidR="005D4945">
        <w:rPr>
          <w:lang w:val="pl-PL"/>
        </w:rPr>
        <w:t>O</w:t>
      </w:r>
      <w:r w:rsidRPr="008273CD">
        <w:rPr>
          <w:lang w:val="pl-PL"/>
        </w:rPr>
        <w:t>dstępowanie od przepisów dot. jakości paliw powod</w:t>
      </w:r>
      <w:r w:rsidR="005D4945">
        <w:rPr>
          <w:lang w:val="pl-PL"/>
        </w:rPr>
        <w:t>uje</w:t>
      </w:r>
      <w:r w:rsidRPr="008273CD">
        <w:rPr>
          <w:lang w:val="pl-PL"/>
        </w:rPr>
        <w:t xml:space="preserve"> zahamowanie procesu poprawy jakości powietrza w strefach województwa </w:t>
      </w:r>
      <w:r>
        <w:rPr>
          <w:lang w:val="pl-PL"/>
        </w:rPr>
        <w:t>podkarpackiego</w:t>
      </w:r>
      <w:r w:rsidRPr="008273CD">
        <w:rPr>
          <w:lang w:val="pl-PL"/>
        </w:rPr>
        <w:t>.</w:t>
      </w:r>
    </w:p>
    <w:bookmarkEnd w:id="238"/>
    <w:p w14:paraId="7203A323" w14:textId="63212343" w:rsidR="008273CD" w:rsidRPr="008273CD" w:rsidRDefault="008273CD" w:rsidP="008273CD">
      <w:pPr>
        <w:pStyle w:val="ekopodstawowy0"/>
        <w:rPr>
          <w:lang w:val="pl-PL"/>
        </w:rPr>
      </w:pPr>
      <w:r w:rsidRPr="008273CD">
        <w:rPr>
          <w:lang w:val="pl-PL"/>
        </w:rPr>
        <w:t>Z kolei na poprawę efektywności energetycznej budynków wpływają zapisy ustawy</w:t>
      </w:r>
      <w:r>
        <w:rPr>
          <w:lang w:val="pl-PL"/>
        </w:rPr>
        <w:br/>
      </w:r>
      <w:r w:rsidRPr="008273CD">
        <w:rPr>
          <w:lang w:val="pl-PL"/>
        </w:rPr>
        <w:t>z dnia 29 sierpnia 2014 r.</w:t>
      </w:r>
      <w:r>
        <w:rPr>
          <w:lang w:val="pl-PL"/>
        </w:rPr>
        <w:t xml:space="preserve"> </w:t>
      </w:r>
      <w:r w:rsidRPr="008273CD">
        <w:rPr>
          <w:lang w:val="pl-PL"/>
        </w:rPr>
        <w:t>o charakterystyce energetycznej budynków (t.j. Dz.U.</w:t>
      </w:r>
      <w:r>
        <w:rPr>
          <w:lang w:val="pl-PL"/>
        </w:rPr>
        <w:br/>
      </w:r>
      <w:r w:rsidRPr="008273CD">
        <w:rPr>
          <w:lang w:val="pl-PL"/>
        </w:rPr>
        <w:t>z 2021 r., poz. 497 ze zm.), a także ustawy z dnia</w:t>
      </w:r>
      <w:r>
        <w:rPr>
          <w:lang w:val="pl-PL"/>
        </w:rPr>
        <w:t xml:space="preserve"> </w:t>
      </w:r>
      <w:r w:rsidRPr="008273CD">
        <w:rPr>
          <w:lang w:val="pl-PL"/>
        </w:rPr>
        <w:t>21 listopada 2008 r. o wspieraniu termomodernizacji i remontów oraz o centralnej ewidencji emisyjności budynków</w:t>
      </w:r>
      <w:r>
        <w:rPr>
          <w:lang w:val="pl-PL"/>
        </w:rPr>
        <w:br/>
      </w:r>
      <w:r w:rsidRPr="008273CD">
        <w:rPr>
          <w:lang w:val="pl-PL"/>
        </w:rPr>
        <w:t>(t.j. Dz. U. z 202</w:t>
      </w:r>
      <w:r w:rsidR="0088004A">
        <w:rPr>
          <w:lang w:val="pl-PL"/>
        </w:rPr>
        <w:t>3</w:t>
      </w:r>
      <w:r w:rsidRPr="008273CD">
        <w:rPr>
          <w:lang w:val="pl-PL"/>
        </w:rPr>
        <w:t xml:space="preserve"> r., poz. 4</w:t>
      </w:r>
      <w:r w:rsidR="0088004A">
        <w:rPr>
          <w:lang w:val="pl-PL"/>
        </w:rPr>
        <w:t>96</w:t>
      </w:r>
      <w:r w:rsidRPr="008273CD">
        <w:rPr>
          <w:lang w:val="pl-PL"/>
        </w:rPr>
        <w:t>). Dodatkowo nie bez wpływu pozostanie implementacja do polskiego prawodawstwa dyrektyw Ekoprojektu w zakresie urządzeń grzewczych.</w:t>
      </w:r>
    </w:p>
    <w:p w14:paraId="109668A8" w14:textId="0DDC2300" w:rsidR="008273CD" w:rsidRPr="008273CD" w:rsidRDefault="008273CD" w:rsidP="008273CD">
      <w:pPr>
        <w:pStyle w:val="ekopodstawowy0"/>
        <w:rPr>
          <w:lang w:val="pl-PL"/>
        </w:rPr>
      </w:pPr>
      <w:r w:rsidRPr="008273CD">
        <w:rPr>
          <w:lang w:val="pl-PL"/>
        </w:rPr>
        <w:t xml:space="preserve">Jednakże zdecydowanie największy wpływ na poprawę jakości powietrza ma i będzie miało pełne wdrożenie obowiązujących na terenie województwa </w:t>
      </w:r>
      <w:r>
        <w:rPr>
          <w:lang w:val="pl-PL"/>
        </w:rPr>
        <w:t>podkarpackiego</w:t>
      </w:r>
      <w:r w:rsidRPr="008273CD">
        <w:rPr>
          <w:lang w:val="pl-PL"/>
        </w:rPr>
        <w:t xml:space="preserve"> oraz województw ościennych uchwał przyjętych na mocy art. 96 ustawy Poś, tzw. uchwał antysmogowych. W większości przypadków wdrażanie zapisów tych uchwał powinno zakończyć się w latach 2027-2029.</w:t>
      </w:r>
    </w:p>
    <w:p w14:paraId="7539C115" w14:textId="77777777" w:rsidR="008273CD" w:rsidRPr="008273CD" w:rsidRDefault="008273CD" w:rsidP="00295CC2">
      <w:pPr>
        <w:pStyle w:val="Nagwek40"/>
      </w:pPr>
      <w:r w:rsidRPr="008273CD">
        <w:t>Emisja z transportu drogowego</w:t>
      </w:r>
    </w:p>
    <w:p w14:paraId="60E59863" w14:textId="47076983" w:rsidR="008273CD" w:rsidRPr="008273CD" w:rsidRDefault="008273CD" w:rsidP="008273CD">
      <w:pPr>
        <w:pStyle w:val="ekopodstawowy0"/>
        <w:rPr>
          <w:lang w:val="pl-PL"/>
        </w:rPr>
      </w:pPr>
      <w:r w:rsidRPr="008273CD">
        <w:rPr>
          <w:lang w:val="pl-PL"/>
        </w:rPr>
        <w:t>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w:t>
      </w:r>
      <w:r w:rsidR="001D5CCD">
        <w:rPr>
          <w:lang w:val="pl-PL"/>
        </w:rPr>
        <w:t xml:space="preserve"> </w:t>
      </w:r>
      <w:r w:rsidRPr="008273CD">
        <w:rPr>
          <w:lang w:val="pl-PL"/>
        </w:rPr>
        <w:t>w perspektywie roku 2050. Na poziomie krajowym podstawowym dokumentem jest Strategia Rozwoju Transportu do roku 2020 z perspektywą do roku 2030 oraz Strategia Zrównoważonego Rozwoju Transportu do 2030 roku przyjęta 24 września 2019 roku.</w:t>
      </w:r>
    </w:p>
    <w:p w14:paraId="0F7C86D2" w14:textId="22E8BB41" w:rsidR="008273CD" w:rsidRPr="008273CD" w:rsidRDefault="008273CD" w:rsidP="008273CD">
      <w:pPr>
        <w:pStyle w:val="ekopodstawowy0"/>
        <w:rPr>
          <w:lang w:val="pl-PL"/>
        </w:rPr>
      </w:pPr>
      <w:r w:rsidRPr="008273CD">
        <w:rPr>
          <w:lang w:val="pl-PL"/>
        </w:rPr>
        <w:t>Uwzględnione czynniki polityki transportowej i klimatycznej, strategie transportowe, obowiązujące i zmieniające się prawo, przeznaczane fundusze, realizowane projekty, uwarunkowania gospodarcze</w:t>
      </w:r>
      <w:r>
        <w:rPr>
          <w:lang w:val="pl-PL"/>
        </w:rPr>
        <w:t xml:space="preserve"> </w:t>
      </w:r>
      <w:r w:rsidRPr="008273CD">
        <w:rPr>
          <w:lang w:val="pl-PL"/>
        </w:rPr>
        <w:t>i polityczne pozwoliły określić trend zmian i wpływu transportu na jakość powietrza w kolejnych latach.</w:t>
      </w:r>
    </w:p>
    <w:p w14:paraId="374CD21F" w14:textId="026794AB" w:rsidR="008273CD" w:rsidRPr="008273CD" w:rsidRDefault="008273CD" w:rsidP="008273CD">
      <w:pPr>
        <w:pStyle w:val="ekopodstawowy0"/>
        <w:rPr>
          <w:lang w:val="pl-PL"/>
        </w:rPr>
      </w:pPr>
      <w:r w:rsidRPr="008273CD">
        <w:rPr>
          <w:lang w:val="pl-PL"/>
        </w:rPr>
        <w:t>W zakresie natężenia ruchu szacuje się:</w:t>
      </w:r>
    </w:p>
    <w:p w14:paraId="1925D312" w14:textId="462E75C6" w:rsidR="008273CD" w:rsidRPr="008273CD" w:rsidRDefault="008273CD" w:rsidP="008273CD">
      <w:pPr>
        <w:pStyle w:val="ekopodstawowy0"/>
        <w:ind w:left="567" w:hanging="567"/>
        <w:rPr>
          <w:lang w:val="pl-PL"/>
        </w:rPr>
      </w:pPr>
      <w:r w:rsidRPr="008273CD">
        <w:rPr>
          <w:lang w:val="pl-PL"/>
        </w:rPr>
        <w:lastRenderedPageBreak/>
        <w:t>•</w:t>
      </w:r>
      <w:r w:rsidRPr="008273CD">
        <w:rPr>
          <w:lang w:val="pl-PL"/>
        </w:rPr>
        <w:tab/>
        <w:t>50</w:t>
      </w:r>
      <w:r w:rsidR="001312D3">
        <w:rPr>
          <w:lang w:val="pl-PL"/>
        </w:rPr>
        <w:t xml:space="preserve"> </w:t>
      </w:r>
      <w:r w:rsidRPr="008273CD">
        <w:rPr>
          <w:lang w:val="pl-PL"/>
        </w:rPr>
        <w:t>% wzrost przewozu towarów i 36</w:t>
      </w:r>
      <w:r w:rsidR="001312D3">
        <w:rPr>
          <w:lang w:val="pl-PL"/>
        </w:rPr>
        <w:t xml:space="preserve"> </w:t>
      </w:r>
      <w:r w:rsidRPr="008273CD">
        <w:rPr>
          <w:lang w:val="pl-PL"/>
        </w:rPr>
        <w:t>% wzrost transportu indywidualnego do 2025 roku,</w:t>
      </w:r>
    </w:p>
    <w:p w14:paraId="5B1F0AEA" w14:textId="7185C868" w:rsidR="008273CD" w:rsidRPr="008273CD" w:rsidRDefault="008273CD" w:rsidP="00295CC2">
      <w:pPr>
        <w:pStyle w:val="ekopodstawowy0"/>
        <w:ind w:left="567" w:hanging="567"/>
        <w:rPr>
          <w:lang w:val="pl-PL"/>
        </w:rPr>
      </w:pPr>
      <w:r w:rsidRPr="008273CD">
        <w:rPr>
          <w:lang w:val="pl-PL"/>
        </w:rPr>
        <w:t>•</w:t>
      </w:r>
      <w:r w:rsidRPr="008273CD">
        <w:rPr>
          <w:lang w:val="pl-PL"/>
        </w:rPr>
        <w:tab/>
        <w:t>120</w:t>
      </w:r>
      <w:r w:rsidR="001312D3">
        <w:rPr>
          <w:lang w:val="pl-PL"/>
        </w:rPr>
        <w:t xml:space="preserve"> </w:t>
      </w:r>
      <w:r w:rsidRPr="008273CD">
        <w:rPr>
          <w:lang w:val="pl-PL"/>
        </w:rPr>
        <w:t>% wzrost popytu na transport kolejowy do 2030 roku,</w:t>
      </w:r>
    </w:p>
    <w:p w14:paraId="50F2A7BF" w14:textId="5ABF21F0" w:rsidR="008273CD" w:rsidRPr="008273CD" w:rsidRDefault="008273CD" w:rsidP="00295CC2">
      <w:pPr>
        <w:pStyle w:val="ekopodstawowy0"/>
        <w:ind w:left="567" w:hanging="567"/>
        <w:rPr>
          <w:lang w:val="pl-PL"/>
        </w:rPr>
      </w:pPr>
      <w:r w:rsidRPr="008273CD">
        <w:rPr>
          <w:lang w:val="pl-PL"/>
        </w:rPr>
        <w:t>•</w:t>
      </w:r>
      <w:r w:rsidRPr="008273CD">
        <w:rPr>
          <w:lang w:val="pl-PL"/>
        </w:rPr>
        <w:tab/>
        <w:t>40</w:t>
      </w:r>
      <w:r w:rsidR="001312D3">
        <w:rPr>
          <w:lang w:val="pl-PL"/>
        </w:rPr>
        <w:t xml:space="preserve"> </w:t>
      </w:r>
      <w:r w:rsidRPr="008273CD">
        <w:rPr>
          <w:lang w:val="pl-PL"/>
        </w:rPr>
        <w:t>% wzrost natężenia ruchu samochodów osobowych do 2025 roku,</w:t>
      </w:r>
    </w:p>
    <w:p w14:paraId="081A2414" w14:textId="6B1CEA83" w:rsidR="008273CD" w:rsidRPr="008273CD" w:rsidRDefault="008273CD" w:rsidP="00295CC2">
      <w:pPr>
        <w:pStyle w:val="ekopodstawowy0"/>
        <w:ind w:left="567" w:hanging="567"/>
        <w:rPr>
          <w:lang w:val="pl-PL"/>
        </w:rPr>
      </w:pPr>
      <w:r w:rsidRPr="008273CD">
        <w:rPr>
          <w:lang w:val="pl-PL"/>
        </w:rPr>
        <w:t>•</w:t>
      </w:r>
      <w:r w:rsidRPr="008273CD">
        <w:rPr>
          <w:lang w:val="pl-PL"/>
        </w:rPr>
        <w:tab/>
        <w:t>38</w:t>
      </w:r>
      <w:r w:rsidR="001312D3">
        <w:rPr>
          <w:lang w:val="pl-PL"/>
        </w:rPr>
        <w:t xml:space="preserve"> </w:t>
      </w:r>
      <w:r w:rsidRPr="008273CD">
        <w:rPr>
          <w:lang w:val="pl-PL"/>
        </w:rPr>
        <w:t>% wzrost natężenia ruchu pojazdów ciężarowych do 2025 roku,</w:t>
      </w:r>
    </w:p>
    <w:p w14:paraId="6DE6D700" w14:textId="4F5D87EB" w:rsidR="008273CD" w:rsidRPr="008273CD" w:rsidRDefault="008273CD" w:rsidP="00295CC2">
      <w:pPr>
        <w:pStyle w:val="ekopodstawowy0"/>
        <w:ind w:left="567" w:hanging="567"/>
        <w:rPr>
          <w:lang w:val="pl-PL"/>
        </w:rPr>
      </w:pPr>
      <w:r w:rsidRPr="008273CD">
        <w:rPr>
          <w:lang w:val="pl-PL"/>
        </w:rPr>
        <w:t>•</w:t>
      </w:r>
      <w:r w:rsidRPr="008273CD">
        <w:rPr>
          <w:lang w:val="pl-PL"/>
        </w:rPr>
        <w:tab/>
        <w:t>10</w:t>
      </w:r>
      <w:r w:rsidR="001312D3">
        <w:rPr>
          <w:lang w:val="pl-PL"/>
        </w:rPr>
        <w:t xml:space="preserve"> </w:t>
      </w:r>
      <w:r w:rsidRPr="008273CD">
        <w:rPr>
          <w:lang w:val="pl-PL"/>
        </w:rPr>
        <w:t>% wzrost natężenia ruchu autobusów do 2025 roku.</w:t>
      </w:r>
    </w:p>
    <w:p w14:paraId="4BD2FCA2" w14:textId="77777777" w:rsidR="008273CD" w:rsidRPr="008273CD" w:rsidRDefault="008273CD" w:rsidP="008273CD">
      <w:pPr>
        <w:pStyle w:val="ekopodstawowy0"/>
        <w:rPr>
          <w:lang w:val="pl-PL"/>
        </w:rPr>
      </w:pPr>
      <w:r w:rsidRPr="008273CD">
        <w:rPr>
          <w:lang w:val="pl-PL"/>
        </w:rPr>
        <w:t>W zakresie emisji ze spalania paliw w silnikach szacuje się:</w:t>
      </w:r>
    </w:p>
    <w:p w14:paraId="4940692F" w14:textId="5234249A" w:rsidR="008273CD" w:rsidRPr="008273CD" w:rsidRDefault="008273CD" w:rsidP="00295CC2">
      <w:pPr>
        <w:pStyle w:val="ekopodstawowy0"/>
        <w:ind w:left="567" w:hanging="567"/>
        <w:rPr>
          <w:lang w:val="pl-PL"/>
        </w:rPr>
      </w:pPr>
      <w:r w:rsidRPr="008273CD">
        <w:rPr>
          <w:lang w:val="pl-PL"/>
        </w:rPr>
        <w:t>•</w:t>
      </w:r>
      <w:r w:rsidRPr="008273CD">
        <w:rPr>
          <w:lang w:val="pl-PL"/>
        </w:rPr>
        <w:tab/>
        <w:t>20</w:t>
      </w:r>
      <w:r w:rsidR="001312D3">
        <w:rPr>
          <w:lang w:val="pl-PL"/>
        </w:rPr>
        <w:t xml:space="preserve"> </w:t>
      </w:r>
      <w:r w:rsidRPr="008273CD">
        <w:rPr>
          <w:lang w:val="pl-PL"/>
        </w:rPr>
        <w:t>% spadek jednostkowej emisji ze spalania pyłów drobnych dla samochodów osobowych w okresie lat 2020 i 2025,</w:t>
      </w:r>
    </w:p>
    <w:p w14:paraId="470FFAED" w14:textId="356D06CE" w:rsidR="008273CD" w:rsidRPr="008273CD" w:rsidRDefault="008273CD" w:rsidP="00295CC2">
      <w:pPr>
        <w:pStyle w:val="ekopodstawowy0"/>
        <w:ind w:left="567" w:hanging="567"/>
        <w:rPr>
          <w:lang w:val="pl-PL"/>
        </w:rPr>
      </w:pPr>
      <w:r w:rsidRPr="008273CD">
        <w:rPr>
          <w:lang w:val="pl-PL"/>
        </w:rPr>
        <w:t>•</w:t>
      </w:r>
      <w:r w:rsidRPr="008273CD">
        <w:rPr>
          <w:lang w:val="pl-PL"/>
        </w:rPr>
        <w:tab/>
        <w:t>36</w:t>
      </w:r>
      <w:r w:rsidR="001312D3">
        <w:rPr>
          <w:lang w:val="pl-PL"/>
        </w:rPr>
        <w:t xml:space="preserve"> </w:t>
      </w:r>
      <w:r w:rsidRPr="008273CD">
        <w:rPr>
          <w:lang w:val="pl-PL"/>
        </w:rPr>
        <w:t>% spadek jednostkowej emisji ze spalania pyłów drobnych dla samochodów ciężarowych oraz autobusów.</w:t>
      </w:r>
    </w:p>
    <w:p w14:paraId="4B1A418B" w14:textId="346634EB" w:rsidR="008273CD" w:rsidRPr="008273CD" w:rsidRDefault="008273CD" w:rsidP="008273CD">
      <w:pPr>
        <w:pStyle w:val="ekopodstawowy0"/>
        <w:rPr>
          <w:lang w:val="pl-PL"/>
        </w:rPr>
      </w:pPr>
      <w:r w:rsidRPr="008273CD">
        <w:rPr>
          <w:lang w:val="pl-PL"/>
        </w:rPr>
        <w:t>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w:t>
      </w:r>
    </w:p>
    <w:p w14:paraId="49515D78" w14:textId="77777777" w:rsidR="008273CD" w:rsidRPr="008273CD" w:rsidRDefault="008273CD" w:rsidP="00295CC2">
      <w:pPr>
        <w:pStyle w:val="Nagwek40"/>
      </w:pPr>
      <w:r w:rsidRPr="008273CD">
        <w:t>Emisja z rolnictwa</w:t>
      </w:r>
    </w:p>
    <w:p w14:paraId="2EC85CC0" w14:textId="4608F8F2" w:rsidR="008273CD" w:rsidRPr="00295CC2" w:rsidRDefault="008273CD" w:rsidP="008273CD">
      <w:pPr>
        <w:pStyle w:val="ekopodstawowy0"/>
        <w:rPr>
          <w:lang w:val="pl-PL"/>
        </w:rPr>
      </w:pPr>
      <w:r w:rsidRPr="008273CD">
        <w:rPr>
          <w:lang w:val="pl-PL"/>
        </w:rPr>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w:t>
      </w:r>
      <w:r w:rsidR="00CD1986">
        <w:rPr>
          <w:lang w:val="pl-PL"/>
        </w:rPr>
        <w:br/>
      </w:r>
      <w:r w:rsidRPr="008273CD">
        <w:rPr>
          <w:lang w:val="pl-PL"/>
        </w:rPr>
        <w:t>w rolnictwie jest wynikiem ulepszeń w technice rolniczej, systematycznego spadku liczebności bydła, rozwiązań reformatorskich i legislacji dotyczącej ochrony środowiska.</w:t>
      </w:r>
    </w:p>
    <w:p w14:paraId="31766F18" w14:textId="4B9CB7F7" w:rsidR="003A587A" w:rsidRPr="00D35494" w:rsidRDefault="0079798E" w:rsidP="0079798E">
      <w:pPr>
        <w:pStyle w:val="Nagwek3"/>
      </w:pPr>
      <w:bookmarkStart w:id="239" w:name="_Toc152578716"/>
      <w:bookmarkEnd w:id="237"/>
      <w:r w:rsidRPr="00D35494">
        <w:t>Scenariusz bazowy</w:t>
      </w:r>
      <w:bookmarkEnd w:id="239"/>
    </w:p>
    <w:p w14:paraId="09ED510A" w14:textId="0643FF70"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bazowy określa jakich zmian emisji zanieczyszczeń można spodziewać się w strefie objętej Aktualizacją Programu w przypadku niepodejmowania żadnych dodatkowych działań ponad te, których konieczność podjęcia wynika z istniejących przepisów. Celem analizy jest wskazanie czy działania te pozwol</w:t>
      </w:r>
      <w:r w:rsidRPr="00D35494">
        <w:rPr>
          <w:rFonts w:ascii="Arial" w:eastAsia="TimesNewRoman" w:hAnsi="Arial" w:cs="Arial"/>
          <w:szCs w:val="22"/>
          <w:lang w:bidi="en-US"/>
        </w:rPr>
        <w:t xml:space="preserve">ą </w:t>
      </w:r>
      <w:r w:rsidRPr="00D35494">
        <w:rPr>
          <w:rFonts w:ascii="Arial" w:eastAsia="Times New Roman" w:hAnsi="Arial" w:cs="Arial"/>
          <w:szCs w:val="22"/>
          <w:lang w:bidi="en-US"/>
        </w:rPr>
        <w:t>na osi</w:t>
      </w:r>
      <w:r w:rsidRPr="00D35494">
        <w:rPr>
          <w:rFonts w:ascii="Arial" w:eastAsia="TimesNewRoman" w:hAnsi="Arial" w:cs="Arial"/>
          <w:szCs w:val="22"/>
          <w:lang w:bidi="en-US"/>
        </w:rPr>
        <w:t>ą</w:t>
      </w:r>
      <w:r w:rsidRPr="00D35494">
        <w:rPr>
          <w:rFonts w:ascii="Arial" w:eastAsia="Times New Roman" w:hAnsi="Arial" w:cs="Arial"/>
          <w:szCs w:val="22"/>
          <w:lang w:bidi="en-US"/>
        </w:rPr>
        <w:t>gni</w:t>
      </w:r>
      <w:r w:rsidRPr="00D35494">
        <w:rPr>
          <w:rFonts w:ascii="Arial" w:eastAsia="TimesNewRoman" w:hAnsi="Arial" w:cs="Arial"/>
          <w:szCs w:val="22"/>
          <w:lang w:bidi="en-US"/>
        </w:rPr>
        <w:t>ę</w:t>
      </w:r>
      <w:r w:rsidRPr="00D35494">
        <w:rPr>
          <w:rFonts w:ascii="Arial" w:eastAsia="Times New Roman" w:hAnsi="Arial" w:cs="Arial"/>
          <w:szCs w:val="22"/>
          <w:lang w:bidi="en-US"/>
        </w:rPr>
        <w:t>cie standardów jako</w:t>
      </w:r>
      <w:r w:rsidRPr="00D35494">
        <w:rPr>
          <w:rFonts w:ascii="Arial" w:eastAsia="TimesNewRoman" w:hAnsi="Arial" w:cs="Arial"/>
          <w:szCs w:val="22"/>
          <w:lang w:bidi="en-US"/>
        </w:rPr>
        <w:t>ś</w:t>
      </w:r>
      <w:r w:rsidRPr="00D35494">
        <w:rPr>
          <w:rFonts w:ascii="Arial" w:eastAsia="Times New Roman" w:hAnsi="Arial" w:cs="Arial"/>
          <w:szCs w:val="22"/>
          <w:lang w:bidi="en-US"/>
        </w:rPr>
        <w:t>ci powietrza do 2026 roku, czy konieczne jest podj</w:t>
      </w:r>
      <w:r w:rsidRPr="00D35494">
        <w:rPr>
          <w:rFonts w:ascii="Arial" w:eastAsia="TimesNewRoman" w:hAnsi="Arial" w:cs="Arial"/>
          <w:szCs w:val="22"/>
          <w:lang w:bidi="en-US"/>
        </w:rPr>
        <w:t>ę</w:t>
      </w:r>
      <w:r w:rsidRPr="00D35494">
        <w:rPr>
          <w:rFonts w:ascii="Arial" w:eastAsia="Times New Roman" w:hAnsi="Arial" w:cs="Arial"/>
          <w:szCs w:val="22"/>
          <w:lang w:bidi="en-US"/>
        </w:rPr>
        <w:t>cie działa</w:t>
      </w:r>
      <w:r w:rsidRPr="00D35494">
        <w:rPr>
          <w:rFonts w:ascii="Arial" w:eastAsia="TimesNewRoman" w:hAnsi="Arial" w:cs="Arial"/>
          <w:szCs w:val="22"/>
          <w:lang w:bidi="en-US"/>
        </w:rPr>
        <w:t xml:space="preserve">ń </w:t>
      </w:r>
      <w:r w:rsidRPr="00D35494">
        <w:rPr>
          <w:rFonts w:ascii="Arial" w:eastAsia="Times New Roman" w:hAnsi="Arial" w:cs="Arial"/>
          <w:szCs w:val="22"/>
          <w:lang w:bidi="en-US"/>
        </w:rPr>
        <w:t>naprawczych.</w:t>
      </w:r>
    </w:p>
    <w:p w14:paraId="704A977D"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lastRenderedPageBreak/>
        <w:t>Ustalając poziomy tła transgranicznego i regionalnego analizowanych w ramach Programu zanieczyszczeń dla scenariusza bazowego wzięto pod uwagę prognozy emisji w skali Europy i Polski oparte o następujące źródła:</w:t>
      </w:r>
    </w:p>
    <w:p w14:paraId="78A292B7" w14:textId="79AB12A6"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bazowy opracowany na potrzeby modelu GAINS przez International Institute for Applied Systems Analysis (IIASA)</w:t>
      </w:r>
      <w:r w:rsidRPr="00D35494">
        <w:rPr>
          <w:rFonts w:ascii="Arial" w:eastAsia="Times New Roman" w:hAnsi="Arial" w:cs="Arial"/>
          <w:szCs w:val="22"/>
          <w:vertAlign w:val="superscript"/>
          <w:lang w:bidi="en-US"/>
        </w:rPr>
        <w:footnoteReference w:id="12"/>
      </w:r>
      <w:r w:rsidRPr="00D35494">
        <w:rPr>
          <w:rFonts w:ascii="Arial" w:eastAsia="Times New Roman" w:hAnsi="Arial" w:cs="Arial"/>
          <w:szCs w:val="22"/>
          <w:lang w:bidi="en-US"/>
        </w:rPr>
        <w:t>,</w:t>
      </w:r>
    </w:p>
    <w:p w14:paraId="0FE35D83"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Krajowy Program ograniczenia zanieczyszczenia powietrza przyjęty uchwałą nr 34 Rady Ministrów z dnia 29 kwietnia 2019 r. (M.P. z 2019 r. poz. 572), który powstał jako realizacja art. 6 Dyrektywy Parlamentu Europejskiego</w:t>
      </w:r>
      <w:r w:rsidRPr="00D35494">
        <w:rPr>
          <w:rFonts w:ascii="Arial" w:eastAsia="Times New Roman" w:hAnsi="Arial" w:cs="Arial"/>
          <w:szCs w:val="22"/>
          <w:lang w:bidi="en-US"/>
        </w:rPr>
        <w:br/>
        <w:t>i Rady (UE) 2016/2284 z dnia 14 grudnia 2016 r. w sprawie redukcji krajowych emisji niektórych rodzajów zanieczyszczeń atmosferycznych, zmiany dyrektywy 2003/35/WE oraz uchylenia dyrektywy 2001/81/WE (Dyrektywa NEC).</w:t>
      </w:r>
    </w:p>
    <w:p w14:paraId="208714C7" w14:textId="10C49AB9"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Model GAINS został opracowany przez IIASA na potrzebę analiz wykonywanych</w:t>
      </w:r>
      <w:r w:rsidRPr="00D35494">
        <w:rPr>
          <w:rFonts w:ascii="Arial" w:eastAsia="Times New Roman" w:hAnsi="Arial" w:cs="Arial"/>
          <w:szCs w:val="22"/>
          <w:lang w:bidi="en-US"/>
        </w:rPr>
        <w:br/>
        <w:t>w ramach opracowywania założeń do konwencji w sprawie transgranicznego zanieczyszczenia powietrza (ang. Convention on Long-range Transboundary Air Pollution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w:t>
      </w:r>
      <w:r w:rsidR="00751AF0" w:rsidRPr="00751AF0">
        <w:t xml:space="preserve"> </w:t>
      </w:r>
      <w:r w:rsidR="00751AF0" w:rsidRPr="00751AF0">
        <w:rPr>
          <w:rFonts w:ascii="Arial" w:eastAsia="Times New Roman" w:hAnsi="Arial" w:cs="Arial"/>
          <w:szCs w:val="22"/>
          <w:lang w:bidi="en-US"/>
        </w:rPr>
        <w:t>prowadzące do redukcji zanieczyszczeń</w:t>
      </w:r>
      <w:r w:rsidRPr="00D35494">
        <w:rPr>
          <w:rFonts w:ascii="Arial" w:eastAsia="Times New Roman" w:hAnsi="Arial" w:cs="Arial"/>
          <w:szCs w:val="22"/>
          <w:lang w:bidi="en-US"/>
        </w:rPr>
        <w:t>. Narzędzie to jednak opiera się o dość ogólne założenia i nie jest możliwe do bezpośredniego wykorzystania przy tak szczegółowym poziomie analiz, jakie powinny być wykonywane w ramach programów ochrony powietrza. Bardzo dobrze natomiast mogą się sprawdzić założenia scenariuszy zmian emisji w skali Europy, badane w ramach ww. modelu. Obecnie dostępne są cztery wersje scenariuszy ECLIPSE, z których najbardziej aktualną jest wersja Va, uwzględniająca poniższe podscenariusze:</w:t>
      </w:r>
    </w:p>
    <w:p w14:paraId="7934D3E2"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 xml:space="preserve">scenariusz bazowy (CLE) wynikający wyłącznie ze zmian obecnie obowiązującego prawa tzn. dyrektyw Unii Europejskiej, norm i standardów emisyjnych dla wybranych źródeł emisji oraz obowiązujących konkluzji BAT, </w:t>
      </w:r>
      <w:r w:rsidRPr="00D35494">
        <w:rPr>
          <w:rFonts w:ascii="Arial" w:eastAsia="Times New Roman" w:hAnsi="Arial" w:cs="Arial"/>
          <w:szCs w:val="22"/>
          <w:lang w:bidi="en-US"/>
        </w:rPr>
        <w:lastRenderedPageBreak/>
        <w:t>który został określony dla lat 1990-2030 w odstępach 5 letnich oraz dla lat 2040 i 2050;</w:t>
      </w:r>
    </w:p>
    <w:p w14:paraId="7AB16AC7"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maksymalnych technicznie możliwych redukcji emisji (MTFR) – jest to scenariusz uwzględniający wszystkie możliwe na chwilę obecną działania, który został określony dla lat 2030 i 2050;</w:t>
      </w:r>
    </w:p>
    <w:p w14:paraId="035A40DE"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ukierunkowany na stopniową redukcję emisji prowadzącą do poprawy jakości powietrza w zakresie zanieczyszczenia węglem organicznym i ozonem (SLCP), który został określony dla lat 2020, 2030 i 2050;</w:t>
      </w:r>
    </w:p>
    <w:p w14:paraId="38773FC5"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uwzględniający zmiany klimatyczne na poziomie wzrostu temperatury o 2 stopnie Celsjusza (CLE).</w:t>
      </w:r>
    </w:p>
    <w:p w14:paraId="51D6281B" w14:textId="5C04657D"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Głównym elementem determinującym prognozy emisji w Krajowym programie ograniczenia zanieczyszczenia powietrza są założenia zawarte w nowej Dyrektywie NEC, która zobowiązuje kraje członkowskie do redukcji emisji łącznej dla SO</w:t>
      </w:r>
      <w:r w:rsidRPr="00D35494">
        <w:rPr>
          <w:rFonts w:ascii="Arial" w:eastAsia="Times New Roman" w:hAnsi="Arial" w:cs="Arial"/>
          <w:szCs w:val="22"/>
          <w:vertAlign w:val="subscript"/>
          <w:lang w:bidi="en-US"/>
        </w:rPr>
        <w:t>2</w:t>
      </w:r>
      <w:r w:rsidRPr="00D35494">
        <w:rPr>
          <w:rFonts w:ascii="Arial" w:eastAsia="Times New Roman" w:hAnsi="Arial" w:cs="Arial"/>
          <w:szCs w:val="22"/>
          <w:lang w:bidi="en-US"/>
        </w:rPr>
        <w:t>, NOx, NMLZO, NH</w:t>
      </w:r>
      <w:r w:rsidRPr="00D35494">
        <w:rPr>
          <w:rFonts w:ascii="Arial" w:eastAsia="Times New Roman" w:hAnsi="Arial" w:cs="Arial"/>
          <w:szCs w:val="22"/>
          <w:vertAlign w:val="subscript"/>
          <w:lang w:bidi="en-US"/>
        </w:rPr>
        <w:t>3</w:t>
      </w:r>
      <w:r w:rsidRPr="00D35494">
        <w:rPr>
          <w:rFonts w:ascii="Arial" w:eastAsia="Times New Roman" w:hAnsi="Arial" w:cs="Arial"/>
          <w:szCs w:val="22"/>
          <w:lang w:bidi="en-US"/>
        </w:rPr>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 </w:t>
      </w:r>
      <w:r w:rsidR="00751AF0">
        <w:rPr>
          <w:rFonts w:ascii="Arial" w:eastAsia="Times New Roman" w:hAnsi="Arial" w:cs="Arial"/>
          <w:szCs w:val="22"/>
          <w:lang w:bidi="en-US"/>
        </w:rPr>
        <w:t xml:space="preserve">ww. </w:t>
      </w:r>
      <w:r w:rsidRPr="00D35494">
        <w:rPr>
          <w:rFonts w:ascii="Arial" w:eastAsia="Times New Roman" w:hAnsi="Arial" w:cs="Arial"/>
          <w:szCs w:val="22"/>
          <w:lang w:bidi="en-US"/>
        </w:rPr>
        <w:t>dokumencie dokonano analizy potencjału redukcji emisji zanieczyszczeń w podziale na kategorie SNAP.</w:t>
      </w:r>
    </w:p>
    <w:p w14:paraId="1FCD6ED9" w14:textId="32F7558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Konstrukcja scenariusza bazowego dla zmian tła transgranicznego i regionalnego opiera się na matematycznym wyznaczeniu zmian emisji pyłu zawieszonego PM10, PM2,5 oraz B(a)P w oparciu o prognozy zawarte w wymienionych wyżej publikacjach. Publikacje te w ocenie zmian emisji uwzględniają wszystko to co wynika</w:t>
      </w:r>
      <w:r>
        <w:rPr>
          <w:rFonts w:ascii="Arial" w:eastAsia="Times New Roman" w:hAnsi="Arial" w:cs="Arial"/>
          <w:szCs w:val="22"/>
          <w:lang w:bidi="en-US"/>
        </w:rPr>
        <w:t xml:space="preserve"> </w:t>
      </w:r>
      <w:r w:rsidRPr="00D35494">
        <w:rPr>
          <w:rFonts w:ascii="Arial" w:eastAsia="Times New Roman" w:hAnsi="Arial" w:cs="Arial"/>
          <w:szCs w:val="22"/>
          <w:lang w:bidi="en-US"/>
        </w:rPr>
        <w:t>z wdrażanych dyrektyw europejskich oraz zmian w prawie polskim (tabele poniżej). Dodatkowo w przypadku rolnictwa przyjęto spadek emisji rzędu 5</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 w skali lat 2021 – 2026. Ze względu na niewystarczającą ilość danych, dla pozostałych typów emisji przyjęto brak zmian.</w:t>
      </w:r>
      <w:r w:rsidRPr="00D35494">
        <w:rPr>
          <w:rFonts w:ascii="Arial" w:eastAsia="Times New Roman" w:hAnsi="Arial" w:cs="Arial"/>
          <w:szCs w:val="20"/>
          <w:lang w:bidi="en-US"/>
        </w:rPr>
        <w:t xml:space="preserve"> </w:t>
      </w:r>
      <w:r w:rsidRPr="00D35494">
        <w:rPr>
          <w:rFonts w:ascii="Arial" w:eastAsia="Times New Roman" w:hAnsi="Arial" w:cs="Arial"/>
          <w:szCs w:val="22"/>
          <w:lang w:bidi="en-US"/>
        </w:rPr>
        <w:t>Zmiany wielkości tła dla benzo(a)pirenu przyjęto analogicznie jak dla zmian stężeń pyłu PM2,5.</w:t>
      </w:r>
    </w:p>
    <w:p w14:paraId="272248E9"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W związku z faktem, iż działania zaplanowane do zrealizowania w Programie rozpoczną się w 2023 i zakończą na koniec 2026 roku prognoza obejmuje okres lat 2023-2026.</w:t>
      </w:r>
    </w:p>
    <w:p w14:paraId="6953D075" w14:textId="5B63893E" w:rsidR="00D35494" w:rsidRPr="00D35494" w:rsidRDefault="00D35494" w:rsidP="00D35494">
      <w:pPr>
        <w:spacing w:before="240" w:after="60"/>
        <w:ind w:left="1134" w:hanging="1134"/>
        <w:rPr>
          <w:rFonts w:ascii="Arial" w:eastAsia="Times New Roman" w:hAnsi="Arial"/>
          <w:szCs w:val="20"/>
          <w:lang w:val="x-none" w:eastAsia="x-none"/>
        </w:rPr>
      </w:pPr>
      <w:bookmarkStart w:id="240" w:name="_Toc141950871"/>
      <w:bookmarkStart w:id="241" w:name="_Toc156472993"/>
      <w:r w:rsidRPr="00D35494">
        <w:rPr>
          <w:rFonts w:ascii="Arial" w:eastAsia="Times New Roman" w:hAnsi="Arial"/>
          <w:szCs w:val="20"/>
          <w:lang w:val="x-none" w:eastAsia="x-none"/>
        </w:rPr>
        <w:lastRenderedPageBreak/>
        <w:t xml:space="preserve">Tabela </w:t>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STYLEREF 1 \s </w:instrText>
      </w:r>
      <w:r w:rsidR="00C44356">
        <w:rPr>
          <w:rFonts w:ascii="Arial" w:eastAsia="Times New Roman" w:hAnsi="Arial"/>
          <w:szCs w:val="20"/>
          <w:lang w:val="x-none" w:eastAsia="x-none"/>
        </w:rPr>
        <w:fldChar w:fldCharType="separate"/>
      </w:r>
      <w:r w:rsidR="00277569">
        <w:rPr>
          <w:rFonts w:ascii="Arial" w:eastAsia="Times New Roman" w:hAnsi="Arial"/>
          <w:noProof/>
          <w:szCs w:val="20"/>
          <w:lang w:val="x-none" w:eastAsia="x-none"/>
        </w:rPr>
        <w:t>1</w:t>
      </w:r>
      <w:r w:rsidR="00C44356">
        <w:rPr>
          <w:rFonts w:ascii="Arial" w:eastAsia="Times New Roman" w:hAnsi="Arial"/>
          <w:szCs w:val="20"/>
          <w:lang w:val="x-none" w:eastAsia="x-none"/>
        </w:rPr>
        <w:fldChar w:fldCharType="end"/>
      </w:r>
      <w:r w:rsidR="00C44356">
        <w:rPr>
          <w:rFonts w:ascii="Arial" w:eastAsia="Times New Roman" w:hAnsi="Arial"/>
          <w:szCs w:val="20"/>
          <w:lang w:val="x-none" w:eastAsia="x-none"/>
        </w:rPr>
        <w:noBreakHyphen/>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SEQ Tabela \* ARABIC \s 1 </w:instrText>
      </w:r>
      <w:r w:rsidR="00C44356">
        <w:rPr>
          <w:rFonts w:ascii="Arial" w:eastAsia="Times New Roman" w:hAnsi="Arial"/>
          <w:szCs w:val="20"/>
          <w:lang w:val="x-none" w:eastAsia="x-none"/>
        </w:rPr>
        <w:fldChar w:fldCharType="separate"/>
      </w:r>
      <w:r w:rsidR="00277569">
        <w:rPr>
          <w:rFonts w:ascii="Arial" w:eastAsia="Times New Roman" w:hAnsi="Arial"/>
          <w:noProof/>
          <w:szCs w:val="20"/>
          <w:lang w:val="x-none" w:eastAsia="x-none"/>
        </w:rPr>
        <w:t>34</w:t>
      </w:r>
      <w:r w:rsidR="00C44356">
        <w:rPr>
          <w:rFonts w:ascii="Arial" w:eastAsia="Times New Roman" w:hAnsi="Arial"/>
          <w:szCs w:val="20"/>
          <w:lang w:val="x-none" w:eastAsia="x-none"/>
        </w:rPr>
        <w:fldChar w:fldCharType="end"/>
      </w:r>
      <w:r w:rsidRPr="00D35494">
        <w:rPr>
          <w:rFonts w:ascii="Arial" w:eastAsia="Times New Roman" w:hAnsi="Arial"/>
          <w:szCs w:val="20"/>
          <w:lang w:val="x-none" w:eastAsia="x-none"/>
        </w:rPr>
        <w:t xml:space="preserve"> Zmiany emisji dla poszczególnych typów źródeł zlokalizowanych na terenie krajów UE oraz na terenie Polski w stosunku do roku bazowego 2021 (wartości ujemne oznaczają wzrost emisji)</w:t>
      </w:r>
      <w:r w:rsidRPr="00D35494">
        <w:rPr>
          <w:rFonts w:ascii="Arial" w:eastAsia="Times New Roman" w:hAnsi="Arial"/>
          <w:szCs w:val="20"/>
          <w:vertAlign w:val="superscript"/>
          <w:lang w:val="x-none" w:eastAsia="x-none"/>
        </w:rPr>
        <w:footnoteReference w:id="13"/>
      </w:r>
      <w:bookmarkEnd w:id="240"/>
      <w:bookmarkEnd w:id="241"/>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miany emisji dla poszczególnych typów źródeł zlokalizowanych na terenie krajów UE oraz na terenie Polski w stosunku do roku bazowego 2021 (wartości ujemne oznaczają wzrost emisji)"/>
      </w:tblPr>
      <w:tblGrid>
        <w:gridCol w:w="1272"/>
        <w:gridCol w:w="715"/>
        <w:gridCol w:w="1279"/>
        <w:gridCol w:w="1416"/>
        <w:gridCol w:w="1133"/>
        <w:gridCol w:w="1133"/>
        <w:gridCol w:w="1133"/>
        <w:gridCol w:w="986"/>
      </w:tblGrid>
      <w:tr w:rsidR="00D35494" w:rsidRPr="00D35494" w14:paraId="4AF27D55" w14:textId="77777777" w:rsidTr="00B856E8">
        <w:trPr>
          <w:cantSplit/>
          <w:trHeight w:val="2484"/>
          <w:tblHeader/>
        </w:trPr>
        <w:tc>
          <w:tcPr>
            <w:tcW w:w="701" w:type="pct"/>
            <w:shd w:val="clear" w:color="auto" w:fill="auto"/>
            <w:vAlign w:val="center"/>
          </w:tcPr>
          <w:p w14:paraId="4F711316"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Substancja</w:t>
            </w:r>
          </w:p>
        </w:tc>
        <w:tc>
          <w:tcPr>
            <w:tcW w:w="394" w:type="pct"/>
            <w:shd w:val="clear" w:color="auto" w:fill="auto"/>
            <w:textDirection w:val="btLr"/>
            <w:vAlign w:val="center"/>
            <w:hideMark/>
          </w:tcPr>
          <w:p w14:paraId="3FF6132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Rok prognozy</w:t>
            </w:r>
          </w:p>
        </w:tc>
        <w:tc>
          <w:tcPr>
            <w:tcW w:w="705" w:type="pct"/>
            <w:shd w:val="clear" w:color="auto" w:fill="auto"/>
            <w:textDirection w:val="btLr"/>
            <w:vAlign w:val="center"/>
            <w:hideMark/>
          </w:tcPr>
          <w:p w14:paraId="20839FEE" w14:textId="0A41D70C" w:rsidR="00D35494" w:rsidRPr="00D35494" w:rsidRDefault="00D35494" w:rsidP="00231252">
            <w:pPr>
              <w:spacing w:line="360" w:lineRule="auto"/>
              <w:jc w:val="left"/>
              <w:rPr>
                <w:rFonts w:ascii="Arial" w:hAnsi="Arial"/>
                <w:sz w:val="20"/>
                <w:szCs w:val="20"/>
                <w:lang w:val="x-none"/>
              </w:rPr>
            </w:pPr>
            <w:r w:rsidRPr="00D35494">
              <w:rPr>
                <w:rFonts w:ascii="Arial" w:hAnsi="Arial"/>
                <w:sz w:val="20"/>
                <w:szCs w:val="20"/>
                <w:lang w:val="x-none"/>
              </w:rPr>
              <w:t>Emisja z ogrzewania indywidualnego [%]</w:t>
            </w:r>
            <w:r w:rsidR="00231252">
              <w:rPr>
                <w:rFonts w:ascii="Arial" w:hAnsi="Arial"/>
                <w:sz w:val="20"/>
                <w:szCs w:val="20"/>
                <w:lang w:val="x-none"/>
              </w:rPr>
              <w:br/>
            </w:r>
            <w:r w:rsidRPr="00D35494">
              <w:rPr>
                <w:rFonts w:ascii="Arial" w:hAnsi="Arial"/>
                <w:sz w:val="20"/>
                <w:szCs w:val="20"/>
              </w:rPr>
              <w:t>Kraje UE</w:t>
            </w:r>
          </w:p>
        </w:tc>
        <w:tc>
          <w:tcPr>
            <w:tcW w:w="781" w:type="pct"/>
            <w:shd w:val="clear" w:color="auto" w:fill="auto"/>
            <w:textDirection w:val="btLr"/>
            <w:vAlign w:val="center"/>
          </w:tcPr>
          <w:p w14:paraId="01452698" w14:textId="2AB1BEA8" w:rsidR="00D35494" w:rsidRPr="00D35494" w:rsidRDefault="00D35494" w:rsidP="00231252">
            <w:pPr>
              <w:spacing w:line="360" w:lineRule="auto"/>
              <w:jc w:val="left"/>
              <w:rPr>
                <w:rFonts w:ascii="Arial" w:hAnsi="Arial"/>
                <w:sz w:val="20"/>
                <w:szCs w:val="20"/>
                <w:lang w:val="x-none"/>
              </w:rPr>
            </w:pPr>
            <w:r w:rsidRPr="00D35494">
              <w:rPr>
                <w:rFonts w:ascii="Arial" w:hAnsi="Arial"/>
                <w:sz w:val="20"/>
                <w:szCs w:val="20"/>
                <w:lang w:val="x-none"/>
              </w:rPr>
              <w:t>Emisja z ogrzewania indywidualnego [%]</w:t>
            </w:r>
            <w:r w:rsidR="00231252">
              <w:rPr>
                <w:rFonts w:ascii="Arial" w:hAnsi="Arial"/>
                <w:sz w:val="20"/>
                <w:szCs w:val="20"/>
                <w:lang w:val="x-none"/>
              </w:rPr>
              <w:br/>
            </w:r>
            <w:r w:rsidRPr="00D35494">
              <w:rPr>
                <w:rFonts w:ascii="Arial" w:hAnsi="Arial"/>
                <w:sz w:val="20"/>
                <w:szCs w:val="20"/>
              </w:rPr>
              <w:t>Polska</w:t>
            </w:r>
          </w:p>
        </w:tc>
        <w:tc>
          <w:tcPr>
            <w:tcW w:w="625" w:type="pct"/>
            <w:shd w:val="clear" w:color="auto" w:fill="auto"/>
            <w:textDirection w:val="btLr"/>
            <w:vAlign w:val="center"/>
            <w:hideMark/>
          </w:tcPr>
          <w:p w14:paraId="1EC245E5" w14:textId="186F9578" w:rsidR="00D35494" w:rsidRPr="00D35494" w:rsidRDefault="00D35494" w:rsidP="00231252">
            <w:pPr>
              <w:spacing w:line="360" w:lineRule="auto"/>
              <w:jc w:val="left"/>
              <w:rPr>
                <w:rFonts w:ascii="Arial" w:hAnsi="Arial"/>
                <w:sz w:val="20"/>
                <w:szCs w:val="20"/>
              </w:rPr>
            </w:pPr>
            <w:r w:rsidRPr="00D35494">
              <w:rPr>
                <w:rFonts w:ascii="Arial" w:hAnsi="Arial"/>
                <w:sz w:val="20"/>
                <w:szCs w:val="20"/>
                <w:lang w:val="x-none"/>
              </w:rPr>
              <w:t>Emisja z transportu [%]</w:t>
            </w:r>
            <w:r w:rsidRPr="00D35494">
              <w:rPr>
                <w:rFonts w:ascii="Arial" w:hAnsi="Arial"/>
                <w:sz w:val="20"/>
                <w:szCs w:val="20"/>
              </w:rPr>
              <w:t>*</w:t>
            </w:r>
            <w:r w:rsidR="00231252">
              <w:rPr>
                <w:rFonts w:ascii="Arial" w:hAnsi="Arial"/>
                <w:sz w:val="20"/>
                <w:szCs w:val="20"/>
              </w:rPr>
              <w:br/>
            </w:r>
            <w:r w:rsidRPr="00D35494">
              <w:rPr>
                <w:rFonts w:ascii="Arial" w:hAnsi="Arial"/>
                <w:sz w:val="20"/>
                <w:szCs w:val="20"/>
              </w:rPr>
              <w:t>Kraje UE</w:t>
            </w:r>
          </w:p>
        </w:tc>
        <w:tc>
          <w:tcPr>
            <w:tcW w:w="625" w:type="pct"/>
            <w:shd w:val="clear" w:color="auto" w:fill="auto"/>
            <w:textDirection w:val="btLr"/>
            <w:vAlign w:val="center"/>
          </w:tcPr>
          <w:p w14:paraId="072911D2" w14:textId="418974A8" w:rsidR="00D35494" w:rsidRPr="00D35494" w:rsidRDefault="00D35494" w:rsidP="00231252">
            <w:pPr>
              <w:spacing w:line="360" w:lineRule="auto"/>
              <w:jc w:val="left"/>
              <w:rPr>
                <w:rFonts w:ascii="Arial" w:hAnsi="Arial"/>
                <w:sz w:val="20"/>
                <w:szCs w:val="20"/>
              </w:rPr>
            </w:pPr>
            <w:r w:rsidRPr="00D35494">
              <w:rPr>
                <w:rFonts w:ascii="Arial" w:hAnsi="Arial"/>
                <w:sz w:val="20"/>
                <w:szCs w:val="20"/>
              </w:rPr>
              <w:t>Emisja z transportu [%]*</w:t>
            </w:r>
            <w:r w:rsidR="00231252">
              <w:rPr>
                <w:rFonts w:ascii="Arial" w:hAnsi="Arial"/>
                <w:sz w:val="20"/>
                <w:szCs w:val="20"/>
              </w:rPr>
              <w:br/>
            </w:r>
            <w:r w:rsidRPr="00D35494">
              <w:rPr>
                <w:rFonts w:ascii="Arial" w:hAnsi="Arial"/>
                <w:sz w:val="20"/>
                <w:szCs w:val="20"/>
              </w:rPr>
              <w:t>Polska</w:t>
            </w:r>
          </w:p>
        </w:tc>
        <w:tc>
          <w:tcPr>
            <w:tcW w:w="625" w:type="pct"/>
            <w:shd w:val="clear" w:color="auto" w:fill="auto"/>
            <w:textDirection w:val="btLr"/>
            <w:vAlign w:val="center"/>
            <w:hideMark/>
          </w:tcPr>
          <w:p w14:paraId="261023A6" w14:textId="172ACD6E" w:rsidR="00D35494" w:rsidRPr="00D35494" w:rsidRDefault="00D35494" w:rsidP="00231252">
            <w:pPr>
              <w:spacing w:line="360" w:lineRule="auto"/>
              <w:jc w:val="left"/>
              <w:rPr>
                <w:rFonts w:ascii="Arial" w:hAnsi="Arial"/>
                <w:sz w:val="20"/>
                <w:szCs w:val="20"/>
                <w:lang w:val="x-none"/>
              </w:rPr>
            </w:pPr>
            <w:r w:rsidRPr="00D35494">
              <w:rPr>
                <w:rFonts w:ascii="Arial" w:hAnsi="Arial"/>
                <w:sz w:val="20"/>
                <w:szCs w:val="20"/>
                <w:lang w:val="x-none"/>
              </w:rPr>
              <w:t>Emisja przemysłowa [%]</w:t>
            </w:r>
            <w:r w:rsidR="00231252">
              <w:rPr>
                <w:rFonts w:ascii="Arial" w:hAnsi="Arial"/>
                <w:sz w:val="20"/>
                <w:szCs w:val="20"/>
                <w:lang w:val="x-none"/>
              </w:rPr>
              <w:br/>
            </w:r>
            <w:r w:rsidRPr="00D35494">
              <w:rPr>
                <w:rFonts w:ascii="Arial" w:hAnsi="Arial"/>
                <w:sz w:val="20"/>
                <w:szCs w:val="20"/>
              </w:rPr>
              <w:t>Kraje UE</w:t>
            </w:r>
          </w:p>
        </w:tc>
        <w:tc>
          <w:tcPr>
            <w:tcW w:w="544" w:type="pct"/>
            <w:shd w:val="clear" w:color="auto" w:fill="auto"/>
            <w:textDirection w:val="btLr"/>
            <w:vAlign w:val="center"/>
          </w:tcPr>
          <w:p w14:paraId="76703D74" w14:textId="07FE92D8" w:rsidR="00D35494" w:rsidRPr="00D35494" w:rsidRDefault="00D35494" w:rsidP="00231252">
            <w:pPr>
              <w:spacing w:line="360" w:lineRule="auto"/>
              <w:jc w:val="left"/>
              <w:rPr>
                <w:rFonts w:ascii="Arial" w:hAnsi="Arial"/>
                <w:sz w:val="20"/>
                <w:szCs w:val="20"/>
                <w:lang w:val="x-none"/>
              </w:rPr>
            </w:pPr>
            <w:r w:rsidRPr="00D35494">
              <w:rPr>
                <w:rFonts w:ascii="Arial" w:hAnsi="Arial"/>
                <w:sz w:val="20"/>
                <w:szCs w:val="20"/>
                <w:lang w:val="x-none"/>
              </w:rPr>
              <w:t>Emisja przemysłowa [%]</w:t>
            </w:r>
            <w:r w:rsidR="00231252">
              <w:rPr>
                <w:rFonts w:ascii="Arial" w:hAnsi="Arial"/>
                <w:sz w:val="20"/>
                <w:szCs w:val="20"/>
                <w:lang w:val="x-none"/>
              </w:rPr>
              <w:br/>
            </w:r>
            <w:r w:rsidRPr="00D35494">
              <w:rPr>
                <w:rFonts w:ascii="Arial" w:hAnsi="Arial"/>
                <w:sz w:val="20"/>
                <w:szCs w:val="20"/>
              </w:rPr>
              <w:t>Polska</w:t>
            </w:r>
          </w:p>
        </w:tc>
      </w:tr>
      <w:tr w:rsidR="00D35494" w:rsidRPr="00D35494" w14:paraId="2E8241BF" w14:textId="77777777" w:rsidTr="00B856E8">
        <w:trPr>
          <w:trHeight w:val="285"/>
        </w:trPr>
        <w:tc>
          <w:tcPr>
            <w:tcW w:w="701" w:type="pct"/>
          </w:tcPr>
          <w:p w14:paraId="53BEF8D3"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Pył PM10</w:t>
            </w:r>
          </w:p>
        </w:tc>
        <w:tc>
          <w:tcPr>
            <w:tcW w:w="394" w:type="pct"/>
            <w:shd w:val="clear" w:color="auto" w:fill="auto"/>
            <w:vAlign w:val="center"/>
          </w:tcPr>
          <w:p w14:paraId="605C936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2023</w:t>
            </w:r>
          </w:p>
        </w:tc>
        <w:tc>
          <w:tcPr>
            <w:tcW w:w="705" w:type="pct"/>
            <w:shd w:val="clear" w:color="auto" w:fill="auto"/>
            <w:vAlign w:val="center"/>
          </w:tcPr>
          <w:p w14:paraId="5A901E6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5,52</w:t>
            </w:r>
          </w:p>
        </w:tc>
        <w:tc>
          <w:tcPr>
            <w:tcW w:w="781" w:type="pct"/>
            <w:shd w:val="clear" w:color="auto" w:fill="auto"/>
            <w:vAlign w:val="center"/>
          </w:tcPr>
          <w:p w14:paraId="65EB278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7,61</w:t>
            </w:r>
          </w:p>
        </w:tc>
        <w:tc>
          <w:tcPr>
            <w:tcW w:w="625" w:type="pct"/>
            <w:shd w:val="clear" w:color="auto" w:fill="auto"/>
            <w:vAlign w:val="center"/>
          </w:tcPr>
          <w:p w14:paraId="0958B5F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4,33</w:t>
            </w:r>
          </w:p>
        </w:tc>
        <w:tc>
          <w:tcPr>
            <w:tcW w:w="625" w:type="pct"/>
            <w:shd w:val="clear" w:color="auto" w:fill="auto"/>
            <w:vAlign w:val="center"/>
          </w:tcPr>
          <w:p w14:paraId="2B49C6F5"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8,02</w:t>
            </w:r>
          </w:p>
        </w:tc>
        <w:tc>
          <w:tcPr>
            <w:tcW w:w="625" w:type="pct"/>
            <w:shd w:val="clear" w:color="auto" w:fill="auto"/>
            <w:vAlign w:val="center"/>
          </w:tcPr>
          <w:p w14:paraId="48627301"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-1,81</w:t>
            </w:r>
          </w:p>
        </w:tc>
        <w:tc>
          <w:tcPr>
            <w:tcW w:w="544" w:type="pct"/>
            <w:shd w:val="clear" w:color="auto" w:fill="auto"/>
            <w:vAlign w:val="center"/>
          </w:tcPr>
          <w:p w14:paraId="03E2CA9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1,11</w:t>
            </w:r>
          </w:p>
        </w:tc>
      </w:tr>
      <w:tr w:rsidR="00D35494" w:rsidRPr="00D35494" w14:paraId="0EA40072" w14:textId="77777777" w:rsidTr="00B856E8">
        <w:trPr>
          <w:trHeight w:val="285"/>
        </w:trPr>
        <w:tc>
          <w:tcPr>
            <w:tcW w:w="701" w:type="pct"/>
          </w:tcPr>
          <w:p w14:paraId="5620F5C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tcPr>
          <w:p w14:paraId="4981D8B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2024</w:t>
            </w:r>
          </w:p>
        </w:tc>
        <w:tc>
          <w:tcPr>
            <w:tcW w:w="705" w:type="pct"/>
            <w:shd w:val="clear" w:color="auto" w:fill="auto"/>
            <w:vAlign w:val="center"/>
          </w:tcPr>
          <w:p w14:paraId="1564B7C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8,27</w:t>
            </w:r>
          </w:p>
        </w:tc>
        <w:tc>
          <w:tcPr>
            <w:tcW w:w="781" w:type="pct"/>
            <w:shd w:val="clear" w:color="auto" w:fill="auto"/>
            <w:vAlign w:val="center"/>
          </w:tcPr>
          <w:p w14:paraId="53EA52E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11,42</w:t>
            </w:r>
          </w:p>
        </w:tc>
        <w:tc>
          <w:tcPr>
            <w:tcW w:w="625" w:type="pct"/>
            <w:shd w:val="clear" w:color="auto" w:fill="auto"/>
            <w:vAlign w:val="center"/>
          </w:tcPr>
          <w:p w14:paraId="5F7C834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6,49</w:t>
            </w:r>
          </w:p>
        </w:tc>
        <w:tc>
          <w:tcPr>
            <w:tcW w:w="625" w:type="pct"/>
            <w:shd w:val="clear" w:color="auto" w:fill="auto"/>
            <w:vAlign w:val="center"/>
          </w:tcPr>
          <w:p w14:paraId="46C4F63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12,02</w:t>
            </w:r>
          </w:p>
        </w:tc>
        <w:tc>
          <w:tcPr>
            <w:tcW w:w="625" w:type="pct"/>
            <w:shd w:val="clear" w:color="auto" w:fill="auto"/>
            <w:vAlign w:val="center"/>
          </w:tcPr>
          <w:p w14:paraId="0D26510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-2,72</w:t>
            </w:r>
          </w:p>
        </w:tc>
        <w:tc>
          <w:tcPr>
            <w:tcW w:w="544" w:type="pct"/>
            <w:shd w:val="clear" w:color="auto" w:fill="auto"/>
            <w:vAlign w:val="center"/>
          </w:tcPr>
          <w:p w14:paraId="11FF6A7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1,66</w:t>
            </w:r>
          </w:p>
        </w:tc>
      </w:tr>
      <w:tr w:rsidR="00D35494" w:rsidRPr="00D35494" w14:paraId="1CDFDCD5" w14:textId="77777777" w:rsidTr="00B856E8">
        <w:trPr>
          <w:trHeight w:val="285"/>
        </w:trPr>
        <w:tc>
          <w:tcPr>
            <w:tcW w:w="701" w:type="pct"/>
          </w:tcPr>
          <w:p w14:paraId="44B1C525"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hideMark/>
          </w:tcPr>
          <w:p w14:paraId="72E4EAF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2025</w:t>
            </w:r>
          </w:p>
        </w:tc>
        <w:tc>
          <w:tcPr>
            <w:tcW w:w="705" w:type="pct"/>
            <w:shd w:val="clear" w:color="auto" w:fill="auto"/>
            <w:vAlign w:val="center"/>
          </w:tcPr>
          <w:p w14:paraId="5316ED5B"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11,03</w:t>
            </w:r>
          </w:p>
        </w:tc>
        <w:tc>
          <w:tcPr>
            <w:tcW w:w="781" w:type="pct"/>
            <w:shd w:val="clear" w:color="auto" w:fill="auto"/>
            <w:vAlign w:val="center"/>
          </w:tcPr>
          <w:p w14:paraId="319C9DF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15,23</w:t>
            </w:r>
          </w:p>
        </w:tc>
        <w:tc>
          <w:tcPr>
            <w:tcW w:w="625" w:type="pct"/>
            <w:shd w:val="clear" w:color="auto" w:fill="auto"/>
            <w:vAlign w:val="center"/>
          </w:tcPr>
          <w:p w14:paraId="6065DC4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8,65</w:t>
            </w:r>
          </w:p>
        </w:tc>
        <w:tc>
          <w:tcPr>
            <w:tcW w:w="625" w:type="pct"/>
            <w:shd w:val="clear" w:color="auto" w:fill="auto"/>
            <w:vAlign w:val="center"/>
          </w:tcPr>
          <w:p w14:paraId="3EBFB8A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16,03</w:t>
            </w:r>
          </w:p>
        </w:tc>
        <w:tc>
          <w:tcPr>
            <w:tcW w:w="625" w:type="pct"/>
            <w:shd w:val="clear" w:color="auto" w:fill="auto"/>
            <w:vAlign w:val="center"/>
          </w:tcPr>
          <w:p w14:paraId="5C1BAEF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-3,62</w:t>
            </w:r>
          </w:p>
        </w:tc>
        <w:tc>
          <w:tcPr>
            <w:tcW w:w="544" w:type="pct"/>
            <w:shd w:val="clear" w:color="auto" w:fill="auto"/>
            <w:vAlign w:val="center"/>
          </w:tcPr>
          <w:p w14:paraId="2D15155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2,22</w:t>
            </w:r>
          </w:p>
        </w:tc>
      </w:tr>
      <w:tr w:rsidR="00D35494" w:rsidRPr="00D35494" w14:paraId="34609B96" w14:textId="77777777" w:rsidTr="00B856E8">
        <w:trPr>
          <w:trHeight w:val="285"/>
        </w:trPr>
        <w:tc>
          <w:tcPr>
            <w:tcW w:w="701" w:type="pct"/>
          </w:tcPr>
          <w:p w14:paraId="53279C6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tcPr>
          <w:p w14:paraId="31A766F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2026</w:t>
            </w:r>
          </w:p>
        </w:tc>
        <w:tc>
          <w:tcPr>
            <w:tcW w:w="705" w:type="pct"/>
            <w:shd w:val="clear" w:color="auto" w:fill="auto"/>
            <w:vAlign w:val="center"/>
          </w:tcPr>
          <w:p w14:paraId="7E260C3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15,56</w:t>
            </w:r>
          </w:p>
        </w:tc>
        <w:tc>
          <w:tcPr>
            <w:tcW w:w="781" w:type="pct"/>
            <w:shd w:val="clear" w:color="auto" w:fill="auto"/>
            <w:vAlign w:val="center"/>
          </w:tcPr>
          <w:p w14:paraId="14B0595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21,23</w:t>
            </w:r>
          </w:p>
        </w:tc>
        <w:tc>
          <w:tcPr>
            <w:tcW w:w="625" w:type="pct"/>
            <w:shd w:val="clear" w:color="auto" w:fill="auto"/>
            <w:vAlign w:val="center"/>
          </w:tcPr>
          <w:p w14:paraId="4C5FA4F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10,25</w:t>
            </w:r>
          </w:p>
        </w:tc>
        <w:tc>
          <w:tcPr>
            <w:tcW w:w="625" w:type="pct"/>
            <w:shd w:val="clear" w:color="auto" w:fill="auto"/>
            <w:vAlign w:val="center"/>
          </w:tcPr>
          <w:p w14:paraId="0C493D9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19,46</w:t>
            </w:r>
          </w:p>
        </w:tc>
        <w:tc>
          <w:tcPr>
            <w:tcW w:w="625" w:type="pct"/>
            <w:shd w:val="clear" w:color="auto" w:fill="auto"/>
            <w:vAlign w:val="center"/>
          </w:tcPr>
          <w:p w14:paraId="70CCFF8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-3,94</w:t>
            </w:r>
          </w:p>
        </w:tc>
        <w:tc>
          <w:tcPr>
            <w:tcW w:w="544" w:type="pct"/>
            <w:shd w:val="clear" w:color="auto" w:fill="auto"/>
            <w:vAlign w:val="center"/>
          </w:tcPr>
          <w:p w14:paraId="0374D6C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3,39</w:t>
            </w:r>
          </w:p>
        </w:tc>
      </w:tr>
      <w:tr w:rsidR="00D35494" w:rsidRPr="00D35494" w14:paraId="28EC4134" w14:textId="77777777" w:rsidTr="00B856E8">
        <w:trPr>
          <w:trHeight w:val="285"/>
        </w:trPr>
        <w:tc>
          <w:tcPr>
            <w:tcW w:w="701" w:type="pct"/>
            <w:tcBorders>
              <w:top w:val="single" w:sz="4" w:space="0" w:color="auto"/>
              <w:left w:val="single" w:sz="4" w:space="0" w:color="auto"/>
              <w:bottom w:val="single" w:sz="4" w:space="0" w:color="auto"/>
            </w:tcBorders>
          </w:tcPr>
          <w:p w14:paraId="793D96AA"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4AC9FB6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2023</w:t>
            </w:r>
          </w:p>
        </w:tc>
        <w:tc>
          <w:tcPr>
            <w:tcW w:w="705" w:type="pct"/>
            <w:shd w:val="clear" w:color="auto" w:fill="auto"/>
            <w:vAlign w:val="center"/>
          </w:tcPr>
          <w:p w14:paraId="41BEA42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5,53</w:t>
            </w:r>
          </w:p>
        </w:tc>
        <w:tc>
          <w:tcPr>
            <w:tcW w:w="781" w:type="pct"/>
            <w:shd w:val="clear" w:color="auto" w:fill="auto"/>
            <w:vAlign w:val="center"/>
          </w:tcPr>
          <w:p w14:paraId="49ACC1D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7,57</w:t>
            </w:r>
          </w:p>
        </w:tc>
        <w:tc>
          <w:tcPr>
            <w:tcW w:w="625" w:type="pct"/>
            <w:shd w:val="clear" w:color="auto" w:fill="auto"/>
            <w:vAlign w:val="center"/>
          </w:tcPr>
          <w:p w14:paraId="039616A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7,62</w:t>
            </w:r>
          </w:p>
        </w:tc>
        <w:tc>
          <w:tcPr>
            <w:tcW w:w="625" w:type="pct"/>
            <w:shd w:val="clear" w:color="auto" w:fill="auto"/>
            <w:vAlign w:val="center"/>
          </w:tcPr>
          <w:p w14:paraId="2FEEBBB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11,90</w:t>
            </w:r>
          </w:p>
        </w:tc>
        <w:tc>
          <w:tcPr>
            <w:tcW w:w="625" w:type="pct"/>
            <w:shd w:val="clear" w:color="auto" w:fill="auto"/>
            <w:vAlign w:val="center"/>
          </w:tcPr>
          <w:p w14:paraId="74A408C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-1,81</w:t>
            </w:r>
          </w:p>
        </w:tc>
        <w:tc>
          <w:tcPr>
            <w:tcW w:w="544" w:type="pct"/>
            <w:shd w:val="clear" w:color="auto" w:fill="auto"/>
            <w:vAlign w:val="center"/>
          </w:tcPr>
          <w:p w14:paraId="53F2E94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0,10</w:t>
            </w:r>
          </w:p>
        </w:tc>
      </w:tr>
      <w:tr w:rsidR="00D35494" w:rsidRPr="00D35494" w14:paraId="048FCE47" w14:textId="77777777" w:rsidTr="00B856E8">
        <w:trPr>
          <w:trHeight w:val="285"/>
        </w:trPr>
        <w:tc>
          <w:tcPr>
            <w:tcW w:w="701" w:type="pct"/>
            <w:tcBorders>
              <w:top w:val="single" w:sz="4" w:space="0" w:color="auto"/>
              <w:left w:val="single" w:sz="4" w:space="0" w:color="auto"/>
              <w:bottom w:val="single" w:sz="4" w:space="0" w:color="auto"/>
            </w:tcBorders>
          </w:tcPr>
          <w:p w14:paraId="0A8E3DC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0DE41B7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2024</w:t>
            </w:r>
          </w:p>
        </w:tc>
        <w:tc>
          <w:tcPr>
            <w:tcW w:w="705" w:type="pct"/>
            <w:shd w:val="clear" w:color="auto" w:fill="auto"/>
            <w:vAlign w:val="center"/>
          </w:tcPr>
          <w:p w14:paraId="02FE4B7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8,30</w:t>
            </w:r>
          </w:p>
        </w:tc>
        <w:tc>
          <w:tcPr>
            <w:tcW w:w="781" w:type="pct"/>
            <w:shd w:val="clear" w:color="auto" w:fill="auto"/>
            <w:vAlign w:val="center"/>
          </w:tcPr>
          <w:p w14:paraId="70A30181"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11,35</w:t>
            </w:r>
          </w:p>
        </w:tc>
        <w:tc>
          <w:tcPr>
            <w:tcW w:w="625" w:type="pct"/>
            <w:shd w:val="clear" w:color="auto" w:fill="auto"/>
            <w:vAlign w:val="center"/>
          </w:tcPr>
          <w:p w14:paraId="387D9ED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11,43</w:t>
            </w:r>
          </w:p>
        </w:tc>
        <w:tc>
          <w:tcPr>
            <w:tcW w:w="625" w:type="pct"/>
            <w:shd w:val="clear" w:color="auto" w:fill="auto"/>
            <w:vAlign w:val="center"/>
          </w:tcPr>
          <w:p w14:paraId="4642602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17,85</w:t>
            </w:r>
          </w:p>
        </w:tc>
        <w:tc>
          <w:tcPr>
            <w:tcW w:w="625" w:type="pct"/>
            <w:shd w:val="clear" w:color="auto" w:fill="auto"/>
            <w:vAlign w:val="center"/>
          </w:tcPr>
          <w:p w14:paraId="7B6FF37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-2,72</w:t>
            </w:r>
          </w:p>
        </w:tc>
        <w:tc>
          <w:tcPr>
            <w:tcW w:w="544" w:type="pct"/>
            <w:shd w:val="clear" w:color="auto" w:fill="auto"/>
            <w:vAlign w:val="center"/>
          </w:tcPr>
          <w:p w14:paraId="10DCE02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0,15</w:t>
            </w:r>
          </w:p>
        </w:tc>
      </w:tr>
      <w:tr w:rsidR="00D35494" w:rsidRPr="00D35494" w14:paraId="7ADD8BB7" w14:textId="77777777" w:rsidTr="00B856E8">
        <w:trPr>
          <w:trHeight w:val="285"/>
        </w:trPr>
        <w:tc>
          <w:tcPr>
            <w:tcW w:w="701" w:type="pct"/>
            <w:tcBorders>
              <w:top w:val="single" w:sz="4" w:space="0" w:color="auto"/>
              <w:left w:val="single" w:sz="4" w:space="0" w:color="auto"/>
              <w:bottom w:val="single" w:sz="4" w:space="0" w:color="auto"/>
            </w:tcBorders>
          </w:tcPr>
          <w:p w14:paraId="1BE91D5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59163D4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2025</w:t>
            </w:r>
          </w:p>
        </w:tc>
        <w:tc>
          <w:tcPr>
            <w:tcW w:w="705" w:type="pct"/>
            <w:shd w:val="clear" w:color="auto" w:fill="auto"/>
            <w:vAlign w:val="center"/>
          </w:tcPr>
          <w:p w14:paraId="4539EE5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11,06</w:t>
            </w:r>
          </w:p>
        </w:tc>
        <w:tc>
          <w:tcPr>
            <w:tcW w:w="781" w:type="pct"/>
            <w:shd w:val="clear" w:color="auto" w:fill="auto"/>
            <w:vAlign w:val="center"/>
          </w:tcPr>
          <w:p w14:paraId="5A794AC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15,14</w:t>
            </w:r>
          </w:p>
        </w:tc>
        <w:tc>
          <w:tcPr>
            <w:tcW w:w="625" w:type="pct"/>
            <w:shd w:val="clear" w:color="auto" w:fill="auto"/>
            <w:vAlign w:val="center"/>
          </w:tcPr>
          <w:p w14:paraId="7A35D56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15,24</w:t>
            </w:r>
          </w:p>
        </w:tc>
        <w:tc>
          <w:tcPr>
            <w:tcW w:w="625" w:type="pct"/>
            <w:shd w:val="clear" w:color="auto" w:fill="auto"/>
            <w:vAlign w:val="center"/>
          </w:tcPr>
          <w:p w14:paraId="7E49DEC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23,80</w:t>
            </w:r>
          </w:p>
        </w:tc>
        <w:tc>
          <w:tcPr>
            <w:tcW w:w="625" w:type="pct"/>
            <w:shd w:val="clear" w:color="auto" w:fill="auto"/>
            <w:vAlign w:val="center"/>
          </w:tcPr>
          <w:p w14:paraId="72F5A32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-3,63</w:t>
            </w:r>
          </w:p>
        </w:tc>
        <w:tc>
          <w:tcPr>
            <w:tcW w:w="544" w:type="pct"/>
            <w:shd w:val="clear" w:color="auto" w:fill="auto"/>
            <w:vAlign w:val="center"/>
          </w:tcPr>
          <w:p w14:paraId="54812E6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0,20</w:t>
            </w:r>
          </w:p>
        </w:tc>
      </w:tr>
      <w:tr w:rsidR="00D35494" w:rsidRPr="00D35494" w14:paraId="197782D3" w14:textId="77777777" w:rsidTr="00B856E8">
        <w:trPr>
          <w:trHeight w:val="285"/>
        </w:trPr>
        <w:tc>
          <w:tcPr>
            <w:tcW w:w="701" w:type="pct"/>
            <w:tcBorders>
              <w:top w:val="single" w:sz="4" w:space="0" w:color="auto"/>
              <w:left w:val="single" w:sz="4" w:space="0" w:color="auto"/>
              <w:bottom w:val="single" w:sz="4" w:space="0" w:color="auto"/>
            </w:tcBorders>
          </w:tcPr>
          <w:p w14:paraId="2045E01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33B1DE4B"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2026</w:t>
            </w:r>
          </w:p>
        </w:tc>
        <w:tc>
          <w:tcPr>
            <w:tcW w:w="705" w:type="pct"/>
            <w:shd w:val="clear" w:color="auto" w:fill="auto"/>
            <w:vAlign w:val="center"/>
          </w:tcPr>
          <w:p w14:paraId="49A9AF3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15,66</w:t>
            </w:r>
          </w:p>
        </w:tc>
        <w:tc>
          <w:tcPr>
            <w:tcW w:w="781" w:type="pct"/>
            <w:shd w:val="clear" w:color="auto" w:fill="auto"/>
            <w:vAlign w:val="center"/>
          </w:tcPr>
          <w:p w14:paraId="0DB3FE9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21,06</w:t>
            </w:r>
          </w:p>
        </w:tc>
        <w:tc>
          <w:tcPr>
            <w:tcW w:w="625" w:type="pct"/>
            <w:shd w:val="clear" w:color="auto" w:fill="auto"/>
            <w:vAlign w:val="center"/>
          </w:tcPr>
          <w:p w14:paraId="4D3ABB6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17,62</w:t>
            </w:r>
          </w:p>
        </w:tc>
        <w:tc>
          <w:tcPr>
            <w:tcW w:w="625" w:type="pct"/>
            <w:shd w:val="clear" w:color="auto" w:fill="auto"/>
            <w:vAlign w:val="center"/>
          </w:tcPr>
          <w:p w14:paraId="6133278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28,38</w:t>
            </w:r>
          </w:p>
        </w:tc>
        <w:tc>
          <w:tcPr>
            <w:tcW w:w="625" w:type="pct"/>
            <w:shd w:val="clear" w:color="auto" w:fill="auto"/>
            <w:vAlign w:val="center"/>
          </w:tcPr>
          <w:p w14:paraId="027FE46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-3,87</w:t>
            </w:r>
          </w:p>
        </w:tc>
        <w:tc>
          <w:tcPr>
            <w:tcW w:w="544" w:type="pct"/>
            <w:shd w:val="clear" w:color="auto" w:fill="auto"/>
            <w:vAlign w:val="center"/>
          </w:tcPr>
          <w:p w14:paraId="7F69D0A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0,85</w:t>
            </w:r>
          </w:p>
        </w:tc>
      </w:tr>
    </w:tbl>
    <w:p w14:paraId="18E29A84" w14:textId="0F7538E5"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Przyjęto, że emisja z pozostałych typów źródeł pozostaje niezmienna. Na podstawie zmian emisji określono zmiany wielkości stężeń dla tła regionalnego krajowego</w:t>
      </w:r>
      <w:r w:rsidR="00CD1986">
        <w:rPr>
          <w:rFonts w:ascii="Arial" w:eastAsia="Times New Roman" w:hAnsi="Arial" w:cs="Arial"/>
          <w:szCs w:val="22"/>
          <w:lang w:bidi="en-US"/>
        </w:rPr>
        <w:br/>
      </w:r>
      <w:r w:rsidRPr="00D35494">
        <w:rPr>
          <w:rFonts w:ascii="Arial" w:eastAsia="Times New Roman" w:hAnsi="Arial" w:cs="Arial"/>
          <w:szCs w:val="22"/>
          <w:lang w:bidi="en-US"/>
        </w:rPr>
        <w:t>i transgranicznego w stosunku do roku bazowego 2021. Dla poszczególnych zanieczyszczeń wartości stężeń tła będą stopniowo spadać.</w:t>
      </w:r>
    </w:p>
    <w:p w14:paraId="28F77AE9" w14:textId="0952B808" w:rsidR="00751AF0" w:rsidRDefault="00D35494" w:rsidP="000440C9">
      <w:pPr>
        <w:pStyle w:val="ekopodstawowy0"/>
        <w:rPr>
          <w:lang w:val="pl-PL"/>
        </w:rPr>
      </w:pPr>
      <w:r w:rsidRPr="00D35494">
        <w:rPr>
          <w:rFonts w:cs="Arial"/>
          <w:lang w:bidi="en-US"/>
        </w:rPr>
        <w:t>W ramach scenariusza bazowego w odniesieniu do emisji z województwa podkarpackiego przede wszystkim uwzględniono zapisy Uchwały Nr LII/869/18 Sejmiku Województwa Podkarpackiego z dnia 23 kwietnia 2018 r. w sprawie wprowadzenia na obszarze województwa podkarpackiego ograniczeń w zakresie eksploatacji instalacji, w których następuje spalanie paliw, w efekcie której do końca roku 2027 w województwie nie powinny funkcjonować kotły na paliwa stałe, niespełniające standardów emisyjnych klasy 5. Zgodnie z harmonogramem określonym w uchwale do końca roku 2025 na terenie województwa nie powinny funkcjonować już źródła pozaklasowe, natomiast instalacje spełniające wymagania</w:t>
      </w:r>
      <w:r w:rsidRPr="00D35494">
        <w:rPr>
          <w:rFonts w:cs="Arial"/>
          <w:lang w:bidi="en-US"/>
        </w:rPr>
        <w:br/>
        <w:t>w zakresie emisji zanieczyszczeń określonych dla klasy 3 lub klasy 4 według normy PN-EN 303-5:2012 powinny zostać wymienione do końca 2027 roku.</w:t>
      </w:r>
      <w:r w:rsidR="00751AF0" w:rsidRPr="00751AF0">
        <w:t xml:space="preserve"> </w:t>
      </w:r>
      <w:r w:rsidR="00751AF0">
        <w:t xml:space="preserve">Oznacza to, że </w:t>
      </w:r>
      <w:r w:rsidR="00751AF0">
        <w:rPr>
          <w:lang w:val="pl-PL"/>
        </w:rPr>
        <w:t xml:space="preserve">na terenie całego województwa (z uwzględnieniem Rzeszowa) </w:t>
      </w:r>
      <w:r w:rsidR="00751AF0">
        <w:t xml:space="preserve">do końca 2027 roku </w:t>
      </w:r>
      <w:r w:rsidR="00751AF0">
        <w:lastRenderedPageBreak/>
        <w:t>wymienione powinno zostać około 23</w:t>
      </w:r>
      <w:r w:rsidR="002727D0">
        <w:rPr>
          <w:lang w:val="pl-PL"/>
        </w:rPr>
        <w:t>2</w:t>
      </w:r>
      <w:r w:rsidR="00751AF0">
        <w:rPr>
          <w:rStyle w:val="Odwoanieprzypisudolnego"/>
        </w:rPr>
        <w:footnoteReference w:id="14"/>
      </w:r>
      <w:r w:rsidR="00751AF0">
        <w:t xml:space="preserve"> </w:t>
      </w:r>
      <w:r w:rsidR="00372254">
        <w:t>tysiąc</w:t>
      </w:r>
      <w:r w:rsidR="00372254">
        <w:rPr>
          <w:lang w:val="pl-PL"/>
        </w:rPr>
        <w:t>e</w:t>
      </w:r>
      <w:r w:rsidR="00372254">
        <w:t xml:space="preserve"> </w:t>
      </w:r>
      <w:r w:rsidR="00751AF0">
        <w:t>niskosprawnych źródeł</w:t>
      </w:r>
      <w:r w:rsidR="000440C9">
        <w:rPr>
          <w:lang w:val="pl-PL"/>
        </w:rPr>
        <w:t xml:space="preserve"> obejmujących zasób komunalny, osób</w:t>
      </w:r>
      <w:r w:rsidR="000440C9" w:rsidRPr="000440C9">
        <w:rPr>
          <w:lang w:val="pl-PL"/>
        </w:rPr>
        <w:t xml:space="preserve"> fizyczn</w:t>
      </w:r>
      <w:r w:rsidR="000440C9">
        <w:rPr>
          <w:lang w:val="pl-PL"/>
        </w:rPr>
        <w:t>ych</w:t>
      </w:r>
      <w:r w:rsidR="000440C9" w:rsidRPr="000440C9">
        <w:rPr>
          <w:lang w:val="pl-PL"/>
        </w:rPr>
        <w:t xml:space="preserve"> niebędąc</w:t>
      </w:r>
      <w:r w:rsidR="000440C9">
        <w:rPr>
          <w:lang w:val="pl-PL"/>
        </w:rPr>
        <w:t>ych</w:t>
      </w:r>
      <w:r w:rsidR="000440C9" w:rsidRPr="000440C9">
        <w:rPr>
          <w:lang w:val="pl-PL"/>
        </w:rPr>
        <w:t xml:space="preserve"> podmiotami</w:t>
      </w:r>
      <w:r w:rsidR="000440C9">
        <w:rPr>
          <w:lang w:val="pl-PL"/>
        </w:rPr>
        <w:t xml:space="preserve"> </w:t>
      </w:r>
      <w:r w:rsidR="000440C9" w:rsidRPr="000440C9">
        <w:rPr>
          <w:lang w:val="pl-PL"/>
        </w:rPr>
        <w:t>korzystającymi ze środowiska</w:t>
      </w:r>
      <w:r w:rsidR="000440C9">
        <w:rPr>
          <w:lang w:val="pl-PL"/>
        </w:rPr>
        <w:t xml:space="preserve"> oraz p</w:t>
      </w:r>
      <w:r w:rsidR="000440C9" w:rsidRPr="000440C9">
        <w:rPr>
          <w:lang w:val="pl-PL"/>
        </w:rPr>
        <w:t>odmiot</w:t>
      </w:r>
      <w:r w:rsidR="000440C9">
        <w:rPr>
          <w:lang w:val="pl-PL"/>
        </w:rPr>
        <w:t>ów</w:t>
      </w:r>
      <w:r w:rsidR="000440C9" w:rsidRPr="000440C9">
        <w:rPr>
          <w:lang w:val="pl-PL"/>
        </w:rPr>
        <w:t xml:space="preserve"> korzystając</w:t>
      </w:r>
      <w:r w:rsidR="000440C9">
        <w:rPr>
          <w:lang w:val="pl-PL"/>
        </w:rPr>
        <w:t>ych</w:t>
      </w:r>
      <w:r w:rsidR="000440C9" w:rsidRPr="000440C9">
        <w:rPr>
          <w:lang w:val="pl-PL"/>
        </w:rPr>
        <w:t xml:space="preserve"> ze środowiska</w:t>
      </w:r>
      <w:r w:rsidR="00751AF0">
        <w:rPr>
          <w:lang w:val="pl-PL"/>
        </w:rPr>
        <w:t xml:space="preserve">. </w:t>
      </w:r>
      <w:r w:rsidR="000D2ED8">
        <w:rPr>
          <w:lang w:val="pl-PL"/>
        </w:rPr>
        <w:t xml:space="preserve">Poniższa tabela pokazuje liczby kotłów </w:t>
      </w:r>
      <w:r w:rsidR="000440C9">
        <w:rPr>
          <w:lang w:val="pl-PL"/>
        </w:rPr>
        <w:t xml:space="preserve">do wymiany </w:t>
      </w:r>
      <w:r w:rsidR="000D2ED8">
        <w:rPr>
          <w:lang w:val="pl-PL"/>
        </w:rPr>
        <w:t>z podziałem na gminy</w:t>
      </w:r>
      <w:r w:rsidR="000440C9">
        <w:rPr>
          <w:lang w:val="pl-PL"/>
        </w:rPr>
        <w:t xml:space="preserve"> i klasy</w:t>
      </w:r>
      <w:r w:rsidR="001117D5">
        <w:rPr>
          <w:lang w:val="pl-PL"/>
        </w:rPr>
        <w:t>, wg. danych CEEB (stan na październik 2023 r.)</w:t>
      </w:r>
      <w:r w:rsidR="000D2ED8">
        <w:rPr>
          <w:lang w:val="pl-PL"/>
        </w:rPr>
        <w:t>.</w:t>
      </w:r>
    </w:p>
    <w:p w14:paraId="42B4453A" w14:textId="7261CBFC" w:rsidR="000D2ED8" w:rsidRPr="000D2ED8" w:rsidRDefault="000D2ED8" w:rsidP="000D2ED8">
      <w:pPr>
        <w:pStyle w:val="Legenda"/>
        <w:keepNext/>
        <w:rPr>
          <w:lang w:val="pl-PL"/>
        </w:rPr>
      </w:pPr>
      <w:bookmarkStart w:id="242" w:name="_Toc156472994"/>
      <w:r>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35</w:t>
      </w:r>
      <w:r>
        <w:rPr>
          <w:noProof/>
        </w:rPr>
        <w:fldChar w:fldCharType="end"/>
      </w:r>
      <w:r>
        <w:rPr>
          <w:lang w:val="pl-PL"/>
        </w:rPr>
        <w:t xml:space="preserve"> Liczba kotłów do wymiany do końca roku 2027 na terenie strefy podkarpackiej wg danych CEEB – podział wg. gmin</w:t>
      </w:r>
      <w:bookmarkEnd w:id="242"/>
    </w:p>
    <w:tbl>
      <w:tblPr>
        <w:tblStyle w:val="Tabela-Siatka"/>
        <w:tblW w:w="9284" w:type="dxa"/>
        <w:tblLook w:val="04A0" w:firstRow="1" w:lastRow="0" w:firstColumn="1" w:lastColumn="0" w:noHBand="0" w:noVBand="1"/>
        <w:tblCaption w:val="Liczba kotłów do wymiany do końca roku 2027 na terenie strefy podkarpackiej wg danych CEEB – podział wg. gmin"/>
      </w:tblPr>
      <w:tblGrid>
        <w:gridCol w:w="556"/>
        <w:gridCol w:w="1707"/>
        <w:gridCol w:w="1814"/>
        <w:gridCol w:w="1644"/>
        <w:gridCol w:w="1302"/>
        <w:gridCol w:w="1274"/>
        <w:gridCol w:w="987"/>
      </w:tblGrid>
      <w:tr w:rsidR="00CC196E" w:rsidRPr="001312D3" w14:paraId="0B43A0EA" w14:textId="771D8B5F" w:rsidTr="00204234">
        <w:trPr>
          <w:trHeight w:val="340"/>
          <w:tblHeader/>
        </w:trPr>
        <w:tc>
          <w:tcPr>
            <w:tcW w:w="556" w:type="dxa"/>
            <w:vAlign w:val="center"/>
          </w:tcPr>
          <w:p w14:paraId="2740E0C2" w14:textId="6C454DC0" w:rsidR="00CC196E" w:rsidRPr="001312D3" w:rsidRDefault="00CC196E" w:rsidP="00CC196E">
            <w:pPr>
              <w:pStyle w:val="tabela0"/>
              <w:jc w:val="center"/>
            </w:pPr>
            <w:r w:rsidRPr="001312D3">
              <w:t>Lp.</w:t>
            </w:r>
          </w:p>
        </w:tc>
        <w:tc>
          <w:tcPr>
            <w:tcW w:w="1707" w:type="dxa"/>
            <w:vAlign w:val="center"/>
            <w:hideMark/>
          </w:tcPr>
          <w:p w14:paraId="7B99241B" w14:textId="20D50581" w:rsidR="00CC196E" w:rsidRPr="001312D3" w:rsidRDefault="00CC196E" w:rsidP="00CC196E">
            <w:pPr>
              <w:pStyle w:val="tabela0"/>
              <w:jc w:val="center"/>
            </w:pPr>
            <w:r w:rsidRPr="001312D3">
              <w:t>Powiat</w:t>
            </w:r>
          </w:p>
        </w:tc>
        <w:tc>
          <w:tcPr>
            <w:tcW w:w="1814" w:type="dxa"/>
            <w:noWrap/>
            <w:vAlign w:val="center"/>
            <w:hideMark/>
          </w:tcPr>
          <w:p w14:paraId="3D0B0F87" w14:textId="77777777" w:rsidR="00CC196E" w:rsidRPr="001312D3" w:rsidRDefault="00CC196E" w:rsidP="00CC196E">
            <w:pPr>
              <w:pStyle w:val="tabela0"/>
              <w:jc w:val="center"/>
            </w:pPr>
            <w:r w:rsidRPr="001312D3">
              <w:t>Gmina</w:t>
            </w:r>
          </w:p>
        </w:tc>
        <w:tc>
          <w:tcPr>
            <w:tcW w:w="1644" w:type="dxa"/>
            <w:noWrap/>
            <w:vAlign w:val="center"/>
            <w:hideMark/>
          </w:tcPr>
          <w:p w14:paraId="6C5F8149" w14:textId="4B735D10" w:rsidR="00CC196E" w:rsidRPr="001312D3" w:rsidRDefault="00CC196E" w:rsidP="00CC196E">
            <w:pPr>
              <w:pStyle w:val="tabela0"/>
              <w:jc w:val="center"/>
            </w:pPr>
            <w:r w:rsidRPr="001312D3">
              <w:t>Rodzaj gminy</w:t>
            </w:r>
          </w:p>
        </w:tc>
        <w:tc>
          <w:tcPr>
            <w:tcW w:w="1302" w:type="dxa"/>
            <w:vAlign w:val="center"/>
            <w:hideMark/>
          </w:tcPr>
          <w:p w14:paraId="26EFC628" w14:textId="5FF3B2ED" w:rsidR="00CC196E" w:rsidRPr="001117D5" w:rsidRDefault="00CC196E" w:rsidP="00CC196E">
            <w:pPr>
              <w:pStyle w:val="tabela0"/>
              <w:jc w:val="center"/>
              <w:rPr>
                <w:lang w:val="pl-PL"/>
              </w:rPr>
            </w:pPr>
            <w:r w:rsidRPr="001312D3">
              <w:t>Liczba kotłów poniżej 3 klasy</w:t>
            </w:r>
            <w:r w:rsidR="001117D5">
              <w:rPr>
                <w:lang w:val="pl-PL"/>
              </w:rPr>
              <w:t>*</w:t>
            </w:r>
          </w:p>
        </w:tc>
        <w:tc>
          <w:tcPr>
            <w:tcW w:w="1274" w:type="dxa"/>
            <w:vAlign w:val="center"/>
            <w:hideMark/>
          </w:tcPr>
          <w:p w14:paraId="5791B117" w14:textId="77777777" w:rsidR="00CC196E" w:rsidRPr="001312D3" w:rsidRDefault="00CC196E" w:rsidP="00CC196E">
            <w:pPr>
              <w:pStyle w:val="tabela0"/>
              <w:jc w:val="center"/>
            </w:pPr>
            <w:r w:rsidRPr="001312D3">
              <w:t>Liczba kotłów klasy 3</w:t>
            </w:r>
          </w:p>
        </w:tc>
        <w:tc>
          <w:tcPr>
            <w:tcW w:w="987" w:type="dxa"/>
            <w:vAlign w:val="center"/>
          </w:tcPr>
          <w:p w14:paraId="4378C24F" w14:textId="6AAF6FB0" w:rsidR="00CC196E" w:rsidRPr="001312D3" w:rsidRDefault="00CC196E" w:rsidP="00CC196E">
            <w:pPr>
              <w:pStyle w:val="tabela0"/>
              <w:jc w:val="center"/>
            </w:pPr>
            <w:r w:rsidRPr="001312D3">
              <w:t>Liczba kotłów klasy 4</w:t>
            </w:r>
          </w:p>
        </w:tc>
      </w:tr>
      <w:tr w:rsidR="000440C9" w:rsidRPr="00CC196E" w14:paraId="2638EE0A" w14:textId="0AC321DA" w:rsidTr="005B4971">
        <w:trPr>
          <w:trHeight w:val="340"/>
        </w:trPr>
        <w:tc>
          <w:tcPr>
            <w:tcW w:w="556" w:type="dxa"/>
            <w:vAlign w:val="center"/>
          </w:tcPr>
          <w:p w14:paraId="0858605D" w14:textId="39C49E22" w:rsidR="000440C9" w:rsidRPr="00CC196E" w:rsidRDefault="000440C9" w:rsidP="000440C9">
            <w:pPr>
              <w:pStyle w:val="tabela0"/>
              <w:jc w:val="center"/>
            </w:pPr>
            <w:r w:rsidRPr="00CC196E">
              <w:t>1</w:t>
            </w:r>
          </w:p>
        </w:tc>
        <w:tc>
          <w:tcPr>
            <w:tcW w:w="1707" w:type="dxa"/>
            <w:vAlign w:val="center"/>
            <w:hideMark/>
          </w:tcPr>
          <w:p w14:paraId="3C80F784" w14:textId="7EFB4378" w:rsidR="000440C9" w:rsidRPr="00CC196E" w:rsidRDefault="000440C9" w:rsidP="000440C9">
            <w:pPr>
              <w:pStyle w:val="tabela0"/>
              <w:jc w:val="center"/>
            </w:pPr>
            <w:r w:rsidRPr="00CC196E">
              <w:t>bieszczadzki</w:t>
            </w:r>
          </w:p>
        </w:tc>
        <w:tc>
          <w:tcPr>
            <w:tcW w:w="1814" w:type="dxa"/>
            <w:noWrap/>
            <w:vAlign w:val="center"/>
            <w:hideMark/>
          </w:tcPr>
          <w:p w14:paraId="3AA459DF" w14:textId="77777777" w:rsidR="000440C9" w:rsidRPr="00CC196E" w:rsidRDefault="000440C9" w:rsidP="000440C9">
            <w:pPr>
              <w:pStyle w:val="tabela0"/>
              <w:jc w:val="center"/>
            </w:pPr>
            <w:r w:rsidRPr="00CC196E">
              <w:t>Czarna</w:t>
            </w:r>
          </w:p>
        </w:tc>
        <w:tc>
          <w:tcPr>
            <w:tcW w:w="1644" w:type="dxa"/>
            <w:noWrap/>
            <w:vAlign w:val="center"/>
            <w:hideMark/>
          </w:tcPr>
          <w:p w14:paraId="4E188E76" w14:textId="77777777" w:rsidR="000440C9" w:rsidRPr="00CC196E" w:rsidRDefault="000440C9" w:rsidP="000440C9">
            <w:pPr>
              <w:pStyle w:val="tabela0"/>
              <w:jc w:val="center"/>
            </w:pPr>
            <w:r w:rsidRPr="00CC196E">
              <w:t>gmina wiejska</w:t>
            </w:r>
          </w:p>
        </w:tc>
        <w:tc>
          <w:tcPr>
            <w:tcW w:w="1302" w:type="dxa"/>
          </w:tcPr>
          <w:p w14:paraId="1F1E2587" w14:textId="25C624AA" w:rsidR="000440C9" w:rsidRPr="00CC196E" w:rsidRDefault="000440C9" w:rsidP="000440C9">
            <w:pPr>
              <w:pStyle w:val="tabela0"/>
              <w:jc w:val="center"/>
            </w:pPr>
            <w:r w:rsidRPr="005468A2">
              <w:t>136</w:t>
            </w:r>
          </w:p>
        </w:tc>
        <w:tc>
          <w:tcPr>
            <w:tcW w:w="1274" w:type="dxa"/>
          </w:tcPr>
          <w:p w14:paraId="62926BA8" w14:textId="3D79505F" w:rsidR="000440C9" w:rsidRPr="00CC196E" w:rsidRDefault="000440C9" w:rsidP="000440C9">
            <w:pPr>
              <w:pStyle w:val="tabela0"/>
              <w:jc w:val="center"/>
            </w:pPr>
            <w:r w:rsidRPr="005468A2">
              <w:t>135</w:t>
            </w:r>
          </w:p>
        </w:tc>
        <w:tc>
          <w:tcPr>
            <w:tcW w:w="987" w:type="dxa"/>
          </w:tcPr>
          <w:p w14:paraId="7AF650CE" w14:textId="720D1258" w:rsidR="000440C9" w:rsidRPr="00CC196E" w:rsidRDefault="000440C9" w:rsidP="000440C9">
            <w:pPr>
              <w:pStyle w:val="tabela0"/>
              <w:jc w:val="center"/>
            </w:pPr>
            <w:r w:rsidRPr="005468A2">
              <w:t>88</w:t>
            </w:r>
          </w:p>
        </w:tc>
      </w:tr>
      <w:tr w:rsidR="000440C9" w:rsidRPr="00CC196E" w14:paraId="31701C44" w14:textId="5686D9E8" w:rsidTr="005B4971">
        <w:trPr>
          <w:trHeight w:val="340"/>
        </w:trPr>
        <w:tc>
          <w:tcPr>
            <w:tcW w:w="556" w:type="dxa"/>
            <w:vAlign w:val="center"/>
          </w:tcPr>
          <w:p w14:paraId="524B0941" w14:textId="46F36108" w:rsidR="000440C9" w:rsidRPr="00CC196E" w:rsidRDefault="000440C9" w:rsidP="000440C9">
            <w:pPr>
              <w:pStyle w:val="tabela0"/>
              <w:jc w:val="center"/>
            </w:pPr>
            <w:r w:rsidRPr="00CC196E">
              <w:t>2</w:t>
            </w:r>
          </w:p>
        </w:tc>
        <w:tc>
          <w:tcPr>
            <w:tcW w:w="1707" w:type="dxa"/>
            <w:vAlign w:val="center"/>
            <w:hideMark/>
          </w:tcPr>
          <w:p w14:paraId="7110BF96" w14:textId="41757660" w:rsidR="000440C9" w:rsidRPr="00CC196E" w:rsidRDefault="000440C9" w:rsidP="000440C9">
            <w:pPr>
              <w:pStyle w:val="tabela0"/>
              <w:jc w:val="center"/>
            </w:pPr>
            <w:r w:rsidRPr="00CC196E">
              <w:t>bieszczadzki</w:t>
            </w:r>
          </w:p>
        </w:tc>
        <w:tc>
          <w:tcPr>
            <w:tcW w:w="1814" w:type="dxa"/>
            <w:noWrap/>
            <w:vAlign w:val="center"/>
            <w:hideMark/>
          </w:tcPr>
          <w:p w14:paraId="2A92C20C" w14:textId="77777777" w:rsidR="000440C9" w:rsidRPr="00CC196E" w:rsidRDefault="000440C9" w:rsidP="000440C9">
            <w:pPr>
              <w:pStyle w:val="tabela0"/>
              <w:jc w:val="center"/>
            </w:pPr>
            <w:r w:rsidRPr="00CC196E">
              <w:t>Lutowiska</w:t>
            </w:r>
          </w:p>
        </w:tc>
        <w:tc>
          <w:tcPr>
            <w:tcW w:w="1644" w:type="dxa"/>
            <w:noWrap/>
            <w:vAlign w:val="center"/>
            <w:hideMark/>
          </w:tcPr>
          <w:p w14:paraId="5B2B1735" w14:textId="77777777" w:rsidR="000440C9" w:rsidRPr="00CC196E" w:rsidRDefault="000440C9" w:rsidP="000440C9">
            <w:pPr>
              <w:pStyle w:val="tabela0"/>
              <w:jc w:val="center"/>
            </w:pPr>
            <w:r w:rsidRPr="00CC196E">
              <w:t>gmina wiejska</w:t>
            </w:r>
          </w:p>
        </w:tc>
        <w:tc>
          <w:tcPr>
            <w:tcW w:w="1302" w:type="dxa"/>
          </w:tcPr>
          <w:p w14:paraId="1F2625B8" w14:textId="7A859EE5" w:rsidR="000440C9" w:rsidRPr="00CC196E" w:rsidRDefault="000440C9" w:rsidP="000440C9">
            <w:pPr>
              <w:pStyle w:val="tabela0"/>
              <w:jc w:val="center"/>
            </w:pPr>
            <w:r w:rsidRPr="005468A2">
              <w:t>178</w:t>
            </w:r>
          </w:p>
        </w:tc>
        <w:tc>
          <w:tcPr>
            <w:tcW w:w="1274" w:type="dxa"/>
          </w:tcPr>
          <w:p w14:paraId="1581D90A" w14:textId="732DAACE" w:rsidR="000440C9" w:rsidRPr="00CC196E" w:rsidRDefault="000440C9" w:rsidP="000440C9">
            <w:pPr>
              <w:pStyle w:val="tabela0"/>
              <w:jc w:val="center"/>
            </w:pPr>
            <w:r w:rsidRPr="005468A2">
              <w:t>52</w:t>
            </w:r>
          </w:p>
        </w:tc>
        <w:tc>
          <w:tcPr>
            <w:tcW w:w="987" w:type="dxa"/>
          </w:tcPr>
          <w:p w14:paraId="0E6288DA" w14:textId="39FE852A" w:rsidR="000440C9" w:rsidRPr="00CC196E" w:rsidRDefault="000440C9" w:rsidP="000440C9">
            <w:pPr>
              <w:pStyle w:val="tabela0"/>
              <w:jc w:val="center"/>
            </w:pPr>
            <w:r w:rsidRPr="005468A2">
              <w:t>67</w:t>
            </w:r>
          </w:p>
        </w:tc>
      </w:tr>
      <w:tr w:rsidR="000440C9" w:rsidRPr="00CC196E" w14:paraId="61B47C87" w14:textId="7528D86D" w:rsidTr="005B4971">
        <w:trPr>
          <w:trHeight w:val="340"/>
        </w:trPr>
        <w:tc>
          <w:tcPr>
            <w:tcW w:w="556" w:type="dxa"/>
            <w:vAlign w:val="center"/>
          </w:tcPr>
          <w:p w14:paraId="08F84109" w14:textId="01DE5237" w:rsidR="000440C9" w:rsidRPr="00CC196E" w:rsidRDefault="000440C9" w:rsidP="000440C9">
            <w:pPr>
              <w:pStyle w:val="tabela0"/>
              <w:jc w:val="center"/>
            </w:pPr>
            <w:r w:rsidRPr="00CC196E">
              <w:t>3</w:t>
            </w:r>
          </w:p>
        </w:tc>
        <w:tc>
          <w:tcPr>
            <w:tcW w:w="1707" w:type="dxa"/>
            <w:vAlign w:val="center"/>
            <w:hideMark/>
          </w:tcPr>
          <w:p w14:paraId="34F9290E" w14:textId="23AEEE4A" w:rsidR="000440C9" w:rsidRPr="00CC196E" w:rsidRDefault="000440C9" w:rsidP="000440C9">
            <w:pPr>
              <w:pStyle w:val="tabela0"/>
              <w:jc w:val="center"/>
            </w:pPr>
            <w:r w:rsidRPr="00CC196E">
              <w:t>bieszczadzki</w:t>
            </w:r>
          </w:p>
        </w:tc>
        <w:tc>
          <w:tcPr>
            <w:tcW w:w="1814" w:type="dxa"/>
            <w:noWrap/>
            <w:vAlign w:val="center"/>
            <w:hideMark/>
          </w:tcPr>
          <w:p w14:paraId="55A8DB72" w14:textId="77777777" w:rsidR="000440C9" w:rsidRPr="00CC196E" w:rsidRDefault="000440C9" w:rsidP="000440C9">
            <w:pPr>
              <w:pStyle w:val="tabela0"/>
              <w:jc w:val="center"/>
            </w:pPr>
            <w:r w:rsidRPr="00CC196E">
              <w:t>Ustrzyki Dolne</w:t>
            </w:r>
          </w:p>
        </w:tc>
        <w:tc>
          <w:tcPr>
            <w:tcW w:w="1644" w:type="dxa"/>
            <w:noWrap/>
            <w:vAlign w:val="center"/>
            <w:hideMark/>
          </w:tcPr>
          <w:p w14:paraId="49F78AB1" w14:textId="77777777" w:rsidR="000440C9" w:rsidRPr="00CC196E" w:rsidRDefault="000440C9" w:rsidP="000440C9">
            <w:pPr>
              <w:pStyle w:val="tabela0"/>
              <w:jc w:val="center"/>
            </w:pPr>
            <w:r w:rsidRPr="00CC196E">
              <w:t>gmina miejsko-wiejska</w:t>
            </w:r>
          </w:p>
        </w:tc>
        <w:tc>
          <w:tcPr>
            <w:tcW w:w="1302" w:type="dxa"/>
          </w:tcPr>
          <w:p w14:paraId="38907FD1" w14:textId="74477E7C" w:rsidR="000440C9" w:rsidRPr="00CC196E" w:rsidRDefault="000440C9" w:rsidP="000440C9">
            <w:pPr>
              <w:pStyle w:val="tabela0"/>
              <w:jc w:val="center"/>
            </w:pPr>
            <w:r w:rsidRPr="005468A2">
              <w:t>928</w:t>
            </w:r>
          </w:p>
        </w:tc>
        <w:tc>
          <w:tcPr>
            <w:tcW w:w="1274" w:type="dxa"/>
          </w:tcPr>
          <w:p w14:paraId="1A8454C3" w14:textId="75CC6044" w:rsidR="000440C9" w:rsidRPr="00CC196E" w:rsidRDefault="000440C9" w:rsidP="000440C9">
            <w:pPr>
              <w:pStyle w:val="tabela0"/>
              <w:jc w:val="center"/>
            </w:pPr>
            <w:r w:rsidRPr="005468A2">
              <w:t>414</w:t>
            </w:r>
          </w:p>
        </w:tc>
        <w:tc>
          <w:tcPr>
            <w:tcW w:w="987" w:type="dxa"/>
          </w:tcPr>
          <w:p w14:paraId="3B03C782" w14:textId="3C960F68" w:rsidR="000440C9" w:rsidRPr="00CC196E" w:rsidRDefault="000440C9" w:rsidP="000440C9">
            <w:pPr>
              <w:pStyle w:val="tabela0"/>
              <w:jc w:val="center"/>
            </w:pPr>
            <w:r w:rsidRPr="005468A2">
              <w:t>317</w:t>
            </w:r>
          </w:p>
        </w:tc>
      </w:tr>
      <w:tr w:rsidR="000440C9" w:rsidRPr="00CC196E" w14:paraId="15FF2956" w14:textId="1B098E16" w:rsidTr="005B4971">
        <w:trPr>
          <w:trHeight w:val="340"/>
        </w:trPr>
        <w:tc>
          <w:tcPr>
            <w:tcW w:w="556" w:type="dxa"/>
            <w:vAlign w:val="center"/>
          </w:tcPr>
          <w:p w14:paraId="5960BA1F" w14:textId="4904C772" w:rsidR="000440C9" w:rsidRPr="00CC196E" w:rsidRDefault="000440C9" w:rsidP="000440C9">
            <w:pPr>
              <w:pStyle w:val="tabela0"/>
              <w:jc w:val="center"/>
            </w:pPr>
            <w:r w:rsidRPr="00CC196E">
              <w:t>4</w:t>
            </w:r>
          </w:p>
        </w:tc>
        <w:tc>
          <w:tcPr>
            <w:tcW w:w="1707" w:type="dxa"/>
            <w:vAlign w:val="center"/>
            <w:hideMark/>
          </w:tcPr>
          <w:p w14:paraId="641A3004" w14:textId="36E3B9EE" w:rsidR="000440C9" w:rsidRPr="00CC196E" w:rsidRDefault="000440C9" w:rsidP="000440C9">
            <w:pPr>
              <w:pStyle w:val="tabela0"/>
              <w:jc w:val="center"/>
            </w:pPr>
            <w:r w:rsidRPr="00CC196E">
              <w:t>brzozowski</w:t>
            </w:r>
          </w:p>
        </w:tc>
        <w:tc>
          <w:tcPr>
            <w:tcW w:w="1814" w:type="dxa"/>
            <w:noWrap/>
            <w:vAlign w:val="center"/>
            <w:hideMark/>
          </w:tcPr>
          <w:p w14:paraId="5BB0F5A6" w14:textId="77777777" w:rsidR="000440C9" w:rsidRPr="00CC196E" w:rsidRDefault="000440C9" w:rsidP="000440C9">
            <w:pPr>
              <w:pStyle w:val="tabela0"/>
              <w:jc w:val="center"/>
            </w:pPr>
            <w:r w:rsidRPr="00CC196E">
              <w:t>Brzozów</w:t>
            </w:r>
          </w:p>
        </w:tc>
        <w:tc>
          <w:tcPr>
            <w:tcW w:w="1644" w:type="dxa"/>
            <w:noWrap/>
            <w:vAlign w:val="center"/>
            <w:hideMark/>
          </w:tcPr>
          <w:p w14:paraId="2ECCC63C" w14:textId="77777777" w:rsidR="000440C9" w:rsidRPr="00CC196E" w:rsidRDefault="000440C9" w:rsidP="000440C9">
            <w:pPr>
              <w:pStyle w:val="tabela0"/>
              <w:jc w:val="center"/>
            </w:pPr>
            <w:r w:rsidRPr="00CC196E">
              <w:t>gmina miejsko-wiejska</w:t>
            </w:r>
          </w:p>
        </w:tc>
        <w:tc>
          <w:tcPr>
            <w:tcW w:w="1302" w:type="dxa"/>
          </w:tcPr>
          <w:p w14:paraId="00DDB8FA" w14:textId="63D9E89D" w:rsidR="000440C9" w:rsidRPr="00CC196E" w:rsidRDefault="000440C9" w:rsidP="000440C9">
            <w:pPr>
              <w:pStyle w:val="tabela0"/>
              <w:jc w:val="center"/>
            </w:pPr>
            <w:r w:rsidRPr="005468A2">
              <w:t>1846</w:t>
            </w:r>
          </w:p>
        </w:tc>
        <w:tc>
          <w:tcPr>
            <w:tcW w:w="1274" w:type="dxa"/>
          </w:tcPr>
          <w:p w14:paraId="550E05BE" w14:textId="39BDB517" w:rsidR="000440C9" w:rsidRPr="00CC196E" w:rsidRDefault="000440C9" w:rsidP="000440C9">
            <w:pPr>
              <w:pStyle w:val="tabela0"/>
              <w:jc w:val="center"/>
            </w:pPr>
            <w:r w:rsidRPr="005468A2">
              <w:t>1058</w:t>
            </w:r>
          </w:p>
        </w:tc>
        <w:tc>
          <w:tcPr>
            <w:tcW w:w="987" w:type="dxa"/>
          </w:tcPr>
          <w:p w14:paraId="589C9CE2" w14:textId="3DD8F5F8" w:rsidR="000440C9" w:rsidRPr="00CC196E" w:rsidRDefault="000440C9" w:rsidP="000440C9">
            <w:pPr>
              <w:pStyle w:val="tabela0"/>
              <w:jc w:val="center"/>
            </w:pPr>
            <w:r w:rsidRPr="005468A2">
              <w:t>334</w:t>
            </w:r>
          </w:p>
        </w:tc>
      </w:tr>
      <w:tr w:rsidR="000440C9" w:rsidRPr="00CC196E" w14:paraId="2C4D9AE2" w14:textId="0B3B8177" w:rsidTr="005B4971">
        <w:trPr>
          <w:trHeight w:val="340"/>
        </w:trPr>
        <w:tc>
          <w:tcPr>
            <w:tcW w:w="556" w:type="dxa"/>
            <w:vAlign w:val="center"/>
          </w:tcPr>
          <w:p w14:paraId="6A0D7020" w14:textId="5764347C" w:rsidR="000440C9" w:rsidRPr="00CC196E" w:rsidRDefault="000440C9" w:rsidP="000440C9">
            <w:pPr>
              <w:pStyle w:val="tabela0"/>
              <w:jc w:val="center"/>
            </w:pPr>
            <w:r w:rsidRPr="00CC196E">
              <w:t>5</w:t>
            </w:r>
          </w:p>
        </w:tc>
        <w:tc>
          <w:tcPr>
            <w:tcW w:w="1707" w:type="dxa"/>
            <w:vAlign w:val="center"/>
            <w:hideMark/>
          </w:tcPr>
          <w:p w14:paraId="78E188FA" w14:textId="6ED12F38" w:rsidR="000440C9" w:rsidRPr="00CC196E" w:rsidRDefault="000440C9" w:rsidP="000440C9">
            <w:pPr>
              <w:pStyle w:val="tabela0"/>
              <w:jc w:val="center"/>
            </w:pPr>
            <w:r w:rsidRPr="00CC196E">
              <w:t>brzozowski</w:t>
            </w:r>
          </w:p>
        </w:tc>
        <w:tc>
          <w:tcPr>
            <w:tcW w:w="1814" w:type="dxa"/>
            <w:noWrap/>
            <w:vAlign w:val="center"/>
            <w:hideMark/>
          </w:tcPr>
          <w:p w14:paraId="7F50DC9F" w14:textId="77777777" w:rsidR="000440C9" w:rsidRPr="00CC196E" w:rsidRDefault="000440C9" w:rsidP="000440C9">
            <w:pPr>
              <w:pStyle w:val="tabela0"/>
              <w:jc w:val="center"/>
            </w:pPr>
            <w:r w:rsidRPr="00CC196E">
              <w:t>Domaradz</w:t>
            </w:r>
          </w:p>
        </w:tc>
        <w:tc>
          <w:tcPr>
            <w:tcW w:w="1644" w:type="dxa"/>
            <w:noWrap/>
            <w:vAlign w:val="center"/>
            <w:hideMark/>
          </w:tcPr>
          <w:p w14:paraId="5C2CBF10" w14:textId="77777777" w:rsidR="000440C9" w:rsidRPr="00CC196E" w:rsidRDefault="000440C9" w:rsidP="000440C9">
            <w:pPr>
              <w:pStyle w:val="tabela0"/>
              <w:jc w:val="center"/>
            </w:pPr>
            <w:r w:rsidRPr="00CC196E">
              <w:t>gmina wiejska</w:t>
            </w:r>
          </w:p>
        </w:tc>
        <w:tc>
          <w:tcPr>
            <w:tcW w:w="1302" w:type="dxa"/>
          </w:tcPr>
          <w:p w14:paraId="3BAABA08" w14:textId="4760F0ED" w:rsidR="000440C9" w:rsidRPr="00CC196E" w:rsidRDefault="000440C9" w:rsidP="000440C9">
            <w:pPr>
              <w:pStyle w:val="tabela0"/>
              <w:jc w:val="center"/>
            </w:pPr>
            <w:r w:rsidRPr="005468A2">
              <w:t>421</w:t>
            </w:r>
          </w:p>
        </w:tc>
        <w:tc>
          <w:tcPr>
            <w:tcW w:w="1274" w:type="dxa"/>
          </w:tcPr>
          <w:p w14:paraId="1FAF89FE" w14:textId="6D079906" w:rsidR="000440C9" w:rsidRPr="00CC196E" w:rsidRDefault="000440C9" w:rsidP="000440C9">
            <w:pPr>
              <w:pStyle w:val="tabela0"/>
              <w:jc w:val="center"/>
            </w:pPr>
            <w:r w:rsidRPr="005468A2">
              <w:t>481</w:t>
            </w:r>
          </w:p>
        </w:tc>
        <w:tc>
          <w:tcPr>
            <w:tcW w:w="987" w:type="dxa"/>
          </w:tcPr>
          <w:p w14:paraId="04E27346" w14:textId="57866EB8" w:rsidR="000440C9" w:rsidRPr="00CC196E" w:rsidRDefault="000440C9" w:rsidP="000440C9">
            <w:pPr>
              <w:pStyle w:val="tabela0"/>
              <w:jc w:val="center"/>
            </w:pPr>
            <w:r w:rsidRPr="005468A2">
              <w:t>150</w:t>
            </w:r>
          </w:p>
        </w:tc>
      </w:tr>
      <w:tr w:rsidR="000440C9" w:rsidRPr="00CC196E" w14:paraId="63DF085F" w14:textId="7E6CEB04" w:rsidTr="005B4971">
        <w:trPr>
          <w:trHeight w:val="340"/>
        </w:trPr>
        <w:tc>
          <w:tcPr>
            <w:tcW w:w="556" w:type="dxa"/>
            <w:vAlign w:val="center"/>
          </w:tcPr>
          <w:p w14:paraId="53E2D29F" w14:textId="3A3E623F" w:rsidR="000440C9" w:rsidRPr="00CC196E" w:rsidRDefault="000440C9" w:rsidP="000440C9">
            <w:pPr>
              <w:pStyle w:val="tabela0"/>
              <w:jc w:val="center"/>
            </w:pPr>
            <w:r w:rsidRPr="00CC196E">
              <w:t>6</w:t>
            </w:r>
          </w:p>
        </w:tc>
        <w:tc>
          <w:tcPr>
            <w:tcW w:w="1707" w:type="dxa"/>
            <w:vAlign w:val="center"/>
            <w:hideMark/>
          </w:tcPr>
          <w:p w14:paraId="383BA020" w14:textId="20937456" w:rsidR="000440C9" w:rsidRPr="00CC196E" w:rsidRDefault="000440C9" w:rsidP="000440C9">
            <w:pPr>
              <w:pStyle w:val="tabela0"/>
              <w:jc w:val="center"/>
            </w:pPr>
            <w:r w:rsidRPr="00CC196E">
              <w:t>brzozowski</w:t>
            </w:r>
          </w:p>
        </w:tc>
        <w:tc>
          <w:tcPr>
            <w:tcW w:w="1814" w:type="dxa"/>
            <w:noWrap/>
            <w:vAlign w:val="center"/>
            <w:hideMark/>
          </w:tcPr>
          <w:p w14:paraId="627AC52A" w14:textId="77777777" w:rsidR="000440C9" w:rsidRPr="00CC196E" w:rsidRDefault="000440C9" w:rsidP="000440C9">
            <w:pPr>
              <w:pStyle w:val="tabela0"/>
              <w:jc w:val="center"/>
            </w:pPr>
            <w:r w:rsidRPr="00CC196E">
              <w:t>Dydnia</w:t>
            </w:r>
          </w:p>
        </w:tc>
        <w:tc>
          <w:tcPr>
            <w:tcW w:w="1644" w:type="dxa"/>
            <w:noWrap/>
            <w:vAlign w:val="center"/>
            <w:hideMark/>
          </w:tcPr>
          <w:p w14:paraId="1AEAB86C" w14:textId="77777777" w:rsidR="000440C9" w:rsidRPr="00CC196E" w:rsidRDefault="000440C9" w:rsidP="000440C9">
            <w:pPr>
              <w:pStyle w:val="tabela0"/>
              <w:jc w:val="center"/>
            </w:pPr>
            <w:r w:rsidRPr="00CC196E">
              <w:t>gmina wiejska</w:t>
            </w:r>
          </w:p>
        </w:tc>
        <w:tc>
          <w:tcPr>
            <w:tcW w:w="1302" w:type="dxa"/>
          </w:tcPr>
          <w:p w14:paraId="39B1CABF" w14:textId="5B526647" w:rsidR="000440C9" w:rsidRPr="00CC196E" w:rsidRDefault="000440C9" w:rsidP="000440C9">
            <w:pPr>
              <w:pStyle w:val="tabela0"/>
              <w:jc w:val="center"/>
            </w:pPr>
            <w:r w:rsidRPr="005468A2">
              <w:t>496</w:t>
            </w:r>
          </w:p>
        </w:tc>
        <w:tc>
          <w:tcPr>
            <w:tcW w:w="1274" w:type="dxa"/>
          </w:tcPr>
          <w:p w14:paraId="74BBCE1C" w14:textId="032A9F0B" w:rsidR="000440C9" w:rsidRPr="00CC196E" w:rsidRDefault="000440C9" w:rsidP="000440C9">
            <w:pPr>
              <w:pStyle w:val="tabela0"/>
              <w:jc w:val="center"/>
            </w:pPr>
            <w:r w:rsidRPr="005468A2">
              <w:t>431</w:t>
            </w:r>
          </w:p>
        </w:tc>
        <w:tc>
          <w:tcPr>
            <w:tcW w:w="987" w:type="dxa"/>
          </w:tcPr>
          <w:p w14:paraId="3380E733" w14:textId="15241608" w:rsidR="000440C9" w:rsidRPr="00CC196E" w:rsidRDefault="000440C9" w:rsidP="000440C9">
            <w:pPr>
              <w:pStyle w:val="tabela0"/>
              <w:jc w:val="center"/>
            </w:pPr>
            <w:r w:rsidRPr="005468A2">
              <w:t>203</w:t>
            </w:r>
          </w:p>
        </w:tc>
      </w:tr>
      <w:tr w:rsidR="000440C9" w:rsidRPr="00CC196E" w14:paraId="4C47BCEF" w14:textId="733254FC" w:rsidTr="005B4971">
        <w:trPr>
          <w:trHeight w:val="340"/>
        </w:trPr>
        <w:tc>
          <w:tcPr>
            <w:tcW w:w="556" w:type="dxa"/>
            <w:vAlign w:val="center"/>
          </w:tcPr>
          <w:p w14:paraId="67B8F276" w14:textId="064BE5A1" w:rsidR="000440C9" w:rsidRPr="00CC196E" w:rsidRDefault="000440C9" w:rsidP="000440C9">
            <w:pPr>
              <w:pStyle w:val="tabela0"/>
              <w:jc w:val="center"/>
            </w:pPr>
            <w:r w:rsidRPr="00CC196E">
              <w:t>7</w:t>
            </w:r>
          </w:p>
        </w:tc>
        <w:tc>
          <w:tcPr>
            <w:tcW w:w="1707" w:type="dxa"/>
            <w:vAlign w:val="center"/>
            <w:hideMark/>
          </w:tcPr>
          <w:p w14:paraId="7E511C9E" w14:textId="3FB6ED43" w:rsidR="000440C9" w:rsidRPr="00CC196E" w:rsidRDefault="000440C9" w:rsidP="000440C9">
            <w:pPr>
              <w:pStyle w:val="tabela0"/>
              <w:jc w:val="center"/>
            </w:pPr>
            <w:r w:rsidRPr="00CC196E">
              <w:t>brzozowski</w:t>
            </w:r>
          </w:p>
        </w:tc>
        <w:tc>
          <w:tcPr>
            <w:tcW w:w="1814" w:type="dxa"/>
            <w:noWrap/>
            <w:vAlign w:val="center"/>
            <w:hideMark/>
          </w:tcPr>
          <w:p w14:paraId="08C3E020" w14:textId="77777777" w:rsidR="000440C9" w:rsidRPr="00CC196E" w:rsidRDefault="000440C9" w:rsidP="000440C9">
            <w:pPr>
              <w:pStyle w:val="tabela0"/>
              <w:jc w:val="center"/>
            </w:pPr>
            <w:r w:rsidRPr="00CC196E">
              <w:t>Haczów</w:t>
            </w:r>
          </w:p>
        </w:tc>
        <w:tc>
          <w:tcPr>
            <w:tcW w:w="1644" w:type="dxa"/>
            <w:noWrap/>
            <w:vAlign w:val="center"/>
            <w:hideMark/>
          </w:tcPr>
          <w:p w14:paraId="5D79CF84" w14:textId="77777777" w:rsidR="000440C9" w:rsidRPr="00CC196E" w:rsidRDefault="000440C9" w:rsidP="000440C9">
            <w:pPr>
              <w:pStyle w:val="tabela0"/>
              <w:jc w:val="center"/>
            </w:pPr>
            <w:r w:rsidRPr="00CC196E">
              <w:t>gmina wiejska</w:t>
            </w:r>
          </w:p>
        </w:tc>
        <w:tc>
          <w:tcPr>
            <w:tcW w:w="1302" w:type="dxa"/>
          </w:tcPr>
          <w:p w14:paraId="251AD505" w14:textId="246DEAC1" w:rsidR="000440C9" w:rsidRPr="00CC196E" w:rsidRDefault="000440C9" w:rsidP="000440C9">
            <w:pPr>
              <w:pStyle w:val="tabela0"/>
              <w:jc w:val="center"/>
            </w:pPr>
            <w:r w:rsidRPr="005468A2">
              <w:t>663</w:t>
            </w:r>
          </w:p>
        </w:tc>
        <w:tc>
          <w:tcPr>
            <w:tcW w:w="1274" w:type="dxa"/>
          </w:tcPr>
          <w:p w14:paraId="116AE108" w14:textId="27D3C149" w:rsidR="000440C9" w:rsidRPr="00CC196E" w:rsidRDefault="000440C9" w:rsidP="000440C9">
            <w:pPr>
              <w:pStyle w:val="tabela0"/>
              <w:jc w:val="center"/>
            </w:pPr>
            <w:r w:rsidRPr="005468A2">
              <w:t>499</w:t>
            </w:r>
          </w:p>
        </w:tc>
        <w:tc>
          <w:tcPr>
            <w:tcW w:w="987" w:type="dxa"/>
          </w:tcPr>
          <w:p w14:paraId="6CF32FFF" w14:textId="01AAD8D4" w:rsidR="000440C9" w:rsidRPr="00CC196E" w:rsidRDefault="000440C9" w:rsidP="000440C9">
            <w:pPr>
              <w:pStyle w:val="tabela0"/>
              <w:jc w:val="center"/>
            </w:pPr>
            <w:r w:rsidRPr="005468A2">
              <w:t>266</w:t>
            </w:r>
          </w:p>
        </w:tc>
      </w:tr>
      <w:tr w:rsidR="000440C9" w:rsidRPr="00CC196E" w14:paraId="46BDF1A2" w14:textId="48852B91" w:rsidTr="005B4971">
        <w:trPr>
          <w:trHeight w:val="340"/>
        </w:trPr>
        <w:tc>
          <w:tcPr>
            <w:tcW w:w="556" w:type="dxa"/>
            <w:vAlign w:val="center"/>
          </w:tcPr>
          <w:p w14:paraId="0AFB25A1" w14:textId="28B503B1" w:rsidR="000440C9" w:rsidRPr="00CC196E" w:rsidRDefault="000440C9" w:rsidP="000440C9">
            <w:pPr>
              <w:pStyle w:val="tabela0"/>
              <w:jc w:val="center"/>
            </w:pPr>
            <w:r w:rsidRPr="00CC196E">
              <w:t>8</w:t>
            </w:r>
          </w:p>
        </w:tc>
        <w:tc>
          <w:tcPr>
            <w:tcW w:w="1707" w:type="dxa"/>
            <w:vAlign w:val="center"/>
            <w:hideMark/>
          </w:tcPr>
          <w:p w14:paraId="7727EC2C" w14:textId="3D3A91E0" w:rsidR="000440C9" w:rsidRPr="00CC196E" w:rsidRDefault="000440C9" w:rsidP="000440C9">
            <w:pPr>
              <w:pStyle w:val="tabela0"/>
              <w:jc w:val="center"/>
            </w:pPr>
            <w:r w:rsidRPr="00CC196E">
              <w:t>brzozowski</w:t>
            </w:r>
          </w:p>
        </w:tc>
        <w:tc>
          <w:tcPr>
            <w:tcW w:w="1814" w:type="dxa"/>
            <w:noWrap/>
            <w:vAlign w:val="center"/>
            <w:hideMark/>
          </w:tcPr>
          <w:p w14:paraId="519C3B89" w14:textId="77777777" w:rsidR="000440C9" w:rsidRPr="00CC196E" w:rsidRDefault="000440C9" w:rsidP="000440C9">
            <w:pPr>
              <w:pStyle w:val="tabela0"/>
              <w:jc w:val="center"/>
            </w:pPr>
            <w:r w:rsidRPr="00CC196E">
              <w:t>Jasienica Rosielna</w:t>
            </w:r>
          </w:p>
        </w:tc>
        <w:tc>
          <w:tcPr>
            <w:tcW w:w="1644" w:type="dxa"/>
            <w:noWrap/>
            <w:vAlign w:val="center"/>
            <w:hideMark/>
          </w:tcPr>
          <w:p w14:paraId="71A4D1CE" w14:textId="77777777" w:rsidR="000440C9" w:rsidRPr="00CC196E" w:rsidRDefault="000440C9" w:rsidP="000440C9">
            <w:pPr>
              <w:pStyle w:val="tabela0"/>
              <w:jc w:val="center"/>
            </w:pPr>
            <w:r w:rsidRPr="00CC196E">
              <w:t>gmina wiejska</w:t>
            </w:r>
          </w:p>
        </w:tc>
        <w:tc>
          <w:tcPr>
            <w:tcW w:w="1302" w:type="dxa"/>
          </w:tcPr>
          <w:p w14:paraId="5B11C046" w14:textId="124CDF30" w:rsidR="000440C9" w:rsidRPr="00CC196E" w:rsidRDefault="000440C9" w:rsidP="000440C9">
            <w:pPr>
              <w:pStyle w:val="tabela0"/>
              <w:jc w:val="center"/>
            </w:pPr>
            <w:r w:rsidRPr="005468A2">
              <w:t>857</w:t>
            </w:r>
          </w:p>
        </w:tc>
        <w:tc>
          <w:tcPr>
            <w:tcW w:w="1274" w:type="dxa"/>
          </w:tcPr>
          <w:p w14:paraId="530A21C2" w14:textId="2A1AE153" w:rsidR="000440C9" w:rsidRPr="00CC196E" w:rsidRDefault="000440C9" w:rsidP="000440C9">
            <w:pPr>
              <w:pStyle w:val="tabela0"/>
              <w:jc w:val="center"/>
            </w:pPr>
            <w:r w:rsidRPr="005468A2">
              <w:t>440</w:t>
            </w:r>
          </w:p>
        </w:tc>
        <w:tc>
          <w:tcPr>
            <w:tcW w:w="987" w:type="dxa"/>
          </w:tcPr>
          <w:p w14:paraId="37E5431A" w14:textId="6442F010" w:rsidR="000440C9" w:rsidRPr="00CC196E" w:rsidRDefault="000440C9" w:rsidP="000440C9">
            <w:pPr>
              <w:pStyle w:val="tabela0"/>
              <w:jc w:val="center"/>
            </w:pPr>
            <w:r w:rsidRPr="005468A2">
              <w:t>108</w:t>
            </w:r>
          </w:p>
        </w:tc>
      </w:tr>
      <w:tr w:rsidR="000440C9" w:rsidRPr="00CC196E" w14:paraId="0304F24E" w14:textId="714C05B9" w:rsidTr="005B4971">
        <w:trPr>
          <w:trHeight w:val="340"/>
        </w:trPr>
        <w:tc>
          <w:tcPr>
            <w:tcW w:w="556" w:type="dxa"/>
            <w:vAlign w:val="center"/>
          </w:tcPr>
          <w:p w14:paraId="1520357D" w14:textId="435B6B9A" w:rsidR="000440C9" w:rsidRPr="00CC196E" w:rsidRDefault="000440C9" w:rsidP="000440C9">
            <w:pPr>
              <w:pStyle w:val="tabela0"/>
              <w:jc w:val="center"/>
            </w:pPr>
            <w:r w:rsidRPr="00CC196E">
              <w:t>9</w:t>
            </w:r>
          </w:p>
        </w:tc>
        <w:tc>
          <w:tcPr>
            <w:tcW w:w="1707" w:type="dxa"/>
            <w:vAlign w:val="center"/>
            <w:hideMark/>
          </w:tcPr>
          <w:p w14:paraId="7FEBABBD" w14:textId="5FDF5080" w:rsidR="000440C9" w:rsidRPr="00CC196E" w:rsidRDefault="000440C9" w:rsidP="000440C9">
            <w:pPr>
              <w:pStyle w:val="tabela0"/>
              <w:jc w:val="center"/>
            </w:pPr>
            <w:r w:rsidRPr="00CC196E">
              <w:t>brzozowski</w:t>
            </w:r>
          </w:p>
        </w:tc>
        <w:tc>
          <w:tcPr>
            <w:tcW w:w="1814" w:type="dxa"/>
            <w:noWrap/>
            <w:vAlign w:val="center"/>
            <w:hideMark/>
          </w:tcPr>
          <w:p w14:paraId="0F287457" w14:textId="77777777" w:rsidR="000440C9" w:rsidRPr="00CC196E" w:rsidRDefault="000440C9" w:rsidP="000440C9">
            <w:pPr>
              <w:pStyle w:val="tabela0"/>
              <w:jc w:val="center"/>
            </w:pPr>
            <w:r w:rsidRPr="00CC196E">
              <w:t>Nozdrzec</w:t>
            </w:r>
          </w:p>
        </w:tc>
        <w:tc>
          <w:tcPr>
            <w:tcW w:w="1644" w:type="dxa"/>
            <w:noWrap/>
            <w:vAlign w:val="center"/>
            <w:hideMark/>
          </w:tcPr>
          <w:p w14:paraId="1E03D8B1" w14:textId="77777777" w:rsidR="000440C9" w:rsidRPr="00CC196E" w:rsidRDefault="000440C9" w:rsidP="000440C9">
            <w:pPr>
              <w:pStyle w:val="tabela0"/>
              <w:jc w:val="center"/>
            </w:pPr>
            <w:r w:rsidRPr="00CC196E">
              <w:t>gmina wiejska</w:t>
            </w:r>
          </w:p>
        </w:tc>
        <w:tc>
          <w:tcPr>
            <w:tcW w:w="1302" w:type="dxa"/>
          </w:tcPr>
          <w:p w14:paraId="149CC2CA" w14:textId="77007784" w:rsidR="000440C9" w:rsidRPr="00CC196E" w:rsidRDefault="000440C9" w:rsidP="000440C9">
            <w:pPr>
              <w:pStyle w:val="tabela0"/>
              <w:jc w:val="center"/>
            </w:pPr>
            <w:r w:rsidRPr="005468A2">
              <w:t>958</w:t>
            </w:r>
          </w:p>
        </w:tc>
        <w:tc>
          <w:tcPr>
            <w:tcW w:w="1274" w:type="dxa"/>
          </w:tcPr>
          <w:p w14:paraId="5CE9739B" w14:textId="67F5FDC2" w:rsidR="000440C9" w:rsidRPr="00CC196E" w:rsidRDefault="000440C9" w:rsidP="000440C9">
            <w:pPr>
              <w:pStyle w:val="tabela0"/>
              <w:jc w:val="center"/>
            </w:pPr>
            <w:r w:rsidRPr="005468A2">
              <w:t>447</w:t>
            </w:r>
          </w:p>
        </w:tc>
        <w:tc>
          <w:tcPr>
            <w:tcW w:w="987" w:type="dxa"/>
          </w:tcPr>
          <w:p w14:paraId="0C847CC7" w14:textId="6314F096" w:rsidR="000440C9" w:rsidRPr="00CC196E" w:rsidRDefault="000440C9" w:rsidP="000440C9">
            <w:pPr>
              <w:pStyle w:val="tabela0"/>
              <w:jc w:val="center"/>
            </w:pPr>
            <w:r w:rsidRPr="005468A2">
              <w:t>168</w:t>
            </w:r>
          </w:p>
        </w:tc>
      </w:tr>
      <w:tr w:rsidR="000440C9" w:rsidRPr="00CC196E" w14:paraId="13F5BD24" w14:textId="51B3876E" w:rsidTr="005B4971">
        <w:trPr>
          <w:trHeight w:val="340"/>
        </w:trPr>
        <w:tc>
          <w:tcPr>
            <w:tcW w:w="556" w:type="dxa"/>
            <w:vAlign w:val="center"/>
          </w:tcPr>
          <w:p w14:paraId="0AE7CBA7" w14:textId="253BC5AB" w:rsidR="000440C9" w:rsidRPr="00CC196E" w:rsidRDefault="000440C9" w:rsidP="000440C9">
            <w:pPr>
              <w:pStyle w:val="tabela0"/>
              <w:jc w:val="center"/>
            </w:pPr>
            <w:r w:rsidRPr="00CC196E">
              <w:t>10</w:t>
            </w:r>
          </w:p>
        </w:tc>
        <w:tc>
          <w:tcPr>
            <w:tcW w:w="1707" w:type="dxa"/>
            <w:vAlign w:val="center"/>
            <w:hideMark/>
          </w:tcPr>
          <w:p w14:paraId="6FD04A83" w14:textId="0FB0C0F9" w:rsidR="000440C9" w:rsidRPr="00CC196E" w:rsidRDefault="000440C9" w:rsidP="000440C9">
            <w:pPr>
              <w:pStyle w:val="tabela0"/>
              <w:jc w:val="center"/>
            </w:pPr>
            <w:r w:rsidRPr="00CC196E">
              <w:t>dębicki</w:t>
            </w:r>
          </w:p>
        </w:tc>
        <w:tc>
          <w:tcPr>
            <w:tcW w:w="1814" w:type="dxa"/>
            <w:noWrap/>
            <w:vAlign w:val="center"/>
            <w:hideMark/>
          </w:tcPr>
          <w:p w14:paraId="24C77BEE" w14:textId="77777777" w:rsidR="000440C9" w:rsidRPr="00CC196E" w:rsidRDefault="000440C9" w:rsidP="000440C9">
            <w:pPr>
              <w:pStyle w:val="tabela0"/>
              <w:jc w:val="center"/>
            </w:pPr>
            <w:r w:rsidRPr="00CC196E">
              <w:t>Dębica</w:t>
            </w:r>
          </w:p>
        </w:tc>
        <w:tc>
          <w:tcPr>
            <w:tcW w:w="1644" w:type="dxa"/>
            <w:noWrap/>
            <w:vAlign w:val="center"/>
            <w:hideMark/>
          </w:tcPr>
          <w:p w14:paraId="13EA1914" w14:textId="77777777" w:rsidR="000440C9" w:rsidRPr="00CC196E" w:rsidRDefault="000440C9" w:rsidP="000440C9">
            <w:pPr>
              <w:pStyle w:val="tabela0"/>
              <w:jc w:val="center"/>
            </w:pPr>
            <w:r w:rsidRPr="00CC196E">
              <w:t>gmina miejska</w:t>
            </w:r>
          </w:p>
        </w:tc>
        <w:tc>
          <w:tcPr>
            <w:tcW w:w="1302" w:type="dxa"/>
          </w:tcPr>
          <w:p w14:paraId="16D0CFE9" w14:textId="355EA706" w:rsidR="000440C9" w:rsidRPr="00CC196E" w:rsidRDefault="000440C9" w:rsidP="000440C9">
            <w:pPr>
              <w:pStyle w:val="tabela0"/>
              <w:jc w:val="center"/>
            </w:pPr>
            <w:r w:rsidRPr="005468A2">
              <w:t>1256</w:t>
            </w:r>
          </w:p>
        </w:tc>
        <w:tc>
          <w:tcPr>
            <w:tcW w:w="1274" w:type="dxa"/>
          </w:tcPr>
          <w:p w14:paraId="63C4E799" w14:textId="0B3A66AD" w:rsidR="000440C9" w:rsidRPr="00CC196E" w:rsidRDefault="000440C9" w:rsidP="000440C9">
            <w:pPr>
              <w:pStyle w:val="tabela0"/>
              <w:jc w:val="center"/>
            </w:pPr>
            <w:r w:rsidRPr="005468A2">
              <w:t>498</w:t>
            </w:r>
          </w:p>
        </w:tc>
        <w:tc>
          <w:tcPr>
            <w:tcW w:w="987" w:type="dxa"/>
          </w:tcPr>
          <w:p w14:paraId="6F5F5615" w14:textId="5A81B7FD" w:rsidR="000440C9" w:rsidRPr="00CC196E" w:rsidRDefault="000440C9" w:rsidP="000440C9">
            <w:pPr>
              <w:pStyle w:val="tabela0"/>
              <w:jc w:val="center"/>
            </w:pPr>
            <w:r w:rsidRPr="005468A2">
              <w:t>160</w:t>
            </w:r>
          </w:p>
        </w:tc>
      </w:tr>
      <w:tr w:rsidR="000440C9" w:rsidRPr="00CC196E" w14:paraId="427C8AE1" w14:textId="37765CA4" w:rsidTr="005B4971">
        <w:trPr>
          <w:trHeight w:val="340"/>
        </w:trPr>
        <w:tc>
          <w:tcPr>
            <w:tcW w:w="556" w:type="dxa"/>
            <w:vAlign w:val="center"/>
          </w:tcPr>
          <w:p w14:paraId="3A1A7144" w14:textId="011AF8FB" w:rsidR="000440C9" w:rsidRPr="00CC196E" w:rsidRDefault="000440C9" w:rsidP="000440C9">
            <w:pPr>
              <w:pStyle w:val="tabela0"/>
              <w:jc w:val="center"/>
            </w:pPr>
            <w:r w:rsidRPr="00CC196E">
              <w:t>11</w:t>
            </w:r>
          </w:p>
        </w:tc>
        <w:tc>
          <w:tcPr>
            <w:tcW w:w="1707" w:type="dxa"/>
            <w:vAlign w:val="center"/>
            <w:hideMark/>
          </w:tcPr>
          <w:p w14:paraId="5565B869" w14:textId="797C8C2C" w:rsidR="000440C9" w:rsidRPr="00CC196E" w:rsidRDefault="000440C9" w:rsidP="000440C9">
            <w:pPr>
              <w:pStyle w:val="tabela0"/>
              <w:jc w:val="center"/>
            </w:pPr>
            <w:r w:rsidRPr="00CC196E">
              <w:t>dębicki</w:t>
            </w:r>
          </w:p>
        </w:tc>
        <w:tc>
          <w:tcPr>
            <w:tcW w:w="1814" w:type="dxa"/>
            <w:noWrap/>
            <w:vAlign w:val="center"/>
            <w:hideMark/>
          </w:tcPr>
          <w:p w14:paraId="3A608609" w14:textId="77777777" w:rsidR="000440C9" w:rsidRPr="00CC196E" w:rsidRDefault="000440C9" w:rsidP="000440C9">
            <w:pPr>
              <w:pStyle w:val="tabela0"/>
              <w:jc w:val="center"/>
            </w:pPr>
            <w:r w:rsidRPr="00CC196E">
              <w:t>Brzostek</w:t>
            </w:r>
          </w:p>
        </w:tc>
        <w:tc>
          <w:tcPr>
            <w:tcW w:w="1644" w:type="dxa"/>
            <w:noWrap/>
            <w:vAlign w:val="center"/>
            <w:hideMark/>
          </w:tcPr>
          <w:p w14:paraId="2402E4B5" w14:textId="77777777" w:rsidR="000440C9" w:rsidRPr="00CC196E" w:rsidRDefault="000440C9" w:rsidP="000440C9">
            <w:pPr>
              <w:pStyle w:val="tabela0"/>
              <w:jc w:val="center"/>
            </w:pPr>
            <w:r w:rsidRPr="00CC196E">
              <w:t>gmina miejsko-wiejska</w:t>
            </w:r>
          </w:p>
        </w:tc>
        <w:tc>
          <w:tcPr>
            <w:tcW w:w="1302" w:type="dxa"/>
          </w:tcPr>
          <w:p w14:paraId="1E0CBAA3" w14:textId="3D7C4724" w:rsidR="000440C9" w:rsidRPr="00CC196E" w:rsidRDefault="000440C9" w:rsidP="000440C9">
            <w:pPr>
              <w:pStyle w:val="tabela0"/>
              <w:jc w:val="center"/>
            </w:pPr>
            <w:r w:rsidRPr="005468A2">
              <w:t>927</w:t>
            </w:r>
          </w:p>
        </w:tc>
        <w:tc>
          <w:tcPr>
            <w:tcW w:w="1274" w:type="dxa"/>
          </w:tcPr>
          <w:p w14:paraId="6960D29C" w14:textId="63C20EEF" w:rsidR="000440C9" w:rsidRPr="00CC196E" w:rsidRDefault="000440C9" w:rsidP="000440C9">
            <w:pPr>
              <w:pStyle w:val="tabela0"/>
              <w:jc w:val="center"/>
            </w:pPr>
            <w:r w:rsidRPr="005468A2">
              <w:t>822</w:t>
            </w:r>
          </w:p>
        </w:tc>
        <w:tc>
          <w:tcPr>
            <w:tcW w:w="987" w:type="dxa"/>
          </w:tcPr>
          <w:p w14:paraId="52CCC08A" w14:textId="26C3E561" w:rsidR="000440C9" w:rsidRPr="00CC196E" w:rsidRDefault="000440C9" w:rsidP="000440C9">
            <w:pPr>
              <w:pStyle w:val="tabela0"/>
              <w:jc w:val="center"/>
            </w:pPr>
            <w:r w:rsidRPr="005468A2">
              <w:t>246</w:t>
            </w:r>
          </w:p>
        </w:tc>
      </w:tr>
      <w:tr w:rsidR="000440C9" w:rsidRPr="00CC196E" w14:paraId="71510261" w14:textId="14035A7B" w:rsidTr="005B4971">
        <w:trPr>
          <w:trHeight w:val="340"/>
        </w:trPr>
        <w:tc>
          <w:tcPr>
            <w:tcW w:w="556" w:type="dxa"/>
            <w:vAlign w:val="center"/>
          </w:tcPr>
          <w:p w14:paraId="4F7714D3" w14:textId="02CE7015" w:rsidR="000440C9" w:rsidRPr="00CC196E" w:rsidRDefault="000440C9" w:rsidP="000440C9">
            <w:pPr>
              <w:pStyle w:val="tabela0"/>
              <w:jc w:val="center"/>
            </w:pPr>
            <w:r w:rsidRPr="00CC196E">
              <w:t>12</w:t>
            </w:r>
          </w:p>
        </w:tc>
        <w:tc>
          <w:tcPr>
            <w:tcW w:w="1707" w:type="dxa"/>
            <w:vAlign w:val="center"/>
            <w:hideMark/>
          </w:tcPr>
          <w:p w14:paraId="3EE8BC45" w14:textId="23780C28" w:rsidR="000440C9" w:rsidRPr="00CC196E" w:rsidRDefault="000440C9" w:rsidP="000440C9">
            <w:pPr>
              <w:pStyle w:val="tabela0"/>
              <w:jc w:val="center"/>
            </w:pPr>
            <w:r w:rsidRPr="00CC196E">
              <w:t>dębicki</w:t>
            </w:r>
          </w:p>
        </w:tc>
        <w:tc>
          <w:tcPr>
            <w:tcW w:w="1814" w:type="dxa"/>
            <w:noWrap/>
            <w:vAlign w:val="center"/>
            <w:hideMark/>
          </w:tcPr>
          <w:p w14:paraId="018B7771" w14:textId="77777777" w:rsidR="000440C9" w:rsidRPr="00CC196E" w:rsidRDefault="000440C9" w:rsidP="000440C9">
            <w:pPr>
              <w:pStyle w:val="tabela0"/>
              <w:jc w:val="center"/>
            </w:pPr>
            <w:r w:rsidRPr="00CC196E">
              <w:t>Czarna</w:t>
            </w:r>
          </w:p>
        </w:tc>
        <w:tc>
          <w:tcPr>
            <w:tcW w:w="1644" w:type="dxa"/>
            <w:noWrap/>
            <w:vAlign w:val="center"/>
            <w:hideMark/>
          </w:tcPr>
          <w:p w14:paraId="5E71CB64" w14:textId="77777777" w:rsidR="000440C9" w:rsidRPr="00CC196E" w:rsidRDefault="000440C9" w:rsidP="000440C9">
            <w:pPr>
              <w:pStyle w:val="tabela0"/>
              <w:jc w:val="center"/>
            </w:pPr>
            <w:r w:rsidRPr="00CC196E">
              <w:t>gmina wiejska</w:t>
            </w:r>
          </w:p>
        </w:tc>
        <w:tc>
          <w:tcPr>
            <w:tcW w:w="1302" w:type="dxa"/>
          </w:tcPr>
          <w:p w14:paraId="4E94B503" w14:textId="44438C0F" w:rsidR="000440C9" w:rsidRPr="00CC196E" w:rsidRDefault="000440C9" w:rsidP="000440C9">
            <w:pPr>
              <w:pStyle w:val="tabela0"/>
              <w:jc w:val="center"/>
            </w:pPr>
            <w:r w:rsidRPr="005468A2">
              <w:t>1265</w:t>
            </w:r>
          </w:p>
        </w:tc>
        <w:tc>
          <w:tcPr>
            <w:tcW w:w="1274" w:type="dxa"/>
          </w:tcPr>
          <w:p w14:paraId="39F118CB" w14:textId="6E6102C6" w:rsidR="000440C9" w:rsidRPr="00CC196E" w:rsidRDefault="000440C9" w:rsidP="000440C9">
            <w:pPr>
              <w:pStyle w:val="tabela0"/>
              <w:jc w:val="center"/>
            </w:pPr>
            <w:r w:rsidRPr="005468A2">
              <w:t>605</w:t>
            </w:r>
          </w:p>
        </w:tc>
        <w:tc>
          <w:tcPr>
            <w:tcW w:w="987" w:type="dxa"/>
          </w:tcPr>
          <w:p w14:paraId="5FB2ED2F" w14:textId="1AB45247" w:rsidR="000440C9" w:rsidRPr="00CC196E" w:rsidRDefault="000440C9" w:rsidP="000440C9">
            <w:pPr>
              <w:pStyle w:val="tabela0"/>
              <w:jc w:val="center"/>
            </w:pPr>
            <w:r w:rsidRPr="005468A2">
              <w:t>143</w:t>
            </w:r>
          </w:p>
        </w:tc>
      </w:tr>
      <w:tr w:rsidR="000440C9" w:rsidRPr="00CC196E" w14:paraId="24256485" w14:textId="6E420F5E" w:rsidTr="005B4971">
        <w:trPr>
          <w:trHeight w:val="340"/>
        </w:trPr>
        <w:tc>
          <w:tcPr>
            <w:tcW w:w="556" w:type="dxa"/>
            <w:vAlign w:val="center"/>
          </w:tcPr>
          <w:p w14:paraId="502BAA7E" w14:textId="44AE8044" w:rsidR="000440C9" w:rsidRPr="00CC196E" w:rsidRDefault="000440C9" w:rsidP="000440C9">
            <w:pPr>
              <w:pStyle w:val="tabela0"/>
              <w:jc w:val="center"/>
            </w:pPr>
            <w:r w:rsidRPr="00CC196E">
              <w:t>13</w:t>
            </w:r>
          </w:p>
        </w:tc>
        <w:tc>
          <w:tcPr>
            <w:tcW w:w="1707" w:type="dxa"/>
            <w:vAlign w:val="center"/>
            <w:hideMark/>
          </w:tcPr>
          <w:p w14:paraId="4BD52CE3" w14:textId="2666C8A2" w:rsidR="000440C9" w:rsidRPr="00CC196E" w:rsidRDefault="000440C9" w:rsidP="000440C9">
            <w:pPr>
              <w:pStyle w:val="tabela0"/>
              <w:jc w:val="center"/>
            </w:pPr>
            <w:r w:rsidRPr="00CC196E">
              <w:t>dębicki</w:t>
            </w:r>
          </w:p>
        </w:tc>
        <w:tc>
          <w:tcPr>
            <w:tcW w:w="1814" w:type="dxa"/>
            <w:noWrap/>
            <w:vAlign w:val="center"/>
            <w:hideMark/>
          </w:tcPr>
          <w:p w14:paraId="4C27DECD" w14:textId="77777777" w:rsidR="000440C9" w:rsidRPr="00CC196E" w:rsidRDefault="000440C9" w:rsidP="000440C9">
            <w:pPr>
              <w:pStyle w:val="tabela0"/>
              <w:jc w:val="center"/>
            </w:pPr>
            <w:r w:rsidRPr="00CC196E">
              <w:t>Dębica</w:t>
            </w:r>
          </w:p>
        </w:tc>
        <w:tc>
          <w:tcPr>
            <w:tcW w:w="1644" w:type="dxa"/>
            <w:noWrap/>
            <w:vAlign w:val="center"/>
            <w:hideMark/>
          </w:tcPr>
          <w:p w14:paraId="309B2C40" w14:textId="77777777" w:rsidR="000440C9" w:rsidRPr="00CC196E" w:rsidRDefault="000440C9" w:rsidP="000440C9">
            <w:pPr>
              <w:pStyle w:val="tabela0"/>
              <w:jc w:val="center"/>
            </w:pPr>
            <w:r w:rsidRPr="00CC196E">
              <w:t>gmina wiejska</w:t>
            </w:r>
          </w:p>
        </w:tc>
        <w:tc>
          <w:tcPr>
            <w:tcW w:w="1302" w:type="dxa"/>
          </w:tcPr>
          <w:p w14:paraId="4BFD5B8E" w14:textId="12C53A73" w:rsidR="000440C9" w:rsidRPr="00CC196E" w:rsidRDefault="000440C9" w:rsidP="000440C9">
            <w:pPr>
              <w:pStyle w:val="tabela0"/>
              <w:jc w:val="center"/>
            </w:pPr>
            <w:r w:rsidRPr="005468A2">
              <w:t>2246</w:t>
            </w:r>
          </w:p>
        </w:tc>
        <w:tc>
          <w:tcPr>
            <w:tcW w:w="1274" w:type="dxa"/>
          </w:tcPr>
          <w:p w14:paraId="51AE3B4A" w14:textId="335FFA49" w:rsidR="000440C9" w:rsidRPr="00CC196E" w:rsidRDefault="000440C9" w:rsidP="000440C9">
            <w:pPr>
              <w:pStyle w:val="tabela0"/>
              <w:jc w:val="center"/>
            </w:pPr>
            <w:r w:rsidRPr="005468A2">
              <w:t>1104</w:t>
            </w:r>
          </w:p>
        </w:tc>
        <w:tc>
          <w:tcPr>
            <w:tcW w:w="987" w:type="dxa"/>
          </w:tcPr>
          <w:p w14:paraId="77548D8B" w14:textId="04119851" w:rsidR="000440C9" w:rsidRPr="00CC196E" w:rsidRDefault="000440C9" w:rsidP="000440C9">
            <w:pPr>
              <w:pStyle w:val="tabela0"/>
              <w:jc w:val="center"/>
            </w:pPr>
            <w:r w:rsidRPr="005468A2">
              <w:t>437</w:t>
            </w:r>
          </w:p>
        </w:tc>
      </w:tr>
      <w:tr w:rsidR="000440C9" w:rsidRPr="00CC196E" w14:paraId="7D8CBB32" w14:textId="01C70C34" w:rsidTr="005B4971">
        <w:trPr>
          <w:trHeight w:val="340"/>
        </w:trPr>
        <w:tc>
          <w:tcPr>
            <w:tcW w:w="556" w:type="dxa"/>
            <w:vAlign w:val="center"/>
          </w:tcPr>
          <w:p w14:paraId="33961AE9" w14:textId="757B7D3D" w:rsidR="000440C9" w:rsidRPr="00CC196E" w:rsidRDefault="000440C9" w:rsidP="000440C9">
            <w:pPr>
              <w:pStyle w:val="tabela0"/>
              <w:jc w:val="center"/>
            </w:pPr>
            <w:r w:rsidRPr="00CC196E">
              <w:t>14</w:t>
            </w:r>
          </w:p>
        </w:tc>
        <w:tc>
          <w:tcPr>
            <w:tcW w:w="1707" w:type="dxa"/>
            <w:vAlign w:val="center"/>
            <w:hideMark/>
          </w:tcPr>
          <w:p w14:paraId="498E059A" w14:textId="36389418" w:rsidR="000440C9" w:rsidRPr="00CC196E" w:rsidRDefault="000440C9" w:rsidP="000440C9">
            <w:pPr>
              <w:pStyle w:val="tabela0"/>
              <w:jc w:val="center"/>
            </w:pPr>
            <w:r w:rsidRPr="00CC196E">
              <w:t>dębicki</w:t>
            </w:r>
          </w:p>
        </w:tc>
        <w:tc>
          <w:tcPr>
            <w:tcW w:w="1814" w:type="dxa"/>
            <w:noWrap/>
            <w:vAlign w:val="center"/>
            <w:hideMark/>
          </w:tcPr>
          <w:p w14:paraId="6879C321" w14:textId="77777777" w:rsidR="000440C9" w:rsidRPr="00CC196E" w:rsidRDefault="000440C9" w:rsidP="000440C9">
            <w:pPr>
              <w:pStyle w:val="tabela0"/>
              <w:jc w:val="center"/>
            </w:pPr>
            <w:r w:rsidRPr="00CC196E">
              <w:t>Jodłowa</w:t>
            </w:r>
          </w:p>
        </w:tc>
        <w:tc>
          <w:tcPr>
            <w:tcW w:w="1644" w:type="dxa"/>
            <w:noWrap/>
            <w:vAlign w:val="center"/>
            <w:hideMark/>
          </w:tcPr>
          <w:p w14:paraId="223FAF31" w14:textId="77777777" w:rsidR="000440C9" w:rsidRPr="00CC196E" w:rsidRDefault="000440C9" w:rsidP="000440C9">
            <w:pPr>
              <w:pStyle w:val="tabela0"/>
              <w:jc w:val="center"/>
            </w:pPr>
            <w:r w:rsidRPr="00CC196E">
              <w:t>gmina wiejska</w:t>
            </w:r>
          </w:p>
        </w:tc>
        <w:tc>
          <w:tcPr>
            <w:tcW w:w="1302" w:type="dxa"/>
          </w:tcPr>
          <w:p w14:paraId="0030BB5A" w14:textId="320D0E14" w:rsidR="000440C9" w:rsidRPr="00CC196E" w:rsidRDefault="000440C9" w:rsidP="000440C9">
            <w:pPr>
              <w:pStyle w:val="tabela0"/>
              <w:jc w:val="center"/>
            </w:pPr>
            <w:r w:rsidRPr="005468A2">
              <w:t>478</w:t>
            </w:r>
          </w:p>
        </w:tc>
        <w:tc>
          <w:tcPr>
            <w:tcW w:w="1274" w:type="dxa"/>
          </w:tcPr>
          <w:p w14:paraId="68902949" w14:textId="39E1E703" w:rsidR="000440C9" w:rsidRPr="00CC196E" w:rsidRDefault="000440C9" w:rsidP="000440C9">
            <w:pPr>
              <w:pStyle w:val="tabela0"/>
              <w:jc w:val="center"/>
            </w:pPr>
            <w:r w:rsidRPr="005468A2">
              <w:t>297</w:t>
            </w:r>
          </w:p>
        </w:tc>
        <w:tc>
          <w:tcPr>
            <w:tcW w:w="987" w:type="dxa"/>
          </w:tcPr>
          <w:p w14:paraId="4C2BE05C" w14:textId="2A683E73" w:rsidR="000440C9" w:rsidRPr="00CC196E" w:rsidRDefault="000440C9" w:rsidP="000440C9">
            <w:pPr>
              <w:pStyle w:val="tabela0"/>
              <w:jc w:val="center"/>
            </w:pPr>
            <w:r w:rsidRPr="005468A2">
              <w:t>52</w:t>
            </w:r>
          </w:p>
        </w:tc>
      </w:tr>
      <w:tr w:rsidR="000440C9" w:rsidRPr="00CC196E" w14:paraId="47E48274" w14:textId="4A4B0F7A" w:rsidTr="005B4971">
        <w:trPr>
          <w:trHeight w:val="340"/>
        </w:trPr>
        <w:tc>
          <w:tcPr>
            <w:tcW w:w="556" w:type="dxa"/>
            <w:vAlign w:val="center"/>
          </w:tcPr>
          <w:p w14:paraId="493F547F" w14:textId="1D807829" w:rsidR="000440C9" w:rsidRPr="00CC196E" w:rsidRDefault="000440C9" w:rsidP="000440C9">
            <w:pPr>
              <w:pStyle w:val="tabela0"/>
              <w:jc w:val="center"/>
            </w:pPr>
            <w:r w:rsidRPr="00CC196E">
              <w:t>15</w:t>
            </w:r>
          </w:p>
        </w:tc>
        <w:tc>
          <w:tcPr>
            <w:tcW w:w="1707" w:type="dxa"/>
            <w:vAlign w:val="center"/>
            <w:hideMark/>
          </w:tcPr>
          <w:p w14:paraId="1AF6680D" w14:textId="20932D58" w:rsidR="000440C9" w:rsidRPr="00CC196E" w:rsidRDefault="000440C9" w:rsidP="000440C9">
            <w:pPr>
              <w:pStyle w:val="tabela0"/>
              <w:jc w:val="center"/>
            </w:pPr>
            <w:r w:rsidRPr="00CC196E">
              <w:t>dębicki</w:t>
            </w:r>
          </w:p>
        </w:tc>
        <w:tc>
          <w:tcPr>
            <w:tcW w:w="1814" w:type="dxa"/>
            <w:noWrap/>
            <w:vAlign w:val="center"/>
            <w:hideMark/>
          </w:tcPr>
          <w:p w14:paraId="7A026A00" w14:textId="77777777" w:rsidR="000440C9" w:rsidRPr="00CC196E" w:rsidRDefault="000440C9" w:rsidP="000440C9">
            <w:pPr>
              <w:pStyle w:val="tabela0"/>
              <w:jc w:val="center"/>
            </w:pPr>
            <w:r w:rsidRPr="00CC196E">
              <w:t>Pilzno</w:t>
            </w:r>
          </w:p>
        </w:tc>
        <w:tc>
          <w:tcPr>
            <w:tcW w:w="1644" w:type="dxa"/>
            <w:noWrap/>
            <w:vAlign w:val="center"/>
            <w:hideMark/>
          </w:tcPr>
          <w:p w14:paraId="49A97371" w14:textId="77777777" w:rsidR="000440C9" w:rsidRPr="00CC196E" w:rsidRDefault="000440C9" w:rsidP="000440C9">
            <w:pPr>
              <w:pStyle w:val="tabela0"/>
              <w:jc w:val="center"/>
            </w:pPr>
            <w:r w:rsidRPr="00CC196E">
              <w:t>gmina miejsko-wiejska</w:t>
            </w:r>
          </w:p>
        </w:tc>
        <w:tc>
          <w:tcPr>
            <w:tcW w:w="1302" w:type="dxa"/>
          </w:tcPr>
          <w:p w14:paraId="04BE9032" w14:textId="7C308BE1" w:rsidR="000440C9" w:rsidRPr="00CC196E" w:rsidRDefault="000440C9" w:rsidP="000440C9">
            <w:pPr>
              <w:pStyle w:val="tabela0"/>
              <w:jc w:val="center"/>
            </w:pPr>
            <w:r w:rsidRPr="005468A2">
              <w:t>1626</w:t>
            </w:r>
          </w:p>
        </w:tc>
        <w:tc>
          <w:tcPr>
            <w:tcW w:w="1274" w:type="dxa"/>
          </w:tcPr>
          <w:p w14:paraId="1DAE6EFC" w14:textId="6D73293A" w:rsidR="000440C9" w:rsidRPr="00CC196E" w:rsidRDefault="000440C9" w:rsidP="000440C9">
            <w:pPr>
              <w:pStyle w:val="tabela0"/>
              <w:jc w:val="center"/>
            </w:pPr>
            <w:r w:rsidRPr="005468A2">
              <w:t>934</w:t>
            </w:r>
          </w:p>
        </w:tc>
        <w:tc>
          <w:tcPr>
            <w:tcW w:w="987" w:type="dxa"/>
          </w:tcPr>
          <w:p w14:paraId="3C9D94EF" w14:textId="760184E3" w:rsidR="000440C9" w:rsidRPr="00CC196E" w:rsidRDefault="000440C9" w:rsidP="000440C9">
            <w:pPr>
              <w:pStyle w:val="tabela0"/>
              <w:jc w:val="center"/>
            </w:pPr>
            <w:r w:rsidRPr="005468A2">
              <w:t>235</w:t>
            </w:r>
          </w:p>
        </w:tc>
      </w:tr>
      <w:tr w:rsidR="000440C9" w:rsidRPr="00CC196E" w14:paraId="37033A02" w14:textId="046777F5" w:rsidTr="005B4971">
        <w:trPr>
          <w:trHeight w:val="340"/>
        </w:trPr>
        <w:tc>
          <w:tcPr>
            <w:tcW w:w="556" w:type="dxa"/>
            <w:vAlign w:val="center"/>
          </w:tcPr>
          <w:p w14:paraId="2173F349" w14:textId="648E7F0E" w:rsidR="000440C9" w:rsidRPr="00CC196E" w:rsidRDefault="000440C9" w:rsidP="000440C9">
            <w:pPr>
              <w:pStyle w:val="tabela0"/>
              <w:jc w:val="center"/>
            </w:pPr>
            <w:r w:rsidRPr="00CC196E">
              <w:t>16</w:t>
            </w:r>
          </w:p>
        </w:tc>
        <w:tc>
          <w:tcPr>
            <w:tcW w:w="1707" w:type="dxa"/>
            <w:vAlign w:val="center"/>
            <w:hideMark/>
          </w:tcPr>
          <w:p w14:paraId="246D6BDE" w14:textId="1D996993" w:rsidR="000440C9" w:rsidRPr="00CC196E" w:rsidRDefault="000440C9" w:rsidP="000440C9">
            <w:pPr>
              <w:pStyle w:val="tabela0"/>
              <w:jc w:val="center"/>
            </w:pPr>
            <w:r w:rsidRPr="00CC196E">
              <w:t>dębicki</w:t>
            </w:r>
          </w:p>
        </w:tc>
        <w:tc>
          <w:tcPr>
            <w:tcW w:w="1814" w:type="dxa"/>
            <w:noWrap/>
            <w:vAlign w:val="center"/>
            <w:hideMark/>
          </w:tcPr>
          <w:p w14:paraId="14CFE151" w14:textId="77777777" w:rsidR="000440C9" w:rsidRPr="00CC196E" w:rsidRDefault="000440C9" w:rsidP="000440C9">
            <w:pPr>
              <w:pStyle w:val="tabela0"/>
              <w:jc w:val="center"/>
            </w:pPr>
            <w:r w:rsidRPr="00CC196E">
              <w:t>Żyraków</w:t>
            </w:r>
          </w:p>
        </w:tc>
        <w:tc>
          <w:tcPr>
            <w:tcW w:w="1644" w:type="dxa"/>
            <w:noWrap/>
            <w:vAlign w:val="center"/>
            <w:hideMark/>
          </w:tcPr>
          <w:p w14:paraId="0603A6B6" w14:textId="77777777" w:rsidR="000440C9" w:rsidRPr="00CC196E" w:rsidRDefault="000440C9" w:rsidP="000440C9">
            <w:pPr>
              <w:pStyle w:val="tabela0"/>
              <w:jc w:val="center"/>
            </w:pPr>
            <w:r w:rsidRPr="00CC196E">
              <w:t>gmina wiejska</w:t>
            </w:r>
          </w:p>
        </w:tc>
        <w:tc>
          <w:tcPr>
            <w:tcW w:w="1302" w:type="dxa"/>
          </w:tcPr>
          <w:p w14:paraId="551F5621" w14:textId="3353EB2E" w:rsidR="000440C9" w:rsidRPr="00CC196E" w:rsidRDefault="000440C9" w:rsidP="000440C9">
            <w:pPr>
              <w:pStyle w:val="tabela0"/>
              <w:jc w:val="center"/>
            </w:pPr>
            <w:r w:rsidRPr="005468A2">
              <w:t>1257</w:t>
            </w:r>
          </w:p>
        </w:tc>
        <w:tc>
          <w:tcPr>
            <w:tcW w:w="1274" w:type="dxa"/>
          </w:tcPr>
          <w:p w14:paraId="2E380ACE" w14:textId="35722126" w:rsidR="000440C9" w:rsidRPr="00CC196E" w:rsidRDefault="000440C9" w:rsidP="000440C9">
            <w:pPr>
              <w:pStyle w:val="tabela0"/>
              <w:jc w:val="center"/>
            </w:pPr>
            <w:r w:rsidRPr="005468A2">
              <w:t>601</w:t>
            </w:r>
          </w:p>
        </w:tc>
        <w:tc>
          <w:tcPr>
            <w:tcW w:w="987" w:type="dxa"/>
          </w:tcPr>
          <w:p w14:paraId="1071B165" w14:textId="766E75AF" w:rsidR="000440C9" w:rsidRPr="00CC196E" w:rsidRDefault="000440C9" w:rsidP="000440C9">
            <w:pPr>
              <w:pStyle w:val="tabela0"/>
              <w:jc w:val="center"/>
            </w:pPr>
            <w:r w:rsidRPr="005468A2">
              <w:t>159</w:t>
            </w:r>
          </w:p>
        </w:tc>
      </w:tr>
      <w:tr w:rsidR="000440C9" w:rsidRPr="00CC196E" w14:paraId="1D5D2FF3" w14:textId="74AF3CCA" w:rsidTr="005B4971">
        <w:trPr>
          <w:trHeight w:val="340"/>
        </w:trPr>
        <w:tc>
          <w:tcPr>
            <w:tcW w:w="556" w:type="dxa"/>
            <w:vAlign w:val="center"/>
          </w:tcPr>
          <w:p w14:paraId="25349338" w14:textId="49AD24D6" w:rsidR="000440C9" w:rsidRPr="00CC196E" w:rsidRDefault="000440C9" w:rsidP="000440C9">
            <w:pPr>
              <w:pStyle w:val="tabela0"/>
              <w:jc w:val="center"/>
            </w:pPr>
            <w:r w:rsidRPr="00CC196E">
              <w:t>17</w:t>
            </w:r>
          </w:p>
        </w:tc>
        <w:tc>
          <w:tcPr>
            <w:tcW w:w="1707" w:type="dxa"/>
            <w:vAlign w:val="center"/>
            <w:hideMark/>
          </w:tcPr>
          <w:p w14:paraId="11D528E9" w14:textId="78490AE9" w:rsidR="000440C9" w:rsidRPr="00CC196E" w:rsidRDefault="000440C9" w:rsidP="000440C9">
            <w:pPr>
              <w:pStyle w:val="tabela0"/>
              <w:jc w:val="center"/>
            </w:pPr>
            <w:r w:rsidRPr="00CC196E">
              <w:t>jarosławski</w:t>
            </w:r>
          </w:p>
        </w:tc>
        <w:tc>
          <w:tcPr>
            <w:tcW w:w="1814" w:type="dxa"/>
            <w:noWrap/>
            <w:vAlign w:val="center"/>
            <w:hideMark/>
          </w:tcPr>
          <w:p w14:paraId="398F1F61" w14:textId="77777777" w:rsidR="000440C9" w:rsidRPr="00CC196E" w:rsidRDefault="000440C9" w:rsidP="000440C9">
            <w:pPr>
              <w:pStyle w:val="tabela0"/>
              <w:jc w:val="center"/>
            </w:pPr>
            <w:r w:rsidRPr="00CC196E">
              <w:t>Jarosław</w:t>
            </w:r>
          </w:p>
        </w:tc>
        <w:tc>
          <w:tcPr>
            <w:tcW w:w="1644" w:type="dxa"/>
            <w:noWrap/>
            <w:vAlign w:val="center"/>
            <w:hideMark/>
          </w:tcPr>
          <w:p w14:paraId="42B39093" w14:textId="77777777" w:rsidR="000440C9" w:rsidRPr="00CC196E" w:rsidRDefault="000440C9" w:rsidP="000440C9">
            <w:pPr>
              <w:pStyle w:val="tabela0"/>
              <w:jc w:val="center"/>
            </w:pPr>
            <w:r w:rsidRPr="00CC196E">
              <w:t>gmina miejska</w:t>
            </w:r>
          </w:p>
        </w:tc>
        <w:tc>
          <w:tcPr>
            <w:tcW w:w="1302" w:type="dxa"/>
          </w:tcPr>
          <w:p w14:paraId="7DBE240D" w14:textId="06A5B456" w:rsidR="000440C9" w:rsidRPr="00CC196E" w:rsidRDefault="000440C9" w:rsidP="000440C9">
            <w:pPr>
              <w:pStyle w:val="tabela0"/>
              <w:jc w:val="center"/>
            </w:pPr>
            <w:r w:rsidRPr="005468A2">
              <w:t>1260</w:t>
            </w:r>
          </w:p>
        </w:tc>
        <w:tc>
          <w:tcPr>
            <w:tcW w:w="1274" w:type="dxa"/>
          </w:tcPr>
          <w:p w14:paraId="0279FFF6" w14:textId="1E04012A" w:rsidR="000440C9" w:rsidRPr="00CC196E" w:rsidRDefault="000440C9" w:rsidP="000440C9">
            <w:pPr>
              <w:pStyle w:val="tabela0"/>
              <w:jc w:val="center"/>
            </w:pPr>
            <w:r w:rsidRPr="005468A2">
              <w:t>597</w:t>
            </w:r>
          </w:p>
        </w:tc>
        <w:tc>
          <w:tcPr>
            <w:tcW w:w="987" w:type="dxa"/>
          </w:tcPr>
          <w:p w14:paraId="01BC0E11" w14:textId="1AAD6B65" w:rsidR="000440C9" w:rsidRPr="00CC196E" w:rsidRDefault="000440C9" w:rsidP="000440C9">
            <w:pPr>
              <w:pStyle w:val="tabela0"/>
              <w:jc w:val="center"/>
            </w:pPr>
            <w:r w:rsidRPr="005468A2">
              <w:t>129</w:t>
            </w:r>
          </w:p>
        </w:tc>
      </w:tr>
      <w:tr w:rsidR="000440C9" w:rsidRPr="00CC196E" w14:paraId="45F59655" w14:textId="26745F3F" w:rsidTr="005B4971">
        <w:trPr>
          <w:trHeight w:val="340"/>
        </w:trPr>
        <w:tc>
          <w:tcPr>
            <w:tcW w:w="556" w:type="dxa"/>
            <w:vAlign w:val="center"/>
          </w:tcPr>
          <w:p w14:paraId="485B80F5" w14:textId="126AFD09" w:rsidR="000440C9" w:rsidRPr="00CC196E" w:rsidRDefault="000440C9" w:rsidP="000440C9">
            <w:pPr>
              <w:pStyle w:val="tabela0"/>
              <w:jc w:val="center"/>
            </w:pPr>
            <w:r w:rsidRPr="00CC196E">
              <w:t>18</w:t>
            </w:r>
          </w:p>
        </w:tc>
        <w:tc>
          <w:tcPr>
            <w:tcW w:w="1707" w:type="dxa"/>
            <w:vAlign w:val="center"/>
            <w:hideMark/>
          </w:tcPr>
          <w:p w14:paraId="1B053DDF" w14:textId="6D008782" w:rsidR="000440C9" w:rsidRPr="00CC196E" w:rsidRDefault="000440C9" w:rsidP="000440C9">
            <w:pPr>
              <w:pStyle w:val="tabela0"/>
              <w:jc w:val="center"/>
            </w:pPr>
            <w:r w:rsidRPr="00CC196E">
              <w:t>jarosławski</w:t>
            </w:r>
          </w:p>
        </w:tc>
        <w:tc>
          <w:tcPr>
            <w:tcW w:w="1814" w:type="dxa"/>
            <w:noWrap/>
            <w:vAlign w:val="center"/>
            <w:hideMark/>
          </w:tcPr>
          <w:p w14:paraId="33234E28" w14:textId="77777777" w:rsidR="000440C9" w:rsidRPr="00CC196E" w:rsidRDefault="000440C9" w:rsidP="000440C9">
            <w:pPr>
              <w:pStyle w:val="tabela0"/>
              <w:jc w:val="center"/>
            </w:pPr>
            <w:r w:rsidRPr="00CC196E">
              <w:t>Radymno</w:t>
            </w:r>
          </w:p>
        </w:tc>
        <w:tc>
          <w:tcPr>
            <w:tcW w:w="1644" w:type="dxa"/>
            <w:noWrap/>
            <w:vAlign w:val="center"/>
            <w:hideMark/>
          </w:tcPr>
          <w:p w14:paraId="6C7A2C92" w14:textId="77777777" w:rsidR="000440C9" w:rsidRPr="00CC196E" w:rsidRDefault="000440C9" w:rsidP="000440C9">
            <w:pPr>
              <w:pStyle w:val="tabela0"/>
              <w:jc w:val="center"/>
            </w:pPr>
            <w:r w:rsidRPr="00CC196E">
              <w:t>gmina miejska</w:t>
            </w:r>
          </w:p>
        </w:tc>
        <w:tc>
          <w:tcPr>
            <w:tcW w:w="1302" w:type="dxa"/>
          </w:tcPr>
          <w:p w14:paraId="260CC74A" w14:textId="09FDD1F1" w:rsidR="000440C9" w:rsidRPr="00CC196E" w:rsidRDefault="000440C9" w:rsidP="000440C9">
            <w:pPr>
              <w:pStyle w:val="tabela0"/>
              <w:jc w:val="center"/>
            </w:pPr>
            <w:r w:rsidRPr="005468A2">
              <w:t>273</w:t>
            </w:r>
          </w:p>
        </w:tc>
        <w:tc>
          <w:tcPr>
            <w:tcW w:w="1274" w:type="dxa"/>
          </w:tcPr>
          <w:p w14:paraId="53462B3D" w14:textId="696BD2A1" w:rsidR="000440C9" w:rsidRPr="00CC196E" w:rsidRDefault="000440C9" w:rsidP="000440C9">
            <w:pPr>
              <w:pStyle w:val="tabela0"/>
              <w:jc w:val="center"/>
            </w:pPr>
            <w:r w:rsidRPr="005468A2">
              <w:t>196</w:t>
            </w:r>
          </w:p>
        </w:tc>
        <w:tc>
          <w:tcPr>
            <w:tcW w:w="987" w:type="dxa"/>
          </w:tcPr>
          <w:p w14:paraId="5976A8CA" w14:textId="687C60A6" w:rsidR="000440C9" w:rsidRPr="00CC196E" w:rsidRDefault="000440C9" w:rsidP="000440C9">
            <w:pPr>
              <w:pStyle w:val="tabela0"/>
              <w:jc w:val="center"/>
            </w:pPr>
            <w:r w:rsidRPr="005468A2">
              <w:t>31</w:t>
            </w:r>
          </w:p>
        </w:tc>
      </w:tr>
      <w:tr w:rsidR="000440C9" w:rsidRPr="00CC196E" w14:paraId="57288F7F" w14:textId="38362101" w:rsidTr="005B4971">
        <w:trPr>
          <w:trHeight w:val="340"/>
        </w:trPr>
        <w:tc>
          <w:tcPr>
            <w:tcW w:w="556" w:type="dxa"/>
            <w:vAlign w:val="center"/>
          </w:tcPr>
          <w:p w14:paraId="37F3DCF7" w14:textId="2D7A0D33" w:rsidR="000440C9" w:rsidRPr="00CC196E" w:rsidRDefault="000440C9" w:rsidP="000440C9">
            <w:pPr>
              <w:pStyle w:val="tabela0"/>
              <w:jc w:val="center"/>
            </w:pPr>
            <w:r w:rsidRPr="00CC196E">
              <w:t>19</w:t>
            </w:r>
          </w:p>
        </w:tc>
        <w:tc>
          <w:tcPr>
            <w:tcW w:w="1707" w:type="dxa"/>
            <w:vAlign w:val="center"/>
            <w:hideMark/>
          </w:tcPr>
          <w:p w14:paraId="7995062E" w14:textId="796F2538" w:rsidR="000440C9" w:rsidRPr="00CC196E" w:rsidRDefault="000440C9" w:rsidP="000440C9">
            <w:pPr>
              <w:pStyle w:val="tabela0"/>
              <w:jc w:val="center"/>
            </w:pPr>
            <w:r w:rsidRPr="00CC196E">
              <w:t>jarosławski</w:t>
            </w:r>
          </w:p>
        </w:tc>
        <w:tc>
          <w:tcPr>
            <w:tcW w:w="1814" w:type="dxa"/>
            <w:noWrap/>
            <w:vAlign w:val="center"/>
            <w:hideMark/>
          </w:tcPr>
          <w:p w14:paraId="651B019A" w14:textId="77777777" w:rsidR="000440C9" w:rsidRPr="00CC196E" w:rsidRDefault="000440C9" w:rsidP="000440C9">
            <w:pPr>
              <w:pStyle w:val="tabela0"/>
              <w:jc w:val="center"/>
            </w:pPr>
            <w:r w:rsidRPr="00CC196E">
              <w:t>Chłopice</w:t>
            </w:r>
          </w:p>
        </w:tc>
        <w:tc>
          <w:tcPr>
            <w:tcW w:w="1644" w:type="dxa"/>
            <w:noWrap/>
            <w:vAlign w:val="center"/>
            <w:hideMark/>
          </w:tcPr>
          <w:p w14:paraId="58196A8E" w14:textId="77777777" w:rsidR="000440C9" w:rsidRPr="00CC196E" w:rsidRDefault="000440C9" w:rsidP="000440C9">
            <w:pPr>
              <w:pStyle w:val="tabela0"/>
              <w:jc w:val="center"/>
            </w:pPr>
            <w:r w:rsidRPr="00CC196E">
              <w:t>gmina wiejska</w:t>
            </w:r>
          </w:p>
        </w:tc>
        <w:tc>
          <w:tcPr>
            <w:tcW w:w="1302" w:type="dxa"/>
          </w:tcPr>
          <w:p w14:paraId="62199BDB" w14:textId="0694AB4E" w:rsidR="000440C9" w:rsidRPr="00CC196E" w:rsidRDefault="000440C9" w:rsidP="000440C9">
            <w:pPr>
              <w:pStyle w:val="tabela0"/>
              <w:jc w:val="center"/>
            </w:pPr>
            <w:r w:rsidRPr="005468A2">
              <w:t>418</w:t>
            </w:r>
          </w:p>
        </w:tc>
        <w:tc>
          <w:tcPr>
            <w:tcW w:w="1274" w:type="dxa"/>
          </w:tcPr>
          <w:p w14:paraId="0B7D0B56" w14:textId="107C9180" w:rsidR="000440C9" w:rsidRPr="00CC196E" w:rsidRDefault="000440C9" w:rsidP="000440C9">
            <w:pPr>
              <w:pStyle w:val="tabela0"/>
              <w:jc w:val="center"/>
            </w:pPr>
            <w:r w:rsidRPr="005468A2">
              <w:t>303</w:t>
            </w:r>
          </w:p>
        </w:tc>
        <w:tc>
          <w:tcPr>
            <w:tcW w:w="987" w:type="dxa"/>
          </w:tcPr>
          <w:p w14:paraId="0F9CF21E" w14:textId="15E69DE4" w:rsidR="000440C9" w:rsidRPr="00CC196E" w:rsidRDefault="000440C9" w:rsidP="000440C9">
            <w:pPr>
              <w:pStyle w:val="tabela0"/>
              <w:jc w:val="center"/>
            </w:pPr>
            <w:r w:rsidRPr="005468A2">
              <w:t>38</w:t>
            </w:r>
          </w:p>
        </w:tc>
      </w:tr>
      <w:tr w:rsidR="000440C9" w:rsidRPr="00CC196E" w14:paraId="294CDA65" w14:textId="130118B5" w:rsidTr="005B4971">
        <w:trPr>
          <w:trHeight w:val="340"/>
        </w:trPr>
        <w:tc>
          <w:tcPr>
            <w:tcW w:w="556" w:type="dxa"/>
            <w:vAlign w:val="center"/>
          </w:tcPr>
          <w:p w14:paraId="7DA446B6" w14:textId="3E592994" w:rsidR="000440C9" w:rsidRPr="00CC196E" w:rsidRDefault="000440C9" w:rsidP="000440C9">
            <w:pPr>
              <w:pStyle w:val="tabela0"/>
              <w:jc w:val="center"/>
            </w:pPr>
            <w:r w:rsidRPr="00CC196E">
              <w:t>20</w:t>
            </w:r>
          </w:p>
        </w:tc>
        <w:tc>
          <w:tcPr>
            <w:tcW w:w="1707" w:type="dxa"/>
            <w:vAlign w:val="center"/>
            <w:hideMark/>
          </w:tcPr>
          <w:p w14:paraId="4A15F040" w14:textId="2170C0E1" w:rsidR="000440C9" w:rsidRPr="00CC196E" w:rsidRDefault="000440C9" w:rsidP="000440C9">
            <w:pPr>
              <w:pStyle w:val="tabela0"/>
              <w:jc w:val="center"/>
            </w:pPr>
            <w:r w:rsidRPr="00CC196E">
              <w:t>jarosławski</w:t>
            </w:r>
          </w:p>
        </w:tc>
        <w:tc>
          <w:tcPr>
            <w:tcW w:w="1814" w:type="dxa"/>
            <w:noWrap/>
            <w:vAlign w:val="center"/>
            <w:hideMark/>
          </w:tcPr>
          <w:p w14:paraId="46AE9D6B" w14:textId="77777777" w:rsidR="000440C9" w:rsidRPr="00CC196E" w:rsidRDefault="000440C9" w:rsidP="000440C9">
            <w:pPr>
              <w:pStyle w:val="tabela0"/>
              <w:jc w:val="center"/>
            </w:pPr>
            <w:r w:rsidRPr="00CC196E">
              <w:t>Jarosław</w:t>
            </w:r>
          </w:p>
        </w:tc>
        <w:tc>
          <w:tcPr>
            <w:tcW w:w="1644" w:type="dxa"/>
            <w:noWrap/>
            <w:vAlign w:val="center"/>
            <w:hideMark/>
          </w:tcPr>
          <w:p w14:paraId="33D9E75E" w14:textId="77777777" w:rsidR="000440C9" w:rsidRPr="00CC196E" w:rsidRDefault="000440C9" w:rsidP="000440C9">
            <w:pPr>
              <w:pStyle w:val="tabela0"/>
              <w:jc w:val="center"/>
            </w:pPr>
            <w:r w:rsidRPr="00CC196E">
              <w:t>gmina wiejska</w:t>
            </w:r>
          </w:p>
        </w:tc>
        <w:tc>
          <w:tcPr>
            <w:tcW w:w="1302" w:type="dxa"/>
          </w:tcPr>
          <w:p w14:paraId="498DBE4A" w14:textId="4B43E4C2" w:rsidR="000440C9" w:rsidRPr="00CC196E" w:rsidRDefault="000440C9" w:rsidP="000440C9">
            <w:pPr>
              <w:pStyle w:val="tabela0"/>
              <w:jc w:val="center"/>
            </w:pPr>
            <w:r w:rsidRPr="005468A2">
              <w:t>1201</w:t>
            </w:r>
          </w:p>
        </w:tc>
        <w:tc>
          <w:tcPr>
            <w:tcW w:w="1274" w:type="dxa"/>
          </w:tcPr>
          <w:p w14:paraId="5DC9FF1D" w14:textId="06ABB169" w:rsidR="000440C9" w:rsidRPr="00CC196E" w:rsidRDefault="000440C9" w:rsidP="000440C9">
            <w:pPr>
              <w:pStyle w:val="tabela0"/>
              <w:jc w:val="center"/>
            </w:pPr>
            <w:r w:rsidRPr="005468A2">
              <w:t>794</w:t>
            </w:r>
          </w:p>
        </w:tc>
        <w:tc>
          <w:tcPr>
            <w:tcW w:w="987" w:type="dxa"/>
          </w:tcPr>
          <w:p w14:paraId="2C1D86E3" w14:textId="03C1AED6" w:rsidR="000440C9" w:rsidRPr="00CC196E" w:rsidRDefault="000440C9" w:rsidP="000440C9">
            <w:pPr>
              <w:pStyle w:val="tabela0"/>
              <w:jc w:val="center"/>
            </w:pPr>
            <w:r w:rsidRPr="005468A2">
              <w:t>147</w:t>
            </w:r>
          </w:p>
        </w:tc>
      </w:tr>
      <w:tr w:rsidR="000440C9" w:rsidRPr="00CC196E" w14:paraId="214692DD" w14:textId="03CC6F9C" w:rsidTr="005B4971">
        <w:trPr>
          <w:trHeight w:val="340"/>
        </w:trPr>
        <w:tc>
          <w:tcPr>
            <w:tcW w:w="556" w:type="dxa"/>
            <w:vAlign w:val="center"/>
          </w:tcPr>
          <w:p w14:paraId="179CE402" w14:textId="7D9CFA9D" w:rsidR="000440C9" w:rsidRPr="00CC196E" w:rsidRDefault="000440C9" w:rsidP="000440C9">
            <w:pPr>
              <w:pStyle w:val="tabela0"/>
              <w:jc w:val="center"/>
            </w:pPr>
            <w:r w:rsidRPr="00CC196E">
              <w:lastRenderedPageBreak/>
              <w:t>21</w:t>
            </w:r>
          </w:p>
        </w:tc>
        <w:tc>
          <w:tcPr>
            <w:tcW w:w="1707" w:type="dxa"/>
            <w:vAlign w:val="center"/>
            <w:hideMark/>
          </w:tcPr>
          <w:p w14:paraId="04632CE3" w14:textId="22399F31" w:rsidR="000440C9" w:rsidRPr="00CC196E" w:rsidRDefault="000440C9" w:rsidP="000440C9">
            <w:pPr>
              <w:pStyle w:val="tabela0"/>
              <w:jc w:val="center"/>
            </w:pPr>
            <w:r w:rsidRPr="00CC196E">
              <w:t>jarosławski</w:t>
            </w:r>
          </w:p>
        </w:tc>
        <w:tc>
          <w:tcPr>
            <w:tcW w:w="1814" w:type="dxa"/>
            <w:noWrap/>
            <w:vAlign w:val="center"/>
            <w:hideMark/>
          </w:tcPr>
          <w:p w14:paraId="6BBDABEC" w14:textId="77777777" w:rsidR="000440C9" w:rsidRPr="00CC196E" w:rsidRDefault="000440C9" w:rsidP="000440C9">
            <w:pPr>
              <w:pStyle w:val="tabela0"/>
              <w:jc w:val="center"/>
            </w:pPr>
            <w:r w:rsidRPr="00CC196E">
              <w:t>Laszki</w:t>
            </w:r>
          </w:p>
        </w:tc>
        <w:tc>
          <w:tcPr>
            <w:tcW w:w="1644" w:type="dxa"/>
            <w:noWrap/>
            <w:vAlign w:val="center"/>
            <w:hideMark/>
          </w:tcPr>
          <w:p w14:paraId="6679640F" w14:textId="77777777" w:rsidR="000440C9" w:rsidRPr="00CC196E" w:rsidRDefault="000440C9" w:rsidP="000440C9">
            <w:pPr>
              <w:pStyle w:val="tabela0"/>
              <w:jc w:val="center"/>
            </w:pPr>
            <w:r w:rsidRPr="00CC196E">
              <w:t>gmina wiejska</w:t>
            </w:r>
          </w:p>
        </w:tc>
        <w:tc>
          <w:tcPr>
            <w:tcW w:w="1302" w:type="dxa"/>
          </w:tcPr>
          <w:p w14:paraId="5A007FDF" w14:textId="385D093B" w:rsidR="000440C9" w:rsidRPr="00CC196E" w:rsidRDefault="000440C9" w:rsidP="000440C9">
            <w:pPr>
              <w:pStyle w:val="tabela0"/>
              <w:jc w:val="center"/>
            </w:pPr>
            <w:r w:rsidRPr="005468A2">
              <w:t>580</w:t>
            </w:r>
          </w:p>
        </w:tc>
        <w:tc>
          <w:tcPr>
            <w:tcW w:w="1274" w:type="dxa"/>
          </w:tcPr>
          <w:p w14:paraId="6036617B" w14:textId="6437ECD4" w:rsidR="000440C9" w:rsidRPr="00CC196E" w:rsidRDefault="000440C9" w:rsidP="000440C9">
            <w:pPr>
              <w:pStyle w:val="tabela0"/>
              <w:jc w:val="center"/>
            </w:pPr>
            <w:r w:rsidRPr="005468A2">
              <w:t>296</w:t>
            </w:r>
          </w:p>
        </w:tc>
        <w:tc>
          <w:tcPr>
            <w:tcW w:w="987" w:type="dxa"/>
          </w:tcPr>
          <w:p w14:paraId="54E26F8A" w14:textId="50857D65" w:rsidR="000440C9" w:rsidRPr="00CC196E" w:rsidRDefault="000440C9" w:rsidP="000440C9">
            <w:pPr>
              <w:pStyle w:val="tabela0"/>
              <w:jc w:val="center"/>
            </w:pPr>
            <w:r w:rsidRPr="005468A2">
              <w:t>43</w:t>
            </w:r>
          </w:p>
        </w:tc>
      </w:tr>
      <w:tr w:rsidR="000440C9" w:rsidRPr="00CC196E" w14:paraId="4FCB619B" w14:textId="0DDDDFFF" w:rsidTr="005B4971">
        <w:trPr>
          <w:trHeight w:val="340"/>
        </w:trPr>
        <w:tc>
          <w:tcPr>
            <w:tcW w:w="556" w:type="dxa"/>
            <w:vAlign w:val="center"/>
          </w:tcPr>
          <w:p w14:paraId="59F9E1E9" w14:textId="0A474FCD" w:rsidR="000440C9" w:rsidRPr="00CC196E" w:rsidRDefault="000440C9" w:rsidP="000440C9">
            <w:pPr>
              <w:pStyle w:val="tabela0"/>
              <w:jc w:val="center"/>
            </w:pPr>
            <w:r w:rsidRPr="00CC196E">
              <w:t>22</w:t>
            </w:r>
          </w:p>
        </w:tc>
        <w:tc>
          <w:tcPr>
            <w:tcW w:w="1707" w:type="dxa"/>
            <w:vAlign w:val="center"/>
            <w:hideMark/>
          </w:tcPr>
          <w:p w14:paraId="2B7CE055" w14:textId="78E3E5F5" w:rsidR="000440C9" w:rsidRPr="00CC196E" w:rsidRDefault="000440C9" w:rsidP="000440C9">
            <w:pPr>
              <w:pStyle w:val="tabela0"/>
              <w:jc w:val="center"/>
            </w:pPr>
            <w:r w:rsidRPr="00CC196E">
              <w:t>jarosławski</w:t>
            </w:r>
          </w:p>
        </w:tc>
        <w:tc>
          <w:tcPr>
            <w:tcW w:w="1814" w:type="dxa"/>
            <w:noWrap/>
            <w:vAlign w:val="center"/>
            <w:hideMark/>
          </w:tcPr>
          <w:p w14:paraId="70B6F19F" w14:textId="77777777" w:rsidR="000440C9" w:rsidRPr="00CC196E" w:rsidRDefault="000440C9" w:rsidP="000440C9">
            <w:pPr>
              <w:pStyle w:val="tabela0"/>
              <w:jc w:val="center"/>
            </w:pPr>
            <w:r w:rsidRPr="00CC196E">
              <w:t>Pawłosiów</w:t>
            </w:r>
          </w:p>
        </w:tc>
        <w:tc>
          <w:tcPr>
            <w:tcW w:w="1644" w:type="dxa"/>
            <w:noWrap/>
            <w:vAlign w:val="center"/>
            <w:hideMark/>
          </w:tcPr>
          <w:p w14:paraId="35604B50" w14:textId="77777777" w:rsidR="000440C9" w:rsidRPr="00CC196E" w:rsidRDefault="000440C9" w:rsidP="000440C9">
            <w:pPr>
              <w:pStyle w:val="tabela0"/>
              <w:jc w:val="center"/>
            </w:pPr>
            <w:r w:rsidRPr="00CC196E">
              <w:t>gmina wiejska</w:t>
            </w:r>
          </w:p>
        </w:tc>
        <w:tc>
          <w:tcPr>
            <w:tcW w:w="1302" w:type="dxa"/>
          </w:tcPr>
          <w:p w14:paraId="4A35FAED" w14:textId="2C28799D" w:rsidR="000440C9" w:rsidRPr="00CC196E" w:rsidRDefault="000440C9" w:rsidP="000440C9">
            <w:pPr>
              <w:pStyle w:val="tabela0"/>
              <w:jc w:val="center"/>
            </w:pPr>
            <w:r w:rsidRPr="005468A2">
              <w:t>567</w:t>
            </w:r>
          </w:p>
        </w:tc>
        <w:tc>
          <w:tcPr>
            <w:tcW w:w="1274" w:type="dxa"/>
          </w:tcPr>
          <w:p w14:paraId="13E83F26" w14:textId="27CE416C" w:rsidR="000440C9" w:rsidRPr="00CC196E" w:rsidRDefault="000440C9" w:rsidP="000440C9">
            <w:pPr>
              <w:pStyle w:val="tabela0"/>
              <w:jc w:val="center"/>
            </w:pPr>
            <w:r w:rsidRPr="005468A2">
              <w:t>418</w:t>
            </w:r>
          </w:p>
        </w:tc>
        <w:tc>
          <w:tcPr>
            <w:tcW w:w="987" w:type="dxa"/>
          </w:tcPr>
          <w:p w14:paraId="13E6EB78" w14:textId="2EB0875B" w:rsidR="000440C9" w:rsidRPr="00CC196E" w:rsidRDefault="000440C9" w:rsidP="000440C9">
            <w:pPr>
              <w:pStyle w:val="tabela0"/>
              <w:jc w:val="center"/>
            </w:pPr>
            <w:r w:rsidRPr="005468A2">
              <w:t>117</w:t>
            </w:r>
          </w:p>
        </w:tc>
      </w:tr>
      <w:tr w:rsidR="000440C9" w:rsidRPr="00CC196E" w14:paraId="6CC21F43" w14:textId="1CE4060E" w:rsidTr="005B4971">
        <w:trPr>
          <w:trHeight w:val="340"/>
        </w:trPr>
        <w:tc>
          <w:tcPr>
            <w:tcW w:w="556" w:type="dxa"/>
            <w:vAlign w:val="center"/>
          </w:tcPr>
          <w:p w14:paraId="14EE208C" w14:textId="6CCD1B33" w:rsidR="000440C9" w:rsidRPr="00CC196E" w:rsidRDefault="000440C9" w:rsidP="000440C9">
            <w:pPr>
              <w:pStyle w:val="tabela0"/>
              <w:jc w:val="center"/>
            </w:pPr>
            <w:r w:rsidRPr="00CC196E">
              <w:t>23</w:t>
            </w:r>
          </w:p>
        </w:tc>
        <w:tc>
          <w:tcPr>
            <w:tcW w:w="1707" w:type="dxa"/>
            <w:vAlign w:val="center"/>
            <w:hideMark/>
          </w:tcPr>
          <w:p w14:paraId="486C581E" w14:textId="625C95DD" w:rsidR="000440C9" w:rsidRPr="00CC196E" w:rsidRDefault="000440C9" w:rsidP="000440C9">
            <w:pPr>
              <w:pStyle w:val="tabela0"/>
              <w:jc w:val="center"/>
            </w:pPr>
            <w:r w:rsidRPr="00CC196E">
              <w:t>jarosławski</w:t>
            </w:r>
          </w:p>
        </w:tc>
        <w:tc>
          <w:tcPr>
            <w:tcW w:w="1814" w:type="dxa"/>
            <w:noWrap/>
            <w:vAlign w:val="center"/>
            <w:hideMark/>
          </w:tcPr>
          <w:p w14:paraId="7F7D4472" w14:textId="77777777" w:rsidR="000440C9" w:rsidRPr="00CC196E" w:rsidRDefault="000440C9" w:rsidP="000440C9">
            <w:pPr>
              <w:pStyle w:val="tabela0"/>
              <w:jc w:val="center"/>
            </w:pPr>
            <w:r w:rsidRPr="00CC196E">
              <w:t>Pruchnik</w:t>
            </w:r>
          </w:p>
        </w:tc>
        <w:tc>
          <w:tcPr>
            <w:tcW w:w="1644" w:type="dxa"/>
            <w:noWrap/>
            <w:vAlign w:val="center"/>
            <w:hideMark/>
          </w:tcPr>
          <w:p w14:paraId="03B7C98C" w14:textId="77777777" w:rsidR="000440C9" w:rsidRPr="00CC196E" w:rsidRDefault="000440C9" w:rsidP="000440C9">
            <w:pPr>
              <w:pStyle w:val="tabela0"/>
              <w:jc w:val="center"/>
            </w:pPr>
            <w:r w:rsidRPr="00CC196E">
              <w:t>gmina miejsko-wiejska</w:t>
            </w:r>
          </w:p>
        </w:tc>
        <w:tc>
          <w:tcPr>
            <w:tcW w:w="1302" w:type="dxa"/>
          </w:tcPr>
          <w:p w14:paraId="3CBBA45A" w14:textId="45456D99" w:rsidR="000440C9" w:rsidRPr="00CC196E" w:rsidRDefault="000440C9" w:rsidP="000440C9">
            <w:pPr>
              <w:pStyle w:val="tabela0"/>
              <w:jc w:val="center"/>
            </w:pPr>
            <w:r w:rsidRPr="005468A2">
              <w:t>695</w:t>
            </w:r>
          </w:p>
        </w:tc>
        <w:tc>
          <w:tcPr>
            <w:tcW w:w="1274" w:type="dxa"/>
          </w:tcPr>
          <w:p w14:paraId="059CD5C8" w14:textId="138A619F" w:rsidR="000440C9" w:rsidRPr="00CC196E" w:rsidRDefault="000440C9" w:rsidP="000440C9">
            <w:pPr>
              <w:pStyle w:val="tabela0"/>
              <w:jc w:val="center"/>
            </w:pPr>
            <w:r w:rsidRPr="005468A2">
              <w:t>806</w:t>
            </w:r>
          </w:p>
        </w:tc>
        <w:tc>
          <w:tcPr>
            <w:tcW w:w="987" w:type="dxa"/>
          </w:tcPr>
          <w:p w14:paraId="72C9080C" w14:textId="3ECFDED6" w:rsidR="000440C9" w:rsidRPr="00CC196E" w:rsidRDefault="000440C9" w:rsidP="000440C9">
            <w:pPr>
              <w:pStyle w:val="tabela0"/>
              <w:jc w:val="center"/>
            </w:pPr>
            <w:r w:rsidRPr="005468A2">
              <w:t>150</w:t>
            </w:r>
          </w:p>
        </w:tc>
      </w:tr>
      <w:tr w:rsidR="000440C9" w:rsidRPr="00CC196E" w14:paraId="3D05E626" w14:textId="2546A0B5" w:rsidTr="005B4971">
        <w:trPr>
          <w:trHeight w:val="340"/>
        </w:trPr>
        <w:tc>
          <w:tcPr>
            <w:tcW w:w="556" w:type="dxa"/>
            <w:vAlign w:val="center"/>
          </w:tcPr>
          <w:p w14:paraId="116DDA2D" w14:textId="1399686B" w:rsidR="000440C9" w:rsidRPr="00CC196E" w:rsidRDefault="000440C9" w:rsidP="000440C9">
            <w:pPr>
              <w:pStyle w:val="tabela0"/>
              <w:jc w:val="center"/>
            </w:pPr>
            <w:r w:rsidRPr="00CC196E">
              <w:t>24</w:t>
            </w:r>
          </w:p>
        </w:tc>
        <w:tc>
          <w:tcPr>
            <w:tcW w:w="1707" w:type="dxa"/>
            <w:vAlign w:val="center"/>
            <w:hideMark/>
          </w:tcPr>
          <w:p w14:paraId="6E3643B9" w14:textId="0E63457F" w:rsidR="000440C9" w:rsidRPr="00CC196E" w:rsidRDefault="000440C9" w:rsidP="000440C9">
            <w:pPr>
              <w:pStyle w:val="tabela0"/>
              <w:jc w:val="center"/>
            </w:pPr>
            <w:r w:rsidRPr="00CC196E">
              <w:t>jarosławski</w:t>
            </w:r>
          </w:p>
        </w:tc>
        <w:tc>
          <w:tcPr>
            <w:tcW w:w="1814" w:type="dxa"/>
            <w:noWrap/>
            <w:vAlign w:val="center"/>
            <w:hideMark/>
          </w:tcPr>
          <w:p w14:paraId="32D1101C" w14:textId="77777777" w:rsidR="000440C9" w:rsidRPr="00CC196E" w:rsidRDefault="000440C9" w:rsidP="000440C9">
            <w:pPr>
              <w:pStyle w:val="tabela0"/>
              <w:jc w:val="center"/>
            </w:pPr>
            <w:r w:rsidRPr="00CC196E">
              <w:t>Radymno</w:t>
            </w:r>
          </w:p>
        </w:tc>
        <w:tc>
          <w:tcPr>
            <w:tcW w:w="1644" w:type="dxa"/>
            <w:noWrap/>
            <w:vAlign w:val="center"/>
            <w:hideMark/>
          </w:tcPr>
          <w:p w14:paraId="1963DE69" w14:textId="77777777" w:rsidR="000440C9" w:rsidRPr="00CC196E" w:rsidRDefault="000440C9" w:rsidP="000440C9">
            <w:pPr>
              <w:pStyle w:val="tabela0"/>
              <w:jc w:val="center"/>
            </w:pPr>
            <w:r w:rsidRPr="00CC196E">
              <w:t>gmina wiejska</w:t>
            </w:r>
          </w:p>
        </w:tc>
        <w:tc>
          <w:tcPr>
            <w:tcW w:w="1302" w:type="dxa"/>
          </w:tcPr>
          <w:p w14:paraId="27582CA0" w14:textId="47A49BEC" w:rsidR="000440C9" w:rsidRPr="00CC196E" w:rsidRDefault="000440C9" w:rsidP="000440C9">
            <w:pPr>
              <w:pStyle w:val="tabela0"/>
              <w:jc w:val="center"/>
            </w:pPr>
            <w:r w:rsidRPr="005468A2">
              <w:t>1010</w:t>
            </w:r>
          </w:p>
        </w:tc>
        <w:tc>
          <w:tcPr>
            <w:tcW w:w="1274" w:type="dxa"/>
          </w:tcPr>
          <w:p w14:paraId="7CB4BEBA" w14:textId="10FE80F5" w:rsidR="000440C9" w:rsidRPr="00CC196E" w:rsidRDefault="000440C9" w:rsidP="000440C9">
            <w:pPr>
              <w:pStyle w:val="tabela0"/>
              <w:jc w:val="center"/>
            </w:pPr>
            <w:r w:rsidRPr="005468A2">
              <w:t>668</w:t>
            </w:r>
          </w:p>
        </w:tc>
        <w:tc>
          <w:tcPr>
            <w:tcW w:w="987" w:type="dxa"/>
          </w:tcPr>
          <w:p w14:paraId="21900C68" w14:textId="0EA5F0C7" w:rsidR="000440C9" w:rsidRPr="00CC196E" w:rsidRDefault="000440C9" w:rsidP="000440C9">
            <w:pPr>
              <w:pStyle w:val="tabela0"/>
              <w:jc w:val="center"/>
            </w:pPr>
            <w:r w:rsidRPr="005468A2">
              <w:t>173</w:t>
            </w:r>
          </w:p>
        </w:tc>
      </w:tr>
      <w:tr w:rsidR="000440C9" w:rsidRPr="00CC196E" w14:paraId="7B5D195A" w14:textId="2E38C4A7" w:rsidTr="005B4971">
        <w:trPr>
          <w:trHeight w:val="340"/>
        </w:trPr>
        <w:tc>
          <w:tcPr>
            <w:tcW w:w="556" w:type="dxa"/>
            <w:vAlign w:val="center"/>
          </w:tcPr>
          <w:p w14:paraId="4705FB5A" w14:textId="7F479221" w:rsidR="000440C9" w:rsidRPr="00CC196E" w:rsidRDefault="000440C9" w:rsidP="000440C9">
            <w:pPr>
              <w:pStyle w:val="tabela0"/>
              <w:jc w:val="center"/>
            </w:pPr>
            <w:r w:rsidRPr="00CC196E">
              <w:t>25</w:t>
            </w:r>
          </w:p>
        </w:tc>
        <w:tc>
          <w:tcPr>
            <w:tcW w:w="1707" w:type="dxa"/>
            <w:vAlign w:val="center"/>
            <w:hideMark/>
          </w:tcPr>
          <w:p w14:paraId="265B0DF5" w14:textId="3E57BD4D" w:rsidR="000440C9" w:rsidRPr="00CC196E" w:rsidRDefault="000440C9" w:rsidP="000440C9">
            <w:pPr>
              <w:pStyle w:val="tabela0"/>
              <w:jc w:val="center"/>
            </w:pPr>
            <w:r w:rsidRPr="00CC196E">
              <w:t>jarosławski</w:t>
            </w:r>
          </w:p>
        </w:tc>
        <w:tc>
          <w:tcPr>
            <w:tcW w:w="1814" w:type="dxa"/>
            <w:noWrap/>
            <w:vAlign w:val="center"/>
            <w:hideMark/>
          </w:tcPr>
          <w:p w14:paraId="0E3334CB" w14:textId="77777777" w:rsidR="000440C9" w:rsidRPr="00CC196E" w:rsidRDefault="000440C9" w:rsidP="000440C9">
            <w:pPr>
              <w:pStyle w:val="tabela0"/>
              <w:jc w:val="center"/>
            </w:pPr>
            <w:r w:rsidRPr="00CC196E">
              <w:t>Rokietnica</w:t>
            </w:r>
          </w:p>
        </w:tc>
        <w:tc>
          <w:tcPr>
            <w:tcW w:w="1644" w:type="dxa"/>
            <w:noWrap/>
            <w:vAlign w:val="center"/>
            <w:hideMark/>
          </w:tcPr>
          <w:p w14:paraId="5D7CF97B" w14:textId="77777777" w:rsidR="000440C9" w:rsidRPr="00CC196E" w:rsidRDefault="000440C9" w:rsidP="000440C9">
            <w:pPr>
              <w:pStyle w:val="tabela0"/>
              <w:jc w:val="center"/>
            </w:pPr>
            <w:r w:rsidRPr="00CC196E">
              <w:t>gmina wiejska</w:t>
            </w:r>
          </w:p>
        </w:tc>
        <w:tc>
          <w:tcPr>
            <w:tcW w:w="1302" w:type="dxa"/>
          </w:tcPr>
          <w:p w14:paraId="1E7BC432" w14:textId="0F12B77F" w:rsidR="000440C9" w:rsidRPr="00CC196E" w:rsidRDefault="000440C9" w:rsidP="000440C9">
            <w:pPr>
              <w:pStyle w:val="tabela0"/>
              <w:jc w:val="center"/>
            </w:pPr>
            <w:r w:rsidRPr="005468A2">
              <w:t>405</w:t>
            </w:r>
          </w:p>
        </w:tc>
        <w:tc>
          <w:tcPr>
            <w:tcW w:w="1274" w:type="dxa"/>
          </w:tcPr>
          <w:p w14:paraId="0D2263D8" w14:textId="5C163543" w:rsidR="000440C9" w:rsidRPr="00CC196E" w:rsidRDefault="000440C9" w:rsidP="000440C9">
            <w:pPr>
              <w:pStyle w:val="tabela0"/>
              <w:jc w:val="center"/>
            </w:pPr>
            <w:r w:rsidRPr="005468A2">
              <w:t>237</w:t>
            </w:r>
          </w:p>
        </w:tc>
        <w:tc>
          <w:tcPr>
            <w:tcW w:w="987" w:type="dxa"/>
          </w:tcPr>
          <w:p w14:paraId="52DD1076" w14:textId="5B063909" w:rsidR="000440C9" w:rsidRPr="00CC196E" w:rsidRDefault="000440C9" w:rsidP="000440C9">
            <w:pPr>
              <w:pStyle w:val="tabela0"/>
              <w:jc w:val="center"/>
            </w:pPr>
            <w:r w:rsidRPr="005468A2">
              <w:t>46</w:t>
            </w:r>
          </w:p>
        </w:tc>
      </w:tr>
      <w:tr w:rsidR="000440C9" w:rsidRPr="00CC196E" w14:paraId="1E4BA0F2" w14:textId="05CD57E3" w:rsidTr="005B4971">
        <w:trPr>
          <w:trHeight w:val="340"/>
        </w:trPr>
        <w:tc>
          <w:tcPr>
            <w:tcW w:w="556" w:type="dxa"/>
            <w:vAlign w:val="center"/>
          </w:tcPr>
          <w:p w14:paraId="5223CBA9" w14:textId="77BE0434" w:rsidR="000440C9" w:rsidRPr="00CC196E" w:rsidRDefault="000440C9" w:rsidP="000440C9">
            <w:pPr>
              <w:pStyle w:val="tabela0"/>
              <w:jc w:val="center"/>
            </w:pPr>
            <w:r w:rsidRPr="00CC196E">
              <w:t>26</w:t>
            </w:r>
          </w:p>
        </w:tc>
        <w:tc>
          <w:tcPr>
            <w:tcW w:w="1707" w:type="dxa"/>
            <w:vAlign w:val="center"/>
            <w:hideMark/>
          </w:tcPr>
          <w:p w14:paraId="3DA28144" w14:textId="4B88975E" w:rsidR="000440C9" w:rsidRPr="00CC196E" w:rsidRDefault="000440C9" w:rsidP="000440C9">
            <w:pPr>
              <w:pStyle w:val="tabela0"/>
              <w:jc w:val="center"/>
            </w:pPr>
            <w:r w:rsidRPr="00CC196E">
              <w:t>jarosławski</w:t>
            </w:r>
          </w:p>
        </w:tc>
        <w:tc>
          <w:tcPr>
            <w:tcW w:w="1814" w:type="dxa"/>
            <w:noWrap/>
            <w:vAlign w:val="center"/>
            <w:hideMark/>
          </w:tcPr>
          <w:p w14:paraId="1E45D304" w14:textId="77777777" w:rsidR="000440C9" w:rsidRPr="00CC196E" w:rsidRDefault="000440C9" w:rsidP="000440C9">
            <w:pPr>
              <w:pStyle w:val="tabela0"/>
              <w:jc w:val="center"/>
            </w:pPr>
            <w:r w:rsidRPr="00CC196E">
              <w:t>Roźwienica</w:t>
            </w:r>
          </w:p>
        </w:tc>
        <w:tc>
          <w:tcPr>
            <w:tcW w:w="1644" w:type="dxa"/>
            <w:noWrap/>
            <w:vAlign w:val="center"/>
            <w:hideMark/>
          </w:tcPr>
          <w:p w14:paraId="77BCF49A" w14:textId="77777777" w:rsidR="000440C9" w:rsidRPr="00CC196E" w:rsidRDefault="000440C9" w:rsidP="000440C9">
            <w:pPr>
              <w:pStyle w:val="tabela0"/>
              <w:jc w:val="center"/>
            </w:pPr>
            <w:r w:rsidRPr="00CC196E">
              <w:t>gmina wiejska</w:t>
            </w:r>
          </w:p>
        </w:tc>
        <w:tc>
          <w:tcPr>
            <w:tcW w:w="1302" w:type="dxa"/>
          </w:tcPr>
          <w:p w14:paraId="2700A1F8" w14:textId="18C6E51D" w:rsidR="000440C9" w:rsidRPr="00CC196E" w:rsidRDefault="000440C9" w:rsidP="000440C9">
            <w:pPr>
              <w:pStyle w:val="tabela0"/>
              <w:jc w:val="center"/>
            </w:pPr>
            <w:r w:rsidRPr="005468A2">
              <w:t>642</w:t>
            </w:r>
          </w:p>
        </w:tc>
        <w:tc>
          <w:tcPr>
            <w:tcW w:w="1274" w:type="dxa"/>
          </w:tcPr>
          <w:p w14:paraId="5E5281D5" w14:textId="21505105" w:rsidR="000440C9" w:rsidRPr="00CC196E" w:rsidRDefault="000440C9" w:rsidP="000440C9">
            <w:pPr>
              <w:pStyle w:val="tabela0"/>
              <w:jc w:val="center"/>
            </w:pPr>
            <w:r w:rsidRPr="005468A2">
              <w:t>262</w:t>
            </w:r>
          </w:p>
        </w:tc>
        <w:tc>
          <w:tcPr>
            <w:tcW w:w="987" w:type="dxa"/>
          </w:tcPr>
          <w:p w14:paraId="31B14AD9" w14:textId="2140EB3C" w:rsidR="000440C9" w:rsidRPr="00CC196E" w:rsidRDefault="000440C9" w:rsidP="000440C9">
            <w:pPr>
              <w:pStyle w:val="tabela0"/>
              <w:jc w:val="center"/>
            </w:pPr>
            <w:r w:rsidRPr="005468A2">
              <w:t>64</w:t>
            </w:r>
          </w:p>
        </w:tc>
      </w:tr>
      <w:tr w:rsidR="000440C9" w:rsidRPr="00CC196E" w14:paraId="4FBA9D2A" w14:textId="79914730" w:rsidTr="005B4971">
        <w:trPr>
          <w:trHeight w:val="340"/>
        </w:trPr>
        <w:tc>
          <w:tcPr>
            <w:tcW w:w="556" w:type="dxa"/>
            <w:vAlign w:val="center"/>
          </w:tcPr>
          <w:p w14:paraId="05086F8A" w14:textId="4FB447C9" w:rsidR="000440C9" w:rsidRPr="00CC196E" w:rsidRDefault="000440C9" w:rsidP="000440C9">
            <w:pPr>
              <w:pStyle w:val="tabela0"/>
              <w:jc w:val="center"/>
            </w:pPr>
            <w:r w:rsidRPr="00CC196E">
              <w:t>27</w:t>
            </w:r>
          </w:p>
        </w:tc>
        <w:tc>
          <w:tcPr>
            <w:tcW w:w="1707" w:type="dxa"/>
            <w:vAlign w:val="center"/>
            <w:hideMark/>
          </w:tcPr>
          <w:p w14:paraId="566A3237" w14:textId="4248FC6B" w:rsidR="000440C9" w:rsidRPr="00CC196E" w:rsidRDefault="000440C9" w:rsidP="000440C9">
            <w:pPr>
              <w:pStyle w:val="tabela0"/>
              <w:jc w:val="center"/>
            </w:pPr>
            <w:r w:rsidRPr="00CC196E">
              <w:t>jarosławski</w:t>
            </w:r>
          </w:p>
        </w:tc>
        <w:tc>
          <w:tcPr>
            <w:tcW w:w="1814" w:type="dxa"/>
            <w:noWrap/>
            <w:vAlign w:val="center"/>
            <w:hideMark/>
          </w:tcPr>
          <w:p w14:paraId="43153AB4" w14:textId="77777777" w:rsidR="000440C9" w:rsidRPr="00CC196E" w:rsidRDefault="000440C9" w:rsidP="000440C9">
            <w:pPr>
              <w:pStyle w:val="tabela0"/>
              <w:jc w:val="center"/>
            </w:pPr>
            <w:r w:rsidRPr="00CC196E">
              <w:t>Wiązownica</w:t>
            </w:r>
          </w:p>
        </w:tc>
        <w:tc>
          <w:tcPr>
            <w:tcW w:w="1644" w:type="dxa"/>
            <w:noWrap/>
            <w:vAlign w:val="center"/>
            <w:hideMark/>
          </w:tcPr>
          <w:p w14:paraId="2079D340" w14:textId="77777777" w:rsidR="000440C9" w:rsidRPr="00CC196E" w:rsidRDefault="000440C9" w:rsidP="000440C9">
            <w:pPr>
              <w:pStyle w:val="tabela0"/>
              <w:jc w:val="center"/>
            </w:pPr>
            <w:r w:rsidRPr="00CC196E">
              <w:t>gmina wiejska</w:t>
            </w:r>
          </w:p>
        </w:tc>
        <w:tc>
          <w:tcPr>
            <w:tcW w:w="1302" w:type="dxa"/>
          </w:tcPr>
          <w:p w14:paraId="7CA9F924" w14:textId="528D1C09" w:rsidR="000440C9" w:rsidRPr="00CC196E" w:rsidRDefault="000440C9" w:rsidP="000440C9">
            <w:pPr>
              <w:pStyle w:val="tabela0"/>
              <w:jc w:val="center"/>
            </w:pPr>
            <w:r w:rsidRPr="005468A2">
              <w:t>1037</w:t>
            </w:r>
          </w:p>
        </w:tc>
        <w:tc>
          <w:tcPr>
            <w:tcW w:w="1274" w:type="dxa"/>
          </w:tcPr>
          <w:p w14:paraId="1FC7D171" w14:textId="0A796ACD" w:rsidR="000440C9" w:rsidRPr="00CC196E" w:rsidRDefault="000440C9" w:rsidP="000440C9">
            <w:pPr>
              <w:pStyle w:val="tabela0"/>
              <w:jc w:val="center"/>
            </w:pPr>
            <w:r w:rsidRPr="005468A2">
              <w:t>762</w:t>
            </w:r>
          </w:p>
        </w:tc>
        <w:tc>
          <w:tcPr>
            <w:tcW w:w="987" w:type="dxa"/>
          </w:tcPr>
          <w:p w14:paraId="5564ECE7" w14:textId="6F02F2AB" w:rsidR="000440C9" w:rsidRPr="00CC196E" w:rsidRDefault="000440C9" w:rsidP="000440C9">
            <w:pPr>
              <w:pStyle w:val="tabela0"/>
              <w:jc w:val="center"/>
            </w:pPr>
            <w:r w:rsidRPr="005468A2">
              <w:t>77</w:t>
            </w:r>
          </w:p>
        </w:tc>
      </w:tr>
      <w:tr w:rsidR="000440C9" w:rsidRPr="00CC196E" w14:paraId="2F8C588B" w14:textId="1BE14C7C" w:rsidTr="005B4971">
        <w:trPr>
          <w:trHeight w:val="340"/>
        </w:trPr>
        <w:tc>
          <w:tcPr>
            <w:tcW w:w="556" w:type="dxa"/>
            <w:vAlign w:val="center"/>
          </w:tcPr>
          <w:p w14:paraId="68006491" w14:textId="5232BE77" w:rsidR="000440C9" w:rsidRPr="00CC196E" w:rsidRDefault="000440C9" w:rsidP="000440C9">
            <w:pPr>
              <w:pStyle w:val="tabela0"/>
              <w:jc w:val="center"/>
            </w:pPr>
            <w:r w:rsidRPr="00CC196E">
              <w:t>28</w:t>
            </w:r>
          </w:p>
        </w:tc>
        <w:tc>
          <w:tcPr>
            <w:tcW w:w="1707" w:type="dxa"/>
            <w:vAlign w:val="center"/>
            <w:hideMark/>
          </w:tcPr>
          <w:p w14:paraId="452C282D" w14:textId="2FABAC5E" w:rsidR="000440C9" w:rsidRPr="00CC196E" w:rsidRDefault="000440C9" w:rsidP="000440C9">
            <w:pPr>
              <w:pStyle w:val="tabela0"/>
              <w:jc w:val="center"/>
            </w:pPr>
            <w:r w:rsidRPr="00CC196E">
              <w:t>jasielski</w:t>
            </w:r>
          </w:p>
        </w:tc>
        <w:tc>
          <w:tcPr>
            <w:tcW w:w="1814" w:type="dxa"/>
            <w:noWrap/>
            <w:vAlign w:val="center"/>
            <w:hideMark/>
          </w:tcPr>
          <w:p w14:paraId="4A0E30F8" w14:textId="77777777" w:rsidR="000440C9" w:rsidRPr="00CC196E" w:rsidRDefault="000440C9" w:rsidP="000440C9">
            <w:pPr>
              <w:pStyle w:val="tabela0"/>
              <w:jc w:val="center"/>
            </w:pPr>
            <w:r w:rsidRPr="00CC196E">
              <w:t>Jasło</w:t>
            </w:r>
          </w:p>
        </w:tc>
        <w:tc>
          <w:tcPr>
            <w:tcW w:w="1644" w:type="dxa"/>
            <w:noWrap/>
            <w:vAlign w:val="center"/>
            <w:hideMark/>
          </w:tcPr>
          <w:p w14:paraId="1D798625" w14:textId="77777777" w:rsidR="000440C9" w:rsidRPr="00CC196E" w:rsidRDefault="000440C9" w:rsidP="000440C9">
            <w:pPr>
              <w:pStyle w:val="tabela0"/>
              <w:jc w:val="center"/>
            </w:pPr>
            <w:r w:rsidRPr="00CC196E">
              <w:t>gmina miejska</w:t>
            </w:r>
          </w:p>
        </w:tc>
        <w:tc>
          <w:tcPr>
            <w:tcW w:w="1302" w:type="dxa"/>
          </w:tcPr>
          <w:p w14:paraId="5A1BEA12" w14:textId="5F246CCD" w:rsidR="000440C9" w:rsidRPr="00CC196E" w:rsidRDefault="000440C9" w:rsidP="000440C9">
            <w:pPr>
              <w:pStyle w:val="tabela0"/>
              <w:jc w:val="center"/>
            </w:pPr>
            <w:r w:rsidRPr="005468A2">
              <w:t>646</w:t>
            </w:r>
          </w:p>
        </w:tc>
        <w:tc>
          <w:tcPr>
            <w:tcW w:w="1274" w:type="dxa"/>
          </w:tcPr>
          <w:p w14:paraId="7BEF89F4" w14:textId="136ED6DB" w:rsidR="000440C9" w:rsidRPr="00CC196E" w:rsidRDefault="000440C9" w:rsidP="000440C9">
            <w:pPr>
              <w:pStyle w:val="tabela0"/>
              <w:jc w:val="center"/>
            </w:pPr>
            <w:r w:rsidRPr="005468A2">
              <w:t>532</w:t>
            </w:r>
          </w:p>
        </w:tc>
        <w:tc>
          <w:tcPr>
            <w:tcW w:w="987" w:type="dxa"/>
          </w:tcPr>
          <w:p w14:paraId="2D400079" w14:textId="1E3555FE" w:rsidR="000440C9" w:rsidRPr="00CC196E" w:rsidRDefault="000440C9" w:rsidP="000440C9">
            <w:pPr>
              <w:pStyle w:val="tabela0"/>
              <w:jc w:val="center"/>
            </w:pPr>
            <w:r w:rsidRPr="005468A2">
              <w:t>244</w:t>
            </w:r>
          </w:p>
        </w:tc>
      </w:tr>
      <w:tr w:rsidR="000440C9" w:rsidRPr="00CC196E" w14:paraId="26D032CF" w14:textId="0B5EEA1E" w:rsidTr="005B4971">
        <w:trPr>
          <w:trHeight w:val="340"/>
        </w:trPr>
        <w:tc>
          <w:tcPr>
            <w:tcW w:w="556" w:type="dxa"/>
            <w:vAlign w:val="center"/>
          </w:tcPr>
          <w:p w14:paraId="2B6B2C58" w14:textId="7FC1A9E7" w:rsidR="000440C9" w:rsidRPr="00CC196E" w:rsidRDefault="000440C9" w:rsidP="000440C9">
            <w:pPr>
              <w:pStyle w:val="tabela0"/>
              <w:jc w:val="center"/>
            </w:pPr>
            <w:r w:rsidRPr="00CC196E">
              <w:t>29</w:t>
            </w:r>
          </w:p>
        </w:tc>
        <w:tc>
          <w:tcPr>
            <w:tcW w:w="1707" w:type="dxa"/>
            <w:vAlign w:val="center"/>
            <w:hideMark/>
          </w:tcPr>
          <w:p w14:paraId="362D8C90" w14:textId="721F0762" w:rsidR="000440C9" w:rsidRPr="00CC196E" w:rsidRDefault="000440C9" w:rsidP="000440C9">
            <w:pPr>
              <w:pStyle w:val="tabela0"/>
              <w:jc w:val="center"/>
            </w:pPr>
            <w:r w:rsidRPr="00CC196E">
              <w:t>jasielski</w:t>
            </w:r>
          </w:p>
        </w:tc>
        <w:tc>
          <w:tcPr>
            <w:tcW w:w="1814" w:type="dxa"/>
            <w:noWrap/>
            <w:vAlign w:val="center"/>
            <w:hideMark/>
          </w:tcPr>
          <w:p w14:paraId="0C762F68" w14:textId="77777777" w:rsidR="000440C9" w:rsidRPr="00CC196E" w:rsidRDefault="000440C9" w:rsidP="000440C9">
            <w:pPr>
              <w:pStyle w:val="tabela0"/>
              <w:jc w:val="center"/>
            </w:pPr>
            <w:r w:rsidRPr="00CC196E">
              <w:t>Brzyska</w:t>
            </w:r>
          </w:p>
        </w:tc>
        <w:tc>
          <w:tcPr>
            <w:tcW w:w="1644" w:type="dxa"/>
            <w:noWrap/>
            <w:vAlign w:val="center"/>
            <w:hideMark/>
          </w:tcPr>
          <w:p w14:paraId="2D055A03" w14:textId="77777777" w:rsidR="000440C9" w:rsidRPr="00CC196E" w:rsidRDefault="000440C9" w:rsidP="000440C9">
            <w:pPr>
              <w:pStyle w:val="tabela0"/>
              <w:jc w:val="center"/>
            </w:pPr>
            <w:r w:rsidRPr="00CC196E">
              <w:t>gmina wiejska</w:t>
            </w:r>
          </w:p>
        </w:tc>
        <w:tc>
          <w:tcPr>
            <w:tcW w:w="1302" w:type="dxa"/>
          </w:tcPr>
          <w:p w14:paraId="415AE587" w14:textId="7F30C138" w:rsidR="000440C9" w:rsidRPr="00CC196E" w:rsidRDefault="000440C9" w:rsidP="000440C9">
            <w:pPr>
              <w:pStyle w:val="tabela0"/>
              <w:jc w:val="center"/>
            </w:pPr>
            <w:r w:rsidRPr="005468A2">
              <w:t>193</w:t>
            </w:r>
          </w:p>
        </w:tc>
        <w:tc>
          <w:tcPr>
            <w:tcW w:w="1274" w:type="dxa"/>
          </w:tcPr>
          <w:p w14:paraId="57244DF9" w14:textId="0C717A48" w:rsidR="000440C9" w:rsidRPr="00CC196E" w:rsidRDefault="000440C9" w:rsidP="000440C9">
            <w:pPr>
              <w:pStyle w:val="tabela0"/>
              <w:jc w:val="center"/>
            </w:pPr>
            <w:r w:rsidRPr="005468A2">
              <w:t>614</w:t>
            </w:r>
          </w:p>
        </w:tc>
        <w:tc>
          <w:tcPr>
            <w:tcW w:w="987" w:type="dxa"/>
          </w:tcPr>
          <w:p w14:paraId="5348314D" w14:textId="786CD639" w:rsidR="000440C9" w:rsidRPr="00CC196E" w:rsidRDefault="000440C9" w:rsidP="000440C9">
            <w:pPr>
              <w:pStyle w:val="tabela0"/>
              <w:jc w:val="center"/>
            </w:pPr>
            <w:r w:rsidRPr="005468A2">
              <w:t>169</w:t>
            </w:r>
          </w:p>
        </w:tc>
      </w:tr>
      <w:tr w:rsidR="000440C9" w:rsidRPr="00CC196E" w14:paraId="6D5E0487" w14:textId="13983DDA" w:rsidTr="005B4971">
        <w:trPr>
          <w:trHeight w:val="340"/>
        </w:trPr>
        <w:tc>
          <w:tcPr>
            <w:tcW w:w="556" w:type="dxa"/>
            <w:vAlign w:val="center"/>
          </w:tcPr>
          <w:p w14:paraId="5A11B975" w14:textId="439FF87B" w:rsidR="000440C9" w:rsidRPr="00CC196E" w:rsidRDefault="000440C9" w:rsidP="000440C9">
            <w:pPr>
              <w:pStyle w:val="tabela0"/>
              <w:jc w:val="center"/>
            </w:pPr>
            <w:r w:rsidRPr="00CC196E">
              <w:t>30</w:t>
            </w:r>
          </w:p>
        </w:tc>
        <w:tc>
          <w:tcPr>
            <w:tcW w:w="1707" w:type="dxa"/>
            <w:vAlign w:val="center"/>
            <w:hideMark/>
          </w:tcPr>
          <w:p w14:paraId="1C39F183" w14:textId="4990FB9E" w:rsidR="000440C9" w:rsidRPr="00CC196E" w:rsidRDefault="000440C9" w:rsidP="000440C9">
            <w:pPr>
              <w:pStyle w:val="tabela0"/>
              <w:jc w:val="center"/>
            </w:pPr>
            <w:r w:rsidRPr="00CC196E">
              <w:t>jasielski</w:t>
            </w:r>
          </w:p>
        </w:tc>
        <w:tc>
          <w:tcPr>
            <w:tcW w:w="1814" w:type="dxa"/>
            <w:noWrap/>
            <w:vAlign w:val="center"/>
            <w:hideMark/>
          </w:tcPr>
          <w:p w14:paraId="75F2FEE9" w14:textId="77777777" w:rsidR="000440C9" w:rsidRPr="00CC196E" w:rsidRDefault="000440C9" w:rsidP="000440C9">
            <w:pPr>
              <w:pStyle w:val="tabela0"/>
              <w:jc w:val="center"/>
            </w:pPr>
            <w:r w:rsidRPr="00CC196E">
              <w:t>Dębowiec</w:t>
            </w:r>
          </w:p>
        </w:tc>
        <w:tc>
          <w:tcPr>
            <w:tcW w:w="1644" w:type="dxa"/>
            <w:noWrap/>
            <w:vAlign w:val="center"/>
            <w:hideMark/>
          </w:tcPr>
          <w:p w14:paraId="062A2610" w14:textId="77777777" w:rsidR="000440C9" w:rsidRPr="00CC196E" w:rsidRDefault="000440C9" w:rsidP="000440C9">
            <w:pPr>
              <w:pStyle w:val="tabela0"/>
              <w:jc w:val="center"/>
            </w:pPr>
            <w:r w:rsidRPr="00CC196E">
              <w:t>gmina wiejska</w:t>
            </w:r>
          </w:p>
        </w:tc>
        <w:tc>
          <w:tcPr>
            <w:tcW w:w="1302" w:type="dxa"/>
          </w:tcPr>
          <w:p w14:paraId="1A02D934" w14:textId="02634026" w:rsidR="000440C9" w:rsidRPr="00CC196E" w:rsidRDefault="000440C9" w:rsidP="000440C9">
            <w:pPr>
              <w:pStyle w:val="tabela0"/>
              <w:jc w:val="center"/>
            </w:pPr>
            <w:r w:rsidRPr="005468A2">
              <w:t>685</w:t>
            </w:r>
          </w:p>
        </w:tc>
        <w:tc>
          <w:tcPr>
            <w:tcW w:w="1274" w:type="dxa"/>
          </w:tcPr>
          <w:p w14:paraId="7A536BDD" w14:textId="34A09399" w:rsidR="000440C9" w:rsidRPr="00CC196E" w:rsidRDefault="000440C9" w:rsidP="000440C9">
            <w:pPr>
              <w:pStyle w:val="tabela0"/>
              <w:jc w:val="center"/>
            </w:pPr>
            <w:r w:rsidRPr="005468A2">
              <w:t>394</w:t>
            </w:r>
          </w:p>
        </w:tc>
        <w:tc>
          <w:tcPr>
            <w:tcW w:w="987" w:type="dxa"/>
          </w:tcPr>
          <w:p w14:paraId="528996BB" w14:textId="0F4B2B5B" w:rsidR="000440C9" w:rsidRPr="00CC196E" w:rsidRDefault="000440C9" w:rsidP="000440C9">
            <w:pPr>
              <w:pStyle w:val="tabela0"/>
              <w:jc w:val="center"/>
            </w:pPr>
            <w:r w:rsidRPr="005468A2">
              <w:t>159</w:t>
            </w:r>
          </w:p>
        </w:tc>
      </w:tr>
      <w:tr w:rsidR="000440C9" w:rsidRPr="00CC196E" w14:paraId="068D0240" w14:textId="0368692A" w:rsidTr="005B4971">
        <w:trPr>
          <w:trHeight w:val="340"/>
        </w:trPr>
        <w:tc>
          <w:tcPr>
            <w:tcW w:w="556" w:type="dxa"/>
            <w:vAlign w:val="center"/>
          </w:tcPr>
          <w:p w14:paraId="4F9E7511" w14:textId="6B0C605F" w:rsidR="000440C9" w:rsidRPr="00CC196E" w:rsidRDefault="000440C9" w:rsidP="000440C9">
            <w:pPr>
              <w:pStyle w:val="tabela0"/>
              <w:jc w:val="center"/>
            </w:pPr>
            <w:r w:rsidRPr="00CC196E">
              <w:t>31</w:t>
            </w:r>
          </w:p>
        </w:tc>
        <w:tc>
          <w:tcPr>
            <w:tcW w:w="1707" w:type="dxa"/>
            <w:vAlign w:val="center"/>
            <w:hideMark/>
          </w:tcPr>
          <w:p w14:paraId="4AE0AA00" w14:textId="7504AE45" w:rsidR="000440C9" w:rsidRPr="00CC196E" w:rsidRDefault="000440C9" w:rsidP="000440C9">
            <w:pPr>
              <w:pStyle w:val="tabela0"/>
              <w:jc w:val="center"/>
            </w:pPr>
            <w:r w:rsidRPr="00CC196E">
              <w:t>jasielski</w:t>
            </w:r>
          </w:p>
        </w:tc>
        <w:tc>
          <w:tcPr>
            <w:tcW w:w="1814" w:type="dxa"/>
            <w:noWrap/>
            <w:vAlign w:val="center"/>
            <w:hideMark/>
          </w:tcPr>
          <w:p w14:paraId="27E69EB0" w14:textId="77777777" w:rsidR="000440C9" w:rsidRPr="00CC196E" w:rsidRDefault="000440C9" w:rsidP="000440C9">
            <w:pPr>
              <w:pStyle w:val="tabela0"/>
              <w:jc w:val="center"/>
            </w:pPr>
            <w:r w:rsidRPr="00CC196E">
              <w:t>Jasło</w:t>
            </w:r>
          </w:p>
        </w:tc>
        <w:tc>
          <w:tcPr>
            <w:tcW w:w="1644" w:type="dxa"/>
            <w:noWrap/>
            <w:vAlign w:val="center"/>
            <w:hideMark/>
          </w:tcPr>
          <w:p w14:paraId="556293DD" w14:textId="77777777" w:rsidR="000440C9" w:rsidRPr="00CC196E" w:rsidRDefault="000440C9" w:rsidP="000440C9">
            <w:pPr>
              <w:pStyle w:val="tabela0"/>
              <w:jc w:val="center"/>
            </w:pPr>
            <w:r w:rsidRPr="00CC196E">
              <w:t>gmina wiejska</w:t>
            </w:r>
          </w:p>
        </w:tc>
        <w:tc>
          <w:tcPr>
            <w:tcW w:w="1302" w:type="dxa"/>
          </w:tcPr>
          <w:p w14:paraId="41CF5B87" w14:textId="51CAF336" w:rsidR="000440C9" w:rsidRPr="00CC196E" w:rsidRDefault="000440C9" w:rsidP="000440C9">
            <w:pPr>
              <w:pStyle w:val="tabela0"/>
              <w:jc w:val="center"/>
            </w:pPr>
            <w:r w:rsidRPr="005468A2">
              <w:t>802</w:t>
            </w:r>
          </w:p>
        </w:tc>
        <w:tc>
          <w:tcPr>
            <w:tcW w:w="1274" w:type="dxa"/>
          </w:tcPr>
          <w:p w14:paraId="4AF72681" w14:textId="71E13E73" w:rsidR="000440C9" w:rsidRPr="00CC196E" w:rsidRDefault="000440C9" w:rsidP="000440C9">
            <w:pPr>
              <w:pStyle w:val="tabela0"/>
              <w:jc w:val="center"/>
            </w:pPr>
            <w:r w:rsidRPr="005468A2">
              <w:t>715</w:t>
            </w:r>
          </w:p>
        </w:tc>
        <w:tc>
          <w:tcPr>
            <w:tcW w:w="987" w:type="dxa"/>
          </w:tcPr>
          <w:p w14:paraId="579732F1" w14:textId="6925A7D4" w:rsidR="000440C9" w:rsidRPr="00CC196E" w:rsidRDefault="000440C9" w:rsidP="000440C9">
            <w:pPr>
              <w:pStyle w:val="tabela0"/>
              <w:jc w:val="center"/>
            </w:pPr>
            <w:r w:rsidRPr="005468A2">
              <w:t>240</w:t>
            </w:r>
          </w:p>
        </w:tc>
      </w:tr>
      <w:tr w:rsidR="000440C9" w:rsidRPr="00CC196E" w14:paraId="06FA5530" w14:textId="5E8A3AB7" w:rsidTr="005B4971">
        <w:trPr>
          <w:trHeight w:val="340"/>
        </w:trPr>
        <w:tc>
          <w:tcPr>
            <w:tcW w:w="556" w:type="dxa"/>
            <w:vAlign w:val="center"/>
          </w:tcPr>
          <w:p w14:paraId="0440CE5F" w14:textId="54DA069C" w:rsidR="000440C9" w:rsidRPr="00CC196E" w:rsidRDefault="000440C9" w:rsidP="000440C9">
            <w:pPr>
              <w:pStyle w:val="tabela0"/>
              <w:jc w:val="center"/>
            </w:pPr>
            <w:r w:rsidRPr="00CC196E">
              <w:t>32</w:t>
            </w:r>
          </w:p>
        </w:tc>
        <w:tc>
          <w:tcPr>
            <w:tcW w:w="1707" w:type="dxa"/>
            <w:vAlign w:val="center"/>
            <w:hideMark/>
          </w:tcPr>
          <w:p w14:paraId="6A9C0D7D" w14:textId="0CFDEB84" w:rsidR="000440C9" w:rsidRPr="00CC196E" w:rsidRDefault="000440C9" w:rsidP="000440C9">
            <w:pPr>
              <w:pStyle w:val="tabela0"/>
              <w:jc w:val="center"/>
            </w:pPr>
            <w:r w:rsidRPr="00CC196E">
              <w:t>jasielski</w:t>
            </w:r>
          </w:p>
        </w:tc>
        <w:tc>
          <w:tcPr>
            <w:tcW w:w="1814" w:type="dxa"/>
            <w:noWrap/>
            <w:vAlign w:val="center"/>
            <w:hideMark/>
          </w:tcPr>
          <w:p w14:paraId="7FBE761C" w14:textId="77777777" w:rsidR="000440C9" w:rsidRPr="00CC196E" w:rsidRDefault="000440C9" w:rsidP="000440C9">
            <w:pPr>
              <w:pStyle w:val="tabela0"/>
              <w:jc w:val="center"/>
            </w:pPr>
            <w:r w:rsidRPr="00CC196E">
              <w:t>Kołaczyce</w:t>
            </w:r>
          </w:p>
        </w:tc>
        <w:tc>
          <w:tcPr>
            <w:tcW w:w="1644" w:type="dxa"/>
            <w:noWrap/>
            <w:vAlign w:val="center"/>
            <w:hideMark/>
          </w:tcPr>
          <w:p w14:paraId="48C5FA1F" w14:textId="77777777" w:rsidR="000440C9" w:rsidRPr="00CC196E" w:rsidRDefault="000440C9" w:rsidP="000440C9">
            <w:pPr>
              <w:pStyle w:val="tabela0"/>
              <w:jc w:val="center"/>
            </w:pPr>
            <w:r w:rsidRPr="00CC196E">
              <w:t>gmina miejsko-wiejska</w:t>
            </w:r>
          </w:p>
        </w:tc>
        <w:tc>
          <w:tcPr>
            <w:tcW w:w="1302" w:type="dxa"/>
          </w:tcPr>
          <w:p w14:paraId="6E194B1B" w14:textId="64A45923" w:rsidR="000440C9" w:rsidRPr="00CC196E" w:rsidRDefault="000440C9" w:rsidP="000440C9">
            <w:pPr>
              <w:pStyle w:val="tabela0"/>
              <w:jc w:val="center"/>
            </w:pPr>
            <w:r w:rsidRPr="005468A2">
              <w:t>414</w:t>
            </w:r>
          </w:p>
        </w:tc>
        <w:tc>
          <w:tcPr>
            <w:tcW w:w="1274" w:type="dxa"/>
          </w:tcPr>
          <w:p w14:paraId="5B632E76" w14:textId="0FFC8DDA" w:rsidR="000440C9" w:rsidRPr="00CC196E" w:rsidRDefault="000440C9" w:rsidP="000440C9">
            <w:pPr>
              <w:pStyle w:val="tabela0"/>
              <w:jc w:val="center"/>
            </w:pPr>
            <w:r w:rsidRPr="005468A2">
              <w:t>575</w:t>
            </w:r>
          </w:p>
        </w:tc>
        <w:tc>
          <w:tcPr>
            <w:tcW w:w="987" w:type="dxa"/>
          </w:tcPr>
          <w:p w14:paraId="77FB5F49" w14:textId="66DA9A84" w:rsidR="000440C9" w:rsidRPr="00CC196E" w:rsidRDefault="000440C9" w:rsidP="000440C9">
            <w:pPr>
              <w:pStyle w:val="tabela0"/>
              <w:jc w:val="center"/>
            </w:pPr>
            <w:r w:rsidRPr="005468A2">
              <w:t>177</w:t>
            </w:r>
          </w:p>
        </w:tc>
      </w:tr>
      <w:tr w:rsidR="000440C9" w:rsidRPr="00CC196E" w14:paraId="39907D56" w14:textId="01836770" w:rsidTr="005B4971">
        <w:trPr>
          <w:trHeight w:val="340"/>
        </w:trPr>
        <w:tc>
          <w:tcPr>
            <w:tcW w:w="556" w:type="dxa"/>
            <w:vAlign w:val="center"/>
          </w:tcPr>
          <w:p w14:paraId="51CCAAD8" w14:textId="4B3C704E" w:rsidR="000440C9" w:rsidRPr="00CC196E" w:rsidRDefault="000440C9" w:rsidP="000440C9">
            <w:pPr>
              <w:pStyle w:val="tabela0"/>
              <w:jc w:val="center"/>
            </w:pPr>
            <w:r w:rsidRPr="00CC196E">
              <w:t>33</w:t>
            </w:r>
          </w:p>
        </w:tc>
        <w:tc>
          <w:tcPr>
            <w:tcW w:w="1707" w:type="dxa"/>
            <w:vAlign w:val="center"/>
            <w:hideMark/>
          </w:tcPr>
          <w:p w14:paraId="4CA2D0A1" w14:textId="4539B474" w:rsidR="000440C9" w:rsidRPr="00CC196E" w:rsidRDefault="000440C9" w:rsidP="000440C9">
            <w:pPr>
              <w:pStyle w:val="tabela0"/>
              <w:jc w:val="center"/>
            </w:pPr>
            <w:r w:rsidRPr="00CC196E">
              <w:t>jasielski</w:t>
            </w:r>
          </w:p>
        </w:tc>
        <w:tc>
          <w:tcPr>
            <w:tcW w:w="1814" w:type="dxa"/>
            <w:noWrap/>
            <w:vAlign w:val="center"/>
            <w:hideMark/>
          </w:tcPr>
          <w:p w14:paraId="1D2A8130" w14:textId="77777777" w:rsidR="000440C9" w:rsidRPr="00CC196E" w:rsidRDefault="000440C9" w:rsidP="000440C9">
            <w:pPr>
              <w:pStyle w:val="tabela0"/>
              <w:jc w:val="center"/>
            </w:pPr>
            <w:r w:rsidRPr="00CC196E">
              <w:t>Krempna</w:t>
            </w:r>
          </w:p>
        </w:tc>
        <w:tc>
          <w:tcPr>
            <w:tcW w:w="1644" w:type="dxa"/>
            <w:noWrap/>
            <w:vAlign w:val="center"/>
            <w:hideMark/>
          </w:tcPr>
          <w:p w14:paraId="02AAD9F8" w14:textId="77777777" w:rsidR="000440C9" w:rsidRPr="00CC196E" w:rsidRDefault="000440C9" w:rsidP="000440C9">
            <w:pPr>
              <w:pStyle w:val="tabela0"/>
              <w:jc w:val="center"/>
            </w:pPr>
            <w:r w:rsidRPr="00CC196E">
              <w:t>gmina wiejska</w:t>
            </w:r>
          </w:p>
        </w:tc>
        <w:tc>
          <w:tcPr>
            <w:tcW w:w="1302" w:type="dxa"/>
          </w:tcPr>
          <w:p w14:paraId="6F78B62A" w14:textId="6B66AE3D" w:rsidR="000440C9" w:rsidRPr="00CC196E" w:rsidRDefault="000440C9" w:rsidP="000440C9">
            <w:pPr>
              <w:pStyle w:val="tabela0"/>
              <w:jc w:val="center"/>
            </w:pPr>
            <w:r w:rsidRPr="005468A2">
              <w:t>112</w:t>
            </w:r>
          </w:p>
        </w:tc>
        <w:tc>
          <w:tcPr>
            <w:tcW w:w="1274" w:type="dxa"/>
          </w:tcPr>
          <w:p w14:paraId="04F15682" w14:textId="5D3756C4" w:rsidR="000440C9" w:rsidRPr="00CC196E" w:rsidRDefault="000440C9" w:rsidP="000440C9">
            <w:pPr>
              <w:pStyle w:val="tabela0"/>
              <w:jc w:val="center"/>
            </w:pPr>
            <w:r w:rsidRPr="005468A2">
              <w:t>54</w:t>
            </w:r>
          </w:p>
        </w:tc>
        <w:tc>
          <w:tcPr>
            <w:tcW w:w="987" w:type="dxa"/>
          </w:tcPr>
          <w:p w14:paraId="2923E72A" w14:textId="2F0879BE" w:rsidR="000440C9" w:rsidRPr="00CC196E" w:rsidRDefault="000440C9" w:rsidP="000440C9">
            <w:pPr>
              <w:pStyle w:val="tabela0"/>
              <w:jc w:val="center"/>
            </w:pPr>
            <w:r w:rsidRPr="005468A2">
              <w:t>9</w:t>
            </w:r>
          </w:p>
        </w:tc>
      </w:tr>
      <w:tr w:rsidR="000440C9" w:rsidRPr="00CC196E" w14:paraId="4C0ED851" w14:textId="616807EE" w:rsidTr="005B4971">
        <w:trPr>
          <w:trHeight w:val="340"/>
        </w:trPr>
        <w:tc>
          <w:tcPr>
            <w:tcW w:w="556" w:type="dxa"/>
            <w:vAlign w:val="center"/>
          </w:tcPr>
          <w:p w14:paraId="5AC17218" w14:textId="68AD2DCF" w:rsidR="000440C9" w:rsidRPr="00CC196E" w:rsidRDefault="000440C9" w:rsidP="000440C9">
            <w:pPr>
              <w:pStyle w:val="tabela0"/>
              <w:jc w:val="center"/>
            </w:pPr>
            <w:r w:rsidRPr="00CC196E">
              <w:t>34</w:t>
            </w:r>
          </w:p>
        </w:tc>
        <w:tc>
          <w:tcPr>
            <w:tcW w:w="1707" w:type="dxa"/>
            <w:vAlign w:val="center"/>
            <w:hideMark/>
          </w:tcPr>
          <w:p w14:paraId="77252A59" w14:textId="33C2FF1B" w:rsidR="000440C9" w:rsidRPr="00CC196E" w:rsidRDefault="000440C9" w:rsidP="000440C9">
            <w:pPr>
              <w:pStyle w:val="tabela0"/>
              <w:jc w:val="center"/>
            </w:pPr>
            <w:r w:rsidRPr="00CC196E">
              <w:t>jasielski</w:t>
            </w:r>
          </w:p>
        </w:tc>
        <w:tc>
          <w:tcPr>
            <w:tcW w:w="1814" w:type="dxa"/>
            <w:noWrap/>
            <w:vAlign w:val="center"/>
            <w:hideMark/>
          </w:tcPr>
          <w:p w14:paraId="67D69DED" w14:textId="77777777" w:rsidR="000440C9" w:rsidRPr="00CC196E" w:rsidRDefault="000440C9" w:rsidP="000440C9">
            <w:pPr>
              <w:pStyle w:val="tabela0"/>
              <w:jc w:val="center"/>
            </w:pPr>
            <w:r w:rsidRPr="00CC196E">
              <w:t>Nowy Żmigród</w:t>
            </w:r>
          </w:p>
        </w:tc>
        <w:tc>
          <w:tcPr>
            <w:tcW w:w="1644" w:type="dxa"/>
            <w:noWrap/>
            <w:vAlign w:val="center"/>
            <w:hideMark/>
          </w:tcPr>
          <w:p w14:paraId="2F758835" w14:textId="77777777" w:rsidR="000440C9" w:rsidRPr="00CC196E" w:rsidRDefault="000440C9" w:rsidP="000440C9">
            <w:pPr>
              <w:pStyle w:val="tabela0"/>
              <w:jc w:val="center"/>
            </w:pPr>
            <w:r w:rsidRPr="00CC196E">
              <w:t>gmina wiejska</w:t>
            </w:r>
          </w:p>
        </w:tc>
        <w:tc>
          <w:tcPr>
            <w:tcW w:w="1302" w:type="dxa"/>
          </w:tcPr>
          <w:p w14:paraId="4AF71D70" w14:textId="73332E02" w:rsidR="000440C9" w:rsidRPr="00CC196E" w:rsidRDefault="000440C9" w:rsidP="000440C9">
            <w:pPr>
              <w:pStyle w:val="tabela0"/>
              <w:jc w:val="center"/>
            </w:pPr>
            <w:r w:rsidRPr="005468A2">
              <w:t>745</w:t>
            </w:r>
          </w:p>
        </w:tc>
        <w:tc>
          <w:tcPr>
            <w:tcW w:w="1274" w:type="dxa"/>
          </w:tcPr>
          <w:p w14:paraId="053136C5" w14:textId="0D790794" w:rsidR="000440C9" w:rsidRPr="00CC196E" w:rsidRDefault="000440C9" w:rsidP="000440C9">
            <w:pPr>
              <w:pStyle w:val="tabela0"/>
              <w:jc w:val="center"/>
            </w:pPr>
            <w:r w:rsidRPr="005468A2">
              <w:t>501</w:t>
            </w:r>
          </w:p>
        </w:tc>
        <w:tc>
          <w:tcPr>
            <w:tcW w:w="987" w:type="dxa"/>
          </w:tcPr>
          <w:p w14:paraId="6F051A59" w14:textId="77246E30" w:rsidR="000440C9" w:rsidRPr="00CC196E" w:rsidRDefault="000440C9" w:rsidP="000440C9">
            <w:pPr>
              <w:pStyle w:val="tabela0"/>
              <w:jc w:val="center"/>
            </w:pPr>
            <w:r w:rsidRPr="005468A2">
              <w:t>131</w:t>
            </w:r>
          </w:p>
        </w:tc>
      </w:tr>
      <w:tr w:rsidR="000440C9" w:rsidRPr="00CC196E" w14:paraId="45F5C53E" w14:textId="31D0CB9C" w:rsidTr="005B4971">
        <w:trPr>
          <w:trHeight w:val="340"/>
        </w:trPr>
        <w:tc>
          <w:tcPr>
            <w:tcW w:w="556" w:type="dxa"/>
            <w:vAlign w:val="center"/>
          </w:tcPr>
          <w:p w14:paraId="02BAE420" w14:textId="56C3575B" w:rsidR="000440C9" w:rsidRPr="00CC196E" w:rsidRDefault="000440C9" w:rsidP="000440C9">
            <w:pPr>
              <w:pStyle w:val="tabela0"/>
              <w:jc w:val="center"/>
            </w:pPr>
            <w:r w:rsidRPr="00CC196E">
              <w:t>35</w:t>
            </w:r>
          </w:p>
        </w:tc>
        <w:tc>
          <w:tcPr>
            <w:tcW w:w="1707" w:type="dxa"/>
            <w:vAlign w:val="center"/>
            <w:hideMark/>
          </w:tcPr>
          <w:p w14:paraId="708D7077" w14:textId="4A42E0E7" w:rsidR="000440C9" w:rsidRPr="00CC196E" w:rsidRDefault="000440C9" w:rsidP="000440C9">
            <w:pPr>
              <w:pStyle w:val="tabela0"/>
              <w:jc w:val="center"/>
            </w:pPr>
            <w:r w:rsidRPr="00CC196E">
              <w:t>jasielski</w:t>
            </w:r>
          </w:p>
        </w:tc>
        <w:tc>
          <w:tcPr>
            <w:tcW w:w="1814" w:type="dxa"/>
            <w:noWrap/>
            <w:vAlign w:val="center"/>
            <w:hideMark/>
          </w:tcPr>
          <w:p w14:paraId="7D208BA6" w14:textId="77777777" w:rsidR="000440C9" w:rsidRPr="00CC196E" w:rsidRDefault="000440C9" w:rsidP="000440C9">
            <w:pPr>
              <w:pStyle w:val="tabela0"/>
              <w:jc w:val="center"/>
            </w:pPr>
            <w:r w:rsidRPr="00CC196E">
              <w:t>Osiek Jasielski</w:t>
            </w:r>
          </w:p>
        </w:tc>
        <w:tc>
          <w:tcPr>
            <w:tcW w:w="1644" w:type="dxa"/>
            <w:noWrap/>
            <w:vAlign w:val="center"/>
            <w:hideMark/>
          </w:tcPr>
          <w:p w14:paraId="649A5A69" w14:textId="77777777" w:rsidR="000440C9" w:rsidRPr="00CC196E" w:rsidRDefault="000440C9" w:rsidP="000440C9">
            <w:pPr>
              <w:pStyle w:val="tabela0"/>
              <w:jc w:val="center"/>
            </w:pPr>
            <w:r w:rsidRPr="00CC196E">
              <w:t>gmina wiejska</w:t>
            </w:r>
          </w:p>
        </w:tc>
        <w:tc>
          <w:tcPr>
            <w:tcW w:w="1302" w:type="dxa"/>
          </w:tcPr>
          <w:p w14:paraId="108B58C5" w14:textId="4BA414D5" w:rsidR="000440C9" w:rsidRPr="00CC196E" w:rsidRDefault="000440C9" w:rsidP="000440C9">
            <w:pPr>
              <w:pStyle w:val="tabela0"/>
              <w:jc w:val="center"/>
            </w:pPr>
            <w:r w:rsidRPr="005468A2">
              <w:t>553</w:t>
            </w:r>
          </w:p>
        </w:tc>
        <w:tc>
          <w:tcPr>
            <w:tcW w:w="1274" w:type="dxa"/>
          </w:tcPr>
          <w:p w14:paraId="4CD94340" w14:textId="70C010B5" w:rsidR="000440C9" w:rsidRPr="00CC196E" w:rsidRDefault="000440C9" w:rsidP="000440C9">
            <w:pPr>
              <w:pStyle w:val="tabela0"/>
              <w:jc w:val="center"/>
            </w:pPr>
            <w:r w:rsidRPr="005468A2">
              <w:t>307</w:t>
            </w:r>
          </w:p>
        </w:tc>
        <w:tc>
          <w:tcPr>
            <w:tcW w:w="987" w:type="dxa"/>
          </w:tcPr>
          <w:p w14:paraId="321FDC24" w14:textId="134DEE16" w:rsidR="000440C9" w:rsidRPr="00CC196E" w:rsidRDefault="000440C9" w:rsidP="000440C9">
            <w:pPr>
              <w:pStyle w:val="tabela0"/>
              <w:jc w:val="center"/>
            </w:pPr>
            <w:r w:rsidRPr="005468A2">
              <w:t>51</w:t>
            </w:r>
          </w:p>
        </w:tc>
      </w:tr>
      <w:tr w:rsidR="000440C9" w:rsidRPr="00CC196E" w14:paraId="557EAAC6" w14:textId="0B4D1AF6" w:rsidTr="005B4971">
        <w:trPr>
          <w:trHeight w:val="340"/>
        </w:trPr>
        <w:tc>
          <w:tcPr>
            <w:tcW w:w="556" w:type="dxa"/>
            <w:vAlign w:val="center"/>
          </w:tcPr>
          <w:p w14:paraId="42F26E28" w14:textId="1EFB3340" w:rsidR="000440C9" w:rsidRPr="00CC196E" w:rsidRDefault="000440C9" w:rsidP="000440C9">
            <w:pPr>
              <w:pStyle w:val="tabela0"/>
              <w:jc w:val="center"/>
            </w:pPr>
            <w:r w:rsidRPr="00CC196E">
              <w:t>36</w:t>
            </w:r>
          </w:p>
        </w:tc>
        <w:tc>
          <w:tcPr>
            <w:tcW w:w="1707" w:type="dxa"/>
            <w:vAlign w:val="center"/>
            <w:hideMark/>
          </w:tcPr>
          <w:p w14:paraId="009CB0F2" w14:textId="56CE49CF" w:rsidR="000440C9" w:rsidRPr="00CC196E" w:rsidRDefault="000440C9" w:rsidP="000440C9">
            <w:pPr>
              <w:pStyle w:val="tabela0"/>
              <w:jc w:val="center"/>
            </w:pPr>
            <w:r w:rsidRPr="00CC196E">
              <w:t>jasielski</w:t>
            </w:r>
          </w:p>
        </w:tc>
        <w:tc>
          <w:tcPr>
            <w:tcW w:w="1814" w:type="dxa"/>
            <w:noWrap/>
            <w:vAlign w:val="center"/>
            <w:hideMark/>
          </w:tcPr>
          <w:p w14:paraId="163CEA17" w14:textId="77777777" w:rsidR="000440C9" w:rsidRPr="00CC196E" w:rsidRDefault="000440C9" w:rsidP="000440C9">
            <w:pPr>
              <w:pStyle w:val="tabela0"/>
              <w:jc w:val="center"/>
            </w:pPr>
            <w:r w:rsidRPr="00CC196E">
              <w:t>Skołyszyn</w:t>
            </w:r>
          </w:p>
        </w:tc>
        <w:tc>
          <w:tcPr>
            <w:tcW w:w="1644" w:type="dxa"/>
            <w:noWrap/>
            <w:vAlign w:val="center"/>
            <w:hideMark/>
          </w:tcPr>
          <w:p w14:paraId="39ED3459" w14:textId="77777777" w:rsidR="000440C9" w:rsidRPr="00CC196E" w:rsidRDefault="000440C9" w:rsidP="000440C9">
            <w:pPr>
              <w:pStyle w:val="tabela0"/>
              <w:jc w:val="center"/>
            </w:pPr>
            <w:r w:rsidRPr="00CC196E">
              <w:t>gmina wiejska</w:t>
            </w:r>
          </w:p>
        </w:tc>
        <w:tc>
          <w:tcPr>
            <w:tcW w:w="1302" w:type="dxa"/>
          </w:tcPr>
          <w:p w14:paraId="5BFDFDF4" w14:textId="2FB37F0F" w:rsidR="000440C9" w:rsidRPr="00CC196E" w:rsidRDefault="000440C9" w:rsidP="000440C9">
            <w:pPr>
              <w:pStyle w:val="tabela0"/>
              <w:jc w:val="center"/>
            </w:pPr>
            <w:r w:rsidRPr="005468A2">
              <w:t>827</w:t>
            </w:r>
          </w:p>
        </w:tc>
        <w:tc>
          <w:tcPr>
            <w:tcW w:w="1274" w:type="dxa"/>
          </w:tcPr>
          <w:p w14:paraId="3A04640A" w14:textId="141E3DB7" w:rsidR="000440C9" w:rsidRPr="00CC196E" w:rsidRDefault="000440C9" w:rsidP="000440C9">
            <w:pPr>
              <w:pStyle w:val="tabela0"/>
              <w:jc w:val="center"/>
            </w:pPr>
            <w:r w:rsidRPr="005468A2">
              <w:t>580</w:t>
            </w:r>
          </w:p>
        </w:tc>
        <w:tc>
          <w:tcPr>
            <w:tcW w:w="987" w:type="dxa"/>
          </w:tcPr>
          <w:p w14:paraId="28100697" w14:textId="67325218" w:rsidR="000440C9" w:rsidRPr="00CC196E" w:rsidRDefault="000440C9" w:rsidP="000440C9">
            <w:pPr>
              <w:pStyle w:val="tabela0"/>
              <w:jc w:val="center"/>
            </w:pPr>
            <w:r w:rsidRPr="005468A2">
              <w:t>198</w:t>
            </w:r>
          </w:p>
        </w:tc>
      </w:tr>
      <w:tr w:rsidR="000440C9" w:rsidRPr="00CC196E" w14:paraId="326293B5" w14:textId="09D9A3AE" w:rsidTr="005B4971">
        <w:trPr>
          <w:trHeight w:val="340"/>
        </w:trPr>
        <w:tc>
          <w:tcPr>
            <w:tcW w:w="556" w:type="dxa"/>
            <w:vAlign w:val="center"/>
          </w:tcPr>
          <w:p w14:paraId="5A0ACA43" w14:textId="25E9D506" w:rsidR="000440C9" w:rsidRPr="00CC196E" w:rsidRDefault="000440C9" w:rsidP="000440C9">
            <w:pPr>
              <w:pStyle w:val="tabela0"/>
              <w:jc w:val="center"/>
            </w:pPr>
            <w:r w:rsidRPr="00CC196E">
              <w:t>37</w:t>
            </w:r>
          </w:p>
        </w:tc>
        <w:tc>
          <w:tcPr>
            <w:tcW w:w="1707" w:type="dxa"/>
            <w:vAlign w:val="center"/>
            <w:hideMark/>
          </w:tcPr>
          <w:p w14:paraId="776A5148" w14:textId="6978CAD9" w:rsidR="000440C9" w:rsidRPr="00CC196E" w:rsidRDefault="000440C9" w:rsidP="000440C9">
            <w:pPr>
              <w:pStyle w:val="tabela0"/>
              <w:jc w:val="center"/>
            </w:pPr>
            <w:r w:rsidRPr="00CC196E">
              <w:t>jasielski</w:t>
            </w:r>
          </w:p>
        </w:tc>
        <w:tc>
          <w:tcPr>
            <w:tcW w:w="1814" w:type="dxa"/>
            <w:noWrap/>
            <w:vAlign w:val="center"/>
            <w:hideMark/>
          </w:tcPr>
          <w:p w14:paraId="44BD31D0" w14:textId="77777777" w:rsidR="000440C9" w:rsidRPr="00CC196E" w:rsidRDefault="000440C9" w:rsidP="000440C9">
            <w:pPr>
              <w:pStyle w:val="tabela0"/>
              <w:jc w:val="center"/>
            </w:pPr>
            <w:r w:rsidRPr="00CC196E">
              <w:t>Tarnowiec</w:t>
            </w:r>
          </w:p>
        </w:tc>
        <w:tc>
          <w:tcPr>
            <w:tcW w:w="1644" w:type="dxa"/>
            <w:noWrap/>
            <w:vAlign w:val="center"/>
            <w:hideMark/>
          </w:tcPr>
          <w:p w14:paraId="292CDFBE" w14:textId="77777777" w:rsidR="000440C9" w:rsidRPr="00CC196E" w:rsidRDefault="000440C9" w:rsidP="000440C9">
            <w:pPr>
              <w:pStyle w:val="tabela0"/>
              <w:jc w:val="center"/>
            </w:pPr>
            <w:r w:rsidRPr="00CC196E">
              <w:t>gmina wiejska</w:t>
            </w:r>
          </w:p>
        </w:tc>
        <w:tc>
          <w:tcPr>
            <w:tcW w:w="1302" w:type="dxa"/>
          </w:tcPr>
          <w:p w14:paraId="39903412" w14:textId="108460E7" w:rsidR="000440C9" w:rsidRPr="00CC196E" w:rsidRDefault="000440C9" w:rsidP="000440C9">
            <w:pPr>
              <w:pStyle w:val="tabela0"/>
              <w:jc w:val="center"/>
            </w:pPr>
            <w:r w:rsidRPr="005468A2">
              <w:t>521</w:t>
            </w:r>
          </w:p>
        </w:tc>
        <w:tc>
          <w:tcPr>
            <w:tcW w:w="1274" w:type="dxa"/>
          </w:tcPr>
          <w:p w14:paraId="6C2A6B48" w14:textId="41862CE6" w:rsidR="000440C9" w:rsidRPr="00CC196E" w:rsidRDefault="000440C9" w:rsidP="000440C9">
            <w:pPr>
              <w:pStyle w:val="tabela0"/>
              <w:jc w:val="center"/>
            </w:pPr>
            <w:r w:rsidRPr="005468A2">
              <w:t>576</w:t>
            </w:r>
          </w:p>
        </w:tc>
        <w:tc>
          <w:tcPr>
            <w:tcW w:w="987" w:type="dxa"/>
          </w:tcPr>
          <w:p w14:paraId="7D68EEFF" w14:textId="5375491F" w:rsidR="000440C9" w:rsidRPr="00CC196E" w:rsidRDefault="000440C9" w:rsidP="000440C9">
            <w:pPr>
              <w:pStyle w:val="tabela0"/>
              <w:jc w:val="center"/>
            </w:pPr>
            <w:r w:rsidRPr="005468A2">
              <w:t>132</w:t>
            </w:r>
          </w:p>
        </w:tc>
      </w:tr>
      <w:tr w:rsidR="000440C9" w:rsidRPr="00CC196E" w14:paraId="2C3BEB7B" w14:textId="3DA5B3F5" w:rsidTr="005B4971">
        <w:trPr>
          <w:trHeight w:val="340"/>
        </w:trPr>
        <w:tc>
          <w:tcPr>
            <w:tcW w:w="556" w:type="dxa"/>
            <w:vAlign w:val="center"/>
          </w:tcPr>
          <w:p w14:paraId="380DC1ED" w14:textId="169E188E" w:rsidR="000440C9" w:rsidRPr="00CC196E" w:rsidRDefault="000440C9" w:rsidP="000440C9">
            <w:pPr>
              <w:pStyle w:val="tabela0"/>
              <w:jc w:val="center"/>
            </w:pPr>
            <w:r w:rsidRPr="00CC196E">
              <w:t>38</w:t>
            </w:r>
          </w:p>
        </w:tc>
        <w:tc>
          <w:tcPr>
            <w:tcW w:w="1707" w:type="dxa"/>
            <w:vAlign w:val="center"/>
            <w:hideMark/>
          </w:tcPr>
          <w:p w14:paraId="0AC9459F" w14:textId="6AFE479A" w:rsidR="000440C9" w:rsidRPr="00CC196E" w:rsidRDefault="000440C9" w:rsidP="000440C9">
            <w:pPr>
              <w:pStyle w:val="tabela0"/>
              <w:jc w:val="center"/>
            </w:pPr>
            <w:r w:rsidRPr="00CC196E">
              <w:t>kolbuszowski</w:t>
            </w:r>
          </w:p>
        </w:tc>
        <w:tc>
          <w:tcPr>
            <w:tcW w:w="1814" w:type="dxa"/>
            <w:noWrap/>
            <w:vAlign w:val="center"/>
            <w:hideMark/>
          </w:tcPr>
          <w:p w14:paraId="6680A772" w14:textId="77777777" w:rsidR="000440C9" w:rsidRPr="00CC196E" w:rsidRDefault="000440C9" w:rsidP="000440C9">
            <w:pPr>
              <w:pStyle w:val="tabela0"/>
              <w:jc w:val="center"/>
            </w:pPr>
            <w:r w:rsidRPr="00CC196E">
              <w:t>Cmolas</w:t>
            </w:r>
          </w:p>
        </w:tc>
        <w:tc>
          <w:tcPr>
            <w:tcW w:w="1644" w:type="dxa"/>
            <w:noWrap/>
            <w:vAlign w:val="center"/>
            <w:hideMark/>
          </w:tcPr>
          <w:p w14:paraId="70A4B394" w14:textId="77777777" w:rsidR="000440C9" w:rsidRPr="00CC196E" w:rsidRDefault="000440C9" w:rsidP="000440C9">
            <w:pPr>
              <w:pStyle w:val="tabela0"/>
              <w:jc w:val="center"/>
            </w:pPr>
            <w:r w:rsidRPr="00CC196E">
              <w:t>gmina wiejska</w:t>
            </w:r>
          </w:p>
        </w:tc>
        <w:tc>
          <w:tcPr>
            <w:tcW w:w="1302" w:type="dxa"/>
          </w:tcPr>
          <w:p w14:paraId="798A1592" w14:textId="558314BC" w:rsidR="000440C9" w:rsidRPr="00CC196E" w:rsidRDefault="000440C9" w:rsidP="000440C9">
            <w:pPr>
              <w:pStyle w:val="tabela0"/>
              <w:jc w:val="center"/>
            </w:pPr>
            <w:r w:rsidRPr="005468A2">
              <w:t>637</w:t>
            </w:r>
          </w:p>
        </w:tc>
        <w:tc>
          <w:tcPr>
            <w:tcW w:w="1274" w:type="dxa"/>
          </w:tcPr>
          <w:p w14:paraId="416A75F4" w14:textId="20BF4E69" w:rsidR="000440C9" w:rsidRPr="00CC196E" w:rsidRDefault="000440C9" w:rsidP="000440C9">
            <w:pPr>
              <w:pStyle w:val="tabela0"/>
              <w:jc w:val="center"/>
            </w:pPr>
            <w:r w:rsidRPr="005468A2">
              <w:t>476</w:t>
            </w:r>
          </w:p>
        </w:tc>
        <w:tc>
          <w:tcPr>
            <w:tcW w:w="987" w:type="dxa"/>
          </w:tcPr>
          <w:p w14:paraId="18F599A5" w14:textId="662FCB03" w:rsidR="000440C9" w:rsidRPr="00CC196E" w:rsidRDefault="000440C9" w:rsidP="000440C9">
            <w:pPr>
              <w:pStyle w:val="tabela0"/>
              <w:jc w:val="center"/>
            </w:pPr>
            <w:r w:rsidRPr="005468A2">
              <w:t>180</w:t>
            </w:r>
          </w:p>
        </w:tc>
      </w:tr>
      <w:tr w:rsidR="000440C9" w:rsidRPr="00CC196E" w14:paraId="07E7F743" w14:textId="2114080A" w:rsidTr="005B4971">
        <w:trPr>
          <w:trHeight w:val="340"/>
        </w:trPr>
        <w:tc>
          <w:tcPr>
            <w:tcW w:w="556" w:type="dxa"/>
            <w:vAlign w:val="center"/>
          </w:tcPr>
          <w:p w14:paraId="528F5E39" w14:textId="4A20BD1A" w:rsidR="000440C9" w:rsidRPr="00CC196E" w:rsidRDefault="000440C9" w:rsidP="000440C9">
            <w:pPr>
              <w:pStyle w:val="tabela0"/>
              <w:jc w:val="center"/>
            </w:pPr>
            <w:r w:rsidRPr="00CC196E">
              <w:t>39</w:t>
            </w:r>
          </w:p>
        </w:tc>
        <w:tc>
          <w:tcPr>
            <w:tcW w:w="1707" w:type="dxa"/>
            <w:vAlign w:val="center"/>
            <w:hideMark/>
          </w:tcPr>
          <w:p w14:paraId="11C59F5C" w14:textId="02D578FE" w:rsidR="000440C9" w:rsidRPr="00CC196E" w:rsidRDefault="000440C9" w:rsidP="000440C9">
            <w:pPr>
              <w:pStyle w:val="tabela0"/>
              <w:jc w:val="center"/>
            </w:pPr>
            <w:r w:rsidRPr="00CC196E">
              <w:t>kolbuszowski</w:t>
            </w:r>
          </w:p>
        </w:tc>
        <w:tc>
          <w:tcPr>
            <w:tcW w:w="1814" w:type="dxa"/>
            <w:noWrap/>
            <w:vAlign w:val="center"/>
            <w:hideMark/>
          </w:tcPr>
          <w:p w14:paraId="657F3F72" w14:textId="77777777" w:rsidR="000440C9" w:rsidRPr="00CC196E" w:rsidRDefault="000440C9" w:rsidP="000440C9">
            <w:pPr>
              <w:pStyle w:val="tabela0"/>
              <w:jc w:val="center"/>
            </w:pPr>
            <w:r w:rsidRPr="00CC196E">
              <w:t>Kolbuszowa</w:t>
            </w:r>
          </w:p>
        </w:tc>
        <w:tc>
          <w:tcPr>
            <w:tcW w:w="1644" w:type="dxa"/>
            <w:noWrap/>
            <w:vAlign w:val="center"/>
            <w:hideMark/>
          </w:tcPr>
          <w:p w14:paraId="5DB1ED00" w14:textId="77777777" w:rsidR="000440C9" w:rsidRPr="00CC196E" w:rsidRDefault="000440C9" w:rsidP="000440C9">
            <w:pPr>
              <w:pStyle w:val="tabela0"/>
              <w:jc w:val="center"/>
            </w:pPr>
            <w:r w:rsidRPr="00CC196E">
              <w:t>gmina miejsko-wiejska</w:t>
            </w:r>
          </w:p>
        </w:tc>
        <w:tc>
          <w:tcPr>
            <w:tcW w:w="1302" w:type="dxa"/>
          </w:tcPr>
          <w:p w14:paraId="0DDE0B1F" w14:textId="528C2D1F" w:rsidR="000440C9" w:rsidRPr="00CC196E" w:rsidRDefault="000440C9" w:rsidP="000440C9">
            <w:pPr>
              <w:pStyle w:val="tabela0"/>
              <w:jc w:val="center"/>
            </w:pPr>
            <w:r w:rsidRPr="005468A2">
              <w:t>1413</w:t>
            </w:r>
          </w:p>
        </w:tc>
        <w:tc>
          <w:tcPr>
            <w:tcW w:w="1274" w:type="dxa"/>
          </w:tcPr>
          <w:p w14:paraId="1A5D49E1" w14:textId="66ABE1D7" w:rsidR="000440C9" w:rsidRPr="00CC196E" w:rsidRDefault="000440C9" w:rsidP="000440C9">
            <w:pPr>
              <w:pStyle w:val="tabela0"/>
              <w:jc w:val="center"/>
            </w:pPr>
            <w:r w:rsidRPr="005468A2">
              <w:t>1195</w:t>
            </w:r>
          </w:p>
        </w:tc>
        <w:tc>
          <w:tcPr>
            <w:tcW w:w="987" w:type="dxa"/>
          </w:tcPr>
          <w:p w14:paraId="18852AD9" w14:textId="6B03DE4D" w:rsidR="000440C9" w:rsidRPr="00CC196E" w:rsidRDefault="000440C9" w:rsidP="000440C9">
            <w:pPr>
              <w:pStyle w:val="tabela0"/>
              <w:jc w:val="center"/>
            </w:pPr>
            <w:r w:rsidRPr="005468A2">
              <w:t>279</w:t>
            </w:r>
          </w:p>
        </w:tc>
      </w:tr>
      <w:tr w:rsidR="000440C9" w:rsidRPr="00CC196E" w14:paraId="36DA9C02" w14:textId="47C977AF" w:rsidTr="005B4971">
        <w:trPr>
          <w:trHeight w:val="340"/>
        </w:trPr>
        <w:tc>
          <w:tcPr>
            <w:tcW w:w="556" w:type="dxa"/>
            <w:vAlign w:val="center"/>
          </w:tcPr>
          <w:p w14:paraId="6A741404" w14:textId="65036D27" w:rsidR="000440C9" w:rsidRPr="00CC196E" w:rsidRDefault="000440C9" w:rsidP="000440C9">
            <w:pPr>
              <w:pStyle w:val="tabela0"/>
              <w:jc w:val="center"/>
            </w:pPr>
            <w:r w:rsidRPr="00CC196E">
              <w:t>40</w:t>
            </w:r>
          </w:p>
        </w:tc>
        <w:tc>
          <w:tcPr>
            <w:tcW w:w="1707" w:type="dxa"/>
            <w:vAlign w:val="center"/>
            <w:hideMark/>
          </w:tcPr>
          <w:p w14:paraId="6905737E" w14:textId="611E8228" w:rsidR="000440C9" w:rsidRPr="00CC196E" w:rsidRDefault="000440C9" w:rsidP="000440C9">
            <w:pPr>
              <w:pStyle w:val="tabela0"/>
              <w:jc w:val="center"/>
            </w:pPr>
            <w:r w:rsidRPr="00CC196E">
              <w:t>kolbuszowski</w:t>
            </w:r>
          </w:p>
        </w:tc>
        <w:tc>
          <w:tcPr>
            <w:tcW w:w="1814" w:type="dxa"/>
            <w:noWrap/>
            <w:vAlign w:val="center"/>
            <w:hideMark/>
          </w:tcPr>
          <w:p w14:paraId="112CA4C8" w14:textId="77777777" w:rsidR="000440C9" w:rsidRPr="00CC196E" w:rsidRDefault="000440C9" w:rsidP="000440C9">
            <w:pPr>
              <w:pStyle w:val="tabela0"/>
              <w:jc w:val="center"/>
            </w:pPr>
            <w:r w:rsidRPr="00CC196E">
              <w:t>Majdan Królewski</w:t>
            </w:r>
          </w:p>
        </w:tc>
        <w:tc>
          <w:tcPr>
            <w:tcW w:w="1644" w:type="dxa"/>
            <w:noWrap/>
            <w:vAlign w:val="center"/>
            <w:hideMark/>
          </w:tcPr>
          <w:p w14:paraId="78BA57BB" w14:textId="77777777" w:rsidR="000440C9" w:rsidRPr="00CC196E" w:rsidRDefault="000440C9" w:rsidP="000440C9">
            <w:pPr>
              <w:pStyle w:val="tabela0"/>
              <w:jc w:val="center"/>
            </w:pPr>
            <w:r w:rsidRPr="00CC196E">
              <w:t>gmina wiejska</w:t>
            </w:r>
          </w:p>
        </w:tc>
        <w:tc>
          <w:tcPr>
            <w:tcW w:w="1302" w:type="dxa"/>
          </w:tcPr>
          <w:p w14:paraId="1FC4A14A" w14:textId="0E743114" w:rsidR="000440C9" w:rsidRPr="00CC196E" w:rsidRDefault="000440C9" w:rsidP="000440C9">
            <w:pPr>
              <w:pStyle w:val="tabela0"/>
              <w:jc w:val="center"/>
            </w:pPr>
            <w:r w:rsidRPr="005468A2">
              <w:t>748</w:t>
            </w:r>
          </w:p>
        </w:tc>
        <w:tc>
          <w:tcPr>
            <w:tcW w:w="1274" w:type="dxa"/>
          </w:tcPr>
          <w:p w14:paraId="556C4D34" w14:textId="1A8B7E8C" w:rsidR="000440C9" w:rsidRPr="00CC196E" w:rsidRDefault="000440C9" w:rsidP="000440C9">
            <w:pPr>
              <w:pStyle w:val="tabela0"/>
              <w:jc w:val="center"/>
            </w:pPr>
            <w:r w:rsidRPr="005468A2">
              <w:t>531</w:t>
            </w:r>
          </w:p>
        </w:tc>
        <w:tc>
          <w:tcPr>
            <w:tcW w:w="987" w:type="dxa"/>
          </w:tcPr>
          <w:p w14:paraId="17015EE6" w14:textId="74826FC3" w:rsidR="000440C9" w:rsidRPr="00CC196E" w:rsidRDefault="000440C9" w:rsidP="000440C9">
            <w:pPr>
              <w:pStyle w:val="tabela0"/>
              <w:jc w:val="center"/>
            </w:pPr>
            <w:r w:rsidRPr="005468A2">
              <w:t>192</w:t>
            </w:r>
          </w:p>
        </w:tc>
      </w:tr>
      <w:tr w:rsidR="000440C9" w:rsidRPr="00CC196E" w14:paraId="1536BC5D" w14:textId="2AA26DBB" w:rsidTr="005B4971">
        <w:trPr>
          <w:trHeight w:val="340"/>
        </w:trPr>
        <w:tc>
          <w:tcPr>
            <w:tcW w:w="556" w:type="dxa"/>
            <w:vAlign w:val="center"/>
          </w:tcPr>
          <w:p w14:paraId="2675360F" w14:textId="4F7F61C9" w:rsidR="000440C9" w:rsidRPr="00CC196E" w:rsidRDefault="000440C9" w:rsidP="000440C9">
            <w:pPr>
              <w:pStyle w:val="tabela0"/>
              <w:jc w:val="center"/>
            </w:pPr>
            <w:r w:rsidRPr="00CC196E">
              <w:t>41</w:t>
            </w:r>
          </w:p>
        </w:tc>
        <w:tc>
          <w:tcPr>
            <w:tcW w:w="1707" w:type="dxa"/>
            <w:vAlign w:val="center"/>
            <w:hideMark/>
          </w:tcPr>
          <w:p w14:paraId="7B9FC394" w14:textId="0230D558" w:rsidR="000440C9" w:rsidRPr="00CC196E" w:rsidRDefault="000440C9" w:rsidP="000440C9">
            <w:pPr>
              <w:pStyle w:val="tabela0"/>
              <w:jc w:val="center"/>
            </w:pPr>
            <w:r w:rsidRPr="00CC196E">
              <w:t>kolbuszowski</w:t>
            </w:r>
          </w:p>
        </w:tc>
        <w:tc>
          <w:tcPr>
            <w:tcW w:w="1814" w:type="dxa"/>
            <w:noWrap/>
            <w:vAlign w:val="center"/>
            <w:hideMark/>
          </w:tcPr>
          <w:p w14:paraId="3B1EF037" w14:textId="77777777" w:rsidR="000440C9" w:rsidRPr="00CC196E" w:rsidRDefault="000440C9" w:rsidP="000440C9">
            <w:pPr>
              <w:pStyle w:val="tabela0"/>
              <w:jc w:val="center"/>
            </w:pPr>
            <w:r w:rsidRPr="00CC196E">
              <w:t>Niwiska</w:t>
            </w:r>
          </w:p>
        </w:tc>
        <w:tc>
          <w:tcPr>
            <w:tcW w:w="1644" w:type="dxa"/>
            <w:noWrap/>
            <w:vAlign w:val="center"/>
            <w:hideMark/>
          </w:tcPr>
          <w:p w14:paraId="2CF233BD" w14:textId="77777777" w:rsidR="000440C9" w:rsidRPr="00CC196E" w:rsidRDefault="000440C9" w:rsidP="000440C9">
            <w:pPr>
              <w:pStyle w:val="tabela0"/>
              <w:jc w:val="center"/>
            </w:pPr>
            <w:r w:rsidRPr="00CC196E">
              <w:t>gmina wiejska</w:t>
            </w:r>
          </w:p>
        </w:tc>
        <w:tc>
          <w:tcPr>
            <w:tcW w:w="1302" w:type="dxa"/>
          </w:tcPr>
          <w:p w14:paraId="62B7B79E" w14:textId="4B0680CD" w:rsidR="000440C9" w:rsidRPr="00CC196E" w:rsidRDefault="000440C9" w:rsidP="000440C9">
            <w:pPr>
              <w:pStyle w:val="tabela0"/>
              <w:jc w:val="center"/>
            </w:pPr>
            <w:r w:rsidRPr="005468A2">
              <w:t>497</w:t>
            </w:r>
          </w:p>
        </w:tc>
        <w:tc>
          <w:tcPr>
            <w:tcW w:w="1274" w:type="dxa"/>
          </w:tcPr>
          <w:p w14:paraId="3D0C200F" w14:textId="53882724" w:rsidR="000440C9" w:rsidRPr="00CC196E" w:rsidRDefault="000440C9" w:rsidP="000440C9">
            <w:pPr>
              <w:pStyle w:val="tabela0"/>
              <w:jc w:val="center"/>
            </w:pPr>
            <w:r w:rsidRPr="005468A2">
              <w:t>495</w:t>
            </w:r>
          </w:p>
        </w:tc>
        <w:tc>
          <w:tcPr>
            <w:tcW w:w="987" w:type="dxa"/>
          </w:tcPr>
          <w:p w14:paraId="3458600C" w14:textId="295274C9" w:rsidR="000440C9" w:rsidRPr="00CC196E" w:rsidRDefault="000440C9" w:rsidP="000440C9">
            <w:pPr>
              <w:pStyle w:val="tabela0"/>
              <w:jc w:val="center"/>
            </w:pPr>
            <w:r w:rsidRPr="005468A2">
              <w:t>61</w:t>
            </w:r>
          </w:p>
        </w:tc>
      </w:tr>
      <w:tr w:rsidR="000440C9" w:rsidRPr="00CC196E" w14:paraId="2D14A736" w14:textId="3D698048" w:rsidTr="005B4971">
        <w:trPr>
          <w:trHeight w:val="340"/>
        </w:trPr>
        <w:tc>
          <w:tcPr>
            <w:tcW w:w="556" w:type="dxa"/>
            <w:vAlign w:val="center"/>
          </w:tcPr>
          <w:p w14:paraId="31AE2061" w14:textId="64D73615" w:rsidR="000440C9" w:rsidRPr="00CC196E" w:rsidRDefault="000440C9" w:rsidP="000440C9">
            <w:pPr>
              <w:pStyle w:val="tabela0"/>
              <w:jc w:val="center"/>
            </w:pPr>
            <w:r w:rsidRPr="00CC196E">
              <w:t>42</w:t>
            </w:r>
          </w:p>
        </w:tc>
        <w:tc>
          <w:tcPr>
            <w:tcW w:w="1707" w:type="dxa"/>
            <w:vAlign w:val="center"/>
            <w:hideMark/>
          </w:tcPr>
          <w:p w14:paraId="6FE4F840" w14:textId="79A7B3EA" w:rsidR="000440C9" w:rsidRPr="00CC196E" w:rsidRDefault="000440C9" w:rsidP="000440C9">
            <w:pPr>
              <w:pStyle w:val="tabela0"/>
              <w:jc w:val="center"/>
            </w:pPr>
            <w:r w:rsidRPr="00CC196E">
              <w:t>kolbuszowski</w:t>
            </w:r>
          </w:p>
        </w:tc>
        <w:tc>
          <w:tcPr>
            <w:tcW w:w="1814" w:type="dxa"/>
            <w:noWrap/>
            <w:vAlign w:val="center"/>
            <w:hideMark/>
          </w:tcPr>
          <w:p w14:paraId="3E149F7E" w14:textId="77777777" w:rsidR="000440C9" w:rsidRPr="00CC196E" w:rsidRDefault="000440C9" w:rsidP="000440C9">
            <w:pPr>
              <w:pStyle w:val="tabela0"/>
              <w:jc w:val="center"/>
            </w:pPr>
            <w:r w:rsidRPr="00CC196E">
              <w:t>Raniżów</w:t>
            </w:r>
          </w:p>
        </w:tc>
        <w:tc>
          <w:tcPr>
            <w:tcW w:w="1644" w:type="dxa"/>
            <w:noWrap/>
            <w:vAlign w:val="center"/>
            <w:hideMark/>
          </w:tcPr>
          <w:p w14:paraId="38378282" w14:textId="77777777" w:rsidR="000440C9" w:rsidRPr="00CC196E" w:rsidRDefault="000440C9" w:rsidP="000440C9">
            <w:pPr>
              <w:pStyle w:val="tabela0"/>
              <w:jc w:val="center"/>
            </w:pPr>
            <w:r w:rsidRPr="00CC196E">
              <w:t>gmina wiejska</w:t>
            </w:r>
          </w:p>
        </w:tc>
        <w:tc>
          <w:tcPr>
            <w:tcW w:w="1302" w:type="dxa"/>
          </w:tcPr>
          <w:p w14:paraId="449697FB" w14:textId="5B56FB4A" w:rsidR="000440C9" w:rsidRPr="00CC196E" w:rsidRDefault="000440C9" w:rsidP="000440C9">
            <w:pPr>
              <w:pStyle w:val="tabela0"/>
              <w:jc w:val="center"/>
            </w:pPr>
            <w:r w:rsidRPr="005468A2">
              <w:t>598</w:t>
            </w:r>
          </w:p>
        </w:tc>
        <w:tc>
          <w:tcPr>
            <w:tcW w:w="1274" w:type="dxa"/>
          </w:tcPr>
          <w:p w14:paraId="60516175" w14:textId="32F32F88" w:rsidR="000440C9" w:rsidRPr="00CC196E" w:rsidRDefault="000440C9" w:rsidP="000440C9">
            <w:pPr>
              <w:pStyle w:val="tabela0"/>
              <w:jc w:val="center"/>
            </w:pPr>
            <w:r w:rsidRPr="005468A2">
              <w:t>562</w:t>
            </w:r>
          </w:p>
        </w:tc>
        <w:tc>
          <w:tcPr>
            <w:tcW w:w="987" w:type="dxa"/>
          </w:tcPr>
          <w:p w14:paraId="136B0E6B" w14:textId="36735298" w:rsidR="000440C9" w:rsidRPr="00CC196E" w:rsidRDefault="000440C9" w:rsidP="000440C9">
            <w:pPr>
              <w:pStyle w:val="tabela0"/>
              <w:jc w:val="center"/>
            </w:pPr>
            <w:r w:rsidRPr="005468A2">
              <w:t>103</w:t>
            </w:r>
          </w:p>
        </w:tc>
      </w:tr>
      <w:tr w:rsidR="000440C9" w:rsidRPr="00CC196E" w14:paraId="3888E80F" w14:textId="0D14E48F" w:rsidTr="005B4971">
        <w:trPr>
          <w:trHeight w:val="340"/>
        </w:trPr>
        <w:tc>
          <w:tcPr>
            <w:tcW w:w="556" w:type="dxa"/>
            <w:vAlign w:val="center"/>
          </w:tcPr>
          <w:p w14:paraId="71AA835A" w14:textId="2F42AA35" w:rsidR="000440C9" w:rsidRPr="00CC196E" w:rsidRDefault="000440C9" w:rsidP="000440C9">
            <w:pPr>
              <w:pStyle w:val="tabela0"/>
              <w:jc w:val="center"/>
            </w:pPr>
            <w:r w:rsidRPr="00CC196E">
              <w:t>43</w:t>
            </w:r>
          </w:p>
        </w:tc>
        <w:tc>
          <w:tcPr>
            <w:tcW w:w="1707" w:type="dxa"/>
            <w:vAlign w:val="center"/>
            <w:hideMark/>
          </w:tcPr>
          <w:p w14:paraId="0C5F9711" w14:textId="001CF332" w:rsidR="000440C9" w:rsidRPr="00CC196E" w:rsidRDefault="000440C9" w:rsidP="000440C9">
            <w:pPr>
              <w:pStyle w:val="tabela0"/>
              <w:jc w:val="center"/>
            </w:pPr>
            <w:r w:rsidRPr="00CC196E">
              <w:t>kolbuszowski</w:t>
            </w:r>
          </w:p>
        </w:tc>
        <w:tc>
          <w:tcPr>
            <w:tcW w:w="1814" w:type="dxa"/>
            <w:noWrap/>
            <w:vAlign w:val="center"/>
            <w:hideMark/>
          </w:tcPr>
          <w:p w14:paraId="4A330F7D" w14:textId="77777777" w:rsidR="000440C9" w:rsidRPr="00CC196E" w:rsidRDefault="000440C9" w:rsidP="000440C9">
            <w:pPr>
              <w:pStyle w:val="tabela0"/>
              <w:jc w:val="center"/>
            </w:pPr>
            <w:r w:rsidRPr="00CC196E">
              <w:t>Dzikowiec</w:t>
            </w:r>
          </w:p>
        </w:tc>
        <w:tc>
          <w:tcPr>
            <w:tcW w:w="1644" w:type="dxa"/>
            <w:noWrap/>
            <w:vAlign w:val="center"/>
            <w:hideMark/>
          </w:tcPr>
          <w:p w14:paraId="23E5FD9D" w14:textId="77777777" w:rsidR="000440C9" w:rsidRPr="00CC196E" w:rsidRDefault="000440C9" w:rsidP="000440C9">
            <w:pPr>
              <w:pStyle w:val="tabela0"/>
              <w:jc w:val="center"/>
            </w:pPr>
            <w:r w:rsidRPr="00CC196E">
              <w:t>gmina wiejska</w:t>
            </w:r>
          </w:p>
        </w:tc>
        <w:tc>
          <w:tcPr>
            <w:tcW w:w="1302" w:type="dxa"/>
          </w:tcPr>
          <w:p w14:paraId="493F2349" w14:textId="01345110" w:rsidR="000440C9" w:rsidRPr="00CC196E" w:rsidRDefault="000440C9" w:rsidP="000440C9">
            <w:pPr>
              <w:pStyle w:val="tabela0"/>
              <w:jc w:val="center"/>
            </w:pPr>
            <w:r w:rsidRPr="005468A2">
              <w:t>420</w:t>
            </w:r>
          </w:p>
        </w:tc>
        <w:tc>
          <w:tcPr>
            <w:tcW w:w="1274" w:type="dxa"/>
          </w:tcPr>
          <w:p w14:paraId="16398AA7" w14:textId="4F167CFF" w:rsidR="000440C9" w:rsidRPr="00CC196E" w:rsidRDefault="000440C9" w:rsidP="000440C9">
            <w:pPr>
              <w:pStyle w:val="tabela0"/>
              <w:jc w:val="center"/>
            </w:pPr>
            <w:r w:rsidRPr="005468A2">
              <w:t>436</w:t>
            </w:r>
          </w:p>
        </w:tc>
        <w:tc>
          <w:tcPr>
            <w:tcW w:w="987" w:type="dxa"/>
          </w:tcPr>
          <w:p w14:paraId="7590F293" w14:textId="2CC62698" w:rsidR="000440C9" w:rsidRPr="00CC196E" w:rsidRDefault="000440C9" w:rsidP="000440C9">
            <w:pPr>
              <w:pStyle w:val="tabela0"/>
              <w:jc w:val="center"/>
            </w:pPr>
            <w:r w:rsidRPr="005468A2">
              <w:t>139</w:t>
            </w:r>
          </w:p>
        </w:tc>
      </w:tr>
      <w:tr w:rsidR="000440C9" w:rsidRPr="00CC196E" w14:paraId="312AF06B" w14:textId="54B6ED2F" w:rsidTr="005B4971">
        <w:trPr>
          <w:trHeight w:val="340"/>
        </w:trPr>
        <w:tc>
          <w:tcPr>
            <w:tcW w:w="556" w:type="dxa"/>
            <w:vAlign w:val="center"/>
          </w:tcPr>
          <w:p w14:paraId="3F6F8E77" w14:textId="2B888048" w:rsidR="000440C9" w:rsidRPr="00CC196E" w:rsidRDefault="000440C9" w:rsidP="000440C9">
            <w:pPr>
              <w:pStyle w:val="tabela0"/>
              <w:jc w:val="center"/>
            </w:pPr>
            <w:r w:rsidRPr="00CC196E">
              <w:t>44</w:t>
            </w:r>
          </w:p>
        </w:tc>
        <w:tc>
          <w:tcPr>
            <w:tcW w:w="1707" w:type="dxa"/>
            <w:vAlign w:val="center"/>
            <w:hideMark/>
          </w:tcPr>
          <w:p w14:paraId="773B548C" w14:textId="357E0AC2" w:rsidR="000440C9" w:rsidRPr="00CC196E" w:rsidRDefault="000440C9" w:rsidP="000440C9">
            <w:pPr>
              <w:pStyle w:val="tabela0"/>
              <w:jc w:val="center"/>
            </w:pPr>
            <w:r w:rsidRPr="00CC196E">
              <w:t>krośnieński</w:t>
            </w:r>
          </w:p>
        </w:tc>
        <w:tc>
          <w:tcPr>
            <w:tcW w:w="1814" w:type="dxa"/>
            <w:noWrap/>
            <w:vAlign w:val="center"/>
            <w:hideMark/>
          </w:tcPr>
          <w:p w14:paraId="3A277B8A" w14:textId="77777777" w:rsidR="000440C9" w:rsidRPr="00CC196E" w:rsidRDefault="000440C9" w:rsidP="000440C9">
            <w:pPr>
              <w:pStyle w:val="tabela0"/>
              <w:jc w:val="center"/>
            </w:pPr>
            <w:r w:rsidRPr="00CC196E">
              <w:t>Chorkówka</w:t>
            </w:r>
          </w:p>
        </w:tc>
        <w:tc>
          <w:tcPr>
            <w:tcW w:w="1644" w:type="dxa"/>
            <w:noWrap/>
            <w:vAlign w:val="center"/>
            <w:hideMark/>
          </w:tcPr>
          <w:p w14:paraId="17BB4091" w14:textId="77777777" w:rsidR="000440C9" w:rsidRPr="00CC196E" w:rsidRDefault="000440C9" w:rsidP="000440C9">
            <w:pPr>
              <w:pStyle w:val="tabela0"/>
              <w:jc w:val="center"/>
            </w:pPr>
            <w:r w:rsidRPr="00CC196E">
              <w:t>gmina wiejska</w:t>
            </w:r>
          </w:p>
        </w:tc>
        <w:tc>
          <w:tcPr>
            <w:tcW w:w="1302" w:type="dxa"/>
          </w:tcPr>
          <w:p w14:paraId="05A8AF94" w14:textId="48C35FFF" w:rsidR="000440C9" w:rsidRPr="00CC196E" w:rsidRDefault="000440C9" w:rsidP="000440C9">
            <w:pPr>
              <w:pStyle w:val="tabela0"/>
              <w:jc w:val="center"/>
            </w:pPr>
            <w:r w:rsidRPr="005468A2">
              <w:t>799</w:t>
            </w:r>
          </w:p>
        </w:tc>
        <w:tc>
          <w:tcPr>
            <w:tcW w:w="1274" w:type="dxa"/>
          </w:tcPr>
          <w:p w14:paraId="33647D62" w14:textId="0A469E1F" w:rsidR="000440C9" w:rsidRPr="00CC196E" w:rsidRDefault="000440C9" w:rsidP="000440C9">
            <w:pPr>
              <w:pStyle w:val="tabela0"/>
              <w:jc w:val="center"/>
            </w:pPr>
            <w:r w:rsidRPr="005468A2">
              <w:t>551</w:t>
            </w:r>
          </w:p>
        </w:tc>
        <w:tc>
          <w:tcPr>
            <w:tcW w:w="987" w:type="dxa"/>
          </w:tcPr>
          <w:p w14:paraId="08B6009D" w14:textId="522CAEA1" w:rsidR="000440C9" w:rsidRPr="00CC196E" w:rsidRDefault="000440C9" w:rsidP="000440C9">
            <w:pPr>
              <w:pStyle w:val="tabela0"/>
              <w:jc w:val="center"/>
            </w:pPr>
            <w:r w:rsidRPr="005468A2">
              <w:t>134</w:t>
            </w:r>
          </w:p>
        </w:tc>
      </w:tr>
      <w:tr w:rsidR="000440C9" w:rsidRPr="00CC196E" w14:paraId="6385412F" w14:textId="49424706" w:rsidTr="005B4971">
        <w:trPr>
          <w:trHeight w:val="340"/>
        </w:trPr>
        <w:tc>
          <w:tcPr>
            <w:tcW w:w="556" w:type="dxa"/>
            <w:vAlign w:val="center"/>
          </w:tcPr>
          <w:p w14:paraId="2078EB41" w14:textId="2EAE1982" w:rsidR="000440C9" w:rsidRPr="00CC196E" w:rsidRDefault="000440C9" w:rsidP="000440C9">
            <w:pPr>
              <w:pStyle w:val="tabela0"/>
              <w:jc w:val="center"/>
            </w:pPr>
            <w:r w:rsidRPr="00CC196E">
              <w:t>45</w:t>
            </w:r>
          </w:p>
        </w:tc>
        <w:tc>
          <w:tcPr>
            <w:tcW w:w="1707" w:type="dxa"/>
            <w:vAlign w:val="center"/>
            <w:hideMark/>
          </w:tcPr>
          <w:p w14:paraId="57560E37" w14:textId="35B94AD7" w:rsidR="000440C9" w:rsidRPr="00CC196E" w:rsidRDefault="000440C9" w:rsidP="000440C9">
            <w:pPr>
              <w:pStyle w:val="tabela0"/>
              <w:jc w:val="center"/>
            </w:pPr>
            <w:r w:rsidRPr="00CC196E">
              <w:t>krośnieński</w:t>
            </w:r>
          </w:p>
        </w:tc>
        <w:tc>
          <w:tcPr>
            <w:tcW w:w="1814" w:type="dxa"/>
            <w:noWrap/>
            <w:vAlign w:val="center"/>
            <w:hideMark/>
          </w:tcPr>
          <w:p w14:paraId="1B6C298D" w14:textId="77777777" w:rsidR="000440C9" w:rsidRPr="00CC196E" w:rsidRDefault="000440C9" w:rsidP="000440C9">
            <w:pPr>
              <w:pStyle w:val="tabela0"/>
              <w:jc w:val="center"/>
            </w:pPr>
            <w:r w:rsidRPr="00CC196E">
              <w:t>Dukla</w:t>
            </w:r>
          </w:p>
        </w:tc>
        <w:tc>
          <w:tcPr>
            <w:tcW w:w="1644" w:type="dxa"/>
            <w:noWrap/>
            <w:vAlign w:val="center"/>
            <w:hideMark/>
          </w:tcPr>
          <w:p w14:paraId="1F82CA56" w14:textId="77777777" w:rsidR="000440C9" w:rsidRPr="00CC196E" w:rsidRDefault="000440C9" w:rsidP="000440C9">
            <w:pPr>
              <w:pStyle w:val="tabela0"/>
              <w:jc w:val="center"/>
            </w:pPr>
            <w:r w:rsidRPr="00CC196E">
              <w:t>gmina miejsko-wiejska</w:t>
            </w:r>
          </w:p>
        </w:tc>
        <w:tc>
          <w:tcPr>
            <w:tcW w:w="1302" w:type="dxa"/>
          </w:tcPr>
          <w:p w14:paraId="7798FCFC" w14:textId="17342624" w:rsidR="000440C9" w:rsidRPr="00CC196E" w:rsidRDefault="000440C9" w:rsidP="000440C9">
            <w:pPr>
              <w:pStyle w:val="tabela0"/>
              <w:jc w:val="center"/>
            </w:pPr>
            <w:r w:rsidRPr="005468A2">
              <w:t>1006</w:t>
            </w:r>
          </w:p>
        </w:tc>
        <w:tc>
          <w:tcPr>
            <w:tcW w:w="1274" w:type="dxa"/>
          </w:tcPr>
          <w:p w14:paraId="432E5525" w14:textId="46A7E9C7" w:rsidR="000440C9" w:rsidRPr="00CC196E" w:rsidRDefault="000440C9" w:rsidP="000440C9">
            <w:pPr>
              <w:pStyle w:val="tabela0"/>
              <w:jc w:val="center"/>
            </w:pPr>
            <w:r w:rsidRPr="005468A2">
              <w:t>521</w:t>
            </w:r>
          </w:p>
        </w:tc>
        <w:tc>
          <w:tcPr>
            <w:tcW w:w="987" w:type="dxa"/>
          </w:tcPr>
          <w:p w14:paraId="0EAB8FAB" w14:textId="32C041B3" w:rsidR="000440C9" w:rsidRPr="00CC196E" w:rsidRDefault="000440C9" w:rsidP="000440C9">
            <w:pPr>
              <w:pStyle w:val="tabela0"/>
              <w:jc w:val="center"/>
            </w:pPr>
            <w:r w:rsidRPr="005468A2">
              <w:t>253</w:t>
            </w:r>
          </w:p>
        </w:tc>
      </w:tr>
      <w:tr w:rsidR="000440C9" w:rsidRPr="00CC196E" w14:paraId="5ED65AC6" w14:textId="66B34878" w:rsidTr="005B4971">
        <w:trPr>
          <w:trHeight w:val="340"/>
        </w:trPr>
        <w:tc>
          <w:tcPr>
            <w:tcW w:w="556" w:type="dxa"/>
            <w:vAlign w:val="center"/>
          </w:tcPr>
          <w:p w14:paraId="648BC490" w14:textId="68155169" w:rsidR="000440C9" w:rsidRPr="00CC196E" w:rsidRDefault="000440C9" w:rsidP="000440C9">
            <w:pPr>
              <w:pStyle w:val="tabela0"/>
              <w:jc w:val="center"/>
            </w:pPr>
            <w:r w:rsidRPr="00CC196E">
              <w:t>46</w:t>
            </w:r>
          </w:p>
        </w:tc>
        <w:tc>
          <w:tcPr>
            <w:tcW w:w="1707" w:type="dxa"/>
            <w:vAlign w:val="center"/>
            <w:hideMark/>
          </w:tcPr>
          <w:p w14:paraId="0A2292A0" w14:textId="59E5EB96" w:rsidR="000440C9" w:rsidRPr="00CC196E" w:rsidRDefault="000440C9" w:rsidP="000440C9">
            <w:pPr>
              <w:pStyle w:val="tabela0"/>
              <w:jc w:val="center"/>
            </w:pPr>
            <w:r w:rsidRPr="00CC196E">
              <w:t>krośnieński</w:t>
            </w:r>
          </w:p>
        </w:tc>
        <w:tc>
          <w:tcPr>
            <w:tcW w:w="1814" w:type="dxa"/>
            <w:noWrap/>
            <w:vAlign w:val="center"/>
            <w:hideMark/>
          </w:tcPr>
          <w:p w14:paraId="6B5FC2D6" w14:textId="77777777" w:rsidR="000440C9" w:rsidRPr="00CC196E" w:rsidRDefault="000440C9" w:rsidP="000440C9">
            <w:pPr>
              <w:pStyle w:val="tabela0"/>
              <w:jc w:val="center"/>
            </w:pPr>
            <w:r w:rsidRPr="00CC196E">
              <w:t>Iwonicz-Zdrój</w:t>
            </w:r>
          </w:p>
        </w:tc>
        <w:tc>
          <w:tcPr>
            <w:tcW w:w="1644" w:type="dxa"/>
            <w:noWrap/>
            <w:vAlign w:val="center"/>
            <w:hideMark/>
          </w:tcPr>
          <w:p w14:paraId="53C28D38" w14:textId="77777777" w:rsidR="000440C9" w:rsidRPr="00CC196E" w:rsidRDefault="000440C9" w:rsidP="000440C9">
            <w:pPr>
              <w:pStyle w:val="tabela0"/>
              <w:jc w:val="center"/>
            </w:pPr>
            <w:r w:rsidRPr="00CC196E">
              <w:t>gmina miejsko-wiejska</w:t>
            </w:r>
          </w:p>
        </w:tc>
        <w:tc>
          <w:tcPr>
            <w:tcW w:w="1302" w:type="dxa"/>
          </w:tcPr>
          <w:p w14:paraId="69B07263" w14:textId="14A531AB" w:rsidR="000440C9" w:rsidRPr="00CC196E" w:rsidRDefault="000440C9" w:rsidP="000440C9">
            <w:pPr>
              <w:pStyle w:val="tabela0"/>
              <w:jc w:val="center"/>
            </w:pPr>
            <w:r w:rsidRPr="005468A2">
              <w:t>735</w:t>
            </w:r>
          </w:p>
        </w:tc>
        <w:tc>
          <w:tcPr>
            <w:tcW w:w="1274" w:type="dxa"/>
          </w:tcPr>
          <w:p w14:paraId="31212006" w14:textId="206F2518" w:rsidR="000440C9" w:rsidRPr="00CC196E" w:rsidRDefault="000440C9" w:rsidP="000440C9">
            <w:pPr>
              <w:pStyle w:val="tabela0"/>
              <w:jc w:val="center"/>
            </w:pPr>
            <w:r w:rsidRPr="005468A2">
              <w:t>426</w:t>
            </w:r>
          </w:p>
        </w:tc>
        <w:tc>
          <w:tcPr>
            <w:tcW w:w="987" w:type="dxa"/>
          </w:tcPr>
          <w:p w14:paraId="06F00A06" w14:textId="62EED77E" w:rsidR="000440C9" w:rsidRPr="00CC196E" w:rsidRDefault="000440C9" w:rsidP="000440C9">
            <w:pPr>
              <w:pStyle w:val="tabela0"/>
              <w:jc w:val="center"/>
            </w:pPr>
            <w:r w:rsidRPr="005468A2">
              <w:t>106</w:t>
            </w:r>
          </w:p>
        </w:tc>
      </w:tr>
      <w:tr w:rsidR="000440C9" w:rsidRPr="00CC196E" w14:paraId="53B2EDEC" w14:textId="41BD4745" w:rsidTr="005B4971">
        <w:trPr>
          <w:trHeight w:val="340"/>
        </w:trPr>
        <w:tc>
          <w:tcPr>
            <w:tcW w:w="556" w:type="dxa"/>
            <w:vAlign w:val="center"/>
          </w:tcPr>
          <w:p w14:paraId="73983E76" w14:textId="14E12A66" w:rsidR="000440C9" w:rsidRPr="00CC196E" w:rsidRDefault="000440C9" w:rsidP="000440C9">
            <w:pPr>
              <w:pStyle w:val="tabela0"/>
              <w:jc w:val="center"/>
            </w:pPr>
            <w:r w:rsidRPr="00CC196E">
              <w:t>47</w:t>
            </w:r>
          </w:p>
        </w:tc>
        <w:tc>
          <w:tcPr>
            <w:tcW w:w="1707" w:type="dxa"/>
            <w:vAlign w:val="center"/>
            <w:hideMark/>
          </w:tcPr>
          <w:p w14:paraId="60653A8A" w14:textId="6100B7CE" w:rsidR="000440C9" w:rsidRPr="00CC196E" w:rsidRDefault="000440C9" w:rsidP="000440C9">
            <w:pPr>
              <w:pStyle w:val="tabela0"/>
              <w:jc w:val="center"/>
            </w:pPr>
            <w:r w:rsidRPr="00CC196E">
              <w:t>krośnieński</w:t>
            </w:r>
          </w:p>
        </w:tc>
        <w:tc>
          <w:tcPr>
            <w:tcW w:w="1814" w:type="dxa"/>
            <w:noWrap/>
            <w:vAlign w:val="center"/>
            <w:hideMark/>
          </w:tcPr>
          <w:p w14:paraId="2683AD74" w14:textId="77777777" w:rsidR="000440C9" w:rsidRPr="00CC196E" w:rsidRDefault="000440C9" w:rsidP="000440C9">
            <w:pPr>
              <w:pStyle w:val="tabela0"/>
              <w:jc w:val="center"/>
            </w:pPr>
            <w:r w:rsidRPr="00CC196E">
              <w:t>Jedlicze</w:t>
            </w:r>
          </w:p>
        </w:tc>
        <w:tc>
          <w:tcPr>
            <w:tcW w:w="1644" w:type="dxa"/>
            <w:noWrap/>
            <w:vAlign w:val="center"/>
            <w:hideMark/>
          </w:tcPr>
          <w:p w14:paraId="24A21582" w14:textId="77777777" w:rsidR="000440C9" w:rsidRPr="00CC196E" w:rsidRDefault="000440C9" w:rsidP="000440C9">
            <w:pPr>
              <w:pStyle w:val="tabela0"/>
              <w:jc w:val="center"/>
            </w:pPr>
            <w:r w:rsidRPr="00CC196E">
              <w:t>gmina miejsko-wiejska</w:t>
            </w:r>
          </w:p>
        </w:tc>
        <w:tc>
          <w:tcPr>
            <w:tcW w:w="1302" w:type="dxa"/>
          </w:tcPr>
          <w:p w14:paraId="791FD1F2" w14:textId="7FCDEB70" w:rsidR="000440C9" w:rsidRPr="00CC196E" w:rsidRDefault="000440C9" w:rsidP="000440C9">
            <w:pPr>
              <w:pStyle w:val="tabela0"/>
              <w:jc w:val="center"/>
            </w:pPr>
            <w:r w:rsidRPr="005468A2">
              <w:t>783</w:t>
            </w:r>
          </w:p>
        </w:tc>
        <w:tc>
          <w:tcPr>
            <w:tcW w:w="1274" w:type="dxa"/>
          </w:tcPr>
          <w:p w14:paraId="54C63A2F" w14:textId="19CE32C2" w:rsidR="000440C9" w:rsidRPr="00CC196E" w:rsidRDefault="000440C9" w:rsidP="000440C9">
            <w:pPr>
              <w:pStyle w:val="tabela0"/>
              <w:jc w:val="center"/>
            </w:pPr>
            <w:r w:rsidRPr="005468A2">
              <w:t>524</w:t>
            </w:r>
          </w:p>
        </w:tc>
        <w:tc>
          <w:tcPr>
            <w:tcW w:w="987" w:type="dxa"/>
          </w:tcPr>
          <w:p w14:paraId="1563F9A9" w14:textId="167DF4C0" w:rsidR="000440C9" w:rsidRPr="00CC196E" w:rsidRDefault="000440C9" w:rsidP="000440C9">
            <w:pPr>
              <w:pStyle w:val="tabela0"/>
              <w:jc w:val="center"/>
            </w:pPr>
            <w:r w:rsidRPr="005468A2">
              <w:t>146</w:t>
            </w:r>
          </w:p>
        </w:tc>
      </w:tr>
      <w:tr w:rsidR="000440C9" w:rsidRPr="00CC196E" w14:paraId="4EC33290" w14:textId="376D88D5" w:rsidTr="005B4971">
        <w:trPr>
          <w:trHeight w:val="340"/>
        </w:trPr>
        <w:tc>
          <w:tcPr>
            <w:tcW w:w="556" w:type="dxa"/>
            <w:vAlign w:val="center"/>
          </w:tcPr>
          <w:p w14:paraId="6D2A691C" w14:textId="1D244B32" w:rsidR="000440C9" w:rsidRPr="00CC196E" w:rsidRDefault="000440C9" w:rsidP="000440C9">
            <w:pPr>
              <w:pStyle w:val="tabela0"/>
              <w:jc w:val="center"/>
            </w:pPr>
            <w:r w:rsidRPr="00CC196E">
              <w:t>48</w:t>
            </w:r>
          </w:p>
        </w:tc>
        <w:tc>
          <w:tcPr>
            <w:tcW w:w="1707" w:type="dxa"/>
            <w:vAlign w:val="center"/>
            <w:hideMark/>
          </w:tcPr>
          <w:p w14:paraId="125E5034" w14:textId="32A132E6" w:rsidR="000440C9" w:rsidRPr="00CC196E" w:rsidRDefault="000440C9" w:rsidP="000440C9">
            <w:pPr>
              <w:pStyle w:val="tabela0"/>
              <w:jc w:val="center"/>
            </w:pPr>
            <w:r w:rsidRPr="00CC196E">
              <w:t>krośnieński</w:t>
            </w:r>
          </w:p>
        </w:tc>
        <w:tc>
          <w:tcPr>
            <w:tcW w:w="1814" w:type="dxa"/>
            <w:noWrap/>
            <w:vAlign w:val="center"/>
            <w:hideMark/>
          </w:tcPr>
          <w:p w14:paraId="473789B8" w14:textId="77777777" w:rsidR="000440C9" w:rsidRPr="00CC196E" w:rsidRDefault="000440C9" w:rsidP="000440C9">
            <w:pPr>
              <w:pStyle w:val="tabela0"/>
              <w:jc w:val="center"/>
            </w:pPr>
            <w:r w:rsidRPr="00CC196E">
              <w:t>Korczyna</w:t>
            </w:r>
          </w:p>
        </w:tc>
        <w:tc>
          <w:tcPr>
            <w:tcW w:w="1644" w:type="dxa"/>
            <w:noWrap/>
            <w:vAlign w:val="center"/>
            <w:hideMark/>
          </w:tcPr>
          <w:p w14:paraId="38AB45D7" w14:textId="77777777" w:rsidR="000440C9" w:rsidRPr="00CC196E" w:rsidRDefault="000440C9" w:rsidP="000440C9">
            <w:pPr>
              <w:pStyle w:val="tabela0"/>
              <w:jc w:val="center"/>
            </w:pPr>
            <w:r w:rsidRPr="00CC196E">
              <w:t>gmina wiejska</w:t>
            </w:r>
          </w:p>
        </w:tc>
        <w:tc>
          <w:tcPr>
            <w:tcW w:w="1302" w:type="dxa"/>
          </w:tcPr>
          <w:p w14:paraId="1DA31576" w14:textId="79232D08" w:rsidR="000440C9" w:rsidRPr="00CC196E" w:rsidRDefault="000440C9" w:rsidP="000440C9">
            <w:pPr>
              <w:pStyle w:val="tabela0"/>
              <w:jc w:val="center"/>
            </w:pPr>
            <w:r w:rsidRPr="005468A2">
              <w:t>906</w:t>
            </w:r>
          </w:p>
        </w:tc>
        <w:tc>
          <w:tcPr>
            <w:tcW w:w="1274" w:type="dxa"/>
          </w:tcPr>
          <w:p w14:paraId="147B06DE" w14:textId="55839074" w:rsidR="000440C9" w:rsidRPr="00CC196E" w:rsidRDefault="000440C9" w:rsidP="000440C9">
            <w:pPr>
              <w:pStyle w:val="tabela0"/>
              <w:jc w:val="center"/>
            </w:pPr>
            <w:r w:rsidRPr="005468A2">
              <w:t>480</w:t>
            </w:r>
          </w:p>
        </w:tc>
        <w:tc>
          <w:tcPr>
            <w:tcW w:w="987" w:type="dxa"/>
          </w:tcPr>
          <w:p w14:paraId="00273550" w14:textId="3349986B" w:rsidR="000440C9" w:rsidRPr="00CC196E" w:rsidRDefault="000440C9" w:rsidP="000440C9">
            <w:pPr>
              <w:pStyle w:val="tabela0"/>
              <w:jc w:val="center"/>
            </w:pPr>
            <w:r w:rsidRPr="005468A2">
              <w:t>247</w:t>
            </w:r>
          </w:p>
        </w:tc>
      </w:tr>
      <w:tr w:rsidR="000440C9" w:rsidRPr="00CC196E" w14:paraId="09F05B04" w14:textId="7B35010C" w:rsidTr="005B4971">
        <w:trPr>
          <w:trHeight w:val="340"/>
        </w:trPr>
        <w:tc>
          <w:tcPr>
            <w:tcW w:w="556" w:type="dxa"/>
            <w:vAlign w:val="center"/>
          </w:tcPr>
          <w:p w14:paraId="57871300" w14:textId="1465833A" w:rsidR="000440C9" w:rsidRPr="00CC196E" w:rsidRDefault="000440C9" w:rsidP="000440C9">
            <w:pPr>
              <w:pStyle w:val="tabela0"/>
              <w:jc w:val="center"/>
            </w:pPr>
            <w:r w:rsidRPr="00CC196E">
              <w:lastRenderedPageBreak/>
              <w:t>49</w:t>
            </w:r>
          </w:p>
        </w:tc>
        <w:tc>
          <w:tcPr>
            <w:tcW w:w="1707" w:type="dxa"/>
            <w:vAlign w:val="center"/>
            <w:hideMark/>
          </w:tcPr>
          <w:p w14:paraId="317795D4" w14:textId="0F0F42EC" w:rsidR="000440C9" w:rsidRPr="00CC196E" w:rsidRDefault="000440C9" w:rsidP="000440C9">
            <w:pPr>
              <w:pStyle w:val="tabela0"/>
              <w:jc w:val="center"/>
            </w:pPr>
            <w:r w:rsidRPr="00CC196E">
              <w:t>krośnieński</w:t>
            </w:r>
          </w:p>
        </w:tc>
        <w:tc>
          <w:tcPr>
            <w:tcW w:w="1814" w:type="dxa"/>
            <w:noWrap/>
            <w:vAlign w:val="center"/>
            <w:hideMark/>
          </w:tcPr>
          <w:p w14:paraId="53BBC5D9" w14:textId="77777777" w:rsidR="000440C9" w:rsidRPr="00CC196E" w:rsidRDefault="000440C9" w:rsidP="000440C9">
            <w:pPr>
              <w:pStyle w:val="tabela0"/>
              <w:jc w:val="center"/>
            </w:pPr>
            <w:r w:rsidRPr="00CC196E">
              <w:t>Krościenko Wyżne</w:t>
            </w:r>
          </w:p>
        </w:tc>
        <w:tc>
          <w:tcPr>
            <w:tcW w:w="1644" w:type="dxa"/>
            <w:noWrap/>
            <w:vAlign w:val="center"/>
            <w:hideMark/>
          </w:tcPr>
          <w:p w14:paraId="65A1FBE2" w14:textId="77777777" w:rsidR="000440C9" w:rsidRPr="00CC196E" w:rsidRDefault="000440C9" w:rsidP="000440C9">
            <w:pPr>
              <w:pStyle w:val="tabela0"/>
              <w:jc w:val="center"/>
            </w:pPr>
            <w:r w:rsidRPr="00CC196E">
              <w:t>gmina wiejska</w:t>
            </w:r>
          </w:p>
        </w:tc>
        <w:tc>
          <w:tcPr>
            <w:tcW w:w="1302" w:type="dxa"/>
          </w:tcPr>
          <w:p w14:paraId="1248F614" w14:textId="29691864" w:rsidR="000440C9" w:rsidRPr="00CC196E" w:rsidRDefault="000440C9" w:rsidP="000440C9">
            <w:pPr>
              <w:pStyle w:val="tabela0"/>
              <w:jc w:val="center"/>
            </w:pPr>
            <w:r w:rsidRPr="005468A2">
              <w:t>334</w:t>
            </w:r>
          </w:p>
        </w:tc>
        <w:tc>
          <w:tcPr>
            <w:tcW w:w="1274" w:type="dxa"/>
          </w:tcPr>
          <w:p w14:paraId="1415231A" w14:textId="3FD96DCC" w:rsidR="000440C9" w:rsidRPr="00CC196E" w:rsidRDefault="000440C9" w:rsidP="000440C9">
            <w:pPr>
              <w:pStyle w:val="tabela0"/>
              <w:jc w:val="center"/>
            </w:pPr>
            <w:r w:rsidRPr="005468A2">
              <w:t>162</w:t>
            </w:r>
          </w:p>
        </w:tc>
        <w:tc>
          <w:tcPr>
            <w:tcW w:w="987" w:type="dxa"/>
          </w:tcPr>
          <w:p w14:paraId="3B761209" w14:textId="1356112A" w:rsidR="000440C9" w:rsidRPr="00CC196E" w:rsidRDefault="000440C9" w:rsidP="000440C9">
            <w:pPr>
              <w:pStyle w:val="tabela0"/>
              <w:jc w:val="center"/>
            </w:pPr>
            <w:r w:rsidRPr="005468A2">
              <w:t>50</w:t>
            </w:r>
          </w:p>
        </w:tc>
      </w:tr>
      <w:tr w:rsidR="000440C9" w:rsidRPr="00CC196E" w14:paraId="22D5AD27" w14:textId="3B9EC20E" w:rsidTr="005B4971">
        <w:trPr>
          <w:trHeight w:val="340"/>
        </w:trPr>
        <w:tc>
          <w:tcPr>
            <w:tcW w:w="556" w:type="dxa"/>
            <w:vAlign w:val="center"/>
          </w:tcPr>
          <w:p w14:paraId="7A083CE6" w14:textId="1567F52E" w:rsidR="000440C9" w:rsidRPr="00CC196E" w:rsidRDefault="000440C9" w:rsidP="000440C9">
            <w:pPr>
              <w:pStyle w:val="tabela0"/>
              <w:jc w:val="center"/>
            </w:pPr>
            <w:r w:rsidRPr="00CC196E">
              <w:t>50</w:t>
            </w:r>
          </w:p>
        </w:tc>
        <w:tc>
          <w:tcPr>
            <w:tcW w:w="1707" w:type="dxa"/>
            <w:vAlign w:val="center"/>
            <w:hideMark/>
          </w:tcPr>
          <w:p w14:paraId="64E04F44" w14:textId="73F0DAD6" w:rsidR="000440C9" w:rsidRPr="00CC196E" w:rsidRDefault="000440C9" w:rsidP="000440C9">
            <w:pPr>
              <w:pStyle w:val="tabela0"/>
              <w:jc w:val="center"/>
            </w:pPr>
            <w:r w:rsidRPr="00CC196E">
              <w:t>krośnieński</w:t>
            </w:r>
          </w:p>
        </w:tc>
        <w:tc>
          <w:tcPr>
            <w:tcW w:w="1814" w:type="dxa"/>
            <w:noWrap/>
            <w:vAlign w:val="center"/>
            <w:hideMark/>
          </w:tcPr>
          <w:p w14:paraId="0C4DC0FE" w14:textId="77777777" w:rsidR="000440C9" w:rsidRPr="00CC196E" w:rsidRDefault="000440C9" w:rsidP="000440C9">
            <w:pPr>
              <w:pStyle w:val="tabela0"/>
              <w:jc w:val="center"/>
            </w:pPr>
            <w:r w:rsidRPr="00CC196E">
              <w:t>Miejsce Piastowe</w:t>
            </w:r>
          </w:p>
        </w:tc>
        <w:tc>
          <w:tcPr>
            <w:tcW w:w="1644" w:type="dxa"/>
            <w:noWrap/>
            <w:vAlign w:val="center"/>
            <w:hideMark/>
          </w:tcPr>
          <w:p w14:paraId="1DF18939" w14:textId="77777777" w:rsidR="000440C9" w:rsidRPr="00CC196E" w:rsidRDefault="000440C9" w:rsidP="000440C9">
            <w:pPr>
              <w:pStyle w:val="tabela0"/>
              <w:jc w:val="center"/>
            </w:pPr>
            <w:r w:rsidRPr="00CC196E">
              <w:t>gmina wiejska</w:t>
            </w:r>
          </w:p>
        </w:tc>
        <w:tc>
          <w:tcPr>
            <w:tcW w:w="1302" w:type="dxa"/>
          </w:tcPr>
          <w:p w14:paraId="562A04FB" w14:textId="67DD3ADE" w:rsidR="000440C9" w:rsidRPr="00CC196E" w:rsidRDefault="000440C9" w:rsidP="000440C9">
            <w:pPr>
              <w:pStyle w:val="tabela0"/>
              <w:jc w:val="center"/>
            </w:pPr>
            <w:r w:rsidRPr="005468A2">
              <w:t>943</w:t>
            </w:r>
          </w:p>
        </w:tc>
        <w:tc>
          <w:tcPr>
            <w:tcW w:w="1274" w:type="dxa"/>
          </w:tcPr>
          <w:p w14:paraId="250DF0A5" w14:textId="2D2842D9" w:rsidR="000440C9" w:rsidRPr="00CC196E" w:rsidRDefault="000440C9" w:rsidP="000440C9">
            <w:pPr>
              <w:pStyle w:val="tabela0"/>
              <w:jc w:val="center"/>
            </w:pPr>
            <w:r w:rsidRPr="005468A2">
              <w:t>390</w:t>
            </w:r>
          </w:p>
        </w:tc>
        <w:tc>
          <w:tcPr>
            <w:tcW w:w="987" w:type="dxa"/>
          </w:tcPr>
          <w:p w14:paraId="5487644F" w14:textId="7C993D65" w:rsidR="000440C9" w:rsidRPr="00CC196E" w:rsidRDefault="000440C9" w:rsidP="000440C9">
            <w:pPr>
              <w:pStyle w:val="tabela0"/>
              <w:jc w:val="center"/>
            </w:pPr>
            <w:r w:rsidRPr="005468A2">
              <w:t>122</w:t>
            </w:r>
          </w:p>
        </w:tc>
      </w:tr>
      <w:tr w:rsidR="000440C9" w:rsidRPr="00CC196E" w14:paraId="297F4856" w14:textId="692000A4" w:rsidTr="005B4971">
        <w:trPr>
          <w:trHeight w:val="340"/>
        </w:trPr>
        <w:tc>
          <w:tcPr>
            <w:tcW w:w="556" w:type="dxa"/>
            <w:vAlign w:val="center"/>
          </w:tcPr>
          <w:p w14:paraId="2E318E1B" w14:textId="5035A686" w:rsidR="000440C9" w:rsidRPr="00CC196E" w:rsidRDefault="000440C9" w:rsidP="000440C9">
            <w:pPr>
              <w:pStyle w:val="tabela0"/>
              <w:jc w:val="center"/>
            </w:pPr>
            <w:r w:rsidRPr="00CC196E">
              <w:t>51</w:t>
            </w:r>
          </w:p>
        </w:tc>
        <w:tc>
          <w:tcPr>
            <w:tcW w:w="1707" w:type="dxa"/>
            <w:vAlign w:val="center"/>
            <w:hideMark/>
          </w:tcPr>
          <w:p w14:paraId="7A608862" w14:textId="291538D2" w:rsidR="000440C9" w:rsidRPr="00CC196E" w:rsidRDefault="000440C9" w:rsidP="000440C9">
            <w:pPr>
              <w:pStyle w:val="tabela0"/>
              <w:jc w:val="center"/>
            </w:pPr>
            <w:r w:rsidRPr="00CC196E">
              <w:t>krośnieński</w:t>
            </w:r>
          </w:p>
        </w:tc>
        <w:tc>
          <w:tcPr>
            <w:tcW w:w="1814" w:type="dxa"/>
            <w:noWrap/>
            <w:vAlign w:val="center"/>
            <w:hideMark/>
          </w:tcPr>
          <w:p w14:paraId="645D01EC" w14:textId="77777777" w:rsidR="000440C9" w:rsidRPr="00CC196E" w:rsidRDefault="000440C9" w:rsidP="000440C9">
            <w:pPr>
              <w:pStyle w:val="tabela0"/>
              <w:jc w:val="center"/>
            </w:pPr>
            <w:r w:rsidRPr="00CC196E">
              <w:t>Rymanów</w:t>
            </w:r>
          </w:p>
        </w:tc>
        <w:tc>
          <w:tcPr>
            <w:tcW w:w="1644" w:type="dxa"/>
            <w:noWrap/>
            <w:vAlign w:val="center"/>
            <w:hideMark/>
          </w:tcPr>
          <w:p w14:paraId="5F1FB158" w14:textId="77777777" w:rsidR="000440C9" w:rsidRPr="00CC196E" w:rsidRDefault="000440C9" w:rsidP="000440C9">
            <w:pPr>
              <w:pStyle w:val="tabela0"/>
              <w:jc w:val="center"/>
            </w:pPr>
            <w:r w:rsidRPr="00CC196E">
              <w:t>gmina miejsko-wiejska</w:t>
            </w:r>
          </w:p>
        </w:tc>
        <w:tc>
          <w:tcPr>
            <w:tcW w:w="1302" w:type="dxa"/>
          </w:tcPr>
          <w:p w14:paraId="5DE36B69" w14:textId="1DD53F3C" w:rsidR="000440C9" w:rsidRPr="00CC196E" w:rsidRDefault="000440C9" w:rsidP="000440C9">
            <w:pPr>
              <w:pStyle w:val="tabela0"/>
              <w:jc w:val="center"/>
            </w:pPr>
            <w:r w:rsidRPr="005468A2">
              <w:t>1445</w:t>
            </w:r>
          </w:p>
        </w:tc>
        <w:tc>
          <w:tcPr>
            <w:tcW w:w="1274" w:type="dxa"/>
          </w:tcPr>
          <w:p w14:paraId="789C914E" w14:textId="18E797DF" w:rsidR="000440C9" w:rsidRPr="00CC196E" w:rsidRDefault="000440C9" w:rsidP="000440C9">
            <w:pPr>
              <w:pStyle w:val="tabela0"/>
              <w:jc w:val="center"/>
            </w:pPr>
            <w:r w:rsidRPr="005468A2">
              <w:t>591</w:t>
            </w:r>
          </w:p>
        </w:tc>
        <w:tc>
          <w:tcPr>
            <w:tcW w:w="987" w:type="dxa"/>
          </w:tcPr>
          <w:p w14:paraId="0BC57A88" w14:textId="07BA0CE6" w:rsidR="000440C9" w:rsidRPr="00CC196E" w:rsidRDefault="000440C9" w:rsidP="000440C9">
            <w:pPr>
              <w:pStyle w:val="tabela0"/>
              <w:jc w:val="center"/>
            </w:pPr>
            <w:r w:rsidRPr="005468A2">
              <w:t>156</w:t>
            </w:r>
          </w:p>
        </w:tc>
      </w:tr>
      <w:tr w:rsidR="000440C9" w:rsidRPr="00CC196E" w14:paraId="3604DF03" w14:textId="31FA7CE9" w:rsidTr="005B4971">
        <w:trPr>
          <w:trHeight w:val="340"/>
        </w:trPr>
        <w:tc>
          <w:tcPr>
            <w:tcW w:w="556" w:type="dxa"/>
            <w:vAlign w:val="center"/>
          </w:tcPr>
          <w:p w14:paraId="3E2DCAAD" w14:textId="35424117" w:rsidR="000440C9" w:rsidRPr="00CC196E" w:rsidRDefault="000440C9" w:rsidP="000440C9">
            <w:pPr>
              <w:pStyle w:val="tabela0"/>
              <w:jc w:val="center"/>
            </w:pPr>
            <w:r w:rsidRPr="00CC196E">
              <w:t>52</w:t>
            </w:r>
          </w:p>
        </w:tc>
        <w:tc>
          <w:tcPr>
            <w:tcW w:w="1707" w:type="dxa"/>
            <w:vAlign w:val="center"/>
            <w:hideMark/>
          </w:tcPr>
          <w:p w14:paraId="1306CD68" w14:textId="3E257607" w:rsidR="000440C9" w:rsidRPr="00CC196E" w:rsidRDefault="000440C9" w:rsidP="000440C9">
            <w:pPr>
              <w:pStyle w:val="tabela0"/>
              <w:jc w:val="center"/>
            </w:pPr>
            <w:r w:rsidRPr="00CC196E">
              <w:t>krośnieński</w:t>
            </w:r>
          </w:p>
        </w:tc>
        <w:tc>
          <w:tcPr>
            <w:tcW w:w="1814" w:type="dxa"/>
            <w:noWrap/>
            <w:vAlign w:val="center"/>
            <w:hideMark/>
          </w:tcPr>
          <w:p w14:paraId="0702D12C" w14:textId="77777777" w:rsidR="000440C9" w:rsidRPr="00CC196E" w:rsidRDefault="000440C9" w:rsidP="000440C9">
            <w:pPr>
              <w:pStyle w:val="tabela0"/>
              <w:jc w:val="center"/>
            </w:pPr>
            <w:r w:rsidRPr="00CC196E">
              <w:t>Wojaszówka</w:t>
            </w:r>
          </w:p>
        </w:tc>
        <w:tc>
          <w:tcPr>
            <w:tcW w:w="1644" w:type="dxa"/>
            <w:noWrap/>
            <w:vAlign w:val="center"/>
            <w:hideMark/>
          </w:tcPr>
          <w:p w14:paraId="121F35EA" w14:textId="77777777" w:rsidR="000440C9" w:rsidRPr="00CC196E" w:rsidRDefault="000440C9" w:rsidP="000440C9">
            <w:pPr>
              <w:pStyle w:val="tabela0"/>
              <w:jc w:val="center"/>
            </w:pPr>
            <w:r w:rsidRPr="00CC196E">
              <w:t>gmina wiejska</w:t>
            </w:r>
          </w:p>
        </w:tc>
        <w:tc>
          <w:tcPr>
            <w:tcW w:w="1302" w:type="dxa"/>
          </w:tcPr>
          <w:p w14:paraId="52641CEF" w14:textId="078D8097" w:rsidR="000440C9" w:rsidRPr="00CC196E" w:rsidRDefault="000440C9" w:rsidP="000440C9">
            <w:pPr>
              <w:pStyle w:val="tabela0"/>
              <w:jc w:val="center"/>
            </w:pPr>
            <w:r w:rsidRPr="005468A2">
              <w:t>695</w:t>
            </w:r>
          </w:p>
        </w:tc>
        <w:tc>
          <w:tcPr>
            <w:tcW w:w="1274" w:type="dxa"/>
          </w:tcPr>
          <w:p w14:paraId="65B6EF3D" w14:textId="5A8ADAB3" w:rsidR="000440C9" w:rsidRPr="00CC196E" w:rsidRDefault="000440C9" w:rsidP="000440C9">
            <w:pPr>
              <w:pStyle w:val="tabela0"/>
              <w:jc w:val="center"/>
            </w:pPr>
            <w:r w:rsidRPr="005468A2">
              <w:t>443</w:t>
            </w:r>
          </w:p>
        </w:tc>
        <w:tc>
          <w:tcPr>
            <w:tcW w:w="987" w:type="dxa"/>
          </w:tcPr>
          <w:p w14:paraId="7196D7C0" w14:textId="1BF4E790" w:rsidR="000440C9" w:rsidRPr="00CC196E" w:rsidRDefault="000440C9" w:rsidP="000440C9">
            <w:pPr>
              <w:pStyle w:val="tabela0"/>
              <w:jc w:val="center"/>
            </w:pPr>
            <w:r w:rsidRPr="005468A2">
              <w:t>143</w:t>
            </w:r>
          </w:p>
        </w:tc>
      </w:tr>
      <w:tr w:rsidR="000440C9" w:rsidRPr="00CC196E" w14:paraId="5943CE21" w14:textId="42DFCA2D" w:rsidTr="005B4971">
        <w:trPr>
          <w:trHeight w:val="340"/>
        </w:trPr>
        <w:tc>
          <w:tcPr>
            <w:tcW w:w="556" w:type="dxa"/>
            <w:vAlign w:val="center"/>
          </w:tcPr>
          <w:p w14:paraId="0FF8D6A3" w14:textId="49C7E419" w:rsidR="000440C9" w:rsidRPr="00CC196E" w:rsidRDefault="000440C9" w:rsidP="000440C9">
            <w:pPr>
              <w:pStyle w:val="tabela0"/>
              <w:jc w:val="center"/>
            </w:pPr>
            <w:r w:rsidRPr="00CC196E">
              <w:t>53</w:t>
            </w:r>
          </w:p>
        </w:tc>
        <w:tc>
          <w:tcPr>
            <w:tcW w:w="1707" w:type="dxa"/>
            <w:vAlign w:val="center"/>
            <w:hideMark/>
          </w:tcPr>
          <w:p w14:paraId="73EC467C" w14:textId="7DC52A68" w:rsidR="000440C9" w:rsidRPr="00CC196E" w:rsidRDefault="000440C9" w:rsidP="000440C9">
            <w:pPr>
              <w:pStyle w:val="tabela0"/>
              <w:jc w:val="center"/>
            </w:pPr>
            <w:r w:rsidRPr="00CC196E">
              <w:t>krośnieński</w:t>
            </w:r>
          </w:p>
        </w:tc>
        <w:tc>
          <w:tcPr>
            <w:tcW w:w="1814" w:type="dxa"/>
            <w:noWrap/>
            <w:vAlign w:val="center"/>
            <w:hideMark/>
          </w:tcPr>
          <w:p w14:paraId="4A58FF6D" w14:textId="77777777" w:rsidR="000440C9" w:rsidRPr="00CC196E" w:rsidRDefault="000440C9" w:rsidP="000440C9">
            <w:pPr>
              <w:pStyle w:val="tabela0"/>
              <w:jc w:val="center"/>
            </w:pPr>
            <w:r w:rsidRPr="00CC196E">
              <w:t>Jaśliska</w:t>
            </w:r>
          </w:p>
        </w:tc>
        <w:tc>
          <w:tcPr>
            <w:tcW w:w="1644" w:type="dxa"/>
            <w:noWrap/>
            <w:vAlign w:val="center"/>
            <w:hideMark/>
          </w:tcPr>
          <w:p w14:paraId="534BE684" w14:textId="77777777" w:rsidR="000440C9" w:rsidRPr="00CC196E" w:rsidRDefault="000440C9" w:rsidP="000440C9">
            <w:pPr>
              <w:pStyle w:val="tabela0"/>
              <w:jc w:val="center"/>
            </w:pPr>
            <w:r w:rsidRPr="00CC196E">
              <w:t>gmina wiejska</w:t>
            </w:r>
          </w:p>
        </w:tc>
        <w:tc>
          <w:tcPr>
            <w:tcW w:w="1302" w:type="dxa"/>
          </w:tcPr>
          <w:p w14:paraId="21D741B4" w14:textId="1D642D52" w:rsidR="000440C9" w:rsidRPr="00CC196E" w:rsidRDefault="000440C9" w:rsidP="000440C9">
            <w:pPr>
              <w:pStyle w:val="tabela0"/>
              <w:jc w:val="center"/>
            </w:pPr>
            <w:r w:rsidRPr="005468A2">
              <w:t>165</w:t>
            </w:r>
          </w:p>
        </w:tc>
        <w:tc>
          <w:tcPr>
            <w:tcW w:w="1274" w:type="dxa"/>
          </w:tcPr>
          <w:p w14:paraId="5A005182" w14:textId="272B6A7F" w:rsidR="000440C9" w:rsidRPr="00CC196E" w:rsidRDefault="000440C9" w:rsidP="000440C9">
            <w:pPr>
              <w:pStyle w:val="tabela0"/>
              <w:jc w:val="center"/>
            </w:pPr>
            <w:r w:rsidRPr="005468A2">
              <w:t>77</w:t>
            </w:r>
          </w:p>
        </w:tc>
        <w:tc>
          <w:tcPr>
            <w:tcW w:w="987" w:type="dxa"/>
          </w:tcPr>
          <w:p w14:paraId="1E5BE9B4" w14:textId="47A15D75" w:rsidR="000440C9" w:rsidRPr="00CC196E" w:rsidRDefault="000440C9" w:rsidP="000440C9">
            <w:pPr>
              <w:pStyle w:val="tabela0"/>
              <w:jc w:val="center"/>
            </w:pPr>
            <w:r w:rsidRPr="005468A2">
              <w:t>63</w:t>
            </w:r>
          </w:p>
        </w:tc>
      </w:tr>
      <w:tr w:rsidR="000440C9" w:rsidRPr="00CC196E" w14:paraId="26470EAA" w14:textId="47217190" w:rsidTr="005B4971">
        <w:trPr>
          <w:trHeight w:val="340"/>
        </w:trPr>
        <w:tc>
          <w:tcPr>
            <w:tcW w:w="556" w:type="dxa"/>
            <w:vAlign w:val="center"/>
          </w:tcPr>
          <w:p w14:paraId="67BE9B92" w14:textId="14867DA2" w:rsidR="000440C9" w:rsidRPr="00CC196E" w:rsidRDefault="000440C9" w:rsidP="000440C9">
            <w:pPr>
              <w:pStyle w:val="tabela0"/>
              <w:jc w:val="center"/>
            </w:pPr>
            <w:r w:rsidRPr="00CC196E">
              <w:t>54</w:t>
            </w:r>
          </w:p>
        </w:tc>
        <w:tc>
          <w:tcPr>
            <w:tcW w:w="1707" w:type="dxa"/>
            <w:vAlign w:val="center"/>
            <w:hideMark/>
          </w:tcPr>
          <w:p w14:paraId="1947A307" w14:textId="584EF29F" w:rsidR="000440C9" w:rsidRPr="00CC196E" w:rsidRDefault="000440C9" w:rsidP="000440C9">
            <w:pPr>
              <w:pStyle w:val="tabela0"/>
              <w:jc w:val="center"/>
            </w:pPr>
            <w:r w:rsidRPr="00CC196E">
              <w:t>leski</w:t>
            </w:r>
          </w:p>
        </w:tc>
        <w:tc>
          <w:tcPr>
            <w:tcW w:w="1814" w:type="dxa"/>
            <w:noWrap/>
            <w:vAlign w:val="center"/>
            <w:hideMark/>
          </w:tcPr>
          <w:p w14:paraId="6C46119E" w14:textId="77777777" w:rsidR="000440C9" w:rsidRPr="00CC196E" w:rsidRDefault="000440C9" w:rsidP="000440C9">
            <w:pPr>
              <w:pStyle w:val="tabela0"/>
              <w:jc w:val="center"/>
            </w:pPr>
            <w:r w:rsidRPr="00CC196E">
              <w:t>Baligród</w:t>
            </w:r>
          </w:p>
        </w:tc>
        <w:tc>
          <w:tcPr>
            <w:tcW w:w="1644" w:type="dxa"/>
            <w:noWrap/>
            <w:vAlign w:val="center"/>
            <w:hideMark/>
          </w:tcPr>
          <w:p w14:paraId="571EBE94" w14:textId="77777777" w:rsidR="000440C9" w:rsidRPr="00CC196E" w:rsidRDefault="000440C9" w:rsidP="000440C9">
            <w:pPr>
              <w:pStyle w:val="tabela0"/>
              <w:jc w:val="center"/>
            </w:pPr>
            <w:r w:rsidRPr="00CC196E">
              <w:t>gmina wiejska</w:t>
            </w:r>
          </w:p>
        </w:tc>
        <w:tc>
          <w:tcPr>
            <w:tcW w:w="1302" w:type="dxa"/>
          </w:tcPr>
          <w:p w14:paraId="5182080F" w14:textId="148B2ABF" w:rsidR="000440C9" w:rsidRPr="00CC196E" w:rsidRDefault="000440C9" w:rsidP="000440C9">
            <w:pPr>
              <w:pStyle w:val="tabela0"/>
              <w:jc w:val="center"/>
            </w:pPr>
            <w:r w:rsidRPr="005468A2">
              <w:t>216</w:t>
            </w:r>
          </w:p>
        </w:tc>
        <w:tc>
          <w:tcPr>
            <w:tcW w:w="1274" w:type="dxa"/>
          </w:tcPr>
          <w:p w14:paraId="047C0E8E" w14:textId="39F3A1AD" w:rsidR="000440C9" w:rsidRPr="00CC196E" w:rsidRDefault="000440C9" w:rsidP="000440C9">
            <w:pPr>
              <w:pStyle w:val="tabela0"/>
              <w:jc w:val="center"/>
            </w:pPr>
            <w:r w:rsidRPr="005468A2">
              <w:t>152</w:t>
            </w:r>
          </w:p>
        </w:tc>
        <w:tc>
          <w:tcPr>
            <w:tcW w:w="987" w:type="dxa"/>
          </w:tcPr>
          <w:p w14:paraId="690E6C9D" w14:textId="528E3DD7" w:rsidR="000440C9" w:rsidRPr="00CC196E" w:rsidRDefault="000440C9" w:rsidP="000440C9">
            <w:pPr>
              <w:pStyle w:val="tabela0"/>
              <w:jc w:val="center"/>
            </w:pPr>
            <w:r w:rsidRPr="005468A2">
              <w:t>57</w:t>
            </w:r>
          </w:p>
        </w:tc>
      </w:tr>
      <w:tr w:rsidR="000440C9" w:rsidRPr="00CC196E" w14:paraId="6158B954" w14:textId="6969B1ED" w:rsidTr="005B4971">
        <w:trPr>
          <w:trHeight w:val="340"/>
        </w:trPr>
        <w:tc>
          <w:tcPr>
            <w:tcW w:w="556" w:type="dxa"/>
            <w:vAlign w:val="center"/>
          </w:tcPr>
          <w:p w14:paraId="72E032FE" w14:textId="068E6E92" w:rsidR="000440C9" w:rsidRPr="00CC196E" w:rsidRDefault="000440C9" w:rsidP="000440C9">
            <w:pPr>
              <w:pStyle w:val="tabela0"/>
              <w:jc w:val="center"/>
            </w:pPr>
            <w:r w:rsidRPr="00CC196E">
              <w:t>55</w:t>
            </w:r>
          </w:p>
        </w:tc>
        <w:tc>
          <w:tcPr>
            <w:tcW w:w="1707" w:type="dxa"/>
            <w:vAlign w:val="center"/>
            <w:hideMark/>
          </w:tcPr>
          <w:p w14:paraId="0F0A68A0" w14:textId="166319C4" w:rsidR="000440C9" w:rsidRPr="00CC196E" w:rsidRDefault="000440C9" w:rsidP="000440C9">
            <w:pPr>
              <w:pStyle w:val="tabela0"/>
              <w:jc w:val="center"/>
            </w:pPr>
            <w:r w:rsidRPr="00CC196E">
              <w:t>leski</w:t>
            </w:r>
          </w:p>
        </w:tc>
        <w:tc>
          <w:tcPr>
            <w:tcW w:w="1814" w:type="dxa"/>
            <w:noWrap/>
            <w:vAlign w:val="center"/>
            <w:hideMark/>
          </w:tcPr>
          <w:p w14:paraId="1D5C85F0" w14:textId="77777777" w:rsidR="000440C9" w:rsidRPr="00CC196E" w:rsidRDefault="000440C9" w:rsidP="000440C9">
            <w:pPr>
              <w:pStyle w:val="tabela0"/>
              <w:jc w:val="center"/>
            </w:pPr>
            <w:r w:rsidRPr="00CC196E">
              <w:t>Cisna</w:t>
            </w:r>
          </w:p>
        </w:tc>
        <w:tc>
          <w:tcPr>
            <w:tcW w:w="1644" w:type="dxa"/>
            <w:noWrap/>
            <w:vAlign w:val="center"/>
            <w:hideMark/>
          </w:tcPr>
          <w:p w14:paraId="018B0A6E" w14:textId="77777777" w:rsidR="000440C9" w:rsidRPr="00CC196E" w:rsidRDefault="000440C9" w:rsidP="000440C9">
            <w:pPr>
              <w:pStyle w:val="tabela0"/>
              <w:jc w:val="center"/>
            </w:pPr>
            <w:r w:rsidRPr="00CC196E">
              <w:t>gmina wiejska</w:t>
            </w:r>
          </w:p>
        </w:tc>
        <w:tc>
          <w:tcPr>
            <w:tcW w:w="1302" w:type="dxa"/>
          </w:tcPr>
          <w:p w14:paraId="4E1BC0F4" w14:textId="35E752B3" w:rsidR="000440C9" w:rsidRPr="00CC196E" w:rsidRDefault="000440C9" w:rsidP="000440C9">
            <w:pPr>
              <w:pStyle w:val="tabela0"/>
              <w:jc w:val="center"/>
            </w:pPr>
            <w:r w:rsidRPr="005468A2">
              <w:t>158</w:t>
            </w:r>
          </w:p>
        </w:tc>
        <w:tc>
          <w:tcPr>
            <w:tcW w:w="1274" w:type="dxa"/>
          </w:tcPr>
          <w:p w14:paraId="19C623D1" w14:textId="065C5E98" w:rsidR="000440C9" w:rsidRPr="00CC196E" w:rsidRDefault="000440C9" w:rsidP="000440C9">
            <w:pPr>
              <w:pStyle w:val="tabela0"/>
              <w:jc w:val="center"/>
            </w:pPr>
            <w:r w:rsidRPr="005468A2">
              <w:t>38</w:t>
            </w:r>
          </w:p>
        </w:tc>
        <w:tc>
          <w:tcPr>
            <w:tcW w:w="987" w:type="dxa"/>
          </w:tcPr>
          <w:p w14:paraId="16DBCAB6" w14:textId="20A59E39" w:rsidR="000440C9" w:rsidRPr="00CC196E" w:rsidRDefault="000440C9" w:rsidP="000440C9">
            <w:pPr>
              <w:pStyle w:val="tabela0"/>
              <w:jc w:val="center"/>
            </w:pPr>
            <w:r w:rsidRPr="005468A2">
              <w:t>47</w:t>
            </w:r>
          </w:p>
        </w:tc>
      </w:tr>
      <w:tr w:rsidR="000440C9" w:rsidRPr="00CC196E" w14:paraId="05C157FA" w14:textId="08FC5407" w:rsidTr="005B4971">
        <w:trPr>
          <w:trHeight w:val="340"/>
        </w:trPr>
        <w:tc>
          <w:tcPr>
            <w:tcW w:w="556" w:type="dxa"/>
            <w:vAlign w:val="center"/>
          </w:tcPr>
          <w:p w14:paraId="1179A00F" w14:textId="21348BCA" w:rsidR="000440C9" w:rsidRPr="00CC196E" w:rsidRDefault="000440C9" w:rsidP="000440C9">
            <w:pPr>
              <w:pStyle w:val="tabela0"/>
              <w:jc w:val="center"/>
            </w:pPr>
            <w:r w:rsidRPr="00CC196E">
              <w:t>56</w:t>
            </w:r>
          </w:p>
        </w:tc>
        <w:tc>
          <w:tcPr>
            <w:tcW w:w="1707" w:type="dxa"/>
            <w:vAlign w:val="center"/>
            <w:hideMark/>
          </w:tcPr>
          <w:p w14:paraId="23CAB265" w14:textId="1E111C5B" w:rsidR="000440C9" w:rsidRPr="00CC196E" w:rsidRDefault="000440C9" w:rsidP="000440C9">
            <w:pPr>
              <w:pStyle w:val="tabela0"/>
              <w:jc w:val="center"/>
            </w:pPr>
            <w:r w:rsidRPr="00CC196E">
              <w:t>leski</w:t>
            </w:r>
          </w:p>
        </w:tc>
        <w:tc>
          <w:tcPr>
            <w:tcW w:w="1814" w:type="dxa"/>
            <w:noWrap/>
            <w:vAlign w:val="center"/>
            <w:hideMark/>
          </w:tcPr>
          <w:p w14:paraId="322A8F3B" w14:textId="77777777" w:rsidR="000440C9" w:rsidRPr="00CC196E" w:rsidRDefault="000440C9" w:rsidP="000440C9">
            <w:pPr>
              <w:pStyle w:val="tabela0"/>
              <w:jc w:val="center"/>
            </w:pPr>
            <w:r w:rsidRPr="00CC196E">
              <w:t>Lesko</w:t>
            </w:r>
          </w:p>
        </w:tc>
        <w:tc>
          <w:tcPr>
            <w:tcW w:w="1644" w:type="dxa"/>
            <w:noWrap/>
            <w:vAlign w:val="center"/>
            <w:hideMark/>
          </w:tcPr>
          <w:p w14:paraId="25C5894D" w14:textId="77777777" w:rsidR="000440C9" w:rsidRPr="00CC196E" w:rsidRDefault="000440C9" w:rsidP="000440C9">
            <w:pPr>
              <w:pStyle w:val="tabela0"/>
              <w:jc w:val="center"/>
            </w:pPr>
            <w:r w:rsidRPr="00CC196E">
              <w:t>gmina miejsko-wiejska</w:t>
            </w:r>
          </w:p>
        </w:tc>
        <w:tc>
          <w:tcPr>
            <w:tcW w:w="1302" w:type="dxa"/>
          </w:tcPr>
          <w:p w14:paraId="263111A9" w14:textId="0CB3C29B" w:rsidR="000440C9" w:rsidRPr="00CC196E" w:rsidRDefault="000440C9" w:rsidP="000440C9">
            <w:pPr>
              <w:pStyle w:val="tabela0"/>
              <w:jc w:val="center"/>
            </w:pPr>
            <w:r w:rsidRPr="005468A2">
              <w:t>829</w:t>
            </w:r>
          </w:p>
        </w:tc>
        <w:tc>
          <w:tcPr>
            <w:tcW w:w="1274" w:type="dxa"/>
          </w:tcPr>
          <w:p w14:paraId="437F4D32" w14:textId="673D7C3D" w:rsidR="000440C9" w:rsidRPr="00CC196E" w:rsidRDefault="000440C9" w:rsidP="000440C9">
            <w:pPr>
              <w:pStyle w:val="tabela0"/>
              <w:jc w:val="center"/>
            </w:pPr>
            <w:r w:rsidRPr="005468A2">
              <w:t>320</w:t>
            </w:r>
          </w:p>
        </w:tc>
        <w:tc>
          <w:tcPr>
            <w:tcW w:w="987" w:type="dxa"/>
          </w:tcPr>
          <w:p w14:paraId="533054F4" w14:textId="3CD41863" w:rsidR="000440C9" w:rsidRPr="00CC196E" w:rsidRDefault="000440C9" w:rsidP="000440C9">
            <w:pPr>
              <w:pStyle w:val="tabela0"/>
              <w:jc w:val="center"/>
            </w:pPr>
            <w:r w:rsidRPr="005468A2">
              <w:t>224</w:t>
            </w:r>
          </w:p>
        </w:tc>
      </w:tr>
      <w:tr w:rsidR="000440C9" w:rsidRPr="00CC196E" w14:paraId="65938FB5" w14:textId="0037E844" w:rsidTr="005B4971">
        <w:trPr>
          <w:trHeight w:val="340"/>
        </w:trPr>
        <w:tc>
          <w:tcPr>
            <w:tcW w:w="556" w:type="dxa"/>
            <w:vAlign w:val="center"/>
          </w:tcPr>
          <w:p w14:paraId="0D31285D" w14:textId="77E3996C" w:rsidR="000440C9" w:rsidRPr="00CC196E" w:rsidRDefault="000440C9" w:rsidP="000440C9">
            <w:pPr>
              <w:pStyle w:val="tabela0"/>
              <w:jc w:val="center"/>
            </w:pPr>
            <w:r w:rsidRPr="00CC196E">
              <w:t>57</w:t>
            </w:r>
          </w:p>
        </w:tc>
        <w:tc>
          <w:tcPr>
            <w:tcW w:w="1707" w:type="dxa"/>
            <w:vAlign w:val="center"/>
            <w:hideMark/>
          </w:tcPr>
          <w:p w14:paraId="6558B902" w14:textId="01FE207E" w:rsidR="000440C9" w:rsidRPr="00CC196E" w:rsidRDefault="000440C9" w:rsidP="000440C9">
            <w:pPr>
              <w:pStyle w:val="tabela0"/>
              <w:jc w:val="center"/>
            </w:pPr>
            <w:r w:rsidRPr="00CC196E">
              <w:t>leski</w:t>
            </w:r>
          </w:p>
        </w:tc>
        <w:tc>
          <w:tcPr>
            <w:tcW w:w="1814" w:type="dxa"/>
            <w:noWrap/>
            <w:vAlign w:val="center"/>
            <w:hideMark/>
          </w:tcPr>
          <w:p w14:paraId="17BE5B7E" w14:textId="77777777" w:rsidR="000440C9" w:rsidRPr="00CC196E" w:rsidRDefault="000440C9" w:rsidP="000440C9">
            <w:pPr>
              <w:pStyle w:val="tabela0"/>
              <w:jc w:val="center"/>
            </w:pPr>
            <w:r w:rsidRPr="00CC196E">
              <w:t>Olszanica</w:t>
            </w:r>
          </w:p>
        </w:tc>
        <w:tc>
          <w:tcPr>
            <w:tcW w:w="1644" w:type="dxa"/>
            <w:noWrap/>
            <w:vAlign w:val="center"/>
            <w:hideMark/>
          </w:tcPr>
          <w:p w14:paraId="7CC8BB79" w14:textId="77777777" w:rsidR="000440C9" w:rsidRPr="00CC196E" w:rsidRDefault="000440C9" w:rsidP="000440C9">
            <w:pPr>
              <w:pStyle w:val="tabela0"/>
              <w:jc w:val="center"/>
            </w:pPr>
            <w:r w:rsidRPr="00CC196E">
              <w:t>gmina wiejska</w:t>
            </w:r>
          </w:p>
        </w:tc>
        <w:tc>
          <w:tcPr>
            <w:tcW w:w="1302" w:type="dxa"/>
          </w:tcPr>
          <w:p w14:paraId="3BCD14D5" w14:textId="2FB85AD8" w:rsidR="000440C9" w:rsidRPr="00CC196E" w:rsidRDefault="000440C9" w:rsidP="000440C9">
            <w:pPr>
              <w:pStyle w:val="tabela0"/>
              <w:jc w:val="center"/>
            </w:pPr>
            <w:r w:rsidRPr="005468A2">
              <w:t>468</w:t>
            </w:r>
          </w:p>
        </w:tc>
        <w:tc>
          <w:tcPr>
            <w:tcW w:w="1274" w:type="dxa"/>
          </w:tcPr>
          <w:p w14:paraId="45A4FD3B" w14:textId="4E81D1E1" w:rsidR="000440C9" w:rsidRPr="00CC196E" w:rsidRDefault="000440C9" w:rsidP="000440C9">
            <w:pPr>
              <w:pStyle w:val="tabela0"/>
              <w:jc w:val="center"/>
            </w:pPr>
            <w:r w:rsidRPr="005468A2">
              <w:t>234</w:t>
            </w:r>
          </w:p>
        </w:tc>
        <w:tc>
          <w:tcPr>
            <w:tcW w:w="987" w:type="dxa"/>
          </w:tcPr>
          <w:p w14:paraId="7BD62116" w14:textId="655D9488" w:rsidR="000440C9" w:rsidRPr="00CC196E" w:rsidRDefault="000440C9" w:rsidP="000440C9">
            <w:pPr>
              <w:pStyle w:val="tabela0"/>
              <w:jc w:val="center"/>
            </w:pPr>
            <w:r w:rsidRPr="005468A2">
              <w:t>96</w:t>
            </w:r>
          </w:p>
        </w:tc>
      </w:tr>
      <w:tr w:rsidR="000440C9" w:rsidRPr="00CC196E" w14:paraId="2886234E" w14:textId="60C04586" w:rsidTr="005B4971">
        <w:trPr>
          <w:trHeight w:val="340"/>
        </w:trPr>
        <w:tc>
          <w:tcPr>
            <w:tcW w:w="556" w:type="dxa"/>
            <w:vAlign w:val="center"/>
          </w:tcPr>
          <w:p w14:paraId="69388DEC" w14:textId="7181CAA7" w:rsidR="000440C9" w:rsidRPr="00CC196E" w:rsidRDefault="000440C9" w:rsidP="000440C9">
            <w:pPr>
              <w:pStyle w:val="tabela0"/>
              <w:jc w:val="center"/>
            </w:pPr>
            <w:r w:rsidRPr="00CC196E">
              <w:t>58</w:t>
            </w:r>
          </w:p>
        </w:tc>
        <w:tc>
          <w:tcPr>
            <w:tcW w:w="1707" w:type="dxa"/>
            <w:vAlign w:val="center"/>
            <w:hideMark/>
          </w:tcPr>
          <w:p w14:paraId="68FCF356" w14:textId="31E6402B" w:rsidR="000440C9" w:rsidRPr="00CC196E" w:rsidRDefault="000440C9" w:rsidP="000440C9">
            <w:pPr>
              <w:pStyle w:val="tabela0"/>
              <w:jc w:val="center"/>
            </w:pPr>
            <w:r w:rsidRPr="00CC196E">
              <w:t>leski</w:t>
            </w:r>
          </w:p>
        </w:tc>
        <w:tc>
          <w:tcPr>
            <w:tcW w:w="1814" w:type="dxa"/>
            <w:noWrap/>
            <w:vAlign w:val="center"/>
            <w:hideMark/>
          </w:tcPr>
          <w:p w14:paraId="4B100940" w14:textId="77777777" w:rsidR="000440C9" w:rsidRPr="00CC196E" w:rsidRDefault="000440C9" w:rsidP="000440C9">
            <w:pPr>
              <w:pStyle w:val="tabela0"/>
              <w:jc w:val="center"/>
            </w:pPr>
            <w:r w:rsidRPr="00CC196E">
              <w:t>Solina</w:t>
            </w:r>
          </w:p>
        </w:tc>
        <w:tc>
          <w:tcPr>
            <w:tcW w:w="1644" w:type="dxa"/>
            <w:noWrap/>
            <w:vAlign w:val="center"/>
            <w:hideMark/>
          </w:tcPr>
          <w:p w14:paraId="413FC261" w14:textId="77777777" w:rsidR="000440C9" w:rsidRPr="00CC196E" w:rsidRDefault="000440C9" w:rsidP="000440C9">
            <w:pPr>
              <w:pStyle w:val="tabela0"/>
              <w:jc w:val="center"/>
            </w:pPr>
            <w:r w:rsidRPr="00CC196E">
              <w:t>gmina wiejska</w:t>
            </w:r>
          </w:p>
        </w:tc>
        <w:tc>
          <w:tcPr>
            <w:tcW w:w="1302" w:type="dxa"/>
          </w:tcPr>
          <w:p w14:paraId="4610CCD1" w14:textId="5217FF8B" w:rsidR="000440C9" w:rsidRPr="00CC196E" w:rsidRDefault="000440C9" w:rsidP="000440C9">
            <w:pPr>
              <w:pStyle w:val="tabela0"/>
              <w:jc w:val="center"/>
            </w:pPr>
            <w:r w:rsidRPr="005468A2">
              <w:t>612</w:t>
            </w:r>
          </w:p>
        </w:tc>
        <w:tc>
          <w:tcPr>
            <w:tcW w:w="1274" w:type="dxa"/>
          </w:tcPr>
          <w:p w14:paraId="0D8E5601" w14:textId="7DB3650A" w:rsidR="000440C9" w:rsidRPr="00CC196E" w:rsidRDefault="000440C9" w:rsidP="000440C9">
            <w:pPr>
              <w:pStyle w:val="tabela0"/>
              <w:jc w:val="center"/>
            </w:pPr>
            <w:r w:rsidRPr="005468A2">
              <w:t>215</w:t>
            </w:r>
          </w:p>
        </w:tc>
        <w:tc>
          <w:tcPr>
            <w:tcW w:w="987" w:type="dxa"/>
          </w:tcPr>
          <w:p w14:paraId="4B38098F" w14:textId="66381FE6" w:rsidR="000440C9" w:rsidRPr="00CC196E" w:rsidRDefault="000440C9" w:rsidP="000440C9">
            <w:pPr>
              <w:pStyle w:val="tabela0"/>
              <w:jc w:val="center"/>
            </w:pPr>
            <w:r w:rsidRPr="005468A2">
              <w:t>120</w:t>
            </w:r>
          </w:p>
        </w:tc>
      </w:tr>
      <w:tr w:rsidR="000440C9" w:rsidRPr="00CC196E" w14:paraId="5A63E3DF" w14:textId="3FD391A9" w:rsidTr="005B4971">
        <w:trPr>
          <w:trHeight w:val="340"/>
        </w:trPr>
        <w:tc>
          <w:tcPr>
            <w:tcW w:w="556" w:type="dxa"/>
            <w:vAlign w:val="center"/>
          </w:tcPr>
          <w:p w14:paraId="36855FA0" w14:textId="1B4863C7" w:rsidR="000440C9" w:rsidRPr="00CC196E" w:rsidRDefault="000440C9" w:rsidP="000440C9">
            <w:pPr>
              <w:pStyle w:val="tabela0"/>
              <w:jc w:val="center"/>
            </w:pPr>
            <w:r w:rsidRPr="00CC196E">
              <w:t>59</w:t>
            </w:r>
          </w:p>
        </w:tc>
        <w:tc>
          <w:tcPr>
            <w:tcW w:w="1707" w:type="dxa"/>
            <w:vAlign w:val="center"/>
            <w:hideMark/>
          </w:tcPr>
          <w:p w14:paraId="3D0530FE" w14:textId="39A97F4C" w:rsidR="000440C9" w:rsidRPr="00CC196E" w:rsidRDefault="000440C9" w:rsidP="000440C9">
            <w:pPr>
              <w:pStyle w:val="tabela0"/>
              <w:jc w:val="center"/>
            </w:pPr>
            <w:r w:rsidRPr="00CC196E">
              <w:t>leżajski</w:t>
            </w:r>
          </w:p>
        </w:tc>
        <w:tc>
          <w:tcPr>
            <w:tcW w:w="1814" w:type="dxa"/>
            <w:noWrap/>
            <w:vAlign w:val="center"/>
            <w:hideMark/>
          </w:tcPr>
          <w:p w14:paraId="0B3548F5" w14:textId="77777777" w:rsidR="000440C9" w:rsidRPr="00CC196E" w:rsidRDefault="000440C9" w:rsidP="000440C9">
            <w:pPr>
              <w:pStyle w:val="tabela0"/>
              <w:jc w:val="center"/>
            </w:pPr>
            <w:r w:rsidRPr="00CC196E">
              <w:t>Leżajsk</w:t>
            </w:r>
          </w:p>
        </w:tc>
        <w:tc>
          <w:tcPr>
            <w:tcW w:w="1644" w:type="dxa"/>
            <w:noWrap/>
            <w:vAlign w:val="center"/>
            <w:hideMark/>
          </w:tcPr>
          <w:p w14:paraId="163C99D3" w14:textId="77777777" w:rsidR="000440C9" w:rsidRPr="00CC196E" w:rsidRDefault="000440C9" w:rsidP="000440C9">
            <w:pPr>
              <w:pStyle w:val="tabela0"/>
              <w:jc w:val="center"/>
            </w:pPr>
            <w:r w:rsidRPr="00CC196E">
              <w:t>gmina miejska</w:t>
            </w:r>
          </w:p>
        </w:tc>
        <w:tc>
          <w:tcPr>
            <w:tcW w:w="1302" w:type="dxa"/>
          </w:tcPr>
          <w:p w14:paraId="2DE5FDAF" w14:textId="122CB0B8" w:rsidR="000440C9" w:rsidRPr="00CC196E" w:rsidRDefault="000440C9" w:rsidP="000440C9">
            <w:pPr>
              <w:pStyle w:val="tabela0"/>
              <w:jc w:val="center"/>
            </w:pPr>
            <w:r w:rsidRPr="005468A2">
              <w:t>554</w:t>
            </w:r>
          </w:p>
        </w:tc>
        <w:tc>
          <w:tcPr>
            <w:tcW w:w="1274" w:type="dxa"/>
          </w:tcPr>
          <w:p w14:paraId="6B41E7BB" w14:textId="5784477A" w:rsidR="000440C9" w:rsidRPr="00CC196E" w:rsidRDefault="000440C9" w:rsidP="000440C9">
            <w:pPr>
              <w:pStyle w:val="tabela0"/>
              <w:jc w:val="center"/>
            </w:pPr>
            <w:r w:rsidRPr="005468A2">
              <w:t>371</w:t>
            </w:r>
          </w:p>
        </w:tc>
        <w:tc>
          <w:tcPr>
            <w:tcW w:w="987" w:type="dxa"/>
          </w:tcPr>
          <w:p w14:paraId="3287CAA6" w14:textId="08B6FBD9" w:rsidR="000440C9" w:rsidRPr="00CC196E" w:rsidRDefault="000440C9" w:rsidP="000440C9">
            <w:pPr>
              <w:pStyle w:val="tabela0"/>
              <w:jc w:val="center"/>
            </w:pPr>
            <w:r w:rsidRPr="005468A2">
              <w:t>171</w:t>
            </w:r>
          </w:p>
        </w:tc>
      </w:tr>
      <w:tr w:rsidR="000440C9" w:rsidRPr="00CC196E" w14:paraId="446B1907" w14:textId="1E761C5F" w:rsidTr="005B4971">
        <w:trPr>
          <w:trHeight w:val="340"/>
        </w:trPr>
        <w:tc>
          <w:tcPr>
            <w:tcW w:w="556" w:type="dxa"/>
            <w:vAlign w:val="center"/>
          </w:tcPr>
          <w:p w14:paraId="1488A15F" w14:textId="43288D8E" w:rsidR="000440C9" w:rsidRPr="00CC196E" w:rsidRDefault="000440C9" w:rsidP="000440C9">
            <w:pPr>
              <w:pStyle w:val="tabela0"/>
              <w:jc w:val="center"/>
            </w:pPr>
            <w:r w:rsidRPr="00CC196E">
              <w:t>60</w:t>
            </w:r>
          </w:p>
        </w:tc>
        <w:tc>
          <w:tcPr>
            <w:tcW w:w="1707" w:type="dxa"/>
            <w:vAlign w:val="center"/>
            <w:hideMark/>
          </w:tcPr>
          <w:p w14:paraId="4529D46D" w14:textId="35B24EDF" w:rsidR="000440C9" w:rsidRPr="00CC196E" w:rsidRDefault="000440C9" w:rsidP="000440C9">
            <w:pPr>
              <w:pStyle w:val="tabela0"/>
              <w:jc w:val="center"/>
            </w:pPr>
            <w:r w:rsidRPr="00CC196E">
              <w:t>leżajski</w:t>
            </w:r>
          </w:p>
        </w:tc>
        <w:tc>
          <w:tcPr>
            <w:tcW w:w="1814" w:type="dxa"/>
            <w:noWrap/>
            <w:vAlign w:val="center"/>
            <w:hideMark/>
          </w:tcPr>
          <w:p w14:paraId="70C74172" w14:textId="77777777" w:rsidR="000440C9" w:rsidRPr="00CC196E" w:rsidRDefault="000440C9" w:rsidP="000440C9">
            <w:pPr>
              <w:pStyle w:val="tabela0"/>
              <w:jc w:val="center"/>
            </w:pPr>
            <w:r w:rsidRPr="00CC196E">
              <w:t>Grodzisko Dolne</w:t>
            </w:r>
          </w:p>
        </w:tc>
        <w:tc>
          <w:tcPr>
            <w:tcW w:w="1644" w:type="dxa"/>
            <w:noWrap/>
            <w:vAlign w:val="center"/>
            <w:hideMark/>
          </w:tcPr>
          <w:p w14:paraId="2726A92D" w14:textId="77777777" w:rsidR="000440C9" w:rsidRPr="00CC196E" w:rsidRDefault="000440C9" w:rsidP="000440C9">
            <w:pPr>
              <w:pStyle w:val="tabela0"/>
              <w:jc w:val="center"/>
            </w:pPr>
            <w:r w:rsidRPr="00CC196E">
              <w:t>gmina wiejska</w:t>
            </w:r>
          </w:p>
        </w:tc>
        <w:tc>
          <w:tcPr>
            <w:tcW w:w="1302" w:type="dxa"/>
          </w:tcPr>
          <w:p w14:paraId="1134F972" w14:textId="6EE87637" w:rsidR="000440C9" w:rsidRPr="00CC196E" w:rsidRDefault="000440C9" w:rsidP="000440C9">
            <w:pPr>
              <w:pStyle w:val="tabela0"/>
              <w:jc w:val="center"/>
            </w:pPr>
            <w:r w:rsidRPr="005468A2">
              <w:t>688</w:t>
            </w:r>
          </w:p>
        </w:tc>
        <w:tc>
          <w:tcPr>
            <w:tcW w:w="1274" w:type="dxa"/>
          </w:tcPr>
          <w:p w14:paraId="38523294" w14:textId="670C19A2" w:rsidR="000440C9" w:rsidRPr="00CC196E" w:rsidRDefault="000440C9" w:rsidP="000440C9">
            <w:pPr>
              <w:pStyle w:val="tabela0"/>
              <w:jc w:val="center"/>
            </w:pPr>
            <w:r w:rsidRPr="005468A2">
              <w:t>637</w:t>
            </w:r>
          </w:p>
        </w:tc>
        <w:tc>
          <w:tcPr>
            <w:tcW w:w="987" w:type="dxa"/>
          </w:tcPr>
          <w:p w14:paraId="342B28BA" w14:textId="56404D38" w:rsidR="000440C9" w:rsidRPr="00CC196E" w:rsidRDefault="000440C9" w:rsidP="000440C9">
            <w:pPr>
              <w:pStyle w:val="tabela0"/>
              <w:jc w:val="center"/>
            </w:pPr>
            <w:r w:rsidRPr="005468A2">
              <w:t>87</w:t>
            </w:r>
          </w:p>
        </w:tc>
      </w:tr>
      <w:tr w:rsidR="000440C9" w:rsidRPr="00CC196E" w14:paraId="09899DB9" w14:textId="76C63498" w:rsidTr="005B4971">
        <w:trPr>
          <w:trHeight w:val="340"/>
        </w:trPr>
        <w:tc>
          <w:tcPr>
            <w:tcW w:w="556" w:type="dxa"/>
            <w:vAlign w:val="center"/>
          </w:tcPr>
          <w:p w14:paraId="13FD1087" w14:textId="05CB4646" w:rsidR="000440C9" w:rsidRPr="00CC196E" w:rsidRDefault="000440C9" w:rsidP="000440C9">
            <w:pPr>
              <w:pStyle w:val="tabela0"/>
              <w:jc w:val="center"/>
            </w:pPr>
            <w:r w:rsidRPr="00CC196E">
              <w:t>61</w:t>
            </w:r>
          </w:p>
        </w:tc>
        <w:tc>
          <w:tcPr>
            <w:tcW w:w="1707" w:type="dxa"/>
            <w:vAlign w:val="center"/>
            <w:hideMark/>
          </w:tcPr>
          <w:p w14:paraId="5BAC0366" w14:textId="58A3839D" w:rsidR="000440C9" w:rsidRPr="00CC196E" w:rsidRDefault="000440C9" w:rsidP="000440C9">
            <w:pPr>
              <w:pStyle w:val="tabela0"/>
              <w:jc w:val="center"/>
            </w:pPr>
            <w:r w:rsidRPr="00CC196E">
              <w:t>leżajski</w:t>
            </w:r>
          </w:p>
        </w:tc>
        <w:tc>
          <w:tcPr>
            <w:tcW w:w="1814" w:type="dxa"/>
            <w:noWrap/>
            <w:vAlign w:val="center"/>
            <w:hideMark/>
          </w:tcPr>
          <w:p w14:paraId="710B426F" w14:textId="77777777" w:rsidR="000440C9" w:rsidRPr="00CC196E" w:rsidRDefault="000440C9" w:rsidP="000440C9">
            <w:pPr>
              <w:pStyle w:val="tabela0"/>
              <w:jc w:val="center"/>
            </w:pPr>
            <w:r w:rsidRPr="00CC196E">
              <w:t>Kuryłówka</w:t>
            </w:r>
          </w:p>
        </w:tc>
        <w:tc>
          <w:tcPr>
            <w:tcW w:w="1644" w:type="dxa"/>
            <w:noWrap/>
            <w:vAlign w:val="center"/>
            <w:hideMark/>
          </w:tcPr>
          <w:p w14:paraId="5800891E" w14:textId="77777777" w:rsidR="000440C9" w:rsidRPr="00CC196E" w:rsidRDefault="000440C9" w:rsidP="000440C9">
            <w:pPr>
              <w:pStyle w:val="tabela0"/>
              <w:jc w:val="center"/>
            </w:pPr>
            <w:r w:rsidRPr="00CC196E">
              <w:t>gmina wiejska</w:t>
            </w:r>
          </w:p>
        </w:tc>
        <w:tc>
          <w:tcPr>
            <w:tcW w:w="1302" w:type="dxa"/>
          </w:tcPr>
          <w:p w14:paraId="27993A36" w14:textId="7BDF305C" w:rsidR="000440C9" w:rsidRPr="00CC196E" w:rsidRDefault="000440C9" w:rsidP="000440C9">
            <w:pPr>
              <w:pStyle w:val="tabela0"/>
              <w:jc w:val="center"/>
            </w:pPr>
            <w:r w:rsidRPr="005468A2">
              <w:t>522</w:t>
            </w:r>
          </w:p>
        </w:tc>
        <w:tc>
          <w:tcPr>
            <w:tcW w:w="1274" w:type="dxa"/>
          </w:tcPr>
          <w:p w14:paraId="3C5AFC30" w14:textId="3C4F4384" w:rsidR="000440C9" w:rsidRPr="00CC196E" w:rsidRDefault="000440C9" w:rsidP="000440C9">
            <w:pPr>
              <w:pStyle w:val="tabela0"/>
              <w:jc w:val="center"/>
            </w:pPr>
            <w:r w:rsidRPr="005468A2">
              <w:t>331</w:t>
            </w:r>
          </w:p>
        </w:tc>
        <w:tc>
          <w:tcPr>
            <w:tcW w:w="987" w:type="dxa"/>
          </w:tcPr>
          <w:p w14:paraId="2CDCA0EF" w14:textId="47DDEFCD" w:rsidR="000440C9" w:rsidRPr="00CC196E" w:rsidRDefault="000440C9" w:rsidP="000440C9">
            <w:pPr>
              <w:pStyle w:val="tabela0"/>
              <w:jc w:val="center"/>
            </w:pPr>
            <w:r w:rsidRPr="005468A2">
              <w:t>55</w:t>
            </w:r>
          </w:p>
        </w:tc>
      </w:tr>
      <w:tr w:rsidR="000440C9" w:rsidRPr="00CC196E" w14:paraId="6D545BAA" w14:textId="2716B217" w:rsidTr="005B4971">
        <w:trPr>
          <w:trHeight w:val="340"/>
        </w:trPr>
        <w:tc>
          <w:tcPr>
            <w:tcW w:w="556" w:type="dxa"/>
            <w:vAlign w:val="center"/>
          </w:tcPr>
          <w:p w14:paraId="5311A1C7" w14:textId="62539C0E" w:rsidR="000440C9" w:rsidRPr="00CC196E" w:rsidRDefault="000440C9" w:rsidP="000440C9">
            <w:pPr>
              <w:pStyle w:val="tabela0"/>
              <w:jc w:val="center"/>
            </w:pPr>
            <w:r w:rsidRPr="00CC196E">
              <w:t>62</w:t>
            </w:r>
          </w:p>
        </w:tc>
        <w:tc>
          <w:tcPr>
            <w:tcW w:w="1707" w:type="dxa"/>
            <w:vAlign w:val="center"/>
            <w:hideMark/>
          </w:tcPr>
          <w:p w14:paraId="7F748557" w14:textId="6E6FD37F" w:rsidR="000440C9" w:rsidRPr="00CC196E" w:rsidRDefault="000440C9" w:rsidP="000440C9">
            <w:pPr>
              <w:pStyle w:val="tabela0"/>
              <w:jc w:val="center"/>
            </w:pPr>
            <w:r w:rsidRPr="00CC196E">
              <w:t>leżajski</w:t>
            </w:r>
          </w:p>
        </w:tc>
        <w:tc>
          <w:tcPr>
            <w:tcW w:w="1814" w:type="dxa"/>
            <w:noWrap/>
            <w:vAlign w:val="center"/>
            <w:hideMark/>
          </w:tcPr>
          <w:p w14:paraId="342C5138" w14:textId="77777777" w:rsidR="000440C9" w:rsidRPr="00CC196E" w:rsidRDefault="000440C9" w:rsidP="000440C9">
            <w:pPr>
              <w:pStyle w:val="tabela0"/>
              <w:jc w:val="center"/>
            </w:pPr>
            <w:r w:rsidRPr="00CC196E">
              <w:t>Leżajsk</w:t>
            </w:r>
          </w:p>
        </w:tc>
        <w:tc>
          <w:tcPr>
            <w:tcW w:w="1644" w:type="dxa"/>
            <w:noWrap/>
            <w:vAlign w:val="center"/>
            <w:hideMark/>
          </w:tcPr>
          <w:p w14:paraId="23349980" w14:textId="77777777" w:rsidR="000440C9" w:rsidRPr="00CC196E" w:rsidRDefault="000440C9" w:rsidP="000440C9">
            <w:pPr>
              <w:pStyle w:val="tabela0"/>
              <w:jc w:val="center"/>
            </w:pPr>
            <w:r w:rsidRPr="00CC196E">
              <w:t>gmina wiejska</w:t>
            </w:r>
          </w:p>
        </w:tc>
        <w:tc>
          <w:tcPr>
            <w:tcW w:w="1302" w:type="dxa"/>
          </w:tcPr>
          <w:p w14:paraId="33F19A45" w14:textId="284564F0" w:rsidR="000440C9" w:rsidRPr="00CC196E" w:rsidRDefault="000440C9" w:rsidP="000440C9">
            <w:pPr>
              <w:pStyle w:val="tabela0"/>
              <w:jc w:val="center"/>
            </w:pPr>
            <w:r w:rsidRPr="005468A2">
              <w:t>1831</w:t>
            </w:r>
          </w:p>
        </w:tc>
        <w:tc>
          <w:tcPr>
            <w:tcW w:w="1274" w:type="dxa"/>
          </w:tcPr>
          <w:p w14:paraId="56B80994" w14:textId="093E2062" w:rsidR="000440C9" w:rsidRPr="00CC196E" w:rsidRDefault="000440C9" w:rsidP="000440C9">
            <w:pPr>
              <w:pStyle w:val="tabela0"/>
              <w:jc w:val="center"/>
            </w:pPr>
            <w:r w:rsidRPr="005468A2">
              <w:t>1368</w:t>
            </w:r>
          </w:p>
        </w:tc>
        <w:tc>
          <w:tcPr>
            <w:tcW w:w="987" w:type="dxa"/>
          </w:tcPr>
          <w:p w14:paraId="2CBAD7DA" w14:textId="2F6D173C" w:rsidR="000440C9" w:rsidRPr="00CC196E" w:rsidRDefault="000440C9" w:rsidP="000440C9">
            <w:pPr>
              <w:pStyle w:val="tabela0"/>
              <w:jc w:val="center"/>
            </w:pPr>
            <w:r w:rsidRPr="005468A2">
              <w:t>175</w:t>
            </w:r>
          </w:p>
        </w:tc>
      </w:tr>
      <w:tr w:rsidR="000440C9" w:rsidRPr="00CC196E" w14:paraId="51BF29CC" w14:textId="16F78237" w:rsidTr="005B4971">
        <w:trPr>
          <w:trHeight w:val="340"/>
        </w:trPr>
        <w:tc>
          <w:tcPr>
            <w:tcW w:w="556" w:type="dxa"/>
            <w:vAlign w:val="center"/>
          </w:tcPr>
          <w:p w14:paraId="2A5054B7" w14:textId="3C96C0DE" w:rsidR="000440C9" w:rsidRPr="00CC196E" w:rsidRDefault="000440C9" w:rsidP="000440C9">
            <w:pPr>
              <w:pStyle w:val="tabela0"/>
              <w:jc w:val="center"/>
            </w:pPr>
            <w:r w:rsidRPr="00CC196E">
              <w:t>63</w:t>
            </w:r>
          </w:p>
        </w:tc>
        <w:tc>
          <w:tcPr>
            <w:tcW w:w="1707" w:type="dxa"/>
            <w:vAlign w:val="center"/>
            <w:hideMark/>
          </w:tcPr>
          <w:p w14:paraId="584D6DFC" w14:textId="667825D5" w:rsidR="000440C9" w:rsidRPr="00CC196E" w:rsidRDefault="000440C9" w:rsidP="000440C9">
            <w:pPr>
              <w:pStyle w:val="tabela0"/>
              <w:jc w:val="center"/>
            </w:pPr>
            <w:r w:rsidRPr="00CC196E">
              <w:t>leżajski</w:t>
            </w:r>
          </w:p>
        </w:tc>
        <w:tc>
          <w:tcPr>
            <w:tcW w:w="1814" w:type="dxa"/>
            <w:noWrap/>
            <w:vAlign w:val="center"/>
            <w:hideMark/>
          </w:tcPr>
          <w:p w14:paraId="2D8145AC" w14:textId="77777777" w:rsidR="000440C9" w:rsidRPr="00CC196E" w:rsidRDefault="000440C9" w:rsidP="000440C9">
            <w:pPr>
              <w:pStyle w:val="tabela0"/>
              <w:jc w:val="center"/>
            </w:pPr>
            <w:r w:rsidRPr="00CC196E">
              <w:t>Nowa Sarzyna</w:t>
            </w:r>
          </w:p>
        </w:tc>
        <w:tc>
          <w:tcPr>
            <w:tcW w:w="1644" w:type="dxa"/>
            <w:noWrap/>
            <w:vAlign w:val="center"/>
            <w:hideMark/>
          </w:tcPr>
          <w:p w14:paraId="535AAB41" w14:textId="77777777" w:rsidR="000440C9" w:rsidRPr="00CC196E" w:rsidRDefault="000440C9" w:rsidP="000440C9">
            <w:pPr>
              <w:pStyle w:val="tabela0"/>
              <w:jc w:val="center"/>
            </w:pPr>
            <w:r w:rsidRPr="00CC196E">
              <w:t>gmina miejsko-wiejska</w:t>
            </w:r>
          </w:p>
        </w:tc>
        <w:tc>
          <w:tcPr>
            <w:tcW w:w="1302" w:type="dxa"/>
          </w:tcPr>
          <w:p w14:paraId="5868B94C" w14:textId="07212527" w:rsidR="000440C9" w:rsidRPr="00CC196E" w:rsidRDefault="000440C9" w:rsidP="000440C9">
            <w:pPr>
              <w:pStyle w:val="tabela0"/>
              <w:jc w:val="center"/>
            </w:pPr>
            <w:r w:rsidRPr="005468A2">
              <w:t>1371</w:t>
            </w:r>
          </w:p>
        </w:tc>
        <w:tc>
          <w:tcPr>
            <w:tcW w:w="1274" w:type="dxa"/>
          </w:tcPr>
          <w:p w14:paraId="44998CE6" w14:textId="1D9B002B" w:rsidR="000440C9" w:rsidRPr="00CC196E" w:rsidRDefault="000440C9" w:rsidP="000440C9">
            <w:pPr>
              <w:pStyle w:val="tabela0"/>
              <w:jc w:val="center"/>
            </w:pPr>
            <w:r w:rsidRPr="005468A2">
              <w:t>1185</w:t>
            </w:r>
          </w:p>
        </w:tc>
        <w:tc>
          <w:tcPr>
            <w:tcW w:w="987" w:type="dxa"/>
          </w:tcPr>
          <w:p w14:paraId="304B3E6A" w14:textId="5E623189" w:rsidR="000440C9" w:rsidRPr="00CC196E" w:rsidRDefault="000440C9" w:rsidP="000440C9">
            <w:pPr>
              <w:pStyle w:val="tabela0"/>
              <w:jc w:val="center"/>
            </w:pPr>
            <w:r w:rsidRPr="005468A2">
              <w:t>369</w:t>
            </w:r>
          </w:p>
        </w:tc>
      </w:tr>
      <w:tr w:rsidR="000440C9" w:rsidRPr="00CC196E" w14:paraId="79F57FB1" w14:textId="51A63875" w:rsidTr="005B4971">
        <w:trPr>
          <w:trHeight w:val="340"/>
        </w:trPr>
        <w:tc>
          <w:tcPr>
            <w:tcW w:w="556" w:type="dxa"/>
            <w:vAlign w:val="center"/>
          </w:tcPr>
          <w:p w14:paraId="2490D058" w14:textId="7E71E12E" w:rsidR="000440C9" w:rsidRPr="00CC196E" w:rsidRDefault="000440C9" w:rsidP="000440C9">
            <w:pPr>
              <w:pStyle w:val="tabela0"/>
              <w:jc w:val="center"/>
            </w:pPr>
            <w:r w:rsidRPr="00CC196E">
              <w:t>64</w:t>
            </w:r>
          </w:p>
        </w:tc>
        <w:tc>
          <w:tcPr>
            <w:tcW w:w="1707" w:type="dxa"/>
            <w:vAlign w:val="center"/>
            <w:hideMark/>
          </w:tcPr>
          <w:p w14:paraId="2DB35393" w14:textId="66CEBF61" w:rsidR="000440C9" w:rsidRPr="00CC196E" w:rsidRDefault="000440C9" w:rsidP="000440C9">
            <w:pPr>
              <w:pStyle w:val="tabela0"/>
              <w:jc w:val="center"/>
            </w:pPr>
            <w:r w:rsidRPr="00CC196E">
              <w:t>lubaczowski</w:t>
            </w:r>
          </w:p>
        </w:tc>
        <w:tc>
          <w:tcPr>
            <w:tcW w:w="1814" w:type="dxa"/>
            <w:noWrap/>
            <w:vAlign w:val="center"/>
            <w:hideMark/>
          </w:tcPr>
          <w:p w14:paraId="5399E76C" w14:textId="77777777" w:rsidR="000440C9" w:rsidRPr="00CC196E" w:rsidRDefault="000440C9" w:rsidP="000440C9">
            <w:pPr>
              <w:pStyle w:val="tabela0"/>
              <w:jc w:val="center"/>
            </w:pPr>
            <w:r w:rsidRPr="00CC196E">
              <w:t>Lubaczów</w:t>
            </w:r>
          </w:p>
        </w:tc>
        <w:tc>
          <w:tcPr>
            <w:tcW w:w="1644" w:type="dxa"/>
            <w:noWrap/>
            <w:vAlign w:val="center"/>
            <w:hideMark/>
          </w:tcPr>
          <w:p w14:paraId="524FFCD7" w14:textId="77777777" w:rsidR="000440C9" w:rsidRPr="00CC196E" w:rsidRDefault="000440C9" w:rsidP="000440C9">
            <w:pPr>
              <w:pStyle w:val="tabela0"/>
              <w:jc w:val="center"/>
            </w:pPr>
            <w:r w:rsidRPr="00CC196E">
              <w:t>gmina miejska</w:t>
            </w:r>
          </w:p>
        </w:tc>
        <w:tc>
          <w:tcPr>
            <w:tcW w:w="1302" w:type="dxa"/>
          </w:tcPr>
          <w:p w14:paraId="61A39F71" w14:textId="78132C48" w:rsidR="000440C9" w:rsidRPr="00CC196E" w:rsidRDefault="000440C9" w:rsidP="000440C9">
            <w:pPr>
              <w:pStyle w:val="tabela0"/>
              <w:jc w:val="center"/>
            </w:pPr>
            <w:r w:rsidRPr="005468A2">
              <w:t>574</w:t>
            </w:r>
          </w:p>
        </w:tc>
        <w:tc>
          <w:tcPr>
            <w:tcW w:w="1274" w:type="dxa"/>
          </w:tcPr>
          <w:p w14:paraId="5D289BFF" w14:textId="1296CC5B" w:rsidR="000440C9" w:rsidRPr="00CC196E" w:rsidRDefault="000440C9" w:rsidP="000440C9">
            <w:pPr>
              <w:pStyle w:val="tabela0"/>
              <w:jc w:val="center"/>
            </w:pPr>
            <w:r w:rsidRPr="005468A2">
              <w:t>413</w:t>
            </w:r>
          </w:p>
        </w:tc>
        <w:tc>
          <w:tcPr>
            <w:tcW w:w="987" w:type="dxa"/>
          </w:tcPr>
          <w:p w14:paraId="70D0B312" w14:textId="3E2A7ED3" w:rsidR="000440C9" w:rsidRPr="00CC196E" w:rsidRDefault="000440C9" w:rsidP="000440C9">
            <w:pPr>
              <w:pStyle w:val="tabela0"/>
              <w:jc w:val="center"/>
            </w:pPr>
            <w:r w:rsidRPr="005468A2">
              <w:t>81</w:t>
            </w:r>
          </w:p>
        </w:tc>
      </w:tr>
      <w:tr w:rsidR="000440C9" w:rsidRPr="00CC196E" w14:paraId="01993D95" w14:textId="1172C030" w:rsidTr="005B4971">
        <w:trPr>
          <w:trHeight w:val="340"/>
        </w:trPr>
        <w:tc>
          <w:tcPr>
            <w:tcW w:w="556" w:type="dxa"/>
            <w:vAlign w:val="center"/>
          </w:tcPr>
          <w:p w14:paraId="1E57819A" w14:textId="71D8AE6C" w:rsidR="000440C9" w:rsidRPr="00CC196E" w:rsidRDefault="000440C9" w:rsidP="000440C9">
            <w:pPr>
              <w:pStyle w:val="tabela0"/>
              <w:jc w:val="center"/>
            </w:pPr>
            <w:r w:rsidRPr="00CC196E">
              <w:t>65</w:t>
            </w:r>
          </w:p>
        </w:tc>
        <w:tc>
          <w:tcPr>
            <w:tcW w:w="1707" w:type="dxa"/>
            <w:vAlign w:val="center"/>
            <w:hideMark/>
          </w:tcPr>
          <w:p w14:paraId="5A30A561" w14:textId="62958D38" w:rsidR="000440C9" w:rsidRPr="00CC196E" w:rsidRDefault="000440C9" w:rsidP="000440C9">
            <w:pPr>
              <w:pStyle w:val="tabela0"/>
              <w:jc w:val="center"/>
            </w:pPr>
            <w:r w:rsidRPr="00CC196E">
              <w:t>lubaczowski</w:t>
            </w:r>
          </w:p>
        </w:tc>
        <w:tc>
          <w:tcPr>
            <w:tcW w:w="1814" w:type="dxa"/>
            <w:noWrap/>
            <w:vAlign w:val="center"/>
            <w:hideMark/>
          </w:tcPr>
          <w:p w14:paraId="174572A7" w14:textId="77777777" w:rsidR="000440C9" w:rsidRPr="00CC196E" w:rsidRDefault="000440C9" w:rsidP="000440C9">
            <w:pPr>
              <w:pStyle w:val="tabela0"/>
              <w:jc w:val="center"/>
            </w:pPr>
            <w:r w:rsidRPr="00CC196E">
              <w:t>Cieszanów</w:t>
            </w:r>
          </w:p>
        </w:tc>
        <w:tc>
          <w:tcPr>
            <w:tcW w:w="1644" w:type="dxa"/>
            <w:noWrap/>
            <w:vAlign w:val="center"/>
            <w:hideMark/>
          </w:tcPr>
          <w:p w14:paraId="5E4C202C" w14:textId="77777777" w:rsidR="000440C9" w:rsidRPr="00CC196E" w:rsidRDefault="000440C9" w:rsidP="000440C9">
            <w:pPr>
              <w:pStyle w:val="tabela0"/>
              <w:jc w:val="center"/>
            </w:pPr>
            <w:r w:rsidRPr="00CC196E">
              <w:t>gmina miejsko-wiejska</w:t>
            </w:r>
          </w:p>
        </w:tc>
        <w:tc>
          <w:tcPr>
            <w:tcW w:w="1302" w:type="dxa"/>
          </w:tcPr>
          <w:p w14:paraId="297B17F8" w14:textId="7F502E3A" w:rsidR="000440C9" w:rsidRPr="00CC196E" w:rsidRDefault="000440C9" w:rsidP="000440C9">
            <w:pPr>
              <w:pStyle w:val="tabela0"/>
              <w:jc w:val="center"/>
            </w:pPr>
            <w:r w:rsidRPr="005468A2">
              <w:t>396</w:t>
            </w:r>
          </w:p>
        </w:tc>
        <w:tc>
          <w:tcPr>
            <w:tcW w:w="1274" w:type="dxa"/>
          </w:tcPr>
          <w:p w14:paraId="725352B7" w14:textId="420A7582" w:rsidR="000440C9" w:rsidRPr="00CC196E" w:rsidRDefault="000440C9" w:rsidP="000440C9">
            <w:pPr>
              <w:pStyle w:val="tabela0"/>
              <w:jc w:val="center"/>
            </w:pPr>
            <w:r w:rsidRPr="005468A2">
              <w:t>581</w:t>
            </w:r>
          </w:p>
        </w:tc>
        <w:tc>
          <w:tcPr>
            <w:tcW w:w="987" w:type="dxa"/>
          </w:tcPr>
          <w:p w14:paraId="7A43B4A5" w14:textId="264AE19B" w:rsidR="000440C9" w:rsidRPr="00CC196E" w:rsidRDefault="000440C9" w:rsidP="000440C9">
            <w:pPr>
              <w:pStyle w:val="tabela0"/>
              <w:jc w:val="center"/>
            </w:pPr>
            <w:r w:rsidRPr="005468A2">
              <w:t>108</w:t>
            </w:r>
          </w:p>
        </w:tc>
      </w:tr>
      <w:tr w:rsidR="000440C9" w:rsidRPr="00CC196E" w14:paraId="2CEBDF6C" w14:textId="12761B86" w:rsidTr="005B4971">
        <w:trPr>
          <w:trHeight w:val="340"/>
        </w:trPr>
        <w:tc>
          <w:tcPr>
            <w:tcW w:w="556" w:type="dxa"/>
            <w:vAlign w:val="center"/>
          </w:tcPr>
          <w:p w14:paraId="72CB5293" w14:textId="20A86A3C" w:rsidR="000440C9" w:rsidRPr="00CC196E" w:rsidRDefault="000440C9" w:rsidP="000440C9">
            <w:pPr>
              <w:pStyle w:val="tabela0"/>
              <w:jc w:val="center"/>
            </w:pPr>
            <w:r w:rsidRPr="00CC196E">
              <w:t>66</w:t>
            </w:r>
          </w:p>
        </w:tc>
        <w:tc>
          <w:tcPr>
            <w:tcW w:w="1707" w:type="dxa"/>
            <w:vAlign w:val="center"/>
            <w:hideMark/>
          </w:tcPr>
          <w:p w14:paraId="6EDC1D6C" w14:textId="1E13A5C6" w:rsidR="000440C9" w:rsidRPr="00CC196E" w:rsidRDefault="000440C9" w:rsidP="000440C9">
            <w:pPr>
              <w:pStyle w:val="tabela0"/>
              <w:jc w:val="center"/>
            </w:pPr>
            <w:r w:rsidRPr="00CC196E">
              <w:t>lubaczowski</w:t>
            </w:r>
          </w:p>
        </w:tc>
        <w:tc>
          <w:tcPr>
            <w:tcW w:w="1814" w:type="dxa"/>
            <w:noWrap/>
            <w:vAlign w:val="center"/>
            <w:hideMark/>
          </w:tcPr>
          <w:p w14:paraId="0D619D18" w14:textId="77777777" w:rsidR="000440C9" w:rsidRPr="00CC196E" w:rsidRDefault="000440C9" w:rsidP="000440C9">
            <w:pPr>
              <w:pStyle w:val="tabela0"/>
              <w:jc w:val="center"/>
            </w:pPr>
            <w:r w:rsidRPr="00CC196E">
              <w:t>Horyniec-Zdrój</w:t>
            </w:r>
          </w:p>
        </w:tc>
        <w:tc>
          <w:tcPr>
            <w:tcW w:w="1644" w:type="dxa"/>
            <w:noWrap/>
            <w:vAlign w:val="center"/>
            <w:hideMark/>
          </w:tcPr>
          <w:p w14:paraId="74D44D19" w14:textId="77777777" w:rsidR="000440C9" w:rsidRPr="00CC196E" w:rsidRDefault="000440C9" w:rsidP="000440C9">
            <w:pPr>
              <w:pStyle w:val="tabela0"/>
              <w:jc w:val="center"/>
            </w:pPr>
            <w:r w:rsidRPr="00CC196E">
              <w:t>gmina wiejska</w:t>
            </w:r>
          </w:p>
        </w:tc>
        <w:tc>
          <w:tcPr>
            <w:tcW w:w="1302" w:type="dxa"/>
          </w:tcPr>
          <w:p w14:paraId="0F9EBECE" w14:textId="21BDC7EF" w:rsidR="000440C9" w:rsidRPr="00CC196E" w:rsidRDefault="000440C9" w:rsidP="000440C9">
            <w:pPr>
              <w:pStyle w:val="tabela0"/>
              <w:jc w:val="center"/>
            </w:pPr>
            <w:r w:rsidRPr="005468A2">
              <w:t>320</w:t>
            </w:r>
          </w:p>
        </w:tc>
        <w:tc>
          <w:tcPr>
            <w:tcW w:w="1274" w:type="dxa"/>
          </w:tcPr>
          <w:p w14:paraId="580AAF17" w14:textId="08ABE063" w:rsidR="000440C9" w:rsidRPr="00CC196E" w:rsidRDefault="000440C9" w:rsidP="000440C9">
            <w:pPr>
              <w:pStyle w:val="tabela0"/>
              <w:jc w:val="center"/>
            </w:pPr>
            <w:r w:rsidRPr="005468A2">
              <w:t>261</w:t>
            </w:r>
          </w:p>
        </w:tc>
        <w:tc>
          <w:tcPr>
            <w:tcW w:w="987" w:type="dxa"/>
          </w:tcPr>
          <w:p w14:paraId="580AA7A3" w14:textId="44CBF129" w:rsidR="000440C9" w:rsidRPr="00CC196E" w:rsidRDefault="000440C9" w:rsidP="000440C9">
            <w:pPr>
              <w:pStyle w:val="tabela0"/>
              <w:jc w:val="center"/>
            </w:pPr>
            <w:r w:rsidRPr="005468A2">
              <w:t>77</w:t>
            </w:r>
          </w:p>
        </w:tc>
      </w:tr>
      <w:tr w:rsidR="000440C9" w:rsidRPr="00CC196E" w14:paraId="726CB4AA" w14:textId="2BCE0EC1" w:rsidTr="005B4971">
        <w:trPr>
          <w:trHeight w:val="340"/>
        </w:trPr>
        <w:tc>
          <w:tcPr>
            <w:tcW w:w="556" w:type="dxa"/>
            <w:vAlign w:val="center"/>
          </w:tcPr>
          <w:p w14:paraId="15657570" w14:textId="78004328" w:rsidR="000440C9" w:rsidRPr="00CC196E" w:rsidRDefault="000440C9" w:rsidP="000440C9">
            <w:pPr>
              <w:pStyle w:val="tabela0"/>
              <w:jc w:val="center"/>
            </w:pPr>
            <w:r w:rsidRPr="00CC196E">
              <w:t>67</w:t>
            </w:r>
          </w:p>
        </w:tc>
        <w:tc>
          <w:tcPr>
            <w:tcW w:w="1707" w:type="dxa"/>
            <w:vAlign w:val="center"/>
            <w:hideMark/>
          </w:tcPr>
          <w:p w14:paraId="6FE6F272" w14:textId="7D2BD3B3" w:rsidR="000440C9" w:rsidRPr="00CC196E" w:rsidRDefault="000440C9" w:rsidP="000440C9">
            <w:pPr>
              <w:pStyle w:val="tabela0"/>
              <w:jc w:val="center"/>
            </w:pPr>
            <w:r w:rsidRPr="00CC196E">
              <w:t>lubaczowski</w:t>
            </w:r>
          </w:p>
        </w:tc>
        <w:tc>
          <w:tcPr>
            <w:tcW w:w="1814" w:type="dxa"/>
            <w:noWrap/>
            <w:vAlign w:val="center"/>
            <w:hideMark/>
          </w:tcPr>
          <w:p w14:paraId="09EFF2CF" w14:textId="77777777" w:rsidR="000440C9" w:rsidRPr="00CC196E" w:rsidRDefault="000440C9" w:rsidP="000440C9">
            <w:pPr>
              <w:pStyle w:val="tabela0"/>
              <w:jc w:val="center"/>
            </w:pPr>
            <w:r w:rsidRPr="00CC196E">
              <w:t>Lubaczów</w:t>
            </w:r>
          </w:p>
        </w:tc>
        <w:tc>
          <w:tcPr>
            <w:tcW w:w="1644" w:type="dxa"/>
            <w:noWrap/>
            <w:vAlign w:val="center"/>
            <w:hideMark/>
          </w:tcPr>
          <w:p w14:paraId="5542982F" w14:textId="77777777" w:rsidR="000440C9" w:rsidRPr="00CC196E" w:rsidRDefault="000440C9" w:rsidP="000440C9">
            <w:pPr>
              <w:pStyle w:val="tabela0"/>
              <w:jc w:val="center"/>
            </w:pPr>
            <w:r w:rsidRPr="00CC196E">
              <w:t>gmina wiejska</w:t>
            </w:r>
          </w:p>
        </w:tc>
        <w:tc>
          <w:tcPr>
            <w:tcW w:w="1302" w:type="dxa"/>
          </w:tcPr>
          <w:p w14:paraId="76D52A9F" w14:textId="5EEF7867" w:rsidR="000440C9" w:rsidRPr="00CC196E" w:rsidRDefault="000440C9" w:rsidP="000440C9">
            <w:pPr>
              <w:pStyle w:val="tabela0"/>
              <w:jc w:val="center"/>
            </w:pPr>
            <w:r w:rsidRPr="005468A2">
              <w:t>704</w:t>
            </w:r>
          </w:p>
        </w:tc>
        <w:tc>
          <w:tcPr>
            <w:tcW w:w="1274" w:type="dxa"/>
          </w:tcPr>
          <w:p w14:paraId="6AD11703" w14:textId="23EADE56" w:rsidR="000440C9" w:rsidRPr="00CC196E" w:rsidRDefault="000440C9" w:rsidP="000440C9">
            <w:pPr>
              <w:pStyle w:val="tabela0"/>
              <w:jc w:val="center"/>
            </w:pPr>
            <w:r w:rsidRPr="005468A2">
              <w:t>695</w:t>
            </w:r>
          </w:p>
        </w:tc>
        <w:tc>
          <w:tcPr>
            <w:tcW w:w="987" w:type="dxa"/>
          </w:tcPr>
          <w:p w14:paraId="1B18C33B" w14:textId="046057B2" w:rsidR="000440C9" w:rsidRPr="00CC196E" w:rsidRDefault="000440C9" w:rsidP="000440C9">
            <w:pPr>
              <w:pStyle w:val="tabela0"/>
              <w:jc w:val="center"/>
            </w:pPr>
            <w:r w:rsidRPr="005468A2">
              <w:t>125</w:t>
            </w:r>
          </w:p>
        </w:tc>
      </w:tr>
      <w:tr w:rsidR="000440C9" w:rsidRPr="00CC196E" w14:paraId="12558306" w14:textId="20065BFE" w:rsidTr="005B4971">
        <w:trPr>
          <w:trHeight w:val="340"/>
        </w:trPr>
        <w:tc>
          <w:tcPr>
            <w:tcW w:w="556" w:type="dxa"/>
            <w:vAlign w:val="center"/>
          </w:tcPr>
          <w:p w14:paraId="552C7B11" w14:textId="3D1D3AAF" w:rsidR="000440C9" w:rsidRPr="00CC196E" w:rsidRDefault="000440C9" w:rsidP="000440C9">
            <w:pPr>
              <w:pStyle w:val="tabela0"/>
              <w:jc w:val="center"/>
            </w:pPr>
            <w:r w:rsidRPr="00CC196E">
              <w:t>68</w:t>
            </w:r>
          </w:p>
        </w:tc>
        <w:tc>
          <w:tcPr>
            <w:tcW w:w="1707" w:type="dxa"/>
            <w:vAlign w:val="center"/>
            <w:hideMark/>
          </w:tcPr>
          <w:p w14:paraId="4F5BD139" w14:textId="70570374" w:rsidR="000440C9" w:rsidRPr="00CC196E" w:rsidRDefault="000440C9" w:rsidP="000440C9">
            <w:pPr>
              <w:pStyle w:val="tabela0"/>
              <w:jc w:val="center"/>
            </w:pPr>
            <w:r w:rsidRPr="00CC196E">
              <w:t>lubaczowski</w:t>
            </w:r>
          </w:p>
        </w:tc>
        <w:tc>
          <w:tcPr>
            <w:tcW w:w="1814" w:type="dxa"/>
            <w:noWrap/>
            <w:vAlign w:val="center"/>
            <w:hideMark/>
          </w:tcPr>
          <w:p w14:paraId="10764E1A" w14:textId="77777777" w:rsidR="000440C9" w:rsidRPr="00CC196E" w:rsidRDefault="000440C9" w:rsidP="000440C9">
            <w:pPr>
              <w:pStyle w:val="tabela0"/>
              <w:jc w:val="center"/>
            </w:pPr>
            <w:r w:rsidRPr="00CC196E">
              <w:t>Narol</w:t>
            </w:r>
          </w:p>
        </w:tc>
        <w:tc>
          <w:tcPr>
            <w:tcW w:w="1644" w:type="dxa"/>
            <w:noWrap/>
            <w:vAlign w:val="center"/>
            <w:hideMark/>
          </w:tcPr>
          <w:p w14:paraId="259EFF7B" w14:textId="77777777" w:rsidR="000440C9" w:rsidRPr="00CC196E" w:rsidRDefault="000440C9" w:rsidP="000440C9">
            <w:pPr>
              <w:pStyle w:val="tabela0"/>
              <w:jc w:val="center"/>
            </w:pPr>
            <w:r w:rsidRPr="00CC196E">
              <w:t>gmina miejsko-wiejska</w:t>
            </w:r>
          </w:p>
        </w:tc>
        <w:tc>
          <w:tcPr>
            <w:tcW w:w="1302" w:type="dxa"/>
          </w:tcPr>
          <w:p w14:paraId="5FBBE8D3" w14:textId="7F1101F4" w:rsidR="000440C9" w:rsidRPr="00CC196E" w:rsidRDefault="000440C9" w:rsidP="000440C9">
            <w:pPr>
              <w:pStyle w:val="tabela0"/>
              <w:jc w:val="center"/>
            </w:pPr>
            <w:r w:rsidRPr="005468A2">
              <w:t>691</w:t>
            </w:r>
          </w:p>
        </w:tc>
        <w:tc>
          <w:tcPr>
            <w:tcW w:w="1274" w:type="dxa"/>
          </w:tcPr>
          <w:p w14:paraId="46DFCA02" w14:textId="4A84F9FB" w:rsidR="000440C9" w:rsidRPr="00CC196E" w:rsidRDefault="000440C9" w:rsidP="000440C9">
            <w:pPr>
              <w:pStyle w:val="tabela0"/>
              <w:jc w:val="center"/>
            </w:pPr>
            <w:r w:rsidRPr="005468A2">
              <w:t>363</w:t>
            </w:r>
          </w:p>
        </w:tc>
        <w:tc>
          <w:tcPr>
            <w:tcW w:w="987" w:type="dxa"/>
          </w:tcPr>
          <w:p w14:paraId="2F03E389" w14:textId="6A76F443" w:rsidR="000440C9" w:rsidRPr="00CC196E" w:rsidRDefault="000440C9" w:rsidP="000440C9">
            <w:pPr>
              <w:pStyle w:val="tabela0"/>
              <w:jc w:val="center"/>
            </w:pPr>
            <w:r w:rsidRPr="005468A2">
              <w:t>71</w:t>
            </w:r>
          </w:p>
        </w:tc>
      </w:tr>
      <w:tr w:rsidR="000440C9" w:rsidRPr="00CC196E" w14:paraId="63CAB2EB" w14:textId="433CC474" w:rsidTr="005B4971">
        <w:trPr>
          <w:trHeight w:val="340"/>
        </w:trPr>
        <w:tc>
          <w:tcPr>
            <w:tcW w:w="556" w:type="dxa"/>
            <w:vAlign w:val="center"/>
          </w:tcPr>
          <w:p w14:paraId="34570E32" w14:textId="25612DCF" w:rsidR="000440C9" w:rsidRPr="00CC196E" w:rsidRDefault="000440C9" w:rsidP="000440C9">
            <w:pPr>
              <w:pStyle w:val="tabela0"/>
              <w:jc w:val="center"/>
            </w:pPr>
            <w:r w:rsidRPr="00CC196E">
              <w:t>69</w:t>
            </w:r>
          </w:p>
        </w:tc>
        <w:tc>
          <w:tcPr>
            <w:tcW w:w="1707" w:type="dxa"/>
            <w:vAlign w:val="center"/>
            <w:hideMark/>
          </w:tcPr>
          <w:p w14:paraId="75903DEA" w14:textId="267A13D1" w:rsidR="000440C9" w:rsidRPr="00CC196E" w:rsidRDefault="000440C9" w:rsidP="000440C9">
            <w:pPr>
              <w:pStyle w:val="tabela0"/>
              <w:jc w:val="center"/>
            </w:pPr>
            <w:r w:rsidRPr="00CC196E">
              <w:t>lubaczowski</w:t>
            </w:r>
          </w:p>
        </w:tc>
        <w:tc>
          <w:tcPr>
            <w:tcW w:w="1814" w:type="dxa"/>
            <w:noWrap/>
            <w:vAlign w:val="center"/>
            <w:hideMark/>
          </w:tcPr>
          <w:p w14:paraId="39A437D0" w14:textId="77777777" w:rsidR="000440C9" w:rsidRPr="00CC196E" w:rsidRDefault="000440C9" w:rsidP="000440C9">
            <w:pPr>
              <w:pStyle w:val="tabela0"/>
              <w:jc w:val="center"/>
            </w:pPr>
            <w:r w:rsidRPr="00CC196E">
              <w:t>Oleszyce</w:t>
            </w:r>
          </w:p>
        </w:tc>
        <w:tc>
          <w:tcPr>
            <w:tcW w:w="1644" w:type="dxa"/>
            <w:noWrap/>
            <w:vAlign w:val="center"/>
            <w:hideMark/>
          </w:tcPr>
          <w:p w14:paraId="6BFDFF80" w14:textId="77777777" w:rsidR="000440C9" w:rsidRPr="00CC196E" w:rsidRDefault="000440C9" w:rsidP="000440C9">
            <w:pPr>
              <w:pStyle w:val="tabela0"/>
              <w:jc w:val="center"/>
            </w:pPr>
            <w:r w:rsidRPr="00CC196E">
              <w:t>gmina miejsko-wiejska</w:t>
            </w:r>
          </w:p>
        </w:tc>
        <w:tc>
          <w:tcPr>
            <w:tcW w:w="1302" w:type="dxa"/>
          </w:tcPr>
          <w:p w14:paraId="0A3FC2A5" w14:textId="7085A59F" w:rsidR="000440C9" w:rsidRPr="00CC196E" w:rsidRDefault="000440C9" w:rsidP="000440C9">
            <w:pPr>
              <w:pStyle w:val="tabela0"/>
              <w:jc w:val="center"/>
            </w:pPr>
            <w:r w:rsidRPr="005468A2">
              <w:t>522</w:t>
            </w:r>
          </w:p>
        </w:tc>
        <w:tc>
          <w:tcPr>
            <w:tcW w:w="1274" w:type="dxa"/>
          </w:tcPr>
          <w:p w14:paraId="4B1AF235" w14:textId="522FCB8F" w:rsidR="000440C9" w:rsidRPr="00CC196E" w:rsidRDefault="000440C9" w:rsidP="000440C9">
            <w:pPr>
              <w:pStyle w:val="tabela0"/>
              <w:jc w:val="center"/>
            </w:pPr>
            <w:r w:rsidRPr="005468A2">
              <w:t>240</w:t>
            </w:r>
          </w:p>
        </w:tc>
        <w:tc>
          <w:tcPr>
            <w:tcW w:w="987" w:type="dxa"/>
          </w:tcPr>
          <w:p w14:paraId="0D496D23" w14:textId="0EA0FE1A" w:rsidR="000440C9" w:rsidRPr="00CC196E" w:rsidRDefault="000440C9" w:rsidP="000440C9">
            <w:pPr>
              <w:pStyle w:val="tabela0"/>
              <w:jc w:val="center"/>
            </w:pPr>
            <w:r w:rsidRPr="005468A2">
              <w:t>82</w:t>
            </w:r>
          </w:p>
        </w:tc>
      </w:tr>
      <w:tr w:rsidR="000440C9" w:rsidRPr="00CC196E" w14:paraId="5026DD00" w14:textId="54EC86C5" w:rsidTr="005B4971">
        <w:trPr>
          <w:trHeight w:val="340"/>
        </w:trPr>
        <w:tc>
          <w:tcPr>
            <w:tcW w:w="556" w:type="dxa"/>
            <w:vAlign w:val="center"/>
          </w:tcPr>
          <w:p w14:paraId="4481C16F" w14:textId="1C2716B3" w:rsidR="000440C9" w:rsidRPr="00CC196E" w:rsidRDefault="000440C9" w:rsidP="000440C9">
            <w:pPr>
              <w:pStyle w:val="tabela0"/>
              <w:jc w:val="center"/>
            </w:pPr>
            <w:r w:rsidRPr="00CC196E">
              <w:t>70</w:t>
            </w:r>
          </w:p>
        </w:tc>
        <w:tc>
          <w:tcPr>
            <w:tcW w:w="1707" w:type="dxa"/>
            <w:vAlign w:val="center"/>
            <w:hideMark/>
          </w:tcPr>
          <w:p w14:paraId="723ECF23" w14:textId="0AC862C4" w:rsidR="000440C9" w:rsidRPr="00CC196E" w:rsidRDefault="000440C9" w:rsidP="000440C9">
            <w:pPr>
              <w:pStyle w:val="tabela0"/>
              <w:jc w:val="center"/>
            </w:pPr>
            <w:r w:rsidRPr="00CC196E">
              <w:t>lubaczowski</w:t>
            </w:r>
          </w:p>
        </w:tc>
        <w:tc>
          <w:tcPr>
            <w:tcW w:w="1814" w:type="dxa"/>
            <w:noWrap/>
            <w:vAlign w:val="center"/>
            <w:hideMark/>
          </w:tcPr>
          <w:p w14:paraId="6E9D75E3" w14:textId="77777777" w:rsidR="000440C9" w:rsidRPr="00CC196E" w:rsidRDefault="000440C9" w:rsidP="000440C9">
            <w:pPr>
              <w:pStyle w:val="tabela0"/>
              <w:jc w:val="center"/>
            </w:pPr>
            <w:r w:rsidRPr="00CC196E">
              <w:t>Stary Dzików</w:t>
            </w:r>
          </w:p>
        </w:tc>
        <w:tc>
          <w:tcPr>
            <w:tcW w:w="1644" w:type="dxa"/>
            <w:noWrap/>
            <w:vAlign w:val="center"/>
            <w:hideMark/>
          </w:tcPr>
          <w:p w14:paraId="29C06F31" w14:textId="77777777" w:rsidR="000440C9" w:rsidRPr="00CC196E" w:rsidRDefault="000440C9" w:rsidP="000440C9">
            <w:pPr>
              <w:pStyle w:val="tabela0"/>
              <w:jc w:val="center"/>
            </w:pPr>
            <w:r w:rsidRPr="00CC196E">
              <w:t>gmina wiejska</w:t>
            </w:r>
          </w:p>
        </w:tc>
        <w:tc>
          <w:tcPr>
            <w:tcW w:w="1302" w:type="dxa"/>
          </w:tcPr>
          <w:p w14:paraId="567669AA" w14:textId="5140D40E" w:rsidR="000440C9" w:rsidRPr="00CC196E" w:rsidRDefault="000440C9" w:rsidP="000440C9">
            <w:pPr>
              <w:pStyle w:val="tabela0"/>
              <w:jc w:val="center"/>
            </w:pPr>
            <w:r w:rsidRPr="005468A2">
              <w:t>333</w:t>
            </w:r>
          </w:p>
        </w:tc>
        <w:tc>
          <w:tcPr>
            <w:tcW w:w="1274" w:type="dxa"/>
          </w:tcPr>
          <w:p w14:paraId="17C087CF" w14:textId="3F140829" w:rsidR="000440C9" w:rsidRPr="00CC196E" w:rsidRDefault="000440C9" w:rsidP="000440C9">
            <w:pPr>
              <w:pStyle w:val="tabela0"/>
              <w:jc w:val="center"/>
            </w:pPr>
            <w:r w:rsidRPr="005468A2">
              <w:t>274</w:t>
            </w:r>
          </w:p>
        </w:tc>
        <w:tc>
          <w:tcPr>
            <w:tcW w:w="987" w:type="dxa"/>
          </w:tcPr>
          <w:p w14:paraId="10FB101B" w14:textId="7E89D605" w:rsidR="000440C9" w:rsidRPr="00CC196E" w:rsidRDefault="000440C9" w:rsidP="000440C9">
            <w:pPr>
              <w:pStyle w:val="tabela0"/>
              <w:jc w:val="center"/>
            </w:pPr>
            <w:r w:rsidRPr="005468A2">
              <w:t>100</w:t>
            </w:r>
          </w:p>
        </w:tc>
      </w:tr>
      <w:tr w:rsidR="000440C9" w:rsidRPr="00CC196E" w14:paraId="0831785F" w14:textId="0AA59BCD" w:rsidTr="005B4971">
        <w:trPr>
          <w:trHeight w:val="340"/>
        </w:trPr>
        <w:tc>
          <w:tcPr>
            <w:tcW w:w="556" w:type="dxa"/>
            <w:vAlign w:val="center"/>
          </w:tcPr>
          <w:p w14:paraId="6A242B34" w14:textId="229E82DB" w:rsidR="000440C9" w:rsidRPr="00CC196E" w:rsidRDefault="000440C9" w:rsidP="000440C9">
            <w:pPr>
              <w:pStyle w:val="tabela0"/>
              <w:jc w:val="center"/>
            </w:pPr>
            <w:r w:rsidRPr="00CC196E">
              <w:t>71</w:t>
            </w:r>
          </w:p>
        </w:tc>
        <w:tc>
          <w:tcPr>
            <w:tcW w:w="1707" w:type="dxa"/>
            <w:vAlign w:val="center"/>
            <w:hideMark/>
          </w:tcPr>
          <w:p w14:paraId="7DF929CE" w14:textId="40E69D0F" w:rsidR="000440C9" w:rsidRPr="00CC196E" w:rsidRDefault="000440C9" w:rsidP="000440C9">
            <w:pPr>
              <w:pStyle w:val="tabela0"/>
              <w:jc w:val="center"/>
            </w:pPr>
            <w:r w:rsidRPr="00CC196E">
              <w:t>lubaczowski</w:t>
            </w:r>
          </w:p>
        </w:tc>
        <w:tc>
          <w:tcPr>
            <w:tcW w:w="1814" w:type="dxa"/>
            <w:noWrap/>
            <w:vAlign w:val="center"/>
            <w:hideMark/>
          </w:tcPr>
          <w:p w14:paraId="5AC5B7C0" w14:textId="77777777" w:rsidR="000440C9" w:rsidRPr="00CC196E" w:rsidRDefault="000440C9" w:rsidP="000440C9">
            <w:pPr>
              <w:pStyle w:val="tabela0"/>
              <w:jc w:val="center"/>
            </w:pPr>
            <w:r w:rsidRPr="00CC196E">
              <w:t>Wielkie Oczy</w:t>
            </w:r>
          </w:p>
        </w:tc>
        <w:tc>
          <w:tcPr>
            <w:tcW w:w="1644" w:type="dxa"/>
            <w:noWrap/>
            <w:vAlign w:val="center"/>
            <w:hideMark/>
          </w:tcPr>
          <w:p w14:paraId="6E271A96" w14:textId="77777777" w:rsidR="000440C9" w:rsidRPr="00CC196E" w:rsidRDefault="000440C9" w:rsidP="000440C9">
            <w:pPr>
              <w:pStyle w:val="tabela0"/>
              <w:jc w:val="center"/>
            </w:pPr>
            <w:r w:rsidRPr="00CC196E">
              <w:t>gmina wiejska</w:t>
            </w:r>
          </w:p>
        </w:tc>
        <w:tc>
          <w:tcPr>
            <w:tcW w:w="1302" w:type="dxa"/>
          </w:tcPr>
          <w:p w14:paraId="6D33E486" w14:textId="08E488D0" w:rsidR="000440C9" w:rsidRPr="00CC196E" w:rsidRDefault="000440C9" w:rsidP="000440C9">
            <w:pPr>
              <w:pStyle w:val="tabela0"/>
              <w:jc w:val="center"/>
            </w:pPr>
            <w:r w:rsidRPr="005468A2">
              <w:t>322</w:t>
            </w:r>
          </w:p>
        </w:tc>
        <w:tc>
          <w:tcPr>
            <w:tcW w:w="1274" w:type="dxa"/>
          </w:tcPr>
          <w:p w14:paraId="7AD2E894" w14:textId="426144F1" w:rsidR="000440C9" w:rsidRPr="00CC196E" w:rsidRDefault="000440C9" w:rsidP="000440C9">
            <w:pPr>
              <w:pStyle w:val="tabela0"/>
              <w:jc w:val="center"/>
            </w:pPr>
            <w:r w:rsidRPr="005468A2">
              <w:t>267</w:t>
            </w:r>
          </w:p>
        </w:tc>
        <w:tc>
          <w:tcPr>
            <w:tcW w:w="987" w:type="dxa"/>
          </w:tcPr>
          <w:p w14:paraId="0E56BF99" w14:textId="289E9FED" w:rsidR="000440C9" w:rsidRPr="00CC196E" w:rsidRDefault="000440C9" w:rsidP="000440C9">
            <w:pPr>
              <w:pStyle w:val="tabela0"/>
              <w:jc w:val="center"/>
            </w:pPr>
            <w:r w:rsidRPr="005468A2">
              <w:t>51</w:t>
            </w:r>
          </w:p>
        </w:tc>
      </w:tr>
      <w:tr w:rsidR="000440C9" w:rsidRPr="00CC196E" w14:paraId="32365F9C" w14:textId="310105EF" w:rsidTr="005B4971">
        <w:trPr>
          <w:trHeight w:val="340"/>
        </w:trPr>
        <w:tc>
          <w:tcPr>
            <w:tcW w:w="556" w:type="dxa"/>
            <w:vAlign w:val="center"/>
          </w:tcPr>
          <w:p w14:paraId="237553F7" w14:textId="360EDD62" w:rsidR="000440C9" w:rsidRPr="00CC196E" w:rsidRDefault="000440C9" w:rsidP="000440C9">
            <w:pPr>
              <w:pStyle w:val="tabela0"/>
              <w:jc w:val="center"/>
            </w:pPr>
            <w:r w:rsidRPr="00CC196E">
              <w:t>72</w:t>
            </w:r>
          </w:p>
        </w:tc>
        <w:tc>
          <w:tcPr>
            <w:tcW w:w="1707" w:type="dxa"/>
            <w:vAlign w:val="center"/>
            <w:hideMark/>
          </w:tcPr>
          <w:p w14:paraId="6CE378B3" w14:textId="089A532B" w:rsidR="000440C9" w:rsidRPr="00CC196E" w:rsidRDefault="000440C9" w:rsidP="000440C9">
            <w:pPr>
              <w:pStyle w:val="tabela0"/>
              <w:jc w:val="center"/>
            </w:pPr>
            <w:r w:rsidRPr="00CC196E">
              <w:t>łańcucki</w:t>
            </w:r>
          </w:p>
        </w:tc>
        <w:tc>
          <w:tcPr>
            <w:tcW w:w="1814" w:type="dxa"/>
            <w:noWrap/>
            <w:vAlign w:val="center"/>
            <w:hideMark/>
          </w:tcPr>
          <w:p w14:paraId="6D9A60F6" w14:textId="77777777" w:rsidR="000440C9" w:rsidRPr="00CC196E" w:rsidRDefault="000440C9" w:rsidP="000440C9">
            <w:pPr>
              <w:pStyle w:val="tabela0"/>
              <w:jc w:val="center"/>
            </w:pPr>
            <w:r w:rsidRPr="00CC196E">
              <w:t>Łańcut</w:t>
            </w:r>
          </w:p>
        </w:tc>
        <w:tc>
          <w:tcPr>
            <w:tcW w:w="1644" w:type="dxa"/>
            <w:noWrap/>
            <w:vAlign w:val="center"/>
            <w:hideMark/>
          </w:tcPr>
          <w:p w14:paraId="5686B9F9" w14:textId="77777777" w:rsidR="000440C9" w:rsidRPr="00CC196E" w:rsidRDefault="000440C9" w:rsidP="000440C9">
            <w:pPr>
              <w:pStyle w:val="tabela0"/>
              <w:jc w:val="center"/>
            </w:pPr>
            <w:r w:rsidRPr="00CC196E">
              <w:t>gmina miejska</w:t>
            </w:r>
          </w:p>
        </w:tc>
        <w:tc>
          <w:tcPr>
            <w:tcW w:w="1302" w:type="dxa"/>
          </w:tcPr>
          <w:p w14:paraId="099961FF" w14:textId="686A20C9" w:rsidR="000440C9" w:rsidRPr="00CC196E" w:rsidRDefault="000440C9" w:rsidP="000440C9">
            <w:pPr>
              <w:pStyle w:val="tabela0"/>
              <w:jc w:val="center"/>
            </w:pPr>
            <w:r w:rsidRPr="005468A2">
              <w:t>950</w:t>
            </w:r>
          </w:p>
        </w:tc>
        <w:tc>
          <w:tcPr>
            <w:tcW w:w="1274" w:type="dxa"/>
          </w:tcPr>
          <w:p w14:paraId="5C5133A0" w14:textId="4A78A91E" w:rsidR="000440C9" w:rsidRPr="00CC196E" w:rsidRDefault="000440C9" w:rsidP="000440C9">
            <w:pPr>
              <w:pStyle w:val="tabela0"/>
              <w:jc w:val="center"/>
            </w:pPr>
            <w:r w:rsidRPr="005468A2">
              <w:t>604</w:t>
            </w:r>
          </w:p>
        </w:tc>
        <w:tc>
          <w:tcPr>
            <w:tcW w:w="987" w:type="dxa"/>
          </w:tcPr>
          <w:p w14:paraId="0F4D61E4" w14:textId="11FCC588" w:rsidR="000440C9" w:rsidRPr="00CC196E" w:rsidRDefault="000440C9" w:rsidP="000440C9">
            <w:pPr>
              <w:pStyle w:val="tabela0"/>
              <w:jc w:val="center"/>
            </w:pPr>
            <w:r w:rsidRPr="005468A2">
              <w:t>158</w:t>
            </w:r>
          </w:p>
        </w:tc>
      </w:tr>
      <w:tr w:rsidR="000440C9" w:rsidRPr="00CC196E" w14:paraId="25B07426" w14:textId="26B126EB" w:rsidTr="005B4971">
        <w:trPr>
          <w:trHeight w:val="340"/>
        </w:trPr>
        <w:tc>
          <w:tcPr>
            <w:tcW w:w="556" w:type="dxa"/>
            <w:vAlign w:val="center"/>
          </w:tcPr>
          <w:p w14:paraId="44A43006" w14:textId="734FB990" w:rsidR="000440C9" w:rsidRPr="00CC196E" w:rsidRDefault="000440C9" w:rsidP="000440C9">
            <w:pPr>
              <w:pStyle w:val="tabela0"/>
              <w:jc w:val="center"/>
            </w:pPr>
            <w:r w:rsidRPr="00CC196E">
              <w:t>73</w:t>
            </w:r>
          </w:p>
        </w:tc>
        <w:tc>
          <w:tcPr>
            <w:tcW w:w="1707" w:type="dxa"/>
            <w:vAlign w:val="center"/>
            <w:hideMark/>
          </w:tcPr>
          <w:p w14:paraId="6AFEBF62" w14:textId="6722FF2C" w:rsidR="000440C9" w:rsidRPr="00CC196E" w:rsidRDefault="000440C9" w:rsidP="000440C9">
            <w:pPr>
              <w:pStyle w:val="tabela0"/>
              <w:jc w:val="center"/>
            </w:pPr>
            <w:r w:rsidRPr="00CC196E">
              <w:t>łańcucki</w:t>
            </w:r>
          </w:p>
        </w:tc>
        <w:tc>
          <w:tcPr>
            <w:tcW w:w="1814" w:type="dxa"/>
            <w:noWrap/>
            <w:vAlign w:val="center"/>
            <w:hideMark/>
          </w:tcPr>
          <w:p w14:paraId="4A00F907" w14:textId="77777777" w:rsidR="000440C9" w:rsidRPr="00CC196E" w:rsidRDefault="000440C9" w:rsidP="000440C9">
            <w:pPr>
              <w:pStyle w:val="tabela0"/>
              <w:jc w:val="center"/>
            </w:pPr>
            <w:r w:rsidRPr="00CC196E">
              <w:t>Białobrzegi</w:t>
            </w:r>
          </w:p>
        </w:tc>
        <w:tc>
          <w:tcPr>
            <w:tcW w:w="1644" w:type="dxa"/>
            <w:noWrap/>
            <w:vAlign w:val="center"/>
            <w:hideMark/>
          </w:tcPr>
          <w:p w14:paraId="225E6713" w14:textId="77777777" w:rsidR="000440C9" w:rsidRPr="00CC196E" w:rsidRDefault="000440C9" w:rsidP="000440C9">
            <w:pPr>
              <w:pStyle w:val="tabela0"/>
              <w:jc w:val="center"/>
            </w:pPr>
            <w:r w:rsidRPr="00CC196E">
              <w:t>gmina wiejska</w:t>
            </w:r>
          </w:p>
        </w:tc>
        <w:tc>
          <w:tcPr>
            <w:tcW w:w="1302" w:type="dxa"/>
          </w:tcPr>
          <w:p w14:paraId="1AA4FC1A" w14:textId="2932BFE2" w:rsidR="000440C9" w:rsidRPr="00CC196E" w:rsidRDefault="000440C9" w:rsidP="000440C9">
            <w:pPr>
              <w:pStyle w:val="tabela0"/>
              <w:jc w:val="center"/>
            </w:pPr>
            <w:r w:rsidRPr="005468A2">
              <w:t>777</w:t>
            </w:r>
          </w:p>
        </w:tc>
        <w:tc>
          <w:tcPr>
            <w:tcW w:w="1274" w:type="dxa"/>
          </w:tcPr>
          <w:p w14:paraId="46682DC3" w14:textId="1AF813E6" w:rsidR="000440C9" w:rsidRPr="00CC196E" w:rsidRDefault="000440C9" w:rsidP="000440C9">
            <w:pPr>
              <w:pStyle w:val="tabela0"/>
              <w:jc w:val="center"/>
            </w:pPr>
            <w:r w:rsidRPr="005468A2">
              <w:t>546</w:t>
            </w:r>
          </w:p>
        </w:tc>
        <w:tc>
          <w:tcPr>
            <w:tcW w:w="987" w:type="dxa"/>
          </w:tcPr>
          <w:p w14:paraId="752EDCF6" w14:textId="3A202D61" w:rsidR="000440C9" w:rsidRPr="00CC196E" w:rsidRDefault="000440C9" w:rsidP="000440C9">
            <w:pPr>
              <w:pStyle w:val="tabela0"/>
              <w:jc w:val="center"/>
            </w:pPr>
            <w:r w:rsidRPr="005468A2">
              <w:t>80</w:t>
            </w:r>
          </w:p>
        </w:tc>
      </w:tr>
      <w:tr w:rsidR="000440C9" w:rsidRPr="00CC196E" w14:paraId="25B25E19" w14:textId="21DFB02C" w:rsidTr="005B4971">
        <w:trPr>
          <w:trHeight w:val="340"/>
        </w:trPr>
        <w:tc>
          <w:tcPr>
            <w:tcW w:w="556" w:type="dxa"/>
            <w:vAlign w:val="center"/>
          </w:tcPr>
          <w:p w14:paraId="644DD3DA" w14:textId="548EB5A8" w:rsidR="000440C9" w:rsidRPr="00CC196E" w:rsidRDefault="000440C9" w:rsidP="000440C9">
            <w:pPr>
              <w:pStyle w:val="tabela0"/>
              <w:jc w:val="center"/>
            </w:pPr>
            <w:r w:rsidRPr="00CC196E">
              <w:t>74</w:t>
            </w:r>
          </w:p>
        </w:tc>
        <w:tc>
          <w:tcPr>
            <w:tcW w:w="1707" w:type="dxa"/>
            <w:vAlign w:val="center"/>
            <w:hideMark/>
          </w:tcPr>
          <w:p w14:paraId="7D649544" w14:textId="69D32560" w:rsidR="000440C9" w:rsidRPr="00CC196E" w:rsidRDefault="000440C9" w:rsidP="000440C9">
            <w:pPr>
              <w:pStyle w:val="tabela0"/>
              <w:jc w:val="center"/>
            </w:pPr>
            <w:r w:rsidRPr="00CC196E">
              <w:t>łańcucki</w:t>
            </w:r>
          </w:p>
        </w:tc>
        <w:tc>
          <w:tcPr>
            <w:tcW w:w="1814" w:type="dxa"/>
            <w:noWrap/>
            <w:vAlign w:val="center"/>
            <w:hideMark/>
          </w:tcPr>
          <w:p w14:paraId="16BF4C24" w14:textId="77777777" w:rsidR="000440C9" w:rsidRPr="00CC196E" w:rsidRDefault="000440C9" w:rsidP="000440C9">
            <w:pPr>
              <w:pStyle w:val="tabela0"/>
              <w:jc w:val="center"/>
            </w:pPr>
            <w:r w:rsidRPr="00CC196E">
              <w:t>Czarna</w:t>
            </w:r>
          </w:p>
        </w:tc>
        <w:tc>
          <w:tcPr>
            <w:tcW w:w="1644" w:type="dxa"/>
            <w:noWrap/>
            <w:vAlign w:val="center"/>
            <w:hideMark/>
          </w:tcPr>
          <w:p w14:paraId="43D8AD10" w14:textId="77777777" w:rsidR="000440C9" w:rsidRPr="00CC196E" w:rsidRDefault="000440C9" w:rsidP="000440C9">
            <w:pPr>
              <w:pStyle w:val="tabela0"/>
              <w:jc w:val="center"/>
            </w:pPr>
            <w:r w:rsidRPr="00CC196E">
              <w:t>gmina wiejska</w:t>
            </w:r>
          </w:p>
        </w:tc>
        <w:tc>
          <w:tcPr>
            <w:tcW w:w="1302" w:type="dxa"/>
          </w:tcPr>
          <w:p w14:paraId="6A740A30" w14:textId="7F79BF5F" w:rsidR="000440C9" w:rsidRPr="00CC196E" w:rsidRDefault="000440C9" w:rsidP="000440C9">
            <w:pPr>
              <w:pStyle w:val="tabela0"/>
              <w:jc w:val="center"/>
            </w:pPr>
            <w:r w:rsidRPr="005468A2">
              <w:t>953</w:t>
            </w:r>
          </w:p>
        </w:tc>
        <w:tc>
          <w:tcPr>
            <w:tcW w:w="1274" w:type="dxa"/>
          </w:tcPr>
          <w:p w14:paraId="00B7C94E" w14:textId="7CAF973E" w:rsidR="000440C9" w:rsidRPr="00CC196E" w:rsidRDefault="000440C9" w:rsidP="000440C9">
            <w:pPr>
              <w:pStyle w:val="tabela0"/>
              <w:jc w:val="center"/>
            </w:pPr>
            <w:r w:rsidRPr="005468A2">
              <w:t>733</w:t>
            </w:r>
          </w:p>
        </w:tc>
        <w:tc>
          <w:tcPr>
            <w:tcW w:w="987" w:type="dxa"/>
          </w:tcPr>
          <w:p w14:paraId="1D76438E" w14:textId="774A2FEA" w:rsidR="000440C9" w:rsidRPr="00CC196E" w:rsidRDefault="000440C9" w:rsidP="000440C9">
            <w:pPr>
              <w:pStyle w:val="tabela0"/>
              <w:jc w:val="center"/>
            </w:pPr>
            <w:r w:rsidRPr="005468A2">
              <w:t>114</w:t>
            </w:r>
          </w:p>
        </w:tc>
      </w:tr>
      <w:tr w:rsidR="000440C9" w:rsidRPr="00CC196E" w14:paraId="7AABE982" w14:textId="5D0A6192" w:rsidTr="005B4971">
        <w:trPr>
          <w:trHeight w:val="340"/>
        </w:trPr>
        <w:tc>
          <w:tcPr>
            <w:tcW w:w="556" w:type="dxa"/>
            <w:vAlign w:val="center"/>
          </w:tcPr>
          <w:p w14:paraId="609B96E7" w14:textId="01DBE10D" w:rsidR="000440C9" w:rsidRPr="00CC196E" w:rsidRDefault="000440C9" w:rsidP="000440C9">
            <w:pPr>
              <w:pStyle w:val="tabela0"/>
              <w:jc w:val="center"/>
            </w:pPr>
            <w:r w:rsidRPr="00CC196E">
              <w:t>75</w:t>
            </w:r>
          </w:p>
        </w:tc>
        <w:tc>
          <w:tcPr>
            <w:tcW w:w="1707" w:type="dxa"/>
            <w:vAlign w:val="center"/>
            <w:hideMark/>
          </w:tcPr>
          <w:p w14:paraId="46D0B7BB" w14:textId="18C53554" w:rsidR="000440C9" w:rsidRPr="00CC196E" w:rsidRDefault="000440C9" w:rsidP="000440C9">
            <w:pPr>
              <w:pStyle w:val="tabela0"/>
              <w:jc w:val="center"/>
            </w:pPr>
            <w:r w:rsidRPr="00CC196E">
              <w:t>łańcucki</w:t>
            </w:r>
          </w:p>
        </w:tc>
        <w:tc>
          <w:tcPr>
            <w:tcW w:w="1814" w:type="dxa"/>
            <w:noWrap/>
            <w:vAlign w:val="center"/>
            <w:hideMark/>
          </w:tcPr>
          <w:p w14:paraId="50254D53" w14:textId="77777777" w:rsidR="000440C9" w:rsidRPr="00CC196E" w:rsidRDefault="000440C9" w:rsidP="000440C9">
            <w:pPr>
              <w:pStyle w:val="tabela0"/>
              <w:jc w:val="center"/>
            </w:pPr>
            <w:r w:rsidRPr="00CC196E">
              <w:t>Łańcut</w:t>
            </w:r>
          </w:p>
        </w:tc>
        <w:tc>
          <w:tcPr>
            <w:tcW w:w="1644" w:type="dxa"/>
            <w:noWrap/>
            <w:vAlign w:val="center"/>
            <w:hideMark/>
          </w:tcPr>
          <w:p w14:paraId="421436C7" w14:textId="77777777" w:rsidR="000440C9" w:rsidRPr="00CC196E" w:rsidRDefault="000440C9" w:rsidP="000440C9">
            <w:pPr>
              <w:pStyle w:val="tabela0"/>
              <w:jc w:val="center"/>
            </w:pPr>
            <w:r w:rsidRPr="00CC196E">
              <w:t>gmina wiejska</w:t>
            </w:r>
          </w:p>
        </w:tc>
        <w:tc>
          <w:tcPr>
            <w:tcW w:w="1302" w:type="dxa"/>
          </w:tcPr>
          <w:p w14:paraId="1C865107" w14:textId="741D10BA" w:rsidR="000440C9" w:rsidRPr="00CC196E" w:rsidRDefault="000440C9" w:rsidP="000440C9">
            <w:pPr>
              <w:pStyle w:val="tabela0"/>
              <w:jc w:val="center"/>
            </w:pPr>
            <w:r w:rsidRPr="005468A2">
              <w:t>1650</w:t>
            </w:r>
          </w:p>
        </w:tc>
        <w:tc>
          <w:tcPr>
            <w:tcW w:w="1274" w:type="dxa"/>
          </w:tcPr>
          <w:p w14:paraId="67DF4020" w14:textId="1A179EFE" w:rsidR="000440C9" w:rsidRPr="00CC196E" w:rsidRDefault="000440C9" w:rsidP="000440C9">
            <w:pPr>
              <w:pStyle w:val="tabela0"/>
              <w:jc w:val="center"/>
            </w:pPr>
            <w:r w:rsidRPr="005468A2">
              <w:t>1401</w:t>
            </w:r>
          </w:p>
        </w:tc>
        <w:tc>
          <w:tcPr>
            <w:tcW w:w="987" w:type="dxa"/>
          </w:tcPr>
          <w:p w14:paraId="724E06B6" w14:textId="173B2DA6" w:rsidR="000440C9" w:rsidRPr="00CC196E" w:rsidRDefault="000440C9" w:rsidP="000440C9">
            <w:pPr>
              <w:pStyle w:val="tabela0"/>
              <w:jc w:val="center"/>
            </w:pPr>
            <w:r w:rsidRPr="005468A2">
              <w:t>409</w:t>
            </w:r>
          </w:p>
        </w:tc>
      </w:tr>
      <w:tr w:rsidR="000440C9" w:rsidRPr="00CC196E" w14:paraId="52438914" w14:textId="36646ACE" w:rsidTr="005B4971">
        <w:trPr>
          <w:trHeight w:val="340"/>
        </w:trPr>
        <w:tc>
          <w:tcPr>
            <w:tcW w:w="556" w:type="dxa"/>
            <w:vAlign w:val="center"/>
          </w:tcPr>
          <w:p w14:paraId="2CCFF8EC" w14:textId="6B555C3A" w:rsidR="000440C9" w:rsidRPr="00CC196E" w:rsidRDefault="000440C9" w:rsidP="000440C9">
            <w:pPr>
              <w:pStyle w:val="tabela0"/>
              <w:jc w:val="center"/>
            </w:pPr>
            <w:r w:rsidRPr="00CC196E">
              <w:t>76</w:t>
            </w:r>
          </w:p>
        </w:tc>
        <w:tc>
          <w:tcPr>
            <w:tcW w:w="1707" w:type="dxa"/>
            <w:vAlign w:val="center"/>
            <w:hideMark/>
          </w:tcPr>
          <w:p w14:paraId="302A10EC" w14:textId="4BF90F62" w:rsidR="000440C9" w:rsidRPr="00CC196E" w:rsidRDefault="000440C9" w:rsidP="000440C9">
            <w:pPr>
              <w:pStyle w:val="tabela0"/>
              <w:jc w:val="center"/>
            </w:pPr>
            <w:r w:rsidRPr="00CC196E">
              <w:t>łańcucki</w:t>
            </w:r>
          </w:p>
        </w:tc>
        <w:tc>
          <w:tcPr>
            <w:tcW w:w="1814" w:type="dxa"/>
            <w:noWrap/>
            <w:vAlign w:val="center"/>
            <w:hideMark/>
          </w:tcPr>
          <w:p w14:paraId="58D7E867" w14:textId="77777777" w:rsidR="000440C9" w:rsidRPr="00CC196E" w:rsidRDefault="000440C9" w:rsidP="000440C9">
            <w:pPr>
              <w:pStyle w:val="tabela0"/>
              <w:jc w:val="center"/>
            </w:pPr>
            <w:r w:rsidRPr="00CC196E">
              <w:t>Markowa</w:t>
            </w:r>
          </w:p>
        </w:tc>
        <w:tc>
          <w:tcPr>
            <w:tcW w:w="1644" w:type="dxa"/>
            <w:noWrap/>
            <w:vAlign w:val="center"/>
            <w:hideMark/>
          </w:tcPr>
          <w:p w14:paraId="6DFB99DF" w14:textId="77777777" w:rsidR="000440C9" w:rsidRPr="00CC196E" w:rsidRDefault="000440C9" w:rsidP="000440C9">
            <w:pPr>
              <w:pStyle w:val="tabela0"/>
              <w:jc w:val="center"/>
            </w:pPr>
            <w:r w:rsidRPr="00CC196E">
              <w:t>gmina wiejska</w:t>
            </w:r>
          </w:p>
        </w:tc>
        <w:tc>
          <w:tcPr>
            <w:tcW w:w="1302" w:type="dxa"/>
          </w:tcPr>
          <w:p w14:paraId="684AF3C6" w14:textId="5452F5B2" w:rsidR="000440C9" w:rsidRPr="00CC196E" w:rsidRDefault="000440C9" w:rsidP="000440C9">
            <w:pPr>
              <w:pStyle w:val="tabela0"/>
              <w:jc w:val="center"/>
            </w:pPr>
            <w:r w:rsidRPr="005468A2">
              <w:t>606</w:t>
            </w:r>
          </w:p>
        </w:tc>
        <w:tc>
          <w:tcPr>
            <w:tcW w:w="1274" w:type="dxa"/>
          </w:tcPr>
          <w:p w14:paraId="1E76E533" w14:textId="0DA896F1" w:rsidR="000440C9" w:rsidRPr="00CC196E" w:rsidRDefault="000440C9" w:rsidP="000440C9">
            <w:pPr>
              <w:pStyle w:val="tabela0"/>
              <w:jc w:val="center"/>
            </w:pPr>
            <w:r w:rsidRPr="005468A2">
              <w:t>464</w:t>
            </w:r>
          </w:p>
        </w:tc>
        <w:tc>
          <w:tcPr>
            <w:tcW w:w="987" w:type="dxa"/>
          </w:tcPr>
          <w:p w14:paraId="45622FE3" w14:textId="17B356E6" w:rsidR="000440C9" w:rsidRPr="00CC196E" w:rsidRDefault="000440C9" w:rsidP="000440C9">
            <w:pPr>
              <w:pStyle w:val="tabela0"/>
              <w:jc w:val="center"/>
            </w:pPr>
            <w:r w:rsidRPr="005468A2">
              <w:t>81</w:t>
            </w:r>
          </w:p>
        </w:tc>
      </w:tr>
      <w:tr w:rsidR="000440C9" w:rsidRPr="00CC196E" w14:paraId="769C6363" w14:textId="62D3E324" w:rsidTr="005B4971">
        <w:trPr>
          <w:trHeight w:val="340"/>
        </w:trPr>
        <w:tc>
          <w:tcPr>
            <w:tcW w:w="556" w:type="dxa"/>
            <w:vAlign w:val="center"/>
          </w:tcPr>
          <w:p w14:paraId="60E2BDBC" w14:textId="44C0193B" w:rsidR="000440C9" w:rsidRPr="00CC196E" w:rsidRDefault="000440C9" w:rsidP="000440C9">
            <w:pPr>
              <w:pStyle w:val="tabela0"/>
              <w:jc w:val="center"/>
            </w:pPr>
            <w:r w:rsidRPr="00CC196E">
              <w:lastRenderedPageBreak/>
              <w:t>77</w:t>
            </w:r>
          </w:p>
        </w:tc>
        <w:tc>
          <w:tcPr>
            <w:tcW w:w="1707" w:type="dxa"/>
            <w:vAlign w:val="center"/>
            <w:hideMark/>
          </w:tcPr>
          <w:p w14:paraId="03EE9CE9" w14:textId="418D32CD" w:rsidR="000440C9" w:rsidRPr="00CC196E" w:rsidRDefault="000440C9" w:rsidP="000440C9">
            <w:pPr>
              <w:pStyle w:val="tabela0"/>
              <w:jc w:val="center"/>
            </w:pPr>
            <w:r w:rsidRPr="00CC196E">
              <w:t>łańcucki</w:t>
            </w:r>
          </w:p>
        </w:tc>
        <w:tc>
          <w:tcPr>
            <w:tcW w:w="1814" w:type="dxa"/>
            <w:noWrap/>
            <w:vAlign w:val="center"/>
            <w:hideMark/>
          </w:tcPr>
          <w:p w14:paraId="7406458C" w14:textId="77777777" w:rsidR="000440C9" w:rsidRPr="00CC196E" w:rsidRDefault="000440C9" w:rsidP="000440C9">
            <w:pPr>
              <w:pStyle w:val="tabela0"/>
              <w:jc w:val="center"/>
            </w:pPr>
            <w:r w:rsidRPr="00CC196E">
              <w:t>Rakszawa</w:t>
            </w:r>
          </w:p>
        </w:tc>
        <w:tc>
          <w:tcPr>
            <w:tcW w:w="1644" w:type="dxa"/>
            <w:noWrap/>
            <w:vAlign w:val="center"/>
            <w:hideMark/>
          </w:tcPr>
          <w:p w14:paraId="2FA700D3" w14:textId="77777777" w:rsidR="000440C9" w:rsidRPr="00CC196E" w:rsidRDefault="000440C9" w:rsidP="000440C9">
            <w:pPr>
              <w:pStyle w:val="tabela0"/>
              <w:jc w:val="center"/>
            </w:pPr>
            <w:r w:rsidRPr="00CC196E">
              <w:t>gmina wiejska</w:t>
            </w:r>
          </w:p>
        </w:tc>
        <w:tc>
          <w:tcPr>
            <w:tcW w:w="1302" w:type="dxa"/>
          </w:tcPr>
          <w:p w14:paraId="34D766F6" w14:textId="561963A2" w:rsidR="000440C9" w:rsidRPr="00CC196E" w:rsidRDefault="000440C9" w:rsidP="000440C9">
            <w:pPr>
              <w:pStyle w:val="tabela0"/>
              <w:jc w:val="center"/>
            </w:pPr>
            <w:r w:rsidRPr="005468A2">
              <w:t>739</w:t>
            </w:r>
          </w:p>
        </w:tc>
        <w:tc>
          <w:tcPr>
            <w:tcW w:w="1274" w:type="dxa"/>
          </w:tcPr>
          <w:p w14:paraId="4695A9B5" w14:textId="271032E4" w:rsidR="000440C9" w:rsidRPr="00CC196E" w:rsidRDefault="000440C9" w:rsidP="000440C9">
            <w:pPr>
              <w:pStyle w:val="tabela0"/>
              <w:jc w:val="center"/>
            </w:pPr>
            <w:r w:rsidRPr="005468A2">
              <w:t>425</w:t>
            </w:r>
          </w:p>
        </w:tc>
        <w:tc>
          <w:tcPr>
            <w:tcW w:w="987" w:type="dxa"/>
          </w:tcPr>
          <w:p w14:paraId="75BDC773" w14:textId="337D2407" w:rsidR="000440C9" w:rsidRPr="00CC196E" w:rsidRDefault="000440C9" w:rsidP="000440C9">
            <w:pPr>
              <w:pStyle w:val="tabela0"/>
              <w:jc w:val="center"/>
            </w:pPr>
            <w:r w:rsidRPr="005468A2">
              <w:t>100</w:t>
            </w:r>
          </w:p>
        </w:tc>
      </w:tr>
      <w:tr w:rsidR="000440C9" w:rsidRPr="00CC196E" w14:paraId="655D7DB6" w14:textId="0C996BC9" w:rsidTr="005B4971">
        <w:trPr>
          <w:trHeight w:val="340"/>
        </w:trPr>
        <w:tc>
          <w:tcPr>
            <w:tcW w:w="556" w:type="dxa"/>
            <w:vAlign w:val="center"/>
          </w:tcPr>
          <w:p w14:paraId="0BCB539D" w14:textId="1894B617" w:rsidR="000440C9" w:rsidRPr="00CC196E" w:rsidRDefault="000440C9" w:rsidP="000440C9">
            <w:pPr>
              <w:pStyle w:val="tabela0"/>
              <w:jc w:val="center"/>
            </w:pPr>
            <w:r w:rsidRPr="00CC196E">
              <w:t>78</w:t>
            </w:r>
          </w:p>
        </w:tc>
        <w:tc>
          <w:tcPr>
            <w:tcW w:w="1707" w:type="dxa"/>
            <w:vAlign w:val="center"/>
            <w:hideMark/>
          </w:tcPr>
          <w:p w14:paraId="689DB69D" w14:textId="7595B846" w:rsidR="000440C9" w:rsidRPr="00CC196E" w:rsidRDefault="000440C9" w:rsidP="000440C9">
            <w:pPr>
              <w:pStyle w:val="tabela0"/>
              <w:jc w:val="center"/>
            </w:pPr>
            <w:r w:rsidRPr="00CC196E">
              <w:t>łańcucki</w:t>
            </w:r>
          </w:p>
        </w:tc>
        <w:tc>
          <w:tcPr>
            <w:tcW w:w="1814" w:type="dxa"/>
            <w:noWrap/>
            <w:vAlign w:val="center"/>
            <w:hideMark/>
          </w:tcPr>
          <w:p w14:paraId="05738360" w14:textId="77777777" w:rsidR="000440C9" w:rsidRPr="00CC196E" w:rsidRDefault="000440C9" w:rsidP="000440C9">
            <w:pPr>
              <w:pStyle w:val="tabela0"/>
              <w:jc w:val="center"/>
            </w:pPr>
            <w:r w:rsidRPr="00CC196E">
              <w:t>Żołynia</w:t>
            </w:r>
          </w:p>
        </w:tc>
        <w:tc>
          <w:tcPr>
            <w:tcW w:w="1644" w:type="dxa"/>
            <w:noWrap/>
            <w:vAlign w:val="center"/>
            <w:hideMark/>
          </w:tcPr>
          <w:p w14:paraId="3B83A14A" w14:textId="77777777" w:rsidR="000440C9" w:rsidRPr="00CC196E" w:rsidRDefault="000440C9" w:rsidP="000440C9">
            <w:pPr>
              <w:pStyle w:val="tabela0"/>
              <w:jc w:val="center"/>
            </w:pPr>
            <w:r w:rsidRPr="00CC196E">
              <w:t>gmina wiejska</w:t>
            </w:r>
          </w:p>
        </w:tc>
        <w:tc>
          <w:tcPr>
            <w:tcW w:w="1302" w:type="dxa"/>
          </w:tcPr>
          <w:p w14:paraId="43CF5C30" w14:textId="62DBFA28" w:rsidR="000440C9" w:rsidRPr="00CC196E" w:rsidRDefault="000440C9" w:rsidP="000440C9">
            <w:pPr>
              <w:pStyle w:val="tabela0"/>
              <w:jc w:val="center"/>
            </w:pPr>
            <w:r w:rsidRPr="005468A2">
              <w:t>531</w:t>
            </w:r>
          </w:p>
        </w:tc>
        <w:tc>
          <w:tcPr>
            <w:tcW w:w="1274" w:type="dxa"/>
          </w:tcPr>
          <w:p w14:paraId="05108225" w14:textId="2C18B3AA" w:rsidR="000440C9" w:rsidRPr="00CC196E" w:rsidRDefault="000440C9" w:rsidP="000440C9">
            <w:pPr>
              <w:pStyle w:val="tabela0"/>
              <w:jc w:val="center"/>
            </w:pPr>
            <w:r w:rsidRPr="005468A2">
              <w:t>543</w:t>
            </w:r>
          </w:p>
        </w:tc>
        <w:tc>
          <w:tcPr>
            <w:tcW w:w="987" w:type="dxa"/>
          </w:tcPr>
          <w:p w14:paraId="74C8ABCC" w14:textId="4AB14026" w:rsidR="000440C9" w:rsidRPr="00CC196E" w:rsidRDefault="000440C9" w:rsidP="000440C9">
            <w:pPr>
              <w:pStyle w:val="tabela0"/>
              <w:jc w:val="center"/>
            </w:pPr>
            <w:r w:rsidRPr="005468A2">
              <w:t>78</w:t>
            </w:r>
          </w:p>
        </w:tc>
      </w:tr>
      <w:tr w:rsidR="000440C9" w:rsidRPr="00CC196E" w14:paraId="5F79D114" w14:textId="5173B0A3" w:rsidTr="005B4971">
        <w:trPr>
          <w:trHeight w:val="340"/>
        </w:trPr>
        <w:tc>
          <w:tcPr>
            <w:tcW w:w="556" w:type="dxa"/>
            <w:vAlign w:val="center"/>
          </w:tcPr>
          <w:p w14:paraId="23243806" w14:textId="1C1A590A" w:rsidR="000440C9" w:rsidRPr="00CC196E" w:rsidRDefault="000440C9" w:rsidP="000440C9">
            <w:pPr>
              <w:pStyle w:val="tabela0"/>
              <w:jc w:val="center"/>
            </w:pPr>
            <w:r w:rsidRPr="00CC196E">
              <w:t>79</w:t>
            </w:r>
          </w:p>
        </w:tc>
        <w:tc>
          <w:tcPr>
            <w:tcW w:w="1707" w:type="dxa"/>
            <w:vAlign w:val="center"/>
            <w:hideMark/>
          </w:tcPr>
          <w:p w14:paraId="4EAC98C4" w14:textId="12535D05" w:rsidR="000440C9" w:rsidRPr="00CC196E" w:rsidRDefault="000440C9" w:rsidP="000440C9">
            <w:pPr>
              <w:pStyle w:val="tabela0"/>
              <w:jc w:val="center"/>
            </w:pPr>
            <w:r w:rsidRPr="00CC196E">
              <w:t>mielecki</w:t>
            </w:r>
          </w:p>
        </w:tc>
        <w:tc>
          <w:tcPr>
            <w:tcW w:w="1814" w:type="dxa"/>
            <w:noWrap/>
            <w:vAlign w:val="center"/>
            <w:hideMark/>
          </w:tcPr>
          <w:p w14:paraId="4E6D7563" w14:textId="77777777" w:rsidR="000440C9" w:rsidRPr="00CC196E" w:rsidRDefault="000440C9" w:rsidP="000440C9">
            <w:pPr>
              <w:pStyle w:val="tabela0"/>
              <w:jc w:val="center"/>
            </w:pPr>
            <w:r w:rsidRPr="00CC196E">
              <w:t>Mielec</w:t>
            </w:r>
          </w:p>
        </w:tc>
        <w:tc>
          <w:tcPr>
            <w:tcW w:w="1644" w:type="dxa"/>
            <w:noWrap/>
            <w:vAlign w:val="center"/>
            <w:hideMark/>
          </w:tcPr>
          <w:p w14:paraId="583D3D2A" w14:textId="77777777" w:rsidR="000440C9" w:rsidRPr="00CC196E" w:rsidRDefault="000440C9" w:rsidP="000440C9">
            <w:pPr>
              <w:pStyle w:val="tabela0"/>
              <w:jc w:val="center"/>
            </w:pPr>
            <w:r w:rsidRPr="00CC196E">
              <w:t>gmina miejska</w:t>
            </w:r>
          </w:p>
        </w:tc>
        <w:tc>
          <w:tcPr>
            <w:tcW w:w="1302" w:type="dxa"/>
          </w:tcPr>
          <w:p w14:paraId="40606B2B" w14:textId="0CF6BEE9" w:rsidR="000440C9" w:rsidRPr="00CC196E" w:rsidRDefault="000440C9" w:rsidP="000440C9">
            <w:pPr>
              <w:pStyle w:val="tabela0"/>
              <w:jc w:val="center"/>
            </w:pPr>
            <w:r w:rsidRPr="005468A2">
              <w:t>709</w:t>
            </w:r>
          </w:p>
        </w:tc>
        <w:tc>
          <w:tcPr>
            <w:tcW w:w="1274" w:type="dxa"/>
          </w:tcPr>
          <w:p w14:paraId="4DFC3493" w14:textId="7106A099" w:rsidR="000440C9" w:rsidRPr="00CC196E" w:rsidRDefault="000440C9" w:rsidP="000440C9">
            <w:pPr>
              <w:pStyle w:val="tabela0"/>
              <w:jc w:val="center"/>
            </w:pPr>
            <w:r w:rsidRPr="005468A2">
              <w:t>508</w:t>
            </w:r>
          </w:p>
        </w:tc>
        <w:tc>
          <w:tcPr>
            <w:tcW w:w="987" w:type="dxa"/>
          </w:tcPr>
          <w:p w14:paraId="5E4C3D0C" w14:textId="264BF104" w:rsidR="000440C9" w:rsidRPr="00CC196E" w:rsidRDefault="000440C9" w:rsidP="000440C9">
            <w:pPr>
              <w:pStyle w:val="tabela0"/>
              <w:jc w:val="center"/>
            </w:pPr>
            <w:r w:rsidRPr="005468A2">
              <w:t>388</w:t>
            </w:r>
          </w:p>
        </w:tc>
      </w:tr>
      <w:tr w:rsidR="000440C9" w:rsidRPr="00CC196E" w14:paraId="46FE43B4" w14:textId="2DCEDB6A" w:rsidTr="005B4971">
        <w:trPr>
          <w:trHeight w:val="340"/>
        </w:trPr>
        <w:tc>
          <w:tcPr>
            <w:tcW w:w="556" w:type="dxa"/>
            <w:vAlign w:val="center"/>
          </w:tcPr>
          <w:p w14:paraId="1312AEFF" w14:textId="39D68F74" w:rsidR="000440C9" w:rsidRPr="00CC196E" w:rsidRDefault="000440C9" w:rsidP="000440C9">
            <w:pPr>
              <w:pStyle w:val="tabela0"/>
              <w:jc w:val="center"/>
            </w:pPr>
            <w:r w:rsidRPr="00CC196E">
              <w:t>80</w:t>
            </w:r>
          </w:p>
        </w:tc>
        <w:tc>
          <w:tcPr>
            <w:tcW w:w="1707" w:type="dxa"/>
            <w:vAlign w:val="center"/>
            <w:hideMark/>
          </w:tcPr>
          <w:p w14:paraId="5F56D8C3" w14:textId="3F86024A" w:rsidR="000440C9" w:rsidRPr="00CC196E" w:rsidRDefault="000440C9" w:rsidP="000440C9">
            <w:pPr>
              <w:pStyle w:val="tabela0"/>
              <w:jc w:val="center"/>
            </w:pPr>
            <w:r w:rsidRPr="00CC196E">
              <w:t>mielecki</w:t>
            </w:r>
          </w:p>
        </w:tc>
        <w:tc>
          <w:tcPr>
            <w:tcW w:w="1814" w:type="dxa"/>
            <w:noWrap/>
            <w:vAlign w:val="center"/>
            <w:hideMark/>
          </w:tcPr>
          <w:p w14:paraId="21C68B48" w14:textId="77777777" w:rsidR="000440C9" w:rsidRPr="00CC196E" w:rsidRDefault="000440C9" w:rsidP="000440C9">
            <w:pPr>
              <w:pStyle w:val="tabela0"/>
              <w:jc w:val="center"/>
            </w:pPr>
            <w:r w:rsidRPr="00CC196E">
              <w:t>Borowa</w:t>
            </w:r>
          </w:p>
        </w:tc>
        <w:tc>
          <w:tcPr>
            <w:tcW w:w="1644" w:type="dxa"/>
            <w:noWrap/>
            <w:vAlign w:val="center"/>
            <w:hideMark/>
          </w:tcPr>
          <w:p w14:paraId="58DA05D9" w14:textId="77777777" w:rsidR="000440C9" w:rsidRPr="00CC196E" w:rsidRDefault="000440C9" w:rsidP="000440C9">
            <w:pPr>
              <w:pStyle w:val="tabela0"/>
              <w:jc w:val="center"/>
            </w:pPr>
            <w:r w:rsidRPr="00CC196E">
              <w:t>gmina wiejska</w:t>
            </w:r>
          </w:p>
        </w:tc>
        <w:tc>
          <w:tcPr>
            <w:tcW w:w="1302" w:type="dxa"/>
          </w:tcPr>
          <w:p w14:paraId="3F1F349E" w14:textId="4A69DB6D" w:rsidR="000440C9" w:rsidRPr="00CC196E" w:rsidRDefault="000440C9" w:rsidP="000440C9">
            <w:pPr>
              <w:pStyle w:val="tabela0"/>
              <w:jc w:val="center"/>
            </w:pPr>
            <w:r w:rsidRPr="005468A2">
              <w:t>444</w:t>
            </w:r>
          </w:p>
        </w:tc>
        <w:tc>
          <w:tcPr>
            <w:tcW w:w="1274" w:type="dxa"/>
          </w:tcPr>
          <w:p w14:paraId="2B32629F" w14:textId="5A13CE8C" w:rsidR="000440C9" w:rsidRPr="00CC196E" w:rsidRDefault="000440C9" w:rsidP="000440C9">
            <w:pPr>
              <w:pStyle w:val="tabela0"/>
              <w:jc w:val="center"/>
            </w:pPr>
            <w:r w:rsidRPr="005468A2">
              <w:t>344</w:t>
            </w:r>
          </w:p>
        </w:tc>
        <w:tc>
          <w:tcPr>
            <w:tcW w:w="987" w:type="dxa"/>
          </w:tcPr>
          <w:p w14:paraId="73C4341E" w14:textId="44E7A48E" w:rsidR="000440C9" w:rsidRPr="00CC196E" w:rsidRDefault="000440C9" w:rsidP="000440C9">
            <w:pPr>
              <w:pStyle w:val="tabela0"/>
              <w:jc w:val="center"/>
            </w:pPr>
            <w:r w:rsidRPr="005468A2">
              <w:t>93</w:t>
            </w:r>
          </w:p>
        </w:tc>
      </w:tr>
      <w:tr w:rsidR="000440C9" w:rsidRPr="00CC196E" w14:paraId="1FA2FE20" w14:textId="49104F18" w:rsidTr="005B4971">
        <w:trPr>
          <w:trHeight w:val="340"/>
        </w:trPr>
        <w:tc>
          <w:tcPr>
            <w:tcW w:w="556" w:type="dxa"/>
            <w:vAlign w:val="center"/>
          </w:tcPr>
          <w:p w14:paraId="223BC0E6" w14:textId="774A1F2B" w:rsidR="000440C9" w:rsidRPr="00CC196E" w:rsidRDefault="000440C9" w:rsidP="000440C9">
            <w:pPr>
              <w:pStyle w:val="tabela0"/>
              <w:jc w:val="center"/>
            </w:pPr>
            <w:r w:rsidRPr="00CC196E">
              <w:t>81</w:t>
            </w:r>
          </w:p>
        </w:tc>
        <w:tc>
          <w:tcPr>
            <w:tcW w:w="1707" w:type="dxa"/>
            <w:vAlign w:val="center"/>
            <w:hideMark/>
          </w:tcPr>
          <w:p w14:paraId="23783758" w14:textId="4ED02582" w:rsidR="000440C9" w:rsidRPr="00CC196E" w:rsidRDefault="000440C9" w:rsidP="000440C9">
            <w:pPr>
              <w:pStyle w:val="tabela0"/>
              <w:jc w:val="center"/>
            </w:pPr>
            <w:r w:rsidRPr="00CC196E">
              <w:t>mielecki</w:t>
            </w:r>
          </w:p>
        </w:tc>
        <w:tc>
          <w:tcPr>
            <w:tcW w:w="1814" w:type="dxa"/>
            <w:noWrap/>
            <w:vAlign w:val="center"/>
            <w:hideMark/>
          </w:tcPr>
          <w:p w14:paraId="55EFF479" w14:textId="77777777" w:rsidR="000440C9" w:rsidRPr="00CC196E" w:rsidRDefault="000440C9" w:rsidP="000440C9">
            <w:pPr>
              <w:pStyle w:val="tabela0"/>
              <w:jc w:val="center"/>
            </w:pPr>
            <w:r w:rsidRPr="00CC196E">
              <w:t>Czermin</w:t>
            </w:r>
          </w:p>
        </w:tc>
        <w:tc>
          <w:tcPr>
            <w:tcW w:w="1644" w:type="dxa"/>
            <w:noWrap/>
            <w:vAlign w:val="center"/>
            <w:hideMark/>
          </w:tcPr>
          <w:p w14:paraId="7182A710" w14:textId="77777777" w:rsidR="000440C9" w:rsidRPr="00CC196E" w:rsidRDefault="000440C9" w:rsidP="000440C9">
            <w:pPr>
              <w:pStyle w:val="tabela0"/>
              <w:jc w:val="center"/>
            </w:pPr>
            <w:r w:rsidRPr="00CC196E">
              <w:t>gmina wiejska</w:t>
            </w:r>
          </w:p>
        </w:tc>
        <w:tc>
          <w:tcPr>
            <w:tcW w:w="1302" w:type="dxa"/>
          </w:tcPr>
          <w:p w14:paraId="3C4FFA3D" w14:textId="05A0B14F" w:rsidR="000440C9" w:rsidRPr="00CC196E" w:rsidRDefault="000440C9" w:rsidP="000440C9">
            <w:pPr>
              <w:pStyle w:val="tabela0"/>
              <w:jc w:val="center"/>
            </w:pPr>
            <w:r w:rsidRPr="005468A2">
              <w:t>356</w:t>
            </w:r>
          </w:p>
        </w:tc>
        <w:tc>
          <w:tcPr>
            <w:tcW w:w="1274" w:type="dxa"/>
          </w:tcPr>
          <w:p w14:paraId="633FBF83" w14:textId="00BECF63" w:rsidR="000440C9" w:rsidRPr="00CC196E" w:rsidRDefault="000440C9" w:rsidP="000440C9">
            <w:pPr>
              <w:pStyle w:val="tabela0"/>
              <w:jc w:val="center"/>
            </w:pPr>
            <w:r w:rsidRPr="005468A2">
              <w:t>663</w:t>
            </w:r>
          </w:p>
        </w:tc>
        <w:tc>
          <w:tcPr>
            <w:tcW w:w="987" w:type="dxa"/>
          </w:tcPr>
          <w:p w14:paraId="11B730A6" w14:textId="3326B878" w:rsidR="000440C9" w:rsidRPr="00CC196E" w:rsidRDefault="000440C9" w:rsidP="000440C9">
            <w:pPr>
              <w:pStyle w:val="tabela0"/>
              <w:jc w:val="center"/>
            </w:pPr>
            <w:r w:rsidRPr="005468A2">
              <w:t>153</w:t>
            </w:r>
          </w:p>
        </w:tc>
      </w:tr>
      <w:tr w:rsidR="000440C9" w:rsidRPr="00CC196E" w14:paraId="2DE3A253" w14:textId="3BD21D7B" w:rsidTr="005B4971">
        <w:trPr>
          <w:trHeight w:val="340"/>
        </w:trPr>
        <w:tc>
          <w:tcPr>
            <w:tcW w:w="556" w:type="dxa"/>
            <w:vAlign w:val="center"/>
          </w:tcPr>
          <w:p w14:paraId="3AB212C4" w14:textId="719AA024" w:rsidR="000440C9" w:rsidRPr="00CC196E" w:rsidRDefault="000440C9" w:rsidP="000440C9">
            <w:pPr>
              <w:pStyle w:val="tabela0"/>
              <w:jc w:val="center"/>
            </w:pPr>
            <w:r w:rsidRPr="00CC196E">
              <w:t>82</w:t>
            </w:r>
          </w:p>
        </w:tc>
        <w:tc>
          <w:tcPr>
            <w:tcW w:w="1707" w:type="dxa"/>
            <w:vAlign w:val="center"/>
            <w:hideMark/>
          </w:tcPr>
          <w:p w14:paraId="4AFBDCED" w14:textId="6963F4C5" w:rsidR="000440C9" w:rsidRPr="00CC196E" w:rsidRDefault="000440C9" w:rsidP="000440C9">
            <w:pPr>
              <w:pStyle w:val="tabela0"/>
              <w:jc w:val="center"/>
            </w:pPr>
            <w:r w:rsidRPr="00CC196E">
              <w:t>mielecki</w:t>
            </w:r>
          </w:p>
        </w:tc>
        <w:tc>
          <w:tcPr>
            <w:tcW w:w="1814" w:type="dxa"/>
            <w:noWrap/>
            <w:vAlign w:val="center"/>
            <w:hideMark/>
          </w:tcPr>
          <w:p w14:paraId="3B575EFE" w14:textId="77777777" w:rsidR="000440C9" w:rsidRPr="00CC196E" w:rsidRDefault="000440C9" w:rsidP="000440C9">
            <w:pPr>
              <w:pStyle w:val="tabela0"/>
              <w:jc w:val="center"/>
            </w:pPr>
            <w:r w:rsidRPr="00CC196E">
              <w:t>Gawłuszowice</w:t>
            </w:r>
          </w:p>
        </w:tc>
        <w:tc>
          <w:tcPr>
            <w:tcW w:w="1644" w:type="dxa"/>
            <w:noWrap/>
            <w:vAlign w:val="center"/>
            <w:hideMark/>
          </w:tcPr>
          <w:p w14:paraId="21E40985" w14:textId="77777777" w:rsidR="000440C9" w:rsidRPr="00CC196E" w:rsidRDefault="000440C9" w:rsidP="000440C9">
            <w:pPr>
              <w:pStyle w:val="tabela0"/>
              <w:jc w:val="center"/>
            </w:pPr>
            <w:r w:rsidRPr="00CC196E">
              <w:t>gmina wiejska</w:t>
            </w:r>
          </w:p>
        </w:tc>
        <w:tc>
          <w:tcPr>
            <w:tcW w:w="1302" w:type="dxa"/>
          </w:tcPr>
          <w:p w14:paraId="444E0596" w14:textId="6F7FB393" w:rsidR="000440C9" w:rsidRPr="00CC196E" w:rsidRDefault="000440C9" w:rsidP="000440C9">
            <w:pPr>
              <w:pStyle w:val="tabela0"/>
              <w:jc w:val="center"/>
            </w:pPr>
            <w:r w:rsidRPr="005468A2">
              <w:t>230</w:t>
            </w:r>
          </w:p>
        </w:tc>
        <w:tc>
          <w:tcPr>
            <w:tcW w:w="1274" w:type="dxa"/>
          </w:tcPr>
          <w:p w14:paraId="00393645" w14:textId="11190DE5" w:rsidR="000440C9" w:rsidRPr="00CC196E" w:rsidRDefault="000440C9" w:rsidP="000440C9">
            <w:pPr>
              <w:pStyle w:val="tabela0"/>
              <w:jc w:val="center"/>
            </w:pPr>
            <w:r w:rsidRPr="005468A2">
              <w:t>158</w:t>
            </w:r>
          </w:p>
        </w:tc>
        <w:tc>
          <w:tcPr>
            <w:tcW w:w="987" w:type="dxa"/>
          </w:tcPr>
          <w:p w14:paraId="06C1D4F9" w14:textId="0936D340" w:rsidR="000440C9" w:rsidRPr="00CC196E" w:rsidRDefault="000440C9" w:rsidP="000440C9">
            <w:pPr>
              <w:pStyle w:val="tabela0"/>
              <w:jc w:val="center"/>
            </w:pPr>
            <w:r w:rsidRPr="005468A2">
              <w:t>46</w:t>
            </w:r>
          </w:p>
        </w:tc>
      </w:tr>
      <w:tr w:rsidR="000440C9" w:rsidRPr="00CC196E" w14:paraId="051DA7DA" w14:textId="55140D67" w:rsidTr="005B4971">
        <w:trPr>
          <w:trHeight w:val="340"/>
        </w:trPr>
        <w:tc>
          <w:tcPr>
            <w:tcW w:w="556" w:type="dxa"/>
            <w:vAlign w:val="center"/>
          </w:tcPr>
          <w:p w14:paraId="3917CD1E" w14:textId="53FE7818" w:rsidR="000440C9" w:rsidRPr="00CC196E" w:rsidRDefault="000440C9" w:rsidP="000440C9">
            <w:pPr>
              <w:pStyle w:val="tabela0"/>
              <w:jc w:val="center"/>
            </w:pPr>
            <w:r w:rsidRPr="00CC196E">
              <w:t>83</w:t>
            </w:r>
          </w:p>
        </w:tc>
        <w:tc>
          <w:tcPr>
            <w:tcW w:w="1707" w:type="dxa"/>
            <w:vAlign w:val="center"/>
            <w:hideMark/>
          </w:tcPr>
          <w:p w14:paraId="10D718E8" w14:textId="5C86C3F1" w:rsidR="000440C9" w:rsidRPr="00CC196E" w:rsidRDefault="000440C9" w:rsidP="000440C9">
            <w:pPr>
              <w:pStyle w:val="tabela0"/>
              <w:jc w:val="center"/>
            </w:pPr>
            <w:r w:rsidRPr="00CC196E">
              <w:t>mielecki</w:t>
            </w:r>
          </w:p>
        </w:tc>
        <w:tc>
          <w:tcPr>
            <w:tcW w:w="1814" w:type="dxa"/>
            <w:noWrap/>
            <w:vAlign w:val="center"/>
            <w:hideMark/>
          </w:tcPr>
          <w:p w14:paraId="26E33A79" w14:textId="77777777" w:rsidR="000440C9" w:rsidRPr="00CC196E" w:rsidRDefault="000440C9" w:rsidP="000440C9">
            <w:pPr>
              <w:pStyle w:val="tabela0"/>
              <w:jc w:val="center"/>
            </w:pPr>
            <w:r w:rsidRPr="00CC196E">
              <w:t>Mielec</w:t>
            </w:r>
          </w:p>
        </w:tc>
        <w:tc>
          <w:tcPr>
            <w:tcW w:w="1644" w:type="dxa"/>
            <w:noWrap/>
            <w:vAlign w:val="center"/>
            <w:hideMark/>
          </w:tcPr>
          <w:p w14:paraId="764704A7" w14:textId="77777777" w:rsidR="000440C9" w:rsidRPr="00CC196E" w:rsidRDefault="000440C9" w:rsidP="000440C9">
            <w:pPr>
              <w:pStyle w:val="tabela0"/>
              <w:jc w:val="center"/>
            </w:pPr>
            <w:r w:rsidRPr="00CC196E">
              <w:t>gmina wiejska</w:t>
            </w:r>
          </w:p>
        </w:tc>
        <w:tc>
          <w:tcPr>
            <w:tcW w:w="1302" w:type="dxa"/>
          </w:tcPr>
          <w:p w14:paraId="1D8A6C90" w14:textId="1752F58D" w:rsidR="000440C9" w:rsidRPr="00CC196E" w:rsidRDefault="000440C9" w:rsidP="000440C9">
            <w:pPr>
              <w:pStyle w:val="tabela0"/>
              <w:jc w:val="center"/>
            </w:pPr>
            <w:r w:rsidRPr="005468A2">
              <w:t>863</w:t>
            </w:r>
          </w:p>
        </w:tc>
        <w:tc>
          <w:tcPr>
            <w:tcW w:w="1274" w:type="dxa"/>
          </w:tcPr>
          <w:p w14:paraId="62738762" w14:textId="64A2D7A5" w:rsidR="000440C9" w:rsidRPr="00CC196E" w:rsidRDefault="000440C9" w:rsidP="000440C9">
            <w:pPr>
              <w:pStyle w:val="tabela0"/>
              <w:jc w:val="center"/>
            </w:pPr>
            <w:r w:rsidRPr="005468A2">
              <w:t>644</w:t>
            </w:r>
          </w:p>
        </w:tc>
        <w:tc>
          <w:tcPr>
            <w:tcW w:w="987" w:type="dxa"/>
          </w:tcPr>
          <w:p w14:paraId="7D53040D" w14:textId="5637C256" w:rsidR="000440C9" w:rsidRPr="00CC196E" w:rsidRDefault="000440C9" w:rsidP="000440C9">
            <w:pPr>
              <w:pStyle w:val="tabela0"/>
              <w:jc w:val="center"/>
            </w:pPr>
            <w:r w:rsidRPr="005468A2">
              <w:t>224</w:t>
            </w:r>
          </w:p>
        </w:tc>
      </w:tr>
      <w:tr w:rsidR="000440C9" w:rsidRPr="00CC196E" w14:paraId="6505BF48" w14:textId="74CF6C8B" w:rsidTr="005B4971">
        <w:trPr>
          <w:trHeight w:val="340"/>
        </w:trPr>
        <w:tc>
          <w:tcPr>
            <w:tcW w:w="556" w:type="dxa"/>
            <w:vAlign w:val="center"/>
          </w:tcPr>
          <w:p w14:paraId="5AD4653F" w14:textId="645203AA" w:rsidR="000440C9" w:rsidRPr="00CC196E" w:rsidRDefault="000440C9" w:rsidP="000440C9">
            <w:pPr>
              <w:pStyle w:val="tabela0"/>
              <w:jc w:val="center"/>
            </w:pPr>
            <w:r w:rsidRPr="00CC196E">
              <w:t>84</w:t>
            </w:r>
          </w:p>
        </w:tc>
        <w:tc>
          <w:tcPr>
            <w:tcW w:w="1707" w:type="dxa"/>
            <w:vAlign w:val="center"/>
            <w:hideMark/>
          </w:tcPr>
          <w:p w14:paraId="5DBD033A" w14:textId="6124C632" w:rsidR="000440C9" w:rsidRPr="00CC196E" w:rsidRDefault="000440C9" w:rsidP="000440C9">
            <w:pPr>
              <w:pStyle w:val="tabela0"/>
              <w:jc w:val="center"/>
            </w:pPr>
            <w:r w:rsidRPr="00CC196E">
              <w:t>mielecki</w:t>
            </w:r>
          </w:p>
        </w:tc>
        <w:tc>
          <w:tcPr>
            <w:tcW w:w="1814" w:type="dxa"/>
            <w:noWrap/>
            <w:vAlign w:val="center"/>
            <w:hideMark/>
          </w:tcPr>
          <w:p w14:paraId="3731A847" w14:textId="77777777" w:rsidR="000440C9" w:rsidRPr="00CC196E" w:rsidRDefault="000440C9" w:rsidP="000440C9">
            <w:pPr>
              <w:pStyle w:val="tabela0"/>
              <w:jc w:val="center"/>
            </w:pPr>
            <w:r w:rsidRPr="00CC196E">
              <w:t>Padew Narodowa</w:t>
            </w:r>
          </w:p>
        </w:tc>
        <w:tc>
          <w:tcPr>
            <w:tcW w:w="1644" w:type="dxa"/>
            <w:noWrap/>
            <w:vAlign w:val="center"/>
            <w:hideMark/>
          </w:tcPr>
          <w:p w14:paraId="07118E54" w14:textId="77777777" w:rsidR="000440C9" w:rsidRPr="00CC196E" w:rsidRDefault="000440C9" w:rsidP="000440C9">
            <w:pPr>
              <w:pStyle w:val="tabela0"/>
              <w:jc w:val="center"/>
            </w:pPr>
            <w:r w:rsidRPr="00CC196E">
              <w:t>gmina wiejska</w:t>
            </w:r>
          </w:p>
        </w:tc>
        <w:tc>
          <w:tcPr>
            <w:tcW w:w="1302" w:type="dxa"/>
          </w:tcPr>
          <w:p w14:paraId="478DDA85" w14:textId="34273E93" w:rsidR="000440C9" w:rsidRPr="00CC196E" w:rsidRDefault="000440C9" w:rsidP="000440C9">
            <w:pPr>
              <w:pStyle w:val="tabela0"/>
              <w:jc w:val="center"/>
            </w:pPr>
            <w:r w:rsidRPr="005468A2">
              <w:t>428</w:t>
            </w:r>
          </w:p>
        </w:tc>
        <w:tc>
          <w:tcPr>
            <w:tcW w:w="1274" w:type="dxa"/>
          </w:tcPr>
          <w:p w14:paraId="28050E63" w14:textId="6098655E" w:rsidR="000440C9" w:rsidRPr="00CC196E" w:rsidRDefault="000440C9" w:rsidP="000440C9">
            <w:pPr>
              <w:pStyle w:val="tabela0"/>
              <w:jc w:val="center"/>
            </w:pPr>
            <w:r w:rsidRPr="005468A2">
              <w:t>277</w:t>
            </w:r>
          </w:p>
        </w:tc>
        <w:tc>
          <w:tcPr>
            <w:tcW w:w="987" w:type="dxa"/>
          </w:tcPr>
          <w:p w14:paraId="5483FA38" w14:textId="5175AA6D" w:rsidR="000440C9" w:rsidRPr="00CC196E" w:rsidRDefault="000440C9" w:rsidP="000440C9">
            <w:pPr>
              <w:pStyle w:val="tabela0"/>
              <w:jc w:val="center"/>
            </w:pPr>
            <w:r w:rsidRPr="005468A2">
              <w:t>81</w:t>
            </w:r>
          </w:p>
        </w:tc>
      </w:tr>
      <w:tr w:rsidR="000440C9" w:rsidRPr="00CC196E" w14:paraId="52136BED" w14:textId="66231B92" w:rsidTr="005B4971">
        <w:trPr>
          <w:trHeight w:val="340"/>
        </w:trPr>
        <w:tc>
          <w:tcPr>
            <w:tcW w:w="556" w:type="dxa"/>
            <w:vAlign w:val="center"/>
          </w:tcPr>
          <w:p w14:paraId="3E9FBD11" w14:textId="39636D85" w:rsidR="000440C9" w:rsidRPr="00CC196E" w:rsidRDefault="000440C9" w:rsidP="000440C9">
            <w:pPr>
              <w:pStyle w:val="tabela0"/>
              <w:jc w:val="center"/>
            </w:pPr>
            <w:r w:rsidRPr="00CC196E">
              <w:t>85</w:t>
            </w:r>
          </w:p>
        </w:tc>
        <w:tc>
          <w:tcPr>
            <w:tcW w:w="1707" w:type="dxa"/>
            <w:vAlign w:val="center"/>
            <w:hideMark/>
          </w:tcPr>
          <w:p w14:paraId="28882CC3" w14:textId="213D101C" w:rsidR="000440C9" w:rsidRPr="00CC196E" w:rsidRDefault="000440C9" w:rsidP="000440C9">
            <w:pPr>
              <w:pStyle w:val="tabela0"/>
              <w:jc w:val="center"/>
            </w:pPr>
            <w:r w:rsidRPr="00CC196E">
              <w:t>mielecki</w:t>
            </w:r>
          </w:p>
        </w:tc>
        <w:tc>
          <w:tcPr>
            <w:tcW w:w="1814" w:type="dxa"/>
            <w:noWrap/>
            <w:vAlign w:val="center"/>
            <w:hideMark/>
          </w:tcPr>
          <w:p w14:paraId="0B29F522" w14:textId="77777777" w:rsidR="000440C9" w:rsidRPr="00CC196E" w:rsidRDefault="000440C9" w:rsidP="000440C9">
            <w:pPr>
              <w:pStyle w:val="tabela0"/>
              <w:jc w:val="center"/>
            </w:pPr>
            <w:r w:rsidRPr="00CC196E">
              <w:t>Przecław</w:t>
            </w:r>
          </w:p>
        </w:tc>
        <w:tc>
          <w:tcPr>
            <w:tcW w:w="1644" w:type="dxa"/>
            <w:noWrap/>
            <w:vAlign w:val="center"/>
            <w:hideMark/>
          </w:tcPr>
          <w:p w14:paraId="63ADC6FB" w14:textId="77777777" w:rsidR="000440C9" w:rsidRPr="00CC196E" w:rsidRDefault="000440C9" w:rsidP="000440C9">
            <w:pPr>
              <w:pStyle w:val="tabela0"/>
              <w:jc w:val="center"/>
            </w:pPr>
            <w:r w:rsidRPr="00CC196E">
              <w:t>gmina miejsko-wiejska</w:t>
            </w:r>
          </w:p>
        </w:tc>
        <w:tc>
          <w:tcPr>
            <w:tcW w:w="1302" w:type="dxa"/>
          </w:tcPr>
          <w:p w14:paraId="1CB77CC7" w14:textId="2A180B4A" w:rsidR="000440C9" w:rsidRPr="00CC196E" w:rsidRDefault="000440C9" w:rsidP="000440C9">
            <w:pPr>
              <w:pStyle w:val="tabela0"/>
              <w:jc w:val="center"/>
            </w:pPr>
            <w:r w:rsidRPr="005468A2">
              <w:t>814</w:t>
            </w:r>
          </w:p>
        </w:tc>
        <w:tc>
          <w:tcPr>
            <w:tcW w:w="1274" w:type="dxa"/>
          </w:tcPr>
          <w:p w14:paraId="463A9FDB" w14:textId="7775DABD" w:rsidR="000440C9" w:rsidRPr="00CC196E" w:rsidRDefault="000440C9" w:rsidP="000440C9">
            <w:pPr>
              <w:pStyle w:val="tabela0"/>
              <w:jc w:val="center"/>
            </w:pPr>
            <w:r w:rsidRPr="005468A2">
              <w:t>659</w:t>
            </w:r>
          </w:p>
        </w:tc>
        <w:tc>
          <w:tcPr>
            <w:tcW w:w="987" w:type="dxa"/>
          </w:tcPr>
          <w:p w14:paraId="6BE59916" w14:textId="7F558216" w:rsidR="000440C9" w:rsidRPr="00CC196E" w:rsidRDefault="000440C9" w:rsidP="000440C9">
            <w:pPr>
              <w:pStyle w:val="tabela0"/>
              <w:jc w:val="center"/>
            </w:pPr>
            <w:r w:rsidRPr="005468A2">
              <w:t>244</w:t>
            </w:r>
          </w:p>
        </w:tc>
      </w:tr>
      <w:tr w:rsidR="000440C9" w:rsidRPr="00CC196E" w14:paraId="3EC2AADA" w14:textId="622ED428" w:rsidTr="005B4971">
        <w:trPr>
          <w:trHeight w:val="340"/>
        </w:trPr>
        <w:tc>
          <w:tcPr>
            <w:tcW w:w="556" w:type="dxa"/>
            <w:vAlign w:val="center"/>
          </w:tcPr>
          <w:p w14:paraId="546AAD62" w14:textId="366D5C36" w:rsidR="000440C9" w:rsidRPr="00CC196E" w:rsidRDefault="000440C9" w:rsidP="000440C9">
            <w:pPr>
              <w:pStyle w:val="tabela0"/>
              <w:jc w:val="center"/>
            </w:pPr>
            <w:r w:rsidRPr="00CC196E">
              <w:t>86</w:t>
            </w:r>
          </w:p>
        </w:tc>
        <w:tc>
          <w:tcPr>
            <w:tcW w:w="1707" w:type="dxa"/>
            <w:vAlign w:val="center"/>
            <w:hideMark/>
          </w:tcPr>
          <w:p w14:paraId="4E2034FE" w14:textId="1125062D" w:rsidR="000440C9" w:rsidRPr="00CC196E" w:rsidRDefault="000440C9" w:rsidP="000440C9">
            <w:pPr>
              <w:pStyle w:val="tabela0"/>
              <w:jc w:val="center"/>
            </w:pPr>
            <w:r w:rsidRPr="00CC196E">
              <w:t>mielecki</w:t>
            </w:r>
          </w:p>
        </w:tc>
        <w:tc>
          <w:tcPr>
            <w:tcW w:w="1814" w:type="dxa"/>
            <w:noWrap/>
            <w:vAlign w:val="center"/>
            <w:hideMark/>
          </w:tcPr>
          <w:p w14:paraId="449DE291" w14:textId="77777777" w:rsidR="000440C9" w:rsidRPr="00CC196E" w:rsidRDefault="000440C9" w:rsidP="000440C9">
            <w:pPr>
              <w:pStyle w:val="tabela0"/>
              <w:jc w:val="center"/>
            </w:pPr>
            <w:r w:rsidRPr="00CC196E">
              <w:t>Radomyśl Wielki</w:t>
            </w:r>
          </w:p>
        </w:tc>
        <w:tc>
          <w:tcPr>
            <w:tcW w:w="1644" w:type="dxa"/>
            <w:noWrap/>
            <w:vAlign w:val="center"/>
            <w:hideMark/>
          </w:tcPr>
          <w:p w14:paraId="7809BCE6" w14:textId="77777777" w:rsidR="000440C9" w:rsidRPr="00CC196E" w:rsidRDefault="000440C9" w:rsidP="000440C9">
            <w:pPr>
              <w:pStyle w:val="tabela0"/>
              <w:jc w:val="center"/>
            </w:pPr>
            <w:r w:rsidRPr="00CC196E">
              <w:t>gmina miejsko-wiejska</w:t>
            </w:r>
          </w:p>
        </w:tc>
        <w:tc>
          <w:tcPr>
            <w:tcW w:w="1302" w:type="dxa"/>
          </w:tcPr>
          <w:p w14:paraId="28A0B6CC" w14:textId="0E6C88E5" w:rsidR="000440C9" w:rsidRPr="00CC196E" w:rsidRDefault="000440C9" w:rsidP="000440C9">
            <w:pPr>
              <w:pStyle w:val="tabela0"/>
              <w:jc w:val="center"/>
            </w:pPr>
            <w:r w:rsidRPr="005468A2">
              <w:t>711</w:t>
            </w:r>
          </w:p>
        </w:tc>
        <w:tc>
          <w:tcPr>
            <w:tcW w:w="1274" w:type="dxa"/>
          </w:tcPr>
          <w:p w14:paraId="389171AC" w14:textId="74CC7941" w:rsidR="000440C9" w:rsidRPr="00CC196E" w:rsidRDefault="000440C9" w:rsidP="000440C9">
            <w:pPr>
              <w:pStyle w:val="tabela0"/>
              <w:jc w:val="center"/>
            </w:pPr>
            <w:r w:rsidRPr="005468A2">
              <w:t>958</w:t>
            </w:r>
          </w:p>
        </w:tc>
        <w:tc>
          <w:tcPr>
            <w:tcW w:w="987" w:type="dxa"/>
          </w:tcPr>
          <w:p w14:paraId="398DE36A" w14:textId="63549810" w:rsidR="000440C9" w:rsidRPr="00CC196E" w:rsidRDefault="000440C9" w:rsidP="000440C9">
            <w:pPr>
              <w:pStyle w:val="tabela0"/>
              <w:jc w:val="center"/>
            </w:pPr>
            <w:r w:rsidRPr="005468A2">
              <w:t>309</w:t>
            </w:r>
          </w:p>
        </w:tc>
      </w:tr>
      <w:tr w:rsidR="000440C9" w:rsidRPr="00CC196E" w14:paraId="4C216012" w14:textId="135A2E08" w:rsidTr="005B4971">
        <w:trPr>
          <w:trHeight w:val="340"/>
        </w:trPr>
        <w:tc>
          <w:tcPr>
            <w:tcW w:w="556" w:type="dxa"/>
            <w:vAlign w:val="center"/>
          </w:tcPr>
          <w:p w14:paraId="2AC0AEC1" w14:textId="1C7755BE" w:rsidR="000440C9" w:rsidRPr="00CC196E" w:rsidRDefault="000440C9" w:rsidP="000440C9">
            <w:pPr>
              <w:pStyle w:val="tabela0"/>
              <w:jc w:val="center"/>
            </w:pPr>
            <w:r w:rsidRPr="00CC196E">
              <w:t>87</w:t>
            </w:r>
          </w:p>
        </w:tc>
        <w:tc>
          <w:tcPr>
            <w:tcW w:w="1707" w:type="dxa"/>
            <w:vAlign w:val="center"/>
            <w:hideMark/>
          </w:tcPr>
          <w:p w14:paraId="4D213F17" w14:textId="1B8A7BEB" w:rsidR="000440C9" w:rsidRPr="00CC196E" w:rsidRDefault="000440C9" w:rsidP="000440C9">
            <w:pPr>
              <w:pStyle w:val="tabela0"/>
              <w:jc w:val="center"/>
            </w:pPr>
            <w:r w:rsidRPr="00CC196E">
              <w:t>mielecki</w:t>
            </w:r>
          </w:p>
        </w:tc>
        <w:tc>
          <w:tcPr>
            <w:tcW w:w="1814" w:type="dxa"/>
            <w:noWrap/>
            <w:vAlign w:val="center"/>
            <w:hideMark/>
          </w:tcPr>
          <w:p w14:paraId="0F7E43A7" w14:textId="77777777" w:rsidR="000440C9" w:rsidRPr="00CC196E" w:rsidRDefault="000440C9" w:rsidP="000440C9">
            <w:pPr>
              <w:pStyle w:val="tabela0"/>
              <w:jc w:val="center"/>
            </w:pPr>
            <w:r w:rsidRPr="00CC196E">
              <w:t>Tuszów Narodowy</w:t>
            </w:r>
          </w:p>
        </w:tc>
        <w:tc>
          <w:tcPr>
            <w:tcW w:w="1644" w:type="dxa"/>
            <w:noWrap/>
            <w:vAlign w:val="center"/>
            <w:hideMark/>
          </w:tcPr>
          <w:p w14:paraId="79F61F87" w14:textId="77777777" w:rsidR="000440C9" w:rsidRPr="00CC196E" w:rsidRDefault="000440C9" w:rsidP="000440C9">
            <w:pPr>
              <w:pStyle w:val="tabela0"/>
              <w:jc w:val="center"/>
            </w:pPr>
            <w:r w:rsidRPr="00CC196E">
              <w:t>gmina wiejska</w:t>
            </w:r>
          </w:p>
        </w:tc>
        <w:tc>
          <w:tcPr>
            <w:tcW w:w="1302" w:type="dxa"/>
          </w:tcPr>
          <w:p w14:paraId="72247148" w14:textId="3F5A9BEB" w:rsidR="000440C9" w:rsidRPr="00CC196E" w:rsidRDefault="000440C9" w:rsidP="000440C9">
            <w:pPr>
              <w:pStyle w:val="tabela0"/>
              <w:jc w:val="center"/>
            </w:pPr>
            <w:r w:rsidRPr="005468A2">
              <w:t>664</w:t>
            </w:r>
          </w:p>
        </w:tc>
        <w:tc>
          <w:tcPr>
            <w:tcW w:w="1274" w:type="dxa"/>
          </w:tcPr>
          <w:p w14:paraId="7B1ABF14" w14:textId="121C54C0" w:rsidR="000440C9" w:rsidRPr="00CC196E" w:rsidRDefault="000440C9" w:rsidP="000440C9">
            <w:pPr>
              <w:pStyle w:val="tabela0"/>
              <w:jc w:val="center"/>
            </w:pPr>
            <w:r w:rsidRPr="005468A2">
              <w:t>373</w:t>
            </w:r>
          </w:p>
        </w:tc>
        <w:tc>
          <w:tcPr>
            <w:tcW w:w="987" w:type="dxa"/>
          </w:tcPr>
          <w:p w14:paraId="05A49831" w14:textId="63EBFD13" w:rsidR="000440C9" w:rsidRPr="00CC196E" w:rsidRDefault="000440C9" w:rsidP="000440C9">
            <w:pPr>
              <w:pStyle w:val="tabela0"/>
              <w:jc w:val="center"/>
            </w:pPr>
            <w:r w:rsidRPr="005468A2">
              <w:t>143</w:t>
            </w:r>
          </w:p>
        </w:tc>
      </w:tr>
      <w:tr w:rsidR="000440C9" w:rsidRPr="00CC196E" w14:paraId="693D63ED" w14:textId="166F3485" w:rsidTr="005B4971">
        <w:trPr>
          <w:trHeight w:val="340"/>
        </w:trPr>
        <w:tc>
          <w:tcPr>
            <w:tcW w:w="556" w:type="dxa"/>
            <w:vAlign w:val="center"/>
          </w:tcPr>
          <w:p w14:paraId="4D46F4BF" w14:textId="2921107F" w:rsidR="000440C9" w:rsidRPr="00CC196E" w:rsidRDefault="000440C9" w:rsidP="000440C9">
            <w:pPr>
              <w:pStyle w:val="tabela0"/>
              <w:jc w:val="center"/>
            </w:pPr>
            <w:r w:rsidRPr="00CC196E">
              <w:t>88</w:t>
            </w:r>
          </w:p>
        </w:tc>
        <w:tc>
          <w:tcPr>
            <w:tcW w:w="1707" w:type="dxa"/>
            <w:vAlign w:val="center"/>
            <w:hideMark/>
          </w:tcPr>
          <w:p w14:paraId="376F6B7B" w14:textId="3CFCE76C" w:rsidR="000440C9" w:rsidRPr="00CC196E" w:rsidRDefault="000440C9" w:rsidP="000440C9">
            <w:pPr>
              <w:pStyle w:val="tabela0"/>
              <w:jc w:val="center"/>
            </w:pPr>
            <w:r w:rsidRPr="00CC196E">
              <w:t>mielecki</w:t>
            </w:r>
          </w:p>
        </w:tc>
        <w:tc>
          <w:tcPr>
            <w:tcW w:w="1814" w:type="dxa"/>
            <w:noWrap/>
            <w:vAlign w:val="center"/>
            <w:hideMark/>
          </w:tcPr>
          <w:p w14:paraId="487B1876" w14:textId="77777777" w:rsidR="000440C9" w:rsidRPr="00CC196E" w:rsidRDefault="000440C9" w:rsidP="000440C9">
            <w:pPr>
              <w:pStyle w:val="tabela0"/>
              <w:jc w:val="center"/>
            </w:pPr>
            <w:r w:rsidRPr="00CC196E">
              <w:t>Wadowice Górne</w:t>
            </w:r>
          </w:p>
        </w:tc>
        <w:tc>
          <w:tcPr>
            <w:tcW w:w="1644" w:type="dxa"/>
            <w:noWrap/>
            <w:vAlign w:val="center"/>
            <w:hideMark/>
          </w:tcPr>
          <w:p w14:paraId="35664B59" w14:textId="77777777" w:rsidR="000440C9" w:rsidRPr="00CC196E" w:rsidRDefault="000440C9" w:rsidP="000440C9">
            <w:pPr>
              <w:pStyle w:val="tabela0"/>
              <w:jc w:val="center"/>
            </w:pPr>
            <w:r w:rsidRPr="00CC196E">
              <w:t>gmina wiejska</w:t>
            </w:r>
          </w:p>
        </w:tc>
        <w:tc>
          <w:tcPr>
            <w:tcW w:w="1302" w:type="dxa"/>
          </w:tcPr>
          <w:p w14:paraId="30655F10" w14:textId="6F58AC00" w:rsidR="000440C9" w:rsidRPr="00CC196E" w:rsidRDefault="000440C9" w:rsidP="000440C9">
            <w:pPr>
              <w:pStyle w:val="tabela0"/>
              <w:jc w:val="center"/>
            </w:pPr>
            <w:r w:rsidRPr="005468A2">
              <w:t>524</w:t>
            </w:r>
          </w:p>
        </w:tc>
        <w:tc>
          <w:tcPr>
            <w:tcW w:w="1274" w:type="dxa"/>
          </w:tcPr>
          <w:p w14:paraId="3BFCB876" w14:textId="37CB5DA2" w:rsidR="000440C9" w:rsidRPr="00CC196E" w:rsidRDefault="000440C9" w:rsidP="000440C9">
            <w:pPr>
              <w:pStyle w:val="tabela0"/>
              <w:jc w:val="center"/>
            </w:pPr>
            <w:r w:rsidRPr="005468A2">
              <w:t>535</w:t>
            </w:r>
          </w:p>
        </w:tc>
        <w:tc>
          <w:tcPr>
            <w:tcW w:w="987" w:type="dxa"/>
          </w:tcPr>
          <w:p w14:paraId="433E85F1" w14:textId="0FD3DD68" w:rsidR="000440C9" w:rsidRPr="00CC196E" w:rsidRDefault="000440C9" w:rsidP="000440C9">
            <w:pPr>
              <w:pStyle w:val="tabela0"/>
              <w:jc w:val="center"/>
            </w:pPr>
            <w:r w:rsidRPr="005468A2">
              <w:t>146</w:t>
            </w:r>
          </w:p>
        </w:tc>
      </w:tr>
      <w:tr w:rsidR="000440C9" w:rsidRPr="00CC196E" w14:paraId="66303A74" w14:textId="50A54E29" w:rsidTr="005B4971">
        <w:trPr>
          <w:trHeight w:val="340"/>
        </w:trPr>
        <w:tc>
          <w:tcPr>
            <w:tcW w:w="556" w:type="dxa"/>
            <w:vAlign w:val="center"/>
          </w:tcPr>
          <w:p w14:paraId="3E62EFCF" w14:textId="7482B3FF" w:rsidR="000440C9" w:rsidRPr="00CC196E" w:rsidRDefault="000440C9" w:rsidP="000440C9">
            <w:pPr>
              <w:pStyle w:val="tabela0"/>
              <w:jc w:val="center"/>
            </w:pPr>
            <w:r w:rsidRPr="00CC196E">
              <w:t>89</w:t>
            </w:r>
          </w:p>
        </w:tc>
        <w:tc>
          <w:tcPr>
            <w:tcW w:w="1707" w:type="dxa"/>
            <w:vAlign w:val="center"/>
            <w:hideMark/>
          </w:tcPr>
          <w:p w14:paraId="732F6BDD" w14:textId="36282D69" w:rsidR="000440C9" w:rsidRPr="00CC196E" w:rsidRDefault="000440C9" w:rsidP="000440C9">
            <w:pPr>
              <w:pStyle w:val="tabela0"/>
              <w:jc w:val="center"/>
            </w:pPr>
            <w:r w:rsidRPr="00CC196E">
              <w:t>niżański</w:t>
            </w:r>
          </w:p>
        </w:tc>
        <w:tc>
          <w:tcPr>
            <w:tcW w:w="1814" w:type="dxa"/>
            <w:noWrap/>
            <w:vAlign w:val="center"/>
            <w:hideMark/>
          </w:tcPr>
          <w:p w14:paraId="7D49E548" w14:textId="77777777" w:rsidR="000440C9" w:rsidRPr="00CC196E" w:rsidRDefault="000440C9" w:rsidP="000440C9">
            <w:pPr>
              <w:pStyle w:val="tabela0"/>
              <w:jc w:val="center"/>
            </w:pPr>
            <w:r w:rsidRPr="00CC196E">
              <w:t>Harasiuki</w:t>
            </w:r>
          </w:p>
        </w:tc>
        <w:tc>
          <w:tcPr>
            <w:tcW w:w="1644" w:type="dxa"/>
            <w:noWrap/>
            <w:vAlign w:val="center"/>
            <w:hideMark/>
          </w:tcPr>
          <w:p w14:paraId="16EDFFDB" w14:textId="77777777" w:rsidR="000440C9" w:rsidRPr="00CC196E" w:rsidRDefault="000440C9" w:rsidP="000440C9">
            <w:pPr>
              <w:pStyle w:val="tabela0"/>
              <w:jc w:val="center"/>
            </w:pPr>
            <w:r w:rsidRPr="00CC196E">
              <w:t>gmina wiejska</w:t>
            </w:r>
          </w:p>
        </w:tc>
        <w:tc>
          <w:tcPr>
            <w:tcW w:w="1302" w:type="dxa"/>
          </w:tcPr>
          <w:p w14:paraId="437D4269" w14:textId="4DE1922E" w:rsidR="000440C9" w:rsidRPr="00CC196E" w:rsidRDefault="000440C9" w:rsidP="000440C9">
            <w:pPr>
              <w:pStyle w:val="tabela0"/>
              <w:jc w:val="center"/>
            </w:pPr>
            <w:r w:rsidRPr="005468A2">
              <w:t>514</w:t>
            </w:r>
          </w:p>
        </w:tc>
        <w:tc>
          <w:tcPr>
            <w:tcW w:w="1274" w:type="dxa"/>
          </w:tcPr>
          <w:p w14:paraId="3769856B" w14:textId="61B1DFC7" w:rsidR="000440C9" w:rsidRPr="00CC196E" w:rsidRDefault="000440C9" w:rsidP="000440C9">
            <w:pPr>
              <w:pStyle w:val="tabela0"/>
              <w:jc w:val="center"/>
            </w:pPr>
            <w:r w:rsidRPr="005468A2">
              <w:t>461</w:t>
            </w:r>
          </w:p>
        </w:tc>
        <w:tc>
          <w:tcPr>
            <w:tcW w:w="987" w:type="dxa"/>
          </w:tcPr>
          <w:p w14:paraId="70B44C0A" w14:textId="7FE2B2CD" w:rsidR="000440C9" w:rsidRPr="00CC196E" w:rsidRDefault="000440C9" w:rsidP="000440C9">
            <w:pPr>
              <w:pStyle w:val="tabela0"/>
              <w:jc w:val="center"/>
            </w:pPr>
            <w:r w:rsidRPr="005468A2">
              <w:t>73</w:t>
            </w:r>
          </w:p>
        </w:tc>
      </w:tr>
      <w:tr w:rsidR="000440C9" w:rsidRPr="00CC196E" w14:paraId="7B6582EB" w14:textId="4FD610F8" w:rsidTr="005B4971">
        <w:trPr>
          <w:trHeight w:val="340"/>
        </w:trPr>
        <w:tc>
          <w:tcPr>
            <w:tcW w:w="556" w:type="dxa"/>
            <w:vAlign w:val="center"/>
          </w:tcPr>
          <w:p w14:paraId="52FCC988" w14:textId="55403200" w:rsidR="000440C9" w:rsidRPr="00CC196E" w:rsidRDefault="000440C9" w:rsidP="000440C9">
            <w:pPr>
              <w:pStyle w:val="tabela0"/>
              <w:jc w:val="center"/>
            </w:pPr>
            <w:r w:rsidRPr="00CC196E">
              <w:t>90</w:t>
            </w:r>
          </w:p>
        </w:tc>
        <w:tc>
          <w:tcPr>
            <w:tcW w:w="1707" w:type="dxa"/>
            <w:vAlign w:val="center"/>
            <w:hideMark/>
          </w:tcPr>
          <w:p w14:paraId="633F5326" w14:textId="7496A9CB" w:rsidR="000440C9" w:rsidRPr="00CC196E" w:rsidRDefault="000440C9" w:rsidP="000440C9">
            <w:pPr>
              <w:pStyle w:val="tabela0"/>
              <w:jc w:val="center"/>
            </w:pPr>
            <w:r w:rsidRPr="00CC196E">
              <w:t>niżański</w:t>
            </w:r>
          </w:p>
        </w:tc>
        <w:tc>
          <w:tcPr>
            <w:tcW w:w="1814" w:type="dxa"/>
            <w:noWrap/>
            <w:vAlign w:val="center"/>
            <w:hideMark/>
          </w:tcPr>
          <w:p w14:paraId="0F65BEEF" w14:textId="77777777" w:rsidR="000440C9" w:rsidRPr="00CC196E" w:rsidRDefault="000440C9" w:rsidP="000440C9">
            <w:pPr>
              <w:pStyle w:val="tabela0"/>
              <w:jc w:val="center"/>
            </w:pPr>
            <w:r w:rsidRPr="00CC196E">
              <w:t>Jarocin</w:t>
            </w:r>
          </w:p>
        </w:tc>
        <w:tc>
          <w:tcPr>
            <w:tcW w:w="1644" w:type="dxa"/>
            <w:noWrap/>
            <w:vAlign w:val="center"/>
            <w:hideMark/>
          </w:tcPr>
          <w:p w14:paraId="4D5AA067" w14:textId="77777777" w:rsidR="000440C9" w:rsidRPr="00CC196E" w:rsidRDefault="000440C9" w:rsidP="000440C9">
            <w:pPr>
              <w:pStyle w:val="tabela0"/>
              <w:jc w:val="center"/>
            </w:pPr>
            <w:r w:rsidRPr="00CC196E">
              <w:t>gmina wiejska</w:t>
            </w:r>
          </w:p>
        </w:tc>
        <w:tc>
          <w:tcPr>
            <w:tcW w:w="1302" w:type="dxa"/>
          </w:tcPr>
          <w:p w14:paraId="28C8777F" w14:textId="36F256B0" w:rsidR="000440C9" w:rsidRPr="00CC196E" w:rsidRDefault="000440C9" w:rsidP="000440C9">
            <w:pPr>
              <w:pStyle w:val="tabela0"/>
              <w:jc w:val="center"/>
            </w:pPr>
            <w:r w:rsidRPr="005468A2">
              <w:t>462</w:t>
            </w:r>
          </w:p>
        </w:tc>
        <w:tc>
          <w:tcPr>
            <w:tcW w:w="1274" w:type="dxa"/>
          </w:tcPr>
          <w:p w14:paraId="2D9D0214" w14:textId="09F46D4A" w:rsidR="000440C9" w:rsidRPr="00CC196E" w:rsidRDefault="000440C9" w:rsidP="000440C9">
            <w:pPr>
              <w:pStyle w:val="tabela0"/>
              <w:jc w:val="center"/>
            </w:pPr>
            <w:r w:rsidRPr="005468A2">
              <w:t>389</w:t>
            </w:r>
          </w:p>
        </w:tc>
        <w:tc>
          <w:tcPr>
            <w:tcW w:w="987" w:type="dxa"/>
          </w:tcPr>
          <w:p w14:paraId="6255E550" w14:textId="01117113" w:rsidR="000440C9" w:rsidRPr="00CC196E" w:rsidRDefault="000440C9" w:rsidP="000440C9">
            <w:pPr>
              <w:pStyle w:val="tabela0"/>
              <w:jc w:val="center"/>
            </w:pPr>
            <w:r w:rsidRPr="005468A2">
              <w:t>64</w:t>
            </w:r>
          </w:p>
        </w:tc>
      </w:tr>
      <w:tr w:rsidR="000440C9" w:rsidRPr="00CC196E" w14:paraId="19DA4E44" w14:textId="144B2B7F" w:rsidTr="005B4971">
        <w:trPr>
          <w:trHeight w:val="340"/>
        </w:trPr>
        <w:tc>
          <w:tcPr>
            <w:tcW w:w="556" w:type="dxa"/>
            <w:vAlign w:val="center"/>
          </w:tcPr>
          <w:p w14:paraId="23AA0F7E" w14:textId="1ACB074A" w:rsidR="000440C9" w:rsidRPr="00CC196E" w:rsidRDefault="000440C9" w:rsidP="000440C9">
            <w:pPr>
              <w:pStyle w:val="tabela0"/>
              <w:jc w:val="center"/>
            </w:pPr>
            <w:r w:rsidRPr="00CC196E">
              <w:t>91</w:t>
            </w:r>
          </w:p>
        </w:tc>
        <w:tc>
          <w:tcPr>
            <w:tcW w:w="1707" w:type="dxa"/>
            <w:vAlign w:val="center"/>
            <w:hideMark/>
          </w:tcPr>
          <w:p w14:paraId="005C606B" w14:textId="46CC38C1" w:rsidR="000440C9" w:rsidRPr="00CC196E" w:rsidRDefault="000440C9" w:rsidP="000440C9">
            <w:pPr>
              <w:pStyle w:val="tabela0"/>
              <w:jc w:val="center"/>
            </w:pPr>
            <w:r w:rsidRPr="00CC196E">
              <w:t>niżański</w:t>
            </w:r>
          </w:p>
        </w:tc>
        <w:tc>
          <w:tcPr>
            <w:tcW w:w="1814" w:type="dxa"/>
            <w:noWrap/>
            <w:vAlign w:val="center"/>
            <w:hideMark/>
          </w:tcPr>
          <w:p w14:paraId="72EBA3D6" w14:textId="77777777" w:rsidR="000440C9" w:rsidRPr="00CC196E" w:rsidRDefault="000440C9" w:rsidP="000440C9">
            <w:pPr>
              <w:pStyle w:val="tabela0"/>
              <w:jc w:val="center"/>
            </w:pPr>
            <w:r w:rsidRPr="00CC196E">
              <w:t>Jeżowe</w:t>
            </w:r>
          </w:p>
        </w:tc>
        <w:tc>
          <w:tcPr>
            <w:tcW w:w="1644" w:type="dxa"/>
            <w:noWrap/>
            <w:vAlign w:val="center"/>
            <w:hideMark/>
          </w:tcPr>
          <w:p w14:paraId="54F94712" w14:textId="77777777" w:rsidR="000440C9" w:rsidRPr="00CC196E" w:rsidRDefault="000440C9" w:rsidP="000440C9">
            <w:pPr>
              <w:pStyle w:val="tabela0"/>
              <w:jc w:val="center"/>
            </w:pPr>
            <w:r w:rsidRPr="00CC196E">
              <w:t>gmina wiejska</w:t>
            </w:r>
          </w:p>
        </w:tc>
        <w:tc>
          <w:tcPr>
            <w:tcW w:w="1302" w:type="dxa"/>
          </w:tcPr>
          <w:p w14:paraId="7A286F34" w14:textId="152B9A6E" w:rsidR="000440C9" w:rsidRPr="00CC196E" w:rsidRDefault="000440C9" w:rsidP="000440C9">
            <w:pPr>
              <w:pStyle w:val="tabela0"/>
              <w:jc w:val="center"/>
            </w:pPr>
            <w:r w:rsidRPr="005468A2">
              <w:t>819</w:t>
            </w:r>
          </w:p>
        </w:tc>
        <w:tc>
          <w:tcPr>
            <w:tcW w:w="1274" w:type="dxa"/>
          </w:tcPr>
          <w:p w14:paraId="7C3F0CC8" w14:textId="44D02E1A" w:rsidR="000440C9" w:rsidRPr="00CC196E" w:rsidRDefault="000440C9" w:rsidP="000440C9">
            <w:pPr>
              <w:pStyle w:val="tabela0"/>
              <w:jc w:val="center"/>
            </w:pPr>
            <w:r w:rsidRPr="005468A2">
              <w:t>735</w:t>
            </w:r>
          </w:p>
        </w:tc>
        <w:tc>
          <w:tcPr>
            <w:tcW w:w="987" w:type="dxa"/>
          </w:tcPr>
          <w:p w14:paraId="22D05D2A" w14:textId="01856D02" w:rsidR="000440C9" w:rsidRPr="00CC196E" w:rsidRDefault="000440C9" w:rsidP="000440C9">
            <w:pPr>
              <w:pStyle w:val="tabela0"/>
              <w:jc w:val="center"/>
            </w:pPr>
            <w:r w:rsidRPr="005468A2">
              <w:t>79</w:t>
            </w:r>
          </w:p>
        </w:tc>
      </w:tr>
      <w:tr w:rsidR="000440C9" w:rsidRPr="00CC196E" w14:paraId="76A8471E" w14:textId="2E92C650" w:rsidTr="005B4971">
        <w:trPr>
          <w:trHeight w:val="340"/>
        </w:trPr>
        <w:tc>
          <w:tcPr>
            <w:tcW w:w="556" w:type="dxa"/>
            <w:vAlign w:val="center"/>
          </w:tcPr>
          <w:p w14:paraId="6879608D" w14:textId="79E35AD3" w:rsidR="000440C9" w:rsidRPr="00CC196E" w:rsidRDefault="000440C9" w:rsidP="000440C9">
            <w:pPr>
              <w:pStyle w:val="tabela0"/>
              <w:jc w:val="center"/>
            </w:pPr>
            <w:r w:rsidRPr="00CC196E">
              <w:t>92</w:t>
            </w:r>
          </w:p>
        </w:tc>
        <w:tc>
          <w:tcPr>
            <w:tcW w:w="1707" w:type="dxa"/>
            <w:vAlign w:val="center"/>
            <w:hideMark/>
          </w:tcPr>
          <w:p w14:paraId="66F9590C" w14:textId="4E212446" w:rsidR="000440C9" w:rsidRPr="00CC196E" w:rsidRDefault="000440C9" w:rsidP="000440C9">
            <w:pPr>
              <w:pStyle w:val="tabela0"/>
              <w:jc w:val="center"/>
            </w:pPr>
            <w:r w:rsidRPr="00CC196E">
              <w:t>niżański</w:t>
            </w:r>
          </w:p>
        </w:tc>
        <w:tc>
          <w:tcPr>
            <w:tcW w:w="1814" w:type="dxa"/>
            <w:noWrap/>
            <w:vAlign w:val="center"/>
            <w:hideMark/>
          </w:tcPr>
          <w:p w14:paraId="06DA131B" w14:textId="77777777" w:rsidR="000440C9" w:rsidRPr="00CC196E" w:rsidRDefault="000440C9" w:rsidP="000440C9">
            <w:pPr>
              <w:pStyle w:val="tabela0"/>
              <w:jc w:val="center"/>
            </w:pPr>
            <w:r w:rsidRPr="00CC196E">
              <w:t>Krzeszów</w:t>
            </w:r>
          </w:p>
        </w:tc>
        <w:tc>
          <w:tcPr>
            <w:tcW w:w="1644" w:type="dxa"/>
            <w:noWrap/>
            <w:vAlign w:val="center"/>
            <w:hideMark/>
          </w:tcPr>
          <w:p w14:paraId="771B9BF1" w14:textId="77777777" w:rsidR="000440C9" w:rsidRPr="00CC196E" w:rsidRDefault="000440C9" w:rsidP="000440C9">
            <w:pPr>
              <w:pStyle w:val="tabela0"/>
              <w:jc w:val="center"/>
            </w:pPr>
            <w:r w:rsidRPr="00CC196E">
              <w:t>gmina wiejska</w:t>
            </w:r>
          </w:p>
        </w:tc>
        <w:tc>
          <w:tcPr>
            <w:tcW w:w="1302" w:type="dxa"/>
          </w:tcPr>
          <w:p w14:paraId="793A6209" w14:textId="76B3A184" w:rsidR="000440C9" w:rsidRPr="00CC196E" w:rsidRDefault="000440C9" w:rsidP="000440C9">
            <w:pPr>
              <w:pStyle w:val="tabela0"/>
              <w:jc w:val="center"/>
            </w:pPr>
            <w:r w:rsidRPr="005468A2">
              <w:t>405</w:t>
            </w:r>
          </w:p>
        </w:tc>
        <w:tc>
          <w:tcPr>
            <w:tcW w:w="1274" w:type="dxa"/>
          </w:tcPr>
          <w:p w14:paraId="4FCFEC47" w14:textId="64484335" w:rsidR="000440C9" w:rsidRPr="00CC196E" w:rsidRDefault="000440C9" w:rsidP="000440C9">
            <w:pPr>
              <w:pStyle w:val="tabela0"/>
              <w:jc w:val="center"/>
            </w:pPr>
            <w:r w:rsidRPr="005468A2">
              <w:t>325</w:t>
            </w:r>
          </w:p>
        </w:tc>
        <w:tc>
          <w:tcPr>
            <w:tcW w:w="987" w:type="dxa"/>
          </w:tcPr>
          <w:p w14:paraId="4FCEAB6D" w14:textId="4347302E" w:rsidR="000440C9" w:rsidRPr="00CC196E" w:rsidRDefault="000440C9" w:rsidP="000440C9">
            <w:pPr>
              <w:pStyle w:val="tabela0"/>
              <w:jc w:val="center"/>
            </w:pPr>
            <w:r w:rsidRPr="005468A2">
              <w:t>32</w:t>
            </w:r>
          </w:p>
        </w:tc>
      </w:tr>
      <w:tr w:rsidR="000440C9" w:rsidRPr="00CC196E" w14:paraId="1219F37B" w14:textId="46934F8F" w:rsidTr="005B4971">
        <w:trPr>
          <w:trHeight w:val="340"/>
        </w:trPr>
        <w:tc>
          <w:tcPr>
            <w:tcW w:w="556" w:type="dxa"/>
            <w:vAlign w:val="center"/>
          </w:tcPr>
          <w:p w14:paraId="498190AF" w14:textId="222052A8" w:rsidR="000440C9" w:rsidRPr="00CC196E" w:rsidRDefault="000440C9" w:rsidP="000440C9">
            <w:pPr>
              <w:pStyle w:val="tabela0"/>
              <w:jc w:val="center"/>
            </w:pPr>
            <w:r w:rsidRPr="00CC196E">
              <w:t>93</w:t>
            </w:r>
          </w:p>
        </w:tc>
        <w:tc>
          <w:tcPr>
            <w:tcW w:w="1707" w:type="dxa"/>
            <w:vAlign w:val="center"/>
            <w:hideMark/>
          </w:tcPr>
          <w:p w14:paraId="30BD363F" w14:textId="1379FA3C" w:rsidR="000440C9" w:rsidRPr="00CC196E" w:rsidRDefault="000440C9" w:rsidP="000440C9">
            <w:pPr>
              <w:pStyle w:val="tabela0"/>
              <w:jc w:val="center"/>
            </w:pPr>
            <w:r w:rsidRPr="00CC196E">
              <w:t>niżański</w:t>
            </w:r>
          </w:p>
        </w:tc>
        <w:tc>
          <w:tcPr>
            <w:tcW w:w="1814" w:type="dxa"/>
            <w:noWrap/>
            <w:vAlign w:val="center"/>
            <w:hideMark/>
          </w:tcPr>
          <w:p w14:paraId="65D6DB89" w14:textId="77777777" w:rsidR="000440C9" w:rsidRPr="00CC196E" w:rsidRDefault="000440C9" w:rsidP="000440C9">
            <w:pPr>
              <w:pStyle w:val="tabela0"/>
              <w:jc w:val="center"/>
            </w:pPr>
            <w:r w:rsidRPr="00CC196E">
              <w:t>Nisko</w:t>
            </w:r>
          </w:p>
        </w:tc>
        <w:tc>
          <w:tcPr>
            <w:tcW w:w="1644" w:type="dxa"/>
            <w:noWrap/>
            <w:vAlign w:val="center"/>
            <w:hideMark/>
          </w:tcPr>
          <w:p w14:paraId="7EB11000" w14:textId="77777777" w:rsidR="000440C9" w:rsidRPr="00CC196E" w:rsidRDefault="000440C9" w:rsidP="000440C9">
            <w:pPr>
              <w:pStyle w:val="tabela0"/>
              <w:jc w:val="center"/>
            </w:pPr>
            <w:r w:rsidRPr="00CC196E">
              <w:t>gmina miejsko-wiejska</w:t>
            </w:r>
          </w:p>
        </w:tc>
        <w:tc>
          <w:tcPr>
            <w:tcW w:w="1302" w:type="dxa"/>
          </w:tcPr>
          <w:p w14:paraId="69BFCC27" w14:textId="1D102C14" w:rsidR="000440C9" w:rsidRPr="00CC196E" w:rsidRDefault="000440C9" w:rsidP="000440C9">
            <w:pPr>
              <w:pStyle w:val="tabela0"/>
              <w:jc w:val="center"/>
            </w:pPr>
            <w:r w:rsidRPr="005468A2">
              <w:t>1461</w:t>
            </w:r>
          </w:p>
        </w:tc>
        <w:tc>
          <w:tcPr>
            <w:tcW w:w="1274" w:type="dxa"/>
          </w:tcPr>
          <w:p w14:paraId="7E07F39E" w14:textId="1077CD2A" w:rsidR="000440C9" w:rsidRPr="00CC196E" w:rsidRDefault="000440C9" w:rsidP="000440C9">
            <w:pPr>
              <w:pStyle w:val="tabela0"/>
              <w:jc w:val="center"/>
            </w:pPr>
            <w:r w:rsidRPr="005468A2">
              <w:t>1105</w:t>
            </w:r>
          </w:p>
        </w:tc>
        <w:tc>
          <w:tcPr>
            <w:tcW w:w="987" w:type="dxa"/>
          </w:tcPr>
          <w:p w14:paraId="1C600E6C" w14:textId="5F068C30" w:rsidR="000440C9" w:rsidRPr="00CC196E" w:rsidRDefault="000440C9" w:rsidP="000440C9">
            <w:pPr>
              <w:pStyle w:val="tabela0"/>
              <w:jc w:val="center"/>
            </w:pPr>
            <w:r w:rsidRPr="005468A2">
              <w:t>208</w:t>
            </w:r>
          </w:p>
        </w:tc>
      </w:tr>
      <w:tr w:rsidR="000440C9" w:rsidRPr="00CC196E" w14:paraId="1CE3C8F8" w14:textId="2C16072C" w:rsidTr="005B4971">
        <w:trPr>
          <w:trHeight w:val="340"/>
        </w:trPr>
        <w:tc>
          <w:tcPr>
            <w:tcW w:w="556" w:type="dxa"/>
            <w:vAlign w:val="center"/>
          </w:tcPr>
          <w:p w14:paraId="14E55744" w14:textId="4D0FB033" w:rsidR="000440C9" w:rsidRPr="00CC196E" w:rsidRDefault="000440C9" w:rsidP="000440C9">
            <w:pPr>
              <w:pStyle w:val="tabela0"/>
              <w:jc w:val="center"/>
            </w:pPr>
            <w:r w:rsidRPr="00CC196E">
              <w:t>94</w:t>
            </w:r>
          </w:p>
        </w:tc>
        <w:tc>
          <w:tcPr>
            <w:tcW w:w="1707" w:type="dxa"/>
            <w:vAlign w:val="center"/>
            <w:hideMark/>
          </w:tcPr>
          <w:p w14:paraId="089E6B90" w14:textId="0A986EF5" w:rsidR="000440C9" w:rsidRPr="00CC196E" w:rsidRDefault="000440C9" w:rsidP="000440C9">
            <w:pPr>
              <w:pStyle w:val="tabela0"/>
              <w:jc w:val="center"/>
            </w:pPr>
            <w:r w:rsidRPr="00CC196E">
              <w:t>niżański</w:t>
            </w:r>
          </w:p>
        </w:tc>
        <w:tc>
          <w:tcPr>
            <w:tcW w:w="1814" w:type="dxa"/>
            <w:noWrap/>
            <w:vAlign w:val="center"/>
            <w:hideMark/>
          </w:tcPr>
          <w:p w14:paraId="4091176E" w14:textId="77777777" w:rsidR="000440C9" w:rsidRPr="00CC196E" w:rsidRDefault="000440C9" w:rsidP="000440C9">
            <w:pPr>
              <w:pStyle w:val="tabela0"/>
              <w:jc w:val="center"/>
            </w:pPr>
            <w:r w:rsidRPr="00CC196E">
              <w:t>Rudnik nad Sanem</w:t>
            </w:r>
          </w:p>
        </w:tc>
        <w:tc>
          <w:tcPr>
            <w:tcW w:w="1644" w:type="dxa"/>
            <w:noWrap/>
            <w:vAlign w:val="center"/>
            <w:hideMark/>
          </w:tcPr>
          <w:p w14:paraId="193C9F92" w14:textId="77777777" w:rsidR="000440C9" w:rsidRPr="00CC196E" w:rsidRDefault="000440C9" w:rsidP="000440C9">
            <w:pPr>
              <w:pStyle w:val="tabela0"/>
              <w:jc w:val="center"/>
            </w:pPr>
            <w:r w:rsidRPr="00CC196E">
              <w:t>gmina miejsko-wiejska</w:t>
            </w:r>
          </w:p>
        </w:tc>
        <w:tc>
          <w:tcPr>
            <w:tcW w:w="1302" w:type="dxa"/>
          </w:tcPr>
          <w:p w14:paraId="45C257E4" w14:textId="193CF5AA" w:rsidR="000440C9" w:rsidRPr="00CC196E" w:rsidRDefault="000440C9" w:rsidP="000440C9">
            <w:pPr>
              <w:pStyle w:val="tabela0"/>
              <w:jc w:val="center"/>
            </w:pPr>
            <w:r w:rsidRPr="005468A2">
              <w:t>981</w:t>
            </w:r>
          </w:p>
        </w:tc>
        <w:tc>
          <w:tcPr>
            <w:tcW w:w="1274" w:type="dxa"/>
          </w:tcPr>
          <w:p w14:paraId="4BB293FA" w14:textId="52A947A2" w:rsidR="000440C9" w:rsidRPr="00CC196E" w:rsidRDefault="000440C9" w:rsidP="000440C9">
            <w:pPr>
              <w:pStyle w:val="tabela0"/>
              <w:jc w:val="center"/>
            </w:pPr>
            <w:r w:rsidRPr="005468A2">
              <w:t>636</w:t>
            </w:r>
          </w:p>
        </w:tc>
        <w:tc>
          <w:tcPr>
            <w:tcW w:w="987" w:type="dxa"/>
          </w:tcPr>
          <w:p w14:paraId="641DF6D4" w14:textId="432DF9A1" w:rsidR="000440C9" w:rsidRPr="00CC196E" w:rsidRDefault="000440C9" w:rsidP="000440C9">
            <w:pPr>
              <w:pStyle w:val="tabela0"/>
              <w:jc w:val="center"/>
            </w:pPr>
            <w:r w:rsidRPr="005468A2">
              <w:t>120</w:t>
            </w:r>
          </w:p>
        </w:tc>
      </w:tr>
      <w:tr w:rsidR="000440C9" w:rsidRPr="00CC196E" w14:paraId="18161579" w14:textId="6C9306AB" w:rsidTr="005B4971">
        <w:trPr>
          <w:trHeight w:val="340"/>
        </w:trPr>
        <w:tc>
          <w:tcPr>
            <w:tcW w:w="556" w:type="dxa"/>
            <w:vAlign w:val="center"/>
          </w:tcPr>
          <w:p w14:paraId="7D183BE5" w14:textId="6DE78511" w:rsidR="000440C9" w:rsidRPr="00CC196E" w:rsidRDefault="000440C9" w:rsidP="000440C9">
            <w:pPr>
              <w:pStyle w:val="tabela0"/>
              <w:jc w:val="center"/>
            </w:pPr>
            <w:r w:rsidRPr="00CC196E">
              <w:t>95</w:t>
            </w:r>
          </w:p>
        </w:tc>
        <w:tc>
          <w:tcPr>
            <w:tcW w:w="1707" w:type="dxa"/>
            <w:vAlign w:val="center"/>
            <w:hideMark/>
          </w:tcPr>
          <w:p w14:paraId="69A1A231" w14:textId="3D519043" w:rsidR="000440C9" w:rsidRPr="00CC196E" w:rsidRDefault="000440C9" w:rsidP="000440C9">
            <w:pPr>
              <w:pStyle w:val="tabela0"/>
              <w:jc w:val="center"/>
            </w:pPr>
            <w:r w:rsidRPr="00CC196E">
              <w:t>niżański</w:t>
            </w:r>
          </w:p>
        </w:tc>
        <w:tc>
          <w:tcPr>
            <w:tcW w:w="1814" w:type="dxa"/>
            <w:noWrap/>
            <w:vAlign w:val="center"/>
            <w:hideMark/>
          </w:tcPr>
          <w:p w14:paraId="78D8124E" w14:textId="77777777" w:rsidR="000440C9" w:rsidRPr="00CC196E" w:rsidRDefault="000440C9" w:rsidP="000440C9">
            <w:pPr>
              <w:pStyle w:val="tabela0"/>
              <w:jc w:val="center"/>
            </w:pPr>
            <w:r w:rsidRPr="00CC196E">
              <w:t>Ulanów</w:t>
            </w:r>
          </w:p>
        </w:tc>
        <w:tc>
          <w:tcPr>
            <w:tcW w:w="1644" w:type="dxa"/>
            <w:noWrap/>
            <w:vAlign w:val="center"/>
            <w:hideMark/>
          </w:tcPr>
          <w:p w14:paraId="144338BE" w14:textId="77777777" w:rsidR="000440C9" w:rsidRPr="00CC196E" w:rsidRDefault="000440C9" w:rsidP="000440C9">
            <w:pPr>
              <w:pStyle w:val="tabela0"/>
              <w:jc w:val="center"/>
            </w:pPr>
            <w:r w:rsidRPr="00CC196E">
              <w:t>gmina miejsko-wiejska</w:t>
            </w:r>
          </w:p>
        </w:tc>
        <w:tc>
          <w:tcPr>
            <w:tcW w:w="1302" w:type="dxa"/>
          </w:tcPr>
          <w:p w14:paraId="71E494FB" w14:textId="55CE5EEB" w:rsidR="000440C9" w:rsidRPr="00CC196E" w:rsidRDefault="000440C9" w:rsidP="000440C9">
            <w:pPr>
              <w:pStyle w:val="tabela0"/>
              <w:jc w:val="center"/>
            </w:pPr>
            <w:r w:rsidRPr="005468A2">
              <w:t>695</w:t>
            </w:r>
          </w:p>
        </w:tc>
        <w:tc>
          <w:tcPr>
            <w:tcW w:w="1274" w:type="dxa"/>
          </w:tcPr>
          <w:p w14:paraId="693457B8" w14:textId="691C3782" w:rsidR="000440C9" w:rsidRPr="00CC196E" w:rsidRDefault="000440C9" w:rsidP="000440C9">
            <w:pPr>
              <w:pStyle w:val="tabela0"/>
              <w:jc w:val="center"/>
            </w:pPr>
            <w:r w:rsidRPr="005468A2">
              <w:t>656</w:t>
            </w:r>
          </w:p>
        </w:tc>
        <w:tc>
          <w:tcPr>
            <w:tcW w:w="987" w:type="dxa"/>
          </w:tcPr>
          <w:p w14:paraId="5F73BE4A" w14:textId="7A8A63C5" w:rsidR="000440C9" w:rsidRPr="00CC196E" w:rsidRDefault="000440C9" w:rsidP="000440C9">
            <w:pPr>
              <w:pStyle w:val="tabela0"/>
              <w:jc w:val="center"/>
            </w:pPr>
            <w:r w:rsidRPr="005468A2">
              <w:t>132</w:t>
            </w:r>
          </w:p>
        </w:tc>
      </w:tr>
      <w:tr w:rsidR="000440C9" w:rsidRPr="00CC196E" w14:paraId="550FF4A0" w14:textId="7657F392" w:rsidTr="005B4971">
        <w:trPr>
          <w:trHeight w:val="340"/>
        </w:trPr>
        <w:tc>
          <w:tcPr>
            <w:tcW w:w="556" w:type="dxa"/>
            <w:vAlign w:val="center"/>
          </w:tcPr>
          <w:p w14:paraId="1F0215CE" w14:textId="65E8D6A2" w:rsidR="000440C9" w:rsidRPr="00CC196E" w:rsidRDefault="000440C9" w:rsidP="000440C9">
            <w:pPr>
              <w:pStyle w:val="tabela0"/>
              <w:jc w:val="center"/>
            </w:pPr>
            <w:r w:rsidRPr="00CC196E">
              <w:t>96</w:t>
            </w:r>
          </w:p>
        </w:tc>
        <w:tc>
          <w:tcPr>
            <w:tcW w:w="1707" w:type="dxa"/>
            <w:vAlign w:val="center"/>
            <w:hideMark/>
          </w:tcPr>
          <w:p w14:paraId="22427E74" w14:textId="25BEAD10" w:rsidR="000440C9" w:rsidRPr="00CC196E" w:rsidRDefault="000440C9" w:rsidP="000440C9">
            <w:pPr>
              <w:pStyle w:val="tabela0"/>
              <w:jc w:val="center"/>
            </w:pPr>
            <w:r w:rsidRPr="00CC196E">
              <w:t>przemyski</w:t>
            </w:r>
          </w:p>
        </w:tc>
        <w:tc>
          <w:tcPr>
            <w:tcW w:w="1814" w:type="dxa"/>
            <w:noWrap/>
            <w:vAlign w:val="center"/>
            <w:hideMark/>
          </w:tcPr>
          <w:p w14:paraId="6BF9E428" w14:textId="77777777" w:rsidR="000440C9" w:rsidRPr="00CC196E" w:rsidRDefault="000440C9" w:rsidP="000440C9">
            <w:pPr>
              <w:pStyle w:val="tabela0"/>
              <w:jc w:val="center"/>
            </w:pPr>
            <w:r w:rsidRPr="00CC196E">
              <w:t>Bircza</w:t>
            </w:r>
          </w:p>
        </w:tc>
        <w:tc>
          <w:tcPr>
            <w:tcW w:w="1644" w:type="dxa"/>
            <w:noWrap/>
            <w:vAlign w:val="center"/>
            <w:hideMark/>
          </w:tcPr>
          <w:p w14:paraId="6CB2BF53" w14:textId="77777777" w:rsidR="000440C9" w:rsidRPr="00CC196E" w:rsidRDefault="000440C9" w:rsidP="000440C9">
            <w:pPr>
              <w:pStyle w:val="tabela0"/>
              <w:jc w:val="center"/>
            </w:pPr>
            <w:r w:rsidRPr="00CC196E">
              <w:t>gmina wiejska</w:t>
            </w:r>
          </w:p>
        </w:tc>
        <w:tc>
          <w:tcPr>
            <w:tcW w:w="1302" w:type="dxa"/>
          </w:tcPr>
          <w:p w14:paraId="2062C977" w14:textId="2A226BD6" w:rsidR="000440C9" w:rsidRPr="00CC196E" w:rsidRDefault="000440C9" w:rsidP="000440C9">
            <w:pPr>
              <w:pStyle w:val="tabela0"/>
              <w:jc w:val="center"/>
            </w:pPr>
            <w:r w:rsidRPr="005468A2">
              <w:t>629</w:t>
            </w:r>
          </w:p>
        </w:tc>
        <w:tc>
          <w:tcPr>
            <w:tcW w:w="1274" w:type="dxa"/>
          </w:tcPr>
          <w:p w14:paraId="08D7ACE1" w14:textId="058FC08B" w:rsidR="000440C9" w:rsidRPr="00CC196E" w:rsidRDefault="000440C9" w:rsidP="000440C9">
            <w:pPr>
              <w:pStyle w:val="tabela0"/>
              <w:jc w:val="center"/>
            </w:pPr>
            <w:r w:rsidRPr="005468A2">
              <w:t>242</w:t>
            </w:r>
          </w:p>
        </w:tc>
        <w:tc>
          <w:tcPr>
            <w:tcW w:w="987" w:type="dxa"/>
          </w:tcPr>
          <w:p w14:paraId="27282E50" w14:textId="76DA5921" w:rsidR="000440C9" w:rsidRPr="00CC196E" w:rsidRDefault="000440C9" w:rsidP="000440C9">
            <w:pPr>
              <w:pStyle w:val="tabela0"/>
              <w:jc w:val="center"/>
            </w:pPr>
            <w:r w:rsidRPr="005468A2">
              <w:t>72</w:t>
            </w:r>
          </w:p>
        </w:tc>
      </w:tr>
      <w:tr w:rsidR="000440C9" w:rsidRPr="00CC196E" w14:paraId="6952A843" w14:textId="4B8579B8" w:rsidTr="005B4971">
        <w:trPr>
          <w:trHeight w:val="340"/>
        </w:trPr>
        <w:tc>
          <w:tcPr>
            <w:tcW w:w="556" w:type="dxa"/>
            <w:vAlign w:val="center"/>
          </w:tcPr>
          <w:p w14:paraId="03D27B27" w14:textId="307EEFA0" w:rsidR="000440C9" w:rsidRPr="00CC196E" w:rsidRDefault="000440C9" w:rsidP="000440C9">
            <w:pPr>
              <w:pStyle w:val="tabela0"/>
              <w:jc w:val="center"/>
            </w:pPr>
            <w:r w:rsidRPr="00CC196E">
              <w:t>97</w:t>
            </w:r>
          </w:p>
        </w:tc>
        <w:tc>
          <w:tcPr>
            <w:tcW w:w="1707" w:type="dxa"/>
            <w:vAlign w:val="center"/>
            <w:hideMark/>
          </w:tcPr>
          <w:p w14:paraId="60288380" w14:textId="2E0B5541" w:rsidR="000440C9" w:rsidRPr="00CC196E" w:rsidRDefault="000440C9" w:rsidP="000440C9">
            <w:pPr>
              <w:pStyle w:val="tabela0"/>
              <w:jc w:val="center"/>
            </w:pPr>
            <w:r w:rsidRPr="00CC196E">
              <w:t>przemyski</w:t>
            </w:r>
          </w:p>
        </w:tc>
        <w:tc>
          <w:tcPr>
            <w:tcW w:w="1814" w:type="dxa"/>
            <w:noWrap/>
            <w:vAlign w:val="center"/>
            <w:hideMark/>
          </w:tcPr>
          <w:p w14:paraId="0D49BC7D" w14:textId="77777777" w:rsidR="000440C9" w:rsidRPr="00CC196E" w:rsidRDefault="000440C9" w:rsidP="000440C9">
            <w:pPr>
              <w:pStyle w:val="tabela0"/>
              <w:jc w:val="center"/>
            </w:pPr>
            <w:r w:rsidRPr="00CC196E">
              <w:t>Dubiecko</w:t>
            </w:r>
          </w:p>
        </w:tc>
        <w:tc>
          <w:tcPr>
            <w:tcW w:w="1644" w:type="dxa"/>
            <w:noWrap/>
            <w:vAlign w:val="center"/>
            <w:hideMark/>
          </w:tcPr>
          <w:p w14:paraId="60D0CBF8" w14:textId="77777777" w:rsidR="000440C9" w:rsidRPr="00CC196E" w:rsidRDefault="000440C9" w:rsidP="000440C9">
            <w:pPr>
              <w:pStyle w:val="tabela0"/>
              <w:jc w:val="center"/>
            </w:pPr>
            <w:r w:rsidRPr="00CC196E">
              <w:t>gmina miejsko-wiejska</w:t>
            </w:r>
          </w:p>
        </w:tc>
        <w:tc>
          <w:tcPr>
            <w:tcW w:w="1302" w:type="dxa"/>
          </w:tcPr>
          <w:p w14:paraId="452DCAA7" w14:textId="319A2F84" w:rsidR="000440C9" w:rsidRPr="00CC196E" w:rsidRDefault="000440C9" w:rsidP="000440C9">
            <w:pPr>
              <w:pStyle w:val="tabela0"/>
              <w:jc w:val="center"/>
            </w:pPr>
            <w:r w:rsidRPr="005468A2">
              <w:t>1008</w:t>
            </w:r>
          </w:p>
        </w:tc>
        <w:tc>
          <w:tcPr>
            <w:tcW w:w="1274" w:type="dxa"/>
          </w:tcPr>
          <w:p w14:paraId="08C42F2E" w14:textId="031D9D6B" w:rsidR="000440C9" w:rsidRPr="00CC196E" w:rsidRDefault="000440C9" w:rsidP="000440C9">
            <w:pPr>
              <w:pStyle w:val="tabela0"/>
              <w:jc w:val="center"/>
            </w:pPr>
            <w:r w:rsidRPr="005468A2">
              <w:t>459</w:t>
            </w:r>
          </w:p>
        </w:tc>
        <w:tc>
          <w:tcPr>
            <w:tcW w:w="987" w:type="dxa"/>
          </w:tcPr>
          <w:p w14:paraId="5A9B6CB2" w14:textId="222CC9C5" w:rsidR="000440C9" w:rsidRPr="00CC196E" w:rsidRDefault="000440C9" w:rsidP="000440C9">
            <w:pPr>
              <w:pStyle w:val="tabela0"/>
              <w:jc w:val="center"/>
            </w:pPr>
            <w:r w:rsidRPr="005468A2">
              <w:t>137</w:t>
            </w:r>
          </w:p>
        </w:tc>
      </w:tr>
      <w:tr w:rsidR="000440C9" w:rsidRPr="00CC196E" w14:paraId="7E09E3CC" w14:textId="17A5D53D" w:rsidTr="005B4971">
        <w:trPr>
          <w:trHeight w:val="340"/>
        </w:trPr>
        <w:tc>
          <w:tcPr>
            <w:tcW w:w="556" w:type="dxa"/>
            <w:vAlign w:val="center"/>
          </w:tcPr>
          <w:p w14:paraId="5D75A804" w14:textId="10BBA0C0" w:rsidR="000440C9" w:rsidRPr="00CC196E" w:rsidRDefault="000440C9" w:rsidP="000440C9">
            <w:pPr>
              <w:pStyle w:val="tabela0"/>
              <w:jc w:val="center"/>
            </w:pPr>
            <w:r w:rsidRPr="00CC196E">
              <w:t>98</w:t>
            </w:r>
          </w:p>
        </w:tc>
        <w:tc>
          <w:tcPr>
            <w:tcW w:w="1707" w:type="dxa"/>
            <w:vAlign w:val="center"/>
            <w:hideMark/>
          </w:tcPr>
          <w:p w14:paraId="230E0728" w14:textId="3CCB4728" w:rsidR="000440C9" w:rsidRPr="00CC196E" w:rsidRDefault="000440C9" w:rsidP="000440C9">
            <w:pPr>
              <w:pStyle w:val="tabela0"/>
              <w:jc w:val="center"/>
            </w:pPr>
            <w:r w:rsidRPr="00CC196E">
              <w:t>przemyski</w:t>
            </w:r>
          </w:p>
        </w:tc>
        <w:tc>
          <w:tcPr>
            <w:tcW w:w="1814" w:type="dxa"/>
            <w:noWrap/>
            <w:vAlign w:val="center"/>
            <w:hideMark/>
          </w:tcPr>
          <w:p w14:paraId="6C3543D3" w14:textId="77777777" w:rsidR="000440C9" w:rsidRPr="00CC196E" w:rsidRDefault="000440C9" w:rsidP="000440C9">
            <w:pPr>
              <w:pStyle w:val="tabela0"/>
              <w:jc w:val="center"/>
            </w:pPr>
            <w:r w:rsidRPr="00CC196E">
              <w:t>Fredropol</w:t>
            </w:r>
          </w:p>
        </w:tc>
        <w:tc>
          <w:tcPr>
            <w:tcW w:w="1644" w:type="dxa"/>
            <w:noWrap/>
            <w:vAlign w:val="center"/>
            <w:hideMark/>
          </w:tcPr>
          <w:p w14:paraId="5277DBA1" w14:textId="77777777" w:rsidR="000440C9" w:rsidRPr="00CC196E" w:rsidRDefault="000440C9" w:rsidP="000440C9">
            <w:pPr>
              <w:pStyle w:val="tabela0"/>
              <w:jc w:val="center"/>
            </w:pPr>
            <w:r w:rsidRPr="00CC196E">
              <w:t>gmina wiejska</w:t>
            </w:r>
          </w:p>
        </w:tc>
        <w:tc>
          <w:tcPr>
            <w:tcW w:w="1302" w:type="dxa"/>
          </w:tcPr>
          <w:p w14:paraId="5B319191" w14:textId="2B455161" w:rsidR="000440C9" w:rsidRPr="00CC196E" w:rsidRDefault="000440C9" w:rsidP="000440C9">
            <w:pPr>
              <w:pStyle w:val="tabela0"/>
              <w:jc w:val="center"/>
            </w:pPr>
            <w:r w:rsidRPr="005468A2">
              <w:t>678</w:t>
            </w:r>
          </w:p>
        </w:tc>
        <w:tc>
          <w:tcPr>
            <w:tcW w:w="1274" w:type="dxa"/>
          </w:tcPr>
          <w:p w14:paraId="17AA5EF7" w14:textId="1D4FB34F" w:rsidR="000440C9" w:rsidRPr="00CC196E" w:rsidRDefault="000440C9" w:rsidP="000440C9">
            <w:pPr>
              <w:pStyle w:val="tabela0"/>
              <w:jc w:val="center"/>
            </w:pPr>
            <w:r w:rsidRPr="005468A2">
              <w:t>173</w:t>
            </w:r>
          </w:p>
        </w:tc>
        <w:tc>
          <w:tcPr>
            <w:tcW w:w="987" w:type="dxa"/>
          </w:tcPr>
          <w:p w14:paraId="4FF24034" w14:textId="159E929A" w:rsidR="000440C9" w:rsidRPr="00CC196E" w:rsidRDefault="000440C9" w:rsidP="000440C9">
            <w:pPr>
              <w:pStyle w:val="tabela0"/>
              <w:jc w:val="center"/>
            </w:pPr>
            <w:r w:rsidRPr="005468A2">
              <w:t>40</w:t>
            </w:r>
          </w:p>
        </w:tc>
      </w:tr>
      <w:tr w:rsidR="000440C9" w:rsidRPr="00CC196E" w14:paraId="03744EA0" w14:textId="1B95E9D4" w:rsidTr="005B4971">
        <w:trPr>
          <w:trHeight w:val="340"/>
        </w:trPr>
        <w:tc>
          <w:tcPr>
            <w:tcW w:w="556" w:type="dxa"/>
            <w:vAlign w:val="center"/>
          </w:tcPr>
          <w:p w14:paraId="04BD9AB0" w14:textId="09128E24" w:rsidR="000440C9" w:rsidRPr="00CC196E" w:rsidRDefault="000440C9" w:rsidP="000440C9">
            <w:pPr>
              <w:pStyle w:val="tabela0"/>
              <w:jc w:val="center"/>
            </w:pPr>
            <w:r w:rsidRPr="00CC196E">
              <w:t>99</w:t>
            </w:r>
          </w:p>
        </w:tc>
        <w:tc>
          <w:tcPr>
            <w:tcW w:w="1707" w:type="dxa"/>
            <w:vAlign w:val="center"/>
            <w:hideMark/>
          </w:tcPr>
          <w:p w14:paraId="5C75008B" w14:textId="05BB7D2B" w:rsidR="000440C9" w:rsidRPr="00CC196E" w:rsidRDefault="000440C9" w:rsidP="000440C9">
            <w:pPr>
              <w:pStyle w:val="tabela0"/>
              <w:jc w:val="center"/>
            </w:pPr>
            <w:r w:rsidRPr="00CC196E">
              <w:t>przemyski</w:t>
            </w:r>
          </w:p>
        </w:tc>
        <w:tc>
          <w:tcPr>
            <w:tcW w:w="1814" w:type="dxa"/>
            <w:noWrap/>
            <w:vAlign w:val="center"/>
            <w:hideMark/>
          </w:tcPr>
          <w:p w14:paraId="0FA2C305" w14:textId="77777777" w:rsidR="000440C9" w:rsidRPr="00CC196E" w:rsidRDefault="000440C9" w:rsidP="000440C9">
            <w:pPr>
              <w:pStyle w:val="tabela0"/>
              <w:jc w:val="center"/>
            </w:pPr>
            <w:r w:rsidRPr="00CC196E">
              <w:t>Krasiczyn</w:t>
            </w:r>
          </w:p>
        </w:tc>
        <w:tc>
          <w:tcPr>
            <w:tcW w:w="1644" w:type="dxa"/>
            <w:noWrap/>
            <w:vAlign w:val="center"/>
            <w:hideMark/>
          </w:tcPr>
          <w:p w14:paraId="72204738" w14:textId="77777777" w:rsidR="000440C9" w:rsidRPr="00CC196E" w:rsidRDefault="000440C9" w:rsidP="000440C9">
            <w:pPr>
              <w:pStyle w:val="tabela0"/>
              <w:jc w:val="center"/>
            </w:pPr>
            <w:r w:rsidRPr="00CC196E">
              <w:t>gmina wiejska</w:t>
            </w:r>
          </w:p>
        </w:tc>
        <w:tc>
          <w:tcPr>
            <w:tcW w:w="1302" w:type="dxa"/>
          </w:tcPr>
          <w:p w14:paraId="5B591638" w14:textId="7F6ADA8F" w:rsidR="000440C9" w:rsidRPr="00CC196E" w:rsidRDefault="000440C9" w:rsidP="000440C9">
            <w:pPr>
              <w:pStyle w:val="tabela0"/>
              <w:jc w:val="center"/>
            </w:pPr>
            <w:r w:rsidRPr="005468A2">
              <w:t>488</w:t>
            </w:r>
          </w:p>
        </w:tc>
        <w:tc>
          <w:tcPr>
            <w:tcW w:w="1274" w:type="dxa"/>
          </w:tcPr>
          <w:p w14:paraId="03B64B53" w14:textId="414F9E21" w:rsidR="000440C9" w:rsidRPr="00CC196E" w:rsidRDefault="000440C9" w:rsidP="000440C9">
            <w:pPr>
              <w:pStyle w:val="tabela0"/>
              <w:jc w:val="center"/>
            </w:pPr>
            <w:r w:rsidRPr="005468A2">
              <w:t>182</w:t>
            </w:r>
          </w:p>
        </w:tc>
        <w:tc>
          <w:tcPr>
            <w:tcW w:w="987" w:type="dxa"/>
          </w:tcPr>
          <w:p w14:paraId="613822CF" w14:textId="26722D55" w:rsidR="000440C9" w:rsidRPr="00CC196E" w:rsidRDefault="000440C9" w:rsidP="000440C9">
            <w:pPr>
              <w:pStyle w:val="tabela0"/>
              <w:jc w:val="center"/>
            </w:pPr>
            <w:r w:rsidRPr="005468A2">
              <w:t>29</w:t>
            </w:r>
          </w:p>
        </w:tc>
      </w:tr>
      <w:tr w:rsidR="000440C9" w:rsidRPr="00CC196E" w14:paraId="3D5410BB" w14:textId="419C5343" w:rsidTr="005B4971">
        <w:trPr>
          <w:trHeight w:val="340"/>
        </w:trPr>
        <w:tc>
          <w:tcPr>
            <w:tcW w:w="556" w:type="dxa"/>
            <w:vAlign w:val="center"/>
          </w:tcPr>
          <w:p w14:paraId="606E1122" w14:textId="27E3AAE2" w:rsidR="000440C9" w:rsidRPr="00CC196E" w:rsidRDefault="000440C9" w:rsidP="000440C9">
            <w:pPr>
              <w:pStyle w:val="tabela0"/>
              <w:jc w:val="center"/>
            </w:pPr>
            <w:r w:rsidRPr="00CC196E">
              <w:t>100</w:t>
            </w:r>
          </w:p>
        </w:tc>
        <w:tc>
          <w:tcPr>
            <w:tcW w:w="1707" w:type="dxa"/>
            <w:vAlign w:val="center"/>
            <w:hideMark/>
          </w:tcPr>
          <w:p w14:paraId="1FF90EB1" w14:textId="78E41106" w:rsidR="000440C9" w:rsidRPr="00CC196E" w:rsidRDefault="000440C9" w:rsidP="000440C9">
            <w:pPr>
              <w:pStyle w:val="tabela0"/>
              <w:jc w:val="center"/>
            </w:pPr>
            <w:r w:rsidRPr="00CC196E">
              <w:t>przemyski</w:t>
            </w:r>
          </w:p>
        </w:tc>
        <w:tc>
          <w:tcPr>
            <w:tcW w:w="1814" w:type="dxa"/>
            <w:noWrap/>
            <w:vAlign w:val="center"/>
            <w:hideMark/>
          </w:tcPr>
          <w:p w14:paraId="30B5697A" w14:textId="77777777" w:rsidR="000440C9" w:rsidRPr="00CC196E" w:rsidRDefault="000440C9" w:rsidP="000440C9">
            <w:pPr>
              <w:pStyle w:val="tabela0"/>
              <w:jc w:val="center"/>
            </w:pPr>
            <w:r w:rsidRPr="00CC196E">
              <w:t>Krzywcza</w:t>
            </w:r>
          </w:p>
        </w:tc>
        <w:tc>
          <w:tcPr>
            <w:tcW w:w="1644" w:type="dxa"/>
            <w:noWrap/>
            <w:vAlign w:val="center"/>
            <w:hideMark/>
          </w:tcPr>
          <w:p w14:paraId="3A9C4A9B" w14:textId="77777777" w:rsidR="000440C9" w:rsidRPr="00CC196E" w:rsidRDefault="000440C9" w:rsidP="000440C9">
            <w:pPr>
              <w:pStyle w:val="tabela0"/>
              <w:jc w:val="center"/>
            </w:pPr>
            <w:r w:rsidRPr="00CC196E">
              <w:t>gmina wiejska</w:t>
            </w:r>
          </w:p>
        </w:tc>
        <w:tc>
          <w:tcPr>
            <w:tcW w:w="1302" w:type="dxa"/>
          </w:tcPr>
          <w:p w14:paraId="18E6FB9F" w14:textId="0541EB73" w:rsidR="000440C9" w:rsidRPr="00CC196E" w:rsidRDefault="000440C9" w:rsidP="000440C9">
            <w:pPr>
              <w:pStyle w:val="tabela0"/>
              <w:jc w:val="center"/>
            </w:pPr>
            <w:r w:rsidRPr="005468A2">
              <w:t>491</w:t>
            </w:r>
          </w:p>
        </w:tc>
        <w:tc>
          <w:tcPr>
            <w:tcW w:w="1274" w:type="dxa"/>
          </w:tcPr>
          <w:p w14:paraId="704FB808" w14:textId="4CF25EE3" w:rsidR="000440C9" w:rsidRPr="00CC196E" w:rsidRDefault="000440C9" w:rsidP="000440C9">
            <w:pPr>
              <w:pStyle w:val="tabela0"/>
              <w:jc w:val="center"/>
            </w:pPr>
            <w:r w:rsidRPr="005468A2">
              <w:t>287</w:t>
            </w:r>
          </w:p>
        </w:tc>
        <w:tc>
          <w:tcPr>
            <w:tcW w:w="987" w:type="dxa"/>
          </w:tcPr>
          <w:p w14:paraId="2533190B" w14:textId="092F0894" w:rsidR="000440C9" w:rsidRPr="00CC196E" w:rsidRDefault="000440C9" w:rsidP="000440C9">
            <w:pPr>
              <w:pStyle w:val="tabela0"/>
              <w:jc w:val="center"/>
            </w:pPr>
            <w:r w:rsidRPr="005468A2">
              <w:t>58</w:t>
            </w:r>
          </w:p>
        </w:tc>
      </w:tr>
      <w:tr w:rsidR="000440C9" w:rsidRPr="00CC196E" w14:paraId="277BAF61" w14:textId="34547D75" w:rsidTr="005B4971">
        <w:trPr>
          <w:trHeight w:val="340"/>
        </w:trPr>
        <w:tc>
          <w:tcPr>
            <w:tcW w:w="556" w:type="dxa"/>
            <w:vAlign w:val="center"/>
          </w:tcPr>
          <w:p w14:paraId="447195F8" w14:textId="641F7598" w:rsidR="000440C9" w:rsidRPr="00CC196E" w:rsidRDefault="000440C9" w:rsidP="000440C9">
            <w:pPr>
              <w:pStyle w:val="tabela0"/>
              <w:jc w:val="center"/>
            </w:pPr>
            <w:r w:rsidRPr="00CC196E">
              <w:t>101</w:t>
            </w:r>
          </w:p>
        </w:tc>
        <w:tc>
          <w:tcPr>
            <w:tcW w:w="1707" w:type="dxa"/>
            <w:vAlign w:val="center"/>
            <w:hideMark/>
          </w:tcPr>
          <w:p w14:paraId="5D12994B" w14:textId="79942C3A" w:rsidR="000440C9" w:rsidRPr="00CC196E" w:rsidRDefault="000440C9" w:rsidP="000440C9">
            <w:pPr>
              <w:pStyle w:val="tabela0"/>
              <w:jc w:val="center"/>
            </w:pPr>
            <w:r w:rsidRPr="00CC196E">
              <w:t>przemyski</w:t>
            </w:r>
          </w:p>
        </w:tc>
        <w:tc>
          <w:tcPr>
            <w:tcW w:w="1814" w:type="dxa"/>
            <w:noWrap/>
            <w:vAlign w:val="center"/>
            <w:hideMark/>
          </w:tcPr>
          <w:p w14:paraId="2D8FB767" w14:textId="77777777" w:rsidR="000440C9" w:rsidRPr="00CC196E" w:rsidRDefault="000440C9" w:rsidP="000440C9">
            <w:pPr>
              <w:pStyle w:val="tabela0"/>
              <w:jc w:val="center"/>
            </w:pPr>
            <w:r w:rsidRPr="00CC196E">
              <w:t>Medyka</w:t>
            </w:r>
          </w:p>
        </w:tc>
        <w:tc>
          <w:tcPr>
            <w:tcW w:w="1644" w:type="dxa"/>
            <w:noWrap/>
            <w:vAlign w:val="center"/>
            <w:hideMark/>
          </w:tcPr>
          <w:p w14:paraId="7D7BA622" w14:textId="77777777" w:rsidR="000440C9" w:rsidRPr="00CC196E" w:rsidRDefault="000440C9" w:rsidP="000440C9">
            <w:pPr>
              <w:pStyle w:val="tabela0"/>
              <w:jc w:val="center"/>
            </w:pPr>
            <w:r w:rsidRPr="00CC196E">
              <w:t>gmina wiejska</w:t>
            </w:r>
          </w:p>
        </w:tc>
        <w:tc>
          <w:tcPr>
            <w:tcW w:w="1302" w:type="dxa"/>
          </w:tcPr>
          <w:p w14:paraId="0BA15DA4" w14:textId="6C68CEA2" w:rsidR="000440C9" w:rsidRPr="00CC196E" w:rsidRDefault="000440C9" w:rsidP="000440C9">
            <w:pPr>
              <w:pStyle w:val="tabela0"/>
              <w:jc w:val="center"/>
            </w:pPr>
            <w:r w:rsidRPr="005468A2">
              <w:t>519</w:t>
            </w:r>
          </w:p>
        </w:tc>
        <w:tc>
          <w:tcPr>
            <w:tcW w:w="1274" w:type="dxa"/>
          </w:tcPr>
          <w:p w14:paraId="489216A6" w14:textId="0BCC17E3" w:rsidR="000440C9" w:rsidRPr="00CC196E" w:rsidRDefault="000440C9" w:rsidP="000440C9">
            <w:pPr>
              <w:pStyle w:val="tabela0"/>
              <w:jc w:val="center"/>
            </w:pPr>
            <w:r w:rsidRPr="005468A2">
              <w:t>228</w:t>
            </w:r>
          </w:p>
        </w:tc>
        <w:tc>
          <w:tcPr>
            <w:tcW w:w="987" w:type="dxa"/>
          </w:tcPr>
          <w:p w14:paraId="285DCFC4" w14:textId="2FBD1CD5" w:rsidR="000440C9" w:rsidRPr="00CC196E" w:rsidRDefault="000440C9" w:rsidP="000440C9">
            <w:pPr>
              <w:pStyle w:val="tabela0"/>
              <w:jc w:val="center"/>
            </w:pPr>
            <w:r w:rsidRPr="005468A2">
              <w:t>61</w:t>
            </w:r>
          </w:p>
        </w:tc>
      </w:tr>
      <w:tr w:rsidR="000440C9" w:rsidRPr="00CC196E" w14:paraId="734341C9" w14:textId="31F85903" w:rsidTr="005B4971">
        <w:trPr>
          <w:trHeight w:val="340"/>
        </w:trPr>
        <w:tc>
          <w:tcPr>
            <w:tcW w:w="556" w:type="dxa"/>
            <w:vAlign w:val="center"/>
          </w:tcPr>
          <w:p w14:paraId="2DB1A2D7" w14:textId="25EF2BBA" w:rsidR="000440C9" w:rsidRPr="00CC196E" w:rsidRDefault="000440C9" w:rsidP="000440C9">
            <w:pPr>
              <w:pStyle w:val="tabela0"/>
              <w:jc w:val="center"/>
            </w:pPr>
            <w:r w:rsidRPr="00CC196E">
              <w:t>102</w:t>
            </w:r>
          </w:p>
        </w:tc>
        <w:tc>
          <w:tcPr>
            <w:tcW w:w="1707" w:type="dxa"/>
            <w:vAlign w:val="center"/>
            <w:hideMark/>
          </w:tcPr>
          <w:p w14:paraId="4F03E43E" w14:textId="54933052" w:rsidR="000440C9" w:rsidRPr="00CC196E" w:rsidRDefault="000440C9" w:rsidP="000440C9">
            <w:pPr>
              <w:pStyle w:val="tabela0"/>
              <w:jc w:val="center"/>
            </w:pPr>
            <w:r w:rsidRPr="00CC196E">
              <w:t>przemyski</w:t>
            </w:r>
          </w:p>
        </w:tc>
        <w:tc>
          <w:tcPr>
            <w:tcW w:w="1814" w:type="dxa"/>
            <w:noWrap/>
            <w:vAlign w:val="center"/>
            <w:hideMark/>
          </w:tcPr>
          <w:p w14:paraId="63580DB7" w14:textId="77777777" w:rsidR="000440C9" w:rsidRPr="00CC196E" w:rsidRDefault="000440C9" w:rsidP="000440C9">
            <w:pPr>
              <w:pStyle w:val="tabela0"/>
              <w:jc w:val="center"/>
            </w:pPr>
            <w:r w:rsidRPr="00CC196E">
              <w:t>Orły</w:t>
            </w:r>
          </w:p>
        </w:tc>
        <w:tc>
          <w:tcPr>
            <w:tcW w:w="1644" w:type="dxa"/>
            <w:noWrap/>
            <w:vAlign w:val="center"/>
            <w:hideMark/>
          </w:tcPr>
          <w:p w14:paraId="44131499" w14:textId="77777777" w:rsidR="000440C9" w:rsidRPr="00CC196E" w:rsidRDefault="000440C9" w:rsidP="000440C9">
            <w:pPr>
              <w:pStyle w:val="tabela0"/>
              <w:jc w:val="center"/>
            </w:pPr>
            <w:r w:rsidRPr="00CC196E">
              <w:t>gmina wiejska</w:t>
            </w:r>
          </w:p>
        </w:tc>
        <w:tc>
          <w:tcPr>
            <w:tcW w:w="1302" w:type="dxa"/>
          </w:tcPr>
          <w:p w14:paraId="2B0A19BC" w14:textId="0507E828" w:rsidR="000440C9" w:rsidRPr="00CC196E" w:rsidRDefault="000440C9" w:rsidP="000440C9">
            <w:pPr>
              <w:pStyle w:val="tabela0"/>
              <w:jc w:val="center"/>
            </w:pPr>
            <w:r w:rsidRPr="005468A2">
              <w:t>890</w:t>
            </w:r>
          </w:p>
        </w:tc>
        <w:tc>
          <w:tcPr>
            <w:tcW w:w="1274" w:type="dxa"/>
          </w:tcPr>
          <w:p w14:paraId="3D8A0735" w14:textId="1B61F2AB" w:rsidR="000440C9" w:rsidRPr="00CC196E" w:rsidRDefault="000440C9" w:rsidP="000440C9">
            <w:pPr>
              <w:pStyle w:val="tabela0"/>
              <w:jc w:val="center"/>
            </w:pPr>
            <w:r w:rsidRPr="005468A2">
              <w:t>400</w:t>
            </w:r>
          </w:p>
        </w:tc>
        <w:tc>
          <w:tcPr>
            <w:tcW w:w="987" w:type="dxa"/>
          </w:tcPr>
          <w:p w14:paraId="1F7B9485" w14:textId="17A73D13" w:rsidR="000440C9" w:rsidRPr="00CC196E" w:rsidRDefault="000440C9" w:rsidP="000440C9">
            <w:pPr>
              <w:pStyle w:val="tabela0"/>
              <w:jc w:val="center"/>
            </w:pPr>
            <w:r w:rsidRPr="005468A2">
              <w:t>58</w:t>
            </w:r>
          </w:p>
        </w:tc>
      </w:tr>
      <w:tr w:rsidR="000440C9" w:rsidRPr="00CC196E" w14:paraId="3CC7AE4E" w14:textId="62FD7048" w:rsidTr="005B4971">
        <w:trPr>
          <w:trHeight w:val="340"/>
        </w:trPr>
        <w:tc>
          <w:tcPr>
            <w:tcW w:w="556" w:type="dxa"/>
            <w:vAlign w:val="center"/>
          </w:tcPr>
          <w:p w14:paraId="0C344B18" w14:textId="636D3A70" w:rsidR="000440C9" w:rsidRPr="00CC196E" w:rsidRDefault="000440C9" w:rsidP="000440C9">
            <w:pPr>
              <w:pStyle w:val="tabela0"/>
              <w:jc w:val="center"/>
            </w:pPr>
            <w:r w:rsidRPr="00CC196E">
              <w:t>103</w:t>
            </w:r>
          </w:p>
        </w:tc>
        <w:tc>
          <w:tcPr>
            <w:tcW w:w="1707" w:type="dxa"/>
            <w:vAlign w:val="center"/>
            <w:hideMark/>
          </w:tcPr>
          <w:p w14:paraId="763FAB6F" w14:textId="12C0DEE9" w:rsidR="000440C9" w:rsidRPr="00CC196E" w:rsidRDefault="000440C9" w:rsidP="000440C9">
            <w:pPr>
              <w:pStyle w:val="tabela0"/>
              <w:jc w:val="center"/>
            </w:pPr>
            <w:r w:rsidRPr="00CC196E">
              <w:t>przemyski</w:t>
            </w:r>
          </w:p>
        </w:tc>
        <w:tc>
          <w:tcPr>
            <w:tcW w:w="1814" w:type="dxa"/>
            <w:noWrap/>
            <w:vAlign w:val="center"/>
            <w:hideMark/>
          </w:tcPr>
          <w:p w14:paraId="03A0C56D" w14:textId="77777777" w:rsidR="000440C9" w:rsidRPr="00CC196E" w:rsidRDefault="000440C9" w:rsidP="000440C9">
            <w:pPr>
              <w:pStyle w:val="tabela0"/>
              <w:jc w:val="center"/>
            </w:pPr>
            <w:r w:rsidRPr="00CC196E">
              <w:t>Przemyśl</w:t>
            </w:r>
          </w:p>
        </w:tc>
        <w:tc>
          <w:tcPr>
            <w:tcW w:w="1644" w:type="dxa"/>
            <w:noWrap/>
            <w:vAlign w:val="center"/>
            <w:hideMark/>
          </w:tcPr>
          <w:p w14:paraId="49C2A311" w14:textId="77777777" w:rsidR="000440C9" w:rsidRPr="00CC196E" w:rsidRDefault="000440C9" w:rsidP="000440C9">
            <w:pPr>
              <w:pStyle w:val="tabela0"/>
              <w:jc w:val="center"/>
            </w:pPr>
            <w:r w:rsidRPr="00CC196E">
              <w:t>gmina wiejska</w:t>
            </w:r>
          </w:p>
        </w:tc>
        <w:tc>
          <w:tcPr>
            <w:tcW w:w="1302" w:type="dxa"/>
          </w:tcPr>
          <w:p w14:paraId="4AF68D0E" w14:textId="05DEC92A" w:rsidR="000440C9" w:rsidRPr="00CC196E" w:rsidRDefault="000440C9" w:rsidP="000440C9">
            <w:pPr>
              <w:pStyle w:val="tabela0"/>
              <w:jc w:val="center"/>
            </w:pPr>
            <w:r w:rsidRPr="005468A2">
              <w:t>872</w:t>
            </w:r>
          </w:p>
        </w:tc>
        <w:tc>
          <w:tcPr>
            <w:tcW w:w="1274" w:type="dxa"/>
          </w:tcPr>
          <w:p w14:paraId="6F8E2FAB" w14:textId="4ED7F9C4" w:rsidR="000440C9" w:rsidRPr="00CC196E" w:rsidRDefault="000440C9" w:rsidP="000440C9">
            <w:pPr>
              <w:pStyle w:val="tabela0"/>
              <w:jc w:val="center"/>
            </w:pPr>
            <w:r w:rsidRPr="005468A2">
              <w:t>439</w:t>
            </w:r>
          </w:p>
        </w:tc>
        <w:tc>
          <w:tcPr>
            <w:tcW w:w="987" w:type="dxa"/>
          </w:tcPr>
          <w:p w14:paraId="2FC95C50" w14:textId="4E95C62B" w:rsidR="000440C9" w:rsidRPr="00CC196E" w:rsidRDefault="000440C9" w:rsidP="000440C9">
            <w:pPr>
              <w:pStyle w:val="tabela0"/>
              <w:jc w:val="center"/>
            </w:pPr>
            <w:r w:rsidRPr="005468A2">
              <w:t>113</w:t>
            </w:r>
          </w:p>
        </w:tc>
      </w:tr>
      <w:tr w:rsidR="000440C9" w:rsidRPr="00CC196E" w14:paraId="74B7B100" w14:textId="5AE740F4" w:rsidTr="005B4971">
        <w:trPr>
          <w:trHeight w:val="340"/>
        </w:trPr>
        <w:tc>
          <w:tcPr>
            <w:tcW w:w="556" w:type="dxa"/>
            <w:vAlign w:val="center"/>
          </w:tcPr>
          <w:p w14:paraId="7EDE640B" w14:textId="7067B98B" w:rsidR="000440C9" w:rsidRPr="00CC196E" w:rsidRDefault="000440C9" w:rsidP="000440C9">
            <w:pPr>
              <w:pStyle w:val="tabela0"/>
              <w:jc w:val="center"/>
            </w:pPr>
            <w:r w:rsidRPr="00CC196E">
              <w:t>104</w:t>
            </w:r>
          </w:p>
        </w:tc>
        <w:tc>
          <w:tcPr>
            <w:tcW w:w="1707" w:type="dxa"/>
            <w:vAlign w:val="center"/>
            <w:hideMark/>
          </w:tcPr>
          <w:p w14:paraId="5376B17D" w14:textId="4D317EE8" w:rsidR="000440C9" w:rsidRPr="00CC196E" w:rsidRDefault="000440C9" w:rsidP="000440C9">
            <w:pPr>
              <w:pStyle w:val="tabela0"/>
              <w:jc w:val="center"/>
            </w:pPr>
            <w:r w:rsidRPr="00CC196E">
              <w:t>przemyski</w:t>
            </w:r>
          </w:p>
        </w:tc>
        <w:tc>
          <w:tcPr>
            <w:tcW w:w="1814" w:type="dxa"/>
            <w:noWrap/>
            <w:vAlign w:val="center"/>
            <w:hideMark/>
          </w:tcPr>
          <w:p w14:paraId="0B83E95F" w14:textId="77777777" w:rsidR="000440C9" w:rsidRPr="00CC196E" w:rsidRDefault="000440C9" w:rsidP="000440C9">
            <w:pPr>
              <w:pStyle w:val="tabela0"/>
              <w:jc w:val="center"/>
            </w:pPr>
            <w:r w:rsidRPr="00CC196E">
              <w:t>Stubno</w:t>
            </w:r>
          </w:p>
        </w:tc>
        <w:tc>
          <w:tcPr>
            <w:tcW w:w="1644" w:type="dxa"/>
            <w:noWrap/>
            <w:vAlign w:val="center"/>
            <w:hideMark/>
          </w:tcPr>
          <w:p w14:paraId="5E9C96A2" w14:textId="77777777" w:rsidR="000440C9" w:rsidRPr="00CC196E" w:rsidRDefault="000440C9" w:rsidP="000440C9">
            <w:pPr>
              <w:pStyle w:val="tabela0"/>
              <w:jc w:val="center"/>
            </w:pPr>
            <w:r w:rsidRPr="00CC196E">
              <w:t>gmina wiejska</w:t>
            </w:r>
          </w:p>
        </w:tc>
        <w:tc>
          <w:tcPr>
            <w:tcW w:w="1302" w:type="dxa"/>
          </w:tcPr>
          <w:p w14:paraId="384BBCBD" w14:textId="62E04406" w:rsidR="000440C9" w:rsidRPr="00CC196E" w:rsidRDefault="000440C9" w:rsidP="000440C9">
            <w:pPr>
              <w:pStyle w:val="tabela0"/>
              <w:jc w:val="center"/>
            </w:pPr>
            <w:r w:rsidRPr="005468A2">
              <w:t>201</w:t>
            </w:r>
          </w:p>
        </w:tc>
        <w:tc>
          <w:tcPr>
            <w:tcW w:w="1274" w:type="dxa"/>
          </w:tcPr>
          <w:p w14:paraId="4C946A1D" w14:textId="509E834E" w:rsidR="000440C9" w:rsidRPr="00CC196E" w:rsidRDefault="000440C9" w:rsidP="000440C9">
            <w:pPr>
              <w:pStyle w:val="tabela0"/>
              <w:jc w:val="center"/>
            </w:pPr>
            <w:r w:rsidRPr="005468A2">
              <w:t>282</w:t>
            </w:r>
          </w:p>
        </w:tc>
        <w:tc>
          <w:tcPr>
            <w:tcW w:w="987" w:type="dxa"/>
          </w:tcPr>
          <w:p w14:paraId="74B3ACF3" w14:textId="6C201B1A" w:rsidR="000440C9" w:rsidRPr="00CC196E" w:rsidRDefault="000440C9" w:rsidP="000440C9">
            <w:pPr>
              <w:pStyle w:val="tabela0"/>
              <w:jc w:val="center"/>
            </w:pPr>
            <w:r w:rsidRPr="005468A2">
              <w:t>98</w:t>
            </w:r>
          </w:p>
        </w:tc>
      </w:tr>
      <w:tr w:rsidR="000440C9" w:rsidRPr="00CC196E" w14:paraId="6E2CB609" w14:textId="2BFEDE17" w:rsidTr="005B4971">
        <w:trPr>
          <w:trHeight w:val="340"/>
        </w:trPr>
        <w:tc>
          <w:tcPr>
            <w:tcW w:w="556" w:type="dxa"/>
            <w:vAlign w:val="center"/>
          </w:tcPr>
          <w:p w14:paraId="0236A267" w14:textId="5646080D" w:rsidR="000440C9" w:rsidRPr="00CC196E" w:rsidRDefault="000440C9" w:rsidP="000440C9">
            <w:pPr>
              <w:pStyle w:val="tabela0"/>
              <w:jc w:val="center"/>
            </w:pPr>
            <w:r w:rsidRPr="00CC196E">
              <w:lastRenderedPageBreak/>
              <w:t>105</w:t>
            </w:r>
          </w:p>
        </w:tc>
        <w:tc>
          <w:tcPr>
            <w:tcW w:w="1707" w:type="dxa"/>
            <w:vAlign w:val="center"/>
            <w:hideMark/>
          </w:tcPr>
          <w:p w14:paraId="460E3E5E" w14:textId="34B0EB10" w:rsidR="000440C9" w:rsidRPr="00CC196E" w:rsidRDefault="000440C9" w:rsidP="000440C9">
            <w:pPr>
              <w:pStyle w:val="tabela0"/>
              <w:jc w:val="center"/>
            </w:pPr>
            <w:r w:rsidRPr="00CC196E">
              <w:t>przemyski</w:t>
            </w:r>
          </w:p>
        </w:tc>
        <w:tc>
          <w:tcPr>
            <w:tcW w:w="1814" w:type="dxa"/>
            <w:noWrap/>
            <w:vAlign w:val="center"/>
            <w:hideMark/>
          </w:tcPr>
          <w:p w14:paraId="2B7B6F3F" w14:textId="77777777" w:rsidR="000440C9" w:rsidRPr="00CC196E" w:rsidRDefault="000440C9" w:rsidP="000440C9">
            <w:pPr>
              <w:pStyle w:val="tabela0"/>
              <w:jc w:val="center"/>
            </w:pPr>
            <w:r w:rsidRPr="00CC196E">
              <w:t>Żurawica</w:t>
            </w:r>
          </w:p>
        </w:tc>
        <w:tc>
          <w:tcPr>
            <w:tcW w:w="1644" w:type="dxa"/>
            <w:noWrap/>
            <w:vAlign w:val="center"/>
            <w:hideMark/>
          </w:tcPr>
          <w:p w14:paraId="39678839" w14:textId="77777777" w:rsidR="000440C9" w:rsidRPr="00CC196E" w:rsidRDefault="000440C9" w:rsidP="000440C9">
            <w:pPr>
              <w:pStyle w:val="tabela0"/>
              <w:jc w:val="center"/>
            </w:pPr>
            <w:r w:rsidRPr="00CC196E">
              <w:t>gmina wiejska</w:t>
            </w:r>
          </w:p>
        </w:tc>
        <w:tc>
          <w:tcPr>
            <w:tcW w:w="1302" w:type="dxa"/>
          </w:tcPr>
          <w:p w14:paraId="53E1BF5C" w14:textId="26BCB77F" w:rsidR="000440C9" w:rsidRPr="00CC196E" w:rsidRDefault="000440C9" w:rsidP="000440C9">
            <w:pPr>
              <w:pStyle w:val="tabela0"/>
              <w:jc w:val="center"/>
            </w:pPr>
            <w:r w:rsidRPr="005468A2">
              <w:t>1031</w:t>
            </w:r>
          </w:p>
        </w:tc>
        <w:tc>
          <w:tcPr>
            <w:tcW w:w="1274" w:type="dxa"/>
          </w:tcPr>
          <w:p w14:paraId="1676FF4C" w14:textId="30D85123" w:rsidR="000440C9" w:rsidRPr="00CC196E" w:rsidRDefault="000440C9" w:rsidP="000440C9">
            <w:pPr>
              <w:pStyle w:val="tabela0"/>
              <w:jc w:val="center"/>
            </w:pPr>
            <w:r w:rsidRPr="005468A2">
              <w:t>392</w:t>
            </w:r>
          </w:p>
        </w:tc>
        <w:tc>
          <w:tcPr>
            <w:tcW w:w="987" w:type="dxa"/>
          </w:tcPr>
          <w:p w14:paraId="6B9ADCEA" w14:textId="75AD88EC" w:rsidR="000440C9" w:rsidRPr="00CC196E" w:rsidRDefault="000440C9" w:rsidP="000440C9">
            <w:pPr>
              <w:pStyle w:val="tabela0"/>
              <w:jc w:val="center"/>
            </w:pPr>
            <w:r w:rsidRPr="005468A2">
              <w:t>181</w:t>
            </w:r>
          </w:p>
        </w:tc>
      </w:tr>
      <w:tr w:rsidR="000440C9" w:rsidRPr="00CC196E" w14:paraId="04708C0F" w14:textId="2F19DE91" w:rsidTr="005B4971">
        <w:trPr>
          <w:trHeight w:val="340"/>
        </w:trPr>
        <w:tc>
          <w:tcPr>
            <w:tcW w:w="556" w:type="dxa"/>
            <w:vAlign w:val="center"/>
          </w:tcPr>
          <w:p w14:paraId="11321789" w14:textId="57AFAC9E" w:rsidR="000440C9" w:rsidRPr="00CC196E" w:rsidRDefault="000440C9" w:rsidP="000440C9">
            <w:pPr>
              <w:pStyle w:val="tabela0"/>
              <w:jc w:val="center"/>
            </w:pPr>
            <w:r w:rsidRPr="00CC196E">
              <w:t>106</w:t>
            </w:r>
          </w:p>
        </w:tc>
        <w:tc>
          <w:tcPr>
            <w:tcW w:w="1707" w:type="dxa"/>
            <w:vAlign w:val="center"/>
            <w:hideMark/>
          </w:tcPr>
          <w:p w14:paraId="445076A6" w14:textId="0500F7E1" w:rsidR="000440C9" w:rsidRPr="00CC196E" w:rsidRDefault="000440C9" w:rsidP="000440C9">
            <w:pPr>
              <w:pStyle w:val="tabela0"/>
              <w:jc w:val="center"/>
            </w:pPr>
            <w:r w:rsidRPr="00CC196E">
              <w:t>przeworski</w:t>
            </w:r>
          </w:p>
        </w:tc>
        <w:tc>
          <w:tcPr>
            <w:tcW w:w="1814" w:type="dxa"/>
            <w:noWrap/>
            <w:vAlign w:val="center"/>
            <w:hideMark/>
          </w:tcPr>
          <w:p w14:paraId="5DE4900D" w14:textId="77777777" w:rsidR="000440C9" w:rsidRPr="00CC196E" w:rsidRDefault="000440C9" w:rsidP="000440C9">
            <w:pPr>
              <w:pStyle w:val="tabela0"/>
              <w:jc w:val="center"/>
            </w:pPr>
            <w:r w:rsidRPr="00CC196E">
              <w:t>Przeworsk</w:t>
            </w:r>
          </w:p>
        </w:tc>
        <w:tc>
          <w:tcPr>
            <w:tcW w:w="1644" w:type="dxa"/>
            <w:noWrap/>
            <w:vAlign w:val="center"/>
            <w:hideMark/>
          </w:tcPr>
          <w:p w14:paraId="24772315" w14:textId="77777777" w:rsidR="000440C9" w:rsidRPr="00CC196E" w:rsidRDefault="000440C9" w:rsidP="000440C9">
            <w:pPr>
              <w:pStyle w:val="tabela0"/>
              <w:jc w:val="center"/>
            </w:pPr>
            <w:r w:rsidRPr="00CC196E">
              <w:t>gmina miejska</w:t>
            </w:r>
          </w:p>
        </w:tc>
        <w:tc>
          <w:tcPr>
            <w:tcW w:w="1302" w:type="dxa"/>
          </w:tcPr>
          <w:p w14:paraId="0989A6BD" w14:textId="1D6AC471" w:rsidR="000440C9" w:rsidRPr="00CC196E" w:rsidRDefault="000440C9" w:rsidP="000440C9">
            <w:pPr>
              <w:pStyle w:val="tabela0"/>
              <w:jc w:val="center"/>
            </w:pPr>
            <w:r w:rsidRPr="005468A2">
              <w:t>848</w:t>
            </w:r>
          </w:p>
        </w:tc>
        <w:tc>
          <w:tcPr>
            <w:tcW w:w="1274" w:type="dxa"/>
          </w:tcPr>
          <w:p w14:paraId="00CE466E" w14:textId="23FEDC86" w:rsidR="000440C9" w:rsidRPr="00CC196E" w:rsidRDefault="000440C9" w:rsidP="000440C9">
            <w:pPr>
              <w:pStyle w:val="tabela0"/>
              <w:jc w:val="center"/>
            </w:pPr>
            <w:r w:rsidRPr="005468A2">
              <w:t>379</w:t>
            </w:r>
          </w:p>
        </w:tc>
        <w:tc>
          <w:tcPr>
            <w:tcW w:w="987" w:type="dxa"/>
          </w:tcPr>
          <w:p w14:paraId="0E7C2756" w14:textId="035EC05F" w:rsidR="000440C9" w:rsidRPr="00CC196E" w:rsidRDefault="000440C9" w:rsidP="000440C9">
            <w:pPr>
              <w:pStyle w:val="tabela0"/>
              <w:jc w:val="center"/>
            </w:pPr>
            <w:r w:rsidRPr="005468A2">
              <w:t>73</w:t>
            </w:r>
          </w:p>
        </w:tc>
      </w:tr>
      <w:tr w:rsidR="000440C9" w:rsidRPr="00CC196E" w14:paraId="70804309" w14:textId="4BFDCCBB" w:rsidTr="005B4971">
        <w:trPr>
          <w:trHeight w:val="340"/>
        </w:trPr>
        <w:tc>
          <w:tcPr>
            <w:tcW w:w="556" w:type="dxa"/>
            <w:vAlign w:val="center"/>
          </w:tcPr>
          <w:p w14:paraId="07FD32D0" w14:textId="097E17B2" w:rsidR="000440C9" w:rsidRPr="00CC196E" w:rsidRDefault="000440C9" w:rsidP="000440C9">
            <w:pPr>
              <w:pStyle w:val="tabela0"/>
              <w:jc w:val="center"/>
            </w:pPr>
            <w:r w:rsidRPr="00CC196E">
              <w:t>107</w:t>
            </w:r>
          </w:p>
        </w:tc>
        <w:tc>
          <w:tcPr>
            <w:tcW w:w="1707" w:type="dxa"/>
            <w:vAlign w:val="center"/>
            <w:hideMark/>
          </w:tcPr>
          <w:p w14:paraId="6CB9C15D" w14:textId="49BD8DFE" w:rsidR="000440C9" w:rsidRPr="00CC196E" w:rsidRDefault="000440C9" w:rsidP="000440C9">
            <w:pPr>
              <w:pStyle w:val="tabela0"/>
              <w:jc w:val="center"/>
            </w:pPr>
            <w:r w:rsidRPr="00CC196E">
              <w:t>przeworski</w:t>
            </w:r>
          </w:p>
        </w:tc>
        <w:tc>
          <w:tcPr>
            <w:tcW w:w="1814" w:type="dxa"/>
            <w:noWrap/>
            <w:vAlign w:val="center"/>
            <w:hideMark/>
          </w:tcPr>
          <w:p w14:paraId="2D3BEEAD" w14:textId="77777777" w:rsidR="000440C9" w:rsidRPr="00CC196E" w:rsidRDefault="000440C9" w:rsidP="000440C9">
            <w:pPr>
              <w:pStyle w:val="tabela0"/>
              <w:jc w:val="center"/>
            </w:pPr>
            <w:r w:rsidRPr="00CC196E">
              <w:t>Adamówka</w:t>
            </w:r>
          </w:p>
        </w:tc>
        <w:tc>
          <w:tcPr>
            <w:tcW w:w="1644" w:type="dxa"/>
            <w:noWrap/>
            <w:vAlign w:val="center"/>
            <w:hideMark/>
          </w:tcPr>
          <w:p w14:paraId="6F402E00" w14:textId="77777777" w:rsidR="000440C9" w:rsidRPr="00CC196E" w:rsidRDefault="000440C9" w:rsidP="000440C9">
            <w:pPr>
              <w:pStyle w:val="tabela0"/>
              <w:jc w:val="center"/>
            </w:pPr>
            <w:r w:rsidRPr="00CC196E">
              <w:t>gmina wiejska</w:t>
            </w:r>
          </w:p>
        </w:tc>
        <w:tc>
          <w:tcPr>
            <w:tcW w:w="1302" w:type="dxa"/>
          </w:tcPr>
          <w:p w14:paraId="0C3196F6" w14:textId="6506BF1F" w:rsidR="000440C9" w:rsidRPr="00CC196E" w:rsidRDefault="000440C9" w:rsidP="000440C9">
            <w:pPr>
              <w:pStyle w:val="tabela0"/>
              <w:jc w:val="center"/>
            </w:pPr>
            <w:r w:rsidRPr="005468A2">
              <w:t>166</w:t>
            </w:r>
          </w:p>
        </w:tc>
        <w:tc>
          <w:tcPr>
            <w:tcW w:w="1274" w:type="dxa"/>
          </w:tcPr>
          <w:p w14:paraId="657910A4" w14:textId="4EDEF475" w:rsidR="000440C9" w:rsidRPr="00CC196E" w:rsidRDefault="000440C9" w:rsidP="000440C9">
            <w:pPr>
              <w:pStyle w:val="tabela0"/>
              <w:jc w:val="center"/>
            </w:pPr>
            <w:r w:rsidRPr="005468A2">
              <w:t>163</w:t>
            </w:r>
          </w:p>
        </w:tc>
        <w:tc>
          <w:tcPr>
            <w:tcW w:w="987" w:type="dxa"/>
          </w:tcPr>
          <w:p w14:paraId="62A40E81" w14:textId="5A55116E" w:rsidR="000440C9" w:rsidRPr="00CC196E" w:rsidRDefault="000440C9" w:rsidP="000440C9">
            <w:pPr>
              <w:pStyle w:val="tabela0"/>
              <w:jc w:val="center"/>
            </w:pPr>
            <w:r w:rsidRPr="005468A2">
              <w:t>36</w:t>
            </w:r>
          </w:p>
        </w:tc>
      </w:tr>
      <w:tr w:rsidR="000440C9" w:rsidRPr="00CC196E" w14:paraId="1C8C1AA7" w14:textId="4ACD4C45" w:rsidTr="005B4971">
        <w:trPr>
          <w:trHeight w:val="340"/>
        </w:trPr>
        <w:tc>
          <w:tcPr>
            <w:tcW w:w="556" w:type="dxa"/>
            <w:vAlign w:val="center"/>
          </w:tcPr>
          <w:p w14:paraId="00C59FAD" w14:textId="455FC987" w:rsidR="000440C9" w:rsidRPr="00CC196E" w:rsidRDefault="000440C9" w:rsidP="000440C9">
            <w:pPr>
              <w:pStyle w:val="tabela0"/>
              <w:jc w:val="center"/>
            </w:pPr>
            <w:r w:rsidRPr="00CC196E">
              <w:t>108</w:t>
            </w:r>
          </w:p>
        </w:tc>
        <w:tc>
          <w:tcPr>
            <w:tcW w:w="1707" w:type="dxa"/>
            <w:vAlign w:val="center"/>
            <w:hideMark/>
          </w:tcPr>
          <w:p w14:paraId="039899D9" w14:textId="17931627" w:rsidR="000440C9" w:rsidRPr="00CC196E" w:rsidRDefault="000440C9" w:rsidP="000440C9">
            <w:pPr>
              <w:pStyle w:val="tabela0"/>
              <w:jc w:val="center"/>
            </w:pPr>
            <w:r w:rsidRPr="00CC196E">
              <w:t>przeworski</w:t>
            </w:r>
          </w:p>
        </w:tc>
        <w:tc>
          <w:tcPr>
            <w:tcW w:w="1814" w:type="dxa"/>
            <w:noWrap/>
            <w:vAlign w:val="center"/>
            <w:hideMark/>
          </w:tcPr>
          <w:p w14:paraId="1052CAC3" w14:textId="77777777" w:rsidR="000440C9" w:rsidRPr="00CC196E" w:rsidRDefault="000440C9" w:rsidP="000440C9">
            <w:pPr>
              <w:pStyle w:val="tabela0"/>
              <w:jc w:val="center"/>
            </w:pPr>
            <w:r w:rsidRPr="00CC196E">
              <w:t>Gać</w:t>
            </w:r>
          </w:p>
        </w:tc>
        <w:tc>
          <w:tcPr>
            <w:tcW w:w="1644" w:type="dxa"/>
            <w:noWrap/>
            <w:vAlign w:val="center"/>
            <w:hideMark/>
          </w:tcPr>
          <w:p w14:paraId="533965C4" w14:textId="77777777" w:rsidR="000440C9" w:rsidRPr="00CC196E" w:rsidRDefault="000440C9" w:rsidP="000440C9">
            <w:pPr>
              <w:pStyle w:val="tabela0"/>
              <w:jc w:val="center"/>
            </w:pPr>
            <w:r w:rsidRPr="00CC196E">
              <w:t>gmina wiejska</w:t>
            </w:r>
          </w:p>
        </w:tc>
        <w:tc>
          <w:tcPr>
            <w:tcW w:w="1302" w:type="dxa"/>
          </w:tcPr>
          <w:p w14:paraId="5C02029E" w14:textId="0C8A9C81" w:rsidR="000440C9" w:rsidRPr="00CC196E" w:rsidRDefault="000440C9" w:rsidP="000440C9">
            <w:pPr>
              <w:pStyle w:val="tabela0"/>
              <w:jc w:val="center"/>
            </w:pPr>
            <w:r w:rsidRPr="005468A2">
              <w:t>286</w:t>
            </w:r>
          </w:p>
        </w:tc>
        <w:tc>
          <w:tcPr>
            <w:tcW w:w="1274" w:type="dxa"/>
          </w:tcPr>
          <w:p w14:paraId="542B4F40" w14:textId="3CA2B7C9" w:rsidR="000440C9" w:rsidRPr="00CC196E" w:rsidRDefault="000440C9" w:rsidP="000440C9">
            <w:pPr>
              <w:pStyle w:val="tabela0"/>
              <w:jc w:val="center"/>
            </w:pPr>
            <w:r w:rsidRPr="005468A2">
              <w:t>286</w:t>
            </w:r>
          </w:p>
        </w:tc>
        <w:tc>
          <w:tcPr>
            <w:tcW w:w="987" w:type="dxa"/>
          </w:tcPr>
          <w:p w14:paraId="40F3D200" w14:textId="49717954" w:rsidR="000440C9" w:rsidRPr="00CC196E" w:rsidRDefault="000440C9" w:rsidP="000440C9">
            <w:pPr>
              <w:pStyle w:val="tabela0"/>
              <w:jc w:val="center"/>
            </w:pPr>
            <w:r w:rsidRPr="005468A2">
              <w:t>45</w:t>
            </w:r>
          </w:p>
        </w:tc>
      </w:tr>
      <w:tr w:rsidR="000440C9" w:rsidRPr="00CC196E" w14:paraId="5291AB07" w14:textId="64CC2928" w:rsidTr="005B4971">
        <w:trPr>
          <w:trHeight w:val="340"/>
        </w:trPr>
        <w:tc>
          <w:tcPr>
            <w:tcW w:w="556" w:type="dxa"/>
            <w:vAlign w:val="center"/>
          </w:tcPr>
          <w:p w14:paraId="57850C48" w14:textId="06C30CEC" w:rsidR="000440C9" w:rsidRPr="00CC196E" w:rsidRDefault="000440C9" w:rsidP="000440C9">
            <w:pPr>
              <w:pStyle w:val="tabela0"/>
              <w:jc w:val="center"/>
            </w:pPr>
            <w:r w:rsidRPr="00CC196E">
              <w:t>109</w:t>
            </w:r>
          </w:p>
        </w:tc>
        <w:tc>
          <w:tcPr>
            <w:tcW w:w="1707" w:type="dxa"/>
            <w:vAlign w:val="center"/>
            <w:hideMark/>
          </w:tcPr>
          <w:p w14:paraId="45E72853" w14:textId="388B6A98" w:rsidR="000440C9" w:rsidRPr="00CC196E" w:rsidRDefault="000440C9" w:rsidP="000440C9">
            <w:pPr>
              <w:pStyle w:val="tabela0"/>
              <w:jc w:val="center"/>
            </w:pPr>
            <w:r w:rsidRPr="00CC196E">
              <w:t>przeworski</w:t>
            </w:r>
          </w:p>
        </w:tc>
        <w:tc>
          <w:tcPr>
            <w:tcW w:w="1814" w:type="dxa"/>
            <w:noWrap/>
            <w:vAlign w:val="center"/>
            <w:hideMark/>
          </w:tcPr>
          <w:p w14:paraId="5002BFB5" w14:textId="77777777" w:rsidR="000440C9" w:rsidRPr="00CC196E" w:rsidRDefault="000440C9" w:rsidP="000440C9">
            <w:pPr>
              <w:pStyle w:val="tabela0"/>
              <w:jc w:val="center"/>
            </w:pPr>
            <w:r w:rsidRPr="00CC196E">
              <w:t>Jawornik Polski</w:t>
            </w:r>
          </w:p>
        </w:tc>
        <w:tc>
          <w:tcPr>
            <w:tcW w:w="1644" w:type="dxa"/>
            <w:noWrap/>
            <w:vAlign w:val="center"/>
            <w:hideMark/>
          </w:tcPr>
          <w:p w14:paraId="14816E81" w14:textId="77777777" w:rsidR="000440C9" w:rsidRPr="00CC196E" w:rsidRDefault="000440C9" w:rsidP="000440C9">
            <w:pPr>
              <w:pStyle w:val="tabela0"/>
              <w:jc w:val="center"/>
            </w:pPr>
            <w:r w:rsidRPr="00CC196E">
              <w:t>gmina wiejska</w:t>
            </w:r>
          </w:p>
        </w:tc>
        <w:tc>
          <w:tcPr>
            <w:tcW w:w="1302" w:type="dxa"/>
          </w:tcPr>
          <w:p w14:paraId="447905FB" w14:textId="21486728" w:rsidR="000440C9" w:rsidRPr="00CC196E" w:rsidRDefault="000440C9" w:rsidP="000440C9">
            <w:pPr>
              <w:pStyle w:val="tabela0"/>
              <w:jc w:val="center"/>
            </w:pPr>
            <w:r w:rsidRPr="005468A2">
              <w:t>427</w:t>
            </w:r>
          </w:p>
        </w:tc>
        <w:tc>
          <w:tcPr>
            <w:tcW w:w="1274" w:type="dxa"/>
          </w:tcPr>
          <w:p w14:paraId="71E75415" w14:textId="71AA22A0" w:rsidR="000440C9" w:rsidRPr="00CC196E" w:rsidRDefault="000440C9" w:rsidP="000440C9">
            <w:pPr>
              <w:pStyle w:val="tabela0"/>
              <w:jc w:val="center"/>
            </w:pPr>
            <w:r w:rsidRPr="005468A2">
              <w:t>278</w:t>
            </w:r>
          </w:p>
        </w:tc>
        <w:tc>
          <w:tcPr>
            <w:tcW w:w="987" w:type="dxa"/>
          </w:tcPr>
          <w:p w14:paraId="0753D799" w14:textId="26FF3DB3" w:rsidR="000440C9" w:rsidRPr="00CC196E" w:rsidRDefault="000440C9" w:rsidP="000440C9">
            <w:pPr>
              <w:pStyle w:val="tabela0"/>
              <w:jc w:val="center"/>
            </w:pPr>
            <w:r w:rsidRPr="005468A2">
              <w:t>65</w:t>
            </w:r>
          </w:p>
        </w:tc>
      </w:tr>
      <w:tr w:rsidR="000440C9" w:rsidRPr="00CC196E" w14:paraId="75AB5D50" w14:textId="3682C9EC" w:rsidTr="005B4971">
        <w:trPr>
          <w:trHeight w:val="340"/>
        </w:trPr>
        <w:tc>
          <w:tcPr>
            <w:tcW w:w="556" w:type="dxa"/>
            <w:vAlign w:val="center"/>
          </w:tcPr>
          <w:p w14:paraId="598A341A" w14:textId="03D37B27" w:rsidR="000440C9" w:rsidRPr="00CC196E" w:rsidRDefault="000440C9" w:rsidP="000440C9">
            <w:pPr>
              <w:pStyle w:val="tabela0"/>
              <w:jc w:val="center"/>
            </w:pPr>
            <w:r w:rsidRPr="00CC196E">
              <w:t>110</w:t>
            </w:r>
          </w:p>
        </w:tc>
        <w:tc>
          <w:tcPr>
            <w:tcW w:w="1707" w:type="dxa"/>
            <w:vAlign w:val="center"/>
            <w:hideMark/>
          </w:tcPr>
          <w:p w14:paraId="395B200F" w14:textId="2634FAE7" w:rsidR="000440C9" w:rsidRPr="00CC196E" w:rsidRDefault="000440C9" w:rsidP="000440C9">
            <w:pPr>
              <w:pStyle w:val="tabela0"/>
              <w:jc w:val="center"/>
            </w:pPr>
            <w:r w:rsidRPr="00CC196E">
              <w:t>przeworski</w:t>
            </w:r>
          </w:p>
        </w:tc>
        <w:tc>
          <w:tcPr>
            <w:tcW w:w="1814" w:type="dxa"/>
            <w:noWrap/>
            <w:vAlign w:val="center"/>
            <w:hideMark/>
          </w:tcPr>
          <w:p w14:paraId="77E9A43B" w14:textId="77777777" w:rsidR="000440C9" w:rsidRPr="00CC196E" w:rsidRDefault="000440C9" w:rsidP="000440C9">
            <w:pPr>
              <w:pStyle w:val="tabela0"/>
              <w:jc w:val="center"/>
            </w:pPr>
            <w:r w:rsidRPr="00CC196E">
              <w:t>Kańczuga</w:t>
            </w:r>
          </w:p>
        </w:tc>
        <w:tc>
          <w:tcPr>
            <w:tcW w:w="1644" w:type="dxa"/>
            <w:noWrap/>
            <w:vAlign w:val="center"/>
            <w:hideMark/>
          </w:tcPr>
          <w:p w14:paraId="594E61E5" w14:textId="77777777" w:rsidR="000440C9" w:rsidRPr="00CC196E" w:rsidRDefault="000440C9" w:rsidP="000440C9">
            <w:pPr>
              <w:pStyle w:val="tabela0"/>
              <w:jc w:val="center"/>
            </w:pPr>
            <w:r w:rsidRPr="00CC196E">
              <w:t>gmina miejsko-wiejska</w:t>
            </w:r>
          </w:p>
        </w:tc>
        <w:tc>
          <w:tcPr>
            <w:tcW w:w="1302" w:type="dxa"/>
          </w:tcPr>
          <w:p w14:paraId="2F0E6EC6" w14:textId="28EED352" w:rsidR="000440C9" w:rsidRPr="00CC196E" w:rsidRDefault="000440C9" w:rsidP="000440C9">
            <w:pPr>
              <w:pStyle w:val="tabela0"/>
              <w:jc w:val="center"/>
            </w:pPr>
            <w:r w:rsidRPr="005468A2">
              <w:t>879</w:t>
            </w:r>
          </w:p>
        </w:tc>
        <w:tc>
          <w:tcPr>
            <w:tcW w:w="1274" w:type="dxa"/>
          </w:tcPr>
          <w:p w14:paraId="57BC80F0" w14:textId="6D2DBBB7" w:rsidR="000440C9" w:rsidRPr="00CC196E" w:rsidRDefault="000440C9" w:rsidP="000440C9">
            <w:pPr>
              <w:pStyle w:val="tabela0"/>
              <w:jc w:val="center"/>
            </w:pPr>
            <w:r w:rsidRPr="005468A2">
              <w:t>840</w:t>
            </w:r>
          </w:p>
        </w:tc>
        <w:tc>
          <w:tcPr>
            <w:tcW w:w="987" w:type="dxa"/>
          </w:tcPr>
          <w:p w14:paraId="52892532" w14:textId="0E874DE6" w:rsidR="000440C9" w:rsidRPr="00CC196E" w:rsidRDefault="000440C9" w:rsidP="000440C9">
            <w:pPr>
              <w:pStyle w:val="tabela0"/>
              <w:jc w:val="center"/>
            </w:pPr>
            <w:r w:rsidRPr="005468A2">
              <w:t>234</w:t>
            </w:r>
          </w:p>
        </w:tc>
      </w:tr>
      <w:tr w:rsidR="000440C9" w:rsidRPr="00CC196E" w14:paraId="4B203DC7" w14:textId="7264CD6C" w:rsidTr="005B4971">
        <w:trPr>
          <w:trHeight w:val="340"/>
        </w:trPr>
        <w:tc>
          <w:tcPr>
            <w:tcW w:w="556" w:type="dxa"/>
            <w:vAlign w:val="center"/>
          </w:tcPr>
          <w:p w14:paraId="101D25CC" w14:textId="63282A3C" w:rsidR="000440C9" w:rsidRPr="00CC196E" w:rsidRDefault="000440C9" w:rsidP="000440C9">
            <w:pPr>
              <w:pStyle w:val="tabela0"/>
              <w:jc w:val="center"/>
            </w:pPr>
            <w:r w:rsidRPr="00CC196E">
              <w:t>111</w:t>
            </w:r>
          </w:p>
        </w:tc>
        <w:tc>
          <w:tcPr>
            <w:tcW w:w="1707" w:type="dxa"/>
            <w:vAlign w:val="center"/>
            <w:hideMark/>
          </w:tcPr>
          <w:p w14:paraId="4A27B601" w14:textId="25FDAE87" w:rsidR="000440C9" w:rsidRPr="00CC196E" w:rsidRDefault="000440C9" w:rsidP="000440C9">
            <w:pPr>
              <w:pStyle w:val="tabela0"/>
              <w:jc w:val="center"/>
            </w:pPr>
            <w:r w:rsidRPr="00CC196E">
              <w:t>przeworski</w:t>
            </w:r>
          </w:p>
        </w:tc>
        <w:tc>
          <w:tcPr>
            <w:tcW w:w="1814" w:type="dxa"/>
            <w:noWrap/>
            <w:vAlign w:val="center"/>
            <w:hideMark/>
          </w:tcPr>
          <w:p w14:paraId="707E2C96" w14:textId="77777777" w:rsidR="000440C9" w:rsidRPr="00CC196E" w:rsidRDefault="000440C9" w:rsidP="000440C9">
            <w:pPr>
              <w:pStyle w:val="tabela0"/>
              <w:jc w:val="center"/>
            </w:pPr>
            <w:r w:rsidRPr="00CC196E">
              <w:t>Przeworsk</w:t>
            </w:r>
          </w:p>
        </w:tc>
        <w:tc>
          <w:tcPr>
            <w:tcW w:w="1644" w:type="dxa"/>
            <w:noWrap/>
            <w:vAlign w:val="center"/>
            <w:hideMark/>
          </w:tcPr>
          <w:p w14:paraId="338169BC" w14:textId="77777777" w:rsidR="000440C9" w:rsidRPr="00CC196E" w:rsidRDefault="000440C9" w:rsidP="000440C9">
            <w:pPr>
              <w:pStyle w:val="tabela0"/>
              <w:jc w:val="center"/>
            </w:pPr>
            <w:r w:rsidRPr="00CC196E">
              <w:t>gmina wiejska</w:t>
            </w:r>
          </w:p>
        </w:tc>
        <w:tc>
          <w:tcPr>
            <w:tcW w:w="1302" w:type="dxa"/>
          </w:tcPr>
          <w:p w14:paraId="06C212DD" w14:textId="77C4321D" w:rsidR="000440C9" w:rsidRPr="00CC196E" w:rsidRDefault="000440C9" w:rsidP="000440C9">
            <w:pPr>
              <w:pStyle w:val="tabela0"/>
              <w:jc w:val="center"/>
            </w:pPr>
            <w:r w:rsidRPr="005468A2">
              <w:t>945</w:t>
            </w:r>
          </w:p>
        </w:tc>
        <w:tc>
          <w:tcPr>
            <w:tcW w:w="1274" w:type="dxa"/>
          </w:tcPr>
          <w:p w14:paraId="5E5A5949" w14:textId="3CC38044" w:rsidR="000440C9" w:rsidRPr="00CC196E" w:rsidRDefault="000440C9" w:rsidP="000440C9">
            <w:pPr>
              <w:pStyle w:val="tabela0"/>
              <w:jc w:val="center"/>
            </w:pPr>
            <w:r w:rsidRPr="005468A2">
              <w:t>1157</w:t>
            </w:r>
          </w:p>
        </w:tc>
        <w:tc>
          <w:tcPr>
            <w:tcW w:w="987" w:type="dxa"/>
          </w:tcPr>
          <w:p w14:paraId="20299568" w14:textId="331C82C0" w:rsidR="000440C9" w:rsidRPr="00CC196E" w:rsidRDefault="000440C9" w:rsidP="000440C9">
            <w:pPr>
              <w:pStyle w:val="tabela0"/>
              <w:jc w:val="center"/>
            </w:pPr>
            <w:r w:rsidRPr="005468A2">
              <w:t>228</w:t>
            </w:r>
          </w:p>
        </w:tc>
      </w:tr>
      <w:tr w:rsidR="000440C9" w:rsidRPr="00CC196E" w14:paraId="692596F0" w14:textId="76558348" w:rsidTr="005B4971">
        <w:trPr>
          <w:trHeight w:val="340"/>
        </w:trPr>
        <w:tc>
          <w:tcPr>
            <w:tcW w:w="556" w:type="dxa"/>
            <w:vAlign w:val="center"/>
          </w:tcPr>
          <w:p w14:paraId="2B947271" w14:textId="16E919F0" w:rsidR="000440C9" w:rsidRPr="00CC196E" w:rsidRDefault="000440C9" w:rsidP="000440C9">
            <w:pPr>
              <w:pStyle w:val="tabela0"/>
              <w:jc w:val="center"/>
            </w:pPr>
            <w:r w:rsidRPr="00CC196E">
              <w:t>112</w:t>
            </w:r>
          </w:p>
        </w:tc>
        <w:tc>
          <w:tcPr>
            <w:tcW w:w="1707" w:type="dxa"/>
            <w:vAlign w:val="center"/>
            <w:hideMark/>
          </w:tcPr>
          <w:p w14:paraId="2EEEE997" w14:textId="493FB1CA" w:rsidR="000440C9" w:rsidRPr="00CC196E" w:rsidRDefault="000440C9" w:rsidP="000440C9">
            <w:pPr>
              <w:pStyle w:val="tabela0"/>
              <w:jc w:val="center"/>
            </w:pPr>
            <w:r w:rsidRPr="00CC196E">
              <w:t>przeworski</w:t>
            </w:r>
          </w:p>
        </w:tc>
        <w:tc>
          <w:tcPr>
            <w:tcW w:w="1814" w:type="dxa"/>
            <w:noWrap/>
            <w:vAlign w:val="center"/>
            <w:hideMark/>
          </w:tcPr>
          <w:p w14:paraId="1E8407B8" w14:textId="77777777" w:rsidR="000440C9" w:rsidRPr="00CC196E" w:rsidRDefault="000440C9" w:rsidP="000440C9">
            <w:pPr>
              <w:pStyle w:val="tabela0"/>
              <w:jc w:val="center"/>
            </w:pPr>
            <w:r w:rsidRPr="00CC196E">
              <w:t>Sieniawa</w:t>
            </w:r>
          </w:p>
        </w:tc>
        <w:tc>
          <w:tcPr>
            <w:tcW w:w="1644" w:type="dxa"/>
            <w:noWrap/>
            <w:vAlign w:val="center"/>
            <w:hideMark/>
          </w:tcPr>
          <w:p w14:paraId="4A28EAB8" w14:textId="77777777" w:rsidR="000440C9" w:rsidRPr="00CC196E" w:rsidRDefault="000440C9" w:rsidP="000440C9">
            <w:pPr>
              <w:pStyle w:val="tabela0"/>
              <w:jc w:val="center"/>
            </w:pPr>
            <w:r w:rsidRPr="00CC196E">
              <w:t>gmina miejsko-wiejska</w:t>
            </w:r>
          </w:p>
        </w:tc>
        <w:tc>
          <w:tcPr>
            <w:tcW w:w="1302" w:type="dxa"/>
          </w:tcPr>
          <w:p w14:paraId="1EC17C9F" w14:textId="67D0D59E" w:rsidR="000440C9" w:rsidRPr="00CC196E" w:rsidRDefault="000440C9" w:rsidP="000440C9">
            <w:pPr>
              <w:pStyle w:val="tabela0"/>
              <w:jc w:val="center"/>
            </w:pPr>
            <w:r w:rsidRPr="005468A2">
              <w:t>608</w:t>
            </w:r>
          </w:p>
        </w:tc>
        <w:tc>
          <w:tcPr>
            <w:tcW w:w="1274" w:type="dxa"/>
          </w:tcPr>
          <w:p w14:paraId="7FD6A930" w14:textId="519FEE61" w:rsidR="000440C9" w:rsidRPr="00CC196E" w:rsidRDefault="000440C9" w:rsidP="000440C9">
            <w:pPr>
              <w:pStyle w:val="tabela0"/>
              <w:jc w:val="center"/>
            </w:pPr>
            <w:r w:rsidRPr="005468A2">
              <w:t>397</w:t>
            </w:r>
          </w:p>
        </w:tc>
        <w:tc>
          <w:tcPr>
            <w:tcW w:w="987" w:type="dxa"/>
          </w:tcPr>
          <w:p w14:paraId="499A4C74" w14:textId="7F88F339" w:rsidR="000440C9" w:rsidRPr="00CC196E" w:rsidRDefault="000440C9" w:rsidP="000440C9">
            <w:pPr>
              <w:pStyle w:val="tabela0"/>
              <w:jc w:val="center"/>
            </w:pPr>
            <w:r w:rsidRPr="005468A2">
              <w:t>36</w:t>
            </w:r>
          </w:p>
        </w:tc>
      </w:tr>
      <w:tr w:rsidR="000440C9" w:rsidRPr="00CC196E" w14:paraId="1117ABAE" w14:textId="3F73DC2D" w:rsidTr="005B4971">
        <w:trPr>
          <w:trHeight w:val="340"/>
        </w:trPr>
        <w:tc>
          <w:tcPr>
            <w:tcW w:w="556" w:type="dxa"/>
            <w:vAlign w:val="center"/>
          </w:tcPr>
          <w:p w14:paraId="3D9EEF8E" w14:textId="0794D360" w:rsidR="000440C9" w:rsidRPr="00CC196E" w:rsidRDefault="000440C9" w:rsidP="000440C9">
            <w:pPr>
              <w:pStyle w:val="tabela0"/>
              <w:jc w:val="center"/>
            </w:pPr>
            <w:r w:rsidRPr="00CC196E">
              <w:t>113</w:t>
            </w:r>
          </w:p>
        </w:tc>
        <w:tc>
          <w:tcPr>
            <w:tcW w:w="1707" w:type="dxa"/>
            <w:vAlign w:val="center"/>
            <w:hideMark/>
          </w:tcPr>
          <w:p w14:paraId="621C62CE" w14:textId="78F72DA4" w:rsidR="000440C9" w:rsidRPr="00CC196E" w:rsidRDefault="000440C9" w:rsidP="000440C9">
            <w:pPr>
              <w:pStyle w:val="tabela0"/>
              <w:jc w:val="center"/>
            </w:pPr>
            <w:r w:rsidRPr="00CC196E">
              <w:t>przeworski</w:t>
            </w:r>
          </w:p>
        </w:tc>
        <w:tc>
          <w:tcPr>
            <w:tcW w:w="1814" w:type="dxa"/>
            <w:noWrap/>
            <w:vAlign w:val="center"/>
            <w:hideMark/>
          </w:tcPr>
          <w:p w14:paraId="76076F12" w14:textId="77777777" w:rsidR="000440C9" w:rsidRPr="00CC196E" w:rsidRDefault="000440C9" w:rsidP="000440C9">
            <w:pPr>
              <w:pStyle w:val="tabela0"/>
              <w:jc w:val="center"/>
            </w:pPr>
            <w:r w:rsidRPr="00CC196E">
              <w:t>Tryńcza</w:t>
            </w:r>
          </w:p>
        </w:tc>
        <w:tc>
          <w:tcPr>
            <w:tcW w:w="1644" w:type="dxa"/>
            <w:noWrap/>
            <w:vAlign w:val="center"/>
            <w:hideMark/>
          </w:tcPr>
          <w:p w14:paraId="163CF782" w14:textId="77777777" w:rsidR="000440C9" w:rsidRPr="00CC196E" w:rsidRDefault="000440C9" w:rsidP="000440C9">
            <w:pPr>
              <w:pStyle w:val="tabela0"/>
              <w:jc w:val="center"/>
            </w:pPr>
            <w:r w:rsidRPr="00CC196E">
              <w:t>gmina wiejska</w:t>
            </w:r>
          </w:p>
        </w:tc>
        <w:tc>
          <w:tcPr>
            <w:tcW w:w="1302" w:type="dxa"/>
          </w:tcPr>
          <w:p w14:paraId="3BEFF458" w14:textId="43E7D8CE" w:rsidR="000440C9" w:rsidRPr="00CC196E" w:rsidRDefault="000440C9" w:rsidP="000440C9">
            <w:pPr>
              <w:pStyle w:val="tabela0"/>
              <w:jc w:val="center"/>
            </w:pPr>
            <w:r w:rsidRPr="005468A2">
              <w:t>594</w:t>
            </w:r>
          </w:p>
        </w:tc>
        <w:tc>
          <w:tcPr>
            <w:tcW w:w="1274" w:type="dxa"/>
          </w:tcPr>
          <w:p w14:paraId="7F7D9DB2" w14:textId="30751D7F" w:rsidR="000440C9" w:rsidRPr="00CC196E" w:rsidRDefault="000440C9" w:rsidP="000440C9">
            <w:pPr>
              <w:pStyle w:val="tabela0"/>
              <w:jc w:val="center"/>
            </w:pPr>
            <w:r w:rsidRPr="005468A2">
              <w:t>595</w:t>
            </w:r>
          </w:p>
        </w:tc>
        <w:tc>
          <w:tcPr>
            <w:tcW w:w="987" w:type="dxa"/>
          </w:tcPr>
          <w:p w14:paraId="5AD2829D" w14:textId="17F94FA1" w:rsidR="000440C9" w:rsidRPr="00CC196E" w:rsidRDefault="000440C9" w:rsidP="000440C9">
            <w:pPr>
              <w:pStyle w:val="tabela0"/>
              <w:jc w:val="center"/>
            </w:pPr>
            <w:r w:rsidRPr="005468A2">
              <w:t>177</w:t>
            </w:r>
          </w:p>
        </w:tc>
      </w:tr>
      <w:tr w:rsidR="000440C9" w:rsidRPr="00CC196E" w14:paraId="649E58D3" w14:textId="58E999D3" w:rsidTr="005B4971">
        <w:trPr>
          <w:trHeight w:val="340"/>
        </w:trPr>
        <w:tc>
          <w:tcPr>
            <w:tcW w:w="556" w:type="dxa"/>
            <w:vAlign w:val="center"/>
          </w:tcPr>
          <w:p w14:paraId="0DD16BDD" w14:textId="737DAC6A" w:rsidR="000440C9" w:rsidRPr="00CC196E" w:rsidRDefault="000440C9" w:rsidP="000440C9">
            <w:pPr>
              <w:pStyle w:val="tabela0"/>
              <w:jc w:val="center"/>
            </w:pPr>
            <w:r w:rsidRPr="00CC196E">
              <w:t>114</w:t>
            </w:r>
          </w:p>
        </w:tc>
        <w:tc>
          <w:tcPr>
            <w:tcW w:w="1707" w:type="dxa"/>
            <w:vAlign w:val="center"/>
            <w:hideMark/>
          </w:tcPr>
          <w:p w14:paraId="5421E8FC" w14:textId="1558E18C" w:rsidR="000440C9" w:rsidRPr="00CC196E" w:rsidRDefault="000440C9" w:rsidP="000440C9">
            <w:pPr>
              <w:pStyle w:val="tabela0"/>
              <w:jc w:val="center"/>
            </w:pPr>
            <w:r w:rsidRPr="00CC196E">
              <w:t>przeworski</w:t>
            </w:r>
          </w:p>
        </w:tc>
        <w:tc>
          <w:tcPr>
            <w:tcW w:w="1814" w:type="dxa"/>
            <w:noWrap/>
            <w:vAlign w:val="center"/>
            <w:hideMark/>
          </w:tcPr>
          <w:p w14:paraId="33F3DCEC" w14:textId="77777777" w:rsidR="000440C9" w:rsidRPr="00CC196E" w:rsidRDefault="000440C9" w:rsidP="000440C9">
            <w:pPr>
              <w:pStyle w:val="tabela0"/>
              <w:jc w:val="center"/>
            </w:pPr>
            <w:r w:rsidRPr="00CC196E">
              <w:t>Zarzecze</w:t>
            </w:r>
          </w:p>
        </w:tc>
        <w:tc>
          <w:tcPr>
            <w:tcW w:w="1644" w:type="dxa"/>
            <w:noWrap/>
            <w:vAlign w:val="center"/>
            <w:hideMark/>
          </w:tcPr>
          <w:p w14:paraId="2D6F0741" w14:textId="77777777" w:rsidR="000440C9" w:rsidRPr="00CC196E" w:rsidRDefault="000440C9" w:rsidP="000440C9">
            <w:pPr>
              <w:pStyle w:val="tabela0"/>
              <w:jc w:val="center"/>
            </w:pPr>
            <w:r w:rsidRPr="00CC196E">
              <w:t>gmina wiejska</w:t>
            </w:r>
          </w:p>
        </w:tc>
        <w:tc>
          <w:tcPr>
            <w:tcW w:w="1302" w:type="dxa"/>
          </w:tcPr>
          <w:p w14:paraId="177600F6" w14:textId="527099B2" w:rsidR="000440C9" w:rsidRPr="00CC196E" w:rsidRDefault="000440C9" w:rsidP="000440C9">
            <w:pPr>
              <w:pStyle w:val="tabela0"/>
              <w:jc w:val="center"/>
            </w:pPr>
            <w:r w:rsidRPr="005468A2">
              <w:t>440</w:t>
            </w:r>
          </w:p>
        </w:tc>
        <w:tc>
          <w:tcPr>
            <w:tcW w:w="1274" w:type="dxa"/>
          </w:tcPr>
          <w:p w14:paraId="250FA7A0" w14:textId="44C52312" w:rsidR="000440C9" w:rsidRPr="00CC196E" w:rsidRDefault="000440C9" w:rsidP="000440C9">
            <w:pPr>
              <w:pStyle w:val="tabela0"/>
              <w:jc w:val="center"/>
            </w:pPr>
            <w:r w:rsidRPr="005468A2">
              <w:t>474</w:t>
            </w:r>
          </w:p>
        </w:tc>
        <w:tc>
          <w:tcPr>
            <w:tcW w:w="987" w:type="dxa"/>
          </w:tcPr>
          <w:p w14:paraId="14BF16DC" w14:textId="59DF4879" w:rsidR="000440C9" w:rsidRPr="00CC196E" w:rsidRDefault="000440C9" w:rsidP="000440C9">
            <w:pPr>
              <w:pStyle w:val="tabela0"/>
              <w:jc w:val="center"/>
            </w:pPr>
            <w:r w:rsidRPr="005468A2">
              <w:t>123</w:t>
            </w:r>
          </w:p>
        </w:tc>
      </w:tr>
      <w:tr w:rsidR="000440C9" w:rsidRPr="00CC196E" w14:paraId="58870FBF" w14:textId="01DCBC49" w:rsidTr="005B4971">
        <w:trPr>
          <w:trHeight w:val="340"/>
        </w:trPr>
        <w:tc>
          <w:tcPr>
            <w:tcW w:w="556" w:type="dxa"/>
            <w:vAlign w:val="center"/>
          </w:tcPr>
          <w:p w14:paraId="129736A3" w14:textId="374C5498" w:rsidR="000440C9" w:rsidRPr="00CC196E" w:rsidRDefault="000440C9" w:rsidP="000440C9">
            <w:pPr>
              <w:pStyle w:val="tabela0"/>
              <w:jc w:val="center"/>
            </w:pPr>
            <w:r w:rsidRPr="00CC196E">
              <w:t>115</w:t>
            </w:r>
          </w:p>
        </w:tc>
        <w:tc>
          <w:tcPr>
            <w:tcW w:w="1707" w:type="dxa"/>
            <w:vAlign w:val="center"/>
            <w:hideMark/>
          </w:tcPr>
          <w:p w14:paraId="29C27D3B" w14:textId="3623B302" w:rsidR="000440C9" w:rsidRPr="00CC196E" w:rsidRDefault="000440C9" w:rsidP="000440C9">
            <w:pPr>
              <w:pStyle w:val="tabela0"/>
              <w:jc w:val="center"/>
            </w:pPr>
            <w:r w:rsidRPr="00CC196E">
              <w:t>ropczycko-sędziszowski</w:t>
            </w:r>
          </w:p>
        </w:tc>
        <w:tc>
          <w:tcPr>
            <w:tcW w:w="1814" w:type="dxa"/>
            <w:noWrap/>
            <w:vAlign w:val="center"/>
            <w:hideMark/>
          </w:tcPr>
          <w:p w14:paraId="254B0D76" w14:textId="77777777" w:rsidR="000440C9" w:rsidRPr="00CC196E" w:rsidRDefault="000440C9" w:rsidP="000440C9">
            <w:pPr>
              <w:pStyle w:val="tabela0"/>
              <w:jc w:val="center"/>
            </w:pPr>
            <w:r w:rsidRPr="00CC196E">
              <w:t>Iwierzyce</w:t>
            </w:r>
          </w:p>
        </w:tc>
        <w:tc>
          <w:tcPr>
            <w:tcW w:w="1644" w:type="dxa"/>
            <w:noWrap/>
            <w:vAlign w:val="center"/>
            <w:hideMark/>
          </w:tcPr>
          <w:p w14:paraId="4B503737" w14:textId="77777777" w:rsidR="000440C9" w:rsidRPr="00CC196E" w:rsidRDefault="000440C9" w:rsidP="000440C9">
            <w:pPr>
              <w:pStyle w:val="tabela0"/>
              <w:jc w:val="center"/>
            </w:pPr>
            <w:r w:rsidRPr="00CC196E">
              <w:t>gmina wiejska</w:t>
            </w:r>
          </w:p>
        </w:tc>
        <w:tc>
          <w:tcPr>
            <w:tcW w:w="1302" w:type="dxa"/>
          </w:tcPr>
          <w:p w14:paraId="5F632088" w14:textId="65EC291D" w:rsidR="000440C9" w:rsidRPr="00CC196E" w:rsidRDefault="000440C9" w:rsidP="000440C9">
            <w:pPr>
              <w:pStyle w:val="tabela0"/>
              <w:jc w:val="center"/>
            </w:pPr>
            <w:r w:rsidRPr="005468A2">
              <w:t>756</w:t>
            </w:r>
          </w:p>
        </w:tc>
        <w:tc>
          <w:tcPr>
            <w:tcW w:w="1274" w:type="dxa"/>
          </w:tcPr>
          <w:p w14:paraId="78E3DC4B" w14:textId="2FF2319A" w:rsidR="000440C9" w:rsidRPr="00CC196E" w:rsidRDefault="000440C9" w:rsidP="000440C9">
            <w:pPr>
              <w:pStyle w:val="tabela0"/>
              <w:jc w:val="center"/>
            </w:pPr>
            <w:r w:rsidRPr="005468A2">
              <w:t>509</w:t>
            </w:r>
          </w:p>
        </w:tc>
        <w:tc>
          <w:tcPr>
            <w:tcW w:w="987" w:type="dxa"/>
          </w:tcPr>
          <w:p w14:paraId="0C2FDF24" w14:textId="7965A248" w:rsidR="000440C9" w:rsidRPr="00CC196E" w:rsidRDefault="000440C9" w:rsidP="000440C9">
            <w:pPr>
              <w:pStyle w:val="tabela0"/>
              <w:jc w:val="center"/>
            </w:pPr>
            <w:r w:rsidRPr="005468A2">
              <w:t>89</w:t>
            </w:r>
          </w:p>
        </w:tc>
      </w:tr>
      <w:tr w:rsidR="000440C9" w:rsidRPr="00CC196E" w14:paraId="66A50F7F" w14:textId="23901869" w:rsidTr="005B4971">
        <w:trPr>
          <w:trHeight w:val="340"/>
        </w:trPr>
        <w:tc>
          <w:tcPr>
            <w:tcW w:w="556" w:type="dxa"/>
            <w:vAlign w:val="center"/>
          </w:tcPr>
          <w:p w14:paraId="7EA26D7D" w14:textId="06562F40" w:rsidR="000440C9" w:rsidRPr="00CC196E" w:rsidRDefault="000440C9" w:rsidP="000440C9">
            <w:pPr>
              <w:pStyle w:val="tabela0"/>
              <w:jc w:val="center"/>
            </w:pPr>
            <w:r w:rsidRPr="00CC196E">
              <w:t>116</w:t>
            </w:r>
          </w:p>
        </w:tc>
        <w:tc>
          <w:tcPr>
            <w:tcW w:w="1707" w:type="dxa"/>
            <w:vAlign w:val="center"/>
            <w:hideMark/>
          </w:tcPr>
          <w:p w14:paraId="5073FECF" w14:textId="4E17B5B3" w:rsidR="000440C9" w:rsidRPr="00CC196E" w:rsidRDefault="000440C9" w:rsidP="000440C9">
            <w:pPr>
              <w:pStyle w:val="tabela0"/>
              <w:jc w:val="center"/>
            </w:pPr>
            <w:r w:rsidRPr="00CC196E">
              <w:t>ropczycko-sędziszowski</w:t>
            </w:r>
          </w:p>
        </w:tc>
        <w:tc>
          <w:tcPr>
            <w:tcW w:w="1814" w:type="dxa"/>
            <w:noWrap/>
            <w:vAlign w:val="center"/>
            <w:hideMark/>
          </w:tcPr>
          <w:p w14:paraId="0D031EAC" w14:textId="77777777" w:rsidR="000440C9" w:rsidRPr="00CC196E" w:rsidRDefault="000440C9" w:rsidP="000440C9">
            <w:pPr>
              <w:pStyle w:val="tabela0"/>
              <w:jc w:val="center"/>
            </w:pPr>
            <w:r w:rsidRPr="00CC196E">
              <w:t>Ostrów</w:t>
            </w:r>
          </w:p>
        </w:tc>
        <w:tc>
          <w:tcPr>
            <w:tcW w:w="1644" w:type="dxa"/>
            <w:noWrap/>
            <w:vAlign w:val="center"/>
            <w:hideMark/>
          </w:tcPr>
          <w:p w14:paraId="4BBC6D4C" w14:textId="77777777" w:rsidR="000440C9" w:rsidRPr="00CC196E" w:rsidRDefault="000440C9" w:rsidP="000440C9">
            <w:pPr>
              <w:pStyle w:val="tabela0"/>
              <w:jc w:val="center"/>
            </w:pPr>
            <w:r w:rsidRPr="00CC196E">
              <w:t>gmina wiejska</w:t>
            </w:r>
          </w:p>
        </w:tc>
        <w:tc>
          <w:tcPr>
            <w:tcW w:w="1302" w:type="dxa"/>
          </w:tcPr>
          <w:p w14:paraId="16B9DB06" w14:textId="4B0F8CFB" w:rsidR="000440C9" w:rsidRPr="00CC196E" w:rsidRDefault="000440C9" w:rsidP="000440C9">
            <w:pPr>
              <w:pStyle w:val="tabela0"/>
              <w:jc w:val="center"/>
            </w:pPr>
            <w:r w:rsidRPr="005468A2">
              <w:t>697</w:t>
            </w:r>
          </w:p>
        </w:tc>
        <w:tc>
          <w:tcPr>
            <w:tcW w:w="1274" w:type="dxa"/>
          </w:tcPr>
          <w:p w14:paraId="7314238F" w14:textId="2EA05785" w:rsidR="000440C9" w:rsidRPr="00CC196E" w:rsidRDefault="000440C9" w:rsidP="000440C9">
            <w:pPr>
              <w:pStyle w:val="tabela0"/>
              <w:jc w:val="center"/>
            </w:pPr>
            <w:r w:rsidRPr="005468A2">
              <w:t>419</w:t>
            </w:r>
          </w:p>
        </w:tc>
        <w:tc>
          <w:tcPr>
            <w:tcW w:w="987" w:type="dxa"/>
          </w:tcPr>
          <w:p w14:paraId="6A0544AE" w14:textId="584A5717" w:rsidR="000440C9" w:rsidRPr="00CC196E" w:rsidRDefault="000440C9" w:rsidP="000440C9">
            <w:pPr>
              <w:pStyle w:val="tabela0"/>
              <w:jc w:val="center"/>
            </w:pPr>
            <w:r w:rsidRPr="005468A2">
              <w:t>120</w:t>
            </w:r>
          </w:p>
        </w:tc>
      </w:tr>
      <w:tr w:rsidR="000440C9" w:rsidRPr="00CC196E" w14:paraId="5FC5F23A" w14:textId="6728C247" w:rsidTr="005B4971">
        <w:trPr>
          <w:trHeight w:val="340"/>
        </w:trPr>
        <w:tc>
          <w:tcPr>
            <w:tcW w:w="556" w:type="dxa"/>
            <w:vAlign w:val="center"/>
          </w:tcPr>
          <w:p w14:paraId="55BBA4CD" w14:textId="335F7089" w:rsidR="000440C9" w:rsidRPr="00CC196E" w:rsidRDefault="000440C9" w:rsidP="000440C9">
            <w:pPr>
              <w:pStyle w:val="tabela0"/>
              <w:jc w:val="center"/>
            </w:pPr>
            <w:r w:rsidRPr="00CC196E">
              <w:t>117</w:t>
            </w:r>
          </w:p>
        </w:tc>
        <w:tc>
          <w:tcPr>
            <w:tcW w:w="1707" w:type="dxa"/>
            <w:vAlign w:val="center"/>
            <w:hideMark/>
          </w:tcPr>
          <w:p w14:paraId="6550605D" w14:textId="384F4FF8" w:rsidR="000440C9" w:rsidRPr="00CC196E" w:rsidRDefault="000440C9" w:rsidP="000440C9">
            <w:pPr>
              <w:pStyle w:val="tabela0"/>
              <w:jc w:val="center"/>
            </w:pPr>
            <w:r w:rsidRPr="00CC196E">
              <w:t>ropczycko-sędziszowski</w:t>
            </w:r>
          </w:p>
        </w:tc>
        <w:tc>
          <w:tcPr>
            <w:tcW w:w="1814" w:type="dxa"/>
            <w:noWrap/>
            <w:vAlign w:val="center"/>
            <w:hideMark/>
          </w:tcPr>
          <w:p w14:paraId="578DB8D5" w14:textId="77777777" w:rsidR="000440C9" w:rsidRPr="00CC196E" w:rsidRDefault="000440C9" w:rsidP="000440C9">
            <w:pPr>
              <w:pStyle w:val="tabela0"/>
              <w:jc w:val="center"/>
            </w:pPr>
            <w:r w:rsidRPr="00CC196E">
              <w:t>Ropczyce</w:t>
            </w:r>
          </w:p>
        </w:tc>
        <w:tc>
          <w:tcPr>
            <w:tcW w:w="1644" w:type="dxa"/>
            <w:noWrap/>
            <w:vAlign w:val="center"/>
            <w:hideMark/>
          </w:tcPr>
          <w:p w14:paraId="72F8B68A" w14:textId="77777777" w:rsidR="000440C9" w:rsidRPr="00CC196E" w:rsidRDefault="000440C9" w:rsidP="000440C9">
            <w:pPr>
              <w:pStyle w:val="tabela0"/>
              <w:jc w:val="center"/>
            </w:pPr>
            <w:r w:rsidRPr="00CC196E">
              <w:t>gmina miejsko-wiejska</w:t>
            </w:r>
          </w:p>
        </w:tc>
        <w:tc>
          <w:tcPr>
            <w:tcW w:w="1302" w:type="dxa"/>
          </w:tcPr>
          <w:p w14:paraId="4A7FD34E" w14:textId="36FBFC07" w:rsidR="000440C9" w:rsidRPr="00CC196E" w:rsidRDefault="000440C9" w:rsidP="000440C9">
            <w:pPr>
              <w:pStyle w:val="tabela0"/>
              <w:jc w:val="center"/>
            </w:pPr>
            <w:r w:rsidRPr="005468A2">
              <w:t>1980</w:t>
            </w:r>
          </w:p>
        </w:tc>
        <w:tc>
          <w:tcPr>
            <w:tcW w:w="1274" w:type="dxa"/>
          </w:tcPr>
          <w:p w14:paraId="24DA24E4" w14:textId="7C0056E1" w:rsidR="000440C9" w:rsidRPr="00CC196E" w:rsidRDefault="000440C9" w:rsidP="000440C9">
            <w:pPr>
              <w:pStyle w:val="tabela0"/>
              <w:jc w:val="center"/>
            </w:pPr>
            <w:r w:rsidRPr="005468A2">
              <w:t>1082</w:t>
            </w:r>
          </w:p>
        </w:tc>
        <w:tc>
          <w:tcPr>
            <w:tcW w:w="987" w:type="dxa"/>
          </w:tcPr>
          <w:p w14:paraId="21B21814" w14:textId="3411FABD" w:rsidR="000440C9" w:rsidRPr="00CC196E" w:rsidRDefault="000440C9" w:rsidP="000440C9">
            <w:pPr>
              <w:pStyle w:val="tabela0"/>
              <w:jc w:val="center"/>
            </w:pPr>
            <w:r w:rsidRPr="005468A2">
              <w:t>330</w:t>
            </w:r>
          </w:p>
        </w:tc>
      </w:tr>
      <w:tr w:rsidR="000440C9" w:rsidRPr="00CC196E" w14:paraId="6A7851B5" w14:textId="48527B86" w:rsidTr="005B4971">
        <w:trPr>
          <w:trHeight w:val="340"/>
        </w:trPr>
        <w:tc>
          <w:tcPr>
            <w:tcW w:w="556" w:type="dxa"/>
            <w:vAlign w:val="center"/>
          </w:tcPr>
          <w:p w14:paraId="250687FD" w14:textId="6F6CF9C7" w:rsidR="000440C9" w:rsidRPr="00CC196E" w:rsidRDefault="000440C9" w:rsidP="000440C9">
            <w:pPr>
              <w:pStyle w:val="tabela0"/>
              <w:jc w:val="center"/>
            </w:pPr>
            <w:r w:rsidRPr="00CC196E">
              <w:t>118</w:t>
            </w:r>
          </w:p>
        </w:tc>
        <w:tc>
          <w:tcPr>
            <w:tcW w:w="1707" w:type="dxa"/>
            <w:vAlign w:val="center"/>
            <w:hideMark/>
          </w:tcPr>
          <w:p w14:paraId="47EA8C23" w14:textId="1AAE1FCC" w:rsidR="000440C9" w:rsidRPr="00CC196E" w:rsidRDefault="000440C9" w:rsidP="000440C9">
            <w:pPr>
              <w:pStyle w:val="tabela0"/>
              <w:jc w:val="center"/>
            </w:pPr>
            <w:r w:rsidRPr="00CC196E">
              <w:t>ropczycko-sędziszowski</w:t>
            </w:r>
          </w:p>
        </w:tc>
        <w:tc>
          <w:tcPr>
            <w:tcW w:w="1814" w:type="dxa"/>
            <w:noWrap/>
            <w:vAlign w:val="center"/>
            <w:hideMark/>
          </w:tcPr>
          <w:p w14:paraId="0C0EF83B" w14:textId="77777777" w:rsidR="000440C9" w:rsidRPr="00CC196E" w:rsidRDefault="000440C9" w:rsidP="000440C9">
            <w:pPr>
              <w:pStyle w:val="tabela0"/>
              <w:jc w:val="center"/>
            </w:pPr>
            <w:r w:rsidRPr="00CC196E">
              <w:t>Sędziszów Małopolski</w:t>
            </w:r>
          </w:p>
        </w:tc>
        <w:tc>
          <w:tcPr>
            <w:tcW w:w="1644" w:type="dxa"/>
            <w:noWrap/>
            <w:vAlign w:val="center"/>
            <w:hideMark/>
          </w:tcPr>
          <w:p w14:paraId="355596EC" w14:textId="77777777" w:rsidR="000440C9" w:rsidRPr="00CC196E" w:rsidRDefault="000440C9" w:rsidP="000440C9">
            <w:pPr>
              <w:pStyle w:val="tabela0"/>
              <w:jc w:val="center"/>
            </w:pPr>
            <w:r w:rsidRPr="00CC196E">
              <w:t>gmina miejsko-wiejska</w:t>
            </w:r>
          </w:p>
        </w:tc>
        <w:tc>
          <w:tcPr>
            <w:tcW w:w="1302" w:type="dxa"/>
          </w:tcPr>
          <w:p w14:paraId="2F8BAB03" w14:textId="30CCE806" w:rsidR="000440C9" w:rsidRPr="00CC196E" w:rsidRDefault="000440C9" w:rsidP="000440C9">
            <w:pPr>
              <w:pStyle w:val="tabela0"/>
              <w:jc w:val="center"/>
            </w:pPr>
            <w:r w:rsidRPr="005468A2">
              <w:t>1444</w:t>
            </w:r>
          </w:p>
        </w:tc>
        <w:tc>
          <w:tcPr>
            <w:tcW w:w="1274" w:type="dxa"/>
          </w:tcPr>
          <w:p w14:paraId="1C2C4C50" w14:textId="3FEDECF8" w:rsidR="000440C9" w:rsidRPr="00CC196E" w:rsidRDefault="000440C9" w:rsidP="000440C9">
            <w:pPr>
              <w:pStyle w:val="tabela0"/>
              <w:jc w:val="center"/>
            </w:pPr>
            <w:r w:rsidRPr="005468A2">
              <w:t>1082</w:t>
            </w:r>
          </w:p>
        </w:tc>
        <w:tc>
          <w:tcPr>
            <w:tcW w:w="987" w:type="dxa"/>
          </w:tcPr>
          <w:p w14:paraId="1F59AFBB" w14:textId="25A8C82D" w:rsidR="000440C9" w:rsidRPr="00CC196E" w:rsidRDefault="000440C9" w:rsidP="000440C9">
            <w:pPr>
              <w:pStyle w:val="tabela0"/>
              <w:jc w:val="center"/>
            </w:pPr>
            <w:r w:rsidRPr="005468A2">
              <w:t>289</w:t>
            </w:r>
          </w:p>
        </w:tc>
      </w:tr>
      <w:tr w:rsidR="000440C9" w:rsidRPr="00CC196E" w14:paraId="380C6C62" w14:textId="4EB74990" w:rsidTr="005B4971">
        <w:trPr>
          <w:trHeight w:val="340"/>
        </w:trPr>
        <w:tc>
          <w:tcPr>
            <w:tcW w:w="556" w:type="dxa"/>
            <w:vAlign w:val="center"/>
          </w:tcPr>
          <w:p w14:paraId="1E833986" w14:textId="42B74878" w:rsidR="000440C9" w:rsidRPr="00CC196E" w:rsidRDefault="000440C9" w:rsidP="000440C9">
            <w:pPr>
              <w:pStyle w:val="tabela0"/>
              <w:jc w:val="center"/>
            </w:pPr>
            <w:r w:rsidRPr="00CC196E">
              <w:t>119</w:t>
            </w:r>
          </w:p>
        </w:tc>
        <w:tc>
          <w:tcPr>
            <w:tcW w:w="1707" w:type="dxa"/>
            <w:vAlign w:val="center"/>
            <w:hideMark/>
          </w:tcPr>
          <w:p w14:paraId="24E372E2" w14:textId="069BB534" w:rsidR="000440C9" w:rsidRPr="00CC196E" w:rsidRDefault="000440C9" w:rsidP="000440C9">
            <w:pPr>
              <w:pStyle w:val="tabela0"/>
              <w:jc w:val="center"/>
            </w:pPr>
            <w:r w:rsidRPr="00CC196E">
              <w:t>ropczycko-sędziszowski</w:t>
            </w:r>
          </w:p>
        </w:tc>
        <w:tc>
          <w:tcPr>
            <w:tcW w:w="1814" w:type="dxa"/>
            <w:noWrap/>
            <w:vAlign w:val="center"/>
            <w:hideMark/>
          </w:tcPr>
          <w:p w14:paraId="44BB11AE" w14:textId="77777777" w:rsidR="000440C9" w:rsidRPr="00CC196E" w:rsidRDefault="000440C9" w:rsidP="000440C9">
            <w:pPr>
              <w:pStyle w:val="tabela0"/>
              <w:jc w:val="center"/>
            </w:pPr>
            <w:r w:rsidRPr="00CC196E">
              <w:t>Wielopole Skrzyńskie</w:t>
            </w:r>
          </w:p>
        </w:tc>
        <w:tc>
          <w:tcPr>
            <w:tcW w:w="1644" w:type="dxa"/>
            <w:noWrap/>
            <w:vAlign w:val="center"/>
            <w:hideMark/>
          </w:tcPr>
          <w:p w14:paraId="57A22849" w14:textId="77777777" w:rsidR="000440C9" w:rsidRPr="00CC196E" w:rsidRDefault="000440C9" w:rsidP="000440C9">
            <w:pPr>
              <w:pStyle w:val="tabela0"/>
              <w:jc w:val="center"/>
            </w:pPr>
            <w:r w:rsidRPr="00CC196E">
              <w:t>gmina wiejska</w:t>
            </w:r>
          </w:p>
        </w:tc>
        <w:tc>
          <w:tcPr>
            <w:tcW w:w="1302" w:type="dxa"/>
          </w:tcPr>
          <w:p w14:paraId="02F05DD4" w14:textId="57143745" w:rsidR="000440C9" w:rsidRPr="00CC196E" w:rsidRDefault="000440C9" w:rsidP="000440C9">
            <w:pPr>
              <w:pStyle w:val="tabela0"/>
              <w:jc w:val="center"/>
            </w:pPr>
            <w:r w:rsidRPr="005468A2">
              <w:t>755</w:t>
            </w:r>
          </w:p>
        </w:tc>
        <w:tc>
          <w:tcPr>
            <w:tcW w:w="1274" w:type="dxa"/>
          </w:tcPr>
          <w:p w14:paraId="5A4C314E" w14:textId="3D993280" w:rsidR="000440C9" w:rsidRPr="00CC196E" w:rsidRDefault="000440C9" w:rsidP="000440C9">
            <w:pPr>
              <w:pStyle w:val="tabela0"/>
              <w:jc w:val="center"/>
            </w:pPr>
            <w:r w:rsidRPr="005468A2">
              <w:t>415</w:t>
            </w:r>
          </w:p>
        </w:tc>
        <w:tc>
          <w:tcPr>
            <w:tcW w:w="987" w:type="dxa"/>
          </w:tcPr>
          <w:p w14:paraId="688DEEBB" w14:textId="39332993" w:rsidR="000440C9" w:rsidRPr="00CC196E" w:rsidRDefault="000440C9" w:rsidP="000440C9">
            <w:pPr>
              <w:pStyle w:val="tabela0"/>
              <w:jc w:val="center"/>
            </w:pPr>
            <w:r w:rsidRPr="005468A2">
              <w:t>129</w:t>
            </w:r>
          </w:p>
        </w:tc>
      </w:tr>
      <w:tr w:rsidR="000440C9" w:rsidRPr="00CC196E" w14:paraId="34D2A380" w14:textId="280C5879" w:rsidTr="005B4971">
        <w:trPr>
          <w:trHeight w:val="340"/>
        </w:trPr>
        <w:tc>
          <w:tcPr>
            <w:tcW w:w="556" w:type="dxa"/>
            <w:vAlign w:val="center"/>
          </w:tcPr>
          <w:p w14:paraId="34577035" w14:textId="0C640321" w:rsidR="000440C9" w:rsidRPr="00CC196E" w:rsidRDefault="000440C9" w:rsidP="000440C9">
            <w:pPr>
              <w:pStyle w:val="tabela0"/>
              <w:jc w:val="center"/>
            </w:pPr>
            <w:r w:rsidRPr="00CC196E">
              <w:t>120</w:t>
            </w:r>
          </w:p>
        </w:tc>
        <w:tc>
          <w:tcPr>
            <w:tcW w:w="1707" w:type="dxa"/>
            <w:vAlign w:val="center"/>
            <w:hideMark/>
          </w:tcPr>
          <w:p w14:paraId="4FA6BD6C" w14:textId="2B4294E9" w:rsidR="000440C9" w:rsidRPr="00CC196E" w:rsidRDefault="000440C9" w:rsidP="000440C9">
            <w:pPr>
              <w:pStyle w:val="tabela0"/>
              <w:jc w:val="center"/>
            </w:pPr>
            <w:r w:rsidRPr="00CC196E">
              <w:t>rzeszowski</w:t>
            </w:r>
          </w:p>
        </w:tc>
        <w:tc>
          <w:tcPr>
            <w:tcW w:w="1814" w:type="dxa"/>
            <w:noWrap/>
            <w:vAlign w:val="center"/>
            <w:hideMark/>
          </w:tcPr>
          <w:p w14:paraId="4ABDBF8F" w14:textId="77777777" w:rsidR="000440C9" w:rsidRPr="00CC196E" w:rsidRDefault="000440C9" w:rsidP="000440C9">
            <w:pPr>
              <w:pStyle w:val="tabela0"/>
              <w:jc w:val="center"/>
            </w:pPr>
            <w:r w:rsidRPr="00CC196E">
              <w:t>Dynów</w:t>
            </w:r>
          </w:p>
        </w:tc>
        <w:tc>
          <w:tcPr>
            <w:tcW w:w="1644" w:type="dxa"/>
            <w:noWrap/>
            <w:vAlign w:val="center"/>
            <w:hideMark/>
          </w:tcPr>
          <w:p w14:paraId="6C6ABD4B" w14:textId="77777777" w:rsidR="000440C9" w:rsidRPr="00CC196E" w:rsidRDefault="000440C9" w:rsidP="000440C9">
            <w:pPr>
              <w:pStyle w:val="tabela0"/>
              <w:jc w:val="center"/>
            </w:pPr>
            <w:r w:rsidRPr="00CC196E">
              <w:t>gmina miejska</w:t>
            </w:r>
          </w:p>
        </w:tc>
        <w:tc>
          <w:tcPr>
            <w:tcW w:w="1302" w:type="dxa"/>
          </w:tcPr>
          <w:p w14:paraId="55ECD91C" w14:textId="7ACEB468" w:rsidR="000440C9" w:rsidRPr="00CC196E" w:rsidRDefault="000440C9" w:rsidP="000440C9">
            <w:pPr>
              <w:pStyle w:val="tabela0"/>
              <w:jc w:val="center"/>
            </w:pPr>
            <w:r w:rsidRPr="005468A2">
              <w:t>348</w:t>
            </w:r>
          </w:p>
        </w:tc>
        <w:tc>
          <w:tcPr>
            <w:tcW w:w="1274" w:type="dxa"/>
          </w:tcPr>
          <w:p w14:paraId="7A51F28A" w14:textId="66EBE8F9" w:rsidR="000440C9" w:rsidRPr="00CC196E" w:rsidRDefault="000440C9" w:rsidP="000440C9">
            <w:pPr>
              <w:pStyle w:val="tabela0"/>
              <w:jc w:val="center"/>
            </w:pPr>
            <w:r w:rsidRPr="005468A2">
              <w:t>294</w:t>
            </w:r>
          </w:p>
        </w:tc>
        <w:tc>
          <w:tcPr>
            <w:tcW w:w="987" w:type="dxa"/>
          </w:tcPr>
          <w:p w14:paraId="7CAAD9F1" w14:textId="03558794" w:rsidR="000440C9" w:rsidRPr="00CC196E" w:rsidRDefault="000440C9" w:rsidP="000440C9">
            <w:pPr>
              <w:pStyle w:val="tabela0"/>
              <w:jc w:val="center"/>
            </w:pPr>
            <w:r w:rsidRPr="005468A2">
              <w:t>81</w:t>
            </w:r>
          </w:p>
        </w:tc>
      </w:tr>
      <w:tr w:rsidR="000440C9" w:rsidRPr="00CC196E" w14:paraId="3FEB9FA9" w14:textId="4177F766" w:rsidTr="005B4971">
        <w:trPr>
          <w:trHeight w:val="340"/>
        </w:trPr>
        <w:tc>
          <w:tcPr>
            <w:tcW w:w="556" w:type="dxa"/>
            <w:vAlign w:val="center"/>
          </w:tcPr>
          <w:p w14:paraId="3DB83DA9" w14:textId="73D8D32A" w:rsidR="000440C9" w:rsidRPr="00CC196E" w:rsidRDefault="000440C9" w:rsidP="000440C9">
            <w:pPr>
              <w:pStyle w:val="tabela0"/>
              <w:jc w:val="center"/>
            </w:pPr>
            <w:r w:rsidRPr="00CC196E">
              <w:t>121</w:t>
            </w:r>
          </w:p>
        </w:tc>
        <w:tc>
          <w:tcPr>
            <w:tcW w:w="1707" w:type="dxa"/>
            <w:vAlign w:val="center"/>
            <w:hideMark/>
          </w:tcPr>
          <w:p w14:paraId="0FD739A6" w14:textId="1978789F" w:rsidR="000440C9" w:rsidRPr="00CC196E" w:rsidRDefault="000440C9" w:rsidP="000440C9">
            <w:pPr>
              <w:pStyle w:val="tabela0"/>
              <w:jc w:val="center"/>
            </w:pPr>
            <w:r w:rsidRPr="00CC196E">
              <w:t>rzeszowski</w:t>
            </w:r>
          </w:p>
        </w:tc>
        <w:tc>
          <w:tcPr>
            <w:tcW w:w="1814" w:type="dxa"/>
            <w:noWrap/>
            <w:vAlign w:val="center"/>
            <w:hideMark/>
          </w:tcPr>
          <w:p w14:paraId="4ECB481B" w14:textId="77777777" w:rsidR="000440C9" w:rsidRPr="00CC196E" w:rsidRDefault="000440C9" w:rsidP="000440C9">
            <w:pPr>
              <w:pStyle w:val="tabela0"/>
              <w:jc w:val="center"/>
            </w:pPr>
            <w:r w:rsidRPr="00CC196E">
              <w:t>Błażowa</w:t>
            </w:r>
          </w:p>
        </w:tc>
        <w:tc>
          <w:tcPr>
            <w:tcW w:w="1644" w:type="dxa"/>
            <w:noWrap/>
            <w:vAlign w:val="center"/>
            <w:hideMark/>
          </w:tcPr>
          <w:p w14:paraId="679A137D" w14:textId="77777777" w:rsidR="000440C9" w:rsidRPr="00CC196E" w:rsidRDefault="000440C9" w:rsidP="000440C9">
            <w:pPr>
              <w:pStyle w:val="tabela0"/>
              <w:jc w:val="center"/>
            </w:pPr>
            <w:r w:rsidRPr="00CC196E">
              <w:t>gmina miejsko-wiejska</w:t>
            </w:r>
          </w:p>
        </w:tc>
        <w:tc>
          <w:tcPr>
            <w:tcW w:w="1302" w:type="dxa"/>
          </w:tcPr>
          <w:p w14:paraId="1CEAA0E4" w14:textId="033EFA8F" w:rsidR="000440C9" w:rsidRPr="00CC196E" w:rsidRDefault="000440C9" w:rsidP="000440C9">
            <w:pPr>
              <w:pStyle w:val="tabela0"/>
              <w:jc w:val="center"/>
            </w:pPr>
            <w:r w:rsidRPr="005468A2">
              <w:t>968</w:t>
            </w:r>
          </w:p>
        </w:tc>
        <w:tc>
          <w:tcPr>
            <w:tcW w:w="1274" w:type="dxa"/>
          </w:tcPr>
          <w:p w14:paraId="702B15AE" w14:textId="221EDF7F" w:rsidR="000440C9" w:rsidRPr="00CC196E" w:rsidRDefault="000440C9" w:rsidP="000440C9">
            <w:pPr>
              <w:pStyle w:val="tabela0"/>
              <w:jc w:val="center"/>
            </w:pPr>
            <w:r w:rsidRPr="005468A2">
              <w:t>1009</w:t>
            </w:r>
          </w:p>
        </w:tc>
        <w:tc>
          <w:tcPr>
            <w:tcW w:w="987" w:type="dxa"/>
          </w:tcPr>
          <w:p w14:paraId="325ADFD8" w14:textId="1570D0AD" w:rsidR="000440C9" w:rsidRPr="00CC196E" w:rsidRDefault="000440C9" w:rsidP="000440C9">
            <w:pPr>
              <w:pStyle w:val="tabela0"/>
              <w:jc w:val="center"/>
            </w:pPr>
            <w:r w:rsidRPr="005468A2">
              <w:t>264</w:t>
            </w:r>
          </w:p>
        </w:tc>
      </w:tr>
      <w:tr w:rsidR="000440C9" w:rsidRPr="00CC196E" w14:paraId="02D861A1" w14:textId="634A2880" w:rsidTr="005B4971">
        <w:trPr>
          <w:trHeight w:val="340"/>
        </w:trPr>
        <w:tc>
          <w:tcPr>
            <w:tcW w:w="556" w:type="dxa"/>
            <w:vAlign w:val="center"/>
          </w:tcPr>
          <w:p w14:paraId="1DA40C61" w14:textId="6029EBB7" w:rsidR="000440C9" w:rsidRPr="00CC196E" w:rsidRDefault="000440C9" w:rsidP="000440C9">
            <w:pPr>
              <w:pStyle w:val="tabela0"/>
              <w:jc w:val="center"/>
            </w:pPr>
            <w:r w:rsidRPr="00CC196E">
              <w:t>122</w:t>
            </w:r>
          </w:p>
        </w:tc>
        <w:tc>
          <w:tcPr>
            <w:tcW w:w="1707" w:type="dxa"/>
            <w:vAlign w:val="center"/>
            <w:hideMark/>
          </w:tcPr>
          <w:p w14:paraId="4D58DC27" w14:textId="60224453" w:rsidR="000440C9" w:rsidRPr="00CC196E" w:rsidRDefault="000440C9" w:rsidP="000440C9">
            <w:pPr>
              <w:pStyle w:val="tabela0"/>
              <w:jc w:val="center"/>
            </w:pPr>
            <w:r w:rsidRPr="00CC196E">
              <w:t>rzeszowski</w:t>
            </w:r>
          </w:p>
        </w:tc>
        <w:tc>
          <w:tcPr>
            <w:tcW w:w="1814" w:type="dxa"/>
            <w:noWrap/>
            <w:vAlign w:val="center"/>
            <w:hideMark/>
          </w:tcPr>
          <w:p w14:paraId="6502A220" w14:textId="77777777" w:rsidR="000440C9" w:rsidRPr="00CC196E" w:rsidRDefault="000440C9" w:rsidP="000440C9">
            <w:pPr>
              <w:pStyle w:val="tabela0"/>
              <w:jc w:val="center"/>
            </w:pPr>
            <w:r w:rsidRPr="00CC196E">
              <w:t>Boguchwała</w:t>
            </w:r>
          </w:p>
        </w:tc>
        <w:tc>
          <w:tcPr>
            <w:tcW w:w="1644" w:type="dxa"/>
            <w:noWrap/>
            <w:vAlign w:val="center"/>
            <w:hideMark/>
          </w:tcPr>
          <w:p w14:paraId="31129D49" w14:textId="77777777" w:rsidR="000440C9" w:rsidRPr="00CC196E" w:rsidRDefault="000440C9" w:rsidP="000440C9">
            <w:pPr>
              <w:pStyle w:val="tabela0"/>
              <w:jc w:val="center"/>
            </w:pPr>
            <w:r w:rsidRPr="00CC196E">
              <w:t>gmina miejsko-wiejska</w:t>
            </w:r>
          </w:p>
        </w:tc>
        <w:tc>
          <w:tcPr>
            <w:tcW w:w="1302" w:type="dxa"/>
          </w:tcPr>
          <w:p w14:paraId="3228D66F" w14:textId="2402368B" w:rsidR="000440C9" w:rsidRPr="00CC196E" w:rsidRDefault="000440C9" w:rsidP="000440C9">
            <w:pPr>
              <w:pStyle w:val="tabela0"/>
              <w:jc w:val="center"/>
            </w:pPr>
            <w:r w:rsidRPr="005468A2">
              <w:t>1242</w:t>
            </w:r>
          </w:p>
        </w:tc>
        <w:tc>
          <w:tcPr>
            <w:tcW w:w="1274" w:type="dxa"/>
          </w:tcPr>
          <w:p w14:paraId="63B71CCA" w14:textId="03F34718" w:rsidR="000440C9" w:rsidRPr="00CC196E" w:rsidRDefault="000440C9" w:rsidP="000440C9">
            <w:pPr>
              <w:pStyle w:val="tabela0"/>
              <w:jc w:val="center"/>
            </w:pPr>
            <w:r w:rsidRPr="005468A2">
              <w:t>1068</w:t>
            </w:r>
          </w:p>
        </w:tc>
        <w:tc>
          <w:tcPr>
            <w:tcW w:w="987" w:type="dxa"/>
          </w:tcPr>
          <w:p w14:paraId="2F0097D5" w14:textId="26FB19F8" w:rsidR="000440C9" w:rsidRPr="00CC196E" w:rsidRDefault="000440C9" w:rsidP="000440C9">
            <w:pPr>
              <w:pStyle w:val="tabela0"/>
              <w:jc w:val="center"/>
            </w:pPr>
            <w:r w:rsidRPr="005468A2">
              <w:t>360</w:t>
            </w:r>
          </w:p>
        </w:tc>
      </w:tr>
      <w:tr w:rsidR="000440C9" w:rsidRPr="00CC196E" w14:paraId="666E4D3E" w14:textId="44CD9E58" w:rsidTr="005B4971">
        <w:trPr>
          <w:trHeight w:val="340"/>
        </w:trPr>
        <w:tc>
          <w:tcPr>
            <w:tcW w:w="556" w:type="dxa"/>
            <w:vAlign w:val="center"/>
          </w:tcPr>
          <w:p w14:paraId="596CEA4F" w14:textId="4344B641" w:rsidR="000440C9" w:rsidRPr="00CC196E" w:rsidRDefault="000440C9" w:rsidP="000440C9">
            <w:pPr>
              <w:pStyle w:val="tabela0"/>
              <w:jc w:val="center"/>
            </w:pPr>
            <w:r w:rsidRPr="00CC196E">
              <w:t>123</w:t>
            </w:r>
          </w:p>
        </w:tc>
        <w:tc>
          <w:tcPr>
            <w:tcW w:w="1707" w:type="dxa"/>
            <w:vAlign w:val="center"/>
            <w:hideMark/>
          </w:tcPr>
          <w:p w14:paraId="422614B6" w14:textId="397BB21E" w:rsidR="000440C9" w:rsidRPr="00CC196E" w:rsidRDefault="000440C9" w:rsidP="000440C9">
            <w:pPr>
              <w:pStyle w:val="tabela0"/>
              <w:jc w:val="center"/>
            </w:pPr>
            <w:r w:rsidRPr="00CC196E">
              <w:t>rzeszowski</w:t>
            </w:r>
          </w:p>
        </w:tc>
        <w:tc>
          <w:tcPr>
            <w:tcW w:w="1814" w:type="dxa"/>
            <w:noWrap/>
            <w:vAlign w:val="center"/>
            <w:hideMark/>
          </w:tcPr>
          <w:p w14:paraId="49F55EF0" w14:textId="77777777" w:rsidR="000440C9" w:rsidRPr="00CC196E" w:rsidRDefault="000440C9" w:rsidP="000440C9">
            <w:pPr>
              <w:pStyle w:val="tabela0"/>
              <w:jc w:val="center"/>
            </w:pPr>
            <w:r w:rsidRPr="00CC196E">
              <w:t>Chmielnik</w:t>
            </w:r>
          </w:p>
        </w:tc>
        <w:tc>
          <w:tcPr>
            <w:tcW w:w="1644" w:type="dxa"/>
            <w:noWrap/>
            <w:vAlign w:val="center"/>
            <w:hideMark/>
          </w:tcPr>
          <w:p w14:paraId="6547FF57" w14:textId="77777777" w:rsidR="000440C9" w:rsidRPr="00CC196E" w:rsidRDefault="000440C9" w:rsidP="000440C9">
            <w:pPr>
              <w:pStyle w:val="tabela0"/>
              <w:jc w:val="center"/>
            </w:pPr>
            <w:r w:rsidRPr="00CC196E">
              <w:t>gmina wiejska</w:t>
            </w:r>
          </w:p>
        </w:tc>
        <w:tc>
          <w:tcPr>
            <w:tcW w:w="1302" w:type="dxa"/>
          </w:tcPr>
          <w:p w14:paraId="161BAADD" w14:textId="0A20060E" w:rsidR="000440C9" w:rsidRPr="00CC196E" w:rsidRDefault="000440C9" w:rsidP="000440C9">
            <w:pPr>
              <w:pStyle w:val="tabela0"/>
              <w:jc w:val="center"/>
            </w:pPr>
            <w:r w:rsidRPr="005468A2">
              <w:t>743</w:t>
            </w:r>
          </w:p>
        </w:tc>
        <w:tc>
          <w:tcPr>
            <w:tcW w:w="1274" w:type="dxa"/>
          </w:tcPr>
          <w:p w14:paraId="3E76963C" w14:textId="0994FB17" w:rsidR="000440C9" w:rsidRPr="00CC196E" w:rsidRDefault="000440C9" w:rsidP="000440C9">
            <w:pPr>
              <w:pStyle w:val="tabela0"/>
              <w:jc w:val="center"/>
            </w:pPr>
            <w:r w:rsidRPr="005468A2">
              <w:t>378</w:t>
            </w:r>
          </w:p>
        </w:tc>
        <w:tc>
          <w:tcPr>
            <w:tcW w:w="987" w:type="dxa"/>
          </w:tcPr>
          <w:p w14:paraId="1F407940" w14:textId="33715715" w:rsidR="000440C9" w:rsidRPr="00CC196E" w:rsidRDefault="000440C9" w:rsidP="000440C9">
            <w:pPr>
              <w:pStyle w:val="tabela0"/>
              <w:jc w:val="center"/>
            </w:pPr>
            <w:r w:rsidRPr="005468A2">
              <w:t>57</w:t>
            </w:r>
          </w:p>
        </w:tc>
      </w:tr>
      <w:tr w:rsidR="000440C9" w:rsidRPr="00CC196E" w14:paraId="5AC8C3DD" w14:textId="07785994" w:rsidTr="005B4971">
        <w:trPr>
          <w:trHeight w:val="340"/>
        </w:trPr>
        <w:tc>
          <w:tcPr>
            <w:tcW w:w="556" w:type="dxa"/>
            <w:vAlign w:val="center"/>
          </w:tcPr>
          <w:p w14:paraId="55C963E9" w14:textId="3E10AF3C" w:rsidR="000440C9" w:rsidRPr="00CC196E" w:rsidRDefault="000440C9" w:rsidP="000440C9">
            <w:pPr>
              <w:pStyle w:val="tabela0"/>
              <w:jc w:val="center"/>
            </w:pPr>
            <w:r w:rsidRPr="00CC196E">
              <w:t>124</w:t>
            </w:r>
          </w:p>
        </w:tc>
        <w:tc>
          <w:tcPr>
            <w:tcW w:w="1707" w:type="dxa"/>
            <w:vAlign w:val="center"/>
            <w:hideMark/>
          </w:tcPr>
          <w:p w14:paraId="30962E5F" w14:textId="4265C87E" w:rsidR="000440C9" w:rsidRPr="00CC196E" w:rsidRDefault="000440C9" w:rsidP="000440C9">
            <w:pPr>
              <w:pStyle w:val="tabela0"/>
              <w:jc w:val="center"/>
            </w:pPr>
            <w:r w:rsidRPr="00CC196E">
              <w:t>rzeszowski</w:t>
            </w:r>
          </w:p>
        </w:tc>
        <w:tc>
          <w:tcPr>
            <w:tcW w:w="1814" w:type="dxa"/>
            <w:noWrap/>
            <w:vAlign w:val="center"/>
            <w:hideMark/>
          </w:tcPr>
          <w:p w14:paraId="0C7DCD1A" w14:textId="77777777" w:rsidR="000440C9" w:rsidRPr="00CC196E" w:rsidRDefault="000440C9" w:rsidP="000440C9">
            <w:pPr>
              <w:pStyle w:val="tabela0"/>
              <w:jc w:val="center"/>
            </w:pPr>
            <w:r w:rsidRPr="00CC196E">
              <w:t>Dynów</w:t>
            </w:r>
          </w:p>
        </w:tc>
        <w:tc>
          <w:tcPr>
            <w:tcW w:w="1644" w:type="dxa"/>
            <w:noWrap/>
            <w:vAlign w:val="center"/>
            <w:hideMark/>
          </w:tcPr>
          <w:p w14:paraId="51322913" w14:textId="77777777" w:rsidR="000440C9" w:rsidRPr="00CC196E" w:rsidRDefault="000440C9" w:rsidP="000440C9">
            <w:pPr>
              <w:pStyle w:val="tabela0"/>
              <w:jc w:val="center"/>
            </w:pPr>
            <w:r w:rsidRPr="00CC196E">
              <w:t>gmina wiejska</w:t>
            </w:r>
          </w:p>
        </w:tc>
        <w:tc>
          <w:tcPr>
            <w:tcW w:w="1302" w:type="dxa"/>
          </w:tcPr>
          <w:p w14:paraId="0C5E9473" w14:textId="1E267D2C" w:rsidR="000440C9" w:rsidRPr="00CC196E" w:rsidRDefault="000440C9" w:rsidP="000440C9">
            <w:pPr>
              <w:pStyle w:val="tabela0"/>
              <w:jc w:val="center"/>
            </w:pPr>
            <w:r w:rsidRPr="005468A2">
              <w:t>688</w:t>
            </w:r>
          </w:p>
        </w:tc>
        <w:tc>
          <w:tcPr>
            <w:tcW w:w="1274" w:type="dxa"/>
          </w:tcPr>
          <w:p w14:paraId="2371AB63" w14:textId="459CD1D5" w:rsidR="000440C9" w:rsidRPr="00CC196E" w:rsidRDefault="000440C9" w:rsidP="000440C9">
            <w:pPr>
              <w:pStyle w:val="tabela0"/>
              <w:jc w:val="center"/>
            </w:pPr>
            <w:r w:rsidRPr="005468A2">
              <w:t>406</w:t>
            </w:r>
          </w:p>
        </w:tc>
        <w:tc>
          <w:tcPr>
            <w:tcW w:w="987" w:type="dxa"/>
          </w:tcPr>
          <w:p w14:paraId="2F1147A0" w14:textId="2C2AB1D8" w:rsidR="000440C9" w:rsidRPr="00CC196E" w:rsidRDefault="000440C9" w:rsidP="000440C9">
            <w:pPr>
              <w:pStyle w:val="tabela0"/>
              <w:jc w:val="center"/>
            </w:pPr>
            <w:r w:rsidRPr="005468A2">
              <w:t>92</w:t>
            </w:r>
          </w:p>
        </w:tc>
      </w:tr>
      <w:tr w:rsidR="000440C9" w:rsidRPr="00CC196E" w14:paraId="18A703D1" w14:textId="44F59C31" w:rsidTr="005B4971">
        <w:trPr>
          <w:trHeight w:val="340"/>
        </w:trPr>
        <w:tc>
          <w:tcPr>
            <w:tcW w:w="556" w:type="dxa"/>
            <w:vAlign w:val="center"/>
          </w:tcPr>
          <w:p w14:paraId="7BBB53B4" w14:textId="211F5F8C" w:rsidR="000440C9" w:rsidRPr="00CC196E" w:rsidRDefault="000440C9" w:rsidP="000440C9">
            <w:pPr>
              <w:pStyle w:val="tabela0"/>
              <w:jc w:val="center"/>
            </w:pPr>
            <w:r w:rsidRPr="00CC196E">
              <w:t>125</w:t>
            </w:r>
          </w:p>
        </w:tc>
        <w:tc>
          <w:tcPr>
            <w:tcW w:w="1707" w:type="dxa"/>
            <w:vAlign w:val="center"/>
            <w:hideMark/>
          </w:tcPr>
          <w:p w14:paraId="630ED963" w14:textId="2A0ACF31" w:rsidR="000440C9" w:rsidRPr="00CC196E" w:rsidRDefault="000440C9" w:rsidP="000440C9">
            <w:pPr>
              <w:pStyle w:val="tabela0"/>
              <w:jc w:val="center"/>
            </w:pPr>
            <w:r w:rsidRPr="00CC196E">
              <w:t>rzeszowski</w:t>
            </w:r>
          </w:p>
        </w:tc>
        <w:tc>
          <w:tcPr>
            <w:tcW w:w="1814" w:type="dxa"/>
            <w:noWrap/>
            <w:vAlign w:val="center"/>
            <w:hideMark/>
          </w:tcPr>
          <w:p w14:paraId="4BB69E94" w14:textId="77777777" w:rsidR="000440C9" w:rsidRPr="00CC196E" w:rsidRDefault="000440C9" w:rsidP="000440C9">
            <w:pPr>
              <w:pStyle w:val="tabela0"/>
              <w:jc w:val="center"/>
            </w:pPr>
            <w:r w:rsidRPr="00CC196E">
              <w:t>Głogów Małopolski</w:t>
            </w:r>
          </w:p>
        </w:tc>
        <w:tc>
          <w:tcPr>
            <w:tcW w:w="1644" w:type="dxa"/>
            <w:noWrap/>
            <w:vAlign w:val="center"/>
            <w:hideMark/>
          </w:tcPr>
          <w:p w14:paraId="37EE7805" w14:textId="77777777" w:rsidR="000440C9" w:rsidRPr="00CC196E" w:rsidRDefault="000440C9" w:rsidP="000440C9">
            <w:pPr>
              <w:pStyle w:val="tabela0"/>
              <w:jc w:val="center"/>
            </w:pPr>
            <w:r w:rsidRPr="00CC196E">
              <w:t>gmina miejsko-wiejska</w:t>
            </w:r>
          </w:p>
        </w:tc>
        <w:tc>
          <w:tcPr>
            <w:tcW w:w="1302" w:type="dxa"/>
          </w:tcPr>
          <w:p w14:paraId="527F3301" w14:textId="7CF580A9" w:rsidR="000440C9" w:rsidRPr="00CC196E" w:rsidRDefault="000440C9" w:rsidP="000440C9">
            <w:pPr>
              <w:pStyle w:val="tabela0"/>
              <w:jc w:val="center"/>
            </w:pPr>
            <w:r w:rsidRPr="005468A2">
              <w:t>1379</w:t>
            </w:r>
          </w:p>
        </w:tc>
        <w:tc>
          <w:tcPr>
            <w:tcW w:w="1274" w:type="dxa"/>
          </w:tcPr>
          <w:p w14:paraId="74D4895F" w14:textId="7155C163" w:rsidR="000440C9" w:rsidRPr="00CC196E" w:rsidRDefault="000440C9" w:rsidP="000440C9">
            <w:pPr>
              <w:pStyle w:val="tabela0"/>
              <w:jc w:val="center"/>
            </w:pPr>
            <w:r w:rsidRPr="005468A2">
              <w:t>968</w:t>
            </w:r>
          </w:p>
        </w:tc>
        <w:tc>
          <w:tcPr>
            <w:tcW w:w="987" w:type="dxa"/>
          </w:tcPr>
          <w:p w14:paraId="1D75E031" w14:textId="01E8E5AF" w:rsidR="000440C9" w:rsidRPr="00CC196E" w:rsidRDefault="000440C9" w:rsidP="000440C9">
            <w:pPr>
              <w:pStyle w:val="tabela0"/>
              <w:jc w:val="center"/>
            </w:pPr>
            <w:r w:rsidRPr="005468A2">
              <w:t>359</w:t>
            </w:r>
          </w:p>
        </w:tc>
      </w:tr>
      <w:tr w:rsidR="000440C9" w:rsidRPr="00CC196E" w14:paraId="3C452A59" w14:textId="4E2669DA" w:rsidTr="005B4971">
        <w:trPr>
          <w:trHeight w:val="340"/>
        </w:trPr>
        <w:tc>
          <w:tcPr>
            <w:tcW w:w="556" w:type="dxa"/>
            <w:vAlign w:val="center"/>
          </w:tcPr>
          <w:p w14:paraId="45762A59" w14:textId="4BA15407" w:rsidR="000440C9" w:rsidRPr="00CC196E" w:rsidRDefault="000440C9" w:rsidP="000440C9">
            <w:pPr>
              <w:pStyle w:val="tabela0"/>
              <w:jc w:val="center"/>
            </w:pPr>
            <w:r w:rsidRPr="00CC196E">
              <w:t>126</w:t>
            </w:r>
          </w:p>
        </w:tc>
        <w:tc>
          <w:tcPr>
            <w:tcW w:w="1707" w:type="dxa"/>
            <w:vAlign w:val="center"/>
            <w:hideMark/>
          </w:tcPr>
          <w:p w14:paraId="5A4A179B" w14:textId="5C87167A" w:rsidR="000440C9" w:rsidRPr="00CC196E" w:rsidRDefault="000440C9" w:rsidP="000440C9">
            <w:pPr>
              <w:pStyle w:val="tabela0"/>
              <w:jc w:val="center"/>
            </w:pPr>
            <w:r w:rsidRPr="00CC196E">
              <w:t>rzeszowski</w:t>
            </w:r>
          </w:p>
        </w:tc>
        <w:tc>
          <w:tcPr>
            <w:tcW w:w="1814" w:type="dxa"/>
            <w:noWrap/>
            <w:vAlign w:val="center"/>
            <w:hideMark/>
          </w:tcPr>
          <w:p w14:paraId="6778755D" w14:textId="77777777" w:rsidR="000440C9" w:rsidRPr="00CC196E" w:rsidRDefault="000440C9" w:rsidP="000440C9">
            <w:pPr>
              <w:pStyle w:val="tabela0"/>
              <w:jc w:val="center"/>
            </w:pPr>
            <w:r w:rsidRPr="00CC196E">
              <w:t>Hyżne</w:t>
            </w:r>
          </w:p>
        </w:tc>
        <w:tc>
          <w:tcPr>
            <w:tcW w:w="1644" w:type="dxa"/>
            <w:noWrap/>
            <w:vAlign w:val="center"/>
            <w:hideMark/>
          </w:tcPr>
          <w:p w14:paraId="133B6BBF" w14:textId="77777777" w:rsidR="000440C9" w:rsidRPr="00CC196E" w:rsidRDefault="000440C9" w:rsidP="000440C9">
            <w:pPr>
              <w:pStyle w:val="tabela0"/>
              <w:jc w:val="center"/>
            </w:pPr>
            <w:r w:rsidRPr="00CC196E">
              <w:t>gmina wiejska</w:t>
            </w:r>
          </w:p>
        </w:tc>
        <w:tc>
          <w:tcPr>
            <w:tcW w:w="1302" w:type="dxa"/>
          </w:tcPr>
          <w:p w14:paraId="69A134A2" w14:textId="5EC021A5" w:rsidR="000440C9" w:rsidRPr="00CC196E" w:rsidRDefault="000440C9" w:rsidP="000440C9">
            <w:pPr>
              <w:pStyle w:val="tabela0"/>
              <w:jc w:val="center"/>
            </w:pPr>
            <w:r w:rsidRPr="005468A2">
              <w:t>590</w:t>
            </w:r>
          </w:p>
        </w:tc>
        <w:tc>
          <w:tcPr>
            <w:tcW w:w="1274" w:type="dxa"/>
          </w:tcPr>
          <w:p w14:paraId="686D182B" w14:textId="0BD7A431" w:rsidR="000440C9" w:rsidRPr="00CC196E" w:rsidRDefault="000440C9" w:rsidP="000440C9">
            <w:pPr>
              <w:pStyle w:val="tabela0"/>
              <w:jc w:val="center"/>
            </w:pPr>
            <w:r w:rsidRPr="005468A2">
              <w:t>454</w:t>
            </w:r>
          </w:p>
        </w:tc>
        <w:tc>
          <w:tcPr>
            <w:tcW w:w="987" w:type="dxa"/>
          </w:tcPr>
          <w:p w14:paraId="32B7B6EC" w14:textId="6AC2AFD5" w:rsidR="000440C9" w:rsidRPr="00CC196E" w:rsidRDefault="000440C9" w:rsidP="000440C9">
            <w:pPr>
              <w:pStyle w:val="tabela0"/>
              <w:jc w:val="center"/>
            </w:pPr>
            <w:r w:rsidRPr="005468A2">
              <w:t>148</w:t>
            </w:r>
          </w:p>
        </w:tc>
      </w:tr>
      <w:tr w:rsidR="000440C9" w:rsidRPr="00CC196E" w14:paraId="7CBFDD51" w14:textId="4CF156B2" w:rsidTr="005B4971">
        <w:trPr>
          <w:trHeight w:val="340"/>
        </w:trPr>
        <w:tc>
          <w:tcPr>
            <w:tcW w:w="556" w:type="dxa"/>
            <w:vAlign w:val="center"/>
          </w:tcPr>
          <w:p w14:paraId="76515331" w14:textId="0721660A" w:rsidR="000440C9" w:rsidRPr="00CC196E" w:rsidRDefault="000440C9" w:rsidP="000440C9">
            <w:pPr>
              <w:pStyle w:val="tabela0"/>
              <w:jc w:val="center"/>
            </w:pPr>
            <w:r w:rsidRPr="00CC196E">
              <w:t>127</w:t>
            </w:r>
          </w:p>
        </w:tc>
        <w:tc>
          <w:tcPr>
            <w:tcW w:w="1707" w:type="dxa"/>
            <w:vAlign w:val="center"/>
            <w:hideMark/>
          </w:tcPr>
          <w:p w14:paraId="4476746B" w14:textId="614384FA" w:rsidR="000440C9" w:rsidRPr="00CC196E" w:rsidRDefault="000440C9" w:rsidP="000440C9">
            <w:pPr>
              <w:pStyle w:val="tabela0"/>
              <w:jc w:val="center"/>
            </w:pPr>
            <w:r w:rsidRPr="00CC196E">
              <w:t>rzeszowski</w:t>
            </w:r>
          </w:p>
        </w:tc>
        <w:tc>
          <w:tcPr>
            <w:tcW w:w="1814" w:type="dxa"/>
            <w:noWrap/>
            <w:vAlign w:val="center"/>
            <w:hideMark/>
          </w:tcPr>
          <w:p w14:paraId="0F5D0FC8" w14:textId="77777777" w:rsidR="000440C9" w:rsidRPr="00CC196E" w:rsidRDefault="000440C9" w:rsidP="000440C9">
            <w:pPr>
              <w:pStyle w:val="tabela0"/>
              <w:jc w:val="center"/>
            </w:pPr>
            <w:r w:rsidRPr="00CC196E">
              <w:t>Kamień</w:t>
            </w:r>
          </w:p>
        </w:tc>
        <w:tc>
          <w:tcPr>
            <w:tcW w:w="1644" w:type="dxa"/>
            <w:noWrap/>
            <w:vAlign w:val="center"/>
            <w:hideMark/>
          </w:tcPr>
          <w:p w14:paraId="00331625" w14:textId="77777777" w:rsidR="000440C9" w:rsidRPr="00CC196E" w:rsidRDefault="000440C9" w:rsidP="000440C9">
            <w:pPr>
              <w:pStyle w:val="tabela0"/>
              <w:jc w:val="center"/>
            </w:pPr>
            <w:r w:rsidRPr="00CC196E">
              <w:t>gmina wiejska</w:t>
            </w:r>
          </w:p>
        </w:tc>
        <w:tc>
          <w:tcPr>
            <w:tcW w:w="1302" w:type="dxa"/>
          </w:tcPr>
          <w:p w14:paraId="42E53C8B" w14:textId="49E07BE2" w:rsidR="000440C9" w:rsidRPr="00CC196E" w:rsidRDefault="000440C9" w:rsidP="000440C9">
            <w:pPr>
              <w:pStyle w:val="tabela0"/>
              <w:jc w:val="center"/>
            </w:pPr>
            <w:r w:rsidRPr="005468A2">
              <w:t>433</w:t>
            </w:r>
          </w:p>
        </w:tc>
        <w:tc>
          <w:tcPr>
            <w:tcW w:w="1274" w:type="dxa"/>
          </w:tcPr>
          <w:p w14:paraId="6F5075B0" w14:textId="43FD7075" w:rsidR="000440C9" w:rsidRPr="00CC196E" w:rsidRDefault="000440C9" w:rsidP="000440C9">
            <w:pPr>
              <w:pStyle w:val="tabela0"/>
              <w:jc w:val="center"/>
            </w:pPr>
            <w:r w:rsidRPr="005468A2">
              <w:t>481</w:t>
            </w:r>
          </w:p>
        </w:tc>
        <w:tc>
          <w:tcPr>
            <w:tcW w:w="987" w:type="dxa"/>
          </w:tcPr>
          <w:p w14:paraId="6197D822" w14:textId="6CD00CCC" w:rsidR="000440C9" w:rsidRPr="00CC196E" w:rsidRDefault="000440C9" w:rsidP="000440C9">
            <w:pPr>
              <w:pStyle w:val="tabela0"/>
              <w:jc w:val="center"/>
            </w:pPr>
            <w:r w:rsidRPr="005468A2">
              <w:t>81</w:t>
            </w:r>
          </w:p>
        </w:tc>
      </w:tr>
      <w:tr w:rsidR="000440C9" w:rsidRPr="00CC196E" w14:paraId="6AAFD440" w14:textId="194B78A8" w:rsidTr="005B4971">
        <w:trPr>
          <w:trHeight w:val="340"/>
        </w:trPr>
        <w:tc>
          <w:tcPr>
            <w:tcW w:w="556" w:type="dxa"/>
            <w:vAlign w:val="center"/>
          </w:tcPr>
          <w:p w14:paraId="53C7795A" w14:textId="27544AC7" w:rsidR="000440C9" w:rsidRPr="00CC196E" w:rsidRDefault="000440C9" w:rsidP="000440C9">
            <w:pPr>
              <w:pStyle w:val="tabela0"/>
              <w:jc w:val="center"/>
            </w:pPr>
            <w:r w:rsidRPr="00CC196E">
              <w:t>128</w:t>
            </w:r>
          </w:p>
        </w:tc>
        <w:tc>
          <w:tcPr>
            <w:tcW w:w="1707" w:type="dxa"/>
            <w:vAlign w:val="center"/>
            <w:hideMark/>
          </w:tcPr>
          <w:p w14:paraId="679A5A58" w14:textId="28F17FFB" w:rsidR="000440C9" w:rsidRPr="00CC196E" w:rsidRDefault="000440C9" w:rsidP="000440C9">
            <w:pPr>
              <w:pStyle w:val="tabela0"/>
              <w:jc w:val="center"/>
            </w:pPr>
            <w:r w:rsidRPr="00CC196E">
              <w:t>rzeszowski</w:t>
            </w:r>
          </w:p>
        </w:tc>
        <w:tc>
          <w:tcPr>
            <w:tcW w:w="1814" w:type="dxa"/>
            <w:noWrap/>
            <w:vAlign w:val="center"/>
            <w:hideMark/>
          </w:tcPr>
          <w:p w14:paraId="2788CDCB" w14:textId="77777777" w:rsidR="000440C9" w:rsidRPr="00CC196E" w:rsidRDefault="000440C9" w:rsidP="000440C9">
            <w:pPr>
              <w:pStyle w:val="tabela0"/>
              <w:jc w:val="center"/>
            </w:pPr>
            <w:r w:rsidRPr="00CC196E">
              <w:t>Krasne</w:t>
            </w:r>
          </w:p>
        </w:tc>
        <w:tc>
          <w:tcPr>
            <w:tcW w:w="1644" w:type="dxa"/>
            <w:noWrap/>
            <w:vAlign w:val="center"/>
            <w:hideMark/>
          </w:tcPr>
          <w:p w14:paraId="464BA6D5" w14:textId="77777777" w:rsidR="000440C9" w:rsidRPr="00CC196E" w:rsidRDefault="000440C9" w:rsidP="000440C9">
            <w:pPr>
              <w:pStyle w:val="tabela0"/>
              <w:jc w:val="center"/>
            </w:pPr>
            <w:r w:rsidRPr="00CC196E">
              <w:t>gmina wiejska</w:t>
            </w:r>
          </w:p>
        </w:tc>
        <w:tc>
          <w:tcPr>
            <w:tcW w:w="1302" w:type="dxa"/>
          </w:tcPr>
          <w:p w14:paraId="5F4C1B29" w14:textId="0487D537" w:rsidR="000440C9" w:rsidRPr="00CC196E" w:rsidRDefault="000440C9" w:rsidP="000440C9">
            <w:pPr>
              <w:pStyle w:val="tabela0"/>
              <w:jc w:val="center"/>
            </w:pPr>
            <w:r w:rsidRPr="005468A2">
              <w:t>536</w:t>
            </w:r>
          </w:p>
        </w:tc>
        <w:tc>
          <w:tcPr>
            <w:tcW w:w="1274" w:type="dxa"/>
          </w:tcPr>
          <w:p w14:paraId="05BACF50" w14:textId="6A0B500E" w:rsidR="000440C9" w:rsidRPr="00CC196E" w:rsidRDefault="000440C9" w:rsidP="000440C9">
            <w:pPr>
              <w:pStyle w:val="tabela0"/>
              <w:jc w:val="center"/>
            </w:pPr>
            <w:r w:rsidRPr="005468A2">
              <w:t>425</w:t>
            </w:r>
          </w:p>
        </w:tc>
        <w:tc>
          <w:tcPr>
            <w:tcW w:w="987" w:type="dxa"/>
          </w:tcPr>
          <w:p w14:paraId="7F607282" w14:textId="4F0B2850" w:rsidR="000440C9" w:rsidRPr="00CC196E" w:rsidRDefault="000440C9" w:rsidP="000440C9">
            <w:pPr>
              <w:pStyle w:val="tabela0"/>
              <w:jc w:val="center"/>
            </w:pPr>
            <w:r w:rsidRPr="005468A2">
              <w:t>123</w:t>
            </w:r>
          </w:p>
        </w:tc>
      </w:tr>
      <w:tr w:rsidR="000440C9" w:rsidRPr="00CC196E" w14:paraId="1D55916B" w14:textId="3215EF3F" w:rsidTr="005B4971">
        <w:trPr>
          <w:trHeight w:val="340"/>
        </w:trPr>
        <w:tc>
          <w:tcPr>
            <w:tcW w:w="556" w:type="dxa"/>
            <w:vAlign w:val="center"/>
          </w:tcPr>
          <w:p w14:paraId="32D09142" w14:textId="67C57029" w:rsidR="000440C9" w:rsidRPr="00CC196E" w:rsidRDefault="000440C9" w:rsidP="000440C9">
            <w:pPr>
              <w:pStyle w:val="tabela0"/>
              <w:jc w:val="center"/>
            </w:pPr>
            <w:r w:rsidRPr="00CC196E">
              <w:t>129</w:t>
            </w:r>
          </w:p>
        </w:tc>
        <w:tc>
          <w:tcPr>
            <w:tcW w:w="1707" w:type="dxa"/>
            <w:vAlign w:val="center"/>
            <w:hideMark/>
          </w:tcPr>
          <w:p w14:paraId="766E912F" w14:textId="2687623D" w:rsidR="000440C9" w:rsidRPr="00CC196E" w:rsidRDefault="000440C9" w:rsidP="000440C9">
            <w:pPr>
              <w:pStyle w:val="tabela0"/>
              <w:jc w:val="center"/>
            </w:pPr>
            <w:r w:rsidRPr="00CC196E">
              <w:t>rzeszowski</w:t>
            </w:r>
          </w:p>
        </w:tc>
        <w:tc>
          <w:tcPr>
            <w:tcW w:w="1814" w:type="dxa"/>
            <w:noWrap/>
            <w:vAlign w:val="center"/>
            <w:hideMark/>
          </w:tcPr>
          <w:p w14:paraId="0AC4B489" w14:textId="77777777" w:rsidR="000440C9" w:rsidRPr="00CC196E" w:rsidRDefault="000440C9" w:rsidP="000440C9">
            <w:pPr>
              <w:pStyle w:val="tabela0"/>
              <w:jc w:val="center"/>
            </w:pPr>
            <w:r w:rsidRPr="00CC196E">
              <w:t>Lubenia</w:t>
            </w:r>
          </w:p>
        </w:tc>
        <w:tc>
          <w:tcPr>
            <w:tcW w:w="1644" w:type="dxa"/>
            <w:noWrap/>
            <w:vAlign w:val="center"/>
            <w:hideMark/>
          </w:tcPr>
          <w:p w14:paraId="374E9402" w14:textId="77777777" w:rsidR="000440C9" w:rsidRPr="00CC196E" w:rsidRDefault="000440C9" w:rsidP="000440C9">
            <w:pPr>
              <w:pStyle w:val="tabela0"/>
              <w:jc w:val="center"/>
            </w:pPr>
            <w:r w:rsidRPr="00CC196E">
              <w:t>gmina wiejska</w:t>
            </w:r>
          </w:p>
        </w:tc>
        <w:tc>
          <w:tcPr>
            <w:tcW w:w="1302" w:type="dxa"/>
          </w:tcPr>
          <w:p w14:paraId="5C90D8F5" w14:textId="7A166F3C" w:rsidR="000440C9" w:rsidRPr="00CC196E" w:rsidRDefault="000440C9" w:rsidP="000440C9">
            <w:pPr>
              <w:pStyle w:val="tabela0"/>
              <w:jc w:val="center"/>
            </w:pPr>
            <w:r w:rsidRPr="005468A2">
              <w:t>627</w:t>
            </w:r>
          </w:p>
        </w:tc>
        <w:tc>
          <w:tcPr>
            <w:tcW w:w="1274" w:type="dxa"/>
          </w:tcPr>
          <w:p w14:paraId="3BE00CBD" w14:textId="49B63966" w:rsidR="000440C9" w:rsidRPr="00CC196E" w:rsidRDefault="000440C9" w:rsidP="000440C9">
            <w:pPr>
              <w:pStyle w:val="tabela0"/>
              <w:jc w:val="center"/>
            </w:pPr>
            <w:r w:rsidRPr="005468A2">
              <w:t>386</w:t>
            </w:r>
          </w:p>
        </w:tc>
        <w:tc>
          <w:tcPr>
            <w:tcW w:w="987" w:type="dxa"/>
          </w:tcPr>
          <w:p w14:paraId="0E880DD8" w14:textId="6EC4C768" w:rsidR="000440C9" w:rsidRPr="00CC196E" w:rsidRDefault="000440C9" w:rsidP="000440C9">
            <w:pPr>
              <w:pStyle w:val="tabela0"/>
              <w:jc w:val="center"/>
            </w:pPr>
            <w:r w:rsidRPr="005468A2">
              <w:t>66</w:t>
            </w:r>
          </w:p>
        </w:tc>
      </w:tr>
      <w:tr w:rsidR="000440C9" w:rsidRPr="00CC196E" w14:paraId="293AAF21" w14:textId="1487D5AA" w:rsidTr="005B4971">
        <w:trPr>
          <w:trHeight w:val="340"/>
        </w:trPr>
        <w:tc>
          <w:tcPr>
            <w:tcW w:w="556" w:type="dxa"/>
            <w:vAlign w:val="center"/>
          </w:tcPr>
          <w:p w14:paraId="5F12AAB6" w14:textId="1C6CB3C2" w:rsidR="000440C9" w:rsidRPr="00CC196E" w:rsidRDefault="000440C9" w:rsidP="000440C9">
            <w:pPr>
              <w:pStyle w:val="tabela0"/>
              <w:jc w:val="center"/>
            </w:pPr>
            <w:r w:rsidRPr="00CC196E">
              <w:lastRenderedPageBreak/>
              <w:t>130</w:t>
            </w:r>
          </w:p>
        </w:tc>
        <w:tc>
          <w:tcPr>
            <w:tcW w:w="1707" w:type="dxa"/>
            <w:vAlign w:val="center"/>
            <w:hideMark/>
          </w:tcPr>
          <w:p w14:paraId="76B878C7" w14:textId="06615551" w:rsidR="000440C9" w:rsidRPr="00CC196E" w:rsidRDefault="000440C9" w:rsidP="000440C9">
            <w:pPr>
              <w:pStyle w:val="tabela0"/>
              <w:jc w:val="center"/>
            </w:pPr>
            <w:r w:rsidRPr="00CC196E">
              <w:t>rzeszowski</w:t>
            </w:r>
          </w:p>
        </w:tc>
        <w:tc>
          <w:tcPr>
            <w:tcW w:w="1814" w:type="dxa"/>
            <w:noWrap/>
            <w:vAlign w:val="center"/>
            <w:hideMark/>
          </w:tcPr>
          <w:p w14:paraId="1DFE725D" w14:textId="77777777" w:rsidR="000440C9" w:rsidRPr="00CC196E" w:rsidRDefault="000440C9" w:rsidP="000440C9">
            <w:pPr>
              <w:pStyle w:val="tabela0"/>
              <w:jc w:val="center"/>
            </w:pPr>
            <w:r w:rsidRPr="00CC196E">
              <w:t>Sokołów Małopolski</w:t>
            </w:r>
          </w:p>
        </w:tc>
        <w:tc>
          <w:tcPr>
            <w:tcW w:w="1644" w:type="dxa"/>
            <w:noWrap/>
            <w:vAlign w:val="center"/>
            <w:hideMark/>
          </w:tcPr>
          <w:p w14:paraId="45762E3B" w14:textId="77777777" w:rsidR="000440C9" w:rsidRPr="00CC196E" w:rsidRDefault="000440C9" w:rsidP="000440C9">
            <w:pPr>
              <w:pStyle w:val="tabela0"/>
              <w:jc w:val="center"/>
            </w:pPr>
            <w:r w:rsidRPr="00CC196E">
              <w:t>gmina miejsko-wiejska</w:t>
            </w:r>
          </w:p>
        </w:tc>
        <w:tc>
          <w:tcPr>
            <w:tcW w:w="1302" w:type="dxa"/>
          </w:tcPr>
          <w:p w14:paraId="61D85C1B" w14:textId="0E22DA51" w:rsidR="000440C9" w:rsidRPr="00CC196E" w:rsidRDefault="000440C9" w:rsidP="000440C9">
            <w:pPr>
              <w:pStyle w:val="tabela0"/>
              <w:jc w:val="center"/>
            </w:pPr>
            <w:r w:rsidRPr="005468A2">
              <w:t>1424</w:t>
            </w:r>
          </w:p>
        </w:tc>
        <w:tc>
          <w:tcPr>
            <w:tcW w:w="1274" w:type="dxa"/>
          </w:tcPr>
          <w:p w14:paraId="44526D5F" w14:textId="6A1E20E0" w:rsidR="000440C9" w:rsidRPr="00CC196E" w:rsidRDefault="000440C9" w:rsidP="000440C9">
            <w:pPr>
              <w:pStyle w:val="tabela0"/>
              <w:jc w:val="center"/>
            </w:pPr>
            <w:r w:rsidRPr="005468A2">
              <w:t>1092</w:t>
            </w:r>
          </w:p>
        </w:tc>
        <w:tc>
          <w:tcPr>
            <w:tcW w:w="987" w:type="dxa"/>
          </w:tcPr>
          <w:p w14:paraId="3A1C8518" w14:textId="20E02E35" w:rsidR="000440C9" w:rsidRPr="00CC196E" w:rsidRDefault="000440C9" w:rsidP="000440C9">
            <w:pPr>
              <w:pStyle w:val="tabela0"/>
              <w:jc w:val="center"/>
            </w:pPr>
            <w:r w:rsidRPr="005468A2">
              <w:t>193</w:t>
            </w:r>
          </w:p>
        </w:tc>
      </w:tr>
      <w:tr w:rsidR="000440C9" w:rsidRPr="00CC196E" w14:paraId="418B0792" w14:textId="732AB53E" w:rsidTr="005B4971">
        <w:trPr>
          <w:trHeight w:val="340"/>
        </w:trPr>
        <w:tc>
          <w:tcPr>
            <w:tcW w:w="556" w:type="dxa"/>
            <w:vAlign w:val="center"/>
          </w:tcPr>
          <w:p w14:paraId="353CAF7D" w14:textId="1138CB4F" w:rsidR="000440C9" w:rsidRPr="00CC196E" w:rsidRDefault="000440C9" w:rsidP="000440C9">
            <w:pPr>
              <w:pStyle w:val="tabela0"/>
              <w:jc w:val="center"/>
            </w:pPr>
            <w:r w:rsidRPr="00CC196E">
              <w:t>131</w:t>
            </w:r>
          </w:p>
        </w:tc>
        <w:tc>
          <w:tcPr>
            <w:tcW w:w="1707" w:type="dxa"/>
            <w:vAlign w:val="center"/>
            <w:hideMark/>
          </w:tcPr>
          <w:p w14:paraId="4B5D41C1" w14:textId="6A2C0159" w:rsidR="000440C9" w:rsidRPr="00CC196E" w:rsidRDefault="000440C9" w:rsidP="000440C9">
            <w:pPr>
              <w:pStyle w:val="tabela0"/>
              <w:jc w:val="center"/>
            </w:pPr>
            <w:r w:rsidRPr="00CC196E">
              <w:t>rzeszowski</w:t>
            </w:r>
          </w:p>
        </w:tc>
        <w:tc>
          <w:tcPr>
            <w:tcW w:w="1814" w:type="dxa"/>
            <w:noWrap/>
            <w:vAlign w:val="center"/>
            <w:hideMark/>
          </w:tcPr>
          <w:p w14:paraId="53B06EDD" w14:textId="77777777" w:rsidR="000440C9" w:rsidRPr="00CC196E" w:rsidRDefault="000440C9" w:rsidP="000440C9">
            <w:pPr>
              <w:pStyle w:val="tabela0"/>
              <w:jc w:val="center"/>
            </w:pPr>
            <w:r w:rsidRPr="00CC196E">
              <w:t>Świlcza</w:t>
            </w:r>
          </w:p>
        </w:tc>
        <w:tc>
          <w:tcPr>
            <w:tcW w:w="1644" w:type="dxa"/>
            <w:noWrap/>
            <w:vAlign w:val="center"/>
            <w:hideMark/>
          </w:tcPr>
          <w:p w14:paraId="329A07C0" w14:textId="77777777" w:rsidR="000440C9" w:rsidRPr="00CC196E" w:rsidRDefault="000440C9" w:rsidP="000440C9">
            <w:pPr>
              <w:pStyle w:val="tabela0"/>
              <w:jc w:val="center"/>
            </w:pPr>
            <w:r w:rsidRPr="00CC196E">
              <w:t>gmina wiejska</w:t>
            </w:r>
          </w:p>
        </w:tc>
        <w:tc>
          <w:tcPr>
            <w:tcW w:w="1302" w:type="dxa"/>
          </w:tcPr>
          <w:p w14:paraId="5A282711" w14:textId="53597242" w:rsidR="000440C9" w:rsidRPr="00CC196E" w:rsidRDefault="000440C9" w:rsidP="000440C9">
            <w:pPr>
              <w:pStyle w:val="tabela0"/>
              <w:jc w:val="center"/>
            </w:pPr>
            <w:r w:rsidRPr="005468A2">
              <w:t>1111</w:t>
            </w:r>
          </w:p>
        </w:tc>
        <w:tc>
          <w:tcPr>
            <w:tcW w:w="1274" w:type="dxa"/>
          </w:tcPr>
          <w:p w14:paraId="516F9A9B" w14:textId="29812100" w:rsidR="000440C9" w:rsidRPr="00CC196E" w:rsidRDefault="000440C9" w:rsidP="000440C9">
            <w:pPr>
              <w:pStyle w:val="tabela0"/>
              <w:jc w:val="center"/>
            </w:pPr>
            <w:r w:rsidRPr="005468A2">
              <w:t>876</w:t>
            </w:r>
          </w:p>
        </w:tc>
        <w:tc>
          <w:tcPr>
            <w:tcW w:w="987" w:type="dxa"/>
          </w:tcPr>
          <w:p w14:paraId="48780F52" w14:textId="59DBBA5D" w:rsidR="000440C9" w:rsidRPr="00CC196E" w:rsidRDefault="000440C9" w:rsidP="000440C9">
            <w:pPr>
              <w:pStyle w:val="tabela0"/>
              <w:jc w:val="center"/>
            </w:pPr>
            <w:r w:rsidRPr="005468A2">
              <w:t>207</w:t>
            </w:r>
          </w:p>
        </w:tc>
      </w:tr>
      <w:tr w:rsidR="000440C9" w:rsidRPr="00CC196E" w14:paraId="11F42EEF" w14:textId="40F0AA1C" w:rsidTr="005B4971">
        <w:trPr>
          <w:trHeight w:val="340"/>
        </w:trPr>
        <w:tc>
          <w:tcPr>
            <w:tcW w:w="556" w:type="dxa"/>
            <w:vAlign w:val="center"/>
          </w:tcPr>
          <w:p w14:paraId="50665258" w14:textId="4ADC4128" w:rsidR="000440C9" w:rsidRPr="00CC196E" w:rsidRDefault="000440C9" w:rsidP="000440C9">
            <w:pPr>
              <w:pStyle w:val="tabela0"/>
              <w:jc w:val="center"/>
            </w:pPr>
            <w:r w:rsidRPr="00CC196E">
              <w:t>132</w:t>
            </w:r>
          </w:p>
        </w:tc>
        <w:tc>
          <w:tcPr>
            <w:tcW w:w="1707" w:type="dxa"/>
            <w:vAlign w:val="center"/>
            <w:hideMark/>
          </w:tcPr>
          <w:p w14:paraId="0DAE4F06" w14:textId="7425276C" w:rsidR="000440C9" w:rsidRPr="00CC196E" w:rsidRDefault="000440C9" w:rsidP="000440C9">
            <w:pPr>
              <w:pStyle w:val="tabela0"/>
              <w:jc w:val="center"/>
            </w:pPr>
            <w:r w:rsidRPr="00CC196E">
              <w:t>rzeszowski</w:t>
            </w:r>
          </w:p>
        </w:tc>
        <w:tc>
          <w:tcPr>
            <w:tcW w:w="1814" w:type="dxa"/>
            <w:noWrap/>
            <w:vAlign w:val="center"/>
            <w:hideMark/>
          </w:tcPr>
          <w:p w14:paraId="731A4AA1" w14:textId="77777777" w:rsidR="000440C9" w:rsidRPr="00CC196E" w:rsidRDefault="000440C9" w:rsidP="000440C9">
            <w:pPr>
              <w:pStyle w:val="tabela0"/>
              <w:jc w:val="center"/>
            </w:pPr>
            <w:r w:rsidRPr="00CC196E">
              <w:t>Trzebownisko</w:t>
            </w:r>
          </w:p>
        </w:tc>
        <w:tc>
          <w:tcPr>
            <w:tcW w:w="1644" w:type="dxa"/>
            <w:noWrap/>
            <w:vAlign w:val="center"/>
            <w:hideMark/>
          </w:tcPr>
          <w:p w14:paraId="52ADFE32" w14:textId="77777777" w:rsidR="000440C9" w:rsidRPr="00CC196E" w:rsidRDefault="000440C9" w:rsidP="000440C9">
            <w:pPr>
              <w:pStyle w:val="tabela0"/>
              <w:jc w:val="center"/>
            </w:pPr>
            <w:r w:rsidRPr="00CC196E">
              <w:t>gmina wiejska</w:t>
            </w:r>
          </w:p>
        </w:tc>
        <w:tc>
          <w:tcPr>
            <w:tcW w:w="1302" w:type="dxa"/>
          </w:tcPr>
          <w:p w14:paraId="77FD99CE" w14:textId="5D8978EB" w:rsidR="000440C9" w:rsidRPr="00CC196E" w:rsidRDefault="000440C9" w:rsidP="000440C9">
            <w:pPr>
              <w:pStyle w:val="tabela0"/>
              <w:jc w:val="center"/>
            </w:pPr>
            <w:r w:rsidRPr="005468A2">
              <w:t>1699</w:t>
            </w:r>
          </w:p>
        </w:tc>
        <w:tc>
          <w:tcPr>
            <w:tcW w:w="1274" w:type="dxa"/>
          </w:tcPr>
          <w:p w14:paraId="57026547" w14:textId="7DF0C83A" w:rsidR="000440C9" w:rsidRPr="00CC196E" w:rsidRDefault="000440C9" w:rsidP="000440C9">
            <w:pPr>
              <w:pStyle w:val="tabela0"/>
              <w:jc w:val="center"/>
            </w:pPr>
            <w:r w:rsidRPr="005468A2">
              <w:t>1150</w:t>
            </w:r>
          </w:p>
        </w:tc>
        <w:tc>
          <w:tcPr>
            <w:tcW w:w="987" w:type="dxa"/>
          </w:tcPr>
          <w:p w14:paraId="6BBACE88" w14:textId="193E58C0" w:rsidR="000440C9" w:rsidRPr="00CC196E" w:rsidRDefault="000440C9" w:rsidP="000440C9">
            <w:pPr>
              <w:pStyle w:val="tabela0"/>
              <w:jc w:val="center"/>
            </w:pPr>
            <w:r w:rsidRPr="005468A2">
              <w:t>247</w:t>
            </w:r>
          </w:p>
        </w:tc>
      </w:tr>
      <w:tr w:rsidR="000440C9" w:rsidRPr="00CC196E" w14:paraId="110C36D6" w14:textId="789239DA" w:rsidTr="005B4971">
        <w:trPr>
          <w:trHeight w:val="340"/>
        </w:trPr>
        <w:tc>
          <w:tcPr>
            <w:tcW w:w="556" w:type="dxa"/>
            <w:vAlign w:val="center"/>
          </w:tcPr>
          <w:p w14:paraId="2AD4727E" w14:textId="7EBC82DB" w:rsidR="000440C9" w:rsidRPr="00CC196E" w:rsidRDefault="000440C9" w:rsidP="000440C9">
            <w:pPr>
              <w:pStyle w:val="tabela0"/>
              <w:jc w:val="center"/>
            </w:pPr>
            <w:r w:rsidRPr="00CC196E">
              <w:t>133</w:t>
            </w:r>
          </w:p>
        </w:tc>
        <w:tc>
          <w:tcPr>
            <w:tcW w:w="1707" w:type="dxa"/>
            <w:vAlign w:val="center"/>
            <w:hideMark/>
          </w:tcPr>
          <w:p w14:paraId="5FB94E01" w14:textId="0071DA68" w:rsidR="000440C9" w:rsidRPr="00CC196E" w:rsidRDefault="000440C9" w:rsidP="000440C9">
            <w:pPr>
              <w:pStyle w:val="tabela0"/>
              <w:jc w:val="center"/>
            </w:pPr>
            <w:r w:rsidRPr="00CC196E">
              <w:t>rzeszowski</w:t>
            </w:r>
          </w:p>
        </w:tc>
        <w:tc>
          <w:tcPr>
            <w:tcW w:w="1814" w:type="dxa"/>
            <w:noWrap/>
            <w:vAlign w:val="center"/>
            <w:hideMark/>
          </w:tcPr>
          <w:p w14:paraId="62F26BA1" w14:textId="77777777" w:rsidR="000440C9" w:rsidRPr="00CC196E" w:rsidRDefault="000440C9" w:rsidP="000440C9">
            <w:pPr>
              <w:pStyle w:val="tabela0"/>
              <w:jc w:val="center"/>
            </w:pPr>
            <w:r w:rsidRPr="00CC196E">
              <w:t>Tyczyn</w:t>
            </w:r>
          </w:p>
        </w:tc>
        <w:tc>
          <w:tcPr>
            <w:tcW w:w="1644" w:type="dxa"/>
            <w:noWrap/>
            <w:vAlign w:val="center"/>
            <w:hideMark/>
          </w:tcPr>
          <w:p w14:paraId="0917F594" w14:textId="77777777" w:rsidR="000440C9" w:rsidRPr="00CC196E" w:rsidRDefault="000440C9" w:rsidP="000440C9">
            <w:pPr>
              <w:pStyle w:val="tabela0"/>
              <w:jc w:val="center"/>
            </w:pPr>
            <w:r w:rsidRPr="00CC196E">
              <w:t>gmina miejsko-wiejska</w:t>
            </w:r>
          </w:p>
        </w:tc>
        <w:tc>
          <w:tcPr>
            <w:tcW w:w="1302" w:type="dxa"/>
          </w:tcPr>
          <w:p w14:paraId="7734EC6E" w14:textId="07DF8503" w:rsidR="000440C9" w:rsidRPr="00CC196E" w:rsidRDefault="000440C9" w:rsidP="000440C9">
            <w:pPr>
              <w:pStyle w:val="tabela0"/>
              <w:jc w:val="center"/>
            </w:pPr>
            <w:r w:rsidRPr="005468A2">
              <w:t>873</w:t>
            </w:r>
          </w:p>
        </w:tc>
        <w:tc>
          <w:tcPr>
            <w:tcW w:w="1274" w:type="dxa"/>
          </w:tcPr>
          <w:p w14:paraId="445F249B" w14:textId="24FE6D9A" w:rsidR="000440C9" w:rsidRPr="00CC196E" w:rsidRDefault="000440C9" w:rsidP="000440C9">
            <w:pPr>
              <w:pStyle w:val="tabela0"/>
              <w:jc w:val="center"/>
            </w:pPr>
            <w:r w:rsidRPr="005468A2">
              <w:t>564</w:t>
            </w:r>
          </w:p>
        </w:tc>
        <w:tc>
          <w:tcPr>
            <w:tcW w:w="987" w:type="dxa"/>
          </w:tcPr>
          <w:p w14:paraId="1CC2698B" w14:textId="4FBF788C" w:rsidR="000440C9" w:rsidRPr="00CC196E" w:rsidRDefault="000440C9" w:rsidP="000440C9">
            <w:pPr>
              <w:pStyle w:val="tabela0"/>
              <w:jc w:val="center"/>
            </w:pPr>
            <w:r w:rsidRPr="005468A2">
              <w:t>131</w:t>
            </w:r>
          </w:p>
        </w:tc>
      </w:tr>
      <w:tr w:rsidR="000440C9" w:rsidRPr="00CC196E" w14:paraId="1642F23C" w14:textId="6957AB06" w:rsidTr="005B4971">
        <w:trPr>
          <w:trHeight w:val="340"/>
        </w:trPr>
        <w:tc>
          <w:tcPr>
            <w:tcW w:w="556" w:type="dxa"/>
            <w:vAlign w:val="center"/>
          </w:tcPr>
          <w:p w14:paraId="2FB8B3FD" w14:textId="20F4F7E8" w:rsidR="000440C9" w:rsidRPr="00CC196E" w:rsidRDefault="000440C9" w:rsidP="000440C9">
            <w:pPr>
              <w:pStyle w:val="tabela0"/>
              <w:jc w:val="center"/>
            </w:pPr>
            <w:r w:rsidRPr="00CC196E">
              <w:t>134</w:t>
            </w:r>
          </w:p>
        </w:tc>
        <w:tc>
          <w:tcPr>
            <w:tcW w:w="1707" w:type="dxa"/>
            <w:vAlign w:val="center"/>
            <w:hideMark/>
          </w:tcPr>
          <w:p w14:paraId="1CA07222" w14:textId="333913C8" w:rsidR="000440C9" w:rsidRPr="00CC196E" w:rsidRDefault="000440C9" w:rsidP="000440C9">
            <w:pPr>
              <w:pStyle w:val="tabela0"/>
              <w:jc w:val="center"/>
            </w:pPr>
            <w:r w:rsidRPr="00CC196E">
              <w:t>sanocki</w:t>
            </w:r>
          </w:p>
        </w:tc>
        <w:tc>
          <w:tcPr>
            <w:tcW w:w="1814" w:type="dxa"/>
            <w:noWrap/>
            <w:vAlign w:val="center"/>
            <w:hideMark/>
          </w:tcPr>
          <w:p w14:paraId="52473347" w14:textId="77777777" w:rsidR="000440C9" w:rsidRPr="00CC196E" w:rsidRDefault="000440C9" w:rsidP="000440C9">
            <w:pPr>
              <w:pStyle w:val="tabela0"/>
              <w:jc w:val="center"/>
            </w:pPr>
            <w:r w:rsidRPr="00CC196E">
              <w:t>Sanok</w:t>
            </w:r>
          </w:p>
        </w:tc>
        <w:tc>
          <w:tcPr>
            <w:tcW w:w="1644" w:type="dxa"/>
            <w:noWrap/>
            <w:vAlign w:val="center"/>
            <w:hideMark/>
          </w:tcPr>
          <w:p w14:paraId="10871C16" w14:textId="77777777" w:rsidR="000440C9" w:rsidRPr="00CC196E" w:rsidRDefault="000440C9" w:rsidP="000440C9">
            <w:pPr>
              <w:pStyle w:val="tabela0"/>
              <w:jc w:val="center"/>
            </w:pPr>
            <w:r w:rsidRPr="00CC196E">
              <w:t>gmina miejska</w:t>
            </w:r>
          </w:p>
        </w:tc>
        <w:tc>
          <w:tcPr>
            <w:tcW w:w="1302" w:type="dxa"/>
          </w:tcPr>
          <w:p w14:paraId="2A4D440C" w14:textId="7F807742" w:rsidR="000440C9" w:rsidRPr="00CC196E" w:rsidRDefault="000440C9" w:rsidP="000440C9">
            <w:pPr>
              <w:pStyle w:val="tabela0"/>
              <w:jc w:val="center"/>
            </w:pPr>
            <w:r w:rsidRPr="005468A2">
              <w:t>716</w:t>
            </w:r>
          </w:p>
        </w:tc>
        <w:tc>
          <w:tcPr>
            <w:tcW w:w="1274" w:type="dxa"/>
          </w:tcPr>
          <w:p w14:paraId="713841D8" w14:textId="7E6C2E76" w:rsidR="000440C9" w:rsidRPr="00CC196E" w:rsidRDefault="000440C9" w:rsidP="000440C9">
            <w:pPr>
              <w:pStyle w:val="tabela0"/>
              <w:jc w:val="center"/>
            </w:pPr>
            <w:r w:rsidRPr="005468A2">
              <w:t>447</w:t>
            </w:r>
          </w:p>
        </w:tc>
        <w:tc>
          <w:tcPr>
            <w:tcW w:w="987" w:type="dxa"/>
          </w:tcPr>
          <w:p w14:paraId="6348E17D" w14:textId="173F5F14" w:rsidR="000440C9" w:rsidRPr="00CC196E" w:rsidRDefault="000440C9" w:rsidP="000440C9">
            <w:pPr>
              <w:pStyle w:val="tabela0"/>
              <w:jc w:val="center"/>
            </w:pPr>
            <w:r w:rsidRPr="005468A2">
              <w:t>126</w:t>
            </w:r>
          </w:p>
        </w:tc>
      </w:tr>
      <w:tr w:rsidR="000440C9" w:rsidRPr="00CC196E" w14:paraId="49650B90" w14:textId="7DFF7038" w:rsidTr="005B4971">
        <w:trPr>
          <w:trHeight w:val="340"/>
        </w:trPr>
        <w:tc>
          <w:tcPr>
            <w:tcW w:w="556" w:type="dxa"/>
            <w:vAlign w:val="center"/>
          </w:tcPr>
          <w:p w14:paraId="665A8D9F" w14:textId="70D74BEE" w:rsidR="000440C9" w:rsidRPr="00CC196E" w:rsidRDefault="000440C9" w:rsidP="000440C9">
            <w:pPr>
              <w:pStyle w:val="tabela0"/>
              <w:jc w:val="center"/>
            </w:pPr>
            <w:r w:rsidRPr="00CC196E">
              <w:t>135</w:t>
            </w:r>
          </w:p>
        </w:tc>
        <w:tc>
          <w:tcPr>
            <w:tcW w:w="1707" w:type="dxa"/>
            <w:vAlign w:val="center"/>
            <w:hideMark/>
          </w:tcPr>
          <w:p w14:paraId="21539787" w14:textId="5BDDC850" w:rsidR="000440C9" w:rsidRPr="00CC196E" w:rsidRDefault="000440C9" w:rsidP="000440C9">
            <w:pPr>
              <w:pStyle w:val="tabela0"/>
              <w:jc w:val="center"/>
            </w:pPr>
            <w:r w:rsidRPr="00CC196E">
              <w:t>sanocki</w:t>
            </w:r>
          </w:p>
        </w:tc>
        <w:tc>
          <w:tcPr>
            <w:tcW w:w="1814" w:type="dxa"/>
            <w:noWrap/>
            <w:vAlign w:val="center"/>
            <w:hideMark/>
          </w:tcPr>
          <w:p w14:paraId="1EE8E492" w14:textId="77777777" w:rsidR="000440C9" w:rsidRPr="00CC196E" w:rsidRDefault="000440C9" w:rsidP="000440C9">
            <w:pPr>
              <w:pStyle w:val="tabela0"/>
              <w:jc w:val="center"/>
            </w:pPr>
            <w:r w:rsidRPr="00CC196E">
              <w:t>Besko</w:t>
            </w:r>
          </w:p>
        </w:tc>
        <w:tc>
          <w:tcPr>
            <w:tcW w:w="1644" w:type="dxa"/>
            <w:noWrap/>
            <w:vAlign w:val="center"/>
            <w:hideMark/>
          </w:tcPr>
          <w:p w14:paraId="6795764D" w14:textId="77777777" w:rsidR="000440C9" w:rsidRPr="00CC196E" w:rsidRDefault="000440C9" w:rsidP="000440C9">
            <w:pPr>
              <w:pStyle w:val="tabela0"/>
              <w:jc w:val="center"/>
            </w:pPr>
            <w:r w:rsidRPr="00CC196E">
              <w:t>gmina wiejska</w:t>
            </w:r>
          </w:p>
        </w:tc>
        <w:tc>
          <w:tcPr>
            <w:tcW w:w="1302" w:type="dxa"/>
          </w:tcPr>
          <w:p w14:paraId="6BE849D4" w14:textId="752F3FA1" w:rsidR="000440C9" w:rsidRPr="00CC196E" w:rsidRDefault="000440C9" w:rsidP="000440C9">
            <w:pPr>
              <w:pStyle w:val="tabela0"/>
              <w:jc w:val="center"/>
            </w:pPr>
            <w:r w:rsidRPr="005468A2">
              <w:t>284</w:t>
            </w:r>
          </w:p>
        </w:tc>
        <w:tc>
          <w:tcPr>
            <w:tcW w:w="1274" w:type="dxa"/>
          </w:tcPr>
          <w:p w14:paraId="49652C65" w14:textId="30A8FAA0" w:rsidR="000440C9" w:rsidRPr="00CC196E" w:rsidRDefault="000440C9" w:rsidP="000440C9">
            <w:pPr>
              <w:pStyle w:val="tabela0"/>
              <w:jc w:val="center"/>
            </w:pPr>
            <w:r w:rsidRPr="005468A2">
              <w:t>277</w:t>
            </w:r>
          </w:p>
        </w:tc>
        <w:tc>
          <w:tcPr>
            <w:tcW w:w="987" w:type="dxa"/>
          </w:tcPr>
          <w:p w14:paraId="4B80FF31" w14:textId="5DA39EC5" w:rsidR="000440C9" w:rsidRPr="00CC196E" w:rsidRDefault="000440C9" w:rsidP="000440C9">
            <w:pPr>
              <w:pStyle w:val="tabela0"/>
              <w:jc w:val="center"/>
            </w:pPr>
            <w:r w:rsidRPr="005468A2">
              <w:t>74</w:t>
            </w:r>
          </w:p>
        </w:tc>
      </w:tr>
      <w:tr w:rsidR="000440C9" w:rsidRPr="00CC196E" w14:paraId="7F95B0DE" w14:textId="2ECAD58A" w:rsidTr="005B4971">
        <w:trPr>
          <w:trHeight w:val="340"/>
        </w:trPr>
        <w:tc>
          <w:tcPr>
            <w:tcW w:w="556" w:type="dxa"/>
            <w:vAlign w:val="center"/>
          </w:tcPr>
          <w:p w14:paraId="58F692D3" w14:textId="0E88E2B3" w:rsidR="000440C9" w:rsidRPr="00CC196E" w:rsidRDefault="000440C9" w:rsidP="000440C9">
            <w:pPr>
              <w:pStyle w:val="tabela0"/>
              <w:jc w:val="center"/>
            </w:pPr>
            <w:r w:rsidRPr="00CC196E">
              <w:t>136</w:t>
            </w:r>
          </w:p>
        </w:tc>
        <w:tc>
          <w:tcPr>
            <w:tcW w:w="1707" w:type="dxa"/>
            <w:vAlign w:val="center"/>
            <w:hideMark/>
          </w:tcPr>
          <w:p w14:paraId="44796A3B" w14:textId="3AF80C24" w:rsidR="000440C9" w:rsidRPr="00CC196E" w:rsidRDefault="000440C9" w:rsidP="000440C9">
            <w:pPr>
              <w:pStyle w:val="tabela0"/>
              <w:jc w:val="center"/>
            </w:pPr>
            <w:r w:rsidRPr="00CC196E">
              <w:t>sanocki</w:t>
            </w:r>
          </w:p>
        </w:tc>
        <w:tc>
          <w:tcPr>
            <w:tcW w:w="1814" w:type="dxa"/>
            <w:noWrap/>
            <w:vAlign w:val="center"/>
            <w:hideMark/>
          </w:tcPr>
          <w:p w14:paraId="00ED27E3" w14:textId="77777777" w:rsidR="000440C9" w:rsidRPr="00CC196E" w:rsidRDefault="000440C9" w:rsidP="000440C9">
            <w:pPr>
              <w:pStyle w:val="tabela0"/>
              <w:jc w:val="center"/>
            </w:pPr>
            <w:r w:rsidRPr="00CC196E">
              <w:t>Bukowsko</w:t>
            </w:r>
          </w:p>
        </w:tc>
        <w:tc>
          <w:tcPr>
            <w:tcW w:w="1644" w:type="dxa"/>
            <w:noWrap/>
            <w:vAlign w:val="center"/>
            <w:hideMark/>
          </w:tcPr>
          <w:p w14:paraId="251FE9C3" w14:textId="77777777" w:rsidR="000440C9" w:rsidRPr="00CC196E" w:rsidRDefault="000440C9" w:rsidP="000440C9">
            <w:pPr>
              <w:pStyle w:val="tabela0"/>
              <w:jc w:val="center"/>
            </w:pPr>
            <w:r w:rsidRPr="00CC196E">
              <w:t>gmina wiejska</w:t>
            </w:r>
          </w:p>
        </w:tc>
        <w:tc>
          <w:tcPr>
            <w:tcW w:w="1302" w:type="dxa"/>
          </w:tcPr>
          <w:p w14:paraId="54579D74" w14:textId="690ED2D1" w:rsidR="000440C9" w:rsidRPr="00CC196E" w:rsidRDefault="000440C9" w:rsidP="000440C9">
            <w:pPr>
              <w:pStyle w:val="tabela0"/>
              <w:jc w:val="center"/>
            </w:pPr>
            <w:r w:rsidRPr="005468A2">
              <w:t>425</w:t>
            </w:r>
          </w:p>
        </w:tc>
        <w:tc>
          <w:tcPr>
            <w:tcW w:w="1274" w:type="dxa"/>
          </w:tcPr>
          <w:p w14:paraId="404058A6" w14:textId="78BA814D" w:rsidR="000440C9" w:rsidRPr="00CC196E" w:rsidRDefault="000440C9" w:rsidP="000440C9">
            <w:pPr>
              <w:pStyle w:val="tabela0"/>
              <w:jc w:val="center"/>
            </w:pPr>
            <w:r w:rsidRPr="005468A2">
              <w:t>301</w:t>
            </w:r>
          </w:p>
        </w:tc>
        <w:tc>
          <w:tcPr>
            <w:tcW w:w="987" w:type="dxa"/>
          </w:tcPr>
          <w:p w14:paraId="366EE7B3" w14:textId="25FF5DF6" w:rsidR="000440C9" w:rsidRPr="00CC196E" w:rsidRDefault="000440C9" w:rsidP="000440C9">
            <w:pPr>
              <w:pStyle w:val="tabela0"/>
              <w:jc w:val="center"/>
            </w:pPr>
            <w:r w:rsidRPr="005468A2">
              <w:t>104</w:t>
            </w:r>
          </w:p>
        </w:tc>
      </w:tr>
      <w:tr w:rsidR="000440C9" w:rsidRPr="00CC196E" w14:paraId="25A8929B" w14:textId="57BB8C54" w:rsidTr="005B4971">
        <w:trPr>
          <w:trHeight w:val="340"/>
        </w:trPr>
        <w:tc>
          <w:tcPr>
            <w:tcW w:w="556" w:type="dxa"/>
            <w:vAlign w:val="center"/>
          </w:tcPr>
          <w:p w14:paraId="66740231" w14:textId="346D9C9C" w:rsidR="000440C9" w:rsidRPr="00CC196E" w:rsidRDefault="000440C9" w:rsidP="000440C9">
            <w:pPr>
              <w:pStyle w:val="tabela0"/>
              <w:jc w:val="center"/>
            </w:pPr>
            <w:r w:rsidRPr="00CC196E">
              <w:t>137</w:t>
            </w:r>
          </w:p>
        </w:tc>
        <w:tc>
          <w:tcPr>
            <w:tcW w:w="1707" w:type="dxa"/>
            <w:vAlign w:val="center"/>
            <w:hideMark/>
          </w:tcPr>
          <w:p w14:paraId="2CAF2950" w14:textId="066B8904" w:rsidR="000440C9" w:rsidRPr="00CC196E" w:rsidRDefault="000440C9" w:rsidP="000440C9">
            <w:pPr>
              <w:pStyle w:val="tabela0"/>
              <w:jc w:val="center"/>
            </w:pPr>
            <w:r w:rsidRPr="00CC196E">
              <w:t>sanocki</w:t>
            </w:r>
          </w:p>
        </w:tc>
        <w:tc>
          <w:tcPr>
            <w:tcW w:w="1814" w:type="dxa"/>
            <w:noWrap/>
            <w:vAlign w:val="center"/>
            <w:hideMark/>
          </w:tcPr>
          <w:p w14:paraId="56D0B4DB" w14:textId="77777777" w:rsidR="000440C9" w:rsidRPr="00CC196E" w:rsidRDefault="000440C9" w:rsidP="000440C9">
            <w:pPr>
              <w:pStyle w:val="tabela0"/>
              <w:jc w:val="center"/>
            </w:pPr>
            <w:r w:rsidRPr="00CC196E">
              <w:t>Komańcza</w:t>
            </w:r>
          </w:p>
        </w:tc>
        <w:tc>
          <w:tcPr>
            <w:tcW w:w="1644" w:type="dxa"/>
            <w:noWrap/>
            <w:vAlign w:val="center"/>
            <w:hideMark/>
          </w:tcPr>
          <w:p w14:paraId="1FB72AC0" w14:textId="77777777" w:rsidR="000440C9" w:rsidRPr="00CC196E" w:rsidRDefault="000440C9" w:rsidP="000440C9">
            <w:pPr>
              <w:pStyle w:val="tabela0"/>
              <w:jc w:val="center"/>
            </w:pPr>
            <w:r w:rsidRPr="00CC196E">
              <w:t>gmina wiejska</w:t>
            </w:r>
          </w:p>
        </w:tc>
        <w:tc>
          <w:tcPr>
            <w:tcW w:w="1302" w:type="dxa"/>
          </w:tcPr>
          <w:p w14:paraId="50EFBE86" w14:textId="50C46AED" w:rsidR="000440C9" w:rsidRPr="00CC196E" w:rsidRDefault="000440C9" w:rsidP="000440C9">
            <w:pPr>
              <w:pStyle w:val="tabela0"/>
              <w:jc w:val="center"/>
            </w:pPr>
            <w:r w:rsidRPr="005468A2">
              <w:t>323</w:t>
            </w:r>
          </w:p>
        </w:tc>
        <w:tc>
          <w:tcPr>
            <w:tcW w:w="1274" w:type="dxa"/>
          </w:tcPr>
          <w:p w14:paraId="186CEC0E" w14:textId="1A46E7A8" w:rsidR="000440C9" w:rsidRPr="00CC196E" w:rsidRDefault="000440C9" w:rsidP="000440C9">
            <w:pPr>
              <w:pStyle w:val="tabela0"/>
              <w:jc w:val="center"/>
            </w:pPr>
            <w:r w:rsidRPr="005468A2">
              <w:t>83</w:t>
            </w:r>
          </w:p>
        </w:tc>
        <w:tc>
          <w:tcPr>
            <w:tcW w:w="987" w:type="dxa"/>
          </w:tcPr>
          <w:p w14:paraId="5103453C" w14:textId="2D31DE8A" w:rsidR="000440C9" w:rsidRPr="00CC196E" w:rsidRDefault="000440C9" w:rsidP="000440C9">
            <w:pPr>
              <w:pStyle w:val="tabela0"/>
              <w:jc w:val="center"/>
            </w:pPr>
            <w:r w:rsidRPr="005468A2">
              <w:t>46</w:t>
            </w:r>
          </w:p>
        </w:tc>
      </w:tr>
      <w:tr w:rsidR="000440C9" w:rsidRPr="00CC196E" w14:paraId="67E9F301" w14:textId="0583FD05" w:rsidTr="005B4971">
        <w:trPr>
          <w:trHeight w:val="340"/>
        </w:trPr>
        <w:tc>
          <w:tcPr>
            <w:tcW w:w="556" w:type="dxa"/>
            <w:vAlign w:val="center"/>
          </w:tcPr>
          <w:p w14:paraId="090279B5" w14:textId="6C1DCD42" w:rsidR="000440C9" w:rsidRPr="00CC196E" w:rsidRDefault="000440C9" w:rsidP="000440C9">
            <w:pPr>
              <w:pStyle w:val="tabela0"/>
              <w:jc w:val="center"/>
            </w:pPr>
            <w:r w:rsidRPr="00CC196E">
              <w:t>138</w:t>
            </w:r>
          </w:p>
        </w:tc>
        <w:tc>
          <w:tcPr>
            <w:tcW w:w="1707" w:type="dxa"/>
            <w:vAlign w:val="center"/>
            <w:hideMark/>
          </w:tcPr>
          <w:p w14:paraId="4F0CFCA7" w14:textId="0B85044B" w:rsidR="000440C9" w:rsidRPr="00CC196E" w:rsidRDefault="000440C9" w:rsidP="000440C9">
            <w:pPr>
              <w:pStyle w:val="tabela0"/>
              <w:jc w:val="center"/>
            </w:pPr>
            <w:r w:rsidRPr="00CC196E">
              <w:t>sanocki</w:t>
            </w:r>
          </w:p>
        </w:tc>
        <w:tc>
          <w:tcPr>
            <w:tcW w:w="1814" w:type="dxa"/>
            <w:noWrap/>
            <w:vAlign w:val="center"/>
            <w:hideMark/>
          </w:tcPr>
          <w:p w14:paraId="40458349" w14:textId="77777777" w:rsidR="000440C9" w:rsidRPr="00CC196E" w:rsidRDefault="000440C9" w:rsidP="000440C9">
            <w:pPr>
              <w:pStyle w:val="tabela0"/>
              <w:jc w:val="center"/>
            </w:pPr>
            <w:r w:rsidRPr="00CC196E">
              <w:t>Sanok</w:t>
            </w:r>
          </w:p>
        </w:tc>
        <w:tc>
          <w:tcPr>
            <w:tcW w:w="1644" w:type="dxa"/>
            <w:noWrap/>
            <w:vAlign w:val="center"/>
            <w:hideMark/>
          </w:tcPr>
          <w:p w14:paraId="45CA6195" w14:textId="77777777" w:rsidR="000440C9" w:rsidRPr="00CC196E" w:rsidRDefault="000440C9" w:rsidP="000440C9">
            <w:pPr>
              <w:pStyle w:val="tabela0"/>
              <w:jc w:val="center"/>
            </w:pPr>
            <w:r w:rsidRPr="00CC196E">
              <w:t>gmina wiejska</w:t>
            </w:r>
          </w:p>
        </w:tc>
        <w:tc>
          <w:tcPr>
            <w:tcW w:w="1302" w:type="dxa"/>
          </w:tcPr>
          <w:p w14:paraId="000E77B6" w14:textId="6D332B0C" w:rsidR="000440C9" w:rsidRPr="00CC196E" w:rsidRDefault="000440C9" w:rsidP="000440C9">
            <w:pPr>
              <w:pStyle w:val="tabela0"/>
              <w:jc w:val="center"/>
            </w:pPr>
            <w:r w:rsidRPr="005468A2">
              <w:t>1565</w:t>
            </w:r>
          </w:p>
        </w:tc>
        <w:tc>
          <w:tcPr>
            <w:tcW w:w="1274" w:type="dxa"/>
          </w:tcPr>
          <w:p w14:paraId="461327C8" w14:textId="5F07602C" w:rsidR="000440C9" w:rsidRPr="00CC196E" w:rsidRDefault="000440C9" w:rsidP="000440C9">
            <w:pPr>
              <w:pStyle w:val="tabela0"/>
              <w:jc w:val="center"/>
            </w:pPr>
            <w:r w:rsidRPr="005468A2">
              <w:t>998</w:t>
            </w:r>
          </w:p>
        </w:tc>
        <w:tc>
          <w:tcPr>
            <w:tcW w:w="987" w:type="dxa"/>
          </w:tcPr>
          <w:p w14:paraId="338E63B6" w14:textId="390158B8" w:rsidR="000440C9" w:rsidRPr="00CC196E" w:rsidRDefault="000440C9" w:rsidP="000440C9">
            <w:pPr>
              <w:pStyle w:val="tabela0"/>
              <w:jc w:val="center"/>
            </w:pPr>
            <w:r w:rsidRPr="005468A2">
              <w:t>312</w:t>
            </w:r>
          </w:p>
        </w:tc>
      </w:tr>
      <w:tr w:rsidR="000440C9" w:rsidRPr="00CC196E" w14:paraId="5C8648C7" w14:textId="78940E1D" w:rsidTr="005B4971">
        <w:trPr>
          <w:trHeight w:val="340"/>
        </w:trPr>
        <w:tc>
          <w:tcPr>
            <w:tcW w:w="556" w:type="dxa"/>
            <w:vAlign w:val="center"/>
          </w:tcPr>
          <w:p w14:paraId="0D1D0884" w14:textId="4E584CD8" w:rsidR="000440C9" w:rsidRPr="00CC196E" w:rsidRDefault="000440C9" w:rsidP="000440C9">
            <w:pPr>
              <w:pStyle w:val="tabela0"/>
              <w:jc w:val="center"/>
            </w:pPr>
            <w:r w:rsidRPr="00CC196E">
              <w:t>139</w:t>
            </w:r>
          </w:p>
        </w:tc>
        <w:tc>
          <w:tcPr>
            <w:tcW w:w="1707" w:type="dxa"/>
            <w:vAlign w:val="center"/>
            <w:hideMark/>
          </w:tcPr>
          <w:p w14:paraId="151C628E" w14:textId="3F03BAAB" w:rsidR="000440C9" w:rsidRPr="00CC196E" w:rsidRDefault="000440C9" w:rsidP="000440C9">
            <w:pPr>
              <w:pStyle w:val="tabela0"/>
              <w:jc w:val="center"/>
            </w:pPr>
            <w:r w:rsidRPr="00CC196E">
              <w:t>sanocki</w:t>
            </w:r>
          </w:p>
        </w:tc>
        <w:tc>
          <w:tcPr>
            <w:tcW w:w="1814" w:type="dxa"/>
            <w:noWrap/>
            <w:vAlign w:val="center"/>
            <w:hideMark/>
          </w:tcPr>
          <w:p w14:paraId="7CFD985B" w14:textId="77777777" w:rsidR="000440C9" w:rsidRPr="00CC196E" w:rsidRDefault="000440C9" w:rsidP="000440C9">
            <w:pPr>
              <w:pStyle w:val="tabela0"/>
              <w:jc w:val="center"/>
            </w:pPr>
            <w:r w:rsidRPr="00CC196E">
              <w:t>Tyrawa Wołoska</w:t>
            </w:r>
          </w:p>
        </w:tc>
        <w:tc>
          <w:tcPr>
            <w:tcW w:w="1644" w:type="dxa"/>
            <w:noWrap/>
            <w:vAlign w:val="center"/>
            <w:hideMark/>
          </w:tcPr>
          <w:p w14:paraId="27CAD2CC" w14:textId="77777777" w:rsidR="000440C9" w:rsidRPr="00CC196E" w:rsidRDefault="000440C9" w:rsidP="000440C9">
            <w:pPr>
              <w:pStyle w:val="tabela0"/>
              <w:jc w:val="center"/>
            </w:pPr>
            <w:r w:rsidRPr="00CC196E">
              <w:t>gmina wiejska</w:t>
            </w:r>
          </w:p>
        </w:tc>
        <w:tc>
          <w:tcPr>
            <w:tcW w:w="1302" w:type="dxa"/>
          </w:tcPr>
          <w:p w14:paraId="2B0599C7" w14:textId="03B5516E" w:rsidR="000440C9" w:rsidRPr="00CC196E" w:rsidRDefault="000440C9" w:rsidP="000440C9">
            <w:pPr>
              <w:pStyle w:val="tabela0"/>
              <w:jc w:val="center"/>
            </w:pPr>
            <w:r w:rsidRPr="005468A2">
              <w:t>221</w:t>
            </w:r>
          </w:p>
        </w:tc>
        <w:tc>
          <w:tcPr>
            <w:tcW w:w="1274" w:type="dxa"/>
          </w:tcPr>
          <w:p w14:paraId="10E92D94" w14:textId="5E01A07B" w:rsidR="000440C9" w:rsidRPr="00CC196E" w:rsidRDefault="000440C9" w:rsidP="000440C9">
            <w:pPr>
              <w:pStyle w:val="tabela0"/>
              <w:jc w:val="center"/>
            </w:pPr>
            <w:r w:rsidRPr="005468A2">
              <w:t>92</w:t>
            </w:r>
          </w:p>
        </w:tc>
        <w:tc>
          <w:tcPr>
            <w:tcW w:w="987" w:type="dxa"/>
          </w:tcPr>
          <w:p w14:paraId="62EE55EF" w14:textId="7F767F5F" w:rsidR="000440C9" w:rsidRPr="00CC196E" w:rsidRDefault="000440C9" w:rsidP="000440C9">
            <w:pPr>
              <w:pStyle w:val="tabela0"/>
              <w:jc w:val="center"/>
            </w:pPr>
            <w:r w:rsidRPr="005468A2">
              <w:t>9</w:t>
            </w:r>
          </w:p>
        </w:tc>
      </w:tr>
      <w:tr w:rsidR="000440C9" w:rsidRPr="00CC196E" w14:paraId="34339623" w14:textId="6C63A523" w:rsidTr="005B4971">
        <w:trPr>
          <w:trHeight w:val="340"/>
        </w:trPr>
        <w:tc>
          <w:tcPr>
            <w:tcW w:w="556" w:type="dxa"/>
            <w:vAlign w:val="center"/>
          </w:tcPr>
          <w:p w14:paraId="7D5A880C" w14:textId="2C88DBA7" w:rsidR="000440C9" w:rsidRPr="00CC196E" w:rsidRDefault="000440C9" w:rsidP="000440C9">
            <w:pPr>
              <w:pStyle w:val="tabela0"/>
              <w:jc w:val="center"/>
            </w:pPr>
            <w:r w:rsidRPr="00CC196E">
              <w:t>140</w:t>
            </w:r>
          </w:p>
        </w:tc>
        <w:tc>
          <w:tcPr>
            <w:tcW w:w="1707" w:type="dxa"/>
            <w:vAlign w:val="center"/>
            <w:hideMark/>
          </w:tcPr>
          <w:p w14:paraId="26A2D51C" w14:textId="2DDC73FD" w:rsidR="000440C9" w:rsidRPr="00CC196E" w:rsidRDefault="000440C9" w:rsidP="000440C9">
            <w:pPr>
              <w:pStyle w:val="tabela0"/>
              <w:jc w:val="center"/>
            </w:pPr>
            <w:r w:rsidRPr="00CC196E">
              <w:t>sanocki</w:t>
            </w:r>
          </w:p>
        </w:tc>
        <w:tc>
          <w:tcPr>
            <w:tcW w:w="1814" w:type="dxa"/>
            <w:noWrap/>
            <w:vAlign w:val="center"/>
            <w:hideMark/>
          </w:tcPr>
          <w:p w14:paraId="4FD64C57" w14:textId="77777777" w:rsidR="000440C9" w:rsidRPr="00CC196E" w:rsidRDefault="000440C9" w:rsidP="000440C9">
            <w:pPr>
              <w:pStyle w:val="tabela0"/>
              <w:jc w:val="center"/>
            </w:pPr>
            <w:r w:rsidRPr="00CC196E">
              <w:t>Zagórz</w:t>
            </w:r>
          </w:p>
        </w:tc>
        <w:tc>
          <w:tcPr>
            <w:tcW w:w="1644" w:type="dxa"/>
            <w:noWrap/>
            <w:vAlign w:val="center"/>
            <w:hideMark/>
          </w:tcPr>
          <w:p w14:paraId="6B3B9625" w14:textId="77777777" w:rsidR="000440C9" w:rsidRPr="00CC196E" w:rsidRDefault="000440C9" w:rsidP="000440C9">
            <w:pPr>
              <w:pStyle w:val="tabela0"/>
              <w:jc w:val="center"/>
            </w:pPr>
            <w:r w:rsidRPr="00CC196E">
              <w:t>gmina miejsko-wiejska</w:t>
            </w:r>
          </w:p>
        </w:tc>
        <w:tc>
          <w:tcPr>
            <w:tcW w:w="1302" w:type="dxa"/>
          </w:tcPr>
          <w:p w14:paraId="67FC02E6" w14:textId="000166E9" w:rsidR="000440C9" w:rsidRPr="00CC196E" w:rsidRDefault="000440C9" w:rsidP="000440C9">
            <w:pPr>
              <w:pStyle w:val="tabela0"/>
              <w:jc w:val="center"/>
            </w:pPr>
            <w:r w:rsidRPr="005468A2">
              <w:t>1265</w:t>
            </w:r>
          </w:p>
        </w:tc>
        <w:tc>
          <w:tcPr>
            <w:tcW w:w="1274" w:type="dxa"/>
          </w:tcPr>
          <w:p w14:paraId="4A081C54" w14:textId="50D5B4D0" w:rsidR="000440C9" w:rsidRPr="00CC196E" w:rsidRDefault="000440C9" w:rsidP="000440C9">
            <w:pPr>
              <w:pStyle w:val="tabela0"/>
              <w:jc w:val="center"/>
            </w:pPr>
            <w:r w:rsidRPr="005468A2">
              <w:t>523</w:t>
            </w:r>
          </w:p>
        </w:tc>
        <w:tc>
          <w:tcPr>
            <w:tcW w:w="987" w:type="dxa"/>
          </w:tcPr>
          <w:p w14:paraId="45C31E75" w14:textId="318663EF" w:rsidR="000440C9" w:rsidRPr="00CC196E" w:rsidRDefault="000440C9" w:rsidP="000440C9">
            <w:pPr>
              <w:pStyle w:val="tabela0"/>
              <w:jc w:val="center"/>
            </w:pPr>
            <w:r w:rsidRPr="005468A2">
              <w:t>136</w:t>
            </w:r>
          </w:p>
        </w:tc>
      </w:tr>
      <w:tr w:rsidR="000440C9" w:rsidRPr="00CC196E" w14:paraId="0B73F051" w14:textId="69745A53" w:rsidTr="005B4971">
        <w:trPr>
          <w:trHeight w:val="340"/>
        </w:trPr>
        <w:tc>
          <w:tcPr>
            <w:tcW w:w="556" w:type="dxa"/>
            <w:vAlign w:val="center"/>
          </w:tcPr>
          <w:p w14:paraId="5DB459B5" w14:textId="195F5FB3" w:rsidR="000440C9" w:rsidRPr="00CC196E" w:rsidRDefault="000440C9" w:rsidP="000440C9">
            <w:pPr>
              <w:pStyle w:val="tabela0"/>
              <w:jc w:val="center"/>
            </w:pPr>
            <w:r w:rsidRPr="00CC196E">
              <w:t>141</w:t>
            </w:r>
          </w:p>
        </w:tc>
        <w:tc>
          <w:tcPr>
            <w:tcW w:w="1707" w:type="dxa"/>
            <w:vAlign w:val="center"/>
            <w:hideMark/>
          </w:tcPr>
          <w:p w14:paraId="3A138B77" w14:textId="15223E15" w:rsidR="000440C9" w:rsidRPr="00CC196E" w:rsidRDefault="000440C9" w:rsidP="000440C9">
            <w:pPr>
              <w:pStyle w:val="tabela0"/>
              <w:jc w:val="center"/>
            </w:pPr>
            <w:r w:rsidRPr="00CC196E">
              <w:t>sanocki</w:t>
            </w:r>
          </w:p>
        </w:tc>
        <w:tc>
          <w:tcPr>
            <w:tcW w:w="1814" w:type="dxa"/>
            <w:noWrap/>
            <w:vAlign w:val="center"/>
            <w:hideMark/>
          </w:tcPr>
          <w:p w14:paraId="1ADA2A67" w14:textId="77777777" w:rsidR="000440C9" w:rsidRPr="00CC196E" w:rsidRDefault="000440C9" w:rsidP="000440C9">
            <w:pPr>
              <w:pStyle w:val="tabela0"/>
              <w:jc w:val="center"/>
            </w:pPr>
            <w:r w:rsidRPr="00CC196E">
              <w:t>Zarszyn</w:t>
            </w:r>
          </w:p>
        </w:tc>
        <w:tc>
          <w:tcPr>
            <w:tcW w:w="1644" w:type="dxa"/>
            <w:noWrap/>
            <w:vAlign w:val="center"/>
            <w:hideMark/>
          </w:tcPr>
          <w:p w14:paraId="3E99608C" w14:textId="77777777" w:rsidR="000440C9" w:rsidRPr="00CC196E" w:rsidRDefault="000440C9" w:rsidP="000440C9">
            <w:pPr>
              <w:pStyle w:val="tabela0"/>
              <w:jc w:val="center"/>
            </w:pPr>
            <w:r w:rsidRPr="00CC196E">
              <w:t>gmina wiejska</w:t>
            </w:r>
          </w:p>
        </w:tc>
        <w:tc>
          <w:tcPr>
            <w:tcW w:w="1302" w:type="dxa"/>
          </w:tcPr>
          <w:p w14:paraId="1D19BE5E" w14:textId="0BB49D65" w:rsidR="000440C9" w:rsidRPr="00CC196E" w:rsidRDefault="000440C9" w:rsidP="000440C9">
            <w:pPr>
              <w:pStyle w:val="tabela0"/>
              <w:jc w:val="center"/>
            </w:pPr>
            <w:r w:rsidRPr="005468A2">
              <w:t>829</w:t>
            </w:r>
          </w:p>
        </w:tc>
        <w:tc>
          <w:tcPr>
            <w:tcW w:w="1274" w:type="dxa"/>
          </w:tcPr>
          <w:p w14:paraId="7FA8D803" w14:textId="2B06EFCE" w:rsidR="000440C9" w:rsidRPr="00CC196E" w:rsidRDefault="000440C9" w:rsidP="000440C9">
            <w:pPr>
              <w:pStyle w:val="tabela0"/>
              <w:jc w:val="center"/>
            </w:pPr>
            <w:r w:rsidRPr="005468A2">
              <w:t>475</w:t>
            </w:r>
          </w:p>
        </w:tc>
        <w:tc>
          <w:tcPr>
            <w:tcW w:w="987" w:type="dxa"/>
          </w:tcPr>
          <w:p w14:paraId="2FBA0A9B" w14:textId="442A6995" w:rsidR="000440C9" w:rsidRPr="00CC196E" w:rsidRDefault="000440C9" w:rsidP="000440C9">
            <w:pPr>
              <w:pStyle w:val="tabela0"/>
              <w:jc w:val="center"/>
            </w:pPr>
            <w:r w:rsidRPr="005468A2">
              <w:t>93</w:t>
            </w:r>
          </w:p>
        </w:tc>
      </w:tr>
      <w:tr w:rsidR="000440C9" w:rsidRPr="00CC196E" w14:paraId="491C6336" w14:textId="0F3597BB" w:rsidTr="005B4971">
        <w:trPr>
          <w:trHeight w:val="340"/>
        </w:trPr>
        <w:tc>
          <w:tcPr>
            <w:tcW w:w="556" w:type="dxa"/>
            <w:vAlign w:val="center"/>
          </w:tcPr>
          <w:p w14:paraId="0B015FF3" w14:textId="7AE71B2F" w:rsidR="000440C9" w:rsidRPr="00CC196E" w:rsidRDefault="000440C9" w:rsidP="000440C9">
            <w:pPr>
              <w:pStyle w:val="tabela0"/>
              <w:jc w:val="center"/>
            </w:pPr>
            <w:r w:rsidRPr="00CC196E">
              <w:t>142</w:t>
            </w:r>
          </w:p>
        </w:tc>
        <w:tc>
          <w:tcPr>
            <w:tcW w:w="1707" w:type="dxa"/>
            <w:vAlign w:val="center"/>
            <w:hideMark/>
          </w:tcPr>
          <w:p w14:paraId="79D70566" w14:textId="6AE269CA" w:rsidR="000440C9" w:rsidRPr="00CC196E" w:rsidRDefault="000440C9" w:rsidP="000440C9">
            <w:pPr>
              <w:pStyle w:val="tabela0"/>
              <w:jc w:val="center"/>
            </w:pPr>
            <w:r w:rsidRPr="00CC196E">
              <w:t>stalowowolski</w:t>
            </w:r>
          </w:p>
        </w:tc>
        <w:tc>
          <w:tcPr>
            <w:tcW w:w="1814" w:type="dxa"/>
            <w:noWrap/>
            <w:vAlign w:val="center"/>
            <w:hideMark/>
          </w:tcPr>
          <w:p w14:paraId="48F7202D" w14:textId="77777777" w:rsidR="000440C9" w:rsidRPr="00CC196E" w:rsidRDefault="000440C9" w:rsidP="000440C9">
            <w:pPr>
              <w:pStyle w:val="tabela0"/>
              <w:jc w:val="center"/>
            </w:pPr>
            <w:r w:rsidRPr="00CC196E">
              <w:t>Stalowa Wola</w:t>
            </w:r>
          </w:p>
        </w:tc>
        <w:tc>
          <w:tcPr>
            <w:tcW w:w="1644" w:type="dxa"/>
            <w:noWrap/>
            <w:vAlign w:val="center"/>
            <w:hideMark/>
          </w:tcPr>
          <w:p w14:paraId="4B9A3D95" w14:textId="77777777" w:rsidR="000440C9" w:rsidRPr="00CC196E" w:rsidRDefault="000440C9" w:rsidP="000440C9">
            <w:pPr>
              <w:pStyle w:val="tabela0"/>
              <w:jc w:val="center"/>
            </w:pPr>
            <w:r w:rsidRPr="00CC196E">
              <w:t>gmina miejska</w:t>
            </w:r>
          </w:p>
        </w:tc>
        <w:tc>
          <w:tcPr>
            <w:tcW w:w="1302" w:type="dxa"/>
          </w:tcPr>
          <w:p w14:paraId="773951CB" w14:textId="2A21585D" w:rsidR="000440C9" w:rsidRPr="00CC196E" w:rsidRDefault="000440C9" w:rsidP="000440C9">
            <w:pPr>
              <w:pStyle w:val="tabela0"/>
              <w:jc w:val="center"/>
            </w:pPr>
            <w:r w:rsidRPr="005468A2">
              <w:t>536</w:t>
            </w:r>
          </w:p>
        </w:tc>
        <w:tc>
          <w:tcPr>
            <w:tcW w:w="1274" w:type="dxa"/>
          </w:tcPr>
          <w:p w14:paraId="6D03E2B0" w14:textId="5C47BC74" w:rsidR="000440C9" w:rsidRPr="00CC196E" w:rsidRDefault="000440C9" w:rsidP="000440C9">
            <w:pPr>
              <w:pStyle w:val="tabela0"/>
              <w:jc w:val="center"/>
            </w:pPr>
            <w:r w:rsidRPr="005468A2">
              <w:t>273</w:t>
            </w:r>
          </w:p>
        </w:tc>
        <w:tc>
          <w:tcPr>
            <w:tcW w:w="987" w:type="dxa"/>
          </w:tcPr>
          <w:p w14:paraId="160A95FC" w14:textId="471591B8" w:rsidR="000440C9" w:rsidRPr="00CC196E" w:rsidRDefault="000440C9" w:rsidP="000440C9">
            <w:pPr>
              <w:pStyle w:val="tabela0"/>
              <w:jc w:val="center"/>
            </w:pPr>
            <w:r w:rsidRPr="005468A2">
              <w:t>69</w:t>
            </w:r>
          </w:p>
        </w:tc>
      </w:tr>
      <w:tr w:rsidR="000440C9" w:rsidRPr="00CC196E" w14:paraId="4124C967" w14:textId="2F28AF1A" w:rsidTr="005B4971">
        <w:trPr>
          <w:trHeight w:val="340"/>
        </w:trPr>
        <w:tc>
          <w:tcPr>
            <w:tcW w:w="556" w:type="dxa"/>
            <w:vAlign w:val="center"/>
          </w:tcPr>
          <w:p w14:paraId="4E801E0B" w14:textId="0F0ACD04" w:rsidR="000440C9" w:rsidRPr="00CC196E" w:rsidRDefault="000440C9" w:rsidP="000440C9">
            <w:pPr>
              <w:pStyle w:val="tabela0"/>
              <w:jc w:val="center"/>
            </w:pPr>
            <w:r w:rsidRPr="00CC196E">
              <w:t>143</w:t>
            </w:r>
          </w:p>
        </w:tc>
        <w:tc>
          <w:tcPr>
            <w:tcW w:w="1707" w:type="dxa"/>
            <w:vAlign w:val="center"/>
            <w:hideMark/>
          </w:tcPr>
          <w:p w14:paraId="6116F066" w14:textId="4ECAA09A" w:rsidR="000440C9" w:rsidRPr="00CC196E" w:rsidRDefault="000440C9" w:rsidP="000440C9">
            <w:pPr>
              <w:pStyle w:val="tabela0"/>
              <w:jc w:val="center"/>
            </w:pPr>
            <w:r w:rsidRPr="00CC196E">
              <w:t>stalowowolski</w:t>
            </w:r>
          </w:p>
        </w:tc>
        <w:tc>
          <w:tcPr>
            <w:tcW w:w="1814" w:type="dxa"/>
            <w:noWrap/>
            <w:vAlign w:val="center"/>
            <w:hideMark/>
          </w:tcPr>
          <w:p w14:paraId="48115478" w14:textId="77777777" w:rsidR="000440C9" w:rsidRPr="00CC196E" w:rsidRDefault="000440C9" w:rsidP="000440C9">
            <w:pPr>
              <w:pStyle w:val="tabela0"/>
              <w:jc w:val="center"/>
            </w:pPr>
            <w:r w:rsidRPr="00CC196E">
              <w:t>Bojanów</w:t>
            </w:r>
          </w:p>
        </w:tc>
        <w:tc>
          <w:tcPr>
            <w:tcW w:w="1644" w:type="dxa"/>
            <w:noWrap/>
            <w:vAlign w:val="center"/>
            <w:hideMark/>
          </w:tcPr>
          <w:p w14:paraId="5BE24A25" w14:textId="77777777" w:rsidR="000440C9" w:rsidRPr="00CC196E" w:rsidRDefault="000440C9" w:rsidP="000440C9">
            <w:pPr>
              <w:pStyle w:val="tabela0"/>
              <w:jc w:val="center"/>
            </w:pPr>
            <w:r w:rsidRPr="00CC196E">
              <w:t>gmina wiejska</w:t>
            </w:r>
          </w:p>
        </w:tc>
        <w:tc>
          <w:tcPr>
            <w:tcW w:w="1302" w:type="dxa"/>
          </w:tcPr>
          <w:p w14:paraId="13436362" w14:textId="2184290C" w:rsidR="000440C9" w:rsidRPr="00CC196E" w:rsidRDefault="000440C9" w:rsidP="000440C9">
            <w:pPr>
              <w:pStyle w:val="tabela0"/>
              <w:jc w:val="center"/>
            </w:pPr>
            <w:r w:rsidRPr="005468A2">
              <w:t>543</w:t>
            </w:r>
          </w:p>
        </w:tc>
        <w:tc>
          <w:tcPr>
            <w:tcW w:w="1274" w:type="dxa"/>
          </w:tcPr>
          <w:p w14:paraId="1B485655" w14:textId="662765BB" w:rsidR="000440C9" w:rsidRPr="00CC196E" w:rsidRDefault="000440C9" w:rsidP="000440C9">
            <w:pPr>
              <w:pStyle w:val="tabela0"/>
              <w:jc w:val="center"/>
            </w:pPr>
            <w:r w:rsidRPr="005468A2">
              <w:t>614</w:t>
            </w:r>
          </w:p>
        </w:tc>
        <w:tc>
          <w:tcPr>
            <w:tcW w:w="987" w:type="dxa"/>
          </w:tcPr>
          <w:p w14:paraId="46D24805" w14:textId="1076B5DE" w:rsidR="000440C9" w:rsidRPr="00CC196E" w:rsidRDefault="000440C9" w:rsidP="000440C9">
            <w:pPr>
              <w:pStyle w:val="tabela0"/>
              <w:jc w:val="center"/>
            </w:pPr>
            <w:r w:rsidRPr="005468A2">
              <w:t>98</w:t>
            </w:r>
          </w:p>
        </w:tc>
      </w:tr>
      <w:tr w:rsidR="000440C9" w:rsidRPr="00CC196E" w14:paraId="6DE260C8" w14:textId="0C21BDEA" w:rsidTr="005B4971">
        <w:trPr>
          <w:trHeight w:val="340"/>
        </w:trPr>
        <w:tc>
          <w:tcPr>
            <w:tcW w:w="556" w:type="dxa"/>
            <w:vAlign w:val="center"/>
          </w:tcPr>
          <w:p w14:paraId="323386F7" w14:textId="2C67DE82" w:rsidR="000440C9" w:rsidRPr="00CC196E" w:rsidRDefault="000440C9" w:rsidP="000440C9">
            <w:pPr>
              <w:pStyle w:val="tabela0"/>
              <w:jc w:val="center"/>
            </w:pPr>
            <w:r w:rsidRPr="00CC196E">
              <w:t>144</w:t>
            </w:r>
          </w:p>
        </w:tc>
        <w:tc>
          <w:tcPr>
            <w:tcW w:w="1707" w:type="dxa"/>
            <w:vAlign w:val="center"/>
            <w:hideMark/>
          </w:tcPr>
          <w:p w14:paraId="3B4F5C0B" w14:textId="240D6DA1" w:rsidR="000440C9" w:rsidRPr="00CC196E" w:rsidRDefault="000440C9" w:rsidP="000440C9">
            <w:pPr>
              <w:pStyle w:val="tabela0"/>
              <w:jc w:val="center"/>
            </w:pPr>
            <w:r w:rsidRPr="00CC196E">
              <w:t>stalowowolski</w:t>
            </w:r>
          </w:p>
        </w:tc>
        <w:tc>
          <w:tcPr>
            <w:tcW w:w="1814" w:type="dxa"/>
            <w:noWrap/>
            <w:vAlign w:val="center"/>
            <w:hideMark/>
          </w:tcPr>
          <w:p w14:paraId="6E8AF3DA" w14:textId="77777777" w:rsidR="000440C9" w:rsidRPr="00CC196E" w:rsidRDefault="000440C9" w:rsidP="000440C9">
            <w:pPr>
              <w:pStyle w:val="tabela0"/>
              <w:jc w:val="center"/>
            </w:pPr>
            <w:r w:rsidRPr="00CC196E">
              <w:t>Pysznica</w:t>
            </w:r>
          </w:p>
        </w:tc>
        <w:tc>
          <w:tcPr>
            <w:tcW w:w="1644" w:type="dxa"/>
            <w:noWrap/>
            <w:vAlign w:val="center"/>
            <w:hideMark/>
          </w:tcPr>
          <w:p w14:paraId="63B9D493" w14:textId="77777777" w:rsidR="000440C9" w:rsidRPr="00CC196E" w:rsidRDefault="000440C9" w:rsidP="000440C9">
            <w:pPr>
              <w:pStyle w:val="tabela0"/>
              <w:jc w:val="center"/>
            </w:pPr>
            <w:r w:rsidRPr="00CC196E">
              <w:t>gmina wiejska</w:t>
            </w:r>
          </w:p>
        </w:tc>
        <w:tc>
          <w:tcPr>
            <w:tcW w:w="1302" w:type="dxa"/>
          </w:tcPr>
          <w:p w14:paraId="6B1CF845" w14:textId="352BAD96" w:rsidR="000440C9" w:rsidRPr="00CC196E" w:rsidRDefault="000440C9" w:rsidP="000440C9">
            <w:pPr>
              <w:pStyle w:val="tabela0"/>
              <w:jc w:val="center"/>
            </w:pPr>
            <w:r w:rsidRPr="005468A2">
              <w:t>976</w:t>
            </w:r>
          </w:p>
        </w:tc>
        <w:tc>
          <w:tcPr>
            <w:tcW w:w="1274" w:type="dxa"/>
          </w:tcPr>
          <w:p w14:paraId="516D6C59" w14:textId="67AF2636" w:rsidR="000440C9" w:rsidRPr="00CC196E" w:rsidRDefault="000440C9" w:rsidP="000440C9">
            <w:pPr>
              <w:pStyle w:val="tabela0"/>
              <w:jc w:val="center"/>
            </w:pPr>
            <w:r w:rsidRPr="005468A2">
              <w:t>587</w:t>
            </w:r>
          </w:p>
        </w:tc>
        <w:tc>
          <w:tcPr>
            <w:tcW w:w="987" w:type="dxa"/>
          </w:tcPr>
          <w:p w14:paraId="057F622C" w14:textId="4559D3D6" w:rsidR="000440C9" w:rsidRPr="00CC196E" w:rsidRDefault="000440C9" w:rsidP="000440C9">
            <w:pPr>
              <w:pStyle w:val="tabela0"/>
              <w:jc w:val="center"/>
            </w:pPr>
            <w:r w:rsidRPr="005468A2">
              <w:t>114</w:t>
            </w:r>
          </w:p>
        </w:tc>
      </w:tr>
      <w:tr w:rsidR="000440C9" w:rsidRPr="00CC196E" w14:paraId="1A9EEFCE" w14:textId="02E5F340" w:rsidTr="005B4971">
        <w:trPr>
          <w:trHeight w:val="340"/>
        </w:trPr>
        <w:tc>
          <w:tcPr>
            <w:tcW w:w="556" w:type="dxa"/>
            <w:vAlign w:val="center"/>
          </w:tcPr>
          <w:p w14:paraId="5061FDDE" w14:textId="27CFE2B7" w:rsidR="000440C9" w:rsidRPr="00CC196E" w:rsidRDefault="000440C9" w:rsidP="000440C9">
            <w:pPr>
              <w:pStyle w:val="tabela0"/>
              <w:jc w:val="center"/>
            </w:pPr>
            <w:r w:rsidRPr="00CC196E">
              <w:t>145</w:t>
            </w:r>
          </w:p>
        </w:tc>
        <w:tc>
          <w:tcPr>
            <w:tcW w:w="1707" w:type="dxa"/>
            <w:vAlign w:val="center"/>
            <w:hideMark/>
          </w:tcPr>
          <w:p w14:paraId="20A7B951" w14:textId="7DCD8486" w:rsidR="000440C9" w:rsidRPr="00CC196E" w:rsidRDefault="000440C9" w:rsidP="000440C9">
            <w:pPr>
              <w:pStyle w:val="tabela0"/>
              <w:jc w:val="center"/>
            </w:pPr>
            <w:r w:rsidRPr="00CC196E">
              <w:t>stalowowolski</w:t>
            </w:r>
          </w:p>
        </w:tc>
        <w:tc>
          <w:tcPr>
            <w:tcW w:w="1814" w:type="dxa"/>
            <w:noWrap/>
            <w:vAlign w:val="center"/>
            <w:hideMark/>
          </w:tcPr>
          <w:p w14:paraId="5D7D1830" w14:textId="77777777" w:rsidR="000440C9" w:rsidRPr="00CC196E" w:rsidRDefault="000440C9" w:rsidP="000440C9">
            <w:pPr>
              <w:pStyle w:val="tabela0"/>
              <w:jc w:val="center"/>
            </w:pPr>
            <w:r w:rsidRPr="00CC196E">
              <w:t>Radomyśl nad Sanem</w:t>
            </w:r>
          </w:p>
        </w:tc>
        <w:tc>
          <w:tcPr>
            <w:tcW w:w="1644" w:type="dxa"/>
            <w:noWrap/>
            <w:vAlign w:val="center"/>
            <w:hideMark/>
          </w:tcPr>
          <w:p w14:paraId="2315D962" w14:textId="77777777" w:rsidR="000440C9" w:rsidRPr="00CC196E" w:rsidRDefault="000440C9" w:rsidP="000440C9">
            <w:pPr>
              <w:pStyle w:val="tabela0"/>
              <w:jc w:val="center"/>
            </w:pPr>
            <w:r w:rsidRPr="00CC196E">
              <w:t>gmina wiejska</w:t>
            </w:r>
          </w:p>
        </w:tc>
        <w:tc>
          <w:tcPr>
            <w:tcW w:w="1302" w:type="dxa"/>
          </w:tcPr>
          <w:p w14:paraId="18414651" w14:textId="22209A00" w:rsidR="000440C9" w:rsidRPr="00CC196E" w:rsidRDefault="000440C9" w:rsidP="000440C9">
            <w:pPr>
              <w:pStyle w:val="tabela0"/>
              <w:jc w:val="center"/>
            </w:pPr>
            <w:r w:rsidRPr="005468A2">
              <w:t>737</w:t>
            </w:r>
          </w:p>
        </w:tc>
        <w:tc>
          <w:tcPr>
            <w:tcW w:w="1274" w:type="dxa"/>
          </w:tcPr>
          <w:p w14:paraId="1B33505E" w14:textId="57C0C2FF" w:rsidR="000440C9" w:rsidRPr="00CC196E" w:rsidRDefault="000440C9" w:rsidP="000440C9">
            <w:pPr>
              <w:pStyle w:val="tabela0"/>
              <w:jc w:val="center"/>
            </w:pPr>
            <w:r w:rsidRPr="005468A2">
              <w:t>479</w:t>
            </w:r>
          </w:p>
        </w:tc>
        <w:tc>
          <w:tcPr>
            <w:tcW w:w="987" w:type="dxa"/>
          </w:tcPr>
          <w:p w14:paraId="4AB199BE" w14:textId="1905980A" w:rsidR="000440C9" w:rsidRPr="00CC196E" w:rsidRDefault="000440C9" w:rsidP="000440C9">
            <w:pPr>
              <w:pStyle w:val="tabela0"/>
              <w:jc w:val="center"/>
            </w:pPr>
            <w:r w:rsidRPr="005468A2">
              <w:t>77</w:t>
            </w:r>
          </w:p>
        </w:tc>
      </w:tr>
      <w:tr w:rsidR="000440C9" w:rsidRPr="00CC196E" w14:paraId="39B8EEF6" w14:textId="1A63F069" w:rsidTr="005B4971">
        <w:trPr>
          <w:trHeight w:val="340"/>
        </w:trPr>
        <w:tc>
          <w:tcPr>
            <w:tcW w:w="556" w:type="dxa"/>
            <w:vAlign w:val="center"/>
          </w:tcPr>
          <w:p w14:paraId="0B8B9265" w14:textId="6D3956E0" w:rsidR="000440C9" w:rsidRPr="00CC196E" w:rsidRDefault="000440C9" w:rsidP="000440C9">
            <w:pPr>
              <w:pStyle w:val="tabela0"/>
              <w:jc w:val="center"/>
            </w:pPr>
            <w:r w:rsidRPr="00CC196E">
              <w:t>146</w:t>
            </w:r>
          </w:p>
        </w:tc>
        <w:tc>
          <w:tcPr>
            <w:tcW w:w="1707" w:type="dxa"/>
            <w:vAlign w:val="center"/>
            <w:hideMark/>
          </w:tcPr>
          <w:p w14:paraId="5E627A84" w14:textId="5A550AC8" w:rsidR="000440C9" w:rsidRPr="00CC196E" w:rsidRDefault="000440C9" w:rsidP="000440C9">
            <w:pPr>
              <w:pStyle w:val="tabela0"/>
              <w:jc w:val="center"/>
            </w:pPr>
            <w:r w:rsidRPr="00CC196E">
              <w:t>stalowowolski</w:t>
            </w:r>
          </w:p>
        </w:tc>
        <w:tc>
          <w:tcPr>
            <w:tcW w:w="1814" w:type="dxa"/>
            <w:noWrap/>
            <w:vAlign w:val="center"/>
            <w:hideMark/>
          </w:tcPr>
          <w:p w14:paraId="0302FB24" w14:textId="77777777" w:rsidR="000440C9" w:rsidRPr="00CC196E" w:rsidRDefault="000440C9" w:rsidP="000440C9">
            <w:pPr>
              <w:pStyle w:val="tabela0"/>
              <w:jc w:val="center"/>
            </w:pPr>
            <w:r w:rsidRPr="00CC196E">
              <w:t>Zaklików</w:t>
            </w:r>
          </w:p>
        </w:tc>
        <w:tc>
          <w:tcPr>
            <w:tcW w:w="1644" w:type="dxa"/>
            <w:noWrap/>
            <w:vAlign w:val="center"/>
            <w:hideMark/>
          </w:tcPr>
          <w:p w14:paraId="246937BF" w14:textId="77777777" w:rsidR="000440C9" w:rsidRPr="00CC196E" w:rsidRDefault="000440C9" w:rsidP="000440C9">
            <w:pPr>
              <w:pStyle w:val="tabela0"/>
              <w:jc w:val="center"/>
            </w:pPr>
            <w:r w:rsidRPr="00CC196E">
              <w:t>gmina miejsko-wiejska</w:t>
            </w:r>
          </w:p>
        </w:tc>
        <w:tc>
          <w:tcPr>
            <w:tcW w:w="1302" w:type="dxa"/>
          </w:tcPr>
          <w:p w14:paraId="738C5F8C" w14:textId="06A68497" w:rsidR="000440C9" w:rsidRPr="00CC196E" w:rsidRDefault="000440C9" w:rsidP="000440C9">
            <w:pPr>
              <w:pStyle w:val="tabela0"/>
              <w:jc w:val="center"/>
            </w:pPr>
            <w:r w:rsidRPr="005468A2">
              <w:t>794</w:t>
            </w:r>
          </w:p>
        </w:tc>
        <w:tc>
          <w:tcPr>
            <w:tcW w:w="1274" w:type="dxa"/>
          </w:tcPr>
          <w:p w14:paraId="6B3A6170" w14:textId="3D3936E0" w:rsidR="000440C9" w:rsidRPr="00CC196E" w:rsidRDefault="000440C9" w:rsidP="000440C9">
            <w:pPr>
              <w:pStyle w:val="tabela0"/>
              <w:jc w:val="center"/>
            </w:pPr>
            <w:r w:rsidRPr="005468A2">
              <w:t>421</w:t>
            </w:r>
          </w:p>
        </w:tc>
        <w:tc>
          <w:tcPr>
            <w:tcW w:w="987" w:type="dxa"/>
          </w:tcPr>
          <w:p w14:paraId="070AA338" w14:textId="56FAF4AF" w:rsidR="000440C9" w:rsidRPr="00CC196E" w:rsidRDefault="000440C9" w:rsidP="000440C9">
            <w:pPr>
              <w:pStyle w:val="tabela0"/>
              <w:jc w:val="center"/>
            </w:pPr>
            <w:r w:rsidRPr="005468A2">
              <w:t>111</w:t>
            </w:r>
          </w:p>
        </w:tc>
      </w:tr>
      <w:tr w:rsidR="000440C9" w:rsidRPr="00CC196E" w14:paraId="0CBA6F28" w14:textId="3E24623A" w:rsidTr="005B4971">
        <w:trPr>
          <w:trHeight w:val="340"/>
        </w:trPr>
        <w:tc>
          <w:tcPr>
            <w:tcW w:w="556" w:type="dxa"/>
            <w:vAlign w:val="center"/>
          </w:tcPr>
          <w:p w14:paraId="20D4D1F7" w14:textId="4BC6CBC1" w:rsidR="000440C9" w:rsidRPr="00CC196E" w:rsidRDefault="000440C9" w:rsidP="000440C9">
            <w:pPr>
              <w:pStyle w:val="tabela0"/>
              <w:jc w:val="center"/>
            </w:pPr>
            <w:r w:rsidRPr="00CC196E">
              <w:t>147</w:t>
            </w:r>
          </w:p>
        </w:tc>
        <w:tc>
          <w:tcPr>
            <w:tcW w:w="1707" w:type="dxa"/>
            <w:vAlign w:val="center"/>
            <w:hideMark/>
          </w:tcPr>
          <w:p w14:paraId="06B43527" w14:textId="047BEA36" w:rsidR="000440C9" w:rsidRPr="00CC196E" w:rsidRDefault="000440C9" w:rsidP="000440C9">
            <w:pPr>
              <w:pStyle w:val="tabela0"/>
              <w:jc w:val="center"/>
            </w:pPr>
            <w:r w:rsidRPr="00CC196E">
              <w:t>stalowowolski</w:t>
            </w:r>
          </w:p>
        </w:tc>
        <w:tc>
          <w:tcPr>
            <w:tcW w:w="1814" w:type="dxa"/>
            <w:noWrap/>
            <w:vAlign w:val="center"/>
            <w:hideMark/>
          </w:tcPr>
          <w:p w14:paraId="4A67CE38" w14:textId="77777777" w:rsidR="000440C9" w:rsidRPr="00CC196E" w:rsidRDefault="000440C9" w:rsidP="000440C9">
            <w:pPr>
              <w:pStyle w:val="tabela0"/>
              <w:jc w:val="center"/>
            </w:pPr>
            <w:r w:rsidRPr="00CC196E">
              <w:t>Zaleszany</w:t>
            </w:r>
          </w:p>
        </w:tc>
        <w:tc>
          <w:tcPr>
            <w:tcW w:w="1644" w:type="dxa"/>
            <w:noWrap/>
            <w:vAlign w:val="center"/>
            <w:hideMark/>
          </w:tcPr>
          <w:p w14:paraId="0B5F04E7" w14:textId="77777777" w:rsidR="000440C9" w:rsidRPr="00CC196E" w:rsidRDefault="000440C9" w:rsidP="000440C9">
            <w:pPr>
              <w:pStyle w:val="tabela0"/>
              <w:jc w:val="center"/>
            </w:pPr>
            <w:r w:rsidRPr="00CC196E">
              <w:t>gmina wiejska</w:t>
            </w:r>
          </w:p>
        </w:tc>
        <w:tc>
          <w:tcPr>
            <w:tcW w:w="1302" w:type="dxa"/>
          </w:tcPr>
          <w:p w14:paraId="574BBB21" w14:textId="7489B816" w:rsidR="000440C9" w:rsidRPr="00CC196E" w:rsidRDefault="000440C9" w:rsidP="000440C9">
            <w:pPr>
              <w:pStyle w:val="tabela0"/>
              <w:jc w:val="center"/>
            </w:pPr>
            <w:r w:rsidRPr="005468A2">
              <w:t>908</w:t>
            </w:r>
          </w:p>
        </w:tc>
        <w:tc>
          <w:tcPr>
            <w:tcW w:w="1274" w:type="dxa"/>
          </w:tcPr>
          <w:p w14:paraId="0F56B716" w14:textId="62680E04" w:rsidR="000440C9" w:rsidRPr="00CC196E" w:rsidRDefault="000440C9" w:rsidP="000440C9">
            <w:pPr>
              <w:pStyle w:val="tabela0"/>
              <w:jc w:val="center"/>
            </w:pPr>
            <w:r w:rsidRPr="005468A2">
              <w:t>602</w:t>
            </w:r>
          </w:p>
        </w:tc>
        <w:tc>
          <w:tcPr>
            <w:tcW w:w="987" w:type="dxa"/>
          </w:tcPr>
          <w:p w14:paraId="14D91E78" w14:textId="4CEE8A31" w:rsidR="000440C9" w:rsidRPr="00CC196E" w:rsidRDefault="000440C9" w:rsidP="000440C9">
            <w:pPr>
              <w:pStyle w:val="tabela0"/>
              <w:jc w:val="center"/>
            </w:pPr>
            <w:r w:rsidRPr="005468A2">
              <w:t>83</w:t>
            </w:r>
          </w:p>
        </w:tc>
      </w:tr>
      <w:tr w:rsidR="000440C9" w:rsidRPr="00CC196E" w14:paraId="14A526B8" w14:textId="68729B70" w:rsidTr="005B4971">
        <w:trPr>
          <w:trHeight w:val="340"/>
        </w:trPr>
        <w:tc>
          <w:tcPr>
            <w:tcW w:w="556" w:type="dxa"/>
            <w:vAlign w:val="center"/>
          </w:tcPr>
          <w:p w14:paraId="351D2F9D" w14:textId="24839909" w:rsidR="000440C9" w:rsidRPr="00CC196E" w:rsidRDefault="000440C9" w:rsidP="000440C9">
            <w:pPr>
              <w:pStyle w:val="tabela0"/>
              <w:jc w:val="center"/>
            </w:pPr>
            <w:r w:rsidRPr="00CC196E">
              <w:t>148</w:t>
            </w:r>
          </w:p>
        </w:tc>
        <w:tc>
          <w:tcPr>
            <w:tcW w:w="1707" w:type="dxa"/>
            <w:vAlign w:val="center"/>
            <w:hideMark/>
          </w:tcPr>
          <w:p w14:paraId="674712CB" w14:textId="1F87BAFD" w:rsidR="000440C9" w:rsidRPr="00CC196E" w:rsidRDefault="000440C9" w:rsidP="000440C9">
            <w:pPr>
              <w:pStyle w:val="tabela0"/>
              <w:jc w:val="center"/>
            </w:pPr>
            <w:r w:rsidRPr="00CC196E">
              <w:t>strzyżowski</w:t>
            </w:r>
          </w:p>
        </w:tc>
        <w:tc>
          <w:tcPr>
            <w:tcW w:w="1814" w:type="dxa"/>
            <w:noWrap/>
            <w:vAlign w:val="center"/>
            <w:hideMark/>
          </w:tcPr>
          <w:p w14:paraId="2CA8D79B" w14:textId="77777777" w:rsidR="000440C9" w:rsidRPr="00CC196E" w:rsidRDefault="000440C9" w:rsidP="000440C9">
            <w:pPr>
              <w:pStyle w:val="tabela0"/>
              <w:jc w:val="center"/>
            </w:pPr>
            <w:r w:rsidRPr="00CC196E">
              <w:t>Czudec</w:t>
            </w:r>
          </w:p>
        </w:tc>
        <w:tc>
          <w:tcPr>
            <w:tcW w:w="1644" w:type="dxa"/>
            <w:noWrap/>
            <w:vAlign w:val="center"/>
            <w:hideMark/>
          </w:tcPr>
          <w:p w14:paraId="64641153" w14:textId="77777777" w:rsidR="000440C9" w:rsidRPr="00CC196E" w:rsidRDefault="000440C9" w:rsidP="000440C9">
            <w:pPr>
              <w:pStyle w:val="tabela0"/>
              <w:jc w:val="center"/>
            </w:pPr>
            <w:r w:rsidRPr="00CC196E">
              <w:t>gmina wiejska</w:t>
            </w:r>
          </w:p>
        </w:tc>
        <w:tc>
          <w:tcPr>
            <w:tcW w:w="1302" w:type="dxa"/>
          </w:tcPr>
          <w:p w14:paraId="6DF989F2" w14:textId="7638525D" w:rsidR="000440C9" w:rsidRPr="00CC196E" w:rsidRDefault="000440C9" w:rsidP="000440C9">
            <w:pPr>
              <w:pStyle w:val="tabela0"/>
              <w:jc w:val="center"/>
            </w:pPr>
            <w:r w:rsidRPr="005468A2">
              <w:t>1177</w:t>
            </w:r>
          </w:p>
        </w:tc>
        <w:tc>
          <w:tcPr>
            <w:tcW w:w="1274" w:type="dxa"/>
          </w:tcPr>
          <w:p w14:paraId="192DFF3B" w14:textId="69BCAE72" w:rsidR="000440C9" w:rsidRPr="00CC196E" w:rsidRDefault="000440C9" w:rsidP="000440C9">
            <w:pPr>
              <w:pStyle w:val="tabela0"/>
              <w:jc w:val="center"/>
            </w:pPr>
            <w:r w:rsidRPr="005468A2">
              <w:t>684</w:t>
            </w:r>
          </w:p>
        </w:tc>
        <w:tc>
          <w:tcPr>
            <w:tcW w:w="987" w:type="dxa"/>
          </w:tcPr>
          <w:p w14:paraId="0FC1FA39" w14:textId="067D4494" w:rsidR="000440C9" w:rsidRPr="00CC196E" w:rsidRDefault="000440C9" w:rsidP="000440C9">
            <w:pPr>
              <w:pStyle w:val="tabela0"/>
              <w:jc w:val="center"/>
            </w:pPr>
            <w:r w:rsidRPr="005468A2">
              <w:t>208</w:t>
            </w:r>
          </w:p>
        </w:tc>
      </w:tr>
      <w:tr w:rsidR="000440C9" w:rsidRPr="00CC196E" w14:paraId="4386C552" w14:textId="1FA90AB7" w:rsidTr="005B4971">
        <w:trPr>
          <w:trHeight w:val="340"/>
        </w:trPr>
        <w:tc>
          <w:tcPr>
            <w:tcW w:w="556" w:type="dxa"/>
            <w:vAlign w:val="center"/>
          </w:tcPr>
          <w:p w14:paraId="2A6B1647" w14:textId="6792B3A7" w:rsidR="000440C9" w:rsidRPr="00CC196E" w:rsidRDefault="000440C9" w:rsidP="000440C9">
            <w:pPr>
              <w:pStyle w:val="tabela0"/>
              <w:jc w:val="center"/>
            </w:pPr>
            <w:r w:rsidRPr="00CC196E">
              <w:t>149</w:t>
            </w:r>
          </w:p>
        </w:tc>
        <w:tc>
          <w:tcPr>
            <w:tcW w:w="1707" w:type="dxa"/>
            <w:vAlign w:val="center"/>
            <w:hideMark/>
          </w:tcPr>
          <w:p w14:paraId="1ECB21BC" w14:textId="3BB85A40" w:rsidR="000440C9" w:rsidRPr="00CC196E" w:rsidRDefault="000440C9" w:rsidP="000440C9">
            <w:pPr>
              <w:pStyle w:val="tabela0"/>
              <w:jc w:val="center"/>
            </w:pPr>
            <w:r w:rsidRPr="00CC196E">
              <w:t>strzyżowski</w:t>
            </w:r>
          </w:p>
        </w:tc>
        <w:tc>
          <w:tcPr>
            <w:tcW w:w="1814" w:type="dxa"/>
            <w:noWrap/>
            <w:vAlign w:val="center"/>
            <w:hideMark/>
          </w:tcPr>
          <w:p w14:paraId="71D9E84F" w14:textId="77777777" w:rsidR="000440C9" w:rsidRPr="00CC196E" w:rsidRDefault="000440C9" w:rsidP="000440C9">
            <w:pPr>
              <w:pStyle w:val="tabela0"/>
              <w:jc w:val="center"/>
            </w:pPr>
            <w:r w:rsidRPr="00CC196E">
              <w:t>Frysztak</w:t>
            </w:r>
          </w:p>
        </w:tc>
        <w:tc>
          <w:tcPr>
            <w:tcW w:w="1644" w:type="dxa"/>
            <w:noWrap/>
            <w:vAlign w:val="center"/>
            <w:hideMark/>
          </w:tcPr>
          <w:p w14:paraId="4FB215AF" w14:textId="77777777" w:rsidR="000440C9" w:rsidRPr="00CC196E" w:rsidRDefault="000440C9" w:rsidP="000440C9">
            <w:pPr>
              <w:pStyle w:val="tabela0"/>
              <w:jc w:val="center"/>
            </w:pPr>
            <w:r w:rsidRPr="00CC196E">
              <w:t>gmina wiejska</w:t>
            </w:r>
          </w:p>
        </w:tc>
        <w:tc>
          <w:tcPr>
            <w:tcW w:w="1302" w:type="dxa"/>
          </w:tcPr>
          <w:p w14:paraId="7DF6C57E" w14:textId="0EBC8A3B" w:rsidR="000440C9" w:rsidRPr="00CC196E" w:rsidRDefault="000440C9" w:rsidP="000440C9">
            <w:pPr>
              <w:pStyle w:val="tabela0"/>
              <w:jc w:val="center"/>
            </w:pPr>
            <w:r w:rsidRPr="005468A2">
              <w:t>961</w:t>
            </w:r>
          </w:p>
        </w:tc>
        <w:tc>
          <w:tcPr>
            <w:tcW w:w="1274" w:type="dxa"/>
          </w:tcPr>
          <w:p w14:paraId="7F037AB1" w14:textId="720FB034" w:rsidR="000440C9" w:rsidRPr="00CC196E" w:rsidRDefault="000440C9" w:rsidP="000440C9">
            <w:pPr>
              <w:pStyle w:val="tabela0"/>
              <w:jc w:val="center"/>
            </w:pPr>
            <w:r w:rsidRPr="005468A2">
              <w:t>474</w:t>
            </w:r>
          </w:p>
        </w:tc>
        <w:tc>
          <w:tcPr>
            <w:tcW w:w="987" w:type="dxa"/>
          </w:tcPr>
          <w:p w14:paraId="330CD630" w14:textId="5EE7B2A0" w:rsidR="000440C9" w:rsidRPr="00CC196E" w:rsidRDefault="000440C9" w:rsidP="000440C9">
            <w:pPr>
              <w:pStyle w:val="tabela0"/>
              <w:jc w:val="center"/>
            </w:pPr>
            <w:r w:rsidRPr="005468A2">
              <w:t>205</w:t>
            </w:r>
          </w:p>
        </w:tc>
      </w:tr>
      <w:tr w:rsidR="000440C9" w:rsidRPr="00CC196E" w14:paraId="4E921835" w14:textId="0E81C2C3" w:rsidTr="005B4971">
        <w:trPr>
          <w:trHeight w:val="340"/>
        </w:trPr>
        <w:tc>
          <w:tcPr>
            <w:tcW w:w="556" w:type="dxa"/>
            <w:vAlign w:val="center"/>
          </w:tcPr>
          <w:p w14:paraId="34FB59A1" w14:textId="0202EF27" w:rsidR="000440C9" w:rsidRPr="00CC196E" w:rsidRDefault="000440C9" w:rsidP="000440C9">
            <w:pPr>
              <w:pStyle w:val="tabela0"/>
              <w:jc w:val="center"/>
            </w:pPr>
            <w:r w:rsidRPr="00CC196E">
              <w:t>150</w:t>
            </w:r>
          </w:p>
        </w:tc>
        <w:tc>
          <w:tcPr>
            <w:tcW w:w="1707" w:type="dxa"/>
            <w:vAlign w:val="center"/>
            <w:hideMark/>
          </w:tcPr>
          <w:p w14:paraId="244CBFB8" w14:textId="69427124" w:rsidR="000440C9" w:rsidRPr="00CC196E" w:rsidRDefault="000440C9" w:rsidP="000440C9">
            <w:pPr>
              <w:pStyle w:val="tabela0"/>
              <w:jc w:val="center"/>
            </w:pPr>
            <w:r w:rsidRPr="00CC196E">
              <w:t>strzyżowski</w:t>
            </w:r>
          </w:p>
        </w:tc>
        <w:tc>
          <w:tcPr>
            <w:tcW w:w="1814" w:type="dxa"/>
            <w:noWrap/>
            <w:vAlign w:val="center"/>
            <w:hideMark/>
          </w:tcPr>
          <w:p w14:paraId="2F63C305" w14:textId="77777777" w:rsidR="000440C9" w:rsidRPr="00CC196E" w:rsidRDefault="000440C9" w:rsidP="000440C9">
            <w:pPr>
              <w:pStyle w:val="tabela0"/>
              <w:jc w:val="center"/>
            </w:pPr>
            <w:r w:rsidRPr="00CC196E">
              <w:t>Niebylec</w:t>
            </w:r>
          </w:p>
        </w:tc>
        <w:tc>
          <w:tcPr>
            <w:tcW w:w="1644" w:type="dxa"/>
            <w:noWrap/>
            <w:vAlign w:val="center"/>
            <w:hideMark/>
          </w:tcPr>
          <w:p w14:paraId="213D741B" w14:textId="77777777" w:rsidR="000440C9" w:rsidRPr="00CC196E" w:rsidRDefault="000440C9" w:rsidP="000440C9">
            <w:pPr>
              <w:pStyle w:val="tabela0"/>
              <w:jc w:val="center"/>
            </w:pPr>
            <w:r w:rsidRPr="00CC196E">
              <w:t>gmina wiejska</w:t>
            </w:r>
          </w:p>
        </w:tc>
        <w:tc>
          <w:tcPr>
            <w:tcW w:w="1302" w:type="dxa"/>
          </w:tcPr>
          <w:p w14:paraId="4D9BE8C1" w14:textId="79BC8827" w:rsidR="000440C9" w:rsidRPr="00CC196E" w:rsidRDefault="000440C9" w:rsidP="000440C9">
            <w:pPr>
              <w:pStyle w:val="tabela0"/>
              <w:jc w:val="center"/>
            </w:pPr>
            <w:r w:rsidRPr="005468A2">
              <w:t>891</w:t>
            </w:r>
          </w:p>
        </w:tc>
        <w:tc>
          <w:tcPr>
            <w:tcW w:w="1274" w:type="dxa"/>
          </w:tcPr>
          <w:p w14:paraId="713D0FBF" w14:textId="50C02CD0" w:rsidR="000440C9" w:rsidRPr="00CC196E" w:rsidRDefault="000440C9" w:rsidP="000440C9">
            <w:pPr>
              <w:pStyle w:val="tabela0"/>
              <w:jc w:val="center"/>
            </w:pPr>
            <w:r w:rsidRPr="005468A2">
              <w:t>684</w:t>
            </w:r>
          </w:p>
        </w:tc>
        <w:tc>
          <w:tcPr>
            <w:tcW w:w="987" w:type="dxa"/>
          </w:tcPr>
          <w:p w14:paraId="231965B8" w14:textId="77841016" w:rsidR="000440C9" w:rsidRPr="00CC196E" w:rsidRDefault="000440C9" w:rsidP="000440C9">
            <w:pPr>
              <w:pStyle w:val="tabela0"/>
              <w:jc w:val="center"/>
            </w:pPr>
            <w:r w:rsidRPr="005468A2">
              <w:t>292</w:t>
            </w:r>
          </w:p>
        </w:tc>
      </w:tr>
      <w:tr w:rsidR="000440C9" w:rsidRPr="00CC196E" w14:paraId="11CBC448" w14:textId="20600422" w:rsidTr="005B4971">
        <w:trPr>
          <w:trHeight w:val="340"/>
        </w:trPr>
        <w:tc>
          <w:tcPr>
            <w:tcW w:w="556" w:type="dxa"/>
            <w:vAlign w:val="center"/>
          </w:tcPr>
          <w:p w14:paraId="05DA5961" w14:textId="459D6AB5" w:rsidR="000440C9" w:rsidRPr="00CC196E" w:rsidRDefault="000440C9" w:rsidP="000440C9">
            <w:pPr>
              <w:pStyle w:val="tabela0"/>
              <w:jc w:val="center"/>
            </w:pPr>
            <w:r w:rsidRPr="00CC196E">
              <w:t>151</w:t>
            </w:r>
          </w:p>
        </w:tc>
        <w:tc>
          <w:tcPr>
            <w:tcW w:w="1707" w:type="dxa"/>
            <w:vAlign w:val="center"/>
            <w:hideMark/>
          </w:tcPr>
          <w:p w14:paraId="55B792FA" w14:textId="29AA5061" w:rsidR="000440C9" w:rsidRPr="00CC196E" w:rsidRDefault="000440C9" w:rsidP="000440C9">
            <w:pPr>
              <w:pStyle w:val="tabela0"/>
              <w:jc w:val="center"/>
            </w:pPr>
            <w:r w:rsidRPr="00CC196E">
              <w:t>strzyżowski</w:t>
            </w:r>
          </w:p>
        </w:tc>
        <w:tc>
          <w:tcPr>
            <w:tcW w:w="1814" w:type="dxa"/>
            <w:noWrap/>
            <w:vAlign w:val="center"/>
            <w:hideMark/>
          </w:tcPr>
          <w:p w14:paraId="7E8E65F8" w14:textId="77777777" w:rsidR="000440C9" w:rsidRPr="00CC196E" w:rsidRDefault="000440C9" w:rsidP="000440C9">
            <w:pPr>
              <w:pStyle w:val="tabela0"/>
              <w:jc w:val="center"/>
            </w:pPr>
            <w:r w:rsidRPr="00CC196E">
              <w:t>Strzyżów</w:t>
            </w:r>
          </w:p>
        </w:tc>
        <w:tc>
          <w:tcPr>
            <w:tcW w:w="1644" w:type="dxa"/>
            <w:noWrap/>
            <w:vAlign w:val="center"/>
            <w:hideMark/>
          </w:tcPr>
          <w:p w14:paraId="37EAE38A" w14:textId="77777777" w:rsidR="000440C9" w:rsidRPr="00CC196E" w:rsidRDefault="000440C9" w:rsidP="000440C9">
            <w:pPr>
              <w:pStyle w:val="tabela0"/>
              <w:jc w:val="center"/>
            </w:pPr>
            <w:r w:rsidRPr="00CC196E">
              <w:t>gmina miejsko-wiejska</w:t>
            </w:r>
          </w:p>
        </w:tc>
        <w:tc>
          <w:tcPr>
            <w:tcW w:w="1302" w:type="dxa"/>
          </w:tcPr>
          <w:p w14:paraId="4927F621" w14:textId="206A04BF" w:rsidR="000440C9" w:rsidRPr="00CC196E" w:rsidRDefault="000440C9" w:rsidP="000440C9">
            <w:pPr>
              <w:pStyle w:val="tabela0"/>
              <w:jc w:val="center"/>
            </w:pPr>
            <w:r w:rsidRPr="005468A2">
              <w:t>732</w:t>
            </w:r>
          </w:p>
        </w:tc>
        <w:tc>
          <w:tcPr>
            <w:tcW w:w="1274" w:type="dxa"/>
          </w:tcPr>
          <w:p w14:paraId="1D1A3764" w14:textId="1E44C478" w:rsidR="000440C9" w:rsidRPr="00CC196E" w:rsidRDefault="000440C9" w:rsidP="000440C9">
            <w:pPr>
              <w:pStyle w:val="tabela0"/>
              <w:jc w:val="center"/>
            </w:pPr>
            <w:r w:rsidRPr="005468A2">
              <w:t>877</w:t>
            </w:r>
          </w:p>
        </w:tc>
        <w:tc>
          <w:tcPr>
            <w:tcW w:w="987" w:type="dxa"/>
          </w:tcPr>
          <w:p w14:paraId="1E8B6059" w14:textId="4F31E218" w:rsidR="000440C9" w:rsidRPr="00CC196E" w:rsidRDefault="000440C9" w:rsidP="000440C9">
            <w:pPr>
              <w:pStyle w:val="tabela0"/>
              <w:jc w:val="center"/>
            </w:pPr>
            <w:r w:rsidRPr="005468A2">
              <w:t>1239</w:t>
            </w:r>
          </w:p>
        </w:tc>
      </w:tr>
      <w:tr w:rsidR="000440C9" w:rsidRPr="00CC196E" w14:paraId="40134B07" w14:textId="63FC018F" w:rsidTr="005B4971">
        <w:trPr>
          <w:trHeight w:val="340"/>
        </w:trPr>
        <w:tc>
          <w:tcPr>
            <w:tcW w:w="556" w:type="dxa"/>
            <w:vAlign w:val="center"/>
          </w:tcPr>
          <w:p w14:paraId="34E2CB15" w14:textId="43137CCB" w:rsidR="000440C9" w:rsidRPr="00CC196E" w:rsidRDefault="000440C9" w:rsidP="000440C9">
            <w:pPr>
              <w:pStyle w:val="tabela0"/>
              <w:jc w:val="center"/>
            </w:pPr>
            <w:r w:rsidRPr="00CC196E">
              <w:t>152</w:t>
            </w:r>
          </w:p>
        </w:tc>
        <w:tc>
          <w:tcPr>
            <w:tcW w:w="1707" w:type="dxa"/>
            <w:vAlign w:val="center"/>
            <w:hideMark/>
          </w:tcPr>
          <w:p w14:paraId="5135C689" w14:textId="24A3A44C" w:rsidR="000440C9" w:rsidRPr="00CC196E" w:rsidRDefault="000440C9" w:rsidP="000440C9">
            <w:pPr>
              <w:pStyle w:val="tabela0"/>
              <w:jc w:val="center"/>
            </w:pPr>
            <w:r w:rsidRPr="00CC196E">
              <w:t>strzyżowski</w:t>
            </w:r>
          </w:p>
        </w:tc>
        <w:tc>
          <w:tcPr>
            <w:tcW w:w="1814" w:type="dxa"/>
            <w:noWrap/>
            <w:vAlign w:val="center"/>
            <w:hideMark/>
          </w:tcPr>
          <w:p w14:paraId="170E6172" w14:textId="77777777" w:rsidR="000440C9" w:rsidRPr="00CC196E" w:rsidRDefault="000440C9" w:rsidP="000440C9">
            <w:pPr>
              <w:pStyle w:val="tabela0"/>
              <w:jc w:val="center"/>
            </w:pPr>
            <w:r w:rsidRPr="00CC196E">
              <w:t>Wiśniowa</w:t>
            </w:r>
          </w:p>
        </w:tc>
        <w:tc>
          <w:tcPr>
            <w:tcW w:w="1644" w:type="dxa"/>
            <w:noWrap/>
            <w:vAlign w:val="center"/>
            <w:hideMark/>
          </w:tcPr>
          <w:p w14:paraId="1DBD0691" w14:textId="77777777" w:rsidR="000440C9" w:rsidRPr="00CC196E" w:rsidRDefault="000440C9" w:rsidP="000440C9">
            <w:pPr>
              <w:pStyle w:val="tabela0"/>
              <w:jc w:val="center"/>
            </w:pPr>
            <w:r w:rsidRPr="00CC196E">
              <w:t>gmina wiejska</w:t>
            </w:r>
          </w:p>
        </w:tc>
        <w:tc>
          <w:tcPr>
            <w:tcW w:w="1302" w:type="dxa"/>
          </w:tcPr>
          <w:p w14:paraId="77B1AC55" w14:textId="47BB9CE4" w:rsidR="000440C9" w:rsidRPr="00CC196E" w:rsidRDefault="000440C9" w:rsidP="000440C9">
            <w:pPr>
              <w:pStyle w:val="tabela0"/>
              <w:jc w:val="center"/>
            </w:pPr>
            <w:r w:rsidRPr="005468A2">
              <w:t>975</w:t>
            </w:r>
          </w:p>
        </w:tc>
        <w:tc>
          <w:tcPr>
            <w:tcW w:w="1274" w:type="dxa"/>
          </w:tcPr>
          <w:p w14:paraId="762D39E7" w14:textId="037EBF6F" w:rsidR="000440C9" w:rsidRPr="00CC196E" w:rsidRDefault="000440C9" w:rsidP="000440C9">
            <w:pPr>
              <w:pStyle w:val="tabela0"/>
              <w:jc w:val="center"/>
            </w:pPr>
            <w:r w:rsidRPr="005468A2">
              <w:t>323</w:t>
            </w:r>
          </w:p>
        </w:tc>
        <w:tc>
          <w:tcPr>
            <w:tcW w:w="987" w:type="dxa"/>
          </w:tcPr>
          <w:p w14:paraId="55D4B2E0" w14:textId="3082A851" w:rsidR="000440C9" w:rsidRPr="00CC196E" w:rsidRDefault="000440C9" w:rsidP="000440C9">
            <w:pPr>
              <w:pStyle w:val="tabela0"/>
              <w:jc w:val="center"/>
            </w:pPr>
            <w:r w:rsidRPr="005468A2">
              <w:t>134</w:t>
            </w:r>
          </w:p>
        </w:tc>
      </w:tr>
      <w:tr w:rsidR="000440C9" w:rsidRPr="00CC196E" w14:paraId="637200CB" w14:textId="5BDF12BD" w:rsidTr="005B4971">
        <w:trPr>
          <w:trHeight w:val="340"/>
        </w:trPr>
        <w:tc>
          <w:tcPr>
            <w:tcW w:w="556" w:type="dxa"/>
            <w:vAlign w:val="center"/>
          </w:tcPr>
          <w:p w14:paraId="36F8BE76" w14:textId="5DA75CD3" w:rsidR="000440C9" w:rsidRPr="00CC196E" w:rsidRDefault="000440C9" w:rsidP="000440C9">
            <w:pPr>
              <w:pStyle w:val="tabela0"/>
              <w:jc w:val="center"/>
            </w:pPr>
            <w:r w:rsidRPr="00CC196E">
              <w:t>153</w:t>
            </w:r>
          </w:p>
        </w:tc>
        <w:tc>
          <w:tcPr>
            <w:tcW w:w="1707" w:type="dxa"/>
            <w:vAlign w:val="center"/>
            <w:hideMark/>
          </w:tcPr>
          <w:p w14:paraId="3F322BFA" w14:textId="7B95A570" w:rsidR="000440C9" w:rsidRPr="00CC196E" w:rsidRDefault="000440C9" w:rsidP="000440C9">
            <w:pPr>
              <w:pStyle w:val="tabela0"/>
              <w:jc w:val="center"/>
            </w:pPr>
            <w:r w:rsidRPr="00CC196E">
              <w:t>tarnobrzeski</w:t>
            </w:r>
          </w:p>
        </w:tc>
        <w:tc>
          <w:tcPr>
            <w:tcW w:w="1814" w:type="dxa"/>
            <w:noWrap/>
            <w:vAlign w:val="center"/>
            <w:hideMark/>
          </w:tcPr>
          <w:p w14:paraId="02CDE6E6" w14:textId="77777777" w:rsidR="000440C9" w:rsidRPr="00CC196E" w:rsidRDefault="000440C9" w:rsidP="000440C9">
            <w:pPr>
              <w:pStyle w:val="tabela0"/>
              <w:jc w:val="center"/>
            </w:pPr>
            <w:r w:rsidRPr="00CC196E">
              <w:t>Baranów Sandomierski</w:t>
            </w:r>
          </w:p>
        </w:tc>
        <w:tc>
          <w:tcPr>
            <w:tcW w:w="1644" w:type="dxa"/>
            <w:noWrap/>
            <w:vAlign w:val="center"/>
            <w:hideMark/>
          </w:tcPr>
          <w:p w14:paraId="301FA733" w14:textId="77777777" w:rsidR="000440C9" w:rsidRPr="00CC196E" w:rsidRDefault="000440C9" w:rsidP="000440C9">
            <w:pPr>
              <w:pStyle w:val="tabela0"/>
              <w:jc w:val="center"/>
            </w:pPr>
            <w:r w:rsidRPr="00CC196E">
              <w:t>gmina miejsko-wiejska</w:t>
            </w:r>
          </w:p>
        </w:tc>
        <w:tc>
          <w:tcPr>
            <w:tcW w:w="1302" w:type="dxa"/>
          </w:tcPr>
          <w:p w14:paraId="495E185C" w14:textId="1F7FFE99" w:rsidR="000440C9" w:rsidRPr="00CC196E" w:rsidRDefault="000440C9" w:rsidP="000440C9">
            <w:pPr>
              <w:pStyle w:val="tabela0"/>
              <w:jc w:val="center"/>
            </w:pPr>
            <w:r w:rsidRPr="005468A2">
              <w:t>456</w:t>
            </w:r>
          </w:p>
        </w:tc>
        <w:tc>
          <w:tcPr>
            <w:tcW w:w="1274" w:type="dxa"/>
          </w:tcPr>
          <w:p w14:paraId="39D9612E" w14:textId="0C56FEE3" w:rsidR="000440C9" w:rsidRPr="00CC196E" w:rsidRDefault="000440C9" w:rsidP="000440C9">
            <w:pPr>
              <w:pStyle w:val="tabela0"/>
              <w:jc w:val="center"/>
            </w:pPr>
            <w:r w:rsidRPr="005468A2">
              <w:t>399</w:t>
            </w:r>
          </w:p>
        </w:tc>
        <w:tc>
          <w:tcPr>
            <w:tcW w:w="987" w:type="dxa"/>
          </w:tcPr>
          <w:p w14:paraId="17DED4EC" w14:textId="007D1300" w:rsidR="000440C9" w:rsidRPr="00CC196E" w:rsidRDefault="000440C9" w:rsidP="000440C9">
            <w:pPr>
              <w:pStyle w:val="tabela0"/>
              <w:jc w:val="center"/>
            </w:pPr>
            <w:r w:rsidRPr="005468A2">
              <w:t>196</w:t>
            </w:r>
          </w:p>
        </w:tc>
      </w:tr>
      <w:tr w:rsidR="000440C9" w:rsidRPr="00CC196E" w14:paraId="3244B3D4" w14:textId="5A9B29AA" w:rsidTr="005B4971">
        <w:trPr>
          <w:trHeight w:val="340"/>
        </w:trPr>
        <w:tc>
          <w:tcPr>
            <w:tcW w:w="556" w:type="dxa"/>
            <w:vAlign w:val="center"/>
          </w:tcPr>
          <w:p w14:paraId="0C3F1039" w14:textId="78A0E5C3" w:rsidR="000440C9" w:rsidRPr="00CC196E" w:rsidRDefault="000440C9" w:rsidP="000440C9">
            <w:pPr>
              <w:pStyle w:val="tabela0"/>
              <w:jc w:val="center"/>
            </w:pPr>
            <w:r w:rsidRPr="00CC196E">
              <w:t>154</w:t>
            </w:r>
          </w:p>
        </w:tc>
        <w:tc>
          <w:tcPr>
            <w:tcW w:w="1707" w:type="dxa"/>
            <w:vAlign w:val="center"/>
            <w:hideMark/>
          </w:tcPr>
          <w:p w14:paraId="279558D8" w14:textId="7FAF899C" w:rsidR="000440C9" w:rsidRPr="00CC196E" w:rsidRDefault="000440C9" w:rsidP="000440C9">
            <w:pPr>
              <w:pStyle w:val="tabela0"/>
              <w:jc w:val="center"/>
            </w:pPr>
            <w:r w:rsidRPr="00CC196E">
              <w:t>tarnobrzeski</w:t>
            </w:r>
          </w:p>
        </w:tc>
        <w:tc>
          <w:tcPr>
            <w:tcW w:w="1814" w:type="dxa"/>
            <w:noWrap/>
            <w:vAlign w:val="center"/>
            <w:hideMark/>
          </w:tcPr>
          <w:p w14:paraId="277E1BEE" w14:textId="77777777" w:rsidR="000440C9" w:rsidRPr="00CC196E" w:rsidRDefault="000440C9" w:rsidP="000440C9">
            <w:pPr>
              <w:pStyle w:val="tabela0"/>
              <w:jc w:val="center"/>
            </w:pPr>
            <w:r w:rsidRPr="00CC196E">
              <w:t>Gorzyce</w:t>
            </w:r>
          </w:p>
        </w:tc>
        <w:tc>
          <w:tcPr>
            <w:tcW w:w="1644" w:type="dxa"/>
            <w:noWrap/>
            <w:vAlign w:val="center"/>
            <w:hideMark/>
          </w:tcPr>
          <w:p w14:paraId="2C023B8D" w14:textId="77777777" w:rsidR="000440C9" w:rsidRPr="00CC196E" w:rsidRDefault="000440C9" w:rsidP="000440C9">
            <w:pPr>
              <w:pStyle w:val="tabela0"/>
              <w:jc w:val="center"/>
            </w:pPr>
            <w:r w:rsidRPr="00CC196E">
              <w:t>gmina wiejska</w:t>
            </w:r>
          </w:p>
        </w:tc>
        <w:tc>
          <w:tcPr>
            <w:tcW w:w="1302" w:type="dxa"/>
          </w:tcPr>
          <w:p w14:paraId="6CB34BA3" w14:textId="594E93E1" w:rsidR="000440C9" w:rsidRPr="00CC196E" w:rsidRDefault="000440C9" w:rsidP="000440C9">
            <w:pPr>
              <w:pStyle w:val="tabela0"/>
              <w:jc w:val="center"/>
            </w:pPr>
            <w:r w:rsidRPr="005468A2">
              <w:t>824</w:t>
            </w:r>
          </w:p>
        </w:tc>
        <w:tc>
          <w:tcPr>
            <w:tcW w:w="1274" w:type="dxa"/>
          </w:tcPr>
          <w:p w14:paraId="3569ADFE" w14:textId="368C1760" w:rsidR="000440C9" w:rsidRPr="00CC196E" w:rsidRDefault="000440C9" w:rsidP="000440C9">
            <w:pPr>
              <w:pStyle w:val="tabela0"/>
              <w:jc w:val="center"/>
            </w:pPr>
            <w:r w:rsidRPr="005468A2">
              <w:t>646</w:t>
            </w:r>
          </w:p>
        </w:tc>
        <w:tc>
          <w:tcPr>
            <w:tcW w:w="987" w:type="dxa"/>
          </w:tcPr>
          <w:p w14:paraId="0D9A46FD" w14:textId="37698DC0" w:rsidR="000440C9" w:rsidRPr="00CC196E" w:rsidRDefault="000440C9" w:rsidP="000440C9">
            <w:pPr>
              <w:pStyle w:val="tabela0"/>
              <w:jc w:val="center"/>
            </w:pPr>
            <w:r w:rsidRPr="005468A2">
              <w:t>114</w:t>
            </w:r>
          </w:p>
        </w:tc>
      </w:tr>
      <w:tr w:rsidR="000440C9" w:rsidRPr="00CC196E" w14:paraId="58998691" w14:textId="72A1FE6C" w:rsidTr="005B4971">
        <w:trPr>
          <w:trHeight w:val="340"/>
        </w:trPr>
        <w:tc>
          <w:tcPr>
            <w:tcW w:w="556" w:type="dxa"/>
            <w:vAlign w:val="center"/>
          </w:tcPr>
          <w:p w14:paraId="3707DF17" w14:textId="4F9B653F" w:rsidR="000440C9" w:rsidRPr="00CC196E" w:rsidRDefault="000440C9" w:rsidP="000440C9">
            <w:pPr>
              <w:pStyle w:val="tabela0"/>
              <w:jc w:val="center"/>
            </w:pPr>
            <w:r w:rsidRPr="00CC196E">
              <w:t>155</w:t>
            </w:r>
          </w:p>
        </w:tc>
        <w:tc>
          <w:tcPr>
            <w:tcW w:w="1707" w:type="dxa"/>
            <w:vAlign w:val="center"/>
            <w:hideMark/>
          </w:tcPr>
          <w:p w14:paraId="10B39B98" w14:textId="6A5E1992" w:rsidR="000440C9" w:rsidRPr="00CC196E" w:rsidRDefault="000440C9" w:rsidP="000440C9">
            <w:pPr>
              <w:pStyle w:val="tabela0"/>
              <w:jc w:val="center"/>
            </w:pPr>
            <w:r w:rsidRPr="00CC196E">
              <w:t>tarnobrzeski</w:t>
            </w:r>
          </w:p>
        </w:tc>
        <w:tc>
          <w:tcPr>
            <w:tcW w:w="1814" w:type="dxa"/>
            <w:noWrap/>
            <w:vAlign w:val="center"/>
            <w:hideMark/>
          </w:tcPr>
          <w:p w14:paraId="5564C5F2" w14:textId="77777777" w:rsidR="000440C9" w:rsidRPr="00CC196E" w:rsidRDefault="000440C9" w:rsidP="000440C9">
            <w:pPr>
              <w:pStyle w:val="tabela0"/>
              <w:jc w:val="center"/>
            </w:pPr>
            <w:r w:rsidRPr="00CC196E">
              <w:t>Grębów</w:t>
            </w:r>
          </w:p>
        </w:tc>
        <w:tc>
          <w:tcPr>
            <w:tcW w:w="1644" w:type="dxa"/>
            <w:noWrap/>
            <w:vAlign w:val="center"/>
            <w:hideMark/>
          </w:tcPr>
          <w:p w14:paraId="160AC9CE" w14:textId="77777777" w:rsidR="000440C9" w:rsidRPr="00CC196E" w:rsidRDefault="000440C9" w:rsidP="000440C9">
            <w:pPr>
              <w:pStyle w:val="tabela0"/>
              <w:jc w:val="center"/>
            </w:pPr>
            <w:r w:rsidRPr="00CC196E">
              <w:t>gmina wiejska</w:t>
            </w:r>
          </w:p>
        </w:tc>
        <w:tc>
          <w:tcPr>
            <w:tcW w:w="1302" w:type="dxa"/>
          </w:tcPr>
          <w:p w14:paraId="36ECA519" w14:textId="676FCA5A" w:rsidR="000440C9" w:rsidRPr="00CC196E" w:rsidRDefault="000440C9" w:rsidP="000440C9">
            <w:pPr>
              <w:pStyle w:val="tabela0"/>
              <w:jc w:val="center"/>
            </w:pPr>
            <w:r w:rsidRPr="005468A2">
              <w:t>737</w:t>
            </w:r>
          </w:p>
        </w:tc>
        <w:tc>
          <w:tcPr>
            <w:tcW w:w="1274" w:type="dxa"/>
          </w:tcPr>
          <w:p w14:paraId="2F8691F1" w14:textId="46B2C319" w:rsidR="000440C9" w:rsidRPr="00CC196E" w:rsidRDefault="000440C9" w:rsidP="000440C9">
            <w:pPr>
              <w:pStyle w:val="tabela0"/>
              <w:jc w:val="center"/>
            </w:pPr>
            <w:r w:rsidRPr="005468A2">
              <w:t>731</w:t>
            </w:r>
          </w:p>
        </w:tc>
        <w:tc>
          <w:tcPr>
            <w:tcW w:w="987" w:type="dxa"/>
          </w:tcPr>
          <w:p w14:paraId="4BAA5D02" w14:textId="52F37F35" w:rsidR="000440C9" w:rsidRPr="00CC196E" w:rsidRDefault="000440C9" w:rsidP="000440C9">
            <w:pPr>
              <w:pStyle w:val="tabela0"/>
              <w:jc w:val="center"/>
            </w:pPr>
            <w:r w:rsidRPr="005468A2">
              <w:t>263</w:t>
            </w:r>
          </w:p>
        </w:tc>
      </w:tr>
      <w:tr w:rsidR="000440C9" w:rsidRPr="00CC196E" w14:paraId="42A36C52" w14:textId="61BF0598" w:rsidTr="005B4971">
        <w:trPr>
          <w:trHeight w:val="340"/>
        </w:trPr>
        <w:tc>
          <w:tcPr>
            <w:tcW w:w="556" w:type="dxa"/>
            <w:vAlign w:val="center"/>
          </w:tcPr>
          <w:p w14:paraId="3F24D957" w14:textId="17880206" w:rsidR="000440C9" w:rsidRPr="00CC196E" w:rsidRDefault="000440C9" w:rsidP="000440C9">
            <w:pPr>
              <w:pStyle w:val="tabela0"/>
              <w:jc w:val="center"/>
            </w:pPr>
            <w:r w:rsidRPr="00CC196E">
              <w:t>156</w:t>
            </w:r>
          </w:p>
        </w:tc>
        <w:tc>
          <w:tcPr>
            <w:tcW w:w="1707" w:type="dxa"/>
            <w:vAlign w:val="center"/>
            <w:hideMark/>
          </w:tcPr>
          <w:p w14:paraId="14CC557A" w14:textId="44064228" w:rsidR="000440C9" w:rsidRPr="00CC196E" w:rsidRDefault="000440C9" w:rsidP="000440C9">
            <w:pPr>
              <w:pStyle w:val="tabela0"/>
              <w:jc w:val="center"/>
            </w:pPr>
            <w:r w:rsidRPr="00CC196E">
              <w:t>tarnobrzeski</w:t>
            </w:r>
          </w:p>
        </w:tc>
        <w:tc>
          <w:tcPr>
            <w:tcW w:w="1814" w:type="dxa"/>
            <w:noWrap/>
            <w:vAlign w:val="center"/>
            <w:hideMark/>
          </w:tcPr>
          <w:p w14:paraId="7DF7D2E7" w14:textId="77777777" w:rsidR="000440C9" w:rsidRPr="00CC196E" w:rsidRDefault="000440C9" w:rsidP="000440C9">
            <w:pPr>
              <w:pStyle w:val="tabela0"/>
              <w:jc w:val="center"/>
            </w:pPr>
            <w:r w:rsidRPr="00CC196E">
              <w:t>Nowa Dęba</w:t>
            </w:r>
          </w:p>
        </w:tc>
        <w:tc>
          <w:tcPr>
            <w:tcW w:w="1644" w:type="dxa"/>
            <w:noWrap/>
            <w:vAlign w:val="center"/>
            <w:hideMark/>
          </w:tcPr>
          <w:p w14:paraId="2762E0DB" w14:textId="77777777" w:rsidR="000440C9" w:rsidRPr="00CC196E" w:rsidRDefault="000440C9" w:rsidP="000440C9">
            <w:pPr>
              <w:pStyle w:val="tabela0"/>
              <w:jc w:val="center"/>
            </w:pPr>
            <w:r w:rsidRPr="00CC196E">
              <w:t>gmina miejsko-wiejska</w:t>
            </w:r>
          </w:p>
        </w:tc>
        <w:tc>
          <w:tcPr>
            <w:tcW w:w="1302" w:type="dxa"/>
          </w:tcPr>
          <w:p w14:paraId="1758EBA1" w14:textId="6263E806" w:rsidR="000440C9" w:rsidRPr="00CC196E" w:rsidRDefault="000440C9" w:rsidP="000440C9">
            <w:pPr>
              <w:pStyle w:val="tabela0"/>
              <w:jc w:val="center"/>
            </w:pPr>
            <w:r w:rsidRPr="005468A2">
              <w:t>980</w:t>
            </w:r>
          </w:p>
        </w:tc>
        <w:tc>
          <w:tcPr>
            <w:tcW w:w="1274" w:type="dxa"/>
          </w:tcPr>
          <w:p w14:paraId="4954508F" w14:textId="2DC90ADE" w:rsidR="000440C9" w:rsidRPr="00CC196E" w:rsidRDefault="000440C9" w:rsidP="000440C9">
            <w:pPr>
              <w:pStyle w:val="tabela0"/>
              <w:jc w:val="center"/>
            </w:pPr>
            <w:r w:rsidRPr="005468A2">
              <w:t>593</w:t>
            </w:r>
          </w:p>
        </w:tc>
        <w:tc>
          <w:tcPr>
            <w:tcW w:w="987" w:type="dxa"/>
          </w:tcPr>
          <w:p w14:paraId="78467953" w14:textId="14B2B494" w:rsidR="000440C9" w:rsidRPr="00CC196E" w:rsidRDefault="000440C9" w:rsidP="000440C9">
            <w:pPr>
              <w:pStyle w:val="tabela0"/>
              <w:jc w:val="center"/>
            </w:pPr>
            <w:r w:rsidRPr="005468A2">
              <w:t>145</w:t>
            </w:r>
          </w:p>
        </w:tc>
      </w:tr>
      <w:tr w:rsidR="000440C9" w:rsidRPr="00CC196E" w14:paraId="3542654B" w14:textId="42A94E94" w:rsidTr="005B4971">
        <w:trPr>
          <w:trHeight w:val="340"/>
        </w:trPr>
        <w:tc>
          <w:tcPr>
            <w:tcW w:w="556" w:type="dxa"/>
            <w:vAlign w:val="center"/>
          </w:tcPr>
          <w:p w14:paraId="7883544B" w14:textId="57C25561" w:rsidR="000440C9" w:rsidRPr="00CC196E" w:rsidRDefault="000440C9" w:rsidP="000440C9">
            <w:pPr>
              <w:pStyle w:val="tabela0"/>
              <w:jc w:val="center"/>
            </w:pPr>
            <w:r w:rsidRPr="00CC196E">
              <w:lastRenderedPageBreak/>
              <w:t>157</w:t>
            </w:r>
          </w:p>
        </w:tc>
        <w:tc>
          <w:tcPr>
            <w:tcW w:w="1707" w:type="dxa"/>
            <w:vAlign w:val="center"/>
            <w:hideMark/>
          </w:tcPr>
          <w:p w14:paraId="127F4E9F" w14:textId="03B2AC29" w:rsidR="000440C9" w:rsidRPr="00CC196E" w:rsidRDefault="000440C9" w:rsidP="000440C9">
            <w:pPr>
              <w:pStyle w:val="tabela0"/>
              <w:jc w:val="center"/>
            </w:pPr>
            <w:r w:rsidRPr="00CC196E">
              <w:t>m. Krosno</w:t>
            </w:r>
          </w:p>
        </w:tc>
        <w:tc>
          <w:tcPr>
            <w:tcW w:w="1814" w:type="dxa"/>
            <w:noWrap/>
            <w:vAlign w:val="center"/>
            <w:hideMark/>
          </w:tcPr>
          <w:p w14:paraId="38F7F285" w14:textId="77777777" w:rsidR="000440C9" w:rsidRPr="00CC196E" w:rsidRDefault="000440C9" w:rsidP="000440C9">
            <w:pPr>
              <w:pStyle w:val="tabela0"/>
              <w:jc w:val="center"/>
            </w:pPr>
            <w:r w:rsidRPr="00CC196E">
              <w:t>Krosno</w:t>
            </w:r>
          </w:p>
        </w:tc>
        <w:tc>
          <w:tcPr>
            <w:tcW w:w="1644" w:type="dxa"/>
            <w:noWrap/>
            <w:vAlign w:val="center"/>
            <w:hideMark/>
          </w:tcPr>
          <w:p w14:paraId="1B1F9A1B" w14:textId="77777777" w:rsidR="000440C9" w:rsidRPr="00CC196E" w:rsidRDefault="000440C9" w:rsidP="000440C9">
            <w:pPr>
              <w:pStyle w:val="tabela0"/>
              <w:jc w:val="center"/>
            </w:pPr>
            <w:r w:rsidRPr="00CC196E">
              <w:t>gmina miejska</w:t>
            </w:r>
          </w:p>
        </w:tc>
        <w:tc>
          <w:tcPr>
            <w:tcW w:w="1302" w:type="dxa"/>
          </w:tcPr>
          <w:p w14:paraId="2667C3B8" w14:textId="26C641A6" w:rsidR="000440C9" w:rsidRPr="00CC196E" w:rsidRDefault="000440C9" w:rsidP="000440C9">
            <w:pPr>
              <w:pStyle w:val="tabela0"/>
              <w:jc w:val="center"/>
            </w:pPr>
            <w:r w:rsidRPr="005468A2">
              <w:t>617</w:t>
            </w:r>
          </w:p>
        </w:tc>
        <w:tc>
          <w:tcPr>
            <w:tcW w:w="1274" w:type="dxa"/>
          </w:tcPr>
          <w:p w14:paraId="75CC2F60" w14:textId="1ED13368" w:rsidR="000440C9" w:rsidRPr="00CC196E" w:rsidRDefault="000440C9" w:rsidP="000440C9">
            <w:pPr>
              <w:pStyle w:val="tabela0"/>
              <w:jc w:val="center"/>
            </w:pPr>
            <w:r w:rsidRPr="005468A2">
              <w:t>341</w:t>
            </w:r>
          </w:p>
        </w:tc>
        <w:tc>
          <w:tcPr>
            <w:tcW w:w="987" w:type="dxa"/>
          </w:tcPr>
          <w:p w14:paraId="74384D1E" w14:textId="5AADD5CD" w:rsidR="000440C9" w:rsidRPr="00CC196E" w:rsidRDefault="000440C9" w:rsidP="000440C9">
            <w:pPr>
              <w:pStyle w:val="tabela0"/>
              <w:jc w:val="center"/>
            </w:pPr>
            <w:r w:rsidRPr="005468A2">
              <w:t>124</w:t>
            </w:r>
          </w:p>
        </w:tc>
      </w:tr>
      <w:tr w:rsidR="000440C9" w:rsidRPr="00CC196E" w14:paraId="3DE2F082" w14:textId="2EF3716F" w:rsidTr="005B4971">
        <w:trPr>
          <w:trHeight w:val="340"/>
        </w:trPr>
        <w:tc>
          <w:tcPr>
            <w:tcW w:w="556" w:type="dxa"/>
            <w:vAlign w:val="center"/>
          </w:tcPr>
          <w:p w14:paraId="49D684A6" w14:textId="555242BA" w:rsidR="000440C9" w:rsidRPr="00CC196E" w:rsidRDefault="000440C9" w:rsidP="000440C9">
            <w:pPr>
              <w:pStyle w:val="tabela0"/>
              <w:jc w:val="center"/>
            </w:pPr>
            <w:r w:rsidRPr="00CC196E">
              <w:t>158</w:t>
            </w:r>
          </w:p>
        </w:tc>
        <w:tc>
          <w:tcPr>
            <w:tcW w:w="1707" w:type="dxa"/>
            <w:vAlign w:val="center"/>
            <w:hideMark/>
          </w:tcPr>
          <w:p w14:paraId="4F34CBFB" w14:textId="6145B250" w:rsidR="000440C9" w:rsidRPr="00CC196E" w:rsidRDefault="000440C9" w:rsidP="000440C9">
            <w:pPr>
              <w:pStyle w:val="tabela0"/>
              <w:jc w:val="center"/>
            </w:pPr>
            <w:r w:rsidRPr="00CC196E">
              <w:t>m. Przemyśl</w:t>
            </w:r>
          </w:p>
        </w:tc>
        <w:tc>
          <w:tcPr>
            <w:tcW w:w="1814" w:type="dxa"/>
            <w:noWrap/>
            <w:vAlign w:val="center"/>
            <w:hideMark/>
          </w:tcPr>
          <w:p w14:paraId="37823EF1" w14:textId="77777777" w:rsidR="000440C9" w:rsidRPr="00CC196E" w:rsidRDefault="000440C9" w:rsidP="000440C9">
            <w:pPr>
              <w:pStyle w:val="tabela0"/>
              <w:jc w:val="center"/>
            </w:pPr>
            <w:r w:rsidRPr="00CC196E">
              <w:t>Przemyśl</w:t>
            </w:r>
          </w:p>
        </w:tc>
        <w:tc>
          <w:tcPr>
            <w:tcW w:w="1644" w:type="dxa"/>
            <w:noWrap/>
            <w:vAlign w:val="center"/>
            <w:hideMark/>
          </w:tcPr>
          <w:p w14:paraId="1AB56677" w14:textId="77777777" w:rsidR="000440C9" w:rsidRPr="00CC196E" w:rsidRDefault="000440C9" w:rsidP="000440C9">
            <w:pPr>
              <w:pStyle w:val="tabela0"/>
              <w:jc w:val="center"/>
            </w:pPr>
            <w:r w:rsidRPr="00CC196E">
              <w:t>gmina miejska</w:t>
            </w:r>
          </w:p>
        </w:tc>
        <w:tc>
          <w:tcPr>
            <w:tcW w:w="1302" w:type="dxa"/>
          </w:tcPr>
          <w:p w14:paraId="3C289E93" w14:textId="59EFFC14" w:rsidR="000440C9" w:rsidRPr="00CC196E" w:rsidRDefault="000440C9" w:rsidP="000440C9">
            <w:pPr>
              <w:pStyle w:val="tabela0"/>
              <w:jc w:val="center"/>
            </w:pPr>
            <w:r w:rsidRPr="005468A2">
              <w:t>1443</w:t>
            </w:r>
          </w:p>
        </w:tc>
        <w:tc>
          <w:tcPr>
            <w:tcW w:w="1274" w:type="dxa"/>
          </w:tcPr>
          <w:p w14:paraId="7D5841D8" w14:textId="66A6669A" w:rsidR="000440C9" w:rsidRPr="00CC196E" w:rsidRDefault="000440C9" w:rsidP="000440C9">
            <w:pPr>
              <w:pStyle w:val="tabela0"/>
              <w:jc w:val="center"/>
            </w:pPr>
            <w:r w:rsidRPr="005468A2">
              <w:t>416</w:t>
            </w:r>
          </w:p>
        </w:tc>
        <w:tc>
          <w:tcPr>
            <w:tcW w:w="987" w:type="dxa"/>
          </w:tcPr>
          <w:p w14:paraId="4C537AC7" w14:textId="18BB0BE6" w:rsidR="000440C9" w:rsidRPr="00CC196E" w:rsidRDefault="000440C9" w:rsidP="000440C9">
            <w:pPr>
              <w:pStyle w:val="tabela0"/>
              <w:jc w:val="center"/>
            </w:pPr>
            <w:r w:rsidRPr="005468A2">
              <w:t>149</w:t>
            </w:r>
          </w:p>
        </w:tc>
      </w:tr>
      <w:tr w:rsidR="000440C9" w:rsidRPr="00CC196E" w14:paraId="4FD474BB" w14:textId="3999FAC3" w:rsidTr="005B4971">
        <w:trPr>
          <w:trHeight w:val="340"/>
        </w:trPr>
        <w:tc>
          <w:tcPr>
            <w:tcW w:w="556" w:type="dxa"/>
            <w:vAlign w:val="center"/>
          </w:tcPr>
          <w:p w14:paraId="6583FBC7" w14:textId="4FD6C744" w:rsidR="000440C9" w:rsidRPr="00CC196E" w:rsidRDefault="000440C9" w:rsidP="000440C9">
            <w:pPr>
              <w:pStyle w:val="tabela0"/>
              <w:jc w:val="center"/>
            </w:pPr>
            <w:r w:rsidRPr="00CC196E">
              <w:t>159</w:t>
            </w:r>
          </w:p>
        </w:tc>
        <w:tc>
          <w:tcPr>
            <w:tcW w:w="1707" w:type="dxa"/>
            <w:vAlign w:val="center"/>
            <w:hideMark/>
          </w:tcPr>
          <w:p w14:paraId="46317A93" w14:textId="45ABA920" w:rsidR="000440C9" w:rsidRPr="00CC196E" w:rsidRDefault="000440C9" w:rsidP="000440C9">
            <w:pPr>
              <w:pStyle w:val="tabela0"/>
              <w:jc w:val="center"/>
            </w:pPr>
            <w:r w:rsidRPr="00CC196E">
              <w:t>m. Tarnobrzeg</w:t>
            </w:r>
          </w:p>
        </w:tc>
        <w:tc>
          <w:tcPr>
            <w:tcW w:w="1814" w:type="dxa"/>
            <w:noWrap/>
            <w:vAlign w:val="center"/>
            <w:hideMark/>
          </w:tcPr>
          <w:p w14:paraId="733840F3" w14:textId="77777777" w:rsidR="000440C9" w:rsidRPr="00CC196E" w:rsidRDefault="000440C9" w:rsidP="000440C9">
            <w:pPr>
              <w:pStyle w:val="tabela0"/>
              <w:jc w:val="center"/>
            </w:pPr>
            <w:r w:rsidRPr="00CC196E">
              <w:t>Tarnobrzeg</w:t>
            </w:r>
          </w:p>
        </w:tc>
        <w:tc>
          <w:tcPr>
            <w:tcW w:w="1644" w:type="dxa"/>
            <w:noWrap/>
            <w:vAlign w:val="center"/>
            <w:hideMark/>
          </w:tcPr>
          <w:p w14:paraId="5020AB87" w14:textId="77777777" w:rsidR="000440C9" w:rsidRPr="00CC196E" w:rsidRDefault="000440C9" w:rsidP="000440C9">
            <w:pPr>
              <w:pStyle w:val="tabela0"/>
              <w:jc w:val="center"/>
            </w:pPr>
            <w:r w:rsidRPr="00CC196E">
              <w:t>gmina miejska</w:t>
            </w:r>
          </w:p>
        </w:tc>
        <w:tc>
          <w:tcPr>
            <w:tcW w:w="1302" w:type="dxa"/>
          </w:tcPr>
          <w:p w14:paraId="1061409F" w14:textId="5AC423E3" w:rsidR="000440C9" w:rsidRPr="00CC196E" w:rsidRDefault="000440C9" w:rsidP="000440C9">
            <w:pPr>
              <w:pStyle w:val="tabela0"/>
              <w:jc w:val="center"/>
            </w:pPr>
            <w:r w:rsidRPr="005468A2">
              <w:t>405</w:t>
            </w:r>
          </w:p>
        </w:tc>
        <w:tc>
          <w:tcPr>
            <w:tcW w:w="1274" w:type="dxa"/>
          </w:tcPr>
          <w:p w14:paraId="7DF8E0C9" w14:textId="31A1912F" w:rsidR="000440C9" w:rsidRPr="00CC196E" w:rsidRDefault="000440C9" w:rsidP="000440C9">
            <w:pPr>
              <w:pStyle w:val="tabela0"/>
              <w:jc w:val="center"/>
            </w:pPr>
            <w:r w:rsidRPr="005468A2">
              <w:t>803</w:t>
            </w:r>
          </w:p>
        </w:tc>
        <w:tc>
          <w:tcPr>
            <w:tcW w:w="987" w:type="dxa"/>
          </w:tcPr>
          <w:p w14:paraId="6335D5D7" w14:textId="1E4B8A20" w:rsidR="000440C9" w:rsidRPr="00CC196E" w:rsidRDefault="000440C9" w:rsidP="000440C9">
            <w:pPr>
              <w:pStyle w:val="tabela0"/>
              <w:jc w:val="center"/>
            </w:pPr>
            <w:r w:rsidRPr="005468A2">
              <w:t>164</w:t>
            </w:r>
          </w:p>
        </w:tc>
      </w:tr>
    </w:tbl>
    <w:p w14:paraId="2819E107" w14:textId="01DBC596" w:rsidR="001117D5" w:rsidRPr="001117D5" w:rsidRDefault="001117D5" w:rsidP="001312D3">
      <w:pPr>
        <w:pStyle w:val="ekopodstawowy0"/>
        <w:spacing w:before="120"/>
        <w:rPr>
          <w:lang w:val="pl-PL"/>
        </w:rPr>
      </w:pPr>
      <w:r>
        <w:rPr>
          <w:lang w:val="pl-PL"/>
        </w:rPr>
        <w:t>*</w:t>
      </w:r>
      <w:r w:rsidRPr="001117D5">
        <w:t xml:space="preserve"> </w:t>
      </w:r>
      <w:r w:rsidRPr="001117D5">
        <w:rPr>
          <w:lang w:val="pl-PL"/>
        </w:rPr>
        <w:t>liczba kotłów poniżej klasy 3 obejmuje także przypadki, w których składający deklaracje nie miał informacji o klasie kotła</w:t>
      </w:r>
    </w:p>
    <w:p w14:paraId="4843DF42" w14:textId="456AB398" w:rsidR="00751AF0" w:rsidRDefault="00751AF0" w:rsidP="001312D3">
      <w:pPr>
        <w:pStyle w:val="ekopodstawowy0"/>
        <w:spacing w:before="120"/>
      </w:pPr>
      <w:r w:rsidRPr="00CD3E6E">
        <w:t xml:space="preserve">Równocześnie zgodnie z harmonogramem uchwały na koniec roku 2026 </w:t>
      </w:r>
      <w:r>
        <w:rPr>
          <w:lang w:val="pl-PL"/>
        </w:rPr>
        <w:t xml:space="preserve">szacuje się, że </w:t>
      </w:r>
      <w:r w:rsidRPr="00CD3E6E">
        <w:t>powinno zostać wymienione około</w:t>
      </w:r>
      <w:r w:rsidR="000440C9">
        <w:rPr>
          <w:lang w:val="pl-PL"/>
        </w:rPr>
        <w:t xml:space="preserve"> 180</w:t>
      </w:r>
      <w:r w:rsidRPr="00CD3E6E">
        <w:t xml:space="preserve"> tysięcy źródeł, co wpłynie na obniżenie emisji z ogrzewania indywidualnego rzędu 51</w:t>
      </w:r>
      <w:r w:rsidR="001312D3">
        <w:rPr>
          <w:lang w:val="pl-PL"/>
        </w:rPr>
        <w:t xml:space="preserve"> </w:t>
      </w:r>
      <w:r w:rsidRPr="00CD3E6E">
        <w:t>% dla pyłu zawieszonego PM10,52</w:t>
      </w:r>
      <w:r w:rsidR="001312D3">
        <w:rPr>
          <w:lang w:val="pl-PL"/>
        </w:rPr>
        <w:t xml:space="preserve"> </w:t>
      </w:r>
      <w:r w:rsidRPr="00CD3E6E">
        <w:t>% dla pyłu zawieszonego PM2,5 oraz 30</w:t>
      </w:r>
      <w:r w:rsidR="001312D3">
        <w:rPr>
          <w:lang w:val="pl-PL"/>
        </w:rPr>
        <w:t xml:space="preserve"> </w:t>
      </w:r>
      <w:r w:rsidRPr="00CD3E6E">
        <w:t>% dla B(a)P</w:t>
      </w:r>
      <w:r w:rsidR="003D450D" w:rsidRPr="003D450D">
        <w:rPr>
          <w:lang w:val="pl-PL"/>
        </w:rPr>
        <w:t>, średnio w województwie.</w:t>
      </w:r>
      <w:r>
        <w:t xml:space="preserve"> Należy tu podkreślić, że ze względu na brak dostatecznych danych szacunki nie objęły źródeł ogrzewanych drewnem, które również są objęte zapisami uchwały antysmogowej.</w:t>
      </w:r>
    </w:p>
    <w:p w14:paraId="5482E72D" w14:textId="523F7F73"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W związku z systematycznym wzrostem liczby pojazdów na drogach przy jednoczesnej poprawie jakości floty dla emisji z transportu w zakresie pyłów zawieszonych, których istotny udział związany jest również z emisją wtórną, przyjęto nieznaczny wzrost emisji PM10 i PM2,5 (rzędu 2</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 wynikający ze wzrostu liczby pojazdów poruszających się po drogach. Ze względu na fakt, iż B(a)P jest związkiem emitowanym wyłącznie w procesie spalania paliw, w tym przypadku przyjęto spadek emisji tak jak w prognozie IASA dla Polski (prognoza nie uwzględnia bowiem emisji wtórnej), czyli około 38</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w:t>
      </w:r>
    </w:p>
    <w:p w14:paraId="3CEB837D" w14:textId="69093F82"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Spadek emisji jak w prognozie IASA dla Polski przyjęto również dla emisji przemysłowej i rolniczej. Dla pozostałych typów emisji (żegluga, maszyny jezdne) przyjęto brak zmian w emisji.</w:t>
      </w:r>
    </w:p>
    <w:p w14:paraId="25F48D83" w14:textId="77777777" w:rsidR="000E7E1E" w:rsidRDefault="00D35494" w:rsidP="00D35494">
      <w:pPr>
        <w:suppressAutoHyphens/>
        <w:spacing w:before="120" w:line="360" w:lineRule="auto"/>
        <w:jc w:val="left"/>
        <w:rPr>
          <w:rFonts w:ascii="Arial" w:eastAsia="Times New Roman" w:hAnsi="Arial" w:cs="Arial"/>
          <w:szCs w:val="22"/>
          <w:lang w:bidi="en-US"/>
        </w:rPr>
        <w:sectPr w:rsidR="000E7E1E" w:rsidSect="00502383">
          <w:pgSz w:w="11906" w:h="16838"/>
          <w:pgMar w:top="1417" w:right="1417" w:bottom="1417" w:left="1417" w:header="709" w:footer="709" w:gutter="0"/>
          <w:cols w:space="708"/>
          <w:docGrid w:linePitch="360"/>
        </w:sectPr>
      </w:pPr>
      <w:r w:rsidRPr="00D35494">
        <w:rPr>
          <w:rFonts w:ascii="Arial" w:eastAsia="Times New Roman" w:hAnsi="Arial" w:cs="Arial"/>
          <w:szCs w:val="22"/>
          <w:lang w:bidi="en-US"/>
        </w:rPr>
        <w:t>Na podstawie tak skonstruowanej prognozy określono skuteczność wdrażania działań w ramach scenariusza bazowego. Poniżej pokazano prognozowane stężenia zanieczyszczeń na koniec 2026 r. w obszarach przekroczeń, po realizacji scenariusza bazowego.</w:t>
      </w:r>
    </w:p>
    <w:p w14:paraId="1482A521" w14:textId="051C7646" w:rsidR="00D35494" w:rsidRDefault="00D35494" w:rsidP="00D35494">
      <w:pPr>
        <w:spacing w:before="60" w:after="60" w:line="360" w:lineRule="auto"/>
        <w:ind w:left="1077" w:hanging="1077"/>
        <w:jc w:val="left"/>
        <w:rPr>
          <w:rFonts w:ascii="Arial" w:hAnsi="Arial"/>
          <w:szCs w:val="20"/>
        </w:rPr>
      </w:pPr>
      <w:bookmarkStart w:id="243" w:name="_Toc141950873"/>
      <w:bookmarkStart w:id="244" w:name="_Toc156472995"/>
      <w:r w:rsidRPr="007357A1">
        <w:rPr>
          <w:rFonts w:ascii="Arial" w:hAnsi="Arial"/>
          <w:szCs w:val="20"/>
        </w:rPr>
        <w:lastRenderedPageBreak/>
        <w:t xml:space="preserve">Tabela </w:t>
      </w:r>
      <w:r w:rsidR="00C44356">
        <w:rPr>
          <w:rFonts w:ascii="Arial" w:hAnsi="Arial"/>
          <w:szCs w:val="20"/>
        </w:rPr>
        <w:fldChar w:fldCharType="begin"/>
      </w:r>
      <w:r w:rsidR="00C44356">
        <w:rPr>
          <w:rFonts w:ascii="Arial" w:hAnsi="Arial"/>
          <w:szCs w:val="20"/>
        </w:rPr>
        <w:instrText xml:space="preserve"> STYLEREF 1 \s </w:instrText>
      </w:r>
      <w:r w:rsidR="00C44356">
        <w:rPr>
          <w:rFonts w:ascii="Arial" w:hAnsi="Arial"/>
          <w:szCs w:val="20"/>
        </w:rPr>
        <w:fldChar w:fldCharType="separate"/>
      </w:r>
      <w:r w:rsidR="00277569">
        <w:rPr>
          <w:rFonts w:ascii="Arial" w:hAnsi="Arial"/>
          <w:noProof/>
          <w:szCs w:val="20"/>
        </w:rPr>
        <w:t>1</w:t>
      </w:r>
      <w:r w:rsidR="00C44356">
        <w:rPr>
          <w:rFonts w:ascii="Arial" w:hAnsi="Arial"/>
          <w:szCs w:val="20"/>
        </w:rPr>
        <w:fldChar w:fldCharType="end"/>
      </w:r>
      <w:r w:rsidR="00C44356">
        <w:rPr>
          <w:rFonts w:ascii="Arial" w:hAnsi="Arial"/>
          <w:szCs w:val="20"/>
        </w:rPr>
        <w:noBreakHyphen/>
      </w:r>
      <w:r w:rsidR="00C44356">
        <w:rPr>
          <w:rFonts w:ascii="Arial" w:hAnsi="Arial"/>
          <w:szCs w:val="20"/>
        </w:rPr>
        <w:fldChar w:fldCharType="begin"/>
      </w:r>
      <w:r w:rsidR="00C44356">
        <w:rPr>
          <w:rFonts w:ascii="Arial" w:hAnsi="Arial"/>
          <w:szCs w:val="20"/>
        </w:rPr>
        <w:instrText xml:space="preserve"> SEQ Tabela \* ARABIC \s 1 </w:instrText>
      </w:r>
      <w:r w:rsidR="00C44356">
        <w:rPr>
          <w:rFonts w:ascii="Arial" w:hAnsi="Arial"/>
          <w:szCs w:val="20"/>
        </w:rPr>
        <w:fldChar w:fldCharType="separate"/>
      </w:r>
      <w:r w:rsidR="00277569">
        <w:rPr>
          <w:rFonts w:ascii="Arial" w:hAnsi="Arial"/>
          <w:noProof/>
          <w:szCs w:val="20"/>
        </w:rPr>
        <w:t>36</w:t>
      </w:r>
      <w:r w:rsidR="00C44356">
        <w:rPr>
          <w:rFonts w:ascii="Arial" w:hAnsi="Arial"/>
          <w:szCs w:val="20"/>
        </w:rPr>
        <w:fldChar w:fldCharType="end"/>
      </w:r>
      <w:r w:rsidRPr="007357A1">
        <w:rPr>
          <w:rFonts w:ascii="Arial" w:hAnsi="Arial"/>
          <w:szCs w:val="20"/>
        </w:rPr>
        <w:t xml:space="preserve"> Prognozowane stężenie pyłu zawieszonego PM10 24h, na koniec roku 2026, w strefie podkarpackiej, wg. scenariusza bazowego</w:t>
      </w:r>
      <w:bookmarkEnd w:id="243"/>
      <w:bookmarkEnd w:id="244"/>
    </w:p>
    <w:tbl>
      <w:tblPr>
        <w:tblW w:w="14782" w:type="dxa"/>
        <w:tblCellMar>
          <w:left w:w="70" w:type="dxa"/>
          <w:right w:w="70" w:type="dxa"/>
        </w:tblCellMar>
        <w:tblLook w:val="04A0" w:firstRow="1" w:lastRow="0" w:firstColumn="1" w:lastColumn="0" w:noHBand="0" w:noVBand="1"/>
        <w:tblCaption w:val="Prognozowane stężenie pyłu zawieszonego PM10 24h, na koniec roku 2026, w strefie podkarpackiej, wg. scenariusza bazowego"/>
      </w:tblPr>
      <w:tblGrid>
        <w:gridCol w:w="2098"/>
        <w:gridCol w:w="840"/>
        <w:gridCol w:w="962"/>
        <w:gridCol w:w="835"/>
        <w:gridCol w:w="841"/>
        <w:gridCol w:w="891"/>
        <w:gridCol w:w="794"/>
        <w:gridCol w:w="794"/>
        <w:gridCol w:w="794"/>
        <w:gridCol w:w="836"/>
        <w:gridCol w:w="891"/>
        <w:gridCol w:w="891"/>
        <w:gridCol w:w="836"/>
        <w:gridCol w:w="794"/>
        <w:gridCol w:w="794"/>
        <w:gridCol w:w="891"/>
      </w:tblGrid>
      <w:tr w:rsidR="007357A1" w:rsidRPr="007357A1" w14:paraId="2BF1CB7C" w14:textId="77777777" w:rsidTr="007357A1">
        <w:trPr>
          <w:cantSplit/>
          <w:trHeight w:val="1814"/>
          <w:tblHeader/>
        </w:trPr>
        <w:tc>
          <w:tcPr>
            <w:tcW w:w="20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D926E" w14:textId="77777777" w:rsidR="000E7E1E" w:rsidRPr="007357A1" w:rsidRDefault="000E7E1E" w:rsidP="007357A1">
            <w:pPr>
              <w:pStyle w:val="tabela0"/>
              <w:rPr>
                <w:sz w:val="18"/>
                <w:szCs w:val="18"/>
              </w:rPr>
            </w:pPr>
            <w:r w:rsidRPr="007357A1">
              <w:rPr>
                <w:sz w:val="18"/>
                <w:szCs w:val="18"/>
              </w:rPr>
              <w:t>Kod obszaru przekroczeń</w:t>
            </w:r>
          </w:p>
        </w:tc>
        <w:tc>
          <w:tcPr>
            <w:tcW w:w="8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273E63" w14:textId="77777777" w:rsidR="000E7E1E" w:rsidRPr="007357A1" w:rsidRDefault="000E7E1E" w:rsidP="007357A1">
            <w:pPr>
              <w:pStyle w:val="tabela0"/>
              <w:rPr>
                <w:sz w:val="18"/>
                <w:szCs w:val="18"/>
              </w:rPr>
            </w:pPr>
            <w:r w:rsidRPr="007357A1">
              <w:rPr>
                <w:sz w:val="18"/>
                <w:szCs w:val="18"/>
              </w:rPr>
              <w:t>PL_Pk_2021_PL1802_PM10_d_01</w:t>
            </w:r>
          </w:p>
        </w:tc>
        <w:tc>
          <w:tcPr>
            <w:tcW w:w="962" w:type="dxa"/>
            <w:tcBorders>
              <w:top w:val="single" w:sz="4" w:space="0" w:color="auto"/>
              <w:left w:val="nil"/>
              <w:bottom w:val="single" w:sz="4" w:space="0" w:color="auto"/>
              <w:right w:val="single" w:sz="4" w:space="0" w:color="auto"/>
            </w:tcBorders>
            <w:shd w:val="clear" w:color="auto" w:fill="auto"/>
            <w:textDirection w:val="btLr"/>
            <w:vAlign w:val="center"/>
            <w:hideMark/>
          </w:tcPr>
          <w:p w14:paraId="589106D3" w14:textId="77777777" w:rsidR="000E7E1E" w:rsidRPr="007357A1" w:rsidRDefault="000E7E1E" w:rsidP="007357A1">
            <w:pPr>
              <w:pStyle w:val="tabela0"/>
              <w:rPr>
                <w:sz w:val="18"/>
                <w:szCs w:val="18"/>
              </w:rPr>
            </w:pPr>
            <w:r w:rsidRPr="007357A1">
              <w:rPr>
                <w:sz w:val="18"/>
                <w:szCs w:val="18"/>
              </w:rPr>
              <w:t>PL_Pk_2021_PL1802_PM10_d_02</w:t>
            </w:r>
          </w:p>
        </w:tc>
        <w:tc>
          <w:tcPr>
            <w:tcW w:w="8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4EBFA298" w14:textId="77777777" w:rsidR="000E7E1E" w:rsidRPr="007357A1" w:rsidRDefault="000E7E1E" w:rsidP="007357A1">
            <w:pPr>
              <w:pStyle w:val="tabela0"/>
              <w:rPr>
                <w:sz w:val="18"/>
                <w:szCs w:val="18"/>
              </w:rPr>
            </w:pPr>
            <w:r w:rsidRPr="007357A1">
              <w:rPr>
                <w:sz w:val="18"/>
                <w:szCs w:val="18"/>
              </w:rPr>
              <w:t>PL_Pk_2021_PL1802_PM10_d_03</w:t>
            </w:r>
          </w:p>
        </w:tc>
        <w:tc>
          <w:tcPr>
            <w:tcW w:w="84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8CD882C" w14:textId="77777777" w:rsidR="000E7E1E" w:rsidRPr="007357A1" w:rsidRDefault="000E7E1E" w:rsidP="007357A1">
            <w:pPr>
              <w:pStyle w:val="tabela0"/>
              <w:rPr>
                <w:sz w:val="18"/>
                <w:szCs w:val="18"/>
              </w:rPr>
            </w:pPr>
            <w:r w:rsidRPr="007357A1">
              <w:rPr>
                <w:sz w:val="18"/>
                <w:szCs w:val="18"/>
              </w:rPr>
              <w:t>PL_Pk_2021_PL1802_PM10_d_04</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6FEDC97D" w14:textId="77777777" w:rsidR="000E7E1E" w:rsidRPr="007357A1" w:rsidRDefault="000E7E1E" w:rsidP="007357A1">
            <w:pPr>
              <w:pStyle w:val="tabela0"/>
              <w:rPr>
                <w:sz w:val="18"/>
                <w:szCs w:val="18"/>
              </w:rPr>
            </w:pPr>
            <w:r w:rsidRPr="007357A1">
              <w:rPr>
                <w:sz w:val="18"/>
                <w:szCs w:val="18"/>
              </w:rPr>
              <w:t>PL_Pk_2021_PL1802_PM10_d_05</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1057A185" w14:textId="77777777" w:rsidR="000E7E1E" w:rsidRPr="007357A1" w:rsidRDefault="000E7E1E" w:rsidP="007357A1">
            <w:pPr>
              <w:pStyle w:val="tabela0"/>
              <w:rPr>
                <w:sz w:val="18"/>
                <w:szCs w:val="18"/>
              </w:rPr>
            </w:pPr>
            <w:r w:rsidRPr="007357A1">
              <w:rPr>
                <w:sz w:val="18"/>
                <w:szCs w:val="18"/>
              </w:rPr>
              <w:t>PL_Pk_2021_PL1802_PM10_d_06</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DC2E61" w14:textId="77777777" w:rsidR="000E7E1E" w:rsidRPr="007357A1" w:rsidRDefault="000E7E1E" w:rsidP="007357A1">
            <w:pPr>
              <w:pStyle w:val="tabela0"/>
              <w:rPr>
                <w:sz w:val="18"/>
                <w:szCs w:val="18"/>
              </w:rPr>
            </w:pPr>
            <w:r w:rsidRPr="007357A1">
              <w:rPr>
                <w:sz w:val="18"/>
                <w:szCs w:val="18"/>
              </w:rPr>
              <w:t>PL_Pk_2021_PL1802_PM10_d_07</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5EC0884" w14:textId="77777777" w:rsidR="000E7E1E" w:rsidRPr="007357A1" w:rsidRDefault="000E7E1E" w:rsidP="007357A1">
            <w:pPr>
              <w:pStyle w:val="tabela0"/>
              <w:rPr>
                <w:sz w:val="18"/>
                <w:szCs w:val="18"/>
              </w:rPr>
            </w:pPr>
            <w:r w:rsidRPr="007357A1">
              <w:rPr>
                <w:sz w:val="18"/>
                <w:szCs w:val="18"/>
              </w:rPr>
              <w:t>PL_Pk_2021_PL1802_PM10_d_08</w:t>
            </w:r>
          </w:p>
        </w:tc>
        <w:tc>
          <w:tcPr>
            <w:tcW w:w="836" w:type="dxa"/>
            <w:tcBorders>
              <w:top w:val="single" w:sz="4" w:space="0" w:color="auto"/>
              <w:left w:val="nil"/>
              <w:bottom w:val="single" w:sz="4" w:space="0" w:color="auto"/>
              <w:right w:val="single" w:sz="4" w:space="0" w:color="auto"/>
            </w:tcBorders>
            <w:shd w:val="clear" w:color="auto" w:fill="auto"/>
            <w:textDirection w:val="btLr"/>
            <w:vAlign w:val="center"/>
            <w:hideMark/>
          </w:tcPr>
          <w:p w14:paraId="7B0FA284" w14:textId="77777777" w:rsidR="000E7E1E" w:rsidRPr="007357A1" w:rsidRDefault="000E7E1E" w:rsidP="007357A1">
            <w:pPr>
              <w:pStyle w:val="tabela0"/>
              <w:rPr>
                <w:sz w:val="18"/>
                <w:szCs w:val="18"/>
              </w:rPr>
            </w:pPr>
            <w:r w:rsidRPr="007357A1">
              <w:rPr>
                <w:sz w:val="18"/>
                <w:szCs w:val="18"/>
              </w:rPr>
              <w:t>PL_Pk_2021_PL1802_PM10_d_09</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1DA97D1" w14:textId="77777777" w:rsidR="000E7E1E" w:rsidRPr="007357A1" w:rsidRDefault="000E7E1E" w:rsidP="007357A1">
            <w:pPr>
              <w:pStyle w:val="tabela0"/>
              <w:rPr>
                <w:sz w:val="18"/>
                <w:szCs w:val="18"/>
              </w:rPr>
            </w:pPr>
            <w:r w:rsidRPr="007357A1">
              <w:rPr>
                <w:sz w:val="18"/>
                <w:szCs w:val="18"/>
              </w:rPr>
              <w:t>PL_Pk_2021_PL1802_PM10_d_10</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59FEFC20" w14:textId="77777777" w:rsidR="000E7E1E" w:rsidRPr="007357A1" w:rsidRDefault="000E7E1E" w:rsidP="007357A1">
            <w:pPr>
              <w:pStyle w:val="tabela0"/>
              <w:rPr>
                <w:sz w:val="18"/>
                <w:szCs w:val="18"/>
              </w:rPr>
            </w:pPr>
            <w:r w:rsidRPr="007357A1">
              <w:rPr>
                <w:sz w:val="18"/>
                <w:szCs w:val="18"/>
              </w:rPr>
              <w:t>PL_Pk_2021_PL1802_PM10_d_11</w:t>
            </w:r>
          </w:p>
        </w:tc>
        <w:tc>
          <w:tcPr>
            <w:tcW w:w="836" w:type="dxa"/>
            <w:tcBorders>
              <w:top w:val="single" w:sz="4" w:space="0" w:color="auto"/>
              <w:left w:val="nil"/>
              <w:bottom w:val="single" w:sz="4" w:space="0" w:color="auto"/>
              <w:right w:val="single" w:sz="4" w:space="0" w:color="auto"/>
            </w:tcBorders>
            <w:shd w:val="clear" w:color="auto" w:fill="auto"/>
            <w:textDirection w:val="btLr"/>
            <w:vAlign w:val="center"/>
            <w:hideMark/>
          </w:tcPr>
          <w:p w14:paraId="261B313E" w14:textId="77777777" w:rsidR="000E7E1E" w:rsidRPr="007357A1" w:rsidRDefault="000E7E1E" w:rsidP="007357A1">
            <w:pPr>
              <w:pStyle w:val="tabela0"/>
              <w:rPr>
                <w:sz w:val="18"/>
                <w:szCs w:val="18"/>
              </w:rPr>
            </w:pPr>
            <w:r w:rsidRPr="007357A1">
              <w:rPr>
                <w:sz w:val="18"/>
                <w:szCs w:val="18"/>
              </w:rPr>
              <w:t>PL_Pk_2021_PL1802_PM10_d_12</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C3CD449" w14:textId="77777777" w:rsidR="000E7E1E" w:rsidRPr="007357A1" w:rsidRDefault="000E7E1E" w:rsidP="007357A1">
            <w:pPr>
              <w:pStyle w:val="tabela0"/>
              <w:rPr>
                <w:sz w:val="18"/>
                <w:szCs w:val="18"/>
              </w:rPr>
            </w:pPr>
            <w:r w:rsidRPr="007357A1">
              <w:rPr>
                <w:sz w:val="18"/>
                <w:szCs w:val="18"/>
              </w:rPr>
              <w:t>PL_Pk_2021_PL1802_PM10_d_13</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44A900A3" w14:textId="77777777" w:rsidR="000E7E1E" w:rsidRPr="007357A1" w:rsidRDefault="000E7E1E" w:rsidP="007357A1">
            <w:pPr>
              <w:pStyle w:val="tabela0"/>
              <w:rPr>
                <w:sz w:val="18"/>
                <w:szCs w:val="18"/>
              </w:rPr>
            </w:pPr>
            <w:r w:rsidRPr="007357A1">
              <w:rPr>
                <w:sz w:val="18"/>
                <w:szCs w:val="18"/>
              </w:rPr>
              <w:t>PL_Pk_2021_PL1802_PM10_d_14</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28A3A78" w14:textId="77777777" w:rsidR="000E7E1E" w:rsidRPr="007357A1" w:rsidRDefault="000E7E1E" w:rsidP="007357A1">
            <w:pPr>
              <w:pStyle w:val="tabela0"/>
              <w:rPr>
                <w:sz w:val="18"/>
                <w:szCs w:val="18"/>
              </w:rPr>
            </w:pPr>
            <w:r w:rsidRPr="007357A1">
              <w:rPr>
                <w:sz w:val="18"/>
                <w:szCs w:val="18"/>
              </w:rPr>
              <w:t>PL_Pk_2021_PL1802_PM10_d_15</w:t>
            </w:r>
          </w:p>
        </w:tc>
      </w:tr>
      <w:tr w:rsidR="007357A1" w:rsidRPr="007357A1" w14:paraId="27848DB5" w14:textId="77777777" w:rsidTr="007357A1">
        <w:trPr>
          <w:trHeight w:val="45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6182F3B" w14:textId="77777777" w:rsidR="00CA7501" w:rsidRPr="007357A1" w:rsidRDefault="00CA7501" w:rsidP="007357A1">
            <w:pPr>
              <w:pStyle w:val="tabela0"/>
              <w:rPr>
                <w:sz w:val="18"/>
                <w:szCs w:val="18"/>
              </w:rPr>
            </w:pPr>
            <w:r w:rsidRPr="007357A1">
              <w:rPr>
                <w:sz w:val="18"/>
                <w:szCs w:val="18"/>
              </w:rPr>
              <w:t>Stężenie całkowite [µg/m³]</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18D8ECD0" w14:textId="5184E405" w:rsidR="00CA7501" w:rsidRPr="007357A1" w:rsidRDefault="00CA7501" w:rsidP="007357A1">
            <w:pPr>
              <w:pStyle w:val="tabela0"/>
              <w:rPr>
                <w:sz w:val="18"/>
                <w:szCs w:val="18"/>
              </w:rPr>
            </w:pPr>
            <w:r w:rsidRPr="007357A1">
              <w:rPr>
                <w:sz w:val="18"/>
                <w:szCs w:val="18"/>
              </w:rPr>
              <w:t>37,6</w:t>
            </w:r>
          </w:p>
        </w:tc>
        <w:tc>
          <w:tcPr>
            <w:tcW w:w="962" w:type="dxa"/>
            <w:tcBorders>
              <w:top w:val="single" w:sz="4" w:space="0" w:color="auto"/>
              <w:left w:val="nil"/>
              <w:bottom w:val="single" w:sz="4" w:space="0" w:color="auto"/>
              <w:right w:val="single" w:sz="4" w:space="0" w:color="auto"/>
            </w:tcBorders>
            <w:shd w:val="clear" w:color="auto" w:fill="auto"/>
            <w:vAlign w:val="center"/>
          </w:tcPr>
          <w:p w14:paraId="55019D23" w14:textId="722C86C1" w:rsidR="00CA7501" w:rsidRPr="007357A1" w:rsidRDefault="00CA7501" w:rsidP="007357A1">
            <w:pPr>
              <w:pStyle w:val="tabela0"/>
              <w:rPr>
                <w:sz w:val="18"/>
                <w:szCs w:val="18"/>
              </w:rPr>
            </w:pPr>
            <w:r w:rsidRPr="007357A1">
              <w:rPr>
                <w:sz w:val="18"/>
                <w:szCs w:val="18"/>
              </w:rPr>
              <w:t>42,2</w:t>
            </w:r>
          </w:p>
        </w:tc>
        <w:tc>
          <w:tcPr>
            <w:tcW w:w="835" w:type="dxa"/>
            <w:tcBorders>
              <w:top w:val="single" w:sz="4" w:space="0" w:color="auto"/>
              <w:left w:val="nil"/>
              <w:bottom w:val="single" w:sz="4" w:space="0" w:color="auto"/>
              <w:right w:val="single" w:sz="4" w:space="0" w:color="auto"/>
            </w:tcBorders>
            <w:shd w:val="clear" w:color="auto" w:fill="auto"/>
            <w:vAlign w:val="center"/>
          </w:tcPr>
          <w:p w14:paraId="39F61CAF" w14:textId="313A8C61" w:rsidR="00CA7501" w:rsidRPr="007357A1" w:rsidRDefault="00CA7501" w:rsidP="007357A1">
            <w:pPr>
              <w:pStyle w:val="tabela0"/>
              <w:rPr>
                <w:sz w:val="18"/>
                <w:szCs w:val="18"/>
              </w:rPr>
            </w:pPr>
            <w:r w:rsidRPr="007357A1">
              <w:rPr>
                <w:sz w:val="18"/>
                <w:szCs w:val="18"/>
              </w:rPr>
              <w:t>35,6</w:t>
            </w:r>
          </w:p>
        </w:tc>
        <w:tc>
          <w:tcPr>
            <w:tcW w:w="841" w:type="dxa"/>
            <w:tcBorders>
              <w:top w:val="single" w:sz="4" w:space="0" w:color="auto"/>
              <w:left w:val="nil"/>
              <w:bottom w:val="single" w:sz="4" w:space="0" w:color="auto"/>
              <w:right w:val="single" w:sz="4" w:space="0" w:color="auto"/>
            </w:tcBorders>
            <w:shd w:val="clear" w:color="auto" w:fill="auto"/>
            <w:vAlign w:val="center"/>
          </w:tcPr>
          <w:p w14:paraId="31B73EAA" w14:textId="2E283F3B" w:rsidR="00CA7501" w:rsidRPr="007357A1" w:rsidRDefault="00CA7501" w:rsidP="007357A1">
            <w:pPr>
              <w:pStyle w:val="tabela0"/>
              <w:rPr>
                <w:sz w:val="18"/>
                <w:szCs w:val="18"/>
              </w:rPr>
            </w:pPr>
            <w:r w:rsidRPr="007357A1">
              <w:rPr>
                <w:sz w:val="18"/>
                <w:szCs w:val="18"/>
              </w:rPr>
              <w:t>35,6</w:t>
            </w:r>
          </w:p>
        </w:tc>
        <w:tc>
          <w:tcPr>
            <w:tcW w:w="891" w:type="dxa"/>
            <w:tcBorders>
              <w:top w:val="single" w:sz="4" w:space="0" w:color="auto"/>
              <w:left w:val="nil"/>
              <w:bottom w:val="single" w:sz="4" w:space="0" w:color="auto"/>
              <w:right w:val="single" w:sz="4" w:space="0" w:color="auto"/>
            </w:tcBorders>
            <w:shd w:val="clear" w:color="auto" w:fill="auto"/>
            <w:vAlign w:val="center"/>
          </w:tcPr>
          <w:p w14:paraId="5DEBD879" w14:textId="590E73AD" w:rsidR="00CA7501" w:rsidRPr="007357A1" w:rsidRDefault="00CA7501" w:rsidP="007357A1">
            <w:pPr>
              <w:pStyle w:val="tabela0"/>
              <w:rPr>
                <w:sz w:val="18"/>
                <w:szCs w:val="18"/>
              </w:rPr>
            </w:pPr>
            <w:r w:rsidRPr="007357A1">
              <w:rPr>
                <w:sz w:val="18"/>
                <w:szCs w:val="18"/>
              </w:rPr>
              <w:t>35,4</w:t>
            </w:r>
          </w:p>
        </w:tc>
        <w:tc>
          <w:tcPr>
            <w:tcW w:w="794" w:type="dxa"/>
            <w:tcBorders>
              <w:top w:val="single" w:sz="4" w:space="0" w:color="auto"/>
              <w:left w:val="nil"/>
              <w:bottom w:val="single" w:sz="4" w:space="0" w:color="auto"/>
              <w:right w:val="single" w:sz="4" w:space="0" w:color="auto"/>
            </w:tcBorders>
            <w:shd w:val="clear" w:color="auto" w:fill="auto"/>
            <w:vAlign w:val="center"/>
          </w:tcPr>
          <w:p w14:paraId="3BDC7632" w14:textId="1A78AB5C" w:rsidR="00CA7501" w:rsidRPr="007357A1" w:rsidRDefault="00CA7501" w:rsidP="007357A1">
            <w:pPr>
              <w:pStyle w:val="tabela0"/>
              <w:rPr>
                <w:sz w:val="18"/>
                <w:szCs w:val="18"/>
              </w:rPr>
            </w:pPr>
            <w:r w:rsidRPr="007357A1">
              <w:rPr>
                <w:sz w:val="18"/>
                <w:szCs w:val="18"/>
              </w:rPr>
              <w:t>42,1</w:t>
            </w:r>
          </w:p>
        </w:tc>
        <w:tc>
          <w:tcPr>
            <w:tcW w:w="794" w:type="dxa"/>
            <w:tcBorders>
              <w:top w:val="single" w:sz="4" w:space="0" w:color="auto"/>
              <w:left w:val="nil"/>
              <w:bottom w:val="single" w:sz="4" w:space="0" w:color="auto"/>
              <w:right w:val="single" w:sz="4" w:space="0" w:color="auto"/>
            </w:tcBorders>
            <w:shd w:val="clear" w:color="auto" w:fill="auto"/>
            <w:vAlign w:val="center"/>
          </w:tcPr>
          <w:p w14:paraId="13AF26A5" w14:textId="2252B766" w:rsidR="00CA7501" w:rsidRPr="007357A1" w:rsidRDefault="00CA7501" w:rsidP="007357A1">
            <w:pPr>
              <w:pStyle w:val="tabela0"/>
              <w:rPr>
                <w:sz w:val="18"/>
                <w:szCs w:val="18"/>
              </w:rPr>
            </w:pPr>
            <w:r w:rsidRPr="007357A1">
              <w:rPr>
                <w:sz w:val="18"/>
                <w:szCs w:val="18"/>
              </w:rPr>
              <w:t>16,4</w:t>
            </w:r>
          </w:p>
        </w:tc>
        <w:tc>
          <w:tcPr>
            <w:tcW w:w="794" w:type="dxa"/>
            <w:tcBorders>
              <w:top w:val="single" w:sz="4" w:space="0" w:color="auto"/>
              <w:left w:val="nil"/>
              <w:bottom w:val="single" w:sz="4" w:space="0" w:color="auto"/>
              <w:right w:val="single" w:sz="4" w:space="0" w:color="auto"/>
            </w:tcBorders>
            <w:shd w:val="clear" w:color="auto" w:fill="auto"/>
            <w:vAlign w:val="center"/>
          </w:tcPr>
          <w:p w14:paraId="416A508C" w14:textId="5A5288C3" w:rsidR="00CA7501" w:rsidRPr="007357A1" w:rsidRDefault="00CA7501" w:rsidP="007357A1">
            <w:pPr>
              <w:pStyle w:val="tabela0"/>
              <w:rPr>
                <w:sz w:val="18"/>
                <w:szCs w:val="18"/>
              </w:rPr>
            </w:pPr>
            <w:r w:rsidRPr="007357A1">
              <w:rPr>
                <w:sz w:val="18"/>
                <w:szCs w:val="18"/>
              </w:rPr>
              <w:t>26,4</w:t>
            </w:r>
          </w:p>
        </w:tc>
        <w:tc>
          <w:tcPr>
            <w:tcW w:w="836" w:type="dxa"/>
            <w:tcBorders>
              <w:top w:val="single" w:sz="4" w:space="0" w:color="auto"/>
              <w:left w:val="nil"/>
              <w:bottom w:val="single" w:sz="4" w:space="0" w:color="auto"/>
              <w:right w:val="single" w:sz="4" w:space="0" w:color="auto"/>
            </w:tcBorders>
            <w:shd w:val="clear" w:color="auto" w:fill="auto"/>
            <w:vAlign w:val="center"/>
          </w:tcPr>
          <w:p w14:paraId="26A0E513" w14:textId="2B559056" w:rsidR="00CA7501" w:rsidRPr="007357A1" w:rsidRDefault="00CA7501" w:rsidP="007357A1">
            <w:pPr>
              <w:pStyle w:val="tabela0"/>
              <w:rPr>
                <w:sz w:val="18"/>
                <w:szCs w:val="18"/>
              </w:rPr>
            </w:pPr>
            <w:r w:rsidRPr="007357A1">
              <w:rPr>
                <w:sz w:val="18"/>
                <w:szCs w:val="18"/>
              </w:rPr>
              <w:t>30,9</w:t>
            </w:r>
          </w:p>
        </w:tc>
        <w:tc>
          <w:tcPr>
            <w:tcW w:w="891" w:type="dxa"/>
            <w:tcBorders>
              <w:top w:val="single" w:sz="4" w:space="0" w:color="auto"/>
              <w:left w:val="nil"/>
              <w:bottom w:val="single" w:sz="4" w:space="0" w:color="auto"/>
              <w:right w:val="single" w:sz="4" w:space="0" w:color="auto"/>
            </w:tcBorders>
            <w:shd w:val="clear" w:color="auto" w:fill="auto"/>
            <w:vAlign w:val="center"/>
          </w:tcPr>
          <w:p w14:paraId="0580D80E" w14:textId="0C8EF183" w:rsidR="00CA7501" w:rsidRPr="007357A1" w:rsidRDefault="00CA7501" w:rsidP="007357A1">
            <w:pPr>
              <w:pStyle w:val="tabela0"/>
              <w:rPr>
                <w:sz w:val="18"/>
                <w:szCs w:val="18"/>
              </w:rPr>
            </w:pPr>
            <w:r w:rsidRPr="007357A1">
              <w:rPr>
                <w:sz w:val="18"/>
                <w:szCs w:val="18"/>
              </w:rPr>
              <w:t>29,9</w:t>
            </w:r>
          </w:p>
        </w:tc>
        <w:tc>
          <w:tcPr>
            <w:tcW w:w="891" w:type="dxa"/>
            <w:tcBorders>
              <w:top w:val="single" w:sz="4" w:space="0" w:color="auto"/>
              <w:left w:val="nil"/>
              <w:bottom w:val="single" w:sz="4" w:space="0" w:color="auto"/>
              <w:right w:val="single" w:sz="4" w:space="0" w:color="auto"/>
            </w:tcBorders>
            <w:shd w:val="clear" w:color="auto" w:fill="auto"/>
            <w:vAlign w:val="center"/>
          </w:tcPr>
          <w:p w14:paraId="3AED55DF" w14:textId="62D3DFE4" w:rsidR="00CA7501" w:rsidRPr="007357A1" w:rsidRDefault="00CA7501" w:rsidP="007357A1">
            <w:pPr>
              <w:pStyle w:val="tabela0"/>
              <w:rPr>
                <w:sz w:val="18"/>
                <w:szCs w:val="18"/>
              </w:rPr>
            </w:pPr>
            <w:r w:rsidRPr="007357A1">
              <w:rPr>
                <w:sz w:val="18"/>
                <w:szCs w:val="18"/>
              </w:rPr>
              <w:t>31,6</w:t>
            </w:r>
          </w:p>
        </w:tc>
        <w:tc>
          <w:tcPr>
            <w:tcW w:w="836" w:type="dxa"/>
            <w:tcBorders>
              <w:top w:val="single" w:sz="4" w:space="0" w:color="auto"/>
              <w:left w:val="nil"/>
              <w:bottom w:val="single" w:sz="4" w:space="0" w:color="auto"/>
              <w:right w:val="single" w:sz="4" w:space="0" w:color="auto"/>
            </w:tcBorders>
            <w:shd w:val="clear" w:color="auto" w:fill="auto"/>
            <w:vAlign w:val="center"/>
          </w:tcPr>
          <w:p w14:paraId="3E041C1C" w14:textId="75411B98" w:rsidR="00CA7501" w:rsidRPr="007357A1" w:rsidRDefault="00CA7501" w:rsidP="007357A1">
            <w:pPr>
              <w:pStyle w:val="tabela0"/>
              <w:rPr>
                <w:sz w:val="18"/>
                <w:szCs w:val="18"/>
              </w:rPr>
            </w:pPr>
            <w:r w:rsidRPr="007357A1">
              <w:rPr>
                <w:sz w:val="18"/>
                <w:szCs w:val="18"/>
              </w:rPr>
              <w:t>32,0</w:t>
            </w:r>
          </w:p>
        </w:tc>
        <w:tc>
          <w:tcPr>
            <w:tcW w:w="794" w:type="dxa"/>
            <w:tcBorders>
              <w:top w:val="single" w:sz="4" w:space="0" w:color="auto"/>
              <w:left w:val="nil"/>
              <w:bottom w:val="single" w:sz="4" w:space="0" w:color="auto"/>
              <w:right w:val="single" w:sz="4" w:space="0" w:color="auto"/>
            </w:tcBorders>
            <w:shd w:val="clear" w:color="auto" w:fill="auto"/>
            <w:vAlign w:val="center"/>
          </w:tcPr>
          <w:p w14:paraId="3EB73EAE" w14:textId="5DCC9A64" w:rsidR="00CA7501" w:rsidRPr="007357A1" w:rsidRDefault="00CA7501" w:rsidP="007357A1">
            <w:pPr>
              <w:pStyle w:val="tabela0"/>
              <w:rPr>
                <w:sz w:val="18"/>
                <w:szCs w:val="18"/>
              </w:rPr>
            </w:pPr>
            <w:r w:rsidRPr="007357A1">
              <w:rPr>
                <w:sz w:val="18"/>
                <w:szCs w:val="18"/>
              </w:rPr>
              <w:t>29,3</w:t>
            </w:r>
          </w:p>
        </w:tc>
        <w:tc>
          <w:tcPr>
            <w:tcW w:w="794" w:type="dxa"/>
            <w:tcBorders>
              <w:top w:val="single" w:sz="4" w:space="0" w:color="auto"/>
              <w:left w:val="nil"/>
              <w:bottom w:val="single" w:sz="4" w:space="0" w:color="auto"/>
              <w:right w:val="single" w:sz="4" w:space="0" w:color="auto"/>
            </w:tcBorders>
            <w:shd w:val="clear" w:color="auto" w:fill="auto"/>
            <w:vAlign w:val="center"/>
          </w:tcPr>
          <w:p w14:paraId="16EC7141" w14:textId="0D4BD80E" w:rsidR="00CA7501" w:rsidRPr="007357A1" w:rsidRDefault="00CA7501" w:rsidP="007357A1">
            <w:pPr>
              <w:pStyle w:val="tabela0"/>
              <w:rPr>
                <w:sz w:val="18"/>
                <w:szCs w:val="18"/>
              </w:rPr>
            </w:pPr>
            <w:r w:rsidRPr="007357A1">
              <w:rPr>
                <w:sz w:val="18"/>
                <w:szCs w:val="18"/>
              </w:rPr>
              <w:t>31,4</w:t>
            </w:r>
          </w:p>
        </w:tc>
        <w:tc>
          <w:tcPr>
            <w:tcW w:w="891" w:type="dxa"/>
            <w:tcBorders>
              <w:top w:val="single" w:sz="4" w:space="0" w:color="auto"/>
              <w:left w:val="nil"/>
              <w:bottom w:val="single" w:sz="4" w:space="0" w:color="auto"/>
              <w:right w:val="single" w:sz="4" w:space="0" w:color="auto"/>
            </w:tcBorders>
            <w:shd w:val="clear" w:color="auto" w:fill="auto"/>
            <w:vAlign w:val="center"/>
          </w:tcPr>
          <w:p w14:paraId="07C18E81" w14:textId="31AC4FE1" w:rsidR="00CA7501" w:rsidRPr="007357A1" w:rsidRDefault="00CA7501" w:rsidP="007357A1">
            <w:pPr>
              <w:pStyle w:val="tabela0"/>
              <w:rPr>
                <w:sz w:val="18"/>
                <w:szCs w:val="18"/>
              </w:rPr>
            </w:pPr>
            <w:r w:rsidRPr="007357A1">
              <w:rPr>
                <w:sz w:val="18"/>
                <w:szCs w:val="18"/>
              </w:rPr>
              <w:t>29,9</w:t>
            </w:r>
          </w:p>
        </w:tc>
      </w:tr>
      <w:tr w:rsidR="007357A1" w:rsidRPr="007357A1" w14:paraId="25F5E5F9" w14:textId="77777777" w:rsidTr="007357A1">
        <w:trPr>
          <w:trHeight w:val="397"/>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33D1DFD" w14:textId="77777777" w:rsidR="000E7E1E" w:rsidRPr="007357A1" w:rsidRDefault="000E7E1E" w:rsidP="007357A1">
            <w:pPr>
              <w:pStyle w:val="tabela0"/>
              <w:rPr>
                <w:sz w:val="18"/>
                <w:szCs w:val="18"/>
              </w:rPr>
            </w:pPr>
            <w:r w:rsidRPr="007357A1">
              <w:rPr>
                <w:sz w:val="18"/>
                <w:szCs w:val="18"/>
              </w:rPr>
              <w:t>liczba dni z przekroczeniem PD</w:t>
            </w:r>
          </w:p>
        </w:tc>
        <w:tc>
          <w:tcPr>
            <w:tcW w:w="840" w:type="dxa"/>
            <w:tcBorders>
              <w:top w:val="nil"/>
              <w:left w:val="nil"/>
              <w:bottom w:val="single" w:sz="4" w:space="0" w:color="auto"/>
              <w:right w:val="single" w:sz="4" w:space="0" w:color="auto"/>
            </w:tcBorders>
            <w:shd w:val="clear" w:color="auto" w:fill="auto"/>
            <w:vAlign w:val="center"/>
            <w:hideMark/>
          </w:tcPr>
          <w:p w14:paraId="7AB44674" w14:textId="756811A1" w:rsidR="000E7E1E" w:rsidRPr="007357A1" w:rsidRDefault="00CA7501" w:rsidP="007357A1">
            <w:pPr>
              <w:pStyle w:val="tabela0"/>
              <w:rPr>
                <w:sz w:val="18"/>
                <w:szCs w:val="18"/>
                <w:lang w:val="pl-PL"/>
              </w:rPr>
            </w:pPr>
            <w:r w:rsidRPr="007357A1">
              <w:rPr>
                <w:sz w:val="18"/>
                <w:szCs w:val="18"/>
                <w:lang w:val="pl-PL"/>
              </w:rPr>
              <w:t>35</w:t>
            </w:r>
          </w:p>
        </w:tc>
        <w:tc>
          <w:tcPr>
            <w:tcW w:w="962" w:type="dxa"/>
            <w:tcBorders>
              <w:top w:val="nil"/>
              <w:left w:val="nil"/>
              <w:bottom w:val="single" w:sz="4" w:space="0" w:color="auto"/>
              <w:right w:val="single" w:sz="4" w:space="0" w:color="auto"/>
            </w:tcBorders>
            <w:shd w:val="clear" w:color="auto" w:fill="auto"/>
            <w:vAlign w:val="center"/>
            <w:hideMark/>
          </w:tcPr>
          <w:p w14:paraId="70FFBE48" w14:textId="18CE6108" w:rsidR="000E7E1E" w:rsidRPr="007357A1" w:rsidRDefault="00CA7501" w:rsidP="007357A1">
            <w:pPr>
              <w:pStyle w:val="tabela0"/>
              <w:rPr>
                <w:sz w:val="18"/>
                <w:szCs w:val="18"/>
                <w:lang w:val="pl-PL"/>
              </w:rPr>
            </w:pPr>
            <w:r w:rsidRPr="007357A1">
              <w:rPr>
                <w:sz w:val="18"/>
                <w:szCs w:val="18"/>
                <w:lang w:val="pl-PL"/>
              </w:rPr>
              <w:t>32</w:t>
            </w:r>
          </w:p>
        </w:tc>
        <w:tc>
          <w:tcPr>
            <w:tcW w:w="835" w:type="dxa"/>
            <w:tcBorders>
              <w:top w:val="nil"/>
              <w:left w:val="nil"/>
              <w:bottom w:val="single" w:sz="4" w:space="0" w:color="auto"/>
              <w:right w:val="single" w:sz="4" w:space="0" w:color="auto"/>
            </w:tcBorders>
            <w:shd w:val="clear" w:color="auto" w:fill="auto"/>
            <w:vAlign w:val="center"/>
            <w:hideMark/>
          </w:tcPr>
          <w:p w14:paraId="1E33D0F6" w14:textId="77777777" w:rsidR="000E7E1E" w:rsidRPr="007357A1" w:rsidRDefault="000E7E1E" w:rsidP="007357A1">
            <w:pPr>
              <w:pStyle w:val="tabela0"/>
              <w:rPr>
                <w:sz w:val="18"/>
                <w:szCs w:val="18"/>
              </w:rPr>
            </w:pPr>
            <w:r w:rsidRPr="007357A1">
              <w:rPr>
                <w:sz w:val="18"/>
                <w:szCs w:val="18"/>
              </w:rPr>
              <w:t>bd.</w:t>
            </w:r>
          </w:p>
        </w:tc>
        <w:tc>
          <w:tcPr>
            <w:tcW w:w="841" w:type="dxa"/>
            <w:tcBorders>
              <w:top w:val="nil"/>
              <w:left w:val="nil"/>
              <w:bottom w:val="single" w:sz="4" w:space="0" w:color="auto"/>
              <w:right w:val="single" w:sz="4" w:space="0" w:color="auto"/>
            </w:tcBorders>
            <w:shd w:val="clear" w:color="auto" w:fill="auto"/>
            <w:vAlign w:val="center"/>
            <w:hideMark/>
          </w:tcPr>
          <w:p w14:paraId="44E42A22" w14:textId="77777777" w:rsidR="000E7E1E" w:rsidRPr="007357A1" w:rsidRDefault="000E7E1E" w:rsidP="007357A1">
            <w:pPr>
              <w:pStyle w:val="tabela0"/>
              <w:rPr>
                <w:sz w:val="18"/>
                <w:szCs w:val="18"/>
              </w:rPr>
            </w:pPr>
            <w:r w:rsidRPr="007357A1">
              <w:rPr>
                <w:sz w:val="18"/>
                <w:szCs w:val="18"/>
              </w:rPr>
              <w:t>bd.</w:t>
            </w:r>
          </w:p>
        </w:tc>
        <w:tc>
          <w:tcPr>
            <w:tcW w:w="891" w:type="dxa"/>
            <w:tcBorders>
              <w:top w:val="nil"/>
              <w:left w:val="nil"/>
              <w:bottom w:val="single" w:sz="4" w:space="0" w:color="auto"/>
              <w:right w:val="single" w:sz="4" w:space="0" w:color="auto"/>
            </w:tcBorders>
            <w:shd w:val="clear" w:color="auto" w:fill="auto"/>
            <w:vAlign w:val="center"/>
            <w:hideMark/>
          </w:tcPr>
          <w:p w14:paraId="0031401C" w14:textId="77777777" w:rsidR="000E7E1E" w:rsidRPr="007357A1" w:rsidRDefault="000E7E1E" w:rsidP="007357A1">
            <w:pPr>
              <w:pStyle w:val="tabela0"/>
              <w:rPr>
                <w:sz w:val="18"/>
                <w:szCs w:val="18"/>
              </w:rPr>
            </w:pPr>
            <w:r w:rsidRPr="007357A1">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7C7518E8" w14:textId="77777777" w:rsidR="000E7E1E" w:rsidRPr="007357A1" w:rsidRDefault="000E7E1E" w:rsidP="007357A1">
            <w:pPr>
              <w:pStyle w:val="tabela0"/>
              <w:rPr>
                <w:sz w:val="18"/>
                <w:szCs w:val="18"/>
              </w:rPr>
            </w:pPr>
            <w:r w:rsidRPr="007357A1">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334978F7" w14:textId="77777777" w:rsidR="000E7E1E" w:rsidRPr="007357A1" w:rsidRDefault="000E7E1E" w:rsidP="007357A1">
            <w:pPr>
              <w:pStyle w:val="tabela0"/>
              <w:rPr>
                <w:sz w:val="18"/>
                <w:szCs w:val="18"/>
              </w:rPr>
            </w:pPr>
            <w:r w:rsidRPr="007357A1">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24B2672F" w14:textId="77777777" w:rsidR="000E7E1E" w:rsidRPr="007357A1" w:rsidRDefault="000E7E1E" w:rsidP="007357A1">
            <w:pPr>
              <w:pStyle w:val="tabela0"/>
              <w:rPr>
                <w:sz w:val="18"/>
                <w:szCs w:val="18"/>
              </w:rPr>
            </w:pPr>
            <w:r w:rsidRPr="007357A1">
              <w:rPr>
                <w:sz w:val="18"/>
                <w:szCs w:val="18"/>
              </w:rPr>
              <w:t>bd.</w:t>
            </w:r>
          </w:p>
        </w:tc>
        <w:tc>
          <w:tcPr>
            <w:tcW w:w="836" w:type="dxa"/>
            <w:tcBorders>
              <w:top w:val="nil"/>
              <w:left w:val="nil"/>
              <w:bottom w:val="single" w:sz="4" w:space="0" w:color="auto"/>
              <w:right w:val="single" w:sz="4" w:space="0" w:color="auto"/>
            </w:tcBorders>
            <w:shd w:val="clear" w:color="auto" w:fill="auto"/>
            <w:vAlign w:val="center"/>
            <w:hideMark/>
          </w:tcPr>
          <w:p w14:paraId="6B2D4C8A" w14:textId="77777777" w:rsidR="000E7E1E" w:rsidRPr="007357A1" w:rsidRDefault="000E7E1E" w:rsidP="007357A1">
            <w:pPr>
              <w:pStyle w:val="tabela0"/>
              <w:rPr>
                <w:sz w:val="18"/>
                <w:szCs w:val="18"/>
              </w:rPr>
            </w:pPr>
            <w:r w:rsidRPr="007357A1">
              <w:rPr>
                <w:sz w:val="18"/>
                <w:szCs w:val="18"/>
              </w:rPr>
              <w:t>bd.</w:t>
            </w:r>
          </w:p>
        </w:tc>
        <w:tc>
          <w:tcPr>
            <w:tcW w:w="891" w:type="dxa"/>
            <w:tcBorders>
              <w:top w:val="nil"/>
              <w:left w:val="nil"/>
              <w:bottom w:val="single" w:sz="4" w:space="0" w:color="auto"/>
              <w:right w:val="single" w:sz="4" w:space="0" w:color="auto"/>
            </w:tcBorders>
            <w:shd w:val="clear" w:color="auto" w:fill="auto"/>
            <w:vAlign w:val="center"/>
            <w:hideMark/>
          </w:tcPr>
          <w:p w14:paraId="43DE3B80" w14:textId="77777777" w:rsidR="000E7E1E" w:rsidRPr="007357A1" w:rsidRDefault="000E7E1E" w:rsidP="007357A1">
            <w:pPr>
              <w:pStyle w:val="tabela0"/>
              <w:rPr>
                <w:sz w:val="18"/>
                <w:szCs w:val="18"/>
              </w:rPr>
            </w:pPr>
            <w:r w:rsidRPr="007357A1">
              <w:rPr>
                <w:sz w:val="18"/>
                <w:szCs w:val="18"/>
              </w:rPr>
              <w:t>bd.</w:t>
            </w:r>
          </w:p>
        </w:tc>
        <w:tc>
          <w:tcPr>
            <w:tcW w:w="891" w:type="dxa"/>
            <w:tcBorders>
              <w:top w:val="nil"/>
              <w:left w:val="nil"/>
              <w:bottom w:val="single" w:sz="4" w:space="0" w:color="auto"/>
              <w:right w:val="single" w:sz="4" w:space="0" w:color="auto"/>
            </w:tcBorders>
            <w:shd w:val="clear" w:color="auto" w:fill="auto"/>
            <w:vAlign w:val="center"/>
            <w:hideMark/>
          </w:tcPr>
          <w:p w14:paraId="3F9D7099" w14:textId="77777777" w:rsidR="000E7E1E" w:rsidRPr="007357A1" w:rsidRDefault="000E7E1E" w:rsidP="007357A1">
            <w:pPr>
              <w:pStyle w:val="tabela0"/>
              <w:rPr>
                <w:sz w:val="18"/>
                <w:szCs w:val="18"/>
              </w:rPr>
            </w:pPr>
            <w:r w:rsidRPr="007357A1">
              <w:rPr>
                <w:sz w:val="18"/>
                <w:szCs w:val="18"/>
              </w:rPr>
              <w:t>bd.</w:t>
            </w:r>
          </w:p>
        </w:tc>
        <w:tc>
          <w:tcPr>
            <w:tcW w:w="836" w:type="dxa"/>
            <w:tcBorders>
              <w:top w:val="nil"/>
              <w:left w:val="nil"/>
              <w:bottom w:val="single" w:sz="4" w:space="0" w:color="auto"/>
              <w:right w:val="single" w:sz="4" w:space="0" w:color="auto"/>
            </w:tcBorders>
            <w:shd w:val="clear" w:color="auto" w:fill="auto"/>
            <w:vAlign w:val="center"/>
            <w:hideMark/>
          </w:tcPr>
          <w:p w14:paraId="15F561EB" w14:textId="77777777" w:rsidR="000E7E1E" w:rsidRPr="007357A1" w:rsidRDefault="000E7E1E" w:rsidP="007357A1">
            <w:pPr>
              <w:pStyle w:val="tabela0"/>
              <w:rPr>
                <w:sz w:val="18"/>
                <w:szCs w:val="18"/>
              </w:rPr>
            </w:pPr>
            <w:r w:rsidRPr="007357A1">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01BA4107" w14:textId="77777777" w:rsidR="000E7E1E" w:rsidRPr="007357A1" w:rsidRDefault="000E7E1E" w:rsidP="007357A1">
            <w:pPr>
              <w:pStyle w:val="tabela0"/>
              <w:rPr>
                <w:sz w:val="18"/>
                <w:szCs w:val="18"/>
              </w:rPr>
            </w:pPr>
            <w:r w:rsidRPr="007357A1">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615D560C" w14:textId="77777777" w:rsidR="000E7E1E" w:rsidRPr="007357A1" w:rsidRDefault="000E7E1E" w:rsidP="007357A1">
            <w:pPr>
              <w:pStyle w:val="tabela0"/>
              <w:rPr>
                <w:sz w:val="18"/>
                <w:szCs w:val="18"/>
              </w:rPr>
            </w:pPr>
            <w:r w:rsidRPr="007357A1">
              <w:rPr>
                <w:sz w:val="18"/>
                <w:szCs w:val="18"/>
              </w:rPr>
              <w:t>bd.</w:t>
            </w:r>
          </w:p>
        </w:tc>
        <w:tc>
          <w:tcPr>
            <w:tcW w:w="891" w:type="dxa"/>
            <w:tcBorders>
              <w:top w:val="nil"/>
              <w:left w:val="nil"/>
              <w:bottom w:val="single" w:sz="4" w:space="0" w:color="auto"/>
              <w:right w:val="single" w:sz="4" w:space="0" w:color="auto"/>
            </w:tcBorders>
            <w:shd w:val="clear" w:color="auto" w:fill="auto"/>
            <w:vAlign w:val="center"/>
            <w:hideMark/>
          </w:tcPr>
          <w:p w14:paraId="54BB0684" w14:textId="77777777" w:rsidR="000E7E1E" w:rsidRPr="007357A1" w:rsidRDefault="000E7E1E" w:rsidP="007357A1">
            <w:pPr>
              <w:pStyle w:val="tabela0"/>
              <w:rPr>
                <w:sz w:val="18"/>
                <w:szCs w:val="18"/>
              </w:rPr>
            </w:pPr>
            <w:r w:rsidRPr="007357A1">
              <w:rPr>
                <w:sz w:val="18"/>
                <w:szCs w:val="18"/>
              </w:rPr>
              <w:t>bd.</w:t>
            </w:r>
          </w:p>
        </w:tc>
      </w:tr>
      <w:tr w:rsidR="007357A1" w:rsidRPr="007357A1" w14:paraId="09B7BD3A" w14:textId="77777777" w:rsidTr="007357A1">
        <w:trPr>
          <w:trHeight w:val="62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5844A23"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 w tym:</w:t>
            </w:r>
          </w:p>
        </w:tc>
        <w:tc>
          <w:tcPr>
            <w:tcW w:w="840" w:type="dxa"/>
            <w:tcBorders>
              <w:top w:val="nil"/>
              <w:left w:val="nil"/>
              <w:bottom w:val="single" w:sz="4" w:space="0" w:color="auto"/>
              <w:right w:val="single" w:sz="4" w:space="0" w:color="auto"/>
            </w:tcBorders>
            <w:shd w:val="clear" w:color="auto" w:fill="auto"/>
            <w:vAlign w:val="center"/>
            <w:hideMark/>
          </w:tcPr>
          <w:p w14:paraId="1F1D01E6"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962" w:type="dxa"/>
            <w:tcBorders>
              <w:top w:val="nil"/>
              <w:left w:val="nil"/>
              <w:bottom w:val="single" w:sz="4" w:space="0" w:color="auto"/>
              <w:right w:val="single" w:sz="4" w:space="0" w:color="auto"/>
            </w:tcBorders>
            <w:shd w:val="clear" w:color="auto" w:fill="auto"/>
            <w:vAlign w:val="center"/>
            <w:hideMark/>
          </w:tcPr>
          <w:p w14:paraId="36DE9E96"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5" w:type="dxa"/>
            <w:tcBorders>
              <w:top w:val="nil"/>
              <w:left w:val="nil"/>
              <w:bottom w:val="single" w:sz="4" w:space="0" w:color="auto"/>
              <w:right w:val="single" w:sz="4" w:space="0" w:color="auto"/>
            </w:tcBorders>
            <w:shd w:val="clear" w:color="auto" w:fill="auto"/>
            <w:vAlign w:val="center"/>
            <w:hideMark/>
          </w:tcPr>
          <w:p w14:paraId="1576A5A7"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41" w:type="dxa"/>
            <w:tcBorders>
              <w:top w:val="nil"/>
              <w:left w:val="nil"/>
              <w:bottom w:val="single" w:sz="4" w:space="0" w:color="auto"/>
              <w:right w:val="single" w:sz="4" w:space="0" w:color="auto"/>
            </w:tcBorders>
            <w:shd w:val="clear" w:color="auto" w:fill="auto"/>
            <w:vAlign w:val="center"/>
            <w:hideMark/>
          </w:tcPr>
          <w:p w14:paraId="03BDC44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221E70C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04D9CF4D"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32F26F4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19A2BF85"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139A1FE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1AC7429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6952EBAE"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2D2854F8"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7F50710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4C0C1512"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069127FD"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r>
      <w:tr w:rsidR="007357A1" w:rsidRPr="007357A1" w14:paraId="2984F8D6"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8E302E7"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67F357E5" w14:textId="37EFC93D" w:rsidR="007357A1" w:rsidRPr="007357A1" w:rsidRDefault="007357A1" w:rsidP="007357A1">
            <w:pPr>
              <w:pStyle w:val="tabela0"/>
              <w:rPr>
                <w:sz w:val="18"/>
                <w:szCs w:val="18"/>
              </w:rPr>
            </w:pPr>
            <w:r w:rsidRPr="007357A1">
              <w:rPr>
                <w:sz w:val="18"/>
                <w:szCs w:val="18"/>
              </w:rPr>
              <w:t>27,8</w:t>
            </w:r>
          </w:p>
        </w:tc>
        <w:tc>
          <w:tcPr>
            <w:tcW w:w="962" w:type="dxa"/>
            <w:tcBorders>
              <w:top w:val="single" w:sz="4" w:space="0" w:color="auto"/>
              <w:left w:val="nil"/>
              <w:bottom w:val="single" w:sz="4" w:space="0" w:color="auto"/>
              <w:right w:val="single" w:sz="4" w:space="0" w:color="auto"/>
            </w:tcBorders>
            <w:shd w:val="clear" w:color="auto" w:fill="auto"/>
            <w:vAlign w:val="center"/>
          </w:tcPr>
          <w:p w14:paraId="7D7FCF51" w14:textId="05080434" w:rsidR="007357A1" w:rsidRPr="007357A1" w:rsidRDefault="007357A1" w:rsidP="007357A1">
            <w:pPr>
              <w:pStyle w:val="tabela0"/>
              <w:rPr>
                <w:sz w:val="18"/>
                <w:szCs w:val="18"/>
              </w:rPr>
            </w:pPr>
            <w:r w:rsidRPr="007357A1">
              <w:rPr>
                <w:sz w:val="18"/>
                <w:szCs w:val="18"/>
              </w:rPr>
              <w:t>30,0</w:t>
            </w:r>
          </w:p>
        </w:tc>
        <w:tc>
          <w:tcPr>
            <w:tcW w:w="835" w:type="dxa"/>
            <w:tcBorders>
              <w:top w:val="single" w:sz="4" w:space="0" w:color="auto"/>
              <w:left w:val="nil"/>
              <w:bottom w:val="single" w:sz="4" w:space="0" w:color="auto"/>
              <w:right w:val="single" w:sz="4" w:space="0" w:color="auto"/>
            </w:tcBorders>
            <w:shd w:val="clear" w:color="auto" w:fill="auto"/>
            <w:vAlign w:val="center"/>
          </w:tcPr>
          <w:p w14:paraId="2B41628B" w14:textId="1F95E69B" w:rsidR="007357A1" w:rsidRPr="007357A1" w:rsidRDefault="007357A1" w:rsidP="007357A1">
            <w:pPr>
              <w:pStyle w:val="tabela0"/>
              <w:rPr>
                <w:sz w:val="18"/>
                <w:szCs w:val="18"/>
              </w:rPr>
            </w:pPr>
            <w:r w:rsidRPr="007357A1">
              <w:rPr>
                <w:sz w:val="18"/>
                <w:szCs w:val="18"/>
              </w:rPr>
              <w:t>24,7</w:t>
            </w:r>
          </w:p>
        </w:tc>
        <w:tc>
          <w:tcPr>
            <w:tcW w:w="841" w:type="dxa"/>
            <w:tcBorders>
              <w:top w:val="single" w:sz="4" w:space="0" w:color="auto"/>
              <w:left w:val="nil"/>
              <w:bottom w:val="single" w:sz="4" w:space="0" w:color="auto"/>
              <w:right w:val="single" w:sz="4" w:space="0" w:color="auto"/>
            </w:tcBorders>
            <w:shd w:val="clear" w:color="auto" w:fill="auto"/>
            <w:vAlign w:val="center"/>
          </w:tcPr>
          <w:p w14:paraId="066E3BC0" w14:textId="54BC8620" w:rsidR="007357A1" w:rsidRPr="007357A1" w:rsidRDefault="007357A1" w:rsidP="007357A1">
            <w:pPr>
              <w:pStyle w:val="tabela0"/>
              <w:rPr>
                <w:sz w:val="18"/>
                <w:szCs w:val="18"/>
              </w:rPr>
            </w:pPr>
            <w:r w:rsidRPr="007357A1">
              <w:rPr>
                <w:sz w:val="18"/>
                <w:szCs w:val="18"/>
              </w:rPr>
              <w:t>25,6</w:t>
            </w:r>
          </w:p>
        </w:tc>
        <w:tc>
          <w:tcPr>
            <w:tcW w:w="891" w:type="dxa"/>
            <w:tcBorders>
              <w:top w:val="single" w:sz="4" w:space="0" w:color="auto"/>
              <w:left w:val="nil"/>
              <w:bottom w:val="single" w:sz="4" w:space="0" w:color="auto"/>
              <w:right w:val="single" w:sz="4" w:space="0" w:color="auto"/>
            </w:tcBorders>
            <w:shd w:val="clear" w:color="auto" w:fill="auto"/>
            <w:vAlign w:val="center"/>
          </w:tcPr>
          <w:p w14:paraId="4DF6F2A4" w14:textId="5F724DD8" w:rsidR="007357A1" w:rsidRPr="007357A1" w:rsidRDefault="007357A1" w:rsidP="007357A1">
            <w:pPr>
              <w:pStyle w:val="tabela0"/>
              <w:rPr>
                <w:sz w:val="18"/>
                <w:szCs w:val="18"/>
              </w:rPr>
            </w:pPr>
            <w:r w:rsidRPr="007357A1">
              <w:rPr>
                <w:sz w:val="18"/>
                <w:szCs w:val="18"/>
              </w:rPr>
              <w:t>25,5</w:t>
            </w:r>
          </w:p>
        </w:tc>
        <w:tc>
          <w:tcPr>
            <w:tcW w:w="794" w:type="dxa"/>
            <w:tcBorders>
              <w:top w:val="single" w:sz="4" w:space="0" w:color="auto"/>
              <w:left w:val="nil"/>
              <w:bottom w:val="single" w:sz="4" w:space="0" w:color="auto"/>
              <w:right w:val="single" w:sz="4" w:space="0" w:color="auto"/>
            </w:tcBorders>
            <w:shd w:val="clear" w:color="auto" w:fill="auto"/>
            <w:vAlign w:val="center"/>
          </w:tcPr>
          <w:p w14:paraId="15C758C5" w14:textId="3F21379A" w:rsidR="007357A1" w:rsidRPr="007357A1" w:rsidRDefault="007357A1" w:rsidP="007357A1">
            <w:pPr>
              <w:pStyle w:val="tabela0"/>
              <w:rPr>
                <w:sz w:val="18"/>
                <w:szCs w:val="18"/>
              </w:rPr>
            </w:pPr>
            <w:r w:rsidRPr="007357A1">
              <w:rPr>
                <w:sz w:val="18"/>
                <w:szCs w:val="18"/>
              </w:rPr>
              <w:t>38,7</w:t>
            </w:r>
          </w:p>
        </w:tc>
        <w:tc>
          <w:tcPr>
            <w:tcW w:w="794" w:type="dxa"/>
            <w:tcBorders>
              <w:top w:val="single" w:sz="4" w:space="0" w:color="auto"/>
              <w:left w:val="nil"/>
              <w:bottom w:val="single" w:sz="4" w:space="0" w:color="auto"/>
              <w:right w:val="single" w:sz="4" w:space="0" w:color="auto"/>
            </w:tcBorders>
            <w:shd w:val="clear" w:color="auto" w:fill="auto"/>
            <w:vAlign w:val="center"/>
          </w:tcPr>
          <w:p w14:paraId="1BA53338" w14:textId="785EEA81" w:rsidR="007357A1" w:rsidRPr="007357A1" w:rsidRDefault="007357A1" w:rsidP="007357A1">
            <w:pPr>
              <w:pStyle w:val="tabela0"/>
              <w:rPr>
                <w:sz w:val="18"/>
                <w:szCs w:val="18"/>
              </w:rPr>
            </w:pPr>
            <w:r w:rsidRPr="007357A1">
              <w:rPr>
                <w:sz w:val="18"/>
                <w:szCs w:val="18"/>
              </w:rPr>
              <w:t>6,7</w:t>
            </w:r>
          </w:p>
        </w:tc>
        <w:tc>
          <w:tcPr>
            <w:tcW w:w="794" w:type="dxa"/>
            <w:tcBorders>
              <w:top w:val="single" w:sz="4" w:space="0" w:color="auto"/>
              <w:left w:val="nil"/>
              <w:bottom w:val="single" w:sz="4" w:space="0" w:color="auto"/>
              <w:right w:val="single" w:sz="4" w:space="0" w:color="auto"/>
            </w:tcBorders>
            <w:shd w:val="clear" w:color="auto" w:fill="auto"/>
            <w:vAlign w:val="center"/>
          </w:tcPr>
          <w:p w14:paraId="2BAAA0EB" w14:textId="6C5755B7" w:rsidR="007357A1" w:rsidRPr="007357A1" w:rsidRDefault="007357A1" w:rsidP="007357A1">
            <w:pPr>
              <w:pStyle w:val="tabela0"/>
              <w:rPr>
                <w:sz w:val="18"/>
                <w:szCs w:val="18"/>
              </w:rPr>
            </w:pPr>
            <w:r w:rsidRPr="007357A1">
              <w:rPr>
                <w:sz w:val="18"/>
                <w:szCs w:val="18"/>
              </w:rPr>
              <w:t>14,2</w:t>
            </w:r>
          </w:p>
        </w:tc>
        <w:tc>
          <w:tcPr>
            <w:tcW w:w="836" w:type="dxa"/>
            <w:tcBorders>
              <w:top w:val="single" w:sz="4" w:space="0" w:color="auto"/>
              <w:left w:val="nil"/>
              <w:bottom w:val="single" w:sz="4" w:space="0" w:color="auto"/>
              <w:right w:val="single" w:sz="4" w:space="0" w:color="auto"/>
            </w:tcBorders>
            <w:shd w:val="clear" w:color="auto" w:fill="auto"/>
            <w:vAlign w:val="center"/>
          </w:tcPr>
          <w:p w14:paraId="4BEC2C57" w14:textId="6D803B3F" w:rsidR="007357A1" w:rsidRPr="007357A1" w:rsidRDefault="007357A1" w:rsidP="007357A1">
            <w:pPr>
              <w:pStyle w:val="tabela0"/>
              <w:rPr>
                <w:sz w:val="18"/>
                <w:szCs w:val="18"/>
              </w:rPr>
            </w:pPr>
            <w:r w:rsidRPr="007357A1">
              <w:rPr>
                <w:sz w:val="18"/>
                <w:szCs w:val="18"/>
              </w:rPr>
              <w:t>24,6</w:t>
            </w:r>
          </w:p>
        </w:tc>
        <w:tc>
          <w:tcPr>
            <w:tcW w:w="891" w:type="dxa"/>
            <w:tcBorders>
              <w:top w:val="single" w:sz="4" w:space="0" w:color="auto"/>
              <w:left w:val="nil"/>
              <w:bottom w:val="single" w:sz="4" w:space="0" w:color="auto"/>
              <w:right w:val="single" w:sz="4" w:space="0" w:color="auto"/>
            </w:tcBorders>
            <w:shd w:val="clear" w:color="auto" w:fill="auto"/>
            <w:vAlign w:val="center"/>
          </w:tcPr>
          <w:p w14:paraId="3E6DDEB2" w14:textId="6B6DE422" w:rsidR="007357A1" w:rsidRPr="007357A1" w:rsidRDefault="007357A1" w:rsidP="007357A1">
            <w:pPr>
              <w:pStyle w:val="tabela0"/>
              <w:rPr>
                <w:sz w:val="18"/>
                <w:szCs w:val="18"/>
              </w:rPr>
            </w:pPr>
            <w:r w:rsidRPr="007357A1">
              <w:rPr>
                <w:sz w:val="18"/>
                <w:szCs w:val="18"/>
              </w:rPr>
              <w:t>27,8</w:t>
            </w:r>
          </w:p>
        </w:tc>
        <w:tc>
          <w:tcPr>
            <w:tcW w:w="891" w:type="dxa"/>
            <w:tcBorders>
              <w:top w:val="single" w:sz="4" w:space="0" w:color="auto"/>
              <w:left w:val="nil"/>
              <w:bottom w:val="single" w:sz="4" w:space="0" w:color="auto"/>
              <w:right w:val="single" w:sz="4" w:space="0" w:color="auto"/>
            </w:tcBorders>
            <w:shd w:val="clear" w:color="auto" w:fill="auto"/>
            <w:vAlign w:val="center"/>
          </w:tcPr>
          <w:p w14:paraId="18052B62" w14:textId="71D5DD1E" w:rsidR="007357A1" w:rsidRPr="007357A1" w:rsidRDefault="007357A1" w:rsidP="007357A1">
            <w:pPr>
              <w:pStyle w:val="tabela0"/>
              <w:rPr>
                <w:sz w:val="18"/>
                <w:szCs w:val="18"/>
              </w:rPr>
            </w:pPr>
            <w:r w:rsidRPr="007357A1">
              <w:rPr>
                <w:sz w:val="18"/>
                <w:szCs w:val="18"/>
              </w:rPr>
              <w:t>24,9</w:t>
            </w:r>
          </w:p>
        </w:tc>
        <w:tc>
          <w:tcPr>
            <w:tcW w:w="836" w:type="dxa"/>
            <w:tcBorders>
              <w:top w:val="single" w:sz="4" w:space="0" w:color="auto"/>
              <w:left w:val="nil"/>
              <w:bottom w:val="single" w:sz="4" w:space="0" w:color="auto"/>
              <w:right w:val="single" w:sz="4" w:space="0" w:color="auto"/>
            </w:tcBorders>
            <w:shd w:val="clear" w:color="auto" w:fill="auto"/>
            <w:vAlign w:val="center"/>
          </w:tcPr>
          <w:p w14:paraId="195E047A" w14:textId="3490AFFA" w:rsidR="007357A1" w:rsidRPr="007357A1" w:rsidRDefault="007357A1" w:rsidP="007357A1">
            <w:pPr>
              <w:pStyle w:val="tabela0"/>
              <w:rPr>
                <w:sz w:val="18"/>
                <w:szCs w:val="18"/>
              </w:rPr>
            </w:pPr>
            <w:r w:rsidRPr="007357A1">
              <w:rPr>
                <w:sz w:val="18"/>
                <w:szCs w:val="18"/>
              </w:rPr>
              <w:t>29,5</w:t>
            </w:r>
          </w:p>
        </w:tc>
        <w:tc>
          <w:tcPr>
            <w:tcW w:w="794" w:type="dxa"/>
            <w:tcBorders>
              <w:top w:val="single" w:sz="4" w:space="0" w:color="auto"/>
              <w:left w:val="nil"/>
              <w:bottom w:val="single" w:sz="4" w:space="0" w:color="auto"/>
              <w:right w:val="single" w:sz="4" w:space="0" w:color="auto"/>
            </w:tcBorders>
            <w:shd w:val="clear" w:color="auto" w:fill="auto"/>
            <w:vAlign w:val="center"/>
          </w:tcPr>
          <w:p w14:paraId="46DE86CD" w14:textId="2DBBC8D6" w:rsidR="007357A1" w:rsidRPr="007357A1" w:rsidRDefault="007357A1" w:rsidP="007357A1">
            <w:pPr>
              <w:pStyle w:val="tabela0"/>
              <w:rPr>
                <w:sz w:val="18"/>
                <w:szCs w:val="18"/>
              </w:rPr>
            </w:pPr>
            <w:r w:rsidRPr="007357A1">
              <w:rPr>
                <w:sz w:val="18"/>
                <w:szCs w:val="18"/>
              </w:rPr>
              <w:t>25,5</w:t>
            </w:r>
          </w:p>
        </w:tc>
        <w:tc>
          <w:tcPr>
            <w:tcW w:w="794" w:type="dxa"/>
            <w:tcBorders>
              <w:top w:val="single" w:sz="4" w:space="0" w:color="auto"/>
              <w:left w:val="nil"/>
              <w:bottom w:val="single" w:sz="4" w:space="0" w:color="auto"/>
              <w:right w:val="single" w:sz="4" w:space="0" w:color="auto"/>
            </w:tcBorders>
            <w:shd w:val="clear" w:color="auto" w:fill="auto"/>
            <w:vAlign w:val="center"/>
          </w:tcPr>
          <w:p w14:paraId="61E62F14" w14:textId="18148A5E" w:rsidR="007357A1" w:rsidRPr="007357A1" w:rsidRDefault="007357A1" w:rsidP="007357A1">
            <w:pPr>
              <w:pStyle w:val="tabela0"/>
              <w:rPr>
                <w:sz w:val="18"/>
                <w:szCs w:val="18"/>
              </w:rPr>
            </w:pPr>
            <w:r w:rsidRPr="007357A1">
              <w:rPr>
                <w:sz w:val="18"/>
                <w:szCs w:val="18"/>
              </w:rPr>
              <w:t>28,4</w:t>
            </w:r>
          </w:p>
        </w:tc>
        <w:tc>
          <w:tcPr>
            <w:tcW w:w="891" w:type="dxa"/>
            <w:tcBorders>
              <w:top w:val="single" w:sz="4" w:space="0" w:color="auto"/>
              <w:left w:val="nil"/>
              <w:bottom w:val="single" w:sz="4" w:space="0" w:color="auto"/>
              <w:right w:val="single" w:sz="4" w:space="0" w:color="auto"/>
            </w:tcBorders>
            <w:shd w:val="clear" w:color="auto" w:fill="auto"/>
            <w:vAlign w:val="center"/>
          </w:tcPr>
          <w:p w14:paraId="56A8EC7A" w14:textId="670CFCB5" w:rsidR="007357A1" w:rsidRPr="007357A1" w:rsidRDefault="007357A1" w:rsidP="007357A1">
            <w:pPr>
              <w:pStyle w:val="tabela0"/>
              <w:rPr>
                <w:sz w:val="18"/>
                <w:szCs w:val="18"/>
              </w:rPr>
            </w:pPr>
            <w:r w:rsidRPr="007357A1">
              <w:rPr>
                <w:sz w:val="18"/>
                <w:szCs w:val="18"/>
              </w:rPr>
              <w:t>27,9</w:t>
            </w:r>
          </w:p>
        </w:tc>
      </w:tr>
      <w:tr w:rsidR="007357A1" w:rsidRPr="007357A1" w14:paraId="411AD45C"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D4AEE86" w14:textId="77777777" w:rsidR="007357A1" w:rsidRPr="007357A1" w:rsidRDefault="007357A1" w:rsidP="007357A1">
            <w:pPr>
              <w:pStyle w:val="tabela0"/>
              <w:rPr>
                <w:sz w:val="18"/>
                <w:szCs w:val="18"/>
              </w:rPr>
            </w:pPr>
            <w:r w:rsidRPr="007357A1">
              <w:rPr>
                <w:sz w:val="18"/>
                <w:szCs w:val="18"/>
              </w:rPr>
              <w:t>Transgraniczne</w:t>
            </w:r>
          </w:p>
        </w:tc>
        <w:tc>
          <w:tcPr>
            <w:tcW w:w="840" w:type="dxa"/>
            <w:tcBorders>
              <w:top w:val="nil"/>
              <w:left w:val="single" w:sz="4" w:space="0" w:color="auto"/>
              <w:bottom w:val="single" w:sz="4" w:space="0" w:color="auto"/>
              <w:right w:val="single" w:sz="4" w:space="0" w:color="auto"/>
            </w:tcBorders>
            <w:shd w:val="clear" w:color="auto" w:fill="auto"/>
            <w:vAlign w:val="center"/>
          </w:tcPr>
          <w:p w14:paraId="6EAD8124" w14:textId="78478D4F" w:rsidR="007357A1" w:rsidRPr="007357A1" w:rsidRDefault="007357A1" w:rsidP="007357A1">
            <w:pPr>
              <w:pStyle w:val="tabela0"/>
              <w:rPr>
                <w:sz w:val="18"/>
                <w:szCs w:val="18"/>
              </w:rPr>
            </w:pPr>
            <w:r w:rsidRPr="007357A1">
              <w:rPr>
                <w:sz w:val="18"/>
                <w:szCs w:val="18"/>
              </w:rPr>
              <w:t>13,54</w:t>
            </w:r>
          </w:p>
        </w:tc>
        <w:tc>
          <w:tcPr>
            <w:tcW w:w="962" w:type="dxa"/>
            <w:tcBorders>
              <w:top w:val="nil"/>
              <w:left w:val="nil"/>
              <w:bottom w:val="single" w:sz="4" w:space="0" w:color="auto"/>
              <w:right w:val="single" w:sz="4" w:space="0" w:color="auto"/>
            </w:tcBorders>
            <w:shd w:val="clear" w:color="auto" w:fill="auto"/>
            <w:vAlign w:val="center"/>
          </w:tcPr>
          <w:p w14:paraId="114022AA" w14:textId="6C04FC91" w:rsidR="007357A1" w:rsidRPr="007357A1" w:rsidRDefault="007357A1" w:rsidP="007357A1">
            <w:pPr>
              <w:pStyle w:val="tabela0"/>
              <w:rPr>
                <w:sz w:val="18"/>
                <w:szCs w:val="18"/>
              </w:rPr>
            </w:pPr>
            <w:r w:rsidRPr="007357A1">
              <w:rPr>
                <w:sz w:val="18"/>
                <w:szCs w:val="18"/>
              </w:rPr>
              <w:t>12,74</w:t>
            </w:r>
          </w:p>
        </w:tc>
        <w:tc>
          <w:tcPr>
            <w:tcW w:w="835" w:type="dxa"/>
            <w:tcBorders>
              <w:top w:val="nil"/>
              <w:left w:val="nil"/>
              <w:bottom w:val="single" w:sz="4" w:space="0" w:color="auto"/>
              <w:right w:val="single" w:sz="4" w:space="0" w:color="auto"/>
            </w:tcBorders>
            <w:shd w:val="clear" w:color="auto" w:fill="auto"/>
            <w:vAlign w:val="center"/>
          </w:tcPr>
          <w:p w14:paraId="647E8C7A" w14:textId="165A4409" w:rsidR="007357A1" w:rsidRPr="007357A1" w:rsidRDefault="007357A1" w:rsidP="007357A1">
            <w:pPr>
              <w:pStyle w:val="tabela0"/>
              <w:rPr>
                <w:sz w:val="18"/>
                <w:szCs w:val="18"/>
              </w:rPr>
            </w:pPr>
            <w:r w:rsidRPr="007357A1">
              <w:rPr>
                <w:sz w:val="18"/>
                <w:szCs w:val="18"/>
              </w:rPr>
              <w:t>11,82</w:t>
            </w:r>
          </w:p>
        </w:tc>
        <w:tc>
          <w:tcPr>
            <w:tcW w:w="841" w:type="dxa"/>
            <w:tcBorders>
              <w:top w:val="nil"/>
              <w:left w:val="nil"/>
              <w:bottom w:val="single" w:sz="4" w:space="0" w:color="auto"/>
              <w:right w:val="single" w:sz="4" w:space="0" w:color="auto"/>
            </w:tcBorders>
            <w:shd w:val="clear" w:color="auto" w:fill="auto"/>
            <w:vAlign w:val="center"/>
          </w:tcPr>
          <w:p w14:paraId="65E0116A" w14:textId="1FF0BC67" w:rsidR="007357A1" w:rsidRPr="007357A1" w:rsidRDefault="007357A1" w:rsidP="007357A1">
            <w:pPr>
              <w:pStyle w:val="tabela0"/>
              <w:rPr>
                <w:sz w:val="18"/>
                <w:szCs w:val="18"/>
              </w:rPr>
            </w:pPr>
            <w:r w:rsidRPr="007357A1">
              <w:rPr>
                <w:sz w:val="18"/>
                <w:szCs w:val="18"/>
              </w:rPr>
              <w:t>11,99</w:t>
            </w:r>
          </w:p>
        </w:tc>
        <w:tc>
          <w:tcPr>
            <w:tcW w:w="891" w:type="dxa"/>
            <w:tcBorders>
              <w:top w:val="nil"/>
              <w:left w:val="nil"/>
              <w:bottom w:val="single" w:sz="4" w:space="0" w:color="auto"/>
              <w:right w:val="single" w:sz="4" w:space="0" w:color="auto"/>
            </w:tcBorders>
            <w:shd w:val="clear" w:color="auto" w:fill="auto"/>
            <w:vAlign w:val="center"/>
          </w:tcPr>
          <w:p w14:paraId="6008FB54" w14:textId="7178788F" w:rsidR="007357A1" w:rsidRPr="007357A1" w:rsidRDefault="007357A1" w:rsidP="007357A1">
            <w:pPr>
              <w:pStyle w:val="tabela0"/>
              <w:rPr>
                <w:sz w:val="18"/>
                <w:szCs w:val="18"/>
              </w:rPr>
            </w:pPr>
            <w:r w:rsidRPr="007357A1">
              <w:rPr>
                <w:sz w:val="18"/>
                <w:szCs w:val="18"/>
              </w:rPr>
              <w:t>9,70</w:t>
            </w:r>
          </w:p>
        </w:tc>
        <w:tc>
          <w:tcPr>
            <w:tcW w:w="794" w:type="dxa"/>
            <w:tcBorders>
              <w:top w:val="nil"/>
              <w:left w:val="nil"/>
              <w:bottom w:val="single" w:sz="4" w:space="0" w:color="auto"/>
              <w:right w:val="single" w:sz="4" w:space="0" w:color="auto"/>
            </w:tcBorders>
            <w:shd w:val="clear" w:color="auto" w:fill="auto"/>
            <w:vAlign w:val="center"/>
          </w:tcPr>
          <w:p w14:paraId="539EADF7" w14:textId="35B5E82E" w:rsidR="007357A1" w:rsidRPr="007357A1" w:rsidRDefault="007357A1" w:rsidP="007357A1">
            <w:pPr>
              <w:pStyle w:val="tabela0"/>
              <w:rPr>
                <w:sz w:val="18"/>
                <w:szCs w:val="18"/>
              </w:rPr>
            </w:pPr>
            <w:r w:rsidRPr="007357A1">
              <w:rPr>
                <w:sz w:val="18"/>
                <w:szCs w:val="18"/>
              </w:rPr>
              <w:t>22,67</w:t>
            </w:r>
          </w:p>
        </w:tc>
        <w:tc>
          <w:tcPr>
            <w:tcW w:w="794" w:type="dxa"/>
            <w:tcBorders>
              <w:top w:val="nil"/>
              <w:left w:val="nil"/>
              <w:bottom w:val="single" w:sz="4" w:space="0" w:color="auto"/>
              <w:right w:val="single" w:sz="4" w:space="0" w:color="auto"/>
            </w:tcBorders>
            <w:shd w:val="clear" w:color="auto" w:fill="auto"/>
            <w:vAlign w:val="center"/>
          </w:tcPr>
          <w:p w14:paraId="0984BE84" w14:textId="1E990BA6" w:rsidR="007357A1" w:rsidRPr="007357A1" w:rsidRDefault="007357A1" w:rsidP="007357A1">
            <w:pPr>
              <w:pStyle w:val="tabela0"/>
              <w:rPr>
                <w:sz w:val="18"/>
                <w:szCs w:val="18"/>
              </w:rPr>
            </w:pPr>
            <w:r w:rsidRPr="007357A1">
              <w:rPr>
                <w:sz w:val="18"/>
                <w:szCs w:val="18"/>
              </w:rPr>
              <w:t>0,92</w:t>
            </w:r>
          </w:p>
        </w:tc>
        <w:tc>
          <w:tcPr>
            <w:tcW w:w="794" w:type="dxa"/>
            <w:tcBorders>
              <w:top w:val="nil"/>
              <w:left w:val="nil"/>
              <w:bottom w:val="single" w:sz="4" w:space="0" w:color="auto"/>
              <w:right w:val="single" w:sz="4" w:space="0" w:color="auto"/>
            </w:tcBorders>
            <w:shd w:val="clear" w:color="auto" w:fill="auto"/>
            <w:vAlign w:val="center"/>
          </w:tcPr>
          <w:p w14:paraId="448D8301" w14:textId="70609819" w:rsidR="007357A1" w:rsidRPr="007357A1" w:rsidRDefault="007357A1" w:rsidP="007357A1">
            <w:pPr>
              <w:pStyle w:val="tabela0"/>
              <w:rPr>
                <w:sz w:val="18"/>
                <w:szCs w:val="18"/>
              </w:rPr>
            </w:pPr>
            <w:r w:rsidRPr="007357A1">
              <w:rPr>
                <w:sz w:val="18"/>
                <w:szCs w:val="18"/>
              </w:rPr>
              <w:t>4,35</w:t>
            </w:r>
          </w:p>
        </w:tc>
        <w:tc>
          <w:tcPr>
            <w:tcW w:w="836" w:type="dxa"/>
            <w:tcBorders>
              <w:top w:val="nil"/>
              <w:left w:val="nil"/>
              <w:bottom w:val="single" w:sz="4" w:space="0" w:color="auto"/>
              <w:right w:val="single" w:sz="4" w:space="0" w:color="auto"/>
            </w:tcBorders>
            <w:shd w:val="clear" w:color="auto" w:fill="auto"/>
            <w:vAlign w:val="center"/>
          </w:tcPr>
          <w:p w14:paraId="03E787EC" w14:textId="44B7EB25" w:rsidR="007357A1" w:rsidRPr="007357A1" w:rsidRDefault="007357A1" w:rsidP="007357A1">
            <w:pPr>
              <w:pStyle w:val="tabela0"/>
              <w:rPr>
                <w:sz w:val="18"/>
                <w:szCs w:val="18"/>
              </w:rPr>
            </w:pPr>
            <w:r w:rsidRPr="007357A1">
              <w:rPr>
                <w:sz w:val="18"/>
                <w:szCs w:val="18"/>
              </w:rPr>
              <w:t>19,91</w:t>
            </w:r>
          </w:p>
        </w:tc>
        <w:tc>
          <w:tcPr>
            <w:tcW w:w="891" w:type="dxa"/>
            <w:tcBorders>
              <w:top w:val="nil"/>
              <w:left w:val="nil"/>
              <w:bottom w:val="single" w:sz="4" w:space="0" w:color="auto"/>
              <w:right w:val="single" w:sz="4" w:space="0" w:color="auto"/>
            </w:tcBorders>
            <w:shd w:val="clear" w:color="auto" w:fill="auto"/>
            <w:vAlign w:val="center"/>
          </w:tcPr>
          <w:p w14:paraId="645611F1" w14:textId="5EC4D237" w:rsidR="007357A1" w:rsidRPr="007357A1" w:rsidRDefault="007357A1" w:rsidP="007357A1">
            <w:pPr>
              <w:pStyle w:val="tabela0"/>
              <w:rPr>
                <w:sz w:val="18"/>
                <w:szCs w:val="18"/>
              </w:rPr>
            </w:pPr>
            <w:r w:rsidRPr="007357A1">
              <w:rPr>
                <w:sz w:val="18"/>
                <w:szCs w:val="18"/>
              </w:rPr>
              <w:t>15,00</w:t>
            </w:r>
          </w:p>
        </w:tc>
        <w:tc>
          <w:tcPr>
            <w:tcW w:w="891" w:type="dxa"/>
            <w:tcBorders>
              <w:top w:val="nil"/>
              <w:left w:val="nil"/>
              <w:bottom w:val="single" w:sz="4" w:space="0" w:color="auto"/>
              <w:right w:val="single" w:sz="4" w:space="0" w:color="auto"/>
            </w:tcBorders>
            <w:shd w:val="clear" w:color="auto" w:fill="auto"/>
            <w:vAlign w:val="center"/>
          </w:tcPr>
          <w:p w14:paraId="54FB4701" w14:textId="3FC177C6" w:rsidR="007357A1" w:rsidRPr="007357A1" w:rsidRDefault="007357A1" w:rsidP="007357A1">
            <w:pPr>
              <w:pStyle w:val="tabela0"/>
              <w:rPr>
                <w:sz w:val="18"/>
                <w:szCs w:val="18"/>
              </w:rPr>
            </w:pPr>
            <w:r w:rsidRPr="007357A1">
              <w:rPr>
                <w:sz w:val="18"/>
                <w:szCs w:val="18"/>
              </w:rPr>
              <w:t>11,67</w:t>
            </w:r>
          </w:p>
        </w:tc>
        <w:tc>
          <w:tcPr>
            <w:tcW w:w="836" w:type="dxa"/>
            <w:tcBorders>
              <w:top w:val="nil"/>
              <w:left w:val="nil"/>
              <w:bottom w:val="single" w:sz="4" w:space="0" w:color="auto"/>
              <w:right w:val="single" w:sz="4" w:space="0" w:color="auto"/>
            </w:tcBorders>
            <w:shd w:val="clear" w:color="auto" w:fill="auto"/>
            <w:vAlign w:val="center"/>
          </w:tcPr>
          <w:p w14:paraId="46DFE640" w14:textId="7C1CC111" w:rsidR="007357A1" w:rsidRPr="007357A1" w:rsidRDefault="007357A1" w:rsidP="007357A1">
            <w:pPr>
              <w:pStyle w:val="tabela0"/>
              <w:rPr>
                <w:sz w:val="18"/>
                <w:szCs w:val="18"/>
              </w:rPr>
            </w:pPr>
            <w:r w:rsidRPr="007357A1">
              <w:rPr>
                <w:sz w:val="18"/>
                <w:szCs w:val="18"/>
              </w:rPr>
              <w:t>21,88</w:t>
            </w:r>
          </w:p>
        </w:tc>
        <w:tc>
          <w:tcPr>
            <w:tcW w:w="794" w:type="dxa"/>
            <w:tcBorders>
              <w:top w:val="nil"/>
              <w:left w:val="nil"/>
              <w:bottom w:val="single" w:sz="4" w:space="0" w:color="auto"/>
              <w:right w:val="single" w:sz="4" w:space="0" w:color="auto"/>
            </w:tcBorders>
            <w:shd w:val="clear" w:color="auto" w:fill="auto"/>
            <w:vAlign w:val="center"/>
          </w:tcPr>
          <w:p w14:paraId="16910CE1" w14:textId="762796B8" w:rsidR="007357A1" w:rsidRPr="007357A1" w:rsidRDefault="007357A1" w:rsidP="007357A1">
            <w:pPr>
              <w:pStyle w:val="tabela0"/>
              <w:rPr>
                <w:sz w:val="18"/>
                <w:szCs w:val="18"/>
              </w:rPr>
            </w:pPr>
            <w:r w:rsidRPr="007357A1">
              <w:rPr>
                <w:sz w:val="18"/>
                <w:szCs w:val="18"/>
              </w:rPr>
              <w:t>15,12</w:t>
            </w:r>
          </w:p>
        </w:tc>
        <w:tc>
          <w:tcPr>
            <w:tcW w:w="794" w:type="dxa"/>
            <w:tcBorders>
              <w:top w:val="nil"/>
              <w:left w:val="nil"/>
              <w:bottom w:val="single" w:sz="4" w:space="0" w:color="auto"/>
              <w:right w:val="single" w:sz="4" w:space="0" w:color="auto"/>
            </w:tcBorders>
            <w:shd w:val="clear" w:color="auto" w:fill="auto"/>
            <w:vAlign w:val="center"/>
          </w:tcPr>
          <w:p w14:paraId="55A7CF3B" w14:textId="67CE0043" w:rsidR="007357A1" w:rsidRPr="007357A1" w:rsidRDefault="007357A1" w:rsidP="007357A1">
            <w:pPr>
              <w:pStyle w:val="tabela0"/>
              <w:rPr>
                <w:sz w:val="18"/>
                <w:szCs w:val="18"/>
              </w:rPr>
            </w:pPr>
            <w:r w:rsidRPr="007357A1">
              <w:rPr>
                <w:sz w:val="18"/>
                <w:szCs w:val="18"/>
              </w:rPr>
              <w:t>11,98</w:t>
            </w:r>
          </w:p>
        </w:tc>
        <w:tc>
          <w:tcPr>
            <w:tcW w:w="891" w:type="dxa"/>
            <w:tcBorders>
              <w:top w:val="nil"/>
              <w:left w:val="nil"/>
              <w:bottom w:val="single" w:sz="4" w:space="0" w:color="auto"/>
              <w:right w:val="single" w:sz="4" w:space="0" w:color="auto"/>
            </w:tcBorders>
            <w:shd w:val="clear" w:color="auto" w:fill="auto"/>
            <w:vAlign w:val="center"/>
          </w:tcPr>
          <w:p w14:paraId="21C5ECD1" w14:textId="64ECE813" w:rsidR="007357A1" w:rsidRPr="007357A1" w:rsidRDefault="007357A1" w:rsidP="007357A1">
            <w:pPr>
              <w:pStyle w:val="tabela0"/>
              <w:rPr>
                <w:sz w:val="18"/>
                <w:szCs w:val="18"/>
              </w:rPr>
            </w:pPr>
            <w:r w:rsidRPr="007357A1">
              <w:rPr>
                <w:sz w:val="18"/>
                <w:szCs w:val="18"/>
              </w:rPr>
              <w:t>15,03</w:t>
            </w:r>
          </w:p>
        </w:tc>
      </w:tr>
      <w:tr w:rsidR="007357A1" w:rsidRPr="007357A1" w14:paraId="76C8960E"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3D519D5F" w14:textId="77777777" w:rsidR="007357A1" w:rsidRPr="007357A1" w:rsidRDefault="007357A1" w:rsidP="007357A1">
            <w:pPr>
              <w:pStyle w:val="tabela0"/>
              <w:rPr>
                <w:sz w:val="18"/>
                <w:szCs w:val="18"/>
              </w:rPr>
            </w:pPr>
            <w:r w:rsidRPr="007357A1">
              <w:rPr>
                <w:sz w:val="18"/>
                <w:szCs w:val="18"/>
              </w:rPr>
              <w:t>Krajowe</w:t>
            </w:r>
          </w:p>
        </w:tc>
        <w:tc>
          <w:tcPr>
            <w:tcW w:w="840" w:type="dxa"/>
            <w:tcBorders>
              <w:top w:val="nil"/>
              <w:left w:val="single" w:sz="4" w:space="0" w:color="auto"/>
              <w:bottom w:val="single" w:sz="4" w:space="0" w:color="auto"/>
              <w:right w:val="single" w:sz="4" w:space="0" w:color="auto"/>
            </w:tcBorders>
            <w:shd w:val="clear" w:color="auto" w:fill="auto"/>
            <w:vAlign w:val="center"/>
          </w:tcPr>
          <w:p w14:paraId="7F0F1814" w14:textId="6F9003A8" w:rsidR="007357A1" w:rsidRPr="007357A1" w:rsidRDefault="007357A1" w:rsidP="007357A1">
            <w:pPr>
              <w:pStyle w:val="tabela0"/>
              <w:rPr>
                <w:sz w:val="18"/>
                <w:szCs w:val="18"/>
              </w:rPr>
            </w:pPr>
            <w:r w:rsidRPr="007357A1">
              <w:rPr>
                <w:sz w:val="18"/>
                <w:szCs w:val="18"/>
              </w:rPr>
              <w:t>3,71</w:t>
            </w:r>
          </w:p>
        </w:tc>
        <w:tc>
          <w:tcPr>
            <w:tcW w:w="962" w:type="dxa"/>
            <w:tcBorders>
              <w:top w:val="nil"/>
              <w:left w:val="nil"/>
              <w:bottom w:val="single" w:sz="4" w:space="0" w:color="auto"/>
              <w:right w:val="single" w:sz="4" w:space="0" w:color="auto"/>
            </w:tcBorders>
            <w:shd w:val="clear" w:color="auto" w:fill="auto"/>
            <w:vAlign w:val="center"/>
          </w:tcPr>
          <w:p w14:paraId="011BBDEA" w14:textId="02E92D4F" w:rsidR="007357A1" w:rsidRPr="007357A1" w:rsidRDefault="007357A1" w:rsidP="007357A1">
            <w:pPr>
              <w:pStyle w:val="tabela0"/>
              <w:rPr>
                <w:sz w:val="18"/>
                <w:szCs w:val="18"/>
              </w:rPr>
            </w:pPr>
            <w:r w:rsidRPr="007357A1">
              <w:rPr>
                <w:sz w:val="18"/>
                <w:szCs w:val="18"/>
              </w:rPr>
              <w:t>7,73</w:t>
            </w:r>
          </w:p>
        </w:tc>
        <w:tc>
          <w:tcPr>
            <w:tcW w:w="835" w:type="dxa"/>
            <w:tcBorders>
              <w:top w:val="nil"/>
              <w:left w:val="nil"/>
              <w:bottom w:val="single" w:sz="4" w:space="0" w:color="auto"/>
              <w:right w:val="single" w:sz="4" w:space="0" w:color="auto"/>
            </w:tcBorders>
            <w:shd w:val="clear" w:color="auto" w:fill="auto"/>
            <w:vAlign w:val="center"/>
          </w:tcPr>
          <w:p w14:paraId="20517D39" w14:textId="467BEB1E" w:rsidR="007357A1" w:rsidRPr="007357A1" w:rsidRDefault="007357A1" w:rsidP="007357A1">
            <w:pPr>
              <w:pStyle w:val="tabela0"/>
              <w:rPr>
                <w:sz w:val="18"/>
                <w:szCs w:val="18"/>
              </w:rPr>
            </w:pPr>
            <w:r w:rsidRPr="007357A1">
              <w:rPr>
                <w:sz w:val="18"/>
                <w:szCs w:val="18"/>
              </w:rPr>
              <w:t>0,45</w:t>
            </w:r>
          </w:p>
        </w:tc>
        <w:tc>
          <w:tcPr>
            <w:tcW w:w="841" w:type="dxa"/>
            <w:tcBorders>
              <w:top w:val="nil"/>
              <w:left w:val="nil"/>
              <w:bottom w:val="single" w:sz="4" w:space="0" w:color="auto"/>
              <w:right w:val="single" w:sz="4" w:space="0" w:color="auto"/>
            </w:tcBorders>
            <w:shd w:val="clear" w:color="auto" w:fill="auto"/>
            <w:vAlign w:val="center"/>
          </w:tcPr>
          <w:p w14:paraId="713DA48F" w14:textId="1AF7B951" w:rsidR="007357A1" w:rsidRPr="007357A1" w:rsidRDefault="007357A1" w:rsidP="007357A1">
            <w:pPr>
              <w:pStyle w:val="tabela0"/>
              <w:rPr>
                <w:sz w:val="18"/>
                <w:szCs w:val="18"/>
              </w:rPr>
            </w:pPr>
            <w:r w:rsidRPr="007357A1">
              <w:rPr>
                <w:sz w:val="18"/>
                <w:szCs w:val="18"/>
              </w:rPr>
              <w:t>0,39</w:t>
            </w:r>
          </w:p>
        </w:tc>
        <w:tc>
          <w:tcPr>
            <w:tcW w:w="891" w:type="dxa"/>
            <w:tcBorders>
              <w:top w:val="nil"/>
              <w:left w:val="nil"/>
              <w:bottom w:val="single" w:sz="4" w:space="0" w:color="auto"/>
              <w:right w:val="single" w:sz="4" w:space="0" w:color="auto"/>
            </w:tcBorders>
            <w:shd w:val="clear" w:color="auto" w:fill="auto"/>
            <w:vAlign w:val="center"/>
          </w:tcPr>
          <w:p w14:paraId="64DEF7C6" w14:textId="2C8D139F" w:rsidR="007357A1" w:rsidRPr="007357A1" w:rsidRDefault="007357A1" w:rsidP="007357A1">
            <w:pPr>
              <w:pStyle w:val="tabela0"/>
              <w:rPr>
                <w:sz w:val="18"/>
                <w:szCs w:val="18"/>
              </w:rPr>
            </w:pPr>
            <w:r w:rsidRPr="007357A1">
              <w:rPr>
                <w:sz w:val="18"/>
                <w:szCs w:val="18"/>
              </w:rPr>
              <w:t>0,70</w:t>
            </w:r>
          </w:p>
        </w:tc>
        <w:tc>
          <w:tcPr>
            <w:tcW w:w="794" w:type="dxa"/>
            <w:tcBorders>
              <w:top w:val="nil"/>
              <w:left w:val="nil"/>
              <w:bottom w:val="single" w:sz="4" w:space="0" w:color="auto"/>
              <w:right w:val="single" w:sz="4" w:space="0" w:color="auto"/>
            </w:tcBorders>
            <w:shd w:val="clear" w:color="auto" w:fill="auto"/>
            <w:vAlign w:val="center"/>
          </w:tcPr>
          <w:p w14:paraId="58D445DD" w14:textId="3B368145" w:rsidR="007357A1" w:rsidRPr="007357A1" w:rsidRDefault="007357A1" w:rsidP="007357A1">
            <w:pPr>
              <w:pStyle w:val="tabela0"/>
              <w:rPr>
                <w:sz w:val="18"/>
                <w:szCs w:val="18"/>
              </w:rPr>
            </w:pPr>
            <w:r w:rsidRPr="007357A1">
              <w:rPr>
                <w:sz w:val="18"/>
                <w:szCs w:val="18"/>
              </w:rPr>
              <w:t>0,09</w:t>
            </w:r>
          </w:p>
        </w:tc>
        <w:tc>
          <w:tcPr>
            <w:tcW w:w="794" w:type="dxa"/>
            <w:tcBorders>
              <w:top w:val="nil"/>
              <w:left w:val="nil"/>
              <w:bottom w:val="single" w:sz="4" w:space="0" w:color="auto"/>
              <w:right w:val="single" w:sz="4" w:space="0" w:color="auto"/>
            </w:tcBorders>
            <w:shd w:val="clear" w:color="auto" w:fill="auto"/>
            <w:vAlign w:val="center"/>
          </w:tcPr>
          <w:p w14:paraId="62890E71" w14:textId="350A0AFC" w:rsidR="007357A1" w:rsidRPr="007357A1" w:rsidRDefault="007357A1" w:rsidP="007357A1">
            <w:pPr>
              <w:pStyle w:val="tabela0"/>
              <w:rPr>
                <w:sz w:val="18"/>
                <w:szCs w:val="18"/>
              </w:rPr>
            </w:pPr>
            <w:r w:rsidRPr="007357A1">
              <w:rPr>
                <w:sz w:val="18"/>
                <w:szCs w:val="18"/>
              </w:rPr>
              <w:t>0,69</w:t>
            </w:r>
          </w:p>
        </w:tc>
        <w:tc>
          <w:tcPr>
            <w:tcW w:w="794" w:type="dxa"/>
            <w:tcBorders>
              <w:top w:val="nil"/>
              <w:left w:val="nil"/>
              <w:bottom w:val="single" w:sz="4" w:space="0" w:color="auto"/>
              <w:right w:val="single" w:sz="4" w:space="0" w:color="auto"/>
            </w:tcBorders>
            <w:shd w:val="clear" w:color="auto" w:fill="auto"/>
            <w:vAlign w:val="center"/>
          </w:tcPr>
          <w:p w14:paraId="3EFBF91D" w14:textId="5D5433FF" w:rsidR="007357A1" w:rsidRPr="007357A1" w:rsidRDefault="007357A1" w:rsidP="007357A1">
            <w:pPr>
              <w:pStyle w:val="tabela0"/>
              <w:rPr>
                <w:sz w:val="18"/>
                <w:szCs w:val="18"/>
              </w:rPr>
            </w:pPr>
            <w:r w:rsidRPr="007357A1">
              <w:rPr>
                <w:sz w:val="18"/>
                <w:szCs w:val="18"/>
              </w:rPr>
              <w:t>1,01</w:t>
            </w:r>
          </w:p>
        </w:tc>
        <w:tc>
          <w:tcPr>
            <w:tcW w:w="836" w:type="dxa"/>
            <w:tcBorders>
              <w:top w:val="nil"/>
              <w:left w:val="nil"/>
              <w:bottom w:val="single" w:sz="4" w:space="0" w:color="auto"/>
              <w:right w:val="single" w:sz="4" w:space="0" w:color="auto"/>
            </w:tcBorders>
            <w:shd w:val="clear" w:color="auto" w:fill="auto"/>
            <w:vAlign w:val="center"/>
          </w:tcPr>
          <w:p w14:paraId="6390B53C" w14:textId="025B9E4C" w:rsidR="007357A1" w:rsidRPr="007357A1" w:rsidRDefault="007357A1" w:rsidP="007357A1">
            <w:pPr>
              <w:pStyle w:val="tabela0"/>
              <w:rPr>
                <w:sz w:val="18"/>
                <w:szCs w:val="18"/>
              </w:rPr>
            </w:pPr>
            <w:r w:rsidRPr="007357A1">
              <w:rPr>
                <w:sz w:val="18"/>
                <w:szCs w:val="18"/>
              </w:rPr>
              <w:t>0,04</w:t>
            </w:r>
          </w:p>
        </w:tc>
        <w:tc>
          <w:tcPr>
            <w:tcW w:w="891" w:type="dxa"/>
            <w:tcBorders>
              <w:top w:val="nil"/>
              <w:left w:val="nil"/>
              <w:bottom w:val="single" w:sz="4" w:space="0" w:color="auto"/>
              <w:right w:val="single" w:sz="4" w:space="0" w:color="auto"/>
            </w:tcBorders>
            <w:shd w:val="clear" w:color="auto" w:fill="auto"/>
            <w:vAlign w:val="center"/>
          </w:tcPr>
          <w:p w14:paraId="4185A79F" w14:textId="0FD4893A" w:rsidR="007357A1" w:rsidRPr="007357A1" w:rsidRDefault="007357A1" w:rsidP="007357A1">
            <w:pPr>
              <w:pStyle w:val="tabela0"/>
              <w:rPr>
                <w:sz w:val="18"/>
                <w:szCs w:val="18"/>
              </w:rPr>
            </w:pPr>
            <w:r w:rsidRPr="007357A1">
              <w:rPr>
                <w:sz w:val="18"/>
                <w:szCs w:val="18"/>
              </w:rPr>
              <w:t>3,07</w:t>
            </w:r>
          </w:p>
        </w:tc>
        <w:tc>
          <w:tcPr>
            <w:tcW w:w="891" w:type="dxa"/>
            <w:tcBorders>
              <w:top w:val="nil"/>
              <w:left w:val="nil"/>
              <w:bottom w:val="single" w:sz="4" w:space="0" w:color="auto"/>
              <w:right w:val="single" w:sz="4" w:space="0" w:color="auto"/>
            </w:tcBorders>
            <w:shd w:val="clear" w:color="auto" w:fill="auto"/>
            <w:vAlign w:val="center"/>
          </w:tcPr>
          <w:p w14:paraId="3F7C5D06" w14:textId="67A131B7" w:rsidR="007357A1" w:rsidRPr="007357A1" w:rsidRDefault="007357A1" w:rsidP="007357A1">
            <w:pPr>
              <w:pStyle w:val="tabela0"/>
              <w:rPr>
                <w:sz w:val="18"/>
                <w:szCs w:val="18"/>
              </w:rPr>
            </w:pPr>
            <w:r w:rsidRPr="007357A1">
              <w:rPr>
                <w:sz w:val="18"/>
                <w:szCs w:val="18"/>
              </w:rPr>
              <w:t>5,59</w:t>
            </w:r>
          </w:p>
        </w:tc>
        <w:tc>
          <w:tcPr>
            <w:tcW w:w="836" w:type="dxa"/>
            <w:tcBorders>
              <w:top w:val="nil"/>
              <w:left w:val="nil"/>
              <w:bottom w:val="single" w:sz="4" w:space="0" w:color="auto"/>
              <w:right w:val="single" w:sz="4" w:space="0" w:color="auto"/>
            </w:tcBorders>
            <w:shd w:val="clear" w:color="auto" w:fill="auto"/>
            <w:vAlign w:val="center"/>
          </w:tcPr>
          <w:p w14:paraId="210975FD" w14:textId="2DFD1A70" w:rsidR="007357A1" w:rsidRPr="007357A1" w:rsidRDefault="007357A1" w:rsidP="007357A1">
            <w:pPr>
              <w:pStyle w:val="tabela0"/>
              <w:rPr>
                <w:sz w:val="18"/>
                <w:szCs w:val="18"/>
              </w:rPr>
            </w:pPr>
            <w:r w:rsidRPr="007357A1">
              <w:rPr>
                <w:sz w:val="18"/>
                <w:szCs w:val="18"/>
              </w:rPr>
              <w:t>0,07</w:t>
            </w:r>
          </w:p>
        </w:tc>
        <w:tc>
          <w:tcPr>
            <w:tcW w:w="794" w:type="dxa"/>
            <w:tcBorders>
              <w:top w:val="nil"/>
              <w:left w:val="nil"/>
              <w:bottom w:val="single" w:sz="4" w:space="0" w:color="auto"/>
              <w:right w:val="single" w:sz="4" w:space="0" w:color="auto"/>
            </w:tcBorders>
            <w:shd w:val="clear" w:color="auto" w:fill="auto"/>
            <w:vAlign w:val="center"/>
          </w:tcPr>
          <w:p w14:paraId="03003757" w14:textId="61EC162C" w:rsidR="007357A1" w:rsidRPr="007357A1" w:rsidRDefault="007357A1" w:rsidP="007357A1">
            <w:pPr>
              <w:pStyle w:val="tabela0"/>
              <w:rPr>
                <w:sz w:val="18"/>
                <w:szCs w:val="18"/>
              </w:rPr>
            </w:pPr>
            <w:r w:rsidRPr="007357A1">
              <w:rPr>
                <w:sz w:val="18"/>
                <w:szCs w:val="18"/>
              </w:rPr>
              <w:t>1,95</w:t>
            </w:r>
          </w:p>
        </w:tc>
        <w:tc>
          <w:tcPr>
            <w:tcW w:w="794" w:type="dxa"/>
            <w:tcBorders>
              <w:top w:val="nil"/>
              <w:left w:val="nil"/>
              <w:bottom w:val="single" w:sz="4" w:space="0" w:color="auto"/>
              <w:right w:val="single" w:sz="4" w:space="0" w:color="auto"/>
            </w:tcBorders>
            <w:shd w:val="clear" w:color="auto" w:fill="auto"/>
            <w:vAlign w:val="center"/>
          </w:tcPr>
          <w:p w14:paraId="3A57C292" w14:textId="391B8DDF" w:rsidR="007357A1" w:rsidRPr="007357A1" w:rsidRDefault="007357A1" w:rsidP="007357A1">
            <w:pPr>
              <w:pStyle w:val="tabela0"/>
              <w:rPr>
                <w:sz w:val="18"/>
                <w:szCs w:val="18"/>
              </w:rPr>
            </w:pPr>
            <w:r w:rsidRPr="007357A1">
              <w:rPr>
                <w:sz w:val="18"/>
                <w:szCs w:val="18"/>
              </w:rPr>
              <w:t>5,79</w:t>
            </w:r>
          </w:p>
        </w:tc>
        <w:tc>
          <w:tcPr>
            <w:tcW w:w="891" w:type="dxa"/>
            <w:tcBorders>
              <w:top w:val="nil"/>
              <w:left w:val="nil"/>
              <w:bottom w:val="single" w:sz="4" w:space="0" w:color="auto"/>
              <w:right w:val="single" w:sz="4" w:space="0" w:color="auto"/>
            </w:tcBorders>
            <w:shd w:val="clear" w:color="auto" w:fill="auto"/>
            <w:vAlign w:val="center"/>
          </w:tcPr>
          <w:p w14:paraId="53D03D32" w14:textId="711E6F76" w:rsidR="007357A1" w:rsidRPr="007357A1" w:rsidRDefault="007357A1" w:rsidP="007357A1">
            <w:pPr>
              <w:pStyle w:val="tabela0"/>
              <w:rPr>
                <w:sz w:val="18"/>
                <w:szCs w:val="18"/>
              </w:rPr>
            </w:pPr>
            <w:r w:rsidRPr="007357A1">
              <w:rPr>
                <w:sz w:val="18"/>
                <w:szCs w:val="18"/>
              </w:rPr>
              <w:t>3,21</w:t>
            </w:r>
          </w:p>
        </w:tc>
      </w:tr>
      <w:tr w:rsidR="007357A1" w:rsidRPr="007357A1" w14:paraId="435C67C3"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83190B3" w14:textId="77777777" w:rsidR="007357A1" w:rsidRPr="007357A1" w:rsidRDefault="007357A1" w:rsidP="007357A1">
            <w:pPr>
              <w:pStyle w:val="tabela0"/>
              <w:rPr>
                <w:sz w:val="18"/>
                <w:szCs w:val="18"/>
              </w:rPr>
            </w:pPr>
            <w:r w:rsidRPr="007357A1">
              <w:rPr>
                <w:sz w:val="18"/>
                <w:szCs w:val="18"/>
              </w:rPr>
              <w:t>Naturalne</w:t>
            </w:r>
          </w:p>
        </w:tc>
        <w:tc>
          <w:tcPr>
            <w:tcW w:w="840" w:type="dxa"/>
            <w:tcBorders>
              <w:top w:val="nil"/>
              <w:left w:val="single" w:sz="4" w:space="0" w:color="auto"/>
              <w:bottom w:val="single" w:sz="4" w:space="0" w:color="auto"/>
              <w:right w:val="single" w:sz="4" w:space="0" w:color="auto"/>
            </w:tcBorders>
            <w:shd w:val="clear" w:color="auto" w:fill="auto"/>
            <w:vAlign w:val="center"/>
          </w:tcPr>
          <w:p w14:paraId="7088CF02" w14:textId="37A6FEB3" w:rsidR="007357A1" w:rsidRPr="007357A1" w:rsidRDefault="007357A1" w:rsidP="007357A1">
            <w:pPr>
              <w:pStyle w:val="tabela0"/>
              <w:rPr>
                <w:sz w:val="18"/>
                <w:szCs w:val="18"/>
              </w:rPr>
            </w:pPr>
            <w:r w:rsidRPr="007357A1">
              <w:rPr>
                <w:sz w:val="18"/>
                <w:szCs w:val="18"/>
              </w:rPr>
              <w:t>0</w:t>
            </w:r>
          </w:p>
        </w:tc>
        <w:tc>
          <w:tcPr>
            <w:tcW w:w="962" w:type="dxa"/>
            <w:tcBorders>
              <w:top w:val="nil"/>
              <w:left w:val="nil"/>
              <w:bottom w:val="single" w:sz="4" w:space="0" w:color="auto"/>
              <w:right w:val="single" w:sz="4" w:space="0" w:color="auto"/>
            </w:tcBorders>
            <w:shd w:val="clear" w:color="auto" w:fill="auto"/>
            <w:vAlign w:val="center"/>
          </w:tcPr>
          <w:p w14:paraId="4B7A7178" w14:textId="1C85E42F" w:rsidR="007357A1" w:rsidRPr="007357A1" w:rsidRDefault="007357A1" w:rsidP="007357A1">
            <w:pPr>
              <w:pStyle w:val="tabela0"/>
              <w:rPr>
                <w:sz w:val="18"/>
                <w:szCs w:val="18"/>
              </w:rPr>
            </w:pPr>
            <w:r w:rsidRPr="007357A1">
              <w:rPr>
                <w:sz w:val="18"/>
                <w:szCs w:val="18"/>
              </w:rPr>
              <w:t>0</w:t>
            </w:r>
          </w:p>
        </w:tc>
        <w:tc>
          <w:tcPr>
            <w:tcW w:w="835" w:type="dxa"/>
            <w:tcBorders>
              <w:top w:val="nil"/>
              <w:left w:val="nil"/>
              <w:bottom w:val="single" w:sz="4" w:space="0" w:color="auto"/>
              <w:right w:val="single" w:sz="4" w:space="0" w:color="auto"/>
            </w:tcBorders>
            <w:shd w:val="clear" w:color="auto" w:fill="auto"/>
            <w:vAlign w:val="center"/>
          </w:tcPr>
          <w:p w14:paraId="335FD83E" w14:textId="578F99AB" w:rsidR="007357A1" w:rsidRPr="007357A1" w:rsidRDefault="007357A1" w:rsidP="007357A1">
            <w:pPr>
              <w:pStyle w:val="tabela0"/>
              <w:rPr>
                <w:sz w:val="18"/>
                <w:szCs w:val="18"/>
              </w:rPr>
            </w:pPr>
            <w:r w:rsidRPr="007357A1">
              <w:rPr>
                <w:sz w:val="18"/>
                <w:szCs w:val="18"/>
              </w:rPr>
              <w:t>0</w:t>
            </w:r>
          </w:p>
        </w:tc>
        <w:tc>
          <w:tcPr>
            <w:tcW w:w="841" w:type="dxa"/>
            <w:tcBorders>
              <w:top w:val="nil"/>
              <w:left w:val="nil"/>
              <w:bottom w:val="single" w:sz="4" w:space="0" w:color="auto"/>
              <w:right w:val="single" w:sz="4" w:space="0" w:color="auto"/>
            </w:tcBorders>
            <w:shd w:val="clear" w:color="auto" w:fill="auto"/>
            <w:vAlign w:val="center"/>
          </w:tcPr>
          <w:p w14:paraId="7EF79F95" w14:textId="3B07109C"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7CB207E5" w14:textId="19150232"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54E5C444" w14:textId="5602039E"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0DA74A16" w14:textId="26519ADE"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65D1D840" w14:textId="23AF01A7" w:rsidR="007357A1" w:rsidRPr="007357A1" w:rsidRDefault="007357A1" w:rsidP="007357A1">
            <w:pPr>
              <w:pStyle w:val="tabela0"/>
              <w:rPr>
                <w:sz w:val="18"/>
                <w:szCs w:val="18"/>
              </w:rPr>
            </w:pPr>
            <w:r w:rsidRPr="007357A1">
              <w:rPr>
                <w:sz w:val="18"/>
                <w:szCs w:val="18"/>
              </w:rPr>
              <w:t>0</w:t>
            </w:r>
          </w:p>
        </w:tc>
        <w:tc>
          <w:tcPr>
            <w:tcW w:w="836" w:type="dxa"/>
            <w:tcBorders>
              <w:top w:val="nil"/>
              <w:left w:val="nil"/>
              <w:bottom w:val="single" w:sz="4" w:space="0" w:color="auto"/>
              <w:right w:val="single" w:sz="4" w:space="0" w:color="auto"/>
            </w:tcBorders>
            <w:shd w:val="clear" w:color="auto" w:fill="auto"/>
            <w:vAlign w:val="center"/>
          </w:tcPr>
          <w:p w14:paraId="3E61FA2C" w14:textId="0BDF36B1"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4FC74B8A" w14:textId="0D41E1AC"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2BA9DA01" w14:textId="337B2DE5" w:rsidR="007357A1" w:rsidRPr="007357A1" w:rsidRDefault="007357A1" w:rsidP="007357A1">
            <w:pPr>
              <w:pStyle w:val="tabela0"/>
              <w:rPr>
                <w:sz w:val="18"/>
                <w:szCs w:val="18"/>
              </w:rPr>
            </w:pPr>
            <w:r w:rsidRPr="007357A1">
              <w:rPr>
                <w:sz w:val="18"/>
                <w:szCs w:val="18"/>
              </w:rPr>
              <w:t>0</w:t>
            </w:r>
          </w:p>
        </w:tc>
        <w:tc>
          <w:tcPr>
            <w:tcW w:w="836" w:type="dxa"/>
            <w:tcBorders>
              <w:top w:val="nil"/>
              <w:left w:val="nil"/>
              <w:bottom w:val="single" w:sz="4" w:space="0" w:color="auto"/>
              <w:right w:val="single" w:sz="4" w:space="0" w:color="auto"/>
            </w:tcBorders>
            <w:shd w:val="clear" w:color="auto" w:fill="auto"/>
            <w:vAlign w:val="center"/>
          </w:tcPr>
          <w:p w14:paraId="2E1D2F48" w14:textId="179C7CB1"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30ABAB9C" w14:textId="69684540"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44E339F7" w14:textId="603595DE"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5C339EB5" w14:textId="02C35BE4" w:rsidR="007357A1" w:rsidRPr="007357A1" w:rsidRDefault="007357A1" w:rsidP="007357A1">
            <w:pPr>
              <w:pStyle w:val="tabela0"/>
              <w:rPr>
                <w:sz w:val="18"/>
                <w:szCs w:val="18"/>
              </w:rPr>
            </w:pPr>
            <w:r w:rsidRPr="007357A1">
              <w:rPr>
                <w:sz w:val="18"/>
                <w:szCs w:val="18"/>
              </w:rPr>
              <w:t>0</w:t>
            </w:r>
          </w:p>
        </w:tc>
      </w:tr>
      <w:tr w:rsidR="007357A1" w:rsidRPr="007357A1" w14:paraId="40F77BDF" w14:textId="77777777" w:rsidTr="007357A1">
        <w:trPr>
          <w:trHeight w:val="510"/>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A51E94D" w14:textId="1B13D6CC" w:rsidR="007357A1" w:rsidRPr="007357A1" w:rsidRDefault="007357A1" w:rsidP="007357A1">
            <w:pPr>
              <w:pStyle w:val="tabela0"/>
              <w:rPr>
                <w:sz w:val="18"/>
                <w:szCs w:val="18"/>
              </w:rPr>
            </w:pPr>
            <w:r w:rsidRPr="007357A1">
              <w:rPr>
                <w:sz w:val="18"/>
                <w:szCs w:val="18"/>
              </w:rPr>
              <w:t>Inne (pozostałe strefy województwa)</w:t>
            </w:r>
          </w:p>
        </w:tc>
        <w:tc>
          <w:tcPr>
            <w:tcW w:w="840" w:type="dxa"/>
            <w:tcBorders>
              <w:top w:val="nil"/>
              <w:left w:val="single" w:sz="4" w:space="0" w:color="auto"/>
              <w:bottom w:val="single" w:sz="4" w:space="0" w:color="auto"/>
              <w:right w:val="single" w:sz="4" w:space="0" w:color="auto"/>
            </w:tcBorders>
            <w:shd w:val="clear" w:color="auto" w:fill="auto"/>
            <w:vAlign w:val="center"/>
          </w:tcPr>
          <w:p w14:paraId="236FFFAC" w14:textId="1BA8DF12" w:rsidR="007357A1" w:rsidRPr="007357A1" w:rsidRDefault="007357A1" w:rsidP="007357A1">
            <w:pPr>
              <w:pStyle w:val="tabela0"/>
              <w:rPr>
                <w:sz w:val="18"/>
                <w:szCs w:val="18"/>
              </w:rPr>
            </w:pPr>
            <w:r w:rsidRPr="007357A1">
              <w:rPr>
                <w:sz w:val="18"/>
                <w:szCs w:val="18"/>
              </w:rPr>
              <w:t>10,59</w:t>
            </w:r>
          </w:p>
        </w:tc>
        <w:tc>
          <w:tcPr>
            <w:tcW w:w="962" w:type="dxa"/>
            <w:tcBorders>
              <w:top w:val="nil"/>
              <w:left w:val="nil"/>
              <w:bottom w:val="single" w:sz="4" w:space="0" w:color="auto"/>
              <w:right w:val="single" w:sz="4" w:space="0" w:color="auto"/>
            </w:tcBorders>
            <w:shd w:val="clear" w:color="auto" w:fill="auto"/>
            <w:vAlign w:val="center"/>
          </w:tcPr>
          <w:p w14:paraId="1AB03504" w14:textId="38827395" w:rsidR="007357A1" w:rsidRPr="007357A1" w:rsidRDefault="007357A1" w:rsidP="007357A1">
            <w:pPr>
              <w:pStyle w:val="tabela0"/>
              <w:rPr>
                <w:sz w:val="18"/>
                <w:szCs w:val="18"/>
              </w:rPr>
            </w:pPr>
            <w:r w:rsidRPr="007357A1">
              <w:rPr>
                <w:sz w:val="18"/>
                <w:szCs w:val="18"/>
              </w:rPr>
              <w:t>9,56</w:t>
            </w:r>
          </w:p>
        </w:tc>
        <w:tc>
          <w:tcPr>
            <w:tcW w:w="835" w:type="dxa"/>
            <w:tcBorders>
              <w:top w:val="nil"/>
              <w:left w:val="nil"/>
              <w:bottom w:val="single" w:sz="4" w:space="0" w:color="auto"/>
              <w:right w:val="single" w:sz="4" w:space="0" w:color="auto"/>
            </w:tcBorders>
            <w:shd w:val="clear" w:color="auto" w:fill="auto"/>
            <w:vAlign w:val="center"/>
          </w:tcPr>
          <w:p w14:paraId="74EE9186" w14:textId="7F98F4E4" w:rsidR="007357A1" w:rsidRPr="007357A1" w:rsidRDefault="007357A1" w:rsidP="007357A1">
            <w:pPr>
              <w:pStyle w:val="tabela0"/>
              <w:rPr>
                <w:sz w:val="18"/>
                <w:szCs w:val="18"/>
              </w:rPr>
            </w:pPr>
            <w:r w:rsidRPr="007357A1">
              <w:rPr>
                <w:sz w:val="18"/>
                <w:szCs w:val="18"/>
              </w:rPr>
              <w:t>12,39</w:t>
            </w:r>
          </w:p>
        </w:tc>
        <w:tc>
          <w:tcPr>
            <w:tcW w:w="841" w:type="dxa"/>
            <w:tcBorders>
              <w:top w:val="nil"/>
              <w:left w:val="nil"/>
              <w:bottom w:val="single" w:sz="4" w:space="0" w:color="auto"/>
              <w:right w:val="single" w:sz="4" w:space="0" w:color="auto"/>
            </w:tcBorders>
            <w:shd w:val="clear" w:color="auto" w:fill="auto"/>
            <w:vAlign w:val="center"/>
          </w:tcPr>
          <w:p w14:paraId="7F51AEEC" w14:textId="29F7BFE6" w:rsidR="007357A1" w:rsidRPr="007357A1" w:rsidRDefault="007357A1" w:rsidP="007357A1">
            <w:pPr>
              <w:pStyle w:val="tabela0"/>
              <w:rPr>
                <w:sz w:val="18"/>
                <w:szCs w:val="18"/>
              </w:rPr>
            </w:pPr>
            <w:r w:rsidRPr="007357A1">
              <w:rPr>
                <w:sz w:val="18"/>
                <w:szCs w:val="18"/>
              </w:rPr>
              <w:t>13,21</w:t>
            </w:r>
          </w:p>
        </w:tc>
        <w:tc>
          <w:tcPr>
            <w:tcW w:w="891" w:type="dxa"/>
            <w:tcBorders>
              <w:top w:val="nil"/>
              <w:left w:val="nil"/>
              <w:bottom w:val="single" w:sz="4" w:space="0" w:color="auto"/>
              <w:right w:val="single" w:sz="4" w:space="0" w:color="auto"/>
            </w:tcBorders>
            <w:shd w:val="clear" w:color="auto" w:fill="auto"/>
            <w:vAlign w:val="center"/>
          </w:tcPr>
          <w:p w14:paraId="7BB08DA4" w14:textId="208991C7" w:rsidR="007357A1" w:rsidRPr="007357A1" w:rsidRDefault="007357A1" w:rsidP="007357A1">
            <w:pPr>
              <w:pStyle w:val="tabela0"/>
              <w:rPr>
                <w:sz w:val="18"/>
                <w:szCs w:val="18"/>
              </w:rPr>
            </w:pPr>
            <w:r w:rsidRPr="007357A1">
              <w:rPr>
                <w:sz w:val="18"/>
                <w:szCs w:val="18"/>
              </w:rPr>
              <w:t>15,07</w:t>
            </w:r>
          </w:p>
        </w:tc>
        <w:tc>
          <w:tcPr>
            <w:tcW w:w="794" w:type="dxa"/>
            <w:tcBorders>
              <w:top w:val="nil"/>
              <w:left w:val="nil"/>
              <w:bottom w:val="single" w:sz="4" w:space="0" w:color="auto"/>
              <w:right w:val="single" w:sz="4" w:space="0" w:color="auto"/>
            </w:tcBorders>
            <w:shd w:val="clear" w:color="auto" w:fill="auto"/>
            <w:vAlign w:val="center"/>
          </w:tcPr>
          <w:p w14:paraId="3F36BACC" w14:textId="58AA541C" w:rsidR="007357A1" w:rsidRPr="007357A1" w:rsidRDefault="007357A1" w:rsidP="007357A1">
            <w:pPr>
              <w:pStyle w:val="tabela0"/>
              <w:rPr>
                <w:sz w:val="18"/>
                <w:szCs w:val="18"/>
              </w:rPr>
            </w:pPr>
            <w:r w:rsidRPr="007357A1">
              <w:rPr>
                <w:sz w:val="18"/>
                <w:szCs w:val="18"/>
              </w:rPr>
              <w:t>15,95</w:t>
            </w:r>
          </w:p>
        </w:tc>
        <w:tc>
          <w:tcPr>
            <w:tcW w:w="794" w:type="dxa"/>
            <w:tcBorders>
              <w:top w:val="nil"/>
              <w:left w:val="nil"/>
              <w:bottom w:val="single" w:sz="4" w:space="0" w:color="auto"/>
              <w:right w:val="single" w:sz="4" w:space="0" w:color="auto"/>
            </w:tcBorders>
            <w:shd w:val="clear" w:color="auto" w:fill="auto"/>
            <w:vAlign w:val="center"/>
          </w:tcPr>
          <w:p w14:paraId="31A90571" w14:textId="1969A7B1" w:rsidR="007357A1" w:rsidRPr="007357A1" w:rsidRDefault="007357A1" w:rsidP="007357A1">
            <w:pPr>
              <w:pStyle w:val="tabela0"/>
              <w:rPr>
                <w:sz w:val="18"/>
                <w:szCs w:val="18"/>
              </w:rPr>
            </w:pPr>
            <w:r w:rsidRPr="007357A1">
              <w:rPr>
                <w:sz w:val="18"/>
                <w:szCs w:val="18"/>
              </w:rPr>
              <w:t>5,14</w:t>
            </w:r>
          </w:p>
        </w:tc>
        <w:tc>
          <w:tcPr>
            <w:tcW w:w="794" w:type="dxa"/>
            <w:tcBorders>
              <w:top w:val="nil"/>
              <w:left w:val="nil"/>
              <w:bottom w:val="single" w:sz="4" w:space="0" w:color="auto"/>
              <w:right w:val="single" w:sz="4" w:space="0" w:color="auto"/>
            </w:tcBorders>
            <w:shd w:val="clear" w:color="auto" w:fill="auto"/>
            <w:vAlign w:val="center"/>
          </w:tcPr>
          <w:p w14:paraId="3C429804" w14:textId="0552EBE6" w:rsidR="007357A1" w:rsidRPr="007357A1" w:rsidRDefault="007357A1" w:rsidP="007357A1">
            <w:pPr>
              <w:pStyle w:val="tabela0"/>
              <w:rPr>
                <w:sz w:val="18"/>
                <w:szCs w:val="18"/>
              </w:rPr>
            </w:pPr>
            <w:r w:rsidRPr="007357A1">
              <w:rPr>
                <w:sz w:val="18"/>
                <w:szCs w:val="18"/>
              </w:rPr>
              <w:t>8,87</w:t>
            </w:r>
          </w:p>
        </w:tc>
        <w:tc>
          <w:tcPr>
            <w:tcW w:w="836" w:type="dxa"/>
            <w:tcBorders>
              <w:top w:val="nil"/>
              <w:left w:val="nil"/>
              <w:bottom w:val="single" w:sz="4" w:space="0" w:color="auto"/>
              <w:right w:val="single" w:sz="4" w:space="0" w:color="auto"/>
            </w:tcBorders>
            <w:shd w:val="clear" w:color="auto" w:fill="auto"/>
            <w:vAlign w:val="center"/>
          </w:tcPr>
          <w:p w14:paraId="61CEB4BB" w14:textId="59308BAD" w:rsidR="007357A1" w:rsidRPr="007357A1" w:rsidRDefault="007357A1" w:rsidP="007357A1">
            <w:pPr>
              <w:pStyle w:val="tabela0"/>
              <w:rPr>
                <w:sz w:val="18"/>
                <w:szCs w:val="18"/>
              </w:rPr>
            </w:pPr>
            <w:r w:rsidRPr="007357A1">
              <w:rPr>
                <w:sz w:val="18"/>
                <w:szCs w:val="18"/>
              </w:rPr>
              <w:t>4,65</w:t>
            </w:r>
          </w:p>
        </w:tc>
        <w:tc>
          <w:tcPr>
            <w:tcW w:w="891" w:type="dxa"/>
            <w:tcBorders>
              <w:top w:val="nil"/>
              <w:left w:val="nil"/>
              <w:bottom w:val="single" w:sz="4" w:space="0" w:color="auto"/>
              <w:right w:val="single" w:sz="4" w:space="0" w:color="auto"/>
            </w:tcBorders>
            <w:shd w:val="clear" w:color="auto" w:fill="auto"/>
            <w:vAlign w:val="center"/>
          </w:tcPr>
          <w:p w14:paraId="51F85D9F" w14:textId="366B63BC" w:rsidR="007357A1" w:rsidRPr="007357A1" w:rsidRDefault="007357A1" w:rsidP="007357A1">
            <w:pPr>
              <w:pStyle w:val="tabela0"/>
              <w:rPr>
                <w:sz w:val="18"/>
                <w:szCs w:val="18"/>
              </w:rPr>
            </w:pPr>
            <w:r w:rsidRPr="007357A1">
              <w:rPr>
                <w:sz w:val="18"/>
                <w:szCs w:val="18"/>
              </w:rPr>
              <w:t>9,76</w:t>
            </w:r>
          </w:p>
        </w:tc>
        <w:tc>
          <w:tcPr>
            <w:tcW w:w="891" w:type="dxa"/>
            <w:tcBorders>
              <w:top w:val="nil"/>
              <w:left w:val="nil"/>
              <w:bottom w:val="single" w:sz="4" w:space="0" w:color="auto"/>
              <w:right w:val="single" w:sz="4" w:space="0" w:color="auto"/>
            </w:tcBorders>
            <w:shd w:val="clear" w:color="auto" w:fill="auto"/>
            <w:vAlign w:val="center"/>
          </w:tcPr>
          <w:p w14:paraId="402C87FC" w14:textId="50DDEEC0" w:rsidR="007357A1" w:rsidRPr="007357A1" w:rsidRDefault="007357A1" w:rsidP="007357A1">
            <w:pPr>
              <w:pStyle w:val="tabela0"/>
              <w:rPr>
                <w:sz w:val="18"/>
                <w:szCs w:val="18"/>
              </w:rPr>
            </w:pPr>
            <w:r w:rsidRPr="007357A1">
              <w:rPr>
                <w:sz w:val="18"/>
                <w:szCs w:val="18"/>
              </w:rPr>
              <w:t>7,64</w:t>
            </w:r>
          </w:p>
        </w:tc>
        <w:tc>
          <w:tcPr>
            <w:tcW w:w="836" w:type="dxa"/>
            <w:tcBorders>
              <w:top w:val="nil"/>
              <w:left w:val="nil"/>
              <w:bottom w:val="single" w:sz="4" w:space="0" w:color="auto"/>
              <w:right w:val="single" w:sz="4" w:space="0" w:color="auto"/>
            </w:tcBorders>
            <w:shd w:val="clear" w:color="auto" w:fill="auto"/>
            <w:vAlign w:val="center"/>
          </w:tcPr>
          <w:p w14:paraId="0769A59E" w14:textId="6D1D1237" w:rsidR="007357A1" w:rsidRPr="007357A1" w:rsidRDefault="007357A1" w:rsidP="007357A1">
            <w:pPr>
              <w:pStyle w:val="tabela0"/>
              <w:rPr>
                <w:sz w:val="18"/>
                <w:szCs w:val="18"/>
              </w:rPr>
            </w:pPr>
            <w:r w:rsidRPr="007357A1">
              <w:rPr>
                <w:sz w:val="18"/>
                <w:szCs w:val="18"/>
              </w:rPr>
              <w:t>7,55</w:t>
            </w:r>
          </w:p>
        </w:tc>
        <w:tc>
          <w:tcPr>
            <w:tcW w:w="794" w:type="dxa"/>
            <w:tcBorders>
              <w:top w:val="nil"/>
              <w:left w:val="nil"/>
              <w:bottom w:val="single" w:sz="4" w:space="0" w:color="auto"/>
              <w:right w:val="single" w:sz="4" w:space="0" w:color="auto"/>
            </w:tcBorders>
            <w:shd w:val="clear" w:color="auto" w:fill="auto"/>
            <w:vAlign w:val="center"/>
          </w:tcPr>
          <w:p w14:paraId="7B03546B" w14:textId="0F50B95A" w:rsidR="007357A1" w:rsidRPr="007357A1" w:rsidRDefault="007357A1" w:rsidP="007357A1">
            <w:pPr>
              <w:pStyle w:val="tabela0"/>
              <w:rPr>
                <w:sz w:val="18"/>
                <w:szCs w:val="18"/>
              </w:rPr>
            </w:pPr>
            <w:r w:rsidRPr="007357A1">
              <w:rPr>
                <w:sz w:val="18"/>
                <w:szCs w:val="18"/>
              </w:rPr>
              <w:t>8,42</w:t>
            </w:r>
          </w:p>
        </w:tc>
        <w:tc>
          <w:tcPr>
            <w:tcW w:w="794" w:type="dxa"/>
            <w:tcBorders>
              <w:top w:val="nil"/>
              <w:left w:val="nil"/>
              <w:bottom w:val="single" w:sz="4" w:space="0" w:color="auto"/>
              <w:right w:val="single" w:sz="4" w:space="0" w:color="auto"/>
            </w:tcBorders>
            <w:shd w:val="clear" w:color="auto" w:fill="auto"/>
            <w:vAlign w:val="center"/>
          </w:tcPr>
          <w:p w14:paraId="49CA8BA6" w14:textId="26E35E6E" w:rsidR="007357A1" w:rsidRPr="007357A1" w:rsidRDefault="007357A1" w:rsidP="007357A1">
            <w:pPr>
              <w:pStyle w:val="tabela0"/>
              <w:rPr>
                <w:sz w:val="18"/>
                <w:szCs w:val="18"/>
              </w:rPr>
            </w:pPr>
            <w:r w:rsidRPr="007357A1">
              <w:rPr>
                <w:sz w:val="18"/>
                <w:szCs w:val="18"/>
              </w:rPr>
              <w:t>10,60</w:t>
            </w:r>
          </w:p>
        </w:tc>
        <w:tc>
          <w:tcPr>
            <w:tcW w:w="891" w:type="dxa"/>
            <w:tcBorders>
              <w:top w:val="nil"/>
              <w:left w:val="nil"/>
              <w:bottom w:val="single" w:sz="4" w:space="0" w:color="auto"/>
              <w:right w:val="single" w:sz="4" w:space="0" w:color="auto"/>
            </w:tcBorders>
            <w:shd w:val="clear" w:color="auto" w:fill="auto"/>
            <w:vAlign w:val="center"/>
          </w:tcPr>
          <w:p w14:paraId="7A5C4607" w14:textId="7BAA664B" w:rsidR="007357A1" w:rsidRPr="007357A1" w:rsidRDefault="007357A1" w:rsidP="007357A1">
            <w:pPr>
              <w:pStyle w:val="tabela0"/>
              <w:rPr>
                <w:sz w:val="18"/>
                <w:szCs w:val="18"/>
              </w:rPr>
            </w:pPr>
            <w:r w:rsidRPr="007357A1">
              <w:rPr>
                <w:sz w:val="18"/>
                <w:szCs w:val="18"/>
              </w:rPr>
              <w:t>9,68</w:t>
            </w:r>
          </w:p>
        </w:tc>
      </w:tr>
      <w:tr w:rsidR="007357A1" w:rsidRPr="007357A1" w14:paraId="6A4DCA4C" w14:textId="77777777" w:rsidTr="007357A1">
        <w:trPr>
          <w:trHeight w:val="62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157E144" w14:textId="77777777" w:rsidR="000E7E1E" w:rsidRPr="007357A1" w:rsidRDefault="000E7E1E" w:rsidP="007357A1">
            <w:pPr>
              <w:pStyle w:val="tabela0"/>
              <w:rPr>
                <w:sz w:val="18"/>
                <w:szCs w:val="18"/>
              </w:rPr>
            </w:pPr>
            <w:r w:rsidRPr="007357A1">
              <w:rPr>
                <w:sz w:val="18"/>
                <w:szCs w:val="18"/>
              </w:rPr>
              <w:t>TM [µg/m³], w tym:</w:t>
            </w:r>
          </w:p>
        </w:tc>
        <w:tc>
          <w:tcPr>
            <w:tcW w:w="840" w:type="dxa"/>
            <w:tcBorders>
              <w:top w:val="nil"/>
              <w:left w:val="nil"/>
              <w:bottom w:val="single" w:sz="4" w:space="0" w:color="auto"/>
              <w:right w:val="single" w:sz="4" w:space="0" w:color="auto"/>
            </w:tcBorders>
            <w:shd w:val="clear" w:color="auto" w:fill="auto"/>
            <w:vAlign w:val="center"/>
            <w:hideMark/>
          </w:tcPr>
          <w:p w14:paraId="5369E3F0" w14:textId="77777777" w:rsidR="000E7E1E" w:rsidRPr="007357A1" w:rsidRDefault="000E7E1E" w:rsidP="007357A1">
            <w:pPr>
              <w:pStyle w:val="tabela0"/>
              <w:rPr>
                <w:sz w:val="18"/>
                <w:szCs w:val="18"/>
              </w:rPr>
            </w:pPr>
            <w:r w:rsidRPr="007357A1">
              <w:rPr>
                <w:sz w:val="18"/>
                <w:szCs w:val="18"/>
              </w:rPr>
              <w:t>TM [µg/m³]</w:t>
            </w:r>
          </w:p>
        </w:tc>
        <w:tc>
          <w:tcPr>
            <w:tcW w:w="962" w:type="dxa"/>
            <w:tcBorders>
              <w:top w:val="nil"/>
              <w:left w:val="nil"/>
              <w:bottom w:val="single" w:sz="4" w:space="0" w:color="auto"/>
              <w:right w:val="single" w:sz="4" w:space="0" w:color="auto"/>
            </w:tcBorders>
            <w:shd w:val="clear" w:color="auto" w:fill="auto"/>
            <w:vAlign w:val="center"/>
            <w:hideMark/>
          </w:tcPr>
          <w:p w14:paraId="205A604E" w14:textId="77777777" w:rsidR="000E7E1E" w:rsidRPr="007357A1" w:rsidRDefault="000E7E1E" w:rsidP="007357A1">
            <w:pPr>
              <w:pStyle w:val="tabela0"/>
              <w:rPr>
                <w:sz w:val="18"/>
                <w:szCs w:val="18"/>
              </w:rPr>
            </w:pPr>
            <w:r w:rsidRPr="007357A1">
              <w:rPr>
                <w:sz w:val="18"/>
                <w:szCs w:val="18"/>
              </w:rPr>
              <w:t>TM [µg/m³]</w:t>
            </w:r>
          </w:p>
        </w:tc>
        <w:tc>
          <w:tcPr>
            <w:tcW w:w="835" w:type="dxa"/>
            <w:tcBorders>
              <w:top w:val="nil"/>
              <w:left w:val="nil"/>
              <w:bottom w:val="single" w:sz="4" w:space="0" w:color="auto"/>
              <w:right w:val="single" w:sz="4" w:space="0" w:color="auto"/>
            </w:tcBorders>
            <w:shd w:val="clear" w:color="auto" w:fill="auto"/>
            <w:vAlign w:val="center"/>
            <w:hideMark/>
          </w:tcPr>
          <w:p w14:paraId="462D5C50" w14:textId="77777777" w:rsidR="000E7E1E" w:rsidRPr="007357A1" w:rsidRDefault="000E7E1E" w:rsidP="007357A1">
            <w:pPr>
              <w:pStyle w:val="tabela0"/>
              <w:rPr>
                <w:sz w:val="18"/>
                <w:szCs w:val="18"/>
              </w:rPr>
            </w:pPr>
            <w:r w:rsidRPr="007357A1">
              <w:rPr>
                <w:sz w:val="18"/>
                <w:szCs w:val="18"/>
              </w:rPr>
              <w:t>TM [µg/m³]</w:t>
            </w:r>
          </w:p>
        </w:tc>
        <w:tc>
          <w:tcPr>
            <w:tcW w:w="841" w:type="dxa"/>
            <w:tcBorders>
              <w:top w:val="nil"/>
              <w:left w:val="nil"/>
              <w:bottom w:val="single" w:sz="4" w:space="0" w:color="auto"/>
              <w:right w:val="single" w:sz="4" w:space="0" w:color="auto"/>
            </w:tcBorders>
            <w:shd w:val="clear" w:color="auto" w:fill="auto"/>
            <w:vAlign w:val="center"/>
            <w:hideMark/>
          </w:tcPr>
          <w:p w14:paraId="553B49F2"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5E909D6E"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6CF480F7"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7B04752B"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750FF31F" w14:textId="77777777" w:rsidR="000E7E1E" w:rsidRPr="007357A1" w:rsidRDefault="000E7E1E" w:rsidP="007357A1">
            <w:pPr>
              <w:pStyle w:val="tabela0"/>
              <w:rPr>
                <w:sz w:val="18"/>
                <w:szCs w:val="18"/>
              </w:rPr>
            </w:pPr>
            <w:r w:rsidRPr="007357A1">
              <w:rPr>
                <w:sz w:val="18"/>
                <w:szCs w:val="18"/>
              </w:rPr>
              <w:t>TM [µg/m³]</w:t>
            </w:r>
          </w:p>
        </w:tc>
        <w:tc>
          <w:tcPr>
            <w:tcW w:w="836" w:type="dxa"/>
            <w:tcBorders>
              <w:top w:val="nil"/>
              <w:left w:val="nil"/>
              <w:bottom w:val="single" w:sz="4" w:space="0" w:color="auto"/>
              <w:right w:val="single" w:sz="4" w:space="0" w:color="auto"/>
            </w:tcBorders>
            <w:shd w:val="clear" w:color="auto" w:fill="auto"/>
            <w:vAlign w:val="center"/>
            <w:hideMark/>
          </w:tcPr>
          <w:p w14:paraId="7FEED9E1"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0929830E"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18955C5F" w14:textId="77777777" w:rsidR="000E7E1E" w:rsidRPr="007357A1" w:rsidRDefault="000E7E1E" w:rsidP="007357A1">
            <w:pPr>
              <w:pStyle w:val="tabela0"/>
              <w:rPr>
                <w:sz w:val="18"/>
                <w:szCs w:val="18"/>
              </w:rPr>
            </w:pPr>
            <w:r w:rsidRPr="007357A1">
              <w:rPr>
                <w:sz w:val="18"/>
                <w:szCs w:val="18"/>
              </w:rPr>
              <w:t>TM [µg/m³]</w:t>
            </w:r>
          </w:p>
        </w:tc>
        <w:tc>
          <w:tcPr>
            <w:tcW w:w="836" w:type="dxa"/>
            <w:tcBorders>
              <w:top w:val="nil"/>
              <w:left w:val="nil"/>
              <w:bottom w:val="single" w:sz="4" w:space="0" w:color="auto"/>
              <w:right w:val="single" w:sz="4" w:space="0" w:color="auto"/>
            </w:tcBorders>
            <w:shd w:val="clear" w:color="auto" w:fill="auto"/>
            <w:vAlign w:val="center"/>
            <w:hideMark/>
          </w:tcPr>
          <w:p w14:paraId="35056967"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2BA9536F"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19F299F3"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0B08C3D7" w14:textId="77777777" w:rsidR="000E7E1E" w:rsidRPr="007357A1" w:rsidRDefault="000E7E1E" w:rsidP="007357A1">
            <w:pPr>
              <w:pStyle w:val="tabela0"/>
              <w:rPr>
                <w:sz w:val="18"/>
                <w:szCs w:val="18"/>
              </w:rPr>
            </w:pPr>
            <w:r w:rsidRPr="007357A1">
              <w:rPr>
                <w:sz w:val="18"/>
                <w:szCs w:val="18"/>
              </w:rPr>
              <w:t>TM [µg/m³]</w:t>
            </w:r>
          </w:p>
        </w:tc>
      </w:tr>
      <w:tr w:rsidR="007357A1" w:rsidRPr="007357A1" w14:paraId="5C4DBBFE"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556B27B"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2A09EF9A" w14:textId="1F2191BD" w:rsidR="007357A1" w:rsidRPr="007357A1" w:rsidRDefault="007357A1" w:rsidP="007357A1">
            <w:pPr>
              <w:pStyle w:val="tabela0"/>
              <w:rPr>
                <w:sz w:val="18"/>
                <w:szCs w:val="18"/>
              </w:rPr>
            </w:pPr>
            <w:r w:rsidRPr="007357A1">
              <w:rPr>
                <w:sz w:val="18"/>
                <w:szCs w:val="18"/>
              </w:rPr>
              <w:t>8,0</w:t>
            </w:r>
          </w:p>
        </w:tc>
        <w:tc>
          <w:tcPr>
            <w:tcW w:w="962" w:type="dxa"/>
            <w:tcBorders>
              <w:top w:val="single" w:sz="4" w:space="0" w:color="auto"/>
              <w:left w:val="nil"/>
              <w:bottom w:val="single" w:sz="4" w:space="0" w:color="auto"/>
              <w:right w:val="single" w:sz="4" w:space="0" w:color="auto"/>
            </w:tcBorders>
            <w:shd w:val="clear" w:color="auto" w:fill="auto"/>
            <w:vAlign w:val="center"/>
          </w:tcPr>
          <w:p w14:paraId="5A39B565" w14:textId="65E0CBA3" w:rsidR="007357A1" w:rsidRPr="007357A1" w:rsidRDefault="007357A1" w:rsidP="007357A1">
            <w:pPr>
              <w:pStyle w:val="tabela0"/>
              <w:rPr>
                <w:sz w:val="18"/>
                <w:szCs w:val="18"/>
              </w:rPr>
            </w:pPr>
            <w:r w:rsidRPr="007357A1">
              <w:rPr>
                <w:sz w:val="18"/>
                <w:szCs w:val="18"/>
              </w:rPr>
              <w:t>5,1</w:t>
            </w:r>
          </w:p>
        </w:tc>
        <w:tc>
          <w:tcPr>
            <w:tcW w:w="835" w:type="dxa"/>
            <w:tcBorders>
              <w:top w:val="single" w:sz="4" w:space="0" w:color="auto"/>
              <w:left w:val="nil"/>
              <w:bottom w:val="single" w:sz="4" w:space="0" w:color="auto"/>
              <w:right w:val="single" w:sz="4" w:space="0" w:color="auto"/>
            </w:tcBorders>
            <w:shd w:val="clear" w:color="auto" w:fill="auto"/>
            <w:vAlign w:val="center"/>
          </w:tcPr>
          <w:p w14:paraId="72F0C459" w14:textId="7BF10D18" w:rsidR="007357A1" w:rsidRPr="007357A1" w:rsidRDefault="007357A1" w:rsidP="007357A1">
            <w:pPr>
              <w:pStyle w:val="tabela0"/>
              <w:rPr>
                <w:sz w:val="18"/>
                <w:szCs w:val="18"/>
              </w:rPr>
            </w:pPr>
            <w:r w:rsidRPr="007357A1">
              <w:rPr>
                <w:sz w:val="18"/>
                <w:szCs w:val="18"/>
              </w:rPr>
              <w:t>8,6</w:t>
            </w:r>
          </w:p>
        </w:tc>
        <w:tc>
          <w:tcPr>
            <w:tcW w:w="841" w:type="dxa"/>
            <w:tcBorders>
              <w:top w:val="single" w:sz="4" w:space="0" w:color="auto"/>
              <w:left w:val="nil"/>
              <w:bottom w:val="single" w:sz="4" w:space="0" w:color="auto"/>
              <w:right w:val="single" w:sz="4" w:space="0" w:color="auto"/>
            </w:tcBorders>
            <w:shd w:val="clear" w:color="auto" w:fill="auto"/>
            <w:vAlign w:val="center"/>
          </w:tcPr>
          <w:p w14:paraId="19A97050" w14:textId="69904C99" w:rsidR="007357A1" w:rsidRPr="007357A1" w:rsidRDefault="007357A1" w:rsidP="007357A1">
            <w:pPr>
              <w:pStyle w:val="tabela0"/>
              <w:rPr>
                <w:sz w:val="18"/>
                <w:szCs w:val="18"/>
              </w:rPr>
            </w:pPr>
            <w:r w:rsidRPr="007357A1">
              <w:rPr>
                <w:sz w:val="18"/>
                <w:szCs w:val="18"/>
              </w:rPr>
              <w:t>7,0</w:t>
            </w:r>
          </w:p>
        </w:tc>
        <w:tc>
          <w:tcPr>
            <w:tcW w:w="891" w:type="dxa"/>
            <w:tcBorders>
              <w:top w:val="single" w:sz="4" w:space="0" w:color="auto"/>
              <w:left w:val="nil"/>
              <w:bottom w:val="single" w:sz="4" w:space="0" w:color="auto"/>
              <w:right w:val="single" w:sz="4" w:space="0" w:color="auto"/>
            </w:tcBorders>
            <w:shd w:val="clear" w:color="auto" w:fill="auto"/>
            <w:vAlign w:val="center"/>
          </w:tcPr>
          <w:p w14:paraId="144668C9" w14:textId="5FD78596" w:rsidR="007357A1" w:rsidRPr="007357A1" w:rsidRDefault="007357A1" w:rsidP="007357A1">
            <w:pPr>
              <w:pStyle w:val="tabela0"/>
              <w:rPr>
                <w:sz w:val="18"/>
                <w:szCs w:val="18"/>
              </w:rPr>
            </w:pPr>
            <w:r w:rsidRPr="007357A1">
              <w:rPr>
                <w:sz w:val="18"/>
                <w:szCs w:val="18"/>
              </w:rPr>
              <w:t>7,6</w:t>
            </w:r>
          </w:p>
        </w:tc>
        <w:tc>
          <w:tcPr>
            <w:tcW w:w="794" w:type="dxa"/>
            <w:tcBorders>
              <w:top w:val="single" w:sz="4" w:space="0" w:color="auto"/>
              <w:left w:val="nil"/>
              <w:bottom w:val="single" w:sz="4" w:space="0" w:color="auto"/>
              <w:right w:val="single" w:sz="4" w:space="0" w:color="auto"/>
            </w:tcBorders>
            <w:shd w:val="clear" w:color="auto" w:fill="auto"/>
            <w:vAlign w:val="center"/>
          </w:tcPr>
          <w:p w14:paraId="6C2E9194" w14:textId="6A2CBCEE" w:rsidR="007357A1" w:rsidRPr="007357A1" w:rsidRDefault="007357A1" w:rsidP="007357A1">
            <w:pPr>
              <w:pStyle w:val="tabela0"/>
              <w:rPr>
                <w:sz w:val="18"/>
                <w:szCs w:val="18"/>
              </w:rPr>
            </w:pPr>
            <w:r w:rsidRPr="007357A1">
              <w:rPr>
                <w:sz w:val="18"/>
                <w:szCs w:val="18"/>
              </w:rPr>
              <w:t>1,9</w:t>
            </w:r>
          </w:p>
        </w:tc>
        <w:tc>
          <w:tcPr>
            <w:tcW w:w="794" w:type="dxa"/>
            <w:tcBorders>
              <w:top w:val="single" w:sz="4" w:space="0" w:color="auto"/>
              <w:left w:val="nil"/>
              <w:bottom w:val="single" w:sz="4" w:space="0" w:color="auto"/>
              <w:right w:val="single" w:sz="4" w:space="0" w:color="auto"/>
            </w:tcBorders>
            <w:shd w:val="clear" w:color="auto" w:fill="auto"/>
            <w:vAlign w:val="center"/>
          </w:tcPr>
          <w:p w14:paraId="5193BB33" w14:textId="5158F6D0" w:rsidR="007357A1" w:rsidRPr="007357A1" w:rsidRDefault="007357A1" w:rsidP="007357A1">
            <w:pPr>
              <w:pStyle w:val="tabela0"/>
              <w:rPr>
                <w:sz w:val="18"/>
                <w:szCs w:val="18"/>
              </w:rPr>
            </w:pPr>
            <w:r w:rsidRPr="007357A1">
              <w:rPr>
                <w:sz w:val="18"/>
                <w:szCs w:val="18"/>
              </w:rPr>
              <w:t>2,3</w:t>
            </w:r>
          </w:p>
        </w:tc>
        <w:tc>
          <w:tcPr>
            <w:tcW w:w="794" w:type="dxa"/>
            <w:tcBorders>
              <w:top w:val="single" w:sz="4" w:space="0" w:color="auto"/>
              <w:left w:val="nil"/>
              <w:bottom w:val="single" w:sz="4" w:space="0" w:color="auto"/>
              <w:right w:val="single" w:sz="4" w:space="0" w:color="auto"/>
            </w:tcBorders>
            <w:shd w:val="clear" w:color="auto" w:fill="auto"/>
            <w:vAlign w:val="center"/>
          </w:tcPr>
          <w:p w14:paraId="2B8164AD" w14:textId="5D01692B" w:rsidR="007357A1" w:rsidRPr="007357A1" w:rsidRDefault="007357A1" w:rsidP="007357A1">
            <w:pPr>
              <w:pStyle w:val="tabela0"/>
              <w:rPr>
                <w:sz w:val="18"/>
                <w:szCs w:val="18"/>
              </w:rPr>
            </w:pPr>
            <w:r w:rsidRPr="007357A1">
              <w:rPr>
                <w:sz w:val="18"/>
                <w:szCs w:val="18"/>
              </w:rPr>
              <w:t>11,5</w:t>
            </w:r>
          </w:p>
        </w:tc>
        <w:tc>
          <w:tcPr>
            <w:tcW w:w="836" w:type="dxa"/>
            <w:tcBorders>
              <w:top w:val="single" w:sz="4" w:space="0" w:color="auto"/>
              <w:left w:val="nil"/>
              <w:bottom w:val="single" w:sz="4" w:space="0" w:color="auto"/>
              <w:right w:val="single" w:sz="4" w:space="0" w:color="auto"/>
            </w:tcBorders>
            <w:shd w:val="clear" w:color="auto" w:fill="auto"/>
            <w:vAlign w:val="center"/>
          </w:tcPr>
          <w:p w14:paraId="1E000FD3" w14:textId="1A2C8E22" w:rsidR="007357A1" w:rsidRPr="007357A1" w:rsidRDefault="007357A1" w:rsidP="007357A1">
            <w:pPr>
              <w:pStyle w:val="tabela0"/>
              <w:rPr>
                <w:sz w:val="18"/>
                <w:szCs w:val="18"/>
              </w:rPr>
            </w:pPr>
            <w:r w:rsidRPr="007357A1">
              <w:rPr>
                <w:sz w:val="18"/>
                <w:szCs w:val="18"/>
              </w:rPr>
              <w:t>5,0</w:t>
            </w:r>
          </w:p>
        </w:tc>
        <w:tc>
          <w:tcPr>
            <w:tcW w:w="891" w:type="dxa"/>
            <w:tcBorders>
              <w:top w:val="single" w:sz="4" w:space="0" w:color="auto"/>
              <w:left w:val="nil"/>
              <w:bottom w:val="single" w:sz="4" w:space="0" w:color="auto"/>
              <w:right w:val="single" w:sz="4" w:space="0" w:color="auto"/>
            </w:tcBorders>
            <w:shd w:val="clear" w:color="auto" w:fill="auto"/>
            <w:vAlign w:val="center"/>
          </w:tcPr>
          <w:p w14:paraId="036BD65E" w14:textId="3A557D54" w:rsidR="007357A1" w:rsidRPr="007357A1" w:rsidRDefault="007357A1" w:rsidP="007357A1">
            <w:pPr>
              <w:pStyle w:val="tabela0"/>
              <w:rPr>
                <w:sz w:val="18"/>
                <w:szCs w:val="18"/>
              </w:rPr>
            </w:pPr>
            <w:r w:rsidRPr="007357A1">
              <w:rPr>
                <w:sz w:val="18"/>
                <w:szCs w:val="18"/>
              </w:rPr>
              <w:t>2,1</w:t>
            </w:r>
          </w:p>
        </w:tc>
        <w:tc>
          <w:tcPr>
            <w:tcW w:w="891" w:type="dxa"/>
            <w:tcBorders>
              <w:top w:val="single" w:sz="4" w:space="0" w:color="auto"/>
              <w:left w:val="nil"/>
              <w:bottom w:val="single" w:sz="4" w:space="0" w:color="auto"/>
              <w:right w:val="single" w:sz="4" w:space="0" w:color="auto"/>
            </w:tcBorders>
            <w:shd w:val="clear" w:color="auto" w:fill="auto"/>
            <w:vAlign w:val="center"/>
          </w:tcPr>
          <w:p w14:paraId="5B0B76EA" w14:textId="7CB5C439" w:rsidR="007357A1" w:rsidRPr="007357A1" w:rsidRDefault="007357A1" w:rsidP="007357A1">
            <w:pPr>
              <w:pStyle w:val="tabela0"/>
              <w:rPr>
                <w:sz w:val="18"/>
                <w:szCs w:val="18"/>
              </w:rPr>
            </w:pPr>
            <w:r w:rsidRPr="007357A1">
              <w:rPr>
                <w:sz w:val="18"/>
                <w:szCs w:val="18"/>
              </w:rPr>
              <w:t>6,6</w:t>
            </w:r>
          </w:p>
        </w:tc>
        <w:tc>
          <w:tcPr>
            <w:tcW w:w="836" w:type="dxa"/>
            <w:tcBorders>
              <w:top w:val="single" w:sz="4" w:space="0" w:color="auto"/>
              <w:left w:val="nil"/>
              <w:bottom w:val="single" w:sz="4" w:space="0" w:color="auto"/>
              <w:right w:val="single" w:sz="4" w:space="0" w:color="auto"/>
            </w:tcBorders>
            <w:shd w:val="clear" w:color="auto" w:fill="auto"/>
            <w:vAlign w:val="center"/>
          </w:tcPr>
          <w:p w14:paraId="61DDD3A3" w14:textId="6435AE33" w:rsidR="007357A1" w:rsidRPr="007357A1" w:rsidRDefault="007357A1" w:rsidP="007357A1">
            <w:pPr>
              <w:pStyle w:val="tabela0"/>
              <w:rPr>
                <w:sz w:val="18"/>
                <w:szCs w:val="18"/>
              </w:rPr>
            </w:pPr>
            <w:r w:rsidRPr="007357A1">
              <w:rPr>
                <w:sz w:val="18"/>
                <w:szCs w:val="18"/>
              </w:rPr>
              <w:t>2,5</w:t>
            </w:r>
          </w:p>
        </w:tc>
        <w:tc>
          <w:tcPr>
            <w:tcW w:w="794" w:type="dxa"/>
            <w:tcBorders>
              <w:top w:val="single" w:sz="4" w:space="0" w:color="auto"/>
              <w:left w:val="nil"/>
              <w:bottom w:val="single" w:sz="4" w:space="0" w:color="auto"/>
              <w:right w:val="single" w:sz="4" w:space="0" w:color="auto"/>
            </w:tcBorders>
            <w:shd w:val="clear" w:color="auto" w:fill="auto"/>
            <w:vAlign w:val="center"/>
          </w:tcPr>
          <w:p w14:paraId="160CEBE2" w14:textId="7A68BF27" w:rsidR="007357A1" w:rsidRPr="007357A1" w:rsidRDefault="007357A1" w:rsidP="007357A1">
            <w:pPr>
              <w:pStyle w:val="tabela0"/>
              <w:rPr>
                <w:sz w:val="18"/>
                <w:szCs w:val="18"/>
              </w:rPr>
            </w:pPr>
            <w:r w:rsidRPr="007357A1">
              <w:rPr>
                <w:sz w:val="18"/>
                <w:szCs w:val="18"/>
              </w:rPr>
              <w:t>3,8</w:t>
            </w:r>
          </w:p>
        </w:tc>
        <w:tc>
          <w:tcPr>
            <w:tcW w:w="794" w:type="dxa"/>
            <w:tcBorders>
              <w:top w:val="single" w:sz="4" w:space="0" w:color="auto"/>
              <w:left w:val="nil"/>
              <w:bottom w:val="single" w:sz="4" w:space="0" w:color="auto"/>
              <w:right w:val="single" w:sz="4" w:space="0" w:color="auto"/>
            </w:tcBorders>
            <w:shd w:val="clear" w:color="auto" w:fill="auto"/>
            <w:vAlign w:val="center"/>
          </w:tcPr>
          <w:p w14:paraId="08C20483" w14:textId="1F7A3933" w:rsidR="007357A1" w:rsidRPr="007357A1" w:rsidRDefault="007357A1" w:rsidP="007357A1">
            <w:pPr>
              <w:pStyle w:val="tabela0"/>
              <w:rPr>
                <w:sz w:val="18"/>
                <w:szCs w:val="18"/>
              </w:rPr>
            </w:pPr>
            <w:r w:rsidRPr="007357A1">
              <w:rPr>
                <w:sz w:val="18"/>
                <w:szCs w:val="18"/>
              </w:rPr>
              <w:t>3,1</w:t>
            </w:r>
          </w:p>
        </w:tc>
        <w:tc>
          <w:tcPr>
            <w:tcW w:w="891" w:type="dxa"/>
            <w:tcBorders>
              <w:top w:val="single" w:sz="4" w:space="0" w:color="auto"/>
              <w:left w:val="nil"/>
              <w:bottom w:val="single" w:sz="4" w:space="0" w:color="auto"/>
              <w:right w:val="single" w:sz="4" w:space="0" w:color="auto"/>
            </w:tcBorders>
            <w:shd w:val="clear" w:color="auto" w:fill="auto"/>
            <w:vAlign w:val="center"/>
          </w:tcPr>
          <w:p w14:paraId="1633CD0A" w14:textId="2EF12116" w:rsidR="007357A1" w:rsidRPr="007357A1" w:rsidRDefault="007357A1" w:rsidP="007357A1">
            <w:pPr>
              <w:pStyle w:val="tabela0"/>
              <w:rPr>
                <w:sz w:val="18"/>
                <w:szCs w:val="18"/>
              </w:rPr>
            </w:pPr>
            <w:r w:rsidRPr="007357A1">
              <w:rPr>
                <w:sz w:val="18"/>
                <w:szCs w:val="18"/>
              </w:rPr>
              <w:t>2,0</w:t>
            </w:r>
          </w:p>
        </w:tc>
      </w:tr>
      <w:tr w:rsidR="007357A1" w:rsidRPr="007357A1" w14:paraId="7447B9B9"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D31E46E" w14:textId="77777777" w:rsidR="007357A1" w:rsidRPr="007357A1" w:rsidRDefault="007357A1" w:rsidP="007357A1">
            <w:pPr>
              <w:pStyle w:val="tabela0"/>
              <w:rPr>
                <w:sz w:val="18"/>
                <w:szCs w:val="18"/>
              </w:rPr>
            </w:pPr>
            <w:r w:rsidRPr="007357A1">
              <w:rPr>
                <w:sz w:val="18"/>
                <w:szCs w:val="18"/>
              </w:rPr>
              <w:t>Ruch drogowy</w:t>
            </w:r>
          </w:p>
        </w:tc>
        <w:tc>
          <w:tcPr>
            <w:tcW w:w="840" w:type="dxa"/>
            <w:tcBorders>
              <w:top w:val="nil"/>
              <w:left w:val="single" w:sz="4" w:space="0" w:color="auto"/>
              <w:bottom w:val="single" w:sz="4" w:space="0" w:color="auto"/>
              <w:right w:val="single" w:sz="4" w:space="0" w:color="auto"/>
            </w:tcBorders>
            <w:shd w:val="clear" w:color="auto" w:fill="auto"/>
            <w:vAlign w:val="center"/>
          </w:tcPr>
          <w:p w14:paraId="6E150BAD" w14:textId="738F0E5F" w:rsidR="007357A1" w:rsidRPr="007357A1" w:rsidRDefault="007357A1" w:rsidP="007357A1">
            <w:pPr>
              <w:pStyle w:val="tabela0"/>
              <w:rPr>
                <w:sz w:val="18"/>
                <w:szCs w:val="18"/>
              </w:rPr>
            </w:pPr>
            <w:r w:rsidRPr="007357A1">
              <w:rPr>
                <w:sz w:val="18"/>
                <w:szCs w:val="18"/>
              </w:rPr>
              <w:t>1,004</w:t>
            </w:r>
          </w:p>
        </w:tc>
        <w:tc>
          <w:tcPr>
            <w:tcW w:w="962" w:type="dxa"/>
            <w:tcBorders>
              <w:top w:val="nil"/>
              <w:left w:val="nil"/>
              <w:bottom w:val="single" w:sz="4" w:space="0" w:color="auto"/>
              <w:right w:val="single" w:sz="4" w:space="0" w:color="auto"/>
            </w:tcBorders>
            <w:shd w:val="clear" w:color="auto" w:fill="auto"/>
            <w:vAlign w:val="center"/>
          </w:tcPr>
          <w:p w14:paraId="386DE322" w14:textId="52275A5B" w:rsidR="007357A1" w:rsidRPr="007357A1" w:rsidRDefault="007357A1" w:rsidP="007357A1">
            <w:pPr>
              <w:pStyle w:val="tabela0"/>
              <w:rPr>
                <w:sz w:val="18"/>
                <w:szCs w:val="18"/>
              </w:rPr>
            </w:pPr>
            <w:r w:rsidRPr="007357A1">
              <w:rPr>
                <w:sz w:val="18"/>
                <w:szCs w:val="18"/>
              </w:rPr>
              <w:t>0,832</w:t>
            </w:r>
          </w:p>
        </w:tc>
        <w:tc>
          <w:tcPr>
            <w:tcW w:w="835" w:type="dxa"/>
            <w:tcBorders>
              <w:top w:val="nil"/>
              <w:left w:val="nil"/>
              <w:bottom w:val="single" w:sz="4" w:space="0" w:color="auto"/>
              <w:right w:val="single" w:sz="4" w:space="0" w:color="auto"/>
            </w:tcBorders>
            <w:shd w:val="clear" w:color="auto" w:fill="auto"/>
            <w:vAlign w:val="center"/>
          </w:tcPr>
          <w:p w14:paraId="6AAF6FC8" w14:textId="4AC23B09" w:rsidR="007357A1" w:rsidRPr="007357A1" w:rsidRDefault="007357A1" w:rsidP="007357A1">
            <w:pPr>
              <w:pStyle w:val="tabela0"/>
              <w:rPr>
                <w:sz w:val="18"/>
                <w:szCs w:val="18"/>
              </w:rPr>
            </w:pPr>
            <w:r w:rsidRPr="007357A1">
              <w:rPr>
                <w:sz w:val="18"/>
                <w:szCs w:val="18"/>
              </w:rPr>
              <w:t>0,389</w:t>
            </w:r>
          </w:p>
        </w:tc>
        <w:tc>
          <w:tcPr>
            <w:tcW w:w="841" w:type="dxa"/>
            <w:tcBorders>
              <w:top w:val="nil"/>
              <w:left w:val="nil"/>
              <w:bottom w:val="single" w:sz="4" w:space="0" w:color="auto"/>
              <w:right w:val="single" w:sz="4" w:space="0" w:color="auto"/>
            </w:tcBorders>
            <w:shd w:val="clear" w:color="auto" w:fill="auto"/>
            <w:vAlign w:val="center"/>
          </w:tcPr>
          <w:p w14:paraId="67604317" w14:textId="185FAA47" w:rsidR="007357A1" w:rsidRPr="007357A1" w:rsidRDefault="007357A1" w:rsidP="007357A1">
            <w:pPr>
              <w:pStyle w:val="tabela0"/>
              <w:rPr>
                <w:sz w:val="18"/>
                <w:szCs w:val="18"/>
              </w:rPr>
            </w:pPr>
            <w:r w:rsidRPr="007357A1">
              <w:rPr>
                <w:sz w:val="18"/>
                <w:szCs w:val="18"/>
              </w:rPr>
              <w:t>0,057</w:t>
            </w:r>
          </w:p>
        </w:tc>
        <w:tc>
          <w:tcPr>
            <w:tcW w:w="891" w:type="dxa"/>
            <w:tcBorders>
              <w:top w:val="nil"/>
              <w:left w:val="nil"/>
              <w:bottom w:val="single" w:sz="4" w:space="0" w:color="auto"/>
              <w:right w:val="single" w:sz="4" w:space="0" w:color="auto"/>
            </w:tcBorders>
            <w:shd w:val="clear" w:color="auto" w:fill="auto"/>
            <w:vAlign w:val="center"/>
          </w:tcPr>
          <w:p w14:paraId="72FAB7B9" w14:textId="29142FC0" w:rsidR="007357A1" w:rsidRPr="007357A1" w:rsidRDefault="007357A1" w:rsidP="007357A1">
            <w:pPr>
              <w:pStyle w:val="tabela0"/>
              <w:rPr>
                <w:sz w:val="18"/>
                <w:szCs w:val="18"/>
              </w:rPr>
            </w:pPr>
            <w:r w:rsidRPr="007357A1">
              <w:rPr>
                <w:sz w:val="18"/>
                <w:szCs w:val="18"/>
              </w:rPr>
              <w:t>0,076</w:t>
            </w:r>
          </w:p>
        </w:tc>
        <w:tc>
          <w:tcPr>
            <w:tcW w:w="794" w:type="dxa"/>
            <w:tcBorders>
              <w:top w:val="nil"/>
              <w:left w:val="nil"/>
              <w:bottom w:val="single" w:sz="4" w:space="0" w:color="auto"/>
              <w:right w:val="single" w:sz="4" w:space="0" w:color="auto"/>
            </w:tcBorders>
            <w:shd w:val="clear" w:color="auto" w:fill="auto"/>
            <w:vAlign w:val="center"/>
          </w:tcPr>
          <w:p w14:paraId="17672367" w14:textId="067896F2" w:rsidR="007357A1" w:rsidRPr="007357A1" w:rsidRDefault="007357A1" w:rsidP="007357A1">
            <w:pPr>
              <w:pStyle w:val="tabela0"/>
              <w:rPr>
                <w:sz w:val="18"/>
                <w:szCs w:val="18"/>
              </w:rPr>
            </w:pPr>
            <w:r w:rsidRPr="007357A1">
              <w:rPr>
                <w:sz w:val="18"/>
                <w:szCs w:val="18"/>
              </w:rPr>
              <w:t>0,060</w:t>
            </w:r>
          </w:p>
        </w:tc>
        <w:tc>
          <w:tcPr>
            <w:tcW w:w="794" w:type="dxa"/>
            <w:tcBorders>
              <w:top w:val="nil"/>
              <w:left w:val="nil"/>
              <w:bottom w:val="single" w:sz="4" w:space="0" w:color="auto"/>
              <w:right w:val="single" w:sz="4" w:space="0" w:color="auto"/>
            </w:tcBorders>
            <w:shd w:val="clear" w:color="auto" w:fill="auto"/>
            <w:vAlign w:val="center"/>
          </w:tcPr>
          <w:p w14:paraId="6AC5EF2C" w14:textId="5B436C3F" w:rsidR="007357A1" w:rsidRPr="007357A1" w:rsidRDefault="007357A1" w:rsidP="007357A1">
            <w:pPr>
              <w:pStyle w:val="tabela0"/>
              <w:rPr>
                <w:sz w:val="18"/>
                <w:szCs w:val="18"/>
              </w:rPr>
            </w:pPr>
            <w:r w:rsidRPr="007357A1">
              <w:rPr>
                <w:sz w:val="18"/>
                <w:szCs w:val="18"/>
              </w:rPr>
              <w:t>1,047</w:t>
            </w:r>
          </w:p>
        </w:tc>
        <w:tc>
          <w:tcPr>
            <w:tcW w:w="794" w:type="dxa"/>
            <w:tcBorders>
              <w:top w:val="nil"/>
              <w:left w:val="nil"/>
              <w:bottom w:val="single" w:sz="4" w:space="0" w:color="auto"/>
              <w:right w:val="single" w:sz="4" w:space="0" w:color="auto"/>
            </w:tcBorders>
            <w:shd w:val="clear" w:color="auto" w:fill="auto"/>
            <w:vAlign w:val="center"/>
          </w:tcPr>
          <w:p w14:paraId="46755322" w14:textId="449C9EC7" w:rsidR="007357A1" w:rsidRPr="007357A1" w:rsidRDefault="007357A1" w:rsidP="007357A1">
            <w:pPr>
              <w:pStyle w:val="tabela0"/>
              <w:rPr>
                <w:sz w:val="18"/>
                <w:szCs w:val="18"/>
              </w:rPr>
            </w:pPr>
            <w:r w:rsidRPr="007357A1">
              <w:rPr>
                <w:sz w:val="18"/>
                <w:szCs w:val="18"/>
              </w:rPr>
              <w:t>3,921</w:t>
            </w:r>
          </w:p>
        </w:tc>
        <w:tc>
          <w:tcPr>
            <w:tcW w:w="836" w:type="dxa"/>
            <w:tcBorders>
              <w:top w:val="nil"/>
              <w:left w:val="nil"/>
              <w:bottom w:val="single" w:sz="4" w:space="0" w:color="auto"/>
              <w:right w:val="single" w:sz="4" w:space="0" w:color="auto"/>
            </w:tcBorders>
            <w:shd w:val="clear" w:color="auto" w:fill="auto"/>
            <w:vAlign w:val="center"/>
          </w:tcPr>
          <w:p w14:paraId="1E032BC6" w14:textId="478415BA" w:rsidR="007357A1" w:rsidRPr="007357A1" w:rsidRDefault="007357A1" w:rsidP="007357A1">
            <w:pPr>
              <w:pStyle w:val="tabela0"/>
              <w:rPr>
                <w:sz w:val="18"/>
                <w:szCs w:val="18"/>
              </w:rPr>
            </w:pPr>
            <w:r w:rsidRPr="007357A1">
              <w:rPr>
                <w:sz w:val="18"/>
                <w:szCs w:val="18"/>
              </w:rPr>
              <w:t>0,583</w:t>
            </w:r>
          </w:p>
        </w:tc>
        <w:tc>
          <w:tcPr>
            <w:tcW w:w="891" w:type="dxa"/>
            <w:tcBorders>
              <w:top w:val="nil"/>
              <w:left w:val="nil"/>
              <w:bottom w:val="single" w:sz="4" w:space="0" w:color="auto"/>
              <w:right w:val="single" w:sz="4" w:space="0" w:color="auto"/>
            </w:tcBorders>
            <w:shd w:val="clear" w:color="auto" w:fill="auto"/>
            <w:vAlign w:val="center"/>
          </w:tcPr>
          <w:p w14:paraId="7AB31E66" w14:textId="31426DD1" w:rsidR="007357A1" w:rsidRPr="007357A1" w:rsidRDefault="007357A1" w:rsidP="007357A1">
            <w:pPr>
              <w:pStyle w:val="tabela0"/>
              <w:rPr>
                <w:sz w:val="18"/>
                <w:szCs w:val="18"/>
              </w:rPr>
            </w:pPr>
            <w:r w:rsidRPr="007357A1">
              <w:rPr>
                <w:sz w:val="18"/>
                <w:szCs w:val="18"/>
              </w:rPr>
              <w:t>0,551</w:t>
            </w:r>
          </w:p>
        </w:tc>
        <w:tc>
          <w:tcPr>
            <w:tcW w:w="891" w:type="dxa"/>
            <w:tcBorders>
              <w:top w:val="nil"/>
              <w:left w:val="nil"/>
              <w:bottom w:val="single" w:sz="4" w:space="0" w:color="auto"/>
              <w:right w:val="single" w:sz="4" w:space="0" w:color="auto"/>
            </w:tcBorders>
            <w:shd w:val="clear" w:color="auto" w:fill="auto"/>
            <w:vAlign w:val="center"/>
          </w:tcPr>
          <w:p w14:paraId="44A2163B" w14:textId="5C7BBE52" w:rsidR="007357A1" w:rsidRPr="007357A1" w:rsidRDefault="007357A1" w:rsidP="007357A1">
            <w:pPr>
              <w:pStyle w:val="tabela0"/>
              <w:rPr>
                <w:sz w:val="18"/>
                <w:szCs w:val="18"/>
              </w:rPr>
            </w:pPr>
            <w:r w:rsidRPr="007357A1">
              <w:rPr>
                <w:sz w:val="18"/>
                <w:szCs w:val="18"/>
              </w:rPr>
              <w:t>1,964</w:t>
            </w:r>
          </w:p>
        </w:tc>
        <w:tc>
          <w:tcPr>
            <w:tcW w:w="836" w:type="dxa"/>
            <w:tcBorders>
              <w:top w:val="nil"/>
              <w:left w:val="nil"/>
              <w:bottom w:val="single" w:sz="4" w:space="0" w:color="auto"/>
              <w:right w:val="single" w:sz="4" w:space="0" w:color="auto"/>
            </w:tcBorders>
            <w:shd w:val="clear" w:color="auto" w:fill="auto"/>
            <w:vAlign w:val="center"/>
          </w:tcPr>
          <w:p w14:paraId="193BB3EC" w14:textId="12413000" w:rsidR="007357A1" w:rsidRPr="007357A1" w:rsidRDefault="007357A1" w:rsidP="007357A1">
            <w:pPr>
              <w:pStyle w:val="tabela0"/>
              <w:rPr>
                <w:sz w:val="18"/>
                <w:szCs w:val="18"/>
              </w:rPr>
            </w:pPr>
            <w:r w:rsidRPr="007357A1">
              <w:rPr>
                <w:sz w:val="18"/>
                <w:szCs w:val="18"/>
              </w:rPr>
              <w:t>0,502</w:t>
            </w:r>
          </w:p>
        </w:tc>
        <w:tc>
          <w:tcPr>
            <w:tcW w:w="794" w:type="dxa"/>
            <w:tcBorders>
              <w:top w:val="nil"/>
              <w:left w:val="nil"/>
              <w:bottom w:val="single" w:sz="4" w:space="0" w:color="auto"/>
              <w:right w:val="single" w:sz="4" w:space="0" w:color="auto"/>
            </w:tcBorders>
            <w:shd w:val="clear" w:color="auto" w:fill="auto"/>
            <w:vAlign w:val="center"/>
          </w:tcPr>
          <w:p w14:paraId="22721A16" w14:textId="69DB2C2A" w:rsidR="007357A1" w:rsidRPr="007357A1" w:rsidRDefault="007357A1" w:rsidP="007357A1">
            <w:pPr>
              <w:pStyle w:val="tabela0"/>
              <w:rPr>
                <w:sz w:val="18"/>
                <w:szCs w:val="18"/>
              </w:rPr>
            </w:pPr>
            <w:r w:rsidRPr="007357A1">
              <w:rPr>
                <w:sz w:val="18"/>
                <w:szCs w:val="18"/>
              </w:rPr>
              <w:t>0,638</w:t>
            </w:r>
          </w:p>
        </w:tc>
        <w:tc>
          <w:tcPr>
            <w:tcW w:w="794" w:type="dxa"/>
            <w:tcBorders>
              <w:top w:val="nil"/>
              <w:left w:val="nil"/>
              <w:bottom w:val="single" w:sz="4" w:space="0" w:color="auto"/>
              <w:right w:val="single" w:sz="4" w:space="0" w:color="auto"/>
            </w:tcBorders>
            <w:shd w:val="clear" w:color="auto" w:fill="auto"/>
            <w:vAlign w:val="center"/>
          </w:tcPr>
          <w:p w14:paraId="0E5F7E0F" w14:textId="183A41FE" w:rsidR="007357A1" w:rsidRPr="007357A1" w:rsidRDefault="007357A1" w:rsidP="007357A1">
            <w:pPr>
              <w:pStyle w:val="tabela0"/>
              <w:rPr>
                <w:sz w:val="18"/>
                <w:szCs w:val="18"/>
              </w:rPr>
            </w:pPr>
            <w:r w:rsidRPr="007357A1">
              <w:rPr>
                <w:sz w:val="18"/>
                <w:szCs w:val="18"/>
              </w:rPr>
              <w:t>0,590</w:t>
            </w:r>
          </w:p>
        </w:tc>
        <w:tc>
          <w:tcPr>
            <w:tcW w:w="891" w:type="dxa"/>
            <w:tcBorders>
              <w:top w:val="nil"/>
              <w:left w:val="nil"/>
              <w:bottom w:val="single" w:sz="4" w:space="0" w:color="auto"/>
              <w:right w:val="single" w:sz="4" w:space="0" w:color="auto"/>
            </w:tcBorders>
            <w:shd w:val="clear" w:color="auto" w:fill="auto"/>
            <w:vAlign w:val="center"/>
          </w:tcPr>
          <w:p w14:paraId="0073C48B" w14:textId="0E0274FC" w:rsidR="007357A1" w:rsidRPr="007357A1" w:rsidRDefault="007357A1" w:rsidP="007357A1">
            <w:pPr>
              <w:pStyle w:val="tabela0"/>
              <w:rPr>
                <w:sz w:val="18"/>
                <w:szCs w:val="18"/>
              </w:rPr>
            </w:pPr>
            <w:r w:rsidRPr="007357A1">
              <w:rPr>
                <w:sz w:val="18"/>
                <w:szCs w:val="18"/>
              </w:rPr>
              <w:t>0,201</w:t>
            </w:r>
          </w:p>
        </w:tc>
      </w:tr>
      <w:tr w:rsidR="007357A1" w:rsidRPr="007357A1" w14:paraId="41D7DE82" w14:textId="77777777" w:rsidTr="007357A1">
        <w:trPr>
          <w:trHeight w:val="552"/>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EACD502" w14:textId="77777777" w:rsidR="007357A1" w:rsidRPr="007357A1" w:rsidRDefault="007357A1" w:rsidP="007357A1">
            <w:pPr>
              <w:pStyle w:val="tabela0"/>
              <w:rPr>
                <w:sz w:val="18"/>
                <w:szCs w:val="18"/>
              </w:rPr>
            </w:pPr>
            <w:r w:rsidRPr="007357A1">
              <w:rPr>
                <w:sz w:val="18"/>
                <w:szCs w:val="18"/>
              </w:rPr>
              <w:t>Przemysł, w tym produkcja ciepła i energii elektrycznej</w:t>
            </w:r>
          </w:p>
        </w:tc>
        <w:tc>
          <w:tcPr>
            <w:tcW w:w="840" w:type="dxa"/>
            <w:tcBorders>
              <w:top w:val="nil"/>
              <w:left w:val="single" w:sz="4" w:space="0" w:color="auto"/>
              <w:bottom w:val="single" w:sz="4" w:space="0" w:color="auto"/>
              <w:right w:val="single" w:sz="4" w:space="0" w:color="auto"/>
            </w:tcBorders>
            <w:shd w:val="clear" w:color="auto" w:fill="auto"/>
            <w:vAlign w:val="center"/>
          </w:tcPr>
          <w:p w14:paraId="47749B32" w14:textId="0F4E9482" w:rsidR="007357A1" w:rsidRPr="007357A1" w:rsidRDefault="007357A1" w:rsidP="007357A1">
            <w:pPr>
              <w:pStyle w:val="tabela0"/>
              <w:rPr>
                <w:sz w:val="18"/>
                <w:szCs w:val="18"/>
              </w:rPr>
            </w:pPr>
            <w:r w:rsidRPr="007357A1">
              <w:rPr>
                <w:sz w:val="18"/>
                <w:szCs w:val="18"/>
              </w:rPr>
              <w:t>0,46</w:t>
            </w:r>
          </w:p>
        </w:tc>
        <w:tc>
          <w:tcPr>
            <w:tcW w:w="962" w:type="dxa"/>
            <w:tcBorders>
              <w:top w:val="nil"/>
              <w:left w:val="nil"/>
              <w:bottom w:val="single" w:sz="4" w:space="0" w:color="auto"/>
              <w:right w:val="single" w:sz="4" w:space="0" w:color="auto"/>
            </w:tcBorders>
            <w:shd w:val="clear" w:color="auto" w:fill="auto"/>
            <w:vAlign w:val="center"/>
          </w:tcPr>
          <w:p w14:paraId="5F72B58A" w14:textId="54A3F21A" w:rsidR="007357A1" w:rsidRPr="007357A1" w:rsidRDefault="007357A1" w:rsidP="007357A1">
            <w:pPr>
              <w:pStyle w:val="tabela0"/>
              <w:rPr>
                <w:sz w:val="18"/>
                <w:szCs w:val="18"/>
              </w:rPr>
            </w:pPr>
            <w:r w:rsidRPr="007357A1">
              <w:rPr>
                <w:sz w:val="18"/>
                <w:szCs w:val="18"/>
              </w:rPr>
              <w:t>0,77</w:t>
            </w:r>
          </w:p>
        </w:tc>
        <w:tc>
          <w:tcPr>
            <w:tcW w:w="835" w:type="dxa"/>
            <w:tcBorders>
              <w:top w:val="nil"/>
              <w:left w:val="nil"/>
              <w:bottom w:val="single" w:sz="4" w:space="0" w:color="auto"/>
              <w:right w:val="single" w:sz="4" w:space="0" w:color="auto"/>
            </w:tcBorders>
            <w:shd w:val="clear" w:color="auto" w:fill="auto"/>
            <w:vAlign w:val="center"/>
          </w:tcPr>
          <w:p w14:paraId="4EAB49F2" w14:textId="308BB619" w:rsidR="007357A1" w:rsidRPr="007357A1" w:rsidRDefault="007357A1" w:rsidP="007357A1">
            <w:pPr>
              <w:pStyle w:val="tabela0"/>
              <w:rPr>
                <w:sz w:val="18"/>
                <w:szCs w:val="18"/>
              </w:rPr>
            </w:pPr>
            <w:r w:rsidRPr="007357A1">
              <w:rPr>
                <w:sz w:val="18"/>
                <w:szCs w:val="18"/>
              </w:rPr>
              <w:t>0,30</w:t>
            </w:r>
          </w:p>
        </w:tc>
        <w:tc>
          <w:tcPr>
            <w:tcW w:w="841" w:type="dxa"/>
            <w:tcBorders>
              <w:top w:val="nil"/>
              <w:left w:val="nil"/>
              <w:bottom w:val="single" w:sz="4" w:space="0" w:color="auto"/>
              <w:right w:val="single" w:sz="4" w:space="0" w:color="auto"/>
            </w:tcBorders>
            <w:shd w:val="clear" w:color="auto" w:fill="auto"/>
            <w:vAlign w:val="center"/>
          </w:tcPr>
          <w:p w14:paraId="1C40A873" w14:textId="7AD5B113" w:rsidR="007357A1" w:rsidRPr="007357A1" w:rsidRDefault="007357A1" w:rsidP="007357A1">
            <w:pPr>
              <w:pStyle w:val="tabela0"/>
              <w:rPr>
                <w:sz w:val="18"/>
                <w:szCs w:val="18"/>
              </w:rPr>
            </w:pPr>
            <w:r w:rsidRPr="007357A1">
              <w:rPr>
                <w:sz w:val="18"/>
                <w:szCs w:val="18"/>
              </w:rPr>
              <w:t>0,05</w:t>
            </w:r>
          </w:p>
        </w:tc>
        <w:tc>
          <w:tcPr>
            <w:tcW w:w="891" w:type="dxa"/>
            <w:tcBorders>
              <w:top w:val="nil"/>
              <w:left w:val="nil"/>
              <w:bottom w:val="single" w:sz="4" w:space="0" w:color="auto"/>
              <w:right w:val="single" w:sz="4" w:space="0" w:color="auto"/>
            </w:tcBorders>
            <w:shd w:val="clear" w:color="auto" w:fill="auto"/>
            <w:vAlign w:val="center"/>
          </w:tcPr>
          <w:p w14:paraId="778B0DF4" w14:textId="72F7177E" w:rsidR="007357A1" w:rsidRPr="007357A1" w:rsidRDefault="007357A1" w:rsidP="007357A1">
            <w:pPr>
              <w:pStyle w:val="tabela0"/>
              <w:rPr>
                <w:sz w:val="18"/>
                <w:szCs w:val="18"/>
              </w:rPr>
            </w:pPr>
            <w:r w:rsidRPr="007357A1">
              <w:rPr>
                <w:sz w:val="18"/>
                <w:szCs w:val="18"/>
              </w:rPr>
              <w:t>0,12</w:t>
            </w:r>
          </w:p>
        </w:tc>
        <w:tc>
          <w:tcPr>
            <w:tcW w:w="794" w:type="dxa"/>
            <w:tcBorders>
              <w:top w:val="nil"/>
              <w:left w:val="nil"/>
              <w:bottom w:val="single" w:sz="4" w:space="0" w:color="auto"/>
              <w:right w:val="single" w:sz="4" w:space="0" w:color="auto"/>
            </w:tcBorders>
            <w:shd w:val="clear" w:color="auto" w:fill="auto"/>
            <w:vAlign w:val="center"/>
          </w:tcPr>
          <w:p w14:paraId="2CA3431A" w14:textId="0C4D24B4" w:rsidR="007357A1" w:rsidRPr="007357A1" w:rsidRDefault="007357A1" w:rsidP="007357A1">
            <w:pPr>
              <w:pStyle w:val="tabela0"/>
              <w:rPr>
                <w:sz w:val="18"/>
                <w:szCs w:val="18"/>
              </w:rPr>
            </w:pPr>
            <w:r w:rsidRPr="007357A1">
              <w:rPr>
                <w:sz w:val="18"/>
                <w:szCs w:val="18"/>
              </w:rPr>
              <w:t>0,37</w:t>
            </w:r>
          </w:p>
        </w:tc>
        <w:tc>
          <w:tcPr>
            <w:tcW w:w="794" w:type="dxa"/>
            <w:tcBorders>
              <w:top w:val="nil"/>
              <w:left w:val="nil"/>
              <w:bottom w:val="single" w:sz="4" w:space="0" w:color="auto"/>
              <w:right w:val="single" w:sz="4" w:space="0" w:color="auto"/>
            </w:tcBorders>
            <w:shd w:val="clear" w:color="auto" w:fill="auto"/>
            <w:vAlign w:val="center"/>
          </w:tcPr>
          <w:p w14:paraId="0E5200DC" w14:textId="0685BE79" w:rsidR="007357A1" w:rsidRPr="007357A1" w:rsidRDefault="007357A1" w:rsidP="007357A1">
            <w:pPr>
              <w:pStyle w:val="tabela0"/>
              <w:rPr>
                <w:sz w:val="18"/>
                <w:szCs w:val="18"/>
              </w:rPr>
            </w:pPr>
            <w:r w:rsidRPr="007357A1">
              <w:rPr>
                <w:sz w:val="18"/>
                <w:szCs w:val="18"/>
              </w:rPr>
              <w:t>0,89</w:t>
            </w:r>
          </w:p>
        </w:tc>
        <w:tc>
          <w:tcPr>
            <w:tcW w:w="794" w:type="dxa"/>
            <w:tcBorders>
              <w:top w:val="nil"/>
              <w:left w:val="nil"/>
              <w:bottom w:val="single" w:sz="4" w:space="0" w:color="auto"/>
              <w:right w:val="single" w:sz="4" w:space="0" w:color="auto"/>
            </w:tcBorders>
            <w:shd w:val="clear" w:color="auto" w:fill="auto"/>
            <w:vAlign w:val="center"/>
          </w:tcPr>
          <w:p w14:paraId="7AF7A52D" w14:textId="53E8DA75" w:rsidR="007357A1" w:rsidRPr="007357A1" w:rsidRDefault="007357A1" w:rsidP="007357A1">
            <w:pPr>
              <w:pStyle w:val="tabela0"/>
              <w:rPr>
                <w:sz w:val="18"/>
                <w:szCs w:val="18"/>
              </w:rPr>
            </w:pPr>
            <w:r w:rsidRPr="007357A1">
              <w:rPr>
                <w:sz w:val="18"/>
                <w:szCs w:val="18"/>
              </w:rPr>
              <w:t>0,50</w:t>
            </w:r>
          </w:p>
        </w:tc>
        <w:tc>
          <w:tcPr>
            <w:tcW w:w="836" w:type="dxa"/>
            <w:tcBorders>
              <w:top w:val="nil"/>
              <w:left w:val="nil"/>
              <w:bottom w:val="single" w:sz="4" w:space="0" w:color="auto"/>
              <w:right w:val="single" w:sz="4" w:space="0" w:color="auto"/>
            </w:tcBorders>
            <w:shd w:val="clear" w:color="auto" w:fill="auto"/>
            <w:vAlign w:val="center"/>
          </w:tcPr>
          <w:p w14:paraId="0988A477" w14:textId="2711A4AE" w:rsidR="007357A1" w:rsidRPr="007357A1" w:rsidRDefault="007357A1" w:rsidP="007357A1">
            <w:pPr>
              <w:pStyle w:val="tabela0"/>
              <w:rPr>
                <w:sz w:val="18"/>
                <w:szCs w:val="18"/>
              </w:rPr>
            </w:pPr>
            <w:r w:rsidRPr="007357A1">
              <w:rPr>
                <w:sz w:val="18"/>
                <w:szCs w:val="18"/>
              </w:rPr>
              <w:t>0,09</w:t>
            </w:r>
          </w:p>
        </w:tc>
        <w:tc>
          <w:tcPr>
            <w:tcW w:w="891" w:type="dxa"/>
            <w:tcBorders>
              <w:top w:val="nil"/>
              <w:left w:val="nil"/>
              <w:bottom w:val="single" w:sz="4" w:space="0" w:color="auto"/>
              <w:right w:val="single" w:sz="4" w:space="0" w:color="auto"/>
            </w:tcBorders>
            <w:shd w:val="clear" w:color="auto" w:fill="auto"/>
            <w:vAlign w:val="center"/>
          </w:tcPr>
          <w:p w14:paraId="5A1A191C" w14:textId="6AE76972" w:rsidR="007357A1" w:rsidRPr="007357A1" w:rsidRDefault="007357A1" w:rsidP="007357A1">
            <w:pPr>
              <w:pStyle w:val="tabela0"/>
              <w:rPr>
                <w:sz w:val="18"/>
                <w:szCs w:val="18"/>
              </w:rPr>
            </w:pPr>
            <w:r w:rsidRPr="007357A1">
              <w:rPr>
                <w:sz w:val="18"/>
                <w:szCs w:val="18"/>
              </w:rPr>
              <w:t>0,21</w:t>
            </w:r>
          </w:p>
        </w:tc>
        <w:tc>
          <w:tcPr>
            <w:tcW w:w="891" w:type="dxa"/>
            <w:tcBorders>
              <w:top w:val="nil"/>
              <w:left w:val="nil"/>
              <w:bottom w:val="single" w:sz="4" w:space="0" w:color="auto"/>
              <w:right w:val="single" w:sz="4" w:space="0" w:color="auto"/>
            </w:tcBorders>
            <w:shd w:val="clear" w:color="auto" w:fill="auto"/>
            <w:vAlign w:val="center"/>
          </w:tcPr>
          <w:p w14:paraId="364223A2" w14:textId="4AC52A22" w:rsidR="007357A1" w:rsidRPr="007357A1" w:rsidRDefault="007357A1" w:rsidP="007357A1">
            <w:pPr>
              <w:pStyle w:val="tabela0"/>
              <w:rPr>
                <w:sz w:val="18"/>
                <w:szCs w:val="18"/>
              </w:rPr>
            </w:pPr>
            <w:r w:rsidRPr="007357A1">
              <w:rPr>
                <w:sz w:val="18"/>
                <w:szCs w:val="18"/>
              </w:rPr>
              <w:t>0,53</w:t>
            </w:r>
          </w:p>
        </w:tc>
        <w:tc>
          <w:tcPr>
            <w:tcW w:w="836" w:type="dxa"/>
            <w:tcBorders>
              <w:top w:val="nil"/>
              <w:left w:val="nil"/>
              <w:bottom w:val="single" w:sz="4" w:space="0" w:color="auto"/>
              <w:right w:val="single" w:sz="4" w:space="0" w:color="auto"/>
            </w:tcBorders>
            <w:shd w:val="clear" w:color="auto" w:fill="auto"/>
            <w:vAlign w:val="center"/>
          </w:tcPr>
          <w:p w14:paraId="225DDD3D" w14:textId="08EE2D9A" w:rsidR="007357A1" w:rsidRPr="007357A1" w:rsidRDefault="007357A1" w:rsidP="007357A1">
            <w:pPr>
              <w:pStyle w:val="tabela0"/>
              <w:rPr>
                <w:sz w:val="18"/>
                <w:szCs w:val="18"/>
              </w:rPr>
            </w:pPr>
            <w:r w:rsidRPr="007357A1">
              <w:rPr>
                <w:sz w:val="18"/>
                <w:szCs w:val="18"/>
              </w:rPr>
              <w:t>0,43</w:t>
            </w:r>
          </w:p>
        </w:tc>
        <w:tc>
          <w:tcPr>
            <w:tcW w:w="794" w:type="dxa"/>
            <w:tcBorders>
              <w:top w:val="nil"/>
              <w:left w:val="nil"/>
              <w:bottom w:val="single" w:sz="4" w:space="0" w:color="auto"/>
              <w:right w:val="single" w:sz="4" w:space="0" w:color="auto"/>
            </w:tcBorders>
            <w:shd w:val="clear" w:color="auto" w:fill="auto"/>
            <w:vAlign w:val="center"/>
          </w:tcPr>
          <w:p w14:paraId="05FD2968" w14:textId="345818DB" w:rsidR="007357A1" w:rsidRPr="007357A1" w:rsidRDefault="007357A1" w:rsidP="007357A1">
            <w:pPr>
              <w:pStyle w:val="tabela0"/>
              <w:rPr>
                <w:sz w:val="18"/>
                <w:szCs w:val="18"/>
              </w:rPr>
            </w:pPr>
            <w:r w:rsidRPr="007357A1">
              <w:rPr>
                <w:sz w:val="18"/>
                <w:szCs w:val="18"/>
              </w:rPr>
              <w:t>0,66</w:t>
            </w:r>
          </w:p>
        </w:tc>
        <w:tc>
          <w:tcPr>
            <w:tcW w:w="794" w:type="dxa"/>
            <w:tcBorders>
              <w:top w:val="nil"/>
              <w:left w:val="nil"/>
              <w:bottom w:val="single" w:sz="4" w:space="0" w:color="auto"/>
              <w:right w:val="single" w:sz="4" w:space="0" w:color="auto"/>
            </w:tcBorders>
            <w:shd w:val="clear" w:color="auto" w:fill="auto"/>
            <w:vAlign w:val="center"/>
          </w:tcPr>
          <w:p w14:paraId="5C2A2FC1" w14:textId="32BE4DF8" w:rsidR="007357A1" w:rsidRPr="007357A1" w:rsidRDefault="007357A1" w:rsidP="007357A1">
            <w:pPr>
              <w:pStyle w:val="tabela0"/>
              <w:rPr>
                <w:sz w:val="18"/>
                <w:szCs w:val="18"/>
              </w:rPr>
            </w:pPr>
            <w:r w:rsidRPr="007357A1">
              <w:rPr>
                <w:sz w:val="18"/>
                <w:szCs w:val="18"/>
              </w:rPr>
              <w:t>0,64</w:t>
            </w:r>
          </w:p>
        </w:tc>
        <w:tc>
          <w:tcPr>
            <w:tcW w:w="891" w:type="dxa"/>
            <w:tcBorders>
              <w:top w:val="nil"/>
              <w:left w:val="nil"/>
              <w:bottom w:val="single" w:sz="4" w:space="0" w:color="auto"/>
              <w:right w:val="single" w:sz="4" w:space="0" w:color="auto"/>
            </w:tcBorders>
            <w:shd w:val="clear" w:color="auto" w:fill="auto"/>
            <w:vAlign w:val="center"/>
          </w:tcPr>
          <w:p w14:paraId="5976E910" w14:textId="49C1F6B7" w:rsidR="007357A1" w:rsidRPr="007357A1" w:rsidRDefault="007357A1" w:rsidP="007357A1">
            <w:pPr>
              <w:pStyle w:val="tabela0"/>
              <w:rPr>
                <w:sz w:val="18"/>
                <w:szCs w:val="18"/>
              </w:rPr>
            </w:pPr>
            <w:r w:rsidRPr="007357A1">
              <w:rPr>
                <w:sz w:val="18"/>
                <w:szCs w:val="18"/>
              </w:rPr>
              <w:t>0,52</w:t>
            </w:r>
          </w:p>
        </w:tc>
      </w:tr>
      <w:tr w:rsidR="007357A1" w:rsidRPr="007357A1" w14:paraId="05C449F6"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117FF6F3" w14:textId="77777777" w:rsidR="007357A1" w:rsidRPr="007357A1" w:rsidRDefault="007357A1" w:rsidP="007357A1">
            <w:pPr>
              <w:pStyle w:val="tabela0"/>
              <w:rPr>
                <w:sz w:val="18"/>
                <w:szCs w:val="18"/>
              </w:rPr>
            </w:pPr>
            <w:r w:rsidRPr="007357A1">
              <w:rPr>
                <w:sz w:val="18"/>
                <w:szCs w:val="18"/>
              </w:rPr>
              <w:lastRenderedPageBreak/>
              <w:t>Rolnictwo</w:t>
            </w:r>
          </w:p>
        </w:tc>
        <w:tc>
          <w:tcPr>
            <w:tcW w:w="840" w:type="dxa"/>
            <w:tcBorders>
              <w:top w:val="nil"/>
              <w:left w:val="single" w:sz="4" w:space="0" w:color="auto"/>
              <w:bottom w:val="single" w:sz="4" w:space="0" w:color="auto"/>
              <w:right w:val="single" w:sz="4" w:space="0" w:color="auto"/>
            </w:tcBorders>
            <w:shd w:val="clear" w:color="auto" w:fill="auto"/>
            <w:vAlign w:val="center"/>
          </w:tcPr>
          <w:p w14:paraId="753173F5" w14:textId="3122993B"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053A7A3D" w14:textId="175D429B"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2F702FEE" w14:textId="6FD0E370"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7DEB9905" w14:textId="3BB22331"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25A53AB" w14:textId="3BFCF10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E48B4E3" w14:textId="71B79EC3"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6506CA3" w14:textId="2C529D65"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66492F1" w14:textId="786CFD96"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5B65E66A" w14:textId="084951C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F45598E" w14:textId="7FD3743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2898FC0" w14:textId="6E1F61C3"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025C99A3" w14:textId="44F65DC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57EB05F" w14:textId="3A77FFA5"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8410228" w14:textId="289735CF"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0FC9A9D" w14:textId="4BF80A02" w:rsidR="007357A1" w:rsidRPr="007357A1" w:rsidRDefault="007357A1" w:rsidP="007357A1">
            <w:pPr>
              <w:pStyle w:val="tabela0"/>
              <w:rPr>
                <w:sz w:val="18"/>
                <w:szCs w:val="18"/>
              </w:rPr>
            </w:pPr>
            <w:r w:rsidRPr="007357A1">
              <w:rPr>
                <w:sz w:val="18"/>
                <w:szCs w:val="18"/>
              </w:rPr>
              <w:t>0,0</w:t>
            </w:r>
          </w:p>
        </w:tc>
      </w:tr>
      <w:tr w:rsidR="007357A1" w:rsidRPr="007357A1" w14:paraId="0A31E5DD"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56561C70" w14:textId="77777777" w:rsidR="007357A1" w:rsidRPr="007357A1" w:rsidRDefault="007357A1" w:rsidP="007357A1">
            <w:pPr>
              <w:pStyle w:val="tabela0"/>
              <w:rPr>
                <w:sz w:val="18"/>
                <w:szCs w:val="18"/>
              </w:rPr>
            </w:pPr>
            <w:r w:rsidRPr="007357A1">
              <w:rPr>
                <w:sz w:val="18"/>
                <w:szCs w:val="18"/>
              </w:rPr>
              <w:t>Sektor bytowo-komunalny</w:t>
            </w:r>
          </w:p>
        </w:tc>
        <w:tc>
          <w:tcPr>
            <w:tcW w:w="840" w:type="dxa"/>
            <w:tcBorders>
              <w:top w:val="nil"/>
              <w:left w:val="single" w:sz="4" w:space="0" w:color="auto"/>
              <w:bottom w:val="single" w:sz="4" w:space="0" w:color="auto"/>
              <w:right w:val="single" w:sz="4" w:space="0" w:color="auto"/>
            </w:tcBorders>
            <w:shd w:val="clear" w:color="auto" w:fill="auto"/>
            <w:vAlign w:val="center"/>
          </w:tcPr>
          <w:p w14:paraId="408DC5C3" w14:textId="05A4D755" w:rsidR="007357A1" w:rsidRPr="007357A1" w:rsidRDefault="007357A1" w:rsidP="007357A1">
            <w:pPr>
              <w:pStyle w:val="tabela0"/>
              <w:rPr>
                <w:sz w:val="18"/>
                <w:szCs w:val="18"/>
              </w:rPr>
            </w:pPr>
            <w:r w:rsidRPr="007357A1">
              <w:rPr>
                <w:sz w:val="18"/>
                <w:szCs w:val="18"/>
              </w:rPr>
              <w:t>6,50</w:t>
            </w:r>
          </w:p>
        </w:tc>
        <w:tc>
          <w:tcPr>
            <w:tcW w:w="962" w:type="dxa"/>
            <w:tcBorders>
              <w:top w:val="nil"/>
              <w:left w:val="nil"/>
              <w:bottom w:val="single" w:sz="4" w:space="0" w:color="auto"/>
              <w:right w:val="single" w:sz="4" w:space="0" w:color="auto"/>
            </w:tcBorders>
            <w:shd w:val="clear" w:color="auto" w:fill="auto"/>
            <w:vAlign w:val="center"/>
          </w:tcPr>
          <w:p w14:paraId="19E891D9" w14:textId="1FE57ADF" w:rsidR="007357A1" w:rsidRPr="007357A1" w:rsidRDefault="007357A1" w:rsidP="007357A1">
            <w:pPr>
              <w:pStyle w:val="tabela0"/>
              <w:rPr>
                <w:sz w:val="18"/>
                <w:szCs w:val="18"/>
              </w:rPr>
            </w:pPr>
            <w:r w:rsidRPr="007357A1">
              <w:rPr>
                <w:sz w:val="18"/>
                <w:szCs w:val="18"/>
              </w:rPr>
              <w:t>3,49</w:t>
            </w:r>
          </w:p>
        </w:tc>
        <w:tc>
          <w:tcPr>
            <w:tcW w:w="835" w:type="dxa"/>
            <w:tcBorders>
              <w:top w:val="nil"/>
              <w:left w:val="nil"/>
              <w:bottom w:val="single" w:sz="4" w:space="0" w:color="auto"/>
              <w:right w:val="single" w:sz="4" w:space="0" w:color="auto"/>
            </w:tcBorders>
            <w:shd w:val="clear" w:color="auto" w:fill="auto"/>
            <w:vAlign w:val="center"/>
          </w:tcPr>
          <w:p w14:paraId="0A2FFAAA" w14:textId="41A7902F" w:rsidR="007357A1" w:rsidRPr="007357A1" w:rsidRDefault="007357A1" w:rsidP="007357A1">
            <w:pPr>
              <w:pStyle w:val="tabela0"/>
              <w:rPr>
                <w:sz w:val="18"/>
                <w:szCs w:val="18"/>
              </w:rPr>
            </w:pPr>
            <w:r w:rsidRPr="007357A1">
              <w:rPr>
                <w:sz w:val="18"/>
                <w:szCs w:val="18"/>
              </w:rPr>
              <w:t>7,92</w:t>
            </w:r>
          </w:p>
        </w:tc>
        <w:tc>
          <w:tcPr>
            <w:tcW w:w="841" w:type="dxa"/>
            <w:tcBorders>
              <w:top w:val="nil"/>
              <w:left w:val="nil"/>
              <w:bottom w:val="single" w:sz="4" w:space="0" w:color="auto"/>
              <w:right w:val="single" w:sz="4" w:space="0" w:color="auto"/>
            </w:tcBorders>
            <w:shd w:val="clear" w:color="auto" w:fill="auto"/>
            <w:vAlign w:val="center"/>
          </w:tcPr>
          <w:p w14:paraId="6DB01483" w14:textId="54532660" w:rsidR="007357A1" w:rsidRPr="007357A1" w:rsidRDefault="007357A1" w:rsidP="007357A1">
            <w:pPr>
              <w:pStyle w:val="tabela0"/>
              <w:rPr>
                <w:sz w:val="18"/>
                <w:szCs w:val="18"/>
              </w:rPr>
            </w:pPr>
            <w:r w:rsidRPr="007357A1">
              <w:rPr>
                <w:sz w:val="18"/>
                <w:szCs w:val="18"/>
              </w:rPr>
              <w:t>6,86</w:t>
            </w:r>
          </w:p>
        </w:tc>
        <w:tc>
          <w:tcPr>
            <w:tcW w:w="891" w:type="dxa"/>
            <w:tcBorders>
              <w:top w:val="nil"/>
              <w:left w:val="nil"/>
              <w:bottom w:val="single" w:sz="4" w:space="0" w:color="auto"/>
              <w:right w:val="single" w:sz="4" w:space="0" w:color="auto"/>
            </w:tcBorders>
            <w:shd w:val="clear" w:color="auto" w:fill="auto"/>
            <w:vAlign w:val="center"/>
          </w:tcPr>
          <w:p w14:paraId="170FCDBE" w14:textId="14F41FC6" w:rsidR="007357A1" w:rsidRPr="007357A1" w:rsidRDefault="007357A1" w:rsidP="007357A1">
            <w:pPr>
              <w:pStyle w:val="tabela0"/>
              <w:rPr>
                <w:sz w:val="18"/>
                <w:szCs w:val="18"/>
              </w:rPr>
            </w:pPr>
            <w:r w:rsidRPr="007357A1">
              <w:rPr>
                <w:sz w:val="18"/>
                <w:szCs w:val="18"/>
              </w:rPr>
              <w:t>7,41</w:t>
            </w:r>
          </w:p>
        </w:tc>
        <w:tc>
          <w:tcPr>
            <w:tcW w:w="794" w:type="dxa"/>
            <w:tcBorders>
              <w:top w:val="nil"/>
              <w:left w:val="nil"/>
              <w:bottom w:val="single" w:sz="4" w:space="0" w:color="auto"/>
              <w:right w:val="single" w:sz="4" w:space="0" w:color="auto"/>
            </w:tcBorders>
            <w:shd w:val="clear" w:color="auto" w:fill="auto"/>
            <w:vAlign w:val="center"/>
          </w:tcPr>
          <w:p w14:paraId="5454B815" w14:textId="74739BCF" w:rsidR="007357A1" w:rsidRPr="007357A1" w:rsidRDefault="007357A1" w:rsidP="007357A1">
            <w:pPr>
              <w:pStyle w:val="tabela0"/>
              <w:rPr>
                <w:sz w:val="18"/>
                <w:szCs w:val="18"/>
              </w:rPr>
            </w:pPr>
            <w:r w:rsidRPr="007357A1">
              <w:rPr>
                <w:sz w:val="18"/>
                <w:szCs w:val="18"/>
              </w:rPr>
              <w:t>1,52</w:t>
            </w:r>
          </w:p>
        </w:tc>
        <w:tc>
          <w:tcPr>
            <w:tcW w:w="794" w:type="dxa"/>
            <w:tcBorders>
              <w:top w:val="nil"/>
              <w:left w:val="nil"/>
              <w:bottom w:val="single" w:sz="4" w:space="0" w:color="auto"/>
              <w:right w:val="single" w:sz="4" w:space="0" w:color="auto"/>
            </w:tcBorders>
            <w:shd w:val="clear" w:color="auto" w:fill="auto"/>
            <w:vAlign w:val="center"/>
          </w:tcPr>
          <w:p w14:paraId="5126D119" w14:textId="122D4CD6" w:rsidR="007357A1" w:rsidRPr="007357A1" w:rsidRDefault="007357A1" w:rsidP="007357A1">
            <w:pPr>
              <w:pStyle w:val="tabela0"/>
              <w:rPr>
                <w:sz w:val="18"/>
                <w:szCs w:val="18"/>
              </w:rPr>
            </w:pPr>
            <w:r w:rsidRPr="007357A1">
              <w:rPr>
                <w:sz w:val="18"/>
                <w:szCs w:val="18"/>
              </w:rPr>
              <w:t>0,32</w:t>
            </w:r>
          </w:p>
        </w:tc>
        <w:tc>
          <w:tcPr>
            <w:tcW w:w="794" w:type="dxa"/>
            <w:tcBorders>
              <w:top w:val="nil"/>
              <w:left w:val="nil"/>
              <w:bottom w:val="single" w:sz="4" w:space="0" w:color="auto"/>
              <w:right w:val="single" w:sz="4" w:space="0" w:color="auto"/>
            </w:tcBorders>
            <w:shd w:val="clear" w:color="auto" w:fill="auto"/>
            <w:vAlign w:val="center"/>
          </w:tcPr>
          <w:p w14:paraId="59309342" w14:textId="6EE9724D" w:rsidR="007357A1" w:rsidRPr="007357A1" w:rsidRDefault="007357A1" w:rsidP="007357A1">
            <w:pPr>
              <w:pStyle w:val="tabela0"/>
              <w:rPr>
                <w:sz w:val="18"/>
                <w:szCs w:val="18"/>
              </w:rPr>
            </w:pPr>
            <w:r w:rsidRPr="007357A1">
              <w:rPr>
                <w:sz w:val="18"/>
                <w:szCs w:val="18"/>
              </w:rPr>
              <w:t>7,12</w:t>
            </w:r>
          </w:p>
        </w:tc>
        <w:tc>
          <w:tcPr>
            <w:tcW w:w="836" w:type="dxa"/>
            <w:tcBorders>
              <w:top w:val="nil"/>
              <w:left w:val="nil"/>
              <w:bottom w:val="single" w:sz="4" w:space="0" w:color="auto"/>
              <w:right w:val="single" w:sz="4" w:space="0" w:color="auto"/>
            </w:tcBorders>
            <w:shd w:val="clear" w:color="auto" w:fill="auto"/>
            <w:vAlign w:val="center"/>
          </w:tcPr>
          <w:p w14:paraId="378E2963" w14:textId="0CD2D588" w:rsidR="007357A1" w:rsidRPr="007357A1" w:rsidRDefault="007357A1" w:rsidP="007357A1">
            <w:pPr>
              <w:pStyle w:val="tabela0"/>
              <w:rPr>
                <w:sz w:val="18"/>
                <w:szCs w:val="18"/>
              </w:rPr>
            </w:pPr>
            <w:r w:rsidRPr="007357A1">
              <w:rPr>
                <w:sz w:val="18"/>
                <w:szCs w:val="18"/>
              </w:rPr>
              <w:t>4,38</w:t>
            </w:r>
          </w:p>
        </w:tc>
        <w:tc>
          <w:tcPr>
            <w:tcW w:w="891" w:type="dxa"/>
            <w:tcBorders>
              <w:top w:val="nil"/>
              <w:left w:val="nil"/>
              <w:bottom w:val="single" w:sz="4" w:space="0" w:color="auto"/>
              <w:right w:val="single" w:sz="4" w:space="0" w:color="auto"/>
            </w:tcBorders>
            <w:shd w:val="clear" w:color="auto" w:fill="auto"/>
            <w:vAlign w:val="center"/>
          </w:tcPr>
          <w:p w14:paraId="63D68FB5" w14:textId="0F568911" w:rsidR="007357A1" w:rsidRPr="007357A1" w:rsidRDefault="007357A1" w:rsidP="007357A1">
            <w:pPr>
              <w:pStyle w:val="tabela0"/>
              <w:rPr>
                <w:sz w:val="18"/>
                <w:szCs w:val="18"/>
              </w:rPr>
            </w:pPr>
            <w:r w:rsidRPr="007357A1">
              <w:rPr>
                <w:sz w:val="18"/>
                <w:szCs w:val="18"/>
              </w:rPr>
              <w:t>1,33</w:t>
            </w:r>
          </w:p>
        </w:tc>
        <w:tc>
          <w:tcPr>
            <w:tcW w:w="891" w:type="dxa"/>
            <w:tcBorders>
              <w:top w:val="nil"/>
              <w:left w:val="nil"/>
              <w:bottom w:val="single" w:sz="4" w:space="0" w:color="auto"/>
              <w:right w:val="single" w:sz="4" w:space="0" w:color="auto"/>
            </w:tcBorders>
            <w:shd w:val="clear" w:color="auto" w:fill="auto"/>
            <w:vAlign w:val="center"/>
          </w:tcPr>
          <w:p w14:paraId="3953FD4D" w14:textId="05D50FAB" w:rsidR="007357A1" w:rsidRPr="007357A1" w:rsidRDefault="007357A1" w:rsidP="007357A1">
            <w:pPr>
              <w:pStyle w:val="tabela0"/>
              <w:rPr>
                <w:sz w:val="18"/>
                <w:szCs w:val="18"/>
              </w:rPr>
            </w:pPr>
            <w:r w:rsidRPr="007357A1">
              <w:rPr>
                <w:sz w:val="18"/>
                <w:szCs w:val="18"/>
              </w:rPr>
              <w:t>4,15</w:t>
            </w:r>
          </w:p>
        </w:tc>
        <w:tc>
          <w:tcPr>
            <w:tcW w:w="836" w:type="dxa"/>
            <w:tcBorders>
              <w:top w:val="nil"/>
              <w:left w:val="nil"/>
              <w:bottom w:val="single" w:sz="4" w:space="0" w:color="auto"/>
              <w:right w:val="single" w:sz="4" w:space="0" w:color="auto"/>
            </w:tcBorders>
            <w:shd w:val="clear" w:color="auto" w:fill="auto"/>
            <w:vAlign w:val="center"/>
          </w:tcPr>
          <w:p w14:paraId="6629580D" w14:textId="59C6D954" w:rsidR="007357A1" w:rsidRPr="007357A1" w:rsidRDefault="007357A1" w:rsidP="007357A1">
            <w:pPr>
              <w:pStyle w:val="tabela0"/>
              <w:rPr>
                <w:sz w:val="18"/>
                <w:szCs w:val="18"/>
              </w:rPr>
            </w:pPr>
            <w:r w:rsidRPr="007357A1">
              <w:rPr>
                <w:sz w:val="18"/>
                <w:szCs w:val="18"/>
              </w:rPr>
              <w:t>1,60</w:t>
            </w:r>
          </w:p>
        </w:tc>
        <w:tc>
          <w:tcPr>
            <w:tcW w:w="794" w:type="dxa"/>
            <w:tcBorders>
              <w:top w:val="nil"/>
              <w:left w:val="nil"/>
              <w:bottom w:val="single" w:sz="4" w:space="0" w:color="auto"/>
              <w:right w:val="single" w:sz="4" w:space="0" w:color="auto"/>
            </w:tcBorders>
            <w:shd w:val="clear" w:color="auto" w:fill="auto"/>
            <w:vAlign w:val="center"/>
          </w:tcPr>
          <w:p w14:paraId="5B23C5D6" w14:textId="3C8C4CEC" w:rsidR="007357A1" w:rsidRPr="007357A1" w:rsidRDefault="007357A1" w:rsidP="007357A1">
            <w:pPr>
              <w:pStyle w:val="tabela0"/>
              <w:rPr>
                <w:sz w:val="18"/>
                <w:szCs w:val="18"/>
              </w:rPr>
            </w:pPr>
            <w:r w:rsidRPr="007357A1">
              <w:rPr>
                <w:sz w:val="18"/>
                <w:szCs w:val="18"/>
              </w:rPr>
              <w:t>2,48</w:t>
            </w:r>
          </w:p>
        </w:tc>
        <w:tc>
          <w:tcPr>
            <w:tcW w:w="794" w:type="dxa"/>
            <w:tcBorders>
              <w:top w:val="nil"/>
              <w:left w:val="nil"/>
              <w:bottom w:val="single" w:sz="4" w:space="0" w:color="auto"/>
              <w:right w:val="single" w:sz="4" w:space="0" w:color="auto"/>
            </w:tcBorders>
            <w:shd w:val="clear" w:color="auto" w:fill="auto"/>
            <w:vAlign w:val="center"/>
          </w:tcPr>
          <w:p w14:paraId="066977CA" w14:textId="6D6FD8AB" w:rsidR="007357A1" w:rsidRPr="007357A1" w:rsidRDefault="007357A1" w:rsidP="007357A1">
            <w:pPr>
              <w:pStyle w:val="tabela0"/>
              <w:rPr>
                <w:sz w:val="18"/>
                <w:szCs w:val="18"/>
              </w:rPr>
            </w:pPr>
            <w:r w:rsidRPr="007357A1">
              <w:rPr>
                <w:sz w:val="18"/>
                <w:szCs w:val="18"/>
              </w:rPr>
              <w:t>1,84</w:t>
            </w:r>
          </w:p>
        </w:tc>
        <w:tc>
          <w:tcPr>
            <w:tcW w:w="891" w:type="dxa"/>
            <w:tcBorders>
              <w:top w:val="nil"/>
              <w:left w:val="nil"/>
              <w:bottom w:val="single" w:sz="4" w:space="0" w:color="auto"/>
              <w:right w:val="single" w:sz="4" w:space="0" w:color="auto"/>
            </w:tcBorders>
            <w:shd w:val="clear" w:color="auto" w:fill="auto"/>
            <w:vAlign w:val="center"/>
          </w:tcPr>
          <w:p w14:paraId="17253A15" w14:textId="76D7F747" w:rsidR="007357A1" w:rsidRPr="007357A1" w:rsidRDefault="007357A1" w:rsidP="007357A1">
            <w:pPr>
              <w:pStyle w:val="tabela0"/>
              <w:rPr>
                <w:sz w:val="18"/>
                <w:szCs w:val="18"/>
              </w:rPr>
            </w:pPr>
            <w:r w:rsidRPr="007357A1">
              <w:rPr>
                <w:sz w:val="18"/>
                <w:szCs w:val="18"/>
              </w:rPr>
              <w:t>1,30</w:t>
            </w:r>
          </w:p>
        </w:tc>
      </w:tr>
      <w:tr w:rsidR="007357A1" w:rsidRPr="007357A1" w14:paraId="1356AA83"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374C0589" w14:textId="77777777" w:rsidR="007357A1" w:rsidRPr="007357A1" w:rsidRDefault="007357A1" w:rsidP="007357A1">
            <w:pPr>
              <w:pStyle w:val="tabela0"/>
              <w:rPr>
                <w:sz w:val="18"/>
                <w:szCs w:val="18"/>
              </w:rPr>
            </w:pPr>
            <w:r w:rsidRPr="007357A1">
              <w:rPr>
                <w:sz w:val="18"/>
                <w:szCs w:val="18"/>
              </w:rPr>
              <w:t>Żegluga</w:t>
            </w:r>
          </w:p>
        </w:tc>
        <w:tc>
          <w:tcPr>
            <w:tcW w:w="840" w:type="dxa"/>
            <w:tcBorders>
              <w:top w:val="nil"/>
              <w:left w:val="single" w:sz="4" w:space="0" w:color="auto"/>
              <w:bottom w:val="single" w:sz="4" w:space="0" w:color="auto"/>
              <w:right w:val="single" w:sz="4" w:space="0" w:color="auto"/>
            </w:tcBorders>
            <w:shd w:val="clear" w:color="auto" w:fill="auto"/>
            <w:vAlign w:val="center"/>
          </w:tcPr>
          <w:p w14:paraId="7A7D1FB9" w14:textId="56365301"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D36FCEF" w14:textId="7D1B4312"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31923910" w14:textId="19E91775"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51A3E54A" w14:textId="1E35982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7A036DB" w14:textId="091BEAC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8652368" w14:textId="0F0B053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B0C414B" w14:textId="34D349BF"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31C579" w14:textId="28C10485"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07163AA" w14:textId="0FD73DE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90926C8" w14:textId="4F6DB93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F21AD71" w14:textId="3F67D3C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078B7C" w14:textId="0D33DD0C"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E7F002B" w14:textId="19B3DCD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9364F95" w14:textId="242C08E3"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397D86E" w14:textId="485DABB4" w:rsidR="007357A1" w:rsidRPr="007357A1" w:rsidRDefault="007357A1" w:rsidP="007357A1">
            <w:pPr>
              <w:pStyle w:val="tabela0"/>
              <w:rPr>
                <w:sz w:val="18"/>
                <w:szCs w:val="18"/>
              </w:rPr>
            </w:pPr>
            <w:r w:rsidRPr="007357A1">
              <w:rPr>
                <w:sz w:val="18"/>
                <w:szCs w:val="18"/>
              </w:rPr>
              <w:t>0,0</w:t>
            </w:r>
          </w:p>
        </w:tc>
      </w:tr>
      <w:tr w:rsidR="007357A1" w:rsidRPr="007357A1" w14:paraId="4CD1C5B1"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ED8200E" w14:textId="77777777" w:rsidR="007357A1" w:rsidRPr="007357A1" w:rsidRDefault="007357A1" w:rsidP="007357A1">
            <w:pPr>
              <w:pStyle w:val="tabela0"/>
              <w:rPr>
                <w:sz w:val="18"/>
                <w:szCs w:val="18"/>
              </w:rPr>
            </w:pPr>
            <w:r w:rsidRPr="007357A1">
              <w:rPr>
                <w:sz w:val="18"/>
                <w:szCs w:val="18"/>
              </w:rPr>
              <w:t>Terenowe maszyny jezdne</w:t>
            </w:r>
          </w:p>
        </w:tc>
        <w:tc>
          <w:tcPr>
            <w:tcW w:w="840" w:type="dxa"/>
            <w:tcBorders>
              <w:top w:val="nil"/>
              <w:left w:val="single" w:sz="4" w:space="0" w:color="auto"/>
              <w:bottom w:val="single" w:sz="4" w:space="0" w:color="auto"/>
              <w:right w:val="single" w:sz="4" w:space="0" w:color="auto"/>
            </w:tcBorders>
            <w:shd w:val="clear" w:color="auto" w:fill="auto"/>
            <w:vAlign w:val="center"/>
          </w:tcPr>
          <w:p w14:paraId="4452A954" w14:textId="4C90FDEB"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3236D941" w14:textId="7169FEEE"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7D394F01" w14:textId="0A65D325"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1A98C2A4" w14:textId="7F61EE75"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16FC8FE" w14:textId="6B05EB4C"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87EBA0C" w14:textId="5D20B8EB"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0B44F46" w14:textId="4B630861"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52265F" w14:textId="3145587E"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96BA3D" w14:textId="4C6098C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3373AB0D" w14:textId="30D24E0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775E15E" w14:textId="0F07674A"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0053D694" w14:textId="2A123D1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B5B8FF5" w14:textId="18BDEEC7"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2AE7994" w14:textId="497DF8D9"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A7B073F" w14:textId="00C06B49" w:rsidR="007357A1" w:rsidRPr="007357A1" w:rsidRDefault="007357A1" w:rsidP="007357A1">
            <w:pPr>
              <w:pStyle w:val="tabela0"/>
              <w:rPr>
                <w:sz w:val="18"/>
                <w:szCs w:val="18"/>
              </w:rPr>
            </w:pPr>
            <w:r w:rsidRPr="007357A1">
              <w:rPr>
                <w:sz w:val="18"/>
                <w:szCs w:val="18"/>
              </w:rPr>
              <w:t>0,0</w:t>
            </w:r>
          </w:p>
        </w:tc>
      </w:tr>
      <w:tr w:rsidR="007357A1" w:rsidRPr="007357A1" w14:paraId="2F6496D0" w14:textId="77777777" w:rsidTr="007357A1">
        <w:trPr>
          <w:trHeight w:val="567"/>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699EDEB" w14:textId="77777777" w:rsidR="000E7E1E" w:rsidRPr="007357A1" w:rsidRDefault="000E7E1E" w:rsidP="007357A1">
            <w:pPr>
              <w:pStyle w:val="tabela0"/>
              <w:rPr>
                <w:sz w:val="18"/>
                <w:szCs w:val="18"/>
              </w:rPr>
            </w:pPr>
            <w:r w:rsidRPr="007357A1">
              <w:rPr>
                <w:sz w:val="18"/>
                <w:szCs w:val="18"/>
              </w:rPr>
              <w:t>PL [µg/m³], w tym:</w:t>
            </w:r>
          </w:p>
        </w:tc>
        <w:tc>
          <w:tcPr>
            <w:tcW w:w="840" w:type="dxa"/>
            <w:tcBorders>
              <w:top w:val="nil"/>
              <w:left w:val="nil"/>
              <w:bottom w:val="single" w:sz="4" w:space="0" w:color="auto"/>
              <w:right w:val="single" w:sz="4" w:space="0" w:color="auto"/>
            </w:tcBorders>
            <w:shd w:val="clear" w:color="auto" w:fill="auto"/>
            <w:vAlign w:val="center"/>
            <w:hideMark/>
          </w:tcPr>
          <w:p w14:paraId="7A49294F" w14:textId="77777777" w:rsidR="000E7E1E" w:rsidRPr="007357A1" w:rsidRDefault="000E7E1E" w:rsidP="007357A1">
            <w:pPr>
              <w:pStyle w:val="tabela0"/>
              <w:rPr>
                <w:sz w:val="18"/>
                <w:szCs w:val="18"/>
              </w:rPr>
            </w:pPr>
            <w:r w:rsidRPr="007357A1">
              <w:rPr>
                <w:sz w:val="18"/>
                <w:szCs w:val="18"/>
              </w:rPr>
              <w:t>PL [µg/m³]</w:t>
            </w:r>
          </w:p>
        </w:tc>
        <w:tc>
          <w:tcPr>
            <w:tcW w:w="962" w:type="dxa"/>
            <w:tcBorders>
              <w:top w:val="nil"/>
              <w:left w:val="nil"/>
              <w:bottom w:val="single" w:sz="4" w:space="0" w:color="auto"/>
              <w:right w:val="single" w:sz="4" w:space="0" w:color="auto"/>
            </w:tcBorders>
            <w:shd w:val="clear" w:color="auto" w:fill="auto"/>
            <w:vAlign w:val="center"/>
            <w:hideMark/>
          </w:tcPr>
          <w:p w14:paraId="63C2ACD7" w14:textId="77777777" w:rsidR="000E7E1E" w:rsidRPr="007357A1" w:rsidRDefault="000E7E1E" w:rsidP="007357A1">
            <w:pPr>
              <w:pStyle w:val="tabela0"/>
              <w:rPr>
                <w:sz w:val="18"/>
                <w:szCs w:val="18"/>
              </w:rPr>
            </w:pPr>
            <w:r w:rsidRPr="007357A1">
              <w:rPr>
                <w:sz w:val="18"/>
                <w:szCs w:val="18"/>
              </w:rPr>
              <w:t>PL [µg/m³]</w:t>
            </w:r>
          </w:p>
        </w:tc>
        <w:tc>
          <w:tcPr>
            <w:tcW w:w="835" w:type="dxa"/>
            <w:tcBorders>
              <w:top w:val="nil"/>
              <w:left w:val="nil"/>
              <w:bottom w:val="single" w:sz="4" w:space="0" w:color="auto"/>
              <w:right w:val="single" w:sz="4" w:space="0" w:color="auto"/>
            </w:tcBorders>
            <w:shd w:val="clear" w:color="auto" w:fill="auto"/>
            <w:vAlign w:val="center"/>
            <w:hideMark/>
          </w:tcPr>
          <w:p w14:paraId="3E6D98BC" w14:textId="77777777" w:rsidR="000E7E1E" w:rsidRPr="007357A1" w:rsidRDefault="000E7E1E" w:rsidP="007357A1">
            <w:pPr>
              <w:pStyle w:val="tabela0"/>
              <w:rPr>
                <w:sz w:val="18"/>
                <w:szCs w:val="18"/>
              </w:rPr>
            </w:pPr>
            <w:r w:rsidRPr="007357A1">
              <w:rPr>
                <w:sz w:val="18"/>
                <w:szCs w:val="18"/>
              </w:rPr>
              <w:t>PL [µg/m³]</w:t>
            </w:r>
          </w:p>
        </w:tc>
        <w:tc>
          <w:tcPr>
            <w:tcW w:w="841" w:type="dxa"/>
            <w:tcBorders>
              <w:top w:val="nil"/>
              <w:left w:val="nil"/>
              <w:bottom w:val="single" w:sz="4" w:space="0" w:color="auto"/>
              <w:right w:val="single" w:sz="4" w:space="0" w:color="auto"/>
            </w:tcBorders>
            <w:shd w:val="clear" w:color="auto" w:fill="auto"/>
            <w:vAlign w:val="center"/>
            <w:hideMark/>
          </w:tcPr>
          <w:p w14:paraId="0D893BF7"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64CE3A23"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56992E86"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D9AB467"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307B892" w14:textId="77777777" w:rsidR="000E7E1E" w:rsidRPr="007357A1" w:rsidRDefault="000E7E1E" w:rsidP="007357A1">
            <w:pPr>
              <w:pStyle w:val="tabela0"/>
              <w:rPr>
                <w:sz w:val="18"/>
                <w:szCs w:val="18"/>
              </w:rPr>
            </w:pPr>
            <w:r w:rsidRPr="007357A1">
              <w:rPr>
                <w:sz w:val="18"/>
                <w:szCs w:val="18"/>
              </w:rPr>
              <w:t>PL [µg/m³]</w:t>
            </w:r>
          </w:p>
        </w:tc>
        <w:tc>
          <w:tcPr>
            <w:tcW w:w="836" w:type="dxa"/>
            <w:tcBorders>
              <w:top w:val="nil"/>
              <w:left w:val="nil"/>
              <w:bottom w:val="single" w:sz="4" w:space="0" w:color="auto"/>
              <w:right w:val="single" w:sz="4" w:space="0" w:color="auto"/>
            </w:tcBorders>
            <w:shd w:val="clear" w:color="auto" w:fill="auto"/>
            <w:vAlign w:val="center"/>
            <w:hideMark/>
          </w:tcPr>
          <w:p w14:paraId="1A409B1F"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3B8BC52F"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7C187C81" w14:textId="77777777" w:rsidR="000E7E1E" w:rsidRPr="007357A1" w:rsidRDefault="000E7E1E" w:rsidP="007357A1">
            <w:pPr>
              <w:pStyle w:val="tabela0"/>
              <w:rPr>
                <w:sz w:val="18"/>
                <w:szCs w:val="18"/>
              </w:rPr>
            </w:pPr>
            <w:r w:rsidRPr="007357A1">
              <w:rPr>
                <w:sz w:val="18"/>
                <w:szCs w:val="18"/>
              </w:rPr>
              <w:t>PL [µg/m³]</w:t>
            </w:r>
          </w:p>
        </w:tc>
        <w:tc>
          <w:tcPr>
            <w:tcW w:w="836" w:type="dxa"/>
            <w:tcBorders>
              <w:top w:val="nil"/>
              <w:left w:val="nil"/>
              <w:bottom w:val="single" w:sz="4" w:space="0" w:color="auto"/>
              <w:right w:val="single" w:sz="4" w:space="0" w:color="auto"/>
            </w:tcBorders>
            <w:shd w:val="clear" w:color="auto" w:fill="auto"/>
            <w:vAlign w:val="center"/>
            <w:hideMark/>
          </w:tcPr>
          <w:p w14:paraId="526D584C"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7E14A21"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28E5AAC2"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0DD494FE" w14:textId="77777777" w:rsidR="000E7E1E" w:rsidRPr="007357A1" w:rsidRDefault="000E7E1E" w:rsidP="007357A1">
            <w:pPr>
              <w:pStyle w:val="tabela0"/>
              <w:rPr>
                <w:sz w:val="18"/>
                <w:szCs w:val="18"/>
              </w:rPr>
            </w:pPr>
            <w:r w:rsidRPr="007357A1">
              <w:rPr>
                <w:sz w:val="18"/>
                <w:szCs w:val="18"/>
              </w:rPr>
              <w:t>PL [µg/m³]</w:t>
            </w:r>
          </w:p>
        </w:tc>
      </w:tr>
      <w:tr w:rsidR="007357A1" w:rsidRPr="007357A1" w14:paraId="45A83F62"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0FA686D"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618506A5" w14:textId="324B25E0" w:rsidR="007357A1" w:rsidRPr="007357A1" w:rsidRDefault="007357A1" w:rsidP="007357A1">
            <w:pPr>
              <w:pStyle w:val="tabela0"/>
              <w:rPr>
                <w:sz w:val="18"/>
                <w:szCs w:val="18"/>
              </w:rPr>
            </w:pPr>
            <w:r w:rsidRPr="007357A1">
              <w:rPr>
                <w:sz w:val="18"/>
                <w:szCs w:val="18"/>
              </w:rPr>
              <w:t>1,76</w:t>
            </w:r>
          </w:p>
        </w:tc>
        <w:tc>
          <w:tcPr>
            <w:tcW w:w="962" w:type="dxa"/>
            <w:tcBorders>
              <w:top w:val="single" w:sz="4" w:space="0" w:color="auto"/>
              <w:left w:val="nil"/>
              <w:bottom w:val="single" w:sz="4" w:space="0" w:color="auto"/>
              <w:right w:val="single" w:sz="4" w:space="0" w:color="auto"/>
            </w:tcBorders>
            <w:shd w:val="clear" w:color="auto" w:fill="auto"/>
            <w:vAlign w:val="center"/>
          </w:tcPr>
          <w:p w14:paraId="475CDB1B" w14:textId="71D173E4" w:rsidR="007357A1" w:rsidRPr="007357A1" w:rsidRDefault="007357A1" w:rsidP="007357A1">
            <w:pPr>
              <w:pStyle w:val="tabela0"/>
              <w:rPr>
                <w:sz w:val="18"/>
                <w:szCs w:val="18"/>
              </w:rPr>
            </w:pPr>
            <w:r w:rsidRPr="007357A1">
              <w:rPr>
                <w:sz w:val="18"/>
                <w:szCs w:val="18"/>
              </w:rPr>
              <w:t>7,04</w:t>
            </w:r>
          </w:p>
        </w:tc>
        <w:tc>
          <w:tcPr>
            <w:tcW w:w="835" w:type="dxa"/>
            <w:tcBorders>
              <w:top w:val="single" w:sz="4" w:space="0" w:color="auto"/>
              <w:left w:val="nil"/>
              <w:bottom w:val="single" w:sz="4" w:space="0" w:color="auto"/>
              <w:right w:val="single" w:sz="4" w:space="0" w:color="auto"/>
            </w:tcBorders>
            <w:shd w:val="clear" w:color="auto" w:fill="auto"/>
            <w:vAlign w:val="center"/>
          </w:tcPr>
          <w:p w14:paraId="504E7B9E" w14:textId="454C4CEA" w:rsidR="007357A1" w:rsidRPr="007357A1" w:rsidRDefault="007357A1" w:rsidP="007357A1">
            <w:pPr>
              <w:pStyle w:val="tabela0"/>
              <w:rPr>
                <w:sz w:val="18"/>
                <w:szCs w:val="18"/>
              </w:rPr>
            </w:pPr>
            <w:r w:rsidRPr="007357A1">
              <w:rPr>
                <w:sz w:val="18"/>
                <w:szCs w:val="18"/>
              </w:rPr>
              <w:t>2,32</w:t>
            </w:r>
          </w:p>
        </w:tc>
        <w:tc>
          <w:tcPr>
            <w:tcW w:w="841" w:type="dxa"/>
            <w:tcBorders>
              <w:top w:val="single" w:sz="4" w:space="0" w:color="auto"/>
              <w:left w:val="nil"/>
              <w:bottom w:val="single" w:sz="4" w:space="0" w:color="auto"/>
              <w:right w:val="single" w:sz="4" w:space="0" w:color="auto"/>
            </w:tcBorders>
            <w:shd w:val="clear" w:color="auto" w:fill="auto"/>
            <w:vAlign w:val="center"/>
          </w:tcPr>
          <w:p w14:paraId="6DE929F2" w14:textId="0B185034" w:rsidR="007357A1" w:rsidRPr="007357A1" w:rsidRDefault="007357A1" w:rsidP="007357A1">
            <w:pPr>
              <w:pStyle w:val="tabela0"/>
              <w:rPr>
                <w:sz w:val="18"/>
                <w:szCs w:val="18"/>
              </w:rPr>
            </w:pPr>
            <w:r w:rsidRPr="007357A1">
              <w:rPr>
                <w:sz w:val="18"/>
                <w:szCs w:val="18"/>
              </w:rPr>
              <w:t>3,03</w:t>
            </w:r>
          </w:p>
        </w:tc>
        <w:tc>
          <w:tcPr>
            <w:tcW w:w="891" w:type="dxa"/>
            <w:tcBorders>
              <w:top w:val="single" w:sz="4" w:space="0" w:color="auto"/>
              <w:left w:val="nil"/>
              <w:bottom w:val="single" w:sz="4" w:space="0" w:color="auto"/>
              <w:right w:val="single" w:sz="4" w:space="0" w:color="auto"/>
            </w:tcBorders>
            <w:shd w:val="clear" w:color="auto" w:fill="auto"/>
            <w:vAlign w:val="center"/>
          </w:tcPr>
          <w:p w14:paraId="24FB290B" w14:textId="561C95AC" w:rsidR="007357A1" w:rsidRPr="007357A1" w:rsidRDefault="007357A1" w:rsidP="007357A1">
            <w:pPr>
              <w:pStyle w:val="tabela0"/>
              <w:rPr>
                <w:sz w:val="18"/>
                <w:szCs w:val="18"/>
              </w:rPr>
            </w:pPr>
            <w:r w:rsidRPr="007357A1">
              <w:rPr>
                <w:sz w:val="18"/>
                <w:szCs w:val="18"/>
              </w:rPr>
              <w:t>2,28</w:t>
            </w:r>
          </w:p>
        </w:tc>
        <w:tc>
          <w:tcPr>
            <w:tcW w:w="794" w:type="dxa"/>
            <w:tcBorders>
              <w:top w:val="single" w:sz="4" w:space="0" w:color="auto"/>
              <w:left w:val="nil"/>
              <w:bottom w:val="single" w:sz="4" w:space="0" w:color="auto"/>
              <w:right w:val="single" w:sz="4" w:space="0" w:color="auto"/>
            </w:tcBorders>
            <w:shd w:val="clear" w:color="auto" w:fill="auto"/>
            <w:vAlign w:val="center"/>
          </w:tcPr>
          <w:p w14:paraId="526255D9" w14:textId="16983037" w:rsidR="007357A1" w:rsidRPr="007357A1" w:rsidRDefault="007357A1" w:rsidP="007357A1">
            <w:pPr>
              <w:pStyle w:val="tabela0"/>
              <w:rPr>
                <w:sz w:val="18"/>
                <w:szCs w:val="18"/>
              </w:rPr>
            </w:pPr>
            <w:r w:rsidRPr="007357A1">
              <w:rPr>
                <w:sz w:val="18"/>
                <w:szCs w:val="18"/>
              </w:rPr>
              <w:t>1,41</w:t>
            </w:r>
          </w:p>
        </w:tc>
        <w:tc>
          <w:tcPr>
            <w:tcW w:w="794" w:type="dxa"/>
            <w:tcBorders>
              <w:top w:val="single" w:sz="4" w:space="0" w:color="auto"/>
              <w:left w:val="nil"/>
              <w:bottom w:val="single" w:sz="4" w:space="0" w:color="auto"/>
              <w:right w:val="single" w:sz="4" w:space="0" w:color="auto"/>
            </w:tcBorders>
            <w:shd w:val="clear" w:color="auto" w:fill="auto"/>
            <w:vAlign w:val="center"/>
          </w:tcPr>
          <w:p w14:paraId="21845148" w14:textId="75904122" w:rsidR="007357A1" w:rsidRPr="007357A1" w:rsidRDefault="007357A1" w:rsidP="007357A1">
            <w:pPr>
              <w:pStyle w:val="tabela0"/>
              <w:rPr>
                <w:sz w:val="18"/>
                <w:szCs w:val="18"/>
              </w:rPr>
            </w:pPr>
            <w:r w:rsidRPr="007357A1">
              <w:rPr>
                <w:sz w:val="18"/>
                <w:szCs w:val="18"/>
              </w:rPr>
              <w:t>7,39</w:t>
            </w:r>
          </w:p>
        </w:tc>
        <w:tc>
          <w:tcPr>
            <w:tcW w:w="794" w:type="dxa"/>
            <w:tcBorders>
              <w:top w:val="single" w:sz="4" w:space="0" w:color="auto"/>
              <w:left w:val="nil"/>
              <w:bottom w:val="single" w:sz="4" w:space="0" w:color="auto"/>
              <w:right w:val="single" w:sz="4" w:space="0" w:color="auto"/>
            </w:tcBorders>
            <w:shd w:val="clear" w:color="auto" w:fill="auto"/>
            <w:vAlign w:val="center"/>
          </w:tcPr>
          <w:p w14:paraId="6C2EFCC3" w14:textId="69436B45" w:rsidR="007357A1" w:rsidRPr="007357A1" w:rsidRDefault="007357A1" w:rsidP="007357A1">
            <w:pPr>
              <w:pStyle w:val="tabela0"/>
              <w:rPr>
                <w:sz w:val="18"/>
                <w:szCs w:val="18"/>
              </w:rPr>
            </w:pPr>
            <w:r w:rsidRPr="007357A1">
              <w:rPr>
                <w:sz w:val="18"/>
                <w:szCs w:val="18"/>
              </w:rPr>
              <w:t>0,66</w:t>
            </w:r>
          </w:p>
        </w:tc>
        <w:tc>
          <w:tcPr>
            <w:tcW w:w="836" w:type="dxa"/>
            <w:tcBorders>
              <w:top w:val="single" w:sz="4" w:space="0" w:color="auto"/>
              <w:left w:val="nil"/>
              <w:bottom w:val="single" w:sz="4" w:space="0" w:color="auto"/>
              <w:right w:val="single" w:sz="4" w:space="0" w:color="auto"/>
            </w:tcBorders>
            <w:shd w:val="clear" w:color="auto" w:fill="auto"/>
            <w:vAlign w:val="center"/>
          </w:tcPr>
          <w:p w14:paraId="61A3BB3A" w14:textId="28B1FA87" w:rsidR="007357A1" w:rsidRPr="007357A1" w:rsidRDefault="007357A1" w:rsidP="007357A1">
            <w:pPr>
              <w:pStyle w:val="tabela0"/>
              <w:rPr>
                <w:sz w:val="18"/>
                <w:szCs w:val="18"/>
              </w:rPr>
            </w:pPr>
            <w:r w:rsidRPr="007357A1">
              <w:rPr>
                <w:sz w:val="18"/>
                <w:szCs w:val="18"/>
              </w:rPr>
              <w:t>1,271</w:t>
            </w:r>
          </w:p>
        </w:tc>
        <w:tc>
          <w:tcPr>
            <w:tcW w:w="891" w:type="dxa"/>
            <w:tcBorders>
              <w:top w:val="single" w:sz="4" w:space="0" w:color="auto"/>
              <w:left w:val="nil"/>
              <w:bottom w:val="single" w:sz="4" w:space="0" w:color="auto"/>
              <w:right w:val="single" w:sz="4" w:space="0" w:color="auto"/>
            </w:tcBorders>
            <w:shd w:val="clear" w:color="auto" w:fill="auto"/>
            <w:vAlign w:val="center"/>
          </w:tcPr>
          <w:p w14:paraId="6152799C" w14:textId="3B2A43ED" w:rsidR="007357A1" w:rsidRPr="007357A1" w:rsidRDefault="007357A1" w:rsidP="007357A1">
            <w:pPr>
              <w:pStyle w:val="tabela0"/>
              <w:rPr>
                <w:sz w:val="18"/>
                <w:szCs w:val="18"/>
              </w:rPr>
            </w:pPr>
            <w:r w:rsidRPr="007357A1">
              <w:rPr>
                <w:sz w:val="18"/>
                <w:szCs w:val="18"/>
              </w:rPr>
              <w:t>0,002</w:t>
            </w:r>
          </w:p>
        </w:tc>
        <w:tc>
          <w:tcPr>
            <w:tcW w:w="891" w:type="dxa"/>
            <w:tcBorders>
              <w:top w:val="single" w:sz="4" w:space="0" w:color="auto"/>
              <w:left w:val="nil"/>
              <w:bottom w:val="single" w:sz="4" w:space="0" w:color="auto"/>
              <w:right w:val="single" w:sz="4" w:space="0" w:color="auto"/>
            </w:tcBorders>
            <w:shd w:val="clear" w:color="auto" w:fill="auto"/>
            <w:vAlign w:val="center"/>
          </w:tcPr>
          <w:p w14:paraId="341031D6" w14:textId="4C5BE233" w:rsidR="007357A1" w:rsidRPr="007357A1" w:rsidRDefault="007357A1" w:rsidP="007357A1">
            <w:pPr>
              <w:pStyle w:val="tabela0"/>
              <w:rPr>
                <w:sz w:val="18"/>
                <w:szCs w:val="18"/>
              </w:rPr>
            </w:pPr>
            <w:r w:rsidRPr="007357A1">
              <w:rPr>
                <w:sz w:val="18"/>
                <w:szCs w:val="18"/>
              </w:rPr>
              <w:t>0,006</w:t>
            </w:r>
          </w:p>
        </w:tc>
        <w:tc>
          <w:tcPr>
            <w:tcW w:w="836" w:type="dxa"/>
            <w:tcBorders>
              <w:top w:val="single" w:sz="4" w:space="0" w:color="auto"/>
              <w:left w:val="nil"/>
              <w:bottom w:val="single" w:sz="4" w:space="0" w:color="auto"/>
              <w:right w:val="single" w:sz="4" w:space="0" w:color="auto"/>
            </w:tcBorders>
            <w:shd w:val="clear" w:color="auto" w:fill="auto"/>
            <w:vAlign w:val="center"/>
          </w:tcPr>
          <w:p w14:paraId="6C54A240" w14:textId="629892D4" w:rsidR="007357A1" w:rsidRPr="007357A1" w:rsidRDefault="007357A1" w:rsidP="007357A1">
            <w:pPr>
              <w:pStyle w:val="tabela0"/>
              <w:rPr>
                <w:sz w:val="18"/>
                <w:szCs w:val="18"/>
              </w:rPr>
            </w:pPr>
            <w:r w:rsidRPr="007357A1">
              <w:rPr>
                <w:sz w:val="18"/>
                <w:szCs w:val="18"/>
              </w:rPr>
              <w:t>0,009</w:t>
            </w:r>
          </w:p>
        </w:tc>
        <w:tc>
          <w:tcPr>
            <w:tcW w:w="794" w:type="dxa"/>
            <w:tcBorders>
              <w:top w:val="single" w:sz="4" w:space="0" w:color="auto"/>
              <w:left w:val="nil"/>
              <w:bottom w:val="single" w:sz="4" w:space="0" w:color="auto"/>
              <w:right w:val="single" w:sz="4" w:space="0" w:color="auto"/>
            </w:tcBorders>
            <w:shd w:val="clear" w:color="auto" w:fill="auto"/>
            <w:vAlign w:val="center"/>
          </w:tcPr>
          <w:p w14:paraId="05E16458" w14:textId="19E97781" w:rsidR="007357A1" w:rsidRPr="007357A1" w:rsidRDefault="007357A1" w:rsidP="007357A1">
            <w:pPr>
              <w:pStyle w:val="tabela0"/>
              <w:rPr>
                <w:sz w:val="18"/>
                <w:szCs w:val="18"/>
              </w:rPr>
            </w:pPr>
            <w:r w:rsidRPr="007357A1">
              <w:rPr>
                <w:sz w:val="18"/>
                <w:szCs w:val="18"/>
              </w:rPr>
              <w:t>0,0</w:t>
            </w:r>
          </w:p>
        </w:tc>
        <w:tc>
          <w:tcPr>
            <w:tcW w:w="794" w:type="dxa"/>
            <w:tcBorders>
              <w:top w:val="single" w:sz="4" w:space="0" w:color="auto"/>
              <w:left w:val="nil"/>
              <w:bottom w:val="single" w:sz="4" w:space="0" w:color="auto"/>
              <w:right w:val="single" w:sz="4" w:space="0" w:color="auto"/>
            </w:tcBorders>
            <w:shd w:val="clear" w:color="auto" w:fill="auto"/>
            <w:vAlign w:val="center"/>
          </w:tcPr>
          <w:p w14:paraId="32D33772" w14:textId="3532F0FC" w:rsidR="007357A1" w:rsidRPr="007357A1" w:rsidRDefault="007357A1" w:rsidP="007357A1">
            <w:pPr>
              <w:pStyle w:val="tabela0"/>
              <w:rPr>
                <w:sz w:val="18"/>
                <w:szCs w:val="18"/>
              </w:rPr>
            </w:pPr>
            <w:r w:rsidRPr="007357A1">
              <w:rPr>
                <w:sz w:val="18"/>
                <w:szCs w:val="18"/>
              </w:rPr>
              <w:t>0,0</w:t>
            </w:r>
          </w:p>
        </w:tc>
        <w:tc>
          <w:tcPr>
            <w:tcW w:w="891" w:type="dxa"/>
            <w:tcBorders>
              <w:top w:val="single" w:sz="4" w:space="0" w:color="auto"/>
              <w:left w:val="nil"/>
              <w:bottom w:val="single" w:sz="4" w:space="0" w:color="auto"/>
              <w:right w:val="single" w:sz="4" w:space="0" w:color="auto"/>
            </w:tcBorders>
            <w:shd w:val="clear" w:color="auto" w:fill="auto"/>
            <w:vAlign w:val="center"/>
          </w:tcPr>
          <w:p w14:paraId="6C02E215" w14:textId="6F7CA653" w:rsidR="007357A1" w:rsidRPr="007357A1" w:rsidRDefault="007357A1" w:rsidP="007357A1">
            <w:pPr>
              <w:pStyle w:val="tabela0"/>
              <w:rPr>
                <w:sz w:val="18"/>
                <w:szCs w:val="18"/>
              </w:rPr>
            </w:pPr>
            <w:r w:rsidRPr="007357A1">
              <w:rPr>
                <w:sz w:val="18"/>
                <w:szCs w:val="18"/>
              </w:rPr>
              <w:t>0,004</w:t>
            </w:r>
          </w:p>
        </w:tc>
      </w:tr>
      <w:tr w:rsidR="007357A1" w:rsidRPr="007357A1" w14:paraId="06C379E2"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29460E6" w14:textId="77777777" w:rsidR="007357A1" w:rsidRPr="007357A1" w:rsidRDefault="007357A1" w:rsidP="007357A1">
            <w:pPr>
              <w:pStyle w:val="tabela0"/>
              <w:rPr>
                <w:sz w:val="18"/>
                <w:szCs w:val="18"/>
              </w:rPr>
            </w:pPr>
            <w:r w:rsidRPr="007357A1">
              <w:rPr>
                <w:sz w:val="18"/>
                <w:szCs w:val="18"/>
              </w:rPr>
              <w:t>Ruch drogowy</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715650A3" w14:textId="21C68D6E" w:rsidR="007357A1" w:rsidRPr="007357A1" w:rsidRDefault="007357A1" w:rsidP="007357A1">
            <w:pPr>
              <w:pStyle w:val="tabela0"/>
              <w:rPr>
                <w:sz w:val="18"/>
                <w:szCs w:val="18"/>
              </w:rPr>
            </w:pPr>
            <w:r w:rsidRPr="007357A1">
              <w:rPr>
                <w:sz w:val="18"/>
                <w:szCs w:val="18"/>
              </w:rPr>
              <w:t>0,149</w:t>
            </w:r>
          </w:p>
        </w:tc>
        <w:tc>
          <w:tcPr>
            <w:tcW w:w="962" w:type="dxa"/>
            <w:tcBorders>
              <w:top w:val="single" w:sz="4" w:space="0" w:color="auto"/>
              <w:left w:val="nil"/>
              <w:bottom w:val="single" w:sz="4" w:space="0" w:color="auto"/>
              <w:right w:val="single" w:sz="4" w:space="0" w:color="auto"/>
            </w:tcBorders>
            <w:shd w:val="clear" w:color="auto" w:fill="auto"/>
            <w:vAlign w:val="center"/>
          </w:tcPr>
          <w:p w14:paraId="17606B70" w14:textId="1B5B5813" w:rsidR="007357A1" w:rsidRPr="007357A1" w:rsidRDefault="007357A1" w:rsidP="007357A1">
            <w:pPr>
              <w:pStyle w:val="tabela0"/>
              <w:rPr>
                <w:sz w:val="18"/>
                <w:szCs w:val="18"/>
              </w:rPr>
            </w:pPr>
            <w:r w:rsidRPr="007357A1">
              <w:rPr>
                <w:sz w:val="18"/>
                <w:szCs w:val="18"/>
              </w:rPr>
              <w:t>2,47</w:t>
            </w:r>
          </w:p>
        </w:tc>
        <w:tc>
          <w:tcPr>
            <w:tcW w:w="835" w:type="dxa"/>
            <w:tcBorders>
              <w:top w:val="single" w:sz="4" w:space="0" w:color="auto"/>
              <w:left w:val="nil"/>
              <w:bottom w:val="single" w:sz="4" w:space="0" w:color="auto"/>
              <w:right w:val="single" w:sz="4" w:space="0" w:color="auto"/>
            </w:tcBorders>
            <w:shd w:val="clear" w:color="auto" w:fill="auto"/>
            <w:vAlign w:val="center"/>
          </w:tcPr>
          <w:p w14:paraId="690662A7" w14:textId="506D3817" w:rsidR="007357A1" w:rsidRPr="007357A1" w:rsidRDefault="007357A1" w:rsidP="007357A1">
            <w:pPr>
              <w:pStyle w:val="tabela0"/>
              <w:rPr>
                <w:sz w:val="18"/>
                <w:szCs w:val="18"/>
              </w:rPr>
            </w:pPr>
            <w:r w:rsidRPr="007357A1">
              <w:rPr>
                <w:sz w:val="18"/>
                <w:szCs w:val="18"/>
              </w:rPr>
              <w:t>0,014</w:t>
            </w:r>
          </w:p>
        </w:tc>
        <w:tc>
          <w:tcPr>
            <w:tcW w:w="841" w:type="dxa"/>
            <w:tcBorders>
              <w:top w:val="single" w:sz="4" w:space="0" w:color="auto"/>
              <w:left w:val="nil"/>
              <w:bottom w:val="single" w:sz="4" w:space="0" w:color="auto"/>
              <w:right w:val="single" w:sz="4" w:space="0" w:color="auto"/>
            </w:tcBorders>
            <w:shd w:val="clear" w:color="auto" w:fill="auto"/>
            <w:vAlign w:val="center"/>
          </w:tcPr>
          <w:p w14:paraId="35039F00" w14:textId="6EEA5B19" w:rsidR="007357A1" w:rsidRPr="007357A1" w:rsidRDefault="007357A1" w:rsidP="007357A1">
            <w:pPr>
              <w:pStyle w:val="tabela0"/>
              <w:rPr>
                <w:sz w:val="18"/>
                <w:szCs w:val="18"/>
              </w:rPr>
            </w:pPr>
            <w:r w:rsidRPr="007357A1">
              <w:rPr>
                <w:sz w:val="18"/>
                <w:szCs w:val="18"/>
              </w:rPr>
              <w:t>0,0040</w:t>
            </w:r>
          </w:p>
        </w:tc>
        <w:tc>
          <w:tcPr>
            <w:tcW w:w="891" w:type="dxa"/>
            <w:tcBorders>
              <w:top w:val="single" w:sz="4" w:space="0" w:color="auto"/>
              <w:left w:val="nil"/>
              <w:bottom w:val="single" w:sz="4" w:space="0" w:color="auto"/>
              <w:right w:val="single" w:sz="4" w:space="0" w:color="auto"/>
            </w:tcBorders>
            <w:shd w:val="clear" w:color="auto" w:fill="auto"/>
            <w:vAlign w:val="center"/>
          </w:tcPr>
          <w:p w14:paraId="66F77FEA" w14:textId="67D53072" w:rsidR="007357A1" w:rsidRPr="007357A1" w:rsidRDefault="007357A1" w:rsidP="007357A1">
            <w:pPr>
              <w:pStyle w:val="tabela0"/>
              <w:rPr>
                <w:sz w:val="18"/>
                <w:szCs w:val="18"/>
              </w:rPr>
            </w:pPr>
            <w:r w:rsidRPr="007357A1">
              <w:rPr>
                <w:sz w:val="18"/>
                <w:szCs w:val="18"/>
              </w:rPr>
              <w:t>0,416</w:t>
            </w:r>
          </w:p>
        </w:tc>
        <w:tc>
          <w:tcPr>
            <w:tcW w:w="794" w:type="dxa"/>
            <w:tcBorders>
              <w:top w:val="single" w:sz="4" w:space="0" w:color="auto"/>
              <w:left w:val="nil"/>
              <w:bottom w:val="single" w:sz="4" w:space="0" w:color="auto"/>
              <w:right w:val="single" w:sz="4" w:space="0" w:color="auto"/>
            </w:tcBorders>
            <w:shd w:val="clear" w:color="auto" w:fill="auto"/>
            <w:vAlign w:val="center"/>
          </w:tcPr>
          <w:p w14:paraId="3FF327B3" w14:textId="256202D3" w:rsidR="007357A1" w:rsidRPr="007357A1" w:rsidRDefault="007357A1" w:rsidP="007357A1">
            <w:pPr>
              <w:pStyle w:val="tabela0"/>
              <w:rPr>
                <w:sz w:val="18"/>
                <w:szCs w:val="18"/>
              </w:rPr>
            </w:pPr>
            <w:r w:rsidRPr="007357A1">
              <w:rPr>
                <w:sz w:val="18"/>
                <w:szCs w:val="18"/>
              </w:rPr>
              <w:t>1,27</w:t>
            </w:r>
          </w:p>
        </w:tc>
        <w:tc>
          <w:tcPr>
            <w:tcW w:w="794" w:type="dxa"/>
            <w:tcBorders>
              <w:top w:val="single" w:sz="4" w:space="0" w:color="auto"/>
              <w:left w:val="nil"/>
              <w:bottom w:val="single" w:sz="4" w:space="0" w:color="auto"/>
              <w:right w:val="single" w:sz="4" w:space="0" w:color="auto"/>
            </w:tcBorders>
            <w:shd w:val="clear" w:color="auto" w:fill="auto"/>
            <w:vAlign w:val="center"/>
          </w:tcPr>
          <w:p w14:paraId="6E46C2E2" w14:textId="4506BA28" w:rsidR="007357A1" w:rsidRPr="007357A1" w:rsidRDefault="007357A1" w:rsidP="007357A1">
            <w:pPr>
              <w:pStyle w:val="tabela0"/>
              <w:rPr>
                <w:sz w:val="18"/>
                <w:szCs w:val="18"/>
              </w:rPr>
            </w:pPr>
            <w:r w:rsidRPr="007357A1">
              <w:rPr>
                <w:sz w:val="18"/>
                <w:szCs w:val="18"/>
              </w:rPr>
              <w:t>2,09</w:t>
            </w:r>
          </w:p>
        </w:tc>
        <w:tc>
          <w:tcPr>
            <w:tcW w:w="794" w:type="dxa"/>
            <w:tcBorders>
              <w:top w:val="single" w:sz="4" w:space="0" w:color="auto"/>
              <w:left w:val="nil"/>
              <w:bottom w:val="single" w:sz="4" w:space="0" w:color="auto"/>
              <w:right w:val="single" w:sz="4" w:space="0" w:color="auto"/>
            </w:tcBorders>
            <w:shd w:val="clear" w:color="auto" w:fill="auto"/>
            <w:vAlign w:val="center"/>
          </w:tcPr>
          <w:p w14:paraId="2BAF5588" w14:textId="2BAC1B0C" w:rsidR="007357A1" w:rsidRPr="007357A1" w:rsidRDefault="007357A1" w:rsidP="007357A1">
            <w:pPr>
              <w:pStyle w:val="tabela0"/>
              <w:rPr>
                <w:sz w:val="18"/>
                <w:szCs w:val="18"/>
              </w:rPr>
            </w:pPr>
            <w:r w:rsidRPr="007357A1">
              <w:rPr>
                <w:sz w:val="18"/>
                <w:szCs w:val="18"/>
              </w:rPr>
              <w:t>0,575</w:t>
            </w:r>
          </w:p>
        </w:tc>
        <w:tc>
          <w:tcPr>
            <w:tcW w:w="836" w:type="dxa"/>
            <w:tcBorders>
              <w:top w:val="single" w:sz="4" w:space="0" w:color="auto"/>
              <w:left w:val="nil"/>
              <w:bottom w:val="single" w:sz="4" w:space="0" w:color="auto"/>
              <w:right w:val="single" w:sz="4" w:space="0" w:color="auto"/>
            </w:tcBorders>
            <w:shd w:val="clear" w:color="auto" w:fill="auto"/>
            <w:vAlign w:val="center"/>
          </w:tcPr>
          <w:p w14:paraId="00711EF2" w14:textId="1B2C366D" w:rsidR="007357A1" w:rsidRPr="007357A1" w:rsidRDefault="007357A1" w:rsidP="007357A1">
            <w:pPr>
              <w:pStyle w:val="tabela0"/>
              <w:rPr>
                <w:sz w:val="18"/>
                <w:szCs w:val="18"/>
              </w:rPr>
            </w:pPr>
            <w:r w:rsidRPr="007357A1">
              <w:rPr>
                <w:sz w:val="18"/>
                <w:szCs w:val="18"/>
              </w:rPr>
              <w:t>1,14</w:t>
            </w:r>
          </w:p>
        </w:tc>
        <w:tc>
          <w:tcPr>
            <w:tcW w:w="891" w:type="dxa"/>
            <w:tcBorders>
              <w:top w:val="single" w:sz="4" w:space="0" w:color="auto"/>
              <w:left w:val="nil"/>
              <w:bottom w:val="single" w:sz="4" w:space="0" w:color="auto"/>
              <w:right w:val="single" w:sz="4" w:space="0" w:color="auto"/>
            </w:tcBorders>
            <w:shd w:val="clear" w:color="auto" w:fill="auto"/>
            <w:vAlign w:val="center"/>
          </w:tcPr>
          <w:p w14:paraId="0EBCE9E8" w14:textId="09803ED1" w:rsidR="007357A1" w:rsidRPr="007357A1" w:rsidRDefault="007357A1" w:rsidP="007357A1">
            <w:pPr>
              <w:pStyle w:val="tabela0"/>
              <w:rPr>
                <w:sz w:val="18"/>
                <w:szCs w:val="18"/>
              </w:rPr>
            </w:pPr>
            <w:r w:rsidRPr="007357A1">
              <w:rPr>
                <w:sz w:val="18"/>
                <w:szCs w:val="18"/>
              </w:rPr>
              <w:t>0,00002</w:t>
            </w:r>
          </w:p>
        </w:tc>
        <w:tc>
          <w:tcPr>
            <w:tcW w:w="891" w:type="dxa"/>
            <w:tcBorders>
              <w:top w:val="single" w:sz="4" w:space="0" w:color="auto"/>
              <w:left w:val="nil"/>
              <w:bottom w:val="single" w:sz="4" w:space="0" w:color="auto"/>
              <w:right w:val="single" w:sz="4" w:space="0" w:color="auto"/>
            </w:tcBorders>
            <w:shd w:val="clear" w:color="auto" w:fill="auto"/>
            <w:vAlign w:val="center"/>
          </w:tcPr>
          <w:p w14:paraId="00662168" w14:textId="68C77AA8" w:rsidR="007357A1" w:rsidRPr="007357A1" w:rsidRDefault="007357A1" w:rsidP="007357A1">
            <w:pPr>
              <w:pStyle w:val="tabela0"/>
              <w:rPr>
                <w:sz w:val="18"/>
                <w:szCs w:val="18"/>
              </w:rPr>
            </w:pPr>
            <w:r w:rsidRPr="007357A1">
              <w:rPr>
                <w:sz w:val="18"/>
                <w:szCs w:val="18"/>
              </w:rPr>
              <w:t>0,0010</w:t>
            </w:r>
          </w:p>
        </w:tc>
        <w:tc>
          <w:tcPr>
            <w:tcW w:w="836" w:type="dxa"/>
            <w:tcBorders>
              <w:top w:val="single" w:sz="4" w:space="0" w:color="auto"/>
              <w:left w:val="nil"/>
              <w:bottom w:val="single" w:sz="4" w:space="0" w:color="auto"/>
              <w:right w:val="single" w:sz="4" w:space="0" w:color="auto"/>
            </w:tcBorders>
            <w:shd w:val="clear" w:color="auto" w:fill="auto"/>
            <w:vAlign w:val="center"/>
          </w:tcPr>
          <w:p w14:paraId="691C53A1" w14:textId="2F509521" w:rsidR="007357A1" w:rsidRPr="007357A1" w:rsidRDefault="007357A1" w:rsidP="007357A1">
            <w:pPr>
              <w:pStyle w:val="tabela0"/>
              <w:rPr>
                <w:sz w:val="18"/>
                <w:szCs w:val="18"/>
              </w:rPr>
            </w:pPr>
            <w:r w:rsidRPr="007357A1">
              <w:rPr>
                <w:sz w:val="18"/>
                <w:szCs w:val="18"/>
              </w:rPr>
              <w:t>0,0039</w:t>
            </w:r>
          </w:p>
        </w:tc>
        <w:tc>
          <w:tcPr>
            <w:tcW w:w="794" w:type="dxa"/>
            <w:tcBorders>
              <w:top w:val="single" w:sz="4" w:space="0" w:color="auto"/>
              <w:left w:val="nil"/>
              <w:bottom w:val="single" w:sz="4" w:space="0" w:color="auto"/>
              <w:right w:val="single" w:sz="4" w:space="0" w:color="auto"/>
            </w:tcBorders>
            <w:shd w:val="clear" w:color="auto" w:fill="auto"/>
            <w:vAlign w:val="center"/>
          </w:tcPr>
          <w:p w14:paraId="7EC13C90" w14:textId="62C3A16E" w:rsidR="007357A1" w:rsidRPr="007357A1" w:rsidRDefault="007357A1" w:rsidP="007357A1">
            <w:pPr>
              <w:pStyle w:val="tabela0"/>
              <w:rPr>
                <w:sz w:val="18"/>
                <w:szCs w:val="18"/>
              </w:rPr>
            </w:pPr>
            <w:r w:rsidRPr="007357A1">
              <w:rPr>
                <w:sz w:val="18"/>
                <w:szCs w:val="18"/>
              </w:rPr>
              <w:t>0,0</w:t>
            </w:r>
          </w:p>
        </w:tc>
        <w:tc>
          <w:tcPr>
            <w:tcW w:w="794" w:type="dxa"/>
            <w:tcBorders>
              <w:top w:val="single" w:sz="4" w:space="0" w:color="auto"/>
              <w:left w:val="nil"/>
              <w:bottom w:val="single" w:sz="4" w:space="0" w:color="auto"/>
              <w:right w:val="single" w:sz="4" w:space="0" w:color="auto"/>
            </w:tcBorders>
            <w:shd w:val="clear" w:color="auto" w:fill="auto"/>
            <w:vAlign w:val="center"/>
          </w:tcPr>
          <w:p w14:paraId="563D5486" w14:textId="6940C4A0" w:rsidR="007357A1" w:rsidRPr="007357A1" w:rsidRDefault="007357A1" w:rsidP="007357A1">
            <w:pPr>
              <w:pStyle w:val="tabela0"/>
              <w:rPr>
                <w:sz w:val="18"/>
                <w:szCs w:val="18"/>
              </w:rPr>
            </w:pPr>
            <w:r w:rsidRPr="007357A1">
              <w:rPr>
                <w:sz w:val="18"/>
                <w:szCs w:val="18"/>
              </w:rPr>
              <w:t>0,0</w:t>
            </w:r>
          </w:p>
        </w:tc>
        <w:tc>
          <w:tcPr>
            <w:tcW w:w="891" w:type="dxa"/>
            <w:tcBorders>
              <w:top w:val="single" w:sz="4" w:space="0" w:color="auto"/>
              <w:left w:val="nil"/>
              <w:bottom w:val="single" w:sz="4" w:space="0" w:color="auto"/>
              <w:right w:val="single" w:sz="4" w:space="0" w:color="auto"/>
            </w:tcBorders>
            <w:shd w:val="clear" w:color="auto" w:fill="auto"/>
            <w:vAlign w:val="center"/>
          </w:tcPr>
          <w:p w14:paraId="09E08E65" w14:textId="200219F0" w:rsidR="007357A1" w:rsidRPr="007357A1" w:rsidRDefault="007357A1" w:rsidP="007357A1">
            <w:pPr>
              <w:pStyle w:val="tabela0"/>
              <w:rPr>
                <w:sz w:val="18"/>
                <w:szCs w:val="18"/>
              </w:rPr>
            </w:pPr>
            <w:r w:rsidRPr="007357A1">
              <w:rPr>
                <w:sz w:val="18"/>
                <w:szCs w:val="18"/>
              </w:rPr>
              <w:t>0,00223</w:t>
            </w:r>
          </w:p>
        </w:tc>
      </w:tr>
      <w:tr w:rsidR="007357A1" w:rsidRPr="007357A1" w14:paraId="735043D8" w14:textId="77777777" w:rsidTr="007357A1">
        <w:trPr>
          <w:trHeight w:val="552"/>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142787A1" w14:textId="77777777" w:rsidR="007357A1" w:rsidRPr="007357A1" w:rsidRDefault="007357A1" w:rsidP="007357A1">
            <w:pPr>
              <w:pStyle w:val="tabela0"/>
              <w:rPr>
                <w:sz w:val="18"/>
                <w:szCs w:val="18"/>
              </w:rPr>
            </w:pPr>
            <w:r w:rsidRPr="007357A1">
              <w:rPr>
                <w:sz w:val="18"/>
                <w:szCs w:val="18"/>
              </w:rPr>
              <w:t>Przemysł, w tym produkcja ciepła i energii elektrycznej</w:t>
            </w:r>
          </w:p>
        </w:tc>
        <w:tc>
          <w:tcPr>
            <w:tcW w:w="840" w:type="dxa"/>
            <w:tcBorders>
              <w:top w:val="nil"/>
              <w:left w:val="single" w:sz="4" w:space="0" w:color="auto"/>
              <w:bottom w:val="single" w:sz="4" w:space="0" w:color="auto"/>
              <w:right w:val="single" w:sz="4" w:space="0" w:color="auto"/>
            </w:tcBorders>
            <w:shd w:val="clear" w:color="auto" w:fill="auto"/>
            <w:vAlign w:val="center"/>
          </w:tcPr>
          <w:p w14:paraId="4B8AEBA0" w14:textId="0DB70591"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B7E458C" w14:textId="318BC9FF" w:rsidR="007357A1" w:rsidRPr="007357A1" w:rsidRDefault="007357A1" w:rsidP="007357A1">
            <w:pPr>
              <w:pStyle w:val="tabela0"/>
              <w:rPr>
                <w:sz w:val="18"/>
                <w:szCs w:val="18"/>
              </w:rPr>
            </w:pPr>
            <w:r w:rsidRPr="007357A1">
              <w:rPr>
                <w:sz w:val="18"/>
                <w:szCs w:val="18"/>
              </w:rPr>
              <w:t>0,0013</w:t>
            </w:r>
          </w:p>
        </w:tc>
        <w:tc>
          <w:tcPr>
            <w:tcW w:w="835" w:type="dxa"/>
            <w:tcBorders>
              <w:top w:val="nil"/>
              <w:left w:val="nil"/>
              <w:bottom w:val="single" w:sz="4" w:space="0" w:color="auto"/>
              <w:right w:val="single" w:sz="4" w:space="0" w:color="auto"/>
            </w:tcBorders>
            <w:shd w:val="clear" w:color="auto" w:fill="auto"/>
            <w:vAlign w:val="center"/>
          </w:tcPr>
          <w:p w14:paraId="263EDF55" w14:textId="2009D3D3"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550A80B1" w14:textId="675BD00D" w:rsidR="007357A1" w:rsidRPr="007357A1" w:rsidRDefault="007357A1" w:rsidP="007357A1">
            <w:pPr>
              <w:pStyle w:val="tabela0"/>
              <w:rPr>
                <w:sz w:val="18"/>
                <w:szCs w:val="18"/>
              </w:rPr>
            </w:pPr>
            <w:r w:rsidRPr="007357A1">
              <w:rPr>
                <w:sz w:val="18"/>
                <w:szCs w:val="18"/>
              </w:rPr>
              <w:t>0,0040</w:t>
            </w:r>
          </w:p>
        </w:tc>
        <w:tc>
          <w:tcPr>
            <w:tcW w:w="891" w:type="dxa"/>
            <w:tcBorders>
              <w:top w:val="nil"/>
              <w:left w:val="nil"/>
              <w:bottom w:val="single" w:sz="4" w:space="0" w:color="auto"/>
              <w:right w:val="single" w:sz="4" w:space="0" w:color="auto"/>
            </w:tcBorders>
            <w:shd w:val="clear" w:color="auto" w:fill="auto"/>
            <w:vAlign w:val="center"/>
          </w:tcPr>
          <w:p w14:paraId="0EF7E4B7" w14:textId="42EC40EA" w:rsidR="007357A1" w:rsidRPr="007357A1" w:rsidRDefault="007357A1" w:rsidP="007357A1">
            <w:pPr>
              <w:pStyle w:val="tabela0"/>
              <w:rPr>
                <w:sz w:val="18"/>
                <w:szCs w:val="18"/>
              </w:rPr>
            </w:pPr>
            <w:r w:rsidRPr="007357A1">
              <w:rPr>
                <w:sz w:val="18"/>
                <w:szCs w:val="18"/>
              </w:rPr>
              <w:t>0,000041</w:t>
            </w:r>
          </w:p>
        </w:tc>
        <w:tc>
          <w:tcPr>
            <w:tcW w:w="794" w:type="dxa"/>
            <w:tcBorders>
              <w:top w:val="nil"/>
              <w:left w:val="nil"/>
              <w:bottom w:val="single" w:sz="4" w:space="0" w:color="auto"/>
              <w:right w:val="single" w:sz="4" w:space="0" w:color="auto"/>
            </w:tcBorders>
            <w:shd w:val="clear" w:color="auto" w:fill="auto"/>
            <w:vAlign w:val="center"/>
          </w:tcPr>
          <w:p w14:paraId="570DEEDC" w14:textId="4DF5E52D"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C915878" w14:textId="77DAE5F7" w:rsidR="007357A1" w:rsidRPr="007357A1" w:rsidRDefault="007357A1" w:rsidP="007357A1">
            <w:pPr>
              <w:pStyle w:val="tabela0"/>
              <w:rPr>
                <w:sz w:val="18"/>
                <w:szCs w:val="18"/>
              </w:rPr>
            </w:pPr>
            <w:r w:rsidRPr="007357A1">
              <w:rPr>
                <w:sz w:val="18"/>
                <w:szCs w:val="18"/>
              </w:rPr>
              <w:t>1,78</w:t>
            </w:r>
          </w:p>
        </w:tc>
        <w:tc>
          <w:tcPr>
            <w:tcW w:w="794" w:type="dxa"/>
            <w:tcBorders>
              <w:top w:val="nil"/>
              <w:left w:val="nil"/>
              <w:bottom w:val="single" w:sz="4" w:space="0" w:color="auto"/>
              <w:right w:val="single" w:sz="4" w:space="0" w:color="auto"/>
            </w:tcBorders>
            <w:shd w:val="clear" w:color="auto" w:fill="auto"/>
            <w:vAlign w:val="center"/>
          </w:tcPr>
          <w:p w14:paraId="7EFBD8AB" w14:textId="77A01EE2"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EB41999" w14:textId="714A8030"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E46D79F" w14:textId="60840327"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ECAF52E" w14:textId="37038B2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4B2CE0D1" w14:textId="2BEA00D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3B99C8D" w14:textId="6BD8342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2B792E8" w14:textId="56981E1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78BA545" w14:textId="35011D75" w:rsidR="007357A1" w:rsidRPr="007357A1" w:rsidRDefault="007357A1" w:rsidP="007357A1">
            <w:pPr>
              <w:pStyle w:val="tabela0"/>
              <w:rPr>
                <w:sz w:val="18"/>
                <w:szCs w:val="18"/>
              </w:rPr>
            </w:pPr>
            <w:r w:rsidRPr="007357A1">
              <w:rPr>
                <w:sz w:val="18"/>
                <w:szCs w:val="18"/>
              </w:rPr>
              <w:t>0,0</w:t>
            </w:r>
          </w:p>
        </w:tc>
      </w:tr>
      <w:tr w:rsidR="007357A1" w:rsidRPr="007357A1" w14:paraId="703BC83A"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947B85E" w14:textId="77777777" w:rsidR="007357A1" w:rsidRPr="007357A1" w:rsidRDefault="007357A1" w:rsidP="007357A1">
            <w:pPr>
              <w:pStyle w:val="tabela0"/>
              <w:rPr>
                <w:sz w:val="18"/>
                <w:szCs w:val="18"/>
              </w:rPr>
            </w:pPr>
            <w:r w:rsidRPr="007357A1">
              <w:rPr>
                <w:sz w:val="18"/>
                <w:szCs w:val="18"/>
              </w:rPr>
              <w:t>Rolnictwo</w:t>
            </w:r>
          </w:p>
        </w:tc>
        <w:tc>
          <w:tcPr>
            <w:tcW w:w="840" w:type="dxa"/>
            <w:tcBorders>
              <w:top w:val="nil"/>
              <w:left w:val="single" w:sz="4" w:space="0" w:color="auto"/>
              <w:bottom w:val="single" w:sz="4" w:space="0" w:color="auto"/>
              <w:right w:val="single" w:sz="4" w:space="0" w:color="auto"/>
            </w:tcBorders>
            <w:shd w:val="clear" w:color="auto" w:fill="auto"/>
            <w:vAlign w:val="center"/>
          </w:tcPr>
          <w:p w14:paraId="7F78D492" w14:textId="0951D3A8" w:rsidR="007357A1" w:rsidRPr="007357A1" w:rsidRDefault="007357A1" w:rsidP="007357A1">
            <w:pPr>
              <w:pStyle w:val="tabela0"/>
              <w:rPr>
                <w:sz w:val="18"/>
                <w:szCs w:val="18"/>
              </w:rPr>
            </w:pPr>
            <w:r w:rsidRPr="007357A1">
              <w:rPr>
                <w:sz w:val="18"/>
                <w:szCs w:val="18"/>
              </w:rPr>
              <w:t>0,0021</w:t>
            </w:r>
          </w:p>
        </w:tc>
        <w:tc>
          <w:tcPr>
            <w:tcW w:w="962" w:type="dxa"/>
            <w:tcBorders>
              <w:top w:val="nil"/>
              <w:left w:val="nil"/>
              <w:bottom w:val="single" w:sz="4" w:space="0" w:color="auto"/>
              <w:right w:val="single" w:sz="4" w:space="0" w:color="auto"/>
            </w:tcBorders>
            <w:shd w:val="clear" w:color="auto" w:fill="auto"/>
            <w:vAlign w:val="center"/>
          </w:tcPr>
          <w:p w14:paraId="597FF0DB" w14:textId="3CE38683"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1C47D94D" w14:textId="0B790A3B" w:rsidR="007357A1" w:rsidRPr="007357A1" w:rsidRDefault="007357A1" w:rsidP="007357A1">
            <w:pPr>
              <w:pStyle w:val="tabela0"/>
              <w:rPr>
                <w:sz w:val="18"/>
                <w:szCs w:val="18"/>
              </w:rPr>
            </w:pPr>
            <w:r w:rsidRPr="007357A1">
              <w:rPr>
                <w:sz w:val="18"/>
                <w:szCs w:val="18"/>
              </w:rPr>
              <w:t>0,103</w:t>
            </w:r>
          </w:p>
        </w:tc>
        <w:tc>
          <w:tcPr>
            <w:tcW w:w="841" w:type="dxa"/>
            <w:tcBorders>
              <w:top w:val="nil"/>
              <w:left w:val="nil"/>
              <w:bottom w:val="single" w:sz="4" w:space="0" w:color="auto"/>
              <w:right w:val="single" w:sz="4" w:space="0" w:color="auto"/>
            </w:tcBorders>
            <w:shd w:val="clear" w:color="auto" w:fill="auto"/>
            <w:vAlign w:val="center"/>
          </w:tcPr>
          <w:p w14:paraId="0B682D5A" w14:textId="78F537CC" w:rsidR="007357A1" w:rsidRPr="007357A1" w:rsidRDefault="007357A1" w:rsidP="007357A1">
            <w:pPr>
              <w:pStyle w:val="tabela0"/>
              <w:rPr>
                <w:sz w:val="18"/>
                <w:szCs w:val="18"/>
              </w:rPr>
            </w:pPr>
            <w:r w:rsidRPr="007357A1">
              <w:rPr>
                <w:sz w:val="18"/>
                <w:szCs w:val="18"/>
              </w:rPr>
              <w:t>0,115</w:t>
            </w:r>
          </w:p>
        </w:tc>
        <w:tc>
          <w:tcPr>
            <w:tcW w:w="891" w:type="dxa"/>
            <w:tcBorders>
              <w:top w:val="nil"/>
              <w:left w:val="nil"/>
              <w:bottom w:val="single" w:sz="4" w:space="0" w:color="auto"/>
              <w:right w:val="single" w:sz="4" w:space="0" w:color="auto"/>
            </w:tcBorders>
            <w:shd w:val="clear" w:color="auto" w:fill="auto"/>
            <w:vAlign w:val="center"/>
          </w:tcPr>
          <w:p w14:paraId="36A08906" w14:textId="7A326509"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7B56EEA" w14:textId="0E82FA2D" w:rsidR="007357A1" w:rsidRPr="007357A1" w:rsidRDefault="007357A1" w:rsidP="007357A1">
            <w:pPr>
              <w:pStyle w:val="tabela0"/>
              <w:rPr>
                <w:sz w:val="18"/>
                <w:szCs w:val="18"/>
              </w:rPr>
            </w:pPr>
            <w:r w:rsidRPr="007357A1">
              <w:rPr>
                <w:sz w:val="18"/>
                <w:szCs w:val="18"/>
              </w:rPr>
              <w:t>0,031</w:t>
            </w:r>
          </w:p>
        </w:tc>
        <w:tc>
          <w:tcPr>
            <w:tcW w:w="794" w:type="dxa"/>
            <w:tcBorders>
              <w:top w:val="nil"/>
              <w:left w:val="nil"/>
              <w:bottom w:val="single" w:sz="4" w:space="0" w:color="auto"/>
              <w:right w:val="single" w:sz="4" w:space="0" w:color="auto"/>
            </w:tcBorders>
            <w:shd w:val="clear" w:color="auto" w:fill="auto"/>
            <w:vAlign w:val="center"/>
          </w:tcPr>
          <w:p w14:paraId="166CE8A4" w14:textId="7416E88B" w:rsidR="007357A1" w:rsidRPr="007357A1" w:rsidRDefault="007357A1" w:rsidP="007357A1">
            <w:pPr>
              <w:pStyle w:val="tabela0"/>
              <w:rPr>
                <w:sz w:val="18"/>
                <w:szCs w:val="18"/>
              </w:rPr>
            </w:pPr>
            <w:r w:rsidRPr="007357A1">
              <w:rPr>
                <w:sz w:val="18"/>
                <w:szCs w:val="18"/>
              </w:rPr>
              <w:t>0,903</w:t>
            </w:r>
          </w:p>
        </w:tc>
        <w:tc>
          <w:tcPr>
            <w:tcW w:w="794" w:type="dxa"/>
            <w:tcBorders>
              <w:top w:val="nil"/>
              <w:left w:val="nil"/>
              <w:bottom w:val="single" w:sz="4" w:space="0" w:color="auto"/>
              <w:right w:val="single" w:sz="4" w:space="0" w:color="auto"/>
            </w:tcBorders>
            <w:shd w:val="clear" w:color="auto" w:fill="auto"/>
            <w:vAlign w:val="center"/>
          </w:tcPr>
          <w:p w14:paraId="6B25A90D" w14:textId="1FDAF70F"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ED350E2" w14:textId="1BA050F8"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BD2BD01" w14:textId="23AB75C9" w:rsidR="007357A1" w:rsidRPr="007357A1" w:rsidRDefault="007357A1" w:rsidP="007357A1">
            <w:pPr>
              <w:pStyle w:val="tabela0"/>
              <w:rPr>
                <w:sz w:val="18"/>
                <w:szCs w:val="18"/>
              </w:rPr>
            </w:pPr>
            <w:r w:rsidRPr="007357A1">
              <w:rPr>
                <w:sz w:val="18"/>
                <w:szCs w:val="18"/>
              </w:rPr>
              <w:t>0,0016</w:t>
            </w:r>
          </w:p>
        </w:tc>
        <w:tc>
          <w:tcPr>
            <w:tcW w:w="891" w:type="dxa"/>
            <w:tcBorders>
              <w:top w:val="nil"/>
              <w:left w:val="nil"/>
              <w:bottom w:val="single" w:sz="4" w:space="0" w:color="auto"/>
              <w:right w:val="single" w:sz="4" w:space="0" w:color="auto"/>
            </w:tcBorders>
            <w:shd w:val="clear" w:color="auto" w:fill="auto"/>
            <w:vAlign w:val="center"/>
          </w:tcPr>
          <w:p w14:paraId="4EA98D1B" w14:textId="37F973E0" w:rsidR="007357A1" w:rsidRPr="007357A1" w:rsidRDefault="007357A1" w:rsidP="007357A1">
            <w:pPr>
              <w:pStyle w:val="tabela0"/>
              <w:rPr>
                <w:sz w:val="18"/>
                <w:szCs w:val="18"/>
              </w:rPr>
            </w:pPr>
            <w:r w:rsidRPr="007357A1">
              <w:rPr>
                <w:sz w:val="18"/>
                <w:szCs w:val="18"/>
              </w:rPr>
              <w:t>0,0051</w:t>
            </w:r>
          </w:p>
        </w:tc>
        <w:tc>
          <w:tcPr>
            <w:tcW w:w="836" w:type="dxa"/>
            <w:tcBorders>
              <w:top w:val="nil"/>
              <w:left w:val="nil"/>
              <w:bottom w:val="single" w:sz="4" w:space="0" w:color="auto"/>
              <w:right w:val="single" w:sz="4" w:space="0" w:color="auto"/>
            </w:tcBorders>
            <w:shd w:val="clear" w:color="auto" w:fill="auto"/>
            <w:vAlign w:val="center"/>
          </w:tcPr>
          <w:p w14:paraId="5997120F" w14:textId="4A00695B" w:rsidR="007357A1" w:rsidRPr="007357A1" w:rsidRDefault="007357A1" w:rsidP="007357A1">
            <w:pPr>
              <w:pStyle w:val="tabela0"/>
              <w:rPr>
                <w:sz w:val="18"/>
                <w:szCs w:val="18"/>
              </w:rPr>
            </w:pPr>
            <w:r w:rsidRPr="007357A1">
              <w:rPr>
                <w:sz w:val="18"/>
                <w:szCs w:val="18"/>
              </w:rPr>
              <w:t>0,0050</w:t>
            </w:r>
          </w:p>
        </w:tc>
        <w:tc>
          <w:tcPr>
            <w:tcW w:w="794" w:type="dxa"/>
            <w:tcBorders>
              <w:top w:val="nil"/>
              <w:left w:val="nil"/>
              <w:bottom w:val="single" w:sz="4" w:space="0" w:color="auto"/>
              <w:right w:val="single" w:sz="4" w:space="0" w:color="auto"/>
            </w:tcBorders>
            <w:shd w:val="clear" w:color="auto" w:fill="auto"/>
            <w:vAlign w:val="center"/>
          </w:tcPr>
          <w:p w14:paraId="139CADB5" w14:textId="23A8A83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CC0AD93" w14:textId="7A94C42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06CFE2C8" w14:textId="6BF5614D" w:rsidR="007357A1" w:rsidRPr="007357A1" w:rsidRDefault="007357A1" w:rsidP="007357A1">
            <w:pPr>
              <w:pStyle w:val="tabela0"/>
              <w:rPr>
                <w:sz w:val="18"/>
                <w:szCs w:val="18"/>
              </w:rPr>
            </w:pPr>
            <w:r w:rsidRPr="007357A1">
              <w:rPr>
                <w:sz w:val="18"/>
                <w:szCs w:val="18"/>
              </w:rPr>
              <w:t>0,0018</w:t>
            </w:r>
          </w:p>
        </w:tc>
      </w:tr>
      <w:tr w:rsidR="007357A1" w:rsidRPr="007357A1" w14:paraId="71BC16FA"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07D5467" w14:textId="77777777" w:rsidR="007357A1" w:rsidRPr="007357A1" w:rsidRDefault="007357A1" w:rsidP="007357A1">
            <w:pPr>
              <w:pStyle w:val="tabela0"/>
              <w:rPr>
                <w:sz w:val="18"/>
                <w:szCs w:val="18"/>
              </w:rPr>
            </w:pPr>
            <w:r w:rsidRPr="007357A1">
              <w:rPr>
                <w:sz w:val="18"/>
                <w:szCs w:val="18"/>
              </w:rPr>
              <w:t>Sektor bytowo-komunalny</w:t>
            </w:r>
          </w:p>
        </w:tc>
        <w:tc>
          <w:tcPr>
            <w:tcW w:w="840" w:type="dxa"/>
            <w:tcBorders>
              <w:top w:val="nil"/>
              <w:left w:val="single" w:sz="4" w:space="0" w:color="auto"/>
              <w:bottom w:val="single" w:sz="4" w:space="0" w:color="auto"/>
              <w:right w:val="single" w:sz="4" w:space="0" w:color="auto"/>
            </w:tcBorders>
            <w:shd w:val="clear" w:color="auto" w:fill="auto"/>
            <w:vAlign w:val="center"/>
          </w:tcPr>
          <w:p w14:paraId="231BCCA9" w14:textId="60FC8F79" w:rsidR="007357A1" w:rsidRPr="007357A1" w:rsidRDefault="007357A1" w:rsidP="007357A1">
            <w:pPr>
              <w:pStyle w:val="tabela0"/>
              <w:rPr>
                <w:sz w:val="18"/>
                <w:szCs w:val="18"/>
              </w:rPr>
            </w:pPr>
            <w:r w:rsidRPr="007357A1">
              <w:rPr>
                <w:sz w:val="18"/>
                <w:szCs w:val="18"/>
              </w:rPr>
              <w:t>1,61</w:t>
            </w:r>
          </w:p>
        </w:tc>
        <w:tc>
          <w:tcPr>
            <w:tcW w:w="962" w:type="dxa"/>
            <w:tcBorders>
              <w:top w:val="nil"/>
              <w:left w:val="nil"/>
              <w:bottom w:val="single" w:sz="4" w:space="0" w:color="auto"/>
              <w:right w:val="single" w:sz="4" w:space="0" w:color="auto"/>
            </w:tcBorders>
            <w:shd w:val="clear" w:color="auto" w:fill="auto"/>
            <w:vAlign w:val="center"/>
          </w:tcPr>
          <w:p w14:paraId="7C872FAE" w14:textId="5CCCEB6D" w:rsidR="007357A1" w:rsidRPr="007357A1" w:rsidRDefault="007357A1" w:rsidP="007357A1">
            <w:pPr>
              <w:pStyle w:val="tabela0"/>
              <w:rPr>
                <w:sz w:val="18"/>
                <w:szCs w:val="18"/>
              </w:rPr>
            </w:pPr>
            <w:r w:rsidRPr="007357A1">
              <w:rPr>
                <w:sz w:val="18"/>
                <w:szCs w:val="18"/>
              </w:rPr>
              <w:t>4,57</w:t>
            </w:r>
          </w:p>
        </w:tc>
        <w:tc>
          <w:tcPr>
            <w:tcW w:w="835" w:type="dxa"/>
            <w:tcBorders>
              <w:top w:val="nil"/>
              <w:left w:val="nil"/>
              <w:bottom w:val="single" w:sz="4" w:space="0" w:color="auto"/>
              <w:right w:val="single" w:sz="4" w:space="0" w:color="auto"/>
            </w:tcBorders>
            <w:shd w:val="clear" w:color="auto" w:fill="auto"/>
            <w:vAlign w:val="center"/>
          </w:tcPr>
          <w:p w14:paraId="693D2091" w14:textId="45740C17" w:rsidR="007357A1" w:rsidRPr="007357A1" w:rsidRDefault="007357A1" w:rsidP="007357A1">
            <w:pPr>
              <w:pStyle w:val="tabela0"/>
              <w:rPr>
                <w:sz w:val="18"/>
                <w:szCs w:val="18"/>
              </w:rPr>
            </w:pPr>
            <w:r w:rsidRPr="007357A1">
              <w:rPr>
                <w:sz w:val="18"/>
                <w:szCs w:val="18"/>
              </w:rPr>
              <w:t>2,20</w:t>
            </w:r>
          </w:p>
        </w:tc>
        <w:tc>
          <w:tcPr>
            <w:tcW w:w="841" w:type="dxa"/>
            <w:tcBorders>
              <w:top w:val="nil"/>
              <w:left w:val="nil"/>
              <w:bottom w:val="single" w:sz="4" w:space="0" w:color="auto"/>
              <w:right w:val="single" w:sz="4" w:space="0" w:color="auto"/>
            </w:tcBorders>
            <w:shd w:val="clear" w:color="auto" w:fill="auto"/>
            <w:vAlign w:val="center"/>
          </w:tcPr>
          <w:p w14:paraId="69174C57" w14:textId="06CDDA7C" w:rsidR="007357A1" w:rsidRPr="007357A1" w:rsidRDefault="007357A1" w:rsidP="007357A1">
            <w:pPr>
              <w:pStyle w:val="tabela0"/>
              <w:rPr>
                <w:sz w:val="18"/>
                <w:szCs w:val="18"/>
              </w:rPr>
            </w:pPr>
            <w:r w:rsidRPr="007357A1">
              <w:rPr>
                <w:sz w:val="18"/>
                <w:szCs w:val="18"/>
              </w:rPr>
              <w:t>2,91</w:t>
            </w:r>
          </w:p>
        </w:tc>
        <w:tc>
          <w:tcPr>
            <w:tcW w:w="891" w:type="dxa"/>
            <w:tcBorders>
              <w:top w:val="nil"/>
              <w:left w:val="nil"/>
              <w:bottom w:val="single" w:sz="4" w:space="0" w:color="auto"/>
              <w:right w:val="single" w:sz="4" w:space="0" w:color="auto"/>
            </w:tcBorders>
            <w:shd w:val="clear" w:color="auto" w:fill="auto"/>
            <w:vAlign w:val="center"/>
          </w:tcPr>
          <w:p w14:paraId="3DD89480" w14:textId="0F78B29C" w:rsidR="007357A1" w:rsidRPr="007357A1" w:rsidRDefault="007357A1" w:rsidP="007357A1">
            <w:pPr>
              <w:pStyle w:val="tabela0"/>
              <w:rPr>
                <w:sz w:val="18"/>
                <w:szCs w:val="18"/>
              </w:rPr>
            </w:pPr>
            <w:r w:rsidRPr="007357A1">
              <w:rPr>
                <w:sz w:val="18"/>
                <w:szCs w:val="18"/>
              </w:rPr>
              <w:t>1,87</w:t>
            </w:r>
          </w:p>
        </w:tc>
        <w:tc>
          <w:tcPr>
            <w:tcW w:w="794" w:type="dxa"/>
            <w:tcBorders>
              <w:top w:val="nil"/>
              <w:left w:val="nil"/>
              <w:bottom w:val="single" w:sz="4" w:space="0" w:color="auto"/>
              <w:right w:val="single" w:sz="4" w:space="0" w:color="auto"/>
            </w:tcBorders>
            <w:shd w:val="clear" w:color="auto" w:fill="auto"/>
            <w:vAlign w:val="center"/>
          </w:tcPr>
          <w:p w14:paraId="38C5C5BF" w14:textId="6025B70E" w:rsidR="007357A1" w:rsidRPr="007357A1" w:rsidRDefault="007357A1" w:rsidP="007357A1">
            <w:pPr>
              <w:pStyle w:val="tabela0"/>
              <w:rPr>
                <w:sz w:val="18"/>
                <w:szCs w:val="18"/>
              </w:rPr>
            </w:pPr>
            <w:r w:rsidRPr="007357A1">
              <w:rPr>
                <w:sz w:val="18"/>
                <w:szCs w:val="18"/>
              </w:rPr>
              <w:t>0,102</w:t>
            </w:r>
          </w:p>
        </w:tc>
        <w:tc>
          <w:tcPr>
            <w:tcW w:w="794" w:type="dxa"/>
            <w:tcBorders>
              <w:top w:val="nil"/>
              <w:left w:val="nil"/>
              <w:bottom w:val="single" w:sz="4" w:space="0" w:color="auto"/>
              <w:right w:val="single" w:sz="4" w:space="0" w:color="auto"/>
            </w:tcBorders>
            <w:shd w:val="clear" w:color="auto" w:fill="auto"/>
            <w:vAlign w:val="center"/>
          </w:tcPr>
          <w:p w14:paraId="164002A9" w14:textId="07CBBD0E" w:rsidR="007357A1" w:rsidRPr="007357A1" w:rsidRDefault="007357A1" w:rsidP="007357A1">
            <w:pPr>
              <w:pStyle w:val="tabela0"/>
              <w:rPr>
                <w:sz w:val="18"/>
                <w:szCs w:val="18"/>
              </w:rPr>
            </w:pPr>
            <w:r w:rsidRPr="007357A1">
              <w:rPr>
                <w:sz w:val="18"/>
                <w:szCs w:val="18"/>
              </w:rPr>
              <w:t>0,617</w:t>
            </w:r>
          </w:p>
        </w:tc>
        <w:tc>
          <w:tcPr>
            <w:tcW w:w="794" w:type="dxa"/>
            <w:tcBorders>
              <w:top w:val="nil"/>
              <w:left w:val="nil"/>
              <w:bottom w:val="single" w:sz="4" w:space="0" w:color="auto"/>
              <w:right w:val="single" w:sz="4" w:space="0" w:color="auto"/>
            </w:tcBorders>
            <w:shd w:val="clear" w:color="auto" w:fill="auto"/>
            <w:vAlign w:val="center"/>
          </w:tcPr>
          <w:p w14:paraId="30B2D1CE" w14:textId="2FDA7502" w:rsidR="007357A1" w:rsidRPr="007357A1" w:rsidRDefault="007357A1" w:rsidP="007357A1">
            <w:pPr>
              <w:pStyle w:val="tabela0"/>
              <w:rPr>
                <w:sz w:val="18"/>
                <w:szCs w:val="18"/>
              </w:rPr>
            </w:pPr>
            <w:r w:rsidRPr="007357A1">
              <w:rPr>
                <w:sz w:val="18"/>
                <w:szCs w:val="18"/>
              </w:rPr>
              <w:t>0,0819</w:t>
            </w:r>
          </w:p>
        </w:tc>
        <w:tc>
          <w:tcPr>
            <w:tcW w:w="836" w:type="dxa"/>
            <w:tcBorders>
              <w:top w:val="nil"/>
              <w:left w:val="nil"/>
              <w:bottom w:val="single" w:sz="4" w:space="0" w:color="auto"/>
              <w:right w:val="single" w:sz="4" w:space="0" w:color="auto"/>
            </w:tcBorders>
            <w:shd w:val="clear" w:color="auto" w:fill="auto"/>
            <w:vAlign w:val="center"/>
          </w:tcPr>
          <w:p w14:paraId="57279F74" w14:textId="08C7939A" w:rsidR="007357A1" w:rsidRPr="007357A1" w:rsidRDefault="007357A1" w:rsidP="007357A1">
            <w:pPr>
              <w:pStyle w:val="tabela0"/>
              <w:rPr>
                <w:sz w:val="18"/>
                <w:szCs w:val="18"/>
              </w:rPr>
            </w:pPr>
            <w:r w:rsidRPr="007357A1">
              <w:rPr>
                <w:sz w:val="18"/>
                <w:szCs w:val="18"/>
              </w:rPr>
              <w:t>0,1312</w:t>
            </w:r>
          </w:p>
        </w:tc>
        <w:tc>
          <w:tcPr>
            <w:tcW w:w="891" w:type="dxa"/>
            <w:tcBorders>
              <w:top w:val="nil"/>
              <w:left w:val="nil"/>
              <w:bottom w:val="single" w:sz="4" w:space="0" w:color="auto"/>
              <w:right w:val="single" w:sz="4" w:space="0" w:color="auto"/>
            </w:tcBorders>
            <w:shd w:val="clear" w:color="auto" w:fill="auto"/>
            <w:vAlign w:val="center"/>
          </w:tcPr>
          <w:p w14:paraId="261D1A41" w14:textId="2F27BF2F"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58505C8" w14:textId="43B63679"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B3B9F27" w14:textId="0A4C2563"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955584F" w14:textId="71D69AFF"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A29B0EE" w14:textId="4D335AE8"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C757951" w14:textId="37CC7B7F" w:rsidR="007357A1" w:rsidRPr="007357A1" w:rsidRDefault="007357A1" w:rsidP="007357A1">
            <w:pPr>
              <w:pStyle w:val="tabela0"/>
              <w:rPr>
                <w:sz w:val="18"/>
                <w:szCs w:val="18"/>
              </w:rPr>
            </w:pPr>
            <w:r w:rsidRPr="007357A1">
              <w:rPr>
                <w:sz w:val="18"/>
                <w:szCs w:val="18"/>
              </w:rPr>
              <w:t>0,0</w:t>
            </w:r>
          </w:p>
        </w:tc>
      </w:tr>
      <w:tr w:rsidR="007357A1" w:rsidRPr="007357A1" w14:paraId="15F8E074"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57CA6D14" w14:textId="77777777" w:rsidR="007357A1" w:rsidRPr="007357A1" w:rsidRDefault="007357A1" w:rsidP="007357A1">
            <w:pPr>
              <w:pStyle w:val="tabela0"/>
              <w:rPr>
                <w:sz w:val="18"/>
                <w:szCs w:val="18"/>
              </w:rPr>
            </w:pPr>
            <w:r w:rsidRPr="007357A1">
              <w:rPr>
                <w:sz w:val="18"/>
                <w:szCs w:val="18"/>
              </w:rPr>
              <w:t>Żegluga</w:t>
            </w:r>
          </w:p>
        </w:tc>
        <w:tc>
          <w:tcPr>
            <w:tcW w:w="840" w:type="dxa"/>
            <w:tcBorders>
              <w:top w:val="nil"/>
              <w:left w:val="single" w:sz="4" w:space="0" w:color="auto"/>
              <w:bottom w:val="single" w:sz="4" w:space="0" w:color="auto"/>
              <w:right w:val="single" w:sz="4" w:space="0" w:color="auto"/>
            </w:tcBorders>
            <w:shd w:val="clear" w:color="auto" w:fill="auto"/>
            <w:vAlign w:val="center"/>
          </w:tcPr>
          <w:p w14:paraId="0BC786A3" w14:textId="3CED33F7" w:rsidR="007357A1" w:rsidRPr="007357A1" w:rsidRDefault="007357A1" w:rsidP="007357A1">
            <w:pPr>
              <w:pStyle w:val="tabela0"/>
              <w:rPr>
                <w:sz w:val="18"/>
                <w:szCs w:val="18"/>
              </w:rPr>
            </w:pPr>
            <w:r w:rsidRPr="007357A1">
              <w:rPr>
                <w:sz w:val="18"/>
                <w:szCs w:val="18"/>
              </w:rPr>
              <w:t>0,0006</w:t>
            </w:r>
          </w:p>
        </w:tc>
        <w:tc>
          <w:tcPr>
            <w:tcW w:w="962" w:type="dxa"/>
            <w:tcBorders>
              <w:top w:val="nil"/>
              <w:left w:val="nil"/>
              <w:bottom w:val="single" w:sz="4" w:space="0" w:color="auto"/>
              <w:right w:val="single" w:sz="4" w:space="0" w:color="auto"/>
            </w:tcBorders>
            <w:shd w:val="clear" w:color="auto" w:fill="auto"/>
            <w:vAlign w:val="center"/>
          </w:tcPr>
          <w:p w14:paraId="0084E40D" w14:textId="66425794" w:rsidR="007357A1" w:rsidRPr="007357A1" w:rsidRDefault="007357A1" w:rsidP="007357A1">
            <w:pPr>
              <w:pStyle w:val="tabela0"/>
              <w:rPr>
                <w:sz w:val="18"/>
                <w:szCs w:val="18"/>
              </w:rPr>
            </w:pPr>
            <w:r w:rsidRPr="007357A1">
              <w:rPr>
                <w:sz w:val="18"/>
                <w:szCs w:val="18"/>
              </w:rPr>
              <w:t>0,000022</w:t>
            </w:r>
          </w:p>
        </w:tc>
        <w:tc>
          <w:tcPr>
            <w:tcW w:w="835" w:type="dxa"/>
            <w:tcBorders>
              <w:top w:val="nil"/>
              <w:left w:val="nil"/>
              <w:bottom w:val="single" w:sz="4" w:space="0" w:color="auto"/>
              <w:right w:val="single" w:sz="4" w:space="0" w:color="auto"/>
            </w:tcBorders>
            <w:shd w:val="clear" w:color="auto" w:fill="auto"/>
            <w:vAlign w:val="center"/>
          </w:tcPr>
          <w:p w14:paraId="052D691E" w14:textId="59A5CA0B"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3A2665B0" w14:textId="1A1C2C6D"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E17E257" w14:textId="692CC64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553168C" w14:textId="61034082"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F94C4E8" w14:textId="18E5490D" w:rsidR="007357A1" w:rsidRPr="007357A1" w:rsidRDefault="007357A1" w:rsidP="007357A1">
            <w:pPr>
              <w:pStyle w:val="tabela0"/>
              <w:rPr>
                <w:sz w:val="18"/>
                <w:szCs w:val="18"/>
              </w:rPr>
            </w:pPr>
            <w:r w:rsidRPr="007357A1">
              <w:rPr>
                <w:sz w:val="18"/>
                <w:szCs w:val="18"/>
              </w:rPr>
              <w:t>1,0</w:t>
            </w:r>
          </w:p>
        </w:tc>
        <w:tc>
          <w:tcPr>
            <w:tcW w:w="794" w:type="dxa"/>
            <w:tcBorders>
              <w:top w:val="nil"/>
              <w:left w:val="nil"/>
              <w:bottom w:val="single" w:sz="4" w:space="0" w:color="auto"/>
              <w:right w:val="single" w:sz="4" w:space="0" w:color="auto"/>
            </w:tcBorders>
            <w:shd w:val="clear" w:color="auto" w:fill="auto"/>
            <w:vAlign w:val="center"/>
          </w:tcPr>
          <w:p w14:paraId="09530680" w14:textId="67B0C148"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512D06AF" w14:textId="5ECF2AD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7664B87" w14:textId="49DBBDD0"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3A6C5FB9" w14:textId="4097782E"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A10256" w14:textId="73D5FC12"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DE39E0B" w14:textId="34948526"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032EF0D" w14:textId="5C936921"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D09A482" w14:textId="6FC88988" w:rsidR="007357A1" w:rsidRPr="007357A1" w:rsidRDefault="007357A1" w:rsidP="007357A1">
            <w:pPr>
              <w:pStyle w:val="tabela0"/>
              <w:rPr>
                <w:sz w:val="18"/>
                <w:szCs w:val="18"/>
              </w:rPr>
            </w:pPr>
            <w:r w:rsidRPr="007357A1">
              <w:rPr>
                <w:sz w:val="18"/>
                <w:szCs w:val="18"/>
              </w:rPr>
              <w:t>0,0</w:t>
            </w:r>
          </w:p>
        </w:tc>
      </w:tr>
      <w:tr w:rsidR="007357A1" w:rsidRPr="007357A1" w14:paraId="773E0C89"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7C771B9" w14:textId="77777777" w:rsidR="007357A1" w:rsidRPr="007357A1" w:rsidRDefault="007357A1" w:rsidP="007357A1">
            <w:pPr>
              <w:pStyle w:val="tabela0"/>
              <w:rPr>
                <w:sz w:val="18"/>
                <w:szCs w:val="18"/>
              </w:rPr>
            </w:pPr>
            <w:r w:rsidRPr="007357A1">
              <w:rPr>
                <w:sz w:val="18"/>
                <w:szCs w:val="18"/>
              </w:rPr>
              <w:t>Terenowe maszyny jezdne</w:t>
            </w:r>
          </w:p>
        </w:tc>
        <w:tc>
          <w:tcPr>
            <w:tcW w:w="840" w:type="dxa"/>
            <w:tcBorders>
              <w:top w:val="nil"/>
              <w:left w:val="single" w:sz="4" w:space="0" w:color="auto"/>
              <w:bottom w:val="single" w:sz="4" w:space="0" w:color="auto"/>
              <w:right w:val="single" w:sz="4" w:space="0" w:color="auto"/>
            </w:tcBorders>
            <w:shd w:val="clear" w:color="auto" w:fill="auto"/>
            <w:vAlign w:val="center"/>
          </w:tcPr>
          <w:p w14:paraId="096286CD" w14:textId="6F88AB5A"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3DA099E" w14:textId="6ED2232A" w:rsidR="007357A1" w:rsidRPr="007357A1" w:rsidRDefault="007357A1" w:rsidP="007357A1">
            <w:pPr>
              <w:pStyle w:val="tabela0"/>
              <w:rPr>
                <w:sz w:val="18"/>
                <w:szCs w:val="18"/>
                <w:lang w:val="pl-PL"/>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7EAFAD24" w14:textId="0D74101B" w:rsidR="007357A1" w:rsidRPr="007357A1" w:rsidRDefault="007357A1" w:rsidP="007357A1">
            <w:pPr>
              <w:pStyle w:val="tabela0"/>
              <w:rPr>
                <w:sz w:val="18"/>
                <w:szCs w:val="18"/>
              </w:rPr>
            </w:pPr>
            <w:r w:rsidRPr="007357A1">
              <w:rPr>
                <w:sz w:val="18"/>
                <w:szCs w:val="18"/>
              </w:rPr>
              <w:t>0,0032</w:t>
            </w:r>
          </w:p>
        </w:tc>
        <w:tc>
          <w:tcPr>
            <w:tcW w:w="841" w:type="dxa"/>
            <w:tcBorders>
              <w:top w:val="nil"/>
              <w:left w:val="nil"/>
              <w:bottom w:val="single" w:sz="4" w:space="0" w:color="auto"/>
              <w:right w:val="single" w:sz="4" w:space="0" w:color="auto"/>
            </w:tcBorders>
            <w:shd w:val="clear" w:color="auto" w:fill="auto"/>
            <w:vAlign w:val="center"/>
          </w:tcPr>
          <w:p w14:paraId="34922781" w14:textId="1AD6E7F2" w:rsidR="007357A1" w:rsidRPr="007357A1" w:rsidRDefault="007357A1" w:rsidP="007357A1">
            <w:pPr>
              <w:pStyle w:val="tabela0"/>
              <w:rPr>
                <w:sz w:val="18"/>
                <w:szCs w:val="18"/>
              </w:rPr>
            </w:pPr>
            <w:r w:rsidRPr="007357A1">
              <w:rPr>
                <w:sz w:val="18"/>
                <w:szCs w:val="18"/>
              </w:rPr>
              <w:t>0,0034</w:t>
            </w:r>
          </w:p>
        </w:tc>
        <w:tc>
          <w:tcPr>
            <w:tcW w:w="891" w:type="dxa"/>
            <w:tcBorders>
              <w:top w:val="nil"/>
              <w:left w:val="nil"/>
              <w:bottom w:val="single" w:sz="4" w:space="0" w:color="auto"/>
              <w:right w:val="single" w:sz="4" w:space="0" w:color="auto"/>
            </w:tcBorders>
            <w:shd w:val="clear" w:color="auto" w:fill="auto"/>
            <w:vAlign w:val="center"/>
          </w:tcPr>
          <w:p w14:paraId="66024937" w14:textId="5814A2A0"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BFBC85" w14:textId="305E5227"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6AFDF41" w14:textId="0274838C" w:rsidR="007357A1" w:rsidRPr="007357A1" w:rsidRDefault="007357A1" w:rsidP="007357A1">
            <w:pPr>
              <w:pStyle w:val="tabela0"/>
              <w:rPr>
                <w:sz w:val="18"/>
                <w:szCs w:val="18"/>
              </w:rPr>
            </w:pPr>
            <w:r w:rsidRPr="007357A1">
              <w:rPr>
                <w:sz w:val="18"/>
                <w:szCs w:val="18"/>
              </w:rPr>
              <w:t>1,0</w:t>
            </w:r>
          </w:p>
        </w:tc>
        <w:tc>
          <w:tcPr>
            <w:tcW w:w="794" w:type="dxa"/>
            <w:tcBorders>
              <w:top w:val="nil"/>
              <w:left w:val="nil"/>
              <w:bottom w:val="single" w:sz="4" w:space="0" w:color="auto"/>
              <w:right w:val="single" w:sz="4" w:space="0" w:color="auto"/>
            </w:tcBorders>
            <w:shd w:val="clear" w:color="auto" w:fill="auto"/>
            <w:vAlign w:val="center"/>
          </w:tcPr>
          <w:p w14:paraId="3414AF82" w14:textId="270DD26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89DECF0" w14:textId="1E348D3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D977D70" w14:textId="2BABF2BF" w:rsidR="007357A1" w:rsidRPr="007357A1" w:rsidRDefault="007357A1" w:rsidP="007357A1">
            <w:pPr>
              <w:pStyle w:val="tabela0"/>
              <w:rPr>
                <w:sz w:val="18"/>
                <w:szCs w:val="18"/>
              </w:rPr>
            </w:pPr>
            <w:r w:rsidRPr="007357A1">
              <w:rPr>
                <w:sz w:val="18"/>
                <w:szCs w:val="18"/>
              </w:rPr>
              <w:t>0,000004</w:t>
            </w:r>
          </w:p>
        </w:tc>
        <w:tc>
          <w:tcPr>
            <w:tcW w:w="891" w:type="dxa"/>
            <w:tcBorders>
              <w:top w:val="nil"/>
              <w:left w:val="nil"/>
              <w:bottom w:val="single" w:sz="4" w:space="0" w:color="auto"/>
              <w:right w:val="single" w:sz="4" w:space="0" w:color="auto"/>
            </w:tcBorders>
            <w:shd w:val="clear" w:color="auto" w:fill="auto"/>
            <w:vAlign w:val="center"/>
          </w:tcPr>
          <w:p w14:paraId="37B4321E" w14:textId="672FA320" w:rsidR="007357A1" w:rsidRPr="007357A1" w:rsidRDefault="007357A1" w:rsidP="007357A1">
            <w:pPr>
              <w:pStyle w:val="tabela0"/>
              <w:rPr>
                <w:sz w:val="18"/>
                <w:szCs w:val="18"/>
              </w:rPr>
            </w:pPr>
            <w:r w:rsidRPr="007357A1">
              <w:rPr>
                <w:sz w:val="18"/>
                <w:szCs w:val="18"/>
              </w:rPr>
              <w:t>0,000025</w:t>
            </w:r>
          </w:p>
        </w:tc>
        <w:tc>
          <w:tcPr>
            <w:tcW w:w="836" w:type="dxa"/>
            <w:tcBorders>
              <w:top w:val="nil"/>
              <w:left w:val="nil"/>
              <w:bottom w:val="single" w:sz="4" w:space="0" w:color="auto"/>
              <w:right w:val="single" w:sz="4" w:space="0" w:color="auto"/>
            </w:tcBorders>
            <w:shd w:val="clear" w:color="auto" w:fill="auto"/>
            <w:vAlign w:val="center"/>
          </w:tcPr>
          <w:p w14:paraId="16F36944" w14:textId="5DDFFA96"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31A0A4E" w14:textId="5063680B"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90A1971" w14:textId="32479596"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37EEC5A" w14:textId="2FF2F9B6" w:rsidR="007357A1" w:rsidRPr="007357A1" w:rsidRDefault="007357A1" w:rsidP="007357A1">
            <w:pPr>
              <w:pStyle w:val="tabela0"/>
              <w:rPr>
                <w:sz w:val="18"/>
                <w:szCs w:val="18"/>
              </w:rPr>
            </w:pPr>
            <w:r w:rsidRPr="007357A1">
              <w:rPr>
                <w:sz w:val="18"/>
                <w:szCs w:val="18"/>
              </w:rPr>
              <w:t>0,000007</w:t>
            </w:r>
          </w:p>
        </w:tc>
      </w:tr>
    </w:tbl>
    <w:p w14:paraId="2273EDCA" w14:textId="77777777" w:rsidR="000E7E1E" w:rsidRDefault="000E7E1E" w:rsidP="000E7E1E">
      <w:pPr>
        <w:pStyle w:val="rdo"/>
      </w:pPr>
      <w:r>
        <w:t>Źródło: Opracowanie własne na podstawie modelowania</w:t>
      </w:r>
    </w:p>
    <w:p w14:paraId="5562813C" w14:textId="3B465CB5" w:rsidR="000E7E1E" w:rsidRPr="00D35494" w:rsidRDefault="000E7E1E" w:rsidP="007357A1">
      <w:pPr>
        <w:spacing w:before="240" w:after="60" w:line="360" w:lineRule="auto"/>
        <w:ind w:left="1077" w:hanging="1077"/>
        <w:jc w:val="left"/>
        <w:rPr>
          <w:rFonts w:ascii="Arial" w:hAnsi="Arial"/>
          <w:szCs w:val="20"/>
        </w:rPr>
      </w:pPr>
      <w:bookmarkStart w:id="245" w:name="_Toc141950874"/>
      <w:bookmarkStart w:id="246" w:name="_Toc156472996"/>
      <w:r w:rsidRPr="00C368A6">
        <w:rPr>
          <w:rFonts w:ascii="Arial" w:hAnsi="Arial"/>
          <w:szCs w:val="20"/>
        </w:rPr>
        <w:lastRenderedPageBreak/>
        <w:t xml:space="preserve">Tabela </w:t>
      </w:r>
      <w:r w:rsidR="00C44356">
        <w:rPr>
          <w:rFonts w:ascii="Arial" w:hAnsi="Arial"/>
          <w:szCs w:val="20"/>
        </w:rPr>
        <w:fldChar w:fldCharType="begin"/>
      </w:r>
      <w:r w:rsidR="00C44356">
        <w:rPr>
          <w:rFonts w:ascii="Arial" w:hAnsi="Arial"/>
          <w:szCs w:val="20"/>
        </w:rPr>
        <w:instrText xml:space="preserve"> STYLEREF 1 \s </w:instrText>
      </w:r>
      <w:r w:rsidR="00C44356">
        <w:rPr>
          <w:rFonts w:ascii="Arial" w:hAnsi="Arial"/>
          <w:szCs w:val="20"/>
        </w:rPr>
        <w:fldChar w:fldCharType="separate"/>
      </w:r>
      <w:r w:rsidR="00277569">
        <w:rPr>
          <w:rFonts w:ascii="Arial" w:hAnsi="Arial"/>
          <w:noProof/>
          <w:szCs w:val="20"/>
        </w:rPr>
        <w:t>1</w:t>
      </w:r>
      <w:r w:rsidR="00C44356">
        <w:rPr>
          <w:rFonts w:ascii="Arial" w:hAnsi="Arial"/>
          <w:szCs w:val="20"/>
        </w:rPr>
        <w:fldChar w:fldCharType="end"/>
      </w:r>
      <w:r w:rsidR="00C44356">
        <w:rPr>
          <w:rFonts w:ascii="Arial" w:hAnsi="Arial"/>
          <w:szCs w:val="20"/>
        </w:rPr>
        <w:noBreakHyphen/>
      </w:r>
      <w:r w:rsidR="00C44356">
        <w:rPr>
          <w:rFonts w:ascii="Arial" w:hAnsi="Arial"/>
          <w:szCs w:val="20"/>
        </w:rPr>
        <w:fldChar w:fldCharType="begin"/>
      </w:r>
      <w:r w:rsidR="00C44356">
        <w:rPr>
          <w:rFonts w:ascii="Arial" w:hAnsi="Arial"/>
          <w:szCs w:val="20"/>
        </w:rPr>
        <w:instrText xml:space="preserve"> SEQ Tabela \* ARABIC \s 1 </w:instrText>
      </w:r>
      <w:r w:rsidR="00C44356">
        <w:rPr>
          <w:rFonts w:ascii="Arial" w:hAnsi="Arial"/>
          <w:szCs w:val="20"/>
        </w:rPr>
        <w:fldChar w:fldCharType="separate"/>
      </w:r>
      <w:r w:rsidR="00277569">
        <w:rPr>
          <w:rFonts w:ascii="Arial" w:hAnsi="Arial"/>
          <w:noProof/>
          <w:szCs w:val="20"/>
        </w:rPr>
        <w:t>37</w:t>
      </w:r>
      <w:r w:rsidR="00C44356">
        <w:rPr>
          <w:rFonts w:ascii="Arial" w:hAnsi="Arial"/>
          <w:szCs w:val="20"/>
        </w:rPr>
        <w:fldChar w:fldCharType="end"/>
      </w:r>
      <w:r w:rsidRPr="00C368A6">
        <w:rPr>
          <w:rFonts w:ascii="Arial" w:hAnsi="Arial"/>
          <w:szCs w:val="20"/>
        </w:rPr>
        <w:t xml:space="preserve"> Prognozowane stężenie pyłu zawieszonego PM2,5, na koniec roku 2026, w strefie podkarpackiej, wg. scenariusza bazowego</w:t>
      </w:r>
      <w:bookmarkEnd w:id="245"/>
      <w:bookmarkEnd w:id="246"/>
    </w:p>
    <w:tbl>
      <w:tblPr>
        <w:tblW w:w="14128" w:type="dxa"/>
        <w:tblCellMar>
          <w:left w:w="70" w:type="dxa"/>
          <w:right w:w="70" w:type="dxa"/>
        </w:tblCellMar>
        <w:tblLook w:val="04A0" w:firstRow="1" w:lastRow="0" w:firstColumn="1" w:lastColumn="0" w:noHBand="0" w:noVBand="1"/>
        <w:tblCaption w:val="Prognozowane stężenie pyłu zawieszonego PM2,5, na koniec roku 2026, w strefie podkarpackiej, wg. scenariusza bazowego"/>
      </w:tblPr>
      <w:tblGrid>
        <w:gridCol w:w="2584"/>
        <w:gridCol w:w="863"/>
        <w:gridCol w:w="903"/>
        <w:gridCol w:w="919"/>
        <w:gridCol w:w="920"/>
        <w:gridCol w:w="920"/>
        <w:gridCol w:w="863"/>
        <w:gridCol w:w="863"/>
        <w:gridCol w:w="935"/>
        <w:gridCol w:w="863"/>
        <w:gridCol w:w="906"/>
        <w:gridCol w:w="863"/>
        <w:gridCol w:w="863"/>
        <w:gridCol w:w="863"/>
      </w:tblGrid>
      <w:tr w:rsidR="000E7E1E" w:rsidRPr="00C368A6" w14:paraId="00B264CD" w14:textId="77777777" w:rsidTr="00C368A6">
        <w:trPr>
          <w:cantSplit/>
          <w:trHeight w:val="2041"/>
          <w:tblHeader/>
        </w:trPr>
        <w:tc>
          <w:tcPr>
            <w:tcW w:w="25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64FCC" w14:textId="77777777" w:rsidR="000E7E1E" w:rsidRPr="00C368A6" w:rsidRDefault="000E7E1E" w:rsidP="00C368A6">
            <w:pPr>
              <w:pStyle w:val="tabela0"/>
              <w:rPr>
                <w:sz w:val="18"/>
                <w:szCs w:val="18"/>
              </w:rPr>
            </w:pPr>
            <w:r w:rsidRPr="00C368A6">
              <w:rPr>
                <w:sz w:val="18"/>
                <w:szCs w:val="18"/>
              </w:rPr>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6015CF" w14:textId="77777777" w:rsidR="000E7E1E" w:rsidRPr="00C368A6" w:rsidRDefault="000E7E1E" w:rsidP="00C368A6">
            <w:pPr>
              <w:pStyle w:val="tabela0"/>
              <w:rPr>
                <w:sz w:val="18"/>
                <w:szCs w:val="18"/>
              </w:rPr>
            </w:pPr>
            <w:r w:rsidRPr="00C368A6">
              <w:rPr>
                <w:sz w:val="18"/>
                <w:szCs w:val="18"/>
              </w:rPr>
              <w:t>PL_Pk_2021_PL1802_PM2,5_a_01</w:t>
            </w:r>
          </w:p>
        </w:tc>
        <w:tc>
          <w:tcPr>
            <w:tcW w:w="9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3171BB" w14:textId="77777777" w:rsidR="000E7E1E" w:rsidRPr="00C368A6" w:rsidRDefault="000E7E1E" w:rsidP="00C368A6">
            <w:pPr>
              <w:pStyle w:val="tabela0"/>
              <w:rPr>
                <w:sz w:val="18"/>
                <w:szCs w:val="18"/>
              </w:rPr>
            </w:pPr>
            <w:r w:rsidRPr="00C368A6">
              <w:rPr>
                <w:sz w:val="18"/>
                <w:szCs w:val="18"/>
              </w:rPr>
              <w:t>PL_Pk_2021_PL1802_PM2,5_a_02</w:t>
            </w:r>
          </w:p>
        </w:tc>
        <w:tc>
          <w:tcPr>
            <w:tcW w:w="919" w:type="dxa"/>
            <w:tcBorders>
              <w:top w:val="single" w:sz="4" w:space="0" w:color="auto"/>
              <w:left w:val="nil"/>
              <w:bottom w:val="single" w:sz="4" w:space="0" w:color="auto"/>
              <w:right w:val="single" w:sz="4" w:space="0" w:color="auto"/>
            </w:tcBorders>
            <w:shd w:val="clear" w:color="auto" w:fill="auto"/>
            <w:textDirection w:val="btLr"/>
            <w:vAlign w:val="center"/>
            <w:hideMark/>
          </w:tcPr>
          <w:p w14:paraId="23E4CA02" w14:textId="77777777" w:rsidR="000E7E1E" w:rsidRPr="00C368A6" w:rsidRDefault="000E7E1E" w:rsidP="00C368A6">
            <w:pPr>
              <w:pStyle w:val="tabela0"/>
              <w:rPr>
                <w:sz w:val="18"/>
                <w:szCs w:val="18"/>
              </w:rPr>
            </w:pPr>
            <w:r w:rsidRPr="00C368A6">
              <w:rPr>
                <w:sz w:val="18"/>
                <w:szCs w:val="18"/>
              </w:rPr>
              <w:t>PL_Pk_2021_PL1802_PM2,5_a_03</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B26759C" w14:textId="77777777" w:rsidR="000E7E1E" w:rsidRPr="00C368A6" w:rsidRDefault="000E7E1E" w:rsidP="00C368A6">
            <w:pPr>
              <w:pStyle w:val="tabela0"/>
              <w:rPr>
                <w:sz w:val="18"/>
                <w:szCs w:val="18"/>
              </w:rPr>
            </w:pPr>
            <w:r w:rsidRPr="00C368A6">
              <w:rPr>
                <w:sz w:val="18"/>
                <w:szCs w:val="18"/>
              </w:rPr>
              <w:t>PL_Pk_2021_PL1802_PM2,5_a_04</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D7AB512" w14:textId="77777777" w:rsidR="000E7E1E" w:rsidRPr="00C368A6" w:rsidRDefault="000E7E1E" w:rsidP="00C368A6">
            <w:pPr>
              <w:pStyle w:val="tabela0"/>
              <w:rPr>
                <w:sz w:val="18"/>
                <w:szCs w:val="18"/>
              </w:rPr>
            </w:pPr>
            <w:r w:rsidRPr="00C368A6">
              <w:rPr>
                <w:sz w:val="18"/>
                <w:szCs w:val="18"/>
              </w:rPr>
              <w:t>PL_Pk_2021_PL1802_PM2,5_a_05</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7812D62" w14:textId="77777777" w:rsidR="000E7E1E" w:rsidRPr="00C368A6" w:rsidRDefault="000E7E1E" w:rsidP="00C368A6">
            <w:pPr>
              <w:pStyle w:val="tabela0"/>
              <w:rPr>
                <w:sz w:val="18"/>
                <w:szCs w:val="18"/>
              </w:rPr>
            </w:pPr>
            <w:r w:rsidRPr="00C368A6">
              <w:rPr>
                <w:sz w:val="18"/>
                <w:szCs w:val="18"/>
              </w:rPr>
              <w:t>PL_Pk_2021_PL1802_PM2,5_a_06</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1B6EB23" w14:textId="77777777" w:rsidR="000E7E1E" w:rsidRPr="00C368A6" w:rsidRDefault="000E7E1E" w:rsidP="00C368A6">
            <w:pPr>
              <w:pStyle w:val="tabela0"/>
              <w:rPr>
                <w:sz w:val="18"/>
                <w:szCs w:val="18"/>
              </w:rPr>
            </w:pPr>
            <w:r w:rsidRPr="00C368A6">
              <w:rPr>
                <w:sz w:val="18"/>
                <w:szCs w:val="18"/>
              </w:rPr>
              <w:t>PL_Pk_2021_PL1802_PM2,5_a_07</w:t>
            </w:r>
          </w:p>
        </w:tc>
        <w:tc>
          <w:tcPr>
            <w:tcW w:w="9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31674BB9" w14:textId="77777777" w:rsidR="000E7E1E" w:rsidRPr="00C368A6" w:rsidRDefault="000E7E1E" w:rsidP="00C368A6">
            <w:pPr>
              <w:pStyle w:val="tabela0"/>
              <w:rPr>
                <w:sz w:val="18"/>
                <w:szCs w:val="18"/>
              </w:rPr>
            </w:pPr>
            <w:r w:rsidRPr="00C368A6">
              <w:rPr>
                <w:sz w:val="18"/>
                <w:szCs w:val="18"/>
              </w:rPr>
              <w:t>PL_Pk_2021_PL1802_PM2,5_a_08</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2D0BFE9" w14:textId="77777777" w:rsidR="000E7E1E" w:rsidRPr="00C368A6" w:rsidRDefault="000E7E1E" w:rsidP="00C368A6">
            <w:pPr>
              <w:pStyle w:val="tabela0"/>
              <w:rPr>
                <w:sz w:val="18"/>
                <w:szCs w:val="18"/>
              </w:rPr>
            </w:pPr>
            <w:r w:rsidRPr="00C368A6">
              <w:rPr>
                <w:sz w:val="18"/>
                <w:szCs w:val="18"/>
              </w:rPr>
              <w:t>PL_Pk_2021_PL1802_PM2,5_a_09</w:t>
            </w:r>
          </w:p>
        </w:tc>
        <w:tc>
          <w:tcPr>
            <w:tcW w:w="906" w:type="dxa"/>
            <w:tcBorders>
              <w:top w:val="single" w:sz="4" w:space="0" w:color="auto"/>
              <w:left w:val="nil"/>
              <w:bottom w:val="single" w:sz="4" w:space="0" w:color="auto"/>
              <w:right w:val="single" w:sz="4" w:space="0" w:color="auto"/>
            </w:tcBorders>
            <w:shd w:val="clear" w:color="auto" w:fill="auto"/>
            <w:textDirection w:val="btLr"/>
            <w:vAlign w:val="center"/>
            <w:hideMark/>
          </w:tcPr>
          <w:p w14:paraId="7D5F4753" w14:textId="77777777" w:rsidR="000E7E1E" w:rsidRPr="00C368A6" w:rsidRDefault="000E7E1E" w:rsidP="00C368A6">
            <w:pPr>
              <w:pStyle w:val="tabela0"/>
              <w:rPr>
                <w:sz w:val="18"/>
                <w:szCs w:val="18"/>
              </w:rPr>
            </w:pPr>
            <w:r w:rsidRPr="00C368A6">
              <w:rPr>
                <w:sz w:val="18"/>
                <w:szCs w:val="18"/>
              </w:rPr>
              <w:t>PL_Pk_2021_PL1802_PM2,5_a_10</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403AC1" w14:textId="77777777" w:rsidR="000E7E1E" w:rsidRPr="00C368A6" w:rsidRDefault="000E7E1E" w:rsidP="00C368A6">
            <w:pPr>
              <w:pStyle w:val="tabela0"/>
              <w:rPr>
                <w:sz w:val="18"/>
                <w:szCs w:val="18"/>
              </w:rPr>
            </w:pPr>
            <w:r w:rsidRPr="00C368A6">
              <w:rPr>
                <w:sz w:val="18"/>
                <w:szCs w:val="18"/>
              </w:rPr>
              <w:t>PL_Pk_2021_PL1802_PM2,5_a_11</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A1AE4D6" w14:textId="77777777" w:rsidR="000E7E1E" w:rsidRPr="00C368A6" w:rsidRDefault="000E7E1E" w:rsidP="00C368A6">
            <w:pPr>
              <w:pStyle w:val="tabela0"/>
              <w:rPr>
                <w:sz w:val="18"/>
                <w:szCs w:val="18"/>
              </w:rPr>
            </w:pPr>
            <w:r w:rsidRPr="00C368A6">
              <w:rPr>
                <w:sz w:val="18"/>
                <w:szCs w:val="18"/>
              </w:rPr>
              <w:t>PL_Pk_2021_PL1802_PM2,5_a_12</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4C9E711" w14:textId="77777777" w:rsidR="000E7E1E" w:rsidRPr="00C368A6" w:rsidRDefault="000E7E1E" w:rsidP="00C368A6">
            <w:pPr>
              <w:pStyle w:val="tabela0"/>
              <w:rPr>
                <w:sz w:val="18"/>
                <w:szCs w:val="18"/>
              </w:rPr>
            </w:pPr>
            <w:r w:rsidRPr="00C368A6">
              <w:rPr>
                <w:sz w:val="18"/>
                <w:szCs w:val="18"/>
              </w:rPr>
              <w:t>PL_Pk_2021_PL1802_PM2,5_a_13</w:t>
            </w:r>
          </w:p>
        </w:tc>
      </w:tr>
      <w:tr w:rsidR="00C368A6" w:rsidRPr="00C368A6" w14:paraId="21A35E5B" w14:textId="77777777" w:rsidTr="00C368A6">
        <w:trPr>
          <w:trHeight w:val="48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6D1B60F" w14:textId="77777777" w:rsidR="00C368A6" w:rsidRPr="00C368A6" w:rsidRDefault="00C368A6" w:rsidP="00C368A6">
            <w:pPr>
              <w:pStyle w:val="tabela0"/>
              <w:rPr>
                <w:sz w:val="18"/>
                <w:szCs w:val="18"/>
              </w:rPr>
            </w:pPr>
            <w:r w:rsidRPr="00C368A6">
              <w:rPr>
                <w:sz w:val="18"/>
                <w:szCs w:val="18"/>
              </w:rPr>
              <w:t xml:space="preserve">Stężenie całkowite </w:t>
            </w:r>
            <w:r w:rsidRPr="00C368A6">
              <w:rPr>
                <w:sz w:val="18"/>
                <w:szCs w:val="18"/>
                <w:lang w:val="pl-PL"/>
              </w:rPr>
              <w:t>[</w:t>
            </w:r>
            <w:r w:rsidRPr="00C368A6">
              <w:rPr>
                <w:sz w:val="18"/>
                <w:szCs w:val="18"/>
              </w:rPr>
              <w:t>µg/m³</w:t>
            </w:r>
            <w:r w:rsidRPr="00C368A6">
              <w:rPr>
                <w:sz w:val="18"/>
                <w:szCs w:val="18"/>
                <w:lang w:val="pl-PL"/>
              </w:rPr>
              <w:t>]</w:t>
            </w:r>
          </w:p>
        </w:tc>
        <w:tc>
          <w:tcPr>
            <w:tcW w:w="863" w:type="dxa"/>
            <w:tcBorders>
              <w:top w:val="nil"/>
              <w:left w:val="nil"/>
              <w:bottom w:val="single" w:sz="4" w:space="0" w:color="auto"/>
              <w:right w:val="single" w:sz="4" w:space="0" w:color="auto"/>
            </w:tcBorders>
            <w:shd w:val="clear" w:color="auto" w:fill="auto"/>
            <w:vAlign w:val="center"/>
          </w:tcPr>
          <w:p w14:paraId="46423005" w14:textId="4EB5F029" w:rsidR="00C368A6" w:rsidRPr="00C368A6" w:rsidRDefault="00C368A6" w:rsidP="00C368A6">
            <w:pPr>
              <w:pStyle w:val="tabela0"/>
              <w:rPr>
                <w:sz w:val="18"/>
                <w:szCs w:val="18"/>
              </w:rPr>
            </w:pPr>
            <w:r w:rsidRPr="00C368A6">
              <w:rPr>
                <w:sz w:val="18"/>
                <w:szCs w:val="18"/>
              </w:rPr>
              <w:t>16,89</w:t>
            </w:r>
          </w:p>
        </w:tc>
        <w:tc>
          <w:tcPr>
            <w:tcW w:w="903" w:type="dxa"/>
            <w:tcBorders>
              <w:top w:val="nil"/>
              <w:left w:val="nil"/>
              <w:bottom w:val="single" w:sz="4" w:space="0" w:color="auto"/>
              <w:right w:val="single" w:sz="4" w:space="0" w:color="auto"/>
            </w:tcBorders>
            <w:shd w:val="clear" w:color="auto" w:fill="auto"/>
            <w:vAlign w:val="center"/>
          </w:tcPr>
          <w:p w14:paraId="74391B8F" w14:textId="34CB2CA3" w:rsidR="00C368A6" w:rsidRPr="00C368A6" w:rsidRDefault="00C368A6" w:rsidP="00C368A6">
            <w:pPr>
              <w:pStyle w:val="tabela0"/>
              <w:rPr>
                <w:sz w:val="18"/>
                <w:szCs w:val="18"/>
              </w:rPr>
            </w:pPr>
            <w:r w:rsidRPr="00C368A6">
              <w:rPr>
                <w:sz w:val="18"/>
                <w:szCs w:val="18"/>
              </w:rPr>
              <w:t>16,81</w:t>
            </w:r>
          </w:p>
        </w:tc>
        <w:tc>
          <w:tcPr>
            <w:tcW w:w="919" w:type="dxa"/>
            <w:tcBorders>
              <w:top w:val="nil"/>
              <w:left w:val="nil"/>
              <w:bottom w:val="single" w:sz="4" w:space="0" w:color="auto"/>
              <w:right w:val="single" w:sz="4" w:space="0" w:color="auto"/>
            </w:tcBorders>
            <w:shd w:val="clear" w:color="auto" w:fill="auto"/>
            <w:vAlign w:val="center"/>
          </w:tcPr>
          <w:p w14:paraId="4DE344CB" w14:textId="717C3796" w:rsidR="00C368A6" w:rsidRPr="00C368A6" w:rsidRDefault="00C368A6" w:rsidP="00C368A6">
            <w:pPr>
              <w:pStyle w:val="tabela0"/>
              <w:rPr>
                <w:sz w:val="18"/>
                <w:szCs w:val="18"/>
              </w:rPr>
            </w:pPr>
            <w:r w:rsidRPr="00C368A6">
              <w:rPr>
                <w:sz w:val="18"/>
                <w:szCs w:val="18"/>
              </w:rPr>
              <w:t>15,45</w:t>
            </w:r>
          </w:p>
        </w:tc>
        <w:tc>
          <w:tcPr>
            <w:tcW w:w="920" w:type="dxa"/>
            <w:tcBorders>
              <w:top w:val="nil"/>
              <w:left w:val="nil"/>
              <w:bottom w:val="single" w:sz="4" w:space="0" w:color="auto"/>
              <w:right w:val="single" w:sz="4" w:space="0" w:color="auto"/>
            </w:tcBorders>
            <w:shd w:val="clear" w:color="auto" w:fill="auto"/>
            <w:vAlign w:val="center"/>
          </w:tcPr>
          <w:p w14:paraId="22D305BA" w14:textId="456D758B" w:rsidR="00C368A6" w:rsidRPr="00C368A6" w:rsidRDefault="00C368A6" w:rsidP="00C368A6">
            <w:pPr>
              <w:pStyle w:val="tabela0"/>
              <w:rPr>
                <w:sz w:val="18"/>
                <w:szCs w:val="18"/>
              </w:rPr>
            </w:pPr>
            <w:r w:rsidRPr="00C368A6">
              <w:rPr>
                <w:sz w:val="18"/>
                <w:szCs w:val="18"/>
              </w:rPr>
              <w:t>15,96</w:t>
            </w:r>
          </w:p>
        </w:tc>
        <w:tc>
          <w:tcPr>
            <w:tcW w:w="920" w:type="dxa"/>
            <w:tcBorders>
              <w:top w:val="nil"/>
              <w:left w:val="nil"/>
              <w:bottom w:val="single" w:sz="4" w:space="0" w:color="auto"/>
              <w:right w:val="single" w:sz="4" w:space="0" w:color="auto"/>
            </w:tcBorders>
            <w:shd w:val="clear" w:color="auto" w:fill="auto"/>
            <w:vAlign w:val="center"/>
          </w:tcPr>
          <w:p w14:paraId="148F6C37" w14:textId="13433FAC" w:rsidR="00C368A6" w:rsidRPr="00C368A6" w:rsidRDefault="00C368A6" w:rsidP="00C368A6">
            <w:pPr>
              <w:pStyle w:val="tabela0"/>
              <w:rPr>
                <w:sz w:val="18"/>
                <w:szCs w:val="18"/>
              </w:rPr>
            </w:pPr>
            <w:r w:rsidRPr="00C368A6">
              <w:rPr>
                <w:sz w:val="18"/>
                <w:szCs w:val="18"/>
              </w:rPr>
              <w:t>15,81</w:t>
            </w:r>
          </w:p>
        </w:tc>
        <w:tc>
          <w:tcPr>
            <w:tcW w:w="863" w:type="dxa"/>
            <w:tcBorders>
              <w:top w:val="nil"/>
              <w:left w:val="nil"/>
              <w:bottom w:val="single" w:sz="4" w:space="0" w:color="auto"/>
              <w:right w:val="single" w:sz="4" w:space="0" w:color="auto"/>
            </w:tcBorders>
            <w:shd w:val="clear" w:color="auto" w:fill="auto"/>
            <w:vAlign w:val="center"/>
          </w:tcPr>
          <w:p w14:paraId="5D3743EF" w14:textId="15EE6BB9" w:rsidR="00C368A6" w:rsidRPr="00C368A6" w:rsidRDefault="00C368A6" w:rsidP="00C368A6">
            <w:pPr>
              <w:pStyle w:val="tabela0"/>
              <w:rPr>
                <w:sz w:val="18"/>
                <w:szCs w:val="18"/>
              </w:rPr>
            </w:pPr>
            <w:r w:rsidRPr="00C368A6">
              <w:rPr>
                <w:sz w:val="18"/>
                <w:szCs w:val="18"/>
              </w:rPr>
              <w:t>17,26</w:t>
            </w:r>
          </w:p>
        </w:tc>
        <w:tc>
          <w:tcPr>
            <w:tcW w:w="863" w:type="dxa"/>
            <w:tcBorders>
              <w:top w:val="nil"/>
              <w:left w:val="nil"/>
              <w:bottom w:val="single" w:sz="4" w:space="0" w:color="auto"/>
              <w:right w:val="single" w:sz="4" w:space="0" w:color="auto"/>
            </w:tcBorders>
            <w:shd w:val="clear" w:color="auto" w:fill="auto"/>
            <w:vAlign w:val="center"/>
          </w:tcPr>
          <w:p w14:paraId="2C360C61" w14:textId="76A7618F" w:rsidR="00C368A6" w:rsidRPr="00C368A6" w:rsidRDefault="00C368A6" w:rsidP="00C368A6">
            <w:pPr>
              <w:pStyle w:val="tabela0"/>
              <w:rPr>
                <w:sz w:val="18"/>
                <w:szCs w:val="18"/>
              </w:rPr>
            </w:pPr>
            <w:r w:rsidRPr="00C368A6">
              <w:rPr>
                <w:sz w:val="18"/>
                <w:szCs w:val="18"/>
              </w:rPr>
              <w:t>16,72</w:t>
            </w:r>
          </w:p>
        </w:tc>
        <w:tc>
          <w:tcPr>
            <w:tcW w:w="935" w:type="dxa"/>
            <w:tcBorders>
              <w:top w:val="nil"/>
              <w:left w:val="nil"/>
              <w:bottom w:val="single" w:sz="4" w:space="0" w:color="auto"/>
              <w:right w:val="single" w:sz="4" w:space="0" w:color="auto"/>
            </w:tcBorders>
            <w:shd w:val="clear" w:color="auto" w:fill="auto"/>
            <w:vAlign w:val="center"/>
          </w:tcPr>
          <w:p w14:paraId="3085B5F0" w14:textId="0E56A47C" w:rsidR="00C368A6" w:rsidRPr="00C368A6" w:rsidRDefault="00C368A6" w:rsidP="00C368A6">
            <w:pPr>
              <w:pStyle w:val="tabela0"/>
              <w:rPr>
                <w:sz w:val="18"/>
                <w:szCs w:val="18"/>
              </w:rPr>
            </w:pPr>
            <w:r w:rsidRPr="00C368A6">
              <w:rPr>
                <w:sz w:val="18"/>
                <w:szCs w:val="18"/>
              </w:rPr>
              <w:t>17,75</w:t>
            </w:r>
          </w:p>
        </w:tc>
        <w:tc>
          <w:tcPr>
            <w:tcW w:w="863" w:type="dxa"/>
            <w:tcBorders>
              <w:top w:val="nil"/>
              <w:left w:val="nil"/>
              <w:bottom w:val="single" w:sz="4" w:space="0" w:color="auto"/>
              <w:right w:val="single" w:sz="4" w:space="0" w:color="auto"/>
            </w:tcBorders>
            <w:shd w:val="clear" w:color="auto" w:fill="auto"/>
            <w:vAlign w:val="center"/>
          </w:tcPr>
          <w:p w14:paraId="14A183B8" w14:textId="2CF0F480" w:rsidR="00C368A6" w:rsidRPr="00C368A6" w:rsidRDefault="00C368A6" w:rsidP="00C368A6">
            <w:pPr>
              <w:pStyle w:val="tabela0"/>
              <w:rPr>
                <w:sz w:val="18"/>
                <w:szCs w:val="18"/>
              </w:rPr>
            </w:pPr>
            <w:r w:rsidRPr="00C368A6">
              <w:rPr>
                <w:sz w:val="18"/>
                <w:szCs w:val="18"/>
              </w:rPr>
              <w:t>16,39</w:t>
            </w:r>
          </w:p>
        </w:tc>
        <w:tc>
          <w:tcPr>
            <w:tcW w:w="906" w:type="dxa"/>
            <w:tcBorders>
              <w:top w:val="nil"/>
              <w:left w:val="nil"/>
              <w:bottom w:val="single" w:sz="4" w:space="0" w:color="auto"/>
              <w:right w:val="single" w:sz="4" w:space="0" w:color="auto"/>
            </w:tcBorders>
            <w:shd w:val="clear" w:color="auto" w:fill="auto"/>
            <w:vAlign w:val="center"/>
          </w:tcPr>
          <w:p w14:paraId="1346E0EB" w14:textId="32E0A8F8" w:rsidR="00C368A6" w:rsidRPr="00C368A6" w:rsidRDefault="00C368A6" w:rsidP="00C368A6">
            <w:pPr>
              <w:pStyle w:val="tabela0"/>
              <w:rPr>
                <w:sz w:val="18"/>
                <w:szCs w:val="18"/>
              </w:rPr>
            </w:pPr>
            <w:r w:rsidRPr="00C368A6">
              <w:rPr>
                <w:sz w:val="18"/>
                <w:szCs w:val="18"/>
              </w:rPr>
              <w:t>17,13</w:t>
            </w:r>
          </w:p>
        </w:tc>
        <w:tc>
          <w:tcPr>
            <w:tcW w:w="863" w:type="dxa"/>
            <w:tcBorders>
              <w:top w:val="nil"/>
              <w:left w:val="nil"/>
              <w:bottom w:val="single" w:sz="4" w:space="0" w:color="auto"/>
              <w:right w:val="single" w:sz="4" w:space="0" w:color="auto"/>
            </w:tcBorders>
            <w:shd w:val="clear" w:color="auto" w:fill="auto"/>
            <w:vAlign w:val="center"/>
          </w:tcPr>
          <w:p w14:paraId="212F5E41" w14:textId="6FBEFD18" w:rsidR="00C368A6" w:rsidRPr="00C368A6" w:rsidRDefault="00C368A6" w:rsidP="00C368A6">
            <w:pPr>
              <w:pStyle w:val="tabela0"/>
              <w:rPr>
                <w:sz w:val="18"/>
                <w:szCs w:val="18"/>
              </w:rPr>
            </w:pPr>
            <w:r w:rsidRPr="00C368A6">
              <w:rPr>
                <w:sz w:val="18"/>
                <w:szCs w:val="18"/>
              </w:rPr>
              <w:t>15,72</w:t>
            </w:r>
          </w:p>
        </w:tc>
        <w:tc>
          <w:tcPr>
            <w:tcW w:w="863" w:type="dxa"/>
            <w:tcBorders>
              <w:top w:val="nil"/>
              <w:left w:val="nil"/>
              <w:bottom w:val="single" w:sz="4" w:space="0" w:color="auto"/>
              <w:right w:val="single" w:sz="4" w:space="0" w:color="auto"/>
            </w:tcBorders>
            <w:shd w:val="clear" w:color="auto" w:fill="auto"/>
            <w:vAlign w:val="center"/>
          </w:tcPr>
          <w:p w14:paraId="313FB702" w14:textId="0D007B1B" w:rsidR="00C368A6" w:rsidRPr="00C368A6" w:rsidRDefault="00C368A6" w:rsidP="00C368A6">
            <w:pPr>
              <w:pStyle w:val="tabela0"/>
              <w:rPr>
                <w:sz w:val="18"/>
                <w:szCs w:val="18"/>
              </w:rPr>
            </w:pPr>
            <w:r w:rsidRPr="00C368A6">
              <w:rPr>
                <w:sz w:val="18"/>
                <w:szCs w:val="18"/>
              </w:rPr>
              <w:t>16,02</w:t>
            </w:r>
          </w:p>
        </w:tc>
        <w:tc>
          <w:tcPr>
            <w:tcW w:w="863" w:type="dxa"/>
            <w:tcBorders>
              <w:top w:val="nil"/>
              <w:left w:val="nil"/>
              <w:bottom w:val="single" w:sz="4" w:space="0" w:color="auto"/>
              <w:right w:val="single" w:sz="4" w:space="0" w:color="auto"/>
            </w:tcBorders>
            <w:shd w:val="clear" w:color="auto" w:fill="auto"/>
            <w:vAlign w:val="center"/>
          </w:tcPr>
          <w:p w14:paraId="745CA7EE" w14:textId="667F782C" w:rsidR="00C368A6" w:rsidRPr="00C368A6" w:rsidRDefault="00C368A6" w:rsidP="00C368A6">
            <w:pPr>
              <w:pStyle w:val="tabela0"/>
              <w:rPr>
                <w:sz w:val="18"/>
                <w:szCs w:val="18"/>
              </w:rPr>
            </w:pPr>
            <w:r w:rsidRPr="00C368A6">
              <w:rPr>
                <w:sz w:val="18"/>
                <w:szCs w:val="18"/>
              </w:rPr>
              <w:t>15,82</w:t>
            </w:r>
          </w:p>
        </w:tc>
      </w:tr>
      <w:tr w:rsidR="000E7E1E" w:rsidRPr="00C368A6" w14:paraId="2AEFC946"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3679D81"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 w tym:</w:t>
            </w:r>
          </w:p>
        </w:tc>
        <w:tc>
          <w:tcPr>
            <w:tcW w:w="863" w:type="dxa"/>
            <w:tcBorders>
              <w:top w:val="nil"/>
              <w:left w:val="nil"/>
              <w:bottom w:val="single" w:sz="4" w:space="0" w:color="auto"/>
              <w:right w:val="single" w:sz="4" w:space="0" w:color="auto"/>
            </w:tcBorders>
            <w:shd w:val="clear" w:color="auto" w:fill="auto"/>
            <w:vAlign w:val="center"/>
            <w:hideMark/>
          </w:tcPr>
          <w:p w14:paraId="09122C8B"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03" w:type="dxa"/>
            <w:tcBorders>
              <w:top w:val="nil"/>
              <w:left w:val="nil"/>
              <w:bottom w:val="single" w:sz="4" w:space="0" w:color="auto"/>
              <w:right w:val="single" w:sz="4" w:space="0" w:color="auto"/>
            </w:tcBorders>
            <w:shd w:val="clear" w:color="auto" w:fill="auto"/>
            <w:vAlign w:val="center"/>
            <w:hideMark/>
          </w:tcPr>
          <w:p w14:paraId="19437956"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19" w:type="dxa"/>
            <w:tcBorders>
              <w:top w:val="nil"/>
              <w:left w:val="nil"/>
              <w:bottom w:val="single" w:sz="4" w:space="0" w:color="auto"/>
              <w:right w:val="single" w:sz="4" w:space="0" w:color="auto"/>
            </w:tcBorders>
            <w:shd w:val="clear" w:color="auto" w:fill="auto"/>
            <w:vAlign w:val="center"/>
            <w:hideMark/>
          </w:tcPr>
          <w:p w14:paraId="4C928B7E"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2CFE43E8"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317FDAAC"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10F4C597"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194CE1D0"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35" w:type="dxa"/>
            <w:tcBorders>
              <w:top w:val="nil"/>
              <w:left w:val="nil"/>
              <w:bottom w:val="single" w:sz="4" w:space="0" w:color="auto"/>
              <w:right w:val="single" w:sz="4" w:space="0" w:color="auto"/>
            </w:tcBorders>
            <w:shd w:val="clear" w:color="auto" w:fill="auto"/>
            <w:vAlign w:val="center"/>
            <w:hideMark/>
          </w:tcPr>
          <w:p w14:paraId="357FA5A1"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7D01ECBF"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06" w:type="dxa"/>
            <w:tcBorders>
              <w:top w:val="nil"/>
              <w:left w:val="nil"/>
              <w:bottom w:val="single" w:sz="4" w:space="0" w:color="auto"/>
              <w:right w:val="single" w:sz="4" w:space="0" w:color="auto"/>
            </w:tcBorders>
            <w:shd w:val="clear" w:color="auto" w:fill="auto"/>
            <w:vAlign w:val="center"/>
            <w:hideMark/>
          </w:tcPr>
          <w:p w14:paraId="4DE464BB"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4DF931D3"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6BF947F6"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554AA02D"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r>
      <w:tr w:rsidR="00C368A6" w:rsidRPr="00C368A6" w14:paraId="588F882A" w14:textId="77777777" w:rsidTr="00C368A6">
        <w:trPr>
          <w:trHeight w:val="30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C093D9F"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198DE9A3" w14:textId="4F190F1C" w:rsidR="00C368A6" w:rsidRPr="00C368A6" w:rsidRDefault="00C368A6" w:rsidP="00C368A6">
            <w:pPr>
              <w:pStyle w:val="tabela0"/>
              <w:rPr>
                <w:sz w:val="18"/>
                <w:szCs w:val="18"/>
              </w:rPr>
            </w:pPr>
            <w:r w:rsidRPr="00C368A6">
              <w:rPr>
                <w:sz w:val="18"/>
                <w:szCs w:val="18"/>
              </w:rPr>
              <w:t>14,46</w:t>
            </w:r>
          </w:p>
        </w:tc>
        <w:tc>
          <w:tcPr>
            <w:tcW w:w="903" w:type="dxa"/>
            <w:tcBorders>
              <w:top w:val="nil"/>
              <w:left w:val="nil"/>
              <w:bottom w:val="single" w:sz="4" w:space="0" w:color="auto"/>
              <w:right w:val="single" w:sz="4" w:space="0" w:color="auto"/>
            </w:tcBorders>
            <w:shd w:val="clear" w:color="auto" w:fill="auto"/>
            <w:vAlign w:val="center"/>
          </w:tcPr>
          <w:p w14:paraId="7448C2C4" w14:textId="0F658E4D" w:rsidR="00C368A6" w:rsidRPr="00C368A6" w:rsidRDefault="00C368A6" w:rsidP="00C368A6">
            <w:pPr>
              <w:pStyle w:val="tabela0"/>
              <w:rPr>
                <w:sz w:val="18"/>
                <w:szCs w:val="18"/>
              </w:rPr>
            </w:pPr>
            <w:r w:rsidRPr="00C368A6">
              <w:rPr>
                <w:sz w:val="18"/>
                <w:szCs w:val="18"/>
              </w:rPr>
              <w:t>10,80</w:t>
            </w:r>
          </w:p>
        </w:tc>
        <w:tc>
          <w:tcPr>
            <w:tcW w:w="919" w:type="dxa"/>
            <w:tcBorders>
              <w:top w:val="nil"/>
              <w:left w:val="nil"/>
              <w:bottom w:val="single" w:sz="4" w:space="0" w:color="auto"/>
              <w:right w:val="single" w:sz="4" w:space="0" w:color="auto"/>
            </w:tcBorders>
            <w:shd w:val="clear" w:color="auto" w:fill="auto"/>
            <w:vAlign w:val="center"/>
          </w:tcPr>
          <w:p w14:paraId="2664CE05" w14:textId="4610CD61" w:rsidR="00C368A6" w:rsidRPr="00C368A6" w:rsidRDefault="00C368A6" w:rsidP="00C368A6">
            <w:pPr>
              <w:pStyle w:val="tabela0"/>
              <w:rPr>
                <w:sz w:val="18"/>
                <w:szCs w:val="18"/>
              </w:rPr>
            </w:pPr>
            <w:r w:rsidRPr="00C368A6">
              <w:rPr>
                <w:sz w:val="18"/>
                <w:szCs w:val="18"/>
              </w:rPr>
              <w:t>9,96</w:t>
            </w:r>
          </w:p>
        </w:tc>
        <w:tc>
          <w:tcPr>
            <w:tcW w:w="920" w:type="dxa"/>
            <w:tcBorders>
              <w:top w:val="nil"/>
              <w:left w:val="nil"/>
              <w:bottom w:val="single" w:sz="4" w:space="0" w:color="auto"/>
              <w:right w:val="single" w:sz="4" w:space="0" w:color="auto"/>
            </w:tcBorders>
            <w:shd w:val="clear" w:color="auto" w:fill="auto"/>
            <w:vAlign w:val="center"/>
          </w:tcPr>
          <w:p w14:paraId="04405031" w14:textId="0DA3DEEE" w:rsidR="00C368A6" w:rsidRPr="00C368A6" w:rsidRDefault="00C368A6" w:rsidP="00C368A6">
            <w:pPr>
              <w:pStyle w:val="tabela0"/>
              <w:rPr>
                <w:sz w:val="18"/>
                <w:szCs w:val="18"/>
              </w:rPr>
            </w:pPr>
            <w:r w:rsidRPr="00C368A6">
              <w:rPr>
                <w:sz w:val="18"/>
                <w:szCs w:val="18"/>
              </w:rPr>
              <w:t>10,41</w:t>
            </w:r>
          </w:p>
        </w:tc>
        <w:tc>
          <w:tcPr>
            <w:tcW w:w="920" w:type="dxa"/>
            <w:tcBorders>
              <w:top w:val="nil"/>
              <w:left w:val="nil"/>
              <w:bottom w:val="single" w:sz="4" w:space="0" w:color="auto"/>
              <w:right w:val="single" w:sz="4" w:space="0" w:color="auto"/>
            </w:tcBorders>
            <w:shd w:val="clear" w:color="auto" w:fill="auto"/>
            <w:vAlign w:val="center"/>
          </w:tcPr>
          <w:p w14:paraId="32510805" w14:textId="62ABF805" w:rsidR="00C368A6" w:rsidRPr="00C368A6" w:rsidRDefault="00C368A6" w:rsidP="00C368A6">
            <w:pPr>
              <w:pStyle w:val="tabela0"/>
              <w:rPr>
                <w:sz w:val="18"/>
                <w:szCs w:val="18"/>
              </w:rPr>
            </w:pPr>
            <w:r w:rsidRPr="00C368A6">
              <w:rPr>
                <w:sz w:val="18"/>
                <w:szCs w:val="18"/>
              </w:rPr>
              <w:t>9,85</w:t>
            </w:r>
          </w:p>
        </w:tc>
        <w:tc>
          <w:tcPr>
            <w:tcW w:w="863" w:type="dxa"/>
            <w:tcBorders>
              <w:top w:val="nil"/>
              <w:left w:val="nil"/>
              <w:bottom w:val="single" w:sz="4" w:space="0" w:color="auto"/>
              <w:right w:val="single" w:sz="4" w:space="0" w:color="auto"/>
            </w:tcBorders>
            <w:shd w:val="clear" w:color="auto" w:fill="auto"/>
            <w:vAlign w:val="center"/>
          </w:tcPr>
          <w:p w14:paraId="69AD85B3" w14:textId="7A56D46B" w:rsidR="00C368A6" w:rsidRPr="00C368A6" w:rsidRDefault="00C368A6" w:rsidP="00C368A6">
            <w:pPr>
              <w:pStyle w:val="tabela0"/>
              <w:rPr>
                <w:sz w:val="18"/>
                <w:szCs w:val="18"/>
              </w:rPr>
            </w:pPr>
            <w:r w:rsidRPr="00C368A6">
              <w:rPr>
                <w:sz w:val="18"/>
                <w:szCs w:val="18"/>
              </w:rPr>
              <w:t>12,90</w:t>
            </w:r>
          </w:p>
        </w:tc>
        <w:tc>
          <w:tcPr>
            <w:tcW w:w="863" w:type="dxa"/>
            <w:tcBorders>
              <w:top w:val="nil"/>
              <w:left w:val="nil"/>
              <w:bottom w:val="single" w:sz="4" w:space="0" w:color="auto"/>
              <w:right w:val="single" w:sz="4" w:space="0" w:color="auto"/>
            </w:tcBorders>
            <w:shd w:val="clear" w:color="auto" w:fill="auto"/>
            <w:vAlign w:val="center"/>
          </w:tcPr>
          <w:p w14:paraId="40EF14B8" w14:textId="70200FB1" w:rsidR="00C368A6" w:rsidRPr="00C368A6" w:rsidRDefault="00C368A6" w:rsidP="00C368A6">
            <w:pPr>
              <w:pStyle w:val="tabela0"/>
              <w:rPr>
                <w:sz w:val="18"/>
                <w:szCs w:val="18"/>
              </w:rPr>
            </w:pPr>
            <w:r w:rsidRPr="00C368A6">
              <w:rPr>
                <w:sz w:val="18"/>
                <w:szCs w:val="18"/>
              </w:rPr>
              <w:t>13,62</w:t>
            </w:r>
          </w:p>
        </w:tc>
        <w:tc>
          <w:tcPr>
            <w:tcW w:w="935" w:type="dxa"/>
            <w:tcBorders>
              <w:top w:val="nil"/>
              <w:left w:val="nil"/>
              <w:bottom w:val="single" w:sz="4" w:space="0" w:color="auto"/>
              <w:right w:val="single" w:sz="4" w:space="0" w:color="auto"/>
            </w:tcBorders>
            <w:shd w:val="clear" w:color="auto" w:fill="auto"/>
            <w:vAlign w:val="center"/>
          </w:tcPr>
          <w:p w14:paraId="2EFAB7E1" w14:textId="1906FF33" w:rsidR="00C368A6" w:rsidRPr="00C368A6" w:rsidRDefault="00C368A6" w:rsidP="00C368A6">
            <w:pPr>
              <w:pStyle w:val="tabela0"/>
              <w:rPr>
                <w:sz w:val="18"/>
                <w:szCs w:val="18"/>
              </w:rPr>
            </w:pPr>
            <w:r w:rsidRPr="00C368A6">
              <w:rPr>
                <w:sz w:val="18"/>
                <w:szCs w:val="18"/>
              </w:rPr>
              <w:t>14,51</w:t>
            </w:r>
          </w:p>
        </w:tc>
        <w:tc>
          <w:tcPr>
            <w:tcW w:w="863" w:type="dxa"/>
            <w:tcBorders>
              <w:top w:val="nil"/>
              <w:left w:val="nil"/>
              <w:bottom w:val="single" w:sz="4" w:space="0" w:color="auto"/>
              <w:right w:val="single" w:sz="4" w:space="0" w:color="auto"/>
            </w:tcBorders>
            <w:shd w:val="clear" w:color="auto" w:fill="auto"/>
            <w:vAlign w:val="center"/>
          </w:tcPr>
          <w:p w14:paraId="636CEED4" w14:textId="3C7911C8" w:rsidR="00C368A6" w:rsidRPr="00C368A6" w:rsidRDefault="00C368A6" w:rsidP="00C368A6">
            <w:pPr>
              <w:pStyle w:val="tabela0"/>
              <w:rPr>
                <w:sz w:val="18"/>
                <w:szCs w:val="18"/>
              </w:rPr>
            </w:pPr>
            <w:r w:rsidRPr="00C368A6">
              <w:rPr>
                <w:sz w:val="18"/>
                <w:szCs w:val="18"/>
              </w:rPr>
              <w:t>13,50</w:t>
            </w:r>
          </w:p>
        </w:tc>
        <w:tc>
          <w:tcPr>
            <w:tcW w:w="906" w:type="dxa"/>
            <w:tcBorders>
              <w:top w:val="nil"/>
              <w:left w:val="nil"/>
              <w:bottom w:val="single" w:sz="4" w:space="0" w:color="auto"/>
              <w:right w:val="single" w:sz="4" w:space="0" w:color="auto"/>
            </w:tcBorders>
            <w:shd w:val="clear" w:color="auto" w:fill="auto"/>
            <w:vAlign w:val="center"/>
          </w:tcPr>
          <w:p w14:paraId="65132EC7" w14:textId="0BABFFB9" w:rsidR="00C368A6" w:rsidRPr="00C368A6" w:rsidRDefault="00C368A6" w:rsidP="00C368A6">
            <w:pPr>
              <w:pStyle w:val="tabela0"/>
              <w:rPr>
                <w:sz w:val="18"/>
                <w:szCs w:val="18"/>
              </w:rPr>
            </w:pPr>
            <w:r w:rsidRPr="00C368A6">
              <w:rPr>
                <w:sz w:val="18"/>
                <w:szCs w:val="18"/>
              </w:rPr>
              <w:t>11,67</w:t>
            </w:r>
          </w:p>
        </w:tc>
        <w:tc>
          <w:tcPr>
            <w:tcW w:w="863" w:type="dxa"/>
            <w:tcBorders>
              <w:top w:val="nil"/>
              <w:left w:val="nil"/>
              <w:bottom w:val="single" w:sz="4" w:space="0" w:color="auto"/>
              <w:right w:val="single" w:sz="4" w:space="0" w:color="auto"/>
            </w:tcBorders>
            <w:shd w:val="clear" w:color="auto" w:fill="auto"/>
            <w:vAlign w:val="center"/>
          </w:tcPr>
          <w:p w14:paraId="2BF67A7C" w14:textId="607E1C6B" w:rsidR="00C368A6" w:rsidRPr="00C368A6" w:rsidRDefault="00C368A6" w:rsidP="00C368A6">
            <w:pPr>
              <w:pStyle w:val="tabela0"/>
              <w:rPr>
                <w:sz w:val="18"/>
                <w:szCs w:val="18"/>
              </w:rPr>
            </w:pPr>
            <w:r w:rsidRPr="00C368A6">
              <w:rPr>
                <w:sz w:val="18"/>
                <w:szCs w:val="18"/>
              </w:rPr>
              <w:t>11,26</w:t>
            </w:r>
          </w:p>
        </w:tc>
        <w:tc>
          <w:tcPr>
            <w:tcW w:w="863" w:type="dxa"/>
            <w:tcBorders>
              <w:top w:val="nil"/>
              <w:left w:val="nil"/>
              <w:bottom w:val="single" w:sz="4" w:space="0" w:color="auto"/>
              <w:right w:val="single" w:sz="4" w:space="0" w:color="auto"/>
            </w:tcBorders>
            <w:shd w:val="clear" w:color="auto" w:fill="auto"/>
            <w:vAlign w:val="center"/>
          </w:tcPr>
          <w:p w14:paraId="29C5B9FF" w14:textId="61152842" w:rsidR="00C368A6" w:rsidRPr="00C368A6" w:rsidRDefault="00C368A6" w:rsidP="00C368A6">
            <w:pPr>
              <w:pStyle w:val="tabela0"/>
              <w:rPr>
                <w:sz w:val="18"/>
                <w:szCs w:val="18"/>
              </w:rPr>
            </w:pPr>
            <w:r w:rsidRPr="00C368A6">
              <w:rPr>
                <w:sz w:val="18"/>
                <w:szCs w:val="18"/>
              </w:rPr>
              <w:t>11,22</w:t>
            </w:r>
          </w:p>
        </w:tc>
        <w:tc>
          <w:tcPr>
            <w:tcW w:w="863" w:type="dxa"/>
            <w:tcBorders>
              <w:top w:val="nil"/>
              <w:left w:val="nil"/>
              <w:bottom w:val="single" w:sz="4" w:space="0" w:color="auto"/>
              <w:right w:val="single" w:sz="4" w:space="0" w:color="auto"/>
            </w:tcBorders>
            <w:shd w:val="clear" w:color="auto" w:fill="auto"/>
            <w:vAlign w:val="center"/>
          </w:tcPr>
          <w:p w14:paraId="217D2209" w14:textId="03B661B1" w:rsidR="00C368A6" w:rsidRPr="00C368A6" w:rsidRDefault="00C368A6" w:rsidP="00C368A6">
            <w:pPr>
              <w:pStyle w:val="tabela0"/>
              <w:rPr>
                <w:sz w:val="18"/>
                <w:szCs w:val="18"/>
              </w:rPr>
            </w:pPr>
            <w:r w:rsidRPr="00C368A6">
              <w:rPr>
                <w:sz w:val="18"/>
                <w:szCs w:val="18"/>
              </w:rPr>
              <w:t>11,19</w:t>
            </w:r>
          </w:p>
        </w:tc>
      </w:tr>
      <w:tr w:rsidR="00C368A6" w:rsidRPr="00C368A6" w14:paraId="4332DDB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5678562" w14:textId="77777777" w:rsidR="00C368A6" w:rsidRPr="00C368A6" w:rsidRDefault="00C368A6" w:rsidP="00C368A6">
            <w:pPr>
              <w:pStyle w:val="tabela0"/>
              <w:rPr>
                <w:sz w:val="18"/>
                <w:szCs w:val="18"/>
              </w:rPr>
            </w:pPr>
            <w:r w:rsidRPr="00C368A6">
              <w:rPr>
                <w:sz w:val="18"/>
                <w:szCs w:val="18"/>
              </w:rPr>
              <w:t>Transgraniczne</w:t>
            </w:r>
          </w:p>
        </w:tc>
        <w:tc>
          <w:tcPr>
            <w:tcW w:w="863" w:type="dxa"/>
            <w:tcBorders>
              <w:top w:val="nil"/>
              <w:left w:val="nil"/>
              <w:bottom w:val="single" w:sz="4" w:space="0" w:color="auto"/>
              <w:right w:val="single" w:sz="4" w:space="0" w:color="auto"/>
            </w:tcBorders>
            <w:shd w:val="clear" w:color="auto" w:fill="auto"/>
            <w:vAlign w:val="center"/>
          </w:tcPr>
          <w:p w14:paraId="3F74B713" w14:textId="06CE847E" w:rsidR="00C368A6" w:rsidRPr="00C368A6" w:rsidRDefault="00C368A6" w:rsidP="00C368A6">
            <w:pPr>
              <w:pStyle w:val="tabela0"/>
              <w:rPr>
                <w:sz w:val="18"/>
                <w:szCs w:val="18"/>
              </w:rPr>
            </w:pPr>
            <w:r w:rsidRPr="00C368A6">
              <w:rPr>
                <w:sz w:val="18"/>
                <w:szCs w:val="18"/>
              </w:rPr>
              <w:t>6,43</w:t>
            </w:r>
          </w:p>
        </w:tc>
        <w:tc>
          <w:tcPr>
            <w:tcW w:w="903" w:type="dxa"/>
            <w:tcBorders>
              <w:top w:val="nil"/>
              <w:left w:val="nil"/>
              <w:bottom w:val="single" w:sz="4" w:space="0" w:color="auto"/>
              <w:right w:val="single" w:sz="4" w:space="0" w:color="auto"/>
            </w:tcBorders>
            <w:shd w:val="clear" w:color="auto" w:fill="auto"/>
            <w:vAlign w:val="center"/>
          </w:tcPr>
          <w:p w14:paraId="7BA02FC3" w14:textId="3BBD8A4C" w:rsidR="00C368A6" w:rsidRPr="00C368A6" w:rsidRDefault="00C368A6" w:rsidP="00C368A6">
            <w:pPr>
              <w:pStyle w:val="tabela0"/>
              <w:rPr>
                <w:sz w:val="18"/>
                <w:szCs w:val="18"/>
              </w:rPr>
            </w:pPr>
            <w:r w:rsidRPr="00C368A6">
              <w:rPr>
                <w:sz w:val="18"/>
                <w:szCs w:val="18"/>
              </w:rPr>
              <w:t>6,37</w:t>
            </w:r>
          </w:p>
        </w:tc>
        <w:tc>
          <w:tcPr>
            <w:tcW w:w="919" w:type="dxa"/>
            <w:tcBorders>
              <w:top w:val="nil"/>
              <w:left w:val="nil"/>
              <w:bottom w:val="single" w:sz="4" w:space="0" w:color="auto"/>
              <w:right w:val="single" w:sz="4" w:space="0" w:color="auto"/>
            </w:tcBorders>
            <w:shd w:val="clear" w:color="auto" w:fill="auto"/>
            <w:vAlign w:val="center"/>
          </w:tcPr>
          <w:p w14:paraId="4B554034" w14:textId="716F6C1C" w:rsidR="00C368A6" w:rsidRPr="00C368A6" w:rsidRDefault="00C368A6" w:rsidP="00C368A6">
            <w:pPr>
              <w:pStyle w:val="tabela0"/>
              <w:rPr>
                <w:sz w:val="18"/>
                <w:szCs w:val="18"/>
              </w:rPr>
            </w:pPr>
            <w:r w:rsidRPr="00C368A6">
              <w:rPr>
                <w:sz w:val="18"/>
                <w:szCs w:val="18"/>
              </w:rPr>
              <w:t>6,79</w:t>
            </w:r>
          </w:p>
        </w:tc>
        <w:tc>
          <w:tcPr>
            <w:tcW w:w="920" w:type="dxa"/>
            <w:tcBorders>
              <w:top w:val="nil"/>
              <w:left w:val="nil"/>
              <w:bottom w:val="single" w:sz="4" w:space="0" w:color="auto"/>
              <w:right w:val="single" w:sz="4" w:space="0" w:color="auto"/>
            </w:tcBorders>
            <w:shd w:val="clear" w:color="auto" w:fill="auto"/>
            <w:vAlign w:val="center"/>
          </w:tcPr>
          <w:p w14:paraId="208CE82E" w14:textId="5A935A98" w:rsidR="00C368A6" w:rsidRPr="00C368A6" w:rsidRDefault="00C368A6" w:rsidP="00C368A6">
            <w:pPr>
              <w:pStyle w:val="tabela0"/>
              <w:rPr>
                <w:sz w:val="18"/>
                <w:szCs w:val="18"/>
              </w:rPr>
            </w:pPr>
            <w:r w:rsidRPr="00C368A6">
              <w:rPr>
                <w:sz w:val="18"/>
                <w:szCs w:val="18"/>
              </w:rPr>
              <w:t>6,51</w:t>
            </w:r>
          </w:p>
        </w:tc>
        <w:tc>
          <w:tcPr>
            <w:tcW w:w="920" w:type="dxa"/>
            <w:tcBorders>
              <w:top w:val="nil"/>
              <w:left w:val="nil"/>
              <w:bottom w:val="single" w:sz="4" w:space="0" w:color="auto"/>
              <w:right w:val="single" w:sz="4" w:space="0" w:color="auto"/>
            </w:tcBorders>
            <w:shd w:val="clear" w:color="auto" w:fill="auto"/>
            <w:vAlign w:val="center"/>
          </w:tcPr>
          <w:p w14:paraId="58B3E5A8" w14:textId="62074CC3" w:rsidR="00C368A6" w:rsidRPr="00C368A6" w:rsidRDefault="00C368A6" w:rsidP="00C368A6">
            <w:pPr>
              <w:pStyle w:val="tabela0"/>
              <w:rPr>
                <w:sz w:val="18"/>
                <w:szCs w:val="18"/>
              </w:rPr>
            </w:pPr>
            <w:r w:rsidRPr="00C368A6">
              <w:rPr>
                <w:sz w:val="18"/>
                <w:szCs w:val="18"/>
              </w:rPr>
              <w:t>6,52</w:t>
            </w:r>
          </w:p>
        </w:tc>
        <w:tc>
          <w:tcPr>
            <w:tcW w:w="863" w:type="dxa"/>
            <w:tcBorders>
              <w:top w:val="nil"/>
              <w:left w:val="nil"/>
              <w:bottom w:val="single" w:sz="4" w:space="0" w:color="auto"/>
              <w:right w:val="single" w:sz="4" w:space="0" w:color="auto"/>
            </w:tcBorders>
            <w:shd w:val="clear" w:color="auto" w:fill="auto"/>
            <w:vAlign w:val="center"/>
          </w:tcPr>
          <w:p w14:paraId="087E39AC" w14:textId="4D18C2FC" w:rsidR="00C368A6" w:rsidRPr="00C368A6" w:rsidRDefault="00C368A6" w:rsidP="00C368A6">
            <w:pPr>
              <w:pStyle w:val="tabela0"/>
              <w:rPr>
                <w:sz w:val="18"/>
                <w:szCs w:val="18"/>
              </w:rPr>
            </w:pPr>
            <w:r w:rsidRPr="00C368A6">
              <w:rPr>
                <w:sz w:val="18"/>
                <w:szCs w:val="18"/>
              </w:rPr>
              <w:t>6,63</w:t>
            </w:r>
          </w:p>
        </w:tc>
        <w:tc>
          <w:tcPr>
            <w:tcW w:w="863" w:type="dxa"/>
            <w:tcBorders>
              <w:top w:val="nil"/>
              <w:left w:val="nil"/>
              <w:bottom w:val="single" w:sz="4" w:space="0" w:color="auto"/>
              <w:right w:val="single" w:sz="4" w:space="0" w:color="auto"/>
            </w:tcBorders>
            <w:shd w:val="clear" w:color="auto" w:fill="auto"/>
            <w:vAlign w:val="center"/>
          </w:tcPr>
          <w:p w14:paraId="6D773494" w14:textId="49FD17D6" w:rsidR="00C368A6" w:rsidRPr="00C368A6" w:rsidRDefault="00C368A6" w:rsidP="00C368A6">
            <w:pPr>
              <w:pStyle w:val="tabela0"/>
              <w:rPr>
                <w:sz w:val="18"/>
                <w:szCs w:val="18"/>
              </w:rPr>
            </w:pPr>
            <w:r w:rsidRPr="00C368A6">
              <w:rPr>
                <w:sz w:val="18"/>
                <w:szCs w:val="18"/>
              </w:rPr>
              <w:t>6,63</w:t>
            </w:r>
          </w:p>
        </w:tc>
        <w:tc>
          <w:tcPr>
            <w:tcW w:w="935" w:type="dxa"/>
            <w:tcBorders>
              <w:top w:val="nil"/>
              <w:left w:val="nil"/>
              <w:bottom w:val="single" w:sz="4" w:space="0" w:color="auto"/>
              <w:right w:val="single" w:sz="4" w:space="0" w:color="auto"/>
            </w:tcBorders>
            <w:shd w:val="clear" w:color="auto" w:fill="auto"/>
            <w:vAlign w:val="center"/>
          </w:tcPr>
          <w:p w14:paraId="1128FB58" w14:textId="0D8841DD" w:rsidR="00C368A6" w:rsidRPr="00C368A6" w:rsidRDefault="00C368A6" w:rsidP="00C368A6">
            <w:pPr>
              <w:pStyle w:val="tabela0"/>
              <w:rPr>
                <w:sz w:val="18"/>
                <w:szCs w:val="18"/>
              </w:rPr>
            </w:pPr>
            <w:r w:rsidRPr="00C368A6">
              <w:rPr>
                <w:sz w:val="18"/>
                <w:szCs w:val="18"/>
              </w:rPr>
              <w:t>6,62</w:t>
            </w:r>
          </w:p>
        </w:tc>
        <w:tc>
          <w:tcPr>
            <w:tcW w:w="863" w:type="dxa"/>
            <w:tcBorders>
              <w:top w:val="nil"/>
              <w:left w:val="nil"/>
              <w:bottom w:val="single" w:sz="4" w:space="0" w:color="auto"/>
              <w:right w:val="single" w:sz="4" w:space="0" w:color="auto"/>
            </w:tcBorders>
            <w:shd w:val="clear" w:color="auto" w:fill="auto"/>
            <w:vAlign w:val="center"/>
          </w:tcPr>
          <w:p w14:paraId="6C3F0FE5" w14:textId="3F537BF3" w:rsidR="00C368A6" w:rsidRPr="00C368A6" w:rsidRDefault="00C368A6" w:rsidP="00C368A6">
            <w:pPr>
              <w:pStyle w:val="tabela0"/>
              <w:rPr>
                <w:sz w:val="18"/>
                <w:szCs w:val="18"/>
              </w:rPr>
            </w:pPr>
            <w:r w:rsidRPr="00C368A6">
              <w:rPr>
                <w:sz w:val="18"/>
                <w:szCs w:val="18"/>
              </w:rPr>
              <w:t>6,64</w:t>
            </w:r>
          </w:p>
        </w:tc>
        <w:tc>
          <w:tcPr>
            <w:tcW w:w="906" w:type="dxa"/>
            <w:tcBorders>
              <w:top w:val="nil"/>
              <w:left w:val="nil"/>
              <w:bottom w:val="single" w:sz="4" w:space="0" w:color="auto"/>
              <w:right w:val="single" w:sz="4" w:space="0" w:color="auto"/>
            </w:tcBorders>
            <w:shd w:val="clear" w:color="auto" w:fill="auto"/>
            <w:vAlign w:val="center"/>
          </w:tcPr>
          <w:p w14:paraId="4A51B57C" w14:textId="00C6E9C1" w:rsidR="00C368A6" w:rsidRPr="00C368A6" w:rsidRDefault="00C368A6" w:rsidP="00C368A6">
            <w:pPr>
              <w:pStyle w:val="tabela0"/>
              <w:rPr>
                <w:sz w:val="18"/>
                <w:szCs w:val="18"/>
              </w:rPr>
            </w:pPr>
            <w:r w:rsidRPr="00C368A6">
              <w:rPr>
                <w:sz w:val="18"/>
                <w:szCs w:val="18"/>
              </w:rPr>
              <w:t>6,64</w:t>
            </w:r>
          </w:p>
        </w:tc>
        <w:tc>
          <w:tcPr>
            <w:tcW w:w="863" w:type="dxa"/>
            <w:tcBorders>
              <w:top w:val="nil"/>
              <w:left w:val="nil"/>
              <w:bottom w:val="single" w:sz="4" w:space="0" w:color="auto"/>
              <w:right w:val="single" w:sz="4" w:space="0" w:color="auto"/>
            </w:tcBorders>
            <w:shd w:val="clear" w:color="auto" w:fill="auto"/>
            <w:vAlign w:val="center"/>
          </w:tcPr>
          <w:p w14:paraId="3BAC221A" w14:textId="6A0247BC" w:rsidR="00C368A6" w:rsidRPr="00C368A6" w:rsidRDefault="00C368A6" w:rsidP="00C368A6">
            <w:pPr>
              <w:pStyle w:val="tabela0"/>
              <w:rPr>
                <w:sz w:val="18"/>
                <w:szCs w:val="18"/>
              </w:rPr>
            </w:pPr>
            <w:r w:rsidRPr="00C368A6">
              <w:rPr>
                <w:sz w:val="18"/>
                <w:szCs w:val="18"/>
              </w:rPr>
              <w:t>6,65</w:t>
            </w:r>
          </w:p>
        </w:tc>
        <w:tc>
          <w:tcPr>
            <w:tcW w:w="863" w:type="dxa"/>
            <w:tcBorders>
              <w:top w:val="nil"/>
              <w:left w:val="nil"/>
              <w:bottom w:val="single" w:sz="4" w:space="0" w:color="auto"/>
              <w:right w:val="single" w:sz="4" w:space="0" w:color="auto"/>
            </w:tcBorders>
            <w:shd w:val="clear" w:color="auto" w:fill="auto"/>
            <w:vAlign w:val="center"/>
          </w:tcPr>
          <w:p w14:paraId="55A500EF" w14:textId="7486E118" w:rsidR="00C368A6" w:rsidRPr="00C368A6" w:rsidRDefault="00C368A6" w:rsidP="00C368A6">
            <w:pPr>
              <w:pStyle w:val="tabela0"/>
              <w:rPr>
                <w:sz w:val="18"/>
                <w:szCs w:val="18"/>
              </w:rPr>
            </w:pPr>
            <w:r w:rsidRPr="00C368A6">
              <w:rPr>
                <w:sz w:val="18"/>
                <w:szCs w:val="18"/>
              </w:rPr>
              <w:t>6,65</w:t>
            </w:r>
          </w:p>
        </w:tc>
        <w:tc>
          <w:tcPr>
            <w:tcW w:w="863" w:type="dxa"/>
            <w:tcBorders>
              <w:top w:val="nil"/>
              <w:left w:val="nil"/>
              <w:bottom w:val="single" w:sz="4" w:space="0" w:color="auto"/>
              <w:right w:val="single" w:sz="4" w:space="0" w:color="auto"/>
            </w:tcBorders>
            <w:shd w:val="clear" w:color="auto" w:fill="auto"/>
            <w:vAlign w:val="center"/>
          </w:tcPr>
          <w:p w14:paraId="3621A139" w14:textId="75764D4D" w:rsidR="00C368A6" w:rsidRPr="00C368A6" w:rsidRDefault="00C368A6" w:rsidP="00C368A6">
            <w:pPr>
              <w:pStyle w:val="tabela0"/>
              <w:rPr>
                <w:sz w:val="18"/>
                <w:szCs w:val="18"/>
              </w:rPr>
            </w:pPr>
            <w:r w:rsidRPr="00C368A6">
              <w:rPr>
                <w:sz w:val="18"/>
                <w:szCs w:val="18"/>
              </w:rPr>
              <w:t>6,65</w:t>
            </w:r>
          </w:p>
        </w:tc>
      </w:tr>
      <w:tr w:rsidR="00C368A6" w:rsidRPr="00C368A6" w14:paraId="4F2BEC9F"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170F021" w14:textId="77777777" w:rsidR="00C368A6" w:rsidRPr="00C368A6" w:rsidRDefault="00C368A6" w:rsidP="00C368A6">
            <w:pPr>
              <w:pStyle w:val="tabela0"/>
              <w:rPr>
                <w:sz w:val="18"/>
                <w:szCs w:val="18"/>
              </w:rPr>
            </w:pPr>
            <w:r w:rsidRPr="00C368A6">
              <w:rPr>
                <w:sz w:val="18"/>
                <w:szCs w:val="18"/>
              </w:rPr>
              <w:t>Krajowe</w:t>
            </w:r>
          </w:p>
        </w:tc>
        <w:tc>
          <w:tcPr>
            <w:tcW w:w="863" w:type="dxa"/>
            <w:tcBorders>
              <w:top w:val="nil"/>
              <w:left w:val="nil"/>
              <w:bottom w:val="single" w:sz="4" w:space="0" w:color="auto"/>
              <w:right w:val="single" w:sz="4" w:space="0" w:color="auto"/>
            </w:tcBorders>
            <w:shd w:val="clear" w:color="auto" w:fill="auto"/>
            <w:vAlign w:val="center"/>
          </w:tcPr>
          <w:p w14:paraId="34B8E75F" w14:textId="56807F47" w:rsidR="00C368A6" w:rsidRPr="00C368A6" w:rsidRDefault="00C368A6" w:rsidP="00C368A6">
            <w:pPr>
              <w:pStyle w:val="tabela0"/>
              <w:rPr>
                <w:sz w:val="18"/>
                <w:szCs w:val="18"/>
              </w:rPr>
            </w:pPr>
            <w:r w:rsidRPr="00C368A6">
              <w:rPr>
                <w:sz w:val="18"/>
                <w:szCs w:val="18"/>
              </w:rPr>
              <w:t>1,67</w:t>
            </w:r>
          </w:p>
        </w:tc>
        <w:tc>
          <w:tcPr>
            <w:tcW w:w="903" w:type="dxa"/>
            <w:tcBorders>
              <w:top w:val="nil"/>
              <w:left w:val="nil"/>
              <w:bottom w:val="single" w:sz="4" w:space="0" w:color="auto"/>
              <w:right w:val="single" w:sz="4" w:space="0" w:color="auto"/>
            </w:tcBorders>
            <w:shd w:val="clear" w:color="auto" w:fill="auto"/>
            <w:vAlign w:val="center"/>
          </w:tcPr>
          <w:p w14:paraId="349108FF" w14:textId="1A9FADD2" w:rsidR="00C368A6" w:rsidRPr="00C368A6" w:rsidRDefault="00C368A6" w:rsidP="00C368A6">
            <w:pPr>
              <w:pStyle w:val="tabela0"/>
              <w:rPr>
                <w:sz w:val="18"/>
                <w:szCs w:val="18"/>
              </w:rPr>
            </w:pPr>
            <w:r w:rsidRPr="00C368A6">
              <w:rPr>
                <w:sz w:val="18"/>
                <w:szCs w:val="18"/>
              </w:rPr>
              <w:t>1,88</w:t>
            </w:r>
          </w:p>
        </w:tc>
        <w:tc>
          <w:tcPr>
            <w:tcW w:w="919" w:type="dxa"/>
            <w:tcBorders>
              <w:top w:val="nil"/>
              <w:left w:val="nil"/>
              <w:bottom w:val="single" w:sz="4" w:space="0" w:color="auto"/>
              <w:right w:val="single" w:sz="4" w:space="0" w:color="auto"/>
            </w:tcBorders>
            <w:shd w:val="clear" w:color="auto" w:fill="auto"/>
            <w:vAlign w:val="center"/>
          </w:tcPr>
          <w:p w14:paraId="3B12DE2D" w14:textId="7ADC21C2" w:rsidR="00C368A6" w:rsidRPr="00C368A6" w:rsidRDefault="00C368A6" w:rsidP="00C368A6">
            <w:pPr>
              <w:pStyle w:val="tabela0"/>
              <w:rPr>
                <w:sz w:val="18"/>
                <w:szCs w:val="18"/>
              </w:rPr>
            </w:pPr>
            <w:r w:rsidRPr="00C368A6">
              <w:rPr>
                <w:sz w:val="18"/>
                <w:szCs w:val="18"/>
              </w:rPr>
              <w:t>1,21</w:t>
            </w:r>
          </w:p>
        </w:tc>
        <w:tc>
          <w:tcPr>
            <w:tcW w:w="920" w:type="dxa"/>
            <w:tcBorders>
              <w:top w:val="nil"/>
              <w:left w:val="nil"/>
              <w:bottom w:val="single" w:sz="4" w:space="0" w:color="auto"/>
              <w:right w:val="single" w:sz="4" w:space="0" w:color="auto"/>
            </w:tcBorders>
            <w:shd w:val="clear" w:color="auto" w:fill="auto"/>
            <w:vAlign w:val="center"/>
          </w:tcPr>
          <w:p w14:paraId="5DE23F62" w14:textId="6A0812D3" w:rsidR="00C368A6" w:rsidRPr="00C368A6" w:rsidRDefault="00C368A6" w:rsidP="00C368A6">
            <w:pPr>
              <w:pStyle w:val="tabela0"/>
              <w:rPr>
                <w:sz w:val="18"/>
                <w:szCs w:val="18"/>
              </w:rPr>
            </w:pPr>
            <w:r w:rsidRPr="00C368A6">
              <w:rPr>
                <w:sz w:val="18"/>
                <w:szCs w:val="18"/>
              </w:rPr>
              <w:t>1,68</w:t>
            </w:r>
          </w:p>
        </w:tc>
        <w:tc>
          <w:tcPr>
            <w:tcW w:w="920" w:type="dxa"/>
            <w:tcBorders>
              <w:top w:val="nil"/>
              <w:left w:val="nil"/>
              <w:bottom w:val="single" w:sz="4" w:space="0" w:color="auto"/>
              <w:right w:val="single" w:sz="4" w:space="0" w:color="auto"/>
            </w:tcBorders>
            <w:shd w:val="clear" w:color="auto" w:fill="auto"/>
            <w:vAlign w:val="center"/>
          </w:tcPr>
          <w:p w14:paraId="4BA6870A" w14:textId="52C71286" w:rsidR="00C368A6" w:rsidRPr="00C368A6" w:rsidRDefault="00C368A6" w:rsidP="00C368A6">
            <w:pPr>
              <w:pStyle w:val="tabela0"/>
              <w:rPr>
                <w:sz w:val="18"/>
                <w:szCs w:val="18"/>
              </w:rPr>
            </w:pPr>
            <w:r w:rsidRPr="00C368A6">
              <w:rPr>
                <w:sz w:val="18"/>
                <w:szCs w:val="18"/>
              </w:rPr>
              <w:t>1,65</w:t>
            </w:r>
          </w:p>
        </w:tc>
        <w:tc>
          <w:tcPr>
            <w:tcW w:w="863" w:type="dxa"/>
            <w:tcBorders>
              <w:top w:val="nil"/>
              <w:left w:val="nil"/>
              <w:bottom w:val="single" w:sz="4" w:space="0" w:color="auto"/>
              <w:right w:val="single" w:sz="4" w:space="0" w:color="auto"/>
            </w:tcBorders>
            <w:shd w:val="clear" w:color="auto" w:fill="auto"/>
            <w:vAlign w:val="center"/>
          </w:tcPr>
          <w:p w14:paraId="4E976ED0" w14:textId="3A1E91C5" w:rsidR="00C368A6" w:rsidRPr="00C368A6" w:rsidRDefault="00C368A6" w:rsidP="00C368A6">
            <w:pPr>
              <w:pStyle w:val="tabela0"/>
              <w:rPr>
                <w:sz w:val="18"/>
                <w:szCs w:val="18"/>
              </w:rPr>
            </w:pPr>
            <w:r w:rsidRPr="00C368A6">
              <w:rPr>
                <w:sz w:val="18"/>
                <w:szCs w:val="18"/>
              </w:rPr>
              <w:t>1,42</w:t>
            </w:r>
          </w:p>
        </w:tc>
        <w:tc>
          <w:tcPr>
            <w:tcW w:w="863" w:type="dxa"/>
            <w:tcBorders>
              <w:top w:val="nil"/>
              <w:left w:val="nil"/>
              <w:bottom w:val="single" w:sz="4" w:space="0" w:color="auto"/>
              <w:right w:val="single" w:sz="4" w:space="0" w:color="auto"/>
            </w:tcBorders>
            <w:shd w:val="clear" w:color="auto" w:fill="auto"/>
            <w:vAlign w:val="center"/>
          </w:tcPr>
          <w:p w14:paraId="2282F5C9" w14:textId="41CB0C68" w:rsidR="00C368A6" w:rsidRPr="00C368A6" w:rsidRDefault="00C368A6" w:rsidP="00C368A6">
            <w:pPr>
              <w:pStyle w:val="tabela0"/>
              <w:rPr>
                <w:sz w:val="18"/>
                <w:szCs w:val="18"/>
              </w:rPr>
            </w:pPr>
            <w:r w:rsidRPr="00C368A6">
              <w:rPr>
                <w:sz w:val="18"/>
                <w:szCs w:val="18"/>
              </w:rPr>
              <w:t>1,35</w:t>
            </w:r>
          </w:p>
        </w:tc>
        <w:tc>
          <w:tcPr>
            <w:tcW w:w="935" w:type="dxa"/>
            <w:tcBorders>
              <w:top w:val="nil"/>
              <w:left w:val="nil"/>
              <w:bottom w:val="single" w:sz="4" w:space="0" w:color="auto"/>
              <w:right w:val="single" w:sz="4" w:space="0" w:color="auto"/>
            </w:tcBorders>
            <w:shd w:val="clear" w:color="auto" w:fill="auto"/>
            <w:vAlign w:val="center"/>
          </w:tcPr>
          <w:p w14:paraId="151BD9CB" w14:textId="25A7C374" w:rsidR="00C368A6" w:rsidRPr="00C368A6" w:rsidRDefault="00C368A6" w:rsidP="00C368A6">
            <w:pPr>
              <w:pStyle w:val="tabela0"/>
              <w:rPr>
                <w:sz w:val="18"/>
                <w:szCs w:val="18"/>
              </w:rPr>
            </w:pPr>
            <w:r w:rsidRPr="00C368A6">
              <w:rPr>
                <w:sz w:val="18"/>
                <w:szCs w:val="18"/>
              </w:rPr>
              <w:t>1,42</w:t>
            </w:r>
          </w:p>
        </w:tc>
        <w:tc>
          <w:tcPr>
            <w:tcW w:w="863" w:type="dxa"/>
            <w:tcBorders>
              <w:top w:val="nil"/>
              <w:left w:val="nil"/>
              <w:bottom w:val="single" w:sz="4" w:space="0" w:color="auto"/>
              <w:right w:val="single" w:sz="4" w:space="0" w:color="auto"/>
            </w:tcBorders>
            <w:shd w:val="clear" w:color="auto" w:fill="auto"/>
            <w:vAlign w:val="center"/>
          </w:tcPr>
          <w:p w14:paraId="687EF5F1" w14:textId="30021288" w:rsidR="00C368A6" w:rsidRPr="00C368A6" w:rsidRDefault="00C368A6" w:rsidP="00C368A6">
            <w:pPr>
              <w:pStyle w:val="tabela0"/>
              <w:rPr>
                <w:sz w:val="18"/>
                <w:szCs w:val="18"/>
              </w:rPr>
            </w:pPr>
            <w:r w:rsidRPr="00C368A6">
              <w:rPr>
                <w:sz w:val="18"/>
                <w:szCs w:val="18"/>
              </w:rPr>
              <w:t>1,41</w:t>
            </w:r>
          </w:p>
        </w:tc>
        <w:tc>
          <w:tcPr>
            <w:tcW w:w="906" w:type="dxa"/>
            <w:tcBorders>
              <w:top w:val="nil"/>
              <w:left w:val="nil"/>
              <w:bottom w:val="single" w:sz="4" w:space="0" w:color="auto"/>
              <w:right w:val="single" w:sz="4" w:space="0" w:color="auto"/>
            </w:tcBorders>
            <w:shd w:val="clear" w:color="auto" w:fill="auto"/>
            <w:vAlign w:val="center"/>
          </w:tcPr>
          <w:p w14:paraId="69AE1D67" w14:textId="5A8DB9A1" w:rsidR="00C368A6" w:rsidRPr="00C368A6" w:rsidRDefault="00C368A6" w:rsidP="00C368A6">
            <w:pPr>
              <w:pStyle w:val="tabela0"/>
              <w:rPr>
                <w:sz w:val="18"/>
                <w:szCs w:val="18"/>
              </w:rPr>
            </w:pPr>
            <w:r w:rsidRPr="00C368A6">
              <w:rPr>
                <w:sz w:val="18"/>
                <w:szCs w:val="18"/>
              </w:rPr>
              <w:t>1,38</w:t>
            </w:r>
          </w:p>
        </w:tc>
        <w:tc>
          <w:tcPr>
            <w:tcW w:w="863" w:type="dxa"/>
            <w:tcBorders>
              <w:top w:val="nil"/>
              <w:left w:val="nil"/>
              <w:bottom w:val="single" w:sz="4" w:space="0" w:color="auto"/>
              <w:right w:val="single" w:sz="4" w:space="0" w:color="auto"/>
            </w:tcBorders>
            <w:shd w:val="clear" w:color="auto" w:fill="auto"/>
            <w:vAlign w:val="center"/>
          </w:tcPr>
          <w:p w14:paraId="57AAE61D" w14:textId="0A17479C" w:rsidR="00C368A6" w:rsidRPr="00C368A6" w:rsidRDefault="00C368A6" w:rsidP="00C368A6">
            <w:pPr>
              <w:pStyle w:val="tabela0"/>
              <w:rPr>
                <w:sz w:val="18"/>
                <w:szCs w:val="18"/>
              </w:rPr>
            </w:pPr>
            <w:r w:rsidRPr="00C368A6">
              <w:rPr>
                <w:sz w:val="18"/>
                <w:szCs w:val="18"/>
              </w:rPr>
              <w:t>1,34</w:t>
            </w:r>
          </w:p>
        </w:tc>
        <w:tc>
          <w:tcPr>
            <w:tcW w:w="863" w:type="dxa"/>
            <w:tcBorders>
              <w:top w:val="nil"/>
              <w:left w:val="nil"/>
              <w:bottom w:val="single" w:sz="4" w:space="0" w:color="auto"/>
              <w:right w:val="single" w:sz="4" w:space="0" w:color="auto"/>
            </w:tcBorders>
            <w:shd w:val="clear" w:color="auto" w:fill="auto"/>
            <w:vAlign w:val="center"/>
          </w:tcPr>
          <w:p w14:paraId="524ABD60" w14:textId="3A22D149" w:rsidR="00C368A6" w:rsidRPr="00C368A6" w:rsidRDefault="00C368A6" w:rsidP="00C368A6">
            <w:pPr>
              <w:pStyle w:val="tabela0"/>
              <w:rPr>
                <w:sz w:val="18"/>
                <w:szCs w:val="18"/>
              </w:rPr>
            </w:pPr>
            <w:r w:rsidRPr="00C368A6">
              <w:rPr>
                <w:sz w:val="18"/>
                <w:szCs w:val="18"/>
              </w:rPr>
              <w:t>1,34</w:t>
            </w:r>
          </w:p>
        </w:tc>
        <w:tc>
          <w:tcPr>
            <w:tcW w:w="863" w:type="dxa"/>
            <w:tcBorders>
              <w:top w:val="nil"/>
              <w:left w:val="nil"/>
              <w:bottom w:val="single" w:sz="4" w:space="0" w:color="auto"/>
              <w:right w:val="single" w:sz="4" w:space="0" w:color="auto"/>
            </w:tcBorders>
            <w:shd w:val="clear" w:color="auto" w:fill="auto"/>
            <w:vAlign w:val="center"/>
          </w:tcPr>
          <w:p w14:paraId="184FF9B9" w14:textId="64C3BE66" w:rsidR="00C368A6" w:rsidRPr="00C368A6" w:rsidRDefault="00C368A6" w:rsidP="00C368A6">
            <w:pPr>
              <w:pStyle w:val="tabela0"/>
              <w:rPr>
                <w:sz w:val="18"/>
                <w:szCs w:val="18"/>
              </w:rPr>
            </w:pPr>
            <w:r w:rsidRPr="00C368A6">
              <w:rPr>
                <w:sz w:val="18"/>
                <w:szCs w:val="18"/>
              </w:rPr>
              <w:t>1,38</w:t>
            </w:r>
          </w:p>
        </w:tc>
      </w:tr>
      <w:tr w:rsidR="00C368A6" w:rsidRPr="00C368A6" w14:paraId="19B282F3"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321755D" w14:textId="77777777" w:rsidR="00C368A6" w:rsidRPr="00C368A6" w:rsidRDefault="00C368A6" w:rsidP="00C368A6">
            <w:pPr>
              <w:pStyle w:val="tabela0"/>
              <w:rPr>
                <w:sz w:val="18"/>
                <w:szCs w:val="18"/>
              </w:rPr>
            </w:pPr>
            <w:r w:rsidRPr="00C368A6">
              <w:rPr>
                <w:sz w:val="18"/>
                <w:szCs w:val="18"/>
              </w:rPr>
              <w:t>Naturalne</w:t>
            </w:r>
          </w:p>
        </w:tc>
        <w:tc>
          <w:tcPr>
            <w:tcW w:w="863" w:type="dxa"/>
            <w:tcBorders>
              <w:top w:val="nil"/>
              <w:left w:val="nil"/>
              <w:bottom w:val="single" w:sz="4" w:space="0" w:color="auto"/>
              <w:right w:val="single" w:sz="4" w:space="0" w:color="auto"/>
            </w:tcBorders>
            <w:shd w:val="clear" w:color="auto" w:fill="auto"/>
            <w:vAlign w:val="center"/>
          </w:tcPr>
          <w:p w14:paraId="15A05651" w14:textId="446C49F0"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431C199F" w14:textId="095D51D6"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280FCB72" w14:textId="5C192375"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00FC905C" w14:textId="4B72197E"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743AD8E2" w14:textId="7348D661"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09F508A" w14:textId="4C553EC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AE17581" w14:textId="7D551AC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4665B89E" w14:textId="44F1F626"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7686EAC" w14:textId="117CFB54"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0C6A9E32" w14:textId="02C2921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143923E" w14:textId="7D6B6E9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84E4990" w14:textId="1D7FA3A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E68E8A8" w14:textId="44B71391" w:rsidR="00C368A6" w:rsidRPr="00C368A6" w:rsidRDefault="00C368A6" w:rsidP="00C368A6">
            <w:pPr>
              <w:pStyle w:val="tabela0"/>
              <w:rPr>
                <w:sz w:val="18"/>
                <w:szCs w:val="18"/>
              </w:rPr>
            </w:pPr>
            <w:r w:rsidRPr="00C368A6">
              <w:rPr>
                <w:sz w:val="18"/>
                <w:szCs w:val="18"/>
              </w:rPr>
              <w:t>0,0</w:t>
            </w:r>
          </w:p>
        </w:tc>
      </w:tr>
      <w:tr w:rsidR="00C368A6" w:rsidRPr="00C368A6" w14:paraId="15F43CF3"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05658F3" w14:textId="77777777" w:rsidR="00C368A6" w:rsidRPr="00C368A6" w:rsidRDefault="00C368A6" w:rsidP="00C368A6">
            <w:pPr>
              <w:pStyle w:val="tabela0"/>
              <w:rPr>
                <w:sz w:val="18"/>
                <w:szCs w:val="18"/>
              </w:rPr>
            </w:pPr>
            <w:r w:rsidRPr="00C368A6">
              <w:rPr>
                <w:sz w:val="18"/>
                <w:szCs w:val="18"/>
              </w:rPr>
              <w:t>Inne (pozostałe strefy województwa)</w:t>
            </w:r>
          </w:p>
        </w:tc>
        <w:tc>
          <w:tcPr>
            <w:tcW w:w="863" w:type="dxa"/>
            <w:tcBorders>
              <w:top w:val="nil"/>
              <w:left w:val="nil"/>
              <w:bottom w:val="single" w:sz="4" w:space="0" w:color="auto"/>
              <w:right w:val="single" w:sz="4" w:space="0" w:color="auto"/>
            </w:tcBorders>
            <w:shd w:val="clear" w:color="auto" w:fill="auto"/>
            <w:vAlign w:val="center"/>
          </w:tcPr>
          <w:p w14:paraId="3B9F56B7" w14:textId="720CED2F" w:rsidR="00C368A6" w:rsidRPr="00C368A6" w:rsidRDefault="00C368A6" w:rsidP="00C368A6">
            <w:pPr>
              <w:pStyle w:val="tabela0"/>
              <w:rPr>
                <w:sz w:val="18"/>
                <w:szCs w:val="18"/>
              </w:rPr>
            </w:pPr>
            <w:r w:rsidRPr="00C368A6">
              <w:rPr>
                <w:sz w:val="18"/>
                <w:szCs w:val="18"/>
              </w:rPr>
              <w:t>6,36</w:t>
            </w:r>
          </w:p>
        </w:tc>
        <w:tc>
          <w:tcPr>
            <w:tcW w:w="903" w:type="dxa"/>
            <w:tcBorders>
              <w:top w:val="nil"/>
              <w:left w:val="nil"/>
              <w:bottom w:val="single" w:sz="4" w:space="0" w:color="auto"/>
              <w:right w:val="single" w:sz="4" w:space="0" w:color="auto"/>
            </w:tcBorders>
            <w:shd w:val="clear" w:color="auto" w:fill="auto"/>
            <w:vAlign w:val="center"/>
          </w:tcPr>
          <w:p w14:paraId="6ACE8ECF" w14:textId="547CB0FC" w:rsidR="00C368A6" w:rsidRPr="00C368A6" w:rsidRDefault="00C368A6" w:rsidP="00C368A6">
            <w:pPr>
              <w:pStyle w:val="tabela0"/>
              <w:rPr>
                <w:sz w:val="18"/>
                <w:szCs w:val="18"/>
              </w:rPr>
            </w:pPr>
            <w:r w:rsidRPr="00C368A6">
              <w:rPr>
                <w:sz w:val="18"/>
                <w:szCs w:val="18"/>
              </w:rPr>
              <w:t>2,55</w:t>
            </w:r>
          </w:p>
        </w:tc>
        <w:tc>
          <w:tcPr>
            <w:tcW w:w="919" w:type="dxa"/>
            <w:tcBorders>
              <w:top w:val="nil"/>
              <w:left w:val="nil"/>
              <w:bottom w:val="single" w:sz="4" w:space="0" w:color="auto"/>
              <w:right w:val="single" w:sz="4" w:space="0" w:color="auto"/>
            </w:tcBorders>
            <w:shd w:val="clear" w:color="auto" w:fill="auto"/>
            <w:vAlign w:val="center"/>
          </w:tcPr>
          <w:p w14:paraId="11497D5C" w14:textId="36604115" w:rsidR="00C368A6" w:rsidRPr="00C368A6" w:rsidRDefault="00C368A6" w:rsidP="00C368A6">
            <w:pPr>
              <w:pStyle w:val="tabela0"/>
              <w:rPr>
                <w:sz w:val="18"/>
                <w:szCs w:val="18"/>
              </w:rPr>
            </w:pPr>
            <w:r w:rsidRPr="00C368A6">
              <w:rPr>
                <w:sz w:val="18"/>
                <w:szCs w:val="18"/>
              </w:rPr>
              <w:t>1,97</w:t>
            </w:r>
          </w:p>
        </w:tc>
        <w:tc>
          <w:tcPr>
            <w:tcW w:w="920" w:type="dxa"/>
            <w:tcBorders>
              <w:top w:val="nil"/>
              <w:left w:val="nil"/>
              <w:bottom w:val="single" w:sz="4" w:space="0" w:color="auto"/>
              <w:right w:val="single" w:sz="4" w:space="0" w:color="auto"/>
            </w:tcBorders>
            <w:shd w:val="clear" w:color="auto" w:fill="auto"/>
            <w:vAlign w:val="center"/>
          </w:tcPr>
          <w:p w14:paraId="4B5AE419" w14:textId="0F10C803" w:rsidR="00C368A6" w:rsidRPr="00C368A6" w:rsidRDefault="00C368A6" w:rsidP="00C368A6">
            <w:pPr>
              <w:pStyle w:val="tabela0"/>
              <w:rPr>
                <w:sz w:val="18"/>
                <w:szCs w:val="18"/>
              </w:rPr>
            </w:pPr>
            <w:r w:rsidRPr="00C368A6">
              <w:rPr>
                <w:sz w:val="18"/>
                <w:szCs w:val="18"/>
              </w:rPr>
              <w:t>2,22</w:t>
            </w:r>
          </w:p>
        </w:tc>
        <w:tc>
          <w:tcPr>
            <w:tcW w:w="920" w:type="dxa"/>
            <w:tcBorders>
              <w:top w:val="nil"/>
              <w:left w:val="nil"/>
              <w:bottom w:val="single" w:sz="4" w:space="0" w:color="auto"/>
              <w:right w:val="single" w:sz="4" w:space="0" w:color="auto"/>
            </w:tcBorders>
            <w:shd w:val="clear" w:color="auto" w:fill="auto"/>
            <w:vAlign w:val="center"/>
          </w:tcPr>
          <w:p w14:paraId="78ED7D54" w14:textId="53BB52D4" w:rsidR="00C368A6" w:rsidRPr="00C368A6" w:rsidRDefault="00C368A6" w:rsidP="00C368A6">
            <w:pPr>
              <w:pStyle w:val="tabela0"/>
              <w:rPr>
                <w:sz w:val="18"/>
                <w:szCs w:val="18"/>
              </w:rPr>
            </w:pPr>
            <w:r w:rsidRPr="00C368A6">
              <w:rPr>
                <w:sz w:val="18"/>
                <w:szCs w:val="18"/>
              </w:rPr>
              <w:t>1,68</w:t>
            </w:r>
          </w:p>
        </w:tc>
        <w:tc>
          <w:tcPr>
            <w:tcW w:w="863" w:type="dxa"/>
            <w:tcBorders>
              <w:top w:val="nil"/>
              <w:left w:val="nil"/>
              <w:bottom w:val="single" w:sz="4" w:space="0" w:color="auto"/>
              <w:right w:val="single" w:sz="4" w:space="0" w:color="auto"/>
            </w:tcBorders>
            <w:shd w:val="clear" w:color="auto" w:fill="auto"/>
            <w:vAlign w:val="center"/>
          </w:tcPr>
          <w:p w14:paraId="49EDEF15" w14:textId="520424C3" w:rsidR="00C368A6" w:rsidRPr="00C368A6" w:rsidRDefault="00C368A6" w:rsidP="00C368A6">
            <w:pPr>
              <w:pStyle w:val="tabela0"/>
              <w:rPr>
                <w:sz w:val="18"/>
                <w:szCs w:val="18"/>
              </w:rPr>
            </w:pPr>
            <w:r w:rsidRPr="00C368A6">
              <w:rPr>
                <w:sz w:val="18"/>
                <w:szCs w:val="18"/>
              </w:rPr>
              <w:t>4,85</w:t>
            </w:r>
          </w:p>
        </w:tc>
        <w:tc>
          <w:tcPr>
            <w:tcW w:w="863" w:type="dxa"/>
            <w:tcBorders>
              <w:top w:val="nil"/>
              <w:left w:val="nil"/>
              <w:bottom w:val="single" w:sz="4" w:space="0" w:color="auto"/>
              <w:right w:val="single" w:sz="4" w:space="0" w:color="auto"/>
            </w:tcBorders>
            <w:shd w:val="clear" w:color="auto" w:fill="auto"/>
            <w:vAlign w:val="center"/>
          </w:tcPr>
          <w:p w14:paraId="47F9E44D" w14:textId="0B7C0A05" w:rsidR="00C368A6" w:rsidRPr="00C368A6" w:rsidRDefault="00C368A6" w:rsidP="00C368A6">
            <w:pPr>
              <w:pStyle w:val="tabela0"/>
              <w:rPr>
                <w:sz w:val="18"/>
                <w:szCs w:val="18"/>
              </w:rPr>
            </w:pPr>
            <w:r w:rsidRPr="00C368A6">
              <w:rPr>
                <w:sz w:val="18"/>
                <w:szCs w:val="18"/>
              </w:rPr>
              <w:t>5,64</w:t>
            </w:r>
          </w:p>
        </w:tc>
        <w:tc>
          <w:tcPr>
            <w:tcW w:w="935" w:type="dxa"/>
            <w:tcBorders>
              <w:top w:val="nil"/>
              <w:left w:val="nil"/>
              <w:bottom w:val="single" w:sz="4" w:space="0" w:color="auto"/>
              <w:right w:val="single" w:sz="4" w:space="0" w:color="auto"/>
            </w:tcBorders>
            <w:shd w:val="clear" w:color="auto" w:fill="auto"/>
            <w:vAlign w:val="center"/>
          </w:tcPr>
          <w:p w14:paraId="58B8387C" w14:textId="7C11ED12" w:rsidR="00C368A6" w:rsidRPr="00C368A6" w:rsidRDefault="00C368A6" w:rsidP="00C368A6">
            <w:pPr>
              <w:pStyle w:val="tabela0"/>
              <w:rPr>
                <w:sz w:val="18"/>
                <w:szCs w:val="18"/>
              </w:rPr>
            </w:pPr>
            <w:r w:rsidRPr="00C368A6">
              <w:rPr>
                <w:sz w:val="18"/>
                <w:szCs w:val="18"/>
              </w:rPr>
              <w:t>6,47</w:t>
            </w:r>
          </w:p>
        </w:tc>
        <w:tc>
          <w:tcPr>
            <w:tcW w:w="863" w:type="dxa"/>
            <w:tcBorders>
              <w:top w:val="nil"/>
              <w:left w:val="nil"/>
              <w:bottom w:val="single" w:sz="4" w:space="0" w:color="auto"/>
              <w:right w:val="single" w:sz="4" w:space="0" w:color="auto"/>
            </w:tcBorders>
            <w:shd w:val="clear" w:color="auto" w:fill="auto"/>
            <w:vAlign w:val="center"/>
          </w:tcPr>
          <w:p w14:paraId="2E5BD712" w14:textId="3B2D229A" w:rsidR="00C368A6" w:rsidRPr="00C368A6" w:rsidRDefault="00C368A6" w:rsidP="00C368A6">
            <w:pPr>
              <w:pStyle w:val="tabela0"/>
              <w:rPr>
                <w:sz w:val="18"/>
                <w:szCs w:val="18"/>
              </w:rPr>
            </w:pPr>
            <w:r w:rsidRPr="00C368A6">
              <w:rPr>
                <w:sz w:val="18"/>
                <w:szCs w:val="18"/>
              </w:rPr>
              <w:t>5,45</w:t>
            </w:r>
          </w:p>
        </w:tc>
        <w:tc>
          <w:tcPr>
            <w:tcW w:w="906" w:type="dxa"/>
            <w:tcBorders>
              <w:top w:val="nil"/>
              <w:left w:val="nil"/>
              <w:bottom w:val="single" w:sz="4" w:space="0" w:color="auto"/>
              <w:right w:val="single" w:sz="4" w:space="0" w:color="auto"/>
            </w:tcBorders>
            <w:shd w:val="clear" w:color="auto" w:fill="auto"/>
            <w:vAlign w:val="center"/>
          </w:tcPr>
          <w:p w14:paraId="1456A835" w14:textId="71C1E945" w:rsidR="00C368A6" w:rsidRPr="00C368A6" w:rsidRDefault="00C368A6" w:rsidP="00C368A6">
            <w:pPr>
              <w:pStyle w:val="tabela0"/>
              <w:rPr>
                <w:sz w:val="18"/>
                <w:szCs w:val="18"/>
              </w:rPr>
            </w:pPr>
            <w:r w:rsidRPr="00C368A6">
              <w:rPr>
                <w:sz w:val="18"/>
                <w:szCs w:val="18"/>
              </w:rPr>
              <w:t>3,64</w:t>
            </w:r>
          </w:p>
        </w:tc>
        <w:tc>
          <w:tcPr>
            <w:tcW w:w="863" w:type="dxa"/>
            <w:tcBorders>
              <w:top w:val="nil"/>
              <w:left w:val="nil"/>
              <w:bottom w:val="single" w:sz="4" w:space="0" w:color="auto"/>
              <w:right w:val="single" w:sz="4" w:space="0" w:color="auto"/>
            </w:tcBorders>
            <w:shd w:val="clear" w:color="auto" w:fill="auto"/>
            <w:vAlign w:val="center"/>
          </w:tcPr>
          <w:p w14:paraId="5B7FA47C" w14:textId="368AC53D" w:rsidR="00C368A6" w:rsidRPr="00C368A6" w:rsidRDefault="00C368A6" w:rsidP="00C368A6">
            <w:pPr>
              <w:pStyle w:val="tabela0"/>
              <w:rPr>
                <w:sz w:val="18"/>
                <w:szCs w:val="18"/>
              </w:rPr>
            </w:pPr>
            <w:r w:rsidRPr="00C368A6">
              <w:rPr>
                <w:sz w:val="18"/>
                <w:szCs w:val="18"/>
              </w:rPr>
              <w:t>3,26</w:t>
            </w:r>
          </w:p>
        </w:tc>
        <w:tc>
          <w:tcPr>
            <w:tcW w:w="863" w:type="dxa"/>
            <w:tcBorders>
              <w:top w:val="nil"/>
              <w:left w:val="nil"/>
              <w:bottom w:val="single" w:sz="4" w:space="0" w:color="auto"/>
              <w:right w:val="single" w:sz="4" w:space="0" w:color="auto"/>
            </w:tcBorders>
            <w:shd w:val="clear" w:color="auto" w:fill="auto"/>
            <w:vAlign w:val="center"/>
          </w:tcPr>
          <w:p w14:paraId="4AD621D5" w14:textId="72F394E8" w:rsidR="00C368A6" w:rsidRPr="00C368A6" w:rsidRDefault="00C368A6" w:rsidP="00C368A6">
            <w:pPr>
              <w:pStyle w:val="tabela0"/>
              <w:rPr>
                <w:sz w:val="18"/>
                <w:szCs w:val="18"/>
              </w:rPr>
            </w:pPr>
            <w:r w:rsidRPr="00C368A6">
              <w:rPr>
                <w:sz w:val="18"/>
                <w:szCs w:val="18"/>
              </w:rPr>
              <w:t>3,22</w:t>
            </w:r>
          </w:p>
        </w:tc>
        <w:tc>
          <w:tcPr>
            <w:tcW w:w="863" w:type="dxa"/>
            <w:tcBorders>
              <w:top w:val="nil"/>
              <w:left w:val="nil"/>
              <w:bottom w:val="single" w:sz="4" w:space="0" w:color="auto"/>
              <w:right w:val="single" w:sz="4" w:space="0" w:color="auto"/>
            </w:tcBorders>
            <w:shd w:val="clear" w:color="auto" w:fill="auto"/>
            <w:vAlign w:val="center"/>
          </w:tcPr>
          <w:p w14:paraId="13DCBABA" w14:textId="14682AF9" w:rsidR="00C368A6" w:rsidRPr="00C368A6" w:rsidRDefault="00C368A6" w:rsidP="00C368A6">
            <w:pPr>
              <w:pStyle w:val="tabela0"/>
              <w:rPr>
                <w:sz w:val="18"/>
                <w:szCs w:val="18"/>
              </w:rPr>
            </w:pPr>
            <w:r w:rsidRPr="00C368A6">
              <w:rPr>
                <w:sz w:val="18"/>
                <w:szCs w:val="18"/>
              </w:rPr>
              <w:t>3,16</w:t>
            </w:r>
          </w:p>
        </w:tc>
      </w:tr>
      <w:tr w:rsidR="000E7E1E" w:rsidRPr="00C368A6" w14:paraId="16F16AC6"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5D305C6" w14:textId="77777777" w:rsidR="000E7E1E" w:rsidRPr="00C368A6" w:rsidRDefault="000E7E1E" w:rsidP="00C368A6">
            <w:pPr>
              <w:pStyle w:val="tabela0"/>
              <w:rPr>
                <w:sz w:val="18"/>
                <w:szCs w:val="18"/>
              </w:rPr>
            </w:pPr>
            <w:r w:rsidRPr="00C368A6">
              <w:rPr>
                <w:sz w:val="18"/>
                <w:szCs w:val="18"/>
              </w:rPr>
              <w:t>TM [µg/m³], w tym:</w:t>
            </w:r>
          </w:p>
        </w:tc>
        <w:tc>
          <w:tcPr>
            <w:tcW w:w="863" w:type="dxa"/>
            <w:tcBorders>
              <w:top w:val="nil"/>
              <w:left w:val="nil"/>
              <w:bottom w:val="single" w:sz="4" w:space="0" w:color="auto"/>
              <w:right w:val="single" w:sz="4" w:space="0" w:color="auto"/>
            </w:tcBorders>
            <w:shd w:val="clear" w:color="auto" w:fill="auto"/>
            <w:vAlign w:val="center"/>
            <w:hideMark/>
          </w:tcPr>
          <w:p w14:paraId="1B91726B" w14:textId="77777777" w:rsidR="000E7E1E" w:rsidRPr="00C368A6" w:rsidRDefault="000E7E1E" w:rsidP="00C368A6">
            <w:pPr>
              <w:pStyle w:val="tabela0"/>
              <w:rPr>
                <w:sz w:val="18"/>
                <w:szCs w:val="18"/>
              </w:rPr>
            </w:pPr>
            <w:r w:rsidRPr="00C368A6">
              <w:rPr>
                <w:sz w:val="18"/>
                <w:szCs w:val="18"/>
              </w:rPr>
              <w:t>TM [µg/m³]</w:t>
            </w:r>
          </w:p>
        </w:tc>
        <w:tc>
          <w:tcPr>
            <w:tcW w:w="903" w:type="dxa"/>
            <w:tcBorders>
              <w:top w:val="nil"/>
              <w:left w:val="nil"/>
              <w:bottom w:val="single" w:sz="4" w:space="0" w:color="auto"/>
              <w:right w:val="single" w:sz="4" w:space="0" w:color="auto"/>
            </w:tcBorders>
            <w:shd w:val="clear" w:color="auto" w:fill="auto"/>
            <w:vAlign w:val="center"/>
            <w:hideMark/>
          </w:tcPr>
          <w:p w14:paraId="35DF4585" w14:textId="77777777" w:rsidR="000E7E1E" w:rsidRPr="00C368A6" w:rsidRDefault="000E7E1E" w:rsidP="00C368A6">
            <w:pPr>
              <w:pStyle w:val="tabela0"/>
              <w:rPr>
                <w:sz w:val="18"/>
                <w:szCs w:val="18"/>
              </w:rPr>
            </w:pPr>
            <w:r w:rsidRPr="00C368A6">
              <w:rPr>
                <w:sz w:val="18"/>
                <w:szCs w:val="18"/>
              </w:rPr>
              <w:t>TM [µg/m³]</w:t>
            </w:r>
          </w:p>
        </w:tc>
        <w:tc>
          <w:tcPr>
            <w:tcW w:w="919" w:type="dxa"/>
            <w:tcBorders>
              <w:top w:val="nil"/>
              <w:left w:val="nil"/>
              <w:bottom w:val="single" w:sz="4" w:space="0" w:color="auto"/>
              <w:right w:val="single" w:sz="4" w:space="0" w:color="auto"/>
            </w:tcBorders>
            <w:shd w:val="clear" w:color="auto" w:fill="auto"/>
            <w:vAlign w:val="center"/>
            <w:hideMark/>
          </w:tcPr>
          <w:p w14:paraId="517AC034" w14:textId="77777777" w:rsidR="000E7E1E" w:rsidRPr="00C368A6" w:rsidRDefault="000E7E1E" w:rsidP="00C368A6">
            <w:pPr>
              <w:pStyle w:val="tabela0"/>
              <w:rPr>
                <w:sz w:val="18"/>
                <w:szCs w:val="18"/>
              </w:rPr>
            </w:pPr>
            <w:r w:rsidRPr="00C368A6">
              <w:rPr>
                <w:sz w:val="18"/>
                <w:szCs w:val="18"/>
              </w:rPr>
              <w:t>TM [µg/m³]</w:t>
            </w:r>
          </w:p>
        </w:tc>
        <w:tc>
          <w:tcPr>
            <w:tcW w:w="920" w:type="dxa"/>
            <w:tcBorders>
              <w:top w:val="nil"/>
              <w:left w:val="nil"/>
              <w:bottom w:val="single" w:sz="4" w:space="0" w:color="auto"/>
              <w:right w:val="single" w:sz="4" w:space="0" w:color="auto"/>
            </w:tcBorders>
            <w:shd w:val="clear" w:color="auto" w:fill="auto"/>
            <w:vAlign w:val="center"/>
            <w:hideMark/>
          </w:tcPr>
          <w:p w14:paraId="6D2C7044" w14:textId="77777777" w:rsidR="000E7E1E" w:rsidRPr="00C368A6" w:rsidRDefault="000E7E1E" w:rsidP="00C368A6">
            <w:pPr>
              <w:pStyle w:val="tabela0"/>
              <w:rPr>
                <w:sz w:val="18"/>
                <w:szCs w:val="18"/>
              </w:rPr>
            </w:pPr>
            <w:r w:rsidRPr="00C368A6">
              <w:rPr>
                <w:sz w:val="18"/>
                <w:szCs w:val="18"/>
              </w:rPr>
              <w:t>TM [µg/m³]</w:t>
            </w:r>
          </w:p>
        </w:tc>
        <w:tc>
          <w:tcPr>
            <w:tcW w:w="920" w:type="dxa"/>
            <w:tcBorders>
              <w:top w:val="nil"/>
              <w:left w:val="nil"/>
              <w:bottom w:val="single" w:sz="4" w:space="0" w:color="auto"/>
              <w:right w:val="single" w:sz="4" w:space="0" w:color="auto"/>
            </w:tcBorders>
            <w:shd w:val="clear" w:color="auto" w:fill="auto"/>
            <w:vAlign w:val="center"/>
            <w:hideMark/>
          </w:tcPr>
          <w:p w14:paraId="5CDBD7B0"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78EE65DB"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CC68A7A" w14:textId="77777777" w:rsidR="000E7E1E" w:rsidRPr="00C368A6" w:rsidRDefault="000E7E1E" w:rsidP="00C368A6">
            <w:pPr>
              <w:pStyle w:val="tabela0"/>
              <w:rPr>
                <w:sz w:val="18"/>
                <w:szCs w:val="18"/>
              </w:rPr>
            </w:pPr>
            <w:r w:rsidRPr="00C368A6">
              <w:rPr>
                <w:sz w:val="18"/>
                <w:szCs w:val="18"/>
              </w:rPr>
              <w:t>TM [µg/m³]</w:t>
            </w:r>
          </w:p>
        </w:tc>
        <w:tc>
          <w:tcPr>
            <w:tcW w:w="935" w:type="dxa"/>
            <w:tcBorders>
              <w:top w:val="nil"/>
              <w:left w:val="nil"/>
              <w:bottom w:val="single" w:sz="4" w:space="0" w:color="auto"/>
              <w:right w:val="single" w:sz="4" w:space="0" w:color="auto"/>
            </w:tcBorders>
            <w:shd w:val="clear" w:color="auto" w:fill="auto"/>
            <w:vAlign w:val="center"/>
            <w:hideMark/>
          </w:tcPr>
          <w:p w14:paraId="17BB5758"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0912898A" w14:textId="77777777" w:rsidR="000E7E1E" w:rsidRPr="00C368A6" w:rsidRDefault="000E7E1E" w:rsidP="00C368A6">
            <w:pPr>
              <w:pStyle w:val="tabela0"/>
              <w:rPr>
                <w:sz w:val="18"/>
                <w:szCs w:val="18"/>
              </w:rPr>
            </w:pPr>
            <w:r w:rsidRPr="00C368A6">
              <w:rPr>
                <w:sz w:val="18"/>
                <w:szCs w:val="18"/>
              </w:rPr>
              <w:t>TM [µg/m³]</w:t>
            </w:r>
          </w:p>
        </w:tc>
        <w:tc>
          <w:tcPr>
            <w:tcW w:w="906" w:type="dxa"/>
            <w:tcBorders>
              <w:top w:val="nil"/>
              <w:left w:val="nil"/>
              <w:bottom w:val="single" w:sz="4" w:space="0" w:color="auto"/>
              <w:right w:val="single" w:sz="4" w:space="0" w:color="auto"/>
            </w:tcBorders>
            <w:shd w:val="clear" w:color="auto" w:fill="auto"/>
            <w:vAlign w:val="center"/>
            <w:hideMark/>
          </w:tcPr>
          <w:p w14:paraId="273319F3"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E773633"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E6721D5"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0589EA62" w14:textId="77777777" w:rsidR="000E7E1E" w:rsidRPr="00C368A6" w:rsidRDefault="000E7E1E" w:rsidP="00C368A6">
            <w:pPr>
              <w:pStyle w:val="tabela0"/>
              <w:rPr>
                <w:sz w:val="18"/>
                <w:szCs w:val="18"/>
              </w:rPr>
            </w:pPr>
            <w:r w:rsidRPr="00C368A6">
              <w:rPr>
                <w:sz w:val="18"/>
                <w:szCs w:val="18"/>
              </w:rPr>
              <w:t>TM [µg/m³]</w:t>
            </w:r>
          </w:p>
        </w:tc>
      </w:tr>
      <w:tr w:rsidR="00C368A6" w:rsidRPr="00C368A6" w14:paraId="78F51C5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699F81C"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1BD01D45" w14:textId="4A95C2CE" w:rsidR="00C368A6" w:rsidRPr="00C368A6" w:rsidRDefault="00C368A6" w:rsidP="00C368A6">
            <w:pPr>
              <w:pStyle w:val="tabela0"/>
              <w:rPr>
                <w:sz w:val="18"/>
                <w:szCs w:val="18"/>
              </w:rPr>
            </w:pPr>
            <w:r w:rsidRPr="00C368A6">
              <w:rPr>
                <w:sz w:val="18"/>
                <w:szCs w:val="18"/>
              </w:rPr>
              <w:t>0,70</w:t>
            </w:r>
          </w:p>
        </w:tc>
        <w:tc>
          <w:tcPr>
            <w:tcW w:w="903" w:type="dxa"/>
            <w:tcBorders>
              <w:top w:val="nil"/>
              <w:left w:val="nil"/>
              <w:bottom w:val="single" w:sz="4" w:space="0" w:color="auto"/>
              <w:right w:val="single" w:sz="4" w:space="0" w:color="auto"/>
            </w:tcBorders>
            <w:shd w:val="clear" w:color="auto" w:fill="auto"/>
            <w:vAlign w:val="center"/>
          </w:tcPr>
          <w:p w14:paraId="19FFA467" w14:textId="6E5F282F" w:rsidR="00C368A6" w:rsidRPr="00C368A6" w:rsidRDefault="00C368A6" w:rsidP="00C368A6">
            <w:pPr>
              <w:pStyle w:val="tabela0"/>
              <w:rPr>
                <w:sz w:val="18"/>
                <w:szCs w:val="18"/>
              </w:rPr>
            </w:pPr>
            <w:r w:rsidRPr="00C368A6">
              <w:rPr>
                <w:sz w:val="18"/>
                <w:szCs w:val="18"/>
              </w:rPr>
              <w:t>0,61</w:t>
            </w:r>
          </w:p>
        </w:tc>
        <w:tc>
          <w:tcPr>
            <w:tcW w:w="919" w:type="dxa"/>
            <w:tcBorders>
              <w:top w:val="nil"/>
              <w:left w:val="nil"/>
              <w:bottom w:val="single" w:sz="4" w:space="0" w:color="auto"/>
              <w:right w:val="single" w:sz="4" w:space="0" w:color="auto"/>
            </w:tcBorders>
            <w:shd w:val="clear" w:color="auto" w:fill="auto"/>
            <w:vAlign w:val="center"/>
          </w:tcPr>
          <w:p w14:paraId="7F52D011" w14:textId="53957AA0" w:rsidR="00C368A6" w:rsidRPr="00C368A6" w:rsidRDefault="00C368A6" w:rsidP="00C368A6">
            <w:pPr>
              <w:pStyle w:val="tabela0"/>
              <w:rPr>
                <w:sz w:val="18"/>
                <w:szCs w:val="18"/>
              </w:rPr>
            </w:pPr>
            <w:r w:rsidRPr="00C368A6">
              <w:rPr>
                <w:sz w:val="18"/>
                <w:szCs w:val="18"/>
              </w:rPr>
              <w:t>0,89</w:t>
            </w:r>
          </w:p>
        </w:tc>
        <w:tc>
          <w:tcPr>
            <w:tcW w:w="920" w:type="dxa"/>
            <w:tcBorders>
              <w:top w:val="nil"/>
              <w:left w:val="nil"/>
              <w:bottom w:val="single" w:sz="4" w:space="0" w:color="auto"/>
              <w:right w:val="single" w:sz="4" w:space="0" w:color="auto"/>
            </w:tcBorders>
            <w:shd w:val="clear" w:color="auto" w:fill="auto"/>
            <w:vAlign w:val="center"/>
          </w:tcPr>
          <w:p w14:paraId="27051569" w14:textId="288E272A" w:rsidR="00C368A6" w:rsidRPr="00C368A6" w:rsidRDefault="00C368A6" w:rsidP="00C368A6">
            <w:pPr>
              <w:pStyle w:val="tabela0"/>
              <w:rPr>
                <w:sz w:val="18"/>
                <w:szCs w:val="18"/>
              </w:rPr>
            </w:pPr>
            <w:r w:rsidRPr="00C368A6">
              <w:rPr>
                <w:sz w:val="18"/>
                <w:szCs w:val="18"/>
              </w:rPr>
              <w:t>2,07</w:t>
            </w:r>
          </w:p>
        </w:tc>
        <w:tc>
          <w:tcPr>
            <w:tcW w:w="920" w:type="dxa"/>
            <w:tcBorders>
              <w:top w:val="nil"/>
              <w:left w:val="nil"/>
              <w:bottom w:val="single" w:sz="4" w:space="0" w:color="auto"/>
              <w:right w:val="single" w:sz="4" w:space="0" w:color="auto"/>
            </w:tcBorders>
            <w:shd w:val="clear" w:color="auto" w:fill="auto"/>
            <w:vAlign w:val="center"/>
          </w:tcPr>
          <w:p w14:paraId="09133317" w14:textId="70814455" w:rsidR="00C368A6" w:rsidRPr="00C368A6" w:rsidRDefault="00C368A6" w:rsidP="00C368A6">
            <w:pPr>
              <w:pStyle w:val="tabela0"/>
              <w:rPr>
                <w:sz w:val="18"/>
                <w:szCs w:val="18"/>
              </w:rPr>
            </w:pPr>
            <w:r w:rsidRPr="00C368A6">
              <w:rPr>
                <w:sz w:val="18"/>
                <w:szCs w:val="18"/>
              </w:rPr>
              <w:t>3,41</w:t>
            </w:r>
          </w:p>
        </w:tc>
        <w:tc>
          <w:tcPr>
            <w:tcW w:w="863" w:type="dxa"/>
            <w:tcBorders>
              <w:top w:val="nil"/>
              <w:left w:val="nil"/>
              <w:bottom w:val="single" w:sz="4" w:space="0" w:color="auto"/>
              <w:right w:val="single" w:sz="4" w:space="0" w:color="auto"/>
            </w:tcBorders>
            <w:shd w:val="clear" w:color="auto" w:fill="auto"/>
            <w:vAlign w:val="center"/>
          </w:tcPr>
          <w:p w14:paraId="409BB9F2" w14:textId="2A27550F" w:rsidR="00C368A6" w:rsidRPr="00C368A6" w:rsidRDefault="00C368A6" w:rsidP="00C368A6">
            <w:pPr>
              <w:pStyle w:val="tabela0"/>
              <w:rPr>
                <w:sz w:val="18"/>
                <w:szCs w:val="18"/>
              </w:rPr>
            </w:pPr>
            <w:r w:rsidRPr="00C368A6">
              <w:rPr>
                <w:sz w:val="18"/>
                <w:szCs w:val="18"/>
              </w:rPr>
              <w:t>3,29</w:t>
            </w:r>
          </w:p>
        </w:tc>
        <w:tc>
          <w:tcPr>
            <w:tcW w:w="863" w:type="dxa"/>
            <w:tcBorders>
              <w:top w:val="nil"/>
              <w:left w:val="nil"/>
              <w:bottom w:val="single" w:sz="4" w:space="0" w:color="auto"/>
              <w:right w:val="single" w:sz="4" w:space="0" w:color="auto"/>
            </w:tcBorders>
            <w:shd w:val="clear" w:color="auto" w:fill="auto"/>
            <w:vAlign w:val="center"/>
          </w:tcPr>
          <w:p w14:paraId="3139426C" w14:textId="41F6F4BE" w:rsidR="00C368A6" w:rsidRPr="00C368A6" w:rsidRDefault="00C368A6" w:rsidP="00C368A6">
            <w:pPr>
              <w:pStyle w:val="tabela0"/>
              <w:rPr>
                <w:sz w:val="18"/>
                <w:szCs w:val="18"/>
              </w:rPr>
            </w:pPr>
            <w:r w:rsidRPr="00C368A6">
              <w:rPr>
                <w:sz w:val="18"/>
                <w:szCs w:val="18"/>
              </w:rPr>
              <w:t>2,13</w:t>
            </w:r>
          </w:p>
        </w:tc>
        <w:tc>
          <w:tcPr>
            <w:tcW w:w="935" w:type="dxa"/>
            <w:tcBorders>
              <w:top w:val="nil"/>
              <w:left w:val="nil"/>
              <w:bottom w:val="single" w:sz="4" w:space="0" w:color="auto"/>
              <w:right w:val="single" w:sz="4" w:space="0" w:color="auto"/>
            </w:tcBorders>
            <w:shd w:val="clear" w:color="auto" w:fill="auto"/>
            <w:vAlign w:val="center"/>
          </w:tcPr>
          <w:p w14:paraId="7CB5E3FA" w14:textId="3A180420" w:rsidR="00C368A6" w:rsidRPr="00C368A6" w:rsidRDefault="00C368A6" w:rsidP="00C368A6">
            <w:pPr>
              <w:pStyle w:val="tabela0"/>
              <w:rPr>
                <w:sz w:val="18"/>
                <w:szCs w:val="18"/>
              </w:rPr>
            </w:pPr>
            <w:r w:rsidRPr="00C368A6">
              <w:rPr>
                <w:sz w:val="18"/>
                <w:szCs w:val="18"/>
              </w:rPr>
              <w:t>2,45</w:t>
            </w:r>
          </w:p>
        </w:tc>
        <w:tc>
          <w:tcPr>
            <w:tcW w:w="863" w:type="dxa"/>
            <w:tcBorders>
              <w:top w:val="nil"/>
              <w:left w:val="nil"/>
              <w:bottom w:val="single" w:sz="4" w:space="0" w:color="auto"/>
              <w:right w:val="single" w:sz="4" w:space="0" w:color="auto"/>
            </w:tcBorders>
            <w:shd w:val="clear" w:color="auto" w:fill="auto"/>
            <w:vAlign w:val="center"/>
          </w:tcPr>
          <w:p w14:paraId="68F7D73E" w14:textId="46631711" w:rsidR="00C368A6" w:rsidRPr="00C368A6" w:rsidRDefault="00C368A6" w:rsidP="00C368A6">
            <w:pPr>
              <w:pStyle w:val="tabela0"/>
              <w:rPr>
                <w:sz w:val="18"/>
                <w:szCs w:val="18"/>
              </w:rPr>
            </w:pPr>
            <w:r w:rsidRPr="00C368A6">
              <w:rPr>
                <w:sz w:val="18"/>
                <w:szCs w:val="18"/>
              </w:rPr>
              <w:t>2,11</w:t>
            </w:r>
          </w:p>
        </w:tc>
        <w:tc>
          <w:tcPr>
            <w:tcW w:w="906" w:type="dxa"/>
            <w:tcBorders>
              <w:top w:val="nil"/>
              <w:left w:val="nil"/>
              <w:bottom w:val="single" w:sz="4" w:space="0" w:color="auto"/>
              <w:right w:val="single" w:sz="4" w:space="0" w:color="auto"/>
            </w:tcBorders>
            <w:shd w:val="clear" w:color="auto" w:fill="auto"/>
            <w:vAlign w:val="center"/>
          </w:tcPr>
          <w:p w14:paraId="0709553F" w14:textId="6278C00A" w:rsidR="00C368A6" w:rsidRPr="00C368A6" w:rsidRDefault="00C368A6" w:rsidP="00C368A6">
            <w:pPr>
              <w:pStyle w:val="tabela0"/>
              <w:rPr>
                <w:sz w:val="18"/>
                <w:szCs w:val="18"/>
              </w:rPr>
            </w:pPr>
            <w:r w:rsidRPr="00C368A6">
              <w:rPr>
                <w:sz w:val="18"/>
                <w:szCs w:val="18"/>
              </w:rPr>
              <w:t>4,45</w:t>
            </w:r>
          </w:p>
        </w:tc>
        <w:tc>
          <w:tcPr>
            <w:tcW w:w="863" w:type="dxa"/>
            <w:tcBorders>
              <w:top w:val="nil"/>
              <w:left w:val="nil"/>
              <w:bottom w:val="single" w:sz="4" w:space="0" w:color="auto"/>
              <w:right w:val="single" w:sz="4" w:space="0" w:color="auto"/>
            </w:tcBorders>
            <w:shd w:val="clear" w:color="auto" w:fill="auto"/>
            <w:vAlign w:val="center"/>
          </w:tcPr>
          <w:p w14:paraId="0C17FEB3" w14:textId="4D6C29CE" w:rsidR="00C368A6" w:rsidRPr="00C368A6" w:rsidRDefault="00C368A6" w:rsidP="00C368A6">
            <w:pPr>
              <w:pStyle w:val="tabela0"/>
              <w:rPr>
                <w:sz w:val="18"/>
                <w:szCs w:val="18"/>
              </w:rPr>
            </w:pPr>
            <w:r w:rsidRPr="00C368A6">
              <w:rPr>
                <w:sz w:val="18"/>
                <w:szCs w:val="18"/>
              </w:rPr>
              <w:t>3,26</w:t>
            </w:r>
          </w:p>
        </w:tc>
        <w:tc>
          <w:tcPr>
            <w:tcW w:w="863" w:type="dxa"/>
            <w:tcBorders>
              <w:top w:val="nil"/>
              <w:left w:val="nil"/>
              <w:bottom w:val="single" w:sz="4" w:space="0" w:color="auto"/>
              <w:right w:val="single" w:sz="4" w:space="0" w:color="auto"/>
            </w:tcBorders>
            <w:shd w:val="clear" w:color="auto" w:fill="auto"/>
            <w:vAlign w:val="center"/>
          </w:tcPr>
          <w:p w14:paraId="0F92BDF8" w14:textId="498CAC70" w:rsidR="00C368A6" w:rsidRPr="00C368A6" w:rsidRDefault="00C368A6" w:rsidP="00C368A6">
            <w:pPr>
              <w:pStyle w:val="tabela0"/>
              <w:rPr>
                <w:sz w:val="18"/>
                <w:szCs w:val="18"/>
              </w:rPr>
            </w:pPr>
            <w:r w:rsidRPr="00C368A6">
              <w:rPr>
                <w:sz w:val="18"/>
                <w:szCs w:val="18"/>
              </w:rPr>
              <w:t>3,70</w:t>
            </w:r>
          </w:p>
        </w:tc>
        <w:tc>
          <w:tcPr>
            <w:tcW w:w="863" w:type="dxa"/>
            <w:tcBorders>
              <w:top w:val="nil"/>
              <w:left w:val="nil"/>
              <w:bottom w:val="single" w:sz="4" w:space="0" w:color="auto"/>
              <w:right w:val="single" w:sz="4" w:space="0" w:color="auto"/>
            </w:tcBorders>
            <w:shd w:val="clear" w:color="auto" w:fill="auto"/>
            <w:vAlign w:val="center"/>
          </w:tcPr>
          <w:p w14:paraId="0B8E9BA1" w14:textId="34C00E0B" w:rsidR="00C368A6" w:rsidRPr="00C368A6" w:rsidRDefault="00C368A6" w:rsidP="00C368A6">
            <w:pPr>
              <w:pStyle w:val="tabela0"/>
              <w:rPr>
                <w:sz w:val="18"/>
                <w:szCs w:val="18"/>
              </w:rPr>
            </w:pPr>
            <w:r w:rsidRPr="00C368A6">
              <w:rPr>
                <w:sz w:val="18"/>
                <w:szCs w:val="18"/>
              </w:rPr>
              <w:t>4,19</w:t>
            </w:r>
          </w:p>
        </w:tc>
      </w:tr>
      <w:tr w:rsidR="00C368A6" w:rsidRPr="00C368A6" w14:paraId="3EA4A61D"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E4E3AC8" w14:textId="77777777" w:rsidR="00C368A6" w:rsidRPr="00C368A6" w:rsidRDefault="00C368A6" w:rsidP="00C368A6">
            <w:pPr>
              <w:pStyle w:val="tabela0"/>
              <w:rPr>
                <w:sz w:val="18"/>
                <w:szCs w:val="18"/>
              </w:rPr>
            </w:pPr>
            <w:r w:rsidRPr="00C368A6">
              <w:rPr>
                <w:sz w:val="18"/>
                <w:szCs w:val="18"/>
              </w:rPr>
              <w:t>Ruch drogowy</w:t>
            </w:r>
          </w:p>
        </w:tc>
        <w:tc>
          <w:tcPr>
            <w:tcW w:w="863" w:type="dxa"/>
            <w:tcBorders>
              <w:top w:val="nil"/>
              <w:left w:val="nil"/>
              <w:bottom w:val="single" w:sz="4" w:space="0" w:color="auto"/>
              <w:right w:val="single" w:sz="4" w:space="0" w:color="auto"/>
            </w:tcBorders>
            <w:shd w:val="clear" w:color="auto" w:fill="auto"/>
            <w:vAlign w:val="center"/>
          </w:tcPr>
          <w:p w14:paraId="4A31F594" w14:textId="46E78F2B" w:rsidR="00C368A6" w:rsidRPr="00C368A6" w:rsidRDefault="00C368A6" w:rsidP="00C368A6">
            <w:pPr>
              <w:pStyle w:val="tabela0"/>
              <w:rPr>
                <w:sz w:val="18"/>
                <w:szCs w:val="18"/>
              </w:rPr>
            </w:pPr>
            <w:r w:rsidRPr="00C368A6">
              <w:rPr>
                <w:sz w:val="18"/>
                <w:szCs w:val="18"/>
              </w:rPr>
              <w:t>0,040</w:t>
            </w:r>
          </w:p>
        </w:tc>
        <w:tc>
          <w:tcPr>
            <w:tcW w:w="903" w:type="dxa"/>
            <w:tcBorders>
              <w:top w:val="nil"/>
              <w:left w:val="nil"/>
              <w:bottom w:val="single" w:sz="4" w:space="0" w:color="auto"/>
              <w:right w:val="single" w:sz="4" w:space="0" w:color="auto"/>
            </w:tcBorders>
            <w:shd w:val="clear" w:color="auto" w:fill="auto"/>
            <w:vAlign w:val="center"/>
          </w:tcPr>
          <w:p w14:paraId="79A71065" w14:textId="3C6C2FED" w:rsidR="00C368A6" w:rsidRPr="00C368A6" w:rsidRDefault="00C368A6" w:rsidP="00C368A6">
            <w:pPr>
              <w:pStyle w:val="tabela0"/>
              <w:rPr>
                <w:sz w:val="18"/>
                <w:szCs w:val="18"/>
              </w:rPr>
            </w:pPr>
            <w:r w:rsidRPr="00C368A6">
              <w:rPr>
                <w:sz w:val="18"/>
                <w:szCs w:val="18"/>
              </w:rPr>
              <w:t>0,036</w:t>
            </w:r>
          </w:p>
        </w:tc>
        <w:tc>
          <w:tcPr>
            <w:tcW w:w="919" w:type="dxa"/>
            <w:tcBorders>
              <w:top w:val="nil"/>
              <w:left w:val="nil"/>
              <w:bottom w:val="single" w:sz="4" w:space="0" w:color="auto"/>
              <w:right w:val="single" w:sz="4" w:space="0" w:color="auto"/>
            </w:tcBorders>
            <w:shd w:val="clear" w:color="auto" w:fill="auto"/>
            <w:vAlign w:val="center"/>
          </w:tcPr>
          <w:p w14:paraId="192CE689" w14:textId="1D775FA1" w:rsidR="00C368A6" w:rsidRPr="00C368A6" w:rsidRDefault="00C368A6" w:rsidP="00C368A6">
            <w:pPr>
              <w:pStyle w:val="tabela0"/>
              <w:rPr>
                <w:sz w:val="18"/>
                <w:szCs w:val="18"/>
              </w:rPr>
            </w:pPr>
            <w:r w:rsidRPr="00C368A6">
              <w:rPr>
                <w:sz w:val="18"/>
                <w:szCs w:val="18"/>
              </w:rPr>
              <w:t>0,045</w:t>
            </w:r>
          </w:p>
        </w:tc>
        <w:tc>
          <w:tcPr>
            <w:tcW w:w="920" w:type="dxa"/>
            <w:tcBorders>
              <w:top w:val="nil"/>
              <w:left w:val="nil"/>
              <w:bottom w:val="single" w:sz="4" w:space="0" w:color="auto"/>
              <w:right w:val="single" w:sz="4" w:space="0" w:color="auto"/>
            </w:tcBorders>
            <w:shd w:val="clear" w:color="auto" w:fill="auto"/>
            <w:vAlign w:val="center"/>
          </w:tcPr>
          <w:p w14:paraId="6A94C259" w14:textId="079C76BD" w:rsidR="00C368A6" w:rsidRPr="00C368A6" w:rsidRDefault="00C368A6" w:rsidP="00C368A6">
            <w:pPr>
              <w:pStyle w:val="tabela0"/>
              <w:rPr>
                <w:sz w:val="18"/>
                <w:szCs w:val="18"/>
              </w:rPr>
            </w:pPr>
            <w:r w:rsidRPr="00C368A6">
              <w:rPr>
                <w:sz w:val="18"/>
                <w:szCs w:val="18"/>
              </w:rPr>
              <w:t>0,182</w:t>
            </w:r>
          </w:p>
        </w:tc>
        <w:tc>
          <w:tcPr>
            <w:tcW w:w="920" w:type="dxa"/>
            <w:tcBorders>
              <w:top w:val="nil"/>
              <w:left w:val="nil"/>
              <w:bottom w:val="single" w:sz="4" w:space="0" w:color="auto"/>
              <w:right w:val="single" w:sz="4" w:space="0" w:color="auto"/>
            </w:tcBorders>
            <w:shd w:val="clear" w:color="auto" w:fill="auto"/>
            <w:vAlign w:val="center"/>
          </w:tcPr>
          <w:p w14:paraId="67F0D374" w14:textId="1883DC92" w:rsidR="00C368A6" w:rsidRPr="00C368A6" w:rsidRDefault="00C368A6" w:rsidP="00C368A6">
            <w:pPr>
              <w:pStyle w:val="tabela0"/>
              <w:rPr>
                <w:sz w:val="18"/>
                <w:szCs w:val="18"/>
              </w:rPr>
            </w:pPr>
            <w:r w:rsidRPr="00C368A6">
              <w:rPr>
                <w:sz w:val="18"/>
                <w:szCs w:val="18"/>
              </w:rPr>
              <w:t>0,225</w:t>
            </w:r>
          </w:p>
        </w:tc>
        <w:tc>
          <w:tcPr>
            <w:tcW w:w="863" w:type="dxa"/>
            <w:tcBorders>
              <w:top w:val="nil"/>
              <w:left w:val="nil"/>
              <w:bottom w:val="single" w:sz="4" w:space="0" w:color="auto"/>
              <w:right w:val="single" w:sz="4" w:space="0" w:color="auto"/>
            </w:tcBorders>
            <w:shd w:val="clear" w:color="auto" w:fill="auto"/>
            <w:vAlign w:val="center"/>
          </w:tcPr>
          <w:p w14:paraId="1CED0466" w14:textId="15B19174" w:rsidR="00C368A6" w:rsidRPr="00C368A6" w:rsidRDefault="00C368A6" w:rsidP="00C368A6">
            <w:pPr>
              <w:pStyle w:val="tabela0"/>
              <w:rPr>
                <w:sz w:val="18"/>
                <w:szCs w:val="18"/>
              </w:rPr>
            </w:pPr>
            <w:r w:rsidRPr="00C368A6">
              <w:rPr>
                <w:sz w:val="18"/>
                <w:szCs w:val="18"/>
              </w:rPr>
              <w:t>0,358</w:t>
            </w:r>
          </w:p>
        </w:tc>
        <w:tc>
          <w:tcPr>
            <w:tcW w:w="863" w:type="dxa"/>
            <w:tcBorders>
              <w:top w:val="nil"/>
              <w:left w:val="nil"/>
              <w:bottom w:val="single" w:sz="4" w:space="0" w:color="auto"/>
              <w:right w:val="single" w:sz="4" w:space="0" w:color="auto"/>
            </w:tcBorders>
            <w:shd w:val="clear" w:color="auto" w:fill="auto"/>
            <w:vAlign w:val="center"/>
          </w:tcPr>
          <w:p w14:paraId="4BCE8F2D" w14:textId="5825BC65" w:rsidR="00C368A6" w:rsidRPr="00C368A6" w:rsidRDefault="00C368A6" w:rsidP="00C368A6">
            <w:pPr>
              <w:pStyle w:val="tabela0"/>
              <w:rPr>
                <w:sz w:val="18"/>
                <w:szCs w:val="18"/>
              </w:rPr>
            </w:pPr>
            <w:r w:rsidRPr="00C368A6">
              <w:rPr>
                <w:sz w:val="18"/>
                <w:szCs w:val="18"/>
              </w:rPr>
              <w:t>0,255</w:t>
            </w:r>
          </w:p>
        </w:tc>
        <w:tc>
          <w:tcPr>
            <w:tcW w:w="935" w:type="dxa"/>
            <w:tcBorders>
              <w:top w:val="nil"/>
              <w:left w:val="nil"/>
              <w:bottom w:val="single" w:sz="4" w:space="0" w:color="auto"/>
              <w:right w:val="single" w:sz="4" w:space="0" w:color="auto"/>
            </w:tcBorders>
            <w:shd w:val="clear" w:color="auto" w:fill="auto"/>
            <w:vAlign w:val="center"/>
          </w:tcPr>
          <w:p w14:paraId="4E578E2F" w14:textId="3AB963CE" w:rsidR="00C368A6" w:rsidRPr="00C368A6" w:rsidRDefault="00C368A6" w:rsidP="00C368A6">
            <w:pPr>
              <w:pStyle w:val="tabela0"/>
              <w:rPr>
                <w:sz w:val="18"/>
                <w:szCs w:val="18"/>
              </w:rPr>
            </w:pPr>
            <w:r w:rsidRPr="00C368A6">
              <w:rPr>
                <w:sz w:val="18"/>
                <w:szCs w:val="18"/>
              </w:rPr>
              <w:t>0,429</w:t>
            </w:r>
          </w:p>
        </w:tc>
        <w:tc>
          <w:tcPr>
            <w:tcW w:w="863" w:type="dxa"/>
            <w:tcBorders>
              <w:top w:val="nil"/>
              <w:left w:val="nil"/>
              <w:bottom w:val="single" w:sz="4" w:space="0" w:color="auto"/>
              <w:right w:val="single" w:sz="4" w:space="0" w:color="auto"/>
            </w:tcBorders>
            <w:shd w:val="clear" w:color="auto" w:fill="auto"/>
            <w:vAlign w:val="center"/>
          </w:tcPr>
          <w:p w14:paraId="0FF67CF1" w14:textId="7536AC00" w:rsidR="00C368A6" w:rsidRPr="00C368A6" w:rsidRDefault="00C368A6" w:rsidP="00C368A6">
            <w:pPr>
              <w:pStyle w:val="tabela0"/>
              <w:rPr>
                <w:sz w:val="18"/>
                <w:szCs w:val="18"/>
              </w:rPr>
            </w:pPr>
            <w:r w:rsidRPr="00C368A6">
              <w:rPr>
                <w:sz w:val="18"/>
                <w:szCs w:val="18"/>
              </w:rPr>
              <w:t>0,223</w:t>
            </w:r>
          </w:p>
        </w:tc>
        <w:tc>
          <w:tcPr>
            <w:tcW w:w="906" w:type="dxa"/>
            <w:tcBorders>
              <w:top w:val="nil"/>
              <w:left w:val="nil"/>
              <w:bottom w:val="single" w:sz="4" w:space="0" w:color="auto"/>
              <w:right w:val="single" w:sz="4" w:space="0" w:color="auto"/>
            </w:tcBorders>
            <w:shd w:val="clear" w:color="auto" w:fill="auto"/>
            <w:vAlign w:val="center"/>
          </w:tcPr>
          <w:p w14:paraId="7E23D12F" w14:textId="4D7177DB" w:rsidR="00C368A6" w:rsidRPr="00C368A6" w:rsidRDefault="00C368A6" w:rsidP="00C368A6">
            <w:pPr>
              <w:pStyle w:val="tabela0"/>
              <w:rPr>
                <w:sz w:val="18"/>
                <w:szCs w:val="18"/>
              </w:rPr>
            </w:pPr>
            <w:r w:rsidRPr="00C368A6">
              <w:rPr>
                <w:sz w:val="18"/>
                <w:szCs w:val="18"/>
              </w:rPr>
              <w:t>0,738</w:t>
            </w:r>
          </w:p>
        </w:tc>
        <w:tc>
          <w:tcPr>
            <w:tcW w:w="863" w:type="dxa"/>
            <w:tcBorders>
              <w:top w:val="nil"/>
              <w:left w:val="nil"/>
              <w:bottom w:val="single" w:sz="4" w:space="0" w:color="auto"/>
              <w:right w:val="single" w:sz="4" w:space="0" w:color="auto"/>
            </w:tcBorders>
            <w:shd w:val="clear" w:color="auto" w:fill="auto"/>
            <w:vAlign w:val="center"/>
          </w:tcPr>
          <w:p w14:paraId="3F1CFBA6" w14:textId="150FF024" w:rsidR="00C368A6" w:rsidRPr="00C368A6" w:rsidRDefault="00C368A6" w:rsidP="00C368A6">
            <w:pPr>
              <w:pStyle w:val="tabela0"/>
              <w:rPr>
                <w:sz w:val="18"/>
                <w:szCs w:val="18"/>
              </w:rPr>
            </w:pPr>
            <w:r w:rsidRPr="00C368A6">
              <w:rPr>
                <w:sz w:val="18"/>
                <w:szCs w:val="18"/>
              </w:rPr>
              <w:t>0,238</w:t>
            </w:r>
          </w:p>
        </w:tc>
        <w:tc>
          <w:tcPr>
            <w:tcW w:w="863" w:type="dxa"/>
            <w:tcBorders>
              <w:top w:val="nil"/>
              <w:left w:val="nil"/>
              <w:bottom w:val="single" w:sz="4" w:space="0" w:color="auto"/>
              <w:right w:val="single" w:sz="4" w:space="0" w:color="auto"/>
            </w:tcBorders>
            <w:shd w:val="clear" w:color="auto" w:fill="auto"/>
            <w:vAlign w:val="center"/>
          </w:tcPr>
          <w:p w14:paraId="55EEE7A5" w14:textId="1F7C57EB" w:rsidR="00C368A6" w:rsidRPr="00C368A6" w:rsidRDefault="00C368A6" w:rsidP="00C368A6">
            <w:pPr>
              <w:pStyle w:val="tabela0"/>
              <w:rPr>
                <w:sz w:val="18"/>
                <w:szCs w:val="18"/>
              </w:rPr>
            </w:pPr>
            <w:r w:rsidRPr="00C368A6">
              <w:rPr>
                <w:sz w:val="18"/>
                <w:szCs w:val="18"/>
              </w:rPr>
              <w:t>0,253</w:t>
            </w:r>
          </w:p>
        </w:tc>
        <w:tc>
          <w:tcPr>
            <w:tcW w:w="863" w:type="dxa"/>
            <w:tcBorders>
              <w:top w:val="nil"/>
              <w:left w:val="nil"/>
              <w:bottom w:val="single" w:sz="4" w:space="0" w:color="auto"/>
              <w:right w:val="single" w:sz="4" w:space="0" w:color="auto"/>
            </w:tcBorders>
            <w:shd w:val="clear" w:color="auto" w:fill="auto"/>
            <w:vAlign w:val="center"/>
          </w:tcPr>
          <w:p w14:paraId="493984B3" w14:textId="004586C0" w:rsidR="00C368A6" w:rsidRPr="00C368A6" w:rsidRDefault="00C368A6" w:rsidP="00C368A6">
            <w:pPr>
              <w:pStyle w:val="tabela0"/>
              <w:rPr>
                <w:sz w:val="18"/>
                <w:szCs w:val="18"/>
              </w:rPr>
            </w:pPr>
            <w:r w:rsidRPr="00C368A6">
              <w:rPr>
                <w:sz w:val="18"/>
                <w:szCs w:val="18"/>
              </w:rPr>
              <w:t>0,847</w:t>
            </w:r>
          </w:p>
        </w:tc>
      </w:tr>
      <w:tr w:rsidR="00C368A6" w:rsidRPr="00C368A6" w14:paraId="42FFCE9F" w14:textId="77777777" w:rsidTr="00C368A6">
        <w:trPr>
          <w:trHeight w:val="68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D856D44" w14:textId="77777777" w:rsidR="00C368A6" w:rsidRPr="00C368A6" w:rsidRDefault="00C368A6" w:rsidP="00C368A6">
            <w:pPr>
              <w:pStyle w:val="tabela0"/>
              <w:rPr>
                <w:sz w:val="18"/>
                <w:szCs w:val="18"/>
              </w:rPr>
            </w:pPr>
            <w:r w:rsidRPr="00C368A6">
              <w:rPr>
                <w:sz w:val="18"/>
                <w:szCs w:val="18"/>
              </w:rPr>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tcPr>
          <w:p w14:paraId="12BDB587" w14:textId="064F25F5" w:rsidR="00C368A6" w:rsidRPr="00C368A6" w:rsidRDefault="00C368A6" w:rsidP="00C368A6">
            <w:pPr>
              <w:pStyle w:val="tabela0"/>
              <w:rPr>
                <w:sz w:val="18"/>
                <w:szCs w:val="18"/>
              </w:rPr>
            </w:pPr>
            <w:r w:rsidRPr="00C368A6">
              <w:rPr>
                <w:sz w:val="18"/>
                <w:szCs w:val="18"/>
              </w:rPr>
              <w:t>0,139</w:t>
            </w:r>
          </w:p>
        </w:tc>
        <w:tc>
          <w:tcPr>
            <w:tcW w:w="903" w:type="dxa"/>
            <w:tcBorders>
              <w:top w:val="nil"/>
              <w:left w:val="nil"/>
              <w:bottom w:val="single" w:sz="4" w:space="0" w:color="auto"/>
              <w:right w:val="single" w:sz="4" w:space="0" w:color="auto"/>
            </w:tcBorders>
            <w:shd w:val="clear" w:color="auto" w:fill="auto"/>
            <w:vAlign w:val="center"/>
          </w:tcPr>
          <w:p w14:paraId="12E9BE22" w14:textId="256FCFF2" w:rsidR="00C368A6" w:rsidRPr="00C368A6" w:rsidRDefault="00C368A6" w:rsidP="00C368A6">
            <w:pPr>
              <w:pStyle w:val="tabela0"/>
              <w:rPr>
                <w:sz w:val="18"/>
                <w:szCs w:val="18"/>
              </w:rPr>
            </w:pPr>
            <w:r w:rsidRPr="00C368A6">
              <w:rPr>
                <w:sz w:val="18"/>
                <w:szCs w:val="18"/>
              </w:rPr>
              <w:t>0,119</w:t>
            </w:r>
          </w:p>
        </w:tc>
        <w:tc>
          <w:tcPr>
            <w:tcW w:w="919" w:type="dxa"/>
            <w:tcBorders>
              <w:top w:val="nil"/>
              <w:left w:val="nil"/>
              <w:bottom w:val="single" w:sz="4" w:space="0" w:color="auto"/>
              <w:right w:val="single" w:sz="4" w:space="0" w:color="auto"/>
            </w:tcBorders>
            <w:shd w:val="clear" w:color="auto" w:fill="auto"/>
            <w:vAlign w:val="center"/>
          </w:tcPr>
          <w:p w14:paraId="2C2FD9C5" w14:textId="4D8931A5" w:rsidR="00C368A6" w:rsidRPr="00C368A6" w:rsidRDefault="00C368A6" w:rsidP="00C368A6">
            <w:pPr>
              <w:pStyle w:val="tabela0"/>
              <w:rPr>
                <w:sz w:val="18"/>
                <w:szCs w:val="18"/>
              </w:rPr>
            </w:pPr>
            <w:r w:rsidRPr="00C368A6">
              <w:rPr>
                <w:sz w:val="18"/>
                <w:szCs w:val="18"/>
              </w:rPr>
              <w:t>0,086</w:t>
            </w:r>
          </w:p>
        </w:tc>
        <w:tc>
          <w:tcPr>
            <w:tcW w:w="920" w:type="dxa"/>
            <w:tcBorders>
              <w:top w:val="nil"/>
              <w:left w:val="nil"/>
              <w:bottom w:val="single" w:sz="4" w:space="0" w:color="auto"/>
              <w:right w:val="single" w:sz="4" w:space="0" w:color="auto"/>
            </w:tcBorders>
            <w:shd w:val="clear" w:color="auto" w:fill="auto"/>
            <w:vAlign w:val="center"/>
          </w:tcPr>
          <w:p w14:paraId="42C235FB" w14:textId="2342597A" w:rsidR="00C368A6" w:rsidRPr="00C368A6" w:rsidRDefault="00C368A6" w:rsidP="00C368A6">
            <w:pPr>
              <w:pStyle w:val="tabela0"/>
              <w:rPr>
                <w:sz w:val="18"/>
                <w:szCs w:val="18"/>
              </w:rPr>
            </w:pPr>
            <w:r w:rsidRPr="00C368A6">
              <w:rPr>
                <w:sz w:val="18"/>
                <w:szCs w:val="18"/>
              </w:rPr>
              <w:t>0,490</w:t>
            </w:r>
          </w:p>
        </w:tc>
        <w:tc>
          <w:tcPr>
            <w:tcW w:w="920" w:type="dxa"/>
            <w:tcBorders>
              <w:top w:val="nil"/>
              <w:left w:val="nil"/>
              <w:bottom w:val="single" w:sz="4" w:space="0" w:color="auto"/>
              <w:right w:val="single" w:sz="4" w:space="0" w:color="auto"/>
            </w:tcBorders>
            <w:shd w:val="clear" w:color="auto" w:fill="auto"/>
            <w:vAlign w:val="center"/>
          </w:tcPr>
          <w:p w14:paraId="2F9DA8BD" w14:textId="436F66E6" w:rsidR="00C368A6" w:rsidRPr="00C368A6" w:rsidRDefault="00C368A6" w:rsidP="00C368A6">
            <w:pPr>
              <w:pStyle w:val="tabela0"/>
              <w:rPr>
                <w:sz w:val="18"/>
                <w:szCs w:val="18"/>
              </w:rPr>
            </w:pPr>
            <w:r w:rsidRPr="00C368A6">
              <w:rPr>
                <w:sz w:val="18"/>
                <w:szCs w:val="18"/>
              </w:rPr>
              <w:t>0,230</w:t>
            </w:r>
          </w:p>
        </w:tc>
        <w:tc>
          <w:tcPr>
            <w:tcW w:w="863" w:type="dxa"/>
            <w:tcBorders>
              <w:top w:val="nil"/>
              <w:left w:val="nil"/>
              <w:bottom w:val="single" w:sz="4" w:space="0" w:color="auto"/>
              <w:right w:val="single" w:sz="4" w:space="0" w:color="auto"/>
            </w:tcBorders>
            <w:shd w:val="clear" w:color="auto" w:fill="auto"/>
            <w:vAlign w:val="center"/>
          </w:tcPr>
          <w:p w14:paraId="4E5F2A3C" w14:textId="23CB6DA2" w:rsidR="00C368A6" w:rsidRPr="00C368A6" w:rsidRDefault="00C368A6" w:rsidP="00C368A6">
            <w:pPr>
              <w:pStyle w:val="tabela0"/>
              <w:rPr>
                <w:sz w:val="18"/>
                <w:szCs w:val="18"/>
              </w:rPr>
            </w:pPr>
            <w:r w:rsidRPr="00C368A6">
              <w:rPr>
                <w:sz w:val="18"/>
                <w:szCs w:val="18"/>
              </w:rPr>
              <w:t>0,182</w:t>
            </w:r>
          </w:p>
        </w:tc>
        <w:tc>
          <w:tcPr>
            <w:tcW w:w="863" w:type="dxa"/>
            <w:tcBorders>
              <w:top w:val="nil"/>
              <w:left w:val="nil"/>
              <w:bottom w:val="single" w:sz="4" w:space="0" w:color="auto"/>
              <w:right w:val="single" w:sz="4" w:space="0" w:color="auto"/>
            </w:tcBorders>
            <w:shd w:val="clear" w:color="auto" w:fill="auto"/>
            <w:vAlign w:val="center"/>
          </w:tcPr>
          <w:p w14:paraId="33E415E4" w14:textId="4E399ECA" w:rsidR="00C368A6" w:rsidRPr="00C368A6" w:rsidRDefault="00C368A6" w:rsidP="00C368A6">
            <w:pPr>
              <w:pStyle w:val="tabela0"/>
              <w:rPr>
                <w:sz w:val="18"/>
                <w:szCs w:val="18"/>
              </w:rPr>
            </w:pPr>
            <w:r w:rsidRPr="00C368A6">
              <w:rPr>
                <w:sz w:val="18"/>
                <w:szCs w:val="18"/>
              </w:rPr>
              <w:t>0,210</w:t>
            </w:r>
          </w:p>
        </w:tc>
        <w:tc>
          <w:tcPr>
            <w:tcW w:w="935" w:type="dxa"/>
            <w:tcBorders>
              <w:top w:val="nil"/>
              <w:left w:val="nil"/>
              <w:bottom w:val="single" w:sz="4" w:space="0" w:color="auto"/>
              <w:right w:val="single" w:sz="4" w:space="0" w:color="auto"/>
            </w:tcBorders>
            <w:shd w:val="clear" w:color="auto" w:fill="auto"/>
            <w:vAlign w:val="center"/>
          </w:tcPr>
          <w:p w14:paraId="50289A5A" w14:textId="138D9B67" w:rsidR="00C368A6" w:rsidRPr="00C368A6" w:rsidRDefault="00C368A6" w:rsidP="00C368A6">
            <w:pPr>
              <w:pStyle w:val="tabela0"/>
              <w:rPr>
                <w:sz w:val="18"/>
                <w:szCs w:val="18"/>
              </w:rPr>
            </w:pPr>
            <w:r w:rsidRPr="00C368A6">
              <w:rPr>
                <w:sz w:val="18"/>
                <w:szCs w:val="18"/>
              </w:rPr>
              <w:t>0,237</w:t>
            </w:r>
          </w:p>
        </w:tc>
        <w:tc>
          <w:tcPr>
            <w:tcW w:w="863" w:type="dxa"/>
            <w:tcBorders>
              <w:top w:val="nil"/>
              <w:left w:val="nil"/>
              <w:bottom w:val="single" w:sz="4" w:space="0" w:color="auto"/>
              <w:right w:val="single" w:sz="4" w:space="0" w:color="auto"/>
            </w:tcBorders>
            <w:shd w:val="clear" w:color="auto" w:fill="auto"/>
            <w:vAlign w:val="center"/>
          </w:tcPr>
          <w:p w14:paraId="40B65652" w14:textId="3A8F8719" w:rsidR="00C368A6" w:rsidRPr="00C368A6" w:rsidRDefault="00C368A6" w:rsidP="00C368A6">
            <w:pPr>
              <w:pStyle w:val="tabela0"/>
              <w:rPr>
                <w:sz w:val="18"/>
                <w:szCs w:val="18"/>
              </w:rPr>
            </w:pPr>
            <w:r w:rsidRPr="00C368A6">
              <w:rPr>
                <w:sz w:val="18"/>
                <w:szCs w:val="18"/>
              </w:rPr>
              <w:t>0,257</w:t>
            </w:r>
          </w:p>
        </w:tc>
        <w:tc>
          <w:tcPr>
            <w:tcW w:w="906" w:type="dxa"/>
            <w:tcBorders>
              <w:top w:val="nil"/>
              <w:left w:val="nil"/>
              <w:bottom w:val="single" w:sz="4" w:space="0" w:color="auto"/>
              <w:right w:val="single" w:sz="4" w:space="0" w:color="auto"/>
            </w:tcBorders>
            <w:shd w:val="clear" w:color="auto" w:fill="auto"/>
            <w:vAlign w:val="center"/>
          </w:tcPr>
          <w:p w14:paraId="2E1A69A6" w14:textId="2F3EAB44" w:rsidR="00C368A6" w:rsidRPr="00C368A6" w:rsidRDefault="00C368A6" w:rsidP="00C368A6">
            <w:pPr>
              <w:pStyle w:val="tabela0"/>
              <w:rPr>
                <w:sz w:val="18"/>
                <w:szCs w:val="18"/>
              </w:rPr>
            </w:pPr>
            <w:r w:rsidRPr="00C368A6">
              <w:rPr>
                <w:sz w:val="18"/>
                <w:szCs w:val="18"/>
              </w:rPr>
              <w:t>0,249</w:t>
            </w:r>
          </w:p>
        </w:tc>
        <w:tc>
          <w:tcPr>
            <w:tcW w:w="863" w:type="dxa"/>
            <w:tcBorders>
              <w:top w:val="nil"/>
              <w:left w:val="nil"/>
              <w:bottom w:val="single" w:sz="4" w:space="0" w:color="auto"/>
              <w:right w:val="single" w:sz="4" w:space="0" w:color="auto"/>
            </w:tcBorders>
            <w:shd w:val="clear" w:color="auto" w:fill="auto"/>
            <w:vAlign w:val="center"/>
          </w:tcPr>
          <w:p w14:paraId="4653C152" w14:textId="123D19BC" w:rsidR="00C368A6" w:rsidRPr="00C368A6" w:rsidRDefault="00C368A6" w:rsidP="00C368A6">
            <w:pPr>
              <w:pStyle w:val="tabela0"/>
              <w:rPr>
                <w:sz w:val="18"/>
                <w:szCs w:val="18"/>
              </w:rPr>
            </w:pPr>
            <w:r w:rsidRPr="00C368A6">
              <w:rPr>
                <w:sz w:val="18"/>
                <w:szCs w:val="18"/>
              </w:rPr>
              <w:t>0,201</w:t>
            </w:r>
          </w:p>
        </w:tc>
        <w:tc>
          <w:tcPr>
            <w:tcW w:w="863" w:type="dxa"/>
            <w:tcBorders>
              <w:top w:val="nil"/>
              <w:left w:val="nil"/>
              <w:bottom w:val="single" w:sz="4" w:space="0" w:color="auto"/>
              <w:right w:val="single" w:sz="4" w:space="0" w:color="auto"/>
            </w:tcBorders>
            <w:shd w:val="clear" w:color="auto" w:fill="auto"/>
            <w:vAlign w:val="center"/>
          </w:tcPr>
          <w:p w14:paraId="162C5396" w14:textId="4D110675" w:rsidR="00C368A6" w:rsidRPr="00C368A6" w:rsidRDefault="00C368A6" w:rsidP="00C368A6">
            <w:pPr>
              <w:pStyle w:val="tabela0"/>
              <w:rPr>
                <w:sz w:val="18"/>
                <w:szCs w:val="18"/>
              </w:rPr>
            </w:pPr>
            <w:r w:rsidRPr="00C368A6">
              <w:rPr>
                <w:sz w:val="18"/>
                <w:szCs w:val="18"/>
              </w:rPr>
              <w:t>0,242</w:t>
            </w:r>
          </w:p>
        </w:tc>
        <w:tc>
          <w:tcPr>
            <w:tcW w:w="863" w:type="dxa"/>
            <w:tcBorders>
              <w:top w:val="nil"/>
              <w:left w:val="nil"/>
              <w:bottom w:val="single" w:sz="4" w:space="0" w:color="auto"/>
              <w:right w:val="single" w:sz="4" w:space="0" w:color="auto"/>
            </w:tcBorders>
            <w:shd w:val="clear" w:color="auto" w:fill="auto"/>
            <w:vAlign w:val="center"/>
          </w:tcPr>
          <w:p w14:paraId="3D8F7171" w14:textId="21318315" w:rsidR="00C368A6" w:rsidRPr="00C368A6" w:rsidRDefault="00C368A6" w:rsidP="00C368A6">
            <w:pPr>
              <w:pStyle w:val="tabela0"/>
              <w:rPr>
                <w:sz w:val="18"/>
                <w:szCs w:val="18"/>
              </w:rPr>
            </w:pPr>
            <w:r w:rsidRPr="00C368A6">
              <w:rPr>
                <w:sz w:val="18"/>
                <w:szCs w:val="18"/>
              </w:rPr>
              <w:t>0,236</w:t>
            </w:r>
          </w:p>
        </w:tc>
      </w:tr>
      <w:tr w:rsidR="00C368A6" w:rsidRPr="00C368A6" w14:paraId="15EC52C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AA68A0B" w14:textId="77777777" w:rsidR="00C368A6" w:rsidRPr="00C368A6" w:rsidRDefault="00C368A6" w:rsidP="00C368A6">
            <w:pPr>
              <w:pStyle w:val="tabela0"/>
              <w:rPr>
                <w:sz w:val="18"/>
                <w:szCs w:val="18"/>
              </w:rPr>
            </w:pPr>
            <w:r w:rsidRPr="00C368A6">
              <w:rPr>
                <w:sz w:val="18"/>
                <w:szCs w:val="18"/>
              </w:rPr>
              <w:t>Rolnictwo</w:t>
            </w:r>
          </w:p>
        </w:tc>
        <w:tc>
          <w:tcPr>
            <w:tcW w:w="863" w:type="dxa"/>
            <w:tcBorders>
              <w:top w:val="nil"/>
              <w:left w:val="nil"/>
              <w:bottom w:val="single" w:sz="4" w:space="0" w:color="auto"/>
              <w:right w:val="single" w:sz="4" w:space="0" w:color="auto"/>
            </w:tcBorders>
            <w:shd w:val="clear" w:color="auto" w:fill="auto"/>
            <w:vAlign w:val="center"/>
          </w:tcPr>
          <w:p w14:paraId="120AB180" w14:textId="037E8889"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3F482563" w14:textId="2848A352"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4DCF0F0C" w14:textId="05AE596F"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B810F29" w14:textId="0CA9A63C"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412F5C87" w14:textId="635AF40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0FD8F91" w14:textId="3350C58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2A79966D" w14:textId="3CB59D3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158CAAE4" w14:textId="1E5DE98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084B7C1" w14:textId="13D5AF80"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0E8A5988" w14:textId="07BA7CD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9977E4" w14:textId="18543EEA"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6995C97" w14:textId="72FE65A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481E2F2" w14:textId="248FB9C7" w:rsidR="00C368A6" w:rsidRPr="00C368A6" w:rsidRDefault="00C368A6" w:rsidP="00C368A6">
            <w:pPr>
              <w:pStyle w:val="tabela0"/>
              <w:rPr>
                <w:sz w:val="18"/>
                <w:szCs w:val="18"/>
              </w:rPr>
            </w:pPr>
            <w:r w:rsidRPr="00C368A6">
              <w:rPr>
                <w:sz w:val="18"/>
                <w:szCs w:val="18"/>
              </w:rPr>
              <w:t>0,0</w:t>
            </w:r>
          </w:p>
        </w:tc>
      </w:tr>
      <w:tr w:rsidR="00C368A6" w:rsidRPr="00C368A6" w14:paraId="2B9A46FA"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6316A1A" w14:textId="77777777" w:rsidR="00C368A6" w:rsidRPr="00C368A6" w:rsidRDefault="00C368A6" w:rsidP="00C368A6">
            <w:pPr>
              <w:pStyle w:val="tabela0"/>
              <w:rPr>
                <w:sz w:val="18"/>
                <w:szCs w:val="18"/>
              </w:rPr>
            </w:pPr>
            <w:r w:rsidRPr="00C368A6">
              <w:rPr>
                <w:sz w:val="18"/>
                <w:szCs w:val="18"/>
              </w:rPr>
              <w:t>Sektor bytowo-komunalny</w:t>
            </w:r>
          </w:p>
        </w:tc>
        <w:tc>
          <w:tcPr>
            <w:tcW w:w="863" w:type="dxa"/>
            <w:tcBorders>
              <w:top w:val="nil"/>
              <w:left w:val="nil"/>
              <w:bottom w:val="single" w:sz="4" w:space="0" w:color="auto"/>
              <w:right w:val="single" w:sz="4" w:space="0" w:color="auto"/>
            </w:tcBorders>
            <w:shd w:val="clear" w:color="auto" w:fill="auto"/>
            <w:vAlign w:val="center"/>
          </w:tcPr>
          <w:p w14:paraId="50C022F0" w14:textId="38D6BA9F" w:rsidR="00C368A6" w:rsidRPr="00C368A6" w:rsidRDefault="00C368A6" w:rsidP="00C368A6">
            <w:pPr>
              <w:pStyle w:val="tabela0"/>
              <w:rPr>
                <w:sz w:val="18"/>
                <w:szCs w:val="18"/>
              </w:rPr>
            </w:pPr>
            <w:r w:rsidRPr="00C368A6">
              <w:rPr>
                <w:sz w:val="18"/>
                <w:szCs w:val="18"/>
              </w:rPr>
              <w:t>0,519</w:t>
            </w:r>
          </w:p>
        </w:tc>
        <w:tc>
          <w:tcPr>
            <w:tcW w:w="903" w:type="dxa"/>
            <w:tcBorders>
              <w:top w:val="nil"/>
              <w:left w:val="nil"/>
              <w:bottom w:val="single" w:sz="4" w:space="0" w:color="auto"/>
              <w:right w:val="single" w:sz="4" w:space="0" w:color="auto"/>
            </w:tcBorders>
            <w:shd w:val="clear" w:color="auto" w:fill="auto"/>
            <w:vAlign w:val="center"/>
          </w:tcPr>
          <w:p w14:paraId="76093391" w14:textId="20C22980" w:rsidR="00C368A6" w:rsidRPr="00C368A6" w:rsidRDefault="00C368A6" w:rsidP="00C368A6">
            <w:pPr>
              <w:pStyle w:val="tabela0"/>
              <w:rPr>
                <w:sz w:val="18"/>
                <w:szCs w:val="18"/>
              </w:rPr>
            </w:pPr>
            <w:r w:rsidRPr="00C368A6">
              <w:rPr>
                <w:sz w:val="18"/>
                <w:szCs w:val="18"/>
              </w:rPr>
              <w:t>0,451</w:t>
            </w:r>
          </w:p>
        </w:tc>
        <w:tc>
          <w:tcPr>
            <w:tcW w:w="919" w:type="dxa"/>
            <w:tcBorders>
              <w:top w:val="nil"/>
              <w:left w:val="nil"/>
              <w:bottom w:val="single" w:sz="4" w:space="0" w:color="auto"/>
              <w:right w:val="single" w:sz="4" w:space="0" w:color="auto"/>
            </w:tcBorders>
            <w:shd w:val="clear" w:color="auto" w:fill="auto"/>
            <w:vAlign w:val="center"/>
          </w:tcPr>
          <w:p w14:paraId="5A0C2E78" w14:textId="53BECEC4" w:rsidR="00C368A6" w:rsidRPr="00C368A6" w:rsidRDefault="00C368A6" w:rsidP="00C368A6">
            <w:pPr>
              <w:pStyle w:val="tabela0"/>
              <w:rPr>
                <w:sz w:val="18"/>
                <w:szCs w:val="18"/>
              </w:rPr>
            </w:pPr>
            <w:r w:rsidRPr="00C368A6">
              <w:rPr>
                <w:sz w:val="18"/>
                <w:szCs w:val="18"/>
              </w:rPr>
              <w:t>0,755</w:t>
            </w:r>
          </w:p>
        </w:tc>
        <w:tc>
          <w:tcPr>
            <w:tcW w:w="920" w:type="dxa"/>
            <w:tcBorders>
              <w:top w:val="nil"/>
              <w:left w:val="nil"/>
              <w:bottom w:val="single" w:sz="4" w:space="0" w:color="auto"/>
              <w:right w:val="single" w:sz="4" w:space="0" w:color="auto"/>
            </w:tcBorders>
            <w:shd w:val="clear" w:color="auto" w:fill="auto"/>
            <w:vAlign w:val="center"/>
          </w:tcPr>
          <w:p w14:paraId="205FA7E8" w14:textId="5A0F290A" w:rsidR="00C368A6" w:rsidRPr="00C368A6" w:rsidRDefault="00C368A6" w:rsidP="00C368A6">
            <w:pPr>
              <w:pStyle w:val="tabela0"/>
              <w:rPr>
                <w:sz w:val="18"/>
                <w:szCs w:val="18"/>
              </w:rPr>
            </w:pPr>
            <w:r w:rsidRPr="00C368A6">
              <w:rPr>
                <w:sz w:val="18"/>
                <w:szCs w:val="18"/>
              </w:rPr>
              <w:t>1,393</w:t>
            </w:r>
          </w:p>
        </w:tc>
        <w:tc>
          <w:tcPr>
            <w:tcW w:w="920" w:type="dxa"/>
            <w:tcBorders>
              <w:top w:val="nil"/>
              <w:left w:val="nil"/>
              <w:bottom w:val="single" w:sz="4" w:space="0" w:color="auto"/>
              <w:right w:val="single" w:sz="4" w:space="0" w:color="auto"/>
            </w:tcBorders>
            <w:shd w:val="clear" w:color="auto" w:fill="auto"/>
            <w:vAlign w:val="center"/>
          </w:tcPr>
          <w:p w14:paraId="10B941DB" w14:textId="12A65DCC" w:rsidR="00C368A6" w:rsidRPr="00C368A6" w:rsidRDefault="00C368A6" w:rsidP="00C368A6">
            <w:pPr>
              <w:pStyle w:val="tabela0"/>
              <w:rPr>
                <w:sz w:val="18"/>
                <w:szCs w:val="18"/>
              </w:rPr>
            </w:pPr>
            <w:r w:rsidRPr="00C368A6">
              <w:rPr>
                <w:sz w:val="18"/>
                <w:szCs w:val="18"/>
              </w:rPr>
              <w:t>2,954</w:t>
            </w:r>
          </w:p>
        </w:tc>
        <w:tc>
          <w:tcPr>
            <w:tcW w:w="863" w:type="dxa"/>
            <w:tcBorders>
              <w:top w:val="nil"/>
              <w:left w:val="nil"/>
              <w:bottom w:val="single" w:sz="4" w:space="0" w:color="auto"/>
              <w:right w:val="single" w:sz="4" w:space="0" w:color="auto"/>
            </w:tcBorders>
            <w:shd w:val="clear" w:color="auto" w:fill="auto"/>
            <w:vAlign w:val="center"/>
          </w:tcPr>
          <w:p w14:paraId="2E20287B" w14:textId="13690393" w:rsidR="00C368A6" w:rsidRPr="00C368A6" w:rsidRDefault="00C368A6" w:rsidP="00C368A6">
            <w:pPr>
              <w:pStyle w:val="tabela0"/>
              <w:rPr>
                <w:sz w:val="18"/>
                <w:szCs w:val="18"/>
              </w:rPr>
            </w:pPr>
            <w:r w:rsidRPr="00C368A6">
              <w:rPr>
                <w:sz w:val="18"/>
                <w:szCs w:val="18"/>
              </w:rPr>
              <w:t>2,753</w:t>
            </w:r>
          </w:p>
        </w:tc>
        <w:tc>
          <w:tcPr>
            <w:tcW w:w="863" w:type="dxa"/>
            <w:tcBorders>
              <w:top w:val="nil"/>
              <w:left w:val="nil"/>
              <w:bottom w:val="single" w:sz="4" w:space="0" w:color="auto"/>
              <w:right w:val="single" w:sz="4" w:space="0" w:color="auto"/>
            </w:tcBorders>
            <w:shd w:val="clear" w:color="auto" w:fill="auto"/>
            <w:vAlign w:val="center"/>
          </w:tcPr>
          <w:p w14:paraId="22BDB9D2" w14:textId="3EBAD52D" w:rsidR="00C368A6" w:rsidRPr="00C368A6" w:rsidRDefault="00C368A6" w:rsidP="00C368A6">
            <w:pPr>
              <w:pStyle w:val="tabela0"/>
              <w:rPr>
                <w:sz w:val="18"/>
                <w:szCs w:val="18"/>
              </w:rPr>
            </w:pPr>
            <w:r w:rsidRPr="00C368A6">
              <w:rPr>
                <w:sz w:val="18"/>
                <w:szCs w:val="18"/>
              </w:rPr>
              <w:t>1,664</w:t>
            </w:r>
          </w:p>
        </w:tc>
        <w:tc>
          <w:tcPr>
            <w:tcW w:w="935" w:type="dxa"/>
            <w:tcBorders>
              <w:top w:val="nil"/>
              <w:left w:val="nil"/>
              <w:bottom w:val="single" w:sz="4" w:space="0" w:color="auto"/>
              <w:right w:val="single" w:sz="4" w:space="0" w:color="auto"/>
            </w:tcBorders>
            <w:shd w:val="clear" w:color="auto" w:fill="auto"/>
            <w:vAlign w:val="center"/>
          </w:tcPr>
          <w:p w14:paraId="638E7D89" w14:textId="2090F0B9" w:rsidR="00C368A6" w:rsidRPr="00C368A6" w:rsidRDefault="00C368A6" w:rsidP="00C368A6">
            <w:pPr>
              <w:pStyle w:val="tabela0"/>
              <w:rPr>
                <w:sz w:val="18"/>
                <w:szCs w:val="18"/>
              </w:rPr>
            </w:pPr>
            <w:r w:rsidRPr="00C368A6">
              <w:rPr>
                <w:sz w:val="18"/>
                <w:szCs w:val="18"/>
              </w:rPr>
              <w:t>1,780</w:t>
            </w:r>
          </w:p>
        </w:tc>
        <w:tc>
          <w:tcPr>
            <w:tcW w:w="863" w:type="dxa"/>
            <w:tcBorders>
              <w:top w:val="nil"/>
              <w:left w:val="nil"/>
              <w:bottom w:val="single" w:sz="4" w:space="0" w:color="auto"/>
              <w:right w:val="single" w:sz="4" w:space="0" w:color="auto"/>
            </w:tcBorders>
            <w:shd w:val="clear" w:color="auto" w:fill="auto"/>
            <w:vAlign w:val="center"/>
          </w:tcPr>
          <w:p w14:paraId="6C72DF36" w14:textId="736FA6B8" w:rsidR="00C368A6" w:rsidRPr="00C368A6" w:rsidRDefault="00C368A6" w:rsidP="00C368A6">
            <w:pPr>
              <w:pStyle w:val="tabela0"/>
              <w:rPr>
                <w:sz w:val="18"/>
                <w:szCs w:val="18"/>
              </w:rPr>
            </w:pPr>
            <w:r w:rsidRPr="00C368A6">
              <w:rPr>
                <w:sz w:val="18"/>
                <w:szCs w:val="18"/>
              </w:rPr>
              <w:t>1,633</w:t>
            </w:r>
          </w:p>
        </w:tc>
        <w:tc>
          <w:tcPr>
            <w:tcW w:w="906" w:type="dxa"/>
            <w:tcBorders>
              <w:top w:val="nil"/>
              <w:left w:val="nil"/>
              <w:bottom w:val="single" w:sz="4" w:space="0" w:color="auto"/>
              <w:right w:val="single" w:sz="4" w:space="0" w:color="auto"/>
            </w:tcBorders>
            <w:shd w:val="clear" w:color="auto" w:fill="auto"/>
            <w:vAlign w:val="center"/>
          </w:tcPr>
          <w:p w14:paraId="0DEA10C8" w14:textId="1D5BE5EB" w:rsidR="00C368A6" w:rsidRPr="00C368A6" w:rsidRDefault="00C368A6" w:rsidP="00C368A6">
            <w:pPr>
              <w:pStyle w:val="tabela0"/>
              <w:rPr>
                <w:sz w:val="18"/>
                <w:szCs w:val="18"/>
              </w:rPr>
            </w:pPr>
            <w:r w:rsidRPr="00C368A6">
              <w:rPr>
                <w:sz w:val="18"/>
                <w:szCs w:val="18"/>
              </w:rPr>
              <w:t>3,458</w:t>
            </w:r>
          </w:p>
        </w:tc>
        <w:tc>
          <w:tcPr>
            <w:tcW w:w="863" w:type="dxa"/>
            <w:tcBorders>
              <w:top w:val="nil"/>
              <w:left w:val="nil"/>
              <w:bottom w:val="single" w:sz="4" w:space="0" w:color="auto"/>
              <w:right w:val="single" w:sz="4" w:space="0" w:color="auto"/>
            </w:tcBorders>
            <w:shd w:val="clear" w:color="auto" w:fill="auto"/>
            <w:vAlign w:val="center"/>
          </w:tcPr>
          <w:p w14:paraId="67928D5D" w14:textId="6990329F" w:rsidR="00C368A6" w:rsidRPr="00C368A6" w:rsidRDefault="00C368A6" w:rsidP="00C368A6">
            <w:pPr>
              <w:pStyle w:val="tabela0"/>
              <w:rPr>
                <w:sz w:val="18"/>
                <w:szCs w:val="18"/>
              </w:rPr>
            </w:pPr>
            <w:r w:rsidRPr="00C368A6">
              <w:rPr>
                <w:sz w:val="18"/>
                <w:szCs w:val="18"/>
              </w:rPr>
              <w:t>2,825</w:t>
            </w:r>
          </w:p>
        </w:tc>
        <w:tc>
          <w:tcPr>
            <w:tcW w:w="863" w:type="dxa"/>
            <w:tcBorders>
              <w:top w:val="nil"/>
              <w:left w:val="nil"/>
              <w:bottom w:val="single" w:sz="4" w:space="0" w:color="auto"/>
              <w:right w:val="single" w:sz="4" w:space="0" w:color="auto"/>
            </w:tcBorders>
            <w:shd w:val="clear" w:color="auto" w:fill="auto"/>
            <w:vAlign w:val="center"/>
          </w:tcPr>
          <w:p w14:paraId="7C461846" w14:textId="5BF2FE30" w:rsidR="00C368A6" w:rsidRPr="00C368A6" w:rsidRDefault="00C368A6" w:rsidP="00C368A6">
            <w:pPr>
              <w:pStyle w:val="tabela0"/>
              <w:rPr>
                <w:sz w:val="18"/>
                <w:szCs w:val="18"/>
              </w:rPr>
            </w:pPr>
            <w:r w:rsidRPr="00C368A6">
              <w:rPr>
                <w:sz w:val="18"/>
                <w:szCs w:val="18"/>
              </w:rPr>
              <w:t>3,201</w:t>
            </w:r>
          </w:p>
        </w:tc>
        <w:tc>
          <w:tcPr>
            <w:tcW w:w="863" w:type="dxa"/>
            <w:tcBorders>
              <w:top w:val="nil"/>
              <w:left w:val="nil"/>
              <w:bottom w:val="single" w:sz="4" w:space="0" w:color="auto"/>
              <w:right w:val="single" w:sz="4" w:space="0" w:color="auto"/>
            </w:tcBorders>
            <w:shd w:val="clear" w:color="auto" w:fill="auto"/>
            <w:vAlign w:val="center"/>
          </w:tcPr>
          <w:p w14:paraId="281E406C" w14:textId="140E5E04" w:rsidR="00C368A6" w:rsidRPr="00C368A6" w:rsidRDefault="00C368A6" w:rsidP="00C368A6">
            <w:pPr>
              <w:pStyle w:val="tabela0"/>
              <w:rPr>
                <w:sz w:val="18"/>
                <w:szCs w:val="18"/>
              </w:rPr>
            </w:pPr>
            <w:r w:rsidRPr="00C368A6">
              <w:rPr>
                <w:sz w:val="18"/>
                <w:szCs w:val="18"/>
              </w:rPr>
              <w:t>3,105</w:t>
            </w:r>
          </w:p>
        </w:tc>
      </w:tr>
      <w:tr w:rsidR="00C368A6" w:rsidRPr="00C368A6" w14:paraId="181D0575"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8A1B332" w14:textId="77777777" w:rsidR="00C368A6" w:rsidRPr="00C368A6" w:rsidRDefault="00C368A6" w:rsidP="00C368A6">
            <w:pPr>
              <w:pStyle w:val="tabela0"/>
              <w:rPr>
                <w:sz w:val="18"/>
                <w:szCs w:val="18"/>
              </w:rPr>
            </w:pPr>
            <w:r w:rsidRPr="00C368A6">
              <w:rPr>
                <w:sz w:val="18"/>
                <w:szCs w:val="18"/>
              </w:rPr>
              <w:lastRenderedPageBreak/>
              <w:t>Żegluga</w:t>
            </w:r>
          </w:p>
        </w:tc>
        <w:tc>
          <w:tcPr>
            <w:tcW w:w="863" w:type="dxa"/>
            <w:tcBorders>
              <w:top w:val="nil"/>
              <w:left w:val="nil"/>
              <w:bottom w:val="single" w:sz="4" w:space="0" w:color="auto"/>
              <w:right w:val="single" w:sz="4" w:space="0" w:color="auto"/>
            </w:tcBorders>
            <w:shd w:val="clear" w:color="auto" w:fill="auto"/>
            <w:vAlign w:val="center"/>
          </w:tcPr>
          <w:p w14:paraId="4E645EDA" w14:textId="06398C7C"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7B97BB4A" w14:textId="68CF1A08"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06F90DE2" w14:textId="6C268C74"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B963E4B" w14:textId="1DE73F65"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6DE076A5" w14:textId="4B77C5E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7348902" w14:textId="4CF0224F"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578EF51" w14:textId="3361000D"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5B81A4E1" w14:textId="2B4BB3E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79F3D42" w14:textId="1241CC89"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52FDC792" w14:textId="015063EA"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DE0786" w14:textId="0415A7B5"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CD39791" w14:textId="4DCF77DD"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C6A6120" w14:textId="2B362599" w:rsidR="00C368A6" w:rsidRPr="00C368A6" w:rsidRDefault="00C368A6" w:rsidP="00C368A6">
            <w:pPr>
              <w:pStyle w:val="tabela0"/>
              <w:rPr>
                <w:sz w:val="18"/>
                <w:szCs w:val="18"/>
              </w:rPr>
            </w:pPr>
            <w:r w:rsidRPr="00C368A6">
              <w:rPr>
                <w:sz w:val="18"/>
                <w:szCs w:val="18"/>
              </w:rPr>
              <w:t>0,0</w:t>
            </w:r>
          </w:p>
        </w:tc>
      </w:tr>
      <w:tr w:rsidR="00C368A6" w:rsidRPr="00C368A6" w14:paraId="77E47D6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C6724A9" w14:textId="77777777" w:rsidR="00C368A6" w:rsidRPr="00C368A6" w:rsidRDefault="00C368A6" w:rsidP="00C368A6">
            <w:pPr>
              <w:pStyle w:val="tabela0"/>
              <w:rPr>
                <w:sz w:val="18"/>
                <w:szCs w:val="18"/>
              </w:rPr>
            </w:pPr>
            <w:r w:rsidRPr="00C368A6">
              <w:rPr>
                <w:sz w:val="18"/>
                <w:szCs w:val="18"/>
              </w:rPr>
              <w:t>Terenowe maszyny jezdne</w:t>
            </w:r>
          </w:p>
        </w:tc>
        <w:tc>
          <w:tcPr>
            <w:tcW w:w="863" w:type="dxa"/>
            <w:tcBorders>
              <w:top w:val="nil"/>
              <w:left w:val="nil"/>
              <w:bottom w:val="single" w:sz="4" w:space="0" w:color="auto"/>
              <w:right w:val="single" w:sz="4" w:space="0" w:color="auto"/>
            </w:tcBorders>
            <w:shd w:val="clear" w:color="auto" w:fill="auto"/>
            <w:vAlign w:val="center"/>
          </w:tcPr>
          <w:p w14:paraId="0BF621FE" w14:textId="574D1DAC"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7C82C265" w14:textId="44782713"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3F689494" w14:textId="507FEAB4"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2A18BD38" w14:textId="565BDD52"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21FE3D0" w14:textId="1D467C2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736D90" w14:textId="3415336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233F26B3" w14:textId="2C6153A7"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48BC5E65" w14:textId="2CD2FCB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D7E1976" w14:textId="3535EA86"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69A3BCB9" w14:textId="7072DBB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98C04F6" w14:textId="0162D3F2"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BA71F98" w14:textId="476998B2"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573D5F8" w14:textId="3913BDD5" w:rsidR="00C368A6" w:rsidRPr="00C368A6" w:rsidRDefault="00C368A6" w:rsidP="00C368A6">
            <w:pPr>
              <w:pStyle w:val="tabela0"/>
              <w:rPr>
                <w:sz w:val="18"/>
                <w:szCs w:val="18"/>
              </w:rPr>
            </w:pPr>
            <w:r w:rsidRPr="00C368A6">
              <w:rPr>
                <w:sz w:val="18"/>
                <w:szCs w:val="18"/>
              </w:rPr>
              <w:t>0,0</w:t>
            </w:r>
          </w:p>
        </w:tc>
      </w:tr>
      <w:tr w:rsidR="000E7E1E" w:rsidRPr="00C368A6" w14:paraId="4885C74D"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3ACEC5C" w14:textId="77777777" w:rsidR="000E7E1E" w:rsidRPr="00C368A6" w:rsidRDefault="000E7E1E" w:rsidP="00C368A6">
            <w:pPr>
              <w:pStyle w:val="tabela0"/>
              <w:rPr>
                <w:sz w:val="18"/>
                <w:szCs w:val="18"/>
              </w:rPr>
            </w:pPr>
            <w:r w:rsidRPr="00C368A6">
              <w:rPr>
                <w:sz w:val="18"/>
                <w:szCs w:val="18"/>
                <w:lang w:eastAsia="pl-PL"/>
              </w:rPr>
              <w:t>PL [µg/m³], w tym:</w:t>
            </w:r>
          </w:p>
        </w:tc>
        <w:tc>
          <w:tcPr>
            <w:tcW w:w="863" w:type="dxa"/>
            <w:tcBorders>
              <w:top w:val="nil"/>
              <w:left w:val="nil"/>
              <w:bottom w:val="single" w:sz="4" w:space="0" w:color="auto"/>
              <w:right w:val="single" w:sz="4" w:space="0" w:color="auto"/>
            </w:tcBorders>
            <w:shd w:val="clear" w:color="auto" w:fill="auto"/>
            <w:vAlign w:val="center"/>
            <w:hideMark/>
          </w:tcPr>
          <w:p w14:paraId="6BF44196" w14:textId="77777777" w:rsidR="000E7E1E" w:rsidRPr="00C368A6" w:rsidRDefault="000E7E1E" w:rsidP="00C368A6">
            <w:pPr>
              <w:pStyle w:val="tabela0"/>
              <w:rPr>
                <w:sz w:val="18"/>
                <w:szCs w:val="18"/>
              </w:rPr>
            </w:pPr>
            <w:r w:rsidRPr="00C368A6">
              <w:rPr>
                <w:sz w:val="18"/>
                <w:szCs w:val="18"/>
                <w:lang w:eastAsia="pl-PL"/>
              </w:rPr>
              <w:t>PL [µg/m³]</w:t>
            </w:r>
          </w:p>
        </w:tc>
        <w:tc>
          <w:tcPr>
            <w:tcW w:w="903" w:type="dxa"/>
            <w:tcBorders>
              <w:top w:val="nil"/>
              <w:left w:val="nil"/>
              <w:bottom w:val="single" w:sz="4" w:space="0" w:color="auto"/>
              <w:right w:val="single" w:sz="4" w:space="0" w:color="auto"/>
            </w:tcBorders>
            <w:shd w:val="clear" w:color="auto" w:fill="auto"/>
            <w:vAlign w:val="center"/>
            <w:hideMark/>
          </w:tcPr>
          <w:p w14:paraId="1485123A" w14:textId="77777777" w:rsidR="000E7E1E" w:rsidRPr="00C368A6" w:rsidRDefault="000E7E1E" w:rsidP="00C368A6">
            <w:pPr>
              <w:pStyle w:val="tabela0"/>
              <w:rPr>
                <w:sz w:val="18"/>
                <w:szCs w:val="18"/>
              </w:rPr>
            </w:pPr>
            <w:r w:rsidRPr="00C368A6">
              <w:rPr>
                <w:sz w:val="18"/>
                <w:szCs w:val="18"/>
                <w:lang w:eastAsia="pl-PL"/>
              </w:rPr>
              <w:t>PL [µg/m³]</w:t>
            </w:r>
          </w:p>
        </w:tc>
        <w:tc>
          <w:tcPr>
            <w:tcW w:w="919" w:type="dxa"/>
            <w:tcBorders>
              <w:top w:val="nil"/>
              <w:left w:val="nil"/>
              <w:bottom w:val="single" w:sz="4" w:space="0" w:color="auto"/>
              <w:right w:val="single" w:sz="4" w:space="0" w:color="auto"/>
            </w:tcBorders>
            <w:shd w:val="clear" w:color="auto" w:fill="auto"/>
            <w:vAlign w:val="center"/>
            <w:hideMark/>
          </w:tcPr>
          <w:p w14:paraId="501902ED" w14:textId="77777777" w:rsidR="000E7E1E" w:rsidRPr="00C368A6" w:rsidRDefault="000E7E1E" w:rsidP="00C368A6">
            <w:pPr>
              <w:pStyle w:val="tabela0"/>
              <w:rPr>
                <w:sz w:val="18"/>
                <w:szCs w:val="18"/>
              </w:rPr>
            </w:pPr>
            <w:r w:rsidRPr="00C368A6">
              <w:rPr>
                <w:sz w:val="18"/>
                <w:szCs w:val="18"/>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6A921F5A" w14:textId="77777777" w:rsidR="000E7E1E" w:rsidRPr="00C368A6" w:rsidRDefault="000E7E1E" w:rsidP="00C368A6">
            <w:pPr>
              <w:pStyle w:val="tabela0"/>
              <w:rPr>
                <w:sz w:val="18"/>
                <w:szCs w:val="18"/>
              </w:rPr>
            </w:pPr>
            <w:r w:rsidRPr="00C368A6">
              <w:rPr>
                <w:sz w:val="18"/>
                <w:szCs w:val="18"/>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02C9B70F"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0F807B7E"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4F0E375D" w14:textId="77777777" w:rsidR="000E7E1E" w:rsidRPr="00C368A6" w:rsidRDefault="000E7E1E" w:rsidP="00C368A6">
            <w:pPr>
              <w:pStyle w:val="tabela0"/>
              <w:rPr>
                <w:sz w:val="18"/>
                <w:szCs w:val="18"/>
              </w:rPr>
            </w:pPr>
            <w:r w:rsidRPr="00C368A6">
              <w:rPr>
                <w:sz w:val="18"/>
                <w:szCs w:val="18"/>
                <w:lang w:eastAsia="pl-PL"/>
              </w:rPr>
              <w:t>PL [µg/m³]</w:t>
            </w:r>
          </w:p>
        </w:tc>
        <w:tc>
          <w:tcPr>
            <w:tcW w:w="935" w:type="dxa"/>
            <w:tcBorders>
              <w:top w:val="nil"/>
              <w:left w:val="nil"/>
              <w:bottom w:val="single" w:sz="4" w:space="0" w:color="auto"/>
              <w:right w:val="single" w:sz="4" w:space="0" w:color="auto"/>
            </w:tcBorders>
            <w:shd w:val="clear" w:color="auto" w:fill="auto"/>
            <w:vAlign w:val="center"/>
            <w:hideMark/>
          </w:tcPr>
          <w:p w14:paraId="6F6ECA2B"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084EB63B" w14:textId="77777777" w:rsidR="000E7E1E" w:rsidRPr="00C368A6" w:rsidRDefault="000E7E1E" w:rsidP="00C368A6">
            <w:pPr>
              <w:pStyle w:val="tabela0"/>
              <w:rPr>
                <w:sz w:val="18"/>
                <w:szCs w:val="18"/>
              </w:rPr>
            </w:pPr>
            <w:r w:rsidRPr="00C368A6">
              <w:rPr>
                <w:sz w:val="18"/>
                <w:szCs w:val="18"/>
                <w:lang w:eastAsia="pl-PL"/>
              </w:rPr>
              <w:t>PL [µg/m³]</w:t>
            </w:r>
          </w:p>
        </w:tc>
        <w:tc>
          <w:tcPr>
            <w:tcW w:w="906" w:type="dxa"/>
            <w:tcBorders>
              <w:top w:val="nil"/>
              <w:left w:val="nil"/>
              <w:bottom w:val="single" w:sz="4" w:space="0" w:color="auto"/>
              <w:right w:val="single" w:sz="4" w:space="0" w:color="auto"/>
            </w:tcBorders>
            <w:shd w:val="clear" w:color="auto" w:fill="auto"/>
            <w:vAlign w:val="center"/>
            <w:hideMark/>
          </w:tcPr>
          <w:p w14:paraId="4EB1AA68"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10E341BC"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795D76A0"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119CD436" w14:textId="77777777" w:rsidR="000E7E1E" w:rsidRPr="00C368A6" w:rsidRDefault="000E7E1E" w:rsidP="00C368A6">
            <w:pPr>
              <w:pStyle w:val="tabela0"/>
              <w:rPr>
                <w:sz w:val="18"/>
                <w:szCs w:val="18"/>
              </w:rPr>
            </w:pPr>
            <w:r w:rsidRPr="00C368A6">
              <w:rPr>
                <w:sz w:val="18"/>
                <w:szCs w:val="18"/>
                <w:lang w:eastAsia="pl-PL"/>
              </w:rPr>
              <w:t>PL [µg/m³]</w:t>
            </w:r>
          </w:p>
        </w:tc>
      </w:tr>
      <w:tr w:rsidR="00C368A6" w:rsidRPr="00C368A6" w14:paraId="7CC2368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F3BAAD7"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3F15DA17" w14:textId="08F75973" w:rsidR="00C368A6" w:rsidRPr="00C368A6" w:rsidRDefault="00C368A6" w:rsidP="00C368A6">
            <w:pPr>
              <w:pStyle w:val="tabela0"/>
              <w:rPr>
                <w:sz w:val="18"/>
                <w:szCs w:val="18"/>
              </w:rPr>
            </w:pPr>
            <w:r w:rsidRPr="00C368A6">
              <w:rPr>
                <w:sz w:val="18"/>
                <w:szCs w:val="18"/>
              </w:rPr>
              <w:t>1,73</w:t>
            </w:r>
          </w:p>
        </w:tc>
        <w:tc>
          <w:tcPr>
            <w:tcW w:w="903" w:type="dxa"/>
            <w:tcBorders>
              <w:top w:val="nil"/>
              <w:left w:val="nil"/>
              <w:bottom w:val="single" w:sz="4" w:space="0" w:color="auto"/>
              <w:right w:val="single" w:sz="4" w:space="0" w:color="auto"/>
            </w:tcBorders>
            <w:shd w:val="clear" w:color="auto" w:fill="auto"/>
            <w:vAlign w:val="center"/>
          </w:tcPr>
          <w:p w14:paraId="445C71FB" w14:textId="142F4AED" w:rsidR="00C368A6" w:rsidRPr="00C368A6" w:rsidRDefault="00C368A6" w:rsidP="00C368A6">
            <w:pPr>
              <w:pStyle w:val="tabela0"/>
              <w:rPr>
                <w:sz w:val="18"/>
                <w:szCs w:val="18"/>
              </w:rPr>
            </w:pPr>
            <w:r w:rsidRPr="00C368A6">
              <w:rPr>
                <w:sz w:val="18"/>
                <w:szCs w:val="18"/>
              </w:rPr>
              <w:t>5,41</w:t>
            </w:r>
          </w:p>
        </w:tc>
        <w:tc>
          <w:tcPr>
            <w:tcW w:w="919" w:type="dxa"/>
            <w:tcBorders>
              <w:top w:val="nil"/>
              <w:left w:val="nil"/>
              <w:bottom w:val="single" w:sz="4" w:space="0" w:color="auto"/>
              <w:right w:val="single" w:sz="4" w:space="0" w:color="auto"/>
            </w:tcBorders>
            <w:shd w:val="clear" w:color="auto" w:fill="auto"/>
            <w:vAlign w:val="center"/>
          </w:tcPr>
          <w:p w14:paraId="298D8AEB" w14:textId="755A17C6" w:rsidR="00C368A6" w:rsidRPr="00C368A6" w:rsidRDefault="00C368A6" w:rsidP="00C368A6">
            <w:pPr>
              <w:pStyle w:val="tabela0"/>
              <w:rPr>
                <w:sz w:val="18"/>
                <w:szCs w:val="18"/>
              </w:rPr>
            </w:pPr>
            <w:r w:rsidRPr="00C368A6">
              <w:rPr>
                <w:sz w:val="18"/>
                <w:szCs w:val="18"/>
              </w:rPr>
              <w:t>4,60</w:t>
            </w:r>
          </w:p>
        </w:tc>
        <w:tc>
          <w:tcPr>
            <w:tcW w:w="920" w:type="dxa"/>
            <w:tcBorders>
              <w:top w:val="nil"/>
              <w:left w:val="nil"/>
              <w:bottom w:val="single" w:sz="4" w:space="0" w:color="auto"/>
              <w:right w:val="single" w:sz="4" w:space="0" w:color="auto"/>
            </w:tcBorders>
            <w:shd w:val="clear" w:color="auto" w:fill="auto"/>
            <w:vAlign w:val="center"/>
          </w:tcPr>
          <w:p w14:paraId="36171FF4" w14:textId="1C4EF12E" w:rsidR="00C368A6" w:rsidRPr="00C368A6" w:rsidRDefault="00C368A6" w:rsidP="00C368A6">
            <w:pPr>
              <w:pStyle w:val="tabela0"/>
              <w:rPr>
                <w:sz w:val="18"/>
                <w:szCs w:val="18"/>
              </w:rPr>
            </w:pPr>
            <w:r w:rsidRPr="00C368A6">
              <w:rPr>
                <w:sz w:val="18"/>
                <w:szCs w:val="18"/>
              </w:rPr>
              <w:t>3,48</w:t>
            </w:r>
          </w:p>
        </w:tc>
        <w:tc>
          <w:tcPr>
            <w:tcW w:w="920" w:type="dxa"/>
            <w:tcBorders>
              <w:top w:val="nil"/>
              <w:left w:val="nil"/>
              <w:bottom w:val="single" w:sz="4" w:space="0" w:color="auto"/>
              <w:right w:val="single" w:sz="4" w:space="0" w:color="auto"/>
            </w:tcBorders>
            <w:shd w:val="clear" w:color="auto" w:fill="auto"/>
            <w:vAlign w:val="center"/>
          </w:tcPr>
          <w:p w14:paraId="3031B187" w14:textId="1B873B11" w:rsidR="00C368A6" w:rsidRPr="00C368A6" w:rsidRDefault="00C368A6" w:rsidP="00C368A6">
            <w:pPr>
              <w:pStyle w:val="tabela0"/>
              <w:rPr>
                <w:sz w:val="18"/>
                <w:szCs w:val="18"/>
              </w:rPr>
            </w:pPr>
            <w:r w:rsidRPr="00C368A6">
              <w:rPr>
                <w:sz w:val="18"/>
                <w:szCs w:val="18"/>
              </w:rPr>
              <w:t>2,55</w:t>
            </w:r>
          </w:p>
        </w:tc>
        <w:tc>
          <w:tcPr>
            <w:tcW w:w="863" w:type="dxa"/>
            <w:tcBorders>
              <w:top w:val="nil"/>
              <w:left w:val="nil"/>
              <w:bottom w:val="single" w:sz="4" w:space="0" w:color="auto"/>
              <w:right w:val="single" w:sz="4" w:space="0" w:color="auto"/>
            </w:tcBorders>
            <w:shd w:val="clear" w:color="auto" w:fill="auto"/>
            <w:vAlign w:val="center"/>
          </w:tcPr>
          <w:p w14:paraId="7D74525E" w14:textId="2DF1CE59" w:rsidR="00C368A6" w:rsidRPr="00C368A6" w:rsidRDefault="00C368A6" w:rsidP="00C368A6">
            <w:pPr>
              <w:pStyle w:val="tabela0"/>
              <w:rPr>
                <w:sz w:val="18"/>
                <w:szCs w:val="18"/>
              </w:rPr>
            </w:pPr>
            <w:r w:rsidRPr="00C368A6">
              <w:rPr>
                <w:sz w:val="18"/>
                <w:szCs w:val="18"/>
              </w:rPr>
              <w:t>1,07</w:t>
            </w:r>
          </w:p>
        </w:tc>
        <w:tc>
          <w:tcPr>
            <w:tcW w:w="863" w:type="dxa"/>
            <w:tcBorders>
              <w:top w:val="nil"/>
              <w:left w:val="nil"/>
              <w:bottom w:val="single" w:sz="4" w:space="0" w:color="auto"/>
              <w:right w:val="single" w:sz="4" w:space="0" w:color="auto"/>
            </w:tcBorders>
            <w:shd w:val="clear" w:color="auto" w:fill="auto"/>
            <w:vAlign w:val="center"/>
          </w:tcPr>
          <w:p w14:paraId="7288E78B" w14:textId="3085F7A3" w:rsidR="00C368A6" w:rsidRPr="00C368A6" w:rsidRDefault="00C368A6" w:rsidP="00C368A6">
            <w:pPr>
              <w:pStyle w:val="tabela0"/>
              <w:rPr>
                <w:sz w:val="18"/>
                <w:szCs w:val="18"/>
              </w:rPr>
            </w:pPr>
            <w:r w:rsidRPr="00C368A6">
              <w:rPr>
                <w:sz w:val="18"/>
                <w:szCs w:val="18"/>
              </w:rPr>
              <w:t>0,98</w:t>
            </w:r>
          </w:p>
        </w:tc>
        <w:tc>
          <w:tcPr>
            <w:tcW w:w="935" w:type="dxa"/>
            <w:tcBorders>
              <w:top w:val="nil"/>
              <w:left w:val="nil"/>
              <w:bottom w:val="single" w:sz="4" w:space="0" w:color="auto"/>
              <w:right w:val="single" w:sz="4" w:space="0" w:color="auto"/>
            </w:tcBorders>
            <w:shd w:val="clear" w:color="auto" w:fill="auto"/>
            <w:vAlign w:val="center"/>
          </w:tcPr>
          <w:p w14:paraId="0927A208" w14:textId="1E79F0BF" w:rsidR="00C368A6" w:rsidRPr="00C368A6" w:rsidRDefault="00C368A6" w:rsidP="00C368A6">
            <w:pPr>
              <w:pStyle w:val="tabela0"/>
              <w:rPr>
                <w:sz w:val="18"/>
                <w:szCs w:val="18"/>
              </w:rPr>
            </w:pPr>
            <w:r w:rsidRPr="00C368A6">
              <w:rPr>
                <w:sz w:val="18"/>
                <w:szCs w:val="18"/>
              </w:rPr>
              <w:t>0,79</w:t>
            </w:r>
          </w:p>
        </w:tc>
        <w:tc>
          <w:tcPr>
            <w:tcW w:w="863" w:type="dxa"/>
            <w:tcBorders>
              <w:top w:val="nil"/>
              <w:left w:val="nil"/>
              <w:bottom w:val="single" w:sz="4" w:space="0" w:color="auto"/>
              <w:right w:val="single" w:sz="4" w:space="0" w:color="auto"/>
            </w:tcBorders>
            <w:shd w:val="clear" w:color="auto" w:fill="auto"/>
            <w:vAlign w:val="center"/>
          </w:tcPr>
          <w:p w14:paraId="507FBAFD" w14:textId="4715A2A2" w:rsidR="00C368A6" w:rsidRPr="00C368A6" w:rsidRDefault="00C368A6" w:rsidP="00C368A6">
            <w:pPr>
              <w:pStyle w:val="tabela0"/>
              <w:rPr>
                <w:sz w:val="18"/>
                <w:szCs w:val="18"/>
              </w:rPr>
            </w:pPr>
            <w:r w:rsidRPr="00C368A6">
              <w:rPr>
                <w:sz w:val="18"/>
                <w:szCs w:val="18"/>
              </w:rPr>
              <w:t>0,78</w:t>
            </w:r>
          </w:p>
        </w:tc>
        <w:tc>
          <w:tcPr>
            <w:tcW w:w="906" w:type="dxa"/>
            <w:tcBorders>
              <w:top w:val="nil"/>
              <w:left w:val="nil"/>
              <w:bottom w:val="single" w:sz="4" w:space="0" w:color="auto"/>
              <w:right w:val="single" w:sz="4" w:space="0" w:color="auto"/>
            </w:tcBorders>
            <w:shd w:val="clear" w:color="auto" w:fill="auto"/>
            <w:vAlign w:val="center"/>
          </w:tcPr>
          <w:p w14:paraId="4F354A96" w14:textId="240CF320" w:rsidR="00C368A6" w:rsidRPr="00C368A6" w:rsidRDefault="00C368A6" w:rsidP="00C368A6">
            <w:pPr>
              <w:pStyle w:val="tabela0"/>
              <w:rPr>
                <w:sz w:val="18"/>
                <w:szCs w:val="18"/>
              </w:rPr>
            </w:pPr>
            <w:r w:rsidRPr="00C368A6">
              <w:rPr>
                <w:sz w:val="18"/>
                <w:szCs w:val="18"/>
              </w:rPr>
              <w:t>1,01</w:t>
            </w:r>
          </w:p>
        </w:tc>
        <w:tc>
          <w:tcPr>
            <w:tcW w:w="863" w:type="dxa"/>
            <w:tcBorders>
              <w:top w:val="nil"/>
              <w:left w:val="nil"/>
              <w:bottom w:val="single" w:sz="4" w:space="0" w:color="auto"/>
              <w:right w:val="single" w:sz="4" w:space="0" w:color="auto"/>
            </w:tcBorders>
            <w:shd w:val="clear" w:color="auto" w:fill="auto"/>
            <w:vAlign w:val="center"/>
          </w:tcPr>
          <w:p w14:paraId="4A7B2BB1" w14:textId="1FD7D709" w:rsidR="00C368A6" w:rsidRPr="00C368A6" w:rsidRDefault="00C368A6" w:rsidP="00C368A6">
            <w:pPr>
              <w:pStyle w:val="tabela0"/>
              <w:rPr>
                <w:sz w:val="18"/>
                <w:szCs w:val="18"/>
              </w:rPr>
            </w:pPr>
            <w:r w:rsidRPr="00C368A6">
              <w:rPr>
                <w:sz w:val="18"/>
                <w:szCs w:val="18"/>
              </w:rPr>
              <w:t>1,20</w:t>
            </w:r>
          </w:p>
        </w:tc>
        <w:tc>
          <w:tcPr>
            <w:tcW w:w="863" w:type="dxa"/>
            <w:tcBorders>
              <w:top w:val="nil"/>
              <w:left w:val="nil"/>
              <w:bottom w:val="single" w:sz="4" w:space="0" w:color="auto"/>
              <w:right w:val="single" w:sz="4" w:space="0" w:color="auto"/>
            </w:tcBorders>
            <w:shd w:val="clear" w:color="auto" w:fill="auto"/>
            <w:vAlign w:val="center"/>
          </w:tcPr>
          <w:p w14:paraId="7247FEEA" w14:textId="366147E4" w:rsidR="00C368A6" w:rsidRPr="00C368A6" w:rsidRDefault="00C368A6" w:rsidP="00C368A6">
            <w:pPr>
              <w:pStyle w:val="tabela0"/>
              <w:rPr>
                <w:sz w:val="18"/>
                <w:szCs w:val="18"/>
              </w:rPr>
            </w:pPr>
            <w:r w:rsidRPr="00C368A6">
              <w:rPr>
                <w:sz w:val="18"/>
                <w:szCs w:val="18"/>
              </w:rPr>
              <w:t>1,10</w:t>
            </w:r>
          </w:p>
        </w:tc>
        <w:tc>
          <w:tcPr>
            <w:tcW w:w="863" w:type="dxa"/>
            <w:tcBorders>
              <w:top w:val="nil"/>
              <w:left w:val="nil"/>
              <w:bottom w:val="single" w:sz="4" w:space="0" w:color="auto"/>
              <w:right w:val="single" w:sz="4" w:space="0" w:color="auto"/>
            </w:tcBorders>
            <w:shd w:val="clear" w:color="auto" w:fill="auto"/>
            <w:vAlign w:val="center"/>
          </w:tcPr>
          <w:p w14:paraId="4F0B3A23" w14:textId="4D0FC494" w:rsidR="00C368A6" w:rsidRPr="00C368A6" w:rsidRDefault="00C368A6" w:rsidP="00C368A6">
            <w:pPr>
              <w:pStyle w:val="tabela0"/>
              <w:rPr>
                <w:sz w:val="18"/>
                <w:szCs w:val="18"/>
              </w:rPr>
            </w:pPr>
            <w:r w:rsidRPr="00C368A6">
              <w:rPr>
                <w:sz w:val="18"/>
                <w:szCs w:val="18"/>
              </w:rPr>
              <w:t>0,44</w:t>
            </w:r>
          </w:p>
        </w:tc>
      </w:tr>
      <w:tr w:rsidR="00C368A6" w:rsidRPr="00C368A6" w14:paraId="4B031873"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1B34691" w14:textId="77777777" w:rsidR="00C368A6" w:rsidRPr="00C368A6" w:rsidRDefault="00C368A6" w:rsidP="00C368A6">
            <w:pPr>
              <w:pStyle w:val="tabela0"/>
              <w:rPr>
                <w:sz w:val="18"/>
                <w:szCs w:val="18"/>
              </w:rPr>
            </w:pPr>
            <w:r w:rsidRPr="00C368A6">
              <w:rPr>
                <w:sz w:val="18"/>
                <w:szCs w:val="18"/>
              </w:rPr>
              <w:t>Ruch drogowy</w:t>
            </w:r>
          </w:p>
        </w:tc>
        <w:tc>
          <w:tcPr>
            <w:tcW w:w="863" w:type="dxa"/>
            <w:tcBorders>
              <w:top w:val="nil"/>
              <w:left w:val="nil"/>
              <w:bottom w:val="single" w:sz="4" w:space="0" w:color="auto"/>
              <w:right w:val="single" w:sz="4" w:space="0" w:color="auto"/>
            </w:tcBorders>
            <w:shd w:val="clear" w:color="auto" w:fill="auto"/>
            <w:vAlign w:val="center"/>
          </w:tcPr>
          <w:p w14:paraId="15A6FB06" w14:textId="70F537EE" w:rsidR="00C368A6" w:rsidRPr="00C368A6" w:rsidRDefault="00C368A6" w:rsidP="00C368A6">
            <w:pPr>
              <w:pStyle w:val="tabela0"/>
              <w:rPr>
                <w:sz w:val="18"/>
                <w:szCs w:val="18"/>
              </w:rPr>
            </w:pPr>
            <w:r w:rsidRPr="00C368A6">
              <w:rPr>
                <w:sz w:val="18"/>
                <w:szCs w:val="18"/>
              </w:rPr>
              <w:t>0,147</w:t>
            </w:r>
          </w:p>
        </w:tc>
        <w:tc>
          <w:tcPr>
            <w:tcW w:w="903" w:type="dxa"/>
            <w:tcBorders>
              <w:top w:val="nil"/>
              <w:left w:val="nil"/>
              <w:bottom w:val="single" w:sz="4" w:space="0" w:color="auto"/>
              <w:right w:val="single" w:sz="4" w:space="0" w:color="auto"/>
            </w:tcBorders>
            <w:shd w:val="clear" w:color="auto" w:fill="auto"/>
            <w:vAlign w:val="center"/>
          </w:tcPr>
          <w:p w14:paraId="41F8E08F" w14:textId="0A6FA152" w:rsidR="00C368A6" w:rsidRPr="00C368A6" w:rsidRDefault="00C368A6" w:rsidP="00C368A6">
            <w:pPr>
              <w:pStyle w:val="tabela0"/>
              <w:rPr>
                <w:sz w:val="18"/>
                <w:szCs w:val="18"/>
              </w:rPr>
            </w:pPr>
            <w:r w:rsidRPr="00C368A6">
              <w:rPr>
                <w:sz w:val="18"/>
                <w:szCs w:val="18"/>
              </w:rPr>
              <w:t>0,682</w:t>
            </w:r>
          </w:p>
        </w:tc>
        <w:tc>
          <w:tcPr>
            <w:tcW w:w="919" w:type="dxa"/>
            <w:tcBorders>
              <w:top w:val="nil"/>
              <w:left w:val="nil"/>
              <w:bottom w:val="single" w:sz="4" w:space="0" w:color="auto"/>
              <w:right w:val="single" w:sz="4" w:space="0" w:color="auto"/>
            </w:tcBorders>
            <w:shd w:val="clear" w:color="auto" w:fill="auto"/>
            <w:vAlign w:val="center"/>
          </w:tcPr>
          <w:p w14:paraId="03CB9D74" w14:textId="778C8401" w:rsidR="00C368A6" w:rsidRPr="00C368A6" w:rsidRDefault="00C368A6" w:rsidP="00C368A6">
            <w:pPr>
              <w:pStyle w:val="tabela0"/>
              <w:rPr>
                <w:sz w:val="18"/>
                <w:szCs w:val="18"/>
              </w:rPr>
            </w:pPr>
            <w:r w:rsidRPr="00C368A6">
              <w:rPr>
                <w:sz w:val="18"/>
                <w:szCs w:val="18"/>
              </w:rPr>
              <w:t>0,181</w:t>
            </w:r>
          </w:p>
        </w:tc>
        <w:tc>
          <w:tcPr>
            <w:tcW w:w="920" w:type="dxa"/>
            <w:tcBorders>
              <w:top w:val="nil"/>
              <w:left w:val="nil"/>
              <w:bottom w:val="single" w:sz="4" w:space="0" w:color="auto"/>
              <w:right w:val="single" w:sz="4" w:space="0" w:color="auto"/>
            </w:tcBorders>
            <w:shd w:val="clear" w:color="auto" w:fill="auto"/>
            <w:vAlign w:val="center"/>
          </w:tcPr>
          <w:p w14:paraId="356413E7" w14:textId="64B10390" w:rsidR="00C368A6" w:rsidRPr="00C368A6" w:rsidRDefault="00C368A6" w:rsidP="00C368A6">
            <w:pPr>
              <w:pStyle w:val="tabela0"/>
              <w:rPr>
                <w:sz w:val="18"/>
                <w:szCs w:val="18"/>
              </w:rPr>
            </w:pPr>
            <w:r w:rsidRPr="00C368A6">
              <w:rPr>
                <w:sz w:val="18"/>
                <w:szCs w:val="18"/>
              </w:rPr>
              <w:t>0,350</w:t>
            </w:r>
          </w:p>
        </w:tc>
        <w:tc>
          <w:tcPr>
            <w:tcW w:w="920" w:type="dxa"/>
            <w:tcBorders>
              <w:top w:val="nil"/>
              <w:left w:val="nil"/>
              <w:bottom w:val="single" w:sz="4" w:space="0" w:color="auto"/>
              <w:right w:val="single" w:sz="4" w:space="0" w:color="auto"/>
            </w:tcBorders>
            <w:shd w:val="clear" w:color="auto" w:fill="auto"/>
            <w:vAlign w:val="center"/>
          </w:tcPr>
          <w:p w14:paraId="5B5C5790" w14:textId="75E2860C" w:rsidR="00C368A6" w:rsidRPr="00C368A6" w:rsidRDefault="00C368A6" w:rsidP="00C368A6">
            <w:pPr>
              <w:pStyle w:val="tabela0"/>
              <w:rPr>
                <w:sz w:val="18"/>
                <w:szCs w:val="18"/>
              </w:rPr>
            </w:pPr>
            <w:r w:rsidRPr="00C368A6">
              <w:rPr>
                <w:sz w:val="18"/>
                <w:szCs w:val="18"/>
              </w:rPr>
              <w:t>0,934</w:t>
            </w:r>
          </w:p>
        </w:tc>
        <w:tc>
          <w:tcPr>
            <w:tcW w:w="863" w:type="dxa"/>
            <w:tcBorders>
              <w:top w:val="nil"/>
              <w:left w:val="nil"/>
              <w:bottom w:val="single" w:sz="4" w:space="0" w:color="auto"/>
              <w:right w:val="single" w:sz="4" w:space="0" w:color="auto"/>
            </w:tcBorders>
            <w:shd w:val="clear" w:color="auto" w:fill="auto"/>
            <w:vAlign w:val="center"/>
          </w:tcPr>
          <w:p w14:paraId="00981691" w14:textId="0E3D794B" w:rsidR="00C368A6" w:rsidRPr="00C368A6" w:rsidRDefault="00C368A6" w:rsidP="00C368A6">
            <w:pPr>
              <w:pStyle w:val="tabela0"/>
              <w:rPr>
                <w:sz w:val="18"/>
                <w:szCs w:val="18"/>
              </w:rPr>
            </w:pPr>
            <w:r w:rsidRPr="00C368A6">
              <w:rPr>
                <w:sz w:val="18"/>
                <w:szCs w:val="18"/>
              </w:rPr>
              <w:t>0,019</w:t>
            </w:r>
          </w:p>
        </w:tc>
        <w:tc>
          <w:tcPr>
            <w:tcW w:w="863" w:type="dxa"/>
            <w:tcBorders>
              <w:top w:val="nil"/>
              <w:left w:val="nil"/>
              <w:bottom w:val="single" w:sz="4" w:space="0" w:color="auto"/>
              <w:right w:val="single" w:sz="4" w:space="0" w:color="auto"/>
            </w:tcBorders>
            <w:shd w:val="clear" w:color="auto" w:fill="auto"/>
            <w:vAlign w:val="center"/>
          </w:tcPr>
          <w:p w14:paraId="65A677B0" w14:textId="6762DA55" w:rsidR="00C368A6" w:rsidRPr="00C368A6" w:rsidRDefault="00C368A6" w:rsidP="00C368A6">
            <w:pPr>
              <w:pStyle w:val="tabela0"/>
              <w:rPr>
                <w:sz w:val="18"/>
                <w:szCs w:val="18"/>
              </w:rPr>
            </w:pPr>
            <w:r w:rsidRPr="00C368A6">
              <w:rPr>
                <w:sz w:val="18"/>
                <w:szCs w:val="18"/>
              </w:rPr>
              <w:t>0,041</w:t>
            </w:r>
          </w:p>
        </w:tc>
        <w:tc>
          <w:tcPr>
            <w:tcW w:w="935" w:type="dxa"/>
            <w:tcBorders>
              <w:top w:val="nil"/>
              <w:left w:val="nil"/>
              <w:bottom w:val="single" w:sz="4" w:space="0" w:color="auto"/>
              <w:right w:val="single" w:sz="4" w:space="0" w:color="auto"/>
            </w:tcBorders>
            <w:shd w:val="clear" w:color="auto" w:fill="auto"/>
            <w:vAlign w:val="center"/>
          </w:tcPr>
          <w:p w14:paraId="3E4A91ED" w14:textId="565ECF89" w:rsidR="00C368A6" w:rsidRPr="00C368A6" w:rsidRDefault="00C368A6" w:rsidP="00C368A6">
            <w:pPr>
              <w:pStyle w:val="tabela0"/>
              <w:rPr>
                <w:sz w:val="18"/>
                <w:szCs w:val="18"/>
              </w:rPr>
            </w:pPr>
            <w:r w:rsidRPr="00C368A6">
              <w:rPr>
                <w:sz w:val="18"/>
                <w:szCs w:val="18"/>
              </w:rPr>
              <w:t>0,035</w:t>
            </w:r>
          </w:p>
        </w:tc>
        <w:tc>
          <w:tcPr>
            <w:tcW w:w="863" w:type="dxa"/>
            <w:tcBorders>
              <w:top w:val="nil"/>
              <w:left w:val="nil"/>
              <w:bottom w:val="single" w:sz="4" w:space="0" w:color="auto"/>
              <w:right w:val="single" w:sz="4" w:space="0" w:color="auto"/>
            </w:tcBorders>
            <w:shd w:val="clear" w:color="auto" w:fill="auto"/>
            <w:vAlign w:val="center"/>
          </w:tcPr>
          <w:p w14:paraId="4DCD011F" w14:textId="0E4CA0C0" w:rsidR="00C368A6" w:rsidRPr="00C368A6" w:rsidRDefault="00C368A6" w:rsidP="00C368A6">
            <w:pPr>
              <w:pStyle w:val="tabela0"/>
              <w:rPr>
                <w:sz w:val="18"/>
                <w:szCs w:val="18"/>
              </w:rPr>
            </w:pPr>
            <w:r w:rsidRPr="00C368A6">
              <w:rPr>
                <w:sz w:val="18"/>
                <w:szCs w:val="18"/>
              </w:rPr>
              <w:t>0,062</w:t>
            </w:r>
          </w:p>
        </w:tc>
        <w:tc>
          <w:tcPr>
            <w:tcW w:w="906" w:type="dxa"/>
            <w:tcBorders>
              <w:top w:val="nil"/>
              <w:left w:val="nil"/>
              <w:bottom w:val="single" w:sz="4" w:space="0" w:color="auto"/>
              <w:right w:val="single" w:sz="4" w:space="0" w:color="auto"/>
            </w:tcBorders>
            <w:shd w:val="clear" w:color="auto" w:fill="auto"/>
            <w:vAlign w:val="center"/>
          </w:tcPr>
          <w:p w14:paraId="4CB0DBCD" w14:textId="2CBFA165" w:rsidR="00C368A6" w:rsidRPr="00C368A6" w:rsidRDefault="00C368A6" w:rsidP="00C368A6">
            <w:pPr>
              <w:pStyle w:val="tabela0"/>
              <w:rPr>
                <w:sz w:val="18"/>
                <w:szCs w:val="18"/>
              </w:rPr>
            </w:pPr>
            <w:r w:rsidRPr="00C368A6">
              <w:rPr>
                <w:sz w:val="18"/>
                <w:szCs w:val="18"/>
              </w:rPr>
              <w:t>0,397</w:t>
            </w:r>
          </w:p>
        </w:tc>
        <w:tc>
          <w:tcPr>
            <w:tcW w:w="863" w:type="dxa"/>
            <w:tcBorders>
              <w:top w:val="nil"/>
              <w:left w:val="nil"/>
              <w:bottom w:val="single" w:sz="4" w:space="0" w:color="auto"/>
              <w:right w:val="single" w:sz="4" w:space="0" w:color="auto"/>
            </w:tcBorders>
            <w:shd w:val="clear" w:color="auto" w:fill="auto"/>
            <w:vAlign w:val="center"/>
          </w:tcPr>
          <w:p w14:paraId="37ED23A3" w14:textId="4E9F69A5" w:rsidR="00C368A6" w:rsidRPr="00C368A6" w:rsidRDefault="00C368A6" w:rsidP="00C368A6">
            <w:pPr>
              <w:pStyle w:val="tabela0"/>
              <w:rPr>
                <w:sz w:val="18"/>
                <w:szCs w:val="18"/>
              </w:rPr>
            </w:pPr>
            <w:r w:rsidRPr="00C368A6">
              <w:rPr>
                <w:sz w:val="18"/>
                <w:szCs w:val="18"/>
              </w:rPr>
              <w:t>0,007</w:t>
            </w:r>
          </w:p>
        </w:tc>
        <w:tc>
          <w:tcPr>
            <w:tcW w:w="863" w:type="dxa"/>
            <w:tcBorders>
              <w:top w:val="nil"/>
              <w:left w:val="nil"/>
              <w:bottom w:val="single" w:sz="4" w:space="0" w:color="auto"/>
              <w:right w:val="single" w:sz="4" w:space="0" w:color="auto"/>
            </w:tcBorders>
            <w:shd w:val="clear" w:color="auto" w:fill="auto"/>
            <w:vAlign w:val="center"/>
          </w:tcPr>
          <w:p w14:paraId="1F7CE7BA" w14:textId="54A4C37F" w:rsidR="00C368A6" w:rsidRPr="00C368A6" w:rsidRDefault="00C368A6" w:rsidP="00C368A6">
            <w:pPr>
              <w:pStyle w:val="tabela0"/>
              <w:rPr>
                <w:sz w:val="18"/>
                <w:szCs w:val="18"/>
              </w:rPr>
            </w:pPr>
            <w:r w:rsidRPr="00C368A6">
              <w:rPr>
                <w:sz w:val="18"/>
                <w:szCs w:val="18"/>
              </w:rPr>
              <w:t>0,205</w:t>
            </w:r>
          </w:p>
        </w:tc>
        <w:tc>
          <w:tcPr>
            <w:tcW w:w="863" w:type="dxa"/>
            <w:tcBorders>
              <w:top w:val="nil"/>
              <w:left w:val="nil"/>
              <w:bottom w:val="single" w:sz="4" w:space="0" w:color="auto"/>
              <w:right w:val="single" w:sz="4" w:space="0" w:color="auto"/>
            </w:tcBorders>
            <w:shd w:val="clear" w:color="auto" w:fill="auto"/>
            <w:vAlign w:val="center"/>
          </w:tcPr>
          <w:p w14:paraId="15D2974D" w14:textId="4FECAFD5" w:rsidR="00C368A6" w:rsidRPr="00C368A6" w:rsidRDefault="00C368A6" w:rsidP="00C368A6">
            <w:pPr>
              <w:pStyle w:val="tabela0"/>
              <w:rPr>
                <w:sz w:val="18"/>
                <w:szCs w:val="18"/>
              </w:rPr>
            </w:pPr>
            <w:r w:rsidRPr="00C368A6">
              <w:rPr>
                <w:sz w:val="18"/>
                <w:szCs w:val="18"/>
              </w:rPr>
              <w:t>0,122</w:t>
            </w:r>
          </w:p>
        </w:tc>
      </w:tr>
      <w:tr w:rsidR="00C368A6" w:rsidRPr="00C368A6" w14:paraId="308079C8" w14:textId="77777777" w:rsidTr="00C368A6">
        <w:trPr>
          <w:trHeight w:val="643"/>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0CDC573" w14:textId="77777777" w:rsidR="00C368A6" w:rsidRPr="00C368A6" w:rsidRDefault="00C368A6" w:rsidP="00C368A6">
            <w:pPr>
              <w:pStyle w:val="tabela0"/>
              <w:rPr>
                <w:sz w:val="18"/>
                <w:szCs w:val="18"/>
              </w:rPr>
            </w:pPr>
            <w:r w:rsidRPr="00C368A6">
              <w:rPr>
                <w:sz w:val="18"/>
                <w:szCs w:val="18"/>
              </w:rPr>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tcPr>
          <w:p w14:paraId="011CA62C" w14:textId="46227045" w:rsidR="00C368A6" w:rsidRPr="00C368A6" w:rsidRDefault="00C368A6" w:rsidP="00C368A6">
            <w:pPr>
              <w:pStyle w:val="tabela0"/>
              <w:rPr>
                <w:sz w:val="18"/>
                <w:szCs w:val="18"/>
              </w:rPr>
            </w:pPr>
            <w:r w:rsidRPr="00C368A6">
              <w:rPr>
                <w:sz w:val="18"/>
                <w:szCs w:val="18"/>
              </w:rPr>
              <w:t>0,03314</w:t>
            </w:r>
          </w:p>
        </w:tc>
        <w:tc>
          <w:tcPr>
            <w:tcW w:w="903" w:type="dxa"/>
            <w:tcBorders>
              <w:top w:val="nil"/>
              <w:left w:val="nil"/>
              <w:bottom w:val="single" w:sz="4" w:space="0" w:color="auto"/>
              <w:right w:val="single" w:sz="4" w:space="0" w:color="auto"/>
            </w:tcBorders>
            <w:shd w:val="clear" w:color="auto" w:fill="auto"/>
            <w:vAlign w:val="center"/>
          </w:tcPr>
          <w:p w14:paraId="431F8DD9" w14:textId="3239E481" w:rsidR="00C368A6" w:rsidRPr="00C368A6" w:rsidRDefault="00C368A6" w:rsidP="00C368A6">
            <w:pPr>
              <w:pStyle w:val="tabela0"/>
              <w:rPr>
                <w:sz w:val="18"/>
                <w:szCs w:val="18"/>
              </w:rPr>
            </w:pPr>
            <w:r w:rsidRPr="00C368A6">
              <w:rPr>
                <w:sz w:val="18"/>
                <w:szCs w:val="18"/>
              </w:rPr>
              <w:t>0,02755</w:t>
            </w:r>
          </w:p>
        </w:tc>
        <w:tc>
          <w:tcPr>
            <w:tcW w:w="919" w:type="dxa"/>
            <w:tcBorders>
              <w:top w:val="nil"/>
              <w:left w:val="nil"/>
              <w:bottom w:val="single" w:sz="4" w:space="0" w:color="auto"/>
              <w:right w:val="single" w:sz="4" w:space="0" w:color="auto"/>
            </w:tcBorders>
            <w:shd w:val="clear" w:color="auto" w:fill="auto"/>
            <w:vAlign w:val="center"/>
          </w:tcPr>
          <w:p w14:paraId="2C918996" w14:textId="71FFEFBE" w:rsidR="00C368A6" w:rsidRPr="00C368A6" w:rsidRDefault="00C368A6" w:rsidP="00C368A6">
            <w:pPr>
              <w:pStyle w:val="tabela0"/>
              <w:rPr>
                <w:sz w:val="18"/>
                <w:szCs w:val="18"/>
              </w:rPr>
            </w:pPr>
            <w:r w:rsidRPr="00C368A6">
              <w:rPr>
                <w:sz w:val="18"/>
                <w:szCs w:val="18"/>
              </w:rPr>
              <w:t>0,03952</w:t>
            </w:r>
          </w:p>
        </w:tc>
        <w:tc>
          <w:tcPr>
            <w:tcW w:w="920" w:type="dxa"/>
            <w:tcBorders>
              <w:top w:val="nil"/>
              <w:left w:val="nil"/>
              <w:bottom w:val="single" w:sz="4" w:space="0" w:color="auto"/>
              <w:right w:val="single" w:sz="4" w:space="0" w:color="auto"/>
            </w:tcBorders>
            <w:shd w:val="clear" w:color="auto" w:fill="auto"/>
            <w:vAlign w:val="center"/>
          </w:tcPr>
          <w:p w14:paraId="665816EE" w14:textId="029D45C9" w:rsidR="00C368A6" w:rsidRPr="00C368A6" w:rsidRDefault="00C368A6" w:rsidP="00C368A6">
            <w:pPr>
              <w:pStyle w:val="tabela0"/>
              <w:rPr>
                <w:sz w:val="18"/>
                <w:szCs w:val="18"/>
              </w:rPr>
            </w:pPr>
            <w:r w:rsidRPr="00C368A6">
              <w:rPr>
                <w:sz w:val="18"/>
                <w:szCs w:val="18"/>
              </w:rPr>
              <w:t>0,00011</w:t>
            </w:r>
          </w:p>
        </w:tc>
        <w:tc>
          <w:tcPr>
            <w:tcW w:w="920" w:type="dxa"/>
            <w:tcBorders>
              <w:top w:val="nil"/>
              <w:left w:val="nil"/>
              <w:bottom w:val="single" w:sz="4" w:space="0" w:color="auto"/>
              <w:right w:val="single" w:sz="4" w:space="0" w:color="auto"/>
            </w:tcBorders>
            <w:shd w:val="clear" w:color="auto" w:fill="auto"/>
            <w:vAlign w:val="center"/>
          </w:tcPr>
          <w:p w14:paraId="5C74A7B0" w14:textId="668AE9F0" w:rsidR="00C368A6" w:rsidRPr="00C368A6" w:rsidRDefault="00C368A6" w:rsidP="00C368A6">
            <w:pPr>
              <w:pStyle w:val="tabela0"/>
              <w:rPr>
                <w:sz w:val="18"/>
                <w:szCs w:val="18"/>
              </w:rPr>
            </w:pPr>
            <w:r w:rsidRPr="00C368A6">
              <w:rPr>
                <w:sz w:val="18"/>
                <w:szCs w:val="18"/>
              </w:rPr>
              <w:t>0,00552</w:t>
            </w:r>
          </w:p>
        </w:tc>
        <w:tc>
          <w:tcPr>
            <w:tcW w:w="863" w:type="dxa"/>
            <w:tcBorders>
              <w:top w:val="nil"/>
              <w:left w:val="nil"/>
              <w:bottom w:val="single" w:sz="4" w:space="0" w:color="auto"/>
              <w:right w:val="single" w:sz="4" w:space="0" w:color="auto"/>
            </w:tcBorders>
            <w:shd w:val="clear" w:color="auto" w:fill="auto"/>
            <w:vAlign w:val="center"/>
          </w:tcPr>
          <w:p w14:paraId="0251F51D" w14:textId="7A3D85B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D351BC6" w14:textId="253E9831" w:rsidR="00C368A6" w:rsidRPr="00C368A6" w:rsidRDefault="00C368A6" w:rsidP="00C368A6">
            <w:pPr>
              <w:pStyle w:val="tabela0"/>
              <w:rPr>
                <w:sz w:val="18"/>
                <w:szCs w:val="18"/>
              </w:rPr>
            </w:pPr>
            <w:r w:rsidRPr="00C368A6">
              <w:rPr>
                <w:sz w:val="18"/>
                <w:szCs w:val="18"/>
              </w:rPr>
              <w:t>0,00005</w:t>
            </w:r>
          </w:p>
        </w:tc>
        <w:tc>
          <w:tcPr>
            <w:tcW w:w="935" w:type="dxa"/>
            <w:tcBorders>
              <w:top w:val="nil"/>
              <w:left w:val="nil"/>
              <w:bottom w:val="single" w:sz="4" w:space="0" w:color="auto"/>
              <w:right w:val="single" w:sz="4" w:space="0" w:color="auto"/>
            </w:tcBorders>
            <w:shd w:val="clear" w:color="auto" w:fill="auto"/>
            <w:vAlign w:val="center"/>
          </w:tcPr>
          <w:p w14:paraId="1977444A" w14:textId="6D614EF6" w:rsidR="00C368A6" w:rsidRPr="00C368A6" w:rsidRDefault="00C368A6" w:rsidP="00C368A6">
            <w:pPr>
              <w:pStyle w:val="tabela0"/>
              <w:rPr>
                <w:sz w:val="18"/>
                <w:szCs w:val="18"/>
              </w:rPr>
            </w:pPr>
            <w:r w:rsidRPr="00C368A6">
              <w:rPr>
                <w:sz w:val="18"/>
                <w:szCs w:val="18"/>
              </w:rPr>
              <w:t>0,00018</w:t>
            </w:r>
          </w:p>
        </w:tc>
        <w:tc>
          <w:tcPr>
            <w:tcW w:w="863" w:type="dxa"/>
            <w:tcBorders>
              <w:top w:val="nil"/>
              <w:left w:val="nil"/>
              <w:bottom w:val="single" w:sz="4" w:space="0" w:color="auto"/>
              <w:right w:val="single" w:sz="4" w:space="0" w:color="auto"/>
            </w:tcBorders>
            <w:shd w:val="clear" w:color="auto" w:fill="auto"/>
            <w:vAlign w:val="center"/>
          </w:tcPr>
          <w:p w14:paraId="0F838EB2" w14:textId="491F384A" w:rsidR="00C368A6" w:rsidRPr="00C368A6" w:rsidRDefault="00C368A6" w:rsidP="00C368A6">
            <w:pPr>
              <w:pStyle w:val="tabela0"/>
              <w:rPr>
                <w:sz w:val="18"/>
                <w:szCs w:val="18"/>
                <w:lang w:val="pl-PL"/>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450604E7" w14:textId="4DBF51B6" w:rsidR="00C368A6" w:rsidRPr="00C368A6" w:rsidRDefault="00C368A6" w:rsidP="00C368A6">
            <w:pPr>
              <w:pStyle w:val="tabela0"/>
              <w:rPr>
                <w:sz w:val="18"/>
                <w:szCs w:val="18"/>
              </w:rPr>
            </w:pPr>
            <w:r w:rsidRPr="00C368A6">
              <w:rPr>
                <w:sz w:val="18"/>
                <w:szCs w:val="18"/>
              </w:rPr>
              <w:t>0,00006</w:t>
            </w:r>
          </w:p>
        </w:tc>
        <w:tc>
          <w:tcPr>
            <w:tcW w:w="863" w:type="dxa"/>
            <w:tcBorders>
              <w:top w:val="nil"/>
              <w:left w:val="nil"/>
              <w:bottom w:val="single" w:sz="4" w:space="0" w:color="auto"/>
              <w:right w:val="single" w:sz="4" w:space="0" w:color="auto"/>
            </w:tcBorders>
            <w:shd w:val="clear" w:color="auto" w:fill="auto"/>
            <w:vAlign w:val="center"/>
          </w:tcPr>
          <w:p w14:paraId="12F6DB47" w14:textId="3FAEA35C" w:rsidR="00C368A6" w:rsidRPr="00C368A6" w:rsidRDefault="00C368A6" w:rsidP="00C368A6">
            <w:pPr>
              <w:pStyle w:val="tabela0"/>
              <w:rPr>
                <w:sz w:val="18"/>
                <w:szCs w:val="18"/>
              </w:rPr>
            </w:pPr>
            <w:r w:rsidRPr="00C368A6">
              <w:rPr>
                <w:sz w:val="18"/>
                <w:szCs w:val="18"/>
              </w:rPr>
              <w:t>0,00056</w:t>
            </w:r>
          </w:p>
        </w:tc>
        <w:tc>
          <w:tcPr>
            <w:tcW w:w="863" w:type="dxa"/>
            <w:tcBorders>
              <w:top w:val="nil"/>
              <w:left w:val="nil"/>
              <w:bottom w:val="single" w:sz="4" w:space="0" w:color="auto"/>
              <w:right w:val="single" w:sz="4" w:space="0" w:color="auto"/>
            </w:tcBorders>
            <w:shd w:val="clear" w:color="auto" w:fill="auto"/>
            <w:vAlign w:val="center"/>
          </w:tcPr>
          <w:p w14:paraId="2346DF9A" w14:textId="29BDDE02" w:rsidR="00C368A6" w:rsidRPr="00C368A6" w:rsidRDefault="00C368A6" w:rsidP="00C368A6">
            <w:pPr>
              <w:pStyle w:val="tabela0"/>
              <w:rPr>
                <w:sz w:val="18"/>
                <w:szCs w:val="18"/>
              </w:rPr>
            </w:pPr>
            <w:r w:rsidRPr="00C368A6">
              <w:rPr>
                <w:sz w:val="18"/>
                <w:szCs w:val="18"/>
              </w:rPr>
              <w:t>0,01798</w:t>
            </w:r>
          </w:p>
        </w:tc>
        <w:tc>
          <w:tcPr>
            <w:tcW w:w="863" w:type="dxa"/>
            <w:tcBorders>
              <w:top w:val="nil"/>
              <w:left w:val="nil"/>
              <w:bottom w:val="single" w:sz="4" w:space="0" w:color="auto"/>
              <w:right w:val="single" w:sz="4" w:space="0" w:color="auto"/>
            </w:tcBorders>
            <w:shd w:val="clear" w:color="auto" w:fill="auto"/>
            <w:vAlign w:val="center"/>
          </w:tcPr>
          <w:p w14:paraId="70FCE23F" w14:textId="73FAC78B" w:rsidR="00C368A6" w:rsidRPr="00C368A6" w:rsidRDefault="00C368A6" w:rsidP="00C368A6">
            <w:pPr>
              <w:pStyle w:val="tabela0"/>
              <w:rPr>
                <w:sz w:val="18"/>
                <w:szCs w:val="18"/>
              </w:rPr>
            </w:pPr>
            <w:r w:rsidRPr="00C368A6">
              <w:rPr>
                <w:sz w:val="18"/>
                <w:szCs w:val="18"/>
              </w:rPr>
              <w:t>0,0</w:t>
            </w:r>
          </w:p>
        </w:tc>
      </w:tr>
      <w:tr w:rsidR="00C368A6" w:rsidRPr="00C368A6" w14:paraId="1B4E1735"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BCCC0E7" w14:textId="77777777" w:rsidR="00C368A6" w:rsidRPr="00C368A6" w:rsidRDefault="00C368A6" w:rsidP="00C368A6">
            <w:pPr>
              <w:pStyle w:val="tabela0"/>
              <w:rPr>
                <w:sz w:val="18"/>
                <w:szCs w:val="18"/>
              </w:rPr>
            </w:pPr>
            <w:r w:rsidRPr="00C368A6">
              <w:rPr>
                <w:sz w:val="18"/>
                <w:szCs w:val="18"/>
              </w:rPr>
              <w:t>Rolnictwo</w:t>
            </w:r>
          </w:p>
        </w:tc>
        <w:tc>
          <w:tcPr>
            <w:tcW w:w="863" w:type="dxa"/>
            <w:tcBorders>
              <w:top w:val="nil"/>
              <w:left w:val="nil"/>
              <w:bottom w:val="single" w:sz="4" w:space="0" w:color="auto"/>
              <w:right w:val="single" w:sz="4" w:space="0" w:color="auto"/>
            </w:tcBorders>
            <w:shd w:val="clear" w:color="auto" w:fill="auto"/>
            <w:vAlign w:val="center"/>
          </w:tcPr>
          <w:p w14:paraId="09113031" w14:textId="76C61102" w:rsidR="00C368A6" w:rsidRPr="00C368A6" w:rsidRDefault="00C368A6" w:rsidP="00C368A6">
            <w:pPr>
              <w:pStyle w:val="tabela0"/>
              <w:rPr>
                <w:sz w:val="18"/>
                <w:szCs w:val="18"/>
              </w:rPr>
            </w:pPr>
            <w:r w:rsidRPr="00C368A6">
              <w:rPr>
                <w:sz w:val="18"/>
                <w:szCs w:val="18"/>
              </w:rPr>
              <w:t>0,02141</w:t>
            </w:r>
          </w:p>
        </w:tc>
        <w:tc>
          <w:tcPr>
            <w:tcW w:w="903" w:type="dxa"/>
            <w:tcBorders>
              <w:top w:val="nil"/>
              <w:left w:val="nil"/>
              <w:bottom w:val="single" w:sz="4" w:space="0" w:color="auto"/>
              <w:right w:val="single" w:sz="4" w:space="0" w:color="auto"/>
            </w:tcBorders>
            <w:shd w:val="clear" w:color="auto" w:fill="auto"/>
            <w:vAlign w:val="center"/>
          </w:tcPr>
          <w:p w14:paraId="73728C35" w14:textId="27878120" w:rsidR="00C368A6" w:rsidRPr="00C368A6" w:rsidRDefault="00C368A6" w:rsidP="00C368A6">
            <w:pPr>
              <w:pStyle w:val="tabela0"/>
              <w:rPr>
                <w:sz w:val="18"/>
                <w:szCs w:val="18"/>
              </w:rPr>
            </w:pPr>
            <w:r w:rsidRPr="00C368A6">
              <w:rPr>
                <w:sz w:val="18"/>
                <w:szCs w:val="18"/>
              </w:rPr>
              <w:t>0,00810</w:t>
            </w:r>
          </w:p>
        </w:tc>
        <w:tc>
          <w:tcPr>
            <w:tcW w:w="919" w:type="dxa"/>
            <w:tcBorders>
              <w:top w:val="nil"/>
              <w:left w:val="nil"/>
              <w:bottom w:val="single" w:sz="4" w:space="0" w:color="auto"/>
              <w:right w:val="single" w:sz="4" w:space="0" w:color="auto"/>
            </w:tcBorders>
            <w:shd w:val="clear" w:color="auto" w:fill="auto"/>
            <w:vAlign w:val="center"/>
          </w:tcPr>
          <w:p w14:paraId="0C79C73E" w14:textId="147164CC" w:rsidR="00C368A6" w:rsidRPr="00C368A6" w:rsidRDefault="00C368A6" w:rsidP="00C368A6">
            <w:pPr>
              <w:pStyle w:val="tabela0"/>
              <w:rPr>
                <w:sz w:val="18"/>
                <w:szCs w:val="18"/>
              </w:rPr>
            </w:pPr>
            <w:r w:rsidRPr="00C368A6">
              <w:rPr>
                <w:sz w:val="18"/>
                <w:szCs w:val="18"/>
              </w:rPr>
              <w:t>0,00131</w:t>
            </w:r>
          </w:p>
        </w:tc>
        <w:tc>
          <w:tcPr>
            <w:tcW w:w="920" w:type="dxa"/>
            <w:tcBorders>
              <w:top w:val="nil"/>
              <w:left w:val="nil"/>
              <w:bottom w:val="single" w:sz="4" w:space="0" w:color="auto"/>
              <w:right w:val="single" w:sz="4" w:space="0" w:color="auto"/>
            </w:tcBorders>
            <w:shd w:val="clear" w:color="auto" w:fill="auto"/>
            <w:vAlign w:val="center"/>
          </w:tcPr>
          <w:p w14:paraId="36DD3DE9" w14:textId="5D34941D" w:rsidR="00C368A6" w:rsidRPr="00C368A6" w:rsidRDefault="00C368A6" w:rsidP="00C368A6">
            <w:pPr>
              <w:pStyle w:val="tabela0"/>
              <w:rPr>
                <w:sz w:val="18"/>
                <w:szCs w:val="18"/>
              </w:rPr>
            </w:pPr>
            <w:r w:rsidRPr="00C368A6">
              <w:rPr>
                <w:sz w:val="18"/>
                <w:szCs w:val="18"/>
              </w:rPr>
              <w:t>0,00235</w:t>
            </w:r>
          </w:p>
        </w:tc>
        <w:tc>
          <w:tcPr>
            <w:tcW w:w="920" w:type="dxa"/>
            <w:tcBorders>
              <w:top w:val="nil"/>
              <w:left w:val="nil"/>
              <w:bottom w:val="single" w:sz="4" w:space="0" w:color="auto"/>
              <w:right w:val="single" w:sz="4" w:space="0" w:color="auto"/>
            </w:tcBorders>
            <w:shd w:val="clear" w:color="auto" w:fill="auto"/>
            <w:vAlign w:val="center"/>
          </w:tcPr>
          <w:p w14:paraId="609CE9CF" w14:textId="45230A9B" w:rsidR="00C368A6" w:rsidRPr="00C368A6" w:rsidRDefault="00C368A6" w:rsidP="00C368A6">
            <w:pPr>
              <w:pStyle w:val="tabela0"/>
              <w:rPr>
                <w:sz w:val="18"/>
                <w:szCs w:val="18"/>
              </w:rPr>
            </w:pPr>
            <w:r w:rsidRPr="00C368A6">
              <w:rPr>
                <w:sz w:val="18"/>
                <w:szCs w:val="18"/>
              </w:rPr>
              <w:t>0,00326</w:t>
            </w:r>
          </w:p>
        </w:tc>
        <w:tc>
          <w:tcPr>
            <w:tcW w:w="863" w:type="dxa"/>
            <w:tcBorders>
              <w:top w:val="nil"/>
              <w:left w:val="nil"/>
              <w:bottom w:val="single" w:sz="4" w:space="0" w:color="auto"/>
              <w:right w:val="single" w:sz="4" w:space="0" w:color="auto"/>
            </w:tcBorders>
            <w:shd w:val="clear" w:color="auto" w:fill="auto"/>
            <w:vAlign w:val="center"/>
          </w:tcPr>
          <w:p w14:paraId="7EC2A60D" w14:textId="6C5AAFA0" w:rsidR="00C368A6" w:rsidRPr="00C368A6" w:rsidRDefault="00C368A6" w:rsidP="00C368A6">
            <w:pPr>
              <w:pStyle w:val="tabela0"/>
              <w:rPr>
                <w:sz w:val="18"/>
                <w:szCs w:val="18"/>
              </w:rPr>
            </w:pPr>
            <w:r w:rsidRPr="00C368A6">
              <w:rPr>
                <w:sz w:val="18"/>
                <w:szCs w:val="18"/>
              </w:rPr>
              <w:t>0,00081</w:t>
            </w:r>
          </w:p>
        </w:tc>
        <w:tc>
          <w:tcPr>
            <w:tcW w:w="863" w:type="dxa"/>
            <w:tcBorders>
              <w:top w:val="nil"/>
              <w:left w:val="nil"/>
              <w:bottom w:val="single" w:sz="4" w:space="0" w:color="auto"/>
              <w:right w:val="single" w:sz="4" w:space="0" w:color="auto"/>
            </w:tcBorders>
            <w:shd w:val="clear" w:color="auto" w:fill="auto"/>
            <w:vAlign w:val="center"/>
          </w:tcPr>
          <w:p w14:paraId="0C694A98" w14:textId="6E108CBA" w:rsidR="00C368A6" w:rsidRPr="00C368A6" w:rsidRDefault="00C368A6" w:rsidP="00C368A6">
            <w:pPr>
              <w:pStyle w:val="tabela0"/>
              <w:rPr>
                <w:sz w:val="18"/>
                <w:szCs w:val="18"/>
              </w:rPr>
            </w:pPr>
            <w:r w:rsidRPr="00C368A6">
              <w:rPr>
                <w:sz w:val="18"/>
                <w:szCs w:val="18"/>
              </w:rPr>
              <w:t>0,00033</w:t>
            </w:r>
          </w:p>
        </w:tc>
        <w:tc>
          <w:tcPr>
            <w:tcW w:w="935" w:type="dxa"/>
            <w:tcBorders>
              <w:top w:val="nil"/>
              <w:left w:val="nil"/>
              <w:bottom w:val="single" w:sz="4" w:space="0" w:color="auto"/>
              <w:right w:val="single" w:sz="4" w:space="0" w:color="auto"/>
            </w:tcBorders>
            <w:shd w:val="clear" w:color="auto" w:fill="auto"/>
            <w:vAlign w:val="center"/>
          </w:tcPr>
          <w:p w14:paraId="3E5F6516" w14:textId="0BF3A24D" w:rsidR="00C368A6" w:rsidRPr="00C368A6" w:rsidRDefault="00C368A6" w:rsidP="00C368A6">
            <w:pPr>
              <w:pStyle w:val="tabela0"/>
              <w:rPr>
                <w:sz w:val="18"/>
                <w:szCs w:val="18"/>
              </w:rPr>
            </w:pPr>
            <w:r w:rsidRPr="00C368A6">
              <w:rPr>
                <w:sz w:val="18"/>
                <w:szCs w:val="18"/>
              </w:rPr>
              <w:t>0,00122</w:t>
            </w:r>
          </w:p>
        </w:tc>
        <w:tc>
          <w:tcPr>
            <w:tcW w:w="863" w:type="dxa"/>
            <w:tcBorders>
              <w:top w:val="nil"/>
              <w:left w:val="nil"/>
              <w:bottom w:val="single" w:sz="4" w:space="0" w:color="auto"/>
              <w:right w:val="single" w:sz="4" w:space="0" w:color="auto"/>
            </w:tcBorders>
            <w:shd w:val="clear" w:color="auto" w:fill="auto"/>
            <w:vAlign w:val="center"/>
          </w:tcPr>
          <w:p w14:paraId="6CB5DBD9" w14:textId="1CA618A6" w:rsidR="00C368A6" w:rsidRPr="00C368A6" w:rsidRDefault="00C368A6" w:rsidP="00C368A6">
            <w:pPr>
              <w:pStyle w:val="tabela0"/>
              <w:rPr>
                <w:sz w:val="18"/>
                <w:szCs w:val="18"/>
              </w:rPr>
            </w:pPr>
            <w:r w:rsidRPr="00C368A6">
              <w:rPr>
                <w:sz w:val="18"/>
                <w:szCs w:val="18"/>
              </w:rPr>
              <w:t>0,00386</w:t>
            </w:r>
          </w:p>
        </w:tc>
        <w:tc>
          <w:tcPr>
            <w:tcW w:w="906" w:type="dxa"/>
            <w:tcBorders>
              <w:top w:val="nil"/>
              <w:left w:val="nil"/>
              <w:bottom w:val="single" w:sz="4" w:space="0" w:color="auto"/>
              <w:right w:val="single" w:sz="4" w:space="0" w:color="auto"/>
            </w:tcBorders>
            <w:shd w:val="clear" w:color="auto" w:fill="auto"/>
            <w:vAlign w:val="center"/>
          </w:tcPr>
          <w:p w14:paraId="17C01264" w14:textId="2B0C6662" w:rsidR="00C368A6" w:rsidRPr="00C368A6" w:rsidRDefault="00C368A6" w:rsidP="00C368A6">
            <w:pPr>
              <w:pStyle w:val="tabela0"/>
              <w:rPr>
                <w:sz w:val="18"/>
                <w:szCs w:val="18"/>
              </w:rPr>
            </w:pPr>
            <w:r w:rsidRPr="00C368A6">
              <w:rPr>
                <w:sz w:val="18"/>
                <w:szCs w:val="18"/>
              </w:rPr>
              <w:t>0,00093</w:t>
            </w:r>
          </w:p>
        </w:tc>
        <w:tc>
          <w:tcPr>
            <w:tcW w:w="863" w:type="dxa"/>
            <w:tcBorders>
              <w:top w:val="nil"/>
              <w:left w:val="nil"/>
              <w:bottom w:val="single" w:sz="4" w:space="0" w:color="auto"/>
              <w:right w:val="single" w:sz="4" w:space="0" w:color="auto"/>
            </w:tcBorders>
            <w:shd w:val="clear" w:color="auto" w:fill="auto"/>
            <w:vAlign w:val="center"/>
          </w:tcPr>
          <w:p w14:paraId="3E8E31DD" w14:textId="15C07B6C" w:rsidR="00C368A6" w:rsidRPr="00C368A6" w:rsidRDefault="00C368A6" w:rsidP="00C368A6">
            <w:pPr>
              <w:pStyle w:val="tabela0"/>
              <w:rPr>
                <w:sz w:val="18"/>
                <w:szCs w:val="18"/>
              </w:rPr>
            </w:pPr>
            <w:r w:rsidRPr="00C368A6">
              <w:rPr>
                <w:sz w:val="18"/>
                <w:szCs w:val="18"/>
              </w:rPr>
              <w:t>0,00158</w:t>
            </w:r>
          </w:p>
        </w:tc>
        <w:tc>
          <w:tcPr>
            <w:tcW w:w="863" w:type="dxa"/>
            <w:tcBorders>
              <w:top w:val="nil"/>
              <w:left w:val="nil"/>
              <w:bottom w:val="single" w:sz="4" w:space="0" w:color="auto"/>
              <w:right w:val="single" w:sz="4" w:space="0" w:color="auto"/>
            </w:tcBorders>
            <w:shd w:val="clear" w:color="auto" w:fill="auto"/>
            <w:vAlign w:val="center"/>
          </w:tcPr>
          <w:p w14:paraId="701BB337" w14:textId="144B8C1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1B72D34" w14:textId="314A2E7D" w:rsidR="00C368A6" w:rsidRPr="00C368A6" w:rsidRDefault="00C368A6" w:rsidP="00C368A6">
            <w:pPr>
              <w:pStyle w:val="tabela0"/>
              <w:rPr>
                <w:sz w:val="18"/>
                <w:szCs w:val="18"/>
              </w:rPr>
            </w:pPr>
            <w:r w:rsidRPr="00C368A6">
              <w:rPr>
                <w:sz w:val="18"/>
                <w:szCs w:val="18"/>
              </w:rPr>
              <w:t>0,00021</w:t>
            </w:r>
          </w:p>
        </w:tc>
      </w:tr>
      <w:tr w:rsidR="00C368A6" w:rsidRPr="00C368A6" w14:paraId="233B17C4"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DDD14B6" w14:textId="77777777" w:rsidR="00C368A6" w:rsidRPr="00C368A6" w:rsidRDefault="00C368A6" w:rsidP="00C368A6">
            <w:pPr>
              <w:pStyle w:val="tabela0"/>
              <w:rPr>
                <w:sz w:val="18"/>
                <w:szCs w:val="18"/>
              </w:rPr>
            </w:pPr>
            <w:r w:rsidRPr="00C368A6">
              <w:rPr>
                <w:sz w:val="18"/>
                <w:szCs w:val="18"/>
              </w:rPr>
              <w:t>Sektor bytowo-komunalny</w:t>
            </w:r>
          </w:p>
        </w:tc>
        <w:tc>
          <w:tcPr>
            <w:tcW w:w="863" w:type="dxa"/>
            <w:tcBorders>
              <w:top w:val="nil"/>
              <w:left w:val="nil"/>
              <w:bottom w:val="single" w:sz="4" w:space="0" w:color="auto"/>
              <w:right w:val="single" w:sz="4" w:space="0" w:color="auto"/>
            </w:tcBorders>
            <w:shd w:val="clear" w:color="auto" w:fill="auto"/>
            <w:vAlign w:val="center"/>
          </w:tcPr>
          <w:p w14:paraId="45705665" w14:textId="05E64CFA" w:rsidR="00C368A6" w:rsidRPr="00C368A6" w:rsidRDefault="00C368A6" w:rsidP="00C368A6">
            <w:pPr>
              <w:pStyle w:val="tabela0"/>
              <w:rPr>
                <w:sz w:val="18"/>
                <w:szCs w:val="18"/>
              </w:rPr>
            </w:pPr>
            <w:r w:rsidRPr="00C368A6">
              <w:rPr>
                <w:sz w:val="18"/>
                <w:szCs w:val="18"/>
              </w:rPr>
              <w:t>1,51</w:t>
            </w:r>
          </w:p>
        </w:tc>
        <w:tc>
          <w:tcPr>
            <w:tcW w:w="903" w:type="dxa"/>
            <w:tcBorders>
              <w:top w:val="nil"/>
              <w:left w:val="nil"/>
              <w:bottom w:val="single" w:sz="4" w:space="0" w:color="auto"/>
              <w:right w:val="single" w:sz="4" w:space="0" w:color="auto"/>
            </w:tcBorders>
            <w:shd w:val="clear" w:color="auto" w:fill="auto"/>
            <w:vAlign w:val="center"/>
          </w:tcPr>
          <w:p w14:paraId="01AF3716" w14:textId="6F23C4F2" w:rsidR="00C368A6" w:rsidRPr="00C368A6" w:rsidRDefault="00C368A6" w:rsidP="00C368A6">
            <w:pPr>
              <w:pStyle w:val="tabela0"/>
              <w:rPr>
                <w:sz w:val="18"/>
                <w:szCs w:val="18"/>
              </w:rPr>
            </w:pPr>
            <w:r w:rsidRPr="00C368A6">
              <w:rPr>
                <w:sz w:val="18"/>
                <w:szCs w:val="18"/>
              </w:rPr>
              <w:t>4,69</w:t>
            </w:r>
          </w:p>
        </w:tc>
        <w:tc>
          <w:tcPr>
            <w:tcW w:w="919" w:type="dxa"/>
            <w:tcBorders>
              <w:top w:val="nil"/>
              <w:left w:val="nil"/>
              <w:bottom w:val="single" w:sz="4" w:space="0" w:color="auto"/>
              <w:right w:val="single" w:sz="4" w:space="0" w:color="auto"/>
            </w:tcBorders>
            <w:shd w:val="clear" w:color="auto" w:fill="auto"/>
            <w:vAlign w:val="center"/>
          </w:tcPr>
          <w:p w14:paraId="39E10B07" w14:textId="4A47659C" w:rsidR="00C368A6" w:rsidRPr="00C368A6" w:rsidRDefault="00C368A6" w:rsidP="00C368A6">
            <w:pPr>
              <w:pStyle w:val="tabela0"/>
              <w:rPr>
                <w:sz w:val="18"/>
                <w:szCs w:val="18"/>
              </w:rPr>
            </w:pPr>
            <w:r w:rsidRPr="00C368A6">
              <w:rPr>
                <w:sz w:val="18"/>
                <w:szCs w:val="18"/>
              </w:rPr>
              <w:t>4,38</w:t>
            </w:r>
          </w:p>
        </w:tc>
        <w:tc>
          <w:tcPr>
            <w:tcW w:w="920" w:type="dxa"/>
            <w:tcBorders>
              <w:top w:val="nil"/>
              <w:left w:val="nil"/>
              <w:bottom w:val="single" w:sz="4" w:space="0" w:color="auto"/>
              <w:right w:val="single" w:sz="4" w:space="0" w:color="auto"/>
            </w:tcBorders>
            <w:shd w:val="clear" w:color="auto" w:fill="auto"/>
            <w:vAlign w:val="center"/>
          </w:tcPr>
          <w:p w14:paraId="0970E2B1" w14:textId="3011E884" w:rsidR="00C368A6" w:rsidRPr="00C368A6" w:rsidRDefault="00C368A6" w:rsidP="00C368A6">
            <w:pPr>
              <w:pStyle w:val="tabela0"/>
              <w:rPr>
                <w:sz w:val="18"/>
                <w:szCs w:val="18"/>
              </w:rPr>
            </w:pPr>
            <w:r w:rsidRPr="00C368A6">
              <w:rPr>
                <w:sz w:val="18"/>
                <w:szCs w:val="18"/>
              </w:rPr>
              <w:t>3,12</w:t>
            </w:r>
          </w:p>
        </w:tc>
        <w:tc>
          <w:tcPr>
            <w:tcW w:w="920" w:type="dxa"/>
            <w:tcBorders>
              <w:top w:val="nil"/>
              <w:left w:val="nil"/>
              <w:bottom w:val="single" w:sz="4" w:space="0" w:color="auto"/>
              <w:right w:val="single" w:sz="4" w:space="0" w:color="auto"/>
            </w:tcBorders>
            <w:shd w:val="clear" w:color="auto" w:fill="auto"/>
            <w:vAlign w:val="center"/>
          </w:tcPr>
          <w:p w14:paraId="4AB54DEF" w14:textId="3A11D76F" w:rsidR="00C368A6" w:rsidRPr="00C368A6" w:rsidRDefault="00C368A6" w:rsidP="00C368A6">
            <w:pPr>
              <w:pStyle w:val="tabela0"/>
              <w:rPr>
                <w:sz w:val="18"/>
                <w:szCs w:val="18"/>
              </w:rPr>
            </w:pPr>
            <w:r w:rsidRPr="00C368A6">
              <w:rPr>
                <w:sz w:val="18"/>
                <w:szCs w:val="18"/>
              </w:rPr>
              <w:t>1,60</w:t>
            </w:r>
          </w:p>
        </w:tc>
        <w:tc>
          <w:tcPr>
            <w:tcW w:w="863" w:type="dxa"/>
            <w:tcBorders>
              <w:top w:val="nil"/>
              <w:left w:val="nil"/>
              <w:bottom w:val="single" w:sz="4" w:space="0" w:color="auto"/>
              <w:right w:val="single" w:sz="4" w:space="0" w:color="auto"/>
            </w:tcBorders>
            <w:shd w:val="clear" w:color="auto" w:fill="auto"/>
            <w:vAlign w:val="center"/>
          </w:tcPr>
          <w:p w14:paraId="287B950E" w14:textId="5982A21A" w:rsidR="00C368A6" w:rsidRPr="00C368A6" w:rsidRDefault="00C368A6" w:rsidP="00C368A6">
            <w:pPr>
              <w:pStyle w:val="tabela0"/>
              <w:rPr>
                <w:sz w:val="18"/>
                <w:szCs w:val="18"/>
              </w:rPr>
            </w:pPr>
            <w:r w:rsidRPr="00C368A6">
              <w:rPr>
                <w:sz w:val="18"/>
                <w:szCs w:val="18"/>
              </w:rPr>
              <w:t>1,05</w:t>
            </w:r>
          </w:p>
        </w:tc>
        <w:tc>
          <w:tcPr>
            <w:tcW w:w="863" w:type="dxa"/>
            <w:tcBorders>
              <w:top w:val="nil"/>
              <w:left w:val="nil"/>
              <w:bottom w:val="single" w:sz="4" w:space="0" w:color="auto"/>
              <w:right w:val="single" w:sz="4" w:space="0" w:color="auto"/>
            </w:tcBorders>
            <w:shd w:val="clear" w:color="auto" w:fill="auto"/>
            <w:vAlign w:val="center"/>
          </w:tcPr>
          <w:p w14:paraId="2811FBA6" w14:textId="0391A50D" w:rsidR="00C368A6" w:rsidRPr="00C368A6" w:rsidRDefault="00C368A6" w:rsidP="00C368A6">
            <w:pPr>
              <w:pStyle w:val="tabela0"/>
              <w:rPr>
                <w:sz w:val="18"/>
                <w:szCs w:val="18"/>
              </w:rPr>
            </w:pPr>
            <w:r w:rsidRPr="00C368A6">
              <w:rPr>
                <w:sz w:val="18"/>
                <w:szCs w:val="18"/>
              </w:rPr>
              <w:t>0,93</w:t>
            </w:r>
          </w:p>
        </w:tc>
        <w:tc>
          <w:tcPr>
            <w:tcW w:w="935" w:type="dxa"/>
            <w:tcBorders>
              <w:top w:val="nil"/>
              <w:left w:val="nil"/>
              <w:bottom w:val="single" w:sz="4" w:space="0" w:color="auto"/>
              <w:right w:val="single" w:sz="4" w:space="0" w:color="auto"/>
            </w:tcBorders>
            <w:shd w:val="clear" w:color="auto" w:fill="auto"/>
            <w:vAlign w:val="center"/>
          </w:tcPr>
          <w:p w14:paraId="54EFE6AC" w14:textId="0575A2E4" w:rsidR="00C368A6" w:rsidRPr="00C368A6" w:rsidRDefault="00C368A6" w:rsidP="00C368A6">
            <w:pPr>
              <w:pStyle w:val="tabela0"/>
              <w:rPr>
                <w:sz w:val="18"/>
                <w:szCs w:val="18"/>
              </w:rPr>
            </w:pPr>
            <w:r w:rsidRPr="00C368A6">
              <w:rPr>
                <w:sz w:val="18"/>
                <w:szCs w:val="18"/>
              </w:rPr>
              <w:t>0,76</w:t>
            </w:r>
          </w:p>
        </w:tc>
        <w:tc>
          <w:tcPr>
            <w:tcW w:w="863" w:type="dxa"/>
            <w:tcBorders>
              <w:top w:val="nil"/>
              <w:left w:val="nil"/>
              <w:bottom w:val="single" w:sz="4" w:space="0" w:color="auto"/>
              <w:right w:val="single" w:sz="4" w:space="0" w:color="auto"/>
            </w:tcBorders>
            <w:shd w:val="clear" w:color="auto" w:fill="auto"/>
            <w:vAlign w:val="center"/>
          </w:tcPr>
          <w:p w14:paraId="12712662" w14:textId="0CF6BD07" w:rsidR="00C368A6" w:rsidRPr="00C368A6" w:rsidRDefault="00C368A6" w:rsidP="00C368A6">
            <w:pPr>
              <w:pStyle w:val="tabela0"/>
              <w:rPr>
                <w:sz w:val="18"/>
                <w:szCs w:val="18"/>
              </w:rPr>
            </w:pPr>
            <w:r w:rsidRPr="00C368A6">
              <w:rPr>
                <w:sz w:val="18"/>
                <w:szCs w:val="18"/>
              </w:rPr>
              <w:t>0,72</w:t>
            </w:r>
          </w:p>
        </w:tc>
        <w:tc>
          <w:tcPr>
            <w:tcW w:w="906" w:type="dxa"/>
            <w:tcBorders>
              <w:top w:val="nil"/>
              <w:left w:val="nil"/>
              <w:bottom w:val="single" w:sz="4" w:space="0" w:color="auto"/>
              <w:right w:val="single" w:sz="4" w:space="0" w:color="auto"/>
            </w:tcBorders>
            <w:shd w:val="clear" w:color="auto" w:fill="auto"/>
            <w:vAlign w:val="center"/>
          </w:tcPr>
          <w:p w14:paraId="19DA4589" w14:textId="70BE71DC" w:rsidR="00C368A6" w:rsidRPr="00C368A6" w:rsidRDefault="00C368A6" w:rsidP="00C368A6">
            <w:pPr>
              <w:pStyle w:val="tabela0"/>
              <w:rPr>
                <w:sz w:val="18"/>
                <w:szCs w:val="18"/>
              </w:rPr>
            </w:pPr>
            <w:r w:rsidRPr="00C368A6">
              <w:rPr>
                <w:sz w:val="18"/>
                <w:szCs w:val="18"/>
              </w:rPr>
              <w:t>0,62</w:t>
            </w:r>
          </w:p>
        </w:tc>
        <w:tc>
          <w:tcPr>
            <w:tcW w:w="863" w:type="dxa"/>
            <w:tcBorders>
              <w:top w:val="nil"/>
              <w:left w:val="nil"/>
              <w:bottom w:val="single" w:sz="4" w:space="0" w:color="auto"/>
              <w:right w:val="single" w:sz="4" w:space="0" w:color="auto"/>
            </w:tcBorders>
            <w:shd w:val="clear" w:color="auto" w:fill="auto"/>
            <w:vAlign w:val="center"/>
          </w:tcPr>
          <w:p w14:paraId="65AA5AA1" w14:textId="5522E73A" w:rsidR="00C368A6" w:rsidRPr="00C368A6" w:rsidRDefault="00C368A6" w:rsidP="00C368A6">
            <w:pPr>
              <w:pStyle w:val="tabela0"/>
              <w:rPr>
                <w:sz w:val="18"/>
                <w:szCs w:val="18"/>
              </w:rPr>
            </w:pPr>
            <w:r w:rsidRPr="00C368A6">
              <w:rPr>
                <w:sz w:val="18"/>
                <w:szCs w:val="18"/>
              </w:rPr>
              <w:t>1,19</w:t>
            </w:r>
          </w:p>
        </w:tc>
        <w:tc>
          <w:tcPr>
            <w:tcW w:w="863" w:type="dxa"/>
            <w:tcBorders>
              <w:top w:val="nil"/>
              <w:left w:val="nil"/>
              <w:bottom w:val="single" w:sz="4" w:space="0" w:color="auto"/>
              <w:right w:val="single" w:sz="4" w:space="0" w:color="auto"/>
            </w:tcBorders>
            <w:shd w:val="clear" w:color="auto" w:fill="auto"/>
            <w:vAlign w:val="center"/>
          </w:tcPr>
          <w:p w14:paraId="5363C5BA" w14:textId="370D81E6" w:rsidR="00C368A6" w:rsidRPr="00C368A6" w:rsidRDefault="00C368A6" w:rsidP="00C368A6">
            <w:pPr>
              <w:pStyle w:val="tabela0"/>
              <w:rPr>
                <w:sz w:val="18"/>
                <w:szCs w:val="18"/>
              </w:rPr>
            </w:pPr>
            <w:r w:rsidRPr="00C368A6">
              <w:rPr>
                <w:sz w:val="18"/>
                <w:szCs w:val="18"/>
              </w:rPr>
              <w:t>0,88</w:t>
            </w:r>
          </w:p>
        </w:tc>
        <w:tc>
          <w:tcPr>
            <w:tcW w:w="863" w:type="dxa"/>
            <w:tcBorders>
              <w:top w:val="nil"/>
              <w:left w:val="nil"/>
              <w:bottom w:val="single" w:sz="4" w:space="0" w:color="auto"/>
              <w:right w:val="single" w:sz="4" w:space="0" w:color="auto"/>
            </w:tcBorders>
            <w:shd w:val="clear" w:color="auto" w:fill="auto"/>
            <w:vAlign w:val="center"/>
          </w:tcPr>
          <w:p w14:paraId="35A55859" w14:textId="1C3D28A0" w:rsidR="00C368A6" w:rsidRPr="00C368A6" w:rsidRDefault="00C368A6" w:rsidP="00C368A6">
            <w:pPr>
              <w:pStyle w:val="tabela0"/>
              <w:rPr>
                <w:sz w:val="18"/>
                <w:szCs w:val="18"/>
              </w:rPr>
            </w:pPr>
            <w:r w:rsidRPr="00C368A6">
              <w:rPr>
                <w:sz w:val="18"/>
                <w:szCs w:val="18"/>
              </w:rPr>
              <w:t>0,31</w:t>
            </w:r>
          </w:p>
        </w:tc>
      </w:tr>
      <w:tr w:rsidR="00C368A6" w:rsidRPr="00C368A6" w14:paraId="0B32EBA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D0B6DFB" w14:textId="77777777" w:rsidR="00C368A6" w:rsidRPr="00C368A6" w:rsidRDefault="00C368A6" w:rsidP="00C368A6">
            <w:pPr>
              <w:pStyle w:val="tabela0"/>
              <w:rPr>
                <w:sz w:val="18"/>
                <w:szCs w:val="18"/>
              </w:rPr>
            </w:pPr>
            <w:r w:rsidRPr="00C368A6">
              <w:rPr>
                <w:sz w:val="18"/>
                <w:szCs w:val="18"/>
              </w:rPr>
              <w:t>Żegluga</w:t>
            </w:r>
          </w:p>
        </w:tc>
        <w:tc>
          <w:tcPr>
            <w:tcW w:w="863" w:type="dxa"/>
            <w:tcBorders>
              <w:top w:val="nil"/>
              <w:left w:val="nil"/>
              <w:bottom w:val="single" w:sz="4" w:space="0" w:color="auto"/>
              <w:right w:val="single" w:sz="4" w:space="0" w:color="auto"/>
            </w:tcBorders>
            <w:shd w:val="clear" w:color="auto" w:fill="auto"/>
            <w:vAlign w:val="center"/>
          </w:tcPr>
          <w:p w14:paraId="2A86FD5E" w14:textId="714C5452" w:rsidR="00C368A6" w:rsidRPr="00C368A6" w:rsidRDefault="00C368A6" w:rsidP="00C368A6">
            <w:pPr>
              <w:pStyle w:val="tabela0"/>
              <w:rPr>
                <w:sz w:val="18"/>
                <w:szCs w:val="18"/>
              </w:rPr>
            </w:pPr>
            <w:r w:rsidRPr="00C368A6">
              <w:rPr>
                <w:sz w:val="18"/>
                <w:szCs w:val="18"/>
              </w:rPr>
              <w:t>0,00223</w:t>
            </w:r>
          </w:p>
        </w:tc>
        <w:tc>
          <w:tcPr>
            <w:tcW w:w="903" w:type="dxa"/>
            <w:tcBorders>
              <w:top w:val="nil"/>
              <w:left w:val="nil"/>
              <w:bottom w:val="single" w:sz="4" w:space="0" w:color="auto"/>
              <w:right w:val="single" w:sz="4" w:space="0" w:color="auto"/>
            </w:tcBorders>
            <w:shd w:val="clear" w:color="auto" w:fill="auto"/>
            <w:vAlign w:val="center"/>
          </w:tcPr>
          <w:p w14:paraId="17B2C80E" w14:textId="184BB199" w:rsidR="00C368A6" w:rsidRPr="00C368A6" w:rsidRDefault="00C368A6" w:rsidP="00C368A6">
            <w:pPr>
              <w:pStyle w:val="tabela0"/>
              <w:rPr>
                <w:sz w:val="18"/>
                <w:szCs w:val="18"/>
              </w:rPr>
            </w:pPr>
            <w:r w:rsidRPr="00C368A6">
              <w:rPr>
                <w:sz w:val="18"/>
                <w:szCs w:val="18"/>
              </w:rPr>
              <w:t>0,00082</w:t>
            </w:r>
          </w:p>
        </w:tc>
        <w:tc>
          <w:tcPr>
            <w:tcW w:w="919" w:type="dxa"/>
            <w:tcBorders>
              <w:top w:val="nil"/>
              <w:left w:val="nil"/>
              <w:bottom w:val="single" w:sz="4" w:space="0" w:color="auto"/>
              <w:right w:val="single" w:sz="4" w:space="0" w:color="auto"/>
            </w:tcBorders>
            <w:shd w:val="clear" w:color="auto" w:fill="auto"/>
            <w:vAlign w:val="center"/>
          </w:tcPr>
          <w:p w14:paraId="40B190CF" w14:textId="2AE8EBF6" w:rsidR="00C368A6" w:rsidRPr="00C368A6" w:rsidRDefault="00C368A6" w:rsidP="00C368A6">
            <w:pPr>
              <w:pStyle w:val="tabela0"/>
              <w:rPr>
                <w:sz w:val="18"/>
                <w:szCs w:val="18"/>
              </w:rPr>
            </w:pPr>
            <w:r w:rsidRPr="00C368A6">
              <w:rPr>
                <w:sz w:val="18"/>
                <w:szCs w:val="18"/>
              </w:rPr>
              <w:t>0,00057</w:t>
            </w:r>
          </w:p>
        </w:tc>
        <w:tc>
          <w:tcPr>
            <w:tcW w:w="920" w:type="dxa"/>
            <w:tcBorders>
              <w:top w:val="nil"/>
              <w:left w:val="nil"/>
              <w:bottom w:val="single" w:sz="4" w:space="0" w:color="auto"/>
              <w:right w:val="single" w:sz="4" w:space="0" w:color="auto"/>
            </w:tcBorders>
            <w:shd w:val="clear" w:color="auto" w:fill="auto"/>
            <w:vAlign w:val="center"/>
          </w:tcPr>
          <w:p w14:paraId="770D393A" w14:textId="44B10ABE" w:rsidR="00C368A6" w:rsidRPr="00C368A6" w:rsidRDefault="00C368A6" w:rsidP="00C368A6">
            <w:pPr>
              <w:pStyle w:val="tabela0"/>
              <w:rPr>
                <w:sz w:val="18"/>
                <w:szCs w:val="18"/>
              </w:rPr>
            </w:pPr>
            <w:r w:rsidRPr="00C368A6">
              <w:rPr>
                <w:sz w:val="18"/>
                <w:szCs w:val="18"/>
              </w:rPr>
              <w:t>0,00178</w:t>
            </w:r>
          </w:p>
        </w:tc>
        <w:tc>
          <w:tcPr>
            <w:tcW w:w="920" w:type="dxa"/>
            <w:tcBorders>
              <w:top w:val="nil"/>
              <w:left w:val="nil"/>
              <w:bottom w:val="single" w:sz="4" w:space="0" w:color="auto"/>
              <w:right w:val="single" w:sz="4" w:space="0" w:color="auto"/>
            </w:tcBorders>
            <w:shd w:val="clear" w:color="auto" w:fill="auto"/>
            <w:vAlign w:val="center"/>
          </w:tcPr>
          <w:p w14:paraId="515952B7" w14:textId="56F5F4B6" w:rsidR="00C368A6" w:rsidRPr="00C368A6" w:rsidRDefault="00C368A6" w:rsidP="00C368A6">
            <w:pPr>
              <w:pStyle w:val="tabela0"/>
              <w:rPr>
                <w:sz w:val="18"/>
                <w:szCs w:val="18"/>
              </w:rPr>
            </w:pPr>
            <w:r w:rsidRPr="00C368A6">
              <w:rPr>
                <w:sz w:val="18"/>
                <w:szCs w:val="18"/>
              </w:rPr>
              <w:t>0,00032</w:t>
            </w:r>
          </w:p>
        </w:tc>
        <w:tc>
          <w:tcPr>
            <w:tcW w:w="863" w:type="dxa"/>
            <w:tcBorders>
              <w:top w:val="nil"/>
              <w:left w:val="nil"/>
              <w:bottom w:val="single" w:sz="4" w:space="0" w:color="auto"/>
              <w:right w:val="single" w:sz="4" w:space="0" w:color="auto"/>
            </w:tcBorders>
            <w:shd w:val="clear" w:color="auto" w:fill="auto"/>
            <w:vAlign w:val="center"/>
          </w:tcPr>
          <w:p w14:paraId="6AC71F01" w14:textId="34B9D437"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3FD521C" w14:textId="580F239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5843F9FA" w14:textId="57D60B83"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2D9C4C3" w14:textId="49847363"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375E379E" w14:textId="794B6BC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34888CE1" w14:textId="5D73018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5915D77" w14:textId="200E1CC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4BB943E" w14:textId="58724FB0" w:rsidR="00C368A6" w:rsidRPr="00C368A6" w:rsidRDefault="00C368A6" w:rsidP="00C368A6">
            <w:pPr>
              <w:pStyle w:val="tabela0"/>
              <w:rPr>
                <w:sz w:val="18"/>
                <w:szCs w:val="18"/>
              </w:rPr>
            </w:pPr>
            <w:r w:rsidRPr="00C368A6">
              <w:rPr>
                <w:sz w:val="18"/>
                <w:szCs w:val="18"/>
              </w:rPr>
              <w:t>0,00002</w:t>
            </w:r>
          </w:p>
        </w:tc>
      </w:tr>
      <w:tr w:rsidR="00C368A6" w:rsidRPr="00C368A6" w14:paraId="5A171C6B" w14:textId="77777777" w:rsidTr="00C368A6">
        <w:trPr>
          <w:trHeight w:val="3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B8783C4" w14:textId="77777777" w:rsidR="00C368A6" w:rsidRPr="00C368A6" w:rsidRDefault="00C368A6" w:rsidP="00C368A6">
            <w:pPr>
              <w:pStyle w:val="tabela0"/>
              <w:rPr>
                <w:sz w:val="18"/>
                <w:szCs w:val="18"/>
              </w:rPr>
            </w:pPr>
            <w:r w:rsidRPr="00C368A6">
              <w:rPr>
                <w:sz w:val="18"/>
                <w:szCs w:val="18"/>
              </w:rPr>
              <w:t>Terenowe maszyny jezdne</w:t>
            </w:r>
          </w:p>
        </w:tc>
        <w:tc>
          <w:tcPr>
            <w:tcW w:w="863" w:type="dxa"/>
            <w:tcBorders>
              <w:top w:val="nil"/>
              <w:left w:val="nil"/>
              <w:bottom w:val="single" w:sz="4" w:space="0" w:color="auto"/>
              <w:right w:val="single" w:sz="4" w:space="0" w:color="auto"/>
            </w:tcBorders>
            <w:shd w:val="clear" w:color="auto" w:fill="auto"/>
            <w:vAlign w:val="center"/>
          </w:tcPr>
          <w:p w14:paraId="58D6DA15" w14:textId="3467ED87" w:rsidR="00C368A6" w:rsidRPr="00C368A6" w:rsidRDefault="00C368A6" w:rsidP="00C368A6">
            <w:pPr>
              <w:pStyle w:val="tabela0"/>
              <w:rPr>
                <w:sz w:val="18"/>
                <w:szCs w:val="18"/>
              </w:rPr>
            </w:pPr>
            <w:r w:rsidRPr="00C368A6">
              <w:rPr>
                <w:sz w:val="18"/>
                <w:szCs w:val="18"/>
              </w:rPr>
              <w:t>0,00922</w:t>
            </w:r>
          </w:p>
        </w:tc>
        <w:tc>
          <w:tcPr>
            <w:tcW w:w="903" w:type="dxa"/>
            <w:tcBorders>
              <w:top w:val="nil"/>
              <w:left w:val="nil"/>
              <w:bottom w:val="single" w:sz="4" w:space="0" w:color="auto"/>
              <w:right w:val="single" w:sz="4" w:space="0" w:color="auto"/>
            </w:tcBorders>
            <w:shd w:val="clear" w:color="auto" w:fill="auto"/>
            <w:vAlign w:val="center"/>
          </w:tcPr>
          <w:p w14:paraId="45793657" w14:textId="12101EAD" w:rsidR="00C368A6" w:rsidRPr="00C368A6" w:rsidRDefault="00C368A6" w:rsidP="00C368A6">
            <w:pPr>
              <w:pStyle w:val="tabela0"/>
              <w:rPr>
                <w:sz w:val="18"/>
                <w:szCs w:val="18"/>
              </w:rPr>
            </w:pPr>
            <w:r w:rsidRPr="00C368A6">
              <w:rPr>
                <w:sz w:val="18"/>
                <w:szCs w:val="18"/>
              </w:rPr>
              <w:t>0,00469</w:t>
            </w:r>
          </w:p>
        </w:tc>
        <w:tc>
          <w:tcPr>
            <w:tcW w:w="919" w:type="dxa"/>
            <w:tcBorders>
              <w:top w:val="nil"/>
              <w:left w:val="nil"/>
              <w:bottom w:val="single" w:sz="4" w:space="0" w:color="auto"/>
              <w:right w:val="single" w:sz="4" w:space="0" w:color="auto"/>
            </w:tcBorders>
            <w:shd w:val="clear" w:color="auto" w:fill="auto"/>
            <w:vAlign w:val="center"/>
          </w:tcPr>
          <w:p w14:paraId="562671DC" w14:textId="0F758308" w:rsidR="00C368A6" w:rsidRPr="00C368A6" w:rsidRDefault="00C368A6" w:rsidP="00C368A6">
            <w:pPr>
              <w:pStyle w:val="tabela0"/>
              <w:rPr>
                <w:sz w:val="18"/>
                <w:szCs w:val="18"/>
              </w:rPr>
            </w:pPr>
            <w:r w:rsidRPr="00C368A6">
              <w:rPr>
                <w:sz w:val="18"/>
                <w:szCs w:val="18"/>
              </w:rPr>
              <w:t>0,00070</w:t>
            </w:r>
          </w:p>
        </w:tc>
        <w:tc>
          <w:tcPr>
            <w:tcW w:w="920" w:type="dxa"/>
            <w:tcBorders>
              <w:top w:val="nil"/>
              <w:left w:val="nil"/>
              <w:bottom w:val="single" w:sz="4" w:space="0" w:color="auto"/>
              <w:right w:val="single" w:sz="4" w:space="0" w:color="auto"/>
            </w:tcBorders>
            <w:shd w:val="clear" w:color="auto" w:fill="auto"/>
            <w:vAlign w:val="center"/>
          </w:tcPr>
          <w:p w14:paraId="1BEADEFD" w14:textId="2A307584" w:rsidR="00C368A6" w:rsidRPr="00C368A6" w:rsidRDefault="00C368A6" w:rsidP="00C368A6">
            <w:pPr>
              <w:pStyle w:val="tabela0"/>
              <w:rPr>
                <w:sz w:val="18"/>
                <w:szCs w:val="18"/>
              </w:rPr>
            </w:pPr>
            <w:r w:rsidRPr="00C368A6">
              <w:rPr>
                <w:sz w:val="18"/>
                <w:szCs w:val="18"/>
              </w:rPr>
              <w:t>0,00286</w:t>
            </w:r>
          </w:p>
        </w:tc>
        <w:tc>
          <w:tcPr>
            <w:tcW w:w="920" w:type="dxa"/>
            <w:tcBorders>
              <w:top w:val="nil"/>
              <w:left w:val="nil"/>
              <w:bottom w:val="single" w:sz="4" w:space="0" w:color="auto"/>
              <w:right w:val="single" w:sz="4" w:space="0" w:color="auto"/>
            </w:tcBorders>
            <w:shd w:val="clear" w:color="auto" w:fill="auto"/>
            <w:vAlign w:val="center"/>
          </w:tcPr>
          <w:p w14:paraId="1C795020" w14:textId="201917DB" w:rsidR="00C368A6" w:rsidRPr="00C368A6" w:rsidRDefault="00C368A6" w:rsidP="00C368A6">
            <w:pPr>
              <w:pStyle w:val="tabela0"/>
              <w:rPr>
                <w:sz w:val="18"/>
                <w:szCs w:val="18"/>
              </w:rPr>
            </w:pPr>
            <w:r w:rsidRPr="00C368A6">
              <w:rPr>
                <w:sz w:val="18"/>
                <w:szCs w:val="18"/>
              </w:rPr>
              <w:t>0,00335</w:t>
            </w:r>
          </w:p>
        </w:tc>
        <w:tc>
          <w:tcPr>
            <w:tcW w:w="863" w:type="dxa"/>
            <w:tcBorders>
              <w:top w:val="nil"/>
              <w:left w:val="nil"/>
              <w:bottom w:val="single" w:sz="4" w:space="0" w:color="auto"/>
              <w:right w:val="single" w:sz="4" w:space="0" w:color="auto"/>
            </w:tcBorders>
            <w:shd w:val="clear" w:color="auto" w:fill="auto"/>
            <w:vAlign w:val="center"/>
          </w:tcPr>
          <w:p w14:paraId="7503A8A6" w14:textId="7DB4EA4C" w:rsidR="00C368A6" w:rsidRPr="00C368A6" w:rsidRDefault="00C368A6" w:rsidP="00C368A6">
            <w:pPr>
              <w:pStyle w:val="tabela0"/>
              <w:rPr>
                <w:sz w:val="18"/>
                <w:szCs w:val="18"/>
              </w:rPr>
            </w:pPr>
            <w:r w:rsidRPr="00C368A6">
              <w:rPr>
                <w:sz w:val="18"/>
                <w:szCs w:val="18"/>
              </w:rPr>
              <w:t>0,00138</w:t>
            </w:r>
          </w:p>
        </w:tc>
        <w:tc>
          <w:tcPr>
            <w:tcW w:w="863" w:type="dxa"/>
            <w:tcBorders>
              <w:top w:val="nil"/>
              <w:left w:val="nil"/>
              <w:bottom w:val="single" w:sz="4" w:space="0" w:color="auto"/>
              <w:right w:val="single" w:sz="4" w:space="0" w:color="auto"/>
            </w:tcBorders>
            <w:shd w:val="clear" w:color="auto" w:fill="auto"/>
            <w:vAlign w:val="center"/>
          </w:tcPr>
          <w:p w14:paraId="2869DE05" w14:textId="208D593A" w:rsidR="00C368A6" w:rsidRPr="00C368A6" w:rsidRDefault="00C368A6" w:rsidP="00C368A6">
            <w:pPr>
              <w:pStyle w:val="tabela0"/>
              <w:rPr>
                <w:sz w:val="18"/>
                <w:szCs w:val="18"/>
              </w:rPr>
            </w:pPr>
            <w:r w:rsidRPr="00C368A6">
              <w:rPr>
                <w:sz w:val="18"/>
                <w:szCs w:val="18"/>
              </w:rPr>
              <w:t>0,00031</w:t>
            </w:r>
          </w:p>
        </w:tc>
        <w:tc>
          <w:tcPr>
            <w:tcW w:w="935" w:type="dxa"/>
            <w:tcBorders>
              <w:top w:val="nil"/>
              <w:left w:val="nil"/>
              <w:bottom w:val="single" w:sz="4" w:space="0" w:color="auto"/>
              <w:right w:val="single" w:sz="4" w:space="0" w:color="auto"/>
            </w:tcBorders>
            <w:shd w:val="clear" w:color="auto" w:fill="auto"/>
            <w:vAlign w:val="center"/>
          </w:tcPr>
          <w:p w14:paraId="00772715" w14:textId="69A4C409" w:rsidR="00C368A6" w:rsidRPr="00C368A6" w:rsidRDefault="00C368A6" w:rsidP="00C368A6">
            <w:pPr>
              <w:pStyle w:val="tabela0"/>
              <w:rPr>
                <w:sz w:val="18"/>
                <w:szCs w:val="18"/>
              </w:rPr>
            </w:pPr>
            <w:r w:rsidRPr="00C368A6">
              <w:rPr>
                <w:sz w:val="18"/>
                <w:szCs w:val="18"/>
              </w:rPr>
              <w:t>0,00096</w:t>
            </w:r>
          </w:p>
        </w:tc>
        <w:tc>
          <w:tcPr>
            <w:tcW w:w="863" w:type="dxa"/>
            <w:tcBorders>
              <w:top w:val="nil"/>
              <w:left w:val="nil"/>
              <w:bottom w:val="single" w:sz="4" w:space="0" w:color="auto"/>
              <w:right w:val="single" w:sz="4" w:space="0" w:color="auto"/>
            </w:tcBorders>
            <w:shd w:val="clear" w:color="auto" w:fill="auto"/>
            <w:vAlign w:val="center"/>
          </w:tcPr>
          <w:p w14:paraId="76230C1E" w14:textId="71016F6C" w:rsidR="00C368A6" w:rsidRPr="00C368A6" w:rsidRDefault="00C368A6" w:rsidP="00C368A6">
            <w:pPr>
              <w:pStyle w:val="tabela0"/>
              <w:rPr>
                <w:sz w:val="18"/>
                <w:szCs w:val="18"/>
              </w:rPr>
            </w:pPr>
            <w:r w:rsidRPr="00C368A6">
              <w:rPr>
                <w:sz w:val="18"/>
                <w:szCs w:val="18"/>
              </w:rPr>
              <w:t>0,00310</w:t>
            </w:r>
          </w:p>
        </w:tc>
        <w:tc>
          <w:tcPr>
            <w:tcW w:w="906" w:type="dxa"/>
            <w:tcBorders>
              <w:top w:val="nil"/>
              <w:left w:val="nil"/>
              <w:bottom w:val="single" w:sz="4" w:space="0" w:color="auto"/>
              <w:right w:val="single" w:sz="4" w:space="0" w:color="auto"/>
            </w:tcBorders>
            <w:shd w:val="clear" w:color="auto" w:fill="auto"/>
            <w:vAlign w:val="center"/>
          </w:tcPr>
          <w:p w14:paraId="3994E3A5" w14:textId="5F1C807D" w:rsidR="00C368A6" w:rsidRPr="00C368A6" w:rsidRDefault="00C368A6" w:rsidP="00C368A6">
            <w:pPr>
              <w:pStyle w:val="tabela0"/>
              <w:rPr>
                <w:sz w:val="18"/>
                <w:szCs w:val="18"/>
              </w:rPr>
            </w:pPr>
            <w:r w:rsidRPr="00C368A6">
              <w:rPr>
                <w:sz w:val="18"/>
                <w:szCs w:val="18"/>
              </w:rPr>
              <w:t>0,00099</w:t>
            </w:r>
          </w:p>
        </w:tc>
        <w:tc>
          <w:tcPr>
            <w:tcW w:w="863" w:type="dxa"/>
            <w:tcBorders>
              <w:top w:val="nil"/>
              <w:left w:val="nil"/>
              <w:bottom w:val="single" w:sz="4" w:space="0" w:color="auto"/>
              <w:right w:val="single" w:sz="4" w:space="0" w:color="auto"/>
            </w:tcBorders>
            <w:shd w:val="clear" w:color="auto" w:fill="auto"/>
            <w:vAlign w:val="center"/>
          </w:tcPr>
          <w:p w14:paraId="1FEE02FD" w14:textId="637A17CB" w:rsidR="00C368A6" w:rsidRPr="00C368A6" w:rsidRDefault="00C368A6" w:rsidP="00C368A6">
            <w:pPr>
              <w:pStyle w:val="tabela0"/>
              <w:rPr>
                <w:sz w:val="18"/>
                <w:szCs w:val="18"/>
              </w:rPr>
            </w:pPr>
            <w:r w:rsidRPr="00C368A6">
              <w:rPr>
                <w:sz w:val="18"/>
                <w:szCs w:val="18"/>
              </w:rPr>
              <w:t>0,00159</w:t>
            </w:r>
          </w:p>
        </w:tc>
        <w:tc>
          <w:tcPr>
            <w:tcW w:w="863" w:type="dxa"/>
            <w:tcBorders>
              <w:top w:val="nil"/>
              <w:left w:val="nil"/>
              <w:bottom w:val="single" w:sz="4" w:space="0" w:color="auto"/>
              <w:right w:val="single" w:sz="4" w:space="0" w:color="auto"/>
            </w:tcBorders>
            <w:shd w:val="clear" w:color="auto" w:fill="auto"/>
            <w:vAlign w:val="center"/>
          </w:tcPr>
          <w:p w14:paraId="08F579C8" w14:textId="5DEFC586"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C4DA747" w14:textId="52798C68" w:rsidR="00C368A6" w:rsidRPr="00C368A6" w:rsidRDefault="00C368A6" w:rsidP="00C368A6">
            <w:pPr>
              <w:pStyle w:val="tabela0"/>
              <w:rPr>
                <w:sz w:val="18"/>
                <w:szCs w:val="18"/>
              </w:rPr>
            </w:pPr>
            <w:r w:rsidRPr="00C368A6">
              <w:rPr>
                <w:sz w:val="18"/>
                <w:szCs w:val="18"/>
              </w:rPr>
              <w:t>0,00023</w:t>
            </w:r>
          </w:p>
        </w:tc>
      </w:tr>
    </w:tbl>
    <w:p w14:paraId="43AA159B" w14:textId="77777777" w:rsidR="000E7E1E" w:rsidRDefault="000E7E1E" w:rsidP="000E7E1E">
      <w:pPr>
        <w:pStyle w:val="rdo"/>
      </w:pPr>
      <w:r>
        <w:t>Źródło: Opracowanie własne na podstawie modelowania</w:t>
      </w:r>
    </w:p>
    <w:p w14:paraId="09F7749B" w14:textId="33CB6B72" w:rsidR="000E7E1E" w:rsidRDefault="000E7E1E" w:rsidP="000E7E1E">
      <w:pPr>
        <w:pStyle w:val="Legenda"/>
        <w:keepNext/>
      </w:pPr>
      <w:bookmarkStart w:id="247" w:name="_Toc156472997"/>
      <w:r>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38</w:t>
      </w:r>
      <w:r>
        <w:rPr>
          <w:noProof/>
        </w:rPr>
        <w:fldChar w:fldCharType="end"/>
      </w:r>
      <w:r>
        <w:rPr>
          <w:lang w:val="pl-PL"/>
        </w:rPr>
        <w:t xml:space="preserve"> </w:t>
      </w:r>
      <w:r w:rsidRPr="00656827">
        <w:rPr>
          <w:lang w:val="pl-PL"/>
        </w:rPr>
        <w:t>Prognozowane stężenie benzo(a)pirenu, na koniec roku 2026, w strefie podkarpackiej, wg. scenariusza bazowego (obszary od 01 do 15)</w:t>
      </w:r>
      <w:bookmarkEnd w:id="247"/>
    </w:p>
    <w:tbl>
      <w:tblPr>
        <w:tblW w:w="5416"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01 do 15)"/>
      </w:tblPr>
      <w:tblGrid>
        <w:gridCol w:w="1814"/>
        <w:gridCol w:w="910"/>
        <w:gridCol w:w="913"/>
        <w:gridCol w:w="973"/>
        <w:gridCol w:w="913"/>
        <w:gridCol w:w="797"/>
        <w:gridCol w:w="906"/>
        <w:gridCol w:w="1028"/>
        <w:gridCol w:w="906"/>
        <w:gridCol w:w="906"/>
        <w:gridCol w:w="797"/>
        <w:gridCol w:w="794"/>
        <w:gridCol w:w="906"/>
        <w:gridCol w:w="1025"/>
        <w:gridCol w:w="855"/>
        <w:gridCol w:w="715"/>
      </w:tblGrid>
      <w:tr w:rsidR="00DC6A35" w:rsidRPr="008E33A7" w14:paraId="7F8C9E12" w14:textId="77777777" w:rsidTr="00DC6A35">
        <w:trPr>
          <w:cantSplit/>
          <w:trHeight w:val="1814"/>
          <w:tblHeader/>
        </w:trPr>
        <w:tc>
          <w:tcPr>
            <w:tcW w:w="598" w:type="pct"/>
            <w:shd w:val="clear" w:color="auto" w:fill="auto"/>
            <w:vAlign w:val="center"/>
            <w:hideMark/>
          </w:tcPr>
          <w:p w14:paraId="2C4E85B7" w14:textId="77777777" w:rsidR="000E7E1E" w:rsidRPr="00DC6A35" w:rsidRDefault="000E7E1E" w:rsidP="00DC6A35">
            <w:pPr>
              <w:pStyle w:val="tabela0"/>
              <w:rPr>
                <w:sz w:val="18"/>
                <w:szCs w:val="18"/>
              </w:rPr>
            </w:pPr>
            <w:r w:rsidRPr="00DC6A35">
              <w:rPr>
                <w:sz w:val="18"/>
                <w:szCs w:val="18"/>
              </w:rPr>
              <w:t>Kod obszaru przekroczeń</w:t>
            </w:r>
          </w:p>
        </w:tc>
        <w:tc>
          <w:tcPr>
            <w:tcW w:w="300" w:type="pct"/>
            <w:shd w:val="clear" w:color="auto" w:fill="auto"/>
            <w:textDirection w:val="btLr"/>
            <w:vAlign w:val="center"/>
            <w:hideMark/>
          </w:tcPr>
          <w:p w14:paraId="5B6C87E2" w14:textId="77777777" w:rsidR="000E7E1E" w:rsidRPr="00DC6A35" w:rsidRDefault="000E7E1E" w:rsidP="00DC6A35">
            <w:pPr>
              <w:pStyle w:val="tabela0"/>
              <w:rPr>
                <w:sz w:val="18"/>
                <w:szCs w:val="18"/>
                <w:lang w:val="en-PH"/>
              </w:rPr>
            </w:pPr>
            <w:r w:rsidRPr="00DC6A35">
              <w:rPr>
                <w:sz w:val="18"/>
                <w:szCs w:val="18"/>
                <w:lang w:val="en-PH"/>
              </w:rPr>
              <w:t>PL_Pk_2021_PL1802_B(a)P_a_01</w:t>
            </w:r>
          </w:p>
        </w:tc>
        <w:tc>
          <w:tcPr>
            <w:tcW w:w="301" w:type="pct"/>
            <w:shd w:val="clear" w:color="auto" w:fill="auto"/>
            <w:textDirection w:val="btLr"/>
            <w:vAlign w:val="center"/>
            <w:hideMark/>
          </w:tcPr>
          <w:p w14:paraId="6DA5D119" w14:textId="77777777" w:rsidR="000E7E1E" w:rsidRPr="00DC6A35" w:rsidRDefault="000E7E1E" w:rsidP="00DC6A35">
            <w:pPr>
              <w:pStyle w:val="tabela0"/>
              <w:rPr>
                <w:sz w:val="18"/>
                <w:szCs w:val="18"/>
                <w:lang w:val="en-PH"/>
              </w:rPr>
            </w:pPr>
            <w:r w:rsidRPr="00DC6A35">
              <w:rPr>
                <w:sz w:val="18"/>
                <w:szCs w:val="18"/>
                <w:lang w:val="en-PH"/>
              </w:rPr>
              <w:t>PL_Pk_2021_PL1802_B(a)P_a_02</w:t>
            </w:r>
          </w:p>
        </w:tc>
        <w:tc>
          <w:tcPr>
            <w:tcW w:w="321" w:type="pct"/>
            <w:shd w:val="clear" w:color="auto" w:fill="auto"/>
            <w:textDirection w:val="btLr"/>
            <w:vAlign w:val="center"/>
            <w:hideMark/>
          </w:tcPr>
          <w:p w14:paraId="0D53B0C9" w14:textId="77777777" w:rsidR="000E7E1E" w:rsidRPr="00DC6A35" w:rsidRDefault="000E7E1E" w:rsidP="00DC6A35">
            <w:pPr>
              <w:pStyle w:val="tabela0"/>
              <w:rPr>
                <w:sz w:val="18"/>
                <w:szCs w:val="18"/>
                <w:lang w:val="en-PH"/>
              </w:rPr>
            </w:pPr>
            <w:r w:rsidRPr="00DC6A35">
              <w:rPr>
                <w:sz w:val="18"/>
                <w:szCs w:val="18"/>
                <w:lang w:val="en-PH"/>
              </w:rPr>
              <w:t>PL_Pk_2021_PL1802_B(a)P_a_03</w:t>
            </w:r>
          </w:p>
        </w:tc>
        <w:tc>
          <w:tcPr>
            <w:tcW w:w="301" w:type="pct"/>
            <w:shd w:val="clear" w:color="auto" w:fill="auto"/>
            <w:textDirection w:val="btLr"/>
            <w:vAlign w:val="center"/>
            <w:hideMark/>
          </w:tcPr>
          <w:p w14:paraId="5EB1B681" w14:textId="77777777" w:rsidR="000E7E1E" w:rsidRPr="00DC6A35" w:rsidRDefault="000E7E1E" w:rsidP="00DC6A35">
            <w:pPr>
              <w:pStyle w:val="tabela0"/>
              <w:rPr>
                <w:sz w:val="18"/>
                <w:szCs w:val="18"/>
              </w:rPr>
            </w:pPr>
            <w:r w:rsidRPr="00DC6A35">
              <w:rPr>
                <w:sz w:val="18"/>
                <w:szCs w:val="18"/>
              </w:rPr>
              <w:t>PL_Pk_2021_PL1802_B(a)P_a_04</w:t>
            </w:r>
          </w:p>
        </w:tc>
        <w:tc>
          <w:tcPr>
            <w:tcW w:w="263" w:type="pct"/>
            <w:shd w:val="clear" w:color="auto" w:fill="auto"/>
            <w:textDirection w:val="btLr"/>
            <w:vAlign w:val="center"/>
            <w:hideMark/>
          </w:tcPr>
          <w:p w14:paraId="62B36880" w14:textId="77777777" w:rsidR="000E7E1E" w:rsidRPr="00DC6A35" w:rsidRDefault="000E7E1E" w:rsidP="00DC6A35">
            <w:pPr>
              <w:pStyle w:val="tabela0"/>
              <w:rPr>
                <w:sz w:val="18"/>
                <w:szCs w:val="18"/>
              </w:rPr>
            </w:pPr>
            <w:r w:rsidRPr="00DC6A35">
              <w:rPr>
                <w:sz w:val="18"/>
                <w:szCs w:val="18"/>
              </w:rPr>
              <w:t>PL_Pk_2021_PL1802_B(a)P_a_05</w:t>
            </w:r>
          </w:p>
        </w:tc>
        <w:tc>
          <w:tcPr>
            <w:tcW w:w="299" w:type="pct"/>
            <w:shd w:val="clear" w:color="auto" w:fill="auto"/>
            <w:textDirection w:val="btLr"/>
            <w:vAlign w:val="center"/>
            <w:hideMark/>
          </w:tcPr>
          <w:p w14:paraId="17BCD716" w14:textId="77777777" w:rsidR="000E7E1E" w:rsidRPr="00DC6A35" w:rsidRDefault="000E7E1E" w:rsidP="00DC6A35">
            <w:pPr>
              <w:pStyle w:val="tabela0"/>
              <w:rPr>
                <w:sz w:val="18"/>
                <w:szCs w:val="18"/>
              </w:rPr>
            </w:pPr>
            <w:r w:rsidRPr="00DC6A35">
              <w:rPr>
                <w:sz w:val="18"/>
                <w:szCs w:val="18"/>
              </w:rPr>
              <w:t>PL_Pk_2021_PL1802_B(a)P_a_06</w:t>
            </w:r>
          </w:p>
        </w:tc>
        <w:tc>
          <w:tcPr>
            <w:tcW w:w="339" w:type="pct"/>
            <w:shd w:val="clear" w:color="auto" w:fill="auto"/>
            <w:textDirection w:val="btLr"/>
            <w:vAlign w:val="center"/>
            <w:hideMark/>
          </w:tcPr>
          <w:p w14:paraId="42941FA3" w14:textId="77777777" w:rsidR="000E7E1E" w:rsidRPr="00DC6A35" w:rsidRDefault="000E7E1E" w:rsidP="00DC6A35">
            <w:pPr>
              <w:pStyle w:val="tabela0"/>
              <w:rPr>
                <w:sz w:val="18"/>
                <w:szCs w:val="18"/>
              </w:rPr>
            </w:pPr>
            <w:r w:rsidRPr="00DC6A35">
              <w:rPr>
                <w:sz w:val="18"/>
                <w:szCs w:val="18"/>
              </w:rPr>
              <w:t>PL_Pk_2021_PL1802_B(a)P_a_07</w:t>
            </w:r>
          </w:p>
        </w:tc>
        <w:tc>
          <w:tcPr>
            <w:tcW w:w="299" w:type="pct"/>
            <w:shd w:val="clear" w:color="auto" w:fill="auto"/>
            <w:textDirection w:val="btLr"/>
            <w:vAlign w:val="center"/>
            <w:hideMark/>
          </w:tcPr>
          <w:p w14:paraId="478E9658" w14:textId="77777777" w:rsidR="000E7E1E" w:rsidRPr="00DC6A35" w:rsidRDefault="000E7E1E" w:rsidP="00DC6A35">
            <w:pPr>
              <w:pStyle w:val="tabela0"/>
              <w:rPr>
                <w:sz w:val="18"/>
                <w:szCs w:val="18"/>
              </w:rPr>
            </w:pPr>
            <w:r w:rsidRPr="00DC6A35">
              <w:rPr>
                <w:sz w:val="18"/>
                <w:szCs w:val="18"/>
              </w:rPr>
              <w:t>PL_Pk_2021_PL1802_B(a)P_a_08</w:t>
            </w:r>
          </w:p>
        </w:tc>
        <w:tc>
          <w:tcPr>
            <w:tcW w:w="299" w:type="pct"/>
            <w:shd w:val="clear" w:color="auto" w:fill="auto"/>
            <w:textDirection w:val="btLr"/>
            <w:vAlign w:val="center"/>
            <w:hideMark/>
          </w:tcPr>
          <w:p w14:paraId="442A778C" w14:textId="77777777" w:rsidR="000E7E1E" w:rsidRPr="00DC6A35" w:rsidRDefault="000E7E1E" w:rsidP="00DC6A35">
            <w:pPr>
              <w:pStyle w:val="tabela0"/>
              <w:rPr>
                <w:sz w:val="18"/>
                <w:szCs w:val="18"/>
              </w:rPr>
            </w:pPr>
            <w:r w:rsidRPr="00DC6A35">
              <w:rPr>
                <w:sz w:val="18"/>
                <w:szCs w:val="18"/>
              </w:rPr>
              <w:t>PL_Pk_2021_PL1802_B(a)P_a_09</w:t>
            </w:r>
          </w:p>
        </w:tc>
        <w:tc>
          <w:tcPr>
            <w:tcW w:w="263" w:type="pct"/>
            <w:shd w:val="clear" w:color="auto" w:fill="auto"/>
            <w:textDirection w:val="btLr"/>
            <w:vAlign w:val="center"/>
            <w:hideMark/>
          </w:tcPr>
          <w:p w14:paraId="2C391DF0" w14:textId="77777777" w:rsidR="000E7E1E" w:rsidRPr="00DC6A35" w:rsidRDefault="000E7E1E" w:rsidP="00DC6A35">
            <w:pPr>
              <w:pStyle w:val="tabela0"/>
              <w:rPr>
                <w:sz w:val="18"/>
                <w:szCs w:val="18"/>
              </w:rPr>
            </w:pPr>
            <w:r w:rsidRPr="00DC6A35">
              <w:rPr>
                <w:sz w:val="18"/>
                <w:szCs w:val="18"/>
              </w:rPr>
              <w:t>PL_Pk_2021_PL1802_B(a)P_a_10</w:t>
            </w:r>
          </w:p>
        </w:tc>
        <w:tc>
          <w:tcPr>
            <w:tcW w:w="262" w:type="pct"/>
            <w:shd w:val="clear" w:color="auto" w:fill="auto"/>
            <w:textDirection w:val="btLr"/>
            <w:vAlign w:val="center"/>
            <w:hideMark/>
          </w:tcPr>
          <w:p w14:paraId="263E3F21" w14:textId="77777777" w:rsidR="000E7E1E" w:rsidRPr="00DC6A35" w:rsidRDefault="000E7E1E" w:rsidP="00DC6A35">
            <w:pPr>
              <w:pStyle w:val="tabela0"/>
              <w:rPr>
                <w:sz w:val="18"/>
                <w:szCs w:val="18"/>
              </w:rPr>
            </w:pPr>
            <w:r w:rsidRPr="00DC6A35">
              <w:rPr>
                <w:sz w:val="18"/>
                <w:szCs w:val="18"/>
              </w:rPr>
              <w:t>PL_Pk_2021_PL1802_B(a)P_a_11</w:t>
            </w:r>
          </w:p>
        </w:tc>
        <w:tc>
          <w:tcPr>
            <w:tcW w:w="299" w:type="pct"/>
            <w:shd w:val="clear" w:color="auto" w:fill="auto"/>
            <w:textDirection w:val="btLr"/>
            <w:vAlign w:val="center"/>
            <w:hideMark/>
          </w:tcPr>
          <w:p w14:paraId="3D089EA5" w14:textId="77777777" w:rsidR="000E7E1E" w:rsidRPr="00DC6A35" w:rsidRDefault="000E7E1E" w:rsidP="00DC6A35">
            <w:pPr>
              <w:pStyle w:val="tabela0"/>
              <w:rPr>
                <w:sz w:val="18"/>
                <w:szCs w:val="18"/>
              </w:rPr>
            </w:pPr>
            <w:r w:rsidRPr="00DC6A35">
              <w:rPr>
                <w:sz w:val="18"/>
                <w:szCs w:val="18"/>
              </w:rPr>
              <w:t>PL_Pk_2021_PL1802_B(a)P_a_12</w:t>
            </w:r>
          </w:p>
        </w:tc>
        <w:tc>
          <w:tcPr>
            <w:tcW w:w="338" w:type="pct"/>
            <w:shd w:val="clear" w:color="auto" w:fill="auto"/>
            <w:textDirection w:val="btLr"/>
            <w:vAlign w:val="center"/>
            <w:hideMark/>
          </w:tcPr>
          <w:p w14:paraId="0EBAE8A0" w14:textId="77777777" w:rsidR="000E7E1E" w:rsidRPr="00DC6A35" w:rsidRDefault="000E7E1E" w:rsidP="00DC6A35">
            <w:pPr>
              <w:pStyle w:val="tabela0"/>
              <w:rPr>
                <w:sz w:val="18"/>
                <w:szCs w:val="18"/>
              </w:rPr>
            </w:pPr>
            <w:r w:rsidRPr="00DC6A35">
              <w:rPr>
                <w:sz w:val="18"/>
                <w:szCs w:val="18"/>
              </w:rPr>
              <w:t>PL_Pk_2021_PL1802_B(a)P_a_13</w:t>
            </w:r>
          </w:p>
        </w:tc>
        <w:tc>
          <w:tcPr>
            <w:tcW w:w="282" w:type="pct"/>
            <w:shd w:val="clear" w:color="auto" w:fill="auto"/>
            <w:textDirection w:val="btLr"/>
            <w:vAlign w:val="center"/>
            <w:hideMark/>
          </w:tcPr>
          <w:p w14:paraId="337AFCF2" w14:textId="77777777" w:rsidR="000E7E1E" w:rsidRPr="00DC6A35" w:rsidRDefault="000E7E1E" w:rsidP="00DC6A35">
            <w:pPr>
              <w:pStyle w:val="tabela0"/>
              <w:rPr>
                <w:sz w:val="18"/>
                <w:szCs w:val="18"/>
              </w:rPr>
            </w:pPr>
            <w:r w:rsidRPr="00DC6A35">
              <w:rPr>
                <w:sz w:val="18"/>
                <w:szCs w:val="18"/>
              </w:rPr>
              <w:t>PL_Pk_2021_PL1802_B(a)P_a_14</w:t>
            </w:r>
          </w:p>
        </w:tc>
        <w:tc>
          <w:tcPr>
            <w:tcW w:w="236" w:type="pct"/>
            <w:shd w:val="clear" w:color="auto" w:fill="auto"/>
            <w:textDirection w:val="btLr"/>
            <w:vAlign w:val="center"/>
            <w:hideMark/>
          </w:tcPr>
          <w:p w14:paraId="104699F2" w14:textId="77777777" w:rsidR="000E7E1E" w:rsidRPr="00DC6A35" w:rsidRDefault="000E7E1E" w:rsidP="00DC6A35">
            <w:pPr>
              <w:pStyle w:val="tabela0"/>
              <w:rPr>
                <w:sz w:val="18"/>
                <w:szCs w:val="18"/>
              </w:rPr>
            </w:pPr>
            <w:r w:rsidRPr="00DC6A35">
              <w:rPr>
                <w:sz w:val="18"/>
                <w:szCs w:val="18"/>
              </w:rPr>
              <w:t>PL_Pk_2021_PL1802_B(a)P_a_15</w:t>
            </w:r>
          </w:p>
        </w:tc>
      </w:tr>
      <w:tr w:rsidR="00DC6A35" w:rsidRPr="00DC6A35" w14:paraId="72386761" w14:textId="77777777" w:rsidTr="00DC6A35">
        <w:trPr>
          <w:trHeight w:val="340"/>
        </w:trPr>
        <w:tc>
          <w:tcPr>
            <w:tcW w:w="598" w:type="pct"/>
            <w:shd w:val="clear" w:color="auto" w:fill="auto"/>
            <w:vAlign w:val="center"/>
            <w:hideMark/>
          </w:tcPr>
          <w:p w14:paraId="50990B7A" w14:textId="77777777" w:rsidR="00DC6A35" w:rsidRPr="00DC6A35" w:rsidRDefault="00DC6A35" w:rsidP="00DC6A35">
            <w:pPr>
              <w:pStyle w:val="tabela0"/>
              <w:rPr>
                <w:sz w:val="18"/>
                <w:szCs w:val="18"/>
                <w:lang w:val="pl-PL"/>
              </w:rPr>
            </w:pPr>
            <w:r w:rsidRPr="00DC6A35">
              <w:rPr>
                <w:sz w:val="18"/>
                <w:szCs w:val="18"/>
              </w:rPr>
              <w:t xml:space="preserve">Stężenie całkowite </w:t>
            </w:r>
            <w:r w:rsidRPr="00DC6A35">
              <w:rPr>
                <w:sz w:val="18"/>
                <w:szCs w:val="18"/>
                <w:lang w:val="pl-PL"/>
              </w:rPr>
              <w:t>[</w:t>
            </w:r>
            <w:r w:rsidRPr="00DC6A35">
              <w:rPr>
                <w:sz w:val="18"/>
                <w:szCs w:val="18"/>
              </w:rPr>
              <w:t>ng/m</w:t>
            </w:r>
            <w:r w:rsidRPr="00DC6A35">
              <w:rPr>
                <w:sz w:val="18"/>
                <w:szCs w:val="18"/>
                <w:vertAlign w:val="superscript"/>
              </w:rPr>
              <w:t>3</w:t>
            </w:r>
            <w:r w:rsidRPr="00DC6A35">
              <w:rPr>
                <w:sz w:val="18"/>
                <w:szCs w:val="18"/>
                <w:lang w:val="pl-PL"/>
              </w:rPr>
              <w:t>]</w:t>
            </w:r>
          </w:p>
        </w:tc>
        <w:tc>
          <w:tcPr>
            <w:tcW w:w="300" w:type="pct"/>
            <w:shd w:val="clear" w:color="auto" w:fill="auto"/>
            <w:vAlign w:val="center"/>
          </w:tcPr>
          <w:p w14:paraId="1A5A39BD" w14:textId="5AE3C0E8" w:rsidR="00DC6A35" w:rsidRPr="00DC6A35" w:rsidRDefault="00DC6A35" w:rsidP="00DC6A35">
            <w:pPr>
              <w:pStyle w:val="tabela0"/>
              <w:rPr>
                <w:sz w:val="18"/>
                <w:szCs w:val="18"/>
              </w:rPr>
            </w:pPr>
            <w:r w:rsidRPr="00DC6A35">
              <w:rPr>
                <w:sz w:val="18"/>
                <w:szCs w:val="18"/>
              </w:rPr>
              <w:t>2,36</w:t>
            </w:r>
          </w:p>
        </w:tc>
        <w:tc>
          <w:tcPr>
            <w:tcW w:w="301" w:type="pct"/>
            <w:shd w:val="clear" w:color="auto" w:fill="auto"/>
            <w:vAlign w:val="center"/>
          </w:tcPr>
          <w:p w14:paraId="1265C927" w14:textId="6E6C63AA" w:rsidR="00DC6A35" w:rsidRPr="00DC6A35" w:rsidRDefault="00DC6A35" w:rsidP="00DC6A35">
            <w:pPr>
              <w:pStyle w:val="tabela0"/>
              <w:rPr>
                <w:sz w:val="18"/>
                <w:szCs w:val="18"/>
              </w:rPr>
            </w:pPr>
            <w:r w:rsidRPr="00DC6A35">
              <w:rPr>
                <w:sz w:val="18"/>
                <w:szCs w:val="18"/>
              </w:rPr>
              <w:t>1,10</w:t>
            </w:r>
          </w:p>
        </w:tc>
        <w:tc>
          <w:tcPr>
            <w:tcW w:w="321" w:type="pct"/>
            <w:shd w:val="clear" w:color="auto" w:fill="auto"/>
            <w:vAlign w:val="center"/>
          </w:tcPr>
          <w:p w14:paraId="65E28733" w14:textId="4F38535D" w:rsidR="00DC6A35" w:rsidRPr="00DC6A35" w:rsidRDefault="00DC6A35" w:rsidP="00DC6A35">
            <w:pPr>
              <w:pStyle w:val="tabela0"/>
              <w:rPr>
                <w:sz w:val="18"/>
                <w:szCs w:val="18"/>
              </w:rPr>
            </w:pPr>
            <w:r w:rsidRPr="00DC6A35">
              <w:rPr>
                <w:sz w:val="18"/>
                <w:szCs w:val="18"/>
              </w:rPr>
              <w:t>1,13</w:t>
            </w:r>
          </w:p>
        </w:tc>
        <w:tc>
          <w:tcPr>
            <w:tcW w:w="301" w:type="pct"/>
            <w:shd w:val="clear" w:color="auto" w:fill="auto"/>
            <w:vAlign w:val="center"/>
          </w:tcPr>
          <w:p w14:paraId="3E69ABE9" w14:textId="3EE2F220" w:rsidR="00DC6A35" w:rsidRPr="00DC6A35" w:rsidRDefault="00DC6A35" w:rsidP="00DC6A35">
            <w:pPr>
              <w:pStyle w:val="tabela0"/>
              <w:rPr>
                <w:sz w:val="18"/>
                <w:szCs w:val="18"/>
              </w:rPr>
            </w:pPr>
            <w:r w:rsidRPr="00DC6A35">
              <w:rPr>
                <w:sz w:val="18"/>
                <w:szCs w:val="18"/>
              </w:rPr>
              <w:t>1,37</w:t>
            </w:r>
          </w:p>
        </w:tc>
        <w:tc>
          <w:tcPr>
            <w:tcW w:w="263" w:type="pct"/>
            <w:shd w:val="clear" w:color="auto" w:fill="auto"/>
            <w:vAlign w:val="center"/>
          </w:tcPr>
          <w:p w14:paraId="76F4D133" w14:textId="236F7936" w:rsidR="00DC6A35" w:rsidRPr="00DC6A35" w:rsidRDefault="00DC6A35" w:rsidP="00DC6A35">
            <w:pPr>
              <w:pStyle w:val="tabela0"/>
              <w:rPr>
                <w:sz w:val="18"/>
                <w:szCs w:val="18"/>
              </w:rPr>
            </w:pPr>
            <w:r w:rsidRPr="00DC6A35">
              <w:rPr>
                <w:sz w:val="18"/>
                <w:szCs w:val="18"/>
              </w:rPr>
              <w:t>1,21</w:t>
            </w:r>
          </w:p>
        </w:tc>
        <w:tc>
          <w:tcPr>
            <w:tcW w:w="299" w:type="pct"/>
            <w:shd w:val="clear" w:color="auto" w:fill="auto"/>
            <w:vAlign w:val="center"/>
          </w:tcPr>
          <w:p w14:paraId="290A7D47" w14:textId="0689E051" w:rsidR="00DC6A35" w:rsidRPr="00DC6A35" w:rsidRDefault="00DC6A35" w:rsidP="00DC6A35">
            <w:pPr>
              <w:pStyle w:val="tabela0"/>
              <w:rPr>
                <w:sz w:val="18"/>
                <w:szCs w:val="18"/>
              </w:rPr>
            </w:pPr>
            <w:r w:rsidRPr="00DC6A35">
              <w:rPr>
                <w:sz w:val="18"/>
                <w:szCs w:val="18"/>
              </w:rPr>
              <w:t>0,90</w:t>
            </w:r>
          </w:p>
        </w:tc>
        <w:tc>
          <w:tcPr>
            <w:tcW w:w="339" w:type="pct"/>
            <w:shd w:val="clear" w:color="auto" w:fill="auto"/>
            <w:vAlign w:val="center"/>
          </w:tcPr>
          <w:p w14:paraId="1274C810" w14:textId="726F32C7" w:rsidR="00DC6A35" w:rsidRPr="00DC6A35" w:rsidRDefault="00DC6A35" w:rsidP="00DC6A35">
            <w:pPr>
              <w:pStyle w:val="tabela0"/>
              <w:rPr>
                <w:sz w:val="18"/>
                <w:szCs w:val="18"/>
              </w:rPr>
            </w:pPr>
            <w:r w:rsidRPr="00DC6A35">
              <w:rPr>
                <w:sz w:val="18"/>
                <w:szCs w:val="18"/>
              </w:rPr>
              <w:t>1,25</w:t>
            </w:r>
          </w:p>
        </w:tc>
        <w:tc>
          <w:tcPr>
            <w:tcW w:w="299" w:type="pct"/>
            <w:shd w:val="clear" w:color="auto" w:fill="auto"/>
            <w:vAlign w:val="center"/>
          </w:tcPr>
          <w:p w14:paraId="252BDB4A" w14:textId="2EFBF4B4" w:rsidR="00DC6A35" w:rsidRPr="00DC6A35" w:rsidRDefault="00DC6A35" w:rsidP="00DC6A35">
            <w:pPr>
              <w:pStyle w:val="tabela0"/>
              <w:rPr>
                <w:sz w:val="18"/>
                <w:szCs w:val="18"/>
              </w:rPr>
            </w:pPr>
            <w:r w:rsidRPr="00DC6A35">
              <w:rPr>
                <w:sz w:val="18"/>
                <w:szCs w:val="18"/>
              </w:rPr>
              <w:t>0,86</w:t>
            </w:r>
          </w:p>
        </w:tc>
        <w:tc>
          <w:tcPr>
            <w:tcW w:w="299" w:type="pct"/>
            <w:shd w:val="clear" w:color="auto" w:fill="auto"/>
            <w:vAlign w:val="center"/>
          </w:tcPr>
          <w:p w14:paraId="1E8878AE" w14:textId="12E77356" w:rsidR="00DC6A35" w:rsidRPr="00DC6A35" w:rsidRDefault="00DC6A35" w:rsidP="00DC6A35">
            <w:pPr>
              <w:pStyle w:val="tabela0"/>
              <w:rPr>
                <w:sz w:val="18"/>
                <w:szCs w:val="18"/>
              </w:rPr>
            </w:pPr>
            <w:r w:rsidRPr="00DC6A35">
              <w:rPr>
                <w:sz w:val="18"/>
                <w:szCs w:val="18"/>
              </w:rPr>
              <w:t>1,09</w:t>
            </w:r>
          </w:p>
        </w:tc>
        <w:tc>
          <w:tcPr>
            <w:tcW w:w="263" w:type="pct"/>
            <w:shd w:val="clear" w:color="auto" w:fill="auto"/>
            <w:vAlign w:val="center"/>
          </w:tcPr>
          <w:p w14:paraId="748A7A08" w14:textId="54406AD4" w:rsidR="00DC6A35" w:rsidRPr="00DC6A35" w:rsidRDefault="00DC6A35" w:rsidP="00DC6A35">
            <w:pPr>
              <w:pStyle w:val="tabela0"/>
              <w:rPr>
                <w:sz w:val="18"/>
                <w:szCs w:val="18"/>
              </w:rPr>
            </w:pPr>
            <w:r w:rsidRPr="00DC6A35">
              <w:rPr>
                <w:sz w:val="18"/>
                <w:szCs w:val="18"/>
              </w:rPr>
              <w:t>1,03</w:t>
            </w:r>
          </w:p>
        </w:tc>
        <w:tc>
          <w:tcPr>
            <w:tcW w:w="262" w:type="pct"/>
            <w:shd w:val="clear" w:color="auto" w:fill="auto"/>
            <w:vAlign w:val="center"/>
          </w:tcPr>
          <w:p w14:paraId="7F788867" w14:textId="464F36E2" w:rsidR="00DC6A35" w:rsidRPr="00DC6A35" w:rsidRDefault="00DC6A35" w:rsidP="00DC6A35">
            <w:pPr>
              <w:pStyle w:val="tabela0"/>
              <w:rPr>
                <w:sz w:val="18"/>
                <w:szCs w:val="18"/>
              </w:rPr>
            </w:pPr>
            <w:r w:rsidRPr="00DC6A35">
              <w:rPr>
                <w:sz w:val="18"/>
                <w:szCs w:val="18"/>
              </w:rPr>
              <w:t>0,70</w:t>
            </w:r>
          </w:p>
        </w:tc>
        <w:tc>
          <w:tcPr>
            <w:tcW w:w="299" w:type="pct"/>
            <w:shd w:val="clear" w:color="auto" w:fill="auto"/>
            <w:vAlign w:val="center"/>
          </w:tcPr>
          <w:p w14:paraId="4E15CF3A" w14:textId="67F95D35" w:rsidR="00DC6A35" w:rsidRPr="00DC6A35" w:rsidRDefault="00DC6A35" w:rsidP="00DC6A35">
            <w:pPr>
              <w:pStyle w:val="tabela0"/>
              <w:rPr>
                <w:sz w:val="18"/>
                <w:szCs w:val="18"/>
              </w:rPr>
            </w:pPr>
            <w:r w:rsidRPr="00DC6A35">
              <w:rPr>
                <w:sz w:val="18"/>
                <w:szCs w:val="18"/>
              </w:rPr>
              <w:t>0,94</w:t>
            </w:r>
          </w:p>
        </w:tc>
        <w:tc>
          <w:tcPr>
            <w:tcW w:w="338" w:type="pct"/>
            <w:shd w:val="clear" w:color="auto" w:fill="auto"/>
            <w:vAlign w:val="center"/>
          </w:tcPr>
          <w:p w14:paraId="35BBCEFE" w14:textId="6479A3AD" w:rsidR="00DC6A35" w:rsidRPr="00DC6A35" w:rsidRDefault="00DC6A35" w:rsidP="00DC6A35">
            <w:pPr>
              <w:pStyle w:val="tabela0"/>
              <w:rPr>
                <w:sz w:val="18"/>
                <w:szCs w:val="18"/>
              </w:rPr>
            </w:pPr>
            <w:r w:rsidRPr="00DC6A35">
              <w:rPr>
                <w:sz w:val="18"/>
                <w:szCs w:val="18"/>
              </w:rPr>
              <w:t>0,86</w:t>
            </w:r>
          </w:p>
        </w:tc>
        <w:tc>
          <w:tcPr>
            <w:tcW w:w="282" w:type="pct"/>
            <w:shd w:val="clear" w:color="auto" w:fill="auto"/>
            <w:vAlign w:val="center"/>
          </w:tcPr>
          <w:p w14:paraId="0100C7D6" w14:textId="2989137E" w:rsidR="00DC6A35" w:rsidRPr="00DC6A35" w:rsidRDefault="00DC6A35" w:rsidP="00DC6A35">
            <w:pPr>
              <w:pStyle w:val="tabela0"/>
              <w:rPr>
                <w:sz w:val="18"/>
                <w:szCs w:val="18"/>
              </w:rPr>
            </w:pPr>
            <w:r w:rsidRPr="00DC6A35">
              <w:rPr>
                <w:sz w:val="18"/>
                <w:szCs w:val="18"/>
              </w:rPr>
              <w:t>0,80</w:t>
            </w:r>
          </w:p>
        </w:tc>
        <w:tc>
          <w:tcPr>
            <w:tcW w:w="236" w:type="pct"/>
            <w:shd w:val="clear" w:color="auto" w:fill="auto"/>
            <w:vAlign w:val="center"/>
          </w:tcPr>
          <w:p w14:paraId="15FEFCE4" w14:textId="0ABD94FB" w:rsidR="00DC6A35" w:rsidRPr="00DC6A35" w:rsidRDefault="00DC6A35" w:rsidP="00DC6A35">
            <w:pPr>
              <w:pStyle w:val="tabela0"/>
              <w:rPr>
                <w:sz w:val="18"/>
                <w:szCs w:val="18"/>
              </w:rPr>
            </w:pPr>
            <w:r w:rsidRPr="00DC6A35">
              <w:rPr>
                <w:sz w:val="18"/>
                <w:szCs w:val="18"/>
              </w:rPr>
              <w:t>0,66</w:t>
            </w:r>
          </w:p>
        </w:tc>
      </w:tr>
      <w:tr w:rsidR="00DC6A35" w:rsidRPr="00DC6A35" w14:paraId="42762CE2" w14:textId="77777777" w:rsidTr="00DC6A35">
        <w:trPr>
          <w:trHeight w:val="170"/>
        </w:trPr>
        <w:tc>
          <w:tcPr>
            <w:tcW w:w="598" w:type="pct"/>
            <w:shd w:val="clear" w:color="auto" w:fill="auto"/>
            <w:vAlign w:val="center"/>
            <w:hideMark/>
          </w:tcPr>
          <w:p w14:paraId="35CCB4A4" w14:textId="593E2D74" w:rsidR="000E7E1E" w:rsidRPr="00DC6A35" w:rsidRDefault="000E7E1E" w:rsidP="00BA3B80">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 xml:space="preserve">], </w:t>
            </w:r>
            <w:r w:rsidR="00BA3B80">
              <w:rPr>
                <w:sz w:val="18"/>
                <w:szCs w:val="18"/>
                <w:lang w:eastAsia="pl-PL"/>
              </w:rPr>
              <w:br/>
            </w:r>
            <w:r w:rsidRPr="00DC6A35">
              <w:rPr>
                <w:sz w:val="18"/>
                <w:szCs w:val="18"/>
                <w:lang w:eastAsia="pl-PL"/>
              </w:rPr>
              <w:t>w tym:</w:t>
            </w:r>
          </w:p>
        </w:tc>
        <w:tc>
          <w:tcPr>
            <w:tcW w:w="300" w:type="pct"/>
            <w:shd w:val="clear" w:color="auto" w:fill="auto"/>
            <w:vAlign w:val="center"/>
            <w:hideMark/>
          </w:tcPr>
          <w:p w14:paraId="093AD551"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01" w:type="pct"/>
            <w:shd w:val="clear" w:color="auto" w:fill="auto"/>
            <w:vAlign w:val="center"/>
            <w:hideMark/>
          </w:tcPr>
          <w:p w14:paraId="311640D2"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21" w:type="pct"/>
            <w:shd w:val="clear" w:color="auto" w:fill="auto"/>
            <w:vAlign w:val="center"/>
            <w:hideMark/>
          </w:tcPr>
          <w:p w14:paraId="3DC17B33" w14:textId="00757647" w:rsidR="000E7E1E" w:rsidRPr="00DC6A35" w:rsidRDefault="000E7E1E" w:rsidP="00BA3B80">
            <w:pPr>
              <w:pStyle w:val="tabela0"/>
              <w:rPr>
                <w:sz w:val="18"/>
                <w:szCs w:val="18"/>
              </w:rPr>
            </w:pPr>
            <w:r w:rsidRPr="00DC6A35">
              <w:rPr>
                <w:sz w:val="18"/>
                <w:szCs w:val="18"/>
                <w:lang w:eastAsia="pl-PL"/>
              </w:rPr>
              <w:t xml:space="preserve">TŁ </w:t>
            </w:r>
            <w:r w:rsidR="00BA3B80">
              <w:rPr>
                <w:sz w:val="18"/>
                <w:szCs w:val="18"/>
                <w:lang w:eastAsia="pl-PL"/>
              </w:rPr>
              <w:br/>
            </w: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01" w:type="pct"/>
            <w:shd w:val="clear" w:color="auto" w:fill="auto"/>
            <w:vAlign w:val="center"/>
            <w:hideMark/>
          </w:tcPr>
          <w:p w14:paraId="42A0353C"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3" w:type="pct"/>
            <w:shd w:val="clear" w:color="auto" w:fill="auto"/>
            <w:vAlign w:val="center"/>
            <w:hideMark/>
          </w:tcPr>
          <w:p w14:paraId="1727133E"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511A0033"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39" w:type="pct"/>
            <w:shd w:val="clear" w:color="auto" w:fill="auto"/>
            <w:vAlign w:val="center"/>
            <w:hideMark/>
          </w:tcPr>
          <w:p w14:paraId="6D8673B9" w14:textId="09407952" w:rsidR="000E7E1E" w:rsidRPr="00DC6A35" w:rsidRDefault="000E7E1E" w:rsidP="00BA3B80">
            <w:pPr>
              <w:pStyle w:val="tabela0"/>
              <w:rPr>
                <w:sz w:val="18"/>
                <w:szCs w:val="18"/>
              </w:rPr>
            </w:pPr>
            <w:r w:rsidRPr="00DC6A35">
              <w:rPr>
                <w:sz w:val="18"/>
                <w:szCs w:val="18"/>
                <w:lang w:eastAsia="pl-PL"/>
              </w:rPr>
              <w:t>TŁ</w:t>
            </w:r>
            <w:r w:rsidR="00BA3B80">
              <w:rPr>
                <w:sz w:val="18"/>
                <w:szCs w:val="18"/>
                <w:lang w:eastAsia="pl-PL"/>
              </w:rPr>
              <w:br/>
            </w: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5A12802F"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12CC6E35"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3" w:type="pct"/>
            <w:shd w:val="clear" w:color="auto" w:fill="auto"/>
            <w:vAlign w:val="center"/>
            <w:hideMark/>
          </w:tcPr>
          <w:p w14:paraId="47ACA6A5"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2" w:type="pct"/>
            <w:shd w:val="clear" w:color="auto" w:fill="auto"/>
            <w:vAlign w:val="center"/>
            <w:hideMark/>
          </w:tcPr>
          <w:p w14:paraId="4581D50B"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20D6DD51"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38" w:type="pct"/>
            <w:shd w:val="clear" w:color="auto" w:fill="auto"/>
            <w:vAlign w:val="center"/>
            <w:hideMark/>
          </w:tcPr>
          <w:p w14:paraId="6DF5297D" w14:textId="4AA333D9" w:rsidR="000E7E1E" w:rsidRPr="00DC6A35" w:rsidRDefault="000E7E1E" w:rsidP="00BA3B80">
            <w:pPr>
              <w:pStyle w:val="tabela0"/>
              <w:rPr>
                <w:sz w:val="18"/>
                <w:szCs w:val="18"/>
              </w:rPr>
            </w:pPr>
            <w:r w:rsidRPr="00DC6A35">
              <w:rPr>
                <w:sz w:val="18"/>
                <w:szCs w:val="18"/>
                <w:lang w:eastAsia="pl-PL"/>
              </w:rPr>
              <w:t xml:space="preserve">TŁ </w:t>
            </w:r>
            <w:r w:rsidR="00BA3B80">
              <w:rPr>
                <w:sz w:val="18"/>
                <w:szCs w:val="18"/>
                <w:lang w:eastAsia="pl-PL"/>
              </w:rPr>
              <w:br/>
            </w: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82" w:type="pct"/>
            <w:shd w:val="clear" w:color="auto" w:fill="auto"/>
            <w:vAlign w:val="center"/>
            <w:hideMark/>
          </w:tcPr>
          <w:p w14:paraId="7145A209"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36" w:type="pct"/>
            <w:shd w:val="clear" w:color="auto" w:fill="auto"/>
            <w:vAlign w:val="center"/>
            <w:hideMark/>
          </w:tcPr>
          <w:p w14:paraId="17661667"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r>
      <w:tr w:rsidR="00DC6A35" w:rsidRPr="00DC6A35" w14:paraId="3FC2B09C" w14:textId="77777777" w:rsidTr="00DC6A35">
        <w:trPr>
          <w:trHeight w:val="283"/>
        </w:trPr>
        <w:tc>
          <w:tcPr>
            <w:tcW w:w="598" w:type="pct"/>
            <w:shd w:val="clear" w:color="auto" w:fill="auto"/>
            <w:vAlign w:val="center"/>
            <w:hideMark/>
          </w:tcPr>
          <w:p w14:paraId="4AA4AE2C"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2ABAA02F" w14:textId="61ADEBD2" w:rsidR="00DC6A35" w:rsidRPr="00DC6A35" w:rsidRDefault="00DC6A35" w:rsidP="00DC6A35">
            <w:pPr>
              <w:pStyle w:val="tabela0"/>
              <w:rPr>
                <w:sz w:val="18"/>
                <w:szCs w:val="18"/>
              </w:rPr>
            </w:pPr>
            <w:r w:rsidRPr="00DC6A35">
              <w:rPr>
                <w:sz w:val="18"/>
                <w:szCs w:val="18"/>
              </w:rPr>
              <w:t>0,60</w:t>
            </w:r>
          </w:p>
        </w:tc>
        <w:tc>
          <w:tcPr>
            <w:tcW w:w="301" w:type="pct"/>
            <w:shd w:val="clear" w:color="auto" w:fill="auto"/>
            <w:vAlign w:val="center"/>
          </w:tcPr>
          <w:p w14:paraId="549FE884" w14:textId="683CBEFD" w:rsidR="00DC6A35" w:rsidRPr="00DC6A35" w:rsidRDefault="00DC6A35" w:rsidP="00DC6A35">
            <w:pPr>
              <w:pStyle w:val="tabela0"/>
              <w:rPr>
                <w:sz w:val="18"/>
                <w:szCs w:val="18"/>
              </w:rPr>
            </w:pPr>
            <w:r w:rsidRPr="00DC6A35">
              <w:rPr>
                <w:sz w:val="18"/>
                <w:szCs w:val="18"/>
              </w:rPr>
              <w:t>0,25</w:t>
            </w:r>
          </w:p>
        </w:tc>
        <w:tc>
          <w:tcPr>
            <w:tcW w:w="321" w:type="pct"/>
            <w:shd w:val="clear" w:color="auto" w:fill="auto"/>
            <w:vAlign w:val="center"/>
          </w:tcPr>
          <w:p w14:paraId="15A7E7B2" w14:textId="7D77D8BB" w:rsidR="00DC6A35" w:rsidRPr="00DC6A35" w:rsidRDefault="00DC6A35" w:rsidP="00DC6A35">
            <w:pPr>
              <w:pStyle w:val="tabela0"/>
              <w:rPr>
                <w:sz w:val="18"/>
                <w:szCs w:val="18"/>
              </w:rPr>
            </w:pPr>
            <w:r w:rsidRPr="00DC6A35">
              <w:rPr>
                <w:sz w:val="18"/>
                <w:szCs w:val="18"/>
              </w:rPr>
              <w:t>0,24</w:t>
            </w:r>
          </w:p>
        </w:tc>
        <w:tc>
          <w:tcPr>
            <w:tcW w:w="301" w:type="pct"/>
            <w:shd w:val="clear" w:color="auto" w:fill="auto"/>
            <w:vAlign w:val="center"/>
          </w:tcPr>
          <w:p w14:paraId="65706609" w14:textId="79C2828E" w:rsidR="00DC6A35" w:rsidRPr="00DC6A35" w:rsidRDefault="00DC6A35" w:rsidP="00DC6A35">
            <w:pPr>
              <w:pStyle w:val="tabela0"/>
              <w:rPr>
                <w:sz w:val="18"/>
                <w:szCs w:val="18"/>
              </w:rPr>
            </w:pPr>
            <w:r w:rsidRPr="00DC6A35">
              <w:rPr>
                <w:sz w:val="18"/>
                <w:szCs w:val="18"/>
              </w:rPr>
              <w:t>0,34</w:t>
            </w:r>
          </w:p>
        </w:tc>
        <w:tc>
          <w:tcPr>
            <w:tcW w:w="263" w:type="pct"/>
            <w:shd w:val="clear" w:color="auto" w:fill="auto"/>
            <w:vAlign w:val="center"/>
          </w:tcPr>
          <w:p w14:paraId="24076753" w14:textId="36176EE8" w:rsidR="00DC6A35" w:rsidRPr="00DC6A35" w:rsidRDefault="00DC6A35" w:rsidP="00DC6A35">
            <w:pPr>
              <w:pStyle w:val="tabela0"/>
              <w:rPr>
                <w:sz w:val="18"/>
                <w:szCs w:val="18"/>
              </w:rPr>
            </w:pPr>
            <w:r w:rsidRPr="00DC6A35">
              <w:rPr>
                <w:sz w:val="18"/>
                <w:szCs w:val="18"/>
              </w:rPr>
              <w:t>0,26</w:t>
            </w:r>
          </w:p>
        </w:tc>
        <w:tc>
          <w:tcPr>
            <w:tcW w:w="299" w:type="pct"/>
            <w:shd w:val="clear" w:color="auto" w:fill="auto"/>
            <w:vAlign w:val="center"/>
          </w:tcPr>
          <w:p w14:paraId="4B139EE3" w14:textId="3C0694B8" w:rsidR="00DC6A35" w:rsidRPr="00DC6A35" w:rsidRDefault="00DC6A35" w:rsidP="00DC6A35">
            <w:pPr>
              <w:pStyle w:val="tabela0"/>
              <w:rPr>
                <w:sz w:val="18"/>
                <w:szCs w:val="18"/>
              </w:rPr>
            </w:pPr>
            <w:r w:rsidRPr="00DC6A35">
              <w:rPr>
                <w:sz w:val="18"/>
                <w:szCs w:val="18"/>
              </w:rPr>
              <w:t>0,34</w:t>
            </w:r>
          </w:p>
        </w:tc>
        <w:tc>
          <w:tcPr>
            <w:tcW w:w="339" w:type="pct"/>
            <w:shd w:val="clear" w:color="auto" w:fill="auto"/>
            <w:vAlign w:val="center"/>
          </w:tcPr>
          <w:p w14:paraId="4AC34C19" w14:textId="638439E6" w:rsidR="00DC6A35" w:rsidRPr="00DC6A35" w:rsidRDefault="00DC6A35" w:rsidP="00DC6A35">
            <w:pPr>
              <w:pStyle w:val="tabela0"/>
              <w:rPr>
                <w:sz w:val="18"/>
                <w:szCs w:val="18"/>
              </w:rPr>
            </w:pPr>
            <w:r w:rsidRPr="00DC6A35">
              <w:rPr>
                <w:sz w:val="18"/>
                <w:szCs w:val="18"/>
              </w:rPr>
              <w:t>0,30</w:t>
            </w:r>
          </w:p>
        </w:tc>
        <w:tc>
          <w:tcPr>
            <w:tcW w:w="299" w:type="pct"/>
            <w:shd w:val="clear" w:color="auto" w:fill="auto"/>
            <w:vAlign w:val="center"/>
          </w:tcPr>
          <w:p w14:paraId="414B288F" w14:textId="62AE0B56" w:rsidR="00DC6A35" w:rsidRPr="00DC6A35" w:rsidRDefault="00DC6A35" w:rsidP="00DC6A35">
            <w:pPr>
              <w:pStyle w:val="tabela0"/>
              <w:rPr>
                <w:sz w:val="18"/>
                <w:szCs w:val="18"/>
              </w:rPr>
            </w:pPr>
            <w:r w:rsidRPr="00DC6A35">
              <w:rPr>
                <w:sz w:val="18"/>
                <w:szCs w:val="18"/>
              </w:rPr>
              <w:t>0,29</w:t>
            </w:r>
          </w:p>
        </w:tc>
        <w:tc>
          <w:tcPr>
            <w:tcW w:w="299" w:type="pct"/>
            <w:shd w:val="clear" w:color="auto" w:fill="auto"/>
            <w:vAlign w:val="center"/>
          </w:tcPr>
          <w:p w14:paraId="7B5FC8BE" w14:textId="49F5D9D4" w:rsidR="00DC6A35" w:rsidRPr="00DC6A35" w:rsidRDefault="00DC6A35" w:rsidP="00DC6A35">
            <w:pPr>
              <w:pStyle w:val="tabela0"/>
              <w:rPr>
                <w:sz w:val="18"/>
                <w:szCs w:val="18"/>
              </w:rPr>
            </w:pPr>
            <w:r w:rsidRPr="00DC6A35">
              <w:rPr>
                <w:sz w:val="18"/>
                <w:szCs w:val="18"/>
              </w:rPr>
              <w:t>0,23</w:t>
            </w:r>
          </w:p>
        </w:tc>
        <w:tc>
          <w:tcPr>
            <w:tcW w:w="263" w:type="pct"/>
            <w:shd w:val="clear" w:color="auto" w:fill="auto"/>
            <w:vAlign w:val="center"/>
          </w:tcPr>
          <w:p w14:paraId="24A51637" w14:textId="77B26FF5" w:rsidR="00DC6A35" w:rsidRPr="00DC6A35" w:rsidRDefault="00DC6A35" w:rsidP="00DC6A35">
            <w:pPr>
              <w:pStyle w:val="tabela0"/>
              <w:rPr>
                <w:sz w:val="18"/>
                <w:szCs w:val="18"/>
              </w:rPr>
            </w:pPr>
            <w:r w:rsidRPr="00DC6A35">
              <w:rPr>
                <w:sz w:val="18"/>
                <w:szCs w:val="18"/>
              </w:rPr>
              <w:t>0,29</w:t>
            </w:r>
          </w:p>
        </w:tc>
        <w:tc>
          <w:tcPr>
            <w:tcW w:w="262" w:type="pct"/>
            <w:shd w:val="clear" w:color="auto" w:fill="auto"/>
            <w:vAlign w:val="center"/>
          </w:tcPr>
          <w:p w14:paraId="6C51F2C0" w14:textId="137DF0F5" w:rsidR="00DC6A35" w:rsidRPr="00DC6A35" w:rsidRDefault="00DC6A35" w:rsidP="00DC6A35">
            <w:pPr>
              <w:pStyle w:val="tabela0"/>
              <w:rPr>
                <w:sz w:val="18"/>
                <w:szCs w:val="18"/>
              </w:rPr>
            </w:pPr>
            <w:r w:rsidRPr="00DC6A35">
              <w:rPr>
                <w:sz w:val="18"/>
                <w:szCs w:val="18"/>
              </w:rPr>
              <w:t>0,46</w:t>
            </w:r>
          </w:p>
        </w:tc>
        <w:tc>
          <w:tcPr>
            <w:tcW w:w="299" w:type="pct"/>
            <w:shd w:val="clear" w:color="auto" w:fill="auto"/>
            <w:vAlign w:val="center"/>
          </w:tcPr>
          <w:p w14:paraId="1EDAA77D" w14:textId="6191B0A8" w:rsidR="00DC6A35" w:rsidRPr="00DC6A35" w:rsidRDefault="00DC6A35" w:rsidP="00DC6A35">
            <w:pPr>
              <w:pStyle w:val="tabela0"/>
              <w:rPr>
                <w:sz w:val="18"/>
                <w:szCs w:val="18"/>
              </w:rPr>
            </w:pPr>
            <w:r w:rsidRPr="00DC6A35">
              <w:rPr>
                <w:sz w:val="18"/>
                <w:szCs w:val="18"/>
              </w:rPr>
              <w:t>0,41</w:t>
            </w:r>
          </w:p>
        </w:tc>
        <w:tc>
          <w:tcPr>
            <w:tcW w:w="338" w:type="pct"/>
            <w:shd w:val="clear" w:color="auto" w:fill="auto"/>
            <w:vAlign w:val="center"/>
          </w:tcPr>
          <w:p w14:paraId="45582413" w14:textId="2D330C14" w:rsidR="00DC6A35" w:rsidRPr="00DC6A35" w:rsidRDefault="00DC6A35" w:rsidP="00DC6A35">
            <w:pPr>
              <w:pStyle w:val="tabela0"/>
              <w:rPr>
                <w:sz w:val="18"/>
                <w:szCs w:val="18"/>
              </w:rPr>
            </w:pPr>
            <w:r w:rsidRPr="00DC6A35">
              <w:rPr>
                <w:sz w:val="18"/>
                <w:szCs w:val="18"/>
              </w:rPr>
              <w:t>0,22</w:t>
            </w:r>
          </w:p>
        </w:tc>
        <w:tc>
          <w:tcPr>
            <w:tcW w:w="282" w:type="pct"/>
            <w:shd w:val="clear" w:color="auto" w:fill="auto"/>
            <w:vAlign w:val="center"/>
          </w:tcPr>
          <w:p w14:paraId="616CD98C" w14:textId="1A631616" w:rsidR="00DC6A35" w:rsidRPr="00DC6A35" w:rsidRDefault="00DC6A35" w:rsidP="00DC6A35">
            <w:pPr>
              <w:pStyle w:val="tabela0"/>
              <w:rPr>
                <w:sz w:val="18"/>
                <w:szCs w:val="18"/>
              </w:rPr>
            </w:pPr>
            <w:r w:rsidRPr="00DC6A35">
              <w:rPr>
                <w:sz w:val="18"/>
                <w:szCs w:val="18"/>
              </w:rPr>
              <w:t>0,23</w:t>
            </w:r>
          </w:p>
        </w:tc>
        <w:tc>
          <w:tcPr>
            <w:tcW w:w="236" w:type="pct"/>
            <w:shd w:val="clear" w:color="auto" w:fill="auto"/>
            <w:vAlign w:val="center"/>
          </w:tcPr>
          <w:p w14:paraId="27E2B83C" w14:textId="66531405" w:rsidR="00DC6A35" w:rsidRPr="00DC6A35" w:rsidRDefault="00DC6A35" w:rsidP="00DC6A35">
            <w:pPr>
              <w:pStyle w:val="tabela0"/>
              <w:rPr>
                <w:sz w:val="18"/>
                <w:szCs w:val="18"/>
              </w:rPr>
            </w:pPr>
            <w:r w:rsidRPr="00DC6A35">
              <w:rPr>
                <w:sz w:val="18"/>
                <w:szCs w:val="18"/>
              </w:rPr>
              <w:t>0,40</w:t>
            </w:r>
          </w:p>
        </w:tc>
      </w:tr>
      <w:tr w:rsidR="00DC6A35" w:rsidRPr="00DC6A35" w14:paraId="2AC9A2ED" w14:textId="77777777" w:rsidTr="00DC6A35">
        <w:trPr>
          <w:trHeight w:val="283"/>
        </w:trPr>
        <w:tc>
          <w:tcPr>
            <w:tcW w:w="598" w:type="pct"/>
            <w:shd w:val="clear" w:color="auto" w:fill="auto"/>
            <w:vAlign w:val="center"/>
            <w:hideMark/>
          </w:tcPr>
          <w:p w14:paraId="2AFE3035" w14:textId="77777777" w:rsidR="00DC6A35" w:rsidRPr="00DC6A35" w:rsidRDefault="00DC6A35" w:rsidP="00DC6A35">
            <w:pPr>
              <w:pStyle w:val="tabela0"/>
              <w:rPr>
                <w:sz w:val="18"/>
                <w:szCs w:val="18"/>
              </w:rPr>
            </w:pPr>
            <w:r w:rsidRPr="00DC6A35">
              <w:rPr>
                <w:sz w:val="18"/>
                <w:szCs w:val="18"/>
              </w:rPr>
              <w:t>Transgraniczne</w:t>
            </w:r>
          </w:p>
        </w:tc>
        <w:tc>
          <w:tcPr>
            <w:tcW w:w="300" w:type="pct"/>
            <w:shd w:val="clear" w:color="auto" w:fill="auto"/>
            <w:vAlign w:val="center"/>
          </w:tcPr>
          <w:p w14:paraId="748C2B6E" w14:textId="1C33EF57" w:rsidR="00DC6A35" w:rsidRPr="00DC6A35" w:rsidRDefault="00DC6A35" w:rsidP="00DC6A35">
            <w:pPr>
              <w:pStyle w:val="tabela0"/>
              <w:rPr>
                <w:sz w:val="18"/>
                <w:szCs w:val="18"/>
              </w:rPr>
            </w:pPr>
            <w:r w:rsidRPr="00DC6A35">
              <w:rPr>
                <w:sz w:val="18"/>
                <w:szCs w:val="18"/>
              </w:rPr>
              <w:t>0,0099</w:t>
            </w:r>
          </w:p>
        </w:tc>
        <w:tc>
          <w:tcPr>
            <w:tcW w:w="301" w:type="pct"/>
            <w:shd w:val="clear" w:color="auto" w:fill="auto"/>
            <w:vAlign w:val="center"/>
          </w:tcPr>
          <w:p w14:paraId="406B146C" w14:textId="0F71A92F" w:rsidR="00DC6A35" w:rsidRPr="00DC6A35" w:rsidRDefault="00DC6A35" w:rsidP="00DC6A35">
            <w:pPr>
              <w:pStyle w:val="tabela0"/>
              <w:rPr>
                <w:sz w:val="18"/>
                <w:szCs w:val="18"/>
              </w:rPr>
            </w:pPr>
            <w:r w:rsidRPr="00DC6A35">
              <w:rPr>
                <w:sz w:val="18"/>
                <w:szCs w:val="18"/>
              </w:rPr>
              <w:t>0,0047</w:t>
            </w:r>
          </w:p>
        </w:tc>
        <w:tc>
          <w:tcPr>
            <w:tcW w:w="321" w:type="pct"/>
            <w:shd w:val="clear" w:color="auto" w:fill="auto"/>
            <w:vAlign w:val="center"/>
          </w:tcPr>
          <w:p w14:paraId="66FB37A4" w14:textId="16743BFB" w:rsidR="00DC6A35" w:rsidRPr="00DC6A35" w:rsidRDefault="00DC6A35" w:rsidP="00DC6A35">
            <w:pPr>
              <w:pStyle w:val="tabela0"/>
              <w:rPr>
                <w:sz w:val="18"/>
                <w:szCs w:val="18"/>
              </w:rPr>
            </w:pPr>
            <w:r w:rsidRPr="00DC6A35">
              <w:rPr>
                <w:sz w:val="18"/>
                <w:szCs w:val="18"/>
              </w:rPr>
              <w:t>0,0059</w:t>
            </w:r>
          </w:p>
        </w:tc>
        <w:tc>
          <w:tcPr>
            <w:tcW w:w="301" w:type="pct"/>
            <w:shd w:val="clear" w:color="auto" w:fill="auto"/>
            <w:vAlign w:val="center"/>
          </w:tcPr>
          <w:p w14:paraId="4E928890" w14:textId="042DBFBD" w:rsidR="00DC6A35" w:rsidRPr="00DC6A35" w:rsidRDefault="00DC6A35" w:rsidP="00DC6A35">
            <w:pPr>
              <w:pStyle w:val="tabela0"/>
              <w:rPr>
                <w:sz w:val="18"/>
                <w:szCs w:val="18"/>
              </w:rPr>
            </w:pPr>
            <w:r w:rsidRPr="00DC6A35">
              <w:rPr>
                <w:sz w:val="18"/>
                <w:szCs w:val="18"/>
              </w:rPr>
              <w:t>0,0059</w:t>
            </w:r>
          </w:p>
        </w:tc>
        <w:tc>
          <w:tcPr>
            <w:tcW w:w="263" w:type="pct"/>
            <w:shd w:val="clear" w:color="auto" w:fill="auto"/>
            <w:vAlign w:val="center"/>
          </w:tcPr>
          <w:p w14:paraId="668DCB0F" w14:textId="6A2167EF" w:rsidR="00DC6A35" w:rsidRPr="00DC6A35" w:rsidRDefault="00DC6A35" w:rsidP="00DC6A35">
            <w:pPr>
              <w:pStyle w:val="tabela0"/>
              <w:rPr>
                <w:sz w:val="18"/>
                <w:szCs w:val="18"/>
              </w:rPr>
            </w:pPr>
            <w:r w:rsidRPr="00DC6A35">
              <w:rPr>
                <w:sz w:val="18"/>
                <w:szCs w:val="18"/>
              </w:rPr>
              <w:t>0,0060</w:t>
            </w:r>
          </w:p>
        </w:tc>
        <w:tc>
          <w:tcPr>
            <w:tcW w:w="299" w:type="pct"/>
            <w:shd w:val="clear" w:color="auto" w:fill="auto"/>
            <w:vAlign w:val="center"/>
          </w:tcPr>
          <w:p w14:paraId="68B3FAFA" w14:textId="1E9D3775" w:rsidR="00DC6A35" w:rsidRPr="00DC6A35" w:rsidRDefault="00DC6A35" w:rsidP="00DC6A35">
            <w:pPr>
              <w:pStyle w:val="tabela0"/>
              <w:rPr>
                <w:sz w:val="18"/>
                <w:szCs w:val="18"/>
              </w:rPr>
            </w:pPr>
            <w:r w:rsidRPr="00DC6A35">
              <w:rPr>
                <w:sz w:val="18"/>
                <w:szCs w:val="18"/>
              </w:rPr>
              <w:t>0,0044</w:t>
            </w:r>
          </w:p>
        </w:tc>
        <w:tc>
          <w:tcPr>
            <w:tcW w:w="339" w:type="pct"/>
            <w:shd w:val="clear" w:color="auto" w:fill="auto"/>
            <w:vAlign w:val="center"/>
          </w:tcPr>
          <w:p w14:paraId="5BB044AD" w14:textId="1065521B" w:rsidR="00DC6A35" w:rsidRPr="00DC6A35" w:rsidRDefault="00DC6A35" w:rsidP="00DC6A35">
            <w:pPr>
              <w:pStyle w:val="tabela0"/>
              <w:rPr>
                <w:sz w:val="18"/>
                <w:szCs w:val="18"/>
              </w:rPr>
            </w:pPr>
            <w:r w:rsidRPr="00DC6A35">
              <w:rPr>
                <w:sz w:val="18"/>
                <w:szCs w:val="18"/>
              </w:rPr>
              <w:t>0,0035</w:t>
            </w:r>
          </w:p>
        </w:tc>
        <w:tc>
          <w:tcPr>
            <w:tcW w:w="299" w:type="pct"/>
            <w:shd w:val="clear" w:color="auto" w:fill="auto"/>
            <w:vAlign w:val="center"/>
          </w:tcPr>
          <w:p w14:paraId="1447845B" w14:textId="1A0B9E0B" w:rsidR="00DC6A35" w:rsidRPr="00DC6A35" w:rsidRDefault="00DC6A35" w:rsidP="00DC6A35">
            <w:pPr>
              <w:pStyle w:val="tabela0"/>
              <w:rPr>
                <w:sz w:val="18"/>
                <w:szCs w:val="18"/>
              </w:rPr>
            </w:pPr>
            <w:r w:rsidRPr="00DC6A35">
              <w:rPr>
                <w:sz w:val="18"/>
                <w:szCs w:val="18"/>
              </w:rPr>
              <w:t>0,0073</w:t>
            </w:r>
          </w:p>
        </w:tc>
        <w:tc>
          <w:tcPr>
            <w:tcW w:w="299" w:type="pct"/>
            <w:shd w:val="clear" w:color="auto" w:fill="auto"/>
            <w:vAlign w:val="center"/>
          </w:tcPr>
          <w:p w14:paraId="16AD52EE" w14:textId="4ABAC35E" w:rsidR="00DC6A35" w:rsidRPr="00DC6A35" w:rsidRDefault="00DC6A35" w:rsidP="00DC6A35">
            <w:pPr>
              <w:pStyle w:val="tabela0"/>
              <w:rPr>
                <w:sz w:val="18"/>
                <w:szCs w:val="18"/>
              </w:rPr>
            </w:pPr>
            <w:r w:rsidRPr="00DC6A35">
              <w:rPr>
                <w:sz w:val="18"/>
                <w:szCs w:val="18"/>
              </w:rPr>
              <w:t>0,0040</w:t>
            </w:r>
          </w:p>
        </w:tc>
        <w:tc>
          <w:tcPr>
            <w:tcW w:w="263" w:type="pct"/>
            <w:shd w:val="clear" w:color="auto" w:fill="auto"/>
            <w:vAlign w:val="center"/>
          </w:tcPr>
          <w:p w14:paraId="12532CF6" w14:textId="79E5CFE7" w:rsidR="00DC6A35" w:rsidRPr="00DC6A35" w:rsidRDefault="00DC6A35" w:rsidP="00DC6A35">
            <w:pPr>
              <w:pStyle w:val="tabela0"/>
              <w:rPr>
                <w:sz w:val="18"/>
                <w:szCs w:val="18"/>
              </w:rPr>
            </w:pPr>
            <w:r w:rsidRPr="00DC6A35">
              <w:rPr>
                <w:sz w:val="18"/>
                <w:szCs w:val="18"/>
              </w:rPr>
              <w:t>0,0045</w:t>
            </w:r>
          </w:p>
        </w:tc>
        <w:tc>
          <w:tcPr>
            <w:tcW w:w="262" w:type="pct"/>
            <w:shd w:val="clear" w:color="auto" w:fill="auto"/>
            <w:vAlign w:val="center"/>
          </w:tcPr>
          <w:p w14:paraId="1BF08B32" w14:textId="0065BA32" w:rsidR="00DC6A35" w:rsidRPr="00DC6A35" w:rsidRDefault="00DC6A35" w:rsidP="00DC6A35">
            <w:pPr>
              <w:pStyle w:val="tabela0"/>
              <w:rPr>
                <w:sz w:val="18"/>
                <w:szCs w:val="18"/>
              </w:rPr>
            </w:pPr>
            <w:r w:rsidRPr="00DC6A35">
              <w:rPr>
                <w:sz w:val="18"/>
                <w:szCs w:val="18"/>
              </w:rPr>
              <w:t>0,0066</w:t>
            </w:r>
          </w:p>
        </w:tc>
        <w:tc>
          <w:tcPr>
            <w:tcW w:w="299" w:type="pct"/>
            <w:shd w:val="clear" w:color="auto" w:fill="auto"/>
            <w:vAlign w:val="center"/>
          </w:tcPr>
          <w:p w14:paraId="7618CEFC" w14:textId="59A4CB95" w:rsidR="00DC6A35" w:rsidRPr="00DC6A35" w:rsidRDefault="00DC6A35" w:rsidP="00DC6A35">
            <w:pPr>
              <w:pStyle w:val="tabela0"/>
              <w:rPr>
                <w:sz w:val="18"/>
                <w:szCs w:val="18"/>
              </w:rPr>
            </w:pPr>
            <w:r w:rsidRPr="00DC6A35">
              <w:rPr>
                <w:sz w:val="18"/>
                <w:szCs w:val="18"/>
              </w:rPr>
              <w:t>0,0056</w:t>
            </w:r>
          </w:p>
        </w:tc>
        <w:tc>
          <w:tcPr>
            <w:tcW w:w="338" w:type="pct"/>
            <w:shd w:val="clear" w:color="auto" w:fill="auto"/>
            <w:vAlign w:val="center"/>
          </w:tcPr>
          <w:p w14:paraId="30C980E0" w14:textId="2222EE8C" w:rsidR="00DC6A35" w:rsidRPr="00DC6A35" w:rsidRDefault="00DC6A35" w:rsidP="00DC6A35">
            <w:pPr>
              <w:pStyle w:val="tabela0"/>
              <w:rPr>
                <w:sz w:val="18"/>
                <w:szCs w:val="18"/>
              </w:rPr>
            </w:pPr>
            <w:r w:rsidRPr="00DC6A35">
              <w:rPr>
                <w:sz w:val="18"/>
                <w:szCs w:val="18"/>
              </w:rPr>
              <w:t>0,0031</w:t>
            </w:r>
          </w:p>
        </w:tc>
        <w:tc>
          <w:tcPr>
            <w:tcW w:w="282" w:type="pct"/>
            <w:shd w:val="clear" w:color="auto" w:fill="auto"/>
            <w:vAlign w:val="center"/>
          </w:tcPr>
          <w:p w14:paraId="3D61D76F" w14:textId="31262370" w:rsidR="00DC6A35" w:rsidRPr="00DC6A35" w:rsidRDefault="00DC6A35" w:rsidP="00DC6A35">
            <w:pPr>
              <w:pStyle w:val="tabela0"/>
              <w:rPr>
                <w:sz w:val="18"/>
                <w:szCs w:val="18"/>
              </w:rPr>
            </w:pPr>
            <w:r w:rsidRPr="00DC6A35">
              <w:rPr>
                <w:sz w:val="18"/>
                <w:szCs w:val="18"/>
              </w:rPr>
              <w:t>0,0053</w:t>
            </w:r>
          </w:p>
        </w:tc>
        <w:tc>
          <w:tcPr>
            <w:tcW w:w="236" w:type="pct"/>
            <w:shd w:val="clear" w:color="auto" w:fill="auto"/>
            <w:vAlign w:val="center"/>
          </w:tcPr>
          <w:p w14:paraId="6D9290CB" w14:textId="1F2A4A78" w:rsidR="00DC6A35" w:rsidRPr="00DC6A35" w:rsidRDefault="00DC6A35" w:rsidP="00DC6A35">
            <w:pPr>
              <w:pStyle w:val="tabela0"/>
              <w:rPr>
                <w:sz w:val="18"/>
                <w:szCs w:val="18"/>
              </w:rPr>
            </w:pPr>
            <w:r w:rsidRPr="00DC6A35">
              <w:rPr>
                <w:sz w:val="18"/>
                <w:szCs w:val="18"/>
              </w:rPr>
              <w:t>0,0047</w:t>
            </w:r>
          </w:p>
        </w:tc>
      </w:tr>
      <w:tr w:rsidR="00DC6A35" w:rsidRPr="00DC6A35" w14:paraId="73161281" w14:textId="77777777" w:rsidTr="00DC6A35">
        <w:trPr>
          <w:trHeight w:val="283"/>
        </w:trPr>
        <w:tc>
          <w:tcPr>
            <w:tcW w:w="598" w:type="pct"/>
            <w:shd w:val="clear" w:color="auto" w:fill="auto"/>
            <w:vAlign w:val="center"/>
            <w:hideMark/>
          </w:tcPr>
          <w:p w14:paraId="147C1639" w14:textId="77777777" w:rsidR="00DC6A35" w:rsidRPr="00DC6A35" w:rsidRDefault="00DC6A35" w:rsidP="00DC6A35">
            <w:pPr>
              <w:pStyle w:val="tabela0"/>
              <w:rPr>
                <w:sz w:val="18"/>
                <w:szCs w:val="18"/>
              </w:rPr>
            </w:pPr>
            <w:r w:rsidRPr="00DC6A35">
              <w:rPr>
                <w:sz w:val="18"/>
                <w:szCs w:val="18"/>
              </w:rPr>
              <w:t>Krajowe</w:t>
            </w:r>
          </w:p>
        </w:tc>
        <w:tc>
          <w:tcPr>
            <w:tcW w:w="300" w:type="pct"/>
            <w:shd w:val="clear" w:color="auto" w:fill="auto"/>
            <w:vAlign w:val="center"/>
          </w:tcPr>
          <w:p w14:paraId="776D3E0E" w14:textId="34779BB6" w:rsidR="00DC6A35" w:rsidRPr="00DC6A35" w:rsidRDefault="00DC6A35" w:rsidP="00DC6A35">
            <w:pPr>
              <w:pStyle w:val="tabela0"/>
              <w:rPr>
                <w:sz w:val="18"/>
                <w:szCs w:val="18"/>
              </w:rPr>
            </w:pPr>
            <w:r w:rsidRPr="00DC6A35">
              <w:rPr>
                <w:sz w:val="18"/>
                <w:szCs w:val="18"/>
              </w:rPr>
              <w:t>0,0268</w:t>
            </w:r>
          </w:p>
        </w:tc>
        <w:tc>
          <w:tcPr>
            <w:tcW w:w="301" w:type="pct"/>
            <w:shd w:val="clear" w:color="auto" w:fill="auto"/>
            <w:vAlign w:val="center"/>
          </w:tcPr>
          <w:p w14:paraId="34F28584" w14:textId="6B9D5ED8" w:rsidR="00DC6A35" w:rsidRPr="00DC6A35" w:rsidRDefault="00DC6A35" w:rsidP="00DC6A35">
            <w:pPr>
              <w:pStyle w:val="tabela0"/>
              <w:rPr>
                <w:sz w:val="18"/>
                <w:szCs w:val="18"/>
              </w:rPr>
            </w:pPr>
            <w:r w:rsidRPr="00DC6A35">
              <w:rPr>
                <w:sz w:val="18"/>
                <w:szCs w:val="18"/>
              </w:rPr>
              <w:t>0,0128</w:t>
            </w:r>
          </w:p>
        </w:tc>
        <w:tc>
          <w:tcPr>
            <w:tcW w:w="321" w:type="pct"/>
            <w:shd w:val="clear" w:color="auto" w:fill="auto"/>
            <w:vAlign w:val="center"/>
          </w:tcPr>
          <w:p w14:paraId="56F8D81E" w14:textId="0F4C7A7C" w:rsidR="00DC6A35" w:rsidRPr="00DC6A35" w:rsidRDefault="00DC6A35" w:rsidP="00DC6A35">
            <w:pPr>
              <w:pStyle w:val="tabela0"/>
              <w:rPr>
                <w:sz w:val="18"/>
                <w:szCs w:val="18"/>
              </w:rPr>
            </w:pPr>
            <w:r w:rsidRPr="00DC6A35">
              <w:rPr>
                <w:sz w:val="18"/>
                <w:szCs w:val="18"/>
              </w:rPr>
              <w:t>0,0161</w:t>
            </w:r>
          </w:p>
        </w:tc>
        <w:tc>
          <w:tcPr>
            <w:tcW w:w="301" w:type="pct"/>
            <w:shd w:val="clear" w:color="auto" w:fill="auto"/>
            <w:vAlign w:val="center"/>
          </w:tcPr>
          <w:p w14:paraId="2387D576" w14:textId="04039DD3" w:rsidR="00DC6A35" w:rsidRPr="00DC6A35" w:rsidRDefault="00DC6A35" w:rsidP="00DC6A35">
            <w:pPr>
              <w:pStyle w:val="tabela0"/>
              <w:rPr>
                <w:sz w:val="18"/>
                <w:szCs w:val="18"/>
              </w:rPr>
            </w:pPr>
            <w:r w:rsidRPr="00DC6A35">
              <w:rPr>
                <w:sz w:val="18"/>
                <w:szCs w:val="18"/>
              </w:rPr>
              <w:t>0,0161</w:t>
            </w:r>
          </w:p>
        </w:tc>
        <w:tc>
          <w:tcPr>
            <w:tcW w:w="263" w:type="pct"/>
            <w:shd w:val="clear" w:color="auto" w:fill="auto"/>
            <w:vAlign w:val="center"/>
          </w:tcPr>
          <w:p w14:paraId="2D14CC30" w14:textId="19CA52AA" w:rsidR="00DC6A35" w:rsidRPr="00DC6A35" w:rsidRDefault="00DC6A35" w:rsidP="00DC6A35">
            <w:pPr>
              <w:pStyle w:val="tabela0"/>
              <w:rPr>
                <w:sz w:val="18"/>
                <w:szCs w:val="18"/>
              </w:rPr>
            </w:pPr>
            <w:r w:rsidRPr="00DC6A35">
              <w:rPr>
                <w:sz w:val="18"/>
                <w:szCs w:val="18"/>
              </w:rPr>
              <w:t>0,0164</w:t>
            </w:r>
          </w:p>
        </w:tc>
        <w:tc>
          <w:tcPr>
            <w:tcW w:w="299" w:type="pct"/>
            <w:shd w:val="clear" w:color="auto" w:fill="auto"/>
            <w:vAlign w:val="center"/>
          </w:tcPr>
          <w:p w14:paraId="11EA0962" w14:textId="01D20147" w:rsidR="00DC6A35" w:rsidRPr="00DC6A35" w:rsidRDefault="00DC6A35" w:rsidP="00DC6A35">
            <w:pPr>
              <w:pStyle w:val="tabela0"/>
              <w:rPr>
                <w:sz w:val="18"/>
                <w:szCs w:val="18"/>
              </w:rPr>
            </w:pPr>
            <w:r w:rsidRPr="00DC6A35">
              <w:rPr>
                <w:sz w:val="18"/>
                <w:szCs w:val="18"/>
              </w:rPr>
              <w:t>0,0118</w:t>
            </w:r>
          </w:p>
        </w:tc>
        <w:tc>
          <w:tcPr>
            <w:tcW w:w="339" w:type="pct"/>
            <w:shd w:val="clear" w:color="auto" w:fill="auto"/>
            <w:vAlign w:val="center"/>
          </w:tcPr>
          <w:p w14:paraId="5A76B411" w14:textId="7087B923" w:rsidR="00DC6A35" w:rsidRPr="00DC6A35" w:rsidRDefault="00DC6A35" w:rsidP="00DC6A35">
            <w:pPr>
              <w:pStyle w:val="tabela0"/>
              <w:rPr>
                <w:sz w:val="18"/>
                <w:szCs w:val="18"/>
              </w:rPr>
            </w:pPr>
            <w:r w:rsidRPr="00DC6A35">
              <w:rPr>
                <w:sz w:val="18"/>
                <w:szCs w:val="18"/>
              </w:rPr>
              <w:t>0,0095</w:t>
            </w:r>
          </w:p>
        </w:tc>
        <w:tc>
          <w:tcPr>
            <w:tcW w:w="299" w:type="pct"/>
            <w:shd w:val="clear" w:color="auto" w:fill="auto"/>
            <w:vAlign w:val="center"/>
          </w:tcPr>
          <w:p w14:paraId="16E6C440" w14:textId="21D66456" w:rsidR="00DC6A35" w:rsidRPr="00DC6A35" w:rsidRDefault="00DC6A35" w:rsidP="00DC6A35">
            <w:pPr>
              <w:pStyle w:val="tabela0"/>
              <w:rPr>
                <w:sz w:val="18"/>
                <w:szCs w:val="18"/>
              </w:rPr>
            </w:pPr>
            <w:r w:rsidRPr="00DC6A35">
              <w:rPr>
                <w:sz w:val="18"/>
                <w:szCs w:val="18"/>
              </w:rPr>
              <w:t>0,0198</w:t>
            </w:r>
          </w:p>
        </w:tc>
        <w:tc>
          <w:tcPr>
            <w:tcW w:w="299" w:type="pct"/>
            <w:shd w:val="clear" w:color="auto" w:fill="auto"/>
            <w:vAlign w:val="center"/>
          </w:tcPr>
          <w:p w14:paraId="2E037716" w14:textId="38D401F2" w:rsidR="00DC6A35" w:rsidRPr="00DC6A35" w:rsidRDefault="00DC6A35" w:rsidP="00DC6A35">
            <w:pPr>
              <w:pStyle w:val="tabela0"/>
              <w:rPr>
                <w:sz w:val="18"/>
                <w:szCs w:val="18"/>
              </w:rPr>
            </w:pPr>
            <w:r w:rsidRPr="00DC6A35">
              <w:rPr>
                <w:sz w:val="18"/>
                <w:szCs w:val="18"/>
              </w:rPr>
              <w:t>0,0109</w:t>
            </w:r>
          </w:p>
        </w:tc>
        <w:tc>
          <w:tcPr>
            <w:tcW w:w="263" w:type="pct"/>
            <w:shd w:val="clear" w:color="auto" w:fill="auto"/>
            <w:vAlign w:val="center"/>
          </w:tcPr>
          <w:p w14:paraId="55FC446F" w14:textId="385B7E6D" w:rsidR="00DC6A35" w:rsidRPr="00DC6A35" w:rsidRDefault="00DC6A35" w:rsidP="00DC6A35">
            <w:pPr>
              <w:pStyle w:val="tabela0"/>
              <w:rPr>
                <w:sz w:val="18"/>
                <w:szCs w:val="18"/>
              </w:rPr>
            </w:pPr>
            <w:r w:rsidRPr="00DC6A35">
              <w:rPr>
                <w:sz w:val="18"/>
                <w:szCs w:val="18"/>
              </w:rPr>
              <w:t>0,0122</w:t>
            </w:r>
          </w:p>
        </w:tc>
        <w:tc>
          <w:tcPr>
            <w:tcW w:w="262" w:type="pct"/>
            <w:shd w:val="clear" w:color="auto" w:fill="auto"/>
            <w:vAlign w:val="center"/>
          </w:tcPr>
          <w:p w14:paraId="49DA2E11" w14:textId="290DE973" w:rsidR="00DC6A35" w:rsidRPr="00DC6A35" w:rsidRDefault="00DC6A35" w:rsidP="00DC6A35">
            <w:pPr>
              <w:pStyle w:val="tabela0"/>
              <w:rPr>
                <w:sz w:val="18"/>
                <w:szCs w:val="18"/>
              </w:rPr>
            </w:pPr>
            <w:r w:rsidRPr="00DC6A35">
              <w:rPr>
                <w:sz w:val="18"/>
                <w:szCs w:val="18"/>
              </w:rPr>
              <w:t>0,0178</w:t>
            </w:r>
          </w:p>
        </w:tc>
        <w:tc>
          <w:tcPr>
            <w:tcW w:w="299" w:type="pct"/>
            <w:shd w:val="clear" w:color="auto" w:fill="auto"/>
            <w:vAlign w:val="center"/>
          </w:tcPr>
          <w:p w14:paraId="5226108D" w14:textId="15C1B00E" w:rsidR="00DC6A35" w:rsidRPr="00DC6A35" w:rsidRDefault="00DC6A35" w:rsidP="00DC6A35">
            <w:pPr>
              <w:pStyle w:val="tabela0"/>
              <w:rPr>
                <w:sz w:val="18"/>
                <w:szCs w:val="18"/>
              </w:rPr>
            </w:pPr>
            <w:r w:rsidRPr="00DC6A35">
              <w:rPr>
                <w:sz w:val="18"/>
                <w:szCs w:val="18"/>
              </w:rPr>
              <w:t>0,0152</w:t>
            </w:r>
          </w:p>
        </w:tc>
        <w:tc>
          <w:tcPr>
            <w:tcW w:w="338" w:type="pct"/>
            <w:shd w:val="clear" w:color="auto" w:fill="auto"/>
            <w:vAlign w:val="center"/>
          </w:tcPr>
          <w:p w14:paraId="1955CAEA" w14:textId="428BC34E" w:rsidR="00DC6A35" w:rsidRPr="00DC6A35" w:rsidRDefault="00DC6A35" w:rsidP="00DC6A35">
            <w:pPr>
              <w:pStyle w:val="tabela0"/>
              <w:rPr>
                <w:sz w:val="18"/>
                <w:szCs w:val="18"/>
              </w:rPr>
            </w:pPr>
            <w:r w:rsidRPr="00DC6A35">
              <w:rPr>
                <w:sz w:val="18"/>
                <w:szCs w:val="18"/>
              </w:rPr>
              <w:t>0,0085</w:t>
            </w:r>
          </w:p>
        </w:tc>
        <w:tc>
          <w:tcPr>
            <w:tcW w:w="282" w:type="pct"/>
            <w:shd w:val="clear" w:color="auto" w:fill="auto"/>
            <w:vAlign w:val="center"/>
          </w:tcPr>
          <w:p w14:paraId="0B5636BF" w14:textId="06D06659" w:rsidR="00DC6A35" w:rsidRPr="00DC6A35" w:rsidRDefault="00DC6A35" w:rsidP="00DC6A35">
            <w:pPr>
              <w:pStyle w:val="tabela0"/>
              <w:rPr>
                <w:sz w:val="18"/>
                <w:szCs w:val="18"/>
              </w:rPr>
            </w:pPr>
            <w:r w:rsidRPr="00DC6A35">
              <w:rPr>
                <w:sz w:val="18"/>
                <w:szCs w:val="18"/>
              </w:rPr>
              <w:t>0,0145</w:t>
            </w:r>
          </w:p>
        </w:tc>
        <w:tc>
          <w:tcPr>
            <w:tcW w:w="236" w:type="pct"/>
            <w:shd w:val="clear" w:color="auto" w:fill="auto"/>
            <w:vAlign w:val="center"/>
          </w:tcPr>
          <w:p w14:paraId="057EF8A9" w14:textId="03F3241A" w:rsidR="00DC6A35" w:rsidRPr="00DC6A35" w:rsidRDefault="00DC6A35" w:rsidP="00DC6A35">
            <w:pPr>
              <w:pStyle w:val="tabela0"/>
              <w:rPr>
                <w:sz w:val="18"/>
                <w:szCs w:val="18"/>
              </w:rPr>
            </w:pPr>
            <w:r w:rsidRPr="00DC6A35">
              <w:rPr>
                <w:sz w:val="18"/>
                <w:szCs w:val="18"/>
              </w:rPr>
              <w:t>0,0126</w:t>
            </w:r>
          </w:p>
        </w:tc>
      </w:tr>
      <w:tr w:rsidR="00DC6A35" w:rsidRPr="00DC6A35" w14:paraId="59702CF2" w14:textId="77777777" w:rsidTr="00DC6A35">
        <w:trPr>
          <w:trHeight w:val="283"/>
        </w:trPr>
        <w:tc>
          <w:tcPr>
            <w:tcW w:w="598" w:type="pct"/>
            <w:shd w:val="clear" w:color="auto" w:fill="auto"/>
            <w:vAlign w:val="center"/>
            <w:hideMark/>
          </w:tcPr>
          <w:p w14:paraId="30D0D806" w14:textId="77777777" w:rsidR="00DC6A35" w:rsidRPr="00DC6A35" w:rsidRDefault="00DC6A35" w:rsidP="00DC6A35">
            <w:pPr>
              <w:pStyle w:val="tabela0"/>
              <w:rPr>
                <w:sz w:val="18"/>
                <w:szCs w:val="18"/>
              </w:rPr>
            </w:pPr>
            <w:r w:rsidRPr="00DC6A35">
              <w:rPr>
                <w:sz w:val="18"/>
                <w:szCs w:val="18"/>
              </w:rPr>
              <w:t>Naturalne</w:t>
            </w:r>
          </w:p>
        </w:tc>
        <w:tc>
          <w:tcPr>
            <w:tcW w:w="300" w:type="pct"/>
            <w:shd w:val="clear" w:color="auto" w:fill="auto"/>
            <w:vAlign w:val="center"/>
          </w:tcPr>
          <w:p w14:paraId="56FC2D14" w14:textId="21BC9CAA"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35A3C5F" w14:textId="5BD2E778"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57CAD5C3" w14:textId="4506CBE6"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1B777E19" w14:textId="30C90036"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22D39E8" w14:textId="2A19E04D"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C13554B" w14:textId="3DBEA4CB"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7CBBFA2E" w14:textId="55C4C9C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279B20B" w14:textId="797D9C73"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1B0293D" w14:textId="62E7DAB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7E2AC972" w14:textId="73BE90E5"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4A7F14C6" w14:textId="70C9890A"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84CBB3D" w14:textId="7E9B3B8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02B7B555" w14:textId="24482787"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5CB42AC2" w14:textId="7F212C66"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06D94D1E" w14:textId="36B13466" w:rsidR="00DC6A35" w:rsidRPr="00DC6A35" w:rsidRDefault="00DC6A35" w:rsidP="00DC6A35">
            <w:pPr>
              <w:pStyle w:val="tabela0"/>
              <w:rPr>
                <w:sz w:val="18"/>
                <w:szCs w:val="18"/>
              </w:rPr>
            </w:pPr>
            <w:r w:rsidRPr="00DC6A35">
              <w:rPr>
                <w:sz w:val="18"/>
                <w:szCs w:val="18"/>
              </w:rPr>
              <w:t>0,0</w:t>
            </w:r>
          </w:p>
        </w:tc>
      </w:tr>
      <w:tr w:rsidR="00DC6A35" w:rsidRPr="00DC6A35" w14:paraId="44F2A6FB" w14:textId="77777777" w:rsidTr="00DC6A35">
        <w:trPr>
          <w:trHeight w:val="283"/>
        </w:trPr>
        <w:tc>
          <w:tcPr>
            <w:tcW w:w="598" w:type="pct"/>
            <w:shd w:val="clear" w:color="auto" w:fill="auto"/>
            <w:vAlign w:val="center"/>
            <w:hideMark/>
          </w:tcPr>
          <w:p w14:paraId="3F7930D5" w14:textId="7E493FE4" w:rsidR="00DC6A35" w:rsidRPr="00DC6A35" w:rsidRDefault="00DC6A35" w:rsidP="00DC6A35">
            <w:pPr>
              <w:pStyle w:val="tabela0"/>
              <w:rPr>
                <w:sz w:val="18"/>
                <w:szCs w:val="18"/>
              </w:rPr>
            </w:pPr>
            <w:r w:rsidRPr="00DC6A35">
              <w:rPr>
                <w:sz w:val="18"/>
                <w:szCs w:val="18"/>
              </w:rPr>
              <w:t xml:space="preserve">Inne (pozostałe strefy </w:t>
            </w:r>
            <w:r>
              <w:rPr>
                <w:sz w:val="18"/>
                <w:szCs w:val="18"/>
                <w:lang w:val="pl-PL"/>
              </w:rPr>
              <w:t>w</w:t>
            </w:r>
            <w:r w:rsidRPr="00DC6A35">
              <w:rPr>
                <w:sz w:val="18"/>
                <w:szCs w:val="18"/>
              </w:rPr>
              <w:t>ojewództwa)</w:t>
            </w:r>
          </w:p>
        </w:tc>
        <w:tc>
          <w:tcPr>
            <w:tcW w:w="300" w:type="pct"/>
            <w:shd w:val="clear" w:color="auto" w:fill="auto"/>
            <w:vAlign w:val="center"/>
          </w:tcPr>
          <w:p w14:paraId="27532AF4" w14:textId="473403E5" w:rsidR="00DC6A35" w:rsidRPr="00DC6A35" w:rsidRDefault="00DC6A35" w:rsidP="00DC6A35">
            <w:pPr>
              <w:pStyle w:val="tabela0"/>
              <w:rPr>
                <w:sz w:val="18"/>
                <w:szCs w:val="18"/>
              </w:rPr>
            </w:pPr>
            <w:r w:rsidRPr="00DC6A35">
              <w:rPr>
                <w:sz w:val="18"/>
                <w:szCs w:val="18"/>
              </w:rPr>
              <w:t>0,567</w:t>
            </w:r>
          </w:p>
        </w:tc>
        <w:tc>
          <w:tcPr>
            <w:tcW w:w="301" w:type="pct"/>
            <w:shd w:val="clear" w:color="auto" w:fill="auto"/>
            <w:vAlign w:val="center"/>
          </w:tcPr>
          <w:p w14:paraId="3CA3A8BC" w14:textId="3186560A" w:rsidR="00DC6A35" w:rsidRPr="00DC6A35" w:rsidRDefault="00DC6A35" w:rsidP="00DC6A35">
            <w:pPr>
              <w:pStyle w:val="tabela0"/>
              <w:rPr>
                <w:sz w:val="18"/>
                <w:szCs w:val="18"/>
              </w:rPr>
            </w:pPr>
            <w:r w:rsidRPr="00DC6A35">
              <w:rPr>
                <w:sz w:val="18"/>
                <w:szCs w:val="18"/>
              </w:rPr>
              <w:t>0,230</w:t>
            </w:r>
          </w:p>
        </w:tc>
        <w:tc>
          <w:tcPr>
            <w:tcW w:w="321" w:type="pct"/>
            <w:shd w:val="clear" w:color="auto" w:fill="auto"/>
            <w:vAlign w:val="center"/>
          </w:tcPr>
          <w:p w14:paraId="6D8D02D2" w14:textId="099F7C0D" w:rsidR="00DC6A35" w:rsidRPr="00DC6A35" w:rsidRDefault="00DC6A35" w:rsidP="00DC6A35">
            <w:pPr>
              <w:pStyle w:val="tabela0"/>
              <w:rPr>
                <w:sz w:val="18"/>
                <w:szCs w:val="18"/>
              </w:rPr>
            </w:pPr>
            <w:r w:rsidRPr="00DC6A35">
              <w:rPr>
                <w:sz w:val="18"/>
                <w:szCs w:val="18"/>
              </w:rPr>
              <w:t>0,223</w:t>
            </w:r>
          </w:p>
        </w:tc>
        <w:tc>
          <w:tcPr>
            <w:tcW w:w="301" w:type="pct"/>
            <w:shd w:val="clear" w:color="auto" w:fill="auto"/>
            <w:vAlign w:val="center"/>
          </w:tcPr>
          <w:p w14:paraId="55B219EA" w14:textId="4666BDF6" w:rsidR="00DC6A35" w:rsidRPr="00DC6A35" w:rsidRDefault="00DC6A35" w:rsidP="00DC6A35">
            <w:pPr>
              <w:pStyle w:val="tabela0"/>
              <w:rPr>
                <w:sz w:val="18"/>
                <w:szCs w:val="18"/>
              </w:rPr>
            </w:pPr>
            <w:r w:rsidRPr="00DC6A35">
              <w:rPr>
                <w:sz w:val="18"/>
                <w:szCs w:val="18"/>
              </w:rPr>
              <w:t>0,314</w:t>
            </w:r>
          </w:p>
        </w:tc>
        <w:tc>
          <w:tcPr>
            <w:tcW w:w="263" w:type="pct"/>
            <w:shd w:val="clear" w:color="auto" w:fill="auto"/>
            <w:vAlign w:val="center"/>
          </w:tcPr>
          <w:p w14:paraId="2C9907F1" w14:textId="6E926BE4" w:rsidR="00DC6A35" w:rsidRPr="00DC6A35" w:rsidRDefault="00DC6A35" w:rsidP="00DC6A35">
            <w:pPr>
              <w:pStyle w:val="tabela0"/>
              <w:rPr>
                <w:sz w:val="18"/>
                <w:szCs w:val="18"/>
              </w:rPr>
            </w:pPr>
            <w:r w:rsidRPr="00DC6A35">
              <w:rPr>
                <w:sz w:val="18"/>
                <w:szCs w:val="18"/>
              </w:rPr>
              <w:t>0,240</w:t>
            </w:r>
          </w:p>
        </w:tc>
        <w:tc>
          <w:tcPr>
            <w:tcW w:w="299" w:type="pct"/>
            <w:shd w:val="clear" w:color="auto" w:fill="auto"/>
            <w:vAlign w:val="center"/>
          </w:tcPr>
          <w:p w14:paraId="05D26B8A" w14:textId="02420EC1" w:rsidR="00DC6A35" w:rsidRPr="00DC6A35" w:rsidRDefault="00DC6A35" w:rsidP="00DC6A35">
            <w:pPr>
              <w:pStyle w:val="tabela0"/>
              <w:rPr>
                <w:sz w:val="18"/>
                <w:szCs w:val="18"/>
              </w:rPr>
            </w:pPr>
            <w:r w:rsidRPr="00DC6A35">
              <w:rPr>
                <w:sz w:val="18"/>
                <w:szCs w:val="18"/>
              </w:rPr>
              <w:t>0,319</w:t>
            </w:r>
          </w:p>
        </w:tc>
        <w:tc>
          <w:tcPr>
            <w:tcW w:w="339" w:type="pct"/>
            <w:shd w:val="clear" w:color="auto" w:fill="auto"/>
            <w:vAlign w:val="center"/>
          </w:tcPr>
          <w:p w14:paraId="74744F71" w14:textId="3B3CBE95" w:rsidR="00DC6A35" w:rsidRPr="00DC6A35" w:rsidRDefault="00DC6A35" w:rsidP="00DC6A35">
            <w:pPr>
              <w:pStyle w:val="tabela0"/>
              <w:rPr>
                <w:sz w:val="18"/>
                <w:szCs w:val="18"/>
              </w:rPr>
            </w:pPr>
            <w:r w:rsidRPr="00DC6A35">
              <w:rPr>
                <w:sz w:val="18"/>
                <w:szCs w:val="18"/>
              </w:rPr>
              <w:t>0,286</w:t>
            </w:r>
          </w:p>
        </w:tc>
        <w:tc>
          <w:tcPr>
            <w:tcW w:w="299" w:type="pct"/>
            <w:shd w:val="clear" w:color="auto" w:fill="auto"/>
            <w:vAlign w:val="center"/>
          </w:tcPr>
          <w:p w14:paraId="2D1898BD" w14:textId="24682403" w:rsidR="00DC6A35" w:rsidRPr="00DC6A35" w:rsidRDefault="00DC6A35" w:rsidP="00DC6A35">
            <w:pPr>
              <w:pStyle w:val="tabela0"/>
              <w:rPr>
                <w:sz w:val="18"/>
                <w:szCs w:val="18"/>
              </w:rPr>
            </w:pPr>
            <w:r w:rsidRPr="00DC6A35">
              <w:rPr>
                <w:sz w:val="18"/>
                <w:szCs w:val="18"/>
              </w:rPr>
              <w:t>0,262</w:t>
            </w:r>
          </w:p>
        </w:tc>
        <w:tc>
          <w:tcPr>
            <w:tcW w:w="299" w:type="pct"/>
            <w:shd w:val="clear" w:color="auto" w:fill="auto"/>
            <w:vAlign w:val="center"/>
          </w:tcPr>
          <w:p w14:paraId="23A859B6" w14:textId="4A3A5551" w:rsidR="00DC6A35" w:rsidRPr="00DC6A35" w:rsidRDefault="00DC6A35" w:rsidP="00DC6A35">
            <w:pPr>
              <w:pStyle w:val="tabela0"/>
              <w:rPr>
                <w:sz w:val="18"/>
                <w:szCs w:val="18"/>
              </w:rPr>
            </w:pPr>
            <w:r w:rsidRPr="00DC6A35">
              <w:rPr>
                <w:sz w:val="18"/>
                <w:szCs w:val="18"/>
              </w:rPr>
              <w:t>0,219</w:t>
            </w:r>
          </w:p>
        </w:tc>
        <w:tc>
          <w:tcPr>
            <w:tcW w:w="263" w:type="pct"/>
            <w:shd w:val="clear" w:color="auto" w:fill="auto"/>
            <w:vAlign w:val="center"/>
          </w:tcPr>
          <w:p w14:paraId="0C8666CC" w14:textId="3AE7D02E" w:rsidR="00DC6A35" w:rsidRPr="00DC6A35" w:rsidRDefault="00DC6A35" w:rsidP="00DC6A35">
            <w:pPr>
              <w:pStyle w:val="tabela0"/>
              <w:rPr>
                <w:sz w:val="18"/>
                <w:szCs w:val="18"/>
              </w:rPr>
            </w:pPr>
            <w:r w:rsidRPr="00DC6A35">
              <w:rPr>
                <w:sz w:val="18"/>
                <w:szCs w:val="18"/>
              </w:rPr>
              <w:t>0,276</w:t>
            </w:r>
          </w:p>
        </w:tc>
        <w:tc>
          <w:tcPr>
            <w:tcW w:w="262" w:type="pct"/>
            <w:shd w:val="clear" w:color="auto" w:fill="auto"/>
            <w:vAlign w:val="center"/>
          </w:tcPr>
          <w:p w14:paraId="1B22651F" w14:textId="6A2A40B0" w:rsidR="00DC6A35" w:rsidRPr="00DC6A35" w:rsidRDefault="00DC6A35" w:rsidP="00DC6A35">
            <w:pPr>
              <w:pStyle w:val="tabela0"/>
              <w:rPr>
                <w:sz w:val="18"/>
                <w:szCs w:val="18"/>
              </w:rPr>
            </w:pPr>
            <w:r w:rsidRPr="00DC6A35">
              <w:rPr>
                <w:sz w:val="18"/>
                <w:szCs w:val="18"/>
              </w:rPr>
              <w:t>0,436</w:t>
            </w:r>
          </w:p>
        </w:tc>
        <w:tc>
          <w:tcPr>
            <w:tcW w:w="299" w:type="pct"/>
            <w:shd w:val="clear" w:color="auto" w:fill="auto"/>
            <w:vAlign w:val="center"/>
          </w:tcPr>
          <w:p w14:paraId="118E14E8" w14:textId="720080D1" w:rsidR="00DC6A35" w:rsidRPr="00DC6A35" w:rsidRDefault="00DC6A35" w:rsidP="00DC6A35">
            <w:pPr>
              <w:pStyle w:val="tabela0"/>
              <w:rPr>
                <w:sz w:val="18"/>
                <w:szCs w:val="18"/>
              </w:rPr>
            </w:pPr>
            <w:r w:rsidRPr="00DC6A35">
              <w:rPr>
                <w:sz w:val="18"/>
                <w:szCs w:val="18"/>
              </w:rPr>
              <w:t>0,385</w:t>
            </w:r>
          </w:p>
        </w:tc>
        <w:tc>
          <w:tcPr>
            <w:tcW w:w="338" w:type="pct"/>
            <w:shd w:val="clear" w:color="auto" w:fill="auto"/>
            <w:vAlign w:val="center"/>
          </w:tcPr>
          <w:p w14:paraId="12C4B611" w14:textId="185ACCD0" w:rsidR="00DC6A35" w:rsidRPr="00DC6A35" w:rsidRDefault="00DC6A35" w:rsidP="00DC6A35">
            <w:pPr>
              <w:pStyle w:val="tabela0"/>
              <w:rPr>
                <w:sz w:val="18"/>
                <w:szCs w:val="18"/>
              </w:rPr>
            </w:pPr>
            <w:r w:rsidRPr="00DC6A35">
              <w:rPr>
                <w:sz w:val="18"/>
                <w:szCs w:val="18"/>
              </w:rPr>
              <w:t>0,211</w:t>
            </w:r>
          </w:p>
        </w:tc>
        <w:tc>
          <w:tcPr>
            <w:tcW w:w="282" w:type="pct"/>
            <w:shd w:val="clear" w:color="auto" w:fill="auto"/>
            <w:vAlign w:val="center"/>
          </w:tcPr>
          <w:p w14:paraId="1F895CFB" w14:textId="6E6FF6D7" w:rsidR="00DC6A35" w:rsidRPr="00DC6A35" w:rsidRDefault="00DC6A35" w:rsidP="00DC6A35">
            <w:pPr>
              <w:pStyle w:val="tabela0"/>
              <w:rPr>
                <w:sz w:val="18"/>
                <w:szCs w:val="18"/>
              </w:rPr>
            </w:pPr>
            <w:r w:rsidRPr="00DC6A35">
              <w:rPr>
                <w:sz w:val="18"/>
                <w:szCs w:val="18"/>
              </w:rPr>
              <w:t>0,205</w:t>
            </w:r>
          </w:p>
        </w:tc>
        <w:tc>
          <w:tcPr>
            <w:tcW w:w="236" w:type="pct"/>
            <w:shd w:val="clear" w:color="auto" w:fill="auto"/>
            <w:vAlign w:val="center"/>
          </w:tcPr>
          <w:p w14:paraId="73C0C280" w14:textId="585D878C" w:rsidR="00DC6A35" w:rsidRPr="00DC6A35" w:rsidRDefault="00DC6A35" w:rsidP="00DC6A35">
            <w:pPr>
              <w:pStyle w:val="tabela0"/>
              <w:rPr>
                <w:sz w:val="18"/>
                <w:szCs w:val="18"/>
              </w:rPr>
            </w:pPr>
            <w:r w:rsidRPr="00DC6A35">
              <w:rPr>
                <w:sz w:val="18"/>
                <w:szCs w:val="18"/>
              </w:rPr>
              <w:t>0,387</w:t>
            </w:r>
          </w:p>
        </w:tc>
      </w:tr>
      <w:tr w:rsidR="00DC6A35" w:rsidRPr="00DC6A35" w14:paraId="4C40B4C7" w14:textId="77777777" w:rsidTr="00DC6A35">
        <w:trPr>
          <w:trHeight w:val="567"/>
        </w:trPr>
        <w:tc>
          <w:tcPr>
            <w:tcW w:w="598" w:type="pct"/>
            <w:shd w:val="clear" w:color="auto" w:fill="auto"/>
            <w:vAlign w:val="center"/>
            <w:hideMark/>
          </w:tcPr>
          <w:p w14:paraId="18E062B8" w14:textId="5A4A3A16" w:rsidR="000E7E1E" w:rsidRPr="00DC6A35" w:rsidRDefault="000E7E1E" w:rsidP="00BA3B80">
            <w:pPr>
              <w:pStyle w:val="tabela0"/>
              <w:rPr>
                <w:sz w:val="18"/>
                <w:szCs w:val="18"/>
              </w:rPr>
            </w:pPr>
            <w:r w:rsidRPr="00DC6A35">
              <w:rPr>
                <w:sz w:val="18"/>
                <w:szCs w:val="18"/>
              </w:rPr>
              <w:t>TM [</w:t>
            </w:r>
            <w:r w:rsidRPr="00DC6A35">
              <w:rPr>
                <w:sz w:val="18"/>
                <w:szCs w:val="18"/>
                <w:lang w:val="pl-PL"/>
              </w:rPr>
              <w:t>n</w:t>
            </w:r>
            <w:r w:rsidRPr="00DC6A35">
              <w:rPr>
                <w:sz w:val="18"/>
                <w:szCs w:val="18"/>
              </w:rPr>
              <w:t xml:space="preserve">g/m³], </w:t>
            </w:r>
            <w:r w:rsidR="00BA3B80">
              <w:rPr>
                <w:sz w:val="18"/>
                <w:szCs w:val="18"/>
              </w:rPr>
              <w:br/>
            </w:r>
            <w:r w:rsidRPr="00DC6A35">
              <w:rPr>
                <w:sz w:val="18"/>
                <w:szCs w:val="18"/>
              </w:rPr>
              <w:t>w tym:</w:t>
            </w:r>
          </w:p>
        </w:tc>
        <w:tc>
          <w:tcPr>
            <w:tcW w:w="300" w:type="pct"/>
            <w:shd w:val="clear" w:color="auto" w:fill="auto"/>
            <w:vAlign w:val="center"/>
            <w:hideMark/>
          </w:tcPr>
          <w:p w14:paraId="7337F273"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01" w:type="pct"/>
            <w:shd w:val="clear" w:color="auto" w:fill="auto"/>
            <w:vAlign w:val="center"/>
            <w:hideMark/>
          </w:tcPr>
          <w:p w14:paraId="445D1C2A"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21" w:type="pct"/>
            <w:shd w:val="clear" w:color="auto" w:fill="auto"/>
            <w:vAlign w:val="center"/>
            <w:hideMark/>
          </w:tcPr>
          <w:p w14:paraId="430E50CC"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01" w:type="pct"/>
            <w:shd w:val="clear" w:color="auto" w:fill="auto"/>
            <w:vAlign w:val="center"/>
            <w:hideMark/>
          </w:tcPr>
          <w:p w14:paraId="173E7E4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3" w:type="pct"/>
            <w:shd w:val="clear" w:color="auto" w:fill="auto"/>
            <w:vAlign w:val="center"/>
            <w:hideMark/>
          </w:tcPr>
          <w:p w14:paraId="537F06F0"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4B3A1847"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39" w:type="pct"/>
            <w:shd w:val="clear" w:color="auto" w:fill="auto"/>
            <w:vAlign w:val="center"/>
            <w:hideMark/>
          </w:tcPr>
          <w:p w14:paraId="0EC235A3" w14:textId="50AC897E" w:rsidR="000E7E1E" w:rsidRPr="00DC6A35" w:rsidRDefault="000E7E1E" w:rsidP="00BA3B80">
            <w:pPr>
              <w:pStyle w:val="tabela0"/>
              <w:rPr>
                <w:sz w:val="18"/>
                <w:szCs w:val="18"/>
              </w:rPr>
            </w:pPr>
            <w:r w:rsidRPr="00DC6A35">
              <w:rPr>
                <w:sz w:val="18"/>
                <w:szCs w:val="18"/>
              </w:rPr>
              <w:t xml:space="preserve">TM </w:t>
            </w:r>
            <w:r w:rsidR="00BA3B80">
              <w:rPr>
                <w:sz w:val="18"/>
                <w:szCs w:val="18"/>
              </w:rPr>
              <w:br/>
            </w:r>
            <w:r w:rsidRPr="00DC6A35">
              <w:rPr>
                <w:sz w:val="18"/>
                <w:szCs w:val="18"/>
              </w:rPr>
              <w:t>[</w:t>
            </w:r>
            <w:r w:rsidRPr="00DC6A35">
              <w:rPr>
                <w:sz w:val="18"/>
                <w:szCs w:val="18"/>
                <w:lang w:val="pl-PL"/>
              </w:rPr>
              <w:t>n</w:t>
            </w:r>
            <w:r w:rsidRPr="00DC6A35">
              <w:rPr>
                <w:sz w:val="18"/>
                <w:szCs w:val="18"/>
              </w:rPr>
              <w:t>g/m³]</w:t>
            </w:r>
          </w:p>
        </w:tc>
        <w:tc>
          <w:tcPr>
            <w:tcW w:w="299" w:type="pct"/>
            <w:shd w:val="clear" w:color="auto" w:fill="auto"/>
            <w:vAlign w:val="center"/>
            <w:hideMark/>
          </w:tcPr>
          <w:p w14:paraId="4B90598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7BC74311"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3" w:type="pct"/>
            <w:shd w:val="clear" w:color="auto" w:fill="auto"/>
            <w:vAlign w:val="center"/>
            <w:hideMark/>
          </w:tcPr>
          <w:p w14:paraId="2664D7C4"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2" w:type="pct"/>
            <w:shd w:val="clear" w:color="auto" w:fill="auto"/>
            <w:vAlign w:val="center"/>
            <w:hideMark/>
          </w:tcPr>
          <w:p w14:paraId="05B645F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3CA693FB"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38" w:type="pct"/>
            <w:shd w:val="clear" w:color="auto" w:fill="auto"/>
            <w:vAlign w:val="center"/>
            <w:hideMark/>
          </w:tcPr>
          <w:p w14:paraId="5D87E510" w14:textId="1CE14380" w:rsidR="000E7E1E" w:rsidRPr="00DC6A35" w:rsidRDefault="000E7E1E" w:rsidP="00BA3B80">
            <w:pPr>
              <w:pStyle w:val="tabela0"/>
              <w:rPr>
                <w:sz w:val="18"/>
                <w:szCs w:val="18"/>
              </w:rPr>
            </w:pPr>
            <w:r w:rsidRPr="00DC6A35">
              <w:rPr>
                <w:sz w:val="18"/>
                <w:szCs w:val="18"/>
              </w:rPr>
              <w:t xml:space="preserve">TM </w:t>
            </w:r>
            <w:r w:rsidR="00BA3B80">
              <w:rPr>
                <w:sz w:val="18"/>
                <w:szCs w:val="18"/>
              </w:rPr>
              <w:br/>
            </w:r>
            <w:r w:rsidRPr="00DC6A35">
              <w:rPr>
                <w:sz w:val="18"/>
                <w:szCs w:val="18"/>
              </w:rPr>
              <w:t>[</w:t>
            </w:r>
            <w:r w:rsidRPr="00DC6A35">
              <w:rPr>
                <w:sz w:val="18"/>
                <w:szCs w:val="18"/>
                <w:lang w:val="pl-PL"/>
              </w:rPr>
              <w:t>n</w:t>
            </w:r>
            <w:r w:rsidRPr="00DC6A35">
              <w:rPr>
                <w:sz w:val="18"/>
                <w:szCs w:val="18"/>
              </w:rPr>
              <w:t>g/m³]</w:t>
            </w:r>
          </w:p>
        </w:tc>
        <w:tc>
          <w:tcPr>
            <w:tcW w:w="282" w:type="pct"/>
            <w:shd w:val="clear" w:color="auto" w:fill="auto"/>
            <w:vAlign w:val="center"/>
            <w:hideMark/>
          </w:tcPr>
          <w:p w14:paraId="416B91B2"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36" w:type="pct"/>
            <w:shd w:val="clear" w:color="auto" w:fill="auto"/>
            <w:vAlign w:val="center"/>
            <w:hideMark/>
          </w:tcPr>
          <w:p w14:paraId="56C12F4E"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r>
      <w:tr w:rsidR="00DC6A35" w:rsidRPr="00DC6A35" w14:paraId="18A4E95C" w14:textId="77777777" w:rsidTr="00DC6A35">
        <w:trPr>
          <w:trHeight w:val="276"/>
        </w:trPr>
        <w:tc>
          <w:tcPr>
            <w:tcW w:w="598" w:type="pct"/>
            <w:shd w:val="clear" w:color="auto" w:fill="auto"/>
            <w:vAlign w:val="center"/>
            <w:hideMark/>
          </w:tcPr>
          <w:p w14:paraId="69641048"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3ED179C4" w14:textId="6F2ECFC4" w:rsidR="00DC6A35" w:rsidRPr="00DC6A35" w:rsidRDefault="00DC6A35" w:rsidP="00DC6A35">
            <w:pPr>
              <w:pStyle w:val="tabela0"/>
              <w:rPr>
                <w:sz w:val="18"/>
                <w:szCs w:val="18"/>
              </w:rPr>
            </w:pPr>
            <w:r w:rsidRPr="00DC6A35">
              <w:rPr>
                <w:sz w:val="18"/>
                <w:szCs w:val="18"/>
              </w:rPr>
              <w:t>0,15</w:t>
            </w:r>
          </w:p>
        </w:tc>
        <w:tc>
          <w:tcPr>
            <w:tcW w:w="301" w:type="pct"/>
            <w:shd w:val="clear" w:color="auto" w:fill="auto"/>
            <w:vAlign w:val="center"/>
          </w:tcPr>
          <w:p w14:paraId="0539255B" w14:textId="71E58A76" w:rsidR="00DC6A35" w:rsidRPr="00DC6A35" w:rsidRDefault="00DC6A35" w:rsidP="00DC6A35">
            <w:pPr>
              <w:pStyle w:val="tabela0"/>
              <w:rPr>
                <w:sz w:val="18"/>
                <w:szCs w:val="18"/>
              </w:rPr>
            </w:pPr>
            <w:r w:rsidRPr="00DC6A35">
              <w:rPr>
                <w:sz w:val="18"/>
                <w:szCs w:val="18"/>
              </w:rPr>
              <w:t>0,05</w:t>
            </w:r>
          </w:p>
        </w:tc>
        <w:tc>
          <w:tcPr>
            <w:tcW w:w="321" w:type="pct"/>
            <w:shd w:val="clear" w:color="auto" w:fill="auto"/>
            <w:vAlign w:val="center"/>
          </w:tcPr>
          <w:p w14:paraId="7C5ABCAB" w14:textId="0DFDBF3D" w:rsidR="00DC6A35" w:rsidRPr="00DC6A35" w:rsidRDefault="00DC6A35" w:rsidP="00DC6A35">
            <w:pPr>
              <w:pStyle w:val="tabela0"/>
              <w:rPr>
                <w:sz w:val="18"/>
                <w:szCs w:val="18"/>
              </w:rPr>
            </w:pPr>
            <w:r w:rsidRPr="00DC6A35">
              <w:rPr>
                <w:sz w:val="18"/>
                <w:szCs w:val="18"/>
              </w:rPr>
              <w:t>0,03</w:t>
            </w:r>
          </w:p>
        </w:tc>
        <w:tc>
          <w:tcPr>
            <w:tcW w:w="301" w:type="pct"/>
            <w:shd w:val="clear" w:color="auto" w:fill="auto"/>
            <w:vAlign w:val="center"/>
          </w:tcPr>
          <w:p w14:paraId="4004D732" w14:textId="5A9E5010" w:rsidR="00DC6A35" w:rsidRPr="00DC6A35" w:rsidRDefault="00DC6A35" w:rsidP="00DC6A35">
            <w:pPr>
              <w:pStyle w:val="tabela0"/>
              <w:rPr>
                <w:sz w:val="18"/>
                <w:szCs w:val="18"/>
              </w:rPr>
            </w:pPr>
            <w:r w:rsidRPr="00DC6A35">
              <w:rPr>
                <w:sz w:val="18"/>
                <w:szCs w:val="18"/>
              </w:rPr>
              <w:t>0,05</w:t>
            </w:r>
          </w:p>
        </w:tc>
        <w:tc>
          <w:tcPr>
            <w:tcW w:w="263" w:type="pct"/>
            <w:shd w:val="clear" w:color="auto" w:fill="auto"/>
            <w:vAlign w:val="center"/>
          </w:tcPr>
          <w:p w14:paraId="14C0625F" w14:textId="06726BE7" w:rsidR="00DC6A35" w:rsidRPr="00DC6A35" w:rsidRDefault="00DC6A35" w:rsidP="00DC6A35">
            <w:pPr>
              <w:pStyle w:val="tabela0"/>
              <w:rPr>
                <w:sz w:val="18"/>
                <w:szCs w:val="18"/>
              </w:rPr>
            </w:pPr>
            <w:r w:rsidRPr="00DC6A35">
              <w:rPr>
                <w:sz w:val="18"/>
                <w:szCs w:val="18"/>
              </w:rPr>
              <w:t>0,08</w:t>
            </w:r>
          </w:p>
        </w:tc>
        <w:tc>
          <w:tcPr>
            <w:tcW w:w="299" w:type="pct"/>
            <w:shd w:val="clear" w:color="auto" w:fill="auto"/>
            <w:vAlign w:val="center"/>
          </w:tcPr>
          <w:p w14:paraId="338A9BBF" w14:textId="6EA23A95" w:rsidR="00DC6A35" w:rsidRPr="00DC6A35" w:rsidRDefault="00DC6A35" w:rsidP="00DC6A35">
            <w:pPr>
              <w:pStyle w:val="tabela0"/>
              <w:rPr>
                <w:sz w:val="18"/>
                <w:szCs w:val="18"/>
              </w:rPr>
            </w:pPr>
            <w:r w:rsidRPr="00DC6A35">
              <w:rPr>
                <w:sz w:val="18"/>
                <w:szCs w:val="18"/>
              </w:rPr>
              <w:t>0,03</w:t>
            </w:r>
          </w:p>
        </w:tc>
        <w:tc>
          <w:tcPr>
            <w:tcW w:w="339" w:type="pct"/>
            <w:shd w:val="clear" w:color="auto" w:fill="auto"/>
            <w:vAlign w:val="center"/>
          </w:tcPr>
          <w:p w14:paraId="6785C1EE" w14:textId="60AE52C6" w:rsidR="00DC6A35" w:rsidRPr="00DC6A35" w:rsidRDefault="00DC6A35" w:rsidP="00DC6A35">
            <w:pPr>
              <w:pStyle w:val="tabela0"/>
              <w:rPr>
                <w:sz w:val="18"/>
                <w:szCs w:val="18"/>
              </w:rPr>
            </w:pPr>
            <w:r w:rsidRPr="00DC6A35">
              <w:rPr>
                <w:sz w:val="18"/>
                <w:szCs w:val="18"/>
              </w:rPr>
              <w:t>0,10</w:t>
            </w:r>
          </w:p>
        </w:tc>
        <w:tc>
          <w:tcPr>
            <w:tcW w:w="299" w:type="pct"/>
            <w:shd w:val="clear" w:color="auto" w:fill="auto"/>
            <w:vAlign w:val="center"/>
          </w:tcPr>
          <w:p w14:paraId="116DB59C" w14:textId="1AAA5E75" w:rsidR="00DC6A35" w:rsidRPr="00DC6A35" w:rsidRDefault="00DC6A35" w:rsidP="00DC6A35">
            <w:pPr>
              <w:pStyle w:val="tabela0"/>
              <w:rPr>
                <w:sz w:val="18"/>
                <w:szCs w:val="18"/>
              </w:rPr>
            </w:pPr>
            <w:r w:rsidRPr="00DC6A35">
              <w:rPr>
                <w:sz w:val="18"/>
                <w:szCs w:val="18"/>
              </w:rPr>
              <w:t>0,04</w:t>
            </w:r>
          </w:p>
        </w:tc>
        <w:tc>
          <w:tcPr>
            <w:tcW w:w="299" w:type="pct"/>
            <w:shd w:val="clear" w:color="auto" w:fill="auto"/>
            <w:vAlign w:val="center"/>
          </w:tcPr>
          <w:p w14:paraId="38DCD599" w14:textId="14F670E5" w:rsidR="00DC6A35" w:rsidRPr="00DC6A35" w:rsidRDefault="00DC6A35" w:rsidP="00DC6A35">
            <w:pPr>
              <w:pStyle w:val="tabela0"/>
              <w:rPr>
                <w:sz w:val="18"/>
                <w:szCs w:val="18"/>
              </w:rPr>
            </w:pPr>
            <w:r w:rsidRPr="00DC6A35">
              <w:rPr>
                <w:sz w:val="18"/>
                <w:szCs w:val="18"/>
              </w:rPr>
              <w:t>0,07</w:t>
            </w:r>
          </w:p>
        </w:tc>
        <w:tc>
          <w:tcPr>
            <w:tcW w:w="263" w:type="pct"/>
            <w:shd w:val="clear" w:color="auto" w:fill="auto"/>
            <w:vAlign w:val="center"/>
          </w:tcPr>
          <w:p w14:paraId="0AFB23B4" w14:textId="4D55B21E" w:rsidR="00DC6A35" w:rsidRPr="00DC6A35" w:rsidRDefault="00DC6A35" w:rsidP="00DC6A35">
            <w:pPr>
              <w:pStyle w:val="tabela0"/>
              <w:rPr>
                <w:sz w:val="18"/>
                <w:szCs w:val="18"/>
              </w:rPr>
            </w:pPr>
            <w:r w:rsidRPr="00DC6A35">
              <w:rPr>
                <w:sz w:val="18"/>
                <w:szCs w:val="18"/>
              </w:rPr>
              <w:t>0,06</w:t>
            </w:r>
          </w:p>
        </w:tc>
        <w:tc>
          <w:tcPr>
            <w:tcW w:w="262" w:type="pct"/>
            <w:shd w:val="clear" w:color="auto" w:fill="auto"/>
            <w:vAlign w:val="center"/>
          </w:tcPr>
          <w:p w14:paraId="5F95710D" w14:textId="6B9F1A30" w:rsidR="00DC6A35" w:rsidRPr="00DC6A35" w:rsidRDefault="00DC6A35" w:rsidP="00DC6A35">
            <w:pPr>
              <w:pStyle w:val="tabela0"/>
              <w:rPr>
                <w:sz w:val="18"/>
                <w:szCs w:val="18"/>
              </w:rPr>
            </w:pPr>
            <w:r w:rsidRPr="00DC6A35">
              <w:rPr>
                <w:sz w:val="18"/>
                <w:szCs w:val="18"/>
              </w:rPr>
              <w:t>0,05</w:t>
            </w:r>
          </w:p>
        </w:tc>
        <w:tc>
          <w:tcPr>
            <w:tcW w:w="299" w:type="pct"/>
            <w:shd w:val="clear" w:color="auto" w:fill="auto"/>
            <w:vAlign w:val="center"/>
          </w:tcPr>
          <w:p w14:paraId="031EF690" w14:textId="51BC95DA" w:rsidR="00DC6A35" w:rsidRPr="00DC6A35" w:rsidRDefault="00DC6A35" w:rsidP="00DC6A35">
            <w:pPr>
              <w:pStyle w:val="tabela0"/>
              <w:rPr>
                <w:sz w:val="18"/>
                <w:szCs w:val="18"/>
              </w:rPr>
            </w:pPr>
            <w:r w:rsidRPr="00DC6A35">
              <w:rPr>
                <w:sz w:val="18"/>
                <w:szCs w:val="18"/>
              </w:rPr>
              <w:t>0,09</w:t>
            </w:r>
          </w:p>
        </w:tc>
        <w:tc>
          <w:tcPr>
            <w:tcW w:w="338" w:type="pct"/>
            <w:shd w:val="clear" w:color="auto" w:fill="auto"/>
            <w:vAlign w:val="center"/>
          </w:tcPr>
          <w:p w14:paraId="55E5A8EF" w14:textId="4ACDB41F" w:rsidR="00DC6A35" w:rsidRPr="00DC6A35" w:rsidRDefault="00DC6A35" w:rsidP="00DC6A35">
            <w:pPr>
              <w:pStyle w:val="tabela0"/>
              <w:rPr>
                <w:sz w:val="18"/>
                <w:szCs w:val="18"/>
              </w:rPr>
            </w:pPr>
            <w:r w:rsidRPr="00DC6A35">
              <w:rPr>
                <w:sz w:val="18"/>
                <w:szCs w:val="18"/>
              </w:rPr>
              <w:t>0,07</w:t>
            </w:r>
          </w:p>
        </w:tc>
        <w:tc>
          <w:tcPr>
            <w:tcW w:w="282" w:type="pct"/>
            <w:shd w:val="clear" w:color="auto" w:fill="auto"/>
            <w:vAlign w:val="center"/>
          </w:tcPr>
          <w:p w14:paraId="668EC2A0" w14:textId="5083E0A1" w:rsidR="00DC6A35" w:rsidRPr="00DC6A35" w:rsidRDefault="00DC6A35" w:rsidP="00DC6A35">
            <w:pPr>
              <w:pStyle w:val="tabela0"/>
              <w:rPr>
                <w:sz w:val="18"/>
                <w:szCs w:val="18"/>
              </w:rPr>
            </w:pPr>
            <w:r w:rsidRPr="00DC6A35">
              <w:rPr>
                <w:sz w:val="18"/>
                <w:szCs w:val="18"/>
              </w:rPr>
              <w:t>0,03</w:t>
            </w:r>
          </w:p>
        </w:tc>
        <w:tc>
          <w:tcPr>
            <w:tcW w:w="236" w:type="pct"/>
            <w:shd w:val="clear" w:color="auto" w:fill="auto"/>
            <w:vAlign w:val="center"/>
          </w:tcPr>
          <w:p w14:paraId="0DCD50E4" w14:textId="6E4D5262" w:rsidR="00DC6A35" w:rsidRPr="00DC6A35" w:rsidRDefault="00DC6A35" w:rsidP="00DC6A35">
            <w:pPr>
              <w:pStyle w:val="tabela0"/>
              <w:rPr>
                <w:sz w:val="18"/>
                <w:szCs w:val="18"/>
              </w:rPr>
            </w:pPr>
            <w:r w:rsidRPr="00DC6A35">
              <w:rPr>
                <w:sz w:val="18"/>
                <w:szCs w:val="18"/>
              </w:rPr>
              <w:t>0,05</w:t>
            </w:r>
          </w:p>
        </w:tc>
      </w:tr>
      <w:tr w:rsidR="00DC6A35" w:rsidRPr="00DC6A35" w14:paraId="116E18F7" w14:textId="77777777" w:rsidTr="00DC6A35">
        <w:trPr>
          <w:trHeight w:val="276"/>
        </w:trPr>
        <w:tc>
          <w:tcPr>
            <w:tcW w:w="598" w:type="pct"/>
            <w:shd w:val="clear" w:color="auto" w:fill="auto"/>
            <w:vAlign w:val="center"/>
            <w:hideMark/>
          </w:tcPr>
          <w:p w14:paraId="0999408C" w14:textId="77777777" w:rsidR="00DC6A35" w:rsidRPr="00DC6A35" w:rsidRDefault="00DC6A35" w:rsidP="00DC6A35">
            <w:pPr>
              <w:pStyle w:val="tabela0"/>
              <w:rPr>
                <w:sz w:val="18"/>
                <w:szCs w:val="18"/>
              </w:rPr>
            </w:pPr>
            <w:r w:rsidRPr="00DC6A35">
              <w:rPr>
                <w:sz w:val="18"/>
                <w:szCs w:val="18"/>
              </w:rPr>
              <w:t>Ruch drogowy</w:t>
            </w:r>
          </w:p>
        </w:tc>
        <w:tc>
          <w:tcPr>
            <w:tcW w:w="300" w:type="pct"/>
            <w:shd w:val="clear" w:color="auto" w:fill="auto"/>
            <w:vAlign w:val="center"/>
          </w:tcPr>
          <w:p w14:paraId="574DF155" w14:textId="275E67E6" w:rsidR="00DC6A35" w:rsidRPr="00DC6A35" w:rsidRDefault="00DC6A35" w:rsidP="00DC6A35">
            <w:pPr>
              <w:pStyle w:val="tabela0"/>
              <w:rPr>
                <w:sz w:val="18"/>
                <w:szCs w:val="18"/>
              </w:rPr>
            </w:pPr>
            <w:r w:rsidRPr="00DC6A35">
              <w:rPr>
                <w:sz w:val="18"/>
                <w:szCs w:val="18"/>
              </w:rPr>
              <w:t>0,00048</w:t>
            </w:r>
          </w:p>
        </w:tc>
        <w:tc>
          <w:tcPr>
            <w:tcW w:w="301" w:type="pct"/>
            <w:shd w:val="clear" w:color="auto" w:fill="auto"/>
            <w:vAlign w:val="center"/>
          </w:tcPr>
          <w:p w14:paraId="643025BD" w14:textId="6BC4A46A" w:rsidR="00DC6A35" w:rsidRPr="00DC6A35" w:rsidRDefault="00DC6A35" w:rsidP="00DC6A35">
            <w:pPr>
              <w:pStyle w:val="tabela0"/>
              <w:rPr>
                <w:sz w:val="18"/>
                <w:szCs w:val="18"/>
              </w:rPr>
            </w:pPr>
            <w:r w:rsidRPr="00DC6A35">
              <w:rPr>
                <w:sz w:val="18"/>
                <w:szCs w:val="18"/>
              </w:rPr>
              <w:t>0,00008</w:t>
            </w:r>
          </w:p>
        </w:tc>
        <w:tc>
          <w:tcPr>
            <w:tcW w:w="321" w:type="pct"/>
            <w:shd w:val="clear" w:color="auto" w:fill="auto"/>
            <w:vAlign w:val="center"/>
          </w:tcPr>
          <w:p w14:paraId="2624B807" w14:textId="71E469BF" w:rsidR="00DC6A35" w:rsidRPr="00DC6A35" w:rsidRDefault="00DC6A35" w:rsidP="00DC6A35">
            <w:pPr>
              <w:pStyle w:val="tabela0"/>
              <w:rPr>
                <w:sz w:val="18"/>
                <w:szCs w:val="18"/>
              </w:rPr>
            </w:pPr>
            <w:r w:rsidRPr="00DC6A35">
              <w:rPr>
                <w:sz w:val="18"/>
                <w:szCs w:val="18"/>
              </w:rPr>
              <w:t>0,00008</w:t>
            </w:r>
          </w:p>
        </w:tc>
        <w:tc>
          <w:tcPr>
            <w:tcW w:w="301" w:type="pct"/>
            <w:shd w:val="clear" w:color="auto" w:fill="auto"/>
            <w:vAlign w:val="center"/>
          </w:tcPr>
          <w:p w14:paraId="69B49B63" w14:textId="62B9AC4F" w:rsidR="00DC6A35" w:rsidRPr="00DC6A35" w:rsidRDefault="00DC6A35" w:rsidP="00DC6A35">
            <w:pPr>
              <w:pStyle w:val="tabela0"/>
              <w:rPr>
                <w:sz w:val="18"/>
                <w:szCs w:val="18"/>
              </w:rPr>
            </w:pPr>
            <w:r w:rsidRPr="00DC6A35">
              <w:rPr>
                <w:sz w:val="18"/>
                <w:szCs w:val="18"/>
              </w:rPr>
              <w:t>0,00015</w:t>
            </w:r>
          </w:p>
        </w:tc>
        <w:tc>
          <w:tcPr>
            <w:tcW w:w="263" w:type="pct"/>
            <w:shd w:val="clear" w:color="auto" w:fill="auto"/>
            <w:vAlign w:val="center"/>
          </w:tcPr>
          <w:p w14:paraId="50BA23AB" w14:textId="08145082" w:rsidR="00DC6A35" w:rsidRPr="00DC6A35" w:rsidRDefault="00DC6A35" w:rsidP="00DC6A35">
            <w:pPr>
              <w:pStyle w:val="tabela0"/>
              <w:rPr>
                <w:sz w:val="18"/>
                <w:szCs w:val="18"/>
              </w:rPr>
            </w:pPr>
            <w:r w:rsidRPr="00DC6A35">
              <w:rPr>
                <w:sz w:val="18"/>
                <w:szCs w:val="18"/>
              </w:rPr>
              <w:t>0,00032</w:t>
            </w:r>
          </w:p>
        </w:tc>
        <w:tc>
          <w:tcPr>
            <w:tcW w:w="299" w:type="pct"/>
            <w:shd w:val="clear" w:color="auto" w:fill="auto"/>
            <w:vAlign w:val="center"/>
          </w:tcPr>
          <w:p w14:paraId="0FF736E2" w14:textId="0E613DBB" w:rsidR="00DC6A35" w:rsidRPr="00DC6A35" w:rsidRDefault="00DC6A35" w:rsidP="00DC6A35">
            <w:pPr>
              <w:pStyle w:val="tabela0"/>
              <w:rPr>
                <w:sz w:val="18"/>
                <w:szCs w:val="18"/>
              </w:rPr>
            </w:pPr>
            <w:r w:rsidRPr="00DC6A35">
              <w:rPr>
                <w:sz w:val="18"/>
                <w:szCs w:val="18"/>
              </w:rPr>
              <w:t>0,00007</w:t>
            </w:r>
          </w:p>
        </w:tc>
        <w:tc>
          <w:tcPr>
            <w:tcW w:w="339" w:type="pct"/>
            <w:shd w:val="clear" w:color="auto" w:fill="auto"/>
            <w:vAlign w:val="center"/>
          </w:tcPr>
          <w:p w14:paraId="1A0134D3" w14:textId="4389F2BE" w:rsidR="00DC6A35" w:rsidRPr="00DC6A35" w:rsidRDefault="00DC6A35" w:rsidP="00DC6A35">
            <w:pPr>
              <w:pStyle w:val="tabela0"/>
              <w:rPr>
                <w:sz w:val="18"/>
                <w:szCs w:val="18"/>
              </w:rPr>
            </w:pPr>
            <w:r w:rsidRPr="00DC6A35">
              <w:rPr>
                <w:sz w:val="18"/>
                <w:szCs w:val="18"/>
              </w:rPr>
              <w:t>0,00015</w:t>
            </w:r>
          </w:p>
        </w:tc>
        <w:tc>
          <w:tcPr>
            <w:tcW w:w="299" w:type="pct"/>
            <w:shd w:val="clear" w:color="auto" w:fill="auto"/>
            <w:vAlign w:val="center"/>
          </w:tcPr>
          <w:p w14:paraId="3B544963" w14:textId="1E324BA0" w:rsidR="00DC6A35" w:rsidRPr="00DC6A35" w:rsidRDefault="00DC6A35" w:rsidP="00DC6A35">
            <w:pPr>
              <w:pStyle w:val="tabela0"/>
              <w:rPr>
                <w:sz w:val="18"/>
                <w:szCs w:val="18"/>
              </w:rPr>
            </w:pPr>
            <w:r w:rsidRPr="00DC6A35">
              <w:rPr>
                <w:sz w:val="18"/>
                <w:szCs w:val="18"/>
              </w:rPr>
              <w:t>0,00009</w:t>
            </w:r>
          </w:p>
        </w:tc>
        <w:tc>
          <w:tcPr>
            <w:tcW w:w="299" w:type="pct"/>
            <w:shd w:val="clear" w:color="auto" w:fill="auto"/>
            <w:vAlign w:val="center"/>
          </w:tcPr>
          <w:p w14:paraId="2B90206D" w14:textId="0A8C027C" w:rsidR="00DC6A35" w:rsidRPr="00DC6A35" w:rsidRDefault="00DC6A35" w:rsidP="00DC6A35">
            <w:pPr>
              <w:pStyle w:val="tabela0"/>
              <w:rPr>
                <w:sz w:val="18"/>
                <w:szCs w:val="18"/>
              </w:rPr>
            </w:pPr>
            <w:r w:rsidRPr="00DC6A35">
              <w:rPr>
                <w:sz w:val="18"/>
                <w:szCs w:val="18"/>
              </w:rPr>
              <w:t>0,00011</w:t>
            </w:r>
          </w:p>
        </w:tc>
        <w:tc>
          <w:tcPr>
            <w:tcW w:w="263" w:type="pct"/>
            <w:shd w:val="clear" w:color="auto" w:fill="auto"/>
            <w:vAlign w:val="center"/>
          </w:tcPr>
          <w:p w14:paraId="5338B7AF" w14:textId="3847FBDB" w:rsidR="00DC6A35" w:rsidRPr="00DC6A35" w:rsidRDefault="00DC6A35" w:rsidP="00DC6A35">
            <w:pPr>
              <w:pStyle w:val="tabela0"/>
              <w:rPr>
                <w:sz w:val="18"/>
                <w:szCs w:val="18"/>
                <w:lang w:val="pl-PL"/>
              </w:rPr>
            </w:pPr>
            <w:r w:rsidRPr="00DC6A35">
              <w:rPr>
                <w:sz w:val="18"/>
                <w:szCs w:val="18"/>
              </w:rPr>
              <w:t>0,00023</w:t>
            </w:r>
          </w:p>
        </w:tc>
        <w:tc>
          <w:tcPr>
            <w:tcW w:w="262" w:type="pct"/>
            <w:shd w:val="clear" w:color="auto" w:fill="auto"/>
            <w:vAlign w:val="center"/>
          </w:tcPr>
          <w:p w14:paraId="41EB965B" w14:textId="3C95CBDD" w:rsidR="00DC6A35" w:rsidRPr="00DC6A35" w:rsidRDefault="00DC6A35" w:rsidP="00DC6A35">
            <w:pPr>
              <w:pStyle w:val="tabela0"/>
              <w:rPr>
                <w:sz w:val="18"/>
                <w:szCs w:val="18"/>
              </w:rPr>
            </w:pPr>
            <w:r w:rsidRPr="00DC6A35">
              <w:rPr>
                <w:sz w:val="18"/>
                <w:szCs w:val="18"/>
              </w:rPr>
              <w:t>0,00014</w:t>
            </w:r>
          </w:p>
        </w:tc>
        <w:tc>
          <w:tcPr>
            <w:tcW w:w="299" w:type="pct"/>
            <w:shd w:val="clear" w:color="auto" w:fill="auto"/>
            <w:vAlign w:val="center"/>
          </w:tcPr>
          <w:p w14:paraId="05F3FC7A" w14:textId="59BAA5D1" w:rsidR="00DC6A35" w:rsidRPr="00DC6A35" w:rsidRDefault="00DC6A35" w:rsidP="00DC6A35">
            <w:pPr>
              <w:pStyle w:val="tabela0"/>
              <w:rPr>
                <w:sz w:val="18"/>
                <w:szCs w:val="18"/>
              </w:rPr>
            </w:pPr>
            <w:r w:rsidRPr="00DC6A35">
              <w:rPr>
                <w:sz w:val="18"/>
                <w:szCs w:val="18"/>
              </w:rPr>
              <w:t>0,00021</w:t>
            </w:r>
          </w:p>
        </w:tc>
        <w:tc>
          <w:tcPr>
            <w:tcW w:w="338" w:type="pct"/>
            <w:shd w:val="clear" w:color="auto" w:fill="auto"/>
            <w:vAlign w:val="center"/>
          </w:tcPr>
          <w:p w14:paraId="7C297882" w14:textId="6878162B" w:rsidR="00DC6A35" w:rsidRPr="00DC6A35" w:rsidRDefault="00DC6A35" w:rsidP="00DC6A35">
            <w:pPr>
              <w:pStyle w:val="tabela0"/>
              <w:rPr>
                <w:sz w:val="18"/>
                <w:szCs w:val="18"/>
              </w:rPr>
            </w:pPr>
            <w:r w:rsidRPr="00DC6A35">
              <w:rPr>
                <w:sz w:val="18"/>
                <w:szCs w:val="18"/>
              </w:rPr>
              <w:t>0,00010</w:t>
            </w:r>
          </w:p>
        </w:tc>
        <w:tc>
          <w:tcPr>
            <w:tcW w:w="282" w:type="pct"/>
            <w:shd w:val="clear" w:color="auto" w:fill="auto"/>
            <w:vAlign w:val="center"/>
          </w:tcPr>
          <w:p w14:paraId="5E01092A" w14:textId="61F76841" w:rsidR="00DC6A35" w:rsidRPr="00DC6A35" w:rsidRDefault="00DC6A35" w:rsidP="00DC6A35">
            <w:pPr>
              <w:pStyle w:val="tabela0"/>
              <w:rPr>
                <w:sz w:val="18"/>
                <w:szCs w:val="18"/>
                <w:lang w:val="pl-PL"/>
              </w:rPr>
            </w:pPr>
            <w:r w:rsidRPr="00DC6A35">
              <w:rPr>
                <w:sz w:val="18"/>
                <w:szCs w:val="18"/>
              </w:rPr>
              <w:t>0,00006</w:t>
            </w:r>
          </w:p>
        </w:tc>
        <w:tc>
          <w:tcPr>
            <w:tcW w:w="236" w:type="pct"/>
            <w:shd w:val="clear" w:color="auto" w:fill="auto"/>
            <w:vAlign w:val="center"/>
          </w:tcPr>
          <w:p w14:paraId="68C96680" w14:textId="08E74737" w:rsidR="00DC6A35" w:rsidRPr="00DC6A35" w:rsidRDefault="00DC6A35" w:rsidP="00DC6A35">
            <w:pPr>
              <w:pStyle w:val="tabela0"/>
              <w:rPr>
                <w:sz w:val="18"/>
                <w:szCs w:val="18"/>
              </w:rPr>
            </w:pPr>
            <w:r w:rsidRPr="00DC6A35">
              <w:rPr>
                <w:sz w:val="18"/>
                <w:szCs w:val="18"/>
              </w:rPr>
              <w:t>0,0001</w:t>
            </w:r>
          </w:p>
        </w:tc>
      </w:tr>
      <w:tr w:rsidR="00DC6A35" w:rsidRPr="00DC6A35" w14:paraId="63A163DF" w14:textId="77777777" w:rsidTr="00DC6A35">
        <w:trPr>
          <w:trHeight w:val="552"/>
        </w:trPr>
        <w:tc>
          <w:tcPr>
            <w:tcW w:w="598" w:type="pct"/>
            <w:shd w:val="clear" w:color="auto" w:fill="auto"/>
            <w:vAlign w:val="center"/>
            <w:hideMark/>
          </w:tcPr>
          <w:p w14:paraId="47C074C0" w14:textId="77777777" w:rsidR="00DC6A35" w:rsidRPr="00DC6A35" w:rsidRDefault="00DC6A35" w:rsidP="00DC6A35">
            <w:pPr>
              <w:pStyle w:val="tabela0"/>
              <w:rPr>
                <w:sz w:val="18"/>
                <w:szCs w:val="18"/>
              </w:rPr>
            </w:pPr>
            <w:r w:rsidRPr="00DC6A35">
              <w:rPr>
                <w:sz w:val="18"/>
                <w:szCs w:val="18"/>
              </w:rPr>
              <w:t>Przemysł, w tym produkcja ciepła i energii elektrycznej</w:t>
            </w:r>
          </w:p>
        </w:tc>
        <w:tc>
          <w:tcPr>
            <w:tcW w:w="300" w:type="pct"/>
            <w:shd w:val="clear" w:color="auto" w:fill="auto"/>
            <w:vAlign w:val="center"/>
          </w:tcPr>
          <w:p w14:paraId="3D4BCC5B" w14:textId="7A4F5995" w:rsidR="00DC6A35" w:rsidRPr="00DC6A35" w:rsidRDefault="00DC6A35" w:rsidP="00DC6A35">
            <w:pPr>
              <w:pStyle w:val="tabela0"/>
              <w:rPr>
                <w:sz w:val="18"/>
                <w:szCs w:val="18"/>
              </w:rPr>
            </w:pPr>
            <w:r w:rsidRPr="00DC6A35">
              <w:rPr>
                <w:sz w:val="18"/>
                <w:szCs w:val="18"/>
              </w:rPr>
              <w:t>0,00319</w:t>
            </w:r>
          </w:p>
        </w:tc>
        <w:tc>
          <w:tcPr>
            <w:tcW w:w="301" w:type="pct"/>
            <w:shd w:val="clear" w:color="auto" w:fill="auto"/>
            <w:vAlign w:val="center"/>
          </w:tcPr>
          <w:p w14:paraId="1FEB9A66" w14:textId="512C9E3E" w:rsidR="00DC6A35" w:rsidRPr="00DC6A35" w:rsidRDefault="00DC6A35" w:rsidP="00DC6A35">
            <w:pPr>
              <w:pStyle w:val="tabela0"/>
              <w:rPr>
                <w:sz w:val="18"/>
                <w:szCs w:val="18"/>
              </w:rPr>
            </w:pPr>
            <w:r w:rsidRPr="00DC6A35">
              <w:rPr>
                <w:sz w:val="18"/>
                <w:szCs w:val="18"/>
              </w:rPr>
              <w:t>0,00153</w:t>
            </w:r>
          </w:p>
        </w:tc>
        <w:tc>
          <w:tcPr>
            <w:tcW w:w="321" w:type="pct"/>
            <w:shd w:val="clear" w:color="auto" w:fill="auto"/>
            <w:vAlign w:val="center"/>
          </w:tcPr>
          <w:p w14:paraId="2C8EFEA4" w14:textId="37BF86C4" w:rsidR="00DC6A35" w:rsidRPr="00DC6A35" w:rsidRDefault="00DC6A35" w:rsidP="00DC6A35">
            <w:pPr>
              <w:pStyle w:val="tabela0"/>
              <w:rPr>
                <w:sz w:val="18"/>
                <w:szCs w:val="18"/>
              </w:rPr>
            </w:pPr>
            <w:r w:rsidRPr="00DC6A35">
              <w:rPr>
                <w:sz w:val="18"/>
                <w:szCs w:val="18"/>
              </w:rPr>
              <w:t>0,00088</w:t>
            </w:r>
          </w:p>
        </w:tc>
        <w:tc>
          <w:tcPr>
            <w:tcW w:w="301" w:type="pct"/>
            <w:shd w:val="clear" w:color="auto" w:fill="auto"/>
            <w:vAlign w:val="center"/>
          </w:tcPr>
          <w:p w14:paraId="04CBAD47" w14:textId="49A1E9AA" w:rsidR="00DC6A35" w:rsidRPr="00DC6A35" w:rsidRDefault="00DC6A35" w:rsidP="00DC6A35">
            <w:pPr>
              <w:pStyle w:val="tabela0"/>
              <w:rPr>
                <w:sz w:val="18"/>
                <w:szCs w:val="18"/>
              </w:rPr>
            </w:pPr>
            <w:r w:rsidRPr="00DC6A35">
              <w:rPr>
                <w:sz w:val="18"/>
                <w:szCs w:val="18"/>
              </w:rPr>
              <w:t>0,00172</w:t>
            </w:r>
          </w:p>
        </w:tc>
        <w:tc>
          <w:tcPr>
            <w:tcW w:w="263" w:type="pct"/>
            <w:shd w:val="clear" w:color="auto" w:fill="auto"/>
            <w:vAlign w:val="center"/>
          </w:tcPr>
          <w:p w14:paraId="14C32C27" w14:textId="638DFE24" w:rsidR="00DC6A35" w:rsidRPr="00DC6A35" w:rsidRDefault="00DC6A35" w:rsidP="00DC6A35">
            <w:pPr>
              <w:pStyle w:val="tabela0"/>
              <w:rPr>
                <w:sz w:val="18"/>
                <w:szCs w:val="18"/>
              </w:rPr>
            </w:pPr>
            <w:r w:rsidRPr="00DC6A35">
              <w:rPr>
                <w:sz w:val="18"/>
                <w:szCs w:val="18"/>
              </w:rPr>
              <w:t>0,00294</w:t>
            </w:r>
          </w:p>
        </w:tc>
        <w:tc>
          <w:tcPr>
            <w:tcW w:w="299" w:type="pct"/>
            <w:shd w:val="clear" w:color="auto" w:fill="auto"/>
            <w:vAlign w:val="center"/>
          </w:tcPr>
          <w:p w14:paraId="1E817FDB" w14:textId="595B8DAF" w:rsidR="00DC6A35" w:rsidRPr="00DC6A35" w:rsidRDefault="00DC6A35" w:rsidP="00DC6A35">
            <w:pPr>
              <w:pStyle w:val="tabela0"/>
              <w:rPr>
                <w:sz w:val="18"/>
                <w:szCs w:val="18"/>
              </w:rPr>
            </w:pPr>
            <w:r w:rsidRPr="00DC6A35">
              <w:rPr>
                <w:sz w:val="18"/>
                <w:szCs w:val="18"/>
              </w:rPr>
              <w:t>0,00133</w:t>
            </w:r>
          </w:p>
        </w:tc>
        <w:tc>
          <w:tcPr>
            <w:tcW w:w="339" w:type="pct"/>
            <w:shd w:val="clear" w:color="auto" w:fill="auto"/>
            <w:vAlign w:val="center"/>
          </w:tcPr>
          <w:p w14:paraId="6912A410" w14:textId="28574DEA" w:rsidR="00DC6A35" w:rsidRPr="00DC6A35" w:rsidRDefault="00DC6A35" w:rsidP="00DC6A35">
            <w:pPr>
              <w:pStyle w:val="tabela0"/>
              <w:rPr>
                <w:sz w:val="18"/>
                <w:szCs w:val="18"/>
              </w:rPr>
            </w:pPr>
            <w:r w:rsidRPr="00DC6A35">
              <w:rPr>
                <w:sz w:val="18"/>
                <w:szCs w:val="18"/>
              </w:rPr>
              <w:t>0,00229</w:t>
            </w:r>
          </w:p>
        </w:tc>
        <w:tc>
          <w:tcPr>
            <w:tcW w:w="299" w:type="pct"/>
            <w:shd w:val="clear" w:color="auto" w:fill="auto"/>
            <w:vAlign w:val="center"/>
          </w:tcPr>
          <w:p w14:paraId="0B2CD9CD" w14:textId="3854CD98" w:rsidR="00DC6A35" w:rsidRPr="00DC6A35" w:rsidRDefault="00DC6A35" w:rsidP="00DC6A35">
            <w:pPr>
              <w:pStyle w:val="tabela0"/>
              <w:rPr>
                <w:sz w:val="18"/>
                <w:szCs w:val="18"/>
              </w:rPr>
            </w:pPr>
            <w:r w:rsidRPr="00DC6A35">
              <w:rPr>
                <w:sz w:val="18"/>
                <w:szCs w:val="18"/>
              </w:rPr>
              <w:t>0,00103</w:t>
            </w:r>
          </w:p>
        </w:tc>
        <w:tc>
          <w:tcPr>
            <w:tcW w:w="299" w:type="pct"/>
            <w:shd w:val="clear" w:color="auto" w:fill="auto"/>
            <w:vAlign w:val="center"/>
          </w:tcPr>
          <w:p w14:paraId="52AC34BC" w14:textId="286013EA" w:rsidR="00DC6A35" w:rsidRPr="00DC6A35" w:rsidRDefault="00DC6A35" w:rsidP="00DC6A35">
            <w:pPr>
              <w:pStyle w:val="tabela0"/>
              <w:rPr>
                <w:sz w:val="18"/>
                <w:szCs w:val="18"/>
              </w:rPr>
            </w:pPr>
            <w:r w:rsidRPr="00DC6A35">
              <w:rPr>
                <w:sz w:val="18"/>
                <w:szCs w:val="18"/>
              </w:rPr>
              <w:t>0,00177</w:t>
            </w:r>
          </w:p>
        </w:tc>
        <w:tc>
          <w:tcPr>
            <w:tcW w:w="263" w:type="pct"/>
            <w:shd w:val="clear" w:color="auto" w:fill="auto"/>
            <w:vAlign w:val="center"/>
          </w:tcPr>
          <w:p w14:paraId="336FF108" w14:textId="08E8CDBB" w:rsidR="00DC6A35" w:rsidRPr="00DC6A35" w:rsidRDefault="00DC6A35" w:rsidP="00DC6A35">
            <w:pPr>
              <w:pStyle w:val="tabela0"/>
              <w:rPr>
                <w:sz w:val="18"/>
                <w:szCs w:val="18"/>
              </w:rPr>
            </w:pPr>
            <w:r w:rsidRPr="00DC6A35">
              <w:rPr>
                <w:sz w:val="18"/>
                <w:szCs w:val="18"/>
              </w:rPr>
              <w:t>0,00287</w:t>
            </w:r>
          </w:p>
        </w:tc>
        <w:tc>
          <w:tcPr>
            <w:tcW w:w="262" w:type="pct"/>
            <w:shd w:val="clear" w:color="auto" w:fill="auto"/>
            <w:vAlign w:val="center"/>
          </w:tcPr>
          <w:p w14:paraId="687E867D" w14:textId="66292A9D" w:rsidR="00DC6A35" w:rsidRPr="00DC6A35" w:rsidRDefault="00DC6A35" w:rsidP="00DC6A35">
            <w:pPr>
              <w:pStyle w:val="tabela0"/>
              <w:rPr>
                <w:sz w:val="18"/>
                <w:szCs w:val="18"/>
              </w:rPr>
            </w:pPr>
            <w:r w:rsidRPr="00DC6A35">
              <w:rPr>
                <w:sz w:val="18"/>
                <w:szCs w:val="18"/>
              </w:rPr>
              <w:t>0,00170</w:t>
            </w:r>
          </w:p>
        </w:tc>
        <w:tc>
          <w:tcPr>
            <w:tcW w:w="299" w:type="pct"/>
            <w:shd w:val="clear" w:color="auto" w:fill="auto"/>
            <w:vAlign w:val="center"/>
          </w:tcPr>
          <w:p w14:paraId="58FA474B" w14:textId="5454C544" w:rsidR="00DC6A35" w:rsidRPr="00DC6A35" w:rsidRDefault="00DC6A35" w:rsidP="00DC6A35">
            <w:pPr>
              <w:pStyle w:val="tabela0"/>
              <w:rPr>
                <w:sz w:val="18"/>
                <w:szCs w:val="18"/>
              </w:rPr>
            </w:pPr>
            <w:r w:rsidRPr="00DC6A35">
              <w:rPr>
                <w:sz w:val="18"/>
                <w:szCs w:val="18"/>
              </w:rPr>
              <w:t>0,00317</w:t>
            </w:r>
          </w:p>
        </w:tc>
        <w:tc>
          <w:tcPr>
            <w:tcW w:w="338" w:type="pct"/>
            <w:shd w:val="clear" w:color="auto" w:fill="auto"/>
            <w:vAlign w:val="center"/>
          </w:tcPr>
          <w:p w14:paraId="148DF8F1" w14:textId="5320A1AF" w:rsidR="00DC6A35" w:rsidRPr="00DC6A35" w:rsidRDefault="00DC6A35" w:rsidP="00DC6A35">
            <w:pPr>
              <w:pStyle w:val="tabela0"/>
              <w:rPr>
                <w:sz w:val="18"/>
                <w:szCs w:val="18"/>
                <w:lang w:val="pl-PL"/>
              </w:rPr>
            </w:pPr>
            <w:r w:rsidRPr="00DC6A35">
              <w:rPr>
                <w:sz w:val="18"/>
                <w:szCs w:val="18"/>
              </w:rPr>
              <w:t>0,00311</w:t>
            </w:r>
          </w:p>
        </w:tc>
        <w:tc>
          <w:tcPr>
            <w:tcW w:w="282" w:type="pct"/>
            <w:shd w:val="clear" w:color="auto" w:fill="auto"/>
            <w:vAlign w:val="center"/>
          </w:tcPr>
          <w:p w14:paraId="2593F039" w14:textId="25E7AA91" w:rsidR="00DC6A35" w:rsidRPr="00DC6A35" w:rsidRDefault="00DC6A35" w:rsidP="00DC6A35">
            <w:pPr>
              <w:pStyle w:val="tabela0"/>
              <w:rPr>
                <w:sz w:val="18"/>
                <w:szCs w:val="18"/>
              </w:rPr>
            </w:pPr>
            <w:r w:rsidRPr="00DC6A35">
              <w:rPr>
                <w:sz w:val="18"/>
                <w:szCs w:val="18"/>
              </w:rPr>
              <w:t>0,00109</w:t>
            </w:r>
          </w:p>
        </w:tc>
        <w:tc>
          <w:tcPr>
            <w:tcW w:w="236" w:type="pct"/>
            <w:shd w:val="clear" w:color="auto" w:fill="auto"/>
            <w:vAlign w:val="center"/>
          </w:tcPr>
          <w:p w14:paraId="377376CD" w14:textId="2BA3C7EC" w:rsidR="00DC6A35" w:rsidRPr="00DC6A35" w:rsidRDefault="00DC6A35" w:rsidP="00DC6A35">
            <w:pPr>
              <w:pStyle w:val="tabela0"/>
              <w:rPr>
                <w:sz w:val="18"/>
                <w:szCs w:val="18"/>
                <w:lang w:val="pl-PL"/>
              </w:rPr>
            </w:pPr>
            <w:r w:rsidRPr="00DC6A35">
              <w:rPr>
                <w:sz w:val="18"/>
                <w:szCs w:val="18"/>
              </w:rPr>
              <w:t>0,0017</w:t>
            </w:r>
          </w:p>
        </w:tc>
      </w:tr>
      <w:tr w:rsidR="00DC6A35" w:rsidRPr="00DC6A35" w14:paraId="6055B076" w14:textId="77777777" w:rsidTr="00DC6A35">
        <w:trPr>
          <w:trHeight w:val="276"/>
        </w:trPr>
        <w:tc>
          <w:tcPr>
            <w:tcW w:w="598" w:type="pct"/>
            <w:shd w:val="clear" w:color="auto" w:fill="auto"/>
            <w:vAlign w:val="center"/>
            <w:hideMark/>
          </w:tcPr>
          <w:p w14:paraId="41815434" w14:textId="77777777" w:rsidR="00DC6A35" w:rsidRPr="00DC6A35" w:rsidRDefault="00DC6A35" w:rsidP="00DC6A35">
            <w:pPr>
              <w:pStyle w:val="tabela0"/>
              <w:rPr>
                <w:sz w:val="18"/>
                <w:szCs w:val="18"/>
              </w:rPr>
            </w:pPr>
            <w:r w:rsidRPr="00DC6A35">
              <w:rPr>
                <w:sz w:val="18"/>
                <w:szCs w:val="18"/>
              </w:rPr>
              <w:t>Rolnictwo</w:t>
            </w:r>
          </w:p>
        </w:tc>
        <w:tc>
          <w:tcPr>
            <w:tcW w:w="300" w:type="pct"/>
            <w:shd w:val="clear" w:color="auto" w:fill="auto"/>
            <w:vAlign w:val="center"/>
          </w:tcPr>
          <w:p w14:paraId="198821D7" w14:textId="35578DF1"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1686EB82" w14:textId="7AED346F"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510588C2" w14:textId="79017703"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5C5C4C99" w14:textId="483FB57C"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BF3666B" w14:textId="4F22389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3ACF2BC" w14:textId="6EE15A22"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3CE8E44C" w14:textId="564BB86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D8B14D2" w14:textId="31EEDAA1"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BAA94A1" w14:textId="334632B3"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0A14C440" w14:textId="2713B932"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59B9841F" w14:textId="3AB48789"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3D0E6DEE" w14:textId="3AC05A7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6D9C270A" w14:textId="005BCDA5"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1A9293D6" w14:textId="5CECE5D1"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043E2D1F" w14:textId="07396995" w:rsidR="00DC6A35" w:rsidRPr="00DC6A35" w:rsidRDefault="00DC6A35" w:rsidP="00DC6A35">
            <w:pPr>
              <w:pStyle w:val="tabela0"/>
              <w:rPr>
                <w:sz w:val="18"/>
                <w:szCs w:val="18"/>
              </w:rPr>
            </w:pPr>
            <w:r w:rsidRPr="00DC6A35">
              <w:rPr>
                <w:sz w:val="18"/>
                <w:szCs w:val="18"/>
              </w:rPr>
              <w:t>0,0</w:t>
            </w:r>
          </w:p>
        </w:tc>
      </w:tr>
      <w:tr w:rsidR="00DC6A35" w:rsidRPr="00DC6A35" w14:paraId="344B6C7A" w14:textId="77777777" w:rsidTr="00DC6A35">
        <w:trPr>
          <w:trHeight w:val="276"/>
        </w:trPr>
        <w:tc>
          <w:tcPr>
            <w:tcW w:w="598" w:type="pct"/>
            <w:shd w:val="clear" w:color="auto" w:fill="auto"/>
            <w:vAlign w:val="center"/>
            <w:hideMark/>
          </w:tcPr>
          <w:p w14:paraId="525F9388" w14:textId="77777777" w:rsidR="00DC6A35" w:rsidRPr="00DC6A35" w:rsidRDefault="00DC6A35" w:rsidP="00DC6A35">
            <w:pPr>
              <w:pStyle w:val="tabela0"/>
              <w:rPr>
                <w:sz w:val="18"/>
                <w:szCs w:val="18"/>
              </w:rPr>
            </w:pPr>
            <w:r w:rsidRPr="00DC6A35">
              <w:rPr>
                <w:sz w:val="18"/>
                <w:szCs w:val="18"/>
              </w:rPr>
              <w:lastRenderedPageBreak/>
              <w:t>Sektor bytowo-komunalny</w:t>
            </w:r>
          </w:p>
        </w:tc>
        <w:tc>
          <w:tcPr>
            <w:tcW w:w="300" w:type="pct"/>
            <w:shd w:val="clear" w:color="auto" w:fill="auto"/>
            <w:vAlign w:val="center"/>
          </w:tcPr>
          <w:p w14:paraId="37AB9B21" w14:textId="40943526" w:rsidR="00DC6A35" w:rsidRPr="00DC6A35" w:rsidRDefault="00DC6A35" w:rsidP="00DC6A35">
            <w:pPr>
              <w:pStyle w:val="tabela0"/>
              <w:rPr>
                <w:sz w:val="18"/>
                <w:szCs w:val="18"/>
              </w:rPr>
            </w:pPr>
            <w:r w:rsidRPr="00DC6A35">
              <w:rPr>
                <w:sz w:val="18"/>
                <w:szCs w:val="18"/>
              </w:rPr>
              <w:t>0,143</w:t>
            </w:r>
          </w:p>
        </w:tc>
        <w:tc>
          <w:tcPr>
            <w:tcW w:w="301" w:type="pct"/>
            <w:shd w:val="clear" w:color="auto" w:fill="auto"/>
            <w:vAlign w:val="center"/>
          </w:tcPr>
          <w:p w14:paraId="4D6B08D8" w14:textId="10C7B93E" w:rsidR="00DC6A35" w:rsidRPr="00DC6A35" w:rsidRDefault="00DC6A35" w:rsidP="00DC6A35">
            <w:pPr>
              <w:pStyle w:val="tabela0"/>
              <w:rPr>
                <w:sz w:val="18"/>
                <w:szCs w:val="18"/>
              </w:rPr>
            </w:pPr>
            <w:r w:rsidRPr="00DC6A35">
              <w:rPr>
                <w:sz w:val="18"/>
                <w:szCs w:val="18"/>
              </w:rPr>
              <w:t>0,049</w:t>
            </w:r>
          </w:p>
        </w:tc>
        <w:tc>
          <w:tcPr>
            <w:tcW w:w="321" w:type="pct"/>
            <w:shd w:val="clear" w:color="auto" w:fill="auto"/>
            <w:vAlign w:val="center"/>
          </w:tcPr>
          <w:p w14:paraId="1E3F27BA" w14:textId="591A291C" w:rsidR="00DC6A35" w:rsidRPr="00DC6A35" w:rsidRDefault="00DC6A35" w:rsidP="00DC6A35">
            <w:pPr>
              <w:pStyle w:val="tabela0"/>
              <w:rPr>
                <w:sz w:val="18"/>
                <w:szCs w:val="18"/>
              </w:rPr>
            </w:pPr>
            <w:r w:rsidRPr="00DC6A35">
              <w:rPr>
                <w:sz w:val="18"/>
                <w:szCs w:val="18"/>
              </w:rPr>
              <w:t>0,029</w:t>
            </w:r>
          </w:p>
        </w:tc>
        <w:tc>
          <w:tcPr>
            <w:tcW w:w="301" w:type="pct"/>
            <w:shd w:val="clear" w:color="auto" w:fill="auto"/>
            <w:vAlign w:val="center"/>
          </w:tcPr>
          <w:p w14:paraId="77E3DB91" w14:textId="5BA7E9BE" w:rsidR="00DC6A35" w:rsidRPr="00DC6A35" w:rsidRDefault="00DC6A35" w:rsidP="00DC6A35">
            <w:pPr>
              <w:pStyle w:val="tabela0"/>
              <w:rPr>
                <w:sz w:val="18"/>
                <w:szCs w:val="18"/>
              </w:rPr>
            </w:pPr>
            <w:r w:rsidRPr="00DC6A35">
              <w:rPr>
                <w:sz w:val="18"/>
                <w:szCs w:val="18"/>
              </w:rPr>
              <w:t>0,052</w:t>
            </w:r>
          </w:p>
        </w:tc>
        <w:tc>
          <w:tcPr>
            <w:tcW w:w="263" w:type="pct"/>
            <w:shd w:val="clear" w:color="auto" w:fill="auto"/>
            <w:vAlign w:val="center"/>
          </w:tcPr>
          <w:p w14:paraId="7B6B3113" w14:textId="53BEFE4E" w:rsidR="00DC6A35" w:rsidRPr="00DC6A35" w:rsidRDefault="00DC6A35" w:rsidP="00DC6A35">
            <w:pPr>
              <w:pStyle w:val="tabela0"/>
              <w:rPr>
                <w:sz w:val="18"/>
                <w:szCs w:val="18"/>
              </w:rPr>
            </w:pPr>
            <w:r w:rsidRPr="00DC6A35">
              <w:rPr>
                <w:sz w:val="18"/>
                <w:szCs w:val="18"/>
              </w:rPr>
              <w:t>0,081</w:t>
            </w:r>
          </w:p>
        </w:tc>
        <w:tc>
          <w:tcPr>
            <w:tcW w:w="299" w:type="pct"/>
            <w:shd w:val="clear" w:color="auto" w:fill="auto"/>
            <w:vAlign w:val="center"/>
          </w:tcPr>
          <w:p w14:paraId="5A469937" w14:textId="612EDFD5" w:rsidR="00DC6A35" w:rsidRPr="00DC6A35" w:rsidRDefault="00DC6A35" w:rsidP="00DC6A35">
            <w:pPr>
              <w:pStyle w:val="tabela0"/>
              <w:rPr>
                <w:sz w:val="18"/>
                <w:szCs w:val="18"/>
              </w:rPr>
            </w:pPr>
            <w:r w:rsidRPr="00DC6A35">
              <w:rPr>
                <w:sz w:val="18"/>
                <w:szCs w:val="18"/>
              </w:rPr>
              <w:t>0,030</w:t>
            </w:r>
          </w:p>
        </w:tc>
        <w:tc>
          <w:tcPr>
            <w:tcW w:w="339" w:type="pct"/>
            <w:shd w:val="clear" w:color="auto" w:fill="auto"/>
            <w:vAlign w:val="center"/>
          </w:tcPr>
          <w:p w14:paraId="6170C1CC" w14:textId="5E4DE4FD" w:rsidR="00DC6A35" w:rsidRPr="00DC6A35" w:rsidRDefault="00DC6A35" w:rsidP="00DC6A35">
            <w:pPr>
              <w:pStyle w:val="tabela0"/>
              <w:rPr>
                <w:sz w:val="18"/>
                <w:szCs w:val="18"/>
              </w:rPr>
            </w:pPr>
            <w:r w:rsidRPr="00DC6A35">
              <w:rPr>
                <w:sz w:val="18"/>
                <w:szCs w:val="18"/>
              </w:rPr>
              <w:t>0,096</w:t>
            </w:r>
          </w:p>
        </w:tc>
        <w:tc>
          <w:tcPr>
            <w:tcW w:w="299" w:type="pct"/>
            <w:shd w:val="clear" w:color="auto" w:fill="auto"/>
            <w:vAlign w:val="center"/>
          </w:tcPr>
          <w:p w14:paraId="3DC7A1C0" w14:textId="6D56AC5A" w:rsidR="00DC6A35" w:rsidRPr="00DC6A35" w:rsidRDefault="00DC6A35" w:rsidP="00DC6A35">
            <w:pPr>
              <w:pStyle w:val="tabela0"/>
              <w:rPr>
                <w:sz w:val="18"/>
                <w:szCs w:val="18"/>
              </w:rPr>
            </w:pPr>
            <w:r w:rsidRPr="00DC6A35">
              <w:rPr>
                <w:sz w:val="18"/>
                <w:szCs w:val="18"/>
              </w:rPr>
              <w:t>0,034</w:t>
            </w:r>
          </w:p>
        </w:tc>
        <w:tc>
          <w:tcPr>
            <w:tcW w:w="299" w:type="pct"/>
            <w:shd w:val="clear" w:color="auto" w:fill="auto"/>
            <w:vAlign w:val="center"/>
          </w:tcPr>
          <w:p w14:paraId="2E951925" w14:textId="311EEEDC" w:rsidR="00DC6A35" w:rsidRPr="00DC6A35" w:rsidRDefault="00DC6A35" w:rsidP="00DC6A35">
            <w:pPr>
              <w:pStyle w:val="tabela0"/>
              <w:rPr>
                <w:sz w:val="18"/>
                <w:szCs w:val="18"/>
              </w:rPr>
            </w:pPr>
            <w:r w:rsidRPr="00DC6A35">
              <w:rPr>
                <w:sz w:val="18"/>
                <w:szCs w:val="18"/>
              </w:rPr>
              <w:t>0,073</w:t>
            </w:r>
          </w:p>
        </w:tc>
        <w:tc>
          <w:tcPr>
            <w:tcW w:w="263" w:type="pct"/>
            <w:shd w:val="clear" w:color="auto" w:fill="auto"/>
            <w:vAlign w:val="center"/>
          </w:tcPr>
          <w:p w14:paraId="28F2647A" w14:textId="0ABE32A2" w:rsidR="00DC6A35" w:rsidRPr="00DC6A35" w:rsidRDefault="00DC6A35" w:rsidP="00DC6A35">
            <w:pPr>
              <w:pStyle w:val="tabela0"/>
              <w:rPr>
                <w:sz w:val="18"/>
                <w:szCs w:val="18"/>
              </w:rPr>
            </w:pPr>
            <w:r w:rsidRPr="00DC6A35">
              <w:rPr>
                <w:sz w:val="18"/>
                <w:szCs w:val="18"/>
              </w:rPr>
              <w:t>0,056</w:t>
            </w:r>
          </w:p>
        </w:tc>
        <w:tc>
          <w:tcPr>
            <w:tcW w:w="262" w:type="pct"/>
            <w:shd w:val="clear" w:color="auto" w:fill="auto"/>
            <w:vAlign w:val="center"/>
          </w:tcPr>
          <w:p w14:paraId="76057375" w14:textId="3DA939FB" w:rsidR="00DC6A35" w:rsidRPr="00DC6A35" w:rsidRDefault="00DC6A35" w:rsidP="00DC6A35">
            <w:pPr>
              <w:pStyle w:val="tabela0"/>
              <w:rPr>
                <w:sz w:val="18"/>
                <w:szCs w:val="18"/>
              </w:rPr>
            </w:pPr>
            <w:r w:rsidRPr="00DC6A35">
              <w:rPr>
                <w:sz w:val="18"/>
                <w:szCs w:val="18"/>
              </w:rPr>
              <w:t>0,050</w:t>
            </w:r>
          </w:p>
        </w:tc>
        <w:tc>
          <w:tcPr>
            <w:tcW w:w="299" w:type="pct"/>
            <w:shd w:val="clear" w:color="auto" w:fill="auto"/>
            <w:vAlign w:val="center"/>
          </w:tcPr>
          <w:p w14:paraId="4A2B5939" w14:textId="202236D1" w:rsidR="00DC6A35" w:rsidRPr="00DC6A35" w:rsidRDefault="00DC6A35" w:rsidP="00DC6A35">
            <w:pPr>
              <w:pStyle w:val="tabela0"/>
              <w:rPr>
                <w:sz w:val="18"/>
                <w:szCs w:val="18"/>
              </w:rPr>
            </w:pPr>
            <w:r w:rsidRPr="00DC6A35">
              <w:rPr>
                <w:sz w:val="18"/>
                <w:szCs w:val="18"/>
              </w:rPr>
              <w:t>0,090</w:t>
            </w:r>
          </w:p>
        </w:tc>
        <w:tc>
          <w:tcPr>
            <w:tcW w:w="338" w:type="pct"/>
            <w:shd w:val="clear" w:color="auto" w:fill="auto"/>
            <w:vAlign w:val="center"/>
          </w:tcPr>
          <w:p w14:paraId="7C0AB426" w14:textId="5B9DA13A" w:rsidR="00DC6A35" w:rsidRPr="00DC6A35" w:rsidRDefault="00DC6A35" w:rsidP="00DC6A35">
            <w:pPr>
              <w:pStyle w:val="tabela0"/>
              <w:rPr>
                <w:sz w:val="18"/>
                <w:szCs w:val="18"/>
              </w:rPr>
            </w:pPr>
            <w:r w:rsidRPr="00DC6A35">
              <w:rPr>
                <w:sz w:val="18"/>
                <w:szCs w:val="18"/>
              </w:rPr>
              <w:t>0,070</w:t>
            </w:r>
          </w:p>
        </w:tc>
        <w:tc>
          <w:tcPr>
            <w:tcW w:w="282" w:type="pct"/>
            <w:shd w:val="clear" w:color="auto" w:fill="auto"/>
            <w:vAlign w:val="center"/>
          </w:tcPr>
          <w:p w14:paraId="41AE0AD8" w14:textId="493F1BD7" w:rsidR="00DC6A35" w:rsidRPr="00DC6A35" w:rsidRDefault="00DC6A35" w:rsidP="00DC6A35">
            <w:pPr>
              <w:pStyle w:val="tabela0"/>
              <w:rPr>
                <w:sz w:val="18"/>
                <w:szCs w:val="18"/>
              </w:rPr>
            </w:pPr>
            <w:r w:rsidRPr="00DC6A35">
              <w:rPr>
                <w:sz w:val="18"/>
                <w:szCs w:val="18"/>
              </w:rPr>
              <w:t>0,028</w:t>
            </w:r>
          </w:p>
        </w:tc>
        <w:tc>
          <w:tcPr>
            <w:tcW w:w="236" w:type="pct"/>
            <w:shd w:val="clear" w:color="auto" w:fill="auto"/>
            <w:vAlign w:val="center"/>
          </w:tcPr>
          <w:p w14:paraId="4CE2CFD1" w14:textId="151BE4EB" w:rsidR="00DC6A35" w:rsidRPr="00DC6A35" w:rsidRDefault="00DC6A35" w:rsidP="00DC6A35">
            <w:pPr>
              <w:pStyle w:val="tabela0"/>
              <w:rPr>
                <w:sz w:val="18"/>
                <w:szCs w:val="18"/>
              </w:rPr>
            </w:pPr>
            <w:r w:rsidRPr="00DC6A35">
              <w:rPr>
                <w:sz w:val="18"/>
                <w:szCs w:val="18"/>
              </w:rPr>
              <w:t>0,052</w:t>
            </w:r>
          </w:p>
        </w:tc>
      </w:tr>
      <w:tr w:rsidR="00DC6A35" w:rsidRPr="00DC6A35" w14:paraId="7DFA8FF1" w14:textId="77777777" w:rsidTr="00DC6A35">
        <w:trPr>
          <w:trHeight w:val="276"/>
        </w:trPr>
        <w:tc>
          <w:tcPr>
            <w:tcW w:w="598" w:type="pct"/>
            <w:shd w:val="clear" w:color="auto" w:fill="auto"/>
            <w:vAlign w:val="center"/>
            <w:hideMark/>
          </w:tcPr>
          <w:p w14:paraId="4C8D5F35" w14:textId="77777777" w:rsidR="00DC6A35" w:rsidRPr="00DC6A35" w:rsidRDefault="00DC6A35" w:rsidP="00DC6A35">
            <w:pPr>
              <w:pStyle w:val="tabela0"/>
              <w:rPr>
                <w:sz w:val="18"/>
                <w:szCs w:val="18"/>
              </w:rPr>
            </w:pPr>
            <w:r w:rsidRPr="00DC6A35">
              <w:rPr>
                <w:sz w:val="18"/>
                <w:szCs w:val="18"/>
              </w:rPr>
              <w:t>Żegluga</w:t>
            </w:r>
          </w:p>
        </w:tc>
        <w:tc>
          <w:tcPr>
            <w:tcW w:w="300" w:type="pct"/>
            <w:shd w:val="clear" w:color="auto" w:fill="auto"/>
            <w:vAlign w:val="center"/>
          </w:tcPr>
          <w:p w14:paraId="668A5AC1" w14:textId="6A29CEBB"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64C88A88" w14:textId="60ECC116"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7C777D3C" w14:textId="75B84B12"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0F0C7457" w14:textId="3A24E8D3"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6BD7E5B9" w14:textId="3504C71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494EC48" w14:textId="13566811"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70396C95" w14:textId="74E31C2E"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6077594" w14:textId="47BCFFE8"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736ACDF" w14:textId="38B2300A"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1792B564" w14:textId="26E9B16C"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724570A7" w14:textId="6E48422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CFFA0C4" w14:textId="651E4AF9"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25C760D6" w14:textId="562F21E0"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6CDABF4A" w14:textId="69336C08"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EE97A03" w14:textId="74C4710E" w:rsidR="00DC6A35" w:rsidRPr="00DC6A35" w:rsidRDefault="00DC6A35" w:rsidP="00DC6A35">
            <w:pPr>
              <w:pStyle w:val="tabela0"/>
              <w:rPr>
                <w:sz w:val="18"/>
                <w:szCs w:val="18"/>
              </w:rPr>
            </w:pPr>
            <w:r w:rsidRPr="00DC6A35">
              <w:rPr>
                <w:sz w:val="18"/>
                <w:szCs w:val="18"/>
              </w:rPr>
              <w:t>0,0</w:t>
            </w:r>
          </w:p>
        </w:tc>
      </w:tr>
      <w:tr w:rsidR="00DC6A35" w:rsidRPr="00DC6A35" w14:paraId="39C3DA9B" w14:textId="77777777" w:rsidTr="00DC6A35">
        <w:trPr>
          <w:trHeight w:val="276"/>
        </w:trPr>
        <w:tc>
          <w:tcPr>
            <w:tcW w:w="598" w:type="pct"/>
            <w:shd w:val="clear" w:color="auto" w:fill="auto"/>
            <w:vAlign w:val="center"/>
            <w:hideMark/>
          </w:tcPr>
          <w:p w14:paraId="1070FC00" w14:textId="77777777" w:rsidR="00DC6A35" w:rsidRPr="00DC6A35" w:rsidRDefault="00DC6A35" w:rsidP="00DC6A35">
            <w:pPr>
              <w:pStyle w:val="tabela0"/>
              <w:rPr>
                <w:sz w:val="18"/>
                <w:szCs w:val="18"/>
              </w:rPr>
            </w:pPr>
            <w:r w:rsidRPr="00DC6A35">
              <w:rPr>
                <w:sz w:val="18"/>
                <w:szCs w:val="18"/>
              </w:rPr>
              <w:t>Terenowe maszyny jezdne</w:t>
            </w:r>
          </w:p>
        </w:tc>
        <w:tc>
          <w:tcPr>
            <w:tcW w:w="300" w:type="pct"/>
            <w:shd w:val="clear" w:color="auto" w:fill="auto"/>
            <w:vAlign w:val="center"/>
          </w:tcPr>
          <w:p w14:paraId="598051C2" w14:textId="2F32137C"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ACD5D70" w14:textId="2F223704"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238662FD" w14:textId="4EA56C6B"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75903A74" w14:textId="3B3D282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91F7D56" w14:textId="343A2D7F"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8181633" w14:textId="36F025FF"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1F1860B8" w14:textId="35EE7EB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543438C" w14:textId="197F9BC8"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082F707" w14:textId="4F87F9B5"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B4B7E9E" w14:textId="2E837B7B"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5A453A48" w14:textId="0524F8A7"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CD9BB04" w14:textId="7663BF69"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37E860A5" w14:textId="6BB30771"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68D06BC3" w14:textId="4E317442"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EC2FF2B" w14:textId="5A45EBB4" w:rsidR="00DC6A35" w:rsidRPr="00DC6A35" w:rsidRDefault="00DC6A35" w:rsidP="00DC6A35">
            <w:pPr>
              <w:pStyle w:val="tabela0"/>
              <w:rPr>
                <w:sz w:val="18"/>
                <w:szCs w:val="18"/>
              </w:rPr>
            </w:pPr>
            <w:r w:rsidRPr="00DC6A35">
              <w:rPr>
                <w:sz w:val="18"/>
                <w:szCs w:val="18"/>
              </w:rPr>
              <w:t>0,0</w:t>
            </w:r>
          </w:p>
        </w:tc>
      </w:tr>
      <w:tr w:rsidR="00DC6A35" w:rsidRPr="00DC6A35" w14:paraId="2345CF87" w14:textId="77777777" w:rsidTr="00DC6A35">
        <w:trPr>
          <w:trHeight w:val="624"/>
        </w:trPr>
        <w:tc>
          <w:tcPr>
            <w:tcW w:w="598" w:type="pct"/>
            <w:shd w:val="clear" w:color="auto" w:fill="auto"/>
            <w:vAlign w:val="center"/>
            <w:hideMark/>
          </w:tcPr>
          <w:p w14:paraId="68DE487F" w14:textId="47E62F02" w:rsidR="000E7E1E" w:rsidRPr="00DC6A35" w:rsidRDefault="000E7E1E" w:rsidP="00BA3B80">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 xml:space="preserve">g/m³], </w:t>
            </w:r>
            <w:r w:rsidR="00BA3B80">
              <w:rPr>
                <w:sz w:val="18"/>
                <w:szCs w:val="18"/>
                <w:lang w:eastAsia="pl-PL"/>
              </w:rPr>
              <w:br/>
            </w:r>
            <w:r w:rsidRPr="00DC6A35">
              <w:rPr>
                <w:sz w:val="18"/>
                <w:szCs w:val="18"/>
                <w:lang w:eastAsia="pl-PL"/>
              </w:rPr>
              <w:t>w tym:</w:t>
            </w:r>
          </w:p>
        </w:tc>
        <w:tc>
          <w:tcPr>
            <w:tcW w:w="300" w:type="pct"/>
            <w:shd w:val="clear" w:color="auto" w:fill="auto"/>
            <w:vAlign w:val="center"/>
            <w:hideMark/>
          </w:tcPr>
          <w:p w14:paraId="32900E2C"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01" w:type="pct"/>
            <w:shd w:val="clear" w:color="auto" w:fill="auto"/>
            <w:vAlign w:val="center"/>
            <w:hideMark/>
          </w:tcPr>
          <w:p w14:paraId="5B7C8640"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21" w:type="pct"/>
            <w:shd w:val="clear" w:color="auto" w:fill="auto"/>
            <w:vAlign w:val="center"/>
            <w:hideMark/>
          </w:tcPr>
          <w:p w14:paraId="53371E0A"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01" w:type="pct"/>
            <w:shd w:val="clear" w:color="auto" w:fill="auto"/>
            <w:vAlign w:val="center"/>
            <w:hideMark/>
          </w:tcPr>
          <w:p w14:paraId="048848D8"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3" w:type="pct"/>
            <w:shd w:val="clear" w:color="auto" w:fill="auto"/>
            <w:vAlign w:val="center"/>
            <w:hideMark/>
          </w:tcPr>
          <w:p w14:paraId="7B5F2676"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0C536C3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39" w:type="pct"/>
            <w:shd w:val="clear" w:color="auto" w:fill="auto"/>
            <w:vAlign w:val="center"/>
            <w:hideMark/>
          </w:tcPr>
          <w:p w14:paraId="776B2A75" w14:textId="5914F4AC" w:rsidR="000E7E1E" w:rsidRPr="00DC6A35" w:rsidRDefault="000E7E1E" w:rsidP="00BA3B80">
            <w:pPr>
              <w:pStyle w:val="tabela0"/>
              <w:rPr>
                <w:sz w:val="18"/>
                <w:szCs w:val="18"/>
              </w:rPr>
            </w:pPr>
            <w:r w:rsidRPr="00DC6A35">
              <w:rPr>
                <w:sz w:val="18"/>
                <w:szCs w:val="18"/>
                <w:lang w:eastAsia="pl-PL"/>
              </w:rPr>
              <w:t xml:space="preserve">PL </w:t>
            </w:r>
            <w:r w:rsidR="00BA3B80">
              <w:rPr>
                <w:sz w:val="18"/>
                <w:szCs w:val="18"/>
                <w:lang w:eastAsia="pl-PL"/>
              </w:rPr>
              <w:br/>
            </w:r>
            <w:r w:rsidRPr="00DC6A35">
              <w:rPr>
                <w:sz w:val="18"/>
                <w:szCs w:val="18"/>
                <w:lang w:eastAsia="pl-PL"/>
              </w:rPr>
              <w:t>[</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6548B859"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31D51343"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3" w:type="pct"/>
            <w:shd w:val="clear" w:color="auto" w:fill="auto"/>
            <w:vAlign w:val="center"/>
            <w:hideMark/>
          </w:tcPr>
          <w:p w14:paraId="5650BE84"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2" w:type="pct"/>
            <w:shd w:val="clear" w:color="auto" w:fill="auto"/>
            <w:vAlign w:val="center"/>
            <w:hideMark/>
          </w:tcPr>
          <w:p w14:paraId="72A9AB3C"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721B227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38" w:type="pct"/>
            <w:shd w:val="clear" w:color="auto" w:fill="auto"/>
            <w:vAlign w:val="center"/>
            <w:hideMark/>
          </w:tcPr>
          <w:p w14:paraId="1606313C" w14:textId="2C1F574E" w:rsidR="000E7E1E" w:rsidRPr="00DC6A35" w:rsidRDefault="000E7E1E" w:rsidP="00BA3B80">
            <w:pPr>
              <w:pStyle w:val="tabela0"/>
              <w:rPr>
                <w:sz w:val="18"/>
                <w:szCs w:val="18"/>
              </w:rPr>
            </w:pPr>
            <w:r w:rsidRPr="00DC6A35">
              <w:rPr>
                <w:sz w:val="18"/>
                <w:szCs w:val="18"/>
                <w:lang w:eastAsia="pl-PL"/>
              </w:rPr>
              <w:t xml:space="preserve">PL </w:t>
            </w:r>
            <w:r w:rsidR="00BA3B80">
              <w:rPr>
                <w:sz w:val="18"/>
                <w:szCs w:val="18"/>
                <w:lang w:eastAsia="pl-PL"/>
              </w:rPr>
              <w:br/>
            </w:r>
            <w:r w:rsidRPr="00DC6A35">
              <w:rPr>
                <w:sz w:val="18"/>
                <w:szCs w:val="18"/>
                <w:lang w:eastAsia="pl-PL"/>
              </w:rPr>
              <w:t>[</w:t>
            </w:r>
            <w:r w:rsidRPr="00DC6A35">
              <w:rPr>
                <w:sz w:val="18"/>
                <w:szCs w:val="18"/>
                <w:lang w:val="pl-PL" w:eastAsia="pl-PL"/>
              </w:rPr>
              <w:t>n</w:t>
            </w:r>
            <w:r w:rsidRPr="00DC6A35">
              <w:rPr>
                <w:sz w:val="18"/>
                <w:szCs w:val="18"/>
                <w:lang w:eastAsia="pl-PL"/>
              </w:rPr>
              <w:t>g/m³]</w:t>
            </w:r>
          </w:p>
        </w:tc>
        <w:tc>
          <w:tcPr>
            <w:tcW w:w="282" w:type="pct"/>
            <w:shd w:val="clear" w:color="auto" w:fill="auto"/>
            <w:vAlign w:val="center"/>
            <w:hideMark/>
          </w:tcPr>
          <w:p w14:paraId="069B83F9"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36" w:type="pct"/>
            <w:shd w:val="clear" w:color="auto" w:fill="auto"/>
            <w:vAlign w:val="center"/>
            <w:hideMark/>
          </w:tcPr>
          <w:p w14:paraId="17228B4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r>
      <w:tr w:rsidR="00DC6A35" w:rsidRPr="00DC6A35" w14:paraId="0F6FF3BF" w14:textId="77777777" w:rsidTr="00DC6A35">
        <w:trPr>
          <w:trHeight w:val="276"/>
        </w:trPr>
        <w:tc>
          <w:tcPr>
            <w:tcW w:w="598" w:type="pct"/>
            <w:shd w:val="clear" w:color="auto" w:fill="auto"/>
            <w:vAlign w:val="center"/>
            <w:hideMark/>
          </w:tcPr>
          <w:p w14:paraId="48373261"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08947FE5" w14:textId="28D045AA" w:rsidR="00DC6A35" w:rsidRPr="00DC6A35" w:rsidRDefault="00DC6A35" w:rsidP="00DC6A35">
            <w:pPr>
              <w:pStyle w:val="tabela0"/>
              <w:rPr>
                <w:sz w:val="18"/>
                <w:szCs w:val="18"/>
              </w:rPr>
            </w:pPr>
            <w:r w:rsidRPr="00DC6A35">
              <w:rPr>
                <w:sz w:val="18"/>
                <w:szCs w:val="18"/>
              </w:rPr>
              <w:t>1,61</w:t>
            </w:r>
          </w:p>
        </w:tc>
        <w:tc>
          <w:tcPr>
            <w:tcW w:w="301" w:type="pct"/>
            <w:shd w:val="clear" w:color="auto" w:fill="auto"/>
            <w:vAlign w:val="center"/>
          </w:tcPr>
          <w:p w14:paraId="43FB20B3" w14:textId="590D5D1A" w:rsidR="00DC6A35" w:rsidRPr="00DC6A35" w:rsidRDefault="00DC6A35" w:rsidP="00DC6A35">
            <w:pPr>
              <w:pStyle w:val="tabela0"/>
              <w:rPr>
                <w:sz w:val="18"/>
                <w:szCs w:val="18"/>
              </w:rPr>
            </w:pPr>
            <w:r w:rsidRPr="00DC6A35">
              <w:rPr>
                <w:sz w:val="18"/>
                <w:szCs w:val="18"/>
              </w:rPr>
              <w:t>0,80</w:t>
            </w:r>
          </w:p>
        </w:tc>
        <w:tc>
          <w:tcPr>
            <w:tcW w:w="321" w:type="pct"/>
            <w:shd w:val="clear" w:color="auto" w:fill="auto"/>
            <w:vAlign w:val="center"/>
          </w:tcPr>
          <w:p w14:paraId="142248D3" w14:textId="70B9A02F" w:rsidR="00DC6A35" w:rsidRPr="00DC6A35" w:rsidRDefault="00DC6A35" w:rsidP="00DC6A35">
            <w:pPr>
              <w:pStyle w:val="tabela0"/>
              <w:rPr>
                <w:sz w:val="18"/>
                <w:szCs w:val="18"/>
              </w:rPr>
            </w:pPr>
            <w:r w:rsidRPr="00DC6A35">
              <w:rPr>
                <w:sz w:val="18"/>
                <w:szCs w:val="18"/>
              </w:rPr>
              <w:t>0,86</w:t>
            </w:r>
          </w:p>
        </w:tc>
        <w:tc>
          <w:tcPr>
            <w:tcW w:w="301" w:type="pct"/>
            <w:shd w:val="clear" w:color="auto" w:fill="auto"/>
            <w:vAlign w:val="center"/>
          </w:tcPr>
          <w:p w14:paraId="0250794F" w14:textId="1C4320F0" w:rsidR="00DC6A35" w:rsidRPr="00DC6A35" w:rsidRDefault="00DC6A35" w:rsidP="00DC6A35">
            <w:pPr>
              <w:pStyle w:val="tabela0"/>
              <w:rPr>
                <w:sz w:val="18"/>
                <w:szCs w:val="18"/>
              </w:rPr>
            </w:pPr>
            <w:r w:rsidRPr="00DC6A35">
              <w:rPr>
                <w:sz w:val="18"/>
                <w:szCs w:val="18"/>
              </w:rPr>
              <w:t>0,98</w:t>
            </w:r>
          </w:p>
        </w:tc>
        <w:tc>
          <w:tcPr>
            <w:tcW w:w="263" w:type="pct"/>
            <w:shd w:val="clear" w:color="auto" w:fill="auto"/>
            <w:vAlign w:val="center"/>
          </w:tcPr>
          <w:p w14:paraId="644A7715" w14:textId="56536663" w:rsidR="00DC6A35" w:rsidRPr="00DC6A35" w:rsidRDefault="00DC6A35" w:rsidP="00DC6A35">
            <w:pPr>
              <w:pStyle w:val="tabela0"/>
              <w:rPr>
                <w:sz w:val="18"/>
                <w:szCs w:val="18"/>
              </w:rPr>
            </w:pPr>
            <w:r w:rsidRPr="00DC6A35">
              <w:rPr>
                <w:sz w:val="18"/>
                <w:szCs w:val="18"/>
              </w:rPr>
              <w:t>0,87</w:t>
            </w:r>
          </w:p>
        </w:tc>
        <w:tc>
          <w:tcPr>
            <w:tcW w:w="299" w:type="pct"/>
            <w:shd w:val="clear" w:color="auto" w:fill="auto"/>
            <w:vAlign w:val="center"/>
          </w:tcPr>
          <w:p w14:paraId="17C740FE" w14:textId="588BBD94" w:rsidR="00DC6A35" w:rsidRPr="00DC6A35" w:rsidRDefault="00DC6A35" w:rsidP="00DC6A35">
            <w:pPr>
              <w:pStyle w:val="tabela0"/>
              <w:rPr>
                <w:sz w:val="18"/>
                <w:szCs w:val="18"/>
              </w:rPr>
            </w:pPr>
            <w:r w:rsidRPr="00DC6A35">
              <w:rPr>
                <w:sz w:val="18"/>
                <w:szCs w:val="18"/>
              </w:rPr>
              <w:t>0,54</w:t>
            </w:r>
          </w:p>
        </w:tc>
        <w:tc>
          <w:tcPr>
            <w:tcW w:w="339" w:type="pct"/>
            <w:shd w:val="clear" w:color="auto" w:fill="auto"/>
            <w:vAlign w:val="center"/>
          </w:tcPr>
          <w:p w14:paraId="52150B04" w14:textId="03F4B9E6" w:rsidR="00DC6A35" w:rsidRPr="00DC6A35" w:rsidRDefault="00DC6A35" w:rsidP="00DC6A35">
            <w:pPr>
              <w:pStyle w:val="tabela0"/>
              <w:rPr>
                <w:sz w:val="18"/>
                <w:szCs w:val="18"/>
              </w:rPr>
            </w:pPr>
            <w:r w:rsidRPr="00DC6A35">
              <w:rPr>
                <w:sz w:val="18"/>
                <w:szCs w:val="18"/>
              </w:rPr>
              <w:t>0,85</w:t>
            </w:r>
          </w:p>
        </w:tc>
        <w:tc>
          <w:tcPr>
            <w:tcW w:w="299" w:type="pct"/>
            <w:shd w:val="clear" w:color="auto" w:fill="auto"/>
            <w:vAlign w:val="center"/>
          </w:tcPr>
          <w:p w14:paraId="0C5481E1" w14:textId="5E8C6BF1" w:rsidR="00DC6A35" w:rsidRPr="00DC6A35" w:rsidRDefault="00DC6A35" w:rsidP="00DC6A35">
            <w:pPr>
              <w:pStyle w:val="tabela0"/>
              <w:rPr>
                <w:sz w:val="18"/>
                <w:szCs w:val="18"/>
              </w:rPr>
            </w:pPr>
            <w:r w:rsidRPr="00DC6A35">
              <w:rPr>
                <w:sz w:val="18"/>
                <w:szCs w:val="18"/>
              </w:rPr>
              <w:t>0,54</w:t>
            </w:r>
          </w:p>
        </w:tc>
        <w:tc>
          <w:tcPr>
            <w:tcW w:w="299" w:type="pct"/>
            <w:shd w:val="clear" w:color="auto" w:fill="auto"/>
            <w:vAlign w:val="center"/>
          </w:tcPr>
          <w:p w14:paraId="21075E05" w14:textId="4C15F004" w:rsidR="00DC6A35" w:rsidRPr="00DC6A35" w:rsidRDefault="00DC6A35" w:rsidP="00DC6A35">
            <w:pPr>
              <w:pStyle w:val="tabela0"/>
              <w:rPr>
                <w:sz w:val="18"/>
                <w:szCs w:val="18"/>
              </w:rPr>
            </w:pPr>
            <w:r w:rsidRPr="00DC6A35">
              <w:rPr>
                <w:sz w:val="18"/>
                <w:szCs w:val="18"/>
              </w:rPr>
              <w:t>0,79</w:t>
            </w:r>
          </w:p>
        </w:tc>
        <w:tc>
          <w:tcPr>
            <w:tcW w:w="263" w:type="pct"/>
            <w:shd w:val="clear" w:color="auto" w:fill="auto"/>
            <w:vAlign w:val="center"/>
          </w:tcPr>
          <w:p w14:paraId="32AEB205" w14:textId="00A59FC6" w:rsidR="00DC6A35" w:rsidRPr="00DC6A35" w:rsidRDefault="00DC6A35" w:rsidP="00DC6A35">
            <w:pPr>
              <w:pStyle w:val="tabela0"/>
              <w:rPr>
                <w:sz w:val="18"/>
                <w:szCs w:val="18"/>
              </w:rPr>
            </w:pPr>
            <w:r w:rsidRPr="00DC6A35">
              <w:rPr>
                <w:sz w:val="18"/>
                <w:szCs w:val="18"/>
              </w:rPr>
              <w:t>0,68</w:t>
            </w:r>
          </w:p>
        </w:tc>
        <w:tc>
          <w:tcPr>
            <w:tcW w:w="262" w:type="pct"/>
            <w:shd w:val="clear" w:color="auto" w:fill="auto"/>
            <w:vAlign w:val="center"/>
          </w:tcPr>
          <w:p w14:paraId="72F0393D" w14:textId="6CEF2BFE" w:rsidR="00DC6A35" w:rsidRPr="00DC6A35" w:rsidRDefault="00DC6A35" w:rsidP="00DC6A35">
            <w:pPr>
              <w:pStyle w:val="tabela0"/>
              <w:rPr>
                <w:sz w:val="18"/>
                <w:szCs w:val="18"/>
              </w:rPr>
            </w:pPr>
            <w:r w:rsidRPr="00DC6A35">
              <w:rPr>
                <w:sz w:val="18"/>
                <w:szCs w:val="18"/>
              </w:rPr>
              <w:t>0,18</w:t>
            </w:r>
          </w:p>
        </w:tc>
        <w:tc>
          <w:tcPr>
            <w:tcW w:w="299" w:type="pct"/>
            <w:shd w:val="clear" w:color="auto" w:fill="auto"/>
            <w:vAlign w:val="center"/>
          </w:tcPr>
          <w:p w14:paraId="04D0C7AF" w14:textId="2E77B0E7" w:rsidR="00DC6A35" w:rsidRPr="00DC6A35" w:rsidRDefault="00DC6A35" w:rsidP="00DC6A35">
            <w:pPr>
              <w:pStyle w:val="tabela0"/>
              <w:rPr>
                <w:sz w:val="18"/>
                <w:szCs w:val="18"/>
              </w:rPr>
            </w:pPr>
            <w:r w:rsidRPr="00DC6A35">
              <w:rPr>
                <w:sz w:val="18"/>
                <w:szCs w:val="18"/>
              </w:rPr>
              <w:t>0,44</w:t>
            </w:r>
          </w:p>
        </w:tc>
        <w:tc>
          <w:tcPr>
            <w:tcW w:w="338" w:type="pct"/>
            <w:shd w:val="clear" w:color="auto" w:fill="auto"/>
            <w:vAlign w:val="center"/>
          </w:tcPr>
          <w:p w14:paraId="5889350D" w14:textId="40CA5613" w:rsidR="00DC6A35" w:rsidRPr="00DC6A35" w:rsidRDefault="00DC6A35" w:rsidP="00DC6A35">
            <w:pPr>
              <w:pStyle w:val="tabela0"/>
              <w:rPr>
                <w:sz w:val="18"/>
                <w:szCs w:val="18"/>
              </w:rPr>
            </w:pPr>
            <w:r w:rsidRPr="00DC6A35">
              <w:rPr>
                <w:sz w:val="18"/>
                <w:szCs w:val="18"/>
              </w:rPr>
              <w:t>0,56</w:t>
            </w:r>
          </w:p>
        </w:tc>
        <w:tc>
          <w:tcPr>
            <w:tcW w:w="282" w:type="pct"/>
            <w:shd w:val="clear" w:color="auto" w:fill="auto"/>
            <w:vAlign w:val="center"/>
          </w:tcPr>
          <w:p w14:paraId="22C52192" w14:textId="2D54EDAC" w:rsidR="00DC6A35" w:rsidRPr="00DC6A35" w:rsidRDefault="00DC6A35" w:rsidP="00DC6A35">
            <w:pPr>
              <w:pStyle w:val="tabela0"/>
              <w:rPr>
                <w:sz w:val="18"/>
                <w:szCs w:val="18"/>
              </w:rPr>
            </w:pPr>
            <w:r w:rsidRPr="00DC6A35">
              <w:rPr>
                <w:sz w:val="18"/>
                <w:szCs w:val="18"/>
              </w:rPr>
              <w:t>0,55</w:t>
            </w:r>
          </w:p>
        </w:tc>
        <w:tc>
          <w:tcPr>
            <w:tcW w:w="236" w:type="pct"/>
            <w:shd w:val="clear" w:color="auto" w:fill="auto"/>
            <w:vAlign w:val="center"/>
          </w:tcPr>
          <w:p w14:paraId="7FA59C73" w14:textId="2E2EA000" w:rsidR="00DC6A35" w:rsidRPr="00DC6A35" w:rsidRDefault="00DC6A35" w:rsidP="00DC6A35">
            <w:pPr>
              <w:pStyle w:val="tabela0"/>
              <w:rPr>
                <w:sz w:val="18"/>
                <w:szCs w:val="18"/>
              </w:rPr>
            </w:pPr>
            <w:r w:rsidRPr="00DC6A35">
              <w:rPr>
                <w:sz w:val="18"/>
                <w:szCs w:val="18"/>
              </w:rPr>
              <w:t>0,21</w:t>
            </w:r>
          </w:p>
        </w:tc>
      </w:tr>
      <w:tr w:rsidR="00DC6A35" w:rsidRPr="00DC6A35" w14:paraId="665A20FD" w14:textId="77777777" w:rsidTr="00DC6A35">
        <w:trPr>
          <w:trHeight w:val="276"/>
        </w:trPr>
        <w:tc>
          <w:tcPr>
            <w:tcW w:w="598" w:type="pct"/>
            <w:shd w:val="clear" w:color="auto" w:fill="auto"/>
            <w:vAlign w:val="center"/>
            <w:hideMark/>
          </w:tcPr>
          <w:p w14:paraId="54E6A58D" w14:textId="77777777" w:rsidR="00DC6A35" w:rsidRPr="00DC6A35" w:rsidRDefault="00DC6A35" w:rsidP="00DC6A35">
            <w:pPr>
              <w:pStyle w:val="tabela0"/>
              <w:rPr>
                <w:sz w:val="18"/>
                <w:szCs w:val="18"/>
              </w:rPr>
            </w:pPr>
            <w:r w:rsidRPr="00DC6A35">
              <w:rPr>
                <w:sz w:val="18"/>
                <w:szCs w:val="18"/>
              </w:rPr>
              <w:t>Ruch drogowy</w:t>
            </w:r>
          </w:p>
        </w:tc>
        <w:tc>
          <w:tcPr>
            <w:tcW w:w="300" w:type="pct"/>
            <w:shd w:val="clear" w:color="auto" w:fill="auto"/>
            <w:vAlign w:val="center"/>
          </w:tcPr>
          <w:p w14:paraId="2F69F0C9" w14:textId="4DBCE289" w:rsidR="00DC6A35" w:rsidRPr="00DC6A35" w:rsidRDefault="00DC6A35" w:rsidP="00DC6A35">
            <w:pPr>
              <w:pStyle w:val="tabela0"/>
              <w:rPr>
                <w:sz w:val="18"/>
                <w:szCs w:val="18"/>
              </w:rPr>
            </w:pPr>
            <w:r w:rsidRPr="00DC6A35">
              <w:rPr>
                <w:sz w:val="18"/>
                <w:szCs w:val="18"/>
              </w:rPr>
              <w:t>0,0027</w:t>
            </w:r>
          </w:p>
        </w:tc>
        <w:tc>
          <w:tcPr>
            <w:tcW w:w="301" w:type="pct"/>
            <w:shd w:val="clear" w:color="auto" w:fill="auto"/>
            <w:vAlign w:val="center"/>
          </w:tcPr>
          <w:p w14:paraId="0E470B57" w14:textId="624B86FF" w:rsidR="00DC6A35" w:rsidRPr="00DC6A35" w:rsidRDefault="00DC6A35" w:rsidP="00DC6A35">
            <w:pPr>
              <w:pStyle w:val="tabela0"/>
              <w:rPr>
                <w:sz w:val="18"/>
                <w:szCs w:val="18"/>
              </w:rPr>
            </w:pPr>
            <w:r w:rsidRPr="00DC6A35">
              <w:rPr>
                <w:sz w:val="18"/>
                <w:szCs w:val="18"/>
              </w:rPr>
              <w:t>0,0018</w:t>
            </w:r>
          </w:p>
        </w:tc>
        <w:tc>
          <w:tcPr>
            <w:tcW w:w="321" w:type="pct"/>
            <w:shd w:val="clear" w:color="auto" w:fill="auto"/>
            <w:vAlign w:val="center"/>
          </w:tcPr>
          <w:p w14:paraId="568AC48C" w14:textId="0686CDB1" w:rsidR="00DC6A35" w:rsidRPr="00DC6A35" w:rsidRDefault="00DC6A35" w:rsidP="00DC6A35">
            <w:pPr>
              <w:pStyle w:val="tabela0"/>
              <w:rPr>
                <w:sz w:val="18"/>
                <w:szCs w:val="18"/>
              </w:rPr>
            </w:pPr>
            <w:r w:rsidRPr="00DC6A35">
              <w:rPr>
                <w:sz w:val="18"/>
                <w:szCs w:val="18"/>
              </w:rPr>
              <w:t>0,0037</w:t>
            </w:r>
          </w:p>
        </w:tc>
        <w:tc>
          <w:tcPr>
            <w:tcW w:w="301" w:type="pct"/>
            <w:shd w:val="clear" w:color="auto" w:fill="auto"/>
            <w:vAlign w:val="center"/>
          </w:tcPr>
          <w:p w14:paraId="24A314B0" w14:textId="7C8DA5BC" w:rsidR="00DC6A35" w:rsidRPr="00DC6A35" w:rsidRDefault="00DC6A35" w:rsidP="00DC6A35">
            <w:pPr>
              <w:pStyle w:val="tabela0"/>
              <w:rPr>
                <w:sz w:val="18"/>
                <w:szCs w:val="18"/>
              </w:rPr>
            </w:pPr>
            <w:r w:rsidRPr="00DC6A35">
              <w:rPr>
                <w:sz w:val="18"/>
                <w:szCs w:val="18"/>
              </w:rPr>
              <w:t>0,0011</w:t>
            </w:r>
          </w:p>
        </w:tc>
        <w:tc>
          <w:tcPr>
            <w:tcW w:w="263" w:type="pct"/>
            <w:shd w:val="clear" w:color="auto" w:fill="auto"/>
            <w:vAlign w:val="center"/>
          </w:tcPr>
          <w:p w14:paraId="1F5D7802" w14:textId="611C2477" w:rsidR="00DC6A35" w:rsidRPr="00DC6A35" w:rsidRDefault="00DC6A35" w:rsidP="00DC6A35">
            <w:pPr>
              <w:pStyle w:val="tabela0"/>
              <w:rPr>
                <w:sz w:val="18"/>
                <w:szCs w:val="18"/>
              </w:rPr>
            </w:pPr>
            <w:r w:rsidRPr="00DC6A35">
              <w:rPr>
                <w:sz w:val="18"/>
                <w:szCs w:val="18"/>
              </w:rPr>
              <w:t>0,0053</w:t>
            </w:r>
          </w:p>
        </w:tc>
        <w:tc>
          <w:tcPr>
            <w:tcW w:w="299" w:type="pct"/>
            <w:shd w:val="clear" w:color="auto" w:fill="auto"/>
            <w:vAlign w:val="center"/>
          </w:tcPr>
          <w:p w14:paraId="5FD1B6EC" w14:textId="0FAFDD26" w:rsidR="00DC6A35" w:rsidRPr="00DC6A35" w:rsidRDefault="00DC6A35" w:rsidP="00DC6A35">
            <w:pPr>
              <w:pStyle w:val="tabela0"/>
              <w:rPr>
                <w:sz w:val="18"/>
                <w:szCs w:val="18"/>
              </w:rPr>
            </w:pPr>
            <w:r w:rsidRPr="00DC6A35">
              <w:rPr>
                <w:sz w:val="18"/>
                <w:szCs w:val="18"/>
              </w:rPr>
              <w:t>0,0009</w:t>
            </w:r>
          </w:p>
        </w:tc>
        <w:tc>
          <w:tcPr>
            <w:tcW w:w="339" w:type="pct"/>
            <w:shd w:val="clear" w:color="auto" w:fill="auto"/>
            <w:vAlign w:val="center"/>
          </w:tcPr>
          <w:p w14:paraId="0B635F8B" w14:textId="68C3AE34" w:rsidR="00DC6A35" w:rsidRPr="00DC6A35" w:rsidRDefault="00DC6A35" w:rsidP="00DC6A35">
            <w:pPr>
              <w:pStyle w:val="tabela0"/>
              <w:rPr>
                <w:sz w:val="18"/>
                <w:szCs w:val="18"/>
              </w:rPr>
            </w:pPr>
            <w:r w:rsidRPr="00DC6A35">
              <w:rPr>
                <w:sz w:val="18"/>
                <w:szCs w:val="18"/>
              </w:rPr>
              <w:t>0,0012</w:t>
            </w:r>
          </w:p>
        </w:tc>
        <w:tc>
          <w:tcPr>
            <w:tcW w:w="299" w:type="pct"/>
            <w:shd w:val="clear" w:color="auto" w:fill="auto"/>
            <w:vAlign w:val="center"/>
          </w:tcPr>
          <w:p w14:paraId="7E5508DF" w14:textId="35FEF1F5" w:rsidR="00DC6A35" w:rsidRPr="00DC6A35" w:rsidRDefault="00DC6A35" w:rsidP="00DC6A35">
            <w:pPr>
              <w:pStyle w:val="tabela0"/>
              <w:rPr>
                <w:sz w:val="18"/>
                <w:szCs w:val="18"/>
              </w:rPr>
            </w:pPr>
            <w:r w:rsidRPr="00DC6A35">
              <w:rPr>
                <w:sz w:val="18"/>
                <w:szCs w:val="18"/>
              </w:rPr>
              <w:t>0,0009</w:t>
            </w:r>
          </w:p>
        </w:tc>
        <w:tc>
          <w:tcPr>
            <w:tcW w:w="299" w:type="pct"/>
            <w:shd w:val="clear" w:color="auto" w:fill="auto"/>
            <w:vAlign w:val="center"/>
          </w:tcPr>
          <w:p w14:paraId="1F4247C1" w14:textId="10952185" w:rsidR="00DC6A35" w:rsidRPr="00DC6A35" w:rsidRDefault="00DC6A35" w:rsidP="00DC6A35">
            <w:pPr>
              <w:pStyle w:val="tabela0"/>
              <w:rPr>
                <w:sz w:val="18"/>
                <w:szCs w:val="18"/>
              </w:rPr>
            </w:pPr>
            <w:r w:rsidRPr="00DC6A35">
              <w:rPr>
                <w:sz w:val="18"/>
                <w:szCs w:val="18"/>
              </w:rPr>
              <w:t>0,0004</w:t>
            </w:r>
          </w:p>
        </w:tc>
        <w:tc>
          <w:tcPr>
            <w:tcW w:w="263" w:type="pct"/>
            <w:shd w:val="clear" w:color="auto" w:fill="auto"/>
            <w:vAlign w:val="center"/>
          </w:tcPr>
          <w:p w14:paraId="4CC76A97" w14:textId="443392CE" w:rsidR="00DC6A35" w:rsidRPr="00DC6A35" w:rsidRDefault="00DC6A35" w:rsidP="00DC6A35">
            <w:pPr>
              <w:pStyle w:val="tabela0"/>
              <w:rPr>
                <w:sz w:val="18"/>
                <w:szCs w:val="18"/>
              </w:rPr>
            </w:pPr>
            <w:r w:rsidRPr="00DC6A35">
              <w:rPr>
                <w:sz w:val="18"/>
                <w:szCs w:val="18"/>
              </w:rPr>
              <w:t>0,0016</w:t>
            </w:r>
          </w:p>
        </w:tc>
        <w:tc>
          <w:tcPr>
            <w:tcW w:w="262" w:type="pct"/>
            <w:shd w:val="clear" w:color="auto" w:fill="auto"/>
            <w:vAlign w:val="center"/>
          </w:tcPr>
          <w:p w14:paraId="1950F488" w14:textId="0993B81D" w:rsidR="00DC6A35" w:rsidRPr="00DC6A35" w:rsidRDefault="00DC6A35" w:rsidP="00DC6A35">
            <w:pPr>
              <w:pStyle w:val="tabela0"/>
              <w:rPr>
                <w:sz w:val="18"/>
                <w:szCs w:val="18"/>
              </w:rPr>
            </w:pPr>
            <w:r w:rsidRPr="00DC6A35">
              <w:rPr>
                <w:sz w:val="18"/>
                <w:szCs w:val="18"/>
              </w:rPr>
              <w:t>0,0011</w:t>
            </w:r>
          </w:p>
        </w:tc>
        <w:tc>
          <w:tcPr>
            <w:tcW w:w="299" w:type="pct"/>
            <w:shd w:val="clear" w:color="auto" w:fill="auto"/>
            <w:vAlign w:val="center"/>
          </w:tcPr>
          <w:p w14:paraId="51C1B86F" w14:textId="030AEAC2" w:rsidR="00DC6A35" w:rsidRPr="00DC6A35" w:rsidRDefault="00DC6A35" w:rsidP="00DC6A35">
            <w:pPr>
              <w:pStyle w:val="tabela0"/>
              <w:rPr>
                <w:sz w:val="18"/>
                <w:szCs w:val="18"/>
              </w:rPr>
            </w:pPr>
            <w:r w:rsidRPr="00DC6A35">
              <w:rPr>
                <w:sz w:val="18"/>
                <w:szCs w:val="18"/>
              </w:rPr>
              <w:t>0,0005</w:t>
            </w:r>
          </w:p>
        </w:tc>
        <w:tc>
          <w:tcPr>
            <w:tcW w:w="338" w:type="pct"/>
            <w:shd w:val="clear" w:color="auto" w:fill="auto"/>
            <w:vAlign w:val="center"/>
          </w:tcPr>
          <w:p w14:paraId="0FCD488D" w14:textId="54DCCD1F" w:rsidR="00DC6A35" w:rsidRPr="00DC6A35" w:rsidRDefault="00DC6A35" w:rsidP="00DC6A35">
            <w:pPr>
              <w:pStyle w:val="tabela0"/>
              <w:rPr>
                <w:sz w:val="18"/>
                <w:szCs w:val="18"/>
              </w:rPr>
            </w:pPr>
            <w:r w:rsidRPr="00DC6A35">
              <w:rPr>
                <w:sz w:val="18"/>
                <w:szCs w:val="18"/>
              </w:rPr>
              <w:t>0,0015</w:t>
            </w:r>
          </w:p>
        </w:tc>
        <w:tc>
          <w:tcPr>
            <w:tcW w:w="282" w:type="pct"/>
            <w:shd w:val="clear" w:color="auto" w:fill="auto"/>
            <w:vAlign w:val="center"/>
          </w:tcPr>
          <w:p w14:paraId="516514F9" w14:textId="35B60464" w:rsidR="00DC6A35" w:rsidRPr="00DC6A35" w:rsidRDefault="00DC6A35" w:rsidP="00DC6A35">
            <w:pPr>
              <w:pStyle w:val="tabela0"/>
              <w:rPr>
                <w:sz w:val="18"/>
                <w:szCs w:val="18"/>
              </w:rPr>
            </w:pPr>
            <w:r w:rsidRPr="00DC6A35">
              <w:rPr>
                <w:sz w:val="18"/>
                <w:szCs w:val="18"/>
              </w:rPr>
              <w:t>0,0011</w:t>
            </w:r>
          </w:p>
        </w:tc>
        <w:tc>
          <w:tcPr>
            <w:tcW w:w="236" w:type="pct"/>
            <w:shd w:val="clear" w:color="auto" w:fill="auto"/>
            <w:vAlign w:val="center"/>
          </w:tcPr>
          <w:p w14:paraId="2DE286CD" w14:textId="22D350EA" w:rsidR="00DC6A35" w:rsidRPr="00DC6A35" w:rsidRDefault="00DC6A35" w:rsidP="00DC6A35">
            <w:pPr>
              <w:pStyle w:val="tabela0"/>
              <w:rPr>
                <w:sz w:val="18"/>
                <w:szCs w:val="18"/>
              </w:rPr>
            </w:pPr>
            <w:r w:rsidRPr="00DC6A35">
              <w:rPr>
                <w:sz w:val="18"/>
                <w:szCs w:val="18"/>
              </w:rPr>
              <w:t>0,0007</w:t>
            </w:r>
          </w:p>
        </w:tc>
      </w:tr>
      <w:tr w:rsidR="00DC6A35" w:rsidRPr="00DC6A35" w14:paraId="41827FD0" w14:textId="77777777" w:rsidTr="00DC6A35">
        <w:trPr>
          <w:trHeight w:val="552"/>
        </w:trPr>
        <w:tc>
          <w:tcPr>
            <w:tcW w:w="598" w:type="pct"/>
            <w:shd w:val="clear" w:color="auto" w:fill="auto"/>
            <w:vAlign w:val="center"/>
            <w:hideMark/>
          </w:tcPr>
          <w:p w14:paraId="2AB084CB" w14:textId="77777777" w:rsidR="00DC6A35" w:rsidRPr="00DC6A35" w:rsidRDefault="00DC6A35" w:rsidP="00DC6A35">
            <w:pPr>
              <w:pStyle w:val="tabela0"/>
              <w:rPr>
                <w:sz w:val="18"/>
                <w:szCs w:val="18"/>
              </w:rPr>
            </w:pPr>
            <w:r w:rsidRPr="00DC6A35">
              <w:rPr>
                <w:sz w:val="18"/>
                <w:szCs w:val="18"/>
              </w:rPr>
              <w:t>Przemysł, w tym produkcja ciepła i energii elektrycznej</w:t>
            </w:r>
          </w:p>
        </w:tc>
        <w:tc>
          <w:tcPr>
            <w:tcW w:w="300" w:type="pct"/>
            <w:shd w:val="clear" w:color="auto" w:fill="auto"/>
            <w:vAlign w:val="center"/>
          </w:tcPr>
          <w:p w14:paraId="50E33563" w14:textId="1FD3D9A8" w:rsidR="00DC6A35" w:rsidRPr="00DC6A35" w:rsidRDefault="00DC6A35" w:rsidP="00DC6A35">
            <w:pPr>
              <w:pStyle w:val="tabela0"/>
              <w:rPr>
                <w:sz w:val="18"/>
                <w:szCs w:val="18"/>
              </w:rPr>
            </w:pPr>
            <w:r w:rsidRPr="00DC6A35">
              <w:rPr>
                <w:sz w:val="18"/>
                <w:szCs w:val="18"/>
              </w:rPr>
              <w:t>0,0738</w:t>
            </w:r>
          </w:p>
        </w:tc>
        <w:tc>
          <w:tcPr>
            <w:tcW w:w="301" w:type="pct"/>
            <w:shd w:val="clear" w:color="auto" w:fill="auto"/>
            <w:vAlign w:val="center"/>
          </w:tcPr>
          <w:p w14:paraId="37840868" w14:textId="1D51C1CC" w:rsidR="00DC6A35" w:rsidRPr="00DC6A35" w:rsidRDefault="00DC6A35" w:rsidP="00DC6A35">
            <w:pPr>
              <w:pStyle w:val="tabela0"/>
              <w:rPr>
                <w:sz w:val="18"/>
                <w:szCs w:val="18"/>
              </w:rPr>
            </w:pPr>
            <w:r w:rsidRPr="00DC6A35">
              <w:rPr>
                <w:sz w:val="18"/>
                <w:szCs w:val="18"/>
              </w:rPr>
              <w:t>0,0068</w:t>
            </w:r>
          </w:p>
        </w:tc>
        <w:tc>
          <w:tcPr>
            <w:tcW w:w="321" w:type="pct"/>
            <w:shd w:val="clear" w:color="auto" w:fill="auto"/>
            <w:vAlign w:val="center"/>
          </w:tcPr>
          <w:p w14:paraId="5F4357C5" w14:textId="648478B0" w:rsidR="00DC6A35" w:rsidRPr="00DC6A35" w:rsidRDefault="00DC6A35" w:rsidP="00DC6A35">
            <w:pPr>
              <w:pStyle w:val="tabela0"/>
              <w:rPr>
                <w:sz w:val="18"/>
                <w:szCs w:val="18"/>
              </w:rPr>
            </w:pPr>
            <w:r w:rsidRPr="00DC6A35">
              <w:rPr>
                <w:sz w:val="18"/>
                <w:szCs w:val="18"/>
              </w:rPr>
              <w:t>0,0017</w:t>
            </w:r>
          </w:p>
        </w:tc>
        <w:tc>
          <w:tcPr>
            <w:tcW w:w="301" w:type="pct"/>
            <w:shd w:val="clear" w:color="auto" w:fill="auto"/>
            <w:vAlign w:val="center"/>
          </w:tcPr>
          <w:p w14:paraId="358B002D" w14:textId="4916E003" w:rsidR="00DC6A35" w:rsidRPr="00DC6A35" w:rsidRDefault="00DC6A35" w:rsidP="00DC6A35">
            <w:pPr>
              <w:pStyle w:val="tabela0"/>
              <w:rPr>
                <w:sz w:val="18"/>
                <w:szCs w:val="18"/>
              </w:rPr>
            </w:pPr>
            <w:r w:rsidRPr="00DC6A35">
              <w:rPr>
                <w:sz w:val="18"/>
                <w:szCs w:val="18"/>
              </w:rPr>
              <w:t>0,0344</w:t>
            </w:r>
          </w:p>
        </w:tc>
        <w:tc>
          <w:tcPr>
            <w:tcW w:w="263" w:type="pct"/>
            <w:shd w:val="clear" w:color="auto" w:fill="auto"/>
            <w:vAlign w:val="center"/>
          </w:tcPr>
          <w:p w14:paraId="30928F7F" w14:textId="0D9CB865" w:rsidR="00DC6A35" w:rsidRPr="00DC6A35" w:rsidRDefault="00DC6A35" w:rsidP="00DC6A35">
            <w:pPr>
              <w:pStyle w:val="tabela0"/>
              <w:rPr>
                <w:sz w:val="18"/>
                <w:szCs w:val="18"/>
              </w:rPr>
            </w:pPr>
            <w:r w:rsidRPr="00DC6A35">
              <w:rPr>
                <w:sz w:val="18"/>
                <w:szCs w:val="18"/>
              </w:rPr>
              <w:t>0,0017</w:t>
            </w:r>
          </w:p>
        </w:tc>
        <w:tc>
          <w:tcPr>
            <w:tcW w:w="299" w:type="pct"/>
            <w:shd w:val="clear" w:color="auto" w:fill="auto"/>
            <w:vAlign w:val="center"/>
          </w:tcPr>
          <w:p w14:paraId="0197CA1E" w14:textId="505AC458" w:rsidR="00DC6A35" w:rsidRPr="00DC6A35" w:rsidRDefault="00DC6A35" w:rsidP="00DC6A35">
            <w:pPr>
              <w:pStyle w:val="tabela0"/>
              <w:rPr>
                <w:sz w:val="18"/>
                <w:szCs w:val="18"/>
              </w:rPr>
            </w:pPr>
            <w:r w:rsidRPr="00DC6A35">
              <w:rPr>
                <w:sz w:val="18"/>
                <w:szCs w:val="18"/>
              </w:rPr>
              <w:t>0,0018</w:t>
            </w:r>
          </w:p>
        </w:tc>
        <w:tc>
          <w:tcPr>
            <w:tcW w:w="339" w:type="pct"/>
            <w:shd w:val="clear" w:color="auto" w:fill="auto"/>
            <w:vAlign w:val="center"/>
          </w:tcPr>
          <w:p w14:paraId="37317F3F" w14:textId="452B5303" w:rsidR="00DC6A35" w:rsidRPr="00DC6A35" w:rsidRDefault="00DC6A35" w:rsidP="00DC6A35">
            <w:pPr>
              <w:pStyle w:val="tabela0"/>
              <w:rPr>
                <w:sz w:val="18"/>
                <w:szCs w:val="18"/>
              </w:rPr>
            </w:pPr>
            <w:r w:rsidRPr="00DC6A35">
              <w:rPr>
                <w:sz w:val="18"/>
                <w:szCs w:val="18"/>
              </w:rPr>
              <w:t>0,0008</w:t>
            </w:r>
          </w:p>
        </w:tc>
        <w:tc>
          <w:tcPr>
            <w:tcW w:w="299" w:type="pct"/>
            <w:shd w:val="clear" w:color="auto" w:fill="auto"/>
            <w:vAlign w:val="center"/>
          </w:tcPr>
          <w:p w14:paraId="00EB5D06" w14:textId="2A1C7B46" w:rsidR="00DC6A35" w:rsidRPr="00DC6A35" w:rsidRDefault="00DC6A35" w:rsidP="00DC6A35">
            <w:pPr>
              <w:pStyle w:val="tabela0"/>
              <w:rPr>
                <w:sz w:val="18"/>
                <w:szCs w:val="18"/>
              </w:rPr>
            </w:pPr>
            <w:r w:rsidRPr="00DC6A35">
              <w:rPr>
                <w:sz w:val="18"/>
                <w:szCs w:val="18"/>
              </w:rPr>
              <w:t>0,0001</w:t>
            </w:r>
          </w:p>
        </w:tc>
        <w:tc>
          <w:tcPr>
            <w:tcW w:w="299" w:type="pct"/>
            <w:shd w:val="clear" w:color="auto" w:fill="auto"/>
            <w:vAlign w:val="center"/>
          </w:tcPr>
          <w:p w14:paraId="605C528B" w14:textId="21B1F676" w:rsidR="00DC6A35" w:rsidRPr="00DC6A35" w:rsidRDefault="00DC6A35" w:rsidP="00DC6A35">
            <w:pPr>
              <w:pStyle w:val="tabela0"/>
              <w:rPr>
                <w:sz w:val="18"/>
                <w:szCs w:val="18"/>
              </w:rPr>
            </w:pPr>
            <w:r w:rsidRPr="00DC6A35">
              <w:rPr>
                <w:sz w:val="18"/>
                <w:szCs w:val="18"/>
              </w:rPr>
              <w:t>0,0034</w:t>
            </w:r>
          </w:p>
        </w:tc>
        <w:tc>
          <w:tcPr>
            <w:tcW w:w="263" w:type="pct"/>
            <w:shd w:val="clear" w:color="auto" w:fill="auto"/>
            <w:vAlign w:val="center"/>
          </w:tcPr>
          <w:p w14:paraId="50D79482" w14:textId="4348D207" w:rsidR="00DC6A35" w:rsidRPr="00DC6A35" w:rsidRDefault="00DC6A35" w:rsidP="00DC6A35">
            <w:pPr>
              <w:pStyle w:val="tabela0"/>
              <w:rPr>
                <w:sz w:val="18"/>
                <w:szCs w:val="18"/>
              </w:rPr>
            </w:pPr>
            <w:r w:rsidRPr="00DC6A35">
              <w:rPr>
                <w:sz w:val="18"/>
                <w:szCs w:val="18"/>
              </w:rPr>
              <w:t>0,0008</w:t>
            </w:r>
          </w:p>
        </w:tc>
        <w:tc>
          <w:tcPr>
            <w:tcW w:w="262" w:type="pct"/>
            <w:shd w:val="clear" w:color="auto" w:fill="auto"/>
            <w:vAlign w:val="center"/>
          </w:tcPr>
          <w:p w14:paraId="796927C0" w14:textId="5BAE231E"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226D980" w14:textId="4286282A" w:rsidR="00DC6A35" w:rsidRPr="00DC6A35" w:rsidRDefault="00DC6A35" w:rsidP="00DC6A35">
            <w:pPr>
              <w:pStyle w:val="tabela0"/>
              <w:rPr>
                <w:sz w:val="18"/>
                <w:szCs w:val="18"/>
              </w:rPr>
            </w:pPr>
            <w:r w:rsidRPr="00DC6A35">
              <w:rPr>
                <w:sz w:val="18"/>
                <w:szCs w:val="18"/>
              </w:rPr>
              <w:t>0,0008</w:t>
            </w:r>
          </w:p>
        </w:tc>
        <w:tc>
          <w:tcPr>
            <w:tcW w:w="338" w:type="pct"/>
            <w:shd w:val="clear" w:color="auto" w:fill="auto"/>
            <w:vAlign w:val="center"/>
          </w:tcPr>
          <w:p w14:paraId="3772DAF1" w14:textId="2FBFAD2C" w:rsidR="00DC6A35" w:rsidRPr="00DC6A35" w:rsidRDefault="00DC6A35" w:rsidP="00DC6A35">
            <w:pPr>
              <w:pStyle w:val="tabela0"/>
              <w:rPr>
                <w:sz w:val="18"/>
                <w:szCs w:val="18"/>
              </w:rPr>
            </w:pPr>
            <w:r w:rsidRPr="00DC6A35">
              <w:rPr>
                <w:sz w:val="18"/>
                <w:szCs w:val="18"/>
              </w:rPr>
              <w:t>0,0020</w:t>
            </w:r>
          </w:p>
        </w:tc>
        <w:tc>
          <w:tcPr>
            <w:tcW w:w="282" w:type="pct"/>
            <w:shd w:val="clear" w:color="auto" w:fill="auto"/>
            <w:vAlign w:val="center"/>
          </w:tcPr>
          <w:p w14:paraId="4C46286A" w14:textId="6763499F" w:rsidR="00DC6A35" w:rsidRPr="00DC6A35" w:rsidRDefault="00DC6A35" w:rsidP="00DC6A35">
            <w:pPr>
              <w:pStyle w:val="tabela0"/>
              <w:rPr>
                <w:sz w:val="18"/>
                <w:szCs w:val="18"/>
              </w:rPr>
            </w:pPr>
            <w:r w:rsidRPr="00DC6A35">
              <w:rPr>
                <w:sz w:val="18"/>
                <w:szCs w:val="18"/>
              </w:rPr>
              <w:t>0,0028</w:t>
            </w:r>
          </w:p>
        </w:tc>
        <w:tc>
          <w:tcPr>
            <w:tcW w:w="236" w:type="pct"/>
            <w:shd w:val="clear" w:color="auto" w:fill="auto"/>
            <w:vAlign w:val="center"/>
          </w:tcPr>
          <w:p w14:paraId="3A8954AF" w14:textId="670C5464" w:rsidR="00DC6A35" w:rsidRPr="00DC6A35" w:rsidRDefault="00DC6A35" w:rsidP="00DC6A35">
            <w:pPr>
              <w:pStyle w:val="tabela0"/>
              <w:rPr>
                <w:sz w:val="18"/>
                <w:szCs w:val="18"/>
              </w:rPr>
            </w:pPr>
            <w:r w:rsidRPr="00DC6A35">
              <w:rPr>
                <w:sz w:val="18"/>
                <w:szCs w:val="18"/>
              </w:rPr>
              <w:t>0,0</w:t>
            </w:r>
          </w:p>
        </w:tc>
      </w:tr>
      <w:tr w:rsidR="00DC6A35" w:rsidRPr="00DC6A35" w14:paraId="116F9606" w14:textId="77777777" w:rsidTr="00DC6A35">
        <w:trPr>
          <w:trHeight w:val="276"/>
        </w:trPr>
        <w:tc>
          <w:tcPr>
            <w:tcW w:w="598" w:type="pct"/>
            <w:shd w:val="clear" w:color="auto" w:fill="auto"/>
            <w:vAlign w:val="center"/>
            <w:hideMark/>
          </w:tcPr>
          <w:p w14:paraId="466E17EB" w14:textId="77777777" w:rsidR="00DC6A35" w:rsidRPr="00DC6A35" w:rsidRDefault="00DC6A35" w:rsidP="00DC6A35">
            <w:pPr>
              <w:pStyle w:val="tabela0"/>
              <w:rPr>
                <w:sz w:val="18"/>
                <w:szCs w:val="18"/>
              </w:rPr>
            </w:pPr>
            <w:r w:rsidRPr="00DC6A35">
              <w:rPr>
                <w:sz w:val="18"/>
                <w:szCs w:val="18"/>
              </w:rPr>
              <w:t>Rolnictwo</w:t>
            </w:r>
          </w:p>
        </w:tc>
        <w:tc>
          <w:tcPr>
            <w:tcW w:w="300" w:type="pct"/>
            <w:shd w:val="clear" w:color="auto" w:fill="auto"/>
            <w:vAlign w:val="center"/>
          </w:tcPr>
          <w:p w14:paraId="0898658C" w14:textId="5F0E754A"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597C50CC" w14:textId="48B6867A"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11349102" w14:textId="1D51D40F"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8ABA69C" w14:textId="6740FFD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C2380F1" w14:textId="43A3C461"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9168853" w14:textId="7CB19EF1"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5078ABC6" w14:textId="452B7E5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06299AE" w14:textId="309B5E2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1AE7E61" w14:textId="5378942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E3324BB" w14:textId="53D871A9"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4B14FD70" w14:textId="318D43E7"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F4B93EA" w14:textId="1372B0C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11767D3C" w14:textId="31F4EDE1"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09AF18C7" w14:textId="1C56A8EE"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D5643B1" w14:textId="439B8448" w:rsidR="00DC6A35" w:rsidRPr="00DC6A35" w:rsidRDefault="00DC6A35" w:rsidP="00DC6A35">
            <w:pPr>
              <w:pStyle w:val="tabela0"/>
              <w:rPr>
                <w:sz w:val="18"/>
                <w:szCs w:val="18"/>
              </w:rPr>
            </w:pPr>
            <w:r w:rsidRPr="00DC6A35">
              <w:rPr>
                <w:sz w:val="18"/>
                <w:szCs w:val="18"/>
              </w:rPr>
              <w:t>0,0</w:t>
            </w:r>
          </w:p>
        </w:tc>
      </w:tr>
      <w:tr w:rsidR="00DC6A35" w:rsidRPr="00DC6A35" w14:paraId="652DAAE6" w14:textId="77777777" w:rsidTr="00DC6A35">
        <w:trPr>
          <w:trHeight w:val="276"/>
        </w:trPr>
        <w:tc>
          <w:tcPr>
            <w:tcW w:w="598" w:type="pct"/>
            <w:shd w:val="clear" w:color="auto" w:fill="auto"/>
            <w:vAlign w:val="center"/>
            <w:hideMark/>
          </w:tcPr>
          <w:p w14:paraId="00DB2AEB" w14:textId="77777777" w:rsidR="00DC6A35" w:rsidRPr="00DC6A35" w:rsidRDefault="00DC6A35" w:rsidP="00DC6A35">
            <w:pPr>
              <w:pStyle w:val="tabela0"/>
              <w:rPr>
                <w:sz w:val="18"/>
                <w:szCs w:val="18"/>
              </w:rPr>
            </w:pPr>
            <w:r w:rsidRPr="00DC6A35">
              <w:rPr>
                <w:sz w:val="18"/>
                <w:szCs w:val="18"/>
              </w:rPr>
              <w:t>Sektor bytowo-komunalny</w:t>
            </w:r>
          </w:p>
        </w:tc>
        <w:tc>
          <w:tcPr>
            <w:tcW w:w="300" w:type="pct"/>
            <w:shd w:val="clear" w:color="auto" w:fill="auto"/>
            <w:vAlign w:val="center"/>
          </w:tcPr>
          <w:p w14:paraId="730A1877" w14:textId="402EA57C" w:rsidR="00DC6A35" w:rsidRPr="00DC6A35" w:rsidRDefault="00DC6A35" w:rsidP="00DC6A35">
            <w:pPr>
              <w:pStyle w:val="tabela0"/>
              <w:rPr>
                <w:sz w:val="18"/>
                <w:szCs w:val="18"/>
              </w:rPr>
            </w:pPr>
            <w:r w:rsidRPr="00DC6A35">
              <w:rPr>
                <w:sz w:val="18"/>
                <w:szCs w:val="18"/>
              </w:rPr>
              <w:t>1,53</w:t>
            </w:r>
          </w:p>
        </w:tc>
        <w:tc>
          <w:tcPr>
            <w:tcW w:w="301" w:type="pct"/>
            <w:shd w:val="clear" w:color="auto" w:fill="auto"/>
            <w:vAlign w:val="center"/>
          </w:tcPr>
          <w:p w14:paraId="655975AE" w14:textId="588F4C07" w:rsidR="00DC6A35" w:rsidRPr="00DC6A35" w:rsidRDefault="00DC6A35" w:rsidP="00DC6A35">
            <w:pPr>
              <w:pStyle w:val="tabela0"/>
              <w:rPr>
                <w:sz w:val="18"/>
                <w:szCs w:val="18"/>
              </w:rPr>
            </w:pPr>
            <w:r w:rsidRPr="00DC6A35">
              <w:rPr>
                <w:sz w:val="18"/>
                <w:szCs w:val="18"/>
              </w:rPr>
              <w:t>0,79</w:t>
            </w:r>
          </w:p>
        </w:tc>
        <w:tc>
          <w:tcPr>
            <w:tcW w:w="321" w:type="pct"/>
            <w:shd w:val="clear" w:color="auto" w:fill="auto"/>
            <w:vAlign w:val="center"/>
          </w:tcPr>
          <w:p w14:paraId="34048188" w14:textId="0C649B69" w:rsidR="00DC6A35" w:rsidRPr="00DC6A35" w:rsidRDefault="00DC6A35" w:rsidP="00DC6A35">
            <w:pPr>
              <w:pStyle w:val="tabela0"/>
              <w:rPr>
                <w:sz w:val="18"/>
                <w:szCs w:val="18"/>
              </w:rPr>
            </w:pPr>
            <w:r w:rsidRPr="00DC6A35">
              <w:rPr>
                <w:sz w:val="18"/>
                <w:szCs w:val="18"/>
              </w:rPr>
              <w:t>0,85</w:t>
            </w:r>
          </w:p>
        </w:tc>
        <w:tc>
          <w:tcPr>
            <w:tcW w:w="301" w:type="pct"/>
            <w:shd w:val="clear" w:color="auto" w:fill="auto"/>
            <w:vAlign w:val="center"/>
          </w:tcPr>
          <w:p w14:paraId="2BEA18C5" w14:textId="0AAAD015" w:rsidR="00DC6A35" w:rsidRPr="00DC6A35" w:rsidRDefault="00DC6A35" w:rsidP="00DC6A35">
            <w:pPr>
              <w:pStyle w:val="tabela0"/>
              <w:rPr>
                <w:sz w:val="18"/>
                <w:szCs w:val="18"/>
              </w:rPr>
            </w:pPr>
            <w:r w:rsidRPr="00DC6A35">
              <w:rPr>
                <w:sz w:val="18"/>
                <w:szCs w:val="18"/>
              </w:rPr>
              <w:t>0,95</w:t>
            </w:r>
          </w:p>
        </w:tc>
        <w:tc>
          <w:tcPr>
            <w:tcW w:w="263" w:type="pct"/>
            <w:shd w:val="clear" w:color="auto" w:fill="auto"/>
            <w:vAlign w:val="center"/>
          </w:tcPr>
          <w:p w14:paraId="4EC519A7" w14:textId="55FD6D4D" w:rsidR="00DC6A35" w:rsidRPr="00DC6A35" w:rsidRDefault="00DC6A35" w:rsidP="00DC6A35">
            <w:pPr>
              <w:pStyle w:val="tabela0"/>
              <w:rPr>
                <w:sz w:val="18"/>
                <w:szCs w:val="18"/>
              </w:rPr>
            </w:pPr>
            <w:r w:rsidRPr="00DC6A35">
              <w:rPr>
                <w:sz w:val="18"/>
                <w:szCs w:val="18"/>
              </w:rPr>
              <w:t>0,86</w:t>
            </w:r>
          </w:p>
        </w:tc>
        <w:tc>
          <w:tcPr>
            <w:tcW w:w="299" w:type="pct"/>
            <w:shd w:val="clear" w:color="auto" w:fill="auto"/>
            <w:vAlign w:val="center"/>
          </w:tcPr>
          <w:p w14:paraId="7A75FE92" w14:textId="7656FB3C" w:rsidR="00DC6A35" w:rsidRPr="00DC6A35" w:rsidRDefault="00DC6A35" w:rsidP="00DC6A35">
            <w:pPr>
              <w:pStyle w:val="tabela0"/>
              <w:rPr>
                <w:sz w:val="18"/>
                <w:szCs w:val="18"/>
              </w:rPr>
            </w:pPr>
            <w:r w:rsidRPr="00DC6A35">
              <w:rPr>
                <w:sz w:val="18"/>
                <w:szCs w:val="18"/>
              </w:rPr>
              <w:t>0,53</w:t>
            </w:r>
          </w:p>
        </w:tc>
        <w:tc>
          <w:tcPr>
            <w:tcW w:w="339" w:type="pct"/>
            <w:shd w:val="clear" w:color="auto" w:fill="auto"/>
            <w:vAlign w:val="center"/>
          </w:tcPr>
          <w:p w14:paraId="1BB41E41" w14:textId="01F12BF4" w:rsidR="00DC6A35" w:rsidRPr="00DC6A35" w:rsidRDefault="00DC6A35" w:rsidP="00DC6A35">
            <w:pPr>
              <w:pStyle w:val="tabela0"/>
              <w:rPr>
                <w:sz w:val="18"/>
                <w:szCs w:val="18"/>
              </w:rPr>
            </w:pPr>
            <w:r w:rsidRPr="00DC6A35">
              <w:rPr>
                <w:sz w:val="18"/>
                <w:szCs w:val="18"/>
              </w:rPr>
              <w:t>0,85</w:t>
            </w:r>
          </w:p>
        </w:tc>
        <w:tc>
          <w:tcPr>
            <w:tcW w:w="299" w:type="pct"/>
            <w:shd w:val="clear" w:color="auto" w:fill="auto"/>
            <w:vAlign w:val="center"/>
          </w:tcPr>
          <w:p w14:paraId="67F956CA" w14:textId="1C2FEC8F" w:rsidR="00DC6A35" w:rsidRPr="00DC6A35" w:rsidRDefault="00DC6A35" w:rsidP="00DC6A35">
            <w:pPr>
              <w:pStyle w:val="tabela0"/>
              <w:rPr>
                <w:sz w:val="18"/>
                <w:szCs w:val="18"/>
              </w:rPr>
            </w:pPr>
            <w:r w:rsidRPr="00DC6A35">
              <w:rPr>
                <w:sz w:val="18"/>
                <w:szCs w:val="18"/>
              </w:rPr>
              <w:t>0,54</w:t>
            </w:r>
          </w:p>
        </w:tc>
        <w:tc>
          <w:tcPr>
            <w:tcW w:w="299" w:type="pct"/>
            <w:shd w:val="clear" w:color="auto" w:fill="auto"/>
            <w:vAlign w:val="center"/>
          </w:tcPr>
          <w:p w14:paraId="63835F8B" w14:textId="7592F746" w:rsidR="00DC6A35" w:rsidRPr="00DC6A35" w:rsidRDefault="00DC6A35" w:rsidP="00DC6A35">
            <w:pPr>
              <w:pStyle w:val="tabela0"/>
              <w:rPr>
                <w:sz w:val="18"/>
                <w:szCs w:val="18"/>
              </w:rPr>
            </w:pPr>
            <w:r w:rsidRPr="00DC6A35">
              <w:rPr>
                <w:sz w:val="18"/>
                <w:szCs w:val="18"/>
              </w:rPr>
              <w:t>0,78</w:t>
            </w:r>
          </w:p>
        </w:tc>
        <w:tc>
          <w:tcPr>
            <w:tcW w:w="263" w:type="pct"/>
            <w:shd w:val="clear" w:color="auto" w:fill="auto"/>
            <w:vAlign w:val="center"/>
          </w:tcPr>
          <w:p w14:paraId="41F5415F" w14:textId="22253AA8" w:rsidR="00DC6A35" w:rsidRPr="00DC6A35" w:rsidRDefault="00DC6A35" w:rsidP="00DC6A35">
            <w:pPr>
              <w:pStyle w:val="tabela0"/>
              <w:rPr>
                <w:sz w:val="18"/>
                <w:szCs w:val="18"/>
              </w:rPr>
            </w:pPr>
            <w:r w:rsidRPr="00DC6A35">
              <w:rPr>
                <w:sz w:val="18"/>
                <w:szCs w:val="18"/>
              </w:rPr>
              <w:t>0,68</w:t>
            </w:r>
          </w:p>
        </w:tc>
        <w:tc>
          <w:tcPr>
            <w:tcW w:w="262" w:type="pct"/>
            <w:shd w:val="clear" w:color="auto" w:fill="auto"/>
            <w:vAlign w:val="center"/>
          </w:tcPr>
          <w:p w14:paraId="78D9A63C" w14:textId="09480D2F" w:rsidR="00DC6A35" w:rsidRPr="00DC6A35" w:rsidRDefault="00DC6A35" w:rsidP="00DC6A35">
            <w:pPr>
              <w:pStyle w:val="tabela0"/>
              <w:rPr>
                <w:sz w:val="18"/>
                <w:szCs w:val="18"/>
              </w:rPr>
            </w:pPr>
            <w:r w:rsidRPr="00DC6A35">
              <w:rPr>
                <w:sz w:val="18"/>
                <w:szCs w:val="18"/>
              </w:rPr>
              <w:t>0,18</w:t>
            </w:r>
          </w:p>
        </w:tc>
        <w:tc>
          <w:tcPr>
            <w:tcW w:w="299" w:type="pct"/>
            <w:shd w:val="clear" w:color="auto" w:fill="auto"/>
            <w:vAlign w:val="center"/>
          </w:tcPr>
          <w:p w14:paraId="50CB4C00" w14:textId="2C2E88DC" w:rsidR="00DC6A35" w:rsidRPr="00DC6A35" w:rsidRDefault="00DC6A35" w:rsidP="00DC6A35">
            <w:pPr>
              <w:pStyle w:val="tabela0"/>
              <w:rPr>
                <w:sz w:val="18"/>
                <w:szCs w:val="18"/>
              </w:rPr>
            </w:pPr>
            <w:r w:rsidRPr="00DC6A35">
              <w:rPr>
                <w:sz w:val="18"/>
                <w:szCs w:val="18"/>
              </w:rPr>
              <w:t>0,44</w:t>
            </w:r>
          </w:p>
        </w:tc>
        <w:tc>
          <w:tcPr>
            <w:tcW w:w="338" w:type="pct"/>
            <w:shd w:val="clear" w:color="auto" w:fill="auto"/>
            <w:vAlign w:val="center"/>
          </w:tcPr>
          <w:p w14:paraId="222F6DC0" w14:textId="10453006" w:rsidR="00DC6A35" w:rsidRPr="00DC6A35" w:rsidRDefault="00DC6A35" w:rsidP="00DC6A35">
            <w:pPr>
              <w:pStyle w:val="tabela0"/>
              <w:rPr>
                <w:sz w:val="18"/>
                <w:szCs w:val="18"/>
              </w:rPr>
            </w:pPr>
            <w:r w:rsidRPr="00DC6A35">
              <w:rPr>
                <w:sz w:val="18"/>
                <w:szCs w:val="18"/>
              </w:rPr>
              <w:t>0,56</w:t>
            </w:r>
          </w:p>
        </w:tc>
        <w:tc>
          <w:tcPr>
            <w:tcW w:w="282" w:type="pct"/>
            <w:shd w:val="clear" w:color="auto" w:fill="auto"/>
            <w:vAlign w:val="center"/>
          </w:tcPr>
          <w:p w14:paraId="109218BF" w14:textId="49501053" w:rsidR="00DC6A35" w:rsidRPr="00DC6A35" w:rsidRDefault="00DC6A35" w:rsidP="00DC6A35">
            <w:pPr>
              <w:pStyle w:val="tabela0"/>
              <w:rPr>
                <w:sz w:val="18"/>
                <w:szCs w:val="18"/>
              </w:rPr>
            </w:pPr>
            <w:r w:rsidRPr="00DC6A35">
              <w:rPr>
                <w:sz w:val="18"/>
                <w:szCs w:val="18"/>
              </w:rPr>
              <w:t>0,55</w:t>
            </w:r>
          </w:p>
        </w:tc>
        <w:tc>
          <w:tcPr>
            <w:tcW w:w="236" w:type="pct"/>
            <w:shd w:val="clear" w:color="auto" w:fill="auto"/>
            <w:vAlign w:val="center"/>
          </w:tcPr>
          <w:p w14:paraId="4FCC217D" w14:textId="1F8F1832" w:rsidR="00DC6A35" w:rsidRPr="00DC6A35" w:rsidRDefault="00DC6A35" w:rsidP="00DC6A35">
            <w:pPr>
              <w:pStyle w:val="tabela0"/>
              <w:rPr>
                <w:sz w:val="18"/>
                <w:szCs w:val="18"/>
              </w:rPr>
            </w:pPr>
            <w:r w:rsidRPr="00DC6A35">
              <w:rPr>
                <w:sz w:val="18"/>
                <w:szCs w:val="18"/>
              </w:rPr>
              <w:t>0,20</w:t>
            </w:r>
          </w:p>
        </w:tc>
      </w:tr>
      <w:tr w:rsidR="00DC6A35" w:rsidRPr="00DC6A35" w14:paraId="76AB5EBA" w14:textId="77777777" w:rsidTr="00DC6A35">
        <w:trPr>
          <w:trHeight w:val="276"/>
        </w:trPr>
        <w:tc>
          <w:tcPr>
            <w:tcW w:w="598" w:type="pct"/>
            <w:shd w:val="clear" w:color="auto" w:fill="auto"/>
            <w:vAlign w:val="center"/>
            <w:hideMark/>
          </w:tcPr>
          <w:p w14:paraId="24022860" w14:textId="77777777" w:rsidR="00DC6A35" w:rsidRPr="00DC6A35" w:rsidRDefault="00DC6A35" w:rsidP="00DC6A35">
            <w:pPr>
              <w:pStyle w:val="tabela0"/>
              <w:rPr>
                <w:sz w:val="18"/>
                <w:szCs w:val="18"/>
              </w:rPr>
            </w:pPr>
            <w:r w:rsidRPr="00DC6A35">
              <w:rPr>
                <w:sz w:val="18"/>
                <w:szCs w:val="18"/>
              </w:rPr>
              <w:t>Żegluga</w:t>
            </w:r>
          </w:p>
        </w:tc>
        <w:tc>
          <w:tcPr>
            <w:tcW w:w="300" w:type="pct"/>
            <w:shd w:val="clear" w:color="auto" w:fill="auto"/>
            <w:vAlign w:val="center"/>
          </w:tcPr>
          <w:p w14:paraId="01D3B728" w14:textId="65C14E52" w:rsidR="00DC6A35" w:rsidRPr="00DC6A35" w:rsidRDefault="00DC6A35" w:rsidP="00DC6A35">
            <w:pPr>
              <w:pStyle w:val="tabela0"/>
              <w:rPr>
                <w:sz w:val="18"/>
                <w:szCs w:val="18"/>
              </w:rPr>
            </w:pPr>
            <w:r w:rsidRPr="00DC6A35">
              <w:rPr>
                <w:sz w:val="18"/>
                <w:szCs w:val="18"/>
              </w:rPr>
              <w:t>0,000023</w:t>
            </w:r>
          </w:p>
        </w:tc>
        <w:tc>
          <w:tcPr>
            <w:tcW w:w="301" w:type="pct"/>
            <w:shd w:val="clear" w:color="auto" w:fill="auto"/>
            <w:vAlign w:val="center"/>
          </w:tcPr>
          <w:p w14:paraId="32262990" w14:textId="3AA919F2" w:rsidR="00DC6A35" w:rsidRPr="00DC6A35" w:rsidRDefault="00DC6A35" w:rsidP="00DC6A35">
            <w:pPr>
              <w:pStyle w:val="tabela0"/>
              <w:rPr>
                <w:sz w:val="18"/>
                <w:szCs w:val="18"/>
                <w:lang w:val="pl-PL"/>
              </w:rPr>
            </w:pPr>
            <w:r w:rsidRPr="00DC6A35">
              <w:rPr>
                <w:sz w:val="18"/>
                <w:szCs w:val="18"/>
              </w:rPr>
              <w:t>0,00001</w:t>
            </w:r>
            <w:r>
              <w:rPr>
                <w:sz w:val="18"/>
                <w:szCs w:val="18"/>
                <w:lang w:val="pl-PL"/>
              </w:rPr>
              <w:t>6</w:t>
            </w:r>
          </w:p>
        </w:tc>
        <w:tc>
          <w:tcPr>
            <w:tcW w:w="321" w:type="pct"/>
            <w:shd w:val="clear" w:color="auto" w:fill="auto"/>
            <w:vAlign w:val="center"/>
          </w:tcPr>
          <w:p w14:paraId="7D153D59" w14:textId="3B36DACB" w:rsidR="00DC6A35" w:rsidRPr="00DC6A35" w:rsidRDefault="00DC6A35" w:rsidP="00DC6A35">
            <w:pPr>
              <w:pStyle w:val="tabela0"/>
              <w:rPr>
                <w:sz w:val="18"/>
                <w:szCs w:val="18"/>
                <w:lang w:val="pl-PL"/>
              </w:rPr>
            </w:pPr>
            <w:r w:rsidRPr="00DC6A35">
              <w:rPr>
                <w:sz w:val="18"/>
                <w:szCs w:val="18"/>
              </w:rPr>
              <w:t>0,00000</w:t>
            </w:r>
            <w:r>
              <w:rPr>
                <w:sz w:val="18"/>
                <w:szCs w:val="18"/>
                <w:lang w:val="pl-PL"/>
              </w:rPr>
              <w:t>9</w:t>
            </w:r>
          </w:p>
        </w:tc>
        <w:tc>
          <w:tcPr>
            <w:tcW w:w="301" w:type="pct"/>
            <w:shd w:val="clear" w:color="auto" w:fill="auto"/>
            <w:vAlign w:val="center"/>
          </w:tcPr>
          <w:p w14:paraId="32DF6D7A" w14:textId="42746AB3" w:rsidR="00DC6A35" w:rsidRPr="00DC6A35" w:rsidRDefault="00DC6A35" w:rsidP="00DC6A35">
            <w:pPr>
              <w:pStyle w:val="tabela0"/>
              <w:rPr>
                <w:sz w:val="18"/>
                <w:szCs w:val="18"/>
                <w:lang w:val="pl-PL"/>
              </w:rPr>
            </w:pPr>
            <w:r w:rsidRPr="00DC6A35">
              <w:rPr>
                <w:sz w:val="18"/>
                <w:szCs w:val="18"/>
              </w:rPr>
              <w:t>0,000007</w:t>
            </w:r>
          </w:p>
        </w:tc>
        <w:tc>
          <w:tcPr>
            <w:tcW w:w="263" w:type="pct"/>
            <w:shd w:val="clear" w:color="auto" w:fill="auto"/>
            <w:vAlign w:val="center"/>
          </w:tcPr>
          <w:p w14:paraId="4077BBC2" w14:textId="65A41741" w:rsidR="00DC6A35" w:rsidRPr="00DC6A35" w:rsidRDefault="00DC6A35" w:rsidP="00DC6A35">
            <w:pPr>
              <w:pStyle w:val="tabela0"/>
              <w:rPr>
                <w:sz w:val="18"/>
                <w:szCs w:val="18"/>
              </w:rPr>
            </w:pPr>
            <w:r w:rsidRPr="00DC6A35">
              <w:rPr>
                <w:sz w:val="18"/>
                <w:szCs w:val="18"/>
              </w:rPr>
              <w:t>0,00002</w:t>
            </w:r>
          </w:p>
        </w:tc>
        <w:tc>
          <w:tcPr>
            <w:tcW w:w="299" w:type="pct"/>
            <w:shd w:val="clear" w:color="auto" w:fill="auto"/>
            <w:vAlign w:val="center"/>
          </w:tcPr>
          <w:p w14:paraId="4C6AE488" w14:textId="64EEEE57"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3BCE1431" w14:textId="3D3A7B16" w:rsidR="00DC6A35" w:rsidRPr="00DC6A35" w:rsidRDefault="00DC6A35" w:rsidP="00DC6A35">
            <w:pPr>
              <w:pStyle w:val="tabela0"/>
              <w:rPr>
                <w:sz w:val="18"/>
                <w:szCs w:val="18"/>
                <w:lang w:val="pl-PL"/>
              </w:rPr>
            </w:pPr>
            <w:r w:rsidRPr="00DC6A35">
              <w:rPr>
                <w:sz w:val="18"/>
                <w:szCs w:val="18"/>
              </w:rPr>
              <w:t>0,0000066</w:t>
            </w:r>
          </w:p>
        </w:tc>
        <w:tc>
          <w:tcPr>
            <w:tcW w:w="299" w:type="pct"/>
            <w:shd w:val="clear" w:color="auto" w:fill="auto"/>
            <w:vAlign w:val="center"/>
          </w:tcPr>
          <w:p w14:paraId="6BE96D05" w14:textId="0790E20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508551F" w14:textId="62975507" w:rsidR="00DC6A35" w:rsidRPr="00DC6A35" w:rsidRDefault="00DC6A35" w:rsidP="00DC6A35">
            <w:pPr>
              <w:pStyle w:val="tabela0"/>
              <w:rPr>
                <w:sz w:val="18"/>
                <w:szCs w:val="18"/>
              </w:rPr>
            </w:pPr>
            <w:r w:rsidRPr="00DC6A35">
              <w:rPr>
                <w:sz w:val="18"/>
                <w:szCs w:val="18"/>
              </w:rPr>
              <w:t>0,000009</w:t>
            </w:r>
          </w:p>
        </w:tc>
        <w:tc>
          <w:tcPr>
            <w:tcW w:w="263" w:type="pct"/>
            <w:shd w:val="clear" w:color="auto" w:fill="auto"/>
            <w:vAlign w:val="center"/>
          </w:tcPr>
          <w:p w14:paraId="5BB66D49" w14:textId="7800B5DE"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008B806F" w14:textId="4E4DEF72" w:rsidR="00DC6A35" w:rsidRPr="00DC6A35" w:rsidRDefault="00DC6A35" w:rsidP="00DC6A35">
            <w:pPr>
              <w:pStyle w:val="tabela0"/>
              <w:rPr>
                <w:sz w:val="18"/>
                <w:szCs w:val="18"/>
                <w:lang w:val="pl-PL"/>
              </w:rPr>
            </w:pPr>
            <w:r w:rsidRPr="00DC6A35">
              <w:rPr>
                <w:sz w:val="18"/>
                <w:szCs w:val="18"/>
              </w:rPr>
              <w:t>0,0</w:t>
            </w:r>
          </w:p>
        </w:tc>
        <w:tc>
          <w:tcPr>
            <w:tcW w:w="299" w:type="pct"/>
            <w:shd w:val="clear" w:color="auto" w:fill="auto"/>
            <w:vAlign w:val="center"/>
          </w:tcPr>
          <w:p w14:paraId="02CADFEB" w14:textId="1736E283" w:rsidR="00DC6A35" w:rsidRPr="00DC6A35" w:rsidRDefault="00DC6A35" w:rsidP="00DC6A35">
            <w:pPr>
              <w:pStyle w:val="tabela0"/>
              <w:rPr>
                <w:sz w:val="18"/>
                <w:szCs w:val="18"/>
                <w:lang w:val="pl-PL"/>
              </w:rPr>
            </w:pPr>
            <w:r w:rsidRPr="00DC6A35">
              <w:rPr>
                <w:sz w:val="18"/>
                <w:szCs w:val="18"/>
              </w:rPr>
              <w:t>0,00002</w:t>
            </w:r>
            <w:r>
              <w:rPr>
                <w:sz w:val="18"/>
                <w:szCs w:val="18"/>
                <w:lang w:val="pl-PL"/>
              </w:rPr>
              <w:t>2</w:t>
            </w:r>
          </w:p>
        </w:tc>
        <w:tc>
          <w:tcPr>
            <w:tcW w:w="338" w:type="pct"/>
            <w:shd w:val="clear" w:color="auto" w:fill="auto"/>
            <w:vAlign w:val="center"/>
          </w:tcPr>
          <w:p w14:paraId="3BFCF9B0" w14:textId="3ED169BB" w:rsidR="00DC6A35" w:rsidRPr="00DC6A35" w:rsidRDefault="00DC6A35" w:rsidP="00DC6A35">
            <w:pPr>
              <w:pStyle w:val="tabela0"/>
              <w:rPr>
                <w:sz w:val="18"/>
                <w:szCs w:val="18"/>
              </w:rPr>
            </w:pPr>
            <w:r w:rsidRPr="00DC6A35">
              <w:rPr>
                <w:sz w:val="18"/>
                <w:szCs w:val="18"/>
              </w:rPr>
              <w:t>0,0000089</w:t>
            </w:r>
          </w:p>
        </w:tc>
        <w:tc>
          <w:tcPr>
            <w:tcW w:w="282" w:type="pct"/>
            <w:shd w:val="clear" w:color="auto" w:fill="auto"/>
            <w:vAlign w:val="center"/>
          </w:tcPr>
          <w:p w14:paraId="7303A691" w14:textId="02D1FC3C"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6E1A0128" w14:textId="4CC64058" w:rsidR="00DC6A35" w:rsidRPr="00DC6A35" w:rsidRDefault="00DC6A35" w:rsidP="00DC6A35">
            <w:pPr>
              <w:pStyle w:val="tabela0"/>
              <w:rPr>
                <w:sz w:val="18"/>
                <w:szCs w:val="18"/>
                <w:lang w:val="pl-PL"/>
              </w:rPr>
            </w:pPr>
            <w:r w:rsidRPr="00DC6A35">
              <w:rPr>
                <w:sz w:val="18"/>
                <w:szCs w:val="18"/>
              </w:rPr>
              <w:t>0,0</w:t>
            </w:r>
          </w:p>
        </w:tc>
      </w:tr>
      <w:tr w:rsidR="00DC6A35" w:rsidRPr="00DC6A35" w14:paraId="252DD56B" w14:textId="77777777" w:rsidTr="00DC6A35">
        <w:trPr>
          <w:trHeight w:val="276"/>
        </w:trPr>
        <w:tc>
          <w:tcPr>
            <w:tcW w:w="598" w:type="pct"/>
            <w:shd w:val="clear" w:color="auto" w:fill="auto"/>
            <w:vAlign w:val="center"/>
            <w:hideMark/>
          </w:tcPr>
          <w:p w14:paraId="275E07DF" w14:textId="77777777" w:rsidR="00DC6A35" w:rsidRPr="00DC6A35" w:rsidRDefault="00DC6A35" w:rsidP="00DC6A35">
            <w:pPr>
              <w:pStyle w:val="tabela0"/>
              <w:rPr>
                <w:sz w:val="18"/>
                <w:szCs w:val="18"/>
              </w:rPr>
            </w:pPr>
            <w:r w:rsidRPr="00DC6A35">
              <w:rPr>
                <w:sz w:val="18"/>
                <w:szCs w:val="18"/>
              </w:rPr>
              <w:t>Terenowe maszyny jezdne</w:t>
            </w:r>
          </w:p>
        </w:tc>
        <w:tc>
          <w:tcPr>
            <w:tcW w:w="300" w:type="pct"/>
            <w:shd w:val="clear" w:color="auto" w:fill="auto"/>
            <w:vAlign w:val="center"/>
          </w:tcPr>
          <w:p w14:paraId="5D60CB0E" w14:textId="6C9F52CD"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655AB824" w14:textId="3738635B"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64573809" w14:textId="09486EA8"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010D8DE3" w14:textId="3AC9D948"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0008DE10" w14:textId="6CA1661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F3BBFD0" w14:textId="06D740E7"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623A7626" w14:textId="0AE193C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7D36CA3" w14:textId="0AEF9D3A"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4FBAB72" w14:textId="256F82AE"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45ECDC33" w14:textId="41F50110"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2AC87BAD" w14:textId="6F3690F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83D6BF2" w14:textId="1B641884"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1763036D" w14:textId="6A0D5033"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4C871E46" w14:textId="1BCAA2F9"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76A14DAD" w14:textId="47DAFA41" w:rsidR="00DC6A35" w:rsidRPr="00DC6A35" w:rsidRDefault="00DC6A35" w:rsidP="00DC6A35">
            <w:pPr>
              <w:pStyle w:val="tabela0"/>
              <w:rPr>
                <w:sz w:val="18"/>
                <w:szCs w:val="18"/>
              </w:rPr>
            </w:pPr>
            <w:r w:rsidRPr="00DC6A35">
              <w:rPr>
                <w:sz w:val="18"/>
                <w:szCs w:val="18"/>
              </w:rPr>
              <w:t>0,0</w:t>
            </w:r>
          </w:p>
        </w:tc>
      </w:tr>
    </w:tbl>
    <w:p w14:paraId="6A612F2D" w14:textId="77777777" w:rsidR="000E7E1E" w:rsidRDefault="000E7E1E" w:rsidP="000E7E1E">
      <w:pPr>
        <w:pStyle w:val="rdo"/>
      </w:pPr>
      <w:r>
        <w:t>Źródło: Opracowanie własne na podstawie modelowania</w:t>
      </w:r>
    </w:p>
    <w:p w14:paraId="2D5BD23A" w14:textId="7EBDFE45" w:rsidR="000E7E1E" w:rsidRPr="008D0614" w:rsidRDefault="000E7E1E" w:rsidP="000E7E1E">
      <w:pPr>
        <w:pStyle w:val="Podpnadobiektem"/>
        <w:spacing w:before="1560"/>
        <w:rPr>
          <w:lang w:val="pl-PL"/>
        </w:rPr>
      </w:pPr>
      <w:bookmarkStart w:id="248" w:name="_Toc156472998"/>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39</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16 do 30)</w:t>
      </w:r>
      <w:bookmarkEnd w:id="248"/>
    </w:p>
    <w:tbl>
      <w:tblPr>
        <w:tblW w:w="52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16 do 30)"/>
      </w:tblPr>
      <w:tblGrid>
        <w:gridCol w:w="1530"/>
        <w:gridCol w:w="856"/>
        <w:gridCol w:w="909"/>
        <w:gridCol w:w="909"/>
        <w:gridCol w:w="909"/>
        <w:gridCol w:w="800"/>
        <w:gridCol w:w="906"/>
        <w:gridCol w:w="906"/>
        <w:gridCol w:w="1020"/>
        <w:gridCol w:w="906"/>
        <w:gridCol w:w="794"/>
        <w:gridCol w:w="800"/>
        <w:gridCol w:w="906"/>
        <w:gridCol w:w="906"/>
        <w:gridCol w:w="794"/>
        <w:gridCol w:w="806"/>
      </w:tblGrid>
      <w:tr w:rsidR="00436E29" w:rsidRPr="00BA3B80" w14:paraId="0CB3F514" w14:textId="77777777" w:rsidTr="00436E29">
        <w:trPr>
          <w:cantSplit/>
          <w:trHeight w:val="1814"/>
          <w:tblHeader/>
        </w:trPr>
        <w:tc>
          <w:tcPr>
            <w:tcW w:w="522" w:type="pct"/>
            <w:shd w:val="clear" w:color="auto" w:fill="auto"/>
            <w:vAlign w:val="center"/>
            <w:hideMark/>
          </w:tcPr>
          <w:p w14:paraId="369CBEBB" w14:textId="77777777" w:rsidR="000E7E1E" w:rsidRPr="00436E29" w:rsidRDefault="000E7E1E" w:rsidP="00436E29">
            <w:pPr>
              <w:pStyle w:val="tabela0"/>
              <w:rPr>
                <w:rFonts w:cs="Arial"/>
                <w:sz w:val="18"/>
                <w:szCs w:val="18"/>
              </w:rPr>
            </w:pPr>
            <w:r w:rsidRPr="00436E29">
              <w:rPr>
                <w:rFonts w:cs="Arial"/>
                <w:sz w:val="18"/>
                <w:szCs w:val="18"/>
              </w:rPr>
              <w:t>Kod obszaru przekroczeń</w:t>
            </w:r>
          </w:p>
        </w:tc>
        <w:tc>
          <w:tcPr>
            <w:tcW w:w="2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64DE699"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PL_Pk_2021_PL1802_B(a)P_a_16</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65944D2D"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PL_Pk_2021_PL1802_B(a)P_a_17</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0561B023"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PL_Pk_2021_PL1802_B(a)P_a_18</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0FAEDAB3"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PL_Pk_2021_PL1802_B(a)P_a_19</w:t>
            </w:r>
          </w:p>
        </w:tc>
        <w:tc>
          <w:tcPr>
            <w:tcW w:w="273" w:type="pct"/>
            <w:tcBorders>
              <w:top w:val="single" w:sz="4" w:space="0" w:color="auto"/>
              <w:left w:val="nil"/>
              <w:bottom w:val="single" w:sz="4" w:space="0" w:color="auto"/>
              <w:right w:val="single" w:sz="4" w:space="0" w:color="auto"/>
            </w:tcBorders>
            <w:shd w:val="clear" w:color="auto" w:fill="auto"/>
            <w:textDirection w:val="btLr"/>
            <w:vAlign w:val="center"/>
          </w:tcPr>
          <w:p w14:paraId="4208D06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PL_Pk_2021_PL1802_B(a)P_a_20</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672FF547"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PL_Pk_2021_PL1802_B(a)P_a_21</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35E19A4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PL_Pk_2021_PL1802_B(a)P_a_22</w:t>
            </w:r>
          </w:p>
        </w:tc>
        <w:tc>
          <w:tcPr>
            <w:tcW w:w="348" w:type="pct"/>
            <w:tcBorders>
              <w:top w:val="single" w:sz="4" w:space="0" w:color="auto"/>
              <w:left w:val="nil"/>
              <w:bottom w:val="single" w:sz="4" w:space="0" w:color="auto"/>
              <w:right w:val="single" w:sz="4" w:space="0" w:color="auto"/>
            </w:tcBorders>
            <w:shd w:val="clear" w:color="auto" w:fill="auto"/>
            <w:textDirection w:val="btLr"/>
            <w:vAlign w:val="center"/>
          </w:tcPr>
          <w:p w14:paraId="2AE88ECE"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PL_Pk_2021_PL1802_B(a)P_a_23</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36BB35BA"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PL_Pk_2021_PL1802_B(a)P_a_24</w:t>
            </w:r>
          </w:p>
        </w:tc>
        <w:tc>
          <w:tcPr>
            <w:tcW w:w="271" w:type="pct"/>
            <w:tcBorders>
              <w:top w:val="single" w:sz="4" w:space="0" w:color="auto"/>
              <w:left w:val="nil"/>
              <w:bottom w:val="single" w:sz="4" w:space="0" w:color="auto"/>
              <w:right w:val="single" w:sz="4" w:space="0" w:color="auto"/>
            </w:tcBorders>
            <w:shd w:val="clear" w:color="auto" w:fill="auto"/>
            <w:textDirection w:val="btLr"/>
            <w:vAlign w:val="center"/>
          </w:tcPr>
          <w:p w14:paraId="4708DF96"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PL_Pk_2021_PL1802_B(a)P_a_25</w:t>
            </w:r>
          </w:p>
        </w:tc>
        <w:tc>
          <w:tcPr>
            <w:tcW w:w="273" w:type="pct"/>
            <w:tcBorders>
              <w:top w:val="single" w:sz="4" w:space="0" w:color="auto"/>
              <w:left w:val="nil"/>
              <w:bottom w:val="single" w:sz="4" w:space="0" w:color="auto"/>
              <w:right w:val="single" w:sz="4" w:space="0" w:color="auto"/>
            </w:tcBorders>
            <w:shd w:val="clear" w:color="auto" w:fill="auto"/>
            <w:textDirection w:val="btLr"/>
            <w:vAlign w:val="center"/>
          </w:tcPr>
          <w:p w14:paraId="3A764E1E"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PL_Pk_2021_PL1802_B(a)P_a_26</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679F9975"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PL_Pk_2021_PL1802_B(a)P_a_27</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70CEFF0F"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PL_Pk_2021_PL1802_B(a)P_a_28</w:t>
            </w:r>
          </w:p>
        </w:tc>
        <w:tc>
          <w:tcPr>
            <w:tcW w:w="271" w:type="pct"/>
            <w:tcBorders>
              <w:top w:val="single" w:sz="4" w:space="0" w:color="auto"/>
              <w:left w:val="nil"/>
              <w:bottom w:val="single" w:sz="4" w:space="0" w:color="auto"/>
              <w:right w:val="single" w:sz="4" w:space="0" w:color="auto"/>
            </w:tcBorders>
            <w:shd w:val="clear" w:color="auto" w:fill="auto"/>
            <w:textDirection w:val="btLr"/>
            <w:vAlign w:val="center"/>
          </w:tcPr>
          <w:p w14:paraId="501BCF52"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PL_Pk_2021_PL1802_B(a)P_a_29</w:t>
            </w:r>
          </w:p>
        </w:tc>
        <w:tc>
          <w:tcPr>
            <w:tcW w:w="277" w:type="pct"/>
            <w:tcBorders>
              <w:top w:val="single" w:sz="4" w:space="0" w:color="auto"/>
              <w:left w:val="nil"/>
              <w:bottom w:val="single" w:sz="4" w:space="0" w:color="auto"/>
              <w:right w:val="single" w:sz="4" w:space="0" w:color="auto"/>
            </w:tcBorders>
            <w:shd w:val="clear" w:color="auto" w:fill="auto"/>
            <w:textDirection w:val="btLr"/>
            <w:vAlign w:val="center"/>
          </w:tcPr>
          <w:p w14:paraId="55ED53C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PL_Pk_2021_PL1802_B(a)P_a_30</w:t>
            </w:r>
          </w:p>
        </w:tc>
      </w:tr>
      <w:tr w:rsidR="00436E29" w:rsidRPr="00436E29" w14:paraId="53C7FE4B" w14:textId="77777777" w:rsidTr="00436E29">
        <w:trPr>
          <w:trHeight w:val="227"/>
        </w:trPr>
        <w:tc>
          <w:tcPr>
            <w:tcW w:w="522" w:type="pct"/>
            <w:shd w:val="clear" w:color="auto" w:fill="auto"/>
            <w:vAlign w:val="center"/>
            <w:hideMark/>
          </w:tcPr>
          <w:p w14:paraId="6ECDB670" w14:textId="77777777" w:rsidR="00436E29" w:rsidRPr="00436E29" w:rsidRDefault="00436E29" w:rsidP="00436E29">
            <w:pPr>
              <w:pStyle w:val="tabela0"/>
              <w:rPr>
                <w:rFonts w:cs="Arial"/>
                <w:sz w:val="18"/>
                <w:szCs w:val="18"/>
                <w:lang w:val="pl-PL"/>
              </w:rPr>
            </w:pPr>
            <w:r w:rsidRPr="00436E29">
              <w:rPr>
                <w:rFonts w:cs="Arial"/>
                <w:sz w:val="18"/>
                <w:szCs w:val="18"/>
              </w:rPr>
              <w:t xml:space="preserve">Stężenie całkowite </w:t>
            </w:r>
            <w:r w:rsidRPr="00436E29">
              <w:rPr>
                <w:rFonts w:cs="Arial"/>
                <w:sz w:val="18"/>
                <w:szCs w:val="18"/>
                <w:lang w:val="pl-PL"/>
              </w:rPr>
              <w:t>[</w:t>
            </w:r>
            <w:r w:rsidRPr="00436E29">
              <w:rPr>
                <w:rFonts w:cs="Arial"/>
                <w:sz w:val="18"/>
                <w:szCs w:val="18"/>
              </w:rPr>
              <w:t>ng/m</w:t>
            </w:r>
            <w:r w:rsidRPr="00436E29">
              <w:rPr>
                <w:rFonts w:cs="Arial"/>
                <w:sz w:val="18"/>
                <w:szCs w:val="18"/>
                <w:vertAlign w:val="superscript"/>
              </w:rPr>
              <w:t>3</w:t>
            </w:r>
            <w:r w:rsidRPr="00436E29">
              <w:rPr>
                <w:rFonts w:cs="Arial"/>
                <w:sz w:val="18"/>
                <w:szCs w:val="18"/>
                <w:lang w:val="pl-PL"/>
              </w:rPr>
              <w:t>]</w:t>
            </w:r>
          </w:p>
        </w:tc>
        <w:tc>
          <w:tcPr>
            <w:tcW w:w="292" w:type="pct"/>
            <w:tcBorders>
              <w:top w:val="nil"/>
              <w:left w:val="single" w:sz="4" w:space="0" w:color="auto"/>
              <w:bottom w:val="single" w:sz="4" w:space="0" w:color="auto"/>
              <w:right w:val="single" w:sz="4" w:space="0" w:color="auto"/>
            </w:tcBorders>
            <w:shd w:val="clear" w:color="auto" w:fill="auto"/>
            <w:vAlign w:val="center"/>
          </w:tcPr>
          <w:p w14:paraId="64DCCD0A" w14:textId="4404DD20" w:rsidR="00436E29" w:rsidRPr="00436E29" w:rsidRDefault="00436E29" w:rsidP="00436E29">
            <w:pPr>
              <w:pStyle w:val="tabela0"/>
              <w:rPr>
                <w:rFonts w:cs="Arial"/>
                <w:sz w:val="18"/>
                <w:szCs w:val="18"/>
              </w:rPr>
            </w:pPr>
            <w:r w:rsidRPr="00436E29">
              <w:rPr>
                <w:sz w:val="18"/>
                <w:szCs w:val="18"/>
              </w:rPr>
              <w:t>0,70</w:t>
            </w:r>
          </w:p>
        </w:tc>
        <w:tc>
          <w:tcPr>
            <w:tcW w:w="310" w:type="pct"/>
            <w:tcBorders>
              <w:top w:val="nil"/>
              <w:left w:val="nil"/>
              <w:bottom w:val="single" w:sz="4" w:space="0" w:color="auto"/>
              <w:right w:val="single" w:sz="4" w:space="0" w:color="auto"/>
            </w:tcBorders>
            <w:shd w:val="clear" w:color="auto" w:fill="auto"/>
            <w:vAlign w:val="center"/>
          </w:tcPr>
          <w:p w14:paraId="05B2D745" w14:textId="09A3EF11" w:rsidR="00436E29" w:rsidRPr="00436E29" w:rsidRDefault="00436E29" w:rsidP="00436E29">
            <w:pPr>
              <w:pStyle w:val="tabela0"/>
              <w:rPr>
                <w:rFonts w:cs="Arial"/>
                <w:sz w:val="18"/>
                <w:szCs w:val="18"/>
              </w:rPr>
            </w:pPr>
            <w:r w:rsidRPr="00436E29">
              <w:rPr>
                <w:sz w:val="18"/>
                <w:szCs w:val="18"/>
              </w:rPr>
              <w:t>1,04</w:t>
            </w:r>
          </w:p>
        </w:tc>
        <w:tc>
          <w:tcPr>
            <w:tcW w:w="310" w:type="pct"/>
            <w:tcBorders>
              <w:top w:val="nil"/>
              <w:left w:val="nil"/>
              <w:bottom w:val="single" w:sz="4" w:space="0" w:color="auto"/>
              <w:right w:val="single" w:sz="4" w:space="0" w:color="auto"/>
            </w:tcBorders>
            <w:shd w:val="clear" w:color="auto" w:fill="auto"/>
            <w:vAlign w:val="center"/>
          </w:tcPr>
          <w:p w14:paraId="38F9355A" w14:textId="71171BDD" w:rsidR="00436E29" w:rsidRPr="00436E29" w:rsidRDefault="00436E29" w:rsidP="00436E29">
            <w:pPr>
              <w:pStyle w:val="tabela0"/>
              <w:rPr>
                <w:rFonts w:cs="Arial"/>
                <w:sz w:val="18"/>
                <w:szCs w:val="18"/>
              </w:rPr>
            </w:pPr>
            <w:r w:rsidRPr="00436E29">
              <w:rPr>
                <w:sz w:val="18"/>
                <w:szCs w:val="18"/>
              </w:rPr>
              <w:t>0,66</w:t>
            </w:r>
          </w:p>
        </w:tc>
        <w:tc>
          <w:tcPr>
            <w:tcW w:w="310" w:type="pct"/>
            <w:tcBorders>
              <w:top w:val="nil"/>
              <w:left w:val="nil"/>
              <w:bottom w:val="single" w:sz="4" w:space="0" w:color="auto"/>
              <w:right w:val="single" w:sz="4" w:space="0" w:color="auto"/>
            </w:tcBorders>
            <w:shd w:val="clear" w:color="auto" w:fill="auto"/>
            <w:vAlign w:val="center"/>
          </w:tcPr>
          <w:p w14:paraId="4B809BE1" w14:textId="1E94F26F" w:rsidR="00436E29" w:rsidRPr="00436E29" w:rsidRDefault="00436E29" w:rsidP="00436E29">
            <w:pPr>
              <w:pStyle w:val="tabela0"/>
              <w:rPr>
                <w:rFonts w:cs="Arial"/>
                <w:sz w:val="18"/>
                <w:szCs w:val="18"/>
              </w:rPr>
            </w:pPr>
            <w:r w:rsidRPr="00436E29">
              <w:rPr>
                <w:sz w:val="18"/>
                <w:szCs w:val="18"/>
              </w:rPr>
              <w:t>1,15</w:t>
            </w:r>
          </w:p>
        </w:tc>
        <w:tc>
          <w:tcPr>
            <w:tcW w:w="273" w:type="pct"/>
            <w:tcBorders>
              <w:top w:val="nil"/>
              <w:left w:val="nil"/>
              <w:bottom w:val="single" w:sz="4" w:space="0" w:color="auto"/>
              <w:right w:val="single" w:sz="4" w:space="0" w:color="auto"/>
            </w:tcBorders>
            <w:shd w:val="clear" w:color="auto" w:fill="auto"/>
            <w:vAlign w:val="center"/>
          </w:tcPr>
          <w:p w14:paraId="1FE8ECF1" w14:textId="53255D9F" w:rsidR="00436E29" w:rsidRPr="00436E29" w:rsidRDefault="00436E29" w:rsidP="00436E29">
            <w:pPr>
              <w:pStyle w:val="tabela0"/>
              <w:rPr>
                <w:rFonts w:cs="Arial"/>
                <w:sz w:val="18"/>
                <w:szCs w:val="18"/>
              </w:rPr>
            </w:pPr>
            <w:r w:rsidRPr="00436E29">
              <w:rPr>
                <w:sz w:val="18"/>
                <w:szCs w:val="18"/>
              </w:rPr>
              <w:t>0,73</w:t>
            </w:r>
          </w:p>
        </w:tc>
        <w:tc>
          <w:tcPr>
            <w:tcW w:w="309" w:type="pct"/>
            <w:tcBorders>
              <w:top w:val="nil"/>
              <w:left w:val="nil"/>
              <w:bottom w:val="single" w:sz="4" w:space="0" w:color="auto"/>
              <w:right w:val="single" w:sz="4" w:space="0" w:color="auto"/>
            </w:tcBorders>
            <w:shd w:val="clear" w:color="auto" w:fill="auto"/>
            <w:vAlign w:val="center"/>
          </w:tcPr>
          <w:p w14:paraId="45D6AA19" w14:textId="5B8579AC" w:rsidR="00436E29" w:rsidRPr="00436E29" w:rsidRDefault="00436E29" w:rsidP="00436E29">
            <w:pPr>
              <w:pStyle w:val="tabela0"/>
              <w:rPr>
                <w:rFonts w:cs="Arial"/>
                <w:sz w:val="18"/>
                <w:szCs w:val="18"/>
              </w:rPr>
            </w:pPr>
            <w:r w:rsidRPr="00436E29">
              <w:rPr>
                <w:sz w:val="18"/>
                <w:szCs w:val="18"/>
              </w:rPr>
              <w:t>0,63</w:t>
            </w:r>
          </w:p>
        </w:tc>
        <w:tc>
          <w:tcPr>
            <w:tcW w:w="309" w:type="pct"/>
            <w:tcBorders>
              <w:top w:val="nil"/>
              <w:left w:val="nil"/>
              <w:bottom w:val="single" w:sz="4" w:space="0" w:color="auto"/>
              <w:right w:val="single" w:sz="4" w:space="0" w:color="auto"/>
            </w:tcBorders>
            <w:shd w:val="clear" w:color="auto" w:fill="auto"/>
            <w:vAlign w:val="center"/>
          </w:tcPr>
          <w:p w14:paraId="57486509" w14:textId="2A999E51" w:rsidR="00436E29" w:rsidRPr="00436E29" w:rsidRDefault="00436E29" w:rsidP="00436E29">
            <w:pPr>
              <w:pStyle w:val="tabela0"/>
              <w:rPr>
                <w:rFonts w:cs="Arial"/>
                <w:sz w:val="18"/>
                <w:szCs w:val="18"/>
              </w:rPr>
            </w:pPr>
            <w:r w:rsidRPr="00436E29">
              <w:rPr>
                <w:sz w:val="18"/>
                <w:szCs w:val="18"/>
              </w:rPr>
              <w:t>0,78</w:t>
            </w:r>
          </w:p>
        </w:tc>
        <w:tc>
          <w:tcPr>
            <w:tcW w:w="348" w:type="pct"/>
            <w:tcBorders>
              <w:top w:val="nil"/>
              <w:left w:val="nil"/>
              <w:bottom w:val="single" w:sz="4" w:space="0" w:color="auto"/>
              <w:right w:val="single" w:sz="4" w:space="0" w:color="auto"/>
            </w:tcBorders>
            <w:shd w:val="clear" w:color="auto" w:fill="auto"/>
            <w:vAlign w:val="center"/>
          </w:tcPr>
          <w:p w14:paraId="0F58EFF3" w14:textId="625B534E" w:rsidR="00436E29" w:rsidRPr="00436E29" w:rsidRDefault="00436E29" w:rsidP="00436E29">
            <w:pPr>
              <w:pStyle w:val="tabela0"/>
              <w:rPr>
                <w:rFonts w:cs="Arial"/>
                <w:sz w:val="18"/>
                <w:szCs w:val="18"/>
              </w:rPr>
            </w:pPr>
            <w:r w:rsidRPr="00436E29">
              <w:rPr>
                <w:sz w:val="18"/>
                <w:szCs w:val="18"/>
              </w:rPr>
              <w:t>1,19</w:t>
            </w:r>
          </w:p>
        </w:tc>
        <w:tc>
          <w:tcPr>
            <w:tcW w:w="309" w:type="pct"/>
            <w:tcBorders>
              <w:top w:val="nil"/>
              <w:left w:val="nil"/>
              <w:bottom w:val="single" w:sz="4" w:space="0" w:color="auto"/>
              <w:right w:val="single" w:sz="4" w:space="0" w:color="auto"/>
            </w:tcBorders>
            <w:shd w:val="clear" w:color="auto" w:fill="auto"/>
            <w:vAlign w:val="center"/>
          </w:tcPr>
          <w:p w14:paraId="61FA0369" w14:textId="6497B4EB" w:rsidR="00436E29" w:rsidRPr="00436E29" w:rsidRDefault="00436E29" w:rsidP="00436E29">
            <w:pPr>
              <w:pStyle w:val="tabela0"/>
              <w:rPr>
                <w:rFonts w:cs="Arial"/>
                <w:sz w:val="18"/>
                <w:szCs w:val="18"/>
              </w:rPr>
            </w:pPr>
            <w:r w:rsidRPr="00436E29">
              <w:rPr>
                <w:sz w:val="18"/>
                <w:szCs w:val="18"/>
              </w:rPr>
              <w:t>0,60</w:t>
            </w:r>
          </w:p>
        </w:tc>
        <w:tc>
          <w:tcPr>
            <w:tcW w:w="271" w:type="pct"/>
            <w:tcBorders>
              <w:top w:val="nil"/>
              <w:left w:val="nil"/>
              <w:bottom w:val="single" w:sz="4" w:space="0" w:color="auto"/>
              <w:right w:val="single" w:sz="4" w:space="0" w:color="auto"/>
            </w:tcBorders>
            <w:shd w:val="clear" w:color="auto" w:fill="auto"/>
            <w:vAlign w:val="center"/>
          </w:tcPr>
          <w:p w14:paraId="4F61AD95" w14:textId="2B04968E" w:rsidR="00436E29" w:rsidRPr="00436E29" w:rsidRDefault="00436E29" w:rsidP="00436E29">
            <w:pPr>
              <w:pStyle w:val="tabela0"/>
              <w:rPr>
                <w:rFonts w:cs="Arial"/>
                <w:sz w:val="18"/>
                <w:szCs w:val="18"/>
              </w:rPr>
            </w:pPr>
            <w:r w:rsidRPr="00436E29">
              <w:rPr>
                <w:sz w:val="18"/>
                <w:szCs w:val="18"/>
              </w:rPr>
              <w:t>0,76</w:t>
            </w:r>
          </w:p>
        </w:tc>
        <w:tc>
          <w:tcPr>
            <w:tcW w:w="273" w:type="pct"/>
            <w:tcBorders>
              <w:top w:val="nil"/>
              <w:left w:val="nil"/>
              <w:bottom w:val="single" w:sz="4" w:space="0" w:color="auto"/>
              <w:right w:val="single" w:sz="4" w:space="0" w:color="auto"/>
            </w:tcBorders>
            <w:shd w:val="clear" w:color="auto" w:fill="auto"/>
            <w:vAlign w:val="center"/>
          </w:tcPr>
          <w:p w14:paraId="714D102E" w14:textId="6A1090BD" w:rsidR="00436E29" w:rsidRPr="00436E29" w:rsidRDefault="00436E29" w:rsidP="00436E29">
            <w:pPr>
              <w:pStyle w:val="tabela0"/>
              <w:rPr>
                <w:rFonts w:cs="Arial"/>
                <w:sz w:val="18"/>
                <w:szCs w:val="18"/>
              </w:rPr>
            </w:pPr>
            <w:r w:rsidRPr="00436E29">
              <w:rPr>
                <w:sz w:val="18"/>
                <w:szCs w:val="18"/>
              </w:rPr>
              <w:t>0,73</w:t>
            </w:r>
          </w:p>
        </w:tc>
        <w:tc>
          <w:tcPr>
            <w:tcW w:w="309" w:type="pct"/>
            <w:tcBorders>
              <w:top w:val="nil"/>
              <w:left w:val="nil"/>
              <w:bottom w:val="single" w:sz="4" w:space="0" w:color="auto"/>
              <w:right w:val="single" w:sz="4" w:space="0" w:color="auto"/>
            </w:tcBorders>
            <w:shd w:val="clear" w:color="auto" w:fill="auto"/>
            <w:vAlign w:val="center"/>
          </w:tcPr>
          <w:p w14:paraId="3472B9DC" w14:textId="188D839F" w:rsidR="00436E29" w:rsidRPr="00436E29" w:rsidRDefault="00436E29" w:rsidP="00436E29">
            <w:pPr>
              <w:pStyle w:val="tabela0"/>
              <w:rPr>
                <w:rFonts w:cs="Arial"/>
                <w:sz w:val="18"/>
                <w:szCs w:val="18"/>
              </w:rPr>
            </w:pPr>
            <w:r w:rsidRPr="00436E29">
              <w:rPr>
                <w:sz w:val="18"/>
                <w:szCs w:val="18"/>
              </w:rPr>
              <w:t>0,63</w:t>
            </w:r>
          </w:p>
        </w:tc>
        <w:tc>
          <w:tcPr>
            <w:tcW w:w="309" w:type="pct"/>
            <w:tcBorders>
              <w:top w:val="nil"/>
              <w:left w:val="nil"/>
              <w:bottom w:val="single" w:sz="4" w:space="0" w:color="auto"/>
              <w:right w:val="single" w:sz="4" w:space="0" w:color="auto"/>
            </w:tcBorders>
            <w:shd w:val="clear" w:color="auto" w:fill="auto"/>
            <w:vAlign w:val="center"/>
          </w:tcPr>
          <w:p w14:paraId="3050FE38" w14:textId="07FF1FE4" w:rsidR="00436E29" w:rsidRPr="00436E29" w:rsidRDefault="00436E29" w:rsidP="00436E29">
            <w:pPr>
              <w:pStyle w:val="tabela0"/>
              <w:rPr>
                <w:rFonts w:cs="Arial"/>
                <w:sz w:val="18"/>
                <w:szCs w:val="18"/>
              </w:rPr>
            </w:pPr>
            <w:r w:rsidRPr="00436E29">
              <w:rPr>
                <w:sz w:val="18"/>
                <w:szCs w:val="18"/>
              </w:rPr>
              <w:t>0,68</w:t>
            </w:r>
          </w:p>
        </w:tc>
        <w:tc>
          <w:tcPr>
            <w:tcW w:w="271" w:type="pct"/>
            <w:tcBorders>
              <w:top w:val="nil"/>
              <w:left w:val="nil"/>
              <w:bottom w:val="single" w:sz="4" w:space="0" w:color="auto"/>
              <w:right w:val="single" w:sz="4" w:space="0" w:color="auto"/>
            </w:tcBorders>
            <w:shd w:val="clear" w:color="auto" w:fill="auto"/>
            <w:vAlign w:val="center"/>
          </w:tcPr>
          <w:p w14:paraId="2E358742" w14:textId="617718FC" w:rsidR="00436E29" w:rsidRPr="00436E29" w:rsidRDefault="00436E29" w:rsidP="00436E29">
            <w:pPr>
              <w:pStyle w:val="tabela0"/>
              <w:rPr>
                <w:rFonts w:cs="Arial"/>
                <w:sz w:val="18"/>
                <w:szCs w:val="18"/>
              </w:rPr>
            </w:pPr>
            <w:r w:rsidRPr="00436E29">
              <w:rPr>
                <w:sz w:val="18"/>
                <w:szCs w:val="18"/>
              </w:rPr>
              <w:t>0,99</w:t>
            </w:r>
          </w:p>
        </w:tc>
        <w:tc>
          <w:tcPr>
            <w:tcW w:w="277" w:type="pct"/>
            <w:tcBorders>
              <w:top w:val="nil"/>
              <w:left w:val="nil"/>
              <w:bottom w:val="single" w:sz="4" w:space="0" w:color="auto"/>
              <w:right w:val="single" w:sz="4" w:space="0" w:color="auto"/>
            </w:tcBorders>
            <w:shd w:val="clear" w:color="auto" w:fill="auto"/>
            <w:vAlign w:val="center"/>
          </w:tcPr>
          <w:p w14:paraId="5692AB71" w14:textId="31066D5D" w:rsidR="00436E29" w:rsidRPr="00436E29" w:rsidRDefault="00436E29" w:rsidP="00436E29">
            <w:pPr>
              <w:pStyle w:val="tabela0"/>
              <w:rPr>
                <w:rFonts w:cs="Arial"/>
                <w:sz w:val="18"/>
                <w:szCs w:val="18"/>
              </w:rPr>
            </w:pPr>
            <w:r w:rsidRPr="00436E29">
              <w:rPr>
                <w:sz w:val="18"/>
                <w:szCs w:val="18"/>
              </w:rPr>
              <w:t>0,78</w:t>
            </w:r>
          </w:p>
        </w:tc>
      </w:tr>
      <w:tr w:rsidR="00436E29" w:rsidRPr="00436E29" w14:paraId="4667A147" w14:textId="77777777" w:rsidTr="00436E29">
        <w:trPr>
          <w:trHeight w:val="624"/>
        </w:trPr>
        <w:tc>
          <w:tcPr>
            <w:tcW w:w="522" w:type="pct"/>
            <w:shd w:val="clear" w:color="auto" w:fill="auto"/>
            <w:vAlign w:val="center"/>
            <w:hideMark/>
          </w:tcPr>
          <w:p w14:paraId="7756A032" w14:textId="717D9EF7" w:rsidR="000E7E1E" w:rsidRPr="00436E29" w:rsidRDefault="000E7E1E" w:rsidP="005A56F8">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 xml:space="preserve">], </w:t>
            </w:r>
            <w:r w:rsidR="005A56F8">
              <w:rPr>
                <w:rFonts w:cs="Arial"/>
                <w:sz w:val="18"/>
                <w:szCs w:val="18"/>
                <w:lang w:eastAsia="pl-PL"/>
              </w:rPr>
              <w:br/>
            </w:r>
            <w:r w:rsidRPr="00436E29">
              <w:rPr>
                <w:rFonts w:cs="Arial"/>
                <w:sz w:val="18"/>
                <w:szCs w:val="18"/>
                <w:lang w:eastAsia="pl-PL"/>
              </w:rPr>
              <w:t>w tym:</w:t>
            </w:r>
          </w:p>
        </w:tc>
        <w:tc>
          <w:tcPr>
            <w:tcW w:w="292" w:type="pct"/>
            <w:shd w:val="clear" w:color="auto" w:fill="auto"/>
            <w:vAlign w:val="center"/>
            <w:hideMark/>
          </w:tcPr>
          <w:p w14:paraId="514C8FAE"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0130E73F"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4C2417FB"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1FB8C59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3" w:type="pct"/>
            <w:shd w:val="clear" w:color="auto" w:fill="auto"/>
            <w:vAlign w:val="center"/>
            <w:hideMark/>
          </w:tcPr>
          <w:p w14:paraId="0E80E2C9"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018903F4"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00694D55"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48" w:type="pct"/>
            <w:shd w:val="clear" w:color="auto" w:fill="auto"/>
            <w:vAlign w:val="center"/>
            <w:hideMark/>
          </w:tcPr>
          <w:p w14:paraId="62C8775E" w14:textId="46395913" w:rsidR="000E7E1E" w:rsidRPr="00436E29" w:rsidRDefault="000E7E1E" w:rsidP="00BA3B80">
            <w:pPr>
              <w:pStyle w:val="tabela0"/>
              <w:rPr>
                <w:rFonts w:cs="Arial"/>
                <w:sz w:val="18"/>
                <w:szCs w:val="18"/>
              </w:rPr>
            </w:pPr>
            <w:r w:rsidRPr="00436E29">
              <w:rPr>
                <w:rFonts w:cs="Arial"/>
                <w:sz w:val="18"/>
                <w:szCs w:val="18"/>
                <w:lang w:eastAsia="pl-PL"/>
              </w:rPr>
              <w:t xml:space="preserve">TŁ </w:t>
            </w:r>
            <w:r w:rsidR="00BA3B80">
              <w:rPr>
                <w:rFonts w:cs="Arial"/>
                <w:sz w:val="18"/>
                <w:szCs w:val="18"/>
                <w:lang w:eastAsia="pl-PL"/>
              </w:rPr>
              <w:br/>
            </w:r>
            <w:r w:rsidRPr="00436E29">
              <w:rPr>
                <w:rFonts w:cs="Arial"/>
                <w:sz w:val="18"/>
                <w:szCs w:val="18"/>
                <w:lang w:eastAsia="pl-PL"/>
              </w:rPr>
              <w:t>[</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3F982D0C"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1" w:type="pct"/>
            <w:shd w:val="clear" w:color="auto" w:fill="auto"/>
            <w:vAlign w:val="center"/>
            <w:hideMark/>
          </w:tcPr>
          <w:p w14:paraId="4C04F5E8"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3" w:type="pct"/>
            <w:shd w:val="clear" w:color="auto" w:fill="auto"/>
            <w:vAlign w:val="center"/>
            <w:hideMark/>
          </w:tcPr>
          <w:p w14:paraId="755AA93C"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321B487A"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5BB8368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1" w:type="pct"/>
            <w:shd w:val="clear" w:color="auto" w:fill="auto"/>
            <w:vAlign w:val="center"/>
            <w:hideMark/>
          </w:tcPr>
          <w:p w14:paraId="4510BA73"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7" w:type="pct"/>
            <w:shd w:val="clear" w:color="auto" w:fill="auto"/>
            <w:vAlign w:val="center"/>
            <w:hideMark/>
          </w:tcPr>
          <w:p w14:paraId="2DCDACB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r>
      <w:tr w:rsidR="00436E29" w:rsidRPr="00436E29" w14:paraId="336DA9F1" w14:textId="77777777" w:rsidTr="00436E29">
        <w:trPr>
          <w:trHeight w:val="276"/>
        </w:trPr>
        <w:tc>
          <w:tcPr>
            <w:tcW w:w="522" w:type="pct"/>
            <w:shd w:val="clear" w:color="auto" w:fill="auto"/>
            <w:vAlign w:val="center"/>
            <w:hideMark/>
          </w:tcPr>
          <w:p w14:paraId="10A2EE7F"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55A43F79" w14:textId="41143026" w:rsidR="00436E29" w:rsidRPr="00436E29" w:rsidRDefault="00436E29" w:rsidP="00436E29">
            <w:pPr>
              <w:pStyle w:val="tabela0"/>
              <w:rPr>
                <w:rFonts w:cs="Arial"/>
                <w:sz w:val="18"/>
                <w:szCs w:val="18"/>
              </w:rPr>
            </w:pPr>
            <w:r w:rsidRPr="00436E29">
              <w:rPr>
                <w:sz w:val="18"/>
                <w:szCs w:val="18"/>
              </w:rPr>
              <w:t>0,48</w:t>
            </w:r>
          </w:p>
        </w:tc>
        <w:tc>
          <w:tcPr>
            <w:tcW w:w="310" w:type="pct"/>
            <w:tcBorders>
              <w:top w:val="single" w:sz="4" w:space="0" w:color="auto"/>
              <w:left w:val="nil"/>
              <w:bottom w:val="single" w:sz="4" w:space="0" w:color="auto"/>
              <w:right w:val="single" w:sz="4" w:space="0" w:color="auto"/>
            </w:tcBorders>
            <w:shd w:val="clear" w:color="auto" w:fill="auto"/>
            <w:vAlign w:val="center"/>
          </w:tcPr>
          <w:p w14:paraId="1923EDC9" w14:textId="3E87F0EE" w:rsidR="00436E29" w:rsidRPr="00436E29" w:rsidRDefault="00436E29" w:rsidP="00436E29">
            <w:pPr>
              <w:pStyle w:val="tabela0"/>
              <w:rPr>
                <w:rFonts w:cs="Arial"/>
                <w:sz w:val="18"/>
                <w:szCs w:val="18"/>
              </w:rPr>
            </w:pPr>
            <w:r w:rsidRPr="00436E29">
              <w:rPr>
                <w:sz w:val="18"/>
                <w:szCs w:val="18"/>
              </w:rPr>
              <w:t>0,42</w:t>
            </w:r>
          </w:p>
        </w:tc>
        <w:tc>
          <w:tcPr>
            <w:tcW w:w="310" w:type="pct"/>
            <w:tcBorders>
              <w:top w:val="single" w:sz="4" w:space="0" w:color="auto"/>
              <w:left w:val="nil"/>
              <w:bottom w:val="single" w:sz="4" w:space="0" w:color="auto"/>
              <w:right w:val="single" w:sz="4" w:space="0" w:color="auto"/>
            </w:tcBorders>
            <w:shd w:val="clear" w:color="auto" w:fill="auto"/>
            <w:vAlign w:val="center"/>
          </w:tcPr>
          <w:p w14:paraId="1265EFEB" w14:textId="0032AD1C" w:rsidR="00436E29" w:rsidRPr="00436E29" w:rsidRDefault="00436E29" w:rsidP="00436E29">
            <w:pPr>
              <w:pStyle w:val="tabela0"/>
              <w:rPr>
                <w:rFonts w:cs="Arial"/>
                <w:sz w:val="18"/>
                <w:szCs w:val="18"/>
              </w:rPr>
            </w:pPr>
            <w:r w:rsidRPr="00436E29">
              <w:rPr>
                <w:sz w:val="18"/>
                <w:szCs w:val="18"/>
              </w:rPr>
              <w:t>0,41</w:t>
            </w:r>
          </w:p>
        </w:tc>
        <w:tc>
          <w:tcPr>
            <w:tcW w:w="310" w:type="pct"/>
            <w:tcBorders>
              <w:top w:val="single" w:sz="4" w:space="0" w:color="auto"/>
              <w:left w:val="nil"/>
              <w:bottom w:val="single" w:sz="4" w:space="0" w:color="auto"/>
              <w:right w:val="single" w:sz="4" w:space="0" w:color="auto"/>
            </w:tcBorders>
            <w:shd w:val="clear" w:color="auto" w:fill="auto"/>
            <w:vAlign w:val="center"/>
          </w:tcPr>
          <w:p w14:paraId="6BB1D12D" w14:textId="3327CC10" w:rsidR="00436E29" w:rsidRPr="00436E29" w:rsidRDefault="00436E29" w:rsidP="00436E29">
            <w:pPr>
              <w:pStyle w:val="tabela0"/>
              <w:rPr>
                <w:rFonts w:cs="Arial"/>
                <w:sz w:val="18"/>
                <w:szCs w:val="18"/>
              </w:rPr>
            </w:pPr>
            <w:r w:rsidRPr="00436E29">
              <w:rPr>
                <w:sz w:val="18"/>
                <w:szCs w:val="18"/>
              </w:rPr>
              <w:t>0,26</w:t>
            </w:r>
          </w:p>
        </w:tc>
        <w:tc>
          <w:tcPr>
            <w:tcW w:w="273" w:type="pct"/>
            <w:tcBorders>
              <w:top w:val="single" w:sz="4" w:space="0" w:color="auto"/>
              <w:left w:val="nil"/>
              <w:bottom w:val="single" w:sz="4" w:space="0" w:color="auto"/>
              <w:right w:val="single" w:sz="4" w:space="0" w:color="auto"/>
            </w:tcBorders>
            <w:shd w:val="clear" w:color="auto" w:fill="auto"/>
            <w:vAlign w:val="center"/>
          </w:tcPr>
          <w:p w14:paraId="1FB29E24" w14:textId="18CC40D5" w:rsidR="00436E29" w:rsidRPr="00436E29" w:rsidRDefault="00436E29" w:rsidP="00436E29">
            <w:pPr>
              <w:pStyle w:val="tabela0"/>
              <w:rPr>
                <w:rFonts w:cs="Arial"/>
                <w:sz w:val="18"/>
                <w:szCs w:val="18"/>
              </w:rPr>
            </w:pPr>
            <w:r w:rsidRPr="00436E29">
              <w:rPr>
                <w:sz w:val="18"/>
                <w:szCs w:val="18"/>
              </w:rPr>
              <w:t>0,54</w:t>
            </w:r>
          </w:p>
        </w:tc>
        <w:tc>
          <w:tcPr>
            <w:tcW w:w="309" w:type="pct"/>
            <w:tcBorders>
              <w:top w:val="single" w:sz="4" w:space="0" w:color="auto"/>
              <w:left w:val="nil"/>
              <w:bottom w:val="single" w:sz="4" w:space="0" w:color="auto"/>
              <w:right w:val="single" w:sz="4" w:space="0" w:color="auto"/>
            </w:tcBorders>
            <w:shd w:val="clear" w:color="auto" w:fill="auto"/>
            <w:vAlign w:val="center"/>
          </w:tcPr>
          <w:p w14:paraId="2269890C" w14:textId="6EDFE406" w:rsidR="00436E29" w:rsidRPr="00436E29" w:rsidRDefault="00436E29" w:rsidP="00436E29">
            <w:pPr>
              <w:pStyle w:val="tabela0"/>
              <w:rPr>
                <w:rFonts w:cs="Arial"/>
                <w:sz w:val="18"/>
                <w:szCs w:val="18"/>
              </w:rPr>
            </w:pPr>
            <w:r w:rsidRPr="00436E29">
              <w:rPr>
                <w:sz w:val="18"/>
                <w:szCs w:val="18"/>
              </w:rPr>
              <w:t>0,51</w:t>
            </w:r>
          </w:p>
        </w:tc>
        <w:tc>
          <w:tcPr>
            <w:tcW w:w="309" w:type="pct"/>
            <w:tcBorders>
              <w:top w:val="single" w:sz="4" w:space="0" w:color="auto"/>
              <w:left w:val="nil"/>
              <w:bottom w:val="single" w:sz="4" w:space="0" w:color="auto"/>
              <w:right w:val="single" w:sz="4" w:space="0" w:color="auto"/>
            </w:tcBorders>
            <w:shd w:val="clear" w:color="auto" w:fill="auto"/>
            <w:vAlign w:val="center"/>
          </w:tcPr>
          <w:p w14:paraId="45BB4D27" w14:textId="1E3BA04F" w:rsidR="00436E29" w:rsidRPr="00436E29" w:rsidRDefault="00436E29" w:rsidP="00436E29">
            <w:pPr>
              <w:pStyle w:val="tabela0"/>
              <w:rPr>
                <w:rFonts w:cs="Arial"/>
                <w:sz w:val="18"/>
                <w:szCs w:val="18"/>
              </w:rPr>
            </w:pPr>
            <w:r w:rsidRPr="00436E29">
              <w:rPr>
                <w:sz w:val="18"/>
                <w:szCs w:val="18"/>
              </w:rPr>
              <w:t>0,39</w:t>
            </w:r>
          </w:p>
        </w:tc>
        <w:tc>
          <w:tcPr>
            <w:tcW w:w="348" w:type="pct"/>
            <w:tcBorders>
              <w:top w:val="single" w:sz="4" w:space="0" w:color="auto"/>
              <w:left w:val="nil"/>
              <w:bottom w:val="single" w:sz="4" w:space="0" w:color="auto"/>
              <w:right w:val="single" w:sz="4" w:space="0" w:color="auto"/>
            </w:tcBorders>
            <w:shd w:val="clear" w:color="auto" w:fill="auto"/>
            <w:vAlign w:val="center"/>
          </w:tcPr>
          <w:p w14:paraId="3D8BA90F" w14:textId="7081C05A" w:rsidR="00436E29" w:rsidRPr="00436E29" w:rsidRDefault="00436E29" w:rsidP="00436E29">
            <w:pPr>
              <w:pStyle w:val="tabela0"/>
              <w:rPr>
                <w:rFonts w:cs="Arial"/>
                <w:sz w:val="18"/>
                <w:szCs w:val="18"/>
              </w:rPr>
            </w:pPr>
            <w:r w:rsidRPr="00436E29">
              <w:rPr>
                <w:sz w:val="18"/>
                <w:szCs w:val="18"/>
              </w:rPr>
              <w:t>0,26</w:t>
            </w:r>
          </w:p>
        </w:tc>
        <w:tc>
          <w:tcPr>
            <w:tcW w:w="309" w:type="pct"/>
            <w:tcBorders>
              <w:top w:val="single" w:sz="4" w:space="0" w:color="auto"/>
              <w:left w:val="nil"/>
              <w:bottom w:val="single" w:sz="4" w:space="0" w:color="auto"/>
              <w:right w:val="single" w:sz="4" w:space="0" w:color="auto"/>
            </w:tcBorders>
            <w:shd w:val="clear" w:color="auto" w:fill="auto"/>
            <w:vAlign w:val="center"/>
          </w:tcPr>
          <w:p w14:paraId="31E180C3" w14:textId="3CBD2BBD" w:rsidR="00436E29" w:rsidRPr="00436E29" w:rsidRDefault="00436E29" w:rsidP="00436E29">
            <w:pPr>
              <w:pStyle w:val="tabela0"/>
              <w:rPr>
                <w:rFonts w:cs="Arial"/>
                <w:sz w:val="18"/>
                <w:szCs w:val="18"/>
              </w:rPr>
            </w:pPr>
            <w:r w:rsidRPr="00436E29">
              <w:rPr>
                <w:sz w:val="18"/>
                <w:szCs w:val="18"/>
              </w:rPr>
              <w:t>0,48</w:t>
            </w:r>
          </w:p>
        </w:tc>
        <w:tc>
          <w:tcPr>
            <w:tcW w:w="271" w:type="pct"/>
            <w:tcBorders>
              <w:top w:val="single" w:sz="4" w:space="0" w:color="auto"/>
              <w:left w:val="nil"/>
              <w:bottom w:val="single" w:sz="4" w:space="0" w:color="auto"/>
              <w:right w:val="single" w:sz="4" w:space="0" w:color="auto"/>
            </w:tcBorders>
            <w:shd w:val="clear" w:color="auto" w:fill="auto"/>
            <w:vAlign w:val="center"/>
          </w:tcPr>
          <w:p w14:paraId="33158A4A" w14:textId="4043D2FE" w:rsidR="00436E29" w:rsidRPr="00436E29" w:rsidRDefault="00436E29" w:rsidP="00436E29">
            <w:pPr>
              <w:pStyle w:val="tabela0"/>
              <w:rPr>
                <w:rFonts w:cs="Arial"/>
                <w:sz w:val="18"/>
                <w:szCs w:val="18"/>
              </w:rPr>
            </w:pPr>
            <w:r w:rsidRPr="00436E29">
              <w:rPr>
                <w:sz w:val="18"/>
                <w:szCs w:val="18"/>
              </w:rPr>
              <w:t>0,52</w:t>
            </w:r>
          </w:p>
        </w:tc>
        <w:tc>
          <w:tcPr>
            <w:tcW w:w="273" w:type="pct"/>
            <w:tcBorders>
              <w:top w:val="single" w:sz="4" w:space="0" w:color="auto"/>
              <w:left w:val="nil"/>
              <w:bottom w:val="single" w:sz="4" w:space="0" w:color="auto"/>
              <w:right w:val="single" w:sz="4" w:space="0" w:color="auto"/>
            </w:tcBorders>
            <w:shd w:val="clear" w:color="auto" w:fill="auto"/>
            <w:vAlign w:val="center"/>
          </w:tcPr>
          <w:p w14:paraId="5C66FD5E" w14:textId="0502323E" w:rsidR="00436E29" w:rsidRPr="00436E29" w:rsidRDefault="00436E29" w:rsidP="00436E29">
            <w:pPr>
              <w:pStyle w:val="tabela0"/>
              <w:rPr>
                <w:rFonts w:cs="Arial"/>
                <w:sz w:val="18"/>
                <w:szCs w:val="18"/>
              </w:rPr>
            </w:pPr>
            <w:r w:rsidRPr="00436E29">
              <w:rPr>
                <w:sz w:val="18"/>
                <w:szCs w:val="18"/>
              </w:rPr>
              <w:t>0,50</w:t>
            </w:r>
          </w:p>
        </w:tc>
        <w:tc>
          <w:tcPr>
            <w:tcW w:w="309" w:type="pct"/>
            <w:tcBorders>
              <w:top w:val="single" w:sz="4" w:space="0" w:color="auto"/>
              <w:left w:val="nil"/>
              <w:bottom w:val="single" w:sz="4" w:space="0" w:color="auto"/>
              <w:right w:val="single" w:sz="4" w:space="0" w:color="auto"/>
            </w:tcBorders>
            <w:shd w:val="clear" w:color="auto" w:fill="auto"/>
            <w:vAlign w:val="center"/>
          </w:tcPr>
          <w:p w14:paraId="7612D9BC" w14:textId="404E3171" w:rsidR="00436E29" w:rsidRPr="00436E29" w:rsidRDefault="00436E29" w:rsidP="00436E29">
            <w:pPr>
              <w:pStyle w:val="tabela0"/>
              <w:rPr>
                <w:rFonts w:cs="Arial"/>
                <w:sz w:val="18"/>
                <w:szCs w:val="18"/>
              </w:rPr>
            </w:pPr>
            <w:r w:rsidRPr="00436E29">
              <w:rPr>
                <w:sz w:val="18"/>
                <w:szCs w:val="18"/>
              </w:rPr>
              <w:t>0,50</w:t>
            </w:r>
          </w:p>
        </w:tc>
        <w:tc>
          <w:tcPr>
            <w:tcW w:w="309" w:type="pct"/>
            <w:tcBorders>
              <w:top w:val="single" w:sz="4" w:space="0" w:color="auto"/>
              <w:left w:val="nil"/>
              <w:bottom w:val="single" w:sz="4" w:space="0" w:color="auto"/>
              <w:right w:val="single" w:sz="4" w:space="0" w:color="auto"/>
            </w:tcBorders>
            <w:shd w:val="clear" w:color="auto" w:fill="auto"/>
            <w:vAlign w:val="center"/>
          </w:tcPr>
          <w:p w14:paraId="4C37F24A" w14:textId="12CB8961" w:rsidR="00436E29" w:rsidRPr="00436E29" w:rsidRDefault="00436E29" w:rsidP="00436E29">
            <w:pPr>
              <w:pStyle w:val="tabela0"/>
              <w:rPr>
                <w:rFonts w:cs="Arial"/>
                <w:sz w:val="18"/>
                <w:szCs w:val="18"/>
              </w:rPr>
            </w:pPr>
            <w:r w:rsidRPr="00436E29">
              <w:rPr>
                <w:sz w:val="18"/>
                <w:szCs w:val="18"/>
              </w:rPr>
              <w:t>0,53</w:t>
            </w:r>
          </w:p>
        </w:tc>
        <w:tc>
          <w:tcPr>
            <w:tcW w:w="271" w:type="pct"/>
            <w:tcBorders>
              <w:top w:val="single" w:sz="4" w:space="0" w:color="auto"/>
              <w:left w:val="nil"/>
              <w:bottom w:val="single" w:sz="4" w:space="0" w:color="auto"/>
              <w:right w:val="single" w:sz="4" w:space="0" w:color="auto"/>
            </w:tcBorders>
            <w:shd w:val="clear" w:color="auto" w:fill="auto"/>
            <w:vAlign w:val="center"/>
          </w:tcPr>
          <w:p w14:paraId="1956D76D" w14:textId="25621319" w:rsidR="00436E29" w:rsidRPr="00436E29" w:rsidRDefault="00436E29" w:rsidP="00436E29">
            <w:pPr>
              <w:pStyle w:val="tabela0"/>
              <w:rPr>
                <w:rFonts w:cs="Arial"/>
                <w:sz w:val="18"/>
                <w:szCs w:val="18"/>
              </w:rPr>
            </w:pPr>
            <w:r w:rsidRPr="00436E29">
              <w:rPr>
                <w:sz w:val="18"/>
                <w:szCs w:val="18"/>
              </w:rPr>
              <w:t>0,43</w:t>
            </w:r>
          </w:p>
        </w:tc>
        <w:tc>
          <w:tcPr>
            <w:tcW w:w="277" w:type="pct"/>
            <w:tcBorders>
              <w:top w:val="single" w:sz="4" w:space="0" w:color="auto"/>
              <w:left w:val="nil"/>
              <w:bottom w:val="single" w:sz="4" w:space="0" w:color="auto"/>
              <w:right w:val="single" w:sz="4" w:space="0" w:color="auto"/>
            </w:tcBorders>
            <w:shd w:val="clear" w:color="auto" w:fill="auto"/>
            <w:vAlign w:val="center"/>
          </w:tcPr>
          <w:p w14:paraId="33934292" w14:textId="3E837D26" w:rsidR="00436E29" w:rsidRPr="00436E29" w:rsidRDefault="00436E29" w:rsidP="00436E29">
            <w:pPr>
              <w:pStyle w:val="tabela0"/>
              <w:rPr>
                <w:rFonts w:cs="Arial"/>
                <w:sz w:val="18"/>
                <w:szCs w:val="18"/>
              </w:rPr>
            </w:pPr>
            <w:r w:rsidRPr="00436E29">
              <w:rPr>
                <w:sz w:val="18"/>
                <w:szCs w:val="18"/>
              </w:rPr>
              <w:t>0,46</w:t>
            </w:r>
          </w:p>
        </w:tc>
      </w:tr>
      <w:tr w:rsidR="00436E29" w:rsidRPr="00436E29" w14:paraId="7DCCAF84" w14:textId="77777777" w:rsidTr="00436E29">
        <w:trPr>
          <w:trHeight w:val="276"/>
        </w:trPr>
        <w:tc>
          <w:tcPr>
            <w:tcW w:w="522" w:type="pct"/>
            <w:shd w:val="clear" w:color="auto" w:fill="auto"/>
            <w:vAlign w:val="center"/>
            <w:hideMark/>
          </w:tcPr>
          <w:p w14:paraId="111D404B" w14:textId="77777777" w:rsidR="00436E29" w:rsidRPr="00436E29" w:rsidRDefault="00436E29" w:rsidP="00436E29">
            <w:pPr>
              <w:pStyle w:val="tabela0"/>
              <w:rPr>
                <w:rFonts w:cs="Arial"/>
                <w:sz w:val="18"/>
                <w:szCs w:val="18"/>
              </w:rPr>
            </w:pPr>
            <w:r w:rsidRPr="00436E29">
              <w:rPr>
                <w:rFonts w:cs="Arial"/>
                <w:sz w:val="18"/>
                <w:szCs w:val="18"/>
              </w:rPr>
              <w:t>Transgraniczne</w:t>
            </w:r>
          </w:p>
        </w:tc>
        <w:tc>
          <w:tcPr>
            <w:tcW w:w="292" w:type="pct"/>
            <w:tcBorders>
              <w:top w:val="nil"/>
              <w:left w:val="single" w:sz="4" w:space="0" w:color="auto"/>
              <w:bottom w:val="single" w:sz="4" w:space="0" w:color="auto"/>
              <w:right w:val="single" w:sz="4" w:space="0" w:color="auto"/>
            </w:tcBorders>
            <w:shd w:val="clear" w:color="auto" w:fill="auto"/>
            <w:vAlign w:val="center"/>
          </w:tcPr>
          <w:p w14:paraId="2A384A80" w14:textId="5564F731" w:rsidR="00436E29" w:rsidRPr="00436E29" w:rsidRDefault="00436E29" w:rsidP="00436E29">
            <w:pPr>
              <w:pStyle w:val="tabela0"/>
              <w:rPr>
                <w:rFonts w:cs="Arial"/>
                <w:sz w:val="18"/>
                <w:szCs w:val="18"/>
              </w:rPr>
            </w:pPr>
            <w:r w:rsidRPr="00436E29">
              <w:rPr>
                <w:sz w:val="18"/>
                <w:szCs w:val="18"/>
              </w:rPr>
              <w:t>0,0054</w:t>
            </w:r>
          </w:p>
        </w:tc>
        <w:tc>
          <w:tcPr>
            <w:tcW w:w="310" w:type="pct"/>
            <w:tcBorders>
              <w:top w:val="nil"/>
              <w:left w:val="nil"/>
              <w:bottom w:val="single" w:sz="4" w:space="0" w:color="auto"/>
              <w:right w:val="single" w:sz="4" w:space="0" w:color="auto"/>
            </w:tcBorders>
            <w:shd w:val="clear" w:color="auto" w:fill="auto"/>
            <w:vAlign w:val="center"/>
          </w:tcPr>
          <w:p w14:paraId="4C8ECE64" w14:textId="1D6BEB38" w:rsidR="00436E29" w:rsidRPr="00436E29" w:rsidRDefault="00436E29" w:rsidP="00436E29">
            <w:pPr>
              <w:pStyle w:val="tabela0"/>
              <w:rPr>
                <w:rFonts w:cs="Arial"/>
                <w:sz w:val="18"/>
                <w:szCs w:val="18"/>
              </w:rPr>
            </w:pPr>
            <w:r w:rsidRPr="00436E29">
              <w:rPr>
                <w:sz w:val="18"/>
                <w:szCs w:val="18"/>
              </w:rPr>
              <w:t>0,0039</w:t>
            </w:r>
          </w:p>
        </w:tc>
        <w:tc>
          <w:tcPr>
            <w:tcW w:w="310" w:type="pct"/>
            <w:tcBorders>
              <w:top w:val="nil"/>
              <w:left w:val="nil"/>
              <w:bottom w:val="single" w:sz="4" w:space="0" w:color="auto"/>
              <w:right w:val="single" w:sz="4" w:space="0" w:color="auto"/>
            </w:tcBorders>
            <w:shd w:val="clear" w:color="auto" w:fill="auto"/>
            <w:vAlign w:val="center"/>
          </w:tcPr>
          <w:p w14:paraId="1D90AD85" w14:textId="502B83B5" w:rsidR="00436E29" w:rsidRPr="00436E29" w:rsidRDefault="00436E29" w:rsidP="00436E29">
            <w:pPr>
              <w:pStyle w:val="tabela0"/>
              <w:rPr>
                <w:rFonts w:cs="Arial"/>
                <w:sz w:val="18"/>
                <w:szCs w:val="18"/>
              </w:rPr>
            </w:pPr>
            <w:r w:rsidRPr="00436E29">
              <w:rPr>
                <w:sz w:val="18"/>
                <w:szCs w:val="18"/>
              </w:rPr>
              <w:t>0,0084</w:t>
            </w:r>
          </w:p>
        </w:tc>
        <w:tc>
          <w:tcPr>
            <w:tcW w:w="310" w:type="pct"/>
            <w:tcBorders>
              <w:top w:val="nil"/>
              <w:left w:val="nil"/>
              <w:bottom w:val="single" w:sz="4" w:space="0" w:color="auto"/>
              <w:right w:val="single" w:sz="4" w:space="0" w:color="auto"/>
            </w:tcBorders>
            <w:shd w:val="clear" w:color="auto" w:fill="auto"/>
            <w:vAlign w:val="center"/>
          </w:tcPr>
          <w:p w14:paraId="525D7CF7" w14:textId="306891B8" w:rsidR="00436E29" w:rsidRPr="00436E29" w:rsidRDefault="00436E29" w:rsidP="00436E29">
            <w:pPr>
              <w:pStyle w:val="tabela0"/>
              <w:rPr>
                <w:rFonts w:cs="Arial"/>
                <w:sz w:val="18"/>
                <w:szCs w:val="18"/>
              </w:rPr>
            </w:pPr>
            <w:r w:rsidRPr="00436E29">
              <w:rPr>
                <w:sz w:val="18"/>
                <w:szCs w:val="18"/>
              </w:rPr>
              <w:t>0,0093</w:t>
            </w:r>
          </w:p>
        </w:tc>
        <w:tc>
          <w:tcPr>
            <w:tcW w:w="273" w:type="pct"/>
            <w:tcBorders>
              <w:top w:val="nil"/>
              <w:left w:val="nil"/>
              <w:bottom w:val="single" w:sz="4" w:space="0" w:color="auto"/>
              <w:right w:val="single" w:sz="4" w:space="0" w:color="auto"/>
            </w:tcBorders>
            <w:shd w:val="clear" w:color="auto" w:fill="auto"/>
            <w:vAlign w:val="center"/>
          </w:tcPr>
          <w:p w14:paraId="678FEBAA" w14:textId="36AB06F4" w:rsidR="00436E29" w:rsidRPr="00436E29" w:rsidRDefault="00436E29" w:rsidP="00436E29">
            <w:pPr>
              <w:pStyle w:val="tabela0"/>
              <w:rPr>
                <w:rFonts w:cs="Arial"/>
                <w:sz w:val="18"/>
                <w:szCs w:val="18"/>
              </w:rPr>
            </w:pPr>
            <w:r w:rsidRPr="00436E29">
              <w:rPr>
                <w:sz w:val="18"/>
                <w:szCs w:val="18"/>
              </w:rPr>
              <w:t>0,0058</w:t>
            </w:r>
          </w:p>
        </w:tc>
        <w:tc>
          <w:tcPr>
            <w:tcW w:w="309" w:type="pct"/>
            <w:tcBorders>
              <w:top w:val="nil"/>
              <w:left w:val="nil"/>
              <w:bottom w:val="single" w:sz="4" w:space="0" w:color="auto"/>
              <w:right w:val="single" w:sz="4" w:space="0" w:color="auto"/>
            </w:tcBorders>
            <w:shd w:val="clear" w:color="auto" w:fill="auto"/>
            <w:vAlign w:val="center"/>
          </w:tcPr>
          <w:p w14:paraId="1750D418" w14:textId="5A368094" w:rsidR="00436E29" w:rsidRPr="00436E29" w:rsidRDefault="00436E29" w:rsidP="00436E29">
            <w:pPr>
              <w:pStyle w:val="tabela0"/>
              <w:rPr>
                <w:rFonts w:cs="Arial"/>
                <w:sz w:val="18"/>
                <w:szCs w:val="18"/>
              </w:rPr>
            </w:pPr>
            <w:r w:rsidRPr="00436E29">
              <w:rPr>
                <w:sz w:val="18"/>
                <w:szCs w:val="18"/>
              </w:rPr>
              <w:t>0,0074</w:t>
            </w:r>
          </w:p>
        </w:tc>
        <w:tc>
          <w:tcPr>
            <w:tcW w:w="309" w:type="pct"/>
            <w:tcBorders>
              <w:top w:val="nil"/>
              <w:left w:val="nil"/>
              <w:bottom w:val="single" w:sz="4" w:space="0" w:color="auto"/>
              <w:right w:val="single" w:sz="4" w:space="0" w:color="auto"/>
            </w:tcBorders>
            <w:shd w:val="clear" w:color="auto" w:fill="auto"/>
            <w:vAlign w:val="center"/>
          </w:tcPr>
          <w:p w14:paraId="12E54F73" w14:textId="77EF819B" w:rsidR="00436E29" w:rsidRPr="00436E29" w:rsidRDefault="00436E29" w:rsidP="00436E29">
            <w:pPr>
              <w:pStyle w:val="tabela0"/>
              <w:rPr>
                <w:rFonts w:cs="Arial"/>
                <w:sz w:val="18"/>
                <w:szCs w:val="18"/>
              </w:rPr>
            </w:pPr>
            <w:r w:rsidRPr="00436E29">
              <w:rPr>
                <w:sz w:val="18"/>
                <w:szCs w:val="18"/>
              </w:rPr>
              <w:t>0,0042</w:t>
            </w:r>
          </w:p>
        </w:tc>
        <w:tc>
          <w:tcPr>
            <w:tcW w:w="348" w:type="pct"/>
            <w:tcBorders>
              <w:top w:val="nil"/>
              <w:left w:val="nil"/>
              <w:bottom w:val="single" w:sz="4" w:space="0" w:color="auto"/>
              <w:right w:val="single" w:sz="4" w:space="0" w:color="auto"/>
            </w:tcBorders>
            <w:shd w:val="clear" w:color="auto" w:fill="auto"/>
            <w:vAlign w:val="center"/>
          </w:tcPr>
          <w:p w14:paraId="0225A122" w14:textId="3A4C2154" w:rsidR="00436E29" w:rsidRPr="00436E29" w:rsidRDefault="00436E29" w:rsidP="00436E29">
            <w:pPr>
              <w:pStyle w:val="tabela0"/>
              <w:rPr>
                <w:rFonts w:cs="Arial"/>
                <w:sz w:val="18"/>
                <w:szCs w:val="18"/>
              </w:rPr>
            </w:pPr>
            <w:r w:rsidRPr="00436E29">
              <w:rPr>
                <w:sz w:val="18"/>
                <w:szCs w:val="18"/>
              </w:rPr>
              <w:t>0,0060</w:t>
            </w:r>
          </w:p>
        </w:tc>
        <w:tc>
          <w:tcPr>
            <w:tcW w:w="309" w:type="pct"/>
            <w:tcBorders>
              <w:top w:val="nil"/>
              <w:left w:val="nil"/>
              <w:bottom w:val="single" w:sz="4" w:space="0" w:color="auto"/>
              <w:right w:val="single" w:sz="4" w:space="0" w:color="auto"/>
            </w:tcBorders>
            <w:shd w:val="clear" w:color="auto" w:fill="auto"/>
            <w:vAlign w:val="center"/>
          </w:tcPr>
          <w:p w14:paraId="78A34B39" w14:textId="15A75D79" w:rsidR="00436E29" w:rsidRPr="00436E29" w:rsidRDefault="00436E29" w:rsidP="00436E29">
            <w:pPr>
              <w:pStyle w:val="tabela0"/>
              <w:rPr>
                <w:rFonts w:cs="Arial"/>
                <w:sz w:val="18"/>
                <w:szCs w:val="18"/>
              </w:rPr>
            </w:pPr>
            <w:r w:rsidRPr="00436E29">
              <w:rPr>
                <w:sz w:val="18"/>
                <w:szCs w:val="18"/>
              </w:rPr>
              <w:t>0,0051</w:t>
            </w:r>
          </w:p>
        </w:tc>
        <w:tc>
          <w:tcPr>
            <w:tcW w:w="271" w:type="pct"/>
            <w:tcBorders>
              <w:top w:val="nil"/>
              <w:left w:val="nil"/>
              <w:bottom w:val="single" w:sz="4" w:space="0" w:color="auto"/>
              <w:right w:val="single" w:sz="4" w:space="0" w:color="auto"/>
            </w:tcBorders>
            <w:shd w:val="clear" w:color="auto" w:fill="auto"/>
            <w:vAlign w:val="center"/>
          </w:tcPr>
          <w:p w14:paraId="2B89BA8E" w14:textId="50B9A926" w:rsidR="00436E29" w:rsidRPr="00436E29" w:rsidRDefault="00436E29" w:rsidP="00436E29">
            <w:pPr>
              <w:pStyle w:val="tabela0"/>
              <w:rPr>
                <w:rFonts w:cs="Arial"/>
                <w:sz w:val="18"/>
                <w:szCs w:val="18"/>
              </w:rPr>
            </w:pPr>
            <w:r w:rsidRPr="00436E29">
              <w:rPr>
                <w:sz w:val="18"/>
                <w:szCs w:val="18"/>
              </w:rPr>
              <w:t>0,0076</w:t>
            </w:r>
          </w:p>
        </w:tc>
        <w:tc>
          <w:tcPr>
            <w:tcW w:w="273" w:type="pct"/>
            <w:tcBorders>
              <w:top w:val="nil"/>
              <w:left w:val="nil"/>
              <w:bottom w:val="single" w:sz="4" w:space="0" w:color="auto"/>
              <w:right w:val="single" w:sz="4" w:space="0" w:color="auto"/>
            </w:tcBorders>
            <w:shd w:val="clear" w:color="auto" w:fill="auto"/>
            <w:vAlign w:val="center"/>
          </w:tcPr>
          <w:p w14:paraId="5DC692E8" w14:textId="7D9AE780" w:rsidR="00436E29" w:rsidRPr="00436E29" w:rsidRDefault="00436E29" w:rsidP="00436E29">
            <w:pPr>
              <w:pStyle w:val="tabela0"/>
              <w:rPr>
                <w:rFonts w:cs="Arial"/>
                <w:sz w:val="18"/>
                <w:szCs w:val="18"/>
              </w:rPr>
            </w:pPr>
            <w:r w:rsidRPr="00436E29">
              <w:rPr>
                <w:sz w:val="18"/>
                <w:szCs w:val="18"/>
              </w:rPr>
              <w:t>0,0071</w:t>
            </w:r>
          </w:p>
        </w:tc>
        <w:tc>
          <w:tcPr>
            <w:tcW w:w="309" w:type="pct"/>
            <w:tcBorders>
              <w:top w:val="nil"/>
              <w:left w:val="nil"/>
              <w:bottom w:val="single" w:sz="4" w:space="0" w:color="auto"/>
              <w:right w:val="single" w:sz="4" w:space="0" w:color="auto"/>
            </w:tcBorders>
            <w:shd w:val="clear" w:color="auto" w:fill="auto"/>
            <w:vAlign w:val="center"/>
          </w:tcPr>
          <w:p w14:paraId="25FEA666" w14:textId="3AB00B64" w:rsidR="00436E29" w:rsidRPr="00436E29" w:rsidRDefault="00436E29" w:rsidP="00436E29">
            <w:pPr>
              <w:pStyle w:val="tabela0"/>
              <w:rPr>
                <w:rFonts w:cs="Arial"/>
                <w:sz w:val="18"/>
                <w:szCs w:val="18"/>
              </w:rPr>
            </w:pPr>
            <w:r w:rsidRPr="00436E29">
              <w:rPr>
                <w:sz w:val="18"/>
                <w:szCs w:val="18"/>
              </w:rPr>
              <w:t>0,0050</w:t>
            </w:r>
          </w:p>
        </w:tc>
        <w:tc>
          <w:tcPr>
            <w:tcW w:w="309" w:type="pct"/>
            <w:tcBorders>
              <w:top w:val="nil"/>
              <w:left w:val="nil"/>
              <w:bottom w:val="single" w:sz="4" w:space="0" w:color="auto"/>
              <w:right w:val="single" w:sz="4" w:space="0" w:color="auto"/>
            </w:tcBorders>
            <w:shd w:val="clear" w:color="auto" w:fill="auto"/>
            <w:vAlign w:val="center"/>
          </w:tcPr>
          <w:p w14:paraId="354261E9" w14:textId="0EB1D8C4" w:rsidR="00436E29" w:rsidRPr="00436E29" w:rsidRDefault="00436E29" w:rsidP="00436E29">
            <w:pPr>
              <w:pStyle w:val="tabela0"/>
              <w:rPr>
                <w:rFonts w:cs="Arial"/>
                <w:sz w:val="18"/>
                <w:szCs w:val="18"/>
              </w:rPr>
            </w:pPr>
            <w:r w:rsidRPr="00436E29">
              <w:rPr>
                <w:sz w:val="18"/>
                <w:szCs w:val="18"/>
              </w:rPr>
              <w:t>0,0111</w:t>
            </w:r>
          </w:p>
        </w:tc>
        <w:tc>
          <w:tcPr>
            <w:tcW w:w="271" w:type="pct"/>
            <w:tcBorders>
              <w:top w:val="nil"/>
              <w:left w:val="nil"/>
              <w:bottom w:val="single" w:sz="4" w:space="0" w:color="auto"/>
              <w:right w:val="single" w:sz="4" w:space="0" w:color="auto"/>
            </w:tcBorders>
            <w:shd w:val="clear" w:color="auto" w:fill="auto"/>
            <w:vAlign w:val="center"/>
          </w:tcPr>
          <w:p w14:paraId="4EB2ECBA" w14:textId="57D59E16" w:rsidR="00436E29" w:rsidRPr="00436E29" w:rsidRDefault="00436E29" w:rsidP="00436E29">
            <w:pPr>
              <w:pStyle w:val="tabela0"/>
              <w:rPr>
                <w:rFonts w:cs="Arial"/>
                <w:sz w:val="18"/>
                <w:szCs w:val="18"/>
              </w:rPr>
            </w:pPr>
            <w:r w:rsidRPr="00436E29">
              <w:rPr>
                <w:sz w:val="18"/>
                <w:szCs w:val="18"/>
              </w:rPr>
              <w:t>0,0056</w:t>
            </w:r>
          </w:p>
        </w:tc>
        <w:tc>
          <w:tcPr>
            <w:tcW w:w="277" w:type="pct"/>
            <w:tcBorders>
              <w:top w:val="nil"/>
              <w:left w:val="nil"/>
              <w:bottom w:val="single" w:sz="4" w:space="0" w:color="auto"/>
              <w:right w:val="single" w:sz="4" w:space="0" w:color="auto"/>
            </w:tcBorders>
            <w:shd w:val="clear" w:color="auto" w:fill="auto"/>
            <w:vAlign w:val="center"/>
          </w:tcPr>
          <w:p w14:paraId="4130878B" w14:textId="391E8563" w:rsidR="00436E29" w:rsidRPr="00436E29" w:rsidRDefault="00436E29" w:rsidP="00436E29">
            <w:pPr>
              <w:pStyle w:val="tabela0"/>
              <w:rPr>
                <w:rFonts w:cs="Arial"/>
                <w:sz w:val="18"/>
                <w:szCs w:val="18"/>
              </w:rPr>
            </w:pPr>
            <w:r w:rsidRPr="00436E29">
              <w:rPr>
                <w:sz w:val="18"/>
                <w:szCs w:val="18"/>
              </w:rPr>
              <w:t>0,0086</w:t>
            </w:r>
          </w:p>
        </w:tc>
      </w:tr>
      <w:tr w:rsidR="00436E29" w:rsidRPr="00436E29" w14:paraId="6532E834" w14:textId="77777777" w:rsidTr="00436E29">
        <w:trPr>
          <w:trHeight w:val="276"/>
        </w:trPr>
        <w:tc>
          <w:tcPr>
            <w:tcW w:w="522" w:type="pct"/>
            <w:shd w:val="clear" w:color="auto" w:fill="auto"/>
            <w:vAlign w:val="center"/>
            <w:hideMark/>
          </w:tcPr>
          <w:p w14:paraId="30765ADB" w14:textId="77777777" w:rsidR="00436E29" w:rsidRPr="00436E29" w:rsidRDefault="00436E29" w:rsidP="00436E29">
            <w:pPr>
              <w:pStyle w:val="tabela0"/>
              <w:rPr>
                <w:rFonts w:cs="Arial"/>
                <w:sz w:val="18"/>
                <w:szCs w:val="18"/>
              </w:rPr>
            </w:pPr>
            <w:r w:rsidRPr="00436E29">
              <w:rPr>
                <w:rFonts w:cs="Arial"/>
                <w:sz w:val="18"/>
                <w:szCs w:val="18"/>
              </w:rPr>
              <w:t>Krajowe</w:t>
            </w:r>
          </w:p>
        </w:tc>
        <w:tc>
          <w:tcPr>
            <w:tcW w:w="292" w:type="pct"/>
            <w:tcBorders>
              <w:top w:val="nil"/>
              <w:left w:val="single" w:sz="4" w:space="0" w:color="auto"/>
              <w:bottom w:val="single" w:sz="4" w:space="0" w:color="auto"/>
              <w:right w:val="single" w:sz="4" w:space="0" w:color="auto"/>
            </w:tcBorders>
            <w:shd w:val="clear" w:color="auto" w:fill="auto"/>
            <w:vAlign w:val="center"/>
          </w:tcPr>
          <w:p w14:paraId="47885FCC" w14:textId="62F0072C" w:rsidR="00436E29" w:rsidRPr="00436E29" w:rsidRDefault="00436E29" w:rsidP="00436E29">
            <w:pPr>
              <w:pStyle w:val="tabela0"/>
              <w:rPr>
                <w:rFonts w:cs="Arial"/>
                <w:sz w:val="18"/>
                <w:szCs w:val="18"/>
              </w:rPr>
            </w:pPr>
            <w:r w:rsidRPr="00436E29">
              <w:rPr>
                <w:sz w:val="18"/>
                <w:szCs w:val="18"/>
              </w:rPr>
              <w:t>0,0147</w:t>
            </w:r>
          </w:p>
        </w:tc>
        <w:tc>
          <w:tcPr>
            <w:tcW w:w="310" w:type="pct"/>
            <w:tcBorders>
              <w:top w:val="nil"/>
              <w:left w:val="nil"/>
              <w:bottom w:val="single" w:sz="4" w:space="0" w:color="auto"/>
              <w:right w:val="single" w:sz="4" w:space="0" w:color="auto"/>
            </w:tcBorders>
            <w:shd w:val="clear" w:color="auto" w:fill="auto"/>
            <w:vAlign w:val="center"/>
          </w:tcPr>
          <w:p w14:paraId="55CFDF96" w14:textId="2D500584" w:rsidR="00436E29" w:rsidRPr="00436E29" w:rsidRDefault="00436E29" w:rsidP="00436E29">
            <w:pPr>
              <w:pStyle w:val="tabela0"/>
              <w:rPr>
                <w:rFonts w:cs="Arial"/>
                <w:sz w:val="18"/>
                <w:szCs w:val="18"/>
              </w:rPr>
            </w:pPr>
            <w:r w:rsidRPr="00436E29">
              <w:rPr>
                <w:sz w:val="18"/>
                <w:szCs w:val="18"/>
              </w:rPr>
              <w:t>0,0107</w:t>
            </w:r>
          </w:p>
        </w:tc>
        <w:tc>
          <w:tcPr>
            <w:tcW w:w="310" w:type="pct"/>
            <w:tcBorders>
              <w:top w:val="nil"/>
              <w:left w:val="nil"/>
              <w:bottom w:val="single" w:sz="4" w:space="0" w:color="auto"/>
              <w:right w:val="single" w:sz="4" w:space="0" w:color="auto"/>
            </w:tcBorders>
            <w:shd w:val="clear" w:color="auto" w:fill="auto"/>
            <w:vAlign w:val="center"/>
          </w:tcPr>
          <w:p w14:paraId="22C16C77" w14:textId="71F06D52" w:rsidR="00436E29" w:rsidRPr="00436E29" w:rsidRDefault="00436E29" w:rsidP="00436E29">
            <w:pPr>
              <w:pStyle w:val="tabela0"/>
              <w:rPr>
                <w:rFonts w:cs="Arial"/>
                <w:sz w:val="18"/>
                <w:szCs w:val="18"/>
              </w:rPr>
            </w:pPr>
            <w:r w:rsidRPr="00436E29">
              <w:rPr>
                <w:sz w:val="18"/>
                <w:szCs w:val="18"/>
              </w:rPr>
              <w:t>0,0228</w:t>
            </w:r>
          </w:p>
        </w:tc>
        <w:tc>
          <w:tcPr>
            <w:tcW w:w="310" w:type="pct"/>
            <w:tcBorders>
              <w:top w:val="nil"/>
              <w:left w:val="nil"/>
              <w:bottom w:val="single" w:sz="4" w:space="0" w:color="auto"/>
              <w:right w:val="single" w:sz="4" w:space="0" w:color="auto"/>
            </w:tcBorders>
            <w:shd w:val="clear" w:color="auto" w:fill="auto"/>
            <w:vAlign w:val="center"/>
          </w:tcPr>
          <w:p w14:paraId="716AC514" w14:textId="2F9ED0DC" w:rsidR="00436E29" w:rsidRPr="00436E29" w:rsidRDefault="00436E29" w:rsidP="00436E29">
            <w:pPr>
              <w:pStyle w:val="tabela0"/>
              <w:rPr>
                <w:rFonts w:cs="Arial"/>
                <w:sz w:val="18"/>
                <w:szCs w:val="18"/>
              </w:rPr>
            </w:pPr>
            <w:r w:rsidRPr="00436E29">
              <w:rPr>
                <w:sz w:val="18"/>
                <w:szCs w:val="18"/>
              </w:rPr>
              <w:t>0,0253</w:t>
            </w:r>
          </w:p>
        </w:tc>
        <w:tc>
          <w:tcPr>
            <w:tcW w:w="273" w:type="pct"/>
            <w:tcBorders>
              <w:top w:val="nil"/>
              <w:left w:val="nil"/>
              <w:bottom w:val="single" w:sz="4" w:space="0" w:color="auto"/>
              <w:right w:val="single" w:sz="4" w:space="0" w:color="auto"/>
            </w:tcBorders>
            <w:shd w:val="clear" w:color="auto" w:fill="auto"/>
            <w:vAlign w:val="center"/>
          </w:tcPr>
          <w:p w14:paraId="281784C8" w14:textId="7ABF5B50" w:rsidR="00436E29" w:rsidRPr="00436E29" w:rsidRDefault="00436E29" w:rsidP="00436E29">
            <w:pPr>
              <w:pStyle w:val="tabela0"/>
              <w:rPr>
                <w:rFonts w:cs="Arial"/>
                <w:sz w:val="18"/>
                <w:szCs w:val="18"/>
              </w:rPr>
            </w:pPr>
            <w:r w:rsidRPr="00436E29">
              <w:rPr>
                <w:sz w:val="18"/>
                <w:szCs w:val="18"/>
              </w:rPr>
              <w:t>0,0157</w:t>
            </w:r>
          </w:p>
        </w:tc>
        <w:tc>
          <w:tcPr>
            <w:tcW w:w="309" w:type="pct"/>
            <w:tcBorders>
              <w:top w:val="nil"/>
              <w:left w:val="nil"/>
              <w:bottom w:val="single" w:sz="4" w:space="0" w:color="auto"/>
              <w:right w:val="single" w:sz="4" w:space="0" w:color="auto"/>
            </w:tcBorders>
            <w:shd w:val="clear" w:color="auto" w:fill="auto"/>
            <w:vAlign w:val="center"/>
          </w:tcPr>
          <w:p w14:paraId="294DB184" w14:textId="1A1F12A3" w:rsidR="00436E29" w:rsidRPr="00436E29" w:rsidRDefault="00436E29" w:rsidP="00436E29">
            <w:pPr>
              <w:pStyle w:val="tabela0"/>
              <w:rPr>
                <w:rFonts w:cs="Arial"/>
                <w:sz w:val="18"/>
                <w:szCs w:val="18"/>
              </w:rPr>
            </w:pPr>
            <w:r w:rsidRPr="00436E29">
              <w:rPr>
                <w:sz w:val="18"/>
                <w:szCs w:val="18"/>
              </w:rPr>
              <w:t>0,0202</w:t>
            </w:r>
          </w:p>
        </w:tc>
        <w:tc>
          <w:tcPr>
            <w:tcW w:w="309" w:type="pct"/>
            <w:tcBorders>
              <w:top w:val="nil"/>
              <w:left w:val="nil"/>
              <w:bottom w:val="single" w:sz="4" w:space="0" w:color="auto"/>
              <w:right w:val="single" w:sz="4" w:space="0" w:color="auto"/>
            </w:tcBorders>
            <w:shd w:val="clear" w:color="auto" w:fill="auto"/>
            <w:vAlign w:val="center"/>
          </w:tcPr>
          <w:p w14:paraId="249FEC06" w14:textId="351AB362" w:rsidR="00436E29" w:rsidRPr="00436E29" w:rsidRDefault="00436E29" w:rsidP="00436E29">
            <w:pPr>
              <w:pStyle w:val="tabela0"/>
              <w:rPr>
                <w:rFonts w:cs="Arial"/>
                <w:sz w:val="18"/>
                <w:szCs w:val="18"/>
              </w:rPr>
            </w:pPr>
            <w:r w:rsidRPr="00436E29">
              <w:rPr>
                <w:sz w:val="18"/>
                <w:szCs w:val="18"/>
              </w:rPr>
              <w:t>0,0114</w:t>
            </w:r>
          </w:p>
        </w:tc>
        <w:tc>
          <w:tcPr>
            <w:tcW w:w="348" w:type="pct"/>
            <w:tcBorders>
              <w:top w:val="nil"/>
              <w:left w:val="nil"/>
              <w:bottom w:val="single" w:sz="4" w:space="0" w:color="auto"/>
              <w:right w:val="single" w:sz="4" w:space="0" w:color="auto"/>
            </w:tcBorders>
            <w:shd w:val="clear" w:color="auto" w:fill="auto"/>
            <w:vAlign w:val="center"/>
          </w:tcPr>
          <w:p w14:paraId="262E5834" w14:textId="5C608AF8" w:rsidR="00436E29" w:rsidRPr="00436E29" w:rsidRDefault="00436E29" w:rsidP="00436E29">
            <w:pPr>
              <w:pStyle w:val="tabela0"/>
              <w:rPr>
                <w:rFonts w:cs="Arial"/>
                <w:sz w:val="18"/>
                <w:szCs w:val="18"/>
              </w:rPr>
            </w:pPr>
            <w:r w:rsidRPr="00436E29">
              <w:rPr>
                <w:sz w:val="18"/>
                <w:szCs w:val="18"/>
              </w:rPr>
              <w:t>0,0163</w:t>
            </w:r>
          </w:p>
        </w:tc>
        <w:tc>
          <w:tcPr>
            <w:tcW w:w="309" w:type="pct"/>
            <w:tcBorders>
              <w:top w:val="nil"/>
              <w:left w:val="nil"/>
              <w:bottom w:val="single" w:sz="4" w:space="0" w:color="auto"/>
              <w:right w:val="single" w:sz="4" w:space="0" w:color="auto"/>
            </w:tcBorders>
            <w:shd w:val="clear" w:color="auto" w:fill="auto"/>
            <w:vAlign w:val="center"/>
          </w:tcPr>
          <w:p w14:paraId="5AFA9B4E" w14:textId="7EC03A29" w:rsidR="00436E29" w:rsidRPr="00436E29" w:rsidRDefault="00436E29" w:rsidP="00436E29">
            <w:pPr>
              <w:pStyle w:val="tabela0"/>
              <w:rPr>
                <w:rFonts w:cs="Arial"/>
                <w:sz w:val="18"/>
                <w:szCs w:val="18"/>
              </w:rPr>
            </w:pPr>
            <w:r w:rsidRPr="00436E29">
              <w:rPr>
                <w:sz w:val="18"/>
                <w:szCs w:val="18"/>
              </w:rPr>
              <w:t>0,0138</w:t>
            </w:r>
          </w:p>
        </w:tc>
        <w:tc>
          <w:tcPr>
            <w:tcW w:w="271" w:type="pct"/>
            <w:tcBorders>
              <w:top w:val="nil"/>
              <w:left w:val="nil"/>
              <w:bottom w:val="single" w:sz="4" w:space="0" w:color="auto"/>
              <w:right w:val="single" w:sz="4" w:space="0" w:color="auto"/>
            </w:tcBorders>
            <w:shd w:val="clear" w:color="auto" w:fill="auto"/>
            <w:vAlign w:val="center"/>
          </w:tcPr>
          <w:p w14:paraId="5B24E610" w14:textId="2F843094" w:rsidR="00436E29" w:rsidRPr="00436E29" w:rsidRDefault="00436E29" w:rsidP="00436E29">
            <w:pPr>
              <w:pStyle w:val="tabela0"/>
              <w:rPr>
                <w:rFonts w:cs="Arial"/>
                <w:sz w:val="18"/>
                <w:szCs w:val="18"/>
              </w:rPr>
            </w:pPr>
            <w:r w:rsidRPr="00436E29">
              <w:rPr>
                <w:sz w:val="18"/>
                <w:szCs w:val="18"/>
              </w:rPr>
              <w:t>0,0207</w:t>
            </w:r>
          </w:p>
        </w:tc>
        <w:tc>
          <w:tcPr>
            <w:tcW w:w="273" w:type="pct"/>
            <w:tcBorders>
              <w:top w:val="nil"/>
              <w:left w:val="nil"/>
              <w:bottom w:val="single" w:sz="4" w:space="0" w:color="auto"/>
              <w:right w:val="single" w:sz="4" w:space="0" w:color="auto"/>
            </w:tcBorders>
            <w:shd w:val="clear" w:color="auto" w:fill="auto"/>
            <w:vAlign w:val="center"/>
          </w:tcPr>
          <w:p w14:paraId="319ACEC7" w14:textId="7D487700" w:rsidR="00436E29" w:rsidRPr="00436E29" w:rsidRDefault="00436E29" w:rsidP="00436E29">
            <w:pPr>
              <w:pStyle w:val="tabela0"/>
              <w:rPr>
                <w:rFonts w:cs="Arial"/>
                <w:sz w:val="18"/>
                <w:szCs w:val="18"/>
              </w:rPr>
            </w:pPr>
            <w:r w:rsidRPr="00436E29">
              <w:rPr>
                <w:sz w:val="18"/>
                <w:szCs w:val="18"/>
              </w:rPr>
              <w:t>0,0192</w:t>
            </w:r>
          </w:p>
        </w:tc>
        <w:tc>
          <w:tcPr>
            <w:tcW w:w="309" w:type="pct"/>
            <w:tcBorders>
              <w:top w:val="nil"/>
              <w:left w:val="nil"/>
              <w:bottom w:val="single" w:sz="4" w:space="0" w:color="auto"/>
              <w:right w:val="single" w:sz="4" w:space="0" w:color="auto"/>
            </w:tcBorders>
            <w:shd w:val="clear" w:color="auto" w:fill="auto"/>
            <w:vAlign w:val="center"/>
          </w:tcPr>
          <w:p w14:paraId="1AFB6F67" w14:textId="600A4803" w:rsidR="00436E29" w:rsidRPr="00436E29" w:rsidRDefault="00436E29" w:rsidP="00436E29">
            <w:pPr>
              <w:pStyle w:val="tabela0"/>
              <w:rPr>
                <w:rFonts w:cs="Arial"/>
                <w:sz w:val="18"/>
                <w:szCs w:val="18"/>
              </w:rPr>
            </w:pPr>
            <w:r w:rsidRPr="00436E29">
              <w:rPr>
                <w:sz w:val="18"/>
                <w:szCs w:val="18"/>
              </w:rPr>
              <w:t>0,0136</w:t>
            </w:r>
          </w:p>
        </w:tc>
        <w:tc>
          <w:tcPr>
            <w:tcW w:w="309" w:type="pct"/>
            <w:tcBorders>
              <w:top w:val="nil"/>
              <w:left w:val="nil"/>
              <w:bottom w:val="single" w:sz="4" w:space="0" w:color="auto"/>
              <w:right w:val="single" w:sz="4" w:space="0" w:color="auto"/>
            </w:tcBorders>
            <w:shd w:val="clear" w:color="auto" w:fill="auto"/>
            <w:vAlign w:val="center"/>
          </w:tcPr>
          <w:p w14:paraId="3AED845B" w14:textId="0579959A" w:rsidR="00436E29" w:rsidRPr="00436E29" w:rsidRDefault="00436E29" w:rsidP="00436E29">
            <w:pPr>
              <w:pStyle w:val="tabela0"/>
              <w:rPr>
                <w:rFonts w:cs="Arial"/>
                <w:sz w:val="18"/>
                <w:szCs w:val="18"/>
              </w:rPr>
            </w:pPr>
            <w:r w:rsidRPr="00436E29">
              <w:rPr>
                <w:sz w:val="18"/>
                <w:szCs w:val="18"/>
              </w:rPr>
              <w:t>0,0300</w:t>
            </w:r>
          </w:p>
        </w:tc>
        <w:tc>
          <w:tcPr>
            <w:tcW w:w="271" w:type="pct"/>
            <w:tcBorders>
              <w:top w:val="nil"/>
              <w:left w:val="nil"/>
              <w:bottom w:val="single" w:sz="4" w:space="0" w:color="auto"/>
              <w:right w:val="single" w:sz="4" w:space="0" w:color="auto"/>
            </w:tcBorders>
            <w:shd w:val="clear" w:color="auto" w:fill="auto"/>
            <w:vAlign w:val="center"/>
          </w:tcPr>
          <w:p w14:paraId="44FB6AE7" w14:textId="246CE7C0" w:rsidR="00436E29" w:rsidRPr="00436E29" w:rsidRDefault="00436E29" w:rsidP="00436E29">
            <w:pPr>
              <w:pStyle w:val="tabela0"/>
              <w:rPr>
                <w:rFonts w:cs="Arial"/>
                <w:sz w:val="18"/>
                <w:szCs w:val="18"/>
              </w:rPr>
            </w:pPr>
            <w:r w:rsidRPr="00436E29">
              <w:rPr>
                <w:sz w:val="18"/>
                <w:szCs w:val="18"/>
              </w:rPr>
              <w:t>0,0153</w:t>
            </w:r>
          </w:p>
        </w:tc>
        <w:tc>
          <w:tcPr>
            <w:tcW w:w="277" w:type="pct"/>
            <w:tcBorders>
              <w:top w:val="nil"/>
              <w:left w:val="nil"/>
              <w:bottom w:val="single" w:sz="4" w:space="0" w:color="auto"/>
              <w:right w:val="single" w:sz="4" w:space="0" w:color="auto"/>
            </w:tcBorders>
            <w:shd w:val="clear" w:color="auto" w:fill="auto"/>
            <w:vAlign w:val="center"/>
          </w:tcPr>
          <w:p w14:paraId="7C410392" w14:textId="01036A13" w:rsidR="00436E29" w:rsidRPr="00436E29" w:rsidRDefault="00436E29" w:rsidP="00436E29">
            <w:pPr>
              <w:pStyle w:val="tabela0"/>
              <w:rPr>
                <w:rFonts w:cs="Arial"/>
                <w:sz w:val="18"/>
                <w:szCs w:val="18"/>
              </w:rPr>
            </w:pPr>
            <w:r w:rsidRPr="00436E29">
              <w:rPr>
                <w:sz w:val="18"/>
                <w:szCs w:val="18"/>
              </w:rPr>
              <w:t>0,0235</w:t>
            </w:r>
          </w:p>
        </w:tc>
      </w:tr>
      <w:tr w:rsidR="00436E29" w:rsidRPr="00436E29" w14:paraId="612B4013" w14:textId="77777777" w:rsidTr="00436E29">
        <w:trPr>
          <w:trHeight w:val="372"/>
        </w:trPr>
        <w:tc>
          <w:tcPr>
            <w:tcW w:w="522" w:type="pct"/>
            <w:shd w:val="clear" w:color="auto" w:fill="auto"/>
            <w:vAlign w:val="center"/>
            <w:hideMark/>
          </w:tcPr>
          <w:p w14:paraId="6D030FF2" w14:textId="77777777" w:rsidR="00436E29" w:rsidRPr="00436E29" w:rsidRDefault="00436E29" w:rsidP="00436E29">
            <w:pPr>
              <w:pStyle w:val="tabela0"/>
              <w:rPr>
                <w:rFonts w:cs="Arial"/>
                <w:sz w:val="18"/>
                <w:szCs w:val="18"/>
              </w:rPr>
            </w:pPr>
            <w:r w:rsidRPr="00436E29">
              <w:rPr>
                <w:rFonts w:cs="Arial"/>
                <w:sz w:val="18"/>
                <w:szCs w:val="18"/>
              </w:rPr>
              <w:t>Naturalne</w:t>
            </w:r>
          </w:p>
        </w:tc>
        <w:tc>
          <w:tcPr>
            <w:tcW w:w="292" w:type="pct"/>
            <w:tcBorders>
              <w:top w:val="nil"/>
              <w:left w:val="single" w:sz="4" w:space="0" w:color="auto"/>
              <w:bottom w:val="single" w:sz="4" w:space="0" w:color="auto"/>
              <w:right w:val="single" w:sz="4" w:space="0" w:color="auto"/>
            </w:tcBorders>
            <w:shd w:val="clear" w:color="auto" w:fill="auto"/>
            <w:vAlign w:val="center"/>
          </w:tcPr>
          <w:p w14:paraId="298796D3" w14:textId="7B090CA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1B1E34F" w14:textId="253753E3"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06A328E" w14:textId="5699FC2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752237CA" w14:textId="6C6BA2C8"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CC34827" w14:textId="7850D674"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AB3DF1B" w14:textId="50400D7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182C79A" w14:textId="4451424E"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21305303" w14:textId="7C698D63"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5ED5B6D" w14:textId="7862141C"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DD94D6D" w14:textId="65AA6DD5"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647C067E" w14:textId="5644615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511FCF3" w14:textId="1858169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E219C58" w14:textId="06673E41"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A7799F0" w14:textId="41CBFB36"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95947FB" w14:textId="497117EA" w:rsidR="00436E29" w:rsidRPr="00436E29" w:rsidRDefault="00436E29" w:rsidP="00436E29">
            <w:pPr>
              <w:pStyle w:val="tabela0"/>
              <w:rPr>
                <w:rFonts w:cs="Arial"/>
                <w:sz w:val="18"/>
                <w:szCs w:val="18"/>
              </w:rPr>
            </w:pPr>
            <w:r w:rsidRPr="00436E29">
              <w:rPr>
                <w:sz w:val="18"/>
                <w:szCs w:val="18"/>
              </w:rPr>
              <w:t>0,0</w:t>
            </w:r>
          </w:p>
        </w:tc>
      </w:tr>
      <w:tr w:rsidR="00436E29" w:rsidRPr="00436E29" w14:paraId="1C954E5E" w14:textId="77777777" w:rsidTr="00436E29">
        <w:trPr>
          <w:trHeight w:val="227"/>
        </w:trPr>
        <w:tc>
          <w:tcPr>
            <w:tcW w:w="522" w:type="pct"/>
            <w:shd w:val="clear" w:color="auto" w:fill="auto"/>
            <w:vAlign w:val="center"/>
            <w:hideMark/>
          </w:tcPr>
          <w:p w14:paraId="3DDD106E" w14:textId="24374605" w:rsidR="00436E29" w:rsidRPr="00436E29" w:rsidRDefault="00436E29" w:rsidP="005A56F8">
            <w:pPr>
              <w:pStyle w:val="tabela0"/>
              <w:rPr>
                <w:rFonts w:cs="Arial"/>
                <w:sz w:val="18"/>
                <w:szCs w:val="18"/>
              </w:rPr>
            </w:pPr>
            <w:r w:rsidRPr="00436E29">
              <w:rPr>
                <w:rFonts w:cs="Arial"/>
                <w:sz w:val="18"/>
                <w:szCs w:val="18"/>
              </w:rPr>
              <w:t xml:space="preserve">Inne </w:t>
            </w:r>
            <w:r w:rsidR="005A56F8">
              <w:rPr>
                <w:rFonts w:cs="Arial"/>
                <w:sz w:val="18"/>
                <w:szCs w:val="18"/>
              </w:rPr>
              <w:br/>
            </w:r>
            <w:r w:rsidRPr="00436E29">
              <w:rPr>
                <w:rFonts w:cs="Arial"/>
                <w:sz w:val="18"/>
                <w:szCs w:val="18"/>
              </w:rPr>
              <w:t>(pozostałe strefy województwa)</w:t>
            </w:r>
          </w:p>
        </w:tc>
        <w:tc>
          <w:tcPr>
            <w:tcW w:w="292" w:type="pct"/>
            <w:tcBorders>
              <w:top w:val="nil"/>
              <w:left w:val="single" w:sz="4" w:space="0" w:color="auto"/>
              <w:bottom w:val="single" w:sz="4" w:space="0" w:color="auto"/>
              <w:right w:val="single" w:sz="4" w:space="0" w:color="auto"/>
            </w:tcBorders>
            <w:shd w:val="clear" w:color="auto" w:fill="auto"/>
            <w:vAlign w:val="center"/>
          </w:tcPr>
          <w:p w14:paraId="64CC1072" w14:textId="12AF48EC" w:rsidR="00436E29" w:rsidRPr="00436E29" w:rsidRDefault="00436E29" w:rsidP="00436E29">
            <w:pPr>
              <w:pStyle w:val="tabela0"/>
              <w:rPr>
                <w:rFonts w:cs="Arial"/>
                <w:sz w:val="18"/>
                <w:szCs w:val="18"/>
              </w:rPr>
            </w:pPr>
            <w:r w:rsidRPr="00436E29">
              <w:rPr>
                <w:sz w:val="18"/>
                <w:szCs w:val="18"/>
              </w:rPr>
              <w:t>0,459</w:t>
            </w:r>
          </w:p>
        </w:tc>
        <w:tc>
          <w:tcPr>
            <w:tcW w:w="310" w:type="pct"/>
            <w:tcBorders>
              <w:top w:val="nil"/>
              <w:left w:val="nil"/>
              <w:bottom w:val="single" w:sz="4" w:space="0" w:color="auto"/>
              <w:right w:val="single" w:sz="4" w:space="0" w:color="auto"/>
            </w:tcBorders>
            <w:shd w:val="clear" w:color="auto" w:fill="auto"/>
            <w:vAlign w:val="center"/>
          </w:tcPr>
          <w:p w14:paraId="039FC002" w14:textId="698D4233" w:rsidR="00436E29" w:rsidRPr="00436E29" w:rsidRDefault="00436E29" w:rsidP="00436E29">
            <w:pPr>
              <w:pStyle w:val="tabela0"/>
              <w:rPr>
                <w:rFonts w:cs="Arial"/>
                <w:sz w:val="18"/>
                <w:szCs w:val="18"/>
              </w:rPr>
            </w:pPr>
            <w:r w:rsidRPr="00436E29">
              <w:rPr>
                <w:sz w:val="18"/>
                <w:szCs w:val="18"/>
              </w:rPr>
              <w:t>0,406</w:t>
            </w:r>
          </w:p>
        </w:tc>
        <w:tc>
          <w:tcPr>
            <w:tcW w:w="310" w:type="pct"/>
            <w:tcBorders>
              <w:top w:val="nil"/>
              <w:left w:val="nil"/>
              <w:bottom w:val="single" w:sz="4" w:space="0" w:color="auto"/>
              <w:right w:val="single" w:sz="4" w:space="0" w:color="auto"/>
            </w:tcBorders>
            <w:shd w:val="clear" w:color="auto" w:fill="auto"/>
            <w:vAlign w:val="center"/>
          </w:tcPr>
          <w:p w14:paraId="2295B0FE" w14:textId="6B318EC5" w:rsidR="00436E29" w:rsidRPr="00436E29" w:rsidRDefault="00436E29" w:rsidP="00436E29">
            <w:pPr>
              <w:pStyle w:val="tabela0"/>
              <w:rPr>
                <w:rFonts w:cs="Arial"/>
                <w:sz w:val="18"/>
                <w:szCs w:val="18"/>
              </w:rPr>
            </w:pPr>
            <w:r w:rsidRPr="00436E29">
              <w:rPr>
                <w:sz w:val="18"/>
                <w:szCs w:val="18"/>
              </w:rPr>
              <w:t>0,383</w:t>
            </w:r>
          </w:p>
        </w:tc>
        <w:tc>
          <w:tcPr>
            <w:tcW w:w="310" w:type="pct"/>
            <w:tcBorders>
              <w:top w:val="nil"/>
              <w:left w:val="nil"/>
              <w:bottom w:val="single" w:sz="4" w:space="0" w:color="auto"/>
              <w:right w:val="single" w:sz="4" w:space="0" w:color="auto"/>
            </w:tcBorders>
            <w:shd w:val="clear" w:color="auto" w:fill="auto"/>
            <w:vAlign w:val="center"/>
          </w:tcPr>
          <w:p w14:paraId="63B3D6D0" w14:textId="673EF926" w:rsidR="00436E29" w:rsidRPr="00436E29" w:rsidRDefault="00436E29" w:rsidP="00436E29">
            <w:pPr>
              <w:pStyle w:val="tabela0"/>
              <w:rPr>
                <w:rFonts w:cs="Arial"/>
                <w:sz w:val="18"/>
                <w:szCs w:val="18"/>
              </w:rPr>
            </w:pPr>
            <w:r w:rsidRPr="00436E29">
              <w:rPr>
                <w:sz w:val="18"/>
                <w:szCs w:val="18"/>
              </w:rPr>
              <w:t>0,226</w:t>
            </w:r>
          </w:p>
        </w:tc>
        <w:tc>
          <w:tcPr>
            <w:tcW w:w="273" w:type="pct"/>
            <w:tcBorders>
              <w:top w:val="nil"/>
              <w:left w:val="nil"/>
              <w:bottom w:val="single" w:sz="4" w:space="0" w:color="auto"/>
              <w:right w:val="single" w:sz="4" w:space="0" w:color="auto"/>
            </w:tcBorders>
            <w:shd w:val="clear" w:color="auto" w:fill="auto"/>
            <w:vAlign w:val="center"/>
          </w:tcPr>
          <w:p w14:paraId="0544E1E7" w14:textId="75E9220F" w:rsidR="00436E29" w:rsidRPr="00436E29" w:rsidRDefault="00436E29" w:rsidP="00436E29">
            <w:pPr>
              <w:pStyle w:val="tabela0"/>
              <w:rPr>
                <w:rFonts w:cs="Arial"/>
                <w:sz w:val="18"/>
                <w:szCs w:val="18"/>
              </w:rPr>
            </w:pPr>
            <w:r w:rsidRPr="00436E29">
              <w:rPr>
                <w:sz w:val="18"/>
                <w:szCs w:val="18"/>
              </w:rPr>
              <w:t>0,515</w:t>
            </w:r>
          </w:p>
        </w:tc>
        <w:tc>
          <w:tcPr>
            <w:tcW w:w="309" w:type="pct"/>
            <w:tcBorders>
              <w:top w:val="nil"/>
              <w:left w:val="nil"/>
              <w:bottom w:val="single" w:sz="4" w:space="0" w:color="auto"/>
              <w:right w:val="single" w:sz="4" w:space="0" w:color="auto"/>
            </w:tcBorders>
            <w:shd w:val="clear" w:color="auto" w:fill="auto"/>
            <w:vAlign w:val="center"/>
          </w:tcPr>
          <w:p w14:paraId="3E9B0374" w14:textId="0BCC91F0" w:rsidR="00436E29" w:rsidRPr="00436E29" w:rsidRDefault="00436E29" w:rsidP="00436E29">
            <w:pPr>
              <w:pStyle w:val="tabela0"/>
              <w:rPr>
                <w:rFonts w:cs="Arial"/>
                <w:sz w:val="18"/>
                <w:szCs w:val="18"/>
              </w:rPr>
            </w:pPr>
            <w:r w:rsidRPr="00436E29">
              <w:rPr>
                <w:sz w:val="18"/>
                <w:szCs w:val="18"/>
              </w:rPr>
              <w:t>0,479</w:t>
            </w:r>
          </w:p>
        </w:tc>
        <w:tc>
          <w:tcPr>
            <w:tcW w:w="309" w:type="pct"/>
            <w:tcBorders>
              <w:top w:val="nil"/>
              <w:left w:val="nil"/>
              <w:bottom w:val="single" w:sz="4" w:space="0" w:color="auto"/>
              <w:right w:val="single" w:sz="4" w:space="0" w:color="auto"/>
            </w:tcBorders>
            <w:shd w:val="clear" w:color="auto" w:fill="auto"/>
            <w:vAlign w:val="center"/>
          </w:tcPr>
          <w:p w14:paraId="5BE05D3E" w14:textId="42075AA9" w:rsidR="00436E29" w:rsidRPr="00436E29" w:rsidRDefault="00436E29" w:rsidP="00436E29">
            <w:pPr>
              <w:pStyle w:val="tabela0"/>
              <w:rPr>
                <w:rFonts w:cs="Arial"/>
                <w:sz w:val="18"/>
                <w:szCs w:val="18"/>
              </w:rPr>
            </w:pPr>
            <w:r w:rsidRPr="00436E29">
              <w:rPr>
                <w:sz w:val="18"/>
                <w:szCs w:val="18"/>
              </w:rPr>
              <w:t>0,378</w:t>
            </w:r>
          </w:p>
        </w:tc>
        <w:tc>
          <w:tcPr>
            <w:tcW w:w="348" w:type="pct"/>
            <w:tcBorders>
              <w:top w:val="nil"/>
              <w:left w:val="nil"/>
              <w:bottom w:val="single" w:sz="4" w:space="0" w:color="auto"/>
              <w:right w:val="single" w:sz="4" w:space="0" w:color="auto"/>
            </w:tcBorders>
            <w:shd w:val="clear" w:color="auto" w:fill="auto"/>
            <w:vAlign w:val="center"/>
          </w:tcPr>
          <w:p w14:paraId="49660723" w14:textId="2F2DE142" w:rsidR="00436E29" w:rsidRPr="00436E29" w:rsidRDefault="00436E29" w:rsidP="00436E29">
            <w:pPr>
              <w:pStyle w:val="tabela0"/>
              <w:rPr>
                <w:rFonts w:cs="Arial"/>
                <w:sz w:val="18"/>
                <w:szCs w:val="18"/>
              </w:rPr>
            </w:pPr>
            <w:r w:rsidRPr="00436E29">
              <w:rPr>
                <w:sz w:val="18"/>
                <w:szCs w:val="18"/>
              </w:rPr>
              <w:t>0,242</w:t>
            </w:r>
          </w:p>
        </w:tc>
        <w:tc>
          <w:tcPr>
            <w:tcW w:w="309" w:type="pct"/>
            <w:tcBorders>
              <w:top w:val="nil"/>
              <w:left w:val="nil"/>
              <w:bottom w:val="single" w:sz="4" w:space="0" w:color="auto"/>
              <w:right w:val="single" w:sz="4" w:space="0" w:color="auto"/>
            </w:tcBorders>
            <w:shd w:val="clear" w:color="auto" w:fill="auto"/>
            <w:vAlign w:val="center"/>
          </w:tcPr>
          <w:p w14:paraId="6A2CADF7" w14:textId="0E276EFB" w:rsidR="00436E29" w:rsidRPr="00436E29" w:rsidRDefault="00436E29" w:rsidP="00436E29">
            <w:pPr>
              <w:pStyle w:val="tabela0"/>
              <w:rPr>
                <w:rFonts w:cs="Arial"/>
                <w:sz w:val="18"/>
                <w:szCs w:val="18"/>
              </w:rPr>
            </w:pPr>
            <w:r w:rsidRPr="00436E29">
              <w:rPr>
                <w:sz w:val="18"/>
                <w:szCs w:val="18"/>
              </w:rPr>
              <w:t>0,460</w:t>
            </w:r>
          </w:p>
        </w:tc>
        <w:tc>
          <w:tcPr>
            <w:tcW w:w="271" w:type="pct"/>
            <w:tcBorders>
              <w:top w:val="nil"/>
              <w:left w:val="nil"/>
              <w:bottom w:val="single" w:sz="4" w:space="0" w:color="auto"/>
              <w:right w:val="single" w:sz="4" w:space="0" w:color="auto"/>
            </w:tcBorders>
            <w:shd w:val="clear" w:color="auto" w:fill="auto"/>
            <w:vAlign w:val="center"/>
          </w:tcPr>
          <w:p w14:paraId="4F1ADE48" w14:textId="19D94A09" w:rsidR="00436E29" w:rsidRPr="00436E29" w:rsidRDefault="00436E29" w:rsidP="00436E29">
            <w:pPr>
              <w:pStyle w:val="tabela0"/>
              <w:rPr>
                <w:rFonts w:cs="Arial"/>
                <w:sz w:val="18"/>
                <w:szCs w:val="18"/>
              </w:rPr>
            </w:pPr>
            <w:r w:rsidRPr="00436E29">
              <w:rPr>
                <w:sz w:val="18"/>
                <w:szCs w:val="18"/>
              </w:rPr>
              <w:t>0,490</w:t>
            </w:r>
          </w:p>
        </w:tc>
        <w:tc>
          <w:tcPr>
            <w:tcW w:w="273" w:type="pct"/>
            <w:tcBorders>
              <w:top w:val="nil"/>
              <w:left w:val="nil"/>
              <w:bottom w:val="single" w:sz="4" w:space="0" w:color="auto"/>
              <w:right w:val="single" w:sz="4" w:space="0" w:color="auto"/>
            </w:tcBorders>
            <w:shd w:val="clear" w:color="auto" w:fill="auto"/>
            <w:vAlign w:val="center"/>
          </w:tcPr>
          <w:p w14:paraId="54CE4C2B" w14:textId="3FF9ED3F" w:rsidR="00436E29" w:rsidRPr="00436E29" w:rsidRDefault="00436E29" w:rsidP="00436E29">
            <w:pPr>
              <w:pStyle w:val="tabela0"/>
              <w:rPr>
                <w:rFonts w:cs="Arial"/>
                <w:sz w:val="18"/>
                <w:szCs w:val="18"/>
              </w:rPr>
            </w:pPr>
            <w:r w:rsidRPr="00436E29">
              <w:rPr>
                <w:sz w:val="18"/>
                <w:szCs w:val="18"/>
              </w:rPr>
              <w:t>0,472</w:t>
            </w:r>
          </w:p>
        </w:tc>
        <w:tc>
          <w:tcPr>
            <w:tcW w:w="309" w:type="pct"/>
            <w:tcBorders>
              <w:top w:val="nil"/>
              <w:left w:val="nil"/>
              <w:bottom w:val="single" w:sz="4" w:space="0" w:color="auto"/>
              <w:right w:val="single" w:sz="4" w:space="0" w:color="auto"/>
            </w:tcBorders>
            <w:shd w:val="clear" w:color="auto" w:fill="auto"/>
            <w:vAlign w:val="center"/>
          </w:tcPr>
          <w:p w14:paraId="094CE990" w14:textId="720F69A4" w:rsidR="00436E29" w:rsidRPr="00436E29" w:rsidRDefault="00436E29" w:rsidP="00436E29">
            <w:pPr>
              <w:pStyle w:val="tabela0"/>
              <w:rPr>
                <w:rFonts w:cs="Arial"/>
                <w:sz w:val="18"/>
                <w:szCs w:val="18"/>
              </w:rPr>
            </w:pPr>
            <w:r w:rsidRPr="00436E29">
              <w:rPr>
                <w:sz w:val="18"/>
                <w:szCs w:val="18"/>
              </w:rPr>
              <w:t>0,478</w:t>
            </w:r>
          </w:p>
        </w:tc>
        <w:tc>
          <w:tcPr>
            <w:tcW w:w="309" w:type="pct"/>
            <w:tcBorders>
              <w:top w:val="nil"/>
              <w:left w:val="nil"/>
              <w:bottom w:val="single" w:sz="4" w:space="0" w:color="auto"/>
              <w:right w:val="single" w:sz="4" w:space="0" w:color="auto"/>
            </w:tcBorders>
            <w:shd w:val="clear" w:color="auto" w:fill="auto"/>
            <w:vAlign w:val="center"/>
          </w:tcPr>
          <w:p w14:paraId="66A8E7EA" w14:textId="5454BE06" w:rsidR="00436E29" w:rsidRPr="00436E29" w:rsidRDefault="00436E29" w:rsidP="00436E29">
            <w:pPr>
              <w:pStyle w:val="tabela0"/>
              <w:rPr>
                <w:rFonts w:cs="Arial"/>
                <w:sz w:val="18"/>
                <w:szCs w:val="18"/>
              </w:rPr>
            </w:pPr>
            <w:r w:rsidRPr="00436E29">
              <w:rPr>
                <w:sz w:val="18"/>
                <w:szCs w:val="18"/>
              </w:rPr>
              <w:t>0,492</w:t>
            </w:r>
          </w:p>
        </w:tc>
        <w:tc>
          <w:tcPr>
            <w:tcW w:w="271" w:type="pct"/>
            <w:tcBorders>
              <w:top w:val="nil"/>
              <w:left w:val="nil"/>
              <w:bottom w:val="single" w:sz="4" w:space="0" w:color="auto"/>
              <w:right w:val="single" w:sz="4" w:space="0" w:color="auto"/>
            </w:tcBorders>
            <w:shd w:val="clear" w:color="auto" w:fill="auto"/>
            <w:vAlign w:val="center"/>
          </w:tcPr>
          <w:p w14:paraId="78D5FB75" w14:textId="520AD959" w:rsidR="00436E29" w:rsidRPr="00436E29" w:rsidRDefault="00436E29" w:rsidP="00436E29">
            <w:pPr>
              <w:pStyle w:val="tabela0"/>
              <w:rPr>
                <w:rFonts w:cs="Arial"/>
                <w:sz w:val="18"/>
                <w:szCs w:val="18"/>
              </w:rPr>
            </w:pPr>
            <w:r w:rsidRPr="00436E29">
              <w:rPr>
                <w:sz w:val="18"/>
                <w:szCs w:val="18"/>
              </w:rPr>
              <w:t>0,409</w:t>
            </w:r>
          </w:p>
        </w:tc>
        <w:tc>
          <w:tcPr>
            <w:tcW w:w="277" w:type="pct"/>
            <w:tcBorders>
              <w:top w:val="nil"/>
              <w:left w:val="nil"/>
              <w:bottom w:val="single" w:sz="4" w:space="0" w:color="auto"/>
              <w:right w:val="single" w:sz="4" w:space="0" w:color="auto"/>
            </w:tcBorders>
            <w:shd w:val="clear" w:color="auto" w:fill="auto"/>
            <w:vAlign w:val="center"/>
          </w:tcPr>
          <w:p w14:paraId="441CB695" w14:textId="05411E20" w:rsidR="00436E29" w:rsidRPr="00436E29" w:rsidRDefault="00436E29" w:rsidP="00436E29">
            <w:pPr>
              <w:pStyle w:val="tabela0"/>
              <w:rPr>
                <w:rFonts w:cs="Arial"/>
                <w:sz w:val="18"/>
                <w:szCs w:val="18"/>
              </w:rPr>
            </w:pPr>
            <w:r w:rsidRPr="00436E29">
              <w:rPr>
                <w:sz w:val="18"/>
                <w:szCs w:val="18"/>
              </w:rPr>
              <w:t>0,432</w:t>
            </w:r>
          </w:p>
        </w:tc>
      </w:tr>
      <w:tr w:rsidR="00436E29" w:rsidRPr="00436E29" w14:paraId="57AA7E4E" w14:textId="77777777" w:rsidTr="00436E29">
        <w:trPr>
          <w:trHeight w:val="624"/>
        </w:trPr>
        <w:tc>
          <w:tcPr>
            <w:tcW w:w="522" w:type="pct"/>
            <w:shd w:val="clear" w:color="auto" w:fill="auto"/>
            <w:vAlign w:val="center"/>
            <w:hideMark/>
          </w:tcPr>
          <w:p w14:paraId="4EF88718" w14:textId="01EC67D2" w:rsidR="000E7E1E" w:rsidRPr="00436E29" w:rsidRDefault="000E7E1E" w:rsidP="00715F23">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 xml:space="preserve">g/m³], </w:t>
            </w:r>
            <w:r w:rsidR="00715F23">
              <w:rPr>
                <w:rFonts w:cs="Arial"/>
                <w:sz w:val="18"/>
                <w:szCs w:val="18"/>
              </w:rPr>
              <w:br/>
            </w:r>
            <w:r w:rsidRPr="00436E29">
              <w:rPr>
                <w:rFonts w:cs="Arial"/>
                <w:sz w:val="18"/>
                <w:szCs w:val="18"/>
              </w:rPr>
              <w:t>w tym:</w:t>
            </w:r>
          </w:p>
        </w:tc>
        <w:tc>
          <w:tcPr>
            <w:tcW w:w="292" w:type="pct"/>
            <w:shd w:val="clear" w:color="auto" w:fill="auto"/>
            <w:vAlign w:val="center"/>
            <w:hideMark/>
          </w:tcPr>
          <w:p w14:paraId="2F637DEF"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16E307FA"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1EB5C69B"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3E90F868"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3" w:type="pct"/>
            <w:shd w:val="clear" w:color="auto" w:fill="auto"/>
            <w:vAlign w:val="center"/>
            <w:hideMark/>
          </w:tcPr>
          <w:p w14:paraId="5A968E4A"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5CDD84EC"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39413BFC"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48" w:type="pct"/>
            <w:shd w:val="clear" w:color="auto" w:fill="auto"/>
            <w:vAlign w:val="center"/>
            <w:hideMark/>
          </w:tcPr>
          <w:p w14:paraId="16A6FBC1" w14:textId="6E67960B" w:rsidR="000E7E1E" w:rsidRPr="00436E29" w:rsidRDefault="000E7E1E" w:rsidP="00715F23">
            <w:pPr>
              <w:pStyle w:val="tabela0"/>
              <w:rPr>
                <w:rFonts w:cs="Arial"/>
                <w:sz w:val="18"/>
                <w:szCs w:val="18"/>
              </w:rPr>
            </w:pPr>
            <w:r w:rsidRPr="00436E29">
              <w:rPr>
                <w:rFonts w:cs="Arial"/>
                <w:sz w:val="18"/>
                <w:szCs w:val="18"/>
              </w:rPr>
              <w:t xml:space="preserve">TM </w:t>
            </w:r>
            <w:r w:rsidR="00715F23">
              <w:rPr>
                <w:rFonts w:cs="Arial"/>
                <w:sz w:val="18"/>
                <w:szCs w:val="18"/>
              </w:rPr>
              <w:br/>
            </w:r>
            <w:r w:rsidRPr="00436E29">
              <w:rPr>
                <w:rFonts w:cs="Arial"/>
                <w:sz w:val="18"/>
                <w:szCs w:val="18"/>
              </w:rPr>
              <w:t>[</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1F14E059"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1" w:type="pct"/>
            <w:shd w:val="clear" w:color="auto" w:fill="auto"/>
            <w:vAlign w:val="center"/>
            <w:hideMark/>
          </w:tcPr>
          <w:p w14:paraId="7EEF89E0"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3" w:type="pct"/>
            <w:shd w:val="clear" w:color="auto" w:fill="auto"/>
            <w:vAlign w:val="center"/>
            <w:hideMark/>
          </w:tcPr>
          <w:p w14:paraId="46894485"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1B167CC2"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48BCDB2B"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1" w:type="pct"/>
            <w:shd w:val="clear" w:color="auto" w:fill="auto"/>
            <w:vAlign w:val="center"/>
            <w:hideMark/>
          </w:tcPr>
          <w:p w14:paraId="1030DF69"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7" w:type="pct"/>
            <w:shd w:val="clear" w:color="auto" w:fill="auto"/>
            <w:vAlign w:val="center"/>
            <w:hideMark/>
          </w:tcPr>
          <w:p w14:paraId="3DF76A01"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r>
      <w:tr w:rsidR="00436E29" w:rsidRPr="00436E29" w14:paraId="31670071" w14:textId="77777777" w:rsidTr="00436E29">
        <w:trPr>
          <w:trHeight w:val="276"/>
        </w:trPr>
        <w:tc>
          <w:tcPr>
            <w:tcW w:w="522" w:type="pct"/>
            <w:shd w:val="clear" w:color="auto" w:fill="auto"/>
            <w:vAlign w:val="center"/>
            <w:hideMark/>
          </w:tcPr>
          <w:p w14:paraId="42BC5D4A"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4F53A963" w14:textId="1497E078" w:rsidR="00436E29" w:rsidRPr="00436E29" w:rsidRDefault="00436E29" w:rsidP="00436E29">
            <w:pPr>
              <w:pStyle w:val="tabela0"/>
              <w:rPr>
                <w:rFonts w:cs="Arial"/>
                <w:sz w:val="18"/>
                <w:szCs w:val="18"/>
              </w:rPr>
            </w:pPr>
            <w:r w:rsidRPr="00436E29">
              <w:rPr>
                <w:sz w:val="18"/>
                <w:szCs w:val="18"/>
              </w:rPr>
              <w:t>0,07</w:t>
            </w:r>
          </w:p>
        </w:tc>
        <w:tc>
          <w:tcPr>
            <w:tcW w:w="310" w:type="pct"/>
            <w:tcBorders>
              <w:top w:val="single" w:sz="4" w:space="0" w:color="auto"/>
              <w:left w:val="nil"/>
              <w:bottom w:val="single" w:sz="4" w:space="0" w:color="auto"/>
              <w:right w:val="single" w:sz="4" w:space="0" w:color="auto"/>
            </w:tcBorders>
            <w:shd w:val="clear" w:color="auto" w:fill="auto"/>
            <w:vAlign w:val="center"/>
          </w:tcPr>
          <w:p w14:paraId="57961C12" w14:textId="218B1105" w:rsidR="00436E29" w:rsidRPr="00436E29" w:rsidRDefault="00436E29" w:rsidP="00436E29">
            <w:pPr>
              <w:pStyle w:val="tabela0"/>
              <w:rPr>
                <w:rFonts w:cs="Arial"/>
                <w:sz w:val="18"/>
                <w:szCs w:val="18"/>
              </w:rPr>
            </w:pPr>
            <w:r w:rsidRPr="00436E29">
              <w:rPr>
                <w:sz w:val="18"/>
                <w:szCs w:val="18"/>
              </w:rPr>
              <w:t>0,09</w:t>
            </w:r>
          </w:p>
        </w:tc>
        <w:tc>
          <w:tcPr>
            <w:tcW w:w="310" w:type="pct"/>
            <w:tcBorders>
              <w:top w:val="single" w:sz="4" w:space="0" w:color="auto"/>
              <w:left w:val="nil"/>
              <w:bottom w:val="single" w:sz="4" w:space="0" w:color="auto"/>
              <w:right w:val="single" w:sz="4" w:space="0" w:color="auto"/>
            </w:tcBorders>
            <w:shd w:val="clear" w:color="auto" w:fill="auto"/>
            <w:vAlign w:val="center"/>
          </w:tcPr>
          <w:p w14:paraId="34BFC7F7" w14:textId="6F18B3D9" w:rsidR="00436E29" w:rsidRPr="00436E29" w:rsidRDefault="00436E29" w:rsidP="00436E29">
            <w:pPr>
              <w:pStyle w:val="tabela0"/>
              <w:rPr>
                <w:rFonts w:cs="Arial"/>
                <w:sz w:val="18"/>
                <w:szCs w:val="18"/>
              </w:rPr>
            </w:pPr>
            <w:r w:rsidRPr="00436E29">
              <w:rPr>
                <w:sz w:val="18"/>
                <w:szCs w:val="18"/>
              </w:rPr>
              <w:t>0,12</w:t>
            </w:r>
          </w:p>
        </w:tc>
        <w:tc>
          <w:tcPr>
            <w:tcW w:w="310" w:type="pct"/>
            <w:tcBorders>
              <w:top w:val="single" w:sz="4" w:space="0" w:color="auto"/>
              <w:left w:val="nil"/>
              <w:bottom w:val="single" w:sz="4" w:space="0" w:color="auto"/>
              <w:right w:val="single" w:sz="4" w:space="0" w:color="auto"/>
            </w:tcBorders>
            <w:shd w:val="clear" w:color="auto" w:fill="auto"/>
            <w:vAlign w:val="center"/>
          </w:tcPr>
          <w:p w14:paraId="3C671803" w14:textId="21B86D2B" w:rsidR="00436E29" w:rsidRPr="00436E29" w:rsidRDefault="00436E29" w:rsidP="00436E29">
            <w:pPr>
              <w:pStyle w:val="tabela0"/>
              <w:rPr>
                <w:rFonts w:cs="Arial"/>
                <w:sz w:val="18"/>
                <w:szCs w:val="18"/>
              </w:rPr>
            </w:pPr>
            <w:r w:rsidRPr="00436E29">
              <w:rPr>
                <w:sz w:val="18"/>
                <w:szCs w:val="18"/>
              </w:rPr>
              <w:t>0,13</w:t>
            </w:r>
          </w:p>
        </w:tc>
        <w:tc>
          <w:tcPr>
            <w:tcW w:w="273" w:type="pct"/>
            <w:tcBorders>
              <w:top w:val="single" w:sz="4" w:space="0" w:color="auto"/>
              <w:left w:val="nil"/>
              <w:bottom w:val="single" w:sz="4" w:space="0" w:color="auto"/>
              <w:right w:val="single" w:sz="4" w:space="0" w:color="auto"/>
            </w:tcBorders>
            <w:shd w:val="clear" w:color="auto" w:fill="auto"/>
            <w:vAlign w:val="center"/>
          </w:tcPr>
          <w:p w14:paraId="5A10F74A" w14:textId="3B40BC4D" w:rsidR="00436E29" w:rsidRPr="00436E29" w:rsidRDefault="00436E29" w:rsidP="00436E29">
            <w:pPr>
              <w:pStyle w:val="tabela0"/>
              <w:rPr>
                <w:rFonts w:cs="Arial"/>
                <w:sz w:val="18"/>
                <w:szCs w:val="18"/>
              </w:rPr>
            </w:pPr>
            <w:r w:rsidRPr="00436E29">
              <w:rPr>
                <w:sz w:val="18"/>
                <w:szCs w:val="18"/>
              </w:rPr>
              <w:t>0,06</w:t>
            </w:r>
          </w:p>
        </w:tc>
        <w:tc>
          <w:tcPr>
            <w:tcW w:w="309" w:type="pct"/>
            <w:tcBorders>
              <w:top w:val="single" w:sz="4" w:space="0" w:color="auto"/>
              <w:left w:val="nil"/>
              <w:bottom w:val="single" w:sz="4" w:space="0" w:color="auto"/>
              <w:right w:val="single" w:sz="4" w:space="0" w:color="auto"/>
            </w:tcBorders>
            <w:shd w:val="clear" w:color="auto" w:fill="auto"/>
            <w:vAlign w:val="center"/>
          </w:tcPr>
          <w:p w14:paraId="57EBC7AB" w14:textId="3D8499DC" w:rsidR="00436E29" w:rsidRPr="00436E29" w:rsidRDefault="00436E29" w:rsidP="00436E29">
            <w:pPr>
              <w:pStyle w:val="tabela0"/>
              <w:rPr>
                <w:rFonts w:cs="Arial"/>
                <w:sz w:val="18"/>
                <w:szCs w:val="18"/>
              </w:rPr>
            </w:pPr>
            <w:r w:rsidRPr="00436E29">
              <w:rPr>
                <w:sz w:val="18"/>
                <w:szCs w:val="18"/>
              </w:rPr>
              <w:t>0,04</w:t>
            </w:r>
          </w:p>
        </w:tc>
        <w:tc>
          <w:tcPr>
            <w:tcW w:w="309" w:type="pct"/>
            <w:tcBorders>
              <w:top w:val="single" w:sz="4" w:space="0" w:color="auto"/>
              <w:left w:val="nil"/>
              <w:bottom w:val="single" w:sz="4" w:space="0" w:color="auto"/>
              <w:right w:val="single" w:sz="4" w:space="0" w:color="auto"/>
            </w:tcBorders>
            <w:shd w:val="clear" w:color="auto" w:fill="auto"/>
            <w:vAlign w:val="center"/>
          </w:tcPr>
          <w:p w14:paraId="0B57D9A5" w14:textId="230F5621" w:rsidR="00436E29" w:rsidRPr="00436E29" w:rsidRDefault="00436E29" w:rsidP="00436E29">
            <w:pPr>
              <w:pStyle w:val="tabela0"/>
              <w:rPr>
                <w:rFonts w:cs="Arial"/>
                <w:sz w:val="18"/>
                <w:szCs w:val="18"/>
              </w:rPr>
            </w:pPr>
            <w:r w:rsidRPr="00436E29">
              <w:rPr>
                <w:sz w:val="18"/>
                <w:szCs w:val="18"/>
              </w:rPr>
              <w:t>0,08</w:t>
            </w:r>
          </w:p>
        </w:tc>
        <w:tc>
          <w:tcPr>
            <w:tcW w:w="348" w:type="pct"/>
            <w:tcBorders>
              <w:top w:val="single" w:sz="4" w:space="0" w:color="auto"/>
              <w:left w:val="nil"/>
              <w:bottom w:val="single" w:sz="4" w:space="0" w:color="auto"/>
              <w:right w:val="single" w:sz="4" w:space="0" w:color="auto"/>
            </w:tcBorders>
            <w:shd w:val="clear" w:color="auto" w:fill="auto"/>
            <w:vAlign w:val="center"/>
          </w:tcPr>
          <w:p w14:paraId="44453F58" w14:textId="1E67F539" w:rsidR="00436E29" w:rsidRPr="00436E29" w:rsidRDefault="00436E29" w:rsidP="00436E29">
            <w:pPr>
              <w:pStyle w:val="tabela0"/>
              <w:rPr>
                <w:rFonts w:cs="Arial"/>
                <w:sz w:val="18"/>
                <w:szCs w:val="18"/>
              </w:rPr>
            </w:pPr>
            <w:r w:rsidRPr="00436E29">
              <w:rPr>
                <w:sz w:val="18"/>
                <w:szCs w:val="18"/>
              </w:rPr>
              <w:t>0,11</w:t>
            </w:r>
          </w:p>
        </w:tc>
        <w:tc>
          <w:tcPr>
            <w:tcW w:w="309" w:type="pct"/>
            <w:tcBorders>
              <w:top w:val="single" w:sz="4" w:space="0" w:color="auto"/>
              <w:left w:val="nil"/>
              <w:bottom w:val="single" w:sz="4" w:space="0" w:color="auto"/>
              <w:right w:val="single" w:sz="4" w:space="0" w:color="auto"/>
            </w:tcBorders>
            <w:shd w:val="clear" w:color="auto" w:fill="auto"/>
            <w:vAlign w:val="center"/>
          </w:tcPr>
          <w:p w14:paraId="2F9BF9D9" w14:textId="15375F41" w:rsidR="00436E29" w:rsidRPr="00436E29" w:rsidRDefault="00436E29" w:rsidP="00436E29">
            <w:pPr>
              <w:pStyle w:val="tabela0"/>
              <w:rPr>
                <w:rFonts w:cs="Arial"/>
                <w:sz w:val="18"/>
                <w:szCs w:val="18"/>
              </w:rPr>
            </w:pPr>
            <w:r w:rsidRPr="00436E29">
              <w:rPr>
                <w:sz w:val="18"/>
                <w:szCs w:val="18"/>
              </w:rPr>
              <w:t>0,08</w:t>
            </w:r>
          </w:p>
        </w:tc>
        <w:tc>
          <w:tcPr>
            <w:tcW w:w="271" w:type="pct"/>
            <w:tcBorders>
              <w:top w:val="single" w:sz="4" w:space="0" w:color="auto"/>
              <w:left w:val="nil"/>
              <w:bottom w:val="single" w:sz="4" w:space="0" w:color="auto"/>
              <w:right w:val="single" w:sz="4" w:space="0" w:color="auto"/>
            </w:tcBorders>
            <w:shd w:val="clear" w:color="auto" w:fill="auto"/>
            <w:vAlign w:val="center"/>
          </w:tcPr>
          <w:p w14:paraId="0DCCBC5F" w14:textId="084E0866" w:rsidR="00436E29" w:rsidRPr="00436E29" w:rsidRDefault="00436E29" w:rsidP="00436E29">
            <w:pPr>
              <w:pStyle w:val="tabela0"/>
              <w:rPr>
                <w:rFonts w:cs="Arial"/>
                <w:sz w:val="18"/>
                <w:szCs w:val="18"/>
              </w:rPr>
            </w:pPr>
            <w:r w:rsidRPr="00436E29">
              <w:rPr>
                <w:sz w:val="18"/>
                <w:szCs w:val="18"/>
              </w:rPr>
              <w:t>0,10</w:t>
            </w:r>
          </w:p>
        </w:tc>
        <w:tc>
          <w:tcPr>
            <w:tcW w:w="273" w:type="pct"/>
            <w:tcBorders>
              <w:top w:val="single" w:sz="4" w:space="0" w:color="auto"/>
              <w:left w:val="nil"/>
              <w:bottom w:val="single" w:sz="4" w:space="0" w:color="auto"/>
              <w:right w:val="single" w:sz="4" w:space="0" w:color="auto"/>
            </w:tcBorders>
            <w:shd w:val="clear" w:color="auto" w:fill="auto"/>
            <w:vAlign w:val="center"/>
          </w:tcPr>
          <w:p w14:paraId="02634761" w14:textId="34A4E4FB" w:rsidR="00436E29" w:rsidRPr="00436E29" w:rsidRDefault="00436E29" w:rsidP="00436E29">
            <w:pPr>
              <w:pStyle w:val="tabela0"/>
              <w:rPr>
                <w:rFonts w:cs="Arial"/>
                <w:sz w:val="18"/>
                <w:szCs w:val="18"/>
              </w:rPr>
            </w:pPr>
            <w:r w:rsidRPr="00436E29">
              <w:rPr>
                <w:sz w:val="18"/>
                <w:szCs w:val="18"/>
              </w:rPr>
              <w:t>0,08</w:t>
            </w:r>
          </w:p>
        </w:tc>
        <w:tc>
          <w:tcPr>
            <w:tcW w:w="309" w:type="pct"/>
            <w:tcBorders>
              <w:top w:val="single" w:sz="4" w:space="0" w:color="auto"/>
              <w:left w:val="nil"/>
              <w:bottom w:val="single" w:sz="4" w:space="0" w:color="auto"/>
              <w:right w:val="single" w:sz="4" w:space="0" w:color="auto"/>
            </w:tcBorders>
            <w:shd w:val="clear" w:color="auto" w:fill="auto"/>
            <w:vAlign w:val="center"/>
          </w:tcPr>
          <w:p w14:paraId="35B616ED" w14:textId="34F1464E" w:rsidR="00436E29" w:rsidRPr="00436E29" w:rsidRDefault="00436E29" w:rsidP="00436E29">
            <w:pPr>
              <w:pStyle w:val="tabela0"/>
              <w:rPr>
                <w:rFonts w:cs="Arial"/>
                <w:sz w:val="18"/>
                <w:szCs w:val="18"/>
              </w:rPr>
            </w:pPr>
            <w:r w:rsidRPr="00436E29">
              <w:rPr>
                <w:sz w:val="18"/>
                <w:szCs w:val="18"/>
              </w:rPr>
              <w:t>0,12</w:t>
            </w:r>
          </w:p>
        </w:tc>
        <w:tc>
          <w:tcPr>
            <w:tcW w:w="309" w:type="pct"/>
            <w:tcBorders>
              <w:top w:val="single" w:sz="4" w:space="0" w:color="auto"/>
              <w:left w:val="nil"/>
              <w:bottom w:val="single" w:sz="4" w:space="0" w:color="auto"/>
              <w:right w:val="single" w:sz="4" w:space="0" w:color="auto"/>
            </w:tcBorders>
            <w:shd w:val="clear" w:color="auto" w:fill="auto"/>
            <w:vAlign w:val="center"/>
          </w:tcPr>
          <w:p w14:paraId="259A4EE7" w14:textId="2722DF00" w:rsidR="00436E29" w:rsidRPr="00436E29" w:rsidRDefault="00436E29" w:rsidP="00436E29">
            <w:pPr>
              <w:pStyle w:val="tabela0"/>
              <w:rPr>
                <w:rFonts w:cs="Arial"/>
                <w:sz w:val="18"/>
                <w:szCs w:val="18"/>
              </w:rPr>
            </w:pPr>
            <w:r w:rsidRPr="00436E29">
              <w:rPr>
                <w:sz w:val="18"/>
                <w:szCs w:val="18"/>
              </w:rPr>
              <w:t>0,08</w:t>
            </w:r>
          </w:p>
        </w:tc>
        <w:tc>
          <w:tcPr>
            <w:tcW w:w="271" w:type="pct"/>
            <w:tcBorders>
              <w:top w:val="single" w:sz="4" w:space="0" w:color="auto"/>
              <w:left w:val="nil"/>
              <w:bottom w:val="single" w:sz="4" w:space="0" w:color="auto"/>
              <w:right w:val="single" w:sz="4" w:space="0" w:color="auto"/>
            </w:tcBorders>
            <w:shd w:val="clear" w:color="auto" w:fill="auto"/>
            <w:vAlign w:val="center"/>
          </w:tcPr>
          <w:p w14:paraId="2BD1C55E" w14:textId="7FD1D378" w:rsidR="00436E29" w:rsidRPr="00436E29" w:rsidRDefault="00436E29" w:rsidP="00436E29">
            <w:pPr>
              <w:pStyle w:val="tabela0"/>
              <w:rPr>
                <w:rFonts w:cs="Arial"/>
                <w:sz w:val="18"/>
                <w:szCs w:val="18"/>
              </w:rPr>
            </w:pPr>
            <w:r w:rsidRPr="00436E29">
              <w:rPr>
                <w:sz w:val="18"/>
                <w:szCs w:val="18"/>
              </w:rPr>
              <w:t>0,07</w:t>
            </w:r>
          </w:p>
        </w:tc>
        <w:tc>
          <w:tcPr>
            <w:tcW w:w="277" w:type="pct"/>
            <w:tcBorders>
              <w:top w:val="single" w:sz="4" w:space="0" w:color="auto"/>
              <w:left w:val="nil"/>
              <w:bottom w:val="single" w:sz="4" w:space="0" w:color="auto"/>
              <w:right w:val="single" w:sz="4" w:space="0" w:color="auto"/>
            </w:tcBorders>
            <w:shd w:val="clear" w:color="auto" w:fill="auto"/>
            <w:vAlign w:val="center"/>
          </w:tcPr>
          <w:p w14:paraId="298D6BA2" w14:textId="2FAAA5F2" w:rsidR="00436E29" w:rsidRPr="00436E29" w:rsidRDefault="00436E29" w:rsidP="00436E29">
            <w:pPr>
              <w:pStyle w:val="tabela0"/>
              <w:rPr>
                <w:rFonts w:cs="Arial"/>
                <w:sz w:val="18"/>
                <w:szCs w:val="18"/>
              </w:rPr>
            </w:pPr>
            <w:r w:rsidRPr="00436E29">
              <w:rPr>
                <w:sz w:val="18"/>
                <w:szCs w:val="18"/>
              </w:rPr>
              <w:t>0,06</w:t>
            </w:r>
          </w:p>
        </w:tc>
      </w:tr>
      <w:tr w:rsidR="00436E29" w:rsidRPr="00436E29" w14:paraId="618B4BB7" w14:textId="77777777" w:rsidTr="00436E29">
        <w:trPr>
          <w:trHeight w:val="276"/>
        </w:trPr>
        <w:tc>
          <w:tcPr>
            <w:tcW w:w="522" w:type="pct"/>
            <w:shd w:val="clear" w:color="auto" w:fill="auto"/>
            <w:vAlign w:val="center"/>
            <w:hideMark/>
          </w:tcPr>
          <w:p w14:paraId="5788B9AE" w14:textId="77777777" w:rsidR="00436E29" w:rsidRPr="00436E29" w:rsidRDefault="00436E29" w:rsidP="00436E29">
            <w:pPr>
              <w:pStyle w:val="tabela0"/>
              <w:rPr>
                <w:rFonts w:cs="Arial"/>
                <w:sz w:val="18"/>
                <w:szCs w:val="18"/>
              </w:rPr>
            </w:pPr>
            <w:r w:rsidRPr="00436E29">
              <w:rPr>
                <w:rFonts w:cs="Arial"/>
                <w:sz w:val="18"/>
                <w:szCs w:val="18"/>
              </w:rPr>
              <w:t>Ruch drogowy</w:t>
            </w:r>
          </w:p>
        </w:tc>
        <w:tc>
          <w:tcPr>
            <w:tcW w:w="292" w:type="pct"/>
            <w:tcBorders>
              <w:top w:val="nil"/>
              <w:left w:val="single" w:sz="4" w:space="0" w:color="auto"/>
              <w:bottom w:val="single" w:sz="4" w:space="0" w:color="auto"/>
              <w:right w:val="single" w:sz="4" w:space="0" w:color="auto"/>
            </w:tcBorders>
            <w:shd w:val="clear" w:color="auto" w:fill="auto"/>
            <w:vAlign w:val="center"/>
          </w:tcPr>
          <w:p w14:paraId="33481EC1" w14:textId="40ACF86D" w:rsidR="00436E29" w:rsidRPr="00436E29" w:rsidRDefault="00436E29" w:rsidP="00436E29">
            <w:pPr>
              <w:pStyle w:val="tabela0"/>
              <w:rPr>
                <w:rFonts w:cs="Arial"/>
                <w:sz w:val="18"/>
                <w:szCs w:val="18"/>
              </w:rPr>
            </w:pPr>
            <w:r w:rsidRPr="00436E29">
              <w:rPr>
                <w:sz w:val="18"/>
                <w:szCs w:val="18"/>
              </w:rPr>
              <w:t>0,00018</w:t>
            </w:r>
          </w:p>
        </w:tc>
        <w:tc>
          <w:tcPr>
            <w:tcW w:w="310" w:type="pct"/>
            <w:tcBorders>
              <w:top w:val="nil"/>
              <w:left w:val="nil"/>
              <w:bottom w:val="single" w:sz="4" w:space="0" w:color="auto"/>
              <w:right w:val="single" w:sz="4" w:space="0" w:color="auto"/>
            </w:tcBorders>
            <w:shd w:val="clear" w:color="auto" w:fill="auto"/>
            <w:vAlign w:val="center"/>
          </w:tcPr>
          <w:p w14:paraId="70D0A415" w14:textId="46C33A53" w:rsidR="00436E29" w:rsidRPr="00436E29" w:rsidRDefault="00436E29" w:rsidP="00436E29">
            <w:pPr>
              <w:pStyle w:val="tabela0"/>
              <w:rPr>
                <w:rFonts w:cs="Arial"/>
                <w:sz w:val="18"/>
                <w:szCs w:val="18"/>
              </w:rPr>
            </w:pPr>
            <w:r w:rsidRPr="00436E29">
              <w:rPr>
                <w:sz w:val="18"/>
                <w:szCs w:val="18"/>
              </w:rPr>
              <w:t>0,00016</w:t>
            </w:r>
          </w:p>
        </w:tc>
        <w:tc>
          <w:tcPr>
            <w:tcW w:w="310" w:type="pct"/>
            <w:tcBorders>
              <w:top w:val="nil"/>
              <w:left w:val="nil"/>
              <w:bottom w:val="single" w:sz="4" w:space="0" w:color="auto"/>
              <w:right w:val="single" w:sz="4" w:space="0" w:color="auto"/>
            </w:tcBorders>
            <w:shd w:val="clear" w:color="auto" w:fill="auto"/>
            <w:vAlign w:val="center"/>
          </w:tcPr>
          <w:p w14:paraId="0F33AEE5" w14:textId="4AA15BFE" w:rsidR="00436E29" w:rsidRPr="00436E29" w:rsidRDefault="00436E29" w:rsidP="00436E29">
            <w:pPr>
              <w:pStyle w:val="tabela0"/>
              <w:rPr>
                <w:rFonts w:cs="Arial"/>
                <w:sz w:val="18"/>
                <w:szCs w:val="18"/>
              </w:rPr>
            </w:pPr>
            <w:r w:rsidRPr="00436E29">
              <w:rPr>
                <w:sz w:val="18"/>
                <w:szCs w:val="18"/>
              </w:rPr>
              <w:t>0,00030</w:t>
            </w:r>
          </w:p>
        </w:tc>
        <w:tc>
          <w:tcPr>
            <w:tcW w:w="310" w:type="pct"/>
            <w:tcBorders>
              <w:top w:val="nil"/>
              <w:left w:val="nil"/>
              <w:bottom w:val="single" w:sz="4" w:space="0" w:color="auto"/>
              <w:right w:val="single" w:sz="4" w:space="0" w:color="auto"/>
            </w:tcBorders>
            <w:shd w:val="clear" w:color="auto" w:fill="auto"/>
            <w:vAlign w:val="center"/>
          </w:tcPr>
          <w:p w14:paraId="4CC94502" w14:textId="2B52F0F2" w:rsidR="00436E29" w:rsidRPr="00436E29" w:rsidRDefault="00436E29" w:rsidP="00436E29">
            <w:pPr>
              <w:pStyle w:val="tabela0"/>
              <w:rPr>
                <w:rFonts w:cs="Arial"/>
                <w:sz w:val="18"/>
                <w:szCs w:val="18"/>
              </w:rPr>
            </w:pPr>
            <w:r w:rsidRPr="00436E29">
              <w:rPr>
                <w:sz w:val="18"/>
                <w:szCs w:val="18"/>
              </w:rPr>
              <w:t>0,00041</w:t>
            </w:r>
          </w:p>
        </w:tc>
        <w:tc>
          <w:tcPr>
            <w:tcW w:w="273" w:type="pct"/>
            <w:tcBorders>
              <w:top w:val="nil"/>
              <w:left w:val="nil"/>
              <w:bottom w:val="single" w:sz="4" w:space="0" w:color="auto"/>
              <w:right w:val="single" w:sz="4" w:space="0" w:color="auto"/>
            </w:tcBorders>
            <w:shd w:val="clear" w:color="auto" w:fill="auto"/>
            <w:vAlign w:val="center"/>
          </w:tcPr>
          <w:p w14:paraId="606931F2" w14:textId="27F24D4E" w:rsidR="00436E29" w:rsidRPr="00436E29" w:rsidRDefault="00436E29" w:rsidP="00436E29">
            <w:pPr>
              <w:pStyle w:val="tabela0"/>
              <w:rPr>
                <w:rFonts w:cs="Arial"/>
                <w:sz w:val="18"/>
                <w:szCs w:val="18"/>
              </w:rPr>
            </w:pPr>
            <w:r w:rsidRPr="00436E29">
              <w:rPr>
                <w:sz w:val="18"/>
                <w:szCs w:val="18"/>
              </w:rPr>
              <w:t>0,00012</w:t>
            </w:r>
          </w:p>
        </w:tc>
        <w:tc>
          <w:tcPr>
            <w:tcW w:w="309" w:type="pct"/>
            <w:tcBorders>
              <w:top w:val="nil"/>
              <w:left w:val="nil"/>
              <w:bottom w:val="single" w:sz="4" w:space="0" w:color="auto"/>
              <w:right w:val="single" w:sz="4" w:space="0" w:color="auto"/>
            </w:tcBorders>
            <w:shd w:val="clear" w:color="auto" w:fill="auto"/>
            <w:vAlign w:val="center"/>
          </w:tcPr>
          <w:p w14:paraId="3EADF10C" w14:textId="158C7790" w:rsidR="00436E29" w:rsidRPr="00436E29" w:rsidRDefault="00436E29" w:rsidP="00436E29">
            <w:pPr>
              <w:pStyle w:val="tabela0"/>
              <w:rPr>
                <w:rFonts w:cs="Arial"/>
                <w:sz w:val="18"/>
                <w:szCs w:val="18"/>
              </w:rPr>
            </w:pPr>
            <w:r w:rsidRPr="00436E29">
              <w:rPr>
                <w:sz w:val="18"/>
                <w:szCs w:val="18"/>
              </w:rPr>
              <w:t>0,00008</w:t>
            </w:r>
          </w:p>
        </w:tc>
        <w:tc>
          <w:tcPr>
            <w:tcW w:w="309" w:type="pct"/>
            <w:tcBorders>
              <w:top w:val="nil"/>
              <w:left w:val="nil"/>
              <w:bottom w:val="single" w:sz="4" w:space="0" w:color="auto"/>
              <w:right w:val="single" w:sz="4" w:space="0" w:color="auto"/>
            </w:tcBorders>
            <w:shd w:val="clear" w:color="auto" w:fill="auto"/>
            <w:vAlign w:val="center"/>
          </w:tcPr>
          <w:p w14:paraId="320534EC" w14:textId="48D39B11" w:rsidR="00436E29" w:rsidRPr="00436E29" w:rsidRDefault="00436E29" w:rsidP="00436E29">
            <w:pPr>
              <w:pStyle w:val="tabela0"/>
              <w:rPr>
                <w:rFonts w:cs="Arial"/>
                <w:sz w:val="18"/>
                <w:szCs w:val="18"/>
              </w:rPr>
            </w:pPr>
            <w:r w:rsidRPr="00436E29">
              <w:rPr>
                <w:sz w:val="18"/>
                <w:szCs w:val="18"/>
              </w:rPr>
              <w:t>0,00018</w:t>
            </w:r>
          </w:p>
        </w:tc>
        <w:tc>
          <w:tcPr>
            <w:tcW w:w="348" w:type="pct"/>
            <w:tcBorders>
              <w:top w:val="nil"/>
              <w:left w:val="nil"/>
              <w:bottom w:val="single" w:sz="4" w:space="0" w:color="auto"/>
              <w:right w:val="single" w:sz="4" w:space="0" w:color="auto"/>
            </w:tcBorders>
            <w:shd w:val="clear" w:color="auto" w:fill="auto"/>
            <w:vAlign w:val="center"/>
          </w:tcPr>
          <w:p w14:paraId="0CCC1A3A" w14:textId="78F0A726" w:rsidR="00436E29" w:rsidRPr="00436E29" w:rsidRDefault="00436E29" w:rsidP="00436E29">
            <w:pPr>
              <w:pStyle w:val="tabela0"/>
              <w:rPr>
                <w:rFonts w:cs="Arial"/>
                <w:sz w:val="18"/>
                <w:szCs w:val="18"/>
              </w:rPr>
            </w:pPr>
            <w:r w:rsidRPr="00436E29">
              <w:rPr>
                <w:sz w:val="18"/>
                <w:szCs w:val="18"/>
              </w:rPr>
              <w:t>0,00010</w:t>
            </w:r>
          </w:p>
        </w:tc>
        <w:tc>
          <w:tcPr>
            <w:tcW w:w="309" w:type="pct"/>
            <w:tcBorders>
              <w:top w:val="nil"/>
              <w:left w:val="nil"/>
              <w:bottom w:val="single" w:sz="4" w:space="0" w:color="auto"/>
              <w:right w:val="single" w:sz="4" w:space="0" w:color="auto"/>
            </w:tcBorders>
            <w:shd w:val="clear" w:color="auto" w:fill="auto"/>
            <w:vAlign w:val="center"/>
          </w:tcPr>
          <w:p w14:paraId="0D16EA68" w14:textId="4349640D" w:rsidR="00436E29" w:rsidRPr="00436E29" w:rsidRDefault="00436E29" w:rsidP="00436E29">
            <w:pPr>
              <w:pStyle w:val="tabela0"/>
              <w:rPr>
                <w:rFonts w:cs="Arial"/>
                <w:sz w:val="18"/>
                <w:szCs w:val="18"/>
              </w:rPr>
            </w:pPr>
            <w:r w:rsidRPr="00436E29">
              <w:rPr>
                <w:sz w:val="18"/>
                <w:szCs w:val="18"/>
              </w:rPr>
              <w:t>0,00020</w:t>
            </w:r>
          </w:p>
        </w:tc>
        <w:tc>
          <w:tcPr>
            <w:tcW w:w="271" w:type="pct"/>
            <w:tcBorders>
              <w:top w:val="nil"/>
              <w:left w:val="nil"/>
              <w:bottom w:val="single" w:sz="4" w:space="0" w:color="auto"/>
              <w:right w:val="single" w:sz="4" w:space="0" w:color="auto"/>
            </w:tcBorders>
            <w:shd w:val="clear" w:color="auto" w:fill="auto"/>
            <w:vAlign w:val="center"/>
          </w:tcPr>
          <w:p w14:paraId="432B4843" w14:textId="71901B50" w:rsidR="00436E29" w:rsidRPr="00436E29" w:rsidRDefault="00436E29" w:rsidP="00436E29">
            <w:pPr>
              <w:pStyle w:val="tabela0"/>
              <w:rPr>
                <w:rFonts w:cs="Arial"/>
                <w:sz w:val="18"/>
                <w:szCs w:val="18"/>
                <w:lang w:val="pl-PL"/>
              </w:rPr>
            </w:pPr>
            <w:r w:rsidRPr="00436E29">
              <w:rPr>
                <w:sz w:val="18"/>
                <w:szCs w:val="18"/>
              </w:rPr>
              <w:t>0,00031</w:t>
            </w:r>
          </w:p>
        </w:tc>
        <w:tc>
          <w:tcPr>
            <w:tcW w:w="273" w:type="pct"/>
            <w:tcBorders>
              <w:top w:val="nil"/>
              <w:left w:val="nil"/>
              <w:bottom w:val="single" w:sz="4" w:space="0" w:color="auto"/>
              <w:right w:val="single" w:sz="4" w:space="0" w:color="auto"/>
            </w:tcBorders>
            <w:shd w:val="clear" w:color="auto" w:fill="auto"/>
            <w:vAlign w:val="center"/>
          </w:tcPr>
          <w:p w14:paraId="6E7FF9D2" w14:textId="4074CF0A" w:rsidR="00436E29" w:rsidRPr="00436E29" w:rsidRDefault="00436E29" w:rsidP="00436E29">
            <w:pPr>
              <w:pStyle w:val="tabela0"/>
              <w:rPr>
                <w:rFonts w:cs="Arial"/>
                <w:sz w:val="18"/>
                <w:szCs w:val="18"/>
                <w:lang w:val="pl-PL"/>
              </w:rPr>
            </w:pPr>
            <w:r w:rsidRPr="00436E29">
              <w:rPr>
                <w:sz w:val="18"/>
                <w:szCs w:val="18"/>
              </w:rPr>
              <w:t>0,00022</w:t>
            </w:r>
          </w:p>
        </w:tc>
        <w:tc>
          <w:tcPr>
            <w:tcW w:w="309" w:type="pct"/>
            <w:tcBorders>
              <w:top w:val="nil"/>
              <w:left w:val="nil"/>
              <w:bottom w:val="single" w:sz="4" w:space="0" w:color="auto"/>
              <w:right w:val="single" w:sz="4" w:space="0" w:color="auto"/>
            </w:tcBorders>
            <w:shd w:val="clear" w:color="auto" w:fill="auto"/>
            <w:vAlign w:val="center"/>
          </w:tcPr>
          <w:p w14:paraId="3E9FD211" w14:textId="5C377997" w:rsidR="00436E29" w:rsidRPr="00436E29" w:rsidRDefault="00436E29" w:rsidP="00436E29">
            <w:pPr>
              <w:pStyle w:val="tabela0"/>
              <w:rPr>
                <w:rFonts w:cs="Arial"/>
                <w:sz w:val="18"/>
                <w:szCs w:val="18"/>
              </w:rPr>
            </w:pPr>
            <w:r w:rsidRPr="00436E29">
              <w:rPr>
                <w:sz w:val="18"/>
                <w:szCs w:val="18"/>
              </w:rPr>
              <w:t>0,00024</w:t>
            </w:r>
          </w:p>
        </w:tc>
        <w:tc>
          <w:tcPr>
            <w:tcW w:w="309" w:type="pct"/>
            <w:tcBorders>
              <w:top w:val="nil"/>
              <w:left w:val="nil"/>
              <w:bottom w:val="single" w:sz="4" w:space="0" w:color="auto"/>
              <w:right w:val="single" w:sz="4" w:space="0" w:color="auto"/>
            </w:tcBorders>
            <w:shd w:val="clear" w:color="auto" w:fill="auto"/>
            <w:vAlign w:val="center"/>
          </w:tcPr>
          <w:p w14:paraId="144ABBDB" w14:textId="57407038" w:rsidR="00436E29" w:rsidRPr="00436E29" w:rsidRDefault="00436E29" w:rsidP="00436E29">
            <w:pPr>
              <w:pStyle w:val="tabela0"/>
              <w:rPr>
                <w:rFonts w:cs="Arial"/>
                <w:sz w:val="18"/>
                <w:szCs w:val="18"/>
              </w:rPr>
            </w:pPr>
            <w:r w:rsidRPr="00436E29">
              <w:rPr>
                <w:sz w:val="18"/>
                <w:szCs w:val="18"/>
              </w:rPr>
              <w:t>0,00018</w:t>
            </w:r>
          </w:p>
        </w:tc>
        <w:tc>
          <w:tcPr>
            <w:tcW w:w="271" w:type="pct"/>
            <w:tcBorders>
              <w:top w:val="nil"/>
              <w:left w:val="nil"/>
              <w:bottom w:val="single" w:sz="4" w:space="0" w:color="auto"/>
              <w:right w:val="single" w:sz="4" w:space="0" w:color="auto"/>
            </w:tcBorders>
            <w:shd w:val="clear" w:color="auto" w:fill="auto"/>
            <w:vAlign w:val="center"/>
          </w:tcPr>
          <w:p w14:paraId="121586B2" w14:textId="5E1DF06E" w:rsidR="00436E29" w:rsidRPr="00436E29" w:rsidRDefault="00436E29" w:rsidP="00436E29">
            <w:pPr>
              <w:pStyle w:val="tabela0"/>
              <w:rPr>
                <w:rFonts w:cs="Arial"/>
                <w:sz w:val="18"/>
                <w:szCs w:val="18"/>
                <w:lang w:val="pl-PL"/>
              </w:rPr>
            </w:pPr>
            <w:r w:rsidRPr="00436E29">
              <w:rPr>
                <w:sz w:val="18"/>
                <w:szCs w:val="18"/>
              </w:rPr>
              <w:t>0,00014</w:t>
            </w:r>
          </w:p>
        </w:tc>
        <w:tc>
          <w:tcPr>
            <w:tcW w:w="277" w:type="pct"/>
            <w:tcBorders>
              <w:top w:val="nil"/>
              <w:left w:val="nil"/>
              <w:bottom w:val="single" w:sz="4" w:space="0" w:color="auto"/>
              <w:right w:val="single" w:sz="4" w:space="0" w:color="auto"/>
            </w:tcBorders>
            <w:shd w:val="clear" w:color="auto" w:fill="auto"/>
            <w:vAlign w:val="center"/>
          </w:tcPr>
          <w:p w14:paraId="5EDD0EBD" w14:textId="3D9D8EDE" w:rsidR="00436E29" w:rsidRPr="00436E29" w:rsidRDefault="00436E29" w:rsidP="00436E29">
            <w:pPr>
              <w:pStyle w:val="tabela0"/>
              <w:rPr>
                <w:rFonts w:cs="Arial"/>
                <w:sz w:val="18"/>
                <w:szCs w:val="18"/>
              </w:rPr>
            </w:pPr>
            <w:r w:rsidRPr="00436E29">
              <w:rPr>
                <w:sz w:val="18"/>
                <w:szCs w:val="18"/>
              </w:rPr>
              <w:t>0,00019</w:t>
            </w:r>
          </w:p>
        </w:tc>
      </w:tr>
      <w:tr w:rsidR="00436E29" w:rsidRPr="00436E29" w14:paraId="21E9DFE2" w14:textId="77777777" w:rsidTr="00436E29">
        <w:trPr>
          <w:trHeight w:val="552"/>
        </w:trPr>
        <w:tc>
          <w:tcPr>
            <w:tcW w:w="522" w:type="pct"/>
            <w:shd w:val="clear" w:color="auto" w:fill="auto"/>
            <w:vAlign w:val="center"/>
            <w:hideMark/>
          </w:tcPr>
          <w:p w14:paraId="37E48A44" w14:textId="77777777" w:rsidR="00436E29" w:rsidRPr="00436E29" w:rsidRDefault="00436E29" w:rsidP="00436E29">
            <w:pPr>
              <w:pStyle w:val="tabela0"/>
              <w:rPr>
                <w:rFonts w:cs="Arial"/>
                <w:sz w:val="18"/>
                <w:szCs w:val="18"/>
              </w:rPr>
            </w:pPr>
            <w:r w:rsidRPr="00436E29">
              <w:rPr>
                <w:rFonts w:cs="Arial"/>
                <w:sz w:val="18"/>
                <w:szCs w:val="18"/>
              </w:rPr>
              <w:t>Przemysł, w tym produkcja ciepła i energii elektrycznej</w:t>
            </w:r>
          </w:p>
        </w:tc>
        <w:tc>
          <w:tcPr>
            <w:tcW w:w="292" w:type="pct"/>
            <w:tcBorders>
              <w:top w:val="nil"/>
              <w:left w:val="single" w:sz="4" w:space="0" w:color="auto"/>
              <w:bottom w:val="single" w:sz="4" w:space="0" w:color="auto"/>
              <w:right w:val="single" w:sz="4" w:space="0" w:color="auto"/>
            </w:tcBorders>
            <w:shd w:val="clear" w:color="auto" w:fill="auto"/>
            <w:vAlign w:val="center"/>
          </w:tcPr>
          <w:p w14:paraId="559923ED" w14:textId="607EAB7F" w:rsidR="00436E29" w:rsidRPr="00436E29" w:rsidRDefault="00436E29" w:rsidP="00436E29">
            <w:pPr>
              <w:pStyle w:val="tabela0"/>
              <w:rPr>
                <w:rFonts w:cs="Arial"/>
                <w:sz w:val="18"/>
                <w:szCs w:val="18"/>
              </w:rPr>
            </w:pPr>
            <w:r w:rsidRPr="00436E29">
              <w:rPr>
                <w:sz w:val="18"/>
                <w:szCs w:val="18"/>
              </w:rPr>
              <w:t>0,00262</w:t>
            </w:r>
          </w:p>
        </w:tc>
        <w:tc>
          <w:tcPr>
            <w:tcW w:w="310" w:type="pct"/>
            <w:tcBorders>
              <w:top w:val="nil"/>
              <w:left w:val="nil"/>
              <w:bottom w:val="single" w:sz="4" w:space="0" w:color="auto"/>
              <w:right w:val="single" w:sz="4" w:space="0" w:color="auto"/>
            </w:tcBorders>
            <w:shd w:val="clear" w:color="auto" w:fill="auto"/>
            <w:vAlign w:val="center"/>
          </w:tcPr>
          <w:p w14:paraId="6F04110A" w14:textId="76860099" w:rsidR="00436E29" w:rsidRPr="00436E29" w:rsidRDefault="00436E29" w:rsidP="00436E29">
            <w:pPr>
              <w:pStyle w:val="tabela0"/>
              <w:rPr>
                <w:rFonts w:cs="Arial"/>
                <w:sz w:val="18"/>
                <w:szCs w:val="18"/>
              </w:rPr>
            </w:pPr>
            <w:r w:rsidRPr="00436E29">
              <w:rPr>
                <w:sz w:val="18"/>
                <w:szCs w:val="18"/>
              </w:rPr>
              <w:t>0,00416</w:t>
            </w:r>
          </w:p>
        </w:tc>
        <w:tc>
          <w:tcPr>
            <w:tcW w:w="310" w:type="pct"/>
            <w:tcBorders>
              <w:top w:val="nil"/>
              <w:left w:val="nil"/>
              <w:bottom w:val="single" w:sz="4" w:space="0" w:color="auto"/>
              <w:right w:val="single" w:sz="4" w:space="0" w:color="auto"/>
            </w:tcBorders>
            <w:shd w:val="clear" w:color="auto" w:fill="auto"/>
            <w:vAlign w:val="center"/>
          </w:tcPr>
          <w:p w14:paraId="0A0E9397" w14:textId="0DD1E924" w:rsidR="00436E29" w:rsidRPr="00436E29" w:rsidRDefault="00436E29" w:rsidP="00436E29">
            <w:pPr>
              <w:pStyle w:val="tabela0"/>
              <w:rPr>
                <w:rFonts w:cs="Arial"/>
                <w:sz w:val="18"/>
                <w:szCs w:val="18"/>
              </w:rPr>
            </w:pPr>
            <w:r w:rsidRPr="00436E29">
              <w:rPr>
                <w:sz w:val="18"/>
                <w:szCs w:val="18"/>
              </w:rPr>
              <w:t>0,00168</w:t>
            </w:r>
          </w:p>
        </w:tc>
        <w:tc>
          <w:tcPr>
            <w:tcW w:w="310" w:type="pct"/>
            <w:tcBorders>
              <w:top w:val="nil"/>
              <w:left w:val="nil"/>
              <w:bottom w:val="single" w:sz="4" w:space="0" w:color="auto"/>
              <w:right w:val="single" w:sz="4" w:space="0" w:color="auto"/>
            </w:tcBorders>
            <w:shd w:val="clear" w:color="auto" w:fill="auto"/>
            <w:vAlign w:val="center"/>
          </w:tcPr>
          <w:p w14:paraId="6C40AB25" w14:textId="48E9D1C9" w:rsidR="00436E29" w:rsidRPr="00436E29" w:rsidRDefault="00436E29" w:rsidP="00436E29">
            <w:pPr>
              <w:pStyle w:val="tabela0"/>
              <w:rPr>
                <w:rFonts w:cs="Arial"/>
                <w:sz w:val="18"/>
                <w:szCs w:val="18"/>
              </w:rPr>
            </w:pPr>
            <w:r w:rsidRPr="00436E29">
              <w:rPr>
                <w:sz w:val="18"/>
                <w:szCs w:val="18"/>
              </w:rPr>
              <w:t>0,00136</w:t>
            </w:r>
          </w:p>
        </w:tc>
        <w:tc>
          <w:tcPr>
            <w:tcW w:w="273" w:type="pct"/>
            <w:tcBorders>
              <w:top w:val="nil"/>
              <w:left w:val="nil"/>
              <w:bottom w:val="single" w:sz="4" w:space="0" w:color="auto"/>
              <w:right w:val="single" w:sz="4" w:space="0" w:color="auto"/>
            </w:tcBorders>
            <w:shd w:val="clear" w:color="auto" w:fill="auto"/>
            <w:vAlign w:val="center"/>
          </w:tcPr>
          <w:p w14:paraId="07F2997D" w14:textId="4D21DF57" w:rsidR="00436E29" w:rsidRPr="00436E29" w:rsidRDefault="00436E29" w:rsidP="00436E29">
            <w:pPr>
              <w:pStyle w:val="tabela0"/>
              <w:rPr>
                <w:rFonts w:cs="Arial"/>
                <w:sz w:val="18"/>
                <w:szCs w:val="18"/>
              </w:rPr>
            </w:pPr>
            <w:r w:rsidRPr="00436E29">
              <w:rPr>
                <w:sz w:val="18"/>
                <w:szCs w:val="18"/>
              </w:rPr>
              <w:t>0,00181</w:t>
            </w:r>
          </w:p>
        </w:tc>
        <w:tc>
          <w:tcPr>
            <w:tcW w:w="309" w:type="pct"/>
            <w:tcBorders>
              <w:top w:val="nil"/>
              <w:left w:val="nil"/>
              <w:bottom w:val="single" w:sz="4" w:space="0" w:color="auto"/>
              <w:right w:val="single" w:sz="4" w:space="0" w:color="auto"/>
            </w:tcBorders>
            <w:shd w:val="clear" w:color="auto" w:fill="auto"/>
            <w:vAlign w:val="center"/>
          </w:tcPr>
          <w:p w14:paraId="00F70B62" w14:textId="2781E5D9" w:rsidR="00436E29" w:rsidRPr="00436E29" w:rsidRDefault="00436E29" w:rsidP="00436E29">
            <w:pPr>
              <w:pStyle w:val="tabela0"/>
              <w:rPr>
                <w:rFonts w:cs="Arial"/>
                <w:sz w:val="18"/>
                <w:szCs w:val="18"/>
              </w:rPr>
            </w:pPr>
            <w:r w:rsidRPr="00436E29">
              <w:rPr>
                <w:sz w:val="18"/>
                <w:szCs w:val="18"/>
              </w:rPr>
              <w:t>0,00117</w:t>
            </w:r>
          </w:p>
        </w:tc>
        <w:tc>
          <w:tcPr>
            <w:tcW w:w="309" w:type="pct"/>
            <w:tcBorders>
              <w:top w:val="nil"/>
              <w:left w:val="nil"/>
              <w:bottom w:val="single" w:sz="4" w:space="0" w:color="auto"/>
              <w:right w:val="single" w:sz="4" w:space="0" w:color="auto"/>
            </w:tcBorders>
            <w:shd w:val="clear" w:color="auto" w:fill="auto"/>
            <w:vAlign w:val="center"/>
          </w:tcPr>
          <w:p w14:paraId="207C6035" w14:textId="3D5B761F" w:rsidR="00436E29" w:rsidRPr="00436E29" w:rsidRDefault="00436E29" w:rsidP="00436E29">
            <w:pPr>
              <w:pStyle w:val="tabela0"/>
              <w:rPr>
                <w:rFonts w:cs="Arial"/>
                <w:sz w:val="18"/>
                <w:szCs w:val="18"/>
              </w:rPr>
            </w:pPr>
            <w:r w:rsidRPr="00436E29">
              <w:rPr>
                <w:sz w:val="18"/>
                <w:szCs w:val="18"/>
              </w:rPr>
              <w:t>0,00391</w:t>
            </w:r>
          </w:p>
        </w:tc>
        <w:tc>
          <w:tcPr>
            <w:tcW w:w="348" w:type="pct"/>
            <w:tcBorders>
              <w:top w:val="nil"/>
              <w:left w:val="nil"/>
              <w:bottom w:val="single" w:sz="4" w:space="0" w:color="auto"/>
              <w:right w:val="single" w:sz="4" w:space="0" w:color="auto"/>
            </w:tcBorders>
            <w:shd w:val="clear" w:color="auto" w:fill="auto"/>
            <w:vAlign w:val="center"/>
          </w:tcPr>
          <w:p w14:paraId="5E838E2C" w14:textId="78CF5741" w:rsidR="00436E29" w:rsidRPr="00436E29" w:rsidRDefault="00436E29" w:rsidP="00436E29">
            <w:pPr>
              <w:pStyle w:val="tabela0"/>
              <w:rPr>
                <w:rFonts w:cs="Arial"/>
                <w:sz w:val="18"/>
                <w:szCs w:val="18"/>
              </w:rPr>
            </w:pPr>
            <w:r w:rsidRPr="00436E29">
              <w:rPr>
                <w:sz w:val="18"/>
                <w:szCs w:val="18"/>
              </w:rPr>
              <w:t>0,00249</w:t>
            </w:r>
          </w:p>
        </w:tc>
        <w:tc>
          <w:tcPr>
            <w:tcW w:w="309" w:type="pct"/>
            <w:tcBorders>
              <w:top w:val="nil"/>
              <w:left w:val="nil"/>
              <w:bottom w:val="single" w:sz="4" w:space="0" w:color="auto"/>
              <w:right w:val="single" w:sz="4" w:space="0" w:color="auto"/>
            </w:tcBorders>
            <w:shd w:val="clear" w:color="auto" w:fill="auto"/>
            <w:vAlign w:val="center"/>
          </w:tcPr>
          <w:p w14:paraId="77F206CF" w14:textId="45534A34" w:rsidR="00436E29" w:rsidRPr="00436E29" w:rsidRDefault="00436E29" w:rsidP="00436E29">
            <w:pPr>
              <w:pStyle w:val="tabela0"/>
              <w:rPr>
                <w:rFonts w:cs="Arial"/>
                <w:sz w:val="18"/>
                <w:szCs w:val="18"/>
              </w:rPr>
            </w:pPr>
            <w:r w:rsidRPr="00436E29">
              <w:rPr>
                <w:sz w:val="18"/>
                <w:szCs w:val="18"/>
              </w:rPr>
              <w:t>0,00288</w:t>
            </w:r>
          </w:p>
        </w:tc>
        <w:tc>
          <w:tcPr>
            <w:tcW w:w="271" w:type="pct"/>
            <w:tcBorders>
              <w:top w:val="nil"/>
              <w:left w:val="nil"/>
              <w:bottom w:val="single" w:sz="4" w:space="0" w:color="auto"/>
              <w:right w:val="single" w:sz="4" w:space="0" w:color="auto"/>
            </w:tcBorders>
            <w:shd w:val="clear" w:color="auto" w:fill="auto"/>
            <w:vAlign w:val="center"/>
          </w:tcPr>
          <w:p w14:paraId="1AFC2D09" w14:textId="275294D1" w:rsidR="00436E29" w:rsidRPr="00436E29" w:rsidRDefault="00436E29" w:rsidP="00436E29">
            <w:pPr>
              <w:pStyle w:val="tabela0"/>
              <w:rPr>
                <w:rFonts w:cs="Arial"/>
                <w:sz w:val="18"/>
                <w:szCs w:val="18"/>
                <w:lang w:val="pl-PL"/>
              </w:rPr>
            </w:pPr>
            <w:r w:rsidRPr="00436E29">
              <w:rPr>
                <w:sz w:val="18"/>
                <w:szCs w:val="18"/>
              </w:rPr>
              <w:t>0,00290</w:t>
            </w:r>
          </w:p>
        </w:tc>
        <w:tc>
          <w:tcPr>
            <w:tcW w:w="273" w:type="pct"/>
            <w:tcBorders>
              <w:top w:val="nil"/>
              <w:left w:val="nil"/>
              <w:bottom w:val="single" w:sz="4" w:space="0" w:color="auto"/>
              <w:right w:val="single" w:sz="4" w:space="0" w:color="auto"/>
            </w:tcBorders>
            <w:shd w:val="clear" w:color="auto" w:fill="auto"/>
            <w:vAlign w:val="center"/>
          </w:tcPr>
          <w:p w14:paraId="5758733B" w14:textId="2623ED4B" w:rsidR="00436E29" w:rsidRPr="00436E29" w:rsidRDefault="00436E29" w:rsidP="00436E29">
            <w:pPr>
              <w:pStyle w:val="tabela0"/>
              <w:rPr>
                <w:rFonts w:cs="Arial"/>
                <w:sz w:val="18"/>
                <w:szCs w:val="18"/>
              </w:rPr>
            </w:pPr>
            <w:r w:rsidRPr="00436E29">
              <w:rPr>
                <w:sz w:val="18"/>
                <w:szCs w:val="18"/>
              </w:rPr>
              <w:t>0,00264</w:t>
            </w:r>
          </w:p>
        </w:tc>
        <w:tc>
          <w:tcPr>
            <w:tcW w:w="309" w:type="pct"/>
            <w:tcBorders>
              <w:top w:val="nil"/>
              <w:left w:val="nil"/>
              <w:bottom w:val="single" w:sz="4" w:space="0" w:color="auto"/>
              <w:right w:val="single" w:sz="4" w:space="0" w:color="auto"/>
            </w:tcBorders>
            <w:shd w:val="clear" w:color="auto" w:fill="auto"/>
            <w:vAlign w:val="center"/>
          </w:tcPr>
          <w:p w14:paraId="77498AC7" w14:textId="4B532824" w:rsidR="00436E29" w:rsidRPr="00436E29" w:rsidRDefault="00436E29" w:rsidP="00436E29">
            <w:pPr>
              <w:pStyle w:val="tabela0"/>
              <w:rPr>
                <w:rFonts w:cs="Arial"/>
                <w:sz w:val="18"/>
                <w:szCs w:val="18"/>
              </w:rPr>
            </w:pPr>
            <w:r w:rsidRPr="00436E29">
              <w:rPr>
                <w:sz w:val="18"/>
                <w:szCs w:val="18"/>
              </w:rPr>
              <w:t>0,00495</w:t>
            </w:r>
          </w:p>
        </w:tc>
        <w:tc>
          <w:tcPr>
            <w:tcW w:w="309" w:type="pct"/>
            <w:tcBorders>
              <w:top w:val="nil"/>
              <w:left w:val="nil"/>
              <w:bottom w:val="single" w:sz="4" w:space="0" w:color="auto"/>
              <w:right w:val="single" w:sz="4" w:space="0" w:color="auto"/>
            </w:tcBorders>
            <w:shd w:val="clear" w:color="auto" w:fill="auto"/>
            <w:vAlign w:val="center"/>
          </w:tcPr>
          <w:p w14:paraId="5B5DE728" w14:textId="5037DB5F" w:rsidR="00436E29" w:rsidRPr="00436E29" w:rsidRDefault="00436E29" w:rsidP="00436E29">
            <w:pPr>
              <w:pStyle w:val="tabela0"/>
              <w:rPr>
                <w:rFonts w:cs="Arial"/>
                <w:sz w:val="18"/>
                <w:szCs w:val="18"/>
                <w:lang w:val="pl-PL"/>
              </w:rPr>
            </w:pPr>
            <w:r w:rsidRPr="00436E29">
              <w:rPr>
                <w:sz w:val="18"/>
                <w:szCs w:val="18"/>
              </w:rPr>
              <w:t>0,00152</w:t>
            </w:r>
          </w:p>
        </w:tc>
        <w:tc>
          <w:tcPr>
            <w:tcW w:w="271" w:type="pct"/>
            <w:tcBorders>
              <w:top w:val="nil"/>
              <w:left w:val="nil"/>
              <w:bottom w:val="single" w:sz="4" w:space="0" w:color="auto"/>
              <w:right w:val="single" w:sz="4" w:space="0" w:color="auto"/>
            </w:tcBorders>
            <w:shd w:val="clear" w:color="auto" w:fill="auto"/>
            <w:vAlign w:val="center"/>
          </w:tcPr>
          <w:p w14:paraId="3C79D4E7" w14:textId="09E7B3BE" w:rsidR="00436E29" w:rsidRPr="00436E29" w:rsidRDefault="00436E29" w:rsidP="00436E29">
            <w:pPr>
              <w:pStyle w:val="tabela0"/>
              <w:rPr>
                <w:rFonts w:cs="Arial"/>
                <w:sz w:val="18"/>
                <w:szCs w:val="18"/>
                <w:lang w:val="pl-PL"/>
              </w:rPr>
            </w:pPr>
            <w:r w:rsidRPr="00436E29">
              <w:rPr>
                <w:sz w:val="18"/>
                <w:szCs w:val="18"/>
              </w:rPr>
              <w:t>0,00145</w:t>
            </w:r>
          </w:p>
        </w:tc>
        <w:tc>
          <w:tcPr>
            <w:tcW w:w="277" w:type="pct"/>
            <w:tcBorders>
              <w:top w:val="nil"/>
              <w:left w:val="nil"/>
              <w:bottom w:val="single" w:sz="4" w:space="0" w:color="auto"/>
              <w:right w:val="single" w:sz="4" w:space="0" w:color="auto"/>
            </w:tcBorders>
            <w:shd w:val="clear" w:color="auto" w:fill="auto"/>
            <w:vAlign w:val="center"/>
          </w:tcPr>
          <w:p w14:paraId="28E986EC" w14:textId="18E7268A" w:rsidR="00436E29" w:rsidRPr="00436E29" w:rsidRDefault="00436E29" w:rsidP="00436E29">
            <w:pPr>
              <w:pStyle w:val="tabela0"/>
              <w:rPr>
                <w:rFonts w:cs="Arial"/>
                <w:sz w:val="18"/>
                <w:szCs w:val="18"/>
                <w:lang w:val="pl-PL"/>
              </w:rPr>
            </w:pPr>
            <w:r w:rsidRPr="00436E29">
              <w:rPr>
                <w:sz w:val="18"/>
                <w:szCs w:val="18"/>
              </w:rPr>
              <w:t>0,00116</w:t>
            </w:r>
          </w:p>
        </w:tc>
      </w:tr>
      <w:tr w:rsidR="00436E29" w:rsidRPr="00436E29" w14:paraId="2AAABAE5" w14:textId="77777777" w:rsidTr="00436E29">
        <w:trPr>
          <w:trHeight w:val="276"/>
        </w:trPr>
        <w:tc>
          <w:tcPr>
            <w:tcW w:w="522" w:type="pct"/>
            <w:shd w:val="clear" w:color="auto" w:fill="auto"/>
            <w:vAlign w:val="center"/>
            <w:hideMark/>
          </w:tcPr>
          <w:p w14:paraId="243E93E8" w14:textId="77777777" w:rsidR="00436E29" w:rsidRPr="00436E29" w:rsidRDefault="00436E29" w:rsidP="00436E29">
            <w:pPr>
              <w:pStyle w:val="tabela0"/>
              <w:rPr>
                <w:rFonts w:cs="Arial"/>
                <w:sz w:val="18"/>
                <w:szCs w:val="18"/>
              </w:rPr>
            </w:pPr>
            <w:r w:rsidRPr="00436E29">
              <w:rPr>
                <w:rFonts w:cs="Arial"/>
                <w:sz w:val="18"/>
                <w:szCs w:val="18"/>
              </w:rPr>
              <w:lastRenderedPageBreak/>
              <w:t>Rolnictwo</w:t>
            </w:r>
          </w:p>
        </w:tc>
        <w:tc>
          <w:tcPr>
            <w:tcW w:w="292" w:type="pct"/>
            <w:tcBorders>
              <w:top w:val="nil"/>
              <w:left w:val="single" w:sz="4" w:space="0" w:color="auto"/>
              <w:bottom w:val="single" w:sz="4" w:space="0" w:color="auto"/>
              <w:right w:val="single" w:sz="4" w:space="0" w:color="auto"/>
            </w:tcBorders>
            <w:shd w:val="clear" w:color="auto" w:fill="auto"/>
            <w:vAlign w:val="center"/>
          </w:tcPr>
          <w:p w14:paraId="0FBCE49B" w14:textId="76BE3D8B"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C9AC00F" w14:textId="7B4BED4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7C6F0AB" w14:textId="2ADB0A06"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60B9534" w14:textId="301C4F70"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6567D7DC" w14:textId="49204B90"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D1094F" w14:textId="76FF9EE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D5EF53C" w14:textId="47805B69"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3EF30153" w14:textId="223FB44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B8690D1" w14:textId="00F38ED7"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446E563A" w14:textId="1ABB846E"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57EEC0AB" w14:textId="26D43DE4"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D62328A" w14:textId="37570F3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3B39D0D8" w14:textId="21EF4F5E"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340DB9EC" w14:textId="74C4828A"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0DA26934" w14:textId="31D0ED95" w:rsidR="00436E29" w:rsidRPr="00436E29" w:rsidRDefault="00436E29" w:rsidP="00436E29">
            <w:pPr>
              <w:pStyle w:val="tabela0"/>
              <w:rPr>
                <w:rFonts w:cs="Arial"/>
                <w:sz w:val="18"/>
                <w:szCs w:val="18"/>
              </w:rPr>
            </w:pPr>
            <w:r w:rsidRPr="00436E29">
              <w:rPr>
                <w:sz w:val="18"/>
                <w:szCs w:val="18"/>
              </w:rPr>
              <w:t>0,0</w:t>
            </w:r>
          </w:p>
        </w:tc>
      </w:tr>
      <w:tr w:rsidR="00436E29" w:rsidRPr="00436E29" w14:paraId="643EFCD5" w14:textId="77777777" w:rsidTr="00436E29">
        <w:trPr>
          <w:trHeight w:val="276"/>
        </w:trPr>
        <w:tc>
          <w:tcPr>
            <w:tcW w:w="522" w:type="pct"/>
            <w:shd w:val="clear" w:color="auto" w:fill="auto"/>
            <w:vAlign w:val="center"/>
            <w:hideMark/>
          </w:tcPr>
          <w:p w14:paraId="72D0B636" w14:textId="77777777" w:rsidR="00436E29" w:rsidRPr="00436E29" w:rsidRDefault="00436E29" w:rsidP="00436E29">
            <w:pPr>
              <w:pStyle w:val="tabela0"/>
              <w:rPr>
                <w:rFonts w:cs="Arial"/>
                <w:sz w:val="18"/>
                <w:szCs w:val="18"/>
              </w:rPr>
            </w:pPr>
            <w:r w:rsidRPr="00436E29">
              <w:rPr>
                <w:rFonts w:cs="Arial"/>
                <w:sz w:val="18"/>
                <w:szCs w:val="18"/>
              </w:rPr>
              <w:t>Sektor bytowo-komunalny</w:t>
            </w:r>
          </w:p>
        </w:tc>
        <w:tc>
          <w:tcPr>
            <w:tcW w:w="292" w:type="pct"/>
            <w:tcBorders>
              <w:top w:val="nil"/>
              <w:left w:val="single" w:sz="4" w:space="0" w:color="auto"/>
              <w:bottom w:val="single" w:sz="4" w:space="0" w:color="auto"/>
              <w:right w:val="single" w:sz="4" w:space="0" w:color="auto"/>
            </w:tcBorders>
            <w:shd w:val="clear" w:color="auto" w:fill="auto"/>
            <w:vAlign w:val="center"/>
          </w:tcPr>
          <w:p w14:paraId="4BEB1959" w14:textId="373733F0" w:rsidR="00436E29" w:rsidRPr="00436E29" w:rsidRDefault="00436E29" w:rsidP="00436E29">
            <w:pPr>
              <w:pStyle w:val="tabela0"/>
              <w:rPr>
                <w:rFonts w:cs="Arial"/>
                <w:sz w:val="18"/>
                <w:szCs w:val="18"/>
              </w:rPr>
            </w:pPr>
            <w:r w:rsidRPr="00436E29">
              <w:rPr>
                <w:sz w:val="18"/>
                <w:szCs w:val="18"/>
              </w:rPr>
              <w:t>0,069</w:t>
            </w:r>
          </w:p>
        </w:tc>
        <w:tc>
          <w:tcPr>
            <w:tcW w:w="310" w:type="pct"/>
            <w:tcBorders>
              <w:top w:val="nil"/>
              <w:left w:val="nil"/>
              <w:bottom w:val="single" w:sz="4" w:space="0" w:color="auto"/>
              <w:right w:val="single" w:sz="4" w:space="0" w:color="auto"/>
            </w:tcBorders>
            <w:shd w:val="clear" w:color="auto" w:fill="auto"/>
            <w:vAlign w:val="center"/>
          </w:tcPr>
          <w:p w14:paraId="15383C2F" w14:textId="5BD04A9D" w:rsidR="00436E29" w:rsidRPr="00436E29" w:rsidRDefault="00436E29" w:rsidP="00436E29">
            <w:pPr>
              <w:pStyle w:val="tabela0"/>
              <w:rPr>
                <w:rFonts w:cs="Arial"/>
                <w:sz w:val="18"/>
                <w:szCs w:val="18"/>
              </w:rPr>
            </w:pPr>
            <w:r w:rsidRPr="00436E29">
              <w:rPr>
                <w:sz w:val="18"/>
                <w:szCs w:val="18"/>
              </w:rPr>
              <w:t>0,085</w:t>
            </w:r>
          </w:p>
        </w:tc>
        <w:tc>
          <w:tcPr>
            <w:tcW w:w="310" w:type="pct"/>
            <w:tcBorders>
              <w:top w:val="nil"/>
              <w:left w:val="nil"/>
              <w:bottom w:val="single" w:sz="4" w:space="0" w:color="auto"/>
              <w:right w:val="single" w:sz="4" w:space="0" w:color="auto"/>
            </w:tcBorders>
            <w:shd w:val="clear" w:color="auto" w:fill="auto"/>
            <w:vAlign w:val="center"/>
          </w:tcPr>
          <w:p w14:paraId="29698A2D" w14:textId="60CB4D5D" w:rsidR="00436E29" w:rsidRPr="00436E29" w:rsidRDefault="00436E29" w:rsidP="00436E29">
            <w:pPr>
              <w:pStyle w:val="tabela0"/>
              <w:rPr>
                <w:rFonts w:cs="Arial"/>
                <w:sz w:val="18"/>
                <w:szCs w:val="18"/>
              </w:rPr>
            </w:pPr>
            <w:r w:rsidRPr="00436E29">
              <w:rPr>
                <w:sz w:val="18"/>
                <w:szCs w:val="18"/>
              </w:rPr>
              <w:t>0,117</w:t>
            </w:r>
          </w:p>
        </w:tc>
        <w:tc>
          <w:tcPr>
            <w:tcW w:w="310" w:type="pct"/>
            <w:tcBorders>
              <w:top w:val="nil"/>
              <w:left w:val="nil"/>
              <w:bottom w:val="single" w:sz="4" w:space="0" w:color="auto"/>
              <w:right w:val="single" w:sz="4" w:space="0" w:color="auto"/>
            </w:tcBorders>
            <w:shd w:val="clear" w:color="auto" w:fill="auto"/>
            <w:vAlign w:val="center"/>
          </w:tcPr>
          <w:p w14:paraId="50E6B58A" w14:textId="7263CAF0" w:rsidR="00436E29" w:rsidRPr="00436E29" w:rsidRDefault="00436E29" w:rsidP="00436E29">
            <w:pPr>
              <w:pStyle w:val="tabela0"/>
              <w:rPr>
                <w:rFonts w:cs="Arial"/>
                <w:sz w:val="18"/>
                <w:szCs w:val="18"/>
              </w:rPr>
            </w:pPr>
            <w:r w:rsidRPr="00436E29">
              <w:rPr>
                <w:sz w:val="18"/>
                <w:szCs w:val="18"/>
              </w:rPr>
              <w:t>0,131</w:t>
            </w:r>
          </w:p>
        </w:tc>
        <w:tc>
          <w:tcPr>
            <w:tcW w:w="273" w:type="pct"/>
            <w:tcBorders>
              <w:top w:val="nil"/>
              <w:left w:val="nil"/>
              <w:bottom w:val="single" w:sz="4" w:space="0" w:color="auto"/>
              <w:right w:val="single" w:sz="4" w:space="0" w:color="auto"/>
            </w:tcBorders>
            <w:shd w:val="clear" w:color="auto" w:fill="auto"/>
            <w:vAlign w:val="center"/>
          </w:tcPr>
          <w:p w14:paraId="3DCF5D21" w14:textId="796D5770" w:rsidR="00436E29" w:rsidRPr="00436E29" w:rsidRDefault="00436E29" w:rsidP="00436E29">
            <w:pPr>
              <w:pStyle w:val="tabela0"/>
              <w:rPr>
                <w:rFonts w:cs="Arial"/>
                <w:sz w:val="18"/>
                <w:szCs w:val="18"/>
              </w:rPr>
            </w:pPr>
            <w:r w:rsidRPr="00436E29">
              <w:rPr>
                <w:sz w:val="18"/>
                <w:szCs w:val="18"/>
              </w:rPr>
              <w:t>0,059</w:t>
            </w:r>
          </w:p>
        </w:tc>
        <w:tc>
          <w:tcPr>
            <w:tcW w:w="309" w:type="pct"/>
            <w:tcBorders>
              <w:top w:val="nil"/>
              <w:left w:val="nil"/>
              <w:bottom w:val="single" w:sz="4" w:space="0" w:color="auto"/>
              <w:right w:val="single" w:sz="4" w:space="0" w:color="auto"/>
            </w:tcBorders>
            <w:shd w:val="clear" w:color="auto" w:fill="auto"/>
            <w:vAlign w:val="center"/>
          </w:tcPr>
          <w:p w14:paraId="57348757" w14:textId="72C0666F" w:rsidR="00436E29" w:rsidRPr="00436E29" w:rsidRDefault="00436E29" w:rsidP="00436E29">
            <w:pPr>
              <w:pStyle w:val="tabela0"/>
              <w:rPr>
                <w:rFonts w:cs="Arial"/>
                <w:sz w:val="18"/>
                <w:szCs w:val="18"/>
              </w:rPr>
            </w:pPr>
            <w:r w:rsidRPr="00436E29">
              <w:rPr>
                <w:sz w:val="18"/>
                <w:szCs w:val="18"/>
              </w:rPr>
              <w:t>0,043</w:t>
            </w:r>
          </w:p>
        </w:tc>
        <w:tc>
          <w:tcPr>
            <w:tcW w:w="309" w:type="pct"/>
            <w:tcBorders>
              <w:top w:val="nil"/>
              <w:left w:val="nil"/>
              <w:bottom w:val="single" w:sz="4" w:space="0" w:color="auto"/>
              <w:right w:val="single" w:sz="4" w:space="0" w:color="auto"/>
            </w:tcBorders>
            <w:shd w:val="clear" w:color="auto" w:fill="auto"/>
            <w:vAlign w:val="center"/>
          </w:tcPr>
          <w:p w14:paraId="1538F1F8" w14:textId="5A26AF2D" w:rsidR="00436E29" w:rsidRPr="00436E29" w:rsidRDefault="00436E29" w:rsidP="00436E29">
            <w:pPr>
              <w:pStyle w:val="tabela0"/>
              <w:rPr>
                <w:rFonts w:cs="Arial"/>
                <w:sz w:val="18"/>
                <w:szCs w:val="18"/>
              </w:rPr>
            </w:pPr>
            <w:r w:rsidRPr="00436E29">
              <w:rPr>
                <w:sz w:val="18"/>
                <w:szCs w:val="18"/>
              </w:rPr>
              <w:t>0,074</w:t>
            </w:r>
          </w:p>
        </w:tc>
        <w:tc>
          <w:tcPr>
            <w:tcW w:w="348" w:type="pct"/>
            <w:tcBorders>
              <w:top w:val="nil"/>
              <w:left w:val="nil"/>
              <w:bottom w:val="single" w:sz="4" w:space="0" w:color="auto"/>
              <w:right w:val="single" w:sz="4" w:space="0" w:color="auto"/>
            </w:tcBorders>
            <w:shd w:val="clear" w:color="auto" w:fill="auto"/>
            <w:vAlign w:val="center"/>
          </w:tcPr>
          <w:p w14:paraId="44A77702" w14:textId="191B3F1F" w:rsidR="00436E29" w:rsidRPr="00436E29" w:rsidRDefault="00436E29" w:rsidP="00436E29">
            <w:pPr>
              <w:pStyle w:val="tabela0"/>
              <w:rPr>
                <w:rFonts w:cs="Arial"/>
                <w:sz w:val="18"/>
                <w:szCs w:val="18"/>
              </w:rPr>
            </w:pPr>
            <w:r w:rsidRPr="00436E29">
              <w:rPr>
                <w:sz w:val="18"/>
                <w:szCs w:val="18"/>
              </w:rPr>
              <w:t>0,103</w:t>
            </w:r>
          </w:p>
        </w:tc>
        <w:tc>
          <w:tcPr>
            <w:tcW w:w="309" w:type="pct"/>
            <w:tcBorders>
              <w:top w:val="nil"/>
              <w:left w:val="nil"/>
              <w:bottom w:val="single" w:sz="4" w:space="0" w:color="auto"/>
              <w:right w:val="single" w:sz="4" w:space="0" w:color="auto"/>
            </w:tcBorders>
            <w:shd w:val="clear" w:color="auto" w:fill="auto"/>
            <w:vAlign w:val="center"/>
          </w:tcPr>
          <w:p w14:paraId="678D5F3E" w14:textId="45513FB5" w:rsidR="00436E29" w:rsidRPr="00436E29" w:rsidRDefault="00436E29" w:rsidP="00436E29">
            <w:pPr>
              <w:pStyle w:val="tabela0"/>
              <w:rPr>
                <w:rFonts w:cs="Arial"/>
                <w:sz w:val="18"/>
                <w:szCs w:val="18"/>
              </w:rPr>
            </w:pPr>
            <w:r w:rsidRPr="00436E29">
              <w:rPr>
                <w:sz w:val="18"/>
                <w:szCs w:val="18"/>
              </w:rPr>
              <w:t>0,075</w:t>
            </w:r>
          </w:p>
        </w:tc>
        <w:tc>
          <w:tcPr>
            <w:tcW w:w="271" w:type="pct"/>
            <w:tcBorders>
              <w:top w:val="nil"/>
              <w:left w:val="nil"/>
              <w:bottom w:val="single" w:sz="4" w:space="0" w:color="auto"/>
              <w:right w:val="single" w:sz="4" w:space="0" w:color="auto"/>
            </w:tcBorders>
            <w:shd w:val="clear" w:color="auto" w:fill="auto"/>
            <w:vAlign w:val="center"/>
          </w:tcPr>
          <w:p w14:paraId="358BAD5C" w14:textId="5905EC7A" w:rsidR="00436E29" w:rsidRPr="00436E29" w:rsidRDefault="00436E29" w:rsidP="00436E29">
            <w:pPr>
              <w:pStyle w:val="tabela0"/>
              <w:rPr>
                <w:rFonts w:cs="Arial"/>
                <w:sz w:val="18"/>
                <w:szCs w:val="18"/>
              </w:rPr>
            </w:pPr>
            <w:r w:rsidRPr="00436E29">
              <w:rPr>
                <w:sz w:val="18"/>
                <w:szCs w:val="18"/>
              </w:rPr>
              <w:t>0,100</w:t>
            </w:r>
          </w:p>
        </w:tc>
        <w:tc>
          <w:tcPr>
            <w:tcW w:w="273" w:type="pct"/>
            <w:tcBorders>
              <w:top w:val="nil"/>
              <w:left w:val="nil"/>
              <w:bottom w:val="single" w:sz="4" w:space="0" w:color="auto"/>
              <w:right w:val="single" w:sz="4" w:space="0" w:color="auto"/>
            </w:tcBorders>
            <w:shd w:val="clear" w:color="auto" w:fill="auto"/>
            <w:vAlign w:val="center"/>
          </w:tcPr>
          <w:p w14:paraId="4A86621C" w14:textId="534DE979" w:rsidR="00436E29" w:rsidRPr="00436E29" w:rsidRDefault="00436E29" w:rsidP="00436E29">
            <w:pPr>
              <w:pStyle w:val="tabela0"/>
              <w:rPr>
                <w:rFonts w:cs="Arial"/>
                <w:sz w:val="18"/>
                <w:szCs w:val="18"/>
              </w:rPr>
            </w:pPr>
            <w:r w:rsidRPr="00436E29">
              <w:rPr>
                <w:sz w:val="18"/>
                <w:szCs w:val="18"/>
              </w:rPr>
              <w:t>0,073</w:t>
            </w:r>
          </w:p>
        </w:tc>
        <w:tc>
          <w:tcPr>
            <w:tcW w:w="309" w:type="pct"/>
            <w:tcBorders>
              <w:top w:val="nil"/>
              <w:left w:val="nil"/>
              <w:bottom w:val="single" w:sz="4" w:space="0" w:color="auto"/>
              <w:right w:val="single" w:sz="4" w:space="0" w:color="auto"/>
            </w:tcBorders>
            <w:shd w:val="clear" w:color="auto" w:fill="auto"/>
            <w:vAlign w:val="center"/>
          </w:tcPr>
          <w:p w14:paraId="206EB526" w14:textId="6F02A909" w:rsidR="00436E29" w:rsidRPr="00436E29" w:rsidRDefault="00436E29" w:rsidP="00436E29">
            <w:pPr>
              <w:pStyle w:val="tabela0"/>
              <w:rPr>
                <w:rFonts w:cs="Arial"/>
                <w:sz w:val="18"/>
                <w:szCs w:val="18"/>
              </w:rPr>
            </w:pPr>
            <w:r w:rsidRPr="00436E29">
              <w:rPr>
                <w:sz w:val="18"/>
                <w:szCs w:val="18"/>
              </w:rPr>
              <w:t>0,115</w:t>
            </w:r>
          </w:p>
        </w:tc>
        <w:tc>
          <w:tcPr>
            <w:tcW w:w="309" w:type="pct"/>
            <w:tcBorders>
              <w:top w:val="nil"/>
              <w:left w:val="nil"/>
              <w:bottom w:val="single" w:sz="4" w:space="0" w:color="auto"/>
              <w:right w:val="single" w:sz="4" w:space="0" w:color="auto"/>
            </w:tcBorders>
            <w:shd w:val="clear" w:color="auto" w:fill="auto"/>
            <w:vAlign w:val="center"/>
          </w:tcPr>
          <w:p w14:paraId="522838A3" w14:textId="541BB58E" w:rsidR="00436E29" w:rsidRPr="00436E29" w:rsidRDefault="00436E29" w:rsidP="00436E29">
            <w:pPr>
              <w:pStyle w:val="tabela0"/>
              <w:rPr>
                <w:rFonts w:cs="Arial"/>
                <w:sz w:val="18"/>
                <w:szCs w:val="18"/>
              </w:rPr>
            </w:pPr>
            <w:r w:rsidRPr="00436E29">
              <w:rPr>
                <w:sz w:val="18"/>
                <w:szCs w:val="18"/>
              </w:rPr>
              <w:t>0,078</w:t>
            </w:r>
          </w:p>
        </w:tc>
        <w:tc>
          <w:tcPr>
            <w:tcW w:w="271" w:type="pct"/>
            <w:tcBorders>
              <w:top w:val="nil"/>
              <w:left w:val="nil"/>
              <w:bottom w:val="single" w:sz="4" w:space="0" w:color="auto"/>
              <w:right w:val="single" w:sz="4" w:space="0" w:color="auto"/>
            </w:tcBorders>
            <w:shd w:val="clear" w:color="auto" w:fill="auto"/>
            <w:vAlign w:val="center"/>
          </w:tcPr>
          <w:p w14:paraId="6C11AA24" w14:textId="4610E905" w:rsidR="00436E29" w:rsidRPr="00436E29" w:rsidRDefault="00436E29" w:rsidP="00436E29">
            <w:pPr>
              <w:pStyle w:val="tabela0"/>
              <w:rPr>
                <w:rFonts w:cs="Arial"/>
                <w:sz w:val="18"/>
                <w:szCs w:val="18"/>
              </w:rPr>
            </w:pPr>
            <w:r w:rsidRPr="00436E29">
              <w:rPr>
                <w:sz w:val="18"/>
                <w:szCs w:val="18"/>
              </w:rPr>
              <w:t>0,069</w:t>
            </w:r>
          </w:p>
        </w:tc>
        <w:tc>
          <w:tcPr>
            <w:tcW w:w="277" w:type="pct"/>
            <w:tcBorders>
              <w:top w:val="nil"/>
              <w:left w:val="nil"/>
              <w:bottom w:val="single" w:sz="4" w:space="0" w:color="auto"/>
              <w:right w:val="single" w:sz="4" w:space="0" w:color="auto"/>
            </w:tcBorders>
            <w:shd w:val="clear" w:color="auto" w:fill="auto"/>
            <w:vAlign w:val="center"/>
          </w:tcPr>
          <w:p w14:paraId="7CB91A9D" w14:textId="11C835E4" w:rsidR="00436E29" w:rsidRPr="00436E29" w:rsidRDefault="00436E29" w:rsidP="00436E29">
            <w:pPr>
              <w:pStyle w:val="tabela0"/>
              <w:rPr>
                <w:rFonts w:cs="Arial"/>
                <w:sz w:val="18"/>
                <w:szCs w:val="18"/>
              </w:rPr>
            </w:pPr>
            <w:r w:rsidRPr="00436E29">
              <w:rPr>
                <w:sz w:val="18"/>
                <w:szCs w:val="18"/>
              </w:rPr>
              <w:t>0,062</w:t>
            </w:r>
          </w:p>
        </w:tc>
      </w:tr>
      <w:tr w:rsidR="00436E29" w:rsidRPr="00436E29" w14:paraId="02FB662D" w14:textId="77777777" w:rsidTr="00436E29">
        <w:trPr>
          <w:trHeight w:val="276"/>
        </w:trPr>
        <w:tc>
          <w:tcPr>
            <w:tcW w:w="522" w:type="pct"/>
            <w:shd w:val="clear" w:color="auto" w:fill="auto"/>
            <w:vAlign w:val="center"/>
            <w:hideMark/>
          </w:tcPr>
          <w:p w14:paraId="5F7664B3" w14:textId="77777777" w:rsidR="00436E29" w:rsidRPr="00436E29" w:rsidRDefault="00436E29" w:rsidP="00436E29">
            <w:pPr>
              <w:pStyle w:val="tabela0"/>
              <w:rPr>
                <w:rFonts w:cs="Arial"/>
                <w:sz w:val="18"/>
                <w:szCs w:val="18"/>
              </w:rPr>
            </w:pPr>
            <w:r w:rsidRPr="00436E29">
              <w:rPr>
                <w:rFonts w:cs="Arial"/>
                <w:sz w:val="18"/>
                <w:szCs w:val="18"/>
              </w:rPr>
              <w:t>Żegluga</w:t>
            </w:r>
          </w:p>
        </w:tc>
        <w:tc>
          <w:tcPr>
            <w:tcW w:w="292" w:type="pct"/>
            <w:tcBorders>
              <w:top w:val="nil"/>
              <w:left w:val="single" w:sz="4" w:space="0" w:color="auto"/>
              <w:bottom w:val="single" w:sz="4" w:space="0" w:color="auto"/>
              <w:right w:val="single" w:sz="4" w:space="0" w:color="auto"/>
            </w:tcBorders>
            <w:shd w:val="clear" w:color="auto" w:fill="auto"/>
            <w:vAlign w:val="center"/>
          </w:tcPr>
          <w:p w14:paraId="5C020164" w14:textId="48C833D6"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3FC356A" w14:textId="43796193"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D9A066B" w14:textId="22A10D2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8F4E15A" w14:textId="17829FAF"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5763987" w14:textId="0934C27C"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3899EDF" w14:textId="4815D49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1A0BF03" w14:textId="08892130"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0ECC7C15" w14:textId="0FCAE5B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5C0E8A0" w14:textId="75DC3915"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4A933E7" w14:textId="1C86C807"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4A390B1F" w14:textId="79B46F8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96C74D0" w14:textId="1A26CC8F"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0CA0D28" w14:textId="5D824704"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26776DA" w14:textId="69EB3FB7"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564728F7" w14:textId="00F83277" w:rsidR="00436E29" w:rsidRPr="00436E29" w:rsidRDefault="00436E29" w:rsidP="00436E29">
            <w:pPr>
              <w:pStyle w:val="tabela0"/>
              <w:rPr>
                <w:rFonts w:cs="Arial"/>
                <w:sz w:val="18"/>
                <w:szCs w:val="18"/>
              </w:rPr>
            </w:pPr>
            <w:r w:rsidRPr="00436E29">
              <w:rPr>
                <w:sz w:val="18"/>
                <w:szCs w:val="18"/>
              </w:rPr>
              <w:t>0,0</w:t>
            </w:r>
          </w:p>
        </w:tc>
      </w:tr>
      <w:tr w:rsidR="00436E29" w:rsidRPr="00436E29" w14:paraId="6799D43D" w14:textId="77777777" w:rsidTr="00436E29">
        <w:trPr>
          <w:trHeight w:val="276"/>
        </w:trPr>
        <w:tc>
          <w:tcPr>
            <w:tcW w:w="522" w:type="pct"/>
            <w:shd w:val="clear" w:color="auto" w:fill="auto"/>
            <w:vAlign w:val="center"/>
            <w:hideMark/>
          </w:tcPr>
          <w:p w14:paraId="018B79AF" w14:textId="77777777" w:rsidR="00436E29" w:rsidRPr="00436E29" w:rsidRDefault="00436E29" w:rsidP="00436E29">
            <w:pPr>
              <w:pStyle w:val="tabela0"/>
              <w:rPr>
                <w:rFonts w:cs="Arial"/>
                <w:sz w:val="18"/>
                <w:szCs w:val="18"/>
              </w:rPr>
            </w:pPr>
            <w:r w:rsidRPr="00436E29">
              <w:rPr>
                <w:rFonts w:cs="Arial"/>
                <w:sz w:val="18"/>
                <w:szCs w:val="18"/>
              </w:rPr>
              <w:t>Terenowe maszyny jezdne</w:t>
            </w:r>
          </w:p>
        </w:tc>
        <w:tc>
          <w:tcPr>
            <w:tcW w:w="292" w:type="pct"/>
            <w:tcBorders>
              <w:top w:val="nil"/>
              <w:left w:val="single" w:sz="4" w:space="0" w:color="auto"/>
              <w:bottom w:val="single" w:sz="4" w:space="0" w:color="auto"/>
              <w:right w:val="single" w:sz="4" w:space="0" w:color="auto"/>
            </w:tcBorders>
            <w:shd w:val="clear" w:color="auto" w:fill="auto"/>
            <w:vAlign w:val="center"/>
          </w:tcPr>
          <w:p w14:paraId="5EC7DDEE" w14:textId="4CB4B0AF"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499DC81" w14:textId="4AEAFEEB"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DAD20ED" w14:textId="34425E6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45D4D254" w14:textId="712C77DF"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095BD21" w14:textId="51FF99C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8561F2" w14:textId="55BB333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70B5B48" w14:textId="09A7DF15"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79B98EE0" w14:textId="0825DAE9"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EAB30A4" w14:textId="2F4BCB8D"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875FAC9" w14:textId="09CCAED3"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122F0DA" w14:textId="0C5B9CE3"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47E8A08" w14:textId="319E67D7"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581F62E" w14:textId="25025F80"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5CDE8B3" w14:textId="67167469"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764F864" w14:textId="637CC1D9" w:rsidR="00436E29" w:rsidRPr="00436E29" w:rsidRDefault="00436E29" w:rsidP="00436E29">
            <w:pPr>
              <w:pStyle w:val="tabela0"/>
              <w:rPr>
                <w:rFonts w:cs="Arial"/>
                <w:sz w:val="18"/>
                <w:szCs w:val="18"/>
              </w:rPr>
            </w:pPr>
            <w:r w:rsidRPr="00436E29">
              <w:rPr>
                <w:sz w:val="18"/>
                <w:szCs w:val="18"/>
              </w:rPr>
              <w:t>0,0</w:t>
            </w:r>
          </w:p>
        </w:tc>
      </w:tr>
      <w:tr w:rsidR="00436E29" w:rsidRPr="00436E29" w14:paraId="3FF0AA7E" w14:textId="77777777" w:rsidTr="00436E29">
        <w:trPr>
          <w:trHeight w:val="624"/>
        </w:trPr>
        <w:tc>
          <w:tcPr>
            <w:tcW w:w="522" w:type="pct"/>
            <w:shd w:val="clear" w:color="auto" w:fill="auto"/>
            <w:vAlign w:val="center"/>
            <w:hideMark/>
          </w:tcPr>
          <w:p w14:paraId="50702D77" w14:textId="2EE6ECA8" w:rsidR="000E7E1E" w:rsidRPr="00436E29" w:rsidRDefault="000E7E1E" w:rsidP="00715F23">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 xml:space="preserve">g/m³], </w:t>
            </w:r>
            <w:r w:rsidR="00715F23">
              <w:rPr>
                <w:rFonts w:cs="Arial"/>
                <w:sz w:val="18"/>
                <w:szCs w:val="18"/>
                <w:lang w:eastAsia="pl-PL"/>
              </w:rPr>
              <w:br/>
            </w:r>
            <w:r w:rsidRPr="00436E29">
              <w:rPr>
                <w:rFonts w:cs="Arial"/>
                <w:sz w:val="18"/>
                <w:szCs w:val="18"/>
                <w:lang w:eastAsia="pl-PL"/>
              </w:rPr>
              <w:t>w tym:</w:t>
            </w:r>
          </w:p>
        </w:tc>
        <w:tc>
          <w:tcPr>
            <w:tcW w:w="292" w:type="pct"/>
            <w:shd w:val="clear" w:color="auto" w:fill="auto"/>
            <w:vAlign w:val="center"/>
          </w:tcPr>
          <w:p w14:paraId="7A8D1448"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114FF722"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43C89942"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01AC64E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3" w:type="pct"/>
            <w:shd w:val="clear" w:color="auto" w:fill="auto"/>
            <w:vAlign w:val="center"/>
          </w:tcPr>
          <w:p w14:paraId="4DA6AE6E"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0E7E8FA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2858B98E"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48" w:type="pct"/>
            <w:shd w:val="clear" w:color="auto" w:fill="auto"/>
            <w:vAlign w:val="center"/>
          </w:tcPr>
          <w:p w14:paraId="6ED33A8D" w14:textId="0098D4BF" w:rsidR="000E7E1E" w:rsidRPr="00436E29" w:rsidRDefault="000E7E1E" w:rsidP="00715F23">
            <w:pPr>
              <w:pStyle w:val="tabela0"/>
              <w:rPr>
                <w:rFonts w:cs="Arial"/>
                <w:sz w:val="18"/>
                <w:szCs w:val="18"/>
              </w:rPr>
            </w:pPr>
            <w:r w:rsidRPr="00436E29">
              <w:rPr>
                <w:rFonts w:cs="Arial"/>
                <w:sz w:val="18"/>
                <w:szCs w:val="18"/>
                <w:lang w:eastAsia="pl-PL"/>
              </w:rPr>
              <w:t xml:space="preserve">PL </w:t>
            </w:r>
            <w:r w:rsidR="00715F23">
              <w:rPr>
                <w:rFonts w:cs="Arial"/>
                <w:sz w:val="18"/>
                <w:szCs w:val="18"/>
                <w:lang w:eastAsia="pl-PL"/>
              </w:rPr>
              <w:br/>
            </w:r>
            <w:r w:rsidRPr="00436E29">
              <w:rPr>
                <w:rFonts w:cs="Arial"/>
                <w:sz w:val="18"/>
                <w:szCs w:val="18"/>
                <w:lang w:eastAsia="pl-PL"/>
              </w:rPr>
              <w:t>[</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387A156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1" w:type="pct"/>
            <w:shd w:val="clear" w:color="auto" w:fill="auto"/>
            <w:vAlign w:val="center"/>
          </w:tcPr>
          <w:p w14:paraId="3E930248"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3" w:type="pct"/>
            <w:shd w:val="clear" w:color="auto" w:fill="auto"/>
            <w:vAlign w:val="center"/>
          </w:tcPr>
          <w:p w14:paraId="28CB480B"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19979734"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67906B1F"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1" w:type="pct"/>
            <w:shd w:val="clear" w:color="auto" w:fill="auto"/>
            <w:vAlign w:val="center"/>
          </w:tcPr>
          <w:p w14:paraId="2A6A7E2C"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7" w:type="pct"/>
            <w:shd w:val="clear" w:color="auto" w:fill="auto"/>
            <w:vAlign w:val="center"/>
          </w:tcPr>
          <w:p w14:paraId="527725C4"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r>
      <w:tr w:rsidR="00436E29" w:rsidRPr="00436E29" w14:paraId="30A9DB92" w14:textId="77777777" w:rsidTr="00436E29">
        <w:trPr>
          <w:trHeight w:val="276"/>
        </w:trPr>
        <w:tc>
          <w:tcPr>
            <w:tcW w:w="522" w:type="pct"/>
            <w:shd w:val="clear" w:color="auto" w:fill="auto"/>
            <w:vAlign w:val="center"/>
            <w:hideMark/>
          </w:tcPr>
          <w:p w14:paraId="0EC978E5"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622FA9DA" w14:textId="1FD88FC8" w:rsidR="00436E29" w:rsidRPr="00436E29" w:rsidRDefault="00436E29" w:rsidP="00436E29">
            <w:pPr>
              <w:pStyle w:val="tabela0"/>
              <w:rPr>
                <w:rFonts w:cs="Arial"/>
                <w:sz w:val="18"/>
                <w:szCs w:val="18"/>
              </w:rPr>
            </w:pPr>
            <w:r w:rsidRPr="00436E29">
              <w:rPr>
                <w:sz w:val="18"/>
                <w:szCs w:val="18"/>
              </w:rPr>
              <w:t>0,14</w:t>
            </w:r>
          </w:p>
        </w:tc>
        <w:tc>
          <w:tcPr>
            <w:tcW w:w="310" w:type="pct"/>
            <w:tcBorders>
              <w:top w:val="single" w:sz="4" w:space="0" w:color="auto"/>
              <w:left w:val="nil"/>
              <w:bottom w:val="single" w:sz="4" w:space="0" w:color="auto"/>
              <w:right w:val="single" w:sz="4" w:space="0" w:color="auto"/>
            </w:tcBorders>
            <w:shd w:val="clear" w:color="auto" w:fill="auto"/>
            <w:vAlign w:val="center"/>
          </w:tcPr>
          <w:p w14:paraId="59940708" w14:textId="52109D8F" w:rsidR="00436E29" w:rsidRPr="00436E29" w:rsidRDefault="00436E29" w:rsidP="00436E29">
            <w:pPr>
              <w:pStyle w:val="tabela0"/>
              <w:rPr>
                <w:rFonts w:cs="Arial"/>
                <w:sz w:val="18"/>
                <w:szCs w:val="18"/>
              </w:rPr>
            </w:pPr>
            <w:r w:rsidRPr="00436E29">
              <w:rPr>
                <w:sz w:val="18"/>
                <w:szCs w:val="18"/>
              </w:rPr>
              <w:t>0,53</w:t>
            </w:r>
          </w:p>
        </w:tc>
        <w:tc>
          <w:tcPr>
            <w:tcW w:w="310" w:type="pct"/>
            <w:tcBorders>
              <w:top w:val="single" w:sz="4" w:space="0" w:color="auto"/>
              <w:left w:val="nil"/>
              <w:bottom w:val="single" w:sz="4" w:space="0" w:color="auto"/>
              <w:right w:val="single" w:sz="4" w:space="0" w:color="auto"/>
            </w:tcBorders>
            <w:shd w:val="clear" w:color="auto" w:fill="auto"/>
            <w:vAlign w:val="center"/>
          </w:tcPr>
          <w:p w14:paraId="1EDE9AE5" w14:textId="62794FBD" w:rsidR="00436E29" w:rsidRPr="00436E29" w:rsidRDefault="00436E29" w:rsidP="00436E29">
            <w:pPr>
              <w:pStyle w:val="tabela0"/>
              <w:rPr>
                <w:rFonts w:cs="Arial"/>
                <w:sz w:val="18"/>
                <w:szCs w:val="18"/>
              </w:rPr>
            </w:pPr>
            <w:r w:rsidRPr="00436E29">
              <w:rPr>
                <w:sz w:val="18"/>
                <w:szCs w:val="18"/>
              </w:rPr>
              <w:t>0,13</w:t>
            </w:r>
          </w:p>
        </w:tc>
        <w:tc>
          <w:tcPr>
            <w:tcW w:w="310" w:type="pct"/>
            <w:tcBorders>
              <w:top w:val="single" w:sz="4" w:space="0" w:color="auto"/>
              <w:left w:val="nil"/>
              <w:bottom w:val="single" w:sz="4" w:space="0" w:color="auto"/>
              <w:right w:val="single" w:sz="4" w:space="0" w:color="auto"/>
            </w:tcBorders>
            <w:shd w:val="clear" w:color="auto" w:fill="auto"/>
            <w:vAlign w:val="center"/>
          </w:tcPr>
          <w:p w14:paraId="5CE906A0" w14:textId="62F4E8DD" w:rsidR="00436E29" w:rsidRPr="00436E29" w:rsidRDefault="00436E29" w:rsidP="00436E29">
            <w:pPr>
              <w:pStyle w:val="tabela0"/>
              <w:rPr>
                <w:rFonts w:cs="Arial"/>
                <w:sz w:val="18"/>
                <w:szCs w:val="18"/>
              </w:rPr>
            </w:pPr>
            <w:r w:rsidRPr="00436E29">
              <w:rPr>
                <w:sz w:val="18"/>
                <w:szCs w:val="18"/>
              </w:rPr>
              <w:t>0,75</w:t>
            </w:r>
          </w:p>
        </w:tc>
        <w:tc>
          <w:tcPr>
            <w:tcW w:w="273" w:type="pct"/>
            <w:tcBorders>
              <w:top w:val="single" w:sz="4" w:space="0" w:color="auto"/>
              <w:left w:val="nil"/>
              <w:bottom w:val="single" w:sz="4" w:space="0" w:color="auto"/>
              <w:right w:val="single" w:sz="4" w:space="0" w:color="auto"/>
            </w:tcBorders>
            <w:shd w:val="clear" w:color="auto" w:fill="auto"/>
            <w:vAlign w:val="center"/>
          </w:tcPr>
          <w:p w14:paraId="72B0143E" w14:textId="68965301" w:rsidR="00436E29" w:rsidRPr="00436E29" w:rsidRDefault="00436E29" w:rsidP="00436E29">
            <w:pPr>
              <w:pStyle w:val="tabela0"/>
              <w:rPr>
                <w:rFonts w:cs="Arial"/>
                <w:sz w:val="18"/>
                <w:szCs w:val="18"/>
              </w:rPr>
            </w:pPr>
            <w:r w:rsidRPr="00436E29">
              <w:rPr>
                <w:sz w:val="18"/>
                <w:szCs w:val="18"/>
              </w:rPr>
              <w:t>0,13</w:t>
            </w:r>
          </w:p>
        </w:tc>
        <w:tc>
          <w:tcPr>
            <w:tcW w:w="309" w:type="pct"/>
            <w:tcBorders>
              <w:top w:val="single" w:sz="4" w:space="0" w:color="auto"/>
              <w:left w:val="nil"/>
              <w:bottom w:val="single" w:sz="4" w:space="0" w:color="auto"/>
              <w:right w:val="single" w:sz="4" w:space="0" w:color="auto"/>
            </w:tcBorders>
            <w:shd w:val="clear" w:color="auto" w:fill="auto"/>
            <w:vAlign w:val="center"/>
          </w:tcPr>
          <w:p w14:paraId="680592D8" w14:textId="69FB3CB4" w:rsidR="00436E29" w:rsidRPr="00436E29" w:rsidRDefault="00436E29" w:rsidP="00436E29">
            <w:pPr>
              <w:pStyle w:val="tabela0"/>
              <w:rPr>
                <w:rFonts w:cs="Arial"/>
                <w:sz w:val="18"/>
                <w:szCs w:val="18"/>
              </w:rPr>
            </w:pPr>
            <w:r w:rsidRPr="00436E29">
              <w:rPr>
                <w:sz w:val="18"/>
                <w:szCs w:val="18"/>
              </w:rPr>
              <w:t>0,08</w:t>
            </w:r>
          </w:p>
        </w:tc>
        <w:tc>
          <w:tcPr>
            <w:tcW w:w="309" w:type="pct"/>
            <w:tcBorders>
              <w:top w:val="single" w:sz="4" w:space="0" w:color="auto"/>
              <w:left w:val="nil"/>
              <w:bottom w:val="single" w:sz="4" w:space="0" w:color="auto"/>
              <w:right w:val="single" w:sz="4" w:space="0" w:color="auto"/>
            </w:tcBorders>
            <w:shd w:val="clear" w:color="auto" w:fill="auto"/>
            <w:vAlign w:val="center"/>
          </w:tcPr>
          <w:p w14:paraId="38DF6048" w14:textId="6654C272" w:rsidR="00436E29" w:rsidRPr="00436E29" w:rsidRDefault="00436E29" w:rsidP="00436E29">
            <w:pPr>
              <w:pStyle w:val="tabela0"/>
              <w:rPr>
                <w:rFonts w:cs="Arial"/>
                <w:sz w:val="18"/>
                <w:szCs w:val="18"/>
              </w:rPr>
            </w:pPr>
            <w:r w:rsidRPr="00436E29">
              <w:rPr>
                <w:sz w:val="18"/>
                <w:szCs w:val="18"/>
              </w:rPr>
              <w:t>0,31</w:t>
            </w:r>
          </w:p>
        </w:tc>
        <w:tc>
          <w:tcPr>
            <w:tcW w:w="348" w:type="pct"/>
            <w:tcBorders>
              <w:top w:val="single" w:sz="4" w:space="0" w:color="auto"/>
              <w:left w:val="nil"/>
              <w:bottom w:val="single" w:sz="4" w:space="0" w:color="auto"/>
              <w:right w:val="single" w:sz="4" w:space="0" w:color="auto"/>
            </w:tcBorders>
            <w:shd w:val="clear" w:color="auto" w:fill="auto"/>
            <w:vAlign w:val="center"/>
          </w:tcPr>
          <w:p w14:paraId="6C7D6EA3" w14:textId="5CB46F52" w:rsidR="00436E29" w:rsidRPr="00436E29" w:rsidRDefault="00436E29" w:rsidP="00436E29">
            <w:pPr>
              <w:pStyle w:val="tabela0"/>
              <w:rPr>
                <w:rFonts w:cs="Arial"/>
                <w:sz w:val="18"/>
                <w:szCs w:val="18"/>
              </w:rPr>
            </w:pPr>
            <w:r w:rsidRPr="00436E29">
              <w:rPr>
                <w:sz w:val="18"/>
                <w:szCs w:val="18"/>
              </w:rPr>
              <w:t>0,82</w:t>
            </w:r>
          </w:p>
        </w:tc>
        <w:tc>
          <w:tcPr>
            <w:tcW w:w="309" w:type="pct"/>
            <w:tcBorders>
              <w:top w:val="single" w:sz="4" w:space="0" w:color="auto"/>
              <w:left w:val="nil"/>
              <w:bottom w:val="single" w:sz="4" w:space="0" w:color="auto"/>
              <w:right w:val="single" w:sz="4" w:space="0" w:color="auto"/>
            </w:tcBorders>
            <w:shd w:val="clear" w:color="auto" w:fill="auto"/>
            <w:vAlign w:val="center"/>
          </w:tcPr>
          <w:p w14:paraId="230A642B" w14:textId="111F89D0" w:rsidR="00436E29" w:rsidRPr="00436E29" w:rsidRDefault="00436E29" w:rsidP="00436E29">
            <w:pPr>
              <w:pStyle w:val="tabela0"/>
              <w:rPr>
                <w:rFonts w:cs="Arial"/>
                <w:sz w:val="18"/>
                <w:szCs w:val="18"/>
              </w:rPr>
            </w:pPr>
            <w:r w:rsidRPr="00436E29">
              <w:rPr>
                <w:sz w:val="18"/>
                <w:szCs w:val="18"/>
              </w:rPr>
              <w:t>0,04</w:t>
            </w:r>
          </w:p>
        </w:tc>
        <w:tc>
          <w:tcPr>
            <w:tcW w:w="271" w:type="pct"/>
            <w:tcBorders>
              <w:top w:val="single" w:sz="4" w:space="0" w:color="auto"/>
              <w:left w:val="nil"/>
              <w:bottom w:val="single" w:sz="4" w:space="0" w:color="auto"/>
              <w:right w:val="single" w:sz="4" w:space="0" w:color="auto"/>
            </w:tcBorders>
            <w:shd w:val="clear" w:color="auto" w:fill="auto"/>
            <w:vAlign w:val="center"/>
          </w:tcPr>
          <w:p w14:paraId="60B19053" w14:textId="01F6AF0F" w:rsidR="00436E29" w:rsidRPr="00436E29" w:rsidRDefault="00436E29" w:rsidP="00436E29">
            <w:pPr>
              <w:pStyle w:val="tabela0"/>
              <w:rPr>
                <w:rFonts w:cs="Arial"/>
                <w:sz w:val="18"/>
                <w:szCs w:val="18"/>
              </w:rPr>
            </w:pPr>
            <w:r w:rsidRPr="00436E29">
              <w:rPr>
                <w:sz w:val="18"/>
                <w:szCs w:val="18"/>
              </w:rPr>
              <w:t>0,14</w:t>
            </w:r>
          </w:p>
        </w:tc>
        <w:tc>
          <w:tcPr>
            <w:tcW w:w="273" w:type="pct"/>
            <w:tcBorders>
              <w:top w:val="single" w:sz="4" w:space="0" w:color="auto"/>
              <w:left w:val="nil"/>
              <w:bottom w:val="single" w:sz="4" w:space="0" w:color="auto"/>
              <w:right w:val="single" w:sz="4" w:space="0" w:color="auto"/>
            </w:tcBorders>
            <w:shd w:val="clear" w:color="auto" w:fill="auto"/>
            <w:vAlign w:val="center"/>
          </w:tcPr>
          <w:p w14:paraId="16FA9DAA" w14:textId="6FA6724B" w:rsidR="00436E29" w:rsidRPr="00436E29" w:rsidRDefault="00436E29" w:rsidP="00436E29">
            <w:pPr>
              <w:pStyle w:val="tabela0"/>
              <w:rPr>
                <w:rFonts w:cs="Arial"/>
                <w:sz w:val="18"/>
                <w:szCs w:val="18"/>
              </w:rPr>
            </w:pPr>
            <w:r w:rsidRPr="00436E29">
              <w:rPr>
                <w:sz w:val="18"/>
                <w:szCs w:val="18"/>
              </w:rPr>
              <w:t>0,16</w:t>
            </w:r>
          </w:p>
        </w:tc>
        <w:tc>
          <w:tcPr>
            <w:tcW w:w="309" w:type="pct"/>
            <w:tcBorders>
              <w:top w:val="single" w:sz="4" w:space="0" w:color="auto"/>
              <w:left w:val="nil"/>
              <w:bottom w:val="single" w:sz="4" w:space="0" w:color="auto"/>
              <w:right w:val="single" w:sz="4" w:space="0" w:color="auto"/>
            </w:tcBorders>
            <w:shd w:val="clear" w:color="auto" w:fill="auto"/>
            <w:vAlign w:val="center"/>
          </w:tcPr>
          <w:p w14:paraId="277F509C" w14:textId="5F7B88A7" w:rsidR="00436E29" w:rsidRPr="00436E29" w:rsidRDefault="00436E29" w:rsidP="00436E29">
            <w:pPr>
              <w:pStyle w:val="tabela0"/>
              <w:rPr>
                <w:rFonts w:cs="Arial"/>
                <w:sz w:val="18"/>
                <w:szCs w:val="18"/>
              </w:rPr>
            </w:pPr>
            <w:r w:rsidRPr="00436E29">
              <w:rPr>
                <w:sz w:val="18"/>
                <w:szCs w:val="18"/>
              </w:rPr>
              <w:t>0,02</w:t>
            </w:r>
          </w:p>
        </w:tc>
        <w:tc>
          <w:tcPr>
            <w:tcW w:w="309" w:type="pct"/>
            <w:tcBorders>
              <w:top w:val="single" w:sz="4" w:space="0" w:color="auto"/>
              <w:left w:val="nil"/>
              <w:bottom w:val="single" w:sz="4" w:space="0" w:color="auto"/>
              <w:right w:val="single" w:sz="4" w:space="0" w:color="auto"/>
            </w:tcBorders>
            <w:shd w:val="clear" w:color="auto" w:fill="auto"/>
            <w:vAlign w:val="center"/>
          </w:tcPr>
          <w:p w14:paraId="5A443FF2" w14:textId="213664AF" w:rsidR="00436E29" w:rsidRPr="00436E29" w:rsidRDefault="00436E29" w:rsidP="00436E29">
            <w:pPr>
              <w:pStyle w:val="tabela0"/>
              <w:rPr>
                <w:rFonts w:cs="Arial"/>
                <w:sz w:val="18"/>
                <w:szCs w:val="18"/>
              </w:rPr>
            </w:pPr>
            <w:r w:rsidRPr="00436E29">
              <w:rPr>
                <w:sz w:val="18"/>
                <w:szCs w:val="18"/>
              </w:rPr>
              <w:t>0,07</w:t>
            </w:r>
          </w:p>
        </w:tc>
        <w:tc>
          <w:tcPr>
            <w:tcW w:w="271" w:type="pct"/>
            <w:tcBorders>
              <w:top w:val="single" w:sz="4" w:space="0" w:color="auto"/>
              <w:left w:val="nil"/>
              <w:bottom w:val="single" w:sz="4" w:space="0" w:color="auto"/>
              <w:right w:val="single" w:sz="4" w:space="0" w:color="auto"/>
            </w:tcBorders>
            <w:shd w:val="clear" w:color="auto" w:fill="auto"/>
            <w:vAlign w:val="center"/>
          </w:tcPr>
          <w:p w14:paraId="07560780" w14:textId="3EC14446" w:rsidR="00436E29" w:rsidRPr="00436E29" w:rsidRDefault="00436E29" w:rsidP="00436E29">
            <w:pPr>
              <w:pStyle w:val="tabela0"/>
              <w:rPr>
                <w:rFonts w:cs="Arial"/>
                <w:sz w:val="18"/>
                <w:szCs w:val="18"/>
              </w:rPr>
            </w:pPr>
            <w:r w:rsidRPr="00436E29">
              <w:rPr>
                <w:sz w:val="18"/>
                <w:szCs w:val="18"/>
              </w:rPr>
              <w:t>0,49</w:t>
            </w:r>
          </w:p>
        </w:tc>
        <w:tc>
          <w:tcPr>
            <w:tcW w:w="277" w:type="pct"/>
            <w:tcBorders>
              <w:top w:val="single" w:sz="4" w:space="0" w:color="auto"/>
              <w:left w:val="nil"/>
              <w:bottom w:val="single" w:sz="4" w:space="0" w:color="auto"/>
              <w:right w:val="single" w:sz="4" w:space="0" w:color="auto"/>
            </w:tcBorders>
            <w:shd w:val="clear" w:color="auto" w:fill="auto"/>
            <w:vAlign w:val="center"/>
          </w:tcPr>
          <w:p w14:paraId="0A6A7226" w14:textId="1764FBD6" w:rsidR="00436E29" w:rsidRPr="00436E29" w:rsidRDefault="00436E29" w:rsidP="00436E29">
            <w:pPr>
              <w:pStyle w:val="tabela0"/>
              <w:rPr>
                <w:rFonts w:cs="Arial"/>
                <w:sz w:val="18"/>
                <w:szCs w:val="18"/>
              </w:rPr>
            </w:pPr>
            <w:r w:rsidRPr="00436E29">
              <w:rPr>
                <w:sz w:val="18"/>
                <w:szCs w:val="18"/>
              </w:rPr>
              <w:t>0,25</w:t>
            </w:r>
          </w:p>
        </w:tc>
      </w:tr>
      <w:tr w:rsidR="00436E29" w:rsidRPr="00436E29" w14:paraId="79A5689A" w14:textId="77777777" w:rsidTr="00436E29">
        <w:trPr>
          <w:trHeight w:val="276"/>
        </w:trPr>
        <w:tc>
          <w:tcPr>
            <w:tcW w:w="522" w:type="pct"/>
            <w:shd w:val="clear" w:color="auto" w:fill="auto"/>
            <w:vAlign w:val="center"/>
            <w:hideMark/>
          </w:tcPr>
          <w:p w14:paraId="7F59399D" w14:textId="77777777" w:rsidR="00436E29" w:rsidRPr="00436E29" w:rsidRDefault="00436E29" w:rsidP="00436E29">
            <w:pPr>
              <w:pStyle w:val="tabela0"/>
              <w:rPr>
                <w:rFonts w:cs="Arial"/>
                <w:sz w:val="18"/>
                <w:szCs w:val="18"/>
              </w:rPr>
            </w:pPr>
            <w:r w:rsidRPr="00436E29">
              <w:rPr>
                <w:rFonts w:cs="Arial"/>
                <w:sz w:val="18"/>
                <w:szCs w:val="18"/>
              </w:rPr>
              <w:t>Ruch drogowy</w:t>
            </w:r>
          </w:p>
        </w:tc>
        <w:tc>
          <w:tcPr>
            <w:tcW w:w="292" w:type="pct"/>
            <w:tcBorders>
              <w:top w:val="nil"/>
              <w:left w:val="single" w:sz="4" w:space="0" w:color="auto"/>
              <w:bottom w:val="single" w:sz="4" w:space="0" w:color="auto"/>
              <w:right w:val="single" w:sz="4" w:space="0" w:color="auto"/>
            </w:tcBorders>
            <w:shd w:val="clear" w:color="auto" w:fill="auto"/>
            <w:vAlign w:val="center"/>
          </w:tcPr>
          <w:p w14:paraId="1D044A7A" w14:textId="181E0262" w:rsidR="00436E29" w:rsidRPr="00436E29" w:rsidRDefault="00436E29" w:rsidP="00436E29">
            <w:pPr>
              <w:pStyle w:val="tabela0"/>
              <w:rPr>
                <w:rFonts w:cs="Arial"/>
                <w:sz w:val="18"/>
                <w:szCs w:val="18"/>
              </w:rPr>
            </w:pPr>
            <w:r w:rsidRPr="00436E29">
              <w:rPr>
                <w:sz w:val="18"/>
                <w:szCs w:val="18"/>
              </w:rPr>
              <w:t>0,0002</w:t>
            </w:r>
          </w:p>
        </w:tc>
        <w:tc>
          <w:tcPr>
            <w:tcW w:w="310" w:type="pct"/>
            <w:tcBorders>
              <w:top w:val="nil"/>
              <w:left w:val="nil"/>
              <w:bottom w:val="single" w:sz="4" w:space="0" w:color="auto"/>
              <w:right w:val="single" w:sz="4" w:space="0" w:color="auto"/>
            </w:tcBorders>
            <w:shd w:val="clear" w:color="auto" w:fill="auto"/>
            <w:vAlign w:val="center"/>
          </w:tcPr>
          <w:p w14:paraId="48A9E956" w14:textId="524E2192" w:rsidR="00436E29" w:rsidRPr="00436E29" w:rsidRDefault="00436E29" w:rsidP="00436E29">
            <w:pPr>
              <w:pStyle w:val="tabela0"/>
              <w:rPr>
                <w:rFonts w:cs="Arial"/>
                <w:sz w:val="18"/>
                <w:szCs w:val="18"/>
              </w:rPr>
            </w:pPr>
            <w:r w:rsidRPr="00436E29">
              <w:rPr>
                <w:sz w:val="18"/>
                <w:szCs w:val="18"/>
              </w:rPr>
              <w:t>0,0006</w:t>
            </w:r>
          </w:p>
        </w:tc>
        <w:tc>
          <w:tcPr>
            <w:tcW w:w="310" w:type="pct"/>
            <w:tcBorders>
              <w:top w:val="nil"/>
              <w:left w:val="nil"/>
              <w:bottom w:val="single" w:sz="4" w:space="0" w:color="auto"/>
              <w:right w:val="single" w:sz="4" w:space="0" w:color="auto"/>
            </w:tcBorders>
            <w:shd w:val="clear" w:color="auto" w:fill="auto"/>
            <w:vAlign w:val="center"/>
          </w:tcPr>
          <w:p w14:paraId="396958DE" w14:textId="1A6AD22E" w:rsidR="00436E29" w:rsidRPr="00436E29" w:rsidRDefault="00436E29" w:rsidP="00436E29">
            <w:pPr>
              <w:pStyle w:val="tabela0"/>
              <w:rPr>
                <w:rFonts w:cs="Arial"/>
                <w:sz w:val="18"/>
                <w:szCs w:val="18"/>
              </w:rPr>
            </w:pPr>
            <w:r w:rsidRPr="00436E29">
              <w:rPr>
                <w:sz w:val="18"/>
                <w:szCs w:val="18"/>
              </w:rPr>
              <w:t>0,0002</w:t>
            </w:r>
          </w:p>
        </w:tc>
        <w:tc>
          <w:tcPr>
            <w:tcW w:w="310" w:type="pct"/>
            <w:tcBorders>
              <w:top w:val="nil"/>
              <w:left w:val="nil"/>
              <w:bottom w:val="single" w:sz="4" w:space="0" w:color="auto"/>
              <w:right w:val="single" w:sz="4" w:space="0" w:color="auto"/>
            </w:tcBorders>
            <w:shd w:val="clear" w:color="auto" w:fill="auto"/>
            <w:vAlign w:val="center"/>
          </w:tcPr>
          <w:p w14:paraId="19830136" w14:textId="0F0DF705" w:rsidR="00436E29" w:rsidRPr="00436E29" w:rsidRDefault="00436E29" w:rsidP="00436E29">
            <w:pPr>
              <w:pStyle w:val="tabela0"/>
              <w:rPr>
                <w:rFonts w:cs="Arial"/>
                <w:sz w:val="18"/>
                <w:szCs w:val="18"/>
              </w:rPr>
            </w:pPr>
            <w:r w:rsidRPr="00436E29">
              <w:rPr>
                <w:sz w:val="18"/>
                <w:szCs w:val="18"/>
              </w:rPr>
              <w:t>0,0019</w:t>
            </w:r>
          </w:p>
        </w:tc>
        <w:tc>
          <w:tcPr>
            <w:tcW w:w="273" w:type="pct"/>
            <w:tcBorders>
              <w:top w:val="nil"/>
              <w:left w:val="nil"/>
              <w:bottom w:val="single" w:sz="4" w:space="0" w:color="auto"/>
              <w:right w:val="single" w:sz="4" w:space="0" w:color="auto"/>
            </w:tcBorders>
            <w:shd w:val="clear" w:color="auto" w:fill="auto"/>
            <w:vAlign w:val="center"/>
          </w:tcPr>
          <w:p w14:paraId="51D22FCF" w14:textId="25CA3929" w:rsidR="00436E29" w:rsidRPr="00436E29" w:rsidRDefault="00436E29" w:rsidP="00436E29">
            <w:pPr>
              <w:pStyle w:val="tabela0"/>
              <w:rPr>
                <w:rFonts w:cs="Arial"/>
                <w:sz w:val="18"/>
                <w:szCs w:val="18"/>
              </w:rPr>
            </w:pPr>
            <w:r w:rsidRPr="00436E29">
              <w:rPr>
                <w:sz w:val="18"/>
                <w:szCs w:val="18"/>
              </w:rPr>
              <w:t>0,00015</w:t>
            </w:r>
          </w:p>
        </w:tc>
        <w:tc>
          <w:tcPr>
            <w:tcW w:w="309" w:type="pct"/>
            <w:tcBorders>
              <w:top w:val="nil"/>
              <w:left w:val="nil"/>
              <w:bottom w:val="single" w:sz="4" w:space="0" w:color="auto"/>
              <w:right w:val="single" w:sz="4" w:space="0" w:color="auto"/>
            </w:tcBorders>
            <w:shd w:val="clear" w:color="auto" w:fill="auto"/>
            <w:vAlign w:val="center"/>
          </w:tcPr>
          <w:p w14:paraId="07810513" w14:textId="59FF922A" w:rsidR="00436E29" w:rsidRPr="00436E29" w:rsidRDefault="00436E29" w:rsidP="00436E29">
            <w:pPr>
              <w:pStyle w:val="tabela0"/>
              <w:rPr>
                <w:rFonts w:cs="Arial"/>
                <w:sz w:val="18"/>
                <w:szCs w:val="18"/>
              </w:rPr>
            </w:pPr>
            <w:r w:rsidRPr="00436E29">
              <w:rPr>
                <w:sz w:val="18"/>
                <w:szCs w:val="18"/>
              </w:rPr>
              <w:t>0,00003</w:t>
            </w:r>
          </w:p>
        </w:tc>
        <w:tc>
          <w:tcPr>
            <w:tcW w:w="309" w:type="pct"/>
            <w:tcBorders>
              <w:top w:val="nil"/>
              <w:left w:val="nil"/>
              <w:bottom w:val="single" w:sz="4" w:space="0" w:color="auto"/>
              <w:right w:val="single" w:sz="4" w:space="0" w:color="auto"/>
            </w:tcBorders>
            <w:shd w:val="clear" w:color="auto" w:fill="auto"/>
            <w:vAlign w:val="center"/>
          </w:tcPr>
          <w:p w14:paraId="7BAC5A74" w14:textId="3C973EE8" w:rsidR="00436E29" w:rsidRPr="00436E29" w:rsidRDefault="00436E29" w:rsidP="00436E29">
            <w:pPr>
              <w:pStyle w:val="tabela0"/>
              <w:rPr>
                <w:rFonts w:cs="Arial"/>
                <w:sz w:val="18"/>
                <w:szCs w:val="18"/>
              </w:rPr>
            </w:pPr>
            <w:r w:rsidRPr="00436E29">
              <w:rPr>
                <w:sz w:val="18"/>
                <w:szCs w:val="18"/>
              </w:rPr>
              <w:t>0,00006</w:t>
            </w:r>
          </w:p>
        </w:tc>
        <w:tc>
          <w:tcPr>
            <w:tcW w:w="348" w:type="pct"/>
            <w:tcBorders>
              <w:top w:val="nil"/>
              <w:left w:val="nil"/>
              <w:bottom w:val="single" w:sz="4" w:space="0" w:color="auto"/>
              <w:right w:val="single" w:sz="4" w:space="0" w:color="auto"/>
            </w:tcBorders>
            <w:shd w:val="clear" w:color="auto" w:fill="auto"/>
            <w:vAlign w:val="center"/>
          </w:tcPr>
          <w:p w14:paraId="1E1708F5" w14:textId="11552878" w:rsidR="00436E29" w:rsidRPr="00436E29" w:rsidRDefault="00436E29" w:rsidP="00436E29">
            <w:pPr>
              <w:pStyle w:val="tabela0"/>
              <w:rPr>
                <w:rFonts w:cs="Arial"/>
                <w:sz w:val="18"/>
                <w:szCs w:val="18"/>
              </w:rPr>
            </w:pPr>
            <w:r w:rsidRPr="00436E29">
              <w:rPr>
                <w:sz w:val="18"/>
                <w:szCs w:val="18"/>
              </w:rPr>
              <w:t>0,00047</w:t>
            </w:r>
          </w:p>
        </w:tc>
        <w:tc>
          <w:tcPr>
            <w:tcW w:w="309" w:type="pct"/>
            <w:tcBorders>
              <w:top w:val="nil"/>
              <w:left w:val="nil"/>
              <w:bottom w:val="single" w:sz="4" w:space="0" w:color="auto"/>
              <w:right w:val="single" w:sz="4" w:space="0" w:color="auto"/>
            </w:tcBorders>
            <w:shd w:val="clear" w:color="auto" w:fill="auto"/>
            <w:vAlign w:val="center"/>
          </w:tcPr>
          <w:p w14:paraId="74BF595F" w14:textId="0AFE4370" w:rsidR="00436E29" w:rsidRPr="00436E29" w:rsidRDefault="00436E29" w:rsidP="00436E29">
            <w:pPr>
              <w:pStyle w:val="tabela0"/>
              <w:rPr>
                <w:rFonts w:cs="Arial"/>
                <w:sz w:val="18"/>
                <w:szCs w:val="18"/>
              </w:rPr>
            </w:pPr>
            <w:r w:rsidRPr="00436E29">
              <w:rPr>
                <w:sz w:val="18"/>
                <w:szCs w:val="18"/>
              </w:rPr>
              <w:t>0,00000</w:t>
            </w:r>
          </w:p>
        </w:tc>
        <w:tc>
          <w:tcPr>
            <w:tcW w:w="271" w:type="pct"/>
            <w:tcBorders>
              <w:top w:val="nil"/>
              <w:left w:val="nil"/>
              <w:bottom w:val="single" w:sz="4" w:space="0" w:color="auto"/>
              <w:right w:val="single" w:sz="4" w:space="0" w:color="auto"/>
            </w:tcBorders>
            <w:shd w:val="clear" w:color="auto" w:fill="auto"/>
            <w:vAlign w:val="center"/>
          </w:tcPr>
          <w:p w14:paraId="6BD47E75" w14:textId="576DC9DF" w:rsidR="00436E29" w:rsidRPr="00436E29" w:rsidRDefault="00436E29" w:rsidP="00436E29">
            <w:pPr>
              <w:pStyle w:val="tabela0"/>
              <w:rPr>
                <w:rFonts w:cs="Arial"/>
                <w:sz w:val="18"/>
                <w:szCs w:val="18"/>
                <w:lang w:val="pl-PL"/>
              </w:rPr>
            </w:pPr>
            <w:r w:rsidRPr="00436E29">
              <w:rPr>
                <w:sz w:val="18"/>
                <w:szCs w:val="18"/>
              </w:rPr>
              <w:t>0,00005</w:t>
            </w:r>
          </w:p>
        </w:tc>
        <w:tc>
          <w:tcPr>
            <w:tcW w:w="273" w:type="pct"/>
            <w:tcBorders>
              <w:top w:val="nil"/>
              <w:left w:val="nil"/>
              <w:bottom w:val="single" w:sz="4" w:space="0" w:color="auto"/>
              <w:right w:val="single" w:sz="4" w:space="0" w:color="auto"/>
            </w:tcBorders>
            <w:shd w:val="clear" w:color="auto" w:fill="auto"/>
            <w:vAlign w:val="center"/>
          </w:tcPr>
          <w:p w14:paraId="52042C8A" w14:textId="29E653F8" w:rsidR="00436E29" w:rsidRPr="00436E29" w:rsidRDefault="00436E29" w:rsidP="00436E29">
            <w:pPr>
              <w:pStyle w:val="tabela0"/>
              <w:rPr>
                <w:rFonts w:cs="Arial"/>
                <w:sz w:val="18"/>
                <w:szCs w:val="18"/>
                <w:lang w:val="pl-PL"/>
              </w:rPr>
            </w:pPr>
            <w:r w:rsidRPr="00436E29">
              <w:rPr>
                <w:sz w:val="18"/>
                <w:szCs w:val="18"/>
              </w:rPr>
              <w:t>0,00010</w:t>
            </w:r>
          </w:p>
        </w:tc>
        <w:tc>
          <w:tcPr>
            <w:tcW w:w="309" w:type="pct"/>
            <w:tcBorders>
              <w:top w:val="nil"/>
              <w:left w:val="nil"/>
              <w:bottom w:val="single" w:sz="4" w:space="0" w:color="auto"/>
              <w:right w:val="single" w:sz="4" w:space="0" w:color="auto"/>
            </w:tcBorders>
            <w:shd w:val="clear" w:color="auto" w:fill="auto"/>
            <w:vAlign w:val="center"/>
          </w:tcPr>
          <w:p w14:paraId="052D827A" w14:textId="0430106A" w:rsidR="00436E29" w:rsidRPr="00436E29" w:rsidRDefault="00436E29" w:rsidP="00436E29">
            <w:pPr>
              <w:pStyle w:val="tabela0"/>
              <w:rPr>
                <w:rFonts w:cs="Arial"/>
                <w:sz w:val="18"/>
                <w:szCs w:val="18"/>
              </w:rPr>
            </w:pPr>
            <w:r w:rsidRPr="00436E29">
              <w:rPr>
                <w:sz w:val="18"/>
                <w:szCs w:val="18"/>
              </w:rPr>
              <w:t>0,00001</w:t>
            </w:r>
          </w:p>
        </w:tc>
        <w:tc>
          <w:tcPr>
            <w:tcW w:w="309" w:type="pct"/>
            <w:tcBorders>
              <w:top w:val="nil"/>
              <w:left w:val="nil"/>
              <w:bottom w:val="single" w:sz="4" w:space="0" w:color="auto"/>
              <w:right w:val="single" w:sz="4" w:space="0" w:color="auto"/>
            </w:tcBorders>
            <w:shd w:val="clear" w:color="auto" w:fill="auto"/>
            <w:vAlign w:val="center"/>
          </w:tcPr>
          <w:p w14:paraId="3DF33BB7" w14:textId="42F25247" w:rsidR="00436E29" w:rsidRPr="00436E29" w:rsidRDefault="00436E29" w:rsidP="00436E29">
            <w:pPr>
              <w:pStyle w:val="tabela0"/>
              <w:rPr>
                <w:rFonts w:cs="Arial"/>
                <w:sz w:val="18"/>
                <w:szCs w:val="18"/>
              </w:rPr>
            </w:pPr>
            <w:r w:rsidRPr="00436E29">
              <w:rPr>
                <w:sz w:val="18"/>
                <w:szCs w:val="18"/>
              </w:rPr>
              <w:t>0,00028</w:t>
            </w:r>
          </w:p>
        </w:tc>
        <w:tc>
          <w:tcPr>
            <w:tcW w:w="271" w:type="pct"/>
            <w:tcBorders>
              <w:top w:val="nil"/>
              <w:left w:val="nil"/>
              <w:bottom w:val="single" w:sz="4" w:space="0" w:color="auto"/>
              <w:right w:val="single" w:sz="4" w:space="0" w:color="auto"/>
            </w:tcBorders>
            <w:shd w:val="clear" w:color="auto" w:fill="auto"/>
            <w:vAlign w:val="center"/>
          </w:tcPr>
          <w:p w14:paraId="3746BA91" w14:textId="654B483B" w:rsidR="00436E29" w:rsidRPr="00436E29" w:rsidRDefault="00436E29" w:rsidP="00436E29">
            <w:pPr>
              <w:pStyle w:val="tabela0"/>
              <w:rPr>
                <w:rFonts w:cs="Arial"/>
                <w:sz w:val="18"/>
                <w:szCs w:val="18"/>
                <w:lang w:val="pl-PL"/>
              </w:rPr>
            </w:pPr>
            <w:r w:rsidRPr="00436E29">
              <w:rPr>
                <w:sz w:val="18"/>
                <w:szCs w:val="18"/>
              </w:rPr>
              <w:t>0,00023</w:t>
            </w:r>
          </w:p>
        </w:tc>
        <w:tc>
          <w:tcPr>
            <w:tcW w:w="277" w:type="pct"/>
            <w:tcBorders>
              <w:top w:val="nil"/>
              <w:left w:val="nil"/>
              <w:bottom w:val="single" w:sz="4" w:space="0" w:color="auto"/>
              <w:right w:val="single" w:sz="4" w:space="0" w:color="auto"/>
            </w:tcBorders>
            <w:shd w:val="clear" w:color="auto" w:fill="auto"/>
            <w:vAlign w:val="center"/>
          </w:tcPr>
          <w:p w14:paraId="2F701369" w14:textId="141EE27E" w:rsidR="00436E29" w:rsidRPr="00436E29" w:rsidRDefault="00436E29" w:rsidP="00436E29">
            <w:pPr>
              <w:pStyle w:val="tabela0"/>
              <w:rPr>
                <w:rFonts w:cs="Arial"/>
                <w:sz w:val="18"/>
                <w:szCs w:val="18"/>
              </w:rPr>
            </w:pPr>
            <w:r w:rsidRPr="00436E29">
              <w:rPr>
                <w:sz w:val="18"/>
                <w:szCs w:val="18"/>
              </w:rPr>
              <w:t>0,00018</w:t>
            </w:r>
          </w:p>
        </w:tc>
      </w:tr>
      <w:tr w:rsidR="00436E29" w:rsidRPr="00436E29" w14:paraId="011FA3F8" w14:textId="77777777" w:rsidTr="00436E29">
        <w:trPr>
          <w:trHeight w:val="552"/>
        </w:trPr>
        <w:tc>
          <w:tcPr>
            <w:tcW w:w="522" w:type="pct"/>
            <w:shd w:val="clear" w:color="auto" w:fill="auto"/>
            <w:vAlign w:val="center"/>
            <w:hideMark/>
          </w:tcPr>
          <w:p w14:paraId="59AAC465" w14:textId="77777777" w:rsidR="00436E29" w:rsidRPr="00436E29" w:rsidRDefault="00436E29" w:rsidP="00436E29">
            <w:pPr>
              <w:pStyle w:val="tabela0"/>
              <w:rPr>
                <w:rFonts w:cs="Arial"/>
                <w:sz w:val="18"/>
                <w:szCs w:val="18"/>
              </w:rPr>
            </w:pPr>
            <w:r w:rsidRPr="00436E29">
              <w:rPr>
                <w:rFonts w:cs="Arial"/>
                <w:sz w:val="18"/>
                <w:szCs w:val="18"/>
              </w:rPr>
              <w:t>Przemysł, w tym produkcja ciepła i energii elektrycznej</w:t>
            </w:r>
          </w:p>
        </w:tc>
        <w:tc>
          <w:tcPr>
            <w:tcW w:w="292" w:type="pct"/>
            <w:tcBorders>
              <w:top w:val="nil"/>
              <w:left w:val="single" w:sz="4" w:space="0" w:color="auto"/>
              <w:bottom w:val="single" w:sz="4" w:space="0" w:color="auto"/>
              <w:right w:val="single" w:sz="4" w:space="0" w:color="auto"/>
            </w:tcBorders>
            <w:shd w:val="clear" w:color="auto" w:fill="auto"/>
            <w:vAlign w:val="center"/>
          </w:tcPr>
          <w:p w14:paraId="073D38A0" w14:textId="7FE3B431" w:rsidR="00436E29" w:rsidRPr="00436E29" w:rsidRDefault="00436E29" w:rsidP="00436E29">
            <w:pPr>
              <w:pStyle w:val="tabela0"/>
              <w:rPr>
                <w:rFonts w:cs="Arial"/>
                <w:sz w:val="18"/>
                <w:szCs w:val="18"/>
              </w:rPr>
            </w:pPr>
            <w:r w:rsidRPr="00436E29">
              <w:rPr>
                <w:sz w:val="18"/>
                <w:szCs w:val="18"/>
              </w:rPr>
              <w:t>0,0031</w:t>
            </w:r>
          </w:p>
        </w:tc>
        <w:tc>
          <w:tcPr>
            <w:tcW w:w="310" w:type="pct"/>
            <w:tcBorders>
              <w:top w:val="nil"/>
              <w:left w:val="nil"/>
              <w:bottom w:val="single" w:sz="4" w:space="0" w:color="auto"/>
              <w:right w:val="single" w:sz="4" w:space="0" w:color="auto"/>
            </w:tcBorders>
            <w:shd w:val="clear" w:color="auto" w:fill="auto"/>
            <w:vAlign w:val="center"/>
          </w:tcPr>
          <w:p w14:paraId="52B2151C" w14:textId="5D84B363" w:rsidR="00436E29" w:rsidRPr="00436E29" w:rsidRDefault="00436E29" w:rsidP="00436E29">
            <w:pPr>
              <w:pStyle w:val="tabela0"/>
              <w:rPr>
                <w:rFonts w:cs="Arial"/>
                <w:sz w:val="18"/>
                <w:szCs w:val="18"/>
              </w:rPr>
            </w:pPr>
            <w:r w:rsidRPr="00436E29">
              <w:rPr>
                <w:sz w:val="18"/>
                <w:szCs w:val="18"/>
              </w:rPr>
              <w:t>0,0043</w:t>
            </w:r>
          </w:p>
        </w:tc>
        <w:tc>
          <w:tcPr>
            <w:tcW w:w="310" w:type="pct"/>
            <w:tcBorders>
              <w:top w:val="nil"/>
              <w:left w:val="nil"/>
              <w:bottom w:val="single" w:sz="4" w:space="0" w:color="auto"/>
              <w:right w:val="single" w:sz="4" w:space="0" w:color="auto"/>
            </w:tcBorders>
            <w:shd w:val="clear" w:color="auto" w:fill="auto"/>
            <w:vAlign w:val="center"/>
          </w:tcPr>
          <w:p w14:paraId="14E0BBDA" w14:textId="46E2B2E8"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C934429" w14:textId="01F6553D" w:rsidR="00436E29" w:rsidRPr="00436E29" w:rsidRDefault="00436E29" w:rsidP="00436E29">
            <w:pPr>
              <w:pStyle w:val="tabela0"/>
              <w:rPr>
                <w:rFonts w:cs="Arial"/>
                <w:sz w:val="18"/>
                <w:szCs w:val="18"/>
              </w:rPr>
            </w:pPr>
            <w:r w:rsidRPr="00436E29">
              <w:rPr>
                <w:sz w:val="18"/>
                <w:szCs w:val="18"/>
              </w:rPr>
              <w:t>0,0078</w:t>
            </w:r>
          </w:p>
        </w:tc>
        <w:tc>
          <w:tcPr>
            <w:tcW w:w="273" w:type="pct"/>
            <w:tcBorders>
              <w:top w:val="nil"/>
              <w:left w:val="nil"/>
              <w:bottom w:val="single" w:sz="4" w:space="0" w:color="auto"/>
              <w:right w:val="single" w:sz="4" w:space="0" w:color="auto"/>
            </w:tcBorders>
            <w:shd w:val="clear" w:color="auto" w:fill="auto"/>
            <w:vAlign w:val="center"/>
          </w:tcPr>
          <w:p w14:paraId="08AA8196" w14:textId="6230A84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039FCCF" w14:textId="7FB57314" w:rsidR="00436E29" w:rsidRPr="00436E29" w:rsidRDefault="00436E29" w:rsidP="00436E29">
            <w:pPr>
              <w:pStyle w:val="tabela0"/>
              <w:rPr>
                <w:rFonts w:cs="Arial"/>
                <w:sz w:val="18"/>
                <w:szCs w:val="18"/>
              </w:rPr>
            </w:pPr>
            <w:r w:rsidRPr="00436E29">
              <w:rPr>
                <w:sz w:val="18"/>
                <w:szCs w:val="18"/>
              </w:rPr>
              <w:t>0,0009</w:t>
            </w:r>
          </w:p>
        </w:tc>
        <w:tc>
          <w:tcPr>
            <w:tcW w:w="309" w:type="pct"/>
            <w:tcBorders>
              <w:top w:val="nil"/>
              <w:left w:val="nil"/>
              <w:bottom w:val="single" w:sz="4" w:space="0" w:color="auto"/>
              <w:right w:val="single" w:sz="4" w:space="0" w:color="auto"/>
            </w:tcBorders>
            <w:shd w:val="clear" w:color="auto" w:fill="auto"/>
            <w:vAlign w:val="center"/>
          </w:tcPr>
          <w:p w14:paraId="1BA45636" w14:textId="6F0CC6B1" w:rsidR="00436E29" w:rsidRPr="00436E29" w:rsidRDefault="00436E29" w:rsidP="00436E29">
            <w:pPr>
              <w:pStyle w:val="tabela0"/>
              <w:rPr>
                <w:rFonts w:cs="Arial"/>
                <w:sz w:val="18"/>
                <w:szCs w:val="18"/>
              </w:rPr>
            </w:pPr>
            <w:r w:rsidRPr="00436E29">
              <w:rPr>
                <w:sz w:val="18"/>
                <w:szCs w:val="18"/>
              </w:rPr>
              <w:t>0,2176</w:t>
            </w:r>
          </w:p>
        </w:tc>
        <w:tc>
          <w:tcPr>
            <w:tcW w:w="348" w:type="pct"/>
            <w:tcBorders>
              <w:top w:val="nil"/>
              <w:left w:val="nil"/>
              <w:bottom w:val="single" w:sz="4" w:space="0" w:color="auto"/>
              <w:right w:val="single" w:sz="4" w:space="0" w:color="auto"/>
            </w:tcBorders>
            <w:shd w:val="clear" w:color="auto" w:fill="auto"/>
            <w:vAlign w:val="center"/>
          </w:tcPr>
          <w:p w14:paraId="0A8C1443" w14:textId="582F5B07" w:rsidR="00436E29" w:rsidRPr="00436E29" w:rsidRDefault="00436E29" w:rsidP="00436E29">
            <w:pPr>
              <w:pStyle w:val="tabela0"/>
              <w:rPr>
                <w:rFonts w:cs="Arial"/>
                <w:sz w:val="18"/>
                <w:szCs w:val="18"/>
              </w:rPr>
            </w:pPr>
            <w:r w:rsidRPr="00436E29">
              <w:rPr>
                <w:sz w:val="18"/>
                <w:szCs w:val="18"/>
              </w:rPr>
              <w:t>0,0026</w:t>
            </w:r>
          </w:p>
        </w:tc>
        <w:tc>
          <w:tcPr>
            <w:tcW w:w="309" w:type="pct"/>
            <w:tcBorders>
              <w:top w:val="nil"/>
              <w:left w:val="nil"/>
              <w:bottom w:val="single" w:sz="4" w:space="0" w:color="auto"/>
              <w:right w:val="single" w:sz="4" w:space="0" w:color="auto"/>
            </w:tcBorders>
            <w:shd w:val="clear" w:color="auto" w:fill="auto"/>
            <w:vAlign w:val="center"/>
          </w:tcPr>
          <w:p w14:paraId="3AF1FC1F" w14:textId="2BC3F695" w:rsidR="00436E29" w:rsidRPr="00436E29" w:rsidRDefault="00436E29" w:rsidP="00436E29">
            <w:pPr>
              <w:pStyle w:val="tabela0"/>
              <w:rPr>
                <w:rFonts w:cs="Arial"/>
                <w:sz w:val="18"/>
                <w:szCs w:val="18"/>
              </w:rPr>
            </w:pPr>
            <w:r w:rsidRPr="00436E29">
              <w:rPr>
                <w:sz w:val="18"/>
                <w:szCs w:val="18"/>
              </w:rPr>
              <w:t>0,0000</w:t>
            </w:r>
          </w:p>
        </w:tc>
        <w:tc>
          <w:tcPr>
            <w:tcW w:w="271" w:type="pct"/>
            <w:tcBorders>
              <w:top w:val="nil"/>
              <w:left w:val="nil"/>
              <w:bottom w:val="single" w:sz="4" w:space="0" w:color="auto"/>
              <w:right w:val="single" w:sz="4" w:space="0" w:color="auto"/>
            </w:tcBorders>
            <w:shd w:val="clear" w:color="auto" w:fill="auto"/>
            <w:vAlign w:val="center"/>
          </w:tcPr>
          <w:p w14:paraId="70620A6C" w14:textId="17D78035" w:rsidR="00436E29" w:rsidRPr="00436E29" w:rsidRDefault="00436E29" w:rsidP="00436E29">
            <w:pPr>
              <w:pStyle w:val="tabela0"/>
              <w:rPr>
                <w:rFonts w:cs="Arial"/>
                <w:sz w:val="18"/>
                <w:szCs w:val="18"/>
              </w:rPr>
            </w:pPr>
            <w:r w:rsidRPr="00436E29">
              <w:rPr>
                <w:sz w:val="18"/>
                <w:szCs w:val="18"/>
              </w:rPr>
              <w:t>0</w:t>
            </w:r>
          </w:p>
        </w:tc>
        <w:tc>
          <w:tcPr>
            <w:tcW w:w="273" w:type="pct"/>
            <w:tcBorders>
              <w:top w:val="nil"/>
              <w:left w:val="nil"/>
              <w:bottom w:val="single" w:sz="4" w:space="0" w:color="auto"/>
              <w:right w:val="single" w:sz="4" w:space="0" w:color="auto"/>
            </w:tcBorders>
            <w:shd w:val="clear" w:color="auto" w:fill="auto"/>
            <w:vAlign w:val="center"/>
          </w:tcPr>
          <w:p w14:paraId="7C36D747" w14:textId="415E2F12" w:rsidR="00436E29" w:rsidRPr="00436E29" w:rsidRDefault="00436E29" w:rsidP="00436E29">
            <w:pPr>
              <w:pStyle w:val="tabela0"/>
              <w:rPr>
                <w:rFonts w:cs="Arial"/>
                <w:sz w:val="18"/>
                <w:szCs w:val="18"/>
              </w:rPr>
            </w:pPr>
            <w:r w:rsidRPr="00436E29">
              <w:rPr>
                <w:sz w:val="18"/>
                <w:szCs w:val="18"/>
              </w:rPr>
              <w:t>0,0130</w:t>
            </w:r>
          </w:p>
        </w:tc>
        <w:tc>
          <w:tcPr>
            <w:tcW w:w="309" w:type="pct"/>
            <w:tcBorders>
              <w:top w:val="nil"/>
              <w:left w:val="nil"/>
              <w:bottom w:val="single" w:sz="4" w:space="0" w:color="auto"/>
              <w:right w:val="single" w:sz="4" w:space="0" w:color="auto"/>
            </w:tcBorders>
            <w:shd w:val="clear" w:color="auto" w:fill="auto"/>
            <w:vAlign w:val="center"/>
          </w:tcPr>
          <w:p w14:paraId="5EEDBD58" w14:textId="554099C2" w:rsidR="00436E29" w:rsidRPr="00436E29" w:rsidRDefault="00436E29" w:rsidP="00436E29">
            <w:pPr>
              <w:pStyle w:val="tabela0"/>
              <w:rPr>
                <w:rFonts w:cs="Arial"/>
                <w:sz w:val="18"/>
                <w:szCs w:val="18"/>
              </w:rPr>
            </w:pPr>
            <w:r w:rsidRPr="00436E29">
              <w:rPr>
                <w:sz w:val="18"/>
                <w:szCs w:val="18"/>
              </w:rPr>
              <w:t>0,0000</w:t>
            </w:r>
          </w:p>
        </w:tc>
        <w:tc>
          <w:tcPr>
            <w:tcW w:w="309" w:type="pct"/>
            <w:tcBorders>
              <w:top w:val="nil"/>
              <w:left w:val="nil"/>
              <w:bottom w:val="single" w:sz="4" w:space="0" w:color="auto"/>
              <w:right w:val="single" w:sz="4" w:space="0" w:color="auto"/>
            </w:tcBorders>
            <w:shd w:val="clear" w:color="auto" w:fill="auto"/>
            <w:vAlign w:val="center"/>
          </w:tcPr>
          <w:p w14:paraId="6185D13A" w14:textId="2A57879C" w:rsidR="00436E29" w:rsidRPr="00436E29" w:rsidRDefault="00436E29" w:rsidP="00436E29">
            <w:pPr>
              <w:pStyle w:val="tabela0"/>
              <w:rPr>
                <w:rFonts w:cs="Arial"/>
                <w:sz w:val="18"/>
                <w:szCs w:val="18"/>
              </w:rPr>
            </w:pPr>
            <w:r w:rsidRPr="00436E29">
              <w:rPr>
                <w:sz w:val="18"/>
                <w:szCs w:val="18"/>
              </w:rPr>
              <w:t>0,0000</w:t>
            </w:r>
          </w:p>
        </w:tc>
        <w:tc>
          <w:tcPr>
            <w:tcW w:w="271" w:type="pct"/>
            <w:tcBorders>
              <w:top w:val="nil"/>
              <w:left w:val="nil"/>
              <w:bottom w:val="single" w:sz="4" w:space="0" w:color="auto"/>
              <w:right w:val="single" w:sz="4" w:space="0" w:color="auto"/>
            </w:tcBorders>
            <w:shd w:val="clear" w:color="auto" w:fill="auto"/>
            <w:vAlign w:val="center"/>
          </w:tcPr>
          <w:p w14:paraId="65B88C5D" w14:textId="7AFA473B" w:rsidR="00436E29" w:rsidRPr="00436E29" w:rsidRDefault="00436E29" w:rsidP="00436E29">
            <w:pPr>
              <w:pStyle w:val="tabela0"/>
              <w:rPr>
                <w:rFonts w:cs="Arial"/>
                <w:sz w:val="18"/>
                <w:szCs w:val="18"/>
              </w:rPr>
            </w:pPr>
            <w:r w:rsidRPr="00436E29">
              <w:rPr>
                <w:sz w:val="18"/>
                <w:szCs w:val="18"/>
              </w:rPr>
              <w:t>0,00042</w:t>
            </w:r>
          </w:p>
        </w:tc>
        <w:tc>
          <w:tcPr>
            <w:tcW w:w="277" w:type="pct"/>
            <w:tcBorders>
              <w:top w:val="nil"/>
              <w:left w:val="nil"/>
              <w:bottom w:val="single" w:sz="4" w:space="0" w:color="auto"/>
              <w:right w:val="single" w:sz="4" w:space="0" w:color="auto"/>
            </w:tcBorders>
            <w:shd w:val="clear" w:color="auto" w:fill="auto"/>
            <w:vAlign w:val="center"/>
          </w:tcPr>
          <w:p w14:paraId="73EDB402" w14:textId="6E8BA149" w:rsidR="00436E29" w:rsidRPr="00436E29" w:rsidRDefault="00436E29" w:rsidP="00436E29">
            <w:pPr>
              <w:pStyle w:val="tabela0"/>
              <w:rPr>
                <w:rFonts w:cs="Arial"/>
                <w:sz w:val="18"/>
                <w:szCs w:val="18"/>
              </w:rPr>
            </w:pPr>
            <w:r w:rsidRPr="00436E29">
              <w:rPr>
                <w:sz w:val="18"/>
                <w:szCs w:val="18"/>
              </w:rPr>
              <w:t>0,0308</w:t>
            </w:r>
          </w:p>
        </w:tc>
      </w:tr>
      <w:tr w:rsidR="00436E29" w:rsidRPr="00436E29" w14:paraId="6355FF00" w14:textId="77777777" w:rsidTr="00436E29">
        <w:trPr>
          <w:trHeight w:val="276"/>
        </w:trPr>
        <w:tc>
          <w:tcPr>
            <w:tcW w:w="522" w:type="pct"/>
            <w:shd w:val="clear" w:color="auto" w:fill="auto"/>
            <w:vAlign w:val="center"/>
            <w:hideMark/>
          </w:tcPr>
          <w:p w14:paraId="35E222A8" w14:textId="77777777" w:rsidR="00436E29" w:rsidRPr="00436E29" w:rsidRDefault="00436E29" w:rsidP="00436E29">
            <w:pPr>
              <w:pStyle w:val="tabela0"/>
              <w:rPr>
                <w:rFonts w:cs="Arial"/>
                <w:sz w:val="18"/>
                <w:szCs w:val="18"/>
              </w:rPr>
            </w:pPr>
            <w:r w:rsidRPr="00436E29">
              <w:rPr>
                <w:rFonts w:cs="Arial"/>
                <w:sz w:val="18"/>
                <w:szCs w:val="18"/>
              </w:rPr>
              <w:t>Rolnictwo</w:t>
            </w:r>
          </w:p>
        </w:tc>
        <w:tc>
          <w:tcPr>
            <w:tcW w:w="292" w:type="pct"/>
            <w:tcBorders>
              <w:top w:val="nil"/>
              <w:left w:val="single" w:sz="4" w:space="0" w:color="auto"/>
              <w:bottom w:val="single" w:sz="4" w:space="0" w:color="auto"/>
              <w:right w:val="single" w:sz="4" w:space="0" w:color="auto"/>
            </w:tcBorders>
            <w:shd w:val="clear" w:color="auto" w:fill="auto"/>
            <w:vAlign w:val="center"/>
          </w:tcPr>
          <w:p w14:paraId="3F585E66" w14:textId="7DB75B4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C2A4C6A" w14:textId="7E3603C4"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DC264C9" w14:textId="793B66F8"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5A14A89" w14:textId="76EA202B"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77B5499A" w14:textId="0EE0F701"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0D57F00" w14:textId="67708BB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975E5C4" w14:textId="63AC1D8E"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5AFC3D9C" w14:textId="5CF6AE0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9D471DD" w14:textId="7E7EE30F"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620E189" w14:textId="64D9B035"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6790BBA" w14:textId="0E49C18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CC3B8EF" w14:textId="3E928E4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9A84E9" w14:textId="1768BD51"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51E9C18D" w14:textId="28339482"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0FB30F13" w14:textId="5DD50F06" w:rsidR="00436E29" w:rsidRPr="00436E29" w:rsidRDefault="00436E29" w:rsidP="00436E29">
            <w:pPr>
              <w:pStyle w:val="tabela0"/>
              <w:rPr>
                <w:rFonts w:cs="Arial"/>
                <w:sz w:val="18"/>
                <w:szCs w:val="18"/>
              </w:rPr>
            </w:pPr>
            <w:r w:rsidRPr="00436E29">
              <w:rPr>
                <w:sz w:val="18"/>
                <w:szCs w:val="18"/>
              </w:rPr>
              <w:t>0,0</w:t>
            </w:r>
          </w:p>
        </w:tc>
      </w:tr>
      <w:tr w:rsidR="00436E29" w:rsidRPr="00436E29" w14:paraId="5EEB7D8E" w14:textId="77777777" w:rsidTr="00436E29">
        <w:trPr>
          <w:trHeight w:val="276"/>
        </w:trPr>
        <w:tc>
          <w:tcPr>
            <w:tcW w:w="522" w:type="pct"/>
            <w:shd w:val="clear" w:color="auto" w:fill="auto"/>
            <w:vAlign w:val="center"/>
            <w:hideMark/>
          </w:tcPr>
          <w:p w14:paraId="75249E8E" w14:textId="77777777" w:rsidR="00436E29" w:rsidRPr="00436E29" w:rsidRDefault="00436E29" w:rsidP="00436E29">
            <w:pPr>
              <w:pStyle w:val="tabela0"/>
              <w:rPr>
                <w:rFonts w:cs="Arial"/>
                <w:sz w:val="18"/>
                <w:szCs w:val="18"/>
              </w:rPr>
            </w:pPr>
            <w:r w:rsidRPr="00436E29">
              <w:rPr>
                <w:rFonts w:cs="Arial"/>
                <w:sz w:val="18"/>
                <w:szCs w:val="18"/>
              </w:rPr>
              <w:t>Sektor bytowo-komunalny</w:t>
            </w:r>
          </w:p>
        </w:tc>
        <w:tc>
          <w:tcPr>
            <w:tcW w:w="292" w:type="pct"/>
            <w:tcBorders>
              <w:top w:val="nil"/>
              <w:left w:val="single" w:sz="4" w:space="0" w:color="auto"/>
              <w:bottom w:val="single" w:sz="4" w:space="0" w:color="auto"/>
              <w:right w:val="single" w:sz="4" w:space="0" w:color="auto"/>
            </w:tcBorders>
            <w:shd w:val="clear" w:color="auto" w:fill="auto"/>
            <w:vAlign w:val="center"/>
          </w:tcPr>
          <w:p w14:paraId="18E39B95" w14:textId="51AE442D" w:rsidR="00436E29" w:rsidRPr="00436E29" w:rsidRDefault="00436E29" w:rsidP="00436E29">
            <w:pPr>
              <w:pStyle w:val="tabela0"/>
              <w:rPr>
                <w:rFonts w:cs="Arial"/>
                <w:sz w:val="18"/>
                <w:szCs w:val="18"/>
              </w:rPr>
            </w:pPr>
            <w:r w:rsidRPr="00436E29">
              <w:rPr>
                <w:sz w:val="18"/>
                <w:szCs w:val="18"/>
              </w:rPr>
              <w:t>0,14</w:t>
            </w:r>
          </w:p>
        </w:tc>
        <w:tc>
          <w:tcPr>
            <w:tcW w:w="310" w:type="pct"/>
            <w:tcBorders>
              <w:top w:val="nil"/>
              <w:left w:val="nil"/>
              <w:bottom w:val="single" w:sz="4" w:space="0" w:color="auto"/>
              <w:right w:val="single" w:sz="4" w:space="0" w:color="auto"/>
            </w:tcBorders>
            <w:shd w:val="clear" w:color="auto" w:fill="auto"/>
            <w:vAlign w:val="center"/>
          </w:tcPr>
          <w:p w14:paraId="6ED46F7A" w14:textId="257A5AE0" w:rsidR="00436E29" w:rsidRPr="00436E29" w:rsidRDefault="00436E29" w:rsidP="00436E29">
            <w:pPr>
              <w:pStyle w:val="tabela0"/>
              <w:rPr>
                <w:rFonts w:cs="Arial"/>
                <w:sz w:val="18"/>
                <w:szCs w:val="18"/>
              </w:rPr>
            </w:pPr>
            <w:r w:rsidRPr="00436E29">
              <w:rPr>
                <w:sz w:val="18"/>
                <w:szCs w:val="18"/>
              </w:rPr>
              <w:t>0,53</w:t>
            </w:r>
          </w:p>
        </w:tc>
        <w:tc>
          <w:tcPr>
            <w:tcW w:w="310" w:type="pct"/>
            <w:tcBorders>
              <w:top w:val="nil"/>
              <w:left w:val="nil"/>
              <w:bottom w:val="single" w:sz="4" w:space="0" w:color="auto"/>
              <w:right w:val="single" w:sz="4" w:space="0" w:color="auto"/>
            </w:tcBorders>
            <w:shd w:val="clear" w:color="auto" w:fill="auto"/>
            <w:vAlign w:val="center"/>
          </w:tcPr>
          <w:p w14:paraId="66C59F0B" w14:textId="61FD05C2" w:rsidR="00436E29" w:rsidRPr="00436E29" w:rsidRDefault="00436E29" w:rsidP="00436E29">
            <w:pPr>
              <w:pStyle w:val="tabela0"/>
              <w:rPr>
                <w:rFonts w:cs="Arial"/>
                <w:sz w:val="18"/>
                <w:szCs w:val="18"/>
              </w:rPr>
            </w:pPr>
            <w:r w:rsidRPr="00436E29">
              <w:rPr>
                <w:sz w:val="18"/>
                <w:szCs w:val="18"/>
              </w:rPr>
              <w:t>0,13</w:t>
            </w:r>
          </w:p>
        </w:tc>
        <w:tc>
          <w:tcPr>
            <w:tcW w:w="310" w:type="pct"/>
            <w:tcBorders>
              <w:top w:val="nil"/>
              <w:left w:val="nil"/>
              <w:bottom w:val="single" w:sz="4" w:space="0" w:color="auto"/>
              <w:right w:val="single" w:sz="4" w:space="0" w:color="auto"/>
            </w:tcBorders>
            <w:shd w:val="clear" w:color="auto" w:fill="auto"/>
            <w:vAlign w:val="center"/>
          </w:tcPr>
          <w:p w14:paraId="46734F6C" w14:textId="42D2E122" w:rsidR="00436E29" w:rsidRPr="00436E29" w:rsidRDefault="00436E29" w:rsidP="00436E29">
            <w:pPr>
              <w:pStyle w:val="tabela0"/>
              <w:rPr>
                <w:rFonts w:cs="Arial"/>
                <w:sz w:val="18"/>
                <w:szCs w:val="18"/>
              </w:rPr>
            </w:pPr>
            <w:r w:rsidRPr="00436E29">
              <w:rPr>
                <w:sz w:val="18"/>
                <w:szCs w:val="18"/>
              </w:rPr>
              <w:t>0,74</w:t>
            </w:r>
          </w:p>
        </w:tc>
        <w:tc>
          <w:tcPr>
            <w:tcW w:w="273" w:type="pct"/>
            <w:tcBorders>
              <w:top w:val="nil"/>
              <w:left w:val="nil"/>
              <w:bottom w:val="single" w:sz="4" w:space="0" w:color="auto"/>
              <w:right w:val="single" w:sz="4" w:space="0" w:color="auto"/>
            </w:tcBorders>
            <w:shd w:val="clear" w:color="auto" w:fill="auto"/>
            <w:vAlign w:val="center"/>
          </w:tcPr>
          <w:p w14:paraId="50BAC7B0" w14:textId="2F13A048" w:rsidR="00436E29" w:rsidRPr="00436E29" w:rsidRDefault="00436E29" w:rsidP="00436E29">
            <w:pPr>
              <w:pStyle w:val="tabela0"/>
              <w:rPr>
                <w:rFonts w:cs="Arial"/>
                <w:sz w:val="18"/>
                <w:szCs w:val="18"/>
              </w:rPr>
            </w:pPr>
            <w:r w:rsidRPr="00436E29">
              <w:rPr>
                <w:sz w:val="18"/>
                <w:szCs w:val="18"/>
              </w:rPr>
              <w:t>0,13</w:t>
            </w:r>
          </w:p>
        </w:tc>
        <w:tc>
          <w:tcPr>
            <w:tcW w:w="309" w:type="pct"/>
            <w:tcBorders>
              <w:top w:val="nil"/>
              <w:left w:val="nil"/>
              <w:bottom w:val="single" w:sz="4" w:space="0" w:color="auto"/>
              <w:right w:val="single" w:sz="4" w:space="0" w:color="auto"/>
            </w:tcBorders>
            <w:shd w:val="clear" w:color="auto" w:fill="auto"/>
            <w:vAlign w:val="center"/>
          </w:tcPr>
          <w:p w14:paraId="288B8288" w14:textId="1EF8B636" w:rsidR="00436E29" w:rsidRPr="00436E29" w:rsidRDefault="00436E29" w:rsidP="00436E29">
            <w:pPr>
              <w:pStyle w:val="tabela0"/>
              <w:rPr>
                <w:rFonts w:cs="Arial"/>
                <w:sz w:val="18"/>
                <w:szCs w:val="18"/>
              </w:rPr>
            </w:pPr>
            <w:r w:rsidRPr="00436E29">
              <w:rPr>
                <w:sz w:val="18"/>
                <w:szCs w:val="18"/>
              </w:rPr>
              <w:t>0,08</w:t>
            </w:r>
          </w:p>
        </w:tc>
        <w:tc>
          <w:tcPr>
            <w:tcW w:w="309" w:type="pct"/>
            <w:tcBorders>
              <w:top w:val="nil"/>
              <w:left w:val="nil"/>
              <w:bottom w:val="single" w:sz="4" w:space="0" w:color="auto"/>
              <w:right w:val="single" w:sz="4" w:space="0" w:color="auto"/>
            </w:tcBorders>
            <w:shd w:val="clear" w:color="auto" w:fill="auto"/>
            <w:vAlign w:val="center"/>
          </w:tcPr>
          <w:p w14:paraId="0B1B5BD9" w14:textId="4672F71B" w:rsidR="00436E29" w:rsidRPr="00436E29" w:rsidRDefault="00436E29" w:rsidP="00436E29">
            <w:pPr>
              <w:pStyle w:val="tabela0"/>
              <w:rPr>
                <w:rFonts w:cs="Arial"/>
                <w:sz w:val="18"/>
                <w:szCs w:val="18"/>
              </w:rPr>
            </w:pPr>
            <w:r w:rsidRPr="00436E29">
              <w:rPr>
                <w:sz w:val="18"/>
                <w:szCs w:val="18"/>
              </w:rPr>
              <w:t>0,09</w:t>
            </w:r>
          </w:p>
        </w:tc>
        <w:tc>
          <w:tcPr>
            <w:tcW w:w="348" w:type="pct"/>
            <w:tcBorders>
              <w:top w:val="nil"/>
              <w:left w:val="nil"/>
              <w:bottom w:val="single" w:sz="4" w:space="0" w:color="auto"/>
              <w:right w:val="single" w:sz="4" w:space="0" w:color="auto"/>
            </w:tcBorders>
            <w:shd w:val="clear" w:color="auto" w:fill="auto"/>
            <w:vAlign w:val="center"/>
          </w:tcPr>
          <w:p w14:paraId="339F4F67" w14:textId="437E9735" w:rsidR="00436E29" w:rsidRPr="00436E29" w:rsidRDefault="00436E29" w:rsidP="00436E29">
            <w:pPr>
              <w:pStyle w:val="tabela0"/>
              <w:rPr>
                <w:rFonts w:cs="Arial"/>
                <w:sz w:val="18"/>
                <w:szCs w:val="18"/>
              </w:rPr>
            </w:pPr>
            <w:r w:rsidRPr="00436E29">
              <w:rPr>
                <w:sz w:val="18"/>
                <w:szCs w:val="18"/>
              </w:rPr>
              <w:t>0,82</w:t>
            </w:r>
          </w:p>
        </w:tc>
        <w:tc>
          <w:tcPr>
            <w:tcW w:w="309" w:type="pct"/>
            <w:tcBorders>
              <w:top w:val="nil"/>
              <w:left w:val="nil"/>
              <w:bottom w:val="single" w:sz="4" w:space="0" w:color="auto"/>
              <w:right w:val="single" w:sz="4" w:space="0" w:color="auto"/>
            </w:tcBorders>
            <w:shd w:val="clear" w:color="auto" w:fill="auto"/>
            <w:vAlign w:val="center"/>
          </w:tcPr>
          <w:p w14:paraId="01B5E568" w14:textId="6A7BA245" w:rsidR="00436E29" w:rsidRPr="00436E29" w:rsidRDefault="00436E29" w:rsidP="00436E29">
            <w:pPr>
              <w:pStyle w:val="tabela0"/>
              <w:rPr>
                <w:rFonts w:cs="Arial"/>
                <w:sz w:val="18"/>
                <w:szCs w:val="18"/>
              </w:rPr>
            </w:pPr>
            <w:r w:rsidRPr="00436E29">
              <w:rPr>
                <w:sz w:val="18"/>
                <w:szCs w:val="18"/>
              </w:rPr>
              <w:t>0,04</w:t>
            </w:r>
          </w:p>
        </w:tc>
        <w:tc>
          <w:tcPr>
            <w:tcW w:w="271" w:type="pct"/>
            <w:tcBorders>
              <w:top w:val="nil"/>
              <w:left w:val="nil"/>
              <w:bottom w:val="single" w:sz="4" w:space="0" w:color="auto"/>
              <w:right w:val="single" w:sz="4" w:space="0" w:color="auto"/>
            </w:tcBorders>
            <w:shd w:val="clear" w:color="auto" w:fill="auto"/>
            <w:vAlign w:val="center"/>
          </w:tcPr>
          <w:p w14:paraId="3A2E8918" w14:textId="240D1EFD" w:rsidR="00436E29" w:rsidRPr="00436E29" w:rsidRDefault="00436E29" w:rsidP="00436E29">
            <w:pPr>
              <w:pStyle w:val="tabela0"/>
              <w:rPr>
                <w:rFonts w:cs="Arial"/>
                <w:sz w:val="18"/>
                <w:szCs w:val="18"/>
              </w:rPr>
            </w:pPr>
            <w:r w:rsidRPr="00436E29">
              <w:rPr>
                <w:sz w:val="18"/>
                <w:szCs w:val="18"/>
              </w:rPr>
              <w:t>0,11</w:t>
            </w:r>
          </w:p>
        </w:tc>
        <w:tc>
          <w:tcPr>
            <w:tcW w:w="273" w:type="pct"/>
            <w:tcBorders>
              <w:top w:val="nil"/>
              <w:left w:val="nil"/>
              <w:bottom w:val="single" w:sz="4" w:space="0" w:color="auto"/>
              <w:right w:val="single" w:sz="4" w:space="0" w:color="auto"/>
            </w:tcBorders>
            <w:shd w:val="clear" w:color="auto" w:fill="auto"/>
            <w:vAlign w:val="center"/>
          </w:tcPr>
          <w:p w14:paraId="264E2E0C" w14:textId="266A954C" w:rsidR="00436E29" w:rsidRPr="00436E29" w:rsidRDefault="00436E29" w:rsidP="00436E29">
            <w:pPr>
              <w:pStyle w:val="tabela0"/>
              <w:rPr>
                <w:rFonts w:cs="Arial"/>
                <w:sz w:val="18"/>
                <w:szCs w:val="18"/>
              </w:rPr>
            </w:pPr>
            <w:r w:rsidRPr="00436E29">
              <w:rPr>
                <w:sz w:val="18"/>
                <w:szCs w:val="18"/>
              </w:rPr>
              <w:t>0,14</w:t>
            </w:r>
          </w:p>
        </w:tc>
        <w:tc>
          <w:tcPr>
            <w:tcW w:w="309" w:type="pct"/>
            <w:tcBorders>
              <w:top w:val="nil"/>
              <w:left w:val="nil"/>
              <w:bottom w:val="single" w:sz="4" w:space="0" w:color="auto"/>
              <w:right w:val="single" w:sz="4" w:space="0" w:color="auto"/>
            </w:tcBorders>
            <w:shd w:val="clear" w:color="auto" w:fill="auto"/>
            <w:vAlign w:val="center"/>
          </w:tcPr>
          <w:p w14:paraId="2049420D" w14:textId="61EE3FBA" w:rsidR="00436E29" w:rsidRPr="00436E29" w:rsidRDefault="00436E29" w:rsidP="00436E29">
            <w:pPr>
              <w:pStyle w:val="tabela0"/>
              <w:rPr>
                <w:rFonts w:cs="Arial"/>
                <w:sz w:val="18"/>
                <w:szCs w:val="18"/>
              </w:rPr>
            </w:pPr>
            <w:r w:rsidRPr="00436E29">
              <w:rPr>
                <w:sz w:val="18"/>
                <w:szCs w:val="18"/>
              </w:rPr>
              <w:t>0,02</w:t>
            </w:r>
          </w:p>
        </w:tc>
        <w:tc>
          <w:tcPr>
            <w:tcW w:w="309" w:type="pct"/>
            <w:tcBorders>
              <w:top w:val="nil"/>
              <w:left w:val="nil"/>
              <w:bottom w:val="single" w:sz="4" w:space="0" w:color="auto"/>
              <w:right w:val="single" w:sz="4" w:space="0" w:color="auto"/>
            </w:tcBorders>
            <w:shd w:val="clear" w:color="auto" w:fill="auto"/>
            <w:vAlign w:val="center"/>
          </w:tcPr>
          <w:p w14:paraId="3577AF56" w14:textId="0C0FA87A" w:rsidR="00436E29" w:rsidRPr="00436E29" w:rsidRDefault="00436E29" w:rsidP="00436E29">
            <w:pPr>
              <w:pStyle w:val="tabela0"/>
              <w:rPr>
                <w:rFonts w:cs="Arial"/>
                <w:sz w:val="18"/>
                <w:szCs w:val="18"/>
              </w:rPr>
            </w:pPr>
            <w:r w:rsidRPr="00436E29">
              <w:rPr>
                <w:sz w:val="18"/>
                <w:szCs w:val="18"/>
              </w:rPr>
              <w:t>0,07</w:t>
            </w:r>
          </w:p>
        </w:tc>
        <w:tc>
          <w:tcPr>
            <w:tcW w:w="271" w:type="pct"/>
            <w:tcBorders>
              <w:top w:val="nil"/>
              <w:left w:val="nil"/>
              <w:bottom w:val="single" w:sz="4" w:space="0" w:color="auto"/>
              <w:right w:val="single" w:sz="4" w:space="0" w:color="auto"/>
            </w:tcBorders>
            <w:shd w:val="clear" w:color="auto" w:fill="auto"/>
            <w:vAlign w:val="center"/>
          </w:tcPr>
          <w:p w14:paraId="4B8E3C13" w14:textId="4FBF04FF" w:rsidR="00436E29" w:rsidRPr="00436E29" w:rsidRDefault="00436E29" w:rsidP="00436E29">
            <w:pPr>
              <w:pStyle w:val="tabela0"/>
              <w:rPr>
                <w:rFonts w:cs="Arial"/>
                <w:sz w:val="18"/>
                <w:szCs w:val="18"/>
              </w:rPr>
            </w:pPr>
            <w:r w:rsidRPr="00436E29">
              <w:rPr>
                <w:sz w:val="18"/>
                <w:szCs w:val="18"/>
              </w:rPr>
              <w:t>0,49</w:t>
            </w:r>
          </w:p>
        </w:tc>
        <w:tc>
          <w:tcPr>
            <w:tcW w:w="277" w:type="pct"/>
            <w:tcBorders>
              <w:top w:val="nil"/>
              <w:left w:val="nil"/>
              <w:bottom w:val="single" w:sz="4" w:space="0" w:color="auto"/>
              <w:right w:val="single" w:sz="4" w:space="0" w:color="auto"/>
            </w:tcBorders>
            <w:shd w:val="clear" w:color="auto" w:fill="auto"/>
            <w:vAlign w:val="center"/>
          </w:tcPr>
          <w:p w14:paraId="2AA389D5" w14:textId="6E2F78B6" w:rsidR="00436E29" w:rsidRPr="00436E29" w:rsidRDefault="00436E29" w:rsidP="00436E29">
            <w:pPr>
              <w:pStyle w:val="tabela0"/>
              <w:rPr>
                <w:rFonts w:cs="Arial"/>
                <w:sz w:val="18"/>
                <w:szCs w:val="18"/>
              </w:rPr>
            </w:pPr>
            <w:r w:rsidRPr="00436E29">
              <w:rPr>
                <w:sz w:val="18"/>
                <w:szCs w:val="18"/>
              </w:rPr>
              <w:t>0,22</w:t>
            </w:r>
          </w:p>
        </w:tc>
      </w:tr>
      <w:tr w:rsidR="00436E29" w:rsidRPr="00436E29" w14:paraId="51FFD849" w14:textId="77777777" w:rsidTr="00436E29">
        <w:trPr>
          <w:trHeight w:val="276"/>
        </w:trPr>
        <w:tc>
          <w:tcPr>
            <w:tcW w:w="522" w:type="pct"/>
            <w:shd w:val="clear" w:color="auto" w:fill="auto"/>
            <w:vAlign w:val="center"/>
            <w:hideMark/>
          </w:tcPr>
          <w:p w14:paraId="0B3C8DE0" w14:textId="77777777" w:rsidR="00436E29" w:rsidRPr="00436E29" w:rsidRDefault="00436E29" w:rsidP="00436E29">
            <w:pPr>
              <w:pStyle w:val="tabela0"/>
              <w:rPr>
                <w:rFonts w:cs="Arial"/>
                <w:sz w:val="18"/>
                <w:szCs w:val="18"/>
              </w:rPr>
            </w:pPr>
            <w:r w:rsidRPr="00436E29">
              <w:rPr>
                <w:rFonts w:cs="Arial"/>
                <w:sz w:val="18"/>
                <w:szCs w:val="18"/>
              </w:rPr>
              <w:t>Żegluga</w:t>
            </w:r>
          </w:p>
        </w:tc>
        <w:tc>
          <w:tcPr>
            <w:tcW w:w="292" w:type="pct"/>
            <w:tcBorders>
              <w:top w:val="nil"/>
              <w:left w:val="single" w:sz="4" w:space="0" w:color="auto"/>
              <w:bottom w:val="single" w:sz="4" w:space="0" w:color="auto"/>
              <w:right w:val="single" w:sz="4" w:space="0" w:color="auto"/>
            </w:tcBorders>
            <w:shd w:val="clear" w:color="auto" w:fill="auto"/>
            <w:vAlign w:val="center"/>
          </w:tcPr>
          <w:p w14:paraId="2D1B8352" w14:textId="2E36C24C"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1389BC6E" w14:textId="05C8B1E8" w:rsidR="00436E29" w:rsidRPr="00436E29" w:rsidRDefault="00436E29" w:rsidP="00436E29">
            <w:pPr>
              <w:pStyle w:val="tabela0"/>
              <w:rPr>
                <w:rFonts w:cs="Arial"/>
                <w:sz w:val="18"/>
                <w:szCs w:val="18"/>
                <w:lang w:val="pl-PL"/>
              </w:rPr>
            </w:pPr>
            <w:r w:rsidRPr="00436E29">
              <w:rPr>
                <w:sz w:val="18"/>
                <w:szCs w:val="18"/>
              </w:rPr>
              <w:t>0,000007</w:t>
            </w:r>
          </w:p>
        </w:tc>
        <w:tc>
          <w:tcPr>
            <w:tcW w:w="310" w:type="pct"/>
            <w:tcBorders>
              <w:top w:val="nil"/>
              <w:left w:val="nil"/>
              <w:bottom w:val="single" w:sz="4" w:space="0" w:color="auto"/>
              <w:right w:val="single" w:sz="4" w:space="0" w:color="auto"/>
            </w:tcBorders>
            <w:shd w:val="clear" w:color="auto" w:fill="auto"/>
            <w:vAlign w:val="center"/>
          </w:tcPr>
          <w:p w14:paraId="260E810F" w14:textId="7F5DD204" w:rsidR="00436E29" w:rsidRPr="00436E29" w:rsidRDefault="00436E29" w:rsidP="00436E29">
            <w:pPr>
              <w:pStyle w:val="tabela0"/>
              <w:rPr>
                <w:rFonts w:cs="Arial"/>
                <w:sz w:val="18"/>
                <w:szCs w:val="18"/>
                <w:lang w:val="pl-PL"/>
              </w:rPr>
            </w:pPr>
            <w:r w:rsidRPr="00436E29">
              <w:rPr>
                <w:sz w:val="18"/>
                <w:szCs w:val="18"/>
              </w:rPr>
              <w:t>0,000003</w:t>
            </w:r>
          </w:p>
        </w:tc>
        <w:tc>
          <w:tcPr>
            <w:tcW w:w="310" w:type="pct"/>
            <w:tcBorders>
              <w:top w:val="nil"/>
              <w:left w:val="nil"/>
              <w:bottom w:val="single" w:sz="4" w:space="0" w:color="auto"/>
              <w:right w:val="single" w:sz="4" w:space="0" w:color="auto"/>
            </w:tcBorders>
            <w:shd w:val="clear" w:color="auto" w:fill="auto"/>
            <w:vAlign w:val="center"/>
          </w:tcPr>
          <w:p w14:paraId="1579DFAA" w14:textId="4D4EE142" w:rsidR="00436E29" w:rsidRPr="00436E29" w:rsidRDefault="00436E29" w:rsidP="00436E29">
            <w:pPr>
              <w:pStyle w:val="tabela0"/>
              <w:rPr>
                <w:rFonts w:cs="Arial"/>
                <w:sz w:val="18"/>
                <w:szCs w:val="18"/>
                <w:lang w:val="pl-PL"/>
              </w:rPr>
            </w:pPr>
            <w:r w:rsidRPr="00436E29">
              <w:rPr>
                <w:sz w:val="18"/>
                <w:szCs w:val="18"/>
              </w:rPr>
              <w:t>0,000003</w:t>
            </w:r>
          </w:p>
        </w:tc>
        <w:tc>
          <w:tcPr>
            <w:tcW w:w="273" w:type="pct"/>
            <w:tcBorders>
              <w:top w:val="nil"/>
              <w:left w:val="nil"/>
              <w:bottom w:val="single" w:sz="4" w:space="0" w:color="auto"/>
              <w:right w:val="single" w:sz="4" w:space="0" w:color="auto"/>
            </w:tcBorders>
            <w:shd w:val="clear" w:color="auto" w:fill="auto"/>
            <w:vAlign w:val="center"/>
          </w:tcPr>
          <w:p w14:paraId="7F862D9C" w14:textId="662479E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990A3FE" w14:textId="2065F727"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CF03DE3" w14:textId="02C7514A" w:rsidR="00436E29" w:rsidRPr="00436E29" w:rsidRDefault="00436E29" w:rsidP="00436E29">
            <w:pPr>
              <w:pStyle w:val="tabela0"/>
              <w:rPr>
                <w:rFonts w:cs="Arial"/>
                <w:sz w:val="18"/>
                <w:szCs w:val="18"/>
                <w:lang w:val="pl-PL"/>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4782F58C" w14:textId="33862740" w:rsidR="00436E29" w:rsidRPr="00436E29" w:rsidRDefault="00436E29" w:rsidP="00436E29">
            <w:pPr>
              <w:pStyle w:val="tabela0"/>
              <w:rPr>
                <w:rFonts w:cs="Arial"/>
                <w:sz w:val="18"/>
                <w:szCs w:val="18"/>
              </w:rPr>
            </w:pPr>
            <w:r w:rsidRPr="00436E29">
              <w:rPr>
                <w:sz w:val="18"/>
                <w:szCs w:val="18"/>
              </w:rPr>
              <w:t>0,0000104</w:t>
            </w:r>
          </w:p>
        </w:tc>
        <w:tc>
          <w:tcPr>
            <w:tcW w:w="309" w:type="pct"/>
            <w:tcBorders>
              <w:top w:val="nil"/>
              <w:left w:val="nil"/>
              <w:bottom w:val="single" w:sz="4" w:space="0" w:color="auto"/>
              <w:right w:val="single" w:sz="4" w:space="0" w:color="auto"/>
            </w:tcBorders>
            <w:shd w:val="clear" w:color="auto" w:fill="auto"/>
            <w:vAlign w:val="center"/>
          </w:tcPr>
          <w:p w14:paraId="0612CBA9" w14:textId="3C9C91E7"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1A1BD708" w14:textId="5D96189E"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9151012" w14:textId="623B4D19" w:rsidR="00436E29" w:rsidRPr="00436E29" w:rsidRDefault="00436E29" w:rsidP="00436E29">
            <w:pPr>
              <w:pStyle w:val="tabela0"/>
              <w:rPr>
                <w:rFonts w:cs="Arial"/>
                <w:sz w:val="18"/>
                <w:szCs w:val="18"/>
                <w:lang w:val="pl-PL"/>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81644EC" w14:textId="1809A0E9" w:rsidR="00436E29" w:rsidRPr="00436E29" w:rsidRDefault="00436E29" w:rsidP="00436E29">
            <w:pPr>
              <w:pStyle w:val="tabela0"/>
              <w:rPr>
                <w:rFonts w:cs="Arial"/>
                <w:sz w:val="18"/>
                <w:szCs w:val="18"/>
                <w:lang w:val="pl-PL"/>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95F0F65" w14:textId="446EC28B"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1EDE3A55" w14:textId="682A154D"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4E70A1E6" w14:textId="31801DC4" w:rsidR="00436E29" w:rsidRPr="00436E29" w:rsidRDefault="00436E29" w:rsidP="00436E29">
            <w:pPr>
              <w:pStyle w:val="tabela0"/>
              <w:rPr>
                <w:rFonts w:cs="Arial"/>
                <w:sz w:val="18"/>
                <w:szCs w:val="18"/>
                <w:lang w:val="pl-PL"/>
              </w:rPr>
            </w:pPr>
            <w:r w:rsidRPr="00436E29">
              <w:rPr>
                <w:sz w:val="18"/>
                <w:szCs w:val="18"/>
              </w:rPr>
              <w:t>0,0</w:t>
            </w:r>
          </w:p>
        </w:tc>
      </w:tr>
      <w:tr w:rsidR="00436E29" w:rsidRPr="00436E29" w14:paraId="720703B4" w14:textId="77777777" w:rsidTr="00436E29">
        <w:trPr>
          <w:trHeight w:val="276"/>
        </w:trPr>
        <w:tc>
          <w:tcPr>
            <w:tcW w:w="522" w:type="pct"/>
            <w:shd w:val="clear" w:color="auto" w:fill="auto"/>
            <w:vAlign w:val="center"/>
            <w:hideMark/>
          </w:tcPr>
          <w:p w14:paraId="5F19394A" w14:textId="77777777" w:rsidR="00436E29" w:rsidRPr="00436E29" w:rsidRDefault="00436E29" w:rsidP="00436E29">
            <w:pPr>
              <w:pStyle w:val="tabela0"/>
              <w:rPr>
                <w:rFonts w:cs="Arial"/>
                <w:sz w:val="18"/>
                <w:szCs w:val="18"/>
              </w:rPr>
            </w:pPr>
            <w:r w:rsidRPr="00436E29">
              <w:rPr>
                <w:rFonts w:cs="Arial"/>
                <w:sz w:val="18"/>
                <w:szCs w:val="18"/>
              </w:rPr>
              <w:t>Terenowe maszyny jezdne</w:t>
            </w:r>
          </w:p>
        </w:tc>
        <w:tc>
          <w:tcPr>
            <w:tcW w:w="292" w:type="pct"/>
            <w:tcBorders>
              <w:top w:val="nil"/>
              <w:left w:val="single" w:sz="4" w:space="0" w:color="auto"/>
              <w:bottom w:val="single" w:sz="4" w:space="0" w:color="auto"/>
              <w:right w:val="single" w:sz="4" w:space="0" w:color="auto"/>
            </w:tcBorders>
            <w:shd w:val="clear" w:color="auto" w:fill="auto"/>
            <w:vAlign w:val="center"/>
          </w:tcPr>
          <w:p w14:paraId="65B7C4BD" w14:textId="1B02A62C"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6038656" w14:textId="4FADA1C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0457EDC" w14:textId="5324272F"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520B428" w14:textId="2D001263"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2AC5480" w14:textId="76CE3169"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832708B" w14:textId="5F4A73FE"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62144741" w14:textId="4650B203"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3EFE82BF" w14:textId="20C9F5A8"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44EAB613" w14:textId="7EE1FC54"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7B57C4D3" w14:textId="3E9A1B9A"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7126CF41" w14:textId="3921AAC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8E9F383" w14:textId="5BA25BB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422FCF04" w14:textId="7EA5E5ED"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3F25B1FB" w14:textId="3D72C2DD"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429C8BF" w14:textId="76AA653C" w:rsidR="00436E29" w:rsidRPr="00436E29" w:rsidRDefault="00436E29" w:rsidP="00436E29">
            <w:pPr>
              <w:pStyle w:val="tabela0"/>
              <w:rPr>
                <w:rFonts w:cs="Arial"/>
                <w:sz w:val="18"/>
                <w:szCs w:val="18"/>
              </w:rPr>
            </w:pPr>
            <w:r w:rsidRPr="00436E29">
              <w:rPr>
                <w:sz w:val="18"/>
                <w:szCs w:val="18"/>
              </w:rPr>
              <w:t>0,0</w:t>
            </w:r>
          </w:p>
        </w:tc>
      </w:tr>
    </w:tbl>
    <w:p w14:paraId="1225F2B3" w14:textId="77777777" w:rsidR="000E7E1E" w:rsidRDefault="000E7E1E" w:rsidP="000E7E1E">
      <w:pPr>
        <w:pStyle w:val="rdo"/>
      </w:pPr>
      <w:r>
        <w:t>Źródło: Opracowanie własne na podstawie modelowania</w:t>
      </w:r>
    </w:p>
    <w:p w14:paraId="54DC7C7E" w14:textId="72B260A8" w:rsidR="000E7E1E" w:rsidRPr="008D0614" w:rsidRDefault="000E7E1E" w:rsidP="000E7E1E">
      <w:pPr>
        <w:pStyle w:val="Podpnadobiektem"/>
        <w:spacing w:before="1560"/>
        <w:rPr>
          <w:lang w:val="pl-PL"/>
        </w:rPr>
      </w:pPr>
      <w:bookmarkStart w:id="249" w:name="_Toc156472999"/>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40</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31 do 45)</w:t>
      </w:r>
      <w:bookmarkEnd w:id="249"/>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31 do 45)"/>
      </w:tblPr>
      <w:tblGrid>
        <w:gridCol w:w="1584"/>
        <w:gridCol w:w="1019"/>
        <w:gridCol w:w="854"/>
        <w:gridCol w:w="912"/>
        <w:gridCol w:w="913"/>
        <w:gridCol w:w="913"/>
        <w:gridCol w:w="1078"/>
        <w:gridCol w:w="1023"/>
        <w:gridCol w:w="904"/>
        <w:gridCol w:w="904"/>
        <w:gridCol w:w="800"/>
        <w:gridCol w:w="797"/>
        <w:gridCol w:w="904"/>
        <w:gridCol w:w="904"/>
        <w:gridCol w:w="913"/>
        <w:gridCol w:w="843"/>
      </w:tblGrid>
      <w:tr w:rsidR="007367F4" w:rsidRPr="00BA3B80" w14:paraId="27A73900" w14:textId="77777777" w:rsidTr="007367F4">
        <w:trPr>
          <w:cantSplit/>
          <w:trHeight w:val="1814"/>
          <w:tblHeader/>
        </w:trPr>
        <w:tc>
          <w:tcPr>
            <w:tcW w:w="519" w:type="pct"/>
            <w:shd w:val="clear" w:color="auto" w:fill="auto"/>
            <w:vAlign w:val="center"/>
            <w:hideMark/>
          </w:tcPr>
          <w:p w14:paraId="29A0C1D8" w14:textId="77777777" w:rsidR="000E7E1E" w:rsidRPr="007367F4" w:rsidRDefault="000E7E1E" w:rsidP="007367F4">
            <w:pPr>
              <w:pStyle w:val="tabela0"/>
              <w:rPr>
                <w:sz w:val="18"/>
                <w:szCs w:val="18"/>
              </w:rPr>
            </w:pPr>
            <w:r w:rsidRPr="007367F4">
              <w:rPr>
                <w:sz w:val="18"/>
                <w:szCs w:val="18"/>
              </w:rPr>
              <w:t>Kod obszaru przekroczeń</w:t>
            </w:r>
          </w:p>
        </w:tc>
        <w:tc>
          <w:tcPr>
            <w:tcW w:w="3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7394DAB" w14:textId="77777777" w:rsidR="000E7E1E" w:rsidRPr="007367F4" w:rsidRDefault="000E7E1E" w:rsidP="007367F4">
            <w:pPr>
              <w:pStyle w:val="tabela0"/>
              <w:rPr>
                <w:sz w:val="18"/>
                <w:szCs w:val="18"/>
                <w:lang w:val="en-PH"/>
              </w:rPr>
            </w:pPr>
            <w:r w:rsidRPr="007367F4">
              <w:rPr>
                <w:color w:val="000000"/>
                <w:sz w:val="18"/>
                <w:szCs w:val="18"/>
              </w:rPr>
              <w:t>PL_Pk_2021_PL1802_B(a)P_a_31</w:t>
            </w:r>
          </w:p>
        </w:tc>
        <w:tc>
          <w:tcPr>
            <w:tcW w:w="280" w:type="pct"/>
            <w:tcBorders>
              <w:top w:val="single" w:sz="4" w:space="0" w:color="auto"/>
              <w:left w:val="nil"/>
              <w:bottom w:val="single" w:sz="4" w:space="0" w:color="auto"/>
              <w:right w:val="single" w:sz="4" w:space="0" w:color="auto"/>
            </w:tcBorders>
            <w:shd w:val="clear" w:color="auto" w:fill="auto"/>
            <w:textDirection w:val="btLr"/>
            <w:vAlign w:val="center"/>
          </w:tcPr>
          <w:p w14:paraId="0C655691" w14:textId="77777777" w:rsidR="000E7E1E" w:rsidRPr="007367F4" w:rsidRDefault="000E7E1E" w:rsidP="007367F4">
            <w:pPr>
              <w:pStyle w:val="tabela0"/>
              <w:rPr>
                <w:sz w:val="18"/>
                <w:szCs w:val="18"/>
                <w:lang w:val="en-PH"/>
              </w:rPr>
            </w:pPr>
            <w:r w:rsidRPr="007367F4">
              <w:rPr>
                <w:color w:val="000000"/>
                <w:sz w:val="18"/>
                <w:szCs w:val="18"/>
              </w:rPr>
              <w:t>PL_Pk_2021_PL1802_B(a)P_a_32</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26B6AA0E" w14:textId="77777777" w:rsidR="000E7E1E" w:rsidRPr="007367F4" w:rsidRDefault="000E7E1E" w:rsidP="007367F4">
            <w:pPr>
              <w:pStyle w:val="tabela0"/>
              <w:rPr>
                <w:sz w:val="18"/>
                <w:szCs w:val="18"/>
                <w:lang w:val="en-PH"/>
              </w:rPr>
            </w:pPr>
            <w:r w:rsidRPr="007367F4">
              <w:rPr>
                <w:color w:val="000000"/>
                <w:sz w:val="18"/>
                <w:szCs w:val="18"/>
              </w:rPr>
              <w:t>PL_Pk_2021_PL1802_B(a)P_a_33</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48A6A976" w14:textId="77777777" w:rsidR="000E7E1E" w:rsidRPr="007367F4" w:rsidRDefault="000E7E1E" w:rsidP="007367F4">
            <w:pPr>
              <w:pStyle w:val="tabela0"/>
              <w:rPr>
                <w:sz w:val="18"/>
                <w:szCs w:val="18"/>
              </w:rPr>
            </w:pPr>
            <w:r w:rsidRPr="007367F4">
              <w:rPr>
                <w:color w:val="000000"/>
                <w:sz w:val="18"/>
                <w:szCs w:val="18"/>
              </w:rPr>
              <w:t>PL_Pk_2021_PL1802_B(a)P_a_34</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3CBFED8F" w14:textId="77777777" w:rsidR="000E7E1E" w:rsidRPr="007367F4" w:rsidRDefault="000E7E1E" w:rsidP="007367F4">
            <w:pPr>
              <w:pStyle w:val="tabela0"/>
              <w:rPr>
                <w:sz w:val="18"/>
                <w:szCs w:val="18"/>
              </w:rPr>
            </w:pPr>
            <w:r w:rsidRPr="007367F4">
              <w:rPr>
                <w:color w:val="000000"/>
                <w:sz w:val="18"/>
                <w:szCs w:val="18"/>
              </w:rPr>
              <w:t>PL_Pk_2021_PL1802_B(a)P_a_35</w:t>
            </w:r>
          </w:p>
        </w:tc>
        <w:tc>
          <w:tcPr>
            <w:tcW w:w="353" w:type="pct"/>
            <w:tcBorders>
              <w:top w:val="single" w:sz="4" w:space="0" w:color="auto"/>
              <w:left w:val="nil"/>
              <w:bottom w:val="single" w:sz="4" w:space="0" w:color="auto"/>
              <w:right w:val="single" w:sz="4" w:space="0" w:color="auto"/>
            </w:tcBorders>
            <w:shd w:val="clear" w:color="auto" w:fill="auto"/>
            <w:textDirection w:val="btLr"/>
            <w:vAlign w:val="center"/>
          </w:tcPr>
          <w:p w14:paraId="2A094AB0" w14:textId="77777777" w:rsidR="000E7E1E" w:rsidRPr="007367F4" w:rsidRDefault="000E7E1E" w:rsidP="007367F4">
            <w:pPr>
              <w:pStyle w:val="tabela0"/>
              <w:rPr>
                <w:sz w:val="18"/>
                <w:szCs w:val="18"/>
              </w:rPr>
            </w:pPr>
            <w:r w:rsidRPr="007367F4">
              <w:rPr>
                <w:color w:val="000000"/>
                <w:sz w:val="18"/>
                <w:szCs w:val="18"/>
              </w:rPr>
              <w:t>PL_Pk_2021_PL1802_B(a)P_a_36</w:t>
            </w:r>
          </w:p>
        </w:tc>
        <w:tc>
          <w:tcPr>
            <w:tcW w:w="335" w:type="pct"/>
            <w:tcBorders>
              <w:top w:val="single" w:sz="4" w:space="0" w:color="auto"/>
              <w:left w:val="nil"/>
              <w:bottom w:val="single" w:sz="4" w:space="0" w:color="auto"/>
              <w:right w:val="single" w:sz="4" w:space="0" w:color="auto"/>
            </w:tcBorders>
            <w:shd w:val="clear" w:color="auto" w:fill="auto"/>
            <w:textDirection w:val="btLr"/>
            <w:vAlign w:val="center"/>
          </w:tcPr>
          <w:p w14:paraId="4182FD35" w14:textId="77777777" w:rsidR="000E7E1E" w:rsidRPr="007367F4" w:rsidRDefault="000E7E1E" w:rsidP="007367F4">
            <w:pPr>
              <w:pStyle w:val="tabela0"/>
              <w:rPr>
                <w:sz w:val="18"/>
                <w:szCs w:val="18"/>
              </w:rPr>
            </w:pPr>
            <w:r w:rsidRPr="007367F4">
              <w:rPr>
                <w:color w:val="000000"/>
                <w:sz w:val="18"/>
                <w:szCs w:val="18"/>
              </w:rPr>
              <w:t>PL_Pk_2021_PL1802_B(a)P_a_37</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5938A7BB" w14:textId="77777777" w:rsidR="000E7E1E" w:rsidRPr="007367F4" w:rsidRDefault="000E7E1E" w:rsidP="007367F4">
            <w:pPr>
              <w:pStyle w:val="tabela0"/>
              <w:rPr>
                <w:sz w:val="18"/>
                <w:szCs w:val="18"/>
              </w:rPr>
            </w:pPr>
            <w:r w:rsidRPr="007367F4">
              <w:rPr>
                <w:color w:val="000000"/>
                <w:sz w:val="18"/>
                <w:szCs w:val="18"/>
              </w:rPr>
              <w:t>PL_Pk_2021_PL1802_B(a)P_a_38</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6D8783BA" w14:textId="77777777" w:rsidR="000E7E1E" w:rsidRPr="007367F4" w:rsidRDefault="000E7E1E" w:rsidP="007367F4">
            <w:pPr>
              <w:pStyle w:val="tabela0"/>
              <w:rPr>
                <w:sz w:val="18"/>
                <w:szCs w:val="18"/>
              </w:rPr>
            </w:pPr>
            <w:r w:rsidRPr="007367F4">
              <w:rPr>
                <w:color w:val="000000"/>
                <w:sz w:val="18"/>
                <w:szCs w:val="18"/>
              </w:rPr>
              <w:t>PL_Pk_2021_PL1802_B(a)P_a_39</w:t>
            </w:r>
          </w:p>
        </w:tc>
        <w:tc>
          <w:tcPr>
            <w:tcW w:w="262" w:type="pct"/>
            <w:tcBorders>
              <w:top w:val="single" w:sz="4" w:space="0" w:color="auto"/>
              <w:left w:val="nil"/>
              <w:bottom w:val="single" w:sz="4" w:space="0" w:color="auto"/>
              <w:right w:val="single" w:sz="4" w:space="0" w:color="auto"/>
            </w:tcBorders>
            <w:shd w:val="clear" w:color="auto" w:fill="auto"/>
            <w:textDirection w:val="btLr"/>
            <w:vAlign w:val="center"/>
          </w:tcPr>
          <w:p w14:paraId="02D56BC3" w14:textId="77777777" w:rsidR="000E7E1E" w:rsidRPr="007367F4" w:rsidRDefault="000E7E1E" w:rsidP="007367F4">
            <w:pPr>
              <w:pStyle w:val="tabela0"/>
              <w:rPr>
                <w:sz w:val="18"/>
                <w:szCs w:val="18"/>
              </w:rPr>
            </w:pPr>
            <w:r w:rsidRPr="007367F4">
              <w:rPr>
                <w:color w:val="000000"/>
                <w:sz w:val="18"/>
                <w:szCs w:val="18"/>
              </w:rPr>
              <w:t>PL_Pk_2021_PL1802_B(a)P_a_40</w:t>
            </w:r>
          </w:p>
        </w:tc>
        <w:tc>
          <w:tcPr>
            <w:tcW w:w="261" w:type="pct"/>
            <w:tcBorders>
              <w:top w:val="single" w:sz="4" w:space="0" w:color="auto"/>
              <w:left w:val="nil"/>
              <w:bottom w:val="single" w:sz="4" w:space="0" w:color="auto"/>
              <w:right w:val="single" w:sz="4" w:space="0" w:color="auto"/>
            </w:tcBorders>
            <w:shd w:val="clear" w:color="auto" w:fill="auto"/>
            <w:textDirection w:val="btLr"/>
            <w:vAlign w:val="center"/>
          </w:tcPr>
          <w:p w14:paraId="5093CE9D" w14:textId="77777777" w:rsidR="000E7E1E" w:rsidRPr="007367F4" w:rsidRDefault="000E7E1E" w:rsidP="007367F4">
            <w:pPr>
              <w:pStyle w:val="tabela0"/>
              <w:rPr>
                <w:sz w:val="18"/>
                <w:szCs w:val="18"/>
              </w:rPr>
            </w:pPr>
            <w:r w:rsidRPr="007367F4">
              <w:rPr>
                <w:color w:val="000000"/>
                <w:sz w:val="18"/>
                <w:szCs w:val="18"/>
              </w:rPr>
              <w:t>PL_Pk_2021_PL1802_B(a)P_a_41</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516A2E69" w14:textId="77777777" w:rsidR="000E7E1E" w:rsidRPr="007367F4" w:rsidRDefault="000E7E1E" w:rsidP="007367F4">
            <w:pPr>
              <w:pStyle w:val="tabela0"/>
              <w:rPr>
                <w:sz w:val="18"/>
                <w:szCs w:val="18"/>
              </w:rPr>
            </w:pPr>
            <w:r w:rsidRPr="007367F4">
              <w:rPr>
                <w:color w:val="000000"/>
                <w:sz w:val="18"/>
                <w:szCs w:val="18"/>
              </w:rPr>
              <w:t>PL_Pk_2021_PL1802_B(a)P_a_42</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718346A9" w14:textId="77777777" w:rsidR="000E7E1E" w:rsidRPr="007367F4" w:rsidRDefault="000E7E1E" w:rsidP="007367F4">
            <w:pPr>
              <w:pStyle w:val="tabela0"/>
              <w:rPr>
                <w:sz w:val="18"/>
                <w:szCs w:val="18"/>
              </w:rPr>
            </w:pPr>
            <w:r w:rsidRPr="007367F4">
              <w:rPr>
                <w:color w:val="000000"/>
                <w:sz w:val="18"/>
                <w:szCs w:val="18"/>
              </w:rPr>
              <w:t>PL_Pk_2021_PL1802_B(a)P_a_43</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543ABD66" w14:textId="77777777" w:rsidR="000E7E1E" w:rsidRPr="007367F4" w:rsidRDefault="000E7E1E" w:rsidP="007367F4">
            <w:pPr>
              <w:pStyle w:val="tabela0"/>
              <w:rPr>
                <w:sz w:val="18"/>
                <w:szCs w:val="18"/>
              </w:rPr>
            </w:pPr>
            <w:r w:rsidRPr="007367F4">
              <w:rPr>
                <w:color w:val="000000"/>
                <w:sz w:val="18"/>
                <w:szCs w:val="18"/>
              </w:rPr>
              <w:t>PL_Pk_2021_PL1802_B(a)P_a_44</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6C80E392" w14:textId="77777777" w:rsidR="000E7E1E" w:rsidRPr="007367F4" w:rsidRDefault="000E7E1E" w:rsidP="007367F4">
            <w:pPr>
              <w:pStyle w:val="tabela0"/>
              <w:rPr>
                <w:sz w:val="18"/>
                <w:szCs w:val="18"/>
              </w:rPr>
            </w:pPr>
            <w:r w:rsidRPr="007367F4">
              <w:rPr>
                <w:color w:val="000000"/>
                <w:sz w:val="18"/>
                <w:szCs w:val="18"/>
              </w:rPr>
              <w:t>PL_Pk_2021_PL1802_B(a)P_a_45</w:t>
            </w:r>
          </w:p>
        </w:tc>
      </w:tr>
      <w:tr w:rsidR="007367F4" w:rsidRPr="007367F4" w14:paraId="0B5BF8D5" w14:textId="77777777" w:rsidTr="007367F4">
        <w:trPr>
          <w:trHeight w:val="336"/>
        </w:trPr>
        <w:tc>
          <w:tcPr>
            <w:tcW w:w="519" w:type="pct"/>
            <w:shd w:val="clear" w:color="auto" w:fill="auto"/>
            <w:vAlign w:val="center"/>
            <w:hideMark/>
          </w:tcPr>
          <w:p w14:paraId="55426A46" w14:textId="77777777" w:rsidR="007367F4" w:rsidRPr="007367F4" w:rsidRDefault="007367F4" w:rsidP="007367F4">
            <w:pPr>
              <w:pStyle w:val="tabela0"/>
              <w:rPr>
                <w:sz w:val="18"/>
                <w:szCs w:val="18"/>
                <w:lang w:val="pl-PL"/>
              </w:rPr>
            </w:pPr>
            <w:r w:rsidRPr="007367F4">
              <w:rPr>
                <w:sz w:val="18"/>
                <w:szCs w:val="18"/>
              </w:rPr>
              <w:t xml:space="preserve">Stężenie całkowite </w:t>
            </w:r>
            <w:r w:rsidRPr="007367F4">
              <w:rPr>
                <w:sz w:val="18"/>
                <w:szCs w:val="18"/>
                <w:lang w:val="pl-PL"/>
              </w:rPr>
              <w:t>[</w:t>
            </w:r>
            <w:r w:rsidRPr="007367F4">
              <w:rPr>
                <w:sz w:val="18"/>
                <w:szCs w:val="18"/>
              </w:rPr>
              <w:t>ng/m</w:t>
            </w:r>
            <w:r w:rsidRPr="007367F4">
              <w:rPr>
                <w:sz w:val="18"/>
                <w:szCs w:val="18"/>
                <w:vertAlign w:val="superscript"/>
              </w:rPr>
              <w:t>3</w:t>
            </w:r>
            <w:r w:rsidRPr="007367F4">
              <w:rPr>
                <w:sz w:val="18"/>
                <w:szCs w:val="18"/>
                <w:lang w:val="pl-PL"/>
              </w:rPr>
              <w:t>]</w:t>
            </w:r>
          </w:p>
        </w:tc>
        <w:tc>
          <w:tcPr>
            <w:tcW w:w="334" w:type="pct"/>
            <w:tcBorders>
              <w:top w:val="nil"/>
              <w:left w:val="single" w:sz="4" w:space="0" w:color="auto"/>
              <w:bottom w:val="single" w:sz="4" w:space="0" w:color="auto"/>
              <w:right w:val="single" w:sz="4" w:space="0" w:color="auto"/>
            </w:tcBorders>
            <w:shd w:val="clear" w:color="auto" w:fill="auto"/>
            <w:vAlign w:val="center"/>
          </w:tcPr>
          <w:p w14:paraId="6FF3DEE3" w14:textId="3A8EB104" w:rsidR="007367F4" w:rsidRPr="007367F4" w:rsidRDefault="007367F4" w:rsidP="007367F4">
            <w:pPr>
              <w:pStyle w:val="tabela0"/>
              <w:rPr>
                <w:sz w:val="18"/>
                <w:szCs w:val="18"/>
              </w:rPr>
            </w:pPr>
            <w:r w:rsidRPr="007367F4">
              <w:rPr>
                <w:sz w:val="18"/>
                <w:szCs w:val="18"/>
              </w:rPr>
              <w:t>0,86</w:t>
            </w:r>
          </w:p>
        </w:tc>
        <w:tc>
          <w:tcPr>
            <w:tcW w:w="280" w:type="pct"/>
            <w:tcBorders>
              <w:top w:val="nil"/>
              <w:left w:val="nil"/>
              <w:bottom w:val="single" w:sz="4" w:space="0" w:color="auto"/>
              <w:right w:val="single" w:sz="4" w:space="0" w:color="auto"/>
            </w:tcBorders>
            <w:shd w:val="clear" w:color="auto" w:fill="auto"/>
            <w:vAlign w:val="center"/>
          </w:tcPr>
          <w:p w14:paraId="79BA9409" w14:textId="0F29A9D1" w:rsidR="007367F4" w:rsidRPr="007367F4" w:rsidRDefault="007367F4" w:rsidP="007367F4">
            <w:pPr>
              <w:pStyle w:val="tabela0"/>
              <w:rPr>
                <w:sz w:val="18"/>
                <w:szCs w:val="18"/>
              </w:rPr>
            </w:pPr>
            <w:r w:rsidRPr="007367F4">
              <w:rPr>
                <w:sz w:val="18"/>
                <w:szCs w:val="18"/>
              </w:rPr>
              <w:t>0,80</w:t>
            </w:r>
          </w:p>
        </w:tc>
        <w:tc>
          <w:tcPr>
            <w:tcW w:w="299" w:type="pct"/>
            <w:tcBorders>
              <w:top w:val="nil"/>
              <w:left w:val="nil"/>
              <w:bottom w:val="single" w:sz="4" w:space="0" w:color="auto"/>
              <w:right w:val="single" w:sz="4" w:space="0" w:color="auto"/>
            </w:tcBorders>
            <w:shd w:val="clear" w:color="auto" w:fill="auto"/>
            <w:vAlign w:val="center"/>
          </w:tcPr>
          <w:p w14:paraId="05CE1AEE" w14:textId="297899E6" w:rsidR="007367F4" w:rsidRPr="007367F4" w:rsidRDefault="007367F4" w:rsidP="007367F4">
            <w:pPr>
              <w:pStyle w:val="tabela0"/>
              <w:rPr>
                <w:sz w:val="18"/>
                <w:szCs w:val="18"/>
              </w:rPr>
            </w:pPr>
            <w:r w:rsidRPr="007367F4">
              <w:rPr>
                <w:sz w:val="18"/>
                <w:szCs w:val="18"/>
              </w:rPr>
              <w:t>1,5</w:t>
            </w:r>
          </w:p>
        </w:tc>
        <w:tc>
          <w:tcPr>
            <w:tcW w:w="299" w:type="pct"/>
            <w:tcBorders>
              <w:top w:val="nil"/>
              <w:left w:val="nil"/>
              <w:bottom w:val="single" w:sz="4" w:space="0" w:color="auto"/>
              <w:right w:val="single" w:sz="4" w:space="0" w:color="auto"/>
            </w:tcBorders>
            <w:shd w:val="clear" w:color="auto" w:fill="auto"/>
            <w:vAlign w:val="center"/>
          </w:tcPr>
          <w:p w14:paraId="4EEBC11A" w14:textId="4504CF90" w:rsidR="007367F4" w:rsidRPr="007367F4" w:rsidRDefault="007367F4" w:rsidP="007367F4">
            <w:pPr>
              <w:pStyle w:val="tabela0"/>
              <w:rPr>
                <w:sz w:val="18"/>
                <w:szCs w:val="18"/>
              </w:rPr>
            </w:pPr>
            <w:r w:rsidRPr="007367F4">
              <w:rPr>
                <w:sz w:val="18"/>
                <w:szCs w:val="18"/>
              </w:rPr>
              <w:t>0,71</w:t>
            </w:r>
          </w:p>
        </w:tc>
        <w:tc>
          <w:tcPr>
            <w:tcW w:w="299" w:type="pct"/>
            <w:tcBorders>
              <w:top w:val="nil"/>
              <w:left w:val="nil"/>
              <w:bottom w:val="single" w:sz="4" w:space="0" w:color="auto"/>
              <w:right w:val="single" w:sz="4" w:space="0" w:color="auto"/>
            </w:tcBorders>
            <w:shd w:val="clear" w:color="auto" w:fill="auto"/>
            <w:vAlign w:val="center"/>
          </w:tcPr>
          <w:p w14:paraId="455BD577" w14:textId="649B983C" w:rsidR="007367F4" w:rsidRPr="007367F4" w:rsidRDefault="007367F4" w:rsidP="007367F4">
            <w:pPr>
              <w:pStyle w:val="tabela0"/>
              <w:rPr>
                <w:sz w:val="18"/>
                <w:szCs w:val="18"/>
              </w:rPr>
            </w:pPr>
            <w:r w:rsidRPr="007367F4">
              <w:rPr>
                <w:sz w:val="18"/>
                <w:szCs w:val="18"/>
              </w:rPr>
              <w:t>0,82</w:t>
            </w:r>
          </w:p>
        </w:tc>
        <w:tc>
          <w:tcPr>
            <w:tcW w:w="353" w:type="pct"/>
            <w:tcBorders>
              <w:top w:val="nil"/>
              <w:left w:val="nil"/>
              <w:bottom w:val="single" w:sz="4" w:space="0" w:color="auto"/>
              <w:right w:val="single" w:sz="4" w:space="0" w:color="auto"/>
            </w:tcBorders>
            <w:shd w:val="clear" w:color="auto" w:fill="auto"/>
            <w:vAlign w:val="center"/>
          </w:tcPr>
          <w:p w14:paraId="6F1919F5" w14:textId="402C163B" w:rsidR="007367F4" w:rsidRPr="007367F4" w:rsidRDefault="007367F4" w:rsidP="007367F4">
            <w:pPr>
              <w:pStyle w:val="tabela0"/>
              <w:rPr>
                <w:sz w:val="18"/>
                <w:szCs w:val="18"/>
              </w:rPr>
            </w:pPr>
            <w:r w:rsidRPr="007367F4">
              <w:rPr>
                <w:sz w:val="18"/>
                <w:szCs w:val="18"/>
              </w:rPr>
              <w:t>0,65</w:t>
            </w:r>
          </w:p>
        </w:tc>
        <w:tc>
          <w:tcPr>
            <w:tcW w:w="335" w:type="pct"/>
            <w:tcBorders>
              <w:top w:val="nil"/>
              <w:left w:val="nil"/>
              <w:bottom w:val="single" w:sz="4" w:space="0" w:color="auto"/>
              <w:right w:val="single" w:sz="4" w:space="0" w:color="auto"/>
            </w:tcBorders>
            <w:shd w:val="clear" w:color="auto" w:fill="auto"/>
            <w:vAlign w:val="center"/>
          </w:tcPr>
          <w:p w14:paraId="3105C324" w14:textId="765DA681" w:rsidR="007367F4" w:rsidRPr="007367F4" w:rsidRDefault="007367F4" w:rsidP="007367F4">
            <w:pPr>
              <w:pStyle w:val="tabela0"/>
              <w:rPr>
                <w:sz w:val="18"/>
                <w:szCs w:val="18"/>
              </w:rPr>
            </w:pPr>
            <w:r w:rsidRPr="007367F4">
              <w:rPr>
                <w:sz w:val="18"/>
                <w:szCs w:val="18"/>
              </w:rPr>
              <w:t>0,69</w:t>
            </w:r>
          </w:p>
        </w:tc>
        <w:tc>
          <w:tcPr>
            <w:tcW w:w="296" w:type="pct"/>
            <w:tcBorders>
              <w:top w:val="nil"/>
              <w:left w:val="nil"/>
              <w:bottom w:val="single" w:sz="4" w:space="0" w:color="auto"/>
              <w:right w:val="single" w:sz="4" w:space="0" w:color="auto"/>
            </w:tcBorders>
            <w:shd w:val="clear" w:color="auto" w:fill="auto"/>
            <w:vAlign w:val="center"/>
          </w:tcPr>
          <w:p w14:paraId="451C0EB9" w14:textId="01C9913D" w:rsidR="007367F4" w:rsidRPr="007367F4" w:rsidRDefault="007367F4" w:rsidP="007367F4">
            <w:pPr>
              <w:pStyle w:val="tabela0"/>
              <w:rPr>
                <w:sz w:val="18"/>
                <w:szCs w:val="18"/>
              </w:rPr>
            </w:pPr>
            <w:r w:rsidRPr="007367F4">
              <w:rPr>
                <w:sz w:val="18"/>
                <w:szCs w:val="18"/>
              </w:rPr>
              <w:t>0,65</w:t>
            </w:r>
          </w:p>
        </w:tc>
        <w:tc>
          <w:tcPr>
            <w:tcW w:w="296" w:type="pct"/>
            <w:tcBorders>
              <w:top w:val="nil"/>
              <w:left w:val="nil"/>
              <w:bottom w:val="single" w:sz="4" w:space="0" w:color="auto"/>
              <w:right w:val="single" w:sz="4" w:space="0" w:color="auto"/>
            </w:tcBorders>
            <w:shd w:val="clear" w:color="auto" w:fill="auto"/>
            <w:vAlign w:val="center"/>
          </w:tcPr>
          <w:p w14:paraId="606DB675" w14:textId="2CD573B4" w:rsidR="007367F4" w:rsidRPr="007367F4" w:rsidRDefault="007367F4" w:rsidP="007367F4">
            <w:pPr>
              <w:pStyle w:val="tabela0"/>
              <w:rPr>
                <w:sz w:val="18"/>
                <w:szCs w:val="18"/>
              </w:rPr>
            </w:pPr>
            <w:r w:rsidRPr="007367F4">
              <w:rPr>
                <w:sz w:val="18"/>
                <w:szCs w:val="18"/>
              </w:rPr>
              <w:t>0,68</w:t>
            </w:r>
          </w:p>
        </w:tc>
        <w:tc>
          <w:tcPr>
            <w:tcW w:w="262" w:type="pct"/>
            <w:tcBorders>
              <w:top w:val="nil"/>
              <w:left w:val="nil"/>
              <w:bottom w:val="single" w:sz="4" w:space="0" w:color="auto"/>
              <w:right w:val="single" w:sz="4" w:space="0" w:color="auto"/>
            </w:tcBorders>
            <w:shd w:val="clear" w:color="auto" w:fill="auto"/>
            <w:vAlign w:val="center"/>
          </w:tcPr>
          <w:p w14:paraId="6BFD8BE1" w14:textId="13C4901F" w:rsidR="007367F4" w:rsidRPr="007367F4" w:rsidRDefault="007367F4" w:rsidP="007367F4">
            <w:pPr>
              <w:pStyle w:val="tabela0"/>
              <w:rPr>
                <w:sz w:val="18"/>
                <w:szCs w:val="18"/>
              </w:rPr>
            </w:pPr>
            <w:r w:rsidRPr="007367F4">
              <w:rPr>
                <w:sz w:val="18"/>
                <w:szCs w:val="18"/>
              </w:rPr>
              <w:t>0,77</w:t>
            </w:r>
          </w:p>
        </w:tc>
        <w:tc>
          <w:tcPr>
            <w:tcW w:w="261" w:type="pct"/>
            <w:tcBorders>
              <w:top w:val="nil"/>
              <w:left w:val="nil"/>
              <w:bottom w:val="single" w:sz="4" w:space="0" w:color="auto"/>
              <w:right w:val="single" w:sz="4" w:space="0" w:color="auto"/>
            </w:tcBorders>
            <w:shd w:val="clear" w:color="auto" w:fill="auto"/>
            <w:vAlign w:val="center"/>
          </w:tcPr>
          <w:p w14:paraId="78EC2DB9" w14:textId="76D9A390" w:rsidR="007367F4" w:rsidRPr="007367F4" w:rsidRDefault="007367F4" w:rsidP="007367F4">
            <w:pPr>
              <w:pStyle w:val="tabela0"/>
              <w:rPr>
                <w:sz w:val="18"/>
                <w:szCs w:val="18"/>
              </w:rPr>
            </w:pPr>
            <w:r w:rsidRPr="007367F4">
              <w:rPr>
                <w:sz w:val="18"/>
                <w:szCs w:val="18"/>
              </w:rPr>
              <w:t>0,67</w:t>
            </w:r>
          </w:p>
        </w:tc>
        <w:tc>
          <w:tcPr>
            <w:tcW w:w="296" w:type="pct"/>
            <w:tcBorders>
              <w:top w:val="nil"/>
              <w:left w:val="nil"/>
              <w:bottom w:val="single" w:sz="4" w:space="0" w:color="auto"/>
              <w:right w:val="single" w:sz="4" w:space="0" w:color="auto"/>
            </w:tcBorders>
            <w:shd w:val="clear" w:color="auto" w:fill="auto"/>
            <w:vAlign w:val="center"/>
          </w:tcPr>
          <w:p w14:paraId="17A2FD22" w14:textId="1664D542" w:rsidR="007367F4" w:rsidRPr="007367F4" w:rsidRDefault="007367F4" w:rsidP="007367F4">
            <w:pPr>
              <w:pStyle w:val="tabela0"/>
              <w:rPr>
                <w:sz w:val="18"/>
                <w:szCs w:val="18"/>
              </w:rPr>
            </w:pPr>
            <w:r w:rsidRPr="007367F4">
              <w:rPr>
                <w:sz w:val="18"/>
                <w:szCs w:val="18"/>
              </w:rPr>
              <w:t>0,80</w:t>
            </w:r>
          </w:p>
        </w:tc>
        <w:tc>
          <w:tcPr>
            <w:tcW w:w="296" w:type="pct"/>
            <w:tcBorders>
              <w:top w:val="nil"/>
              <w:left w:val="nil"/>
              <w:bottom w:val="single" w:sz="4" w:space="0" w:color="auto"/>
              <w:right w:val="single" w:sz="4" w:space="0" w:color="auto"/>
            </w:tcBorders>
            <w:shd w:val="clear" w:color="auto" w:fill="auto"/>
            <w:vAlign w:val="center"/>
          </w:tcPr>
          <w:p w14:paraId="62D5BC9E" w14:textId="355607E3" w:rsidR="007367F4" w:rsidRPr="007367F4" w:rsidRDefault="007367F4" w:rsidP="007367F4">
            <w:pPr>
              <w:pStyle w:val="tabela0"/>
              <w:rPr>
                <w:sz w:val="18"/>
                <w:szCs w:val="18"/>
              </w:rPr>
            </w:pPr>
            <w:r w:rsidRPr="007367F4">
              <w:rPr>
                <w:sz w:val="18"/>
                <w:szCs w:val="18"/>
              </w:rPr>
              <w:t>0,60</w:t>
            </w:r>
          </w:p>
        </w:tc>
        <w:tc>
          <w:tcPr>
            <w:tcW w:w="299" w:type="pct"/>
            <w:tcBorders>
              <w:top w:val="nil"/>
              <w:left w:val="nil"/>
              <w:bottom w:val="single" w:sz="4" w:space="0" w:color="auto"/>
              <w:right w:val="single" w:sz="4" w:space="0" w:color="auto"/>
            </w:tcBorders>
            <w:shd w:val="clear" w:color="auto" w:fill="auto"/>
            <w:vAlign w:val="center"/>
          </w:tcPr>
          <w:p w14:paraId="3CB1ED3D" w14:textId="4079712C" w:rsidR="007367F4" w:rsidRPr="007367F4" w:rsidRDefault="007367F4" w:rsidP="007367F4">
            <w:pPr>
              <w:pStyle w:val="tabela0"/>
              <w:rPr>
                <w:sz w:val="18"/>
                <w:szCs w:val="18"/>
              </w:rPr>
            </w:pPr>
            <w:r w:rsidRPr="007367F4">
              <w:rPr>
                <w:sz w:val="18"/>
                <w:szCs w:val="18"/>
              </w:rPr>
              <w:t>0,29</w:t>
            </w:r>
          </w:p>
        </w:tc>
        <w:tc>
          <w:tcPr>
            <w:tcW w:w="276" w:type="pct"/>
            <w:tcBorders>
              <w:top w:val="nil"/>
              <w:left w:val="nil"/>
              <w:bottom w:val="single" w:sz="4" w:space="0" w:color="auto"/>
              <w:right w:val="single" w:sz="4" w:space="0" w:color="auto"/>
            </w:tcBorders>
            <w:shd w:val="clear" w:color="auto" w:fill="auto"/>
            <w:vAlign w:val="center"/>
          </w:tcPr>
          <w:p w14:paraId="10E70FF6" w14:textId="0DF7796F" w:rsidR="007367F4" w:rsidRPr="007367F4" w:rsidRDefault="007367F4" w:rsidP="007367F4">
            <w:pPr>
              <w:pStyle w:val="tabela0"/>
              <w:rPr>
                <w:sz w:val="18"/>
                <w:szCs w:val="18"/>
              </w:rPr>
            </w:pPr>
            <w:r w:rsidRPr="007367F4">
              <w:rPr>
                <w:sz w:val="18"/>
                <w:szCs w:val="18"/>
              </w:rPr>
              <w:t>0,26</w:t>
            </w:r>
          </w:p>
        </w:tc>
      </w:tr>
      <w:tr w:rsidR="007367F4" w:rsidRPr="007367F4" w14:paraId="5CA0837A" w14:textId="77777777" w:rsidTr="007367F4">
        <w:trPr>
          <w:trHeight w:val="624"/>
        </w:trPr>
        <w:tc>
          <w:tcPr>
            <w:tcW w:w="519" w:type="pct"/>
            <w:shd w:val="clear" w:color="auto" w:fill="auto"/>
            <w:vAlign w:val="center"/>
            <w:hideMark/>
          </w:tcPr>
          <w:p w14:paraId="73A33B8A" w14:textId="160CD4DF" w:rsidR="000E7E1E" w:rsidRPr="007367F4" w:rsidRDefault="000E7E1E" w:rsidP="00715F23">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 xml:space="preserve">], </w:t>
            </w:r>
            <w:r w:rsidR="00715F23">
              <w:rPr>
                <w:sz w:val="18"/>
                <w:szCs w:val="18"/>
                <w:lang w:eastAsia="pl-PL"/>
              </w:rPr>
              <w:br/>
            </w:r>
            <w:r w:rsidRPr="007367F4">
              <w:rPr>
                <w:sz w:val="18"/>
                <w:szCs w:val="18"/>
                <w:lang w:eastAsia="pl-PL"/>
              </w:rPr>
              <w:t>w tym:</w:t>
            </w:r>
          </w:p>
        </w:tc>
        <w:tc>
          <w:tcPr>
            <w:tcW w:w="334" w:type="pct"/>
            <w:shd w:val="clear" w:color="auto" w:fill="auto"/>
            <w:vAlign w:val="center"/>
            <w:hideMark/>
          </w:tcPr>
          <w:p w14:paraId="58300103" w14:textId="4A7E8266" w:rsidR="000E7E1E" w:rsidRPr="007367F4" w:rsidRDefault="000E7E1E" w:rsidP="00715F23">
            <w:pPr>
              <w:pStyle w:val="tabela0"/>
              <w:rPr>
                <w:sz w:val="18"/>
                <w:szCs w:val="18"/>
              </w:rPr>
            </w:pPr>
            <w:r w:rsidRPr="007367F4">
              <w:rPr>
                <w:sz w:val="18"/>
                <w:szCs w:val="18"/>
                <w:lang w:eastAsia="pl-PL"/>
              </w:rPr>
              <w:t>TŁ</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80" w:type="pct"/>
            <w:shd w:val="clear" w:color="auto" w:fill="auto"/>
            <w:vAlign w:val="center"/>
            <w:hideMark/>
          </w:tcPr>
          <w:p w14:paraId="44A3AEE0"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56789899"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6B82FB8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1AF82AA2"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353" w:type="pct"/>
            <w:shd w:val="clear" w:color="auto" w:fill="auto"/>
            <w:vAlign w:val="center"/>
            <w:hideMark/>
          </w:tcPr>
          <w:p w14:paraId="3D885282" w14:textId="032A7A1C" w:rsidR="000E7E1E" w:rsidRPr="007367F4" w:rsidRDefault="000E7E1E" w:rsidP="00715F23">
            <w:pPr>
              <w:pStyle w:val="tabela0"/>
              <w:rPr>
                <w:sz w:val="18"/>
                <w:szCs w:val="18"/>
              </w:rPr>
            </w:pPr>
            <w:r w:rsidRPr="007367F4">
              <w:rPr>
                <w:sz w:val="18"/>
                <w:szCs w:val="18"/>
                <w:lang w:eastAsia="pl-PL"/>
              </w:rPr>
              <w:t>TŁ</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335" w:type="pct"/>
            <w:shd w:val="clear" w:color="auto" w:fill="auto"/>
            <w:vAlign w:val="center"/>
            <w:hideMark/>
          </w:tcPr>
          <w:p w14:paraId="31D20DE8" w14:textId="50902E88" w:rsidR="000E7E1E" w:rsidRPr="007367F4" w:rsidRDefault="000E7E1E" w:rsidP="00715F23">
            <w:pPr>
              <w:pStyle w:val="tabela0"/>
              <w:rPr>
                <w:sz w:val="18"/>
                <w:szCs w:val="18"/>
              </w:rPr>
            </w:pPr>
            <w:r w:rsidRPr="007367F4">
              <w:rPr>
                <w:sz w:val="18"/>
                <w:szCs w:val="18"/>
                <w:lang w:eastAsia="pl-PL"/>
              </w:rPr>
              <w:t xml:space="preserve">TŁ </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626C5E7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7270C542"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62" w:type="pct"/>
            <w:shd w:val="clear" w:color="auto" w:fill="auto"/>
            <w:vAlign w:val="center"/>
            <w:hideMark/>
          </w:tcPr>
          <w:p w14:paraId="6B4C607F"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61" w:type="pct"/>
            <w:shd w:val="clear" w:color="auto" w:fill="auto"/>
            <w:vAlign w:val="center"/>
            <w:hideMark/>
          </w:tcPr>
          <w:p w14:paraId="6C1EDB2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76CA3A1C"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4724475F"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55D2E373"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76" w:type="pct"/>
            <w:shd w:val="clear" w:color="auto" w:fill="auto"/>
            <w:vAlign w:val="center"/>
            <w:hideMark/>
          </w:tcPr>
          <w:p w14:paraId="166C87C0"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r>
      <w:tr w:rsidR="007367F4" w:rsidRPr="007367F4" w14:paraId="5ADEE3AD" w14:textId="77777777" w:rsidTr="007367F4">
        <w:trPr>
          <w:trHeight w:val="276"/>
        </w:trPr>
        <w:tc>
          <w:tcPr>
            <w:tcW w:w="519" w:type="pct"/>
            <w:shd w:val="clear" w:color="auto" w:fill="auto"/>
            <w:vAlign w:val="center"/>
            <w:hideMark/>
          </w:tcPr>
          <w:p w14:paraId="14E0B80A"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C010D82" w14:textId="00E7480B" w:rsidR="007367F4" w:rsidRPr="007367F4" w:rsidRDefault="007367F4" w:rsidP="007367F4">
            <w:pPr>
              <w:pStyle w:val="tabela0"/>
              <w:rPr>
                <w:rFonts w:cs="Arial"/>
                <w:sz w:val="18"/>
                <w:szCs w:val="18"/>
              </w:rPr>
            </w:pPr>
            <w:r w:rsidRPr="007367F4">
              <w:rPr>
                <w:sz w:val="18"/>
                <w:szCs w:val="18"/>
              </w:rPr>
              <w:t>0,41</w:t>
            </w:r>
          </w:p>
        </w:tc>
        <w:tc>
          <w:tcPr>
            <w:tcW w:w="280" w:type="pct"/>
            <w:tcBorders>
              <w:top w:val="single" w:sz="4" w:space="0" w:color="auto"/>
              <w:left w:val="nil"/>
              <w:bottom w:val="single" w:sz="4" w:space="0" w:color="auto"/>
              <w:right w:val="single" w:sz="4" w:space="0" w:color="auto"/>
            </w:tcBorders>
            <w:shd w:val="clear" w:color="auto" w:fill="auto"/>
            <w:vAlign w:val="center"/>
          </w:tcPr>
          <w:p w14:paraId="1F6FFEB5" w14:textId="43C36E11" w:rsidR="007367F4" w:rsidRPr="007367F4" w:rsidRDefault="007367F4" w:rsidP="007367F4">
            <w:pPr>
              <w:pStyle w:val="tabela0"/>
              <w:rPr>
                <w:rFonts w:cs="Arial"/>
                <w:sz w:val="18"/>
                <w:szCs w:val="18"/>
              </w:rPr>
            </w:pPr>
            <w:r w:rsidRPr="007367F4">
              <w:rPr>
                <w:sz w:val="18"/>
                <w:szCs w:val="18"/>
              </w:rPr>
              <w:t>0,51</w:t>
            </w:r>
          </w:p>
        </w:tc>
        <w:tc>
          <w:tcPr>
            <w:tcW w:w="299" w:type="pct"/>
            <w:tcBorders>
              <w:top w:val="single" w:sz="4" w:space="0" w:color="auto"/>
              <w:left w:val="nil"/>
              <w:bottom w:val="single" w:sz="4" w:space="0" w:color="auto"/>
              <w:right w:val="single" w:sz="4" w:space="0" w:color="auto"/>
            </w:tcBorders>
            <w:shd w:val="clear" w:color="auto" w:fill="auto"/>
            <w:vAlign w:val="center"/>
          </w:tcPr>
          <w:p w14:paraId="268B2E5C" w14:textId="12B4D191" w:rsidR="007367F4" w:rsidRPr="0062262F" w:rsidRDefault="007367F4" w:rsidP="007367F4">
            <w:pPr>
              <w:pStyle w:val="tabela0"/>
              <w:rPr>
                <w:rFonts w:cs="Arial"/>
                <w:sz w:val="18"/>
                <w:szCs w:val="18"/>
                <w:lang w:val="pl-PL"/>
              </w:rPr>
            </w:pPr>
            <w:r w:rsidRPr="007367F4">
              <w:rPr>
                <w:sz w:val="18"/>
                <w:szCs w:val="18"/>
              </w:rPr>
              <w:t>0,</w:t>
            </w:r>
            <w:r w:rsidR="0062262F" w:rsidRPr="007367F4">
              <w:rPr>
                <w:sz w:val="18"/>
                <w:szCs w:val="18"/>
              </w:rPr>
              <w:t>3</w:t>
            </w:r>
            <w:r w:rsidR="0062262F">
              <w:rPr>
                <w:sz w:val="18"/>
                <w:szCs w:val="18"/>
                <w:lang w:val="pl-PL"/>
              </w:rPr>
              <w:t>8</w:t>
            </w:r>
          </w:p>
        </w:tc>
        <w:tc>
          <w:tcPr>
            <w:tcW w:w="299" w:type="pct"/>
            <w:tcBorders>
              <w:top w:val="single" w:sz="4" w:space="0" w:color="auto"/>
              <w:left w:val="nil"/>
              <w:bottom w:val="single" w:sz="4" w:space="0" w:color="auto"/>
              <w:right w:val="single" w:sz="4" w:space="0" w:color="auto"/>
            </w:tcBorders>
            <w:shd w:val="clear" w:color="auto" w:fill="auto"/>
            <w:vAlign w:val="center"/>
          </w:tcPr>
          <w:p w14:paraId="447E59A3" w14:textId="45F573A9" w:rsidR="007367F4" w:rsidRPr="007367F4" w:rsidRDefault="007367F4" w:rsidP="007367F4">
            <w:pPr>
              <w:pStyle w:val="tabela0"/>
              <w:rPr>
                <w:rFonts w:cs="Arial"/>
                <w:sz w:val="18"/>
                <w:szCs w:val="18"/>
              </w:rPr>
            </w:pPr>
            <w:r w:rsidRPr="007367F4">
              <w:rPr>
                <w:sz w:val="18"/>
                <w:szCs w:val="18"/>
              </w:rPr>
              <w:t>0,47</w:t>
            </w:r>
          </w:p>
        </w:tc>
        <w:tc>
          <w:tcPr>
            <w:tcW w:w="299" w:type="pct"/>
            <w:tcBorders>
              <w:top w:val="single" w:sz="4" w:space="0" w:color="auto"/>
              <w:left w:val="nil"/>
              <w:bottom w:val="single" w:sz="4" w:space="0" w:color="auto"/>
              <w:right w:val="single" w:sz="4" w:space="0" w:color="auto"/>
            </w:tcBorders>
            <w:shd w:val="clear" w:color="auto" w:fill="auto"/>
            <w:vAlign w:val="center"/>
          </w:tcPr>
          <w:p w14:paraId="3E41905E" w14:textId="7462F2A8" w:rsidR="007367F4" w:rsidRPr="007367F4" w:rsidRDefault="007367F4" w:rsidP="007367F4">
            <w:pPr>
              <w:pStyle w:val="tabela0"/>
              <w:rPr>
                <w:rFonts w:cs="Arial"/>
                <w:sz w:val="18"/>
                <w:szCs w:val="18"/>
              </w:rPr>
            </w:pPr>
            <w:r w:rsidRPr="007367F4">
              <w:rPr>
                <w:sz w:val="18"/>
                <w:szCs w:val="18"/>
              </w:rPr>
              <w:t>0,26</w:t>
            </w:r>
          </w:p>
        </w:tc>
        <w:tc>
          <w:tcPr>
            <w:tcW w:w="353" w:type="pct"/>
            <w:tcBorders>
              <w:top w:val="single" w:sz="4" w:space="0" w:color="auto"/>
              <w:left w:val="nil"/>
              <w:bottom w:val="single" w:sz="4" w:space="0" w:color="auto"/>
              <w:right w:val="single" w:sz="4" w:space="0" w:color="auto"/>
            </w:tcBorders>
            <w:shd w:val="clear" w:color="auto" w:fill="auto"/>
            <w:vAlign w:val="center"/>
          </w:tcPr>
          <w:p w14:paraId="744C2AEE" w14:textId="13041630" w:rsidR="007367F4" w:rsidRPr="007367F4" w:rsidRDefault="007367F4" w:rsidP="007367F4">
            <w:pPr>
              <w:pStyle w:val="tabela0"/>
              <w:rPr>
                <w:rFonts w:cs="Arial"/>
                <w:sz w:val="18"/>
                <w:szCs w:val="18"/>
              </w:rPr>
            </w:pPr>
            <w:r w:rsidRPr="007367F4">
              <w:rPr>
                <w:sz w:val="18"/>
                <w:szCs w:val="18"/>
              </w:rPr>
              <w:t>0,31</w:t>
            </w:r>
          </w:p>
        </w:tc>
        <w:tc>
          <w:tcPr>
            <w:tcW w:w="335" w:type="pct"/>
            <w:tcBorders>
              <w:top w:val="single" w:sz="4" w:space="0" w:color="auto"/>
              <w:left w:val="nil"/>
              <w:bottom w:val="single" w:sz="4" w:space="0" w:color="auto"/>
              <w:right w:val="single" w:sz="4" w:space="0" w:color="auto"/>
            </w:tcBorders>
            <w:shd w:val="clear" w:color="auto" w:fill="auto"/>
            <w:vAlign w:val="center"/>
          </w:tcPr>
          <w:p w14:paraId="2917E2ED" w14:textId="1ED3EC5B" w:rsidR="007367F4" w:rsidRPr="007367F4" w:rsidRDefault="007367F4" w:rsidP="007367F4">
            <w:pPr>
              <w:pStyle w:val="tabela0"/>
              <w:rPr>
                <w:rFonts w:cs="Arial"/>
                <w:sz w:val="18"/>
                <w:szCs w:val="18"/>
              </w:rPr>
            </w:pPr>
            <w:r w:rsidRPr="007367F4">
              <w:rPr>
                <w:sz w:val="18"/>
                <w:szCs w:val="18"/>
              </w:rPr>
              <w:t>0,40</w:t>
            </w:r>
          </w:p>
        </w:tc>
        <w:tc>
          <w:tcPr>
            <w:tcW w:w="296" w:type="pct"/>
            <w:tcBorders>
              <w:top w:val="single" w:sz="4" w:space="0" w:color="auto"/>
              <w:left w:val="nil"/>
              <w:bottom w:val="single" w:sz="4" w:space="0" w:color="auto"/>
              <w:right w:val="single" w:sz="4" w:space="0" w:color="auto"/>
            </w:tcBorders>
            <w:shd w:val="clear" w:color="auto" w:fill="auto"/>
            <w:vAlign w:val="center"/>
          </w:tcPr>
          <w:p w14:paraId="14695852" w14:textId="431F2C62" w:rsidR="007367F4" w:rsidRPr="007367F4" w:rsidRDefault="007367F4" w:rsidP="007367F4">
            <w:pPr>
              <w:pStyle w:val="tabela0"/>
              <w:rPr>
                <w:rFonts w:cs="Arial"/>
                <w:sz w:val="18"/>
                <w:szCs w:val="18"/>
              </w:rPr>
            </w:pPr>
            <w:r w:rsidRPr="007367F4">
              <w:rPr>
                <w:sz w:val="18"/>
                <w:szCs w:val="18"/>
              </w:rPr>
              <w:t>0,10</w:t>
            </w:r>
          </w:p>
        </w:tc>
        <w:tc>
          <w:tcPr>
            <w:tcW w:w="296" w:type="pct"/>
            <w:tcBorders>
              <w:top w:val="single" w:sz="4" w:space="0" w:color="auto"/>
              <w:left w:val="nil"/>
              <w:bottom w:val="single" w:sz="4" w:space="0" w:color="auto"/>
              <w:right w:val="single" w:sz="4" w:space="0" w:color="auto"/>
            </w:tcBorders>
            <w:shd w:val="clear" w:color="auto" w:fill="auto"/>
            <w:vAlign w:val="center"/>
          </w:tcPr>
          <w:p w14:paraId="286DFA70" w14:textId="1DF696D4" w:rsidR="007367F4" w:rsidRPr="007367F4" w:rsidRDefault="007367F4" w:rsidP="007367F4">
            <w:pPr>
              <w:pStyle w:val="tabela0"/>
              <w:rPr>
                <w:rFonts w:cs="Arial"/>
                <w:sz w:val="18"/>
                <w:szCs w:val="18"/>
              </w:rPr>
            </w:pPr>
            <w:r w:rsidRPr="007367F4">
              <w:rPr>
                <w:sz w:val="18"/>
                <w:szCs w:val="18"/>
              </w:rPr>
              <w:t>0,20</w:t>
            </w:r>
          </w:p>
        </w:tc>
        <w:tc>
          <w:tcPr>
            <w:tcW w:w="262" w:type="pct"/>
            <w:tcBorders>
              <w:top w:val="single" w:sz="4" w:space="0" w:color="auto"/>
              <w:left w:val="nil"/>
              <w:bottom w:val="single" w:sz="4" w:space="0" w:color="auto"/>
              <w:right w:val="single" w:sz="4" w:space="0" w:color="auto"/>
            </w:tcBorders>
            <w:shd w:val="clear" w:color="auto" w:fill="auto"/>
            <w:vAlign w:val="center"/>
          </w:tcPr>
          <w:p w14:paraId="1E2D5A74" w14:textId="1804F3B9" w:rsidR="007367F4" w:rsidRPr="007367F4" w:rsidRDefault="007367F4" w:rsidP="007367F4">
            <w:pPr>
              <w:pStyle w:val="tabela0"/>
              <w:rPr>
                <w:rFonts w:cs="Arial"/>
                <w:sz w:val="18"/>
                <w:szCs w:val="18"/>
              </w:rPr>
            </w:pPr>
            <w:r w:rsidRPr="007367F4">
              <w:rPr>
                <w:sz w:val="18"/>
                <w:szCs w:val="18"/>
              </w:rPr>
              <w:t>0,30</w:t>
            </w:r>
          </w:p>
        </w:tc>
        <w:tc>
          <w:tcPr>
            <w:tcW w:w="261" w:type="pct"/>
            <w:tcBorders>
              <w:top w:val="single" w:sz="4" w:space="0" w:color="auto"/>
              <w:left w:val="nil"/>
              <w:bottom w:val="single" w:sz="4" w:space="0" w:color="auto"/>
              <w:right w:val="single" w:sz="4" w:space="0" w:color="auto"/>
            </w:tcBorders>
            <w:shd w:val="clear" w:color="auto" w:fill="auto"/>
            <w:vAlign w:val="center"/>
          </w:tcPr>
          <w:p w14:paraId="4CF3DDB8" w14:textId="1106B63C" w:rsidR="007367F4" w:rsidRPr="007367F4" w:rsidRDefault="007367F4" w:rsidP="007367F4">
            <w:pPr>
              <w:pStyle w:val="tabela0"/>
              <w:rPr>
                <w:rFonts w:cs="Arial"/>
                <w:sz w:val="18"/>
                <w:szCs w:val="18"/>
              </w:rPr>
            </w:pPr>
            <w:r w:rsidRPr="007367F4">
              <w:rPr>
                <w:sz w:val="18"/>
                <w:szCs w:val="18"/>
              </w:rPr>
              <w:t>0,21</w:t>
            </w:r>
          </w:p>
        </w:tc>
        <w:tc>
          <w:tcPr>
            <w:tcW w:w="296" w:type="pct"/>
            <w:tcBorders>
              <w:top w:val="single" w:sz="4" w:space="0" w:color="auto"/>
              <w:left w:val="nil"/>
              <w:bottom w:val="single" w:sz="4" w:space="0" w:color="auto"/>
              <w:right w:val="single" w:sz="4" w:space="0" w:color="auto"/>
            </w:tcBorders>
            <w:shd w:val="clear" w:color="auto" w:fill="auto"/>
            <w:vAlign w:val="center"/>
          </w:tcPr>
          <w:p w14:paraId="428DC3EB" w14:textId="4989CDD9" w:rsidR="007367F4" w:rsidRPr="007367F4" w:rsidRDefault="007367F4" w:rsidP="007367F4">
            <w:pPr>
              <w:pStyle w:val="tabela0"/>
              <w:rPr>
                <w:rFonts w:cs="Arial"/>
                <w:sz w:val="18"/>
                <w:szCs w:val="18"/>
              </w:rPr>
            </w:pPr>
            <w:r w:rsidRPr="007367F4">
              <w:rPr>
                <w:sz w:val="18"/>
                <w:szCs w:val="18"/>
              </w:rPr>
              <w:t>0,28</w:t>
            </w:r>
          </w:p>
        </w:tc>
        <w:tc>
          <w:tcPr>
            <w:tcW w:w="296" w:type="pct"/>
            <w:tcBorders>
              <w:top w:val="single" w:sz="4" w:space="0" w:color="auto"/>
              <w:left w:val="nil"/>
              <w:bottom w:val="single" w:sz="4" w:space="0" w:color="auto"/>
              <w:right w:val="single" w:sz="4" w:space="0" w:color="auto"/>
            </w:tcBorders>
            <w:shd w:val="clear" w:color="auto" w:fill="auto"/>
            <w:vAlign w:val="center"/>
          </w:tcPr>
          <w:p w14:paraId="53A1F3AC" w14:textId="46AAE48F" w:rsidR="007367F4" w:rsidRPr="007367F4" w:rsidRDefault="007367F4" w:rsidP="007367F4">
            <w:pPr>
              <w:pStyle w:val="tabela0"/>
              <w:rPr>
                <w:rFonts w:cs="Arial"/>
                <w:sz w:val="18"/>
                <w:szCs w:val="18"/>
              </w:rPr>
            </w:pPr>
            <w:r w:rsidRPr="007367F4">
              <w:rPr>
                <w:sz w:val="18"/>
                <w:szCs w:val="18"/>
              </w:rPr>
              <w:t>0,39</w:t>
            </w:r>
          </w:p>
        </w:tc>
        <w:tc>
          <w:tcPr>
            <w:tcW w:w="299" w:type="pct"/>
            <w:tcBorders>
              <w:top w:val="single" w:sz="4" w:space="0" w:color="auto"/>
              <w:left w:val="nil"/>
              <w:bottom w:val="single" w:sz="4" w:space="0" w:color="auto"/>
              <w:right w:val="single" w:sz="4" w:space="0" w:color="auto"/>
            </w:tcBorders>
            <w:shd w:val="clear" w:color="auto" w:fill="auto"/>
            <w:vAlign w:val="center"/>
          </w:tcPr>
          <w:p w14:paraId="070DFD82" w14:textId="250F1CEA" w:rsidR="007367F4" w:rsidRPr="007367F4" w:rsidRDefault="007367F4" w:rsidP="007367F4">
            <w:pPr>
              <w:pStyle w:val="tabela0"/>
              <w:rPr>
                <w:rFonts w:cs="Arial"/>
                <w:sz w:val="18"/>
                <w:szCs w:val="18"/>
              </w:rPr>
            </w:pPr>
            <w:r w:rsidRPr="007367F4">
              <w:rPr>
                <w:sz w:val="18"/>
                <w:szCs w:val="18"/>
              </w:rPr>
              <w:t>0,22</w:t>
            </w:r>
          </w:p>
        </w:tc>
        <w:tc>
          <w:tcPr>
            <w:tcW w:w="276" w:type="pct"/>
            <w:tcBorders>
              <w:top w:val="single" w:sz="4" w:space="0" w:color="auto"/>
              <w:left w:val="nil"/>
              <w:bottom w:val="single" w:sz="4" w:space="0" w:color="auto"/>
              <w:right w:val="single" w:sz="4" w:space="0" w:color="auto"/>
            </w:tcBorders>
            <w:shd w:val="clear" w:color="auto" w:fill="auto"/>
            <w:vAlign w:val="center"/>
          </w:tcPr>
          <w:p w14:paraId="3EC3068B" w14:textId="4FD5041D" w:rsidR="007367F4" w:rsidRPr="007367F4" w:rsidRDefault="007367F4" w:rsidP="007367F4">
            <w:pPr>
              <w:pStyle w:val="tabela0"/>
              <w:rPr>
                <w:rFonts w:cs="Arial"/>
                <w:sz w:val="18"/>
                <w:szCs w:val="18"/>
              </w:rPr>
            </w:pPr>
            <w:r w:rsidRPr="007367F4">
              <w:rPr>
                <w:sz w:val="18"/>
                <w:szCs w:val="18"/>
              </w:rPr>
              <w:t>0,21</w:t>
            </w:r>
          </w:p>
        </w:tc>
      </w:tr>
      <w:tr w:rsidR="007367F4" w:rsidRPr="007367F4" w14:paraId="12F33A3A" w14:textId="77777777" w:rsidTr="007367F4">
        <w:trPr>
          <w:trHeight w:val="276"/>
        </w:trPr>
        <w:tc>
          <w:tcPr>
            <w:tcW w:w="519" w:type="pct"/>
            <w:shd w:val="clear" w:color="auto" w:fill="auto"/>
            <w:vAlign w:val="center"/>
            <w:hideMark/>
          </w:tcPr>
          <w:p w14:paraId="33D1543E" w14:textId="77777777" w:rsidR="007367F4" w:rsidRPr="007367F4" w:rsidRDefault="007367F4" w:rsidP="007367F4">
            <w:pPr>
              <w:pStyle w:val="tabela0"/>
              <w:rPr>
                <w:sz w:val="18"/>
                <w:szCs w:val="18"/>
              </w:rPr>
            </w:pPr>
            <w:r w:rsidRPr="007367F4">
              <w:rPr>
                <w:sz w:val="18"/>
                <w:szCs w:val="18"/>
              </w:rPr>
              <w:t>Transgraniczne</w:t>
            </w:r>
          </w:p>
        </w:tc>
        <w:tc>
          <w:tcPr>
            <w:tcW w:w="334" w:type="pct"/>
            <w:tcBorders>
              <w:top w:val="nil"/>
              <w:left w:val="single" w:sz="4" w:space="0" w:color="auto"/>
              <w:bottom w:val="single" w:sz="4" w:space="0" w:color="auto"/>
              <w:right w:val="single" w:sz="4" w:space="0" w:color="auto"/>
            </w:tcBorders>
            <w:shd w:val="clear" w:color="auto" w:fill="auto"/>
            <w:vAlign w:val="center"/>
          </w:tcPr>
          <w:p w14:paraId="009993B0" w14:textId="3A0BB4D6" w:rsidR="007367F4" w:rsidRPr="007367F4" w:rsidRDefault="007367F4" w:rsidP="007367F4">
            <w:pPr>
              <w:pStyle w:val="tabela0"/>
              <w:rPr>
                <w:rFonts w:cs="Arial"/>
                <w:sz w:val="18"/>
                <w:szCs w:val="18"/>
              </w:rPr>
            </w:pPr>
            <w:r w:rsidRPr="007367F4">
              <w:rPr>
                <w:sz w:val="18"/>
                <w:szCs w:val="18"/>
              </w:rPr>
              <w:t>0,0066</w:t>
            </w:r>
          </w:p>
        </w:tc>
        <w:tc>
          <w:tcPr>
            <w:tcW w:w="280" w:type="pct"/>
            <w:tcBorders>
              <w:top w:val="nil"/>
              <w:left w:val="nil"/>
              <w:bottom w:val="single" w:sz="4" w:space="0" w:color="auto"/>
              <w:right w:val="single" w:sz="4" w:space="0" w:color="auto"/>
            </w:tcBorders>
            <w:shd w:val="clear" w:color="auto" w:fill="auto"/>
            <w:vAlign w:val="center"/>
          </w:tcPr>
          <w:p w14:paraId="1EC36D27" w14:textId="6E254996" w:rsidR="007367F4" w:rsidRPr="007367F4" w:rsidRDefault="007367F4" w:rsidP="007367F4">
            <w:pPr>
              <w:pStyle w:val="tabela0"/>
              <w:rPr>
                <w:rFonts w:cs="Arial"/>
                <w:sz w:val="18"/>
                <w:szCs w:val="18"/>
              </w:rPr>
            </w:pPr>
            <w:r w:rsidRPr="007367F4">
              <w:rPr>
                <w:sz w:val="18"/>
                <w:szCs w:val="18"/>
              </w:rPr>
              <w:t>0,0092</w:t>
            </w:r>
          </w:p>
        </w:tc>
        <w:tc>
          <w:tcPr>
            <w:tcW w:w="299" w:type="pct"/>
            <w:tcBorders>
              <w:top w:val="nil"/>
              <w:left w:val="nil"/>
              <w:bottom w:val="single" w:sz="4" w:space="0" w:color="auto"/>
              <w:right w:val="single" w:sz="4" w:space="0" w:color="auto"/>
            </w:tcBorders>
            <w:shd w:val="clear" w:color="auto" w:fill="auto"/>
            <w:vAlign w:val="center"/>
          </w:tcPr>
          <w:p w14:paraId="4A3F3D12" w14:textId="2784E326" w:rsidR="007367F4" w:rsidRPr="007367F4" w:rsidRDefault="007367F4" w:rsidP="007367F4">
            <w:pPr>
              <w:pStyle w:val="tabela0"/>
              <w:rPr>
                <w:rFonts w:cs="Arial"/>
                <w:sz w:val="18"/>
                <w:szCs w:val="18"/>
              </w:rPr>
            </w:pPr>
            <w:r w:rsidRPr="007367F4">
              <w:rPr>
                <w:sz w:val="18"/>
                <w:szCs w:val="18"/>
              </w:rPr>
              <w:t>0,0071</w:t>
            </w:r>
          </w:p>
        </w:tc>
        <w:tc>
          <w:tcPr>
            <w:tcW w:w="299" w:type="pct"/>
            <w:tcBorders>
              <w:top w:val="nil"/>
              <w:left w:val="nil"/>
              <w:bottom w:val="single" w:sz="4" w:space="0" w:color="auto"/>
              <w:right w:val="single" w:sz="4" w:space="0" w:color="auto"/>
            </w:tcBorders>
            <w:shd w:val="clear" w:color="auto" w:fill="auto"/>
            <w:vAlign w:val="center"/>
          </w:tcPr>
          <w:p w14:paraId="7716C0F4" w14:textId="300AF2C3" w:rsidR="007367F4" w:rsidRPr="007367F4" w:rsidRDefault="007367F4" w:rsidP="007367F4">
            <w:pPr>
              <w:pStyle w:val="tabela0"/>
              <w:rPr>
                <w:rFonts w:cs="Arial"/>
                <w:sz w:val="18"/>
                <w:szCs w:val="18"/>
              </w:rPr>
            </w:pPr>
            <w:r w:rsidRPr="007367F4">
              <w:rPr>
                <w:sz w:val="18"/>
                <w:szCs w:val="18"/>
              </w:rPr>
              <w:t>0,0088</w:t>
            </w:r>
          </w:p>
        </w:tc>
        <w:tc>
          <w:tcPr>
            <w:tcW w:w="299" w:type="pct"/>
            <w:tcBorders>
              <w:top w:val="nil"/>
              <w:left w:val="nil"/>
              <w:bottom w:val="single" w:sz="4" w:space="0" w:color="auto"/>
              <w:right w:val="single" w:sz="4" w:space="0" w:color="auto"/>
            </w:tcBorders>
            <w:shd w:val="clear" w:color="auto" w:fill="auto"/>
            <w:vAlign w:val="center"/>
          </w:tcPr>
          <w:p w14:paraId="3EF537E4" w14:textId="2F0FE108" w:rsidR="007367F4" w:rsidRPr="007367F4" w:rsidRDefault="007367F4" w:rsidP="007367F4">
            <w:pPr>
              <w:pStyle w:val="tabela0"/>
              <w:rPr>
                <w:rFonts w:cs="Arial"/>
                <w:sz w:val="18"/>
                <w:szCs w:val="18"/>
              </w:rPr>
            </w:pPr>
            <w:r w:rsidRPr="007367F4">
              <w:rPr>
                <w:sz w:val="18"/>
                <w:szCs w:val="18"/>
              </w:rPr>
              <w:t>0,0049</w:t>
            </w:r>
          </w:p>
        </w:tc>
        <w:tc>
          <w:tcPr>
            <w:tcW w:w="353" w:type="pct"/>
            <w:tcBorders>
              <w:top w:val="nil"/>
              <w:left w:val="nil"/>
              <w:bottom w:val="single" w:sz="4" w:space="0" w:color="auto"/>
              <w:right w:val="single" w:sz="4" w:space="0" w:color="auto"/>
            </w:tcBorders>
            <w:shd w:val="clear" w:color="auto" w:fill="auto"/>
            <w:vAlign w:val="center"/>
          </w:tcPr>
          <w:p w14:paraId="606E0B5B" w14:textId="0F38C09B" w:rsidR="007367F4" w:rsidRPr="007367F4" w:rsidRDefault="007367F4" w:rsidP="007367F4">
            <w:pPr>
              <w:pStyle w:val="tabela0"/>
              <w:rPr>
                <w:rFonts w:cs="Arial"/>
                <w:sz w:val="18"/>
                <w:szCs w:val="18"/>
              </w:rPr>
            </w:pPr>
            <w:r w:rsidRPr="007367F4">
              <w:rPr>
                <w:sz w:val="18"/>
                <w:szCs w:val="18"/>
              </w:rPr>
              <w:t>0,0061</w:t>
            </w:r>
          </w:p>
        </w:tc>
        <w:tc>
          <w:tcPr>
            <w:tcW w:w="335" w:type="pct"/>
            <w:tcBorders>
              <w:top w:val="nil"/>
              <w:left w:val="nil"/>
              <w:bottom w:val="single" w:sz="4" w:space="0" w:color="auto"/>
              <w:right w:val="single" w:sz="4" w:space="0" w:color="auto"/>
            </w:tcBorders>
            <w:shd w:val="clear" w:color="auto" w:fill="auto"/>
            <w:vAlign w:val="center"/>
          </w:tcPr>
          <w:p w14:paraId="78B6809D" w14:textId="0F41C5D7" w:rsidR="007367F4" w:rsidRPr="007367F4" w:rsidRDefault="007367F4" w:rsidP="007367F4">
            <w:pPr>
              <w:pStyle w:val="tabela0"/>
              <w:rPr>
                <w:rFonts w:cs="Arial"/>
                <w:sz w:val="18"/>
                <w:szCs w:val="18"/>
              </w:rPr>
            </w:pPr>
            <w:r w:rsidRPr="007367F4">
              <w:rPr>
                <w:sz w:val="18"/>
                <w:szCs w:val="18"/>
              </w:rPr>
              <w:t>0,0087</w:t>
            </w:r>
          </w:p>
        </w:tc>
        <w:tc>
          <w:tcPr>
            <w:tcW w:w="296" w:type="pct"/>
            <w:tcBorders>
              <w:top w:val="nil"/>
              <w:left w:val="nil"/>
              <w:bottom w:val="single" w:sz="4" w:space="0" w:color="auto"/>
              <w:right w:val="single" w:sz="4" w:space="0" w:color="auto"/>
            </w:tcBorders>
            <w:shd w:val="clear" w:color="auto" w:fill="auto"/>
            <w:vAlign w:val="center"/>
          </w:tcPr>
          <w:p w14:paraId="0C711015" w14:textId="694F802D" w:rsidR="007367F4" w:rsidRPr="007367F4" w:rsidRDefault="007367F4" w:rsidP="007367F4">
            <w:pPr>
              <w:pStyle w:val="tabela0"/>
              <w:rPr>
                <w:rFonts w:cs="Arial"/>
                <w:sz w:val="18"/>
                <w:szCs w:val="18"/>
              </w:rPr>
            </w:pPr>
            <w:r w:rsidRPr="007367F4">
              <w:rPr>
                <w:sz w:val="18"/>
                <w:szCs w:val="18"/>
              </w:rPr>
              <w:t>0,0037</w:t>
            </w:r>
          </w:p>
        </w:tc>
        <w:tc>
          <w:tcPr>
            <w:tcW w:w="296" w:type="pct"/>
            <w:tcBorders>
              <w:top w:val="nil"/>
              <w:left w:val="nil"/>
              <w:bottom w:val="single" w:sz="4" w:space="0" w:color="auto"/>
              <w:right w:val="single" w:sz="4" w:space="0" w:color="auto"/>
            </w:tcBorders>
            <w:shd w:val="clear" w:color="auto" w:fill="auto"/>
            <w:vAlign w:val="center"/>
          </w:tcPr>
          <w:p w14:paraId="6882B1A5" w14:textId="29F52B98" w:rsidR="007367F4" w:rsidRPr="007367F4" w:rsidRDefault="007367F4" w:rsidP="007367F4">
            <w:pPr>
              <w:pStyle w:val="tabela0"/>
              <w:rPr>
                <w:rFonts w:cs="Arial"/>
                <w:sz w:val="18"/>
                <w:szCs w:val="18"/>
              </w:rPr>
            </w:pPr>
            <w:r w:rsidRPr="007367F4">
              <w:rPr>
                <w:sz w:val="18"/>
                <w:szCs w:val="18"/>
              </w:rPr>
              <w:t>0,0070</w:t>
            </w:r>
          </w:p>
        </w:tc>
        <w:tc>
          <w:tcPr>
            <w:tcW w:w="262" w:type="pct"/>
            <w:tcBorders>
              <w:top w:val="nil"/>
              <w:left w:val="nil"/>
              <w:bottom w:val="single" w:sz="4" w:space="0" w:color="auto"/>
              <w:right w:val="single" w:sz="4" w:space="0" w:color="auto"/>
            </w:tcBorders>
            <w:shd w:val="clear" w:color="auto" w:fill="auto"/>
            <w:vAlign w:val="center"/>
          </w:tcPr>
          <w:p w14:paraId="78E5F3BC" w14:textId="3D96399D" w:rsidR="007367F4" w:rsidRPr="007367F4" w:rsidRDefault="007367F4" w:rsidP="007367F4">
            <w:pPr>
              <w:pStyle w:val="tabela0"/>
              <w:rPr>
                <w:rFonts w:cs="Arial"/>
                <w:sz w:val="18"/>
                <w:szCs w:val="18"/>
              </w:rPr>
            </w:pPr>
            <w:r w:rsidRPr="007367F4">
              <w:rPr>
                <w:sz w:val="18"/>
                <w:szCs w:val="18"/>
              </w:rPr>
              <w:t>0,0129</w:t>
            </w:r>
          </w:p>
        </w:tc>
        <w:tc>
          <w:tcPr>
            <w:tcW w:w="261" w:type="pct"/>
            <w:tcBorders>
              <w:top w:val="nil"/>
              <w:left w:val="nil"/>
              <w:bottom w:val="single" w:sz="4" w:space="0" w:color="auto"/>
              <w:right w:val="single" w:sz="4" w:space="0" w:color="auto"/>
            </w:tcBorders>
            <w:shd w:val="clear" w:color="auto" w:fill="auto"/>
            <w:vAlign w:val="center"/>
          </w:tcPr>
          <w:p w14:paraId="28C4699C" w14:textId="472D1C3E" w:rsidR="007367F4" w:rsidRPr="007367F4" w:rsidRDefault="007367F4" w:rsidP="007367F4">
            <w:pPr>
              <w:pStyle w:val="tabela0"/>
              <w:rPr>
                <w:rFonts w:cs="Arial"/>
                <w:sz w:val="18"/>
                <w:szCs w:val="18"/>
              </w:rPr>
            </w:pPr>
            <w:r w:rsidRPr="007367F4">
              <w:rPr>
                <w:sz w:val="18"/>
                <w:szCs w:val="18"/>
              </w:rPr>
              <w:t>0,0036</w:t>
            </w:r>
          </w:p>
        </w:tc>
        <w:tc>
          <w:tcPr>
            <w:tcW w:w="296" w:type="pct"/>
            <w:tcBorders>
              <w:top w:val="nil"/>
              <w:left w:val="nil"/>
              <w:bottom w:val="single" w:sz="4" w:space="0" w:color="auto"/>
              <w:right w:val="single" w:sz="4" w:space="0" w:color="auto"/>
            </w:tcBorders>
            <w:shd w:val="clear" w:color="auto" w:fill="auto"/>
            <w:vAlign w:val="center"/>
          </w:tcPr>
          <w:p w14:paraId="12145852" w14:textId="28A1590E" w:rsidR="007367F4" w:rsidRPr="007367F4" w:rsidRDefault="007367F4" w:rsidP="007367F4">
            <w:pPr>
              <w:pStyle w:val="tabela0"/>
              <w:rPr>
                <w:rFonts w:cs="Arial"/>
                <w:sz w:val="18"/>
                <w:szCs w:val="18"/>
              </w:rPr>
            </w:pPr>
            <w:r w:rsidRPr="007367F4">
              <w:rPr>
                <w:sz w:val="18"/>
                <w:szCs w:val="18"/>
              </w:rPr>
              <w:t>0,0038</w:t>
            </w:r>
          </w:p>
        </w:tc>
        <w:tc>
          <w:tcPr>
            <w:tcW w:w="296" w:type="pct"/>
            <w:tcBorders>
              <w:top w:val="nil"/>
              <w:left w:val="nil"/>
              <w:bottom w:val="single" w:sz="4" w:space="0" w:color="auto"/>
              <w:right w:val="single" w:sz="4" w:space="0" w:color="auto"/>
            </w:tcBorders>
            <w:shd w:val="clear" w:color="auto" w:fill="auto"/>
            <w:vAlign w:val="center"/>
          </w:tcPr>
          <w:p w14:paraId="318D02AE" w14:textId="50E24274" w:rsidR="007367F4" w:rsidRPr="007367F4" w:rsidRDefault="007367F4" w:rsidP="007367F4">
            <w:pPr>
              <w:pStyle w:val="tabela0"/>
              <w:rPr>
                <w:rFonts w:cs="Arial"/>
                <w:sz w:val="18"/>
                <w:szCs w:val="18"/>
              </w:rPr>
            </w:pPr>
            <w:r w:rsidRPr="007367F4">
              <w:rPr>
                <w:sz w:val="18"/>
                <w:szCs w:val="18"/>
              </w:rPr>
              <w:t>0,0068</w:t>
            </w:r>
          </w:p>
        </w:tc>
        <w:tc>
          <w:tcPr>
            <w:tcW w:w="299" w:type="pct"/>
            <w:tcBorders>
              <w:top w:val="nil"/>
              <w:left w:val="nil"/>
              <w:bottom w:val="single" w:sz="4" w:space="0" w:color="auto"/>
              <w:right w:val="single" w:sz="4" w:space="0" w:color="auto"/>
            </w:tcBorders>
            <w:shd w:val="clear" w:color="auto" w:fill="auto"/>
            <w:vAlign w:val="center"/>
          </w:tcPr>
          <w:p w14:paraId="09AC8C3B" w14:textId="131C4A37" w:rsidR="007367F4" w:rsidRPr="007367F4" w:rsidRDefault="007367F4" w:rsidP="007367F4">
            <w:pPr>
              <w:pStyle w:val="tabela0"/>
              <w:rPr>
                <w:rFonts w:cs="Arial"/>
                <w:sz w:val="18"/>
                <w:szCs w:val="18"/>
              </w:rPr>
            </w:pPr>
            <w:r w:rsidRPr="007367F4">
              <w:rPr>
                <w:sz w:val="18"/>
                <w:szCs w:val="18"/>
              </w:rPr>
              <w:t>0,0054</w:t>
            </w:r>
          </w:p>
        </w:tc>
        <w:tc>
          <w:tcPr>
            <w:tcW w:w="276" w:type="pct"/>
            <w:tcBorders>
              <w:top w:val="nil"/>
              <w:left w:val="nil"/>
              <w:bottom w:val="single" w:sz="4" w:space="0" w:color="auto"/>
              <w:right w:val="single" w:sz="4" w:space="0" w:color="auto"/>
            </w:tcBorders>
            <w:shd w:val="clear" w:color="auto" w:fill="auto"/>
            <w:vAlign w:val="center"/>
          </w:tcPr>
          <w:p w14:paraId="3B8C5DB2" w14:textId="3F57CCF0" w:rsidR="007367F4" w:rsidRPr="007367F4" w:rsidRDefault="007367F4" w:rsidP="007367F4">
            <w:pPr>
              <w:pStyle w:val="tabela0"/>
              <w:rPr>
                <w:rFonts w:cs="Arial"/>
                <w:sz w:val="18"/>
                <w:szCs w:val="18"/>
              </w:rPr>
            </w:pPr>
            <w:r w:rsidRPr="007367F4">
              <w:rPr>
                <w:sz w:val="18"/>
                <w:szCs w:val="18"/>
              </w:rPr>
              <w:t>0,0069</w:t>
            </w:r>
          </w:p>
        </w:tc>
      </w:tr>
      <w:tr w:rsidR="007367F4" w:rsidRPr="007367F4" w14:paraId="1DCF9E33" w14:textId="77777777" w:rsidTr="007367F4">
        <w:trPr>
          <w:trHeight w:val="276"/>
        </w:trPr>
        <w:tc>
          <w:tcPr>
            <w:tcW w:w="519" w:type="pct"/>
            <w:shd w:val="clear" w:color="auto" w:fill="auto"/>
            <w:vAlign w:val="center"/>
            <w:hideMark/>
          </w:tcPr>
          <w:p w14:paraId="180D7E44" w14:textId="77777777" w:rsidR="007367F4" w:rsidRPr="007367F4" w:rsidRDefault="007367F4" w:rsidP="007367F4">
            <w:pPr>
              <w:pStyle w:val="tabela0"/>
              <w:rPr>
                <w:sz w:val="18"/>
                <w:szCs w:val="18"/>
              </w:rPr>
            </w:pPr>
            <w:r w:rsidRPr="007367F4">
              <w:rPr>
                <w:sz w:val="18"/>
                <w:szCs w:val="18"/>
              </w:rPr>
              <w:t>Krajowe</w:t>
            </w:r>
          </w:p>
        </w:tc>
        <w:tc>
          <w:tcPr>
            <w:tcW w:w="334" w:type="pct"/>
            <w:tcBorders>
              <w:top w:val="nil"/>
              <w:left w:val="single" w:sz="4" w:space="0" w:color="auto"/>
              <w:bottom w:val="single" w:sz="4" w:space="0" w:color="auto"/>
              <w:right w:val="single" w:sz="4" w:space="0" w:color="auto"/>
            </w:tcBorders>
            <w:shd w:val="clear" w:color="auto" w:fill="auto"/>
            <w:vAlign w:val="center"/>
          </w:tcPr>
          <w:p w14:paraId="58B1BD36" w14:textId="265DEC6E" w:rsidR="007367F4" w:rsidRPr="007367F4" w:rsidRDefault="007367F4" w:rsidP="007367F4">
            <w:pPr>
              <w:pStyle w:val="tabela0"/>
              <w:rPr>
                <w:rFonts w:cs="Arial"/>
                <w:sz w:val="18"/>
                <w:szCs w:val="18"/>
              </w:rPr>
            </w:pPr>
            <w:r w:rsidRPr="007367F4">
              <w:rPr>
                <w:sz w:val="18"/>
                <w:szCs w:val="18"/>
              </w:rPr>
              <w:t>0,0179</w:t>
            </w:r>
          </w:p>
        </w:tc>
        <w:tc>
          <w:tcPr>
            <w:tcW w:w="280" w:type="pct"/>
            <w:tcBorders>
              <w:top w:val="nil"/>
              <w:left w:val="nil"/>
              <w:bottom w:val="single" w:sz="4" w:space="0" w:color="auto"/>
              <w:right w:val="single" w:sz="4" w:space="0" w:color="auto"/>
            </w:tcBorders>
            <w:shd w:val="clear" w:color="auto" w:fill="auto"/>
            <w:vAlign w:val="center"/>
          </w:tcPr>
          <w:p w14:paraId="35B49789" w14:textId="7C43F83F" w:rsidR="007367F4" w:rsidRPr="007367F4" w:rsidRDefault="007367F4" w:rsidP="007367F4">
            <w:pPr>
              <w:pStyle w:val="tabela0"/>
              <w:rPr>
                <w:rFonts w:cs="Arial"/>
                <w:sz w:val="18"/>
                <w:szCs w:val="18"/>
              </w:rPr>
            </w:pPr>
            <w:r w:rsidRPr="007367F4">
              <w:rPr>
                <w:sz w:val="18"/>
                <w:szCs w:val="18"/>
              </w:rPr>
              <w:t>0,0249</w:t>
            </w:r>
          </w:p>
        </w:tc>
        <w:tc>
          <w:tcPr>
            <w:tcW w:w="299" w:type="pct"/>
            <w:tcBorders>
              <w:top w:val="nil"/>
              <w:left w:val="nil"/>
              <w:bottom w:val="single" w:sz="4" w:space="0" w:color="auto"/>
              <w:right w:val="single" w:sz="4" w:space="0" w:color="auto"/>
            </w:tcBorders>
            <w:shd w:val="clear" w:color="auto" w:fill="auto"/>
            <w:vAlign w:val="center"/>
          </w:tcPr>
          <w:p w14:paraId="6C263138" w14:textId="5697833E" w:rsidR="007367F4" w:rsidRPr="007367F4" w:rsidRDefault="007367F4" w:rsidP="007367F4">
            <w:pPr>
              <w:pStyle w:val="tabela0"/>
              <w:rPr>
                <w:rFonts w:cs="Arial"/>
                <w:sz w:val="18"/>
                <w:szCs w:val="18"/>
              </w:rPr>
            </w:pPr>
            <w:r w:rsidRPr="007367F4">
              <w:rPr>
                <w:sz w:val="18"/>
                <w:szCs w:val="18"/>
              </w:rPr>
              <w:t>0,0191</w:t>
            </w:r>
          </w:p>
        </w:tc>
        <w:tc>
          <w:tcPr>
            <w:tcW w:w="299" w:type="pct"/>
            <w:tcBorders>
              <w:top w:val="nil"/>
              <w:left w:val="nil"/>
              <w:bottom w:val="single" w:sz="4" w:space="0" w:color="auto"/>
              <w:right w:val="single" w:sz="4" w:space="0" w:color="auto"/>
            </w:tcBorders>
            <w:shd w:val="clear" w:color="auto" w:fill="auto"/>
            <w:vAlign w:val="center"/>
          </w:tcPr>
          <w:p w14:paraId="103B1201" w14:textId="0D92D331" w:rsidR="007367F4" w:rsidRPr="007367F4" w:rsidRDefault="007367F4" w:rsidP="007367F4">
            <w:pPr>
              <w:pStyle w:val="tabela0"/>
              <w:rPr>
                <w:rFonts w:cs="Arial"/>
                <w:sz w:val="18"/>
                <w:szCs w:val="18"/>
              </w:rPr>
            </w:pPr>
            <w:r w:rsidRPr="007367F4">
              <w:rPr>
                <w:sz w:val="18"/>
                <w:szCs w:val="18"/>
              </w:rPr>
              <w:t>0,0239</w:t>
            </w:r>
          </w:p>
        </w:tc>
        <w:tc>
          <w:tcPr>
            <w:tcW w:w="299" w:type="pct"/>
            <w:tcBorders>
              <w:top w:val="nil"/>
              <w:left w:val="nil"/>
              <w:bottom w:val="single" w:sz="4" w:space="0" w:color="auto"/>
              <w:right w:val="single" w:sz="4" w:space="0" w:color="auto"/>
            </w:tcBorders>
            <w:shd w:val="clear" w:color="auto" w:fill="auto"/>
            <w:vAlign w:val="center"/>
          </w:tcPr>
          <w:p w14:paraId="452E7021" w14:textId="54BCC755" w:rsidR="007367F4" w:rsidRPr="007367F4" w:rsidRDefault="007367F4" w:rsidP="007367F4">
            <w:pPr>
              <w:pStyle w:val="tabela0"/>
              <w:rPr>
                <w:rFonts w:cs="Arial"/>
                <w:sz w:val="18"/>
                <w:szCs w:val="18"/>
              </w:rPr>
            </w:pPr>
            <w:r w:rsidRPr="007367F4">
              <w:rPr>
                <w:sz w:val="18"/>
                <w:szCs w:val="18"/>
              </w:rPr>
              <w:t>0,0133</w:t>
            </w:r>
          </w:p>
        </w:tc>
        <w:tc>
          <w:tcPr>
            <w:tcW w:w="353" w:type="pct"/>
            <w:tcBorders>
              <w:top w:val="nil"/>
              <w:left w:val="nil"/>
              <w:bottom w:val="single" w:sz="4" w:space="0" w:color="auto"/>
              <w:right w:val="single" w:sz="4" w:space="0" w:color="auto"/>
            </w:tcBorders>
            <w:shd w:val="clear" w:color="auto" w:fill="auto"/>
            <w:vAlign w:val="center"/>
          </w:tcPr>
          <w:p w14:paraId="21906B92" w14:textId="6937DB1F" w:rsidR="007367F4" w:rsidRPr="007367F4" w:rsidRDefault="007367F4" w:rsidP="007367F4">
            <w:pPr>
              <w:pStyle w:val="tabela0"/>
              <w:rPr>
                <w:rFonts w:cs="Arial"/>
                <w:sz w:val="18"/>
                <w:szCs w:val="18"/>
              </w:rPr>
            </w:pPr>
            <w:r w:rsidRPr="007367F4">
              <w:rPr>
                <w:sz w:val="18"/>
                <w:szCs w:val="18"/>
              </w:rPr>
              <w:t>0,0166</w:t>
            </w:r>
          </w:p>
        </w:tc>
        <w:tc>
          <w:tcPr>
            <w:tcW w:w="335" w:type="pct"/>
            <w:tcBorders>
              <w:top w:val="nil"/>
              <w:left w:val="nil"/>
              <w:bottom w:val="single" w:sz="4" w:space="0" w:color="auto"/>
              <w:right w:val="single" w:sz="4" w:space="0" w:color="auto"/>
            </w:tcBorders>
            <w:shd w:val="clear" w:color="auto" w:fill="auto"/>
            <w:vAlign w:val="center"/>
          </w:tcPr>
          <w:p w14:paraId="3C7B81C0" w14:textId="1EDE2CE6" w:rsidR="007367F4" w:rsidRPr="007367F4" w:rsidRDefault="007367F4" w:rsidP="007367F4">
            <w:pPr>
              <w:pStyle w:val="tabela0"/>
              <w:rPr>
                <w:rFonts w:cs="Arial"/>
                <w:sz w:val="18"/>
                <w:szCs w:val="18"/>
              </w:rPr>
            </w:pPr>
            <w:r w:rsidRPr="007367F4">
              <w:rPr>
                <w:sz w:val="18"/>
                <w:szCs w:val="18"/>
              </w:rPr>
              <w:t>0,0237</w:t>
            </w:r>
          </w:p>
        </w:tc>
        <w:tc>
          <w:tcPr>
            <w:tcW w:w="296" w:type="pct"/>
            <w:tcBorders>
              <w:top w:val="nil"/>
              <w:left w:val="nil"/>
              <w:bottom w:val="single" w:sz="4" w:space="0" w:color="auto"/>
              <w:right w:val="single" w:sz="4" w:space="0" w:color="auto"/>
            </w:tcBorders>
            <w:shd w:val="clear" w:color="auto" w:fill="auto"/>
            <w:vAlign w:val="center"/>
          </w:tcPr>
          <w:p w14:paraId="692D880D" w14:textId="4C6D37F7" w:rsidR="007367F4" w:rsidRPr="007367F4" w:rsidRDefault="007367F4" w:rsidP="007367F4">
            <w:pPr>
              <w:pStyle w:val="tabela0"/>
              <w:rPr>
                <w:rFonts w:cs="Arial"/>
                <w:sz w:val="18"/>
                <w:szCs w:val="18"/>
              </w:rPr>
            </w:pPr>
            <w:r w:rsidRPr="007367F4">
              <w:rPr>
                <w:sz w:val="18"/>
                <w:szCs w:val="18"/>
              </w:rPr>
              <w:t>0,0099</w:t>
            </w:r>
          </w:p>
        </w:tc>
        <w:tc>
          <w:tcPr>
            <w:tcW w:w="296" w:type="pct"/>
            <w:tcBorders>
              <w:top w:val="nil"/>
              <w:left w:val="nil"/>
              <w:bottom w:val="single" w:sz="4" w:space="0" w:color="auto"/>
              <w:right w:val="single" w:sz="4" w:space="0" w:color="auto"/>
            </w:tcBorders>
            <w:shd w:val="clear" w:color="auto" w:fill="auto"/>
            <w:vAlign w:val="center"/>
          </w:tcPr>
          <w:p w14:paraId="12C94ABE" w14:textId="1508D25A" w:rsidR="007367F4" w:rsidRPr="007367F4" w:rsidRDefault="007367F4" w:rsidP="007367F4">
            <w:pPr>
              <w:pStyle w:val="tabela0"/>
              <w:rPr>
                <w:rFonts w:cs="Arial"/>
                <w:sz w:val="18"/>
                <w:szCs w:val="18"/>
              </w:rPr>
            </w:pPr>
            <w:r w:rsidRPr="007367F4">
              <w:rPr>
                <w:sz w:val="18"/>
                <w:szCs w:val="18"/>
              </w:rPr>
              <w:t>0,0189</w:t>
            </w:r>
          </w:p>
        </w:tc>
        <w:tc>
          <w:tcPr>
            <w:tcW w:w="262" w:type="pct"/>
            <w:tcBorders>
              <w:top w:val="nil"/>
              <w:left w:val="nil"/>
              <w:bottom w:val="single" w:sz="4" w:space="0" w:color="auto"/>
              <w:right w:val="single" w:sz="4" w:space="0" w:color="auto"/>
            </w:tcBorders>
            <w:shd w:val="clear" w:color="auto" w:fill="auto"/>
            <w:vAlign w:val="center"/>
          </w:tcPr>
          <w:p w14:paraId="4F4523B4" w14:textId="0E7A9573" w:rsidR="007367F4" w:rsidRPr="007367F4" w:rsidRDefault="007367F4" w:rsidP="007367F4">
            <w:pPr>
              <w:pStyle w:val="tabela0"/>
              <w:rPr>
                <w:rFonts w:cs="Arial"/>
                <w:sz w:val="18"/>
                <w:szCs w:val="18"/>
              </w:rPr>
            </w:pPr>
            <w:r w:rsidRPr="007367F4">
              <w:rPr>
                <w:sz w:val="18"/>
                <w:szCs w:val="18"/>
              </w:rPr>
              <w:t>0,0351</w:t>
            </w:r>
          </w:p>
        </w:tc>
        <w:tc>
          <w:tcPr>
            <w:tcW w:w="261" w:type="pct"/>
            <w:tcBorders>
              <w:top w:val="nil"/>
              <w:left w:val="nil"/>
              <w:bottom w:val="single" w:sz="4" w:space="0" w:color="auto"/>
              <w:right w:val="single" w:sz="4" w:space="0" w:color="auto"/>
            </w:tcBorders>
            <w:shd w:val="clear" w:color="auto" w:fill="auto"/>
            <w:vAlign w:val="center"/>
          </w:tcPr>
          <w:p w14:paraId="2A779193" w14:textId="0FC40C96" w:rsidR="007367F4" w:rsidRPr="007367F4" w:rsidRDefault="007367F4" w:rsidP="007367F4">
            <w:pPr>
              <w:pStyle w:val="tabela0"/>
              <w:rPr>
                <w:rFonts w:cs="Arial"/>
                <w:sz w:val="18"/>
                <w:szCs w:val="18"/>
              </w:rPr>
            </w:pPr>
            <w:r w:rsidRPr="007367F4">
              <w:rPr>
                <w:sz w:val="18"/>
                <w:szCs w:val="18"/>
              </w:rPr>
              <w:t>0,0096</w:t>
            </w:r>
          </w:p>
        </w:tc>
        <w:tc>
          <w:tcPr>
            <w:tcW w:w="296" w:type="pct"/>
            <w:tcBorders>
              <w:top w:val="nil"/>
              <w:left w:val="nil"/>
              <w:bottom w:val="single" w:sz="4" w:space="0" w:color="auto"/>
              <w:right w:val="single" w:sz="4" w:space="0" w:color="auto"/>
            </w:tcBorders>
            <w:shd w:val="clear" w:color="auto" w:fill="auto"/>
            <w:vAlign w:val="center"/>
          </w:tcPr>
          <w:p w14:paraId="48187E6E" w14:textId="6F23859F" w:rsidR="007367F4" w:rsidRPr="007367F4" w:rsidRDefault="007367F4" w:rsidP="007367F4">
            <w:pPr>
              <w:pStyle w:val="tabela0"/>
              <w:rPr>
                <w:rFonts w:cs="Arial"/>
                <w:sz w:val="18"/>
                <w:szCs w:val="18"/>
              </w:rPr>
            </w:pPr>
            <w:r w:rsidRPr="007367F4">
              <w:rPr>
                <w:sz w:val="18"/>
                <w:szCs w:val="18"/>
              </w:rPr>
              <w:t>0,0104</w:t>
            </w:r>
          </w:p>
        </w:tc>
        <w:tc>
          <w:tcPr>
            <w:tcW w:w="296" w:type="pct"/>
            <w:tcBorders>
              <w:top w:val="nil"/>
              <w:left w:val="nil"/>
              <w:bottom w:val="single" w:sz="4" w:space="0" w:color="auto"/>
              <w:right w:val="single" w:sz="4" w:space="0" w:color="auto"/>
            </w:tcBorders>
            <w:shd w:val="clear" w:color="auto" w:fill="auto"/>
            <w:vAlign w:val="center"/>
          </w:tcPr>
          <w:p w14:paraId="6EB72D7B" w14:textId="40CA0844" w:rsidR="007367F4" w:rsidRPr="007367F4" w:rsidRDefault="007367F4" w:rsidP="007367F4">
            <w:pPr>
              <w:pStyle w:val="tabela0"/>
              <w:rPr>
                <w:rFonts w:cs="Arial"/>
                <w:sz w:val="18"/>
                <w:szCs w:val="18"/>
              </w:rPr>
            </w:pPr>
            <w:r w:rsidRPr="007367F4">
              <w:rPr>
                <w:sz w:val="18"/>
                <w:szCs w:val="18"/>
              </w:rPr>
              <w:t>0,0184</w:t>
            </w:r>
          </w:p>
        </w:tc>
        <w:tc>
          <w:tcPr>
            <w:tcW w:w="299" w:type="pct"/>
            <w:tcBorders>
              <w:top w:val="nil"/>
              <w:left w:val="nil"/>
              <w:bottom w:val="single" w:sz="4" w:space="0" w:color="auto"/>
              <w:right w:val="single" w:sz="4" w:space="0" w:color="auto"/>
            </w:tcBorders>
            <w:shd w:val="clear" w:color="auto" w:fill="auto"/>
            <w:vAlign w:val="center"/>
          </w:tcPr>
          <w:p w14:paraId="0458BAA1" w14:textId="21ABFAF0" w:rsidR="007367F4" w:rsidRPr="007367F4" w:rsidRDefault="007367F4" w:rsidP="007367F4">
            <w:pPr>
              <w:pStyle w:val="tabela0"/>
              <w:rPr>
                <w:rFonts w:cs="Arial"/>
                <w:sz w:val="18"/>
                <w:szCs w:val="18"/>
              </w:rPr>
            </w:pPr>
            <w:r w:rsidRPr="007367F4">
              <w:rPr>
                <w:sz w:val="18"/>
                <w:szCs w:val="18"/>
              </w:rPr>
              <w:t>0,0128</w:t>
            </w:r>
          </w:p>
        </w:tc>
        <w:tc>
          <w:tcPr>
            <w:tcW w:w="276" w:type="pct"/>
            <w:tcBorders>
              <w:top w:val="nil"/>
              <w:left w:val="nil"/>
              <w:bottom w:val="single" w:sz="4" w:space="0" w:color="auto"/>
              <w:right w:val="single" w:sz="4" w:space="0" w:color="auto"/>
            </w:tcBorders>
            <w:shd w:val="clear" w:color="auto" w:fill="auto"/>
            <w:vAlign w:val="center"/>
          </w:tcPr>
          <w:p w14:paraId="5AFC582D" w14:textId="5DC681AF" w:rsidR="007367F4" w:rsidRPr="007367F4" w:rsidRDefault="007367F4" w:rsidP="007367F4">
            <w:pPr>
              <w:pStyle w:val="tabela0"/>
              <w:rPr>
                <w:rFonts w:cs="Arial"/>
                <w:sz w:val="18"/>
                <w:szCs w:val="18"/>
              </w:rPr>
            </w:pPr>
            <w:r w:rsidRPr="007367F4">
              <w:rPr>
                <w:sz w:val="18"/>
                <w:szCs w:val="18"/>
              </w:rPr>
              <w:t>0,0165</w:t>
            </w:r>
          </w:p>
        </w:tc>
      </w:tr>
      <w:tr w:rsidR="007367F4" w:rsidRPr="007367F4" w14:paraId="5611EEA5" w14:textId="77777777" w:rsidTr="007367F4">
        <w:trPr>
          <w:trHeight w:val="372"/>
        </w:trPr>
        <w:tc>
          <w:tcPr>
            <w:tcW w:w="519" w:type="pct"/>
            <w:shd w:val="clear" w:color="auto" w:fill="auto"/>
            <w:vAlign w:val="center"/>
            <w:hideMark/>
          </w:tcPr>
          <w:p w14:paraId="40F4DAED" w14:textId="77777777" w:rsidR="007367F4" w:rsidRPr="007367F4" w:rsidRDefault="007367F4" w:rsidP="007367F4">
            <w:pPr>
              <w:pStyle w:val="tabela0"/>
              <w:rPr>
                <w:sz w:val="18"/>
                <w:szCs w:val="18"/>
              </w:rPr>
            </w:pPr>
            <w:r w:rsidRPr="007367F4">
              <w:rPr>
                <w:sz w:val="18"/>
                <w:szCs w:val="18"/>
              </w:rPr>
              <w:t>Naturalne</w:t>
            </w:r>
          </w:p>
        </w:tc>
        <w:tc>
          <w:tcPr>
            <w:tcW w:w="334" w:type="pct"/>
            <w:tcBorders>
              <w:top w:val="nil"/>
              <w:left w:val="single" w:sz="4" w:space="0" w:color="auto"/>
              <w:bottom w:val="single" w:sz="4" w:space="0" w:color="auto"/>
              <w:right w:val="single" w:sz="4" w:space="0" w:color="auto"/>
            </w:tcBorders>
            <w:shd w:val="clear" w:color="auto" w:fill="auto"/>
            <w:vAlign w:val="center"/>
          </w:tcPr>
          <w:p w14:paraId="0C7F8C1E" w14:textId="2369EEC4" w:rsidR="007367F4" w:rsidRPr="007367F4" w:rsidRDefault="007367F4" w:rsidP="007367F4">
            <w:pPr>
              <w:pStyle w:val="tabela0"/>
              <w:rPr>
                <w:rFonts w:cs="Arial"/>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142F2275" w14:textId="31F9A707"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49A7E3" w14:textId="51897881"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7BA90F2" w14:textId="21E0D936"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B5779E4" w14:textId="49F9B91E" w:rsidR="007367F4" w:rsidRPr="007367F4" w:rsidRDefault="007367F4" w:rsidP="007367F4">
            <w:pPr>
              <w:pStyle w:val="tabela0"/>
              <w:rPr>
                <w:rFonts w:cs="Arial"/>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75EC01E8" w14:textId="0C3F9F33" w:rsidR="007367F4" w:rsidRPr="007367F4" w:rsidRDefault="007367F4" w:rsidP="007367F4">
            <w:pPr>
              <w:pStyle w:val="tabela0"/>
              <w:rPr>
                <w:rFonts w:cs="Arial"/>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A121890" w14:textId="7FCB1F32"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345531C" w14:textId="2E78BFCB"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5922A52" w14:textId="6962A7AF" w:rsidR="007367F4" w:rsidRPr="007367F4" w:rsidRDefault="007367F4" w:rsidP="007367F4">
            <w:pPr>
              <w:pStyle w:val="tabela0"/>
              <w:rPr>
                <w:rFonts w:cs="Arial"/>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436E5AC3" w14:textId="08C7D5B8" w:rsidR="007367F4" w:rsidRPr="007367F4" w:rsidRDefault="007367F4" w:rsidP="007367F4">
            <w:pPr>
              <w:pStyle w:val="tabela0"/>
              <w:rPr>
                <w:rFonts w:cs="Arial"/>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B9CD5E9" w14:textId="755EB1F5"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AC73B23" w14:textId="4CDDF419"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8349258" w14:textId="79EA32BA"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3DF11A2" w14:textId="28A90CFF" w:rsidR="007367F4" w:rsidRPr="007367F4" w:rsidRDefault="007367F4" w:rsidP="007367F4">
            <w:pPr>
              <w:pStyle w:val="tabela0"/>
              <w:rPr>
                <w:rFonts w:cs="Arial"/>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FB4619F" w14:textId="78645D30" w:rsidR="007367F4" w:rsidRPr="007367F4" w:rsidRDefault="007367F4" w:rsidP="007367F4">
            <w:pPr>
              <w:pStyle w:val="tabela0"/>
              <w:rPr>
                <w:rFonts w:cs="Arial"/>
                <w:sz w:val="18"/>
                <w:szCs w:val="18"/>
              </w:rPr>
            </w:pPr>
            <w:r w:rsidRPr="007367F4">
              <w:rPr>
                <w:sz w:val="18"/>
                <w:szCs w:val="18"/>
              </w:rPr>
              <w:t>0,0</w:t>
            </w:r>
          </w:p>
        </w:tc>
      </w:tr>
      <w:tr w:rsidR="007367F4" w:rsidRPr="007367F4" w14:paraId="06B5BFE2" w14:textId="77777777" w:rsidTr="007367F4">
        <w:trPr>
          <w:trHeight w:val="276"/>
        </w:trPr>
        <w:tc>
          <w:tcPr>
            <w:tcW w:w="519" w:type="pct"/>
            <w:shd w:val="clear" w:color="auto" w:fill="auto"/>
            <w:vAlign w:val="center"/>
            <w:hideMark/>
          </w:tcPr>
          <w:p w14:paraId="71D9C7E2" w14:textId="695FB7B4" w:rsidR="007367F4" w:rsidRPr="007367F4" w:rsidRDefault="007367F4" w:rsidP="00715F23">
            <w:pPr>
              <w:pStyle w:val="tabela0"/>
              <w:rPr>
                <w:sz w:val="18"/>
                <w:szCs w:val="18"/>
              </w:rPr>
            </w:pPr>
            <w:r w:rsidRPr="007367F4">
              <w:rPr>
                <w:sz w:val="18"/>
                <w:szCs w:val="18"/>
              </w:rPr>
              <w:t xml:space="preserve">Inne </w:t>
            </w:r>
            <w:r w:rsidR="00715F23">
              <w:rPr>
                <w:sz w:val="18"/>
                <w:szCs w:val="18"/>
              </w:rPr>
              <w:br/>
            </w:r>
            <w:r w:rsidRPr="007367F4">
              <w:rPr>
                <w:sz w:val="18"/>
                <w:szCs w:val="18"/>
              </w:rPr>
              <w:t>(pozostałe strefy województwa)</w:t>
            </w:r>
          </w:p>
        </w:tc>
        <w:tc>
          <w:tcPr>
            <w:tcW w:w="334" w:type="pct"/>
            <w:tcBorders>
              <w:top w:val="nil"/>
              <w:left w:val="single" w:sz="4" w:space="0" w:color="auto"/>
              <w:bottom w:val="single" w:sz="4" w:space="0" w:color="auto"/>
              <w:right w:val="single" w:sz="4" w:space="0" w:color="auto"/>
            </w:tcBorders>
            <w:shd w:val="clear" w:color="auto" w:fill="auto"/>
            <w:vAlign w:val="center"/>
          </w:tcPr>
          <w:p w14:paraId="4AD60B8F" w14:textId="3D57F060" w:rsidR="007367F4" w:rsidRPr="007367F4" w:rsidRDefault="007367F4" w:rsidP="007367F4">
            <w:pPr>
              <w:pStyle w:val="tabela0"/>
              <w:rPr>
                <w:rFonts w:cs="Arial"/>
                <w:sz w:val="18"/>
                <w:szCs w:val="18"/>
              </w:rPr>
            </w:pPr>
            <w:r w:rsidRPr="007367F4">
              <w:rPr>
                <w:sz w:val="18"/>
                <w:szCs w:val="18"/>
              </w:rPr>
              <w:t>0,381</w:t>
            </w:r>
          </w:p>
        </w:tc>
        <w:tc>
          <w:tcPr>
            <w:tcW w:w="280" w:type="pct"/>
            <w:tcBorders>
              <w:top w:val="nil"/>
              <w:left w:val="nil"/>
              <w:bottom w:val="single" w:sz="4" w:space="0" w:color="auto"/>
              <w:right w:val="single" w:sz="4" w:space="0" w:color="auto"/>
            </w:tcBorders>
            <w:shd w:val="clear" w:color="auto" w:fill="auto"/>
            <w:vAlign w:val="center"/>
          </w:tcPr>
          <w:p w14:paraId="10863A81" w14:textId="71AD691D" w:rsidR="007367F4" w:rsidRPr="007367F4" w:rsidRDefault="007367F4" w:rsidP="007367F4">
            <w:pPr>
              <w:pStyle w:val="tabela0"/>
              <w:rPr>
                <w:rFonts w:cs="Arial"/>
                <w:sz w:val="18"/>
                <w:szCs w:val="18"/>
              </w:rPr>
            </w:pPr>
            <w:r w:rsidRPr="007367F4">
              <w:rPr>
                <w:sz w:val="18"/>
                <w:szCs w:val="18"/>
              </w:rPr>
              <w:t>0,477</w:t>
            </w:r>
          </w:p>
        </w:tc>
        <w:tc>
          <w:tcPr>
            <w:tcW w:w="299" w:type="pct"/>
            <w:tcBorders>
              <w:top w:val="nil"/>
              <w:left w:val="nil"/>
              <w:bottom w:val="single" w:sz="4" w:space="0" w:color="auto"/>
              <w:right w:val="single" w:sz="4" w:space="0" w:color="auto"/>
            </w:tcBorders>
            <w:shd w:val="clear" w:color="auto" w:fill="auto"/>
            <w:vAlign w:val="center"/>
          </w:tcPr>
          <w:p w14:paraId="087F1A45" w14:textId="3DD86651" w:rsidR="007367F4" w:rsidRPr="007367F4" w:rsidRDefault="007367F4" w:rsidP="007367F4">
            <w:pPr>
              <w:pStyle w:val="tabela0"/>
              <w:rPr>
                <w:rFonts w:cs="Arial"/>
                <w:sz w:val="18"/>
                <w:szCs w:val="18"/>
              </w:rPr>
            </w:pPr>
            <w:r w:rsidRPr="007367F4">
              <w:rPr>
                <w:sz w:val="18"/>
                <w:szCs w:val="18"/>
              </w:rPr>
              <w:t>0,</w:t>
            </w:r>
            <w:r w:rsidR="0062262F" w:rsidRPr="007367F4">
              <w:rPr>
                <w:sz w:val="18"/>
                <w:szCs w:val="18"/>
              </w:rPr>
              <w:t>3</w:t>
            </w:r>
            <w:r w:rsidR="0062262F">
              <w:rPr>
                <w:sz w:val="18"/>
                <w:szCs w:val="18"/>
                <w:lang w:val="pl-PL"/>
              </w:rPr>
              <w:t>5</w:t>
            </w:r>
            <w:r w:rsidR="0062262F" w:rsidRPr="007367F4">
              <w:rPr>
                <w:sz w:val="18"/>
                <w:szCs w:val="18"/>
              </w:rPr>
              <w:t>8</w:t>
            </w:r>
          </w:p>
        </w:tc>
        <w:tc>
          <w:tcPr>
            <w:tcW w:w="299" w:type="pct"/>
            <w:tcBorders>
              <w:top w:val="nil"/>
              <w:left w:val="nil"/>
              <w:bottom w:val="single" w:sz="4" w:space="0" w:color="auto"/>
              <w:right w:val="single" w:sz="4" w:space="0" w:color="auto"/>
            </w:tcBorders>
            <w:shd w:val="clear" w:color="auto" w:fill="auto"/>
            <w:vAlign w:val="center"/>
          </w:tcPr>
          <w:p w14:paraId="0F1F6D69" w14:textId="229728F5" w:rsidR="007367F4" w:rsidRPr="007367F4" w:rsidRDefault="007367F4" w:rsidP="007367F4">
            <w:pPr>
              <w:pStyle w:val="tabela0"/>
              <w:rPr>
                <w:rFonts w:cs="Arial"/>
                <w:sz w:val="18"/>
                <w:szCs w:val="18"/>
              </w:rPr>
            </w:pPr>
            <w:r w:rsidRPr="007367F4">
              <w:rPr>
                <w:sz w:val="18"/>
                <w:szCs w:val="18"/>
              </w:rPr>
              <w:t>0,438</w:t>
            </w:r>
          </w:p>
        </w:tc>
        <w:tc>
          <w:tcPr>
            <w:tcW w:w="299" w:type="pct"/>
            <w:tcBorders>
              <w:top w:val="nil"/>
              <w:left w:val="nil"/>
              <w:bottom w:val="single" w:sz="4" w:space="0" w:color="auto"/>
              <w:right w:val="single" w:sz="4" w:space="0" w:color="auto"/>
            </w:tcBorders>
            <w:shd w:val="clear" w:color="auto" w:fill="auto"/>
            <w:vAlign w:val="center"/>
          </w:tcPr>
          <w:p w14:paraId="43B50C4B" w14:textId="1C0B092F" w:rsidR="007367F4" w:rsidRPr="007367F4" w:rsidRDefault="007367F4" w:rsidP="007367F4">
            <w:pPr>
              <w:pStyle w:val="tabela0"/>
              <w:rPr>
                <w:rFonts w:cs="Arial"/>
                <w:sz w:val="18"/>
                <w:szCs w:val="18"/>
              </w:rPr>
            </w:pPr>
            <w:r w:rsidRPr="007367F4">
              <w:rPr>
                <w:sz w:val="18"/>
                <w:szCs w:val="18"/>
              </w:rPr>
              <w:t>0,237</w:t>
            </w:r>
          </w:p>
        </w:tc>
        <w:tc>
          <w:tcPr>
            <w:tcW w:w="353" w:type="pct"/>
            <w:tcBorders>
              <w:top w:val="nil"/>
              <w:left w:val="nil"/>
              <w:bottom w:val="single" w:sz="4" w:space="0" w:color="auto"/>
              <w:right w:val="single" w:sz="4" w:space="0" w:color="auto"/>
            </w:tcBorders>
            <w:shd w:val="clear" w:color="auto" w:fill="auto"/>
            <w:vAlign w:val="center"/>
          </w:tcPr>
          <w:p w14:paraId="13A5671A" w14:textId="6E6C232B" w:rsidR="007367F4" w:rsidRPr="007367F4" w:rsidRDefault="007367F4" w:rsidP="007367F4">
            <w:pPr>
              <w:pStyle w:val="tabela0"/>
              <w:rPr>
                <w:rFonts w:cs="Arial"/>
                <w:sz w:val="18"/>
                <w:szCs w:val="18"/>
              </w:rPr>
            </w:pPr>
            <w:r w:rsidRPr="007367F4">
              <w:rPr>
                <w:sz w:val="18"/>
                <w:szCs w:val="18"/>
              </w:rPr>
              <w:t>0,284</w:t>
            </w:r>
          </w:p>
        </w:tc>
        <w:tc>
          <w:tcPr>
            <w:tcW w:w="335" w:type="pct"/>
            <w:tcBorders>
              <w:top w:val="nil"/>
              <w:left w:val="nil"/>
              <w:bottom w:val="single" w:sz="4" w:space="0" w:color="auto"/>
              <w:right w:val="single" w:sz="4" w:space="0" w:color="auto"/>
            </w:tcBorders>
            <w:shd w:val="clear" w:color="auto" w:fill="auto"/>
            <w:vAlign w:val="center"/>
          </w:tcPr>
          <w:p w14:paraId="4B70F95B" w14:textId="458E1352" w:rsidR="007367F4" w:rsidRPr="007367F4" w:rsidRDefault="007367F4" w:rsidP="007367F4">
            <w:pPr>
              <w:pStyle w:val="tabela0"/>
              <w:rPr>
                <w:rFonts w:cs="Arial"/>
                <w:sz w:val="18"/>
                <w:szCs w:val="18"/>
              </w:rPr>
            </w:pPr>
            <w:r w:rsidRPr="007367F4">
              <w:rPr>
                <w:sz w:val="18"/>
                <w:szCs w:val="18"/>
              </w:rPr>
              <w:t>0,365</w:t>
            </w:r>
          </w:p>
        </w:tc>
        <w:tc>
          <w:tcPr>
            <w:tcW w:w="296" w:type="pct"/>
            <w:tcBorders>
              <w:top w:val="nil"/>
              <w:left w:val="nil"/>
              <w:bottom w:val="single" w:sz="4" w:space="0" w:color="auto"/>
              <w:right w:val="single" w:sz="4" w:space="0" w:color="auto"/>
            </w:tcBorders>
            <w:shd w:val="clear" w:color="auto" w:fill="auto"/>
            <w:vAlign w:val="center"/>
          </w:tcPr>
          <w:p w14:paraId="481AF8A4" w14:textId="7687FD70" w:rsidR="007367F4" w:rsidRPr="007367F4" w:rsidRDefault="007367F4" w:rsidP="007367F4">
            <w:pPr>
              <w:pStyle w:val="tabela0"/>
              <w:rPr>
                <w:rFonts w:cs="Arial"/>
                <w:sz w:val="18"/>
                <w:szCs w:val="18"/>
              </w:rPr>
            </w:pPr>
            <w:r w:rsidRPr="007367F4">
              <w:rPr>
                <w:sz w:val="18"/>
                <w:szCs w:val="18"/>
              </w:rPr>
              <w:t>0,084</w:t>
            </w:r>
          </w:p>
        </w:tc>
        <w:tc>
          <w:tcPr>
            <w:tcW w:w="296" w:type="pct"/>
            <w:tcBorders>
              <w:top w:val="nil"/>
              <w:left w:val="nil"/>
              <w:bottom w:val="single" w:sz="4" w:space="0" w:color="auto"/>
              <w:right w:val="single" w:sz="4" w:space="0" w:color="auto"/>
            </w:tcBorders>
            <w:shd w:val="clear" w:color="auto" w:fill="auto"/>
            <w:vAlign w:val="center"/>
          </w:tcPr>
          <w:p w14:paraId="4DC18A96" w14:textId="5A12AAEC" w:rsidR="007367F4" w:rsidRPr="007367F4" w:rsidRDefault="007367F4" w:rsidP="007367F4">
            <w:pPr>
              <w:pStyle w:val="tabela0"/>
              <w:rPr>
                <w:rFonts w:cs="Arial"/>
                <w:sz w:val="18"/>
                <w:szCs w:val="18"/>
              </w:rPr>
            </w:pPr>
            <w:r w:rsidRPr="007367F4">
              <w:rPr>
                <w:sz w:val="18"/>
                <w:szCs w:val="18"/>
              </w:rPr>
              <w:t>0,175</w:t>
            </w:r>
          </w:p>
        </w:tc>
        <w:tc>
          <w:tcPr>
            <w:tcW w:w="262" w:type="pct"/>
            <w:tcBorders>
              <w:top w:val="nil"/>
              <w:left w:val="nil"/>
              <w:bottom w:val="single" w:sz="4" w:space="0" w:color="auto"/>
              <w:right w:val="single" w:sz="4" w:space="0" w:color="auto"/>
            </w:tcBorders>
            <w:shd w:val="clear" w:color="auto" w:fill="auto"/>
            <w:vAlign w:val="center"/>
          </w:tcPr>
          <w:p w14:paraId="14EE829F" w14:textId="1933F5AE" w:rsidR="007367F4" w:rsidRPr="007367F4" w:rsidRDefault="007367F4" w:rsidP="007367F4">
            <w:pPr>
              <w:pStyle w:val="tabela0"/>
              <w:rPr>
                <w:rFonts w:cs="Arial"/>
                <w:sz w:val="18"/>
                <w:szCs w:val="18"/>
              </w:rPr>
            </w:pPr>
            <w:r w:rsidRPr="007367F4">
              <w:rPr>
                <w:sz w:val="18"/>
                <w:szCs w:val="18"/>
              </w:rPr>
              <w:t>0,251</w:t>
            </w:r>
          </w:p>
        </w:tc>
        <w:tc>
          <w:tcPr>
            <w:tcW w:w="261" w:type="pct"/>
            <w:tcBorders>
              <w:top w:val="nil"/>
              <w:left w:val="nil"/>
              <w:bottom w:val="single" w:sz="4" w:space="0" w:color="auto"/>
              <w:right w:val="single" w:sz="4" w:space="0" w:color="auto"/>
            </w:tcBorders>
            <w:shd w:val="clear" w:color="auto" w:fill="auto"/>
            <w:vAlign w:val="center"/>
          </w:tcPr>
          <w:p w14:paraId="1D15D758" w14:textId="7964D4CC" w:rsidR="007367F4" w:rsidRPr="007367F4" w:rsidRDefault="007367F4" w:rsidP="007367F4">
            <w:pPr>
              <w:pStyle w:val="tabela0"/>
              <w:rPr>
                <w:rFonts w:cs="Arial"/>
                <w:sz w:val="18"/>
                <w:szCs w:val="18"/>
              </w:rPr>
            </w:pPr>
            <w:r w:rsidRPr="007367F4">
              <w:rPr>
                <w:sz w:val="18"/>
                <w:szCs w:val="18"/>
              </w:rPr>
              <w:t>0,195</w:t>
            </w:r>
          </w:p>
        </w:tc>
        <w:tc>
          <w:tcPr>
            <w:tcW w:w="296" w:type="pct"/>
            <w:tcBorders>
              <w:top w:val="nil"/>
              <w:left w:val="nil"/>
              <w:bottom w:val="single" w:sz="4" w:space="0" w:color="auto"/>
              <w:right w:val="single" w:sz="4" w:space="0" w:color="auto"/>
            </w:tcBorders>
            <w:shd w:val="clear" w:color="auto" w:fill="auto"/>
            <w:vAlign w:val="center"/>
          </w:tcPr>
          <w:p w14:paraId="69F30CAE" w14:textId="2C4485FB" w:rsidR="007367F4" w:rsidRPr="007367F4" w:rsidRDefault="007367F4" w:rsidP="007367F4">
            <w:pPr>
              <w:pStyle w:val="tabela0"/>
              <w:rPr>
                <w:rFonts w:cs="Arial"/>
                <w:sz w:val="18"/>
                <w:szCs w:val="18"/>
              </w:rPr>
            </w:pPr>
            <w:r w:rsidRPr="007367F4">
              <w:rPr>
                <w:sz w:val="18"/>
                <w:szCs w:val="18"/>
              </w:rPr>
              <w:t>0,264</w:t>
            </w:r>
          </w:p>
        </w:tc>
        <w:tc>
          <w:tcPr>
            <w:tcW w:w="296" w:type="pct"/>
            <w:tcBorders>
              <w:top w:val="nil"/>
              <w:left w:val="nil"/>
              <w:bottom w:val="single" w:sz="4" w:space="0" w:color="auto"/>
              <w:right w:val="single" w:sz="4" w:space="0" w:color="auto"/>
            </w:tcBorders>
            <w:shd w:val="clear" w:color="auto" w:fill="auto"/>
            <w:vAlign w:val="center"/>
          </w:tcPr>
          <w:p w14:paraId="2C3A5484" w14:textId="5BD4A900" w:rsidR="007367F4" w:rsidRPr="007367F4" w:rsidRDefault="007367F4" w:rsidP="007367F4">
            <w:pPr>
              <w:pStyle w:val="tabela0"/>
              <w:rPr>
                <w:rFonts w:cs="Arial"/>
                <w:sz w:val="18"/>
                <w:szCs w:val="18"/>
              </w:rPr>
            </w:pPr>
            <w:r w:rsidRPr="007367F4">
              <w:rPr>
                <w:sz w:val="18"/>
                <w:szCs w:val="18"/>
              </w:rPr>
              <w:t>0,369</w:t>
            </w:r>
          </w:p>
        </w:tc>
        <w:tc>
          <w:tcPr>
            <w:tcW w:w="299" w:type="pct"/>
            <w:tcBorders>
              <w:top w:val="nil"/>
              <w:left w:val="nil"/>
              <w:bottom w:val="single" w:sz="4" w:space="0" w:color="auto"/>
              <w:right w:val="single" w:sz="4" w:space="0" w:color="auto"/>
            </w:tcBorders>
            <w:shd w:val="clear" w:color="auto" w:fill="auto"/>
            <w:vAlign w:val="center"/>
          </w:tcPr>
          <w:p w14:paraId="54C9159B" w14:textId="08645565" w:rsidR="007367F4" w:rsidRPr="007367F4" w:rsidRDefault="007367F4" w:rsidP="007367F4">
            <w:pPr>
              <w:pStyle w:val="tabela0"/>
              <w:rPr>
                <w:rFonts w:cs="Arial"/>
                <w:sz w:val="18"/>
                <w:szCs w:val="18"/>
              </w:rPr>
            </w:pPr>
            <w:r w:rsidRPr="007367F4">
              <w:rPr>
                <w:sz w:val="18"/>
                <w:szCs w:val="18"/>
              </w:rPr>
              <w:t>0,200</w:t>
            </w:r>
          </w:p>
        </w:tc>
        <w:tc>
          <w:tcPr>
            <w:tcW w:w="276" w:type="pct"/>
            <w:tcBorders>
              <w:top w:val="nil"/>
              <w:left w:val="nil"/>
              <w:bottom w:val="single" w:sz="4" w:space="0" w:color="auto"/>
              <w:right w:val="single" w:sz="4" w:space="0" w:color="auto"/>
            </w:tcBorders>
            <w:shd w:val="clear" w:color="auto" w:fill="auto"/>
            <w:vAlign w:val="center"/>
          </w:tcPr>
          <w:p w14:paraId="414ECA5A" w14:textId="0C2CC8DB" w:rsidR="007367F4" w:rsidRPr="007367F4" w:rsidRDefault="007367F4" w:rsidP="007367F4">
            <w:pPr>
              <w:pStyle w:val="tabela0"/>
              <w:rPr>
                <w:rFonts w:cs="Arial"/>
                <w:sz w:val="18"/>
                <w:szCs w:val="18"/>
              </w:rPr>
            </w:pPr>
            <w:r w:rsidRPr="007367F4">
              <w:rPr>
                <w:sz w:val="18"/>
                <w:szCs w:val="18"/>
              </w:rPr>
              <w:t>0,185</w:t>
            </w:r>
          </w:p>
        </w:tc>
      </w:tr>
      <w:tr w:rsidR="007367F4" w:rsidRPr="007367F4" w14:paraId="01C2B04F" w14:textId="77777777" w:rsidTr="007367F4">
        <w:trPr>
          <w:trHeight w:val="624"/>
        </w:trPr>
        <w:tc>
          <w:tcPr>
            <w:tcW w:w="519" w:type="pct"/>
            <w:shd w:val="clear" w:color="auto" w:fill="auto"/>
            <w:vAlign w:val="center"/>
            <w:hideMark/>
          </w:tcPr>
          <w:p w14:paraId="55EB1EB9" w14:textId="55796D0E" w:rsidR="000E7E1E" w:rsidRPr="007367F4" w:rsidRDefault="000E7E1E" w:rsidP="00715F23">
            <w:pPr>
              <w:pStyle w:val="tabela0"/>
              <w:rPr>
                <w:sz w:val="18"/>
                <w:szCs w:val="18"/>
              </w:rPr>
            </w:pPr>
            <w:r w:rsidRPr="007367F4">
              <w:rPr>
                <w:sz w:val="18"/>
                <w:szCs w:val="18"/>
              </w:rPr>
              <w:t>TM [</w:t>
            </w:r>
            <w:r w:rsidRPr="007367F4">
              <w:rPr>
                <w:sz w:val="18"/>
                <w:szCs w:val="18"/>
                <w:lang w:val="pl-PL"/>
              </w:rPr>
              <w:t>n</w:t>
            </w:r>
            <w:r w:rsidRPr="007367F4">
              <w:rPr>
                <w:sz w:val="18"/>
                <w:szCs w:val="18"/>
              </w:rPr>
              <w:t xml:space="preserve">g/m³], </w:t>
            </w:r>
            <w:r w:rsidR="00715F23">
              <w:rPr>
                <w:sz w:val="18"/>
                <w:szCs w:val="18"/>
              </w:rPr>
              <w:br/>
            </w:r>
            <w:r w:rsidRPr="007367F4">
              <w:rPr>
                <w:sz w:val="18"/>
                <w:szCs w:val="18"/>
              </w:rPr>
              <w:t>w tym:</w:t>
            </w:r>
          </w:p>
        </w:tc>
        <w:tc>
          <w:tcPr>
            <w:tcW w:w="334" w:type="pct"/>
            <w:shd w:val="clear" w:color="auto" w:fill="auto"/>
            <w:vAlign w:val="center"/>
            <w:hideMark/>
          </w:tcPr>
          <w:p w14:paraId="38069226" w14:textId="3EBE1939" w:rsidR="000E7E1E" w:rsidRPr="007367F4" w:rsidRDefault="000E7E1E" w:rsidP="00715F23">
            <w:pPr>
              <w:pStyle w:val="tabela0"/>
              <w:rPr>
                <w:sz w:val="18"/>
                <w:szCs w:val="18"/>
              </w:rPr>
            </w:pPr>
            <w:r w:rsidRPr="007367F4">
              <w:rPr>
                <w:sz w:val="18"/>
                <w:szCs w:val="18"/>
              </w:rPr>
              <w:t>TM</w:t>
            </w:r>
            <w:r w:rsidR="00715F23">
              <w:rPr>
                <w:sz w:val="18"/>
                <w:szCs w:val="18"/>
              </w:rPr>
              <w:br/>
            </w:r>
            <w:r w:rsidRPr="007367F4">
              <w:rPr>
                <w:sz w:val="18"/>
                <w:szCs w:val="18"/>
              </w:rPr>
              <w:t>[</w:t>
            </w:r>
            <w:r w:rsidRPr="007367F4">
              <w:rPr>
                <w:sz w:val="18"/>
                <w:szCs w:val="18"/>
                <w:lang w:val="pl-PL"/>
              </w:rPr>
              <w:t>n</w:t>
            </w:r>
            <w:r w:rsidRPr="007367F4">
              <w:rPr>
                <w:sz w:val="18"/>
                <w:szCs w:val="18"/>
              </w:rPr>
              <w:t>g/m³]</w:t>
            </w:r>
          </w:p>
        </w:tc>
        <w:tc>
          <w:tcPr>
            <w:tcW w:w="280" w:type="pct"/>
            <w:shd w:val="clear" w:color="auto" w:fill="auto"/>
            <w:vAlign w:val="center"/>
            <w:hideMark/>
          </w:tcPr>
          <w:p w14:paraId="6F2187B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746004AA"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229FECC3"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6C4ACA2E"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353" w:type="pct"/>
            <w:shd w:val="clear" w:color="auto" w:fill="auto"/>
            <w:vAlign w:val="center"/>
            <w:hideMark/>
          </w:tcPr>
          <w:p w14:paraId="0C3B42A5" w14:textId="6213DA6B" w:rsidR="000E7E1E" w:rsidRPr="007367F4" w:rsidRDefault="000E7E1E" w:rsidP="00715F23">
            <w:pPr>
              <w:pStyle w:val="tabela0"/>
              <w:rPr>
                <w:sz w:val="18"/>
                <w:szCs w:val="18"/>
              </w:rPr>
            </w:pPr>
            <w:r w:rsidRPr="007367F4">
              <w:rPr>
                <w:sz w:val="18"/>
                <w:szCs w:val="18"/>
              </w:rPr>
              <w:t xml:space="preserve">TM </w:t>
            </w:r>
            <w:r w:rsidR="00715F23">
              <w:rPr>
                <w:sz w:val="18"/>
                <w:szCs w:val="18"/>
              </w:rPr>
              <w:br/>
            </w:r>
            <w:r w:rsidRPr="007367F4">
              <w:rPr>
                <w:sz w:val="18"/>
                <w:szCs w:val="18"/>
              </w:rPr>
              <w:t>[</w:t>
            </w:r>
            <w:r w:rsidRPr="007367F4">
              <w:rPr>
                <w:sz w:val="18"/>
                <w:szCs w:val="18"/>
                <w:lang w:val="pl-PL"/>
              </w:rPr>
              <w:t>n</w:t>
            </w:r>
            <w:r w:rsidRPr="007367F4">
              <w:rPr>
                <w:sz w:val="18"/>
                <w:szCs w:val="18"/>
              </w:rPr>
              <w:t>g/m³]</w:t>
            </w:r>
          </w:p>
        </w:tc>
        <w:tc>
          <w:tcPr>
            <w:tcW w:w="335" w:type="pct"/>
            <w:shd w:val="clear" w:color="auto" w:fill="auto"/>
            <w:vAlign w:val="center"/>
            <w:hideMark/>
          </w:tcPr>
          <w:p w14:paraId="58787833" w14:textId="0E30367D" w:rsidR="000E7E1E" w:rsidRPr="007367F4" w:rsidRDefault="000E7E1E" w:rsidP="00715F23">
            <w:pPr>
              <w:pStyle w:val="tabela0"/>
              <w:rPr>
                <w:sz w:val="18"/>
                <w:szCs w:val="18"/>
              </w:rPr>
            </w:pPr>
            <w:r w:rsidRPr="007367F4">
              <w:rPr>
                <w:sz w:val="18"/>
                <w:szCs w:val="18"/>
              </w:rPr>
              <w:t xml:space="preserve">TM </w:t>
            </w:r>
            <w:r w:rsidR="00715F23">
              <w:rPr>
                <w:sz w:val="18"/>
                <w:szCs w:val="18"/>
              </w:rPr>
              <w:br/>
            </w:r>
            <w:r w:rsidRPr="007367F4">
              <w:rPr>
                <w:sz w:val="18"/>
                <w:szCs w:val="18"/>
              </w:rPr>
              <w:t>[</w:t>
            </w:r>
            <w:r w:rsidRPr="007367F4">
              <w:rPr>
                <w:sz w:val="18"/>
                <w:szCs w:val="18"/>
                <w:lang w:val="pl-PL"/>
              </w:rPr>
              <w:t>n</w:t>
            </w:r>
            <w:r w:rsidRPr="007367F4">
              <w:rPr>
                <w:sz w:val="18"/>
                <w:szCs w:val="18"/>
              </w:rPr>
              <w:t>g/m³]</w:t>
            </w:r>
          </w:p>
        </w:tc>
        <w:tc>
          <w:tcPr>
            <w:tcW w:w="296" w:type="pct"/>
            <w:shd w:val="clear" w:color="auto" w:fill="auto"/>
            <w:vAlign w:val="center"/>
            <w:hideMark/>
          </w:tcPr>
          <w:p w14:paraId="20A8289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6E29666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62" w:type="pct"/>
            <w:shd w:val="clear" w:color="auto" w:fill="auto"/>
            <w:vAlign w:val="center"/>
            <w:hideMark/>
          </w:tcPr>
          <w:p w14:paraId="454A061C"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61" w:type="pct"/>
            <w:shd w:val="clear" w:color="auto" w:fill="auto"/>
            <w:vAlign w:val="center"/>
            <w:hideMark/>
          </w:tcPr>
          <w:p w14:paraId="43D93CB5"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7FFAD21A"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545B344B"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49F1FD08"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76" w:type="pct"/>
            <w:shd w:val="clear" w:color="auto" w:fill="auto"/>
            <w:vAlign w:val="center"/>
            <w:hideMark/>
          </w:tcPr>
          <w:p w14:paraId="6385094D"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r>
      <w:tr w:rsidR="007367F4" w:rsidRPr="007367F4" w14:paraId="277389E4" w14:textId="77777777" w:rsidTr="007367F4">
        <w:trPr>
          <w:trHeight w:val="276"/>
        </w:trPr>
        <w:tc>
          <w:tcPr>
            <w:tcW w:w="519" w:type="pct"/>
            <w:shd w:val="clear" w:color="auto" w:fill="auto"/>
            <w:vAlign w:val="center"/>
            <w:hideMark/>
          </w:tcPr>
          <w:p w14:paraId="24F2784E"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4FE0542" w14:textId="1CF632AC" w:rsidR="007367F4" w:rsidRPr="007367F4" w:rsidRDefault="007367F4" w:rsidP="007367F4">
            <w:pPr>
              <w:pStyle w:val="tabela0"/>
              <w:rPr>
                <w:sz w:val="18"/>
                <w:szCs w:val="18"/>
              </w:rPr>
            </w:pPr>
            <w:r w:rsidRPr="007367F4">
              <w:rPr>
                <w:sz w:val="18"/>
                <w:szCs w:val="18"/>
              </w:rPr>
              <w:t>0,08</w:t>
            </w:r>
          </w:p>
        </w:tc>
        <w:tc>
          <w:tcPr>
            <w:tcW w:w="280" w:type="pct"/>
            <w:tcBorders>
              <w:top w:val="single" w:sz="4" w:space="0" w:color="auto"/>
              <w:left w:val="nil"/>
              <w:bottom w:val="single" w:sz="4" w:space="0" w:color="auto"/>
              <w:right w:val="single" w:sz="4" w:space="0" w:color="auto"/>
            </w:tcBorders>
            <w:shd w:val="clear" w:color="auto" w:fill="auto"/>
            <w:vAlign w:val="center"/>
          </w:tcPr>
          <w:p w14:paraId="201C72F2" w14:textId="2C02B199"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7E7269B4" w14:textId="7E640E80" w:rsidR="007367F4" w:rsidRPr="007367F4" w:rsidRDefault="007367F4" w:rsidP="007367F4">
            <w:pPr>
              <w:pStyle w:val="tabela0"/>
              <w:rPr>
                <w:sz w:val="18"/>
                <w:szCs w:val="18"/>
              </w:rPr>
            </w:pPr>
            <w:r w:rsidRPr="007367F4">
              <w:rPr>
                <w:sz w:val="18"/>
                <w:szCs w:val="18"/>
              </w:rPr>
              <w:t>0,13</w:t>
            </w:r>
          </w:p>
        </w:tc>
        <w:tc>
          <w:tcPr>
            <w:tcW w:w="299" w:type="pct"/>
            <w:tcBorders>
              <w:top w:val="single" w:sz="4" w:space="0" w:color="auto"/>
              <w:left w:val="nil"/>
              <w:bottom w:val="single" w:sz="4" w:space="0" w:color="auto"/>
              <w:right w:val="single" w:sz="4" w:space="0" w:color="auto"/>
            </w:tcBorders>
            <w:shd w:val="clear" w:color="auto" w:fill="auto"/>
            <w:vAlign w:val="center"/>
          </w:tcPr>
          <w:p w14:paraId="064E1CA6" w14:textId="5F8D2F1F"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7DADC253" w14:textId="4655A462" w:rsidR="007367F4" w:rsidRPr="007367F4" w:rsidRDefault="007367F4" w:rsidP="007367F4">
            <w:pPr>
              <w:pStyle w:val="tabela0"/>
              <w:rPr>
                <w:sz w:val="18"/>
                <w:szCs w:val="18"/>
              </w:rPr>
            </w:pPr>
            <w:r w:rsidRPr="007367F4">
              <w:rPr>
                <w:sz w:val="18"/>
                <w:szCs w:val="18"/>
              </w:rPr>
              <w:t>0,07</w:t>
            </w:r>
          </w:p>
        </w:tc>
        <w:tc>
          <w:tcPr>
            <w:tcW w:w="353" w:type="pct"/>
            <w:tcBorders>
              <w:top w:val="single" w:sz="4" w:space="0" w:color="auto"/>
              <w:left w:val="nil"/>
              <w:bottom w:val="single" w:sz="4" w:space="0" w:color="auto"/>
              <w:right w:val="single" w:sz="4" w:space="0" w:color="auto"/>
            </w:tcBorders>
            <w:shd w:val="clear" w:color="auto" w:fill="auto"/>
            <w:vAlign w:val="center"/>
          </w:tcPr>
          <w:p w14:paraId="0E04E8EF" w14:textId="5E90218F" w:rsidR="007367F4" w:rsidRPr="007367F4" w:rsidRDefault="007367F4" w:rsidP="007367F4">
            <w:pPr>
              <w:pStyle w:val="tabela0"/>
              <w:rPr>
                <w:sz w:val="18"/>
                <w:szCs w:val="18"/>
              </w:rPr>
            </w:pPr>
            <w:r w:rsidRPr="007367F4">
              <w:rPr>
                <w:sz w:val="18"/>
                <w:szCs w:val="18"/>
              </w:rPr>
              <w:t>0,09</w:t>
            </w:r>
          </w:p>
        </w:tc>
        <w:tc>
          <w:tcPr>
            <w:tcW w:w="335" w:type="pct"/>
            <w:tcBorders>
              <w:top w:val="single" w:sz="4" w:space="0" w:color="auto"/>
              <w:left w:val="nil"/>
              <w:bottom w:val="single" w:sz="4" w:space="0" w:color="auto"/>
              <w:right w:val="single" w:sz="4" w:space="0" w:color="auto"/>
            </w:tcBorders>
            <w:shd w:val="clear" w:color="auto" w:fill="auto"/>
            <w:vAlign w:val="center"/>
          </w:tcPr>
          <w:p w14:paraId="6D68D92F" w14:textId="5A64629C" w:rsidR="007367F4" w:rsidRPr="007367F4" w:rsidRDefault="007367F4" w:rsidP="007367F4">
            <w:pPr>
              <w:pStyle w:val="tabela0"/>
              <w:rPr>
                <w:sz w:val="18"/>
                <w:szCs w:val="18"/>
              </w:rPr>
            </w:pPr>
            <w:r w:rsidRPr="007367F4">
              <w:rPr>
                <w:sz w:val="18"/>
                <w:szCs w:val="18"/>
              </w:rPr>
              <w:t>0,09</w:t>
            </w:r>
          </w:p>
        </w:tc>
        <w:tc>
          <w:tcPr>
            <w:tcW w:w="296" w:type="pct"/>
            <w:tcBorders>
              <w:top w:val="single" w:sz="4" w:space="0" w:color="auto"/>
              <w:left w:val="nil"/>
              <w:bottom w:val="single" w:sz="4" w:space="0" w:color="auto"/>
              <w:right w:val="single" w:sz="4" w:space="0" w:color="auto"/>
            </w:tcBorders>
            <w:shd w:val="clear" w:color="auto" w:fill="auto"/>
            <w:vAlign w:val="center"/>
          </w:tcPr>
          <w:p w14:paraId="6A60E166" w14:textId="5827D795" w:rsidR="007367F4" w:rsidRPr="007367F4" w:rsidRDefault="007367F4" w:rsidP="007367F4">
            <w:pPr>
              <w:pStyle w:val="tabela0"/>
              <w:rPr>
                <w:sz w:val="18"/>
                <w:szCs w:val="18"/>
              </w:rPr>
            </w:pPr>
            <w:r w:rsidRPr="007367F4">
              <w:rPr>
                <w:sz w:val="18"/>
                <w:szCs w:val="18"/>
              </w:rPr>
              <w:t>0,02</w:t>
            </w:r>
          </w:p>
        </w:tc>
        <w:tc>
          <w:tcPr>
            <w:tcW w:w="296" w:type="pct"/>
            <w:tcBorders>
              <w:top w:val="single" w:sz="4" w:space="0" w:color="auto"/>
              <w:left w:val="nil"/>
              <w:bottom w:val="single" w:sz="4" w:space="0" w:color="auto"/>
              <w:right w:val="single" w:sz="4" w:space="0" w:color="auto"/>
            </w:tcBorders>
            <w:shd w:val="clear" w:color="auto" w:fill="auto"/>
            <w:vAlign w:val="center"/>
          </w:tcPr>
          <w:p w14:paraId="21B3F3AD" w14:textId="0B8651F6" w:rsidR="007367F4" w:rsidRPr="007367F4" w:rsidRDefault="007367F4" w:rsidP="007367F4">
            <w:pPr>
              <w:pStyle w:val="tabela0"/>
              <w:rPr>
                <w:sz w:val="18"/>
                <w:szCs w:val="18"/>
              </w:rPr>
            </w:pPr>
            <w:r w:rsidRPr="007367F4">
              <w:rPr>
                <w:sz w:val="18"/>
                <w:szCs w:val="18"/>
              </w:rPr>
              <w:t>0,08</w:t>
            </w:r>
          </w:p>
        </w:tc>
        <w:tc>
          <w:tcPr>
            <w:tcW w:w="262" w:type="pct"/>
            <w:tcBorders>
              <w:top w:val="single" w:sz="4" w:space="0" w:color="auto"/>
              <w:left w:val="nil"/>
              <w:bottom w:val="single" w:sz="4" w:space="0" w:color="auto"/>
              <w:right w:val="single" w:sz="4" w:space="0" w:color="auto"/>
            </w:tcBorders>
            <w:shd w:val="clear" w:color="auto" w:fill="auto"/>
            <w:vAlign w:val="center"/>
          </w:tcPr>
          <w:p w14:paraId="0F9803B9" w14:textId="3B03143F" w:rsidR="007367F4" w:rsidRPr="007367F4" w:rsidRDefault="007367F4" w:rsidP="007367F4">
            <w:pPr>
              <w:pStyle w:val="tabela0"/>
              <w:rPr>
                <w:sz w:val="18"/>
                <w:szCs w:val="18"/>
              </w:rPr>
            </w:pPr>
            <w:r w:rsidRPr="007367F4">
              <w:rPr>
                <w:sz w:val="18"/>
                <w:szCs w:val="18"/>
              </w:rPr>
              <w:t>0,03</w:t>
            </w:r>
          </w:p>
        </w:tc>
        <w:tc>
          <w:tcPr>
            <w:tcW w:w="261" w:type="pct"/>
            <w:tcBorders>
              <w:top w:val="single" w:sz="4" w:space="0" w:color="auto"/>
              <w:left w:val="nil"/>
              <w:bottom w:val="single" w:sz="4" w:space="0" w:color="auto"/>
              <w:right w:val="single" w:sz="4" w:space="0" w:color="auto"/>
            </w:tcBorders>
            <w:shd w:val="clear" w:color="auto" w:fill="auto"/>
            <w:vAlign w:val="center"/>
          </w:tcPr>
          <w:p w14:paraId="55D39BCF" w14:textId="002C927A" w:rsidR="007367F4" w:rsidRPr="007367F4" w:rsidRDefault="007367F4" w:rsidP="007367F4">
            <w:pPr>
              <w:pStyle w:val="tabela0"/>
              <w:rPr>
                <w:sz w:val="18"/>
                <w:szCs w:val="18"/>
              </w:rPr>
            </w:pPr>
            <w:r w:rsidRPr="007367F4">
              <w:rPr>
                <w:sz w:val="18"/>
                <w:szCs w:val="18"/>
              </w:rPr>
              <w:t>0,07</w:t>
            </w:r>
          </w:p>
        </w:tc>
        <w:tc>
          <w:tcPr>
            <w:tcW w:w="296" w:type="pct"/>
            <w:tcBorders>
              <w:top w:val="single" w:sz="4" w:space="0" w:color="auto"/>
              <w:left w:val="nil"/>
              <w:bottom w:val="single" w:sz="4" w:space="0" w:color="auto"/>
              <w:right w:val="single" w:sz="4" w:space="0" w:color="auto"/>
            </w:tcBorders>
            <w:shd w:val="clear" w:color="auto" w:fill="auto"/>
            <w:vAlign w:val="center"/>
          </w:tcPr>
          <w:p w14:paraId="320D389B" w14:textId="48FC00C7" w:rsidR="007367F4" w:rsidRPr="007367F4" w:rsidRDefault="007367F4" w:rsidP="007367F4">
            <w:pPr>
              <w:pStyle w:val="tabela0"/>
              <w:rPr>
                <w:sz w:val="18"/>
                <w:szCs w:val="18"/>
              </w:rPr>
            </w:pPr>
            <w:r w:rsidRPr="007367F4">
              <w:rPr>
                <w:sz w:val="18"/>
                <w:szCs w:val="18"/>
              </w:rPr>
              <w:t>0,21</w:t>
            </w:r>
          </w:p>
        </w:tc>
        <w:tc>
          <w:tcPr>
            <w:tcW w:w="296" w:type="pct"/>
            <w:tcBorders>
              <w:top w:val="single" w:sz="4" w:space="0" w:color="auto"/>
              <w:left w:val="nil"/>
              <w:bottom w:val="single" w:sz="4" w:space="0" w:color="auto"/>
              <w:right w:val="single" w:sz="4" w:space="0" w:color="auto"/>
            </w:tcBorders>
            <w:shd w:val="clear" w:color="auto" w:fill="auto"/>
            <w:vAlign w:val="center"/>
          </w:tcPr>
          <w:p w14:paraId="40415512" w14:textId="06B69D74"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25696750" w14:textId="26C30DC2" w:rsidR="007367F4" w:rsidRPr="007367F4" w:rsidRDefault="007367F4" w:rsidP="007367F4">
            <w:pPr>
              <w:pStyle w:val="tabela0"/>
              <w:rPr>
                <w:sz w:val="18"/>
                <w:szCs w:val="18"/>
              </w:rPr>
            </w:pPr>
            <w:r w:rsidRPr="007367F4">
              <w:rPr>
                <w:sz w:val="18"/>
                <w:szCs w:val="18"/>
              </w:rPr>
              <w:t>0,02</w:t>
            </w:r>
          </w:p>
        </w:tc>
        <w:tc>
          <w:tcPr>
            <w:tcW w:w="276" w:type="pct"/>
            <w:tcBorders>
              <w:top w:val="single" w:sz="4" w:space="0" w:color="auto"/>
              <w:left w:val="nil"/>
              <w:bottom w:val="single" w:sz="4" w:space="0" w:color="auto"/>
              <w:right w:val="single" w:sz="4" w:space="0" w:color="auto"/>
            </w:tcBorders>
            <w:shd w:val="clear" w:color="auto" w:fill="auto"/>
            <w:vAlign w:val="center"/>
          </w:tcPr>
          <w:p w14:paraId="57AD1E62" w14:textId="23F3A22C" w:rsidR="007367F4" w:rsidRPr="007367F4" w:rsidRDefault="007367F4" w:rsidP="007367F4">
            <w:pPr>
              <w:pStyle w:val="tabela0"/>
              <w:rPr>
                <w:sz w:val="18"/>
                <w:szCs w:val="18"/>
              </w:rPr>
            </w:pPr>
            <w:r w:rsidRPr="007367F4">
              <w:rPr>
                <w:sz w:val="18"/>
                <w:szCs w:val="18"/>
              </w:rPr>
              <w:t>0,02</w:t>
            </w:r>
          </w:p>
        </w:tc>
      </w:tr>
      <w:tr w:rsidR="007367F4" w:rsidRPr="007367F4" w14:paraId="7A9B69A1" w14:textId="77777777" w:rsidTr="007367F4">
        <w:trPr>
          <w:trHeight w:val="276"/>
        </w:trPr>
        <w:tc>
          <w:tcPr>
            <w:tcW w:w="519" w:type="pct"/>
            <w:shd w:val="clear" w:color="auto" w:fill="auto"/>
            <w:vAlign w:val="center"/>
            <w:hideMark/>
          </w:tcPr>
          <w:p w14:paraId="167DC613" w14:textId="77777777" w:rsidR="007367F4" w:rsidRPr="007367F4" w:rsidRDefault="007367F4" w:rsidP="007367F4">
            <w:pPr>
              <w:pStyle w:val="tabela0"/>
              <w:rPr>
                <w:sz w:val="18"/>
                <w:szCs w:val="18"/>
              </w:rPr>
            </w:pPr>
            <w:r w:rsidRPr="007367F4">
              <w:rPr>
                <w:sz w:val="18"/>
                <w:szCs w:val="18"/>
              </w:rPr>
              <w:t>Ruch drogowy</w:t>
            </w:r>
          </w:p>
        </w:tc>
        <w:tc>
          <w:tcPr>
            <w:tcW w:w="334" w:type="pct"/>
            <w:tcBorders>
              <w:top w:val="nil"/>
              <w:left w:val="single" w:sz="4" w:space="0" w:color="auto"/>
              <w:bottom w:val="single" w:sz="4" w:space="0" w:color="auto"/>
              <w:right w:val="single" w:sz="4" w:space="0" w:color="auto"/>
            </w:tcBorders>
            <w:shd w:val="clear" w:color="auto" w:fill="auto"/>
            <w:vAlign w:val="center"/>
          </w:tcPr>
          <w:p w14:paraId="72247CFF" w14:textId="54A12B87" w:rsidR="007367F4" w:rsidRPr="007367F4" w:rsidRDefault="007367F4" w:rsidP="007367F4">
            <w:pPr>
              <w:pStyle w:val="tabela0"/>
              <w:rPr>
                <w:sz w:val="18"/>
                <w:szCs w:val="18"/>
              </w:rPr>
            </w:pPr>
            <w:r w:rsidRPr="007367F4">
              <w:rPr>
                <w:sz w:val="18"/>
                <w:szCs w:val="18"/>
              </w:rPr>
              <w:t>0,00033</w:t>
            </w:r>
          </w:p>
        </w:tc>
        <w:tc>
          <w:tcPr>
            <w:tcW w:w="280" w:type="pct"/>
            <w:tcBorders>
              <w:top w:val="nil"/>
              <w:left w:val="nil"/>
              <w:bottom w:val="single" w:sz="4" w:space="0" w:color="auto"/>
              <w:right w:val="single" w:sz="4" w:space="0" w:color="auto"/>
            </w:tcBorders>
            <w:shd w:val="clear" w:color="auto" w:fill="auto"/>
            <w:vAlign w:val="center"/>
          </w:tcPr>
          <w:p w14:paraId="7CDC4861" w14:textId="460FC710" w:rsidR="007367F4" w:rsidRPr="007367F4" w:rsidRDefault="007367F4" w:rsidP="007367F4">
            <w:pPr>
              <w:pStyle w:val="tabela0"/>
              <w:rPr>
                <w:sz w:val="18"/>
                <w:szCs w:val="18"/>
              </w:rPr>
            </w:pPr>
            <w:r w:rsidRPr="007367F4">
              <w:rPr>
                <w:sz w:val="18"/>
                <w:szCs w:val="18"/>
              </w:rPr>
              <w:t>0,00017</w:t>
            </w:r>
          </w:p>
        </w:tc>
        <w:tc>
          <w:tcPr>
            <w:tcW w:w="299" w:type="pct"/>
            <w:tcBorders>
              <w:top w:val="nil"/>
              <w:left w:val="nil"/>
              <w:bottom w:val="single" w:sz="4" w:space="0" w:color="auto"/>
              <w:right w:val="single" w:sz="4" w:space="0" w:color="auto"/>
            </w:tcBorders>
            <w:shd w:val="clear" w:color="auto" w:fill="auto"/>
            <w:vAlign w:val="center"/>
          </w:tcPr>
          <w:p w14:paraId="29D1BA49" w14:textId="665495AA" w:rsidR="007367F4" w:rsidRPr="007367F4" w:rsidRDefault="007367F4" w:rsidP="007367F4">
            <w:pPr>
              <w:pStyle w:val="tabela0"/>
              <w:rPr>
                <w:sz w:val="18"/>
                <w:szCs w:val="18"/>
              </w:rPr>
            </w:pPr>
            <w:r w:rsidRPr="007367F4">
              <w:rPr>
                <w:sz w:val="18"/>
                <w:szCs w:val="18"/>
              </w:rPr>
              <w:t>0,00028</w:t>
            </w:r>
          </w:p>
        </w:tc>
        <w:tc>
          <w:tcPr>
            <w:tcW w:w="299" w:type="pct"/>
            <w:tcBorders>
              <w:top w:val="nil"/>
              <w:left w:val="nil"/>
              <w:bottom w:val="single" w:sz="4" w:space="0" w:color="auto"/>
              <w:right w:val="single" w:sz="4" w:space="0" w:color="auto"/>
            </w:tcBorders>
            <w:shd w:val="clear" w:color="auto" w:fill="auto"/>
            <w:vAlign w:val="center"/>
          </w:tcPr>
          <w:p w14:paraId="6DE43E89" w14:textId="55FE8754" w:rsidR="007367F4" w:rsidRPr="007367F4" w:rsidRDefault="007367F4" w:rsidP="007367F4">
            <w:pPr>
              <w:pStyle w:val="tabela0"/>
              <w:rPr>
                <w:sz w:val="18"/>
                <w:szCs w:val="18"/>
              </w:rPr>
            </w:pPr>
            <w:r w:rsidRPr="007367F4">
              <w:rPr>
                <w:sz w:val="18"/>
                <w:szCs w:val="18"/>
              </w:rPr>
              <w:t>0,00018</w:t>
            </w:r>
          </w:p>
        </w:tc>
        <w:tc>
          <w:tcPr>
            <w:tcW w:w="299" w:type="pct"/>
            <w:tcBorders>
              <w:top w:val="nil"/>
              <w:left w:val="nil"/>
              <w:bottom w:val="single" w:sz="4" w:space="0" w:color="auto"/>
              <w:right w:val="single" w:sz="4" w:space="0" w:color="auto"/>
            </w:tcBorders>
            <w:shd w:val="clear" w:color="auto" w:fill="auto"/>
            <w:vAlign w:val="center"/>
          </w:tcPr>
          <w:p w14:paraId="683FFA90" w14:textId="209A82ED" w:rsidR="007367F4" w:rsidRPr="007367F4" w:rsidRDefault="007367F4" w:rsidP="007367F4">
            <w:pPr>
              <w:pStyle w:val="tabela0"/>
              <w:rPr>
                <w:sz w:val="18"/>
                <w:szCs w:val="18"/>
              </w:rPr>
            </w:pPr>
            <w:r w:rsidRPr="007367F4">
              <w:rPr>
                <w:sz w:val="18"/>
                <w:szCs w:val="18"/>
              </w:rPr>
              <w:t>0,00040</w:t>
            </w:r>
          </w:p>
        </w:tc>
        <w:tc>
          <w:tcPr>
            <w:tcW w:w="353" w:type="pct"/>
            <w:tcBorders>
              <w:top w:val="nil"/>
              <w:left w:val="nil"/>
              <w:bottom w:val="single" w:sz="4" w:space="0" w:color="auto"/>
              <w:right w:val="single" w:sz="4" w:space="0" w:color="auto"/>
            </w:tcBorders>
            <w:shd w:val="clear" w:color="auto" w:fill="auto"/>
            <w:vAlign w:val="center"/>
          </w:tcPr>
          <w:p w14:paraId="797C5C9F" w14:textId="629D76AB" w:rsidR="007367F4" w:rsidRPr="007367F4" w:rsidRDefault="007367F4" w:rsidP="007367F4">
            <w:pPr>
              <w:pStyle w:val="tabela0"/>
              <w:rPr>
                <w:sz w:val="18"/>
                <w:szCs w:val="18"/>
              </w:rPr>
            </w:pPr>
            <w:r w:rsidRPr="007367F4">
              <w:rPr>
                <w:sz w:val="18"/>
                <w:szCs w:val="18"/>
              </w:rPr>
              <w:t>0,00032</w:t>
            </w:r>
          </w:p>
        </w:tc>
        <w:tc>
          <w:tcPr>
            <w:tcW w:w="335" w:type="pct"/>
            <w:tcBorders>
              <w:top w:val="nil"/>
              <w:left w:val="nil"/>
              <w:bottom w:val="single" w:sz="4" w:space="0" w:color="auto"/>
              <w:right w:val="single" w:sz="4" w:space="0" w:color="auto"/>
            </w:tcBorders>
            <w:shd w:val="clear" w:color="auto" w:fill="auto"/>
            <w:vAlign w:val="center"/>
          </w:tcPr>
          <w:p w14:paraId="32FA38B2" w14:textId="4DDE5D48" w:rsidR="007367F4" w:rsidRPr="007367F4" w:rsidRDefault="007367F4" w:rsidP="007367F4">
            <w:pPr>
              <w:pStyle w:val="tabela0"/>
              <w:rPr>
                <w:sz w:val="18"/>
                <w:szCs w:val="18"/>
              </w:rPr>
            </w:pPr>
            <w:r w:rsidRPr="007367F4">
              <w:rPr>
                <w:sz w:val="18"/>
                <w:szCs w:val="18"/>
              </w:rPr>
              <w:t>0,00021</w:t>
            </w:r>
          </w:p>
        </w:tc>
        <w:tc>
          <w:tcPr>
            <w:tcW w:w="296" w:type="pct"/>
            <w:tcBorders>
              <w:top w:val="nil"/>
              <w:left w:val="nil"/>
              <w:bottom w:val="single" w:sz="4" w:space="0" w:color="auto"/>
              <w:right w:val="single" w:sz="4" w:space="0" w:color="auto"/>
            </w:tcBorders>
            <w:shd w:val="clear" w:color="auto" w:fill="auto"/>
            <w:vAlign w:val="center"/>
          </w:tcPr>
          <w:p w14:paraId="445DE519" w14:textId="66AD60DB" w:rsidR="007367F4" w:rsidRPr="007367F4" w:rsidRDefault="007367F4" w:rsidP="007367F4">
            <w:pPr>
              <w:pStyle w:val="tabela0"/>
              <w:rPr>
                <w:sz w:val="18"/>
                <w:szCs w:val="18"/>
              </w:rPr>
            </w:pPr>
            <w:r w:rsidRPr="007367F4">
              <w:rPr>
                <w:sz w:val="18"/>
                <w:szCs w:val="18"/>
              </w:rPr>
              <w:t>0,00007</w:t>
            </w:r>
          </w:p>
        </w:tc>
        <w:tc>
          <w:tcPr>
            <w:tcW w:w="296" w:type="pct"/>
            <w:tcBorders>
              <w:top w:val="nil"/>
              <w:left w:val="nil"/>
              <w:bottom w:val="single" w:sz="4" w:space="0" w:color="auto"/>
              <w:right w:val="single" w:sz="4" w:space="0" w:color="auto"/>
            </w:tcBorders>
            <w:shd w:val="clear" w:color="auto" w:fill="auto"/>
            <w:vAlign w:val="center"/>
          </w:tcPr>
          <w:p w14:paraId="612AC127" w14:textId="24699943" w:rsidR="007367F4" w:rsidRPr="007367F4" w:rsidRDefault="007367F4" w:rsidP="007367F4">
            <w:pPr>
              <w:pStyle w:val="tabela0"/>
              <w:rPr>
                <w:sz w:val="18"/>
                <w:szCs w:val="18"/>
              </w:rPr>
            </w:pPr>
            <w:r w:rsidRPr="007367F4">
              <w:rPr>
                <w:sz w:val="18"/>
                <w:szCs w:val="18"/>
              </w:rPr>
              <w:t>0,00009</w:t>
            </w:r>
          </w:p>
        </w:tc>
        <w:tc>
          <w:tcPr>
            <w:tcW w:w="262" w:type="pct"/>
            <w:tcBorders>
              <w:top w:val="nil"/>
              <w:left w:val="nil"/>
              <w:bottom w:val="single" w:sz="4" w:space="0" w:color="auto"/>
              <w:right w:val="single" w:sz="4" w:space="0" w:color="auto"/>
            </w:tcBorders>
            <w:shd w:val="clear" w:color="auto" w:fill="auto"/>
            <w:vAlign w:val="center"/>
          </w:tcPr>
          <w:p w14:paraId="4040E38A" w14:textId="022961CE" w:rsidR="007367F4" w:rsidRPr="007367F4" w:rsidRDefault="007367F4" w:rsidP="007367F4">
            <w:pPr>
              <w:pStyle w:val="tabela0"/>
              <w:rPr>
                <w:sz w:val="18"/>
                <w:szCs w:val="18"/>
                <w:lang w:val="pl-PL"/>
              </w:rPr>
            </w:pPr>
            <w:r w:rsidRPr="007367F4">
              <w:rPr>
                <w:sz w:val="18"/>
                <w:szCs w:val="18"/>
              </w:rPr>
              <w:t>0,00007</w:t>
            </w:r>
          </w:p>
        </w:tc>
        <w:tc>
          <w:tcPr>
            <w:tcW w:w="261" w:type="pct"/>
            <w:tcBorders>
              <w:top w:val="nil"/>
              <w:left w:val="nil"/>
              <w:bottom w:val="single" w:sz="4" w:space="0" w:color="auto"/>
              <w:right w:val="single" w:sz="4" w:space="0" w:color="auto"/>
            </w:tcBorders>
            <w:shd w:val="clear" w:color="auto" w:fill="auto"/>
            <w:vAlign w:val="center"/>
          </w:tcPr>
          <w:p w14:paraId="1465EDF7" w14:textId="0899D3BC" w:rsidR="007367F4" w:rsidRPr="007367F4" w:rsidRDefault="007367F4" w:rsidP="007367F4">
            <w:pPr>
              <w:pStyle w:val="tabela0"/>
              <w:rPr>
                <w:sz w:val="18"/>
                <w:szCs w:val="18"/>
              </w:rPr>
            </w:pPr>
            <w:r w:rsidRPr="007367F4">
              <w:rPr>
                <w:sz w:val="18"/>
                <w:szCs w:val="18"/>
              </w:rPr>
              <w:t>0,00039</w:t>
            </w:r>
          </w:p>
        </w:tc>
        <w:tc>
          <w:tcPr>
            <w:tcW w:w="296" w:type="pct"/>
            <w:tcBorders>
              <w:top w:val="nil"/>
              <w:left w:val="nil"/>
              <w:bottom w:val="single" w:sz="4" w:space="0" w:color="auto"/>
              <w:right w:val="single" w:sz="4" w:space="0" w:color="auto"/>
            </w:tcBorders>
            <w:shd w:val="clear" w:color="auto" w:fill="auto"/>
            <w:vAlign w:val="center"/>
          </w:tcPr>
          <w:p w14:paraId="2566E57D" w14:textId="105C9A1C" w:rsidR="007367F4" w:rsidRPr="007367F4" w:rsidRDefault="007367F4" w:rsidP="007367F4">
            <w:pPr>
              <w:pStyle w:val="tabela0"/>
              <w:rPr>
                <w:sz w:val="18"/>
                <w:szCs w:val="18"/>
              </w:rPr>
            </w:pPr>
            <w:r w:rsidRPr="007367F4">
              <w:rPr>
                <w:sz w:val="18"/>
                <w:szCs w:val="18"/>
              </w:rPr>
              <w:t>0,00045</w:t>
            </w:r>
          </w:p>
        </w:tc>
        <w:tc>
          <w:tcPr>
            <w:tcW w:w="296" w:type="pct"/>
            <w:tcBorders>
              <w:top w:val="nil"/>
              <w:left w:val="nil"/>
              <w:bottom w:val="single" w:sz="4" w:space="0" w:color="auto"/>
              <w:right w:val="single" w:sz="4" w:space="0" w:color="auto"/>
            </w:tcBorders>
            <w:shd w:val="clear" w:color="auto" w:fill="auto"/>
            <w:vAlign w:val="center"/>
          </w:tcPr>
          <w:p w14:paraId="777EAE32" w14:textId="4B90E13B" w:rsidR="007367F4" w:rsidRPr="007367F4" w:rsidRDefault="007367F4" w:rsidP="007367F4">
            <w:pPr>
              <w:pStyle w:val="tabela0"/>
              <w:rPr>
                <w:sz w:val="18"/>
                <w:szCs w:val="18"/>
              </w:rPr>
            </w:pPr>
            <w:r w:rsidRPr="007367F4">
              <w:rPr>
                <w:sz w:val="18"/>
                <w:szCs w:val="18"/>
              </w:rPr>
              <w:t>0,00012</w:t>
            </w:r>
          </w:p>
        </w:tc>
        <w:tc>
          <w:tcPr>
            <w:tcW w:w="299" w:type="pct"/>
            <w:tcBorders>
              <w:top w:val="nil"/>
              <w:left w:val="nil"/>
              <w:bottom w:val="single" w:sz="4" w:space="0" w:color="auto"/>
              <w:right w:val="single" w:sz="4" w:space="0" w:color="auto"/>
            </w:tcBorders>
            <w:shd w:val="clear" w:color="auto" w:fill="auto"/>
            <w:vAlign w:val="center"/>
          </w:tcPr>
          <w:p w14:paraId="51EDA06F" w14:textId="101D6074" w:rsidR="007367F4" w:rsidRPr="007367F4" w:rsidRDefault="007367F4" w:rsidP="007367F4">
            <w:pPr>
              <w:pStyle w:val="tabela0"/>
              <w:rPr>
                <w:sz w:val="18"/>
                <w:szCs w:val="18"/>
                <w:lang w:val="pl-PL"/>
              </w:rPr>
            </w:pPr>
            <w:r w:rsidRPr="007367F4">
              <w:rPr>
                <w:sz w:val="18"/>
                <w:szCs w:val="18"/>
              </w:rPr>
              <w:t>0,00008</w:t>
            </w:r>
          </w:p>
        </w:tc>
        <w:tc>
          <w:tcPr>
            <w:tcW w:w="276" w:type="pct"/>
            <w:tcBorders>
              <w:top w:val="nil"/>
              <w:left w:val="nil"/>
              <w:bottom w:val="single" w:sz="4" w:space="0" w:color="auto"/>
              <w:right w:val="single" w:sz="4" w:space="0" w:color="auto"/>
            </w:tcBorders>
            <w:shd w:val="clear" w:color="auto" w:fill="auto"/>
            <w:vAlign w:val="center"/>
          </w:tcPr>
          <w:p w14:paraId="2430AE4C" w14:textId="5209ED00" w:rsidR="007367F4" w:rsidRPr="007367F4" w:rsidRDefault="007367F4" w:rsidP="007367F4">
            <w:pPr>
              <w:pStyle w:val="tabela0"/>
              <w:rPr>
                <w:sz w:val="18"/>
                <w:szCs w:val="18"/>
              </w:rPr>
            </w:pPr>
            <w:r w:rsidRPr="007367F4">
              <w:rPr>
                <w:sz w:val="18"/>
                <w:szCs w:val="18"/>
              </w:rPr>
              <w:t>0,00005</w:t>
            </w:r>
          </w:p>
        </w:tc>
      </w:tr>
      <w:tr w:rsidR="007367F4" w:rsidRPr="007367F4" w14:paraId="6B3E5C1F" w14:textId="77777777" w:rsidTr="007367F4">
        <w:trPr>
          <w:trHeight w:val="552"/>
        </w:trPr>
        <w:tc>
          <w:tcPr>
            <w:tcW w:w="519" w:type="pct"/>
            <w:shd w:val="clear" w:color="auto" w:fill="auto"/>
            <w:vAlign w:val="center"/>
            <w:hideMark/>
          </w:tcPr>
          <w:p w14:paraId="37304564" w14:textId="77777777" w:rsidR="007367F4" w:rsidRPr="007367F4" w:rsidRDefault="007367F4" w:rsidP="007367F4">
            <w:pPr>
              <w:pStyle w:val="tabela0"/>
              <w:rPr>
                <w:sz w:val="18"/>
                <w:szCs w:val="18"/>
              </w:rPr>
            </w:pPr>
            <w:r w:rsidRPr="007367F4">
              <w:rPr>
                <w:sz w:val="18"/>
                <w:szCs w:val="18"/>
              </w:rPr>
              <w:t>Przemysł, w tym produkcja ciepła i energii elektrycznej</w:t>
            </w:r>
          </w:p>
        </w:tc>
        <w:tc>
          <w:tcPr>
            <w:tcW w:w="334" w:type="pct"/>
            <w:tcBorders>
              <w:top w:val="nil"/>
              <w:left w:val="single" w:sz="4" w:space="0" w:color="auto"/>
              <w:bottom w:val="single" w:sz="4" w:space="0" w:color="auto"/>
              <w:right w:val="single" w:sz="4" w:space="0" w:color="auto"/>
            </w:tcBorders>
            <w:shd w:val="clear" w:color="auto" w:fill="auto"/>
            <w:vAlign w:val="center"/>
          </w:tcPr>
          <w:p w14:paraId="51E2E990" w14:textId="61D5EEF1" w:rsidR="007367F4" w:rsidRPr="007367F4" w:rsidRDefault="007367F4" w:rsidP="007367F4">
            <w:pPr>
              <w:pStyle w:val="tabela0"/>
              <w:rPr>
                <w:sz w:val="18"/>
                <w:szCs w:val="18"/>
              </w:rPr>
            </w:pPr>
            <w:r w:rsidRPr="007367F4">
              <w:rPr>
                <w:sz w:val="18"/>
                <w:szCs w:val="18"/>
              </w:rPr>
              <w:t>0,00357</w:t>
            </w:r>
          </w:p>
        </w:tc>
        <w:tc>
          <w:tcPr>
            <w:tcW w:w="280" w:type="pct"/>
            <w:tcBorders>
              <w:top w:val="nil"/>
              <w:left w:val="nil"/>
              <w:bottom w:val="single" w:sz="4" w:space="0" w:color="auto"/>
              <w:right w:val="single" w:sz="4" w:space="0" w:color="auto"/>
            </w:tcBorders>
            <w:shd w:val="clear" w:color="auto" w:fill="auto"/>
            <w:vAlign w:val="center"/>
          </w:tcPr>
          <w:p w14:paraId="09272A28" w14:textId="673C7A80" w:rsidR="007367F4" w:rsidRPr="007367F4" w:rsidRDefault="007367F4" w:rsidP="007367F4">
            <w:pPr>
              <w:pStyle w:val="tabela0"/>
              <w:rPr>
                <w:sz w:val="18"/>
                <w:szCs w:val="18"/>
              </w:rPr>
            </w:pPr>
            <w:r w:rsidRPr="007367F4">
              <w:rPr>
                <w:sz w:val="18"/>
                <w:szCs w:val="18"/>
              </w:rPr>
              <w:t>0,00110</w:t>
            </w:r>
          </w:p>
        </w:tc>
        <w:tc>
          <w:tcPr>
            <w:tcW w:w="299" w:type="pct"/>
            <w:tcBorders>
              <w:top w:val="nil"/>
              <w:left w:val="nil"/>
              <w:bottom w:val="single" w:sz="4" w:space="0" w:color="auto"/>
              <w:right w:val="single" w:sz="4" w:space="0" w:color="auto"/>
            </w:tcBorders>
            <w:shd w:val="clear" w:color="auto" w:fill="auto"/>
            <w:vAlign w:val="center"/>
          </w:tcPr>
          <w:p w14:paraId="3E890923" w14:textId="1634705F" w:rsidR="007367F4" w:rsidRPr="007367F4" w:rsidRDefault="007367F4" w:rsidP="007367F4">
            <w:pPr>
              <w:pStyle w:val="tabela0"/>
              <w:rPr>
                <w:sz w:val="18"/>
                <w:szCs w:val="18"/>
              </w:rPr>
            </w:pPr>
            <w:r w:rsidRPr="007367F4">
              <w:rPr>
                <w:sz w:val="18"/>
                <w:szCs w:val="18"/>
              </w:rPr>
              <w:t>0,00300</w:t>
            </w:r>
          </w:p>
        </w:tc>
        <w:tc>
          <w:tcPr>
            <w:tcW w:w="299" w:type="pct"/>
            <w:tcBorders>
              <w:top w:val="nil"/>
              <w:left w:val="nil"/>
              <w:bottom w:val="single" w:sz="4" w:space="0" w:color="auto"/>
              <w:right w:val="single" w:sz="4" w:space="0" w:color="auto"/>
            </w:tcBorders>
            <w:shd w:val="clear" w:color="auto" w:fill="auto"/>
            <w:vAlign w:val="center"/>
          </w:tcPr>
          <w:p w14:paraId="2A305DEE" w14:textId="74C7A741" w:rsidR="007367F4" w:rsidRPr="007367F4" w:rsidRDefault="007367F4" w:rsidP="007367F4">
            <w:pPr>
              <w:pStyle w:val="tabela0"/>
              <w:rPr>
                <w:sz w:val="18"/>
                <w:szCs w:val="18"/>
              </w:rPr>
            </w:pPr>
            <w:r w:rsidRPr="007367F4">
              <w:rPr>
                <w:sz w:val="18"/>
                <w:szCs w:val="18"/>
              </w:rPr>
              <w:t>0,00146</w:t>
            </w:r>
          </w:p>
        </w:tc>
        <w:tc>
          <w:tcPr>
            <w:tcW w:w="299" w:type="pct"/>
            <w:tcBorders>
              <w:top w:val="nil"/>
              <w:left w:val="nil"/>
              <w:bottom w:val="single" w:sz="4" w:space="0" w:color="auto"/>
              <w:right w:val="single" w:sz="4" w:space="0" w:color="auto"/>
            </w:tcBorders>
            <w:shd w:val="clear" w:color="auto" w:fill="auto"/>
            <w:vAlign w:val="center"/>
          </w:tcPr>
          <w:p w14:paraId="1C90419D" w14:textId="2A68520A" w:rsidR="007367F4" w:rsidRPr="007367F4" w:rsidRDefault="007367F4" w:rsidP="007367F4">
            <w:pPr>
              <w:pStyle w:val="tabela0"/>
              <w:rPr>
                <w:sz w:val="18"/>
                <w:szCs w:val="18"/>
              </w:rPr>
            </w:pPr>
            <w:r w:rsidRPr="007367F4">
              <w:rPr>
                <w:sz w:val="18"/>
                <w:szCs w:val="18"/>
              </w:rPr>
              <w:t>0,00163</w:t>
            </w:r>
          </w:p>
        </w:tc>
        <w:tc>
          <w:tcPr>
            <w:tcW w:w="353" w:type="pct"/>
            <w:tcBorders>
              <w:top w:val="nil"/>
              <w:left w:val="nil"/>
              <w:bottom w:val="single" w:sz="4" w:space="0" w:color="auto"/>
              <w:right w:val="single" w:sz="4" w:space="0" w:color="auto"/>
            </w:tcBorders>
            <w:shd w:val="clear" w:color="auto" w:fill="auto"/>
            <w:vAlign w:val="center"/>
          </w:tcPr>
          <w:p w14:paraId="6531E8D1" w14:textId="7F2012FC" w:rsidR="007367F4" w:rsidRPr="007367F4" w:rsidRDefault="007367F4" w:rsidP="007367F4">
            <w:pPr>
              <w:pStyle w:val="tabela0"/>
              <w:rPr>
                <w:sz w:val="18"/>
                <w:szCs w:val="18"/>
              </w:rPr>
            </w:pPr>
            <w:r w:rsidRPr="007367F4">
              <w:rPr>
                <w:sz w:val="18"/>
                <w:szCs w:val="18"/>
              </w:rPr>
              <w:t>0,00210</w:t>
            </w:r>
          </w:p>
        </w:tc>
        <w:tc>
          <w:tcPr>
            <w:tcW w:w="335" w:type="pct"/>
            <w:tcBorders>
              <w:top w:val="nil"/>
              <w:left w:val="nil"/>
              <w:bottom w:val="single" w:sz="4" w:space="0" w:color="auto"/>
              <w:right w:val="single" w:sz="4" w:space="0" w:color="auto"/>
            </w:tcBorders>
            <w:shd w:val="clear" w:color="auto" w:fill="auto"/>
            <w:vAlign w:val="center"/>
          </w:tcPr>
          <w:p w14:paraId="46BD9063" w14:textId="0C854716" w:rsidR="007367F4" w:rsidRPr="007367F4" w:rsidRDefault="007367F4" w:rsidP="007367F4">
            <w:pPr>
              <w:pStyle w:val="tabela0"/>
              <w:rPr>
                <w:sz w:val="18"/>
                <w:szCs w:val="18"/>
              </w:rPr>
            </w:pPr>
            <w:r w:rsidRPr="007367F4">
              <w:rPr>
                <w:sz w:val="18"/>
                <w:szCs w:val="18"/>
              </w:rPr>
              <w:t>0,00159</w:t>
            </w:r>
          </w:p>
        </w:tc>
        <w:tc>
          <w:tcPr>
            <w:tcW w:w="296" w:type="pct"/>
            <w:tcBorders>
              <w:top w:val="nil"/>
              <w:left w:val="nil"/>
              <w:bottom w:val="single" w:sz="4" w:space="0" w:color="auto"/>
              <w:right w:val="single" w:sz="4" w:space="0" w:color="auto"/>
            </w:tcBorders>
            <w:shd w:val="clear" w:color="auto" w:fill="auto"/>
            <w:vAlign w:val="center"/>
          </w:tcPr>
          <w:p w14:paraId="71590678" w14:textId="7004BC14" w:rsidR="007367F4" w:rsidRPr="007367F4" w:rsidRDefault="007367F4" w:rsidP="007367F4">
            <w:pPr>
              <w:pStyle w:val="tabela0"/>
              <w:rPr>
                <w:sz w:val="18"/>
                <w:szCs w:val="18"/>
              </w:rPr>
            </w:pPr>
            <w:r w:rsidRPr="007367F4">
              <w:rPr>
                <w:sz w:val="18"/>
                <w:szCs w:val="18"/>
              </w:rPr>
              <w:t>0,00050</w:t>
            </w:r>
          </w:p>
        </w:tc>
        <w:tc>
          <w:tcPr>
            <w:tcW w:w="296" w:type="pct"/>
            <w:tcBorders>
              <w:top w:val="nil"/>
              <w:left w:val="nil"/>
              <w:bottom w:val="single" w:sz="4" w:space="0" w:color="auto"/>
              <w:right w:val="single" w:sz="4" w:space="0" w:color="auto"/>
            </w:tcBorders>
            <w:shd w:val="clear" w:color="auto" w:fill="auto"/>
            <w:vAlign w:val="center"/>
          </w:tcPr>
          <w:p w14:paraId="7F5A27FF" w14:textId="00B0481A" w:rsidR="007367F4" w:rsidRPr="007367F4" w:rsidRDefault="007367F4" w:rsidP="007367F4">
            <w:pPr>
              <w:pStyle w:val="tabela0"/>
              <w:rPr>
                <w:sz w:val="18"/>
                <w:szCs w:val="18"/>
              </w:rPr>
            </w:pPr>
            <w:r w:rsidRPr="007367F4">
              <w:rPr>
                <w:sz w:val="18"/>
                <w:szCs w:val="18"/>
              </w:rPr>
              <w:t>0,00165</w:t>
            </w:r>
          </w:p>
        </w:tc>
        <w:tc>
          <w:tcPr>
            <w:tcW w:w="262" w:type="pct"/>
            <w:tcBorders>
              <w:top w:val="nil"/>
              <w:left w:val="nil"/>
              <w:bottom w:val="single" w:sz="4" w:space="0" w:color="auto"/>
              <w:right w:val="single" w:sz="4" w:space="0" w:color="auto"/>
            </w:tcBorders>
            <w:shd w:val="clear" w:color="auto" w:fill="auto"/>
            <w:vAlign w:val="center"/>
          </w:tcPr>
          <w:p w14:paraId="40BD4BF6" w14:textId="05CAB23D" w:rsidR="007367F4" w:rsidRPr="007367F4" w:rsidRDefault="007367F4" w:rsidP="007367F4">
            <w:pPr>
              <w:pStyle w:val="tabela0"/>
              <w:rPr>
                <w:sz w:val="18"/>
                <w:szCs w:val="18"/>
                <w:lang w:val="pl-PL"/>
              </w:rPr>
            </w:pPr>
            <w:r w:rsidRPr="007367F4">
              <w:rPr>
                <w:sz w:val="18"/>
                <w:szCs w:val="18"/>
              </w:rPr>
              <w:t>0,00127</w:t>
            </w:r>
          </w:p>
        </w:tc>
        <w:tc>
          <w:tcPr>
            <w:tcW w:w="261" w:type="pct"/>
            <w:tcBorders>
              <w:top w:val="nil"/>
              <w:left w:val="nil"/>
              <w:bottom w:val="single" w:sz="4" w:space="0" w:color="auto"/>
              <w:right w:val="single" w:sz="4" w:space="0" w:color="auto"/>
            </w:tcBorders>
            <w:shd w:val="clear" w:color="auto" w:fill="auto"/>
            <w:vAlign w:val="center"/>
          </w:tcPr>
          <w:p w14:paraId="3917EC9E" w14:textId="4C2488C1" w:rsidR="007367F4" w:rsidRPr="007367F4" w:rsidRDefault="007367F4" w:rsidP="007367F4">
            <w:pPr>
              <w:pStyle w:val="tabela0"/>
              <w:rPr>
                <w:sz w:val="18"/>
                <w:szCs w:val="18"/>
                <w:lang w:val="pl-PL"/>
              </w:rPr>
            </w:pPr>
            <w:r w:rsidRPr="007367F4">
              <w:rPr>
                <w:sz w:val="18"/>
                <w:szCs w:val="18"/>
              </w:rPr>
              <w:t>0,00221</w:t>
            </w:r>
          </w:p>
        </w:tc>
        <w:tc>
          <w:tcPr>
            <w:tcW w:w="296" w:type="pct"/>
            <w:tcBorders>
              <w:top w:val="nil"/>
              <w:left w:val="nil"/>
              <w:bottom w:val="single" w:sz="4" w:space="0" w:color="auto"/>
              <w:right w:val="single" w:sz="4" w:space="0" w:color="auto"/>
            </w:tcBorders>
            <w:shd w:val="clear" w:color="auto" w:fill="auto"/>
            <w:vAlign w:val="center"/>
          </w:tcPr>
          <w:p w14:paraId="65DD317A" w14:textId="309F3B19" w:rsidR="007367F4" w:rsidRPr="007367F4" w:rsidRDefault="007367F4" w:rsidP="007367F4">
            <w:pPr>
              <w:pStyle w:val="tabela0"/>
              <w:rPr>
                <w:sz w:val="18"/>
                <w:szCs w:val="18"/>
              </w:rPr>
            </w:pPr>
            <w:r w:rsidRPr="007367F4">
              <w:rPr>
                <w:sz w:val="18"/>
                <w:szCs w:val="18"/>
              </w:rPr>
              <w:t>0,00833</w:t>
            </w:r>
          </w:p>
        </w:tc>
        <w:tc>
          <w:tcPr>
            <w:tcW w:w="296" w:type="pct"/>
            <w:tcBorders>
              <w:top w:val="nil"/>
              <w:left w:val="nil"/>
              <w:bottom w:val="single" w:sz="4" w:space="0" w:color="auto"/>
              <w:right w:val="single" w:sz="4" w:space="0" w:color="auto"/>
            </w:tcBorders>
            <w:shd w:val="clear" w:color="auto" w:fill="auto"/>
            <w:vAlign w:val="center"/>
          </w:tcPr>
          <w:p w14:paraId="71C00B7B" w14:textId="67AB06A5" w:rsidR="007367F4" w:rsidRPr="007367F4" w:rsidRDefault="007367F4" w:rsidP="007367F4">
            <w:pPr>
              <w:pStyle w:val="tabela0"/>
              <w:rPr>
                <w:sz w:val="18"/>
                <w:szCs w:val="18"/>
                <w:lang w:val="pl-PL"/>
              </w:rPr>
            </w:pPr>
            <w:r w:rsidRPr="007367F4">
              <w:rPr>
                <w:sz w:val="18"/>
                <w:szCs w:val="18"/>
              </w:rPr>
              <w:t>0,00172</w:t>
            </w:r>
          </w:p>
        </w:tc>
        <w:tc>
          <w:tcPr>
            <w:tcW w:w="299" w:type="pct"/>
            <w:tcBorders>
              <w:top w:val="nil"/>
              <w:left w:val="nil"/>
              <w:bottom w:val="single" w:sz="4" w:space="0" w:color="auto"/>
              <w:right w:val="single" w:sz="4" w:space="0" w:color="auto"/>
            </w:tcBorders>
            <w:shd w:val="clear" w:color="auto" w:fill="auto"/>
            <w:vAlign w:val="center"/>
          </w:tcPr>
          <w:p w14:paraId="6F8558AE" w14:textId="272ADC9B" w:rsidR="007367F4" w:rsidRPr="007367F4" w:rsidRDefault="007367F4" w:rsidP="007367F4">
            <w:pPr>
              <w:pStyle w:val="tabela0"/>
              <w:rPr>
                <w:sz w:val="18"/>
                <w:szCs w:val="18"/>
              </w:rPr>
            </w:pPr>
            <w:r w:rsidRPr="007367F4">
              <w:rPr>
                <w:sz w:val="18"/>
                <w:szCs w:val="18"/>
              </w:rPr>
              <w:t>0,00178</w:t>
            </w:r>
          </w:p>
        </w:tc>
        <w:tc>
          <w:tcPr>
            <w:tcW w:w="276" w:type="pct"/>
            <w:tcBorders>
              <w:top w:val="nil"/>
              <w:left w:val="nil"/>
              <w:bottom w:val="single" w:sz="4" w:space="0" w:color="auto"/>
              <w:right w:val="single" w:sz="4" w:space="0" w:color="auto"/>
            </w:tcBorders>
            <w:shd w:val="clear" w:color="auto" w:fill="auto"/>
            <w:vAlign w:val="center"/>
          </w:tcPr>
          <w:p w14:paraId="69A7F3BC" w14:textId="325DF908" w:rsidR="007367F4" w:rsidRPr="007367F4" w:rsidRDefault="007367F4" w:rsidP="007367F4">
            <w:pPr>
              <w:pStyle w:val="tabela0"/>
              <w:rPr>
                <w:sz w:val="18"/>
                <w:szCs w:val="18"/>
                <w:lang w:val="pl-PL"/>
              </w:rPr>
            </w:pPr>
            <w:r w:rsidRPr="007367F4">
              <w:rPr>
                <w:sz w:val="18"/>
                <w:szCs w:val="18"/>
              </w:rPr>
              <w:t>0,00114</w:t>
            </w:r>
          </w:p>
        </w:tc>
      </w:tr>
      <w:tr w:rsidR="007367F4" w:rsidRPr="007367F4" w14:paraId="18BA85B1" w14:textId="77777777" w:rsidTr="007367F4">
        <w:trPr>
          <w:trHeight w:val="276"/>
        </w:trPr>
        <w:tc>
          <w:tcPr>
            <w:tcW w:w="519" w:type="pct"/>
            <w:shd w:val="clear" w:color="auto" w:fill="auto"/>
            <w:vAlign w:val="center"/>
            <w:hideMark/>
          </w:tcPr>
          <w:p w14:paraId="5260EF85" w14:textId="77777777" w:rsidR="007367F4" w:rsidRPr="007367F4" w:rsidRDefault="007367F4" w:rsidP="007367F4">
            <w:pPr>
              <w:pStyle w:val="tabela0"/>
              <w:rPr>
                <w:sz w:val="18"/>
                <w:szCs w:val="18"/>
              </w:rPr>
            </w:pPr>
            <w:r w:rsidRPr="007367F4">
              <w:rPr>
                <w:sz w:val="18"/>
                <w:szCs w:val="18"/>
              </w:rPr>
              <w:lastRenderedPageBreak/>
              <w:t>Rolnictwo</w:t>
            </w:r>
          </w:p>
        </w:tc>
        <w:tc>
          <w:tcPr>
            <w:tcW w:w="334" w:type="pct"/>
            <w:tcBorders>
              <w:top w:val="nil"/>
              <w:left w:val="single" w:sz="4" w:space="0" w:color="auto"/>
              <w:bottom w:val="single" w:sz="4" w:space="0" w:color="auto"/>
              <w:right w:val="single" w:sz="4" w:space="0" w:color="auto"/>
            </w:tcBorders>
            <w:shd w:val="clear" w:color="auto" w:fill="auto"/>
            <w:vAlign w:val="center"/>
          </w:tcPr>
          <w:p w14:paraId="6BD1AEA2" w14:textId="5A276FC3"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66257D94" w14:textId="35F76D19"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74F7301" w14:textId="70212914"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DFBB7D7" w14:textId="4331CBAB"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C8A213" w14:textId="685F2C12"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47FE8D1E" w14:textId="262A9D49"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0B78860D" w14:textId="4BE0BED4"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9BB6582" w14:textId="0805A588"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531FC54" w14:textId="5BAC1611"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39A9DCA9" w14:textId="73D764D6"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4483176F" w14:textId="29445DB4"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426E792" w14:textId="3ECB94E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38EBB9C" w14:textId="231BA1C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5C014FB" w14:textId="761A3CE9"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14F1BBB3" w14:textId="679FACE1" w:rsidR="007367F4" w:rsidRPr="007367F4" w:rsidRDefault="007367F4" w:rsidP="007367F4">
            <w:pPr>
              <w:pStyle w:val="tabela0"/>
              <w:rPr>
                <w:sz w:val="18"/>
                <w:szCs w:val="18"/>
              </w:rPr>
            </w:pPr>
            <w:r w:rsidRPr="007367F4">
              <w:rPr>
                <w:sz w:val="18"/>
                <w:szCs w:val="18"/>
              </w:rPr>
              <w:t>0,0</w:t>
            </w:r>
          </w:p>
        </w:tc>
      </w:tr>
      <w:tr w:rsidR="007367F4" w:rsidRPr="007367F4" w14:paraId="1AD6292E" w14:textId="77777777" w:rsidTr="007367F4">
        <w:trPr>
          <w:trHeight w:val="276"/>
        </w:trPr>
        <w:tc>
          <w:tcPr>
            <w:tcW w:w="519" w:type="pct"/>
            <w:shd w:val="clear" w:color="auto" w:fill="auto"/>
            <w:vAlign w:val="center"/>
            <w:hideMark/>
          </w:tcPr>
          <w:p w14:paraId="46A78B9A" w14:textId="77777777" w:rsidR="007367F4" w:rsidRPr="007367F4" w:rsidRDefault="007367F4" w:rsidP="007367F4">
            <w:pPr>
              <w:pStyle w:val="tabela0"/>
              <w:rPr>
                <w:sz w:val="18"/>
                <w:szCs w:val="18"/>
              </w:rPr>
            </w:pPr>
            <w:r w:rsidRPr="007367F4">
              <w:rPr>
                <w:sz w:val="18"/>
                <w:szCs w:val="18"/>
              </w:rPr>
              <w:t>Sektor bytowo-komunalny</w:t>
            </w:r>
          </w:p>
        </w:tc>
        <w:tc>
          <w:tcPr>
            <w:tcW w:w="334" w:type="pct"/>
            <w:tcBorders>
              <w:top w:val="nil"/>
              <w:left w:val="single" w:sz="4" w:space="0" w:color="auto"/>
              <w:bottom w:val="single" w:sz="4" w:space="0" w:color="auto"/>
              <w:right w:val="single" w:sz="4" w:space="0" w:color="auto"/>
            </w:tcBorders>
            <w:shd w:val="clear" w:color="auto" w:fill="auto"/>
            <w:vAlign w:val="center"/>
          </w:tcPr>
          <w:p w14:paraId="24A3648B" w14:textId="73B825DA" w:rsidR="007367F4" w:rsidRPr="007367F4" w:rsidRDefault="007367F4" w:rsidP="007367F4">
            <w:pPr>
              <w:pStyle w:val="tabela0"/>
              <w:rPr>
                <w:sz w:val="18"/>
                <w:szCs w:val="18"/>
              </w:rPr>
            </w:pPr>
            <w:r w:rsidRPr="007367F4">
              <w:rPr>
                <w:sz w:val="18"/>
                <w:szCs w:val="18"/>
              </w:rPr>
              <w:t>0,080</w:t>
            </w:r>
          </w:p>
        </w:tc>
        <w:tc>
          <w:tcPr>
            <w:tcW w:w="280" w:type="pct"/>
            <w:tcBorders>
              <w:top w:val="nil"/>
              <w:left w:val="nil"/>
              <w:bottom w:val="single" w:sz="4" w:space="0" w:color="auto"/>
              <w:right w:val="single" w:sz="4" w:space="0" w:color="auto"/>
            </w:tcBorders>
            <w:shd w:val="clear" w:color="auto" w:fill="auto"/>
            <w:vAlign w:val="center"/>
          </w:tcPr>
          <w:p w14:paraId="2B54FAEB" w14:textId="7A910E88" w:rsidR="007367F4" w:rsidRPr="007367F4" w:rsidRDefault="007367F4" w:rsidP="007367F4">
            <w:pPr>
              <w:pStyle w:val="tabela0"/>
              <w:rPr>
                <w:sz w:val="18"/>
                <w:szCs w:val="18"/>
              </w:rPr>
            </w:pPr>
            <w:r w:rsidRPr="007367F4">
              <w:rPr>
                <w:sz w:val="18"/>
                <w:szCs w:val="18"/>
              </w:rPr>
              <w:t>0,056</w:t>
            </w:r>
          </w:p>
        </w:tc>
        <w:tc>
          <w:tcPr>
            <w:tcW w:w="299" w:type="pct"/>
            <w:tcBorders>
              <w:top w:val="nil"/>
              <w:left w:val="nil"/>
              <w:bottom w:val="single" w:sz="4" w:space="0" w:color="auto"/>
              <w:right w:val="single" w:sz="4" w:space="0" w:color="auto"/>
            </w:tcBorders>
            <w:shd w:val="clear" w:color="auto" w:fill="auto"/>
            <w:vAlign w:val="center"/>
          </w:tcPr>
          <w:p w14:paraId="762ADBB7" w14:textId="29E77ECE" w:rsidR="007367F4" w:rsidRPr="007367F4" w:rsidRDefault="007367F4" w:rsidP="007367F4">
            <w:pPr>
              <w:pStyle w:val="tabela0"/>
              <w:rPr>
                <w:sz w:val="18"/>
                <w:szCs w:val="18"/>
              </w:rPr>
            </w:pPr>
            <w:r w:rsidRPr="007367F4">
              <w:rPr>
                <w:sz w:val="18"/>
                <w:szCs w:val="18"/>
              </w:rPr>
              <w:t>0,125</w:t>
            </w:r>
          </w:p>
        </w:tc>
        <w:tc>
          <w:tcPr>
            <w:tcW w:w="299" w:type="pct"/>
            <w:tcBorders>
              <w:top w:val="nil"/>
              <w:left w:val="nil"/>
              <w:bottom w:val="single" w:sz="4" w:space="0" w:color="auto"/>
              <w:right w:val="single" w:sz="4" w:space="0" w:color="auto"/>
            </w:tcBorders>
            <w:shd w:val="clear" w:color="auto" w:fill="auto"/>
            <w:vAlign w:val="center"/>
          </w:tcPr>
          <w:p w14:paraId="653BED38" w14:textId="30F86101" w:rsidR="007367F4" w:rsidRPr="007367F4" w:rsidRDefault="007367F4" w:rsidP="007367F4">
            <w:pPr>
              <w:pStyle w:val="tabela0"/>
              <w:rPr>
                <w:sz w:val="18"/>
                <w:szCs w:val="18"/>
              </w:rPr>
            </w:pPr>
            <w:r w:rsidRPr="007367F4">
              <w:rPr>
                <w:sz w:val="18"/>
                <w:szCs w:val="18"/>
              </w:rPr>
              <w:t>0,060</w:t>
            </w:r>
          </w:p>
        </w:tc>
        <w:tc>
          <w:tcPr>
            <w:tcW w:w="299" w:type="pct"/>
            <w:tcBorders>
              <w:top w:val="nil"/>
              <w:left w:val="nil"/>
              <w:bottom w:val="single" w:sz="4" w:space="0" w:color="auto"/>
              <w:right w:val="single" w:sz="4" w:space="0" w:color="auto"/>
            </w:tcBorders>
            <w:shd w:val="clear" w:color="auto" w:fill="auto"/>
            <w:vAlign w:val="center"/>
          </w:tcPr>
          <w:p w14:paraId="4708735B" w14:textId="43AE37BC" w:rsidR="007367F4" w:rsidRPr="007367F4" w:rsidRDefault="007367F4" w:rsidP="007367F4">
            <w:pPr>
              <w:pStyle w:val="tabela0"/>
              <w:rPr>
                <w:sz w:val="18"/>
                <w:szCs w:val="18"/>
              </w:rPr>
            </w:pPr>
            <w:r w:rsidRPr="007367F4">
              <w:rPr>
                <w:sz w:val="18"/>
                <w:szCs w:val="18"/>
              </w:rPr>
              <w:t>0,071</w:t>
            </w:r>
          </w:p>
        </w:tc>
        <w:tc>
          <w:tcPr>
            <w:tcW w:w="353" w:type="pct"/>
            <w:tcBorders>
              <w:top w:val="nil"/>
              <w:left w:val="nil"/>
              <w:bottom w:val="single" w:sz="4" w:space="0" w:color="auto"/>
              <w:right w:val="single" w:sz="4" w:space="0" w:color="auto"/>
            </w:tcBorders>
            <w:shd w:val="clear" w:color="auto" w:fill="auto"/>
            <w:vAlign w:val="center"/>
          </w:tcPr>
          <w:p w14:paraId="2A3E471F" w14:textId="0D9CEF02" w:rsidR="007367F4" w:rsidRPr="007367F4" w:rsidRDefault="007367F4" w:rsidP="007367F4">
            <w:pPr>
              <w:pStyle w:val="tabela0"/>
              <w:rPr>
                <w:sz w:val="18"/>
                <w:szCs w:val="18"/>
              </w:rPr>
            </w:pPr>
            <w:r w:rsidRPr="007367F4">
              <w:rPr>
                <w:sz w:val="18"/>
                <w:szCs w:val="18"/>
              </w:rPr>
              <w:t>0,087</w:t>
            </w:r>
          </w:p>
        </w:tc>
        <w:tc>
          <w:tcPr>
            <w:tcW w:w="335" w:type="pct"/>
            <w:tcBorders>
              <w:top w:val="nil"/>
              <w:left w:val="nil"/>
              <w:bottom w:val="single" w:sz="4" w:space="0" w:color="auto"/>
              <w:right w:val="single" w:sz="4" w:space="0" w:color="auto"/>
            </w:tcBorders>
            <w:shd w:val="clear" w:color="auto" w:fill="auto"/>
            <w:vAlign w:val="center"/>
          </w:tcPr>
          <w:p w14:paraId="323B3AAB" w14:textId="5889CCAF" w:rsidR="007367F4" w:rsidRPr="007367F4" w:rsidRDefault="007367F4" w:rsidP="007367F4">
            <w:pPr>
              <w:pStyle w:val="tabela0"/>
              <w:rPr>
                <w:sz w:val="18"/>
                <w:szCs w:val="18"/>
              </w:rPr>
            </w:pPr>
            <w:r w:rsidRPr="007367F4">
              <w:rPr>
                <w:sz w:val="18"/>
                <w:szCs w:val="18"/>
              </w:rPr>
              <w:t>0,083</w:t>
            </w:r>
          </w:p>
        </w:tc>
        <w:tc>
          <w:tcPr>
            <w:tcW w:w="296" w:type="pct"/>
            <w:tcBorders>
              <w:top w:val="nil"/>
              <w:left w:val="nil"/>
              <w:bottom w:val="single" w:sz="4" w:space="0" w:color="auto"/>
              <w:right w:val="single" w:sz="4" w:space="0" w:color="auto"/>
            </w:tcBorders>
            <w:shd w:val="clear" w:color="auto" w:fill="auto"/>
            <w:vAlign w:val="center"/>
          </w:tcPr>
          <w:p w14:paraId="254673C3" w14:textId="397E2ED1" w:rsidR="007367F4" w:rsidRPr="007367F4" w:rsidRDefault="007367F4" w:rsidP="007367F4">
            <w:pPr>
              <w:pStyle w:val="tabela0"/>
              <w:rPr>
                <w:sz w:val="18"/>
                <w:szCs w:val="18"/>
              </w:rPr>
            </w:pPr>
            <w:r w:rsidRPr="007367F4">
              <w:rPr>
                <w:sz w:val="18"/>
                <w:szCs w:val="18"/>
              </w:rPr>
              <w:t>0,018</w:t>
            </w:r>
          </w:p>
        </w:tc>
        <w:tc>
          <w:tcPr>
            <w:tcW w:w="296" w:type="pct"/>
            <w:tcBorders>
              <w:top w:val="nil"/>
              <w:left w:val="nil"/>
              <w:bottom w:val="single" w:sz="4" w:space="0" w:color="auto"/>
              <w:right w:val="single" w:sz="4" w:space="0" w:color="auto"/>
            </w:tcBorders>
            <w:shd w:val="clear" w:color="auto" w:fill="auto"/>
            <w:vAlign w:val="center"/>
          </w:tcPr>
          <w:p w14:paraId="1AD3B7D0" w14:textId="38D6C837" w:rsidR="007367F4" w:rsidRPr="007367F4" w:rsidRDefault="007367F4" w:rsidP="007367F4">
            <w:pPr>
              <w:pStyle w:val="tabela0"/>
              <w:rPr>
                <w:sz w:val="18"/>
                <w:szCs w:val="18"/>
              </w:rPr>
            </w:pPr>
            <w:r w:rsidRPr="007367F4">
              <w:rPr>
                <w:sz w:val="18"/>
                <w:szCs w:val="18"/>
              </w:rPr>
              <w:t>0,076</w:t>
            </w:r>
          </w:p>
        </w:tc>
        <w:tc>
          <w:tcPr>
            <w:tcW w:w="262" w:type="pct"/>
            <w:tcBorders>
              <w:top w:val="nil"/>
              <w:left w:val="nil"/>
              <w:bottom w:val="single" w:sz="4" w:space="0" w:color="auto"/>
              <w:right w:val="single" w:sz="4" w:space="0" w:color="auto"/>
            </w:tcBorders>
            <w:shd w:val="clear" w:color="auto" w:fill="auto"/>
            <w:vAlign w:val="center"/>
          </w:tcPr>
          <w:p w14:paraId="473F7457" w14:textId="22CBB9FA" w:rsidR="007367F4" w:rsidRPr="007367F4" w:rsidRDefault="007367F4" w:rsidP="007367F4">
            <w:pPr>
              <w:pStyle w:val="tabela0"/>
              <w:rPr>
                <w:sz w:val="18"/>
                <w:szCs w:val="18"/>
              </w:rPr>
            </w:pPr>
            <w:r w:rsidRPr="007367F4">
              <w:rPr>
                <w:sz w:val="18"/>
                <w:szCs w:val="18"/>
              </w:rPr>
              <w:t>0,029</w:t>
            </w:r>
          </w:p>
        </w:tc>
        <w:tc>
          <w:tcPr>
            <w:tcW w:w="261" w:type="pct"/>
            <w:tcBorders>
              <w:top w:val="nil"/>
              <w:left w:val="nil"/>
              <w:bottom w:val="single" w:sz="4" w:space="0" w:color="auto"/>
              <w:right w:val="single" w:sz="4" w:space="0" w:color="auto"/>
            </w:tcBorders>
            <w:shd w:val="clear" w:color="auto" w:fill="auto"/>
            <w:vAlign w:val="center"/>
          </w:tcPr>
          <w:p w14:paraId="685EF5E9" w14:textId="7CAA770C" w:rsidR="007367F4" w:rsidRPr="007367F4" w:rsidRDefault="007367F4" w:rsidP="007367F4">
            <w:pPr>
              <w:pStyle w:val="tabela0"/>
              <w:rPr>
                <w:sz w:val="18"/>
                <w:szCs w:val="18"/>
              </w:rPr>
            </w:pPr>
            <w:r w:rsidRPr="007367F4">
              <w:rPr>
                <w:sz w:val="18"/>
                <w:szCs w:val="18"/>
              </w:rPr>
              <w:t>0,072</w:t>
            </w:r>
          </w:p>
        </w:tc>
        <w:tc>
          <w:tcPr>
            <w:tcW w:w="296" w:type="pct"/>
            <w:tcBorders>
              <w:top w:val="nil"/>
              <w:left w:val="nil"/>
              <w:bottom w:val="single" w:sz="4" w:space="0" w:color="auto"/>
              <w:right w:val="single" w:sz="4" w:space="0" w:color="auto"/>
            </w:tcBorders>
            <w:shd w:val="clear" w:color="auto" w:fill="auto"/>
            <w:vAlign w:val="center"/>
          </w:tcPr>
          <w:p w14:paraId="1E0CD05A" w14:textId="32A5EF49" w:rsidR="007367F4" w:rsidRPr="007367F4" w:rsidRDefault="007367F4" w:rsidP="007367F4">
            <w:pPr>
              <w:pStyle w:val="tabela0"/>
              <w:rPr>
                <w:sz w:val="18"/>
                <w:szCs w:val="18"/>
              </w:rPr>
            </w:pPr>
            <w:r w:rsidRPr="007367F4">
              <w:rPr>
                <w:sz w:val="18"/>
                <w:szCs w:val="18"/>
              </w:rPr>
              <w:t>0,199</w:t>
            </w:r>
          </w:p>
        </w:tc>
        <w:tc>
          <w:tcPr>
            <w:tcW w:w="296" w:type="pct"/>
            <w:tcBorders>
              <w:top w:val="nil"/>
              <w:left w:val="nil"/>
              <w:bottom w:val="single" w:sz="4" w:space="0" w:color="auto"/>
              <w:right w:val="single" w:sz="4" w:space="0" w:color="auto"/>
            </w:tcBorders>
            <w:shd w:val="clear" w:color="auto" w:fill="auto"/>
            <w:vAlign w:val="center"/>
          </w:tcPr>
          <w:p w14:paraId="6CA1C4F7" w14:textId="22D99AF7" w:rsidR="007367F4" w:rsidRPr="007367F4" w:rsidRDefault="007367F4" w:rsidP="007367F4">
            <w:pPr>
              <w:pStyle w:val="tabela0"/>
              <w:rPr>
                <w:sz w:val="18"/>
                <w:szCs w:val="18"/>
              </w:rPr>
            </w:pPr>
            <w:r w:rsidRPr="007367F4">
              <w:rPr>
                <w:sz w:val="18"/>
                <w:szCs w:val="18"/>
              </w:rPr>
              <w:t>0,062</w:t>
            </w:r>
          </w:p>
        </w:tc>
        <w:tc>
          <w:tcPr>
            <w:tcW w:w="299" w:type="pct"/>
            <w:tcBorders>
              <w:top w:val="nil"/>
              <w:left w:val="nil"/>
              <w:bottom w:val="single" w:sz="4" w:space="0" w:color="auto"/>
              <w:right w:val="single" w:sz="4" w:space="0" w:color="auto"/>
            </w:tcBorders>
            <w:shd w:val="clear" w:color="auto" w:fill="auto"/>
            <w:vAlign w:val="center"/>
          </w:tcPr>
          <w:p w14:paraId="150E2162" w14:textId="111AA83C" w:rsidR="007367F4" w:rsidRPr="007367F4" w:rsidRDefault="007367F4" w:rsidP="007367F4">
            <w:pPr>
              <w:pStyle w:val="tabela0"/>
              <w:rPr>
                <w:sz w:val="18"/>
                <w:szCs w:val="18"/>
              </w:rPr>
            </w:pPr>
            <w:r w:rsidRPr="007367F4">
              <w:rPr>
                <w:sz w:val="18"/>
                <w:szCs w:val="18"/>
              </w:rPr>
              <w:t>0,023</w:t>
            </w:r>
          </w:p>
        </w:tc>
        <w:tc>
          <w:tcPr>
            <w:tcW w:w="276" w:type="pct"/>
            <w:tcBorders>
              <w:top w:val="nil"/>
              <w:left w:val="nil"/>
              <w:bottom w:val="single" w:sz="4" w:space="0" w:color="auto"/>
              <w:right w:val="single" w:sz="4" w:space="0" w:color="auto"/>
            </w:tcBorders>
            <w:shd w:val="clear" w:color="auto" w:fill="auto"/>
            <w:vAlign w:val="center"/>
          </w:tcPr>
          <w:p w14:paraId="5A236492" w14:textId="46B4C99B" w:rsidR="007367F4" w:rsidRPr="007367F4" w:rsidRDefault="007367F4" w:rsidP="007367F4">
            <w:pPr>
              <w:pStyle w:val="tabela0"/>
              <w:rPr>
                <w:sz w:val="18"/>
                <w:szCs w:val="18"/>
              </w:rPr>
            </w:pPr>
            <w:r w:rsidRPr="007367F4">
              <w:rPr>
                <w:sz w:val="18"/>
                <w:szCs w:val="18"/>
              </w:rPr>
              <w:t>0,017</w:t>
            </w:r>
          </w:p>
        </w:tc>
      </w:tr>
      <w:tr w:rsidR="007367F4" w:rsidRPr="007367F4" w14:paraId="246D84A0" w14:textId="77777777" w:rsidTr="007367F4">
        <w:trPr>
          <w:trHeight w:val="276"/>
        </w:trPr>
        <w:tc>
          <w:tcPr>
            <w:tcW w:w="519" w:type="pct"/>
            <w:shd w:val="clear" w:color="auto" w:fill="auto"/>
            <w:vAlign w:val="center"/>
            <w:hideMark/>
          </w:tcPr>
          <w:p w14:paraId="24F69205" w14:textId="77777777" w:rsidR="007367F4" w:rsidRPr="007367F4" w:rsidRDefault="007367F4" w:rsidP="007367F4">
            <w:pPr>
              <w:pStyle w:val="tabela0"/>
              <w:rPr>
                <w:sz w:val="18"/>
                <w:szCs w:val="18"/>
              </w:rPr>
            </w:pPr>
            <w:r w:rsidRPr="007367F4">
              <w:rPr>
                <w:sz w:val="18"/>
                <w:szCs w:val="18"/>
              </w:rPr>
              <w:t>Żegluga</w:t>
            </w:r>
          </w:p>
        </w:tc>
        <w:tc>
          <w:tcPr>
            <w:tcW w:w="334" w:type="pct"/>
            <w:tcBorders>
              <w:top w:val="nil"/>
              <w:left w:val="single" w:sz="4" w:space="0" w:color="auto"/>
              <w:bottom w:val="single" w:sz="4" w:space="0" w:color="auto"/>
              <w:right w:val="single" w:sz="4" w:space="0" w:color="auto"/>
            </w:tcBorders>
            <w:shd w:val="clear" w:color="auto" w:fill="auto"/>
            <w:vAlign w:val="center"/>
          </w:tcPr>
          <w:p w14:paraId="224C8829" w14:textId="20A727E9"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6D10452A" w14:textId="47B2DF00"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43A45E9" w14:textId="3421D62C"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A98B39D" w14:textId="1122214A"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F2F822C" w14:textId="6563DC69"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5CA1C0A7" w14:textId="430BA1C1"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4468AB72" w14:textId="30493B6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E861A03" w14:textId="04780961"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9A0F0FA" w14:textId="0C0C7B80"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2E49ABD2" w14:textId="55EA85E3"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B515AA6" w14:textId="211F2BA2"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B0F7775" w14:textId="43D9BB58"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B66A595" w14:textId="12F5027A"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BEB3C6B" w14:textId="5C6CBE3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A798EF0" w14:textId="52C9164C" w:rsidR="007367F4" w:rsidRPr="007367F4" w:rsidRDefault="007367F4" w:rsidP="007367F4">
            <w:pPr>
              <w:pStyle w:val="tabela0"/>
              <w:rPr>
                <w:sz w:val="18"/>
                <w:szCs w:val="18"/>
              </w:rPr>
            </w:pPr>
            <w:r w:rsidRPr="007367F4">
              <w:rPr>
                <w:sz w:val="18"/>
                <w:szCs w:val="18"/>
              </w:rPr>
              <w:t>0,0</w:t>
            </w:r>
          </w:p>
        </w:tc>
      </w:tr>
      <w:tr w:rsidR="007367F4" w:rsidRPr="007367F4" w14:paraId="61E6CA43" w14:textId="77777777" w:rsidTr="007367F4">
        <w:trPr>
          <w:trHeight w:val="276"/>
        </w:trPr>
        <w:tc>
          <w:tcPr>
            <w:tcW w:w="519" w:type="pct"/>
            <w:shd w:val="clear" w:color="auto" w:fill="auto"/>
            <w:vAlign w:val="center"/>
            <w:hideMark/>
          </w:tcPr>
          <w:p w14:paraId="1885B649" w14:textId="77777777" w:rsidR="007367F4" w:rsidRPr="007367F4" w:rsidRDefault="007367F4" w:rsidP="007367F4">
            <w:pPr>
              <w:pStyle w:val="tabela0"/>
              <w:rPr>
                <w:sz w:val="18"/>
                <w:szCs w:val="18"/>
              </w:rPr>
            </w:pPr>
            <w:r w:rsidRPr="007367F4">
              <w:rPr>
                <w:sz w:val="18"/>
                <w:szCs w:val="18"/>
              </w:rPr>
              <w:t>Terenowe maszyny jezdne</w:t>
            </w:r>
          </w:p>
        </w:tc>
        <w:tc>
          <w:tcPr>
            <w:tcW w:w="334" w:type="pct"/>
            <w:tcBorders>
              <w:top w:val="nil"/>
              <w:left w:val="single" w:sz="4" w:space="0" w:color="auto"/>
              <w:bottom w:val="single" w:sz="4" w:space="0" w:color="auto"/>
              <w:right w:val="single" w:sz="4" w:space="0" w:color="auto"/>
            </w:tcBorders>
            <w:shd w:val="clear" w:color="auto" w:fill="auto"/>
            <w:vAlign w:val="center"/>
          </w:tcPr>
          <w:p w14:paraId="5CAEBEEC" w14:textId="076939CE"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36DF4A9D" w14:textId="6ADB3F4B"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F3E2B93" w14:textId="78180792"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F1A6543" w14:textId="4CE75876"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2ABCAC1" w14:textId="62397A69"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038E1B12" w14:textId="5219FC4A"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DB1238E" w14:textId="49F07D2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FADEA43" w14:textId="29FED61B"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E00C091" w14:textId="30688A79"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1DE8454F" w14:textId="3595146E"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2B797E0" w14:textId="333D9CF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84A64B7" w14:textId="5DBAD9B6"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906692B" w14:textId="643F073D"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5FD624C" w14:textId="61058D1E"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14B0E8FC" w14:textId="2D03AF8F" w:rsidR="007367F4" w:rsidRPr="007367F4" w:rsidRDefault="007367F4" w:rsidP="007367F4">
            <w:pPr>
              <w:pStyle w:val="tabela0"/>
              <w:rPr>
                <w:sz w:val="18"/>
                <w:szCs w:val="18"/>
              </w:rPr>
            </w:pPr>
            <w:r w:rsidRPr="007367F4">
              <w:rPr>
                <w:sz w:val="18"/>
                <w:szCs w:val="18"/>
              </w:rPr>
              <w:t>0,0</w:t>
            </w:r>
          </w:p>
        </w:tc>
      </w:tr>
      <w:tr w:rsidR="007367F4" w:rsidRPr="007367F4" w14:paraId="7DC1A5AF" w14:textId="77777777" w:rsidTr="007367F4">
        <w:trPr>
          <w:trHeight w:val="624"/>
        </w:trPr>
        <w:tc>
          <w:tcPr>
            <w:tcW w:w="519" w:type="pct"/>
            <w:shd w:val="clear" w:color="auto" w:fill="auto"/>
            <w:vAlign w:val="center"/>
            <w:hideMark/>
          </w:tcPr>
          <w:p w14:paraId="4FC4022F" w14:textId="2901AB78" w:rsidR="000E7E1E" w:rsidRPr="007367F4" w:rsidRDefault="000E7E1E" w:rsidP="00715F23">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 xml:space="preserve">g/m³], </w:t>
            </w:r>
            <w:r w:rsidR="00715F23">
              <w:rPr>
                <w:sz w:val="18"/>
                <w:szCs w:val="18"/>
                <w:lang w:eastAsia="pl-PL"/>
              </w:rPr>
              <w:br/>
            </w:r>
            <w:r w:rsidRPr="007367F4">
              <w:rPr>
                <w:sz w:val="18"/>
                <w:szCs w:val="18"/>
                <w:lang w:eastAsia="pl-PL"/>
              </w:rPr>
              <w:t>w tym:</w:t>
            </w:r>
          </w:p>
        </w:tc>
        <w:tc>
          <w:tcPr>
            <w:tcW w:w="334" w:type="pct"/>
            <w:shd w:val="clear" w:color="auto" w:fill="auto"/>
            <w:vAlign w:val="center"/>
          </w:tcPr>
          <w:p w14:paraId="2D94A535" w14:textId="0ABC80AA" w:rsidR="000E7E1E" w:rsidRPr="007367F4" w:rsidRDefault="000E7E1E" w:rsidP="00715F23">
            <w:pPr>
              <w:pStyle w:val="tabela0"/>
              <w:rPr>
                <w:sz w:val="18"/>
                <w:szCs w:val="18"/>
              </w:rPr>
            </w:pPr>
            <w:r w:rsidRPr="007367F4">
              <w:rPr>
                <w:sz w:val="18"/>
                <w:szCs w:val="18"/>
                <w:lang w:eastAsia="pl-PL"/>
              </w:rPr>
              <w:t xml:space="preserve">PL </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280" w:type="pct"/>
            <w:shd w:val="clear" w:color="auto" w:fill="auto"/>
            <w:vAlign w:val="center"/>
          </w:tcPr>
          <w:p w14:paraId="3A92BDD1"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2A88D36B"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5E237734"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11A0DCBC"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353" w:type="pct"/>
            <w:shd w:val="clear" w:color="auto" w:fill="auto"/>
            <w:vAlign w:val="center"/>
          </w:tcPr>
          <w:p w14:paraId="6340DFC7" w14:textId="3C33BC2F" w:rsidR="000E7E1E" w:rsidRPr="007367F4" w:rsidRDefault="000E7E1E" w:rsidP="00715F23">
            <w:pPr>
              <w:pStyle w:val="tabela0"/>
              <w:rPr>
                <w:sz w:val="18"/>
                <w:szCs w:val="18"/>
              </w:rPr>
            </w:pPr>
            <w:r w:rsidRPr="007367F4">
              <w:rPr>
                <w:sz w:val="18"/>
                <w:szCs w:val="18"/>
                <w:lang w:eastAsia="pl-PL"/>
              </w:rPr>
              <w:t xml:space="preserve">PL </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335" w:type="pct"/>
            <w:shd w:val="clear" w:color="auto" w:fill="auto"/>
            <w:vAlign w:val="center"/>
          </w:tcPr>
          <w:p w14:paraId="4AD5BA12" w14:textId="1E7020E8" w:rsidR="000E7E1E" w:rsidRPr="007367F4" w:rsidRDefault="000E7E1E" w:rsidP="00715F23">
            <w:pPr>
              <w:pStyle w:val="tabela0"/>
              <w:rPr>
                <w:sz w:val="18"/>
                <w:szCs w:val="18"/>
              </w:rPr>
            </w:pPr>
            <w:r w:rsidRPr="007367F4">
              <w:rPr>
                <w:sz w:val="18"/>
                <w:szCs w:val="18"/>
                <w:lang w:eastAsia="pl-PL"/>
              </w:rPr>
              <w:t xml:space="preserve">PL </w:t>
            </w:r>
            <w:r w:rsidR="00715F23">
              <w:rPr>
                <w:sz w:val="18"/>
                <w:szCs w:val="18"/>
                <w:lang w:eastAsia="pl-PL"/>
              </w:rPr>
              <w:br/>
            </w: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04502A25"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126D8C9C"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62" w:type="pct"/>
            <w:shd w:val="clear" w:color="auto" w:fill="auto"/>
            <w:vAlign w:val="center"/>
          </w:tcPr>
          <w:p w14:paraId="0FB7F4DF"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61" w:type="pct"/>
            <w:shd w:val="clear" w:color="auto" w:fill="auto"/>
            <w:vAlign w:val="center"/>
          </w:tcPr>
          <w:p w14:paraId="1F39CB55"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073A37D3"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5F7C591D"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4073A7F8"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76" w:type="pct"/>
            <w:shd w:val="clear" w:color="auto" w:fill="auto"/>
            <w:vAlign w:val="center"/>
          </w:tcPr>
          <w:p w14:paraId="2FFFA74B"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r>
      <w:tr w:rsidR="007367F4" w:rsidRPr="007367F4" w14:paraId="691F6122" w14:textId="77777777" w:rsidTr="007367F4">
        <w:trPr>
          <w:trHeight w:val="276"/>
        </w:trPr>
        <w:tc>
          <w:tcPr>
            <w:tcW w:w="519" w:type="pct"/>
            <w:shd w:val="clear" w:color="auto" w:fill="auto"/>
            <w:vAlign w:val="center"/>
            <w:hideMark/>
          </w:tcPr>
          <w:p w14:paraId="08FE28AF"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196B69AA" w14:textId="03ECE8AF" w:rsidR="007367F4" w:rsidRPr="007367F4" w:rsidRDefault="007367F4" w:rsidP="007367F4">
            <w:pPr>
              <w:pStyle w:val="tabela0"/>
              <w:rPr>
                <w:sz w:val="18"/>
                <w:szCs w:val="18"/>
              </w:rPr>
            </w:pPr>
            <w:r w:rsidRPr="007367F4">
              <w:rPr>
                <w:sz w:val="18"/>
                <w:szCs w:val="18"/>
              </w:rPr>
              <w:t>0,37</w:t>
            </w:r>
          </w:p>
        </w:tc>
        <w:tc>
          <w:tcPr>
            <w:tcW w:w="280" w:type="pct"/>
            <w:tcBorders>
              <w:top w:val="single" w:sz="4" w:space="0" w:color="auto"/>
              <w:left w:val="nil"/>
              <w:bottom w:val="single" w:sz="4" w:space="0" w:color="auto"/>
              <w:right w:val="single" w:sz="4" w:space="0" w:color="auto"/>
            </w:tcBorders>
            <w:shd w:val="clear" w:color="auto" w:fill="auto"/>
            <w:vAlign w:val="center"/>
          </w:tcPr>
          <w:p w14:paraId="48C1590D" w14:textId="32A746E2" w:rsidR="007367F4" w:rsidRPr="007367F4" w:rsidRDefault="007367F4" w:rsidP="007367F4">
            <w:pPr>
              <w:pStyle w:val="tabela0"/>
              <w:rPr>
                <w:sz w:val="18"/>
                <w:szCs w:val="18"/>
              </w:rPr>
            </w:pPr>
            <w:r w:rsidRPr="007367F4">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3C822DB3" w14:textId="5657269D" w:rsidR="007367F4" w:rsidRPr="007367F4" w:rsidRDefault="007367F4" w:rsidP="007367F4">
            <w:pPr>
              <w:pStyle w:val="tabela0"/>
              <w:rPr>
                <w:sz w:val="18"/>
                <w:szCs w:val="18"/>
              </w:rPr>
            </w:pPr>
            <w:r w:rsidRPr="007367F4">
              <w:rPr>
                <w:sz w:val="18"/>
                <w:szCs w:val="18"/>
              </w:rPr>
              <w:t>0,99</w:t>
            </w:r>
          </w:p>
        </w:tc>
        <w:tc>
          <w:tcPr>
            <w:tcW w:w="299" w:type="pct"/>
            <w:tcBorders>
              <w:top w:val="single" w:sz="4" w:space="0" w:color="auto"/>
              <w:left w:val="nil"/>
              <w:bottom w:val="single" w:sz="4" w:space="0" w:color="auto"/>
              <w:right w:val="single" w:sz="4" w:space="0" w:color="auto"/>
            </w:tcBorders>
            <w:shd w:val="clear" w:color="auto" w:fill="auto"/>
            <w:vAlign w:val="center"/>
          </w:tcPr>
          <w:p w14:paraId="69200E08" w14:textId="68713F0E" w:rsidR="007367F4" w:rsidRPr="007367F4" w:rsidRDefault="007367F4" w:rsidP="007367F4">
            <w:pPr>
              <w:pStyle w:val="tabela0"/>
              <w:rPr>
                <w:sz w:val="18"/>
                <w:szCs w:val="18"/>
              </w:rPr>
            </w:pPr>
            <w:r w:rsidRPr="007367F4">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0DC7393A" w14:textId="5B8CFD1C" w:rsidR="007367F4" w:rsidRPr="007367F4" w:rsidRDefault="007367F4" w:rsidP="007367F4">
            <w:pPr>
              <w:pStyle w:val="tabela0"/>
              <w:rPr>
                <w:sz w:val="18"/>
                <w:szCs w:val="18"/>
              </w:rPr>
            </w:pPr>
            <w:r w:rsidRPr="007367F4">
              <w:rPr>
                <w:sz w:val="18"/>
                <w:szCs w:val="18"/>
              </w:rPr>
              <w:t>0,50</w:t>
            </w:r>
          </w:p>
        </w:tc>
        <w:tc>
          <w:tcPr>
            <w:tcW w:w="353" w:type="pct"/>
            <w:tcBorders>
              <w:top w:val="single" w:sz="4" w:space="0" w:color="auto"/>
              <w:left w:val="nil"/>
              <w:bottom w:val="single" w:sz="4" w:space="0" w:color="auto"/>
              <w:right w:val="single" w:sz="4" w:space="0" w:color="auto"/>
            </w:tcBorders>
            <w:shd w:val="clear" w:color="auto" w:fill="auto"/>
            <w:vAlign w:val="center"/>
          </w:tcPr>
          <w:p w14:paraId="2EEB2443" w14:textId="4AD71322" w:rsidR="007367F4" w:rsidRPr="007367F4" w:rsidRDefault="007367F4" w:rsidP="007367F4">
            <w:pPr>
              <w:pStyle w:val="tabela0"/>
              <w:rPr>
                <w:sz w:val="18"/>
                <w:szCs w:val="18"/>
              </w:rPr>
            </w:pPr>
            <w:r w:rsidRPr="007367F4">
              <w:rPr>
                <w:sz w:val="18"/>
                <w:szCs w:val="18"/>
              </w:rPr>
              <w:t>0,25</w:t>
            </w:r>
          </w:p>
        </w:tc>
        <w:tc>
          <w:tcPr>
            <w:tcW w:w="335" w:type="pct"/>
            <w:tcBorders>
              <w:top w:val="single" w:sz="4" w:space="0" w:color="auto"/>
              <w:left w:val="nil"/>
              <w:bottom w:val="single" w:sz="4" w:space="0" w:color="auto"/>
              <w:right w:val="single" w:sz="4" w:space="0" w:color="auto"/>
            </w:tcBorders>
            <w:shd w:val="clear" w:color="auto" w:fill="auto"/>
            <w:vAlign w:val="center"/>
          </w:tcPr>
          <w:p w14:paraId="0DDAEF0A" w14:textId="3805D1C6" w:rsidR="007367F4" w:rsidRPr="007367F4" w:rsidRDefault="007367F4" w:rsidP="007367F4">
            <w:pPr>
              <w:pStyle w:val="tabela0"/>
              <w:rPr>
                <w:sz w:val="18"/>
                <w:szCs w:val="18"/>
              </w:rPr>
            </w:pPr>
            <w:r w:rsidRPr="007367F4">
              <w:rPr>
                <w:sz w:val="18"/>
                <w:szCs w:val="18"/>
              </w:rPr>
              <w:t>0,20</w:t>
            </w:r>
          </w:p>
        </w:tc>
        <w:tc>
          <w:tcPr>
            <w:tcW w:w="296" w:type="pct"/>
            <w:tcBorders>
              <w:top w:val="single" w:sz="4" w:space="0" w:color="auto"/>
              <w:left w:val="nil"/>
              <w:bottom w:val="single" w:sz="4" w:space="0" w:color="auto"/>
              <w:right w:val="single" w:sz="4" w:space="0" w:color="auto"/>
            </w:tcBorders>
            <w:shd w:val="clear" w:color="auto" w:fill="auto"/>
            <w:vAlign w:val="center"/>
          </w:tcPr>
          <w:p w14:paraId="23111E2A" w14:textId="524D6B46" w:rsidR="007367F4" w:rsidRPr="007367F4" w:rsidRDefault="007367F4" w:rsidP="007367F4">
            <w:pPr>
              <w:pStyle w:val="tabela0"/>
              <w:rPr>
                <w:sz w:val="18"/>
                <w:szCs w:val="18"/>
              </w:rPr>
            </w:pPr>
            <w:r w:rsidRPr="007367F4">
              <w:rPr>
                <w:sz w:val="18"/>
                <w:szCs w:val="18"/>
              </w:rPr>
              <w:t>0,53</w:t>
            </w:r>
          </w:p>
        </w:tc>
        <w:tc>
          <w:tcPr>
            <w:tcW w:w="296" w:type="pct"/>
            <w:tcBorders>
              <w:top w:val="single" w:sz="4" w:space="0" w:color="auto"/>
              <w:left w:val="nil"/>
              <w:bottom w:val="single" w:sz="4" w:space="0" w:color="auto"/>
              <w:right w:val="single" w:sz="4" w:space="0" w:color="auto"/>
            </w:tcBorders>
            <w:shd w:val="clear" w:color="auto" w:fill="auto"/>
            <w:vAlign w:val="center"/>
          </w:tcPr>
          <w:p w14:paraId="62BEE854" w14:textId="7F194E2B" w:rsidR="007367F4" w:rsidRPr="007367F4" w:rsidRDefault="007367F4" w:rsidP="007367F4">
            <w:pPr>
              <w:pStyle w:val="tabela0"/>
              <w:rPr>
                <w:sz w:val="18"/>
                <w:szCs w:val="18"/>
              </w:rPr>
            </w:pPr>
            <w:r w:rsidRPr="007367F4">
              <w:rPr>
                <w:sz w:val="18"/>
                <w:szCs w:val="18"/>
              </w:rPr>
              <w:t>0,40</w:t>
            </w:r>
          </w:p>
        </w:tc>
        <w:tc>
          <w:tcPr>
            <w:tcW w:w="262" w:type="pct"/>
            <w:tcBorders>
              <w:top w:val="single" w:sz="4" w:space="0" w:color="auto"/>
              <w:left w:val="nil"/>
              <w:bottom w:val="single" w:sz="4" w:space="0" w:color="auto"/>
              <w:right w:val="single" w:sz="4" w:space="0" w:color="auto"/>
            </w:tcBorders>
            <w:shd w:val="clear" w:color="auto" w:fill="auto"/>
            <w:vAlign w:val="center"/>
          </w:tcPr>
          <w:p w14:paraId="50E3CBC3" w14:textId="08D8BD7D" w:rsidR="007367F4" w:rsidRPr="007367F4" w:rsidRDefault="007367F4" w:rsidP="007367F4">
            <w:pPr>
              <w:pStyle w:val="tabela0"/>
              <w:rPr>
                <w:sz w:val="18"/>
                <w:szCs w:val="18"/>
              </w:rPr>
            </w:pPr>
            <w:r w:rsidRPr="007367F4">
              <w:rPr>
                <w:sz w:val="18"/>
                <w:szCs w:val="18"/>
              </w:rPr>
              <w:t>0,44</w:t>
            </w:r>
          </w:p>
        </w:tc>
        <w:tc>
          <w:tcPr>
            <w:tcW w:w="261" w:type="pct"/>
            <w:tcBorders>
              <w:top w:val="single" w:sz="4" w:space="0" w:color="auto"/>
              <w:left w:val="nil"/>
              <w:bottom w:val="single" w:sz="4" w:space="0" w:color="auto"/>
              <w:right w:val="single" w:sz="4" w:space="0" w:color="auto"/>
            </w:tcBorders>
            <w:shd w:val="clear" w:color="auto" w:fill="auto"/>
            <w:vAlign w:val="center"/>
          </w:tcPr>
          <w:p w14:paraId="4E0CCB3C" w14:textId="7DEA0D3E" w:rsidR="007367F4" w:rsidRPr="007367F4" w:rsidRDefault="007367F4" w:rsidP="007367F4">
            <w:pPr>
              <w:pStyle w:val="tabela0"/>
              <w:rPr>
                <w:sz w:val="18"/>
                <w:szCs w:val="18"/>
              </w:rPr>
            </w:pPr>
            <w:r w:rsidRPr="007367F4">
              <w:rPr>
                <w:sz w:val="18"/>
                <w:szCs w:val="18"/>
              </w:rPr>
              <w:t>0,39</w:t>
            </w:r>
          </w:p>
        </w:tc>
        <w:tc>
          <w:tcPr>
            <w:tcW w:w="296" w:type="pct"/>
            <w:tcBorders>
              <w:top w:val="single" w:sz="4" w:space="0" w:color="auto"/>
              <w:left w:val="nil"/>
              <w:bottom w:val="single" w:sz="4" w:space="0" w:color="auto"/>
              <w:right w:val="single" w:sz="4" w:space="0" w:color="auto"/>
            </w:tcBorders>
            <w:shd w:val="clear" w:color="auto" w:fill="auto"/>
            <w:vAlign w:val="center"/>
          </w:tcPr>
          <w:p w14:paraId="5BDD9D01" w14:textId="170B0381" w:rsidR="007367F4" w:rsidRPr="007367F4" w:rsidRDefault="007367F4" w:rsidP="007367F4">
            <w:pPr>
              <w:pStyle w:val="tabela0"/>
              <w:rPr>
                <w:sz w:val="18"/>
                <w:szCs w:val="18"/>
              </w:rPr>
            </w:pPr>
            <w:r w:rsidRPr="007367F4">
              <w:rPr>
                <w:sz w:val="18"/>
                <w:szCs w:val="18"/>
              </w:rPr>
              <w:t>0,32</w:t>
            </w:r>
          </w:p>
        </w:tc>
        <w:tc>
          <w:tcPr>
            <w:tcW w:w="296" w:type="pct"/>
            <w:tcBorders>
              <w:top w:val="single" w:sz="4" w:space="0" w:color="auto"/>
              <w:left w:val="nil"/>
              <w:bottom w:val="single" w:sz="4" w:space="0" w:color="auto"/>
              <w:right w:val="single" w:sz="4" w:space="0" w:color="auto"/>
            </w:tcBorders>
            <w:shd w:val="clear" w:color="auto" w:fill="auto"/>
            <w:vAlign w:val="center"/>
          </w:tcPr>
          <w:p w14:paraId="5FDD11E4" w14:textId="1C9228A2" w:rsidR="007367F4" w:rsidRPr="007367F4" w:rsidRDefault="007367F4" w:rsidP="007367F4">
            <w:pPr>
              <w:pStyle w:val="tabela0"/>
              <w:rPr>
                <w:sz w:val="18"/>
                <w:szCs w:val="18"/>
              </w:rPr>
            </w:pPr>
            <w:r w:rsidRPr="007367F4">
              <w:rPr>
                <w:sz w:val="18"/>
                <w:szCs w:val="18"/>
              </w:rPr>
              <w:t>0,14</w:t>
            </w:r>
          </w:p>
        </w:tc>
        <w:tc>
          <w:tcPr>
            <w:tcW w:w="299" w:type="pct"/>
            <w:tcBorders>
              <w:top w:val="single" w:sz="4" w:space="0" w:color="auto"/>
              <w:left w:val="nil"/>
              <w:bottom w:val="single" w:sz="4" w:space="0" w:color="auto"/>
              <w:right w:val="single" w:sz="4" w:space="0" w:color="auto"/>
            </w:tcBorders>
            <w:shd w:val="clear" w:color="auto" w:fill="auto"/>
            <w:vAlign w:val="center"/>
          </w:tcPr>
          <w:p w14:paraId="3F045290" w14:textId="2E2D8E3E" w:rsidR="007367F4" w:rsidRPr="007367F4" w:rsidRDefault="007367F4" w:rsidP="007367F4">
            <w:pPr>
              <w:pStyle w:val="tabela0"/>
              <w:rPr>
                <w:sz w:val="18"/>
                <w:szCs w:val="18"/>
              </w:rPr>
            </w:pPr>
            <w:r w:rsidRPr="007367F4">
              <w:rPr>
                <w:sz w:val="18"/>
                <w:szCs w:val="18"/>
              </w:rPr>
              <w:t>0,05</w:t>
            </w:r>
          </w:p>
        </w:tc>
        <w:tc>
          <w:tcPr>
            <w:tcW w:w="276" w:type="pct"/>
            <w:tcBorders>
              <w:top w:val="single" w:sz="4" w:space="0" w:color="auto"/>
              <w:left w:val="nil"/>
              <w:bottom w:val="single" w:sz="4" w:space="0" w:color="auto"/>
              <w:right w:val="single" w:sz="4" w:space="0" w:color="auto"/>
            </w:tcBorders>
            <w:shd w:val="clear" w:color="auto" w:fill="auto"/>
            <w:vAlign w:val="center"/>
          </w:tcPr>
          <w:p w14:paraId="23E02605" w14:textId="24B6ADA0" w:rsidR="007367F4" w:rsidRPr="007367F4" w:rsidRDefault="007367F4" w:rsidP="007367F4">
            <w:pPr>
              <w:pStyle w:val="tabela0"/>
              <w:rPr>
                <w:sz w:val="18"/>
                <w:szCs w:val="18"/>
              </w:rPr>
            </w:pPr>
            <w:r w:rsidRPr="007367F4">
              <w:rPr>
                <w:sz w:val="18"/>
                <w:szCs w:val="18"/>
              </w:rPr>
              <w:t>0,03</w:t>
            </w:r>
          </w:p>
        </w:tc>
      </w:tr>
      <w:tr w:rsidR="007367F4" w:rsidRPr="007367F4" w14:paraId="0CADE54D" w14:textId="77777777" w:rsidTr="007367F4">
        <w:trPr>
          <w:trHeight w:val="276"/>
        </w:trPr>
        <w:tc>
          <w:tcPr>
            <w:tcW w:w="519" w:type="pct"/>
            <w:shd w:val="clear" w:color="auto" w:fill="auto"/>
            <w:vAlign w:val="center"/>
            <w:hideMark/>
          </w:tcPr>
          <w:p w14:paraId="73DE54F4" w14:textId="77777777" w:rsidR="007367F4" w:rsidRPr="007367F4" w:rsidRDefault="007367F4" w:rsidP="007367F4">
            <w:pPr>
              <w:pStyle w:val="tabela0"/>
              <w:rPr>
                <w:sz w:val="18"/>
                <w:szCs w:val="18"/>
              </w:rPr>
            </w:pPr>
            <w:r w:rsidRPr="007367F4">
              <w:rPr>
                <w:sz w:val="18"/>
                <w:szCs w:val="18"/>
              </w:rPr>
              <w:t>Ruch drogowy</w:t>
            </w:r>
          </w:p>
        </w:tc>
        <w:tc>
          <w:tcPr>
            <w:tcW w:w="334" w:type="pct"/>
            <w:tcBorders>
              <w:top w:val="nil"/>
              <w:left w:val="single" w:sz="4" w:space="0" w:color="auto"/>
              <w:bottom w:val="single" w:sz="4" w:space="0" w:color="auto"/>
              <w:right w:val="single" w:sz="4" w:space="0" w:color="auto"/>
            </w:tcBorders>
            <w:shd w:val="clear" w:color="auto" w:fill="auto"/>
            <w:vAlign w:val="center"/>
          </w:tcPr>
          <w:p w14:paraId="336DFB4B" w14:textId="0F2FA972" w:rsidR="007367F4" w:rsidRPr="007367F4" w:rsidRDefault="007367F4" w:rsidP="007367F4">
            <w:pPr>
              <w:pStyle w:val="tabela0"/>
              <w:rPr>
                <w:sz w:val="18"/>
                <w:szCs w:val="18"/>
              </w:rPr>
            </w:pPr>
            <w:r w:rsidRPr="007367F4">
              <w:rPr>
                <w:sz w:val="18"/>
                <w:szCs w:val="18"/>
              </w:rPr>
              <w:t>0,00205</w:t>
            </w:r>
          </w:p>
        </w:tc>
        <w:tc>
          <w:tcPr>
            <w:tcW w:w="280" w:type="pct"/>
            <w:tcBorders>
              <w:top w:val="nil"/>
              <w:left w:val="nil"/>
              <w:bottom w:val="single" w:sz="4" w:space="0" w:color="auto"/>
              <w:right w:val="single" w:sz="4" w:space="0" w:color="auto"/>
            </w:tcBorders>
            <w:shd w:val="clear" w:color="auto" w:fill="auto"/>
            <w:vAlign w:val="center"/>
          </w:tcPr>
          <w:p w14:paraId="1D4E4065" w14:textId="3284377B" w:rsidR="007367F4" w:rsidRPr="007367F4" w:rsidRDefault="007367F4" w:rsidP="007367F4">
            <w:pPr>
              <w:pStyle w:val="tabela0"/>
              <w:rPr>
                <w:sz w:val="18"/>
                <w:szCs w:val="18"/>
              </w:rPr>
            </w:pPr>
            <w:r w:rsidRPr="007367F4">
              <w:rPr>
                <w:sz w:val="18"/>
                <w:szCs w:val="18"/>
              </w:rPr>
              <w:t>0,00018</w:t>
            </w:r>
          </w:p>
        </w:tc>
        <w:tc>
          <w:tcPr>
            <w:tcW w:w="299" w:type="pct"/>
            <w:tcBorders>
              <w:top w:val="nil"/>
              <w:left w:val="nil"/>
              <w:bottom w:val="single" w:sz="4" w:space="0" w:color="auto"/>
              <w:right w:val="single" w:sz="4" w:space="0" w:color="auto"/>
            </w:tcBorders>
            <w:shd w:val="clear" w:color="auto" w:fill="auto"/>
            <w:vAlign w:val="center"/>
          </w:tcPr>
          <w:p w14:paraId="5E09157E" w14:textId="155144F3" w:rsidR="007367F4" w:rsidRPr="007367F4" w:rsidRDefault="007367F4" w:rsidP="007367F4">
            <w:pPr>
              <w:pStyle w:val="tabela0"/>
              <w:rPr>
                <w:sz w:val="18"/>
                <w:szCs w:val="18"/>
              </w:rPr>
            </w:pPr>
            <w:r w:rsidRPr="007367F4">
              <w:rPr>
                <w:sz w:val="18"/>
                <w:szCs w:val="18"/>
              </w:rPr>
              <w:t>0,00040</w:t>
            </w:r>
          </w:p>
        </w:tc>
        <w:tc>
          <w:tcPr>
            <w:tcW w:w="299" w:type="pct"/>
            <w:tcBorders>
              <w:top w:val="nil"/>
              <w:left w:val="nil"/>
              <w:bottom w:val="single" w:sz="4" w:space="0" w:color="auto"/>
              <w:right w:val="single" w:sz="4" w:space="0" w:color="auto"/>
            </w:tcBorders>
            <w:shd w:val="clear" w:color="auto" w:fill="auto"/>
            <w:vAlign w:val="center"/>
          </w:tcPr>
          <w:p w14:paraId="1D8A6276" w14:textId="69CEDAE4" w:rsidR="007367F4" w:rsidRPr="007367F4" w:rsidRDefault="007367F4" w:rsidP="007367F4">
            <w:pPr>
              <w:pStyle w:val="tabela0"/>
              <w:rPr>
                <w:sz w:val="18"/>
                <w:szCs w:val="18"/>
              </w:rPr>
            </w:pPr>
            <w:r w:rsidRPr="007367F4">
              <w:rPr>
                <w:sz w:val="18"/>
                <w:szCs w:val="18"/>
              </w:rPr>
              <w:t>0,00081</w:t>
            </w:r>
          </w:p>
        </w:tc>
        <w:tc>
          <w:tcPr>
            <w:tcW w:w="299" w:type="pct"/>
            <w:tcBorders>
              <w:top w:val="nil"/>
              <w:left w:val="nil"/>
              <w:bottom w:val="single" w:sz="4" w:space="0" w:color="auto"/>
              <w:right w:val="single" w:sz="4" w:space="0" w:color="auto"/>
            </w:tcBorders>
            <w:shd w:val="clear" w:color="auto" w:fill="auto"/>
            <w:vAlign w:val="center"/>
          </w:tcPr>
          <w:p w14:paraId="60EFFA9E" w14:textId="3FB05B02" w:rsidR="007367F4" w:rsidRPr="007367F4" w:rsidRDefault="007367F4" w:rsidP="007367F4">
            <w:pPr>
              <w:pStyle w:val="tabela0"/>
              <w:rPr>
                <w:sz w:val="18"/>
                <w:szCs w:val="18"/>
              </w:rPr>
            </w:pPr>
            <w:r w:rsidRPr="007367F4">
              <w:rPr>
                <w:sz w:val="18"/>
                <w:szCs w:val="18"/>
              </w:rPr>
              <w:t>0,00094</w:t>
            </w:r>
          </w:p>
        </w:tc>
        <w:tc>
          <w:tcPr>
            <w:tcW w:w="353" w:type="pct"/>
            <w:tcBorders>
              <w:top w:val="nil"/>
              <w:left w:val="nil"/>
              <w:bottom w:val="single" w:sz="4" w:space="0" w:color="auto"/>
              <w:right w:val="single" w:sz="4" w:space="0" w:color="auto"/>
            </w:tcBorders>
            <w:shd w:val="clear" w:color="auto" w:fill="auto"/>
            <w:vAlign w:val="center"/>
          </w:tcPr>
          <w:p w14:paraId="716E709D" w14:textId="6BA03111" w:rsidR="007367F4" w:rsidRPr="007367F4" w:rsidRDefault="007367F4" w:rsidP="007367F4">
            <w:pPr>
              <w:pStyle w:val="tabela0"/>
              <w:rPr>
                <w:sz w:val="18"/>
                <w:szCs w:val="18"/>
              </w:rPr>
            </w:pPr>
            <w:r w:rsidRPr="007367F4">
              <w:rPr>
                <w:sz w:val="18"/>
                <w:szCs w:val="18"/>
              </w:rPr>
              <w:t>0,00031</w:t>
            </w:r>
          </w:p>
        </w:tc>
        <w:tc>
          <w:tcPr>
            <w:tcW w:w="335" w:type="pct"/>
            <w:tcBorders>
              <w:top w:val="nil"/>
              <w:left w:val="nil"/>
              <w:bottom w:val="single" w:sz="4" w:space="0" w:color="auto"/>
              <w:right w:val="single" w:sz="4" w:space="0" w:color="auto"/>
            </w:tcBorders>
            <w:shd w:val="clear" w:color="auto" w:fill="auto"/>
            <w:vAlign w:val="center"/>
          </w:tcPr>
          <w:p w14:paraId="34E3227C" w14:textId="7B87551B" w:rsidR="007367F4" w:rsidRPr="007367F4" w:rsidRDefault="007367F4" w:rsidP="007367F4">
            <w:pPr>
              <w:pStyle w:val="tabela0"/>
              <w:rPr>
                <w:sz w:val="18"/>
                <w:szCs w:val="18"/>
              </w:rPr>
            </w:pPr>
            <w:r w:rsidRPr="007367F4">
              <w:rPr>
                <w:sz w:val="18"/>
                <w:szCs w:val="18"/>
              </w:rPr>
              <w:t>0,00046</w:t>
            </w:r>
          </w:p>
        </w:tc>
        <w:tc>
          <w:tcPr>
            <w:tcW w:w="296" w:type="pct"/>
            <w:tcBorders>
              <w:top w:val="nil"/>
              <w:left w:val="nil"/>
              <w:bottom w:val="single" w:sz="4" w:space="0" w:color="auto"/>
              <w:right w:val="single" w:sz="4" w:space="0" w:color="auto"/>
            </w:tcBorders>
            <w:shd w:val="clear" w:color="auto" w:fill="auto"/>
            <w:vAlign w:val="center"/>
          </w:tcPr>
          <w:p w14:paraId="08AEB4CF" w14:textId="11D8D76F" w:rsidR="007367F4" w:rsidRPr="007367F4" w:rsidRDefault="007367F4" w:rsidP="007367F4">
            <w:pPr>
              <w:pStyle w:val="tabela0"/>
              <w:rPr>
                <w:sz w:val="18"/>
                <w:szCs w:val="18"/>
              </w:rPr>
            </w:pPr>
            <w:r w:rsidRPr="007367F4">
              <w:rPr>
                <w:sz w:val="18"/>
                <w:szCs w:val="18"/>
              </w:rPr>
              <w:t>0,00038</w:t>
            </w:r>
          </w:p>
        </w:tc>
        <w:tc>
          <w:tcPr>
            <w:tcW w:w="296" w:type="pct"/>
            <w:tcBorders>
              <w:top w:val="nil"/>
              <w:left w:val="nil"/>
              <w:bottom w:val="single" w:sz="4" w:space="0" w:color="auto"/>
              <w:right w:val="single" w:sz="4" w:space="0" w:color="auto"/>
            </w:tcBorders>
            <w:shd w:val="clear" w:color="auto" w:fill="auto"/>
            <w:vAlign w:val="center"/>
          </w:tcPr>
          <w:p w14:paraId="315B20CC" w14:textId="46CD8315" w:rsidR="007367F4" w:rsidRPr="007367F4" w:rsidRDefault="007367F4" w:rsidP="007367F4">
            <w:pPr>
              <w:pStyle w:val="tabela0"/>
              <w:rPr>
                <w:sz w:val="18"/>
                <w:szCs w:val="18"/>
              </w:rPr>
            </w:pPr>
            <w:r w:rsidRPr="007367F4">
              <w:rPr>
                <w:sz w:val="18"/>
                <w:szCs w:val="18"/>
              </w:rPr>
              <w:t>0,00023</w:t>
            </w:r>
          </w:p>
        </w:tc>
        <w:tc>
          <w:tcPr>
            <w:tcW w:w="262" w:type="pct"/>
            <w:tcBorders>
              <w:top w:val="nil"/>
              <w:left w:val="nil"/>
              <w:bottom w:val="single" w:sz="4" w:space="0" w:color="auto"/>
              <w:right w:val="single" w:sz="4" w:space="0" w:color="auto"/>
            </w:tcBorders>
            <w:shd w:val="clear" w:color="auto" w:fill="auto"/>
            <w:vAlign w:val="center"/>
          </w:tcPr>
          <w:p w14:paraId="10060369" w14:textId="552A9A97" w:rsidR="007367F4" w:rsidRPr="007367F4" w:rsidRDefault="007367F4" w:rsidP="007367F4">
            <w:pPr>
              <w:pStyle w:val="tabela0"/>
              <w:rPr>
                <w:sz w:val="18"/>
                <w:szCs w:val="18"/>
              </w:rPr>
            </w:pPr>
            <w:r w:rsidRPr="007367F4">
              <w:rPr>
                <w:sz w:val="18"/>
                <w:szCs w:val="18"/>
              </w:rPr>
              <w:t>0,00043</w:t>
            </w:r>
          </w:p>
        </w:tc>
        <w:tc>
          <w:tcPr>
            <w:tcW w:w="261" w:type="pct"/>
            <w:tcBorders>
              <w:top w:val="nil"/>
              <w:left w:val="nil"/>
              <w:bottom w:val="single" w:sz="4" w:space="0" w:color="auto"/>
              <w:right w:val="single" w:sz="4" w:space="0" w:color="auto"/>
            </w:tcBorders>
            <w:shd w:val="clear" w:color="auto" w:fill="auto"/>
            <w:vAlign w:val="center"/>
          </w:tcPr>
          <w:p w14:paraId="51BD89B1" w14:textId="5E796427" w:rsidR="007367F4" w:rsidRPr="007367F4" w:rsidRDefault="007367F4" w:rsidP="007367F4">
            <w:pPr>
              <w:pStyle w:val="tabela0"/>
              <w:rPr>
                <w:sz w:val="18"/>
                <w:szCs w:val="18"/>
              </w:rPr>
            </w:pPr>
            <w:r w:rsidRPr="007367F4">
              <w:rPr>
                <w:sz w:val="18"/>
                <w:szCs w:val="18"/>
              </w:rPr>
              <w:t>0,00080</w:t>
            </w:r>
          </w:p>
        </w:tc>
        <w:tc>
          <w:tcPr>
            <w:tcW w:w="296" w:type="pct"/>
            <w:tcBorders>
              <w:top w:val="nil"/>
              <w:left w:val="nil"/>
              <w:bottom w:val="single" w:sz="4" w:space="0" w:color="auto"/>
              <w:right w:val="single" w:sz="4" w:space="0" w:color="auto"/>
            </w:tcBorders>
            <w:shd w:val="clear" w:color="auto" w:fill="auto"/>
            <w:vAlign w:val="center"/>
          </w:tcPr>
          <w:p w14:paraId="6F582E21" w14:textId="72040914" w:rsidR="007367F4" w:rsidRPr="007367F4" w:rsidRDefault="007367F4" w:rsidP="007367F4">
            <w:pPr>
              <w:pStyle w:val="tabela0"/>
              <w:rPr>
                <w:sz w:val="18"/>
                <w:szCs w:val="18"/>
              </w:rPr>
            </w:pPr>
            <w:r w:rsidRPr="007367F4">
              <w:rPr>
                <w:sz w:val="18"/>
                <w:szCs w:val="18"/>
              </w:rPr>
              <w:t>0,00045</w:t>
            </w:r>
          </w:p>
        </w:tc>
        <w:tc>
          <w:tcPr>
            <w:tcW w:w="296" w:type="pct"/>
            <w:tcBorders>
              <w:top w:val="nil"/>
              <w:left w:val="nil"/>
              <w:bottom w:val="single" w:sz="4" w:space="0" w:color="auto"/>
              <w:right w:val="single" w:sz="4" w:space="0" w:color="auto"/>
            </w:tcBorders>
            <w:shd w:val="clear" w:color="auto" w:fill="auto"/>
            <w:vAlign w:val="center"/>
          </w:tcPr>
          <w:p w14:paraId="24EE983C" w14:textId="1FDD2719" w:rsidR="007367F4" w:rsidRPr="007367F4" w:rsidRDefault="007367F4" w:rsidP="007367F4">
            <w:pPr>
              <w:pStyle w:val="tabela0"/>
              <w:rPr>
                <w:sz w:val="18"/>
                <w:szCs w:val="18"/>
              </w:rPr>
            </w:pPr>
            <w:r w:rsidRPr="007367F4">
              <w:rPr>
                <w:sz w:val="18"/>
                <w:szCs w:val="18"/>
              </w:rPr>
              <w:t>0,00002</w:t>
            </w:r>
          </w:p>
        </w:tc>
        <w:tc>
          <w:tcPr>
            <w:tcW w:w="299" w:type="pct"/>
            <w:tcBorders>
              <w:top w:val="nil"/>
              <w:left w:val="nil"/>
              <w:bottom w:val="single" w:sz="4" w:space="0" w:color="auto"/>
              <w:right w:val="single" w:sz="4" w:space="0" w:color="auto"/>
            </w:tcBorders>
            <w:shd w:val="clear" w:color="auto" w:fill="auto"/>
            <w:vAlign w:val="center"/>
          </w:tcPr>
          <w:p w14:paraId="7052ED2B" w14:textId="0231B40A" w:rsidR="007367F4" w:rsidRPr="007367F4" w:rsidRDefault="007367F4" w:rsidP="007367F4">
            <w:pPr>
              <w:pStyle w:val="tabela0"/>
              <w:rPr>
                <w:sz w:val="18"/>
                <w:szCs w:val="18"/>
              </w:rPr>
            </w:pPr>
            <w:r w:rsidRPr="007367F4">
              <w:rPr>
                <w:sz w:val="18"/>
                <w:szCs w:val="18"/>
              </w:rPr>
              <w:t>0,00009</w:t>
            </w:r>
          </w:p>
        </w:tc>
        <w:tc>
          <w:tcPr>
            <w:tcW w:w="276" w:type="pct"/>
            <w:tcBorders>
              <w:top w:val="nil"/>
              <w:left w:val="nil"/>
              <w:bottom w:val="single" w:sz="4" w:space="0" w:color="auto"/>
              <w:right w:val="single" w:sz="4" w:space="0" w:color="auto"/>
            </w:tcBorders>
            <w:shd w:val="clear" w:color="auto" w:fill="auto"/>
            <w:vAlign w:val="center"/>
          </w:tcPr>
          <w:p w14:paraId="38616D61" w14:textId="47D4A1D3" w:rsidR="007367F4" w:rsidRPr="007367F4" w:rsidRDefault="007367F4" w:rsidP="007367F4">
            <w:pPr>
              <w:pStyle w:val="tabela0"/>
              <w:rPr>
                <w:sz w:val="18"/>
                <w:szCs w:val="18"/>
              </w:rPr>
            </w:pPr>
            <w:r w:rsidRPr="007367F4">
              <w:rPr>
                <w:sz w:val="18"/>
                <w:szCs w:val="18"/>
              </w:rPr>
              <w:t>0,00002</w:t>
            </w:r>
          </w:p>
        </w:tc>
      </w:tr>
      <w:tr w:rsidR="007367F4" w:rsidRPr="007367F4" w14:paraId="0B866528" w14:textId="77777777" w:rsidTr="007367F4">
        <w:trPr>
          <w:trHeight w:val="552"/>
        </w:trPr>
        <w:tc>
          <w:tcPr>
            <w:tcW w:w="519" w:type="pct"/>
            <w:shd w:val="clear" w:color="auto" w:fill="auto"/>
            <w:vAlign w:val="center"/>
            <w:hideMark/>
          </w:tcPr>
          <w:p w14:paraId="06428442" w14:textId="77777777" w:rsidR="007367F4" w:rsidRPr="007367F4" w:rsidRDefault="007367F4" w:rsidP="007367F4">
            <w:pPr>
              <w:pStyle w:val="tabela0"/>
              <w:rPr>
                <w:sz w:val="18"/>
                <w:szCs w:val="18"/>
              </w:rPr>
            </w:pPr>
            <w:r w:rsidRPr="007367F4">
              <w:rPr>
                <w:sz w:val="18"/>
                <w:szCs w:val="18"/>
              </w:rPr>
              <w:t>Przemysł, w tym produkcja ciepła i energii elektrycznej</w:t>
            </w:r>
          </w:p>
        </w:tc>
        <w:tc>
          <w:tcPr>
            <w:tcW w:w="334" w:type="pct"/>
            <w:tcBorders>
              <w:top w:val="nil"/>
              <w:left w:val="single" w:sz="4" w:space="0" w:color="auto"/>
              <w:bottom w:val="single" w:sz="4" w:space="0" w:color="auto"/>
              <w:right w:val="single" w:sz="4" w:space="0" w:color="auto"/>
            </w:tcBorders>
            <w:shd w:val="clear" w:color="auto" w:fill="auto"/>
            <w:vAlign w:val="center"/>
          </w:tcPr>
          <w:p w14:paraId="40D87DD1" w14:textId="4350EC5A"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4C5F8A59" w14:textId="12881B3B" w:rsidR="007367F4" w:rsidRPr="007367F4" w:rsidRDefault="007367F4" w:rsidP="007367F4">
            <w:pPr>
              <w:pStyle w:val="tabela0"/>
              <w:rPr>
                <w:sz w:val="18"/>
                <w:szCs w:val="18"/>
              </w:rPr>
            </w:pPr>
            <w:r w:rsidRPr="007367F4">
              <w:rPr>
                <w:sz w:val="18"/>
                <w:szCs w:val="18"/>
              </w:rPr>
              <w:t>0,00090</w:t>
            </w:r>
          </w:p>
        </w:tc>
        <w:tc>
          <w:tcPr>
            <w:tcW w:w="299" w:type="pct"/>
            <w:tcBorders>
              <w:top w:val="nil"/>
              <w:left w:val="nil"/>
              <w:bottom w:val="single" w:sz="4" w:space="0" w:color="auto"/>
              <w:right w:val="single" w:sz="4" w:space="0" w:color="auto"/>
            </w:tcBorders>
            <w:shd w:val="clear" w:color="auto" w:fill="auto"/>
            <w:vAlign w:val="center"/>
          </w:tcPr>
          <w:p w14:paraId="084B66DB" w14:textId="0A895471" w:rsidR="007367F4" w:rsidRPr="007367F4" w:rsidRDefault="007367F4" w:rsidP="007367F4">
            <w:pPr>
              <w:pStyle w:val="tabela0"/>
              <w:rPr>
                <w:sz w:val="18"/>
                <w:szCs w:val="18"/>
              </w:rPr>
            </w:pPr>
            <w:r w:rsidRPr="007367F4">
              <w:rPr>
                <w:sz w:val="18"/>
                <w:szCs w:val="18"/>
              </w:rPr>
              <w:t>0,00004</w:t>
            </w:r>
          </w:p>
        </w:tc>
        <w:tc>
          <w:tcPr>
            <w:tcW w:w="299" w:type="pct"/>
            <w:tcBorders>
              <w:top w:val="nil"/>
              <w:left w:val="nil"/>
              <w:bottom w:val="single" w:sz="4" w:space="0" w:color="auto"/>
              <w:right w:val="single" w:sz="4" w:space="0" w:color="auto"/>
            </w:tcBorders>
            <w:shd w:val="clear" w:color="auto" w:fill="auto"/>
            <w:vAlign w:val="center"/>
          </w:tcPr>
          <w:p w14:paraId="4FB58FF6" w14:textId="51793AC2" w:rsidR="007367F4" w:rsidRPr="007367F4" w:rsidRDefault="007367F4" w:rsidP="007367F4">
            <w:pPr>
              <w:pStyle w:val="tabela0"/>
              <w:rPr>
                <w:sz w:val="18"/>
                <w:szCs w:val="18"/>
              </w:rPr>
            </w:pPr>
            <w:r w:rsidRPr="007367F4">
              <w:rPr>
                <w:sz w:val="18"/>
                <w:szCs w:val="18"/>
              </w:rPr>
              <w:t>0,00050</w:t>
            </w:r>
          </w:p>
        </w:tc>
        <w:tc>
          <w:tcPr>
            <w:tcW w:w="299" w:type="pct"/>
            <w:tcBorders>
              <w:top w:val="nil"/>
              <w:left w:val="nil"/>
              <w:bottom w:val="single" w:sz="4" w:space="0" w:color="auto"/>
              <w:right w:val="single" w:sz="4" w:space="0" w:color="auto"/>
            </w:tcBorders>
            <w:shd w:val="clear" w:color="auto" w:fill="auto"/>
            <w:vAlign w:val="center"/>
          </w:tcPr>
          <w:p w14:paraId="0360B73F" w14:textId="32CFF7CC" w:rsidR="007367F4" w:rsidRPr="007367F4" w:rsidRDefault="007367F4" w:rsidP="007367F4">
            <w:pPr>
              <w:pStyle w:val="tabela0"/>
              <w:rPr>
                <w:sz w:val="18"/>
                <w:szCs w:val="18"/>
              </w:rPr>
            </w:pPr>
            <w:r w:rsidRPr="007367F4">
              <w:rPr>
                <w:sz w:val="18"/>
                <w:szCs w:val="18"/>
              </w:rPr>
              <w:t>0,0017</w:t>
            </w:r>
          </w:p>
        </w:tc>
        <w:tc>
          <w:tcPr>
            <w:tcW w:w="353" w:type="pct"/>
            <w:tcBorders>
              <w:top w:val="nil"/>
              <w:left w:val="nil"/>
              <w:bottom w:val="single" w:sz="4" w:space="0" w:color="auto"/>
              <w:right w:val="single" w:sz="4" w:space="0" w:color="auto"/>
            </w:tcBorders>
            <w:shd w:val="clear" w:color="auto" w:fill="auto"/>
            <w:vAlign w:val="center"/>
          </w:tcPr>
          <w:p w14:paraId="3062AE6D" w14:textId="6F622659"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54CA4A76" w14:textId="23660AFC" w:rsidR="007367F4" w:rsidRPr="007367F4" w:rsidRDefault="007367F4" w:rsidP="007367F4">
            <w:pPr>
              <w:pStyle w:val="tabela0"/>
              <w:rPr>
                <w:sz w:val="18"/>
                <w:szCs w:val="18"/>
              </w:rPr>
            </w:pPr>
            <w:r w:rsidRPr="007367F4">
              <w:rPr>
                <w:sz w:val="18"/>
                <w:szCs w:val="18"/>
              </w:rPr>
              <w:t>0,0000014</w:t>
            </w:r>
          </w:p>
        </w:tc>
        <w:tc>
          <w:tcPr>
            <w:tcW w:w="296" w:type="pct"/>
            <w:tcBorders>
              <w:top w:val="nil"/>
              <w:left w:val="nil"/>
              <w:bottom w:val="single" w:sz="4" w:space="0" w:color="auto"/>
              <w:right w:val="single" w:sz="4" w:space="0" w:color="auto"/>
            </w:tcBorders>
            <w:shd w:val="clear" w:color="auto" w:fill="auto"/>
            <w:vAlign w:val="center"/>
          </w:tcPr>
          <w:p w14:paraId="6F9779EA" w14:textId="1CC039B2" w:rsidR="007367F4" w:rsidRPr="007367F4" w:rsidRDefault="007367F4" w:rsidP="007367F4">
            <w:pPr>
              <w:pStyle w:val="tabela0"/>
              <w:rPr>
                <w:sz w:val="18"/>
                <w:szCs w:val="18"/>
              </w:rPr>
            </w:pPr>
            <w:r w:rsidRPr="007367F4">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212CF92D" w14:textId="15721478"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555FEDDE" w14:textId="5487F8EA"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C35322B" w14:textId="7F65011F" w:rsidR="007367F4" w:rsidRPr="007367F4" w:rsidRDefault="007367F4" w:rsidP="007367F4">
            <w:pPr>
              <w:pStyle w:val="tabela0"/>
              <w:rPr>
                <w:sz w:val="18"/>
                <w:szCs w:val="18"/>
              </w:rPr>
            </w:pPr>
            <w:r w:rsidRPr="007367F4">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7FD27143" w14:textId="60E8F37A" w:rsidR="007367F4" w:rsidRPr="007367F4" w:rsidRDefault="007367F4" w:rsidP="007367F4">
            <w:pPr>
              <w:pStyle w:val="tabela0"/>
              <w:rPr>
                <w:sz w:val="18"/>
                <w:szCs w:val="18"/>
              </w:rPr>
            </w:pPr>
            <w:r w:rsidRPr="007367F4">
              <w:rPr>
                <w:sz w:val="18"/>
                <w:szCs w:val="18"/>
              </w:rPr>
              <w:t>0,0088</w:t>
            </w:r>
          </w:p>
        </w:tc>
        <w:tc>
          <w:tcPr>
            <w:tcW w:w="296" w:type="pct"/>
            <w:tcBorders>
              <w:top w:val="nil"/>
              <w:left w:val="nil"/>
              <w:bottom w:val="single" w:sz="4" w:space="0" w:color="auto"/>
              <w:right w:val="single" w:sz="4" w:space="0" w:color="auto"/>
            </w:tcBorders>
            <w:shd w:val="clear" w:color="auto" w:fill="auto"/>
            <w:vAlign w:val="center"/>
          </w:tcPr>
          <w:p w14:paraId="475008C8" w14:textId="63D17AD7"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46DBACB" w14:textId="76627D0B"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0A3EB4A" w14:textId="3B640143" w:rsidR="007367F4" w:rsidRPr="007367F4" w:rsidRDefault="007367F4" w:rsidP="007367F4">
            <w:pPr>
              <w:pStyle w:val="tabela0"/>
              <w:rPr>
                <w:sz w:val="18"/>
                <w:szCs w:val="18"/>
              </w:rPr>
            </w:pPr>
            <w:r w:rsidRPr="007367F4">
              <w:rPr>
                <w:sz w:val="18"/>
                <w:szCs w:val="18"/>
              </w:rPr>
              <w:t>0,00085</w:t>
            </w:r>
          </w:p>
        </w:tc>
      </w:tr>
      <w:tr w:rsidR="007367F4" w:rsidRPr="007367F4" w14:paraId="70F2BE9D" w14:textId="77777777" w:rsidTr="007367F4">
        <w:trPr>
          <w:trHeight w:val="276"/>
        </w:trPr>
        <w:tc>
          <w:tcPr>
            <w:tcW w:w="519" w:type="pct"/>
            <w:shd w:val="clear" w:color="auto" w:fill="auto"/>
            <w:vAlign w:val="center"/>
            <w:hideMark/>
          </w:tcPr>
          <w:p w14:paraId="3DE358E4" w14:textId="77777777" w:rsidR="007367F4" w:rsidRPr="007367F4" w:rsidRDefault="007367F4" w:rsidP="007367F4">
            <w:pPr>
              <w:pStyle w:val="tabela0"/>
              <w:rPr>
                <w:sz w:val="18"/>
                <w:szCs w:val="18"/>
              </w:rPr>
            </w:pPr>
            <w:r w:rsidRPr="007367F4">
              <w:rPr>
                <w:sz w:val="18"/>
                <w:szCs w:val="18"/>
              </w:rPr>
              <w:t>Rolnictwo</w:t>
            </w:r>
          </w:p>
        </w:tc>
        <w:tc>
          <w:tcPr>
            <w:tcW w:w="334" w:type="pct"/>
            <w:tcBorders>
              <w:top w:val="nil"/>
              <w:left w:val="single" w:sz="4" w:space="0" w:color="auto"/>
              <w:bottom w:val="single" w:sz="4" w:space="0" w:color="auto"/>
              <w:right w:val="single" w:sz="4" w:space="0" w:color="auto"/>
            </w:tcBorders>
            <w:shd w:val="clear" w:color="auto" w:fill="auto"/>
            <w:vAlign w:val="center"/>
          </w:tcPr>
          <w:p w14:paraId="55D606DB" w14:textId="06914155"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0ED1EC35" w14:textId="0D841321"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65F6F45" w14:textId="1EDE83C6"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63C5E84" w14:textId="597211E7"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502CD7D" w14:textId="0825B5FF"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1791FE98" w14:textId="29C39A68"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56E0B9F3" w14:textId="5007460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64A89FB" w14:textId="42171207"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49C0878" w14:textId="0A1B5DF4"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20FDDCD4" w14:textId="56F01116"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460D86F5" w14:textId="52CC62B7"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FFF4BF5" w14:textId="05F3EBA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011BF82" w14:textId="79A387EE"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3ECBF55" w14:textId="11A2ACC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C75094E" w14:textId="28C9FBD2" w:rsidR="007367F4" w:rsidRPr="007367F4" w:rsidRDefault="007367F4" w:rsidP="007367F4">
            <w:pPr>
              <w:pStyle w:val="tabela0"/>
              <w:rPr>
                <w:sz w:val="18"/>
                <w:szCs w:val="18"/>
              </w:rPr>
            </w:pPr>
            <w:r w:rsidRPr="007367F4">
              <w:rPr>
                <w:sz w:val="18"/>
                <w:szCs w:val="18"/>
              </w:rPr>
              <w:t>0,0</w:t>
            </w:r>
          </w:p>
        </w:tc>
      </w:tr>
      <w:tr w:rsidR="007367F4" w:rsidRPr="007367F4" w14:paraId="473B1948" w14:textId="77777777" w:rsidTr="007367F4">
        <w:trPr>
          <w:trHeight w:val="276"/>
        </w:trPr>
        <w:tc>
          <w:tcPr>
            <w:tcW w:w="519" w:type="pct"/>
            <w:shd w:val="clear" w:color="auto" w:fill="auto"/>
            <w:vAlign w:val="center"/>
            <w:hideMark/>
          </w:tcPr>
          <w:p w14:paraId="2B877F9A" w14:textId="77777777" w:rsidR="007367F4" w:rsidRPr="007367F4" w:rsidRDefault="007367F4" w:rsidP="007367F4">
            <w:pPr>
              <w:pStyle w:val="tabela0"/>
              <w:rPr>
                <w:sz w:val="18"/>
                <w:szCs w:val="18"/>
              </w:rPr>
            </w:pPr>
            <w:r w:rsidRPr="007367F4">
              <w:rPr>
                <w:sz w:val="18"/>
                <w:szCs w:val="18"/>
              </w:rPr>
              <w:t>Sektor bytowo-komunalny</w:t>
            </w:r>
          </w:p>
        </w:tc>
        <w:tc>
          <w:tcPr>
            <w:tcW w:w="334" w:type="pct"/>
            <w:tcBorders>
              <w:top w:val="nil"/>
              <w:left w:val="single" w:sz="4" w:space="0" w:color="auto"/>
              <w:bottom w:val="single" w:sz="4" w:space="0" w:color="auto"/>
              <w:right w:val="single" w:sz="4" w:space="0" w:color="auto"/>
            </w:tcBorders>
            <w:shd w:val="clear" w:color="auto" w:fill="auto"/>
            <w:vAlign w:val="center"/>
          </w:tcPr>
          <w:p w14:paraId="08370673" w14:textId="67CE785C" w:rsidR="007367F4" w:rsidRPr="007367F4" w:rsidRDefault="007367F4" w:rsidP="007367F4">
            <w:pPr>
              <w:pStyle w:val="tabela0"/>
              <w:rPr>
                <w:sz w:val="18"/>
                <w:szCs w:val="18"/>
              </w:rPr>
            </w:pPr>
            <w:r w:rsidRPr="007367F4">
              <w:rPr>
                <w:sz w:val="18"/>
                <w:szCs w:val="18"/>
              </w:rPr>
              <w:t>0,37</w:t>
            </w:r>
          </w:p>
        </w:tc>
        <w:tc>
          <w:tcPr>
            <w:tcW w:w="280" w:type="pct"/>
            <w:tcBorders>
              <w:top w:val="nil"/>
              <w:left w:val="nil"/>
              <w:bottom w:val="single" w:sz="4" w:space="0" w:color="auto"/>
              <w:right w:val="single" w:sz="4" w:space="0" w:color="auto"/>
            </w:tcBorders>
            <w:shd w:val="clear" w:color="auto" w:fill="auto"/>
            <w:vAlign w:val="center"/>
          </w:tcPr>
          <w:p w14:paraId="41FF128A" w14:textId="76EC4FCA" w:rsidR="007367F4" w:rsidRPr="007367F4" w:rsidRDefault="007367F4" w:rsidP="007367F4">
            <w:pPr>
              <w:pStyle w:val="tabela0"/>
              <w:rPr>
                <w:sz w:val="18"/>
                <w:szCs w:val="18"/>
              </w:rPr>
            </w:pPr>
            <w:r w:rsidRPr="007367F4">
              <w:rPr>
                <w:sz w:val="18"/>
                <w:szCs w:val="18"/>
              </w:rPr>
              <w:t>0,23</w:t>
            </w:r>
          </w:p>
        </w:tc>
        <w:tc>
          <w:tcPr>
            <w:tcW w:w="299" w:type="pct"/>
            <w:tcBorders>
              <w:top w:val="nil"/>
              <w:left w:val="nil"/>
              <w:bottom w:val="single" w:sz="4" w:space="0" w:color="auto"/>
              <w:right w:val="single" w:sz="4" w:space="0" w:color="auto"/>
            </w:tcBorders>
            <w:shd w:val="clear" w:color="auto" w:fill="auto"/>
            <w:vAlign w:val="center"/>
          </w:tcPr>
          <w:p w14:paraId="71770AC7" w14:textId="62BDE793" w:rsidR="007367F4" w:rsidRPr="007367F4" w:rsidRDefault="007367F4" w:rsidP="007367F4">
            <w:pPr>
              <w:pStyle w:val="tabela0"/>
              <w:rPr>
                <w:sz w:val="18"/>
                <w:szCs w:val="18"/>
              </w:rPr>
            </w:pPr>
            <w:r w:rsidRPr="007367F4">
              <w:rPr>
                <w:sz w:val="18"/>
                <w:szCs w:val="18"/>
              </w:rPr>
              <w:t>0,99</w:t>
            </w:r>
          </w:p>
        </w:tc>
        <w:tc>
          <w:tcPr>
            <w:tcW w:w="299" w:type="pct"/>
            <w:tcBorders>
              <w:top w:val="nil"/>
              <w:left w:val="nil"/>
              <w:bottom w:val="single" w:sz="4" w:space="0" w:color="auto"/>
              <w:right w:val="single" w:sz="4" w:space="0" w:color="auto"/>
            </w:tcBorders>
            <w:shd w:val="clear" w:color="auto" w:fill="auto"/>
            <w:vAlign w:val="center"/>
          </w:tcPr>
          <w:p w14:paraId="7EE55B8A" w14:textId="2A69E186" w:rsidR="007367F4" w:rsidRPr="007367F4" w:rsidRDefault="007367F4" w:rsidP="007367F4">
            <w:pPr>
              <w:pStyle w:val="tabela0"/>
              <w:rPr>
                <w:sz w:val="18"/>
                <w:szCs w:val="18"/>
              </w:rPr>
            </w:pPr>
            <w:r w:rsidRPr="007367F4">
              <w:rPr>
                <w:sz w:val="18"/>
                <w:szCs w:val="18"/>
              </w:rPr>
              <w:t>0,17</w:t>
            </w:r>
          </w:p>
        </w:tc>
        <w:tc>
          <w:tcPr>
            <w:tcW w:w="299" w:type="pct"/>
            <w:tcBorders>
              <w:top w:val="nil"/>
              <w:left w:val="nil"/>
              <w:bottom w:val="single" w:sz="4" w:space="0" w:color="auto"/>
              <w:right w:val="single" w:sz="4" w:space="0" w:color="auto"/>
            </w:tcBorders>
            <w:shd w:val="clear" w:color="auto" w:fill="auto"/>
            <w:vAlign w:val="center"/>
          </w:tcPr>
          <w:p w14:paraId="3FF5C906" w14:textId="3AFD9378" w:rsidR="007367F4" w:rsidRPr="007367F4" w:rsidRDefault="007367F4" w:rsidP="007367F4">
            <w:pPr>
              <w:pStyle w:val="tabela0"/>
              <w:rPr>
                <w:sz w:val="18"/>
                <w:szCs w:val="18"/>
              </w:rPr>
            </w:pPr>
            <w:r w:rsidRPr="007367F4">
              <w:rPr>
                <w:sz w:val="18"/>
                <w:szCs w:val="18"/>
              </w:rPr>
              <w:t>0,49</w:t>
            </w:r>
          </w:p>
        </w:tc>
        <w:tc>
          <w:tcPr>
            <w:tcW w:w="353" w:type="pct"/>
            <w:tcBorders>
              <w:top w:val="nil"/>
              <w:left w:val="nil"/>
              <w:bottom w:val="single" w:sz="4" w:space="0" w:color="auto"/>
              <w:right w:val="single" w:sz="4" w:space="0" w:color="auto"/>
            </w:tcBorders>
            <w:shd w:val="clear" w:color="auto" w:fill="auto"/>
            <w:vAlign w:val="center"/>
          </w:tcPr>
          <w:p w14:paraId="532DC9D0" w14:textId="2D0F2881" w:rsidR="007367F4" w:rsidRPr="007367F4" w:rsidRDefault="007367F4" w:rsidP="007367F4">
            <w:pPr>
              <w:pStyle w:val="tabela0"/>
              <w:rPr>
                <w:sz w:val="18"/>
                <w:szCs w:val="18"/>
              </w:rPr>
            </w:pPr>
            <w:r w:rsidRPr="007367F4">
              <w:rPr>
                <w:sz w:val="18"/>
                <w:szCs w:val="18"/>
              </w:rPr>
              <w:t>0,25</w:t>
            </w:r>
          </w:p>
        </w:tc>
        <w:tc>
          <w:tcPr>
            <w:tcW w:w="335" w:type="pct"/>
            <w:tcBorders>
              <w:top w:val="nil"/>
              <w:left w:val="nil"/>
              <w:bottom w:val="single" w:sz="4" w:space="0" w:color="auto"/>
              <w:right w:val="single" w:sz="4" w:space="0" w:color="auto"/>
            </w:tcBorders>
            <w:shd w:val="clear" w:color="auto" w:fill="auto"/>
            <w:vAlign w:val="center"/>
          </w:tcPr>
          <w:p w14:paraId="1EA41A37" w14:textId="3991A266" w:rsidR="007367F4" w:rsidRPr="007367F4" w:rsidRDefault="007367F4" w:rsidP="007367F4">
            <w:pPr>
              <w:pStyle w:val="tabela0"/>
              <w:rPr>
                <w:sz w:val="18"/>
                <w:szCs w:val="18"/>
              </w:rPr>
            </w:pPr>
            <w:r w:rsidRPr="007367F4">
              <w:rPr>
                <w:sz w:val="18"/>
                <w:szCs w:val="18"/>
              </w:rPr>
              <w:t>0,20</w:t>
            </w:r>
          </w:p>
        </w:tc>
        <w:tc>
          <w:tcPr>
            <w:tcW w:w="296" w:type="pct"/>
            <w:tcBorders>
              <w:top w:val="nil"/>
              <w:left w:val="nil"/>
              <w:bottom w:val="single" w:sz="4" w:space="0" w:color="auto"/>
              <w:right w:val="single" w:sz="4" w:space="0" w:color="auto"/>
            </w:tcBorders>
            <w:shd w:val="clear" w:color="auto" w:fill="auto"/>
            <w:vAlign w:val="center"/>
          </w:tcPr>
          <w:p w14:paraId="188E67CE" w14:textId="230FEC1D" w:rsidR="007367F4" w:rsidRPr="007367F4" w:rsidRDefault="007367F4" w:rsidP="007367F4">
            <w:pPr>
              <w:pStyle w:val="tabela0"/>
              <w:rPr>
                <w:sz w:val="18"/>
                <w:szCs w:val="18"/>
              </w:rPr>
            </w:pPr>
            <w:r w:rsidRPr="007367F4">
              <w:rPr>
                <w:sz w:val="18"/>
                <w:szCs w:val="18"/>
              </w:rPr>
              <w:t>0,53</w:t>
            </w:r>
          </w:p>
        </w:tc>
        <w:tc>
          <w:tcPr>
            <w:tcW w:w="296" w:type="pct"/>
            <w:tcBorders>
              <w:top w:val="nil"/>
              <w:left w:val="nil"/>
              <w:bottom w:val="single" w:sz="4" w:space="0" w:color="auto"/>
              <w:right w:val="single" w:sz="4" w:space="0" w:color="auto"/>
            </w:tcBorders>
            <w:shd w:val="clear" w:color="auto" w:fill="auto"/>
            <w:vAlign w:val="center"/>
          </w:tcPr>
          <w:p w14:paraId="2A3109AD" w14:textId="34E1CBD5" w:rsidR="007367F4" w:rsidRPr="007367F4" w:rsidRDefault="007367F4" w:rsidP="007367F4">
            <w:pPr>
              <w:pStyle w:val="tabela0"/>
              <w:rPr>
                <w:sz w:val="18"/>
                <w:szCs w:val="18"/>
              </w:rPr>
            </w:pPr>
            <w:r w:rsidRPr="007367F4">
              <w:rPr>
                <w:sz w:val="18"/>
                <w:szCs w:val="18"/>
              </w:rPr>
              <w:t>0,40</w:t>
            </w:r>
          </w:p>
        </w:tc>
        <w:tc>
          <w:tcPr>
            <w:tcW w:w="262" w:type="pct"/>
            <w:tcBorders>
              <w:top w:val="nil"/>
              <w:left w:val="nil"/>
              <w:bottom w:val="single" w:sz="4" w:space="0" w:color="auto"/>
              <w:right w:val="single" w:sz="4" w:space="0" w:color="auto"/>
            </w:tcBorders>
            <w:shd w:val="clear" w:color="auto" w:fill="auto"/>
            <w:vAlign w:val="center"/>
          </w:tcPr>
          <w:p w14:paraId="364D0266" w14:textId="5555862A" w:rsidR="007367F4" w:rsidRPr="007367F4" w:rsidRDefault="007367F4" w:rsidP="007367F4">
            <w:pPr>
              <w:pStyle w:val="tabela0"/>
              <w:rPr>
                <w:sz w:val="18"/>
                <w:szCs w:val="18"/>
              </w:rPr>
            </w:pPr>
            <w:r w:rsidRPr="007367F4">
              <w:rPr>
                <w:sz w:val="18"/>
                <w:szCs w:val="18"/>
              </w:rPr>
              <w:t>0,44</w:t>
            </w:r>
          </w:p>
        </w:tc>
        <w:tc>
          <w:tcPr>
            <w:tcW w:w="261" w:type="pct"/>
            <w:tcBorders>
              <w:top w:val="nil"/>
              <w:left w:val="nil"/>
              <w:bottom w:val="single" w:sz="4" w:space="0" w:color="auto"/>
              <w:right w:val="single" w:sz="4" w:space="0" w:color="auto"/>
            </w:tcBorders>
            <w:shd w:val="clear" w:color="auto" w:fill="auto"/>
            <w:vAlign w:val="center"/>
          </w:tcPr>
          <w:p w14:paraId="4361C0A5" w14:textId="4D08E6A7" w:rsidR="007367F4" w:rsidRPr="007367F4" w:rsidRDefault="007367F4" w:rsidP="007367F4">
            <w:pPr>
              <w:pStyle w:val="tabela0"/>
              <w:rPr>
                <w:sz w:val="18"/>
                <w:szCs w:val="18"/>
              </w:rPr>
            </w:pPr>
            <w:r w:rsidRPr="007367F4">
              <w:rPr>
                <w:sz w:val="18"/>
                <w:szCs w:val="18"/>
              </w:rPr>
              <w:t>0,39</w:t>
            </w:r>
          </w:p>
        </w:tc>
        <w:tc>
          <w:tcPr>
            <w:tcW w:w="296" w:type="pct"/>
            <w:tcBorders>
              <w:top w:val="nil"/>
              <w:left w:val="nil"/>
              <w:bottom w:val="single" w:sz="4" w:space="0" w:color="auto"/>
              <w:right w:val="single" w:sz="4" w:space="0" w:color="auto"/>
            </w:tcBorders>
            <w:shd w:val="clear" w:color="auto" w:fill="auto"/>
            <w:vAlign w:val="center"/>
          </w:tcPr>
          <w:p w14:paraId="18285F9F" w14:textId="698575FF" w:rsidR="007367F4" w:rsidRPr="007367F4" w:rsidRDefault="007367F4" w:rsidP="007367F4">
            <w:pPr>
              <w:pStyle w:val="tabela0"/>
              <w:rPr>
                <w:sz w:val="18"/>
                <w:szCs w:val="18"/>
              </w:rPr>
            </w:pPr>
            <w:r w:rsidRPr="007367F4">
              <w:rPr>
                <w:sz w:val="18"/>
                <w:szCs w:val="18"/>
              </w:rPr>
              <w:t>0,31</w:t>
            </w:r>
          </w:p>
        </w:tc>
        <w:tc>
          <w:tcPr>
            <w:tcW w:w="296" w:type="pct"/>
            <w:tcBorders>
              <w:top w:val="nil"/>
              <w:left w:val="nil"/>
              <w:bottom w:val="single" w:sz="4" w:space="0" w:color="auto"/>
              <w:right w:val="single" w:sz="4" w:space="0" w:color="auto"/>
            </w:tcBorders>
            <w:shd w:val="clear" w:color="auto" w:fill="auto"/>
            <w:vAlign w:val="center"/>
          </w:tcPr>
          <w:p w14:paraId="5FE91CE5" w14:textId="400CB5F7" w:rsidR="007367F4" w:rsidRPr="007367F4" w:rsidRDefault="007367F4" w:rsidP="007367F4">
            <w:pPr>
              <w:pStyle w:val="tabela0"/>
              <w:rPr>
                <w:sz w:val="18"/>
                <w:szCs w:val="18"/>
              </w:rPr>
            </w:pPr>
            <w:r w:rsidRPr="007367F4">
              <w:rPr>
                <w:sz w:val="18"/>
                <w:szCs w:val="18"/>
              </w:rPr>
              <w:t>0,14</w:t>
            </w:r>
          </w:p>
        </w:tc>
        <w:tc>
          <w:tcPr>
            <w:tcW w:w="299" w:type="pct"/>
            <w:tcBorders>
              <w:top w:val="nil"/>
              <w:left w:val="nil"/>
              <w:bottom w:val="single" w:sz="4" w:space="0" w:color="auto"/>
              <w:right w:val="single" w:sz="4" w:space="0" w:color="auto"/>
            </w:tcBorders>
            <w:shd w:val="clear" w:color="auto" w:fill="auto"/>
            <w:vAlign w:val="center"/>
          </w:tcPr>
          <w:p w14:paraId="0D0657A2" w14:textId="42ADA803" w:rsidR="007367F4" w:rsidRPr="007367F4" w:rsidRDefault="007367F4" w:rsidP="007367F4">
            <w:pPr>
              <w:pStyle w:val="tabela0"/>
              <w:rPr>
                <w:sz w:val="18"/>
                <w:szCs w:val="18"/>
              </w:rPr>
            </w:pPr>
            <w:r w:rsidRPr="007367F4">
              <w:rPr>
                <w:sz w:val="18"/>
                <w:szCs w:val="18"/>
              </w:rPr>
              <w:t>0,050</w:t>
            </w:r>
          </w:p>
        </w:tc>
        <w:tc>
          <w:tcPr>
            <w:tcW w:w="276" w:type="pct"/>
            <w:tcBorders>
              <w:top w:val="nil"/>
              <w:left w:val="nil"/>
              <w:bottom w:val="single" w:sz="4" w:space="0" w:color="auto"/>
              <w:right w:val="single" w:sz="4" w:space="0" w:color="auto"/>
            </w:tcBorders>
            <w:shd w:val="clear" w:color="auto" w:fill="auto"/>
            <w:vAlign w:val="center"/>
          </w:tcPr>
          <w:p w14:paraId="475C9E8B" w14:textId="1B13486B" w:rsidR="007367F4" w:rsidRPr="007367F4" w:rsidRDefault="007367F4" w:rsidP="007367F4">
            <w:pPr>
              <w:pStyle w:val="tabela0"/>
              <w:rPr>
                <w:sz w:val="18"/>
                <w:szCs w:val="18"/>
              </w:rPr>
            </w:pPr>
            <w:r w:rsidRPr="007367F4">
              <w:rPr>
                <w:sz w:val="18"/>
                <w:szCs w:val="18"/>
              </w:rPr>
              <w:t>0,030</w:t>
            </w:r>
          </w:p>
        </w:tc>
      </w:tr>
      <w:tr w:rsidR="007367F4" w:rsidRPr="007367F4" w14:paraId="3AEF05B0" w14:textId="77777777" w:rsidTr="007367F4">
        <w:trPr>
          <w:trHeight w:val="276"/>
        </w:trPr>
        <w:tc>
          <w:tcPr>
            <w:tcW w:w="519" w:type="pct"/>
            <w:shd w:val="clear" w:color="auto" w:fill="auto"/>
            <w:vAlign w:val="center"/>
            <w:hideMark/>
          </w:tcPr>
          <w:p w14:paraId="4145B061" w14:textId="77777777" w:rsidR="007367F4" w:rsidRPr="007367F4" w:rsidRDefault="007367F4" w:rsidP="007367F4">
            <w:pPr>
              <w:pStyle w:val="tabela0"/>
              <w:rPr>
                <w:sz w:val="18"/>
                <w:szCs w:val="18"/>
              </w:rPr>
            </w:pPr>
            <w:r w:rsidRPr="007367F4">
              <w:rPr>
                <w:sz w:val="18"/>
                <w:szCs w:val="18"/>
              </w:rPr>
              <w:t>Żegluga</w:t>
            </w:r>
          </w:p>
        </w:tc>
        <w:tc>
          <w:tcPr>
            <w:tcW w:w="334" w:type="pct"/>
            <w:tcBorders>
              <w:top w:val="nil"/>
              <w:left w:val="single" w:sz="4" w:space="0" w:color="auto"/>
              <w:bottom w:val="single" w:sz="4" w:space="0" w:color="auto"/>
              <w:right w:val="single" w:sz="4" w:space="0" w:color="auto"/>
            </w:tcBorders>
            <w:shd w:val="clear" w:color="auto" w:fill="auto"/>
            <w:vAlign w:val="center"/>
          </w:tcPr>
          <w:p w14:paraId="298C4F2F" w14:textId="4DCDF5BB" w:rsidR="007367F4" w:rsidRPr="007367F4" w:rsidRDefault="007367F4" w:rsidP="007367F4">
            <w:pPr>
              <w:pStyle w:val="tabela0"/>
              <w:rPr>
                <w:sz w:val="18"/>
                <w:szCs w:val="18"/>
              </w:rPr>
            </w:pPr>
            <w:r w:rsidRPr="007367F4">
              <w:rPr>
                <w:sz w:val="18"/>
                <w:szCs w:val="18"/>
              </w:rPr>
              <w:t>0,0000043</w:t>
            </w:r>
          </w:p>
        </w:tc>
        <w:tc>
          <w:tcPr>
            <w:tcW w:w="280" w:type="pct"/>
            <w:tcBorders>
              <w:top w:val="nil"/>
              <w:left w:val="nil"/>
              <w:bottom w:val="single" w:sz="4" w:space="0" w:color="auto"/>
              <w:right w:val="single" w:sz="4" w:space="0" w:color="auto"/>
            </w:tcBorders>
            <w:shd w:val="clear" w:color="auto" w:fill="auto"/>
            <w:vAlign w:val="center"/>
          </w:tcPr>
          <w:p w14:paraId="06C67EAB" w14:textId="7158DDFF" w:rsidR="007367F4" w:rsidRPr="007367F4" w:rsidRDefault="007367F4" w:rsidP="007367F4">
            <w:pPr>
              <w:pStyle w:val="tabela0"/>
              <w:rPr>
                <w:sz w:val="18"/>
                <w:szCs w:val="18"/>
                <w:lang w:val="pl-PL"/>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7F60944" w14:textId="79498262" w:rsidR="007367F4" w:rsidRPr="007367F4" w:rsidRDefault="007367F4" w:rsidP="007367F4">
            <w:pPr>
              <w:pStyle w:val="tabela0"/>
              <w:rPr>
                <w:sz w:val="18"/>
                <w:szCs w:val="18"/>
                <w:lang w:val="pl-PL"/>
              </w:rPr>
            </w:pPr>
            <w:r w:rsidRPr="007367F4">
              <w:rPr>
                <w:sz w:val="18"/>
                <w:szCs w:val="18"/>
              </w:rPr>
              <w:t>0</w:t>
            </w:r>
          </w:p>
        </w:tc>
        <w:tc>
          <w:tcPr>
            <w:tcW w:w="299" w:type="pct"/>
            <w:tcBorders>
              <w:top w:val="nil"/>
              <w:left w:val="nil"/>
              <w:bottom w:val="single" w:sz="4" w:space="0" w:color="auto"/>
              <w:right w:val="single" w:sz="4" w:space="0" w:color="auto"/>
            </w:tcBorders>
            <w:shd w:val="clear" w:color="auto" w:fill="auto"/>
            <w:vAlign w:val="center"/>
          </w:tcPr>
          <w:p w14:paraId="04CE3073" w14:textId="141BE875" w:rsidR="007367F4" w:rsidRPr="007367F4" w:rsidRDefault="007367F4" w:rsidP="007367F4">
            <w:pPr>
              <w:pStyle w:val="tabela0"/>
              <w:rPr>
                <w:sz w:val="18"/>
                <w:szCs w:val="18"/>
                <w:lang w:val="pl-PL"/>
              </w:rPr>
            </w:pPr>
            <w:r w:rsidRPr="007367F4">
              <w:rPr>
                <w:sz w:val="18"/>
                <w:szCs w:val="18"/>
              </w:rPr>
              <w:t>0,000012</w:t>
            </w:r>
          </w:p>
        </w:tc>
        <w:tc>
          <w:tcPr>
            <w:tcW w:w="299" w:type="pct"/>
            <w:tcBorders>
              <w:top w:val="nil"/>
              <w:left w:val="nil"/>
              <w:bottom w:val="single" w:sz="4" w:space="0" w:color="auto"/>
              <w:right w:val="single" w:sz="4" w:space="0" w:color="auto"/>
            </w:tcBorders>
            <w:shd w:val="clear" w:color="auto" w:fill="auto"/>
            <w:vAlign w:val="center"/>
          </w:tcPr>
          <w:p w14:paraId="75256ED6" w14:textId="0DB197EA" w:rsidR="007367F4" w:rsidRPr="007367F4" w:rsidRDefault="007367F4" w:rsidP="007367F4">
            <w:pPr>
              <w:pStyle w:val="tabela0"/>
              <w:rPr>
                <w:sz w:val="18"/>
                <w:szCs w:val="18"/>
              </w:rPr>
            </w:pPr>
            <w:r w:rsidRPr="007367F4">
              <w:rPr>
                <w:sz w:val="18"/>
                <w:szCs w:val="18"/>
              </w:rPr>
              <w:t>0,000014</w:t>
            </w:r>
          </w:p>
        </w:tc>
        <w:tc>
          <w:tcPr>
            <w:tcW w:w="353" w:type="pct"/>
            <w:tcBorders>
              <w:top w:val="nil"/>
              <w:left w:val="nil"/>
              <w:bottom w:val="single" w:sz="4" w:space="0" w:color="auto"/>
              <w:right w:val="single" w:sz="4" w:space="0" w:color="auto"/>
            </w:tcBorders>
            <w:shd w:val="clear" w:color="auto" w:fill="auto"/>
            <w:vAlign w:val="center"/>
          </w:tcPr>
          <w:p w14:paraId="3819F763" w14:textId="711DA374" w:rsidR="007367F4" w:rsidRPr="007367F4" w:rsidRDefault="007367F4" w:rsidP="007367F4">
            <w:pPr>
              <w:pStyle w:val="tabela0"/>
              <w:rPr>
                <w:sz w:val="18"/>
                <w:szCs w:val="18"/>
                <w:lang w:val="pl-PL"/>
              </w:rPr>
            </w:pPr>
            <w:r w:rsidRPr="007367F4">
              <w:rPr>
                <w:sz w:val="18"/>
                <w:szCs w:val="18"/>
              </w:rPr>
              <w:t>0,0000079</w:t>
            </w:r>
          </w:p>
        </w:tc>
        <w:tc>
          <w:tcPr>
            <w:tcW w:w="335" w:type="pct"/>
            <w:tcBorders>
              <w:top w:val="nil"/>
              <w:left w:val="nil"/>
              <w:bottom w:val="single" w:sz="4" w:space="0" w:color="auto"/>
              <w:right w:val="single" w:sz="4" w:space="0" w:color="auto"/>
            </w:tcBorders>
            <w:shd w:val="clear" w:color="auto" w:fill="auto"/>
            <w:vAlign w:val="center"/>
          </w:tcPr>
          <w:p w14:paraId="57345D51" w14:textId="191482DE" w:rsidR="007367F4" w:rsidRPr="007367F4" w:rsidRDefault="007367F4" w:rsidP="007367F4">
            <w:pPr>
              <w:pStyle w:val="tabela0"/>
              <w:rPr>
                <w:sz w:val="18"/>
                <w:szCs w:val="18"/>
                <w:lang w:val="pl-PL"/>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EECC9CA" w14:textId="42ED3D83" w:rsidR="007367F4" w:rsidRPr="007367F4" w:rsidRDefault="007367F4" w:rsidP="007367F4">
            <w:pPr>
              <w:pStyle w:val="tabela0"/>
              <w:rPr>
                <w:sz w:val="18"/>
                <w:szCs w:val="18"/>
              </w:rPr>
            </w:pPr>
            <w:r w:rsidRPr="007367F4">
              <w:rPr>
                <w:sz w:val="18"/>
                <w:szCs w:val="18"/>
              </w:rPr>
              <w:t>0,000007</w:t>
            </w:r>
          </w:p>
        </w:tc>
        <w:tc>
          <w:tcPr>
            <w:tcW w:w="296" w:type="pct"/>
            <w:tcBorders>
              <w:top w:val="nil"/>
              <w:left w:val="nil"/>
              <w:bottom w:val="single" w:sz="4" w:space="0" w:color="auto"/>
              <w:right w:val="single" w:sz="4" w:space="0" w:color="auto"/>
            </w:tcBorders>
            <w:shd w:val="clear" w:color="auto" w:fill="auto"/>
            <w:vAlign w:val="center"/>
          </w:tcPr>
          <w:p w14:paraId="2D060A4C" w14:textId="225DB3A4" w:rsidR="007367F4" w:rsidRPr="007367F4" w:rsidRDefault="007367F4" w:rsidP="007367F4">
            <w:pPr>
              <w:pStyle w:val="tabela0"/>
              <w:rPr>
                <w:sz w:val="18"/>
                <w:szCs w:val="18"/>
              </w:rPr>
            </w:pPr>
            <w:r w:rsidRPr="007367F4">
              <w:rPr>
                <w:sz w:val="18"/>
                <w:szCs w:val="18"/>
              </w:rPr>
              <w:t>0,00001</w:t>
            </w:r>
          </w:p>
        </w:tc>
        <w:tc>
          <w:tcPr>
            <w:tcW w:w="262" w:type="pct"/>
            <w:tcBorders>
              <w:top w:val="nil"/>
              <w:left w:val="nil"/>
              <w:bottom w:val="single" w:sz="4" w:space="0" w:color="auto"/>
              <w:right w:val="single" w:sz="4" w:space="0" w:color="auto"/>
            </w:tcBorders>
            <w:shd w:val="clear" w:color="auto" w:fill="auto"/>
            <w:vAlign w:val="center"/>
          </w:tcPr>
          <w:p w14:paraId="5BC5DD20" w14:textId="7FC16760"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0C0F475" w14:textId="39A7D50C" w:rsidR="007367F4" w:rsidRPr="007367F4" w:rsidRDefault="007367F4" w:rsidP="007367F4">
            <w:pPr>
              <w:pStyle w:val="tabela0"/>
              <w:rPr>
                <w:sz w:val="18"/>
                <w:szCs w:val="18"/>
                <w:lang w:val="pl-PL"/>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56F128F" w14:textId="76A4FAE8" w:rsidR="007367F4" w:rsidRPr="007367F4" w:rsidRDefault="007367F4" w:rsidP="007367F4">
            <w:pPr>
              <w:pStyle w:val="tabela0"/>
              <w:rPr>
                <w:sz w:val="18"/>
                <w:szCs w:val="18"/>
                <w:lang w:val="pl-PL"/>
              </w:rPr>
            </w:pPr>
            <w:r w:rsidRPr="007367F4">
              <w:rPr>
                <w:sz w:val="18"/>
                <w:szCs w:val="18"/>
              </w:rPr>
              <w:t>0,000014</w:t>
            </w:r>
          </w:p>
        </w:tc>
        <w:tc>
          <w:tcPr>
            <w:tcW w:w="296" w:type="pct"/>
            <w:tcBorders>
              <w:top w:val="nil"/>
              <w:left w:val="nil"/>
              <w:bottom w:val="single" w:sz="4" w:space="0" w:color="auto"/>
              <w:right w:val="single" w:sz="4" w:space="0" w:color="auto"/>
            </w:tcBorders>
            <w:shd w:val="clear" w:color="auto" w:fill="auto"/>
            <w:vAlign w:val="center"/>
          </w:tcPr>
          <w:p w14:paraId="6127BA8F" w14:textId="323A9669"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2CEC25" w14:textId="0CA9050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26C2C5E" w14:textId="4B319615" w:rsidR="007367F4" w:rsidRPr="007367F4" w:rsidRDefault="007367F4" w:rsidP="007367F4">
            <w:pPr>
              <w:pStyle w:val="tabela0"/>
              <w:rPr>
                <w:sz w:val="18"/>
                <w:szCs w:val="18"/>
                <w:lang w:val="pl-PL"/>
              </w:rPr>
            </w:pPr>
            <w:r w:rsidRPr="007367F4">
              <w:rPr>
                <w:sz w:val="18"/>
                <w:szCs w:val="18"/>
              </w:rPr>
              <w:t>0,0</w:t>
            </w:r>
          </w:p>
        </w:tc>
      </w:tr>
      <w:tr w:rsidR="007367F4" w:rsidRPr="007367F4" w14:paraId="14E2D6AB" w14:textId="77777777" w:rsidTr="007367F4">
        <w:trPr>
          <w:trHeight w:val="276"/>
        </w:trPr>
        <w:tc>
          <w:tcPr>
            <w:tcW w:w="519" w:type="pct"/>
            <w:shd w:val="clear" w:color="auto" w:fill="auto"/>
            <w:vAlign w:val="center"/>
            <w:hideMark/>
          </w:tcPr>
          <w:p w14:paraId="7EBA0E5F" w14:textId="77777777" w:rsidR="007367F4" w:rsidRPr="007367F4" w:rsidRDefault="007367F4" w:rsidP="007367F4">
            <w:pPr>
              <w:pStyle w:val="tabela0"/>
              <w:rPr>
                <w:sz w:val="18"/>
                <w:szCs w:val="18"/>
              </w:rPr>
            </w:pPr>
            <w:r w:rsidRPr="007367F4">
              <w:rPr>
                <w:sz w:val="18"/>
                <w:szCs w:val="18"/>
              </w:rPr>
              <w:t>Terenowe maszyny jezdne</w:t>
            </w:r>
          </w:p>
        </w:tc>
        <w:tc>
          <w:tcPr>
            <w:tcW w:w="334" w:type="pct"/>
            <w:tcBorders>
              <w:top w:val="nil"/>
              <w:left w:val="single" w:sz="4" w:space="0" w:color="auto"/>
              <w:bottom w:val="single" w:sz="4" w:space="0" w:color="auto"/>
              <w:right w:val="single" w:sz="4" w:space="0" w:color="auto"/>
            </w:tcBorders>
            <w:shd w:val="clear" w:color="auto" w:fill="auto"/>
            <w:vAlign w:val="center"/>
          </w:tcPr>
          <w:p w14:paraId="42C63FC2" w14:textId="48578F9A"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4A88C905" w14:textId="622CD6F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C94B2F5" w14:textId="6D3FC1A1"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A261A7" w14:textId="41F44003"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3893F3A" w14:textId="52489D1D"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034B5BC8" w14:textId="46C03C33"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D0CB49C" w14:textId="57D24220"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B79C446" w14:textId="383F980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96BAF16" w14:textId="7AB8D6B4"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7328A9FE" w14:textId="2011A922"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A0E6EA7" w14:textId="60924D00"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6B806C3" w14:textId="67A0D60F"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CE837B0" w14:textId="2040EE3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3AD3466" w14:textId="75FF9BFA"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06C0289E" w14:textId="6A0FCA84" w:rsidR="007367F4" w:rsidRPr="007367F4" w:rsidRDefault="007367F4" w:rsidP="007367F4">
            <w:pPr>
              <w:pStyle w:val="tabela0"/>
              <w:rPr>
                <w:sz w:val="18"/>
                <w:szCs w:val="18"/>
              </w:rPr>
            </w:pPr>
            <w:r w:rsidRPr="007367F4">
              <w:rPr>
                <w:sz w:val="18"/>
                <w:szCs w:val="18"/>
              </w:rPr>
              <w:t>0,0</w:t>
            </w:r>
          </w:p>
        </w:tc>
      </w:tr>
    </w:tbl>
    <w:p w14:paraId="5D522A79" w14:textId="77777777" w:rsidR="000E7E1E" w:rsidRDefault="000E7E1E" w:rsidP="000E7E1E">
      <w:pPr>
        <w:pStyle w:val="rdo"/>
      </w:pPr>
      <w:r>
        <w:t>Źródło: Opracowanie własne na podstawie modelowania</w:t>
      </w:r>
    </w:p>
    <w:p w14:paraId="34344152" w14:textId="4BB3ED88" w:rsidR="000E7E1E" w:rsidRPr="008D0614" w:rsidRDefault="000E7E1E" w:rsidP="000E7E1E">
      <w:pPr>
        <w:pStyle w:val="Podpnadobiektem"/>
        <w:spacing w:before="1680"/>
        <w:rPr>
          <w:lang w:val="pl-PL"/>
        </w:rPr>
      </w:pPr>
      <w:bookmarkStart w:id="250" w:name="_Toc156473000"/>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41</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46 do 60)</w:t>
      </w:r>
      <w:bookmarkEnd w:id="250"/>
    </w:p>
    <w:tbl>
      <w:tblPr>
        <w:tblW w:w="5535"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46 do 60)"/>
      </w:tblPr>
      <w:tblGrid>
        <w:gridCol w:w="1482"/>
        <w:gridCol w:w="909"/>
        <w:gridCol w:w="912"/>
        <w:gridCol w:w="912"/>
        <w:gridCol w:w="915"/>
        <w:gridCol w:w="912"/>
        <w:gridCol w:w="903"/>
        <w:gridCol w:w="1020"/>
        <w:gridCol w:w="903"/>
        <w:gridCol w:w="903"/>
        <w:gridCol w:w="1019"/>
        <w:gridCol w:w="911"/>
        <w:gridCol w:w="902"/>
        <w:gridCol w:w="902"/>
        <w:gridCol w:w="1022"/>
        <w:gridCol w:w="964"/>
      </w:tblGrid>
      <w:tr w:rsidR="00204C01" w:rsidRPr="00715F23" w14:paraId="27A7CEFE" w14:textId="77777777" w:rsidTr="00204C01">
        <w:trPr>
          <w:cantSplit/>
          <w:trHeight w:val="1814"/>
          <w:tblHeader/>
        </w:trPr>
        <w:tc>
          <w:tcPr>
            <w:tcW w:w="478" w:type="pct"/>
            <w:shd w:val="clear" w:color="auto" w:fill="auto"/>
            <w:vAlign w:val="center"/>
            <w:hideMark/>
          </w:tcPr>
          <w:p w14:paraId="53BAA6B4" w14:textId="77777777" w:rsidR="000E7E1E" w:rsidRPr="00204C01" w:rsidRDefault="000E7E1E" w:rsidP="00204C01">
            <w:pPr>
              <w:pStyle w:val="tabela0"/>
              <w:rPr>
                <w:sz w:val="18"/>
                <w:szCs w:val="18"/>
              </w:rPr>
            </w:pPr>
            <w:r w:rsidRPr="00204C01">
              <w:rPr>
                <w:sz w:val="18"/>
                <w:szCs w:val="18"/>
              </w:rPr>
              <w:t>Kod obszaru przekroczeń</w:t>
            </w:r>
          </w:p>
        </w:tc>
        <w:tc>
          <w:tcPr>
            <w:tcW w:w="2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A9A1EE8" w14:textId="77777777" w:rsidR="000E7E1E" w:rsidRPr="00204C01" w:rsidRDefault="000E7E1E" w:rsidP="00204C01">
            <w:pPr>
              <w:pStyle w:val="tabela0"/>
              <w:rPr>
                <w:sz w:val="18"/>
                <w:szCs w:val="18"/>
                <w:lang w:val="en-PH"/>
              </w:rPr>
            </w:pPr>
            <w:r w:rsidRPr="00204C01">
              <w:rPr>
                <w:color w:val="000000"/>
                <w:sz w:val="18"/>
                <w:szCs w:val="18"/>
              </w:rPr>
              <w:t>PL_Pk_2021_PL1802_B(a)P_a_46</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45A08A1D" w14:textId="77777777" w:rsidR="000E7E1E" w:rsidRPr="00204C01" w:rsidRDefault="000E7E1E" w:rsidP="00204C01">
            <w:pPr>
              <w:pStyle w:val="tabela0"/>
              <w:rPr>
                <w:sz w:val="18"/>
                <w:szCs w:val="18"/>
                <w:lang w:val="en-PH"/>
              </w:rPr>
            </w:pPr>
            <w:r w:rsidRPr="00204C01">
              <w:rPr>
                <w:color w:val="000000"/>
                <w:sz w:val="18"/>
                <w:szCs w:val="18"/>
              </w:rPr>
              <w:t>PL_Pk_2021_PL1802_B(a)P_a_47</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3ADF6097" w14:textId="77777777" w:rsidR="000E7E1E" w:rsidRPr="00204C01" w:rsidRDefault="000E7E1E" w:rsidP="00204C01">
            <w:pPr>
              <w:pStyle w:val="tabela0"/>
              <w:rPr>
                <w:sz w:val="18"/>
                <w:szCs w:val="18"/>
                <w:lang w:val="en-PH"/>
              </w:rPr>
            </w:pPr>
            <w:r w:rsidRPr="00204C01">
              <w:rPr>
                <w:color w:val="000000"/>
                <w:sz w:val="18"/>
                <w:szCs w:val="18"/>
              </w:rPr>
              <w:t>PL_Pk_2021_PL1802_B(a)P_a_48</w:t>
            </w:r>
          </w:p>
        </w:tc>
        <w:tc>
          <w:tcPr>
            <w:tcW w:w="295" w:type="pct"/>
            <w:tcBorders>
              <w:top w:val="single" w:sz="4" w:space="0" w:color="auto"/>
              <w:left w:val="nil"/>
              <w:bottom w:val="single" w:sz="4" w:space="0" w:color="auto"/>
              <w:right w:val="single" w:sz="4" w:space="0" w:color="auto"/>
            </w:tcBorders>
            <w:shd w:val="clear" w:color="auto" w:fill="auto"/>
            <w:textDirection w:val="btLr"/>
            <w:vAlign w:val="center"/>
          </w:tcPr>
          <w:p w14:paraId="26894378" w14:textId="77777777" w:rsidR="000E7E1E" w:rsidRPr="00204C01" w:rsidRDefault="000E7E1E" w:rsidP="00204C01">
            <w:pPr>
              <w:pStyle w:val="tabela0"/>
              <w:rPr>
                <w:sz w:val="18"/>
                <w:szCs w:val="18"/>
              </w:rPr>
            </w:pPr>
            <w:r w:rsidRPr="00204C01">
              <w:rPr>
                <w:color w:val="000000"/>
                <w:sz w:val="18"/>
                <w:szCs w:val="18"/>
              </w:rPr>
              <w:t>PL_Pk_2021_PL1802_B(a)P_a_49</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7AEE186C" w14:textId="77777777" w:rsidR="000E7E1E" w:rsidRPr="00204C01" w:rsidRDefault="000E7E1E" w:rsidP="00204C01">
            <w:pPr>
              <w:pStyle w:val="tabela0"/>
              <w:rPr>
                <w:sz w:val="18"/>
                <w:szCs w:val="18"/>
              </w:rPr>
            </w:pPr>
            <w:r w:rsidRPr="00204C01">
              <w:rPr>
                <w:color w:val="000000"/>
                <w:sz w:val="18"/>
                <w:szCs w:val="18"/>
              </w:rPr>
              <w:t>PL_Pk_2021_PL1802_B(a)P_a_50</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1B2BF287" w14:textId="77777777" w:rsidR="000E7E1E" w:rsidRPr="00204C01" w:rsidRDefault="000E7E1E" w:rsidP="00204C01">
            <w:pPr>
              <w:pStyle w:val="tabela0"/>
              <w:rPr>
                <w:sz w:val="18"/>
                <w:szCs w:val="18"/>
              </w:rPr>
            </w:pPr>
            <w:r w:rsidRPr="00204C01">
              <w:rPr>
                <w:color w:val="000000"/>
                <w:sz w:val="18"/>
                <w:szCs w:val="18"/>
              </w:rPr>
              <w:t>PL_Pk_2021_PL1802_B(a)P_a_51</w:t>
            </w:r>
          </w:p>
        </w:tc>
        <w:tc>
          <w:tcPr>
            <w:tcW w:w="329" w:type="pct"/>
            <w:tcBorders>
              <w:top w:val="single" w:sz="4" w:space="0" w:color="auto"/>
              <w:left w:val="nil"/>
              <w:bottom w:val="single" w:sz="4" w:space="0" w:color="auto"/>
              <w:right w:val="single" w:sz="4" w:space="0" w:color="auto"/>
            </w:tcBorders>
            <w:shd w:val="clear" w:color="auto" w:fill="auto"/>
            <w:textDirection w:val="btLr"/>
            <w:vAlign w:val="center"/>
          </w:tcPr>
          <w:p w14:paraId="0003F24C" w14:textId="77777777" w:rsidR="000E7E1E" w:rsidRPr="00204C01" w:rsidRDefault="000E7E1E" w:rsidP="00204C01">
            <w:pPr>
              <w:pStyle w:val="tabela0"/>
              <w:rPr>
                <w:sz w:val="18"/>
                <w:szCs w:val="18"/>
              </w:rPr>
            </w:pPr>
            <w:r w:rsidRPr="00204C01">
              <w:rPr>
                <w:color w:val="000000"/>
                <w:sz w:val="18"/>
                <w:szCs w:val="18"/>
              </w:rPr>
              <w:t>PL_Pk_2021_PL1802_B(a)P_a_52</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32730B80" w14:textId="77777777" w:rsidR="000E7E1E" w:rsidRPr="00204C01" w:rsidRDefault="000E7E1E" w:rsidP="00204C01">
            <w:pPr>
              <w:pStyle w:val="tabela0"/>
              <w:rPr>
                <w:sz w:val="18"/>
                <w:szCs w:val="18"/>
              </w:rPr>
            </w:pPr>
            <w:r w:rsidRPr="00204C01">
              <w:rPr>
                <w:color w:val="000000"/>
                <w:sz w:val="18"/>
                <w:szCs w:val="18"/>
              </w:rPr>
              <w:t>PL_Pk_2021_PL1802_B(a)P_a_53</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028D08B1" w14:textId="77777777" w:rsidR="000E7E1E" w:rsidRPr="00204C01" w:rsidRDefault="000E7E1E" w:rsidP="00204C01">
            <w:pPr>
              <w:pStyle w:val="tabela0"/>
              <w:rPr>
                <w:sz w:val="18"/>
                <w:szCs w:val="18"/>
              </w:rPr>
            </w:pPr>
            <w:r w:rsidRPr="00204C01">
              <w:rPr>
                <w:color w:val="000000"/>
                <w:sz w:val="18"/>
                <w:szCs w:val="18"/>
              </w:rPr>
              <w:t>PL_Pk_2021_PL1802_B(a)P_a_54</w:t>
            </w:r>
          </w:p>
        </w:tc>
        <w:tc>
          <w:tcPr>
            <w:tcW w:w="329" w:type="pct"/>
            <w:tcBorders>
              <w:top w:val="single" w:sz="4" w:space="0" w:color="auto"/>
              <w:left w:val="nil"/>
              <w:bottom w:val="single" w:sz="4" w:space="0" w:color="auto"/>
              <w:right w:val="single" w:sz="4" w:space="0" w:color="auto"/>
            </w:tcBorders>
            <w:shd w:val="clear" w:color="auto" w:fill="auto"/>
            <w:textDirection w:val="btLr"/>
            <w:vAlign w:val="center"/>
          </w:tcPr>
          <w:p w14:paraId="779331C5" w14:textId="77777777" w:rsidR="000E7E1E" w:rsidRPr="00204C01" w:rsidRDefault="000E7E1E" w:rsidP="00204C01">
            <w:pPr>
              <w:pStyle w:val="tabela0"/>
              <w:rPr>
                <w:sz w:val="18"/>
                <w:szCs w:val="18"/>
              </w:rPr>
            </w:pPr>
            <w:r w:rsidRPr="00204C01">
              <w:rPr>
                <w:color w:val="000000"/>
                <w:sz w:val="18"/>
                <w:szCs w:val="18"/>
              </w:rPr>
              <w:t>PL_Pk_2021_PL1802_B(a)P_a_55</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64E9555B" w14:textId="77777777" w:rsidR="000E7E1E" w:rsidRPr="00204C01" w:rsidRDefault="000E7E1E" w:rsidP="00204C01">
            <w:pPr>
              <w:pStyle w:val="tabela0"/>
              <w:rPr>
                <w:sz w:val="18"/>
                <w:szCs w:val="18"/>
              </w:rPr>
            </w:pPr>
            <w:r w:rsidRPr="00204C01">
              <w:rPr>
                <w:color w:val="000000"/>
                <w:sz w:val="18"/>
                <w:szCs w:val="18"/>
              </w:rPr>
              <w:t>PL_Pk_2021_PL1802_B(a)P_a_56</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667C63E4" w14:textId="77777777" w:rsidR="000E7E1E" w:rsidRPr="00204C01" w:rsidRDefault="000E7E1E" w:rsidP="00204C01">
            <w:pPr>
              <w:pStyle w:val="tabela0"/>
              <w:rPr>
                <w:sz w:val="18"/>
                <w:szCs w:val="18"/>
              </w:rPr>
            </w:pPr>
            <w:r w:rsidRPr="00204C01">
              <w:rPr>
                <w:color w:val="000000"/>
                <w:sz w:val="18"/>
                <w:szCs w:val="18"/>
              </w:rPr>
              <w:t>PL_Pk_2021_PL1802_B(a)P_a_57</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4D1107E1" w14:textId="77777777" w:rsidR="000E7E1E" w:rsidRPr="00204C01" w:rsidRDefault="000E7E1E" w:rsidP="00204C01">
            <w:pPr>
              <w:pStyle w:val="tabela0"/>
              <w:rPr>
                <w:sz w:val="18"/>
                <w:szCs w:val="18"/>
              </w:rPr>
            </w:pPr>
            <w:r w:rsidRPr="00204C01">
              <w:rPr>
                <w:color w:val="000000"/>
                <w:sz w:val="18"/>
                <w:szCs w:val="18"/>
              </w:rPr>
              <w:t>PL_Pk_2021_PL1802_B(a)P_a_58</w:t>
            </w:r>
          </w:p>
        </w:tc>
        <w:tc>
          <w:tcPr>
            <w:tcW w:w="330" w:type="pct"/>
            <w:tcBorders>
              <w:top w:val="single" w:sz="4" w:space="0" w:color="auto"/>
              <w:left w:val="nil"/>
              <w:bottom w:val="single" w:sz="4" w:space="0" w:color="auto"/>
              <w:right w:val="single" w:sz="4" w:space="0" w:color="auto"/>
            </w:tcBorders>
            <w:shd w:val="clear" w:color="auto" w:fill="auto"/>
            <w:textDirection w:val="btLr"/>
            <w:vAlign w:val="center"/>
          </w:tcPr>
          <w:p w14:paraId="21682BB7" w14:textId="77777777" w:rsidR="000E7E1E" w:rsidRPr="00204C01" w:rsidRDefault="000E7E1E" w:rsidP="00204C01">
            <w:pPr>
              <w:pStyle w:val="tabela0"/>
              <w:rPr>
                <w:sz w:val="18"/>
                <w:szCs w:val="18"/>
              </w:rPr>
            </w:pPr>
            <w:r w:rsidRPr="00204C01">
              <w:rPr>
                <w:color w:val="000000"/>
                <w:sz w:val="18"/>
                <w:szCs w:val="18"/>
              </w:rPr>
              <w:t>PL_Pk_2021_PL1802_B(a)P_a_59</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tcPr>
          <w:p w14:paraId="3461D151" w14:textId="77777777" w:rsidR="000E7E1E" w:rsidRPr="00204C01" w:rsidRDefault="000E7E1E" w:rsidP="00204C01">
            <w:pPr>
              <w:pStyle w:val="tabela0"/>
              <w:rPr>
                <w:sz w:val="18"/>
                <w:szCs w:val="18"/>
              </w:rPr>
            </w:pPr>
            <w:r w:rsidRPr="00204C01">
              <w:rPr>
                <w:color w:val="000000"/>
                <w:sz w:val="18"/>
                <w:szCs w:val="18"/>
              </w:rPr>
              <w:t>PL_Pk_2021_PL1802_B(a)P_a_60</w:t>
            </w:r>
          </w:p>
        </w:tc>
      </w:tr>
      <w:tr w:rsidR="00204C01" w:rsidRPr="00204C01" w14:paraId="1435C1EC" w14:textId="77777777" w:rsidTr="00204C01">
        <w:trPr>
          <w:trHeight w:val="336"/>
        </w:trPr>
        <w:tc>
          <w:tcPr>
            <w:tcW w:w="478" w:type="pct"/>
            <w:shd w:val="clear" w:color="auto" w:fill="auto"/>
            <w:vAlign w:val="center"/>
            <w:hideMark/>
          </w:tcPr>
          <w:p w14:paraId="6BBCB372" w14:textId="77777777" w:rsidR="00204C01" w:rsidRPr="00204C01" w:rsidRDefault="00204C01" w:rsidP="00204C01">
            <w:pPr>
              <w:pStyle w:val="tabela0"/>
              <w:rPr>
                <w:sz w:val="18"/>
                <w:szCs w:val="18"/>
                <w:lang w:val="pl-PL"/>
              </w:rPr>
            </w:pPr>
            <w:r w:rsidRPr="00204C01">
              <w:rPr>
                <w:sz w:val="18"/>
                <w:szCs w:val="18"/>
              </w:rPr>
              <w:t xml:space="preserve">Stężenie całkowite </w:t>
            </w:r>
            <w:r w:rsidRPr="00204C01">
              <w:rPr>
                <w:sz w:val="18"/>
                <w:szCs w:val="18"/>
                <w:lang w:val="pl-PL"/>
              </w:rPr>
              <w:t>[</w:t>
            </w:r>
            <w:r w:rsidRPr="00204C01">
              <w:rPr>
                <w:sz w:val="18"/>
                <w:szCs w:val="18"/>
              </w:rPr>
              <w:t>ng/m</w:t>
            </w:r>
            <w:r w:rsidRPr="00204C01">
              <w:rPr>
                <w:sz w:val="18"/>
                <w:szCs w:val="18"/>
                <w:vertAlign w:val="superscript"/>
              </w:rPr>
              <w:t>3</w:t>
            </w:r>
            <w:r w:rsidRPr="00204C01">
              <w:rPr>
                <w:sz w:val="18"/>
                <w:szCs w:val="18"/>
                <w:lang w:val="pl-PL"/>
              </w:rPr>
              <w:t>]</w:t>
            </w:r>
          </w:p>
        </w:tc>
        <w:tc>
          <w:tcPr>
            <w:tcW w:w="293" w:type="pct"/>
            <w:tcBorders>
              <w:top w:val="nil"/>
              <w:left w:val="single" w:sz="4" w:space="0" w:color="auto"/>
              <w:bottom w:val="single" w:sz="4" w:space="0" w:color="auto"/>
              <w:right w:val="single" w:sz="4" w:space="0" w:color="auto"/>
            </w:tcBorders>
            <w:shd w:val="clear" w:color="auto" w:fill="auto"/>
            <w:vAlign w:val="center"/>
          </w:tcPr>
          <w:p w14:paraId="413D2010" w14:textId="52B08D3A" w:rsidR="00204C01" w:rsidRPr="00204C01" w:rsidRDefault="00204C01" w:rsidP="00204C01">
            <w:pPr>
              <w:pStyle w:val="tabela0"/>
              <w:rPr>
                <w:sz w:val="18"/>
                <w:szCs w:val="18"/>
              </w:rPr>
            </w:pPr>
            <w:r w:rsidRPr="00204C01">
              <w:rPr>
                <w:sz w:val="18"/>
                <w:szCs w:val="18"/>
              </w:rPr>
              <w:t>0,44</w:t>
            </w:r>
          </w:p>
        </w:tc>
        <w:tc>
          <w:tcPr>
            <w:tcW w:w="294" w:type="pct"/>
            <w:tcBorders>
              <w:top w:val="nil"/>
              <w:left w:val="nil"/>
              <w:bottom w:val="single" w:sz="4" w:space="0" w:color="auto"/>
              <w:right w:val="single" w:sz="4" w:space="0" w:color="auto"/>
            </w:tcBorders>
            <w:shd w:val="clear" w:color="auto" w:fill="auto"/>
            <w:vAlign w:val="center"/>
          </w:tcPr>
          <w:p w14:paraId="6103E532" w14:textId="1AA7054C" w:rsidR="00204C01" w:rsidRPr="00204C01" w:rsidRDefault="00204C01" w:rsidP="00204C01">
            <w:pPr>
              <w:pStyle w:val="tabela0"/>
              <w:rPr>
                <w:sz w:val="18"/>
                <w:szCs w:val="18"/>
              </w:rPr>
            </w:pPr>
            <w:r w:rsidRPr="00204C01">
              <w:rPr>
                <w:sz w:val="18"/>
                <w:szCs w:val="18"/>
              </w:rPr>
              <w:t>0,48</w:t>
            </w:r>
          </w:p>
        </w:tc>
        <w:tc>
          <w:tcPr>
            <w:tcW w:w="294" w:type="pct"/>
            <w:tcBorders>
              <w:top w:val="nil"/>
              <w:left w:val="nil"/>
              <w:bottom w:val="single" w:sz="4" w:space="0" w:color="auto"/>
              <w:right w:val="single" w:sz="4" w:space="0" w:color="auto"/>
            </w:tcBorders>
            <w:shd w:val="clear" w:color="auto" w:fill="auto"/>
            <w:vAlign w:val="center"/>
          </w:tcPr>
          <w:p w14:paraId="6D7C91C4" w14:textId="7C988AF7" w:rsidR="00204C01" w:rsidRPr="00204C01" w:rsidRDefault="00204C01" w:rsidP="00204C01">
            <w:pPr>
              <w:pStyle w:val="tabela0"/>
              <w:rPr>
                <w:sz w:val="18"/>
                <w:szCs w:val="18"/>
              </w:rPr>
            </w:pPr>
            <w:r w:rsidRPr="00204C01">
              <w:rPr>
                <w:sz w:val="18"/>
                <w:szCs w:val="18"/>
              </w:rPr>
              <w:t>0,25</w:t>
            </w:r>
          </w:p>
        </w:tc>
        <w:tc>
          <w:tcPr>
            <w:tcW w:w="295" w:type="pct"/>
            <w:tcBorders>
              <w:top w:val="nil"/>
              <w:left w:val="nil"/>
              <w:bottom w:val="single" w:sz="4" w:space="0" w:color="auto"/>
              <w:right w:val="single" w:sz="4" w:space="0" w:color="auto"/>
            </w:tcBorders>
            <w:shd w:val="clear" w:color="auto" w:fill="auto"/>
            <w:vAlign w:val="center"/>
          </w:tcPr>
          <w:p w14:paraId="5EF10DE7" w14:textId="4CF61BB7" w:rsidR="00204C01" w:rsidRPr="00204C01" w:rsidRDefault="00204C01" w:rsidP="00204C01">
            <w:pPr>
              <w:pStyle w:val="tabela0"/>
              <w:rPr>
                <w:sz w:val="18"/>
                <w:szCs w:val="18"/>
              </w:rPr>
            </w:pPr>
            <w:r w:rsidRPr="00204C01">
              <w:rPr>
                <w:sz w:val="18"/>
                <w:szCs w:val="18"/>
              </w:rPr>
              <w:t>0,33</w:t>
            </w:r>
          </w:p>
        </w:tc>
        <w:tc>
          <w:tcPr>
            <w:tcW w:w="294" w:type="pct"/>
            <w:tcBorders>
              <w:top w:val="nil"/>
              <w:left w:val="nil"/>
              <w:bottom w:val="single" w:sz="4" w:space="0" w:color="auto"/>
              <w:right w:val="single" w:sz="4" w:space="0" w:color="auto"/>
            </w:tcBorders>
            <w:shd w:val="clear" w:color="auto" w:fill="auto"/>
            <w:vAlign w:val="center"/>
          </w:tcPr>
          <w:p w14:paraId="60AF40F1" w14:textId="39905936" w:rsidR="00204C01" w:rsidRPr="00204C01" w:rsidRDefault="00204C01" w:rsidP="00204C01">
            <w:pPr>
              <w:pStyle w:val="tabela0"/>
              <w:rPr>
                <w:sz w:val="18"/>
                <w:szCs w:val="18"/>
              </w:rPr>
            </w:pPr>
            <w:r w:rsidRPr="00204C01">
              <w:rPr>
                <w:sz w:val="18"/>
                <w:szCs w:val="18"/>
              </w:rPr>
              <w:t>0,31</w:t>
            </w:r>
          </w:p>
        </w:tc>
        <w:tc>
          <w:tcPr>
            <w:tcW w:w="291" w:type="pct"/>
            <w:tcBorders>
              <w:top w:val="nil"/>
              <w:left w:val="nil"/>
              <w:bottom w:val="single" w:sz="4" w:space="0" w:color="auto"/>
              <w:right w:val="single" w:sz="4" w:space="0" w:color="auto"/>
            </w:tcBorders>
            <w:shd w:val="clear" w:color="auto" w:fill="auto"/>
            <w:vAlign w:val="center"/>
          </w:tcPr>
          <w:p w14:paraId="3E5B3837" w14:textId="383A4BCC" w:rsidR="00204C01" w:rsidRPr="00204C01" w:rsidRDefault="00204C01" w:rsidP="00204C01">
            <w:pPr>
              <w:pStyle w:val="tabela0"/>
              <w:rPr>
                <w:sz w:val="18"/>
                <w:szCs w:val="18"/>
              </w:rPr>
            </w:pPr>
            <w:r w:rsidRPr="00204C01">
              <w:rPr>
                <w:sz w:val="18"/>
                <w:szCs w:val="18"/>
              </w:rPr>
              <w:t>0,26</w:t>
            </w:r>
          </w:p>
        </w:tc>
        <w:tc>
          <w:tcPr>
            <w:tcW w:w="329" w:type="pct"/>
            <w:tcBorders>
              <w:top w:val="nil"/>
              <w:left w:val="nil"/>
              <w:bottom w:val="single" w:sz="4" w:space="0" w:color="auto"/>
              <w:right w:val="single" w:sz="4" w:space="0" w:color="auto"/>
            </w:tcBorders>
            <w:shd w:val="clear" w:color="auto" w:fill="auto"/>
            <w:vAlign w:val="center"/>
          </w:tcPr>
          <w:p w14:paraId="4C886794" w14:textId="0FFCFDF4" w:rsidR="00204C01" w:rsidRPr="00204C01" w:rsidRDefault="00204C01" w:rsidP="00204C01">
            <w:pPr>
              <w:pStyle w:val="tabela0"/>
              <w:rPr>
                <w:sz w:val="18"/>
                <w:szCs w:val="18"/>
              </w:rPr>
            </w:pPr>
            <w:r w:rsidRPr="00204C01">
              <w:rPr>
                <w:sz w:val="18"/>
                <w:szCs w:val="18"/>
              </w:rPr>
              <w:t>0,28</w:t>
            </w:r>
          </w:p>
        </w:tc>
        <w:tc>
          <w:tcPr>
            <w:tcW w:w="291" w:type="pct"/>
            <w:tcBorders>
              <w:top w:val="nil"/>
              <w:left w:val="nil"/>
              <w:bottom w:val="single" w:sz="4" w:space="0" w:color="auto"/>
              <w:right w:val="single" w:sz="4" w:space="0" w:color="auto"/>
            </w:tcBorders>
            <w:shd w:val="clear" w:color="auto" w:fill="auto"/>
            <w:vAlign w:val="center"/>
          </w:tcPr>
          <w:p w14:paraId="27FA6B30" w14:textId="63696A58" w:rsidR="00204C01" w:rsidRPr="00204C01" w:rsidRDefault="00204C01" w:rsidP="00204C01">
            <w:pPr>
              <w:pStyle w:val="tabela0"/>
              <w:rPr>
                <w:sz w:val="18"/>
                <w:szCs w:val="18"/>
              </w:rPr>
            </w:pPr>
            <w:r w:rsidRPr="00204C01">
              <w:rPr>
                <w:sz w:val="18"/>
                <w:szCs w:val="18"/>
              </w:rPr>
              <w:t>0,39</w:t>
            </w:r>
          </w:p>
        </w:tc>
        <w:tc>
          <w:tcPr>
            <w:tcW w:w="291" w:type="pct"/>
            <w:tcBorders>
              <w:top w:val="nil"/>
              <w:left w:val="nil"/>
              <w:bottom w:val="single" w:sz="4" w:space="0" w:color="auto"/>
              <w:right w:val="single" w:sz="4" w:space="0" w:color="auto"/>
            </w:tcBorders>
            <w:shd w:val="clear" w:color="auto" w:fill="auto"/>
            <w:vAlign w:val="center"/>
          </w:tcPr>
          <w:p w14:paraId="4CEEE2C9" w14:textId="4BA0ABF8" w:rsidR="00204C01" w:rsidRPr="00204C01" w:rsidRDefault="00204C01" w:rsidP="00204C01">
            <w:pPr>
              <w:pStyle w:val="tabela0"/>
              <w:rPr>
                <w:sz w:val="18"/>
                <w:szCs w:val="18"/>
              </w:rPr>
            </w:pPr>
            <w:r w:rsidRPr="00204C01">
              <w:rPr>
                <w:sz w:val="18"/>
                <w:szCs w:val="18"/>
              </w:rPr>
              <w:t>0,34</w:t>
            </w:r>
          </w:p>
        </w:tc>
        <w:tc>
          <w:tcPr>
            <w:tcW w:w="329" w:type="pct"/>
            <w:tcBorders>
              <w:top w:val="nil"/>
              <w:left w:val="nil"/>
              <w:bottom w:val="single" w:sz="4" w:space="0" w:color="auto"/>
              <w:right w:val="single" w:sz="4" w:space="0" w:color="auto"/>
            </w:tcBorders>
            <w:shd w:val="clear" w:color="auto" w:fill="auto"/>
            <w:vAlign w:val="center"/>
          </w:tcPr>
          <w:p w14:paraId="037F0467" w14:textId="7E413056" w:rsidR="00204C01" w:rsidRPr="00204C01" w:rsidRDefault="00204C01" w:rsidP="00204C01">
            <w:pPr>
              <w:pStyle w:val="tabela0"/>
              <w:rPr>
                <w:sz w:val="18"/>
                <w:szCs w:val="18"/>
              </w:rPr>
            </w:pPr>
            <w:r w:rsidRPr="00204C01">
              <w:rPr>
                <w:sz w:val="18"/>
                <w:szCs w:val="18"/>
              </w:rPr>
              <w:t>0,35</w:t>
            </w:r>
          </w:p>
        </w:tc>
        <w:tc>
          <w:tcPr>
            <w:tcW w:w="294" w:type="pct"/>
            <w:tcBorders>
              <w:top w:val="nil"/>
              <w:left w:val="nil"/>
              <w:bottom w:val="single" w:sz="4" w:space="0" w:color="auto"/>
              <w:right w:val="single" w:sz="4" w:space="0" w:color="auto"/>
            </w:tcBorders>
            <w:shd w:val="clear" w:color="auto" w:fill="auto"/>
            <w:vAlign w:val="center"/>
          </w:tcPr>
          <w:p w14:paraId="3AD88C8E" w14:textId="5C351567" w:rsidR="00204C01" w:rsidRPr="00204C01" w:rsidRDefault="00204C01" w:rsidP="00204C01">
            <w:pPr>
              <w:pStyle w:val="tabela0"/>
              <w:rPr>
                <w:sz w:val="18"/>
                <w:szCs w:val="18"/>
              </w:rPr>
            </w:pPr>
            <w:r w:rsidRPr="00204C01">
              <w:rPr>
                <w:sz w:val="18"/>
                <w:szCs w:val="18"/>
              </w:rPr>
              <w:t>0,33</w:t>
            </w:r>
          </w:p>
        </w:tc>
        <w:tc>
          <w:tcPr>
            <w:tcW w:w="291" w:type="pct"/>
            <w:tcBorders>
              <w:top w:val="nil"/>
              <w:left w:val="nil"/>
              <w:bottom w:val="single" w:sz="4" w:space="0" w:color="auto"/>
              <w:right w:val="single" w:sz="4" w:space="0" w:color="auto"/>
            </w:tcBorders>
            <w:shd w:val="clear" w:color="auto" w:fill="auto"/>
            <w:vAlign w:val="center"/>
          </w:tcPr>
          <w:p w14:paraId="2094F2B6" w14:textId="6972CB5C" w:rsidR="00204C01" w:rsidRPr="00204C01" w:rsidRDefault="00204C01" w:rsidP="00204C01">
            <w:pPr>
              <w:pStyle w:val="tabela0"/>
              <w:rPr>
                <w:sz w:val="18"/>
                <w:szCs w:val="18"/>
              </w:rPr>
            </w:pPr>
            <w:r w:rsidRPr="00204C01">
              <w:rPr>
                <w:sz w:val="18"/>
                <w:szCs w:val="18"/>
              </w:rPr>
              <w:t>0,60</w:t>
            </w:r>
          </w:p>
        </w:tc>
        <w:tc>
          <w:tcPr>
            <w:tcW w:w="291" w:type="pct"/>
            <w:tcBorders>
              <w:top w:val="nil"/>
              <w:left w:val="nil"/>
              <w:bottom w:val="single" w:sz="4" w:space="0" w:color="auto"/>
              <w:right w:val="single" w:sz="4" w:space="0" w:color="auto"/>
            </w:tcBorders>
            <w:shd w:val="clear" w:color="auto" w:fill="auto"/>
            <w:vAlign w:val="center"/>
          </w:tcPr>
          <w:p w14:paraId="0D3002C4" w14:textId="6C7A0205" w:rsidR="00204C01" w:rsidRPr="00204C01" w:rsidRDefault="00204C01" w:rsidP="00204C01">
            <w:pPr>
              <w:pStyle w:val="tabela0"/>
              <w:rPr>
                <w:sz w:val="18"/>
                <w:szCs w:val="18"/>
              </w:rPr>
            </w:pPr>
            <w:r w:rsidRPr="00204C01">
              <w:rPr>
                <w:sz w:val="18"/>
                <w:szCs w:val="18"/>
              </w:rPr>
              <w:t>0,29</w:t>
            </w:r>
          </w:p>
        </w:tc>
        <w:tc>
          <w:tcPr>
            <w:tcW w:w="330" w:type="pct"/>
            <w:tcBorders>
              <w:top w:val="nil"/>
              <w:left w:val="nil"/>
              <w:bottom w:val="single" w:sz="4" w:space="0" w:color="auto"/>
              <w:right w:val="single" w:sz="4" w:space="0" w:color="auto"/>
            </w:tcBorders>
            <w:shd w:val="clear" w:color="auto" w:fill="auto"/>
            <w:vAlign w:val="center"/>
          </w:tcPr>
          <w:p w14:paraId="05E6DA18" w14:textId="35B2707F" w:rsidR="00204C01" w:rsidRPr="00204C01" w:rsidRDefault="00204C01" w:rsidP="00204C01">
            <w:pPr>
              <w:pStyle w:val="tabela0"/>
              <w:rPr>
                <w:sz w:val="18"/>
                <w:szCs w:val="18"/>
              </w:rPr>
            </w:pPr>
            <w:r w:rsidRPr="00204C01">
              <w:rPr>
                <w:sz w:val="18"/>
                <w:szCs w:val="18"/>
              </w:rPr>
              <w:t>0,33</w:t>
            </w:r>
          </w:p>
        </w:tc>
        <w:tc>
          <w:tcPr>
            <w:tcW w:w="311" w:type="pct"/>
            <w:tcBorders>
              <w:top w:val="nil"/>
              <w:left w:val="nil"/>
              <w:bottom w:val="single" w:sz="4" w:space="0" w:color="auto"/>
              <w:right w:val="single" w:sz="4" w:space="0" w:color="auto"/>
            </w:tcBorders>
            <w:shd w:val="clear" w:color="auto" w:fill="auto"/>
            <w:vAlign w:val="center"/>
          </w:tcPr>
          <w:p w14:paraId="044989BD" w14:textId="26759B50" w:rsidR="00204C01" w:rsidRPr="00204C01" w:rsidRDefault="00204C01" w:rsidP="00204C01">
            <w:pPr>
              <w:pStyle w:val="tabela0"/>
              <w:rPr>
                <w:sz w:val="18"/>
                <w:szCs w:val="18"/>
              </w:rPr>
            </w:pPr>
            <w:r w:rsidRPr="00204C01">
              <w:rPr>
                <w:sz w:val="18"/>
                <w:szCs w:val="18"/>
              </w:rPr>
              <w:t>0,26</w:t>
            </w:r>
          </w:p>
        </w:tc>
      </w:tr>
      <w:tr w:rsidR="00204C01" w:rsidRPr="00204C01" w14:paraId="3E6E1FD6" w14:textId="77777777" w:rsidTr="00204C01">
        <w:trPr>
          <w:trHeight w:val="624"/>
        </w:trPr>
        <w:tc>
          <w:tcPr>
            <w:tcW w:w="478" w:type="pct"/>
            <w:shd w:val="clear" w:color="auto" w:fill="auto"/>
            <w:vAlign w:val="center"/>
            <w:hideMark/>
          </w:tcPr>
          <w:p w14:paraId="2D5201CE" w14:textId="67C4D925" w:rsidR="000E7E1E" w:rsidRPr="00204C01" w:rsidRDefault="000E7E1E" w:rsidP="00715F23">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r w:rsidR="00715F23">
              <w:rPr>
                <w:sz w:val="18"/>
                <w:szCs w:val="18"/>
                <w:lang w:eastAsia="pl-PL"/>
              </w:rPr>
              <w:br/>
            </w:r>
            <w:r w:rsidRPr="00204C01">
              <w:rPr>
                <w:sz w:val="18"/>
                <w:szCs w:val="18"/>
                <w:lang w:eastAsia="pl-PL"/>
              </w:rPr>
              <w:t>w tym:</w:t>
            </w:r>
          </w:p>
        </w:tc>
        <w:tc>
          <w:tcPr>
            <w:tcW w:w="293" w:type="pct"/>
            <w:shd w:val="clear" w:color="auto" w:fill="auto"/>
            <w:vAlign w:val="center"/>
            <w:hideMark/>
          </w:tcPr>
          <w:p w14:paraId="3E1C027E"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539880A0"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1C8B66B3"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5" w:type="pct"/>
            <w:shd w:val="clear" w:color="auto" w:fill="auto"/>
            <w:vAlign w:val="center"/>
            <w:hideMark/>
          </w:tcPr>
          <w:p w14:paraId="2AEF9C13"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45433D7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3F9A2A1E"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29" w:type="pct"/>
            <w:shd w:val="clear" w:color="auto" w:fill="auto"/>
            <w:vAlign w:val="center"/>
            <w:hideMark/>
          </w:tcPr>
          <w:p w14:paraId="184E8E9A" w14:textId="64AC5E1B" w:rsidR="000E7E1E" w:rsidRPr="00204C01" w:rsidRDefault="000E7E1E" w:rsidP="00715F23">
            <w:pPr>
              <w:pStyle w:val="tabela0"/>
              <w:rPr>
                <w:sz w:val="18"/>
                <w:szCs w:val="18"/>
              </w:rPr>
            </w:pPr>
            <w:r w:rsidRPr="00204C01">
              <w:rPr>
                <w:sz w:val="18"/>
                <w:szCs w:val="18"/>
                <w:lang w:eastAsia="pl-PL"/>
              </w:rPr>
              <w:t xml:space="preserve">TŁ </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18C16B4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4F3D91FB"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29" w:type="pct"/>
            <w:shd w:val="clear" w:color="auto" w:fill="auto"/>
            <w:vAlign w:val="center"/>
            <w:hideMark/>
          </w:tcPr>
          <w:p w14:paraId="08162872" w14:textId="630539D3" w:rsidR="000E7E1E" w:rsidRPr="00204C01" w:rsidRDefault="000E7E1E" w:rsidP="00715F23">
            <w:pPr>
              <w:pStyle w:val="tabela0"/>
              <w:rPr>
                <w:sz w:val="18"/>
                <w:szCs w:val="18"/>
              </w:rPr>
            </w:pPr>
            <w:r w:rsidRPr="00204C01">
              <w:rPr>
                <w:sz w:val="18"/>
                <w:szCs w:val="18"/>
                <w:lang w:eastAsia="pl-PL"/>
              </w:rPr>
              <w:t xml:space="preserve">TŁ </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551A6438"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7083AB22"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06491BAF"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30" w:type="pct"/>
            <w:shd w:val="clear" w:color="auto" w:fill="auto"/>
            <w:vAlign w:val="center"/>
            <w:hideMark/>
          </w:tcPr>
          <w:p w14:paraId="3DB7C471" w14:textId="6C573245" w:rsidR="000E7E1E" w:rsidRPr="00204C01" w:rsidRDefault="000E7E1E" w:rsidP="00715F23">
            <w:pPr>
              <w:pStyle w:val="tabela0"/>
              <w:rPr>
                <w:sz w:val="18"/>
                <w:szCs w:val="18"/>
              </w:rPr>
            </w:pPr>
            <w:r w:rsidRPr="00204C01">
              <w:rPr>
                <w:sz w:val="18"/>
                <w:szCs w:val="18"/>
                <w:lang w:eastAsia="pl-PL"/>
              </w:rPr>
              <w:t>TŁ</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11" w:type="pct"/>
            <w:shd w:val="clear" w:color="auto" w:fill="auto"/>
            <w:vAlign w:val="center"/>
            <w:hideMark/>
          </w:tcPr>
          <w:p w14:paraId="4DF801E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r>
      <w:tr w:rsidR="00204C01" w:rsidRPr="00204C01" w14:paraId="5DC93B4D" w14:textId="77777777" w:rsidTr="00204C01">
        <w:trPr>
          <w:trHeight w:val="276"/>
        </w:trPr>
        <w:tc>
          <w:tcPr>
            <w:tcW w:w="478" w:type="pct"/>
            <w:shd w:val="clear" w:color="auto" w:fill="auto"/>
            <w:vAlign w:val="center"/>
            <w:hideMark/>
          </w:tcPr>
          <w:p w14:paraId="21C82691"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167C49A4" w14:textId="67B0A6BF" w:rsidR="00204C01" w:rsidRPr="00204C01" w:rsidRDefault="00204C01" w:rsidP="00204C01">
            <w:pPr>
              <w:pStyle w:val="tabela0"/>
              <w:rPr>
                <w:sz w:val="18"/>
                <w:szCs w:val="18"/>
              </w:rPr>
            </w:pPr>
            <w:r w:rsidRPr="00204C01">
              <w:rPr>
                <w:sz w:val="18"/>
                <w:szCs w:val="18"/>
              </w:rPr>
              <w:t>0,16</w:t>
            </w:r>
          </w:p>
        </w:tc>
        <w:tc>
          <w:tcPr>
            <w:tcW w:w="294" w:type="pct"/>
            <w:tcBorders>
              <w:top w:val="single" w:sz="4" w:space="0" w:color="auto"/>
              <w:left w:val="nil"/>
              <w:bottom w:val="single" w:sz="4" w:space="0" w:color="auto"/>
              <w:right w:val="single" w:sz="4" w:space="0" w:color="auto"/>
            </w:tcBorders>
            <w:shd w:val="clear" w:color="auto" w:fill="auto"/>
            <w:vAlign w:val="center"/>
          </w:tcPr>
          <w:p w14:paraId="3921DE90" w14:textId="549291BC" w:rsidR="00204C01" w:rsidRPr="00204C01" w:rsidRDefault="00204C01" w:rsidP="00204C01">
            <w:pPr>
              <w:pStyle w:val="tabela0"/>
              <w:rPr>
                <w:sz w:val="18"/>
                <w:szCs w:val="18"/>
              </w:rPr>
            </w:pPr>
            <w:r w:rsidRPr="00204C01">
              <w:rPr>
                <w:sz w:val="18"/>
                <w:szCs w:val="18"/>
              </w:rPr>
              <w:t>0,11</w:t>
            </w:r>
          </w:p>
        </w:tc>
        <w:tc>
          <w:tcPr>
            <w:tcW w:w="294" w:type="pct"/>
            <w:tcBorders>
              <w:top w:val="single" w:sz="4" w:space="0" w:color="auto"/>
              <w:left w:val="nil"/>
              <w:bottom w:val="single" w:sz="4" w:space="0" w:color="auto"/>
              <w:right w:val="single" w:sz="4" w:space="0" w:color="auto"/>
            </w:tcBorders>
            <w:shd w:val="clear" w:color="auto" w:fill="auto"/>
            <w:vAlign w:val="center"/>
          </w:tcPr>
          <w:p w14:paraId="636406D0" w14:textId="5BD88D8E" w:rsidR="00204C01" w:rsidRPr="00204C01" w:rsidRDefault="00204C01" w:rsidP="00204C01">
            <w:pPr>
              <w:pStyle w:val="tabela0"/>
              <w:rPr>
                <w:sz w:val="18"/>
                <w:szCs w:val="18"/>
              </w:rPr>
            </w:pPr>
            <w:r w:rsidRPr="00204C01">
              <w:rPr>
                <w:sz w:val="18"/>
                <w:szCs w:val="18"/>
              </w:rPr>
              <w:t>0,20</w:t>
            </w:r>
          </w:p>
        </w:tc>
        <w:tc>
          <w:tcPr>
            <w:tcW w:w="295" w:type="pct"/>
            <w:tcBorders>
              <w:top w:val="single" w:sz="4" w:space="0" w:color="auto"/>
              <w:left w:val="nil"/>
              <w:bottom w:val="single" w:sz="4" w:space="0" w:color="auto"/>
              <w:right w:val="single" w:sz="4" w:space="0" w:color="auto"/>
            </w:tcBorders>
            <w:shd w:val="clear" w:color="auto" w:fill="auto"/>
            <w:vAlign w:val="center"/>
          </w:tcPr>
          <w:p w14:paraId="0F6644DD" w14:textId="3C45E2B2" w:rsidR="00204C01" w:rsidRPr="00204C01" w:rsidRDefault="00204C01" w:rsidP="00204C01">
            <w:pPr>
              <w:pStyle w:val="tabela0"/>
              <w:rPr>
                <w:sz w:val="18"/>
                <w:szCs w:val="18"/>
              </w:rPr>
            </w:pPr>
            <w:r w:rsidRPr="00204C01">
              <w:rPr>
                <w:sz w:val="18"/>
                <w:szCs w:val="18"/>
              </w:rPr>
              <w:t>0,22</w:t>
            </w:r>
          </w:p>
        </w:tc>
        <w:tc>
          <w:tcPr>
            <w:tcW w:w="294" w:type="pct"/>
            <w:tcBorders>
              <w:top w:val="single" w:sz="4" w:space="0" w:color="auto"/>
              <w:left w:val="nil"/>
              <w:bottom w:val="single" w:sz="4" w:space="0" w:color="auto"/>
              <w:right w:val="single" w:sz="4" w:space="0" w:color="auto"/>
            </w:tcBorders>
            <w:shd w:val="clear" w:color="auto" w:fill="auto"/>
            <w:vAlign w:val="center"/>
          </w:tcPr>
          <w:p w14:paraId="616C89F5" w14:textId="5D1E5D4C" w:rsidR="00204C01" w:rsidRPr="00204C01" w:rsidRDefault="00204C01" w:rsidP="00204C01">
            <w:pPr>
              <w:pStyle w:val="tabela0"/>
              <w:rPr>
                <w:sz w:val="18"/>
                <w:szCs w:val="18"/>
              </w:rPr>
            </w:pPr>
            <w:r w:rsidRPr="00204C01">
              <w:rPr>
                <w:sz w:val="18"/>
                <w:szCs w:val="18"/>
              </w:rPr>
              <w:t>0,21</w:t>
            </w:r>
          </w:p>
        </w:tc>
        <w:tc>
          <w:tcPr>
            <w:tcW w:w="291" w:type="pct"/>
            <w:tcBorders>
              <w:top w:val="single" w:sz="4" w:space="0" w:color="auto"/>
              <w:left w:val="nil"/>
              <w:bottom w:val="single" w:sz="4" w:space="0" w:color="auto"/>
              <w:right w:val="single" w:sz="4" w:space="0" w:color="auto"/>
            </w:tcBorders>
            <w:shd w:val="clear" w:color="auto" w:fill="auto"/>
            <w:vAlign w:val="center"/>
          </w:tcPr>
          <w:p w14:paraId="1BF55446" w14:textId="75DF026E" w:rsidR="00204C01" w:rsidRPr="00204C01" w:rsidRDefault="00204C01" w:rsidP="00204C01">
            <w:pPr>
              <w:pStyle w:val="tabela0"/>
              <w:rPr>
                <w:sz w:val="18"/>
                <w:szCs w:val="18"/>
              </w:rPr>
            </w:pPr>
            <w:r w:rsidRPr="00204C01">
              <w:rPr>
                <w:sz w:val="18"/>
                <w:szCs w:val="18"/>
              </w:rPr>
              <w:t>0,20</w:t>
            </w:r>
          </w:p>
        </w:tc>
        <w:tc>
          <w:tcPr>
            <w:tcW w:w="329" w:type="pct"/>
            <w:tcBorders>
              <w:top w:val="single" w:sz="4" w:space="0" w:color="auto"/>
              <w:left w:val="nil"/>
              <w:bottom w:val="single" w:sz="4" w:space="0" w:color="auto"/>
              <w:right w:val="single" w:sz="4" w:space="0" w:color="auto"/>
            </w:tcBorders>
            <w:shd w:val="clear" w:color="auto" w:fill="auto"/>
            <w:vAlign w:val="center"/>
          </w:tcPr>
          <w:p w14:paraId="2DAEB3DC" w14:textId="028D48FA" w:rsidR="00204C01" w:rsidRPr="00204C01" w:rsidRDefault="00204C01" w:rsidP="00204C01">
            <w:pPr>
              <w:pStyle w:val="tabela0"/>
              <w:rPr>
                <w:sz w:val="18"/>
                <w:szCs w:val="18"/>
              </w:rPr>
            </w:pPr>
            <w:r w:rsidRPr="00204C01">
              <w:rPr>
                <w:sz w:val="18"/>
                <w:szCs w:val="18"/>
              </w:rPr>
              <w:t>0,23</w:t>
            </w:r>
          </w:p>
        </w:tc>
        <w:tc>
          <w:tcPr>
            <w:tcW w:w="291" w:type="pct"/>
            <w:tcBorders>
              <w:top w:val="single" w:sz="4" w:space="0" w:color="auto"/>
              <w:left w:val="nil"/>
              <w:bottom w:val="single" w:sz="4" w:space="0" w:color="auto"/>
              <w:right w:val="single" w:sz="4" w:space="0" w:color="auto"/>
            </w:tcBorders>
            <w:shd w:val="clear" w:color="auto" w:fill="auto"/>
            <w:vAlign w:val="center"/>
          </w:tcPr>
          <w:p w14:paraId="2236BBC4" w14:textId="7452AE69" w:rsidR="00204C01" w:rsidRPr="00204C01" w:rsidRDefault="00204C01" w:rsidP="00204C01">
            <w:pPr>
              <w:pStyle w:val="tabela0"/>
              <w:rPr>
                <w:sz w:val="18"/>
                <w:szCs w:val="18"/>
              </w:rPr>
            </w:pPr>
            <w:r w:rsidRPr="00204C01">
              <w:rPr>
                <w:sz w:val="18"/>
                <w:szCs w:val="18"/>
              </w:rPr>
              <w:t>0,18</w:t>
            </w:r>
          </w:p>
        </w:tc>
        <w:tc>
          <w:tcPr>
            <w:tcW w:w="291" w:type="pct"/>
            <w:tcBorders>
              <w:top w:val="single" w:sz="4" w:space="0" w:color="auto"/>
              <w:left w:val="nil"/>
              <w:bottom w:val="single" w:sz="4" w:space="0" w:color="auto"/>
              <w:right w:val="single" w:sz="4" w:space="0" w:color="auto"/>
            </w:tcBorders>
            <w:shd w:val="clear" w:color="auto" w:fill="auto"/>
            <w:vAlign w:val="center"/>
          </w:tcPr>
          <w:p w14:paraId="28CE1490" w14:textId="6AB8CE2F" w:rsidR="00204C01" w:rsidRPr="00204C01" w:rsidRDefault="00204C01" w:rsidP="00204C01">
            <w:pPr>
              <w:pStyle w:val="tabela0"/>
              <w:rPr>
                <w:sz w:val="18"/>
                <w:szCs w:val="18"/>
              </w:rPr>
            </w:pPr>
            <w:r w:rsidRPr="00204C01">
              <w:rPr>
                <w:sz w:val="18"/>
                <w:szCs w:val="18"/>
              </w:rPr>
              <w:t>0,19</w:t>
            </w:r>
          </w:p>
        </w:tc>
        <w:tc>
          <w:tcPr>
            <w:tcW w:w="329" w:type="pct"/>
            <w:tcBorders>
              <w:top w:val="single" w:sz="4" w:space="0" w:color="auto"/>
              <w:left w:val="nil"/>
              <w:bottom w:val="single" w:sz="4" w:space="0" w:color="auto"/>
              <w:right w:val="single" w:sz="4" w:space="0" w:color="auto"/>
            </w:tcBorders>
            <w:shd w:val="clear" w:color="auto" w:fill="auto"/>
            <w:vAlign w:val="center"/>
          </w:tcPr>
          <w:p w14:paraId="04F7A14C" w14:textId="58A14D6B" w:rsidR="00204C01" w:rsidRPr="00204C01" w:rsidRDefault="00204C01" w:rsidP="00204C01">
            <w:pPr>
              <w:pStyle w:val="tabela0"/>
              <w:rPr>
                <w:sz w:val="18"/>
                <w:szCs w:val="18"/>
              </w:rPr>
            </w:pPr>
            <w:r w:rsidRPr="00204C01">
              <w:rPr>
                <w:sz w:val="18"/>
                <w:szCs w:val="18"/>
              </w:rPr>
              <w:t>0,17</w:t>
            </w:r>
          </w:p>
        </w:tc>
        <w:tc>
          <w:tcPr>
            <w:tcW w:w="294" w:type="pct"/>
            <w:tcBorders>
              <w:top w:val="single" w:sz="4" w:space="0" w:color="auto"/>
              <w:left w:val="nil"/>
              <w:bottom w:val="single" w:sz="4" w:space="0" w:color="auto"/>
              <w:right w:val="single" w:sz="4" w:space="0" w:color="auto"/>
            </w:tcBorders>
            <w:shd w:val="clear" w:color="auto" w:fill="auto"/>
            <w:vAlign w:val="center"/>
          </w:tcPr>
          <w:p w14:paraId="2AF390F1" w14:textId="624851E5" w:rsidR="00204C01" w:rsidRPr="00204C01" w:rsidRDefault="00204C01" w:rsidP="00204C01">
            <w:pPr>
              <w:pStyle w:val="tabela0"/>
              <w:rPr>
                <w:sz w:val="18"/>
                <w:szCs w:val="18"/>
              </w:rPr>
            </w:pPr>
            <w:r w:rsidRPr="00204C01">
              <w:rPr>
                <w:sz w:val="18"/>
                <w:szCs w:val="18"/>
              </w:rPr>
              <w:t>0,21</w:t>
            </w:r>
          </w:p>
        </w:tc>
        <w:tc>
          <w:tcPr>
            <w:tcW w:w="291" w:type="pct"/>
            <w:tcBorders>
              <w:top w:val="single" w:sz="4" w:space="0" w:color="auto"/>
              <w:left w:val="nil"/>
              <w:bottom w:val="single" w:sz="4" w:space="0" w:color="auto"/>
              <w:right w:val="single" w:sz="4" w:space="0" w:color="auto"/>
            </w:tcBorders>
            <w:shd w:val="clear" w:color="auto" w:fill="auto"/>
            <w:vAlign w:val="center"/>
          </w:tcPr>
          <w:p w14:paraId="5D0C2718" w14:textId="7974D915" w:rsidR="00204C01" w:rsidRPr="00204C01" w:rsidRDefault="00204C01" w:rsidP="00204C01">
            <w:pPr>
              <w:pStyle w:val="tabela0"/>
              <w:rPr>
                <w:sz w:val="18"/>
                <w:szCs w:val="18"/>
              </w:rPr>
            </w:pPr>
            <w:r w:rsidRPr="00204C01">
              <w:rPr>
                <w:sz w:val="18"/>
                <w:szCs w:val="18"/>
              </w:rPr>
              <w:t>0,17</w:t>
            </w:r>
          </w:p>
        </w:tc>
        <w:tc>
          <w:tcPr>
            <w:tcW w:w="291" w:type="pct"/>
            <w:tcBorders>
              <w:top w:val="single" w:sz="4" w:space="0" w:color="auto"/>
              <w:left w:val="nil"/>
              <w:bottom w:val="single" w:sz="4" w:space="0" w:color="auto"/>
              <w:right w:val="single" w:sz="4" w:space="0" w:color="auto"/>
            </w:tcBorders>
            <w:shd w:val="clear" w:color="auto" w:fill="auto"/>
            <w:vAlign w:val="center"/>
          </w:tcPr>
          <w:p w14:paraId="3644B0BE" w14:textId="5DFCE93B" w:rsidR="00204C01" w:rsidRPr="00204C01" w:rsidRDefault="00204C01" w:rsidP="00204C01">
            <w:pPr>
              <w:pStyle w:val="tabela0"/>
              <w:rPr>
                <w:sz w:val="18"/>
                <w:szCs w:val="18"/>
              </w:rPr>
            </w:pPr>
            <w:r w:rsidRPr="00204C01">
              <w:rPr>
                <w:sz w:val="18"/>
                <w:szCs w:val="18"/>
              </w:rPr>
              <w:t>0,20</w:t>
            </w:r>
          </w:p>
        </w:tc>
        <w:tc>
          <w:tcPr>
            <w:tcW w:w="330" w:type="pct"/>
            <w:tcBorders>
              <w:top w:val="single" w:sz="4" w:space="0" w:color="auto"/>
              <w:left w:val="nil"/>
              <w:bottom w:val="single" w:sz="4" w:space="0" w:color="auto"/>
              <w:right w:val="single" w:sz="4" w:space="0" w:color="auto"/>
            </w:tcBorders>
            <w:shd w:val="clear" w:color="auto" w:fill="auto"/>
            <w:vAlign w:val="center"/>
          </w:tcPr>
          <w:p w14:paraId="043D2785" w14:textId="05B9A2E3" w:rsidR="00204C01" w:rsidRPr="00204C01" w:rsidRDefault="00204C01" w:rsidP="00204C01">
            <w:pPr>
              <w:pStyle w:val="tabela0"/>
              <w:rPr>
                <w:sz w:val="18"/>
                <w:szCs w:val="18"/>
              </w:rPr>
            </w:pPr>
            <w:r w:rsidRPr="00204C01">
              <w:rPr>
                <w:sz w:val="18"/>
                <w:szCs w:val="18"/>
              </w:rPr>
              <w:t>0,11</w:t>
            </w:r>
          </w:p>
        </w:tc>
        <w:tc>
          <w:tcPr>
            <w:tcW w:w="311" w:type="pct"/>
            <w:tcBorders>
              <w:top w:val="single" w:sz="4" w:space="0" w:color="auto"/>
              <w:left w:val="nil"/>
              <w:bottom w:val="single" w:sz="4" w:space="0" w:color="auto"/>
              <w:right w:val="single" w:sz="4" w:space="0" w:color="auto"/>
            </w:tcBorders>
            <w:shd w:val="clear" w:color="auto" w:fill="auto"/>
            <w:vAlign w:val="center"/>
          </w:tcPr>
          <w:p w14:paraId="3921B929" w14:textId="56905AFC" w:rsidR="00204C01" w:rsidRPr="00204C01" w:rsidRDefault="00204C01" w:rsidP="00204C01">
            <w:pPr>
              <w:pStyle w:val="tabela0"/>
              <w:rPr>
                <w:sz w:val="18"/>
                <w:szCs w:val="18"/>
              </w:rPr>
            </w:pPr>
            <w:r w:rsidRPr="00204C01">
              <w:rPr>
                <w:sz w:val="18"/>
                <w:szCs w:val="18"/>
              </w:rPr>
              <w:t>0,13</w:t>
            </w:r>
          </w:p>
        </w:tc>
      </w:tr>
      <w:tr w:rsidR="00204C01" w:rsidRPr="00204C01" w14:paraId="7823182A" w14:textId="77777777" w:rsidTr="00204C01">
        <w:trPr>
          <w:trHeight w:val="276"/>
        </w:trPr>
        <w:tc>
          <w:tcPr>
            <w:tcW w:w="478" w:type="pct"/>
            <w:shd w:val="clear" w:color="auto" w:fill="auto"/>
            <w:vAlign w:val="center"/>
            <w:hideMark/>
          </w:tcPr>
          <w:p w14:paraId="0BF4D7E9" w14:textId="77777777" w:rsidR="00204C01" w:rsidRPr="00204C01" w:rsidRDefault="00204C01" w:rsidP="00204C01">
            <w:pPr>
              <w:pStyle w:val="tabela0"/>
              <w:rPr>
                <w:sz w:val="18"/>
                <w:szCs w:val="18"/>
              </w:rPr>
            </w:pPr>
            <w:r w:rsidRPr="00204C01">
              <w:rPr>
                <w:sz w:val="18"/>
                <w:szCs w:val="18"/>
              </w:rPr>
              <w:t>Transgraniczne</w:t>
            </w:r>
          </w:p>
        </w:tc>
        <w:tc>
          <w:tcPr>
            <w:tcW w:w="293" w:type="pct"/>
            <w:tcBorders>
              <w:top w:val="nil"/>
              <w:left w:val="single" w:sz="4" w:space="0" w:color="auto"/>
              <w:bottom w:val="single" w:sz="4" w:space="0" w:color="auto"/>
              <w:right w:val="single" w:sz="4" w:space="0" w:color="auto"/>
            </w:tcBorders>
            <w:shd w:val="clear" w:color="auto" w:fill="auto"/>
            <w:vAlign w:val="center"/>
          </w:tcPr>
          <w:p w14:paraId="4B0BBE71" w14:textId="31C5E16B" w:rsidR="00204C01" w:rsidRPr="00204C01" w:rsidRDefault="00204C01" w:rsidP="00204C01">
            <w:pPr>
              <w:pStyle w:val="tabela0"/>
              <w:rPr>
                <w:sz w:val="18"/>
                <w:szCs w:val="18"/>
              </w:rPr>
            </w:pPr>
            <w:r w:rsidRPr="00204C01">
              <w:rPr>
                <w:sz w:val="18"/>
                <w:szCs w:val="18"/>
              </w:rPr>
              <w:t>0,0039</w:t>
            </w:r>
          </w:p>
        </w:tc>
        <w:tc>
          <w:tcPr>
            <w:tcW w:w="294" w:type="pct"/>
            <w:tcBorders>
              <w:top w:val="nil"/>
              <w:left w:val="nil"/>
              <w:bottom w:val="single" w:sz="4" w:space="0" w:color="auto"/>
              <w:right w:val="single" w:sz="4" w:space="0" w:color="auto"/>
            </w:tcBorders>
            <w:shd w:val="clear" w:color="auto" w:fill="auto"/>
            <w:vAlign w:val="center"/>
          </w:tcPr>
          <w:p w14:paraId="1C95C2C1" w14:textId="48EC17F2" w:rsidR="00204C01" w:rsidRPr="00204C01" w:rsidRDefault="00204C01" w:rsidP="00204C01">
            <w:pPr>
              <w:pStyle w:val="tabela0"/>
              <w:rPr>
                <w:sz w:val="18"/>
                <w:szCs w:val="18"/>
              </w:rPr>
            </w:pPr>
            <w:r w:rsidRPr="00204C01">
              <w:rPr>
                <w:sz w:val="18"/>
                <w:szCs w:val="18"/>
              </w:rPr>
              <w:t>0,0056</w:t>
            </w:r>
          </w:p>
        </w:tc>
        <w:tc>
          <w:tcPr>
            <w:tcW w:w="294" w:type="pct"/>
            <w:tcBorders>
              <w:top w:val="nil"/>
              <w:left w:val="nil"/>
              <w:bottom w:val="single" w:sz="4" w:space="0" w:color="auto"/>
              <w:right w:val="single" w:sz="4" w:space="0" w:color="auto"/>
            </w:tcBorders>
            <w:shd w:val="clear" w:color="auto" w:fill="auto"/>
            <w:vAlign w:val="center"/>
          </w:tcPr>
          <w:p w14:paraId="385D2774" w14:textId="7B806E9D" w:rsidR="00204C01" w:rsidRPr="00204C01" w:rsidRDefault="00204C01" w:rsidP="00204C01">
            <w:pPr>
              <w:pStyle w:val="tabela0"/>
              <w:rPr>
                <w:sz w:val="18"/>
                <w:szCs w:val="18"/>
              </w:rPr>
            </w:pPr>
            <w:r w:rsidRPr="00204C01">
              <w:rPr>
                <w:sz w:val="18"/>
                <w:szCs w:val="18"/>
              </w:rPr>
              <w:t>0,0047</w:t>
            </w:r>
          </w:p>
        </w:tc>
        <w:tc>
          <w:tcPr>
            <w:tcW w:w="295" w:type="pct"/>
            <w:tcBorders>
              <w:top w:val="nil"/>
              <w:left w:val="nil"/>
              <w:bottom w:val="single" w:sz="4" w:space="0" w:color="auto"/>
              <w:right w:val="single" w:sz="4" w:space="0" w:color="auto"/>
            </w:tcBorders>
            <w:shd w:val="clear" w:color="auto" w:fill="auto"/>
            <w:vAlign w:val="center"/>
          </w:tcPr>
          <w:p w14:paraId="68BF4F9A" w14:textId="3C383884" w:rsidR="00204C01" w:rsidRPr="00204C01" w:rsidRDefault="00204C01" w:rsidP="00204C01">
            <w:pPr>
              <w:pStyle w:val="tabela0"/>
              <w:rPr>
                <w:sz w:val="18"/>
                <w:szCs w:val="18"/>
              </w:rPr>
            </w:pPr>
            <w:r w:rsidRPr="00204C01">
              <w:rPr>
                <w:sz w:val="18"/>
                <w:szCs w:val="18"/>
              </w:rPr>
              <w:t>0,0071</w:t>
            </w:r>
          </w:p>
        </w:tc>
        <w:tc>
          <w:tcPr>
            <w:tcW w:w="294" w:type="pct"/>
            <w:tcBorders>
              <w:top w:val="nil"/>
              <w:left w:val="nil"/>
              <w:bottom w:val="single" w:sz="4" w:space="0" w:color="auto"/>
              <w:right w:val="single" w:sz="4" w:space="0" w:color="auto"/>
            </w:tcBorders>
            <w:shd w:val="clear" w:color="auto" w:fill="auto"/>
            <w:vAlign w:val="center"/>
          </w:tcPr>
          <w:p w14:paraId="0E5DA535" w14:textId="5C2EB788" w:rsidR="00204C01" w:rsidRPr="00204C01" w:rsidRDefault="00204C01" w:rsidP="00204C01">
            <w:pPr>
              <w:pStyle w:val="tabela0"/>
              <w:rPr>
                <w:sz w:val="18"/>
                <w:szCs w:val="18"/>
              </w:rPr>
            </w:pPr>
            <w:r w:rsidRPr="00204C01">
              <w:rPr>
                <w:sz w:val="18"/>
                <w:szCs w:val="18"/>
              </w:rPr>
              <w:t>0,0066</w:t>
            </w:r>
          </w:p>
        </w:tc>
        <w:tc>
          <w:tcPr>
            <w:tcW w:w="291" w:type="pct"/>
            <w:tcBorders>
              <w:top w:val="nil"/>
              <w:left w:val="nil"/>
              <w:bottom w:val="single" w:sz="4" w:space="0" w:color="auto"/>
              <w:right w:val="single" w:sz="4" w:space="0" w:color="auto"/>
            </w:tcBorders>
            <w:shd w:val="clear" w:color="auto" w:fill="auto"/>
            <w:vAlign w:val="center"/>
          </w:tcPr>
          <w:p w14:paraId="3997A910" w14:textId="5067CA5F" w:rsidR="00204C01" w:rsidRPr="00204C01" w:rsidRDefault="00204C01" w:rsidP="00204C01">
            <w:pPr>
              <w:pStyle w:val="tabela0"/>
              <w:rPr>
                <w:sz w:val="18"/>
                <w:szCs w:val="18"/>
              </w:rPr>
            </w:pPr>
            <w:r w:rsidRPr="00204C01">
              <w:rPr>
                <w:sz w:val="18"/>
                <w:szCs w:val="18"/>
              </w:rPr>
              <w:t>0,0047</w:t>
            </w:r>
          </w:p>
        </w:tc>
        <w:tc>
          <w:tcPr>
            <w:tcW w:w="329" w:type="pct"/>
            <w:tcBorders>
              <w:top w:val="nil"/>
              <w:left w:val="nil"/>
              <w:bottom w:val="single" w:sz="4" w:space="0" w:color="auto"/>
              <w:right w:val="single" w:sz="4" w:space="0" w:color="auto"/>
            </w:tcBorders>
            <w:shd w:val="clear" w:color="auto" w:fill="auto"/>
            <w:vAlign w:val="center"/>
          </w:tcPr>
          <w:p w14:paraId="0A3D973E" w14:textId="70B547C9" w:rsidR="00204C01" w:rsidRPr="00204C01" w:rsidRDefault="00204C01" w:rsidP="00204C01">
            <w:pPr>
              <w:pStyle w:val="tabela0"/>
              <w:rPr>
                <w:sz w:val="18"/>
                <w:szCs w:val="18"/>
              </w:rPr>
            </w:pPr>
            <w:r w:rsidRPr="00204C01">
              <w:rPr>
                <w:sz w:val="18"/>
                <w:szCs w:val="18"/>
              </w:rPr>
              <w:t>0,0103</w:t>
            </w:r>
          </w:p>
        </w:tc>
        <w:tc>
          <w:tcPr>
            <w:tcW w:w="291" w:type="pct"/>
            <w:tcBorders>
              <w:top w:val="nil"/>
              <w:left w:val="nil"/>
              <w:bottom w:val="single" w:sz="4" w:space="0" w:color="auto"/>
              <w:right w:val="single" w:sz="4" w:space="0" w:color="auto"/>
            </w:tcBorders>
            <w:shd w:val="clear" w:color="auto" w:fill="auto"/>
            <w:vAlign w:val="center"/>
          </w:tcPr>
          <w:p w14:paraId="77DFE37C" w14:textId="2E137347" w:rsidR="00204C01" w:rsidRPr="00204C01" w:rsidRDefault="00204C01" w:rsidP="00204C01">
            <w:pPr>
              <w:pStyle w:val="tabela0"/>
              <w:rPr>
                <w:sz w:val="18"/>
                <w:szCs w:val="18"/>
              </w:rPr>
            </w:pPr>
            <w:r w:rsidRPr="00204C01">
              <w:rPr>
                <w:sz w:val="18"/>
                <w:szCs w:val="18"/>
              </w:rPr>
              <w:t>0,0053</w:t>
            </w:r>
          </w:p>
        </w:tc>
        <w:tc>
          <w:tcPr>
            <w:tcW w:w="291" w:type="pct"/>
            <w:tcBorders>
              <w:top w:val="nil"/>
              <w:left w:val="nil"/>
              <w:bottom w:val="single" w:sz="4" w:space="0" w:color="auto"/>
              <w:right w:val="single" w:sz="4" w:space="0" w:color="auto"/>
            </w:tcBorders>
            <w:shd w:val="clear" w:color="auto" w:fill="auto"/>
            <w:vAlign w:val="center"/>
          </w:tcPr>
          <w:p w14:paraId="63271490" w14:textId="45734C02" w:rsidR="00204C01" w:rsidRPr="00204C01" w:rsidRDefault="00204C01" w:rsidP="00204C01">
            <w:pPr>
              <w:pStyle w:val="tabela0"/>
              <w:rPr>
                <w:sz w:val="18"/>
                <w:szCs w:val="18"/>
              </w:rPr>
            </w:pPr>
            <w:r w:rsidRPr="00204C01">
              <w:rPr>
                <w:sz w:val="18"/>
                <w:szCs w:val="18"/>
              </w:rPr>
              <w:t>0,0081</w:t>
            </w:r>
          </w:p>
        </w:tc>
        <w:tc>
          <w:tcPr>
            <w:tcW w:w="329" w:type="pct"/>
            <w:tcBorders>
              <w:top w:val="nil"/>
              <w:left w:val="nil"/>
              <w:bottom w:val="single" w:sz="4" w:space="0" w:color="auto"/>
              <w:right w:val="single" w:sz="4" w:space="0" w:color="auto"/>
            </w:tcBorders>
            <w:shd w:val="clear" w:color="auto" w:fill="auto"/>
            <w:vAlign w:val="center"/>
          </w:tcPr>
          <w:p w14:paraId="6D4CD6B7" w14:textId="3AA66393" w:rsidR="00204C01" w:rsidRPr="00204C01" w:rsidRDefault="00204C01" w:rsidP="00204C01">
            <w:pPr>
              <w:pStyle w:val="tabela0"/>
              <w:rPr>
                <w:sz w:val="18"/>
                <w:szCs w:val="18"/>
              </w:rPr>
            </w:pPr>
            <w:r w:rsidRPr="00204C01">
              <w:rPr>
                <w:sz w:val="18"/>
                <w:szCs w:val="18"/>
              </w:rPr>
              <w:t>0,0062</w:t>
            </w:r>
          </w:p>
        </w:tc>
        <w:tc>
          <w:tcPr>
            <w:tcW w:w="294" w:type="pct"/>
            <w:tcBorders>
              <w:top w:val="nil"/>
              <w:left w:val="nil"/>
              <w:bottom w:val="single" w:sz="4" w:space="0" w:color="auto"/>
              <w:right w:val="single" w:sz="4" w:space="0" w:color="auto"/>
            </w:tcBorders>
            <w:shd w:val="clear" w:color="auto" w:fill="auto"/>
            <w:vAlign w:val="center"/>
          </w:tcPr>
          <w:p w14:paraId="37D614BB" w14:textId="6669829B" w:rsidR="00204C01" w:rsidRPr="00204C01" w:rsidRDefault="00204C01" w:rsidP="00204C01">
            <w:pPr>
              <w:pStyle w:val="tabela0"/>
              <w:rPr>
                <w:sz w:val="18"/>
                <w:szCs w:val="18"/>
              </w:rPr>
            </w:pPr>
            <w:r w:rsidRPr="00204C01">
              <w:rPr>
                <w:sz w:val="18"/>
                <w:szCs w:val="18"/>
              </w:rPr>
              <w:t>0,0086</w:t>
            </w:r>
          </w:p>
        </w:tc>
        <w:tc>
          <w:tcPr>
            <w:tcW w:w="291" w:type="pct"/>
            <w:tcBorders>
              <w:top w:val="nil"/>
              <w:left w:val="nil"/>
              <w:bottom w:val="single" w:sz="4" w:space="0" w:color="auto"/>
              <w:right w:val="single" w:sz="4" w:space="0" w:color="auto"/>
            </w:tcBorders>
            <w:shd w:val="clear" w:color="auto" w:fill="auto"/>
            <w:vAlign w:val="center"/>
          </w:tcPr>
          <w:p w14:paraId="2AE6134A" w14:textId="20248064" w:rsidR="00204C01" w:rsidRPr="00204C01" w:rsidRDefault="00204C01" w:rsidP="00204C01">
            <w:pPr>
              <w:pStyle w:val="tabela0"/>
              <w:rPr>
                <w:sz w:val="18"/>
                <w:szCs w:val="18"/>
              </w:rPr>
            </w:pPr>
            <w:r w:rsidRPr="00204C01">
              <w:rPr>
                <w:sz w:val="18"/>
                <w:szCs w:val="18"/>
              </w:rPr>
              <w:t>0,0066</w:t>
            </w:r>
          </w:p>
        </w:tc>
        <w:tc>
          <w:tcPr>
            <w:tcW w:w="291" w:type="pct"/>
            <w:tcBorders>
              <w:top w:val="nil"/>
              <w:left w:val="nil"/>
              <w:bottom w:val="single" w:sz="4" w:space="0" w:color="auto"/>
              <w:right w:val="single" w:sz="4" w:space="0" w:color="auto"/>
            </w:tcBorders>
            <w:shd w:val="clear" w:color="auto" w:fill="auto"/>
            <w:vAlign w:val="center"/>
          </w:tcPr>
          <w:p w14:paraId="577ED10D" w14:textId="403739AE" w:rsidR="00204C01" w:rsidRPr="00204C01" w:rsidRDefault="00204C01" w:rsidP="00204C01">
            <w:pPr>
              <w:pStyle w:val="tabela0"/>
              <w:rPr>
                <w:sz w:val="18"/>
                <w:szCs w:val="18"/>
              </w:rPr>
            </w:pPr>
            <w:r w:rsidRPr="00204C01">
              <w:rPr>
                <w:sz w:val="18"/>
                <w:szCs w:val="18"/>
              </w:rPr>
              <w:t>0,0082</w:t>
            </w:r>
          </w:p>
        </w:tc>
        <w:tc>
          <w:tcPr>
            <w:tcW w:w="330" w:type="pct"/>
            <w:tcBorders>
              <w:top w:val="nil"/>
              <w:left w:val="nil"/>
              <w:bottom w:val="single" w:sz="4" w:space="0" w:color="auto"/>
              <w:right w:val="single" w:sz="4" w:space="0" w:color="auto"/>
            </w:tcBorders>
            <w:shd w:val="clear" w:color="auto" w:fill="auto"/>
            <w:vAlign w:val="center"/>
          </w:tcPr>
          <w:p w14:paraId="3726D164" w14:textId="75CEEA08" w:rsidR="00204C01" w:rsidRPr="00204C01" w:rsidRDefault="00204C01" w:rsidP="00204C01">
            <w:pPr>
              <w:pStyle w:val="tabela0"/>
              <w:rPr>
                <w:sz w:val="18"/>
                <w:szCs w:val="18"/>
              </w:rPr>
            </w:pPr>
            <w:r w:rsidRPr="00204C01">
              <w:rPr>
                <w:sz w:val="18"/>
                <w:szCs w:val="18"/>
              </w:rPr>
              <w:t>0,0046</w:t>
            </w:r>
          </w:p>
        </w:tc>
        <w:tc>
          <w:tcPr>
            <w:tcW w:w="311" w:type="pct"/>
            <w:tcBorders>
              <w:top w:val="nil"/>
              <w:left w:val="nil"/>
              <w:bottom w:val="single" w:sz="4" w:space="0" w:color="auto"/>
              <w:right w:val="single" w:sz="4" w:space="0" w:color="auto"/>
            </w:tcBorders>
            <w:shd w:val="clear" w:color="auto" w:fill="auto"/>
            <w:vAlign w:val="center"/>
          </w:tcPr>
          <w:p w14:paraId="673BB1DB" w14:textId="61095BAE" w:rsidR="00204C01" w:rsidRPr="00204C01" w:rsidRDefault="00204C01" w:rsidP="00204C01">
            <w:pPr>
              <w:pStyle w:val="tabela0"/>
              <w:rPr>
                <w:sz w:val="18"/>
                <w:szCs w:val="18"/>
              </w:rPr>
            </w:pPr>
            <w:r w:rsidRPr="00204C01">
              <w:rPr>
                <w:sz w:val="18"/>
                <w:szCs w:val="18"/>
              </w:rPr>
              <w:t>0,0057</w:t>
            </w:r>
          </w:p>
        </w:tc>
      </w:tr>
      <w:tr w:rsidR="00204C01" w:rsidRPr="00204C01" w14:paraId="2C8B11FF" w14:textId="77777777" w:rsidTr="00204C01">
        <w:trPr>
          <w:trHeight w:val="276"/>
        </w:trPr>
        <w:tc>
          <w:tcPr>
            <w:tcW w:w="478" w:type="pct"/>
            <w:shd w:val="clear" w:color="auto" w:fill="auto"/>
            <w:vAlign w:val="center"/>
            <w:hideMark/>
          </w:tcPr>
          <w:p w14:paraId="7562FBE4" w14:textId="77777777" w:rsidR="00204C01" w:rsidRPr="00204C01" w:rsidRDefault="00204C01" w:rsidP="00204C01">
            <w:pPr>
              <w:pStyle w:val="tabela0"/>
              <w:rPr>
                <w:sz w:val="18"/>
                <w:szCs w:val="18"/>
              </w:rPr>
            </w:pPr>
            <w:r w:rsidRPr="00204C01">
              <w:rPr>
                <w:sz w:val="18"/>
                <w:szCs w:val="18"/>
              </w:rPr>
              <w:t>Krajowe</w:t>
            </w:r>
          </w:p>
        </w:tc>
        <w:tc>
          <w:tcPr>
            <w:tcW w:w="293" w:type="pct"/>
            <w:tcBorders>
              <w:top w:val="nil"/>
              <w:left w:val="single" w:sz="4" w:space="0" w:color="auto"/>
              <w:bottom w:val="single" w:sz="4" w:space="0" w:color="auto"/>
              <w:right w:val="single" w:sz="4" w:space="0" w:color="auto"/>
            </w:tcBorders>
            <w:shd w:val="clear" w:color="auto" w:fill="auto"/>
            <w:vAlign w:val="center"/>
          </w:tcPr>
          <w:p w14:paraId="716644C0" w14:textId="3D586B5A" w:rsidR="00204C01" w:rsidRPr="00204C01" w:rsidRDefault="00204C01" w:rsidP="00204C01">
            <w:pPr>
              <w:pStyle w:val="tabela0"/>
              <w:rPr>
                <w:sz w:val="18"/>
                <w:szCs w:val="18"/>
              </w:rPr>
            </w:pPr>
            <w:r w:rsidRPr="00204C01">
              <w:rPr>
                <w:sz w:val="18"/>
                <w:szCs w:val="18"/>
              </w:rPr>
              <w:t>0,0093</w:t>
            </w:r>
          </w:p>
        </w:tc>
        <w:tc>
          <w:tcPr>
            <w:tcW w:w="294" w:type="pct"/>
            <w:tcBorders>
              <w:top w:val="nil"/>
              <w:left w:val="nil"/>
              <w:bottom w:val="single" w:sz="4" w:space="0" w:color="auto"/>
              <w:right w:val="single" w:sz="4" w:space="0" w:color="auto"/>
            </w:tcBorders>
            <w:shd w:val="clear" w:color="auto" w:fill="auto"/>
            <w:vAlign w:val="center"/>
          </w:tcPr>
          <w:p w14:paraId="7B685B61" w14:textId="21B987C4" w:rsidR="00204C01" w:rsidRPr="00204C01" w:rsidRDefault="00204C01" w:rsidP="00204C01">
            <w:pPr>
              <w:pStyle w:val="tabela0"/>
              <w:rPr>
                <w:sz w:val="18"/>
                <w:szCs w:val="18"/>
              </w:rPr>
            </w:pPr>
            <w:r w:rsidRPr="00204C01">
              <w:rPr>
                <w:sz w:val="18"/>
                <w:szCs w:val="18"/>
              </w:rPr>
              <w:t>0,0133</w:t>
            </w:r>
          </w:p>
        </w:tc>
        <w:tc>
          <w:tcPr>
            <w:tcW w:w="294" w:type="pct"/>
            <w:tcBorders>
              <w:top w:val="nil"/>
              <w:left w:val="nil"/>
              <w:bottom w:val="single" w:sz="4" w:space="0" w:color="auto"/>
              <w:right w:val="single" w:sz="4" w:space="0" w:color="auto"/>
            </w:tcBorders>
            <w:shd w:val="clear" w:color="auto" w:fill="auto"/>
            <w:vAlign w:val="center"/>
          </w:tcPr>
          <w:p w14:paraId="6D868C26" w14:textId="64BF0A64" w:rsidR="00204C01" w:rsidRPr="00204C01" w:rsidRDefault="00204C01" w:rsidP="00204C01">
            <w:pPr>
              <w:pStyle w:val="tabela0"/>
              <w:rPr>
                <w:sz w:val="18"/>
                <w:szCs w:val="18"/>
              </w:rPr>
            </w:pPr>
            <w:r w:rsidRPr="00204C01">
              <w:rPr>
                <w:sz w:val="18"/>
                <w:szCs w:val="18"/>
              </w:rPr>
              <w:t>0,0113</w:t>
            </w:r>
          </w:p>
        </w:tc>
        <w:tc>
          <w:tcPr>
            <w:tcW w:w="295" w:type="pct"/>
            <w:tcBorders>
              <w:top w:val="nil"/>
              <w:left w:val="nil"/>
              <w:bottom w:val="single" w:sz="4" w:space="0" w:color="auto"/>
              <w:right w:val="single" w:sz="4" w:space="0" w:color="auto"/>
            </w:tcBorders>
            <w:shd w:val="clear" w:color="auto" w:fill="auto"/>
            <w:vAlign w:val="center"/>
          </w:tcPr>
          <w:p w14:paraId="5DBB8E01" w14:textId="30D63579" w:rsidR="00204C01" w:rsidRPr="00204C01" w:rsidRDefault="00204C01" w:rsidP="00204C01">
            <w:pPr>
              <w:pStyle w:val="tabela0"/>
              <w:rPr>
                <w:sz w:val="18"/>
                <w:szCs w:val="18"/>
              </w:rPr>
            </w:pPr>
            <w:r w:rsidRPr="00204C01">
              <w:rPr>
                <w:sz w:val="18"/>
                <w:szCs w:val="18"/>
              </w:rPr>
              <w:t>0,0169</w:t>
            </w:r>
          </w:p>
        </w:tc>
        <w:tc>
          <w:tcPr>
            <w:tcW w:w="294" w:type="pct"/>
            <w:tcBorders>
              <w:top w:val="nil"/>
              <w:left w:val="nil"/>
              <w:bottom w:val="single" w:sz="4" w:space="0" w:color="auto"/>
              <w:right w:val="single" w:sz="4" w:space="0" w:color="auto"/>
            </w:tcBorders>
            <w:shd w:val="clear" w:color="auto" w:fill="auto"/>
            <w:vAlign w:val="center"/>
          </w:tcPr>
          <w:p w14:paraId="7F43B478" w14:textId="17E24591" w:rsidR="00204C01" w:rsidRPr="00204C01" w:rsidRDefault="00204C01" w:rsidP="00204C01">
            <w:pPr>
              <w:pStyle w:val="tabela0"/>
              <w:rPr>
                <w:sz w:val="18"/>
                <w:szCs w:val="18"/>
              </w:rPr>
            </w:pPr>
            <w:r w:rsidRPr="00204C01">
              <w:rPr>
                <w:sz w:val="18"/>
                <w:szCs w:val="18"/>
              </w:rPr>
              <w:t>0,0157</w:t>
            </w:r>
          </w:p>
        </w:tc>
        <w:tc>
          <w:tcPr>
            <w:tcW w:w="291" w:type="pct"/>
            <w:tcBorders>
              <w:top w:val="nil"/>
              <w:left w:val="nil"/>
              <w:bottom w:val="single" w:sz="4" w:space="0" w:color="auto"/>
              <w:right w:val="single" w:sz="4" w:space="0" w:color="auto"/>
            </w:tcBorders>
            <w:shd w:val="clear" w:color="auto" w:fill="auto"/>
            <w:vAlign w:val="center"/>
          </w:tcPr>
          <w:p w14:paraId="636F6650" w14:textId="5E648B9A" w:rsidR="00204C01" w:rsidRPr="00204C01" w:rsidRDefault="00204C01" w:rsidP="00204C01">
            <w:pPr>
              <w:pStyle w:val="tabela0"/>
              <w:rPr>
                <w:sz w:val="18"/>
                <w:szCs w:val="18"/>
              </w:rPr>
            </w:pPr>
            <w:r w:rsidRPr="00204C01">
              <w:rPr>
                <w:sz w:val="18"/>
                <w:szCs w:val="18"/>
              </w:rPr>
              <w:t>0,0111</w:t>
            </w:r>
          </w:p>
        </w:tc>
        <w:tc>
          <w:tcPr>
            <w:tcW w:w="329" w:type="pct"/>
            <w:tcBorders>
              <w:top w:val="nil"/>
              <w:left w:val="nil"/>
              <w:bottom w:val="single" w:sz="4" w:space="0" w:color="auto"/>
              <w:right w:val="single" w:sz="4" w:space="0" w:color="auto"/>
            </w:tcBorders>
            <w:shd w:val="clear" w:color="auto" w:fill="auto"/>
            <w:vAlign w:val="center"/>
          </w:tcPr>
          <w:p w14:paraId="43B4FBAE" w14:textId="5B26B379" w:rsidR="00204C01" w:rsidRPr="00204C01" w:rsidRDefault="00204C01" w:rsidP="00204C01">
            <w:pPr>
              <w:pStyle w:val="tabela0"/>
              <w:rPr>
                <w:sz w:val="18"/>
                <w:szCs w:val="18"/>
              </w:rPr>
            </w:pPr>
            <w:r w:rsidRPr="00204C01">
              <w:rPr>
                <w:sz w:val="18"/>
                <w:szCs w:val="18"/>
              </w:rPr>
              <w:t>0,0245</w:t>
            </w:r>
          </w:p>
        </w:tc>
        <w:tc>
          <w:tcPr>
            <w:tcW w:w="291" w:type="pct"/>
            <w:tcBorders>
              <w:top w:val="nil"/>
              <w:left w:val="nil"/>
              <w:bottom w:val="single" w:sz="4" w:space="0" w:color="auto"/>
              <w:right w:val="single" w:sz="4" w:space="0" w:color="auto"/>
            </w:tcBorders>
            <w:shd w:val="clear" w:color="auto" w:fill="auto"/>
            <w:vAlign w:val="center"/>
          </w:tcPr>
          <w:p w14:paraId="11281C47" w14:textId="3F747B11" w:rsidR="00204C01" w:rsidRPr="00204C01" w:rsidRDefault="00204C01" w:rsidP="00204C01">
            <w:pPr>
              <w:pStyle w:val="tabela0"/>
              <w:rPr>
                <w:sz w:val="18"/>
                <w:szCs w:val="18"/>
              </w:rPr>
            </w:pPr>
            <w:r w:rsidRPr="00204C01">
              <w:rPr>
                <w:sz w:val="18"/>
                <w:szCs w:val="18"/>
              </w:rPr>
              <w:t>0,0125</w:t>
            </w:r>
          </w:p>
        </w:tc>
        <w:tc>
          <w:tcPr>
            <w:tcW w:w="291" w:type="pct"/>
            <w:tcBorders>
              <w:top w:val="nil"/>
              <w:left w:val="nil"/>
              <w:bottom w:val="single" w:sz="4" w:space="0" w:color="auto"/>
              <w:right w:val="single" w:sz="4" w:space="0" w:color="auto"/>
            </w:tcBorders>
            <w:shd w:val="clear" w:color="auto" w:fill="auto"/>
            <w:vAlign w:val="center"/>
          </w:tcPr>
          <w:p w14:paraId="4AD19002" w14:textId="4D861DB6" w:rsidR="00204C01" w:rsidRPr="00204C01" w:rsidRDefault="00204C01" w:rsidP="00204C01">
            <w:pPr>
              <w:pStyle w:val="tabela0"/>
              <w:rPr>
                <w:sz w:val="18"/>
                <w:szCs w:val="18"/>
              </w:rPr>
            </w:pPr>
            <w:r w:rsidRPr="00204C01">
              <w:rPr>
                <w:sz w:val="18"/>
                <w:szCs w:val="18"/>
              </w:rPr>
              <w:t>0,0192</w:t>
            </w:r>
          </w:p>
        </w:tc>
        <w:tc>
          <w:tcPr>
            <w:tcW w:w="329" w:type="pct"/>
            <w:tcBorders>
              <w:top w:val="nil"/>
              <w:left w:val="nil"/>
              <w:bottom w:val="single" w:sz="4" w:space="0" w:color="auto"/>
              <w:right w:val="single" w:sz="4" w:space="0" w:color="auto"/>
            </w:tcBorders>
            <w:shd w:val="clear" w:color="auto" w:fill="auto"/>
            <w:vAlign w:val="center"/>
          </w:tcPr>
          <w:p w14:paraId="648E69C0" w14:textId="7589E8D7" w:rsidR="00204C01" w:rsidRPr="00204C01" w:rsidRDefault="00204C01" w:rsidP="00204C01">
            <w:pPr>
              <w:pStyle w:val="tabela0"/>
              <w:rPr>
                <w:sz w:val="18"/>
                <w:szCs w:val="18"/>
              </w:rPr>
            </w:pPr>
            <w:r w:rsidRPr="00204C01">
              <w:rPr>
                <w:sz w:val="18"/>
                <w:szCs w:val="18"/>
              </w:rPr>
              <w:t>0,0146</w:t>
            </w:r>
          </w:p>
        </w:tc>
        <w:tc>
          <w:tcPr>
            <w:tcW w:w="294" w:type="pct"/>
            <w:tcBorders>
              <w:top w:val="nil"/>
              <w:left w:val="nil"/>
              <w:bottom w:val="single" w:sz="4" w:space="0" w:color="auto"/>
              <w:right w:val="single" w:sz="4" w:space="0" w:color="auto"/>
            </w:tcBorders>
            <w:shd w:val="clear" w:color="auto" w:fill="auto"/>
            <w:vAlign w:val="center"/>
          </w:tcPr>
          <w:p w14:paraId="467BE076" w14:textId="61D56EE9" w:rsidR="00204C01" w:rsidRPr="00204C01" w:rsidRDefault="00204C01" w:rsidP="00204C01">
            <w:pPr>
              <w:pStyle w:val="tabela0"/>
              <w:rPr>
                <w:sz w:val="18"/>
                <w:szCs w:val="18"/>
              </w:rPr>
            </w:pPr>
            <w:r w:rsidRPr="00204C01">
              <w:rPr>
                <w:sz w:val="18"/>
                <w:szCs w:val="18"/>
              </w:rPr>
              <w:t>0,0203</w:t>
            </w:r>
          </w:p>
        </w:tc>
        <w:tc>
          <w:tcPr>
            <w:tcW w:w="291" w:type="pct"/>
            <w:tcBorders>
              <w:top w:val="nil"/>
              <w:left w:val="nil"/>
              <w:bottom w:val="single" w:sz="4" w:space="0" w:color="auto"/>
              <w:right w:val="single" w:sz="4" w:space="0" w:color="auto"/>
            </w:tcBorders>
            <w:shd w:val="clear" w:color="auto" w:fill="auto"/>
            <w:vAlign w:val="center"/>
          </w:tcPr>
          <w:p w14:paraId="195EF66C" w14:textId="0A7734E6" w:rsidR="00204C01" w:rsidRPr="00204C01" w:rsidRDefault="00204C01" w:rsidP="00204C01">
            <w:pPr>
              <w:pStyle w:val="tabela0"/>
              <w:rPr>
                <w:sz w:val="18"/>
                <w:szCs w:val="18"/>
              </w:rPr>
            </w:pPr>
            <w:r w:rsidRPr="00204C01">
              <w:rPr>
                <w:sz w:val="18"/>
                <w:szCs w:val="18"/>
              </w:rPr>
              <w:t>0,0156</w:t>
            </w:r>
          </w:p>
        </w:tc>
        <w:tc>
          <w:tcPr>
            <w:tcW w:w="291" w:type="pct"/>
            <w:tcBorders>
              <w:top w:val="nil"/>
              <w:left w:val="nil"/>
              <w:bottom w:val="single" w:sz="4" w:space="0" w:color="auto"/>
              <w:right w:val="single" w:sz="4" w:space="0" w:color="auto"/>
            </w:tcBorders>
            <w:shd w:val="clear" w:color="auto" w:fill="auto"/>
            <w:vAlign w:val="center"/>
          </w:tcPr>
          <w:p w14:paraId="6B2041C2" w14:textId="01E48831" w:rsidR="00204C01" w:rsidRPr="00204C01" w:rsidRDefault="00204C01" w:rsidP="00204C01">
            <w:pPr>
              <w:pStyle w:val="tabela0"/>
              <w:rPr>
                <w:sz w:val="18"/>
                <w:szCs w:val="18"/>
              </w:rPr>
            </w:pPr>
            <w:r w:rsidRPr="00204C01">
              <w:rPr>
                <w:sz w:val="18"/>
                <w:szCs w:val="18"/>
              </w:rPr>
              <w:t>0,0196</w:t>
            </w:r>
          </w:p>
        </w:tc>
        <w:tc>
          <w:tcPr>
            <w:tcW w:w="330" w:type="pct"/>
            <w:tcBorders>
              <w:top w:val="nil"/>
              <w:left w:val="nil"/>
              <w:bottom w:val="single" w:sz="4" w:space="0" w:color="auto"/>
              <w:right w:val="single" w:sz="4" w:space="0" w:color="auto"/>
            </w:tcBorders>
            <w:shd w:val="clear" w:color="auto" w:fill="auto"/>
            <w:vAlign w:val="center"/>
          </w:tcPr>
          <w:p w14:paraId="4F8795FA" w14:textId="19060EE4" w:rsidR="00204C01" w:rsidRPr="00204C01" w:rsidRDefault="00204C01" w:rsidP="00204C01">
            <w:pPr>
              <w:pStyle w:val="tabela0"/>
              <w:rPr>
                <w:sz w:val="18"/>
                <w:szCs w:val="18"/>
              </w:rPr>
            </w:pPr>
            <w:r w:rsidRPr="00204C01">
              <w:rPr>
                <w:sz w:val="18"/>
                <w:szCs w:val="18"/>
              </w:rPr>
              <w:t>0,0109</w:t>
            </w:r>
          </w:p>
        </w:tc>
        <w:tc>
          <w:tcPr>
            <w:tcW w:w="311" w:type="pct"/>
            <w:tcBorders>
              <w:top w:val="nil"/>
              <w:left w:val="nil"/>
              <w:bottom w:val="single" w:sz="4" w:space="0" w:color="auto"/>
              <w:right w:val="single" w:sz="4" w:space="0" w:color="auto"/>
            </w:tcBorders>
            <w:shd w:val="clear" w:color="auto" w:fill="auto"/>
            <w:vAlign w:val="center"/>
          </w:tcPr>
          <w:p w14:paraId="1F91843E" w14:textId="01F05194" w:rsidR="00204C01" w:rsidRPr="00204C01" w:rsidRDefault="00204C01" w:rsidP="00204C01">
            <w:pPr>
              <w:pStyle w:val="tabela0"/>
              <w:rPr>
                <w:sz w:val="18"/>
                <w:szCs w:val="18"/>
              </w:rPr>
            </w:pPr>
            <w:r w:rsidRPr="00204C01">
              <w:rPr>
                <w:sz w:val="18"/>
                <w:szCs w:val="18"/>
              </w:rPr>
              <w:t>0,0136</w:t>
            </w:r>
          </w:p>
        </w:tc>
      </w:tr>
      <w:tr w:rsidR="00204C01" w:rsidRPr="00204C01" w14:paraId="1F09055D" w14:textId="77777777" w:rsidTr="00204C01">
        <w:trPr>
          <w:trHeight w:val="372"/>
        </w:trPr>
        <w:tc>
          <w:tcPr>
            <w:tcW w:w="478" w:type="pct"/>
            <w:shd w:val="clear" w:color="auto" w:fill="auto"/>
            <w:vAlign w:val="center"/>
            <w:hideMark/>
          </w:tcPr>
          <w:p w14:paraId="6E3E2472" w14:textId="77777777" w:rsidR="00204C01" w:rsidRPr="00204C01" w:rsidRDefault="00204C01" w:rsidP="00204C01">
            <w:pPr>
              <w:pStyle w:val="tabela0"/>
              <w:rPr>
                <w:sz w:val="18"/>
                <w:szCs w:val="18"/>
              </w:rPr>
            </w:pPr>
            <w:r w:rsidRPr="00204C01">
              <w:rPr>
                <w:sz w:val="18"/>
                <w:szCs w:val="18"/>
              </w:rPr>
              <w:t>Naturalne</w:t>
            </w:r>
          </w:p>
        </w:tc>
        <w:tc>
          <w:tcPr>
            <w:tcW w:w="293" w:type="pct"/>
            <w:tcBorders>
              <w:top w:val="nil"/>
              <w:left w:val="single" w:sz="4" w:space="0" w:color="auto"/>
              <w:bottom w:val="single" w:sz="4" w:space="0" w:color="auto"/>
              <w:right w:val="single" w:sz="4" w:space="0" w:color="auto"/>
            </w:tcBorders>
            <w:shd w:val="clear" w:color="auto" w:fill="auto"/>
            <w:vAlign w:val="center"/>
          </w:tcPr>
          <w:p w14:paraId="61092E2F" w14:textId="04BB712B"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83DBC2F" w14:textId="2F8F0C9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3691B43" w14:textId="327E821C"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6247980E" w14:textId="7D4FA10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FA12C32" w14:textId="7C3BC92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5297593" w14:textId="4F42B31D"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290422B" w14:textId="031297A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3476D8D" w14:textId="55F93460"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6426C81" w14:textId="48618E6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3D493FC5" w14:textId="4AB70FE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E20372B" w14:textId="15DD850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4F134D9" w14:textId="547ABE09"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4856CEE" w14:textId="40EC27C6"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6DB0C94A" w14:textId="337693EA"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32270C20" w14:textId="3528E394" w:rsidR="00204C01" w:rsidRPr="00204C01" w:rsidRDefault="00204C01" w:rsidP="00204C01">
            <w:pPr>
              <w:pStyle w:val="tabela0"/>
              <w:rPr>
                <w:sz w:val="18"/>
                <w:szCs w:val="18"/>
              </w:rPr>
            </w:pPr>
            <w:r w:rsidRPr="00204C01">
              <w:rPr>
                <w:sz w:val="18"/>
                <w:szCs w:val="18"/>
              </w:rPr>
              <w:t>0,0</w:t>
            </w:r>
          </w:p>
        </w:tc>
      </w:tr>
      <w:tr w:rsidR="00204C01" w:rsidRPr="00204C01" w14:paraId="1A6DE02D" w14:textId="77777777" w:rsidTr="00204C01">
        <w:trPr>
          <w:trHeight w:val="276"/>
        </w:trPr>
        <w:tc>
          <w:tcPr>
            <w:tcW w:w="478" w:type="pct"/>
            <w:shd w:val="clear" w:color="auto" w:fill="auto"/>
            <w:vAlign w:val="center"/>
            <w:hideMark/>
          </w:tcPr>
          <w:p w14:paraId="2B1210A0" w14:textId="68306DEF" w:rsidR="00204C01" w:rsidRPr="00204C01" w:rsidRDefault="00204C01" w:rsidP="00715F23">
            <w:pPr>
              <w:pStyle w:val="tabela0"/>
              <w:rPr>
                <w:sz w:val="18"/>
                <w:szCs w:val="18"/>
              </w:rPr>
            </w:pPr>
            <w:r w:rsidRPr="00204C01">
              <w:rPr>
                <w:sz w:val="18"/>
                <w:szCs w:val="18"/>
              </w:rPr>
              <w:t>Inne (pozostałe strefy województwa)</w:t>
            </w:r>
          </w:p>
        </w:tc>
        <w:tc>
          <w:tcPr>
            <w:tcW w:w="293" w:type="pct"/>
            <w:tcBorders>
              <w:top w:val="nil"/>
              <w:left w:val="single" w:sz="4" w:space="0" w:color="auto"/>
              <w:bottom w:val="single" w:sz="4" w:space="0" w:color="auto"/>
              <w:right w:val="single" w:sz="4" w:space="0" w:color="auto"/>
            </w:tcBorders>
            <w:shd w:val="clear" w:color="auto" w:fill="auto"/>
            <w:vAlign w:val="center"/>
          </w:tcPr>
          <w:p w14:paraId="6F148577" w14:textId="7176AA8D" w:rsidR="00204C01" w:rsidRPr="00204C01" w:rsidRDefault="00204C01" w:rsidP="00204C01">
            <w:pPr>
              <w:pStyle w:val="tabela0"/>
              <w:rPr>
                <w:sz w:val="18"/>
                <w:szCs w:val="18"/>
              </w:rPr>
            </w:pPr>
            <w:r w:rsidRPr="00204C01">
              <w:rPr>
                <w:sz w:val="18"/>
                <w:szCs w:val="18"/>
              </w:rPr>
              <w:t>0,147</w:t>
            </w:r>
          </w:p>
        </w:tc>
        <w:tc>
          <w:tcPr>
            <w:tcW w:w="294" w:type="pct"/>
            <w:tcBorders>
              <w:top w:val="nil"/>
              <w:left w:val="nil"/>
              <w:bottom w:val="single" w:sz="4" w:space="0" w:color="auto"/>
              <w:right w:val="single" w:sz="4" w:space="0" w:color="auto"/>
            </w:tcBorders>
            <w:shd w:val="clear" w:color="auto" w:fill="auto"/>
            <w:vAlign w:val="center"/>
          </w:tcPr>
          <w:p w14:paraId="0151210B" w14:textId="0BA1462E" w:rsidR="00204C01" w:rsidRPr="00204C01" w:rsidRDefault="00204C01" w:rsidP="00204C01">
            <w:pPr>
              <w:pStyle w:val="tabela0"/>
              <w:rPr>
                <w:sz w:val="18"/>
                <w:szCs w:val="18"/>
              </w:rPr>
            </w:pPr>
            <w:r w:rsidRPr="00204C01">
              <w:rPr>
                <w:sz w:val="18"/>
                <w:szCs w:val="18"/>
              </w:rPr>
              <w:t>0,095</w:t>
            </w:r>
          </w:p>
        </w:tc>
        <w:tc>
          <w:tcPr>
            <w:tcW w:w="294" w:type="pct"/>
            <w:tcBorders>
              <w:top w:val="nil"/>
              <w:left w:val="nil"/>
              <w:bottom w:val="single" w:sz="4" w:space="0" w:color="auto"/>
              <w:right w:val="single" w:sz="4" w:space="0" w:color="auto"/>
            </w:tcBorders>
            <w:shd w:val="clear" w:color="auto" w:fill="auto"/>
            <w:vAlign w:val="center"/>
          </w:tcPr>
          <w:p w14:paraId="206D4B62" w14:textId="478BA00A" w:rsidR="00204C01" w:rsidRPr="00204C01" w:rsidRDefault="00204C01" w:rsidP="00204C01">
            <w:pPr>
              <w:pStyle w:val="tabela0"/>
              <w:rPr>
                <w:sz w:val="18"/>
                <w:szCs w:val="18"/>
              </w:rPr>
            </w:pPr>
            <w:r w:rsidRPr="00204C01">
              <w:rPr>
                <w:sz w:val="18"/>
                <w:szCs w:val="18"/>
              </w:rPr>
              <w:t>0,180</w:t>
            </w:r>
          </w:p>
        </w:tc>
        <w:tc>
          <w:tcPr>
            <w:tcW w:w="295" w:type="pct"/>
            <w:tcBorders>
              <w:top w:val="nil"/>
              <w:left w:val="nil"/>
              <w:bottom w:val="single" w:sz="4" w:space="0" w:color="auto"/>
              <w:right w:val="single" w:sz="4" w:space="0" w:color="auto"/>
            </w:tcBorders>
            <w:shd w:val="clear" w:color="auto" w:fill="auto"/>
            <w:vAlign w:val="center"/>
          </w:tcPr>
          <w:p w14:paraId="1BF1C4C6" w14:textId="3132354E" w:rsidR="00204C01" w:rsidRPr="00204C01" w:rsidRDefault="00204C01" w:rsidP="00204C01">
            <w:pPr>
              <w:pStyle w:val="tabela0"/>
              <w:rPr>
                <w:sz w:val="18"/>
                <w:szCs w:val="18"/>
              </w:rPr>
            </w:pPr>
            <w:r w:rsidRPr="00204C01">
              <w:rPr>
                <w:sz w:val="18"/>
                <w:szCs w:val="18"/>
              </w:rPr>
              <w:t>0,191</w:t>
            </w:r>
          </w:p>
        </w:tc>
        <w:tc>
          <w:tcPr>
            <w:tcW w:w="294" w:type="pct"/>
            <w:tcBorders>
              <w:top w:val="nil"/>
              <w:left w:val="nil"/>
              <w:bottom w:val="single" w:sz="4" w:space="0" w:color="auto"/>
              <w:right w:val="single" w:sz="4" w:space="0" w:color="auto"/>
            </w:tcBorders>
            <w:shd w:val="clear" w:color="auto" w:fill="auto"/>
            <w:vAlign w:val="center"/>
          </w:tcPr>
          <w:p w14:paraId="25169A90" w14:textId="513D6F17" w:rsidR="00204C01" w:rsidRPr="00204C01" w:rsidRDefault="00204C01" w:rsidP="00204C01">
            <w:pPr>
              <w:pStyle w:val="tabela0"/>
              <w:rPr>
                <w:sz w:val="18"/>
                <w:szCs w:val="18"/>
              </w:rPr>
            </w:pPr>
            <w:r w:rsidRPr="00204C01">
              <w:rPr>
                <w:sz w:val="18"/>
                <w:szCs w:val="18"/>
              </w:rPr>
              <w:t>0,184</w:t>
            </w:r>
          </w:p>
        </w:tc>
        <w:tc>
          <w:tcPr>
            <w:tcW w:w="291" w:type="pct"/>
            <w:tcBorders>
              <w:top w:val="nil"/>
              <w:left w:val="nil"/>
              <w:bottom w:val="single" w:sz="4" w:space="0" w:color="auto"/>
              <w:right w:val="single" w:sz="4" w:space="0" w:color="auto"/>
            </w:tcBorders>
            <w:shd w:val="clear" w:color="auto" w:fill="auto"/>
            <w:vAlign w:val="center"/>
          </w:tcPr>
          <w:p w14:paraId="6F34521A" w14:textId="541A68EF" w:rsidR="00204C01" w:rsidRPr="00204C01" w:rsidRDefault="00204C01" w:rsidP="00204C01">
            <w:pPr>
              <w:pStyle w:val="tabela0"/>
              <w:rPr>
                <w:sz w:val="18"/>
                <w:szCs w:val="18"/>
              </w:rPr>
            </w:pPr>
            <w:r w:rsidRPr="00204C01">
              <w:rPr>
                <w:sz w:val="18"/>
                <w:szCs w:val="18"/>
              </w:rPr>
              <w:t>0,186</w:t>
            </w:r>
          </w:p>
        </w:tc>
        <w:tc>
          <w:tcPr>
            <w:tcW w:w="329" w:type="pct"/>
            <w:tcBorders>
              <w:top w:val="nil"/>
              <w:left w:val="nil"/>
              <w:bottom w:val="single" w:sz="4" w:space="0" w:color="auto"/>
              <w:right w:val="single" w:sz="4" w:space="0" w:color="auto"/>
            </w:tcBorders>
            <w:shd w:val="clear" w:color="auto" w:fill="auto"/>
            <w:vAlign w:val="center"/>
          </w:tcPr>
          <w:p w14:paraId="453E9217" w14:textId="55A1E946" w:rsidR="00204C01" w:rsidRPr="00204C01" w:rsidRDefault="00204C01" w:rsidP="00204C01">
            <w:pPr>
              <w:pStyle w:val="tabela0"/>
              <w:rPr>
                <w:sz w:val="18"/>
                <w:szCs w:val="18"/>
              </w:rPr>
            </w:pPr>
            <w:r w:rsidRPr="00204C01">
              <w:rPr>
                <w:sz w:val="18"/>
                <w:szCs w:val="18"/>
              </w:rPr>
              <w:t>0,191</w:t>
            </w:r>
          </w:p>
        </w:tc>
        <w:tc>
          <w:tcPr>
            <w:tcW w:w="291" w:type="pct"/>
            <w:tcBorders>
              <w:top w:val="nil"/>
              <w:left w:val="nil"/>
              <w:bottom w:val="single" w:sz="4" w:space="0" w:color="auto"/>
              <w:right w:val="single" w:sz="4" w:space="0" w:color="auto"/>
            </w:tcBorders>
            <w:shd w:val="clear" w:color="auto" w:fill="auto"/>
            <w:vAlign w:val="center"/>
          </w:tcPr>
          <w:p w14:paraId="0C77481D" w14:textId="04FFBBFC" w:rsidR="00204C01" w:rsidRPr="00204C01" w:rsidRDefault="00204C01" w:rsidP="00204C01">
            <w:pPr>
              <w:pStyle w:val="tabela0"/>
              <w:rPr>
                <w:sz w:val="18"/>
                <w:szCs w:val="18"/>
              </w:rPr>
            </w:pPr>
            <w:r w:rsidRPr="00204C01">
              <w:rPr>
                <w:sz w:val="18"/>
                <w:szCs w:val="18"/>
              </w:rPr>
              <w:t>0,159</w:t>
            </w:r>
          </w:p>
        </w:tc>
        <w:tc>
          <w:tcPr>
            <w:tcW w:w="291" w:type="pct"/>
            <w:tcBorders>
              <w:top w:val="nil"/>
              <w:left w:val="nil"/>
              <w:bottom w:val="single" w:sz="4" w:space="0" w:color="auto"/>
              <w:right w:val="single" w:sz="4" w:space="0" w:color="auto"/>
            </w:tcBorders>
            <w:shd w:val="clear" w:color="auto" w:fill="auto"/>
            <w:vAlign w:val="center"/>
          </w:tcPr>
          <w:p w14:paraId="57162626" w14:textId="38EB8598" w:rsidR="00204C01" w:rsidRPr="00204C01" w:rsidRDefault="00204C01" w:rsidP="00204C01">
            <w:pPr>
              <w:pStyle w:val="tabela0"/>
              <w:rPr>
                <w:sz w:val="18"/>
                <w:szCs w:val="18"/>
              </w:rPr>
            </w:pPr>
            <w:r w:rsidRPr="00204C01">
              <w:rPr>
                <w:sz w:val="18"/>
                <w:szCs w:val="18"/>
              </w:rPr>
              <w:t>0,168</w:t>
            </w:r>
          </w:p>
        </w:tc>
        <w:tc>
          <w:tcPr>
            <w:tcW w:w="329" w:type="pct"/>
            <w:tcBorders>
              <w:top w:val="nil"/>
              <w:left w:val="nil"/>
              <w:bottom w:val="single" w:sz="4" w:space="0" w:color="auto"/>
              <w:right w:val="single" w:sz="4" w:space="0" w:color="auto"/>
            </w:tcBorders>
            <w:shd w:val="clear" w:color="auto" w:fill="auto"/>
            <w:vAlign w:val="center"/>
          </w:tcPr>
          <w:p w14:paraId="07C260B1" w14:textId="0CB58A20" w:rsidR="00204C01" w:rsidRPr="00204C01" w:rsidRDefault="00204C01" w:rsidP="00204C01">
            <w:pPr>
              <w:pStyle w:val="tabela0"/>
              <w:rPr>
                <w:sz w:val="18"/>
                <w:szCs w:val="18"/>
              </w:rPr>
            </w:pPr>
            <w:r w:rsidRPr="00204C01">
              <w:rPr>
                <w:sz w:val="18"/>
                <w:szCs w:val="18"/>
              </w:rPr>
              <w:t>0,148</w:t>
            </w:r>
          </w:p>
        </w:tc>
        <w:tc>
          <w:tcPr>
            <w:tcW w:w="294" w:type="pct"/>
            <w:tcBorders>
              <w:top w:val="nil"/>
              <w:left w:val="nil"/>
              <w:bottom w:val="single" w:sz="4" w:space="0" w:color="auto"/>
              <w:right w:val="single" w:sz="4" w:space="0" w:color="auto"/>
            </w:tcBorders>
            <w:shd w:val="clear" w:color="auto" w:fill="auto"/>
            <w:vAlign w:val="center"/>
          </w:tcPr>
          <w:p w14:paraId="47041475" w14:textId="03465660" w:rsidR="00204C01" w:rsidRPr="00204C01" w:rsidRDefault="00204C01" w:rsidP="00204C01">
            <w:pPr>
              <w:pStyle w:val="tabela0"/>
              <w:rPr>
                <w:sz w:val="18"/>
                <w:szCs w:val="18"/>
              </w:rPr>
            </w:pPr>
            <w:r w:rsidRPr="00204C01">
              <w:rPr>
                <w:sz w:val="18"/>
                <w:szCs w:val="18"/>
              </w:rPr>
              <w:t>0,185</w:t>
            </w:r>
          </w:p>
        </w:tc>
        <w:tc>
          <w:tcPr>
            <w:tcW w:w="291" w:type="pct"/>
            <w:tcBorders>
              <w:top w:val="nil"/>
              <w:left w:val="nil"/>
              <w:bottom w:val="single" w:sz="4" w:space="0" w:color="auto"/>
              <w:right w:val="single" w:sz="4" w:space="0" w:color="auto"/>
            </w:tcBorders>
            <w:shd w:val="clear" w:color="auto" w:fill="auto"/>
            <w:vAlign w:val="center"/>
          </w:tcPr>
          <w:p w14:paraId="0291A227" w14:textId="248ABFC0" w:rsidR="00204C01" w:rsidRPr="00204C01" w:rsidRDefault="00204C01" w:rsidP="00204C01">
            <w:pPr>
              <w:pStyle w:val="tabela0"/>
              <w:rPr>
                <w:sz w:val="18"/>
                <w:szCs w:val="18"/>
              </w:rPr>
            </w:pPr>
            <w:r w:rsidRPr="00204C01">
              <w:rPr>
                <w:sz w:val="18"/>
                <w:szCs w:val="18"/>
              </w:rPr>
              <w:t>0,144</w:t>
            </w:r>
          </w:p>
        </w:tc>
        <w:tc>
          <w:tcPr>
            <w:tcW w:w="291" w:type="pct"/>
            <w:tcBorders>
              <w:top w:val="nil"/>
              <w:left w:val="nil"/>
              <w:bottom w:val="single" w:sz="4" w:space="0" w:color="auto"/>
              <w:right w:val="single" w:sz="4" w:space="0" w:color="auto"/>
            </w:tcBorders>
            <w:shd w:val="clear" w:color="auto" w:fill="auto"/>
            <w:vAlign w:val="center"/>
          </w:tcPr>
          <w:p w14:paraId="280656E2" w14:textId="42BEC6DA" w:rsidR="00204C01" w:rsidRPr="00204C01" w:rsidRDefault="00204C01" w:rsidP="00204C01">
            <w:pPr>
              <w:pStyle w:val="tabela0"/>
              <w:rPr>
                <w:sz w:val="18"/>
                <w:szCs w:val="18"/>
              </w:rPr>
            </w:pPr>
            <w:r w:rsidRPr="00204C01">
              <w:rPr>
                <w:sz w:val="18"/>
                <w:szCs w:val="18"/>
              </w:rPr>
              <w:t>0,170</w:t>
            </w:r>
          </w:p>
        </w:tc>
        <w:tc>
          <w:tcPr>
            <w:tcW w:w="330" w:type="pct"/>
            <w:tcBorders>
              <w:top w:val="nil"/>
              <w:left w:val="nil"/>
              <w:bottom w:val="single" w:sz="4" w:space="0" w:color="auto"/>
              <w:right w:val="single" w:sz="4" w:space="0" w:color="auto"/>
            </w:tcBorders>
            <w:shd w:val="clear" w:color="auto" w:fill="auto"/>
            <w:vAlign w:val="center"/>
          </w:tcPr>
          <w:p w14:paraId="163FF618" w14:textId="38D0D4F9" w:rsidR="00204C01" w:rsidRPr="00204C01" w:rsidRDefault="00204C01" w:rsidP="00204C01">
            <w:pPr>
              <w:pStyle w:val="tabela0"/>
              <w:rPr>
                <w:sz w:val="18"/>
                <w:szCs w:val="18"/>
              </w:rPr>
            </w:pPr>
            <w:r w:rsidRPr="00204C01">
              <w:rPr>
                <w:sz w:val="18"/>
                <w:szCs w:val="18"/>
              </w:rPr>
              <w:t>0,093</w:t>
            </w:r>
          </w:p>
        </w:tc>
        <w:tc>
          <w:tcPr>
            <w:tcW w:w="311" w:type="pct"/>
            <w:tcBorders>
              <w:top w:val="nil"/>
              <w:left w:val="nil"/>
              <w:bottom w:val="single" w:sz="4" w:space="0" w:color="auto"/>
              <w:right w:val="single" w:sz="4" w:space="0" w:color="auto"/>
            </w:tcBorders>
            <w:shd w:val="clear" w:color="auto" w:fill="auto"/>
            <w:vAlign w:val="center"/>
          </w:tcPr>
          <w:p w14:paraId="2ED0C6F8" w14:textId="629AB032" w:rsidR="00204C01" w:rsidRPr="00204C01" w:rsidRDefault="00204C01" w:rsidP="00204C01">
            <w:pPr>
              <w:pStyle w:val="tabela0"/>
              <w:rPr>
                <w:sz w:val="18"/>
                <w:szCs w:val="18"/>
              </w:rPr>
            </w:pPr>
            <w:r w:rsidRPr="00204C01">
              <w:rPr>
                <w:sz w:val="18"/>
                <w:szCs w:val="18"/>
              </w:rPr>
              <w:t>0,111</w:t>
            </w:r>
          </w:p>
        </w:tc>
      </w:tr>
      <w:tr w:rsidR="00204C01" w:rsidRPr="00204C01" w14:paraId="2A0DC2BC" w14:textId="77777777" w:rsidTr="00204C01">
        <w:trPr>
          <w:trHeight w:val="624"/>
        </w:trPr>
        <w:tc>
          <w:tcPr>
            <w:tcW w:w="478" w:type="pct"/>
            <w:shd w:val="clear" w:color="auto" w:fill="auto"/>
            <w:vAlign w:val="center"/>
            <w:hideMark/>
          </w:tcPr>
          <w:p w14:paraId="56E5EC70" w14:textId="1BE12522" w:rsidR="000E7E1E" w:rsidRPr="00204C01" w:rsidRDefault="000E7E1E" w:rsidP="00715F23">
            <w:pPr>
              <w:pStyle w:val="tabela0"/>
              <w:rPr>
                <w:sz w:val="18"/>
                <w:szCs w:val="18"/>
              </w:rPr>
            </w:pPr>
            <w:r w:rsidRPr="00204C01">
              <w:rPr>
                <w:sz w:val="18"/>
                <w:szCs w:val="18"/>
              </w:rPr>
              <w:t>TM [</w:t>
            </w:r>
            <w:r w:rsidRPr="00204C01">
              <w:rPr>
                <w:sz w:val="18"/>
                <w:szCs w:val="18"/>
                <w:lang w:val="pl-PL"/>
              </w:rPr>
              <w:t>n</w:t>
            </w:r>
            <w:r w:rsidRPr="00204C01">
              <w:rPr>
                <w:sz w:val="18"/>
                <w:szCs w:val="18"/>
              </w:rPr>
              <w:t xml:space="preserve">g/m³], </w:t>
            </w:r>
            <w:r w:rsidR="00715F23">
              <w:rPr>
                <w:sz w:val="18"/>
                <w:szCs w:val="18"/>
              </w:rPr>
              <w:br/>
            </w:r>
            <w:r w:rsidRPr="00204C01">
              <w:rPr>
                <w:sz w:val="18"/>
                <w:szCs w:val="18"/>
              </w:rPr>
              <w:t>w tym:</w:t>
            </w:r>
          </w:p>
        </w:tc>
        <w:tc>
          <w:tcPr>
            <w:tcW w:w="293" w:type="pct"/>
            <w:shd w:val="clear" w:color="auto" w:fill="auto"/>
            <w:vAlign w:val="center"/>
            <w:hideMark/>
          </w:tcPr>
          <w:p w14:paraId="4DAC6D36"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6AE6995D"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2B968271"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5" w:type="pct"/>
            <w:shd w:val="clear" w:color="auto" w:fill="auto"/>
            <w:vAlign w:val="center"/>
            <w:hideMark/>
          </w:tcPr>
          <w:p w14:paraId="4816F40E"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339D901C"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3EAE3F8A"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29" w:type="pct"/>
            <w:shd w:val="clear" w:color="auto" w:fill="auto"/>
            <w:vAlign w:val="center"/>
            <w:hideMark/>
          </w:tcPr>
          <w:p w14:paraId="3DC861E8" w14:textId="4C43DE08" w:rsidR="000E7E1E" w:rsidRPr="00204C01" w:rsidRDefault="000E7E1E" w:rsidP="00715F23">
            <w:pPr>
              <w:pStyle w:val="tabela0"/>
              <w:rPr>
                <w:sz w:val="18"/>
                <w:szCs w:val="18"/>
              </w:rPr>
            </w:pPr>
            <w:r w:rsidRPr="00204C01">
              <w:rPr>
                <w:sz w:val="18"/>
                <w:szCs w:val="18"/>
              </w:rPr>
              <w:t xml:space="preserve">TM </w:t>
            </w:r>
            <w:r w:rsidR="00715F23">
              <w:rPr>
                <w:sz w:val="18"/>
                <w:szCs w:val="18"/>
              </w:rPr>
              <w:br/>
            </w:r>
            <w:r w:rsidRPr="00204C01">
              <w:rPr>
                <w:sz w:val="18"/>
                <w:szCs w:val="18"/>
              </w:rPr>
              <w:t>[</w:t>
            </w:r>
            <w:r w:rsidRPr="00204C01">
              <w:rPr>
                <w:sz w:val="18"/>
                <w:szCs w:val="18"/>
                <w:lang w:val="pl-PL"/>
              </w:rPr>
              <w:t>n</w:t>
            </w:r>
            <w:r w:rsidRPr="00204C01">
              <w:rPr>
                <w:sz w:val="18"/>
                <w:szCs w:val="18"/>
              </w:rPr>
              <w:t>g/m³]</w:t>
            </w:r>
          </w:p>
        </w:tc>
        <w:tc>
          <w:tcPr>
            <w:tcW w:w="291" w:type="pct"/>
            <w:shd w:val="clear" w:color="auto" w:fill="auto"/>
            <w:vAlign w:val="center"/>
            <w:hideMark/>
          </w:tcPr>
          <w:p w14:paraId="4B60D3C7"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5CA9529B"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29" w:type="pct"/>
            <w:shd w:val="clear" w:color="auto" w:fill="auto"/>
            <w:vAlign w:val="center"/>
            <w:hideMark/>
          </w:tcPr>
          <w:p w14:paraId="66D2F1ED" w14:textId="23ED530B" w:rsidR="000E7E1E" w:rsidRPr="00204C01" w:rsidRDefault="000E7E1E" w:rsidP="00715F23">
            <w:pPr>
              <w:pStyle w:val="tabela0"/>
              <w:rPr>
                <w:sz w:val="18"/>
                <w:szCs w:val="18"/>
              </w:rPr>
            </w:pPr>
            <w:r w:rsidRPr="00204C01">
              <w:rPr>
                <w:sz w:val="18"/>
                <w:szCs w:val="18"/>
              </w:rPr>
              <w:t xml:space="preserve">TM </w:t>
            </w:r>
            <w:r w:rsidR="00715F23">
              <w:rPr>
                <w:sz w:val="18"/>
                <w:szCs w:val="18"/>
              </w:rPr>
              <w:br/>
            </w:r>
            <w:r w:rsidRPr="00204C01">
              <w:rPr>
                <w:sz w:val="18"/>
                <w:szCs w:val="18"/>
              </w:rPr>
              <w:t>[</w:t>
            </w:r>
            <w:r w:rsidRPr="00204C01">
              <w:rPr>
                <w:sz w:val="18"/>
                <w:szCs w:val="18"/>
                <w:lang w:val="pl-PL"/>
              </w:rPr>
              <w:t>n</w:t>
            </w:r>
            <w:r w:rsidRPr="00204C01">
              <w:rPr>
                <w:sz w:val="18"/>
                <w:szCs w:val="18"/>
              </w:rPr>
              <w:t>g/m³]</w:t>
            </w:r>
          </w:p>
        </w:tc>
        <w:tc>
          <w:tcPr>
            <w:tcW w:w="294" w:type="pct"/>
            <w:shd w:val="clear" w:color="auto" w:fill="auto"/>
            <w:vAlign w:val="center"/>
            <w:hideMark/>
          </w:tcPr>
          <w:p w14:paraId="45980756"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745E39D8"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5DDDF7DF"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30" w:type="pct"/>
            <w:shd w:val="clear" w:color="auto" w:fill="auto"/>
            <w:vAlign w:val="center"/>
            <w:hideMark/>
          </w:tcPr>
          <w:p w14:paraId="277B0F23" w14:textId="6B0B5DE6" w:rsidR="000E7E1E" w:rsidRPr="00204C01" w:rsidRDefault="000E7E1E" w:rsidP="00715F23">
            <w:pPr>
              <w:pStyle w:val="tabela0"/>
              <w:rPr>
                <w:sz w:val="18"/>
                <w:szCs w:val="18"/>
              </w:rPr>
            </w:pPr>
            <w:r w:rsidRPr="00204C01">
              <w:rPr>
                <w:sz w:val="18"/>
                <w:szCs w:val="18"/>
              </w:rPr>
              <w:t xml:space="preserve">TM </w:t>
            </w:r>
            <w:r w:rsidR="00715F23">
              <w:rPr>
                <w:sz w:val="18"/>
                <w:szCs w:val="18"/>
              </w:rPr>
              <w:br/>
            </w:r>
            <w:r w:rsidRPr="00204C01">
              <w:rPr>
                <w:sz w:val="18"/>
                <w:szCs w:val="18"/>
              </w:rPr>
              <w:t>[</w:t>
            </w:r>
            <w:r w:rsidRPr="00204C01">
              <w:rPr>
                <w:sz w:val="18"/>
                <w:szCs w:val="18"/>
                <w:lang w:val="pl-PL"/>
              </w:rPr>
              <w:t>n</w:t>
            </w:r>
            <w:r w:rsidRPr="00204C01">
              <w:rPr>
                <w:sz w:val="18"/>
                <w:szCs w:val="18"/>
              </w:rPr>
              <w:t>g/m³]</w:t>
            </w:r>
          </w:p>
        </w:tc>
        <w:tc>
          <w:tcPr>
            <w:tcW w:w="311" w:type="pct"/>
            <w:shd w:val="clear" w:color="auto" w:fill="auto"/>
            <w:vAlign w:val="center"/>
            <w:hideMark/>
          </w:tcPr>
          <w:p w14:paraId="3700857C"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r>
      <w:tr w:rsidR="00204C01" w:rsidRPr="00204C01" w14:paraId="03F23FB9" w14:textId="77777777" w:rsidTr="00204C01">
        <w:trPr>
          <w:trHeight w:val="276"/>
        </w:trPr>
        <w:tc>
          <w:tcPr>
            <w:tcW w:w="478" w:type="pct"/>
            <w:shd w:val="clear" w:color="auto" w:fill="auto"/>
            <w:vAlign w:val="center"/>
            <w:hideMark/>
          </w:tcPr>
          <w:p w14:paraId="6CF47438"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791B84F2" w14:textId="0048BA56" w:rsidR="00204C01" w:rsidRPr="00204C01" w:rsidRDefault="00204C01" w:rsidP="00204C01">
            <w:pPr>
              <w:pStyle w:val="tabela0"/>
              <w:rPr>
                <w:sz w:val="18"/>
                <w:szCs w:val="18"/>
              </w:rPr>
            </w:pPr>
            <w:r w:rsidRPr="00204C01">
              <w:rPr>
                <w:sz w:val="18"/>
                <w:szCs w:val="18"/>
              </w:rPr>
              <w:t>0,03</w:t>
            </w:r>
          </w:p>
        </w:tc>
        <w:tc>
          <w:tcPr>
            <w:tcW w:w="294" w:type="pct"/>
            <w:tcBorders>
              <w:top w:val="single" w:sz="4" w:space="0" w:color="auto"/>
              <w:left w:val="nil"/>
              <w:bottom w:val="single" w:sz="4" w:space="0" w:color="auto"/>
              <w:right w:val="single" w:sz="4" w:space="0" w:color="auto"/>
            </w:tcBorders>
            <w:shd w:val="clear" w:color="auto" w:fill="auto"/>
            <w:vAlign w:val="center"/>
          </w:tcPr>
          <w:p w14:paraId="2FC83AD1" w14:textId="720C9687"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2F8523FE" w14:textId="261F726E" w:rsidR="00204C01" w:rsidRPr="00204C01" w:rsidRDefault="00204C01" w:rsidP="00204C01">
            <w:pPr>
              <w:pStyle w:val="tabela0"/>
              <w:rPr>
                <w:sz w:val="18"/>
                <w:szCs w:val="18"/>
              </w:rPr>
            </w:pPr>
            <w:r w:rsidRPr="00204C01">
              <w:rPr>
                <w:sz w:val="18"/>
                <w:szCs w:val="18"/>
              </w:rPr>
              <w:t>0,03</w:t>
            </w:r>
          </w:p>
        </w:tc>
        <w:tc>
          <w:tcPr>
            <w:tcW w:w="295" w:type="pct"/>
            <w:tcBorders>
              <w:top w:val="single" w:sz="4" w:space="0" w:color="auto"/>
              <w:left w:val="nil"/>
              <w:bottom w:val="single" w:sz="4" w:space="0" w:color="auto"/>
              <w:right w:val="single" w:sz="4" w:space="0" w:color="auto"/>
            </w:tcBorders>
            <w:shd w:val="clear" w:color="auto" w:fill="auto"/>
            <w:vAlign w:val="center"/>
          </w:tcPr>
          <w:p w14:paraId="21C2865D" w14:textId="03268ED4"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3EA97560" w14:textId="78690FF8"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0608CAAE" w14:textId="36D02461" w:rsidR="00204C01" w:rsidRPr="00204C01" w:rsidRDefault="00204C01" w:rsidP="00204C01">
            <w:pPr>
              <w:pStyle w:val="tabela0"/>
              <w:rPr>
                <w:sz w:val="18"/>
                <w:szCs w:val="18"/>
              </w:rPr>
            </w:pPr>
            <w:r w:rsidRPr="00204C01">
              <w:rPr>
                <w:sz w:val="18"/>
                <w:szCs w:val="18"/>
              </w:rPr>
              <w:t>0,05</w:t>
            </w:r>
          </w:p>
        </w:tc>
        <w:tc>
          <w:tcPr>
            <w:tcW w:w="329" w:type="pct"/>
            <w:tcBorders>
              <w:top w:val="single" w:sz="4" w:space="0" w:color="auto"/>
              <w:left w:val="nil"/>
              <w:bottom w:val="single" w:sz="4" w:space="0" w:color="auto"/>
              <w:right w:val="single" w:sz="4" w:space="0" w:color="auto"/>
            </w:tcBorders>
            <w:shd w:val="clear" w:color="auto" w:fill="auto"/>
            <w:vAlign w:val="center"/>
          </w:tcPr>
          <w:p w14:paraId="1A5430C8" w14:textId="134ADC3C"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2AE02BA5" w14:textId="3B73B571"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74F71B40" w14:textId="074FF450" w:rsidR="00204C01" w:rsidRPr="00204C01" w:rsidRDefault="00204C01" w:rsidP="00204C01">
            <w:pPr>
              <w:pStyle w:val="tabela0"/>
              <w:rPr>
                <w:sz w:val="18"/>
                <w:szCs w:val="18"/>
              </w:rPr>
            </w:pPr>
            <w:r w:rsidRPr="00204C01">
              <w:rPr>
                <w:sz w:val="18"/>
                <w:szCs w:val="18"/>
              </w:rPr>
              <w:t>0,03</w:t>
            </w:r>
          </w:p>
        </w:tc>
        <w:tc>
          <w:tcPr>
            <w:tcW w:w="329" w:type="pct"/>
            <w:tcBorders>
              <w:top w:val="single" w:sz="4" w:space="0" w:color="auto"/>
              <w:left w:val="nil"/>
              <w:bottom w:val="single" w:sz="4" w:space="0" w:color="auto"/>
              <w:right w:val="single" w:sz="4" w:space="0" w:color="auto"/>
            </w:tcBorders>
            <w:shd w:val="clear" w:color="auto" w:fill="auto"/>
            <w:vAlign w:val="center"/>
          </w:tcPr>
          <w:p w14:paraId="46DD5CF0" w14:textId="6E5201BC"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3543323D" w14:textId="7989B59D" w:rsidR="00204C01" w:rsidRPr="00204C01" w:rsidRDefault="00204C01" w:rsidP="00204C01">
            <w:pPr>
              <w:pStyle w:val="tabela0"/>
              <w:rPr>
                <w:sz w:val="18"/>
                <w:szCs w:val="18"/>
              </w:rPr>
            </w:pPr>
            <w:r w:rsidRPr="00204C01">
              <w:rPr>
                <w:sz w:val="18"/>
                <w:szCs w:val="18"/>
              </w:rPr>
              <w:t>0,02</w:t>
            </w:r>
          </w:p>
        </w:tc>
        <w:tc>
          <w:tcPr>
            <w:tcW w:w="291" w:type="pct"/>
            <w:tcBorders>
              <w:top w:val="single" w:sz="4" w:space="0" w:color="auto"/>
              <w:left w:val="nil"/>
              <w:bottom w:val="single" w:sz="4" w:space="0" w:color="auto"/>
              <w:right w:val="single" w:sz="4" w:space="0" w:color="auto"/>
            </w:tcBorders>
            <w:shd w:val="clear" w:color="auto" w:fill="auto"/>
            <w:vAlign w:val="center"/>
          </w:tcPr>
          <w:p w14:paraId="6DEB19D6" w14:textId="02622929" w:rsidR="00204C01" w:rsidRPr="00204C01" w:rsidRDefault="00204C01" w:rsidP="00204C01">
            <w:pPr>
              <w:pStyle w:val="tabela0"/>
              <w:rPr>
                <w:sz w:val="18"/>
                <w:szCs w:val="18"/>
              </w:rPr>
            </w:pPr>
            <w:r w:rsidRPr="00204C01">
              <w:rPr>
                <w:sz w:val="18"/>
                <w:szCs w:val="18"/>
              </w:rPr>
              <w:t>0,05</w:t>
            </w:r>
          </w:p>
        </w:tc>
        <w:tc>
          <w:tcPr>
            <w:tcW w:w="291" w:type="pct"/>
            <w:tcBorders>
              <w:top w:val="single" w:sz="4" w:space="0" w:color="auto"/>
              <w:left w:val="nil"/>
              <w:bottom w:val="single" w:sz="4" w:space="0" w:color="auto"/>
              <w:right w:val="single" w:sz="4" w:space="0" w:color="auto"/>
            </w:tcBorders>
            <w:shd w:val="clear" w:color="auto" w:fill="auto"/>
            <w:vAlign w:val="center"/>
          </w:tcPr>
          <w:p w14:paraId="6F4B121D" w14:textId="2B3558DE" w:rsidR="00204C01" w:rsidRPr="00204C01" w:rsidRDefault="00204C01" w:rsidP="00204C01">
            <w:pPr>
              <w:pStyle w:val="tabela0"/>
              <w:rPr>
                <w:sz w:val="18"/>
                <w:szCs w:val="18"/>
              </w:rPr>
            </w:pPr>
            <w:r w:rsidRPr="00204C01">
              <w:rPr>
                <w:sz w:val="18"/>
                <w:szCs w:val="18"/>
              </w:rPr>
              <w:t>0,02</w:t>
            </w:r>
          </w:p>
        </w:tc>
        <w:tc>
          <w:tcPr>
            <w:tcW w:w="330" w:type="pct"/>
            <w:tcBorders>
              <w:top w:val="single" w:sz="4" w:space="0" w:color="auto"/>
              <w:left w:val="nil"/>
              <w:bottom w:val="single" w:sz="4" w:space="0" w:color="auto"/>
              <w:right w:val="single" w:sz="4" w:space="0" w:color="auto"/>
            </w:tcBorders>
            <w:shd w:val="clear" w:color="auto" w:fill="auto"/>
            <w:vAlign w:val="center"/>
          </w:tcPr>
          <w:p w14:paraId="2E02C79D" w14:textId="4A173024" w:rsidR="00204C01" w:rsidRPr="00204C01" w:rsidRDefault="00204C01" w:rsidP="00204C01">
            <w:pPr>
              <w:pStyle w:val="tabela0"/>
              <w:rPr>
                <w:sz w:val="18"/>
                <w:szCs w:val="18"/>
              </w:rPr>
            </w:pPr>
            <w:r w:rsidRPr="00204C01">
              <w:rPr>
                <w:sz w:val="18"/>
                <w:szCs w:val="18"/>
              </w:rPr>
              <w:t>0,03</w:t>
            </w:r>
          </w:p>
        </w:tc>
        <w:tc>
          <w:tcPr>
            <w:tcW w:w="311" w:type="pct"/>
            <w:tcBorders>
              <w:top w:val="single" w:sz="4" w:space="0" w:color="auto"/>
              <w:left w:val="nil"/>
              <w:bottom w:val="single" w:sz="4" w:space="0" w:color="auto"/>
              <w:right w:val="single" w:sz="4" w:space="0" w:color="auto"/>
            </w:tcBorders>
            <w:shd w:val="clear" w:color="auto" w:fill="auto"/>
            <w:vAlign w:val="center"/>
          </w:tcPr>
          <w:p w14:paraId="3BB0AD39" w14:textId="42DF8591" w:rsidR="00204C01" w:rsidRPr="00204C01" w:rsidRDefault="00204C01" w:rsidP="00204C01">
            <w:pPr>
              <w:pStyle w:val="tabela0"/>
              <w:rPr>
                <w:sz w:val="18"/>
                <w:szCs w:val="18"/>
              </w:rPr>
            </w:pPr>
            <w:r w:rsidRPr="00204C01">
              <w:rPr>
                <w:sz w:val="18"/>
                <w:szCs w:val="18"/>
              </w:rPr>
              <w:t>0,04</w:t>
            </w:r>
          </w:p>
        </w:tc>
      </w:tr>
      <w:tr w:rsidR="00204C01" w:rsidRPr="00204C01" w14:paraId="25BEF46C" w14:textId="77777777" w:rsidTr="00204C01">
        <w:trPr>
          <w:trHeight w:val="276"/>
        </w:trPr>
        <w:tc>
          <w:tcPr>
            <w:tcW w:w="478" w:type="pct"/>
            <w:shd w:val="clear" w:color="auto" w:fill="auto"/>
            <w:vAlign w:val="center"/>
            <w:hideMark/>
          </w:tcPr>
          <w:p w14:paraId="7F8351C7" w14:textId="77777777" w:rsidR="00204C01" w:rsidRPr="00204C01" w:rsidRDefault="00204C01" w:rsidP="00204C01">
            <w:pPr>
              <w:pStyle w:val="tabela0"/>
              <w:rPr>
                <w:sz w:val="18"/>
                <w:szCs w:val="18"/>
              </w:rPr>
            </w:pPr>
            <w:r w:rsidRPr="00204C01">
              <w:rPr>
                <w:sz w:val="18"/>
                <w:szCs w:val="18"/>
              </w:rPr>
              <w:t>Ruch drogowy</w:t>
            </w:r>
          </w:p>
        </w:tc>
        <w:tc>
          <w:tcPr>
            <w:tcW w:w="293" w:type="pct"/>
            <w:tcBorders>
              <w:top w:val="nil"/>
              <w:left w:val="single" w:sz="4" w:space="0" w:color="auto"/>
              <w:bottom w:val="single" w:sz="4" w:space="0" w:color="auto"/>
              <w:right w:val="single" w:sz="4" w:space="0" w:color="auto"/>
            </w:tcBorders>
            <w:shd w:val="clear" w:color="auto" w:fill="auto"/>
            <w:vAlign w:val="center"/>
          </w:tcPr>
          <w:p w14:paraId="6BE53A9F" w14:textId="595BD601" w:rsidR="00204C01" w:rsidRPr="00204C01" w:rsidRDefault="00204C01" w:rsidP="00204C01">
            <w:pPr>
              <w:pStyle w:val="tabela0"/>
              <w:rPr>
                <w:sz w:val="18"/>
                <w:szCs w:val="18"/>
              </w:rPr>
            </w:pPr>
            <w:r w:rsidRPr="00204C01">
              <w:rPr>
                <w:sz w:val="18"/>
                <w:szCs w:val="18"/>
              </w:rPr>
              <w:t>0,00011</w:t>
            </w:r>
          </w:p>
        </w:tc>
        <w:tc>
          <w:tcPr>
            <w:tcW w:w="294" w:type="pct"/>
            <w:tcBorders>
              <w:top w:val="nil"/>
              <w:left w:val="nil"/>
              <w:bottom w:val="single" w:sz="4" w:space="0" w:color="auto"/>
              <w:right w:val="single" w:sz="4" w:space="0" w:color="auto"/>
            </w:tcBorders>
            <w:shd w:val="clear" w:color="auto" w:fill="auto"/>
            <w:vAlign w:val="center"/>
          </w:tcPr>
          <w:p w14:paraId="5406E55D" w14:textId="7F704555" w:rsidR="00204C01" w:rsidRPr="00204C01" w:rsidRDefault="00204C01" w:rsidP="00204C01">
            <w:pPr>
              <w:pStyle w:val="tabela0"/>
              <w:rPr>
                <w:sz w:val="18"/>
                <w:szCs w:val="18"/>
              </w:rPr>
            </w:pPr>
            <w:r w:rsidRPr="00204C01">
              <w:rPr>
                <w:sz w:val="18"/>
                <w:szCs w:val="18"/>
              </w:rPr>
              <w:t>0,00006</w:t>
            </w:r>
          </w:p>
        </w:tc>
        <w:tc>
          <w:tcPr>
            <w:tcW w:w="294" w:type="pct"/>
            <w:tcBorders>
              <w:top w:val="nil"/>
              <w:left w:val="nil"/>
              <w:bottom w:val="single" w:sz="4" w:space="0" w:color="auto"/>
              <w:right w:val="single" w:sz="4" w:space="0" w:color="auto"/>
            </w:tcBorders>
            <w:shd w:val="clear" w:color="auto" w:fill="auto"/>
            <w:vAlign w:val="center"/>
          </w:tcPr>
          <w:p w14:paraId="279A0783" w14:textId="30E56084" w:rsidR="00204C01" w:rsidRPr="00204C01" w:rsidRDefault="00204C01" w:rsidP="00204C01">
            <w:pPr>
              <w:pStyle w:val="tabela0"/>
              <w:rPr>
                <w:sz w:val="18"/>
                <w:szCs w:val="18"/>
              </w:rPr>
            </w:pPr>
            <w:r w:rsidRPr="00204C01">
              <w:rPr>
                <w:sz w:val="18"/>
                <w:szCs w:val="18"/>
              </w:rPr>
              <w:t>0,00012</w:t>
            </w:r>
          </w:p>
        </w:tc>
        <w:tc>
          <w:tcPr>
            <w:tcW w:w="295" w:type="pct"/>
            <w:tcBorders>
              <w:top w:val="nil"/>
              <w:left w:val="nil"/>
              <w:bottom w:val="single" w:sz="4" w:space="0" w:color="auto"/>
              <w:right w:val="single" w:sz="4" w:space="0" w:color="auto"/>
            </w:tcBorders>
            <w:shd w:val="clear" w:color="auto" w:fill="auto"/>
            <w:vAlign w:val="center"/>
          </w:tcPr>
          <w:p w14:paraId="5B1F078D" w14:textId="2A48B5E5" w:rsidR="00204C01" w:rsidRPr="00204C01" w:rsidRDefault="00204C01" w:rsidP="00204C01">
            <w:pPr>
              <w:pStyle w:val="tabela0"/>
              <w:rPr>
                <w:sz w:val="18"/>
                <w:szCs w:val="18"/>
              </w:rPr>
            </w:pPr>
            <w:r w:rsidRPr="00204C01">
              <w:rPr>
                <w:sz w:val="18"/>
                <w:szCs w:val="18"/>
              </w:rPr>
              <w:t>0,00019</w:t>
            </w:r>
          </w:p>
        </w:tc>
        <w:tc>
          <w:tcPr>
            <w:tcW w:w="294" w:type="pct"/>
            <w:tcBorders>
              <w:top w:val="nil"/>
              <w:left w:val="nil"/>
              <w:bottom w:val="single" w:sz="4" w:space="0" w:color="auto"/>
              <w:right w:val="single" w:sz="4" w:space="0" w:color="auto"/>
            </w:tcBorders>
            <w:shd w:val="clear" w:color="auto" w:fill="auto"/>
            <w:vAlign w:val="center"/>
          </w:tcPr>
          <w:p w14:paraId="507199B1" w14:textId="62DA53A9" w:rsidR="00204C01" w:rsidRPr="00204C01" w:rsidRDefault="00204C01" w:rsidP="00204C01">
            <w:pPr>
              <w:pStyle w:val="tabela0"/>
              <w:rPr>
                <w:sz w:val="18"/>
                <w:szCs w:val="18"/>
              </w:rPr>
            </w:pPr>
            <w:r w:rsidRPr="00204C01">
              <w:rPr>
                <w:sz w:val="18"/>
                <w:szCs w:val="18"/>
              </w:rPr>
              <w:t>0,00013</w:t>
            </w:r>
          </w:p>
        </w:tc>
        <w:tc>
          <w:tcPr>
            <w:tcW w:w="291" w:type="pct"/>
            <w:tcBorders>
              <w:top w:val="nil"/>
              <w:left w:val="nil"/>
              <w:bottom w:val="single" w:sz="4" w:space="0" w:color="auto"/>
              <w:right w:val="single" w:sz="4" w:space="0" w:color="auto"/>
            </w:tcBorders>
            <w:shd w:val="clear" w:color="auto" w:fill="auto"/>
            <w:vAlign w:val="center"/>
          </w:tcPr>
          <w:p w14:paraId="3122039A" w14:textId="5EBE57AA" w:rsidR="00204C01" w:rsidRPr="00204C01" w:rsidRDefault="00204C01" w:rsidP="00204C01">
            <w:pPr>
              <w:pStyle w:val="tabela0"/>
              <w:rPr>
                <w:sz w:val="18"/>
                <w:szCs w:val="18"/>
              </w:rPr>
            </w:pPr>
            <w:r w:rsidRPr="00204C01">
              <w:rPr>
                <w:sz w:val="18"/>
                <w:szCs w:val="18"/>
              </w:rPr>
              <w:t>0,00015</w:t>
            </w:r>
          </w:p>
        </w:tc>
        <w:tc>
          <w:tcPr>
            <w:tcW w:w="329" w:type="pct"/>
            <w:tcBorders>
              <w:top w:val="nil"/>
              <w:left w:val="nil"/>
              <w:bottom w:val="single" w:sz="4" w:space="0" w:color="auto"/>
              <w:right w:val="single" w:sz="4" w:space="0" w:color="auto"/>
            </w:tcBorders>
            <w:shd w:val="clear" w:color="auto" w:fill="auto"/>
            <w:vAlign w:val="center"/>
          </w:tcPr>
          <w:p w14:paraId="00F0FECB" w14:textId="7A73FC3C" w:rsidR="00204C01" w:rsidRPr="00204C01" w:rsidRDefault="00204C01" w:rsidP="00204C01">
            <w:pPr>
              <w:pStyle w:val="tabela0"/>
              <w:rPr>
                <w:sz w:val="18"/>
                <w:szCs w:val="18"/>
              </w:rPr>
            </w:pPr>
            <w:r w:rsidRPr="00204C01">
              <w:rPr>
                <w:sz w:val="18"/>
                <w:szCs w:val="18"/>
              </w:rPr>
              <w:t>0,00011</w:t>
            </w:r>
          </w:p>
        </w:tc>
        <w:tc>
          <w:tcPr>
            <w:tcW w:w="291" w:type="pct"/>
            <w:tcBorders>
              <w:top w:val="nil"/>
              <w:left w:val="nil"/>
              <w:bottom w:val="single" w:sz="4" w:space="0" w:color="auto"/>
              <w:right w:val="single" w:sz="4" w:space="0" w:color="auto"/>
            </w:tcBorders>
            <w:shd w:val="clear" w:color="auto" w:fill="auto"/>
            <w:vAlign w:val="center"/>
          </w:tcPr>
          <w:p w14:paraId="386B6F0A" w14:textId="7EA481B6" w:rsidR="00204C01" w:rsidRPr="00204C01" w:rsidRDefault="00204C01" w:rsidP="00204C01">
            <w:pPr>
              <w:pStyle w:val="tabela0"/>
              <w:rPr>
                <w:sz w:val="18"/>
                <w:szCs w:val="18"/>
              </w:rPr>
            </w:pPr>
            <w:r w:rsidRPr="00204C01">
              <w:rPr>
                <w:sz w:val="18"/>
                <w:szCs w:val="18"/>
              </w:rPr>
              <w:t>0,00009</w:t>
            </w:r>
          </w:p>
        </w:tc>
        <w:tc>
          <w:tcPr>
            <w:tcW w:w="291" w:type="pct"/>
            <w:tcBorders>
              <w:top w:val="nil"/>
              <w:left w:val="nil"/>
              <w:bottom w:val="single" w:sz="4" w:space="0" w:color="auto"/>
              <w:right w:val="single" w:sz="4" w:space="0" w:color="auto"/>
            </w:tcBorders>
            <w:shd w:val="clear" w:color="auto" w:fill="auto"/>
            <w:vAlign w:val="center"/>
          </w:tcPr>
          <w:p w14:paraId="0C8F9C71" w14:textId="133481BF" w:rsidR="00204C01" w:rsidRPr="00204C01" w:rsidRDefault="00204C01" w:rsidP="00204C01">
            <w:pPr>
              <w:pStyle w:val="tabela0"/>
              <w:rPr>
                <w:sz w:val="18"/>
                <w:szCs w:val="18"/>
              </w:rPr>
            </w:pPr>
            <w:r w:rsidRPr="00204C01">
              <w:rPr>
                <w:sz w:val="18"/>
                <w:szCs w:val="18"/>
              </w:rPr>
              <w:t>0,00012</w:t>
            </w:r>
          </w:p>
        </w:tc>
        <w:tc>
          <w:tcPr>
            <w:tcW w:w="329" w:type="pct"/>
            <w:tcBorders>
              <w:top w:val="nil"/>
              <w:left w:val="nil"/>
              <w:bottom w:val="single" w:sz="4" w:space="0" w:color="auto"/>
              <w:right w:val="single" w:sz="4" w:space="0" w:color="auto"/>
            </w:tcBorders>
            <w:shd w:val="clear" w:color="auto" w:fill="auto"/>
            <w:vAlign w:val="center"/>
          </w:tcPr>
          <w:p w14:paraId="7C7156C4" w14:textId="315D2843" w:rsidR="00204C01" w:rsidRPr="00204C01" w:rsidRDefault="00204C01" w:rsidP="00204C01">
            <w:pPr>
              <w:pStyle w:val="tabela0"/>
              <w:rPr>
                <w:sz w:val="18"/>
                <w:szCs w:val="18"/>
                <w:lang w:val="pl-PL"/>
              </w:rPr>
            </w:pPr>
            <w:r w:rsidRPr="00204C01">
              <w:rPr>
                <w:sz w:val="18"/>
                <w:szCs w:val="18"/>
              </w:rPr>
              <w:t>0,00021</w:t>
            </w:r>
          </w:p>
        </w:tc>
        <w:tc>
          <w:tcPr>
            <w:tcW w:w="294" w:type="pct"/>
            <w:tcBorders>
              <w:top w:val="nil"/>
              <w:left w:val="nil"/>
              <w:bottom w:val="single" w:sz="4" w:space="0" w:color="auto"/>
              <w:right w:val="single" w:sz="4" w:space="0" w:color="auto"/>
            </w:tcBorders>
            <w:shd w:val="clear" w:color="auto" w:fill="auto"/>
            <w:vAlign w:val="center"/>
          </w:tcPr>
          <w:p w14:paraId="231A947E" w14:textId="356AFA9B" w:rsidR="00204C01" w:rsidRPr="00204C01" w:rsidRDefault="00204C01" w:rsidP="00204C01">
            <w:pPr>
              <w:pStyle w:val="tabela0"/>
              <w:rPr>
                <w:sz w:val="18"/>
                <w:szCs w:val="18"/>
                <w:lang w:val="pl-PL"/>
              </w:rPr>
            </w:pPr>
            <w:r w:rsidRPr="00204C01">
              <w:rPr>
                <w:sz w:val="18"/>
                <w:szCs w:val="18"/>
              </w:rPr>
              <w:t>0,00010</w:t>
            </w:r>
          </w:p>
        </w:tc>
        <w:tc>
          <w:tcPr>
            <w:tcW w:w="291" w:type="pct"/>
            <w:tcBorders>
              <w:top w:val="nil"/>
              <w:left w:val="nil"/>
              <w:bottom w:val="single" w:sz="4" w:space="0" w:color="auto"/>
              <w:right w:val="single" w:sz="4" w:space="0" w:color="auto"/>
            </w:tcBorders>
            <w:shd w:val="clear" w:color="auto" w:fill="auto"/>
            <w:vAlign w:val="center"/>
          </w:tcPr>
          <w:p w14:paraId="4DBF5FD8" w14:textId="403DD970" w:rsidR="00204C01" w:rsidRPr="00204C01" w:rsidRDefault="00204C01" w:rsidP="00204C01">
            <w:pPr>
              <w:pStyle w:val="tabela0"/>
              <w:rPr>
                <w:sz w:val="18"/>
                <w:szCs w:val="18"/>
              </w:rPr>
            </w:pPr>
            <w:r w:rsidRPr="00204C01">
              <w:rPr>
                <w:sz w:val="18"/>
                <w:szCs w:val="18"/>
              </w:rPr>
              <w:t>0,00017</w:t>
            </w:r>
          </w:p>
        </w:tc>
        <w:tc>
          <w:tcPr>
            <w:tcW w:w="291" w:type="pct"/>
            <w:tcBorders>
              <w:top w:val="nil"/>
              <w:left w:val="nil"/>
              <w:bottom w:val="single" w:sz="4" w:space="0" w:color="auto"/>
              <w:right w:val="single" w:sz="4" w:space="0" w:color="auto"/>
            </w:tcBorders>
            <w:shd w:val="clear" w:color="auto" w:fill="auto"/>
            <w:vAlign w:val="center"/>
          </w:tcPr>
          <w:p w14:paraId="41CCB28B" w14:textId="5CC09BB0" w:rsidR="00204C01" w:rsidRPr="00204C01" w:rsidRDefault="00204C01" w:rsidP="00204C01">
            <w:pPr>
              <w:pStyle w:val="tabela0"/>
              <w:rPr>
                <w:sz w:val="18"/>
                <w:szCs w:val="18"/>
              </w:rPr>
            </w:pPr>
            <w:r w:rsidRPr="00204C01">
              <w:rPr>
                <w:sz w:val="18"/>
                <w:szCs w:val="18"/>
              </w:rPr>
              <w:t>0,00011</w:t>
            </w:r>
          </w:p>
        </w:tc>
        <w:tc>
          <w:tcPr>
            <w:tcW w:w="330" w:type="pct"/>
            <w:tcBorders>
              <w:top w:val="nil"/>
              <w:left w:val="nil"/>
              <w:bottom w:val="single" w:sz="4" w:space="0" w:color="auto"/>
              <w:right w:val="single" w:sz="4" w:space="0" w:color="auto"/>
            </w:tcBorders>
            <w:shd w:val="clear" w:color="auto" w:fill="auto"/>
            <w:vAlign w:val="center"/>
          </w:tcPr>
          <w:p w14:paraId="64EA4680" w14:textId="75862C17" w:rsidR="00204C01" w:rsidRPr="00204C01" w:rsidRDefault="00204C01" w:rsidP="00204C01">
            <w:pPr>
              <w:pStyle w:val="tabela0"/>
              <w:rPr>
                <w:sz w:val="18"/>
                <w:szCs w:val="18"/>
                <w:lang w:val="pl-PL"/>
              </w:rPr>
            </w:pPr>
            <w:r w:rsidRPr="00204C01">
              <w:rPr>
                <w:sz w:val="18"/>
                <w:szCs w:val="18"/>
              </w:rPr>
              <w:t>0,00025</w:t>
            </w:r>
          </w:p>
        </w:tc>
        <w:tc>
          <w:tcPr>
            <w:tcW w:w="311" w:type="pct"/>
            <w:tcBorders>
              <w:top w:val="nil"/>
              <w:left w:val="nil"/>
              <w:bottom w:val="single" w:sz="4" w:space="0" w:color="auto"/>
              <w:right w:val="single" w:sz="4" w:space="0" w:color="auto"/>
            </w:tcBorders>
            <w:shd w:val="clear" w:color="auto" w:fill="auto"/>
            <w:vAlign w:val="center"/>
          </w:tcPr>
          <w:p w14:paraId="0A9F8BB2" w14:textId="0A690F4A" w:rsidR="00204C01" w:rsidRPr="00204C01" w:rsidRDefault="00204C01" w:rsidP="00204C01">
            <w:pPr>
              <w:pStyle w:val="tabela0"/>
              <w:rPr>
                <w:sz w:val="18"/>
                <w:szCs w:val="18"/>
              </w:rPr>
            </w:pPr>
            <w:r w:rsidRPr="00204C01">
              <w:rPr>
                <w:sz w:val="18"/>
                <w:szCs w:val="18"/>
              </w:rPr>
              <w:t>0,00020</w:t>
            </w:r>
          </w:p>
        </w:tc>
      </w:tr>
      <w:tr w:rsidR="00204C01" w:rsidRPr="00204C01" w14:paraId="1D55B1CB" w14:textId="77777777" w:rsidTr="00204C01">
        <w:trPr>
          <w:trHeight w:val="552"/>
        </w:trPr>
        <w:tc>
          <w:tcPr>
            <w:tcW w:w="478" w:type="pct"/>
            <w:shd w:val="clear" w:color="auto" w:fill="auto"/>
            <w:vAlign w:val="center"/>
            <w:hideMark/>
          </w:tcPr>
          <w:p w14:paraId="29B39506" w14:textId="77777777" w:rsidR="00204C01" w:rsidRPr="00204C01" w:rsidRDefault="00204C01" w:rsidP="00204C01">
            <w:pPr>
              <w:pStyle w:val="tabela0"/>
              <w:spacing w:line="276" w:lineRule="auto"/>
              <w:rPr>
                <w:sz w:val="18"/>
                <w:szCs w:val="18"/>
              </w:rPr>
            </w:pPr>
            <w:r w:rsidRPr="00204C01">
              <w:rPr>
                <w:sz w:val="18"/>
                <w:szCs w:val="18"/>
              </w:rPr>
              <w:t>Przemysł, w tym produkcja ciepła i energii elektrycznej</w:t>
            </w:r>
          </w:p>
        </w:tc>
        <w:tc>
          <w:tcPr>
            <w:tcW w:w="293" w:type="pct"/>
            <w:tcBorders>
              <w:top w:val="nil"/>
              <w:left w:val="single" w:sz="4" w:space="0" w:color="auto"/>
              <w:bottom w:val="single" w:sz="4" w:space="0" w:color="auto"/>
              <w:right w:val="single" w:sz="4" w:space="0" w:color="auto"/>
            </w:tcBorders>
            <w:shd w:val="clear" w:color="auto" w:fill="auto"/>
            <w:vAlign w:val="center"/>
          </w:tcPr>
          <w:p w14:paraId="6968CD16" w14:textId="66B57654" w:rsidR="00204C01" w:rsidRPr="00204C01" w:rsidRDefault="00204C01" w:rsidP="00204C01">
            <w:pPr>
              <w:pStyle w:val="tabela0"/>
              <w:spacing w:line="276" w:lineRule="auto"/>
              <w:rPr>
                <w:sz w:val="18"/>
                <w:szCs w:val="18"/>
              </w:rPr>
            </w:pPr>
            <w:r w:rsidRPr="00204C01">
              <w:rPr>
                <w:sz w:val="18"/>
                <w:szCs w:val="18"/>
              </w:rPr>
              <w:t>0,00382</w:t>
            </w:r>
          </w:p>
        </w:tc>
        <w:tc>
          <w:tcPr>
            <w:tcW w:w="294" w:type="pct"/>
            <w:tcBorders>
              <w:top w:val="nil"/>
              <w:left w:val="nil"/>
              <w:bottom w:val="single" w:sz="4" w:space="0" w:color="auto"/>
              <w:right w:val="single" w:sz="4" w:space="0" w:color="auto"/>
            </w:tcBorders>
            <w:shd w:val="clear" w:color="auto" w:fill="auto"/>
            <w:vAlign w:val="center"/>
          </w:tcPr>
          <w:p w14:paraId="7490B0E3" w14:textId="615901AD" w:rsidR="00204C01" w:rsidRPr="00204C01" w:rsidRDefault="00204C01" w:rsidP="00204C01">
            <w:pPr>
              <w:pStyle w:val="tabela0"/>
              <w:spacing w:line="276" w:lineRule="auto"/>
              <w:rPr>
                <w:sz w:val="18"/>
                <w:szCs w:val="18"/>
              </w:rPr>
            </w:pPr>
            <w:r w:rsidRPr="00204C01">
              <w:rPr>
                <w:sz w:val="18"/>
                <w:szCs w:val="18"/>
              </w:rPr>
              <w:t>0,00243</w:t>
            </w:r>
          </w:p>
        </w:tc>
        <w:tc>
          <w:tcPr>
            <w:tcW w:w="294" w:type="pct"/>
            <w:tcBorders>
              <w:top w:val="nil"/>
              <w:left w:val="nil"/>
              <w:bottom w:val="single" w:sz="4" w:space="0" w:color="auto"/>
              <w:right w:val="single" w:sz="4" w:space="0" w:color="auto"/>
            </w:tcBorders>
            <w:shd w:val="clear" w:color="auto" w:fill="auto"/>
            <w:vAlign w:val="center"/>
          </w:tcPr>
          <w:p w14:paraId="6DDEE3E1" w14:textId="1FF1C993" w:rsidR="00204C01" w:rsidRPr="00204C01" w:rsidRDefault="00204C01" w:rsidP="00204C01">
            <w:pPr>
              <w:pStyle w:val="tabela0"/>
              <w:spacing w:line="276" w:lineRule="auto"/>
              <w:rPr>
                <w:sz w:val="18"/>
                <w:szCs w:val="18"/>
              </w:rPr>
            </w:pPr>
            <w:r w:rsidRPr="00204C01">
              <w:rPr>
                <w:sz w:val="18"/>
                <w:szCs w:val="18"/>
              </w:rPr>
              <w:t>0,00282</w:t>
            </w:r>
          </w:p>
        </w:tc>
        <w:tc>
          <w:tcPr>
            <w:tcW w:w="295" w:type="pct"/>
            <w:tcBorders>
              <w:top w:val="nil"/>
              <w:left w:val="nil"/>
              <w:bottom w:val="single" w:sz="4" w:space="0" w:color="auto"/>
              <w:right w:val="single" w:sz="4" w:space="0" w:color="auto"/>
            </w:tcBorders>
            <w:shd w:val="clear" w:color="auto" w:fill="auto"/>
            <w:vAlign w:val="center"/>
          </w:tcPr>
          <w:p w14:paraId="1AD932D7" w14:textId="2CD49EB4" w:rsidR="00204C01" w:rsidRPr="00204C01" w:rsidRDefault="00204C01" w:rsidP="00204C01">
            <w:pPr>
              <w:pStyle w:val="tabela0"/>
              <w:spacing w:line="276" w:lineRule="auto"/>
              <w:rPr>
                <w:sz w:val="18"/>
                <w:szCs w:val="18"/>
              </w:rPr>
            </w:pPr>
            <w:r w:rsidRPr="00204C01">
              <w:rPr>
                <w:sz w:val="18"/>
                <w:szCs w:val="18"/>
              </w:rPr>
              <w:t>0,00284</w:t>
            </w:r>
          </w:p>
        </w:tc>
        <w:tc>
          <w:tcPr>
            <w:tcW w:w="294" w:type="pct"/>
            <w:tcBorders>
              <w:top w:val="nil"/>
              <w:left w:val="nil"/>
              <w:bottom w:val="single" w:sz="4" w:space="0" w:color="auto"/>
              <w:right w:val="single" w:sz="4" w:space="0" w:color="auto"/>
            </w:tcBorders>
            <w:shd w:val="clear" w:color="auto" w:fill="auto"/>
            <w:vAlign w:val="center"/>
          </w:tcPr>
          <w:p w14:paraId="19801E93" w14:textId="6D2AF87C" w:rsidR="00204C01" w:rsidRPr="00204C01" w:rsidRDefault="00204C01" w:rsidP="00204C01">
            <w:pPr>
              <w:pStyle w:val="tabela0"/>
              <w:spacing w:line="276" w:lineRule="auto"/>
              <w:rPr>
                <w:sz w:val="18"/>
                <w:szCs w:val="18"/>
              </w:rPr>
            </w:pPr>
            <w:r w:rsidRPr="00204C01">
              <w:rPr>
                <w:sz w:val="18"/>
                <w:szCs w:val="18"/>
              </w:rPr>
              <w:t>0,00258</w:t>
            </w:r>
          </w:p>
        </w:tc>
        <w:tc>
          <w:tcPr>
            <w:tcW w:w="291" w:type="pct"/>
            <w:tcBorders>
              <w:top w:val="nil"/>
              <w:left w:val="nil"/>
              <w:bottom w:val="single" w:sz="4" w:space="0" w:color="auto"/>
              <w:right w:val="single" w:sz="4" w:space="0" w:color="auto"/>
            </w:tcBorders>
            <w:shd w:val="clear" w:color="auto" w:fill="auto"/>
            <w:vAlign w:val="center"/>
          </w:tcPr>
          <w:p w14:paraId="6321B748" w14:textId="1CF84835" w:rsidR="00204C01" w:rsidRPr="00204C01" w:rsidRDefault="00204C01" w:rsidP="00204C01">
            <w:pPr>
              <w:pStyle w:val="tabela0"/>
              <w:spacing w:line="276" w:lineRule="auto"/>
              <w:rPr>
                <w:sz w:val="18"/>
                <w:szCs w:val="18"/>
              </w:rPr>
            </w:pPr>
            <w:r w:rsidRPr="00204C01">
              <w:rPr>
                <w:sz w:val="18"/>
                <w:szCs w:val="18"/>
              </w:rPr>
              <w:t>0,00485</w:t>
            </w:r>
          </w:p>
        </w:tc>
        <w:tc>
          <w:tcPr>
            <w:tcW w:w="329" w:type="pct"/>
            <w:tcBorders>
              <w:top w:val="nil"/>
              <w:left w:val="nil"/>
              <w:bottom w:val="single" w:sz="4" w:space="0" w:color="auto"/>
              <w:right w:val="single" w:sz="4" w:space="0" w:color="auto"/>
            </w:tcBorders>
            <w:shd w:val="clear" w:color="auto" w:fill="auto"/>
            <w:vAlign w:val="center"/>
          </w:tcPr>
          <w:p w14:paraId="1F8122BE" w14:textId="47F8FE02" w:rsidR="00204C01" w:rsidRPr="00204C01" w:rsidRDefault="00204C01" w:rsidP="00204C01">
            <w:pPr>
              <w:pStyle w:val="tabela0"/>
              <w:spacing w:line="276" w:lineRule="auto"/>
              <w:rPr>
                <w:sz w:val="18"/>
                <w:szCs w:val="18"/>
              </w:rPr>
            </w:pPr>
            <w:r w:rsidRPr="00204C01">
              <w:rPr>
                <w:sz w:val="18"/>
                <w:szCs w:val="18"/>
              </w:rPr>
              <w:t>0,00149</w:t>
            </w:r>
          </w:p>
        </w:tc>
        <w:tc>
          <w:tcPr>
            <w:tcW w:w="291" w:type="pct"/>
            <w:tcBorders>
              <w:top w:val="nil"/>
              <w:left w:val="nil"/>
              <w:bottom w:val="single" w:sz="4" w:space="0" w:color="auto"/>
              <w:right w:val="single" w:sz="4" w:space="0" w:color="auto"/>
            </w:tcBorders>
            <w:shd w:val="clear" w:color="auto" w:fill="auto"/>
            <w:vAlign w:val="center"/>
          </w:tcPr>
          <w:p w14:paraId="381EA7D8" w14:textId="3ADD84FC" w:rsidR="00204C01" w:rsidRPr="00204C01" w:rsidRDefault="00204C01" w:rsidP="00204C01">
            <w:pPr>
              <w:pStyle w:val="tabela0"/>
              <w:spacing w:line="276" w:lineRule="auto"/>
              <w:rPr>
                <w:sz w:val="18"/>
                <w:szCs w:val="18"/>
              </w:rPr>
            </w:pPr>
            <w:r w:rsidRPr="00204C01">
              <w:rPr>
                <w:sz w:val="18"/>
                <w:szCs w:val="18"/>
              </w:rPr>
              <w:t>0,00142</w:t>
            </w:r>
          </w:p>
        </w:tc>
        <w:tc>
          <w:tcPr>
            <w:tcW w:w="291" w:type="pct"/>
            <w:tcBorders>
              <w:top w:val="nil"/>
              <w:left w:val="nil"/>
              <w:bottom w:val="single" w:sz="4" w:space="0" w:color="auto"/>
              <w:right w:val="single" w:sz="4" w:space="0" w:color="auto"/>
            </w:tcBorders>
            <w:shd w:val="clear" w:color="auto" w:fill="auto"/>
            <w:vAlign w:val="center"/>
          </w:tcPr>
          <w:p w14:paraId="0B19D4A0" w14:textId="3F4CC7B4" w:rsidR="00204C01" w:rsidRPr="00204C01" w:rsidRDefault="00204C01" w:rsidP="00204C01">
            <w:pPr>
              <w:pStyle w:val="tabela0"/>
              <w:spacing w:line="276" w:lineRule="auto"/>
              <w:rPr>
                <w:sz w:val="18"/>
                <w:szCs w:val="18"/>
              </w:rPr>
            </w:pPr>
            <w:r w:rsidRPr="00204C01">
              <w:rPr>
                <w:sz w:val="18"/>
                <w:szCs w:val="18"/>
              </w:rPr>
              <w:t>0,00114</w:t>
            </w:r>
          </w:p>
        </w:tc>
        <w:tc>
          <w:tcPr>
            <w:tcW w:w="329" w:type="pct"/>
            <w:tcBorders>
              <w:top w:val="nil"/>
              <w:left w:val="nil"/>
              <w:bottom w:val="single" w:sz="4" w:space="0" w:color="auto"/>
              <w:right w:val="single" w:sz="4" w:space="0" w:color="auto"/>
            </w:tcBorders>
            <w:shd w:val="clear" w:color="auto" w:fill="auto"/>
            <w:vAlign w:val="center"/>
          </w:tcPr>
          <w:p w14:paraId="78FEB8B7" w14:textId="3E7CBED0" w:rsidR="00204C01" w:rsidRPr="00204C01" w:rsidRDefault="00204C01" w:rsidP="00204C01">
            <w:pPr>
              <w:pStyle w:val="tabela0"/>
              <w:spacing w:line="276" w:lineRule="auto"/>
              <w:rPr>
                <w:sz w:val="18"/>
                <w:szCs w:val="18"/>
              </w:rPr>
            </w:pPr>
            <w:r w:rsidRPr="00204C01">
              <w:rPr>
                <w:sz w:val="18"/>
                <w:szCs w:val="18"/>
              </w:rPr>
              <w:t>0,00349</w:t>
            </w:r>
          </w:p>
        </w:tc>
        <w:tc>
          <w:tcPr>
            <w:tcW w:w="294" w:type="pct"/>
            <w:tcBorders>
              <w:top w:val="nil"/>
              <w:left w:val="nil"/>
              <w:bottom w:val="single" w:sz="4" w:space="0" w:color="auto"/>
              <w:right w:val="single" w:sz="4" w:space="0" w:color="auto"/>
            </w:tcBorders>
            <w:shd w:val="clear" w:color="auto" w:fill="auto"/>
            <w:vAlign w:val="center"/>
          </w:tcPr>
          <w:p w14:paraId="5F014654" w14:textId="69EA644C" w:rsidR="00204C01" w:rsidRPr="00204C01" w:rsidRDefault="00204C01" w:rsidP="00204C01">
            <w:pPr>
              <w:pStyle w:val="tabela0"/>
              <w:spacing w:line="276" w:lineRule="auto"/>
              <w:rPr>
                <w:sz w:val="18"/>
                <w:szCs w:val="18"/>
              </w:rPr>
            </w:pPr>
            <w:r w:rsidRPr="00204C01">
              <w:rPr>
                <w:sz w:val="18"/>
                <w:szCs w:val="18"/>
              </w:rPr>
              <w:t>0,00107</w:t>
            </w:r>
          </w:p>
        </w:tc>
        <w:tc>
          <w:tcPr>
            <w:tcW w:w="291" w:type="pct"/>
            <w:tcBorders>
              <w:top w:val="nil"/>
              <w:left w:val="nil"/>
              <w:bottom w:val="single" w:sz="4" w:space="0" w:color="auto"/>
              <w:right w:val="single" w:sz="4" w:space="0" w:color="auto"/>
            </w:tcBorders>
            <w:shd w:val="clear" w:color="auto" w:fill="auto"/>
            <w:vAlign w:val="center"/>
          </w:tcPr>
          <w:p w14:paraId="4EF3FC7A" w14:textId="62F833D6" w:rsidR="00204C01" w:rsidRPr="00204C01" w:rsidRDefault="00204C01" w:rsidP="00204C01">
            <w:pPr>
              <w:pStyle w:val="tabela0"/>
              <w:spacing w:line="276" w:lineRule="auto"/>
              <w:rPr>
                <w:sz w:val="18"/>
                <w:szCs w:val="18"/>
              </w:rPr>
            </w:pPr>
            <w:r w:rsidRPr="00204C01">
              <w:rPr>
                <w:sz w:val="18"/>
                <w:szCs w:val="18"/>
              </w:rPr>
              <w:t>0,00293</w:t>
            </w:r>
          </w:p>
        </w:tc>
        <w:tc>
          <w:tcPr>
            <w:tcW w:w="291" w:type="pct"/>
            <w:tcBorders>
              <w:top w:val="nil"/>
              <w:left w:val="nil"/>
              <w:bottom w:val="single" w:sz="4" w:space="0" w:color="auto"/>
              <w:right w:val="single" w:sz="4" w:space="0" w:color="auto"/>
            </w:tcBorders>
            <w:shd w:val="clear" w:color="auto" w:fill="auto"/>
            <w:vAlign w:val="center"/>
          </w:tcPr>
          <w:p w14:paraId="0129A6BF" w14:textId="26CBF98F" w:rsidR="00204C01" w:rsidRPr="00204C01" w:rsidRDefault="00204C01" w:rsidP="00204C01">
            <w:pPr>
              <w:pStyle w:val="tabela0"/>
              <w:spacing w:line="276" w:lineRule="auto"/>
              <w:rPr>
                <w:sz w:val="18"/>
                <w:szCs w:val="18"/>
                <w:lang w:val="pl-PL"/>
              </w:rPr>
            </w:pPr>
            <w:r w:rsidRPr="00204C01">
              <w:rPr>
                <w:sz w:val="18"/>
                <w:szCs w:val="18"/>
              </w:rPr>
              <w:t>0,00143</w:t>
            </w:r>
          </w:p>
        </w:tc>
        <w:tc>
          <w:tcPr>
            <w:tcW w:w="330" w:type="pct"/>
            <w:tcBorders>
              <w:top w:val="nil"/>
              <w:left w:val="nil"/>
              <w:bottom w:val="single" w:sz="4" w:space="0" w:color="auto"/>
              <w:right w:val="single" w:sz="4" w:space="0" w:color="auto"/>
            </w:tcBorders>
            <w:shd w:val="clear" w:color="auto" w:fill="auto"/>
            <w:vAlign w:val="center"/>
          </w:tcPr>
          <w:p w14:paraId="35EE995F" w14:textId="5E55C362" w:rsidR="00204C01" w:rsidRPr="00204C01" w:rsidRDefault="00204C01" w:rsidP="00204C01">
            <w:pPr>
              <w:pStyle w:val="tabela0"/>
              <w:spacing w:line="276" w:lineRule="auto"/>
              <w:rPr>
                <w:sz w:val="18"/>
                <w:szCs w:val="18"/>
              </w:rPr>
            </w:pPr>
            <w:r w:rsidRPr="00204C01">
              <w:rPr>
                <w:sz w:val="18"/>
                <w:szCs w:val="18"/>
              </w:rPr>
              <w:t>0,00159</w:t>
            </w:r>
          </w:p>
        </w:tc>
        <w:tc>
          <w:tcPr>
            <w:tcW w:w="311" w:type="pct"/>
            <w:tcBorders>
              <w:top w:val="nil"/>
              <w:left w:val="nil"/>
              <w:bottom w:val="single" w:sz="4" w:space="0" w:color="auto"/>
              <w:right w:val="single" w:sz="4" w:space="0" w:color="auto"/>
            </w:tcBorders>
            <w:shd w:val="clear" w:color="auto" w:fill="auto"/>
            <w:vAlign w:val="center"/>
          </w:tcPr>
          <w:p w14:paraId="1D7E9CE5" w14:textId="6E9B68DA" w:rsidR="00204C01" w:rsidRPr="00204C01" w:rsidRDefault="00204C01" w:rsidP="00204C01">
            <w:pPr>
              <w:pStyle w:val="tabela0"/>
              <w:spacing w:line="276" w:lineRule="auto"/>
              <w:rPr>
                <w:sz w:val="18"/>
                <w:szCs w:val="18"/>
                <w:lang w:val="pl-PL"/>
              </w:rPr>
            </w:pPr>
            <w:r w:rsidRPr="00204C01">
              <w:rPr>
                <w:sz w:val="18"/>
                <w:szCs w:val="18"/>
              </w:rPr>
              <w:t>0,00206</w:t>
            </w:r>
          </w:p>
        </w:tc>
      </w:tr>
      <w:tr w:rsidR="00204C01" w:rsidRPr="00204C01" w14:paraId="46603CDE" w14:textId="77777777" w:rsidTr="00204C01">
        <w:trPr>
          <w:trHeight w:val="276"/>
        </w:trPr>
        <w:tc>
          <w:tcPr>
            <w:tcW w:w="478" w:type="pct"/>
            <w:shd w:val="clear" w:color="auto" w:fill="auto"/>
            <w:vAlign w:val="center"/>
            <w:hideMark/>
          </w:tcPr>
          <w:p w14:paraId="7B927FDA" w14:textId="77777777" w:rsidR="00204C01" w:rsidRPr="00204C01" w:rsidRDefault="00204C01" w:rsidP="00204C01">
            <w:pPr>
              <w:pStyle w:val="tabela0"/>
              <w:rPr>
                <w:sz w:val="18"/>
                <w:szCs w:val="18"/>
              </w:rPr>
            </w:pPr>
            <w:r w:rsidRPr="00204C01">
              <w:rPr>
                <w:sz w:val="18"/>
                <w:szCs w:val="18"/>
              </w:rPr>
              <w:lastRenderedPageBreak/>
              <w:t>Rolnictwo</w:t>
            </w:r>
          </w:p>
        </w:tc>
        <w:tc>
          <w:tcPr>
            <w:tcW w:w="293" w:type="pct"/>
            <w:tcBorders>
              <w:top w:val="nil"/>
              <w:left w:val="single" w:sz="4" w:space="0" w:color="auto"/>
              <w:bottom w:val="single" w:sz="4" w:space="0" w:color="auto"/>
              <w:right w:val="single" w:sz="4" w:space="0" w:color="auto"/>
            </w:tcBorders>
            <w:shd w:val="clear" w:color="auto" w:fill="auto"/>
            <w:vAlign w:val="center"/>
          </w:tcPr>
          <w:p w14:paraId="3E3FB67F" w14:textId="6B7ABD7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D48F9FC" w14:textId="193E8B18"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3AAF5D6" w14:textId="10A89BD4"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30A602E9" w14:textId="490A5162"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BCA7B42" w14:textId="7127358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1E79247" w14:textId="47679234"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3BE39F03" w14:textId="77C5A5F9"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657FB2D" w14:textId="024D192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84BB2F5" w14:textId="2570119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2B1D3107" w14:textId="71ACF4FB"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19EEB316" w14:textId="7C12AC4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55908CA" w14:textId="67815EB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3B31741" w14:textId="643879D4"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38900BC7" w14:textId="43BF3C01"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0920B22E" w14:textId="023CAD30" w:rsidR="00204C01" w:rsidRPr="00204C01" w:rsidRDefault="00204C01" w:rsidP="00204C01">
            <w:pPr>
              <w:pStyle w:val="tabela0"/>
              <w:rPr>
                <w:sz w:val="18"/>
                <w:szCs w:val="18"/>
              </w:rPr>
            </w:pPr>
            <w:r w:rsidRPr="00204C01">
              <w:rPr>
                <w:sz w:val="18"/>
                <w:szCs w:val="18"/>
              </w:rPr>
              <w:t>0,0</w:t>
            </w:r>
          </w:p>
        </w:tc>
      </w:tr>
      <w:tr w:rsidR="00204C01" w:rsidRPr="00204C01" w14:paraId="0772137F" w14:textId="77777777" w:rsidTr="00204C01">
        <w:trPr>
          <w:trHeight w:val="276"/>
        </w:trPr>
        <w:tc>
          <w:tcPr>
            <w:tcW w:w="478" w:type="pct"/>
            <w:shd w:val="clear" w:color="auto" w:fill="auto"/>
            <w:vAlign w:val="center"/>
            <w:hideMark/>
          </w:tcPr>
          <w:p w14:paraId="750BE64A" w14:textId="77777777" w:rsidR="00204C01" w:rsidRPr="00204C01" w:rsidRDefault="00204C01" w:rsidP="00204C01">
            <w:pPr>
              <w:pStyle w:val="tabela0"/>
              <w:rPr>
                <w:sz w:val="18"/>
                <w:szCs w:val="18"/>
              </w:rPr>
            </w:pPr>
            <w:r w:rsidRPr="00204C01">
              <w:rPr>
                <w:sz w:val="18"/>
                <w:szCs w:val="18"/>
              </w:rPr>
              <w:t>Sektor bytowo-komunalny</w:t>
            </w:r>
          </w:p>
        </w:tc>
        <w:tc>
          <w:tcPr>
            <w:tcW w:w="293" w:type="pct"/>
            <w:tcBorders>
              <w:top w:val="nil"/>
              <w:left w:val="single" w:sz="4" w:space="0" w:color="auto"/>
              <w:bottom w:val="single" w:sz="4" w:space="0" w:color="auto"/>
              <w:right w:val="single" w:sz="4" w:space="0" w:color="auto"/>
            </w:tcBorders>
            <w:shd w:val="clear" w:color="auto" w:fill="auto"/>
            <w:vAlign w:val="center"/>
          </w:tcPr>
          <w:p w14:paraId="648E9653" w14:textId="02F26A77" w:rsidR="00204C01" w:rsidRPr="00204C01" w:rsidRDefault="00204C01" w:rsidP="00204C01">
            <w:pPr>
              <w:pStyle w:val="tabela0"/>
              <w:rPr>
                <w:sz w:val="18"/>
                <w:szCs w:val="18"/>
              </w:rPr>
            </w:pPr>
            <w:r w:rsidRPr="00204C01">
              <w:rPr>
                <w:sz w:val="18"/>
                <w:szCs w:val="18"/>
              </w:rPr>
              <w:t>0,029</w:t>
            </w:r>
          </w:p>
        </w:tc>
        <w:tc>
          <w:tcPr>
            <w:tcW w:w="294" w:type="pct"/>
            <w:tcBorders>
              <w:top w:val="nil"/>
              <w:left w:val="nil"/>
              <w:bottom w:val="single" w:sz="4" w:space="0" w:color="auto"/>
              <w:right w:val="single" w:sz="4" w:space="0" w:color="auto"/>
            </w:tcBorders>
            <w:shd w:val="clear" w:color="auto" w:fill="auto"/>
            <w:vAlign w:val="center"/>
          </w:tcPr>
          <w:p w14:paraId="4D29C84A" w14:textId="5CEC8915" w:rsidR="00204C01" w:rsidRPr="00204C01" w:rsidRDefault="00204C01" w:rsidP="00204C01">
            <w:pPr>
              <w:pStyle w:val="tabela0"/>
              <w:rPr>
                <w:sz w:val="18"/>
                <w:szCs w:val="18"/>
              </w:rPr>
            </w:pPr>
            <w:r w:rsidRPr="00204C01">
              <w:rPr>
                <w:sz w:val="18"/>
                <w:szCs w:val="18"/>
              </w:rPr>
              <w:t>0,040</w:t>
            </w:r>
          </w:p>
        </w:tc>
        <w:tc>
          <w:tcPr>
            <w:tcW w:w="294" w:type="pct"/>
            <w:tcBorders>
              <w:top w:val="nil"/>
              <w:left w:val="nil"/>
              <w:bottom w:val="single" w:sz="4" w:space="0" w:color="auto"/>
              <w:right w:val="single" w:sz="4" w:space="0" w:color="auto"/>
            </w:tcBorders>
            <w:shd w:val="clear" w:color="auto" w:fill="auto"/>
            <w:vAlign w:val="center"/>
          </w:tcPr>
          <w:p w14:paraId="56F5AC6D" w14:textId="1D9C61A8" w:rsidR="00204C01" w:rsidRPr="00204C01" w:rsidRDefault="00204C01" w:rsidP="00204C01">
            <w:pPr>
              <w:pStyle w:val="tabela0"/>
              <w:rPr>
                <w:sz w:val="18"/>
                <w:szCs w:val="18"/>
              </w:rPr>
            </w:pPr>
            <w:r w:rsidRPr="00204C01">
              <w:rPr>
                <w:sz w:val="18"/>
                <w:szCs w:val="18"/>
              </w:rPr>
              <w:t>0,029</w:t>
            </w:r>
          </w:p>
        </w:tc>
        <w:tc>
          <w:tcPr>
            <w:tcW w:w="295" w:type="pct"/>
            <w:tcBorders>
              <w:top w:val="nil"/>
              <w:left w:val="nil"/>
              <w:bottom w:val="single" w:sz="4" w:space="0" w:color="auto"/>
              <w:right w:val="single" w:sz="4" w:space="0" w:color="auto"/>
            </w:tcBorders>
            <w:shd w:val="clear" w:color="auto" w:fill="auto"/>
            <w:vAlign w:val="center"/>
          </w:tcPr>
          <w:p w14:paraId="29E4C0DE" w14:textId="2B53C135" w:rsidR="00204C01" w:rsidRPr="00204C01" w:rsidRDefault="00204C01" w:rsidP="00204C01">
            <w:pPr>
              <w:pStyle w:val="tabela0"/>
              <w:rPr>
                <w:sz w:val="18"/>
                <w:szCs w:val="18"/>
              </w:rPr>
            </w:pPr>
            <w:r w:rsidRPr="00204C01">
              <w:rPr>
                <w:sz w:val="18"/>
                <w:szCs w:val="18"/>
              </w:rPr>
              <w:t>0,039</w:t>
            </w:r>
          </w:p>
        </w:tc>
        <w:tc>
          <w:tcPr>
            <w:tcW w:w="294" w:type="pct"/>
            <w:tcBorders>
              <w:top w:val="nil"/>
              <w:left w:val="nil"/>
              <w:bottom w:val="single" w:sz="4" w:space="0" w:color="auto"/>
              <w:right w:val="single" w:sz="4" w:space="0" w:color="auto"/>
            </w:tcBorders>
            <w:shd w:val="clear" w:color="auto" w:fill="auto"/>
            <w:vAlign w:val="center"/>
          </w:tcPr>
          <w:p w14:paraId="47C7D45F" w14:textId="5FDA7F95" w:rsidR="00204C01" w:rsidRPr="00204C01" w:rsidRDefault="00204C01" w:rsidP="00204C01">
            <w:pPr>
              <w:pStyle w:val="tabela0"/>
              <w:rPr>
                <w:sz w:val="18"/>
                <w:szCs w:val="18"/>
              </w:rPr>
            </w:pPr>
            <w:r w:rsidRPr="00204C01">
              <w:rPr>
                <w:sz w:val="18"/>
                <w:szCs w:val="18"/>
              </w:rPr>
              <w:t>0,029</w:t>
            </w:r>
          </w:p>
        </w:tc>
        <w:tc>
          <w:tcPr>
            <w:tcW w:w="291" w:type="pct"/>
            <w:tcBorders>
              <w:top w:val="nil"/>
              <w:left w:val="nil"/>
              <w:bottom w:val="single" w:sz="4" w:space="0" w:color="auto"/>
              <w:right w:val="single" w:sz="4" w:space="0" w:color="auto"/>
            </w:tcBorders>
            <w:shd w:val="clear" w:color="auto" w:fill="auto"/>
            <w:vAlign w:val="center"/>
          </w:tcPr>
          <w:p w14:paraId="582B248A" w14:textId="02A78F64" w:rsidR="00204C01" w:rsidRPr="00204C01" w:rsidRDefault="00204C01" w:rsidP="00204C01">
            <w:pPr>
              <w:pStyle w:val="tabela0"/>
              <w:rPr>
                <w:sz w:val="18"/>
                <w:szCs w:val="18"/>
              </w:rPr>
            </w:pPr>
            <w:r w:rsidRPr="00204C01">
              <w:rPr>
                <w:sz w:val="18"/>
                <w:szCs w:val="18"/>
              </w:rPr>
              <w:t>0,045</w:t>
            </w:r>
          </w:p>
        </w:tc>
        <w:tc>
          <w:tcPr>
            <w:tcW w:w="329" w:type="pct"/>
            <w:tcBorders>
              <w:top w:val="nil"/>
              <w:left w:val="nil"/>
              <w:bottom w:val="single" w:sz="4" w:space="0" w:color="auto"/>
              <w:right w:val="single" w:sz="4" w:space="0" w:color="auto"/>
            </w:tcBorders>
            <w:shd w:val="clear" w:color="auto" w:fill="auto"/>
            <w:vAlign w:val="center"/>
          </w:tcPr>
          <w:p w14:paraId="0A25AEC8" w14:textId="0B50CAC6" w:rsidR="00204C01" w:rsidRPr="00204C01" w:rsidRDefault="00204C01" w:rsidP="00204C01">
            <w:pPr>
              <w:pStyle w:val="tabela0"/>
              <w:rPr>
                <w:sz w:val="18"/>
                <w:szCs w:val="18"/>
              </w:rPr>
            </w:pPr>
            <w:r w:rsidRPr="00204C01">
              <w:rPr>
                <w:sz w:val="18"/>
                <w:szCs w:val="18"/>
              </w:rPr>
              <w:t>0,031</w:t>
            </w:r>
          </w:p>
        </w:tc>
        <w:tc>
          <w:tcPr>
            <w:tcW w:w="291" w:type="pct"/>
            <w:tcBorders>
              <w:top w:val="nil"/>
              <w:left w:val="nil"/>
              <w:bottom w:val="single" w:sz="4" w:space="0" w:color="auto"/>
              <w:right w:val="single" w:sz="4" w:space="0" w:color="auto"/>
            </w:tcBorders>
            <w:shd w:val="clear" w:color="auto" w:fill="auto"/>
            <w:vAlign w:val="center"/>
          </w:tcPr>
          <w:p w14:paraId="62AEF0AB" w14:textId="000C1164" w:rsidR="00204C01" w:rsidRPr="00204C01" w:rsidRDefault="00204C01" w:rsidP="00204C01">
            <w:pPr>
              <w:pStyle w:val="tabela0"/>
              <w:rPr>
                <w:sz w:val="18"/>
                <w:szCs w:val="18"/>
              </w:rPr>
            </w:pPr>
            <w:r w:rsidRPr="00204C01">
              <w:rPr>
                <w:sz w:val="18"/>
                <w:szCs w:val="18"/>
              </w:rPr>
              <w:t>0,027</w:t>
            </w:r>
          </w:p>
        </w:tc>
        <w:tc>
          <w:tcPr>
            <w:tcW w:w="291" w:type="pct"/>
            <w:tcBorders>
              <w:top w:val="nil"/>
              <w:left w:val="nil"/>
              <w:bottom w:val="single" w:sz="4" w:space="0" w:color="auto"/>
              <w:right w:val="single" w:sz="4" w:space="0" w:color="auto"/>
            </w:tcBorders>
            <w:shd w:val="clear" w:color="auto" w:fill="auto"/>
            <w:vAlign w:val="center"/>
          </w:tcPr>
          <w:p w14:paraId="6C53AAEF" w14:textId="2FADEE5C" w:rsidR="00204C01" w:rsidRPr="00204C01" w:rsidRDefault="00204C01" w:rsidP="00204C01">
            <w:pPr>
              <w:pStyle w:val="tabela0"/>
              <w:rPr>
                <w:sz w:val="18"/>
                <w:szCs w:val="18"/>
              </w:rPr>
            </w:pPr>
            <w:r w:rsidRPr="00204C01">
              <w:rPr>
                <w:sz w:val="18"/>
                <w:szCs w:val="18"/>
              </w:rPr>
              <w:t>0,024</w:t>
            </w:r>
          </w:p>
        </w:tc>
        <w:tc>
          <w:tcPr>
            <w:tcW w:w="329" w:type="pct"/>
            <w:tcBorders>
              <w:top w:val="nil"/>
              <w:left w:val="nil"/>
              <w:bottom w:val="single" w:sz="4" w:space="0" w:color="auto"/>
              <w:right w:val="single" w:sz="4" w:space="0" w:color="auto"/>
            </w:tcBorders>
            <w:shd w:val="clear" w:color="auto" w:fill="auto"/>
            <w:vAlign w:val="center"/>
          </w:tcPr>
          <w:p w14:paraId="60D1725B" w14:textId="4D73681B" w:rsidR="00204C01" w:rsidRPr="00204C01" w:rsidRDefault="00204C01" w:rsidP="00204C01">
            <w:pPr>
              <w:pStyle w:val="tabela0"/>
              <w:rPr>
                <w:sz w:val="18"/>
                <w:szCs w:val="18"/>
              </w:rPr>
            </w:pPr>
            <w:r w:rsidRPr="00204C01">
              <w:rPr>
                <w:sz w:val="18"/>
                <w:szCs w:val="18"/>
              </w:rPr>
              <w:t>0,031</w:t>
            </w:r>
          </w:p>
        </w:tc>
        <w:tc>
          <w:tcPr>
            <w:tcW w:w="294" w:type="pct"/>
            <w:tcBorders>
              <w:top w:val="nil"/>
              <w:left w:val="nil"/>
              <w:bottom w:val="single" w:sz="4" w:space="0" w:color="auto"/>
              <w:right w:val="single" w:sz="4" w:space="0" w:color="auto"/>
            </w:tcBorders>
            <w:shd w:val="clear" w:color="auto" w:fill="auto"/>
            <w:vAlign w:val="center"/>
          </w:tcPr>
          <w:p w14:paraId="5E1CFDAD" w14:textId="0C3B9B89" w:rsidR="00204C01" w:rsidRPr="00204C01" w:rsidRDefault="00204C01" w:rsidP="00204C01">
            <w:pPr>
              <w:pStyle w:val="tabela0"/>
              <w:rPr>
                <w:sz w:val="18"/>
                <w:szCs w:val="18"/>
              </w:rPr>
            </w:pPr>
            <w:r w:rsidRPr="00204C01">
              <w:rPr>
                <w:sz w:val="18"/>
                <w:szCs w:val="18"/>
              </w:rPr>
              <w:t>0,022</w:t>
            </w:r>
          </w:p>
        </w:tc>
        <w:tc>
          <w:tcPr>
            <w:tcW w:w="291" w:type="pct"/>
            <w:tcBorders>
              <w:top w:val="nil"/>
              <w:left w:val="nil"/>
              <w:bottom w:val="single" w:sz="4" w:space="0" w:color="auto"/>
              <w:right w:val="single" w:sz="4" w:space="0" w:color="auto"/>
            </w:tcBorders>
            <w:shd w:val="clear" w:color="auto" w:fill="auto"/>
            <w:vAlign w:val="center"/>
          </w:tcPr>
          <w:p w14:paraId="193CAFEA" w14:textId="24A535E4" w:rsidR="00204C01" w:rsidRPr="00204C01" w:rsidRDefault="00204C01" w:rsidP="00204C01">
            <w:pPr>
              <w:pStyle w:val="tabela0"/>
              <w:rPr>
                <w:sz w:val="18"/>
                <w:szCs w:val="18"/>
              </w:rPr>
            </w:pPr>
            <w:r w:rsidRPr="00204C01">
              <w:rPr>
                <w:sz w:val="18"/>
                <w:szCs w:val="18"/>
              </w:rPr>
              <w:t>0,049</w:t>
            </w:r>
          </w:p>
        </w:tc>
        <w:tc>
          <w:tcPr>
            <w:tcW w:w="291" w:type="pct"/>
            <w:tcBorders>
              <w:top w:val="nil"/>
              <w:left w:val="nil"/>
              <w:bottom w:val="single" w:sz="4" w:space="0" w:color="auto"/>
              <w:right w:val="single" w:sz="4" w:space="0" w:color="auto"/>
            </w:tcBorders>
            <w:shd w:val="clear" w:color="auto" w:fill="auto"/>
            <w:vAlign w:val="center"/>
          </w:tcPr>
          <w:p w14:paraId="48356439" w14:textId="3B1E2BA9" w:rsidR="00204C01" w:rsidRPr="00204C01" w:rsidRDefault="00204C01" w:rsidP="00204C01">
            <w:pPr>
              <w:pStyle w:val="tabela0"/>
              <w:rPr>
                <w:sz w:val="18"/>
                <w:szCs w:val="18"/>
              </w:rPr>
            </w:pPr>
            <w:r w:rsidRPr="00204C01">
              <w:rPr>
                <w:sz w:val="18"/>
                <w:szCs w:val="18"/>
              </w:rPr>
              <w:t>0,023</w:t>
            </w:r>
          </w:p>
        </w:tc>
        <w:tc>
          <w:tcPr>
            <w:tcW w:w="330" w:type="pct"/>
            <w:tcBorders>
              <w:top w:val="nil"/>
              <w:left w:val="nil"/>
              <w:bottom w:val="single" w:sz="4" w:space="0" w:color="auto"/>
              <w:right w:val="single" w:sz="4" w:space="0" w:color="auto"/>
            </w:tcBorders>
            <w:shd w:val="clear" w:color="auto" w:fill="auto"/>
            <w:vAlign w:val="center"/>
          </w:tcPr>
          <w:p w14:paraId="4352ABBC" w14:textId="67B4EF9B" w:rsidR="00204C01" w:rsidRPr="00204C01" w:rsidRDefault="00204C01" w:rsidP="00204C01">
            <w:pPr>
              <w:pStyle w:val="tabela0"/>
              <w:rPr>
                <w:sz w:val="18"/>
                <w:szCs w:val="18"/>
              </w:rPr>
            </w:pPr>
            <w:r w:rsidRPr="00204C01">
              <w:rPr>
                <w:sz w:val="18"/>
                <w:szCs w:val="18"/>
              </w:rPr>
              <w:t>0,028</w:t>
            </w:r>
          </w:p>
        </w:tc>
        <w:tc>
          <w:tcPr>
            <w:tcW w:w="311" w:type="pct"/>
            <w:tcBorders>
              <w:top w:val="nil"/>
              <w:left w:val="nil"/>
              <w:bottom w:val="single" w:sz="4" w:space="0" w:color="auto"/>
              <w:right w:val="single" w:sz="4" w:space="0" w:color="auto"/>
            </w:tcBorders>
            <w:shd w:val="clear" w:color="auto" w:fill="auto"/>
            <w:vAlign w:val="center"/>
          </w:tcPr>
          <w:p w14:paraId="55931AA5" w14:textId="271B1249" w:rsidR="00204C01" w:rsidRPr="00204C01" w:rsidRDefault="00204C01" w:rsidP="00204C01">
            <w:pPr>
              <w:pStyle w:val="tabela0"/>
              <w:rPr>
                <w:sz w:val="18"/>
                <w:szCs w:val="18"/>
              </w:rPr>
            </w:pPr>
            <w:r w:rsidRPr="00204C01">
              <w:rPr>
                <w:sz w:val="18"/>
                <w:szCs w:val="18"/>
              </w:rPr>
              <w:t>0,034</w:t>
            </w:r>
          </w:p>
        </w:tc>
      </w:tr>
      <w:tr w:rsidR="00204C01" w:rsidRPr="00204C01" w14:paraId="700EBC23" w14:textId="77777777" w:rsidTr="00204C01">
        <w:trPr>
          <w:trHeight w:val="276"/>
        </w:trPr>
        <w:tc>
          <w:tcPr>
            <w:tcW w:w="478" w:type="pct"/>
            <w:shd w:val="clear" w:color="auto" w:fill="auto"/>
            <w:vAlign w:val="center"/>
            <w:hideMark/>
          </w:tcPr>
          <w:p w14:paraId="3E62A3A9" w14:textId="77777777" w:rsidR="00204C01" w:rsidRPr="00204C01" w:rsidRDefault="00204C01" w:rsidP="00204C01">
            <w:pPr>
              <w:pStyle w:val="tabela0"/>
              <w:rPr>
                <w:sz w:val="18"/>
                <w:szCs w:val="18"/>
              </w:rPr>
            </w:pPr>
            <w:r w:rsidRPr="00204C01">
              <w:rPr>
                <w:sz w:val="18"/>
                <w:szCs w:val="18"/>
              </w:rPr>
              <w:t>Żegluga</w:t>
            </w:r>
          </w:p>
        </w:tc>
        <w:tc>
          <w:tcPr>
            <w:tcW w:w="293" w:type="pct"/>
            <w:tcBorders>
              <w:top w:val="nil"/>
              <w:left w:val="single" w:sz="4" w:space="0" w:color="auto"/>
              <w:bottom w:val="single" w:sz="4" w:space="0" w:color="auto"/>
              <w:right w:val="single" w:sz="4" w:space="0" w:color="auto"/>
            </w:tcBorders>
            <w:shd w:val="clear" w:color="auto" w:fill="auto"/>
            <w:vAlign w:val="center"/>
          </w:tcPr>
          <w:p w14:paraId="692D70E5" w14:textId="16CDBB8C"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F50ED9E" w14:textId="4952D4C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EB87382" w14:textId="43E91EC2"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75340309" w14:textId="0413E1E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765750A" w14:textId="17236D0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A47FBBE" w14:textId="073036D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6916C35" w14:textId="3E9015A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3F11255" w14:textId="5D43A1AB"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2592212" w14:textId="771D75C2"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07CC231" w14:textId="469DA2F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D328760" w14:textId="2657B3C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68042D9" w14:textId="52C1C71D"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1913D06" w14:textId="00948087"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5BDEDFE0" w14:textId="6D6A59AE"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103F8645" w14:textId="17F6A09A" w:rsidR="00204C01" w:rsidRPr="00204C01" w:rsidRDefault="00204C01" w:rsidP="00204C01">
            <w:pPr>
              <w:pStyle w:val="tabela0"/>
              <w:rPr>
                <w:sz w:val="18"/>
                <w:szCs w:val="18"/>
              </w:rPr>
            </w:pPr>
            <w:r w:rsidRPr="00204C01">
              <w:rPr>
                <w:sz w:val="18"/>
                <w:szCs w:val="18"/>
              </w:rPr>
              <w:t>0,0</w:t>
            </w:r>
          </w:p>
        </w:tc>
      </w:tr>
      <w:tr w:rsidR="00204C01" w:rsidRPr="00204C01" w14:paraId="339325BC" w14:textId="77777777" w:rsidTr="00204C01">
        <w:trPr>
          <w:trHeight w:val="276"/>
        </w:trPr>
        <w:tc>
          <w:tcPr>
            <w:tcW w:w="478" w:type="pct"/>
            <w:shd w:val="clear" w:color="auto" w:fill="auto"/>
            <w:vAlign w:val="center"/>
            <w:hideMark/>
          </w:tcPr>
          <w:p w14:paraId="005477F7" w14:textId="77777777" w:rsidR="00204C01" w:rsidRPr="00204C01" w:rsidRDefault="00204C01" w:rsidP="00204C01">
            <w:pPr>
              <w:pStyle w:val="tabela0"/>
              <w:rPr>
                <w:sz w:val="18"/>
                <w:szCs w:val="18"/>
              </w:rPr>
            </w:pPr>
            <w:r w:rsidRPr="00204C01">
              <w:rPr>
                <w:sz w:val="18"/>
                <w:szCs w:val="18"/>
              </w:rPr>
              <w:t>Terenowe maszyny jezdne</w:t>
            </w:r>
          </w:p>
        </w:tc>
        <w:tc>
          <w:tcPr>
            <w:tcW w:w="293" w:type="pct"/>
            <w:tcBorders>
              <w:top w:val="nil"/>
              <w:left w:val="single" w:sz="4" w:space="0" w:color="auto"/>
              <w:bottom w:val="single" w:sz="4" w:space="0" w:color="auto"/>
              <w:right w:val="single" w:sz="4" w:space="0" w:color="auto"/>
            </w:tcBorders>
            <w:shd w:val="clear" w:color="auto" w:fill="auto"/>
            <w:vAlign w:val="center"/>
          </w:tcPr>
          <w:p w14:paraId="438AEBEA" w14:textId="0AD192C4"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38937CA" w14:textId="5B9F65D5"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22E2910" w14:textId="1A8CFA27"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3FE9F4C6" w14:textId="27ABF34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D601EFC" w14:textId="2838CC2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B9165DD" w14:textId="572E409F"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53FDB197" w14:textId="40730D1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692D3AF" w14:textId="2A9218E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9CFB4A6" w14:textId="3140BF0E"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051F024" w14:textId="1FBF89A7"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2765284" w14:textId="21C753A1"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048900E" w14:textId="09DF651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ACB6C36" w14:textId="4D90BE13"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590328A9" w14:textId="491763FD"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693BBB73" w14:textId="0A5C2549" w:rsidR="00204C01" w:rsidRPr="00204C01" w:rsidRDefault="00204C01" w:rsidP="00204C01">
            <w:pPr>
              <w:pStyle w:val="tabela0"/>
              <w:rPr>
                <w:sz w:val="18"/>
                <w:szCs w:val="18"/>
              </w:rPr>
            </w:pPr>
            <w:r w:rsidRPr="00204C01">
              <w:rPr>
                <w:sz w:val="18"/>
                <w:szCs w:val="18"/>
              </w:rPr>
              <w:t>0,0</w:t>
            </w:r>
          </w:p>
        </w:tc>
      </w:tr>
      <w:tr w:rsidR="00204C01" w:rsidRPr="00204C01" w14:paraId="1F6E7923" w14:textId="77777777" w:rsidTr="00204C01">
        <w:trPr>
          <w:trHeight w:val="624"/>
        </w:trPr>
        <w:tc>
          <w:tcPr>
            <w:tcW w:w="478" w:type="pct"/>
            <w:shd w:val="clear" w:color="auto" w:fill="auto"/>
            <w:vAlign w:val="center"/>
            <w:hideMark/>
          </w:tcPr>
          <w:p w14:paraId="4C20A69A" w14:textId="5950E81A" w:rsidR="000E7E1E" w:rsidRPr="00204C01" w:rsidRDefault="000E7E1E" w:rsidP="00715F23">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 xml:space="preserve">g/m³], </w:t>
            </w:r>
            <w:r w:rsidR="00715F23">
              <w:rPr>
                <w:sz w:val="18"/>
                <w:szCs w:val="18"/>
                <w:lang w:eastAsia="pl-PL"/>
              </w:rPr>
              <w:br/>
            </w:r>
            <w:r w:rsidRPr="00204C01">
              <w:rPr>
                <w:sz w:val="18"/>
                <w:szCs w:val="18"/>
                <w:lang w:eastAsia="pl-PL"/>
              </w:rPr>
              <w:t>w tym:</w:t>
            </w:r>
          </w:p>
        </w:tc>
        <w:tc>
          <w:tcPr>
            <w:tcW w:w="293" w:type="pct"/>
            <w:shd w:val="clear" w:color="auto" w:fill="auto"/>
            <w:vAlign w:val="center"/>
          </w:tcPr>
          <w:p w14:paraId="1BA43C50"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06AA7ECA"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55CEC7ED"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5" w:type="pct"/>
            <w:shd w:val="clear" w:color="auto" w:fill="auto"/>
            <w:vAlign w:val="center"/>
          </w:tcPr>
          <w:p w14:paraId="78D89FF1"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297CE061"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36B8BE95"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29" w:type="pct"/>
            <w:shd w:val="clear" w:color="auto" w:fill="auto"/>
            <w:vAlign w:val="center"/>
          </w:tcPr>
          <w:p w14:paraId="68742FB2" w14:textId="62971332" w:rsidR="000E7E1E" w:rsidRPr="00204C01" w:rsidRDefault="000E7E1E" w:rsidP="00715F23">
            <w:pPr>
              <w:pStyle w:val="tabela0"/>
              <w:rPr>
                <w:sz w:val="18"/>
                <w:szCs w:val="18"/>
              </w:rPr>
            </w:pPr>
            <w:r w:rsidRPr="00204C01">
              <w:rPr>
                <w:sz w:val="18"/>
                <w:szCs w:val="18"/>
                <w:lang w:eastAsia="pl-PL"/>
              </w:rPr>
              <w:t xml:space="preserve">PL </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4C56AA23"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33C9DED3"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29" w:type="pct"/>
            <w:shd w:val="clear" w:color="auto" w:fill="auto"/>
            <w:vAlign w:val="center"/>
          </w:tcPr>
          <w:p w14:paraId="627623E2" w14:textId="176D60C9" w:rsidR="000E7E1E" w:rsidRPr="00204C01" w:rsidRDefault="000E7E1E" w:rsidP="00715F23">
            <w:pPr>
              <w:pStyle w:val="tabela0"/>
              <w:rPr>
                <w:sz w:val="18"/>
                <w:szCs w:val="18"/>
              </w:rPr>
            </w:pPr>
            <w:r w:rsidRPr="00204C01">
              <w:rPr>
                <w:sz w:val="18"/>
                <w:szCs w:val="18"/>
                <w:lang w:eastAsia="pl-PL"/>
              </w:rPr>
              <w:t xml:space="preserve">PL </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694B9022"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12E54BEF"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019ED2AA"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30" w:type="pct"/>
            <w:shd w:val="clear" w:color="auto" w:fill="auto"/>
            <w:vAlign w:val="center"/>
          </w:tcPr>
          <w:p w14:paraId="45047822" w14:textId="1AA5D7C9" w:rsidR="000E7E1E" w:rsidRPr="00204C01" w:rsidRDefault="000E7E1E" w:rsidP="00715F23">
            <w:pPr>
              <w:pStyle w:val="tabela0"/>
              <w:rPr>
                <w:sz w:val="18"/>
                <w:szCs w:val="18"/>
              </w:rPr>
            </w:pPr>
            <w:r w:rsidRPr="00204C01">
              <w:rPr>
                <w:sz w:val="18"/>
                <w:szCs w:val="18"/>
                <w:lang w:eastAsia="pl-PL"/>
              </w:rPr>
              <w:t xml:space="preserve">PL </w:t>
            </w:r>
            <w:r w:rsidR="00715F23">
              <w:rPr>
                <w:sz w:val="18"/>
                <w:szCs w:val="18"/>
                <w:lang w:eastAsia="pl-PL"/>
              </w:rPr>
              <w:br/>
            </w: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311" w:type="pct"/>
            <w:shd w:val="clear" w:color="auto" w:fill="auto"/>
            <w:vAlign w:val="center"/>
          </w:tcPr>
          <w:p w14:paraId="578188EB"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r>
      <w:tr w:rsidR="00204C01" w:rsidRPr="00204C01" w14:paraId="4A451110" w14:textId="77777777" w:rsidTr="00204C01">
        <w:trPr>
          <w:trHeight w:val="276"/>
        </w:trPr>
        <w:tc>
          <w:tcPr>
            <w:tcW w:w="478" w:type="pct"/>
            <w:shd w:val="clear" w:color="auto" w:fill="auto"/>
            <w:vAlign w:val="center"/>
            <w:hideMark/>
          </w:tcPr>
          <w:p w14:paraId="6C29FE6A"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22122C62" w14:textId="5A8A3679" w:rsidR="00204C01" w:rsidRPr="00204C01" w:rsidRDefault="00204C01" w:rsidP="00204C01">
            <w:pPr>
              <w:pStyle w:val="tabela0"/>
              <w:rPr>
                <w:sz w:val="18"/>
                <w:szCs w:val="18"/>
              </w:rPr>
            </w:pPr>
            <w:r w:rsidRPr="00204C01">
              <w:rPr>
                <w:sz w:val="18"/>
                <w:szCs w:val="18"/>
              </w:rPr>
              <w:t>0,25</w:t>
            </w:r>
          </w:p>
        </w:tc>
        <w:tc>
          <w:tcPr>
            <w:tcW w:w="294" w:type="pct"/>
            <w:tcBorders>
              <w:top w:val="single" w:sz="4" w:space="0" w:color="auto"/>
              <w:left w:val="nil"/>
              <w:bottom w:val="single" w:sz="4" w:space="0" w:color="auto"/>
              <w:right w:val="single" w:sz="4" w:space="0" w:color="auto"/>
            </w:tcBorders>
            <w:shd w:val="clear" w:color="auto" w:fill="auto"/>
            <w:vAlign w:val="center"/>
          </w:tcPr>
          <w:p w14:paraId="2E3D7974" w14:textId="7B024268" w:rsidR="00204C01" w:rsidRPr="00204C01" w:rsidRDefault="00204C01" w:rsidP="00204C01">
            <w:pPr>
              <w:pStyle w:val="tabela0"/>
              <w:rPr>
                <w:sz w:val="18"/>
                <w:szCs w:val="18"/>
              </w:rPr>
            </w:pPr>
            <w:r w:rsidRPr="00204C01">
              <w:rPr>
                <w:sz w:val="18"/>
                <w:szCs w:val="18"/>
              </w:rPr>
              <w:t>0,32</w:t>
            </w:r>
          </w:p>
        </w:tc>
        <w:tc>
          <w:tcPr>
            <w:tcW w:w="294" w:type="pct"/>
            <w:tcBorders>
              <w:top w:val="single" w:sz="4" w:space="0" w:color="auto"/>
              <w:left w:val="nil"/>
              <w:bottom w:val="single" w:sz="4" w:space="0" w:color="auto"/>
              <w:right w:val="single" w:sz="4" w:space="0" w:color="auto"/>
            </w:tcBorders>
            <w:shd w:val="clear" w:color="auto" w:fill="auto"/>
            <w:vAlign w:val="center"/>
          </w:tcPr>
          <w:p w14:paraId="0769266B" w14:textId="2CC5CFD1" w:rsidR="00204C01" w:rsidRPr="00204C01" w:rsidRDefault="00204C01" w:rsidP="00204C01">
            <w:pPr>
              <w:pStyle w:val="tabela0"/>
              <w:rPr>
                <w:sz w:val="18"/>
                <w:szCs w:val="18"/>
              </w:rPr>
            </w:pPr>
            <w:r w:rsidRPr="00204C01">
              <w:rPr>
                <w:sz w:val="18"/>
                <w:szCs w:val="18"/>
              </w:rPr>
              <w:t>0,02</w:t>
            </w:r>
          </w:p>
        </w:tc>
        <w:tc>
          <w:tcPr>
            <w:tcW w:w="295" w:type="pct"/>
            <w:tcBorders>
              <w:top w:val="single" w:sz="4" w:space="0" w:color="auto"/>
              <w:left w:val="nil"/>
              <w:bottom w:val="single" w:sz="4" w:space="0" w:color="auto"/>
              <w:right w:val="single" w:sz="4" w:space="0" w:color="auto"/>
            </w:tcBorders>
            <w:shd w:val="clear" w:color="auto" w:fill="auto"/>
            <w:vAlign w:val="center"/>
          </w:tcPr>
          <w:p w14:paraId="67F39117" w14:textId="25A43176" w:rsidR="00204C01" w:rsidRPr="00204C01" w:rsidRDefault="00204C01" w:rsidP="00204C01">
            <w:pPr>
              <w:pStyle w:val="tabela0"/>
              <w:rPr>
                <w:sz w:val="18"/>
                <w:szCs w:val="18"/>
              </w:rPr>
            </w:pPr>
            <w:r w:rsidRPr="00204C01">
              <w:rPr>
                <w:sz w:val="18"/>
                <w:szCs w:val="18"/>
              </w:rPr>
              <w:t>0,07</w:t>
            </w:r>
          </w:p>
        </w:tc>
        <w:tc>
          <w:tcPr>
            <w:tcW w:w="294" w:type="pct"/>
            <w:tcBorders>
              <w:top w:val="single" w:sz="4" w:space="0" w:color="auto"/>
              <w:left w:val="nil"/>
              <w:bottom w:val="single" w:sz="4" w:space="0" w:color="auto"/>
              <w:right w:val="single" w:sz="4" w:space="0" w:color="auto"/>
            </w:tcBorders>
            <w:shd w:val="clear" w:color="auto" w:fill="auto"/>
            <w:vAlign w:val="center"/>
          </w:tcPr>
          <w:p w14:paraId="0611FE5E" w14:textId="50844993" w:rsidR="00204C01" w:rsidRPr="00204C01" w:rsidRDefault="00204C01" w:rsidP="00204C01">
            <w:pPr>
              <w:pStyle w:val="tabela0"/>
              <w:rPr>
                <w:sz w:val="18"/>
                <w:szCs w:val="18"/>
              </w:rPr>
            </w:pPr>
            <w:r w:rsidRPr="00204C01">
              <w:rPr>
                <w:sz w:val="18"/>
                <w:szCs w:val="18"/>
              </w:rPr>
              <w:t>0,07</w:t>
            </w:r>
          </w:p>
        </w:tc>
        <w:tc>
          <w:tcPr>
            <w:tcW w:w="291" w:type="pct"/>
            <w:tcBorders>
              <w:top w:val="single" w:sz="4" w:space="0" w:color="auto"/>
              <w:left w:val="nil"/>
              <w:bottom w:val="single" w:sz="4" w:space="0" w:color="auto"/>
              <w:right w:val="single" w:sz="4" w:space="0" w:color="auto"/>
            </w:tcBorders>
            <w:shd w:val="clear" w:color="auto" w:fill="auto"/>
            <w:vAlign w:val="center"/>
          </w:tcPr>
          <w:p w14:paraId="7B581BE9" w14:textId="7E293BD6" w:rsidR="00204C01" w:rsidRPr="00204C01" w:rsidRDefault="00204C01" w:rsidP="00204C01">
            <w:pPr>
              <w:pStyle w:val="tabela0"/>
              <w:rPr>
                <w:sz w:val="18"/>
                <w:szCs w:val="18"/>
              </w:rPr>
            </w:pPr>
            <w:r w:rsidRPr="00204C01">
              <w:rPr>
                <w:sz w:val="18"/>
                <w:szCs w:val="18"/>
              </w:rPr>
              <w:t>0,01</w:t>
            </w:r>
          </w:p>
        </w:tc>
        <w:tc>
          <w:tcPr>
            <w:tcW w:w="329" w:type="pct"/>
            <w:tcBorders>
              <w:top w:val="single" w:sz="4" w:space="0" w:color="auto"/>
              <w:left w:val="nil"/>
              <w:bottom w:val="single" w:sz="4" w:space="0" w:color="auto"/>
              <w:right w:val="single" w:sz="4" w:space="0" w:color="auto"/>
            </w:tcBorders>
            <w:shd w:val="clear" w:color="auto" w:fill="auto"/>
            <w:vAlign w:val="center"/>
          </w:tcPr>
          <w:p w14:paraId="7E33A995" w14:textId="2F665144"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1EFDC7B8" w14:textId="0B58E11D" w:rsidR="00204C01" w:rsidRPr="00204C01" w:rsidRDefault="00204C01" w:rsidP="00204C01">
            <w:pPr>
              <w:pStyle w:val="tabela0"/>
              <w:rPr>
                <w:sz w:val="18"/>
                <w:szCs w:val="18"/>
              </w:rPr>
            </w:pPr>
            <w:r w:rsidRPr="00204C01">
              <w:rPr>
                <w:sz w:val="18"/>
                <w:szCs w:val="18"/>
              </w:rPr>
              <w:t>0,19</w:t>
            </w:r>
          </w:p>
        </w:tc>
        <w:tc>
          <w:tcPr>
            <w:tcW w:w="291" w:type="pct"/>
            <w:tcBorders>
              <w:top w:val="single" w:sz="4" w:space="0" w:color="auto"/>
              <w:left w:val="nil"/>
              <w:bottom w:val="single" w:sz="4" w:space="0" w:color="auto"/>
              <w:right w:val="single" w:sz="4" w:space="0" w:color="auto"/>
            </w:tcBorders>
            <w:shd w:val="clear" w:color="auto" w:fill="auto"/>
            <w:vAlign w:val="center"/>
          </w:tcPr>
          <w:p w14:paraId="08E3AACC" w14:textId="60EBDE39" w:rsidR="00204C01" w:rsidRPr="00204C01" w:rsidRDefault="00204C01" w:rsidP="00204C01">
            <w:pPr>
              <w:pStyle w:val="tabela0"/>
              <w:rPr>
                <w:sz w:val="18"/>
                <w:szCs w:val="18"/>
              </w:rPr>
            </w:pPr>
            <w:r w:rsidRPr="00204C01">
              <w:rPr>
                <w:sz w:val="18"/>
                <w:szCs w:val="18"/>
              </w:rPr>
              <w:t>0,12</w:t>
            </w:r>
          </w:p>
        </w:tc>
        <w:tc>
          <w:tcPr>
            <w:tcW w:w="329" w:type="pct"/>
            <w:tcBorders>
              <w:top w:val="single" w:sz="4" w:space="0" w:color="auto"/>
              <w:left w:val="nil"/>
              <w:bottom w:val="single" w:sz="4" w:space="0" w:color="auto"/>
              <w:right w:val="single" w:sz="4" w:space="0" w:color="auto"/>
            </w:tcBorders>
            <w:shd w:val="clear" w:color="auto" w:fill="auto"/>
            <w:vAlign w:val="center"/>
          </w:tcPr>
          <w:p w14:paraId="211C1C7E" w14:textId="00B901CA" w:rsidR="00204C01" w:rsidRPr="00204C01" w:rsidRDefault="00204C01" w:rsidP="00204C01">
            <w:pPr>
              <w:pStyle w:val="tabela0"/>
              <w:rPr>
                <w:sz w:val="18"/>
                <w:szCs w:val="18"/>
              </w:rPr>
            </w:pPr>
            <w:r w:rsidRPr="00204C01">
              <w:rPr>
                <w:sz w:val="18"/>
                <w:szCs w:val="18"/>
              </w:rPr>
              <w:t>0,14</w:t>
            </w:r>
          </w:p>
        </w:tc>
        <w:tc>
          <w:tcPr>
            <w:tcW w:w="294" w:type="pct"/>
            <w:tcBorders>
              <w:top w:val="single" w:sz="4" w:space="0" w:color="auto"/>
              <w:left w:val="nil"/>
              <w:bottom w:val="single" w:sz="4" w:space="0" w:color="auto"/>
              <w:right w:val="single" w:sz="4" w:space="0" w:color="auto"/>
            </w:tcBorders>
            <w:shd w:val="clear" w:color="auto" w:fill="auto"/>
            <w:vAlign w:val="center"/>
          </w:tcPr>
          <w:p w14:paraId="4E7DD315" w14:textId="3F90367E" w:rsidR="00204C01" w:rsidRPr="00204C01" w:rsidRDefault="00204C01" w:rsidP="00204C01">
            <w:pPr>
              <w:pStyle w:val="tabela0"/>
              <w:rPr>
                <w:sz w:val="18"/>
                <w:szCs w:val="18"/>
              </w:rPr>
            </w:pPr>
            <w:r w:rsidRPr="00204C01">
              <w:rPr>
                <w:sz w:val="18"/>
                <w:szCs w:val="18"/>
              </w:rPr>
              <w:t>0,09</w:t>
            </w:r>
          </w:p>
        </w:tc>
        <w:tc>
          <w:tcPr>
            <w:tcW w:w="291" w:type="pct"/>
            <w:tcBorders>
              <w:top w:val="single" w:sz="4" w:space="0" w:color="auto"/>
              <w:left w:val="nil"/>
              <w:bottom w:val="single" w:sz="4" w:space="0" w:color="auto"/>
              <w:right w:val="single" w:sz="4" w:space="0" w:color="auto"/>
            </w:tcBorders>
            <w:shd w:val="clear" w:color="auto" w:fill="auto"/>
            <w:vAlign w:val="center"/>
          </w:tcPr>
          <w:p w14:paraId="4C17A724" w14:textId="567FC274" w:rsidR="00204C01" w:rsidRPr="00204C01" w:rsidRDefault="00204C01" w:rsidP="00204C01">
            <w:pPr>
              <w:pStyle w:val="tabela0"/>
              <w:rPr>
                <w:sz w:val="18"/>
                <w:szCs w:val="18"/>
              </w:rPr>
            </w:pPr>
            <w:r w:rsidRPr="00204C01">
              <w:rPr>
                <w:sz w:val="18"/>
                <w:szCs w:val="18"/>
              </w:rPr>
              <w:t>0,38</w:t>
            </w:r>
          </w:p>
        </w:tc>
        <w:tc>
          <w:tcPr>
            <w:tcW w:w="291" w:type="pct"/>
            <w:tcBorders>
              <w:top w:val="single" w:sz="4" w:space="0" w:color="auto"/>
              <w:left w:val="nil"/>
              <w:bottom w:val="single" w:sz="4" w:space="0" w:color="auto"/>
              <w:right w:val="single" w:sz="4" w:space="0" w:color="auto"/>
            </w:tcBorders>
            <w:shd w:val="clear" w:color="auto" w:fill="auto"/>
            <w:vAlign w:val="center"/>
          </w:tcPr>
          <w:p w14:paraId="4273FA1A" w14:textId="702AE54E" w:rsidR="00204C01" w:rsidRPr="00204C01" w:rsidRDefault="00204C01" w:rsidP="00204C01">
            <w:pPr>
              <w:pStyle w:val="tabela0"/>
              <w:rPr>
                <w:sz w:val="18"/>
                <w:szCs w:val="18"/>
              </w:rPr>
            </w:pPr>
            <w:r w:rsidRPr="00204C01">
              <w:rPr>
                <w:sz w:val="18"/>
                <w:szCs w:val="18"/>
              </w:rPr>
              <w:t>0,07</w:t>
            </w:r>
          </w:p>
        </w:tc>
        <w:tc>
          <w:tcPr>
            <w:tcW w:w="330" w:type="pct"/>
            <w:tcBorders>
              <w:top w:val="single" w:sz="4" w:space="0" w:color="auto"/>
              <w:left w:val="nil"/>
              <w:bottom w:val="single" w:sz="4" w:space="0" w:color="auto"/>
              <w:right w:val="single" w:sz="4" w:space="0" w:color="auto"/>
            </w:tcBorders>
            <w:shd w:val="clear" w:color="auto" w:fill="auto"/>
            <w:vAlign w:val="center"/>
          </w:tcPr>
          <w:p w14:paraId="764E921B" w14:textId="32F2D429" w:rsidR="00204C01" w:rsidRPr="00204C01" w:rsidRDefault="00204C01" w:rsidP="00204C01">
            <w:pPr>
              <w:pStyle w:val="tabela0"/>
              <w:rPr>
                <w:sz w:val="18"/>
                <w:szCs w:val="18"/>
              </w:rPr>
            </w:pPr>
            <w:r w:rsidRPr="00204C01">
              <w:rPr>
                <w:sz w:val="18"/>
                <w:szCs w:val="18"/>
              </w:rPr>
              <w:t>0,19</w:t>
            </w:r>
          </w:p>
        </w:tc>
        <w:tc>
          <w:tcPr>
            <w:tcW w:w="311" w:type="pct"/>
            <w:tcBorders>
              <w:top w:val="single" w:sz="4" w:space="0" w:color="auto"/>
              <w:left w:val="nil"/>
              <w:bottom w:val="single" w:sz="4" w:space="0" w:color="auto"/>
              <w:right w:val="single" w:sz="4" w:space="0" w:color="auto"/>
            </w:tcBorders>
            <w:shd w:val="clear" w:color="auto" w:fill="auto"/>
            <w:vAlign w:val="center"/>
          </w:tcPr>
          <w:p w14:paraId="3F480DC5" w14:textId="331878B0" w:rsidR="00204C01" w:rsidRPr="00204C01" w:rsidRDefault="00204C01" w:rsidP="00204C01">
            <w:pPr>
              <w:pStyle w:val="tabela0"/>
              <w:rPr>
                <w:sz w:val="18"/>
                <w:szCs w:val="18"/>
              </w:rPr>
            </w:pPr>
            <w:r w:rsidRPr="00204C01">
              <w:rPr>
                <w:sz w:val="18"/>
                <w:szCs w:val="18"/>
              </w:rPr>
              <w:t>0,10</w:t>
            </w:r>
          </w:p>
        </w:tc>
      </w:tr>
      <w:tr w:rsidR="00204C01" w:rsidRPr="00204C01" w14:paraId="1025BC51" w14:textId="77777777" w:rsidTr="00204C01">
        <w:trPr>
          <w:trHeight w:val="276"/>
        </w:trPr>
        <w:tc>
          <w:tcPr>
            <w:tcW w:w="478" w:type="pct"/>
            <w:shd w:val="clear" w:color="auto" w:fill="auto"/>
            <w:vAlign w:val="center"/>
            <w:hideMark/>
          </w:tcPr>
          <w:p w14:paraId="56AC6C20" w14:textId="77777777" w:rsidR="00204C01" w:rsidRPr="00204C01" w:rsidRDefault="00204C01" w:rsidP="00204C01">
            <w:pPr>
              <w:pStyle w:val="tabela0"/>
              <w:rPr>
                <w:sz w:val="18"/>
                <w:szCs w:val="18"/>
              </w:rPr>
            </w:pPr>
            <w:r w:rsidRPr="00204C01">
              <w:rPr>
                <w:sz w:val="18"/>
                <w:szCs w:val="18"/>
              </w:rPr>
              <w:t>Ruch drogowy</w:t>
            </w:r>
          </w:p>
        </w:tc>
        <w:tc>
          <w:tcPr>
            <w:tcW w:w="293" w:type="pct"/>
            <w:tcBorders>
              <w:top w:val="nil"/>
              <w:left w:val="single" w:sz="4" w:space="0" w:color="auto"/>
              <w:bottom w:val="single" w:sz="4" w:space="0" w:color="auto"/>
              <w:right w:val="single" w:sz="4" w:space="0" w:color="auto"/>
            </w:tcBorders>
            <w:shd w:val="clear" w:color="auto" w:fill="auto"/>
            <w:vAlign w:val="center"/>
          </w:tcPr>
          <w:p w14:paraId="2FBCF53F" w14:textId="02A2E5FA" w:rsidR="00204C01" w:rsidRPr="00204C01" w:rsidRDefault="00204C01" w:rsidP="00204C01">
            <w:pPr>
              <w:pStyle w:val="tabela0"/>
              <w:rPr>
                <w:sz w:val="18"/>
                <w:szCs w:val="18"/>
                <w:lang w:val="pl-PL"/>
              </w:rPr>
            </w:pPr>
            <w:r w:rsidRPr="00204C01">
              <w:rPr>
                <w:sz w:val="18"/>
                <w:szCs w:val="18"/>
              </w:rPr>
              <w:t>0,000037</w:t>
            </w:r>
          </w:p>
        </w:tc>
        <w:tc>
          <w:tcPr>
            <w:tcW w:w="294" w:type="pct"/>
            <w:tcBorders>
              <w:top w:val="nil"/>
              <w:left w:val="nil"/>
              <w:bottom w:val="single" w:sz="4" w:space="0" w:color="auto"/>
              <w:right w:val="single" w:sz="4" w:space="0" w:color="auto"/>
            </w:tcBorders>
            <w:shd w:val="clear" w:color="auto" w:fill="auto"/>
            <w:vAlign w:val="center"/>
          </w:tcPr>
          <w:p w14:paraId="7F1941C2" w14:textId="1DB26DBA" w:rsidR="00204C01" w:rsidRPr="00204C01" w:rsidRDefault="00204C01" w:rsidP="00204C01">
            <w:pPr>
              <w:pStyle w:val="tabela0"/>
              <w:rPr>
                <w:sz w:val="18"/>
                <w:szCs w:val="18"/>
                <w:lang w:val="pl-PL"/>
              </w:rPr>
            </w:pPr>
            <w:r w:rsidRPr="00204C01">
              <w:rPr>
                <w:sz w:val="18"/>
                <w:szCs w:val="18"/>
              </w:rPr>
              <w:t>0,000291</w:t>
            </w:r>
          </w:p>
        </w:tc>
        <w:tc>
          <w:tcPr>
            <w:tcW w:w="294" w:type="pct"/>
            <w:tcBorders>
              <w:top w:val="nil"/>
              <w:left w:val="nil"/>
              <w:bottom w:val="single" w:sz="4" w:space="0" w:color="auto"/>
              <w:right w:val="single" w:sz="4" w:space="0" w:color="auto"/>
            </w:tcBorders>
            <w:shd w:val="clear" w:color="auto" w:fill="auto"/>
            <w:vAlign w:val="center"/>
          </w:tcPr>
          <w:p w14:paraId="06FCA172" w14:textId="5FA6FD94" w:rsidR="00204C01" w:rsidRPr="00204C01" w:rsidRDefault="00204C01" w:rsidP="00204C01">
            <w:pPr>
              <w:pStyle w:val="tabela0"/>
              <w:rPr>
                <w:sz w:val="18"/>
                <w:szCs w:val="18"/>
                <w:lang w:val="pl-PL"/>
              </w:rPr>
            </w:pPr>
            <w:r w:rsidRPr="00204C01">
              <w:rPr>
                <w:sz w:val="18"/>
                <w:szCs w:val="18"/>
              </w:rPr>
              <w:t>0,000003</w:t>
            </w:r>
          </w:p>
        </w:tc>
        <w:tc>
          <w:tcPr>
            <w:tcW w:w="295" w:type="pct"/>
            <w:tcBorders>
              <w:top w:val="nil"/>
              <w:left w:val="nil"/>
              <w:bottom w:val="single" w:sz="4" w:space="0" w:color="auto"/>
              <w:right w:val="single" w:sz="4" w:space="0" w:color="auto"/>
            </w:tcBorders>
            <w:shd w:val="clear" w:color="auto" w:fill="auto"/>
            <w:vAlign w:val="center"/>
          </w:tcPr>
          <w:p w14:paraId="24CA5088" w14:textId="51D86471" w:rsidR="00204C01" w:rsidRPr="00204C01" w:rsidRDefault="00204C01" w:rsidP="00204C01">
            <w:pPr>
              <w:pStyle w:val="tabela0"/>
              <w:rPr>
                <w:sz w:val="18"/>
                <w:szCs w:val="18"/>
              </w:rPr>
            </w:pPr>
            <w:r w:rsidRPr="00204C01">
              <w:rPr>
                <w:sz w:val="18"/>
                <w:szCs w:val="18"/>
              </w:rPr>
              <w:t>0,000030</w:t>
            </w:r>
          </w:p>
        </w:tc>
        <w:tc>
          <w:tcPr>
            <w:tcW w:w="294" w:type="pct"/>
            <w:tcBorders>
              <w:top w:val="nil"/>
              <w:left w:val="nil"/>
              <w:bottom w:val="single" w:sz="4" w:space="0" w:color="auto"/>
              <w:right w:val="single" w:sz="4" w:space="0" w:color="auto"/>
            </w:tcBorders>
            <w:shd w:val="clear" w:color="auto" w:fill="auto"/>
            <w:vAlign w:val="center"/>
          </w:tcPr>
          <w:p w14:paraId="00803B24" w14:textId="03EF0B89" w:rsidR="00204C01" w:rsidRPr="00204C01" w:rsidRDefault="00204C01" w:rsidP="00204C01">
            <w:pPr>
              <w:pStyle w:val="tabela0"/>
              <w:rPr>
                <w:sz w:val="18"/>
                <w:szCs w:val="18"/>
                <w:lang w:val="pl-PL"/>
              </w:rPr>
            </w:pPr>
            <w:r w:rsidRPr="00204C01">
              <w:rPr>
                <w:sz w:val="18"/>
                <w:szCs w:val="18"/>
              </w:rPr>
              <w:t>0,000065</w:t>
            </w:r>
          </w:p>
        </w:tc>
        <w:tc>
          <w:tcPr>
            <w:tcW w:w="291" w:type="pct"/>
            <w:tcBorders>
              <w:top w:val="nil"/>
              <w:left w:val="nil"/>
              <w:bottom w:val="single" w:sz="4" w:space="0" w:color="auto"/>
              <w:right w:val="single" w:sz="4" w:space="0" w:color="auto"/>
            </w:tcBorders>
            <w:shd w:val="clear" w:color="auto" w:fill="auto"/>
            <w:vAlign w:val="center"/>
          </w:tcPr>
          <w:p w14:paraId="52697D5D" w14:textId="2B51D937" w:rsidR="00204C01" w:rsidRPr="00204C01" w:rsidRDefault="00204C01" w:rsidP="00204C01">
            <w:pPr>
              <w:pStyle w:val="tabela0"/>
              <w:rPr>
                <w:sz w:val="18"/>
                <w:szCs w:val="18"/>
              </w:rPr>
            </w:pPr>
            <w:r w:rsidRPr="00204C01">
              <w:rPr>
                <w:sz w:val="18"/>
                <w:szCs w:val="18"/>
              </w:rPr>
              <w:t>0,000009</w:t>
            </w:r>
          </w:p>
        </w:tc>
        <w:tc>
          <w:tcPr>
            <w:tcW w:w="329" w:type="pct"/>
            <w:tcBorders>
              <w:top w:val="nil"/>
              <w:left w:val="nil"/>
              <w:bottom w:val="single" w:sz="4" w:space="0" w:color="auto"/>
              <w:right w:val="single" w:sz="4" w:space="0" w:color="auto"/>
            </w:tcBorders>
            <w:shd w:val="clear" w:color="auto" w:fill="auto"/>
            <w:vAlign w:val="center"/>
          </w:tcPr>
          <w:p w14:paraId="33FB35D9" w14:textId="69E34F87" w:rsidR="00204C01" w:rsidRPr="00204C01" w:rsidRDefault="00204C01" w:rsidP="00204C01">
            <w:pPr>
              <w:pStyle w:val="tabela0"/>
              <w:rPr>
                <w:sz w:val="18"/>
                <w:szCs w:val="18"/>
              </w:rPr>
            </w:pPr>
            <w:r w:rsidRPr="00204C01">
              <w:rPr>
                <w:sz w:val="18"/>
                <w:szCs w:val="18"/>
              </w:rPr>
              <w:t>0,000175</w:t>
            </w:r>
          </w:p>
        </w:tc>
        <w:tc>
          <w:tcPr>
            <w:tcW w:w="291" w:type="pct"/>
            <w:tcBorders>
              <w:top w:val="nil"/>
              <w:left w:val="nil"/>
              <w:bottom w:val="single" w:sz="4" w:space="0" w:color="auto"/>
              <w:right w:val="single" w:sz="4" w:space="0" w:color="auto"/>
            </w:tcBorders>
            <w:shd w:val="clear" w:color="auto" w:fill="auto"/>
            <w:vAlign w:val="center"/>
          </w:tcPr>
          <w:p w14:paraId="474D9BB3" w14:textId="4A5ABCB2" w:rsidR="00204C01" w:rsidRPr="00204C01" w:rsidRDefault="00204C01" w:rsidP="00204C01">
            <w:pPr>
              <w:pStyle w:val="tabela0"/>
              <w:rPr>
                <w:sz w:val="18"/>
                <w:szCs w:val="18"/>
              </w:rPr>
            </w:pPr>
            <w:r w:rsidRPr="00204C01">
              <w:rPr>
                <w:sz w:val="18"/>
                <w:szCs w:val="18"/>
              </w:rPr>
              <w:t>0,000142</w:t>
            </w:r>
          </w:p>
        </w:tc>
        <w:tc>
          <w:tcPr>
            <w:tcW w:w="291" w:type="pct"/>
            <w:tcBorders>
              <w:top w:val="nil"/>
              <w:left w:val="nil"/>
              <w:bottom w:val="single" w:sz="4" w:space="0" w:color="auto"/>
              <w:right w:val="single" w:sz="4" w:space="0" w:color="auto"/>
            </w:tcBorders>
            <w:shd w:val="clear" w:color="auto" w:fill="auto"/>
            <w:vAlign w:val="center"/>
          </w:tcPr>
          <w:p w14:paraId="075B0204" w14:textId="7ADC1457" w:rsidR="00204C01" w:rsidRPr="00204C01" w:rsidRDefault="00204C01" w:rsidP="00204C01">
            <w:pPr>
              <w:pStyle w:val="tabela0"/>
              <w:rPr>
                <w:sz w:val="18"/>
                <w:szCs w:val="18"/>
              </w:rPr>
            </w:pPr>
            <w:r w:rsidRPr="00204C01">
              <w:rPr>
                <w:sz w:val="18"/>
                <w:szCs w:val="18"/>
              </w:rPr>
              <w:t>0,0001</w:t>
            </w:r>
          </w:p>
        </w:tc>
        <w:tc>
          <w:tcPr>
            <w:tcW w:w="329" w:type="pct"/>
            <w:tcBorders>
              <w:top w:val="nil"/>
              <w:left w:val="nil"/>
              <w:bottom w:val="single" w:sz="4" w:space="0" w:color="auto"/>
              <w:right w:val="single" w:sz="4" w:space="0" w:color="auto"/>
            </w:tcBorders>
            <w:shd w:val="clear" w:color="auto" w:fill="auto"/>
            <w:vAlign w:val="center"/>
          </w:tcPr>
          <w:p w14:paraId="4968FAB7" w14:textId="2C0E6C66" w:rsidR="00204C01" w:rsidRPr="00204C01" w:rsidRDefault="00204C01" w:rsidP="00204C01">
            <w:pPr>
              <w:pStyle w:val="tabela0"/>
              <w:rPr>
                <w:sz w:val="18"/>
                <w:szCs w:val="18"/>
              </w:rPr>
            </w:pPr>
            <w:r w:rsidRPr="00204C01">
              <w:rPr>
                <w:sz w:val="18"/>
                <w:szCs w:val="18"/>
              </w:rPr>
              <w:t>0,0013</w:t>
            </w:r>
          </w:p>
        </w:tc>
        <w:tc>
          <w:tcPr>
            <w:tcW w:w="294" w:type="pct"/>
            <w:tcBorders>
              <w:top w:val="nil"/>
              <w:left w:val="nil"/>
              <w:bottom w:val="single" w:sz="4" w:space="0" w:color="auto"/>
              <w:right w:val="single" w:sz="4" w:space="0" w:color="auto"/>
            </w:tcBorders>
            <w:shd w:val="clear" w:color="auto" w:fill="auto"/>
            <w:vAlign w:val="center"/>
          </w:tcPr>
          <w:p w14:paraId="5B671F36" w14:textId="715FF5EC" w:rsidR="00204C01" w:rsidRPr="00204C01" w:rsidRDefault="00204C01" w:rsidP="00204C01">
            <w:pPr>
              <w:pStyle w:val="tabela0"/>
              <w:rPr>
                <w:sz w:val="18"/>
                <w:szCs w:val="18"/>
              </w:rPr>
            </w:pPr>
            <w:r w:rsidRPr="00204C01">
              <w:rPr>
                <w:sz w:val="18"/>
                <w:szCs w:val="18"/>
              </w:rPr>
              <w:t>0,000112</w:t>
            </w:r>
          </w:p>
        </w:tc>
        <w:tc>
          <w:tcPr>
            <w:tcW w:w="291" w:type="pct"/>
            <w:tcBorders>
              <w:top w:val="nil"/>
              <w:left w:val="nil"/>
              <w:bottom w:val="single" w:sz="4" w:space="0" w:color="auto"/>
              <w:right w:val="single" w:sz="4" w:space="0" w:color="auto"/>
            </w:tcBorders>
            <w:shd w:val="clear" w:color="auto" w:fill="auto"/>
            <w:vAlign w:val="center"/>
          </w:tcPr>
          <w:p w14:paraId="1E254791" w14:textId="4FDA5998" w:rsidR="00204C01" w:rsidRPr="00204C01" w:rsidRDefault="00204C01" w:rsidP="00204C01">
            <w:pPr>
              <w:pStyle w:val="tabela0"/>
              <w:rPr>
                <w:sz w:val="18"/>
                <w:szCs w:val="18"/>
              </w:rPr>
            </w:pPr>
            <w:r w:rsidRPr="00204C01">
              <w:rPr>
                <w:sz w:val="18"/>
                <w:szCs w:val="18"/>
              </w:rPr>
              <w:t>0,00025</w:t>
            </w:r>
          </w:p>
        </w:tc>
        <w:tc>
          <w:tcPr>
            <w:tcW w:w="291" w:type="pct"/>
            <w:tcBorders>
              <w:top w:val="nil"/>
              <w:left w:val="nil"/>
              <w:bottom w:val="single" w:sz="4" w:space="0" w:color="auto"/>
              <w:right w:val="single" w:sz="4" w:space="0" w:color="auto"/>
            </w:tcBorders>
            <w:shd w:val="clear" w:color="auto" w:fill="auto"/>
            <w:vAlign w:val="center"/>
          </w:tcPr>
          <w:p w14:paraId="17373D33" w14:textId="0D7E9576" w:rsidR="00204C01" w:rsidRPr="00204C01" w:rsidRDefault="00204C01" w:rsidP="00204C01">
            <w:pPr>
              <w:pStyle w:val="tabela0"/>
              <w:rPr>
                <w:sz w:val="18"/>
                <w:szCs w:val="18"/>
              </w:rPr>
            </w:pPr>
            <w:r w:rsidRPr="00204C01">
              <w:rPr>
                <w:sz w:val="18"/>
                <w:szCs w:val="18"/>
              </w:rPr>
              <w:t>0,000504</w:t>
            </w:r>
          </w:p>
        </w:tc>
        <w:tc>
          <w:tcPr>
            <w:tcW w:w="330" w:type="pct"/>
            <w:tcBorders>
              <w:top w:val="nil"/>
              <w:left w:val="nil"/>
              <w:bottom w:val="single" w:sz="4" w:space="0" w:color="auto"/>
              <w:right w:val="single" w:sz="4" w:space="0" w:color="auto"/>
            </w:tcBorders>
            <w:shd w:val="clear" w:color="auto" w:fill="auto"/>
            <w:vAlign w:val="center"/>
          </w:tcPr>
          <w:p w14:paraId="3D3397DB" w14:textId="308667F5" w:rsidR="00204C01" w:rsidRPr="00204C01" w:rsidRDefault="00204C01" w:rsidP="00204C01">
            <w:pPr>
              <w:pStyle w:val="tabela0"/>
              <w:rPr>
                <w:sz w:val="18"/>
                <w:szCs w:val="18"/>
                <w:lang w:val="pl-PL"/>
              </w:rPr>
            </w:pPr>
            <w:r w:rsidRPr="00204C01">
              <w:rPr>
                <w:sz w:val="18"/>
                <w:szCs w:val="18"/>
              </w:rPr>
              <w:t>0,0005858</w:t>
            </w:r>
          </w:p>
        </w:tc>
        <w:tc>
          <w:tcPr>
            <w:tcW w:w="311" w:type="pct"/>
            <w:tcBorders>
              <w:top w:val="nil"/>
              <w:left w:val="nil"/>
              <w:bottom w:val="single" w:sz="4" w:space="0" w:color="auto"/>
              <w:right w:val="single" w:sz="4" w:space="0" w:color="auto"/>
            </w:tcBorders>
            <w:shd w:val="clear" w:color="auto" w:fill="auto"/>
            <w:vAlign w:val="center"/>
          </w:tcPr>
          <w:p w14:paraId="7F558D96" w14:textId="04E0F67B" w:rsidR="00204C01" w:rsidRPr="00204C01" w:rsidRDefault="00204C01" w:rsidP="00204C01">
            <w:pPr>
              <w:pStyle w:val="tabela0"/>
              <w:rPr>
                <w:sz w:val="18"/>
                <w:szCs w:val="18"/>
                <w:lang w:val="pl-PL"/>
              </w:rPr>
            </w:pPr>
            <w:r w:rsidRPr="00204C01">
              <w:rPr>
                <w:sz w:val="18"/>
                <w:szCs w:val="18"/>
              </w:rPr>
              <w:t>0,000194</w:t>
            </w:r>
          </w:p>
        </w:tc>
      </w:tr>
      <w:tr w:rsidR="00204C01" w:rsidRPr="00204C01" w14:paraId="382EF198" w14:textId="77777777" w:rsidTr="00204C01">
        <w:trPr>
          <w:trHeight w:val="510"/>
        </w:trPr>
        <w:tc>
          <w:tcPr>
            <w:tcW w:w="478" w:type="pct"/>
            <w:shd w:val="clear" w:color="auto" w:fill="auto"/>
            <w:vAlign w:val="center"/>
            <w:hideMark/>
          </w:tcPr>
          <w:p w14:paraId="12B6169E" w14:textId="77777777" w:rsidR="00204C01" w:rsidRPr="00204C01" w:rsidRDefault="00204C01" w:rsidP="00204C01">
            <w:pPr>
              <w:pStyle w:val="tabela0"/>
              <w:rPr>
                <w:sz w:val="18"/>
                <w:szCs w:val="18"/>
              </w:rPr>
            </w:pPr>
            <w:r w:rsidRPr="00204C01">
              <w:rPr>
                <w:sz w:val="18"/>
                <w:szCs w:val="18"/>
              </w:rPr>
              <w:t>Przemysł, w tym produkcja ciepła i energii elektrycznej</w:t>
            </w:r>
          </w:p>
        </w:tc>
        <w:tc>
          <w:tcPr>
            <w:tcW w:w="293" w:type="pct"/>
            <w:tcBorders>
              <w:top w:val="nil"/>
              <w:left w:val="single" w:sz="4" w:space="0" w:color="auto"/>
              <w:bottom w:val="single" w:sz="4" w:space="0" w:color="auto"/>
              <w:right w:val="single" w:sz="4" w:space="0" w:color="auto"/>
            </w:tcBorders>
            <w:shd w:val="clear" w:color="auto" w:fill="auto"/>
            <w:vAlign w:val="center"/>
          </w:tcPr>
          <w:p w14:paraId="6E8E5ECC" w14:textId="0779E468" w:rsidR="00204C01" w:rsidRPr="00204C01" w:rsidRDefault="00204C01" w:rsidP="00204C01">
            <w:pPr>
              <w:pStyle w:val="tabela0"/>
              <w:rPr>
                <w:sz w:val="18"/>
                <w:szCs w:val="18"/>
              </w:rPr>
            </w:pPr>
            <w:r w:rsidRPr="00204C01">
              <w:rPr>
                <w:sz w:val="18"/>
                <w:szCs w:val="18"/>
              </w:rPr>
              <w:t>0,21287</w:t>
            </w:r>
          </w:p>
        </w:tc>
        <w:tc>
          <w:tcPr>
            <w:tcW w:w="294" w:type="pct"/>
            <w:tcBorders>
              <w:top w:val="nil"/>
              <w:left w:val="nil"/>
              <w:bottom w:val="single" w:sz="4" w:space="0" w:color="auto"/>
              <w:right w:val="single" w:sz="4" w:space="0" w:color="auto"/>
            </w:tcBorders>
            <w:shd w:val="clear" w:color="auto" w:fill="auto"/>
            <w:vAlign w:val="center"/>
          </w:tcPr>
          <w:p w14:paraId="66D7A92D" w14:textId="22013EB5" w:rsidR="00204C01" w:rsidRPr="00204C01" w:rsidRDefault="00204C01" w:rsidP="00204C01">
            <w:pPr>
              <w:pStyle w:val="tabela0"/>
              <w:rPr>
                <w:sz w:val="18"/>
                <w:szCs w:val="18"/>
              </w:rPr>
            </w:pPr>
            <w:r w:rsidRPr="00204C01">
              <w:rPr>
                <w:sz w:val="18"/>
                <w:szCs w:val="18"/>
              </w:rPr>
              <w:t>0,0025</w:t>
            </w:r>
          </w:p>
        </w:tc>
        <w:tc>
          <w:tcPr>
            <w:tcW w:w="294" w:type="pct"/>
            <w:tcBorders>
              <w:top w:val="nil"/>
              <w:left w:val="nil"/>
              <w:bottom w:val="single" w:sz="4" w:space="0" w:color="auto"/>
              <w:right w:val="single" w:sz="4" w:space="0" w:color="auto"/>
            </w:tcBorders>
            <w:shd w:val="clear" w:color="auto" w:fill="auto"/>
            <w:vAlign w:val="center"/>
          </w:tcPr>
          <w:p w14:paraId="7A8200EE" w14:textId="443CBFF9" w:rsidR="00204C01" w:rsidRPr="00204C01" w:rsidRDefault="00204C01" w:rsidP="00204C01">
            <w:pPr>
              <w:pStyle w:val="tabela0"/>
              <w:rPr>
                <w:sz w:val="18"/>
                <w:szCs w:val="18"/>
              </w:rPr>
            </w:pPr>
            <w:r w:rsidRPr="00204C01">
              <w:rPr>
                <w:sz w:val="18"/>
                <w:szCs w:val="18"/>
              </w:rPr>
              <w:t>0,0000</w:t>
            </w:r>
          </w:p>
        </w:tc>
        <w:tc>
          <w:tcPr>
            <w:tcW w:w="295" w:type="pct"/>
            <w:tcBorders>
              <w:top w:val="nil"/>
              <w:left w:val="nil"/>
              <w:bottom w:val="single" w:sz="4" w:space="0" w:color="auto"/>
              <w:right w:val="single" w:sz="4" w:space="0" w:color="auto"/>
            </w:tcBorders>
            <w:shd w:val="clear" w:color="auto" w:fill="auto"/>
            <w:vAlign w:val="center"/>
          </w:tcPr>
          <w:p w14:paraId="686AA5A4" w14:textId="5C0610FF" w:rsidR="00204C01" w:rsidRPr="00204C01" w:rsidRDefault="00204C01" w:rsidP="00204C01">
            <w:pPr>
              <w:pStyle w:val="tabela0"/>
              <w:rPr>
                <w:sz w:val="18"/>
                <w:szCs w:val="18"/>
              </w:rPr>
            </w:pPr>
            <w:r w:rsidRPr="00204C01">
              <w:rPr>
                <w:sz w:val="18"/>
                <w:szCs w:val="18"/>
              </w:rPr>
              <w:t>0,0307</w:t>
            </w:r>
          </w:p>
        </w:tc>
        <w:tc>
          <w:tcPr>
            <w:tcW w:w="294" w:type="pct"/>
            <w:tcBorders>
              <w:top w:val="nil"/>
              <w:left w:val="nil"/>
              <w:bottom w:val="single" w:sz="4" w:space="0" w:color="auto"/>
              <w:right w:val="single" w:sz="4" w:space="0" w:color="auto"/>
            </w:tcBorders>
            <w:shd w:val="clear" w:color="auto" w:fill="auto"/>
            <w:vAlign w:val="center"/>
          </w:tcPr>
          <w:p w14:paraId="5E617618" w14:textId="3D05C9D4" w:rsidR="00204C01" w:rsidRPr="00204C01" w:rsidRDefault="00204C01" w:rsidP="00204C01">
            <w:pPr>
              <w:pStyle w:val="tabela0"/>
              <w:rPr>
                <w:sz w:val="18"/>
                <w:szCs w:val="18"/>
              </w:rPr>
            </w:pPr>
            <w:r w:rsidRPr="00204C01">
              <w:rPr>
                <w:sz w:val="18"/>
                <w:szCs w:val="18"/>
              </w:rPr>
              <w:t>0,0127</w:t>
            </w:r>
          </w:p>
        </w:tc>
        <w:tc>
          <w:tcPr>
            <w:tcW w:w="291" w:type="pct"/>
            <w:tcBorders>
              <w:top w:val="nil"/>
              <w:left w:val="nil"/>
              <w:bottom w:val="single" w:sz="4" w:space="0" w:color="auto"/>
              <w:right w:val="single" w:sz="4" w:space="0" w:color="auto"/>
            </w:tcBorders>
            <w:shd w:val="clear" w:color="auto" w:fill="auto"/>
            <w:vAlign w:val="center"/>
          </w:tcPr>
          <w:p w14:paraId="5BFC57AD" w14:textId="3D42F73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ABC6355" w14:textId="4F7A5975" w:rsidR="00204C01" w:rsidRPr="00204C01" w:rsidRDefault="00204C01" w:rsidP="00204C01">
            <w:pPr>
              <w:pStyle w:val="tabela0"/>
              <w:rPr>
                <w:sz w:val="18"/>
                <w:szCs w:val="18"/>
              </w:rPr>
            </w:pPr>
            <w:r w:rsidRPr="00204C01">
              <w:rPr>
                <w:sz w:val="18"/>
                <w:szCs w:val="18"/>
              </w:rPr>
              <w:t>0,0000014</w:t>
            </w:r>
          </w:p>
        </w:tc>
        <w:tc>
          <w:tcPr>
            <w:tcW w:w="291" w:type="pct"/>
            <w:tcBorders>
              <w:top w:val="nil"/>
              <w:left w:val="nil"/>
              <w:bottom w:val="single" w:sz="4" w:space="0" w:color="auto"/>
              <w:right w:val="single" w:sz="4" w:space="0" w:color="auto"/>
            </w:tcBorders>
            <w:shd w:val="clear" w:color="auto" w:fill="auto"/>
            <w:vAlign w:val="center"/>
          </w:tcPr>
          <w:p w14:paraId="283BABC4" w14:textId="1A93EFB6" w:rsidR="00204C01" w:rsidRPr="00204C01" w:rsidRDefault="00204C01" w:rsidP="00204C01">
            <w:pPr>
              <w:pStyle w:val="tabela0"/>
              <w:rPr>
                <w:sz w:val="18"/>
                <w:szCs w:val="18"/>
              </w:rPr>
            </w:pPr>
            <w:r w:rsidRPr="00204C01">
              <w:rPr>
                <w:sz w:val="18"/>
                <w:szCs w:val="18"/>
              </w:rPr>
              <w:t>0,00041</w:t>
            </w:r>
          </w:p>
        </w:tc>
        <w:tc>
          <w:tcPr>
            <w:tcW w:w="291" w:type="pct"/>
            <w:tcBorders>
              <w:top w:val="nil"/>
              <w:left w:val="nil"/>
              <w:bottom w:val="single" w:sz="4" w:space="0" w:color="auto"/>
              <w:right w:val="single" w:sz="4" w:space="0" w:color="auto"/>
            </w:tcBorders>
            <w:shd w:val="clear" w:color="auto" w:fill="auto"/>
            <w:vAlign w:val="center"/>
          </w:tcPr>
          <w:p w14:paraId="143949A9" w14:textId="4FA2E498" w:rsidR="00204C01" w:rsidRPr="00204C01" w:rsidRDefault="00204C01" w:rsidP="00204C01">
            <w:pPr>
              <w:pStyle w:val="tabela0"/>
              <w:rPr>
                <w:sz w:val="18"/>
                <w:szCs w:val="18"/>
              </w:rPr>
            </w:pPr>
            <w:r w:rsidRPr="00204C01">
              <w:rPr>
                <w:sz w:val="18"/>
                <w:szCs w:val="18"/>
              </w:rPr>
              <w:t>0,0302</w:t>
            </w:r>
          </w:p>
        </w:tc>
        <w:tc>
          <w:tcPr>
            <w:tcW w:w="329" w:type="pct"/>
            <w:tcBorders>
              <w:top w:val="nil"/>
              <w:left w:val="nil"/>
              <w:bottom w:val="single" w:sz="4" w:space="0" w:color="auto"/>
              <w:right w:val="single" w:sz="4" w:space="0" w:color="auto"/>
            </w:tcBorders>
            <w:shd w:val="clear" w:color="auto" w:fill="auto"/>
            <w:vAlign w:val="center"/>
          </w:tcPr>
          <w:p w14:paraId="74CB887F" w14:textId="28BA741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F406181" w14:textId="31F0EBF0" w:rsidR="00204C01" w:rsidRPr="00204C01" w:rsidRDefault="00204C01" w:rsidP="00204C01">
            <w:pPr>
              <w:pStyle w:val="tabela0"/>
              <w:rPr>
                <w:sz w:val="18"/>
                <w:szCs w:val="18"/>
              </w:rPr>
            </w:pPr>
            <w:r w:rsidRPr="00204C01">
              <w:rPr>
                <w:sz w:val="18"/>
                <w:szCs w:val="18"/>
              </w:rPr>
              <w:t>0,0009</w:t>
            </w:r>
          </w:p>
        </w:tc>
        <w:tc>
          <w:tcPr>
            <w:tcW w:w="291" w:type="pct"/>
            <w:tcBorders>
              <w:top w:val="nil"/>
              <w:left w:val="nil"/>
              <w:bottom w:val="single" w:sz="4" w:space="0" w:color="auto"/>
              <w:right w:val="single" w:sz="4" w:space="0" w:color="auto"/>
            </w:tcBorders>
            <w:shd w:val="clear" w:color="auto" w:fill="auto"/>
            <w:vAlign w:val="center"/>
          </w:tcPr>
          <w:p w14:paraId="23E964F6" w14:textId="1FA5FA30" w:rsidR="00204C01" w:rsidRPr="00204C01" w:rsidRDefault="00204C01" w:rsidP="00204C01">
            <w:pPr>
              <w:pStyle w:val="tabela0"/>
              <w:rPr>
                <w:sz w:val="18"/>
                <w:szCs w:val="18"/>
              </w:rPr>
            </w:pPr>
            <w:r w:rsidRPr="00204C01">
              <w:rPr>
                <w:sz w:val="18"/>
                <w:szCs w:val="18"/>
              </w:rPr>
              <w:t>0,00003</w:t>
            </w:r>
          </w:p>
        </w:tc>
        <w:tc>
          <w:tcPr>
            <w:tcW w:w="291" w:type="pct"/>
            <w:tcBorders>
              <w:top w:val="nil"/>
              <w:left w:val="nil"/>
              <w:bottom w:val="single" w:sz="4" w:space="0" w:color="auto"/>
              <w:right w:val="single" w:sz="4" w:space="0" w:color="auto"/>
            </w:tcBorders>
            <w:shd w:val="clear" w:color="auto" w:fill="auto"/>
            <w:vAlign w:val="center"/>
          </w:tcPr>
          <w:p w14:paraId="4BD2F5B4" w14:textId="511635CC" w:rsidR="00204C01" w:rsidRPr="00204C01" w:rsidRDefault="00204C01" w:rsidP="00204C01">
            <w:pPr>
              <w:pStyle w:val="tabela0"/>
              <w:rPr>
                <w:sz w:val="18"/>
                <w:szCs w:val="18"/>
              </w:rPr>
            </w:pPr>
            <w:r w:rsidRPr="00204C01">
              <w:rPr>
                <w:sz w:val="18"/>
                <w:szCs w:val="18"/>
              </w:rPr>
              <w:t>0,0005</w:t>
            </w:r>
          </w:p>
        </w:tc>
        <w:tc>
          <w:tcPr>
            <w:tcW w:w="330" w:type="pct"/>
            <w:tcBorders>
              <w:top w:val="nil"/>
              <w:left w:val="nil"/>
              <w:bottom w:val="single" w:sz="4" w:space="0" w:color="auto"/>
              <w:right w:val="single" w:sz="4" w:space="0" w:color="auto"/>
            </w:tcBorders>
            <w:shd w:val="clear" w:color="auto" w:fill="auto"/>
            <w:vAlign w:val="center"/>
          </w:tcPr>
          <w:p w14:paraId="7728C70A" w14:textId="09E7AFBC" w:rsidR="00204C01" w:rsidRPr="00204C01" w:rsidRDefault="00204C01" w:rsidP="00204C01">
            <w:pPr>
              <w:pStyle w:val="tabela0"/>
              <w:rPr>
                <w:sz w:val="18"/>
                <w:szCs w:val="18"/>
              </w:rPr>
            </w:pPr>
            <w:r w:rsidRPr="00204C01">
              <w:rPr>
                <w:sz w:val="18"/>
                <w:szCs w:val="18"/>
              </w:rPr>
              <w:t>0,0017</w:t>
            </w:r>
          </w:p>
        </w:tc>
        <w:tc>
          <w:tcPr>
            <w:tcW w:w="311" w:type="pct"/>
            <w:tcBorders>
              <w:top w:val="nil"/>
              <w:left w:val="nil"/>
              <w:bottom w:val="single" w:sz="4" w:space="0" w:color="auto"/>
              <w:right w:val="single" w:sz="4" w:space="0" w:color="auto"/>
            </w:tcBorders>
            <w:shd w:val="clear" w:color="auto" w:fill="auto"/>
            <w:vAlign w:val="center"/>
          </w:tcPr>
          <w:p w14:paraId="7268C3DD" w14:textId="6BCEE367" w:rsidR="00204C01" w:rsidRPr="00204C01" w:rsidRDefault="00204C01" w:rsidP="00204C01">
            <w:pPr>
              <w:pStyle w:val="tabela0"/>
              <w:rPr>
                <w:sz w:val="18"/>
                <w:szCs w:val="18"/>
              </w:rPr>
            </w:pPr>
            <w:r w:rsidRPr="00204C01">
              <w:rPr>
                <w:sz w:val="18"/>
                <w:szCs w:val="18"/>
              </w:rPr>
              <w:t>0,0</w:t>
            </w:r>
          </w:p>
        </w:tc>
      </w:tr>
      <w:tr w:rsidR="00204C01" w:rsidRPr="00204C01" w14:paraId="55420426" w14:textId="77777777" w:rsidTr="00204C01">
        <w:trPr>
          <w:trHeight w:val="276"/>
        </w:trPr>
        <w:tc>
          <w:tcPr>
            <w:tcW w:w="478" w:type="pct"/>
            <w:shd w:val="clear" w:color="auto" w:fill="auto"/>
            <w:vAlign w:val="center"/>
            <w:hideMark/>
          </w:tcPr>
          <w:p w14:paraId="7BF714E1" w14:textId="77777777" w:rsidR="00204C01" w:rsidRPr="00204C01" w:rsidRDefault="00204C01" w:rsidP="00204C01">
            <w:pPr>
              <w:pStyle w:val="tabela0"/>
              <w:rPr>
                <w:sz w:val="18"/>
                <w:szCs w:val="18"/>
              </w:rPr>
            </w:pPr>
            <w:r w:rsidRPr="00204C01">
              <w:rPr>
                <w:sz w:val="18"/>
                <w:szCs w:val="18"/>
              </w:rPr>
              <w:t>Rolnictwo</w:t>
            </w:r>
          </w:p>
        </w:tc>
        <w:tc>
          <w:tcPr>
            <w:tcW w:w="293" w:type="pct"/>
            <w:tcBorders>
              <w:top w:val="nil"/>
              <w:left w:val="single" w:sz="4" w:space="0" w:color="auto"/>
              <w:bottom w:val="single" w:sz="4" w:space="0" w:color="auto"/>
              <w:right w:val="single" w:sz="4" w:space="0" w:color="auto"/>
            </w:tcBorders>
            <w:shd w:val="clear" w:color="auto" w:fill="auto"/>
            <w:vAlign w:val="center"/>
          </w:tcPr>
          <w:p w14:paraId="50E8F293" w14:textId="6D75CE05"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13AECE8B" w14:textId="149A2128"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4365582" w14:textId="4C5FE003"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37B19BF" w14:textId="48B1AF9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4976CBC" w14:textId="18C639A2"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033328E" w14:textId="4AA9152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47272549" w14:textId="691B63D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3CE4819" w14:textId="5BA1CC4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BB0C27E" w14:textId="74FB12B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27224CB1" w14:textId="703FA48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9E4F1DF" w14:textId="677673A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F1FF479" w14:textId="1CA3A95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7F26E1E" w14:textId="1C4EEE82"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0A775C87" w14:textId="4F32F55D"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2025628A" w14:textId="06349254" w:rsidR="00204C01" w:rsidRPr="00204C01" w:rsidRDefault="00204C01" w:rsidP="00204C01">
            <w:pPr>
              <w:pStyle w:val="tabela0"/>
              <w:rPr>
                <w:sz w:val="18"/>
                <w:szCs w:val="18"/>
              </w:rPr>
            </w:pPr>
            <w:r w:rsidRPr="00204C01">
              <w:rPr>
                <w:sz w:val="18"/>
                <w:szCs w:val="18"/>
              </w:rPr>
              <w:t>0,0</w:t>
            </w:r>
          </w:p>
        </w:tc>
      </w:tr>
      <w:tr w:rsidR="00204C01" w:rsidRPr="00204C01" w14:paraId="6CC710CF" w14:textId="77777777" w:rsidTr="00204C01">
        <w:trPr>
          <w:trHeight w:val="276"/>
        </w:trPr>
        <w:tc>
          <w:tcPr>
            <w:tcW w:w="478" w:type="pct"/>
            <w:shd w:val="clear" w:color="auto" w:fill="auto"/>
            <w:vAlign w:val="center"/>
            <w:hideMark/>
          </w:tcPr>
          <w:p w14:paraId="60A61299" w14:textId="77777777" w:rsidR="00204C01" w:rsidRPr="00204C01" w:rsidRDefault="00204C01" w:rsidP="00204C01">
            <w:pPr>
              <w:pStyle w:val="tabela0"/>
              <w:rPr>
                <w:sz w:val="18"/>
                <w:szCs w:val="18"/>
              </w:rPr>
            </w:pPr>
            <w:r w:rsidRPr="00204C01">
              <w:rPr>
                <w:sz w:val="18"/>
                <w:szCs w:val="18"/>
              </w:rPr>
              <w:t>Sektor bytowo-komunalny</w:t>
            </w:r>
          </w:p>
        </w:tc>
        <w:tc>
          <w:tcPr>
            <w:tcW w:w="293" w:type="pct"/>
            <w:tcBorders>
              <w:top w:val="nil"/>
              <w:left w:val="single" w:sz="4" w:space="0" w:color="auto"/>
              <w:bottom w:val="single" w:sz="4" w:space="0" w:color="auto"/>
              <w:right w:val="single" w:sz="4" w:space="0" w:color="auto"/>
            </w:tcBorders>
            <w:shd w:val="clear" w:color="auto" w:fill="auto"/>
            <w:vAlign w:val="center"/>
          </w:tcPr>
          <w:p w14:paraId="5E246DE4" w14:textId="4FD91980" w:rsidR="00204C01" w:rsidRPr="00204C01" w:rsidRDefault="00204C01" w:rsidP="00204C01">
            <w:pPr>
              <w:pStyle w:val="tabela0"/>
              <w:rPr>
                <w:sz w:val="18"/>
                <w:szCs w:val="18"/>
              </w:rPr>
            </w:pPr>
            <w:r w:rsidRPr="00204C01">
              <w:rPr>
                <w:sz w:val="18"/>
                <w:szCs w:val="18"/>
              </w:rPr>
              <w:t>0,035</w:t>
            </w:r>
          </w:p>
        </w:tc>
        <w:tc>
          <w:tcPr>
            <w:tcW w:w="294" w:type="pct"/>
            <w:tcBorders>
              <w:top w:val="nil"/>
              <w:left w:val="nil"/>
              <w:bottom w:val="single" w:sz="4" w:space="0" w:color="auto"/>
              <w:right w:val="single" w:sz="4" w:space="0" w:color="auto"/>
            </w:tcBorders>
            <w:shd w:val="clear" w:color="auto" w:fill="auto"/>
            <w:vAlign w:val="center"/>
          </w:tcPr>
          <w:p w14:paraId="3698BCC3" w14:textId="5555359B" w:rsidR="00204C01" w:rsidRPr="00204C01" w:rsidRDefault="00204C01" w:rsidP="00204C01">
            <w:pPr>
              <w:pStyle w:val="tabela0"/>
              <w:rPr>
                <w:sz w:val="18"/>
                <w:szCs w:val="18"/>
              </w:rPr>
            </w:pPr>
            <w:r w:rsidRPr="00204C01">
              <w:rPr>
                <w:sz w:val="18"/>
                <w:szCs w:val="18"/>
              </w:rPr>
              <w:t>0,317</w:t>
            </w:r>
          </w:p>
        </w:tc>
        <w:tc>
          <w:tcPr>
            <w:tcW w:w="294" w:type="pct"/>
            <w:tcBorders>
              <w:top w:val="nil"/>
              <w:left w:val="nil"/>
              <w:bottom w:val="single" w:sz="4" w:space="0" w:color="auto"/>
              <w:right w:val="single" w:sz="4" w:space="0" w:color="auto"/>
            </w:tcBorders>
            <w:shd w:val="clear" w:color="auto" w:fill="auto"/>
            <w:vAlign w:val="center"/>
          </w:tcPr>
          <w:p w14:paraId="1C8E6520" w14:textId="4760CB21" w:rsidR="00204C01" w:rsidRPr="00204C01" w:rsidRDefault="00204C01" w:rsidP="00204C01">
            <w:pPr>
              <w:pStyle w:val="tabela0"/>
              <w:rPr>
                <w:sz w:val="18"/>
                <w:szCs w:val="18"/>
              </w:rPr>
            </w:pPr>
            <w:r w:rsidRPr="00204C01">
              <w:rPr>
                <w:sz w:val="18"/>
                <w:szCs w:val="18"/>
              </w:rPr>
              <w:t>0,017</w:t>
            </w:r>
          </w:p>
        </w:tc>
        <w:tc>
          <w:tcPr>
            <w:tcW w:w="295" w:type="pct"/>
            <w:tcBorders>
              <w:top w:val="nil"/>
              <w:left w:val="nil"/>
              <w:bottom w:val="single" w:sz="4" w:space="0" w:color="auto"/>
              <w:right w:val="single" w:sz="4" w:space="0" w:color="auto"/>
            </w:tcBorders>
            <w:shd w:val="clear" w:color="auto" w:fill="auto"/>
            <w:vAlign w:val="center"/>
          </w:tcPr>
          <w:p w14:paraId="1DCA3FC3" w14:textId="0A41FD17" w:rsidR="00204C01" w:rsidRPr="00204C01" w:rsidRDefault="00204C01" w:rsidP="00204C01">
            <w:pPr>
              <w:pStyle w:val="tabela0"/>
              <w:rPr>
                <w:sz w:val="18"/>
                <w:szCs w:val="18"/>
              </w:rPr>
            </w:pPr>
            <w:r w:rsidRPr="00204C01">
              <w:rPr>
                <w:sz w:val="18"/>
                <w:szCs w:val="18"/>
              </w:rPr>
              <w:t>0,041</w:t>
            </w:r>
          </w:p>
        </w:tc>
        <w:tc>
          <w:tcPr>
            <w:tcW w:w="294" w:type="pct"/>
            <w:tcBorders>
              <w:top w:val="nil"/>
              <w:left w:val="nil"/>
              <w:bottom w:val="single" w:sz="4" w:space="0" w:color="auto"/>
              <w:right w:val="single" w:sz="4" w:space="0" w:color="auto"/>
            </w:tcBorders>
            <w:shd w:val="clear" w:color="auto" w:fill="auto"/>
            <w:vAlign w:val="center"/>
          </w:tcPr>
          <w:p w14:paraId="72FCEC16" w14:textId="5C0FEAD8" w:rsidR="00204C01" w:rsidRPr="00204C01" w:rsidRDefault="00204C01" w:rsidP="00204C01">
            <w:pPr>
              <w:pStyle w:val="tabela0"/>
              <w:rPr>
                <w:sz w:val="18"/>
                <w:szCs w:val="18"/>
              </w:rPr>
            </w:pPr>
            <w:r w:rsidRPr="00204C01">
              <w:rPr>
                <w:sz w:val="18"/>
                <w:szCs w:val="18"/>
              </w:rPr>
              <w:t>0,056</w:t>
            </w:r>
          </w:p>
        </w:tc>
        <w:tc>
          <w:tcPr>
            <w:tcW w:w="291" w:type="pct"/>
            <w:tcBorders>
              <w:top w:val="nil"/>
              <w:left w:val="nil"/>
              <w:bottom w:val="single" w:sz="4" w:space="0" w:color="auto"/>
              <w:right w:val="single" w:sz="4" w:space="0" w:color="auto"/>
            </w:tcBorders>
            <w:shd w:val="clear" w:color="auto" w:fill="auto"/>
            <w:vAlign w:val="center"/>
          </w:tcPr>
          <w:p w14:paraId="6BF9F66F" w14:textId="536C4873" w:rsidR="00204C01" w:rsidRPr="00204C01" w:rsidRDefault="00204C01" w:rsidP="00204C01">
            <w:pPr>
              <w:pStyle w:val="tabela0"/>
              <w:rPr>
                <w:sz w:val="18"/>
                <w:szCs w:val="18"/>
              </w:rPr>
            </w:pPr>
            <w:r w:rsidRPr="00204C01">
              <w:rPr>
                <w:sz w:val="18"/>
                <w:szCs w:val="18"/>
              </w:rPr>
              <w:t>0,006</w:t>
            </w:r>
          </w:p>
        </w:tc>
        <w:tc>
          <w:tcPr>
            <w:tcW w:w="329" w:type="pct"/>
            <w:tcBorders>
              <w:top w:val="nil"/>
              <w:left w:val="nil"/>
              <w:bottom w:val="single" w:sz="4" w:space="0" w:color="auto"/>
              <w:right w:val="single" w:sz="4" w:space="0" w:color="auto"/>
            </w:tcBorders>
            <w:shd w:val="clear" w:color="auto" w:fill="auto"/>
            <w:vAlign w:val="center"/>
          </w:tcPr>
          <w:p w14:paraId="6F6FF6A2" w14:textId="185F056A" w:rsidR="00204C01" w:rsidRPr="00204C01" w:rsidRDefault="00204C01" w:rsidP="00204C01">
            <w:pPr>
              <w:pStyle w:val="tabela0"/>
              <w:rPr>
                <w:sz w:val="18"/>
                <w:szCs w:val="18"/>
              </w:rPr>
            </w:pPr>
            <w:r w:rsidRPr="00204C01">
              <w:rPr>
                <w:sz w:val="18"/>
                <w:szCs w:val="18"/>
              </w:rPr>
              <w:t>0,026</w:t>
            </w:r>
          </w:p>
        </w:tc>
        <w:tc>
          <w:tcPr>
            <w:tcW w:w="291" w:type="pct"/>
            <w:tcBorders>
              <w:top w:val="nil"/>
              <w:left w:val="nil"/>
              <w:bottom w:val="single" w:sz="4" w:space="0" w:color="auto"/>
              <w:right w:val="single" w:sz="4" w:space="0" w:color="auto"/>
            </w:tcBorders>
            <w:shd w:val="clear" w:color="auto" w:fill="auto"/>
            <w:vAlign w:val="center"/>
          </w:tcPr>
          <w:p w14:paraId="35559DDD" w14:textId="382995C5" w:rsidR="00204C01" w:rsidRPr="00204C01" w:rsidRDefault="00204C01" w:rsidP="00204C01">
            <w:pPr>
              <w:pStyle w:val="tabela0"/>
              <w:rPr>
                <w:sz w:val="18"/>
                <w:szCs w:val="18"/>
              </w:rPr>
            </w:pPr>
            <w:r w:rsidRPr="00204C01">
              <w:rPr>
                <w:sz w:val="18"/>
                <w:szCs w:val="18"/>
              </w:rPr>
              <w:t>0,189</w:t>
            </w:r>
          </w:p>
        </w:tc>
        <w:tc>
          <w:tcPr>
            <w:tcW w:w="291" w:type="pct"/>
            <w:tcBorders>
              <w:top w:val="nil"/>
              <w:left w:val="nil"/>
              <w:bottom w:val="single" w:sz="4" w:space="0" w:color="auto"/>
              <w:right w:val="single" w:sz="4" w:space="0" w:color="auto"/>
            </w:tcBorders>
            <w:shd w:val="clear" w:color="auto" w:fill="auto"/>
            <w:vAlign w:val="center"/>
          </w:tcPr>
          <w:p w14:paraId="3095E840" w14:textId="3933B39C" w:rsidR="00204C01" w:rsidRPr="00204C01" w:rsidRDefault="00204C01" w:rsidP="00204C01">
            <w:pPr>
              <w:pStyle w:val="tabela0"/>
              <w:rPr>
                <w:sz w:val="18"/>
                <w:szCs w:val="18"/>
              </w:rPr>
            </w:pPr>
            <w:r w:rsidRPr="00204C01">
              <w:rPr>
                <w:sz w:val="18"/>
                <w:szCs w:val="18"/>
              </w:rPr>
              <w:t>0,085</w:t>
            </w:r>
          </w:p>
        </w:tc>
        <w:tc>
          <w:tcPr>
            <w:tcW w:w="329" w:type="pct"/>
            <w:tcBorders>
              <w:top w:val="nil"/>
              <w:left w:val="nil"/>
              <w:bottom w:val="single" w:sz="4" w:space="0" w:color="auto"/>
              <w:right w:val="single" w:sz="4" w:space="0" w:color="auto"/>
            </w:tcBorders>
            <w:shd w:val="clear" w:color="auto" w:fill="auto"/>
            <w:vAlign w:val="center"/>
          </w:tcPr>
          <w:p w14:paraId="01FBA53D" w14:textId="7A228A91" w:rsidR="00204C01" w:rsidRPr="00204C01" w:rsidRDefault="00204C01" w:rsidP="00204C01">
            <w:pPr>
              <w:pStyle w:val="tabela0"/>
              <w:rPr>
                <w:sz w:val="18"/>
                <w:szCs w:val="18"/>
              </w:rPr>
            </w:pPr>
            <w:r w:rsidRPr="00204C01">
              <w:rPr>
                <w:sz w:val="18"/>
                <w:szCs w:val="18"/>
              </w:rPr>
              <w:t>0,142</w:t>
            </w:r>
          </w:p>
        </w:tc>
        <w:tc>
          <w:tcPr>
            <w:tcW w:w="294" w:type="pct"/>
            <w:tcBorders>
              <w:top w:val="nil"/>
              <w:left w:val="nil"/>
              <w:bottom w:val="single" w:sz="4" w:space="0" w:color="auto"/>
              <w:right w:val="single" w:sz="4" w:space="0" w:color="auto"/>
            </w:tcBorders>
            <w:shd w:val="clear" w:color="auto" w:fill="auto"/>
            <w:vAlign w:val="center"/>
          </w:tcPr>
          <w:p w14:paraId="2DFEBB4D" w14:textId="7AE9A427" w:rsidR="00204C01" w:rsidRPr="00204C01" w:rsidRDefault="00204C01" w:rsidP="00204C01">
            <w:pPr>
              <w:pStyle w:val="tabela0"/>
              <w:rPr>
                <w:sz w:val="18"/>
                <w:szCs w:val="18"/>
              </w:rPr>
            </w:pPr>
            <w:r w:rsidRPr="00204C01">
              <w:rPr>
                <w:sz w:val="18"/>
                <w:szCs w:val="18"/>
              </w:rPr>
              <w:t>0,088</w:t>
            </w:r>
          </w:p>
        </w:tc>
        <w:tc>
          <w:tcPr>
            <w:tcW w:w="291" w:type="pct"/>
            <w:tcBorders>
              <w:top w:val="nil"/>
              <w:left w:val="nil"/>
              <w:bottom w:val="single" w:sz="4" w:space="0" w:color="auto"/>
              <w:right w:val="single" w:sz="4" w:space="0" w:color="auto"/>
            </w:tcBorders>
            <w:shd w:val="clear" w:color="auto" w:fill="auto"/>
            <w:vAlign w:val="center"/>
          </w:tcPr>
          <w:p w14:paraId="20643DE9" w14:textId="173EB90F" w:rsidR="00204C01" w:rsidRPr="00204C01" w:rsidRDefault="00204C01" w:rsidP="00204C01">
            <w:pPr>
              <w:pStyle w:val="tabela0"/>
              <w:rPr>
                <w:sz w:val="18"/>
                <w:szCs w:val="18"/>
              </w:rPr>
            </w:pPr>
            <w:r w:rsidRPr="00204C01">
              <w:rPr>
                <w:sz w:val="18"/>
                <w:szCs w:val="18"/>
              </w:rPr>
              <w:t>0,381</w:t>
            </w:r>
          </w:p>
        </w:tc>
        <w:tc>
          <w:tcPr>
            <w:tcW w:w="291" w:type="pct"/>
            <w:tcBorders>
              <w:top w:val="nil"/>
              <w:left w:val="nil"/>
              <w:bottom w:val="single" w:sz="4" w:space="0" w:color="auto"/>
              <w:right w:val="single" w:sz="4" w:space="0" w:color="auto"/>
            </w:tcBorders>
            <w:shd w:val="clear" w:color="auto" w:fill="auto"/>
            <w:vAlign w:val="center"/>
          </w:tcPr>
          <w:p w14:paraId="40A7E252" w14:textId="3F586A02" w:rsidR="00204C01" w:rsidRPr="00204C01" w:rsidRDefault="00204C01" w:rsidP="00204C01">
            <w:pPr>
              <w:pStyle w:val="tabela0"/>
              <w:rPr>
                <w:sz w:val="18"/>
                <w:szCs w:val="18"/>
              </w:rPr>
            </w:pPr>
            <w:r w:rsidRPr="00204C01">
              <w:rPr>
                <w:sz w:val="18"/>
                <w:szCs w:val="18"/>
              </w:rPr>
              <w:t>0,067</w:t>
            </w:r>
          </w:p>
        </w:tc>
        <w:tc>
          <w:tcPr>
            <w:tcW w:w="330" w:type="pct"/>
            <w:tcBorders>
              <w:top w:val="nil"/>
              <w:left w:val="nil"/>
              <w:bottom w:val="single" w:sz="4" w:space="0" w:color="auto"/>
              <w:right w:val="single" w:sz="4" w:space="0" w:color="auto"/>
            </w:tcBorders>
            <w:shd w:val="clear" w:color="auto" w:fill="auto"/>
            <w:vAlign w:val="center"/>
          </w:tcPr>
          <w:p w14:paraId="03A232FE" w14:textId="7BB34EEA" w:rsidR="00204C01" w:rsidRPr="00204C01" w:rsidRDefault="00204C01" w:rsidP="00204C01">
            <w:pPr>
              <w:pStyle w:val="tabela0"/>
              <w:rPr>
                <w:sz w:val="18"/>
                <w:szCs w:val="18"/>
              </w:rPr>
            </w:pPr>
            <w:r w:rsidRPr="00204C01">
              <w:rPr>
                <w:sz w:val="18"/>
                <w:szCs w:val="18"/>
              </w:rPr>
              <w:t>0,190</w:t>
            </w:r>
          </w:p>
        </w:tc>
        <w:tc>
          <w:tcPr>
            <w:tcW w:w="311" w:type="pct"/>
            <w:tcBorders>
              <w:top w:val="nil"/>
              <w:left w:val="nil"/>
              <w:bottom w:val="single" w:sz="4" w:space="0" w:color="auto"/>
              <w:right w:val="single" w:sz="4" w:space="0" w:color="auto"/>
            </w:tcBorders>
            <w:shd w:val="clear" w:color="auto" w:fill="auto"/>
            <w:vAlign w:val="center"/>
          </w:tcPr>
          <w:p w14:paraId="008AED87" w14:textId="4D6CF706" w:rsidR="00204C01" w:rsidRPr="00204C01" w:rsidRDefault="00204C01" w:rsidP="00204C01">
            <w:pPr>
              <w:pStyle w:val="tabela0"/>
              <w:rPr>
                <w:sz w:val="18"/>
                <w:szCs w:val="18"/>
              </w:rPr>
            </w:pPr>
            <w:r w:rsidRPr="00204C01">
              <w:rPr>
                <w:sz w:val="18"/>
                <w:szCs w:val="18"/>
              </w:rPr>
              <w:t>0,096</w:t>
            </w:r>
          </w:p>
        </w:tc>
      </w:tr>
      <w:tr w:rsidR="00204C01" w:rsidRPr="00204C01" w14:paraId="7D05FE2C" w14:textId="77777777" w:rsidTr="00204C01">
        <w:trPr>
          <w:trHeight w:val="276"/>
        </w:trPr>
        <w:tc>
          <w:tcPr>
            <w:tcW w:w="478" w:type="pct"/>
            <w:shd w:val="clear" w:color="auto" w:fill="auto"/>
            <w:vAlign w:val="center"/>
            <w:hideMark/>
          </w:tcPr>
          <w:p w14:paraId="2BDCBAF4" w14:textId="77777777" w:rsidR="00204C01" w:rsidRPr="00204C01" w:rsidRDefault="00204C01" w:rsidP="00204C01">
            <w:pPr>
              <w:pStyle w:val="tabela0"/>
              <w:rPr>
                <w:sz w:val="18"/>
                <w:szCs w:val="18"/>
              </w:rPr>
            </w:pPr>
            <w:r w:rsidRPr="00204C01">
              <w:rPr>
                <w:sz w:val="18"/>
                <w:szCs w:val="18"/>
              </w:rPr>
              <w:t>Żegluga</w:t>
            </w:r>
          </w:p>
        </w:tc>
        <w:tc>
          <w:tcPr>
            <w:tcW w:w="293" w:type="pct"/>
            <w:tcBorders>
              <w:top w:val="nil"/>
              <w:left w:val="single" w:sz="4" w:space="0" w:color="auto"/>
              <w:bottom w:val="single" w:sz="4" w:space="0" w:color="auto"/>
              <w:right w:val="single" w:sz="4" w:space="0" w:color="auto"/>
            </w:tcBorders>
            <w:shd w:val="clear" w:color="auto" w:fill="auto"/>
            <w:vAlign w:val="center"/>
          </w:tcPr>
          <w:p w14:paraId="4DFCFB48" w14:textId="7F38E333" w:rsidR="00204C01" w:rsidRPr="00204C01" w:rsidRDefault="00204C01" w:rsidP="00204C01">
            <w:pPr>
              <w:pStyle w:val="tabela0"/>
              <w:rPr>
                <w:sz w:val="18"/>
                <w:szCs w:val="18"/>
                <w:lang w:val="pl-PL"/>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7D40CE6C" w14:textId="43A8F671" w:rsidR="00204C01" w:rsidRPr="00204C01" w:rsidRDefault="00204C01" w:rsidP="00204C01">
            <w:pPr>
              <w:pStyle w:val="tabela0"/>
              <w:rPr>
                <w:sz w:val="18"/>
                <w:szCs w:val="18"/>
                <w:lang w:val="pl-PL"/>
              </w:rPr>
            </w:pPr>
            <w:r w:rsidRPr="00204C01">
              <w:rPr>
                <w:sz w:val="18"/>
                <w:szCs w:val="18"/>
              </w:rPr>
              <w:t>0,000010</w:t>
            </w:r>
          </w:p>
        </w:tc>
        <w:tc>
          <w:tcPr>
            <w:tcW w:w="294" w:type="pct"/>
            <w:tcBorders>
              <w:top w:val="nil"/>
              <w:left w:val="nil"/>
              <w:bottom w:val="single" w:sz="4" w:space="0" w:color="auto"/>
              <w:right w:val="single" w:sz="4" w:space="0" w:color="auto"/>
            </w:tcBorders>
            <w:shd w:val="clear" w:color="auto" w:fill="auto"/>
            <w:vAlign w:val="center"/>
          </w:tcPr>
          <w:p w14:paraId="3A3BFA33" w14:textId="45710799" w:rsidR="00204C01" w:rsidRPr="00204C01" w:rsidRDefault="00204C01" w:rsidP="00204C01">
            <w:pPr>
              <w:pStyle w:val="tabela0"/>
              <w:rPr>
                <w:sz w:val="18"/>
                <w:szCs w:val="18"/>
                <w:lang w:val="pl-PL"/>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9FA3ED6" w14:textId="7878A06D" w:rsidR="00204C01" w:rsidRPr="00204C01" w:rsidRDefault="00204C01" w:rsidP="00204C01">
            <w:pPr>
              <w:pStyle w:val="tabela0"/>
              <w:rPr>
                <w:sz w:val="18"/>
                <w:szCs w:val="18"/>
                <w:lang w:val="pl-PL"/>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0495616" w14:textId="55ED984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8784244" w14:textId="40F89231"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5892EDFD" w14:textId="669EA9C6" w:rsidR="00204C01" w:rsidRPr="00204C01" w:rsidRDefault="00204C01" w:rsidP="00204C01">
            <w:pPr>
              <w:pStyle w:val="tabela0"/>
              <w:rPr>
                <w:sz w:val="18"/>
                <w:szCs w:val="18"/>
                <w:lang w:val="pl-PL"/>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7C0EF77" w14:textId="1758E63B" w:rsidR="00204C01" w:rsidRPr="00204C01" w:rsidRDefault="00204C01" w:rsidP="00204C01">
            <w:pPr>
              <w:pStyle w:val="tabela0"/>
              <w:rPr>
                <w:sz w:val="18"/>
                <w:szCs w:val="18"/>
              </w:rPr>
            </w:pPr>
            <w:r w:rsidRPr="00204C01">
              <w:rPr>
                <w:sz w:val="18"/>
                <w:szCs w:val="18"/>
              </w:rPr>
              <w:t>0,000006</w:t>
            </w:r>
          </w:p>
        </w:tc>
        <w:tc>
          <w:tcPr>
            <w:tcW w:w="291" w:type="pct"/>
            <w:tcBorders>
              <w:top w:val="nil"/>
              <w:left w:val="nil"/>
              <w:bottom w:val="single" w:sz="4" w:space="0" w:color="auto"/>
              <w:right w:val="single" w:sz="4" w:space="0" w:color="auto"/>
            </w:tcBorders>
            <w:shd w:val="clear" w:color="auto" w:fill="auto"/>
            <w:vAlign w:val="center"/>
          </w:tcPr>
          <w:p w14:paraId="5FAF6B24" w14:textId="363EA72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67AE25C8" w14:textId="00AFB4D6" w:rsidR="00204C01" w:rsidRPr="00204C01" w:rsidRDefault="00204C01" w:rsidP="00204C01">
            <w:pPr>
              <w:pStyle w:val="tabela0"/>
              <w:rPr>
                <w:sz w:val="18"/>
                <w:szCs w:val="18"/>
              </w:rPr>
            </w:pPr>
            <w:r w:rsidRPr="00204C01">
              <w:rPr>
                <w:sz w:val="18"/>
                <w:szCs w:val="18"/>
              </w:rPr>
              <w:t>0,0000043</w:t>
            </w:r>
          </w:p>
        </w:tc>
        <w:tc>
          <w:tcPr>
            <w:tcW w:w="294" w:type="pct"/>
            <w:tcBorders>
              <w:top w:val="nil"/>
              <w:left w:val="nil"/>
              <w:bottom w:val="single" w:sz="4" w:space="0" w:color="auto"/>
              <w:right w:val="single" w:sz="4" w:space="0" w:color="auto"/>
            </w:tcBorders>
            <w:shd w:val="clear" w:color="auto" w:fill="auto"/>
            <w:vAlign w:val="center"/>
          </w:tcPr>
          <w:p w14:paraId="1EEC6477" w14:textId="2EFBC92C" w:rsidR="00204C01" w:rsidRPr="00204C01" w:rsidRDefault="00204C01" w:rsidP="00204C01">
            <w:pPr>
              <w:pStyle w:val="tabela0"/>
              <w:rPr>
                <w:sz w:val="18"/>
                <w:szCs w:val="18"/>
                <w:lang w:val="pl-PL"/>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DD6F7E7" w14:textId="0F04B1C3" w:rsidR="00204C01" w:rsidRPr="00204C01" w:rsidRDefault="00204C01" w:rsidP="00204C01">
            <w:pPr>
              <w:pStyle w:val="tabela0"/>
              <w:rPr>
                <w:sz w:val="18"/>
                <w:szCs w:val="18"/>
                <w:lang w:val="pl-PL"/>
              </w:rPr>
            </w:pPr>
            <w:r w:rsidRPr="00204C01">
              <w:rPr>
                <w:sz w:val="18"/>
                <w:szCs w:val="18"/>
              </w:rPr>
              <w:t>0,000022</w:t>
            </w:r>
          </w:p>
        </w:tc>
        <w:tc>
          <w:tcPr>
            <w:tcW w:w="291" w:type="pct"/>
            <w:tcBorders>
              <w:top w:val="nil"/>
              <w:left w:val="nil"/>
              <w:bottom w:val="single" w:sz="4" w:space="0" w:color="auto"/>
              <w:right w:val="single" w:sz="4" w:space="0" w:color="auto"/>
            </w:tcBorders>
            <w:shd w:val="clear" w:color="auto" w:fill="auto"/>
            <w:vAlign w:val="center"/>
          </w:tcPr>
          <w:p w14:paraId="6AF14E7A" w14:textId="05248E2B" w:rsidR="00204C01" w:rsidRPr="00204C01" w:rsidRDefault="00204C01" w:rsidP="00204C01">
            <w:pPr>
              <w:pStyle w:val="tabela0"/>
              <w:rPr>
                <w:sz w:val="18"/>
                <w:szCs w:val="18"/>
              </w:rPr>
            </w:pPr>
            <w:r w:rsidRPr="00204C01">
              <w:rPr>
                <w:sz w:val="18"/>
                <w:szCs w:val="18"/>
              </w:rPr>
              <w:t>0,000012</w:t>
            </w:r>
          </w:p>
        </w:tc>
        <w:tc>
          <w:tcPr>
            <w:tcW w:w="330" w:type="pct"/>
            <w:tcBorders>
              <w:top w:val="nil"/>
              <w:left w:val="nil"/>
              <w:bottom w:val="single" w:sz="4" w:space="0" w:color="auto"/>
              <w:right w:val="single" w:sz="4" w:space="0" w:color="auto"/>
            </w:tcBorders>
            <w:shd w:val="clear" w:color="auto" w:fill="auto"/>
            <w:vAlign w:val="center"/>
          </w:tcPr>
          <w:p w14:paraId="465C9E5F" w14:textId="3FD04DFB" w:rsidR="00204C01" w:rsidRPr="00204C01" w:rsidRDefault="00204C01" w:rsidP="00204C01">
            <w:pPr>
              <w:pStyle w:val="tabela0"/>
              <w:rPr>
                <w:sz w:val="18"/>
                <w:szCs w:val="18"/>
              </w:rPr>
            </w:pPr>
            <w:r w:rsidRPr="00204C01">
              <w:rPr>
                <w:sz w:val="18"/>
                <w:szCs w:val="18"/>
              </w:rPr>
              <w:t>0,000014</w:t>
            </w:r>
          </w:p>
        </w:tc>
        <w:tc>
          <w:tcPr>
            <w:tcW w:w="311" w:type="pct"/>
            <w:tcBorders>
              <w:top w:val="nil"/>
              <w:left w:val="nil"/>
              <w:bottom w:val="single" w:sz="4" w:space="0" w:color="auto"/>
              <w:right w:val="single" w:sz="4" w:space="0" w:color="auto"/>
            </w:tcBorders>
            <w:shd w:val="clear" w:color="auto" w:fill="auto"/>
            <w:vAlign w:val="center"/>
          </w:tcPr>
          <w:p w14:paraId="6A348CAF" w14:textId="4F52F4C9" w:rsidR="00204C01" w:rsidRPr="00204C01" w:rsidRDefault="00204C01" w:rsidP="00204C01">
            <w:pPr>
              <w:pStyle w:val="tabela0"/>
              <w:rPr>
                <w:sz w:val="18"/>
                <w:szCs w:val="18"/>
                <w:lang w:val="pl-PL"/>
              </w:rPr>
            </w:pPr>
            <w:r w:rsidRPr="00204C01">
              <w:rPr>
                <w:sz w:val="18"/>
                <w:szCs w:val="18"/>
              </w:rPr>
              <w:t>0,000008</w:t>
            </w:r>
          </w:p>
        </w:tc>
      </w:tr>
      <w:tr w:rsidR="00204C01" w:rsidRPr="00204C01" w14:paraId="37647649" w14:textId="77777777" w:rsidTr="00204C01">
        <w:trPr>
          <w:trHeight w:val="276"/>
        </w:trPr>
        <w:tc>
          <w:tcPr>
            <w:tcW w:w="478" w:type="pct"/>
            <w:shd w:val="clear" w:color="auto" w:fill="auto"/>
            <w:vAlign w:val="center"/>
            <w:hideMark/>
          </w:tcPr>
          <w:p w14:paraId="69F4CDB3" w14:textId="77777777" w:rsidR="00204C01" w:rsidRPr="00204C01" w:rsidRDefault="00204C01" w:rsidP="00204C01">
            <w:pPr>
              <w:pStyle w:val="tabela0"/>
              <w:rPr>
                <w:sz w:val="18"/>
                <w:szCs w:val="18"/>
              </w:rPr>
            </w:pPr>
            <w:r w:rsidRPr="00204C01">
              <w:rPr>
                <w:sz w:val="18"/>
                <w:szCs w:val="18"/>
              </w:rPr>
              <w:t>Terenowe maszyny jezdne</w:t>
            </w:r>
          </w:p>
        </w:tc>
        <w:tc>
          <w:tcPr>
            <w:tcW w:w="293" w:type="pct"/>
            <w:tcBorders>
              <w:top w:val="nil"/>
              <w:left w:val="single" w:sz="4" w:space="0" w:color="auto"/>
              <w:bottom w:val="single" w:sz="4" w:space="0" w:color="auto"/>
              <w:right w:val="single" w:sz="4" w:space="0" w:color="auto"/>
            </w:tcBorders>
            <w:shd w:val="clear" w:color="auto" w:fill="auto"/>
            <w:vAlign w:val="center"/>
          </w:tcPr>
          <w:p w14:paraId="6F8445A2" w14:textId="6B52C77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070507D" w14:textId="3985EFFE"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FCC8FF9" w14:textId="64EE157A"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55BBFEA6" w14:textId="467B8F6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825132D" w14:textId="158B12A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15D7C44" w14:textId="1185A32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6A750B27" w14:textId="4E4039D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739B7D4" w14:textId="1EC0127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C4DFFA1" w14:textId="64EDC63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754A580" w14:textId="014176C3"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555DC317" w14:textId="0DAB6DE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9122DEA" w14:textId="3A2E81CB"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9781458" w14:textId="27023B60"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2EB13F7F" w14:textId="47FFB747"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60DDC892" w14:textId="48514537" w:rsidR="00204C01" w:rsidRPr="00204C01" w:rsidRDefault="00204C01" w:rsidP="00204C01">
            <w:pPr>
              <w:pStyle w:val="tabela0"/>
              <w:rPr>
                <w:sz w:val="18"/>
                <w:szCs w:val="18"/>
              </w:rPr>
            </w:pPr>
            <w:r w:rsidRPr="00204C01">
              <w:rPr>
                <w:sz w:val="18"/>
                <w:szCs w:val="18"/>
              </w:rPr>
              <w:t>0,0</w:t>
            </w:r>
          </w:p>
        </w:tc>
      </w:tr>
    </w:tbl>
    <w:p w14:paraId="241AA1EB" w14:textId="77777777" w:rsidR="000E7E1E" w:rsidRDefault="000E7E1E" w:rsidP="000E7E1E">
      <w:pPr>
        <w:pStyle w:val="rdo"/>
      </w:pPr>
      <w:r>
        <w:t>Źródło: Opracowanie własne na podstawie modelowania</w:t>
      </w:r>
    </w:p>
    <w:p w14:paraId="2CC26E38" w14:textId="0A0A8FD1" w:rsidR="000E7E1E" w:rsidRPr="008D0614" w:rsidRDefault="000E7E1E" w:rsidP="000E7E1E">
      <w:pPr>
        <w:pStyle w:val="Podpnadobiektem"/>
        <w:spacing w:before="1440"/>
        <w:rPr>
          <w:lang w:val="pl-PL"/>
        </w:rPr>
      </w:pPr>
      <w:bookmarkStart w:id="251" w:name="_Toc156473001"/>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42</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61 do 75)</w:t>
      </w:r>
      <w:bookmarkEnd w:id="251"/>
    </w:p>
    <w:tbl>
      <w:tblPr>
        <w:tblW w:w="5428"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61 do 75)"/>
      </w:tblPr>
      <w:tblGrid>
        <w:gridCol w:w="1532"/>
        <w:gridCol w:w="967"/>
        <w:gridCol w:w="970"/>
        <w:gridCol w:w="966"/>
        <w:gridCol w:w="854"/>
        <w:gridCol w:w="799"/>
        <w:gridCol w:w="902"/>
        <w:gridCol w:w="902"/>
        <w:gridCol w:w="902"/>
        <w:gridCol w:w="902"/>
        <w:gridCol w:w="912"/>
        <w:gridCol w:w="908"/>
        <w:gridCol w:w="902"/>
        <w:gridCol w:w="1021"/>
        <w:gridCol w:w="854"/>
        <w:gridCol w:w="899"/>
      </w:tblGrid>
      <w:tr w:rsidR="00204C01" w:rsidRPr="00715F23" w14:paraId="667BEF7F" w14:textId="77777777" w:rsidTr="00204C01">
        <w:trPr>
          <w:cantSplit/>
          <w:trHeight w:val="1814"/>
          <w:tblHeader/>
        </w:trPr>
        <w:tc>
          <w:tcPr>
            <w:tcW w:w="504" w:type="pct"/>
            <w:shd w:val="clear" w:color="auto" w:fill="auto"/>
            <w:vAlign w:val="center"/>
            <w:hideMark/>
          </w:tcPr>
          <w:p w14:paraId="3A0B1683" w14:textId="77777777" w:rsidR="000E7E1E" w:rsidRPr="00031ABC" w:rsidRDefault="000E7E1E" w:rsidP="000B15A6">
            <w:pPr>
              <w:pStyle w:val="tabela0"/>
              <w:rPr>
                <w:sz w:val="18"/>
                <w:szCs w:val="18"/>
              </w:rPr>
            </w:pPr>
            <w:r w:rsidRPr="00031ABC">
              <w:rPr>
                <w:sz w:val="18"/>
                <w:szCs w:val="18"/>
              </w:rPr>
              <w:t>Kod obszaru przekroczeń</w:t>
            </w:r>
          </w:p>
        </w:tc>
        <w:tc>
          <w:tcPr>
            <w:tcW w:w="31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66B73F5" w14:textId="77777777" w:rsidR="000E7E1E" w:rsidRPr="00031ABC" w:rsidRDefault="000E7E1E" w:rsidP="000B15A6">
            <w:pPr>
              <w:pStyle w:val="tabela0"/>
              <w:rPr>
                <w:sz w:val="18"/>
                <w:szCs w:val="18"/>
                <w:lang w:val="en-PH"/>
              </w:rPr>
            </w:pPr>
            <w:r w:rsidRPr="00031ABC">
              <w:rPr>
                <w:color w:val="000000"/>
                <w:sz w:val="18"/>
                <w:szCs w:val="18"/>
              </w:rPr>
              <w:t>PL_Pk_2021_PL1802_B(a)P_a_61</w:t>
            </w:r>
          </w:p>
        </w:tc>
        <w:tc>
          <w:tcPr>
            <w:tcW w:w="319" w:type="pct"/>
            <w:tcBorders>
              <w:top w:val="single" w:sz="4" w:space="0" w:color="auto"/>
              <w:left w:val="nil"/>
              <w:bottom w:val="single" w:sz="4" w:space="0" w:color="auto"/>
              <w:right w:val="single" w:sz="4" w:space="0" w:color="auto"/>
            </w:tcBorders>
            <w:shd w:val="clear" w:color="auto" w:fill="auto"/>
            <w:textDirection w:val="btLr"/>
            <w:vAlign w:val="center"/>
          </w:tcPr>
          <w:p w14:paraId="734C6C12" w14:textId="77777777" w:rsidR="000E7E1E" w:rsidRPr="00031ABC" w:rsidRDefault="000E7E1E" w:rsidP="000B15A6">
            <w:pPr>
              <w:pStyle w:val="tabela0"/>
              <w:rPr>
                <w:sz w:val="18"/>
                <w:szCs w:val="18"/>
                <w:lang w:val="en-PH"/>
              </w:rPr>
            </w:pPr>
            <w:r w:rsidRPr="00031ABC">
              <w:rPr>
                <w:color w:val="000000"/>
                <w:sz w:val="18"/>
                <w:szCs w:val="18"/>
              </w:rPr>
              <w:t>PL_Pk_2021_PL1802_B(a)P_a_62</w:t>
            </w:r>
          </w:p>
        </w:tc>
        <w:tc>
          <w:tcPr>
            <w:tcW w:w="318" w:type="pct"/>
            <w:tcBorders>
              <w:top w:val="single" w:sz="4" w:space="0" w:color="auto"/>
              <w:left w:val="nil"/>
              <w:bottom w:val="single" w:sz="4" w:space="0" w:color="auto"/>
              <w:right w:val="single" w:sz="4" w:space="0" w:color="auto"/>
            </w:tcBorders>
            <w:shd w:val="clear" w:color="auto" w:fill="auto"/>
            <w:textDirection w:val="btLr"/>
            <w:vAlign w:val="center"/>
          </w:tcPr>
          <w:p w14:paraId="55DAE839" w14:textId="77777777" w:rsidR="000E7E1E" w:rsidRPr="00031ABC" w:rsidRDefault="000E7E1E" w:rsidP="000B15A6">
            <w:pPr>
              <w:pStyle w:val="tabela0"/>
              <w:rPr>
                <w:sz w:val="18"/>
                <w:szCs w:val="18"/>
                <w:lang w:val="en-PH"/>
              </w:rPr>
            </w:pPr>
            <w:r w:rsidRPr="00031ABC">
              <w:rPr>
                <w:color w:val="000000"/>
                <w:sz w:val="18"/>
                <w:szCs w:val="18"/>
              </w:rPr>
              <w:t>PL_Pk_2021_PL1802_B(a)P_a_63</w:t>
            </w:r>
          </w:p>
        </w:tc>
        <w:tc>
          <w:tcPr>
            <w:tcW w:w="281" w:type="pct"/>
            <w:tcBorders>
              <w:top w:val="single" w:sz="4" w:space="0" w:color="auto"/>
              <w:left w:val="nil"/>
              <w:bottom w:val="single" w:sz="4" w:space="0" w:color="auto"/>
              <w:right w:val="single" w:sz="4" w:space="0" w:color="auto"/>
            </w:tcBorders>
            <w:shd w:val="clear" w:color="auto" w:fill="auto"/>
            <w:textDirection w:val="btLr"/>
            <w:vAlign w:val="center"/>
          </w:tcPr>
          <w:p w14:paraId="4A0BABF2" w14:textId="77777777" w:rsidR="000E7E1E" w:rsidRPr="00031ABC" w:rsidRDefault="000E7E1E" w:rsidP="000B15A6">
            <w:pPr>
              <w:pStyle w:val="tabela0"/>
              <w:rPr>
                <w:sz w:val="18"/>
                <w:szCs w:val="18"/>
              </w:rPr>
            </w:pPr>
            <w:r w:rsidRPr="00031ABC">
              <w:rPr>
                <w:color w:val="000000"/>
                <w:sz w:val="18"/>
                <w:szCs w:val="18"/>
              </w:rPr>
              <w:t>PL_Pk_2021_PL1802_B(a)P_a_64</w:t>
            </w:r>
          </w:p>
        </w:tc>
        <w:tc>
          <w:tcPr>
            <w:tcW w:w="263" w:type="pct"/>
            <w:tcBorders>
              <w:top w:val="single" w:sz="4" w:space="0" w:color="auto"/>
              <w:left w:val="nil"/>
              <w:bottom w:val="single" w:sz="4" w:space="0" w:color="auto"/>
              <w:right w:val="single" w:sz="4" w:space="0" w:color="auto"/>
            </w:tcBorders>
            <w:shd w:val="clear" w:color="auto" w:fill="auto"/>
            <w:textDirection w:val="btLr"/>
            <w:vAlign w:val="center"/>
          </w:tcPr>
          <w:p w14:paraId="3CD04991" w14:textId="77777777" w:rsidR="000E7E1E" w:rsidRPr="00031ABC" w:rsidRDefault="000E7E1E" w:rsidP="000B15A6">
            <w:pPr>
              <w:pStyle w:val="tabela0"/>
              <w:rPr>
                <w:sz w:val="18"/>
                <w:szCs w:val="18"/>
              </w:rPr>
            </w:pPr>
            <w:r w:rsidRPr="00031ABC">
              <w:rPr>
                <w:color w:val="000000"/>
                <w:sz w:val="18"/>
                <w:szCs w:val="18"/>
              </w:rPr>
              <w:t>PL_Pk_2021_PL1802_B(a)P_a_65</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1DA313AC" w14:textId="77777777" w:rsidR="000E7E1E" w:rsidRPr="00031ABC" w:rsidRDefault="000E7E1E" w:rsidP="000B15A6">
            <w:pPr>
              <w:pStyle w:val="tabela0"/>
              <w:rPr>
                <w:sz w:val="18"/>
                <w:szCs w:val="18"/>
              </w:rPr>
            </w:pPr>
            <w:r w:rsidRPr="00031ABC">
              <w:rPr>
                <w:color w:val="000000"/>
                <w:sz w:val="18"/>
                <w:szCs w:val="18"/>
              </w:rPr>
              <w:t>PL_Pk_2021_PL1802_B(a)P_a_66</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143678B7" w14:textId="77777777" w:rsidR="000E7E1E" w:rsidRPr="00031ABC" w:rsidRDefault="000E7E1E" w:rsidP="000B15A6">
            <w:pPr>
              <w:pStyle w:val="tabela0"/>
              <w:rPr>
                <w:sz w:val="18"/>
                <w:szCs w:val="18"/>
              </w:rPr>
            </w:pPr>
            <w:r w:rsidRPr="00031ABC">
              <w:rPr>
                <w:color w:val="000000"/>
                <w:sz w:val="18"/>
                <w:szCs w:val="18"/>
              </w:rPr>
              <w:t>PL_Pk_2021_PL1802_B(a)P_a_67</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8C1C60C" w14:textId="77777777" w:rsidR="000E7E1E" w:rsidRPr="00031ABC" w:rsidRDefault="000E7E1E" w:rsidP="000B15A6">
            <w:pPr>
              <w:pStyle w:val="tabela0"/>
              <w:rPr>
                <w:sz w:val="18"/>
                <w:szCs w:val="18"/>
              </w:rPr>
            </w:pPr>
            <w:r w:rsidRPr="00031ABC">
              <w:rPr>
                <w:color w:val="000000"/>
                <w:sz w:val="18"/>
                <w:szCs w:val="18"/>
              </w:rPr>
              <w:t>PL_Pk_2021_PL1802_B(a)P_a_68</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CD76B5E" w14:textId="77777777" w:rsidR="000E7E1E" w:rsidRPr="00031ABC" w:rsidRDefault="000E7E1E" w:rsidP="000B15A6">
            <w:pPr>
              <w:pStyle w:val="tabela0"/>
              <w:rPr>
                <w:sz w:val="18"/>
                <w:szCs w:val="18"/>
              </w:rPr>
            </w:pPr>
            <w:r w:rsidRPr="00031ABC">
              <w:rPr>
                <w:color w:val="000000"/>
                <w:sz w:val="18"/>
                <w:szCs w:val="18"/>
              </w:rPr>
              <w:t>PL_Pk_2021_PL1802_B(a)P_a_69</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3F3EA0AF" w14:textId="77777777" w:rsidR="000E7E1E" w:rsidRPr="00031ABC" w:rsidRDefault="000E7E1E" w:rsidP="000B15A6">
            <w:pPr>
              <w:pStyle w:val="tabela0"/>
              <w:rPr>
                <w:sz w:val="18"/>
                <w:szCs w:val="18"/>
              </w:rPr>
            </w:pPr>
            <w:r w:rsidRPr="00031ABC">
              <w:rPr>
                <w:color w:val="000000"/>
                <w:sz w:val="18"/>
                <w:szCs w:val="18"/>
              </w:rPr>
              <w:t>PL_Pk_2021_PL1802_B(a)P_a_70</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60A72181" w14:textId="77777777" w:rsidR="000E7E1E" w:rsidRPr="00031ABC" w:rsidRDefault="000E7E1E" w:rsidP="000B15A6">
            <w:pPr>
              <w:pStyle w:val="tabela0"/>
              <w:rPr>
                <w:sz w:val="18"/>
                <w:szCs w:val="18"/>
              </w:rPr>
            </w:pPr>
            <w:r w:rsidRPr="00031ABC">
              <w:rPr>
                <w:color w:val="000000"/>
                <w:sz w:val="18"/>
                <w:szCs w:val="18"/>
              </w:rPr>
              <w:t>PL_Pk_2021_PL1802_B(a)P_a_71</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6BD3A18" w14:textId="77777777" w:rsidR="000E7E1E" w:rsidRPr="00031ABC" w:rsidRDefault="000E7E1E" w:rsidP="000B15A6">
            <w:pPr>
              <w:pStyle w:val="tabela0"/>
              <w:rPr>
                <w:sz w:val="18"/>
                <w:szCs w:val="18"/>
              </w:rPr>
            </w:pPr>
            <w:r w:rsidRPr="00031ABC">
              <w:rPr>
                <w:color w:val="000000"/>
                <w:sz w:val="18"/>
                <w:szCs w:val="18"/>
              </w:rPr>
              <w:t>PL_Pk_2021_PL1802_B(a)P_a_72</w:t>
            </w:r>
          </w:p>
        </w:tc>
        <w:tc>
          <w:tcPr>
            <w:tcW w:w="336" w:type="pct"/>
            <w:tcBorders>
              <w:top w:val="single" w:sz="4" w:space="0" w:color="auto"/>
              <w:left w:val="nil"/>
              <w:bottom w:val="single" w:sz="4" w:space="0" w:color="auto"/>
              <w:right w:val="single" w:sz="4" w:space="0" w:color="auto"/>
            </w:tcBorders>
            <w:shd w:val="clear" w:color="auto" w:fill="auto"/>
            <w:textDirection w:val="btLr"/>
            <w:vAlign w:val="center"/>
          </w:tcPr>
          <w:p w14:paraId="246A513C" w14:textId="77777777" w:rsidR="000E7E1E" w:rsidRPr="00031ABC" w:rsidRDefault="000E7E1E" w:rsidP="000B15A6">
            <w:pPr>
              <w:pStyle w:val="tabela0"/>
              <w:rPr>
                <w:sz w:val="18"/>
                <w:szCs w:val="18"/>
              </w:rPr>
            </w:pPr>
            <w:r w:rsidRPr="00031ABC">
              <w:rPr>
                <w:color w:val="000000"/>
                <w:sz w:val="18"/>
                <w:szCs w:val="18"/>
              </w:rPr>
              <w:t>PL_Pk_2021_PL1802_B(a)P_a_73</w:t>
            </w:r>
          </w:p>
        </w:tc>
        <w:tc>
          <w:tcPr>
            <w:tcW w:w="281" w:type="pct"/>
            <w:tcBorders>
              <w:top w:val="single" w:sz="4" w:space="0" w:color="auto"/>
              <w:left w:val="nil"/>
              <w:bottom w:val="single" w:sz="4" w:space="0" w:color="auto"/>
              <w:right w:val="single" w:sz="4" w:space="0" w:color="auto"/>
            </w:tcBorders>
            <w:shd w:val="clear" w:color="auto" w:fill="auto"/>
            <w:textDirection w:val="btLr"/>
            <w:vAlign w:val="center"/>
          </w:tcPr>
          <w:p w14:paraId="1DBB2C36" w14:textId="77777777" w:rsidR="000E7E1E" w:rsidRPr="00031ABC" w:rsidRDefault="000E7E1E" w:rsidP="000B15A6">
            <w:pPr>
              <w:pStyle w:val="tabela0"/>
              <w:rPr>
                <w:sz w:val="18"/>
                <w:szCs w:val="18"/>
              </w:rPr>
            </w:pPr>
            <w:r w:rsidRPr="00031ABC">
              <w:rPr>
                <w:color w:val="000000"/>
                <w:sz w:val="18"/>
                <w:szCs w:val="18"/>
              </w:rPr>
              <w:t>PL_Pk_2021_PL1802_B(a)P_a_74</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309BDD0C" w14:textId="77777777" w:rsidR="000E7E1E" w:rsidRPr="00031ABC" w:rsidRDefault="000E7E1E" w:rsidP="000B15A6">
            <w:pPr>
              <w:pStyle w:val="tabela0"/>
              <w:rPr>
                <w:sz w:val="18"/>
                <w:szCs w:val="18"/>
              </w:rPr>
            </w:pPr>
            <w:r w:rsidRPr="00031ABC">
              <w:rPr>
                <w:color w:val="000000"/>
                <w:sz w:val="18"/>
                <w:szCs w:val="18"/>
              </w:rPr>
              <w:t>PL_Pk_2021_PL1802_B(a)P_a_75</w:t>
            </w:r>
          </w:p>
        </w:tc>
      </w:tr>
      <w:tr w:rsidR="00204C01" w:rsidRPr="00031ABC" w14:paraId="7F6BE252" w14:textId="77777777" w:rsidTr="00204C01">
        <w:trPr>
          <w:trHeight w:val="336"/>
        </w:trPr>
        <w:tc>
          <w:tcPr>
            <w:tcW w:w="504" w:type="pct"/>
            <w:shd w:val="clear" w:color="auto" w:fill="auto"/>
            <w:vAlign w:val="center"/>
            <w:hideMark/>
          </w:tcPr>
          <w:p w14:paraId="3B9FC8AF" w14:textId="77777777" w:rsidR="00204C01" w:rsidRPr="00031ABC" w:rsidRDefault="00204C01" w:rsidP="00204C01">
            <w:pPr>
              <w:pStyle w:val="tabela0"/>
              <w:rPr>
                <w:sz w:val="18"/>
                <w:szCs w:val="18"/>
                <w:lang w:val="pl-PL"/>
              </w:rPr>
            </w:pPr>
            <w:r w:rsidRPr="00031ABC">
              <w:rPr>
                <w:sz w:val="18"/>
                <w:szCs w:val="18"/>
              </w:rPr>
              <w:t xml:space="preserve">Stężenie całkowite </w:t>
            </w:r>
            <w:r w:rsidRPr="00031ABC">
              <w:rPr>
                <w:sz w:val="18"/>
                <w:szCs w:val="18"/>
                <w:lang w:val="pl-PL"/>
              </w:rPr>
              <w:t>[</w:t>
            </w:r>
            <w:r w:rsidRPr="00031ABC">
              <w:rPr>
                <w:sz w:val="18"/>
                <w:szCs w:val="18"/>
              </w:rPr>
              <w:t>ng/m</w:t>
            </w:r>
            <w:r w:rsidRPr="00031ABC">
              <w:rPr>
                <w:sz w:val="18"/>
                <w:szCs w:val="18"/>
                <w:vertAlign w:val="superscript"/>
              </w:rPr>
              <w:t>3</w:t>
            </w:r>
            <w:r w:rsidRPr="00031ABC">
              <w:rPr>
                <w:sz w:val="18"/>
                <w:szCs w:val="18"/>
                <w:lang w:val="pl-PL"/>
              </w:rPr>
              <w:t>]</w:t>
            </w:r>
          </w:p>
        </w:tc>
        <w:tc>
          <w:tcPr>
            <w:tcW w:w="318" w:type="pct"/>
            <w:tcBorders>
              <w:top w:val="nil"/>
              <w:left w:val="single" w:sz="4" w:space="0" w:color="auto"/>
              <w:bottom w:val="single" w:sz="4" w:space="0" w:color="auto"/>
              <w:right w:val="single" w:sz="4" w:space="0" w:color="auto"/>
            </w:tcBorders>
            <w:shd w:val="clear" w:color="auto" w:fill="auto"/>
            <w:vAlign w:val="center"/>
          </w:tcPr>
          <w:p w14:paraId="7BE2AA7A" w14:textId="3C9F2ACA" w:rsidR="00204C01" w:rsidRPr="00031ABC" w:rsidRDefault="00204C01" w:rsidP="00204C01">
            <w:pPr>
              <w:pStyle w:val="tabela0"/>
              <w:rPr>
                <w:sz w:val="18"/>
                <w:szCs w:val="18"/>
              </w:rPr>
            </w:pPr>
            <w:r w:rsidRPr="0093092D">
              <w:rPr>
                <w:sz w:val="18"/>
                <w:szCs w:val="18"/>
              </w:rPr>
              <w:t>0,28</w:t>
            </w:r>
          </w:p>
        </w:tc>
        <w:tc>
          <w:tcPr>
            <w:tcW w:w="319" w:type="pct"/>
            <w:tcBorders>
              <w:top w:val="nil"/>
              <w:left w:val="nil"/>
              <w:bottom w:val="single" w:sz="4" w:space="0" w:color="auto"/>
              <w:right w:val="single" w:sz="4" w:space="0" w:color="auto"/>
            </w:tcBorders>
            <w:shd w:val="clear" w:color="auto" w:fill="auto"/>
            <w:vAlign w:val="center"/>
          </w:tcPr>
          <w:p w14:paraId="41B30068" w14:textId="41396B6A" w:rsidR="00204C01" w:rsidRPr="00031ABC" w:rsidRDefault="00204C01" w:rsidP="00204C01">
            <w:pPr>
              <w:pStyle w:val="tabela0"/>
              <w:rPr>
                <w:sz w:val="18"/>
                <w:szCs w:val="18"/>
              </w:rPr>
            </w:pPr>
            <w:r w:rsidRPr="0093092D">
              <w:rPr>
                <w:sz w:val="18"/>
                <w:szCs w:val="18"/>
              </w:rPr>
              <w:t>0,26</w:t>
            </w:r>
          </w:p>
        </w:tc>
        <w:tc>
          <w:tcPr>
            <w:tcW w:w="318" w:type="pct"/>
            <w:tcBorders>
              <w:top w:val="nil"/>
              <w:left w:val="nil"/>
              <w:bottom w:val="single" w:sz="4" w:space="0" w:color="auto"/>
              <w:right w:val="single" w:sz="4" w:space="0" w:color="auto"/>
            </w:tcBorders>
            <w:shd w:val="clear" w:color="auto" w:fill="auto"/>
            <w:vAlign w:val="center"/>
          </w:tcPr>
          <w:p w14:paraId="0B2379D0" w14:textId="52DA87CA" w:rsidR="00204C01" w:rsidRPr="00031ABC" w:rsidRDefault="00204C01" w:rsidP="00204C01">
            <w:pPr>
              <w:pStyle w:val="tabela0"/>
              <w:rPr>
                <w:sz w:val="18"/>
                <w:szCs w:val="18"/>
              </w:rPr>
            </w:pPr>
            <w:r w:rsidRPr="0093092D">
              <w:rPr>
                <w:sz w:val="18"/>
                <w:szCs w:val="18"/>
              </w:rPr>
              <w:t>0,28</w:t>
            </w:r>
          </w:p>
        </w:tc>
        <w:tc>
          <w:tcPr>
            <w:tcW w:w="281" w:type="pct"/>
            <w:tcBorders>
              <w:top w:val="nil"/>
              <w:left w:val="nil"/>
              <w:bottom w:val="single" w:sz="4" w:space="0" w:color="auto"/>
              <w:right w:val="single" w:sz="4" w:space="0" w:color="auto"/>
            </w:tcBorders>
            <w:shd w:val="clear" w:color="auto" w:fill="auto"/>
            <w:vAlign w:val="center"/>
          </w:tcPr>
          <w:p w14:paraId="6B04E6D8" w14:textId="249838C3" w:rsidR="00204C01" w:rsidRPr="00031ABC" w:rsidRDefault="00204C01" w:rsidP="00204C01">
            <w:pPr>
              <w:pStyle w:val="tabela0"/>
              <w:rPr>
                <w:sz w:val="18"/>
                <w:szCs w:val="18"/>
              </w:rPr>
            </w:pPr>
            <w:r w:rsidRPr="0093092D">
              <w:rPr>
                <w:sz w:val="18"/>
                <w:szCs w:val="18"/>
              </w:rPr>
              <w:t>0,32</w:t>
            </w:r>
          </w:p>
        </w:tc>
        <w:tc>
          <w:tcPr>
            <w:tcW w:w="263" w:type="pct"/>
            <w:tcBorders>
              <w:top w:val="nil"/>
              <w:left w:val="nil"/>
              <w:bottom w:val="single" w:sz="4" w:space="0" w:color="auto"/>
              <w:right w:val="single" w:sz="4" w:space="0" w:color="auto"/>
            </w:tcBorders>
            <w:shd w:val="clear" w:color="auto" w:fill="auto"/>
            <w:vAlign w:val="center"/>
          </w:tcPr>
          <w:p w14:paraId="3618D4D8" w14:textId="7EC64549" w:rsidR="00204C01" w:rsidRPr="00031ABC" w:rsidRDefault="00204C01" w:rsidP="00204C01">
            <w:pPr>
              <w:pStyle w:val="tabela0"/>
              <w:rPr>
                <w:sz w:val="18"/>
                <w:szCs w:val="18"/>
              </w:rPr>
            </w:pPr>
            <w:r w:rsidRPr="0093092D">
              <w:rPr>
                <w:sz w:val="18"/>
                <w:szCs w:val="18"/>
              </w:rPr>
              <w:t>0,27</w:t>
            </w:r>
          </w:p>
        </w:tc>
        <w:tc>
          <w:tcPr>
            <w:tcW w:w="297" w:type="pct"/>
            <w:tcBorders>
              <w:top w:val="nil"/>
              <w:left w:val="nil"/>
              <w:bottom w:val="single" w:sz="4" w:space="0" w:color="auto"/>
              <w:right w:val="single" w:sz="4" w:space="0" w:color="auto"/>
            </w:tcBorders>
            <w:shd w:val="clear" w:color="auto" w:fill="auto"/>
            <w:vAlign w:val="center"/>
          </w:tcPr>
          <w:p w14:paraId="71AA3D5B" w14:textId="175D076B" w:rsidR="00204C01" w:rsidRPr="00031ABC" w:rsidRDefault="00204C01" w:rsidP="00204C01">
            <w:pPr>
              <w:pStyle w:val="tabela0"/>
              <w:rPr>
                <w:sz w:val="18"/>
                <w:szCs w:val="18"/>
              </w:rPr>
            </w:pPr>
            <w:r w:rsidRPr="0093092D">
              <w:rPr>
                <w:sz w:val="18"/>
                <w:szCs w:val="18"/>
              </w:rPr>
              <w:t>0,34</w:t>
            </w:r>
          </w:p>
        </w:tc>
        <w:tc>
          <w:tcPr>
            <w:tcW w:w="297" w:type="pct"/>
            <w:tcBorders>
              <w:top w:val="nil"/>
              <w:left w:val="nil"/>
              <w:bottom w:val="single" w:sz="4" w:space="0" w:color="auto"/>
              <w:right w:val="single" w:sz="4" w:space="0" w:color="auto"/>
            </w:tcBorders>
            <w:shd w:val="clear" w:color="auto" w:fill="auto"/>
            <w:vAlign w:val="center"/>
          </w:tcPr>
          <w:p w14:paraId="2B00B290" w14:textId="66F25E1F" w:rsidR="00204C01" w:rsidRPr="00031ABC" w:rsidRDefault="00204C01" w:rsidP="00204C01">
            <w:pPr>
              <w:pStyle w:val="tabela0"/>
              <w:rPr>
                <w:sz w:val="18"/>
                <w:szCs w:val="18"/>
              </w:rPr>
            </w:pPr>
            <w:r w:rsidRPr="0093092D">
              <w:rPr>
                <w:sz w:val="18"/>
                <w:szCs w:val="18"/>
              </w:rPr>
              <w:t>0,25</w:t>
            </w:r>
          </w:p>
        </w:tc>
        <w:tc>
          <w:tcPr>
            <w:tcW w:w="297" w:type="pct"/>
            <w:tcBorders>
              <w:top w:val="nil"/>
              <w:left w:val="nil"/>
              <w:bottom w:val="single" w:sz="4" w:space="0" w:color="auto"/>
              <w:right w:val="single" w:sz="4" w:space="0" w:color="auto"/>
            </w:tcBorders>
            <w:shd w:val="clear" w:color="auto" w:fill="auto"/>
            <w:vAlign w:val="center"/>
          </w:tcPr>
          <w:p w14:paraId="54CF045F" w14:textId="7B11CBAF"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24E783FC" w14:textId="74C00583" w:rsidR="00204C01" w:rsidRPr="00031ABC" w:rsidRDefault="00204C01" w:rsidP="00204C01">
            <w:pPr>
              <w:pStyle w:val="tabela0"/>
              <w:rPr>
                <w:sz w:val="18"/>
                <w:szCs w:val="18"/>
              </w:rPr>
            </w:pPr>
            <w:r w:rsidRPr="0093092D">
              <w:rPr>
                <w:sz w:val="18"/>
                <w:szCs w:val="18"/>
              </w:rPr>
              <w:t>0,11</w:t>
            </w:r>
          </w:p>
        </w:tc>
        <w:tc>
          <w:tcPr>
            <w:tcW w:w="300" w:type="pct"/>
            <w:tcBorders>
              <w:top w:val="nil"/>
              <w:left w:val="nil"/>
              <w:bottom w:val="single" w:sz="4" w:space="0" w:color="auto"/>
              <w:right w:val="single" w:sz="4" w:space="0" w:color="auto"/>
            </w:tcBorders>
            <w:shd w:val="clear" w:color="auto" w:fill="auto"/>
            <w:vAlign w:val="center"/>
          </w:tcPr>
          <w:p w14:paraId="60BF1B5C" w14:textId="05A0660F" w:rsidR="00204C01" w:rsidRPr="00031ABC" w:rsidRDefault="00204C01" w:rsidP="00204C01">
            <w:pPr>
              <w:pStyle w:val="tabela0"/>
              <w:rPr>
                <w:sz w:val="18"/>
                <w:szCs w:val="18"/>
              </w:rPr>
            </w:pPr>
            <w:r w:rsidRPr="0093092D">
              <w:rPr>
                <w:sz w:val="18"/>
                <w:szCs w:val="18"/>
              </w:rPr>
              <w:t>0,31</w:t>
            </w:r>
          </w:p>
        </w:tc>
        <w:tc>
          <w:tcPr>
            <w:tcW w:w="299" w:type="pct"/>
            <w:tcBorders>
              <w:top w:val="nil"/>
              <w:left w:val="nil"/>
              <w:bottom w:val="single" w:sz="4" w:space="0" w:color="auto"/>
              <w:right w:val="single" w:sz="4" w:space="0" w:color="auto"/>
            </w:tcBorders>
            <w:shd w:val="clear" w:color="auto" w:fill="auto"/>
            <w:vAlign w:val="center"/>
          </w:tcPr>
          <w:p w14:paraId="1E8976D5" w14:textId="7577FD7A" w:rsidR="00204C01" w:rsidRPr="00031ABC" w:rsidRDefault="00204C01" w:rsidP="00204C01">
            <w:pPr>
              <w:pStyle w:val="tabela0"/>
              <w:rPr>
                <w:sz w:val="18"/>
                <w:szCs w:val="18"/>
              </w:rPr>
            </w:pPr>
            <w:r w:rsidRPr="0093092D">
              <w:rPr>
                <w:sz w:val="18"/>
                <w:szCs w:val="18"/>
              </w:rPr>
              <w:t>0,20</w:t>
            </w:r>
          </w:p>
        </w:tc>
        <w:tc>
          <w:tcPr>
            <w:tcW w:w="297" w:type="pct"/>
            <w:tcBorders>
              <w:top w:val="nil"/>
              <w:left w:val="nil"/>
              <w:bottom w:val="single" w:sz="4" w:space="0" w:color="auto"/>
              <w:right w:val="single" w:sz="4" w:space="0" w:color="auto"/>
            </w:tcBorders>
            <w:shd w:val="clear" w:color="auto" w:fill="auto"/>
            <w:vAlign w:val="center"/>
          </w:tcPr>
          <w:p w14:paraId="1AA09E20" w14:textId="17441BB9" w:rsidR="00204C01" w:rsidRPr="00031ABC" w:rsidRDefault="00204C01" w:rsidP="00204C01">
            <w:pPr>
              <w:pStyle w:val="tabela0"/>
              <w:rPr>
                <w:sz w:val="18"/>
                <w:szCs w:val="18"/>
              </w:rPr>
            </w:pPr>
            <w:r w:rsidRPr="0093092D">
              <w:rPr>
                <w:sz w:val="18"/>
                <w:szCs w:val="18"/>
              </w:rPr>
              <w:t>0,11</w:t>
            </w:r>
          </w:p>
        </w:tc>
        <w:tc>
          <w:tcPr>
            <w:tcW w:w="336" w:type="pct"/>
            <w:tcBorders>
              <w:top w:val="nil"/>
              <w:left w:val="nil"/>
              <w:bottom w:val="single" w:sz="4" w:space="0" w:color="auto"/>
              <w:right w:val="single" w:sz="4" w:space="0" w:color="auto"/>
            </w:tcBorders>
            <w:shd w:val="clear" w:color="auto" w:fill="auto"/>
            <w:vAlign w:val="center"/>
          </w:tcPr>
          <w:p w14:paraId="1EDEF5D0" w14:textId="2AE838FD" w:rsidR="00204C01" w:rsidRPr="00031ABC" w:rsidRDefault="00204C01" w:rsidP="00204C01">
            <w:pPr>
              <w:pStyle w:val="tabela0"/>
              <w:rPr>
                <w:sz w:val="18"/>
                <w:szCs w:val="18"/>
              </w:rPr>
            </w:pPr>
            <w:r w:rsidRPr="0093092D">
              <w:rPr>
                <w:sz w:val="18"/>
                <w:szCs w:val="18"/>
              </w:rPr>
              <w:t>0,16</w:t>
            </w:r>
          </w:p>
        </w:tc>
        <w:tc>
          <w:tcPr>
            <w:tcW w:w="281" w:type="pct"/>
            <w:tcBorders>
              <w:top w:val="nil"/>
              <w:left w:val="nil"/>
              <w:bottom w:val="single" w:sz="4" w:space="0" w:color="auto"/>
              <w:right w:val="single" w:sz="4" w:space="0" w:color="auto"/>
            </w:tcBorders>
            <w:shd w:val="clear" w:color="auto" w:fill="auto"/>
            <w:vAlign w:val="center"/>
          </w:tcPr>
          <w:p w14:paraId="6A88EB46" w14:textId="29DEFEE7" w:rsidR="00204C01" w:rsidRPr="00031ABC" w:rsidRDefault="00204C01" w:rsidP="00204C01">
            <w:pPr>
              <w:pStyle w:val="tabela0"/>
              <w:rPr>
                <w:sz w:val="18"/>
                <w:szCs w:val="18"/>
              </w:rPr>
            </w:pPr>
            <w:r w:rsidRPr="0093092D">
              <w:rPr>
                <w:sz w:val="18"/>
                <w:szCs w:val="18"/>
              </w:rPr>
              <w:t>0,14</w:t>
            </w:r>
          </w:p>
        </w:tc>
        <w:tc>
          <w:tcPr>
            <w:tcW w:w="296" w:type="pct"/>
            <w:tcBorders>
              <w:top w:val="nil"/>
              <w:left w:val="nil"/>
              <w:bottom w:val="single" w:sz="4" w:space="0" w:color="auto"/>
              <w:right w:val="single" w:sz="4" w:space="0" w:color="auto"/>
            </w:tcBorders>
            <w:shd w:val="clear" w:color="auto" w:fill="auto"/>
            <w:vAlign w:val="center"/>
          </w:tcPr>
          <w:p w14:paraId="21B6DDE8" w14:textId="6AE5B836" w:rsidR="00204C01" w:rsidRPr="00031ABC" w:rsidRDefault="00204C01" w:rsidP="00204C01">
            <w:pPr>
              <w:pStyle w:val="tabela0"/>
              <w:rPr>
                <w:sz w:val="18"/>
                <w:szCs w:val="18"/>
              </w:rPr>
            </w:pPr>
            <w:r w:rsidRPr="0093092D">
              <w:rPr>
                <w:sz w:val="18"/>
                <w:szCs w:val="18"/>
              </w:rPr>
              <w:t>0,11</w:t>
            </w:r>
          </w:p>
        </w:tc>
      </w:tr>
      <w:tr w:rsidR="00204C01" w:rsidRPr="00031ABC" w14:paraId="39C26927" w14:textId="77777777" w:rsidTr="00204C01">
        <w:trPr>
          <w:trHeight w:val="624"/>
        </w:trPr>
        <w:tc>
          <w:tcPr>
            <w:tcW w:w="504" w:type="pct"/>
            <w:shd w:val="clear" w:color="auto" w:fill="auto"/>
            <w:vAlign w:val="center"/>
            <w:hideMark/>
          </w:tcPr>
          <w:p w14:paraId="04B56E5D" w14:textId="377BBFFE" w:rsidR="00204C01" w:rsidRPr="00031ABC" w:rsidRDefault="00204C01" w:rsidP="00715F23">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r w:rsidR="00715F23">
              <w:rPr>
                <w:sz w:val="18"/>
                <w:szCs w:val="18"/>
                <w:lang w:eastAsia="pl-PL"/>
              </w:rPr>
              <w:br/>
            </w:r>
            <w:r w:rsidRPr="00031ABC">
              <w:rPr>
                <w:sz w:val="18"/>
                <w:szCs w:val="18"/>
                <w:lang w:eastAsia="pl-PL"/>
              </w:rPr>
              <w:t>w tym:</w:t>
            </w:r>
          </w:p>
        </w:tc>
        <w:tc>
          <w:tcPr>
            <w:tcW w:w="318" w:type="pct"/>
            <w:shd w:val="clear" w:color="auto" w:fill="auto"/>
            <w:vAlign w:val="center"/>
            <w:hideMark/>
          </w:tcPr>
          <w:p w14:paraId="3F57A9F8" w14:textId="76337D54" w:rsidR="00204C01" w:rsidRPr="00031ABC" w:rsidRDefault="00204C01" w:rsidP="00715F23">
            <w:pPr>
              <w:pStyle w:val="tabela0"/>
              <w:rPr>
                <w:sz w:val="18"/>
                <w:szCs w:val="18"/>
              </w:rPr>
            </w:pPr>
            <w:r w:rsidRPr="0093092D">
              <w:rPr>
                <w:sz w:val="18"/>
                <w:szCs w:val="18"/>
                <w:lang w:eastAsia="pl-PL"/>
              </w:rPr>
              <w:t xml:space="preserve">TŁ </w:t>
            </w:r>
            <w:r w:rsidR="00715F23">
              <w:rPr>
                <w:sz w:val="18"/>
                <w:szCs w:val="18"/>
                <w:lang w:eastAsia="pl-PL"/>
              </w:rPr>
              <w:br/>
            </w: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19" w:type="pct"/>
            <w:shd w:val="clear" w:color="auto" w:fill="auto"/>
            <w:vAlign w:val="center"/>
            <w:hideMark/>
          </w:tcPr>
          <w:p w14:paraId="2120742D" w14:textId="52A21C48" w:rsidR="00204C01" w:rsidRPr="00031ABC" w:rsidRDefault="00204C01" w:rsidP="00715F23">
            <w:pPr>
              <w:pStyle w:val="tabela0"/>
              <w:rPr>
                <w:sz w:val="18"/>
                <w:szCs w:val="18"/>
              </w:rPr>
            </w:pPr>
            <w:r w:rsidRPr="0093092D">
              <w:rPr>
                <w:sz w:val="18"/>
                <w:szCs w:val="18"/>
                <w:lang w:eastAsia="pl-PL"/>
              </w:rPr>
              <w:t>TŁ</w:t>
            </w:r>
            <w:r w:rsidR="00715F23">
              <w:rPr>
                <w:sz w:val="18"/>
                <w:szCs w:val="18"/>
                <w:lang w:eastAsia="pl-PL"/>
              </w:rPr>
              <w:br/>
            </w:r>
            <w:r w:rsidRPr="0093092D">
              <w:rPr>
                <w:sz w:val="18"/>
                <w:szCs w:val="18"/>
                <w:lang w:eastAsia="pl-PL"/>
              </w:rPr>
              <w:t xml:space="preserve">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18" w:type="pct"/>
            <w:shd w:val="clear" w:color="auto" w:fill="auto"/>
            <w:vAlign w:val="center"/>
            <w:hideMark/>
          </w:tcPr>
          <w:p w14:paraId="75159718" w14:textId="603D84A1"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81" w:type="pct"/>
            <w:shd w:val="clear" w:color="auto" w:fill="auto"/>
            <w:vAlign w:val="center"/>
            <w:hideMark/>
          </w:tcPr>
          <w:p w14:paraId="58526F20" w14:textId="6F86AE98"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63" w:type="pct"/>
            <w:shd w:val="clear" w:color="auto" w:fill="auto"/>
            <w:vAlign w:val="center"/>
            <w:hideMark/>
          </w:tcPr>
          <w:p w14:paraId="6D7DFEC1" w14:textId="14BBCDF0"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15A3340B" w14:textId="160DE03C"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31103C46" w14:textId="5A72115E"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56E51EB2" w14:textId="5CFC42CC"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2ED787A1" w14:textId="68B70C0B"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00" w:type="pct"/>
            <w:shd w:val="clear" w:color="auto" w:fill="auto"/>
            <w:vAlign w:val="center"/>
            <w:hideMark/>
          </w:tcPr>
          <w:p w14:paraId="1D7AF3B9" w14:textId="673B42C3"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9" w:type="pct"/>
            <w:shd w:val="clear" w:color="auto" w:fill="auto"/>
            <w:vAlign w:val="center"/>
            <w:hideMark/>
          </w:tcPr>
          <w:p w14:paraId="10E4B795" w14:textId="490D9F50"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31638B86" w14:textId="311341CD"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36" w:type="pct"/>
            <w:shd w:val="clear" w:color="auto" w:fill="auto"/>
            <w:vAlign w:val="center"/>
            <w:hideMark/>
          </w:tcPr>
          <w:p w14:paraId="52EC5697" w14:textId="6AFD43A4" w:rsidR="00204C01" w:rsidRPr="00031ABC" w:rsidRDefault="00204C01" w:rsidP="00715F23">
            <w:pPr>
              <w:pStyle w:val="tabela0"/>
              <w:rPr>
                <w:sz w:val="18"/>
                <w:szCs w:val="18"/>
              </w:rPr>
            </w:pPr>
            <w:r w:rsidRPr="0093092D">
              <w:rPr>
                <w:sz w:val="18"/>
                <w:szCs w:val="18"/>
                <w:lang w:eastAsia="pl-PL"/>
              </w:rPr>
              <w:t xml:space="preserve">TŁ </w:t>
            </w:r>
            <w:r w:rsidR="00715F23">
              <w:rPr>
                <w:sz w:val="18"/>
                <w:szCs w:val="18"/>
                <w:lang w:eastAsia="pl-PL"/>
              </w:rPr>
              <w:br/>
            </w: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81" w:type="pct"/>
            <w:shd w:val="clear" w:color="auto" w:fill="auto"/>
            <w:vAlign w:val="center"/>
            <w:hideMark/>
          </w:tcPr>
          <w:p w14:paraId="4FC2C090" w14:textId="0019D8B1" w:rsidR="00204C01" w:rsidRPr="00031ABC" w:rsidRDefault="00204C01" w:rsidP="00715F23">
            <w:pPr>
              <w:pStyle w:val="tabela0"/>
              <w:rPr>
                <w:sz w:val="18"/>
                <w:szCs w:val="18"/>
              </w:rPr>
            </w:pPr>
            <w:r w:rsidRPr="0093092D">
              <w:rPr>
                <w:sz w:val="18"/>
                <w:szCs w:val="18"/>
                <w:lang w:eastAsia="pl-PL"/>
              </w:rPr>
              <w:t xml:space="preserve">TŁ </w:t>
            </w:r>
            <w:r w:rsidR="00715F23">
              <w:rPr>
                <w:sz w:val="18"/>
                <w:szCs w:val="18"/>
                <w:lang w:eastAsia="pl-PL"/>
              </w:rPr>
              <w:br/>
            </w: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6" w:type="pct"/>
            <w:shd w:val="clear" w:color="auto" w:fill="auto"/>
            <w:vAlign w:val="center"/>
            <w:hideMark/>
          </w:tcPr>
          <w:p w14:paraId="7D6228C1" w14:textId="0DF7EE52"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r>
      <w:tr w:rsidR="00204C01" w:rsidRPr="00031ABC" w14:paraId="590247BB" w14:textId="77777777" w:rsidTr="00204C01">
        <w:trPr>
          <w:trHeight w:val="276"/>
        </w:trPr>
        <w:tc>
          <w:tcPr>
            <w:tcW w:w="504" w:type="pct"/>
            <w:shd w:val="clear" w:color="auto" w:fill="auto"/>
            <w:vAlign w:val="center"/>
            <w:hideMark/>
          </w:tcPr>
          <w:p w14:paraId="7248CC84"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6DDACB80" w14:textId="7B7E7E5A" w:rsidR="00204C01" w:rsidRPr="00031ABC" w:rsidRDefault="00204C01" w:rsidP="00204C01">
            <w:pPr>
              <w:pStyle w:val="tabela0"/>
              <w:rPr>
                <w:sz w:val="18"/>
                <w:szCs w:val="18"/>
              </w:rPr>
            </w:pPr>
            <w:r w:rsidRPr="0093092D">
              <w:rPr>
                <w:sz w:val="18"/>
                <w:szCs w:val="18"/>
              </w:rPr>
              <w:t>0,17</w:t>
            </w:r>
          </w:p>
        </w:tc>
        <w:tc>
          <w:tcPr>
            <w:tcW w:w="319" w:type="pct"/>
            <w:tcBorders>
              <w:top w:val="single" w:sz="4" w:space="0" w:color="auto"/>
              <w:left w:val="nil"/>
              <w:bottom w:val="single" w:sz="4" w:space="0" w:color="auto"/>
              <w:right w:val="single" w:sz="4" w:space="0" w:color="auto"/>
            </w:tcBorders>
            <w:shd w:val="clear" w:color="auto" w:fill="auto"/>
            <w:vAlign w:val="center"/>
          </w:tcPr>
          <w:p w14:paraId="7DBDEEE6" w14:textId="3EC2363C" w:rsidR="00204C01" w:rsidRPr="00031ABC" w:rsidRDefault="00204C01" w:rsidP="00204C01">
            <w:pPr>
              <w:pStyle w:val="tabela0"/>
              <w:rPr>
                <w:sz w:val="18"/>
                <w:szCs w:val="18"/>
              </w:rPr>
            </w:pPr>
            <w:r w:rsidRPr="0093092D">
              <w:rPr>
                <w:sz w:val="18"/>
                <w:szCs w:val="18"/>
              </w:rPr>
              <w:t>0,04</w:t>
            </w:r>
          </w:p>
        </w:tc>
        <w:tc>
          <w:tcPr>
            <w:tcW w:w="318" w:type="pct"/>
            <w:tcBorders>
              <w:top w:val="single" w:sz="4" w:space="0" w:color="auto"/>
              <w:left w:val="nil"/>
              <w:bottom w:val="single" w:sz="4" w:space="0" w:color="auto"/>
              <w:right w:val="single" w:sz="4" w:space="0" w:color="auto"/>
            </w:tcBorders>
            <w:shd w:val="clear" w:color="auto" w:fill="auto"/>
            <w:vAlign w:val="center"/>
          </w:tcPr>
          <w:p w14:paraId="7A82E211" w14:textId="3BA7793C" w:rsidR="00204C01" w:rsidRPr="00031ABC" w:rsidRDefault="00204C01" w:rsidP="00204C01">
            <w:pPr>
              <w:pStyle w:val="tabela0"/>
              <w:rPr>
                <w:sz w:val="18"/>
                <w:szCs w:val="18"/>
              </w:rPr>
            </w:pPr>
            <w:r w:rsidRPr="0093092D">
              <w:rPr>
                <w:sz w:val="18"/>
                <w:szCs w:val="18"/>
              </w:rPr>
              <w:t>0,09</w:t>
            </w:r>
          </w:p>
        </w:tc>
        <w:tc>
          <w:tcPr>
            <w:tcW w:w="281" w:type="pct"/>
            <w:tcBorders>
              <w:top w:val="single" w:sz="4" w:space="0" w:color="auto"/>
              <w:left w:val="nil"/>
              <w:bottom w:val="single" w:sz="4" w:space="0" w:color="auto"/>
              <w:right w:val="single" w:sz="4" w:space="0" w:color="auto"/>
            </w:tcBorders>
            <w:shd w:val="clear" w:color="auto" w:fill="auto"/>
            <w:vAlign w:val="center"/>
          </w:tcPr>
          <w:p w14:paraId="0A279167" w14:textId="22E2B9AE" w:rsidR="00204C01" w:rsidRPr="00031ABC" w:rsidRDefault="00204C01" w:rsidP="00204C01">
            <w:pPr>
              <w:pStyle w:val="tabela0"/>
              <w:rPr>
                <w:sz w:val="18"/>
                <w:szCs w:val="18"/>
              </w:rPr>
            </w:pPr>
            <w:r w:rsidRPr="0093092D">
              <w:rPr>
                <w:sz w:val="18"/>
                <w:szCs w:val="18"/>
              </w:rPr>
              <w:t>0,14</w:t>
            </w:r>
          </w:p>
        </w:tc>
        <w:tc>
          <w:tcPr>
            <w:tcW w:w="263" w:type="pct"/>
            <w:tcBorders>
              <w:top w:val="single" w:sz="4" w:space="0" w:color="auto"/>
              <w:left w:val="nil"/>
              <w:bottom w:val="single" w:sz="4" w:space="0" w:color="auto"/>
              <w:right w:val="single" w:sz="4" w:space="0" w:color="auto"/>
            </w:tcBorders>
            <w:shd w:val="clear" w:color="auto" w:fill="auto"/>
            <w:vAlign w:val="center"/>
          </w:tcPr>
          <w:p w14:paraId="2B01CD33" w14:textId="6EFA1B9B"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7F29DA84" w14:textId="0C01E985" w:rsidR="00204C01" w:rsidRPr="00031ABC" w:rsidRDefault="00204C01" w:rsidP="00204C01">
            <w:pPr>
              <w:pStyle w:val="tabela0"/>
              <w:rPr>
                <w:sz w:val="18"/>
                <w:szCs w:val="18"/>
              </w:rPr>
            </w:pPr>
            <w:r w:rsidRPr="0093092D">
              <w:rPr>
                <w:sz w:val="18"/>
                <w:szCs w:val="18"/>
              </w:rPr>
              <w:t>0,12</w:t>
            </w:r>
          </w:p>
        </w:tc>
        <w:tc>
          <w:tcPr>
            <w:tcW w:w="297" w:type="pct"/>
            <w:tcBorders>
              <w:top w:val="single" w:sz="4" w:space="0" w:color="auto"/>
              <w:left w:val="nil"/>
              <w:bottom w:val="single" w:sz="4" w:space="0" w:color="auto"/>
              <w:right w:val="single" w:sz="4" w:space="0" w:color="auto"/>
            </w:tcBorders>
            <w:shd w:val="clear" w:color="auto" w:fill="auto"/>
            <w:vAlign w:val="center"/>
          </w:tcPr>
          <w:p w14:paraId="03B0F49D" w14:textId="40684F7C" w:rsidR="00204C01" w:rsidRPr="00031ABC" w:rsidRDefault="00204C01" w:rsidP="00204C01">
            <w:pPr>
              <w:pStyle w:val="tabela0"/>
              <w:rPr>
                <w:sz w:val="18"/>
                <w:szCs w:val="18"/>
              </w:rPr>
            </w:pPr>
            <w:r w:rsidRPr="0093092D">
              <w:rPr>
                <w:sz w:val="18"/>
                <w:szCs w:val="18"/>
              </w:rPr>
              <w:t>0,17</w:t>
            </w:r>
          </w:p>
        </w:tc>
        <w:tc>
          <w:tcPr>
            <w:tcW w:w="297" w:type="pct"/>
            <w:tcBorders>
              <w:top w:val="single" w:sz="4" w:space="0" w:color="auto"/>
              <w:left w:val="nil"/>
              <w:bottom w:val="single" w:sz="4" w:space="0" w:color="auto"/>
              <w:right w:val="single" w:sz="4" w:space="0" w:color="auto"/>
            </w:tcBorders>
            <w:shd w:val="clear" w:color="auto" w:fill="auto"/>
            <w:vAlign w:val="center"/>
          </w:tcPr>
          <w:p w14:paraId="36A4EBD9" w14:textId="7CBE1C6A"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6FF8C23D" w14:textId="2454FC94" w:rsidR="00204C01" w:rsidRPr="00031ABC" w:rsidRDefault="00204C01" w:rsidP="00204C01">
            <w:pPr>
              <w:pStyle w:val="tabela0"/>
              <w:rPr>
                <w:sz w:val="18"/>
                <w:szCs w:val="18"/>
              </w:rPr>
            </w:pPr>
            <w:r w:rsidRPr="0093092D">
              <w:rPr>
                <w:sz w:val="18"/>
                <w:szCs w:val="18"/>
              </w:rPr>
              <w:t>0,09</w:t>
            </w:r>
          </w:p>
        </w:tc>
        <w:tc>
          <w:tcPr>
            <w:tcW w:w="300" w:type="pct"/>
            <w:tcBorders>
              <w:top w:val="single" w:sz="4" w:space="0" w:color="auto"/>
              <w:left w:val="nil"/>
              <w:bottom w:val="single" w:sz="4" w:space="0" w:color="auto"/>
              <w:right w:val="single" w:sz="4" w:space="0" w:color="auto"/>
            </w:tcBorders>
            <w:shd w:val="clear" w:color="auto" w:fill="auto"/>
            <w:vAlign w:val="center"/>
          </w:tcPr>
          <w:p w14:paraId="35409945" w14:textId="6B6A8D29" w:rsidR="00204C01" w:rsidRPr="00031ABC" w:rsidRDefault="00204C01" w:rsidP="00204C01">
            <w:pPr>
              <w:pStyle w:val="tabela0"/>
              <w:rPr>
                <w:sz w:val="18"/>
                <w:szCs w:val="18"/>
              </w:rPr>
            </w:pPr>
            <w:r w:rsidRPr="0093092D">
              <w:rPr>
                <w:sz w:val="18"/>
                <w:szCs w:val="18"/>
              </w:rPr>
              <w:t>0,07</w:t>
            </w:r>
          </w:p>
        </w:tc>
        <w:tc>
          <w:tcPr>
            <w:tcW w:w="299" w:type="pct"/>
            <w:tcBorders>
              <w:top w:val="single" w:sz="4" w:space="0" w:color="auto"/>
              <w:left w:val="nil"/>
              <w:bottom w:val="single" w:sz="4" w:space="0" w:color="auto"/>
              <w:right w:val="single" w:sz="4" w:space="0" w:color="auto"/>
            </w:tcBorders>
            <w:shd w:val="clear" w:color="auto" w:fill="auto"/>
            <w:vAlign w:val="center"/>
          </w:tcPr>
          <w:p w14:paraId="0A44B054" w14:textId="71B63E1A" w:rsidR="00204C01" w:rsidRPr="00031ABC" w:rsidRDefault="00204C01" w:rsidP="00204C01">
            <w:pPr>
              <w:pStyle w:val="tabela0"/>
              <w:rPr>
                <w:sz w:val="18"/>
                <w:szCs w:val="18"/>
              </w:rPr>
            </w:pPr>
            <w:r w:rsidRPr="0093092D">
              <w:rPr>
                <w:sz w:val="18"/>
                <w:szCs w:val="18"/>
              </w:rPr>
              <w:t>0,05</w:t>
            </w:r>
          </w:p>
        </w:tc>
        <w:tc>
          <w:tcPr>
            <w:tcW w:w="297" w:type="pct"/>
            <w:tcBorders>
              <w:top w:val="single" w:sz="4" w:space="0" w:color="auto"/>
              <w:left w:val="nil"/>
              <w:bottom w:val="single" w:sz="4" w:space="0" w:color="auto"/>
              <w:right w:val="single" w:sz="4" w:space="0" w:color="auto"/>
            </w:tcBorders>
            <w:shd w:val="clear" w:color="auto" w:fill="auto"/>
            <w:vAlign w:val="center"/>
          </w:tcPr>
          <w:p w14:paraId="082D4C34" w14:textId="77794DF9" w:rsidR="00204C01" w:rsidRPr="00031ABC" w:rsidRDefault="00204C01" w:rsidP="00204C01">
            <w:pPr>
              <w:pStyle w:val="tabela0"/>
              <w:rPr>
                <w:sz w:val="18"/>
                <w:szCs w:val="18"/>
              </w:rPr>
            </w:pPr>
            <w:r w:rsidRPr="0093092D">
              <w:rPr>
                <w:sz w:val="18"/>
                <w:szCs w:val="18"/>
              </w:rPr>
              <w:t>0,09</w:t>
            </w:r>
          </w:p>
        </w:tc>
        <w:tc>
          <w:tcPr>
            <w:tcW w:w="336" w:type="pct"/>
            <w:tcBorders>
              <w:top w:val="single" w:sz="4" w:space="0" w:color="auto"/>
              <w:left w:val="nil"/>
              <w:bottom w:val="single" w:sz="4" w:space="0" w:color="auto"/>
              <w:right w:val="single" w:sz="4" w:space="0" w:color="auto"/>
            </w:tcBorders>
            <w:shd w:val="clear" w:color="auto" w:fill="auto"/>
            <w:vAlign w:val="center"/>
          </w:tcPr>
          <w:p w14:paraId="4CD11785" w14:textId="03B14445" w:rsidR="00204C01" w:rsidRPr="00031ABC" w:rsidRDefault="00204C01" w:rsidP="00204C01">
            <w:pPr>
              <w:pStyle w:val="tabela0"/>
              <w:rPr>
                <w:sz w:val="18"/>
                <w:szCs w:val="18"/>
              </w:rPr>
            </w:pPr>
            <w:r w:rsidRPr="0093092D">
              <w:rPr>
                <w:sz w:val="18"/>
                <w:szCs w:val="18"/>
              </w:rPr>
              <w:t>0,10</w:t>
            </w:r>
          </w:p>
        </w:tc>
        <w:tc>
          <w:tcPr>
            <w:tcW w:w="281" w:type="pct"/>
            <w:tcBorders>
              <w:top w:val="single" w:sz="4" w:space="0" w:color="auto"/>
              <w:left w:val="nil"/>
              <w:bottom w:val="single" w:sz="4" w:space="0" w:color="auto"/>
              <w:right w:val="single" w:sz="4" w:space="0" w:color="auto"/>
            </w:tcBorders>
            <w:shd w:val="clear" w:color="auto" w:fill="auto"/>
            <w:vAlign w:val="center"/>
          </w:tcPr>
          <w:p w14:paraId="0C801EBD" w14:textId="4294B374" w:rsidR="00204C01" w:rsidRPr="00031ABC" w:rsidRDefault="00204C01" w:rsidP="00204C01">
            <w:pPr>
              <w:pStyle w:val="tabela0"/>
              <w:rPr>
                <w:sz w:val="18"/>
                <w:szCs w:val="18"/>
              </w:rPr>
            </w:pPr>
            <w:r w:rsidRPr="0093092D">
              <w:rPr>
                <w:sz w:val="18"/>
                <w:szCs w:val="18"/>
              </w:rPr>
              <w:t>0,09</w:t>
            </w:r>
          </w:p>
        </w:tc>
        <w:tc>
          <w:tcPr>
            <w:tcW w:w="296" w:type="pct"/>
            <w:tcBorders>
              <w:top w:val="single" w:sz="4" w:space="0" w:color="auto"/>
              <w:left w:val="nil"/>
              <w:bottom w:val="single" w:sz="4" w:space="0" w:color="auto"/>
              <w:right w:val="single" w:sz="4" w:space="0" w:color="auto"/>
            </w:tcBorders>
            <w:shd w:val="clear" w:color="auto" w:fill="auto"/>
            <w:vAlign w:val="center"/>
          </w:tcPr>
          <w:p w14:paraId="2A27EED6" w14:textId="5DB53F4F" w:rsidR="00204C01" w:rsidRPr="00031ABC" w:rsidRDefault="00204C01" w:rsidP="00204C01">
            <w:pPr>
              <w:pStyle w:val="tabela0"/>
              <w:rPr>
                <w:sz w:val="18"/>
                <w:szCs w:val="18"/>
              </w:rPr>
            </w:pPr>
            <w:r w:rsidRPr="0093092D">
              <w:rPr>
                <w:sz w:val="18"/>
                <w:szCs w:val="18"/>
              </w:rPr>
              <w:t>0,09</w:t>
            </w:r>
          </w:p>
        </w:tc>
      </w:tr>
      <w:tr w:rsidR="00204C01" w:rsidRPr="00031ABC" w14:paraId="42CEFF15" w14:textId="77777777" w:rsidTr="00204C01">
        <w:trPr>
          <w:trHeight w:val="276"/>
        </w:trPr>
        <w:tc>
          <w:tcPr>
            <w:tcW w:w="504" w:type="pct"/>
            <w:shd w:val="clear" w:color="auto" w:fill="auto"/>
            <w:vAlign w:val="center"/>
            <w:hideMark/>
          </w:tcPr>
          <w:p w14:paraId="4786AF6B" w14:textId="77777777" w:rsidR="00204C01" w:rsidRPr="00031ABC" w:rsidRDefault="00204C01" w:rsidP="00204C01">
            <w:pPr>
              <w:pStyle w:val="tabela0"/>
              <w:rPr>
                <w:sz w:val="18"/>
                <w:szCs w:val="18"/>
              </w:rPr>
            </w:pPr>
            <w:r w:rsidRPr="00031ABC">
              <w:rPr>
                <w:sz w:val="18"/>
                <w:szCs w:val="18"/>
              </w:rPr>
              <w:t>Transgraniczne</w:t>
            </w:r>
          </w:p>
        </w:tc>
        <w:tc>
          <w:tcPr>
            <w:tcW w:w="318" w:type="pct"/>
            <w:tcBorders>
              <w:top w:val="nil"/>
              <w:left w:val="single" w:sz="4" w:space="0" w:color="auto"/>
              <w:bottom w:val="single" w:sz="4" w:space="0" w:color="auto"/>
              <w:right w:val="single" w:sz="4" w:space="0" w:color="auto"/>
            </w:tcBorders>
            <w:shd w:val="clear" w:color="auto" w:fill="auto"/>
            <w:vAlign w:val="center"/>
          </w:tcPr>
          <w:p w14:paraId="15047796" w14:textId="0D4A8F32" w:rsidR="00204C01" w:rsidRPr="00031ABC" w:rsidRDefault="00204C01" w:rsidP="00204C01">
            <w:pPr>
              <w:pStyle w:val="tabela0"/>
              <w:rPr>
                <w:sz w:val="18"/>
                <w:szCs w:val="18"/>
              </w:rPr>
            </w:pPr>
            <w:r w:rsidRPr="0093092D">
              <w:rPr>
                <w:sz w:val="18"/>
                <w:szCs w:val="18"/>
              </w:rPr>
              <w:t>0,0082</w:t>
            </w:r>
          </w:p>
        </w:tc>
        <w:tc>
          <w:tcPr>
            <w:tcW w:w="319" w:type="pct"/>
            <w:tcBorders>
              <w:top w:val="nil"/>
              <w:left w:val="nil"/>
              <w:bottom w:val="single" w:sz="4" w:space="0" w:color="auto"/>
              <w:right w:val="single" w:sz="4" w:space="0" w:color="auto"/>
            </w:tcBorders>
            <w:shd w:val="clear" w:color="auto" w:fill="auto"/>
            <w:vAlign w:val="center"/>
          </w:tcPr>
          <w:p w14:paraId="676C758E" w14:textId="00642E4F" w:rsidR="00204C01" w:rsidRPr="00031ABC" w:rsidRDefault="00204C01" w:rsidP="00204C01">
            <w:pPr>
              <w:pStyle w:val="tabela0"/>
              <w:rPr>
                <w:sz w:val="18"/>
                <w:szCs w:val="18"/>
              </w:rPr>
            </w:pPr>
            <w:r w:rsidRPr="0093092D">
              <w:rPr>
                <w:sz w:val="18"/>
                <w:szCs w:val="18"/>
              </w:rPr>
              <w:t>0,0034</w:t>
            </w:r>
          </w:p>
        </w:tc>
        <w:tc>
          <w:tcPr>
            <w:tcW w:w="318" w:type="pct"/>
            <w:tcBorders>
              <w:top w:val="nil"/>
              <w:left w:val="nil"/>
              <w:bottom w:val="single" w:sz="4" w:space="0" w:color="auto"/>
              <w:right w:val="single" w:sz="4" w:space="0" w:color="auto"/>
            </w:tcBorders>
            <w:shd w:val="clear" w:color="auto" w:fill="auto"/>
            <w:vAlign w:val="center"/>
          </w:tcPr>
          <w:p w14:paraId="46E6AE0A" w14:textId="1E514892" w:rsidR="00204C01" w:rsidRPr="00031ABC" w:rsidRDefault="00204C01" w:rsidP="00204C01">
            <w:pPr>
              <w:pStyle w:val="tabela0"/>
              <w:rPr>
                <w:sz w:val="18"/>
                <w:szCs w:val="18"/>
              </w:rPr>
            </w:pPr>
            <w:r w:rsidRPr="0093092D">
              <w:rPr>
                <w:sz w:val="18"/>
                <w:szCs w:val="18"/>
              </w:rPr>
              <w:t>0,0065</w:t>
            </w:r>
          </w:p>
        </w:tc>
        <w:tc>
          <w:tcPr>
            <w:tcW w:w="281" w:type="pct"/>
            <w:tcBorders>
              <w:top w:val="nil"/>
              <w:left w:val="nil"/>
              <w:bottom w:val="single" w:sz="4" w:space="0" w:color="auto"/>
              <w:right w:val="single" w:sz="4" w:space="0" w:color="auto"/>
            </w:tcBorders>
            <w:shd w:val="clear" w:color="auto" w:fill="auto"/>
            <w:vAlign w:val="center"/>
          </w:tcPr>
          <w:p w14:paraId="1AAF8D3A" w14:textId="2F59C18A" w:rsidR="00204C01" w:rsidRPr="00031ABC" w:rsidRDefault="00204C01" w:rsidP="00204C01">
            <w:pPr>
              <w:pStyle w:val="tabela0"/>
              <w:rPr>
                <w:sz w:val="18"/>
                <w:szCs w:val="18"/>
              </w:rPr>
            </w:pPr>
            <w:r w:rsidRPr="0093092D">
              <w:rPr>
                <w:sz w:val="18"/>
                <w:szCs w:val="18"/>
              </w:rPr>
              <w:t>0,0121</w:t>
            </w:r>
          </w:p>
        </w:tc>
        <w:tc>
          <w:tcPr>
            <w:tcW w:w="263" w:type="pct"/>
            <w:tcBorders>
              <w:top w:val="nil"/>
              <w:left w:val="nil"/>
              <w:bottom w:val="single" w:sz="4" w:space="0" w:color="auto"/>
              <w:right w:val="single" w:sz="4" w:space="0" w:color="auto"/>
            </w:tcBorders>
            <w:shd w:val="clear" w:color="auto" w:fill="auto"/>
            <w:vAlign w:val="center"/>
          </w:tcPr>
          <w:p w14:paraId="5BC9AA82" w14:textId="21628B59" w:rsidR="00204C01" w:rsidRPr="00031ABC" w:rsidRDefault="00204C01" w:rsidP="00204C01">
            <w:pPr>
              <w:pStyle w:val="tabela0"/>
              <w:rPr>
                <w:sz w:val="18"/>
                <w:szCs w:val="18"/>
              </w:rPr>
            </w:pPr>
            <w:r w:rsidRPr="0093092D">
              <w:rPr>
                <w:sz w:val="18"/>
                <w:szCs w:val="18"/>
              </w:rPr>
              <w:t>0,0033</w:t>
            </w:r>
          </w:p>
        </w:tc>
        <w:tc>
          <w:tcPr>
            <w:tcW w:w="297" w:type="pct"/>
            <w:tcBorders>
              <w:top w:val="nil"/>
              <w:left w:val="nil"/>
              <w:bottom w:val="single" w:sz="4" w:space="0" w:color="auto"/>
              <w:right w:val="single" w:sz="4" w:space="0" w:color="auto"/>
            </w:tcBorders>
            <w:shd w:val="clear" w:color="auto" w:fill="auto"/>
            <w:vAlign w:val="center"/>
          </w:tcPr>
          <w:p w14:paraId="629F1F28" w14:textId="5C88A25B" w:rsidR="00204C01" w:rsidRPr="00031ABC" w:rsidRDefault="00204C01" w:rsidP="00204C01">
            <w:pPr>
              <w:pStyle w:val="tabela0"/>
              <w:rPr>
                <w:sz w:val="18"/>
                <w:szCs w:val="18"/>
              </w:rPr>
            </w:pPr>
            <w:r w:rsidRPr="0093092D">
              <w:rPr>
                <w:sz w:val="18"/>
                <w:szCs w:val="18"/>
              </w:rPr>
              <w:t>0,0036</w:t>
            </w:r>
          </w:p>
        </w:tc>
        <w:tc>
          <w:tcPr>
            <w:tcW w:w="297" w:type="pct"/>
            <w:tcBorders>
              <w:top w:val="nil"/>
              <w:left w:val="nil"/>
              <w:bottom w:val="single" w:sz="4" w:space="0" w:color="auto"/>
              <w:right w:val="single" w:sz="4" w:space="0" w:color="auto"/>
            </w:tcBorders>
            <w:shd w:val="clear" w:color="auto" w:fill="auto"/>
            <w:vAlign w:val="center"/>
          </w:tcPr>
          <w:p w14:paraId="0D7B2AE2" w14:textId="00C972C6" w:rsidR="00204C01" w:rsidRPr="00031ABC" w:rsidRDefault="00204C01" w:rsidP="00204C01">
            <w:pPr>
              <w:pStyle w:val="tabela0"/>
              <w:rPr>
                <w:sz w:val="18"/>
                <w:szCs w:val="18"/>
              </w:rPr>
            </w:pPr>
            <w:r w:rsidRPr="0093092D">
              <w:rPr>
                <w:sz w:val="18"/>
                <w:szCs w:val="18"/>
              </w:rPr>
              <w:t>0,0063</w:t>
            </w:r>
          </w:p>
        </w:tc>
        <w:tc>
          <w:tcPr>
            <w:tcW w:w="297" w:type="pct"/>
            <w:tcBorders>
              <w:top w:val="nil"/>
              <w:left w:val="nil"/>
              <w:bottom w:val="single" w:sz="4" w:space="0" w:color="auto"/>
              <w:right w:val="single" w:sz="4" w:space="0" w:color="auto"/>
            </w:tcBorders>
            <w:shd w:val="clear" w:color="auto" w:fill="auto"/>
            <w:vAlign w:val="center"/>
          </w:tcPr>
          <w:p w14:paraId="4928E26A" w14:textId="4B44D71E" w:rsidR="00204C01" w:rsidRPr="00031ABC" w:rsidRDefault="00204C01" w:rsidP="00204C01">
            <w:pPr>
              <w:pStyle w:val="tabela0"/>
              <w:rPr>
                <w:sz w:val="18"/>
                <w:szCs w:val="18"/>
              </w:rPr>
            </w:pPr>
            <w:r w:rsidRPr="0093092D">
              <w:rPr>
                <w:sz w:val="18"/>
                <w:szCs w:val="18"/>
              </w:rPr>
              <w:t>0,0050</w:t>
            </w:r>
          </w:p>
        </w:tc>
        <w:tc>
          <w:tcPr>
            <w:tcW w:w="297" w:type="pct"/>
            <w:tcBorders>
              <w:top w:val="nil"/>
              <w:left w:val="nil"/>
              <w:bottom w:val="single" w:sz="4" w:space="0" w:color="auto"/>
              <w:right w:val="single" w:sz="4" w:space="0" w:color="auto"/>
            </w:tcBorders>
            <w:shd w:val="clear" w:color="auto" w:fill="auto"/>
            <w:vAlign w:val="center"/>
          </w:tcPr>
          <w:p w14:paraId="4082CCD5" w14:textId="2AFD74CA" w:rsidR="00204C01" w:rsidRPr="00031ABC" w:rsidRDefault="00204C01" w:rsidP="00204C01">
            <w:pPr>
              <w:pStyle w:val="tabela0"/>
              <w:rPr>
                <w:sz w:val="18"/>
                <w:szCs w:val="18"/>
              </w:rPr>
            </w:pPr>
            <w:r w:rsidRPr="0093092D">
              <w:rPr>
                <w:sz w:val="18"/>
                <w:szCs w:val="18"/>
              </w:rPr>
              <w:t>0,0065</w:t>
            </w:r>
          </w:p>
        </w:tc>
        <w:tc>
          <w:tcPr>
            <w:tcW w:w="300" w:type="pct"/>
            <w:tcBorders>
              <w:top w:val="nil"/>
              <w:left w:val="nil"/>
              <w:bottom w:val="single" w:sz="4" w:space="0" w:color="auto"/>
              <w:right w:val="single" w:sz="4" w:space="0" w:color="auto"/>
            </w:tcBorders>
            <w:shd w:val="clear" w:color="auto" w:fill="auto"/>
            <w:vAlign w:val="center"/>
          </w:tcPr>
          <w:p w14:paraId="74F8D66D" w14:textId="587634FC" w:rsidR="00204C01" w:rsidRPr="00031ABC" w:rsidRDefault="00204C01" w:rsidP="00204C01">
            <w:pPr>
              <w:pStyle w:val="tabela0"/>
              <w:rPr>
                <w:sz w:val="18"/>
                <w:szCs w:val="18"/>
              </w:rPr>
            </w:pPr>
            <w:r w:rsidRPr="0093092D">
              <w:rPr>
                <w:sz w:val="18"/>
                <w:szCs w:val="18"/>
              </w:rPr>
              <w:t>0,0037</w:t>
            </w:r>
          </w:p>
        </w:tc>
        <w:tc>
          <w:tcPr>
            <w:tcW w:w="299" w:type="pct"/>
            <w:tcBorders>
              <w:top w:val="nil"/>
              <w:left w:val="nil"/>
              <w:bottom w:val="single" w:sz="4" w:space="0" w:color="auto"/>
              <w:right w:val="single" w:sz="4" w:space="0" w:color="auto"/>
            </w:tcBorders>
            <w:shd w:val="clear" w:color="auto" w:fill="auto"/>
            <w:vAlign w:val="center"/>
          </w:tcPr>
          <w:p w14:paraId="094705A4" w14:textId="49DB8BF3" w:rsidR="00204C01" w:rsidRPr="00031ABC" w:rsidRDefault="00204C01" w:rsidP="00204C01">
            <w:pPr>
              <w:pStyle w:val="tabela0"/>
              <w:rPr>
                <w:sz w:val="18"/>
                <w:szCs w:val="18"/>
              </w:rPr>
            </w:pPr>
            <w:r w:rsidRPr="0093092D">
              <w:rPr>
                <w:sz w:val="18"/>
                <w:szCs w:val="18"/>
              </w:rPr>
              <w:t>0,0052</w:t>
            </w:r>
          </w:p>
        </w:tc>
        <w:tc>
          <w:tcPr>
            <w:tcW w:w="297" w:type="pct"/>
            <w:tcBorders>
              <w:top w:val="nil"/>
              <w:left w:val="nil"/>
              <w:bottom w:val="single" w:sz="4" w:space="0" w:color="auto"/>
              <w:right w:val="single" w:sz="4" w:space="0" w:color="auto"/>
            </w:tcBorders>
            <w:shd w:val="clear" w:color="auto" w:fill="auto"/>
            <w:vAlign w:val="center"/>
          </w:tcPr>
          <w:p w14:paraId="04B029BE" w14:textId="0694D268" w:rsidR="00204C01" w:rsidRPr="00031ABC" w:rsidRDefault="00204C01" w:rsidP="00204C01">
            <w:pPr>
              <w:pStyle w:val="tabela0"/>
              <w:rPr>
                <w:sz w:val="18"/>
                <w:szCs w:val="18"/>
              </w:rPr>
            </w:pPr>
            <w:r w:rsidRPr="0093092D">
              <w:rPr>
                <w:sz w:val="18"/>
                <w:szCs w:val="18"/>
              </w:rPr>
              <w:t>0,0044</w:t>
            </w:r>
          </w:p>
        </w:tc>
        <w:tc>
          <w:tcPr>
            <w:tcW w:w="336" w:type="pct"/>
            <w:tcBorders>
              <w:top w:val="nil"/>
              <w:left w:val="nil"/>
              <w:bottom w:val="single" w:sz="4" w:space="0" w:color="auto"/>
              <w:right w:val="single" w:sz="4" w:space="0" w:color="auto"/>
            </w:tcBorders>
            <w:shd w:val="clear" w:color="auto" w:fill="auto"/>
            <w:vAlign w:val="center"/>
          </w:tcPr>
          <w:p w14:paraId="753E043C" w14:textId="16588D31" w:rsidR="00204C01" w:rsidRPr="00031ABC" w:rsidRDefault="00204C01" w:rsidP="00204C01">
            <w:pPr>
              <w:pStyle w:val="tabela0"/>
              <w:rPr>
                <w:sz w:val="18"/>
                <w:szCs w:val="18"/>
              </w:rPr>
            </w:pPr>
            <w:r w:rsidRPr="0093092D">
              <w:rPr>
                <w:sz w:val="18"/>
                <w:szCs w:val="18"/>
              </w:rPr>
              <w:t>0,0067</w:t>
            </w:r>
          </w:p>
        </w:tc>
        <w:tc>
          <w:tcPr>
            <w:tcW w:w="281" w:type="pct"/>
            <w:tcBorders>
              <w:top w:val="nil"/>
              <w:left w:val="nil"/>
              <w:bottom w:val="single" w:sz="4" w:space="0" w:color="auto"/>
              <w:right w:val="single" w:sz="4" w:space="0" w:color="auto"/>
            </w:tcBorders>
            <w:shd w:val="clear" w:color="auto" w:fill="auto"/>
            <w:vAlign w:val="center"/>
          </w:tcPr>
          <w:p w14:paraId="6735640F" w14:textId="5E2D471F" w:rsidR="00204C01" w:rsidRPr="00031ABC" w:rsidRDefault="00204C01" w:rsidP="00204C01">
            <w:pPr>
              <w:pStyle w:val="tabela0"/>
              <w:rPr>
                <w:sz w:val="18"/>
                <w:szCs w:val="18"/>
              </w:rPr>
            </w:pPr>
            <w:r w:rsidRPr="0093092D">
              <w:rPr>
                <w:sz w:val="18"/>
                <w:szCs w:val="18"/>
              </w:rPr>
              <w:t>0,0062</w:t>
            </w:r>
          </w:p>
        </w:tc>
        <w:tc>
          <w:tcPr>
            <w:tcW w:w="296" w:type="pct"/>
            <w:tcBorders>
              <w:top w:val="nil"/>
              <w:left w:val="nil"/>
              <w:bottom w:val="single" w:sz="4" w:space="0" w:color="auto"/>
              <w:right w:val="single" w:sz="4" w:space="0" w:color="auto"/>
            </w:tcBorders>
            <w:shd w:val="clear" w:color="auto" w:fill="auto"/>
            <w:vAlign w:val="center"/>
          </w:tcPr>
          <w:p w14:paraId="064C93CE" w14:textId="0A0E648E" w:rsidR="00204C01" w:rsidRPr="00031ABC" w:rsidRDefault="00204C01" w:rsidP="00204C01">
            <w:pPr>
              <w:pStyle w:val="tabela0"/>
              <w:rPr>
                <w:sz w:val="18"/>
                <w:szCs w:val="18"/>
              </w:rPr>
            </w:pPr>
            <w:r w:rsidRPr="0093092D">
              <w:rPr>
                <w:sz w:val="18"/>
                <w:szCs w:val="18"/>
              </w:rPr>
              <w:t>0,0044</w:t>
            </w:r>
          </w:p>
        </w:tc>
      </w:tr>
      <w:tr w:rsidR="00204C01" w:rsidRPr="00031ABC" w14:paraId="04670D16" w14:textId="77777777" w:rsidTr="00204C01">
        <w:trPr>
          <w:trHeight w:val="276"/>
        </w:trPr>
        <w:tc>
          <w:tcPr>
            <w:tcW w:w="504" w:type="pct"/>
            <w:shd w:val="clear" w:color="auto" w:fill="auto"/>
            <w:vAlign w:val="center"/>
            <w:hideMark/>
          </w:tcPr>
          <w:p w14:paraId="1A1C99C7" w14:textId="77777777" w:rsidR="00204C01" w:rsidRPr="00031ABC" w:rsidRDefault="00204C01" w:rsidP="00204C01">
            <w:pPr>
              <w:pStyle w:val="tabela0"/>
              <w:rPr>
                <w:sz w:val="18"/>
                <w:szCs w:val="18"/>
              </w:rPr>
            </w:pPr>
            <w:r w:rsidRPr="00031ABC">
              <w:rPr>
                <w:sz w:val="18"/>
                <w:szCs w:val="18"/>
              </w:rPr>
              <w:t>Krajowe</w:t>
            </w:r>
          </w:p>
        </w:tc>
        <w:tc>
          <w:tcPr>
            <w:tcW w:w="318" w:type="pct"/>
            <w:tcBorders>
              <w:top w:val="nil"/>
              <w:left w:val="single" w:sz="4" w:space="0" w:color="auto"/>
              <w:bottom w:val="single" w:sz="4" w:space="0" w:color="auto"/>
              <w:right w:val="single" w:sz="4" w:space="0" w:color="auto"/>
            </w:tcBorders>
            <w:shd w:val="clear" w:color="auto" w:fill="auto"/>
            <w:vAlign w:val="center"/>
          </w:tcPr>
          <w:p w14:paraId="56443644" w14:textId="65344B77" w:rsidR="00204C01" w:rsidRPr="00031ABC" w:rsidRDefault="00204C01" w:rsidP="00204C01">
            <w:pPr>
              <w:pStyle w:val="tabela0"/>
              <w:rPr>
                <w:sz w:val="18"/>
                <w:szCs w:val="18"/>
              </w:rPr>
            </w:pPr>
            <w:r w:rsidRPr="0093092D">
              <w:rPr>
                <w:sz w:val="18"/>
                <w:szCs w:val="18"/>
              </w:rPr>
              <w:t>0,0194</w:t>
            </w:r>
          </w:p>
        </w:tc>
        <w:tc>
          <w:tcPr>
            <w:tcW w:w="319" w:type="pct"/>
            <w:tcBorders>
              <w:top w:val="nil"/>
              <w:left w:val="nil"/>
              <w:bottom w:val="single" w:sz="4" w:space="0" w:color="auto"/>
              <w:right w:val="single" w:sz="4" w:space="0" w:color="auto"/>
            </w:tcBorders>
            <w:shd w:val="clear" w:color="auto" w:fill="auto"/>
            <w:vAlign w:val="center"/>
          </w:tcPr>
          <w:p w14:paraId="11E2B9C7" w14:textId="223FF0B2" w:rsidR="00204C01" w:rsidRPr="00031ABC" w:rsidRDefault="00204C01" w:rsidP="00204C01">
            <w:pPr>
              <w:pStyle w:val="tabela0"/>
              <w:rPr>
                <w:sz w:val="18"/>
                <w:szCs w:val="18"/>
              </w:rPr>
            </w:pPr>
            <w:r w:rsidRPr="0093092D">
              <w:rPr>
                <w:sz w:val="18"/>
                <w:szCs w:val="18"/>
              </w:rPr>
              <w:t>0,0081</w:t>
            </w:r>
          </w:p>
        </w:tc>
        <w:tc>
          <w:tcPr>
            <w:tcW w:w="318" w:type="pct"/>
            <w:tcBorders>
              <w:top w:val="nil"/>
              <w:left w:val="nil"/>
              <w:bottom w:val="single" w:sz="4" w:space="0" w:color="auto"/>
              <w:right w:val="single" w:sz="4" w:space="0" w:color="auto"/>
            </w:tcBorders>
            <w:shd w:val="clear" w:color="auto" w:fill="auto"/>
            <w:vAlign w:val="center"/>
          </w:tcPr>
          <w:p w14:paraId="41FDD06C" w14:textId="0A0195B0" w:rsidR="00204C01" w:rsidRPr="00031ABC" w:rsidRDefault="00204C01" w:rsidP="00204C01">
            <w:pPr>
              <w:pStyle w:val="tabela0"/>
              <w:rPr>
                <w:sz w:val="18"/>
                <w:szCs w:val="18"/>
              </w:rPr>
            </w:pPr>
            <w:r w:rsidRPr="0093092D">
              <w:rPr>
                <w:sz w:val="18"/>
                <w:szCs w:val="18"/>
              </w:rPr>
              <w:t>0,0155</w:t>
            </w:r>
          </w:p>
        </w:tc>
        <w:tc>
          <w:tcPr>
            <w:tcW w:w="281" w:type="pct"/>
            <w:tcBorders>
              <w:top w:val="nil"/>
              <w:left w:val="nil"/>
              <w:bottom w:val="single" w:sz="4" w:space="0" w:color="auto"/>
              <w:right w:val="single" w:sz="4" w:space="0" w:color="auto"/>
            </w:tcBorders>
            <w:shd w:val="clear" w:color="auto" w:fill="auto"/>
            <w:vAlign w:val="center"/>
          </w:tcPr>
          <w:p w14:paraId="4131A3DD" w14:textId="79D83D2D" w:rsidR="00204C01" w:rsidRPr="00031ABC" w:rsidRDefault="00204C01" w:rsidP="00204C01">
            <w:pPr>
              <w:pStyle w:val="tabela0"/>
              <w:rPr>
                <w:sz w:val="18"/>
                <w:szCs w:val="18"/>
              </w:rPr>
            </w:pPr>
            <w:r w:rsidRPr="0093092D">
              <w:rPr>
                <w:sz w:val="18"/>
                <w:szCs w:val="18"/>
              </w:rPr>
              <w:t>0,0287</w:t>
            </w:r>
          </w:p>
        </w:tc>
        <w:tc>
          <w:tcPr>
            <w:tcW w:w="263" w:type="pct"/>
            <w:tcBorders>
              <w:top w:val="nil"/>
              <w:left w:val="nil"/>
              <w:bottom w:val="single" w:sz="4" w:space="0" w:color="auto"/>
              <w:right w:val="single" w:sz="4" w:space="0" w:color="auto"/>
            </w:tcBorders>
            <w:shd w:val="clear" w:color="auto" w:fill="auto"/>
            <w:vAlign w:val="center"/>
          </w:tcPr>
          <w:p w14:paraId="28682CF4" w14:textId="77AFE90C" w:rsidR="00204C01" w:rsidRPr="00031ABC" w:rsidRDefault="00204C01" w:rsidP="00204C01">
            <w:pPr>
              <w:pStyle w:val="tabela0"/>
              <w:rPr>
                <w:sz w:val="18"/>
                <w:szCs w:val="18"/>
              </w:rPr>
            </w:pPr>
            <w:r w:rsidRPr="0093092D">
              <w:rPr>
                <w:sz w:val="18"/>
                <w:szCs w:val="18"/>
              </w:rPr>
              <w:t>0,0079</w:t>
            </w:r>
          </w:p>
        </w:tc>
        <w:tc>
          <w:tcPr>
            <w:tcW w:w="297" w:type="pct"/>
            <w:tcBorders>
              <w:top w:val="nil"/>
              <w:left w:val="nil"/>
              <w:bottom w:val="single" w:sz="4" w:space="0" w:color="auto"/>
              <w:right w:val="single" w:sz="4" w:space="0" w:color="auto"/>
            </w:tcBorders>
            <w:shd w:val="clear" w:color="auto" w:fill="auto"/>
            <w:vAlign w:val="center"/>
          </w:tcPr>
          <w:p w14:paraId="3F91540C" w14:textId="328C5B62" w:rsidR="00204C01" w:rsidRPr="00031ABC" w:rsidRDefault="00204C01" w:rsidP="00204C01">
            <w:pPr>
              <w:pStyle w:val="tabela0"/>
              <w:rPr>
                <w:sz w:val="18"/>
                <w:szCs w:val="18"/>
              </w:rPr>
            </w:pPr>
            <w:r w:rsidRPr="0093092D">
              <w:rPr>
                <w:sz w:val="18"/>
                <w:szCs w:val="18"/>
              </w:rPr>
              <w:t>0,0085</w:t>
            </w:r>
          </w:p>
        </w:tc>
        <w:tc>
          <w:tcPr>
            <w:tcW w:w="297" w:type="pct"/>
            <w:tcBorders>
              <w:top w:val="nil"/>
              <w:left w:val="nil"/>
              <w:bottom w:val="single" w:sz="4" w:space="0" w:color="auto"/>
              <w:right w:val="single" w:sz="4" w:space="0" w:color="auto"/>
            </w:tcBorders>
            <w:shd w:val="clear" w:color="auto" w:fill="auto"/>
            <w:vAlign w:val="center"/>
          </w:tcPr>
          <w:p w14:paraId="45522E2B" w14:textId="4D9A9957" w:rsidR="00204C01" w:rsidRPr="00031ABC" w:rsidRDefault="00204C01" w:rsidP="00204C01">
            <w:pPr>
              <w:pStyle w:val="tabela0"/>
              <w:rPr>
                <w:sz w:val="18"/>
                <w:szCs w:val="18"/>
              </w:rPr>
            </w:pPr>
            <w:r w:rsidRPr="0093092D">
              <w:rPr>
                <w:sz w:val="18"/>
                <w:szCs w:val="18"/>
              </w:rPr>
              <w:t>0,0150</w:t>
            </w:r>
          </w:p>
        </w:tc>
        <w:tc>
          <w:tcPr>
            <w:tcW w:w="297" w:type="pct"/>
            <w:tcBorders>
              <w:top w:val="nil"/>
              <w:left w:val="nil"/>
              <w:bottom w:val="single" w:sz="4" w:space="0" w:color="auto"/>
              <w:right w:val="single" w:sz="4" w:space="0" w:color="auto"/>
            </w:tcBorders>
            <w:shd w:val="clear" w:color="auto" w:fill="auto"/>
            <w:vAlign w:val="center"/>
          </w:tcPr>
          <w:p w14:paraId="7CC21157" w14:textId="3EF9772C" w:rsidR="00204C01" w:rsidRPr="00031ABC" w:rsidRDefault="00204C01" w:rsidP="00204C01">
            <w:pPr>
              <w:pStyle w:val="tabela0"/>
              <w:rPr>
                <w:sz w:val="18"/>
                <w:szCs w:val="18"/>
              </w:rPr>
            </w:pPr>
            <w:r w:rsidRPr="0093092D">
              <w:rPr>
                <w:sz w:val="18"/>
                <w:szCs w:val="18"/>
              </w:rPr>
              <w:t>0,0105</w:t>
            </w:r>
          </w:p>
        </w:tc>
        <w:tc>
          <w:tcPr>
            <w:tcW w:w="297" w:type="pct"/>
            <w:tcBorders>
              <w:top w:val="nil"/>
              <w:left w:val="nil"/>
              <w:bottom w:val="single" w:sz="4" w:space="0" w:color="auto"/>
              <w:right w:val="single" w:sz="4" w:space="0" w:color="auto"/>
            </w:tcBorders>
            <w:shd w:val="clear" w:color="auto" w:fill="auto"/>
            <w:vAlign w:val="center"/>
          </w:tcPr>
          <w:p w14:paraId="3C20421F" w14:textId="035DA14A" w:rsidR="00204C01" w:rsidRPr="00031ABC" w:rsidRDefault="00204C01" w:rsidP="00204C01">
            <w:pPr>
              <w:pStyle w:val="tabela0"/>
              <w:rPr>
                <w:sz w:val="18"/>
                <w:szCs w:val="18"/>
              </w:rPr>
            </w:pPr>
            <w:r w:rsidRPr="0093092D">
              <w:rPr>
                <w:sz w:val="18"/>
                <w:szCs w:val="18"/>
              </w:rPr>
              <w:t>0,0135</w:t>
            </w:r>
          </w:p>
        </w:tc>
        <w:tc>
          <w:tcPr>
            <w:tcW w:w="300" w:type="pct"/>
            <w:tcBorders>
              <w:top w:val="nil"/>
              <w:left w:val="nil"/>
              <w:bottom w:val="single" w:sz="4" w:space="0" w:color="auto"/>
              <w:right w:val="single" w:sz="4" w:space="0" w:color="auto"/>
            </w:tcBorders>
            <w:shd w:val="clear" w:color="auto" w:fill="auto"/>
            <w:vAlign w:val="center"/>
          </w:tcPr>
          <w:p w14:paraId="3C95817E" w14:textId="3A01403E" w:rsidR="00204C01" w:rsidRPr="00031ABC" w:rsidRDefault="00204C01" w:rsidP="00204C01">
            <w:pPr>
              <w:pStyle w:val="tabela0"/>
              <w:rPr>
                <w:sz w:val="18"/>
                <w:szCs w:val="18"/>
              </w:rPr>
            </w:pPr>
            <w:r w:rsidRPr="0093092D">
              <w:rPr>
                <w:sz w:val="18"/>
                <w:szCs w:val="18"/>
              </w:rPr>
              <w:t>0,0076</w:t>
            </w:r>
          </w:p>
        </w:tc>
        <w:tc>
          <w:tcPr>
            <w:tcW w:w="299" w:type="pct"/>
            <w:tcBorders>
              <w:top w:val="nil"/>
              <w:left w:val="nil"/>
              <w:bottom w:val="single" w:sz="4" w:space="0" w:color="auto"/>
              <w:right w:val="single" w:sz="4" w:space="0" w:color="auto"/>
            </w:tcBorders>
            <w:shd w:val="clear" w:color="auto" w:fill="auto"/>
            <w:vAlign w:val="center"/>
          </w:tcPr>
          <w:p w14:paraId="4E959DA2" w14:textId="5D0A5261" w:rsidR="00204C01" w:rsidRPr="00031ABC" w:rsidRDefault="00204C01" w:rsidP="00204C01">
            <w:pPr>
              <w:pStyle w:val="tabela0"/>
              <w:rPr>
                <w:sz w:val="18"/>
                <w:szCs w:val="18"/>
              </w:rPr>
            </w:pPr>
            <w:r w:rsidRPr="0093092D">
              <w:rPr>
                <w:sz w:val="18"/>
                <w:szCs w:val="18"/>
              </w:rPr>
              <w:t>0,0109</w:t>
            </w:r>
          </w:p>
        </w:tc>
        <w:tc>
          <w:tcPr>
            <w:tcW w:w="297" w:type="pct"/>
            <w:tcBorders>
              <w:top w:val="nil"/>
              <w:left w:val="nil"/>
              <w:bottom w:val="single" w:sz="4" w:space="0" w:color="auto"/>
              <w:right w:val="single" w:sz="4" w:space="0" w:color="auto"/>
            </w:tcBorders>
            <w:shd w:val="clear" w:color="auto" w:fill="auto"/>
            <w:vAlign w:val="center"/>
          </w:tcPr>
          <w:p w14:paraId="5CCD280A" w14:textId="7007347E" w:rsidR="00204C01" w:rsidRPr="00031ABC" w:rsidRDefault="00204C01" w:rsidP="00204C01">
            <w:pPr>
              <w:pStyle w:val="tabela0"/>
              <w:rPr>
                <w:sz w:val="18"/>
                <w:szCs w:val="18"/>
              </w:rPr>
            </w:pPr>
            <w:r w:rsidRPr="0093092D">
              <w:rPr>
                <w:sz w:val="18"/>
                <w:szCs w:val="18"/>
              </w:rPr>
              <w:t>0,0092</w:t>
            </w:r>
          </w:p>
        </w:tc>
        <w:tc>
          <w:tcPr>
            <w:tcW w:w="336" w:type="pct"/>
            <w:tcBorders>
              <w:top w:val="nil"/>
              <w:left w:val="nil"/>
              <w:bottom w:val="single" w:sz="4" w:space="0" w:color="auto"/>
              <w:right w:val="single" w:sz="4" w:space="0" w:color="auto"/>
            </w:tcBorders>
            <w:shd w:val="clear" w:color="auto" w:fill="auto"/>
            <w:vAlign w:val="center"/>
          </w:tcPr>
          <w:p w14:paraId="4585FFD1" w14:textId="5F75BD22" w:rsidR="00204C01" w:rsidRPr="00031ABC" w:rsidRDefault="00204C01" w:rsidP="00204C01">
            <w:pPr>
              <w:pStyle w:val="tabela0"/>
              <w:rPr>
                <w:sz w:val="18"/>
                <w:szCs w:val="18"/>
              </w:rPr>
            </w:pPr>
            <w:r w:rsidRPr="0093092D">
              <w:rPr>
                <w:sz w:val="18"/>
                <w:szCs w:val="18"/>
              </w:rPr>
              <w:t>0,0138</w:t>
            </w:r>
          </w:p>
        </w:tc>
        <w:tc>
          <w:tcPr>
            <w:tcW w:w="281" w:type="pct"/>
            <w:tcBorders>
              <w:top w:val="nil"/>
              <w:left w:val="nil"/>
              <w:bottom w:val="single" w:sz="4" w:space="0" w:color="auto"/>
              <w:right w:val="single" w:sz="4" w:space="0" w:color="auto"/>
            </w:tcBorders>
            <w:shd w:val="clear" w:color="auto" w:fill="auto"/>
            <w:vAlign w:val="center"/>
          </w:tcPr>
          <w:p w14:paraId="40B3DC41" w14:textId="42E5A8D4" w:rsidR="00204C01" w:rsidRPr="00031ABC" w:rsidRDefault="00204C01" w:rsidP="00204C01">
            <w:pPr>
              <w:pStyle w:val="tabela0"/>
              <w:rPr>
                <w:sz w:val="18"/>
                <w:szCs w:val="18"/>
              </w:rPr>
            </w:pPr>
            <w:r w:rsidRPr="0093092D">
              <w:rPr>
                <w:sz w:val="18"/>
                <w:szCs w:val="18"/>
              </w:rPr>
              <w:t>0,0128</w:t>
            </w:r>
          </w:p>
        </w:tc>
        <w:tc>
          <w:tcPr>
            <w:tcW w:w="296" w:type="pct"/>
            <w:tcBorders>
              <w:top w:val="nil"/>
              <w:left w:val="nil"/>
              <w:bottom w:val="single" w:sz="4" w:space="0" w:color="auto"/>
              <w:right w:val="single" w:sz="4" w:space="0" w:color="auto"/>
            </w:tcBorders>
            <w:shd w:val="clear" w:color="auto" w:fill="auto"/>
            <w:vAlign w:val="center"/>
          </w:tcPr>
          <w:p w14:paraId="4F156F99" w14:textId="7F8AA0EF" w:rsidR="00204C01" w:rsidRPr="00031ABC" w:rsidRDefault="00204C01" w:rsidP="00204C01">
            <w:pPr>
              <w:pStyle w:val="tabela0"/>
              <w:rPr>
                <w:sz w:val="18"/>
                <w:szCs w:val="18"/>
              </w:rPr>
            </w:pPr>
            <w:r w:rsidRPr="0093092D">
              <w:rPr>
                <w:sz w:val="18"/>
                <w:szCs w:val="18"/>
              </w:rPr>
              <w:t>0,0091</w:t>
            </w:r>
          </w:p>
        </w:tc>
      </w:tr>
      <w:tr w:rsidR="00204C01" w:rsidRPr="00031ABC" w14:paraId="3D7271ED" w14:textId="77777777" w:rsidTr="00204C01">
        <w:trPr>
          <w:trHeight w:val="372"/>
        </w:trPr>
        <w:tc>
          <w:tcPr>
            <w:tcW w:w="504" w:type="pct"/>
            <w:shd w:val="clear" w:color="auto" w:fill="auto"/>
            <w:vAlign w:val="center"/>
            <w:hideMark/>
          </w:tcPr>
          <w:p w14:paraId="006DC9EE" w14:textId="77777777" w:rsidR="00204C01" w:rsidRPr="00031ABC" w:rsidRDefault="00204C01" w:rsidP="00204C01">
            <w:pPr>
              <w:pStyle w:val="tabela0"/>
              <w:rPr>
                <w:sz w:val="18"/>
                <w:szCs w:val="18"/>
              </w:rPr>
            </w:pPr>
            <w:r w:rsidRPr="00031ABC">
              <w:rPr>
                <w:sz w:val="18"/>
                <w:szCs w:val="18"/>
              </w:rPr>
              <w:t>Naturalne</w:t>
            </w:r>
          </w:p>
        </w:tc>
        <w:tc>
          <w:tcPr>
            <w:tcW w:w="318" w:type="pct"/>
            <w:tcBorders>
              <w:top w:val="nil"/>
              <w:left w:val="single" w:sz="4" w:space="0" w:color="auto"/>
              <w:bottom w:val="single" w:sz="4" w:space="0" w:color="auto"/>
              <w:right w:val="single" w:sz="4" w:space="0" w:color="auto"/>
            </w:tcBorders>
            <w:shd w:val="clear" w:color="auto" w:fill="auto"/>
            <w:vAlign w:val="center"/>
          </w:tcPr>
          <w:p w14:paraId="0EE86723" w14:textId="044CDB73"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04C95B9F" w14:textId="138B908A"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3BCCA0B1" w14:textId="6C34B5BA"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343D71CB" w14:textId="3D2C983B"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4433F7B" w14:textId="72D8EC6B"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2E71725" w14:textId="06F2AEA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66FA887" w14:textId="2723C23F"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4A124D3" w14:textId="21DFA27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50E8E10" w14:textId="1B694059"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A6CECBB" w14:textId="2FD64CE2"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FC29195" w14:textId="4B50369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657DE30" w14:textId="5F4A48EB"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23F3C835" w14:textId="3FDC3CF5"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5A545AF7" w14:textId="7F1B57D2"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1329B08" w14:textId="570504CE" w:rsidR="00204C01" w:rsidRPr="00031ABC" w:rsidRDefault="00204C01" w:rsidP="00204C01">
            <w:pPr>
              <w:pStyle w:val="tabela0"/>
              <w:rPr>
                <w:sz w:val="18"/>
                <w:szCs w:val="18"/>
              </w:rPr>
            </w:pPr>
            <w:r w:rsidRPr="0093092D">
              <w:rPr>
                <w:sz w:val="18"/>
                <w:szCs w:val="18"/>
              </w:rPr>
              <w:t>0,0</w:t>
            </w:r>
          </w:p>
        </w:tc>
      </w:tr>
      <w:tr w:rsidR="00204C01" w:rsidRPr="00031ABC" w14:paraId="1FA19EBB" w14:textId="77777777" w:rsidTr="00204C01">
        <w:trPr>
          <w:trHeight w:val="276"/>
        </w:trPr>
        <w:tc>
          <w:tcPr>
            <w:tcW w:w="504" w:type="pct"/>
            <w:shd w:val="clear" w:color="auto" w:fill="auto"/>
            <w:vAlign w:val="center"/>
            <w:hideMark/>
          </w:tcPr>
          <w:p w14:paraId="6A8959DA" w14:textId="77777777" w:rsidR="00204C01" w:rsidRPr="00031ABC" w:rsidRDefault="00204C01" w:rsidP="00204C01">
            <w:pPr>
              <w:pStyle w:val="tabela0"/>
              <w:rPr>
                <w:sz w:val="18"/>
                <w:szCs w:val="18"/>
              </w:rPr>
            </w:pPr>
            <w:r w:rsidRPr="00031ABC">
              <w:rPr>
                <w:sz w:val="18"/>
                <w:szCs w:val="18"/>
              </w:rPr>
              <w:t>Inne (pozostałe strefy województwa)</w:t>
            </w:r>
          </w:p>
        </w:tc>
        <w:tc>
          <w:tcPr>
            <w:tcW w:w="318" w:type="pct"/>
            <w:tcBorders>
              <w:top w:val="nil"/>
              <w:left w:val="single" w:sz="4" w:space="0" w:color="auto"/>
              <w:bottom w:val="single" w:sz="4" w:space="0" w:color="auto"/>
              <w:right w:val="single" w:sz="4" w:space="0" w:color="auto"/>
            </w:tcBorders>
            <w:shd w:val="clear" w:color="auto" w:fill="auto"/>
            <w:vAlign w:val="center"/>
          </w:tcPr>
          <w:p w14:paraId="3248E859" w14:textId="769633DD" w:rsidR="00204C01" w:rsidRPr="00031ABC" w:rsidRDefault="00204C01" w:rsidP="00204C01">
            <w:pPr>
              <w:pStyle w:val="tabela0"/>
              <w:rPr>
                <w:sz w:val="18"/>
                <w:szCs w:val="18"/>
              </w:rPr>
            </w:pPr>
            <w:r w:rsidRPr="0093092D">
              <w:rPr>
                <w:sz w:val="18"/>
                <w:szCs w:val="18"/>
              </w:rPr>
              <w:t>0,143</w:t>
            </w:r>
          </w:p>
        </w:tc>
        <w:tc>
          <w:tcPr>
            <w:tcW w:w="319" w:type="pct"/>
            <w:tcBorders>
              <w:top w:val="nil"/>
              <w:left w:val="nil"/>
              <w:bottom w:val="single" w:sz="4" w:space="0" w:color="auto"/>
              <w:right w:val="single" w:sz="4" w:space="0" w:color="auto"/>
            </w:tcBorders>
            <w:shd w:val="clear" w:color="auto" w:fill="auto"/>
            <w:vAlign w:val="center"/>
          </w:tcPr>
          <w:p w14:paraId="3206643E" w14:textId="7B50AE1A" w:rsidR="00204C01" w:rsidRPr="00031ABC" w:rsidRDefault="00204C01" w:rsidP="00204C01">
            <w:pPr>
              <w:pStyle w:val="tabela0"/>
              <w:rPr>
                <w:sz w:val="18"/>
                <w:szCs w:val="18"/>
              </w:rPr>
            </w:pPr>
            <w:r w:rsidRPr="0093092D">
              <w:rPr>
                <w:sz w:val="18"/>
                <w:szCs w:val="18"/>
              </w:rPr>
              <w:t>0,033</w:t>
            </w:r>
          </w:p>
        </w:tc>
        <w:tc>
          <w:tcPr>
            <w:tcW w:w="318" w:type="pct"/>
            <w:tcBorders>
              <w:top w:val="nil"/>
              <w:left w:val="nil"/>
              <w:bottom w:val="single" w:sz="4" w:space="0" w:color="auto"/>
              <w:right w:val="single" w:sz="4" w:space="0" w:color="auto"/>
            </w:tcBorders>
            <w:shd w:val="clear" w:color="auto" w:fill="auto"/>
            <w:vAlign w:val="center"/>
          </w:tcPr>
          <w:p w14:paraId="3A40640F" w14:textId="61340F5C" w:rsidR="00204C01" w:rsidRPr="00031ABC" w:rsidRDefault="00204C01" w:rsidP="00204C01">
            <w:pPr>
              <w:pStyle w:val="tabela0"/>
              <w:rPr>
                <w:sz w:val="18"/>
                <w:szCs w:val="18"/>
              </w:rPr>
            </w:pPr>
            <w:r w:rsidRPr="0093092D">
              <w:rPr>
                <w:sz w:val="18"/>
                <w:szCs w:val="18"/>
              </w:rPr>
              <w:t>0,069</w:t>
            </w:r>
          </w:p>
        </w:tc>
        <w:tc>
          <w:tcPr>
            <w:tcW w:w="281" w:type="pct"/>
            <w:tcBorders>
              <w:top w:val="nil"/>
              <w:left w:val="nil"/>
              <w:bottom w:val="single" w:sz="4" w:space="0" w:color="auto"/>
              <w:right w:val="single" w:sz="4" w:space="0" w:color="auto"/>
            </w:tcBorders>
            <w:shd w:val="clear" w:color="auto" w:fill="auto"/>
            <w:vAlign w:val="center"/>
          </w:tcPr>
          <w:p w14:paraId="534B5C81" w14:textId="253E1643" w:rsidR="00204C01" w:rsidRPr="00031ABC" w:rsidRDefault="00204C01" w:rsidP="00204C01">
            <w:pPr>
              <w:pStyle w:val="tabela0"/>
              <w:rPr>
                <w:sz w:val="18"/>
                <w:szCs w:val="18"/>
              </w:rPr>
            </w:pPr>
            <w:r w:rsidRPr="0093092D">
              <w:rPr>
                <w:sz w:val="18"/>
                <w:szCs w:val="18"/>
              </w:rPr>
              <w:t>0,098</w:t>
            </w:r>
          </w:p>
        </w:tc>
        <w:tc>
          <w:tcPr>
            <w:tcW w:w="263" w:type="pct"/>
            <w:tcBorders>
              <w:top w:val="nil"/>
              <w:left w:val="nil"/>
              <w:bottom w:val="single" w:sz="4" w:space="0" w:color="auto"/>
              <w:right w:val="single" w:sz="4" w:space="0" w:color="auto"/>
            </w:tcBorders>
            <w:shd w:val="clear" w:color="auto" w:fill="auto"/>
            <w:vAlign w:val="center"/>
          </w:tcPr>
          <w:p w14:paraId="0D289E87" w14:textId="59E8DA03" w:rsidR="00204C01" w:rsidRPr="00031ABC" w:rsidRDefault="00204C01" w:rsidP="00204C01">
            <w:pPr>
              <w:pStyle w:val="tabela0"/>
              <w:rPr>
                <w:sz w:val="18"/>
                <w:szCs w:val="18"/>
              </w:rPr>
            </w:pPr>
            <w:r w:rsidRPr="0093092D">
              <w:rPr>
                <w:sz w:val="18"/>
                <w:szCs w:val="18"/>
              </w:rPr>
              <w:t>0,076</w:t>
            </w:r>
          </w:p>
        </w:tc>
        <w:tc>
          <w:tcPr>
            <w:tcW w:w="297" w:type="pct"/>
            <w:tcBorders>
              <w:top w:val="nil"/>
              <w:left w:val="nil"/>
              <w:bottom w:val="single" w:sz="4" w:space="0" w:color="auto"/>
              <w:right w:val="single" w:sz="4" w:space="0" w:color="auto"/>
            </w:tcBorders>
            <w:shd w:val="clear" w:color="auto" w:fill="auto"/>
            <w:vAlign w:val="center"/>
          </w:tcPr>
          <w:p w14:paraId="6A565677" w14:textId="55007E7A" w:rsidR="00204C01" w:rsidRPr="00031ABC" w:rsidRDefault="00204C01" w:rsidP="00204C01">
            <w:pPr>
              <w:pStyle w:val="tabela0"/>
              <w:rPr>
                <w:sz w:val="18"/>
                <w:szCs w:val="18"/>
              </w:rPr>
            </w:pPr>
            <w:r w:rsidRPr="0093092D">
              <w:rPr>
                <w:sz w:val="18"/>
                <w:szCs w:val="18"/>
              </w:rPr>
              <w:t>0,111</w:t>
            </w:r>
          </w:p>
        </w:tc>
        <w:tc>
          <w:tcPr>
            <w:tcW w:w="297" w:type="pct"/>
            <w:tcBorders>
              <w:top w:val="nil"/>
              <w:left w:val="nil"/>
              <w:bottom w:val="single" w:sz="4" w:space="0" w:color="auto"/>
              <w:right w:val="single" w:sz="4" w:space="0" w:color="auto"/>
            </w:tcBorders>
            <w:shd w:val="clear" w:color="auto" w:fill="auto"/>
            <w:vAlign w:val="center"/>
          </w:tcPr>
          <w:p w14:paraId="0D4000A1" w14:textId="0F0102E9" w:rsidR="00204C01" w:rsidRPr="00031ABC" w:rsidRDefault="00204C01" w:rsidP="00204C01">
            <w:pPr>
              <w:pStyle w:val="tabela0"/>
              <w:rPr>
                <w:sz w:val="18"/>
                <w:szCs w:val="18"/>
              </w:rPr>
            </w:pPr>
            <w:r w:rsidRPr="0093092D">
              <w:rPr>
                <w:sz w:val="18"/>
                <w:szCs w:val="18"/>
              </w:rPr>
              <w:t>0,145</w:t>
            </w:r>
          </w:p>
        </w:tc>
        <w:tc>
          <w:tcPr>
            <w:tcW w:w="297" w:type="pct"/>
            <w:tcBorders>
              <w:top w:val="nil"/>
              <w:left w:val="nil"/>
              <w:bottom w:val="single" w:sz="4" w:space="0" w:color="auto"/>
              <w:right w:val="single" w:sz="4" w:space="0" w:color="auto"/>
            </w:tcBorders>
            <w:shd w:val="clear" w:color="auto" w:fill="auto"/>
            <w:vAlign w:val="center"/>
          </w:tcPr>
          <w:p w14:paraId="6B64DB74" w14:textId="34D97066" w:rsidR="00204C01" w:rsidRPr="00031ABC" w:rsidRDefault="00204C01" w:rsidP="00204C01">
            <w:pPr>
              <w:pStyle w:val="tabela0"/>
              <w:rPr>
                <w:sz w:val="18"/>
                <w:szCs w:val="18"/>
              </w:rPr>
            </w:pPr>
            <w:r w:rsidRPr="0093092D">
              <w:rPr>
                <w:sz w:val="18"/>
                <w:szCs w:val="18"/>
              </w:rPr>
              <w:t>0,079</w:t>
            </w:r>
          </w:p>
        </w:tc>
        <w:tc>
          <w:tcPr>
            <w:tcW w:w="297" w:type="pct"/>
            <w:tcBorders>
              <w:top w:val="nil"/>
              <w:left w:val="nil"/>
              <w:bottom w:val="single" w:sz="4" w:space="0" w:color="auto"/>
              <w:right w:val="single" w:sz="4" w:space="0" w:color="auto"/>
            </w:tcBorders>
            <w:shd w:val="clear" w:color="auto" w:fill="auto"/>
            <w:vAlign w:val="center"/>
          </w:tcPr>
          <w:p w14:paraId="1743EF79" w14:textId="14B9C509" w:rsidR="00204C01" w:rsidRPr="00031ABC" w:rsidRDefault="00204C01" w:rsidP="00204C01">
            <w:pPr>
              <w:pStyle w:val="tabela0"/>
              <w:rPr>
                <w:sz w:val="18"/>
                <w:szCs w:val="18"/>
              </w:rPr>
            </w:pPr>
            <w:r w:rsidRPr="0093092D">
              <w:rPr>
                <w:sz w:val="18"/>
                <w:szCs w:val="18"/>
              </w:rPr>
              <w:t>0,072</w:t>
            </w:r>
          </w:p>
        </w:tc>
        <w:tc>
          <w:tcPr>
            <w:tcW w:w="300" w:type="pct"/>
            <w:tcBorders>
              <w:top w:val="nil"/>
              <w:left w:val="nil"/>
              <w:bottom w:val="single" w:sz="4" w:space="0" w:color="auto"/>
              <w:right w:val="single" w:sz="4" w:space="0" w:color="auto"/>
            </w:tcBorders>
            <w:shd w:val="clear" w:color="auto" w:fill="auto"/>
            <w:vAlign w:val="center"/>
          </w:tcPr>
          <w:p w14:paraId="2446B207" w14:textId="35C8A4CA" w:rsidR="00204C01" w:rsidRPr="00031ABC" w:rsidRDefault="00204C01" w:rsidP="00204C01">
            <w:pPr>
              <w:pStyle w:val="tabela0"/>
              <w:rPr>
                <w:sz w:val="18"/>
                <w:szCs w:val="18"/>
              </w:rPr>
            </w:pPr>
            <w:r w:rsidRPr="0093092D">
              <w:rPr>
                <w:sz w:val="18"/>
                <w:szCs w:val="18"/>
              </w:rPr>
              <w:t>0,059</w:t>
            </w:r>
          </w:p>
        </w:tc>
        <w:tc>
          <w:tcPr>
            <w:tcW w:w="299" w:type="pct"/>
            <w:tcBorders>
              <w:top w:val="nil"/>
              <w:left w:val="nil"/>
              <w:bottom w:val="single" w:sz="4" w:space="0" w:color="auto"/>
              <w:right w:val="single" w:sz="4" w:space="0" w:color="auto"/>
            </w:tcBorders>
            <w:shd w:val="clear" w:color="auto" w:fill="auto"/>
            <w:vAlign w:val="center"/>
          </w:tcPr>
          <w:p w14:paraId="47286B71" w14:textId="6D66ADE6" w:rsidR="00204C01" w:rsidRPr="00031ABC" w:rsidRDefault="00204C01" w:rsidP="00204C01">
            <w:pPr>
              <w:pStyle w:val="tabela0"/>
              <w:rPr>
                <w:sz w:val="18"/>
                <w:szCs w:val="18"/>
              </w:rPr>
            </w:pPr>
            <w:r w:rsidRPr="0093092D">
              <w:rPr>
                <w:sz w:val="18"/>
                <w:szCs w:val="18"/>
              </w:rPr>
              <w:t>0,039</w:t>
            </w:r>
          </w:p>
        </w:tc>
        <w:tc>
          <w:tcPr>
            <w:tcW w:w="297" w:type="pct"/>
            <w:tcBorders>
              <w:top w:val="nil"/>
              <w:left w:val="nil"/>
              <w:bottom w:val="single" w:sz="4" w:space="0" w:color="auto"/>
              <w:right w:val="single" w:sz="4" w:space="0" w:color="auto"/>
            </w:tcBorders>
            <w:shd w:val="clear" w:color="auto" w:fill="auto"/>
            <w:vAlign w:val="center"/>
          </w:tcPr>
          <w:p w14:paraId="74AEB107" w14:textId="172A4C90" w:rsidR="00204C01" w:rsidRPr="00031ABC" w:rsidRDefault="00204C01" w:rsidP="00204C01">
            <w:pPr>
              <w:pStyle w:val="tabela0"/>
              <w:rPr>
                <w:sz w:val="18"/>
                <w:szCs w:val="18"/>
              </w:rPr>
            </w:pPr>
            <w:r w:rsidRPr="0093092D">
              <w:rPr>
                <w:sz w:val="18"/>
                <w:szCs w:val="18"/>
              </w:rPr>
              <w:t>0,0714</w:t>
            </w:r>
          </w:p>
        </w:tc>
        <w:tc>
          <w:tcPr>
            <w:tcW w:w="336" w:type="pct"/>
            <w:tcBorders>
              <w:top w:val="nil"/>
              <w:left w:val="nil"/>
              <w:bottom w:val="single" w:sz="4" w:space="0" w:color="auto"/>
              <w:right w:val="single" w:sz="4" w:space="0" w:color="auto"/>
            </w:tcBorders>
            <w:shd w:val="clear" w:color="auto" w:fill="auto"/>
            <w:vAlign w:val="center"/>
          </w:tcPr>
          <w:p w14:paraId="6CCA57B8" w14:textId="4CC7FB77" w:rsidR="00204C01" w:rsidRPr="00031ABC" w:rsidRDefault="00204C01" w:rsidP="00204C01">
            <w:pPr>
              <w:pStyle w:val="tabela0"/>
              <w:rPr>
                <w:sz w:val="18"/>
                <w:szCs w:val="18"/>
              </w:rPr>
            </w:pPr>
            <w:r w:rsidRPr="0093092D">
              <w:rPr>
                <w:sz w:val="18"/>
                <w:szCs w:val="18"/>
              </w:rPr>
              <w:t>0,0759</w:t>
            </w:r>
          </w:p>
        </w:tc>
        <w:tc>
          <w:tcPr>
            <w:tcW w:w="281" w:type="pct"/>
            <w:tcBorders>
              <w:top w:val="nil"/>
              <w:left w:val="nil"/>
              <w:bottom w:val="single" w:sz="4" w:space="0" w:color="auto"/>
              <w:right w:val="single" w:sz="4" w:space="0" w:color="auto"/>
            </w:tcBorders>
            <w:shd w:val="clear" w:color="auto" w:fill="auto"/>
            <w:vAlign w:val="center"/>
          </w:tcPr>
          <w:p w14:paraId="2994298D" w14:textId="2F06E530" w:rsidR="00204C01" w:rsidRPr="00031ABC" w:rsidRDefault="00204C01" w:rsidP="00204C01">
            <w:pPr>
              <w:pStyle w:val="tabela0"/>
              <w:rPr>
                <w:sz w:val="18"/>
                <w:szCs w:val="18"/>
              </w:rPr>
            </w:pPr>
            <w:r w:rsidRPr="0093092D">
              <w:rPr>
                <w:sz w:val="18"/>
                <w:szCs w:val="18"/>
              </w:rPr>
              <w:t>0,0735</w:t>
            </w:r>
          </w:p>
        </w:tc>
        <w:tc>
          <w:tcPr>
            <w:tcW w:w="296" w:type="pct"/>
            <w:tcBorders>
              <w:top w:val="nil"/>
              <w:left w:val="nil"/>
              <w:bottom w:val="single" w:sz="4" w:space="0" w:color="auto"/>
              <w:right w:val="single" w:sz="4" w:space="0" w:color="auto"/>
            </w:tcBorders>
            <w:shd w:val="clear" w:color="auto" w:fill="auto"/>
            <w:vAlign w:val="center"/>
          </w:tcPr>
          <w:p w14:paraId="340ADBDE" w14:textId="36933DED" w:rsidR="00204C01" w:rsidRPr="00031ABC" w:rsidRDefault="00204C01" w:rsidP="00204C01">
            <w:pPr>
              <w:pStyle w:val="tabela0"/>
              <w:rPr>
                <w:sz w:val="18"/>
                <w:szCs w:val="18"/>
              </w:rPr>
            </w:pPr>
            <w:r w:rsidRPr="0093092D">
              <w:rPr>
                <w:sz w:val="18"/>
                <w:szCs w:val="18"/>
              </w:rPr>
              <w:t>0,0740</w:t>
            </w:r>
          </w:p>
        </w:tc>
      </w:tr>
      <w:tr w:rsidR="00204C01" w:rsidRPr="00031ABC" w14:paraId="0A17E648" w14:textId="77777777" w:rsidTr="00204C01">
        <w:trPr>
          <w:trHeight w:val="624"/>
        </w:trPr>
        <w:tc>
          <w:tcPr>
            <w:tcW w:w="504" w:type="pct"/>
            <w:shd w:val="clear" w:color="auto" w:fill="auto"/>
            <w:vAlign w:val="center"/>
            <w:hideMark/>
          </w:tcPr>
          <w:p w14:paraId="0DEE9090" w14:textId="1AAE9BF6" w:rsidR="00204C01" w:rsidRPr="00031ABC" w:rsidRDefault="00204C01" w:rsidP="00715F23">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r w:rsidR="00715F23">
              <w:rPr>
                <w:sz w:val="18"/>
                <w:szCs w:val="18"/>
              </w:rPr>
              <w:br/>
            </w:r>
            <w:r w:rsidRPr="00031ABC">
              <w:rPr>
                <w:sz w:val="18"/>
                <w:szCs w:val="18"/>
              </w:rPr>
              <w:t>w tym:</w:t>
            </w:r>
          </w:p>
        </w:tc>
        <w:tc>
          <w:tcPr>
            <w:tcW w:w="318" w:type="pct"/>
            <w:shd w:val="clear" w:color="auto" w:fill="auto"/>
            <w:vAlign w:val="center"/>
            <w:hideMark/>
          </w:tcPr>
          <w:p w14:paraId="142C8F19" w14:textId="38F5653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19" w:type="pct"/>
            <w:shd w:val="clear" w:color="auto" w:fill="auto"/>
            <w:vAlign w:val="center"/>
            <w:hideMark/>
          </w:tcPr>
          <w:p w14:paraId="0C7A810F" w14:textId="51FB97C8"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18" w:type="pct"/>
            <w:shd w:val="clear" w:color="auto" w:fill="auto"/>
            <w:vAlign w:val="center"/>
            <w:hideMark/>
          </w:tcPr>
          <w:p w14:paraId="52B5E128" w14:textId="19D91E94"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81" w:type="pct"/>
            <w:shd w:val="clear" w:color="auto" w:fill="auto"/>
            <w:vAlign w:val="center"/>
            <w:hideMark/>
          </w:tcPr>
          <w:p w14:paraId="268BAB07" w14:textId="212A54A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63" w:type="pct"/>
            <w:shd w:val="clear" w:color="auto" w:fill="auto"/>
            <w:vAlign w:val="center"/>
            <w:hideMark/>
          </w:tcPr>
          <w:p w14:paraId="572CE9CF" w14:textId="6AD00F1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711281DD" w14:textId="08FB01C5"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E0CE90D" w14:textId="5BAE7E84"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00559BFA" w14:textId="2350D61D"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F4D69DC" w14:textId="0BA4B97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00" w:type="pct"/>
            <w:shd w:val="clear" w:color="auto" w:fill="auto"/>
            <w:vAlign w:val="center"/>
            <w:hideMark/>
          </w:tcPr>
          <w:p w14:paraId="07E304ED" w14:textId="282DAA6B"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9" w:type="pct"/>
            <w:shd w:val="clear" w:color="auto" w:fill="auto"/>
            <w:vAlign w:val="center"/>
            <w:hideMark/>
          </w:tcPr>
          <w:p w14:paraId="2B40BE75" w14:textId="51366959"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DD7577B" w14:textId="1DAC426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36" w:type="pct"/>
            <w:shd w:val="clear" w:color="auto" w:fill="auto"/>
            <w:vAlign w:val="center"/>
            <w:hideMark/>
          </w:tcPr>
          <w:p w14:paraId="794406BC" w14:textId="5AD29395" w:rsidR="00204C01" w:rsidRPr="00031ABC" w:rsidRDefault="00204C01" w:rsidP="00715F23">
            <w:pPr>
              <w:pStyle w:val="tabela0"/>
              <w:rPr>
                <w:sz w:val="18"/>
                <w:szCs w:val="18"/>
              </w:rPr>
            </w:pPr>
            <w:r w:rsidRPr="0093092D">
              <w:rPr>
                <w:sz w:val="18"/>
                <w:szCs w:val="18"/>
              </w:rPr>
              <w:t xml:space="preserve">TM </w:t>
            </w:r>
            <w:r w:rsidR="00715F23">
              <w:rPr>
                <w:sz w:val="18"/>
                <w:szCs w:val="18"/>
              </w:rPr>
              <w:br/>
            </w:r>
            <w:r w:rsidRPr="0093092D">
              <w:rPr>
                <w:sz w:val="18"/>
                <w:szCs w:val="18"/>
              </w:rPr>
              <w:t>[</w:t>
            </w:r>
            <w:r w:rsidRPr="0093092D">
              <w:rPr>
                <w:sz w:val="18"/>
                <w:szCs w:val="18"/>
                <w:lang w:val="pl-PL"/>
              </w:rPr>
              <w:t>n</w:t>
            </w:r>
            <w:r w:rsidRPr="0093092D">
              <w:rPr>
                <w:sz w:val="18"/>
                <w:szCs w:val="18"/>
              </w:rPr>
              <w:t>g/m³]</w:t>
            </w:r>
          </w:p>
        </w:tc>
        <w:tc>
          <w:tcPr>
            <w:tcW w:w="281" w:type="pct"/>
            <w:shd w:val="clear" w:color="auto" w:fill="auto"/>
            <w:vAlign w:val="center"/>
            <w:hideMark/>
          </w:tcPr>
          <w:p w14:paraId="41C360A5" w14:textId="26FBCC4C" w:rsidR="00204C01" w:rsidRPr="00031ABC" w:rsidRDefault="00204C01" w:rsidP="00715F23">
            <w:pPr>
              <w:pStyle w:val="tabela0"/>
              <w:rPr>
                <w:sz w:val="18"/>
                <w:szCs w:val="18"/>
              </w:rPr>
            </w:pPr>
            <w:r w:rsidRPr="0093092D">
              <w:rPr>
                <w:sz w:val="18"/>
                <w:szCs w:val="18"/>
              </w:rPr>
              <w:t xml:space="preserve">TM </w:t>
            </w:r>
            <w:r w:rsidR="00715F23">
              <w:rPr>
                <w:sz w:val="18"/>
                <w:szCs w:val="18"/>
              </w:rPr>
              <w:br/>
            </w:r>
            <w:r w:rsidRPr="0093092D">
              <w:rPr>
                <w:sz w:val="18"/>
                <w:szCs w:val="18"/>
              </w:rPr>
              <w:t>[</w:t>
            </w:r>
            <w:r w:rsidRPr="0093092D">
              <w:rPr>
                <w:sz w:val="18"/>
                <w:szCs w:val="18"/>
                <w:lang w:val="pl-PL"/>
              </w:rPr>
              <w:t>n</w:t>
            </w:r>
            <w:r w:rsidRPr="0093092D">
              <w:rPr>
                <w:sz w:val="18"/>
                <w:szCs w:val="18"/>
              </w:rPr>
              <w:t>g/m³]</w:t>
            </w:r>
          </w:p>
        </w:tc>
        <w:tc>
          <w:tcPr>
            <w:tcW w:w="296" w:type="pct"/>
            <w:shd w:val="clear" w:color="auto" w:fill="auto"/>
            <w:vAlign w:val="center"/>
            <w:hideMark/>
          </w:tcPr>
          <w:p w14:paraId="7F5F67A3" w14:textId="7596E82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r>
      <w:tr w:rsidR="00204C01" w:rsidRPr="00031ABC" w14:paraId="426A551C" w14:textId="77777777" w:rsidTr="00204C01">
        <w:trPr>
          <w:trHeight w:val="276"/>
        </w:trPr>
        <w:tc>
          <w:tcPr>
            <w:tcW w:w="504" w:type="pct"/>
            <w:shd w:val="clear" w:color="auto" w:fill="auto"/>
            <w:vAlign w:val="center"/>
            <w:hideMark/>
          </w:tcPr>
          <w:p w14:paraId="51EA1A9E"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1D0BFDA9" w14:textId="39552996" w:rsidR="00204C01" w:rsidRPr="00031ABC" w:rsidRDefault="00204C01" w:rsidP="00204C01">
            <w:pPr>
              <w:pStyle w:val="tabela0"/>
              <w:rPr>
                <w:sz w:val="18"/>
                <w:szCs w:val="18"/>
              </w:rPr>
            </w:pPr>
            <w:r w:rsidRPr="0093092D">
              <w:rPr>
                <w:sz w:val="18"/>
                <w:szCs w:val="18"/>
              </w:rPr>
              <w:t>0,03</w:t>
            </w:r>
          </w:p>
        </w:tc>
        <w:tc>
          <w:tcPr>
            <w:tcW w:w="319" w:type="pct"/>
            <w:tcBorders>
              <w:top w:val="single" w:sz="4" w:space="0" w:color="auto"/>
              <w:left w:val="nil"/>
              <w:bottom w:val="single" w:sz="4" w:space="0" w:color="auto"/>
              <w:right w:val="single" w:sz="4" w:space="0" w:color="auto"/>
            </w:tcBorders>
            <w:shd w:val="clear" w:color="auto" w:fill="auto"/>
            <w:vAlign w:val="center"/>
          </w:tcPr>
          <w:p w14:paraId="700F0333" w14:textId="13293E6E" w:rsidR="00204C01" w:rsidRPr="00031ABC" w:rsidRDefault="00204C01" w:rsidP="00204C01">
            <w:pPr>
              <w:pStyle w:val="tabela0"/>
              <w:rPr>
                <w:sz w:val="18"/>
                <w:szCs w:val="18"/>
              </w:rPr>
            </w:pPr>
            <w:r w:rsidRPr="0093092D">
              <w:rPr>
                <w:sz w:val="18"/>
                <w:szCs w:val="18"/>
              </w:rPr>
              <w:t>0,01</w:t>
            </w:r>
          </w:p>
        </w:tc>
        <w:tc>
          <w:tcPr>
            <w:tcW w:w="318" w:type="pct"/>
            <w:tcBorders>
              <w:top w:val="single" w:sz="4" w:space="0" w:color="auto"/>
              <w:left w:val="nil"/>
              <w:bottom w:val="single" w:sz="4" w:space="0" w:color="auto"/>
              <w:right w:val="single" w:sz="4" w:space="0" w:color="auto"/>
            </w:tcBorders>
            <w:shd w:val="clear" w:color="auto" w:fill="auto"/>
            <w:vAlign w:val="center"/>
          </w:tcPr>
          <w:p w14:paraId="0AFAAE52" w14:textId="304CBAC2" w:rsidR="00204C01" w:rsidRPr="00031ABC" w:rsidRDefault="00204C01" w:rsidP="00204C01">
            <w:pPr>
              <w:pStyle w:val="tabela0"/>
              <w:rPr>
                <w:sz w:val="18"/>
                <w:szCs w:val="18"/>
              </w:rPr>
            </w:pPr>
            <w:r w:rsidRPr="0093092D">
              <w:rPr>
                <w:sz w:val="18"/>
                <w:szCs w:val="18"/>
              </w:rPr>
              <w:t>0,03</w:t>
            </w:r>
          </w:p>
        </w:tc>
        <w:tc>
          <w:tcPr>
            <w:tcW w:w="281" w:type="pct"/>
            <w:tcBorders>
              <w:top w:val="single" w:sz="4" w:space="0" w:color="auto"/>
              <w:left w:val="nil"/>
              <w:bottom w:val="single" w:sz="4" w:space="0" w:color="auto"/>
              <w:right w:val="single" w:sz="4" w:space="0" w:color="auto"/>
            </w:tcBorders>
            <w:shd w:val="clear" w:color="auto" w:fill="auto"/>
            <w:vAlign w:val="center"/>
          </w:tcPr>
          <w:p w14:paraId="4DFE3DC1" w14:textId="0AA5722E" w:rsidR="00204C01" w:rsidRPr="00031ABC" w:rsidRDefault="00204C01" w:rsidP="00204C01">
            <w:pPr>
              <w:pStyle w:val="tabela0"/>
              <w:rPr>
                <w:sz w:val="18"/>
                <w:szCs w:val="18"/>
              </w:rPr>
            </w:pPr>
            <w:r w:rsidRPr="0093092D">
              <w:rPr>
                <w:sz w:val="18"/>
                <w:szCs w:val="18"/>
              </w:rPr>
              <w:t>0,01</w:t>
            </w:r>
          </w:p>
        </w:tc>
        <w:tc>
          <w:tcPr>
            <w:tcW w:w="263" w:type="pct"/>
            <w:tcBorders>
              <w:top w:val="single" w:sz="4" w:space="0" w:color="auto"/>
              <w:left w:val="nil"/>
              <w:bottom w:val="single" w:sz="4" w:space="0" w:color="auto"/>
              <w:right w:val="single" w:sz="4" w:space="0" w:color="auto"/>
            </w:tcBorders>
            <w:shd w:val="clear" w:color="auto" w:fill="auto"/>
            <w:vAlign w:val="center"/>
          </w:tcPr>
          <w:p w14:paraId="2D93F745" w14:textId="081A100D" w:rsidR="00204C01" w:rsidRPr="00031ABC" w:rsidRDefault="00204C01" w:rsidP="00204C01">
            <w:pPr>
              <w:pStyle w:val="tabela0"/>
              <w:rPr>
                <w:sz w:val="18"/>
                <w:szCs w:val="18"/>
              </w:rPr>
            </w:pPr>
            <w:r w:rsidRPr="0093092D">
              <w:rPr>
                <w:sz w:val="18"/>
                <w:szCs w:val="18"/>
              </w:rPr>
              <w:t>0,03</w:t>
            </w:r>
          </w:p>
        </w:tc>
        <w:tc>
          <w:tcPr>
            <w:tcW w:w="297" w:type="pct"/>
            <w:tcBorders>
              <w:top w:val="single" w:sz="4" w:space="0" w:color="auto"/>
              <w:left w:val="nil"/>
              <w:bottom w:val="single" w:sz="4" w:space="0" w:color="auto"/>
              <w:right w:val="single" w:sz="4" w:space="0" w:color="auto"/>
            </w:tcBorders>
            <w:shd w:val="clear" w:color="auto" w:fill="auto"/>
            <w:vAlign w:val="center"/>
          </w:tcPr>
          <w:p w14:paraId="2081E9F6" w14:textId="6AE6852F"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32F93851" w14:textId="28903A56" w:rsidR="00204C01" w:rsidRPr="00031ABC" w:rsidRDefault="00204C01" w:rsidP="00204C01">
            <w:pPr>
              <w:pStyle w:val="tabela0"/>
              <w:rPr>
                <w:sz w:val="18"/>
                <w:szCs w:val="18"/>
              </w:rPr>
            </w:pPr>
            <w:r w:rsidRPr="0093092D">
              <w:rPr>
                <w:sz w:val="18"/>
                <w:szCs w:val="18"/>
              </w:rPr>
              <w:t>0,03</w:t>
            </w:r>
          </w:p>
        </w:tc>
        <w:tc>
          <w:tcPr>
            <w:tcW w:w="297" w:type="pct"/>
            <w:tcBorders>
              <w:top w:val="single" w:sz="4" w:space="0" w:color="auto"/>
              <w:left w:val="nil"/>
              <w:bottom w:val="single" w:sz="4" w:space="0" w:color="auto"/>
              <w:right w:val="single" w:sz="4" w:space="0" w:color="auto"/>
            </w:tcBorders>
            <w:shd w:val="clear" w:color="auto" w:fill="auto"/>
            <w:vAlign w:val="center"/>
          </w:tcPr>
          <w:p w14:paraId="1DF24CE0" w14:textId="401ABC33" w:rsidR="00204C01" w:rsidRPr="00031ABC" w:rsidRDefault="00204C01" w:rsidP="00204C01">
            <w:pPr>
              <w:pStyle w:val="tabela0"/>
              <w:rPr>
                <w:sz w:val="18"/>
                <w:szCs w:val="18"/>
              </w:rPr>
            </w:pPr>
            <w:r w:rsidRPr="0093092D">
              <w:rPr>
                <w:sz w:val="18"/>
                <w:szCs w:val="18"/>
              </w:rPr>
              <w:t>0,01</w:t>
            </w:r>
          </w:p>
        </w:tc>
        <w:tc>
          <w:tcPr>
            <w:tcW w:w="297" w:type="pct"/>
            <w:tcBorders>
              <w:top w:val="single" w:sz="4" w:space="0" w:color="auto"/>
              <w:left w:val="nil"/>
              <w:bottom w:val="single" w:sz="4" w:space="0" w:color="auto"/>
              <w:right w:val="single" w:sz="4" w:space="0" w:color="auto"/>
            </w:tcBorders>
            <w:shd w:val="clear" w:color="auto" w:fill="auto"/>
            <w:vAlign w:val="center"/>
          </w:tcPr>
          <w:p w14:paraId="737BF1DB" w14:textId="5CB2CAE4" w:rsidR="00204C01" w:rsidRPr="00031ABC" w:rsidRDefault="00204C01" w:rsidP="00204C01">
            <w:pPr>
              <w:pStyle w:val="tabela0"/>
              <w:rPr>
                <w:sz w:val="18"/>
                <w:szCs w:val="18"/>
              </w:rPr>
            </w:pPr>
            <w:r w:rsidRPr="0093092D">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74FA5F82" w14:textId="521E68EA" w:rsidR="00204C01" w:rsidRPr="00031ABC" w:rsidRDefault="00204C01" w:rsidP="00204C01">
            <w:pPr>
              <w:pStyle w:val="tabela0"/>
              <w:rPr>
                <w:sz w:val="18"/>
                <w:szCs w:val="18"/>
              </w:rPr>
            </w:pPr>
            <w:r w:rsidRPr="0093092D">
              <w:rPr>
                <w:sz w:val="18"/>
                <w:szCs w:val="18"/>
              </w:rPr>
              <w:t>0,02</w:t>
            </w:r>
          </w:p>
        </w:tc>
        <w:tc>
          <w:tcPr>
            <w:tcW w:w="299" w:type="pct"/>
            <w:tcBorders>
              <w:top w:val="single" w:sz="4" w:space="0" w:color="auto"/>
              <w:left w:val="nil"/>
              <w:bottom w:val="single" w:sz="4" w:space="0" w:color="auto"/>
              <w:right w:val="single" w:sz="4" w:space="0" w:color="auto"/>
            </w:tcBorders>
            <w:shd w:val="clear" w:color="auto" w:fill="auto"/>
            <w:vAlign w:val="center"/>
          </w:tcPr>
          <w:p w14:paraId="442EEF4B" w14:textId="73ABBBE9" w:rsidR="00204C01" w:rsidRPr="00031ABC" w:rsidRDefault="00204C01" w:rsidP="00204C01">
            <w:pPr>
              <w:pStyle w:val="tabela0"/>
              <w:rPr>
                <w:sz w:val="18"/>
                <w:szCs w:val="18"/>
              </w:rPr>
            </w:pPr>
            <w:r w:rsidRPr="0093092D">
              <w:rPr>
                <w:sz w:val="18"/>
                <w:szCs w:val="18"/>
              </w:rPr>
              <w:t>0,02</w:t>
            </w:r>
          </w:p>
        </w:tc>
        <w:tc>
          <w:tcPr>
            <w:tcW w:w="297" w:type="pct"/>
            <w:tcBorders>
              <w:top w:val="single" w:sz="4" w:space="0" w:color="auto"/>
              <w:left w:val="nil"/>
              <w:bottom w:val="single" w:sz="4" w:space="0" w:color="auto"/>
              <w:right w:val="single" w:sz="4" w:space="0" w:color="auto"/>
            </w:tcBorders>
            <w:shd w:val="clear" w:color="auto" w:fill="auto"/>
            <w:vAlign w:val="center"/>
          </w:tcPr>
          <w:p w14:paraId="579EEDD5" w14:textId="1E54D0DC" w:rsidR="00204C01" w:rsidRPr="00031ABC" w:rsidRDefault="00204C01" w:rsidP="00204C01">
            <w:pPr>
              <w:pStyle w:val="tabela0"/>
              <w:rPr>
                <w:sz w:val="18"/>
                <w:szCs w:val="18"/>
              </w:rPr>
            </w:pPr>
            <w:r w:rsidRPr="0093092D">
              <w:rPr>
                <w:sz w:val="18"/>
                <w:szCs w:val="18"/>
              </w:rPr>
              <w:t>0,01</w:t>
            </w:r>
          </w:p>
        </w:tc>
        <w:tc>
          <w:tcPr>
            <w:tcW w:w="336" w:type="pct"/>
            <w:tcBorders>
              <w:top w:val="single" w:sz="4" w:space="0" w:color="auto"/>
              <w:left w:val="nil"/>
              <w:bottom w:val="single" w:sz="4" w:space="0" w:color="auto"/>
              <w:right w:val="single" w:sz="4" w:space="0" w:color="auto"/>
            </w:tcBorders>
            <w:shd w:val="clear" w:color="auto" w:fill="auto"/>
            <w:vAlign w:val="center"/>
          </w:tcPr>
          <w:p w14:paraId="0716D934" w14:textId="36DD3B19" w:rsidR="00204C01" w:rsidRPr="00031ABC" w:rsidRDefault="00204C01" w:rsidP="00204C01">
            <w:pPr>
              <w:pStyle w:val="tabela0"/>
              <w:rPr>
                <w:sz w:val="18"/>
                <w:szCs w:val="18"/>
              </w:rPr>
            </w:pPr>
            <w:r w:rsidRPr="0093092D">
              <w:rPr>
                <w:sz w:val="18"/>
                <w:szCs w:val="18"/>
              </w:rPr>
              <w:t>0,02</w:t>
            </w:r>
          </w:p>
        </w:tc>
        <w:tc>
          <w:tcPr>
            <w:tcW w:w="281" w:type="pct"/>
            <w:tcBorders>
              <w:top w:val="single" w:sz="4" w:space="0" w:color="auto"/>
              <w:left w:val="nil"/>
              <w:bottom w:val="single" w:sz="4" w:space="0" w:color="auto"/>
              <w:right w:val="single" w:sz="4" w:space="0" w:color="auto"/>
            </w:tcBorders>
            <w:shd w:val="clear" w:color="auto" w:fill="auto"/>
            <w:vAlign w:val="center"/>
          </w:tcPr>
          <w:p w14:paraId="129744AF" w14:textId="60310A3E" w:rsidR="00204C01" w:rsidRPr="00031ABC" w:rsidRDefault="00204C01" w:rsidP="00204C01">
            <w:pPr>
              <w:pStyle w:val="tabela0"/>
              <w:rPr>
                <w:sz w:val="18"/>
                <w:szCs w:val="18"/>
              </w:rPr>
            </w:pPr>
            <w:r w:rsidRPr="0093092D">
              <w:rPr>
                <w:sz w:val="18"/>
                <w:szCs w:val="18"/>
              </w:rPr>
              <w:t>0,01</w:t>
            </w:r>
          </w:p>
        </w:tc>
        <w:tc>
          <w:tcPr>
            <w:tcW w:w="296" w:type="pct"/>
            <w:tcBorders>
              <w:top w:val="single" w:sz="4" w:space="0" w:color="auto"/>
              <w:left w:val="nil"/>
              <w:bottom w:val="single" w:sz="4" w:space="0" w:color="auto"/>
              <w:right w:val="single" w:sz="4" w:space="0" w:color="auto"/>
            </w:tcBorders>
            <w:shd w:val="clear" w:color="auto" w:fill="auto"/>
            <w:vAlign w:val="center"/>
          </w:tcPr>
          <w:p w14:paraId="5032A82B" w14:textId="5462D665" w:rsidR="00204C01" w:rsidRPr="00031ABC" w:rsidRDefault="00204C01" w:rsidP="00204C01">
            <w:pPr>
              <w:pStyle w:val="tabela0"/>
              <w:rPr>
                <w:sz w:val="18"/>
                <w:szCs w:val="18"/>
              </w:rPr>
            </w:pPr>
            <w:r w:rsidRPr="0093092D">
              <w:rPr>
                <w:sz w:val="18"/>
                <w:szCs w:val="18"/>
              </w:rPr>
              <w:t>0,02</w:t>
            </w:r>
          </w:p>
        </w:tc>
      </w:tr>
      <w:tr w:rsidR="00204C01" w:rsidRPr="00031ABC" w14:paraId="57AB487E" w14:textId="77777777" w:rsidTr="00204C01">
        <w:trPr>
          <w:trHeight w:val="276"/>
        </w:trPr>
        <w:tc>
          <w:tcPr>
            <w:tcW w:w="504" w:type="pct"/>
            <w:shd w:val="clear" w:color="auto" w:fill="auto"/>
            <w:vAlign w:val="center"/>
            <w:hideMark/>
          </w:tcPr>
          <w:p w14:paraId="044FE4B3" w14:textId="77777777" w:rsidR="00204C01" w:rsidRPr="00031ABC" w:rsidRDefault="00204C01" w:rsidP="00204C01">
            <w:pPr>
              <w:pStyle w:val="tabela0"/>
              <w:rPr>
                <w:sz w:val="18"/>
                <w:szCs w:val="18"/>
              </w:rPr>
            </w:pPr>
            <w:r w:rsidRPr="00031ABC">
              <w:rPr>
                <w:sz w:val="18"/>
                <w:szCs w:val="18"/>
              </w:rPr>
              <w:t>Ruch drogowy</w:t>
            </w:r>
          </w:p>
        </w:tc>
        <w:tc>
          <w:tcPr>
            <w:tcW w:w="318" w:type="pct"/>
            <w:tcBorders>
              <w:top w:val="nil"/>
              <w:left w:val="single" w:sz="4" w:space="0" w:color="auto"/>
              <w:bottom w:val="single" w:sz="4" w:space="0" w:color="auto"/>
              <w:right w:val="single" w:sz="4" w:space="0" w:color="auto"/>
            </w:tcBorders>
            <w:shd w:val="clear" w:color="auto" w:fill="auto"/>
            <w:vAlign w:val="center"/>
          </w:tcPr>
          <w:p w14:paraId="08054C1F" w14:textId="6EC7D3C7" w:rsidR="00204C01" w:rsidRPr="00031ABC" w:rsidRDefault="00204C01" w:rsidP="00204C01">
            <w:pPr>
              <w:pStyle w:val="tabela0"/>
              <w:rPr>
                <w:sz w:val="18"/>
                <w:szCs w:val="18"/>
              </w:rPr>
            </w:pPr>
            <w:r w:rsidRPr="0093092D">
              <w:rPr>
                <w:sz w:val="18"/>
                <w:szCs w:val="18"/>
              </w:rPr>
              <w:t>0,00013</w:t>
            </w:r>
          </w:p>
        </w:tc>
        <w:tc>
          <w:tcPr>
            <w:tcW w:w="319" w:type="pct"/>
            <w:tcBorders>
              <w:top w:val="nil"/>
              <w:left w:val="nil"/>
              <w:bottom w:val="single" w:sz="4" w:space="0" w:color="auto"/>
              <w:right w:val="single" w:sz="4" w:space="0" w:color="auto"/>
            </w:tcBorders>
            <w:shd w:val="clear" w:color="auto" w:fill="auto"/>
            <w:vAlign w:val="center"/>
          </w:tcPr>
          <w:p w14:paraId="4E45F15D" w14:textId="03147980" w:rsidR="00204C01" w:rsidRPr="00031ABC" w:rsidRDefault="00204C01" w:rsidP="00204C01">
            <w:pPr>
              <w:pStyle w:val="tabela0"/>
              <w:rPr>
                <w:sz w:val="18"/>
                <w:szCs w:val="18"/>
              </w:rPr>
            </w:pPr>
            <w:r w:rsidRPr="0093092D">
              <w:rPr>
                <w:sz w:val="18"/>
                <w:szCs w:val="18"/>
              </w:rPr>
              <w:t>0,00004</w:t>
            </w:r>
          </w:p>
        </w:tc>
        <w:tc>
          <w:tcPr>
            <w:tcW w:w="318" w:type="pct"/>
            <w:tcBorders>
              <w:top w:val="nil"/>
              <w:left w:val="nil"/>
              <w:bottom w:val="single" w:sz="4" w:space="0" w:color="auto"/>
              <w:right w:val="single" w:sz="4" w:space="0" w:color="auto"/>
            </w:tcBorders>
            <w:shd w:val="clear" w:color="auto" w:fill="auto"/>
            <w:vAlign w:val="center"/>
          </w:tcPr>
          <w:p w14:paraId="6C496E26" w14:textId="4385CEE2" w:rsidR="00204C01" w:rsidRPr="00031ABC" w:rsidRDefault="00204C01" w:rsidP="00204C01">
            <w:pPr>
              <w:pStyle w:val="tabela0"/>
              <w:rPr>
                <w:sz w:val="18"/>
                <w:szCs w:val="18"/>
              </w:rPr>
            </w:pPr>
            <w:r w:rsidRPr="0093092D">
              <w:rPr>
                <w:sz w:val="18"/>
                <w:szCs w:val="18"/>
              </w:rPr>
              <w:t>0,00006</w:t>
            </w:r>
          </w:p>
        </w:tc>
        <w:tc>
          <w:tcPr>
            <w:tcW w:w="281" w:type="pct"/>
            <w:tcBorders>
              <w:top w:val="nil"/>
              <w:left w:val="nil"/>
              <w:bottom w:val="single" w:sz="4" w:space="0" w:color="auto"/>
              <w:right w:val="single" w:sz="4" w:space="0" w:color="auto"/>
            </w:tcBorders>
            <w:shd w:val="clear" w:color="auto" w:fill="auto"/>
            <w:vAlign w:val="center"/>
          </w:tcPr>
          <w:p w14:paraId="5813A130" w14:textId="7F5E9475" w:rsidR="00204C01" w:rsidRPr="00031ABC" w:rsidRDefault="00204C01" w:rsidP="00204C01">
            <w:pPr>
              <w:pStyle w:val="tabela0"/>
              <w:rPr>
                <w:sz w:val="18"/>
                <w:szCs w:val="18"/>
              </w:rPr>
            </w:pPr>
            <w:r w:rsidRPr="0093092D">
              <w:rPr>
                <w:sz w:val="18"/>
                <w:szCs w:val="18"/>
              </w:rPr>
              <w:t>0,00004</w:t>
            </w:r>
          </w:p>
        </w:tc>
        <w:tc>
          <w:tcPr>
            <w:tcW w:w="263" w:type="pct"/>
            <w:tcBorders>
              <w:top w:val="nil"/>
              <w:left w:val="nil"/>
              <w:bottom w:val="single" w:sz="4" w:space="0" w:color="auto"/>
              <w:right w:val="single" w:sz="4" w:space="0" w:color="auto"/>
            </w:tcBorders>
            <w:shd w:val="clear" w:color="auto" w:fill="auto"/>
            <w:vAlign w:val="center"/>
          </w:tcPr>
          <w:p w14:paraId="041B922C" w14:textId="6A7253F9" w:rsidR="00204C01" w:rsidRPr="00031ABC" w:rsidRDefault="00204C01" w:rsidP="00204C01">
            <w:pPr>
              <w:pStyle w:val="tabela0"/>
              <w:rPr>
                <w:sz w:val="18"/>
                <w:szCs w:val="18"/>
              </w:rPr>
            </w:pPr>
            <w:r w:rsidRPr="0093092D">
              <w:rPr>
                <w:sz w:val="18"/>
                <w:szCs w:val="18"/>
              </w:rPr>
              <w:t>0,00024</w:t>
            </w:r>
          </w:p>
        </w:tc>
        <w:tc>
          <w:tcPr>
            <w:tcW w:w="297" w:type="pct"/>
            <w:tcBorders>
              <w:top w:val="nil"/>
              <w:left w:val="nil"/>
              <w:bottom w:val="single" w:sz="4" w:space="0" w:color="auto"/>
              <w:right w:val="single" w:sz="4" w:space="0" w:color="auto"/>
            </w:tcBorders>
            <w:shd w:val="clear" w:color="auto" w:fill="auto"/>
            <w:vAlign w:val="center"/>
          </w:tcPr>
          <w:p w14:paraId="30C34C65" w14:textId="3F0C60E2" w:rsidR="00204C01" w:rsidRPr="00031ABC" w:rsidRDefault="00204C01" w:rsidP="00204C01">
            <w:pPr>
              <w:pStyle w:val="tabela0"/>
              <w:rPr>
                <w:sz w:val="18"/>
                <w:szCs w:val="18"/>
              </w:rPr>
            </w:pPr>
            <w:r w:rsidRPr="0093092D">
              <w:rPr>
                <w:sz w:val="18"/>
                <w:szCs w:val="18"/>
              </w:rPr>
              <w:t>0,00028</w:t>
            </w:r>
          </w:p>
        </w:tc>
        <w:tc>
          <w:tcPr>
            <w:tcW w:w="297" w:type="pct"/>
            <w:tcBorders>
              <w:top w:val="nil"/>
              <w:left w:val="nil"/>
              <w:bottom w:val="single" w:sz="4" w:space="0" w:color="auto"/>
              <w:right w:val="single" w:sz="4" w:space="0" w:color="auto"/>
            </w:tcBorders>
            <w:shd w:val="clear" w:color="auto" w:fill="auto"/>
            <w:vAlign w:val="center"/>
          </w:tcPr>
          <w:p w14:paraId="4F569130" w14:textId="58ED8761" w:rsidR="00204C01" w:rsidRPr="00031ABC" w:rsidRDefault="00204C01" w:rsidP="00204C01">
            <w:pPr>
              <w:pStyle w:val="tabela0"/>
              <w:rPr>
                <w:sz w:val="18"/>
                <w:szCs w:val="18"/>
              </w:rPr>
            </w:pPr>
            <w:r w:rsidRPr="0093092D">
              <w:rPr>
                <w:sz w:val="18"/>
                <w:szCs w:val="18"/>
              </w:rPr>
              <w:t>0,00007</w:t>
            </w:r>
          </w:p>
        </w:tc>
        <w:tc>
          <w:tcPr>
            <w:tcW w:w="297" w:type="pct"/>
            <w:tcBorders>
              <w:top w:val="nil"/>
              <w:left w:val="nil"/>
              <w:bottom w:val="single" w:sz="4" w:space="0" w:color="auto"/>
              <w:right w:val="single" w:sz="4" w:space="0" w:color="auto"/>
            </w:tcBorders>
            <w:shd w:val="clear" w:color="auto" w:fill="auto"/>
            <w:vAlign w:val="center"/>
          </w:tcPr>
          <w:p w14:paraId="470CB7C0" w14:textId="2B6F86CE" w:rsidR="00204C01" w:rsidRPr="00031ABC" w:rsidRDefault="00204C01" w:rsidP="00204C01">
            <w:pPr>
              <w:pStyle w:val="tabela0"/>
              <w:rPr>
                <w:sz w:val="18"/>
                <w:szCs w:val="18"/>
              </w:rPr>
            </w:pPr>
            <w:r w:rsidRPr="0093092D">
              <w:rPr>
                <w:sz w:val="18"/>
                <w:szCs w:val="18"/>
              </w:rPr>
              <w:t>0,00005</w:t>
            </w:r>
          </w:p>
        </w:tc>
        <w:tc>
          <w:tcPr>
            <w:tcW w:w="297" w:type="pct"/>
            <w:tcBorders>
              <w:top w:val="nil"/>
              <w:left w:val="nil"/>
              <w:bottom w:val="single" w:sz="4" w:space="0" w:color="auto"/>
              <w:right w:val="single" w:sz="4" w:space="0" w:color="auto"/>
            </w:tcBorders>
            <w:shd w:val="clear" w:color="auto" w:fill="auto"/>
            <w:vAlign w:val="center"/>
          </w:tcPr>
          <w:p w14:paraId="4DF22E5F" w14:textId="70935C42" w:rsidR="00204C01" w:rsidRPr="00031ABC" w:rsidRDefault="00204C01" w:rsidP="00204C01">
            <w:pPr>
              <w:pStyle w:val="tabela0"/>
              <w:rPr>
                <w:sz w:val="18"/>
                <w:szCs w:val="18"/>
              </w:rPr>
            </w:pPr>
            <w:r w:rsidRPr="0093092D">
              <w:rPr>
                <w:sz w:val="18"/>
                <w:szCs w:val="18"/>
              </w:rPr>
              <w:t>0,00003</w:t>
            </w:r>
          </w:p>
        </w:tc>
        <w:tc>
          <w:tcPr>
            <w:tcW w:w="300" w:type="pct"/>
            <w:tcBorders>
              <w:top w:val="nil"/>
              <w:left w:val="nil"/>
              <w:bottom w:val="single" w:sz="4" w:space="0" w:color="auto"/>
              <w:right w:val="single" w:sz="4" w:space="0" w:color="auto"/>
            </w:tcBorders>
            <w:shd w:val="clear" w:color="auto" w:fill="auto"/>
            <w:vAlign w:val="center"/>
          </w:tcPr>
          <w:p w14:paraId="5EE9C262" w14:textId="60473E7F" w:rsidR="00204C01" w:rsidRPr="00031ABC" w:rsidRDefault="00204C01" w:rsidP="00204C01">
            <w:pPr>
              <w:pStyle w:val="tabela0"/>
              <w:rPr>
                <w:sz w:val="18"/>
                <w:szCs w:val="18"/>
                <w:lang w:val="pl-PL"/>
              </w:rPr>
            </w:pPr>
            <w:r w:rsidRPr="0093092D">
              <w:rPr>
                <w:sz w:val="18"/>
                <w:szCs w:val="18"/>
              </w:rPr>
              <w:t>0,00007</w:t>
            </w:r>
          </w:p>
        </w:tc>
        <w:tc>
          <w:tcPr>
            <w:tcW w:w="299" w:type="pct"/>
            <w:tcBorders>
              <w:top w:val="nil"/>
              <w:left w:val="nil"/>
              <w:bottom w:val="single" w:sz="4" w:space="0" w:color="auto"/>
              <w:right w:val="single" w:sz="4" w:space="0" w:color="auto"/>
            </w:tcBorders>
            <w:shd w:val="clear" w:color="auto" w:fill="auto"/>
            <w:vAlign w:val="center"/>
          </w:tcPr>
          <w:p w14:paraId="48D31B91" w14:textId="283564FB" w:rsidR="00204C01" w:rsidRPr="00031ABC" w:rsidRDefault="00204C01" w:rsidP="00204C01">
            <w:pPr>
              <w:pStyle w:val="tabela0"/>
              <w:rPr>
                <w:sz w:val="18"/>
                <w:szCs w:val="18"/>
              </w:rPr>
            </w:pPr>
            <w:r w:rsidRPr="0093092D">
              <w:rPr>
                <w:sz w:val="18"/>
                <w:szCs w:val="18"/>
              </w:rPr>
              <w:t>0,00004</w:t>
            </w:r>
          </w:p>
        </w:tc>
        <w:tc>
          <w:tcPr>
            <w:tcW w:w="297" w:type="pct"/>
            <w:tcBorders>
              <w:top w:val="nil"/>
              <w:left w:val="nil"/>
              <w:bottom w:val="single" w:sz="4" w:space="0" w:color="auto"/>
              <w:right w:val="single" w:sz="4" w:space="0" w:color="auto"/>
            </w:tcBorders>
            <w:shd w:val="clear" w:color="auto" w:fill="auto"/>
            <w:vAlign w:val="center"/>
          </w:tcPr>
          <w:p w14:paraId="65D56E14" w14:textId="236FB8AB" w:rsidR="00204C01" w:rsidRPr="00031ABC" w:rsidRDefault="00204C01" w:rsidP="00204C01">
            <w:pPr>
              <w:pStyle w:val="tabela0"/>
              <w:rPr>
                <w:sz w:val="18"/>
                <w:szCs w:val="18"/>
              </w:rPr>
            </w:pPr>
            <w:r w:rsidRPr="0093092D">
              <w:rPr>
                <w:sz w:val="18"/>
                <w:szCs w:val="18"/>
              </w:rPr>
              <w:t>0,00008</w:t>
            </w:r>
          </w:p>
        </w:tc>
        <w:tc>
          <w:tcPr>
            <w:tcW w:w="336" w:type="pct"/>
            <w:tcBorders>
              <w:top w:val="nil"/>
              <w:left w:val="nil"/>
              <w:bottom w:val="single" w:sz="4" w:space="0" w:color="auto"/>
              <w:right w:val="single" w:sz="4" w:space="0" w:color="auto"/>
            </w:tcBorders>
            <w:shd w:val="clear" w:color="auto" w:fill="auto"/>
            <w:vAlign w:val="center"/>
          </w:tcPr>
          <w:p w14:paraId="47ECDE64" w14:textId="100C368A" w:rsidR="00204C01" w:rsidRPr="00031ABC" w:rsidRDefault="00204C01" w:rsidP="00204C01">
            <w:pPr>
              <w:pStyle w:val="tabela0"/>
              <w:rPr>
                <w:sz w:val="18"/>
                <w:szCs w:val="18"/>
              </w:rPr>
            </w:pPr>
            <w:r w:rsidRPr="0093092D">
              <w:rPr>
                <w:sz w:val="18"/>
                <w:szCs w:val="18"/>
              </w:rPr>
              <w:t>0,00012</w:t>
            </w:r>
          </w:p>
        </w:tc>
        <w:tc>
          <w:tcPr>
            <w:tcW w:w="281" w:type="pct"/>
            <w:tcBorders>
              <w:top w:val="nil"/>
              <w:left w:val="nil"/>
              <w:bottom w:val="single" w:sz="4" w:space="0" w:color="auto"/>
              <w:right w:val="single" w:sz="4" w:space="0" w:color="auto"/>
            </w:tcBorders>
            <w:shd w:val="clear" w:color="auto" w:fill="auto"/>
            <w:vAlign w:val="center"/>
          </w:tcPr>
          <w:p w14:paraId="651C7619" w14:textId="3F950B5F" w:rsidR="00204C01" w:rsidRPr="00031ABC" w:rsidRDefault="00204C01" w:rsidP="00204C01">
            <w:pPr>
              <w:pStyle w:val="tabela0"/>
              <w:rPr>
                <w:sz w:val="18"/>
                <w:szCs w:val="18"/>
                <w:lang w:val="pl-PL"/>
              </w:rPr>
            </w:pPr>
            <w:r w:rsidRPr="0093092D">
              <w:rPr>
                <w:sz w:val="18"/>
                <w:szCs w:val="18"/>
              </w:rPr>
              <w:t>0,00008</w:t>
            </w:r>
          </w:p>
        </w:tc>
        <w:tc>
          <w:tcPr>
            <w:tcW w:w="296" w:type="pct"/>
            <w:tcBorders>
              <w:top w:val="nil"/>
              <w:left w:val="nil"/>
              <w:bottom w:val="single" w:sz="4" w:space="0" w:color="auto"/>
              <w:right w:val="single" w:sz="4" w:space="0" w:color="auto"/>
            </w:tcBorders>
            <w:shd w:val="clear" w:color="auto" w:fill="auto"/>
            <w:vAlign w:val="center"/>
          </w:tcPr>
          <w:p w14:paraId="0FEB79C6" w14:textId="53E2210A" w:rsidR="00204C01" w:rsidRPr="00031ABC" w:rsidRDefault="00204C01" w:rsidP="00204C01">
            <w:pPr>
              <w:pStyle w:val="tabela0"/>
              <w:rPr>
                <w:sz w:val="18"/>
                <w:szCs w:val="18"/>
              </w:rPr>
            </w:pPr>
            <w:r w:rsidRPr="0093092D">
              <w:rPr>
                <w:sz w:val="18"/>
                <w:szCs w:val="18"/>
              </w:rPr>
              <w:t>0,00009</w:t>
            </w:r>
          </w:p>
        </w:tc>
      </w:tr>
      <w:tr w:rsidR="00204C01" w:rsidRPr="00031ABC" w14:paraId="55C14BA8" w14:textId="77777777" w:rsidTr="00204C01">
        <w:trPr>
          <w:trHeight w:val="552"/>
        </w:trPr>
        <w:tc>
          <w:tcPr>
            <w:tcW w:w="504" w:type="pct"/>
            <w:shd w:val="clear" w:color="auto" w:fill="auto"/>
            <w:vAlign w:val="center"/>
            <w:hideMark/>
          </w:tcPr>
          <w:p w14:paraId="6108E004" w14:textId="77777777" w:rsidR="00204C01" w:rsidRPr="00031ABC" w:rsidRDefault="00204C01" w:rsidP="00204C01">
            <w:pPr>
              <w:pStyle w:val="tabela0"/>
              <w:rPr>
                <w:sz w:val="18"/>
                <w:szCs w:val="18"/>
              </w:rPr>
            </w:pPr>
            <w:r w:rsidRPr="00031ABC">
              <w:rPr>
                <w:sz w:val="18"/>
                <w:szCs w:val="18"/>
              </w:rPr>
              <w:t>Przemysł, w tym produkcja ciepła i energii elektrycznej</w:t>
            </w:r>
          </w:p>
        </w:tc>
        <w:tc>
          <w:tcPr>
            <w:tcW w:w="318" w:type="pct"/>
            <w:tcBorders>
              <w:top w:val="nil"/>
              <w:left w:val="single" w:sz="4" w:space="0" w:color="auto"/>
              <w:bottom w:val="single" w:sz="4" w:space="0" w:color="auto"/>
              <w:right w:val="single" w:sz="4" w:space="0" w:color="auto"/>
            </w:tcBorders>
            <w:shd w:val="clear" w:color="auto" w:fill="auto"/>
            <w:vAlign w:val="center"/>
          </w:tcPr>
          <w:p w14:paraId="2C86D5EB" w14:textId="251A5B32" w:rsidR="00204C01" w:rsidRPr="00031ABC" w:rsidRDefault="00204C01" w:rsidP="00204C01">
            <w:pPr>
              <w:pStyle w:val="tabela0"/>
              <w:rPr>
                <w:sz w:val="18"/>
                <w:szCs w:val="18"/>
              </w:rPr>
            </w:pPr>
            <w:r w:rsidRPr="0093092D">
              <w:rPr>
                <w:sz w:val="18"/>
                <w:szCs w:val="18"/>
              </w:rPr>
              <w:t>0,00155</w:t>
            </w:r>
          </w:p>
        </w:tc>
        <w:tc>
          <w:tcPr>
            <w:tcW w:w="319" w:type="pct"/>
            <w:tcBorders>
              <w:top w:val="nil"/>
              <w:left w:val="nil"/>
              <w:bottom w:val="single" w:sz="4" w:space="0" w:color="auto"/>
              <w:right w:val="single" w:sz="4" w:space="0" w:color="auto"/>
            </w:tcBorders>
            <w:shd w:val="clear" w:color="auto" w:fill="auto"/>
            <w:vAlign w:val="center"/>
          </w:tcPr>
          <w:p w14:paraId="4BC95164" w14:textId="7F29497A" w:rsidR="00204C01" w:rsidRPr="00031ABC" w:rsidRDefault="00204C01" w:rsidP="00204C01">
            <w:pPr>
              <w:pStyle w:val="tabela0"/>
              <w:rPr>
                <w:sz w:val="18"/>
                <w:szCs w:val="18"/>
              </w:rPr>
            </w:pPr>
            <w:r w:rsidRPr="0093092D">
              <w:rPr>
                <w:sz w:val="18"/>
                <w:szCs w:val="18"/>
              </w:rPr>
              <w:t>0,00048</w:t>
            </w:r>
          </w:p>
        </w:tc>
        <w:tc>
          <w:tcPr>
            <w:tcW w:w="318" w:type="pct"/>
            <w:tcBorders>
              <w:top w:val="nil"/>
              <w:left w:val="nil"/>
              <w:bottom w:val="single" w:sz="4" w:space="0" w:color="auto"/>
              <w:right w:val="single" w:sz="4" w:space="0" w:color="auto"/>
            </w:tcBorders>
            <w:shd w:val="clear" w:color="auto" w:fill="auto"/>
            <w:vAlign w:val="center"/>
          </w:tcPr>
          <w:p w14:paraId="05444BF0" w14:textId="6DF4D5FD" w:rsidR="00204C01" w:rsidRPr="00031ABC" w:rsidRDefault="00204C01" w:rsidP="00204C01">
            <w:pPr>
              <w:pStyle w:val="tabela0"/>
              <w:rPr>
                <w:sz w:val="18"/>
                <w:szCs w:val="18"/>
              </w:rPr>
            </w:pPr>
            <w:r w:rsidRPr="0093092D">
              <w:rPr>
                <w:sz w:val="18"/>
                <w:szCs w:val="18"/>
              </w:rPr>
              <w:t>0,00162</w:t>
            </w:r>
          </w:p>
        </w:tc>
        <w:tc>
          <w:tcPr>
            <w:tcW w:w="281" w:type="pct"/>
            <w:tcBorders>
              <w:top w:val="nil"/>
              <w:left w:val="nil"/>
              <w:bottom w:val="single" w:sz="4" w:space="0" w:color="auto"/>
              <w:right w:val="single" w:sz="4" w:space="0" w:color="auto"/>
            </w:tcBorders>
            <w:shd w:val="clear" w:color="auto" w:fill="auto"/>
            <w:vAlign w:val="center"/>
          </w:tcPr>
          <w:p w14:paraId="2821EB2A" w14:textId="64C230BC" w:rsidR="00204C01" w:rsidRPr="00031ABC" w:rsidRDefault="00204C01" w:rsidP="00204C01">
            <w:pPr>
              <w:pStyle w:val="tabela0"/>
              <w:rPr>
                <w:sz w:val="18"/>
                <w:szCs w:val="18"/>
              </w:rPr>
            </w:pPr>
            <w:r w:rsidRPr="0093092D">
              <w:rPr>
                <w:sz w:val="18"/>
                <w:szCs w:val="18"/>
              </w:rPr>
              <w:t>0,00124</w:t>
            </w:r>
          </w:p>
        </w:tc>
        <w:tc>
          <w:tcPr>
            <w:tcW w:w="263" w:type="pct"/>
            <w:tcBorders>
              <w:top w:val="nil"/>
              <w:left w:val="nil"/>
              <w:bottom w:val="single" w:sz="4" w:space="0" w:color="auto"/>
              <w:right w:val="single" w:sz="4" w:space="0" w:color="auto"/>
            </w:tcBorders>
            <w:shd w:val="clear" w:color="auto" w:fill="auto"/>
            <w:vAlign w:val="center"/>
          </w:tcPr>
          <w:p w14:paraId="38476DD8" w14:textId="08D496CF" w:rsidR="00204C01" w:rsidRPr="00031ABC" w:rsidRDefault="00204C01" w:rsidP="00204C01">
            <w:pPr>
              <w:pStyle w:val="tabela0"/>
              <w:rPr>
                <w:sz w:val="18"/>
                <w:szCs w:val="18"/>
              </w:rPr>
            </w:pPr>
            <w:r w:rsidRPr="0093092D">
              <w:rPr>
                <w:sz w:val="18"/>
                <w:szCs w:val="18"/>
              </w:rPr>
              <w:t>0,00216</w:t>
            </w:r>
          </w:p>
        </w:tc>
        <w:tc>
          <w:tcPr>
            <w:tcW w:w="297" w:type="pct"/>
            <w:tcBorders>
              <w:top w:val="nil"/>
              <w:left w:val="nil"/>
              <w:bottom w:val="single" w:sz="4" w:space="0" w:color="auto"/>
              <w:right w:val="single" w:sz="4" w:space="0" w:color="auto"/>
            </w:tcBorders>
            <w:shd w:val="clear" w:color="auto" w:fill="auto"/>
            <w:vAlign w:val="center"/>
          </w:tcPr>
          <w:p w14:paraId="274DCB2A" w14:textId="5EAA3600" w:rsidR="00204C01" w:rsidRPr="00031ABC" w:rsidRDefault="00204C01" w:rsidP="00204C01">
            <w:pPr>
              <w:pStyle w:val="tabela0"/>
              <w:rPr>
                <w:sz w:val="18"/>
                <w:szCs w:val="18"/>
              </w:rPr>
            </w:pPr>
            <w:r w:rsidRPr="0093092D">
              <w:rPr>
                <w:sz w:val="18"/>
                <w:szCs w:val="18"/>
              </w:rPr>
              <w:t>0,00815</w:t>
            </w:r>
          </w:p>
        </w:tc>
        <w:tc>
          <w:tcPr>
            <w:tcW w:w="297" w:type="pct"/>
            <w:tcBorders>
              <w:top w:val="nil"/>
              <w:left w:val="nil"/>
              <w:bottom w:val="single" w:sz="4" w:space="0" w:color="auto"/>
              <w:right w:val="single" w:sz="4" w:space="0" w:color="auto"/>
            </w:tcBorders>
            <w:shd w:val="clear" w:color="auto" w:fill="auto"/>
            <w:vAlign w:val="center"/>
          </w:tcPr>
          <w:p w14:paraId="6E77DFF9" w14:textId="42E67DAF" w:rsidR="00204C01" w:rsidRPr="00031ABC" w:rsidRDefault="00204C01" w:rsidP="00204C01">
            <w:pPr>
              <w:pStyle w:val="tabela0"/>
              <w:rPr>
                <w:sz w:val="18"/>
                <w:szCs w:val="18"/>
              </w:rPr>
            </w:pPr>
            <w:r w:rsidRPr="0093092D">
              <w:rPr>
                <w:sz w:val="18"/>
                <w:szCs w:val="18"/>
              </w:rPr>
              <w:t>0,00168</w:t>
            </w:r>
          </w:p>
        </w:tc>
        <w:tc>
          <w:tcPr>
            <w:tcW w:w="297" w:type="pct"/>
            <w:tcBorders>
              <w:top w:val="nil"/>
              <w:left w:val="nil"/>
              <w:bottom w:val="single" w:sz="4" w:space="0" w:color="auto"/>
              <w:right w:val="single" w:sz="4" w:space="0" w:color="auto"/>
            </w:tcBorders>
            <w:shd w:val="clear" w:color="auto" w:fill="auto"/>
            <w:vAlign w:val="center"/>
          </w:tcPr>
          <w:p w14:paraId="07D84BDF" w14:textId="1F707AB1" w:rsidR="00204C01" w:rsidRPr="00031ABC" w:rsidRDefault="00204C01" w:rsidP="00204C01">
            <w:pPr>
              <w:pStyle w:val="tabela0"/>
              <w:rPr>
                <w:sz w:val="18"/>
                <w:szCs w:val="18"/>
              </w:rPr>
            </w:pPr>
            <w:r w:rsidRPr="0093092D">
              <w:rPr>
                <w:sz w:val="18"/>
                <w:szCs w:val="18"/>
              </w:rPr>
              <w:t>0,00174</w:t>
            </w:r>
          </w:p>
        </w:tc>
        <w:tc>
          <w:tcPr>
            <w:tcW w:w="297" w:type="pct"/>
            <w:tcBorders>
              <w:top w:val="nil"/>
              <w:left w:val="nil"/>
              <w:bottom w:val="single" w:sz="4" w:space="0" w:color="auto"/>
              <w:right w:val="single" w:sz="4" w:space="0" w:color="auto"/>
            </w:tcBorders>
            <w:shd w:val="clear" w:color="auto" w:fill="auto"/>
            <w:vAlign w:val="center"/>
          </w:tcPr>
          <w:p w14:paraId="0FE35998" w14:textId="391FA328" w:rsidR="00204C01" w:rsidRPr="00031ABC" w:rsidRDefault="00204C01" w:rsidP="00204C01">
            <w:pPr>
              <w:pStyle w:val="tabela0"/>
              <w:rPr>
                <w:sz w:val="18"/>
                <w:szCs w:val="18"/>
              </w:rPr>
            </w:pPr>
            <w:r w:rsidRPr="0093092D">
              <w:rPr>
                <w:sz w:val="18"/>
                <w:szCs w:val="18"/>
              </w:rPr>
              <w:t>0,00112</w:t>
            </w:r>
          </w:p>
        </w:tc>
        <w:tc>
          <w:tcPr>
            <w:tcW w:w="300" w:type="pct"/>
            <w:tcBorders>
              <w:top w:val="nil"/>
              <w:left w:val="nil"/>
              <w:bottom w:val="single" w:sz="4" w:space="0" w:color="auto"/>
              <w:right w:val="single" w:sz="4" w:space="0" w:color="auto"/>
            </w:tcBorders>
            <w:shd w:val="clear" w:color="auto" w:fill="auto"/>
            <w:vAlign w:val="center"/>
          </w:tcPr>
          <w:p w14:paraId="1FF0DCCF" w14:textId="0DC2FA9E" w:rsidR="00204C01" w:rsidRPr="00031ABC" w:rsidRDefault="00204C01" w:rsidP="00204C01">
            <w:pPr>
              <w:pStyle w:val="tabela0"/>
              <w:rPr>
                <w:sz w:val="18"/>
                <w:szCs w:val="18"/>
              </w:rPr>
            </w:pPr>
            <w:r w:rsidRPr="0093092D">
              <w:rPr>
                <w:sz w:val="18"/>
                <w:szCs w:val="18"/>
              </w:rPr>
              <w:t>0,00374</w:t>
            </w:r>
          </w:p>
        </w:tc>
        <w:tc>
          <w:tcPr>
            <w:tcW w:w="299" w:type="pct"/>
            <w:tcBorders>
              <w:top w:val="nil"/>
              <w:left w:val="nil"/>
              <w:bottom w:val="single" w:sz="4" w:space="0" w:color="auto"/>
              <w:right w:val="single" w:sz="4" w:space="0" w:color="auto"/>
            </w:tcBorders>
            <w:shd w:val="clear" w:color="auto" w:fill="auto"/>
            <w:vAlign w:val="center"/>
          </w:tcPr>
          <w:p w14:paraId="7653BAB3" w14:textId="0C154503" w:rsidR="00204C01" w:rsidRPr="00031ABC" w:rsidRDefault="00204C01" w:rsidP="00204C01">
            <w:pPr>
              <w:pStyle w:val="tabela0"/>
              <w:rPr>
                <w:sz w:val="18"/>
                <w:szCs w:val="18"/>
              </w:rPr>
            </w:pPr>
            <w:r w:rsidRPr="0093092D">
              <w:rPr>
                <w:sz w:val="18"/>
                <w:szCs w:val="18"/>
              </w:rPr>
              <w:t>0,00238</w:t>
            </w:r>
          </w:p>
        </w:tc>
        <w:tc>
          <w:tcPr>
            <w:tcW w:w="297" w:type="pct"/>
            <w:tcBorders>
              <w:top w:val="nil"/>
              <w:left w:val="nil"/>
              <w:bottom w:val="single" w:sz="4" w:space="0" w:color="auto"/>
              <w:right w:val="single" w:sz="4" w:space="0" w:color="auto"/>
            </w:tcBorders>
            <w:shd w:val="clear" w:color="auto" w:fill="auto"/>
            <w:vAlign w:val="center"/>
          </w:tcPr>
          <w:p w14:paraId="052E6C80" w14:textId="27052DC0" w:rsidR="00204C01" w:rsidRPr="00031ABC" w:rsidRDefault="00204C01" w:rsidP="00204C01">
            <w:pPr>
              <w:pStyle w:val="tabela0"/>
              <w:rPr>
                <w:sz w:val="18"/>
                <w:szCs w:val="18"/>
              </w:rPr>
            </w:pPr>
            <w:r w:rsidRPr="0093092D">
              <w:rPr>
                <w:sz w:val="18"/>
                <w:szCs w:val="18"/>
              </w:rPr>
              <w:t>0,00276</w:t>
            </w:r>
          </w:p>
        </w:tc>
        <w:tc>
          <w:tcPr>
            <w:tcW w:w="336" w:type="pct"/>
            <w:tcBorders>
              <w:top w:val="nil"/>
              <w:left w:val="nil"/>
              <w:bottom w:val="single" w:sz="4" w:space="0" w:color="auto"/>
              <w:right w:val="single" w:sz="4" w:space="0" w:color="auto"/>
            </w:tcBorders>
            <w:shd w:val="clear" w:color="auto" w:fill="auto"/>
            <w:vAlign w:val="center"/>
          </w:tcPr>
          <w:p w14:paraId="61052D8F" w14:textId="0CB8F84B" w:rsidR="00204C01" w:rsidRPr="00031ABC" w:rsidRDefault="00204C01" w:rsidP="00204C01">
            <w:pPr>
              <w:pStyle w:val="tabela0"/>
              <w:rPr>
                <w:sz w:val="18"/>
                <w:szCs w:val="18"/>
                <w:lang w:val="pl-PL"/>
              </w:rPr>
            </w:pPr>
            <w:r w:rsidRPr="0093092D">
              <w:rPr>
                <w:sz w:val="18"/>
                <w:szCs w:val="18"/>
              </w:rPr>
              <w:t>0,00278</w:t>
            </w:r>
          </w:p>
        </w:tc>
        <w:tc>
          <w:tcPr>
            <w:tcW w:w="281" w:type="pct"/>
            <w:tcBorders>
              <w:top w:val="nil"/>
              <w:left w:val="nil"/>
              <w:bottom w:val="single" w:sz="4" w:space="0" w:color="auto"/>
              <w:right w:val="single" w:sz="4" w:space="0" w:color="auto"/>
            </w:tcBorders>
            <w:shd w:val="clear" w:color="auto" w:fill="auto"/>
            <w:vAlign w:val="center"/>
          </w:tcPr>
          <w:p w14:paraId="1EB1B698" w14:textId="2F1A0B0C" w:rsidR="00204C01" w:rsidRPr="00031ABC" w:rsidRDefault="00204C01" w:rsidP="00204C01">
            <w:pPr>
              <w:pStyle w:val="tabela0"/>
              <w:rPr>
                <w:sz w:val="18"/>
                <w:szCs w:val="18"/>
              </w:rPr>
            </w:pPr>
            <w:r w:rsidRPr="0093092D">
              <w:rPr>
                <w:sz w:val="18"/>
                <w:szCs w:val="18"/>
              </w:rPr>
              <w:t>0,00252</w:t>
            </w:r>
          </w:p>
        </w:tc>
        <w:tc>
          <w:tcPr>
            <w:tcW w:w="296" w:type="pct"/>
            <w:tcBorders>
              <w:top w:val="nil"/>
              <w:left w:val="nil"/>
              <w:bottom w:val="single" w:sz="4" w:space="0" w:color="auto"/>
              <w:right w:val="single" w:sz="4" w:space="0" w:color="auto"/>
            </w:tcBorders>
            <w:shd w:val="clear" w:color="auto" w:fill="auto"/>
            <w:vAlign w:val="center"/>
          </w:tcPr>
          <w:p w14:paraId="22B6B16C" w14:textId="15268EDF" w:rsidR="00204C01" w:rsidRPr="00031ABC" w:rsidRDefault="00204C01" w:rsidP="00204C01">
            <w:pPr>
              <w:pStyle w:val="tabela0"/>
              <w:rPr>
                <w:sz w:val="18"/>
                <w:szCs w:val="18"/>
                <w:lang w:val="pl-PL"/>
              </w:rPr>
            </w:pPr>
            <w:r w:rsidRPr="0093092D">
              <w:rPr>
                <w:sz w:val="18"/>
                <w:szCs w:val="18"/>
              </w:rPr>
              <w:t>0,00474</w:t>
            </w:r>
          </w:p>
        </w:tc>
      </w:tr>
      <w:tr w:rsidR="00204C01" w:rsidRPr="00031ABC" w14:paraId="2FDEAD6B" w14:textId="77777777" w:rsidTr="00204C01">
        <w:trPr>
          <w:trHeight w:val="276"/>
        </w:trPr>
        <w:tc>
          <w:tcPr>
            <w:tcW w:w="504" w:type="pct"/>
            <w:shd w:val="clear" w:color="auto" w:fill="auto"/>
            <w:vAlign w:val="center"/>
            <w:hideMark/>
          </w:tcPr>
          <w:p w14:paraId="73805A8C" w14:textId="77777777" w:rsidR="00204C01" w:rsidRPr="00031ABC" w:rsidRDefault="00204C01" w:rsidP="00204C01">
            <w:pPr>
              <w:pStyle w:val="tabela0"/>
              <w:rPr>
                <w:sz w:val="18"/>
                <w:szCs w:val="18"/>
              </w:rPr>
            </w:pPr>
            <w:r w:rsidRPr="00031ABC">
              <w:rPr>
                <w:sz w:val="18"/>
                <w:szCs w:val="18"/>
              </w:rPr>
              <w:lastRenderedPageBreak/>
              <w:t>Rolnictwo</w:t>
            </w:r>
          </w:p>
        </w:tc>
        <w:tc>
          <w:tcPr>
            <w:tcW w:w="318" w:type="pct"/>
            <w:tcBorders>
              <w:top w:val="nil"/>
              <w:left w:val="single" w:sz="4" w:space="0" w:color="auto"/>
              <w:bottom w:val="single" w:sz="4" w:space="0" w:color="auto"/>
              <w:right w:val="single" w:sz="4" w:space="0" w:color="auto"/>
            </w:tcBorders>
            <w:shd w:val="clear" w:color="auto" w:fill="auto"/>
            <w:vAlign w:val="center"/>
          </w:tcPr>
          <w:p w14:paraId="1E1EA9FE" w14:textId="0343CDBE"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196C35F0" w14:textId="5B38A57F"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675E08A9" w14:textId="2731F12D"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D7F1862" w14:textId="41FE1561"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FD72B0A" w14:textId="4B86EF6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C9AE463" w14:textId="129AE8A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D38AE4B" w14:textId="5BDB5AC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2831E54" w14:textId="0935780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B2F675E" w14:textId="634A7D2E"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49D3560" w14:textId="3BB14958"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E156E82" w14:textId="1B57839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73D2167" w14:textId="075F4046"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2F3764C1" w14:textId="6C3174CD"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7B210F02" w14:textId="405ABF3A"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E49CA32" w14:textId="7466FD7E" w:rsidR="00204C01" w:rsidRPr="00031ABC" w:rsidRDefault="00204C01" w:rsidP="00204C01">
            <w:pPr>
              <w:pStyle w:val="tabela0"/>
              <w:rPr>
                <w:sz w:val="18"/>
                <w:szCs w:val="18"/>
              </w:rPr>
            </w:pPr>
            <w:r w:rsidRPr="0093092D">
              <w:rPr>
                <w:sz w:val="18"/>
                <w:szCs w:val="18"/>
              </w:rPr>
              <w:t>0,0</w:t>
            </w:r>
          </w:p>
        </w:tc>
      </w:tr>
      <w:tr w:rsidR="00204C01" w:rsidRPr="00031ABC" w14:paraId="14FBD18B" w14:textId="77777777" w:rsidTr="00204C01">
        <w:trPr>
          <w:trHeight w:val="276"/>
        </w:trPr>
        <w:tc>
          <w:tcPr>
            <w:tcW w:w="504" w:type="pct"/>
            <w:shd w:val="clear" w:color="auto" w:fill="auto"/>
            <w:vAlign w:val="center"/>
            <w:hideMark/>
          </w:tcPr>
          <w:p w14:paraId="0CAF9FC4" w14:textId="77777777" w:rsidR="00204C01" w:rsidRPr="00031ABC" w:rsidRDefault="00204C01" w:rsidP="00204C01">
            <w:pPr>
              <w:pStyle w:val="tabela0"/>
              <w:rPr>
                <w:sz w:val="18"/>
                <w:szCs w:val="18"/>
              </w:rPr>
            </w:pPr>
            <w:r w:rsidRPr="00031ABC">
              <w:rPr>
                <w:sz w:val="18"/>
                <w:szCs w:val="18"/>
              </w:rPr>
              <w:t>Sektor bytowo-komunalny</w:t>
            </w:r>
          </w:p>
        </w:tc>
        <w:tc>
          <w:tcPr>
            <w:tcW w:w="318" w:type="pct"/>
            <w:tcBorders>
              <w:top w:val="nil"/>
              <w:left w:val="single" w:sz="4" w:space="0" w:color="auto"/>
              <w:bottom w:val="single" w:sz="4" w:space="0" w:color="auto"/>
              <w:right w:val="single" w:sz="4" w:space="0" w:color="auto"/>
            </w:tcBorders>
            <w:shd w:val="clear" w:color="auto" w:fill="auto"/>
            <w:vAlign w:val="center"/>
          </w:tcPr>
          <w:p w14:paraId="4890D707" w14:textId="2E17BA6B" w:rsidR="00204C01" w:rsidRPr="00031ABC" w:rsidRDefault="00204C01" w:rsidP="00204C01">
            <w:pPr>
              <w:pStyle w:val="tabela0"/>
              <w:rPr>
                <w:sz w:val="18"/>
                <w:szCs w:val="18"/>
              </w:rPr>
            </w:pPr>
            <w:r w:rsidRPr="0093092D">
              <w:rPr>
                <w:sz w:val="18"/>
                <w:szCs w:val="18"/>
              </w:rPr>
              <w:t>0,033</w:t>
            </w:r>
          </w:p>
        </w:tc>
        <w:tc>
          <w:tcPr>
            <w:tcW w:w="319" w:type="pct"/>
            <w:tcBorders>
              <w:top w:val="nil"/>
              <w:left w:val="nil"/>
              <w:bottom w:val="single" w:sz="4" w:space="0" w:color="auto"/>
              <w:right w:val="single" w:sz="4" w:space="0" w:color="auto"/>
            </w:tcBorders>
            <w:shd w:val="clear" w:color="auto" w:fill="auto"/>
            <w:vAlign w:val="center"/>
          </w:tcPr>
          <w:p w14:paraId="7796038D" w14:textId="5F576739" w:rsidR="00204C01" w:rsidRPr="00031ABC" w:rsidRDefault="00204C01" w:rsidP="00204C01">
            <w:pPr>
              <w:pStyle w:val="tabela0"/>
              <w:rPr>
                <w:sz w:val="18"/>
                <w:szCs w:val="18"/>
              </w:rPr>
            </w:pPr>
            <w:r w:rsidRPr="0093092D">
              <w:rPr>
                <w:sz w:val="18"/>
                <w:szCs w:val="18"/>
              </w:rPr>
              <w:t>0,007</w:t>
            </w:r>
          </w:p>
        </w:tc>
        <w:tc>
          <w:tcPr>
            <w:tcW w:w="318" w:type="pct"/>
            <w:tcBorders>
              <w:top w:val="nil"/>
              <w:left w:val="nil"/>
              <w:bottom w:val="single" w:sz="4" w:space="0" w:color="auto"/>
              <w:right w:val="single" w:sz="4" w:space="0" w:color="auto"/>
            </w:tcBorders>
            <w:shd w:val="clear" w:color="auto" w:fill="auto"/>
            <w:vAlign w:val="center"/>
          </w:tcPr>
          <w:p w14:paraId="51133A86" w14:textId="371FD312" w:rsidR="00204C01" w:rsidRPr="00031ABC" w:rsidRDefault="00204C01" w:rsidP="00204C01">
            <w:pPr>
              <w:pStyle w:val="tabela0"/>
              <w:rPr>
                <w:sz w:val="18"/>
                <w:szCs w:val="18"/>
              </w:rPr>
            </w:pPr>
            <w:r w:rsidRPr="0093092D">
              <w:rPr>
                <w:sz w:val="18"/>
                <w:szCs w:val="18"/>
              </w:rPr>
              <w:t>0,030</w:t>
            </w:r>
          </w:p>
        </w:tc>
        <w:tc>
          <w:tcPr>
            <w:tcW w:w="281" w:type="pct"/>
            <w:tcBorders>
              <w:top w:val="nil"/>
              <w:left w:val="nil"/>
              <w:bottom w:val="single" w:sz="4" w:space="0" w:color="auto"/>
              <w:right w:val="single" w:sz="4" w:space="0" w:color="auto"/>
            </w:tcBorders>
            <w:shd w:val="clear" w:color="auto" w:fill="auto"/>
            <w:vAlign w:val="center"/>
          </w:tcPr>
          <w:p w14:paraId="69B8FBB9" w14:textId="5AF11974" w:rsidR="00204C01" w:rsidRPr="00031ABC" w:rsidRDefault="00204C01" w:rsidP="00204C01">
            <w:pPr>
              <w:pStyle w:val="tabela0"/>
              <w:rPr>
                <w:sz w:val="18"/>
                <w:szCs w:val="18"/>
              </w:rPr>
            </w:pPr>
            <w:r w:rsidRPr="0093092D">
              <w:rPr>
                <w:sz w:val="18"/>
                <w:szCs w:val="18"/>
              </w:rPr>
              <w:t>0,011</w:t>
            </w:r>
          </w:p>
        </w:tc>
        <w:tc>
          <w:tcPr>
            <w:tcW w:w="263" w:type="pct"/>
            <w:tcBorders>
              <w:top w:val="nil"/>
              <w:left w:val="nil"/>
              <w:bottom w:val="single" w:sz="4" w:space="0" w:color="auto"/>
              <w:right w:val="single" w:sz="4" w:space="0" w:color="auto"/>
            </w:tcBorders>
            <w:shd w:val="clear" w:color="auto" w:fill="auto"/>
            <w:vAlign w:val="center"/>
          </w:tcPr>
          <w:p w14:paraId="789DC843" w14:textId="6E6A4EA8" w:rsidR="00204C01" w:rsidRPr="00031ABC" w:rsidRDefault="00204C01" w:rsidP="00204C01">
            <w:pPr>
              <w:pStyle w:val="tabela0"/>
              <w:rPr>
                <w:sz w:val="18"/>
                <w:szCs w:val="18"/>
              </w:rPr>
            </w:pPr>
            <w:r w:rsidRPr="0093092D">
              <w:rPr>
                <w:sz w:val="18"/>
                <w:szCs w:val="18"/>
              </w:rPr>
              <w:t>0,028</w:t>
            </w:r>
          </w:p>
        </w:tc>
        <w:tc>
          <w:tcPr>
            <w:tcW w:w="297" w:type="pct"/>
            <w:tcBorders>
              <w:top w:val="nil"/>
              <w:left w:val="nil"/>
              <w:bottom w:val="single" w:sz="4" w:space="0" w:color="auto"/>
              <w:right w:val="single" w:sz="4" w:space="0" w:color="auto"/>
            </w:tcBorders>
            <w:shd w:val="clear" w:color="auto" w:fill="auto"/>
            <w:vAlign w:val="center"/>
          </w:tcPr>
          <w:p w14:paraId="5818AD4C" w14:textId="7F5862DC" w:rsidR="00204C01" w:rsidRPr="00031ABC" w:rsidRDefault="00204C01" w:rsidP="00204C01">
            <w:pPr>
              <w:pStyle w:val="tabela0"/>
              <w:rPr>
                <w:sz w:val="18"/>
                <w:szCs w:val="18"/>
              </w:rPr>
            </w:pPr>
            <w:r w:rsidRPr="0093092D">
              <w:rPr>
                <w:sz w:val="18"/>
                <w:szCs w:val="18"/>
              </w:rPr>
              <w:t>0,078</w:t>
            </w:r>
          </w:p>
        </w:tc>
        <w:tc>
          <w:tcPr>
            <w:tcW w:w="297" w:type="pct"/>
            <w:tcBorders>
              <w:top w:val="nil"/>
              <w:left w:val="nil"/>
              <w:bottom w:val="single" w:sz="4" w:space="0" w:color="auto"/>
              <w:right w:val="single" w:sz="4" w:space="0" w:color="auto"/>
            </w:tcBorders>
            <w:shd w:val="clear" w:color="auto" w:fill="auto"/>
            <w:vAlign w:val="center"/>
          </w:tcPr>
          <w:p w14:paraId="45BD194C" w14:textId="7CD59E69" w:rsidR="00204C01" w:rsidRPr="00031ABC" w:rsidRDefault="00204C01" w:rsidP="00204C01">
            <w:pPr>
              <w:pStyle w:val="tabela0"/>
              <w:rPr>
                <w:sz w:val="18"/>
                <w:szCs w:val="18"/>
              </w:rPr>
            </w:pPr>
            <w:r w:rsidRPr="0093092D">
              <w:rPr>
                <w:sz w:val="18"/>
                <w:szCs w:val="18"/>
              </w:rPr>
              <w:t>0,024</w:t>
            </w:r>
          </w:p>
        </w:tc>
        <w:tc>
          <w:tcPr>
            <w:tcW w:w="297" w:type="pct"/>
            <w:tcBorders>
              <w:top w:val="nil"/>
              <w:left w:val="nil"/>
              <w:bottom w:val="single" w:sz="4" w:space="0" w:color="auto"/>
              <w:right w:val="single" w:sz="4" w:space="0" w:color="auto"/>
            </w:tcBorders>
            <w:shd w:val="clear" w:color="auto" w:fill="auto"/>
            <w:vAlign w:val="center"/>
          </w:tcPr>
          <w:p w14:paraId="0280468A" w14:textId="2A2B122A" w:rsidR="00204C01" w:rsidRPr="00031ABC" w:rsidRDefault="00204C01" w:rsidP="00204C01">
            <w:pPr>
              <w:pStyle w:val="tabela0"/>
              <w:rPr>
                <w:sz w:val="18"/>
                <w:szCs w:val="18"/>
              </w:rPr>
            </w:pPr>
            <w:r w:rsidRPr="0093092D">
              <w:rPr>
                <w:sz w:val="18"/>
                <w:szCs w:val="18"/>
              </w:rPr>
              <w:t>0,009</w:t>
            </w:r>
          </w:p>
        </w:tc>
        <w:tc>
          <w:tcPr>
            <w:tcW w:w="297" w:type="pct"/>
            <w:tcBorders>
              <w:top w:val="nil"/>
              <w:left w:val="nil"/>
              <w:bottom w:val="single" w:sz="4" w:space="0" w:color="auto"/>
              <w:right w:val="single" w:sz="4" w:space="0" w:color="auto"/>
            </w:tcBorders>
            <w:shd w:val="clear" w:color="auto" w:fill="auto"/>
            <w:vAlign w:val="center"/>
          </w:tcPr>
          <w:p w14:paraId="0E1ECC04" w14:textId="51649E03" w:rsidR="00204C01" w:rsidRPr="00031ABC" w:rsidRDefault="00204C01" w:rsidP="00204C01">
            <w:pPr>
              <w:pStyle w:val="tabela0"/>
              <w:rPr>
                <w:sz w:val="18"/>
                <w:szCs w:val="18"/>
              </w:rPr>
            </w:pPr>
            <w:r w:rsidRPr="0093092D">
              <w:rPr>
                <w:sz w:val="18"/>
                <w:szCs w:val="18"/>
              </w:rPr>
              <w:t>0,007</w:t>
            </w:r>
          </w:p>
        </w:tc>
        <w:tc>
          <w:tcPr>
            <w:tcW w:w="300" w:type="pct"/>
            <w:tcBorders>
              <w:top w:val="nil"/>
              <w:left w:val="nil"/>
              <w:bottom w:val="single" w:sz="4" w:space="0" w:color="auto"/>
              <w:right w:val="single" w:sz="4" w:space="0" w:color="auto"/>
            </w:tcBorders>
            <w:shd w:val="clear" w:color="auto" w:fill="auto"/>
            <w:vAlign w:val="center"/>
          </w:tcPr>
          <w:p w14:paraId="4E856B8E" w14:textId="1C0EC13E" w:rsidR="00204C01" w:rsidRPr="00031ABC" w:rsidRDefault="00204C01" w:rsidP="00204C01">
            <w:pPr>
              <w:pStyle w:val="tabela0"/>
              <w:rPr>
                <w:sz w:val="18"/>
                <w:szCs w:val="18"/>
              </w:rPr>
            </w:pPr>
            <w:r w:rsidRPr="0093092D">
              <w:rPr>
                <w:sz w:val="18"/>
                <w:szCs w:val="18"/>
              </w:rPr>
              <w:t>0,011</w:t>
            </w:r>
          </w:p>
        </w:tc>
        <w:tc>
          <w:tcPr>
            <w:tcW w:w="299" w:type="pct"/>
            <w:tcBorders>
              <w:top w:val="nil"/>
              <w:left w:val="nil"/>
              <w:bottom w:val="single" w:sz="4" w:space="0" w:color="auto"/>
              <w:right w:val="single" w:sz="4" w:space="0" w:color="auto"/>
            </w:tcBorders>
            <w:shd w:val="clear" w:color="auto" w:fill="auto"/>
            <w:vAlign w:val="center"/>
          </w:tcPr>
          <w:p w14:paraId="6F7BF69B" w14:textId="7D182D6E" w:rsidR="00204C01" w:rsidRPr="00031ABC" w:rsidRDefault="00204C01" w:rsidP="00204C01">
            <w:pPr>
              <w:pStyle w:val="tabela0"/>
              <w:rPr>
                <w:sz w:val="18"/>
                <w:szCs w:val="18"/>
              </w:rPr>
            </w:pPr>
            <w:r w:rsidRPr="0093092D">
              <w:rPr>
                <w:sz w:val="18"/>
                <w:szCs w:val="18"/>
              </w:rPr>
              <w:t>0,016</w:t>
            </w:r>
          </w:p>
        </w:tc>
        <w:tc>
          <w:tcPr>
            <w:tcW w:w="297" w:type="pct"/>
            <w:tcBorders>
              <w:top w:val="nil"/>
              <w:left w:val="nil"/>
              <w:bottom w:val="single" w:sz="4" w:space="0" w:color="auto"/>
              <w:right w:val="single" w:sz="4" w:space="0" w:color="auto"/>
            </w:tcBorders>
            <w:shd w:val="clear" w:color="auto" w:fill="auto"/>
            <w:vAlign w:val="center"/>
          </w:tcPr>
          <w:p w14:paraId="01B09837" w14:textId="2393C0DC" w:rsidR="00204C01" w:rsidRPr="00031ABC" w:rsidRDefault="00204C01" w:rsidP="00204C01">
            <w:pPr>
              <w:pStyle w:val="tabela0"/>
              <w:rPr>
                <w:sz w:val="18"/>
                <w:szCs w:val="18"/>
              </w:rPr>
            </w:pPr>
            <w:r w:rsidRPr="0093092D">
              <w:rPr>
                <w:sz w:val="18"/>
                <w:szCs w:val="18"/>
              </w:rPr>
              <w:t>0,011</w:t>
            </w:r>
          </w:p>
        </w:tc>
        <w:tc>
          <w:tcPr>
            <w:tcW w:w="336" w:type="pct"/>
            <w:tcBorders>
              <w:top w:val="nil"/>
              <w:left w:val="nil"/>
              <w:bottom w:val="single" w:sz="4" w:space="0" w:color="auto"/>
              <w:right w:val="single" w:sz="4" w:space="0" w:color="auto"/>
            </w:tcBorders>
            <w:shd w:val="clear" w:color="auto" w:fill="auto"/>
            <w:vAlign w:val="center"/>
          </w:tcPr>
          <w:p w14:paraId="6ECC2BDA" w14:textId="765A80F9" w:rsidR="00204C01" w:rsidRPr="00031ABC" w:rsidRDefault="00204C01" w:rsidP="00204C01">
            <w:pPr>
              <w:pStyle w:val="tabela0"/>
              <w:rPr>
                <w:sz w:val="18"/>
                <w:szCs w:val="18"/>
                <w:lang w:val="pl-PL"/>
              </w:rPr>
            </w:pPr>
            <w:r w:rsidRPr="0093092D">
              <w:rPr>
                <w:sz w:val="18"/>
                <w:szCs w:val="18"/>
              </w:rPr>
              <w:t>0,015</w:t>
            </w:r>
          </w:p>
        </w:tc>
        <w:tc>
          <w:tcPr>
            <w:tcW w:w="281" w:type="pct"/>
            <w:tcBorders>
              <w:top w:val="nil"/>
              <w:left w:val="nil"/>
              <w:bottom w:val="single" w:sz="4" w:space="0" w:color="auto"/>
              <w:right w:val="single" w:sz="4" w:space="0" w:color="auto"/>
            </w:tcBorders>
            <w:shd w:val="clear" w:color="auto" w:fill="auto"/>
            <w:vAlign w:val="center"/>
          </w:tcPr>
          <w:p w14:paraId="29BB3B0B" w14:textId="0912D47C" w:rsidR="00204C01" w:rsidRPr="00031ABC" w:rsidRDefault="00204C01" w:rsidP="00204C01">
            <w:pPr>
              <w:pStyle w:val="tabela0"/>
              <w:rPr>
                <w:sz w:val="18"/>
                <w:szCs w:val="18"/>
                <w:lang w:val="pl-PL"/>
              </w:rPr>
            </w:pPr>
            <w:r w:rsidRPr="0093092D">
              <w:rPr>
                <w:sz w:val="18"/>
                <w:szCs w:val="18"/>
              </w:rPr>
              <w:t>0,011</w:t>
            </w:r>
          </w:p>
        </w:tc>
        <w:tc>
          <w:tcPr>
            <w:tcW w:w="296" w:type="pct"/>
            <w:tcBorders>
              <w:top w:val="nil"/>
              <w:left w:val="nil"/>
              <w:bottom w:val="single" w:sz="4" w:space="0" w:color="auto"/>
              <w:right w:val="single" w:sz="4" w:space="0" w:color="auto"/>
            </w:tcBorders>
            <w:shd w:val="clear" w:color="auto" w:fill="auto"/>
            <w:vAlign w:val="center"/>
          </w:tcPr>
          <w:p w14:paraId="0ED4CE52" w14:textId="326E4E9F" w:rsidR="00204C01" w:rsidRPr="00031ABC" w:rsidRDefault="00204C01" w:rsidP="00204C01">
            <w:pPr>
              <w:pStyle w:val="tabela0"/>
              <w:rPr>
                <w:sz w:val="18"/>
                <w:szCs w:val="18"/>
              </w:rPr>
            </w:pPr>
            <w:r w:rsidRPr="0093092D">
              <w:rPr>
                <w:sz w:val="18"/>
                <w:szCs w:val="18"/>
              </w:rPr>
              <w:t>0,018</w:t>
            </w:r>
          </w:p>
        </w:tc>
      </w:tr>
      <w:tr w:rsidR="00204C01" w:rsidRPr="00031ABC" w14:paraId="734A1DB2" w14:textId="77777777" w:rsidTr="00204C01">
        <w:trPr>
          <w:trHeight w:val="276"/>
        </w:trPr>
        <w:tc>
          <w:tcPr>
            <w:tcW w:w="504" w:type="pct"/>
            <w:shd w:val="clear" w:color="auto" w:fill="auto"/>
            <w:vAlign w:val="center"/>
            <w:hideMark/>
          </w:tcPr>
          <w:p w14:paraId="1BA28C5A" w14:textId="77777777" w:rsidR="00204C01" w:rsidRPr="00031ABC" w:rsidRDefault="00204C01" w:rsidP="00204C01">
            <w:pPr>
              <w:pStyle w:val="tabela0"/>
              <w:rPr>
                <w:sz w:val="18"/>
                <w:szCs w:val="18"/>
              </w:rPr>
            </w:pPr>
            <w:r w:rsidRPr="00031ABC">
              <w:rPr>
                <w:sz w:val="18"/>
                <w:szCs w:val="18"/>
              </w:rPr>
              <w:t>Żegluga</w:t>
            </w:r>
          </w:p>
        </w:tc>
        <w:tc>
          <w:tcPr>
            <w:tcW w:w="318" w:type="pct"/>
            <w:tcBorders>
              <w:top w:val="nil"/>
              <w:left w:val="single" w:sz="4" w:space="0" w:color="auto"/>
              <w:bottom w:val="single" w:sz="4" w:space="0" w:color="auto"/>
              <w:right w:val="single" w:sz="4" w:space="0" w:color="auto"/>
            </w:tcBorders>
            <w:shd w:val="clear" w:color="auto" w:fill="auto"/>
            <w:vAlign w:val="center"/>
          </w:tcPr>
          <w:p w14:paraId="45EF1DC7" w14:textId="4CCAFEBB"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01564745" w14:textId="229B2507"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65F8CBB9" w14:textId="34E82FE5"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4AC781D" w14:textId="4A82406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788B1CC" w14:textId="01EE867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219C0F8" w14:textId="36A865A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10CA61E" w14:textId="7550B83F"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D4D6CF7" w14:textId="34B92E0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E5A360A" w14:textId="3F2817D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5D82207" w14:textId="00285826"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F9E653F" w14:textId="26CA5BA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A9F01A5" w14:textId="3C2A27AD"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710EF606" w14:textId="3840E733"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66013146" w14:textId="2CF250B7"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6CC3640" w14:textId="670F575E" w:rsidR="00204C01" w:rsidRPr="00031ABC" w:rsidRDefault="00204C01" w:rsidP="00204C01">
            <w:pPr>
              <w:pStyle w:val="tabela0"/>
              <w:rPr>
                <w:sz w:val="18"/>
                <w:szCs w:val="18"/>
              </w:rPr>
            </w:pPr>
            <w:r w:rsidRPr="0093092D">
              <w:rPr>
                <w:sz w:val="18"/>
                <w:szCs w:val="18"/>
              </w:rPr>
              <w:t>0,0</w:t>
            </w:r>
          </w:p>
        </w:tc>
      </w:tr>
      <w:tr w:rsidR="00204C01" w:rsidRPr="00031ABC" w14:paraId="79BF152A" w14:textId="77777777" w:rsidTr="00204C01">
        <w:trPr>
          <w:trHeight w:val="276"/>
        </w:trPr>
        <w:tc>
          <w:tcPr>
            <w:tcW w:w="504" w:type="pct"/>
            <w:shd w:val="clear" w:color="auto" w:fill="auto"/>
            <w:vAlign w:val="center"/>
            <w:hideMark/>
          </w:tcPr>
          <w:p w14:paraId="7D623DCE" w14:textId="77777777" w:rsidR="00204C01" w:rsidRPr="00031ABC" w:rsidRDefault="00204C01" w:rsidP="00204C01">
            <w:pPr>
              <w:pStyle w:val="tabela0"/>
              <w:rPr>
                <w:sz w:val="18"/>
                <w:szCs w:val="18"/>
              </w:rPr>
            </w:pPr>
            <w:r w:rsidRPr="00031ABC">
              <w:rPr>
                <w:sz w:val="18"/>
                <w:szCs w:val="18"/>
              </w:rPr>
              <w:t>Terenowe maszyny jezdne</w:t>
            </w:r>
          </w:p>
        </w:tc>
        <w:tc>
          <w:tcPr>
            <w:tcW w:w="318" w:type="pct"/>
            <w:tcBorders>
              <w:top w:val="nil"/>
              <w:left w:val="single" w:sz="4" w:space="0" w:color="auto"/>
              <w:bottom w:val="single" w:sz="4" w:space="0" w:color="auto"/>
              <w:right w:val="single" w:sz="4" w:space="0" w:color="auto"/>
            </w:tcBorders>
            <w:shd w:val="clear" w:color="auto" w:fill="auto"/>
            <w:vAlign w:val="center"/>
          </w:tcPr>
          <w:p w14:paraId="3CEA09B0" w14:textId="529797A6"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79827688" w14:textId="1CA1A7BA"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1D0A3831" w14:textId="00AC5E0B"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C1A8226" w14:textId="6FA08CC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0FFFB730" w14:textId="7D46BF9B"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0235592" w14:textId="1E31A3F5"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696B787" w14:textId="716BB13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F0B88B1" w14:textId="4B7A623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887AF31" w14:textId="3116027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858A9D1" w14:textId="346A4596"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C77878C" w14:textId="6BFC4C9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097F0C8" w14:textId="4913AA3A"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1FFD0A4A" w14:textId="12765DB2"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4980865C" w14:textId="61F53B58"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2AF4A37" w14:textId="17F29C54" w:rsidR="00204C01" w:rsidRPr="00031ABC" w:rsidRDefault="00204C01" w:rsidP="00204C01">
            <w:pPr>
              <w:pStyle w:val="tabela0"/>
              <w:rPr>
                <w:sz w:val="18"/>
                <w:szCs w:val="18"/>
              </w:rPr>
            </w:pPr>
            <w:r w:rsidRPr="0093092D">
              <w:rPr>
                <w:sz w:val="18"/>
                <w:szCs w:val="18"/>
              </w:rPr>
              <w:t>0,0</w:t>
            </w:r>
          </w:p>
        </w:tc>
      </w:tr>
      <w:tr w:rsidR="00204C01" w:rsidRPr="00031ABC" w14:paraId="1F7AA5C8" w14:textId="77777777" w:rsidTr="00204C01">
        <w:trPr>
          <w:trHeight w:val="624"/>
        </w:trPr>
        <w:tc>
          <w:tcPr>
            <w:tcW w:w="504" w:type="pct"/>
            <w:shd w:val="clear" w:color="auto" w:fill="auto"/>
            <w:vAlign w:val="center"/>
            <w:hideMark/>
          </w:tcPr>
          <w:p w14:paraId="329BEFC2" w14:textId="77777777" w:rsidR="00204C01" w:rsidRPr="00031ABC" w:rsidRDefault="00204C01" w:rsidP="00204C01">
            <w:pPr>
              <w:pStyle w:val="tabela0"/>
              <w:rPr>
                <w:sz w:val="18"/>
                <w:szCs w:val="18"/>
                <w:lang w:eastAsia="pl-PL"/>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p>
          <w:p w14:paraId="2349B6ED" w14:textId="77777777" w:rsidR="00204C01" w:rsidRPr="00031ABC" w:rsidRDefault="00204C01" w:rsidP="00204C01">
            <w:pPr>
              <w:pStyle w:val="tabela0"/>
              <w:rPr>
                <w:sz w:val="18"/>
                <w:szCs w:val="18"/>
              </w:rPr>
            </w:pPr>
            <w:r w:rsidRPr="00031ABC">
              <w:rPr>
                <w:sz w:val="18"/>
                <w:szCs w:val="18"/>
                <w:lang w:eastAsia="pl-PL"/>
              </w:rPr>
              <w:t>w tym:</w:t>
            </w:r>
          </w:p>
        </w:tc>
        <w:tc>
          <w:tcPr>
            <w:tcW w:w="318" w:type="pct"/>
            <w:shd w:val="clear" w:color="auto" w:fill="auto"/>
            <w:vAlign w:val="center"/>
          </w:tcPr>
          <w:p w14:paraId="5DFB6695" w14:textId="02374A94"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19" w:type="pct"/>
            <w:shd w:val="clear" w:color="auto" w:fill="auto"/>
            <w:vAlign w:val="center"/>
          </w:tcPr>
          <w:p w14:paraId="109B3CB8" w14:textId="6B12FD99"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18" w:type="pct"/>
            <w:shd w:val="clear" w:color="auto" w:fill="auto"/>
            <w:vAlign w:val="center"/>
          </w:tcPr>
          <w:p w14:paraId="2E752979" w14:textId="2412460C"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81" w:type="pct"/>
            <w:shd w:val="clear" w:color="auto" w:fill="auto"/>
            <w:vAlign w:val="center"/>
          </w:tcPr>
          <w:p w14:paraId="5FC4DD7F" w14:textId="233A7AEC"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63" w:type="pct"/>
            <w:shd w:val="clear" w:color="auto" w:fill="auto"/>
            <w:vAlign w:val="center"/>
          </w:tcPr>
          <w:p w14:paraId="1E724979" w14:textId="7A04152A"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217975DC" w14:textId="48884D2B"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4BAB36AA" w14:textId="54AA59D7"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025CE503" w14:textId="51CCE997"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40CA61FB" w14:textId="16564716"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00" w:type="pct"/>
            <w:shd w:val="clear" w:color="auto" w:fill="auto"/>
            <w:vAlign w:val="center"/>
          </w:tcPr>
          <w:p w14:paraId="2F1DB560" w14:textId="05FC833E"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9" w:type="pct"/>
            <w:shd w:val="clear" w:color="auto" w:fill="auto"/>
            <w:vAlign w:val="center"/>
          </w:tcPr>
          <w:p w14:paraId="21C3F087" w14:textId="12B512CE"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74EF3DE9" w14:textId="3E9AD466"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36" w:type="pct"/>
            <w:shd w:val="clear" w:color="auto" w:fill="auto"/>
            <w:vAlign w:val="center"/>
          </w:tcPr>
          <w:p w14:paraId="360D5707" w14:textId="77777777" w:rsidR="00204C01" w:rsidRDefault="00204C01" w:rsidP="00204C01">
            <w:pPr>
              <w:pStyle w:val="tabela0"/>
              <w:rPr>
                <w:sz w:val="18"/>
                <w:szCs w:val="18"/>
                <w:lang w:eastAsia="pl-PL"/>
              </w:rPr>
            </w:pPr>
            <w:r w:rsidRPr="0093092D">
              <w:rPr>
                <w:sz w:val="18"/>
                <w:szCs w:val="18"/>
                <w:lang w:eastAsia="pl-PL"/>
              </w:rPr>
              <w:t xml:space="preserve">PL </w:t>
            </w:r>
          </w:p>
          <w:p w14:paraId="19270FCE" w14:textId="257C8BD6" w:rsidR="00204C01" w:rsidRPr="00031ABC" w:rsidRDefault="00204C01" w:rsidP="00204C01">
            <w:pPr>
              <w:pStyle w:val="tabela0"/>
              <w:rPr>
                <w:sz w:val="18"/>
                <w:szCs w:val="18"/>
              </w:rPr>
            </w:pPr>
            <w:r w:rsidRPr="0093092D">
              <w:rPr>
                <w:sz w:val="18"/>
                <w:szCs w:val="18"/>
                <w:lang w:eastAsia="pl-PL"/>
              </w:rPr>
              <w:t>[</w:t>
            </w:r>
            <w:r w:rsidRPr="0093092D">
              <w:rPr>
                <w:sz w:val="18"/>
                <w:szCs w:val="18"/>
                <w:lang w:val="pl-PL" w:eastAsia="pl-PL"/>
              </w:rPr>
              <w:t>n</w:t>
            </w:r>
            <w:r w:rsidRPr="0093092D">
              <w:rPr>
                <w:sz w:val="18"/>
                <w:szCs w:val="18"/>
                <w:lang w:eastAsia="pl-PL"/>
              </w:rPr>
              <w:t>g/m³]</w:t>
            </w:r>
          </w:p>
        </w:tc>
        <w:tc>
          <w:tcPr>
            <w:tcW w:w="281" w:type="pct"/>
            <w:shd w:val="clear" w:color="auto" w:fill="auto"/>
            <w:vAlign w:val="center"/>
          </w:tcPr>
          <w:p w14:paraId="0A960491" w14:textId="6E66B97B"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6" w:type="pct"/>
            <w:shd w:val="clear" w:color="auto" w:fill="auto"/>
            <w:vAlign w:val="center"/>
          </w:tcPr>
          <w:p w14:paraId="3839E107" w14:textId="29BA495A"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r>
      <w:tr w:rsidR="00204C01" w:rsidRPr="00031ABC" w14:paraId="00045D3D" w14:textId="77777777" w:rsidTr="00204C01">
        <w:trPr>
          <w:trHeight w:val="276"/>
        </w:trPr>
        <w:tc>
          <w:tcPr>
            <w:tcW w:w="504" w:type="pct"/>
            <w:shd w:val="clear" w:color="auto" w:fill="auto"/>
            <w:vAlign w:val="center"/>
            <w:hideMark/>
          </w:tcPr>
          <w:p w14:paraId="3F36B423"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30A96B52" w14:textId="6A9CCEA5" w:rsidR="00204C01" w:rsidRPr="00031ABC" w:rsidRDefault="00204C01" w:rsidP="00204C01">
            <w:pPr>
              <w:pStyle w:val="tabela0"/>
              <w:rPr>
                <w:sz w:val="18"/>
                <w:szCs w:val="18"/>
              </w:rPr>
            </w:pPr>
            <w:r w:rsidRPr="0093092D">
              <w:rPr>
                <w:sz w:val="18"/>
                <w:szCs w:val="18"/>
              </w:rPr>
              <w:t>0,08</w:t>
            </w:r>
          </w:p>
        </w:tc>
        <w:tc>
          <w:tcPr>
            <w:tcW w:w="319" w:type="pct"/>
            <w:tcBorders>
              <w:top w:val="single" w:sz="4" w:space="0" w:color="auto"/>
              <w:left w:val="nil"/>
              <w:bottom w:val="single" w:sz="4" w:space="0" w:color="auto"/>
              <w:right w:val="single" w:sz="4" w:space="0" w:color="auto"/>
            </w:tcBorders>
            <w:shd w:val="clear" w:color="auto" w:fill="auto"/>
            <w:vAlign w:val="center"/>
          </w:tcPr>
          <w:p w14:paraId="6E870300" w14:textId="1CB07EB0" w:rsidR="00204C01" w:rsidRPr="00031ABC" w:rsidRDefault="00204C01" w:rsidP="00204C01">
            <w:pPr>
              <w:pStyle w:val="tabela0"/>
              <w:rPr>
                <w:sz w:val="18"/>
                <w:szCs w:val="18"/>
              </w:rPr>
            </w:pPr>
            <w:r w:rsidRPr="0093092D">
              <w:rPr>
                <w:sz w:val="18"/>
                <w:szCs w:val="18"/>
              </w:rPr>
              <w:t>0,21</w:t>
            </w:r>
          </w:p>
        </w:tc>
        <w:tc>
          <w:tcPr>
            <w:tcW w:w="318" w:type="pct"/>
            <w:tcBorders>
              <w:top w:val="single" w:sz="4" w:space="0" w:color="auto"/>
              <w:left w:val="nil"/>
              <w:bottom w:val="single" w:sz="4" w:space="0" w:color="auto"/>
              <w:right w:val="single" w:sz="4" w:space="0" w:color="auto"/>
            </w:tcBorders>
            <w:shd w:val="clear" w:color="auto" w:fill="auto"/>
            <w:vAlign w:val="center"/>
          </w:tcPr>
          <w:p w14:paraId="4C8B0B83" w14:textId="39F8EB3F" w:rsidR="00204C01" w:rsidRPr="00031ABC" w:rsidRDefault="00204C01" w:rsidP="00204C01">
            <w:pPr>
              <w:pStyle w:val="tabela0"/>
              <w:rPr>
                <w:sz w:val="18"/>
                <w:szCs w:val="18"/>
              </w:rPr>
            </w:pPr>
            <w:r w:rsidRPr="0093092D">
              <w:rPr>
                <w:sz w:val="18"/>
                <w:szCs w:val="18"/>
              </w:rPr>
              <w:t>0,15</w:t>
            </w:r>
          </w:p>
        </w:tc>
        <w:tc>
          <w:tcPr>
            <w:tcW w:w="281" w:type="pct"/>
            <w:tcBorders>
              <w:top w:val="single" w:sz="4" w:space="0" w:color="auto"/>
              <w:left w:val="nil"/>
              <w:bottom w:val="single" w:sz="4" w:space="0" w:color="auto"/>
              <w:right w:val="single" w:sz="4" w:space="0" w:color="auto"/>
            </w:tcBorders>
            <w:shd w:val="clear" w:color="auto" w:fill="auto"/>
            <w:vAlign w:val="center"/>
          </w:tcPr>
          <w:p w14:paraId="0D458BD1" w14:textId="1D65AA67" w:rsidR="00204C01" w:rsidRPr="00031ABC" w:rsidRDefault="00204C01" w:rsidP="00204C01">
            <w:pPr>
              <w:pStyle w:val="tabela0"/>
              <w:rPr>
                <w:sz w:val="18"/>
                <w:szCs w:val="18"/>
              </w:rPr>
            </w:pPr>
            <w:r w:rsidRPr="0093092D">
              <w:rPr>
                <w:sz w:val="18"/>
                <w:szCs w:val="18"/>
              </w:rPr>
              <w:t>0,17</w:t>
            </w:r>
          </w:p>
        </w:tc>
        <w:tc>
          <w:tcPr>
            <w:tcW w:w="263" w:type="pct"/>
            <w:tcBorders>
              <w:top w:val="single" w:sz="4" w:space="0" w:color="auto"/>
              <w:left w:val="nil"/>
              <w:bottom w:val="single" w:sz="4" w:space="0" w:color="auto"/>
              <w:right w:val="single" w:sz="4" w:space="0" w:color="auto"/>
            </w:tcBorders>
            <w:shd w:val="clear" w:color="auto" w:fill="auto"/>
            <w:vAlign w:val="center"/>
          </w:tcPr>
          <w:p w14:paraId="401181A1" w14:textId="6046F514" w:rsidR="00204C01" w:rsidRPr="00031ABC" w:rsidRDefault="00204C01" w:rsidP="00204C01">
            <w:pPr>
              <w:pStyle w:val="tabela0"/>
              <w:rPr>
                <w:sz w:val="18"/>
                <w:szCs w:val="18"/>
              </w:rPr>
            </w:pPr>
            <w:r w:rsidRPr="0093092D">
              <w:rPr>
                <w:sz w:val="18"/>
                <w:szCs w:val="18"/>
              </w:rPr>
              <w:t>0,15</w:t>
            </w:r>
          </w:p>
        </w:tc>
        <w:tc>
          <w:tcPr>
            <w:tcW w:w="297" w:type="pct"/>
            <w:tcBorders>
              <w:top w:val="single" w:sz="4" w:space="0" w:color="auto"/>
              <w:left w:val="nil"/>
              <w:bottom w:val="single" w:sz="4" w:space="0" w:color="auto"/>
              <w:right w:val="single" w:sz="4" w:space="0" w:color="auto"/>
            </w:tcBorders>
            <w:shd w:val="clear" w:color="auto" w:fill="auto"/>
            <w:vAlign w:val="center"/>
          </w:tcPr>
          <w:p w14:paraId="7AA6D9DF" w14:textId="1D34DAEE" w:rsidR="00204C01" w:rsidRPr="00031ABC" w:rsidRDefault="00204C01" w:rsidP="00204C01">
            <w:pPr>
              <w:pStyle w:val="tabela0"/>
              <w:rPr>
                <w:sz w:val="18"/>
                <w:szCs w:val="18"/>
              </w:rPr>
            </w:pPr>
            <w:r w:rsidRPr="0093092D">
              <w:rPr>
                <w:sz w:val="18"/>
                <w:szCs w:val="18"/>
              </w:rPr>
              <w:t>0,13</w:t>
            </w:r>
          </w:p>
        </w:tc>
        <w:tc>
          <w:tcPr>
            <w:tcW w:w="297" w:type="pct"/>
            <w:tcBorders>
              <w:top w:val="single" w:sz="4" w:space="0" w:color="auto"/>
              <w:left w:val="nil"/>
              <w:bottom w:val="single" w:sz="4" w:space="0" w:color="auto"/>
              <w:right w:val="single" w:sz="4" w:space="0" w:color="auto"/>
            </w:tcBorders>
            <w:shd w:val="clear" w:color="auto" w:fill="auto"/>
            <w:vAlign w:val="center"/>
          </w:tcPr>
          <w:p w14:paraId="6E013ECA" w14:textId="0FBFAE10" w:rsidR="00204C01" w:rsidRPr="00031ABC" w:rsidRDefault="00204C01" w:rsidP="00204C01">
            <w:pPr>
              <w:pStyle w:val="tabela0"/>
              <w:rPr>
                <w:sz w:val="18"/>
                <w:szCs w:val="18"/>
              </w:rPr>
            </w:pPr>
            <w:r w:rsidRPr="0093092D">
              <w:rPr>
                <w:sz w:val="18"/>
                <w:szCs w:val="18"/>
              </w:rPr>
              <w:t>0,05</w:t>
            </w:r>
          </w:p>
        </w:tc>
        <w:tc>
          <w:tcPr>
            <w:tcW w:w="297" w:type="pct"/>
            <w:tcBorders>
              <w:top w:val="single" w:sz="4" w:space="0" w:color="auto"/>
              <w:left w:val="nil"/>
              <w:bottom w:val="single" w:sz="4" w:space="0" w:color="auto"/>
              <w:right w:val="single" w:sz="4" w:space="0" w:color="auto"/>
            </w:tcBorders>
            <w:shd w:val="clear" w:color="auto" w:fill="auto"/>
            <w:vAlign w:val="center"/>
          </w:tcPr>
          <w:p w14:paraId="40D2B21C" w14:textId="478547DF" w:rsidR="00204C01" w:rsidRPr="00031ABC" w:rsidRDefault="00204C01" w:rsidP="00204C01">
            <w:pPr>
              <w:pStyle w:val="tabela0"/>
              <w:rPr>
                <w:sz w:val="18"/>
                <w:szCs w:val="18"/>
              </w:rPr>
            </w:pPr>
            <w:r w:rsidRPr="0093092D">
              <w:rPr>
                <w:sz w:val="18"/>
                <w:szCs w:val="18"/>
              </w:rPr>
              <w:t>0,02</w:t>
            </w:r>
          </w:p>
        </w:tc>
        <w:tc>
          <w:tcPr>
            <w:tcW w:w="297" w:type="pct"/>
            <w:tcBorders>
              <w:top w:val="single" w:sz="4" w:space="0" w:color="auto"/>
              <w:left w:val="nil"/>
              <w:bottom w:val="single" w:sz="4" w:space="0" w:color="auto"/>
              <w:right w:val="single" w:sz="4" w:space="0" w:color="auto"/>
            </w:tcBorders>
            <w:shd w:val="clear" w:color="auto" w:fill="auto"/>
            <w:vAlign w:val="center"/>
          </w:tcPr>
          <w:p w14:paraId="6E07B735" w14:textId="5F23085B" w:rsidR="00204C01" w:rsidRPr="00031ABC" w:rsidRDefault="00204C01" w:rsidP="00204C01">
            <w:pPr>
              <w:pStyle w:val="tabela0"/>
              <w:rPr>
                <w:sz w:val="18"/>
                <w:szCs w:val="18"/>
              </w:rPr>
            </w:pPr>
            <w:r w:rsidRPr="0093092D">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390C60B1" w14:textId="5E047CCC" w:rsidR="00204C01" w:rsidRPr="00031ABC" w:rsidRDefault="00204C01" w:rsidP="00204C01">
            <w:pPr>
              <w:pStyle w:val="tabela0"/>
              <w:rPr>
                <w:sz w:val="18"/>
                <w:szCs w:val="18"/>
              </w:rPr>
            </w:pPr>
            <w:r w:rsidRPr="0093092D">
              <w:rPr>
                <w:sz w:val="18"/>
                <w:szCs w:val="18"/>
              </w:rPr>
              <w:t>0,22</w:t>
            </w:r>
          </w:p>
        </w:tc>
        <w:tc>
          <w:tcPr>
            <w:tcW w:w="299" w:type="pct"/>
            <w:tcBorders>
              <w:top w:val="single" w:sz="4" w:space="0" w:color="auto"/>
              <w:left w:val="nil"/>
              <w:bottom w:val="single" w:sz="4" w:space="0" w:color="auto"/>
              <w:right w:val="single" w:sz="4" w:space="0" w:color="auto"/>
            </w:tcBorders>
            <w:shd w:val="clear" w:color="auto" w:fill="auto"/>
            <w:vAlign w:val="center"/>
          </w:tcPr>
          <w:p w14:paraId="2AE64AA2" w14:textId="6D3493F8" w:rsidR="00204C01" w:rsidRPr="00031ABC" w:rsidRDefault="00204C01" w:rsidP="00204C01">
            <w:pPr>
              <w:pStyle w:val="tabela0"/>
              <w:rPr>
                <w:sz w:val="18"/>
                <w:szCs w:val="18"/>
              </w:rPr>
            </w:pPr>
            <w:r w:rsidRPr="0093092D">
              <w:rPr>
                <w:sz w:val="18"/>
                <w:szCs w:val="18"/>
              </w:rPr>
              <w:t>0,12</w:t>
            </w:r>
          </w:p>
        </w:tc>
        <w:tc>
          <w:tcPr>
            <w:tcW w:w="297" w:type="pct"/>
            <w:tcBorders>
              <w:top w:val="single" w:sz="4" w:space="0" w:color="auto"/>
              <w:left w:val="nil"/>
              <w:bottom w:val="single" w:sz="4" w:space="0" w:color="auto"/>
              <w:right w:val="single" w:sz="4" w:space="0" w:color="auto"/>
            </w:tcBorders>
            <w:shd w:val="clear" w:color="auto" w:fill="auto"/>
            <w:vAlign w:val="center"/>
          </w:tcPr>
          <w:p w14:paraId="5FC9E4A5" w14:textId="151D8696" w:rsidR="00204C01" w:rsidRPr="00031ABC" w:rsidRDefault="00204C01" w:rsidP="00204C01">
            <w:pPr>
              <w:pStyle w:val="tabela0"/>
              <w:rPr>
                <w:sz w:val="18"/>
                <w:szCs w:val="18"/>
              </w:rPr>
            </w:pPr>
            <w:r w:rsidRPr="0093092D">
              <w:rPr>
                <w:sz w:val="18"/>
                <w:szCs w:val="18"/>
              </w:rPr>
              <w:t>0,007</w:t>
            </w:r>
          </w:p>
        </w:tc>
        <w:tc>
          <w:tcPr>
            <w:tcW w:w="336" w:type="pct"/>
            <w:tcBorders>
              <w:top w:val="single" w:sz="4" w:space="0" w:color="auto"/>
              <w:left w:val="nil"/>
              <w:bottom w:val="single" w:sz="4" w:space="0" w:color="auto"/>
              <w:right w:val="single" w:sz="4" w:space="0" w:color="auto"/>
            </w:tcBorders>
            <w:shd w:val="clear" w:color="auto" w:fill="auto"/>
            <w:vAlign w:val="center"/>
          </w:tcPr>
          <w:p w14:paraId="5F5565D5" w14:textId="28C0D4C7" w:rsidR="00204C01" w:rsidRPr="00031ABC" w:rsidRDefault="00204C01" w:rsidP="00204C01">
            <w:pPr>
              <w:pStyle w:val="tabela0"/>
              <w:rPr>
                <w:sz w:val="18"/>
                <w:szCs w:val="18"/>
              </w:rPr>
            </w:pPr>
            <w:r w:rsidRPr="0093092D">
              <w:rPr>
                <w:sz w:val="18"/>
                <w:szCs w:val="18"/>
              </w:rPr>
              <w:t>0,046</w:t>
            </w:r>
          </w:p>
        </w:tc>
        <w:tc>
          <w:tcPr>
            <w:tcW w:w="281" w:type="pct"/>
            <w:tcBorders>
              <w:top w:val="single" w:sz="4" w:space="0" w:color="auto"/>
              <w:left w:val="nil"/>
              <w:bottom w:val="single" w:sz="4" w:space="0" w:color="auto"/>
              <w:right w:val="single" w:sz="4" w:space="0" w:color="auto"/>
            </w:tcBorders>
            <w:shd w:val="clear" w:color="auto" w:fill="auto"/>
            <w:vAlign w:val="center"/>
          </w:tcPr>
          <w:p w14:paraId="6A3078B0" w14:textId="08AF972F" w:rsidR="00204C01" w:rsidRPr="00031ABC" w:rsidRDefault="00204C01" w:rsidP="00204C01">
            <w:pPr>
              <w:pStyle w:val="tabela0"/>
              <w:rPr>
                <w:sz w:val="18"/>
                <w:szCs w:val="18"/>
              </w:rPr>
            </w:pPr>
            <w:r w:rsidRPr="0093092D">
              <w:rPr>
                <w:sz w:val="18"/>
                <w:szCs w:val="18"/>
              </w:rPr>
              <w:t>0,034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092EFBF" w14:textId="5347A517" w:rsidR="00204C01" w:rsidRPr="00031ABC" w:rsidRDefault="00204C01" w:rsidP="00204C01">
            <w:pPr>
              <w:pStyle w:val="tabela0"/>
              <w:rPr>
                <w:sz w:val="18"/>
                <w:szCs w:val="18"/>
              </w:rPr>
            </w:pPr>
            <w:r w:rsidRPr="0093092D">
              <w:rPr>
                <w:sz w:val="18"/>
                <w:szCs w:val="18"/>
              </w:rPr>
              <w:t>0,003</w:t>
            </w:r>
          </w:p>
        </w:tc>
      </w:tr>
      <w:tr w:rsidR="00204C01" w:rsidRPr="00031ABC" w14:paraId="2C9113FB" w14:textId="77777777" w:rsidTr="00204C01">
        <w:trPr>
          <w:trHeight w:val="276"/>
        </w:trPr>
        <w:tc>
          <w:tcPr>
            <w:tcW w:w="504" w:type="pct"/>
            <w:shd w:val="clear" w:color="auto" w:fill="auto"/>
            <w:vAlign w:val="center"/>
            <w:hideMark/>
          </w:tcPr>
          <w:p w14:paraId="4279A163" w14:textId="77777777" w:rsidR="00204C01" w:rsidRPr="00031ABC" w:rsidRDefault="00204C01" w:rsidP="00204C01">
            <w:pPr>
              <w:pStyle w:val="tabela0"/>
              <w:rPr>
                <w:sz w:val="18"/>
                <w:szCs w:val="18"/>
              </w:rPr>
            </w:pPr>
            <w:r w:rsidRPr="00031ABC">
              <w:rPr>
                <w:sz w:val="18"/>
                <w:szCs w:val="18"/>
              </w:rPr>
              <w:t>Ruch drogowy</w:t>
            </w:r>
          </w:p>
        </w:tc>
        <w:tc>
          <w:tcPr>
            <w:tcW w:w="318" w:type="pct"/>
            <w:tcBorders>
              <w:top w:val="nil"/>
              <w:left w:val="single" w:sz="4" w:space="0" w:color="auto"/>
              <w:bottom w:val="single" w:sz="4" w:space="0" w:color="auto"/>
              <w:right w:val="single" w:sz="4" w:space="0" w:color="auto"/>
            </w:tcBorders>
            <w:shd w:val="clear" w:color="auto" w:fill="auto"/>
            <w:vAlign w:val="center"/>
          </w:tcPr>
          <w:p w14:paraId="4F311D98" w14:textId="7E9533FA" w:rsidR="00204C01" w:rsidRPr="00031ABC" w:rsidRDefault="00204C01" w:rsidP="00204C01">
            <w:pPr>
              <w:pStyle w:val="tabela0"/>
              <w:rPr>
                <w:sz w:val="18"/>
                <w:szCs w:val="18"/>
              </w:rPr>
            </w:pPr>
            <w:r w:rsidRPr="0093092D">
              <w:rPr>
                <w:sz w:val="18"/>
                <w:szCs w:val="18"/>
              </w:rPr>
              <w:t>0,000286</w:t>
            </w:r>
          </w:p>
        </w:tc>
        <w:tc>
          <w:tcPr>
            <w:tcW w:w="319" w:type="pct"/>
            <w:tcBorders>
              <w:top w:val="nil"/>
              <w:left w:val="nil"/>
              <w:bottom w:val="single" w:sz="4" w:space="0" w:color="auto"/>
              <w:right w:val="single" w:sz="4" w:space="0" w:color="auto"/>
            </w:tcBorders>
            <w:shd w:val="clear" w:color="auto" w:fill="auto"/>
            <w:vAlign w:val="center"/>
          </w:tcPr>
          <w:p w14:paraId="2A4934A0" w14:textId="3CF7E8BE" w:rsidR="00204C01" w:rsidRPr="00031ABC" w:rsidRDefault="00204C01" w:rsidP="00204C01">
            <w:pPr>
              <w:pStyle w:val="tabela0"/>
              <w:rPr>
                <w:sz w:val="18"/>
                <w:szCs w:val="18"/>
                <w:lang w:val="pl-PL"/>
              </w:rPr>
            </w:pPr>
            <w:r w:rsidRPr="0093092D">
              <w:rPr>
                <w:sz w:val="18"/>
                <w:szCs w:val="18"/>
              </w:rPr>
              <w:t>0,000239</w:t>
            </w:r>
          </w:p>
        </w:tc>
        <w:tc>
          <w:tcPr>
            <w:tcW w:w="318" w:type="pct"/>
            <w:tcBorders>
              <w:top w:val="nil"/>
              <w:left w:val="nil"/>
              <w:bottom w:val="single" w:sz="4" w:space="0" w:color="auto"/>
              <w:right w:val="single" w:sz="4" w:space="0" w:color="auto"/>
            </w:tcBorders>
            <w:shd w:val="clear" w:color="auto" w:fill="auto"/>
            <w:vAlign w:val="center"/>
          </w:tcPr>
          <w:p w14:paraId="5574A0E3" w14:textId="0DA8A2A9" w:rsidR="00204C01" w:rsidRPr="00031ABC" w:rsidRDefault="00204C01" w:rsidP="00204C01">
            <w:pPr>
              <w:pStyle w:val="tabela0"/>
              <w:rPr>
                <w:sz w:val="18"/>
                <w:szCs w:val="18"/>
                <w:lang w:val="pl-PL"/>
              </w:rPr>
            </w:pPr>
            <w:r w:rsidRPr="0093092D">
              <w:rPr>
                <w:sz w:val="18"/>
                <w:szCs w:val="18"/>
              </w:rPr>
              <w:t>0,00014</w:t>
            </w:r>
          </w:p>
        </w:tc>
        <w:tc>
          <w:tcPr>
            <w:tcW w:w="281" w:type="pct"/>
            <w:tcBorders>
              <w:top w:val="nil"/>
              <w:left w:val="nil"/>
              <w:bottom w:val="single" w:sz="4" w:space="0" w:color="auto"/>
              <w:right w:val="single" w:sz="4" w:space="0" w:color="auto"/>
            </w:tcBorders>
            <w:shd w:val="clear" w:color="auto" w:fill="auto"/>
            <w:vAlign w:val="center"/>
          </w:tcPr>
          <w:p w14:paraId="764CF83B" w14:textId="1974D483" w:rsidR="00204C01" w:rsidRPr="00031ABC" w:rsidRDefault="00204C01" w:rsidP="00204C01">
            <w:pPr>
              <w:pStyle w:val="tabela0"/>
              <w:rPr>
                <w:sz w:val="18"/>
                <w:szCs w:val="18"/>
              </w:rPr>
            </w:pPr>
            <w:r w:rsidRPr="0093092D">
              <w:rPr>
                <w:sz w:val="18"/>
                <w:szCs w:val="18"/>
              </w:rPr>
              <w:t>0,00027</w:t>
            </w:r>
          </w:p>
        </w:tc>
        <w:tc>
          <w:tcPr>
            <w:tcW w:w="263" w:type="pct"/>
            <w:tcBorders>
              <w:top w:val="nil"/>
              <w:left w:val="nil"/>
              <w:bottom w:val="single" w:sz="4" w:space="0" w:color="auto"/>
              <w:right w:val="single" w:sz="4" w:space="0" w:color="auto"/>
            </w:tcBorders>
            <w:shd w:val="clear" w:color="auto" w:fill="auto"/>
            <w:vAlign w:val="center"/>
          </w:tcPr>
          <w:p w14:paraId="01DBF27D" w14:textId="29062FD0" w:rsidR="00204C01" w:rsidRPr="00204C01" w:rsidRDefault="00204C01" w:rsidP="00204C01">
            <w:pPr>
              <w:pStyle w:val="tabela0"/>
              <w:rPr>
                <w:sz w:val="18"/>
                <w:szCs w:val="18"/>
                <w:lang w:val="pl-PL"/>
              </w:rPr>
            </w:pPr>
            <w:r w:rsidRPr="0093092D">
              <w:rPr>
                <w:sz w:val="18"/>
                <w:szCs w:val="18"/>
              </w:rPr>
              <w:t>0,000</w:t>
            </w:r>
            <w:r>
              <w:rPr>
                <w:sz w:val="18"/>
                <w:szCs w:val="18"/>
                <w:lang w:val="pl-PL"/>
              </w:rPr>
              <w:t>5</w:t>
            </w:r>
          </w:p>
        </w:tc>
        <w:tc>
          <w:tcPr>
            <w:tcW w:w="297" w:type="pct"/>
            <w:tcBorders>
              <w:top w:val="nil"/>
              <w:left w:val="nil"/>
              <w:bottom w:val="single" w:sz="4" w:space="0" w:color="auto"/>
              <w:right w:val="single" w:sz="4" w:space="0" w:color="auto"/>
            </w:tcBorders>
            <w:shd w:val="clear" w:color="auto" w:fill="auto"/>
            <w:vAlign w:val="center"/>
          </w:tcPr>
          <w:p w14:paraId="6DF24D0B" w14:textId="2A9C7F02" w:rsidR="00204C01" w:rsidRPr="00031ABC" w:rsidRDefault="00204C01" w:rsidP="00204C01">
            <w:pPr>
              <w:pStyle w:val="tabela0"/>
              <w:rPr>
                <w:sz w:val="18"/>
                <w:szCs w:val="18"/>
              </w:rPr>
            </w:pPr>
            <w:r w:rsidRPr="0093092D">
              <w:rPr>
                <w:sz w:val="18"/>
                <w:szCs w:val="18"/>
              </w:rPr>
              <w:t>0,000281</w:t>
            </w:r>
          </w:p>
        </w:tc>
        <w:tc>
          <w:tcPr>
            <w:tcW w:w="297" w:type="pct"/>
            <w:tcBorders>
              <w:top w:val="nil"/>
              <w:left w:val="nil"/>
              <w:bottom w:val="single" w:sz="4" w:space="0" w:color="auto"/>
              <w:right w:val="single" w:sz="4" w:space="0" w:color="auto"/>
            </w:tcBorders>
            <w:shd w:val="clear" w:color="auto" w:fill="auto"/>
            <w:vAlign w:val="center"/>
          </w:tcPr>
          <w:p w14:paraId="0382A294" w14:textId="50C12680" w:rsidR="00204C01" w:rsidRPr="00031ABC" w:rsidRDefault="00204C01" w:rsidP="00204C01">
            <w:pPr>
              <w:pStyle w:val="tabela0"/>
              <w:rPr>
                <w:sz w:val="18"/>
                <w:szCs w:val="18"/>
              </w:rPr>
            </w:pPr>
            <w:r w:rsidRPr="0093092D">
              <w:rPr>
                <w:sz w:val="18"/>
                <w:szCs w:val="18"/>
              </w:rPr>
              <w:t>0,000015</w:t>
            </w:r>
          </w:p>
        </w:tc>
        <w:tc>
          <w:tcPr>
            <w:tcW w:w="297" w:type="pct"/>
            <w:tcBorders>
              <w:top w:val="nil"/>
              <w:left w:val="nil"/>
              <w:bottom w:val="single" w:sz="4" w:space="0" w:color="auto"/>
              <w:right w:val="single" w:sz="4" w:space="0" w:color="auto"/>
            </w:tcBorders>
            <w:shd w:val="clear" w:color="auto" w:fill="auto"/>
            <w:vAlign w:val="center"/>
          </w:tcPr>
          <w:p w14:paraId="45A3AA75" w14:textId="1CEECDE0" w:rsidR="00204C01" w:rsidRPr="00031ABC" w:rsidRDefault="00204C01" w:rsidP="00204C01">
            <w:pPr>
              <w:pStyle w:val="tabela0"/>
              <w:rPr>
                <w:sz w:val="18"/>
                <w:szCs w:val="18"/>
                <w:lang w:val="pl-PL"/>
              </w:rPr>
            </w:pPr>
            <w:r w:rsidRPr="0093092D">
              <w:rPr>
                <w:sz w:val="18"/>
                <w:szCs w:val="18"/>
              </w:rPr>
              <w:t>0,000057</w:t>
            </w:r>
          </w:p>
        </w:tc>
        <w:tc>
          <w:tcPr>
            <w:tcW w:w="297" w:type="pct"/>
            <w:tcBorders>
              <w:top w:val="nil"/>
              <w:left w:val="nil"/>
              <w:bottom w:val="single" w:sz="4" w:space="0" w:color="auto"/>
              <w:right w:val="single" w:sz="4" w:space="0" w:color="auto"/>
            </w:tcBorders>
            <w:shd w:val="clear" w:color="auto" w:fill="auto"/>
            <w:vAlign w:val="center"/>
          </w:tcPr>
          <w:p w14:paraId="32CF282A" w14:textId="105CC7E5" w:rsidR="00204C01" w:rsidRPr="00031ABC" w:rsidRDefault="00204C01" w:rsidP="00204C01">
            <w:pPr>
              <w:pStyle w:val="tabela0"/>
              <w:rPr>
                <w:sz w:val="18"/>
                <w:szCs w:val="18"/>
              </w:rPr>
            </w:pPr>
            <w:r w:rsidRPr="0093092D">
              <w:rPr>
                <w:sz w:val="18"/>
                <w:szCs w:val="18"/>
              </w:rPr>
              <w:t>0,000013</w:t>
            </w:r>
          </w:p>
        </w:tc>
        <w:tc>
          <w:tcPr>
            <w:tcW w:w="300" w:type="pct"/>
            <w:tcBorders>
              <w:top w:val="nil"/>
              <w:left w:val="nil"/>
              <w:bottom w:val="single" w:sz="4" w:space="0" w:color="auto"/>
              <w:right w:val="single" w:sz="4" w:space="0" w:color="auto"/>
            </w:tcBorders>
            <w:shd w:val="clear" w:color="auto" w:fill="auto"/>
            <w:vAlign w:val="center"/>
          </w:tcPr>
          <w:p w14:paraId="5044AF0B" w14:textId="526D5489" w:rsidR="00204C01" w:rsidRPr="00031ABC" w:rsidRDefault="00204C01" w:rsidP="00204C01">
            <w:pPr>
              <w:pStyle w:val="tabela0"/>
              <w:rPr>
                <w:sz w:val="18"/>
                <w:szCs w:val="18"/>
                <w:lang w:val="pl-PL"/>
              </w:rPr>
            </w:pPr>
            <w:r w:rsidRPr="0093092D">
              <w:rPr>
                <w:sz w:val="18"/>
                <w:szCs w:val="18"/>
              </w:rPr>
              <w:t>0,000023</w:t>
            </w:r>
          </w:p>
        </w:tc>
        <w:tc>
          <w:tcPr>
            <w:tcW w:w="299" w:type="pct"/>
            <w:tcBorders>
              <w:top w:val="nil"/>
              <w:left w:val="nil"/>
              <w:bottom w:val="single" w:sz="4" w:space="0" w:color="auto"/>
              <w:right w:val="single" w:sz="4" w:space="0" w:color="auto"/>
            </w:tcBorders>
            <w:shd w:val="clear" w:color="auto" w:fill="auto"/>
            <w:vAlign w:val="center"/>
          </w:tcPr>
          <w:p w14:paraId="75FC2663" w14:textId="4750FC63" w:rsidR="00204C01" w:rsidRPr="00031ABC" w:rsidRDefault="00204C01" w:rsidP="00204C01">
            <w:pPr>
              <w:pStyle w:val="tabela0"/>
              <w:rPr>
                <w:sz w:val="18"/>
                <w:szCs w:val="18"/>
                <w:lang w:val="pl-PL"/>
              </w:rPr>
            </w:pPr>
            <w:r w:rsidRPr="0093092D">
              <w:rPr>
                <w:sz w:val="18"/>
                <w:szCs w:val="18"/>
              </w:rPr>
              <w:t>0,000182</w:t>
            </w:r>
          </w:p>
        </w:tc>
        <w:tc>
          <w:tcPr>
            <w:tcW w:w="297" w:type="pct"/>
            <w:tcBorders>
              <w:top w:val="nil"/>
              <w:left w:val="nil"/>
              <w:bottom w:val="single" w:sz="4" w:space="0" w:color="auto"/>
              <w:right w:val="single" w:sz="4" w:space="0" w:color="auto"/>
            </w:tcBorders>
            <w:shd w:val="clear" w:color="auto" w:fill="auto"/>
            <w:vAlign w:val="center"/>
          </w:tcPr>
          <w:p w14:paraId="6559ABA8" w14:textId="08EF3C08" w:rsidR="00204C01" w:rsidRPr="00031ABC" w:rsidRDefault="00204C01" w:rsidP="00204C01">
            <w:pPr>
              <w:pStyle w:val="tabela0"/>
              <w:rPr>
                <w:sz w:val="18"/>
                <w:szCs w:val="18"/>
              </w:rPr>
            </w:pPr>
            <w:r w:rsidRPr="0093092D">
              <w:rPr>
                <w:sz w:val="18"/>
                <w:szCs w:val="18"/>
              </w:rPr>
              <w:t>0,000002</w:t>
            </w:r>
          </w:p>
        </w:tc>
        <w:tc>
          <w:tcPr>
            <w:tcW w:w="336" w:type="pct"/>
            <w:tcBorders>
              <w:top w:val="nil"/>
              <w:left w:val="nil"/>
              <w:bottom w:val="single" w:sz="4" w:space="0" w:color="auto"/>
              <w:right w:val="single" w:sz="4" w:space="0" w:color="auto"/>
            </w:tcBorders>
            <w:shd w:val="clear" w:color="auto" w:fill="auto"/>
            <w:vAlign w:val="center"/>
          </w:tcPr>
          <w:p w14:paraId="3C1B4A70" w14:textId="5CDEBF1E" w:rsidR="00204C01" w:rsidRPr="00031ABC" w:rsidRDefault="00204C01" w:rsidP="00204C01">
            <w:pPr>
              <w:pStyle w:val="tabela0"/>
              <w:rPr>
                <w:sz w:val="18"/>
                <w:szCs w:val="18"/>
              </w:rPr>
            </w:pPr>
            <w:r w:rsidRPr="0093092D">
              <w:rPr>
                <w:sz w:val="18"/>
                <w:szCs w:val="18"/>
              </w:rPr>
              <w:t>0,000019</w:t>
            </w:r>
          </w:p>
        </w:tc>
        <w:tc>
          <w:tcPr>
            <w:tcW w:w="281" w:type="pct"/>
            <w:tcBorders>
              <w:top w:val="nil"/>
              <w:left w:val="nil"/>
              <w:bottom w:val="single" w:sz="4" w:space="0" w:color="auto"/>
              <w:right w:val="single" w:sz="4" w:space="0" w:color="auto"/>
            </w:tcBorders>
            <w:shd w:val="clear" w:color="auto" w:fill="auto"/>
            <w:vAlign w:val="center"/>
          </w:tcPr>
          <w:p w14:paraId="7E036E92" w14:textId="6D64FE2D" w:rsidR="00204C01" w:rsidRPr="00031ABC" w:rsidRDefault="00204C01" w:rsidP="00204C01">
            <w:pPr>
              <w:pStyle w:val="tabela0"/>
              <w:rPr>
                <w:sz w:val="18"/>
                <w:szCs w:val="18"/>
                <w:lang w:val="pl-PL"/>
              </w:rPr>
            </w:pPr>
            <w:r w:rsidRPr="0093092D">
              <w:rPr>
                <w:sz w:val="18"/>
                <w:szCs w:val="18"/>
              </w:rPr>
              <w:t>0,00004</w:t>
            </w:r>
          </w:p>
        </w:tc>
        <w:tc>
          <w:tcPr>
            <w:tcW w:w="296" w:type="pct"/>
            <w:tcBorders>
              <w:top w:val="nil"/>
              <w:left w:val="single" w:sz="4" w:space="0" w:color="auto"/>
              <w:bottom w:val="single" w:sz="4" w:space="0" w:color="auto"/>
              <w:right w:val="single" w:sz="4" w:space="0" w:color="auto"/>
            </w:tcBorders>
            <w:shd w:val="clear" w:color="auto" w:fill="auto"/>
            <w:vAlign w:val="center"/>
          </w:tcPr>
          <w:p w14:paraId="64B5C69B" w14:textId="6641473B" w:rsidR="00204C01" w:rsidRPr="00031ABC" w:rsidRDefault="00204C01" w:rsidP="00204C01">
            <w:pPr>
              <w:pStyle w:val="tabela0"/>
              <w:rPr>
                <w:sz w:val="18"/>
                <w:szCs w:val="18"/>
                <w:lang w:val="pl-PL"/>
              </w:rPr>
            </w:pPr>
            <w:r w:rsidRPr="0093092D">
              <w:rPr>
                <w:sz w:val="18"/>
                <w:szCs w:val="18"/>
              </w:rPr>
              <w:t>0,000006</w:t>
            </w:r>
          </w:p>
        </w:tc>
      </w:tr>
      <w:tr w:rsidR="00204C01" w:rsidRPr="00031ABC" w14:paraId="5024EB6E" w14:textId="77777777" w:rsidTr="00204C01">
        <w:trPr>
          <w:trHeight w:val="552"/>
        </w:trPr>
        <w:tc>
          <w:tcPr>
            <w:tcW w:w="504" w:type="pct"/>
            <w:shd w:val="clear" w:color="auto" w:fill="auto"/>
            <w:vAlign w:val="center"/>
            <w:hideMark/>
          </w:tcPr>
          <w:p w14:paraId="54B85EB2" w14:textId="77777777" w:rsidR="00204C01" w:rsidRPr="00031ABC" w:rsidRDefault="00204C01" w:rsidP="00204C01">
            <w:pPr>
              <w:pStyle w:val="tabela0"/>
              <w:rPr>
                <w:sz w:val="18"/>
                <w:szCs w:val="18"/>
              </w:rPr>
            </w:pPr>
            <w:r w:rsidRPr="00031ABC">
              <w:rPr>
                <w:sz w:val="18"/>
                <w:szCs w:val="18"/>
              </w:rPr>
              <w:t>Przemysł, w tym produkcja ciepła i energii elektrycznej</w:t>
            </w:r>
          </w:p>
        </w:tc>
        <w:tc>
          <w:tcPr>
            <w:tcW w:w="318" w:type="pct"/>
            <w:tcBorders>
              <w:top w:val="nil"/>
              <w:left w:val="single" w:sz="4" w:space="0" w:color="auto"/>
              <w:bottom w:val="single" w:sz="4" w:space="0" w:color="auto"/>
              <w:right w:val="single" w:sz="4" w:space="0" w:color="auto"/>
            </w:tcBorders>
            <w:shd w:val="clear" w:color="auto" w:fill="auto"/>
            <w:vAlign w:val="center"/>
          </w:tcPr>
          <w:p w14:paraId="4015BCB0" w14:textId="715689FB" w:rsidR="00204C01" w:rsidRPr="00031ABC" w:rsidRDefault="00204C01" w:rsidP="00204C01">
            <w:pPr>
              <w:pStyle w:val="tabela0"/>
              <w:rPr>
                <w:sz w:val="18"/>
                <w:szCs w:val="18"/>
              </w:rPr>
            </w:pPr>
            <w:r w:rsidRPr="0093092D">
              <w:rPr>
                <w:sz w:val="18"/>
                <w:szCs w:val="18"/>
              </w:rPr>
              <w:t>0,000001</w:t>
            </w:r>
          </w:p>
        </w:tc>
        <w:tc>
          <w:tcPr>
            <w:tcW w:w="319" w:type="pct"/>
            <w:tcBorders>
              <w:top w:val="nil"/>
              <w:left w:val="nil"/>
              <w:bottom w:val="single" w:sz="4" w:space="0" w:color="auto"/>
              <w:right w:val="single" w:sz="4" w:space="0" w:color="auto"/>
            </w:tcBorders>
            <w:shd w:val="clear" w:color="auto" w:fill="auto"/>
            <w:vAlign w:val="center"/>
          </w:tcPr>
          <w:p w14:paraId="1CF4869A" w14:textId="1FF86370" w:rsidR="00204C01" w:rsidRPr="00031ABC" w:rsidRDefault="00204C01" w:rsidP="00204C01">
            <w:pPr>
              <w:pStyle w:val="tabela0"/>
              <w:rPr>
                <w:sz w:val="18"/>
                <w:szCs w:val="18"/>
              </w:rPr>
            </w:pPr>
            <w:r w:rsidRPr="0093092D">
              <w:rPr>
                <w:sz w:val="18"/>
                <w:szCs w:val="18"/>
              </w:rPr>
              <w:t>0,00039</w:t>
            </w:r>
          </w:p>
        </w:tc>
        <w:tc>
          <w:tcPr>
            <w:tcW w:w="318" w:type="pct"/>
            <w:tcBorders>
              <w:top w:val="nil"/>
              <w:left w:val="nil"/>
              <w:bottom w:val="single" w:sz="4" w:space="0" w:color="auto"/>
              <w:right w:val="single" w:sz="4" w:space="0" w:color="auto"/>
            </w:tcBorders>
            <w:shd w:val="clear" w:color="auto" w:fill="auto"/>
            <w:vAlign w:val="center"/>
          </w:tcPr>
          <w:p w14:paraId="6BDC938A" w14:textId="170B7FE7"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08150DEC" w14:textId="2F368DF2"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AC3C2B8" w14:textId="5AF04C43" w:rsidR="00204C01" w:rsidRPr="00031ABC" w:rsidRDefault="00204C01" w:rsidP="00204C01">
            <w:pPr>
              <w:pStyle w:val="tabela0"/>
              <w:rPr>
                <w:sz w:val="18"/>
                <w:szCs w:val="18"/>
              </w:rPr>
            </w:pPr>
            <w:r w:rsidRPr="0093092D">
              <w:rPr>
                <w:sz w:val="18"/>
                <w:szCs w:val="18"/>
              </w:rPr>
              <w:t>0,0004</w:t>
            </w:r>
          </w:p>
        </w:tc>
        <w:tc>
          <w:tcPr>
            <w:tcW w:w="297" w:type="pct"/>
            <w:tcBorders>
              <w:top w:val="nil"/>
              <w:left w:val="nil"/>
              <w:bottom w:val="single" w:sz="4" w:space="0" w:color="auto"/>
              <w:right w:val="single" w:sz="4" w:space="0" w:color="auto"/>
            </w:tcBorders>
            <w:shd w:val="clear" w:color="auto" w:fill="auto"/>
            <w:vAlign w:val="center"/>
          </w:tcPr>
          <w:p w14:paraId="3311D839" w14:textId="4FAA8DE4" w:rsidR="00204C01" w:rsidRPr="00031ABC" w:rsidRDefault="00204C01" w:rsidP="00204C01">
            <w:pPr>
              <w:pStyle w:val="tabela0"/>
              <w:rPr>
                <w:sz w:val="18"/>
                <w:szCs w:val="18"/>
              </w:rPr>
            </w:pPr>
            <w:r w:rsidRPr="0093092D">
              <w:rPr>
                <w:sz w:val="18"/>
                <w:szCs w:val="18"/>
              </w:rPr>
              <w:t>0,009</w:t>
            </w:r>
          </w:p>
        </w:tc>
        <w:tc>
          <w:tcPr>
            <w:tcW w:w="297" w:type="pct"/>
            <w:tcBorders>
              <w:top w:val="nil"/>
              <w:left w:val="nil"/>
              <w:bottom w:val="single" w:sz="4" w:space="0" w:color="auto"/>
              <w:right w:val="single" w:sz="4" w:space="0" w:color="auto"/>
            </w:tcBorders>
            <w:shd w:val="clear" w:color="auto" w:fill="auto"/>
            <w:vAlign w:val="center"/>
          </w:tcPr>
          <w:p w14:paraId="4EA0D235" w14:textId="5D123EB7"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AAD0A62" w14:textId="1FFCD8F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B73FDE3" w14:textId="421D019B" w:rsidR="00204C01" w:rsidRPr="00031ABC" w:rsidRDefault="00204C01" w:rsidP="00204C01">
            <w:pPr>
              <w:pStyle w:val="tabela0"/>
              <w:rPr>
                <w:sz w:val="18"/>
                <w:szCs w:val="18"/>
              </w:rPr>
            </w:pPr>
            <w:r w:rsidRPr="0093092D">
              <w:rPr>
                <w:sz w:val="18"/>
                <w:szCs w:val="18"/>
              </w:rPr>
              <w:t>0,0008</w:t>
            </w:r>
          </w:p>
        </w:tc>
        <w:tc>
          <w:tcPr>
            <w:tcW w:w="300" w:type="pct"/>
            <w:tcBorders>
              <w:top w:val="nil"/>
              <w:left w:val="nil"/>
              <w:bottom w:val="single" w:sz="4" w:space="0" w:color="auto"/>
              <w:right w:val="single" w:sz="4" w:space="0" w:color="auto"/>
            </w:tcBorders>
            <w:shd w:val="clear" w:color="auto" w:fill="auto"/>
            <w:vAlign w:val="center"/>
          </w:tcPr>
          <w:p w14:paraId="1BDFAE5B" w14:textId="6DD36AC7" w:rsidR="00204C01" w:rsidRPr="00031ABC" w:rsidRDefault="00204C01" w:rsidP="00204C01">
            <w:pPr>
              <w:pStyle w:val="tabela0"/>
              <w:rPr>
                <w:sz w:val="18"/>
                <w:szCs w:val="18"/>
              </w:rPr>
            </w:pPr>
            <w:r w:rsidRPr="0093092D">
              <w:rPr>
                <w:sz w:val="18"/>
                <w:szCs w:val="18"/>
              </w:rPr>
              <w:t>0,21</w:t>
            </w:r>
          </w:p>
        </w:tc>
        <w:tc>
          <w:tcPr>
            <w:tcW w:w="299" w:type="pct"/>
            <w:tcBorders>
              <w:top w:val="nil"/>
              <w:left w:val="nil"/>
              <w:bottom w:val="single" w:sz="4" w:space="0" w:color="auto"/>
              <w:right w:val="single" w:sz="4" w:space="0" w:color="auto"/>
            </w:tcBorders>
            <w:shd w:val="clear" w:color="auto" w:fill="auto"/>
            <w:vAlign w:val="center"/>
          </w:tcPr>
          <w:p w14:paraId="6F309812" w14:textId="62B43B78" w:rsidR="00204C01" w:rsidRPr="00031ABC" w:rsidRDefault="00204C01" w:rsidP="00204C01">
            <w:pPr>
              <w:pStyle w:val="tabela0"/>
              <w:rPr>
                <w:sz w:val="18"/>
                <w:szCs w:val="18"/>
              </w:rPr>
            </w:pPr>
            <w:r w:rsidRPr="0093092D">
              <w:rPr>
                <w:sz w:val="18"/>
                <w:szCs w:val="18"/>
              </w:rPr>
              <w:t>0,0025</w:t>
            </w:r>
          </w:p>
        </w:tc>
        <w:tc>
          <w:tcPr>
            <w:tcW w:w="297" w:type="pct"/>
            <w:tcBorders>
              <w:top w:val="nil"/>
              <w:left w:val="nil"/>
              <w:bottom w:val="single" w:sz="4" w:space="0" w:color="auto"/>
              <w:right w:val="single" w:sz="4" w:space="0" w:color="auto"/>
            </w:tcBorders>
            <w:shd w:val="clear" w:color="auto" w:fill="auto"/>
            <w:vAlign w:val="center"/>
          </w:tcPr>
          <w:p w14:paraId="3646E187" w14:textId="375A4914"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5846BC9A" w14:textId="1DB25FFB" w:rsidR="00204C01" w:rsidRPr="00031ABC" w:rsidRDefault="00204C01" w:rsidP="00204C01">
            <w:pPr>
              <w:pStyle w:val="tabela0"/>
              <w:rPr>
                <w:sz w:val="18"/>
                <w:szCs w:val="18"/>
              </w:rPr>
            </w:pPr>
            <w:r w:rsidRPr="0093092D">
              <w:rPr>
                <w:sz w:val="18"/>
                <w:szCs w:val="18"/>
              </w:rPr>
              <w:t>0,030</w:t>
            </w:r>
          </w:p>
        </w:tc>
        <w:tc>
          <w:tcPr>
            <w:tcW w:w="281" w:type="pct"/>
            <w:tcBorders>
              <w:top w:val="nil"/>
              <w:left w:val="nil"/>
              <w:bottom w:val="single" w:sz="4" w:space="0" w:color="auto"/>
              <w:right w:val="single" w:sz="4" w:space="0" w:color="auto"/>
            </w:tcBorders>
            <w:shd w:val="clear" w:color="auto" w:fill="auto"/>
            <w:vAlign w:val="center"/>
          </w:tcPr>
          <w:p w14:paraId="2CBE4181" w14:textId="5F18E03F" w:rsidR="00204C01" w:rsidRPr="00031ABC" w:rsidRDefault="00204C01" w:rsidP="00204C01">
            <w:pPr>
              <w:pStyle w:val="tabela0"/>
              <w:rPr>
                <w:sz w:val="18"/>
                <w:szCs w:val="18"/>
              </w:rPr>
            </w:pPr>
            <w:r w:rsidRPr="0093092D">
              <w:rPr>
                <w:sz w:val="18"/>
                <w:szCs w:val="18"/>
              </w:rPr>
              <w:t>0,012</w:t>
            </w:r>
          </w:p>
        </w:tc>
        <w:tc>
          <w:tcPr>
            <w:tcW w:w="296" w:type="pct"/>
            <w:tcBorders>
              <w:top w:val="nil"/>
              <w:left w:val="single" w:sz="4" w:space="0" w:color="auto"/>
              <w:bottom w:val="single" w:sz="4" w:space="0" w:color="auto"/>
              <w:right w:val="single" w:sz="4" w:space="0" w:color="auto"/>
            </w:tcBorders>
            <w:shd w:val="clear" w:color="auto" w:fill="auto"/>
            <w:vAlign w:val="center"/>
          </w:tcPr>
          <w:p w14:paraId="19E3B860" w14:textId="585FB657" w:rsidR="00204C01" w:rsidRPr="00031ABC" w:rsidRDefault="00204C01" w:rsidP="00204C01">
            <w:pPr>
              <w:pStyle w:val="tabela0"/>
              <w:rPr>
                <w:sz w:val="18"/>
                <w:szCs w:val="18"/>
              </w:rPr>
            </w:pPr>
            <w:r w:rsidRPr="0093092D">
              <w:rPr>
                <w:sz w:val="18"/>
                <w:szCs w:val="18"/>
              </w:rPr>
              <w:t>0,0</w:t>
            </w:r>
          </w:p>
        </w:tc>
      </w:tr>
      <w:tr w:rsidR="00204C01" w:rsidRPr="00031ABC" w14:paraId="643FA35C" w14:textId="77777777" w:rsidTr="00204C01">
        <w:trPr>
          <w:trHeight w:val="276"/>
        </w:trPr>
        <w:tc>
          <w:tcPr>
            <w:tcW w:w="504" w:type="pct"/>
            <w:shd w:val="clear" w:color="auto" w:fill="auto"/>
            <w:vAlign w:val="center"/>
            <w:hideMark/>
          </w:tcPr>
          <w:p w14:paraId="3368A969" w14:textId="77777777" w:rsidR="00204C01" w:rsidRPr="00031ABC" w:rsidRDefault="00204C01" w:rsidP="00204C01">
            <w:pPr>
              <w:pStyle w:val="tabela0"/>
              <w:rPr>
                <w:sz w:val="18"/>
                <w:szCs w:val="18"/>
              </w:rPr>
            </w:pPr>
            <w:r w:rsidRPr="00031ABC">
              <w:rPr>
                <w:sz w:val="18"/>
                <w:szCs w:val="18"/>
              </w:rPr>
              <w:t>Rolnictwo</w:t>
            </w:r>
          </w:p>
        </w:tc>
        <w:tc>
          <w:tcPr>
            <w:tcW w:w="318" w:type="pct"/>
            <w:tcBorders>
              <w:top w:val="nil"/>
              <w:left w:val="single" w:sz="4" w:space="0" w:color="auto"/>
              <w:bottom w:val="single" w:sz="4" w:space="0" w:color="auto"/>
              <w:right w:val="single" w:sz="4" w:space="0" w:color="auto"/>
            </w:tcBorders>
            <w:shd w:val="clear" w:color="auto" w:fill="auto"/>
            <w:vAlign w:val="center"/>
          </w:tcPr>
          <w:p w14:paraId="513801CD" w14:textId="6AE2FF32"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6CA9FB73" w14:textId="216507F8"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50204CC8" w14:textId="3BEF70AA"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022E84FA" w14:textId="6BC1ECB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4DB02903" w14:textId="09A41DB4"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A2228C9" w14:textId="78142C6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B83AFEB" w14:textId="38F9279E"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6007873" w14:textId="49719FF4"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B19C8D0" w14:textId="27123F64"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739C920" w14:textId="02169A73"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EE5AA50" w14:textId="382FED5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BC3A92A" w14:textId="21B01778"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0C3D6B88" w14:textId="7B81154E"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B52E785" w14:textId="221B52D0"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2688AC1D" w14:textId="0D44CA9C" w:rsidR="00204C01" w:rsidRPr="00031ABC" w:rsidRDefault="00204C01" w:rsidP="00204C01">
            <w:pPr>
              <w:pStyle w:val="tabela0"/>
              <w:rPr>
                <w:sz w:val="18"/>
                <w:szCs w:val="18"/>
              </w:rPr>
            </w:pPr>
            <w:r w:rsidRPr="0093092D">
              <w:rPr>
                <w:sz w:val="18"/>
                <w:szCs w:val="18"/>
              </w:rPr>
              <w:t>0,0</w:t>
            </w:r>
          </w:p>
        </w:tc>
      </w:tr>
      <w:tr w:rsidR="00204C01" w:rsidRPr="00031ABC" w14:paraId="53F6047D" w14:textId="77777777" w:rsidTr="00204C01">
        <w:trPr>
          <w:trHeight w:val="276"/>
        </w:trPr>
        <w:tc>
          <w:tcPr>
            <w:tcW w:w="504" w:type="pct"/>
            <w:shd w:val="clear" w:color="auto" w:fill="auto"/>
            <w:vAlign w:val="center"/>
            <w:hideMark/>
          </w:tcPr>
          <w:p w14:paraId="786ADD8E" w14:textId="77777777" w:rsidR="00204C01" w:rsidRPr="00031ABC" w:rsidRDefault="00204C01" w:rsidP="00204C01">
            <w:pPr>
              <w:pStyle w:val="tabela0"/>
              <w:rPr>
                <w:sz w:val="18"/>
                <w:szCs w:val="18"/>
              </w:rPr>
            </w:pPr>
            <w:r w:rsidRPr="00031ABC">
              <w:rPr>
                <w:sz w:val="18"/>
                <w:szCs w:val="18"/>
              </w:rPr>
              <w:t>Sektor bytowo-komunalny</w:t>
            </w:r>
          </w:p>
        </w:tc>
        <w:tc>
          <w:tcPr>
            <w:tcW w:w="318" w:type="pct"/>
            <w:tcBorders>
              <w:top w:val="nil"/>
              <w:left w:val="single" w:sz="4" w:space="0" w:color="auto"/>
              <w:bottom w:val="single" w:sz="4" w:space="0" w:color="auto"/>
              <w:right w:val="single" w:sz="4" w:space="0" w:color="auto"/>
            </w:tcBorders>
            <w:shd w:val="clear" w:color="auto" w:fill="auto"/>
            <w:vAlign w:val="center"/>
          </w:tcPr>
          <w:p w14:paraId="36C28852" w14:textId="231D7C5E" w:rsidR="00204C01" w:rsidRPr="00031ABC" w:rsidRDefault="00204C01" w:rsidP="00204C01">
            <w:pPr>
              <w:pStyle w:val="tabela0"/>
              <w:rPr>
                <w:sz w:val="18"/>
                <w:szCs w:val="18"/>
              </w:rPr>
            </w:pPr>
            <w:r w:rsidRPr="0093092D">
              <w:rPr>
                <w:sz w:val="18"/>
                <w:szCs w:val="18"/>
              </w:rPr>
              <w:t>0,08</w:t>
            </w:r>
          </w:p>
        </w:tc>
        <w:tc>
          <w:tcPr>
            <w:tcW w:w="319" w:type="pct"/>
            <w:tcBorders>
              <w:top w:val="nil"/>
              <w:left w:val="nil"/>
              <w:bottom w:val="single" w:sz="4" w:space="0" w:color="auto"/>
              <w:right w:val="single" w:sz="4" w:space="0" w:color="auto"/>
            </w:tcBorders>
            <w:shd w:val="clear" w:color="auto" w:fill="auto"/>
            <w:vAlign w:val="center"/>
          </w:tcPr>
          <w:p w14:paraId="5FF495D1" w14:textId="3D38F6BE" w:rsidR="00204C01" w:rsidRPr="00031ABC" w:rsidRDefault="00204C01" w:rsidP="00204C01">
            <w:pPr>
              <w:pStyle w:val="tabela0"/>
              <w:rPr>
                <w:sz w:val="18"/>
                <w:szCs w:val="18"/>
              </w:rPr>
            </w:pPr>
            <w:r w:rsidRPr="0093092D">
              <w:rPr>
                <w:sz w:val="18"/>
                <w:szCs w:val="18"/>
              </w:rPr>
              <w:t>0,21</w:t>
            </w:r>
          </w:p>
        </w:tc>
        <w:tc>
          <w:tcPr>
            <w:tcW w:w="318" w:type="pct"/>
            <w:tcBorders>
              <w:top w:val="nil"/>
              <w:left w:val="nil"/>
              <w:bottom w:val="single" w:sz="4" w:space="0" w:color="auto"/>
              <w:right w:val="single" w:sz="4" w:space="0" w:color="auto"/>
            </w:tcBorders>
            <w:shd w:val="clear" w:color="auto" w:fill="auto"/>
            <w:vAlign w:val="center"/>
          </w:tcPr>
          <w:p w14:paraId="45245F92" w14:textId="4D5EB3A2" w:rsidR="00204C01" w:rsidRPr="00031ABC" w:rsidRDefault="00204C01" w:rsidP="00204C01">
            <w:pPr>
              <w:pStyle w:val="tabela0"/>
              <w:rPr>
                <w:sz w:val="18"/>
                <w:szCs w:val="18"/>
              </w:rPr>
            </w:pPr>
            <w:r w:rsidRPr="0093092D">
              <w:rPr>
                <w:sz w:val="18"/>
                <w:szCs w:val="18"/>
              </w:rPr>
              <w:t>0,15</w:t>
            </w:r>
          </w:p>
        </w:tc>
        <w:tc>
          <w:tcPr>
            <w:tcW w:w="281" w:type="pct"/>
            <w:tcBorders>
              <w:top w:val="nil"/>
              <w:left w:val="nil"/>
              <w:bottom w:val="single" w:sz="4" w:space="0" w:color="auto"/>
              <w:right w:val="single" w:sz="4" w:space="0" w:color="auto"/>
            </w:tcBorders>
            <w:shd w:val="clear" w:color="auto" w:fill="auto"/>
            <w:vAlign w:val="center"/>
          </w:tcPr>
          <w:p w14:paraId="1F734C6B" w14:textId="451E3B2C" w:rsidR="00204C01" w:rsidRPr="00031ABC" w:rsidRDefault="00204C01" w:rsidP="00204C01">
            <w:pPr>
              <w:pStyle w:val="tabela0"/>
              <w:rPr>
                <w:sz w:val="18"/>
                <w:szCs w:val="18"/>
              </w:rPr>
            </w:pPr>
            <w:r w:rsidRPr="0093092D">
              <w:rPr>
                <w:sz w:val="18"/>
                <w:szCs w:val="18"/>
              </w:rPr>
              <w:t>0,17</w:t>
            </w:r>
          </w:p>
        </w:tc>
        <w:tc>
          <w:tcPr>
            <w:tcW w:w="263" w:type="pct"/>
            <w:tcBorders>
              <w:top w:val="nil"/>
              <w:left w:val="nil"/>
              <w:bottom w:val="single" w:sz="4" w:space="0" w:color="auto"/>
              <w:right w:val="single" w:sz="4" w:space="0" w:color="auto"/>
            </w:tcBorders>
            <w:shd w:val="clear" w:color="auto" w:fill="auto"/>
            <w:vAlign w:val="center"/>
          </w:tcPr>
          <w:p w14:paraId="25475953" w14:textId="33D0E159" w:rsidR="00204C01" w:rsidRPr="00031ABC" w:rsidRDefault="00204C01" w:rsidP="00204C01">
            <w:pPr>
              <w:pStyle w:val="tabela0"/>
              <w:rPr>
                <w:sz w:val="18"/>
                <w:szCs w:val="18"/>
              </w:rPr>
            </w:pPr>
            <w:r w:rsidRPr="0093092D">
              <w:rPr>
                <w:sz w:val="18"/>
                <w:szCs w:val="18"/>
              </w:rPr>
              <w:t>0,15</w:t>
            </w:r>
          </w:p>
        </w:tc>
        <w:tc>
          <w:tcPr>
            <w:tcW w:w="297" w:type="pct"/>
            <w:tcBorders>
              <w:top w:val="nil"/>
              <w:left w:val="nil"/>
              <w:bottom w:val="single" w:sz="4" w:space="0" w:color="auto"/>
              <w:right w:val="single" w:sz="4" w:space="0" w:color="auto"/>
            </w:tcBorders>
            <w:shd w:val="clear" w:color="auto" w:fill="auto"/>
            <w:vAlign w:val="center"/>
          </w:tcPr>
          <w:p w14:paraId="3D3A7E53" w14:textId="6F61EF6B"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080D0056" w14:textId="1B2ABEC7" w:rsidR="00204C01" w:rsidRPr="00031ABC" w:rsidRDefault="00204C01" w:rsidP="00204C01">
            <w:pPr>
              <w:pStyle w:val="tabela0"/>
              <w:rPr>
                <w:sz w:val="18"/>
                <w:szCs w:val="18"/>
              </w:rPr>
            </w:pPr>
            <w:r w:rsidRPr="0093092D">
              <w:rPr>
                <w:sz w:val="18"/>
                <w:szCs w:val="18"/>
              </w:rPr>
              <w:t>0,053</w:t>
            </w:r>
          </w:p>
        </w:tc>
        <w:tc>
          <w:tcPr>
            <w:tcW w:w="297" w:type="pct"/>
            <w:tcBorders>
              <w:top w:val="nil"/>
              <w:left w:val="nil"/>
              <w:bottom w:val="single" w:sz="4" w:space="0" w:color="auto"/>
              <w:right w:val="single" w:sz="4" w:space="0" w:color="auto"/>
            </w:tcBorders>
            <w:shd w:val="clear" w:color="auto" w:fill="auto"/>
            <w:vAlign w:val="center"/>
          </w:tcPr>
          <w:p w14:paraId="75D28FF9" w14:textId="51E5A924" w:rsidR="00204C01" w:rsidRPr="00031ABC" w:rsidRDefault="00204C01" w:rsidP="00204C01">
            <w:pPr>
              <w:pStyle w:val="tabela0"/>
              <w:rPr>
                <w:sz w:val="18"/>
                <w:szCs w:val="18"/>
              </w:rPr>
            </w:pPr>
            <w:r w:rsidRPr="0093092D">
              <w:rPr>
                <w:sz w:val="18"/>
                <w:szCs w:val="18"/>
              </w:rPr>
              <w:t>0,019</w:t>
            </w:r>
          </w:p>
        </w:tc>
        <w:tc>
          <w:tcPr>
            <w:tcW w:w="297" w:type="pct"/>
            <w:tcBorders>
              <w:top w:val="nil"/>
              <w:left w:val="nil"/>
              <w:bottom w:val="single" w:sz="4" w:space="0" w:color="auto"/>
              <w:right w:val="single" w:sz="4" w:space="0" w:color="auto"/>
            </w:tcBorders>
            <w:shd w:val="clear" w:color="auto" w:fill="auto"/>
            <w:vAlign w:val="center"/>
          </w:tcPr>
          <w:p w14:paraId="29EA2E28" w14:textId="7296A38A" w:rsidR="00204C01" w:rsidRPr="00031ABC" w:rsidRDefault="00204C01" w:rsidP="00204C01">
            <w:pPr>
              <w:pStyle w:val="tabela0"/>
              <w:rPr>
                <w:sz w:val="18"/>
                <w:szCs w:val="18"/>
              </w:rPr>
            </w:pPr>
            <w:r w:rsidRPr="0093092D">
              <w:rPr>
                <w:sz w:val="18"/>
                <w:szCs w:val="18"/>
              </w:rPr>
              <w:t>0,012</w:t>
            </w:r>
          </w:p>
        </w:tc>
        <w:tc>
          <w:tcPr>
            <w:tcW w:w="300" w:type="pct"/>
            <w:tcBorders>
              <w:top w:val="nil"/>
              <w:left w:val="nil"/>
              <w:bottom w:val="single" w:sz="4" w:space="0" w:color="auto"/>
              <w:right w:val="single" w:sz="4" w:space="0" w:color="auto"/>
            </w:tcBorders>
            <w:shd w:val="clear" w:color="auto" w:fill="auto"/>
            <w:vAlign w:val="center"/>
          </w:tcPr>
          <w:p w14:paraId="17F98130" w14:textId="180CE0B1" w:rsidR="00204C01" w:rsidRPr="00031ABC" w:rsidRDefault="00204C01" w:rsidP="00204C01">
            <w:pPr>
              <w:pStyle w:val="tabela0"/>
              <w:rPr>
                <w:sz w:val="18"/>
                <w:szCs w:val="18"/>
              </w:rPr>
            </w:pPr>
            <w:r w:rsidRPr="0093092D">
              <w:rPr>
                <w:sz w:val="18"/>
                <w:szCs w:val="18"/>
              </w:rPr>
              <w:t>0,014</w:t>
            </w:r>
          </w:p>
        </w:tc>
        <w:tc>
          <w:tcPr>
            <w:tcW w:w="299" w:type="pct"/>
            <w:tcBorders>
              <w:top w:val="nil"/>
              <w:left w:val="nil"/>
              <w:bottom w:val="single" w:sz="4" w:space="0" w:color="auto"/>
              <w:right w:val="single" w:sz="4" w:space="0" w:color="auto"/>
            </w:tcBorders>
            <w:shd w:val="clear" w:color="auto" w:fill="auto"/>
            <w:vAlign w:val="center"/>
          </w:tcPr>
          <w:p w14:paraId="59DDBAF2" w14:textId="4114AE02"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2A59ABB5" w14:textId="5164560C" w:rsidR="00204C01" w:rsidRPr="00031ABC" w:rsidRDefault="00204C01" w:rsidP="00204C01">
            <w:pPr>
              <w:pStyle w:val="tabela0"/>
              <w:rPr>
                <w:sz w:val="18"/>
                <w:szCs w:val="18"/>
              </w:rPr>
            </w:pPr>
            <w:r w:rsidRPr="0093092D">
              <w:rPr>
                <w:sz w:val="18"/>
                <w:szCs w:val="18"/>
              </w:rPr>
              <w:t>0,0066</w:t>
            </w:r>
          </w:p>
        </w:tc>
        <w:tc>
          <w:tcPr>
            <w:tcW w:w="336" w:type="pct"/>
            <w:tcBorders>
              <w:top w:val="nil"/>
              <w:left w:val="nil"/>
              <w:bottom w:val="single" w:sz="4" w:space="0" w:color="auto"/>
              <w:right w:val="single" w:sz="4" w:space="0" w:color="auto"/>
            </w:tcBorders>
            <w:shd w:val="clear" w:color="auto" w:fill="auto"/>
            <w:vAlign w:val="center"/>
          </w:tcPr>
          <w:p w14:paraId="4D1D17C5" w14:textId="1145E39A" w:rsidR="00204C01" w:rsidRPr="00031ABC" w:rsidRDefault="00204C01" w:rsidP="00204C01">
            <w:pPr>
              <w:pStyle w:val="tabela0"/>
              <w:rPr>
                <w:sz w:val="18"/>
                <w:szCs w:val="18"/>
              </w:rPr>
            </w:pPr>
            <w:r w:rsidRPr="0093092D">
              <w:rPr>
                <w:sz w:val="18"/>
                <w:szCs w:val="18"/>
              </w:rPr>
              <w:t>0,0160</w:t>
            </w:r>
          </w:p>
        </w:tc>
        <w:tc>
          <w:tcPr>
            <w:tcW w:w="281" w:type="pct"/>
            <w:tcBorders>
              <w:top w:val="nil"/>
              <w:left w:val="nil"/>
              <w:bottom w:val="single" w:sz="4" w:space="0" w:color="auto"/>
              <w:right w:val="single" w:sz="4" w:space="0" w:color="auto"/>
            </w:tcBorders>
            <w:shd w:val="clear" w:color="auto" w:fill="auto"/>
            <w:vAlign w:val="center"/>
          </w:tcPr>
          <w:p w14:paraId="7025B250" w14:textId="41394B3C" w:rsidR="00204C01" w:rsidRPr="00031ABC" w:rsidRDefault="00204C01" w:rsidP="00204C01">
            <w:pPr>
              <w:pStyle w:val="tabela0"/>
              <w:rPr>
                <w:sz w:val="18"/>
                <w:szCs w:val="18"/>
              </w:rPr>
            </w:pPr>
            <w:r w:rsidRPr="0093092D">
              <w:rPr>
                <w:sz w:val="18"/>
                <w:szCs w:val="18"/>
              </w:rPr>
              <w:t>0,0215</w:t>
            </w:r>
          </w:p>
        </w:tc>
        <w:tc>
          <w:tcPr>
            <w:tcW w:w="296" w:type="pct"/>
            <w:tcBorders>
              <w:top w:val="nil"/>
              <w:left w:val="single" w:sz="4" w:space="0" w:color="auto"/>
              <w:bottom w:val="single" w:sz="4" w:space="0" w:color="auto"/>
              <w:right w:val="single" w:sz="4" w:space="0" w:color="auto"/>
            </w:tcBorders>
            <w:shd w:val="clear" w:color="auto" w:fill="auto"/>
            <w:vAlign w:val="center"/>
          </w:tcPr>
          <w:p w14:paraId="7136876B" w14:textId="4E0810CA" w:rsidR="00204C01" w:rsidRPr="00031ABC" w:rsidRDefault="00204C01" w:rsidP="00204C01">
            <w:pPr>
              <w:pStyle w:val="tabela0"/>
              <w:rPr>
                <w:sz w:val="18"/>
                <w:szCs w:val="18"/>
              </w:rPr>
            </w:pPr>
            <w:r w:rsidRPr="0093092D">
              <w:rPr>
                <w:sz w:val="18"/>
                <w:szCs w:val="18"/>
              </w:rPr>
              <w:t>0,0025</w:t>
            </w:r>
          </w:p>
        </w:tc>
      </w:tr>
      <w:tr w:rsidR="00204C01" w:rsidRPr="00031ABC" w14:paraId="2E23519E" w14:textId="77777777" w:rsidTr="00204C01">
        <w:trPr>
          <w:trHeight w:val="276"/>
        </w:trPr>
        <w:tc>
          <w:tcPr>
            <w:tcW w:w="504" w:type="pct"/>
            <w:shd w:val="clear" w:color="auto" w:fill="auto"/>
            <w:vAlign w:val="center"/>
            <w:hideMark/>
          </w:tcPr>
          <w:p w14:paraId="2017098D" w14:textId="77777777" w:rsidR="00204C01" w:rsidRPr="00031ABC" w:rsidRDefault="00204C01" w:rsidP="00204C01">
            <w:pPr>
              <w:pStyle w:val="tabela0"/>
              <w:rPr>
                <w:sz w:val="18"/>
                <w:szCs w:val="18"/>
              </w:rPr>
            </w:pPr>
            <w:r w:rsidRPr="00031ABC">
              <w:rPr>
                <w:sz w:val="18"/>
                <w:szCs w:val="18"/>
              </w:rPr>
              <w:t>Żegluga</w:t>
            </w:r>
          </w:p>
        </w:tc>
        <w:tc>
          <w:tcPr>
            <w:tcW w:w="318" w:type="pct"/>
            <w:tcBorders>
              <w:top w:val="nil"/>
              <w:left w:val="single" w:sz="4" w:space="0" w:color="auto"/>
              <w:bottom w:val="single" w:sz="4" w:space="0" w:color="auto"/>
              <w:right w:val="single" w:sz="4" w:space="0" w:color="auto"/>
            </w:tcBorders>
            <w:shd w:val="clear" w:color="auto" w:fill="auto"/>
            <w:vAlign w:val="center"/>
          </w:tcPr>
          <w:p w14:paraId="2ED62D68" w14:textId="267906FA"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6998B7AF" w14:textId="0C0D6663" w:rsidR="00204C01" w:rsidRPr="00031ABC" w:rsidRDefault="00204C01" w:rsidP="00204C01">
            <w:pPr>
              <w:pStyle w:val="tabela0"/>
              <w:rPr>
                <w:sz w:val="18"/>
                <w:szCs w:val="18"/>
                <w:lang w:val="pl-PL"/>
              </w:rPr>
            </w:pPr>
            <w:r w:rsidRPr="0093092D">
              <w:rPr>
                <w:sz w:val="18"/>
                <w:szCs w:val="18"/>
              </w:rPr>
              <w:t>0,000007</w:t>
            </w:r>
          </w:p>
        </w:tc>
        <w:tc>
          <w:tcPr>
            <w:tcW w:w="318" w:type="pct"/>
            <w:tcBorders>
              <w:top w:val="nil"/>
              <w:left w:val="nil"/>
              <w:bottom w:val="single" w:sz="4" w:space="0" w:color="auto"/>
              <w:right w:val="single" w:sz="4" w:space="0" w:color="auto"/>
            </w:tcBorders>
            <w:shd w:val="clear" w:color="auto" w:fill="auto"/>
            <w:vAlign w:val="center"/>
          </w:tcPr>
          <w:p w14:paraId="22CBAAAA" w14:textId="791D94F7" w:rsidR="00204C01" w:rsidRPr="00031ABC" w:rsidRDefault="00204C01" w:rsidP="00204C01">
            <w:pPr>
              <w:pStyle w:val="tabela0"/>
              <w:rPr>
                <w:sz w:val="18"/>
                <w:szCs w:val="18"/>
                <w:lang w:val="pl-PL"/>
              </w:rPr>
            </w:pPr>
            <w:r w:rsidRPr="0093092D">
              <w:rPr>
                <w:sz w:val="18"/>
                <w:szCs w:val="18"/>
              </w:rPr>
              <w:t>0,00001</w:t>
            </w:r>
          </w:p>
        </w:tc>
        <w:tc>
          <w:tcPr>
            <w:tcW w:w="281" w:type="pct"/>
            <w:tcBorders>
              <w:top w:val="nil"/>
              <w:left w:val="nil"/>
              <w:bottom w:val="single" w:sz="4" w:space="0" w:color="auto"/>
              <w:right w:val="single" w:sz="4" w:space="0" w:color="auto"/>
            </w:tcBorders>
            <w:shd w:val="clear" w:color="auto" w:fill="auto"/>
            <w:vAlign w:val="center"/>
          </w:tcPr>
          <w:p w14:paraId="7A5EF96C" w14:textId="7EE8BFFD" w:rsidR="00204C01" w:rsidRPr="00031ABC" w:rsidRDefault="00204C01" w:rsidP="00204C01">
            <w:pPr>
              <w:pStyle w:val="tabela0"/>
              <w:rPr>
                <w:sz w:val="18"/>
                <w:szCs w:val="18"/>
                <w:lang w:val="pl-PL"/>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89390E2" w14:textId="421A3B4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029F043" w14:textId="03610211" w:rsidR="00204C01" w:rsidRPr="00031ABC" w:rsidRDefault="00204C01" w:rsidP="00204C01">
            <w:pPr>
              <w:pStyle w:val="tabela0"/>
              <w:rPr>
                <w:sz w:val="18"/>
                <w:szCs w:val="18"/>
              </w:rPr>
            </w:pPr>
            <w:r w:rsidRPr="0093092D">
              <w:rPr>
                <w:sz w:val="18"/>
                <w:szCs w:val="18"/>
              </w:rPr>
              <w:t>0,000014</w:t>
            </w:r>
          </w:p>
        </w:tc>
        <w:tc>
          <w:tcPr>
            <w:tcW w:w="297" w:type="pct"/>
            <w:tcBorders>
              <w:top w:val="nil"/>
              <w:left w:val="nil"/>
              <w:bottom w:val="single" w:sz="4" w:space="0" w:color="auto"/>
              <w:right w:val="single" w:sz="4" w:space="0" w:color="auto"/>
            </w:tcBorders>
            <w:shd w:val="clear" w:color="auto" w:fill="auto"/>
            <w:vAlign w:val="center"/>
          </w:tcPr>
          <w:p w14:paraId="23F32317" w14:textId="3B98EF89" w:rsidR="00204C01" w:rsidRPr="00031ABC" w:rsidRDefault="00204C01" w:rsidP="00204C01">
            <w:pPr>
              <w:pStyle w:val="tabela0"/>
              <w:rPr>
                <w:sz w:val="18"/>
                <w:szCs w:val="18"/>
                <w:lang w:val="pl-PL"/>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19600A6" w14:textId="752A3EC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2A3AB3C" w14:textId="70B804C1"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BECE8D9" w14:textId="5E9B48A3"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AADB4AE" w14:textId="063E7E0B" w:rsidR="00204C01" w:rsidRPr="00031ABC" w:rsidRDefault="00204C01" w:rsidP="00204C01">
            <w:pPr>
              <w:pStyle w:val="tabela0"/>
              <w:rPr>
                <w:sz w:val="18"/>
                <w:szCs w:val="18"/>
                <w:lang w:val="pl-PL"/>
              </w:rPr>
            </w:pPr>
            <w:r w:rsidRPr="0093092D">
              <w:rPr>
                <w:sz w:val="18"/>
                <w:szCs w:val="18"/>
              </w:rPr>
              <w:t>0,00001</w:t>
            </w:r>
          </w:p>
        </w:tc>
        <w:tc>
          <w:tcPr>
            <w:tcW w:w="297" w:type="pct"/>
            <w:tcBorders>
              <w:top w:val="nil"/>
              <w:left w:val="nil"/>
              <w:bottom w:val="single" w:sz="4" w:space="0" w:color="auto"/>
              <w:right w:val="single" w:sz="4" w:space="0" w:color="auto"/>
            </w:tcBorders>
            <w:shd w:val="clear" w:color="auto" w:fill="auto"/>
            <w:vAlign w:val="center"/>
          </w:tcPr>
          <w:p w14:paraId="54F96DF9" w14:textId="267623E5" w:rsidR="00204C01" w:rsidRPr="00031ABC" w:rsidRDefault="00204C01" w:rsidP="00204C01">
            <w:pPr>
              <w:pStyle w:val="tabela0"/>
              <w:rPr>
                <w:sz w:val="18"/>
                <w:szCs w:val="18"/>
                <w:lang w:val="pl-PL"/>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7FFCBF79" w14:textId="1D4BCF00"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E4A72E1" w14:textId="0050FF6E"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2925E733" w14:textId="3E63DCED" w:rsidR="00204C01" w:rsidRPr="00031ABC" w:rsidRDefault="00204C01" w:rsidP="00204C01">
            <w:pPr>
              <w:pStyle w:val="tabela0"/>
              <w:rPr>
                <w:sz w:val="18"/>
                <w:szCs w:val="18"/>
                <w:lang w:val="pl-PL"/>
              </w:rPr>
            </w:pPr>
            <w:r w:rsidRPr="0093092D">
              <w:rPr>
                <w:sz w:val="18"/>
                <w:szCs w:val="18"/>
              </w:rPr>
              <w:t>0,0</w:t>
            </w:r>
          </w:p>
        </w:tc>
      </w:tr>
      <w:tr w:rsidR="00204C01" w:rsidRPr="00031ABC" w14:paraId="5756CB62" w14:textId="77777777" w:rsidTr="00204C01">
        <w:trPr>
          <w:trHeight w:val="276"/>
        </w:trPr>
        <w:tc>
          <w:tcPr>
            <w:tcW w:w="504" w:type="pct"/>
            <w:shd w:val="clear" w:color="auto" w:fill="auto"/>
            <w:vAlign w:val="center"/>
            <w:hideMark/>
          </w:tcPr>
          <w:p w14:paraId="1BFED5D2" w14:textId="77777777" w:rsidR="00204C01" w:rsidRPr="00031ABC" w:rsidRDefault="00204C01" w:rsidP="00204C01">
            <w:pPr>
              <w:pStyle w:val="tabela0"/>
              <w:rPr>
                <w:sz w:val="18"/>
                <w:szCs w:val="18"/>
              </w:rPr>
            </w:pPr>
            <w:r w:rsidRPr="00031ABC">
              <w:rPr>
                <w:sz w:val="18"/>
                <w:szCs w:val="18"/>
              </w:rPr>
              <w:t>Terenowe maszyny jezdne</w:t>
            </w:r>
          </w:p>
        </w:tc>
        <w:tc>
          <w:tcPr>
            <w:tcW w:w="318" w:type="pct"/>
            <w:tcBorders>
              <w:top w:val="nil"/>
              <w:left w:val="single" w:sz="4" w:space="0" w:color="auto"/>
              <w:bottom w:val="single" w:sz="4" w:space="0" w:color="auto"/>
              <w:right w:val="single" w:sz="4" w:space="0" w:color="auto"/>
            </w:tcBorders>
            <w:shd w:val="clear" w:color="auto" w:fill="auto"/>
            <w:vAlign w:val="center"/>
          </w:tcPr>
          <w:p w14:paraId="1A5D8E57" w14:textId="181F5242"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122A6A2A" w14:textId="04A36DE5"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00377679" w14:textId="0CBB9B59"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6AC8AFAF" w14:textId="14435EC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008C177" w14:textId="7798C48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AF2C1E1" w14:textId="3AB831A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E04B1CD" w14:textId="4755BFF0"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525CFE1" w14:textId="3FB1461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6A4AC61" w14:textId="0EDA830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675BD36" w14:textId="6FE24104"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DE88E65" w14:textId="55E5389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DAB80FF" w14:textId="55B9596A"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47809B57" w14:textId="42A81FCF"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BD4373E" w14:textId="46D91C0B"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075808D0" w14:textId="1215B5A7" w:rsidR="00204C01" w:rsidRPr="00031ABC" w:rsidRDefault="00204C01" w:rsidP="00204C01">
            <w:pPr>
              <w:pStyle w:val="tabela0"/>
              <w:rPr>
                <w:sz w:val="18"/>
                <w:szCs w:val="18"/>
              </w:rPr>
            </w:pPr>
            <w:r w:rsidRPr="0093092D">
              <w:rPr>
                <w:sz w:val="18"/>
                <w:szCs w:val="18"/>
              </w:rPr>
              <w:t>0,0</w:t>
            </w:r>
          </w:p>
        </w:tc>
      </w:tr>
    </w:tbl>
    <w:p w14:paraId="37C554CE" w14:textId="77777777" w:rsidR="000E7E1E" w:rsidRDefault="000E7E1E" w:rsidP="000E7E1E">
      <w:pPr>
        <w:pStyle w:val="rdo"/>
      </w:pPr>
      <w:r>
        <w:t>Źródło: Opracowanie własne na podstawie modelowania</w:t>
      </w:r>
    </w:p>
    <w:p w14:paraId="28533363" w14:textId="3297B59F" w:rsidR="000E7E1E" w:rsidRPr="008D0614" w:rsidRDefault="000E7E1E" w:rsidP="000E7E1E">
      <w:pPr>
        <w:pStyle w:val="Podpnadobiektem"/>
        <w:spacing w:before="1680"/>
        <w:rPr>
          <w:lang w:val="pl-PL"/>
        </w:rPr>
      </w:pPr>
      <w:bookmarkStart w:id="252" w:name="_Toc156473002"/>
      <w:r w:rsidRPr="00E23DCD">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43</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76 do 85)</w:t>
      </w:r>
      <w:bookmarkEnd w:id="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76 do 85)"/>
      </w:tblPr>
      <w:tblGrid>
        <w:gridCol w:w="1994"/>
        <w:gridCol w:w="1199"/>
        <w:gridCol w:w="1199"/>
        <w:gridCol w:w="1199"/>
        <w:gridCol w:w="1199"/>
        <w:gridCol w:w="1118"/>
        <w:gridCol w:w="1257"/>
        <w:gridCol w:w="1257"/>
        <w:gridCol w:w="1257"/>
        <w:gridCol w:w="1257"/>
        <w:gridCol w:w="1058"/>
      </w:tblGrid>
      <w:tr w:rsidR="000E7E1E" w:rsidRPr="00715F23" w14:paraId="7E4D02DA" w14:textId="77777777" w:rsidTr="00C91A5E">
        <w:trPr>
          <w:cantSplit/>
          <w:trHeight w:val="1814"/>
          <w:tblHeader/>
        </w:trPr>
        <w:tc>
          <w:tcPr>
            <w:tcW w:w="712" w:type="pct"/>
            <w:shd w:val="clear" w:color="auto" w:fill="auto"/>
            <w:vAlign w:val="center"/>
            <w:hideMark/>
          </w:tcPr>
          <w:p w14:paraId="1AE71A8F" w14:textId="77777777" w:rsidR="000E7E1E" w:rsidRPr="00C91A5E" w:rsidRDefault="000E7E1E" w:rsidP="00C91A5E">
            <w:pPr>
              <w:pStyle w:val="tabela0"/>
              <w:rPr>
                <w:sz w:val="18"/>
                <w:szCs w:val="18"/>
              </w:rPr>
            </w:pPr>
            <w:r w:rsidRPr="00C91A5E">
              <w:rPr>
                <w:sz w:val="18"/>
                <w:szCs w:val="18"/>
              </w:rPr>
              <w:t>Kod obszaru przekroczeń</w:t>
            </w:r>
          </w:p>
        </w:tc>
        <w:tc>
          <w:tcPr>
            <w:tcW w:w="42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EF29F44" w14:textId="77777777" w:rsidR="000E7E1E" w:rsidRPr="00C91A5E" w:rsidRDefault="000E7E1E" w:rsidP="00C91A5E">
            <w:pPr>
              <w:pStyle w:val="tabela0"/>
              <w:rPr>
                <w:sz w:val="18"/>
                <w:szCs w:val="18"/>
                <w:lang w:val="en-PH"/>
              </w:rPr>
            </w:pPr>
            <w:r w:rsidRPr="00C91A5E">
              <w:rPr>
                <w:color w:val="000000"/>
                <w:sz w:val="18"/>
                <w:szCs w:val="18"/>
              </w:rPr>
              <w:t>PL_Pk_2021_PL1802_B(a)P_a_76</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2CD4B9D6" w14:textId="77777777" w:rsidR="000E7E1E" w:rsidRPr="00C91A5E" w:rsidRDefault="000E7E1E" w:rsidP="00C91A5E">
            <w:pPr>
              <w:pStyle w:val="tabela0"/>
              <w:rPr>
                <w:sz w:val="18"/>
                <w:szCs w:val="18"/>
                <w:lang w:val="en-PH"/>
              </w:rPr>
            </w:pPr>
            <w:r w:rsidRPr="00C91A5E">
              <w:rPr>
                <w:color w:val="000000"/>
                <w:sz w:val="18"/>
                <w:szCs w:val="18"/>
              </w:rPr>
              <w:t>PL_Pk_2021_PL1802_B(a)P_a_77</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77EA212D" w14:textId="77777777" w:rsidR="000E7E1E" w:rsidRPr="00C91A5E" w:rsidRDefault="000E7E1E" w:rsidP="00C91A5E">
            <w:pPr>
              <w:pStyle w:val="tabela0"/>
              <w:rPr>
                <w:sz w:val="18"/>
                <w:szCs w:val="18"/>
                <w:lang w:val="en-PH"/>
              </w:rPr>
            </w:pPr>
            <w:r w:rsidRPr="00C91A5E">
              <w:rPr>
                <w:color w:val="000000"/>
                <w:sz w:val="18"/>
                <w:szCs w:val="18"/>
              </w:rPr>
              <w:t>PL_Pk_2021_PL1802_B(a)P_a_78</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6C07C4C4" w14:textId="77777777" w:rsidR="000E7E1E" w:rsidRPr="00C91A5E" w:rsidRDefault="000E7E1E" w:rsidP="00C91A5E">
            <w:pPr>
              <w:pStyle w:val="tabela0"/>
              <w:rPr>
                <w:sz w:val="18"/>
                <w:szCs w:val="18"/>
              </w:rPr>
            </w:pPr>
            <w:r w:rsidRPr="00C91A5E">
              <w:rPr>
                <w:color w:val="000000"/>
                <w:sz w:val="18"/>
                <w:szCs w:val="18"/>
              </w:rPr>
              <w:t>PL_Pk_2021_PL1802_B(a)P_a_79</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tcPr>
          <w:p w14:paraId="01147224" w14:textId="77777777" w:rsidR="000E7E1E" w:rsidRPr="00C91A5E" w:rsidRDefault="000E7E1E" w:rsidP="00C91A5E">
            <w:pPr>
              <w:pStyle w:val="tabela0"/>
              <w:rPr>
                <w:sz w:val="18"/>
                <w:szCs w:val="18"/>
              </w:rPr>
            </w:pPr>
            <w:r w:rsidRPr="00C91A5E">
              <w:rPr>
                <w:color w:val="000000"/>
                <w:sz w:val="18"/>
                <w:szCs w:val="18"/>
              </w:rPr>
              <w:t>PL_Pk_2021_PL1802_B(a)P_a_80</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86B87F4" w14:textId="77777777" w:rsidR="000E7E1E" w:rsidRPr="00C91A5E" w:rsidRDefault="000E7E1E" w:rsidP="00C91A5E">
            <w:pPr>
              <w:pStyle w:val="tabela0"/>
              <w:rPr>
                <w:sz w:val="18"/>
                <w:szCs w:val="18"/>
              </w:rPr>
            </w:pPr>
            <w:r w:rsidRPr="00C91A5E">
              <w:rPr>
                <w:color w:val="000000"/>
                <w:sz w:val="18"/>
                <w:szCs w:val="18"/>
              </w:rPr>
              <w:t>PL_Pk_2021_PL1802_B(a)P_a_81</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204B49F3" w14:textId="77777777" w:rsidR="000E7E1E" w:rsidRPr="00C91A5E" w:rsidRDefault="000E7E1E" w:rsidP="00C91A5E">
            <w:pPr>
              <w:pStyle w:val="tabela0"/>
              <w:rPr>
                <w:sz w:val="18"/>
                <w:szCs w:val="18"/>
              </w:rPr>
            </w:pPr>
            <w:r w:rsidRPr="00C91A5E">
              <w:rPr>
                <w:color w:val="000000"/>
                <w:sz w:val="18"/>
                <w:szCs w:val="18"/>
              </w:rPr>
              <w:t>PL_Pk_2021_PL1802_B(a)P_a_82</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360B800" w14:textId="77777777" w:rsidR="000E7E1E" w:rsidRPr="00C91A5E" w:rsidRDefault="000E7E1E" w:rsidP="00C91A5E">
            <w:pPr>
              <w:pStyle w:val="tabela0"/>
              <w:rPr>
                <w:sz w:val="18"/>
                <w:szCs w:val="18"/>
              </w:rPr>
            </w:pPr>
            <w:r w:rsidRPr="00C91A5E">
              <w:rPr>
                <w:color w:val="000000"/>
                <w:sz w:val="18"/>
                <w:szCs w:val="18"/>
              </w:rPr>
              <w:t>PL_Pk_2021_PL1802_B(a)P_a_83</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307F831F" w14:textId="77777777" w:rsidR="000E7E1E" w:rsidRPr="00C91A5E" w:rsidRDefault="000E7E1E" w:rsidP="00C91A5E">
            <w:pPr>
              <w:pStyle w:val="tabela0"/>
              <w:rPr>
                <w:sz w:val="18"/>
                <w:szCs w:val="18"/>
              </w:rPr>
            </w:pPr>
            <w:r w:rsidRPr="00C91A5E">
              <w:rPr>
                <w:color w:val="000000"/>
                <w:sz w:val="18"/>
                <w:szCs w:val="18"/>
              </w:rPr>
              <w:t>PL_Pk_2021_PL1802_B(a)P_a_84</w:t>
            </w:r>
          </w:p>
        </w:tc>
        <w:tc>
          <w:tcPr>
            <w:tcW w:w="378" w:type="pct"/>
            <w:tcBorders>
              <w:top w:val="single" w:sz="4" w:space="0" w:color="auto"/>
              <w:left w:val="nil"/>
              <w:bottom w:val="single" w:sz="4" w:space="0" w:color="auto"/>
              <w:right w:val="single" w:sz="4" w:space="0" w:color="auto"/>
            </w:tcBorders>
            <w:shd w:val="clear" w:color="auto" w:fill="auto"/>
            <w:textDirection w:val="btLr"/>
            <w:vAlign w:val="center"/>
          </w:tcPr>
          <w:p w14:paraId="26D6176A" w14:textId="77777777" w:rsidR="000E7E1E" w:rsidRPr="00C91A5E" w:rsidRDefault="000E7E1E" w:rsidP="00C91A5E">
            <w:pPr>
              <w:pStyle w:val="tabela0"/>
              <w:rPr>
                <w:sz w:val="18"/>
                <w:szCs w:val="18"/>
              </w:rPr>
            </w:pPr>
            <w:r w:rsidRPr="00C91A5E">
              <w:rPr>
                <w:color w:val="000000"/>
                <w:sz w:val="18"/>
                <w:szCs w:val="18"/>
              </w:rPr>
              <w:t>PL_Pk_2021_PL1802_B(a)P_a_85</w:t>
            </w:r>
          </w:p>
        </w:tc>
      </w:tr>
      <w:tr w:rsidR="00C91A5E" w:rsidRPr="00C91A5E" w14:paraId="69652EF7" w14:textId="77777777" w:rsidTr="00C91A5E">
        <w:trPr>
          <w:trHeight w:val="336"/>
        </w:trPr>
        <w:tc>
          <w:tcPr>
            <w:tcW w:w="712" w:type="pct"/>
            <w:shd w:val="clear" w:color="auto" w:fill="auto"/>
            <w:vAlign w:val="center"/>
            <w:hideMark/>
          </w:tcPr>
          <w:p w14:paraId="6B73565F" w14:textId="77777777" w:rsidR="00C91A5E" w:rsidRPr="00C91A5E" w:rsidRDefault="00C91A5E" w:rsidP="00C91A5E">
            <w:pPr>
              <w:pStyle w:val="tabela0"/>
              <w:rPr>
                <w:sz w:val="18"/>
                <w:szCs w:val="18"/>
                <w:lang w:val="pl-PL"/>
              </w:rPr>
            </w:pPr>
            <w:r w:rsidRPr="00C91A5E">
              <w:rPr>
                <w:sz w:val="18"/>
                <w:szCs w:val="18"/>
              </w:rPr>
              <w:t xml:space="preserve">Stężenie całkowite </w:t>
            </w:r>
            <w:r w:rsidRPr="00C91A5E">
              <w:rPr>
                <w:sz w:val="18"/>
                <w:szCs w:val="18"/>
                <w:lang w:val="pl-PL"/>
              </w:rPr>
              <w:t>[</w:t>
            </w:r>
            <w:r w:rsidRPr="00C91A5E">
              <w:rPr>
                <w:sz w:val="18"/>
                <w:szCs w:val="18"/>
              </w:rPr>
              <w:t>ng/m</w:t>
            </w:r>
            <w:r w:rsidRPr="00C91A5E">
              <w:rPr>
                <w:sz w:val="18"/>
                <w:szCs w:val="18"/>
                <w:vertAlign w:val="superscript"/>
              </w:rPr>
              <w:t>3</w:t>
            </w:r>
            <w:r w:rsidRPr="00C91A5E">
              <w:rPr>
                <w:sz w:val="18"/>
                <w:szCs w:val="18"/>
                <w:lang w:val="pl-PL"/>
              </w:rPr>
              <w:t>]</w:t>
            </w:r>
          </w:p>
        </w:tc>
        <w:tc>
          <w:tcPr>
            <w:tcW w:w="428" w:type="pct"/>
            <w:tcBorders>
              <w:top w:val="nil"/>
              <w:left w:val="single" w:sz="4" w:space="0" w:color="auto"/>
              <w:bottom w:val="single" w:sz="4" w:space="0" w:color="auto"/>
              <w:right w:val="single" w:sz="4" w:space="0" w:color="auto"/>
            </w:tcBorders>
            <w:shd w:val="clear" w:color="auto" w:fill="auto"/>
            <w:vAlign w:val="center"/>
          </w:tcPr>
          <w:p w14:paraId="42C575C5" w14:textId="788989D9" w:rsidR="00C91A5E" w:rsidRPr="00C91A5E" w:rsidRDefault="00C91A5E" w:rsidP="00C91A5E">
            <w:pPr>
              <w:pStyle w:val="tabela0"/>
              <w:rPr>
                <w:sz w:val="18"/>
                <w:szCs w:val="18"/>
              </w:rPr>
            </w:pPr>
            <w:r w:rsidRPr="00C91A5E">
              <w:rPr>
                <w:sz w:val="18"/>
                <w:szCs w:val="18"/>
              </w:rPr>
              <w:t>0,13</w:t>
            </w:r>
          </w:p>
        </w:tc>
        <w:tc>
          <w:tcPr>
            <w:tcW w:w="428" w:type="pct"/>
            <w:tcBorders>
              <w:top w:val="nil"/>
              <w:left w:val="nil"/>
              <w:bottom w:val="single" w:sz="4" w:space="0" w:color="auto"/>
              <w:right w:val="single" w:sz="4" w:space="0" w:color="auto"/>
            </w:tcBorders>
            <w:shd w:val="clear" w:color="auto" w:fill="auto"/>
            <w:vAlign w:val="center"/>
          </w:tcPr>
          <w:p w14:paraId="2C43D8C4" w14:textId="4F7A4949" w:rsidR="00C91A5E" w:rsidRPr="00C91A5E" w:rsidRDefault="00C91A5E" w:rsidP="00C91A5E">
            <w:pPr>
              <w:pStyle w:val="tabela0"/>
              <w:rPr>
                <w:sz w:val="18"/>
                <w:szCs w:val="18"/>
              </w:rPr>
            </w:pPr>
            <w:r w:rsidRPr="00C91A5E">
              <w:rPr>
                <w:sz w:val="18"/>
                <w:szCs w:val="18"/>
              </w:rPr>
              <w:t>0,16</w:t>
            </w:r>
          </w:p>
        </w:tc>
        <w:tc>
          <w:tcPr>
            <w:tcW w:w="428" w:type="pct"/>
            <w:tcBorders>
              <w:top w:val="nil"/>
              <w:left w:val="nil"/>
              <w:bottom w:val="single" w:sz="4" w:space="0" w:color="auto"/>
              <w:right w:val="single" w:sz="4" w:space="0" w:color="auto"/>
            </w:tcBorders>
            <w:shd w:val="clear" w:color="auto" w:fill="auto"/>
            <w:vAlign w:val="center"/>
          </w:tcPr>
          <w:p w14:paraId="41DF94A5" w14:textId="215A4E50" w:rsidR="00C91A5E" w:rsidRPr="00C91A5E" w:rsidRDefault="00C91A5E" w:rsidP="00C91A5E">
            <w:pPr>
              <w:pStyle w:val="tabela0"/>
              <w:rPr>
                <w:sz w:val="18"/>
                <w:szCs w:val="18"/>
              </w:rPr>
            </w:pPr>
            <w:r w:rsidRPr="00C91A5E">
              <w:rPr>
                <w:sz w:val="18"/>
                <w:szCs w:val="18"/>
              </w:rPr>
              <w:t>0,16</w:t>
            </w:r>
          </w:p>
        </w:tc>
        <w:tc>
          <w:tcPr>
            <w:tcW w:w="428" w:type="pct"/>
            <w:tcBorders>
              <w:top w:val="nil"/>
              <w:left w:val="nil"/>
              <w:bottom w:val="single" w:sz="4" w:space="0" w:color="auto"/>
              <w:right w:val="single" w:sz="4" w:space="0" w:color="auto"/>
            </w:tcBorders>
            <w:shd w:val="clear" w:color="auto" w:fill="auto"/>
            <w:vAlign w:val="center"/>
          </w:tcPr>
          <w:p w14:paraId="395655AF" w14:textId="207B0FE8" w:rsidR="00C91A5E" w:rsidRPr="00C91A5E" w:rsidRDefault="00C91A5E" w:rsidP="00C91A5E">
            <w:pPr>
              <w:pStyle w:val="tabela0"/>
              <w:rPr>
                <w:sz w:val="18"/>
                <w:szCs w:val="18"/>
              </w:rPr>
            </w:pPr>
            <w:r w:rsidRPr="00C91A5E">
              <w:rPr>
                <w:sz w:val="18"/>
                <w:szCs w:val="18"/>
              </w:rPr>
              <w:t>0,15</w:t>
            </w:r>
          </w:p>
        </w:tc>
        <w:tc>
          <w:tcPr>
            <w:tcW w:w="399" w:type="pct"/>
            <w:tcBorders>
              <w:top w:val="nil"/>
              <w:left w:val="nil"/>
              <w:bottom w:val="single" w:sz="4" w:space="0" w:color="auto"/>
              <w:right w:val="single" w:sz="4" w:space="0" w:color="auto"/>
            </w:tcBorders>
            <w:shd w:val="clear" w:color="auto" w:fill="auto"/>
            <w:vAlign w:val="center"/>
          </w:tcPr>
          <w:p w14:paraId="4021E8F3" w14:textId="2C1DFDA4" w:rsidR="00C91A5E" w:rsidRPr="00C91A5E" w:rsidRDefault="00C91A5E" w:rsidP="00C91A5E">
            <w:pPr>
              <w:pStyle w:val="tabela0"/>
              <w:rPr>
                <w:sz w:val="18"/>
                <w:szCs w:val="18"/>
              </w:rPr>
            </w:pPr>
            <w:r w:rsidRPr="00C91A5E">
              <w:rPr>
                <w:sz w:val="18"/>
                <w:szCs w:val="18"/>
              </w:rPr>
              <w:t>0,14</w:t>
            </w:r>
          </w:p>
        </w:tc>
        <w:tc>
          <w:tcPr>
            <w:tcW w:w="449" w:type="pct"/>
            <w:tcBorders>
              <w:top w:val="nil"/>
              <w:left w:val="nil"/>
              <w:bottom w:val="single" w:sz="4" w:space="0" w:color="auto"/>
              <w:right w:val="single" w:sz="4" w:space="0" w:color="auto"/>
            </w:tcBorders>
            <w:shd w:val="clear" w:color="auto" w:fill="auto"/>
            <w:vAlign w:val="center"/>
          </w:tcPr>
          <w:p w14:paraId="6FF28BF7" w14:textId="15984590" w:rsidR="00C91A5E" w:rsidRPr="00C91A5E" w:rsidRDefault="00C91A5E" w:rsidP="00C91A5E">
            <w:pPr>
              <w:pStyle w:val="tabela0"/>
              <w:rPr>
                <w:sz w:val="18"/>
                <w:szCs w:val="18"/>
              </w:rPr>
            </w:pPr>
            <w:r w:rsidRPr="00C91A5E">
              <w:rPr>
                <w:sz w:val="18"/>
                <w:szCs w:val="18"/>
              </w:rPr>
              <w:t>0,25</w:t>
            </w:r>
          </w:p>
        </w:tc>
        <w:tc>
          <w:tcPr>
            <w:tcW w:w="449" w:type="pct"/>
            <w:tcBorders>
              <w:top w:val="nil"/>
              <w:left w:val="nil"/>
              <w:bottom w:val="single" w:sz="4" w:space="0" w:color="auto"/>
              <w:right w:val="single" w:sz="4" w:space="0" w:color="auto"/>
            </w:tcBorders>
            <w:shd w:val="clear" w:color="auto" w:fill="auto"/>
            <w:vAlign w:val="center"/>
          </w:tcPr>
          <w:p w14:paraId="46F06CD4" w14:textId="0DB155A5" w:rsidR="00C91A5E" w:rsidRPr="00C91A5E" w:rsidRDefault="00C91A5E" w:rsidP="00C91A5E">
            <w:pPr>
              <w:pStyle w:val="tabela0"/>
              <w:rPr>
                <w:sz w:val="18"/>
                <w:szCs w:val="18"/>
              </w:rPr>
            </w:pPr>
            <w:r w:rsidRPr="00C91A5E">
              <w:rPr>
                <w:sz w:val="18"/>
                <w:szCs w:val="18"/>
              </w:rPr>
              <w:t>0,13</w:t>
            </w:r>
          </w:p>
        </w:tc>
        <w:tc>
          <w:tcPr>
            <w:tcW w:w="449" w:type="pct"/>
            <w:tcBorders>
              <w:top w:val="nil"/>
              <w:left w:val="nil"/>
              <w:bottom w:val="single" w:sz="4" w:space="0" w:color="auto"/>
              <w:right w:val="single" w:sz="4" w:space="0" w:color="auto"/>
            </w:tcBorders>
            <w:shd w:val="clear" w:color="auto" w:fill="auto"/>
            <w:vAlign w:val="center"/>
          </w:tcPr>
          <w:p w14:paraId="108BE2A7" w14:textId="672F547C" w:rsidR="00C91A5E" w:rsidRPr="00C91A5E" w:rsidRDefault="00C91A5E" w:rsidP="00C91A5E">
            <w:pPr>
              <w:pStyle w:val="tabela0"/>
              <w:rPr>
                <w:sz w:val="18"/>
                <w:szCs w:val="18"/>
              </w:rPr>
            </w:pPr>
            <w:r w:rsidRPr="00C91A5E">
              <w:rPr>
                <w:sz w:val="18"/>
                <w:szCs w:val="18"/>
              </w:rPr>
              <w:t>0,14</w:t>
            </w:r>
          </w:p>
        </w:tc>
        <w:tc>
          <w:tcPr>
            <w:tcW w:w="449" w:type="pct"/>
            <w:tcBorders>
              <w:top w:val="nil"/>
              <w:left w:val="nil"/>
              <w:bottom w:val="single" w:sz="4" w:space="0" w:color="auto"/>
              <w:right w:val="single" w:sz="4" w:space="0" w:color="auto"/>
            </w:tcBorders>
            <w:shd w:val="clear" w:color="auto" w:fill="auto"/>
            <w:vAlign w:val="center"/>
          </w:tcPr>
          <w:p w14:paraId="6182C7C7" w14:textId="1DC90612" w:rsidR="00C91A5E" w:rsidRPr="00C91A5E" w:rsidRDefault="00C91A5E" w:rsidP="00C91A5E">
            <w:pPr>
              <w:pStyle w:val="tabela0"/>
              <w:rPr>
                <w:sz w:val="18"/>
                <w:szCs w:val="18"/>
              </w:rPr>
            </w:pPr>
            <w:r w:rsidRPr="00C91A5E">
              <w:rPr>
                <w:sz w:val="18"/>
                <w:szCs w:val="18"/>
              </w:rPr>
              <w:t>0,11</w:t>
            </w:r>
          </w:p>
        </w:tc>
        <w:tc>
          <w:tcPr>
            <w:tcW w:w="378" w:type="pct"/>
            <w:tcBorders>
              <w:top w:val="nil"/>
              <w:left w:val="nil"/>
              <w:bottom w:val="single" w:sz="4" w:space="0" w:color="auto"/>
              <w:right w:val="single" w:sz="4" w:space="0" w:color="auto"/>
            </w:tcBorders>
            <w:shd w:val="clear" w:color="auto" w:fill="auto"/>
            <w:vAlign w:val="center"/>
          </w:tcPr>
          <w:p w14:paraId="71371673" w14:textId="43FA9F08" w:rsidR="00C91A5E" w:rsidRPr="00C91A5E" w:rsidRDefault="00C91A5E" w:rsidP="00C91A5E">
            <w:pPr>
              <w:pStyle w:val="tabela0"/>
              <w:rPr>
                <w:sz w:val="18"/>
                <w:szCs w:val="18"/>
              </w:rPr>
            </w:pPr>
            <w:r w:rsidRPr="00C91A5E">
              <w:rPr>
                <w:sz w:val="18"/>
                <w:szCs w:val="18"/>
              </w:rPr>
              <w:t>0,13</w:t>
            </w:r>
          </w:p>
        </w:tc>
      </w:tr>
      <w:tr w:rsidR="000E7E1E" w:rsidRPr="00C91A5E" w14:paraId="5DA6D769" w14:textId="77777777" w:rsidTr="00C91A5E">
        <w:trPr>
          <w:trHeight w:val="454"/>
        </w:trPr>
        <w:tc>
          <w:tcPr>
            <w:tcW w:w="712" w:type="pct"/>
            <w:shd w:val="clear" w:color="auto" w:fill="auto"/>
            <w:vAlign w:val="center"/>
            <w:hideMark/>
          </w:tcPr>
          <w:p w14:paraId="69C796DD"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 w tym:</w:t>
            </w:r>
          </w:p>
        </w:tc>
        <w:tc>
          <w:tcPr>
            <w:tcW w:w="428" w:type="pct"/>
            <w:shd w:val="clear" w:color="auto" w:fill="auto"/>
            <w:vAlign w:val="center"/>
            <w:hideMark/>
          </w:tcPr>
          <w:p w14:paraId="28F39406"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238267B3"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5CD0F65F"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57888B21"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399" w:type="pct"/>
            <w:shd w:val="clear" w:color="auto" w:fill="auto"/>
            <w:vAlign w:val="center"/>
            <w:hideMark/>
          </w:tcPr>
          <w:p w14:paraId="2C4E4B0E"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52A2184C"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2F8B0F00"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04CB425A"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04BD37E3"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378" w:type="pct"/>
            <w:shd w:val="clear" w:color="auto" w:fill="auto"/>
            <w:vAlign w:val="center"/>
            <w:hideMark/>
          </w:tcPr>
          <w:p w14:paraId="6A15B3FD"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r>
      <w:tr w:rsidR="00C91A5E" w:rsidRPr="00C91A5E" w14:paraId="678EF9D2" w14:textId="77777777" w:rsidTr="00C91A5E">
        <w:trPr>
          <w:trHeight w:val="340"/>
        </w:trPr>
        <w:tc>
          <w:tcPr>
            <w:tcW w:w="712" w:type="pct"/>
            <w:shd w:val="clear" w:color="auto" w:fill="auto"/>
            <w:vAlign w:val="center"/>
            <w:hideMark/>
          </w:tcPr>
          <w:p w14:paraId="64A2C390"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53356525" w14:textId="07C53303" w:rsidR="00C91A5E" w:rsidRPr="00C91A5E" w:rsidRDefault="00C91A5E" w:rsidP="00C91A5E">
            <w:pPr>
              <w:pStyle w:val="tabela0"/>
              <w:rPr>
                <w:sz w:val="18"/>
                <w:szCs w:val="18"/>
              </w:rPr>
            </w:pPr>
            <w:r w:rsidRPr="00C91A5E">
              <w:rPr>
                <w:sz w:val="18"/>
                <w:szCs w:val="18"/>
              </w:rPr>
              <w:t>0,10</w:t>
            </w:r>
          </w:p>
        </w:tc>
        <w:tc>
          <w:tcPr>
            <w:tcW w:w="428" w:type="pct"/>
            <w:tcBorders>
              <w:top w:val="single" w:sz="4" w:space="0" w:color="auto"/>
              <w:left w:val="nil"/>
              <w:bottom w:val="single" w:sz="4" w:space="0" w:color="auto"/>
              <w:right w:val="single" w:sz="4" w:space="0" w:color="auto"/>
            </w:tcBorders>
            <w:shd w:val="clear" w:color="auto" w:fill="auto"/>
            <w:vAlign w:val="center"/>
          </w:tcPr>
          <w:p w14:paraId="4276239E" w14:textId="3342BE80" w:rsidR="00C91A5E" w:rsidRPr="00C91A5E" w:rsidRDefault="00C91A5E" w:rsidP="00C91A5E">
            <w:pPr>
              <w:pStyle w:val="tabela0"/>
              <w:rPr>
                <w:sz w:val="18"/>
                <w:szCs w:val="18"/>
              </w:rPr>
            </w:pPr>
            <w:r w:rsidRPr="00C91A5E">
              <w:rPr>
                <w:sz w:val="18"/>
                <w:szCs w:val="18"/>
              </w:rPr>
              <w:t>0,08</w:t>
            </w:r>
          </w:p>
        </w:tc>
        <w:tc>
          <w:tcPr>
            <w:tcW w:w="428" w:type="pct"/>
            <w:tcBorders>
              <w:top w:val="single" w:sz="4" w:space="0" w:color="auto"/>
              <w:left w:val="nil"/>
              <w:bottom w:val="single" w:sz="4" w:space="0" w:color="auto"/>
              <w:right w:val="single" w:sz="4" w:space="0" w:color="auto"/>
            </w:tcBorders>
            <w:shd w:val="clear" w:color="auto" w:fill="auto"/>
            <w:vAlign w:val="center"/>
          </w:tcPr>
          <w:p w14:paraId="494142CF" w14:textId="2293081F" w:rsidR="00C91A5E" w:rsidRPr="00C91A5E" w:rsidRDefault="00C91A5E" w:rsidP="00C91A5E">
            <w:pPr>
              <w:pStyle w:val="tabela0"/>
              <w:rPr>
                <w:sz w:val="18"/>
                <w:szCs w:val="18"/>
              </w:rPr>
            </w:pPr>
            <w:r w:rsidRPr="00C91A5E">
              <w:rPr>
                <w:sz w:val="18"/>
                <w:szCs w:val="18"/>
              </w:rPr>
              <w:t>0,09</w:t>
            </w:r>
          </w:p>
        </w:tc>
        <w:tc>
          <w:tcPr>
            <w:tcW w:w="428" w:type="pct"/>
            <w:tcBorders>
              <w:top w:val="single" w:sz="4" w:space="0" w:color="auto"/>
              <w:left w:val="nil"/>
              <w:bottom w:val="single" w:sz="4" w:space="0" w:color="auto"/>
              <w:right w:val="single" w:sz="4" w:space="0" w:color="auto"/>
            </w:tcBorders>
            <w:shd w:val="clear" w:color="auto" w:fill="auto"/>
            <w:vAlign w:val="center"/>
          </w:tcPr>
          <w:p w14:paraId="67ACD3F1" w14:textId="7DAB5C02" w:rsidR="00C91A5E" w:rsidRPr="00C91A5E" w:rsidRDefault="00C91A5E" w:rsidP="00C91A5E">
            <w:pPr>
              <w:pStyle w:val="tabela0"/>
              <w:rPr>
                <w:sz w:val="18"/>
                <w:szCs w:val="18"/>
              </w:rPr>
            </w:pPr>
            <w:r w:rsidRPr="00C91A5E">
              <w:rPr>
                <w:sz w:val="18"/>
                <w:szCs w:val="18"/>
              </w:rPr>
              <w:t>0,08</w:t>
            </w:r>
          </w:p>
        </w:tc>
        <w:tc>
          <w:tcPr>
            <w:tcW w:w="399" w:type="pct"/>
            <w:tcBorders>
              <w:top w:val="single" w:sz="4" w:space="0" w:color="auto"/>
              <w:left w:val="nil"/>
              <w:bottom w:val="single" w:sz="4" w:space="0" w:color="auto"/>
              <w:right w:val="single" w:sz="4" w:space="0" w:color="auto"/>
            </w:tcBorders>
            <w:shd w:val="clear" w:color="auto" w:fill="auto"/>
            <w:vAlign w:val="center"/>
          </w:tcPr>
          <w:p w14:paraId="6C4BAF19" w14:textId="31F5B542" w:rsidR="00C91A5E" w:rsidRPr="00C91A5E" w:rsidRDefault="00C91A5E" w:rsidP="00C91A5E">
            <w:pPr>
              <w:pStyle w:val="tabela0"/>
              <w:rPr>
                <w:sz w:val="18"/>
                <w:szCs w:val="18"/>
              </w:rPr>
            </w:pPr>
            <w:r w:rsidRPr="00C91A5E">
              <w:rPr>
                <w:sz w:val="18"/>
                <w:szCs w:val="18"/>
              </w:rPr>
              <w:t>0,10</w:t>
            </w:r>
          </w:p>
        </w:tc>
        <w:tc>
          <w:tcPr>
            <w:tcW w:w="449" w:type="pct"/>
            <w:tcBorders>
              <w:top w:val="single" w:sz="4" w:space="0" w:color="auto"/>
              <w:left w:val="nil"/>
              <w:bottom w:val="single" w:sz="4" w:space="0" w:color="auto"/>
              <w:right w:val="single" w:sz="4" w:space="0" w:color="auto"/>
            </w:tcBorders>
            <w:shd w:val="clear" w:color="auto" w:fill="auto"/>
            <w:vAlign w:val="center"/>
          </w:tcPr>
          <w:p w14:paraId="2E893729" w14:textId="3A377A9F" w:rsidR="00C91A5E" w:rsidRPr="00C91A5E" w:rsidRDefault="00C91A5E" w:rsidP="00C91A5E">
            <w:pPr>
              <w:pStyle w:val="tabela0"/>
              <w:rPr>
                <w:sz w:val="18"/>
                <w:szCs w:val="18"/>
              </w:rPr>
            </w:pPr>
            <w:r w:rsidRPr="00C91A5E">
              <w:rPr>
                <w:sz w:val="18"/>
                <w:szCs w:val="18"/>
              </w:rPr>
              <w:t>0,08</w:t>
            </w:r>
          </w:p>
        </w:tc>
        <w:tc>
          <w:tcPr>
            <w:tcW w:w="449" w:type="pct"/>
            <w:tcBorders>
              <w:top w:val="single" w:sz="4" w:space="0" w:color="auto"/>
              <w:left w:val="nil"/>
              <w:bottom w:val="single" w:sz="4" w:space="0" w:color="auto"/>
              <w:right w:val="single" w:sz="4" w:space="0" w:color="auto"/>
            </w:tcBorders>
            <w:shd w:val="clear" w:color="auto" w:fill="auto"/>
            <w:vAlign w:val="center"/>
          </w:tcPr>
          <w:p w14:paraId="6115FB15" w14:textId="7D67F0D6" w:rsidR="00C91A5E" w:rsidRPr="00C91A5E" w:rsidRDefault="00C91A5E" w:rsidP="00C91A5E">
            <w:pPr>
              <w:pStyle w:val="tabela0"/>
              <w:rPr>
                <w:sz w:val="18"/>
                <w:szCs w:val="18"/>
              </w:rPr>
            </w:pPr>
            <w:r w:rsidRPr="00C91A5E">
              <w:rPr>
                <w:sz w:val="18"/>
                <w:szCs w:val="18"/>
              </w:rPr>
              <w:t>0,09</w:t>
            </w:r>
          </w:p>
        </w:tc>
        <w:tc>
          <w:tcPr>
            <w:tcW w:w="449" w:type="pct"/>
            <w:tcBorders>
              <w:top w:val="single" w:sz="4" w:space="0" w:color="auto"/>
              <w:left w:val="nil"/>
              <w:bottom w:val="single" w:sz="4" w:space="0" w:color="auto"/>
              <w:right w:val="single" w:sz="4" w:space="0" w:color="auto"/>
            </w:tcBorders>
            <w:shd w:val="clear" w:color="auto" w:fill="auto"/>
            <w:vAlign w:val="center"/>
          </w:tcPr>
          <w:p w14:paraId="234E30A5" w14:textId="178F4219" w:rsidR="00C91A5E" w:rsidRPr="00C91A5E" w:rsidRDefault="00C91A5E" w:rsidP="00C91A5E">
            <w:pPr>
              <w:pStyle w:val="tabela0"/>
              <w:rPr>
                <w:sz w:val="18"/>
                <w:szCs w:val="18"/>
              </w:rPr>
            </w:pPr>
            <w:r w:rsidRPr="00C91A5E">
              <w:rPr>
                <w:sz w:val="18"/>
                <w:szCs w:val="18"/>
              </w:rPr>
              <w:t>0,05</w:t>
            </w:r>
          </w:p>
        </w:tc>
        <w:tc>
          <w:tcPr>
            <w:tcW w:w="449" w:type="pct"/>
            <w:tcBorders>
              <w:top w:val="single" w:sz="4" w:space="0" w:color="auto"/>
              <w:left w:val="nil"/>
              <w:bottom w:val="single" w:sz="4" w:space="0" w:color="auto"/>
              <w:right w:val="single" w:sz="4" w:space="0" w:color="auto"/>
            </w:tcBorders>
            <w:shd w:val="clear" w:color="auto" w:fill="auto"/>
            <w:vAlign w:val="center"/>
          </w:tcPr>
          <w:p w14:paraId="09ACDF85" w14:textId="6DE77266" w:rsidR="00C91A5E" w:rsidRPr="00C91A5E" w:rsidRDefault="00C91A5E" w:rsidP="00C91A5E">
            <w:pPr>
              <w:pStyle w:val="tabela0"/>
              <w:rPr>
                <w:sz w:val="18"/>
                <w:szCs w:val="18"/>
              </w:rPr>
            </w:pPr>
            <w:r w:rsidRPr="00C91A5E">
              <w:rPr>
                <w:sz w:val="18"/>
                <w:szCs w:val="18"/>
              </w:rPr>
              <w:t>0,06</w:t>
            </w:r>
          </w:p>
        </w:tc>
        <w:tc>
          <w:tcPr>
            <w:tcW w:w="378" w:type="pct"/>
            <w:tcBorders>
              <w:top w:val="single" w:sz="4" w:space="0" w:color="auto"/>
              <w:left w:val="nil"/>
              <w:bottom w:val="single" w:sz="4" w:space="0" w:color="auto"/>
              <w:right w:val="single" w:sz="4" w:space="0" w:color="auto"/>
            </w:tcBorders>
            <w:shd w:val="clear" w:color="auto" w:fill="auto"/>
            <w:vAlign w:val="center"/>
          </w:tcPr>
          <w:p w14:paraId="48079FEC" w14:textId="631CB188" w:rsidR="00C91A5E" w:rsidRPr="00C91A5E" w:rsidRDefault="00C91A5E" w:rsidP="00C91A5E">
            <w:pPr>
              <w:pStyle w:val="tabela0"/>
              <w:rPr>
                <w:sz w:val="18"/>
                <w:szCs w:val="18"/>
              </w:rPr>
            </w:pPr>
            <w:r w:rsidRPr="00C91A5E">
              <w:rPr>
                <w:sz w:val="18"/>
                <w:szCs w:val="18"/>
              </w:rPr>
              <w:t>0,08</w:t>
            </w:r>
          </w:p>
        </w:tc>
      </w:tr>
      <w:tr w:rsidR="00C91A5E" w:rsidRPr="00C91A5E" w14:paraId="45A9946E" w14:textId="77777777" w:rsidTr="00C91A5E">
        <w:trPr>
          <w:trHeight w:val="340"/>
        </w:trPr>
        <w:tc>
          <w:tcPr>
            <w:tcW w:w="712" w:type="pct"/>
            <w:shd w:val="clear" w:color="auto" w:fill="auto"/>
            <w:vAlign w:val="center"/>
            <w:hideMark/>
          </w:tcPr>
          <w:p w14:paraId="7312EC5D" w14:textId="77777777" w:rsidR="00C91A5E" w:rsidRPr="00C91A5E" w:rsidRDefault="00C91A5E" w:rsidP="00C91A5E">
            <w:pPr>
              <w:pStyle w:val="tabela0"/>
              <w:rPr>
                <w:sz w:val="18"/>
                <w:szCs w:val="18"/>
              </w:rPr>
            </w:pPr>
            <w:r w:rsidRPr="00C91A5E">
              <w:rPr>
                <w:sz w:val="18"/>
                <w:szCs w:val="18"/>
              </w:rPr>
              <w:t>Transgraniczne</w:t>
            </w:r>
          </w:p>
        </w:tc>
        <w:tc>
          <w:tcPr>
            <w:tcW w:w="428" w:type="pct"/>
            <w:tcBorders>
              <w:top w:val="nil"/>
              <w:left w:val="single" w:sz="4" w:space="0" w:color="auto"/>
              <w:bottom w:val="single" w:sz="4" w:space="0" w:color="auto"/>
              <w:right w:val="single" w:sz="4" w:space="0" w:color="auto"/>
            </w:tcBorders>
            <w:shd w:val="clear" w:color="auto" w:fill="auto"/>
            <w:vAlign w:val="center"/>
          </w:tcPr>
          <w:p w14:paraId="3802AE63" w14:textId="5ED39F9F" w:rsidR="00C91A5E" w:rsidRPr="00C91A5E" w:rsidRDefault="00C91A5E" w:rsidP="00C91A5E">
            <w:pPr>
              <w:pStyle w:val="tabela0"/>
              <w:rPr>
                <w:sz w:val="18"/>
                <w:szCs w:val="18"/>
              </w:rPr>
            </w:pPr>
            <w:r w:rsidRPr="00C91A5E">
              <w:rPr>
                <w:sz w:val="18"/>
                <w:szCs w:val="18"/>
              </w:rPr>
              <w:t>0,0096</w:t>
            </w:r>
          </w:p>
        </w:tc>
        <w:tc>
          <w:tcPr>
            <w:tcW w:w="428" w:type="pct"/>
            <w:tcBorders>
              <w:top w:val="nil"/>
              <w:left w:val="nil"/>
              <w:bottom w:val="single" w:sz="4" w:space="0" w:color="auto"/>
              <w:right w:val="single" w:sz="4" w:space="0" w:color="auto"/>
            </w:tcBorders>
            <w:shd w:val="clear" w:color="auto" w:fill="auto"/>
            <w:vAlign w:val="center"/>
          </w:tcPr>
          <w:p w14:paraId="59E8D684" w14:textId="779F8235" w:rsidR="00C91A5E" w:rsidRPr="00C91A5E" w:rsidRDefault="00C91A5E" w:rsidP="00C91A5E">
            <w:pPr>
              <w:pStyle w:val="tabela0"/>
              <w:rPr>
                <w:sz w:val="18"/>
                <w:szCs w:val="18"/>
              </w:rPr>
            </w:pPr>
            <w:r w:rsidRPr="00C91A5E">
              <w:rPr>
                <w:sz w:val="18"/>
                <w:szCs w:val="18"/>
              </w:rPr>
              <w:t>0,0049</w:t>
            </w:r>
          </w:p>
        </w:tc>
        <w:tc>
          <w:tcPr>
            <w:tcW w:w="428" w:type="pct"/>
            <w:tcBorders>
              <w:top w:val="nil"/>
              <w:left w:val="nil"/>
              <w:bottom w:val="single" w:sz="4" w:space="0" w:color="auto"/>
              <w:right w:val="single" w:sz="4" w:space="0" w:color="auto"/>
            </w:tcBorders>
            <w:shd w:val="clear" w:color="auto" w:fill="auto"/>
            <w:vAlign w:val="center"/>
          </w:tcPr>
          <w:p w14:paraId="547A7BE4" w14:textId="3D53173A" w:rsidR="00C91A5E" w:rsidRPr="00C91A5E" w:rsidRDefault="00C91A5E" w:rsidP="00C91A5E">
            <w:pPr>
              <w:pStyle w:val="tabela0"/>
              <w:rPr>
                <w:sz w:val="18"/>
                <w:szCs w:val="18"/>
              </w:rPr>
            </w:pPr>
            <w:r w:rsidRPr="00C91A5E">
              <w:rPr>
                <w:sz w:val="18"/>
                <w:szCs w:val="18"/>
              </w:rPr>
              <w:t>0,0075</w:t>
            </w:r>
          </w:p>
        </w:tc>
        <w:tc>
          <w:tcPr>
            <w:tcW w:w="428" w:type="pct"/>
            <w:tcBorders>
              <w:top w:val="nil"/>
              <w:left w:val="nil"/>
              <w:bottom w:val="single" w:sz="4" w:space="0" w:color="auto"/>
              <w:right w:val="single" w:sz="4" w:space="0" w:color="auto"/>
            </w:tcBorders>
            <w:shd w:val="clear" w:color="auto" w:fill="auto"/>
            <w:vAlign w:val="center"/>
          </w:tcPr>
          <w:p w14:paraId="79EFAFEB" w14:textId="37AEDC2B" w:rsidR="00C91A5E" w:rsidRPr="00C91A5E" w:rsidRDefault="00C91A5E" w:rsidP="00C91A5E">
            <w:pPr>
              <w:pStyle w:val="tabela0"/>
              <w:rPr>
                <w:sz w:val="18"/>
                <w:szCs w:val="18"/>
              </w:rPr>
            </w:pPr>
            <w:r w:rsidRPr="00C91A5E">
              <w:rPr>
                <w:sz w:val="18"/>
                <w:szCs w:val="18"/>
              </w:rPr>
              <w:t>0,0058</w:t>
            </w:r>
          </w:p>
        </w:tc>
        <w:tc>
          <w:tcPr>
            <w:tcW w:w="399" w:type="pct"/>
            <w:tcBorders>
              <w:top w:val="nil"/>
              <w:left w:val="nil"/>
              <w:bottom w:val="single" w:sz="4" w:space="0" w:color="auto"/>
              <w:right w:val="single" w:sz="4" w:space="0" w:color="auto"/>
            </w:tcBorders>
            <w:shd w:val="clear" w:color="auto" w:fill="auto"/>
            <w:vAlign w:val="center"/>
          </w:tcPr>
          <w:p w14:paraId="7B3CBF42" w14:textId="4A413E21" w:rsidR="00C91A5E" w:rsidRPr="00C91A5E" w:rsidRDefault="00C91A5E" w:rsidP="00C91A5E">
            <w:pPr>
              <w:pStyle w:val="tabela0"/>
              <w:rPr>
                <w:sz w:val="18"/>
                <w:szCs w:val="18"/>
              </w:rPr>
            </w:pPr>
            <w:r w:rsidRPr="00C91A5E">
              <w:rPr>
                <w:sz w:val="18"/>
                <w:szCs w:val="18"/>
              </w:rPr>
              <w:t>0,0080</w:t>
            </w:r>
          </w:p>
        </w:tc>
        <w:tc>
          <w:tcPr>
            <w:tcW w:w="449" w:type="pct"/>
            <w:tcBorders>
              <w:top w:val="nil"/>
              <w:left w:val="nil"/>
              <w:bottom w:val="single" w:sz="4" w:space="0" w:color="auto"/>
              <w:right w:val="single" w:sz="4" w:space="0" w:color="auto"/>
            </w:tcBorders>
            <w:shd w:val="clear" w:color="auto" w:fill="auto"/>
            <w:vAlign w:val="center"/>
          </w:tcPr>
          <w:p w14:paraId="64822E9A" w14:textId="43F95007" w:rsidR="00C91A5E" w:rsidRPr="00C91A5E" w:rsidRDefault="00C91A5E" w:rsidP="00C91A5E">
            <w:pPr>
              <w:pStyle w:val="tabela0"/>
              <w:rPr>
                <w:sz w:val="18"/>
                <w:szCs w:val="18"/>
              </w:rPr>
            </w:pPr>
            <w:r w:rsidRPr="00C91A5E">
              <w:rPr>
                <w:sz w:val="18"/>
                <w:szCs w:val="18"/>
              </w:rPr>
              <w:t>0,0062</w:t>
            </w:r>
          </w:p>
        </w:tc>
        <w:tc>
          <w:tcPr>
            <w:tcW w:w="449" w:type="pct"/>
            <w:tcBorders>
              <w:top w:val="nil"/>
              <w:left w:val="nil"/>
              <w:bottom w:val="single" w:sz="4" w:space="0" w:color="auto"/>
              <w:right w:val="single" w:sz="4" w:space="0" w:color="auto"/>
            </w:tcBorders>
            <w:shd w:val="clear" w:color="auto" w:fill="auto"/>
            <w:vAlign w:val="center"/>
          </w:tcPr>
          <w:p w14:paraId="7142ABE0" w14:textId="4E8006CA" w:rsidR="00C91A5E" w:rsidRPr="00C91A5E" w:rsidRDefault="00C91A5E" w:rsidP="00C91A5E">
            <w:pPr>
              <w:pStyle w:val="tabela0"/>
              <w:rPr>
                <w:sz w:val="18"/>
                <w:szCs w:val="18"/>
              </w:rPr>
            </w:pPr>
            <w:r w:rsidRPr="00C91A5E">
              <w:rPr>
                <w:sz w:val="18"/>
                <w:szCs w:val="18"/>
              </w:rPr>
              <w:t>0,0077</w:t>
            </w:r>
          </w:p>
        </w:tc>
        <w:tc>
          <w:tcPr>
            <w:tcW w:w="449" w:type="pct"/>
            <w:tcBorders>
              <w:top w:val="nil"/>
              <w:left w:val="nil"/>
              <w:bottom w:val="single" w:sz="4" w:space="0" w:color="auto"/>
              <w:right w:val="single" w:sz="4" w:space="0" w:color="auto"/>
            </w:tcBorders>
            <w:shd w:val="clear" w:color="auto" w:fill="auto"/>
            <w:vAlign w:val="center"/>
          </w:tcPr>
          <w:p w14:paraId="25C899BA" w14:textId="209162F4" w:rsidR="00C91A5E" w:rsidRPr="00C91A5E" w:rsidRDefault="00C91A5E" w:rsidP="00C91A5E">
            <w:pPr>
              <w:pStyle w:val="tabela0"/>
              <w:rPr>
                <w:sz w:val="18"/>
                <w:szCs w:val="18"/>
              </w:rPr>
            </w:pPr>
            <w:r w:rsidRPr="00C91A5E">
              <w:rPr>
                <w:sz w:val="18"/>
                <w:szCs w:val="18"/>
              </w:rPr>
              <w:t>0,0043</w:t>
            </w:r>
          </w:p>
        </w:tc>
        <w:tc>
          <w:tcPr>
            <w:tcW w:w="449" w:type="pct"/>
            <w:tcBorders>
              <w:top w:val="nil"/>
              <w:left w:val="nil"/>
              <w:bottom w:val="single" w:sz="4" w:space="0" w:color="auto"/>
              <w:right w:val="single" w:sz="4" w:space="0" w:color="auto"/>
            </w:tcBorders>
            <w:shd w:val="clear" w:color="auto" w:fill="auto"/>
            <w:vAlign w:val="center"/>
          </w:tcPr>
          <w:p w14:paraId="1BBE3709" w14:textId="048DEFE1" w:rsidR="00C91A5E" w:rsidRPr="00C91A5E" w:rsidRDefault="00C91A5E" w:rsidP="00C91A5E">
            <w:pPr>
              <w:pStyle w:val="tabela0"/>
              <w:rPr>
                <w:sz w:val="18"/>
                <w:szCs w:val="18"/>
              </w:rPr>
            </w:pPr>
            <w:r w:rsidRPr="00C91A5E">
              <w:rPr>
                <w:sz w:val="18"/>
                <w:szCs w:val="18"/>
              </w:rPr>
              <w:t>0,0053</w:t>
            </w:r>
          </w:p>
        </w:tc>
        <w:tc>
          <w:tcPr>
            <w:tcW w:w="378" w:type="pct"/>
            <w:tcBorders>
              <w:top w:val="nil"/>
              <w:left w:val="nil"/>
              <w:bottom w:val="single" w:sz="4" w:space="0" w:color="auto"/>
              <w:right w:val="single" w:sz="4" w:space="0" w:color="auto"/>
            </w:tcBorders>
            <w:shd w:val="clear" w:color="auto" w:fill="auto"/>
            <w:vAlign w:val="center"/>
          </w:tcPr>
          <w:p w14:paraId="6B520C2A" w14:textId="543837EB" w:rsidR="00C91A5E" w:rsidRPr="00C91A5E" w:rsidRDefault="00C91A5E" w:rsidP="00C91A5E">
            <w:pPr>
              <w:pStyle w:val="tabela0"/>
              <w:rPr>
                <w:sz w:val="18"/>
                <w:szCs w:val="18"/>
              </w:rPr>
            </w:pPr>
            <w:r w:rsidRPr="00C91A5E">
              <w:rPr>
                <w:sz w:val="18"/>
                <w:szCs w:val="18"/>
              </w:rPr>
              <w:t>0,0076</w:t>
            </w:r>
          </w:p>
        </w:tc>
      </w:tr>
      <w:tr w:rsidR="00C91A5E" w:rsidRPr="00C91A5E" w14:paraId="0697BCCF" w14:textId="77777777" w:rsidTr="00C91A5E">
        <w:trPr>
          <w:trHeight w:val="340"/>
        </w:trPr>
        <w:tc>
          <w:tcPr>
            <w:tcW w:w="712" w:type="pct"/>
            <w:shd w:val="clear" w:color="auto" w:fill="auto"/>
            <w:vAlign w:val="center"/>
            <w:hideMark/>
          </w:tcPr>
          <w:p w14:paraId="15B00C77" w14:textId="77777777" w:rsidR="00C91A5E" w:rsidRPr="00C91A5E" w:rsidRDefault="00C91A5E" w:rsidP="00C91A5E">
            <w:pPr>
              <w:pStyle w:val="tabela0"/>
              <w:rPr>
                <w:sz w:val="18"/>
                <w:szCs w:val="18"/>
              </w:rPr>
            </w:pPr>
            <w:r w:rsidRPr="00C91A5E">
              <w:rPr>
                <w:sz w:val="18"/>
                <w:szCs w:val="18"/>
              </w:rPr>
              <w:t>Krajowe</w:t>
            </w:r>
          </w:p>
        </w:tc>
        <w:tc>
          <w:tcPr>
            <w:tcW w:w="428" w:type="pct"/>
            <w:tcBorders>
              <w:top w:val="nil"/>
              <w:left w:val="single" w:sz="4" w:space="0" w:color="auto"/>
              <w:bottom w:val="single" w:sz="4" w:space="0" w:color="auto"/>
              <w:right w:val="single" w:sz="4" w:space="0" w:color="auto"/>
            </w:tcBorders>
            <w:shd w:val="clear" w:color="auto" w:fill="auto"/>
            <w:vAlign w:val="center"/>
          </w:tcPr>
          <w:p w14:paraId="1DDAF62B" w14:textId="543D6ED4" w:rsidR="00C91A5E" w:rsidRPr="00C91A5E" w:rsidRDefault="00C91A5E" w:rsidP="00C91A5E">
            <w:pPr>
              <w:pStyle w:val="tabela0"/>
              <w:rPr>
                <w:sz w:val="18"/>
                <w:szCs w:val="18"/>
              </w:rPr>
            </w:pPr>
            <w:r w:rsidRPr="00C91A5E">
              <w:rPr>
                <w:sz w:val="18"/>
                <w:szCs w:val="18"/>
              </w:rPr>
              <w:t>0,02</w:t>
            </w:r>
          </w:p>
        </w:tc>
        <w:tc>
          <w:tcPr>
            <w:tcW w:w="428" w:type="pct"/>
            <w:tcBorders>
              <w:top w:val="nil"/>
              <w:left w:val="nil"/>
              <w:bottom w:val="single" w:sz="4" w:space="0" w:color="auto"/>
              <w:right w:val="single" w:sz="4" w:space="0" w:color="auto"/>
            </w:tcBorders>
            <w:shd w:val="clear" w:color="auto" w:fill="auto"/>
            <w:vAlign w:val="center"/>
          </w:tcPr>
          <w:p w14:paraId="7422874A" w14:textId="4ADA423E" w:rsidR="00C91A5E" w:rsidRPr="00C91A5E" w:rsidRDefault="00C91A5E" w:rsidP="00C91A5E">
            <w:pPr>
              <w:pStyle w:val="tabela0"/>
              <w:rPr>
                <w:sz w:val="18"/>
                <w:szCs w:val="18"/>
              </w:rPr>
            </w:pPr>
            <w:r w:rsidRPr="00C91A5E">
              <w:rPr>
                <w:sz w:val="18"/>
                <w:szCs w:val="18"/>
              </w:rPr>
              <w:t>0,0102</w:t>
            </w:r>
          </w:p>
        </w:tc>
        <w:tc>
          <w:tcPr>
            <w:tcW w:w="428" w:type="pct"/>
            <w:tcBorders>
              <w:top w:val="nil"/>
              <w:left w:val="nil"/>
              <w:bottom w:val="single" w:sz="4" w:space="0" w:color="auto"/>
              <w:right w:val="single" w:sz="4" w:space="0" w:color="auto"/>
            </w:tcBorders>
            <w:shd w:val="clear" w:color="auto" w:fill="auto"/>
            <w:vAlign w:val="center"/>
          </w:tcPr>
          <w:p w14:paraId="6BAD2082" w14:textId="322C19A5" w:rsidR="00C91A5E" w:rsidRPr="00C91A5E" w:rsidRDefault="00C91A5E" w:rsidP="00C91A5E">
            <w:pPr>
              <w:pStyle w:val="tabela0"/>
              <w:rPr>
                <w:sz w:val="18"/>
                <w:szCs w:val="18"/>
              </w:rPr>
            </w:pPr>
            <w:r w:rsidRPr="00C91A5E">
              <w:rPr>
                <w:sz w:val="18"/>
                <w:szCs w:val="18"/>
              </w:rPr>
              <w:t>0,0157</w:t>
            </w:r>
          </w:p>
        </w:tc>
        <w:tc>
          <w:tcPr>
            <w:tcW w:w="428" w:type="pct"/>
            <w:tcBorders>
              <w:top w:val="nil"/>
              <w:left w:val="nil"/>
              <w:bottom w:val="single" w:sz="4" w:space="0" w:color="auto"/>
              <w:right w:val="single" w:sz="4" w:space="0" w:color="auto"/>
            </w:tcBorders>
            <w:shd w:val="clear" w:color="auto" w:fill="auto"/>
            <w:vAlign w:val="center"/>
          </w:tcPr>
          <w:p w14:paraId="6BC51A87" w14:textId="65EE1E7B" w:rsidR="00C91A5E" w:rsidRPr="00C91A5E" w:rsidRDefault="00C91A5E" w:rsidP="00C91A5E">
            <w:pPr>
              <w:pStyle w:val="tabela0"/>
              <w:rPr>
                <w:sz w:val="18"/>
                <w:szCs w:val="18"/>
              </w:rPr>
            </w:pPr>
            <w:r w:rsidRPr="00C91A5E">
              <w:rPr>
                <w:sz w:val="18"/>
                <w:szCs w:val="18"/>
              </w:rPr>
              <w:t>0,012</w:t>
            </w:r>
          </w:p>
        </w:tc>
        <w:tc>
          <w:tcPr>
            <w:tcW w:w="399" w:type="pct"/>
            <w:tcBorders>
              <w:top w:val="nil"/>
              <w:left w:val="nil"/>
              <w:bottom w:val="single" w:sz="4" w:space="0" w:color="auto"/>
              <w:right w:val="single" w:sz="4" w:space="0" w:color="auto"/>
            </w:tcBorders>
            <w:shd w:val="clear" w:color="auto" w:fill="auto"/>
            <w:vAlign w:val="center"/>
          </w:tcPr>
          <w:p w14:paraId="03979E43" w14:textId="21F1FDC9" w:rsidR="00C91A5E" w:rsidRPr="00C91A5E" w:rsidRDefault="00C91A5E" w:rsidP="00C91A5E">
            <w:pPr>
              <w:pStyle w:val="tabela0"/>
              <w:rPr>
                <w:sz w:val="18"/>
                <w:szCs w:val="18"/>
              </w:rPr>
            </w:pPr>
            <w:r w:rsidRPr="00C91A5E">
              <w:rPr>
                <w:sz w:val="18"/>
                <w:szCs w:val="18"/>
              </w:rPr>
              <w:t>0,0166</w:t>
            </w:r>
          </w:p>
        </w:tc>
        <w:tc>
          <w:tcPr>
            <w:tcW w:w="449" w:type="pct"/>
            <w:tcBorders>
              <w:top w:val="nil"/>
              <w:left w:val="nil"/>
              <w:bottom w:val="single" w:sz="4" w:space="0" w:color="auto"/>
              <w:right w:val="single" w:sz="4" w:space="0" w:color="auto"/>
            </w:tcBorders>
            <w:shd w:val="clear" w:color="auto" w:fill="auto"/>
            <w:vAlign w:val="center"/>
          </w:tcPr>
          <w:p w14:paraId="6A9F357F" w14:textId="5BA1BEA4" w:rsidR="00C91A5E" w:rsidRPr="00C91A5E" w:rsidRDefault="00C91A5E" w:rsidP="00C91A5E">
            <w:pPr>
              <w:pStyle w:val="tabela0"/>
              <w:rPr>
                <w:sz w:val="18"/>
                <w:szCs w:val="18"/>
              </w:rPr>
            </w:pPr>
            <w:r w:rsidRPr="00C91A5E">
              <w:rPr>
                <w:sz w:val="18"/>
                <w:szCs w:val="18"/>
              </w:rPr>
              <w:t>0,0128</w:t>
            </w:r>
          </w:p>
        </w:tc>
        <w:tc>
          <w:tcPr>
            <w:tcW w:w="449" w:type="pct"/>
            <w:tcBorders>
              <w:top w:val="nil"/>
              <w:left w:val="nil"/>
              <w:bottom w:val="single" w:sz="4" w:space="0" w:color="auto"/>
              <w:right w:val="single" w:sz="4" w:space="0" w:color="auto"/>
            </w:tcBorders>
            <w:shd w:val="clear" w:color="auto" w:fill="auto"/>
            <w:vAlign w:val="center"/>
          </w:tcPr>
          <w:p w14:paraId="78D43C13" w14:textId="671B8360" w:rsidR="00C91A5E" w:rsidRPr="00C91A5E" w:rsidRDefault="00C91A5E" w:rsidP="00C91A5E">
            <w:pPr>
              <w:pStyle w:val="tabela0"/>
              <w:rPr>
                <w:sz w:val="18"/>
                <w:szCs w:val="18"/>
              </w:rPr>
            </w:pPr>
            <w:r w:rsidRPr="00C91A5E">
              <w:rPr>
                <w:sz w:val="18"/>
                <w:szCs w:val="18"/>
              </w:rPr>
              <w:t>0,0160</w:t>
            </w:r>
          </w:p>
        </w:tc>
        <w:tc>
          <w:tcPr>
            <w:tcW w:w="449" w:type="pct"/>
            <w:tcBorders>
              <w:top w:val="nil"/>
              <w:left w:val="nil"/>
              <w:bottom w:val="single" w:sz="4" w:space="0" w:color="auto"/>
              <w:right w:val="single" w:sz="4" w:space="0" w:color="auto"/>
            </w:tcBorders>
            <w:shd w:val="clear" w:color="auto" w:fill="auto"/>
            <w:vAlign w:val="center"/>
          </w:tcPr>
          <w:p w14:paraId="0111972C" w14:textId="258BE600" w:rsidR="00C91A5E" w:rsidRPr="00C91A5E" w:rsidRDefault="00C91A5E" w:rsidP="00C91A5E">
            <w:pPr>
              <w:pStyle w:val="tabela0"/>
              <w:rPr>
                <w:sz w:val="18"/>
                <w:szCs w:val="18"/>
              </w:rPr>
            </w:pPr>
            <w:r w:rsidRPr="00C91A5E">
              <w:rPr>
                <w:sz w:val="18"/>
                <w:szCs w:val="18"/>
              </w:rPr>
              <w:t>0,0089</w:t>
            </w:r>
          </w:p>
        </w:tc>
        <w:tc>
          <w:tcPr>
            <w:tcW w:w="449" w:type="pct"/>
            <w:tcBorders>
              <w:top w:val="nil"/>
              <w:left w:val="nil"/>
              <w:bottom w:val="single" w:sz="4" w:space="0" w:color="auto"/>
              <w:right w:val="single" w:sz="4" w:space="0" w:color="auto"/>
            </w:tcBorders>
            <w:shd w:val="clear" w:color="auto" w:fill="auto"/>
            <w:vAlign w:val="center"/>
          </w:tcPr>
          <w:p w14:paraId="1AE1269D" w14:textId="0303459A" w:rsidR="00C91A5E" w:rsidRPr="00C91A5E" w:rsidRDefault="00C91A5E" w:rsidP="00C91A5E">
            <w:pPr>
              <w:pStyle w:val="tabela0"/>
              <w:rPr>
                <w:sz w:val="18"/>
                <w:szCs w:val="18"/>
              </w:rPr>
            </w:pPr>
            <w:r w:rsidRPr="00C91A5E">
              <w:rPr>
                <w:sz w:val="18"/>
                <w:szCs w:val="18"/>
              </w:rPr>
              <w:t>0,0111</w:t>
            </w:r>
          </w:p>
        </w:tc>
        <w:tc>
          <w:tcPr>
            <w:tcW w:w="378" w:type="pct"/>
            <w:tcBorders>
              <w:top w:val="nil"/>
              <w:left w:val="nil"/>
              <w:bottom w:val="single" w:sz="4" w:space="0" w:color="auto"/>
              <w:right w:val="single" w:sz="4" w:space="0" w:color="auto"/>
            </w:tcBorders>
            <w:shd w:val="clear" w:color="auto" w:fill="auto"/>
            <w:vAlign w:val="center"/>
          </w:tcPr>
          <w:p w14:paraId="4A930E48" w14:textId="2F91CFE1" w:rsidR="00C91A5E" w:rsidRPr="00C91A5E" w:rsidRDefault="00C91A5E" w:rsidP="00C91A5E">
            <w:pPr>
              <w:pStyle w:val="tabela0"/>
              <w:rPr>
                <w:sz w:val="18"/>
                <w:szCs w:val="18"/>
              </w:rPr>
            </w:pPr>
            <w:r w:rsidRPr="00C91A5E">
              <w:rPr>
                <w:sz w:val="18"/>
                <w:szCs w:val="18"/>
              </w:rPr>
              <w:t>0,0158</w:t>
            </w:r>
          </w:p>
        </w:tc>
      </w:tr>
      <w:tr w:rsidR="00C91A5E" w:rsidRPr="00C91A5E" w14:paraId="227FFAFF" w14:textId="77777777" w:rsidTr="00C91A5E">
        <w:trPr>
          <w:trHeight w:val="340"/>
        </w:trPr>
        <w:tc>
          <w:tcPr>
            <w:tcW w:w="712" w:type="pct"/>
            <w:shd w:val="clear" w:color="auto" w:fill="auto"/>
            <w:vAlign w:val="center"/>
            <w:hideMark/>
          </w:tcPr>
          <w:p w14:paraId="06330880" w14:textId="77777777" w:rsidR="00C91A5E" w:rsidRPr="00C91A5E" w:rsidRDefault="00C91A5E" w:rsidP="00C91A5E">
            <w:pPr>
              <w:pStyle w:val="tabela0"/>
              <w:rPr>
                <w:sz w:val="18"/>
                <w:szCs w:val="18"/>
              </w:rPr>
            </w:pPr>
            <w:r w:rsidRPr="00C91A5E">
              <w:rPr>
                <w:sz w:val="18"/>
                <w:szCs w:val="18"/>
              </w:rPr>
              <w:t>Naturalne</w:t>
            </w:r>
          </w:p>
        </w:tc>
        <w:tc>
          <w:tcPr>
            <w:tcW w:w="428" w:type="pct"/>
            <w:tcBorders>
              <w:top w:val="nil"/>
              <w:left w:val="single" w:sz="4" w:space="0" w:color="auto"/>
              <w:bottom w:val="single" w:sz="4" w:space="0" w:color="auto"/>
              <w:right w:val="single" w:sz="4" w:space="0" w:color="auto"/>
            </w:tcBorders>
            <w:shd w:val="clear" w:color="auto" w:fill="auto"/>
            <w:vAlign w:val="center"/>
          </w:tcPr>
          <w:p w14:paraId="6ED9CBEC" w14:textId="07E0C7A8"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4710A21" w14:textId="55582523"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F9E7551" w14:textId="319596E4"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D07A2C2" w14:textId="52CA873D"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18FBA98C" w14:textId="3EB303E8"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9A414C3" w14:textId="74A99F7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6BD3974" w14:textId="2A577D4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4521552" w14:textId="796F1AE2"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C08C021" w14:textId="3667527A"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26BFADEC" w14:textId="34D3EE42" w:rsidR="00C91A5E" w:rsidRPr="00C91A5E" w:rsidRDefault="00C91A5E" w:rsidP="00C91A5E">
            <w:pPr>
              <w:pStyle w:val="tabela0"/>
              <w:rPr>
                <w:sz w:val="18"/>
                <w:szCs w:val="18"/>
              </w:rPr>
            </w:pPr>
            <w:r w:rsidRPr="00C91A5E">
              <w:rPr>
                <w:sz w:val="18"/>
                <w:szCs w:val="18"/>
              </w:rPr>
              <w:t>0,0</w:t>
            </w:r>
          </w:p>
        </w:tc>
      </w:tr>
      <w:tr w:rsidR="00C91A5E" w:rsidRPr="00C91A5E" w14:paraId="43ABCD23" w14:textId="77777777" w:rsidTr="00C91A5E">
        <w:trPr>
          <w:trHeight w:val="340"/>
        </w:trPr>
        <w:tc>
          <w:tcPr>
            <w:tcW w:w="712" w:type="pct"/>
            <w:shd w:val="clear" w:color="auto" w:fill="auto"/>
            <w:vAlign w:val="center"/>
            <w:hideMark/>
          </w:tcPr>
          <w:p w14:paraId="22CCCE52" w14:textId="77777777" w:rsidR="00C91A5E" w:rsidRPr="00C91A5E" w:rsidRDefault="00C91A5E" w:rsidP="00C91A5E">
            <w:pPr>
              <w:pStyle w:val="tabela0"/>
              <w:rPr>
                <w:sz w:val="18"/>
                <w:szCs w:val="18"/>
              </w:rPr>
            </w:pPr>
            <w:r w:rsidRPr="00C91A5E">
              <w:rPr>
                <w:sz w:val="18"/>
                <w:szCs w:val="18"/>
              </w:rPr>
              <w:t>Inne (pozostałe strefy województwa)</w:t>
            </w:r>
          </w:p>
        </w:tc>
        <w:tc>
          <w:tcPr>
            <w:tcW w:w="428" w:type="pct"/>
            <w:tcBorders>
              <w:top w:val="nil"/>
              <w:left w:val="single" w:sz="4" w:space="0" w:color="auto"/>
              <w:bottom w:val="single" w:sz="4" w:space="0" w:color="auto"/>
              <w:right w:val="single" w:sz="4" w:space="0" w:color="auto"/>
            </w:tcBorders>
            <w:shd w:val="clear" w:color="auto" w:fill="auto"/>
            <w:vAlign w:val="center"/>
          </w:tcPr>
          <w:p w14:paraId="2613F6C8" w14:textId="41682EF2" w:rsidR="00C91A5E" w:rsidRPr="00C91A5E" w:rsidRDefault="00C91A5E" w:rsidP="00C91A5E">
            <w:pPr>
              <w:pStyle w:val="tabela0"/>
              <w:rPr>
                <w:sz w:val="18"/>
                <w:szCs w:val="18"/>
              </w:rPr>
            </w:pPr>
            <w:r w:rsidRPr="00C91A5E">
              <w:rPr>
                <w:sz w:val="18"/>
                <w:szCs w:val="18"/>
              </w:rPr>
              <w:t>0,0749</w:t>
            </w:r>
          </w:p>
        </w:tc>
        <w:tc>
          <w:tcPr>
            <w:tcW w:w="428" w:type="pct"/>
            <w:tcBorders>
              <w:top w:val="nil"/>
              <w:left w:val="nil"/>
              <w:bottom w:val="single" w:sz="4" w:space="0" w:color="auto"/>
              <w:right w:val="single" w:sz="4" w:space="0" w:color="auto"/>
            </w:tcBorders>
            <w:shd w:val="clear" w:color="auto" w:fill="auto"/>
            <w:vAlign w:val="center"/>
          </w:tcPr>
          <w:p w14:paraId="66EF2C13" w14:textId="54DDD301" w:rsidR="00C91A5E" w:rsidRPr="00C91A5E" w:rsidRDefault="00C91A5E" w:rsidP="00C91A5E">
            <w:pPr>
              <w:pStyle w:val="tabela0"/>
              <w:rPr>
                <w:sz w:val="18"/>
                <w:szCs w:val="18"/>
              </w:rPr>
            </w:pPr>
            <w:r w:rsidRPr="00C91A5E">
              <w:rPr>
                <w:sz w:val="18"/>
                <w:szCs w:val="18"/>
              </w:rPr>
              <w:t>0,0633</w:t>
            </w:r>
          </w:p>
        </w:tc>
        <w:tc>
          <w:tcPr>
            <w:tcW w:w="428" w:type="pct"/>
            <w:tcBorders>
              <w:top w:val="nil"/>
              <w:left w:val="nil"/>
              <w:bottom w:val="single" w:sz="4" w:space="0" w:color="auto"/>
              <w:right w:val="single" w:sz="4" w:space="0" w:color="auto"/>
            </w:tcBorders>
            <w:shd w:val="clear" w:color="auto" w:fill="auto"/>
            <w:vAlign w:val="center"/>
          </w:tcPr>
          <w:p w14:paraId="007AB171" w14:textId="5CF4A614" w:rsidR="00C91A5E" w:rsidRPr="00C91A5E" w:rsidRDefault="00C91A5E" w:rsidP="00C91A5E">
            <w:pPr>
              <w:pStyle w:val="tabela0"/>
              <w:rPr>
                <w:sz w:val="18"/>
                <w:szCs w:val="18"/>
              </w:rPr>
            </w:pPr>
            <w:r w:rsidRPr="00C91A5E">
              <w:rPr>
                <w:sz w:val="18"/>
                <w:szCs w:val="18"/>
              </w:rPr>
              <w:t>0,0659</w:t>
            </w:r>
          </w:p>
        </w:tc>
        <w:tc>
          <w:tcPr>
            <w:tcW w:w="428" w:type="pct"/>
            <w:tcBorders>
              <w:top w:val="nil"/>
              <w:left w:val="nil"/>
              <w:bottom w:val="single" w:sz="4" w:space="0" w:color="auto"/>
              <w:right w:val="single" w:sz="4" w:space="0" w:color="auto"/>
            </w:tcBorders>
            <w:shd w:val="clear" w:color="auto" w:fill="auto"/>
            <w:vAlign w:val="center"/>
          </w:tcPr>
          <w:p w14:paraId="7DF5FC09" w14:textId="30942981" w:rsidR="00C91A5E" w:rsidRPr="00C91A5E" w:rsidRDefault="00C91A5E" w:rsidP="00C91A5E">
            <w:pPr>
              <w:pStyle w:val="tabela0"/>
              <w:rPr>
                <w:sz w:val="18"/>
                <w:szCs w:val="18"/>
              </w:rPr>
            </w:pPr>
            <w:r w:rsidRPr="00C91A5E">
              <w:rPr>
                <w:sz w:val="18"/>
                <w:szCs w:val="18"/>
              </w:rPr>
              <w:t>0,0584</w:t>
            </w:r>
          </w:p>
        </w:tc>
        <w:tc>
          <w:tcPr>
            <w:tcW w:w="399" w:type="pct"/>
            <w:tcBorders>
              <w:top w:val="nil"/>
              <w:left w:val="nil"/>
              <w:bottom w:val="single" w:sz="4" w:space="0" w:color="auto"/>
              <w:right w:val="single" w:sz="4" w:space="0" w:color="auto"/>
            </w:tcBorders>
            <w:shd w:val="clear" w:color="auto" w:fill="auto"/>
            <w:vAlign w:val="center"/>
          </w:tcPr>
          <w:p w14:paraId="60D2EA1E" w14:textId="3F090458" w:rsidR="00C91A5E" w:rsidRPr="00C91A5E" w:rsidRDefault="00C91A5E" w:rsidP="00C91A5E">
            <w:pPr>
              <w:pStyle w:val="tabela0"/>
              <w:rPr>
                <w:sz w:val="18"/>
                <w:szCs w:val="18"/>
              </w:rPr>
            </w:pPr>
            <w:r w:rsidRPr="00C91A5E">
              <w:rPr>
                <w:sz w:val="18"/>
                <w:szCs w:val="18"/>
              </w:rPr>
              <w:t>0,0728</w:t>
            </w:r>
          </w:p>
        </w:tc>
        <w:tc>
          <w:tcPr>
            <w:tcW w:w="449" w:type="pct"/>
            <w:tcBorders>
              <w:top w:val="nil"/>
              <w:left w:val="nil"/>
              <w:bottom w:val="single" w:sz="4" w:space="0" w:color="auto"/>
              <w:right w:val="single" w:sz="4" w:space="0" w:color="auto"/>
            </w:tcBorders>
            <w:shd w:val="clear" w:color="auto" w:fill="auto"/>
            <w:vAlign w:val="center"/>
          </w:tcPr>
          <w:p w14:paraId="166C683A" w14:textId="57F86C93" w:rsidR="00C91A5E" w:rsidRPr="00C91A5E" w:rsidRDefault="00C91A5E" w:rsidP="00C91A5E">
            <w:pPr>
              <w:pStyle w:val="tabela0"/>
              <w:rPr>
                <w:sz w:val="18"/>
                <w:szCs w:val="18"/>
              </w:rPr>
            </w:pPr>
            <w:r w:rsidRPr="00C91A5E">
              <w:rPr>
                <w:sz w:val="18"/>
                <w:szCs w:val="18"/>
              </w:rPr>
              <w:t>0,0572</w:t>
            </w:r>
          </w:p>
        </w:tc>
        <w:tc>
          <w:tcPr>
            <w:tcW w:w="449" w:type="pct"/>
            <w:tcBorders>
              <w:top w:val="nil"/>
              <w:left w:val="nil"/>
              <w:bottom w:val="single" w:sz="4" w:space="0" w:color="auto"/>
              <w:right w:val="single" w:sz="4" w:space="0" w:color="auto"/>
            </w:tcBorders>
            <w:shd w:val="clear" w:color="auto" w:fill="auto"/>
            <w:vAlign w:val="center"/>
          </w:tcPr>
          <w:p w14:paraId="57E73F0D" w14:textId="706A1D9D" w:rsidR="00C91A5E" w:rsidRPr="00C91A5E" w:rsidRDefault="00C91A5E" w:rsidP="00C91A5E">
            <w:pPr>
              <w:pStyle w:val="tabela0"/>
              <w:rPr>
                <w:sz w:val="18"/>
                <w:szCs w:val="18"/>
              </w:rPr>
            </w:pPr>
            <w:r w:rsidRPr="00C91A5E">
              <w:rPr>
                <w:sz w:val="18"/>
                <w:szCs w:val="18"/>
              </w:rPr>
              <w:t>0,0671</w:t>
            </w:r>
          </w:p>
        </w:tc>
        <w:tc>
          <w:tcPr>
            <w:tcW w:w="449" w:type="pct"/>
            <w:tcBorders>
              <w:top w:val="nil"/>
              <w:left w:val="nil"/>
              <w:bottom w:val="single" w:sz="4" w:space="0" w:color="auto"/>
              <w:right w:val="single" w:sz="4" w:space="0" w:color="auto"/>
            </w:tcBorders>
            <w:shd w:val="clear" w:color="auto" w:fill="auto"/>
            <w:vAlign w:val="center"/>
          </w:tcPr>
          <w:p w14:paraId="5D6AC896" w14:textId="31FF048D" w:rsidR="00C91A5E" w:rsidRPr="00C91A5E" w:rsidRDefault="00C91A5E" w:rsidP="00C91A5E">
            <w:pPr>
              <w:pStyle w:val="tabela0"/>
              <w:rPr>
                <w:sz w:val="18"/>
                <w:szCs w:val="18"/>
              </w:rPr>
            </w:pPr>
            <w:r w:rsidRPr="00C91A5E">
              <w:rPr>
                <w:sz w:val="18"/>
                <w:szCs w:val="18"/>
              </w:rPr>
              <w:t>0,0372</w:t>
            </w:r>
          </w:p>
        </w:tc>
        <w:tc>
          <w:tcPr>
            <w:tcW w:w="449" w:type="pct"/>
            <w:tcBorders>
              <w:top w:val="nil"/>
              <w:left w:val="nil"/>
              <w:bottom w:val="single" w:sz="4" w:space="0" w:color="auto"/>
              <w:right w:val="single" w:sz="4" w:space="0" w:color="auto"/>
            </w:tcBorders>
            <w:shd w:val="clear" w:color="auto" w:fill="auto"/>
            <w:vAlign w:val="center"/>
          </w:tcPr>
          <w:p w14:paraId="649E0DCA" w14:textId="1F5E5A16" w:rsidR="00C91A5E" w:rsidRPr="00C91A5E" w:rsidRDefault="00C91A5E" w:rsidP="00C91A5E">
            <w:pPr>
              <w:pStyle w:val="tabela0"/>
              <w:rPr>
                <w:sz w:val="18"/>
                <w:szCs w:val="18"/>
              </w:rPr>
            </w:pPr>
            <w:r w:rsidRPr="00C91A5E">
              <w:rPr>
                <w:sz w:val="18"/>
                <w:szCs w:val="18"/>
              </w:rPr>
              <w:t>0,0447</w:t>
            </w:r>
          </w:p>
        </w:tc>
        <w:tc>
          <w:tcPr>
            <w:tcW w:w="378" w:type="pct"/>
            <w:tcBorders>
              <w:top w:val="nil"/>
              <w:left w:val="nil"/>
              <w:bottom w:val="single" w:sz="4" w:space="0" w:color="auto"/>
              <w:right w:val="single" w:sz="4" w:space="0" w:color="auto"/>
            </w:tcBorders>
            <w:shd w:val="clear" w:color="auto" w:fill="auto"/>
            <w:vAlign w:val="center"/>
          </w:tcPr>
          <w:p w14:paraId="1E83DC6C" w14:textId="01B2AEB3" w:rsidR="00C91A5E" w:rsidRPr="00C91A5E" w:rsidRDefault="00C91A5E" w:rsidP="00C91A5E">
            <w:pPr>
              <w:pStyle w:val="tabela0"/>
              <w:rPr>
                <w:sz w:val="18"/>
                <w:szCs w:val="18"/>
              </w:rPr>
            </w:pPr>
            <w:r w:rsidRPr="00C91A5E">
              <w:rPr>
                <w:sz w:val="18"/>
                <w:szCs w:val="18"/>
              </w:rPr>
              <w:t>0,0574</w:t>
            </w:r>
          </w:p>
        </w:tc>
      </w:tr>
      <w:tr w:rsidR="000E7E1E" w:rsidRPr="00C91A5E" w14:paraId="028F9470" w14:textId="77777777" w:rsidTr="00C91A5E">
        <w:trPr>
          <w:trHeight w:val="283"/>
        </w:trPr>
        <w:tc>
          <w:tcPr>
            <w:tcW w:w="712" w:type="pct"/>
            <w:shd w:val="clear" w:color="auto" w:fill="auto"/>
            <w:vAlign w:val="center"/>
            <w:hideMark/>
          </w:tcPr>
          <w:p w14:paraId="30E99082"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 w tym:</w:t>
            </w:r>
          </w:p>
        </w:tc>
        <w:tc>
          <w:tcPr>
            <w:tcW w:w="428" w:type="pct"/>
            <w:shd w:val="clear" w:color="auto" w:fill="auto"/>
            <w:vAlign w:val="center"/>
            <w:hideMark/>
          </w:tcPr>
          <w:p w14:paraId="0B598812"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04C5E0E7"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3651A089"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74887E75"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399" w:type="pct"/>
            <w:shd w:val="clear" w:color="auto" w:fill="auto"/>
            <w:vAlign w:val="center"/>
            <w:hideMark/>
          </w:tcPr>
          <w:p w14:paraId="336854C7"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44891CF3"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5B287B21"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3B088D8F"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522B885B"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378" w:type="pct"/>
            <w:shd w:val="clear" w:color="auto" w:fill="auto"/>
            <w:vAlign w:val="center"/>
            <w:hideMark/>
          </w:tcPr>
          <w:p w14:paraId="6B1AE9FE"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r>
      <w:tr w:rsidR="00C91A5E" w:rsidRPr="00C91A5E" w14:paraId="6F89FA9B" w14:textId="77777777" w:rsidTr="00C91A5E">
        <w:trPr>
          <w:trHeight w:val="340"/>
        </w:trPr>
        <w:tc>
          <w:tcPr>
            <w:tcW w:w="712" w:type="pct"/>
            <w:shd w:val="clear" w:color="auto" w:fill="auto"/>
            <w:vAlign w:val="center"/>
            <w:hideMark/>
          </w:tcPr>
          <w:p w14:paraId="593E342C"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426471A0" w14:textId="4A618A7E"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2267D859" w14:textId="1B0AD18D"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04E3A447" w14:textId="0915D688"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2C21F862" w14:textId="25D3DDC0" w:rsidR="00C91A5E" w:rsidRPr="00C91A5E" w:rsidRDefault="00C91A5E" w:rsidP="00C91A5E">
            <w:pPr>
              <w:pStyle w:val="tabela0"/>
              <w:rPr>
                <w:sz w:val="18"/>
                <w:szCs w:val="18"/>
              </w:rPr>
            </w:pPr>
            <w:r w:rsidRPr="00C91A5E">
              <w:rPr>
                <w:sz w:val="18"/>
                <w:szCs w:val="18"/>
              </w:rPr>
              <w:t>0,02</w:t>
            </w:r>
          </w:p>
        </w:tc>
        <w:tc>
          <w:tcPr>
            <w:tcW w:w="399" w:type="pct"/>
            <w:tcBorders>
              <w:top w:val="single" w:sz="4" w:space="0" w:color="auto"/>
              <w:left w:val="nil"/>
              <w:bottom w:val="single" w:sz="4" w:space="0" w:color="auto"/>
              <w:right w:val="single" w:sz="4" w:space="0" w:color="auto"/>
            </w:tcBorders>
            <w:shd w:val="clear" w:color="auto" w:fill="auto"/>
            <w:vAlign w:val="center"/>
          </w:tcPr>
          <w:p w14:paraId="2E42911C" w14:textId="4BEEC705"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4AC599EA" w14:textId="2255F478" w:rsidR="00C91A5E" w:rsidRPr="00C91A5E" w:rsidRDefault="00C91A5E" w:rsidP="00C91A5E">
            <w:pPr>
              <w:pStyle w:val="tabela0"/>
              <w:rPr>
                <w:sz w:val="18"/>
                <w:szCs w:val="18"/>
              </w:rPr>
            </w:pPr>
            <w:r w:rsidRPr="00C91A5E">
              <w:rPr>
                <w:sz w:val="18"/>
                <w:szCs w:val="18"/>
              </w:rPr>
              <w:t>0,02</w:t>
            </w:r>
          </w:p>
        </w:tc>
        <w:tc>
          <w:tcPr>
            <w:tcW w:w="449" w:type="pct"/>
            <w:tcBorders>
              <w:top w:val="single" w:sz="4" w:space="0" w:color="auto"/>
              <w:left w:val="nil"/>
              <w:bottom w:val="single" w:sz="4" w:space="0" w:color="auto"/>
              <w:right w:val="single" w:sz="4" w:space="0" w:color="auto"/>
            </w:tcBorders>
            <w:shd w:val="clear" w:color="auto" w:fill="auto"/>
            <w:vAlign w:val="center"/>
          </w:tcPr>
          <w:p w14:paraId="19AE8F6F" w14:textId="5690576A"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58C15E9A" w14:textId="7A7663B5"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0D572C84" w14:textId="2ADC0DAB" w:rsidR="00C91A5E" w:rsidRPr="00C91A5E" w:rsidRDefault="00C91A5E" w:rsidP="00C91A5E">
            <w:pPr>
              <w:pStyle w:val="tabela0"/>
              <w:rPr>
                <w:sz w:val="18"/>
                <w:szCs w:val="18"/>
              </w:rPr>
            </w:pPr>
            <w:r w:rsidRPr="00C91A5E">
              <w:rPr>
                <w:sz w:val="18"/>
                <w:szCs w:val="18"/>
              </w:rPr>
              <w:t>0,02</w:t>
            </w:r>
          </w:p>
        </w:tc>
        <w:tc>
          <w:tcPr>
            <w:tcW w:w="378" w:type="pct"/>
            <w:tcBorders>
              <w:top w:val="single" w:sz="4" w:space="0" w:color="auto"/>
              <w:left w:val="nil"/>
              <w:bottom w:val="single" w:sz="4" w:space="0" w:color="auto"/>
              <w:right w:val="single" w:sz="4" w:space="0" w:color="auto"/>
            </w:tcBorders>
            <w:shd w:val="clear" w:color="auto" w:fill="auto"/>
            <w:vAlign w:val="center"/>
          </w:tcPr>
          <w:p w14:paraId="64536D03" w14:textId="570516C9" w:rsidR="00C91A5E" w:rsidRPr="00C91A5E" w:rsidRDefault="00C91A5E" w:rsidP="00C91A5E">
            <w:pPr>
              <w:pStyle w:val="tabela0"/>
              <w:rPr>
                <w:sz w:val="18"/>
                <w:szCs w:val="18"/>
              </w:rPr>
            </w:pPr>
            <w:r w:rsidRPr="00C91A5E">
              <w:rPr>
                <w:sz w:val="18"/>
                <w:szCs w:val="18"/>
              </w:rPr>
              <w:t>0,01</w:t>
            </w:r>
          </w:p>
        </w:tc>
      </w:tr>
      <w:tr w:rsidR="00C91A5E" w:rsidRPr="00C91A5E" w14:paraId="16BFEF5D" w14:textId="77777777" w:rsidTr="00C91A5E">
        <w:trPr>
          <w:trHeight w:val="340"/>
        </w:trPr>
        <w:tc>
          <w:tcPr>
            <w:tcW w:w="712" w:type="pct"/>
            <w:shd w:val="clear" w:color="auto" w:fill="auto"/>
            <w:vAlign w:val="center"/>
            <w:hideMark/>
          </w:tcPr>
          <w:p w14:paraId="1B600971" w14:textId="77777777" w:rsidR="00C91A5E" w:rsidRPr="00C91A5E" w:rsidRDefault="00C91A5E" w:rsidP="00C91A5E">
            <w:pPr>
              <w:pStyle w:val="tabela0"/>
              <w:rPr>
                <w:sz w:val="18"/>
                <w:szCs w:val="18"/>
              </w:rPr>
            </w:pPr>
            <w:r w:rsidRPr="00C91A5E">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4E56F4B7" w14:textId="794809AA" w:rsidR="00C91A5E" w:rsidRPr="00C91A5E" w:rsidRDefault="00C91A5E" w:rsidP="00C91A5E">
            <w:pPr>
              <w:pStyle w:val="tabela0"/>
              <w:rPr>
                <w:sz w:val="18"/>
                <w:szCs w:val="18"/>
              </w:rPr>
            </w:pPr>
            <w:r w:rsidRPr="00C91A5E">
              <w:rPr>
                <w:sz w:val="18"/>
                <w:szCs w:val="18"/>
              </w:rPr>
              <w:t>0,00007</w:t>
            </w:r>
          </w:p>
        </w:tc>
        <w:tc>
          <w:tcPr>
            <w:tcW w:w="428" w:type="pct"/>
            <w:tcBorders>
              <w:top w:val="nil"/>
              <w:left w:val="nil"/>
              <w:bottom w:val="single" w:sz="4" w:space="0" w:color="auto"/>
              <w:right w:val="single" w:sz="4" w:space="0" w:color="auto"/>
            </w:tcBorders>
            <w:shd w:val="clear" w:color="auto" w:fill="auto"/>
            <w:vAlign w:val="center"/>
          </w:tcPr>
          <w:p w14:paraId="78F6E0F3" w14:textId="5BA7A722" w:rsidR="00C91A5E" w:rsidRPr="00C91A5E" w:rsidRDefault="00C91A5E" w:rsidP="00C91A5E">
            <w:pPr>
              <w:pStyle w:val="tabela0"/>
              <w:rPr>
                <w:sz w:val="18"/>
                <w:szCs w:val="18"/>
              </w:rPr>
            </w:pPr>
            <w:r w:rsidRPr="00C91A5E">
              <w:rPr>
                <w:sz w:val="18"/>
                <w:szCs w:val="18"/>
              </w:rPr>
              <w:t>0,00005</w:t>
            </w:r>
          </w:p>
        </w:tc>
        <w:tc>
          <w:tcPr>
            <w:tcW w:w="428" w:type="pct"/>
            <w:tcBorders>
              <w:top w:val="nil"/>
              <w:left w:val="nil"/>
              <w:bottom w:val="single" w:sz="4" w:space="0" w:color="auto"/>
              <w:right w:val="single" w:sz="4" w:space="0" w:color="auto"/>
            </w:tcBorders>
            <w:shd w:val="clear" w:color="auto" w:fill="auto"/>
            <w:vAlign w:val="center"/>
          </w:tcPr>
          <w:p w14:paraId="3220CDA1" w14:textId="49C39E3D" w:rsidR="00C91A5E" w:rsidRPr="00C91A5E" w:rsidRDefault="00C91A5E" w:rsidP="00C91A5E">
            <w:pPr>
              <w:pStyle w:val="tabela0"/>
              <w:rPr>
                <w:sz w:val="18"/>
                <w:szCs w:val="18"/>
              </w:rPr>
            </w:pPr>
            <w:r w:rsidRPr="00C91A5E">
              <w:rPr>
                <w:sz w:val="18"/>
                <w:szCs w:val="18"/>
              </w:rPr>
              <w:t>0,00007</w:t>
            </w:r>
          </w:p>
        </w:tc>
        <w:tc>
          <w:tcPr>
            <w:tcW w:w="428" w:type="pct"/>
            <w:tcBorders>
              <w:top w:val="nil"/>
              <w:left w:val="nil"/>
              <w:bottom w:val="single" w:sz="4" w:space="0" w:color="auto"/>
              <w:right w:val="single" w:sz="4" w:space="0" w:color="auto"/>
            </w:tcBorders>
            <w:shd w:val="clear" w:color="auto" w:fill="auto"/>
            <w:vAlign w:val="center"/>
          </w:tcPr>
          <w:p w14:paraId="2F7D5D00" w14:textId="709A70A9" w:rsidR="00C91A5E" w:rsidRPr="00C91A5E" w:rsidRDefault="00C91A5E" w:rsidP="00C91A5E">
            <w:pPr>
              <w:pStyle w:val="tabela0"/>
              <w:rPr>
                <w:sz w:val="18"/>
                <w:szCs w:val="18"/>
              </w:rPr>
            </w:pPr>
            <w:r w:rsidRPr="00C91A5E">
              <w:rPr>
                <w:sz w:val="18"/>
                <w:szCs w:val="18"/>
              </w:rPr>
              <w:t>0,00013</w:t>
            </w:r>
          </w:p>
        </w:tc>
        <w:tc>
          <w:tcPr>
            <w:tcW w:w="399" w:type="pct"/>
            <w:tcBorders>
              <w:top w:val="nil"/>
              <w:left w:val="nil"/>
              <w:bottom w:val="single" w:sz="4" w:space="0" w:color="auto"/>
              <w:right w:val="single" w:sz="4" w:space="0" w:color="auto"/>
            </w:tcBorders>
            <w:shd w:val="clear" w:color="auto" w:fill="auto"/>
            <w:vAlign w:val="center"/>
          </w:tcPr>
          <w:p w14:paraId="776595B9" w14:textId="6FE0EFD0"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0F2DDA6A" w14:textId="235CF879" w:rsidR="00C91A5E" w:rsidRPr="00C91A5E" w:rsidRDefault="00C91A5E" w:rsidP="00C91A5E">
            <w:pPr>
              <w:pStyle w:val="tabela0"/>
              <w:rPr>
                <w:sz w:val="18"/>
                <w:szCs w:val="18"/>
              </w:rPr>
            </w:pPr>
            <w:r w:rsidRPr="00C91A5E">
              <w:rPr>
                <w:sz w:val="18"/>
                <w:szCs w:val="18"/>
              </w:rPr>
              <w:t>0,00011</w:t>
            </w:r>
          </w:p>
        </w:tc>
        <w:tc>
          <w:tcPr>
            <w:tcW w:w="449" w:type="pct"/>
            <w:tcBorders>
              <w:top w:val="nil"/>
              <w:left w:val="nil"/>
              <w:bottom w:val="single" w:sz="4" w:space="0" w:color="auto"/>
              <w:right w:val="single" w:sz="4" w:space="0" w:color="auto"/>
            </w:tcBorders>
            <w:shd w:val="clear" w:color="auto" w:fill="auto"/>
            <w:vAlign w:val="center"/>
          </w:tcPr>
          <w:p w14:paraId="6D20BFE4" w14:textId="40B501D0"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1C6E6E30" w14:textId="7B1369D1" w:rsidR="00C91A5E" w:rsidRPr="00C91A5E" w:rsidRDefault="00C91A5E" w:rsidP="00C91A5E">
            <w:pPr>
              <w:pStyle w:val="tabela0"/>
              <w:rPr>
                <w:sz w:val="18"/>
                <w:szCs w:val="18"/>
              </w:rPr>
            </w:pPr>
            <w:r w:rsidRPr="00C91A5E">
              <w:rPr>
                <w:sz w:val="18"/>
                <w:szCs w:val="18"/>
              </w:rPr>
              <w:t>0,00016</w:t>
            </w:r>
          </w:p>
        </w:tc>
        <w:tc>
          <w:tcPr>
            <w:tcW w:w="449" w:type="pct"/>
            <w:tcBorders>
              <w:top w:val="nil"/>
              <w:left w:val="nil"/>
              <w:bottom w:val="single" w:sz="4" w:space="0" w:color="auto"/>
              <w:right w:val="single" w:sz="4" w:space="0" w:color="auto"/>
            </w:tcBorders>
            <w:shd w:val="clear" w:color="auto" w:fill="auto"/>
            <w:vAlign w:val="center"/>
          </w:tcPr>
          <w:p w14:paraId="5385F1B1" w14:textId="32CF6E4A" w:rsidR="00C91A5E" w:rsidRPr="00C91A5E" w:rsidRDefault="00C91A5E" w:rsidP="00C91A5E">
            <w:pPr>
              <w:pStyle w:val="tabela0"/>
              <w:rPr>
                <w:sz w:val="18"/>
                <w:szCs w:val="18"/>
              </w:rPr>
            </w:pPr>
            <w:r w:rsidRPr="00C91A5E">
              <w:rPr>
                <w:sz w:val="18"/>
                <w:szCs w:val="18"/>
              </w:rPr>
              <w:t>0,00012</w:t>
            </w:r>
          </w:p>
        </w:tc>
        <w:tc>
          <w:tcPr>
            <w:tcW w:w="378" w:type="pct"/>
            <w:tcBorders>
              <w:top w:val="nil"/>
              <w:left w:val="nil"/>
              <w:bottom w:val="single" w:sz="4" w:space="0" w:color="auto"/>
              <w:right w:val="single" w:sz="4" w:space="0" w:color="auto"/>
            </w:tcBorders>
            <w:shd w:val="clear" w:color="auto" w:fill="auto"/>
            <w:vAlign w:val="center"/>
          </w:tcPr>
          <w:p w14:paraId="5495ED5D" w14:textId="5AC6CDFF" w:rsidR="00C91A5E" w:rsidRPr="00C91A5E" w:rsidRDefault="00C91A5E" w:rsidP="00C91A5E">
            <w:pPr>
              <w:pStyle w:val="tabela0"/>
              <w:rPr>
                <w:sz w:val="18"/>
                <w:szCs w:val="18"/>
                <w:lang w:val="pl-PL"/>
              </w:rPr>
            </w:pPr>
            <w:r w:rsidRPr="00C91A5E">
              <w:rPr>
                <w:sz w:val="18"/>
                <w:szCs w:val="18"/>
              </w:rPr>
              <w:t>0,00008</w:t>
            </w:r>
          </w:p>
        </w:tc>
      </w:tr>
      <w:tr w:rsidR="00C91A5E" w:rsidRPr="00C91A5E" w14:paraId="61ED4539" w14:textId="77777777" w:rsidTr="00C91A5E">
        <w:trPr>
          <w:trHeight w:val="340"/>
        </w:trPr>
        <w:tc>
          <w:tcPr>
            <w:tcW w:w="712" w:type="pct"/>
            <w:shd w:val="clear" w:color="auto" w:fill="auto"/>
            <w:vAlign w:val="center"/>
            <w:hideMark/>
          </w:tcPr>
          <w:p w14:paraId="5C4E8FCF" w14:textId="77777777" w:rsidR="00C91A5E" w:rsidRPr="00C91A5E" w:rsidRDefault="00C91A5E" w:rsidP="00C91A5E">
            <w:pPr>
              <w:pStyle w:val="tabela0"/>
              <w:rPr>
                <w:sz w:val="18"/>
                <w:szCs w:val="18"/>
              </w:rPr>
            </w:pPr>
            <w:r w:rsidRPr="00C91A5E">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4CEFEDE9" w14:textId="17D9838F" w:rsidR="00C91A5E" w:rsidRPr="00C91A5E" w:rsidRDefault="00C91A5E" w:rsidP="00C91A5E">
            <w:pPr>
              <w:pStyle w:val="tabela0"/>
              <w:rPr>
                <w:sz w:val="18"/>
                <w:szCs w:val="18"/>
              </w:rPr>
            </w:pPr>
            <w:r w:rsidRPr="00C91A5E">
              <w:rPr>
                <w:sz w:val="18"/>
                <w:szCs w:val="18"/>
              </w:rPr>
              <w:t>0,00146</w:t>
            </w:r>
          </w:p>
        </w:tc>
        <w:tc>
          <w:tcPr>
            <w:tcW w:w="428" w:type="pct"/>
            <w:tcBorders>
              <w:top w:val="nil"/>
              <w:left w:val="nil"/>
              <w:bottom w:val="single" w:sz="4" w:space="0" w:color="auto"/>
              <w:right w:val="single" w:sz="4" w:space="0" w:color="auto"/>
            </w:tcBorders>
            <w:shd w:val="clear" w:color="auto" w:fill="auto"/>
            <w:vAlign w:val="center"/>
          </w:tcPr>
          <w:p w14:paraId="2B86EB32" w14:textId="0E98C936" w:rsidR="00C91A5E" w:rsidRPr="00C91A5E" w:rsidRDefault="00C91A5E" w:rsidP="00C91A5E">
            <w:pPr>
              <w:pStyle w:val="tabela0"/>
              <w:rPr>
                <w:sz w:val="18"/>
                <w:szCs w:val="18"/>
              </w:rPr>
            </w:pPr>
            <w:r w:rsidRPr="00C91A5E">
              <w:rPr>
                <w:sz w:val="18"/>
                <w:szCs w:val="18"/>
              </w:rPr>
              <w:t>0,00139</w:t>
            </w:r>
          </w:p>
        </w:tc>
        <w:tc>
          <w:tcPr>
            <w:tcW w:w="428" w:type="pct"/>
            <w:tcBorders>
              <w:top w:val="nil"/>
              <w:left w:val="nil"/>
              <w:bottom w:val="single" w:sz="4" w:space="0" w:color="auto"/>
              <w:right w:val="single" w:sz="4" w:space="0" w:color="auto"/>
            </w:tcBorders>
            <w:shd w:val="clear" w:color="auto" w:fill="auto"/>
            <w:vAlign w:val="center"/>
          </w:tcPr>
          <w:p w14:paraId="71F9B80D" w14:textId="166BE24E" w:rsidR="00C91A5E" w:rsidRPr="00C91A5E" w:rsidRDefault="00C91A5E" w:rsidP="00C91A5E">
            <w:pPr>
              <w:pStyle w:val="tabela0"/>
              <w:rPr>
                <w:sz w:val="18"/>
                <w:szCs w:val="18"/>
              </w:rPr>
            </w:pPr>
            <w:r w:rsidRPr="00C91A5E">
              <w:rPr>
                <w:sz w:val="18"/>
                <w:szCs w:val="18"/>
              </w:rPr>
              <w:t>0,00111</w:t>
            </w:r>
          </w:p>
        </w:tc>
        <w:tc>
          <w:tcPr>
            <w:tcW w:w="428" w:type="pct"/>
            <w:tcBorders>
              <w:top w:val="nil"/>
              <w:left w:val="nil"/>
              <w:bottom w:val="single" w:sz="4" w:space="0" w:color="auto"/>
              <w:right w:val="single" w:sz="4" w:space="0" w:color="auto"/>
            </w:tcBorders>
            <w:shd w:val="clear" w:color="auto" w:fill="auto"/>
            <w:vAlign w:val="center"/>
          </w:tcPr>
          <w:p w14:paraId="1416B13A" w14:textId="43D57AF7" w:rsidR="00C91A5E" w:rsidRPr="00C91A5E" w:rsidRDefault="00C91A5E" w:rsidP="00C91A5E">
            <w:pPr>
              <w:pStyle w:val="tabela0"/>
              <w:rPr>
                <w:sz w:val="18"/>
                <w:szCs w:val="18"/>
              </w:rPr>
            </w:pPr>
            <w:r w:rsidRPr="00C91A5E">
              <w:rPr>
                <w:sz w:val="18"/>
                <w:szCs w:val="18"/>
              </w:rPr>
              <w:t>0,00342</w:t>
            </w:r>
          </w:p>
        </w:tc>
        <w:tc>
          <w:tcPr>
            <w:tcW w:w="399" w:type="pct"/>
            <w:tcBorders>
              <w:top w:val="nil"/>
              <w:left w:val="nil"/>
              <w:bottom w:val="single" w:sz="4" w:space="0" w:color="auto"/>
              <w:right w:val="single" w:sz="4" w:space="0" w:color="auto"/>
            </w:tcBorders>
            <w:shd w:val="clear" w:color="auto" w:fill="auto"/>
            <w:vAlign w:val="center"/>
          </w:tcPr>
          <w:p w14:paraId="4599C421" w14:textId="6FDB2B25" w:rsidR="00C91A5E" w:rsidRPr="00C91A5E" w:rsidRDefault="00C91A5E" w:rsidP="00C91A5E">
            <w:pPr>
              <w:pStyle w:val="tabela0"/>
              <w:rPr>
                <w:sz w:val="18"/>
                <w:szCs w:val="18"/>
              </w:rPr>
            </w:pPr>
            <w:r w:rsidRPr="00C91A5E">
              <w:rPr>
                <w:sz w:val="18"/>
                <w:szCs w:val="18"/>
              </w:rPr>
              <w:t>0,00105</w:t>
            </w:r>
          </w:p>
        </w:tc>
        <w:tc>
          <w:tcPr>
            <w:tcW w:w="449" w:type="pct"/>
            <w:tcBorders>
              <w:top w:val="nil"/>
              <w:left w:val="nil"/>
              <w:bottom w:val="single" w:sz="4" w:space="0" w:color="auto"/>
              <w:right w:val="single" w:sz="4" w:space="0" w:color="auto"/>
            </w:tcBorders>
            <w:shd w:val="clear" w:color="auto" w:fill="auto"/>
            <w:vAlign w:val="center"/>
          </w:tcPr>
          <w:p w14:paraId="3705F976" w14:textId="46132D57" w:rsidR="00C91A5E" w:rsidRPr="00C91A5E" w:rsidRDefault="00C91A5E" w:rsidP="00C91A5E">
            <w:pPr>
              <w:pStyle w:val="tabela0"/>
              <w:rPr>
                <w:sz w:val="18"/>
                <w:szCs w:val="18"/>
              </w:rPr>
            </w:pPr>
            <w:r w:rsidRPr="00C91A5E">
              <w:rPr>
                <w:sz w:val="18"/>
                <w:szCs w:val="18"/>
              </w:rPr>
              <w:t>0,00287</w:t>
            </w:r>
          </w:p>
        </w:tc>
        <w:tc>
          <w:tcPr>
            <w:tcW w:w="449" w:type="pct"/>
            <w:tcBorders>
              <w:top w:val="nil"/>
              <w:left w:val="nil"/>
              <w:bottom w:val="single" w:sz="4" w:space="0" w:color="auto"/>
              <w:right w:val="single" w:sz="4" w:space="0" w:color="auto"/>
            </w:tcBorders>
            <w:shd w:val="clear" w:color="auto" w:fill="auto"/>
            <w:vAlign w:val="center"/>
          </w:tcPr>
          <w:p w14:paraId="7B3FE4AD" w14:textId="68BF4908" w:rsidR="00C91A5E" w:rsidRPr="00C91A5E" w:rsidRDefault="00C91A5E" w:rsidP="00C91A5E">
            <w:pPr>
              <w:pStyle w:val="tabela0"/>
              <w:rPr>
                <w:sz w:val="18"/>
                <w:szCs w:val="18"/>
              </w:rPr>
            </w:pPr>
            <w:r w:rsidRPr="00C91A5E">
              <w:rPr>
                <w:sz w:val="18"/>
                <w:szCs w:val="18"/>
              </w:rPr>
              <w:t>0,00140</w:t>
            </w:r>
          </w:p>
        </w:tc>
        <w:tc>
          <w:tcPr>
            <w:tcW w:w="449" w:type="pct"/>
            <w:tcBorders>
              <w:top w:val="nil"/>
              <w:left w:val="nil"/>
              <w:bottom w:val="single" w:sz="4" w:space="0" w:color="auto"/>
              <w:right w:val="single" w:sz="4" w:space="0" w:color="auto"/>
            </w:tcBorders>
            <w:shd w:val="clear" w:color="auto" w:fill="auto"/>
            <w:vAlign w:val="center"/>
          </w:tcPr>
          <w:p w14:paraId="5D34C59E" w14:textId="0D619D5D" w:rsidR="00C91A5E" w:rsidRPr="00C91A5E" w:rsidRDefault="00C91A5E" w:rsidP="00C91A5E">
            <w:pPr>
              <w:pStyle w:val="tabela0"/>
              <w:rPr>
                <w:sz w:val="18"/>
                <w:szCs w:val="18"/>
              </w:rPr>
            </w:pPr>
            <w:r w:rsidRPr="00C91A5E">
              <w:rPr>
                <w:sz w:val="18"/>
                <w:szCs w:val="18"/>
              </w:rPr>
              <w:t>0,00156</w:t>
            </w:r>
          </w:p>
        </w:tc>
        <w:tc>
          <w:tcPr>
            <w:tcW w:w="449" w:type="pct"/>
            <w:tcBorders>
              <w:top w:val="nil"/>
              <w:left w:val="nil"/>
              <w:bottom w:val="single" w:sz="4" w:space="0" w:color="auto"/>
              <w:right w:val="single" w:sz="4" w:space="0" w:color="auto"/>
            </w:tcBorders>
            <w:shd w:val="clear" w:color="auto" w:fill="auto"/>
            <w:vAlign w:val="center"/>
          </w:tcPr>
          <w:p w14:paraId="4C8E3981" w14:textId="74DEAA03" w:rsidR="00C91A5E" w:rsidRPr="00C91A5E" w:rsidRDefault="00C91A5E" w:rsidP="00C91A5E">
            <w:pPr>
              <w:pStyle w:val="tabela0"/>
              <w:rPr>
                <w:sz w:val="18"/>
                <w:szCs w:val="18"/>
              </w:rPr>
            </w:pPr>
            <w:r w:rsidRPr="00C91A5E">
              <w:rPr>
                <w:sz w:val="18"/>
                <w:szCs w:val="18"/>
              </w:rPr>
              <w:t>0,00201</w:t>
            </w:r>
          </w:p>
        </w:tc>
        <w:tc>
          <w:tcPr>
            <w:tcW w:w="378" w:type="pct"/>
            <w:tcBorders>
              <w:top w:val="nil"/>
              <w:left w:val="nil"/>
              <w:bottom w:val="single" w:sz="4" w:space="0" w:color="auto"/>
              <w:right w:val="single" w:sz="4" w:space="0" w:color="auto"/>
            </w:tcBorders>
            <w:shd w:val="clear" w:color="auto" w:fill="auto"/>
            <w:vAlign w:val="center"/>
          </w:tcPr>
          <w:p w14:paraId="0740F46A" w14:textId="1D2D1BE5" w:rsidR="00C91A5E" w:rsidRPr="00C91A5E" w:rsidRDefault="00C91A5E" w:rsidP="00C91A5E">
            <w:pPr>
              <w:pStyle w:val="tabela0"/>
              <w:rPr>
                <w:sz w:val="18"/>
                <w:szCs w:val="18"/>
              </w:rPr>
            </w:pPr>
            <w:r w:rsidRPr="00C91A5E">
              <w:rPr>
                <w:sz w:val="18"/>
                <w:szCs w:val="18"/>
              </w:rPr>
              <w:t>0,00152</w:t>
            </w:r>
          </w:p>
        </w:tc>
      </w:tr>
      <w:tr w:rsidR="00C91A5E" w:rsidRPr="00C91A5E" w14:paraId="12806B2F" w14:textId="77777777" w:rsidTr="00C91A5E">
        <w:trPr>
          <w:trHeight w:val="340"/>
        </w:trPr>
        <w:tc>
          <w:tcPr>
            <w:tcW w:w="712" w:type="pct"/>
            <w:shd w:val="clear" w:color="auto" w:fill="auto"/>
            <w:vAlign w:val="center"/>
            <w:hideMark/>
          </w:tcPr>
          <w:p w14:paraId="668576D1" w14:textId="77777777" w:rsidR="00C91A5E" w:rsidRPr="00C91A5E" w:rsidRDefault="00C91A5E" w:rsidP="00C91A5E">
            <w:pPr>
              <w:pStyle w:val="tabela0"/>
              <w:rPr>
                <w:sz w:val="18"/>
                <w:szCs w:val="18"/>
              </w:rPr>
            </w:pPr>
            <w:r w:rsidRPr="00C91A5E">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292C2B56" w14:textId="6693DBC2"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E873BF0" w14:textId="51628AD3"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5133AC8" w14:textId="4C74A954"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DC2E745" w14:textId="3290CBD7"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92F0907" w14:textId="77E8C62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C7A058A" w14:textId="3806B83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20338196" w14:textId="74D5B4C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2FF141B" w14:textId="458502D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EB34DFD" w14:textId="1ACBF111"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FC3B840" w14:textId="1CEBDAAA" w:rsidR="00C91A5E" w:rsidRPr="00C91A5E" w:rsidRDefault="00C91A5E" w:rsidP="00C91A5E">
            <w:pPr>
              <w:pStyle w:val="tabela0"/>
              <w:rPr>
                <w:sz w:val="18"/>
                <w:szCs w:val="18"/>
              </w:rPr>
            </w:pPr>
            <w:r w:rsidRPr="00C91A5E">
              <w:rPr>
                <w:sz w:val="18"/>
                <w:szCs w:val="18"/>
              </w:rPr>
              <w:t>0,0</w:t>
            </w:r>
          </w:p>
        </w:tc>
      </w:tr>
      <w:tr w:rsidR="00C91A5E" w:rsidRPr="00C91A5E" w14:paraId="7A5A69DB" w14:textId="77777777" w:rsidTr="00C91A5E">
        <w:trPr>
          <w:trHeight w:val="340"/>
        </w:trPr>
        <w:tc>
          <w:tcPr>
            <w:tcW w:w="712" w:type="pct"/>
            <w:shd w:val="clear" w:color="auto" w:fill="auto"/>
            <w:vAlign w:val="center"/>
            <w:hideMark/>
          </w:tcPr>
          <w:p w14:paraId="639CAE55" w14:textId="77777777" w:rsidR="00C91A5E" w:rsidRPr="00C91A5E" w:rsidRDefault="00C91A5E" w:rsidP="00C91A5E">
            <w:pPr>
              <w:pStyle w:val="tabela0"/>
              <w:rPr>
                <w:sz w:val="18"/>
                <w:szCs w:val="18"/>
              </w:rPr>
            </w:pPr>
            <w:r w:rsidRPr="00C91A5E">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0CD8DEEE" w14:textId="1F307C28" w:rsidR="00C91A5E" w:rsidRPr="00C91A5E" w:rsidRDefault="00C91A5E" w:rsidP="00C91A5E">
            <w:pPr>
              <w:pStyle w:val="tabela0"/>
              <w:rPr>
                <w:sz w:val="18"/>
                <w:szCs w:val="18"/>
              </w:rPr>
            </w:pPr>
            <w:r w:rsidRPr="00C91A5E">
              <w:rPr>
                <w:sz w:val="18"/>
                <w:szCs w:val="18"/>
              </w:rPr>
              <w:t>0,012</w:t>
            </w:r>
          </w:p>
        </w:tc>
        <w:tc>
          <w:tcPr>
            <w:tcW w:w="428" w:type="pct"/>
            <w:tcBorders>
              <w:top w:val="nil"/>
              <w:left w:val="nil"/>
              <w:bottom w:val="single" w:sz="4" w:space="0" w:color="auto"/>
              <w:right w:val="single" w:sz="4" w:space="0" w:color="auto"/>
            </w:tcBorders>
            <w:shd w:val="clear" w:color="auto" w:fill="auto"/>
            <w:vAlign w:val="center"/>
          </w:tcPr>
          <w:p w14:paraId="76ED0116" w14:textId="2217E08D" w:rsidR="00C91A5E" w:rsidRPr="00C91A5E" w:rsidRDefault="00C91A5E" w:rsidP="00C91A5E">
            <w:pPr>
              <w:pStyle w:val="tabela0"/>
              <w:rPr>
                <w:sz w:val="18"/>
                <w:szCs w:val="18"/>
              </w:rPr>
            </w:pPr>
            <w:r w:rsidRPr="00C91A5E">
              <w:rPr>
                <w:sz w:val="18"/>
                <w:szCs w:val="18"/>
              </w:rPr>
              <w:t>0,011</w:t>
            </w:r>
          </w:p>
        </w:tc>
        <w:tc>
          <w:tcPr>
            <w:tcW w:w="428" w:type="pct"/>
            <w:tcBorders>
              <w:top w:val="nil"/>
              <w:left w:val="nil"/>
              <w:bottom w:val="single" w:sz="4" w:space="0" w:color="auto"/>
              <w:right w:val="single" w:sz="4" w:space="0" w:color="auto"/>
            </w:tcBorders>
            <w:shd w:val="clear" w:color="auto" w:fill="auto"/>
            <w:vAlign w:val="center"/>
          </w:tcPr>
          <w:p w14:paraId="7D4FA4C5" w14:textId="090E48C8" w:rsidR="00C91A5E" w:rsidRPr="00C91A5E" w:rsidRDefault="00C91A5E" w:rsidP="00C91A5E">
            <w:pPr>
              <w:pStyle w:val="tabela0"/>
              <w:rPr>
                <w:sz w:val="18"/>
                <w:szCs w:val="18"/>
              </w:rPr>
            </w:pPr>
            <w:r w:rsidRPr="00C91A5E">
              <w:rPr>
                <w:sz w:val="18"/>
                <w:szCs w:val="18"/>
              </w:rPr>
              <w:t>0,009</w:t>
            </w:r>
          </w:p>
        </w:tc>
        <w:tc>
          <w:tcPr>
            <w:tcW w:w="428" w:type="pct"/>
            <w:tcBorders>
              <w:top w:val="nil"/>
              <w:left w:val="nil"/>
              <w:bottom w:val="single" w:sz="4" w:space="0" w:color="auto"/>
              <w:right w:val="single" w:sz="4" w:space="0" w:color="auto"/>
            </w:tcBorders>
            <w:shd w:val="clear" w:color="auto" w:fill="auto"/>
            <w:vAlign w:val="center"/>
          </w:tcPr>
          <w:p w14:paraId="73711C77" w14:textId="040AE60B" w:rsidR="00C91A5E" w:rsidRPr="00C91A5E" w:rsidRDefault="00C91A5E" w:rsidP="00C91A5E">
            <w:pPr>
              <w:pStyle w:val="tabela0"/>
              <w:rPr>
                <w:sz w:val="18"/>
                <w:szCs w:val="18"/>
              </w:rPr>
            </w:pPr>
            <w:r w:rsidRPr="00C91A5E">
              <w:rPr>
                <w:sz w:val="18"/>
                <w:szCs w:val="18"/>
              </w:rPr>
              <w:t>0,012</w:t>
            </w:r>
          </w:p>
        </w:tc>
        <w:tc>
          <w:tcPr>
            <w:tcW w:w="399" w:type="pct"/>
            <w:tcBorders>
              <w:top w:val="nil"/>
              <w:left w:val="nil"/>
              <w:bottom w:val="single" w:sz="4" w:space="0" w:color="auto"/>
              <w:right w:val="single" w:sz="4" w:space="0" w:color="auto"/>
            </w:tcBorders>
            <w:shd w:val="clear" w:color="auto" w:fill="auto"/>
            <w:vAlign w:val="center"/>
          </w:tcPr>
          <w:p w14:paraId="555DE7A8" w14:textId="3127EF1E" w:rsidR="00C91A5E" w:rsidRPr="00C91A5E" w:rsidRDefault="00C91A5E" w:rsidP="00C91A5E">
            <w:pPr>
              <w:pStyle w:val="tabela0"/>
              <w:rPr>
                <w:sz w:val="18"/>
                <w:szCs w:val="18"/>
              </w:rPr>
            </w:pPr>
            <w:r w:rsidRPr="00C91A5E">
              <w:rPr>
                <w:sz w:val="18"/>
                <w:szCs w:val="18"/>
              </w:rPr>
              <w:t>0,009</w:t>
            </w:r>
          </w:p>
        </w:tc>
        <w:tc>
          <w:tcPr>
            <w:tcW w:w="449" w:type="pct"/>
            <w:tcBorders>
              <w:top w:val="nil"/>
              <w:left w:val="nil"/>
              <w:bottom w:val="single" w:sz="4" w:space="0" w:color="auto"/>
              <w:right w:val="single" w:sz="4" w:space="0" w:color="auto"/>
            </w:tcBorders>
            <w:shd w:val="clear" w:color="auto" w:fill="auto"/>
            <w:vAlign w:val="center"/>
          </w:tcPr>
          <w:p w14:paraId="0E8CFD90" w14:textId="640D1170" w:rsidR="00C91A5E" w:rsidRPr="00C91A5E" w:rsidRDefault="00C91A5E" w:rsidP="00C91A5E">
            <w:pPr>
              <w:pStyle w:val="tabela0"/>
              <w:rPr>
                <w:sz w:val="18"/>
                <w:szCs w:val="18"/>
              </w:rPr>
            </w:pPr>
            <w:r w:rsidRPr="00C91A5E">
              <w:rPr>
                <w:sz w:val="18"/>
                <w:szCs w:val="18"/>
              </w:rPr>
              <w:t>0,019</w:t>
            </w:r>
          </w:p>
        </w:tc>
        <w:tc>
          <w:tcPr>
            <w:tcW w:w="449" w:type="pct"/>
            <w:tcBorders>
              <w:top w:val="nil"/>
              <w:left w:val="nil"/>
              <w:bottom w:val="single" w:sz="4" w:space="0" w:color="auto"/>
              <w:right w:val="single" w:sz="4" w:space="0" w:color="auto"/>
            </w:tcBorders>
            <w:shd w:val="clear" w:color="auto" w:fill="auto"/>
            <w:vAlign w:val="center"/>
          </w:tcPr>
          <w:p w14:paraId="51E83582" w14:textId="6462D0B9" w:rsidR="00C91A5E" w:rsidRPr="00C91A5E" w:rsidRDefault="00C91A5E" w:rsidP="00C91A5E">
            <w:pPr>
              <w:pStyle w:val="tabela0"/>
              <w:rPr>
                <w:sz w:val="18"/>
                <w:szCs w:val="18"/>
              </w:rPr>
            </w:pPr>
            <w:r w:rsidRPr="00C91A5E">
              <w:rPr>
                <w:sz w:val="18"/>
                <w:szCs w:val="18"/>
              </w:rPr>
              <w:t>0,009</w:t>
            </w:r>
          </w:p>
        </w:tc>
        <w:tc>
          <w:tcPr>
            <w:tcW w:w="449" w:type="pct"/>
            <w:tcBorders>
              <w:top w:val="nil"/>
              <w:left w:val="nil"/>
              <w:bottom w:val="single" w:sz="4" w:space="0" w:color="auto"/>
              <w:right w:val="single" w:sz="4" w:space="0" w:color="auto"/>
            </w:tcBorders>
            <w:shd w:val="clear" w:color="auto" w:fill="auto"/>
            <w:vAlign w:val="center"/>
          </w:tcPr>
          <w:p w14:paraId="54599EE8" w14:textId="3DEE3DA5" w:rsidR="00C91A5E" w:rsidRPr="00C91A5E" w:rsidRDefault="00C91A5E" w:rsidP="00C91A5E">
            <w:pPr>
              <w:pStyle w:val="tabela0"/>
              <w:rPr>
                <w:sz w:val="18"/>
                <w:szCs w:val="18"/>
              </w:rPr>
            </w:pPr>
            <w:r w:rsidRPr="00C91A5E">
              <w:rPr>
                <w:sz w:val="18"/>
                <w:szCs w:val="18"/>
              </w:rPr>
              <w:t>0,011</w:t>
            </w:r>
          </w:p>
        </w:tc>
        <w:tc>
          <w:tcPr>
            <w:tcW w:w="449" w:type="pct"/>
            <w:tcBorders>
              <w:top w:val="nil"/>
              <w:left w:val="nil"/>
              <w:bottom w:val="single" w:sz="4" w:space="0" w:color="auto"/>
              <w:right w:val="single" w:sz="4" w:space="0" w:color="auto"/>
            </w:tcBorders>
            <w:shd w:val="clear" w:color="auto" w:fill="auto"/>
            <w:vAlign w:val="center"/>
          </w:tcPr>
          <w:p w14:paraId="0D320C97" w14:textId="77BFC71E" w:rsidR="00C91A5E" w:rsidRPr="00C91A5E" w:rsidRDefault="00C91A5E" w:rsidP="00C91A5E">
            <w:pPr>
              <w:pStyle w:val="tabela0"/>
              <w:rPr>
                <w:sz w:val="18"/>
                <w:szCs w:val="18"/>
              </w:rPr>
            </w:pPr>
            <w:r w:rsidRPr="00C91A5E">
              <w:rPr>
                <w:sz w:val="18"/>
                <w:szCs w:val="18"/>
              </w:rPr>
              <w:t>0,013</w:t>
            </w:r>
          </w:p>
        </w:tc>
        <w:tc>
          <w:tcPr>
            <w:tcW w:w="378" w:type="pct"/>
            <w:tcBorders>
              <w:top w:val="nil"/>
              <w:left w:val="nil"/>
              <w:bottom w:val="single" w:sz="4" w:space="0" w:color="auto"/>
              <w:right w:val="single" w:sz="4" w:space="0" w:color="auto"/>
            </w:tcBorders>
            <w:shd w:val="clear" w:color="auto" w:fill="auto"/>
            <w:vAlign w:val="center"/>
          </w:tcPr>
          <w:p w14:paraId="5419BC52" w14:textId="1346C47C" w:rsidR="00C91A5E" w:rsidRPr="00C91A5E" w:rsidRDefault="00C91A5E" w:rsidP="00C91A5E">
            <w:pPr>
              <w:pStyle w:val="tabela0"/>
              <w:rPr>
                <w:sz w:val="18"/>
                <w:szCs w:val="18"/>
              </w:rPr>
            </w:pPr>
            <w:r w:rsidRPr="00C91A5E">
              <w:rPr>
                <w:sz w:val="18"/>
                <w:szCs w:val="18"/>
              </w:rPr>
              <w:t>0,013</w:t>
            </w:r>
          </w:p>
        </w:tc>
      </w:tr>
      <w:tr w:rsidR="00C91A5E" w:rsidRPr="00C91A5E" w14:paraId="48FA0244" w14:textId="77777777" w:rsidTr="00C91A5E">
        <w:trPr>
          <w:trHeight w:val="340"/>
        </w:trPr>
        <w:tc>
          <w:tcPr>
            <w:tcW w:w="712" w:type="pct"/>
            <w:shd w:val="clear" w:color="auto" w:fill="auto"/>
            <w:vAlign w:val="center"/>
            <w:hideMark/>
          </w:tcPr>
          <w:p w14:paraId="799BEF1D" w14:textId="77777777" w:rsidR="00C91A5E" w:rsidRPr="00C91A5E" w:rsidRDefault="00C91A5E" w:rsidP="00C91A5E">
            <w:pPr>
              <w:pStyle w:val="tabela0"/>
              <w:rPr>
                <w:sz w:val="18"/>
                <w:szCs w:val="18"/>
              </w:rPr>
            </w:pPr>
            <w:r w:rsidRPr="00C91A5E">
              <w:rPr>
                <w:sz w:val="18"/>
                <w:szCs w:val="18"/>
              </w:rPr>
              <w:lastRenderedPageBreak/>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6E3135C6" w14:textId="1CEC82D2"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0E8F213" w14:textId="3863677D"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39BBA90" w14:textId="5885FEE6"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851034C" w14:textId="2790AB40"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56F86468" w14:textId="74068D1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230D5E8" w14:textId="3A5F9933"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68ADCE0" w14:textId="00851E7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8487509" w14:textId="0DEE3BA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EBEB742" w14:textId="07745F80"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1589226A" w14:textId="168075F3" w:rsidR="00C91A5E" w:rsidRPr="00C91A5E" w:rsidRDefault="00C91A5E" w:rsidP="00C91A5E">
            <w:pPr>
              <w:pStyle w:val="tabela0"/>
              <w:rPr>
                <w:sz w:val="18"/>
                <w:szCs w:val="18"/>
              </w:rPr>
            </w:pPr>
            <w:r w:rsidRPr="00C91A5E">
              <w:rPr>
                <w:sz w:val="18"/>
                <w:szCs w:val="18"/>
              </w:rPr>
              <w:t>0,0</w:t>
            </w:r>
          </w:p>
        </w:tc>
      </w:tr>
      <w:tr w:rsidR="00C91A5E" w:rsidRPr="00C91A5E" w14:paraId="08CE14E5" w14:textId="77777777" w:rsidTr="00C91A5E">
        <w:trPr>
          <w:trHeight w:val="340"/>
        </w:trPr>
        <w:tc>
          <w:tcPr>
            <w:tcW w:w="712" w:type="pct"/>
            <w:shd w:val="clear" w:color="auto" w:fill="auto"/>
            <w:vAlign w:val="center"/>
            <w:hideMark/>
          </w:tcPr>
          <w:p w14:paraId="3A35C8AA" w14:textId="77777777" w:rsidR="00C91A5E" w:rsidRPr="00C91A5E" w:rsidRDefault="00C91A5E" w:rsidP="00C91A5E">
            <w:pPr>
              <w:pStyle w:val="tabela0"/>
              <w:rPr>
                <w:sz w:val="18"/>
                <w:szCs w:val="18"/>
              </w:rPr>
            </w:pPr>
            <w:r w:rsidRPr="00C91A5E">
              <w:rPr>
                <w:sz w:val="18"/>
                <w:szCs w:val="18"/>
              </w:rPr>
              <w:t>Terenowe maszyny jezdne</w:t>
            </w:r>
          </w:p>
        </w:tc>
        <w:tc>
          <w:tcPr>
            <w:tcW w:w="428" w:type="pct"/>
            <w:shd w:val="clear" w:color="auto" w:fill="auto"/>
            <w:vAlign w:val="center"/>
          </w:tcPr>
          <w:p w14:paraId="3C5FF30E" w14:textId="5939AF33"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47FC3CFF" w14:textId="15031767"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32BCE578" w14:textId="32A57A60"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13BBF67A" w14:textId="115471F2" w:rsidR="00C91A5E" w:rsidRPr="00C91A5E" w:rsidRDefault="00C91A5E" w:rsidP="00C91A5E">
            <w:pPr>
              <w:pStyle w:val="tabela0"/>
              <w:rPr>
                <w:sz w:val="18"/>
                <w:szCs w:val="18"/>
              </w:rPr>
            </w:pPr>
            <w:r w:rsidRPr="00C91A5E">
              <w:rPr>
                <w:sz w:val="18"/>
                <w:szCs w:val="18"/>
              </w:rPr>
              <w:t>0,0</w:t>
            </w:r>
          </w:p>
        </w:tc>
        <w:tc>
          <w:tcPr>
            <w:tcW w:w="399" w:type="pct"/>
            <w:shd w:val="clear" w:color="auto" w:fill="auto"/>
            <w:vAlign w:val="center"/>
          </w:tcPr>
          <w:p w14:paraId="2CEB5D8B" w14:textId="6FA405D0"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5C707250" w14:textId="027FDF8C"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60DE5894" w14:textId="7EAFAF62"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4CF906B9" w14:textId="34E84548"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0883C2B3" w14:textId="4DB69D51" w:rsidR="00C91A5E" w:rsidRPr="00C91A5E" w:rsidRDefault="00C91A5E" w:rsidP="00C91A5E">
            <w:pPr>
              <w:pStyle w:val="tabela0"/>
              <w:rPr>
                <w:sz w:val="18"/>
                <w:szCs w:val="18"/>
              </w:rPr>
            </w:pPr>
            <w:r w:rsidRPr="00C91A5E">
              <w:rPr>
                <w:sz w:val="18"/>
                <w:szCs w:val="18"/>
              </w:rPr>
              <w:t>0,0</w:t>
            </w:r>
          </w:p>
        </w:tc>
        <w:tc>
          <w:tcPr>
            <w:tcW w:w="378" w:type="pct"/>
            <w:shd w:val="clear" w:color="auto" w:fill="auto"/>
            <w:vAlign w:val="center"/>
          </w:tcPr>
          <w:p w14:paraId="41D0F830" w14:textId="71BE152C" w:rsidR="00C91A5E" w:rsidRPr="00C91A5E" w:rsidRDefault="00C91A5E" w:rsidP="00C91A5E">
            <w:pPr>
              <w:pStyle w:val="tabela0"/>
              <w:rPr>
                <w:sz w:val="18"/>
                <w:szCs w:val="18"/>
              </w:rPr>
            </w:pPr>
            <w:r w:rsidRPr="00C91A5E">
              <w:rPr>
                <w:sz w:val="18"/>
                <w:szCs w:val="18"/>
              </w:rPr>
              <w:t>0,0</w:t>
            </w:r>
          </w:p>
        </w:tc>
      </w:tr>
      <w:tr w:rsidR="000E7E1E" w:rsidRPr="00C91A5E" w14:paraId="4344B0E0" w14:textId="77777777" w:rsidTr="00C91A5E">
        <w:trPr>
          <w:trHeight w:val="340"/>
        </w:trPr>
        <w:tc>
          <w:tcPr>
            <w:tcW w:w="712" w:type="pct"/>
            <w:shd w:val="clear" w:color="auto" w:fill="auto"/>
            <w:vAlign w:val="center"/>
            <w:hideMark/>
          </w:tcPr>
          <w:p w14:paraId="6504454B"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 w tym:</w:t>
            </w:r>
          </w:p>
        </w:tc>
        <w:tc>
          <w:tcPr>
            <w:tcW w:w="428" w:type="pct"/>
            <w:shd w:val="clear" w:color="auto" w:fill="auto"/>
            <w:vAlign w:val="center"/>
          </w:tcPr>
          <w:p w14:paraId="7C0C3D0D" w14:textId="5B808A07" w:rsidR="000E7E1E" w:rsidRPr="00C91A5E" w:rsidRDefault="000E7E1E" w:rsidP="00715F23">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7C8F25D0"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1AAA93C7"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1CF3EC79"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399" w:type="pct"/>
            <w:shd w:val="clear" w:color="auto" w:fill="auto"/>
            <w:vAlign w:val="center"/>
          </w:tcPr>
          <w:p w14:paraId="54C393C1"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6E083CFC"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4D1882A3"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4058810E"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1E5BC7C3"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378" w:type="pct"/>
            <w:shd w:val="clear" w:color="auto" w:fill="auto"/>
            <w:vAlign w:val="center"/>
          </w:tcPr>
          <w:p w14:paraId="420B36DE"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r>
      <w:tr w:rsidR="00C91A5E" w:rsidRPr="00C91A5E" w14:paraId="44B0AF65" w14:textId="77777777" w:rsidTr="00C91A5E">
        <w:trPr>
          <w:trHeight w:val="340"/>
        </w:trPr>
        <w:tc>
          <w:tcPr>
            <w:tcW w:w="712" w:type="pct"/>
            <w:shd w:val="clear" w:color="auto" w:fill="auto"/>
            <w:vAlign w:val="center"/>
            <w:hideMark/>
          </w:tcPr>
          <w:p w14:paraId="3D424D21"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395B6F7" w14:textId="54005870"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1199029E" w14:textId="06A99ECC" w:rsidR="00C91A5E" w:rsidRPr="00C91A5E" w:rsidRDefault="00C91A5E" w:rsidP="00C91A5E">
            <w:pPr>
              <w:pStyle w:val="tabela0"/>
              <w:rPr>
                <w:sz w:val="18"/>
                <w:szCs w:val="18"/>
              </w:rPr>
            </w:pPr>
            <w:r w:rsidRPr="00C91A5E">
              <w:rPr>
                <w:sz w:val="18"/>
                <w:szCs w:val="18"/>
              </w:rPr>
              <w:t>0,073</w:t>
            </w:r>
          </w:p>
        </w:tc>
        <w:tc>
          <w:tcPr>
            <w:tcW w:w="428" w:type="pct"/>
            <w:tcBorders>
              <w:top w:val="single" w:sz="4" w:space="0" w:color="auto"/>
              <w:left w:val="nil"/>
              <w:bottom w:val="single" w:sz="4" w:space="0" w:color="auto"/>
              <w:right w:val="single" w:sz="4" w:space="0" w:color="auto"/>
            </w:tcBorders>
            <w:shd w:val="clear" w:color="auto" w:fill="auto"/>
            <w:vAlign w:val="center"/>
          </w:tcPr>
          <w:p w14:paraId="3606158E" w14:textId="343DBB3F" w:rsidR="00C91A5E" w:rsidRPr="00C91A5E" w:rsidRDefault="00C91A5E" w:rsidP="00C91A5E">
            <w:pPr>
              <w:pStyle w:val="tabela0"/>
              <w:rPr>
                <w:sz w:val="18"/>
                <w:szCs w:val="18"/>
              </w:rPr>
            </w:pPr>
            <w:r w:rsidRPr="00C91A5E">
              <w:rPr>
                <w:sz w:val="18"/>
                <w:szCs w:val="18"/>
              </w:rPr>
              <w:t>0,062</w:t>
            </w:r>
          </w:p>
        </w:tc>
        <w:tc>
          <w:tcPr>
            <w:tcW w:w="428" w:type="pct"/>
            <w:tcBorders>
              <w:top w:val="single" w:sz="4" w:space="0" w:color="auto"/>
              <w:left w:val="nil"/>
              <w:bottom w:val="single" w:sz="4" w:space="0" w:color="auto"/>
              <w:right w:val="single" w:sz="4" w:space="0" w:color="auto"/>
            </w:tcBorders>
            <w:shd w:val="clear" w:color="auto" w:fill="auto"/>
            <w:vAlign w:val="center"/>
          </w:tcPr>
          <w:p w14:paraId="2275BE3B" w14:textId="3F453023" w:rsidR="00C91A5E" w:rsidRPr="00C91A5E" w:rsidRDefault="00C91A5E" w:rsidP="00C91A5E">
            <w:pPr>
              <w:pStyle w:val="tabela0"/>
              <w:rPr>
                <w:sz w:val="18"/>
                <w:szCs w:val="18"/>
              </w:rPr>
            </w:pPr>
            <w:r w:rsidRPr="00C91A5E">
              <w:rPr>
                <w:sz w:val="18"/>
                <w:szCs w:val="18"/>
              </w:rPr>
              <w:t>0,055</w:t>
            </w:r>
          </w:p>
        </w:tc>
        <w:tc>
          <w:tcPr>
            <w:tcW w:w="399" w:type="pct"/>
            <w:tcBorders>
              <w:top w:val="single" w:sz="4" w:space="0" w:color="auto"/>
              <w:left w:val="nil"/>
              <w:bottom w:val="single" w:sz="4" w:space="0" w:color="auto"/>
              <w:right w:val="single" w:sz="4" w:space="0" w:color="auto"/>
            </w:tcBorders>
            <w:shd w:val="clear" w:color="auto" w:fill="auto"/>
            <w:vAlign w:val="center"/>
          </w:tcPr>
          <w:p w14:paraId="1A0FA884" w14:textId="5C5476CB" w:rsidR="00C91A5E" w:rsidRPr="00C91A5E" w:rsidRDefault="00C91A5E" w:rsidP="00C91A5E">
            <w:pPr>
              <w:pStyle w:val="tabela0"/>
              <w:rPr>
                <w:sz w:val="18"/>
                <w:szCs w:val="18"/>
              </w:rPr>
            </w:pPr>
            <w:r w:rsidRPr="00C91A5E">
              <w:rPr>
                <w:sz w:val="18"/>
                <w:szCs w:val="18"/>
              </w:rPr>
              <w:t>0,035</w:t>
            </w:r>
          </w:p>
        </w:tc>
        <w:tc>
          <w:tcPr>
            <w:tcW w:w="449" w:type="pct"/>
            <w:tcBorders>
              <w:top w:val="single" w:sz="4" w:space="0" w:color="auto"/>
              <w:left w:val="nil"/>
              <w:bottom w:val="single" w:sz="4" w:space="0" w:color="auto"/>
              <w:right w:val="single" w:sz="4" w:space="0" w:color="auto"/>
            </w:tcBorders>
            <w:shd w:val="clear" w:color="auto" w:fill="auto"/>
            <w:vAlign w:val="center"/>
          </w:tcPr>
          <w:p w14:paraId="65C08394" w14:textId="2F5E3FE9" w:rsidR="00C91A5E" w:rsidRPr="00C91A5E" w:rsidRDefault="00C91A5E" w:rsidP="00C91A5E">
            <w:pPr>
              <w:pStyle w:val="tabela0"/>
              <w:rPr>
                <w:sz w:val="18"/>
                <w:szCs w:val="18"/>
              </w:rPr>
            </w:pPr>
            <w:r w:rsidRPr="00C91A5E">
              <w:rPr>
                <w:sz w:val="18"/>
                <w:szCs w:val="18"/>
              </w:rPr>
              <w:t>0,147</w:t>
            </w:r>
          </w:p>
        </w:tc>
        <w:tc>
          <w:tcPr>
            <w:tcW w:w="449" w:type="pct"/>
            <w:tcBorders>
              <w:top w:val="single" w:sz="4" w:space="0" w:color="auto"/>
              <w:left w:val="nil"/>
              <w:bottom w:val="single" w:sz="4" w:space="0" w:color="auto"/>
              <w:right w:val="single" w:sz="4" w:space="0" w:color="auto"/>
            </w:tcBorders>
            <w:shd w:val="clear" w:color="auto" w:fill="auto"/>
            <w:vAlign w:val="center"/>
          </w:tcPr>
          <w:p w14:paraId="2584A460" w14:textId="4DC69247" w:rsidR="00C91A5E" w:rsidRPr="00C91A5E" w:rsidRDefault="00C91A5E" w:rsidP="00C91A5E">
            <w:pPr>
              <w:pStyle w:val="tabela0"/>
              <w:rPr>
                <w:sz w:val="18"/>
                <w:szCs w:val="18"/>
              </w:rPr>
            </w:pPr>
            <w:r w:rsidRPr="00C91A5E">
              <w:rPr>
                <w:sz w:val="18"/>
                <w:szCs w:val="18"/>
              </w:rPr>
              <w:t>0,027</w:t>
            </w:r>
          </w:p>
        </w:tc>
        <w:tc>
          <w:tcPr>
            <w:tcW w:w="449" w:type="pct"/>
            <w:tcBorders>
              <w:top w:val="single" w:sz="4" w:space="0" w:color="auto"/>
              <w:left w:val="nil"/>
              <w:bottom w:val="single" w:sz="4" w:space="0" w:color="auto"/>
              <w:right w:val="single" w:sz="4" w:space="0" w:color="auto"/>
            </w:tcBorders>
            <w:shd w:val="clear" w:color="auto" w:fill="auto"/>
            <w:vAlign w:val="center"/>
          </w:tcPr>
          <w:p w14:paraId="6CA2C805" w14:textId="55E69651" w:rsidR="00C91A5E" w:rsidRPr="00C91A5E" w:rsidRDefault="00C91A5E" w:rsidP="00C91A5E">
            <w:pPr>
              <w:pStyle w:val="tabela0"/>
              <w:rPr>
                <w:sz w:val="18"/>
                <w:szCs w:val="18"/>
              </w:rPr>
            </w:pPr>
            <w:r w:rsidRPr="00C91A5E">
              <w:rPr>
                <w:sz w:val="18"/>
                <w:szCs w:val="18"/>
              </w:rPr>
              <w:t>0,075</w:t>
            </w:r>
          </w:p>
        </w:tc>
        <w:tc>
          <w:tcPr>
            <w:tcW w:w="449" w:type="pct"/>
            <w:tcBorders>
              <w:top w:val="single" w:sz="4" w:space="0" w:color="auto"/>
              <w:left w:val="nil"/>
              <w:bottom w:val="single" w:sz="4" w:space="0" w:color="auto"/>
              <w:right w:val="single" w:sz="4" w:space="0" w:color="auto"/>
            </w:tcBorders>
            <w:shd w:val="clear" w:color="auto" w:fill="auto"/>
            <w:vAlign w:val="center"/>
          </w:tcPr>
          <w:p w14:paraId="3BE05D28" w14:textId="0A218A2E" w:rsidR="00C91A5E" w:rsidRPr="00C91A5E" w:rsidRDefault="00C91A5E" w:rsidP="00C91A5E">
            <w:pPr>
              <w:pStyle w:val="tabela0"/>
              <w:rPr>
                <w:sz w:val="18"/>
                <w:szCs w:val="18"/>
              </w:rPr>
            </w:pPr>
            <w:r w:rsidRPr="00C91A5E">
              <w:rPr>
                <w:sz w:val="18"/>
                <w:szCs w:val="18"/>
              </w:rPr>
              <w:t>0,037</w:t>
            </w:r>
          </w:p>
        </w:tc>
        <w:tc>
          <w:tcPr>
            <w:tcW w:w="378" w:type="pct"/>
            <w:tcBorders>
              <w:top w:val="single" w:sz="4" w:space="0" w:color="auto"/>
              <w:left w:val="nil"/>
              <w:bottom w:val="single" w:sz="4" w:space="0" w:color="auto"/>
              <w:right w:val="single" w:sz="4" w:space="0" w:color="auto"/>
            </w:tcBorders>
            <w:shd w:val="clear" w:color="auto" w:fill="auto"/>
            <w:vAlign w:val="center"/>
          </w:tcPr>
          <w:p w14:paraId="29628C64" w14:textId="597E0E88" w:rsidR="00C91A5E" w:rsidRPr="00C91A5E" w:rsidRDefault="00C91A5E" w:rsidP="00C91A5E">
            <w:pPr>
              <w:pStyle w:val="tabela0"/>
              <w:rPr>
                <w:sz w:val="18"/>
                <w:szCs w:val="18"/>
              </w:rPr>
            </w:pPr>
            <w:r w:rsidRPr="00C91A5E">
              <w:rPr>
                <w:sz w:val="18"/>
                <w:szCs w:val="18"/>
              </w:rPr>
              <w:t>0,03</w:t>
            </w:r>
          </w:p>
        </w:tc>
      </w:tr>
      <w:tr w:rsidR="00C91A5E" w:rsidRPr="00C91A5E" w14:paraId="3FD54E2A" w14:textId="77777777" w:rsidTr="00C91A5E">
        <w:trPr>
          <w:trHeight w:val="340"/>
        </w:trPr>
        <w:tc>
          <w:tcPr>
            <w:tcW w:w="712" w:type="pct"/>
            <w:shd w:val="clear" w:color="auto" w:fill="auto"/>
            <w:vAlign w:val="center"/>
            <w:hideMark/>
          </w:tcPr>
          <w:p w14:paraId="49459214" w14:textId="77777777" w:rsidR="00C91A5E" w:rsidRPr="00C91A5E" w:rsidRDefault="00C91A5E" w:rsidP="00C91A5E">
            <w:pPr>
              <w:pStyle w:val="tabela0"/>
              <w:rPr>
                <w:sz w:val="18"/>
                <w:szCs w:val="18"/>
              </w:rPr>
            </w:pPr>
            <w:r w:rsidRPr="00C91A5E">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0D01E1AF" w14:textId="0697D983" w:rsidR="00C91A5E" w:rsidRPr="00C91A5E" w:rsidRDefault="00C91A5E" w:rsidP="00C91A5E">
            <w:pPr>
              <w:pStyle w:val="tabela0"/>
              <w:rPr>
                <w:sz w:val="18"/>
                <w:szCs w:val="18"/>
              </w:rPr>
            </w:pPr>
            <w:r w:rsidRPr="00C91A5E">
              <w:rPr>
                <w:sz w:val="18"/>
                <w:szCs w:val="18"/>
              </w:rPr>
              <w:t>0,000109</w:t>
            </w:r>
          </w:p>
        </w:tc>
        <w:tc>
          <w:tcPr>
            <w:tcW w:w="428" w:type="pct"/>
            <w:tcBorders>
              <w:top w:val="nil"/>
              <w:left w:val="nil"/>
              <w:bottom w:val="single" w:sz="4" w:space="0" w:color="auto"/>
              <w:right w:val="single" w:sz="4" w:space="0" w:color="auto"/>
            </w:tcBorders>
            <w:shd w:val="clear" w:color="auto" w:fill="auto"/>
            <w:vAlign w:val="center"/>
          </w:tcPr>
          <w:p w14:paraId="1C3BB6F1" w14:textId="0A801C48" w:rsidR="00C91A5E" w:rsidRPr="00C91A5E" w:rsidRDefault="00C91A5E" w:rsidP="00C91A5E">
            <w:pPr>
              <w:pStyle w:val="tabela0"/>
              <w:rPr>
                <w:sz w:val="18"/>
                <w:szCs w:val="18"/>
              </w:rPr>
            </w:pPr>
            <w:r w:rsidRPr="00C91A5E">
              <w:rPr>
                <w:sz w:val="18"/>
                <w:szCs w:val="18"/>
              </w:rPr>
              <w:t>0,000089</w:t>
            </w:r>
          </w:p>
        </w:tc>
        <w:tc>
          <w:tcPr>
            <w:tcW w:w="428" w:type="pct"/>
            <w:tcBorders>
              <w:top w:val="nil"/>
              <w:left w:val="nil"/>
              <w:bottom w:val="single" w:sz="4" w:space="0" w:color="auto"/>
              <w:right w:val="single" w:sz="4" w:space="0" w:color="auto"/>
            </w:tcBorders>
            <w:shd w:val="clear" w:color="auto" w:fill="auto"/>
            <w:vAlign w:val="center"/>
          </w:tcPr>
          <w:p w14:paraId="39E5F027" w14:textId="6FC9B7A4" w:rsidR="00C91A5E" w:rsidRPr="00C91A5E" w:rsidRDefault="00C91A5E" w:rsidP="00C91A5E">
            <w:pPr>
              <w:pStyle w:val="tabela0"/>
              <w:rPr>
                <w:sz w:val="18"/>
                <w:szCs w:val="18"/>
              </w:rPr>
            </w:pPr>
            <w:r w:rsidRPr="00C91A5E">
              <w:rPr>
                <w:sz w:val="18"/>
                <w:szCs w:val="18"/>
              </w:rPr>
              <w:t>0,000069</w:t>
            </w:r>
          </w:p>
        </w:tc>
        <w:tc>
          <w:tcPr>
            <w:tcW w:w="428" w:type="pct"/>
            <w:tcBorders>
              <w:top w:val="nil"/>
              <w:left w:val="nil"/>
              <w:bottom w:val="single" w:sz="4" w:space="0" w:color="auto"/>
              <w:right w:val="single" w:sz="4" w:space="0" w:color="auto"/>
            </w:tcBorders>
            <w:shd w:val="clear" w:color="auto" w:fill="auto"/>
            <w:vAlign w:val="center"/>
          </w:tcPr>
          <w:p w14:paraId="453ACF46" w14:textId="2B50DB56" w:rsidR="00C91A5E" w:rsidRPr="00C91A5E" w:rsidRDefault="00C91A5E" w:rsidP="00C91A5E">
            <w:pPr>
              <w:pStyle w:val="tabela0"/>
              <w:rPr>
                <w:sz w:val="18"/>
                <w:szCs w:val="18"/>
              </w:rPr>
            </w:pPr>
            <w:r w:rsidRPr="00C91A5E">
              <w:rPr>
                <w:sz w:val="18"/>
                <w:szCs w:val="18"/>
              </w:rPr>
              <w:t>0,0008</w:t>
            </w:r>
          </w:p>
        </w:tc>
        <w:tc>
          <w:tcPr>
            <w:tcW w:w="399" w:type="pct"/>
            <w:tcBorders>
              <w:top w:val="nil"/>
              <w:left w:val="nil"/>
              <w:bottom w:val="single" w:sz="4" w:space="0" w:color="auto"/>
              <w:right w:val="single" w:sz="4" w:space="0" w:color="auto"/>
            </w:tcBorders>
            <w:shd w:val="clear" w:color="auto" w:fill="auto"/>
            <w:vAlign w:val="center"/>
          </w:tcPr>
          <w:p w14:paraId="7C2E98BA" w14:textId="57FB29C3"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22A611C8" w14:textId="62EB918D" w:rsidR="00C91A5E" w:rsidRPr="00C91A5E" w:rsidRDefault="00C91A5E" w:rsidP="00C91A5E">
            <w:pPr>
              <w:pStyle w:val="tabela0"/>
              <w:rPr>
                <w:sz w:val="18"/>
                <w:szCs w:val="18"/>
              </w:rPr>
            </w:pPr>
            <w:r w:rsidRPr="00C91A5E">
              <w:rPr>
                <w:sz w:val="18"/>
                <w:szCs w:val="18"/>
              </w:rPr>
              <w:t>0,000157</w:t>
            </w:r>
          </w:p>
        </w:tc>
        <w:tc>
          <w:tcPr>
            <w:tcW w:w="449" w:type="pct"/>
            <w:tcBorders>
              <w:top w:val="nil"/>
              <w:left w:val="nil"/>
              <w:bottom w:val="single" w:sz="4" w:space="0" w:color="auto"/>
              <w:right w:val="single" w:sz="4" w:space="0" w:color="auto"/>
            </w:tcBorders>
            <w:shd w:val="clear" w:color="auto" w:fill="auto"/>
            <w:vAlign w:val="center"/>
          </w:tcPr>
          <w:p w14:paraId="5804E305" w14:textId="023BB5DA" w:rsidR="00C91A5E" w:rsidRPr="00C91A5E" w:rsidRDefault="00C91A5E" w:rsidP="00C91A5E">
            <w:pPr>
              <w:pStyle w:val="tabela0"/>
              <w:rPr>
                <w:sz w:val="18"/>
                <w:szCs w:val="18"/>
              </w:rPr>
            </w:pPr>
            <w:r w:rsidRPr="00C91A5E">
              <w:rPr>
                <w:sz w:val="18"/>
                <w:szCs w:val="18"/>
              </w:rPr>
              <w:t>0,000315</w:t>
            </w:r>
          </w:p>
        </w:tc>
        <w:tc>
          <w:tcPr>
            <w:tcW w:w="449" w:type="pct"/>
            <w:tcBorders>
              <w:top w:val="nil"/>
              <w:left w:val="nil"/>
              <w:bottom w:val="single" w:sz="4" w:space="0" w:color="auto"/>
              <w:right w:val="single" w:sz="4" w:space="0" w:color="auto"/>
            </w:tcBorders>
            <w:shd w:val="clear" w:color="auto" w:fill="auto"/>
            <w:vAlign w:val="center"/>
          </w:tcPr>
          <w:p w14:paraId="4E862DF4" w14:textId="47BC27B0" w:rsidR="00C91A5E" w:rsidRPr="00C91A5E" w:rsidRDefault="00C91A5E" w:rsidP="00C91A5E">
            <w:pPr>
              <w:pStyle w:val="tabela0"/>
              <w:rPr>
                <w:sz w:val="18"/>
                <w:szCs w:val="18"/>
              </w:rPr>
            </w:pPr>
            <w:r w:rsidRPr="00C91A5E">
              <w:rPr>
                <w:sz w:val="18"/>
                <w:szCs w:val="18"/>
              </w:rPr>
              <w:t>0,000366</w:t>
            </w:r>
          </w:p>
        </w:tc>
        <w:tc>
          <w:tcPr>
            <w:tcW w:w="449" w:type="pct"/>
            <w:tcBorders>
              <w:top w:val="nil"/>
              <w:left w:val="nil"/>
              <w:bottom w:val="single" w:sz="4" w:space="0" w:color="auto"/>
              <w:right w:val="single" w:sz="4" w:space="0" w:color="auto"/>
            </w:tcBorders>
            <w:shd w:val="clear" w:color="auto" w:fill="auto"/>
            <w:vAlign w:val="center"/>
          </w:tcPr>
          <w:p w14:paraId="0C9DBC24" w14:textId="184B6D53" w:rsidR="00C91A5E" w:rsidRPr="00C91A5E" w:rsidRDefault="00C91A5E" w:rsidP="00C91A5E">
            <w:pPr>
              <w:pStyle w:val="tabela0"/>
              <w:rPr>
                <w:sz w:val="18"/>
                <w:szCs w:val="18"/>
              </w:rPr>
            </w:pPr>
            <w:r w:rsidRPr="00C91A5E">
              <w:rPr>
                <w:sz w:val="18"/>
                <w:szCs w:val="18"/>
              </w:rPr>
              <w:t>0,000121</w:t>
            </w:r>
          </w:p>
        </w:tc>
        <w:tc>
          <w:tcPr>
            <w:tcW w:w="378" w:type="pct"/>
            <w:tcBorders>
              <w:top w:val="nil"/>
              <w:left w:val="nil"/>
              <w:bottom w:val="single" w:sz="4" w:space="0" w:color="auto"/>
              <w:right w:val="single" w:sz="4" w:space="0" w:color="auto"/>
            </w:tcBorders>
            <w:shd w:val="clear" w:color="auto" w:fill="auto"/>
            <w:vAlign w:val="center"/>
          </w:tcPr>
          <w:p w14:paraId="1A476408" w14:textId="20ADC03A" w:rsidR="00C91A5E" w:rsidRPr="00C91A5E" w:rsidRDefault="00C91A5E" w:rsidP="00C91A5E">
            <w:pPr>
              <w:pStyle w:val="tabela0"/>
              <w:rPr>
                <w:sz w:val="18"/>
                <w:szCs w:val="18"/>
              </w:rPr>
            </w:pPr>
            <w:r w:rsidRPr="00C91A5E">
              <w:rPr>
                <w:sz w:val="18"/>
                <w:szCs w:val="18"/>
              </w:rPr>
              <w:t>0,000179</w:t>
            </w:r>
          </w:p>
        </w:tc>
      </w:tr>
      <w:tr w:rsidR="00C91A5E" w:rsidRPr="00C91A5E" w14:paraId="4D53363E" w14:textId="77777777" w:rsidTr="00C91A5E">
        <w:trPr>
          <w:trHeight w:val="340"/>
        </w:trPr>
        <w:tc>
          <w:tcPr>
            <w:tcW w:w="712" w:type="pct"/>
            <w:shd w:val="clear" w:color="auto" w:fill="auto"/>
            <w:vAlign w:val="center"/>
            <w:hideMark/>
          </w:tcPr>
          <w:p w14:paraId="75247121" w14:textId="77777777" w:rsidR="00C91A5E" w:rsidRPr="00C91A5E" w:rsidRDefault="00C91A5E" w:rsidP="00C91A5E">
            <w:pPr>
              <w:pStyle w:val="tabela0"/>
              <w:rPr>
                <w:sz w:val="18"/>
                <w:szCs w:val="18"/>
              </w:rPr>
            </w:pPr>
            <w:r w:rsidRPr="00C91A5E">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1214F0F5" w14:textId="44B437F4" w:rsidR="00C91A5E" w:rsidRPr="00C91A5E" w:rsidRDefault="00C91A5E" w:rsidP="00C91A5E">
            <w:pPr>
              <w:pStyle w:val="tabela0"/>
              <w:rPr>
                <w:sz w:val="18"/>
                <w:szCs w:val="18"/>
              </w:rPr>
            </w:pPr>
            <w:r w:rsidRPr="00C91A5E">
              <w:rPr>
                <w:sz w:val="18"/>
                <w:szCs w:val="18"/>
              </w:rPr>
              <w:t>0,0000014</w:t>
            </w:r>
          </w:p>
        </w:tc>
        <w:tc>
          <w:tcPr>
            <w:tcW w:w="428" w:type="pct"/>
            <w:tcBorders>
              <w:top w:val="nil"/>
              <w:left w:val="nil"/>
              <w:bottom w:val="single" w:sz="4" w:space="0" w:color="auto"/>
              <w:right w:val="single" w:sz="4" w:space="0" w:color="auto"/>
            </w:tcBorders>
            <w:shd w:val="clear" w:color="auto" w:fill="auto"/>
            <w:vAlign w:val="center"/>
          </w:tcPr>
          <w:p w14:paraId="486CA51F" w14:textId="50D35F09" w:rsidR="00C91A5E" w:rsidRPr="00C91A5E" w:rsidRDefault="00C91A5E" w:rsidP="00C91A5E">
            <w:pPr>
              <w:pStyle w:val="tabela0"/>
              <w:rPr>
                <w:sz w:val="18"/>
                <w:szCs w:val="18"/>
              </w:rPr>
            </w:pPr>
            <w:r w:rsidRPr="00C91A5E">
              <w:rPr>
                <w:sz w:val="18"/>
                <w:szCs w:val="18"/>
              </w:rPr>
              <w:t>0,000404</w:t>
            </w:r>
          </w:p>
        </w:tc>
        <w:tc>
          <w:tcPr>
            <w:tcW w:w="428" w:type="pct"/>
            <w:tcBorders>
              <w:top w:val="nil"/>
              <w:left w:val="nil"/>
              <w:bottom w:val="single" w:sz="4" w:space="0" w:color="auto"/>
              <w:right w:val="single" w:sz="4" w:space="0" w:color="auto"/>
            </w:tcBorders>
            <w:shd w:val="clear" w:color="auto" w:fill="auto"/>
            <w:vAlign w:val="center"/>
          </w:tcPr>
          <w:p w14:paraId="0B075FFF" w14:textId="57F1BC7A" w:rsidR="00C91A5E" w:rsidRPr="00C91A5E" w:rsidRDefault="00C91A5E" w:rsidP="00C91A5E">
            <w:pPr>
              <w:pStyle w:val="tabela0"/>
              <w:rPr>
                <w:sz w:val="18"/>
                <w:szCs w:val="18"/>
              </w:rPr>
            </w:pPr>
            <w:r w:rsidRPr="00C91A5E">
              <w:rPr>
                <w:sz w:val="18"/>
                <w:szCs w:val="18"/>
              </w:rPr>
              <w:t>0,029515</w:t>
            </w:r>
          </w:p>
        </w:tc>
        <w:tc>
          <w:tcPr>
            <w:tcW w:w="428" w:type="pct"/>
            <w:tcBorders>
              <w:top w:val="nil"/>
              <w:left w:val="nil"/>
              <w:bottom w:val="single" w:sz="4" w:space="0" w:color="auto"/>
              <w:right w:val="single" w:sz="4" w:space="0" w:color="auto"/>
            </w:tcBorders>
            <w:shd w:val="clear" w:color="auto" w:fill="auto"/>
            <w:vAlign w:val="center"/>
          </w:tcPr>
          <w:p w14:paraId="34FA62EC" w14:textId="6FD876D9"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4B1D4CD" w14:textId="5E545D90" w:rsidR="00C91A5E" w:rsidRPr="00C91A5E" w:rsidRDefault="00C91A5E" w:rsidP="00C91A5E">
            <w:pPr>
              <w:pStyle w:val="tabela0"/>
              <w:rPr>
                <w:sz w:val="18"/>
                <w:szCs w:val="18"/>
              </w:rPr>
            </w:pPr>
            <w:r w:rsidRPr="00C91A5E">
              <w:rPr>
                <w:sz w:val="18"/>
                <w:szCs w:val="18"/>
              </w:rPr>
              <w:t>0,000859</w:t>
            </w:r>
          </w:p>
        </w:tc>
        <w:tc>
          <w:tcPr>
            <w:tcW w:w="449" w:type="pct"/>
            <w:tcBorders>
              <w:top w:val="nil"/>
              <w:left w:val="nil"/>
              <w:bottom w:val="single" w:sz="4" w:space="0" w:color="auto"/>
              <w:right w:val="single" w:sz="4" w:space="0" w:color="auto"/>
            </w:tcBorders>
            <w:shd w:val="clear" w:color="auto" w:fill="auto"/>
            <w:vAlign w:val="center"/>
          </w:tcPr>
          <w:p w14:paraId="353D6084" w14:textId="65964B88" w:rsidR="00C91A5E" w:rsidRPr="00C91A5E" w:rsidRDefault="00C91A5E" w:rsidP="00C91A5E">
            <w:pPr>
              <w:pStyle w:val="tabela0"/>
              <w:rPr>
                <w:sz w:val="18"/>
                <w:szCs w:val="18"/>
              </w:rPr>
            </w:pPr>
            <w:r w:rsidRPr="00C91A5E">
              <w:rPr>
                <w:sz w:val="18"/>
                <w:szCs w:val="18"/>
              </w:rPr>
              <w:t>0,000034</w:t>
            </w:r>
          </w:p>
        </w:tc>
        <w:tc>
          <w:tcPr>
            <w:tcW w:w="449" w:type="pct"/>
            <w:tcBorders>
              <w:top w:val="nil"/>
              <w:left w:val="nil"/>
              <w:bottom w:val="single" w:sz="4" w:space="0" w:color="auto"/>
              <w:right w:val="single" w:sz="4" w:space="0" w:color="auto"/>
            </w:tcBorders>
            <w:shd w:val="clear" w:color="auto" w:fill="auto"/>
            <w:vAlign w:val="center"/>
          </w:tcPr>
          <w:p w14:paraId="0EAC6998" w14:textId="51DC81AA" w:rsidR="00C91A5E" w:rsidRPr="00C91A5E" w:rsidRDefault="00C91A5E" w:rsidP="00C91A5E">
            <w:pPr>
              <w:pStyle w:val="tabela0"/>
              <w:rPr>
                <w:sz w:val="18"/>
                <w:szCs w:val="18"/>
              </w:rPr>
            </w:pPr>
            <w:r w:rsidRPr="00C91A5E">
              <w:rPr>
                <w:sz w:val="18"/>
                <w:szCs w:val="18"/>
              </w:rPr>
              <w:t>0,00048</w:t>
            </w:r>
          </w:p>
        </w:tc>
        <w:tc>
          <w:tcPr>
            <w:tcW w:w="449" w:type="pct"/>
            <w:tcBorders>
              <w:top w:val="nil"/>
              <w:left w:val="nil"/>
              <w:bottom w:val="single" w:sz="4" w:space="0" w:color="auto"/>
              <w:right w:val="single" w:sz="4" w:space="0" w:color="auto"/>
            </w:tcBorders>
            <w:shd w:val="clear" w:color="auto" w:fill="auto"/>
            <w:vAlign w:val="center"/>
          </w:tcPr>
          <w:p w14:paraId="075BA432" w14:textId="136727C2" w:rsidR="00C91A5E" w:rsidRPr="00C91A5E" w:rsidRDefault="00C91A5E" w:rsidP="00C91A5E">
            <w:pPr>
              <w:pStyle w:val="tabela0"/>
              <w:rPr>
                <w:sz w:val="18"/>
                <w:szCs w:val="18"/>
              </w:rPr>
            </w:pPr>
            <w:r w:rsidRPr="00C91A5E">
              <w:rPr>
                <w:sz w:val="18"/>
                <w:szCs w:val="18"/>
              </w:rPr>
              <w:t>0,00167</w:t>
            </w:r>
          </w:p>
        </w:tc>
        <w:tc>
          <w:tcPr>
            <w:tcW w:w="449" w:type="pct"/>
            <w:tcBorders>
              <w:top w:val="nil"/>
              <w:left w:val="nil"/>
              <w:bottom w:val="single" w:sz="4" w:space="0" w:color="auto"/>
              <w:right w:val="single" w:sz="4" w:space="0" w:color="auto"/>
            </w:tcBorders>
            <w:shd w:val="clear" w:color="auto" w:fill="auto"/>
            <w:vAlign w:val="center"/>
          </w:tcPr>
          <w:p w14:paraId="61B6B993" w14:textId="776CFE83"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39FA2B12" w14:textId="2B6CDAE8" w:rsidR="00C91A5E" w:rsidRPr="00C91A5E" w:rsidRDefault="00C91A5E" w:rsidP="00C91A5E">
            <w:pPr>
              <w:pStyle w:val="tabela0"/>
              <w:rPr>
                <w:sz w:val="18"/>
                <w:szCs w:val="18"/>
              </w:rPr>
            </w:pPr>
            <w:r w:rsidRPr="00C91A5E">
              <w:rPr>
                <w:sz w:val="18"/>
                <w:szCs w:val="18"/>
              </w:rPr>
              <w:t>0,0000013</w:t>
            </w:r>
          </w:p>
        </w:tc>
      </w:tr>
      <w:tr w:rsidR="00C91A5E" w:rsidRPr="00C91A5E" w14:paraId="30105619" w14:textId="77777777" w:rsidTr="00C91A5E">
        <w:trPr>
          <w:trHeight w:val="340"/>
        </w:trPr>
        <w:tc>
          <w:tcPr>
            <w:tcW w:w="712" w:type="pct"/>
            <w:shd w:val="clear" w:color="auto" w:fill="auto"/>
            <w:vAlign w:val="center"/>
            <w:hideMark/>
          </w:tcPr>
          <w:p w14:paraId="0C54C729" w14:textId="77777777" w:rsidR="00C91A5E" w:rsidRPr="00C91A5E" w:rsidRDefault="00C91A5E" w:rsidP="00C91A5E">
            <w:pPr>
              <w:pStyle w:val="tabela0"/>
              <w:rPr>
                <w:sz w:val="18"/>
                <w:szCs w:val="18"/>
              </w:rPr>
            </w:pPr>
            <w:r w:rsidRPr="00C91A5E">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2B69332F" w14:textId="0A16BEBE"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DDD49E4" w14:textId="25A024F0"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D68BC65" w14:textId="0BB5E195"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6103F3E" w14:textId="5B9BD52A"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5856EB1D" w14:textId="044D836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9869D37" w14:textId="2CB6C36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C4A0D1D" w14:textId="7A736770"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FE5EBFA" w14:textId="38541ACA"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29A9283" w14:textId="0D948ED4"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0EF38A61" w14:textId="17380D85" w:rsidR="00C91A5E" w:rsidRPr="00C91A5E" w:rsidRDefault="00C91A5E" w:rsidP="00C91A5E">
            <w:pPr>
              <w:pStyle w:val="tabela0"/>
              <w:rPr>
                <w:sz w:val="18"/>
                <w:szCs w:val="18"/>
              </w:rPr>
            </w:pPr>
            <w:r w:rsidRPr="00C91A5E">
              <w:rPr>
                <w:sz w:val="18"/>
                <w:szCs w:val="18"/>
              </w:rPr>
              <w:t>0,0</w:t>
            </w:r>
          </w:p>
        </w:tc>
      </w:tr>
      <w:tr w:rsidR="00C91A5E" w:rsidRPr="00C91A5E" w14:paraId="61BC9348" w14:textId="77777777" w:rsidTr="00C91A5E">
        <w:trPr>
          <w:trHeight w:val="340"/>
        </w:trPr>
        <w:tc>
          <w:tcPr>
            <w:tcW w:w="712" w:type="pct"/>
            <w:shd w:val="clear" w:color="auto" w:fill="auto"/>
            <w:vAlign w:val="center"/>
            <w:hideMark/>
          </w:tcPr>
          <w:p w14:paraId="7DC3D305" w14:textId="77777777" w:rsidR="00C91A5E" w:rsidRPr="00C91A5E" w:rsidRDefault="00C91A5E" w:rsidP="00C91A5E">
            <w:pPr>
              <w:pStyle w:val="tabela0"/>
              <w:rPr>
                <w:sz w:val="18"/>
                <w:szCs w:val="18"/>
              </w:rPr>
            </w:pPr>
            <w:r w:rsidRPr="00C91A5E">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5C837421" w14:textId="30FA5F5A" w:rsidR="00C91A5E" w:rsidRPr="00C91A5E" w:rsidRDefault="00C91A5E" w:rsidP="00C91A5E">
            <w:pPr>
              <w:pStyle w:val="tabela0"/>
              <w:rPr>
                <w:sz w:val="18"/>
                <w:szCs w:val="18"/>
                <w:lang w:val="pl-PL"/>
              </w:rPr>
            </w:pPr>
            <w:r w:rsidRPr="00C91A5E">
              <w:rPr>
                <w:sz w:val="18"/>
                <w:szCs w:val="18"/>
              </w:rPr>
              <w:t>0,010</w:t>
            </w:r>
            <w:r>
              <w:rPr>
                <w:sz w:val="18"/>
                <w:szCs w:val="18"/>
                <w:lang w:val="pl-PL"/>
              </w:rPr>
              <w:t>1</w:t>
            </w:r>
          </w:p>
        </w:tc>
        <w:tc>
          <w:tcPr>
            <w:tcW w:w="428" w:type="pct"/>
            <w:tcBorders>
              <w:top w:val="nil"/>
              <w:left w:val="nil"/>
              <w:bottom w:val="single" w:sz="4" w:space="0" w:color="auto"/>
              <w:right w:val="single" w:sz="4" w:space="0" w:color="auto"/>
            </w:tcBorders>
            <w:shd w:val="clear" w:color="auto" w:fill="auto"/>
            <w:vAlign w:val="center"/>
          </w:tcPr>
          <w:p w14:paraId="3A0B0602" w14:textId="1FF9933A" w:rsidR="00C91A5E" w:rsidRPr="00C91A5E" w:rsidRDefault="00C91A5E" w:rsidP="00C91A5E">
            <w:pPr>
              <w:pStyle w:val="tabela0"/>
              <w:rPr>
                <w:sz w:val="18"/>
                <w:szCs w:val="18"/>
              </w:rPr>
            </w:pPr>
            <w:r w:rsidRPr="00C91A5E">
              <w:rPr>
                <w:sz w:val="18"/>
                <w:szCs w:val="18"/>
              </w:rPr>
              <w:t>0,072703</w:t>
            </w:r>
          </w:p>
        </w:tc>
        <w:tc>
          <w:tcPr>
            <w:tcW w:w="428" w:type="pct"/>
            <w:tcBorders>
              <w:top w:val="nil"/>
              <w:left w:val="nil"/>
              <w:bottom w:val="single" w:sz="4" w:space="0" w:color="auto"/>
              <w:right w:val="single" w:sz="4" w:space="0" w:color="auto"/>
            </w:tcBorders>
            <w:shd w:val="clear" w:color="auto" w:fill="auto"/>
            <w:vAlign w:val="center"/>
          </w:tcPr>
          <w:p w14:paraId="53F24368" w14:textId="3B7C8759" w:rsidR="00C91A5E" w:rsidRPr="00C91A5E" w:rsidRDefault="00C91A5E" w:rsidP="00C91A5E">
            <w:pPr>
              <w:pStyle w:val="tabela0"/>
              <w:rPr>
                <w:sz w:val="18"/>
                <w:szCs w:val="18"/>
              </w:rPr>
            </w:pPr>
            <w:r w:rsidRPr="00C91A5E">
              <w:rPr>
                <w:sz w:val="18"/>
                <w:szCs w:val="18"/>
              </w:rPr>
              <w:t>0,033</w:t>
            </w:r>
          </w:p>
        </w:tc>
        <w:tc>
          <w:tcPr>
            <w:tcW w:w="428" w:type="pct"/>
            <w:tcBorders>
              <w:top w:val="nil"/>
              <w:left w:val="nil"/>
              <w:bottom w:val="single" w:sz="4" w:space="0" w:color="auto"/>
              <w:right w:val="single" w:sz="4" w:space="0" w:color="auto"/>
            </w:tcBorders>
            <w:shd w:val="clear" w:color="auto" w:fill="auto"/>
            <w:vAlign w:val="center"/>
          </w:tcPr>
          <w:p w14:paraId="1010CDF7" w14:textId="39788FD8" w:rsidR="00C91A5E" w:rsidRPr="00C91A5E" w:rsidRDefault="00C91A5E" w:rsidP="00C91A5E">
            <w:pPr>
              <w:pStyle w:val="tabela0"/>
              <w:rPr>
                <w:sz w:val="18"/>
                <w:szCs w:val="18"/>
              </w:rPr>
            </w:pPr>
            <w:r w:rsidRPr="00C91A5E">
              <w:rPr>
                <w:sz w:val="18"/>
                <w:szCs w:val="18"/>
              </w:rPr>
              <w:t>0,0546</w:t>
            </w:r>
          </w:p>
        </w:tc>
        <w:tc>
          <w:tcPr>
            <w:tcW w:w="399" w:type="pct"/>
            <w:tcBorders>
              <w:top w:val="nil"/>
              <w:left w:val="nil"/>
              <w:bottom w:val="single" w:sz="4" w:space="0" w:color="auto"/>
              <w:right w:val="single" w:sz="4" w:space="0" w:color="auto"/>
            </w:tcBorders>
            <w:shd w:val="clear" w:color="auto" w:fill="auto"/>
            <w:vAlign w:val="center"/>
          </w:tcPr>
          <w:p w14:paraId="6FBA46C2" w14:textId="315881DF" w:rsidR="00C91A5E" w:rsidRPr="00C91A5E" w:rsidRDefault="00C91A5E" w:rsidP="00C91A5E">
            <w:pPr>
              <w:pStyle w:val="tabela0"/>
              <w:rPr>
                <w:sz w:val="18"/>
                <w:szCs w:val="18"/>
              </w:rPr>
            </w:pPr>
            <w:r w:rsidRPr="00C91A5E">
              <w:rPr>
                <w:sz w:val="18"/>
                <w:szCs w:val="18"/>
              </w:rPr>
              <w:t>0,033780</w:t>
            </w:r>
          </w:p>
        </w:tc>
        <w:tc>
          <w:tcPr>
            <w:tcW w:w="449" w:type="pct"/>
            <w:tcBorders>
              <w:top w:val="nil"/>
              <w:left w:val="nil"/>
              <w:bottom w:val="single" w:sz="4" w:space="0" w:color="auto"/>
              <w:right w:val="single" w:sz="4" w:space="0" w:color="auto"/>
            </w:tcBorders>
            <w:shd w:val="clear" w:color="auto" w:fill="auto"/>
            <w:vAlign w:val="center"/>
          </w:tcPr>
          <w:p w14:paraId="58396BFF" w14:textId="42D535AD" w:rsidR="00C91A5E" w:rsidRPr="00C91A5E" w:rsidRDefault="00C91A5E" w:rsidP="00C91A5E">
            <w:pPr>
              <w:pStyle w:val="tabela0"/>
              <w:rPr>
                <w:sz w:val="18"/>
                <w:szCs w:val="18"/>
                <w:lang w:val="pl-PL"/>
              </w:rPr>
            </w:pPr>
            <w:r w:rsidRPr="00C91A5E">
              <w:rPr>
                <w:sz w:val="18"/>
                <w:szCs w:val="18"/>
              </w:rPr>
              <w:t>0,1469</w:t>
            </w:r>
          </w:p>
        </w:tc>
        <w:tc>
          <w:tcPr>
            <w:tcW w:w="449" w:type="pct"/>
            <w:tcBorders>
              <w:top w:val="nil"/>
              <w:left w:val="nil"/>
              <w:bottom w:val="single" w:sz="4" w:space="0" w:color="auto"/>
              <w:right w:val="single" w:sz="4" w:space="0" w:color="auto"/>
            </w:tcBorders>
            <w:shd w:val="clear" w:color="auto" w:fill="auto"/>
            <w:vAlign w:val="center"/>
          </w:tcPr>
          <w:p w14:paraId="2DF108A7" w14:textId="23EF9638" w:rsidR="00C91A5E" w:rsidRPr="00C91A5E" w:rsidRDefault="00C91A5E" w:rsidP="00C91A5E">
            <w:pPr>
              <w:pStyle w:val="tabela0"/>
              <w:rPr>
                <w:sz w:val="18"/>
                <w:szCs w:val="18"/>
              </w:rPr>
            </w:pPr>
            <w:r w:rsidRPr="00C91A5E">
              <w:rPr>
                <w:sz w:val="18"/>
                <w:szCs w:val="18"/>
              </w:rPr>
              <w:t>0,0259</w:t>
            </w:r>
          </w:p>
        </w:tc>
        <w:tc>
          <w:tcPr>
            <w:tcW w:w="449" w:type="pct"/>
            <w:tcBorders>
              <w:top w:val="nil"/>
              <w:left w:val="nil"/>
              <w:bottom w:val="single" w:sz="4" w:space="0" w:color="auto"/>
              <w:right w:val="single" w:sz="4" w:space="0" w:color="auto"/>
            </w:tcBorders>
            <w:shd w:val="clear" w:color="auto" w:fill="auto"/>
            <w:vAlign w:val="center"/>
          </w:tcPr>
          <w:p w14:paraId="12E5C18B" w14:textId="01959379" w:rsidR="00C91A5E" w:rsidRPr="00C91A5E" w:rsidRDefault="00C91A5E" w:rsidP="00C91A5E">
            <w:pPr>
              <w:pStyle w:val="tabela0"/>
              <w:rPr>
                <w:sz w:val="18"/>
                <w:szCs w:val="18"/>
                <w:lang w:val="pl-PL"/>
              </w:rPr>
            </w:pPr>
            <w:r w:rsidRPr="00C91A5E">
              <w:rPr>
                <w:sz w:val="18"/>
                <w:szCs w:val="18"/>
              </w:rPr>
              <w:t>0,073</w:t>
            </w:r>
            <w:r>
              <w:rPr>
                <w:sz w:val="18"/>
                <w:szCs w:val="18"/>
                <w:lang w:val="pl-PL"/>
              </w:rPr>
              <w:t>2</w:t>
            </w:r>
          </w:p>
        </w:tc>
        <w:tc>
          <w:tcPr>
            <w:tcW w:w="449" w:type="pct"/>
            <w:tcBorders>
              <w:top w:val="nil"/>
              <w:left w:val="nil"/>
              <w:bottom w:val="single" w:sz="4" w:space="0" w:color="auto"/>
              <w:right w:val="single" w:sz="4" w:space="0" w:color="auto"/>
            </w:tcBorders>
            <w:shd w:val="clear" w:color="auto" w:fill="auto"/>
            <w:vAlign w:val="center"/>
          </w:tcPr>
          <w:p w14:paraId="133EA0EE" w14:textId="2F71F415" w:rsidR="00C91A5E" w:rsidRPr="00C91A5E" w:rsidRDefault="00C91A5E" w:rsidP="00C91A5E">
            <w:pPr>
              <w:pStyle w:val="tabela0"/>
              <w:rPr>
                <w:sz w:val="18"/>
                <w:szCs w:val="18"/>
                <w:lang w:val="pl-PL"/>
              </w:rPr>
            </w:pPr>
            <w:r w:rsidRPr="00C91A5E">
              <w:rPr>
                <w:sz w:val="18"/>
                <w:szCs w:val="18"/>
              </w:rPr>
              <w:t>0,03</w:t>
            </w:r>
            <w:r>
              <w:rPr>
                <w:sz w:val="18"/>
                <w:szCs w:val="18"/>
                <w:lang w:val="pl-PL"/>
              </w:rPr>
              <w:t>7</w:t>
            </w:r>
          </w:p>
        </w:tc>
        <w:tc>
          <w:tcPr>
            <w:tcW w:w="378" w:type="pct"/>
            <w:tcBorders>
              <w:top w:val="nil"/>
              <w:left w:val="nil"/>
              <w:bottom w:val="single" w:sz="4" w:space="0" w:color="auto"/>
              <w:right w:val="single" w:sz="4" w:space="0" w:color="auto"/>
            </w:tcBorders>
            <w:shd w:val="clear" w:color="auto" w:fill="auto"/>
            <w:vAlign w:val="center"/>
          </w:tcPr>
          <w:p w14:paraId="64B07D1C" w14:textId="40D4A801" w:rsidR="00C91A5E" w:rsidRPr="00C91A5E" w:rsidRDefault="00C91A5E" w:rsidP="00C91A5E">
            <w:pPr>
              <w:pStyle w:val="tabela0"/>
              <w:rPr>
                <w:sz w:val="18"/>
                <w:szCs w:val="18"/>
                <w:lang w:val="pl-PL"/>
              </w:rPr>
            </w:pPr>
            <w:r w:rsidRPr="00C91A5E">
              <w:rPr>
                <w:sz w:val="18"/>
                <w:szCs w:val="18"/>
              </w:rPr>
              <w:t>0,030</w:t>
            </w:r>
            <w:r>
              <w:rPr>
                <w:sz w:val="18"/>
                <w:szCs w:val="18"/>
                <w:lang w:val="pl-PL"/>
              </w:rPr>
              <w:t>1</w:t>
            </w:r>
          </w:p>
        </w:tc>
      </w:tr>
      <w:tr w:rsidR="00C91A5E" w:rsidRPr="00C91A5E" w14:paraId="63FB1A02" w14:textId="77777777" w:rsidTr="00C91A5E">
        <w:trPr>
          <w:trHeight w:val="340"/>
        </w:trPr>
        <w:tc>
          <w:tcPr>
            <w:tcW w:w="712" w:type="pct"/>
            <w:shd w:val="clear" w:color="auto" w:fill="auto"/>
            <w:vAlign w:val="center"/>
            <w:hideMark/>
          </w:tcPr>
          <w:p w14:paraId="1A6B1184" w14:textId="77777777" w:rsidR="00C91A5E" w:rsidRPr="00C91A5E" w:rsidRDefault="00C91A5E" w:rsidP="00C91A5E">
            <w:pPr>
              <w:pStyle w:val="tabela0"/>
              <w:rPr>
                <w:sz w:val="18"/>
                <w:szCs w:val="18"/>
              </w:rPr>
            </w:pPr>
            <w:r w:rsidRPr="00C91A5E">
              <w:rPr>
                <w:sz w:val="18"/>
                <w:szCs w:val="18"/>
              </w:rPr>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188BBF0F" w14:textId="131C0471"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42D6E94" w14:textId="34E312DB" w:rsidR="00C91A5E" w:rsidRPr="00C91A5E" w:rsidRDefault="00C91A5E" w:rsidP="00C91A5E">
            <w:pPr>
              <w:pStyle w:val="tabela0"/>
              <w:rPr>
                <w:sz w:val="18"/>
                <w:szCs w:val="18"/>
                <w:lang w:val="pl-PL"/>
              </w:rPr>
            </w:pPr>
            <w:r w:rsidRPr="00C91A5E">
              <w:rPr>
                <w:sz w:val="18"/>
                <w:szCs w:val="18"/>
              </w:rPr>
              <w:t>0,000006</w:t>
            </w:r>
          </w:p>
        </w:tc>
        <w:tc>
          <w:tcPr>
            <w:tcW w:w="428" w:type="pct"/>
            <w:tcBorders>
              <w:top w:val="nil"/>
              <w:left w:val="nil"/>
              <w:bottom w:val="single" w:sz="4" w:space="0" w:color="auto"/>
              <w:right w:val="single" w:sz="4" w:space="0" w:color="auto"/>
            </w:tcBorders>
            <w:shd w:val="clear" w:color="auto" w:fill="auto"/>
            <w:vAlign w:val="center"/>
          </w:tcPr>
          <w:p w14:paraId="1DF7EC39" w14:textId="0657310E" w:rsidR="00C91A5E" w:rsidRPr="00C91A5E" w:rsidRDefault="00C91A5E" w:rsidP="00C91A5E">
            <w:pPr>
              <w:pStyle w:val="tabela0"/>
              <w:rPr>
                <w:sz w:val="18"/>
                <w:szCs w:val="18"/>
                <w:lang w:val="pl-PL"/>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B2E12FC" w14:textId="5A01A33A" w:rsidR="00C91A5E" w:rsidRPr="00C91A5E" w:rsidRDefault="00C91A5E" w:rsidP="00C91A5E">
            <w:pPr>
              <w:pStyle w:val="tabela0"/>
              <w:rPr>
                <w:sz w:val="18"/>
                <w:szCs w:val="18"/>
                <w:lang w:val="pl-PL"/>
              </w:rPr>
            </w:pPr>
            <w:r w:rsidRPr="00C91A5E">
              <w:rPr>
                <w:sz w:val="18"/>
                <w:szCs w:val="18"/>
              </w:rPr>
              <w:t>0,000004</w:t>
            </w:r>
          </w:p>
        </w:tc>
        <w:tc>
          <w:tcPr>
            <w:tcW w:w="399" w:type="pct"/>
            <w:tcBorders>
              <w:top w:val="nil"/>
              <w:left w:val="nil"/>
              <w:bottom w:val="single" w:sz="4" w:space="0" w:color="auto"/>
              <w:right w:val="single" w:sz="4" w:space="0" w:color="auto"/>
            </w:tcBorders>
            <w:shd w:val="clear" w:color="auto" w:fill="auto"/>
            <w:vAlign w:val="center"/>
          </w:tcPr>
          <w:p w14:paraId="419B23F0" w14:textId="0BDFCA4E"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7BE9895" w14:textId="2360CAD5" w:rsidR="00C91A5E" w:rsidRPr="00C91A5E" w:rsidRDefault="00C91A5E" w:rsidP="00C91A5E">
            <w:pPr>
              <w:pStyle w:val="tabela0"/>
              <w:rPr>
                <w:sz w:val="18"/>
                <w:szCs w:val="18"/>
              </w:rPr>
            </w:pPr>
            <w:r w:rsidRPr="00C91A5E">
              <w:rPr>
                <w:sz w:val="18"/>
                <w:szCs w:val="18"/>
              </w:rPr>
              <w:t>0,000022</w:t>
            </w:r>
          </w:p>
        </w:tc>
        <w:tc>
          <w:tcPr>
            <w:tcW w:w="449" w:type="pct"/>
            <w:tcBorders>
              <w:top w:val="nil"/>
              <w:left w:val="nil"/>
              <w:bottom w:val="single" w:sz="4" w:space="0" w:color="auto"/>
              <w:right w:val="single" w:sz="4" w:space="0" w:color="auto"/>
            </w:tcBorders>
            <w:shd w:val="clear" w:color="auto" w:fill="auto"/>
            <w:vAlign w:val="center"/>
          </w:tcPr>
          <w:p w14:paraId="65F089A2" w14:textId="53522592" w:rsidR="00C91A5E" w:rsidRPr="00C91A5E" w:rsidRDefault="00C91A5E" w:rsidP="00C91A5E">
            <w:pPr>
              <w:pStyle w:val="tabela0"/>
              <w:rPr>
                <w:sz w:val="18"/>
                <w:szCs w:val="18"/>
                <w:lang w:val="pl-PL"/>
              </w:rPr>
            </w:pPr>
            <w:r w:rsidRPr="00C91A5E">
              <w:rPr>
                <w:sz w:val="18"/>
                <w:szCs w:val="18"/>
              </w:rPr>
              <w:t>0,000012</w:t>
            </w:r>
          </w:p>
        </w:tc>
        <w:tc>
          <w:tcPr>
            <w:tcW w:w="449" w:type="pct"/>
            <w:tcBorders>
              <w:top w:val="nil"/>
              <w:left w:val="nil"/>
              <w:bottom w:val="single" w:sz="4" w:space="0" w:color="auto"/>
              <w:right w:val="single" w:sz="4" w:space="0" w:color="auto"/>
            </w:tcBorders>
            <w:shd w:val="clear" w:color="auto" w:fill="auto"/>
            <w:vAlign w:val="center"/>
          </w:tcPr>
          <w:p w14:paraId="57DCEF48" w14:textId="117823DD" w:rsidR="00C91A5E" w:rsidRPr="00C91A5E" w:rsidRDefault="00C91A5E" w:rsidP="00C91A5E">
            <w:pPr>
              <w:pStyle w:val="tabela0"/>
              <w:rPr>
                <w:sz w:val="18"/>
                <w:szCs w:val="18"/>
              </w:rPr>
            </w:pPr>
            <w:r w:rsidRPr="00C91A5E">
              <w:rPr>
                <w:sz w:val="18"/>
                <w:szCs w:val="18"/>
              </w:rPr>
              <w:t>0,000014</w:t>
            </w:r>
          </w:p>
        </w:tc>
        <w:tc>
          <w:tcPr>
            <w:tcW w:w="449" w:type="pct"/>
            <w:tcBorders>
              <w:top w:val="nil"/>
              <w:left w:val="nil"/>
              <w:bottom w:val="single" w:sz="4" w:space="0" w:color="auto"/>
              <w:right w:val="single" w:sz="4" w:space="0" w:color="auto"/>
            </w:tcBorders>
            <w:shd w:val="clear" w:color="auto" w:fill="auto"/>
            <w:vAlign w:val="center"/>
          </w:tcPr>
          <w:p w14:paraId="51D4786B" w14:textId="4904963F" w:rsidR="00C91A5E" w:rsidRPr="00C91A5E" w:rsidRDefault="00C91A5E" w:rsidP="00C91A5E">
            <w:pPr>
              <w:pStyle w:val="tabela0"/>
              <w:rPr>
                <w:sz w:val="18"/>
                <w:szCs w:val="18"/>
              </w:rPr>
            </w:pPr>
            <w:r w:rsidRPr="00C91A5E">
              <w:rPr>
                <w:sz w:val="18"/>
                <w:szCs w:val="18"/>
              </w:rPr>
              <w:t>0,000008</w:t>
            </w:r>
          </w:p>
        </w:tc>
        <w:tc>
          <w:tcPr>
            <w:tcW w:w="378" w:type="pct"/>
            <w:tcBorders>
              <w:top w:val="nil"/>
              <w:left w:val="nil"/>
              <w:bottom w:val="single" w:sz="4" w:space="0" w:color="auto"/>
              <w:right w:val="single" w:sz="4" w:space="0" w:color="auto"/>
            </w:tcBorders>
            <w:shd w:val="clear" w:color="auto" w:fill="auto"/>
            <w:vAlign w:val="center"/>
          </w:tcPr>
          <w:p w14:paraId="5F1C83DA" w14:textId="5004DB3B" w:rsidR="00C91A5E" w:rsidRPr="00C91A5E" w:rsidRDefault="00C91A5E" w:rsidP="00C91A5E">
            <w:pPr>
              <w:pStyle w:val="tabela0"/>
              <w:rPr>
                <w:sz w:val="18"/>
                <w:szCs w:val="18"/>
              </w:rPr>
            </w:pPr>
            <w:r w:rsidRPr="00C91A5E">
              <w:rPr>
                <w:sz w:val="18"/>
                <w:szCs w:val="18"/>
              </w:rPr>
              <w:t>0,0</w:t>
            </w:r>
          </w:p>
        </w:tc>
      </w:tr>
      <w:tr w:rsidR="00C91A5E" w:rsidRPr="00C91A5E" w14:paraId="153AE6DF" w14:textId="77777777" w:rsidTr="00C91A5E">
        <w:trPr>
          <w:trHeight w:val="340"/>
        </w:trPr>
        <w:tc>
          <w:tcPr>
            <w:tcW w:w="712" w:type="pct"/>
            <w:shd w:val="clear" w:color="auto" w:fill="auto"/>
            <w:vAlign w:val="center"/>
            <w:hideMark/>
          </w:tcPr>
          <w:p w14:paraId="3321BA6F" w14:textId="77777777" w:rsidR="00C91A5E" w:rsidRPr="00C91A5E" w:rsidRDefault="00C91A5E" w:rsidP="00C91A5E">
            <w:pPr>
              <w:pStyle w:val="tabela0"/>
              <w:rPr>
                <w:sz w:val="18"/>
                <w:szCs w:val="18"/>
              </w:rPr>
            </w:pPr>
            <w:r w:rsidRPr="00C91A5E">
              <w:rPr>
                <w:sz w:val="18"/>
                <w:szCs w:val="18"/>
              </w:rPr>
              <w:t>Terenowe maszyny jezdne</w:t>
            </w:r>
          </w:p>
        </w:tc>
        <w:tc>
          <w:tcPr>
            <w:tcW w:w="428" w:type="pct"/>
            <w:tcBorders>
              <w:top w:val="nil"/>
              <w:left w:val="single" w:sz="4" w:space="0" w:color="auto"/>
              <w:bottom w:val="single" w:sz="4" w:space="0" w:color="auto"/>
              <w:right w:val="single" w:sz="4" w:space="0" w:color="auto"/>
            </w:tcBorders>
            <w:shd w:val="clear" w:color="auto" w:fill="auto"/>
            <w:vAlign w:val="center"/>
          </w:tcPr>
          <w:p w14:paraId="2FFA09E5" w14:textId="655B594C"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65A5A4E" w14:textId="7C7DA3E7"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3471A14" w14:textId="7B05D950"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9C076DE" w14:textId="2A6ED0C5"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379CD108" w14:textId="784BCF0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60BE418" w14:textId="0F527253"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13A2B6F" w14:textId="68F89CE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FA11C71" w14:textId="24A890C8"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2CCC9BB" w14:textId="71C6FEFA"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563EAFD" w14:textId="7A30B11B" w:rsidR="00C91A5E" w:rsidRPr="00C91A5E" w:rsidRDefault="00C91A5E" w:rsidP="00C91A5E">
            <w:pPr>
              <w:pStyle w:val="tabela0"/>
              <w:rPr>
                <w:sz w:val="18"/>
                <w:szCs w:val="18"/>
              </w:rPr>
            </w:pPr>
            <w:r w:rsidRPr="00C91A5E">
              <w:rPr>
                <w:sz w:val="18"/>
                <w:szCs w:val="18"/>
              </w:rPr>
              <w:t>0,0</w:t>
            </w:r>
          </w:p>
        </w:tc>
      </w:tr>
    </w:tbl>
    <w:p w14:paraId="0FB7AF57" w14:textId="77777777" w:rsidR="000E7E1E" w:rsidRDefault="000E7E1E" w:rsidP="000E7E1E">
      <w:pPr>
        <w:pStyle w:val="rdo"/>
      </w:pPr>
      <w:r>
        <w:t>Źródło: Opracowanie własne na podstawie modelowania</w:t>
      </w:r>
    </w:p>
    <w:p w14:paraId="63E5C812" w14:textId="77777777" w:rsidR="000E7E1E" w:rsidRPr="00D35494" w:rsidRDefault="000E7E1E" w:rsidP="00D35494">
      <w:pPr>
        <w:spacing w:before="60" w:after="60" w:line="360" w:lineRule="auto"/>
        <w:ind w:left="1077" w:hanging="1077"/>
        <w:jc w:val="left"/>
        <w:rPr>
          <w:rFonts w:ascii="Arial" w:hAnsi="Arial"/>
          <w:szCs w:val="20"/>
        </w:rPr>
      </w:pPr>
    </w:p>
    <w:p w14:paraId="31E59F4D" w14:textId="148522E1" w:rsidR="000E7E1E" w:rsidRDefault="000E7E1E" w:rsidP="00D35494">
      <w:pPr>
        <w:spacing w:before="60" w:after="60" w:line="360" w:lineRule="auto"/>
        <w:ind w:left="1077" w:hanging="1077"/>
        <w:jc w:val="left"/>
        <w:rPr>
          <w:rFonts w:ascii="Arial" w:hAnsi="Arial"/>
          <w:szCs w:val="20"/>
          <w:highlight w:val="yellow"/>
        </w:rPr>
        <w:sectPr w:rsidR="000E7E1E" w:rsidSect="00502383">
          <w:pgSz w:w="16838" w:h="11906" w:orient="landscape"/>
          <w:pgMar w:top="1417" w:right="1417" w:bottom="1417" w:left="1417" w:header="709" w:footer="709" w:gutter="0"/>
          <w:cols w:space="708"/>
          <w:docGrid w:linePitch="360"/>
        </w:sectPr>
      </w:pPr>
    </w:p>
    <w:p w14:paraId="1B6E1E2A" w14:textId="06CCB9AA" w:rsidR="003A587A" w:rsidRPr="00E23DCD" w:rsidRDefault="00485C43" w:rsidP="00D35494">
      <w:pPr>
        <w:suppressAutoHyphens/>
        <w:spacing w:before="120" w:line="360" w:lineRule="auto"/>
        <w:jc w:val="left"/>
      </w:pPr>
      <w:r w:rsidRPr="00485C43">
        <w:rPr>
          <w:rFonts w:ascii="Arial" w:eastAsia="Times New Roman" w:hAnsi="Arial" w:cs="Arial"/>
          <w:szCs w:val="22"/>
          <w:lang w:bidi="en-US"/>
        </w:rPr>
        <w:lastRenderedPageBreak/>
        <w:t>Realizacja scenariusza bazowego w strefie podkarpackiej pozwoli na obniżenie stężeń pyłów zawieszonych PM10 i PM2,5 poniżej poziomów dopuszczalnych</w:t>
      </w:r>
      <w:r>
        <w:rPr>
          <w:rFonts w:ascii="Arial" w:eastAsia="Times New Roman" w:hAnsi="Arial" w:cs="Arial"/>
          <w:szCs w:val="22"/>
          <w:lang w:bidi="en-US"/>
        </w:rPr>
        <w:t xml:space="preserve"> we wszystkich obszarach z przekroczonymi standardami jakości powietrza</w:t>
      </w:r>
      <w:r w:rsidRPr="00485C43">
        <w:rPr>
          <w:rFonts w:ascii="Arial" w:eastAsia="Times New Roman" w:hAnsi="Arial" w:cs="Arial"/>
          <w:szCs w:val="22"/>
          <w:lang w:bidi="en-US"/>
        </w:rPr>
        <w:t xml:space="preserve">. </w:t>
      </w:r>
      <w:r>
        <w:rPr>
          <w:rFonts w:ascii="Arial" w:eastAsia="Times New Roman" w:hAnsi="Arial" w:cs="Arial"/>
          <w:szCs w:val="22"/>
          <w:lang w:bidi="en-US"/>
        </w:rPr>
        <w:t>Z kolei</w:t>
      </w:r>
      <w:r w:rsidR="007E1491">
        <w:rPr>
          <w:rFonts w:ascii="Arial" w:eastAsia="Times New Roman" w:hAnsi="Arial" w:cs="Arial"/>
          <w:szCs w:val="22"/>
          <w:lang w:bidi="en-US"/>
        </w:rPr>
        <w:br/>
      </w:r>
      <w:r>
        <w:rPr>
          <w:rFonts w:ascii="Arial" w:eastAsia="Times New Roman" w:hAnsi="Arial" w:cs="Arial"/>
          <w:szCs w:val="22"/>
          <w:lang w:bidi="en-US"/>
        </w:rPr>
        <w:t>w</w:t>
      </w:r>
      <w:r w:rsidRPr="00485C43">
        <w:rPr>
          <w:rFonts w:ascii="Arial" w:eastAsia="Times New Roman" w:hAnsi="Arial" w:cs="Arial"/>
          <w:szCs w:val="22"/>
          <w:lang w:bidi="en-US"/>
        </w:rPr>
        <w:t xml:space="preserve"> przypadku zanieczyszczenia B(a)P, poziom docelowy zostanie dotrzymany w 84</w:t>
      </w:r>
      <w:r w:rsidR="007E1491">
        <w:rPr>
          <w:rFonts w:ascii="Arial" w:eastAsia="Times New Roman" w:hAnsi="Arial" w:cs="Arial"/>
          <w:szCs w:val="22"/>
          <w:lang w:bidi="en-US"/>
        </w:rPr>
        <w:br/>
      </w:r>
      <w:r w:rsidRPr="00485C43">
        <w:rPr>
          <w:rFonts w:ascii="Arial" w:eastAsia="Times New Roman" w:hAnsi="Arial" w:cs="Arial"/>
          <w:szCs w:val="22"/>
          <w:lang w:bidi="en-US"/>
        </w:rPr>
        <w:t xml:space="preserve">z 85 obszarów przekroczeń określonych w ramach Rocznej oceny jakości powietrza za rok 2021. </w:t>
      </w:r>
      <w:r>
        <w:rPr>
          <w:rFonts w:ascii="Arial" w:eastAsia="Times New Roman" w:hAnsi="Arial" w:cs="Arial"/>
          <w:szCs w:val="22"/>
          <w:lang w:bidi="en-US"/>
        </w:rPr>
        <w:t xml:space="preserve">Mając na uwadze fakt, iż norma określona dla B(a)P nie jest standardem jakości środowiska, </w:t>
      </w:r>
      <w:r w:rsidR="002204C9">
        <w:rPr>
          <w:rFonts w:ascii="Arial" w:eastAsia="Times New Roman" w:hAnsi="Arial" w:cs="Arial"/>
          <w:szCs w:val="22"/>
          <w:lang w:bidi="en-US"/>
        </w:rPr>
        <w:t>n</w:t>
      </w:r>
      <w:r w:rsidRPr="00485C43">
        <w:rPr>
          <w:rFonts w:ascii="Arial" w:eastAsia="Times New Roman" w:hAnsi="Arial" w:cs="Arial"/>
          <w:szCs w:val="22"/>
          <w:lang w:bidi="en-US"/>
        </w:rPr>
        <w:t xml:space="preserve">ależy </w:t>
      </w:r>
      <w:r w:rsidR="002204C9">
        <w:rPr>
          <w:rFonts w:ascii="Arial" w:eastAsia="Times New Roman" w:hAnsi="Arial" w:cs="Arial"/>
          <w:szCs w:val="22"/>
          <w:lang w:bidi="en-US"/>
        </w:rPr>
        <w:t xml:space="preserve">jednak </w:t>
      </w:r>
      <w:r w:rsidRPr="00485C43">
        <w:rPr>
          <w:rFonts w:ascii="Arial" w:eastAsia="Times New Roman" w:hAnsi="Arial" w:cs="Arial"/>
          <w:szCs w:val="22"/>
          <w:lang w:bidi="en-US"/>
        </w:rPr>
        <w:t xml:space="preserve">założyć, że zrealizowanie w całości zapisów uchwały antysmogowej </w:t>
      </w:r>
      <w:r>
        <w:rPr>
          <w:rFonts w:ascii="Arial" w:eastAsia="Times New Roman" w:hAnsi="Arial" w:cs="Arial"/>
          <w:szCs w:val="22"/>
          <w:lang w:bidi="en-US"/>
        </w:rPr>
        <w:t xml:space="preserve">również </w:t>
      </w:r>
      <w:r w:rsidRPr="00485C43">
        <w:rPr>
          <w:rFonts w:ascii="Arial" w:eastAsia="Times New Roman" w:hAnsi="Arial" w:cs="Arial"/>
          <w:szCs w:val="22"/>
          <w:lang w:bidi="en-US"/>
        </w:rPr>
        <w:t xml:space="preserve">doprowadzi do dotrzymania </w:t>
      </w:r>
      <w:r w:rsidR="002204C9">
        <w:rPr>
          <w:rFonts w:ascii="Arial" w:eastAsia="Times New Roman" w:hAnsi="Arial" w:cs="Arial"/>
          <w:szCs w:val="22"/>
          <w:lang w:bidi="en-US"/>
        </w:rPr>
        <w:t>poziomu docelowego</w:t>
      </w:r>
      <w:r w:rsidRPr="00485C43">
        <w:rPr>
          <w:rFonts w:ascii="Arial" w:eastAsia="Times New Roman" w:hAnsi="Arial" w:cs="Arial"/>
          <w:szCs w:val="22"/>
          <w:lang w:bidi="en-US"/>
        </w:rPr>
        <w:t xml:space="preserve"> na terenie całego województwa.</w:t>
      </w:r>
      <w:r>
        <w:rPr>
          <w:rFonts w:ascii="Arial" w:eastAsia="Times New Roman" w:hAnsi="Arial" w:cs="Arial"/>
          <w:szCs w:val="22"/>
          <w:lang w:bidi="en-US"/>
        </w:rPr>
        <w:t xml:space="preserve"> </w:t>
      </w:r>
      <w:r w:rsidR="00D35494" w:rsidRPr="00D35494">
        <w:rPr>
          <w:rFonts w:ascii="Arial" w:eastAsia="Times New Roman" w:hAnsi="Arial" w:cs="Arial"/>
          <w:szCs w:val="22"/>
          <w:lang w:bidi="en-US"/>
        </w:rPr>
        <w:t>W związku z powyższym nie było konieczne określenie scenariusza uzupełniającego.</w:t>
      </w:r>
      <w:bookmarkStart w:id="253" w:name="RANGE!A2:B2"/>
      <w:bookmarkEnd w:id="253"/>
    </w:p>
    <w:p w14:paraId="71A96F41" w14:textId="77777777" w:rsidR="00B17ED8" w:rsidRPr="00B17ED8" w:rsidRDefault="00B17ED8" w:rsidP="00B17ED8">
      <w:pPr>
        <w:pStyle w:val="Nagwek2"/>
      </w:pPr>
      <w:bookmarkStart w:id="254" w:name="_Toc31220294"/>
      <w:bookmarkStart w:id="255" w:name="_Toc152578717"/>
      <w:r w:rsidRPr="00B17ED8">
        <w:t>Informacje dotyczące planowanych do podjęcia działań</w:t>
      </w:r>
      <w:bookmarkEnd w:id="254"/>
      <w:bookmarkEnd w:id="255"/>
    </w:p>
    <w:p w14:paraId="652BECBA" w14:textId="2F23169F" w:rsidR="00B5551A" w:rsidRPr="00B17ED8" w:rsidRDefault="00B5551A" w:rsidP="00B17ED8">
      <w:pPr>
        <w:pStyle w:val="Nagwek3"/>
      </w:pPr>
      <w:bookmarkStart w:id="256" w:name="_Toc152578718"/>
      <w:r w:rsidRPr="00B17ED8">
        <w:t>Wykaz i opis wszystkich planowanych do realizacji działań naprawczych w strefie podkarpackiej</w:t>
      </w:r>
      <w:bookmarkEnd w:id="256"/>
    </w:p>
    <w:p w14:paraId="33931701" w14:textId="1F3380C3" w:rsidR="00D751BB" w:rsidRDefault="00D751BB" w:rsidP="00D751BB">
      <w:pPr>
        <w:pStyle w:val="ekopodstawowy0"/>
      </w:pPr>
      <w:r>
        <w:t xml:space="preserve">Podstawowym działaniem zmierzającym do obniżenia stężeń zanieczyszczeń na terenie strefy </w:t>
      </w:r>
      <w:r>
        <w:rPr>
          <w:lang w:val="pl-PL"/>
        </w:rPr>
        <w:t>podkarpackiej</w:t>
      </w:r>
      <w:r>
        <w:t xml:space="preserve"> jest ograniczenie emisji pyłów zawieszonych PM10</w:t>
      </w:r>
    </w:p>
    <w:p w14:paraId="6CAC9574" w14:textId="4585A9C6" w:rsidR="00D751BB" w:rsidRDefault="00D751BB" w:rsidP="00D751BB">
      <w:pPr>
        <w:pStyle w:val="ekopodstawowy0"/>
        <w:rPr>
          <w:lang w:val="pl-PL"/>
        </w:rPr>
      </w:pPr>
      <w:r>
        <w:t>i PM2,5 oraz benzo(a)pirenu przez zmianę sposobu ogrzewania w lokalach ogrzewanych indywidualnie niskosprawnymi kotłami lub piecami na paliwo stałe</w:t>
      </w:r>
      <w:r>
        <w:rPr>
          <w:lang w:val="pl-PL"/>
        </w:rPr>
        <w:t xml:space="preserve"> tak, aby z końcem roku 2027 na terenie województwa nie funkcjonowały źródła klasy 3 i 4 </w:t>
      </w:r>
      <w:r w:rsidRPr="00D751BB">
        <w:rPr>
          <w:lang w:val="pl-PL"/>
        </w:rPr>
        <w:t>według normy PN-EN 303-5:2012</w:t>
      </w:r>
      <w:r>
        <w:rPr>
          <w:lang w:val="pl-PL"/>
        </w:rPr>
        <w:t>.</w:t>
      </w:r>
    </w:p>
    <w:p w14:paraId="7374CD44" w14:textId="78CA564A" w:rsidR="00241A31" w:rsidRPr="00241A31" w:rsidRDefault="00241A31" w:rsidP="00241A31">
      <w:pPr>
        <w:pStyle w:val="ekopodstawowy0"/>
        <w:rPr>
          <w:lang w:val="pl-PL"/>
        </w:rPr>
      </w:pPr>
      <w:r>
        <w:rPr>
          <w:lang w:val="pl-PL"/>
        </w:rPr>
        <w:t xml:space="preserve">Podstawę do określenia liczby źródeł do wymiany stanowiła </w:t>
      </w:r>
      <w:r w:rsidR="00D751BB">
        <w:t>Centraln</w:t>
      </w:r>
      <w:r>
        <w:rPr>
          <w:lang w:val="pl-PL"/>
        </w:rPr>
        <w:t>a</w:t>
      </w:r>
      <w:r w:rsidR="00D751BB">
        <w:t xml:space="preserve"> Ewidencj</w:t>
      </w:r>
      <w:r>
        <w:rPr>
          <w:lang w:val="pl-PL"/>
        </w:rPr>
        <w:t xml:space="preserve">a </w:t>
      </w:r>
      <w:r w:rsidR="00D751BB">
        <w:t>Emisyjności Budynków</w:t>
      </w:r>
      <w:r>
        <w:rPr>
          <w:lang w:val="pl-PL"/>
        </w:rPr>
        <w:t xml:space="preserve"> (CEEB)</w:t>
      </w:r>
      <w:r w:rsidR="00FC5D0B">
        <w:rPr>
          <w:lang w:val="pl-PL"/>
        </w:rPr>
        <w:t>, a</w:t>
      </w:r>
      <w:r>
        <w:rPr>
          <w:lang w:val="pl-PL"/>
        </w:rPr>
        <w:t xml:space="preserve"> uzupełniono  informacjami: </w:t>
      </w:r>
      <w:r w:rsidR="00804E59">
        <w:rPr>
          <w:lang w:val="pl-PL"/>
        </w:rPr>
        <w:t xml:space="preserve">przekazanymi przez gminy, </w:t>
      </w:r>
      <w:r w:rsidR="00FC5D0B">
        <w:rPr>
          <w:lang w:val="pl-PL"/>
        </w:rPr>
        <w:t>d</w:t>
      </w:r>
      <w:r w:rsidR="00FC5D0B" w:rsidRPr="00FC5D0B">
        <w:rPr>
          <w:lang w:val="pl-PL"/>
        </w:rPr>
        <w:t>an</w:t>
      </w:r>
      <w:r w:rsidR="00FC5D0B">
        <w:rPr>
          <w:lang w:val="pl-PL"/>
        </w:rPr>
        <w:t>ymi</w:t>
      </w:r>
      <w:r w:rsidR="00FC5D0B" w:rsidRPr="00FC5D0B">
        <w:rPr>
          <w:lang w:val="pl-PL"/>
        </w:rPr>
        <w:t xml:space="preserve"> przygotowan</w:t>
      </w:r>
      <w:r w:rsidR="00FC5D0B">
        <w:rPr>
          <w:lang w:val="pl-PL"/>
        </w:rPr>
        <w:t>ymi</w:t>
      </w:r>
      <w:r w:rsidR="00FC5D0B" w:rsidRPr="00FC5D0B">
        <w:rPr>
          <w:lang w:val="pl-PL"/>
        </w:rPr>
        <w:t xml:space="preserve"> przez KOBiZE na potrzeby modelowania matematycznego wykorzystywanego w ramach rocznej oceny jakości powietrza</w:t>
      </w:r>
      <w:r w:rsidR="00804E59">
        <w:rPr>
          <w:lang w:val="pl-PL"/>
        </w:rPr>
        <w:t>,</w:t>
      </w:r>
      <w:r>
        <w:rPr>
          <w:lang w:val="pl-PL"/>
        </w:rPr>
        <w:t xml:space="preserve"> </w:t>
      </w:r>
      <w:r w:rsidR="00804E59">
        <w:rPr>
          <w:lang w:val="pl-PL"/>
        </w:rPr>
        <w:t>pochodzącymi z</w:t>
      </w:r>
      <w:r w:rsidR="00804E59">
        <w:t xml:space="preserve"> </w:t>
      </w:r>
      <w:r w:rsidR="00D751BB">
        <w:t>Banku Danych Lokalnych GUS w zakresie Gospodarki Mieszkaniowej i Narodowych Spisów Powszechnych</w:t>
      </w:r>
      <w:r>
        <w:rPr>
          <w:lang w:val="pl-PL"/>
        </w:rPr>
        <w:t xml:space="preserve"> oraz </w:t>
      </w:r>
      <w:r w:rsidR="00804E59">
        <w:rPr>
          <w:lang w:val="pl-PL"/>
        </w:rPr>
        <w:t xml:space="preserve">pochodzącymi </w:t>
      </w:r>
      <w:r>
        <w:rPr>
          <w:lang w:val="pl-PL"/>
        </w:rPr>
        <w:t>ze</w:t>
      </w:r>
      <w:r w:rsidR="00D751BB">
        <w:t xml:space="preserve"> sprawozdań z realizacji działań naprawczych w latach 2021 i 2022.</w:t>
      </w:r>
      <w:r w:rsidRPr="00241A31">
        <w:rPr>
          <w:lang w:val="pl-PL"/>
        </w:rPr>
        <w:t xml:space="preserve"> </w:t>
      </w:r>
      <w:r>
        <w:rPr>
          <w:lang w:val="pl-PL"/>
        </w:rPr>
        <w:t xml:space="preserve">Na podstawie bazy CEEB, </w:t>
      </w:r>
      <w:r>
        <w:t xml:space="preserve">szacuje się, że na terenie strefy </w:t>
      </w:r>
      <w:r>
        <w:rPr>
          <w:lang w:val="pl-PL"/>
        </w:rPr>
        <w:t xml:space="preserve">podkarpackiej </w:t>
      </w:r>
      <w:r>
        <w:t xml:space="preserve">funkcjonuje </w:t>
      </w:r>
      <w:r w:rsidR="00372254">
        <w:rPr>
          <w:lang w:val="pl-PL"/>
        </w:rPr>
        <w:t xml:space="preserve">nadal </w:t>
      </w:r>
      <w:r>
        <w:rPr>
          <w:lang w:val="pl-PL"/>
        </w:rPr>
        <w:t xml:space="preserve">około </w:t>
      </w:r>
      <w:r w:rsidR="00AF5733">
        <w:rPr>
          <w:lang w:val="pl-PL"/>
        </w:rPr>
        <w:t xml:space="preserve">200 </w:t>
      </w:r>
      <w:r>
        <w:rPr>
          <w:lang w:val="pl-PL"/>
        </w:rPr>
        <w:t xml:space="preserve">tysięcy </w:t>
      </w:r>
      <w:r>
        <w:t xml:space="preserve">źródeł kwalifikujących się do wymiany, przy czym </w:t>
      </w:r>
      <w:r w:rsidR="00AF5733">
        <w:rPr>
          <w:lang w:val="pl-PL"/>
        </w:rPr>
        <w:t xml:space="preserve">ponad 120 </w:t>
      </w:r>
      <w:r>
        <w:rPr>
          <w:lang w:val="pl-PL"/>
        </w:rPr>
        <w:t>tysięcy</w:t>
      </w:r>
      <w:r>
        <w:t xml:space="preserve"> to źródła bezklasowe i powinny zostać wymienione do końca roku 2025</w:t>
      </w:r>
      <w:r w:rsidR="00AF5733">
        <w:rPr>
          <w:lang w:val="pl-PL"/>
        </w:rPr>
        <w:t>,</w:t>
      </w:r>
      <w:r>
        <w:t xml:space="preserve"> a </w:t>
      </w:r>
      <w:r w:rsidR="00AF5733">
        <w:rPr>
          <w:lang w:val="pl-PL"/>
        </w:rPr>
        <w:t>prawie</w:t>
      </w:r>
      <w:r w:rsidR="00E40EC6">
        <w:rPr>
          <w:lang w:val="pl-PL"/>
        </w:rPr>
        <w:br/>
      </w:r>
      <w:r w:rsidR="00AF5733">
        <w:rPr>
          <w:lang w:val="pl-PL"/>
        </w:rPr>
        <w:t xml:space="preserve">83 </w:t>
      </w:r>
      <w:r w:rsidR="00372254">
        <w:rPr>
          <w:lang w:val="pl-PL"/>
        </w:rPr>
        <w:t>tysi</w:t>
      </w:r>
      <w:r w:rsidR="00AF5733">
        <w:rPr>
          <w:lang w:val="pl-PL"/>
        </w:rPr>
        <w:t>ące</w:t>
      </w:r>
      <w:r>
        <w:t xml:space="preserve"> to źródła klasy 3, których termin wymiany to koniec roku 2027.</w:t>
      </w:r>
      <w:r>
        <w:rPr>
          <w:lang w:val="pl-PL"/>
        </w:rPr>
        <w:t xml:space="preserve"> Na terenie </w:t>
      </w:r>
      <w:r w:rsidR="00AF5733">
        <w:rPr>
          <w:lang w:val="pl-PL"/>
        </w:rPr>
        <w:t xml:space="preserve">strefy podkarpackiej </w:t>
      </w:r>
      <w:r>
        <w:rPr>
          <w:lang w:val="pl-PL"/>
        </w:rPr>
        <w:t xml:space="preserve">zinwentaryzowano </w:t>
      </w:r>
      <w:r w:rsidR="00AF5733">
        <w:rPr>
          <w:lang w:val="pl-PL"/>
        </w:rPr>
        <w:t xml:space="preserve">ponadto ponad 23,5 tysiąca </w:t>
      </w:r>
      <w:r>
        <w:rPr>
          <w:lang w:val="pl-PL"/>
        </w:rPr>
        <w:t xml:space="preserve">źródeł klasy 4. </w:t>
      </w:r>
      <w:r w:rsidR="00D751BB">
        <w:t xml:space="preserve">Należy podkreślić, iż </w:t>
      </w:r>
      <w:r>
        <w:rPr>
          <w:lang w:val="pl-PL"/>
        </w:rPr>
        <w:t xml:space="preserve">większa część ww. wymienionego </w:t>
      </w:r>
      <w:r w:rsidR="00D751BB">
        <w:t>zas</w:t>
      </w:r>
      <w:r>
        <w:rPr>
          <w:lang w:val="pl-PL"/>
        </w:rPr>
        <w:t>obu należy do</w:t>
      </w:r>
      <w:r w:rsidR="00D751BB">
        <w:t xml:space="preserve"> osób </w:t>
      </w:r>
      <w:r w:rsidR="00D751BB">
        <w:lastRenderedPageBreak/>
        <w:t>fizycznych, zatem działania gminy wobec niego są znacznie ograniczone</w:t>
      </w:r>
      <w:r>
        <w:rPr>
          <w:lang w:val="pl-PL"/>
        </w:rPr>
        <w:t>.</w:t>
      </w:r>
      <w:r w:rsidR="00372254">
        <w:rPr>
          <w:lang w:val="pl-PL"/>
        </w:rPr>
        <w:br/>
      </w:r>
      <w:r>
        <w:rPr>
          <w:lang w:val="pl-PL"/>
        </w:rPr>
        <w:t xml:space="preserve">W związku z powyższym w niniejszym programie działanie </w:t>
      </w:r>
      <w:r w:rsidRPr="00E23DCD">
        <w:rPr>
          <w:szCs w:val="18"/>
        </w:rPr>
        <w:t>PsOe</w:t>
      </w:r>
      <w:r w:rsidRPr="00E23DCD">
        <w:rPr>
          <w:szCs w:val="18"/>
          <w:lang w:val="pl-PL"/>
        </w:rPr>
        <w:t>Ua</w:t>
      </w:r>
      <w:r>
        <w:rPr>
          <w:szCs w:val="18"/>
          <w:lang w:val="pl-PL"/>
        </w:rPr>
        <w:t xml:space="preserve"> ograniczono wyłącznie do zasobu mieszkaniowego, którego gminy są właścicielami.</w:t>
      </w:r>
    </w:p>
    <w:p w14:paraId="74D11972" w14:textId="7D582EE9" w:rsidR="00D751BB" w:rsidRDefault="00241A31" w:rsidP="00EE7410">
      <w:pPr>
        <w:pStyle w:val="ekopodstawowy0"/>
      </w:pPr>
      <w:r>
        <w:rPr>
          <w:lang w:val="pl-PL"/>
        </w:rPr>
        <w:t xml:space="preserve">Natomiast jako działania priorytetowe wskazano </w:t>
      </w:r>
      <w:r w:rsidR="00EE7410">
        <w:rPr>
          <w:lang w:val="pl-PL"/>
        </w:rPr>
        <w:t>wszelkie działania kontrolne</w:t>
      </w:r>
      <w:r w:rsidR="00D751BB">
        <w:t xml:space="preserve"> wdrażania uchwały antysmogowej, stosowanie zachęt oraz edukację mającą na celu aktywizację mieszkańców do terminowej realizacji ww. uchwały. W osiągnięciu niezbędnego efektu rzeczowego oraz ekologicznego samorząd gminny wspomóc ma realizowany na terenie województwa podkarpackiego Program LIFE_PODKARPACKIE.</w:t>
      </w:r>
    </w:p>
    <w:p w14:paraId="1E0E6FA3" w14:textId="7E706E59" w:rsidR="00D751BB" w:rsidRPr="00EE7410" w:rsidRDefault="00EE7410" w:rsidP="00B5551A">
      <w:pPr>
        <w:pStyle w:val="ekopodstawowy0"/>
        <w:rPr>
          <w:lang w:val="pl-PL"/>
        </w:rPr>
      </w:pPr>
      <w:r>
        <w:rPr>
          <w:lang w:val="pl-PL"/>
        </w:rPr>
        <w:t>Poniżej w tabeli</w:t>
      </w:r>
      <w:r w:rsidRPr="00EE7410">
        <w:t xml:space="preserve"> </w:t>
      </w:r>
      <w:r w:rsidRPr="00EE7410">
        <w:rPr>
          <w:lang w:val="pl-PL"/>
        </w:rPr>
        <w:t>wskazan</w:t>
      </w:r>
      <w:r>
        <w:rPr>
          <w:lang w:val="pl-PL"/>
        </w:rPr>
        <w:t>o wszystkie działania</w:t>
      </w:r>
      <w:r w:rsidRPr="00EE7410">
        <w:rPr>
          <w:lang w:val="pl-PL"/>
        </w:rPr>
        <w:t xml:space="preserve"> do realizacji przez gminę,</w:t>
      </w:r>
      <w:r w:rsidR="007E1491">
        <w:rPr>
          <w:lang w:val="pl-PL"/>
        </w:rPr>
        <w:br/>
      </w:r>
      <w:r w:rsidRPr="00EE7410">
        <w:rPr>
          <w:lang w:val="pl-PL"/>
        </w:rPr>
        <w:t xml:space="preserve">a w kolejnych punktach </w:t>
      </w:r>
      <w:r>
        <w:rPr>
          <w:lang w:val="pl-PL"/>
        </w:rPr>
        <w:t xml:space="preserve">pod tabelą </w:t>
      </w:r>
      <w:r w:rsidRPr="00EE7410">
        <w:rPr>
          <w:lang w:val="pl-PL"/>
        </w:rPr>
        <w:t>zamieszczono szczegółowy ich opis.</w:t>
      </w:r>
    </w:p>
    <w:p w14:paraId="2531E1BF" w14:textId="0184335D" w:rsidR="00B5551A" w:rsidRPr="00E23DCD" w:rsidRDefault="00B5551A" w:rsidP="002D2791">
      <w:pPr>
        <w:pStyle w:val="Legenda"/>
        <w:rPr>
          <w:lang w:val="pl-PL"/>
        </w:rPr>
      </w:pPr>
      <w:bookmarkStart w:id="257" w:name="_Toc156473003"/>
      <w:r w:rsidRPr="00E23DCD">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44</w:t>
      </w:r>
      <w:r>
        <w:rPr>
          <w:noProof/>
        </w:rPr>
        <w:fldChar w:fldCharType="end"/>
      </w:r>
      <w:r w:rsidRPr="00E23DCD">
        <w:t xml:space="preserve"> Wykaz wszystkich planowanych działań naprawczych </w:t>
      </w:r>
      <w:r w:rsidRPr="00E23DCD">
        <w:rPr>
          <w:lang w:val="pl-PL"/>
        </w:rPr>
        <w:t>w strefie podkarpackiej</w:t>
      </w:r>
      <w:bookmarkEnd w:id="25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ykaz wszystkich planowanych działań naprawczych w strefie podkarpackiej "/>
      </w:tblPr>
      <w:tblGrid>
        <w:gridCol w:w="704"/>
        <w:gridCol w:w="1559"/>
        <w:gridCol w:w="6804"/>
      </w:tblGrid>
      <w:tr w:rsidR="00B5551A" w:rsidRPr="007E1491" w14:paraId="58709100" w14:textId="77777777" w:rsidTr="00B40062">
        <w:trPr>
          <w:tblHead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500C2E3" w14:textId="277C6690" w:rsidR="00B5551A" w:rsidRPr="007E1491" w:rsidRDefault="00B5551A" w:rsidP="00C933FC">
            <w:pPr>
              <w:pStyle w:val="tabela0"/>
              <w:jc w:val="center"/>
              <w:rPr>
                <w:szCs w:val="18"/>
                <w:lang w:val="pl-PL"/>
              </w:rPr>
            </w:pPr>
            <w:r w:rsidRPr="007E1491">
              <w:rPr>
                <w:szCs w:val="18"/>
                <w:lang w:val="pl-PL"/>
              </w:rPr>
              <w:t>L.p.</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32A2" w14:textId="461D16CE" w:rsidR="00B5551A" w:rsidRPr="007E1491" w:rsidRDefault="00B5551A" w:rsidP="00C933FC">
            <w:pPr>
              <w:pStyle w:val="tabela0"/>
              <w:jc w:val="center"/>
              <w:rPr>
                <w:szCs w:val="18"/>
              </w:rPr>
            </w:pPr>
            <w:r w:rsidRPr="007E1491">
              <w:rPr>
                <w:szCs w:val="18"/>
              </w:rPr>
              <w:t>Kod działania</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926F4" w14:textId="77777777" w:rsidR="00B5551A" w:rsidRPr="007E1491" w:rsidRDefault="00B5551A" w:rsidP="00C933FC">
            <w:pPr>
              <w:pStyle w:val="tabela0"/>
              <w:jc w:val="center"/>
              <w:rPr>
                <w:szCs w:val="18"/>
              </w:rPr>
            </w:pPr>
            <w:r w:rsidRPr="007E1491">
              <w:rPr>
                <w:szCs w:val="18"/>
              </w:rPr>
              <w:t>Nazwa działania</w:t>
            </w:r>
          </w:p>
        </w:tc>
      </w:tr>
      <w:tr w:rsidR="00B5551A" w:rsidRPr="00E23DCD" w14:paraId="680BD998" w14:textId="77777777" w:rsidTr="00B40062">
        <w:tc>
          <w:tcPr>
            <w:tcW w:w="704" w:type="dxa"/>
            <w:tcBorders>
              <w:top w:val="single" w:sz="4" w:space="0" w:color="auto"/>
              <w:left w:val="single" w:sz="4" w:space="0" w:color="auto"/>
              <w:bottom w:val="single" w:sz="4" w:space="0" w:color="auto"/>
              <w:right w:val="single" w:sz="4" w:space="0" w:color="auto"/>
            </w:tcBorders>
            <w:vAlign w:val="center"/>
          </w:tcPr>
          <w:p w14:paraId="0D2A1FE3" w14:textId="7535864B" w:rsidR="00B5551A" w:rsidRPr="00B5551A" w:rsidRDefault="00B5551A" w:rsidP="00C933FC">
            <w:pPr>
              <w:pStyle w:val="tabela0"/>
              <w:rPr>
                <w:szCs w:val="18"/>
                <w:lang w:val="pl-PL"/>
              </w:rPr>
            </w:pPr>
            <w:r>
              <w:rPr>
                <w:szCs w:val="18"/>
                <w:lang w:val="pl-PL"/>
              </w:rPr>
              <w:t>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1778856" w14:textId="69416770" w:rsidR="00B5551A" w:rsidRPr="00E23DCD" w:rsidRDefault="00B5551A" w:rsidP="00C933FC">
            <w:pPr>
              <w:pStyle w:val="tabela0"/>
              <w:rPr>
                <w:szCs w:val="18"/>
                <w:lang w:val="pl-PL"/>
              </w:rPr>
            </w:pPr>
            <w:r w:rsidRPr="00E23DCD">
              <w:rPr>
                <w:szCs w:val="18"/>
              </w:rPr>
              <w:t>PsOe</w:t>
            </w:r>
            <w:r w:rsidRPr="00E23DCD">
              <w:rPr>
                <w:szCs w:val="18"/>
                <w:lang w:val="pl-PL"/>
              </w:rPr>
              <w:t>Ua</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tcPr>
          <w:p w14:paraId="11B63532" w14:textId="45CD4205" w:rsidR="00B5551A" w:rsidRPr="00E23DCD" w:rsidRDefault="00B5551A" w:rsidP="00C933FC">
            <w:pPr>
              <w:pStyle w:val="tabela0"/>
              <w:rPr>
                <w:szCs w:val="18"/>
                <w:lang w:val="pl-PL"/>
              </w:rPr>
            </w:pPr>
            <w:r w:rsidRPr="00E23DCD">
              <w:rPr>
                <w:szCs w:val="18"/>
                <w:lang w:val="pl-PL"/>
              </w:rPr>
              <w:t>O</w:t>
            </w:r>
            <w:r w:rsidRPr="00E23DCD">
              <w:rPr>
                <w:szCs w:val="18"/>
              </w:rPr>
              <w:t>granicza</w:t>
            </w:r>
            <w:r w:rsidRPr="00E23DCD">
              <w:rPr>
                <w:szCs w:val="18"/>
                <w:lang w:val="pl-PL"/>
              </w:rPr>
              <w:t xml:space="preserve">nie </w:t>
            </w:r>
            <w:r w:rsidRPr="00E23DCD">
              <w:rPr>
                <w:szCs w:val="18"/>
              </w:rPr>
              <w:t>emisj</w:t>
            </w:r>
            <w:r w:rsidRPr="00E23DCD">
              <w:rPr>
                <w:szCs w:val="18"/>
                <w:lang w:val="pl-PL"/>
              </w:rPr>
              <w:t>i</w:t>
            </w:r>
            <w:r w:rsidRPr="00E23DCD">
              <w:rPr>
                <w:szCs w:val="18"/>
              </w:rPr>
              <w:t xml:space="preserve"> zanieczyszczeń do powietrza z ogrzewania indywidualnego</w:t>
            </w:r>
            <w:r w:rsidR="00EE7410">
              <w:rPr>
                <w:szCs w:val="18"/>
                <w:lang w:val="pl-PL"/>
              </w:rPr>
              <w:t xml:space="preserve"> w zasobie mieszka</w:t>
            </w:r>
            <w:r w:rsidR="00C409BF">
              <w:rPr>
                <w:szCs w:val="18"/>
                <w:lang w:val="pl-PL"/>
              </w:rPr>
              <w:t>niowym</w:t>
            </w:r>
            <w:r w:rsidR="00EE7410">
              <w:rPr>
                <w:szCs w:val="18"/>
                <w:lang w:val="pl-PL"/>
              </w:rPr>
              <w:t xml:space="preserve"> należącym do gminy.</w:t>
            </w:r>
          </w:p>
        </w:tc>
      </w:tr>
      <w:tr w:rsidR="00B5551A" w:rsidRPr="00E23DCD" w14:paraId="3C532703" w14:textId="77777777" w:rsidTr="00B40062">
        <w:tc>
          <w:tcPr>
            <w:tcW w:w="704" w:type="dxa"/>
            <w:tcBorders>
              <w:top w:val="single" w:sz="4" w:space="0" w:color="auto"/>
              <w:left w:val="single" w:sz="4" w:space="0" w:color="auto"/>
              <w:bottom w:val="single" w:sz="4" w:space="0" w:color="auto"/>
              <w:right w:val="single" w:sz="4" w:space="0" w:color="auto"/>
            </w:tcBorders>
            <w:vAlign w:val="center"/>
          </w:tcPr>
          <w:p w14:paraId="7BF22E14" w14:textId="10EE6C87" w:rsidR="00B5551A" w:rsidRPr="00E23DCD" w:rsidRDefault="00B5551A" w:rsidP="00C933FC">
            <w:pPr>
              <w:pStyle w:val="tabela0"/>
              <w:rPr>
                <w:szCs w:val="18"/>
                <w:lang w:val="pl-PL"/>
              </w:rPr>
            </w:pPr>
            <w:r>
              <w:rPr>
                <w:szCs w:val="18"/>
                <w:lang w:val="pl-PL"/>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19511" w14:textId="75F9C28A" w:rsidR="00B5551A" w:rsidRPr="00E23DCD" w:rsidRDefault="00B5551A" w:rsidP="00C933FC">
            <w:pPr>
              <w:pStyle w:val="tabela0"/>
              <w:rPr>
                <w:szCs w:val="18"/>
              </w:rPr>
            </w:pPr>
            <w:r w:rsidRPr="00E23DCD">
              <w:rPr>
                <w:szCs w:val="18"/>
                <w:lang w:val="pl-PL"/>
              </w:rPr>
              <w:t>P</w:t>
            </w:r>
            <w:r w:rsidRPr="00E23DCD">
              <w:rPr>
                <w:szCs w:val="18"/>
              </w:rPr>
              <w:t>s</w:t>
            </w:r>
            <w:r w:rsidR="00F92FBA">
              <w:rPr>
                <w:szCs w:val="18"/>
                <w:lang w:val="pl-PL"/>
              </w:rPr>
              <w:t>DzKo</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09E51" w14:textId="504428F3" w:rsidR="00B5551A" w:rsidRPr="00C94764" w:rsidRDefault="00F92FBA" w:rsidP="00DF1ABB">
            <w:pPr>
              <w:pStyle w:val="tabela0"/>
              <w:rPr>
                <w:szCs w:val="18"/>
                <w:lang w:val="pl-PL"/>
              </w:rPr>
            </w:pPr>
            <w:r>
              <w:rPr>
                <w:szCs w:val="18"/>
                <w:lang w:val="pl-PL"/>
              </w:rPr>
              <w:t>Prowadzenie działań kontrolnych</w:t>
            </w:r>
            <w:r w:rsidR="00466175">
              <w:rPr>
                <w:szCs w:val="18"/>
                <w:lang w:val="pl-PL"/>
              </w:rPr>
              <w:t>.</w:t>
            </w:r>
          </w:p>
        </w:tc>
      </w:tr>
      <w:tr w:rsidR="00B5551A" w:rsidRPr="00E23DCD" w14:paraId="4175099D" w14:textId="77777777" w:rsidTr="00B40062">
        <w:tc>
          <w:tcPr>
            <w:tcW w:w="704" w:type="dxa"/>
            <w:tcBorders>
              <w:top w:val="single" w:sz="4" w:space="0" w:color="auto"/>
              <w:left w:val="single" w:sz="4" w:space="0" w:color="auto"/>
              <w:bottom w:val="single" w:sz="4" w:space="0" w:color="auto"/>
              <w:right w:val="single" w:sz="4" w:space="0" w:color="auto"/>
            </w:tcBorders>
            <w:vAlign w:val="center"/>
          </w:tcPr>
          <w:p w14:paraId="4FE4628B" w14:textId="2C711C7F" w:rsidR="00B5551A" w:rsidRPr="00E23DCD" w:rsidRDefault="00F95BCA" w:rsidP="00C933FC">
            <w:pPr>
              <w:pStyle w:val="tabela0"/>
              <w:rPr>
                <w:szCs w:val="18"/>
                <w:lang w:val="pl-PL"/>
              </w:rPr>
            </w:pPr>
            <w:r>
              <w:rPr>
                <w:szCs w:val="18"/>
                <w:lang w:val="pl-PL"/>
              </w:rPr>
              <w:t>4</w:t>
            </w:r>
            <w:r w:rsidR="00B5551A">
              <w:rPr>
                <w:szCs w:val="18"/>
                <w:lang w:val="pl-PL"/>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D6BB3" w14:textId="4849BCFF" w:rsidR="00B5551A" w:rsidRPr="00E23DCD" w:rsidRDefault="00B5551A" w:rsidP="00C933FC">
            <w:pPr>
              <w:pStyle w:val="tabela0"/>
              <w:rPr>
                <w:szCs w:val="18"/>
              </w:rPr>
            </w:pPr>
            <w:r w:rsidRPr="00E23DCD">
              <w:rPr>
                <w:szCs w:val="18"/>
                <w:lang w:val="pl-PL"/>
              </w:rPr>
              <w:t>P</w:t>
            </w:r>
            <w:r w:rsidRPr="00E23DCD">
              <w:rPr>
                <w:szCs w:val="18"/>
              </w:rPr>
              <w:t>sObZi</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9B274" w14:textId="415EED82" w:rsidR="00B5551A" w:rsidRPr="00AF5E13" w:rsidRDefault="00AF5E13" w:rsidP="00C933FC">
            <w:pPr>
              <w:pStyle w:val="tabela0"/>
              <w:rPr>
                <w:szCs w:val="18"/>
                <w:lang w:val="pl-PL"/>
              </w:rPr>
            </w:pPr>
            <w:r w:rsidRPr="00AF5E13">
              <w:rPr>
                <w:szCs w:val="18"/>
              </w:rPr>
              <w:t xml:space="preserve">Zwiększanie </w:t>
            </w:r>
            <w:r w:rsidR="001C6938">
              <w:rPr>
                <w:szCs w:val="18"/>
                <w:lang w:val="pl-PL"/>
              </w:rPr>
              <w:t>udziału</w:t>
            </w:r>
            <w:r w:rsidR="001C6938" w:rsidRPr="00AF5E13">
              <w:rPr>
                <w:szCs w:val="18"/>
              </w:rPr>
              <w:t xml:space="preserve"> </w:t>
            </w:r>
            <w:r w:rsidRPr="00AF5E13">
              <w:rPr>
                <w:szCs w:val="18"/>
              </w:rPr>
              <w:t>zieleni w</w:t>
            </w:r>
            <w:r w:rsidR="00921D5E">
              <w:rPr>
                <w:szCs w:val="18"/>
                <w:lang w:val="pl-PL"/>
              </w:rPr>
              <w:t xml:space="preserve"> </w:t>
            </w:r>
            <w:r w:rsidR="00EA45F1">
              <w:rPr>
                <w:szCs w:val="18"/>
                <w:lang w:val="pl-PL"/>
              </w:rPr>
              <w:t>miastach</w:t>
            </w:r>
            <w:r w:rsidRPr="00AF5E13">
              <w:rPr>
                <w:szCs w:val="18"/>
              </w:rPr>
              <w:t xml:space="preserve"> strefy</w:t>
            </w:r>
            <w:r>
              <w:rPr>
                <w:szCs w:val="18"/>
                <w:lang w:val="pl-PL"/>
              </w:rPr>
              <w:t xml:space="preserve"> podkarpackiej</w:t>
            </w:r>
            <w:r w:rsidR="00EE7410">
              <w:rPr>
                <w:szCs w:val="18"/>
                <w:lang w:val="pl-PL"/>
              </w:rPr>
              <w:t xml:space="preserve"> o liczbie mieszkańców większej niż 5 000 osób.</w:t>
            </w:r>
          </w:p>
        </w:tc>
      </w:tr>
      <w:tr w:rsidR="00B5551A" w:rsidRPr="00E23DCD" w14:paraId="624EAEC5" w14:textId="77777777" w:rsidTr="00B40062">
        <w:tc>
          <w:tcPr>
            <w:tcW w:w="704" w:type="dxa"/>
            <w:tcBorders>
              <w:top w:val="single" w:sz="4" w:space="0" w:color="auto"/>
              <w:left w:val="single" w:sz="4" w:space="0" w:color="auto"/>
              <w:bottom w:val="single" w:sz="4" w:space="0" w:color="auto"/>
              <w:right w:val="single" w:sz="4" w:space="0" w:color="auto"/>
            </w:tcBorders>
            <w:vAlign w:val="center"/>
          </w:tcPr>
          <w:p w14:paraId="6DB4BBCE" w14:textId="0A5F101D" w:rsidR="00B5551A" w:rsidRPr="00E23DCD" w:rsidRDefault="00F95BCA" w:rsidP="00C933FC">
            <w:pPr>
              <w:pStyle w:val="tabela0"/>
              <w:rPr>
                <w:szCs w:val="18"/>
                <w:lang w:val="pl-PL"/>
              </w:rPr>
            </w:pPr>
            <w:r>
              <w:rPr>
                <w:szCs w:val="18"/>
                <w:lang w:val="pl-PL"/>
              </w:rPr>
              <w:t>5</w:t>
            </w:r>
            <w:r w:rsidR="00B5551A">
              <w:rPr>
                <w:szCs w:val="18"/>
                <w:lang w:val="pl-PL"/>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7C116" w14:textId="07A55B85" w:rsidR="00B5551A" w:rsidRPr="00E23DCD" w:rsidRDefault="00B5551A" w:rsidP="00C933FC">
            <w:pPr>
              <w:pStyle w:val="tabela0"/>
              <w:rPr>
                <w:szCs w:val="18"/>
              </w:rPr>
            </w:pPr>
            <w:r w:rsidRPr="00E23DCD">
              <w:rPr>
                <w:szCs w:val="18"/>
                <w:lang w:val="pl-PL"/>
              </w:rPr>
              <w:t>P</w:t>
            </w:r>
            <w:r w:rsidRPr="00E23DCD">
              <w:rPr>
                <w:szCs w:val="18"/>
              </w:rPr>
              <w:t>sEdEk</w:t>
            </w:r>
          </w:p>
        </w:tc>
        <w:tc>
          <w:tcPr>
            <w:tcW w:w="68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72649" w14:textId="34B3E2FA" w:rsidR="00B5551A" w:rsidRPr="00AF5E13" w:rsidRDefault="00AF5E13" w:rsidP="00C933FC">
            <w:pPr>
              <w:pStyle w:val="tabela0"/>
              <w:rPr>
                <w:szCs w:val="18"/>
                <w:lang w:val="pl-PL"/>
              </w:rPr>
            </w:pPr>
            <w:r>
              <w:rPr>
                <w:szCs w:val="18"/>
                <w:lang w:val="pl-PL"/>
              </w:rPr>
              <w:t>Edukacja ekologiczna</w:t>
            </w:r>
            <w:r w:rsidR="00466175">
              <w:rPr>
                <w:szCs w:val="18"/>
                <w:lang w:val="pl-PL"/>
              </w:rPr>
              <w:t>.</w:t>
            </w:r>
          </w:p>
        </w:tc>
      </w:tr>
    </w:tbl>
    <w:p w14:paraId="7DF263F0" w14:textId="7A2F05F7" w:rsidR="00B5551A" w:rsidRPr="00E23DCD" w:rsidRDefault="00A45EDD" w:rsidP="007E1491">
      <w:pPr>
        <w:pStyle w:val="ekopodstawowy0"/>
        <w:numPr>
          <w:ilvl w:val="0"/>
          <w:numId w:val="24"/>
        </w:numPr>
        <w:spacing w:before="120"/>
        <w:ind w:left="425" w:hanging="425"/>
        <w:rPr>
          <w:b/>
          <w:lang w:val="pl-PL"/>
        </w:rPr>
      </w:pPr>
      <w:r w:rsidRPr="00A45EDD">
        <w:rPr>
          <w:b/>
          <w:lang w:val="pl-PL"/>
        </w:rPr>
        <w:t>Ograniczanie emisji zanieczyszczeń do powietrza z ogrzewania indywidualnego</w:t>
      </w:r>
      <w:r w:rsidR="00C409BF" w:rsidRPr="00C409BF">
        <w:t xml:space="preserve"> </w:t>
      </w:r>
      <w:r w:rsidR="00C409BF" w:rsidRPr="00C409BF">
        <w:rPr>
          <w:b/>
          <w:lang w:val="pl-PL"/>
        </w:rPr>
        <w:t>w zasobie mieszkaniowym należącym do gminy</w:t>
      </w:r>
      <w:r w:rsidRPr="00A45EDD">
        <w:rPr>
          <w:b/>
          <w:lang w:val="pl-PL"/>
        </w:rPr>
        <w:t xml:space="preserve"> </w:t>
      </w:r>
      <w:r w:rsidR="00B5551A" w:rsidRPr="00E23DCD">
        <w:rPr>
          <w:b/>
          <w:lang w:val="pl-PL"/>
        </w:rPr>
        <w:t xml:space="preserve">(kod działania </w:t>
      </w:r>
      <w:r w:rsidR="00EA4D12" w:rsidRPr="00E23DCD">
        <w:rPr>
          <w:b/>
          <w:lang w:val="pl-PL"/>
        </w:rPr>
        <w:t>Ps</w:t>
      </w:r>
      <w:r w:rsidR="00EA4D12">
        <w:rPr>
          <w:b/>
          <w:lang w:val="pl-PL"/>
        </w:rPr>
        <w:t>OeUa</w:t>
      </w:r>
      <w:r w:rsidR="00B5551A" w:rsidRPr="00E23DCD">
        <w:rPr>
          <w:b/>
          <w:lang w:val="pl-PL"/>
        </w:rPr>
        <w:t>)</w:t>
      </w:r>
    </w:p>
    <w:p w14:paraId="1C931493" w14:textId="77D5ABC1" w:rsidR="002B58F6" w:rsidRPr="002B58F6" w:rsidRDefault="002B58F6" w:rsidP="002B58F6">
      <w:pPr>
        <w:pStyle w:val="ekopodstawowy0"/>
      </w:pPr>
      <w:r w:rsidRPr="002B58F6">
        <w:t>Odpowiedzialn</w:t>
      </w:r>
      <w:r w:rsidR="00C409BF">
        <w:rPr>
          <w:lang w:val="pl-PL"/>
        </w:rPr>
        <w:t xml:space="preserve">e </w:t>
      </w:r>
      <w:r w:rsidRPr="002B58F6">
        <w:t xml:space="preserve">za realizację działania są samorządy gminne </w:t>
      </w:r>
      <w:r w:rsidR="00C409BF">
        <w:rPr>
          <w:lang w:val="pl-PL"/>
        </w:rPr>
        <w:t xml:space="preserve">z </w:t>
      </w:r>
      <w:r w:rsidRPr="002B58F6">
        <w:t>teren</w:t>
      </w:r>
      <w:r w:rsidR="00C409BF">
        <w:rPr>
          <w:lang w:val="pl-PL"/>
        </w:rPr>
        <w:t>u</w:t>
      </w:r>
      <w:r w:rsidRPr="002B58F6">
        <w:t xml:space="preserve"> strefy podkarpackiej.</w:t>
      </w:r>
    </w:p>
    <w:p w14:paraId="327D5B91" w14:textId="2F719A50" w:rsidR="00B5551A" w:rsidRDefault="00B5551A" w:rsidP="00B5551A">
      <w:pPr>
        <w:pStyle w:val="ekopodstawowy0"/>
        <w:rPr>
          <w:lang w:val="pl-PL"/>
        </w:rPr>
      </w:pPr>
      <w:r w:rsidRPr="00E23DCD">
        <w:rPr>
          <w:lang w:val="pl-PL"/>
        </w:rPr>
        <w:t>P</w:t>
      </w:r>
      <w:r w:rsidRPr="00E23DCD">
        <w:t>odstawowym działaniem zmierzającym do obniżenia stężeń</w:t>
      </w:r>
      <w:r w:rsidRPr="00E23DCD">
        <w:rPr>
          <w:lang w:val="pl-PL"/>
        </w:rPr>
        <w:t xml:space="preserve"> zanieczyszczeń</w:t>
      </w:r>
      <w:r w:rsidRPr="00E23DCD">
        <w:t xml:space="preserve"> na terenie </w:t>
      </w:r>
      <w:r w:rsidRPr="00E23DCD">
        <w:rPr>
          <w:lang w:val="pl-PL"/>
        </w:rPr>
        <w:t xml:space="preserve">strefy podkarpackiej </w:t>
      </w:r>
      <w:r w:rsidRPr="00E23DCD">
        <w:t>jest ograniczenie emisji pyłów zawieszonych PM10</w:t>
      </w:r>
      <w:r w:rsidR="002B58F6">
        <w:br/>
      </w:r>
      <w:r w:rsidRPr="00E23DCD">
        <w:t>i</w:t>
      </w:r>
      <w:r w:rsidRPr="00E23DCD">
        <w:rPr>
          <w:lang w:val="pl-PL"/>
        </w:rPr>
        <w:t xml:space="preserve"> </w:t>
      </w:r>
      <w:r w:rsidRPr="00E23DCD">
        <w:t>PM2,5</w:t>
      </w:r>
      <w:r w:rsidRPr="00E23DCD">
        <w:rPr>
          <w:lang w:val="pl-PL"/>
        </w:rPr>
        <w:t xml:space="preserve"> oraz benzo(a)pirenu</w:t>
      </w:r>
      <w:r w:rsidRPr="00E23DCD">
        <w:t xml:space="preserve"> przez zmianę sposobu ogrzewania w</w:t>
      </w:r>
      <w:r w:rsidRPr="00E23DCD">
        <w:rPr>
          <w:lang w:val="pl-PL"/>
        </w:rPr>
        <w:t xml:space="preserve"> </w:t>
      </w:r>
      <w:r w:rsidRPr="00E23DCD">
        <w:t>lokalach</w:t>
      </w:r>
      <w:r w:rsidR="00C409BF">
        <w:rPr>
          <w:lang w:val="pl-PL"/>
        </w:rPr>
        <w:t xml:space="preserve"> mieszkalnych </w:t>
      </w:r>
      <w:r w:rsidRPr="00E23DCD">
        <w:t>ogrzewanych indywidualnie niskosprawnymi kotłami lub piecami na paliwo stałe</w:t>
      </w:r>
      <w:r w:rsidR="002B58F6" w:rsidRPr="002B58F6">
        <w:t xml:space="preserve"> do 1,0 MW</w:t>
      </w:r>
      <w:r w:rsidR="00C409BF">
        <w:rPr>
          <w:lang w:val="pl-PL"/>
        </w:rPr>
        <w:t xml:space="preserve"> należących do zasobu gminnego</w:t>
      </w:r>
      <w:r w:rsidRPr="00E23DCD">
        <w:rPr>
          <w:lang w:val="pl-PL"/>
        </w:rPr>
        <w:t>. Należy dążyć do likwidacji ogrzewania indywidualnego wykorzystującego paliwo stałe i zastąpienia go</w:t>
      </w:r>
      <w:r w:rsidRPr="00E23DCD">
        <w:t xml:space="preserve"> ogrzewanie</w:t>
      </w:r>
      <w:r w:rsidRPr="00E23DCD">
        <w:rPr>
          <w:lang w:val="pl-PL"/>
        </w:rPr>
        <w:t>m</w:t>
      </w:r>
      <w:r w:rsidRPr="00E23DCD">
        <w:t xml:space="preserve"> bezemisyj</w:t>
      </w:r>
      <w:r w:rsidRPr="00E23DCD">
        <w:rPr>
          <w:lang w:val="pl-PL"/>
        </w:rPr>
        <w:t>nym lub</w:t>
      </w:r>
      <w:r w:rsidRPr="00E23DCD">
        <w:t xml:space="preserve"> niskoemisyjn</w:t>
      </w:r>
      <w:r w:rsidRPr="00E23DCD">
        <w:rPr>
          <w:lang w:val="pl-PL"/>
        </w:rPr>
        <w:t>ym</w:t>
      </w:r>
      <w:r w:rsidRPr="00E23DCD">
        <w:t>.</w:t>
      </w:r>
      <w:r w:rsidRPr="00E23DCD">
        <w:rPr>
          <w:lang w:val="pl-PL"/>
        </w:rPr>
        <w:t xml:space="preserve"> Do ogrzewania bezemisyjnego zalicza się p</w:t>
      </w:r>
      <w:r w:rsidRPr="00E23DCD">
        <w:t xml:space="preserve">odłączenie do sieci ciepłowniczej lub ogrzewanie elektryczne, pompy </w:t>
      </w:r>
      <w:r w:rsidRPr="00E23DCD">
        <w:lastRenderedPageBreak/>
        <w:t>ciepła (lub inne źródła odnawialnej energii)</w:t>
      </w:r>
      <w:r w:rsidRPr="00E23DCD">
        <w:rPr>
          <w:lang w:val="pl-PL"/>
        </w:rPr>
        <w:t>.</w:t>
      </w:r>
      <w:r w:rsidR="00C933FC">
        <w:rPr>
          <w:lang w:val="pl-PL"/>
        </w:rPr>
        <w:t xml:space="preserve"> </w:t>
      </w:r>
      <w:r w:rsidRPr="00E23DCD">
        <w:rPr>
          <w:lang w:val="pl-PL"/>
        </w:rPr>
        <w:t>Ogrzewanie niskoemisyjne wykorzystuje kotły gazowe lub olejowe.</w:t>
      </w:r>
    </w:p>
    <w:p w14:paraId="5FDCA9F9" w14:textId="3259D1F0" w:rsidR="00804E59" w:rsidRPr="00E23DCD" w:rsidRDefault="00804E59" w:rsidP="00804E59">
      <w:pPr>
        <w:pStyle w:val="ekopodstawowy0"/>
        <w:rPr>
          <w:lang w:val="pl-PL"/>
        </w:rPr>
      </w:pPr>
      <w:r w:rsidRPr="00E23DCD">
        <w:rPr>
          <w:lang w:val="pl-PL"/>
        </w:rPr>
        <w:t>Jedynie w obszarach, gdzie występuje brak możliwości technicznych przyłączenia do sieci ciepłowniczej lub gazowej, powin</w:t>
      </w:r>
      <w:r>
        <w:rPr>
          <w:lang w:val="pl-PL"/>
        </w:rPr>
        <w:t xml:space="preserve">no stosować się </w:t>
      </w:r>
      <w:r w:rsidRPr="00E23DCD">
        <w:rPr>
          <w:lang w:val="pl-PL"/>
        </w:rPr>
        <w:t xml:space="preserve">kotły na paliwa stałe </w:t>
      </w:r>
      <w:r>
        <w:rPr>
          <w:lang w:val="pl-PL"/>
        </w:rPr>
        <w:t xml:space="preserve">przynajmniej klasy 5 lub </w:t>
      </w:r>
      <w:r w:rsidRPr="00E23DCD">
        <w:rPr>
          <w:lang w:val="pl-PL"/>
        </w:rPr>
        <w:t>spełniające wymagania ekoprojektu.</w:t>
      </w:r>
    </w:p>
    <w:p w14:paraId="5F627984" w14:textId="082A16FA" w:rsidR="00804E59" w:rsidRPr="00E23DCD" w:rsidRDefault="00FA34DB" w:rsidP="00B5551A">
      <w:pPr>
        <w:pStyle w:val="ekopodstawowy0"/>
        <w:rPr>
          <w:lang w:val="pl-PL"/>
        </w:rPr>
      </w:pPr>
      <w:r>
        <w:rPr>
          <w:lang w:val="pl-PL"/>
        </w:rPr>
        <w:t xml:space="preserve">Tabela 1-45 </w:t>
      </w:r>
      <w:r w:rsidRPr="00FA34DB">
        <w:rPr>
          <w:lang w:val="pl-PL"/>
        </w:rPr>
        <w:t xml:space="preserve">przedstawia liczby kotłów przewidzianych do wymiany </w:t>
      </w:r>
      <w:r>
        <w:rPr>
          <w:lang w:val="pl-PL"/>
        </w:rPr>
        <w:t xml:space="preserve">w ramach niniejszego działania </w:t>
      </w:r>
      <w:r w:rsidRPr="00FA34DB">
        <w:rPr>
          <w:lang w:val="pl-PL"/>
        </w:rPr>
        <w:t>w podziale na gminy województwa podkarpackiego</w:t>
      </w:r>
      <w:r>
        <w:rPr>
          <w:lang w:val="pl-PL"/>
        </w:rPr>
        <w:t>, tzw. efekt rzeczowy</w:t>
      </w:r>
      <w:r w:rsidR="001B17F9">
        <w:rPr>
          <w:lang w:val="pl-PL"/>
        </w:rPr>
        <w:t xml:space="preserve"> wraz z jego kosztem</w:t>
      </w:r>
      <w:r w:rsidRPr="00FA34DB">
        <w:rPr>
          <w:lang w:val="pl-PL"/>
        </w:rPr>
        <w:t>.</w:t>
      </w:r>
      <w:r>
        <w:rPr>
          <w:lang w:val="pl-PL"/>
        </w:rPr>
        <w:t xml:space="preserve"> </w:t>
      </w:r>
      <w:r w:rsidR="001B17F9">
        <w:rPr>
          <w:lang w:val="pl-PL"/>
        </w:rPr>
        <w:t xml:space="preserve">W tabeli 1-46 zawarto </w:t>
      </w:r>
      <w:r>
        <w:rPr>
          <w:lang w:val="pl-PL"/>
        </w:rPr>
        <w:t>szacowany efekt ekologiczny ograniczenia emisji - średni na pojedyncze źródło oraz globalny dla kolejnych lat. Podstawą do określenia efektu rzeczowego była informacja o zasobie komunalnym podana przez niektóre gminy oraz dane z Banku Danych Lokalnych GUS, natomiast do określenia efektu ekologicznego wykorzystano bazę emisyjną KOBIZE oraz w</w:t>
      </w:r>
      <w:r w:rsidRPr="00FA34DB">
        <w:rPr>
          <w:lang w:val="pl-PL"/>
        </w:rPr>
        <w:t>skaźnik</w:t>
      </w:r>
      <w:r>
        <w:rPr>
          <w:lang w:val="pl-PL"/>
        </w:rPr>
        <w:t>i</w:t>
      </w:r>
      <w:r w:rsidRPr="00FA34DB">
        <w:rPr>
          <w:lang w:val="pl-PL"/>
        </w:rPr>
        <w:t xml:space="preserve"> emisji zanieczyszczeń powietrza ze źródeł spalania paliw w sektorze bytowo-komunalnym, przygotowanych na zlecenie Ministra Środowiska przez Krajowy Ośrodek Bilansowania i Zarządzania Emisjami, funkcjonujący w strukturach Instytutu Ochrony Środowiska – Państwowego Instytutu Badawczego (KOBiZE-</w:t>
      </w:r>
      <w:r w:rsidR="004C0E7F">
        <w:rPr>
          <w:lang w:val="pl-PL"/>
        </w:rPr>
        <w:t xml:space="preserve">IOŚ </w:t>
      </w:r>
      <w:r w:rsidRPr="00FA34DB">
        <w:rPr>
          <w:lang w:val="pl-PL"/>
        </w:rPr>
        <w:t>PIB)</w:t>
      </w:r>
      <w:r>
        <w:rPr>
          <w:rStyle w:val="Odwoanieprzypisudolnego"/>
          <w:lang w:val="pl-PL"/>
        </w:rPr>
        <w:footnoteReference w:id="15"/>
      </w:r>
      <w:r>
        <w:rPr>
          <w:lang w:val="pl-PL"/>
        </w:rPr>
        <w:t>.</w:t>
      </w:r>
    </w:p>
    <w:p w14:paraId="77752CEB" w14:textId="3AD7C538" w:rsidR="00B5551A" w:rsidRDefault="00726192" w:rsidP="00AF5E13">
      <w:pPr>
        <w:pStyle w:val="ekopodstawowy0"/>
        <w:rPr>
          <w:rFonts w:eastAsia="Arial"/>
          <w:lang w:bidi="pl-PL"/>
        </w:rPr>
      </w:pPr>
      <w:r w:rsidRPr="00726192">
        <w:rPr>
          <w:rFonts w:eastAsia="Arial"/>
          <w:lang w:val="pl-PL" w:bidi="pl-PL"/>
        </w:rPr>
        <w:t xml:space="preserve">Łącznie </w:t>
      </w:r>
      <w:r w:rsidR="00BD5741" w:rsidRPr="00726192">
        <w:rPr>
          <w:rFonts w:eastAsia="Arial"/>
          <w:lang w:bidi="pl-PL"/>
        </w:rPr>
        <w:t>realizacja</w:t>
      </w:r>
      <w:r w:rsidR="00B5551A" w:rsidRPr="00726192">
        <w:rPr>
          <w:rFonts w:eastAsia="Arial"/>
          <w:lang w:bidi="pl-PL"/>
        </w:rPr>
        <w:t xml:space="preserve"> </w:t>
      </w:r>
      <w:r w:rsidR="007747F7" w:rsidRPr="00726192">
        <w:rPr>
          <w:rFonts w:eastAsia="Arial"/>
          <w:lang w:val="pl-PL" w:bidi="pl-PL"/>
        </w:rPr>
        <w:t>działania</w:t>
      </w:r>
      <w:r w:rsidR="00B5551A" w:rsidRPr="00726192">
        <w:rPr>
          <w:rFonts w:eastAsia="Arial"/>
          <w:lang w:bidi="pl-PL"/>
        </w:rPr>
        <w:t xml:space="preserve"> </w:t>
      </w:r>
      <w:r w:rsidRPr="00726192">
        <w:rPr>
          <w:rFonts w:eastAsia="Arial"/>
          <w:lang w:val="pl-PL" w:bidi="pl-PL"/>
        </w:rPr>
        <w:t xml:space="preserve">obejmie wymianę </w:t>
      </w:r>
      <w:r w:rsidR="002A281C">
        <w:rPr>
          <w:rFonts w:eastAsia="Arial"/>
          <w:lang w:val="pl-PL" w:bidi="pl-PL"/>
        </w:rPr>
        <w:t xml:space="preserve">3904 </w:t>
      </w:r>
      <w:r w:rsidR="00B5551A" w:rsidRPr="00726192">
        <w:rPr>
          <w:rFonts w:eastAsia="Arial"/>
          <w:lang w:bidi="pl-PL"/>
        </w:rPr>
        <w:t>kotłów na paliwa stałe na t</w:t>
      </w:r>
      <w:r w:rsidR="00B5551A" w:rsidRPr="00726192">
        <w:rPr>
          <w:rFonts w:eastAsia="Arial"/>
          <w:lang w:val="pl-PL" w:bidi="pl-PL"/>
        </w:rPr>
        <w:t>e</w:t>
      </w:r>
      <w:r w:rsidR="00B5551A" w:rsidRPr="00726192">
        <w:rPr>
          <w:rFonts w:eastAsia="Arial"/>
          <w:lang w:bidi="pl-PL"/>
        </w:rPr>
        <w:t>renie całe</w:t>
      </w:r>
      <w:r w:rsidR="00B5551A" w:rsidRPr="00726192">
        <w:rPr>
          <w:rFonts w:eastAsia="Arial"/>
          <w:lang w:val="pl-PL" w:bidi="pl-PL"/>
        </w:rPr>
        <w:t>j</w:t>
      </w:r>
      <w:r w:rsidR="00B5551A" w:rsidRPr="00726192">
        <w:rPr>
          <w:rFonts w:eastAsia="Arial"/>
          <w:lang w:bidi="pl-PL"/>
        </w:rPr>
        <w:t xml:space="preserve"> </w:t>
      </w:r>
      <w:r w:rsidR="00B5551A" w:rsidRPr="00726192">
        <w:rPr>
          <w:rFonts w:eastAsia="Arial"/>
          <w:lang w:val="pl-PL" w:bidi="pl-PL"/>
        </w:rPr>
        <w:t>strefy</w:t>
      </w:r>
      <w:r w:rsidR="00B5551A" w:rsidRPr="00726192">
        <w:rPr>
          <w:rFonts w:eastAsia="Arial"/>
          <w:lang w:bidi="pl-PL"/>
        </w:rPr>
        <w:t xml:space="preserve"> podkarpackie</w:t>
      </w:r>
      <w:r w:rsidR="00B5551A" w:rsidRPr="00726192">
        <w:rPr>
          <w:rFonts w:eastAsia="Arial"/>
          <w:lang w:val="pl-PL" w:bidi="pl-PL"/>
        </w:rPr>
        <w:t>j</w:t>
      </w:r>
      <w:r w:rsidR="00B5551A" w:rsidRPr="00726192">
        <w:rPr>
          <w:rFonts w:eastAsia="Arial"/>
          <w:lang w:bidi="pl-PL"/>
        </w:rPr>
        <w:t>.</w:t>
      </w:r>
      <w:r w:rsidR="0079798E" w:rsidRPr="00726192">
        <w:rPr>
          <w:rFonts w:eastAsia="Arial"/>
          <w:lang w:val="pl-PL" w:bidi="pl-PL"/>
        </w:rPr>
        <w:t xml:space="preserve"> Koszt działania szacuje się na </w:t>
      </w:r>
      <w:r w:rsidR="007747F7" w:rsidRPr="00726192">
        <w:rPr>
          <w:rFonts w:eastAsia="Arial"/>
          <w:lang w:val="pl-PL" w:bidi="pl-PL"/>
        </w:rPr>
        <w:t xml:space="preserve">ponad </w:t>
      </w:r>
      <w:r w:rsidR="002A281C">
        <w:rPr>
          <w:rFonts w:eastAsia="Arial"/>
          <w:lang w:val="pl-PL" w:bidi="pl-PL"/>
        </w:rPr>
        <w:t>58560</w:t>
      </w:r>
      <w:r w:rsidR="002A281C" w:rsidRPr="00726192">
        <w:rPr>
          <w:rFonts w:eastAsia="Arial"/>
          <w:lang w:val="pl-PL" w:bidi="pl-PL"/>
        </w:rPr>
        <w:t xml:space="preserve"> </w:t>
      </w:r>
      <w:r w:rsidR="0079798E" w:rsidRPr="00726192">
        <w:rPr>
          <w:rFonts w:eastAsia="Arial"/>
          <w:lang w:val="pl-PL" w:bidi="pl-PL"/>
        </w:rPr>
        <w:t>ml</w:t>
      </w:r>
      <w:r w:rsidRPr="00726192">
        <w:rPr>
          <w:rFonts w:eastAsia="Arial"/>
          <w:lang w:val="pl-PL" w:bidi="pl-PL"/>
        </w:rPr>
        <w:t>n</w:t>
      </w:r>
      <w:r w:rsidR="0079798E" w:rsidRPr="00726192">
        <w:rPr>
          <w:rFonts w:eastAsia="Arial"/>
          <w:lang w:val="pl-PL" w:bidi="pl-PL"/>
        </w:rPr>
        <w:t xml:space="preserve"> zł.</w:t>
      </w:r>
    </w:p>
    <w:p w14:paraId="7604339C" w14:textId="510C5E46" w:rsidR="00C94764" w:rsidRPr="00C94764" w:rsidRDefault="00C94764" w:rsidP="00C94764">
      <w:pPr>
        <w:pStyle w:val="ekopodstawowy0"/>
        <w:sectPr w:rsidR="00C94764" w:rsidRPr="00C94764" w:rsidSect="00502383">
          <w:pgSz w:w="11906" w:h="16838"/>
          <w:pgMar w:top="1417" w:right="1417" w:bottom="1417" w:left="1417" w:header="567" w:footer="567" w:gutter="0"/>
          <w:cols w:space="708"/>
          <w:docGrid w:linePitch="360"/>
        </w:sectPr>
      </w:pPr>
    </w:p>
    <w:p w14:paraId="65492CAE" w14:textId="398AAC15" w:rsidR="00B5551A" w:rsidRPr="002377F9" w:rsidRDefault="00B5551A" w:rsidP="002D2791">
      <w:pPr>
        <w:pStyle w:val="Podpnadobiektem"/>
        <w:rPr>
          <w:lang w:val="pl-PL"/>
        </w:rPr>
      </w:pPr>
      <w:bookmarkStart w:id="258" w:name="_Toc156473004"/>
      <w:r w:rsidRPr="002377F9">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45</w:t>
      </w:r>
      <w:r>
        <w:rPr>
          <w:noProof/>
        </w:rPr>
        <w:fldChar w:fldCharType="end"/>
      </w:r>
      <w:r w:rsidRPr="002377F9">
        <w:t xml:space="preserve"> </w:t>
      </w:r>
      <w:r w:rsidR="001B17F9">
        <w:rPr>
          <w:lang w:val="pl-PL"/>
        </w:rPr>
        <w:t>Efekt rzeczowy</w:t>
      </w:r>
      <w:r w:rsidRPr="002377F9">
        <w:t xml:space="preserve"> </w:t>
      </w:r>
      <w:r w:rsidR="00E02F22">
        <w:rPr>
          <w:lang w:val="pl-PL"/>
        </w:rPr>
        <w:t>oraz koszt działania</w:t>
      </w:r>
      <w:r w:rsidR="002377F9" w:rsidRPr="002377F9">
        <w:rPr>
          <w:lang w:val="pl-PL"/>
        </w:rPr>
        <w:t xml:space="preserve"> PsOeUa</w:t>
      </w:r>
      <w:r w:rsidR="001B17F9">
        <w:rPr>
          <w:lang w:val="pl-PL"/>
        </w:rPr>
        <w:t xml:space="preserve"> dla gmin strefy podkarpackiej</w:t>
      </w:r>
      <w:bookmarkEnd w:id="258"/>
    </w:p>
    <w:tbl>
      <w:tblPr>
        <w:tblStyle w:val="Tabela-Siatka"/>
        <w:tblW w:w="14153" w:type="dxa"/>
        <w:tblLook w:val="04A0" w:firstRow="1" w:lastRow="0" w:firstColumn="1" w:lastColumn="0" w:noHBand="0" w:noVBand="1"/>
        <w:tblCaption w:val="Efekt rzeczowy oraz koszt działania PsOeUa dla gmin strefy podkarpackiej"/>
      </w:tblPr>
      <w:tblGrid>
        <w:gridCol w:w="541"/>
        <w:gridCol w:w="1474"/>
        <w:gridCol w:w="1592"/>
        <w:gridCol w:w="1474"/>
        <w:gridCol w:w="1134"/>
        <w:gridCol w:w="1134"/>
        <w:gridCol w:w="1134"/>
        <w:gridCol w:w="1134"/>
        <w:gridCol w:w="1134"/>
        <w:gridCol w:w="1134"/>
        <w:gridCol w:w="1134"/>
        <w:gridCol w:w="1134"/>
      </w:tblGrid>
      <w:tr w:rsidR="002377F9" w:rsidRPr="00DF337D" w14:paraId="60F0F748" w14:textId="77777777" w:rsidTr="00E40EC6">
        <w:trPr>
          <w:trHeight w:val="1152"/>
          <w:tblHeader/>
        </w:trPr>
        <w:tc>
          <w:tcPr>
            <w:tcW w:w="541" w:type="dxa"/>
            <w:vAlign w:val="center"/>
            <w:hideMark/>
          </w:tcPr>
          <w:p w14:paraId="536DD537" w14:textId="77777777" w:rsidR="002377F9" w:rsidRPr="00DF337D" w:rsidRDefault="002377F9" w:rsidP="00E40EC6">
            <w:pPr>
              <w:pStyle w:val="tabela0"/>
              <w:rPr>
                <w:sz w:val="18"/>
                <w:szCs w:val="18"/>
              </w:rPr>
            </w:pPr>
            <w:bookmarkStart w:id="259" w:name="_Toc30589630"/>
            <w:r w:rsidRPr="00DF337D">
              <w:rPr>
                <w:sz w:val="18"/>
                <w:szCs w:val="18"/>
              </w:rPr>
              <w:t>Lp.</w:t>
            </w:r>
          </w:p>
        </w:tc>
        <w:tc>
          <w:tcPr>
            <w:tcW w:w="1474" w:type="dxa"/>
            <w:vAlign w:val="center"/>
            <w:hideMark/>
          </w:tcPr>
          <w:p w14:paraId="379993A5" w14:textId="77777777" w:rsidR="002377F9" w:rsidRPr="00DF337D" w:rsidRDefault="002377F9" w:rsidP="00E40EC6">
            <w:pPr>
              <w:pStyle w:val="tabela0"/>
              <w:rPr>
                <w:sz w:val="18"/>
                <w:szCs w:val="18"/>
              </w:rPr>
            </w:pPr>
            <w:r w:rsidRPr="00DF337D">
              <w:rPr>
                <w:sz w:val="18"/>
                <w:szCs w:val="18"/>
              </w:rPr>
              <w:t>Powiat</w:t>
            </w:r>
          </w:p>
        </w:tc>
        <w:tc>
          <w:tcPr>
            <w:tcW w:w="1592" w:type="dxa"/>
            <w:noWrap/>
            <w:vAlign w:val="center"/>
            <w:hideMark/>
          </w:tcPr>
          <w:p w14:paraId="19C1F3AA" w14:textId="77777777" w:rsidR="002377F9" w:rsidRPr="00DF337D" w:rsidRDefault="002377F9" w:rsidP="00E40EC6">
            <w:pPr>
              <w:pStyle w:val="tabela0"/>
              <w:rPr>
                <w:sz w:val="18"/>
                <w:szCs w:val="18"/>
              </w:rPr>
            </w:pPr>
            <w:r w:rsidRPr="00DF337D">
              <w:rPr>
                <w:sz w:val="18"/>
                <w:szCs w:val="18"/>
              </w:rPr>
              <w:t>Gmina</w:t>
            </w:r>
          </w:p>
        </w:tc>
        <w:tc>
          <w:tcPr>
            <w:tcW w:w="1474" w:type="dxa"/>
            <w:noWrap/>
            <w:vAlign w:val="center"/>
            <w:hideMark/>
          </w:tcPr>
          <w:p w14:paraId="40AD889D" w14:textId="7FB7A79B" w:rsidR="002377F9" w:rsidRPr="00DF337D" w:rsidRDefault="002377F9" w:rsidP="00E40EC6">
            <w:pPr>
              <w:pStyle w:val="tabela0"/>
              <w:rPr>
                <w:sz w:val="18"/>
                <w:szCs w:val="18"/>
                <w:lang w:val="pl-PL"/>
              </w:rPr>
            </w:pPr>
            <w:r w:rsidRPr="00DF337D">
              <w:rPr>
                <w:sz w:val="18"/>
                <w:szCs w:val="18"/>
                <w:lang w:val="pl-PL"/>
              </w:rPr>
              <w:t>Rodzaj gminy</w:t>
            </w:r>
          </w:p>
        </w:tc>
        <w:tc>
          <w:tcPr>
            <w:tcW w:w="1134" w:type="dxa"/>
            <w:vAlign w:val="center"/>
            <w:hideMark/>
          </w:tcPr>
          <w:p w14:paraId="5C5ED04A" w14:textId="7F5BB9C9" w:rsidR="002377F9" w:rsidRPr="00DF337D" w:rsidRDefault="002377F9" w:rsidP="00715F23">
            <w:pPr>
              <w:pStyle w:val="tabela0"/>
              <w:rPr>
                <w:sz w:val="18"/>
                <w:szCs w:val="18"/>
              </w:rPr>
            </w:pPr>
            <w:r w:rsidRPr="00DF337D">
              <w:rPr>
                <w:sz w:val="18"/>
                <w:szCs w:val="18"/>
                <w:lang w:val="pl-PL"/>
              </w:rPr>
              <w:t xml:space="preserve">Kotły </w:t>
            </w:r>
            <w:r w:rsidRPr="00DF337D">
              <w:rPr>
                <w:sz w:val="18"/>
                <w:szCs w:val="18"/>
              </w:rPr>
              <w:t>do wymiany</w:t>
            </w:r>
            <w:r w:rsidR="00715F23">
              <w:rPr>
                <w:sz w:val="18"/>
                <w:szCs w:val="18"/>
              </w:rPr>
              <w:br/>
            </w:r>
            <w:r w:rsidRPr="00DF337D">
              <w:rPr>
                <w:sz w:val="18"/>
                <w:szCs w:val="18"/>
              </w:rPr>
              <w:t>w latach 2024-2026 [szt.]</w:t>
            </w:r>
          </w:p>
        </w:tc>
        <w:tc>
          <w:tcPr>
            <w:tcW w:w="1134" w:type="dxa"/>
            <w:vAlign w:val="center"/>
            <w:hideMark/>
          </w:tcPr>
          <w:p w14:paraId="3C699E3E" w14:textId="1F854E5A" w:rsidR="002377F9" w:rsidRPr="00DF337D" w:rsidRDefault="002377F9" w:rsidP="00715F23">
            <w:pPr>
              <w:pStyle w:val="tabela0"/>
              <w:rPr>
                <w:sz w:val="18"/>
                <w:szCs w:val="18"/>
              </w:rPr>
            </w:pPr>
            <w:r w:rsidRPr="00DF337D">
              <w:rPr>
                <w:sz w:val="18"/>
                <w:szCs w:val="18"/>
                <w:lang w:val="pl-PL"/>
              </w:rPr>
              <w:t>Koszt</w:t>
            </w:r>
            <w:r w:rsidR="00715F23">
              <w:rPr>
                <w:sz w:val="18"/>
                <w:szCs w:val="18"/>
                <w:lang w:val="pl-PL"/>
              </w:rPr>
              <w:br/>
            </w:r>
            <w:r w:rsidRPr="00DF337D">
              <w:rPr>
                <w:sz w:val="18"/>
                <w:szCs w:val="18"/>
              </w:rPr>
              <w:t>w latach 2024-2026 [tys. PLN]</w:t>
            </w:r>
          </w:p>
        </w:tc>
        <w:tc>
          <w:tcPr>
            <w:tcW w:w="1134" w:type="dxa"/>
            <w:vAlign w:val="center"/>
            <w:hideMark/>
          </w:tcPr>
          <w:p w14:paraId="3AE897ED" w14:textId="33BA8EDD" w:rsidR="002377F9" w:rsidRPr="00DF337D" w:rsidRDefault="002377F9" w:rsidP="00715F23">
            <w:pPr>
              <w:pStyle w:val="tabela0"/>
              <w:rPr>
                <w:sz w:val="18"/>
                <w:szCs w:val="18"/>
              </w:rPr>
            </w:pPr>
            <w:r w:rsidRPr="00DF337D">
              <w:rPr>
                <w:sz w:val="18"/>
                <w:szCs w:val="18"/>
                <w:lang w:val="pl-PL"/>
              </w:rPr>
              <w:t xml:space="preserve">Kotły </w:t>
            </w:r>
            <w:r w:rsidRPr="00DF337D">
              <w:rPr>
                <w:sz w:val="18"/>
                <w:szCs w:val="18"/>
              </w:rPr>
              <w:t>do wymiany</w:t>
            </w:r>
            <w:r w:rsidR="00715F23">
              <w:rPr>
                <w:sz w:val="18"/>
                <w:szCs w:val="18"/>
              </w:rPr>
              <w:br/>
            </w:r>
            <w:r w:rsidRPr="00DF337D">
              <w:rPr>
                <w:sz w:val="18"/>
                <w:szCs w:val="18"/>
              </w:rPr>
              <w:t>w 2024 r. [szt.]</w:t>
            </w:r>
          </w:p>
        </w:tc>
        <w:tc>
          <w:tcPr>
            <w:tcW w:w="1134" w:type="dxa"/>
            <w:vAlign w:val="center"/>
            <w:hideMark/>
          </w:tcPr>
          <w:p w14:paraId="08192C0E" w14:textId="16128840" w:rsidR="002377F9" w:rsidRPr="00DF337D" w:rsidRDefault="002377F9" w:rsidP="00715F23">
            <w:pPr>
              <w:pStyle w:val="tabela0"/>
              <w:rPr>
                <w:sz w:val="18"/>
                <w:szCs w:val="18"/>
              </w:rPr>
            </w:pPr>
            <w:r w:rsidRPr="00DF337D">
              <w:rPr>
                <w:sz w:val="18"/>
                <w:szCs w:val="18"/>
                <w:lang w:val="pl-PL"/>
              </w:rPr>
              <w:t>Koszt</w:t>
            </w:r>
            <w:r w:rsidR="00715F23">
              <w:rPr>
                <w:sz w:val="18"/>
                <w:szCs w:val="18"/>
                <w:lang w:val="pl-PL"/>
              </w:rPr>
              <w:br/>
            </w:r>
            <w:r w:rsidRPr="00DF337D">
              <w:rPr>
                <w:sz w:val="18"/>
                <w:szCs w:val="18"/>
              </w:rPr>
              <w:t>w 2024 r. [tys. PLN]</w:t>
            </w:r>
          </w:p>
        </w:tc>
        <w:tc>
          <w:tcPr>
            <w:tcW w:w="1134" w:type="dxa"/>
            <w:vAlign w:val="center"/>
            <w:hideMark/>
          </w:tcPr>
          <w:p w14:paraId="48BBB71A" w14:textId="0E7C704D" w:rsidR="002377F9" w:rsidRPr="00DF337D" w:rsidRDefault="002377F9" w:rsidP="00E40EC6">
            <w:pPr>
              <w:pStyle w:val="tabela0"/>
              <w:rPr>
                <w:sz w:val="18"/>
                <w:szCs w:val="18"/>
              </w:rPr>
            </w:pPr>
            <w:r w:rsidRPr="00DF337D">
              <w:rPr>
                <w:sz w:val="18"/>
                <w:szCs w:val="18"/>
                <w:lang w:val="pl-PL"/>
              </w:rPr>
              <w:t xml:space="preserve">Kotły </w:t>
            </w:r>
            <w:r w:rsidRPr="00DF337D">
              <w:rPr>
                <w:sz w:val="18"/>
                <w:szCs w:val="18"/>
              </w:rPr>
              <w:t>do wymiany w 2025 r. [szt.]</w:t>
            </w:r>
          </w:p>
        </w:tc>
        <w:tc>
          <w:tcPr>
            <w:tcW w:w="1134" w:type="dxa"/>
            <w:vAlign w:val="center"/>
            <w:hideMark/>
          </w:tcPr>
          <w:p w14:paraId="646C4C1E" w14:textId="3E714161" w:rsidR="002377F9" w:rsidRPr="00DF337D" w:rsidRDefault="002377F9" w:rsidP="00715F23">
            <w:pPr>
              <w:pStyle w:val="tabela0"/>
              <w:rPr>
                <w:sz w:val="18"/>
                <w:szCs w:val="18"/>
              </w:rPr>
            </w:pPr>
            <w:r w:rsidRPr="00DF337D">
              <w:rPr>
                <w:sz w:val="18"/>
                <w:szCs w:val="18"/>
                <w:lang w:val="pl-PL"/>
              </w:rPr>
              <w:t>Koszt</w:t>
            </w:r>
            <w:r w:rsidR="00715F23">
              <w:rPr>
                <w:sz w:val="18"/>
                <w:szCs w:val="18"/>
                <w:lang w:val="pl-PL"/>
              </w:rPr>
              <w:br/>
            </w:r>
            <w:r w:rsidRPr="00DF337D">
              <w:rPr>
                <w:sz w:val="18"/>
                <w:szCs w:val="18"/>
              </w:rPr>
              <w:t>w 2025 r. [tys. PLN]</w:t>
            </w:r>
          </w:p>
        </w:tc>
        <w:tc>
          <w:tcPr>
            <w:tcW w:w="1134" w:type="dxa"/>
            <w:vAlign w:val="center"/>
            <w:hideMark/>
          </w:tcPr>
          <w:p w14:paraId="29B0F56A" w14:textId="5DA580AF" w:rsidR="002377F9" w:rsidRPr="00DF337D" w:rsidRDefault="002377F9" w:rsidP="00E40EC6">
            <w:pPr>
              <w:pStyle w:val="tabela0"/>
              <w:rPr>
                <w:sz w:val="18"/>
                <w:szCs w:val="18"/>
              </w:rPr>
            </w:pPr>
            <w:r w:rsidRPr="00DF337D">
              <w:rPr>
                <w:sz w:val="18"/>
                <w:szCs w:val="18"/>
                <w:lang w:val="pl-PL"/>
              </w:rPr>
              <w:t xml:space="preserve">Kotły </w:t>
            </w:r>
            <w:r w:rsidRPr="00DF337D">
              <w:rPr>
                <w:sz w:val="18"/>
                <w:szCs w:val="18"/>
              </w:rPr>
              <w:t>do wymiany w 2026 r. [szt.]</w:t>
            </w:r>
          </w:p>
        </w:tc>
        <w:tc>
          <w:tcPr>
            <w:tcW w:w="1134" w:type="dxa"/>
            <w:vAlign w:val="center"/>
            <w:hideMark/>
          </w:tcPr>
          <w:p w14:paraId="04C3A72C" w14:textId="24C3B1CA" w:rsidR="002377F9" w:rsidRPr="00DF337D" w:rsidRDefault="002377F9" w:rsidP="00715F23">
            <w:pPr>
              <w:pStyle w:val="tabela0"/>
              <w:rPr>
                <w:sz w:val="18"/>
                <w:szCs w:val="18"/>
              </w:rPr>
            </w:pPr>
            <w:r w:rsidRPr="00DF337D">
              <w:rPr>
                <w:sz w:val="18"/>
                <w:szCs w:val="18"/>
                <w:lang w:val="pl-PL"/>
              </w:rPr>
              <w:t>Koszt</w:t>
            </w:r>
            <w:r w:rsidR="00715F23">
              <w:rPr>
                <w:sz w:val="18"/>
                <w:szCs w:val="18"/>
                <w:lang w:val="pl-PL"/>
              </w:rPr>
              <w:br/>
            </w:r>
            <w:r w:rsidRPr="00DF337D">
              <w:rPr>
                <w:sz w:val="18"/>
                <w:szCs w:val="18"/>
              </w:rPr>
              <w:t>w 2026 r. [tys. PLN]</w:t>
            </w:r>
          </w:p>
        </w:tc>
      </w:tr>
      <w:tr w:rsidR="007725F9" w:rsidRPr="007725F9" w14:paraId="5C2DD842" w14:textId="77777777" w:rsidTr="00E40EC6">
        <w:trPr>
          <w:trHeight w:val="288"/>
        </w:trPr>
        <w:tc>
          <w:tcPr>
            <w:tcW w:w="541" w:type="dxa"/>
            <w:vAlign w:val="center"/>
            <w:hideMark/>
          </w:tcPr>
          <w:p w14:paraId="174B7D1F" w14:textId="77777777" w:rsidR="007725F9" w:rsidRPr="007725F9" w:rsidRDefault="007725F9" w:rsidP="00E40EC6">
            <w:pPr>
              <w:pStyle w:val="tabela0"/>
              <w:rPr>
                <w:sz w:val="18"/>
                <w:szCs w:val="18"/>
              </w:rPr>
            </w:pPr>
            <w:r w:rsidRPr="007725F9">
              <w:rPr>
                <w:sz w:val="18"/>
                <w:szCs w:val="18"/>
              </w:rPr>
              <w:t>1</w:t>
            </w:r>
          </w:p>
        </w:tc>
        <w:tc>
          <w:tcPr>
            <w:tcW w:w="1474" w:type="dxa"/>
            <w:vAlign w:val="center"/>
            <w:hideMark/>
          </w:tcPr>
          <w:p w14:paraId="460BBA52" w14:textId="77777777" w:rsidR="007725F9" w:rsidRPr="007725F9" w:rsidRDefault="007725F9" w:rsidP="00E40EC6">
            <w:pPr>
              <w:pStyle w:val="tabela0"/>
              <w:rPr>
                <w:sz w:val="18"/>
                <w:szCs w:val="18"/>
              </w:rPr>
            </w:pPr>
            <w:r w:rsidRPr="007725F9">
              <w:rPr>
                <w:sz w:val="18"/>
                <w:szCs w:val="18"/>
              </w:rPr>
              <w:t>bieszczadzki</w:t>
            </w:r>
          </w:p>
        </w:tc>
        <w:tc>
          <w:tcPr>
            <w:tcW w:w="1592" w:type="dxa"/>
            <w:noWrap/>
            <w:vAlign w:val="center"/>
            <w:hideMark/>
          </w:tcPr>
          <w:p w14:paraId="4AF7AE23" w14:textId="77777777" w:rsidR="007725F9" w:rsidRPr="007725F9" w:rsidRDefault="007725F9" w:rsidP="00E40EC6">
            <w:pPr>
              <w:pStyle w:val="tabela0"/>
              <w:rPr>
                <w:sz w:val="18"/>
                <w:szCs w:val="18"/>
              </w:rPr>
            </w:pPr>
            <w:r w:rsidRPr="007725F9">
              <w:rPr>
                <w:sz w:val="18"/>
                <w:szCs w:val="18"/>
              </w:rPr>
              <w:t>Czarna</w:t>
            </w:r>
          </w:p>
        </w:tc>
        <w:tc>
          <w:tcPr>
            <w:tcW w:w="1474" w:type="dxa"/>
            <w:noWrap/>
            <w:vAlign w:val="center"/>
            <w:hideMark/>
          </w:tcPr>
          <w:p w14:paraId="1AE04018"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2807A838" w14:textId="3A34F900" w:rsidR="007725F9" w:rsidRPr="007725F9" w:rsidRDefault="007725F9" w:rsidP="00E40EC6">
            <w:pPr>
              <w:pStyle w:val="tabela0"/>
              <w:rPr>
                <w:sz w:val="18"/>
                <w:szCs w:val="18"/>
              </w:rPr>
            </w:pPr>
            <w:r w:rsidRPr="007725F9">
              <w:rPr>
                <w:sz w:val="18"/>
                <w:szCs w:val="18"/>
              </w:rPr>
              <w:t>29</w:t>
            </w:r>
          </w:p>
        </w:tc>
        <w:tc>
          <w:tcPr>
            <w:tcW w:w="1134" w:type="dxa"/>
            <w:noWrap/>
            <w:vAlign w:val="center"/>
            <w:hideMark/>
          </w:tcPr>
          <w:p w14:paraId="48CD3B78" w14:textId="6ECAB0A5" w:rsidR="007725F9" w:rsidRPr="007725F9" w:rsidRDefault="007725F9" w:rsidP="00E40EC6">
            <w:pPr>
              <w:pStyle w:val="tabela0"/>
              <w:rPr>
                <w:sz w:val="18"/>
                <w:szCs w:val="18"/>
              </w:rPr>
            </w:pPr>
            <w:r w:rsidRPr="007725F9">
              <w:rPr>
                <w:sz w:val="18"/>
                <w:szCs w:val="18"/>
              </w:rPr>
              <w:t>435</w:t>
            </w:r>
          </w:p>
        </w:tc>
        <w:tc>
          <w:tcPr>
            <w:tcW w:w="1134" w:type="dxa"/>
            <w:vAlign w:val="center"/>
            <w:hideMark/>
          </w:tcPr>
          <w:p w14:paraId="046F3D3E" w14:textId="7F2165AB"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3A8D3469" w14:textId="09261DD5"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56208585" w14:textId="0F1E6EE1"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38AF364E" w14:textId="49F389DD"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34C312E5" w14:textId="61776038"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3AB8BCC0" w14:textId="6140A6C1" w:rsidR="007725F9" w:rsidRPr="007725F9" w:rsidRDefault="007725F9" w:rsidP="00E40EC6">
            <w:pPr>
              <w:pStyle w:val="tabela0"/>
              <w:rPr>
                <w:sz w:val="18"/>
                <w:szCs w:val="18"/>
              </w:rPr>
            </w:pPr>
            <w:r w:rsidRPr="007725F9">
              <w:rPr>
                <w:sz w:val="18"/>
                <w:szCs w:val="18"/>
              </w:rPr>
              <w:t>135</w:t>
            </w:r>
          </w:p>
        </w:tc>
      </w:tr>
      <w:tr w:rsidR="00DF337D" w:rsidRPr="007725F9" w14:paraId="1AD3D315" w14:textId="77777777" w:rsidTr="00E40EC6">
        <w:trPr>
          <w:trHeight w:val="288"/>
        </w:trPr>
        <w:tc>
          <w:tcPr>
            <w:tcW w:w="541" w:type="dxa"/>
            <w:vAlign w:val="center"/>
            <w:hideMark/>
          </w:tcPr>
          <w:p w14:paraId="65CE32E4" w14:textId="77777777" w:rsidR="00DF337D" w:rsidRPr="007725F9" w:rsidRDefault="00DF337D" w:rsidP="00E40EC6">
            <w:pPr>
              <w:pStyle w:val="tabela0"/>
              <w:rPr>
                <w:sz w:val="18"/>
                <w:szCs w:val="18"/>
              </w:rPr>
            </w:pPr>
            <w:r w:rsidRPr="007725F9">
              <w:rPr>
                <w:sz w:val="18"/>
                <w:szCs w:val="18"/>
              </w:rPr>
              <w:t>2</w:t>
            </w:r>
          </w:p>
        </w:tc>
        <w:tc>
          <w:tcPr>
            <w:tcW w:w="1474" w:type="dxa"/>
            <w:vAlign w:val="center"/>
            <w:hideMark/>
          </w:tcPr>
          <w:p w14:paraId="328349A4" w14:textId="77777777" w:rsidR="00DF337D" w:rsidRPr="007725F9" w:rsidRDefault="00DF337D" w:rsidP="00E40EC6">
            <w:pPr>
              <w:pStyle w:val="tabela0"/>
              <w:rPr>
                <w:sz w:val="18"/>
                <w:szCs w:val="18"/>
              </w:rPr>
            </w:pPr>
            <w:r w:rsidRPr="007725F9">
              <w:rPr>
                <w:sz w:val="18"/>
                <w:szCs w:val="18"/>
              </w:rPr>
              <w:t>bieszczadzki</w:t>
            </w:r>
          </w:p>
        </w:tc>
        <w:tc>
          <w:tcPr>
            <w:tcW w:w="1592" w:type="dxa"/>
            <w:noWrap/>
            <w:vAlign w:val="center"/>
            <w:hideMark/>
          </w:tcPr>
          <w:p w14:paraId="71ACF93C" w14:textId="77777777" w:rsidR="00DF337D" w:rsidRPr="007725F9" w:rsidRDefault="00DF337D" w:rsidP="00E40EC6">
            <w:pPr>
              <w:pStyle w:val="tabela0"/>
              <w:rPr>
                <w:sz w:val="18"/>
                <w:szCs w:val="18"/>
              </w:rPr>
            </w:pPr>
            <w:r w:rsidRPr="007725F9">
              <w:rPr>
                <w:sz w:val="18"/>
                <w:szCs w:val="18"/>
              </w:rPr>
              <w:t>Lutowiska</w:t>
            </w:r>
          </w:p>
        </w:tc>
        <w:tc>
          <w:tcPr>
            <w:tcW w:w="1474" w:type="dxa"/>
            <w:noWrap/>
            <w:vAlign w:val="center"/>
            <w:hideMark/>
          </w:tcPr>
          <w:p w14:paraId="13E258C7"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D748602" w14:textId="0AC5B1CC" w:rsidR="00DF337D" w:rsidRPr="00DF337D" w:rsidRDefault="00DF337D" w:rsidP="00E40EC6">
            <w:pPr>
              <w:pStyle w:val="tabela0"/>
              <w:rPr>
                <w:sz w:val="18"/>
                <w:szCs w:val="18"/>
                <w:lang w:val="pl-PL"/>
              </w:rPr>
            </w:pPr>
            <w:r>
              <w:rPr>
                <w:sz w:val="18"/>
                <w:szCs w:val="18"/>
                <w:lang w:val="pl-PL"/>
              </w:rPr>
              <w:t>0</w:t>
            </w:r>
          </w:p>
        </w:tc>
        <w:tc>
          <w:tcPr>
            <w:tcW w:w="1134" w:type="dxa"/>
            <w:noWrap/>
            <w:vAlign w:val="center"/>
            <w:hideMark/>
          </w:tcPr>
          <w:p w14:paraId="2A45F204" w14:textId="20178D23"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58623D85" w14:textId="65DC08C9"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4BDF0EC0" w14:textId="421E1D3C"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4745CA1F" w14:textId="78DDF571"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5B67D017" w14:textId="766E55BC"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38A6F17A" w14:textId="6DF3E7CD" w:rsidR="00DF337D" w:rsidRPr="007725F9" w:rsidRDefault="00DF337D" w:rsidP="00E40EC6">
            <w:pPr>
              <w:pStyle w:val="tabela0"/>
              <w:rPr>
                <w:sz w:val="18"/>
                <w:szCs w:val="18"/>
              </w:rPr>
            </w:pPr>
            <w:r w:rsidRPr="003B1789">
              <w:rPr>
                <w:sz w:val="18"/>
                <w:szCs w:val="18"/>
                <w:lang w:val="pl-PL"/>
              </w:rPr>
              <w:t>0</w:t>
            </w:r>
          </w:p>
        </w:tc>
        <w:tc>
          <w:tcPr>
            <w:tcW w:w="1134" w:type="dxa"/>
            <w:noWrap/>
            <w:vAlign w:val="center"/>
            <w:hideMark/>
          </w:tcPr>
          <w:p w14:paraId="778A971B" w14:textId="357B3713" w:rsidR="00DF337D" w:rsidRPr="007725F9" w:rsidRDefault="00DF337D" w:rsidP="00E40EC6">
            <w:pPr>
              <w:pStyle w:val="tabela0"/>
              <w:rPr>
                <w:sz w:val="18"/>
                <w:szCs w:val="18"/>
              </w:rPr>
            </w:pPr>
            <w:r w:rsidRPr="003B1789">
              <w:rPr>
                <w:sz w:val="18"/>
                <w:szCs w:val="18"/>
                <w:lang w:val="pl-PL"/>
              </w:rPr>
              <w:t>0</w:t>
            </w:r>
          </w:p>
        </w:tc>
      </w:tr>
      <w:tr w:rsidR="007725F9" w:rsidRPr="007725F9" w14:paraId="3E246A62" w14:textId="77777777" w:rsidTr="00E40EC6">
        <w:trPr>
          <w:trHeight w:val="288"/>
        </w:trPr>
        <w:tc>
          <w:tcPr>
            <w:tcW w:w="541" w:type="dxa"/>
            <w:vAlign w:val="center"/>
            <w:hideMark/>
          </w:tcPr>
          <w:p w14:paraId="4B55923D" w14:textId="77777777" w:rsidR="007725F9" w:rsidRPr="007725F9" w:rsidRDefault="007725F9" w:rsidP="00E40EC6">
            <w:pPr>
              <w:pStyle w:val="tabela0"/>
              <w:rPr>
                <w:sz w:val="18"/>
                <w:szCs w:val="18"/>
              </w:rPr>
            </w:pPr>
            <w:r w:rsidRPr="007725F9">
              <w:rPr>
                <w:sz w:val="18"/>
                <w:szCs w:val="18"/>
              </w:rPr>
              <w:t>3</w:t>
            </w:r>
          </w:p>
        </w:tc>
        <w:tc>
          <w:tcPr>
            <w:tcW w:w="1474" w:type="dxa"/>
            <w:vAlign w:val="center"/>
            <w:hideMark/>
          </w:tcPr>
          <w:p w14:paraId="2CD7FE2F" w14:textId="77777777" w:rsidR="007725F9" w:rsidRPr="007725F9" w:rsidRDefault="007725F9" w:rsidP="00E40EC6">
            <w:pPr>
              <w:pStyle w:val="tabela0"/>
              <w:rPr>
                <w:sz w:val="18"/>
                <w:szCs w:val="18"/>
              </w:rPr>
            </w:pPr>
            <w:r w:rsidRPr="007725F9">
              <w:rPr>
                <w:sz w:val="18"/>
                <w:szCs w:val="18"/>
              </w:rPr>
              <w:t>bieszczadzki</w:t>
            </w:r>
          </w:p>
        </w:tc>
        <w:tc>
          <w:tcPr>
            <w:tcW w:w="1592" w:type="dxa"/>
            <w:noWrap/>
            <w:vAlign w:val="center"/>
            <w:hideMark/>
          </w:tcPr>
          <w:p w14:paraId="753F2A9C" w14:textId="77777777" w:rsidR="007725F9" w:rsidRPr="007725F9" w:rsidRDefault="007725F9" w:rsidP="00E40EC6">
            <w:pPr>
              <w:pStyle w:val="tabela0"/>
              <w:rPr>
                <w:sz w:val="18"/>
                <w:szCs w:val="18"/>
              </w:rPr>
            </w:pPr>
            <w:r w:rsidRPr="007725F9">
              <w:rPr>
                <w:sz w:val="18"/>
                <w:szCs w:val="18"/>
              </w:rPr>
              <w:t>Ustrzyki Dolne</w:t>
            </w:r>
          </w:p>
        </w:tc>
        <w:tc>
          <w:tcPr>
            <w:tcW w:w="1474" w:type="dxa"/>
            <w:noWrap/>
            <w:vAlign w:val="center"/>
            <w:hideMark/>
          </w:tcPr>
          <w:p w14:paraId="1352A533"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4985930" w14:textId="3E27F883" w:rsidR="007725F9" w:rsidRPr="007725F9" w:rsidRDefault="007725F9" w:rsidP="00E40EC6">
            <w:pPr>
              <w:pStyle w:val="tabela0"/>
              <w:rPr>
                <w:sz w:val="18"/>
                <w:szCs w:val="18"/>
              </w:rPr>
            </w:pPr>
            <w:r w:rsidRPr="007725F9">
              <w:rPr>
                <w:sz w:val="18"/>
                <w:szCs w:val="18"/>
              </w:rPr>
              <w:t>138</w:t>
            </w:r>
          </w:p>
        </w:tc>
        <w:tc>
          <w:tcPr>
            <w:tcW w:w="1134" w:type="dxa"/>
            <w:noWrap/>
            <w:vAlign w:val="center"/>
            <w:hideMark/>
          </w:tcPr>
          <w:p w14:paraId="43A2611A" w14:textId="630FCD93" w:rsidR="007725F9" w:rsidRPr="007725F9" w:rsidRDefault="007725F9" w:rsidP="00E40EC6">
            <w:pPr>
              <w:pStyle w:val="tabela0"/>
              <w:rPr>
                <w:sz w:val="18"/>
                <w:szCs w:val="18"/>
              </w:rPr>
            </w:pPr>
            <w:r w:rsidRPr="007725F9">
              <w:rPr>
                <w:sz w:val="18"/>
                <w:szCs w:val="18"/>
              </w:rPr>
              <w:t>2070</w:t>
            </w:r>
          </w:p>
        </w:tc>
        <w:tc>
          <w:tcPr>
            <w:tcW w:w="1134" w:type="dxa"/>
            <w:vAlign w:val="center"/>
            <w:hideMark/>
          </w:tcPr>
          <w:p w14:paraId="4773F40B" w14:textId="28356845" w:rsidR="007725F9" w:rsidRPr="007725F9" w:rsidRDefault="007725F9" w:rsidP="00E40EC6">
            <w:pPr>
              <w:pStyle w:val="tabela0"/>
              <w:rPr>
                <w:sz w:val="18"/>
                <w:szCs w:val="18"/>
              </w:rPr>
            </w:pPr>
            <w:r w:rsidRPr="007725F9">
              <w:rPr>
                <w:sz w:val="18"/>
                <w:szCs w:val="18"/>
              </w:rPr>
              <w:t>46</w:t>
            </w:r>
          </w:p>
        </w:tc>
        <w:tc>
          <w:tcPr>
            <w:tcW w:w="1134" w:type="dxa"/>
            <w:noWrap/>
            <w:vAlign w:val="center"/>
            <w:hideMark/>
          </w:tcPr>
          <w:p w14:paraId="46661C6B" w14:textId="7AE5D449" w:rsidR="007725F9" w:rsidRPr="007725F9" w:rsidRDefault="007725F9" w:rsidP="00E40EC6">
            <w:pPr>
              <w:pStyle w:val="tabela0"/>
              <w:rPr>
                <w:sz w:val="18"/>
                <w:szCs w:val="18"/>
              </w:rPr>
            </w:pPr>
            <w:r w:rsidRPr="007725F9">
              <w:rPr>
                <w:sz w:val="18"/>
                <w:szCs w:val="18"/>
              </w:rPr>
              <w:t>690</w:t>
            </w:r>
          </w:p>
        </w:tc>
        <w:tc>
          <w:tcPr>
            <w:tcW w:w="1134" w:type="dxa"/>
            <w:vAlign w:val="center"/>
            <w:hideMark/>
          </w:tcPr>
          <w:p w14:paraId="565D0737" w14:textId="59E4FE32" w:rsidR="007725F9" w:rsidRPr="007725F9" w:rsidRDefault="007725F9" w:rsidP="00E40EC6">
            <w:pPr>
              <w:pStyle w:val="tabela0"/>
              <w:rPr>
                <w:sz w:val="18"/>
                <w:szCs w:val="18"/>
              </w:rPr>
            </w:pPr>
            <w:r w:rsidRPr="007725F9">
              <w:rPr>
                <w:sz w:val="18"/>
                <w:szCs w:val="18"/>
              </w:rPr>
              <w:t>46</w:t>
            </w:r>
          </w:p>
        </w:tc>
        <w:tc>
          <w:tcPr>
            <w:tcW w:w="1134" w:type="dxa"/>
            <w:noWrap/>
            <w:vAlign w:val="center"/>
            <w:hideMark/>
          </w:tcPr>
          <w:p w14:paraId="49EABAB9" w14:textId="1D92F55F" w:rsidR="007725F9" w:rsidRPr="007725F9" w:rsidRDefault="007725F9" w:rsidP="00E40EC6">
            <w:pPr>
              <w:pStyle w:val="tabela0"/>
              <w:rPr>
                <w:sz w:val="18"/>
                <w:szCs w:val="18"/>
              </w:rPr>
            </w:pPr>
            <w:r w:rsidRPr="007725F9">
              <w:rPr>
                <w:sz w:val="18"/>
                <w:szCs w:val="18"/>
              </w:rPr>
              <w:t>690</w:t>
            </w:r>
          </w:p>
        </w:tc>
        <w:tc>
          <w:tcPr>
            <w:tcW w:w="1134" w:type="dxa"/>
            <w:vAlign w:val="center"/>
            <w:hideMark/>
          </w:tcPr>
          <w:p w14:paraId="4D0A1AB5" w14:textId="7A451734" w:rsidR="007725F9" w:rsidRPr="007725F9" w:rsidRDefault="007725F9" w:rsidP="00E40EC6">
            <w:pPr>
              <w:pStyle w:val="tabela0"/>
              <w:rPr>
                <w:sz w:val="18"/>
                <w:szCs w:val="18"/>
              </w:rPr>
            </w:pPr>
            <w:r w:rsidRPr="007725F9">
              <w:rPr>
                <w:sz w:val="18"/>
                <w:szCs w:val="18"/>
              </w:rPr>
              <w:t>46</w:t>
            </w:r>
          </w:p>
        </w:tc>
        <w:tc>
          <w:tcPr>
            <w:tcW w:w="1134" w:type="dxa"/>
            <w:noWrap/>
            <w:vAlign w:val="center"/>
            <w:hideMark/>
          </w:tcPr>
          <w:p w14:paraId="17AF60E2" w14:textId="30007AD0" w:rsidR="007725F9" w:rsidRPr="007725F9" w:rsidRDefault="007725F9" w:rsidP="00E40EC6">
            <w:pPr>
              <w:pStyle w:val="tabela0"/>
              <w:rPr>
                <w:sz w:val="18"/>
                <w:szCs w:val="18"/>
              </w:rPr>
            </w:pPr>
            <w:r w:rsidRPr="007725F9">
              <w:rPr>
                <w:sz w:val="18"/>
                <w:szCs w:val="18"/>
              </w:rPr>
              <w:t>690</w:t>
            </w:r>
          </w:p>
        </w:tc>
      </w:tr>
      <w:tr w:rsidR="007725F9" w:rsidRPr="007725F9" w14:paraId="4A562B83" w14:textId="77777777" w:rsidTr="00E40EC6">
        <w:trPr>
          <w:trHeight w:val="288"/>
        </w:trPr>
        <w:tc>
          <w:tcPr>
            <w:tcW w:w="541" w:type="dxa"/>
            <w:vAlign w:val="center"/>
            <w:hideMark/>
          </w:tcPr>
          <w:p w14:paraId="161218DB" w14:textId="77777777" w:rsidR="007725F9" w:rsidRPr="007725F9" w:rsidRDefault="007725F9" w:rsidP="00E40EC6">
            <w:pPr>
              <w:pStyle w:val="tabela0"/>
              <w:rPr>
                <w:sz w:val="18"/>
                <w:szCs w:val="18"/>
              </w:rPr>
            </w:pPr>
            <w:r w:rsidRPr="007725F9">
              <w:rPr>
                <w:sz w:val="18"/>
                <w:szCs w:val="18"/>
              </w:rPr>
              <w:t>4</w:t>
            </w:r>
          </w:p>
        </w:tc>
        <w:tc>
          <w:tcPr>
            <w:tcW w:w="1474" w:type="dxa"/>
            <w:vAlign w:val="center"/>
            <w:hideMark/>
          </w:tcPr>
          <w:p w14:paraId="4F504893" w14:textId="77777777" w:rsidR="007725F9" w:rsidRPr="007725F9" w:rsidRDefault="007725F9" w:rsidP="00E40EC6">
            <w:pPr>
              <w:pStyle w:val="tabela0"/>
              <w:rPr>
                <w:sz w:val="18"/>
                <w:szCs w:val="18"/>
              </w:rPr>
            </w:pPr>
            <w:r w:rsidRPr="007725F9">
              <w:rPr>
                <w:sz w:val="18"/>
                <w:szCs w:val="18"/>
              </w:rPr>
              <w:t>brzozowski</w:t>
            </w:r>
          </w:p>
        </w:tc>
        <w:tc>
          <w:tcPr>
            <w:tcW w:w="1592" w:type="dxa"/>
            <w:noWrap/>
            <w:vAlign w:val="center"/>
            <w:hideMark/>
          </w:tcPr>
          <w:p w14:paraId="55FD0006" w14:textId="77777777" w:rsidR="007725F9" w:rsidRPr="007725F9" w:rsidRDefault="007725F9" w:rsidP="00E40EC6">
            <w:pPr>
              <w:pStyle w:val="tabela0"/>
              <w:rPr>
                <w:sz w:val="18"/>
                <w:szCs w:val="18"/>
              </w:rPr>
            </w:pPr>
            <w:r w:rsidRPr="007725F9">
              <w:rPr>
                <w:sz w:val="18"/>
                <w:szCs w:val="18"/>
              </w:rPr>
              <w:t>Brzozów</w:t>
            </w:r>
          </w:p>
        </w:tc>
        <w:tc>
          <w:tcPr>
            <w:tcW w:w="1474" w:type="dxa"/>
            <w:noWrap/>
            <w:vAlign w:val="center"/>
            <w:hideMark/>
          </w:tcPr>
          <w:p w14:paraId="65F6D11A"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48C0B400" w14:textId="123E881F" w:rsidR="007725F9" w:rsidRPr="007725F9" w:rsidRDefault="007725F9" w:rsidP="00E40EC6">
            <w:pPr>
              <w:pStyle w:val="tabela0"/>
              <w:rPr>
                <w:sz w:val="18"/>
                <w:szCs w:val="18"/>
              </w:rPr>
            </w:pPr>
            <w:r w:rsidRPr="007725F9">
              <w:rPr>
                <w:sz w:val="18"/>
                <w:szCs w:val="18"/>
              </w:rPr>
              <w:t>29</w:t>
            </w:r>
          </w:p>
        </w:tc>
        <w:tc>
          <w:tcPr>
            <w:tcW w:w="1134" w:type="dxa"/>
            <w:noWrap/>
            <w:vAlign w:val="center"/>
            <w:hideMark/>
          </w:tcPr>
          <w:p w14:paraId="23C650DF" w14:textId="78E745C0" w:rsidR="007725F9" w:rsidRPr="007725F9" w:rsidRDefault="007725F9" w:rsidP="00E40EC6">
            <w:pPr>
              <w:pStyle w:val="tabela0"/>
              <w:rPr>
                <w:sz w:val="18"/>
                <w:szCs w:val="18"/>
              </w:rPr>
            </w:pPr>
            <w:r w:rsidRPr="007725F9">
              <w:rPr>
                <w:sz w:val="18"/>
                <w:szCs w:val="18"/>
              </w:rPr>
              <w:t>435</w:t>
            </w:r>
          </w:p>
        </w:tc>
        <w:tc>
          <w:tcPr>
            <w:tcW w:w="1134" w:type="dxa"/>
            <w:vAlign w:val="center"/>
            <w:hideMark/>
          </w:tcPr>
          <w:p w14:paraId="0A1951EF" w14:textId="541C3536"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0868E5EA" w14:textId="75CF23C9"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3B48FC4D" w14:textId="67E7907E"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7A03FBF2" w14:textId="279B600B"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05E57B4A" w14:textId="014F72C7"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4FB76979" w14:textId="04F0D53C" w:rsidR="007725F9" w:rsidRPr="007725F9" w:rsidRDefault="007725F9" w:rsidP="00E40EC6">
            <w:pPr>
              <w:pStyle w:val="tabela0"/>
              <w:rPr>
                <w:sz w:val="18"/>
                <w:szCs w:val="18"/>
              </w:rPr>
            </w:pPr>
            <w:r w:rsidRPr="007725F9">
              <w:rPr>
                <w:sz w:val="18"/>
                <w:szCs w:val="18"/>
              </w:rPr>
              <w:t>135</w:t>
            </w:r>
          </w:p>
        </w:tc>
      </w:tr>
      <w:tr w:rsidR="00DF337D" w:rsidRPr="007725F9" w14:paraId="4C8FFE0A" w14:textId="77777777" w:rsidTr="00E40EC6">
        <w:trPr>
          <w:trHeight w:val="288"/>
        </w:trPr>
        <w:tc>
          <w:tcPr>
            <w:tcW w:w="541" w:type="dxa"/>
            <w:vAlign w:val="center"/>
            <w:hideMark/>
          </w:tcPr>
          <w:p w14:paraId="66D01149" w14:textId="77777777" w:rsidR="00DF337D" w:rsidRPr="007725F9" w:rsidRDefault="00DF337D" w:rsidP="00E40EC6">
            <w:pPr>
              <w:pStyle w:val="tabela0"/>
              <w:rPr>
                <w:sz w:val="18"/>
                <w:szCs w:val="18"/>
              </w:rPr>
            </w:pPr>
            <w:r w:rsidRPr="007725F9">
              <w:rPr>
                <w:sz w:val="18"/>
                <w:szCs w:val="18"/>
              </w:rPr>
              <w:t>5</w:t>
            </w:r>
          </w:p>
        </w:tc>
        <w:tc>
          <w:tcPr>
            <w:tcW w:w="1474" w:type="dxa"/>
            <w:vAlign w:val="center"/>
            <w:hideMark/>
          </w:tcPr>
          <w:p w14:paraId="57340F69" w14:textId="77777777" w:rsidR="00DF337D" w:rsidRPr="007725F9" w:rsidRDefault="00DF337D" w:rsidP="00E40EC6">
            <w:pPr>
              <w:pStyle w:val="tabela0"/>
              <w:rPr>
                <w:sz w:val="18"/>
                <w:szCs w:val="18"/>
              </w:rPr>
            </w:pPr>
            <w:r w:rsidRPr="007725F9">
              <w:rPr>
                <w:sz w:val="18"/>
                <w:szCs w:val="18"/>
              </w:rPr>
              <w:t>brzozowski</w:t>
            </w:r>
          </w:p>
        </w:tc>
        <w:tc>
          <w:tcPr>
            <w:tcW w:w="1592" w:type="dxa"/>
            <w:noWrap/>
            <w:vAlign w:val="center"/>
            <w:hideMark/>
          </w:tcPr>
          <w:p w14:paraId="03400C96" w14:textId="77777777" w:rsidR="00DF337D" w:rsidRPr="007725F9" w:rsidRDefault="00DF337D" w:rsidP="00E40EC6">
            <w:pPr>
              <w:pStyle w:val="tabela0"/>
              <w:rPr>
                <w:sz w:val="18"/>
                <w:szCs w:val="18"/>
              </w:rPr>
            </w:pPr>
            <w:r w:rsidRPr="007725F9">
              <w:rPr>
                <w:sz w:val="18"/>
                <w:szCs w:val="18"/>
              </w:rPr>
              <w:t>Domaradz</w:t>
            </w:r>
          </w:p>
        </w:tc>
        <w:tc>
          <w:tcPr>
            <w:tcW w:w="1474" w:type="dxa"/>
            <w:noWrap/>
            <w:vAlign w:val="center"/>
            <w:hideMark/>
          </w:tcPr>
          <w:p w14:paraId="4B2F7703"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6F5817C" w14:textId="32239251"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43756942" w14:textId="376DAD81"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0A53E285" w14:textId="4E0F2FBA"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4F25BE1D" w14:textId="13675C0E"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75FB4868" w14:textId="51A4150F"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4415B0DF" w14:textId="18F25447"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0F2F34DB" w14:textId="14DD6B11" w:rsidR="00DF337D" w:rsidRPr="007725F9" w:rsidRDefault="00DF337D" w:rsidP="00E40EC6">
            <w:pPr>
              <w:pStyle w:val="tabela0"/>
              <w:rPr>
                <w:sz w:val="18"/>
                <w:szCs w:val="18"/>
              </w:rPr>
            </w:pPr>
            <w:r w:rsidRPr="00D00FB4">
              <w:rPr>
                <w:sz w:val="18"/>
                <w:szCs w:val="18"/>
                <w:lang w:val="pl-PL"/>
              </w:rPr>
              <w:t>0</w:t>
            </w:r>
          </w:p>
        </w:tc>
        <w:tc>
          <w:tcPr>
            <w:tcW w:w="1134" w:type="dxa"/>
            <w:noWrap/>
            <w:vAlign w:val="center"/>
            <w:hideMark/>
          </w:tcPr>
          <w:p w14:paraId="210B60DF" w14:textId="64881FD1" w:rsidR="00DF337D" w:rsidRPr="007725F9" w:rsidRDefault="00DF337D" w:rsidP="00E40EC6">
            <w:pPr>
              <w:pStyle w:val="tabela0"/>
              <w:rPr>
                <w:sz w:val="18"/>
                <w:szCs w:val="18"/>
              </w:rPr>
            </w:pPr>
            <w:r w:rsidRPr="00D00FB4">
              <w:rPr>
                <w:sz w:val="18"/>
                <w:szCs w:val="18"/>
                <w:lang w:val="pl-PL"/>
              </w:rPr>
              <w:t>0</w:t>
            </w:r>
          </w:p>
        </w:tc>
      </w:tr>
      <w:tr w:rsidR="007725F9" w:rsidRPr="007725F9" w14:paraId="5AB8DB52" w14:textId="77777777" w:rsidTr="00E40EC6">
        <w:trPr>
          <w:trHeight w:val="288"/>
        </w:trPr>
        <w:tc>
          <w:tcPr>
            <w:tcW w:w="541" w:type="dxa"/>
            <w:vAlign w:val="center"/>
            <w:hideMark/>
          </w:tcPr>
          <w:p w14:paraId="4B1193DC" w14:textId="77777777" w:rsidR="007725F9" w:rsidRPr="007725F9" w:rsidRDefault="007725F9" w:rsidP="00E40EC6">
            <w:pPr>
              <w:pStyle w:val="tabela0"/>
              <w:rPr>
                <w:sz w:val="18"/>
                <w:szCs w:val="18"/>
              </w:rPr>
            </w:pPr>
            <w:r w:rsidRPr="007725F9">
              <w:rPr>
                <w:sz w:val="18"/>
                <w:szCs w:val="18"/>
              </w:rPr>
              <w:t>6</w:t>
            </w:r>
          </w:p>
        </w:tc>
        <w:tc>
          <w:tcPr>
            <w:tcW w:w="1474" w:type="dxa"/>
            <w:vAlign w:val="center"/>
            <w:hideMark/>
          </w:tcPr>
          <w:p w14:paraId="7C622AAC" w14:textId="77777777" w:rsidR="007725F9" w:rsidRPr="007725F9" w:rsidRDefault="007725F9" w:rsidP="00E40EC6">
            <w:pPr>
              <w:pStyle w:val="tabela0"/>
              <w:rPr>
                <w:sz w:val="18"/>
                <w:szCs w:val="18"/>
              </w:rPr>
            </w:pPr>
            <w:r w:rsidRPr="007725F9">
              <w:rPr>
                <w:sz w:val="18"/>
                <w:szCs w:val="18"/>
              </w:rPr>
              <w:t>brzozowski</w:t>
            </w:r>
          </w:p>
        </w:tc>
        <w:tc>
          <w:tcPr>
            <w:tcW w:w="1592" w:type="dxa"/>
            <w:noWrap/>
            <w:vAlign w:val="center"/>
            <w:hideMark/>
          </w:tcPr>
          <w:p w14:paraId="5D0BFAD3" w14:textId="77777777" w:rsidR="007725F9" w:rsidRPr="007725F9" w:rsidRDefault="007725F9" w:rsidP="00E40EC6">
            <w:pPr>
              <w:pStyle w:val="tabela0"/>
              <w:rPr>
                <w:sz w:val="18"/>
                <w:szCs w:val="18"/>
              </w:rPr>
            </w:pPr>
            <w:r w:rsidRPr="007725F9">
              <w:rPr>
                <w:sz w:val="18"/>
                <w:szCs w:val="18"/>
              </w:rPr>
              <w:t>Dydnia</w:t>
            </w:r>
          </w:p>
        </w:tc>
        <w:tc>
          <w:tcPr>
            <w:tcW w:w="1474" w:type="dxa"/>
            <w:noWrap/>
            <w:vAlign w:val="center"/>
            <w:hideMark/>
          </w:tcPr>
          <w:p w14:paraId="2FA251B0"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01248909" w14:textId="4A399494"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71A9C54E" w14:textId="5FF36462"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19033388" w14:textId="305047F8"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2ADCA087" w14:textId="14F89BBB"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6D0736C1" w14:textId="2EDE2933"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48CC708A" w14:textId="6389839A"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660643A9" w14:textId="3B9E04EF"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195E88F5" w14:textId="29404F7E" w:rsidR="007725F9" w:rsidRPr="007725F9" w:rsidRDefault="007725F9" w:rsidP="00E40EC6">
            <w:pPr>
              <w:pStyle w:val="tabela0"/>
              <w:rPr>
                <w:sz w:val="18"/>
                <w:szCs w:val="18"/>
              </w:rPr>
            </w:pPr>
            <w:r w:rsidRPr="007725F9">
              <w:rPr>
                <w:sz w:val="18"/>
                <w:szCs w:val="18"/>
              </w:rPr>
              <w:t>60</w:t>
            </w:r>
          </w:p>
        </w:tc>
      </w:tr>
      <w:tr w:rsidR="007725F9" w:rsidRPr="007725F9" w14:paraId="1AC3A186" w14:textId="77777777" w:rsidTr="00E40EC6">
        <w:trPr>
          <w:trHeight w:val="288"/>
        </w:trPr>
        <w:tc>
          <w:tcPr>
            <w:tcW w:w="541" w:type="dxa"/>
            <w:vAlign w:val="center"/>
            <w:hideMark/>
          </w:tcPr>
          <w:p w14:paraId="00C2BB19" w14:textId="77777777" w:rsidR="007725F9" w:rsidRPr="007725F9" w:rsidRDefault="007725F9" w:rsidP="00E40EC6">
            <w:pPr>
              <w:pStyle w:val="tabela0"/>
              <w:rPr>
                <w:sz w:val="18"/>
                <w:szCs w:val="18"/>
              </w:rPr>
            </w:pPr>
            <w:r w:rsidRPr="007725F9">
              <w:rPr>
                <w:sz w:val="18"/>
                <w:szCs w:val="18"/>
              </w:rPr>
              <w:t>7</w:t>
            </w:r>
          </w:p>
        </w:tc>
        <w:tc>
          <w:tcPr>
            <w:tcW w:w="1474" w:type="dxa"/>
            <w:vAlign w:val="center"/>
            <w:hideMark/>
          </w:tcPr>
          <w:p w14:paraId="49906D8C" w14:textId="77777777" w:rsidR="007725F9" w:rsidRPr="007725F9" w:rsidRDefault="007725F9" w:rsidP="00E40EC6">
            <w:pPr>
              <w:pStyle w:val="tabela0"/>
              <w:rPr>
                <w:sz w:val="18"/>
                <w:szCs w:val="18"/>
              </w:rPr>
            </w:pPr>
            <w:r w:rsidRPr="007725F9">
              <w:rPr>
                <w:sz w:val="18"/>
                <w:szCs w:val="18"/>
              </w:rPr>
              <w:t>brzozowski</w:t>
            </w:r>
          </w:p>
        </w:tc>
        <w:tc>
          <w:tcPr>
            <w:tcW w:w="1592" w:type="dxa"/>
            <w:noWrap/>
            <w:vAlign w:val="center"/>
            <w:hideMark/>
          </w:tcPr>
          <w:p w14:paraId="44C767EE" w14:textId="77777777" w:rsidR="007725F9" w:rsidRPr="007725F9" w:rsidRDefault="007725F9" w:rsidP="00E40EC6">
            <w:pPr>
              <w:pStyle w:val="tabela0"/>
              <w:rPr>
                <w:sz w:val="18"/>
                <w:szCs w:val="18"/>
              </w:rPr>
            </w:pPr>
            <w:r w:rsidRPr="007725F9">
              <w:rPr>
                <w:sz w:val="18"/>
                <w:szCs w:val="18"/>
              </w:rPr>
              <w:t>Haczów</w:t>
            </w:r>
          </w:p>
        </w:tc>
        <w:tc>
          <w:tcPr>
            <w:tcW w:w="1474" w:type="dxa"/>
            <w:noWrap/>
            <w:vAlign w:val="center"/>
            <w:hideMark/>
          </w:tcPr>
          <w:p w14:paraId="30EAF31F"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407DC80D" w14:textId="76A957F5" w:rsidR="007725F9" w:rsidRPr="007725F9" w:rsidRDefault="007725F9" w:rsidP="00E40EC6">
            <w:pPr>
              <w:pStyle w:val="tabela0"/>
              <w:rPr>
                <w:sz w:val="18"/>
                <w:szCs w:val="18"/>
              </w:rPr>
            </w:pPr>
            <w:r w:rsidRPr="007725F9">
              <w:rPr>
                <w:sz w:val="18"/>
                <w:szCs w:val="18"/>
              </w:rPr>
              <w:t>15</w:t>
            </w:r>
          </w:p>
        </w:tc>
        <w:tc>
          <w:tcPr>
            <w:tcW w:w="1134" w:type="dxa"/>
            <w:noWrap/>
            <w:vAlign w:val="center"/>
            <w:hideMark/>
          </w:tcPr>
          <w:p w14:paraId="347061C1" w14:textId="77F71C21" w:rsidR="007725F9" w:rsidRPr="007725F9" w:rsidRDefault="007725F9" w:rsidP="00E40EC6">
            <w:pPr>
              <w:pStyle w:val="tabela0"/>
              <w:rPr>
                <w:sz w:val="18"/>
                <w:szCs w:val="18"/>
              </w:rPr>
            </w:pPr>
            <w:r w:rsidRPr="007725F9">
              <w:rPr>
                <w:sz w:val="18"/>
                <w:szCs w:val="18"/>
              </w:rPr>
              <w:t>225</w:t>
            </w:r>
          </w:p>
        </w:tc>
        <w:tc>
          <w:tcPr>
            <w:tcW w:w="1134" w:type="dxa"/>
            <w:vAlign w:val="center"/>
            <w:hideMark/>
          </w:tcPr>
          <w:p w14:paraId="56630A72" w14:textId="20D11D22"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30948F62" w14:textId="5E4FBB55"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4E4D5F85" w14:textId="3165F2BA"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09563EA5" w14:textId="1F99DEBE"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4CAE04CD" w14:textId="1FF92E2F"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4AFB038A" w14:textId="44F481AF" w:rsidR="007725F9" w:rsidRPr="007725F9" w:rsidRDefault="007725F9" w:rsidP="00E40EC6">
            <w:pPr>
              <w:pStyle w:val="tabela0"/>
              <w:rPr>
                <w:sz w:val="18"/>
                <w:szCs w:val="18"/>
              </w:rPr>
            </w:pPr>
            <w:r w:rsidRPr="007725F9">
              <w:rPr>
                <w:sz w:val="18"/>
                <w:szCs w:val="18"/>
              </w:rPr>
              <w:t>75</w:t>
            </w:r>
          </w:p>
        </w:tc>
      </w:tr>
      <w:tr w:rsidR="00DF337D" w:rsidRPr="007725F9" w14:paraId="10A7B28B" w14:textId="77777777" w:rsidTr="00E40EC6">
        <w:trPr>
          <w:trHeight w:val="288"/>
        </w:trPr>
        <w:tc>
          <w:tcPr>
            <w:tcW w:w="541" w:type="dxa"/>
            <w:vAlign w:val="center"/>
            <w:hideMark/>
          </w:tcPr>
          <w:p w14:paraId="5E1843BB" w14:textId="77777777" w:rsidR="00DF337D" w:rsidRPr="007725F9" w:rsidRDefault="00DF337D" w:rsidP="00E40EC6">
            <w:pPr>
              <w:pStyle w:val="tabela0"/>
              <w:rPr>
                <w:sz w:val="18"/>
                <w:szCs w:val="18"/>
              </w:rPr>
            </w:pPr>
            <w:r w:rsidRPr="007725F9">
              <w:rPr>
                <w:sz w:val="18"/>
                <w:szCs w:val="18"/>
              </w:rPr>
              <w:t>8</w:t>
            </w:r>
          </w:p>
        </w:tc>
        <w:tc>
          <w:tcPr>
            <w:tcW w:w="1474" w:type="dxa"/>
            <w:vAlign w:val="center"/>
            <w:hideMark/>
          </w:tcPr>
          <w:p w14:paraId="63EB43A9" w14:textId="77777777" w:rsidR="00DF337D" w:rsidRPr="007725F9" w:rsidRDefault="00DF337D" w:rsidP="00E40EC6">
            <w:pPr>
              <w:pStyle w:val="tabela0"/>
              <w:rPr>
                <w:sz w:val="18"/>
                <w:szCs w:val="18"/>
              </w:rPr>
            </w:pPr>
            <w:r w:rsidRPr="007725F9">
              <w:rPr>
                <w:sz w:val="18"/>
                <w:szCs w:val="18"/>
              </w:rPr>
              <w:t>brzozowski</w:t>
            </w:r>
          </w:p>
        </w:tc>
        <w:tc>
          <w:tcPr>
            <w:tcW w:w="1592" w:type="dxa"/>
            <w:noWrap/>
            <w:vAlign w:val="center"/>
            <w:hideMark/>
          </w:tcPr>
          <w:p w14:paraId="538F855B" w14:textId="77777777" w:rsidR="00DF337D" w:rsidRPr="007725F9" w:rsidRDefault="00DF337D" w:rsidP="00E40EC6">
            <w:pPr>
              <w:pStyle w:val="tabela0"/>
              <w:rPr>
                <w:sz w:val="18"/>
                <w:szCs w:val="18"/>
              </w:rPr>
            </w:pPr>
            <w:r w:rsidRPr="007725F9">
              <w:rPr>
                <w:sz w:val="18"/>
                <w:szCs w:val="18"/>
              </w:rPr>
              <w:t>Jasienica Rosielna</w:t>
            </w:r>
          </w:p>
        </w:tc>
        <w:tc>
          <w:tcPr>
            <w:tcW w:w="1474" w:type="dxa"/>
            <w:noWrap/>
            <w:vAlign w:val="center"/>
            <w:hideMark/>
          </w:tcPr>
          <w:p w14:paraId="43FBE187"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107E058" w14:textId="2D790B9C" w:rsidR="00DF337D" w:rsidRPr="007725F9" w:rsidRDefault="00DF337D" w:rsidP="00E40EC6">
            <w:pPr>
              <w:pStyle w:val="tabela0"/>
              <w:rPr>
                <w:sz w:val="18"/>
                <w:szCs w:val="18"/>
              </w:rPr>
            </w:pPr>
            <w:r w:rsidRPr="007725F9">
              <w:rPr>
                <w:sz w:val="18"/>
                <w:szCs w:val="18"/>
              </w:rPr>
              <w:t>4</w:t>
            </w:r>
          </w:p>
        </w:tc>
        <w:tc>
          <w:tcPr>
            <w:tcW w:w="1134" w:type="dxa"/>
            <w:noWrap/>
            <w:vAlign w:val="center"/>
            <w:hideMark/>
          </w:tcPr>
          <w:p w14:paraId="163663D1" w14:textId="1BA14433" w:rsidR="00DF337D" w:rsidRPr="007725F9" w:rsidRDefault="00DF337D" w:rsidP="00E40EC6">
            <w:pPr>
              <w:pStyle w:val="tabela0"/>
              <w:rPr>
                <w:sz w:val="18"/>
                <w:szCs w:val="18"/>
              </w:rPr>
            </w:pPr>
            <w:r w:rsidRPr="007725F9">
              <w:rPr>
                <w:sz w:val="18"/>
                <w:szCs w:val="18"/>
              </w:rPr>
              <w:t>60</w:t>
            </w:r>
          </w:p>
        </w:tc>
        <w:tc>
          <w:tcPr>
            <w:tcW w:w="1134" w:type="dxa"/>
            <w:vAlign w:val="center"/>
            <w:hideMark/>
          </w:tcPr>
          <w:p w14:paraId="3FA00638" w14:textId="746D075C" w:rsidR="00DF337D" w:rsidRPr="007725F9" w:rsidRDefault="00DF337D" w:rsidP="00E40EC6">
            <w:pPr>
              <w:pStyle w:val="tabela0"/>
              <w:rPr>
                <w:sz w:val="18"/>
                <w:szCs w:val="18"/>
              </w:rPr>
            </w:pPr>
            <w:r w:rsidRPr="007725F9">
              <w:rPr>
                <w:sz w:val="18"/>
                <w:szCs w:val="18"/>
              </w:rPr>
              <w:t>4</w:t>
            </w:r>
          </w:p>
        </w:tc>
        <w:tc>
          <w:tcPr>
            <w:tcW w:w="1134" w:type="dxa"/>
            <w:noWrap/>
            <w:vAlign w:val="center"/>
            <w:hideMark/>
          </w:tcPr>
          <w:p w14:paraId="791B5C25" w14:textId="0B61F392" w:rsidR="00DF337D" w:rsidRPr="007725F9" w:rsidRDefault="00DF337D" w:rsidP="00E40EC6">
            <w:pPr>
              <w:pStyle w:val="tabela0"/>
              <w:rPr>
                <w:sz w:val="18"/>
                <w:szCs w:val="18"/>
              </w:rPr>
            </w:pPr>
            <w:r w:rsidRPr="007725F9">
              <w:rPr>
                <w:sz w:val="18"/>
                <w:szCs w:val="18"/>
              </w:rPr>
              <w:t>60</w:t>
            </w:r>
          </w:p>
        </w:tc>
        <w:tc>
          <w:tcPr>
            <w:tcW w:w="1134" w:type="dxa"/>
            <w:vAlign w:val="center"/>
            <w:hideMark/>
          </w:tcPr>
          <w:p w14:paraId="29AAF46C" w14:textId="6B880BCB"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1E6FAC2D" w14:textId="563D0FB6"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3D2D0520" w14:textId="4B7FF82C"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032A811C" w14:textId="427F6A08" w:rsidR="00DF337D" w:rsidRPr="007725F9" w:rsidRDefault="00DF337D" w:rsidP="00E40EC6">
            <w:pPr>
              <w:pStyle w:val="tabela0"/>
              <w:rPr>
                <w:sz w:val="18"/>
                <w:szCs w:val="18"/>
              </w:rPr>
            </w:pPr>
            <w:r w:rsidRPr="00990D8F">
              <w:rPr>
                <w:sz w:val="18"/>
                <w:szCs w:val="18"/>
                <w:lang w:val="pl-PL"/>
              </w:rPr>
              <w:t>0</w:t>
            </w:r>
          </w:p>
        </w:tc>
      </w:tr>
      <w:tr w:rsidR="00DF337D" w:rsidRPr="007725F9" w14:paraId="3485A0C0" w14:textId="77777777" w:rsidTr="00E40EC6">
        <w:trPr>
          <w:trHeight w:val="288"/>
        </w:trPr>
        <w:tc>
          <w:tcPr>
            <w:tcW w:w="541" w:type="dxa"/>
            <w:vAlign w:val="center"/>
            <w:hideMark/>
          </w:tcPr>
          <w:p w14:paraId="0C7927CA" w14:textId="77777777" w:rsidR="00DF337D" w:rsidRPr="007725F9" w:rsidRDefault="00DF337D" w:rsidP="00E40EC6">
            <w:pPr>
              <w:pStyle w:val="tabela0"/>
              <w:rPr>
                <w:sz w:val="18"/>
                <w:szCs w:val="18"/>
              </w:rPr>
            </w:pPr>
            <w:r w:rsidRPr="007725F9">
              <w:rPr>
                <w:sz w:val="18"/>
                <w:szCs w:val="18"/>
              </w:rPr>
              <w:t>9</w:t>
            </w:r>
          </w:p>
        </w:tc>
        <w:tc>
          <w:tcPr>
            <w:tcW w:w="1474" w:type="dxa"/>
            <w:vAlign w:val="center"/>
            <w:hideMark/>
          </w:tcPr>
          <w:p w14:paraId="1EF817B9" w14:textId="77777777" w:rsidR="00DF337D" w:rsidRPr="007725F9" w:rsidRDefault="00DF337D" w:rsidP="00E40EC6">
            <w:pPr>
              <w:pStyle w:val="tabela0"/>
              <w:rPr>
                <w:sz w:val="18"/>
                <w:szCs w:val="18"/>
              </w:rPr>
            </w:pPr>
            <w:r w:rsidRPr="007725F9">
              <w:rPr>
                <w:sz w:val="18"/>
                <w:szCs w:val="18"/>
              </w:rPr>
              <w:t>brzozowski</w:t>
            </w:r>
          </w:p>
        </w:tc>
        <w:tc>
          <w:tcPr>
            <w:tcW w:w="1592" w:type="dxa"/>
            <w:noWrap/>
            <w:vAlign w:val="center"/>
            <w:hideMark/>
          </w:tcPr>
          <w:p w14:paraId="2EB2D58C" w14:textId="77777777" w:rsidR="00DF337D" w:rsidRPr="007725F9" w:rsidRDefault="00DF337D" w:rsidP="00E40EC6">
            <w:pPr>
              <w:pStyle w:val="tabela0"/>
              <w:rPr>
                <w:sz w:val="18"/>
                <w:szCs w:val="18"/>
              </w:rPr>
            </w:pPr>
            <w:r w:rsidRPr="007725F9">
              <w:rPr>
                <w:sz w:val="18"/>
                <w:szCs w:val="18"/>
              </w:rPr>
              <w:t>Nozdrzec</w:t>
            </w:r>
          </w:p>
        </w:tc>
        <w:tc>
          <w:tcPr>
            <w:tcW w:w="1474" w:type="dxa"/>
            <w:noWrap/>
            <w:vAlign w:val="center"/>
            <w:hideMark/>
          </w:tcPr>
          <w:p w14:paraId="1DB71E53"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15130E0D" w14:textId="04D79BEB" w:rsidR="00DF337D" w:rsidRPr="007725F9" w:rsidRDefault="00DF337D" w:rsidP="00E40EC6">
            <w:pPr>
              <w:pStyle w:val="tabela0"/>
              <w:rPr>
                <w:sz w:val="18"/>
                <w:szCs w:val="18"/>
              </w:rPr>
            </w:pPr>
            <w:r w:rsidRPr="007725F9">
              <w:rPr>
                <w:sz w:val="18"/>
                <w:szCs w:val="18"/>
              </w:rPr>
              <w:t>5</w:t>
            </w:r>
          </w:p>
        </w:tc>
        <w:tc>
          <w:tcPr>
            <w:tcW w:w="1134" w:type="dxa"/>
            <w:noWrap/>
            <w:vAlign w:val="center"/>
            <w:hideMark/>
          </w:tcPr>
          <w:p w14:paraId="170ECF88" w14:textId="3A844EEC" w:rsidR="00DF337D" w:rsidRPr="007725F9" w:rsidRDefault="00DF337D" w:rsidP="00E40EC6">
            <w:pPr>
              <w:pStyle w:val="tabela0"/>
              <w:rPr>
                <w:sz w:val="18"/>
                <w:szCs w:val="18"/>
              </w:rPr>
            </w:pPr>
            <w:r w:rsidRPr="007725F9">
              <w:rPr>
                <w:sz w:val="18"/>
                <w:szCs w:val="18"/>
              </w:rPr>
              <w:t>75</w:t>
            </w:r>
          </w:p>
        </w:tc>
        <w:tc>
          <w:tcPr>
            <w:tcW w:w="1134" w:type="dxa"/>
            <w:vAlign w:val="center"/>
            <w:hideMark/>
          </w:tcPr>
          <w:p w14:paraId="2E3C60D6" w14:textId="76B521A6" w:rsidR="00DF337D" w:rsidRPr="007725F9" w:rsidRDefault="00DF337D" w:rsidP="00E40EC6">
            <w:pPr>
              <w:pStyle w:val="tabela0"/>
              <w:rPr>
                <w:sz w:val="18"/>
                <w:szCs w:val="18"/>
              </w:rPr>
            </w:pPr>
            <w:r w:rsidRPr="007725F9">
              <w:rPr>
                <w:sz w:val="18"/>
                <w:szCs w:val="18"/>
              </w:rPr>
              <w:t>5</w:t>
            </w:r>
          </w:p>
        </w:tc>
        <w:tc>
          <w:tcPr>
            <w:tcW w:w="1134" w:type="dxa"/>
            <w:noWrap/>
            <w:vAlign w:val="center"/>
            <w:hideMark/>
          </w:tcPr>
          <w:p w14:paraId="5D5BAFB5" w14:textId="1FF3ACC4" w:rsidR="00DF337D" w:rsidRPr="007725F9" w:rsidRDefault="00DF337D" w:rsidP="00E40EC6">
            <w:pPr>
              <w:pStyle w:val="tabela0"/>
              <w:rPr>
                <w:sz w:val="18"/>
                <w:szCs w:val="18"/>
              </w:rPr>
            </w:pPr>
            <w:r w:rsidRPr="007725F9">
              <w:rPr>
                <w:sz w:val="18"/>
                <w:szCs w:val="18"/>
              </w:rPr>
              <w:t>75</w:t>
            </w:r>
          </w:p>
        </w:tc>
        <w:tc>
          <w:tcPr>
            <w:tcW w:w="1134" w:type="dxa"/>
            <w:vAlign w:val="center"/>
            <w:hideMark/>
          </w:tcPr>
          <w:p w14:paraId="217094EA" w14:textId="7C6A393C"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770D8688" w14:textId="6A7C1A7D"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5CEF1214" w14:textId="1FA51D88" w:rsidR="00DF337D" w:rsidRPr="007725F9" w:rsidRDefault="00DF337D" w:rsidP="00E40EC6">
            <w:pPr>
              <w:pStyle w:val="tabela0"/>
              <w:rPr>
                <w:sz w:val="18"/>
                <w:szCs w:val="18"/>
              </w:rPr>
            </w:pPr>
            <w:r w:rsidRPr="00990D8F">
              <w:rPr>
                <w:sz w:val="18"/>
                <w:szCs w:val="18"/>
                <w:lang w:val="pl-PL"/>
              </w:rPr>
              <w:t>0</w:t>
            </w:r>
          </w:p>
        </w:tc>
        <w:tc>
          <w:tcPr>
            <w:tcW w:w="1134" w:type="dxa"/>
            <w:vAlign w:val="center"/>
            <w:hideMark/>
          </w:tcPr>
          <w:p w14:paraId="5A958113" w14:textId="60DC9821" w:rsidR="00DF337D" w:rsidRPr="007725F9" w:rsidRDefault="00DF337D" w:rsidP="00E40EC6">
            <w:pPr>
              <w:pStyle w:val="tabela0"/>
              <w:rPr>
                <w:sz w:val="18"/>
                <w:szCs w:val="18"/>
              </w:rPr>
            </w:pPr>
            <w:r w:rsidRPr="00990D8F">
              <w:rPr>
                <w:sz w:val="18"/>
                <w:szCs w:val="18"/>
                <w:lang w:val="pl-PL"/>
              </w:rPr>
              <w:t>0</w:t>
            </w:r>
          </w:p>
        </w:tc>
      </w:tr>
      <w:tr w:rsidR="007725F9" w:rsidRPr="007725F9" w14:paraId="019FC3CB" w14:textId="77777777" w:rsidTr="00E40EC6">
        <w:trPr>
          <w:trHeight w:val="288"/>
        </w:trPr>
        <w:tc>
          <w:tcPr>
            <w:tcW w:w="541" w:type="dxa"/>
            <w:vAlign w:val="center"/>
            <w:hideMark/>
          </w:tcPr>
          <w:p w14:paraId="0574C058" w14:textId="77777777" w:rsidR="007725F9" w:rsidRPr="007725F9" w:rsidRDefault="007725F9" w:rsidP="00E40EC6">
            <w:pPr>
              <w:pStyle w:val="tabela0"/>
              <w:rPr>
                <w:sz w:val="18"/>
                <w:szCs w:val="18"/>
              </w:rPr>
            </w:pPr>
            <w:r w:rsidRPr="007725F9">
              <w:rPr>
                <w:sz w:val="18"/>
                <w:szCs w:val="18"/>
              </w:rPr>
              <w:t>10</w:t>
            </w:r>
          </w:p>
        </w:tc>
        <w:tc>
          <w:tcPr>
            <w:tcW w:w="1474" w:type="dxa"/>
            <w:vAlign w:val="center"/>
            <w:hideMark/>
          </w:tcPr>
          <w:p w14:paraId="6B03943B" w14:textId="77777777" w:rsidR="007725F9" w:rsidRPr="007725F9" w:rsidRDefault="007725F9" w:rsidP="00E40EC6">
            <w:pPr>
              <w:pStyle w:val="tabela0"/>
              <w:rPr>
                <w:sz w:val="18"/>
                <w:szCs w:val="18"/>
              </w:rPr>
            </w:pPr>
            <w:r w:rsidRPr="007725F9">
              <w:rPr>
                <w:sz w:val="18"/>
                <w:szCs w:val="18"/>
              </w:rPr>
              <w:t>dębicki</w:t>
            </w:r>
          </w:p>
        </w:tc>
        <w:tc>
          <w:tcPr>
            <w:tcW w:w="1592" w:type="dxa"/>
            <w:noWrap/>
            <w:vAlign w:val="center"/>
            <w:hideMark/>
          </w:tcPr>
          <w:p w14:paraId="035A9858" w14:textId="77777777" w:rsidR="007725F9" w:rsidRPr="007725F9" w:rsidRDefault="007725F9" w:rsidP="00E40EC6">
            <w:pPr>
              <w:pStyle w:val="tabela0"/>
              <w:rPr>
                <w:sz w:val="18"/>
                <w:szCs w:val="18"/>
              </w:rPr>
            </w:pPr>
            <w:r w:rsidRPr="007725F9">
              <w:rPr>
                <w:sz w:val="18"/>
                <w:szCs w:val="18"/>
              </w:rPr>
              <w:t>Dębica</w:t>
            </w:r>
          </w:p>
        </w:tc>
        <w:tc>
          <w:tcPr>
            <w:tcW w:w="1474" w:type="dxa"/>
            <w:noWrap/>
            <w:vAlign w:val="center"/>
            <w:hideMark/>
          </w:tcPr>
          <w:p w14:paraId="459313A7"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3665C389" w14:textId="3D0E0F01" w:rsidR="007725F9" w:rsidRPr="007725F9" w:rsidRDefault="007725F9" w:rsidP="00E40EC6">
            <w:pPr>
              <w:pStyle w:val="tabela0"/>
              <w:rPr>
                <w:sz w:val="18"/>
                <w:szCs w:val="18"/>
              </w:rPr>
            </w:pPr>
            <w:r w:rsidRPr="007725F9">
              <w:rPr>
                <w:sz w:val="18"/>
                <w:szCs w:val="18"/>
              </w:rPr>
              <w:t>194</w:t>
            </w:r>
          </w:p>
        </w:tc>
        <w:tc>
          <w:tcPr>
            <w:tcW w:w="1134" w:type="dxa"/>
            <w:noWrap/>
            <w:vAlign w:val="center"/>
            <w:hideMark/>
          </w:tcPr>
          <w:p w14:paraId="790B3EC0" w14:textId="35463FF1" w:rsidR="007725F9" w:rsidRPr="007725F9" w:rsidRDefault="007725F9" w:rsidP="00E40EC6">
            <w:pPr>
              <w:pStyle w:val="tabela0"/>
              <w:rPr>
                <w:sz w:val="18"/>
                <w:szCs w:val="18"/>
              </w:rPr>
            </w:pPr>
            <w:r w:rsidRPr="007725F9">
              <w:rPr>
                <w:sz w:val="18"/>
                <w:szCs w:val="18"/>
              </w:rPr>
              <w:t>2910</w:t>
            </w:r>
          </w:p>
        </w:tc>
        <w:tc>
          <w:tcPr>
            <w:tcW w:w="1134" w:type="dxa"/>
            <w:vAlign w:val="center"/>
            <w:hideMark/>
          </w:tcPr>
          <w:p w14:paraId="3F733FBD" w14:textId="2DE20EA4" w:rsidR="007725F9" w:rsidRPr="007725F9" w:rsidRDefault="007725F9" w:rsidP="00E40EC6">
            <w:pPr>
              <w:pStyle w:val="tabela0"/>
              <w:rPr>
                <w:sz w:val="18"/>
                <w:szCs w:val="18"/>
              </w:rPr>
            </w:pPr>
            <w:r w:rsidRPr="007725F9">
              <w:rPr>
                <w:sz w:val="18"/>
                <w:szCs w:val="18"/>
              </w:rPr>
              <w:t>66</w:t>
            </w:r>
          </w:p>
        </w:tc>
        <w:tc>
          <w:tcPr>
            <w:tcW w:w="1134" w:type="dxa"/>
            <w:noWrap/>
            <w:vAlign w:val="center"/>
            <w:hideMark/>
          </w:tcPr>
          <w:p w14:paraId="43611665" w14:textId="5FE21222" w:rsidR="007725F9" w:rsidRPr="007725F9" w:rsidRDefault="007725F9" w:rsidP="00E40EC6">
            <w:pPr>
              <w:pStyle w:val="tabela0"/>
              <w:rPr>
                <w:sz w:val="18"/>
                <w:szCs w:val="18"/>
              </w:rPr>
            </w:pPr>
            <w:r w:rsidRPr="007725F9">
              <w:rPr>
                <w:sz w:val="18"/>
                <w:szCs w:val="18"/>
              </w:rPr>
              <w:t>990</w:t>
            </w:r>
          </w:p>
        </w:tc>
        <w:tc>
          <w:tcPr>
            <w:tcW w:w="1134" w:type="dxa"/>
            <w:vAlign w:val="center"/>
            <w:hideMark/>
          </w:tcPr>
          <w:p w14:paraId="7EA4E745" w14:textId="38A57198" w:rsidR="007725F9" w:rsidRPr="007725F9" w:rsidRDefault="007725F9" w:rsidP="00E40EC6">
            <w:pPr>
              <w:pStyle w:val="tabela0"/>
              <w:rPr>
                <w:sz w:val="18"/>
                <w:szCs w:val="18"/>
              </w:rPr>
            </w:pPr>
            <w:r w:rsidRPr="007725F9">
              <w:rPr>
                <w:sz w:val="18"/>
                <w:szCs w:val="18"/>
              </w:rPr>
              <w:t>64</w:t>
            </w:r>
          </w:p>
        </w:tc>
        <w:tc>
          <w:tcPr>
            <w:tcW w:w="1134" w:type="dxa"/>
            <w:noWrap/>
            <w:vAlign w:val="center"/>
            <w:hideMark/>
          </w:tcPr>
          <w:p w14:paraId="17494651" w14:textId="2CE056A4" w:rsidR="007725F9" w:rsidRPr="007725F9" w:rsidRDefault="007725F9" w:rsidP="00E40EC6">
            <w:pPr>
              <w:pStyle w:val="tabela0"/>
              <w:rPr>
                <w:sz w:val="18"/>
                <w:szCs w:val="18"/>
              </w:rPr>
            </w:pPr>
            <w:r w:rsidRPr="007725F9">
              <w:rPr>
                <w:sz w:val="18"/>
                <w:szCs w:val="18"/>
              </w:rPr>
              <w:t>960</w:t>
            </w:r>
          </w:p>
        </w:tc>
        <w:tc>
          <w:tcPr>
            <w:tcW w:w="1134" w:type="dxa"/>
            <w:vAlign w:val="center"/>
            <w:hideMark/>
          </w:tcPr>
          <w:p w14:paraId="711B5BD4" w14:textId="0AD2C191" w:rsidR="007725F9" w:rsidRPr="007725F9" w:rsidRDefault="007725F9" w:rsidP="00E40EC6">
            <w:pPr>
              <w:pStyle w:val="tabela0"/>
              <w:rPr>
                <w:sz w:val="18"/>
                <w:szCs w:val="18"/>
              </w:rPr>
            </w:pPr>
            <w:r w:rsidRPr="007725F9">
              <w:rPr>
                <w:sz w:val="18"/>
                <w:szCs w:val="18"/>
              </w:rPr>
              <w:t>64</w:t>
            </w:r>
          </w:p>
        </w:tc>
        <w:tc>
          <w:tcPr>
            <w:tcW w:w="1134" w:type="dxa"/>
            <w:noWrap/>
            <w:vAlign w:val="center"/>
            <w:hideMark/>
          </w:tcPr>
          <w:p w14:paraId="419EBC04" w14:textId="27D9C01F" w:rsidR="007725F9" w:rsidRPr="007725F9" w:rsidRDefault="007725F9" w:rsidP="00E40EC6">
            <w:pPr>
              <w:pStyle w:val="tabela0"/>
              <w:rPr>
                <w:sz w:val="18"/>
                <w:szCs w:val="18"/>
              </w:rPr>
            </w:pPr>
            <w:r w:rsidRPr="007725F9">
              <w:rPr>
                <w:sz w:val="18"/>
                <w:szCs w:val="18"/>
              </w:rPr>
              <w:t>960</w:t>
            </w:r>
          </w:p>
        </w:tc>
      </w:tr>
      <w:tr w:rsidR="00DF337D" w:rsidRPr="007725F9" w14:paraId="52588038" w14:textId="77777777" w:rsidTr="00E40EC6">
        <w:trPr>
          <w:trHeight w:val="288"/>
        </w:trPr>
        <w:tc>
          <w:tcPr>
            <w:tcW w:w="541" w:type="dxa"/>
            <w:vAlign w:val="center"/>
            <w:hideMark/>
          </w:tcPr>
          <w:p w14:paraId="6926EA28" w14:textId="77777777" w:rsidR="00DF337D" w:rsidRPr="007725F9" w:rsidRDefault="00DF337D" w:rsidP="00E40EC6">
            <w:pPr>
              <w:pStyle w:val="tabela0"/>
              <w:rPr>
                <w:sz w:val="18"/>
                <w:szCs w:val="18"/>
              </w:rPr>
            </w:pPr>
            <w:r w:rsidRPr="007725F9">
              <w:rPr>
                <w:sz w:val="18"/>
                <w:szCs w:val="18"/>
              </w:rPr>
              <w:t>11</w:t>
            </w:r>
          </w:p>
        </w:tc>
        <w:tc>
          <w:tcPr>
            <w:tcW w:w="1474" w:type="dxa"/>
            <w:vAlign w:val="center"/>
            <w:hideMark/>
          </w:tcPr>
          <w:p w14:paraId="14F1EF34" w14:textId="77777777" w:rsidR="00DF337D" w:rsidRPr="007725F9" w:rsidRDefault="00DF337D" w:rsidP="00E40EC6">
            <w:pPr>
              <w:pStyle w:val="tabela0"/>
              <w:rPr>
                <w:sz w:val="18"/>
                <w:szCs w:val="18"/>
              </w:rPr>
            </w:pPr>
            <w:r w:rsidRPr="007725F9">
              <w:rPr>
                <w:sz w:val="18"/>
                <w:szCs w:val="18"/>
              </w:rPr>
              <w:t>dębicki</w:t>
            </w:r>
          </w:p>
        </w:tc>
        <w:tc>
          <w:tcPr>
            <w:tcW w:w="1592" w:type="dxa"/>
            <w:noWrap/>
            <w:vAlign w:val="center"/>
            <w:hideMark/>
          </w:tcPr>
          <w:p w14:paraId="207267B2" w14:textId="77777777" w:rsidR="00DF337D" w:rsidRPr="007725F9" w:rsidRDefault="00DF337D" w:rsidP="00E40EC6">
            <w:pPr>
              <w:pStyle w:val="tabela0"/>
              <w:rPr>
                <w:sz w:val="18"/>
                <w:szCs w:val="18"/>
              </w:rPr>
            </w:pPr>
            <w:r w:rsidRPr="007725F9">
              <w:rPr>
                <w:sz w:val="18"/>
                <w:szCs w:val="18"/>
              </w:rPr>
              <w:t>Brzostek</w:t>
            </w:r>
          </w:p>
        </w:tc>
        <w:tc>
          <w:tcPr>
            <w:tcW w:w="1474" w:type="dxa"/>
            <w:noWrap/>
            <w:vAlign w:val="center"/>
            <w:hideMark/>
          </w:tcPr>
          <w:p w14:paraId="6000EE48"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1EC21919" w14:textId="521B06DD" w:rsidR="00DF337D" w:rsidRPr="007725F9" w:rsidRDefault="00DF337D" w:rsidP="00E40EC6">
            <w:pPr>
              <w:pStyle w:val="tabela0"/>
              <w:rPr>
                <w:sz w:val="18"/>
                <w:szCs w:val="18"/>
              </w:rPr>
            </w:pPr>
            <w:r w:rsidRPr="007725F9">
              <w:rPr>
                <w:sz w:val="18"/>
                <w:szCs w:val="18"/>
              </w:rPr>
              <w:t>9</w:t>
            </w:r>
          </w:p>
        </w:tc>
        <w:tc>
          <w:tcPr>
            <w:tcW w:w="1134" w:type="dxa"/>
            <w:noWrap/>
            <w:vAlign w:val="center"/>
            <w:hideMark/>
          </w:tcPr>
          <w:p w14:paraId="17499EDD" w14:textId="332060F4" w:rsidR="00DF337D" w:rsidRPr="007725F9" w:rsidRDefault="00DF337D" w:rsidP="00E40EC6">
            <w:pPr>
              <w:pStyle w:val="tabela0"/>
              <w:rPr>
                <w:sz w:val="18"/>
                <w:szCs w:val="18"/>
              </w:rPr>
            </w:pPr>
            <w:r w:rsidRPr="007725F9">
              <w:rPr>
                <w:sz w:val="18"/>
                <w:szCs w:val="18"/>
              </w:rPr>
              <w:t>135</w:t>
            </w:r>
          </w:p>
        </w:tc>
        <w:tc>
          <w:tcPr>
            <w:tcW w:w="1134" w:type="dxa"/>
            <w:vAlign w:val="center"/>
            <w:hideMark/>
          </w:tcPr>
          <w:p w14:paraId="7E604266" w14:textId="79A4CA2F" w:rsidR="00DF337D" w:rsidRPr="007725F9" w:rsidRDefault="00DF337D" w:rsidP="00E40EC6">
            <w:pPr>
              <w:pStyle w:val="tabela0"/>
              <w:rPr>
                <w:sz w:val="18"/>
                <w:szCs w:val="18"/>
              </w:rPr>
            </w:pPr>
            <w:r w:rsidRPr="007725F9">
              <w:rPr>
                <w:sz w:val="18"/>
                <w:szCs w:val="18"/>
              </w:rPr>
              <w:t>9</w:t>
            </w:r>
          </w:p>
        </w:tc>
        <w:tc>
          <w:tcPr>
            <w:tcW w:w="1134" w:type="dxa"/>
            <w:noWrap/>
            <w:vAlign w:val="center"/>
            <w:hideMark/>
          </w:tcPr>
          <w:p w14:paraId="4DE03326" w14:textId="4CF9095E" w:rsidR="00DF337D" w:rsidRPr="007725F9" w:rsidRDefault="00DF337D" w:rsidP="00E40EC6">
            <w:pPr>
              <w:pStyle w:val="tabela0"/>
              <w:rPr>
                <w:sz w:val="18"/>
                <w:szCs w:val="18"/>
              </w:rPr>
            </w:pPr>
            <w:r w:rsidRPr="007725F9">
              <w:rPr>
                <w:sz w:val="18"/>
                <w:szCs w:val="18"/>
              </w:rPr>
              <w:t>135</w:t>
            </w:r>
          </w:p>
        </w:tc>
        <w:tc>
          <w:tcPr>
            <w:tcW w:w="1134" w:type="dxa"/>
            <w:vAlign w:val="center"/>
            <w:hideMark/>
          </w:tcPr>
          <w:p w14:paraId="2D170874" w14:textId="43EAEF10"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67AC2733" w14:textId="74DF3A21"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5268C04B" w14:textId="600B39F1"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17A5E540" w14:textId="0A6FBDA1" w:rsidR="00DF337D" w:rsidRPr="007725F9" w:rsidRDefault="00DF337D" w:rsidP="00E40EC6">
            <w:pPr>
              <w:pStyle w:val="tabela0"/>
              <w:rPr>
                <w:sz w:val="18"/>
                <w:szCs w:val="18"/>
              </w:rPr>
            </w:pPr>
            <w:r w:rsidRPr="002B2562">
              <w:rPr>
                <w:sz w:val="18"/>
                <w:szCs w:val="18"/>
                <w:lang w:val="pl-PL"/>
              </w:rPr>
              <w:t>0</w:t>
            </w:r>
          </w:p>
        </w:tc>
      </w:tr>
      <w:tr w:rsidR="00DF337D" w:rsidRPr="007725F9" w14:paraId="43BC06EB" w14:textId="77777777" w:rsidTr="00E40EC6">
        <w:trPr>
          <w:trHeight w:val="288"/>
        </w:trPr>
        <w:tc>
          <w:tcPr>
            <w:tcW w:w="541" w:type="dxa"/>
            <w:vAlign w:val="center"/>
            <w:hideMark/>
          </w:tcPr>
          <w:p w14:paraId="283BD87C" w14:textId="77777777" w:rsidR="00DF337D" w:rsidRPr="007725F9" w:rsidRDefault="00DF337D" w:rsidP="00E40EC6">
            <w:pPr>
              <w:pStyle w:val="tabela0"/>
              <w:rPr>
                <w:sz w:val="18"/>
                <w:szCs w:val="18"/>
              </w:rPr>
            </w:pPr>
            <w:r w:rsidRPr="007725F9">
              <w:rPr>
                <w:sz w:val="18"/>
                <w:szCs w:val="18"/>
              </w:rPr>
              <w:t>12</w:t>
            </w:r>
          </w:p>
        </w:tc>
        <w:tc>
          <w:tcPr>
            <w:tcW w:w="1474" w:type="dxa"/>
            <w:vAlign w:val="center"/>
            <w:hideMark/>
          </w:tcPr>
          <w:p w14:paraId="1AECD55B" w14:textId="77777777" w:rsidR="00DF337D" w:rsidRPr="007725F9" w:rsidRDefault="00DF337D" w:rsidP="00E40EC6">
            <w:pPr>
              <w:pStyle w:val="tabela0"/>
              <w:rPr>
                <w:sz w:val="18"/>
                <w:szCs w:val="18"/>
              </w:rPr>
            </w:pPr>
            <w:r w:rsidRPr="007725F9">
              <w:rPr>
                <w:sz w:val="18"/>
                <w:szCs w:val="18"/>
              </w:rPr>
              <w:t>dębicki</w:t>
            </w:r>
          </w:p>
        </w:tc>
        <w:tc>
          <w:tcPr>
            <w:tcW w:w="1592" w:type="dxa"/>
            <w:noWrap/>
            <w:vAlign w:val="center"/>
            <w:hideMark/>
          </w:tcPr>
          <w:p w14:paraId="0AC1C267" w14:textId="77777777" w:rsidR="00DF337D" w:rsidRPr="007725F9" w:rsidRDefault="00DF337D" w:rsidP="00E40EC6">
            <w:pPr>
              <w:pStyle w:val="tabela0"/>
              <w:rPr>
                <w:sz w:val="18"/>
                <w:szCs w:val="18"/>
              </w:rPr>
            </w:pPr>
            <w:r w:rsidRPr="007725F9">
              <w:rPr>
                <w:sz w:val="18"/>
                <w:szCs w:val="18"/>
              </w:rPr>
              <w:t>Czarna</w:t>
            </w:r>
          </w:p>
        </w:tc>
        <w:tc>
          <w:tcPr>
            <w:tcW w:w="1474" w:type="dxa"/>
            <w:noWrap/>
            <w:vAlign w:val="center"/>
            <w:hideMark/>
          </w:tcPr>
          <w:p w14:paraId="464BA1B0"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5E86C696" w14:textId="06A9C438"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737D46AD" w14:textId="61863A37"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280D410D" w14:textId="08B97DD2"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1F856046" w14:textId="1780E97F"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5ACB1B05" w14:textId="47CD5B0A"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3CD8747F" w14:textId="728FF27A"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56F9F245" w14:textId="7A90DD32" w:rsidR="00DF337D" w:rsidRPr="007725F9" w:rsidRDefault="00DF337D" w:rsidP="00E40EC6">
            <w:pPr>
              <w:pStyle w:val="tabela0"/>
              <w:rPr>
                <w:sz w:val="18"/>
                <w:szCs w:val="18"/>
              </w:rPr>
            </w:pPr>
            <w:r w:rsidRPr="002B2562">
              <w:rPr>
                <w:sz w:val="18"/>
                <w:szCs w:val="18"/>
                <w:lang w:val="pl-PL"/>
              </w:rPr>
              <w:t>0</w:t>
            </w:r>
          </w:p>
        </w:tc>
        <w:tc>
          <w:tcPr>
            <w:tcW w:w="1134" w:type="dxa"/>
            <w:vAlign w:val="center"/>
            <w:hideMark/>
          </w:tcPr>
          <w:p w14:paraId="4DD01B81" w14:textId="254ADD53" w:rsidR="00DF337D" w:rsidRPr="007725F9" w:rsidRDefault="00DF337D" w:rsidP="00E40EC6">
            <w:pPr>
              <w:pStyle w:val="tabela0"/>
              <w:rPr>
                <w:sz w:val="18"/>
                <w:szCs w:val="18"/>
              </w:rPr>
            </w:pPr>
            <w:r w:rsidRPr="002B2562">
              <w:rPr>
                <w:sz w:val="18"/>
                <w:szCs w:val="18"/>
                <w:lang w:val="pl-PL"/>
              </w:rPr>
              <w:t>0</w:t>
            </w:r>
          </w:p>
        </w:tc>
      </w:tr>
      <w:tr w:rsidR="007725F9" w:rsidRPr="007725F9" w14:paraId="47AAF298" w14:textId="77777777" w:rsidTr="00E40EC6">
        <w:trPr>
          <w:trHeight w:val="288"/>
        </w:trPr>
        <w:tc>
          <w:tcPr>
            <w:tcW w:w="541" w:type="dxa"/>
            <w:vAlign w:val="center"/>
            <w:hideMark/>
          </w:tcPr>
          <w:p w14:paraId="1F624428" w14:textId="77777777" w:rsidR="007725F9" w:rsidRPr="007725F9" w:rsidRDefault="007725F9" w:rsidP="00E40EC6">
            <w:pPr>
              <w:pStyle w:val="tabela0"/>
              <w:rPr>
                <w:sz w:val="18"/>
                <w:szCs w:val="18"/>
              </w:rPr>
            </w:pPr>
            <w:r w:rsidRPr="007725F9">
              <w:rPr>
                <w:sz w:val="18"/>
                <w:szCs w:val="18"/>
              </w:rPr>
              <w:t>13</w:t>
            </w:r>
          </w:p>
        </w:tc>
        <w:tc>
          <w:tcPr>
            <w:tcW w:w="1474" w:type="dxa"/>
            <w:vAlign w:val="center"/>
            <w:hideMark/>
          </w:tcPr>
          <w:p w14:paraId="17DD83C2" w14:textId="77777777" w:rsidR="007725F9" w:rsidRPr="007725F9" w:rsidRDefault="007725F9" w:rsidP="00E40EC6">
            <w:pPr>
              <w:pStyle w:val="tabela0"/>
              <w:rPr>
                <w:sz w:val="18"/>
                <w:szCs w:val="18"/>
              </w:rPr>
            </w:pPr>
            <w:r w:rsidRPr="007725F9">
              <w:rPr>
                <w:sz w:val="18"/>
                <w:szCs w:val="18"/>
              </w:rPr>
              <w:t>dębicki</w:t>
            </w:r>
          </w:p>
        </w:tc>
        <w:tc>
          <w:tcPr>
            <w:tcW w:w="1592" w:type="dxa"/>
            <w:noWrap/>
            <w:vAlign w:val="center"/>
            <w:hideMark/>
          </w:tcPr>
          <w:p w14:paraId="2814590F" w14:textId="77777777" w:rsidR="007725F9" w:rsidRPr="007725F9" w:rsidRDefault="007725F9" w:rsidP="00E40EC6">
            <w:pPr>
              <w:pStyle w:val="tabela0"/>
              <w:rPr>
                <w:sz w:val="18"/>
                <w:szCs w:val="18"/>
              </w:rPr>
            </w:pPr>
            <w:r w:rsidRPr="007725F9">
              <w:rPr>
                <w:sz w:val="18"/>
                <w:szCs w:val="18"/>
              </w:rPr>
              <w:t>Dębica</w:t>
            </w:r>
          </w:p>
        </w:tc>
        <w:tc>
          <w:tcPr>
            <w:tcW w:w="1474" w:type="dxa"/>
            <w:noWrap/>
            <w:vAlign w:val="center"/>
            <w:hideMark/>
          </w:tcPr>
          <w:p w14:paraId="2FA9550A"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0E302A24" w14:textId="38CC9399"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68CD61D2" w14:textId="15EC29FA"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2A2E9EB7" w14:textId="17A8D7FD" w:rsidR="007725F9" w:rsidRPr="007725F9" w:rsidRDefault="007725F9" w:rsidP="00E40EC6">
            <w:pPr>
              <w:pStyle w:val="tabela0"/>
              <w:rPr>
                <w:sz w:val="18"/>
                <w:szCs w:val="18"/>
              </w:rPr>
            </w:pPr>
            <w:r w:rsidRPr="007725F9">
              <w:rPr>
                <w:sz w:val="18"/>
                <w:szCs w:val="18"/>
              </w:rPr>
              <w:t>2</w:t>
            </w:r>
          </w:p>
        </w:tc>
        <w:tc>
          <w:tcPr>
            <w:tcW w:w="1134" w:type="dxa"/>
            <w:noWrap/>
            <w:vAlign w:val="center"/>
            <w:hideMark/>
          </w:tcPr>
          <w:p w14:paraId="598B9BC2" w14:textId="25B361A3" w:rsidR="007725F9" w:rsidRPr="007725F9" w:rsidRDefault="007725F9" w:rsidP="00E40EC6">
            <w:pPr>
              <w:pStyle w:val="tabela0"/>
              <w:rPr>
                <w:sz w:val="18"/>
                <w:szCs w:val="18"/>
              </w:rPr>
            </w:pPr>
            <w:r w:rsidRPr="007725F9">
              <w:rPr>
                <w:sz w:val="18"/>
                <w:szCs w:val="18"/>
              </w:rPr>
              <w:t>30</w:t>
            </w:r>
          </w:p>
        </w:tc>
        <w:tc>
          <w:tcPr>
            <w:tcW w:w="1134" w:type="dxa"/>
            <w:vAlign w:val="center"/>
            <w:hideMark/>
          </w:tcPr>
          <w:p w14:paraId="5BE3540A" w14:textId="6239DC93" w:rsidR="007725F9" w:rsidRPr="007725F9" w:rsidRDefault="007725F9" w:rsidP="00E40EC6">
            <w:pPr>
              <w:pStyle w:val="tabela0"/>
              <w:rPr>
                <w:sz w:val="18"/>
                <w:szCs w:val="18"/>
              </w:rPr>
            </w:pPr>
            <w:r w:rsidRPr="007725F9">
              <w:rPr>
                <w:sz w:val="18"/>
                <w:szCs w:val="18"/>
              </w:rPr>
              <w:t>2</w:t>
            </w:r>
          </w:p>
        </w:tc>
        <w:tc>
          <w:tcPr>
            <w:tcW w:w="1134" w:type="dxa"/>
            <w:noWrap/>
            <w:vAlign w:val="center"/>
            <w:hideMark/>
          </w:tcPr>
          <w:p w14:paraId="3B1BF96C" w14:textId="20EFFEF4" w:rsidR="007725F9" w:rsidRPr="007725F9" w:rsidRDefault="007725F9" w:rsidP="00E40EC6">
            <w:pPr>
              <w:pStyle w:val="tabela0"/>
              <w:rPr>
                <w:sz w:val="18"/>
                <w:szCs w:val="18"/>
              </w:rPr>
            </w:pPr>
            <w:r w:rsidRPr="007725F9">
              <w:rPr>
                <w:sz w:val="18"/>
                <w:szCs w:val="18"/>
              </w:rPr>
              <w:t>30</w:t>
            </w:r>
          </w:p>
        </w:tc>
        <w:tc>
          <w:tcPr>
            <w:tcW w:w="1134" w:type="dxa"/>
            <w:vAlign w:val="center"/>
            <w:hideMark/>
          </w:tcPr>
          <w:p w14:paraId="3B3C6C64" w14:textId="5BF490AF"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18170F19" w14:textId="7B4F734F" w:rsidR="007725F9" w:rsidRPr="007725F9" w:rsidRDefault="007725F9" w:rsidP="00E40EC6">
            <w:pPr>
              <w:pStyle w:val="tabela0"/>
              <w:rPr>
                <w:sz w:val="18"/>
                <w:szCs w:val="18"/>
              </w:rPr>
            </w:pPr>
            <w:r w:rsidRPr="007725F9">
              <w:rPr>
                <w:sz w:val="18"/>
                <w:szCs w:val="18"/>
              </w:rPr>
              <w:t>45</w:t>
            </w:r>
          </w:p>
        </w:tc>
      </w:tr>
      <w:tr w:rsidR="00DF337D" w:rsidRPr="007725F9" w14:paraId="5FD01FE4" w14:textId="77777777" w:rsidTr="00E40EC6">
        <w:trPr>
          <w:trHeight w:val="288"/>
        </w:trPr>
        <w:tc>
          <w:tcPr>
            <w:tcW w:w="541" w:type="dxa"/>
            <w:vAlign w:val="center"/>
            <w:hideMark/>
          </w:tcPr>
          <w:p w14:paraId="04299A1F" w14:textId="77777777" w:rsidR="00DF337D" w:rsidRPr="007725F9" w:rsidRDefault="00DF337D" w:rsidP="00E40EC6">
            <w:pPr>
              <w:pStyle w:val="tabela0"/>
              <w:rPr>
                <w:sz w:val="18"/>
                <w:szCs w:val="18"/>
              </w:rPr>
            </w:pPr>
            <w:r w:rsidRPr="007725F9">
              <w:rPr>
                <w:sz w:val="18"/>
                <w:szCs w:val="18"/>
              </w:rPr>
              <w:t>14</w:t>
            </w:r>
          </w:p>
        </w:tc>
        <w:tc>
          <w:tcPr>
            <w:tcW w:w="1474" w:type="dxa"/>
            <w:vAlign w:val="center"/>
            <w:hideMark/>
          </w:tcPr>
          <w:p w14:paraId="4B0A5620" w14:textId="77777777" w:rsidR="00DF337D" w:rsidRPr="007725F9" w:rsidRDefault="00DF337D" w:rsidP="00E40EC6">
            <w:pPr>
              <w:pStyle w:val="tabela0"/>
              <w:rPr>
                <w:sz w:val="18"/>
                <w:szCs w:val="18"/>
              </w:rPr>
            </w:pPr>
            <w:r w:rsidRPr="007725F9">
              <w:rPr>
                <w:sz w:val="18"/>
                <w:szCs w:val="18"/>
              </w:rPr>
              <w:t>dębicki</w:t>
            </w:r>
          </w:p>
        </w:tc>
        <w:tc>
          <w:tcPr>
            <w:tcW w:w="1592" w:type="dxa"/>
            <w:noWrap/>
            <w:vAlign w:val="center"/>
            <w:hideMark/>
          </w:tcPr>
          <w:p w14:paraId="6696F2AC" w14:textId="77777777" w:rsidR="00DF337D" w:rsidRPr="007725F9" w:rsidRDefault="00DF337D" w:rsidP="00E40EC6">
            <w:pPr>
              <w:pStyle w:val="tabela0"/>
              <w:rPr>
                <w:sz w:val="18"/>
                <w:szCs w:val="18"/>
              </w:rPr>
            </w:pPr>
            <w:r w:rsidRPr="007725F9">
              <w:rPr>
                <w:sz w:val="18"/>
                <w:szCs w:val="18"/>
              </w:rPr>
              <w:t>Jodłowa</w:t>
            </w:r>
          </w:p>
        </w:tc>
        <w:tc>
          <w:tcPr>
            <w:tcW w:w="1474" w:type="dxa"/>
            <w:noWrap/>
            <w:vAlign w:val="center"/>
            <w:hideMark/>
          </w:tcPr>
          <w:p w14:paraId="47E8A3A6"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42DAF81D" w14:textId="66DA5457"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56D3E15" w14:textId="6990279C"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2AF3ABC2" w14:textId="4185B140"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110FC2E" w14:textId="7CC49CF6"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63A74E38" w14:textId="6ACEB91D" w:rsidR="00DF337D" w:rsidRPr="007725F9" w:rsidRDefault="00DF337D" w:rsidP="00E40EC6">
            <w:pPr>
              <w:pStyle w:val="tabela0"/>
              <w:rPr>
                <w:sz w:val="18"/>
                <w:szCs w:val="18"/>
              </w:rPr>
            </w:pPr>
            <w:r w:rsidRPr="00DC3D37">
              <w:rPr>
                <w:sz w:val="18"/>
                <w:szCs w:val="18"/>
                <w:lang w:val="pl-PL"/>
              </w:rPr>
              <w:t>0</w:t>
            </w:r>
          </w:p>
        </w:tc>
        <w:tc>
          <w:tcPr>
            <w:tcW w:w="1134" w:type="dxa"/>
            <w:vAlign w:val="center"/>
            <w:hideMark/>
          </w:tcPr>
          <w:p w14:paraId="2470AE8F" w14:textId="01BE7EB4" w:rsidR="00DF337D" w:rsidRPr="007725F9" w:rsidRDefault="00DF337D" w:rsidP="00E40EC6">
            <w:pPr>
              <w:pStyle w:val="tabela0"/>
              <w:rPr>
                <w:sz w:val="18"/>
                <w:szCs w:val="18"/>
              </w:rPr>
            </w:pPr>
            <w:r w:rsidRPr="00DC3D37">
              <w:rPr>
                <w:sz w:val="18"/>
                <w:szCs w:val="18"/>
                <w:lang w:val="pl-PL"/>
              </w:rPr>
              <w:t>0</w:t>
            </w:r>
          </w:p>
        </w:tc>
        <w:tc>
          <w:tcPr>
            <w:tcW w:w="1134" w:type="dxa"/>
            <w:vAlign w:val="center"/>
            <w:hideMark/>
          </w:tcPr>
          <w:p w14:paraId="11E5733A" w14:textId="600F9C50" w:rsidR="00DF337D" w:rsidRPr="007725F9" w:rsidRDefault="00DF337D" w:rsidP="00E40EC6">
            <w:pPr>
              <w:pStyle w:val="tabela0"/>
              <w:rPr>
                <w:sz w:val="18"/>
                <w:szCs w:val="18"/>
              </w:rPr>
            </w:pPr>
            <w:r w:rsidRPr="00DC3D37">
              <w:rPr>
                <w:sz w:val="18"/>
                <w:szCs w:val="18"/>
                <w:lang w:val="pl-PL"/>
              </w:rPr>
              <w:t>0</w:t>
            </w:r>
          </w:p>
        </w:tc>
        <w:tc>
          <w:tcPr>
            <w:tcW w:w="1134" w:type="dxa"/>
            <w:vAlign w:val="center"/>
            <w:hideMark/>
          </w:tcPr>
          <w:p w14:paraId="2A82324B" w14:textId="7AE1BC81" w:rsidR="00DF337D" w:rsidRPr="007725F9" w:rsidRDefault="00DF337D" w:rsidP="00E40EC6">
            <w:pPr>
              <w:pStyle w:val="tabela0"/>
              <w:rPr>
                <w:sz w:val="18"/>
                <w:szCs w:val="18"/>
              </w:rPr>
            </w:pPr>
            <w:r w:rsidRPr="00DC3D37">
              <w:rPr>
                <w:sz w:val="18"/>
                <w:szCs w:val="18"/>
                <w:lang w:val="pl-PL"/>
              </w:rPr>
              <w:t>0</w:t>
            </w:r>
          </w:p>
        </w:tc>
      </w:tr>
      <w:tr w:rsidR="007725F9" w:rsidRPr="007725F9" w14:paraId="51618C32" w14:textId="77777777" w:rsidTr="00E40EC6">
        <w:trPr>
          <w:trHeight w:val="288"/>
        </w:trPr>
        <w:tc>
          <w:tcPr>
            <w:tcW w:w="541" w:type="dxa"/>
            <w:vAlign w:val="center"/>
            <w:hideMark/>
          </w:tcPr>
          <w:p w14:paraId="4E6453F4" w14:textId="77777777" w:rsidR="007725F9" w:rsidRPr="007725F9" w:rsidRDefault="007725F9" w:rsidP="00E40EC6">
            <w:pPr>
              <w:pStyle w:val="tabela0"/>
              <w:rPr>
                <w:sz w:val="18"/>
                <w:szCs w:val="18"/>
              </w:rPr>
            </w:pPr>
            <w:r w:rsidRPr="007725F9">
              <w:rPr>
                <w:sz w:val="18"/>
                <w:szCs w:val="18"/>
              </w:rPr>
              <w:t>15</w:t>
            </w:r>
          </w:p>
        </w:tc>
        <w:tc>
          <w:tcPr>
            <w:tcW w:w="1474" w:type="dxa"/>
            <w:vAlign w:val="center"/>
            <w:hideMark/>
          </w:tcPr>
          <w:p w14:paraId="79F5A795" w14:textId="77777777" w:rsidR="007725F9" w:rsidRPr="007725F9" w:rsidRDefault="007725F9" w:rsidP="00E40EC6">
            <w:pPr>
              <w:pStyle w:val="tabela0"/>
              <w:rPr>
                <w:sz w:val="18"/>
                <w:szCs w:val="18"/>
              </w:rPr>
            </w:pPr>
            <w:r w:rsidRPr="007725F9">
              <w:rPr>
                <w:sz w:val="18"/>
                <w:szCs w:val="18"/>
              </w:rPr>
              <w:t>dębicki</w:t>
            </w:r>
          </w:p>
        </w:tc>
        <w:tc>
          <w:tcPr>
            <w:tcW w:w="1592" w:type="dxa"/>
            <w:noWrap/>
            <w:vAlign w:val="center"/>
            <w:hideMark/>
          </w:tcPr>
          <w:p w14:paraId="602AE734" w14:textId="77777777" w:rsidR="007725F9" w:rsidRPr="007725F9" w:rsidRDefault="007725F9" w:rsidP="00E40EC6">
            <w:pPr>
              <w:pStyle w:val="tabela0"/>
              <w:rPr>
                <w:sz w:val="18"/>
                <w:szCs w:val="18"/>
              </w:rPr>
            </w:pPr>
            <w:r w:rsidRPr="007725F9">
              <w:rPr>
                <w:sz w:val="18"/>
                <w:szCs w:val="18"/>
              </w:rPr>
              <w:t>Pilzno</w:t>
            </w:r>
          </w:p>
        </w:tc>
        <w:tc>
          <w:tcPr>
            <w:tcW w:w="1474" w:type="dxa"/>
            <w:noWrap/>
            <w:vAlign w:val="center"/>
            <w:hideMark/>
          </w:tcPr>
          <w:p w14:paraId="68F49B44"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0AF576B1" w14:textId="31C08619" w:rsidR="007725F9" w:rsidRPr="007725F9" w:rsidRDefault="007725F9" w:rsidP="00E40EC6">
            <w:pPr>
              <w:pStyle w:val="tabela0"/>
              <w:rPr>
                <w:sz w:val="18"/>
                <w:szCs w:val="18"/>
              </w:rPr>
            </w:pPr>
            <w:r w:rsidRPr="007725F9">
              <w:rPr>
                <w:sz w:val="18"/>
                <w:szCs w:val="18"/>
              </w:rPr>
              <w:t>22</w:t>
            </w:r>
          </w:p>
        </w:tc>
        <w:tc>
          <w:tcPr>
            <w:tcW w:w="1134" w:type="dxa"/>
            <w:noWrap/>
            <w:vAlign w:val="center"/>
            <w:hideMark/>
          </w:tcPr>
          <w:p w14:paraId="05D728DD" w14:textId="14DB360E" w:rsidR="007725F9" w:rsidRPr="007725F9" w:rsidRDefault="007725F9" w:rsidP="00E40EC6">
            <w:pPr>
              <w:pStyle w:val="tabela0"/>
              <w:rPr>
                <w:sz w:val="18"/>
                <w:szCs w:val="18"/>
              </w:rPr>
            </w:pPr>
            <w:r w:rsidRPr="007725F9">
              <w:rPr>
                <w:sz w:val="18"/>
                <w:szCs w:val="18"/>
              </w:rPr>
              <w:t>330</w:t>
            </w:r>
          </w:p>
        </w:tc>
        <w:tc>
          <w:tcPr>
            <w:tcW w:w="1134" w:type="dxa"/>
            <w:vAlign w:val="center"/>
            <w:hideMark/>
          </w:tcPr>
          <w:p w14:paraId="2A47617B" w14:textId="23304334"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0F737232" w14:textId="3BB067EA"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5AF098B7" w14:textId="0C3907DC"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5B1F994B" w14:textId="2DFB393F"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6648B2E7" w14:textId="5839D1C8"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0E042DE6" w14:textId="3CF02A3E" w:rsidR="007725F9" w:rsidRPr="007725F9" w:rsidRDefault="007725F9" w:rsidP="00E40EC6">
            <w:pPr>
              <w:pStyle w:val="tabela0"/>
              <w:rPr>
                <w:sz w:val="18"/>
                <w:szCs w:val="18"/>
              </w:rPr>
            </w:pPr>
            <w:r w:rsidRPr="007725F9">
              <w:rPr>
                <w:sz w:val="18"/>
                <w:szCs w:val="18"/>
              </w:rPr>
              <w:t>105</w:t>
            </w:r>
          </w:p>
        </w:tc>
      </w:tr>
      <w:tr w:rsidR="00DF337D" w:rsidRPr="007725F9" w14:paraId="7C4AB715" w14:textId="77777777" w:rsidTr="00E40EC6">
        <w:trPr>
          <w:trHeight w:val="288"/>
        </w:trPr>
        <w:tc>
          <w:tcPr>
            <w:tcW w:w="541" w:type="dxa"/>
            <w:vAlign w:val="center"/>
            <w:hideMark/>
          </w:tcPr>
          <w:p w14:paraId="264C4A7C" w14:textId="77777777" w:rsidR="00DF337D" w:rsidRPr="007725F9" w:rsidRDefault="00DF337D" w:rsidP="00E40EC6">
            <w:pPr>
              <w:pStyle w:val="tabela0"/>
              <w:rPr>
                <w:sz w:val="18"/>
                <w:szCs w:val="18"/>
              </w:rPr>
            </w:pPr>
            <w:r w:rsidRPr="007725F9">
              <w:rPr>
                <w:sz w:val="18"/>
                <w:szCs w:val="18"/>
              </w:rPr>
              <w:t>16</w:t>
            </w:r>
          </w:p>
        </w:tc>
        <w:tc>
          <w:tcPr>
            <w:tcW w:w="1474" w:type="dxa"/>
            <w:vAlign w:val="center"/>
            <w:hideMark/>
          </w:tcPr>
          <w:p w14:paraId="57D2353C" w14:textId="77777777" w:rsidR="00DF337D" w:rsidRPr="007725F9" w:rsidRDefault="00DF337D" w:rsidP="00E40EC6">
            <w:pPr>
              <w:pStyle w:val="tabela0"/>
              <w:rPr>
                <w:sz w:val="18"/>
                <w:szCs w:val="18"/>
              </w:rPr>
            </w:pPr>
            <w:r w:rsidRPr="007725F9">
              <w:rPr>
                <w:sz w:val="18"/>
                <w:szCs w:val="18"/>
              </w:rPr>
              <w:t>dębicki</w:t>
            </w:r>
          </w:p>
        </w:tc>
        <w:tc>
          <w:tcPr>
            <w:tcW w:w="1592" w:type="dxa"/>
            <w:noWrap/>
            <w:vAlign w:val="center"/>
            <w:hideMark/>
          </w:tcPr>
          <w:p w14:paraId="365135DC" w14:textId="77777777" w:rsidR="00DF337D" w:rsidRPr="007725F9" w:rsidRDefault="00DF337D" w:rsidP="00E40EC6">
            <w:pPr>
              <w:pStyle w:val="tabela0"/>
              <w:rPr>
                <w:sz w:val="18"/>
                <w:szCs w:val="18"/>
              </w:rPr>
            </w:pPr>
            <w:r w:rsidRPr="007725F9">
              <w:rPr>
                <w:sz w:val="18"/>
                <w:szCs w:val="18"/>
              </w:rPr>
              <w:t>Żyraków</w:t>
            </w:r>
          </w:p>
        </w:tc>
        <w:tc>
          <w:tcPr>
            <w:tcW w:w="1474" w:type="dxa"/>
            <w:noWrap/>
            <w:vAlign w:val="center"/>
            <w:hideMark/>
          </w:tcPr>
          <w:p w14:paraId="648C0473"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A938D36" w14:textId="7B19FE5D" w:rsidR="00DF337D" w:rsidRPr="007725F9" w:rsidRDefault="00DF337D" w:rsidP="00E40EC6">
            <w:pPr>
              <w:pStyle w:val="tabela0"/>
              <w:rPr>
                <w:sz w:val="18"/>
                <w:szCs w:val="18"/>
              </w:rPr>
            </w:pPr>
            <w:r w:rsidRPr="00567CEB">
              <w:rPr>
                <w:sz w:val="18"/>
                <w:szCs w:val="18"/>
                <w:lang w:val="pl-PL"/>
              </w:rPr>
              <w:t>0</w:t>
            </w:r>
          </w:p>
        </w:tc>
        <w:tc>
          <w:tcPr>
            <w:tcW w:w="1134" w:type="dxa"/>
            <w:noWrap/>
            <w:vAlign w:val="center"/>
            <w:hideMark/>
          </w:tcPr>
          <w:p w14:paraId="399D3DDD" w14:textId="4CC5E3B2" w:rsidR="00DF337D" w:rsidRPr="007725F9" w:rsidRDefault="00DF337D" w:rsidP="00E40EC6">
            <w:pPr>
              <w:pStyle w:val="tabela0"/>
              <w:rPr>
                <w:sz w:val="18"/>
                <w:szCs w:val="18"/>
              </w:rPr>
            </w:pPr>
            <w:r w:rsidRPr="00567CEB">
              <w:rPr>
                <w:sz w:val="18"/>
                <w:szCs w:val="18"/>
                <w:lang w:val="pl-PL"/>
              </w:rPr>
              <w:t>0</w:t>
            </w:r>
          </w:p>
        </w:tc>
        <w:tc>
          <w:tcPr>
            <w:tcW w:w="1134" w:type="dxa"/>
            <w:vAlign w:val="center"/>
            <w:hideMark/>
          </w:tcPr>
          <w:p w14:paraId="605B1AAE" w14:textId="12BDB664" w:rsidR="00DF337D" w:rsidRPr="007725F9" w:rsidRDefault="00DF337D" w:rsidP="00E40EC6">
            <w:pPr>
              <w:pStyle w:val="tabela0"/>
              <w:rPr>
                <w:sz w:val="18"/>
                <w:szCs w:val="18"/>
              </w:rPr>
            </w:pPr>
            <w:r w:rsidRPr="00567CEB">
              <w:rPr>
                <w:sz w:val="18"/>
                <w:szCs w:val="18"/>
                <w:lang w:val="pl-PL"/>
              </w:rPr>
              <w:t>0</w:t>
            </w:r>
          </w:p>
        </w:tc>
        <w:tc>
          <w:tcPr>
            <w:tcW w:w="1134" w:type="dxa"/>
            <w:noWrap/>
            <w:vAlign w:val="center"/>
            <w:hideMark/>
          </w:tcPr>
          <w:p w14:paraId="221B656C" w14:textId="24715C60" w:rsidR="00DF337D" w:rsidRPr="007725F9" w:rsidRDefault="00DF337D" w:rsidP="00E40EC6">
            <w:pPr>
              <w:pStyle w:val="tabela0"/>
              <w:rPr>
                <w:sz w:val="18"/>
                <w:szCs w:val="18"/>
              </w:rPr>
            </w:pPr>
            <w:r w:rsidRPr="00567CEB">
              <w:rPr>
                <w:sz w:val="18"/>
                <w:szCs w:val="18"/>
                <w:lang w:val="pl-PL"/>
              </w:rPr>
              <w:t>0</w:t>
            </w:r>
          </w:p>
        </w:tc>
        <w:tc>
          <w:tcPr>
            <w:tcW w:w="1134" w:type="dxa"/>
            <w:vAlign w:val="center"/>
            <w:hideMark/>
          </w:tcPr>
          <w:p w14:paraId="100E9C68" w14:textId="6DFF8763" w:rsidR="00DF337D" w:rsidRPr="007725F9" w:rsidRDefault="00DF337D" w:rsidP="00E40EC6">
            <w:pPr>
              <w:pStyle w:val="tabela0"/>
              <w:rPr>
                <w:sz w:val="18"/>
                <w:szCs w:val="18"/>
              </w:rPr>
            </w:pPr>
            <w:r w:rsidRPr="00567CEB">
              <w:rPr>
                <w:sz w:val="18"/>
                <w:szCs w:val="18"/>
                <w:lang w:val="pl-PL"/>
              </w:rPr>
              <w:t>0</w:t>
            </w:r>
          </w:p>
        </w:tc>
        <w:tc>
          <w:tcPr>
            <w:tcW w:w="1134" w:type="dxa"/>
            <w:vAlign w:val="center"/>
            <w:hideMark/>
          </w:tcPr>
          <w:p w14:paraId="1B92EFCA" w14:textId="50ECFB10" w:rsidR="00DF337D" w:rsidRPr="007725F9" w:rsidRDefault="00DF337D" w:rsidP="00E40EC6">
            <w:pPr>
              <w:pStyle w:val="tabela0"/>
              <w:rPr>
                <w:sz w:val="18"/>
                <w:szCs w:val="18"/>
              </w:rPr>
            </w:pPr>
            <w:r w:rsidRPr="00567CEB">
              <w:rPr>
                <w:sz w:val="18"/>
                <w:szCs w:val="18"/>
                <w:lang w:val="pl-PL"/>
              </w:rPr>
              <w:t>0</w:t>
            </w:r>
          </w:p>
        </w:tc>
        <w:tc>
          <w:tcPr>
            <w:tcW w:w="1134" w:type="dxa"/>
            <w:vAlign w:val="center"/>
            <w:hideMark/>
          </w:tcPr>
          <w:p w14:paraId="6F05E016" w14:textId="78B73F56" w:rsidR="00DF337D" w:rsidRPr="007725F9" w:rsidRDefault="00DF337D" w:rsidP="00E40EC6">
            <w:pPr>
              <w:pStyle w:val="tabela0"/>
              <w:rPr>
                <w:sz w:val="18"/>
                <w:szCs w:val="18"/>
              </w:rPr>
            </w:pPr>
            <w:r w:rsidRPr="00567CEB">
              <w:rPr>
                <w:sz w:val="18"/>
                <w:szCs w:val="18"/>
                <w:lang w:val="pl-PL"/>
              </w:rPr>
              <w:t>0</w:t>
            </w:r>
          </w:p>
        </w:tc>
        <w:tc>
          <w:tcPr>
            <w:tcW w:w="1134" w:type="dxa"/>
            <w:vAlign w:val="center"/>
            <w:hideMark/>
          </w:tcPr>
          <w:p w14:paraId="4F72A5AD" w14:textId="5AE33475" w:rsidR="00DF337D" w:rsidRPr="007725F9" w:rsidRDefault="00DF337D" w:rsidP="00E40EC6">
            <w:pPr>
              <w:pStyle w:val="tabela0"/>
              <w:rPr>
                <w:sz w:val="18"/>
                <w:szCs w:val="18"/>
              </w:rPr>
            </w:pPr>
            <w:r w:rsidRPr="00567CEB">
              <w:rPr>
                <w:sz w:val="18"/>
                <w:szCs w:val="18"/>
                <w:lang w:val="pl-PL"/>
              </w:rPr>
              <w:t>0</w:t>
            </w:r>
          </w:p>
        </w:tc>
      </w:tr>
      <w:tr w:rsidR="007725F9" w:rsidRPr="007725F9" w14:paraId="1231C026" w14:textId="77777777" w:rsidTr="00E40EC6">
        <w:trPr>
          <w:trHeight w:val="288"/>
        </w:trPr>
        <w:tc>
          <w:tcPr>
            <w:tcW w:w="541" w:type="dxa"/>
            <w:vAlign w:val="center"/>
            <w:hideMark/>
          </w:tcPr>
          <w:p w14:paraId="595EADA5" w14:textId="77777777" w:rsidR="007725F9" w:rsidRPr="007725F9" w:rsidRDefault="007725F9" w:rsidP="00E40EC6">
            <w:pPr>
              <w:pStyle w:val="tabela0"/>
              <w:rPr>
                <w:sz w:val="18"/>
                <w:szCs w:val="18"/>
              </w:rPr>
            </w:pPr>
            <w:r w:rsidRPr="007725F9">
              <w:rPr>
                <w:sz w:val="18"/>
                <w:szCs w:val="18"/>
              </w:rPr>
              <w:lastRenderedPageBreak/>
              <w:t>17</w:t>
            </w:r>
          </w:p>
        </w:tc>
        <w:tc>
          <w:tcPr>
            <w:tcW w:w="1474" w:type="dxa"/>
            <w:vAlign w:val="center"/>
            <w:hideMark/>
          </w:tcPr>
          <w:p w14:paraId="20386717" w14:textId="77777777" w:rsidR="007725F9" w:rsidRPr="007725F9" w:rsidRDefault="007725F9" w:rsidP="00E40EC6">
            <w:pPr>
              <w:pStyle w:val="tabela0"/>
              <w:rPr>
                <w:sz w:val="18"/>
                <w:szCs w:val="18"/>
              </w:rPr>
            </w:pPr>
            <w:r w:rsidRPr="007725F9">
              <w:rPr>
                <w:sz w:val="18"/>
                <w:szCs w:val="18"/>
              </w:rPr>
              <w:t>jarosławski</w:t>
            </w:r>
          </w:p>
        </w:tc>
        <w:tc>
          <w:tcPr>
            <w:tcW w:w="1592" w:type="dxa"/>
            <w:noWrap/>
            <w:vAlign w:val="center"/>
            <w:hideMark/>
          </w:tcPr>
          <w:p w14:paraId="2ED79029" w14:textId="77777777" w:rsidR="007725F9" w:rsidRPr="007725F9" w:rsidRDefault="007725F9" w:rsidP="00E40EC6">
            <w:pPr>
              <w:pStyle w:val="tabela0"/>
              <w:rPr>
                <w:sz w:val="18"/>
                <w:szCs w:val="18"/>
              </w:rPr>
            </w:pPr>
            <w:r w:rsidRPr="007725F9">
              <w:rPr>
                <w:sz w:val="18"/>
                <w:szCs w:val="18"/>
              </w:rPr>
              <w:t>Jarosław</w:t>
            </w:r>
          </w:p>
        </w:tc>
        <w:tc>
          <w:tcPr>
            <w:tcW w:w="1474" w:type="dxa"/>
            <w:noWrap/>
            <w:vAlign w:val="center"/>
            <w:hideMark/>
          </w:tcPr>
          <w:p w14:paraId="1EC22E38"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1A73CC19" w14:textId="6AC9A0F7" w:rsidR="007725F9" w:rsidRPr="007725F9" w:rsidRDefault="007725F9" w:rsidP="00E40EC6">
            <w:pPr>
              <w:pStyle w:val="tabela0"/>
              <w:rPr>
                <w:sz w:val="18"/>
                <w:szCs w:val="18"/>
              </w:rPr>
            </w:pPr>
            <w:r w:rsidRPr="007725F9">
              <w:rPr>
                <w:sz w:val="18"/>
                <w:szCs w:val="18"/>
              </w:rPr>
              <w:t>711</w:t>
            </w:r>
          </w:p>
        </w:tc>
        <w:tc>
          <w:tcPr>
            <w:tcW w:w="1134" w:type="dxa"/>
            <w:noWrap/>
            <w:vAlign w:val="center"/>
            <w:hideMark/>
          </w:tcPr>
          <w:p w14:paraId="6769A5EF" w14:textId="094244B5" w:rsidR="007725F9" w:rsidRPr="007725F9" w:rsidRDefault="007725F9" w:rsidP="00E40EC6">
            <w:pPr>
              <w:pStyle w:val="tabela0"/>
              <w:rPr>
                <w:sz w:val="18"/>
                <w:szCs w:val="18"/>
              </w:rPr>
            </w:pPr>
            <w:r w:rsidRPr="007725F9">
              <w:rPr>
                <w:sz w:val="18"/>
                <w:szCs w:val="18"/>
              </w:rPr>
              <w:t>10665</w:t>
            </w:r>
          </w:p>
        </w:tc>
        <w:tc>
          <w:tcPr>
            <w:tcW w:w="1134" w:type="dxa"/>
            <w:vAlign w:val="center"/>
            <w:hideMark/>
          </w:tcPr>
          <w:p w14:paraId="5B0FAD45" w14:textId="72E7FA54" w:rsidR="007725F9" w:rsidRPr="007725F9" w:rsidRDefault="007725F9" w:rsidP="00E40EC6">
            <w:pPr>
              <w:pStyle w:val="tabela0"/>
              <w:rPr>
                <w:sz w:val="18"/>
                <w:szCs w:val="18"/>
              </w:rPr>
            </w:pPr>
            <w:r w:rsidRPr="007725F9">
              <w:rPr>
                <w:sz w:val="18"/>
                <w:szCs w:val="18"/>
              </w:rPr>
              <w:t>237</w:t>
            </w:r>
          </w:p>
        </w:tc>
        <w:tc>
          <w:tcPr>
            <w:tcW w:w="1134" w:type="dxa"/>
            <w:noWrap/>
            <w:vAlign w:val="center"/>
            <w:hideMark/>
          </w:tcPr>
          <w:p w14:paraId="03771C0B" w14:textId="6D3AF127" w:rsidR="007725F9" w:rsidRPr="007725F9" w:rsidRDefault="00DF337D" w:rsidP="00E40EC6">
            <w:pPr>
              <w:pStyle w:val="tabela0"/>
              <w:rPr>
                <w:sz w:val="18"/>
                <w:szCs w:val="18"/>
              </w:rPr>
            </w:pPr>
            <w:r>
              <w:rPr>
                <w:sz w:val="18"/>
                <w:szCs w:val="18"/>
                <w:lang w:val="pl-PL"/>
              </w:rPr>
              <w:t>3</w:t>
            </w:r>
            <w:r w:rsidR="007725F9" w:rsidRPr="007725F9">
              <w:rPr>
                <w:sz w:val="18"/>
                <w:szCs w:val="18"/>
              </w:rPr>
              <w:t>555</w:t>
            </w:r>
          </w:p>
        </w:tc>
        <w:tc>
          <w:tcPr>
            <w:tcW w:w="1134" w:type="dxa"/>
            <w:vAlign w:val="center"/>
            <w:hideMark/>
          </w:tcPr>
          <w:p w14:paraId="0B7B7BA9" w14:textId="60C5195F" w:rsidR="007725F9" w:rsidRPr="007725F9" w:rsidRDefault="007725F9" w:rsidP="00E40EC6">
            <w:pPr>
              <w:pStyle w:val="tabela0"/>
              <w:rPr>
                <w:sz w:val="18"/>
                <w:szCs w:val="18"/>
              </w:rPr>
            </w:pPr>
            <w:r w:rsidRPr="007725F9">
              <w:rPr>
                <w:sz w:val="18"/>
                <w:szCs w:val="18"/>
              </w:rPr>
              <w:t>237</w:t>
            </w:r>
          </w:p>
        </w:tc>
        <w:tc>
          <w:tcPr>
            <w:tcW w:w="1134" w:type="dxa"/>
            <w:noWrap/>
            <w:vAlign w:val="center"/>
            <w:hideMark/>
          </w:tcPr>
          <w:p w14:paraId="1B43B593" w14:textId="4E5277A5" w:rsidR="007725F9" w:rsidRPr="007725F9" w:rsidRDefault="007725F9" w:rsidP="00E40EC6">
            <w:pPr>
              <w:pStyle w:val="tabela0"/>
              <w:rPr>
                <w:sz w:val="18"/>
                <w:szCs w:val="18"/>
              </w:rPr>
            </w:pPr>
            <w:r w:rsidRPr="007725F9">
              <w:rPr>
                <w:sz w:val="18"/>
                <w:szCs w:val="18"/>
              </w:rPr>
              <w:t>3555</w:t>
            </w:r>
          </w:p>
        </w:tc>
        <w:tc>
          <w:tcPr>
            <w:tcW w:w="1134" w:type="dxa"/>
            <w:vAlign w:val="center"/>
            <w:hideMark/>
          </w:tcPr>
          <w:p w14:paraId="0F997E34" w14:textId="7CE30258" w:rsidR="007725F9" w:rsidRPr="007725F9" w:rsidRDefault="007725F9" w:rsidP="00E40EC6">
            <w:pPr>
              <w:pStyle w:val="tabela0"/>
              <w:rPr>
                <w:sz w:val="18"/>
                <w:szCs w:val="18"/>
              </w:rPr>
            </w:pPr>
            <w:r w:rsidRPr="007725F9">
              <w:rPr>
                <w:sz w:val="18"/>
                <w:szCs w:val="18"/>
              </w:rPr>
              <w:t>237</w:t>
            </w:r>
          </w:p>
        </w:tc>
        <w:tc>
          <w:tcPr>
            <w:tcW w:w="1134" w:type="dxa"/>
            <w:noWrap/>
            <w:vAlign w:val="center"/>
            <w:hideMark/>
          </w:tcPr>
          <w:p w14:paraId="0E8B5468" w14:textId="4CC4CF01" w:rsidR="007725F9" w:rsidRPr="007725F9" w:rsidRDefault="007725F9" w:rsidP="00E40EC6">
            <w:pPr>
              <w:pStyle w:val="tabela0"/>
              <w:rPr>
                <w:sz w:val="18"/>
                <w:szCs w:val="18"/>
              </w:rPr>
            </w:pPr>
            <w:r w:rsidRPr="007725F9">
              <w:rPr>
                <w:sz w:val="18"/>
                <w:szCs w:val="18"/>
              </w:rPr>
              <w:t>3555</w:t>
            </w:r>
          </w:p>
        </w:tc>
      </w:tr>
      <w:tr w:rsidR="007725F9" w:rsidRPr="007725F9" w14:paraId="39C04BEA" w14:textId="77777777" w:rsidTr="00E40EC6">
        <w:trPr>
          <w:trHeight w:val="288"/>
        </w:trPr>
        <w:tc>
          <w:tcPr>
            <w:tcW w:w="541" w:type="dxa"/>
            <w:vAlign w:val="center"/>
            <w:hideMark/>
          </w:tcPr>
          <w:p w14:paraId="19A52548" w14:textId="77777777" w:rsidR="007725F9" w:rsidRPr="007725F9" w:rsidRDefault="007725F9" w:rsidP="00E40EC6">
            <w:pPr>
              <w:pStyle w:val="tabela0"/>
              <w:rPr>
                <w:sz w:val="18"/>
                <w:szCs w:val="18"/>
              </w:rPr>
            </w:pPr>
            <w:r w:rsidRPr="007725F9">
              <w:rPr>
                <w:sz w:val="18"/>
                <w:szCs w:val="18"/>
              </w:rPr>
              <w:t>18</w:t>
            </w:r>
          </w:p>
        </w:tc>
        <w:tc>
          <w:tcPr>
            <w:tcW w:w="1474" w:type="dxa"/>
            <w:vAlign w:val="center"/>
            <w:hideMark/>
          </w:tcPr>
          <w:p w14:paraId="6F940CD3" w14:textId="77777777" w:rsidR="007725F9" w:rsidRPr="007725F9" w:rsidRDefault="007725F9" w:rsidP="00E40EC6">
            <w:pPr>
              <w:pStyle w:val="tabela0"/>
              <w:rPr>
                <w:sz w:val="18"/>
                <w:szCs w:val="18"/>
              </w:rPr>
            </w:pPr>
            <w:r w:rsidRPr="007725F9">
              <w:rPr>
                <w:sz w:val="18"/>
                <w:szCs w:val="18"/>
              </w:rPr>
              <w:t>jarosławski</w:t>
            </w:r>
          </w:p>
        </w:tc>
        <w:tc>
          <w:tcPr>
            <w:tcW w:w="1592" w:type="dxa"/>
            <w:noWrap/>
            <w:vAlign w:val="center"/>
            <w:hideMark/>
          </w:tcPr>
          <w:p w14:paraId="1DBCFA68" w14:textId="77777777" w:rsidR="007725F9" w:rsidRPr="007725F9" w:rsidRDefault="007725F9" w:rsidP="00E40EC6">
            <w:pPr>
              <w:pStyle w:val="tabela0"/>
              <w:rPr>
                <w:sz w:val="18"/>
                <w:szCs w:val="18"/>
              </w:rPr>
            </w:pPr>
            <w:r w:rsidRPr="007725F9">
              <w:rPr>
                <w:sz w:val="18"/>
                <w:szCs w:val="18"/>
              </w:rPr>
              <w:t>Radymno</w:t>
            </w:r>
          </w:p>
        </w:tc>
        <w:tc>
          <w:tcPr>
            <w:tcW w:w="1474" w:type="dxa"/>
            <w:noWrap/>
            <w:vAlign w:val="center"/>
            <w:hideMark/>
          </w:tcPr>
          <w:p w14:paraId="75DF3614"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0F2A965A" w14:textId="1B551DA3" w:rsidR="007725F9" w:rsidRPr="007725F9" w:rsidRDefault="007725F9" w:rsidP="00E40EC6">
            <w:pPr>
              <w:pStyle w:val="tabela0"/>
              <w:rPr>
                <w:sz w:val="18"/>
                <w:szCs w:val="18"/>
              </w:rPr>
            </w:pPr>
            <w:r w:rsidRPr="007725F9">
              <w:rPr>
                <w:sz w:val="18"/>
                <w:szCs w:val="18"/>
              </w:rPr>
              <w:t>52</w:t>
            </w:r>
          </w:p>
        </w:tc>
        <w:tc>
          <w:tcPr>
            <w:tcW w:w="1134" w:type="dxa"/>
            <w:noWrap/>
            <w:vAlign w:val="center"/>
            <w:hideMark/>
          </w:tcPr>
          <w:p w14:paraId="6FD6C28D" w14:textId="6958E034" w:rsidR="007725F9" w:rsidRPr="007725F9" w:rsidRDefault="007725F9" w:rsidP="00E40EC6">
            <w:pPr>
              <w:pStyle w:val="tabela0"/>
              <w:rPr>
                <w:sz w:val="18"/>
                <w:szCs w:val="18"/>
              </w:rPr>
            </w:pPr>
            <w:r w:rsidRPr="007725F9">
              <w:rPr>
                <w:sz w:val="18"/>
                <w:szCs w:val="18"/>
              </w:rPr>
              <w:t>780</w:t>
            </w:r>
          </w:p>
        </w:tc>
        <w:tc>
          <w:tcPr>
            <w:tcW w:w="1134" w:type="dxa"/>
            <w:vAlign w:val="center"/>
            <w:hideMark/>
          </w:tcPr>
          <w:p w14:paraId="1CF27C7B" w14:textId="7A07FEFC" w:rsidR="007725F9" w:rsidRPr="007725F9" w:rsidRDefault="007725F9" w:rsidP="00E40EC6">
            <w:pPr>
              <w:pStyle w:val="tabela0"/>
              <w:rPr>
                <w:sz w:val="18"/>
                <w:szCs w:val="18"/>
              </w:rPr>
            </w:pPr>
            <w:r w:rsidRPr="007725F9">
              <w:rPr>
                <w:sz w:val="18"/>
                <w:szCs w:val="18"/>
              </w:rPr>
              <w:t>18</w:t>
            </w:r>
          </w:p>
        </w:tc>
        <w:tc>
          <w:tcPr>
            <w:tcW w:w="1134" w:type="dxa"/>
            <w:noWrap/>
            <w:vAlign w:val="center"/>
            <w:hideMark/>
          </w:tcPr>
          <w:p w14:paraId="1D9E4BD5" w14:textId="3DEE815B" w:rsidR="007725F9" w:rsidRPr="007725F9" w:rsidRDefault="007725F9" w:rsidP="00E40EC6">
            <w:pPr>
              <w:pStyle w:val="tabela0"/>
              <w:rPr>
                <w:sz w:val="18"/>
                <w:szCs w:val="18"/>
              </w:rPr>
            </w:pPr>
            <w:r w:rsidRPr="007725F9">
              <w:rPr>
                <w:sz w:val="18"/>
                <w:szCs w:val="18"/>
              </w:rPr>
              <w:t>270</w:t>
            </w:r>
          </w:p>
        </w:tc>
        <w:tc>
          <w:tcPr>
            <w:tcW w:w="1134" w:type="dxa"/>
            <w:vAlign w:val="center"/>
            <w:hideMark/>
          </w:tcPr>
          <w:p w14:paraId="5CCFF95A" w14:textId="5896A8A1" w:rsidR="007725F9" w:rsidRPr="007725F9" w:rsidRDefault="007725F9" w:rsidP="00E40EC6">
            <w:pPr>
              <w:pStyle w:val="tabela0"/>
              <w:rPr>
                <w:sz w:val="18"/>
                <w:szCs w:val="18"/>
              </w:rPr>
            </w:pPr>
            <w:r w:rsidRPr="007725F9">
              <w:rPr>
                <w:sz w:val="18"/>
                <w:szCs w:val="18"/>
              </w:rPr>
              <w:t>17</w:t>
            </w:r>
          </w:p>
        </w:tc>
        <w:tc>
          <w:tcPr>
            <w:tcW w:w="1134" w:type="dxa"/>
            <w:noWrap/>
            <w:vAlign w:val="center"/>
            <w:hideMark/>
          </w:tcPr>
          <w:p w14:paraId="319DDCC5" w14:textId="153E15F6" w:rsidR="007725F9" w:rsidRPr="007725F9" w:rsidRDefault="007725F9" w:rsidP="00E40EC6">
            <w:pPr>
              <w:pStyle w:val="tabela0"/>
              <w:rPr>
                <w:sz w:val="18"/>
                <w:szCs w:val="18"/>
              </w:rPr>
            </w:pPr>
            <w:r w:rsidRPr="007725F9">
              <w:rPr>
                <w:sz w:val="18"/>
                <w:szCs w:val="18"/>
              </w:rPr>
              <w:t>255</w:t>
            </w:r>
          </w:p>
        </w:tc>
        <w:tc>
          <w:tcPr>
            <w:tcW w:w="1134" w:type="dxa"/>
            <w:vAlign w:val="center"/>
            <w:hideMark/>
          </w:tcPr>
          <w:p w14:paraId="102B3AB3" w14:textId="062FB8BF" w:rsidR="007725F9" w:rsidRPr="007725F9" w:rsidRDefault="007725F9" w:rsidP="00E40EC6">
            <w:pPr>
              <w:pStyle w:val="tabela0"/>
              <w:rPr>
                <w:sz w:val="18"/>
                <w:szCs w:val="18"/>
              </w:rPr>
            </w:pPr>
            <w:r w:rsidRPr="007725F9">
              <w:rPr>
                <w:sz w:val="18"/>
                <w:szCs w:val="18"/>
              </w:rPr>
              <w:t>17</w:t>
            </w:r>
          </w:p>
        </w:tc>
        <w:tc>
          <w:tcPr>
            <w:tcW w:w="1134" w:type="dxa"/>
            <w:noWrap/>
            <w:vAlign w:val="center"/>
            <w:hideMark/>
          </w:tcPr>
          <w:p w14:paraId="6577A34A" w14:textId="7B9A9BB6" w:rsidR="007725F9" w:rsidRPr="007725F9" w:rsidRDefault="007725F9" w:rsidP="00E40EC6">
            <w:pPr>
              <w:pStyle w:val="tabela0"/>
              <w:rPr>
                <w:sz w:val="18"/>
                <w:szCs w:val="18"/>
              </w:rPr>
            </w:pPr>
            <w:r w:rsidRPr="007725F9">
              <w:rPr>
                <w:sz w:val="18"/>
                <w:szCs w:val="18"/>
              </w:rPr>
              <w:t>255</w:t>
            </w:r>
          </w:p>
        </w:tc>
      </w:tr>
      <w:tr w:rsidR="00DF337D" w:rsidRPr="007725F9" w14:paraId="7B53478B" w14:textId="77777777" w:rsidTr="00E40EC6">
        <w:trPr>
          <w:trHeight w:val="288"/>
        </w:trPr>
        <w:tc>
          <w:tcPr>
            <w:tcW w:w="541" w:type="dxa"/>
            <w:vAlign w:val="center"/>
            <w:hideMark/>
          </w:tcPr>
          <w:p w14:paraId="212D176B" w14:textId="77777777" w:rsidR="00DF337D" w:rsidRPr="007725F9" w:rsidRDefault="00DF337D" w:rsidP="00E40EC6">
            <w:pPr>
              <w:pStyle w:val="tabela0"/>
              <w:rPr>
                <w:sz w:val="18"/>
                <w:szCs w:val="18"/>
              </w:rPr>
            </w:pPr>
            <w:r w:rsidRPr="007725F9">
              <w:rPr>
                <w:sz w:val="18"/>
                <w:szCs w:val="18"/>
              </w:rPr>
              <w:t>19</w:t>
            </w:r>
          </w:p>
        </w:tc>
        <w:tc>
          <w:tcPr>
            <w:tcW w:w="1474" w:type="dxa"/>
            <w:vAlign w:val="center"/>
            <w:hideMark/>
          </w:tcPr>
          <w:p w14:paraId="59E81B51"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386CDC26" w14:textId="77777777" w:rsidR="00DF337D" w:rsidRPr="007725F9" w:rsidRDefault="00DF337D" w:rsidP="00E40EC6">
            <w:pPr>
              <w:pStyle w:val="tabela0"/>
              <w:rPr>
                <w:sz w:val="18"/>
                <w:szCs w:val="18"/>
              </w:rPr>
            </w:pPr>
            <w:r w:rsidRPr="007725F9">
              <w:rPr>
                <w:sz w:val="18"/>
                <w:szCs w:val="18"/>
              </w:rPr>
              <w:t>Chłopice</w:t>
            </w:r>
          </w:p>
        </w:tc>
        <w:tc>
          <w:tcPr>
            <w:tcW w:w="1474" w:type="dxa"/>
            <w:noWrap/>
            <w:vAlign w:val="center"/>
            <w:hideMark/>
          </w:tcPr>
          <w:p w14:paraId="434682F5"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031AD317" w14:textId="46285C9C"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3720C3EA" w14:textId="5C6DCDAD"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7F08C870" w14:textId="50EAC0B1"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0EFE7F21" w14:textId="6B403943"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545FD401" w14:textId="30DCE3A3" w:rsidR="00DF337D" w:rsidRPr="007725F9" w:rsidRDefault="00DF337D" w:rsidP="00E40EC6">
            <w:pPr>
              <w:pStyle w:val="tabela0"/>
              <w:rPr>
                <w:sz w:val="18"/>
                <w:szCs w:val="18"/>
              </w:rPr>
            </w:pPr>
            <w:r w:rsidRPr="00637EE0">
              <w:rPr>
                <w:sz w:val="18"/>
                <w:szCs w:val="18"/>
                <w:lang w:val="pl-PL"/>
              </w:rPr>
              <w:t>0</w:t>
            </w:r>
          </w:p>
        </w:tc>
        <w:tc>
          <w:tcPr>
            <w:tcW w:w="1134" w:type="dxa"/>
            <w:vAlign w:val="center"/>
            <w:hideMark/>
          </w:tcPr>
          <w:p w14:paraId="7B54FAFC" w14:textId="4D00DE14" w:rsidR="00DF337D" w:rsidRPr="007725F9" w:rsidRDefault="00DF337D" w:rsidP="00E40EC6">
            <w:pPr>
              <w:pStyle w:val="tabela0"/>
              <w:rPr>
                <w:sz w:val="18"/>
                <w:szCs w:val="18"/>
              </w:rPr>
            </w:pPr>
            <w:r w:rsidRPr="00637EE0">
              <w:rPr>
                <w:sz w:val="18"/>
                <w:szCs w:val="18"/>
                <w:lang w:val="pl-PL"/>
              </w:rPr>
              <w:t>0</w:t>
            </w:r>
          </w:p>
        </w:tc>
        <w:tc>
          <w:tcPr>
            <w:tcW w:w="1134" w:type="dxa"/>
            <w:vAlign w:val="center"/>
            <w:hideMark/>
          </w:tcPr>
          <w:p w14:paraId="062D8079" w14:textId="05EA9CFE" w:rsidR="00DF337D" w:rsidRPr="007725F9" w:rsidRDefault="00DF337D" w:rsidP="00E40EC6">
            <w:pPr>
              <w:pStyle w:val="tabela0"/>
              <w:rPr>
                <w:sz w:val="18"/>
                <w:szCs w:val="18"/>
              </w:rPr>
            </w:pPr>
            <w:r w:rsidRPr="00637EE0">
              <w:rPr>
                <w:sz w:val="18"/>
                <w:szCs w:val="18"/>
                <w:lang w:val="pl-PL"/>
              </w:rPr>
              <w:t>0</w:t>
            </w:r>
          </w:p>
        </w:tc>
        <w:tc>
          <w:tcPr>
            <w:tcW w:w="1134" w:type="dxa"/>
            <w:vAlign w:val="center"/>
            <w:hideMark/>
          </w:tcPr>
          <w:p w14:paraId="1AA65D3A" w14:textId="446E449A" w:rsidR="00DF337D" w:rsidRPr="007725F9" w:rsidRDefault="00DF337D" w:rsidP="00E40EC6">
            <w:pPr>
              <w:pStyle w:val="tabela0"/>
              <w:rPr>
                <w:sz w:val="18"/>
                <w:szCs w:val="18"/>
              </w:rPr>
            </w:pPr>
            <w:r w:rsidRPr="00637EE0">
              <w:rPr>
                <w:sz w:val="18"/>
                <w:szCs w:val="18"/>
                <w:lang w:val="pl-PL"/>
              </w:rPr>
              <w:t>0</w:t>
            </w:r>
          </w:p>
        </w:tc>
      </w:tr>
      <w:tr w:rsidR="00DF337D" w:rsidRPr="007725F9" w14:paraId="523DB08E" w14:textId="77777777" w:rsidTr="00E40EC6">
        <w:trPr>
          <w:trHeight w:val="288"/>
        </w:trPr>
        <w:tc>
          <w:tcPr>
            <w:tcW w:w="541" w:type="dxa"/>
            <w:vAlign w:val="center"/>
            <w:hideMark/>
          </w:tcPr>
          <w:p w14:paraId="44EC98A8" w14:textId="77777777" w:rsidR="00DF337D" w:rsidRPr="007725F9" w:rsidRDefault="00DF337D" w:rsidP="00E40EC6">
            <w:pPr>
              <w:pStyle w:val="tabela0"/>
              <w:rPr>
                <w:sz w:val="18"/>
                <w:szCs w:val="18"/>
              </w:rPr>
            </w:pPr>
            <w:r w:rsidRPr="007725F9">
              <w:rPr>
                <w:sz w:val="18"/>
                <w:szCs w:val="18"/>
              </w:rPr>
              <w:t>20</w:t>
            </w:r>
          </w:p>
        </w:tc>
        <w:tc>
          <w:tcPr>
            <w:tcW w:w="1474" w:type="dxa"/>
            <w:vAlign w:val="center"/>
            <w:hideMark/>
          </w:tcPr>
          <w:p w14:paraId="43A933EE"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4D3A1591" w14:textId="77777777" w:rsidR="00DF337D" w:rsidRPr="007725F9" w:rsidRDefault="00DF337D" w:rsidP="00E40EC6">
            <w:pPr>
              <w:pStyle w:val="tabela0"/>
              <w:rPr>
                <w:sz w:val="18"/>
                <w:szCs w:val="18"/>
              </w:rPr>
            </w:pPr>
            <w:r w:rsidRPr="007725F9">
              <w:rPr>
                <w:sz w:val="18"/>
                <w:szCs w:val="18"/>
              </w:rPr>
              <w:t>Jarosław</w:t>
            </w:r>
          </w:p>
        </w:tc>
        <w:tc>
          <w:tcPr>
            <w:tcW w:w="1474" w:type="dxa"/>
            <w:noWrap/>
            <w:vAlign w:val="center"/>
            <w:hideMark/>
          </w:tcPr>
          <w:p w14:paraId="485A28ED"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45E0F05A" w14:textId="390F6F65"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617187E2" w14:textId="1E26CD32"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5B76C51D" w14:textId="34F8CE1B"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7674C578" w14:textId="69E2160E"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78C887EC" w14:textId="212884CB"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40136856" w14:textId="5209FBEF"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439691F8" w14:textId="437FB18F" w:rsidR="00DF337D" w:rsidRPr="007725F9" w:rsidRDefault="00DF337D" w:rsidP="00E40EC6">
            <w:pPr>
              <w:pStyle w:val="tabela0"/>
              <w:rPr>
                <w:sz w:val="18"/>
                <w:szCs w:val="18"/>
              </w:rPr>
            </w:pPr>
            <w:r w:rsidRPr="0090183E">
              <w:rPr>
                <w:sz w:val="18"/>
                <w:szCs w:val="18"/>
                <w:lang w:val="pl-PL"/>
              </w:rPr>
              <w:t>0</w:t>
            </w:r>
          </w:p>
        </w:tc>
        <w:tc>
          <w:tcPr>
            <w:tcW w:w="1134" w:type="dxa"/>
            <w:noWrap/>
            <w:vAlign w:val="center"/>
            <w:hideMark/>
          </w:tcPr>
          <w:p w14:paraId="026AB210" w14:textId="5EFE533D" w:rsidR="00DF337D" w:rsidRPr="007725F9" w:rsidRDefault="00DF337D" w:rsidP="00E40EC6">
            <w:pPr>
              <w:pStyle w:val="tabela0"/>
              <w:rPr>
                <w:sz w:val="18"/>
                <w:szCs w:val="18"/>
              </w:rPr>
            </w:pPr>
            <w:r w:rsidRPr="0090183E">
              <w:rPr>
                <w:sz w:val="18"/>
                <w:szCs w:val="18"/>
                <w:lang w:val="pl-PL"/>
              </w:rPr>
              <w:t>0</w:t>
            </w:r>
          </w:p>
        </w:tc>
      </w:tr>
      <w:tr w:rsidR="007725F9" w:rsidRPr="007725F9" w14:paraId="29EDFE4E" w14:textId="77777777" w:rsidTr="00E40EC6">
        <w:trPr>
          <w:trHeight w:val="288"/>
        </w:trPr>
        <w:tc>
          <w:tcPr>
            <w:tcW w:w="541" w:type="dxa"/>
            <w:vAlign w:val="center"/>
            <w:hideMark/>
          </w:tcPr>
          <w:p w14:paraId="23AB1FE4" w14:textId="77777777" w:rsidR="007725F9" w:rsidRPr="007725F9" w:rsidRDefault="007725F9" w:rsidP="00E40EC6">
            <w:pPr>
              <w:pStyle w:val="tabela0"/>
              <w:rPr>
                <w:sz w:val="18"/>
                <w:szCs w:val="18"/>
              </w:rPr>
            </w:pPr>
            <w:r w:rsidRPr="007725F9">
              <w:rPr>
                <w:sz w:val="18"/>
                <w:szCs w:val="18"/>
              </w:rPr>
              <w:t>21</w:t>
            </w:r>
          </w:p>
        </w:tc>
        <w:tc>
          <w:tcPr>
            <w:tcW w:w="1474" w:type="dxa"/>
            <w:vAlign w:val="center"/>
            <w:hideMark/>
          </w:tcPr>
          <w:p w14:paraId="76F3324F" w14:textId="77777777" w:rsidR="007725F9" w:rsidRPr="007725F9" w:rsidRDefault="007725F9" w:rsidP="00E40EC6">
            <w:pPr>
              <w:pStyle w:val="tabela0"/>
              <w:rPr>
                <w:sz w:val="18"/>
                <w:szCs w:val="18"/>
              </w:rPr>
            </w:pPr>
            <w:r w:rsidRPr="007725F9">
              <w:rPr>
                <w:sz w:val="18"/>
                <w:szCs w:val="18"/>
              </w:rPr>
              <w:t>jarosławski</w:t>
            </w:r>
          </w:p>
        </w:tc>
        <w:tc>
          <w:tcPr>
            <w:tcW w:w="1592" w:type="dxa"/>
            <w:noWrap/>
            <w:vAlign w:val="center"/>
            <w:hideMark/>
          </w:tcPr>
          <w:p w14:paraId="6ADE01A6" w14:textId="77777777" w:rsidR="007725F9" w:rsidRPr="007725F9" w:rsidRDefault="007725F9" w:rsidP="00E40EC6">
            <w:pPr>
              <w:pStyle w:val="tabela0"/>
              <w:rPr>
                <w:sz w:val="18"/>
                <w:szCs w:val="18"/>
              </w:rPr>
            </w:pPr>
            <w:r w:rsidRPr="007725F9">
              <w:rPr>
                <w:sz w:val="18"/>
                <w:szCs w:val="18"/>
              </w:rPr>
              <w:t>Laszki</w:t>
            </w:r>
          </w:p>
        </w:tc>
        <w:tc>
          <w:tcPr>
            <w:tcW w:w="1474" w:type="dxa"/>
            <w:noWrap/>
            <w:vAlign w:val="center"/>
            <w:hideMark/>
          </w:tcPr>
          <w:p w14:paraId="61F22E5F"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22E9D019" w14:textId="38B38ECA" w:rsidR="007725F9" w:rsidRPr="007725F9" w:rsidRDefault="007725F9" w:rsidP="00E40EC6">
            <w:pPr>
              <w:pStyle w:val="tabela0"/>
              <w:rPr>
                <w:sz w:val="18"/>
                <w:szCs w:val="18"/>
              </w:rPr>
            </w:pPr>
            <w:r w:rsidRPr="007725F9">
              <w:rPr>
                <w:sz w:val="18"/>
                <w:szCs w:val="18"/>
              </w:rPr>
              <w:t>12</w:t>
            </w:r>
          </w:p>
        </w:tc>
        <w:tc>
          <w:tcPr>
            <w:tcW w:w="1134" w:type="dxa"/>
            <w:noWrap/>
            <w:vAlign w:val="center"/>
            <w:hideMark/>
          </w:tcPr>
          <w:p w14:paraId="7EE123E6" w14:textId="68E1E997" w:rsidR="007725F9" w:rsidRPr="007725F9" w:rsidRDefault="007725F9" w:rsidP="00E40EC6">
            <w:pPr>
              <w:pStyle w:val="tabela0"/>
              <w:rPr>
                <w:sz w:val="18"/>
                <w:szCs w:val="18"/>
              </w:rPr>
            </w:pPr>
            <w:r w:rsidRPr="007725F9">
              <w:rPr>
                <w:sz w:val="18"/>
                <w:szCs w:val="18"/>
              </w:rPr>
              <w:t>180</w:t>
            </w:r>
          </w:p>
        </w:tc>
        <w:tc>
          <w:tcPr>
            <w:tcW w:w="1134" w:type="dxa"/>
            <w:vAlign w:val="center"/>
            <w:hideMark/>
          </w:tcPr>
          <w:p w14:paraId="1E2B2013" w14:textId="37B93CBD"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777A3391" w14:textId="58FA9375"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26194A7F" w14:textId="03B6FB52"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334BB7B0" w14:textId="6FB5DE3E"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7AD2B4B3" w14:textId="5D3F8948"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006B2819" w14:textId="4A75F6A5" w:rsidR="007725F9" w:rsidRPr="007725F9" w:rsidRDefault="007725F9" w:rsidP="00E40EC6">
            <w:pPr>
              <w:pStyle w:val="tabela0"/>
              <w:rPr>
                <w:sz w:val="18"/>
                <w:szCs w:val="18"/>
              </w:rPr>
            </w:pPr>
            <w:r w:rsidRPr="007725F9">
              <w:rPr>
                <w:sz w:val="18"/>
                <w:szCs w:val="18"/>
              </w:rPr>
              <w:t>60</w:t>
            </w:r>
          </w:p>
        </w:tc>
      </w:tr>
      <w:tr w:rsidR="007725F9" w:rsidRPr="007725F9" w14:paraId="5AEB0F0F" w14:textId="77777777" w:rsidTr="00E40EC6">
        <w:trPr>
          <w:trHeight w:val="288"/>
        </w:trPr>
        <w:tc>
          <w:tcPr>
            <w:tcW w:w="541" w:type="dxa"/>
            <w:vAlign w:val="center"/>
            <w:hideMark/>
          </w:tcPr>
          <w:p w14:paraId="2A41CB28" w14:textId="77777777" w:rsidR="007725F9" w:rsidRPr="007725F9" w:rsidRDefault="007725F9" w:rsidP="00E40EC6">
            <w:pPr>
              <w:pStyle w:val="tabela0"/>
              <w:rPr>
                <w:sz w:val="18"/>
                <w:szCs w:val="18"/>
              </w:rPr>
            </w:pPr>
            <w:r w:rsidRPr="007725F9">
              <w:rPr>
                <w:sz w:val="18"/>
                <w:szCs w:val="18"/>
              </w:rPr>
              <w:t>22</w:t>
            </w:r>
          </w:p>
        </w:tc>
        <w:tc>
          <w:tcPr>
            <w:tcW w:w="1474" w:type="dxa"/>
            <w:vAlign w:val="center"/>
            <w:hideMark/>
          </w:tcPr>
          <w:p w14:paraId="391B9430" w14:textId="77777777" w:rsidR="007725F9" w:rsidRPr="007725F9" w:rsidRDefault="007725F9" w:rsidP="00E40EC6">
            <w:pPr>
              <w:pStyle w:val="tabela0"/>
              <w:rPr>
                <w:sz w:val="18"/>
                <w:szCs w:val="18"/>
              </w:rPr>
            </w:pPr>
            <w:r w:rsidRPr="007725F9">
              <w:rPr>
                <w:sz w:val="18"/>
                <w:szCs w:val="18"/>
              </w:rPr>
              <w:t>jarosławski</w:t>
            </w:r>
          </w:p>
        </w:tc>
        <w:tc>
          <w:tcPr>
            <w:tcW w:w="1592" w:type="dxa"/>
            <w:noWrap/>
            <w:vAlign w:val="center"/>
            <w:hideMark/>
          </w:tcPr>
          <w:p w14:paraId="7210BEAD" w14:textId="77777777" w:rsidR="007725F9" w:rsidRPr="007725F9" w:rsidRDefault="007725F9" w:rsidP="00E40EC6">
            <w:pPr>
              <w:pStyle w:val="tabela0"/>
              <w:rPr>
                <w:sz w:val="18"/>
                <w:szCs w:val="18"/>
              </w:rPr>
            </w:pPr>
            <w:r w:rsidRPr="007725F9">
              <w:rPr>
                <w:sz w:val="18"/>
                <w:szCs w:val="18"/>
              </w:rPr>
              <w:t>Pawłosiów</w:t>
            </w:r>
          </w:p>
        </w:tc>
        <w:tc>
          <w:tcPr>
            <w:tcW w:w="1474" w:type="dxa"/>
            <w:noWrap/>
            <w:vAlign w:val="center"/>
            <w:hideMark/>
          </w:tcPr>
          <w:p w14:paraId="076FF514"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6D19A80D" w14:textId="245226A6" w:rsidR="007725F9" w:rsidRPr="007725F9" w:rsidRDefault="007725F9" w:rsidP="00E40EC6">
            <w:pPr>
              <w:pStyle w:val="tabela0"/>
              <w:rPr>
                <w:sz w:val="18"/>
                <w:szCs w:val="18"/>
              </w:rPr>
            </w:pPr>
            <w:r w:rsidRPr="007725F9">
              <w:rPr>
                <w:sz w:val="18"/>
                <w:szCs w:val="18"/>
              </w:rPr>
              <w:t>16</w:t>
            </w:r>
          </w:p>
        </w:tc>
        <w:tc>
          <w:tcPr>
            <w:tcW w:w="1134" w:type="dxa"/>
            <w:noWrap/>
            <w:vAlign w:val="center"/>
            <w:hideMark/>
          </w:tcPr>
          <w:p w14:paraId="0C50E5E0" w14:textId="10F19EAB" w:rsidR="007725F9" w:rsidRPr="007725F9" w:rsidRDefault="007725F9" w:rsidP="00E40EC6">
            <w:pPr>
              <w:pStyle w:val="tabela0"/>
              <w:rPr>
                <w:sz w:val="18"/>
                <w:szCs w:val="18"/>
              </w:rPr>
            </w:pPr>
            <w:r w:rsidRPr="007725F9">
              <w:rPr>
                <w:sz w:val="18"/>
                <w:szCs w:val="18"/>
              </w:rPr>
              <w:t>240</w:t>
            </w:r>
          </w:p>
        </w:tc>
        <w:tc>
          <w:tcPr>
            <w:tcW w:w="1134" w:type="dxa"/>
            <w:vAlign w:val="center"/>
            <w:hideMark/>
          </w:tcPr>
          <w:p w14:paraId="168F6C43" w14:textId="388C41F7"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17390E6C" w14:textId="50922E18"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02EB1509" w14:textId="63E02F4E"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0F92BEE8" w14:textId="1AC0A484"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0BB28C73" w14:textId="60A8A7CD"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5BC2CACD" w14:textId="746B5F6B" w:rsidR="007725F9" w:rsidRPr="007725F9" w:rsidRDefault="007725F9" w:rsidP="00E40EC6">
            <w:pPr>
              <w:pStyle w:val="tabela0"/>
              <w:rPr>
                <w:sz w:val="18"/>
                <w:szCs w:val="18"/>
              </w:rPr>
            </w:pPr>
            <w:r w:rsidRPr="007725F9">
              <w:rPr>
                <w:sz w:val="18"/>
                <w:szCs w:val="18"/>
              </w:rPr>
              <w:t>75</w:t>
            </w:r>
          </w:p>
        </w:tc>
      </w:tr>
      <w:tr w:rsidR="00DF337D" w:rsidRPr="007725F9" w14:paraId="329B86F0" w14:textId="77777777" w:rsidTr="00E40EC6">
        <w:trPr>
          <w:trHeight w:val="288"/>
        </w:trPr>
        <w:tc>
          <w:tcPr>
            <w:tcW w:w="541" w:type="dxa"/>
            <w:vAlign w:val="center"/>
            <w:hideMark/>
          </w:tcPr>
          <w:p w14:paraId="06ADA492" w14:textId="77777777" w:rsidR="00DF337D" w:rsidRPr="007725F9" w:rsidRDefault="00DF337D" w:rsidP="00E40EC6">
            <w:pPr>
              <w:pStyle w:val="tabela0"/>
              <w:rPr>
                <w:sz w:val="18"/>
                <w:szCs w:val="18"/>
              </w:rPr>
            </w:pPr>
            <w:r w:rsidRPr="007725F9">
              <w:rPr>
                <w:sz w:val="18"/>
                <w:szCs w:val="18"/>
              </w:rPr>
              <w:t>23</w:t>
            </w:r>
          </w:p>
        </w:tc>
        <w:tc>
          <w:tcPr>
            <w:tcW w:w="1474" w:type="dxa"/>
            <w:vAlign w:val="center"/>
            <w:hideMark/>
          </w:tcPr>
          <w:p w14:paraId="4E8F1AA7"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62FE598C" w14:textId="77777777" w:rsidR="00DF337D" w:rsidRPr="007725F9" w:rsidRDefault="00DF337D" w:rsidP="00E40EC6">
            <w:pPr>
              <w:pStyle w:val="tabela0"/>
              <w:rPr>
                <w:sz w:val="18"/>
                <w:szCs w:val="18"/>
              </w:rPr>
            </w:pPr>
            <w:r w:rsidRPr="007725F9">
              <w:rPr>
                <w:sz w:val="18"/>
                <w:szCs w:val="18"/>
              </w:rPr>
              <w:t>Pruchnik</w:t>
            </w:r>
          </w:p>
        </w:tc>
        <w:tc>
          <w:tcPr>
            <w:tcW w:w="1474" w:type="dxa"/>
            <w:noWrap/>
            <w:vAlign w:val="center"/>
            <w:hideMark/>
          </w:tcPr>
          <w:p w14:paraId="52BE4ABE"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694630AA" w14:textId="5131D45B" w:rsidR="00DF337D" w:rsidRPr="007725F9" w:rsidRDefault="00DF337D" w:rsidP="00E40EC6">
            <w:pPr>
              <w:pStyle w:val="tabela0"/>
              <w:rPr>
                <w:sz w:val="18"/>
                <w:szCs w:val="18"/>
              </w:rPr>
            </w:pPr>
            <w:r w:rsidRPr="007725F9">
              <w:rPr>
                <w:sz w:val="18"/>
                <w:szCs w:val="18"/>
              </w:rPr>
              <w:t>8</w:t>
            </w:r>
          </w:p>
        </w:tc>
        <w:tc>
          <w:tcPr>
            <w:tcW w:w="1134" w:type="dxa"/>
            <w:noWrap/>
            <w:vAlign w:val="center"/>
            <w:hideMark/>
          </w:tcPr>
          <w:p w14:paraId="44C5DB33" w14:textId="1B0D045F" w:rsidR="00DF337D" w:rsidRPr="007725F9" w:rsidRDefault="00DF337D" w:rsidP="00E40EC6">
            <w:pPr>
              <w:pStyle w:val="tabela0"/>
              <w:rPr>
                <w:sz w:val="18"/>
                <w:szCs w:val="18"/>
              </w:rPr>
            </w:pPr>
            <w:r w:rsidRPr="007725F9">
              <w:rPr>
                <w:sz w:val="18"/>
                <w:szCs w:val="18"/>
              </w:rPr>
              <w:t>120</w:t>
            </w:r>
          </w:p>
        </w:tc>
        <w:tc>
          <w:tcPr>
            <w:tcW w:w="1134" w:type="dxa"/>
            <w:vAlign w:val="center"/>
            <w:hideMark/>
          </w:tcPr>
          <w:p w14:paraId="75770D83" w14:textId="4AC999C0" w:rsidR="00DF337D" w:rsidRPr="007725F9" w:rsidRDefault="00DF337D" w:rsidP="00E40EC6">
            <w:pPr>
              <w:pStyle w:val="tabela0"/>
              <w:rPr>
                <w:sz w:val="18"/>
                <w:szCs w:val="18"/>
              </w:rPr>
            </w:pPr>
            <w:r w:rsidRPr="007725F9">
              <w:rPr>
                <w:sz w:val="18"/>
                <w:szCs w:val="18"/>
              </w:rPr>
              <w:t>8</w:t>
            </w:r>
          </w:p>
        </w:tc>
        <w:tc>
          <w:tcPr>
            <w:tcW w:w="1134" w:type="dxa"/>
            <w:noWrap/>
            <w:vAlign w:val="center"/>
            <w:hideMark/>
          </w:tcPr>
          <w:p w14:paraId="734E608F" w14:textId="5E30FE79" w:rsidR="00DF337D" w:rsidRPr="007725F9" w:rsidRDefault="00DF337D" w:rsidP="00E40EC6">
            <w:pPr>
              <w:pStyle w:val="tabela0"/>
              <w:rPr>
                <w:sz w:val="18"/>
                <w:szCs w:val="18"/>
              </w:rPr>
            </w:pPr>
            <w:r w:rsidRPr="007725F9">
              <w:rPr>
                <w:sz w:val="18"/>
                <w:szCs w:val="18"/>
              </w:rPr>
              <w:t>120</w:t>
            </w:r>
          </w:p>
        </w:tc>
        <w:tc>
          <w:tcPr>
            <w:tcW w:w="1134" w:type="dxa"/>
            <w:vAlign w:val="center"/>
            <w:hideMark/>
          </w:tcPr>
          <w:p w14:paraId="20DB4576" w14:textId="5D97F2C3"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17048EEB" w14:textId="2171C769"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24EB990D" w14:textId="281F0E77"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7D5B4CBA" w14:textId="50D551F1" w:rsidR="00DF337D" w:rsidRPr="007725F9" w:rsidRDefault="00DF337D" w:rsidP="00E40EC6">
            <w:pPr>
              <w:pStyle w:val="tabela0"/>
              <w:rPr>
                <w:sz w:val="18"/>
                <w:szCs w:val="18"/>
              </w:rPr>
            </w:pPr>
            <w:r w:rsidRPr="002827B1">
              <w:rPr>
                <w:sz w:val="18"/>
                <w:szCs w:val="18"/>
                <w:lang w:val="pl-PL"/>
              </w:rPr>
              <w:t>0</w:t>
            </w:r>
          </w:p>
        </w:tc>
      </w:tr>
      <w:tr w:rsidR="00DF337D" w:rsidRPr="007725F9" w14:paraId="305C9166" w14:textId="77777777" w:rsidTr="00E40EC6">
        <w:trPr>
          <w:trHeight w:val="288"/>
        </w:trPr>
        <w:tc>
          <w:tcPr>
            <w:tcW w:w="541" w:type="dxa"/>
            <w:vAlign w:val="center"/>
            <w:hideMark/>
          </w:tcPr>
          <w:p w14:paraId="13947956" w14:textId="77777777" w:rsidR="00DF337D" w:rsidRPr="007725F9" w:rsidRDefault="00DF337D" w:rsidP="00E40EC6">
            <w:pPr>
              <w:pStyle w:val="tabela0"/>
              <w:rPr>
                <w:sz w:val="18"/>
                <w:szCs w:val="18"/>
              </w:rPr>
            </w:pPr>
            <w:r w:rsidRPr="007725F9">
              <w:rPr>
                <w:sz w:val="18"/>
                <w:szCs w:val="18"/>
              </w:rPr>
              <w:t>24</w:t>
            </w:r>
          </w:p>
        </w:tc>
        <w:tc>
          <w:tcPr>
            <w:tcW w:w="1474" w:type="dxa"/>
            <w:vAlign w:val="center"/>
            <w:hideMark/>
          </w:tcPr>
          <w:p w14:paraId="41FF8B0B"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038604AF" w14:textId="77777777" w:rsidR="00DF337D" w:rsidRPr="007725F9" w:rsidRDefault="00DF337D" w:rsidP="00E40EC6">
            <w:pPr>
              <w:pStyle w:val="tabela0"/>
              <w:rPr>
                <w:sz w:val="18"/>
                <w:szCs w:val="18"/>
              </w:rPr>
            </w:pPr>
            <w:r w:rsidRPr="007725F9">
              <w:rPr>
                <w:sz w:val="18"/>
                <w:szCs w:val="18"/>
              </w:rPr>
              <w:t>Radymno</w:t>
            </w:r>
          </w:p>
        </w:tc>
        <w:tc>
          <w:tcPr>
            <w:tcW w:w="1474" w:type="dxa"/>
            <w:noWrap/>
            <w:vAlign w:val="center"/>
            <w:hideMark/>
          </w:tcPr>
          <w:p w14:paraId="476E5F5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04BE45E" w14:textId="6B25C72F" w:rsidR="00DF337D" w:rsidRPr="007725F9" w:rsidRDefault="00DF337D" w:rsidP="00E40EC6">
            <w:pPr>
              <w:pStyle w:val="tabela0"/>
              <w:rPr>
                <w:sz w:val="18"/>
                <w:szCs w:val="18"/>
              </w:rPr>
            </w:pPr>
            <w:r w:rsidRPr="007725F9">
              <w:rPr>
                <w:sz w:val="18"/>
                <w:szCs w:val="18"/>
              </w:rPr>
              <w:t>9</w:t>
            </w:r>
          </w:p>
        </w:tc>
        <w:tc>
          <w:tcPr>
            <w:tcW w:w="1134" w:type="dxa"/>
            <w:noWrap/>
            <w:vAlign w:val="center"/>
            <w:hideMark/>
          </w:tcPr>
          <w:p w14:paraId="2A84D599" w14:textId="6792FF2D" w:rsidR="00DF337D" w:rsidRPr="007725F9" w:rsidRDefault="00DF337D" w:rsidP="00E40EC6">
            <w:pPr>
              <w:pStyle w:val="tabela0"/>
              <w:rPr>
                <w:sz w:val="18"/>
                <w:szCs w:val="18"/>
              </w:rPr>
            </w:pPr>
            <w:r w:rsidRPr="007725F9">
              <w:rPr>
                <w:sz w:val="18"/>
                <w:szCs w:val="18"/>
              </w:rPr>
              <w:t>135</w:t>
            </w:r>
          </w:p>
        </w:tc>
        <w:tc>
          <w:tcPr>
            <w:tcW w:w="1134" w:type="dxa"/>
            <w:vAlign w:val="center"/>
            <w:hideMark/>
          </w:tcPr>
          <w:p w14:paraId="45031457" w14:textId="78409AA0" w:rsidR="00DF337D" w:rsidRPr="007725F9" w:rsidRDefault="00DF337D" w:rsidP="00E40EC6">
            <w:pPr>
              <w:pStyle w:val="tabela0"/>
              <w:rPr>
                <w:sz w:val="18"/>
                <w:szCs w:val="18"/>
              </w:rPr>
            </w:pPr>
            <w:r w:rsidRPr="007725F9">
              <w:rPr>
                <w:sz w:val="18"/>
                <w:szCs w:val="18"/>
              </w:rPr>
              <w:t>9</w:t>
            </w:r>
          </w:p>
        </w:tc>
        <w:tc>
          <w:tcPr>
            <w:tcW w:w="1134" w:type="dxa"/>
            <w:noWrap/>
            <w:vAlign w:val="center"/>
            <w:hideMark/>
          </w:tcPr>
          <w:p w14:paraId="22302B91" w14:textId="76824AAC" w:rsidR="00DF337D" w:rsidRPr="007725F9" w:rsidRDefault="00DF337D" w:rsidP="00E40EC6">
            <w:pPr>
              <w:pStyle w:val="tabela0"/>
              <w:rPr>
                <w:sz w:val="18"/>
                <w:szCs w:val="18"/>
              </w:rPr>
            </w:pPr>
            <w:r w:rsidRPr="007725F9">
              <w:rPr>
                <w:sz w:val="18"/>
                <w:szCs w:val="18"/>
              </w:rPr>
              <w:t>135</w:t>
            </w:r>
          </w:p>
        </w:tc>
        <w:tc>
          <w:tcPr>
            <w:tcW w:w="1134" w:type="dxa"/>
            <w:vAlign w:val="center"/>
            <w:hideMark/>
          </w:tcPr>
          <w:p w14:paraId="2D042AF9" w14:textId="73CCC5F2"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13F16F5F" w14:textId="6BF06C5E"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304A4BFB" w14:textId="623A9CF8"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2D51A610" w14:textId="221E75EB" w:rsidR="00DF337D" w:rsidRPr="007725F9" w:rsidRDefault="00DF337D" w:rsidP="00E40EC6">
            <w:pPr>
              <w:pStyle w:val="tabela0"/>
              <w:rPr>
                <w:sz w:val="18"/>
                <w:szCs w:val="18"/>
              </w:rPr>
            </w:pPr>
            <w:r w:rsidRPr="002827B1">
              <w:rPr>
                <w:sz w:val="18"/>
                <w:szCs w:val="18"/>
                <w:lang w:val="pl-PL"/>
              </w:rPr>
              <w:t>0</w:t>
            </w:r>
          </w:p>
        </w:tc>
      </w:tr>
      <w:tr w:rsidR="00DF337D" w:rsidRPr="007725F9" w14:paraId="4F709F45" w14:textId="77777777" w:rsidTr="00E40EC6">
        <w:trPr>
          <w:trHeight w:val="288"/>
        </w:trPr>
        <w:tc>
          <w:tcPr>
            <w:tcW w:w="541" w:type="dxa"/>
            <w:vAlign w:val="center"/>
            <w:hideMark/>
          </w:tcPr>
          <w:p w14:paraId="6A42CADF" w14:textId="77777777" w:rsidR="00DF337D" w:rsidRPr="007725F9" w:rsidRDefault="00DF337D" w:rsidP="00E40EC6">
            <w:pPr>
              <w:pStyle w:val="tabela0"/>
              <w:rPr>
                <w:sz w:val="18"/>
                <w:szCs w:val="18"/>
              </w:rPr>
            </w:pPr>
            <w:r w:rsidRPr="007725F9">
              <w:rPr>
                <w:sz w:val="18"/>
                <w:szCs w:val="18"/>
              </w:rPr>
              <w:t>25</w:t>
            </w:r>
          </w:p>
        </w:tc>
        <w:tc>
          <w:tcPr>
            <w:tcW w:w="1474" w:type="dxa"/>
            <w:vAlign w:val="center"/>
            <w:hideMark/>
          </w:tcPr>
          <w:p w14:paraId="1F6DBE88"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50332200" w14:textId="77777777" w:rsidR="00DF337D" w:rsidRPr="007725F9" w:rsidRDefault="00DF337D" w:rsidP="00E40EC6">
            <w:pPr>
              <w:pStyle w:val="tabela0"/>
              <w:rPr>
                <w:sz w:val="18"/>
                <w:szCs w:val="18"/>
              </w:rPr>
            </w:pPr>
            <w:r w:rsidRPr="007725F9">
              <w:rPr>
                <w:sz w:val="18"/>
                <w:szCs w:val="18"/>
              </w:rPr>
              <w:t>Rokietnica</w:t>
            </w:r>
          </w:p>
        </w:tc>
        <w:tc>
          <w:tcPr>
            <w:tcW w:w="1474" w:type="dxa"/>
            <w:noWrap/>
            <w:vAlign w:val="center"/>
            <w:hideMark/>
          </w:tcPr>
          <w:p w14:paraId="54AC357D"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D8CCDEE" w14:textId="558A28D8"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4DC51547" w14:textId="33F6AFEE"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1CCE1B56" w14:textId="2A63EB78"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29FB8437" w14:textId="66C26775"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310C00E2" w14:textId="5C641E64"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348A9BD8" w14:textId="48356C60"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44897AB8" w14:textId="347C58C9"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6935C918" w14:textId="2CAA1254" w:rsidR="00DF337D" w:rsidRPr="007725F9" w:rsidRDefault="00DF337D" w:rsidP="00E40EC6">
            <w:pPr>
              <w:pStyle w:val="tabela0"/>
              <w:rPr>
                <w:sz w:val="18"/>
                <w:szCs w:val="18"/>
              </w:rPr>
            </w:pPr>
            <w:r w:rsidRPr="002827B1">
              <w:rPr>
                <w:sz w:val="18"/>
                <w:szCs w:val="18"/>
                <w:lang w:val="pl-PL"/>
              </w:rPr>
              <w:t>0</w:t>
            </w:r>
          </w:p>
        </w:tc>
      </w:tr>
      <w:tr w:rsidR="00DF337D" w:rsidRPr="007725F9" w14:paraId="4079C04B" w14:textId="77777777" w:rsidTr="00E40EC6">
        <w:trPr>
          <w:trHeight w:val="288"/>
        </w:trPr>
        <w:tc>
          <w:tcPr>
            <w:tcW w:w="541" w:type="dxa"/>
            <w:vAlign w:val="center"/>
            <w:hideMark/>
          </w:tcPr>
          <w:p w14:paraId="2E9AF614" w14:textId="77777777" w:rsidR="00DF337D" w:rsidRPr="007725F9" w:rsidRDefault="00DF337D" w:rsidP="00E40EC6">
            <w:pPr>
              <w:pStyle w:val="tabela0"/>
              <w:rPr>
                <w:sz w:val="18"/>
                <w:szCs w:val="18"/>
              </w:rPr>
            </w:pPr>
            <w:r w:rsidRPr="007725F9">
              <w:rPr>
                <w:sz w:val="18"/>
                <w:szCs w:val="18"/>
              </w:rPr>
              <w:t>26</w:t>
            </w:r>
          </w:p>
        </w:tc>
        <w:tc>
          <w:tcPr>
            <w:tcW w:w="1474" w:type="dxa"/>
            <w:vAlign w:val="center"/>
            <w:hideMark/>
          </w:tcPr>
          <w:p w14:paraId="09DF3935"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53A254DC" w14:textId="77777777" w:rsidR="00DF337D" w:rsidRPr="007725F9" w:rsidRDefault="00DF337D" w:rsidP="00E40EC6">
            <w:pPr>
              <w:pStyle w:val="tabela0"/>
              <w:rPr>
                <w:sz w:val="18"/>
                <w:szCs w:val="18"/>
              </w:rPr>
            </w:pPr>
            <w:r w:rsidRPr="007725F9">
              <w:rPr>
                <w:sz w:val="18"/>
                <w:szCs w:val="18"/>
              </w:rPr>
              <w:t>Roźwienica</w:t>
            </w:r>
          </w:p>
        </w:tc>
        <w:tc>
          <w:tcPr>
            <w:tcW w:w="1474" w:type="dxa"/>
            <w:noWrap/>
            <w:vAlign w:val="center"/>
            <w:hideMark/>
          </w:tcPr>
          <w:p w14:paraId="159E550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6302CCD" w14:textId="7B0D0FB1"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3133B713" w14:textId="46FBCF79"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28031E75" w14:textId="21FDC7E1"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1AB43E15" w14:textId="68025F7B"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0FBE5B5D" w14:textId="6EA6D8EB"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14C3A6F3" w14:textId="3818654B"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30E8798B" w14:textId="0601F049" w:rsidR="00DF337D" w:rsidRPr="007725F9" w:rsidRDefault="00DF337D" w:rsidP="00E40EC6">
            <w:pPr>
              <w:pStyle w:val="tabela0"/>
              <w:rPr>
                <w:sz w:val="18"/>
                <w:szCs w:val="18"/>
              </w:rPr>
            </w:pPr>
            <w:r w:rsidRPr="002827B1">
              <w:rPr>
                <w:sz w:val="18"/>
                <w:szCs w:val="18"/>
                <w:lang w:val="pl-PL"/>
              </w:rPr>
              <w:t>0</w:t>
            </w:r>
          </w:p>
        </w:tc>
        <w:tc>
          <w:tcPr>
            <w:tcW w:w="1134" w:type="dxa"/>
            <w:vAlign w:val="center"/>
            <w:hideMark/>
          </w:tcPr>
          <w:p w14:paraId="618B84FD" w14:textId="477715FE" w:rsidR="00DF337D" w:rsidRPr="007725F9" w:rsidRDefault="00DF337D" w:rsidP="00E40EC6">
            <w:pPr>
              <w:pStyle w:val="tabela0"/>
              <w:rPr>
                <w:sz w:val="18"/>
                <w:szCs w:val="18"/>
              </w:rPr>
            </w:pPr>
            <w:r w:rsidRPr="002827B1">
              <w:rPr>
                <w:sz w:val="18"/>
                <w:szCs w:val="18"/>
                <w:lang w:val="pl-PL"/>
              </w:rPr>
              <w:t>0</w:t>
            </w:r>
          </w:p>
        </w:tc>
      </w:tr>
      <w:tr w:rsidR="00DF337D" w:rsidRPr="007725F9" w14:paraId="2B1B625A" w14:textId="77777777" w:rsidTr="00E40EC6">
        <w:trPr>
          <w:trHeight w:val="288"/>
        </w:trPr>
        <w:tc>
          <w:tcPr>
            <w:tcW w:w="541" w:type="dxa"/>
            <w:vAlign w:val="center"/>
            <w:hideMark/>
          </w:tcPr>
          <w:p w14:paraId="19D2C3AE" w14:textId="77777777" w:rsidR="00DF337D" w:rsidRPr="007725F9" w:rsidRDefault="00DF337D" w:rsidP="00E40EC6">
            <w:pPr>
              <w:pStyle w:val="tabela0"/>
              <w:rPr>
                <w:sz w:val="18"/>
                <w:szCs w:val="18"/>
              </w:rPr>
            </w:pPr>
            <w:r w:rsidRPr="007725F9">
              <w:rPr>
                <w:sz w:val="18"/>
                <w:szCs w:val="18"/>
              </w:rPr>
              <w:t>27</w:t>
            </w:r>
          </w:p>
        </w:tc>
        <w:tc>
          <w:tcPr>
            <w:tcW w:w="1474" w:type="dxa"/>
            <w:vAlign w:val="center"/>
            <w:hideMark/>
          </w:tcPr>
          <w:p w14:paraId="45A9BA29" w14:textId="77777777" w:rsidR="00DF337D" w:rsidRPr="007725F9" w:rsidRDefault="00DF337D" w:rsidP="00E40EC6">
            <w:pPr>
              <w:pStyle w:val="tabela0"/>
              <w:rPr>
                <w:sz w:val="18"/>
                <w:szCs w:val="18"/>
              </w:rPr>
            </w:pPr>
            <w:r w:rsidRPr="007725F9">
              <w:rPr>
                <w:sz w:val="18"/>
                <w:szCs w:val="18"/>
              </w:rPr>
              <w:t>jarosławski</w:t>
            </w:r>
          </w:p>
        </w:tc>
        <w:tc>
          <w:tcPr>
            <w:tcW w:w="1592" w:type="dxa"/>
            <w:noWrap/>
            <w:vAlign w:val="center"/>
            <w:hideMark/>
          </w:tcPr>
          <w:p w14:paraId="1B578978" w14:textId="77777777" w:rsidR="00DF337D" w:rsidRPr="007725F9" w:rsidRDefault="00DF337D" w:rsidP="00E40EC6">
            <w:pPr>
              <w:pStyle w:val="tabela0"/>
              <w:rPr>
                <w:sz w:val="18"/>
                <w:szCs w:val="18"/>
              </w:rPr>
            </w:pPr>
            <w:r w:rsidRPr="007725F9">
              <w:rPr>
                <w:sz w:val="18"/>
                <w:szCs w:val="18"/>
              </w:rPr>
              <w:t>Wiązownica</w:t>
            </w:r>
          </w:p>
        </w:tc>
        <w:tc>
          <w:tcPr>
            <w:tcW w:w="1474" w:type="dxa"/>
            <w:noWrap/>
            <w:vAlign w:val="center"/>
            <w:hideMark/>
          </w:tcPr>
          <w:p w14:paraId="08417A8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5305DD17" w14:textId="006C5475" w:rsidR="00DF337D" w:rsidRPr="007725F9" w:rsidRDefault="00DF337D" w:rsidP="00E40EC6">
            <w:pPr>
              <w:pStyle w:val="tabela0"/>
              <w:rPr>
                <w:sz w:val="18"/>
                <w:szCs w:val="18"/>
              </w:rPr>
            </w:pPr>
            <w:r w:rsidRPr="00D06C1D">
              <w:rPr>
                <w:sz w:val="18"/>
                <w:szCs w:val="18"/>
                <w:lang w:val="pl-PL"/>
              </w:rPr>
              <w:t>0</w:t>
            </w:r>
          </w:p>
        </w:tc>
        <w:tc>
          <w:tcPr>
            <w:tcW w:w="1134" w:type="dxa"/>
            <w:noWrap/>
            <w:vAlign w:val="center"/>
            <w:hideMark/>
          </w:tcPr>
          <w:p w14:paraId="22FF8B9B" w14:textId="6A10B3BD" w:rsidR="00DF337D" w:rsidRPr="007725F9" w:rsidRDefault="00DF337D" w:rsidP="00E40EC6">
            <w:pPr>
              <w:pStyle w:val="tabela0"/>
              <w:rPr>
                <w:sz w:val="18"/>
                <w:szCs w:val="18"/>
              </w:rPr>
            </w:pPr>
            <w:r w:rsidRPr="00D06C1D">
              <w:rPr>
                <w:sz w:val="18"/>
                <w:szCs w:val="18"/>
                <w:lang w:val="pl-PL"/>
              </w:rPr>
              <w:t>0</w:t>
            </w:r>
          </w:p>
        </w:tc>
        <w:tc>
          <w:tcPr>
            <w:tcW w:w="1134" w:type="dxa"/>
            <w:noWrap/>
            <w:vAlign w:val="center"/>
            <w:hideMark/>
          </w:tcPr>
          <w:p w14:paraId="409B8164" w14:textId="405BCA97" w:rsidR="00DF337D" w:rsidRPr="007725F9" w:rsidRDefault="00DF337D" w:rsidP="00E40EC6">
            <w:pPr>
              <w:pStyle w:val="tabela0"/>
              <w:rPr>
                <w:sz w:val="18"/>
                <w:szCs w:val="18"/>
              </w:rPr>
            </w:pPr>
            <w:r w:rsidRPr="00D06C1D">
              <w:rPr>
                <w:sz w:val="18"/>
                <w:szCs w:val="18"/>
                <w:lang w:val="pl-PL"/>
              </w:rPr>
              <w:t>0</w:t>
            </w:r>
          </w:p>
        </w:tc>
        <w:tc>
          <w:tcPr>
            <w:tcW w:w="1134" w:type="dxa"/>
            <w:noWrap/>
            <w:vAlign w:val="center"/>
            <w:hideMark/>
          </w:tcPr>
          <w:p w14:paraId="28BFA921" w14:textId="3EC779E9" w:rsidR="00DF337D" w:rsidRPr="007725F9" w:rsidRDefault="00DF337D" w:rsidP="00E40EC6">
            <w:pPr>
              <w:pStyle w:val="tabela0"/>
              <w:rPr>
                <w:sz w:val="18"/>
                <w:szCs w:val="18"/>
              </w:rPr>
            </w:pPr>
            <w:r w:rsidRPr="00D06C1D">
              <w:rPr>
                <w:sz w:val="18"/>
                <w:szCs w:val="18"/>
                <w:lang w:val="pl-PL"/>
              </w:rPr>
              <w:t>0</w:t>
            </w:r>
          </w:p>
        </w:tc>
        <w:tc>
          <w:tcPr>
            <w:tcW w:w="1134" w:type="dxa"/>
            <w:noWrap/>
            <w:vAlign w:val="center"/>
            <w:hideMark/>
          </w:tcPr>
          <w:p w14:paraId="5BC81B9F" w14:textId="56DBB3AB" w:rsidR="00DF337D" w:rsidRPr="007725F9" w:rsidRDefault="00DF337D" w:rsidP="00E40EC6">
            <w:pPr>
              <w:pStyle w:val="tabela0"/>
              <w:rPr>
                <w:sz w:val="18"/>
                <w:szCs w:val="18"/>
              </w:rPr>
            </w:pPr>
            <w:r w:rsidRPr="002827B1">
              <w:rPr>
                <w:sz w:val="18"/>
                <w:szCs w:val="18"/>
                <w:lang w:val="pl-PL"/>
              </w:rPr>
              <w:t>0</w:t>
            </w:r>
          </w:p>
        </w:tc>
        <w:tc>
          <w:tcPr>
            <w:tcW w:w="1134" w:type="dxa"/>
            <w:noWrap/>
            <w:vAlign w:val="center"/>
            <w:hideMark/>
          </w:tcPr>
          <w:p w14:paraId="26D88B4A" w14:textId="706874D9" w:rsidR="00DF337D" w:rsidRPr="007725F9" w:rsidRDefault="00DF337D" w:rsidP="00E40EC6">
            <w:pPr>
              <w:pStyle w:val="tabela0"/>
              <w:rPr>
                <w:sz w:val="18"/>
                <w:szCs w:val="18"/>
              </w:rPr>
            </w:pPr>
            <w:r w:rsidRPr="002827B1">
              <w:rPr>
                <w:sz w:val="18"/>
                <w:szCs w:val="18"/>
                <w:lang w:val="pl-PL"/>
              </w:rPr>
              <w:t>0</w:t>
            </w:r>
          </w:p>
        </w:tc>
        <w:tc>
          <w:tcPr>
            <w:tcW w:w="1134" w:type="dxa"/>
            <w:noWrap/>
            <w:vAlign w:val="center"/>
            <w:hideMark/>
          </w:tcPr>
          <w:p w14:paraId="5C645845" w14:textId="2C265E7F" w:rsidR="00DF337D" w:rsidRPr="007725F9" w:rsidRDefault="00DF337D" w:rsidP="00E40EC6">
            <w:pPr>
              <w:pStyle w:val="tabela0"/>
              <w:rPr>
                <w:sz w:val="18"/>
                <w:szCs w:val="18"/>
              </w:rPr>
            </w:pPr>
            <w:r w:rsidRPr="002827B1">
              <w:rPr>
                <w:sz w:val="18"/>
                <w:szCs w:val="18"/>
                <w:lang w:val="pl-PL"/>
              </w:rPr>
              <w:t>0</w:t>
            </w:r>
          </w:p>
        </w:tc>
        <w:tc>
          <w:tcPr>
            <w:tcW w:w="1134" w:type="dxa"/>
            <w:noWrap/>
            <w:vAlign w:val="center"/>
            <w:hideMark/>
          </w:tcPr>
          <w:p w14:paraId="109B265C" w14:textId="3B5E3F74" w:rsidR="00DF337D" w:rsidRPr="007725F9" w:rsidRDefault="00DF337D" w:rsidP="00E40EC6">
            <w:pPr>
              <w:pStyle w:val="tabela0"/>
              <w:rPr>
                <w:sz w:val="18"/>
                <w:szCs w:val="18"/>
              </w:rPr>
            </w:pPr>
            <w:r w:rsidRPr="002827B1">
              <w:rPr>
                <w:sz w:val="18"/>
                <w:szCs w:val="18"/>
                <w:lang w:val="pl-PL"/>
              </w:rPr>
              <w:t>0</w:t>
            </w:r>
          </w:p>
        </w:tc>
      </w:tr>
      <w:tr w:rsidR="007725F9" w:rsidRPr="007725F9" w14:paraId="3F91EF10" w14:textId="77777777" w:rsidTr="00E40EC6">
        <w:trPr>
          <w:trHeight w:val="288"/>
        </w:trPr>
        <w:tc>
          <w:tcPr>
            <w:tcW w:w="541" w:type="dxa"/>
            <w:vAlign w:val="center"/>
            <w:hideMark/>
          </w:tcPr>
          <w:p w14:paraId="5498E2BF" w14:textId="77777777" w:rsidR="007725F9" w:rsidRPr="007725F9" w:rsidRDefault="007725F9" w:rsidP="00E40EC6">
            <w:pPr>
              <w:pStyle w:val="tabela0"/>
              <w:rPr>
                <w:sz w:val="18"/>
                <w:szCs w:val="18"/>
              </w:rPr>
            </w:pPr>
            <w:r w:rsidRPr="007725F9">
              <w:rPr>
                <w:sz w:val="18"/>
                <w:szCs w:val="18"/>
              </w:rPr>
              <w:t>28</w:t>
            </w:r>
          </w:p>
        </w:tc>
        <w:tc>
          <w:tcPr>
            <w:tcW w:w="1474" w:type="dxa"/>
            <w:vAlign w:val="center"/>
            <w:hideMark/>
          </w:tcPr>
          <w:p w14:paraId="083FA13E" w14:textId="77777777" w:rsidR="007725F9" w:rsidRPr="007725F9" w:rsidRDefault="007725F9" w:rsidP="00E40EC6">
            <w:pPr>
              <w:pStyle w:val="tabela0"/>
              <w:rPr>
                <w:sz w:val="18"/>
                <w:szCs w:val="18"/>
              </w:rPr>
            </w:pPr>
            <w:r w:rsidRPr="007725F9">
              <w:rPr>
                <w:sz w:val="18"/>
                <w:szCs w:val="18"/>
              </w:rPr>
              <w:t>jasielski</w:t>
            </w:r>
          </w:p>
        </w:tc>
        <w:tc>
          <w:tcPr>
            <w:tcW w:w="1592" w:type="dxa"/>
            <w:noWrap/>
            <w:vAlign w:val="center"/>
            <w:hideMark/>
          </w:tcPr>
          <w:p w14:paraId="0C197190" w14:textId="77777777" w:rsidR="007725F9" w:rsidRPr="007725F9" w:rsidRDefault="007725F9" w:rsidP="00E40EC6">
            <w:pPr>
              <w:pStyle w:val="tabela0"/>
              <w:rPr>
                <w:sz w:val="18"/>
                <w:szCs w:val="18"/>
              </w:rPr>
            </w:pPr>
            <w:r w:rsidRPr="007725F9">
              <w:rPr>
                <w:sz w:val="18"/>
                <w:szCs w:val="18"/>
              </w:rPr>
              <w:t>Jasło</w:t>
            </w:r>
          </w:p>
        </w:tc>
        <w:tc>
          <w:tcPr>
            <w:tcW w:w="1474" w:type="dxa"/>
            <w:noWrap/>
            <w:vAlign w:val="center"/>
            <w:hideMark/>
          </w:tcPr>
          <w:p w14:paraId="472650F7"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23FD01A7" w14:textId="30D90ABF" w:rsidR="007725F9" w:rsidRPr="007725F9" w:rsidRDefault="007725F9" w:rsidP="00E40EC6">
            <w:pPr>
              <w:pStyle w:val="tabela0"/>
              <w:rPr>
                <w:sz w:val="18"/>
                <w:szCs w:val="18"/>
              </w:rPr>
            </w:pPr>
            <w:r w:rsidRPr="007725F9">
              <w:rPr>
                <w:sz w:val="18"/>
                <w:szCs w:val="18"/>
              </w:rPr>
              <w:t>111</w:t>
            </w:r>
          </w:p>
        </w:tc>
        <w:tc>
          <w:tcPr>
            <w:tcW w:w="1134" w:type="dxa"/>
            <w:noWrap/>
            <w:vAlign w:val="center"/>
            <w:hideMark/>
          </w:tcPr>
          <w:p w14:paraId="3C35290D" w14:textId="2D20FAAB" w:rsidR="007725F9" w:rsidRPr="007725F9" w:rsidRDefault="007725F9" w:rsidP="00E40EC6">
            <w:pPr>
              <w:pStyle w:val="tabela0"/>
              <w:rPr>
                <w:sz w:val="18"/>
                <w:szCs w:val="18"/>
              </w:rPr>
            </w:pPr>
            <w:r w:rsidRPr="007725F9">
              <w:rPr>
                <w:sz w:val="18"/>
                <w:szCs w:val="18"/>
              </w:rPr>
              <w:t>1 665</w:t>
            </w:r>
          </w:p>
        </w:tc>
        <w:tc>
          <w:tcPr>
            <w:tcW w:w="1134" w:type="dxa"/>
            <w:vAlign w:val="center"/>
            <w:hideMark/>
          </w:tcPr>
          <w:p w14:paraId="5E74B934" w14:textId="782575BD" w:rsidR="007725F9" w:rsidRPr="007725F9" w:rsidRDefault="007725F9" w:rsidP="00E40EC6">
            <w:pPr>
              <w:pStyle w:val="tabela0"/>
              <w:rPr>
                <w:sz w:val="18"/>
                <w:szCs w:val="18"/>
              </w:rPr>
            </w:pPr>
            <w:r w:rsidRPr="007725F9">
              <w:rPr>
                <w:sz w:val="18"/>
                <w:szCs w:val="18"/>
              </w:rPr>
              <w:t>37</w:t>
            </w:r>
          </w:p>
        </w:tc>
        <w:tc>
          <w:tcPr>
            <w:tcW w:w="1134" w:type="dxa"/>
            <w:noWrap/>
            <w:vAlign w:val="center"/>
            <w:hideMark/>
          </w:tcPr>
          <w:p w14:paraId="3EF1E5CB" w14:textId="62F5B94E" w:rsidR="007725F9" w:rsidRPr="007725F9" w:rsidRDefault="007725F9" w:rsidP="00E40EC6">
            <w:pPr>
              <w:pStyle w:val="tabela0"/>
              <w:rPr>
                <w:sz w:val="18"/>
                <w:szCs w:val="18"/>
              </w:rPr>
            </w:pPr>
            <w:r w:rsidRPr="007725F9">
              <w:rPr>
                <w:sz w:val="18"/>
                <w:szCs w:val="18"/>
              </w:rPr>
              <w:t>555</w:t>
            </w:r>
          </w:p>
        </w:tc>
        <w:tc>
          <w:tcPr>
            <w:tcW w:w="1134" w:type="dxa"/>
            <w:vAlign w:val="center"/>
            <w:hideMark/>
          </w:tcPr>
          <w:p w14:paraId="610977C8" w14:textId="3C028740" w:rsidR="007725F9" w:rsidRPr="007725F9" w:rsidRDefault="007725F9" w:rsidP="00E40EC6">
            <w:pPr>
              <w:pStyle w:val="tabela0"/>
              <w:rPr>
                <w:sz w:val="18"/>
                <w:szCs w:val="18"/>
              </w:rPr>
            </w:pPr>
            <w:r w:rsidRPr="007725F9">
              <w:rPr>
                <w:sz w:val="18"/>
                <w:szCs w:val="18"/>
              </w:rPr>
              <w:t>37</w:t>
            </w:r>
          </w:p>
        </w:tc>
        <w:tc>
          <w:tcPr>
            <w:tcW w:w="1134" w:type="dxa"/>
            <w:noWrap/>
            <w:vAlign w:val="center"/>
            <w:hideMark/>
          </w:tcPr>
          <w:p w14:paraId="43452818" w14:textId="7CDDA1ED" w:rsidR="007725F9" w:rsidRPr="007725F9" w:rsidRDefault="007725F9" w:rsidP="00E40EC6">
            <w:pPr>
              <w:pStyle w:val="tabela0"/>
              <w:rPr>
                <w:sz w:val="18"/>
                <w:szCs w:val="18"/>
              </w:rPr>
            </w:pPr>
            <w:r w:rsidRPr="007725F9">
              <w:rPr>
                <w:sz w:val="18"/>
                <w:szCs w:val="18"/>
              </w:rPr>
              <w:t>555</w:t>
            </w:r>
          </w:p>
        </w:tc>
        <w:tc>
          <w:tcPr>
            <w:tcW w:w="1134" w:type="dxa"/>
            <w:vAlign w:val="center"/>
            <w:hideMark/>
          </w:tcPr>
          <w:p w14:paraId="4F2004E6" w14:textId="79CBC64C" w:rsidR="007725F9" w:rsidRPr="007725F9" w:rsidRDefault="007725F9" w:rsidP="00E40EC6">
            <w:pPr>
              <w:pStyle w:val="tabela0"/>
              <w:rPr>
                <w:sz w:val="18"/>
                <w:szCs w:val="18"/>
              </w:rPr>
            </w:pPr>
            <w:r w:rsidRPr="007725F9">
              <w:rPr>
                <w:sz w:val="18"/>
                <w:szCs w:val="18"/>
              </w:rPr>
              <w:t>37</w:t>
            </w:r>
          </w:p>
        </w:tc>
        <w:tc>
          <w:tcPr>
            <w:tcW w:w="1134" w:type="dxa"/>
            <w:noWrap/>
            <w:vAlign w:val="center"/>
            <w:hideMark/>
          </w:tcPr>
          <w:p w14:paraId="1A68BFC7" w14:textId="5DD80B08" w:rsidR="007725F9" w:rsidRPr="007725F9" w:rsidRDefault="007725F9" w:rsidP="00E40EC6">
            <w:pPr>
              <w:pStyle w:val="tabela0"/>
              <w:rPr>
                <w:sz w:val="18"/>
                <w:szCs w:val="18"/>
              </w:rPr>
            </w:pPr>
            <w:r w:rsidRPr="007725F9">
              <w:rPr>
                <w:sz w:val="18"/>
                <w:szCs w:val="18"/>
              </w:rPr>
              <w:t>555</w:t>
            </w:r>
          </w:p>
        </w:tc>
      </w:tr>
      <w:tr w:rsidR="00DF337D" w:rsidRPr="007725F9" w14:paraId="1EB85B17" w14:textId="77777777" w:rsidTr="00E40EC6">
        <w:trPr>
          <w:trHeight w:val="288"/>
        </w:trPr>
        <w:tc>
          <w:tcPr>
            <w:tcW w:w="541" w:type="dxa"/>
            <w:vAlign w:val="center"/>
            <w:hideMark/>
          </w:tcPr>
          <w:p w14:paraId="5C8D1460" w14:textId="77777777" w:rsidR="00DF337D" w:rsidRPr="007725F9" w:rsidRDefault="00DF337D" w:rsidP="00E40EC6">
            <w:pPr>
              <w:pStyle w:val="tabela0"/>
              <w:rPr>
                <w:sz w:val="18"/>
                <w:szCs w:val="18"/>
              </w:rPr>
            </w:pPr>
            <w:r w:rsidRPr="007725F9">
              <w:rPr>
                <w:sz w:val="18"/>
                <w:szCs w:val="18"/>
              </w:rPr>
              <w:t>29</w:t>
            </w:r>
          </w:p>
        </w:tc>
        <w:tc>
          <w:tcPr>
            <w:tcW w:w="1474" w:type="dxa"/>
            <w:vAlign w:val="center"/>
            <w:hideMark/>
          </w:tcPr>
          <w:p w14:paraId="2B537F5E"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3D4A007B" w14:textId="77777777" w:rsidR="00DF337D" w:rsidRPr="007725F9" w:rsidRDefault="00DF337D" w:rsidP="00E40EC6">
            <w:pPr>
              <w:pStyle w:val="tabela0"/>
              <w:rPr>
                <w:sz w:val="18"/>
                <w:szCs w:val="18"/>
              </w:rPr>
            </w:pPr>
            <w:r w:rsidRPr="007725F9">
              <w:rPr>
                <w:sz w:val="18"/>
                <w:szCs w:val="18"/>
              </w:rPr>
              <w:t>Brzyska</w:t>
            </w:r>
          </w:p>
        </w:tc>
        <w:tc>
          <w:tcPr>
            <w:tcW w:w="1474" w:type="dxa"/>
            <w:noWrap/>
            <w:vAlign w:val="center"/>
            <w:hideMark/>
          </w:tcPr>
          <w:p w14:paraId="5B014586"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5AD51386" w14:textId="53658CBD"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3B5AE075" w14:textId="7D8E5E57"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2861CE1C" w14:textId="2227F554"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4B2CC756" w14:textId="540DBAB0"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0FE80CCE" w14:textId="3620F31D"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543FF727" w14:textId="1F709983"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34F9757A" w14:textId="3DA0739E" w:rsidR="00DF337D" w:rsidRPr="007725F9" w:rsidRDefault="00DF337D" w:rsidP="00E40EC6">
            <w:pPr>
              <w:pStyle w:val="tabela0"/>
              <w:rPr>
                <w:sz w:val="18"/>
                <w:szCs w:val="18"/>
              </w:rPr>
            </w:pPr>
            <w:r w:rsidRPr="00055C1C">
              <w:rPr>
                <w:sz w:val="18"/>
                <w:szCs w:val="18"/>
                <w:lang w:val="pl-PL"/>
              </w:rPr>
              <w:t>0</w:t>
            </w:r>
          </w:p>
        </w:tc>
        <w:tc>
          <w:tcPr>
            <w:tcW w:w="1134" w:type="dxa"/>
            <w:noWrap/>
            <w:vAlign w:val="center"/>
            <w:hideMark/>
          </w:tcPr>
          <w:p w14:paraId="611C88C8" w14:textId="09B63B48" w:rsidR="00DF337D" w:rsidRPr="007725F9" w:rsidRDefault="00DF337D" w:rsidP="00E40EC6">
            <w:pPr>
              <w:pStyle w:val="tabela0"/>
              <w:rPr>
                <w:sz w:val="18"/>
                <w:szCs w:val="18"/>
              </w:rPr>
            </w:pPr>
            <w:r w:rsidRPr="00055C1C">
              <w:rPr>
                <w:sz w:val="18"/>
                <w:szCs w:val="18"/>
                <w:lang w:val="pl-PL"/>
              </w:rPr>
              <w:t>0</w:t>
            </w:r>
          </w:p>
        </w:tc>
      </w:tr>
      <w:tr w:rsidR="00DF337D" w:rsidRPr="007725F9" w14:paraId="12BC852D" w14:textId="77777777" w:rsidTr="00E40EC6">
        <w:trPr>
          <w:trHeight w:val="288"/>
        </w:trPr>
        <w:tc>
          <w:tcPr>
            <w:tcW w:w="541" w:type="dxa"/>
            <w:vAlign w:val="center"/>
            <w:hideMark/>
          </w:tcPr>
          <w:p w14:paraId="218B538E" w14:textId="77777777" w:rsidR="00DF337D" w:rsidRPr="007725F9" w:rsidRDefault="00DF337D" w:rsidP="00E40EC6">
            <w:pPr>
              <w:pStyle w:val="tabela0"/>
              <w:rPr>
                <w:sz w:val="18"/>
                <w:szCs w:val="18"/>
              </w:rPr>
            </w:pPr>
            <w:r w:rsidRPr="007725F9">
              <w:rPr>
                <w:sz w:val="18"/>
                <w:szCs w:val="18"/>
              </w:rPr>
              <w:t>30</w:t>
            </w:r>
          </w:p>
        </w:tc>
        <w:tc>
          <w:tcPr>
            <w:tcW w:w="1474" w:type="dxa"/>
            <w:vAlign w:val="center"/>
            <w:hideMark/>
          </w:tcPr>
          <w:p w14:paraId="79112C06"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22D2E049" w14:textId="77777777" w:rsidR="00DF337D" w:rsidRPr="007725F9" w:rsidRDefault="00DF337D" w:rsidP="00E40EC6">
            <w:pPr>
              <w:pStyle w:val="tabela0"/>
              <w:rPr>
                <w:sz w:val="18"/>
                <w:szCs w:val="18"/>
              </w:rPr>
            </w:pPr>
            <w:r w:rsidRPr="007725F9">
              <w:rPr>
                <w:sz w:val="18"/>
                <w:szCs w:val="18"/>
              </w:rPr>
              <w:t>Dębowiec</w:t>
            </w:r>
          </w:p>
        </w:tc>
        <w:tc>
          <w:tcPr>
            <w:tcW w:w="1474" w:type="dxa"/>
            <w:noWrap/>
            <w:vAlign w:val="center"/>
            <w:hideMark/>
          </w:tcPr>
          <w:p w14:paraId="0EF31EF9"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1FF7F0C1" w14:textId="45B1657E" w:rsidR="00DF337D" w:rsidRPr="007725F9" w:rsidRDefault="00DF337D" w:rsidP="00E40EC6">
            <w:pPr>
              <w:pStyle w:val="tabela0"/>
              <w:rPr>
                <w:sz w:val="18"/>
                <w:szCs w:val="18"/>
              </w:rPr>
            </w:pPr>
            <w:r w:rsidRPr="007725F9">
              <w:rPr>
                <w:sz w:val="18"/>
                <w:szCs w:val="18"/>
              </w:rPr>
              <w:t>3</w:t>
            </w:r>
          </w:p>
        </w:tc>
        <w:tc>
          <w:tcPr>
            <w:tcW w:w="1134" w:type="dxa"/>
            <w:noWrap/>
            <w:vAlign w:val="center"/>
            <w:hideMark/>
          </w:tcPr>
          <w:p w14:paraId="05DBDBBB" w14:textId="3903F527" w:rsidR="00DF337D" w:rsidRPr="007725F9" w:rsidRDefault="00DF337D" w:rsidP="00E40EC6">
            <w:pPr>
              <w:pStyle w:val="tabela0"/>
              <w:rPr>
                <w:sz w:val="18"/>
                <w:szCs w:val="18"/>
              </w:rPr>
            </w:pPr>
            <w:r w:rsidRPr="007725F9">
              <w:rPr>
                <w:sz w:val="18"/>
                <w:szCs w:val="18"/>
              </w:rPr>
              <w:t>45</w:t>
            </w:r>
          </w:p>
        </w:tc>
        <w:tc>
          <w:tcPr>
            <w:tcW w:w="1134" w:type="dxa"/>
            <w:vAlign w:val="center"/>
            <w:hideMark/>
          </w:tcPr>
          <w:p w14:paraId="5E895093" w14:textId="30F87425" w:rsidR="00DF337D" w:rsidRPr="007725F9" w:rsidRDefault="00DF337D" w:rsidP="00E40EC6">
            <w:pPr>
              <w:pStyle w:val="tabela0"/>
              <w:rPr>
                <w:sz w:val="18"/>
                <w:szCs w:val="18"/>
              </w:rPr>
            </w:pPr>
            <w:r w:rsidRPr="007725F9">
              <w:rPr>
                <w:sz w:val="18"/>
                <w:szCs w:val="18"/>
              </w:rPr>
              <w:t>3</w:t>
            </w:r>
          </w:p>
        </w:tc>
        <w:tc>
          <w:tcPr>
            <w:tcW w:w="1134" w:type="dxa"/>
            <w:noWrap/>
            <w:vAlign w:val="center"/>
            <w:hideMark/>
          </w:tcPr>
          <w:p w14:paraId="54E507B8" w14:textId="14149387" w:rsidR="00DF337D" w:rsidRPr="007725F9" w:rsidRDefault="00DF337D" w:rsidP="00E40EC6">
            <w:pPr>
              <w:pStyle w:val="tabela0"/>
              <w:rPr>
                <w:sz w:val="18"/>
                <w:szCs w:val="18"/>
              </w:rPr>
            </w:pPr>
            <w:r w:rsidRPr="007725F9">
              <w:rPr>
                <w:sz w:val="18"/>
                <w:szCs w:val="18"/>
              </w:rPr>
              <w:t>45</w:t>
            </w:r>
          </w:p>
        </w:tc>
        <w:tc>
          <w:tcPr>
            <w:tcW w:w="1134" w:type="dxa"/>
            <w:vAlign w:val="center"/>
            <w:hideMark/>
          </w:tcPr>
          <w:p w14:paraId="71660265" w14:textId="50D12FFF"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7176D3C0" w14:textId="7F96BB6D"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76A65EB7" w14:textId="13023E5F"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678C76F5" w14:textId="4BA45312" w:rsidR="00DF337D" w:rsidRPr="007725F9" w:rsidRDefault="00DF337D" w:rsidP="00E40EC6">
            <w:pPr>
              <w:pStyle w:val="tabela0"/>
              <w:rPr>
                <w:sz w:val="18"/>
                <w:szCs w:val="18"/>
              </w:rPr>
            </w:pPr>
            <w:r w:rsidRPr="001A0E30">
              <w:rPr>
                <w:sz w:val="18"/>
                <w:szCs w:val="18"/>
                <w:lang w:val="pl-PL"/>
              </w:rPr>
              <w:t>0</w:t>
            </w:r>
          </w:p>
        </w:tc>
      </w:tr>
      <w:tr w:rsidR="00DF337D" w:rsidRPr="007725F9" w14:paraId="26485B93" w14:textId="77777777" w:rsidTr="00E40EC6">
        <w:trPr>
          <w:trHeight w:val="288"/>
        </w:trPr>
        <w:tc>
          <w:tcPr>
            <w:tcW w:w="541" w:type="dxa"/>
            <w:vAlign w:val="center"/>
            <w:hideMark/>
          </w:tcPr>
          <w:p w14:paraId="654DBF99" w14:textId="77777777" w:rsidR="00DF337D" w:rsidRPr="007725F9" w:rsidRDefault="00DF337D" w:rsidP="00E40EC6">
            <w:pPr>
              <w:pStyle w:val="tabela0"/>
              <w:rPr>
                <w:sz w:val="18"/>
                <w:szCs w:val="18"/>
              </w:rPr>
            </w:pPr>
            <w:r w:rsidRPr="007725F9">
              <w:rPr>
                <w:sz w:val="18"/>
                <w:szCs w:val="18"/>
              </w:rPr>
              <w:t>31</w:t>
            </w:r>
          </w:p>
        </w:tc>
        <w:tc>
          <w:tcPr>
            <w:tcW w:w="1474" w:type="dxa"/>
            <w:vAlign w:val="center"/>
            <w:hideMark/>
          </w:tcPr>
          <w:p w14:paraId="72BC4FE2"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3D51823E" w14:textId="77777777" w:rsidR="00DF337D" w:rsidRPr="007725F9" w:rsidRDefault="00DF337D" w:rsidP="00E40EC6">
            <w:pPr>
              <w:pStyle w:val="tabela0"/>
              <w:rPr>
                <w:sz w:val="18"/>
                <w:szCs w:val="18"/>
              </w:rPr>
            </w:pPr>
            <w:r w:rsidRPr="007725F9">
              <w:rPr>
                <w:sz w:val="18"/>
                <w:szCs w:val="18"/>
              </w:rPr>
              <w:t>Jasło</w:t>
            </w:r>
          </w:p>
        </w:tc>
        <w:tc>
          <w:tcPr>
            <w:tcW w:w="1474" w:type="dxa"/>
            <w:noWrap/>
            <w:vAlign w:val="center"/>
            <w:hideMark/>
          </w:tcPr>
          <w:p w14:paraId="7AFE6926"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0D14D4D6" w14:textId="5B1368A9" w:rsidR="00DF337D" w:rsidRPr="007725F9" w:rsidRDefault="00DF337D" w:rsidP="00E40EC6">
            <w:pPr>
              <w:pStyle w:val="tabela0"/>
              <w:rPr>
                <w:sz w:val="18"/>
                <w:szCs w:val="18"/>
              </w:rPr>
            </w:pPr>
            <w:r w:rsidRPr="00A24668">
              <w:rPr>
                <w:sz w:val="18"/>
                <w:szCs w:val="18"/>
                <w:lang w:val="pl-PL"/>
              </w:rPr>
              <w:t>0</w:t>
            </w:r>
          </w:p>
        </w:tc>
        <w:tc>
          <w:tcPr>
            <w:tcW w:w="1134" w:type="dxa"/>
            <w:noWrap/>
            <w:vAlign w:val="center"/>
            <w:hideMark/>
          </w:tcPr>
          <w:p w14:paraId="7335DD4C" w14:textId="10399563" w:rsidR="00DF337D" w:rsidRPr="007725F9" w:rsidRDefault="00DF337D" w:rsidP="00E40EC6">
            <w:pPr>
              <w:pStyle w:val="tabela0"/>
              <w:rPr>
                <w:sz w:val="18"/>
                <w:szCs w:val="18"/>
              </w:rPr>
            </w:pPr>
            <w:r w:rsidRPr="00A24668">
              <w:rPr>
                <w:sz w:val="18"/>
                <w:szCs w:val="18"/>
                <w:lang w:val="pl-PL"/>
              </w:rPr>
              <w:t>0</w:t>
            </w:r>
          </w:p>
        </w:tc>
        <w:tc>
          <w:tcPr>
            <w:tcW w:w="1134" w:type="dxa"/>
            <w:noWrap/>
            <w:vAlign w:val="center"/>
            <w:hideMark/>
          </w:tcPr>
          <w:p w14:paraId="7477985A" w14:textId="7612FE10" w:rsidR="00DF337D" w:rsidRPr="007725F9" w:rsidRDefault="00DF337D" w:rsidP="00E40EC6">
            <w:pPr>
              <w:pStyle w:val="tabela0"/>
              <w:rPr>
                <w:sz w:val="18"/>
                <w:szCs w:val="18"/>
              </w:rPr>
            </w:pPr>
            <w:r w:rsidRPr="00A24668">
              <w:rPr>
                <w:sz w:val="18"/>
                <w:szCs w:val="18"/>
                <w:lang w:val="pl-PL"/>
              </w:rPr>
              <w:t>0</w:t>
            </w:r>
          </w:p>
        </w:tc>
        <w:tc>
          <w:tcPr>
            <w:tcW w:w="1134" w:type="dxa"/>
            <w:noWrap/>
            <w:vAlign w:val="center"/>
            <w:hideMark/>
          </w:tcPr>
          <w:p w14:paraId="2B1CBCB1" w14:textId="75EB1F2E" w:rsidR="00DF337D" w:rsidRPr="007725F9" w:rsidRDefault="00DF337D" w:rsidP="00E40EC6">
            <w:pPr>
              <w:pStyle w:val="tabela0"/>
              <w:rPr>
                <w:sz w:val="18"/>
                <w:szCs w:val="18"/>
              </w:rPr>
            </w:pPr>
            <w:r w:rsidRPr="00A24668">
              <w:rPr>
                <w:sz w:val="18"/>
                <w:szCs w:val="18"/>
                <w:lang w:val="pl-PL"/>
              </w:rPr>
              <w:t>0</w:t>
            </w:r>
          </w:p>
        </w:tc>
        <w:tc>
          <w:tcPr>
            <w:tcW w:w="1134" w:type="dxa"/>
            <w:noWrap/>
            <w:vAlign w:val="center"/>
            <w:hideMark/>
          </w:tcPr>
          <w:p w14:paraId="087F9FDB" w14:textId="053F1988"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232447F6" w14:textId="46A60327"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41E97312" w14:textId="4DFABA2C"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33F0570D" w14:textId="5F54333D" w:rsidR="00DF337D" w:rsidRPr="007725F9" w:rsidRDefault="00DF337D" w:rsidP="00E40EC6">
            <w:pPr>
              <w:pStyle w:val="tabela0"/>
              <w:rPr>
                <w:sz w:val="18"/>
                <w:szCs w:val="18"/>
              </w:rPr>
            </w:pPr>
            <w:r w:rsidRPr="001A0E30">
              <w:rPr>
                <w:sz w:val="18"/>
                <w:szCs w:val="18"/>
                <w:lang w:val="pl-PL"/>
              </w:rPr>
              <w:t>0</w:t>
            </w:r>
          </w:p>
        </w:tc>
      </w:tr>
      <w:tr w:rsidR="00DF337D" w:rsidRPr="007725F9" w14:paraId="621B6EDB" w14:textId="77777777" w:rsidTr="00E40EC6">
        <w:trPr>
          <w:trHeight w:val="288"/>
        </w:trPr>
        <w:tc>
          <w:tcPr>
            <w:tcW w:w="541" w:type="dxa"/>
            <w:vAlign w:val="center"/>
            <w:hideMark/>
          </w:tcPr>
          <w:p w14:paraId="40EDE5AD" w14:textId="77777777" w:rsidR="00DF337D" w:rsidRPr="007725F9" w:rsidRDefault="00DF337D" w:rsidP="00E40EC6">
            <w:pPr>
              <w:pStyle w:val="tabela0"/>
              <w:rPr>
                <w:sz w:val="18"/>
                <w:szCs w:val="18"/>
              </w:rPr>
            </w:pPr>
            <w:r w:rsidRPr="007725F9">
              <w:rPr>
                <w:sz w:val="18"/>
                <w:szCs w:val="18"/>
              </w:rPr>
              <w:t>32</w:t>
            </w:r>
          </w:p>
        </w:tc>
        <w:tc>
          <w:tcPr>
            <w:tcW w:w="1474" w:type="dxa"/>
            <w:vAlign w:val="center"/>
            <w:hideMark/>
          </w:tcPr>
          <w:p w14:paraId="0190FE6F"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327DA0F9" w14:textId="77777777" w:rsidR="00DF337D" w:rsidRPr="007725F9" w:rsidRDefault="00DF337D" w:rsidP="00E40EC6">
            <w:pPr>
              <w:pStyle w:val="tabela0"/>
              <w:rPr>
                <w:sz w:val="18"/>
                <w:szCs w:val="18"/>
              </w:rPr>
            </w:pPr>
            <w:r w:rsidRPr="007725F9">
              <w:rPr>
                <w:sz w:val="18"/>
                <w:szCs w:val="18"/>
              </w:rPr>
              <w:t>Kołaczyce</w:t>
            </w:r>
          </w:p>
        </w:tc>
        <w:tc>
          <w:tcPr>
            <w:tcW w:w="1474" w:type="dxa"/>
            <w:noWrap/>
            <w:vAlign w:val="center"/>
            <w:hideMark/>
          </w:tcPr>
          <w:p w14:paraId="1895303A"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2E67CFCA" w14:textId="146BC26C" w:rsidR="00DF337D" w:rsidRPr="002A281C" w:rsidRDefault="002A281C" w:rsidP="00E40EC6">
            <w:pPr>
              <w:pStyle w:val="tabela0"/>
              <w:rPr>
                <w:sz w:val="18"/>
                <w:szCs w:val="18"/>
                <w:lang w:val="pl-PL"/>
              </w:rPr>
            </w:pPr>
            <w:r>
              <w:rPr>
                <w:sz w:val="18"/>
                <w:szCs w:val="18"/>
                <w:lang w:val="pl-PL"/>
              </w:rPr>
              <w:t>1</w:t>
            </w:r>
          </w:p>
        </w:tc>
        <w:tc>
          <w:tcPr>
            <w:tcW w:w="1134" w:type="dxa"/>
            <w:noWrap/>
            <w:vAlign w:val="center"/>
            <w:hideMark/>
          </w:tcPr>
          <w:p w14:paraId="5F9B48BE" w14:textId="050E7554" w:rsidR="00DF337D" w:rsidRPr="002A281C" w:rsidRDefault="002A281C" w:rsidP="00E40EC6">
            <w:pPr>
              <w:pStyle w:val="tabela0"/>
              <w:rPr>
                <w:sz w:val="18"/>
                <w:szCs w:val="18"/>
                <w:lang w:val="pl-PL"/>
              </w:rPr>
            </w:pPr>
            <w:r>
              <w:rPr>
                <w:sz w:val="18"/>
                <w:szCs w:val="18"/>
                <w:lang w:val="pl-PL"/>
              </w:rPr>
              <w:t>15</w:t>
            </w:r>
          </w:p>
        </w:tc>
        <w:tc>
          <w:tcPr>
            <w:tcW w:w="1134" w:type="dxa"/>
            <w:vAlign w:val="center"/>
            <w:hideMark/>
          </w:tcPr>
          <w:p w14:paraId="634286BD" w14:textId="16B7C94F" w:rsidR="00DF337D" w:rsidRPr="002A281C" w:rsidRDefault="002A281C" w:rsidP="00E40EC6">
            <w:pPr>
              <w:pStyle w:val="tabela0"/>
              <w:rPr>
                <w:sz w:val="18"/>
                <w:szCs w:val="18"/>
                <w:lang w:val="pl-PL"/>
              </w:rPr>
            </w:pPr>
            <w:r>
              <w:rPr>
                <w:sz w:val="18"/>
                <w:szCs w:val="18"/>
                <w:lang w:val="pl-PL"/>
              </w:rPr>
              <w:t>1</w:t>
            </w:r>
          </w:p>
        </w:tc>
        <w:tc>
          <w:tcPr>
            <w:tcW w:w="1134" w:type="dxa"/>
            <w:noWrap/>
            <w:vAlign w:val="center"/>
            <w:hideMark/>
          </w:tcPr>
          <w:p w14:paraId="0A37DD6D" w14:textId="23B296DB" w:rsidR="00DF337D" w:rsidRPr="002A281C" w:rsidRDefault="002A281C" w:rsidP="00E40EC6">
            <w:pPr>
              <w:pStyle w:val="tabela0"/>
              <w:rPr>
                <w:sz w:val="18"/>
                <w:szCs w:val="18"/>
                <w:lang w:val="pl-PL"/>
              </w:rPr>
            </w:pPr>
            <w:r>
              <w:rPr>
                <w:sz w:val="18"/>
                <w:szCs w:val="18"/>
                <w:lang w:val="pl-PL"/>
              </w:rPr>
              <w:t>15</w:t>
            </w:r>
          </w:p>
        </w:tc>
        <w:tc>
          <w:tcPr>
            <w:tcW w:w="1134" w:type="dxa"/>
            <w:vAlign w:val="center"/>
            <w:hideMark/>
          </w:tcPr>
          <w:p w14:paraId="1C364D21" w14:textId="3A9D8F9A"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6A39BD1C" w14:textId="7CA24598"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4418B802" w14:textId="708C57AC"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03580098" w14:textId="47B48953" w:rsidR="00DF337D" w:rsidRPr="007725F9" w:rsidRDefault="00DF337D" w:rsidP="00E40EC6">
            <w:pPr>
              <w:pStyle w:val="tabela0"/>
              <w:rPr>
                <w:sz w:val="18"/>
                <w:szCs w:val="18"/>
              </w:rPr>
            </w:pPr>
            <w:r w:rsidRPr="001A0E30">
              <w:rPr>
                <w:sz w:val="18"/>
                <w:szCs w:val="18"/>
                <w:lang w:val="pl-PL"/>
              </w:rPr>
              <w:t>0</w:t>
            </w:r>
          </w:p>
        </w:tc>
      </w:tr>
      <w:tr w:rsidR="00DF337D" w:rsidRPr="007725F9" w14:paraId="06C1DF1E" w14:textId="77777777" w:rsidTr="00E40EC6">
        <w:trPr>
          <w:trHeight w:val="288"/>
        </w:trPr>
        <w:tc>
          <w:tcPr>
            <w:tcW w:w="541" w:type="dxa"/>
            <w:vAlign w:val="center"/>
            <w:hideMark/>
          </w:tcPr>
          <w:p w14:paraId="5178A4C5" w14:textId="77777777" w:rsidR="00DF337D" w:rsidRPr="007725F9" w:rsidRDefault="00DF337D" w:rsidP="00E40EC6">
            <w:pPr>
              <w:pStyle w:val="tabela0"/>
              <w:rPr>
                <w:sz w:val="18"/>
                <w:szCs w:val="18"/>
              </w:rPr>
            </w:pPr>
            <w:r w:rsidRPr="007725F9">
              <w:rPr>
                <w:sz w:val="18"/>
                <w:szCs w:val="18"/>
              </w:rPr>
              <w:t>33</w:t>
            </w:r>
          </w:p>
        </w:tc>
        <w:tc>
          <w:tcPr>
            <w:tcW w:w="1474" w:type="dxa"/>
            <w:vAlign w:val="center"/>
            <w:hideMark/>
          </w:tcPr>
          <w:p w14:paraId="1C55F1E9"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282E310B" w14:textId="77777777" w:rsidR="00DF337D" w:rsidRPr="007725F9" w:rsidRDefault="00DF337D" w:rsidP="00E40EC6">
            <w:pPr>
              <w:pStyle w:val="tabela0"/>
              <w:rPr>
                <w:sz w:val="18"/>
                <w:szCs w:val="18"/>
              </w:rPr>
            </w:pPr>
            <w:r w:rsidRPr="007725F9">
              <w:rPr>
                <w:sz w:val="18"/>
                <w:szCs w:val="18"/>
              </w:rPr>
              <w:t>Krempna</w:t>
            </w:r>
          </w:p>
        </w:tc>
        <w:tc>
          <w:tcPr>
            <w:tcW w:w="1474" w:type="dxa"/>
            <w:noWrap/>
            <w:vAlign w:val="center"/>
            <w:hideMark/>
          </w:tcPr>
          <w:p w14:paraId="0F1C2BB8"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46C5F893" w14:textId="6EB116E0" w:rsidR="00DF337D" w:rsidRPr="007725F9" w:rsidRDefault="00DF337D" w:rsidP="00E40EC6">
            <w:pPr>
              <w:pStyle w:val="tabela0"/>
              <w:rPr>
                <w:sz w:val="18"/>
                <w:szCs w:val="18"/>
              </w:rPr>
            </w:pPr>
            <w:r w:rsidRPr="007725F9">
              <w:rPr>
                <w:sz w:val="18"/>
                <w:szCs w:val="18"/>
              </w:rPr>
              <w:t>8</w:t>
            </w:r>
          </w:p>
        </w:tc>
        <w:tc>
          <w:tcPr>
            <w:tcW w:w="1134" w:type="dxa"/>
            <w:noWrap/>
            <w:vAlign w:val="center"/>
            <w:hideMark/>
          </w:tcPr>
          <w:p w14:paraId="33DE0B3A" w14:textId="71DC74F7" w:rsidR="00DF337D" w:rsidRPr="007725F9" w:rsidRDefault="00DF337D" w:rsidP="00E40EC6">
            <w:pPr>
              <w:pStyle w:val="tabela0"/>
              <w:rPr>
                <w:sz w:val="18"/>
                <w:szCs w:val="18"/>
              </w:rPr>
            </w:pPr>
            <w:r w:rsidRPr="007725F9">
              <w:rPr>
                <w:sz w:val="18"/>
                <w:szCs w:val="18"/>
              </w:rPr>
              <w:t>120</w:t>
            </w:r>
          </w:p>
        </w:tc>
        <w:tc>
          <w:tcPr>
            <w:tcW w:w="1134" w:type="dxa"/>
            <w:vAlign w:val="center"/>
            <w:hideMark/>
          </w:tcPr>
          <w:p w14:paraId="68617228" w14:textId="1AA30381" w:rsidR="00DF337D" w:rsidRPr="007725F9" w:rsidRDefault="00DF337D" w:rsidP="00E40EC6">
            <w:pPr>
              <w:pStyle w:val="tabela0"/>
              <w:rPr>
                <w:sz w:val="18"/>
                <w:szCs w:val="18"/>
              </w:rPr>
            </w:pPr>
            <w:r w:rsidRPr="007725F9">
              <w:rPr>
                <w:sz w:val="18"/>
                <w:szCs w:val="18"/>
              </w:rPr>
              <w:t>8</w:t>
            </w:r>
          </w:p>
        </w:tc>
        <w:tc>
          <w:tcPr>
            <w:tcW w:w="1134" w:type="dxa"/>
            <w:noWrap/>
            <w:vAlign w:val="center"/>
            <w:hideMark/>
          </w:tcPr>
          <w:p w14:paraId="7D654A4F" w14:textId="3A099CC8" w:rsidR="00DF337D" w:rsidRPr="007725F9" w:rsidRDefault="00DF337D" w:rsidP="00E40EC6">
            <w:pPr>
              <w:pStyle w:val="tabela0"/>
              <w:rPr>
                <w:sz w:val="18"/>
                <w:szCs w:val="18"/>
              </w:rPr>
            </w:pPr>
            <w:r w:rsidRPr="007725F9">
              <w:rPr>
                <w:sz w:val="18"/>
                <w:szCs w:val="18"/>
              </w:rPr>
              <w:t>120</w:t>
            </w:r>
          </w:p>
        </w:tc>
        <w:tc>
          <w:tcPr>
            <w:tcW w:w="1134" w:type="dxa"/>
            <w:vAlign w:val="center"/>
            <w:hideMark/>
          </w:tcPr>
          <w:p w14:paraId="31E0BA7A" w14:textId="53E82520"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155EA4E0" w14:textId="68EE6531"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6AE7F4F2" w14:textId="1CFE0F69" w:rsidR="00DF337D" w:rsidRPr="007725F9" w:rsidRDefault="00DF337D" w:rsidP="00E40EC6">
            <w:pPr>
              <w:pStyle w:val="tabela0"/>
              <w:rPr>
                <w:sz w:val="18"/>
                <w:szCs w:val="18"/>
              </w:rPr>
            </w:pPr>
            <w:r w:rsidRPr="001A0E30">
              <w:rPr>
                <w:sz w:val="18"/>
                <w:szCs w:val="18"/>
                <w:lang w:val="pl-PL"/>
              </w:rPr>
              <w:t>0</w:t>
            </w:r>
          </w:p>
        </w:tc>
        <w:tc>
          <w:tcPr>
            <w:tcW w:w="1134" w:type="dxa"/>
            <w:vAlign w:val="center"/>
            <w:hideMark/>
          </w:tcPr>
          <w:p w14:paraId="5FACE45E" w14:textId="00BB3C59" w:rsidR="00DF337D" w:rsidRPr="007725F9" w:rsidRDefault="00DF337D" w:rsidP="00E40EC6">
            <w:pPr>
              <w:pStyle w:val="tabela0"/>
              <w:rPr>
                <w:sz w:val="18"/>
                <w:szCs w:val="18"/>
              </w:rPr>
            </w:pPr>
            <w:r w:rsidRPr="001A0E30">
              <w:rPr>
                <w:sz w:val="18"/>
                <w:szCs w:val="18"/>
                <w:lang w:val="pl-PL"/>
              </w:rPr>
              <w:t>0</w:t>
            </w:r>
          </w:p>
        </w:tc>
      </w:tr>
      <w:tr w:rsidR="00DF337D" w:rsidRPr="007725F9" w14:paraId="09EC9455" w14:textId="77777777" w:rsidTr="00E40EC6">
        <w:trPr>
          <w:trHeight w:val="288"/>
        </w:trPr>
        <w:tc>
          <w:tcPr>
            <w:tcW w:w="541" w:type="dxa"/>
            <w:vAlign w:val="center"/>
            <w:hideMark/>
          </w:tcPr>
          <w:p w14:paraId="569923C4" w14:textId="77777777" w:rsidR="00DF337D" w:rsidRPr="007725F9" w:rsidRDefault="00DF337D" w:rsidP="00E40EC6">
            <w:pPr>
              <w:pStyle w:val="tabela0"/>
              <w:rPr>
                <w:sz w:val="18"/>
                <w:szCs w:val="18"/>
              </w:rPr>
            </w:pPr>
            <w:r w:rsidRPr="007725F9">
              <w:rPr>
                <w:sz w:val="18"/>
                <w:szCs w:val="18"/>
              </w:rPr>
              <w:t>34</w:t>
            </w:r>
          </w:p>
        </w:tc>
        <w:tc>
          <w:tcPr>
            <w:tcW w:w="1474" w:type="dxa"/>
            <w:vAlign w:val="center"/>
            <w:hideMark/>
          </w:tcPr>
          <w:p w14:paraId="4BFDF3F0"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688420F1" w14:textId="77777777" w:rsidR="00DF337D" w:rsidRPr="007725F9" w:rsidRDefault="00DF337D" w:rsidP="00E40EC6">
            <w:pPr>
              <w:pStyle w:val="tabela0"/>
              <w:rPr>
                <w:sz w:val="18"/>
                <w:szCs w:val="18"/>
              </w:rPr>
            </w:pPr>
            <w:r w:rsidRPr="007725F9">
              <w:rPr>
                <w:sz w:val="18"/>
                <w:szCs w:val="18"/>
              </w:rPr>
              <w:t>Nowy Żmigród</w:t>
            </w:r>
          </w:p>
        </w:tc>
        <w:tc>
          <w:tcPr>
            <w:tcW w:w="1474" w:type="dxa"/>
            <w:noWrap/>
            <w:vAlign w:val="center"/>
            <w:hideMark/>
          </w:tcPr>
          <w:p w14:paraId="2FF0A6D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E3CCE5C" w14:textId="6926A712"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3DC573DE" w14:textId="4D9B557B"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5AFADA52" w14:textId="641B9CEE"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6496715A" w14:textId="02E3D446"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7A87634E" w14:textId="6E62277C"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36F9B0D5" w14:textId="309EF252"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24019AD8" w14:textId="31DBE6CE"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6C9E2489" w14:textId="61344FAB" w:rsidR="00DF337D" w:rsidRPr="007725F9" w:rsidRDefault="00DF337D" w:rsidP="00E40EC6">
            <w:pPr>
              <w:pStyle w:val="tabela0"/>
              <w:rPr>
                <w:sz w:val="18"/>
                <w:szCs w:val="18"/>
              </w:rPr>
            </w:pPr>
            <w:r w:rsidRPr="001A0E30">
              <w:rPr>
                <w:sz w:val="18"/>
                <w:szCs w:val="18"/>
                <w:lang w:val="pl-PL"/>
              </w:rPr>
              <w:t>0</w:t>
            </w:r>
          </w:p>
        </w:tc>
      </w:tr>
      <w:tr w:rsidR="00DF337D" w:rsidRPr="007725F9" w14:paraId="77F82EA0" w14:textId="77777777" w:rsidTr="00E40EC6">
        <w:trPr>
          <w:trHeight w:val="288"/>
        </w:trPr>
        <w:tc>
          <w:tcPr>
            <w:tcW w:w="541" w:type="dxa"/>
            <w:vAlign w:val="center"/>
            <w:hideMark/>
          </w:tcPr>
          <w:p w14:paraId="54033E65" w14:textId="77777777" w:rsidR="00DF337D" w:rsidRPr="007725F9" w:rsidRDefault="00DF337D" w:rsidP="00E40EC6">
            <w:pPr>
              <w:pStyle w:val="tabela0"/>
              <w:rPr>
                <w:sz w:val="18"/>
                <w:szCs w:val="18"/>
              </w:rPr>
            </w:pPr>
            <w:r w:rsidRPr="007725F9">
              <w:rPr>
                <w:sz w:val="18"/>
                <w:szCs w:val="18"/>
              </w:rPr>
              <w:t>35</w:t>
            </w:r>
          </w:p>
        </w:tc>
        <w:tc>
          <w:tcPr>
            <w:tcW w:w="1474" w:type="dxa"/>
            <w:vAlign w:val="center"/>
            <w:hideMark/>
          </w:tcPr>
          <w:p w14:paraId="1B7D8767"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39C044AC" w14:textId="77777777" w:rsidR="00DF337D" w:rsidRPr="007725F9" w:rsidRDefault="00DF337D" w:rsidP="00E40EC6">
            <w:pPr>
              <w:pStyle w:val="tabela0"/>
              <w:rPr>
                <w:sz w:val="18"/>
                <w:szCs w:val="18"/>
              </w:rPr>
            </w:pPr>
            <w:r w:rsidRPr="007725F9">
              <w:rPr>
                <w:sz w:val="18"/>
                <w:szCs w:val="18"/>
              </w:rPr>
              <w:t>Osiek Jasielski</w:t>
            </w:r>
          </w:p>
        </w:tc>
        <w:tc>
          <w:tcPr>
            <w:tcW w:w="1474" w:type="dxa"/>
            <w:noWrap/>
            <w:vAlign w:val="center"/>
            <w:hideMark/>
          </w:tcPr>
          <w:p w14:paraId="2017548D"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A136570" w14:textId="716C678D"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152746B7" w14:textId="20359EC1"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1ED0A9D5" w14:textId="13515BCC"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46101191" w14:textId="0985E9EC"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717EC290" w14:textId="61525FF1"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26FAF4D1" w14:textId="3D991D15"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048EBBFD" w14:textId="10720527"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72CE8604" w14:textId="0FD5B786" w:rsidR="00DF337D" w:rsidRPr="007725F9" w:rsidRDefault="00DF337D" w:rsidP="00E40EC6">
            <w:pPr>
              <w:pStyle w:val="tabela0"/>
              <w:rPr>
                <w:sz w:val="18"/>
                <w:szCs w:val="18"/>
              </w:rPr>
            </w:pPr>
            <w:r w:rsidRPr="001A0E30">
              <w:rPr>
                <w:sz w:val="18"/>
                <w:szCs w:val="18"/>
                <w:lang w:val="pl-PL"/>
              </w:rPr>
              <w:t>0</w:t>
            </w:r>
          </w:p>
        </w:tc>
      </w:tr>
      <w:tr w:rsidR="00DF337D" w:rsidRPr="007725F9" w14:paraId="08D062C1" w14:textId="77777777" w:rsidTr="00E40EC6">
        <w:trPr>
          <w:trHeight w:val="288"/>
        </w:trPr>
        <w:tc>
          <w:tcPr>
            <w:tcW w:w="541" w:type="dxa"/>
            <w:vAlign w:val="center"/>
            <w:hideMark/>
          </w:tcPr>
          <w:p w14:paraId="0721B4FA" w14:textId="77777777" w:rsidR="00DF337D" w:rsidRPr="007725F9" w:rsidRDefault="00DF337D" w:rsidP="00E40EC6">
            <w:pPr>
              <w:pStyle w:val="tabela0"/>
              <w:rPr>
                <w:sz w:val="18"/>
                <w:szCs w:val="18"/>
              </w:rPr>
            </w:pPr>
            <w:r w:rsidRPr="007725F9">
              <w:rPr>
                <w:sz w:val="18"/>
                <w:szCs w:val="18"/>
              </w:rPr>
              <w:t>36</w:t>
            </w:r>
          </w:p>
        </w:tc>
        <w:tc>
          <w:tcPr>
            <w:tcW w:w="1474" w:type="dxa"/>
            <w:vAlign w:val="center"/>
            <w:hideMark/>
          </w:tcPr>
          <w:p w14:paraId="3328903F"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363287EB" w14:textId="77777777" w:rsidR="00DF337D" w:rsidRPr="007725F9" w:rsidRDefault="00DF337D" w:rsidP="00E40EC6">
            <w:pPr>
              <w:pStyle w:val="tabela0"/>
              <w:rPr>
                <w:sz w:val="18"/>
                <w:szCs w:val="18"/>
              </w:rPr>
            </w:pPr>
            <w:r w:rsidRPr="007725F9">
              <w:rPr>
                <w:sz w:val="18"/>
                <w:szCs w:val="18"/>
              </w:rPr>
              <w:t>Skołyszyn</w:t>
            </w:r>
          </w:p>
        </w:tc>
        <w:tc>
          <w:tcPr>
            <w:tcW w:w="1474" w:type="dxa"/>
            <w:noWrap/>
            <w:vAlign w:val="center"/>
            <w:hideMark/>
          </w:tcPr>
          <w:p w14:paraId="4B9523B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387885C" w14:textId="76EFDF00"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7186EE56" w14:textId="6930BCCD"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60724CEE" w14:textId="078D4022"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1BFE31B0" w14:textId="4DC6B571"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01C4DDA5" w14:textId="5F1C54EF"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7877B8F6" w14:textId="5744597A"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23FFB426" w14:textId="02F4A08A"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23AEED40" w14:textId="144B1EEE" w:rsidR="00DF337D" w:rsidRPr="007725F9" w:rsidRDefault="00DF337D" w:rsidP="00E40EC6">
            <w:pPr>
              <w:pStyle w:val="tabela0"/>
              <w:rPr>
                <w:sz w:val="18"/>
                <w:szCs w:val="18"/>
              </w:rPr>
            </w:pPr>
            <w:r w:rsidRPr="001A0E30">
              <w:rPr>
                <w:sz w:val="18"/>
                <w:szCs w:val="18"/>
                <w:lang w:val="pl-PL"/>
              </w:rPr>
              <w:t>0</w:t>
            </w:r>
          </w:p>
        </w:tc>
      </w:tr>
      <w:tr w:rsidR="00DF337D" w:rsidRPr="007725F9" w14:paraId="187E810C" w14:textId="77777777" w:rsidTr="00E40EC6">
        <w:trPr>
          <w:trHeight w:val="288"/>
        </w:trPr>
        <w:tc>
          <w:tcPr>
            <w:tcW w:w="541" w:type="dxa"/>
            <w:vAlign w:val="center"/>
            <w:hideMark/>
          </w:tcPr>
          <w:p w14:paraId="3D6949ED" w14:textId="77777777" w:rsidR="00DF337D" w:rsidRPr="007725F9" w:rsidRDefault="00DF337D" w:rsidP="00E40EC6">
            <w:pPr>
              <w:pStyle w:val="tabela0"/>
              <w:rPr>
                <w:sz w:val="18"/>
                <w:szCs w:val="18"/>
              </w:rPr>
            </w:pPr>
            <w:r w:rsidRPr="007725F9">
              <w:rPr>
                <w:sz w:val="18"/>
                <w:szCs w:val="18"/>
              </w:rPr>
              <w:t>37</w:t>
            </w:r>
          </w:p>
        </w:tc>
        <w:tc>
          <w:tcPr>
            <w:tcW w:w="1474" w:type="dxa"/>
            <w:vAlign w:val="center"/>
            <w:hideMark/>
          </w:tcPr>
          <w:p w14:paraId="0B45CB56" w14:textId="77777777" w:rsidR="00DF337D" w:rsidRPr="007725F9" w:rsidRDefault="00DF337D" w:rsidP="00E40EC6">
            <w:pPr>
              <w:pStyle w:val="tabela0"/>
              <w:rPr>
                <w:sz w:val="18"/>
                <w:szCs w:val="18"/>
              </w:rPr>
            </w:pPr>
            <w:r w:rsidRPr="007725F9">
              <w:rPr>
                <w:sz w:val="18"/>
                <w:szCs w:val="18"/>
              </w:rPr>
              <w:t>jasielski</w:t>
            </w:r>
          </w:p>
        </w:tc>
        <w:tc>
          <w:tcPr>
            <w:tcW w:w="1592" w:type="dxa"/>
            <w:noWrap/>
            <w:vAlign w:val="center"/>
            <w:hideMark/>
          </w:tcPr>
          <w:p w14:paraId="0F966B9A" w14:textId="77777777" w:rsidR="00DF337D" w:rsidRPr="007725F9" w:rsidRDefault="00DF337D" w:rsidP="00E40EC6">
            <w:pPr>
              <w:pStyle w:val="tabela0"/>
              <w:rPr>
                <w:sz w:val="18"/>
                <w:szCs w:val="18"/>
              </w:rPr>
            </w:pPr>
            <w:r w:rsidRPr="007725F9">
              <w:rPr>
                <w:sz w:val="18"/>
                <w:szCs w:val="18"/>
              </w:rPr>
              <w:t>Tarnowiec</w:t>
            </w:r>
          </w:p>
        </w:tc>
        <w:tc>
          <w:tcPr>
            <w:tcW w:w="1474" w:type="dxa"/>
            <w:noWrap/>
            <w:vAlign w:val="center"/>
            <w:hideMark/>
          </w:tcPr>
          <w:p w14:paraId="18AA9FC1"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4BF7A6A" w14:textId="34937892"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20C82367" w14:textId="49F89A18"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3902F9AA" w14:textId="0903EBAD"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4230C107" w14:textId="314736A3" w:rsidR="00DF337D" w:rsidRPr="007725F9" w:rsidRDefault="00DF337D" w:rsidP="00E40EC6">
            <w:pPr>
              <w:pStyle w:val="tabela0"/>
              <w:rPr>
                <w:sz w:val="18"/>
                <w:szCs w:val="18"/>
              </w:rPr>
            </w:pPr>
            <w:r w:rsidRPr="00CF0FE0">
              <w:rPr>
                <w:sz w:val="18"/>
                <w:szCs w:val="18"/>
                <w:lang w:val="pl-PL"/>
              </w:rPr>
              <w:t>0</w:t>
            </w:r>
          </w:p>
        </w:tc>
        <w:tc>
          <w:tcPr>
            <w:tcW w:w="1134" w:type="dxa"/>
            <w:noWrap/>
            <w:vAlign w:val="center"/>
            <w:hideMark/>
          </w:tcPr>
          <w:p w14:paraId="636A1450" w14:textId="79911312"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779A3B0B" w14:textId="762EED2B"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72D80A1B" w14:textId="39296055" w:rsidR="00DF337D" w:rsidRPr="007725F9" w:rsidRDefault="00DF337D" w:rsidP="00E40EC6">
            <w:pPr>
              <w:pStyle w:val="tabela0"/>
              <w:rPr>
                <w:sz w:val="18"/>
                <w:szCs w:val="18"/>
              </w:rPr>
            </w:pPr>
            <w:r w:rsidRPr="001A0E30">
              <w:rPr>
                <w:sz w:val="18"/>
                <w:szCs w:val="18"/>
                <w:lang w:val="pl-PL"/>
              </w:rPr>
              <w:t>0</w:t>
            </w:r>
          </w:p>
        </w:tc>
        <w:tc>
          <w:tcPr>
            <w:tcW w:w="1134" w:type="dxa"/>
            <w:noWrap/>
            <w:vAlign w:val="center"/>
            <w:hideMark/>
          </w:tcPr>
          <w:p w14:paraId="6508AA6A" w14:textId="7057D85B" w:rsidR="00DF337D" w:rsidRPr="007725F9" w:rsidRDefault="00DF337D" w:rsidP="00E40EC6">
            <w:pPr>
              <w:pStyle w:val="tabela0"/>
              <w:rPr>
                <w:sz w:val="18"/>
                <w:szCs w:val="18"/>
              </w:rPr>
            </w:pPr>
            <w:r w:rsidRPr="001A0E30">
              <w:rPr>
                <w:sz w:val="18"/>
                <w:szCs w:val="18"/>
                <w:lang w:val="pl-PL"/>
              </w:rPr>
              <w:t>0</w:t>
            </w:r>
          </w:p>
        </w:tc>
      </w:tr>
      <w:tr w:rsidR="00DF337D" w:rsidRPr="007725F9" w14:paraId="3DCED862" w14:textId="77777777" w:rsidTr="00E40EC6">
        <w:trPr>
          <w:trHeight w:val="288"/>
        </w:trPr>
        <w:tc>
          <w:tcPr>
            <w:tcW w:w="541" w:type="dxa"/>
            <w:vAlign w:val="center"/>
            <w:hideMark/>
          </w:tcPr>
          <w:p w14:paraId="48296959" w14:textId="77777777" w:rsidR="00DF337D" w:rsidRPr="007725F9" w:rsidRDefault="00DF337D" w:rsidP="00E40EC6">
            <w:pPr>
              <w:pStyle w:val="tabela0"/>
              <w:rPr>
                <w:sz w:val="18"/>
                <w:szCs w:val="18"/>
              </w:rPr>
            </w:pPr>
            <w:r w:rsidRPr="007725F9">
              <w:rPr>
                <w:sz w:val="18"/>
                <w:szCs w:val="18"/>
              </w:rPr>
              <w:lastRenderedPageBreak/>
              <w:t>38</w:t>
            </w:r>
          </w:p>
        </w:tc>
        <w:tc>
          <w:tcPr>
            <w:tcW w:w="1474" w:type="dxa"/>
            <w:vAlign w:val="center"/>
            <w:hideMark/>
          </w:tcPr>
          <w:p w14:paraId="77BB59D0"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697182A3" w14:textId="77777777" w:rsidR="00DF337D" w:rsidRPr="007725F9" w:rsidRDefault="00DF337D" w:rsidP="00E40EC6">
            <w:pPr>
              <w:pStyle w:val="tabela0"/>
              <w:rPr>
                <w:sz w:val="18"/>
                <w:szCs w:val="18"/>
              </w:rPr>
            </w:pPr>
            <w:r w:rsidRPr="007725F9">
              <w:rPr>
                <w:sz w:val="18"/>
                <w:szCs w:val="18"/>
              </w:rPr>
              <w:t>Cmolas</w:t>
            </w:r>
          </w:p>
        </w:tc>
        <w:tc>
          <w:tcPr>
            <w:tcW w:w="1474" w:type="dxa"/>
            <w:noWrap/>
            <w:vAlign w:val="center"/>
            <w:hideMark/>
          </w:tcPr>
          <w:p w14:paraId="42AD8DA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171FB209" w14:textId="2DD91D6B"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35FDB480" w14:textId="5E3050A9"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10252F0" w14:textId="04CA9391"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3134A31F" w14:textId="75EE3264"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4B629F3F" w14:textId="6E17AF9C"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21841C90" w14:textId="7F5B1819"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44890A2" w14:textId="50B26E6A"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4EE18C43" w14:textId="60E8AB14" w:rsidR="00DF337D" w:rsidRPr="007725F9" w:rsidRDefault="00DF337D" w:rsidP="00E40EC6">
            <w:pPr>
              <w:pStyle w:val="tabela0"/>
              <w:rPr>
                <w:sz w:val="18"/>
                <w:szCs w:val="18"/>
              </w:rPr>
            </w:pPr>
            <w:r w:rsidRPr="00A01C73">
              <w:rPr>
                <w:sz w:val="18"/>
                <w:szCs w:val="18"/>
                <w:lang w:val="pl-PL"/>
              </w:rPr>
              <w:t>0</w:t>
            </w:r>
          </w:p>
        </w:tc>
      </w:tr>
      <w:tr w:rsidR="00DF337D" w:rsidRPr="007725F9" w14:paraId="0BED5E09" w14:textId="77777777" w:rsidTr="00E40EC6">
        <w:trPr>
          <w:trHeight w:val="288"/>
        </w:trPr>
        <w:tc>
          <w:tcPr>
            <w:tcW w:w="541" w:type="dxa"/>
            <w:vAlign w:val="center"/>
            <w:hideMark/>
          </w:tcPr>
          <w:p w14:paraId="434FEC9C" w14:textId="77777777" w:rsidR="00DF337D" w:rsidRPr="007725F9" w:rsidRDefault="00DF337D" w:rsidP="00E40EC6">
            <w:pPr>
              <w:pStyle w:val="tabela0"/>
              <w:rPr>
                <w:sz w:val="18"/>
                <w:szCs w:val="18"/>
              </w:rPr>
            </w:pPr>
            <w:r w:rsidRPr="007725F9">
              <w:rPr>
                <w:sz w:val="18"/>
                <w:szCs w:val="18"/>
              </w:rPr>
              <w:t>39</w:t>
            </w:r>
          </w:p>
        </w:tc>
        <w:tc>
          <w:tcPr>
            <w:tcW w:w="1474" w:type="dxa"/>
            <w:vAlign w:val="center"/>
            <w:hideMark/>
          </w:tcPr>
          <w:p w14:paraId="6C3501AC"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488E1DFE" w14:textId="77777777" w:rsidR="00DF337D" w:rsidRPr="007725F9" w:rsidRDefault="00DF337D" w:rsidP="00E40EC6">
            <w:pPr>
              <w:pStyle w:val="tabela0"/>
              <w:rPr>
                <w:sz w:val="18"/>
                <w:szCs w:val="18"/>
              </w:rPr>
            </w:pPr>
            <w:r w:rsidRPr="007725F9">
              <w:rPr>
                <w:sz w:val="18"/>
                <w:szCs w:val="18"/>
              </w:rPr>
              <w:t>Kolbuszowa</w:t>
            </w:r>
          </w:p>
        </w:tc>
        <w:tc>
          <w:tcPr>
            <w:tcW w:w="1474" w:type="dxa"/>
            <w:noWrap/>
            <w:vAlign w:val="center"/>
            <w:hideMark/>
          </w:tcPr>
          <w:p w14:paraId="0F217284"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1132F23F" w14:textId="29E24480"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A840884" w14:textId="73B7A069"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647A18B" w14:textId="0FFEBC0B"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50D396B" w14:textId="5BBA2BB4"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4760BB9A" w14:textId="5BF2043A"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6509D4D7" w14:textId="10EADE1E"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45372A66" w14:textId="618474B8" w:rsidR="00DF337D" w:rsidRPr="007725F9" w:rsidRDefault="00DF337D" w:rsidP="00E40EC6">
            <w:pPr>
              <w:pStyle w:val="tabela0"/>
              <w:rPr>
                <w:sz w:val="18"/>
                <w:szCs w:val="18"/>
              </w:rPr>
            </w:pPr>
            <w:r w:rsidRPr="00A01C73">
              <w:rPr>
                <w:sz w:val="18"/>
                <w:szCs w:val="18"/>
                <w:lang w:val="pl-PL"/>
              </w:rPr>
              <w:t>0</w:t>
            </w:r>
          </w:p>
        </w:tc>
        <w:tc>
          <w:tcPr>
            <w:tcW w:w="1134" w:type="dxa"/>
            <w:noWrap/>
            <w:vAlign w:val="center"/>
            <w:hideMark/>
          </w:tcPr>
          <w:p w14:paraId="70627347" w14:textId="3F2EF05D" w:rsidR="00DF337D" w:rsidRPr="007725F9" w:rsidRDefault="00DF337D" w:rsidP="00E40EC6">
            <w:pPr>
              <w:pStyle w:val="tabela0"/>
              <w:rPr>
                <w:sz w:val="18"/>
                <w:szCs w:val="18"/>
              </w:rPr>
            </w:pPr>
            <w:r w:rsidRPr="00A01C73">
              <w:rPr>
                <w:sz w:val="18"/>
                <w:szCs w:val="18"/>
                <w:lang w:val="pl-PL"/>
              </w:rPr>
              <w:t>0</w:t>
            </w:r>
          </w:p>
        </w:tc>
      </w:tr>
      <w:tr w:rsidR="00DF337D" w:rsidRPr="007725F9" w14:paraId="7D92C3E1" w14:textId="77777777" w:rsidTr="00E40EC6">
        <w:trPr>
          <w:trHeight w:val="288"/>
        </w:trPr>
        <w:tc>
          <w:tcPr>
            <w:tcW w:w="541" w:type="dxa"/>
            <w:vAlign w:val="center"/>
            <w:hideMark/>
          </w:tcPr>
          <w:p w14:paraId="2C3D40D5" w14:textId="77777777" w:rsidR="00DF337D" w:rsidRPr="007725F9" w:rsidRDefault="00DF337D" w:rsidP="00E40EC6">
            <w:pPr>
              <w:pStyle w:val="tabela0"/>
              <w:rPr>
                <w:sz w:val="18"/>
                <w:szCs w:val="18"/>
              </w:rPr>
            </w:pPr>
            <w:r w:rsidRPr="007725F9">
              <w:rPr>
                <w:sz w:val="18"/>
                <w:szCs w:val="18"/>
              </w:rPr>
              <w:t>40</w:t>
            </w:r>
          </w:p>
        </w:tc>
        <w:tc>
          <w:tcPr>
            <w:tcW w:w="1474" w:type="dxa"/>
            <w:vAlign w:val="center"/>
            <w:hideMark/>
          </w:tcPr>
          <w:p w14:paraId="44ED02BF"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538F2B48" w14:textId="77777777" w:rsidR="00DF337D" w:rsidRPr="007725F9" w:rsidRDefault="00DF337D" w:rsidP="00E40EC6">
            <w:pPr>
              <w:pStyle w:val="tabela0"/>
              <w:rPr>
                <w:sz w:val="18"/>
                <w:szCs w:val="18"/>
              </w:rPr>
            </w:pPr>
            <w:r w:rsidRPr="007725F9">
              <w:rPr>
                <w:sz w:val="18"/>
                <w:szCs w:val="18"/>
              </w:rPr>
              <w:t>Majdan Królewski</w:t>
            </w:r>
          </w:p>
        </w:tc>
        <w:tc>
          <w:tcPr>
            <w:tcW w:w="1474" w:type="dxa"/>
            <w:noWrap/>
            <w:vAlign w:val="center"/>
            <w:hideMark/>
          </w:tcPr>
          <w:p w14:paraId="367C577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5B33BF00" w14:textId="13C6CB17"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B33563D" w14:textId="173468C5"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2B8049F0" w14:textId="3E69F8F0"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73A145B0" w14:textId="7D6C821F"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0CFB7869" w14:textId="747EF4D0"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26471735" w14:textId="34A1079E"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10521589" w14:textId="10B7C693"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3810F4F9" w14:textId="1BE0F597" w:rsidR="00DF337D" w:rsidRPr="007725F9" w:rsidRDefault="00DF337D" w:rsidP="00E40EC6">
            <w:pPr>
              <w:pStyle w:val="tabela0"/>
              <w:rPr>
                <w:sz w:val="18"/>
                <w:szCs w:val="18"/>
              </w:rPr>
            </w:pPr>
            <w:r w:rsidRPr="00CA7D1E">
              <w:rPr>
                <w:sz w:val="18"/>
                <w:szCs w:val="18"/>
                <w:lang w:val="pl-PL"/>
              </w:rPr>
              <w:t>0</w:t>
            </w:r>
          </w:p>
        </w:tc>
      </w:tr>
      <w:tr w:rsidR="00DF337D" w:rsidRPr="007725F9" w14:paraId="6C7C43B0" w14:textId="77777777" w:rsidTr="00E40EC6">
        <w:trPr>
          <w:trHeight w:val="288"/>
        </w:trPr>
        <w:tc>
          <w:tcPr>
            <w:tcW w:w="541" w:type="dxa"/>
            <w:vAlign w:val="center"/>
            <w:hideMark/>
          </w:tcPr>
          <w:p w14:paraId="02717D43" w14:textId="77777777" w:rsidR="00DF337D" w:rsidRPr="007725F9" w:rsidRDefault="00DF337D" w:rsidP="00E40EC6">
            <w:pPr>
              <w:pStyle w:val="tabela0"/>
              <w:rPr>
                <w:sz w:val="18"/>
                <w:szCs w:val="18"/>
              </w:rPr>
            </w:pPr>
            <w:r w:rsidRPr="007725F9">
              <w:rPr>
                <w:sz w:val="18"/>
                <w:szCs w:val="18"/>
              </w:rPr>
              <w:t>41</w:t>
            </w:r>
          </w:p>
        </w:tc>
        <w:tc>
          <w:tcPr>
            <w:tcW w:w="1474" w:type="dxa"/>
            <w:vAlign w:val="center"/>
            <w:hideMark/>
          </w:tcPr>
          <w:p w14:paraId="56DF23D1"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496DF6C6" w14:textId="77777777" w:rsidR="00DF337D" w:rsidRPr="007725F9" w:rsidRDefault="00DF337D" w:rsidP="00E40EC6">
            <w:pPr>
              <w:pStyle w:val="tabela0"/>
              <w:rPr>
                <w:sz w:val="18"/>
                <w:szCs w:val="18"/>
              </w:rPr>
            </w:pPr>
            <w:r w:rsidRPr="007725F9">
              <w:rPr>
                <w:sz w:val="18"/>
                <w:szCs w:val="18"/>
              </w:rPr>
              <w:t>Niwiska</w:t>
            </w:r>
          </w:p>
        </w:tc>
        <w:tc>
          <w:tcPr>
            <w:tcW w:w="1474" w:type="dxa"/>
            <w:noWrap/>
            <w:vAlign w:val="center"/>
            <w:hideMark/>
          </w:tcPr>
          <w:p w14:paraId="1AA0DF5A"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28A535DF" w14:textId="497A6544"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5106C00" w14:textId="47EB668E"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420C1A7C" w14:textId="62AFC419"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560E2C2" w14:textId="635C8151"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50E812E7" w14:textId="45D10AE1"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722A0D5E" w14:textId="4E639DD6"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524FCD1A" w14:textId="27450160"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5A7C4552" w14:textId="78391770" w:rsidR="00DF337D" w:rsidRPr="007725F9" w:rsidRDefault="00DF337D" w:rsidP="00E40EC6">
            <w:pPr>
              <w:pStyle w:val="tabela0"/>
              <w:rPr>
                <w:sz w:val="18"/>
                <w:szCs w:val="18"/>
              </w:rPr>
            </w:pPr>
            <w:r w:rsidRPr="00CA7D1E">
              <w:rPr>
                <w:sz w:val="18"/>
                <w:szCs w:val="18"/>
                <w:lang w:val="pl-PL"/>
              </w:rPr>
              <w:t>0</w:t>
            </w:r>
          </w:p>
        </w:tc>
      </w:tr>
      <w:tr w:rsidR="00DF337D" w:rsidRPr="007725F9" w14:paraId="1837B05C" w14:textId="77777777" w:rsidTr="00E40EC6">
        <w:trPr>
          <w:trHeight w:val="288"/>
        </w:trPr>
        <w:tc>
          <w:tcPr>
            <w:tcW w:w="541" w:type="dxa"/>
            <w:vAlign w:val="center"/>
            <w:hideMark/>
          </w:tcPr>
          <w:p w14:paraId="763D9C2A" w14:textId="77777777" w:rsidR="00DF337D" w:rsidRPr="007725F9" w:rsidRDefault="00DF337D" w:rsidP="00E40EC6">
            <w:pPr>
              <w:pStyle w:val="tabela0"/>
              <w:rPr>
                <w:sz w:val="18"/>
                <w:szCs w:val="18"/>
              </w:rPr>
            </w:pPr>
            <w:r w:rsidRPr="007725F9">
              <w:rPr>
                <w:sz w:val="18"/>
                <w:szCs w:val="18"/>
              </w:rPr>
              <w:t>42</w:t>
            </w:r>
          </w:p>
        </w:tc>
        <w:tc>
          <w:tcPr>
            <w:tcW w:w="1474" w:type="dxa"/>
            <w:vAlign w:val="center"/>
            <w:hideMark/>
          </w:tcPr>
          <w:p w14:paraId="349CE062"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0158E373" w14:textId="77777777" w:rsidR="00DF337D" w:rsidRPr="007725F9" w:rsidRDefault="00DF337D" w:rsidP="00E40EC6">
            <w:pPr>
              <w:pStyle w:val="tabela0"/>
              <w:rPr>
                <w:sz w:val="18"/>
                <w:szCs w:val="18"/>
              </w:rPr>
            </w:pPr>
            <w:r w:rsidRPr="007725F9">
              <w:rPr>
                <w:sz w:val="18"/>
                <w:szCs w:val="18"/>
              </w:rPr>
              <w:t>Raniżów</w:t>
            </w:r>
          </w:p>
        </w:tc>
        <w:tc>
          <w:tcPr>
            <w:tcW w:w="1474" w:type="dxa"/>
            <w:noWrap/>
            <w:vAlign w:val="center"/>
            <w:hideMark/>
          </w:tcPr>
          <w:p w14:paraId="4A1A7012"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34A2C57" w14:textId="6873D27C"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7F940E0C" w14:textId="56712566"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6DEBD9B8" w14:textId="2477DFE8"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0C0C4F53" w14:textId="0DF226B0"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4F4BD0C8" w14:textId="0058A378"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2A957A40" w14:textId="5EF18FC0"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437FAAD0" w14:textId="02FCE8E2"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13C8C4EF" w14:textId="11DB31E5" w:rsidR="00DF337D" w:rsidRPr="007725F9" w:rsidRDefault="00DF337D" w:rsidP="00E40EC6">
            <w:pPr>
              <w:pStyle w:val="tabela0"/>
              <w:rPr>
                <w:sz w:val="18"/>
                <w:szCs w:val="18"/>
              </w:rPr>
            </w:pPr>
            <w:r w:rsidRPr="00CA7D1E">
              <w:rPr>
                <w:sz w:val="18"/>
                <w:szCs w:val="18"/>
                <w:lang w:val="pl-PL"/>
              </w:rPr>
              <w:t>0</w:t>
            </w:r>
          </w:p>
        </w:tc>
      </w:tr>
      <w:tr w:rsidR="00DF337D" w:rsidRPr="007725F9" w14:paraId="37411132" w14:textId="77777777" w:rsidTr="00E40EC6">
        <w:trPr>
          <w:trHeight w:val="288"/>
        </w:trPr>
        <w:tc>
          <w:tcPr>
            <w:tcW w:w="541" w:type="dxa"/>
            <w:vAlign w:val="center"/>
            <w:hideMark/>
          </w:tcPr>
          <w:p w14:paraId="2B75815B" w14:textId="77777777" w:rsidR="00DF337D" w:rsidRPr="007725F9" w:rsidRDefault="00DF337D" w:rsidP="00E40EC6">
            <w:pPr>
              <w:pStyle w:val="tabela0"/>
              <w:rPr>
                <w:sz w:val="18"/>
                <w:szCs w:val="18"/>
              </w:rPr>
            </w:pPr>
            <w:r w:rsidRPr="007725F9">
              <w:rPr>
                <w:sz w:val="18"/>
                <w:szCs w:val="18"/>
              </w:rPr>
              <w:t>43</w:t>
            </w:r>
          </w:p>
        </w:tc>
        <w:tc>
          <w:tcPr>
            <w:tcW w:w="1474" w:type="dxa"/>
            <w:vAlign w:val="center"/>
            <w:hideMark/>
          </w:tcPr>
          <w:p w14:paraId="55F041EB" w14:textId="77777777" w:rsidR="00DF337D" w:rsidRPr="007725F9" w:rsidRDefault="00DF337D" w:rsidP="00E40EC6">
            <w:pPr>
              <w:pStyle w:val="tabela0"/>
              <w:rPr>
                <w:sz w:val="18"/>
                <w:szCs w:val="18"/>
              </w:rPr>
            </w:pPr>
            <w:r w:rsidRPr="007725F9">
              <w:rPr>
                <w:sz w:val="18"/>
                <w:szCs w:val="18"/>
              </w:rPr>
              <w:t>kolbuszowski</w:t>
            </w:r>
          </w:p>
        </w:tc>
        <w:tc>
          <w:tcPr>
            <w:tcW w:w="1592" w:type="dxa"/>
            <w:noWrap/>
            <w:vAlign w:val="center"/>
            <w:hideMark/>
          </w:tcPr>
          <w:p w14:paraId="7D1DC79B" w14:textId="77777777" w:rsidR="00DF337D" w:rsidRPr="007725F9" w:rsidRDefault="00DF337D" w:rsidP="00E40EC6">
            <w:pPr>
              <w:pStyle w:val="tabela0"/>
              <w:rPr>
                <w:sz w:val="18"/>
                <w:szCs w:val="18"/>
              </w:rPr>
            </w:pPr>
            <w:r w:rsidRPr="007725F9">
              <w:rPr>
                <w:sz w:val="18"/>
                <w:szCs w:val="18"/>
              </w:rPr>
              <w:t>Dzikowiec</w:t>
            </w:r>
          </w:p>
        </w:tc>
        <w:tc>
          <w:tcPr>
            <w:tcW w:w="1474" w:type="dxa"/>
            <w:noWrap/>
            <w:vAlign w:val="center"/>
            <w:hideMark/>
          </w:tcPr>
          <w:p w14:paraId="7A7F9372"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0B486C49" w14:textId="40500AB3"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746EE756" w14:textId="666B0290"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5DADBEA2" w14:textId="7E13530F"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6D77385F" w14:textId="5E2A0CB2"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11BA8774" w14:textId="535AF207"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3BEB3932" w14:textId="39B1012F"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49FDF4A7" w14:textId="0CA1921E"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2E9F7B11" w14:textId="5E6F6F67" w:rsidR="00DF337D" w:rsidRPr="007725F9" w:rsidRDefault="00DF337D" w:rsidP="00E40EC6">
            <w:pPr>
              <w:pStyle w:val="tabela0"/>
              <w:rPr>
                <w:sz w:val="18"/>
                <w:szCs w:val="18"/>
              </w:rPr>
            </w:pPr>
            <w:r w:rsidRPr="00CA7D1E">
              <w:rPr>
                <w:sz w:val="18"/>
                <w:szCs w:val="18"/>
                <w:lang w:val="pl-PL"/>
              </w:rPr>
              <w:t>0</w:t>
            </w:r>
          </w:p>
        </w:tc>
      </w:tr>
      <w:tr w:rsidR="00DF337D" w:rsidRPr="007725F9" w14:paraId="7B649278" w14:textId="77777777" w:rsidTr="00E40EC6">
        <w:trPr>
          <w:trHeight w:val="288"/>
        </w:trPr>
        <w:tc>
          <w:tcPr>
            <w:tcW w:w="541" w:type="dxa"/>
            <w:vAlign w:val="center"/>
            <w:hideMark/>
          </w:tcPr>
          <w:p w14:paraId="563D72B8" w14:textId="77777777" w:rsidR="00DF337D" w:rsidRPr="007725F9" w:rsidRDefault="00DF337D" w:rsidP="00E40EC6">
            <w:pPr>
              <w:pStyle w:val="tabela0"/>
              <w:rPr>
                <w:sz w:val="18"/>
                <w:szCs w:val="18"/>
              </w:rPr>
            </w:pPr>
            <w:r w:rsidRPr="007725F9">
              <w:rPr>
                <w:sz w:val="18"/>
                <w:szCs w:val="18"/>
              </w:rPr>
              <w:t>44</w:t>
            </w:r>
          </w:p>
        </w:tc>
        <w:tc>
          <w:tcPr>
            <w:tcW w:w="1474" w:type="dxa"/>
            <w:vAlign w:val="center"/>
            <w:hideMark/>
          </w:tcPr>
          <w:p w14:paraId="0E66E898"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1CF5CA57" w14:textId="77777777" w:rsidR="00DF337D" w:rsidRPr="007725F9" w:rsidRDefault="00DF337D" w:rsidP="00E40EC6">
            <w:pPr>
              <w:pStyle w:val="tabela0"/>
              <w:rPr>
                <w:sz w:val="18"/>
                <w:szCs w:val="18"/>
              </w:rPr>
            </w:pPr>
            <w:r w:rsidRPr="007725F9">
              <w:rPr>
                <w:sz w:val="18"/>
                <w:szCs w:val="18"/>
              </w:rPr>
              <w:t>Chorkówka</w:t>
            </w:r>
          </w:p>
        </w:tc>
        <w:tc>
          <w:tcPr>
            <w:tcW w:w="1474" w:type="dxa"/>
            <w:noWrap/>
            <w:vAlign w:val="center"/>
            <w:hideMark/>
          </w:tcPr>
          <w:p w14:paraId="1C602B26"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064057B" w14:textId="47499E61"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08330DC3" w14:textId="3997F0E5"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29A3AFA8" w14:textId="6EE8E0C4"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07969441" w14:textId="65824E26"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36C23B62" w14:textId="23279F3E"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546CFA2A" w14:textId="1D2988FE"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73C5F5BF" w14:textId="1D6F3771" w:rsidR="00DF337D" w:rsidRPr="007725F9" w:rsidRDefault="00DF337D" w:rsidP="00E40EC6">
            <w:pPr>
              <w:pStyle w:val="tabela0"/>
              <w:rPr>
                <w:sz w:val="18"/>
                <w:szCs w:val="18"/>
              </w:rPr>
            </w:pPr>
            <w:r w:rsidRPr="00CA7D1E">
              <w:rPr>
                <w:sz w:val="18"/>
                <w:szCs w:val="18"/>
                <w:lang w:val="pl-PL"/>
              </w:rPr>
              <w:t>0</w:t>
            </w:r>
          </w:p>
        </w:tc>
        <w:tc>
          <w:tcPr>
            <w:tcW w:w="1134" w:type="dxa"/>
            <w:vAlign w:val="center"/>
            <w:hideMark/>
          </w:tcPr>
          <w:p w14:paraId="0C718E16" w14:textId="63D23411" w:rsidR="00DF337D" w:rsidRPr="007725F9" w:rsidRDefault="00DF337D" w:rsidP="00E40EC6">
            <w:pPr>
              <w:pStyle w:val="tabela0"/>
              <w:rPr>
                <w:sz w:val="18"/>
                <w:szCs w:val="18"/>
              </w:rPr>
            </w:pPr>
            <w:r w:rsidRPr="00CA7D1E">
              <w:rPr>
                <w:sz w:val="18"/>
                <w:szCs w:val="18"/>
                <w:lang w:val="pl-PL"/>
              </w:rPr>
              <w:t>0</w:t>
            </w:r>
          </w:p>
        </w:tc>
      </w:tr>
      <w:tr w:rsidR="007725F9" w:rsidRPr="007725F9" w14:paraId="66752BD1" w14:textId="77777777" w:rsidTr="00E40EC6">
        <w:trPr>
          <w:trHeight w:val="288"/>
        </w:trPr>
        <w:tc>
          <w:tcPr>
            <w:tcW w:w="541" w:type="dxa"/>
            <w:vAlign w:val="center"/>
            <w:hideMark/>
          </w:tcPr>
          <w:p w14:paraId="5C53F370" w14:textId="77777777" w:rsidR="007725F9" w:rsidRPr="007725F9" w:rsidRDefault="007725F9" w:rsidP="00E40EC6">
            <w:pPr>
              <w:pStyle w:val="tabela0"/>
              <w:rPr>
                <w:sz w:val="18"/>
                <w:szCs w:val="18"/>
              </w:rPr>
            </w:pPr>
            <w:r w:rsidRPr="007725F9">
              <w:rPr>
                <w:sz w:val="18"/>
                <w:szCs w:val="18"/>
              </w:rPr>
              <w:t>45</w:t>
            </w:r>
          </w:p>
        </w:tc>
        <w:tc>
          <w:tcPr>
            <w:tcW w:w="1474" w:type="dxa"/>
            <w:vAlign w:val="center"/>
            <w:hideMark/>
          </w:tcPr>
          <w:p w14:paraId="1BAEF49E" w14:textId="77777777" w:rsidR="007725F9" w:rsidRPr="007725F9" w:rsidRDefault="007725F9" w:rsidP="00E40EC6">
            <w:pPr>
              <w:pStyle w:val="tabela0"/>
              <w:rPr>
                <w:sz w:val="18"/>
                <w:szCs w:val="18"/>
              </w:rPr>
            </w:pPr>
            <w:r w:rsidRPr="007725F9">
              <w:rPr>
                <w:sz w:val="18"/>
                <w:szCs w:val="18"/>
              </w:rPr>
              <w:t>krośnieński</w:t>
            </w:r>
          </w:p>
        </w:tc>
        <w:tc>
          <w:tcPr>
            <w:tcW w:w="1592" w:type="dxa"/>
            <w:noWrap/>
            <w:vAlign w:val="center"/>
            <w:hideMark/>
          </w:tcPr>
          <w:p w14:paraId="21EB1E94" w14:textId="77777777" w:rsidR="007725F9" w:rsidRPr="007725F9" w:rsidRDefault="007725F9" w:rsidP="00E40EC6">
            <w:pPr>
              <w:pStyle w:val="tabela0"/>
              <w:rPr>
                <w:sz w:val="18"/>
                <w:szCs w:val="18"/>
              </w:rPr>
            </w:pPr>
            <w:r w:rsidRPr="007725F9">
              <w:rPr>
                <w:sz w:val="18"/>
                <w:szCs w:val="18"/>
              </w:rPr>
              <w:t>Dukla</w:t>
            </w:r>
          </w:p>
        </w:tc>
        <w:tc>
          <w:tcPr>
            <w:tcW w:w="1474" w:type="dxa"/>
            <w:noWrap/>
            <w:vAlign w:val="center"/>
            <w:hideMark/>
          </w:tcPr>
          <w:p w14:paraId="5400CAB0"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3D6CA13F" w14:textId="0D404B88" w:rsidR="007725F9" w:rsidRPr="007725F9" w:rsidRDefault="007725F9" w:rsidP="00E40EC6">
            <w:pPr>
              <w:pStyle w:val="tabela0"/>
              <w:rPr>
                <w:sz w:val="18"/>
                <w:szCs w:val="18"/>
              </w:rPr>
            </w:pPr>
            <w:r w:rsidRPr="007725F9">
              <w:rPr>
                <w:sz w:val="18"/>
                <w:szCs w:val="18"/>
              </w:rPr>
              <w:t>23</w:t>
            </w:r>
          </w:p>
        </w:tc>
        <w:tc>
          <w:tcPr>
            <w:tcW w:w="1134" w:type="dxa"/>
            <w:noWrap/>
            <w:vAlign w:val="center"/>
            <w:hideMark/>
          </w:tcPr>
          <w:p w14:paraId="0B72C987" w14:textId="346946BD" w:rsidR="007725F9" w:rsidRPr="007725F9" w:rsidRDefault="007725F9" w:rsidP="00E40EC6">
            <w:pPr>
              <w:pStyle w:val="tabela0"/>
              <w:rPr>
                <w:sz w:val="18"/>
                <w:szCs w:val="18"/>
              </w:rPr>
            </w:pPr>
            <w:r w:rsidRPr="007725F9">
              <w:rPr>
                <w:sz w:val="18"/>
                <w:szCs w:val="18"/>
              </w:rPr>
              <w:t>345</w:t>
            </w:r>
          </w:p>
        </w:tc>
        <w:tc>
          <w:tcPr>
            <w:tcW w:w="1134" w:type="dxa"/>
            <w:vAlign w:val="center"/>
            <w:hideMark/>
          </w:tcPr>
          <w:p w14:paraId="4DA9F923" w14:textId="2D1007E6"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0CC79D4B" w14:textId="71469E08"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60E9F719" w14:textId="0034154D"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0AB96469" w14:textId="544E48B7"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054DB9F5" w14:textId="2A4F53D9"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11E3AD1F" w14:textId="68A131A2" w:rsidR="007725F9" w:rsidRPr="007725F9" w:rsidRDefault="007725F9" w:rsidP="00E40EC6">
            <w:pPr>
              <w:pStyle w:val="tabela0"/>
              <w:rPr>
                <w:sz w:val="18"/>
                <w:szCs w:val="18"/>
              </w:rPr>
            </w:pPr>
            <w:r w:rsidRPr="007725F9">
              <w:rPr>
                <w:sz w:val="18"/>
                <w:szCs w:val="18"/>
              </w:rPr>
              <w:t>105</w:t>
            </w:r>
          </w:p>
        </w:tc>
      </w:tr>
      <w:tr w:rsidR="00DF337D" w:rsidRPr="007725F9" w14:paraId="0FD84552" w14:textId="77777777" w:rsidTr="00E40EC6">
        <w:trPr>
          <w:trHeight w:val="288"/>
        </w:trPr>
        <w:tc>
          <w:tcPr>
            <w:tcW w:w="541" w:type="dxa"/>
            <w:vAlign w:val="center"/>
            <w:hideMark/>
          </w:tcPr>
          <w:p w14:paraId="381EDB8D" w14:textId="77777777" w:rsidR="00DF337D" w:rsidRPr="007725F9" w:rsidRDefault="00DF337D" w:rsidP="00E40EC6">
            <w:pPr>
              <w:pStyle w:val="tabela0"/>
              <w:rPr>
                <w:sz w:val="18"/>
                <w:szCs w:val="18"/>
              </w:rPr>
            </w:pPr>
            <w:r w:rsidRPr="007725F9">
              <w:rPr>
                <w:sz w:val="18"/>
                <w:szCs w:val="18"/>
              </w:rPr>
              <w:t>46</w:t>
            </w:r>
          </w:p>
        </w:tc>
        <w:tc>
          <w:tcPr>
            <w:tcW w:w="1474" w:type="dxa"/>
            <w:vAlign w:val="center"/>
            <w:hideMark/>
          </w:tcPr>
          <w:p w14:paraId="12D975E9"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3B8D1C46" w14:textId="77777777" w:rsidR="00DF337D" w:rsidRPr="007725F9" w:rsidRDefault="00DF337D" w:rsidP="00E40EC6">
            <w:pPr>
              <w:pStyle w:val="tabela0"/>
              <w:rPr>
                <w:sz w:val="18"/>
                <w:szCs w:val="18"/>
              </w:rPr>
            </w:pPr>
            <w:r w:rsidRPr="007725F9">
              <w:rPr>
                <w:sz w:val="18"/>
                <w:szCs w:val="18"/>
              </w:rPr>
              <w:t>Iwonicz-Zdrój</w:t>
            </w:r>
          </w:p>
        </w:tc>
        <w:tc>
          <w:tcPr>
            <w:tcW w:w="1474" w:type="dxa"/>
            <w:noWrap/>
            <w:vAlign w:val="center"/>
            <w:hideMark/>
          </w:tcPr>
          <w:p w14:paraId="2F827ED9"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3C49275E" w14:textId="34A4287F" w:rsidR="00DF337D" w:rsidRPr="007725F9" w:rsidRDefault="00DF337D" w:rsidP="00E40EC6">
            <w:pPr>
              <w:pStyle w:val="tabela0"/>
              <w:rPr>
                <w:sz w:val="18"/>
                <w:szCs w:val="18"/>
              </w:rPr>
            </w:pPr>
            <w:r w:rsidRPr="007725F9">
              <w:rPr>
                <w:sz w:val="18"/>
                <w:szCs w:val="18"/>
              </w:rPr>
              <w:t>10</w:t>
            </w:r>
          </w:p>
        </w:tc>
        <w:tc>
          <w:tcPr>
            <w:tcW w:w="1134" w:type="dxa"/>
            <w:noWrap/>
            <w:vAlign w:val="center"/>
            <w:hideMark/>
          </w:tcPr>
          <w:p w14:paraId="5D782780" w14:textId="0BF23787" w:rsidR="00DF337D" w:rsidRPr="007725F9" w:rsidRDefault="00DF337D" w:rsidP="00E40EC6">
            <w:pPr>
              <w:pStyle w:val="tabela0"/>
              <w:rPr>
                <w:sz w:val="18"/>
                <w:szCs w:val="18"/>
              </w:rPr>
            </w:pPr>
            <w:r w:rsidRPr="007725F9">
              <w:rPr>
                <w:sz w:val="18"/>
                <w:szCs w:val="18"/>
              </w:rPr>
              <w:t>150</w:t>
            </w:r>
          </w:p>
        </w:tc>
        <w:tc>
          <w:tcPr>
            <w:tcW w:w="1134" w:type="dxa"/>
            <w:vAlign w:val="center"/>
            <w:hideMark/>
          </w:tcPr>
          <w:p w14:paraId="659037FC" w14:textId="15A0CB96" w:rsidR="00DF337D" w:rsidRPr="007725F9" w:rsidRDefault="00DF337D" w:rsidP="00E40EC6">
            <w:pPr>
              <w:pStyle w:val="tabela0"/>
              <w:rPr>
                <w:sz w:val="18"/>
                <w:szCs w:val="18"/>
              </w:rPr>
            </w:pPr>
            <w:r w:rsidRPr="007725F9">
              <w:rPr>
                <w:sz w:val="18"/>
                <w:szCs w:val="18"/>
              </w:rPr>
              <w:t>10</w:t>
            </w:r>
          </w:p>
        </w:tc>
        <w:tc>
          <w:tcPr>
            <w:tcW w:w="1134" w:type="dxa"/>
            <w:noWrap/>
            <w:vAlign w:val="center"/>
            <w:hideMark/>
          </w:tcPr>
          <w:p w14:paraId="68C09A42" w14:textId="5874B8DB" w:rsidR="00DF337D" w:rsidRPr="007725F9" w:rsidRDefault="00DF337D" w:rsidP="00E40EC6">
            <w:pPr>
              <w:pStyle w:val="tabela0"/>
              <w:rPr>
                <w:sz w:val="18"/>
                <w:szCs w:val="18"/>
              </w:rPr>
            </w:pPr>
            <w:r w:rsidRPr="007725F9">
              <w:rPr>
                <w:sz w:val="18"/>
                <w:szCs w:val="18"/>
              </w:rPr>
              <w:t>150</w:t>
            </w:r>
          </w:p>
        </w:tc>
        <w:tc>
          <w:tcPr>
            <w:tcW w:w="1134" w:type="dxa"/>
            <w:vAlign w:val="center"/>
            <w:hideMark/>
          </w:tcPr>
          <w:p w14:paraId="3FEABC67" w14:textId="7F81E12F"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2B4AA0DF" w14:textId="1EED89FC"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90A629A" w14:textId="3734011B"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4E7594BF" w14:textId="28019385" w:rsidR="00DF337D" w:rsidRPr="007725F9" w:rsidRDefault="00DF337D" w:rsidP="00E40EC6">
            <w:pPr>
              <w:pStyle w:val="tabela0"/>
              <w:rPr>
                <w:sz w:val="18"/>
                <w:szCs w:val="18"/>
              </w:rPr>
            </w:pPr>
            <w:r w:rsidRPr="00116C82">
              <w:rPr>
                <w:sz w:val="18"/>
                <w:szCs w:val="18"/>
                <w:lang w:val="pl-PL"/>
              </w:rPr>
              <w:t>0</w:t>
            </w:r>
          </w:p>
        </w:tc>
      </w:tr>
      <w:tr w:rsidR="00DF337D" w:rsidRPr="007725F9" w14:paraId="208C02A7" w14:textId="77777777" w:rsidTr="00E40EC6">
        <w:trPr>
          <w:trHeight w:val="288"/>
        </w:trPr>
        <w:tc>
          <w:tcPr>
            <w:tcW w:w="541" w:type="dxa"/>
            <w:vAlign w:val="center"/>
            <w:hideMark/>
          </w:tcPr>
          <w:p w14:paraId="76E81DC6" w14:textId="77777777" w:rsidR="00DF337D" w:rsidRPr="007725F9" w:rsidRDefault="00DF337D" w:rsidP="00E40EC6">
            <w:pPr>
              <w:pStyle w:val="tabela0"/>
              <w:rPr>
                <w:sz w:val="18"/>
                <w:szCs w:val="18"/>
              </w:rPr>
            </w:pPr>
            <w:r w:rsidRPr="007725F9">
              <w:rPr>
                <w:sz w:val="18"/>
                <w:szCs w:val="18"/>
              </w:rPr>
              <w:t>47</w:t>
            </w:r>
          </w:p>
        </w:tc>
        <w:tc>
          <w:tcPr>
            <w:tcW w:w="1474" w:type="dxa"/>
            <w:vAlign w:val="center"/>
            <w:hideMark/>
          </w:tcPr>
          <w:p w14:paraId="41CB1D9B"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283B93B5" w14:textId="77777777" w:rsidR="00DF337D" w:rsidRPr="007725F9" w:rsidRDefault="00DF337D" w:rsidP="00E40EC6">
            <w:pPr>
              <w:pStyle w:val="tabela0"/>
              <w:rPr>
                <w:sz w:val="18"/>
                <w:szCs w:val="18"/>
              </w:rPr>
            </w:pPr>
            <w:r w:rsidRPr="007725F9">
              <w:rPr>
                <w:sz w:val="18"/>
                <w:szCs w:val="18"/>
              </w:rPr>
              <w:t>Jedlicze</w:t>
            </w:r>
          </w:p>
        </w:tc>
        <w:tc>
          <w:tcPr>
            <w:tcW w:w="1474" w:type="dxa"/>
            <w:noWrap/>
            <w:vAlign w:val="center"/>
            <w:hideMark/>
          </w:tcPr>
          <w:p w14:paraId="109E5CC6"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2659DF7D" w14:textId="10D785F8"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60DF83CB" w14:textId="77E32143"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79CFE439" w14:textId="4EF8C272"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37736AF9" w14:textId="4CF7D46A"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61DBAD7E" w14:textId="47B3D929"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439BAF36" w14:textId="5993FE30"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469D8ECC" w14:textId="6A3555E0"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257BFC55" w14:textId="0ECE987D" w:rsidR="00DF337D" w:rsidRPr="007725F9" w:rsidRDefault="00DF337D" w:rsidP="00E40EC6">
            <w:pPr>
              <w:pStyle w:val="tabela0"/>
              <w:rPr>
                <w:sz w:val="18"/>
                <w:szCs w:val="18"/>
              </w:rPr>
            </w:pPr>
            <w:r w:rsidRPr="00116C82">
              <w:rPr>
                <w:sz w:val="18"/>
                <w:szCs w:val="18"/>
                <w:lang w:val="pl-PL"/>
              </w:rPr>
              <w:t>0</w:t>
            </w:r>
          </w:p>
        </w:tc>
      </w:tr>
      <w:tr w:rsidR="00DF337D" w:rsidRPr="007725F9" w14:paraId="2FA1798E" w14:textId="77777777" w:rsidTr="00E40EC6">
        <w:trPr>
          <w:trHeight w:val="288"/>
        </w:trPr>
        <w:tc>
          <w:tcPr>
            <w:tcW w:w="541" w:type="dxa"/>
            <w:vAlign w:val="center"/>
            <w:hideMark/>
          </w:tcPr>
          <w:p w14:paraId="364E75DE" w14:textId="77777777" w:rsidR="00DF337D" w:rsidRPr="007725F9" w:rsidRDefault="00DF337D" w:rsidP="00E40EC6">
            <w:pPr>
              <w:pStyle w:val="tabela0"/>
              <w:rPr>
                <w:sz w:val="18"/>
                <w:szCs w:val="18"/>
              </w:rPr>
            </w:pPr>
            <w:r w:rsidRPr="007725F9">
              <w:rPr>
                <w:sz w:val="18"/>
                <w:szCs w:val="18"/>
              </w:rPr>
              <w:t>48</w:t>
            </w:r>
          </w:p>
        </w:tc>
        <w:tc>
          <w:tcPr>
            <w:tcW w:w="1474" w:type="dxa"/>
            <w:vAlign w:val="center"/>
            <w:hideMark/>
          </w:tcPr>
          <w:p w14:paraId="7B0C9E23"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2E1B9269" w14:textId="77777777" w:rsidR="00DF337D" w:rsidRPr="007725F9" w:rsidRDefault="00DF337D" w:rsidP="00E40EC6">
            <w:pPr>
              <w:pStyle w:val="tabela0"/>
              <w:rPr>
                <w:sz w:val="18"/>
                <w:szCs w:val="18"/>
              </w:rPr>
            </w:pPr>
            <w:r w:rsidRPr="007725F9">
              <w:rPr>
                <w:sz w:val="18"/>
                <w:szCs w:val="18"/>
              </w:rPr>
              <w:t>Korczyna</w:t>
            </w:r>
          </w:p>
        </w:tc>
        <w:tc>
          <w:tcPr>
            <w:tcW w:w="1474" w:type="dxa"/>
            <w:noWrap/>
            <w:vAlign w:val="center"/>
            <w:hideMark/>
          </w:tcPr>
          <w:p w14:paraId="72CC9CFC"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2EAF5D65" w14:textId="4CC0C401"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189EAA42" w14:textId="2EC42A94"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19F67328" w14:textId="095C2317"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1EAC7C75" w14:textId="51DEE73D"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5A2F4D73" w14:textId="3E83B594"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3BB106A" w14:textId="079291B9"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1A7191F8" w14:textId="1203B726"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11F99A4F" w14:textId="2FC553D8" w:rsidR="00DF337D" w:rsidRPr="007725F9" w:rsidRDefault="00DF337D" w:rsidP="00E40EC6">
            <w:pPr>
              <w:pStyle w:val="tabela0"/>
              <w:rPr>
                <w:sz w:val="18"/>
                <w:szCs w:val="18"/>
              </w:rPr>
            </w:pPr>
            <w:r w:rsidRPr="00116C82">
              <w:rPr>
                <w:sz w:val="18"/>
                <w:szCs w:val="18"/>
                <w:lang w:val="pl-PL"/>
              </w:rPr>
              <w:t>0</w:t>
            </w:r>
          </w:p>
        </w:tc>
      </w:tr>
      <w:tr w:rsidR="00DF337D" w:rsidRPr="007725F9" w14:paraId="0C5340CF" w14:textId="77777777" w:rsidTr="00E40EC6">
        <w:trPr>
          <w:trHeight w:val="288"/>
        </w:trPr>
        <w:tc>
          <w:tcPr>
            <w:tcW w:w="541" w:type="dxa"/>
            <w:vAlign w:val="center"/>
            <w:hideMark/>
          </w:tcPr>
          <w:p w14:paraId="60C1008B" w14:textId="77777777" w:rsidR="00DF337D" w:rsidRPr="007725F9" w:rsidRDefault="00DF337D" w:rsidP="00E40EC6">
            <w:pPr>
              <w:pStyle w:val="tabela0"/>
              <w:rPr>
                <w:sz w:val="18"/>
                <w:szCs w:val="18"/>
              </w:rPr>
            </w:pPr>
            <w:r w:rsidRPr="007725F9">
              <w:rPr>
                <w:sz w:val="18"/>
                <w:szCs w:val="18"/>
              </w:rPr>
              <w:t>49</w:t>
            </w:r>
          </w:p>
        </w:tc>
        <w:tc>
          <w:tcPr>
            <w:tcW w:w="1474" w:type="dxa"/>
            <w:vAlign w:val="center"/>
            <w:hideMark/>
          </w:tcPr>
          <w:p w14:paraId="673ECB08"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6EFFD961" w14:textId="77777777" w:rsidR="00DF337D" w:rsidRPr="007725F9" w:rsidRDefault="00DF337D" w:rsidP="00E40EC6">
            <w:pPr>
              <w:pStyle w:val="tabela0"/>
              <w:rPr>
                <w:sz w:val="18"/>
                <w:szCs w:val="18"/>
              </w:rPr>
            </w:pPr>
            <w:r w:rsidRPr="007725F9">
              <w:rPr>
                <w:sz w:val="18"/>
                <w:szCs w:val="18"/>
              </w:rPr>
              <w:t>Krościenko Wyżne</w:t>
            </w:r>
          </w:p>
        </w:tc>
        <w:tc>
          <w:tcPr>
            <w:tcW w:w="1474" w:type="dxa"/>
            <w:noWrap/>
            <w:vAlign w:val="center"/>
            <w:hideMark/>
          </w:tcPr>
          <w:p w14:paraId="68435885"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AA7D0F0" w14:textId="0F7DD92B"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1307733D" w14:textId="43703847"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1FDC9BF1" w14:textId="05560684" w:rsidR="00DF337D" w:rsidRPr="007725F9" w:rsidRDefault="00DF337D" w:rsidP="00E40EC6">
            <w:pPr>
              <w:pStyle w:val="tabela0"/>
              <w:rPr>
                <w:sz w:val="18"/>
                <w:szCs w:val="18"/>
              </w:rPr>
            </w:pPr>
            <w:r w:rsidRPr="007725F9">
              <w:rPr>
                <w:sz w:val="18"/>
                <w:szCs w:val="18"/>
              </w:rPr>
              <w:t>1</w:t>
            </w:r>
          </w:p>
        </w:tc>
        <w:tc>
          <w:tcPr>
            <w:tcW w:w="1134" w:type="dxa"/>
            <w:noWrap/>
            <w:vAlign w:val="center"/>
            <w:hideMark/>
          </w:tcPr>
          <w:p w14:paraId="6D57298A" w14:textId="76470591" w:rsidR="00DF337D" w:rsidRPr="007725F9" w:rsidRDefault="00DF337D" w:rsidP="00E40EC6">
            <w:pPr>
              <w:pStyle w:val="tabela0"/>
              <w:rPr>
                <w:sz w:val="18"/>
                <w:szCs w:val="18"/>
              </w:rPr>
            </w:pPr>
            <w:r w:rsidRPr="007725F9">
              <w:rPr>
                <w:sz w:val="18"/>
                <w:szCs w:val="18"/>
              </w:rPr>
              <w:t>15</w:t>
            </w:r>
          </w:p>
        </w:tc>
        <w:tc>
          <w:tcPr>
            <w:tcW w:w="1134" w:type="dxa"/>
            <w:vAlign w:val="center"/>
            <w:hideMark/>
          </w:tcPr>
          <w:p w14:paraId="43E18DCA" w14:textId="081F8668"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3F09658F" w14:textId="4E1EEA55"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689FD5B" w14:textId="19F1E300"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56C9872A" w14:textId="4AE64F95" w:rsidR="00DF337D" w:rsidRPr="007725F9" w:rsidRDefault="00DF337D" w:rsidP="00E40EC6">
            <w:pPr>
              <w:pStyle w:val="tabela0"/>
              <w:rPr>
                <w:sz w:val="18"/>
                <w:szCs w:val="18"/>
              </w:rPr>
            </w:pPr>
            <w:r w:rsidRPr="00116C82">
              <w:rPr>
                <w:sz w:val="18"/>
                <w:szCs w:val="18"/>
                <w:lang w:val="pl-PL"/>
              </w:rPr>
              <w:t>0</w:t>
            </w:r>
          </w:p>
        </w:tc>
      </w:tr>
      <w:tr w:rsidR="00DF337D" w:rsidRPr="007725F9" w14:paraId="4936D7B7" w14:textId="77777777" w:rsidTr="00E40EC6">
        <w:trPr>
          <w:trHeight w:val="288"/>
        </w:trPr>
        <w:tc>
          <w:tcPr>
            <w:tcW w:w="541" w:type="dxa"/>
            <w:vAlign w:val="center"/>
            <w:hideMark/>
          </w:tcPr>
          <w:p w14:paraId="70EA03E9" w14:textId="77777777" w:rsidR="00DF337D" w:rsidRPr="007725F9" w:rsidRDefault="00DF337D" w:rsidP="00E40EC6">
            <w:pPr>
              <w:pStyle w:val="tabela0"/>
              <w:rPr>
                <w:sz w:val="18"/>
                <w:szCs w:val="18"/>
              </w:rPr>
            </w:pPr>
            <w:r w:rsidRPr="007725F9">
              <w:rPr>
                <w:sz w:val="18"/>
                <w:szCs w:val="18"/>
              </w:rPr>
              <w:t>50</w:t>
            </w:r>
          </w:p>
        </w:tc>
        <w:tc>
          <w:tcPr>
            <w:tcW w:w="1474" w:type="dxa"/>
            <w:vAlign w:val="center"/>
            <w:hideMark/>
          </w:tcPr>
          <w:p w14:paraId="5CA5031F"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4175914E" w14:textId="77777777" w:rsidR="00DF337D" w:rsidRPr="007725F9" w:rsidRDefault="00DF337D" w:rsidP="00E40EC6">
            <w:pPr>
              <w:pStyle w:val="tabela0"/>
              <w:rPr>
                <w:sz w:val="18"/>
                <w:szCs w:val="18"/>
              </w:rPr>
            </w:pPr>
            <w:r w:rsidRPr="007725F9">
              <w:rPr>
                <w:sz w:val="18"/>
                <w:szCs w:val="18"/>
              </w:rPr>
              <w:t>Miejsce Piastowe</w:t>
            </w:r>
          </w:p>
        </w:tc>
        <w:tc>
          <w:tcPr>
            <w:tcW w:w="1474" w:type="dxa"/>
            <w:noWrap/>
            <w:vAlign w:val="center"/>
            <w:hideMark/>
          </w:tcPr>
          <w:p w14:paraId="56543D65"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78C42048" w14:textId="5E03BAE3"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17176D22" w14:textId="4A7FAD69"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78C2784E" w14:textId="044C0683"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578E4910" w14:textId="3A8E2BBD"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0895C70E" w14:textId="463523EB"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75020833" w14:textId="00DC0435"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A017B7E" w14:textId="23E703F1"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55EB916D" w14:textId="7830175E" w:rsidR="00DF337D" w:rsidRPr="007725F9" w:rsidRDefault="00DF337D" w:rsidP="00E40EC6">
            <w:pPr>
              <w:pStyle w:val="tabela0"/>
              <w:rPr>
                <w:sz w:val="18"/>
                <w:szCs w:val="18"/>
              </w:rPr>
            </w:pPr>
            <w:r w:rsidRPr="00116C82">
              <w:rPr>
                <w:sz w:val="18"/>
                <w:szCs w:val="18"/>
                <w:lang w:val="pl-PL"/>
              </w:rPr>
              <w:t>0</w:t>
            </w:r>
          </w:p>
        </w:tc>
      </w:tr>
      <w:tr w:rsidR="00DF337D" w:rsidRPr="007725F9" w14:paraId="57FF3B5A" w14:textId="77777777" w:rsidTr="00E40EC6">
        <w:trPr>
          <w:trHeight w:val="288"/>
        </w:trPr>
        <w:tc>
          <w:tcPr>
            <w:tcW w:w="541" w:type="dxa"/>
            <w:vAlign w:val="center"/>
            <w:hideMark/>
          </w:tcPr>
          <w:p w14:paraId="57FE6E81" w14:textId="77777777" w:rsidR="00DF337D" w:rsidRPr="007725F9" w:rsidRDefault="00DF337D" w:rsidP="00E40EC6">
            <w:pPr>
              <w:pStyle w:val="tabela0"/>
              <w:rPr>
                <w:sz w:val="18"/>
                <w:szCs w:val="18"/>
              </w:rPr>
            </w:pPr>
            <w:r w:rsidRPr="007725F9">
              <w:rPr>
                <w:sz w:val="18"/>
                <w:szCs w:val="18"/>
              </w:rPr>
              <w:t>51</w:t>
            </w:r>
          </w:p>
        </w:tc>
        <w:tc>
          <w:tcPr>
            <w:tcW w:w="1474" w:type="dxa"/>
            <w:vAlign w:val="center"/>
            <w:hideMark/>
          </w:tcPr>
          <w:p w14:paraId="56E241B3"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40FF4D03" w14:textId="77777777" w:rsidR="00DF337D" w:rsidRPr="007725F9" w:rsidRDefault="00DF337D" w:rsidP="00E40EC6">
            <w:pPr>
              <w:pStyle w:val="tabela0"/>
              <w:rPr>
                <w:sz w:val="18"/>
                <w:szCs w:val="18"/>
              </w:rPr>
            </w:pPr>
            <w:r w:rsidRPr="007725F9">
              <w:rPr>
                <w:sz w:val="18"/>
                <w:szCs w:val="18"/>
              </w:rPr>
              <w:t>Rymanów</w:t>
            </w:r>
          </w:p>
        </w:tc>
        <w:tc>
          <w:tcPr>
            <w:tcW w:w="1474" w:type="dxa"/>
            <w:noWrap/>
            <w:vAlign w:val="center"/>
            <w:hideMark/>
          </w:tcPr>
          <w:p w14:paraId="1D3A55E4"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61FDD196" w14:textId="6B959580" w:rsidR="00DF337D" w:rsidRPr="007725F9" w:rsidRDefault="00DF337D" w:rsidP="00E40EC6">
            <w:pPr>
              <w:pStyle w:val="tabela0"/>
              <w:rPr>
                <w:sz w:val="18"/>
                <w:szCs w:val="18"/>
              </w:rPr>
            </w:pPr>
            <w:r w:rsidRPr="000F06C5">
              <w:rPr>
                <w:sz w:val="18"/>
                <w:szCs w:val="18"/>
                <w:lang w:val="pl-PL"/>
              </w:rPr>
              <w:t>0</w:t>
            </w:r>
          </w:p>
        </w:tc>
        <w:tc>
          <w:tcPr>
            <w:tcW w:w="1134" w:type="dxa"/>
            <w:noWrap/>
            <w:vAlign w:val="center"/>
            <w:hideMark/>
          </w:tcPr>
          <w:p w14:paraId="615E4573" w14:textId="4BBE4524" w:rsidR="00DF337D" w:rsidRPr="007725F9" w:rsidRDefault="00DF337D" w:rsidP="00E40EC6">
            <w:pPr>
              <w:pStyle w:val="tabela0"/>
              <w:rPr>
                <w:sz w:val="18"/>
                <w:szCs w:val="18"/>
              </w:rPr>
            </w:pPr>
            <w:r w:rsidRPr="000F06C5">
              <w:rPr>
                <w:sz w:val="18"/>
                <w:szCs w:val="18"/>
                <w:lang w:val="pl-PL"/>
              </w:rPr>
              <w:t>0</w:t>
            </w:r>
          </w:p>
        </w:tc>
        <w:tc>
          <w:tcPr>
            <w:tcW w:w="1134" w:type="dxa"/>
            <w:vAlign w:val="center"/>
            <w:hideMark/>
          </w:tcPr>
          <w:p w14:paraId="789B446F" w14:textId="108AF0DE" w:rsidR="00DF337D" w:rsidRPr="007725F9" w:rsidRDefault="00DF337D" w:rsidP="00E40EC6">
            <w:pPr>
              <w:pStyle w:val="tabela0"/>
              <w:rPr>
                <w:sz w:val="18"/>
                <w:szCs w:val="18"/>
              </w:rPr>
            </w:pPr>
            <w:r w:rsidRPr="000F06C5">
              <w:rPr>
                <w:sz w:val="18"/>
                <w:szCs w:val="18"/>
                <w:lang w:val="pl-PL"/>
              </w:rPr>
              <w:t>0</w:t>
            </w:r>
          </w:p>
        </w:tc>
        <w:tc>
          <w:tcPr>
            <w:tcW w:w="1134" w:type="dxa"/>
            <w:noWrap/>
            <w:vAlign w:val="center"/>
            <w:hideMark/>
          </w:tcPr>
          <w:p w14:paraId="779D5998" w14:textId="6F7BF28B" w:rsidR="00DF337D" w:rsidRPr="007725F9" w:rsidRDefault="00DF337D" w:rsidP="00E40EC6">
            <w:pPr>
              <w:pStyle w:val="tabela0"/>
              <w:rPr>
                <w:sz w:val="18"/>
                <w:szCs w:val="18"/>
              </w:rPr>
            </w:pPr>
            <w:r w:rsidRPr="000F06C5">
              <w:rPr>
                <w:sz w:val="18"/>
                <w:szCs w:val="18"/>
                <w:lang w:val="pl-PL"/>
              </w:rPr>
              <w:t>0</w:t>
            </w:r>
          </w:p>
        </w:tc>
        <w:tc>
          <w:tcPr>
            <w:tcW w:w="1134" w:type="dxa"/>
            <w:vAlign w:val="center"/>
            <w:hideMark/>
          </w:tcPr>
          <w:p w14:paraId="6A832569" w14:textId="1597F1AE" w:rsidR="00DF337D" w:rsidRPr="007725F9" w:rsidRDefault="00DF337D" w:rsidP="00E40EC6">
            <w:pPr>
              <w:pStyle w:val="tabela0"/>
              <w:rPr>
                <w:sz w:val="18"/>
                <w:szCs w:val="18"/>
              </w:rPr>
            </w:pPr>
            <w:r w:rsidRPr="00116C82">
              <w:rPr>
                <w:sz w:val="18"/>
                <w:szCs w:val="18"/>
                <w:lang w:val="pl-PL"/>
              </w:rPr>
              <w:t>0</w:t>
            </w:r>
          </w:p>
        </w:tc>
        <w:tc>
          <w:tcPr>
            <w:tcW w:w="1134" w:type="dxa"/>
            <w:noWrap/>
            <w:vAlign w:val="center"/>
            <w:hideMark/>
          </w:tcPr>
          <w:p w14:paraId="443F1D76" w14:textId="1882DD51"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445A1C6C" w14:textId="3573A5B3" w:rsidR="00DF337D" w:rsidRPr="007725F9" w:rsidRDefault="00DF337D" w:rsidP="00E40EC6">
            <w:pPr>
              <w:pStyle w:val="tabela0"/>
              <w:rPr>
                <w:sz w:val="18"/>
                <w:szCs w:val="18"/>
              </w:rPr>
            </w:pPr>
            <w:r w:rsidRPr="00116C82">
              <w:rPr>
                <w:sz w:val="18"/>
                <w:szCs w:val="18"/>
                <w:lang w:val="pl-PL"/>
              </w:rPr>
              <w:t>0</w:t>
            </w:r>
          </w:p>
        </w:tc>
        <w:tc>
          <w:tcPr>
            <w:tcW w:w="1134" w:type="dxa"/>
            <w:noWrap/>
            <w:vAlign w:val="center"/>
            <w:hideMark/>
          </w:tcPr>
          <w:p w14:paraId="50012BEE" w14:textId="7D2112F3" w:rsidR="00DF337D" w:rsidRPr="007725F9" w:rsidRDefault="00DF337D" w:rsidP="00E40EC6">
            <w:pPr>
              <w:pStyle w:val="tabela0"/>
              <w:rPr>
                <w:sz w:val="18"/>
                <w:szCs w:val="18"/>
              </w:rPr>
            </w:pPr>
            <w:r w:rsidRPr="00116C82">
              <w:rPr>
                <w:sz w:val="18"/>
                <w:szCs w:val="18"/>
                <w:lang w:val="pl-PL"/>
              </w:rPr>
              <w:t>0</w:t>
            </w:r>
          </w:p>
        </w:tc>
      </w:tr>
      <w:tr w:rsidR="00DF337D" w:rsidRPr="007725F9" w14:paraId="5F89E3EA" w14:textId="77777777" w:rsidTr="00E40EC6">
        <w:trPr>
          <w:trHeight w:val="288"/>
        </w:trPr>
        <w:tc>
          <w:tcPr>
            <w:tcW w:w="541" w:type="dxa"/>
            <w:vAlign w:val="center"/>
            <w:hideMark/>
          </w:tcPr>
          <w:p w14:paraId="7594C921" w14:textId="77777777" w:rsidR="00DF337D" w:rsidRPr="007725F9" w:rsidRDefault="00DF337D" w:rsidP="00E40EC6">
            <w:pPr>
              <w:pStyle w:val="tabela0"/>
              <w:rPr>
                <w:sz w:val="18"/>
                <w:szCs w:val="18"/>
              </w:rPr>
            </w:pPr>
            <w:r w:rsidRPr="007725F9">
              <w:rPr>
                <w:sz w:val="18"/>
                <w:szCs w:val="18"/>
              </w:rPr>
              <w:t>52</w:t>
            </w:r>
          </w:p>
        </w:tc>
        <w:tc>
          <w:tcPr>
            <w:tcW w:w="1474" w:type="dxa"/>
            <w:vAlign w:val="center"/>
            <w:hideMark/>
          </w:tcPr>
          <w:p w14:paraId="67F4E43B"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38E4A558" w14:textId="77777777" w:rsidR="00DF337D" w:rsidRPr="007725F9" w:rsidRDefault="00DF337D" w:rsidP="00E40EC6">
            <w:pPr>
              <w:pStyle w:val="tabela0"/>
              <w:rPr>
                <w:sz w:val="18"/>
                <w:szCs w:val="18"/>
              </w:rPr>
            </w:pPr>
            <w:r w:rsidRPr="007725F9">
              <w:rPr>
                <w:sz w:val="18"/>
                <w:szCs w:val="18"/>
              </w:rPr>
              <w:t>Wojaszówka</w:t>
            </w:r>
          </w:p>
        </w:tc>
        <w:tc>
          <w:tcPr>
            <w:tcW w:w="1474" w:type="dxa"/>
            <w:noWrap/>
            <w:vAlign w:val="center"/>
            <w:hideMark/>
          </w:tcPr>
          <w:p w14:paraId="36A7E8C0"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298E809" w14:textId="72DF4DDA"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1F0A9CC1" w14:textId="3E36DD5C"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752C58C6" w14:textId="244CA25C"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41569AC4" w14:textId="575420B0"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327C2E57" w14:textId="2BA643EB"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10A90FA" w14:textId="65C2D5E8"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D68AAB3" w14:textId="4D393C4A" w:rsidR="00DF337D" w:rsidRPr="007725F9" w:rsidRDefault="00DF337D" w:rsidP="00E40EC6">
            <w:pPr>
              <w:pStyle w:val="tabela0"/>
              <w:rPr>
                <w:sz w:val="18"/>
                <w:szCs w:val="18"/>
              </w:rPr>
            </w:pPr>
            <w:r w:rsidRPr="00116C82">
              <w:rPr>
                <w:sz w:val="18"/>
                <w:szCs w:val="18"/>
                <w:lang w:val="pl-PL"/>
              </w:rPr>
              <w:t>0</w:t>
            </w:r>
          </w:p>
        </w:tc>
        <w:tc>
          <w:tcPr>
            <w:tcW w:w="1134" w:type="dxa"/>
            <w:vAlign w:val="center"/>
            <w:hideMark/>
          </w:tcPr>
          <w:p w14:paraId="636973BC" w14:textId="67245A78" w:rsidR="00DF337D" w:rsidRPr="007725F9" w:rsidRDefault="00DF337D" w:rsidP="00E40EC6">
            <w:pPr>
              <w:pStyle w:val="tabela0"/>
              <w:rPr>
                <w:sz w:val="18"/>
                <w:szCs w:val="18"/>
              </w:rPr>
            </w:pPr>
            <w:r w:rsidRPr="00116C82">
              <w:rPr>
                <w:sz w:val="18"/>
                <w:szCs w:val="18"/>
                <w:lang w:val="pl-PL"/>
              </w:rPr>
              <w:t>0</w:t>
            </w:r>
          </w:p>
        </w:tc>
      </w:tr>
      <w:tr w:rsidR="00DF337D" w:rsidRPr="007725F9" w14:paraId="07196C8D" w14:textId="77777777" w:rsidTr="00E40EC6">
        <w:trPr>
          <w:trHeight w:val="288"/>
        </w:trPr>
        <w:tc>
          <w:tcPr>
            <w:tcW w:w="541" w:type="dxa"/>
            <w:vAlign w:val="center"/>
            <w:hideMark/>
          </w:tcPr>
          <w:p w14:paraId="47F96212" w14:textId="77777777" w:rsidR="00DF337D" w:rsidRPr="007725F9" w:rsidRDefault="00DF337D" w:rsidP="00E40EC6">
            <w:pPr>
              <w:pStyle w:val="tabela0"/>
              <w:rPr>
                <w:sz w:val="18"/>
                <w:szCs w:val="18"/>
              </w:rPr>
            </w:pPr>
            <w:r w:rsidRPr="007725F9">
              <w:rPr>
                <w:sz w:val="18"/>
                <w:szCs w:val="18"/>
              </w:rPr>
              <w:lastRenderedPageBreak/>
              <w:t>53</w:t>
            </w:r>
          </w:p>
        </w:tc>
        <w:tc>
          <w:tcPr>
            <w:tcW w:w="1474" w:type="dxa"/>
            <w:vAlign w:val="center"/>
            <w:hideMark/>
          </w:tcPr>
          <w:p w14:paraId="4534331E" w14:textId="77777777" w:rsidR="00DF337D" w:rsidRPr="007725F9" w:rsidRDefault="00DF337D" w:rsidP="00E40EC6">
            <w:pPr>
              <w:pStyle w:val="tabela0"/>
              <w:rPr>
                <w:sz w:val="18"/>
                <w:szCs w:val="18"/>
              </w:rPr>
            </w:pPr>
            <w:r w:rsidRPr="007725F9">
              <w:rPr>
                <w:sz w:val="18"/>
                <w:szCs w:val="18"/>
              </w:rPr>
              <w:t>krośnieński</w:t>
            </w:r>
          </w:p>
        </w:tc>
        <w:tc>
          <w:tcPr>
            <w:tcW w:w="1592" w:type="dxa"/>
            <w:noWrap/>
            <w:vAlign w:val="center"/>
            <w:hideMark/>
          </w:tcPr>
          <w:p w14:paraId="7E99D2EC" w14:textId="77777777" w:rsidR="00DF337D" w:rsidRPr="007725F9" w:rsidRDefault="00DF337D" w:rsidP="00E40EC6">
            <w:pPr>
              <w:pStyle w:val="tabela0"/>
              <w:rPr>
                <w:sz w:val="18"/>
                <w:szCs w:val="18"/>
              </w:rPr>
            </w:pPr>
            <w:r w:rsidRPr="007725F9">
              <w:rPr>
                <w:sz w:val="18"/>
                <w:szCs w:val="18"/>
              </w:rPr>
              <w:t>Jaśliska</w:t>
            </w:r>
          </w:p>
        </w:tc>
        <w:tc>
          <w:tcPr>
            <w:tcW w:w="1474" w:type="dxa"/>
            <w:noWrap/>
            <w:vAlign w:val="center"/>
            <w:hideMark/>
          </w:tcPr>
          <w:p w14:paraId="6E3D9D72"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4CCE060A" w14:textId="525E67F7"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16CA8F91" w14:textId="197FE2FE"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73F270A9" w14:textId="1205A97A"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36D8EC12" w14:textId="7CD0A227"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3AE53EF0" w14:textId="22C8B41F"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07AC5335" w14:textId="50383FB4"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7900DFCF" w14:textId="68FB5F88" w:rsidR="00DF337D" w:rsidRPr="007725F9" w:rsidRDefault="00DF337D" w:rsidP="00E40EC6">
            <w:pPr>
              <w:pStyle w:val="tabela0"/>
              <w:rPr>
                <w:sz w:val="18"/>
                <w:szCs w:val="18"/>
              </w:rPr>
            </w:pPr>
            <w:r w:rsidRPr="00B01DEC">
              <w:rPr>
                <w:sz w:val="18"/>
                <w:szCs w:val="18"/>
                <w:lang w:val="pl-PL"/>
              </w:rPr>
              <w:t>0</w:t>
            </w:r>
          </w:p>
        </w:tc>
        <w:tc>
          <w:tcPr>
            <w:tcW w:w="1134" w:type="dxa"/>
            <w:noWrap/>
            <w:vAlign w:val="center"/>
            <w:hideMark/>
          </w:tcPr>
          <w:p w14:paraId="3196F3F3" w14:textId="4917C0CC" w:rsidR="00DF337D" w:rsidRPr="007725F9" w:rsidRDefault="00DF337D" w:rsidP="00E40EC6">
            <w:pPr>
              <w:pStyle w:val="tabela0"/>
              <w:rPr>
                <w:sz w:val="18"/>
                <w:szCs w:val="18"/>
              </w:rPr>
            </w:pPr>
            <w:r w:rsidRPr="00B01DEC">
              <w:rPr>
                <w:sz w:val="18"/>
                <w:szCs w:val="18"/>
                <w:lang w:val="pl-PL"/>
              </w:rPr>
              <w:t>0</w:t>
            </w:r>
          </w:p>
        </w:tc>
      </w:tr>
      <w:tr w:rsidR="007725F9" w:rsidRPr="007725F9" w14:paraId="046C2793" w14:textId="77777777" w:rsidTr="00E40EC6">
        <w:trPr>
          <w:trHeight w:val="288"/>
        </w:trPr>
        <w:tc>
          <w:tcPr>
            <w:tcW w:w="541" w:type="dxa"/>
            <w:vAlign w:val="center"/>
            <w:hideMark/>
          </w:tcPr>
          <w:p w14:paraId="75660455" w14:textId="77777777" w:rsidR="007725F9" w:rsidRPr="007725F9" w:rsidRDefault="007725F9" w:rsidP="00E40EC6">
            <w:pPr>
              <w:pStyle w:val="tabela0"/>
              <w:rPr>
                <w:sz w:val="18"/>
                <w:szCs w:val="18"/>
              </w:rPr>
            </w:pPr>
            <w:r w:rsidRPr="007725F9">
              <w:rPr>
                <w:sz w:val="18"/>
                <w:szCs w:val="18"/>
              </w:rPr>
              <w:t>54</w:t>
            </w:r>
          </w:p>
        </w:tc>
        <w:tc>
          <w:tcPr>
            <w:tcW w:w="1474" w:type="dxa"/>
            <w:vAlign w:val="center"/>
            <w:hideMark/>
          </w:tcPr>
          <w:p w14:paraId="65C12A09" w14:textId="77777777" w:rsidR="007725F9" w:rsidRPr="007725F9" w:rsidRDefault="007725F9" w:rsidP="00E40EC6">
            <w:pPr>
              <w:pStyle w:val="tabela0"/>
              <w:rPr>
                <w:sz w:val="18"/>
                <w:szCs w:val="18"/>
              </w:rPr>
            </w:pPr>
            <w:r w:rsidRPr="007725F9">
              <w:rPr>
                <w:sz w:val="18"/>
                <w:szCs w:val="18"/>
              </w:rPr>
              <w:t>leski</w:t>
            </w:r>
          </w:p>
        </w:tc>
        <w:tc>
          <w:tcPr>
            <w:tcW w:w="1592" w:type="dxa"/>
            <w:noWrap/>
            <w:vAlign w:val="center"/>
            <w:hideMark/>
          </w:tcPr>
          <w:p w14:paraId="3E769088" w14:textId="77777777" w:rsidR="007725F9" w:rsidRPr="007725F9" w:rsidRDefault="007725F9" w:rsidP="00E40EC6">
            <w:pPr>
              <w:pStyle w:val="tabela0"/>
              <w:rPr>
                <w:sz w:val="18"/>
                <w:szCs w:val="18"/>
              </w:rPr>
            </w:pPr>
            <w:r w:rsidRPr="007725F9">
              <w:rPr>
                <w:sz w:val="18"/>
                <w:szCs w:val="18"/>
              </w:rPr>
              <w:t>Baligród</w:t>
            </w:r>
          </w:p>
        </w:tc>
        <w:tc>
          <w:tcPr>
            <w:tcW w:w="1474" w:type="dxa"/>
            <w:noWrap/>
            <w:vAlign w:val="center"/>
            <w:hideMark/>
          </w:tcPr>
          <w:p w14:paraId="65939582"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69DB8FD7" w14:textId="66DFFD8D" w:rsidR="007725F9" w:rsidRPr="007725F9" w:rsidRDefault="007725F9" w:rsidP="00E40EC6">
            <w:pPr>
              <w:pStyle w:val="tabela0"/>
              <w:rPr>
                <w:sz w:val="18"/>
                <w:szCs w:val="18"/>
              </w:rPr>
            </w:pPr>
            <w:r w:rsidRPr="007725F9">
              <w:rPr>
                <w:sz w:val="18"/>
                <w:szCs w:val="18"/>
              </w:rPr>
              <w:t>27</w:t>
            </w:r>
          </w:p>
        </w:tc>
        <w:tc>
          <w:tcPr>
            <w:tcW w:w="1134" w:type="dxa"/>
            <w:noWrap/>
            <w:vAlign w:val="center"/>
            <w:hideMark/>
          </w:tcPr>
          <w:p w14:paraId="272A0F5D" w14:textId="6B2D0A81" w:rsidR="007725F9" w:rsidRPr="007725F9" w:rsidRDefault="007725F9" w:rsidP="00E40EC6">
            <w:pPr>
              <w:pStyle w:val="tabela0"/>
              <w:rPr>
                <w:sz w:val="18"/>
                <w:szCs w:val="18"/>
              </w:rPr>
            </w:pPr>
            <w:r w:rsidRPr="007725F9">
              <w:rPr>
                <w:sz w:val="18"/>
                <w:szCs w:val="18"/>
              </w:rPr>
              <w:t>405</w:t>
            </w:r>
          </w:p>
        </w:tc>
        <w:tc>
          <w:tcPr>
            <w:tcW w:w="1134" w:type="dxa"/>
            <w:vAlign w:val="center"/>
            <w:hideMark/>
          </w:tcPr>
          <w:p w14:paraId="139C179D" w14:textId="1CD8139F"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664297AF" w14:textId="3D5D7CF6"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23C1F083" w14:textId="1227121D"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6234A68F" w14:textId="7F6DDDB7"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18E6950B" w14:textId="04249984"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60F07959" w14:textId="3597F53A" w:rsidR="007725F9" w:rsidRPr="007725F9" w:rsidRDefault="007725F9" w:rsidP="00E40EC6">
            <w:pPr>
              <w:pStyle w:val="tabela0"/>
              <w:rPr>
                <w:sz w:val="18"/>
                <w:szCs w:val="18"/>
              </w:rPr>
            </w:pPr>
            <w:r w:rsidRPr="007725F9">
              <w:rPr>
                <w:sz w:val="18"/>
                <w:szCs w:val="18"/>
              </w:rPr>
              <w:t>135</w:t>
            </w:r>
          </w:p>
        </w:tc>
      </w:tr>
      <w:tr w:rsidR="007725F9" w:rsidRPr="007725F9" w14:paraId="4C0F7A15" w14:textId="77777777" w:rsidTr="00E40EC6">
        <w:trPr>
          <w:trHeight w:val="288"/>
        </w:trPr>
        <w:tc>
          <w:tcPr>
            <w:tcW w:w="541" w:type="dxa"/>
            <w:vAlign w:val="center"/>
            <w:hideMark/>
          </w:tcPr>
          <w:p w14:paraId="4436D685" w14:textId="77777777" w:rsidR="007725F9" w:rsidRPr="007725F9" w:rsidRDefault="007725F9" w:rsidP="00E40EC6">
            <w:pPr>
              <w:pStyle w:val="tabela0"/>
              <w:rPr>
                <w:sz w:val="18"/>
                <w:szCs w:val="18"/>
              </w:rPr>
            </w:pPr>
            <w:r w:rsidRPr="007725F9">
              <w:rPr>
                <w:sz w:val="18"/>
                <w:szCs w:val="18"/>
              </w:rPr>
              <w:t>55</w:t>
            </w:r>
          </w:p>
        </w:tc>
        <w:tc>
          <w:tcPr>
            <w:tcW w:w="1474" w:type="dxa"/>
            <w:vAlign w:val="center"/>
            <w:hideMark/>
          </w:tcPr>
          <w:p w14:paraId="06D074ED" w14:textId="77777777" w:rsidR="007725F9" w:rsidRPr="007725F9" w:rsidRDefault="007725F9" w:rsidP="00E40EC6">
            <w:pPr>
              <w:pStyle w:val="tabela0"/>
              <w:rPr>
                <w:sz w:val="18"/>
                <w:szCs w:val="18"/>
              </w:rPr>
            </w:pPr>
            <w:r w:rsidRPr="007725F9">
              <w:rPr>
                <w:sz w:val="18"/>
                <w:szCs w:val="18"/>
              </w:rPr>
              <w:t>leski</w:t>
            </w:r>
          </w:p>
        </w:tc>
        <w:tc>
          <w:tcPr>
            <w:tcW w:w="1592" w:type="dxa"/>
            <w:noWrap/>
            <w:vAlign w:val="center"/>
            <w:hideMark/>
          </w:tcPr>
          <w:p w14:paraId="06225BF4" w14:textId="77777777" w:rsidR="007725F9" w:rsidRPr="007725F9" w:rsidRDefault="007725F9" w:rsidP="00E40EC6">
            <w:pPr>
              <w:pStyle w:val="tabela0"/>
              <w:rPr>
                <w:sz w:val="18"/>
                <w:szCs w:val="18"/>
              </w:rPr>
            </w:pPr>
            <w:r w:rsidRPr="007725F9">
              <w:rPr>
                <w:sz w:val="18"/>
                <w:szCs w:val="18"/>
              </w:rPr>
              <w:t>Cisna</w:t>
            </w:r>
          </w:p>
        </w:tc>
        <w:tc>
          <w:tcPr>
            <w:tcW w:w="1474" w:type="dxa"/>
            <w:noWrap/>
            <w:vAlign w:val="center"/>
            <w:hideMark/>
          </w:tcPr>
          <w:p w14:paraId="6F2E476D"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5D770BBE" w14:textId="33B7DAEE"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3B0A6EA3" w14:textId="2AB0EFC3"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1A432B4C" w14:textId="2AC8606F"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1DE0D269" w14:textId="778A9549"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54F4CAC7" w14:textId="56566305"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4E141CD1" w14:textId="647D4EC2"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74A266AC" w14:textId="4FF1B0F7"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1549D224" w14:textId="6684CE6D" w:rsidR="007725F9" w:rsidRPr="007725F9" w:rsidRDefault="007725F9" w:rsidP="00E40EC6">
            <w:pPr>
              <w:pStyle w:val="tabela0"/>
              <w:rPr>
                <w:sz w:val="18"/>
                <w:szCs w:val="18"/>
              </w:rPr>
            </w:pPr>
            <w:r w:rsidRPr="007725F9">
              <w:rPr>
                <w:sz w:val="18"/>
                <w:szCs w:val="18"/>
              </w:rPr>
              <w:t>45</w:t>
            </w:r>
          </w:p>
        </w:tc>
      </w:tr>
      <w:tr w:rsidR="007725F9" w:rsidRPr="007725F9" w14:paraId="6E6F3F26" w14:textId="77777777" w:rsidTr="00E40EC6">
        <w:trPr>
          <w:trHeight w:val="288"/>
        </w:trPr>
        <w:tc>
          <w:tcPr>
            <w:tcW w:w="541" w:type="dxa"/>
            <w:vAlign w:val="center"/>
            <w:hideMark/>
          </w:tcPr>
          <w:p w14:paraId="08CB4AA7" w14:textId="77777777" w:rsidR="007725F9" w:rsidRPr="007725F9" w:rsidRDefault="007725F9" w:rsidP="00E40EC6">
            <w:pPr>
              <w:pStyle w:val="tabela0"/>
              <w:rPr>
                <w:sz w:val="18"/>
                <w:szCs w:val="18"/>
              </w:rPr>
            </w:pPr>
            <w:r w:rsidRPr="007725F9">
              <w:rPr>
                <w:sz w:val="18"/>
                <w:szCs w:val="18"/>
              </w:rPr>
              <w:t>56</w:t>
            </w:r>
          </w:p>
        </w:tc>
        <w:tc>
          <w:tcPr>
            <w:tcW w:w="1474" w:type="dxa"/>
            <w:vAlign w:val="center"/>
            <w:hideMark/>
          </w:tcPr>
          <w:p w14:paraId="79FBA608" w14:textId="77777777" w:rsidR="007725F9" w:rsidRPr="007725F9" w:rsidRDefault="007725F9" w:rsidP="00E40EC6">
            <w:pPr>
              <w:pStyle w:val="tabela0"/>
              <w:rPr>
                <w:sz w:val="18"/>
                <w:szCs w:val="18"/>
              </w:rPr>
            </w:pPr>
            <w:r w:rsidRPr="007725F9">
              <w:rPr>
                <w:sz w:val="18"/>
                <w:szCs w:val="18"/>
              </w:rPr>
              <w:t>leski</w:t>
            </w:r>
          </w:p>
        </w:tc>
        <w:tc>
          <w:tcPr>
            <w:tcW w:w="1592" w:type="dxa"/>
            <w:noWrap/>
            <w:vAlign w:val="center"/>
            <w:hideMark/>
          </w:tcPr>
          <w:p w14:paraId="461D780B" w14:textId="77777777" w:rsidR="007725F9" w:rsidRPr="007725F9" w:rsidRDefault="007725F9" w:rsidP="00E40EC6">
            <w:pPr>
              <w:pStyle w:val="tabela0"/>
              <w:rPr>
                <w:sz w:val="18"/>
                <w:szCs w:val="18"/>
              </w:rPr>
            </w:pPr>
            <w:r w:rsidRPr="007725F9">
              <w:rPr>
                <w:sz w:val="18"/>
                <w:szCs w:val="18"/>
              </w:rPr>
              <w:t>Lesko</w:t>
            </w:r>
          </w:p>
        </w:tc>
        <w:tc>
          <w:tcPr>
            <w:tcW w:w="1474" w:type="dxa"/>
            <w:noWrap/>
            <w:vAlign w:val="center"/>
            <w:hideMark/>
          </w:tcPr>
          <w:p w14:paraId="739310A4"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BF24AD4" w14:textId="0774BB33" w:rsidR="007725F9" w:rsidRPr="007725F9" w:rsidRDefault="007725F9" w:rsidP="00E40EC6">
            <w:pPr>
              <w:pStyle w:val="tabela0"/>
              <w:rPr>
                <w:sz w:val="18"/>
                <w:szCs w:val="18"/>
              </w:rPr>
            </w:pPr>
            <w:r w:rsidRPr="007725F9">
              <w:rPr>
                <w:sz w:val="18"/>
                <w:szCs w:val="18"/>
              </w:rPr>
              <w:t>52</w:t>
            </w:r>
          </w:p>
        </w:tc>
        <w:tc>
          <w:tcPr>
            <w:tcW w:w="1134" w:type="dxa"/>
            <w:noWrap/>
            <w:vAlign w:val="center"/>
            <w:hideMark/>
          </w:tcPr>
          <w:p w14:paraId="492D8C8B" w14:textId="01B00023" w:rsidR="007725F9" w:rsidRPr="007725F9" w:rsidRDefault="007725F9" w:rsidP="00E40EC6">
            <w:pPr>
              <w:pStyle w:val="tabela0"/>
              <w:rPr>
                <w:sz w:val="18"/>
                <w:szCs w:val="18"/>
              </w:rPr>
            </w:pPr>
            <w:r w:rsidRPr="007725F9">
              <w:rPr>
                <w:sz w:val="18"/>
                <w:szCs w:val="18"/>
              </w:rPr>
              <w:t>780</w:t>
            </w:r>
          </w:p>
        </w:tc>
        <w:tc>
          <w:tcPr>
            <w:tcW w:w="1134" w:type="dxa"/>
            <w:vAlign w:val="center"/>
            <w:hideMark/>
          </w:tcPr>
          <w:p w14:paraId="73758F21" w14:textId="5E9DE8FF" w:rsidR="007725F9" w:rsidRPr="007725F9" w:rsidRDefault="007725F9" w:rsidP="00E40EC6">
            <w:pPr>
              <w:pStyle w:val="tabela0"/>
              <w:rPr>
                <w:sz w:val="18"/>
                <w:szCs w:val="18"/>
              </w:rPr>
            </w:pPr>
            <w:r w:rsidRPr="007725F9">
              <w:rPr>
                <w:sz w:val="18"/>
                <w:szCs w:val="18"/>
              </w:rPr>
              <w:t>18</w:t>
            </w:r>
          </w:p>
        </w:tc>
        <w:tc>
          <w:tcPr>
            <w:tcW w:w="1134" w:type="dxa"/>
            <w:noWrap/>
            <w:vAlign w:val="center"/>
            <w:hideMark/>
          </w:tcPr>
          <w:p w14:paraId="0000CEA4" w14:textId="0C681748" w:rsidR="007725F9" w:rsidRPr="007725F9" w:rsidRDefault="007725F9" w:rsidP="00E40EC6">
            <w:pPr>
              <w:pStyle w:val="tabela0"/>
              <w:rPr>
                <w:sz w:val="18"/>
                <w:szCs w:val="18"/>
              </w:rPr>
            </w:pPr>
            <w:r w:rsidRPr="007725F9">
              <w:rPr>
                <w:sz w:val="18"/>
                <w:szCs w:val="18"/>
              </w:rPr>
              <w:t>270</w:t>
            </w:r>
          </w:p>
        </w:tc>
        <w:tc>
          <w:tcPr>
            <w:tcW w:w="1134" w:type="dxa"/>
            <w:vAlign w:val="center"/>
            <w:hideMark/>
          </w:tcPr>
          <w:p w14:paraId="3A04218D" w14:textId="3032820A" w:rsidR="007725F9" w:rsidRPr="007725F9" w:rsidRDefault="007725F9" w:rsidP="00E40EC6">
            <w:pPr>
              <w:pStyle w:val="tabela0"/>
              <w:rPr>
                <w:sz w:val="18"/>
                <w:szCs w:val="18"/>
              </w:rPr>
            </w:pPr>
            <w:r w:rsidRPr="007725F9">
              <w:rPr>
                <w:sz w:val="18"/>
                <w:szCs w:val="18"/>
              </w:rPr>
              <w:t>17</w:t>
            </w:r>
          </w:p>
        </w:tc>
        <w:tc>
          <w:tcPr>
            <w:tcW w:w="1134" w:type="dxa"/>
            <w:noWrap/>
            <w:vAlign w:val="center"/>
            <w:hideMark/>
          </w:tcPr>
          <w:p w14:paraId="4B87EC00" w14:textId="2FEE1D7A" w:rsidR="007725F9" w:rsidRPr="007725F9" w:rsidRDefault="007725F9" w:rsidP="00E40EC6">
            <w:pPr>
              <w:pStyle w:val="tabela0"/>
              <w:rPr>
                <w:sz w:val="18"/>
                <w:szCs w:val="18"/>
              </w:rPr>
            </w:pPr>
            <w:r w:rsidRPr="007725F9">
              <w:rPr>
                <w:sz w:val="18"/>
                <w:szCs w:val="18"/>
              </w:rPr>
              <w:t>255</w:t>
            </w:r>
          </w:p>
        </w:tc>
        <w:tc>
          <w:tcPr>
            <w:tcW w:w="1134" w:type="dxa"/>
            <w:vAlign w:val="center"/>
            <w:hideMark/>
          </w:tcPr>
          <w:p w14:paraId="38759218" w14:textId="2111C081" w:rsidR="007725F9" w:rsidRPr="007725F9" w:rsidRDefault="007725F9" w:rsidP="00E40EC6">
            <w:pPr>
              <w:pStyle w:val="tabela0"/>
              <w:rPr>
                <w:sz w:val="18"/>
                <w:szCs w:val="18"/>
              </w:rPr>
            </w:pPr>
            <w:r w:rsidRPr="007725F9">
              <w:rPr>
                <w:sz w:val="18"/>
                <w:szCs w:val="18"/>
              </w:rPr>
              <w:t>17</w:t>
            </w:r>
          </w:p>
        </w:tc>
        <w:tc>
          <w:tcPr>
            <w:tcW w:w="1134" w:type="dxa"/>
            <w:noWrap/>
            <w:vAlign w:val="center"/>
            <w:hideMark/>
          </w:tcPr>
          <w:p w14:paraId="1172713F" w14:textId="0C5C9816" w:rsidR="007725F9" w:rsidRPr="007725F9" w:rsidRDefault="007725F9" w:rsidP="00E40EC6">
            <w:pPr>
              <w:pStyle w:val="tabela0"/>
              <w:rPr>
                <w:sz w:val="18"/>
                <w:szCs w:val="18"/>
              </w:rPr>
            </w:pPr>
            <w:r w:rsidRPr="007725F9">
              <w:rPr>
                <w:sz w:val="18"/>
                <w:szCs w:val="18"/>
              </w:rPr>
              <w:t>255</w:t>
            </w:r>
          </w:p>
        </w:tc>
      </w:tr>
      <w:tr w:rsidR="007725F9" w:rsidRPr="007725F9" w14:paraId="070FBFFC" w14:textId="77777777" w:rsidTr="00E40EC6">
        <w:trPr>
          <w:trHeight w:val="288"/>
        </w:trPr>
        <w:tc>
          <w:tcPr>
            <w:tcW w:w="541" w:type="dxa"/>
            <w:vAlign w:val="center"/>
            <w:hideMark/>
          </w:tcPr>
          <w:p w14:paraId="3CD676A9" w14:textId="77777777" w:rsidR="007725F9" w:rsidRPr="007725F9" w:rsidRDefault="007725F9" w:rsidP="00E40EC6">
            <w:pPr>
              <w:pStyle w:val="tabela0"/>
              <w:rPr>
                <w:sz w:val="18"/>
                <w:szCs w:val="18"/>
              </w:rPr>
            </w:pPr>
            <w:r w:rsidRPr="007725F9">
              <w:rPr>
                <w:sz w:val="18"/>
                <w:szCs w:val="18"/>
              </w:rPr>
              <w:t>57</w:t>
            </w:r>
          </w:p>
        </w:tc>
        <w:tc>
          <w:tcPr>
            <w:tcW w:w="1474" w:type="dxa"/>
            <w:vAlign w:val="center"/>
            <w:hideMark/>
          </w:tcPr>
          <w:p w14:paraId="0A9313EE" w14:textId="77777777" w:rsidR="007725F9" w:rsidRPr="007725F9" w:rsidRDefault="007725F9" w:rsidP="00E40EC6">
            <w:pPr>
              <w:pStyle w:val="tabela0"/>
              <w:rPr>
                <w:sz w:val="18"/>
                <w:szCs w:val="18"/>
              </w:rPr>
            </w:pPr>
            <w:r w:rsidRPr="007725F9">
              <w:rPr>
                <w:sz w:val="18"/>
                <w:szCs w:val="18"/>
              </w:rPr>
              <w:t>leski</w:t>
            </w:r>
          </w:p>
        </w:tc>
        <w:tc>
          <w:tcPr>
            <w:tcW w:w="1592" w:type="dxa"/>
            <w:noWrap/>
            <w:vAlign w:val="center"/>
            <w:hideMark/>
          </w:tcPr>
          <w:p w14:paraId="47703F77" w14:textId="77777777" w:rsidR="007725F9" w:rsidRPr="007725F9" w:rsidRDefault="007725F9" w:rsidP="00E40EC6">
            <w:pPr>
              <w:pStyle w:val="tabela0"/>
              <w:rPr>
                <w:sz w:val="18"/>
                <w:szCs w:val="18"/>
              </w:rPr>
            </w:pPr>
            <w:r w:rsidRPr="007725F9">
              <w:rPr>
                <w:sz w:val="18"/>
                <w:szCs w:val="18"/>
              </w:rPr>
              <w:t>Olszanica</w:t>
            </w:r>
          </w:p>
        </w:tc>
        <w:tc>
          <w:tcPr>
            <w:tcW w:w="1474" w:type="dxa"/>
            <w:noWrap/>
            <w:vAlign w:val="center"/>
            <w:hideMark/>
          </w:tcPr>
          <w:p w14:paraId="383FA64D"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7CDBAB4A" w14:textId="4954C106"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1247357D" w14:textId="1E6C9C4D"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50DBBCC6" w14:textId="054111DD"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18E5D2E5" w14:textId="1FFF95F2"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43D8624C" w14:textId="3F1C64E5"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5F3FE5E8" w14:textId="17C00977"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3163EF7E" w14:textId="219EE1A2"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61E77210" w14:textId="096DF5ED" w:rsidR="007725F9" w:rsidRPr="007725F9" w:rsidRDefault="007725F9" w:rsidP="00E40EC6">
            <w:pPr>
              <w:pStyle w:val="tabela0"/>
              <w:rPr>
                <w:sz w:val="18"/>
                <w:szCs w:val="18"/>
              </w:rPr>
            </w:pPr>
            <w:r w:rsidRPr="007725F9">
              <w:rPr>
                <w:sz w:val="18"/>
                <w:szCs w:val="18"/>
              </w:rPr>
              <w:t>45</w:t>
            </w:r>
          </w:p>
        </w:tc>
      </w:tr>
      <w:tr w:rsidR="00DF337D" w:rsidRPr="007725F9" w14:paraId="2D22A4EE" w14:textId="77777777" w:rsidTr="00E40EC6">
        <w:trPr>
          <w:trHeight w:val="288"/>
        </w:trPr>
        <w:tc>
          <w:tcPr>
            <w:tcW w:w="541" w:type="dxa"/>
            <w:vAlign w:val="center"/>
            <w:hideMark/>
          </w:tcPr>
          <w:p w14:paraId="0244D6CE" w14:textId="77777777" w:rsidR="00DF337D" w:rsidRPr="007725F9" w:rsidRDefault="00DF337D" w:rsidP="00E40EC6">
            <w:pPr>
              <w:pStyle w:val="tabela0"/>
              <w:rPr>
                <w:sz w:val="18"/>
                <w:szCs w:val="18"/>
              </w:rPr>
            </w:pPr>
            <w:r w:rsidRPr="007725F9">
              <w:rPr>
                <w:sz w:val="18"/>
                <w:szCs w:val="18"/>
              </w:rPr>
              <w:t>58</w:t>
            </w:r>
          </w:p>
        </w:tc>
        <w:tc>
          <w:tcPr>
            <w:tcW w:w="1474" w:type="dxa"/>
            <w:vAlign w:val="center"/>
            <w:hideMark/>
          </w:tcPr>
          <w:p w14:paraId="25F14F6A" w14:textId="77777777" w:rsidR="00DF337D" w:rsidRPr="007725F9" w:rsidRDefault="00DF337D" w:rsidP="00E40EC6">
            <w:pPr>
              <w:pStyle w:val="tabela0"/>
              <w:rPr>
                <w:sz w:val="18"/>
                <w:szCs w:val="18"/>
              </w:rPr>
            </w:pPr>
            <w:r w:rsidRPr="007725F9">
              <w:rPr>
                <w:sz w:val="18"/>
                <w:szCs w:val="18"/>
              </w:rPr>
              <w:t>leski</w:t>
            </w:r>
          </w:p>
        </w:tc>
        <w:tc>
          <w:tcPr>
            <w:tcW w:w="1592" w:type="dxa"/>
            <w:noWrap/>
            <w:vAlign w:val="center"/>
            <w:hideMark/>
          </w:tcPr>
          <w:p w14:paraId="3580604A" w14:textId="77777777" w:rsidR="00DF337D" w:rsidRPr="007725F9" w:rsidRDefault="00DF337D" w:rsidP="00E40EC6">
            <w:pPr>
              <w:pStyle w:val="tabela0"/>
              <w:rPr>
                <w:sz w:val="18"/>
                <w:szCs w:val="18"/>
              </w:rPr>
            </w:pPr>
            <w:r w:rsidRPr="007725F9">
              <w:rPr>
                <w:sz w:val="18"/>
                <w:szCs w:val="18"/>
              </w:rPr>
              <w:t>Solina</w:t>
            </w:r>
          </w:p>
        </w:tc>
        <w:tc>
          <w:tcPr>
            <w:tcW w:w="1474" w:type="dxa"/>
            <w:noWrap/>
            <w:vAlign w:val="center"/>
            <w:hideMark/>
          </w:tcPr>
          <w:p w14:paraId="18FACC01"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8710306" w14:textId="06461736" w:rsidR="00DF337D" w:rsidRPr="007725F9" w:rsidRDefault="00DF337D" w:rsidP="00E40EC6">
            <w:pPr>
              <w:pStyle w:val="tabela0"/>
              <w:rPr>
                <w:sz w:val="18"/>
                <w:szCs w:val="18"/>
              </w:rPr>
            </w:pPr>
            <w:r w:rsidRPr="007725F9">
              <w:rPr>
                <w:sz w:val="18"/>
                <w:szCs w:val="18"/>
              </w:rPr>
              <w:t>3</w:t>
            </w:r>
          </w:p>
        </w:tc>
        <w:tc>
          <w:tcPr>
            <w:tcW w:w="1134" w:type="dxa"/>
            <w:noWrap/>
            <w:vAlign w:val="center"/>
            <w:hideMark/>
          </w:tcPr>
          <w:p w14:paraId="528DF404" w14:textId="5FA8D706" w:rsidR="00DF337D" w:rsidRPr="007725F9" w:rsidRDefault="00DF337D" w:rsidP="00E40EC6">
            <w:pPr>
              <w:pStyle w:val="tabela0"/>
              <w:rPr>
                <w:sz w:val="18"/>
                <w:szCs w:val="18"/>
              </w:rPr>
            </w:pPr>
            <w:r w:rsidRPr="007725F9">
              <w:rPr>
                <w:sz w:val="18"/>
                <w:szCs w:val="18"/>
              </w:rPr>
              <w:t>45</w:t>
            </w:r>
          </w:p>
        </w:tc>
        <w:tc>
          <w:tcPr>
            <w:tcW w:w="1134" w:type="dxa"/>
            <w:vAlign w:val="center"/>
            <w:hideMark/>
          </w:tcPr>
          <w:p w14:paraId="2AD71A71" w14:textId="266A8E62" w:rsidR="00DF337D" w:rsidRPr="007725F9" w:rsidRDefault="00DF337D" w:rsidP="00E40EC6">
            <w:pPr>
              <w:pStyle w:val="tabela0"/>
              <w:rPr>
                <w:sz w:val="18"/>
                <w:szCs w:val="18"/>
              </w:rPr>
            </w:pPr>
            <w:r w:rsidRPr="007725F9">
              <w:rPr>
                <w:sz w:val="18"/>
                <w:szCs w:val="18"/>
              </w:rPr>
              <w:t>3</w:t>
            </w:r>
          </w:p>
        </w:tc>
        <w:tc>
          <w:tcPr>
            <w:tcW w:w="1134" w:type="dxa"/>
            <w:noWrap/>
            <w:vAlign w:val="center"/>
            <w:hideMark/>
          </w:tcPr>
          <w:p w14:paraId="191E247D" w14:textId="50AF06D3" w:rsidR="00DF337D" w:rsidRPr="007725F9" w:rsidRDefault="00DF337D" w:rsidP="00E40EC6">
            <w:pPr>
              <w:pStyle w:val="tabela0"/>
              <w:rPr>
                <w:sz w:val="18"/>
                <w:szCs w:val="18"/>
              </w:rPr>
            </w:pPr>
            <w:r w:rsidRPr="007725F9">
              <w:rPr>
                <w:sz w:val="18"/>
                <w:szCs w:val="18"/>
              </w:rPr>
              <w:t>45</w:t>
            </w:r>
          </w:p>
        </w:tc>
        <w:tc>
          <w:tcPr>
            <w:tcW w:w="1134" w:type="dxa"/>
            <w:vAlign w:val="center"/>
            <w:hideMark/>
          </w:tcPr>
          <w:p w14:paraId="346A952B" w14:textId="6373C792" w:rsidR="00DF337D" w:rsidRPr="007725F9" w:rsidRDefault="00DF337D" w:rsidP="00E40EC6">
            <w:pPr>
              <w:pStyle w:val="tabela0"/>
              <w:rPr>
                <w:sz w:val="18"/>
                <w:szCs w:val="18"/>
              </w:rPr>
            </w:pPr>
            <w:r w:rsidRPr="00D87727">
              <w:rPr>
                <w:sz w:val="18"/>
                <w:szCs w:val="18"/>
                <w:lang w:val="pl-PL"/>
              </w:rPr>
              <w:t>0</w:t>
            </w:r>
          </w:p>
        </w:tc>
        <w:tc>
          <w:tcPr>
            <w:tcW w:w="1134" w:type="dxa"/>
            <w:vAlign w:val="center"/>
            <w:hideMark/>
          </w:tcPr>
          <w:p w14:paraId="77E97094" w14:textId="2979408C" w:rsidR="00DF337D" w:rsidRPr="007725F9" w:rsidRDefault="00DF337D" w:rsidP="00E40EC6">
            <w:pPr>
              <w:pStyle w:val="tabela0"/>
              <w:rPr>
                <w:sz w:val="18"/>
                <w:szCs w:val="18"/>
              </w:rPr>
            </w:pPr>
            <w:r w:rsidRPr="00D87727">
              <w:rPr>
                <w:sz w:val="18"/>
                <w:szCs w:val="18"/>
                <w:lang w:val="pl-PL"/>
              </w:rPr>
              <w:t>0</w:t>
            </w:r>
          </w:p>
        </w:tc>
        <w:tc>
          <w:tcPr>
            <w:tcW w:w="1134" w:type="dxa"/>
            <w:vAlign w:val="center"/>
            <w:hideMark/>
          </w:tcPr>
          <w:p w14:paraId="5190D56D" w14:textId="4D88894A" w:rsidR="00DF337D" w:rsidRPr="007725F9" w:rsidRDefault="00DF337D" w:rsidP="00E40EC6">
            <w:pPr>
              <w:pStyle w:val="tabela0"/>
              <w:rPr>
                <w:sz w:val="18"/>
                <w:szCs w:val="18"/>
              </w:rPr>
            </w:pPr>
            <w:r w:rsidRPr="00D87727">
              <w:rPr>
                <w:sz w:val="18"/>
                <w:szCs w:val="18"/>
                <w:lang w:val="pl-PL"/>
              </w:rPr>
              <w:t>0</w:t>
            </w:r>
          </w:p>
        </w:tc>
        <w:tc>
          <w:tcPr>
            <w:tcW w:w="1134" w:type="dxa"/>
            <w:vAlign w:val="center"/>
            <w:hideMark/>
          </w:tcPr>
          <w:p w14:paraId="3C589396" w14:textId="652987FF" w:rsidR="00DF337D" w:rsidRPr="007725F9" w:rsidRDefault="00DF337D" w:rsidP="00E40EC6">
            <w:pPr>
              <w:pStyle w:val="tabela0"/>
              <w:rPr>
                <w:sz w:val="18"/>
                <w:szCs w:val="18"/>
              </w:rPr>
            </w:pPr>
            <w:r w:rsidRPr="00D87727">
              <w:rPr>
                <w:sz w:val="18"/>
                <w:szCs w:val="18"/>
                <w:lang w:val="pl-PL"/>
              </w:rPr>
              <w:t>0</w:t>
            </w:r>
          </w:p>
        </w:tc>
      </w:tr>
      <w:tr w:rsidR="007725F9" w:rsidRPr="007725F9" w14:paraId="509E75F0" w14:textId="77777777" w:rsidTr="00E40EC6">
        <w:trPr>
          <w:trHeight w:val="288"/>
        </w:trPr>
        <w:tc>
          <w:tcPr>
            <w:tcW w:w="541" w:type="dxa"/>
            <w:vAlign w:val="center"/>
            <w:hideMark/>
          </w:tcPr>
          <w:p w14:paraId="251E0439" w14:textId="77777777" w:rsidR="007725F9" w:rsidRPr="007725F9" w:rsidRDefault="007725F9" w:rsidP="00E40EC6">
            <w:pPr>
              <w:pStyle w:val="tabela0"/>
              <w:rPr>
                <w:sz w:val="18"/>
                <w:szCs w:val="18"/>
              </w:rPr>
            </w:pPr>
            <w:r w:rsidRPr="007725F9">
              <w:rPr>
                <w:sz w:val="18"/>
                <w:szCs w:val="18"/>
              </w:rPr>
              <w:t>59</w:t>
            </w:r>
          </w:p>
        </w:tc>
        <w:tc>
          <w:tcPr>
            <w:tcW w:w="1474" w:type="dxa"/>
            <w:vAlign w:val="center"/>
            <w:hideMark/>
          </w:tcPr>
          <w:p w14:paraId="0B94B64F" w14:textId="77777777" w:rsidR="007725F9" w:rsidRPr="007725F9" w:rsidRDefault="007725F9" w:rsidP="00E40EC6">
            <w:pPr>
              <w:pStyle w:val="tabela0"/>
              <w:rPr>
                <w:sz w:val="18"/>
                <w:szCs w:val="18"/>
              </w:rPr>
            </w:pPr>
            <w:r w:rsidRPr="007725F9">
              <w:rPr>
                <w:sz w:val="18"/>
                <w:szCs w:val="18"/>
              </w:rPr>
              <w:t>leżajski</w:t>
            </w:r>
          </w:p>
        </w:tc>
        <w:tc>
          <w:tcPr>
            <w:tcW w:w="1592" w:type="dxa"/>
            <w:noWrap/>
            <w:vAlign w:val="center"/>
            <w:hideMark/>
          </w:tcPr>
          <w:p w14:paraId="63229FA2" w14:textId="77777777" w:rsidR="007725F9" w:rsidRPr="007725F9" w:rsidRDefault="007725F9" w:rsidP="00E40EC6">
            <w:pPr>
              <w:pStyle w:val="tabela0"/>
              <w:rPr>
                <w:sz w:val="18"/>
                <w:szCs w:val="18"/>
              </w:rPr>
            </w:pPr>
            <w:r w:rsidRPr="007725F9">
              <w:rPr>
                <w:sz w:val="18"/>
                <w:szCs w:val="18"/>
              </w:rPr>
              <w:t>Leżajsk</w:t>
            </w:r>
          </w:p>
        </w:tc>
        <w:tc>
          <w:tcPr>
            <w:tcW w:w="1474" w:type="dxa"/>
            <w:noWrap/>
            <w:vAlign w:val="center"/>
            <w:hideMark/>
          </w:tcPr>
          <w:p w14:paraId="4252E6C3"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016BA9AD" w14:textId="5DC31211" w:rsidR="007725F9" w:rsidRPr="007725F9" w:rsidRDefault="007725F9" w:rsidP="00E40EC6">
            <w:pPr>
              <w:pStyle w:val="tabela0"/>
              <w:rPr>
                <w:sz w:val="18"/>
                <w:szCs w:val="18"/>
              </w:rPr>
            </w:pPr>
            <w:r w:rsidRPr="007725F9">
              <w:rPr>
                <w:sz w:val="18"/>
                <w:szCs w:val="18"/>
              </w:rPr>
              <w:t>57</w:t>
            </w:r>
          </w:p>
        </w:tc>
        <w:tc>
          <w:tcPr>
            <w:tcW w:w="1134" w:type="dxa"/>
            <w:noWrap/>
            <w:vAlign w:val="center"/>
            <w:hideMark/>
          </w:tcPr>
          <w:p w14:paraId="1A58F55E" w14:textId="4BF9FB92" w:rsidR="007725F9" w:rsidRPr="007725F9" w:rsidRDefault="007725F9" w:rsidP="00E40EC6">
            <w:pPr>
              <w:pStyle w:val="tabela0"/>
              <w:rPr>
                <w:sz w:val="18"/>
                <w:szCs w:val="18"/>
              </w:rPr>
            </w:pPr>
            <w:r w:rsidRPr="007725F9">
              <w:rPr>
                <w:sz w:val="18"/>
                <w:szCs w:val="18"/>
              </w:rPr>
              <w:t>855</w:t>
            </w:r>
          </w:p>
        </w:tc>
        <w:tc>
          <w:tcPr>
            <w:tcW w:w="1134" w:type="dxa"/>
            <w:vAlign w:val="center"/>
            <w:hideMark/>
          </w:tcPr>
          <w:p w14:paraId="61C9CE5F" w14:textId="17B57D28" w:rsidR="007725F9" w:rsidRPr="007725F9" w:rsidRDefault="007725F9" w:rsidP="00E40EC6">
            <w:pPr>
              <w:pStyle w:val="tabela0"/>
              <w:rPr>
                <w:sz w:val="18"/>
                <w:szCs w:val="18"/>
              </w:rPr>
            </w:pPr>
            <w:r w:rsidRPr="007725F9">
              <w:rPr>
                <w:sz w:val="18"/>
                <w:szCs w:val="18"/>
              </w:rPr>
              <w:t>19</w:t>
            </w:r>
          </w:p>
        </w:tc>
        <w:tc>
          <w:tcPr>
            <w:tcW w:w="1134" w:type="dxa"/>
            <w:noWrap/>
            <w:vAlign w:val="center"/>
            <w:hideMark/>
          </w:tcPr>
          <w:p w14:paraId="15FEF2D6" w14:textId="1664DDE2" w:rsidR="007725F9" w:rsidRPr="007725F9" w:rsidRDefault="007725F9" w:rsidP="00E40EC6">
            <w:pPr>
              <w:pStyle w:val="tabela0"/>
              <w:rPr>
                <w:sz w:val="18"/>
                <w:szCs w:val="18"/>
              </w:rPr>
            </w:pPr>
            <w:r w:rsidRPr="007725F9">
              <w:rPr>
                <w:sz w:val="18"/>
                <w:szCs w:val="18"/>
              </w:rPr>
              <w:t>285</w:t>
            </w:r>
          </w:p>
        </w:tc>
        <w:tc>
          <w:tcPr>
            <w:tcW w:w="1134" w:type="dxa"/>
            <w:vAlign w:val="center"/>
            <w:hideMark/>
          </w:tcPr>
          <w:p w14:paraId="70B6AF24" w14:textId="547DEAF8" w:rsidR="007725F9" w:rsidRPr="007725F9" w:rsidRDefault="007725F9" w:rsidP="00E40EC6">
            <w:pPr>
              <w:pStyle w:val="tabela0"/>
              <w:rPr>
                <w:sz w:val="18"/>
                <w:szCs w:val="18"/>
              </w:rPr>
            </w:pPr>
            <w:r w:rsidRPr="007725F9">
              <w:rPr>
                <w:sz w:val="18"/>
                <w:szCs w:val="18"/>
              </w:rPr>
              <w:t>19</w:t>
            </w:r>
          </w:p>
        </w:tc>
        <w:tc>
          <w:tcPr>
            <w:tcW w:w="1134" w:type="dxa"/>
            <w:noWrap/>
            <w:vAlign w:val="center"/>
            <w:hideMark/>
          </w:tcPr>
          <w:p w14:paraId="2B69E926" w14:textId="4EF8CAA1" w:rsidR="007725F9" w:rsidRPr="007725F9" w:rsidRDefault="007725F9" w:rsidP="00E40EC6">
            <w:pPr>
              <w:pStyle w:val="tabela0"/>
              <w:rPr>
                <w:sz w:val="18"/>
                <w:szCs w:val="18"/>
              </w:rPr>
            </w:pPr>
            <w:r w:rsidRPr="007725F9">
              <w:rPr>
                <w:sz w:val="18"/>
                <w:szCs w:val="18"/>
              </w:rPr>
              <w:t>285</w:t>
            </w:r>
          </w:p>
        </w:tc>
        <w:tc>
          <w:tcPr>
            <w:tcW w:w="1134" w:type="dxa"/>
            <w:vAlign w:val="center"/>
            <w:hideMark/>
          </w:tcPr>
          <w:p w14:paraId="19220E08" w14:textId="5961D115" w:rsidR="007725F9" w:rsidRPr="007725F9" w:rsidRDefault="007725F9" w:rsidP="00E40EC6">
            <w:pPr>
              <w:pStyle w:val="tabela0"/>
              <w:rPr>
                <w:sz w:val="18"/>
                <w:szCs w:val="18"/>
              </w:rPr>
            </w:pPr>
            <w:r w:rsidRPr="007725F9">
              <w:rPr>
                <w:sz w:val="18"/>
                <w:szCs w:val="18"/>
              </w:rPr>
              <w:t>19</w:t>
            </w:r>
          </w:p>
        </w:tc>
        <w:tc>
          <w:tcPr>
            <w:tcW w:w="1134" w:type="dxa"/>
            <w:noWrap/>
            <w:vAlign w:val="center"/>
            <w:hideMark/>
          </w:tcPr>
          <w:p w14:paraId="4A80F75D" w14:textId="263E2E1C" w:rsidR="007725F9" w:rsidRPr="007725F9" w:rsidRDefault="007725F9" w:rsidP="00E40EC6">
            <w:pPr>
              <w:pStyle w:val="tabela0"/>
              <w:rPr>
                <w:sz w:val="18"/>
                <w:szCs w:val="18"/>
              </w:rPr>
            </w:pPr>
            <w:r w:rsidRPr="007725F9">
              <w:rPr>
                <w:sz w:val="18"/>
                <w:szCs w:val="18"/>
              </w:rPr>
              <w:t>285</w:t>
            </w:r>
          </w:p>
        </w:tc>
      </w:tr>
      <w:tr w:rsidR="00DF337D" w:rsidRPr="007725F9" w14:paraId="2C31692A" w14:textId="77777777" w:rsidTr="00E40EC6">
        <w:trPr>
          <w:trHeight w:val="288"/>
        </w:trPr>
        <w:tc>
          <w:tcPr>
            <w:tcW w:w="541" w:type="dxa"/>
            <w:vAlign w:val="center"/>
            <w:hideMark/>
          </w:tcPr>
          <w:p w14:paraId="6A1F5924" w14:textId="77777777" w:rsidR="00DF337D" w:rsidRPr="007725F9" w:rsidRDefault="00DF337D" w:rsidP="00E40EC6">
            <w:pPr>
              <w:pStyle w:val="tabela0"/>
              <w:rPr>
                <w:sz w:val="18"/>
                <w:szCs w:val="18"/>
              </w:rPr>
            </w:pPr>
            <w:r w:rsidRPr="007725F9">
              <w:rPr>
                <w:sz w:val="18"/>
                <w:szCs w:val="18"/>
              </w:rPr>
              <w:t>60</w:t>
            </w:r>
          </w:p>
        </w:tc>
        <w:tc>
          <w:tcPr>
            <w:tcW w:w="1474" w:type="dxa"/>
            <w:vAlign w:val="center"/>
            <w:hideMark/>
          </w:tcPr>
          <w:p w14:paraId="4FABBBEE" w14:textId="77777777" w:rsidR="00DF337D" w:rsidRPr="007725F9" w:rsidRDefault="00DF337D" w:rsidP="00E40EC6">
            <w:pPr>
              <w:pStyle w:val="tabela0"/>
              <w:rPr>
                <w:sz w:val="18"/>
                <w:szCs w:val="18"/>
              </w:rPr>
            </w:pPr>
            <w:r w:rsidRPr="007725F9">
              <w:rPr>
                <w:sz w:val="18"/>
                <w:szCs w:val="18"/>
              </w:rPr>
              <w:t>leżajski</w:t>
            </w:r>
          </w:p>
        </w:tc>
        <w:tc>
          <w:tcPr>
            <w:tcW w:w="1592" w:type="dxa"/>
            <w:noWrap/>
            <w:vAlign w:val="center"/>
            <w:hideMark/>
          </w:tcPr>
          <w:p w14:paraId="0A556AFD" w14:textId="77777777" w:rsidR="00DF337D" w:rsidRPr="007725F9" w:rsidRDefault="00DF337D" w:rsidP="00E40EC6">
            <w:pPr>
              <w:pStyle w:val="tabela0"/>
              <w:rPr>
                <w:sz w:val="18"/>
                <w:szCs w:val="18"/>
              </w:rPr>
            </w:pPr>
            <w:r w:rsidRPr="007725F9">
              <w:rPr>
                <w:sz w:val="18"/>
                <w:szCs w:val="18"/>
              </w:rPr>
              <w:t>Grodzisko Dolne</w:t>
            </w:r>
          </w:p>
        </w:tc>
        <w:tc>
          <w:tcPr>
            <w:tcW w:w="1474" w:type="dxa"/>
            <w:noWrap/>
            <w:vAlign w:val="center"/>
            <w:hideMark/>
          </w:tcPr>
          <w:p w14:paraId="09F61101"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FF70378" w14:textId="35876487"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024CDD9A" w14:textId="7397E273"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59DE099A" w14:textId="70CE752C"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36233CAE" w14:textId="23DB3126"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00DBA0A1" w14:textId="45A59AEC"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04ADE38F" w14:textId="6AD86130"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1DFF98BA" w14:textId="329ECA5D"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7192EA3F" w14:textId="05F65216" w:rsidR="00DF337D" w:rsidRPr="007725F9" w:rsidRDefault="00DF337D" w:rsidP="00E40EC6">
            <w:pPr>
              <w:pStyle w:val="tabela0"/>
              <w:rPr>
                <w:sz w:val="18"/>
                <w:szCs w:val="18"/>
              </w:rPr>
            </w:pPr>
            <w:r w:rsidRPr="003648AC">
              <w:rPr>
                <w:sz w:val="18"/>
                <w:szCs w:val="18"/>
                <w:lang w:val="pl-PL"/>
              </w:rPr>
              <w:t>0</w:t>
            </w:r>
          </w:p>
        </w:tc>
      </w:tr>
      <w:tr w:rsidR="00DF337D" w:rsidRPr="007725F9" w14:paraId="5F1882E2" w14:textId="77777777" w:rsidTr="00E40EC6">
        <w:trPr>
          <w:trHeight w:val="288"/>
        </w:trPr>
        <w:tc>
          <w:tcPr>
            <w:tcW w:w="541" w:type="dxa"/>
            <w:vAlign w:val="center"/>
            <w:hideMark/>
          </w:tcPr>
          <w:p w14:paraId="7E9C2C46" w14:textId="77777777" w:rsidR="00DF337D" w:rsidRPr="007725F9" w:rsidRDefault="00DF337D" w:rsidP="00E40EC6">
            <w:pPr>
              <w:pStyle w:val="tabela0"/>
              <w:rPr>
                <w:sz w:val="18"/>
                <w:szCs w:val="18"/>
              </w:rPr>
            </w:pPr>
            <w:r w:rsidRPr="007725F9">
              <w:rPr>
                <w:sz w:val="18"/>
                <w:szCs w:val="18"/>
              </w:rPr>
              <w:t>61</w:t>
            </w:r>
          </w:p>
        </w:tc>
        <w:tc>
          <w:tcPr>
            <w:tcW w:w="1474" w:type="dxa"/>
            <w:vAlign w:val="center"/>
            <w:hideMark/>
          </w:tcPr>
          <w:p w14:paraId="485B663A" w14:textId="77777777" w:rsidR="00DF337D" w:rsidRPr="007725F9" w:rsidRDefault="00DF337D" w:rsidP="00E40EC6">
            <w:pPr>
              <w:pStyle w:val="tabela0"/>
              <w:rPr>
                <w:sz w:val="18"/>
                <w:szCs w:val="18"/>
              </w:rPr>
            </w:pPr>
            <w:r w:rsidRPr="007725F9">
              <w:rPr>
                <w:sz w:val="18"/>
                <w:szCs w:val="18"/>
              </w:rPr>
              <w:t>leżajski</w:t>
            </w:r>
          </w:p>
        </w:tc>
        <w:tc>
          <w:tcPr>
            <w:tcW w:w="1592" w:type="dxa"/>
            <w:noWrap/>
            <w:vAlign w:val="center"/>
            <w:hideMark/>
          </w:tcPr>
          <w:p w14:paraId="756D8F04" w14:textId="77777777" w:rsidR="00DF337D" w:rsidRPr="007725F9" w:rsidRDefault="00DF337D" w:rsidP="00E40EC6">
            <w:pPr>
              <w:pStyle w:val="tabela0"/>
              <w:rPr>
                <w:sz w:val="18"/>
                <w:szCs w:val="18"/>
              </w:rPr>
            </w:pPr>
            <w:r w:rsidRPr="007725F9">
              <w:rPr>
                <w:sz w:val="18"/>
                <w:szCs w:val="18"/>
              </w:rPr>
              <w:t>Kuryłówka</w:t>
            </w:r>
          </w:p>
        </w:tc>
        <w:tc>
          <w:tcPr>
            <w:tcW w:w="1474" w:type="dxa"/>
            <w:noWrap/>
            <w:vAlign w:val="center"/>
            <w:hideMark/>
          </w:tcPr>
          <w:p w14:paraId="07148564"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94E0766" w14:textId="52A7D19F" w:rsidR="00DF337D" w:rsidRPr="007725F9" w:rsidRDefault="00DF337D" w:rsidP="00E40EC6">
            <w:pPr>
              <w:pStyle w:val="tabela0"/>
              <w:rPr>
                <w:sz w:val="18"/>
                <w:szCs w:val="18"/>
              </w:rPr>
            </w:pPr>
            <w:r w:rsidRPr="007725F9">
              <w:rPr>
                <w:sz w:val="18"/>
                <w:szCs w:val="18"/>
              </w:rPr>
              <w:t>4</w:t>
            </w:r>
          </w:p>
        </w:tc>
        <w:tc>
          <w:tcPr>
            <w:tcW w:w="1134" w:type="dxa"/>
            <w:noWrap/>
            <w:vAlign w:val="center"/>
            <w:hideMark/>
          </w:tcPr>
          <w:p w14:paraId="017EA522" w14:textId="265C3744" w:rsidR="00DF337D" w:rsidRPr="007725F9" w:rsidRDefault="00DF337D" w:rsidP="00E40EC6">
            <w:pPr>
              <w:pStyle w:val="tabela0"/>
              <w:rPr>
                <w:sz w:val="18"/>
                <w:szCs w:val="18"/>
              </w:rPr>
            </w:pPr>
            <w:r w:rsidRPr="007725F9">
              <w:rPr>
                <w:sz w:val="18"/>
                <w:szCs w:val="18"/>
              </w:rPr>
              <w:t>60</w:t>
            </w:r>
          </w:p>
        </w:tc>
        <w:tc>
          <w:tcPr>
            <w:tcW w:w="1134" w:type="dxa"/>
            <w:vAlign w:val="center"/>
            <w:hideMark/>
          </w:tcPr>
          <w:p w14:paraId="7291AAFE" w14:textId="188BA7DB" w:rsidR="00DF337D" w:rsidRPr="007725F9" w:rsidRDefault="00DF337D" w:rsidP="00E40EC6">
            <w:pPr>
              <w:pStyle w:val="tabela0"/>
              <w:rPr>
                <w:sz w:val="18"/>
                <w:szCs w:val="18"/>
              </w:rPr>
            </w:pPr>
            <w:r w:rsidRPr="007725F9">
              <w:rPr>
                <w:sz w:val="18"/>
                <w:szCs w:val="18"/>
              </w:rPr>
              <w:t>4</w:t>
            </w:r>
          </w:p>
        </w:tc>
        <w:tc>
          <w:tcPr>
            <w:tcW w:w="1134" w:type="dxa"/>
            <w:noWrap/>
            <w:vAlign w:val="center"/>
            <w:hideMark/>
          </w:tcPr>
          <w:p w14:paraId="5959C178" w14:textId="34638529" w:rsidR="00DF337D" w:rsidRPr="007725F9" w:rsidRDefault="00DF337D" w:rsidP="00E40EC6">
            <w:pPr>
              <w:pStyle w:val="tabela0"/>
              <w:rPr>
                <w:sz w:val="18"/>
                <w:szCs w:val="18"/>
              </w:rPr>
            </w:pPr>
            <w:r w:rsidRPr="007725F9">
              <w:rPr>
                <w:sz w:val="18"/>
                <w:szCs w:val="18"/>
              </w:rPr>
              <w:t>60</w:t>
            </w:r>
          </w:p>
        </w:tc>
        <w:tc>
          <w:tcPr>
            <w:tcW w:w="1134" w:type="dxa"/>
            <w:vAlign w:val="center"/>
            <w:hideMark/>
          </w:tcPr>
          <w:p w14:paraId="635FECE3" w14:textId="7C96F1EA"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720FA790" w14:textId="7206298C"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5D9C3D1E" w14:textId="1E7B9FAD"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4DE180D6" w14:textId="08EC38EC" w:rsidR="00DF337D" w:rsidRPr="007725F9" w:rsidRDefault="00DF337D" w:rsidP="00E40EC6">
            <w:pPr>
              <w:pStyle w:val="tabela0"/>
              <w:rPr>
                <w:sz w:val="18"/>
                <w:szCs w:val="18"/>
              </w:rPr>
            </w:pPr>
            <w:r w:rsidRPr="003648AC">
              <w:rPr>
                <w:sz w:val="18"/>
                <w:szCs w:val="18"/>
                <w:lang w:val="pl-PL"/>
              </w:rPr>
              <w:t>0</w:t>
            </w:r>
          </w:p>
        </w:tc>
      </w:tr>
      <w:tr w:rsidR="00DF337D" w:rsidRPr="007725F9" w14:paraId="654D9F8F" w14:textId="77777777" w:rsidTr="00E40EC6">
        <w:trPr>
          <w:trHeight w:val="288"/>
        </w:trPr>
        <w:tc>
          <w:tcPr>
            <w:tcW w:w="541" w:type="dxa"/>
            <w:vAlign w:val="center"/>
            <w:hideMark/>
          </w:tcPr>
          <w:p w14:paraId="4A61FC95" w14:textId="77777777" w:rsidR="00DF337D" w:rsidRPr="007725F9" w:rsidRDefault="00DF337D" w:rsidP="00E40EC6">
            <w:pPr>
              <w:pStyle w:val="tabela0"/>
              <w:rPr>
                <w:sz w:val="18"/>
                <w:szCs w:val="18"/>
              </w:rPr>
            </w:pPr>
            <w:r w:rsidRPr="007725F9">
              <w:rPr>
                <w:sz w:val="18"/>
                <w:szCs w:val="18"/>
              </w:rPr>
              <w:t>62</w:t>
            </w:r>
          </w:p>
        </w:tc>
        <w:tc>
          <w:tcPr>
            <w:tcW w:w="1474" w:type="dxa"/>
            <w:vAlign w:val="center"/>
            <w:hideMark/>
          </w:tcPr>
          <w:p w14:paraId="2C23A9DC" w14:textId="77777777" w:rsidR="00DF337D" w:rsidRPr="007725F9" w:rsidRDefault="00DF337D" w:rsidP="00E40EC6">
            <w:pPr>
              <w:pStyle w:val="tabela0"/>
              <w:rPr>
                <w:sz w:val="18"/>
                <w:szCs w:val="18"/>
              </w:rPr>
            </w:pPr>
            <w:r w:rsidRPr="007725F9">
              <w:rPr>
                <w:sz w:val="18"/>
                <w:szCs w:val="18"/>
              </w:rPr>
              <w:t>leżajski</w:t>
            </w:r>
          </w:p>
        </w:tc>
        <w:tc>
          <w:tcPr>
            <w:tcW w:w="1592" w:type="dxa"/>
            <w:noWrap/>
            <w:vAlign w:val="center"/>
            <w:hideMark/>
          </w:tcPr>
          <w:p w14:paraId="6F382C91" w14:textId="77777777" w:rsidR="00DF337D" w:rsidRPr="007725F9" w:rsidRDefault="00DF337D" w:rsidP="00E40EC6">
            <w:pPr>
              <w:pStyle w:val="tabela0"/>
              <w:rPr>
                <w:sz w:val="18"/>
                <w:szCs w:val="18"/>
              </w:rPr>
            </w:pPr>
            <w:r w:rsidRPr="007725F9">
              <w:rPr>
                <w:sz w:val="18"/>
                <w:szCs w:val="18"/>
              </w:rPr>
              <w:t>Leżajsk</w:t>
            </w:r>
          </w:p>
        </w:tc>
        <w:tc>
          <w:tcPr>
            <w:tcW w:w="1474" w:type="dxa"/>
            <w:noWrap/>
            <w:vAlign w:val="center"/>
            <w:hideMark/>
          </w:tcPr>
          <w:p w14:paraId="5912BA19"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3E7A4200" w14:textId="5414B653"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7342C992" w14:textId="4E5D5B7C"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643BE27E" w14:textId="7B34FEEE" w:rsidR="00DF337D" w:rsidRPr="007725F9" w:rsidRDefault="00DF337D" w:rsidP="00E40EC6">
            <w:pPr>
              <w:pStyle w:val="tabela0"/>
              <w:rPr>
                <w:sz w:val="18"/>
                <w:szCs w:val="18"/>
              </w:rPr>
            </w:pPr>
            <w:r w:rsidRPr="007725F9">
              <w:rPr>
                <w:sz w:val="18"/>
                <w:szCs w:val="18"/>
              </w:rPr>
              <w:t>6</w:t>
            </w:r>
          </w:p>
        </w:tc>
        <w:tc>
          <w:tcPr>
            <w:tcW w:w="1134" w:type="dxa"/>
            <w:noWrap/>
            <w:vAlign w:val="center"/>
            <w:hideMark/>
          </w:tcPr>
          <w:p w14:paraId="686CF0BC" w14:textId="1495EB79" w:rsidR="00DF337D" w:rsidRPr="007725F9" w:rsidRDefault="00DF337D" w:rsidP="00E40EC6">
            <w:pPr>
              <w:pStyle w:val="tabela0"/>
              <w:rPr>
                <w:sz w:val="18"/>
                <w:szCs w:val="18"/>
              </w:rPr>
            </w:pPr>
            <w:r w:rsidRPr="007725F9">
              <w:rPr>
                <w:sz w:val="18"/>
                <w:szCs w:val="18"/>
              </w:rPr>
              <w:t>90</w:t>
            </w:r>
          </w:p>
        </w:tc>
        <w:tc>
          <w:tcPr>
            <w:tcW w:w="1134" w:type="dxa"/>
            <w:vAlign w:val="center"/>
            <w:hideMark/>
          </w:tcPr>
          <w:p w14:paraId="365C4AE4" w14:textId="2EE0569C"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0DB1EA91" w14:textId="2BB07864"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7D807911" w14:textId="0CA4072B" w:rsidR="00DF337D" w:rsidRPr="007725F9" w:rsidRDefault="00DF337D" w:rsidP="00E40EC6">
            <w:pPr>
              <w:pStyle w:val="tabela0"/>
              <w:rPr>
                <w:sz w:val="18"/>
                <w:szCs w:val="18"/>
              </w:rPr>
            </w:pPr>
            <w:r w:rsidRPr="003648AC">
              <w:rPr>
                <w:sz w:val="18"/>
                <w:szCs w:val="18"/>
                <w:lang w:val="pl-PL"/>
              </w:rPr>
              <w:t>0</w:t>
            </w:r>
          </w:p>
        </w:tc>
        <w:tc>
          <w:tcPr>
            <w:tcW w:w="1134" w:type="dxa"/>
            <w:vAlign w:val="center"/>
            <w:hideMark/>
          </w:tcPr>
          <w:p w14:paraId="44B16A73" w14:textId="4C7F52B0" w:rsidR="00DF337D" w:rsidRPr="007725F9" w:rsidRDefault="00DF337D" w:rsidP="00E40EC6">
            <w:pPr>
              <w:pStyle w:val="tabela0"/>
              <w:rPr>
                <w:sz w:val="18"/>
                <w:szCs w:val="18"/>
              </w:rPr>
            </w:pPr>
            <w:r w:rsidRPr="003648AC">
              <w:rPr>
                <w:sz w:val="18"/>
                <w:szCs w:val="18"/>
                <w:lang w:val="pl-PL"/>
              </w:rPr>
              <w:t>0</w:t>
            </w:r>
          </w:p>
        </w:tc>
      </w:tr>
      <w:tr w:rsidR="007725F9" w:rsidRPr="007725F9" w14:paraId="36B6AFE9" w14:textId="77777777" w:rsidTr="00E40EC6">
        <w:trPr>
          <w:trHeight w:val="288"/>
        </w:trPr>
        <w:tc>
          <w:tcPr>
            <w:tcW w:w="541" w:type="dxa"/>
            <w:vAlign w:val="center"/>
            <w:hideMark/>
          </w:tcPr>
          <w:p w14:paraId="6DEF0C5C" w14:textId="77777777" w:rsidR="007725F9" w:rsidRPr="007725F9" w:rsidRDefault="007725F9" w:rsidP="00E40EC6">
            <w:pPr>
              <w:pStyle w:val="tabela0"/>
              <w:rPr>
                <w:sz w:val="18"/>
                <w:szCs w:val="18"/>
              </w:rPr>
            </w:pPr>
            <w:r w:rsidRPr="007725F9">
              <w:rPr>
                <w:sz w:val="18"/>
                <w:szCs w:val="18"/>
              </w:rPr>
              <w:t>63</w:t>
            </w:r>
          </w:p>
        </w:tc>
        <w:tc>
          <w:tcPr>
            <w:tcW w:w="1474" w:type="dxa"/>
            <w:vAlign w:val="center"/>
            <w:hideMark/>
          </w:tcPr>
          <w:p w14:paraId="06BA1658" w14:textId="77777777" w:rsidR="007725F9" w:rsidRPr="007725F9" w:rsidRDefault="007725F9" w:rsidP="00E40EC6">
            <w:pPr>
              <w:pStyle w:val="tabela0"/>
              <w:rPr>
                <w:sz w:val="18"/>
                <w:szCs w:val="18"/>
              </w:rPr>
            </w:pPr>
            <w:r w:rsidRPr="007725F9">
              <w:rPr>
                <w:sz w:val="18"/>
                <w:szCs w:val="18"/>
              </w:rPr>
              <w:t>leżajski</w:t>
            </w:r>
          </w:p>
        </w:tc>
        <w:tc>
          <w:tcPr>
            <w:tcW w:w="1592" w:type="dxa"/>
            <w:noWrap/>
            <w:vAlign w:val="center"/>
            <w:hideMark/>
          </w:tcPr>
          <w:p w14:paraId="2BF7D741" w14:textId="77777777" w:rsidR="007725F9" w:rsidRPr="007725F9" w:rsidRDefault="007725F9" w:rsidP="00E40EC6">
            <w:pPr>
              <w:pStyle w:val="tabela0"/>
              <w:rPr>
                <w:sz w:val="18"/>
                <w:szCs w:val="18"/>
              </w:rPr>
            </w:pPr>
            <w:r w:rsidRPr="007725F9">
              <w:rPr>
                <w:sz w:val="18"/>
                <w:szCs w:val="18"/>
              </w:rPr>
              <w:t>Nowa Sarzyna</w:t>
            </w:r>
          </w:p>
        </w:tc>
        <w:tc>
          <w:tcPr>
            <w:tcW w:w="1474" w:type="dxa"/>
            <w:noWrap/>
            <w:vAlign w:val="center"/>
            <w:hideMark/>
          </w:tcPr>
          <w:p w14:paraId="5E09B5AC"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358B7841" w14:textId="2F5D5645" w:rsidR="007725F9" w:rsidRPr="007725F9" w:rsidRDefault="007725F9" w:rsidP="00E40EC6">
            <w:pPr>
              <w:pStyle w:val="tabela0"/>
              <w:rPr>
                <w:sz w:val="18"/>
                <w:szCs w:val="18"/>
              </w:rPr>
            </w:pPr>
            <w:r w:rsidRPr="007725F9">
              <w:rPr>
                <w:sz w:val="18"/>
                <w:szCs w:val="18"/>
              </w:rPr>
              <w:t>20</w:t>
            </w:r>
          </w:p>
        </w:tc>
        <w:tc>
          <w:tcPr>
            <w:tcW w:w="1134" w:type="dxa"/>
            <w:noWrap/>
            <w:vAlign w:val="center"/>
            <w:hideMark/>
          </w:tcPr>
          <w:p w14:paraId="42911740" w14:textId="24DBFEF7" w:rsidR="007725F9" w:rsidRPr="007725F9" w:rsidRDefault="007725F9" w:rsidP="00E40EC6">
            <w:pPr>
              <w:pStyle w:val="tabela0"/>
              <w:rPr>
                <w:sz w:val="18"/>
                <w:szCs w:val="18"/>
              </w:rPr>
            </w:pPr>
            <w:r w:rsidRPr="007725F9">
              <w:rPr>
                <w:sz w:val="18"/>
                <w:szCs w:val="18"/>
              </w:rPr>
              <w:t>300</w:t>
            </w:r>
          </w:p>
        </w:tc>
        <w:tc>
          <w:tcPr>
            <w:tcW w:w="1134" w:type="dxa"/>
            <w:vAlign w:val="center"/>
            <w:hideMark/>
          </w:tcPr>
          <w:p w14:paraId="5335D095" w14:textId="3F099853"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528FD844" w14:textId="30B3968A"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7368975F" w14:textId="2D34729D"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0E83FC38" w14:textId="1F78E205"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786FA89D" w14:textId="011B048F"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6EA478AE" w14:textId="54B2BB56" w:rsidR="007725F9" w:rsidRPr="007725F9" w:rsidRDefault="007725F9" w:rsidP="00E40EC6">
            <w:pPr>
              <w:pStyle w:val="tabela0"/>
              <w:rPr>
                <w:sz w:val="18"/>
                <w:szCs w:val="18"/>
              </w:rPr>
            </w:pPr>
            <w:r w:rsidRPr="007725F9">
              <w:rPr>
                <w:sz w:val="18"/>
                <w:szCs w:val="18"/>
              </w:rPr>
              <w:t>90</w:t>
            </w:r>
          </w:p>
        </w:tc>
      </w:tr>
      <w:tr w:rsidR="007725F9" w:rsidRPr="007725F9" w14:paraId="667E6FCB" w14:textId="77777777" w:rsidTr="00E40EC6">
        <w:trPr>
          <w:trHeight w:val="288"/>
        </w:trPr>
        <w:tc>
          <w:tcPr>
            <w:tcW w:w="541" w:type="dxa"/>
            <w:vAlign w:val="center"/>
            <w:hideMark/>
          </w:tcPr>
          <w:p w14:paraId="19874B7F" w14:textId="77777777" w:rsidR="007725F9" w:rsidRPr="007725F9" w:rsidRDefault="007725F9" w:rsidP="00E40EC6">
            <w:pPr>
              <w:pStyle w:val="tabela0"/>
              <w:rPr>
                <w:sz w:val="18"/>
                <w:szCs w:val="18"/>
              </w:rPr>
            </w:pPr>
            <w:r w:rsidRPr="007725F9">
              <w:rPr>
                <w:sz w:val="18"/>
                <w:szCs w:val="18"/>
              </w:rPr>
              <w:t>64</w:t>
            </w:r>
          </w:p>
        </w:tc>
        <w:tc>
          <w:tcPr>
            <w:tcW w:w="1474" w:type="dxa"/>
            <w:vAlign w:val="center"/>
            <w:hideMark/>
          </w:tcPr>
          <w:p w14:paraId="76681668" w14:textId="77777777" w:rsidR="007725F9" w:rsidRPr="007725F9" w:rsidRDefault="007725F9" w:rsidP="00E40EC6">
            <w:pPr>
              <w:pStyle w:val="tabela0"/>
              <w:rPr>
                <w:sz w:val="18"/>
                <w:szCs w:val="18"/>
              </w:rPr>
            </w:pPr>
            <w:r w:rsidRPr="007725F9">
              <w:rPr>
                <w:sz w:val="18"/>
                <w:szCs w:val="18"/>
              </w:rPr>
              <w:t>lubaczowski</w:t>
            </w:r>
          </w:p>
        </w:tc>
        <w:tc>
          <w:tcPr>
            <w:tcW w:w="1592" w:type="dxa"/>
            <w:noWrap/>
            <w:vAlign w:val="center"/>
            <w:hideMark/>
          </w:tcPr>
          <w:p w14:paraId="12309ABB" w14:textId="77777777" w:rsidR="007725F9" w:rsidRPr="007725F9" w:rsidRDefault="007725F9" w:rsidP="00E40EC6">
            <w:pPr>
              <w:pStyle w:val="tabela0"/>
              <w:rPr>
                <w:sz w:val="18"/>
                <w:szCs w:val="18"/>
              </w:rPr>
            </w:pPr>
            <w:r w:rsidRPr="007725F9">
              <w:rPr>
                <w:sz w:val="18"/>
                <w:szCs w:val="18"/>
              </w:rPr>
              <w:t>Lubaczów</w:t>
            </w:r>
          </w:p>
        </w:tc>
        <w:tc>
          <w:tcPr>
            <w:tcW w:w="1474" w:type="dxa"/>
            <w:noWrap/>
            <w:vAlign w:val="center"/>
            <w:hideMark/>
          </w:tcPr>
          <w:p w14:paraId="6DACB0A7"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1501E3C4" w14:textId="41FEB130" w:rsidR="007725F9" w:rsidRPr="007725F9" w:rsidRDefault="007725F9" w:rsidP="00E40EC6">
            <w:pPr>
              <w:pStyle w:val="tabela0"/>
              <w:rPr>
                <w:sz w:val="18"/>
                <w:szCs w:val="18"/>
              </w:rPr>
            </w:pPr>
            <w:r w:rsidRPr="007725F9">
              <w:rPr>
                <w:sz w:val="18"/>
                <w:szCs w:val="18"/>
              </w:rPr>
              <w:t>91</w:t>
            </w:r>
          </w:p>
        </w:tc>
        <w:tc>
          <w:tcPr>
            <w:tcW w:w="1134" w:type="dxa"/>
            <w:noWrap/>
            <w:vAlign w:val="center"/>
            <w:hideMark/>
          </w:tcPr>
          <w:p w14:paraId="048B9BAA" w14:textId="4B93F5FD" w:rsidR="007725F9" w:rsidRPr="007725F9" w:rsidRDefault="007725F9" w:rsidP="00E40EC6">
            <w:pPr>
              <w:pStyle w:val="tabela0"/>
              <w:rPr>
                <w:sz w:val="18"/>
                <w:szCs w:val="18"/>
              </w:rPr>
            </w:pPr>
            <w:r w:rsidRPr="007725F9">
              <w:rPr>
                <w:sz w:val="18"/>
                <w:szCs w:val="18"/>
              </w:rPr>
              <w:t>1365</w:t>
            </w:r>
          </w:p>
        </w:tc>
        <w:tc>
          <w:tcPr>
            <w:tcW w:w="1134" w:type="dxa"/>
            <w:vAlign w:val="center"/>
            <w:hideMark/>
          </w:tcPr>
          <w:p w14:paraId="7ADF8AD7" w14:textId="01E79BEC" w:rsidR="007725F9" w:rsidRPr="007725F9" w:rsidRDefault="007725F9" w:rsidP="00E40EC6">
            <w:pPr>
              <w:pStyle w:val="tabela0"/>
              <w:rPr>
                <w:sz w:val="18"/>
                <w:szCs w:val="18"/>
              </w:rPr>
            </w:pPr>
            <w:r w:rsidRPr="007725F9">
              <w:rPr>
                <w:sz w:val="18"/>
                <w:szCs w:val="18"/>
              </w:rPr>
              <w:t>31</w:t>
            </w:r>
          </w:p>
        </w:tc>
        <w:tc>
          <w:tcPr>
            <w:tcW w:w="1134" w:type="dxa"/>
            <w:noWrap/>
            <w:vAlign w:val="center"/>
            <w:hideMark/>
          </w:tcPr>
          <w:p w14:paraId="6CDE623F" w14:textId="3E789361" w:rsidR="007725F9" w:rsidRPr="007725F9" w:rsidRDefault="007725F9" w:rsidP="00E40EC6">
            <w:pPr>
              <w:pStyle w:val="tabela0"/>
              <w:rPr>
                <w:sz w:val="18"/>
                <w:szCs w:val="18"/>
              </w:rPr>
            </w:pPr>
            <w:r w:rsidRPr="007725F9">
              <w:rPr>
                <w:sz w:val="18"/>
                <w:szCs w:val="18"/>
              </w:rPr>
              <w:t>465</w:t>
            </w:r>
          </w:p>
        </w:tc>
        <w:tc>
          <w:tcPr>
            <w:tcW w:w="1134" w:type="dxa"/>
            <w:vAlign w:val="center"/>
            <w:hideMark/>
          </w:tcPr>
          <w:p w14:paraId="2A6C0CBD" w14:textId="42B65523" w:rsidR="007725F9" w:rsidRPr="007725F9" w:rsidRDefault="007725F9" w:rsidP="00E40EC6">
            <w:pPr>
              <w:pStyle w:val="tabela0"/>
              <w:rPr>
                <w:sz w:val="18"/>
                <w:szCs w:val="18"/>
              </w:rPr>
            </w:pPr>
            <w:r w:rsidRPr="007725F9">
              <w:rPr>
                <w:sz w:val="18"/>
                <w:szCs w:val="18"/>
              </w:rPr>
              <w:t>30</w:t>
            </w:r>
          </w:p>
        </w:tc>
        <w:tc>
          <w:tcPr>
            <w:tcW w:w="1134" w:type="dxa"/>
            <w:noWrap/>
            <w:vAlign w:val="center"/>
            <w:hideMark/>
          </w:tcPr>
          <w:p w14:paraId="0E318043" w14:textId="081D7A8C" w:rsidR="007725F9" w:rsidRPr="007725F9" w:rsidRDefault="007725F9" w:rsidP="00E40EC6">
            <w:pPr>
              <w:pStyle w:val="tabela0"/>
              <w:rPr>
                <w:sz w:val="18"/>
                <w:szCs w:val="18"/>
              </w:rPr>
            </w:pPr>
            <w:r w:rsidRPr="007725F9">
              <w:rPr>
                <w:sz w:val="18"/>
                <w:szCs w:val="18"/>
              </w:rPr>
              <w:t>450</w:t>
            </w:r>
          </w:p>
        </w:tc>
        <w:tc>
          <w:tcPr>
            <w:tcW w:w="1134" w:type="dxa"/>
            <w:vAlign w:val="center"/>
            <w:hideMark/>
          </w:tcPr>
          <w:p w14:paraId="1C123666" w14:textId="1F7D481D" w:rsidR="007725F9" w:rsidRPr="007725F9" w:rsidRDefault="007725F9" w:rsidP="00E40EC6">
            <w:pPr>
              <w:pStyle w:val="tabela0"/>
              <w:rPr>
                <w:sz w:val="18"/>
                <w:szCs w:val="18"/>
              </w:rPr>
            </w:pPr>
            <w:r w:rsidRPr="007725F9">
              <w:rPr>
                <w:sz w:val="18"/>
                <w:szCs w:val="18"/>
              </w:rPr>
              <w:t>30</w:t>
            </w:r>
          </w:p>
        </w:tc>
        <w:tc>
          <w:tcPr>
            <w:tcW w:w="1134" w:type="dxa"/>
            <w:noWrap/>
            <w:vAlign w:val="center"/>
            <w:hideMark/>
          </w:tcPr>
          <w:p w14:paraId="01BDB968" w14:textId="69975139" w:rsidR="007725F9" w:rsidRPr="007725F9" w:rsidRDefault="007725F9" w:rsidP="00E40EC6">
            <w:pPr>
              <w:pStyle w:val="tabela0"/>
              <w:rPr>
                <w:sz w:val="18"/>
                <w:szCs w:val="18"/>
              </w:rPr>
            </w:pPr>
            <w:r w:rsidRPr="007725F9">
              <w:rPr>
                <w:sz w:val="18"/>
                <w:szCs w:val="18"/>
              </w:rPr>
              <w:t>450</w:t>
            </w:r>
          </w:p>
        </w:tc>
      </w:tr>
      <w:tr w:rsidR="007725F9" w:rsidRPr="007725F9" w14:paraId="43885D51" w14:textId="77777777" w:rsidTr="00E40EC6">
        <w:trPr>
          <w:trHeight w:val="288"/>
        </w:trPr>
        <w:tc>
          <w:tcPr>
            <w:tcW w:w="541" w:type="dxa"/>
            <w:vAlign w:val="center"/>
            <w:hideMark/>
          </w:tcPr>
          <w:p w14:paraId="1B93B49D" w14:textId="77777777" w:rsidR="007725F9" w:rsidRPr="007725F9" w:rsidRDefault="007725F9" w:rsidP="00E40EC6">
            <w:pPr>
              <w:pStyle w:val="tabela0"/>
              <w:rPr>
                <w:sz w:val="18"/>
                <w:szCs w:val="18"/>
              </w:rPr>
            </w:pPr>
            <w:r w:rsidRPr="007725F9">
              <w:rPr>
                <w:sz w:val="18"/>
                <w:szCs w:val="18"/>
              </w:rPr>
              <w:t>65</w:t>
            </w:r>
          </w:p>
        </w:tc>
        <w:tc>
          <w:tcPr>
            <w:tcW w:w="1474" w:type="dxa"/>
            <w:vAlign w:val="center"/>
            <w:hideMark/>
          </w:tcPr>
          <w:p w14:paraId="0C84AACD" w14:textId="77777777" w:rsidR="007725F9" w:rsidRPr="007725F9" w:rsidRDefault="007725F9" w:rsidP="00E40EC6">
            <w:pPr>
              <w:pStyle w:val="tabela0"/>
              <w:rPr>
                <w:sz w:val="18"/>
                <w:szCs w:val="18"/>
              </w:rPr>
            </w:pPr>
            <w:r w:rsidRPr="007725F9">
              <w:rPr>
                <w:sz w:val="18"/>
                <w:szCs w:val="18"/>
              </w:rPr>
              <w:t>lubaczowski</w:t>
            </w:r>
          </w:p>
        </w:tc>
        <w:tc>
          <w:tcPr>
            <w:tcW w:w="1592" w:type="dxa"/>
            <w:noWrap/>
            <w:vAlign w:val="center"/>
            <w:hideMark/>
          </w:tcPr>
          <w:p w14:paraId="5899440D" w14:textId="77777777" w:rsidR="007725F9" w:rsidRPr="007725F9" w:rsidRDefault="007725F9" w:rsidP="00E40EC6">
            <w:pPr>
              <w:pStyle w:val="tabela0"/>
              <w:rPr>
                <w:sz w:val="18"/>
                <w:szCs w:val="18"/>
              </w:rPr>
            </w:pPr>
            <w:r w:rsidRPr="007725F9">
              <w:rPr>
                <w:sz w:val="18"/>
                <w:szCs w:val="18"/>
              </w:rPr>
              <w:t>Cieszanów</w:t>
            </w:r>
          </w:p>
        </w:tc>
        <w:tc>
          <w:tcPr>
            <w:tcW w:w="1474" w:type="dxa"/>
            <w:noWrap/>
            <w:vAlign w:val="center"/>
            <w:hideMark/>
          </w:tcPr>
          <w:p w14:paraId="0AD48ECD"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17770D6A" w14:textId="2EDE9C90" w:rsidR="007725F9" w:rsidRPr="007725F9" w:rsidRDefault="007725F9" w:rsidP="00E40EC6">
            <w:pPr>
              <w:pStyle w:val="tabela0"/>
              <w:rPr>
                <w:sz w:val="18"/>
                <w:szCs w:val="18"/>
              </w:rPr>
            </w:pPr>
            <w:r w:rsidRPr="007725F9">
              <w:rPr>
                <w:sz w:val="18"/>
                <w:szCs w:val="18"/>
              </w:rPr>
              <w:t>35</w:t>
            </w:r>
          </w:p>
        </w:tc>
        <w:tc>
          <w:tcPr>
            <w:tcW w:w="1134" w:type="dxa"/>
            <w:noWrap/>
            <w:vAlign w:val="center"/>
            <w:hideMark/>
          </w:tcPr>
          <w:p w14:paraId="4D4A6529" w14:textId="1C75A07F" w:rsidR="007725F9" w:rsidRPr="007725F9" w:rsidRDefault="007725F9" w:rsidP="00E40EC6">
            <w:pPr>
              <w:pStyle w:val="tabela0"/>
              <w:rPr>
                <w:sz w:val="18"/>
                <w:szCs w:val="18"/>
              </w:rPr>
            </w:pPr>
            <w:r w:rsidRPr="007725F9">
              <w:rPr>
                <w:sz w:val="18"/>
                <w:szCs w:val="18"/>
              </w:rPr>
              <w:t>525</w:t>
            </w:r>
          </w:p>
        </w:tc>
        <w:tc>
          <w:tcPr>
            <w:tcW w:w="1134" w:type="dxa"/>
            <w:vAlign w:val="center"/>
            <w:hideMark/>
          </w:tcPr>
          <w:p w14:paraId="3A17C4F0" w14:textId="3FD2EF10"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3CEB0C5F" w14:textId="5ABE667A"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2046628B" w14:textId="01AD0A61"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473F33A8" w14:textId="03BB809C"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5EAD809B" w14:textId="2F2218DD"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412BAC93" w14:textId="62343741" w:rsidR="007725F9" w:rsidRPr="007725F9" w:rsidRDefault="007725F9" w:rsidP="00E40EC6">
            <w:pPr>
              <w:pStyle w:val="tabela0"/>
              <w:rPr>
                <w:sz w:val="18"/>
                <w:szCs w:val="18"/>
              </w:rPr>
            </w:pPr>
            <w:r w:rsidRPr="007725F9">
              <w:rPr>
                <w:sz w:val="18"/>
                <w:szCs w:val="18"/>
              </w:rPr>
              <w:t>165</w:t>
            </w:r>
          </w:p>
        </w:tc>
      </w:tr>
      <w:tr w:rsidR="00DF337D" w:rsidRPr="007725F9" w14:paraId="7FC9C315" w14:textId="77777777" w:rsidTr="00E40EC6">
        <w:trPr>
          <w:trHeight w:val="288"/>
        </w:trPr>
        <w:tc>
          <w:tcPr>
            <w:tcW w:w="541" w:type="dxa"/>
            <w:vAlign w:val="center"/>
            <w:hideMark/>
          </w:tcPr>
          <w:p w14:paraId="6170C510" w14:textId="77777777" w:rsidR="00DF337D" w:rsidRPr="007725F9" w:rsidRDefault="00DF337D" w:rsidP="00E40EC6">
            <w:pPr>
              <w:pStyle w:val="tabela0"/>
              <w:rPr>
                <w:sz w:val="18"/>
                <w:szCs w:val="18"/>
              </w:rPr>
            </w:pPr>
            <w:r w:rsidRPr="007725F9">
              <w:rPr>
                <w:sz w:val="18"/>
                <w:szCs w:val="18"/>
              </w:rPr>
              <w:t>66</w:t>
            </w:r>
          </w:p>
        </w:tc>
        <w:tc>
          <w:tcPr>
            <w:tcW w:w="1474" w:type="dxa"/>
            <w:vAlign w:val="center"/>
            <w:hideMark/>
          </w:tcPr>
          <w:p w14:paraId="3E44F272" w14:textId="77777777" w:rsidR="00DF337D" w:rsidRPr="007725F9" w:rsidRDefault="00DF337D" w:rsidP="00E40EC6">
            <w:pPr>
              <w:pStyle w:val="tabela0"/>
              <w:rPr>
                <w:sz w:val="18"/>
                <w:szCs w:val="18"/>
              </w:rPr>
            </w:pPr>
            <w:r w:rsidRPr="007725F9">
              <w:rPr>
                <w:sz w:val="18"/>
                <w:szCs w:val="18"/>
              </w:rPr>
              <w:t>lubaczowski</w:t>
            </w:r>
          </w:p>
        </w:tc>
        <w:tc>
          <w:tcPr>
            <w:tcW w:w="1592" w:type="dxa"/>
            <w:noWrap/>
            <w:vAlign w:val="center"/>
            <w:hideMark/>
          </w:tcPr>
          <w:p w14:paraId="7615CE03" w14:textId="77777777" w:rsidR="00DF337D" w:rsidRPr="007725F9" w:rsidRDefault="00DF337D" w:rsidP="00E40EC6">
            <w:pPr>
              <w:pStyle w:val="tabela0"/>
              <w:rPr>
                <w:sz w:val="18"/>
                <w:szCs w:val="18"/>
              </w:rPr>
            </w:pPr>
            <w:r w:rsidRPr="007725F9">
              <w:rPr>
                <w:sz w:val="18"/>
                <w:szCs w:val="18"/>
              </w:rPr>
              <w:t>Horyniec-Zdrój</w:t>
            </w:r>
          </w:p>
        </w:tc>
        <w:tc>
          <w:tcPr>
            <w:tcW w:w="1474" w:type="dxa"/>
            <w:noWrap/>
            <w:vAlign w:val="center"/>
            <w:hideMark/>
          </w:tcPr>
          <w:p w14:paraId="3D8D37AF"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6D9E124F" w14:textId="356F3824"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64314374" w14:textId="7DA15332"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50F5A290" w14:textId="27B05335"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7A6A5DF4" w14:textId="48451940"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5DA34C34" w14:textId="2D6B6C48"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5CAF5CC0" w14:textId="7FE138E2"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4E86273D" w14:textId="67C9EE4A" w:rsidR="00DF337D" w:rsidRPr="007725F9" w:rsidRDefault="00DF337D" w:rsidP="00E40EC6">
            <w:pPr>
              <w:pStyle w:val="tabela0"/>
              <w:rPr>
                <w:sz w:val="18"/>
                <w:szCs w:val="18"/>
              </w:rPr>
            </w:pPr>
            <w:r w:rsidRPr="000B2546">
              <w:rPr>
                <w:sz w:val="18"/>
                <w:szCs w:val="18"/>
                <w:lang w:val="pl-PL"/>
              </w:rPr>
              <w:t>0</w:t>
            </w:r>
          </w:p>
        </w:tc>
        <w:tc>
          <w:tcPr>
            <w:tcW w:w="1134" w:type="dxa"/>
            <w:noWrap/>
            <w:vAlign w:val="center"/>
            <w:hideMark/>
          </w:tcPr>
          <w:p w14:paraId="0B9C21CF" w14:textId="264F06C6" w:rsidR="00DF337D" w:rsidRPr="007725F9" w:rsidRDefault="00DF337D" w:rsidP="00E40EC6">
            <w:pPr>
              <w:pStyle w:val="tabela0"/>
              <w:rPr>
                <w:sz w:val="18"/>
                <w:szCs w:val="18"/>
              </w:rPr>
            </w:pPr>
            <w:r w:rsidRPr="000B2546">
              <w:rPr>
                <w:sz w:val="18"/>
                <w:szCs w:val="18"/>
                <w:lang w:val="pl-PL"/>
              </w:rPr>
              <w:t>0</w:t>
            </w:r>
          </w:p>
        </w:tc>
      </w:tr>
      <w:tr w:rsidR="00DF337D" w:rsidRPr="007725F9" w14:paraId="470A411A" w14:textId="77777777" w:rsidTr="00E40EC6">
        <w:trPr>
          <w:trHeight w:val="288"/>
        </w:trPr>
        <w:tc>
          <w:tcPr>
            <w:tcW w:w="541" w:type="dxa"/>
            <w:vAlign w:val="center"/>
            <w:hideMark/>
          </w:tcPr>
          <w:p w14:paraId="7A4E085E" w14:textId="77777777" w:rsidR="00DF337D" w:rsidRPr="007725F9" w:rsidRDefault="00DF337D" w:rsidP="00E40EC6">
            <w:pPr>
              <w:pStyle w:val="tabela0"/>
              <w:rPr>
                <w:sz w:val="18"/>
                <w:szCs w:val="18"/>
              </w:rPr>
            </w:pPr>
            <w:r w:rsidRPr="007725F9">
              <w:rPr>
                <w:sz w:val="18"/>
                <w:szCs w:val="18"/>
              </w:rPr>
              <w:t>67</w:t>
            </w:r>
          </w:p>
        </w:tc>
        <w:tc>
          <w:tcPr>
            <w:tcW w:w="1474" w:type="dxa"/>
            <w:vAlign w:val="center"/>
            <w:hideMark/>
          </w:tcPr>
          <w:p w14:paraId="1EA3F536" w14:textId="77777777" w:rsidR="00DF337D" w:rsidRPr="007725F9" w:rsidRDefault="00DF337D" w:rsidP="00E40EC6">
            <w:pPr>
              <w:pStyle w:val="tabela0"/>
              <w:rPr>
                <w:sz w:val="18"/>
                <w:szCs w:val="18"/>
              </w:rPr>
            </w:pPr>
            <w:r w:rsidRPr="007725F9">
              <w:rPr>
                <w:sz w:val="18"/>
                <w:szCs w:val="18"/>
              </w:rPr>
              <w:t>lubaczowski</w:t>
            </w:r>
          </w:p>
        </w:tc>
        <w:tc>
          <w:tcPr>
            <w:tcW w:w="1592" w:type="dxa"/>
            <w:noWrap/>
            <w:vAlign w:val="center"/>
            <w:hideMark/>
          </w:tcPr>
          <w:p w14:paraId="1302E439" w14:textId="77777777" w:rsidR="00DF337D" w:rsidRPr="007725F9" w:rsidRDefault="00DF337D" w:rsidP="00E40EC6">
            <w:pPr>
              <w:pStyle w:val="tabela0"/>
              <w:rPr>
                <w:sz w:val="18"/>
                <w:szCs w:val="18"/>
              </w:rPr>
            </w:pPr>
            <w:r w:rsidRPr="007725F9">
              <w:rPr>
                <w:sz w:val="18"/>
                <w:szCs w:val="18"/>
              </w:rPr>
              <w:t>Lubaczów</w:t>
            </w:r>
          </w:p>
        </w:tc>
        <w:tc>
          <w:tcPr>
            <w:tcW w:w="1474" w:type="dxa"/>
            <w:noWrap/>
            <w:vAlign w:val="center"/>
            <w:hideMark/>
          </w:tcPr>
          <w:p w14:paraId="70FA1CBF" w14:textId="77777777" w:rsidR="00DF337D" w:rsidRPr="007725F9" w:rsidRDefault="00DF337D" w:rsidP="00E40EC6">
            <w:pPr>
              <w:pStyle w:val="tabela0"/>
              <w:rPr>
                <w:sz w:val="18"/>
                <w:szCs w:val="18"/>
              </w:rPr>
            </w:pPr>
            <w:r w:rsidRPr="007725F9">
              <w:rPr>
                <w:sz w:val="18"/>
                <w:szCs w:val="18"/>
              </w:rPr>
              <w:t>gmina wiejska</w:t>
            </w:r>
          </w:p>
        </w:tc>
        <w:tc>
          <w:tcPr>
            <w:tcW w:w="1134" w:type="dxa"/>
            <w:noWrap/>
            <w:vAlign w:val="center"/>
            <w:hideMark/>
          </w:tcPr>
          <w:p w14:paraId="462DB483" w14:textId="424DE9C6"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6272D96F" w14:textId="33B12311"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6B0C5AFA" w14:textId="33952A0A" w:rsidR="00DF337D" w:rsidRPr="007725F9" w:rsidRDefault="00DF337D" w:rsidP="00E40EC6">
            <w:pPr>
              <w:pStyle w:val="tabela0"/>
              <w:rPr>
                <w:sz w:val="18"/>
                <w:szCs w:val="18"/>
              </w:rPr>
            </w:pPr>
            <w:r w:rsidRPr="007725F9">
              <w:rPr>
                <w:sz w:val="18"/>
                <w:szCs w:val="18"/>
              </w:rPr>
              <w:t>7</w:t>
            </w:r>
          </w:p>
        </w:tc>
        <w:tc>
          <w:tcPr>
            <w:tcW w:w="1134" w:type="dxa"/>
            <w:noWrap/>
            <w:vAlign w:val="center"/>
            <w:hideMark/>
          </w:tcPr>
          <w:p w14:paraId="540B18FD" w14:textId="046C5C7F" w:rsidR="00DF337D" w:rsidRPr="007725F9" w:rsidRDefault="00DF337D" w:rsidP="00E40EC6">
            <w:pPr>
              <w:pStyle w:val="tabela0"/>
              <w:rPr>
                <w:sz w:val="18"/>
                <w:szCs w:val="18"/>
              </w:rPr>
            </w:pPr>
            <w:r w:rsidRPr="007725F9">
              <w:rPr>
                <w:sz w:val="18"/>
                <w:szCs w:val="18"/>
              </w:rPr>
              <w:t>105</w:t>
            </w:r>
          </w:p>
        </w:tc>
        <w:tc>
          <w:tcPr>
            <w:tcW w:w="1134" w:type="dxa"/>
            <w:vAlign w:val="center"/>
            <w:hideMark/>
          </w:tcPr>
          <w:p w14:paraId="48CA789A" w14:textId="16B56733"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1A818BDB" w14:textId="67507570"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76DF1737" w14:textId="1A46937D"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678A7DD5" w14:textId="2B707014" w:rsidR="00DF337D" w:rsidRPr="007725F9" w:rsidRDefault="00DF337D" w:rsidP="00E40EC6">
            <w:pPr>
              <w:pStyle w:val="tabela0"/>
              <w:rPr>
                <w:sz w:val="18"/>
                <w:szCs w:val="18"/>
              </w:rPr>
            </w:pPr>
            <w:r w:rsidRPr="00081010">
              <w:rPr>
                <w:sz w:val="18"/>
                <w:szCs w:val="18"/>
                <w:lang w:val="pl-PL"/>
              </w:rPr>
              <w:t>0</w:t>
            </w:r>
          </w:p>
        </w:tc>
      </w:tr>
      <w:tr w:rsidR="00DF337D" w:rsidRPr="007725F9" w14:paraId="752B1B86" w14:textId="77777777" w:rsidTr="00E40EC6">
        <w:trPr>
          <w:trHeight w:val="288"/>
        </w:trPr>
        <w:tc>
          <w:tcPr>
            <w:tcW w:w="541" w:type="dxa"/>
            <w:vAlign w:val="center"/>
            <w:hideMark/>
          </w:tcPr>
          <w:p w14:paraId="6F704B6C" w14:textId="77777777" w:rsidR="00DF337D" w:rsidRPr="007725F9" w:rsidRDefault="00DF337D" w:rsidP="00E40EC6">
            <w:pPr>
              <w:pStyle w:val="tabela0"/>
              <w:rPr>
                <w:sz w:val="18"/>
                <w:szCs w:val="18"/>
              </w:rPr>
            </w:pPr>
            <w:r w:rsidRPr="007725F9">
              <w:rPr>
                <w:sz w:val="18"/>
                <w:szCs w:val="18"/>
              </w:rPr>
              <w:t>68</w:t>
            </w:r>
          </w:p>
        </w:tc>
        <w:tc>
          <w:tcPr>
            <w:tcW w:w="1474" w:type="dxa"/>
            <w:vAlign w:val="center"/>
            <w:hideMark/>
          </w:tcPr>
          <w:p w14:paraId="420A6B4A" w14:textId="77777777" w:rsidR="00DF337D" w:rsidRPr="007725F9" w:rsidRDefault="00DF337D" w:rsidP="00E40EC6">
            <w:pPr>
              <w:pStyle w:val="tabela0"/>
              <w:rPr>
                <w:sz w:val="18"/>
                <w:szCs w:val="18"/>
              </w:rPr>
            </w:pPr>
            <w:r w:rsidRPr="007725F9">
              <w:rPr>
                <w:sz w:val="18"/>
                <w:szCs w:val="18"/>
              </w:rPr>
              <w:t>lubaczowski</w:t>
            </w:r>
          </w:p>
        </w:tc>
        <w:tc>
          <w:tcPr>
            <w:tcW w:w="1592" w:type="dxa"/>
            <w:noWrap/>
            <w:vAlign w:val="center"/>
            <w:hideMark/>
          </w:tcPr>
          <w:p w14:paraId="24C2D5DE" w14:textId="77777777" w:rsidR="00DF337D" w:rsidRPr="007725F9" w:rsidRDefault="00DF337D" w:rsidP="00E40EC6">
            <w:pPr>
              <w:pStyle w:val="tabela0"/>
              <w:rPr>
                <w:sz w:val="18"/>
                <w:szCs w:val="18"/>
              </w:rPr>
            </w:pPr>
            <w:r w:rsidRPr="007725F9">
              <w:rPr>
                <w:sz w:val="18"/>
                <w:szCs w:val="18"/>
              </w:rPr>
              <w:t>Narol</w:t>
            </w:r>
          </w:p>
        </w:tc>
        <w:tc>
          <w:tcPr>
            <w:tcW w:w="1474" w:type="dxa"/>
            <w:noWrap/>
            <w:vAlign w:val="center"/>
            <w:hideMark/>
          </w:tcPr>
          <w:p w14:paraId="61937346" w14:textId="77777777" w:rsidR="00DF337D" w:rsidRPr="007725F9" w:rsidRDefault="00DF337D" w:rsidP="00E40EC6">
            <w:pPr>
              <w:pStyle w:val="tabela0"/>
              <w:rPr>
                <w:sz w:val="18"/>
                <w:szCs w:val="18"/>
              </w:rPr>
            </w:pPr>
            <w:r w:rsidRPr="007725F9">
              <w:rPr>
                <w:sz w:val="18"/>
                <w:szCs w:val="18"/>
              </w:rPr>
              <w:t>gmina miejsko-wiejska</w:t>
            </w:r>
          </w:p>
        </w:tc>
        <w:tc>
          <w:tcPr>
            <w:tcW w:w="1134" w:type="dxa"/>
            <w:noWrap/>
            <w:vAlign w:val="center"/>
            <w:hideMark/>
          </w:tcPr>
          <w:p w14:paraId="70BA2529" w14:textId="57717E4C"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303082D7" w14:textId="7FEB46A5"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50185024" w14:textId="6CB9D166" w:rsidR="00DF337D" w:rsidRPr="007725F9" w:rsidRDefault="00DF337D" w:rsidP="00E40EC6">
            <w:pPr>
              <w:pStyle w:val="tabela0"/>
              <w:rPr>
                <w:sz w:val="18"/>
                <w:szCs w:val="18"/>
              </w:rPr>
            </w:pPr>
            <w:r w:rsidRPr="007725F9">
              <w:rPr>
                <w:sz w:val="18"/>
                <w:szCs w:val="18"/>
              </w:rPr>
              <w:t>2</w:t>
            </w:r>
          </w:p>
        </w:tc>
        <w:tc>
          <w:tcPr>
            <w:tcW w:w="1134" w:type="dxa"/>
            <w:noWrap/>
            <w:vAlign w:val="center"/>
            <w:hideMark/>
          </w:tcPr>
          <w:p w14:paraId="4FC74D58" w14:textId="1EC23700" w:rsidR="00DF337D" w:rsidRPr="007725F9" w:rsidRDefault="00DF337D" w:rsidP="00E40EC6">
            <w:pPr>
              <w:pStyle w:val="tabela0"/>
              <w:rPr>
                <w:sz w:val="18"/>
                <w:szCs w:val="18"/>
              </w:rPr>
            </w:pPr>
            <w:r w:rsidRPr="007725F9">
              <w:rPr>
                <w:sz w:val="18"/>
                <w:szCs w:val="18"/>
              </w:rPr>
              <w:t>30</w:t>
            </w:r>
          </w:p>
        </w:tc>
        <w:tc>
          <w:tcPr>
            <w:tcW w:w="1134" w:type="dxa"/>
            <w:vAlign w:val="center"/>
            <w:hideMark/>
          </w:tcPr>
          <w:p w14:paraId="2BEF01C3" w14:textId="103EF772"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0B2352AF" w14:textId="2DF03C03"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6527C9EE" w14:textId="0B791923" w:rsidR="00DF337D" w:rsidRPr="007725F9" w:rsidRDefault="00DF337D" w:rsidP="00E40EC6">
            <w:pPr>
              <w:pStyle w:val="tabela0"/>
              <w:rPr>
                <w:sz w:val="18"/>
                <w:szCs w:val="18"/>
              </w:rPr>
            </w:pPr>
            <w:r w:rsidRPr="00081010">
              <w:rPr>
                <w:sz w:val="18"/>
                <w:szCs w:val="18"/>
                <w:lang w:val="pl-PL"/>
              </w:rPr>
              <w:t>0</w:t>
            </w:r>
          </w:p>
        </w:tc>
        <w:tc>
          <w:tcPr>
            <w:tcW w:w="1134" w:type="dxa"/>
            <w:vAlign w:val="center"/>
            <w:hideMark/>
          </w:tcPr>
          <w:p w14:paraId="427A9ECE" w14:textId="742F4E73" w:rsidR="00DF337D" w:rsidRPr="007725F9" w:rsidRDefault="00DF337D" w:rsidP="00E40EC6">
            <w:pPr>
              <w:pStyle w:val="tabela0"/>
              <w:rPr>
                <w:sz w:val="18"/>
                <w:szCs w:val="18"/>
              </w:rPr>
            </w:pPr>
            <w:r w:rsidRPr="00081010">
              <w:rPr>
                <w:sz w:val="18"/>
                <w:szCs w:val="18"/>
                <w:lang w:val="pl-PL"/>
              </w:rPr>
              <w:t>0</w:t>
            </w:r>
          </w:p>
        </w:tc>
      </w:tr>
      <w:tr w:rsidR="007725F9" w:rsidRPr="007725F9" w14:paraId="0CE80748" w14:textId="77777777" w:rsidTr="00E40EC6">
        <w:trPr>
          <w:trHeight w:val="288"/>
        </w:trPr>
        <w:tc>
          <w:tcPr>
            <w:tcW w:w="541" w:type="dxa"/>
            <w:vAlign w:val="center"/>
            <w:hideMark/>
          </w:tcPr>
          <w:p w14:paraId="11CBE9F4" w14:textId="77777777" w:rsidR="007725F9" w:rsidRPr="007725F9" w:rsidRDefault="007725F9" w:rsidP="00E40EC6">
            <w:pPr>
              <w:pStyle w:val="tabela0"/>
              <w:rPr>
                <w:sz w:val="18"/>
                <w:szCs w:val="18"/>
              </w:rPr>
            </w:pPr>
            <w:r w:rsidRPr="007725F9">
              <w:rPr>
                <w:sz w:val="18"/>
                <w:szCs w:val="18"/>
              </w:rPr>
              <w:t>69</w:t>
            </w:r>
          </w:p>
        </w:tc>
        <w:tc>
          <w:tcPr>
            <w:tcW w:w="1474" w:type="dxa"/>
            <w:vAlign w:val="center"/>
            <w:hideMark/>
          </w:tcPr>
          <w:p w14:paraId="56DAFC4C" w14:textId="77777777" w:rsidR="007725F9" w:rsidRPr="007725F9" w:rsidRDefault="007725F9" w:rsidP="00E40EC6">
            <w:pPr>
              <w:pStyle w:val="tabela0"/>
              <w:rPr>
                <w:sz w:val="18"/>
                <w:szCs w:val="18"/>
              </w:rPr>
            </w:pPr>
            <w:r w:rsidRPr="007725F9">
              <w:rPr>
                <w:sz w:val="18"/>
                <w:szCs w:val="18"/>
              </w:rPr>
              <w:t>lubaczowski</w:t>
            </w:r>
          </w:p>
        </w:tc>
        <w:tc>
          <w:tcPr>
            <w:tcW w:w="1592" w:type="dxa"/>
            <w:noWrap/>
            <w:vAlign w:val="center"/>
            <w:hideMark/>
          </w:tcPr>
          <w:p w14:paraId="2A0DD477" w14:textId="77777777" w:rsidR="007725F9" w:rsidRPr="007725F9" w:rsidRDefault="007725F9" w:rsidP="00E40EC6">
            <w:pPr>
              <w:pStyle w:val="tabela0"/>
              <w:rPr>
                <w:sz w:val="18"/>
                <w:szCs w:val="18"/>
              </w:rPr>
            </w:pPr>
            <w:r w:rsidRPr="007725F9">
              <w:rPr>
                <w:sz w:val="18"/>
                <w:szCs w:val="18"/>
              </w:rPr>
              <w:t>Oleszyce</w:t>
            </w:r>
          </w:p>
        </w:tc>
        <w:tc>
          <w:tcPr>
            <w:tcW w:w="1474" w:type="dxa"/>
            <w:noWrap/>
            <w:vAlign w:val="center"/>
            <w:hideMark/>
          </w:tcPr>
          <w:p w14:paraId="6F9C9F70"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69D6D18" w14:textId="4A7AC646" w:rsidR="007725F9" w:rsidRPr="007725F9" w:rsidRDefault="007725F9" w:rsidP="00E40EC6">
            <w:pPr>
              <w:pStyle w:val="tabela0"/>
              <w:rPr>
                <w:sz w:val="18"/>
                <w:szCs w:val="18"/>
              </w:rPr>
            </w:pPr>
            <w:r w:rsidRPr="007725F9">
              <w:rPr>
                <w:sz w:val="18"/>
                <w:szCs w:val="18"/>
              </w:rPr>
              <w:t>22</w:t>
            </w:r>
          </w:p>
        </w:tc>
        <w:tc>
          <w:tcPr>
            <w:tcW w:w="1134" w:type="dxa"/>
            <w:noWrap/>
            <w:vAlign w:val="center"/>
            <w:hideMark/>
          </w:tcPr>
          <w:p w14:paraId="406F10A7" w14:textId="455F3396" w:rsidR="007725F9" w:rsidRPr="007725F9" w:rsidRDefault="007725F9" w:rsidP="00E40EC6">
            <w:pPr>
              <w:pStyle w:val="tabela0"/>
              <w:rPr>
                <w:sz w:val="18"/>
                <w:szCs w:val="18"/>
              </w:rPr>
            </w:pPr>
            <w:r w:rsidRPr="007725F9">
              <w:rPr>
                <w:sz w:val="18"/>
                <w:szCs w:val="18"/>
              </w:rPr>
              <w:t>330</w:t>
            </w:r>
          </w:p>
        </w:tc>
        <w:tc>
          <w:tcPr>
            <w:tcW w:w="1134" w:type="dxa"/>
            <w:vAlign w:val="center"/>
            <w:hideMark/>
          </w:tcPr>
          <w:p w14:paraId="7FDEB5D3" w14:textId="0484E9C5"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1DF253B8" w14:textId="3EABBB28"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74827B41" w14:textId="3CF17B53"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4CBF5C68" w14:textId="1CA0A2EE"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6448DBEB" w14:textId="18864CA8"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5A29B3EA" w14:textId="345F8580" w:rsidR="007725F9" w:rsidRPr="007725F9" w:rsidRDefault="007725F9" w:rsidP="00E40EC6">
            <w:pPr>
              <w:pStyle w:val="tabela0"/>
              <w:rPr>
                <w:sz w:val="18"/>
                <w:szCs w:val="18"/>
              </w:rPr>
            </w:pPr>
            <w:r w:rsidRPr="007725F9">
              <w:rPr>
                <w:sz w:val="18"/>
                <w:szCs w:val="18"/>
              </w:rPr>
              <w:t>105</w:t>
            </w:r>
          </w:p>
        </w:tc>
      </w:tr>
      <w:tr w:rsidR="007725F9" w:rsidRPr="007725F9" w14:paraId="33F9E149" w14:textId="77777777" w:rsidTr="00E40EC6">
        <w:trPr>
          <w:trHeight w:val="288"/>
        </w:trPr>
        <w:tc>
          <w:tcPr>
            <w:tcW w:w="541" w:type="dxa"/>
            <w:vAlign w:val="center"/>
            <w:hideMark/>
          </w:tcPr>
          <w:p w14:paraId="3C6BFE84" w14:textId="77777777" w:rsidR="007725F9" w:rsidRPr="007725F9" w:rsidRDefault="007725F9" w:rsidP="00E40EC6">
            <w:pPr>
              <w:pStyle w:val="tabela0"/>
              <w:rPr>
                <w:sz w:val="18"/>
                <w:szCs w:val="18"/>
              </w:rPr>
            </w:pPr>
            <w:r w:rsidRPr="007725F9">
              <w:rPr>
                <w:sz w:val="18"/>
                <w:szCs w:val="18"/>
              </w:rPr>
              <w:t>70</w:t>
            </w:r>
          </w:p>
        </w:tc>
        <w:tc>
          <w:tcPr>
            <w:tcW w:w="1474" w:type="dxa"/>
            <w:vAlign w:val="center"/>
            <w:hideMark/>
          </w:tcPr>
          <w:p w14:paraId="160FF1FC" w14:textId="77777777" w:rsidR="007725F9" w:rsidRPr="007725F9" w:rsidRDefault="007725F9" w:rsidP="00E40EC6">
            <w:pPr>
              <w:pStyle w:val="tabela0"/>
              <w:rPr>
                <w:sz w:val="18"/>
                <w:szCs w:val="18"/>
              </w:rPr>
            </w:pPr>
            <w:r w:rsidRPr="007725F9">
              <w:rPr>
                <w:sz w:val="18"/>
                <w:szCs w:val="18"/>
              </w:rPr>
              <w:t>lubaczowski</w:t>
            </w:r>
          </w:p>
        </w:tc>
        <w:tc>
          <w:tcPr>
            <w:tcW w:w="1592" w:type="dxa"/>
            <w:noWrap/>
            <w:vAlign w:val="center"/>
            <w:hideMark/>
          </w:tcPr>
          <w:p w14:paraId="7CC316D4" w14:textId="77777777" w:rsidR="007725F9" w:rsidRPr="007725F9" w:rsidRDefault="007725F9" w:rsidP="00E40EC6">
            <w:pPr>
              <w:pStyle w:val="tabela0"/>
              <w:rPr>
                <w:sz w:val="18"/>
                <w:szCs w:val="18"/>
              </w:rPr>
            </w:pPr>
            <w:r w:rsidRPr="007725F9">
              <w:rPr>
                <w:sz w:val="18"/>
                <w:szCs w:val="18"/>
              </w:rPr>
              <w:t>Stary Dzików</w:t>
            </w:r>
          </w:p>
        </w:tc>
        <w:tc>
          <w:tcPr>
            <w:tcW w:w="1474" w:type="dxa"/>
            <w:noWrap/>
            <w:vAlign w:val="center"/>
            <w:hideMark/>
          </w:tcPr>
          <w:p w14:paraId="634FAB64"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026EF638" w14:textId="1565388F" w:rsidR="007725F9" w:rsidRPr="007725F9" w:rsidRDefault="007725F9" w:rsidP="00E40EC6">
            <w:pPr>
              <w:pStyle w:val="tabela0"/>
              <w:rPr>
                <w:sz w:val="18"/>
                <w:szCs w:val="18"/>
              </w:rPr>
            </w:pPr>
            <w:r w:rsidRPr="007725F9">
              <w:rPr>
                <w:sz w:val="18"/>
                <w:szCs w:val="18"/>
              </w:rPr>
              <w:t>21</w:t>
            </w:r>
          </w:p>
        </w:tc>
        <w:tc>
          <w:tcPr>
            <w:tcW w:w="1134" w:type="dxa"/>
            <w:noWrap/>
            <w:vAlign w:val="center"/>
            <w:hideMark/>
          </w:tcPr>
          <w:p w14:paraId="75E8827B" w14:textId="5570E552" w:rsidR="007725F9" w:rsidRPr="007725F9" w:rsidRDefault="007725F9" w:rsidP="00E40EC6">
            <w:pPr>
              <w:pStyle w:val="tabela0"/>
              <w:rPr>
                <w:sz w:val="18"/>
                <w:szCs w:val="18"/>
              </w:rPr>
            </w:pPr>
            <w:r w:rsidRPr="007725F9">
              <w:rPr>
                <w:sz w:val="18"/>
                <w:szCs w:val="18"/>
              </w:rPr>
              <w:t>315</w:t>
            </w:r>
          </w:p>
        </w:tc>
        <w:tc>
          <w:tcPr>
            <w:tcW w:w="1134" w:type="dxa"/>
            <w:vAlign w:val="center"/>
            <w:hideMark/>
          </w:tcPr>
          <w:p w14:paraId="73E2951B" w14:textId="7B18D488"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567F1748" w14:textId="12031F8B"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64AD0357" w14:textId="0372FEA1"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5C6606CE" w14:textId="09B4416D"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512003BF" w14:textId="7616F154"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543C9A57" w14:textId="367FDD67" w:rsidR="007725F9" w:rsidRPr="007725F9" w:rsidRDefault="007725F9" w:rsidP="00E40EC6">
            <w:pPr>
              <w:pStyle w:val="tabela0"/>
              <w:rPr>
                <w:sz w:val="18"/>
                <w:szCs w:val="18"/>
              </w:rPr>
            </w:pPr>
            <w:r w:rsidRPr="007725F9">
              <w:rPr>
                <w:sz w:val="18"/>
                <w:szCs w:val="18"/>
              </w:rPr>
              <w:t>105</w:t>
            </w:r>
          </w:p>
        </w:tc>
      </w:tr>
      <w:tr w:rsidR="002A18A9" w:rsidRPr="007725F9" w14:paraId="4B483FE5" w14:textId="77777777" w:rsidTr="00E40EC6">
        <w:trPr>
          <w:trHeight w:val="288"/>
        </w:trPr>
        <w:tc>
          <w:tcPr>
            <w:tcW w:w="541" w:type="dxa"/>
            <w:vAlign w:val="center"/>
            <w:hideMark/>
          </w:tcPr>
          <w:p w14:paraId="144473A8" w14:textId="77777777" w:rsidR="002A18A9" w:rsidRPr="007725F9" w:rsidRDefault="002A18A9" w:rsidP="00E40EC6">
            <w:pPr>
              <w:pStyle w:val="tabela0"/>
              <w:rPr>
                <w:sz w:val="18"/>
                <w:szCs w:val="18"/>
              </w:rPr>
            </w:pPr>
            <w:r w:rsidRPr="007725F9">
              <w:rPr>
                <w:sz w:val="18"/>
                <w:szCs w:val="18"/>
              </w:rPr>
              <w:lastRenderedPageBreak/>
              <w:t>71</w:t>
            </w:r>
          </w:p>
        </w:tc>
        <w:tc>
          <w:tcPr>
            <w:tcW w:w="1474" w:type="dxa"/>
            <w:vAlign w:val="center"/>
            <w:hideMark/>
          </w:tcPr>
          <w:p w14:paraId="2115A81C" w14:textId="77777777" w:rsidR="002A18A9" w:rsidRPr="007725F9" w:rsidRDefault="002A18A9" w:rsidP="00E40EC6">
            <w:pPr>
              <w:pStyle w:val="tabela0"/>
              <w:rPr>
                <w:sz w:val="18"/>
                <w:szCs w:val="18"/>
              </w:rPr>
            </w:pPr>
            <w:r w:rsidRPr="007725F9">
              <w:rPr>
                <w:sz w:val="18"/>
                <w:szCs w:val="18"/>
              </w:rPr>
              <w:t>lubaczowski</w:t>
            </w:r>
          </w:p>
        </w:tc>
        <w:tc>
          <w:tcPr>
            <w:tcW w:w="1592" w:type="dxa"/>
            <w:noWrap/>
            <w:vAlign w:val="center"/>
            <w:hideMark/>
          </w:tcPr>
          <w:p w14:paraId="56DEF6DD" w14:textId="77777777" w:rsidR="002A18A9" w:rsidRPr="007725F9" w:rsidRDefault="002A18A9" w:rsidP="00E40EC6">
            <w:pPr>
              <w:pStyle w:val="tabela0"/>
              <w:rPr>
                <w:sz w:val="18"/>
                <w:szCs w:val="18"/>
              </w:rPr>
            </w:pPr>
            <w:r w:rsidRPr="007725F9">
              <w:rPr>
                <w:sz w:val="18"/>
                <w:szCs w:val="18"/>
              </w:rPr>
              <w:t>Wielkie Oczy</w:t>
            </w:r>
          </w:p>
        </w:tc>
        <w:tc>
          <w:tcPr>
            <w:tcW w:w="1474" w:type="dxa"/>
            <w:noWrap/>
            <w:vAlign w:val="center"/>
            <w:hideMark/>
          </w:tcPr>
          <w:p w14:paraId="42B15B12"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8FF92C3" w14:textId="38E0B53F"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6FAE18C8" w14:textId="59E25507"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04F9979D" w14:textId="158B2EBC"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763A0553" w14:textId="0785BCAA"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2AEB3033" w14:textId="21681C57" w:rsidR="002A18A9" w:rsidRPr="007725F9" w:rsidRDefault="002A18A9" w:rsidP="00E40EC6">
            <w:pPr>
              <w:pStyle w:val="tabela0"/>
              <w:rPr>
                <w:sz w:val="18"/>
                <w:szCs w:val="18"/>
              </w:rPr>
            </w:pPr>
            <w:r w:rsidRPr="00F36C60">
              <w:rPr>
                <w:sz w:val="18"/>
                <w:szCs w:val="18"/>
                <w:lang w:val="pl-PL"/>
              </w:rPr>
              <w:t>0</w:t>
            </w:r>
          </w:p>
        </w:tc>
        <w:tc>
          <w:tcPr>
            <w:tcW w:w="1134" w:type="dxa"/>
            <w:vAlign w:val="center"/>
            <w:hideMark/>
          </w:tcPr>
          <w:p w14:paraId="1BA4CF80" w14:textId="422C2D6E" w:rsidR="002A18A9" w:rsidRPr="007725F9" w:rsidRDefault="002A18A9" w:rsidP="00E40EC6">
            <w:pPr>
              <w:pStyle w:val="tabela0"/>
              <w:rPr>
                <w:sz w:val="18"/>
                <w:szCs w:val="18"/>
              </w:rPr>
            </w:pPr>
            <w:r w:rsidRPr="00F36C60">
              <w:rPr>
                <w:sz w:val="18"/>
                <w:szCs w:val="18"/>
                <w:lang w:val="pl-PL"/>
              </w:rPr>
              <w:t>0</w:t>
            </w:r>
          </w:p>
        </w:tc>
        <w:tc>
          <w:tcPr>
            <w:tcW w:w="1134" w:type="dxa"/>
            <w:vAlign w:val="center"/>
            <w:hideMark/>
          </w:tcPr>
          <w:p w14:paraId="1CB9131B" w14:textId="72403853" w:rsidR="002A18A9" w:rsidRPr="007725F9" w:rsidRDefault="002A18A9" w:rsidP="00E40EC6">
            <w:pPr>
              <w:pStyle w:val="tabela0"/>
              <w:rPr>
                <w:sz w:val="18"/>
                <w:szCs w:val="18"/>
              </w:rPr>
            </w:pPr>
            <w:r w:rsidRPr="00F36C60">
              <w:rPr>
                <w:sz w:val="18"/>
                <w:szCs w:val="18"/>
                <w:lang w:val="pl-PL"/>
              </w:rPr>
              <w:t>0</w:t>
            </w:r>
          </w:p>
        </w:tc>
        <w:tc>
          <w:tcPr>
            <w:tcW w:w="1134" w:type="dxa"/>
            <w:vAlign w:val="center"/>
            <w:hideMark/>
          </w:tcPr>
          <w:p w14:paraId="031EAFBB" w14:textId="202C37D7" w:rsidR="002A18A9" w:rsidRPr="007725F9" w:rsidRDefault="002A18A9" w:rsidP="00E40EC6">
            <w:pPr>
              <w:pStyle w:val="tabela0"/>
              <w:rPr>
                <w:sz w:val="18"/>
                <w:szCs w:val="18"/>
              </w:rPr>
            </w:pPr>
            <w:r w:rsidRPr="00F36C60">
              <w:rPr>
                <w:sz w:val="18"/>
                <w:szCs w:val="18"/>
                <w:lang w:val="pl-PL"/>
              </w:rPr>
              <w:t>0</w:t>
            </w:r>
          </w:p>
        </w:tc>
      </w:tr>
      <w:tr w:rsidR="007725F9" w:rsidRPr="007725F9" w14:paraId="1073A9E8" w14:textId="77777777" w:rsidTr="00E40EC6">
        <w:trPr>
          <w:trHeight w:val="288"/>
        </w:trPr>
        <w:tc>
          <w:tcPr>
            <w:tcW w:w="541" w:type="dxa"/>
            <w:vAlign w:val="center"/>
            <w:hideMark/>
          </w:tcPr>
          <w:p w14:paraId="2DC81F6B" w14:textId="77777777" w:rsidR="007725F9" w:rsidRPr="007725F9" w:rsidRDefault="007725F9" w:rsidP="00E40EC6">
            <w:pPr>
              <w:pStyle w:val="tabela0"/>
              <w:rPr>
                <w:sz w:val="18"/>
                <w:szCs w:val="18"/>
              </w:rPr>
            </w:pPr>
            <w:r w:rsidRPr="007725F9">
              <w:rPr>
                <w:sz w:val="18"/>
                <w:szCs w:val="18"/>
              </w:rPr>
              <w:t>72</w:t>
            </w:r>
          </w:p>
        </w:tc>
        <w:tc>
          <w:tcPr>
            <w:tcW w:w="1474" w:type="dxa"/>
            <w:vAlign w:val="center"/>
            <w:hideMark/>
          </w:tcPr>
          <w:p w14:paraId="716A1393" w14:textId="77777777" w:rsidR="007725F9" w:rsidRPr="007725F9" w:rsidRDefault="007725F9" w:rsidP="00E40EC6">
            <w:pPr>
              <w:pStyle w:val="tabela0"/>
              <w:rPr>
                <w:sz w:val="18"/>
                <w:szCs w:val="18"/>
              </w:rPr>
            </w:pPr>
            <w:r w:rsidRPr="007725F9">
              <w:rPr>
                <w:sz w:val="18"/>
                <w:szCs w:val="18"/>
              </w:rPr>
              <w:t>łańcucki</w:t>
            </w:r>
          </w:p>
        </w:tc>
        <w:tc>
          <w:tcPr>
            <w:tcW w:w="1592" w:type="dxa"/>
            <w:noWrap/>
            <w:vAlign w:val="center"/>
            <w:hideMark/>
          </w:tcPr>
          <w:p w14:paraId="0D7DE817" w14:textId="77777777" w:rsidR="007725F9" w:rsidRPr="007725F9" w:rsidRDefault="007725F9" w:rsidP="00E40EC6">
            <w:pPr>
              <w:pStyle w:val="tabela0"/>
              <w:rPr>
                <w:sz w:val="18"/>
                <w:szCs w:val="18"/>
              </w:rPr>
            </w:pPr>
            <w:r w:rsidRPr="007725F9">
              <w:rPr>
                <w:sz w:val="18"/>
                <w:szCs w:val="18"/>
              </w:rPr>
              <w:t>Łańcut</w:t>
            </w:r>
          </w:p>
        </w:tc>
        <w:tc>
          <w:tcPr>
            <w:tcW w:w="1474" w:type="dxa"/>
            <w:noWrap/>
            <w:vAlign w:val="center"/>
            <w:hideMark/>
          </w:tcPr>
          <w:p w14:paraId="323D6D3C"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79945715" w14:textId="026AFCA5" w:rsidR="007725F9" w:rsidRPr="007725F9" w:rsidRDefault="007725F9" w:rsidP="00E40EC6">
            <w:pPr>
              <w:pStyle w:val="tabela0"/>
              <w:rPr>
                <w:sz w:val="18"/>
                <w:szCs w:val="18"/>
              </w:rPr>
            </w:pPr>
            <w:r w:rsidRPr="007725F9">
              <w:rPr>
                <w:sz w:val="18"/>
                <w:szCs w:val="18"/>
              </w:rPr>
              <w:t>56</w:t>
            </w:r>
          </w:p>
        </w:tc>
        <w:tc>
          <w:tcPr>
            <w:tcW w:w="1134" w:type="dxa"/>
            <w:noWrap/>
            <w:vAlign w:val="center"/>
            <w:hideMark/>
          </w:tcPr>
          <w:p w14:paraId="4ADDBAFD" w14:textId="6BFACF07" w:rsidR="007725F9" w:rsidRPr="007725F9" w:rsidRDefault="007725F9" w:rsidP="00E40EC6">
            <w:pPr>
              <w:pStyle w:val="tabela0"/>
              <w:rPr>
                <w:sz w:val="18"/>
                <w:szCs w:val="18"/>
              </w:rPr>
            </w:pPr>
            <w:r w:rsidRPr="007725F9">
              <w:rPr>
                <w:sz w:val="18"/>
                <w:szCs w:val="18"/>
              </w:rPr>
              <w:t>840</w:t>
            </w:r>
          </w:p>
        </w:tc>
        <w:tc>
          <w:tcPr>
            <w:tcW w:w="1134" w:type="dxa"/>
            <w:vAlign w:val="center"/>
            <w:hideMark/>
          </w:tcPr>
          <w:p w14:paraId="375B4737" w14:textId="63F46BCC" w:rsidR="007725F9" w:rsidRPr="007725F9" w:rsidRDefault="007725F9" w:rsidP="00E40EC6">
            <w:pPr>
              <w:pStyle w:val="tabela0"/>
              <w:rPr>
                <w:sz w:val="18"/>
                <w:szCs w:val="18"/>
              </w:rPr>
            </w:pPr>
            <w:r w:rsidRPr="007725F9">
              <w:rPr>
                <w:sz w:val="18"/>
                <w:szCs w:val="18"/>
              </w:rPr>
              <w:t>20</w:t>
            </w:r>
          </w:p>
        </w:tc>
        <w:tc>
          <w:tcPr>
            <w:tcW w:w="1134" w:type="dxa"/>
            <w:noWrap/>
            <w:vAlign w:val="center"/>
            <w:hideMark/>
          </w:tcPr>
          <w:p w14:paraId="43C7D183" w14:textId="3066AAF1" w:rsidR="007725F9" w:rsidRPr="007725F9" w:rsidRDefault="007725F9" w:rsidP="00E40EC6">
            <w:pPr>
              <w:pStyle w:val="tabela0"/>
              <w:rPr>
                <w:sz w:val="18"/>
                <w:szCs w:val="18"/>
              </w:rPr>
            </w:pPr>
            <w:r w:rsidRPr="007725F9">
              <w:rPr>
                <w:sz w:val="18"/>
                <w:szCs w:val="18"/>
              </w:rPr>
              <w:t>300</w:t>
            </w:r>
          </w:p>
        </w:tc>
        <w:tc>
          <w:tcPr>
            <w:tcW w:w="1134" w:type="dxa"/>
            <w:vAlign w:val="center"/>
            <w:hideMark/>
          </w:tcPr>
          <w:p w14:paraId="63BD61D5" w14:textId="5E0F9827" w:rsidR="007725F9" w:rsidRPr="007725F9" w:rsidRDefault="007725F9" w:rsidP="00E40EC6">
            <w:pPr>
              <w:pStyle w:val="tabela0"/>
              <w:rPr>
                <w:sz w:val="18"/>
                <w:szCs w:val="18"/>
              </w:rPr>
            </w:pPr>
            <w:r w:rsidRPr="007725F9">
              <w:rPr>
                <w:sz w:val="18"/>
                <w:szCs w:val="18"/>
              </w:rPr>
              <w:t>18</w:t>
            </w:r>
          </w:p>
        </w:tc>
        <w:tc>
          <w:tcPr>
            <w:tcW w:w="1134" w:type="dxa"/>
            <w:noWrap/>
            <w:vAlign w:val="center"/>
            <w:hideMark/>
          </w:tcPr>
          <w:p w14:paraId="735F2103" w14:textId="7D891715" w:rsidR="007725F9" w:rsidRPr="007725F9" w:rsidRDefault="007725F9" w:rsidP="00E40EC6">
            <w:pPr>
              <w:pStyle w:val="tabela0"/>
              <w:rPr>
                <w:sz w:val="18"/>
                <w:szCs w:val="18"/>
              </w:rPr>
            </w:pPr>
            <w:r w:rsidRPr="007725F9">
              <w:rPr>
                <w:sz w:val="18"/>
                <w:szCs w:val="18"/>
              </w:rPr>
              <w:t>270</w:t>
            </w:r>
          </w:p>
        </w:tc>
        <w:tc>
          <w:tcPr>
            <w:tcW w:w="1134" w:type="dxa"/>
            <w:vAlign w:val="center"/>
            <w:hideMark/>
          </w:tcPr>
          <w:p w14:paraId="23825ADD" w14:textId="469BEC50" w:rsidR="007725F9" w:rsidRPr="007725F9" w:rsidRDefault="007725F9" w:rsidP="00E40EC6">
            <w:pPr>
              <w:pStyle w:val="tabela0"/>
              <w:rPr>
                <w:sz w:val="18"/>
                <w:szCs w:val="18"/>
              </w:rPr>
            </w:pPr>
            <w:r w:rsidRPr="007725F9">
              <w:rPr>
                <w:sz w:val="18"/>
                <w:szCs w:val="18"/>
              </w:rPr>
              <w:t>18</w:t>
            </w:r>
          </w:p>
        </w:tc>
        <w:tc>
          <w:tcPr>
            <w:tcW w:w="1134" w:type="dxa"/>
            <w:noWrap/>
            <w:vAlign w:val="center"/>
            <w:hideMark/>
          </w:tcPr>
          <w:p w14:paraId="5AE4A3FB" w14:textId="45CF4C03" w:rsidR="007725F9" w:rsidRPr="007725F9" w:rsidRDefault="007725F9" w:rsidP="00E40EC6">
            <w:pPr>
              <w:pStyle w:val="tabela0"/>
              <w:rPr>
                <w:sz w:val="18"/>
                <w:szCs w:val="18"/>
              </w:rPr>
            </w:pPr>
            <w:r w:rsidRPr="007725F9">
              <w:rPr>
                <w:sz w:val="18"/>
                <w:szCs w:val="18"/>
              </w:rPr>
              <w:t>270</w:t>
            </w:r>
          </w:p>
        </w:tc>
      </w:tr>
      <w:tr w:rsidR="002A18A9" w:rsidRPr="007725F9" w14:paraId="4154F4BA" w14:textId="77777777" w:rsidTr="00E40EC6">
        <w:trPr>
          <w:trHeight w:val="288"/>
        </w:trPr>
        <w:tc>
          <w:tcPr>
            <w:tcW w:w="541" w:type="dxa"/>
            <w:vAlign w:val="center"/>
            <w:hideMark/>
          </w:tcPr>
          <w:p w14:paraId="4049D4F7" w14:textId="77777777" w:rsidR="002A18A9" w:rsidRPr="007725F9" w:rsidRDefault="002A18A9" w:rsidP="00E40EC6">
            <w:pPr>
              <w:pStyle w:val="tabela0"/>
              <w:rPr>
                <w:sz w:val="18"/>
                <w:szCs w:val="18"/>
              </w:rPr>
            </w:pPr>
            <w:r w:rsidRPr="007725F9">
              <w:rPr>
                <w:sz w:val="18"/>
                <w:szCs w:val="18"/>
              </w:rPr>
              <w:t>73</w:t>
            </w:r>
          </w:p>
        </w:tc>
        <w:tc>
          <w:tcPr>
            <w:tcW w:w="1474" w:type="dxa"/>
            <w:vAlign w:val="center"/>
            <w:hideMark/>
          </w:tcPr>
          <w:p w14:paraId="6B7BDD99" w14:textId="77777777" w:rsidR="002A18A9" w:rsidRPr="007725F9" w:rsidRDefault="002A18A9" w:rsidP="00E40EC6">
            <w:pPr>
              <w:pStyle w:val="tabela0"/>
              <w:rPr>
                <w:sz w:val="18"/>
                <w:szCs w:val="18"/>
              </w:rPr>
            </w:pPr>
            <w:r w:rsidRPr="007725F9">
              <w:rPr>
                <w:sz w:val="18"/>
                <w:szCs w:val="18"/>
              </w:rPr>
              <w:t>łańcucki</w:t>
            </w:r>
          </w:p>
        </w:tc>
        <w:tc>
          <w:tcPr>
            <w:tcW w:w="1592" w:type="dxa"/>
            <w:noWrap/>
            <w:vAlign w:val="center"/>
            <w:hideMark/>
          </w:tcPr>
          <w:p w14:paraId="09F11692" w14:textId="77777777" w:rsidR="002A18A9" w:rsidRPr="007725F9" w:rsidRDefault="002A18A9" w:rsidP="00E40EC6">
            <w:pPr>
              <w:pStyle w:val="tabela0"/>
              <w:rPr>
                <w:sz w:val="18"/>
                <w:szCs w:val="18"/>
              </w:rPr>
            </w:pPr>
            <w:r w:rsidRPr="007725F9">
              <w:rPr>
                <w:sz w:val="18"/>
                <w:szCs w:val="18"/>
              </w:rPr>
              <w:t>Białobrzegi</w:t>
            </w:r>
          </w:p>
        </w:tc>
        <w:tc>
          <w:tcPr>
            <w:tcW w:w="1474" w:type="dxa"/>
            <w:noWrap/>
            <w:vAlign w:val="center"/>
            <w:hideMark/>
          </w:tcPr>
          <w:p w14:paraId="00FB8661"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C5EF893" w14:textId="428A8E65" w:rsidR="002A18A9" w:rsidRPr="007725F9" w:rsidRDefault="002A18A9" w:rsidP="00E40EC6">
            <w:pPr>
              <w:pStyle w:val="tabela0"/>
              <w:rPr>
                <w:sz w:val="18"/>
                <w:szCs w:val="18"/>
              </w:rPr>
            </w:pPr>
            <w:r w:rsidRPr="00DA1DE0">
              <w:rPr>
                <w:sz w:val="18"/>
                <w:szCs w:val="18"/>
                <w:lang w:val="pl-PL"/>
              </w:rPr>
              <w:t>0</w:t>
            </w:r>
          </w:p>
        </w:tc>
        <w:tc>
          <w:tcPr>
            <w:tcW w:w="1134" w:type="dxa"/>
            <w:noWrap/>
            <w:vAlign w:val="center"/>
            <w:hideMark/>
          </w:tcPr>
          <w:p w14:paraId="7273083A" w14:textId="15BDEF51" w:rsidR="002A18A9" w:rsidRPr="007725F9" w:rsidRDefault="002A18A9" w:rsidP="00E40EC6">
            <w:pPr>
              <w:pStyle w:val="tabela0"/>
              <w:rPr>
                <w:sz w:val="18"/>
                <w:szCs w:val="18"/>
              </w:rPr>
            </w:pPr>
            <w:r w:rsidRPr="00DA1DE0">
              <w:rPr>
                <w:sz w:val="18"/>
                <w:szCs w:val="18"/>
                <w:lang w:val="pl-PL"/>
              </w:rPr>
              <w:t>0</w:t>
            </w:r>
          </w:p>
        </w:tc>
        <w:tc>
          <w:tcPr>
            <w:tcW w:w="1134" w:type="dxa"/>
            <w:vAlign w:val="center"/>
            <w:hideMark/>
          </w:tcPr>
          <w:p w14:paraId="420F82CB" w14:textId="40532BAB" w:rsidR="002A18A9" w:rsidRPr="007725F9" w:rsidRDefault="002A18A9" w:rsidP="00E40EC6">
            <w:pPr>
              <w:pStyle w:val="tabela0"/>
              <w:rPr>
                <w:sz w:val="18"/>
                <w:szCs w:val="18"/>
              </w:rPr>
            </w:pPr>
            <w:r w:rsidRPr="00DA1DE0">
              <w:rPr>
                <w:sz w:val="18"/>
                <w:szCs w:val="18"/>
                <w:lang w:val="pl-PL"/>
              </w:rPr>
              <w:t>0</w:t>
            </w:r>
          </w:p>
        </w:tc>
        <w:tc>
          <w:tcPr>
            <w:tcW w:w="1134" w:type="dxa"/>
            <w:noWrap/>
            <w:vAlign w:val="center"/>
            <w:hideMark/>
          </w:tcPr>
          <w:p w14:paraId="68198AF9" w14:textId="28BDA31B" w:rsidR="002A18A9" w:rsidRPr="007725F9" w:rsidRDefault="002A18A9" w:rsidP="00E40EC6">
            <w:pPr>
              <w:pStyle w:val="tabela0"/>
              <w:rPr>
                <w:sz w:val="18"/>
                <w:szCs w:val="18"/>
              </w:rPr>
            </w:pPr>
            <w:r w:rsidRPr="00DA1DE0">
              <w:rPr>
                <w:sz w:val="18"/>
                <w:szCs w:val="18"/>
                <w:lang w:val="pl-PL"/>
              </w:rPr>
              <w:t>0</w:t>
            </w:r>
          </w:p>
        </w:tc>
        <w:tc>
          <w:tcPr>
            <w:tcW w:w="1134" w:type="dxa"/>
            <w:vAlign w:val="center"/>
            <w:hideMark/>
          </w:tcPr>
          <w:p w14:paraId="36F55B82" w14:textId="097AEC68" w:rsidR="002A18A9" w:rsidRPr="007725F9" w:rsidRDefault="002A18A9" w:rsidP="00E40EC6">
            <w:pPr>
              <w:pStyle w:val="tabela0"/>
              <w:rPr>
                <w:sz w:val="18"/>
                <w:szCs w:val="18"/>
              </w:rPr>
            </w:pPr>
            <w:r w:rsidRPr="00DA1DE0">
              <w:rPr>
                <w:sz w:val="18"/>
                <w:szCs w:val="18"/>
                <w:lang w:val="pl-PL"/>
              </w:rPr>
              <w:t>0</w:t>
            </w:r>
          </w:p>
        </w:tc>
        <w:tc>
          <w:tcPr>
            <w:tcW w:w="1134" w:type="dxa"/>
            <w:vAlign w:val="center"/>
            <w:hideMark/>
          </w:tcPr>
          <w:p w14:paraId="7DC45706" w14:textId="7020020C" w:rsidR="002A18A9" w:rsidRPr="007725F9" w:rsidRDefault="002A18A9" w:rsidP="00E40EC6">
            <w:pPr>
              <w:pStyle w:val="tabela0"/>
              <w:rPr>
                <w:sz w:val="18"/>
                <w:szCs w:val="18"/>
              </w:rPr>
            </w:pPr>
            <w:r w:rsidRPr="00DA1DE0">
              <w:rPr>
                <w:sz w:val="18"/>
                <w:szCs w:val="18"/>
                <w:lang w:val="pl-PL"/>
              </w:rPr>
              <w:t>0</w:t>
            </w:r>
          </w:p>
        </w:tc>
        <w:tc>
          <w:tcPr>
            <w:tcW w:w="1134" w:type="dxa"/>
            <w:vAlign w:val="center"/>
            <w:hideMark/>
          </w:tcPr>
          <w:p w14:paraId="704B8859" w14:textId="48078F46" w:rsidR="002A18A9" w:rsidRPr="007725F9" w:rsidRDefault="002A18A9" w:rsidP="00E40EC6">
            <w:pPr>
              <w:pStyle w:val="tabela0"/>
              <w:rPr>
                <w:sz w:val="18"/>
                <w:szCs w:val="18"/>
              </w:rPr>
            </w:pPr>
            <w:r w:rsidRPr="00DA1DE0">
              <w:rPr>
                <w:sz w:val="18"/>
                <w:szCs w:val="18"/>
                <w:lang w:val="pl-PL"/>
              </w:rPr>
              <w:t>0</w:t>
            </w:r>
          </w:p>
        </w:tc>
        <w:tc>
          <w:tcPr>
            <w:tcW w:w="1134" w:type="dxa"/>
            <w:vAlign w:val="center"/>
            <w:hideMark/>
          </w:tcPr>
          <w:p w14:paraId="1CBAB240" w14:textId="3B0141A1" w:rsidR="002A18A9" w:rsidRPr="007725F9" w:rsidRDefault="002A18A9" w:rsidP="00E40EC6">
            <w:pPr>
              <w:pStyle w:val="tabela0"/>
              <w:rPr>
                <w:sz w:val="18"/>
                <w:szCs w:val="18"/>
              </w:rPr>
            </w:pPr>
            <w:r w:rsidRPr="00DA1DE0">
              <w:rPr>
                <w:sz w:val="18"/>
                <w:szCs w:val="18"/>
                <w:lang w:val="pl-PL"/>
              </w:rPr>
              <w:t>0</w:t>
            </w:r>
          </w:p>
        </w:tc>
      </w:tr>
      <w:tr w:rsidR="002A18A9" w:rsidRPr="007725F9" w14:paraId="2B504EB1" w14:textId="77777777" w:rsidTr="00E40EC6">
        <w:trPr>
          <w:trHeight w:val="288"/>
        </w:trPr>
        <w:tc>
          <w:tcPr>
            <w:tcW w:w="541" w:type="dxa"/>
            <w:vAlign w:val="center"/>
            <w:hideMark/>
          </w:tcPr>
          <w:p w14:paraId="733D553D" w14:textId="77777777" w:rsidR="002A18A9" w:rsidRPr="007725F9" w:rsidRDefault="002A18A9" w:rsidP="00E40EC6">
            <w:pPr>
              <w:pStyle w:val="tabela0"/>
              <w:rPr>
                <w:sz w:val="18"/>
                <w:szCs w:val="18"/>
              </w:rPr>
            </w:pPr>
            <w:r w:rsidRPr="007725F9">
              <w:rPr>
                <w:sz w:val="18"/>
                <w:szCs w:val="18"/>
              </w:rPr>
              <w:t>74</w:t>
            </w:r>
          </w:p>
        </w:tc>
        <w:tc>
          <w:tcPr>
            <w:tcW w:w="1474" w:type="dxa"/>
            <w:vAlign w:val="center"/>
            <w:hideMark/>
          </w:tcPr>
          <w:p w14:paraId="12FC04EA" w14:textId="77777777" w:rsidR="002A18A9" w:rsidRPr="007725F9" w:rsidRDefault="002A18A9" w:rsidP="00E40EC6">
            <w:pPr>
              <w:pStyle w:val="tabela0"/>
              <w:rPr>
                <w:sz w:val="18"/>
                <w:szCs w:val="18"/>
              </w:rPr>
            </w:pPr>
            <w:r w:rsidRPr="007725F9">
              <w:rPr>
                <w:sz w:val="18"/>
                <w:szCs w:val="18"/>
              </w:rPr>
              <w:t>łańcucki</w:t>
            </w:r>
          </w:p>
        </w:tc>
        <w:tc>
          <w:tcPr>
            <w:tcW w:w="1592" w:type="dxa"/>
            <w:noWrap/>
            <w:vAlign w:val="center"/>
            <w:hideMark/>
          </w:tcPr>
          <w:p w14:paraId="6955534E" w14:textId="77777777" w:rsidR="002A18A9" w:rsidRPr="007725F9" w:rsidRDefault="002A18A9" w:rsidP="00E40EC6">
            <w:pPr>
              <w:pStyle w:val="tabela0"/>
              <w:rPr>
                <w:sz w:val="18"/>
                <w:szCs w:val="18"/>
              </w:rPr>
            </w:pPr>
            <w:r w:rsidRPr="007725F9">
              <w:rPr>
                <w:sz w:val="18"/>
                <w:szCs w:val="18"/>
              </w:rPr>
              <w:t>Czarna</w:t>
            </w:r>
          </w:p>
        </w:tc>
        <w:tc>
          <w:tcPr>
            <w:tcW w:w="1474" w:type="dxa"/>
            <w:noWrap/>
            <w:vAlign w:val="center"/>
            <w:hideMark/>
          </w:tcPr>
          <w:p w14:paraId="0969D06C"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B6D8717" w14:textId="3B96CDA6"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73E45E9C" w14:textId="21CCD381"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1B0E7E09" w14:textId="69F4DB31"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1605E063" w14:textId="4FE36064"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7A7DE385" w14:textId="5371F3E1"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4A8E4FF0" w14:textId="422F3DCF"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509D964F" w14:textId="2D6FEFE3"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489C32A9" w14:textId="6A7C4F22" w:rsidR="002A18A9" w:rsidRPr="007725F9" w:rsidRDefault="002A18A9" w:rsidP="00E40EC6">
            <w:pPr>
              <w:pStyle w:val="tabela0"/>
              <w:rPr>
                <w:sz w:val="18"/>
                <w:szCs w:val="18"/>
              </w:rPr>
            </w:pPr>
            <w:r w:rsidRPr="006C552C">
              <w:rPr>
                <w:sz w:val="18"/>
                <w:szCs w:val="18"/>
                <w:lang w:val="pl-PL"/>
              </w:rPr>
              <w:t>0</w:t>
            </w:r>
          </w:p>
        </w:tc>
      </w:tr>
      <w:tr w:rsidR="002A18A9" w:rsidRPr="007725F9" w14:paraId="058ADD95" w14:textId="77777777" w:rsidTr="00E40EC6">
        <w:trPr>
          <w:trHeight w:val="288"/>
        </w:trPr>
        <w:tc>
          <w:tcPr>
            <w:tcW w:w="541" w:type="dxa"/>
            <w:vAlign w:val="center"/>
            <w:hideMark/>
          </w:tcPr>
          <w:p w14:paraId="42E7B936" w14:textId="77777777" w:rsidR="002A18A9" w:rsidRPr="007725F9" w:rsidRDefault="002A18A9" w:rsidP="00E40EC6">
            <w:pPr>
              <w:pStyle w:val="tabela0"/>
              <w:rPr>
                <w:sz w:val="18"/>
                <w:szCs w:val="18"/>
              </w:rPr>
            </w:pPr>
            <w:r w:rsidRPr="007725F9">
              <w:rPr>
                <w:sz w:val="18"/>
                <w:szCs w:val="18"/>
              </w:rPr>
              <w:t>75</w:t>
            </w:r>
          </w:p>
        </w:tc>
        <w:tc>
          <w:tcPr>
            <w:tcW w:w="1474" w:type="dxa"/>
            <w:vAlign w:val="center"/>
            <w:hideMark/>
          </w:tcPr>
          <w:p w14:paraId="4EB92F72" w14:textId="77777777" w:rsidR="002A18A9" w:rsidRPr="007725F9" w:rsidRDefault="002A18A9" w:rsidP="00E40EC6">
            <w:pPr>
              <w:pStyle w:val="tabela0"/>
              <w:rPr>
                <w:sz w:val="18"/>
                <w:szCs w:val="18"/>
              </w:rPr>
            </w:pPr>
            <w:r w:rsidRPr="007725F9">
              <w:rPr>
                <w:sz w:val="18"/>
                <w:szCs w:val="18"/>
              </w:rPr>
              <w:t>łańcucki</w:t>
            </w:r>
          </w:p>
        </w:tc>
        <w:tc>
          <w:tcPr>
            <w:tcW w:w="1592" w:type="dxa"/>
            <w:noWrap/>
            <w:vAlign w:val="center"/>
            <w:hideMark/>
          </w:tcPr>
          <w:p w14:paraId="315E18A8" w14:textId="77777777" w:rsidR="002A18A9" w:rsidRPr="007725F9" w:rsidRDefault="002A18A9" w:rsidP="00E40EC6">
            <w:pPr>
              <w:pStyle w:val="tabela0"/>
              <w:rPr>
                <w:sz w:val="18"/>
                <w:szCs w:val="18"/>
              </w:rPr>
            </w:pPr>
            <w:r w:rsidRPr="007725F9">
              <w:rPr>
                <w:sz w:val="18"/>
                <w:szCs w:val="18"/>
              </w:rPr>
              <w:t>Łańcut</w:t>
            </w:r>
          </w:p>
        </w:tc>
        <w:tc>
          <w:tcPr>
            <w:tcW w:w="1474" w:type="dxa"/>
            <w:noWrap/>
            <w:vAlign w:val="center"/>
            <w:hideMark/>
          </w:tcPr>
          <w:p w14:paraId="01E4C29F"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00AFC38" w14:textId="756E191A" w:rsidR="002A18A9" w:rsidRPr="007725F9" w:rsidRDefault="002A18A9" w:rsidP="00E40EC6">
            <w:pPr>
              <w:pStyle w:val="tabela0"/>
              <w:rPr>
                <w:sz w:val="18"/>
                <w:szCs w:val="18"/>
              </w:rPr>
            </w:pPr>
            <w:r w:rsidRPr="007725F9">
              <w:rPr>
                <w:sz w:val="18"/>
                <w:szCs w:val="18"/>
              </w:rPr>
              <w:t>5</w:t>
            </w:r>
          </w:p>
        </w:tc>
        <w:tc>
          <w:tcPr>
            <w:tcW w:w="1134" w:type="dxa"/>
            <w:noWrap/>
            <w:vAlign w:val="center"/>
            <w:hideMark/>
          </w:tcPr>
          <w:p w14:paraId="007ABB81" w14:textId="114AF0CD" w:rsidR="002A18A9" w:rsidRPr="007725F9" w:rsidRDefault="002A18A9" w:rsidP="00E40EC6">
            <w:pPr>
              <w:pStyle w:val="tabela0"/>
              <w:rPr>
                <w:sz w:val="18"/>
                <w:szCs w:val="18"/>
              </w:rPr>
            </w:pPr>
            <w:r w:rsidRPr="007725F9">
              <w:rPr>
                <w:sz w:val="18"/>
                <w:szCs w:val="18"/>
              </w:rPr>
              <w:t>75</w:t>
            </w:r>
          </w:p>
        </w:tc>
        <w:tc>
          <w:tcPr>
            <w:tcW w:w="1134" w:type="dxa"/>
            <w:vAlign w:val="center"/>
            <w:hideMark/>
          </w:tcPr>
          <w:p w14:paraId="7F77EF18" w14:textId="64D0D493" w:rsidR="002A18A9" w:rsidRPr="007725F9" w:rsidRDefault="002A18A9" w:rsidP="00E40EC6">
            <w:pPr>
              <w:pStyle w:val="tabela0"/>
              <w:rPr>
                <w:sz w:val="18"/>
                <w:szCs w:val="18"/>
              </w:rPr>
            </w:pPr>
            <w:r w:rsidRPr="007725F9">
              <w:rPr>
                <w:sz w:val="18"/>
                <w:szCs w:val="18"/>
              </w:rPr>
              <w:t>5</w:t>
            </w:r>
          </w:p>
        </w:tc>
        <w:tc>
          <w:tcPr>
            <w:tcW w:w="1134" w:type="dxa"/>
            <w:noWrap/>
            <w:vAlign w:val="center"/>
            <w:hideMark/>
          </w:tcPr>
          <w:p w14:paraId="371C6481" w14:textId="26F5696E" w:rsidR="002A18A9" w:rsidRPr="007725F9" w:rsidRDefault="002A18A9" w:rsidP="00E40EC6">
            <w:pPr>
              <w:pStyle w:val="tabela0"/>
              <w:rPr>
                <w:sz w:val="18"/>
                <w:szCs w:val="18"/>
              </w:rPr>
            </w:pPr>
            <w:r w:rsidRPr="007725F9">
              <w:rPr>
                <w:sz w:val="18"/>
                <w:szCs w:val="18"/>
              </w:rPr>
              <w:t>75</w:t>
            </w:r>
          </w:p>
        </w:tc>
        <w:tc>
          <w:tcPr>
            <w:tcW w:w="1134" w:type="dxa"/>
            <w:vAlign w:val="center"/>
            <w:hideMark/>
          </w:tcPr>
          <w:p w14:paraId="574886BF" w14:textId="57D9C745"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14663E15" w14:textId="5743B8C9"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3168664D" w14:textId="10D355BC"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0D295412" w14:textId="714C0E1C" w:rsidR="002A18A9" w:rsidRPr="007725F9" w:rsidRDefault="002A18A9" w:rsidP="00E40EC6">
            <w:pPr>
              <w:pStyle w:val="tabela0"/>
              <w:rPr>
                <w:sz w:val="18"/>
                <w:szCs w:val="18"/>
              </w:rPr>
            </w:pPr>
            <w:r w:rsidRPr="006C552C">
              <w:rPr>
                <w:sz w:val="18"/>
                <w:szCs w:val="18"/>
                <w:lang w:val="pl-PL"/>
              </w:rPr>
              <w:t>0</w:t>
            </w:r>
          </w:p>
        </w:tc>
      </w:tr>
      <w:tr w:rsidR="00433E50" w:rsidRPr="007725F9" w14:paraId="37E63055" w14:textId="77777777" w:rsidTr="00431773">
        <w:trPr>
          <w:trHeight w:val="288"/>
        </w:trPr>
        <w:tc>
          <w:tcPr>
            <w:tcW w:w="541" w:type="dxa"/>
            <w:vAlign w:val="center"/>
            <w:hideMark/>
          </w:tcPr>
          <w:p w14:paraId="3B634298" w14:textId="77777777" w:rsidR="00433E50" w:rsidRPr="007725F9" w:rsidRDefault="00433E50" w:rsidP="00433E50">
            <w:pPr>
              <w:pStyle w:val="tabela0"/>
              <w:rPr>
                <w:sz w:val="18"/>
                <w:szCs w:val="18"/>
              </w:rPr>
            </w:pPr>
            <w:r w:rsidRPr="007725F9">
              <w:rPr>
                <w:sz w:val="18"/>
                <w:szCs w:val="18"/>
              </w:rPr>
              <w:t>76</w:t>
            </w:r>
          </w:p>
        </w:tc>
        <w:tc>
          <w:tcPr>
            <w:tcW w:w="1474" w:type="dxa"/>
            <w:vAlign w:val="center"/>
            <w:hideMark/>
          </w:tcPr>
          <w:p w14:paraId="69FE942A" w14:textId="77777777" w:rsidR="00433E50" w:rsidRPr="007725F9" w:rsidRDefault="00433E50" w:rsidP="00433E50">
            <w:pPr>
              <w:pStyle w:val="tabela0"/>
              <w:rPr>
                <w:sz w:val="18"/>
                <w:szCs w:val="18"/>
              </w:rPr>
            </w:pPr>
            <w:r w:rsidRPr="007725F9">
              <w:rPr>
                <w:sz w:val="18"/>
                <w:szCs w:val="18"/>
              </w:rPr>
              <w:t>łańcucki</w:t>
            </w:r>
          </w:p>
        </w:tc>
        <w:tc>
          <w:tcPr>
            <w:tcW w:w="1592" w:type="dxa"/>
            <w:noWrap/>
            <w:vAlign w:val="center"/>
            <w:hideMark/>
          </w:tcPr>
          <w:p w14:paraId="6686EC04" w14:textId="77777777" w:rsidR="00433E50" w:rsidRPr="007725F9" w:rsidRDefault="00433E50" w:rsidP="00433E50">
            <w:pPr>
              <w:pStyle w:val="tabela0"/>
              <w:rPr>
                <w:sz w:val="18"/>
                <w:szCs w:val="18"/>
              </w:rPr>
            </w:pPr>
            <w:r w:rsidRPr="007725F9">
              <w:rPr>
                <w:sz w:val="18"/>
                <w:szCs w:val="18"/>
              </w:rPr>
              <w:t>Markowa</w:t>
            </w:r>
          </w:p>
        </w:tc>
        <w:tc>
          <w:tcPr>
            <w:tcW w:w="1474" w:type="dxa"/>
            <w:noWrap/>
            <w:vAlign w:val="center"/>
            <w:hideMark/>
          </w:tcPr>
          <w:p w14:paraId="611950B5" w14:textId="77777777" w:rsidR="00433E50" w:rsidRPr="007725F9" w:rsidRDefault="00433E50" w:rsidP="00433E50">
            <w:pPr>
              <w:pStyle w:val="tabela0"/>
              <w:rPr>
                <w:sz w:val="18"/>
                <w:szCs w:val="18"/>
              </w:rPr>
            </w:pPr>
            <w:r w:rsidRPr="007725F9">
              <w:rPr>
                <w:sz w:val="18"/>
                <w:szCs w:val="18"/>
              </w:rPr>
              <w:t>gmina wiejska</w:t>
            </w:r>
          </w:p>
        </w:tc>
        <w:tc>
          <w:tcPr>
            <w:tcW w:w="1134" w:type="dxa"/>
            <w:noWrap/>
            <w:hideMark/>
          </w:tcPr>
          <w:p w14:paraId="233A283E" w14:textId="55E64C65" w:rsidR="00433E50" w:rsidRPr="007725F9" w:rsidRDefault="00433E50" w:rsidP="00433E50">
            <w:pPr>
              <w:pStyle w:val="tabela0"/>
              <w:rPr>
                <w:sz w:val="18"/>
                <w:szCs w:val="18"/>
              </w:rPr>
            </w:pPr>
            <w:r w:rsidRPr="00147EC1">
              <w:t>0</w:t>
            </w:r>
          </w:p>
        </w:tc>
        <w:tc>
          <w:tcPr>
            <w:tcW w:w="1134" w:type="dxa"/>
            <w:noWrap/>
            <w:hideMark/>
          </w:tcPr>
          <w:p w14:paraId="09268900" w14:textId="46B2D5D0" w:rsidR="00433E50" w:rsidRPr="007725F9" w:rsidRDefault="00433E50" w:rsidP="00433E50">
            <w:pPr>
              <w:pStyle w:val="tabela0"/>
              <w:rPr>
                <w:sz w:val="18"/>
                <w:szCs w:val="18"/>
              </w:rPr>
            </w:pPr>
            <w:r w:rsidRPr="00147EC1">
              <w:t>0</w:t>
            </w:r>
          </w:p>
        </w:tc>
        <w:tc>
          <w:tcPr>
            <w:tcW w:w="1134" w:type="dxa"/>
            <w:noWrap/>
            <w:hideMark/>
          </w:tcPr>
          <w:p w14:paraId="26627A80" w14:textId="76F8554B" w:rsidR="00433E50" w:rsidRPr="007725F9" w:rsidRDefault="00433E50" w:rsidP="00433E50">
            <w:pPr>
              <w:pStyle w:val="tabela0"/>
              <w:rPr>
                <w:sz w:val="18"/>
                <w:szCs w:val="18"/>
              </w:rPr>
            </w:pPr>
            <w:r w:rsidRPr="00147EC1">
              <w:t>0</w:t>
            </w:r>
          </w:p>
        </w:tc>
        <w:tc>
          <w:tcPr>
            <w:tcW w:w="1134" w:type="dxa"/>
            <w:noWrap/>
            <w:hideMark/>
          </w:tcPr>
          <w:p w14:paraId="2B024E81" w14:textId="378AA9F4" w:rsidR="00433E50" w:rsidRPr="007725F9" w:rsidRDefault="00433E50" w:rsidP="00433E50">
            <w:pPr>
              <w:pStyle w:val="tabela0"/>
              <w:rPr>
                <w:sz w:val="18"/>
                <w:szCs w:val="18"/>
              </w:rPr>
            </w:pPr>
            <w:r w:rsidRPr="00147EC1">
              <w:t>0</w:t>
            </w:r>
          </w:p>
        </w:tc>
        <w:tc>
          <w:tcPr>
            <w:tcW w:w="1134" w:type="dxa"/>
            <w:noWrap/>
            <w:vAlign w:val="center"/>
            <w:hideMark/>
          </w:tcPr>
          <w:p w14:paraId="128A61B7" w14:textId="21DD3FD7" w:rsidR="00433E50" w:rsidRPr="007725F9" w:rsidRDefault="00433E50" w:rsidP="00433E50">
            <w:pPr>
              <w:pStyle w:val="tabela0"/>
              <w:rPr>
                <w:sz w:val="18"/>
                <w:szCs w:val="18"/>
              </w:rPr>
            </w:pPr>
            <w:r w:rsidRPr="006C552C">
              <w:rPr>
                <w:sz w:val="18"/>
                <w:szCs w:val="18"/>
                <w:lang w:val="pl-PL"/>
              </w:rPr>
              <w:t>0</w:t>
            </w:r>
          </w:p>
        </w:tc>
        <w:tc>
          <w:tcPr>
            <w:tcW w:w="1134" w:type="dxa"/>
            <w:noWrap/>
            <w:vAlign w:val="center"/>
            <w:hideMark/>
          </w:tcPr>
          <w:p w14:paraId="61D35B75" w14:textId="28D3749C" w:rsidR="00433E50" w:rsidRPr="007725F9" w:rsidRDefault="00433E50" w:rsidP="00433E50">
            <w:pPr>
              <w:pStyle w:val="tabela0"/>
              <w:rPr>
                <w:sz w:val="18"/>
                <w:szCs w:val="18"/>
              </w:rPr>
            </w:pPr>
            <w:r w:rsidRPr="006C552C">
              <w:rPr>
                <w:sz w:val="18"/>
                <w:szCs w:val="18"/>
                <w:lang w:val="pl-PL"/>
              </w:rPr>
              <w:t>0</w:t>
            </w:r>
          </w:p>
        </w:tc>
        <w:tc>
          <w:tcPr>
            <w:tcW w:w="1134" w:type="dxa"/>
            <w:noWrap/>
            <w:vAlign w:val="center"/>
            <w:hideMark/>
          </w:tcPr>
          <w:p w14:paraId="04687744" w14:textId="34195795" w:rsidR="00433E50" w:rsidRPr="007725F9" w:rsidRDefault="00433E50" w:rsidP="00433E50">
            <w:pPr>
              <w:pStyle w:val="tabela0"/>
              <w:rPr>
                <w:sz w:val="18"/>
                <w:szCs w:val="18"/>
              </w:rPr>
            </w:pPr>
            <w:r w:rsidRPr="006C552C">
              <w:rPr>
                <w:sz w:val="18"/>
                <w:szCs w:val="18"/>
                <w:lang w:val="pl-PL"/>
              </w:rPr>
              <w:t>0</w:t>
            </w:r>
          </w:p>
        </w:tc>
        <w:tc>
          <w:tcPr>
            <w:tcW w:w="1134" w:type="dxa"/>
            <w:noWrap/>
            <w:vAlign w:val="center"/>
            <w:hideMark/>
          </w:tcPr>
          <w:p w14:paraId="36B4246D" w14:textId="0BA5331C" w:rsidR="00433E50" w:rsidRPr="007725F9" w:rsidRDefault="00433E50" w:rsidP="00433E50">
            <w:pPr>
              <w:pStyle w:val="tabela0"/>
              <w:rPr>
                <w:sz w:val="18"/>
                <w:szCs w:val="18"/>
              </w:rPr>
            </w:pPr>
            <w:r w:rsidRPr="006C552C">
              <w:rPr>
                <w:sz w:val="18"/>
                <w:szCs w:val="18"/>
                <w:lang w:val="pl-PL"/>
              </w:rPr>
              <w:t>0</w:t>
            </w:r>
          </w:p>
        </w:tc>
      </w:tr>
      <w:tr w:rsidR="002A18A9" w:rsidRPr="007725F9" w14:paraId="36C655EB" w14:textId="77777777" w:rsidTr="00E40EC6">
        <w:trPr>
          <w:trHeight w:val="288"/>
        </w:trPr>
        <w:tc>
          <w:tcPr>
            <w:tcW w:w="541" w:type="dxa"/>
            <w:vAlign w:val="center"/>
            <w:hideMark/>
          </w:tcPr>
          <w:p w14:paraId="14D8F257" w14:textId="77777777" w:rsidR="002A18A9" w:rsidRPr="007725F9" w:rsidRDefault="002A18A9" w:rsidP="00E40EC6">
            <w:pPr>
              <w:pStyle w:val="tabela0"/>
              <w:rPr>
                <w:sz w:val="18"/>
                <w:szCs w:val="18"/>
              </w:rPr>
            </w:pPr>
            <w:r w:rsidRPr="007725F9">
              <w:rPr>
                <w:sz w:val="18"/>
                <w:szCs w:val="18"/>
              </w:rPr>
              <w:t>77</w:t>
            </w:r>
          </w:p>
        </w:tc>
        <w:tc>
          <w:tcPr>
            <w:tcW w:w="1474" w:type="dxa"/>
            <w:vAlign w:val="center"/>
            <w:hideMark/>
          </w:tcPr>
          <w:p w14:paraId="61D5B5B1" w14:textId="77777777" w:rsidR="002A18A9" w:rsidRPr="007725F9" w:rsidRDefault="002A18A9" w:rsidP="00E40EC6">
            <w:pPr>
              <w:pStyle w:val="tabela0"/>
              <w:rPr>
                <w:sz w:val="18"/>
                <w:szCs w:val="18"/>
              </w:rPr>
            </w:pPr>
            <w:r w:rsidRPr="007725F9">
              <w:rPr>
                <w:sz w:val="18"/>
                <w:szCs w:val="18"/>
              </w:rPr>
              <w:t>łańcucki</w:t>
            </w:r>
          </w:p>
        </w:tc>
        <w:tc>
          <w:tcPr>
            <w:tcW w:w="1592" w:type="dxa"/>
            <w:noWrap/>
            <w:vAlign w:val="center"/>
            <w:hideMark/>
          </w:tcPr>
          <w:p w14:paraId="5EA82915" w14:textId="77777777" w:rsidR="002A18A9" w:rsidRPr="007725F9" w:rsidRDefault="002A18A9" w:rsidP="00E40EC6">
            <w:pPr>
              <w:pStyle w:val="tabela0"/>
              <w:rPr>
                <w:sz w:val="18"/>
                <w:szCs w:val="18"/>
              </w:rPr>
            </w:pPr>
            <w:r w:rsidRPr="007725F9">
              <w:rPr>
                <w:sz w:val="18"/>
                <w:szCs w:val="18"/>
              </w:rPr>
              <w:t>Rakszawa</w:t>
            </w:r>
          </w:p>
        </w:tc>
        <w:tc>
          <w:tcPr>
            <w:tcW w:w="1474" w:type="dxa"/>
            <w:noWrap/>
            <w:vAlign w:val="center"/>
            <w:hideMark/>
          </w:tcPr>
          <w:p w14:paraId="743CE60A"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5F51FE8C" w14:textId="15D33DBD"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679F36DF" w14:textId="2B760FBB"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6208E612" w14:textId="01EE1E1C"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0A6F314F" w14:textId="228B0631"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66C36556" w14:textId="1578D154"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71137293" w14:textId="0A56C9E4"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121F658B" w14:textId="325DCB15"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59874DF3" w14:textId="1B7A8448" w:rsidR="002A18A9" w:rsidRPr="007725F9" w:rsidRDefault="002A18A9" w:rsidP="00E40EC6">
            <w:pPr>
              <w:pStyle w:val="tabela0"/>
              <w:rPr>
                <w:sz w:val="18"/>
                <w:szCs w:val="18"/>
              </w:rPr>
            </w:pPr>
            <w:r w:rsidRPr="006C552C">
              <w:rPr>
                <w:sz w:val="18"/>
                <w:szCs w:val="18"/>
                <w:lang w:val="pl-PL"/>
              </w:rPr>
              <w:t>0</w:t>
            </w:r>
          </w:p>
        </w:tc>
      </w:tr>
      <w:tr w:rsidR="002A18A9" w:rsidRPr="007725F9" w14:paraId="6E399E3E" w14:textId="77777777" w:rsidTr="00E40EC6">
        <w:trPr>
          <w:trHeight w:val="288"/>
        </w:trPr>
        <w:tc>
          <w:tcPr>
            <w:tcW w:w="541" w:type="dxa"/>
            <w:vAlign w:val="center"/>
            <w:hideMark/>
          </w:tcPr>
          <w:p w14:paraId="71DAEEC3" w14:textId="77777777" w:rsidR="002A18A9" w:rsidRPr="007725F9" w:rsidRDefault="002A18A9" w:rsidP="00E40EC6">
            <w:pPr>
              <w:pStyle w:val="tabela0"/>
              <w:rPr>
                <w:sz w:val="18"/>
                <w:szCs w:val="18"/>
              </w:rPr>
            </w:pPr>
            <w:r w:rsidRPr="007725F9">
              <w:rPr>
                <w:sz w:val="18"/>
                <w:szCs w:val="18"/>
              </w:rPr>
              <w:t>78</w:t>
            </w:r>
          </w:p>
        </w:tc>
        <w:tc>
          <w:tcPr>
            <w:tcW w:w="1474" w:type="dxa"/>
            <w:vAlign w:val="center"/>
            <w:hideMark/>
          </w:tcPr>
          <w:p w14:paraId="7706993C" w14:textId="77777777" w:rsidR="002A18A9" w:rsidRPr="007725F9" w:rsidRDefault="002A18A9" w:rsidP="00E40EC6">
            <w:pPr>
              <w:pStyle w:val="tabela0"/>
              <w:rPr>
                <w:sz w:val="18"/>
                <w:szCs w:val="18"/>
              </w:rPr>
            </w:pPr>
            <w:r w:rsidRPr="007725F9">
              <w:rPr>
                <w:sz w:val="18"/>
                <w:szCs w:val="18"/>
              </w:rPr>
              <w:t>łańcucki</w:t>
            </w:r>
          </w:p>
        </w:tc>
        <w:tc>
          <w:tcPr>
            <w:tcW w:w="1592" w:type="dxa"/>
            <w:noWrap/>
            <w:vAlign w:val="center"/>
            <w:hideMark/>
          </w:tcPr>
          <w:p w14:paraId="5331904D" w14:textId="77777777" w:rsidR="002A18A9" w:rsidRPr="007725F9" w:rsidRDefault="002A18A9" w:rsidP="00E40EC6">
            <w:pPr>
              <w:pStyle w:val="tabela0"/>
              <w:rPr>
                <w:sz w:val="18"/>
                <w:szCs w:val="18"/>
              </w:rPr>
            </w:pPr>
            <w:r w:rsidRPr="007725F9">
              <w:rPr>
                <w:sz w:val="18"/>
                <w:szCs w:val="18"/>
              </w:rPr>
              <w:t>Żołynia</w:t>
            </w:r>
          </w:p>
        </w:tc>
        <w:tc>
          <w:tcPr>
            <w:tcW w:w="1474" w:type="dxa"/>
            <w:noWrap/>
            <w:vAlign w:val="center"/>
            <w:hideMark/>
          </w:tcPr>
          <w:p w14:paraId="2F79BD67"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6C63F3AE" w14:textId="5152260B"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51883D31" w14:textId="702C38A9"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72A058B0" w14:textId="27B706D0"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0C775A9E" w14:textId="4728740F"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59DC0A7B" w14:textId="33080CEF"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698AFB87" w14:textId="19C99FEC"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13E06AFF" w14:textId="0D40AACE"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23758344" w14:textId="717C8A0C" w:rsidR="002A18A9" w:rsidRPr="007725F9" w:rsidRDefault="002A18A9" w:rsidP="00E40EC6">
            <w:pPr>
              <w:pStyle w:val="tabela0"/>
              <w:rPr>
                <w:sz w:val="18"/>
                <w:szCs w:val="18"/>
              </w:rPr>
            </w:pPr>
            <w:r w:rsidRPr="006C552C">
              <w:rPr>
                <w:sz w:val="18"/>
                <w:szCs w:val="18"/>
                <w:lang w:val="pl-PL"/>
              </w:rPr>
              <w:t>0</w:t>
            </w:r>
          </w:p>
        </w:tc>
      </w:tr>
      <w:tr w:rsidR="002A18A9" w:rsidRPr="007725F9" w14:paraId="2815EEDA" w14:textId="77777777" w:rsidTr="00E40EC6">
        <w:trPr>
          <w:trHeight w:val="288"/>
        </w:trPr>
        <w:tc>
          <w:tcPr>
            <w:tcW w:w="541" w:type="dxa"/>
            <w:vAlign w:val="center"/>
            <w:hideMark/>
          </w:tcPr>
          <w:p w14:paraId="3378A8DC" w14:textId="77777777" w:rsidR="002A18A9" w:rsidRPr="007725F9" w:rsidRDefault="002A18A9" w:rsidP="00E40EC6">
            <w:pPr>
              <w:pStyle w:val="tabela0"/>
              <w:rPr>
                <w:sz w:val="18"/>
                <w:szCs w:val="18"/>
              </w:rPr>
            </w:pPr>
            <w:r w:rsidRPr="007725F9">
              <w:rPr>
                <w:sz w:val="18"/>
                <w:szCs w:val="18"/>
              </w:rPr>
              <w:t>79</w:t>
            </w:r>
          </w:p>
        </w:tc>
        <w:tc>
          <w:tcPr>
            <w:tcW w:w="1474" w:type="dxa"/>
            <w:vAlign w:val="center"/>
            <w:hideMark/>
          </w:tcPr>
          <w:p w14:paraId="36F2CEF9"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1BFAF223" w14:textId="77777777" w:rsidR="002A18A9" w:rsidRPr="007725F9" w:rsidRDefault="002A18A9" w:rsidP="00E40EC6">
            <w:pPr>
              <w:pStyle w:val="tabela0"/>
              <w:rPr>
                <w:sz w:val="18"/>
                <w:szCs w:val="18"/>
              </w:rPr>
            </w:pPr>
            <w:r w:rsidRPr="007725F9">
              <w:rPr>
                <w:sz w:val="18"/>
                <w:szCs w:val="18"/>
              </w:rPr>
              <w:t>Mielec</w:t>
            </w:r>
          </w:p>
        </w:tc>
        <w:tc>
          <w:tcPr>
            <w:tcW w:w="1474" w:type="dxa"/>
            <w:noWrap/>
            <w:vAlign w:val="center"/>
            <w:hideMark/>
          </w:tcPr>
          <w:p w14:paraId="0527EDBA" w14:textId="77777777" w:rsidR="002A18A9" w:rsidRPr="007725F9" w:rsidRDefault="002A18A9" w:rsidP="00E40EC6">
            <w:pPr>
              <w:pStyle w:val="tabela0"/>
              <w:rPr>
                <w:sz w:val="18"/>
                <w:szCs w:val="18"/>
              </w:rPr>
            </w:pPr>
            <w:r w:rsidRPr="007725F9">
              <w:rPr>
                <w:sz w:val="18"/>
                <w:szCs w:val="18"/>
              </w:rPr>
              <w:t>gmina miejska</w:t>
            </w:r>
          </w:p>
        </w:tc>
        <w:tc>
          <w:tcPr>
            <w:tcW w:w="1134" w:type="dxa"/>
            <w:noWrap/>
            <w:vAlign w:val="center"/>
            <w:hideMark/>
          </w:tcPr>
          <w:p w14:paraId="67D7B735" w14:textId="03A43860" w:rsidR="002A18A9" w:rsidRPr="00433E50" w:rsidRDefault="00433E50" w:rsidP="00E40EC6">
            <w:pPr>
              <w:pStyle w:val="tabela0"/>
              <w:rPr>
                <w:sz w:val="18"/>
                <w:szCs w:val="18"/>
                <w:lang w:val="pl-PL"/>
              </w:rPr>
            </w:pPr>
            <w:r>
              <w:rPr>
                <w:sz w:val="18"/>
                <w:szCs w:val="18"/>
                <w:lang w:val="pl-PL"/>
              </w:rPr>
              <w:t>0</w:t>
            </w:r>
          </w:p>
        </w:tc>
        <w:tc>
          <w:tcPr>
            <w:tcW w:w="1134" w:type="dxa"/>
            <w:noWrap/>
            <w:vAlign w:val="center"/>
            <w:hideMark/>
          </w:tcPr>
          <w:p w14:paraId="599C66C3" w14:textId="5A664567" w:rsidR="002A18A9" w:rsidRPr="00433E50" w:rsidRDefault="00433E50" w:rsidP="00E40EC6">
            <w:pPr>
              <w:pStyle w:val="tabela0"/>
              <w:rPr>
                <w:sz w:val="18"/>
                <w:szCs w:val="18"/>
                <w:lang w:val="pl-PL"/>
              </w:rPr>
            </w:pPr>
            <w:r>
              <w:rPr>
                <w:sz w:val="18"/>
                <w:szCs w:val="18"/>
                <w:lang w:val="pl-PL"/>
              </w:rPr>
              <w:t>0</w:t>
            </w:r>
          </w:p>
        </w:tc>
        <w:tc>
          <w:tcPr>
            <w:tcW w:w="1134" w:type="dxa"/>
            <w:vAlign w:val="center"/>
            <w:hideMark/>
          </w:tcPr>
          <w:p w14:paraId="601F2001" w14:textId="1C9031BD" w:rsidR="002A18A9" w:rsidRPr="00433E50" w:rsidRDefault="00433E50" w:rsidP="00E40EC6">
            <w:pPr>
              <w:pStyle w:val="tabela0"/>
              <w:rPr>
                <w:sz w:val="18"/>
                <w:szCs w:val="18"/>
                <w:lang w:val="pl-PL"/>
              </w:rPr>
            </w:pPr>
            <w:r>
              <w:rPr>
                <w:sz w:val="18"/>
                <w:szCs w:val="18"/>
                <w:lang w:val="pl-PL"/>
              </w:rPr>
              <w:t>0</w:t>
            </w:r>
          </w:p>
        </w:tc>
        <w:tc>
          <w:tcPr>
            <w:tcW w:w="1134" w:type="dxa"/>
            <w:noWrap/>
            <w:vAlign w:val="center"/>
            <w:hideMark/>
          </w:tcPr>
          <w:p w14:paraId="251BA60C" w14:textId="025D1F14" w:rsidR="002A18A9" w:rsidRPr="00433E50" w:rsidRDefault="00433E50" w:rsidP="00E40EC6">
            <w:pPr>
              <w:pStyle w:val="tabela0"/>
              <w:rPr>
                <w:sz w:val="18"/>
                <w:szCs w:val="18"/>
                <w:lang w:val="pl-PL"/>
              </w:rPr>
            </w:pPr>
            <w:r>
              <w:rPr>
                <w:sz w:val="18"/>
                <w:szCs w:val="18"/>
                <w:lang w:val="pl-PL"/>
              </w:rPr>
              <w:t>0</w:t>
            </w:r>
          </w:p>
        </w:tc>
        <w:tc>
          <w:tcPr>
            <w:tcW w:w="1134" w:type="dxa"/>
            <w:vAlign w:val="center"/>
            <w:hideMark/>
          </w:tcPr>
          <w:p w14:paraId="30BDF27A" w14:textId="2C5FCC5F" w:rsidR="002A18A9" w:rsidRPr="007725F9" w:rsidRDefault="002A18A9" w:rsidP="00E40EC6">
            <w:pPr>
              <w:pStyle w:val="tabela0"/>
              <w:rPr>
                <w:sz w:val="18"/>
                <w:szCs w:val="18"/>
              </w:rPr>
            </w:pPr>
            <w:r w:rsidRPr="006C552C">
              <w:rPr>
                <w:sz w:val="18"/>
                <w:szCs w:val="18"/>
                <w:lang w:val="pl-PL"/>
              </w:rPr>
              <w:t>0</w:t>
            </w:r>
          </w:p>
        </w:tc>
        <w:tc>
          <w:tcPr>
            <w:tcW w:w="1134" w:type="dxa"/>
            <w:noWrap/>
            <w:vAlign w:val="center"/>
            <w:hideMark/>
          </w:tcPr>
          <w:p w14:paraId="020BFD2E" w14:textId="599C6376"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20FC6C6F" w14:textId="6FF9AF0A" w:rsidR="002A18A9" w:rsidRPr="007725F9" w:rsidRDefault="002A18A9" w:rsidP="00E40EC6">
            <w:pPr>
              <w:pStyle w:val="tabela0"/>
              <w:rPr>
                <w:sz w:val="18"/>
                <w:szCs w:val="18"/>
              </w:rPr>
            </w:pPr>
            <w:r w:rsidRPr="006C552C">
              <w:rPr>
                <w:sz w:val="18"/>
                <w:szCs w:val="18"/>
                <w:lang w:val="pl-PL"/>
              </w:rPr>
              <w:t>0</w:t>
            </w:r>
          </w:p>
        </w:tc>
        <w:tc>
          <w:tcPr>
            <w:tcW w:w="1134" w:type="dxa"/>
            <w:noWrap/>
            <w:vAlign w:val="center"/>
            <w:hideMark/>
          </w:tcPr>
          <w:p w14:paraId="0ED8A3F0" w14:textId="23020CD2" w:rsidR="002A18A9" w:rsidRPr="007725F9" w:rsidRDefault="002A18A9" w:rsidP="00E40EC6">
            <w:pPr>
              <w:pStyle w:val="tabela0"/>
              <w:rPr>
                <w:sz w:val="18"/>
                <w:szCs w:val="18"/>
              </w:rPr>
            </w:pPr>
            <w:r w:rsidRPr="006C552C">
              <w:rPr>
                <w:sz w:val="18"/>
                <w:szCs w:val="18"/>
                <w:lang w:val="pl-PL"/>
              </w:rPr>
              <w:t>0</w:t>
            </w:r>
          </w:p>
        </w:tc>
      </w:tr>
      <w:tr w:rsidR="002A18A9" w:rsidRPr="007725F9" w14:paraId="3C2E9983" w14:textId="77777777" w:rsidTr="00E40EC6">
        <w:trPr>
          <w:trHeight w:val="288"/>
        </w:trPr>
        <w:tc>
          <w:tcPr>
            <w:tcW w:w="541" w:type="dxa"/>
            <w:vAlign w:val="center"/>
            <w:hideMark/>
          </w:tcPr>
          <w:p w14:paraId="6C78F1AA" w14:textId="77777777" w:rsidR="002A18A9" w:rsidRPr="007725F9" w:rsidRDefault="002A18A9" w:rsidP="00E40EC6">
            <w:pPr>
              <w:pStyle w:val="tabela0"/>
              <w:rPr>
                <w:sz w:val="18"/>
                <w:szCs w:val="18"/>
              </w:rPr>
            </w:pPr>
            <w:r w:rsidRPr="007725F9">
              <w:rPr>
                <w:sz w:val="18"/>
                <w:szCs w:val="18"/>
              </w:rPr>
              <w:t>80</w:t>
            </w:r>
          </w:p>
        </w:tc>
        <w:tc>
          <w:tcPr>
            <w:tcW w:w="1474" w:type="dxa"/>
            <w:vAlign w:val="center"/>
            <w:hideMark/>
          </w:tcPr>
          <w:p w14:paraId="76DC0A1B"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727C97AE" w14:textId="77777777" w:rsidR="002A18A9" w:rsidRPr="007725F9" w:rsidRDefault="002A18A9" w:rsidP="00E40EC6">
            <w:pPr>
              <w:pStyle w:val="tabela0"/>
              <w:rPr>
                <w:sz w:val="18"/>
                <w:szCs w:val="18"/>
              </w:rPr>
            </w:pPr>
            <w:r w:rsidRPr="007725F9">
              <w:rPr>
                <w:sz w:val="18"/>
                <w:szCs w:val="18"/>
              </w:rPr>
              <w:t>Borowa</w:t>
            </w:r>
          </w:p>
        </w:tc>
        <w:tc>
          <w:tcPr>
            <w:tcW w:w="1474" w:type="dxa"/>
            <w:noWrap/>
            <w:vAlign w:val="center"/>
            <w:hideMark/>
          </w:tcPr>
          <w:p w14:paraId="30D3E161"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B7A00C2" w14:textId="1D05C829"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227BE6FF" w14:textId="07320047"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06599A49" w14:textId="78E6446E"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3680873C" w14:textId="7ACDE3F5"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7BD0E2C8" w14:textId="3914D167"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179918A1" w14:textId="2A4D6011"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6752A9A2" w14:textId="64BCD933" w:rsidR="002A18A9" w:rsidRPr="007725F9" w:rsidRDefault="002A18A9" w:rsidP="00E40EC6">
            <w:pPr>
              <w:pStyle w:val="tabela0"/>
              <w:rPr>
                <w:sz w:val="18"/>
                <w:szCs w:val="18"/>
              </w:rPr>
            </w:pPr>
            <w:r w:rsidRPr="006C552C">
              <w:rPr>
                <w:sz w:val="18"/>
                <w:szCs w:val="18"/>
                <w:lang w:val="pl-PL"/>
              </w:rPr>
              <w:t>0</w:t>
            </w:r>
          </w:p>
        </w:tc>
        <w:tc>
          <w:tcPr>
            <w:tcW w:w="1134" w:type="dxa"/>
            <w:vAlign w:val="center"/>
            <w:hideMark/>
          </w:tcPr>
          <w:p w14:paraId="6942A130" w14:textId="7D42CE09" w:rsidR="002A18A9" w:rsidRPr="007725F9" w:rsidRDefault="002A18A9" w:rsidP="00E40EC6">
            <w:pPr>
              <w:pStyle w:val="tabela0"/>
              <w:rPr>
                <w:sz w:val="18"/>
                <w:szCs w:val="18"/>
              </w:rPr>
            </w:pPr>
            <w:r w:rsidRPr="006C552C">
              <w:rPr>
                <w:sz w:val="18"/>
                <w:szCs w:val="18"/>
                <w:lang w:val="pl-PL"/>
              </w:rPr>
              <w:t>0</w:t>
            </w:r>
          </w:p>
        </w:tc>
      </w:tr>
      <w:tr w:rsidR="007725F9" w:rsidRPr="007725F9" w14:paraId="0426C822" w14:textId="77777777" w:rsidTr="00E40EC6">
        <w:trPr>
          <w:trHeight w:val="288"/>
        </w:trPr>
        <w:tc>
          <w:tcPr>
            <w:tcW w:w="541" w:type="dxa"/>
            <w:vAlign w:val="center"/>
            <w:hideMark/>
          </w:tcPr>
          <w:p w14:paraId="62C3FFB8" w14:textId="77777777" w:rsidR="007725F9" w:rsidRPr="007725F9" w:rsidRDefault="007725F9" w:rsidP="00E40EC6">
            <w:pPr>
              <w:pStyle w:val="tabela0"/>
              <w:rPr>
                <w:sz w:val="18"/>
                <w:szCs w:val="18"/>
              </w:rPr>
            </w:pPr>
            <w:r w:rsidRPr="007725F9">
              <w:rPr>
                <w:sz w:val="18"/>
                <w:szCs w:val="18"/>
              </w:rPr>
              <w:t>81</w:t>
            </w:r>
          </w:p>
        </w:tc>
        <w:tc>
          <w:tcPr>
            <w:tcW w:w="1474" w:type="dxa"/>
            <w:vAlign w:val="center"/>
            <w:hideMark/>
          </w:tcPr>
          <w:p w14:paraId="14361A7A" w14:textId="77777777" w:rsidR="007725F9" w:rsidRPr="007725F9" w:rsidRDefault="007725F9" w:rsidP="00E40EC6">
            <w:pPr>
              <w:pStyle w:val="tabela0"/>
              <w:rPr>
                <w:sz w:val="18"/>
                <w:szCs w:val="18"/>
              </w:rPr>
            </w:pPr>
            <w:r w:rsidRPr="007725F9">
              <w:rPr>
                <w:sz w:val="18"/>
                <w:szCs w:val="18"/>
              </w:rPr>
              <w:t>mielecki</w:t>
            </w:r>
          </w:p>
        </w:tc>
        <w:tc>
          <w:tcPr>
            <w:tcW w:w="1592" w:type="dxa"/>
            <w:noWrap/>
            <w:vAlign w:val="center"/>
            <w:hideMark/>
          </w:tcPr>
          <w:p w14:paraId="7AA26B9F" w14:textId="77777777" w:rsidR="007725F9" w:rsidRPr="007725F9" w:rsidRDefault="007725F9" w:rsidP="00E40EC6">
            <w:pPr>
              <w:pStyle w:val="tabela0"/>
              <w:rPr>
                <w:sz w:val="18"/>
                <w:szCs w:val="18"/>
              </w:rPr>
            </w:pPr>
            <w:r w:rsidRPr="007725F9">
              <w:rPr>
                <w:sz w:val="18"/>
                <w:szCs w:val="18"/>
              </w:rPr>
              <w:t>Czermin</w:t>
            </w:r>
          </w:p>
        </w:tc>
        <w:tc>
          <w:tcPr>
            <w:tcW w:w="1474" w:type="dxa"/>
            <w:noWrap/>
            <w:vAlign w:val="center"/>
            <w:hideMark/>
          </w:tcPr>
          <w:p w14:paraId="4407A088"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73A65F4A" w14:textId="0AF7489E"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50A28A93" w14:textId="40F216B0" w:rsidR="007725F9" w:rsidRPr="007725F9" w:rsidRDefault="007725F9" w:rsidP="00E40EC6">
            <w:pPr>
              <w:pStyle w:val="tabela0"/>
              <w:rPr>
                <w:sz w:val="18"/>
                <w:szCs w:val="18"/>
              </w:rPr>
            </w:pPr>
            <w:r w:rsidRPr="007725F9">
              <w:rPr>
                <w:sz w:val="18"/>
                <w:szCs w:val="18"/>
              </w:rPr>
              <w:t>210</w:t>
            </w:r>
          </w:p>
        </w:tc>
        <w:tc>
          <w:tcPr>
            <w:tcW w:w="1134" w:type="dxa"/>
            <w:vAlign w:val="center"/>
            <w:hideMark/>
          </w:tcPr>
          <w:p w14:paraId="06AB0A70" w14:textId="6B37B5B9"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6ABC26C7" w14:textId="5E20A6E0"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4F28940E" w14:textId="3AD92698"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62C4CF46" w14:textId="1E261EA3"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3350A9BD" w14:textId="2C85E554"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388C946C" w14:textId="61023612" w:rsidR="007725F9" w:rsidRPr="007725F9" w:rsidRDefault="007725F9" w:rsidP="00E40EC6">
            <w:pPr>
              <w:pStyle w:val="tabela0"/>
              <w:rPr>
                <w:sz w:val="18"/>
                <w:szCs w:val="18"/>
              </w:rPr>
            </w:pPr>
            <w:r w:rsidRPr="007725F9">
              <w:rPr>
                <w:sz w:val="18"/>
                <w:szCs w:val="18"/>
              </w:rPr>
              <w:t>60</w:t>
            </w:r>
          </w:p>
        </w:tc>
      </w:tr>
      <w:tr w:rsidR="002A18A9" w:rsidRPr="007725F9" w14:paraId="54A9F979" w14:textId="77777777" w:rsidTr="00E40EC6">
        <w:trPr>
          <w:trHeight w:val="288"/>
        </w:trPr>
        <w:tc>
          <w:tcPr>
            <w:tcW w:w="541" w:type="dxa"/>
            <w:vAlign w:val="center"/>
            <w:hideMark/>
          </w:tcPr>
          <w:p w14:paraId="5ED86C1C" w14:textId="77777777" w:rsidR="002A18A9" w:rsidRPr="007725F9" w:rsidRDefault="002A18A9" w:rsidP="00E40EC6">
            <w:pPr>
              <w:pStyle w:val="tabela0"/>
              <w:rPr>
                <w:sz w:val="18"/>
                <w:szCs w:val="18"/>
              </w:rPr>
            </w:pPr>
            <w:r w:rsidRPr="007725F9">
              <w:rPr>
                <w:sz w:val="18"/>
                <w:szCs w:val="18"/>
              </w:rPr>
              <w:t>82</w:t>
            </w:r>
          </w:p>
        </w:tc>
        <w:tc>
          <w:tcPr>
            <w:tcW w:w="1474" w:type="dxa"/>
            <w:vAlign w:val="center"/>
            <w:hideMark/>
          </w:tcPr>
          <w:p w14:paraId="2FB84B02"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4C226797" w14:textId="77777777" w:rsidR="002A18A9" w:rsidRPr="007725F9" w:rsidRDefault="002A18A9" w:rsidP="00E40EC6">
            <w:pPr>
              <w:pStyle w:val="tabela0"/>
              <w:rPr>
                <w:sz w:val="18"/>
                <w:szCs w:val="18"/>
              </w:rPr>
            </w:pPr>
            <w:r w:rsidRPr="007725F9">
              <w:rPr>
                <w:sz w:val="18"/>
                <w:szCs w:val="18"/>
              </w:rPr>
              <w:t>Gawłuszowice</w:t>
            </w:r>
          </w:p>
        </w:tc>
        <w:tc>
          <w:tcPr>
            <w:tcW w:w="1474" w:type="dxa"/>
            <w:noWrap/>
            <w:vAlign w:val="center"/>
            <w:hideMark/>
          </w:tcPr>
          <w:p w14:paraId="5EECD9DB"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F6E83C5" w14:textId="3D92BC53"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0DC1F4E9" w14:textId="7A727C9F"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64DD480A" w14:textId="73A36071"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182186B8" w14:textId="05C7E3C6"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593A0793" w14:textId="4DAB0851"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22417E3A" w14:textId="0707BBB0"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45943928" w14:textId="5AF766CF"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62619550" w14:textId="714DCB60" w:rsidR="002A18A9" w:rsidRPr="007725F9" w:rsidRDefault="002A18A9" w:rsidP="00E40EC6">
            <w:pPr>
              <w:pStyle w:val="tabela0"/>
              <w:rPr>
                <w:sz w:val="18"/>
                <w:szCs w:val="18"/>
              </w:rPr>
            </w:pPr>
            <w:r w:rsidRPr="006E0C4D">
              <w:rPr>
                <w:sz w:val="18"/>
                <w:szCs w:val="18"/>
                <w:lang w:val="pl-PL"/>
              </w:rPr>
              <w:t>0</w:t>
            </w:r>
          </w:p>
        </w:tc>
      </w:tr>
      <w:tr w:rsidR="002A18A9" w:rsidRPr="007725F9" w14:paraId="22814109" w14:textId="77777777" w:rsidTr="00E40EC6">
        <w:trPr>
          <w:trHeight w:val="288"/>
        </w:trPr>
        <w:tc>
          <w:tcPr>
            <w:tcW w:w="541" w:type="dxa"/>
            <w:vAlign w:val="center"/>
            <w:hideMark/>
          </w:tcPr>
          <w:p w14:paraId="17D487E0" w14:textId="77777777" w:rsidR="002A18A9" w:rsidRPr="007725F9" w:rsidRDefault="002A18A9" w:rsidP="00E40EC6">
            <w:pPr>
              <w:pStyle w:val="tabela0"/>
              <w:rPr>
                <w:sz w:val="18"/>
                <w:szCs w:val="18"/>
              </w:rPr>
            </w:pPr>
            <w:r w:rsidRPr="007725F9">
              <w:rPr>
                <w:sz w:val="18"/>
                <w:szCs w:val="18"/>
              </w:rPr>
              <w:t>83</w:t>
            </w:r>
          </w:p>
        </w:tc>
        <w:tc>
          <w:tcPr>
            <w:tcW w:w="1474" w:type="dxa"/>
            <w:vAlign w:val="center"/>
            <w:hideMark/>
          </w:tcPr>
          <w:p w14:paraId="4F6D6BF3"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33D31F5F" w14:textId="77777777" w:rsidR="002A18A9" w:rsidRPr="007725F9" w:rsidRDefault="002A18A9" w:rsidP="00E40EC6">
            <w:pPr>
              <w:pStyle w:val="tabela0"/>
              <w:rPr>
                <w:sz w:val="18"/>
                <w:szCs w:val="18"/>
              </w:rPr>
            </w:pPr>
            <w:r w:rsidRPr="007725F9">
              <w:rPr>
                <w:sz w:val="18"/>
                <w:szCs w:val="18"/>
              </w:rPr>
              <w:t>Mielec</w:t>
            </w:r>
          </w:p>
        </w:tc>
        <w:tc>
          <w:tcPr>
            <w:tcW w:w="1474" w:type="dxa"/>
            <w:noWrap/>
            <w:vAlign w:val="center"/>
            <w:hideMark/>
          </w:tcPr>
          <w:p w14:paraId="45674E09"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72996E6" w14:textId="252BA398"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018EB10D" w14:textId="1E286379"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5A2AFBBD" w14:textId="6B2760E8"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3E086E75" w14:textId="3C822CB2"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648259EA" w14:textId="63965498"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77C056EC" w14:textId="02BA7FC6"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28D391AC" w14:textId="2954EDED"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578849BA" w14:textId="5F26A552" w:rsidR="002A18A9" w:rsidRPr="007725F9" w:rsidRDefault="002A18A9" w:rsidP="00E40EC6">
            <w:pPr>
              <w:pStyle w:val="tabela0"/>
              <w:rPr>
                <w:sz w:val="18"/>
                <w:szCs w:val="18"/>
              </w:rPr>
            </w:pPr>
            <w:r w:rsidRPr="006E0C4D">
              <w:rPr>
                <w:sz w:val="18"/>
                <w:szCs w:val="18"/>
                <w:lang w:val="pl-PL"/>
              </w:rPr>
              <w:t>0</w:t>
            </w:r>
          </w:p>
        </w:tc>
      </w:tr>
      <w:tr w:rsidR="002A18A9" w:rsidRPr="007725F9" w14:paraId="72DA5598" w14:textId="77777777" w:rsidTr="00E40EC6">
        <w:trPr>
          <w:trHeight w:val="288"/>
        </w:trPr>
        <w:tc>
          <w:tcPr>
            <w:tcW w:w="541" w:type="dxa"/>
            <w:vAlign w:val="center"/>
            <w:hideMark/>
          </w:tcPr>
          <w:p w14:paraId="53A8AF4A" w14:textId="77777777" w:rsidR="002A18A9" w:rsidRPr="007725F9" w:rsidRDefault="002A18A9" w:rsidP="00E40EC6">
            <w:pPr>
              <w:pStyle w:val="tabela0"/>
              <w:rPr>
                <w:sz w:val="18"/>
                <w:szCs w:val="18"/>
              </w:rPr>
            </w:pPr>
            <w:r w:rsidRPr="007725F9">
              <w:rPr>
                <w:sz w:val="18"/>
                <w:szCs w:val="18"/>
              </w:rPr>
              <w:t>84</w:t>
            </w:r>
          </w:p>
        </w:tc>
        <w:tc>
          <w:tcPr>
            <w:tcW w:w="1474" w:type="dxa"/>
            <w:vAlign w:val="center"/>
            <w:hideMark/>
          </w:tcPr>
          <w:p w14:paraId="09598C7E"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4B6F72BF" w14:textId="77777777" w:rsidR="002A18A9" w:rsidRPr="007725F9" w:rsidRDefault="002A18A9" w:rsidP="00E40EC6">
            <w:pPr>
              <w:pStyle w:val="tabela0"/>
              <w:rPr>
                <w:sz w:val="18"/>
                <w:szCs w:val="18"/>
              </w:rPr>
            </w:pPr>
            <w:r w:rsidRPr="007725F9">
              <w:rPr>
                <w:sz w:val="18"/>
                <w:szCs w:val="18"/>
              </w:rPr>
              <w:t>Padew Narodowa</w:t>
            </w:r>
          </w:p>
        </w:tc>
        <w:tc>
          <w:tcPr>
            <w:tcW w:w="1474" w:type="dxa"/>
            <w:noWrap/>
            <w:vAlign w:val="center"/>
            <w:hideMark/>
          </w:tcPr>
          <w:p w14:paraId="0D91F357"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330FDF0" w14:textId="41C6088C"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798AB5E7" w14:textId="69927841" w:rsidR="002A18A9" w:rsidRPr="007725F9" w:rsidRDefault="002A18A9" w:rsidP="00E40EC6">
            <w:pPr>
              <w:pStyle w:val="tabela0"/>
              <w:rPr>
                <w:sz w:val="18"/>
                <w:szCs w:val="18"/>
              </w:rPr>
            </w:pPr>
            <w:r w:rsidRPr="006E0C4D">
              <w:rPr>
                <w:sz w:val="18"/>
                <w:szCs w:val="18"/>
                <w:lang w:val="pl-PL"/>
              </w:rPr>
              <w:t>0</w:t>
            </w:r>
          </w:p>
        </w:tc>
        <w:tc>
          <w:tcPr>
            <w:tcW w:w="1134" w:type="dxa"/>
            <w:vAlign w:val="center"/>
            <w:hideMark/>
          </w:tcPr>
          <w:p w14:paraId="59715754" w14:textId="62DE02F0"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6C300775" w14:textId="47162047" w:rsidR="002A18A9" w:rsidRPr="007725F9" w:rsidRDefault="002A18A9" w:rsidP="00E40EC6">
            <w:pPr>
              <w:pStyle w:val="tabela0"/>
              <w:rPr>
                <w:sz w:val="18"/>
                <w:szCs w:val="18"/>
              </w:rPr>
            </w:pPr>
            <w:r w:rsidRPr="006E0C4D">
              <w:rPr>
                <w:sz w:val="18"/>
                <w:szCs w:val="18"/>
                <w:lang w:val="pl-PL"/>
              </w:rPr>
              <w:t>0</w:t>
            </w:r>
          </w:p>
        </w:tc>
        <w:tc>
          <w:tcPr>
            <w:tcW w:w="1134" w:type="dxa"/>
            <w:vAlign w:val="center"/>
            <w:hideMark/>
          </w:tcPr>
          <w:p w14:paraId="099AFA76" w14:textId="1C5F6630" w:rsidR="002A18A9" w:rsidRPr="007725F9" w:rsidRDefault="002A18A9" w:rsidP="00E40EC6">
            <w:pPr>
              <w:pStyle w:val="tabela0"/>
              <w:rPr>
                <w:sz w:val="18"/>
                <w:szCs w:val="18"/>
              </w:rPr>
            </w:pPr>
            <w:r w:rsidRPr="006E0C4D">
              <w:rPr>
                <w:sz w:val="18"/>
                <w:szCs w:val="18"/>
                <w:lang w:val="pl-PL"/>
              </w:rPr>
              <w:t>0</w:t>
            </w:r>
          </w:p>
        </w:tc>
        <w:tc>
          <w:tcPr>
            <w:tcW w:w="1134" w:type="dxa"/>
            <w:vAlign w:val="center"/>
            <w:hideMark/>
          </w:tcPr>
          <w:p w14:paraId="19872429" w14:textId="567B7C18" w:rsidR="002A18A9" w:rsidRPr="007725F9" w:rsidRDefault="002A18A9" w:rsidP="00E40EC6">
            <w:pPr>
              <w:pStyle w:val="tabela0"/>
              <w:rPr>
                <w:sz w:val="18"/>
                <w:szCs w:val="18"/>
              </w:rPr>
            </w:pPr>
            <w:r w:rsidRPr="006E0C4D">
              <w:rPr>
                <w:sz w:val="18"/>
                <w:szCs w:val="18"/>
                <w:lang w:val="pl-PL"/>
              </w:rPr>
              <w:t>0</w:t>
            </w:r>
          </w:p>
        </w:tc>
        <w:tc>
          <w:tcPr>
            <w:tcW w:w="1134" w:type="dxa"/>
            <w:vAlign w:val="center"/>
            <w:hideMark/>
          </w:tcPr>
          <w:p w14:paraId="70830193" w14:textId="2331E71F" w:rsidR="002A18A9" w:rsidRPr="007725F9" w:rsidRDefault="002A18A9" w:rsidP="00E40EC6">
            <w:pPr>
              <w:pStyle w:val="tabela0"/>
              <w:rPr>
                <w:sz w:val="18"/>
                <w:szCs w:val="18"/>
              </w:rPr>
            </w:pPr>
            <w:r w:rsidRPr="006E0C4D">
              <w:rPr>
                <w:sz w:val="18"/>
                <w:szCs w:val="18"/>
                <w:lang w:val="pl-PL"/>
              </w:rPr>
              <w:t>0</w:t>
            </w:r>
          </w:p>
        </w:tc>
        <w:tc>
          <w:tcPr>
            <w:tcW w:w="1134" w:type="dxa"/>
            <w:vAlign w:val="center"/>
            <w:hideMark/>
          </w:tcPr>
          <w:p w14:paraId="6CE04595" w14:textId="092DB8CF" w:rsidR="002A18A9" w:rsidRPr="007725F9" w:rsidRDefault="002A18A9" w:rsidP="00E40EC6">
            <w:pPr>
              <w:pStyle w:val="tabela0"/>
              <w:rPr>
                <w:sz w:val="18"/>
                <w:szCs w:val="18"/>
              </w:rPr>
            </w:pPr>
            <w:r w:rsidRPr="006E0C4D">
              <w:rPr>
                <w:sz w:val="18"/>
                <w:szCs w:val="18"/>
                <w:lang w:val="pl-PL"/>
              </w:rPr>
              <w:t>0</w:t>
            </w:r>
          </w:p>
        </w:tc>
      </w:tr>
      <w:tr w:rsidR="002A18A9" w:rsidRPr="007725F9" w14:paraId="5629E929" w14:textId="77777777" w:rsidTr="00E40EC6">
        <w:trPr>
          <w:trHeight w:val="288"/>
        </w:trPr>
        <w:tc>
          <w:tcPr>
            <w:tcW w:w="541" w:type="dxa"/>
            <w:vAlign w:val="center"/>
            <w:hideMark/>
          </w:tcPr>
          <w:p w14:paraId="3D129AC9" w14:textId="77777777" w:rsidR="002A18A9" w:rsidRPr="007725F9" w:rsidRDefault="002A18A9" w:rsidP="00E40EC6">
            <w:pPr>
              <w:pStyle w:val="tabela0"/>
              <w:rPr>
                <w:sz w:val="18"/>
                <w:szCs w:val="18"/>
              </w:rPr>
            </w:pPr>
            <w:r w:rsidRPr="007725F9">
              <w:rPr>
                <w:sz w:val="18"/>
                <w:szCs w:val="18"/>
              </w:rPr>
              <w:t>85</w:t>
            </w:r>
          </w:p>
        </w:tc>
        <w:tc>
          <w:tcPr>
            <w:tcW w:w="1474" w:type="dxa"/>
            <w:vAlign w:val="center"/>
            <w:hideMark/>
          </w:tcPr>
          <w:p w14:paraId="0DC8E086"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6E5A1D70" w14:textId="77777777" w:rsidR="002A18A9" w:rsidRPr="007725F9" w:rsidRDefault="002A18A9" w:rsidP="00E40EC6">
            <w:pPr>
              <w:pStyle w:val="tabela0"/>
              <w:rPr>
                <w:sz w:val="18"/>
                <w:szCs w:val="18"/>
              </w:rPr>
            </w:pPr>
            <w:r w:rsidRPr="007725F9">
              <w:rPr>
                <w:sz w:val="18"/>
                <w:szCs w:val="18"/>
              </w:rPr>
              <w:t>Przecław</w:t>
            </w:r>
          </w:p>
        </w:tc>
        <w:tc>
          <w:tcPr>
            <w:tcW w:w="1474" w:type="dxa"/>
            <w:noWrap/>
            <w:vAlign w:val="center"/>
            <w:hideMark/>
          </w:tcPr>
          <w:p w14:paraId="12284AB3"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2EC675FE" w14:textId="4CD50A9F"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0EA95743" w14:textId="5F4BF929"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11854B7B" w14:textId="42E0E2F6"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41AD729E" w14:textId="73ED3086"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3612F56F" w14:textId="38FA58B1"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105E7B98" w14:textId="7AA6F628"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13B828A6" w14:textId="576A6DE2" w:rsidR="002A18A9" w:rsidRPr="007725F9" w:rsidRDefault="002A18A9" w:rsidP="00E40EC6">
            <w:pPr>
              <w:pStyle w:val="tabela0"/>
              <w:rPr>
                <w:sz w:val="18"/>
                <w:szCs w:val="18"/>
              </w:rPr>
            </w:pPr>
            <w:r w:rsidRPr="006E0C4D">
              <w:rPr>
                <w:sz w:val="18"/>
                <w:szCs w:val="18"/>
                <w:lang w:val="pl-PL"/>
              </w:rPr>
              <w:t>0</w:t>
            </w:r>
          </w:p>
        </w:tc>
        <w:tc>
          <w:tcPr>
            <w:tcW w:w="1134" w:type="dxa"/>
            <w:noWrap/>
            <w:vAlign w:val="center"/>
            <w:hideMark/>
          </w:tcPr>
          <w:p w14:paraId="1AFC2526" w14:textId="32CE88C6" w:rsidR="002A18A9" w:rsidRPr="007725F9" w:rsidRDefault="002A18A9" w:rsidP="00E40EC6">
            <w:pPr>
              <w:pStyle w:val="tabela0"/>
              <w:rPr>
                <w:sz w:val="18"/>
                <w:szCs w:val="18"/>
              </w:rPr>
            </w:pPr>
            <w:r w:rsidRPr="006E0C4D">
              <w:rPr>
                <w:sz w:val="18"/>
                <w:szCs w:val="18"/>
                <w:lang w:val="pl-PL"/>
              </w:rPr>
              <w:t>0</w:t>
            </w:r>
          </w:p>
        </w:tc>
      </w:tr>
      <w:tr w:rsidR="007725F9" w:rsidRPr="007725F9" w14:paraId="5A9C46C8" w14:textId="77777777" w:rsidTr="00E40EC6">
        <w:trPr>
          <w:trHeight w:val="288"/>
        </w:trPr>
        <w:tc>
          <w:tcPr>
            <w:tcW w:w="541" w:type="dxa"/>
            <w:vAlign w:val="center"/>
            <w:hideMark/>
          </w:tcPr>
          <w:p w14:paraId="20E2B93D" w14:textId="77777777" w:rsidR="007725F9" w:rsidRPr="007725F9" w:rsidRDefault="007725F9" w:rsidP="00E40EC6">
            <w:pPr>
              <w:pStyle w:val="tabela0"/>
              <w:rPr>
                <w:sz w:val="18"/>
                <w:szCs w:val="18"/>
              </w:rPr>
            </w:pPr>
            <w:r w:rsidRPr="007725F9">
              <w:rPr>
                <w:sz w:val="18"/>
                <w:szCs w:val="18"/>
              </w:rPr>
              <w:t>86</w:t>
            </w:r>
          </w:p>
        </w:tc>
        <w:tc>
          <w:tcPr>
            <w:tcW w:w="1474" w:type="dxa"/>
            <w:vAlign w:val="center"/>
            <w:hideMark/>
          </w:tcPr>
          <w:p w14:paraId="34E92FDA" w14:textId="77777777" w:rsidR="007725F9" w:rsidRPr="007725F9" w:rsidRDefault="007725F9" w:rsidP="00E40EC6">
            <w:pPr>
              <w:pStyle w:val="tabela0"/>
              <w:rPr>
                <w:sz w:val="18"/>
                <w:szCs w:val="18"/>
              </w:rPr>
            </w:pPr>
            <w:r w:rsidRPr="007725F9">
              <w:rPr>
                <w:sz w:val="18"/>
                <w:szCs w:val="18"/>
              </w:rPr>
              <w:t>mielecki</w:t>
            </w:r>
          </w:p>
        </w:tc>
        <w:tc>
          <w:tcPr>
            <w:tcW w:w="1592" w:type="dxa"/>
            <w:noWrap/>
            <w:vAlign w:val="center"/>
            <w:hideMark/>
          </w:tcPr>
          <w:p w14:paraId="70DD9E1A" w14:textId="77777777" w:rsidR="007725F9" w:rsidRPr="007725F9" w:rsidRDefault="007725F9" w:rsidP="00E40EC6">
            <w:pPr>
              <w:pStyle w:val="tabela0"/>
              <w:rPr>
                <w:sz w:val="18"/>
                <w:szCs w:val="18"/>
              </w:rPr>
            </w:pPr>
            <w:r w:rsidRPr="007725F9">
              <w:rPr>
                <w:sz w:val="18"/>
                <w:szCs w:val="18"/>
              </w:rPr>
              <w:t>Radomyśl Wielki</w:t>
            </w:r>
          </w:p>
        </w:tc>
        <w:tc>
          <w:tcPr>
            <w:tcW w:w="1474" w:type="dxa"/>
            <w:noWrap/>
            <w:vAlign w:val="center"/>
            <w:hideMark/>
          </w:tcPr>
          <w:p w14:paraId="01073878"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0D0E122A" w14:textId="09650E95" w:rsidR="007725F9" w:rsidRPr="007725F9" w:rsidRDefault="007725F9" w:rsidP="00E40EC6">
            <w:pPr>
              <w:pStyle w:val="tabela0"/>
              <w:rPr>
                <w:sz w:val="18"/>
                <w:szCs w:val="18"/>
              </w:rPr>
            </w:pPr>
            <w:r w:rsidRPr="007725F9">
              <w:rPr>
                <w:sz w:val="18"/>
                <w:szCs w:val="18"/>
              </w:rPr>
              <w:t>39</w:t>
            </w:r>
          </w:p>
        </w:tc>
        <w:tc>
          <w:tcPr>
            <w:tcW w:w="1134" w:type="dxa"/>
            <w:noWrap/>
            <w:vAlign w:val="center"/>
            <w:hideMark/>
          </w:tcPr>
          <w:p w14:paraId="6FDB7C12" w14:textId="15902C43" w:rsidR="007725F9" w:rsidRPr="007725F9" w:rsidRDefault="007725F9" w:rsidP="00E40EC6">
            <w:pPr>
              <w:pStyle w:val="tabela0"/>
              <w:rPr>
                <w:sz w:val="18"/>
                <w:szCs w:val="18"/>
              </w:rPr>
            </w:pPr>
            <w:r w:rsidRPr="007725F9">
              <w:rPr>
                <w:sz w:val="18"/>
                <w:szCs w:val="18"/>
              </w:rPr>
              <w:t>585</w:t>
            </w:r>
          </w:p>
        </w:tc>
        <w:tc>
          <w:tcPr>
            <w:tcW w:w="1134" w:type="dxa"/>
            <w:vAlign w:val="center"/>
            <w:hideMark/>
          </w:tcPr>
          <w:p w14:paraId="5233A753" w14:textId="07088322"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22A70939" w14:textId="21112658"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7D19A306" w14:textId="470699B4"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5B901CC8" w14:textId="2C6FAC31"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42AD0B62" w14:textId="19E14476"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039A8992" w14:textId="5596B612" w:rsidR="007725F9" w:rsidRPr="007725F9" w:rsidRDefault="007725F9" w:rsidP="00E40EC6">
            <w:pPr>
              <w:pStyle w:val="tabela0"/>
              <w:rPr>
                <w:sz w:val="18"/>
                <w:szCs w:val="18"/>
              </w:rPr>
            </w:pPr>
            <w:r w:rsidRPr="007725F9">
              <w:rPr>
                <w:sz w:val="18"/>
                <w:szCs w:val="18"/>
              </w:rPr>
              <w:t>195</w:t>
            </w:r>
          </w:p>
        </w:tc>
      </w:tr>
      <w:tr w:rsidR="002A18A9" w:rsidRPr="007725F9" w14:paraId="323AA86D" w14:textId="77777777" w:rsidTr="00E40EC6">
        <w:trPr>
          <w:trHeight w:val="288"/>
        </w:trPr>
        <w:tc>
          <w:tcPr>
            <w:tcW w:w="541" w:type="dxa"/>
            <w:vAlign w:val="center"/>
            <w:hideMark/>
          </w:tcPr>
          <w:p w14:paraId="38544EF5" w14:textId="77777777" w:rsidR="002A18A9" w:rsidRPr="007725F9" w:rsidRDefault="002A18A9" w:rsidP="00E40EC6">
            <w:pPr>
              <w:pStyle w:val="tabela0"/>
              <w:rPr>
                <w:sz w:val="18"/>
                <w:szCs w:val="18"/>
              </w:rPr>
            </w:pPr>
            <w:r w:rsidRPr="007725F9">
              <w:rPr>
                <w:sz w:val="18"/>
                <w:szCs w:val="18"/>
              </w:rPr>
              <w:t>87</w:t>
            </w:r>
          </w:p>
        </w:tc>
        <w:tc>
          <w:tcPr>
            <w:tcW w:w="1474" w:type="dxa"/>
            <w:vAlign w:val="center"/>
            <w:hideMark/>
          </w:tcPr>
          <w:p w14:paraId="1565E0DA"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006FC87E" w14:textId="77777777" w:rsidR="002A18A9" w:rsidRPr="007725F9" w:rsidRDefault="002A18A9" w:rsidP="00E40EC6">
            <w:pPr>
              <w:pStyle w:val="tabela0"/>
              <w:rPr>
                <w:sz w:val="18"/>
                <w:szCs w:val="18"/>
              </w:rPr>
            </w:pPr>
            <w:r w:rsidRPr="007725F9">
              <w:rPr>
                <w:sz w:val="18"/>
                <w:szCs w:val="18"/>
              </w:rPr>
              <w:t>Tuszów Narodowy</w:t>
            </w:r>
          </w:p>
        </w:tc>
        <w:tc>
          <w:tcPr>
            <w:tcW w:w="1474" w:type="dxa"/>
            <w:noWrap/>
            <w:vAlign w:val="center"/>
            <w:hideMark/>
          </w:tcPr>
          <w:p w14:paraId="5B6B2D37"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9B26D99" w14:textId="00759A54"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0D236AFD" w14:textId="48549B8D"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22CC2EAC" w14:textId="6812F325"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0E275042" w14:textId="313967B8"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153EAA4D" w14:textId="15D630B9" w:rsidR="002A18A9" w:rsidRPr="007725F9" w:rsidRDefault="002A18A9" w:rsidP="00E40EC6">
            <w:pPr>
              <w:pStyle w:val="tabela0"/>
              <w:rPr>
                <w:sz w:val="18"/>
                <w:szCs w:val="18"/>
              </w:rPr>
            </w:pPr>
            <w:r w:rsidRPr="005B4CEA">
              <w:rPr>
                <w:sz w:val="18"/>
                <w:szCs w:val="18"/>
                <w:lang w:val="pl-PL"/>
              </w:rPr>
              <w:t>0</w:t>
            </w:r>
          </w:p>
        </w:tc>
        <w:tc>
          <w:tcPr>
            <w:tcW w:w="1134" w:type="dxa"/>
            <w:vAlign w:val="center"/>
            <w:hideMark/>
          </w:tcPr>
          <w:p w14:paraId="201819E6" w14:textId="10D5C79A" w:rsidR="002A18A9" w:rsidRPr="007725F9" w:rsidRDefault="002A18A9" w:rsidP="00E40EC6">
            <w:pPr>
              <w:pStyle w:val="tabela0"/>
              <w:rPr>
                <w:sz w:val="18"/>
                <w:szCs w:val="18"/>
              </w:rPr>
            </w:pPr>
            <w:r w:rsidRPr="005B4CEA">
              <w:rPr>
                <w:sz w:val="18"/>
                <w:szCs w:val="18"/>
                <w:lang w:val="pl-PL"/>
              </w:rPr>
              <w:t>0</w:t>
            </w:r>
          </w:p>
        </w:tc>
        <w:tc>
          <w:tcPr>
            <w:tcW w:w="1134" w:type="dxa"/>
            <w:vAlign w:val="center"/>
            <w:hideMark/>
          </w:tcPr>
          <w:p w14:paraId="57A662CC" w14:textId="4B5C2B8D" w:rsidR="002A18A9" w:rsidRPr="007725F9" w:rsidRDefault="002A18A9" w:rsidP="00E40EC6">
            <w:pPr>
              <w:pStyle w:val="tabela0"/>
              <w:rPr>
                <w:sz w:val="18"/>
                <w:szCs w:val="18"/>
              </w:rPr>
            </w:pPr>
            <w:r w:rsidRPr="005B4CEA">
              <w:rPr>
                <w:sz w:val="18"/>
                <w:szCs w:val="18"/>
                <w:lang w:val="pl-PL"/>
              </w:rPr>
              <w:t>0</w:t>
            </w:r>
          </w:p>
        </w:tc>
        <w:tc>
          <w:tcPr>
            <w:tcW w:w="1134" w:type="dxa"/>
            <w:vAlign w:val="center"/>
            <w:hideMark/>
          </w:tcPr>
          <w:p w14:paraId="25290893" w14:textId="50CE4691" w:rsidR="002A18A9" w:rsidRPr="007725F9" w:rsidRDefault="002A18A9" w:rsidP="00E40EC6">
            <w:pPr>
              <w:pStyle w:val="tabela0"/>
              <w:rPr>
                <w:sz w:val="18"/>
                <w:szCs w:val="18"/>
              </w:rPr>
            </w:pPr>
            <w:r w:rsidRPr="005B4CEA">
              <w:rPr>
                <w:sz w:val="18"/>
                <w:szCs w:val="18"/>
                <w:lang w:val="pl-PL"/>
              </w:rPr>
              <w:t>0</w:t>
            </w:r>
          </w:p>
        </w:tc>
      </w:tr>
      <w:tr w:rsidR="002A18A9" w:rsidRPr="007725F9" w14:paraId="7D40B02C" w14:textId="77777777" w:rsidTr="00E40EC6">
        <w:trPr>
          <w:trHeight w:val="288"/>
        </w:trPr>
        <w:tc>
          <w:tcPr>
            <w:tcW w:w="541" w:type="dxa"/>
            <w:vAlign w:val="center"/>
            <w:hideMark/>
          </w:tcPr>
          <w:p w14:paraId="0F5C19D8" w14:textId="77777777" w:rsidR="002A18A9" w:rsidRPr="007725F9" w:rsidRDefault="002A18A9" w:rsidP="00E40EC6">
            <w:pPr>
              <w:pStyle w:val="tabela0"/>
              <w:rPr>
                <w:sz w:val="18"/>
                <w:szCs w:val="18"/>
              </w:rPr>
            </w:pPr>
            <w:r w:rsidRPr="007725F9">
              <w:rPr>
                <w:sz w:val="18"/>
                <w:szCs w:val="18"/>
              </w:rPr>
              <w:t>88</w:t>
            </w:r>
          </w:p>
        </w:tc>
        <w:tc>
          <w:tcPr>
            <w:tcW w:w="1474" w:type="dxa"/>
            <w:vAlign w:val="center"/>
            <w:hideMark/>
          </w:tcPr>
          <w:p w14:paraId="5B582871" w14:textId="77777777" w:rsidR="002A18A9" w:rsidRPr="007725F9" w:rsidRDefault="002A18A9" w:rsidP="00E40EC6">
            <w:pPr>
              <w:pStyle w:val="tabela0"/>
              <w:rPr>
                <w:sz w:val="18"/>
                <w:szCs w:val="18"/>
              </w:rPr>
            </w:pPr>
            <w:r w:rsidRPr="007725F9">
              <w:rPr>
                <w:sz w:val="18"/>
                <w:szCs w:val="18"/>
              </w:rPr>
              <w:t>mielecki</w:t>
            </w:r>
          </w:p>
        </w:tc>
        <w:tc>
          <w:tcPr>
            <w:tcW w:w="1592" w:type="dxa"/>
            <w:noWrap/>
            <w:vAlign w:val="center"/>
            <w:hideMark/>
          </w:tcPr>
          <w:p w14:paraId="601460FF" w14:textId="77777777" w:rsidR="002A18A9" w:rsidRPr="007725F9" w:rsidRDefault="002A18A9" w:rsidP="00E40EC6">
            <w:pPr>
              <w:pStyle w:val="tabela0"/>
              <w:rPr>
                <w:sz w:val="18"/>
                <w:szCs w:val="18"/>
              </w:rPr>
            </w:pPr>
            <w:r w:rsidRPr="007725F9">
              <w:rPr>
                <w:sz w:val="18"/>
                <w:szCs w:val="18"/>
              </w:rPr>
              <w:t>Wadowice Górne</w:t>
            </w:r>
          </w:p>
        </w:tc>
        <w:tc>
          <w:tcPr>
            <w:tcW w:w="1474" w:type="dxa"/>
            <w:noWrap/>
            <w:vAlign w:val="center"/>
            <w:hideMark/>
          </w:tcPr>
          <w:p w14:paraId="08DA10B3"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0BF5262" w14:textId="17F8CF6E"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36C84BA6" w14:textId="423D620D"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3D0AF52C" w14:textId="147E86AB"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686C78F7" w14:textId="2237014D"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24698FB9" w14:textId="44EC93AE"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00BB6695" w14:textId="33E09A4D"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305B0259" w14:textId="00A02DF6" w:rsidR="002A18A9" w:rsidRPr="007725F9" w:rsidRDefault="002A18A9" w:rsidP="00E40EC6">
            <w:pPr>
              <w:pStyle w:val="tabela0"/>
              <w:rPr>
                <w:sz w:val="18"/>
                <w:szCs w:val="18"/>
              </w:rPr>
            </w:pPr>
            <w:r w:rsidRPr="00A016DB">
              <w:rPr>
                <w:sz w:val="18"/>
                <w:szCs w:val="18"/>
                <w:lang w:val="pl-PL"/>
              </w:rPr>
              <w:t>0</w:t>
            </w:r>
          </w:p>
        </w:tc>
        <w:tc>
          <w:tcPr>
            <w:tcW w:w="1134" w:type="dxa"/>
            <w:noWrap/>
            <w:vAlign w:val="center"/>
            <w:hideMark/>
          </w:tcPr>
          <w:p w14:paraId="2E75EE38" w14:textId="2765CDD8" w:rsidR="002A18A9" w:rsidRPr="007725F9" w:rsidRDefault="002A18A9" w:rsidP="00E40EC6">
            <w:pPr>
              <w:pStyle w:val="tabela0"/>
              <w:rPr>
                <w:sz w:val="18"/>
                <w:szCs w:val="18"/>
              </w:rPr>
            </w:pPr>
            <w:r w:rsidRPr="00A016DB">
              <w:rPr>
                <w:sz w:val="18"/>
                <w:szCs w:val="18"/>
                <w:lang w:val="pl-PL"/>
              </w:rPr>
              <w:t>0</w:t>
            </w:r>
          </w:p>
        </w:tc>
      </w:tr>
      <w:tr w:rsidR="007725F9" w:rsidRPr="007725F9" w14:paraId="4A7E7B2C" w14:textId="77777777" w:rsidTr="00E40EC6">
        <w:trPr>
          <w:trHeight w:val="288"/>
        </w:trPr>
        <w:tc>
          <w:tcPr>
            <w:tcW w:w="541" w:type="dxa"/>
            <w:vAlign w:val="center"/>
            <w:hideMark/>
          </w:tcPr>
          <w:p w14:paraId="35B377AA" w14:textId="77777777" w:rsidR="007725F9" w:rsidRPr="007725F9" w:rsidRDefault="007725F9" w:rsidP="00E40EC6">
            <w:pPr>
              <w:pStyle w:val="tabela0"/>
              <w:rPr>
                <w:sz w:val="18"/>
                <w:szCs w:val="18"/>
              </w:rPr>
            </w:pPr>
            <w:r w:rsidRPr="007725F9">
              <w:rPr>
                <w:sz w:val="18"/>
                <w:szCs w:val="18"/>
              </w:rPr>
              <w:lastRenderedPageBreak/>
              <w:t>89</w:t>
            </w:r>
          </w:p>
        </w:tc>
        <w:tc>
          <w:tcPr>
            <w:tcW w:w="1474" w:type="dxa"/>
            <w:vAlign w:val="center"/>
            <w:hideMark/>
          </w:tcPr>
          <w:p w14:paraId="410297BD" w14:textId="77777777" w:rsidR="007725F9" w:rsidRPr="007725F9" w:rsidRDefault="007725F9" w:rsidP="00E40EC6">
            <w:pPr>
              <w:pStyle w:val="tabela0"/>
              <w:rPr>
                <w:sz w:val="18"/>
                <w:szCs w:val="18"/>
              </w:rPr>
            </w:pPr>
            <w:r w:rsidRPr="007725F9">
              <w:rPr>
                <w:sz w:val="18"/>
                <w:szCs w:val="18"/>
              </w:rPr>
              <w:t>niżański</w:t>
            </w:r>
          </w:p>
        </w:tc>
        <w:tc>
          <w:tcPr>
            <w:tcW w:w="1592" w:type="dxa"/>
            <w:noWrap/>
            <w:vAlign w:val="center"/>
            <w:hideMark/>
          </w:tcPr>
          <w:p w14:paraId="1B84057B" w14:textId="77777777" w:rsidR="007725F9" w:rsidRPr="007725F9" w:rsidRDefault="007725F9" w:rsidP="00E40EC6">
            <w:pPr>
              <w:pStyle w:val="tabela0"/>
              <w:rPr>
                <w:sz w:val="18"/>
                <w:szCs w:val="18"/>
              </w:rPr>
            </w:pPr>
            <w:r w:rsidRPr="007725F9">
              <w:rPr>
                <w:sz w:val="18"/>
                <w:szCs w:val="18"/>
              </w:rPr>
              <w:t>Harasiuki</w:t>
            </w:r>
          </w:p>
        </w:tc>
        <w:tc>
          <w:tcPr>
            <w:tcW w:w="1474" w:type="dxa"/>
            <w:noWrap/>
            <w:vAlign w:val="center"/>
            <w:hideMark/>
          </w:tcPr>
          <w:p w14:paraId="32D2EEAA"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611AC553" w14:textId="62594AAE" w:rsidR="007725F9" w:rsidRPr="007725F9" w:rsidRDefault="007725F9" w:rsidP="00E40EC6">
            <w:pPr>
              <w:pStyle w:val="tabela0"/>
              <w:rPr>
                <w:sz w:val="18"/>
                <w:szCs w:val="18"/>
              </w:rPr>
            </w:pPr>
            <w:r w:rsidRPr="007725F9">
              <w:rPr>
                <w:sz w:val="18"/>
                <w:szCs w:val="18"/>
              </w:rPr>
              <w:t>15</w:t>
            </w:r>
          </w:p>
        </w:tc>
        <w:tc>
          <w:tcPr>
            <w:tcW w:w="1134" w:type="dxa"/>
            <w:noWrap/>
            <w:vAlign w:val="center"/>
            <w:hideMark/>
          </w:tcPr>
          <w:p w14:paraId="5B10EBA0" w14:textId="1E3CBC6D" w:rsidR="007725F9" w:rsidRPr="007725F9" w:rsidRDefault="007725F9" w:rsidP="00E40EC6">
            <w:pPr>
              <w:pStyle w:val="tabela0"/>
              <w:rPr>
                <w:sz w:val="18"/>
                <w:szCs w:val="18"/>
              </w:rPr>
            </w:pPr>
            <w:r w:rsidRPr="007725F9">
              <w:rPr>
                <w:sz w:val="18"/>
                <w:szCs w:val="18"/>
              </w:rPr>
              <w:t>225</w:t>
            </w:r>
          </w:p>
        </w:tc>
        <w:tc>
          <w:tcPr>
            <w:tcW w:w="1134" w:type="dxa"/>
            <w:vAlign w:val="center"/>
            <w:hideMark/>
          </w:tcPr>
          <w:p w14:paraId="332C373C" w14:textId="1C734B51"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424FD808" w14:textId="11505D61"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0C1F7F94" w14:textId="514C3168"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2F6E0DFC" w14:textId="52905ECF"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2C1B3F62" w14:textId="0ADA7FA6"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2C5B6D57" w14:textId="23191B24" w:rsidR="007725F9" w:rsidRPr="007725F9" w:rsidRDefault="007725F9" w:rsidP="00E40EC6">
            <w:pPr>
              <w:pStyle w:val="tabela0"/>
              <w:rPr>
                <w:sz w:val="18"/>
                <w:szCs w:val="18"/>
              </w:rPr>
            </w:pPr>
            <w:r w:rsidRPr="007725F9">
              <w:rPr>
                <w:sz w:val="18"/>
                <w:szCs w:val="18"/>
              </w:rPr>
              <w:t>75</w:t>
            </w:r>
          </w:p>
        </w:tc>
      </w:tr>
      <w:tr w:rsidR="007725F9" w:rsidRPr="007725F9" w14:paraId="62638D45" w14:textId="77777777" w:rsidTr="00E40EC6">
        <w:trPr>
          <w:trHeight w:val="288"/>
        </w:trPr>
        <w:tc>
          <w:tcPr>
            <w:tcW w:w="541" w:type="dxa"/>
            <w:vAlign w:val="center"/>
            <w:hideMark/>
          </w:tcPr>
          <w:p w14:paraId="71481548" w14:textId="77777777" w:rsidR="007725F9" w:rsidRPr="007725F9" w:rsidRDefault="007725F9" w:rsidP="00E40EC6">
            <w:pPr>
              <w:pStyle w:val="tabela0"/>
              <w:rPr>
                <w:sz w:val="18"/>
                <w:szCs w:val="18"/>
              </w:rPr>
            </w:pPr>
            <w:r w:rsidRPr="007725F9">
              <w:rPr>
                <w:sz w:val="18"/>
                <w:szCs w:val="18"/>
              </w:rPr>
              <w:t>90</w:t>
            </w:r>
          </w:p>
        </w:tc>
        <w:tc>
          <w:tcPr>
            <w:tcW w:w="1474" w:type="dxa"/>
            <w:vAlign w:val="center"/>
            <w:hideMark/>
          </w:tcPr>
          <w:p w14:paraId="7565643D" w14:textId="77777777" w:rsidR="007725F9" w:rsidRPr="007725F9" w:rsidRDefault="007725F9" w:rsidP="00E40EC6">
            <w:pPr>
              <w:pStyle w:val="tabela0"/>
              <w:rPr>
                <w:sz w:val="18"/>
                <w:szCs w:val="18"/>
              </w:rPr>
            </w:pPr>
            <w:r w:rsidRPr="007725F9">
              <w:rPr>
                <w:sz w:val="18"/>
                <w:szCs w:val="18"/>
              </w:rPr>
              <w:t>niżański</w:t>
            </w:r>
          </w:p>
        </w:tc>
        <w:tc>
          <w:tcPr>
            <w:tcW w:w="1592" w:type="dxa"/>
            <w:noWrap/>
            <w:vAlign w:val="center"/>
            <w:hideMark/>
          </w:tcPr>
          <w:p w14:paraId="4DC36661" w14:textId="77777777" w:rsidR="007725F9" w:rsidRPr="007725F9" w:rsidRDefault="007725F9" w:rsidP="00E40EC6">
            <w:pPr>
              <w:pStyle w:val="tabela0"/>
              <w:rPr>
                <w:sz w:val="18"/>
                <w:szCs w:val="18"/>
              </w:rPr>
            </w:pPr>
            <w:r w:rsidRPr="007725F9">
              <w:rPr>
                <w:sz w:val="18"/>
                <w:szCs w:val="18"/>
              </w:rPr>
              <w:t>Jarocin</w:t>
            </w:r>
          </w:p>
        </w:tc>
        <w:tc>
          <w:tcPr>
            <w:tcW w:w="1474" w:type="dxa"/>
            <w:noWrap/>
            <w:vAlign w:val="center"/>
            <w:hideMark/>
          </w:tcPr>
          <w:p w14:paraId="5C3B7892"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708D5101" w14:textId="5D180230"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786976A4" w14:textId="3BE1B49E"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00F96559" w14:textId="5670C9F8" w:rsidR="007725F9" w:rsidRPr="007725F9" w:rsidRDefault="007725F9" w:rsidP="00E40EC6">
            <w:pPr>
              <w:pStyle w:val="tabela0"/>
              <w:rPr>
                <w:sz w:val="18"/>
                <w:szCs w:val="18"/>
              </w:rPr>
            </w:pPr>
            <w:r w:rsidRPr="007725F9">
              <w:rPr>
                <w:sz w:val="18"/>
                <w:szCs w:val="18"/>
              </w:rPr>
              <w:t>1</w:t>
            </w:r>
          </w:p>
        </w:tc>
        <w:tc>
          <w:tcPr>
            <w:tcW w:w="1134" w:type="dxa"/>
            <w:noWrap/>
            <w:vAlign w:val="center"/>
            <w:hideMark/>
          </w:tcPr>
          <w:p w14:paraId="7AB1ACDE" w14:textId="028CCCD4" w:rsidR="007725F9" w:rsidRPr="007725F9" w:rsidRDefault="007725F9" w:rsidP="00E40EC6">
            <w:pPr>
              <w:pStyle w:val="tabela0"/>
              <w:rPr>
                <w:sz w:val="18"/>
                <w:szCs w:val="18"/>
              </w:rPr>
            </w:pPr>
            <w:r w:rsidRPr="007725F9">
              <w:rPr>
                <w:sz w:val="18"/>
                <w:szCs w:val="18"/>
              </w:rPr>
              <w:t>15</w:t>
            </w:r>
          </w:p>
        </w:tc>
        <w:tc>
          <w:tcPr>
            <w:tcW w:w="1134" w:type="dxa"/>
            <w:vAlign w:val="center"/>
            <w:hideMark/>
          </w:tcPr>
          <w:p w14:paraId="0D41C0EE" w14:textId="3ACC7C9F" w:rsidR="007725F9" w:rsidRPr="007725F9" w:rsidRDefault="007725F9" w:rsidP="00E40EC6">
            <w:pPr>
              <w:pStyle w:val="tabela0"/>
              <w:rPr>
                <w:sz w:val="18"/>
                <w:szCs w:val="18"/>
              </w:rPr>
            </w:pPr>
            <w:r w:rsidRPr="007725F9">
              <w:rPr>
                <w:sz w:val="18"/>
                <w:szCs w:val="18"/>
              </w:rPr>
              <w:t>1</w:t>
            </w:r>
          </w:p>
        </w:tc>
        <w:tc>
          <w:tcPr>
            <w:tcW w:w="1134" w:type="dxa"/>
            <w:noWrap/>
            <w:vAlign w:val="center"/>
            <w:hideMark/>
          </w:tcPr>
          <w:p w14:paraId="2E932847" w14:textId="0E97621F" w:rsidR="007725F9" w:rsidRPr="007725F9" w:rsidRDefault="007725F9" w:rsidP="00E40EC6">
            <w:pPr>
              <w:pStyle w:val="tabela0"/>
              <w:rPr>
                <w:sz w:val="18"/>
                <w:szCs w:val="18"/>
              </w:rPr>
            </w:pPr>
            <w:r w:rsidRPr="007725F9">
              <w:rPr>
                <w:sz w:val="18"/>
                <w:szCs w:val="18"/>
              </w:rPr>
              <w:t>15</w:t>
            </w:r>
          </w:p>
        </w:tc>
        <w:tc>
          <w:tcPr>
            <w:tcW w:w="1134" w:type="dxa"/>
            <w:vAlign w:val="center"/>
            <w:hideMark/>
          </w:tcPr>
          <w:p w14:paraId="5E7D0003" w14:textId="5AFDFFD9" w:rsidR="007725F9" w:rsidRPr="007725F9" w:rsidRDefault="007725F9" w:rsidP="00E40EC6">
            <w:pPr>
              <w:pStyle w:val="tabela0"/>
              <w:rPr>
                <w:sz w:val="18"/>
                <w:szCs w:val="18"/>
              </w:rPr>
            </w:pPr>
            <w:r w:rsidRPr="007725F9">
              <w:rPr>
                <w:sz w:val="18"/>
                <w:szCs w:val="18"/>
              </w:rPr>
              <w:t>2</w:t>
            </w:r>
          </w:p>
        </w:tc>
        <w:tc>
          <w:tcPr>
            <w:tcW w:w="1134" w:type="dxa"/>
            <w:noWrap/>
            <w:vAlign w:val="center"/>
            <w:hideMark/>
          </w:tcPr>
          <w:p w14:paraId="7C765338" w14:textId="6E06B800" w:rsidR="007725F9" w:rsidRPr="007725F9" w:rsidRDefault="007725F9" w:rsidP="00E40EC6">
            <w:pPr>
              <w:pStyle w:val="tabela0"/>
              <w:rPr>
                <w:sz w:val="18"/>
                <w:szCs w:val="18"/>
              </w:rPr>
            </w:pPr>
            <w:r w:rsidRPr="007725F9">
              <w:rPr>
                <w:sz w:val="18"/>
                <w:szCs w:val="18"/>
              </w:rPr>
              <w:t>30</w:t>
            </w:r>
          </w:p>
        </w:tc>
      </w:tr>
      <w:tr w:rsidR="002A18A9" w:rsidRPr="007725F9" w14:paraId="7749EFC6" w14:textId="77777777" w:rsidTr="00E40EC6">
        <w:trPr>
          <w:trHeight w:val="288"/>
        </w:trPr>
        <w:tc>
          <w:tcPr>
            <w:tcW w:w="541" w:type="dxa"/>
            <w:vAlign w:val="center"/>
            <w:hideMark/>
          </w:tcPr>
          <w:p w14:paraId="202F68B5" w14:textId="77777777" w:rsidR="002A18A9" w:rsidRPr="007725F9" w:rsidRDefault="002A18A9" w:rsidP="00E40EC6">
            <w:pPr>
              <w:pStyle w:val="tabela0"/>
              <w:rPr>
                <w:sz w:val="18"/>
                <w:szCs w:val="18"/>
              </w:rPr>
            </w:pPr>
            <w:r w:rsidRPr="007725F9">
              <w:rPr>
                <w:sz w:val="18"/>
                <w:szCs w:val="18"/>
              </w:rPr>
              <w:t>91</w:t>
            </w:r>
          </w:p>
        </w:tc>
        <w:tc>
          <w:tcPr>
            <w:tcW w:w="1474" w:type="dxa"/>
            <w:vAlign w:val="center"/>
            <w:hideMark/>
          </w:tcPr>
          <w:p w14:paraId="55D0BD05" w14:textId="77777777" w:rsidR="002A18A9" w:rsidRPr="007725F9" w:rsidRDefault="002A18A9" w:rsidP="00E40EC6">
            <w:pPr>
              <w:pStyle w:val="tabela0"/>
              <w:rPr>
                <w:sz w:val="18"/>
                <w:szCs w:val="18"/>
              </w:rPr>
            </w:pPr>
            <w:r w:rsidRPr="007725F9">
              <w:rPr>
                <w:sz w:val="18"/>
                <w:szCs w:val="18"/>
              </w:rPr>
              <w:t>niżański</w:t>
            </w:r>
          </w:p>
        </w:tc>
        <w:tc>
          <w:tcPr>
            <w:tcW w:w="1592" w:type="dxa"/>
            <w:noWrap/>
            <w:vAlign w:val="center"/>
            <w:hideMark/>
          </w:tcPr>
          <w:p w14:paraId="43F05DC8" w14:textId="77777777" w:rsidR="002A18A9" w:rsidRPr="007725F9" w:rsidRDefault="002A18A9" w:rsidP="00E40EC6">
            <w:pPr>
              <w:pStyle w:val="tabela0"/>
              <w:rPr>
                <w:sz w:val="18"/>
                <w:szCs w:val="18"/>
              </w:rPr>
            </w:pPr>
            <w:r w:rsidRPr="007725F9">
              <w:rPr>
                <w:sz w:val="18"/>
                <w:szCs w:val="18"/>
              </w:rPr>
              <w:t>Jeżowe</w:t>
            </w:r>
          </w:p>
        </w:tc>
        <w:tc>
          <w:tcPr>
            <w:tcW w:w="1474" w:type="dxa"/>
            <w:noWrap/>
            <w:vAlign w:val="center"/>
            <w:hideMark/>
          </w:tcPr>
          <w:p w14:paraId="774A89E2"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0198A734" w14:textId="7A31BF92"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5853325B" w14:textId="4F457B56"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0ABFBD4E" w14:textId="1E3A00FC" w:rsidR="002A18A9" w:rsidRPr="007725F9" w:rsidRDefault="002A18A9" w:rsidP="00E40EC6">
            <w:pPr>
              <w:pStyle w:val="tabela0"/>
              <w:rPr>
                <w:sz w:val="18"/>
                <w:szCs w:val="18"/>
              </w:rPr>
            </w:pPr>
            <w:r w:rsidRPr="009F0698">
              <w:rPr>
                <w:sz w:val="18"/>
                <w:szCs w:val="18"/>
                <w:lang w:val="pl-PL"/>
              </w:rPr>
              <w:t>0</w:t>
            </w:r>
          </w:p>
        </w:tc>
        <w:tc>
          <w:tcPr>
            <w:tcW w:w="1134" w:type="dxa"/>
            <w:noWrap/>
            <w:vAlign w:val="center"/>
            <w:hideMark/>
          </w:tcPr>
          <w:p w14:paraId="78CE1C05" w14:textId="0A2C151C" w:rsidR="002A18A9" w:rsidRPr="007725F9" w:rsidRDefault="002A18A9" w:rsidP="00E40EC6">
            <w:pPr>
              <w:pStyle w:val="tabela0"/>
              <w:rPr>
                <w:sz w:val="18"/>
                <w:szCs w:val="18"/>
              </w:rPr>
            </w:pPr>
            <w:r w:rsidRPr="009F0698">
              <w:rPr>
                <w:sz w:val="18"/>
                <w:szCs w:val="18"/>
                <w:lang w:val="pl-PL"/>
              </w:rPr>
              <w:t>0</w:t>
            </w:r>
          </w:p>
        </w:tc>
        <w:tc>
          <w:tcPr>
            <w:tcW w:w="1134" w:type="dxa"/>
            <w:vAlign w:val="center"/>
            <w:hideMark/>
          </w:tcPr>
          <w:p w14:paraId="1615DEFC" w14:textId="27024D5B" w:rsidR="002A18A9" w:rsidRPr="007725F9" w:rsidRDefault="002A18A9" w:rsidP="00E40EC6">
            <w:pPr>
              <w:pStyle w:val="tabela0"/>
              <w:rPr>
                <w:sz w:val="18"/>
                <w:szCs w:val="18"/>
              </w:rPr>
            </w:pPr>
            <w:r w:rsidRPr="009F0698">
              <w:rPr>
                <w:sz w:val="18"/>
                <w:szCs w:val="18"/>
                <w:lang w:val="pl-PL"/>
              </w:rPr>
              <w:t>0</w:t>
            </w:r>
          </w:p>
        </w:tc>
        <w:tc>
          <w:tcPr>
            <w:tcW w:w="1134" w:type="dxa"/>
            <w:vAlign w:val="center"/>
            <w:hideMark/>
          </w:tcPr>
          <w:p w14:paraId="60182410" w14:textId="261AAA0B" w:rsidR="002A18A9" w:rsidRPr="007725F9" w:rsidRDefault="002A18A9" w:rsidP="00E40EC6">
            <w:pPr>
              <w:pStyle w:val="tabela0"/>
              <w:rPr>
                <w:sz w:val="18"/>
                <w:szCs w:val="18"/>
              </w:rPr>
            </w:pPr>
            <w:r w:rsidRPr="009F0698">
              <w:rPr>
                <w:sz w:val="18"/>
                <w:szCs w:val="18"/>
                <w:lang w:val="pl-PL"/>
              </w:rPr>
              <w:t>0</w:t>
            </w:r>
          </w:p>
        </w:tc>
        <w:tc>
          <w:tcPr>
            <w:tcW w:w="1134" w:type="dxa"/>
            <w:vAlign w:val="center"/>
            <w:hideMark/>
          </w:tcPr>
          <w:p w14:paraId="192C74B3" w14:textId="66EDDC5B" w:rsidR="002A18A9" w:rsidRPr="007725F9" w:rsidRDefault="002A18A9" w:rsidP="00E40EC6">
            <w:pPr>
              <w:pStyle w:val="tabela0"/>
              <w:rPr>
                <w:sz w:val="18"/>
                <w:szCs w:val="18"/>
              </w:rPr>
            </w:pPr>
            <w:r w:rsidRPr="007725F9">
              <w:rPr>
                <w:sz w:val="18"/>
                <w:szCs w:val="18"/>
              </w:rPr>
              <w:t>4</w:t>
            </w:r>
          </w:p>
        </w:tc>
        <w:tc>
          <w:tcPr>
            <w:tcW w:w="1134" w:type="dxa"/>
            <w:vAlign w:val="center"/>
            <w:hideMark/>
          </w:tcPr>
          <w:p w14:paraId="5985A64E" w14:textId="734FC69E" w:rsidR="002A18A9" w:rsidRPr="007725F9" w:rsidRDefault="002A18A9" w:rsidP="00E40EC6">
            <w:pPr>
              <w:pStyle w:val="tabela0"/>
              <w:rPr>
                <w:sz w:val="18"/>
                <w:szCs w:val="18"/>
              </w:rPr>
            </w:pPr>
            <w:r w:rsidRPr="007725F9">
              <w:rPr>
                <w:sz w:val="18"/>
                <w:szCs w:val="18"/>
              </w:rPr>
              <w:t>60</w:t>
            </w:r>
          </w:p>
        </w:tc>
      </w:tr>
      <w:tr w:rsidR="002A18A9" w:rsidRPr="007725F9" w14:paraId="1232DD04" w14:textId="77777777" w:rsidTr="00E40EC6">
        <w:trPr>
          <w:trHeight w:val="288"/>
        </w:trPr>
        <w:tc>
          <w:tcPr>
            <w:tcW w:w="541" w:type="dxa"/>
            <w:vAlign w:val="center"/>
            <w:hideMark/>
          </w:tcPr>
          <w:p w14:paraId="6A807F48" w14:textId="77777777" w:rsidR="002A18A9" w:rsidRPr="007725F9" w:rsidRDefault="002A18A9" w:rsidP="00E40EC6">
            <w:pPr>
              <w:pStyle w:val="tabela0"/>
              <w:rPr>
                <w:sz w:val="18"/>
                <w:szCs w:val="18"/>
              </w:rPr>
            </w:pPr>
            <w:r w:rsidRPr="007725F9">
              <w:rPr>
                <w:sz w:val="18"/>
                <w:szCs w:val="18"/>
              </w:rPr>
              <w:t>92</w:t>
            </w:r>
          </w:p>
        </w:tc>
        <w:tc>
          <w:tcPr>
            <w:tcW w:w="1474" w:type="dxa"/>
            <w:vAlign w:val="center"/>
            <w:hideMark/>
          </w:tcPr>
          <w:p w14:paraId="5E9FCCD7" w14:textId="77777777" w:rsidR="002A18A9" w:rsidRPr="007725F9" w:rsidRDefault="002A18A9" w:rsidP="00E40EC6">
            <w:pPr>
              <w:pStyle w:val="tabela0"/>
              <w:rPr>
                <w:sz w:val="18"/>
                <w:szCs w:val="18"/>
              </w:rPr>
            </w:pPr>
            <w:r w:rsidRPr="007725F9">
              <w:rPr>
                <w:sz w:val="18"/>
                <w:szCs w:val="18"/>
              </w:rPr>
              <w:t>niżański</w:t>
            </w:r>
          </w:p>
        </w:tc>
        <w:tc>
          <w:tcPr>
            <w:tcW w:w="1592" w:type="dxa"/>
            <w:noWrap/>
            <w:vAlign w:val="center"/>
            <w:hideMark/>
          </w:tcPr>
          <w:p w14:paraId="33822C39" w14:textId="77777777" w:rsidR="002A18A9" w:rsidRPr="007725F9" w:rsidRDefault="002A18A9" w:rsidP="00E40EC6">
            <w:pPr>
              <w:pStyle w:val="tabela0"/>
              <w:rPr>
                <w:sz w:val="18"/>
                <w:szCs w:val="18"/>
              </w:rPr>
            </w:pPr>
            <w:r w:rsidRPr="007725F9">
              <w:rPr>
                <w:sz w:val="18"/>
                <w:szCs w:val="18"/>
              </w:rPr>
              <w:t>Krzeszów</w:t>
            </w:r>
          </w:p>
        </w:tc>
        <w:tc>
          <w:tcPr>
            <w:tcW w:w="1474" w:type="dxa"/>
            <w:noWrap/>
            <w:vAlign w:val="center"/>
            <w:hideMark/>
          </w:tcPr>
          <w:p w14:paraId="23E75190"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7C30C665" w14:textId="12FDA8CC"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7637FCA9" w14:textId="6DF0D227"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5CE4D5DB" w14:textId="0384FD57"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51ED1324" w14:textId="7B775C1E"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0F042B17" w14:textId="51D45AC5" w:rsidR="002A18A9" w:rsidRPr="007725F9" w:rsidRDefault="002A18A9" w:rsidP="00E40EC6">
            <w:pPr>
              <w:pStyle w:val="tabela0"/>
              <w:rPr>
                <w:sz w:val="18"/>
                <w:szCs w:val="18"/>
              </w:rPr>
            </w:pPr>
            <w:r w:rsidRPr="00124F73">
              <w:rPr>
                <w:sz w:val="18"/>
                <w:szCs w:val="18"/>
                <w:lang w:val="pl-PL"/>
              </w:rPr>
              <w:t>0</w:t>
            </w:r>
          </w:p>
        </w:tc>
        <w:tc>
          <w:tcPr>
            <w:tcW w:w="1134" w:type="dxa"/>
            <w:vAlign w:val="center"/>
            <w:hideMark/>
          </w:tcPr>
          <w:p w14:paraId="2DF5D11F" w14:textId="72B8B291" w:rsidR="002A18A9" w:rsidRPr="007725F9" w:rsidRDefault="002A18A9" w:rsidP="00E40EC6">
            <w:pPr>
              <w:pStyle w:val="tabela0"/>
              <w:rPr>
                <w:sz w:val="18"/>
                <w:szCs w:val="18"/>
              </w:rPr>
            </w:pPr>
            <w:r w:rsidRPr="00124F73">
              <w:rPr>
                <w:sz w:val="18"/>
                <w:szCs w:val="18"/>
                <w:lang w:val="pl-PL"/>
              </w:rPr>
              <w:t>0</w:t>
            </w:r>
          </w:p>
        </w:tc>
        <w:tc>
          <w:tcPr>
            <w:tcW w:w="1134" w:type="dxa"/>
            <w:vAlign w:val="center"/>
            <w:hideMark/>
          </w:tcPr>
          <w:p w14:paraId="4A645BD7" w14:textId="59EFE7D4" w:rsidR="002A18A9" w:rsidRPr="007725F9" w:rsidRDefault="002A18A9" w:rsidP="00E40EC6">
            <w:pPr>
              <w:pStyle w:val="tabela0"/>
              <w:rPr>
                <w:sz w:val="18"/>
                <w:szCs w:val="18"/>
              </w:rPr>
            </w:pPr>
            <w:r w:rsidRPr="00124F73">
              <w:rPr>
                <w:sz w:val="18"/>
                <w:szCs w:val="18"/>
                <w:lang w:val="pl-PL"/>
              </w:rPr>
              <w:t>0</w:t>
            </w:r>
          </w:p>
        </w:tc>
        <w:tc>
          <w:tcPr>
            <w:tcW w:w="1134" w:type="dxa"/>
            <w:vAlign w:val="center"/>
            <w:hideMark/>
          </w:tcPr>
          <w:p w14:paraId="07242F2F" w14:textId="322255AA" w:rsidR="002A18A9" w:rsidRPr="007725F9" w:rsidRDefault="002A18A9" w:rsidP="00E40EC6">
            <w:pPr>
              <w:pStyle w:val="tabela0"/>
              <w:rPr>
                <w:sz w:val="18"/>
                <w:szCs w:val="18"/>
              </w:rPr>
            </w:pPr>
            <w:r w:rsidRPr="00124F73">
              <w:rPr>
                <w:sz w:val="18"/>
                <w:szCs w:val="18"/>
                <w:lang w:val="pl-PL"/>
              </w:rPr>
              <w:t>0</w:t>
            </w:r>
          </w:p>
        </w:tc>
      </w:tr>
      <w:tr w:rsidR="002A18A9" w:rsidRPr="007725F9" w14:paraId="4EA18721" w14:textId="77777777" w:rsidTr="00E40EC6">
        <w:trPr>
          <w:trHeight w:val="288"/>
        </w:trPr>
        <w:tc>
          <w:tcPr>
            <w:tcW w:w="541" w:type="dxa"/>
            <w:vAlign w:val="center"/>
            <w:hideMark/>
          </w:tcPr>
          <w:p w14:paraId="4455AC1C" w14:textId="77777777" w:rsidR="002A18A9" w:rsidRPr="007725F9" w:rsidRDefault="002A18A9" w:rsidP="00E40EC6">
            <w:pPr>
              <w:pStyle w:val="tabela0"/>
              <w:rPr>
                <w:sz w:val="18"/>
                <w:szCs w:val="18"/>
              </w:rPr>
            </w:pPr>
            <w:r w:rsidRPr="007725F9">
              <w:rPr>
                <w:sz w:val="18"/>
                <w:szCs w:val="18"/>
              </w:rPr>
              <w:t>93</w:t>
            </w:r>
          </w:p>
        </w:tc>
        <w:tc>
          <w:tcPr>
            <w:tcW w:w="1474" w:type="dxa"/>
            <w:vAlign w:val="center"/>
            <w:hideMark/>
          </w:tcPr>
          <w:p w14:paraId="25B876DB" w14:textId="77777777" w:rsidR="002A18A9" w:rsidRPr="007725F9" w:rsidRDefault="002A18A9" w:rsidP="00E40EC6">
            <w:pPr>
              <w:pStyle w:val="tabela0"/>
              <w:rPr>
                <w:sz w:val="18"/>
                <w:szCs w:val="18"/>
              </w:rPr>
            </w:pPr>
            <w:r w:rsidRPr="007725F9">
              <w:rPr>
                <w:sz w:val="18"/>
                <w:szCs w:val="18"/>
              </w:rPr>
              <w:t>niżański</w:t>
            </w:r>
          </w:p>
        </w:tc>
        <w:tc>
          <w:tcPr>
            <w:tcW w:w="1592" w:type="dxa"/>
            <w:noWrap/>
            <w:vAlign w:val="center"/>
            <w:hideMark/>
          </w:tcPr>
          <w:p w14:paraId="30B46A61" w14:textId="77777777" w:rsidR="002A18A9" w:rsidRPr="007725F9" w:rsidRDefault="002A18A9" w:rsidP="00E40EC6">
            <w:pPr>
              <w:pStyle w:val="tabela0"/>
              <w:rPr>
                <w:sz w:val="18"/>
                <w:szCs w:val="18"/>
              </w:rPr>
            </w:pPr>
            <w:r w:rsidRPr="007725F9">
              <w:rPr>
                <w:sz w:val="18"/>
                <w:szCs w:val="18"/>
              </w:rPr>
              <w:t>Nisko</w:t>
            </w:r>
          </w:p>
        </w:tc>
        <w:tc>
          <w:tcPr>
            <w:tcW w:w="1474" w:type="dxa"/>
            <w:noWrap/>
            <w:vAlign w:val="center"/>
            <w:hideMark/>
          </w:tcPr>
          <w:p w14:paraId="1461D545"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083F7D3B" w14:textId="58A26640" w:rsidR="002A18A9" w:rsidRPr="007725F9" w:rsidRDefault="002A18A9" w:rsidP="00E40EC6">
            <w:pPr>
              <w:pStyle w:val="tabela0"/>
              <w:rPr>
                <w:sz w:val="18"/>
                <w:szCs w:val="18"/>
              </w:rPr>
            </w:pPr>
            <w:r w:rsidRPr="00F1297B">
              <w:rPr>
                <w:sz w:val="18"/>
                <w:szCs w:val="18"/>
                <w:lang w:val="pl-PL"/>
              </w:rPr>
              <w:t>0</w:t>
            </w:r>
          </w:p>
        </w:tc>
        <w:tc>
          <w:tcPr>
            <w:tcW w:w="1134" w:type="dxa"/>
            <w:noWrap/>
            <w:vAlign w:val="center"/>
            <w:hideMark/>
          </w:tcPr>
          <w:p w14:paraId="06B3E6A7" w14:textId="5EE15A9C" w:rsidR="002A18A9" w:rsidRPr="007725F9" w:rsidRDefault="002A18A9" w:rsidP="00E40EC6">
            <w:pPr>
              <w:pStyle w:val="tabela0"/>
              <w:rPr>
                <w:sz w:val="18"/>
                <w:szCs w:val="18"/>
              </w:rPr>
            </w:pPr>
            <w:r w:rsidRPr="00F1297B">
              <w:rPr>
                <w:sz w:val="18"/>
                <w:szCs w:val="18"/>
                <w:lang w:val="pl-PL"/>
              </w:rPr>
              <w:t>0</w:t>
            </w:r>
          </w:p>
        </w:tc>
        <w:tc>
          <w:tcPr>
            <w:tcW w:w="1134" w:type="dxa"/>
            <w:vAlign w:val="center"/>
            <w:hideMark/>
          </w:tcPr>
          <w:p w14:paraId="3EA43A35" w14:textId="6029C283" w:rsidR="002A18A9" w:rsidRPr="007725F9" w:rsidRDefault="002A18A9" w:rsidP="00E40EC6">
            <w:pPr>
              <w:pStyle w:val="tabela0"/>
              <w:rPr>
                <w:sz w:val="18"/>
                <w:szCs w:val="18"/>
              </w:rPr>
            </w:pPr>
            <w:r w:rsidRPr="00F1297B">
              <w:rPr>
                <w:sz w:val="18"/>
                <w:szCs w:val="18"/>
                <w:lang w:val="pl-PL"/>
              </w:rPr>
              <w:t>0</w:t>
            </w:r>
          </w:p>
        </w:tc>
        <w:tc>
          <w:tcPr>
            <w:tcW w:w="1134" w:type="dxa"/>
            <w:noWrap/>
            <w:vAlign w:val="center"/>
            <w:hideMark/>
          </w:tcPr>
          <w:p w14:paraId="3D59DD2B" w14:textId="5FE69850" w:rsidR="002A18A9" w:rsidRPr="007725F9" w:rsidRDefault="002A18A9" w:rsidP="00E40EC6">
            <w:pPr>
              <w:pStyle w:val="tabela0"/>
              <w:rPr>
                <w:sz w:val="18"/>
                <w:szCs w:val="18"/>
              </w:rPr>
            </w:pPr>
            <w:r w:rsidRPr="00F1297B">
              <w:rPr>
                <w:sz w:val="18"/>
                <w:szCs w:val="18"/>
                <w:lang w:val="pl-PL"/>
              </w:rPr>
              <w:t>0</w:t>
            </w:r>
          </w:p>
        </w:tc>
        <w:tc>
          <w:tcPr>
            <w:tcW w:w="1134" w:type="dxa"/>
            <w:vAlign w:val="center"/>
            <w:hideMark/>
          </w:tcPr>
          <w:p w14:paraId="3B869343" w14:textId="1A408BEA" w:rsidR="002A18A9" w:rsidRPr="007725F9" w:rsidRDefault="002A18A9" w:rsidP="00E40EC6">
            <w:pPr>
              <w:pStyle w:val="tabela0"/>
              <w:rPr>
                <w:sz w:val="18"/>
                <w:szCs w:val="18"/>
              </w:rPr>
            </w:pPr>
            <w:r w:rsidRPr="00F1297B">
              <w:rPr>
                <w:sz w:val="18"/>
                <w:szCs w:val="18"/>
                <w:lang w:val="pl-PL"/>
              </w:rPr>
              <w:t>0</w:t>
            </w:r>
          </w:p>
        </w:tc>
        <w:tc>
          <w:tcPr>
            <w:tcW w:w="1134" w:type="dxa"/>
            <w:noWrap/>
            <w:vAlign w:val="center"/>
            <w:hideMark/>
          </w:tcPr>
          <w:p w14:paraId="34CC469C" w14:textId="0B50B88D" w:rsidR="002A18A9" w:rsidRPr="007725F9" w:rsidRDefault="002A18A9" w:rsidP="00E40EC6">
            <w:pPr>
              <w:pStyle w:val="tabela0"/>
              <w:rPr>
                <w:sz w:val="18"/>
                <w:szCs w:val="18"/>
              </w:rPr>
            </w:pPr>
            <w:r w:rsidRPr="00F1297B">
              <w:rPr>
                <w:sz w:val="18"/>
                <w:szCs w:val="18"/>
                <w:lang w:val="pl-PL"/>
              </w:rPr>
              <w:t>0</w:t>
            </w:r>
          </w:p>
        </w:tc>
        <w:tc>
          <w:tcPr>
            <w:tcW w:w="1134" w:type="dxa"/>
            <w:vAlign w:val="center"/>
            <w:hideMark/>
          </w:tcPr>
          <w:p w14:paraId="1BBD9D46" w14:textId="3C5BF522" w:rsidR="002A18A9" w:rsidRPr="007725F9" w:rsidRDefault="002A18A9" w:rsidP="00E40EC6">
            <w:pPr>
              <w:pStyle w:val="tabela0"/>
              <w:rPr>
                <w:sz w:val="18"/>
                <w:szCs w:val="18"/>
              </w:rPr>
            </w:pPr>
            <w:r w:rsidRPr="00F1297B">
              <w:rPr>
                <w:sz w:val="18"/>
                <w:szCs w:val="18"/>
                <w:lang w:val="pl-PL"/>
              </w:rPr>
              <w:t>0</w:t>
            </w:r>
          </w:p>
        </w:tc>
        <w:tc>
          <w:tcPr>
            <w:tcW w:w="1134" w:type="dxa"/>
            <w:noWrap/>
            <w:vAlign w:val="center"/>
            <w:hideMark/>
          </w:tcPr>
          <w:p w14:paraId="54474EA9" w14:textId="2D5FF310" w:rsidR="002A18A9" w:rsidRPr="007725F9" w:rsidRDefault="002A18A9" w:rsidP="00E40EC6">
            <w:pPr>
              <w:pStyle w:val="tabela0"/>
              <w:rPr>
                <w:sz w:val="18"/>
                <w:szCs w:val="18"/>
              </w:rPr>
            </w:pPr>
            <w:r w:rsidRPr="00F1297B">
              <w:rPr>
                <w:sz w:val="18"/>
                <w:szCs w:val="18"/>
                <w:lang w:val="pl-PL"/>
              </w:rPr>
              <w:t>0</w:t>
            </w:r>
          </w:p>
        </w:tc>
      </w:tr>
      <w:tr w:rsidR="007725F9" w:rsidRPr="007725F9" w14:paraId="6033630E" w14:textId="77777777" w:rsidTr="00E40EC6">
        <w:trPr>
          <w:trHeight w:val="288"/>
        </w:trPr>
        <w:tc>
          <w:tcPr>
            <w:tcW w:w="541" w:type="dxa"/>
            <w:vAlign w:val="center"/>
            <w:hideMark/>
          </w:tcPr>
          <w:p w14:paraId="25C9DFBF" w14:textId="77777777" w:rsidR="007725F9" w:rsidRPr="007725F9" w:rsidRDefault="007725F9" w:rsidP="00E40EC6">
            <w:pPr>
              <w:pStyle w:val="tabela0"/>
              <w:rPr>
                <w:sz w:val="18"/>
                <w:szCs w:val="18"/>
              </w:rPr>
            </w:pPr>
            <w:r w:rsidRPr="007725F9">
              <w:rPr>
                <w:sz w:val="18"/>
                <w:szCs w:val="18"/>
              </w:rPr>
              <w:t>94</w:t>
            </w:r>
          </w:p>
        </w:tc>
        <w:tc>
          <w:tcPr>
            <w:tcW w:w="1474" w:type="dxa"/>
            <w:vAlign w:val="center"/>
            <w:hideMark/>
          </w:tcPr>
          <w:p w14:paraId="4C99654C" w14:textId="77777777" w:rsidR="007725F9" w:rsidRPr="007725F9" w:rsidRDefault="007725F9" w:rsidP="00E40EC6">
            <w:pPr>
              <w:pStyle w:val="tabela0"/>
              <w:rPr>
                <w:sz w:val="18"/>
                <w:szCs w:val="18"/>
              </w:rPr>
            </w:pPr>
            <w:r w:rsidRPr="007725F9">
              <w:rPr>
                <w:sz w:val="18"/>
                <w:szCs w:val="18"/>
              </w:rPr>
              <w:t>niżański</w:t>
            </w:r>
          </w:p>
        </w:tc>
        <w:tc>
          <w:tcPr>
            <w:tcW w:w="1592" w:type="dxa"/>
            <w:noWrap/>
            <w:vAlign w:val="center"/>
            <w:hideMark/>
          </w:tcPr>
          <w:p w14:paraId="33CFF651" w14:textId="77777777" w:rsidR="007725F9" w:rsidRPr="007725F9" w:rsidRDefault="007725F9" w:rsidP="00E40EC6">
            <w:pPr>
              <w:pStyle w:val="tabela0"/>
              <w:rPr>
                <w:sz w:val="18"/>
                <w:szCs w:val="18"/>
              </w:rPr>
            </w:pPr>
            <w:r w:rsidRPr="007725F9">
              <w:rPr>
                <w:sz w:val="18"/>
                <w:szCs w:val="18"/>
              </w:rPr>
              <w:t>Rudnik nad Sanem</w:t>
            </w:r>
          </w:p>
        </w:tc>
        <w:tc>
          <w:tcPr>
            <w:tcW w:w="1474" w:type="dxa"/>
            <w:noWrap/>
            <w:vAlign w:val="center"/>
            <w:hideMark/>
          </w:tcPr>
          <w:p w14:paraId="4C2955DF"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8D01AAF" w14:textId="71D27F34" w:rsidR="007725F9" w:rsidRPr="007725F9" w:rsidRDefault="007725F9" w:rsidP="00E40EC6">
            <w:pPr>
              <w:pStyle w:val="tabela0"/>
              <w:rPr>
                <w:sz w:val="18"/>
                <w:szCs w:val="18"/>
              </w:rPr>
            </w:pPr>
            <w:r w:rsidRPr="007725F9">
              <w:rPr>
                <w:sz w:val="18"/>
                <w:szCs w:val="18"/>
              </w:rPr>
              <w:t>32</w:t>
            </w:r>
          </w:p>
        </w:tc>
        <w:tc>
          <w:tcPr>
            <w:tcW w:w="1134" w:type="dxa"/>
            <w:noWrap/>
            <w:vAlign w:val="center"/>
            <w:hideMark/>
          </w:tcPr>
          <w:p w14:paraId="129CA124" w14:textId="0E7B43E3" w:rsidR="007725F9" w:rsidRPr="007725F9" w:rsidRDefault="007725F9" w:rsidP="00E40EC6">
            <w:pPr>
              <w:pStyle w:val="tabela0"/>
              <w:rPr>
                <w:sz w:val="18"/>
                <w:szCs w:val="18"/>
              </w:rPr>
            </w:pPr>
            <w:r w:rsidRPr="007725F9">
              <w:rPr>
                <w:sz w:val="18"/>
                <w:szCs w:val="18"/>
              </w:rPr>
              <w:t>480</w:t>
            </w:r>
          </w:p>
        </w:tc>
        <w:tc>
          <w:tcPr>
            <w:tcW w:w="1134" w:type="dxa"/>
            <w:vAlign w:val="center"/>
            <w:hideMark/>
          </w:tcPr>
          <w:p w14:paraId="1DDE9555" w14:textId="45EE2C98" w:rsidR="007725F9" w:rsidRPr="007725F9" w:rsidRDefault="007725F9" w:rsidP="00E40EC6">
            <w:pPr>
              <w:pStyle w:val="tabela0"/>
              <w:rPr>
                <w:sz w:val="18"/>
                <w:szCs w:val="18"/>
              </w:rPr>
            </w:pPr>
            <w:r w:rsidRPr="007725F9">
              <w:rPr>
                <w:sz w:val="18"/>
                <w:szCs w:val="18"/>
              </w:rPr>
              <w:t>12</w:t>
            </w:r>
          </w:p>
        </w:tc>
        <w:tc>
          <w:tcPr>
            <w:tcW w:w="1134" w:type="dxa"/>
            <w:noWrap/>
            <w:vAlign w:val="center"/>
            <w:hideMark/>
          </w:tcPr>
          <w:p w14:paraId="7F139AA4" w14:textId="5406F2C0" w:rsidR="007725F9" w:rsidRPr="007725F9" w:rsidRDefault="007725F9" w:rsidP="00E40EC6">
            <w:pPr>
              <w:pStyle w:val="tabela0"/>
              <w:rPr>
                <w:sz w:val="18"/>
                <w:szCs w:val="18"/>
              </w:rPr>
            </w:pPr>
            <w:r w:rsidRPr="007725F9">
              <w:rPr>
                <w:sz w:val="18"/>
                <w:szCs w:val="18"/>
              </w:rPr>
              <w:t>180</w:t>
            </w:r>
          </w:p>
        </w:tc>
        <w:tc>
          <w:tcPr>
            <w:tcW w:w="1134" w:type="dxa"/>
            <w:vAlign w:val="center"/>
            <w:hideMark/>
          </w:tcPr>
          <w:p w14:paraId="2E2091B2" w14:textId="4E33E073"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328226EB" w14:textId="4198458F" w:rsidR="007725F9" w:rsidRPr="007725F9" w:rsidRDefault="007725F9" w:rsidP="00E40EC6">
            <w:pPr>
              <w:pStyle w:val="tabela0"/>
              <w:rPr>
                <w:sz w:val="18"/>
                <w:szCs w:val="18"/>
              </w:rPr>
            </w:pPr>
            <w:r w:rsidRPr="007725F9">
              <w:rPr>
                <w:sz w:val="18"/>
                <w:szCs w:val="18"/>
              </w:rPr>
              <w:t>150</w:t>
            </w:r>
          </w:p>
        </w:tc>
        <w:tc>
          <w:tcPr>
            <w:tcW w:w="1134" w:type="dxa"/>
            <w:vAlign w:val="center"/>
            <w:hideMark/>
          </w:tcPr>
          <w:p w14:paraId="461BC343" w14:textId="73773140"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321EBC87" w14:textId="026E741A" w:rsidR="007725F9" w:rsidRPr="007725F9" w:rsidRDefault="007725F9" w:rsidP="00E40EC6">
            <w:pPr>
              <w:pStyle w:val="tabela0"/>
              <w:rPr>
                <w:sz w:val="18"/>
                <w:szCs w:val="18"/>
              </w:rPr>
            </w:pPr>
            <w:r w:rsidRPr="007725F9">
              <w:rPr>
                <w:sz w:val="18"/>
                <w:szCs w:val="18"/>
              </w:rPr>
              <w:t>150</w:t>
            </w:r>
          </w:p>
        </w:tc>
      </w:tr>
      <w:tr w:rsidR="007725F9" w:rsidRPr="007725F9" w14:paraId="43C6B5ED" w14:textId="77777777" w:rsidTr="00E40EC6">
        <w:trPr>
          <w:trHeight w:val="288"/>
        </w:trPr>
        <w:tc>
          <w:tcPr>
            <w:tcW w:w="541" w:type="dxa"/>
            <w:vAlign w:val="center"/>
            <w:hideMark/>
          </w:tcPr>
          <w:p w14:paraId="2E6BEC06" w14:textId="77777777" w:rsidR="007725F9" w:rsidRPr="007725F9" w:rsidRDefault="007725F9" w:rsidP="00E40EC6">
            <w:pPr>
              <w:pStyle w:val="tabela0"/>
              <w:rPr>
                <w:sz w:val="18"/>
                <w:szCs w:val="18"/>
              </w:rPr>
            </w:pPr>
            <w:r w:rsidRPr="007725F9">
              <w:rPr>
                <w:sz w:val="18"/>
                <w:szCs w:val="18"/>
              </w:rPr>
              <w:t>95</w:t>
            </w:r>
          </w:p>
        </w:tc>
        <w:tc>
          <w:tcPr>
            <w:tcW w:w="1474" w:type="dxa"/>
            <w:vAlign w:val="center"/>
            <w:hideMark/>
          </w:tcPr>
          <w:p w14:paraId="7D4A7725" w14:textId="77777777" w:rsidR="007725F9" w:rsidRPr="007725F9" w:rsidRDefault="007725F9" w:rsidP="00E40EC6">
            <w:pPr>
              <w:pStyle w:val="tabela0"/>
              <w:rPr>
                <w:sz w:val="18"/>
                <w:szCs w:val="18"/>
              </w:rPr>
            </w:pPr>
            <w:r w:rsidRPr="007725F9">
              <w:rPr>
                <w:sz w:val="18"/>
                <w:szCs w:val="18"/>
              </w:rPr>
              <w:t>niżański</w:t>
            </w:r>
          </w:p>
        </w:tc>
        <w:tc>
          <w:tcPr>
            <w:tcW w:w="1592" w:type="dxa"/>
            <w:noWrap/>
            <w:vAlign w:val="center"/>
            <w:hideMark/>
          </w:tcPr>
          <w:p w14:paraId="2CC9C5E5" w14:textId="77777777" w:rsidR="007725F9" w:rsidRPr="007725F9" w:rsidRDefault="007725F9" w:rsidP="00E40EC6">
            <w:pPr>
              <w:pStyle w:val="tabela0"/>
              <w:rPr>
                <w:sz w:val="18"/>
                <w:szCs w:val="18"/>
              </w:rPr>
            </w:pPr>
            <w:r w:rsidRPr="007725F9">
              <w:rPr>
                <w:sz w:val="18"/>
                <w:szCs w:val="18"/>
              </w:rPr>
              <w:t>Ulanów</w:t>
            </w:r>
          </w:p>
        </w:tc>
        <w:tc>
          <w:tcPr>
            <w:tcW w:w="1474" w:type="dxa"/>
            <w:noWrap/>
            <w:vAlign w:val="center"/>
            <w:hideMark/>
          </w:tcPr>
          <w:p w14:paraId="53B9BAFB"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17471264" w14:textId="68410E9A" w:rsidR="007725F9" w:rsidRPr="007725F9" w:rsidRDefault="007725F9" w:rsidP="00E40EC6">
            <w:pPr>
              <w:pStyle w:val="tabela0"/>
              <w:rPr>
                <w:sz w:val="18"/>
                <w:szCs w:val="18"/>
              </w:rPr>
            </w:pPr>
            <w:r w:rsidRPr="007725F9">
              <w:rPr>
                <w:sz w:val="18"/>
                <w:szCs w:val="18"/>
              </w:rPr>
              <w:t>25</w:t>
            </w:r>
          </w:p>
        </w:tc>
        <w:tc>
          <w:tcPr>
            <w:tcW w:w="1134" w:type="dxa"/>
            <w:noWrap/>
            <w:vAlign w:val="center"/>
            <w:hideMark/>
          </w:tcPr>
          <w:p w14:paraId="1C994CB0" w14:textId="264AC895" w:rsidR="007725F9" w:rsidRPr="007725F9" w:rsidRDefault="007725F9" w:rsidP="00E40EC6">
            <w:pPr>
              <w:pStyle w:val="tabela0"/>
              <w:rPr>
                <w:sz w:val="18"/>
                <w:szCs w:val="18"/>
              </w:rPr>
            </w:pPr>
            <w:r w:rsidRPr="007725F9">
              <w:rPr>
                <w:sz w:val="18"/>
                <w:szCs w:val="18"/>
              </w:rPr>
              <w:t>375</w:t>
            </w:r>
          </w:p>
        </w:tc>
        <w:tc>
          <w:tcPr>
            <w:tcW w:w="1134" w:type="dxa"/>
            <w:vAlign w:val="center"/>
            <w:hideMark/>
          </w:tcPr>
          <w:p w14:paraId="401FC4EB" w14:textId="2B88397A"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1DD24211" w14:textId="5A869C6E"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263D3FB9" w14:textId="285F265F"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16C262DE" w14:textId="41324DD2"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3A579D24" w14:textId="5527BD3A"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4E343449" w14:textId="5CF8A3C2" w:rsidR="007725F9" w:rsidRPr="007725F9" w:rsidRDefault="007725F9" w:rsidP="00E40EC6">
            <w:pPr>
              <w:pStyle w:val="tabela0"/>
              <w:rPr>
                <w:sz w:val="18"/>
                <w:szCs w:val="18"/>
              </w:rPr>
            </w:pPr>
            <w:r w:rsidRPr="007725F9">
              <w:rPr>
                <w:sz w:val="18"/>
                <w:szCs w:val="18"/>
              </w:rPr>
              <w:t>120</w:t>
            </w:r>
          </w:p>
        </w:tc>
      </w:tr>
      <w:tr w:rsidR="007725F9" w:rsidRPr="007725F9" w14:paraId="204999CB" w14:textId="77777777" w:rsidTr="00E40EC6">
        <w:trPr>
          <w:trHeight w:val="288"/>
        </w:trPr>
        <w:tc>
          <w:tcPr>
            <w:tcW w:w="541" w:type="dxa"/>
            <w:vAlign w:val="center"/>
            <w:hideMark/>
          </w:tcPr>
          <w:p w14:paraId="393E2408" w14:textId="77777777" w:rsidR="007725F9" w:rsidRPr="007725F9" w:rsidRDefault="007725F9" w:rsidP="00E40EC6">
            <w:pPr>
              <w:pStyle w:val="tabela0"/>
              <w:rPr>
                <w:sz w:val="18"/>
                <w:szCs w:val="18"/>
              </w:rPr>
            </w:pPr>
            <w:r w:rsidRPr="007725F9">
              <w:rPr>
                <w:sz w:val="18"/>
                <w:szCs w:val="18"/>
              </w:rPr>
              <w:t>96</w:t>
            </w:r>
          </w:p>
        </w:tc>
        <w:tc>
          <w:tcPr>
            <w:tcW w:w="1474" w:type="dxa"/>
            <w:vAlign w:val="center"/>
            <w:hideMark/>
          </w:tcPr>
          <w:p w14:paraId="1FF92611" w14:textId="77777777" w:rsidR="007725F9" w:rsidRPr="007725F9" w:rsidRDefault="007725F9" w:rsidP="00E40EC6">
            <w:pPr>
              <w:pStyle w:val="tabela0"/>
              <w:rPr>
                <w:sz w:val="18"/>
                <w:szCs w:val="18"/>
              </w:rPr>
            </w:pPr>
            <w:r w:rsidRPr="007725F9">
              <w:rPr>
                <w:sz w:val="18"/>
                <w:szCs w:val="18"/>
              </w:rPr>
              <w:t>przemyski</w:t>
            </w:r>
          </w:p>
        </w:tc>
        <w:tc>
          <w:tcPr>
            <w:tcW w:w="1592" w:type="dxa"/>
            <w:noWrap/>
            <w:vAlign w:val="center"/>
            <w:hideMark/>
          </w:tcPr>
          <w:p w14:paraId="343627E1" w14:textId="77777777" w:rsidR="007725F9" w:rsidRPr="007725F9" w:rsidRDefault="007725F9" w:rsidP="00E40EC6">
            <w:pPr>
              <w:pStyle w:val="tabela0"/>
              <w:rPr>
                <w:sz w:val="18"/>
                <w:szCs w:val="18"/>
              </w:rPr>
            </w:pPr>
            <w:r w:rsidRPr="007725F9">
              <w:rPr>
                <w:sz w:val="18"/>
                <w:szCs w:val="18"/>
              </w:rPr>
              <w:t>Bircza</w:t>
            </w:r>
          </w:p>
        </w:tc>
        <w:tc>
          <w:tcPr>
            <w:tcW w:w="1474" w:type="dxa"/>
            <w:noWrap/>
            <w:vAlign w:val="center"/>
            <w:hideMark/>
          </w:tcPr>
          <w:p w14:paraId="1CA4A414"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733755B9" w14:textId="6368785E"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2CE09ED5" w14:textId="2930854A"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403A1856" w14:textId="6445AD91"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0FC4759C" w14:textId="5B32434A"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7EE09764" w14:textId="37452964"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091CE09A" w14:textId="21B9EFF8"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33E11E6E" w14:textId="74CE1F16"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5E593B6C" w14:textId="5EEA43F2" w:rsidR="007725F9" w:rsidRPr="007725F9" w:rsidRDefault="007725F9" w:rsidP="00E40EC6">
            <w:pPr>
              <w:pStyle w:val="tabela0"/>
              <w:rPr>
                <w:sz w:val="18"/>
                <w:szCs w:val="18"/>
              </w:rPr>
            </w:pPr>
            <w:r w:rsidRPr="007725F9">
              <w:rPr>
                <w:sz w:val="18"/>
                <w:szCs w:val="18"/>
              </w:rPr>
              <w:t>60</w:t>
            </w:r>
          </w:p>
        </w:tc>
      </w:tr>
      <w:tr w:rsidR="007725F9" w:rsidRPr="007725F9" w14:paraId="1CEC7C23" w14:textId="77777777" w:rsidTr="00E40EC6">
        <w:trPr>
          <w:trHeight w:val="288"/>
        </w:trPr>
        <w:tc>
          <w:tcPr>
            <w:tcW w:w="541" w:type="dxa"/>
            <w:vAlign w:val="center"/>
            <w:hideMark/>
          </w:tcPr>
          <w:p w14:paraId="429DC861" w14:textId="77777777" w:rsidR="007725F9" w:rsidRPr="007725F9" w:rsidRDefault="007725F9" w:rsidP="00E40EC6">
            <w:pPr>
              <w:pStyle w:val="tabela0"/>
              <w:rPr>
                <w:sz w:val="18"/>
                <w:szCs w:val="18"/>
              </w:rPr>
            </w:pPr>
            <w:r w:rsidRPr="007725F9">
              <w:rPr>
                <w:sz w:val="18"/>
                <w:szCs w:val="18"/>
              </w:rPr>
              <w:t>97</w:t>
            </w:r>
          </w:p>
        </w:tc>
        <w:tc>
          <w:tcPr>
            <w:tcW w:w="1474" w:type="dxa"/>
            <w:vAlign w:val="center"/>
            <w:hideMark/>
          </w:tcPr>
          <w:p w14:paraId="3A1CFD97" w14:textId="77777777" w:rsidR="007725F9" w:rsidRPr="007725F9" w:rsidRDefault="007725F9" w:rsidP="00E40EC6">
            <w:pPr>
              <w:pStyle w:val="tabela0"/>
              <w:rPr>
                <w:sz w:val="18"/>
                <w:szCs w:val="18"/>
              </w:rPr>
            </w:pPr>
            <w:r w:rsidRPr="007725F9">
              <w:rPr>
                <w:sz w:val="18"/>
                <w:szCs w:val="18"/>
              </w:rPr>
              <w:t>przemyski</w:t>
            </w:r>
          </w:p>
        </w:tc>
        <w:tc>
          <w:tcPr>
            <w:tcW w:w="1592" w:type="dxa"/>
            <w:noWrap/>
            <w:vAlign w:val="center"/>
            <w:hideMark/>
          </w:tcPr>
          <w:p w14:paraId="05396738" w14:textId="77777777" w:rsidR="007725F9" w:rsidRPr="007725F9" w:rsidRDefault="007725F9" w:rsidP="00E40EC6">
            <w:pPr>
              <w:pStyle w:val="tabela0"/>
              <w:rPr>
                <w:sz w:val="18"/>
                <w:szCs w:val="18"/>
              </w:rPr>
            </w:pPr>
            <w:r w:rsidRPr="007725F9">
              <w:rPr>
                <w:sz w:val="18"/>
                <w:szCs w:val="18"/>
              </w:rPr>
              <w:t>Dubiecko</w:t>
            </w:r>
          </w:p>
        </w:tc>
        <w:tc>
          <w:tcPr>
            <w:tcW w:w="1474" w:type="dxa"/>
            <w:noWrap/>
            <w:vAlign w:val="center"/>
            <w:hideMark/>
          </w:tcPr>
          <w:p w14:paraId="06398F43"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939AE7E" w14:textId="3CDFFFD9" w:rsidR="007725F9" w:rsidRPr="007725F9" w:rsidRDefault="007725F9" w:rsidP="00E40EC6">
            <w:pPr>
              <w:pStyle w:val="tabela0"/>
              <w:rPr>
                <w:sz w:val="18"/>
                <w:szCs w:val="18"/>
              </w:rPr>
            </w:pPr>
            <w:r w:rsidRPr="007725F9">
              <w:rPr>
                <w:sz w:val="18"/>
                <w:szCs w:val="18"/>
              </w:rPr>
              <w:t>21</w:t>
            </w:r>
          </w:p>
        </w:tc>
        <w:tc>
          <w:tcPr>
            <w:tcW w:w="1134" w:type="dxa"/>
            <w:noWrap/>
            <w:vAlign w:val="center"/>
            <w:hideMark/>
          </w:tcPr>
          <w:p w14:paraId="64E7F79B" w14:textId="1F22FE6A" w:rsidR="007725F9" w:rsidRPr="007725F9" w:rsidRDefault="007725F9" w:rsidP="00E40EC6">
            <w:pPr>
              <w:pStyle w:val="tabela0"/>
              <w:rPr>
                <w:sz w:val="18"/>
                <w:szCs w:val="18"/>
              </w:rPr>
            </w:pPr>
            <w:r w:rsidRPr="007725F9">
              <w:rPr>
                <w:sz w:val="18"/>
                <w:szCs w:val="18"/>
              </w:rPr>
              <w:t>315</w:t>
            </w:r>
          </w:p>
        </w:tc>
        <w:tc>
          <w:tcPr>
            <w:tcW w:w="1134" w:type="dxa"/>
            <w:vAlign w:val="center"/>
            <w:hideMark/>
          </w:tcPr>
          <w:p w14:paraId="3212DB5D" w14:textId="7E2D9325"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18764166" w14:textId="14B9C25D"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0BB7ABE4" w14:textId="140B96D8"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204A0865" w14:textId="6398FE4B"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5330D7DE" w14:textId="33D38DA2"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13D63CF0" w14:textId="0B634653" w:rsidR="007725F9" w:rsidRPr="007725F9" w:rsidRDefault="007725F9" w:rsidP="00E40EC6">
            <w:pPr>
              <w:pStyle w:val="tabela0"/>
              <w:rPr>
                <w:sz w:val="18"/>
                <w:szCs w:val="18"/>
              </w:rPr>
            </w:pPr>
            <w:r w:rsidRPr="007725F9">
              <w:rPr>
                <w:sz w:val="18"/>
                <w:szCs w:val="18"/>
              </w:rPr>
              <w:t>105</w:t>
            </w:r>
          </w:p>
        </w:tc>
      </w:tr>
      <w:tr w:rsidR="002A18A9" w:rsidRPr="007725F9" w14:paraId="70724C72" w14:textId="77777777" w:rsidTr="00E40EC6">
        <w:trPr>
          <w:trHeight w:val="288"/>
        </w:trPr>
        <w:tc>
          <w:tcPr>
            <w:tcW w:w="541" w:type="dxa"/>
            <w:vAlign w:val="center"/>
            <w:hideMark/>
          </w:tcPr>
          <w:p w14:paraId="3762FFFD" w14:textId="77777777" w:rsidR="002A18A9" w:rsidRPr="007725F9" w:rsidRDefault="002A18A9" w:rsidP="00E40EC6">
            <w:pPr>
              <w:pStyle w:val="tabela0"/>
              <w:rPr>
                <w:sz w:val="18"/>
                <w:szCs w:val="18"/>
              </w:rPr>
            </w:pPr>
            <w:r w:rsidRPr="007725F9">
              <w:rPr>
                <w:sz w:val="18"/>
                <w:szCs w:val="18"/>
              </w:rPr>
              <w:t>98</w:t>
            </w:r>
          </w:p>
        </w:tc>
        <w:tc>
          <w:tcPr>
            <w:tcW w:w="1474" w:type="dxa"/>
            <w:vAlign w:val="center"/>
            <w:hideMark/>
          </w:tcPr>
          <w:p w14:paraId="6C036C5E"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5A613BB9" w14:textId="77777777" w:rsidR="002A18A9" w:rsidRPr="007725F9" w:rsidRDefault="002A18A9" w:rsidP="00E40EC6">
            <w:pPr>
              <w:pStyle w:val="tabela0"/>
              <w:rPr>
                <w:sz w:val="18"/>
                <w:szCs w:val="18"/>
              </w:rPr>
            </w:pPr>
            <w:r w:rsidRPr="007725F9">
              <w:rPr>
                <w:sz w:val="18"/>
                <w:szCs w:val="18"/>
              </w:rPr>
              <w:t>Fredropol</w:t>
            </w:r>
          </w:p>
        </w:tc>
        <w:tc>
          <w:tcPr>
            <w:tcW w:w="1474" w:type="dxa"/>
            <w:noWrap/>
            <w:vAlign w:val="center"/>
            <w:hideMark/>
          </w:tcPr>
          <w:p w14:paraId="5F3CFF7F"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2229C6E" w14:textId="2457DC51"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44D7F403" w14:textId="30F8C035"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2BB8FEF1" w14:textId="5E95C2FF"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731933F2" w14:textId="2456AAEC"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28EAC74C" w14:textId="012C5FE3"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51EC762A" w14:textId="30C3CED4"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777E1500" w14:textId="15642B32"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3AF8A8D8" w14:textId="400DC298" w:rsidR="002A18A9" w:rsidRPr="007725F9" w:rsidRDefault="002A18A9" w:rsidP="00E40EC6">
            <w:pPr>
              <w:pStyle w:val="tabela0"/>
              <w:rPr>
                <w:sz w:val="18"/>
                <w:szCs w:val="18"/>
              </w:rPr>
            </w:pPr>
            <w:r w:rsidRPr="00896630">
              <w:rPr>
                <w:sz w:val="18"/>
                <w:szCs w:val="18"/>
                <w:lang w:val="pl-PL"/>
              </w:rPr>
              <w:t>0</w:t>
            </w:r>
          </w:p>
        </w:tc>
      </w:tr>
      <w:tr w:rsidR="002A18A9" w:rsidRPr="007725F9" w14:paraId="1EB740D8" w14:textId="77777777" w:rsidTr="00E40EC6">
        <w:trPr>
          <w:trHeight w:val="288"/>
        </w:trPr>
        <w:tc>
          <w:tcPr>
            <w:tcW w:w="541" w:type="dxa"/>
            <w:vAlign w:val="center"/>
            <w:hideMark/>
          </w:tcPr>
          <w:p w14:paraId="6BEB936B" w14:textId="77777777" w:rsidR="002A18A9" w:rsidRPr="007725F9" w:rsidRDefault="002A18A9" w:rsidP="00E40EC6">
            <w:pPr>
              <w:pStyle w:val="tabela0"/>
              <w:rPr>
                <w:sz w:val="18"/>
                <w:szCs w:val="18"/>
              </w:rPr>
            </w:pPr>
            <w:r w:rsidRPr="007725F9">
              <w:rPr>
                <w:sz w:val="18"/>
                <w:szCs w:val="18"/>
              </w:rPr>
              <w:t>99</w:t>
            </w:r>
          </w:p>
        </w:tc>
        <w:tc>
          <w:tcPr>
            <w:tcW w:w="1474" w:type="dxa"/>
            <w:vAlign w:val="center"/>
            <w:hideMark/>
          </w:tcPr>
          <w:p w14:paraId="47836030"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160DF612" w14:textId="77777777" w:rsidR="002A18A9" w:rsidRPr="007725F9" w:rsidRDefault="002A18A9" w:rsidP="00E40EC6">
            <w:pPr>
              <w:pStyle w:val="tabela0"/>
              <w:rPr>
                <w:sz w:val="18"/>
                <w:szCs w:val="18"/>
              </w:rPr>
            </w:pPr>
            <w:r w:rsidRPr="007725F9">
              <w:rPr>
                <w:sz w:val="18"/>
                <w:szCs w:val="18"/>
              </w:rPr>
              <w:t>Krasiczyn</w:t>
            </w:r>
          </w:p>
        </w:tc>
        <w:tc>
          <w:tcPr>
            <w:tcW w:w="1474" w:type="dxa"/>
            <w:noWrap/>
            <w:vAlign w:val="center"/>
            <w:hideMark/>
          </w:tcPr>
          <w:p w14:paraId="30A5C1D8"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620A42E0" w14:textId="34606D39" w:rsidR="002A18A9" w:rsidRPr="007725F9" w:rsidRDefault="002A18A9" w:rsidP="00E40EC6">
            <w:pPr>
              <w:pStyle w:val="tabela0"/>
              <w:rPr>
                <w:sz w:val="18"/>
                <w:szCs w:val="18"/>
              </w:rPr>
            </w:pPr>
            <w:r w:rsidRPr="00C62CB1">
              <w:rPr>
                <w:sz w:val="18"/>
                <w:szCs w:val="18"/>
                <w:lang w:val="pl-PL"/>
              </w:rPr>
              <w:t>0</w:t>
            </w:r>
          </w:p>
        </w:tc>
        <w:tc>
          <w:tcPr>
            <w:tcW w:w="1134" w:type="dxa"/>
            <w:noWrap/>
            <w:vAlign w:val="center"/>
            <w:hideMark/>
          </w:tcPr>
          <w:p w14:paraId="3EB46930" w14:textId="408C2570" w:rsidR="002A18A9" w:rsidRPr="007725F9" w:rsidRDefault="002A18A9" w:rsidP="00E40EC6">
            <w:pPr>
              <w:pStyle w:val="tabela0"/>
              <w:rPr>
                <w:sz w:val="18"/>
                <w:szCs w:val="18"/>
              </w:rPr>
            </w:pPr>
            <w:r w:rsidRPr="00C62CB1">
              <w:rPr>
                <w:sz w:val="18"/>
                <w:szCs w:val="18"/>
                <w:lang w:val="pl-PL"/>
              </w:rPr>
              <w:t>0</w:t>
            </w:r>
          </w:p>
        </w:tc>
        <w:tc>
          <w:tcPr>
            <w:tcW w:w="1134" w:type="dxa"/>
            <w:noWrap/>
            <w:vAlign w:val="center"/>
            <w:hideMark/>
          </w:tcPr>
          <w:p w14:paraId="2A3419CD" w14:textId="1C75E644" w:rsidR="002A18A9" w:rsidRPr="007725F9" w:rsidRDefault="002A18A9" w:rsidP="00E40EC6">
            <w:pPr>
              <w:pStyle w:val="tabela0"/>
              <w:rPr>
                <w:sz w:val="18"/>
                <w:szCs w:val="18"/>
              </w:rPr>
            </w:pPr>
            <w:r w:rsidRPr="00C62CB1">
              <w:rPr>
                <w:sz w:val="18"/>
                <w:szCs w:val="18"/>
                <w:lang w:val="pl-PL"/>
              </w:rPr>
              <w:t>0</w:t>
            </w:r>
          </w:p>
        </w:tc>
        <w:tc>
          <w:tcPr>
            <w:tcW w:w="1134" w:type="dxa"/>
            <w:noWrap/>
            <w:vAlign w:val="center"/>
            <w:hideMark/>
          </w:tcPr>
          <w:p w14:paraId="2BCE8C44" w14:textId="5A4DAA53" w:rsidR="002A18A9" w:rsidRPr="007725F9" w:rsidRDefault="002A18A9" w:rsidP="00E40EC6">
            <w:pPr>
              <w:pStyle w:val="tabela0"/>
              <w:rPr>
                <w:sz w:val="18"/>
                <w:szCs w:val="18"/>
              </w:rPr>
            </w:pPr>
            <w:r w:rsidRPr="00C62CB1">
              <w:rPr>
                <w:sz w:val="18"/>
                <w:szCs w:val="18"/>
                <w:lang w:val="pl-PL"/>
              </w:rPr>
              <w:t>0</w:t>
            </w:r>
          </w:p>
        </w:tc>
        <w:tc>
          <w:tcPr>
            <w:tcW w:w="1134" w:type="dxa"/>
            <w:noWrap/>
            <w:vAlign w:val="center"/>
            <w:hideMark/>
          </w:tcPr>
          <w:p w14:paraId="2DE7C86C" w14:textId="775E9777"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3000A829" w14:textId="239B9364"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243FE6F7" w14:textId="47259E3B"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428C62CE" w14:textId="6EA685E2" w:rsidR="002A18A9" w:rsidRPr="007725F9" w:rsidRDefault="002A18A9" w:rsidP="00E40EC6">
            <w:pPr>
              <w:pStyle w:val="tabela0"/>
              <w:rPr>
                <w:sz w:val="18"/>
                <w:szCs w:val="18"/>
              </w:rPr>
            </w:pPr>
            <w:r w:rsidRPr="00896630">
              <w:rPr>
                <w:sz w:val="18"/>
                <w:szCs w:val="18"/>
                <w:lang w:val="pl-PL"/>
              </w:rPr>
              <w:t>0</w:t>
            </w:r>
          </w:p>
        </w:tc>
      </w:tr>
      <w:tr w:rsidR="002A18A9" w:rsidRPr="007725F9" w14:paraId="5BD51415" w14:textId="77777777" w:rsidTr="00E40EC6">
        <w:trPr>
          <w:trHeight w:val="288"/>
        </w:trPr>
        <w:tc>
          <w:tcPr>
            <w:tcW w:w="541" w:type="dxa"/>
            <w:vAlign w:val="center"/>
            <w:hideMark/>
          </w:tcPr>
          <w:p w14:paraId="773F674C" w14:textId="77777777" w:rsidR="002A18A9" w:rsidRPr="007725F9" w:rsidRDefault="002A18A9" w:rsidP="00E40EC6">
            <w:pPr>
              <w:pStyle w:val="tabela0"/>
              <w:rPr>
                <w:sz w:val="18"/>
                <w:szCs w:val="18"/>
              </w:rPr>
            </w:pPr>
            <w:r w:rsidRPr="007725F9">
              <w:rPr>
                <w:sz w:val="18"/>
                <w:szCs w:val="18"/>
              </w:rPr>
              <w:t>100</w:t>
            </w:r>
          </w:p>
        </w:tc>
        <w:tc>
          <w:tcPr>
            <w:tcW w:w="1474" w:type="dxa"/>
            <w:vAlign w:val="center"/>
            <w:hideMark/>
          </w:tcPr>
          <w:p w14:paraId="566ABDBA"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57FD70CB" w14:textId="77777777" w:rsidR="002A18A9" w:rsidRPr="007725F9" w:rsidRDefault="002A18A9" w:rsidP="00E40EC6">
            <w:pPr>
              <w:pStyle w:val="tabela0"/>
              <w:rPr>
                <w:sz w:val="18"/>
                <w:szCs w:val="18"/>
              </w:rPr>
            </w:pPr>
            <w:r w:rsidRPr="007725F9">
              <w:rPr>
                <w:sz w:val="18"/>
                <w:szCs w:val="18"/>
              </w:rPr>
              <w:t>Krzywcza</w:t>
            </w:r>
          </w:p>
        </w:tc>
        <w:tc>
          <w:tcPr>
            <w:tcW w:w="1474" w:type="dxa"/>
            <w:noWrap/>
            <w:vAlign w:val="center"/>
            <w:hideMark/>
          </w:tcPr>
          <w:p w14:paraId="30DD0EFD"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B94C153" w14:textId="2C44E80F"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04C95696" w14:textId="62BB32F2"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3B0B6C45" w14:textId="512FFAE0"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40455A40" w14:textId="0E39A25B"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3FA41228" w14:textId="3F5403B1"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14595842" w14:textId="0E6028D2"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429B99A5" w14:textId="2DAA32E6"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66621539" w14:textId="7853BF80" w:rsidR="002A18A9" w:rsidRPr="007725F9" w:rsidRDefault="002A18A9" w:rsidP="00E40EC6">
            <w:pPr>
              <w:pStyle w:val="tabela0"/>
              <w:rPr>
                <w:sz w:val="18"/>
                <w:szCs w:val="18"/>
              </w:rPr>
            </w:pPr>
            <w:r w:rsidRPr="00896630">
              <w:rPr>
                <w:sz w:val="18"/>
                <w:szCs w:val="18"/>
                <w:lang w:val="pl-PL"/>
              </w:rPr>
              <w:t>0</w:t>
            </w:r>
          </w:p>
        </w:tc>
      </w:tr>
      <w:tr w:rsidR="002A18A9" w:rsidRPr="007725F9" w14:paraId="05BADE75" w14:textId="77777777" w:rsidTr="00E40EC6">
        <w:trPr>
          <w:trHeight w:val="288"/>
        </w:trPr>
        <w:tc>
          <w:tcPr>
            <w:tcW w:w="541" w:type="dxa"/>
            <w:vAlign w:val="center"/>
            <w:hideMark/>
          </w:tcPr>
          <w:p w14:paraId="18704472" w14:textId="77777777" w:rsidR="002A18A9" w:rsidRPr="007725F9" w:rsidRDefault="002A18A9" w:rsidP="00E40EC6">
            <w:pPr>
              <w:pStyle w:val="tabela0"/>
              <w:rPr>
                <w:sz w:val="18"/>
                <w:szCs w:val="18"/>
              </w:rPr>
            </w:pPr>
            <w:r w:rsidRPr="007725F9">
              <w:rPr>
                <w:sz w:val="18"/>
                <w:szCs w:val="18"/>
              </w:rPr>
              <w:t>101</w:t>
            </w:r>
          </w:p>
        </w:tc>
        <w:tc>
          <w:tcPr>
            <w:tcW w:w="1474" w:type="dxa"/>
            <w:vAlign w:val="center"/>
            <w:hideMark/>
          </w:tcPr>
          <w:p w14:paraId="25FE8296"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2FE47EAC" w14:textId="77777777" w:rsidR="002A18A9" w:rsidRPr="007725F9" w:rsidRDefault="002A18A9" w:rsidP="00E40EC6">
            <w:pPr>
              <w:pStyle w:val="tabela0"/>
              <w:rPr>
                <w:sz w:val="18"/>
                <w:szCs w:val="18"/>
              </w:rPr>
            </w:pPr>
            <w:r w:rsidRPr="007725F9">
              <w:rPr>
                <w:sz w:val="18"/>
                <w:szCs w:val="18"/>
              </w:rPr>
              <w:t>Medyka</w:t>
            </w:r>
          </w:p>
        </w:tc>
        <w:tc>
          <w:tcPr>
            <w:tcW w:w="1474" w:type="dxa"/>
            <w:noWrap/>
            <w:vAlign w:val="center"/>
            <w:hideMark/>
          </w:tcPr>
          <w:p w14:paraId="6BDC5F94"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004B9B78" w14:textId="23740EB6"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6F97F0E1" w14:textId="5ED1C35B"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3300E0FA" w14:textId="2E49F6F4"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43C394A3" w14:textId="4C0C448C"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412A056F" w14:textId="4DFB5B2C"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041F5376" w14:textId="2920668C"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40D18B11" w14:textId="4CCD122E"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41D0E3AB" w14:textId="0803BFA9" w:rsidR="002A18A9" w:rsidRPr="007725F9" w:rsidRDefault="002A18A9" w:rsidP="00E40EC6">
            <w:pPr>
              <w:pStyle w:val="tabela0"/>
              <w:rPr>
                <w:sz w:val="18"/>
                <w:szCs w:val="18"/>
              </w:rPr>
            </w:pPr>
            <w:r w:rsidRPr="00896630">
              <w:rPr>
                <w:sz w:val="18"/>
                <w:szCs w:val="18"/>
                <w:lang w:val="pl-PL"/>
              </w:rPr>
              <w:t>0</w:t>
            </w:r>
          </w:p>
        </w:tc>
      </w:tr>
      <w:tr w:rsidR="002A18A9" w:rsidRPr="007725F9" w14:paraId="0E20248A" w14:textId="77777777" w:rsidTr="00E40EC6">
        <w:trPr>
          <w:trHeight w:val="288"/>
        </w:trPr>
        <w:tc>
          <w:tcPr>
            <w:tcW w:w="541" w:type="dxa"/>
            <w:vAlign w:val="center"/>
            <w:hideMark/>
          </w:tcPr>
          <w:p w14:paraId="6CF4DEFB" w14:textId="77777777" w:rsidR="002A18A9" w:rsidRPr="007725F9" w:rsidRDefault="002A18A9" w:rsidP="00E40EC6">
            <w:pPr>
              <w:pStyle w:val="tabela0"/>
              <w:rPr>
                <w:sz w:val="18"/>
                <w:szCs w:val="18"/>
              </w:rPr>
            </w:pPr>
            <w:r w:rsidRPr="007725F9">
              <w:rPr>
                <w:sz w:val="18"/>
                <w:szCs w:val="18"/>
              </w:rPr>
              <w:t>102</w:t>
            </w:r>
          </w:p>
        </w:tc>
        <w:tc>
          <w:tcPr>
            <w:tcW w:w="1474" w:type="dxa"/>
            <w:vAlign w:val="center"/>
            <w:hideMark/>
          </w:tcPr>
          <w:p w14:paraId="091B3108"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7334BE78" w14:textId="77777777" w:rsidR="002A18A9" w:rsidRPr="007725F9" w:rsidRDefault="002A18A9" w:rsidP="00E40EC6">
            <w:pPr>
              <w:pStyle w:val="tabela0"/>
              <w:rPr>
                <w:sz w:val="18"/>
                <w:szCs w:val="18"/>
              </w:rPr>
            </w:pPr>
            <w:r w:rsidRPr="007725F9">
              <w:rPr>
                <w:sz w:val="18"/>
                <w:szCs w:val="18"/>
              </w:rPr>
              <w:t>Orły</w:t>
            </w:r>
          </w:p>
        </w:tc>
        <w:tc>
          <w:tcPr>
            <w:tcW w:w="1474" w:type="dxa"/>
            <w:noWrap/>
            <w:vAlign w:val="center"/>
            <w:hideMark/>
          </w:tcPr>
          <w:p w14:paraId="497BF522"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377F6CA" w14:textId="5C201EFD" w:rsidR="002A18A9" w:rsidRPr="007725F9" w:rsidRDefault="002A18A9" w:rsidP="00E40EC6">
            <w:pPr>
              <w:pStyle w:val="tabela0"/>
              <w:rPr>
                <w:sz w:val="18"/>
                <w:szCs w:val="18"/>
              </w:rPr>
            </w:pPr>
            <w:r w:rsidRPr="007725F9">
              <w:rPr>
                <w:sz w:val="18"/>
                <w:szCs w:val="18"/>
              </w:rPr>
              <w:t>8</w:t>
            </w:r>
          </w:p>
        </w:tc>
        <w:tc>
          <w:tcPr>
            <w:tcW w:w="1134" w:type="dxa"/>
            <w:noWrap/>
            <w:vAlign w:val="center"/>
            <w:hideMark/>
          </w:tcPr>
          <w:p w14:paraId="1C436A44" w14:textId="7373F636" w:rsidR="002A18A9" w:rsidRPr="007725F9" w:rsidRDefault="002A18A9" w:rsidP="00E40EC6">
            <w:pPr>
              <w:pStyle w:val="tabela0"/>
              <w:rPr>
                <w:sz w:val="18"/>
                <w:szCs w:val="18"/>
              </w:rPr>
            </w:pPr>
            <w:r w:rsidRPr="007725F9">
              <w:rPr>
                <w:sz w:val="18"/>
                <w:szCs w:val="18"/>
              </w:rPr>
              <w:t>120</w:t>
            </w:r>
          </w:p>
        </w:tc>
        <w:tc>
          <w:tcPr>
            <w:tcW w:w="1134" w:type="dxa"/>
            <w:vAlign w:val="center"/>
            <w:hideMark/>
          </w:tcPr>
          <w:p w14:paraId="61508619" w14:textId="5EF29628" w:rsidR="002A18A9" w:rsidRPr="007725F9" w:rsidRDefault="002A18A9" w:rsidP="00E40EC6">
            <w:pPr>
              <w:pStyle w:val="tabela0"/>
              <w:rPr>
                <w:sz w:val="18"/>
                <w:szCs w:val="18"/>
              </w:rPr>
            </w:pPr>
            <w:r w:rsidRPr="007725F9">
              <w:rPr>
                <w:sz w:val="18"/>
                <w:szCs w:val="18"/>
              </w:rPr>
              <w:t>8</w:t>
            </w:r>
          </w:p>
        </w:tc>
        <w:tc>
          <w:tcPr>
            <w:tcW w:w="1134" w:type="dxa"/>
            <w:noWrap/>
            <w:vAlign w:val="center"/>
            <w:hideMark/>
          </w:tcPr>
          <w:p w14:paraId="69354D4A" w14:textId="4E921127" w:rsidR="002A18A9" w:rsidRPr="007725F9" w:rsidRDefault="002A18A9" w:rsidP="00E40EC6">
            <w:pPr>
              <w:pStyle w:val="tabela0"/>
              <w:rPr>
                <w:sz w:val="18"/>
                <w:szCs w:val="18"/>
              </w:rPr>
            </w:pPr>
            <w:r w:rsidRPr="007725F9">
              <w:rPr>
                <w:sz w:val="18"/>
                <w:szCs w:val="18"/>
              </w:rPr>
              <w:t>120</w:t>
            </w:r>
          </w:p>
        </w:tc>
        <w:tc>
          <w:tcPr>
            <w:tcW w:w="1134" w:type="dxa"/>
            <w:vAlign w:val="center"/>
            <w:hideMark/>
          </w:tcPr>
          <w:p w14:paraId="3CE2F26A" w14:textId="08439108"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697AA0E0" w14:textId="4951D999"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207A9F72" w14:textId="0017232D"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1B43ABBD" w14:textId="2D7FFA0E" w:rsidR="002A18A9" w:rsidRPr="007725F9" w:rsidRDefault="002A18A9" w:rsidP="00E40EC6">
            <w:pPr>
              <w:pStyle w:val="tabela0"/>
              <w:rPr>
                <w:sz w:val="18"/>
                <w:szCs w:val="18"/>
              </w:rPr>
            </w:pPr>
            <w:r w:rsidRPr="00896630">
              <w:rPr>
                <w:sz w:val="18"/>
                <w:szCs w:val="18"/>
                <w:lang w:val="pl-PL"/>
              </w:rPr>
              <w:t>0</w:t>
            </w:r>
          </w:p>
        </w:tc>
      </w:tr>
      <w:tr w:rsidR="002A18A9" w:rsidRPr="007725F9" w14:paraId="6D55AD4C" w14:textId="77777777" w:rsidTr="00E40EC6">
        <w:trPr>
          <w:trHeight w:val="288"/>
        </w:trPr>
        <w:tc>
          <w:tcPr>
            <w:tcW w:w="541" w:type="dxa"/>
            <w:vAlign w:val="center"/>
            <w:hideMark/>
          </w:tcPr>
          <w:p w14:paraId="0226826D" w14:textId="77777777" w:rsidR="002A18A9" w:rsidRPr="007725F9" w:rsidRDefault="002A18A9" w:rsidP="00E40EC6">
            <w:pPr>
              <w:pStyle w:val="tabela0"/>
              <w:rPr>
                <w:sz w:val="18"/>
                <w:szCs w:val="18"/>
              </w:rPr>
            </w:pPr>
            <w:r w:rsidRPr="007725F9">
              <w:rPr>
                <w:sz w:val="18"/>
                <w:szCs w:val="18"/>
              </w:rPr>
              <w:t>103</w:t>
            </w:r>
          </w:p>
        </w:tc>
        <w:tc>
          <w:tcPr>
            <w:tcW w:w="1474" w:type="dxa"/>
            <w:vAlign w:val="center"/>
            <w:hideMark/>
          </w:tcPr>
          <w:p w14:paraId="1A663D3B"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5F47CBAA" w14:textId="77777777" w:rsidR="002A18A9" w:rsidRPr="007725F9" w:rsidRDefault="002A18A9" w:rsidP="00E40EC6">
            <w:pPr>
              <w:pStyle w:val="tabela0"/>
              <w:rPr>
                <w:sz w:val="18"/>
                <w:szCs w:val="18"/>
              </w:rPr>
            </w:pPr>
            <w:r w:rsidRPr="007725F9">
              <w:rPr>
                <w:sz w:val="18"/>
                <w:szCs w:val="18"/>
              </w:rPr>
              <w:t>Przemyśl</w:t>
            </w:r>
          </w:p>
        </w:tc>
        <w:tc>
          <w:tcPr>
            <w:tcW w:w="1474" w:type="dxa"/>
            <w:noWrap/>
            <w:vAlign w:val="center"/>
            <w:hideMark/>
          </w:tcPr>
          <w:p w14:paraId="605D1152"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6D6E6B73" w14:textId="16AF0F65" w:rsidR="002A18A9" w:rsidRPr="007725F9" w:rsidRDefault="002A18A9" w:rsidP="00E40EC6">
            <w:pPr>
              <w:pStyle w:val="tabela0"/>
              <w:rPr>
                <w:sz w:val="18"/>
                <w:szCs w:val="18"/>
              </w:rPr>
            </w:pPr>
            <w:r w:rsidRPr="007725F9">
              <w:rPr>
                <w:sz w:val="18"/>
                <w:szCs w:val="18"/>
              </w:rPr>
              <w:t>6</w:t>
            </w:r>
          </w:p>
        </w:tc>
        <w:tc>
          <w:tcPr>
            <w:tcW w:w="1134" w:type="dxa"/>
            <w:noWrap/>
            <w:vAlign w:val="center"/>
            <w:hideMark/>
          </w:tcPr>
          <w:p w14:paraId="401D13DD" w14:textId="53E72EE3" w:rsidR="002A18A9" w:rsidRPr="007725F9" w:rsidRDefault="002A18A9" w:rsidP="00E40EC6">
            <w:pPr>
              <w:pStyle w:val="tabela0"/>
              <w:rPr>
                <w:sz w:val="18"/>
                <w:szCs w:val="18"/>
              </w:rPr>
            </w:pPr>
            <w:r w:rsidRPr="007725F9">
              <w:rPr>
                <w:sz w:val="18"/>
                <w:szCs w:val="18"/>
              </w:rPr>
              <w:t>90</w:t>
            </w:r>
          </w:p>
        </w:tc>
        <w:tc>
          <w:tcPr>
            <w:tcW w:w="1134" w:type="dxa"/>
            <w:vAlign w:val="center"/>
            <w:hideMark/>
          </w:tcPr>
          <w:p w14:paraId="368FCD24" w14:textId="523B4719" w:rsidR="002A18A9" w:rsidRPr="007725F9" w:rsidRDefault="002A18A9" w:rsidP="00E40EC6">
            <w:pPr>
              <w:pStyle w:val="tabela0"/>
              <w:rPr>
                <w:sz w:val="18"/>
                <w:szCs w:val="18"/>
              </w:rPr>
            </w:pPr>
            <w:r w:rsidRPr="007725F9">
              <w:rPr>
                <w:sz w:val="18"/>
                <w:szCs w:val="18"/>
              </w:rPr>
              <w:t>6</w:t>
            </w:r>
          </w:p>
        </w:tc>
        <w:tc>
          <w:tcPr>
            <w:tcW w:w="1134" w:type="dxa"/>
            <w:noWrap/>
            <w:vAlign w:val="center"/>
            <w:hideMark/>
          </w:tcPr>
          <w:p w14:paraId="45BDBF56" w14:textId="358BF196" w:rsidR="002A18A9" w:rsidRPr="007725F9" w:rsidRDefault="002A18A9" w:rsidP="00E40EC6">
            <w:pPr>
              <w:pStyle w:val="tabela0"/>
              <w:rPr>
                <w:sz w:val="18"/>
                <w:szCs w:val="18"/>
              </w:rPr>
            </w:pPr>
            <w:r w:rsidRPr="007725F9">
              <w:rPr>
                <w:sz w:val="18"/>
                <w:szCs w:val="18"/>
              </w:rPr>
              <w:t>90</w:t>
            </w:r>
          </w:p>
        </w:tc>
        <w:tc>
          <w:tcPr>
            <w:tcW w:w="1134" w:type="dxa"/>
            <w:vAlign w:val="center"/>
            <w:hideMark/>
          </w:tcPr>
          <w:p w14:paraId="1B62173E" w14:textId="0D5A68CB"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1D226690" w14:textId="2E0756EC"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4BC56F43" w14:textId="1740811F"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704A4C15" w14:textId="609500EB" w:rsidR="002A18A9" w:rsidRPr="007725F9" w:rsidRDefault="002A18A9" w:rsidP="00E40EC6">
            <w:pPr>
              <w:pStyle w:val="tabela0"/>
              <w:rPr>
                <w:sz w:val="18"/>
                <w:szCs w:val="18"/>
              </w:rPr>
            </w:pPr>
            <w:r w:rsidRPr="00896630">
              <w:rPr>
                <w:sz w:val="18"/>
                <w:szCs w:val="18"/>
                <w:lang w:val="pl-PL"/>
              </w:rPr>
              <w:t>0</w:t>
            </w:r>
          </w:p>
        </w:tc>
      </w:tr>
      <w:tr w:rsidR="002A18A9" w:rsidRPr="007725F9" w14:paraId="47A48742" w14:textId="77777777" w:rsidTr="00E40EC6">
        <w:trPr>
          <w:trHeight w:val="288"/>
        </w:trPr>
        <w:tc>
          <w:tcPr>
            <w:tcW w:w="541" w:type="dxa"/>
            <w:vAlign w:val="center"/>
            <w:hideMark/>
          </w:tcPr>
          <w:p w14:paraId="0AE63D91" w14:textId="77777777" w:rsidR="002A18A9" w:rsidRPr="007725F9" w:rsidRDefault="002A18A9" w:rsidP="00E40EC6">
            <w:pPr>
              <w:pStyle w:val="tabela0"/>
              <w:rPr>
                <w:sz w:val="18"/>
                <w:szCs w:val="18"/>
              </w:rPr>
            </w:pPr>
            <w:r w:rsidRPr="007725F9">
              <w:rPr>
                <w:sz w:val="18"/>
                <w:szCs w:val="18"/>
              </w:rPr>
              <w:t>104</w:t>
            </w:r>
          </w:p>
        </w:tc>
        <w:tc>
          <w:tcPr>
            <w:tcW w:w="1474" w:type="dxa"/>
            <w:vAlign w:val="center"/>
            <w:hideMark/>
          </w:tcPr>
          <w:p w14:paraId="3DD48804"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1D72DEF7" w14:textId="77777777" w:rsidR="002A18A9" w:rsidRPr="007725F9" w:rsidRDefault="002A18A9" w:rsidP="00E40EC6">
            <w:pPr>
              <w:pStyle w:val="tabela0"/>
              <w:rPr>
                <w:sz w:val="18"/>
                <w:szCs w:val="18"/>
              </w:rPr>
            </w:pPr>
            <w:r w:rsidRPr="007725F9">
              <w:rPr>
                <w:sz w:val="18"/>
                <w:szCs w:val="18"/>
              </w:rPr>
              <w:t>Stubno</w:t>
            </w:r>
          </w:p>
        </w:tc>
        <w:tc>
          <w:tcPr>
            <w:tcW w:w="1474" w:type="dxa"/>
            <w:noWrap/>
            <w:vAlign w:val="center"/>
            <w:hideMark/>
          </w:tcPr>
          <w:p w14:paraId="5AE07794"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70585E67" w14:textId="1B346C8B"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092A7601" w14:textId="161244D4"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3CFDBD16" w14:textId="2157C74D"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6D4BBBB9" w14:textId="021546D7"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0D6D9408" w14:textId="35846BB4"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3FD4B911" w14:textId="5A7EEC2E"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5ECCA9ED" w14:textId="2723725E" w:rsidR="002A18A9" w:rsidRPr="007725F9" w:rsidRDefault="002A18A9" w:rsidP="00E40EC6">
            <w:pPr>
              <w:pStyle w:val="tabela0"/>
              <w:rPr>
                <w:sz w:val="18"/>
                <w:szCs w:val="18"/>
              </w:rPr>
            </w:pPr>
            <w:r w:rsidRPr="00896630">
              <w:rPr>
                <w:sz w:val="18"/>
                <w:szCs w:val="18"/>
                <w:lang w:val="pl-PL"/>
              </w:rPr>
              <w:t>0</w:t>
            </w:r>
          </w:p>
        </w:tc>
        <w:tc>
          <w:tcPr>
            <w:tcW w:w="1134" w:type="dxa"/>
            <w:vAlign w:val="center"/>
            <w:hideMark/>
          </w:tcPr>
          <w:p w14:paraId="6C9FC063" w14:textId="754D27EE" w:rsidR="002A18A9" w:rsidRPr="007725F9" w:rsidRDefault="002A18A9" w:rsidP="00E40EC6">
            <w:pPr>
              <w:pStyle w:val="tabela0"/>
              <w:rPr>
                <w:sz w:val="18"/>
                <w:szCs w:val="18"/>
              </w:rPr>
            </w:pPr>
            <w:r w:rsidRPr="00896630">
              <w:rPr>
                <w:sz w:val="18"/>
                <w:szCs w:val="18"/>
                <w:lang w:val="pl-PL"/>
              </w:rPr>
              <w:t>0</w:t>
            </w:r>
          </w:p>
        </w:tc>
      </w:tr>
      <w:tr w:rsidR="002A18A9" w:rsidRPr="007725F9" w14:paraId="758C7DB0" w14:textId="77777777" w:rsidTr="00E40EC6">
        <w:trPr>
          <w:trHeight w:val="288"/>
        </w:trPr>
        <w:tc>
          <w:tcPr>
            <w:tcW w:w="541" w:type="dxa"/>
            <w:vAlign w:val="center"/>
            <w:hideMark/>
          </w:tcPr>
          <w:p w14:paraId="0DE5BB08" w14:textId="77777777" w:rsidR="002A18A9" w:rsidRPr="007725F9" w:rsidRDefault="002A18A9" w:rsidP="00E40EC6">
            <w:pPr>
              <w:pStyle w:val="tabela0"/>
              <w:rPr>
                <w:sz w:val="18"/>
                <w:szCs w:val="18"/>
              </w:rPr>
            </w:pPr>
            <w:r w:rsidRPr="007725F9">
              <w:rPr>
                <w:sz w:val="18"/>
                <w:szCs w:val="18"/>
              </w:rPr>
              <w:t>105</w:t>
            </w:r>
          </w:p>
        </w:tc>
        <w:tc>
          <w:tcPr>
            <w:tcW w:w="1474" w:type="dxa"/>
            <w:vAlign w:val="center"/>
            <w:hideMark/>
          </w:tcPr>
          <w:p w14:paraId="4144E365" w14:textId="77777777" w:rsidR="002A18A9" w:rsidRPr="007725F9" w:rsidRDefault="002A18A9" w:rsidP="00E40EC6">
            <w:pPr>
              <w:pStyle w:val="tabela0"/>
              <w:rPr>
                <w:sz w:val="18"/>
                <w:szCs w:val="18"/>
              </w:rPr>
            </w:pPr>
            <w:r w:rsidRPr="007725F9">
              <w:rPr>
                <w:sz w:val="18"/>
                <w:szCs w:val="18"/>
              </w:rPr>
              <w:t>przemyski</w:t>
            </w:r>
          </w:p>
        </w:tc>
        <w:tc>
          <w:tcPr>
            <w:tcW w:w="1592" w:type="dxa"/>
            <w:noWrap/>
            <w:vAlign w:val="center"/>
            <w:hideMark/>
          </w:tcPr>
          <w:p w14:paraId="0AD46A18" w14:textId="77777777" w:rsidR="002A18A9" w:rsidRPr="007725F9" w:rsidRDefault="002A18A9" w:rsidP="00E40EC6">
            <w:pPr>
              <w:pStyle w:val="tabela0"/>
              <w:rPr>
                <w:sz w:val="18"/>
                <w:szCs w:val="18"/>
              </w:rPr>
            </w:pPr>
            <w:r w:rsidRPr="007725F9">
              <w:rPr>
                <w:sz w:val="18"/>
                <w:szCs w:val="18"/>
              </w:rPr>
              <w:t>Żurawica</w:t>
            </w:r>
          </w:p>
        </w:tc>
        <w:tc>
          <w:tcPr>
            <w:tcW w:w="1474" w:type="dxa"/>
            <w:noWrap/>
            <w:vAlign w:val="center"/>
            <w:hideMark/>
          </w:tcPr>
          <w:p w14:paraId="11F6CA60"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3BE8C6E" w14:textId="610EF2E9" w:rsidR="002A18A9" w:rsidRPr="007725F9" w:rsidRDefault="002A18A9" w:rsidP="00E40EC6">
            <w:pPr>
              <w:pStyle w:val="tabela0"/>
              <w:rPr>
                <w:sz w:val="18"/>
                <w:szCs w:val="18"/>
              </w:rPr>
            </w:pPr>
            <w:r w:rsidRPr="003F4DC4">
              <w:rPr>
                <w:sz w:val="18"/>
                <w:szCs w:val="18"/>
                <w:lang w:val="pl-PL"/>
              </w:rPr>
              <w:t>0</w:t>
            </w:r>
          </w:p>
        </w:tc>
        <w:tc>
          <w:tcPr>
            <w:tcW w:w="1134" w:type="dxa"/>
            <w:noWrap/>
            <w:vAlign w:val="center"/>
            <w:hideMark/>
          </w:tcPr>
          <w:p w14:paraId="001E43B6" w14:textId="60D49BBD" w:rsidR="002A18A9" w:rsidRPr="007725F9" w:rsidRDefault="002A18A9" w:rsidP="00E40EC6">
            <w:pPr>
              <w:pStyle w:val="tabela0"/>
              <w:rPr>
                <w:sz w:val="18"/>
                <w:szCs w:val="18"/>
              </w:rPr>
            </w:pPr>
            <w:r w:rsidRPr="003F4DC4">
              <w:rPr>
                <w:sz w:val="18"/>
                <w:szCs w:val="18"/>
                <w:lang w:val="pl-PL"/>
              </w:rPr>
              <w:t>0</w:t>
            </w:r>
          </w:p>
        </w:tc>
        <w:tc>
          <w:tcPr>
            <w:tcW w:w="1134" w:type="dxa"/>
            <w:noWrap/>
            <w:vAlign w:val="center"/>
            <w:hideMark/>
          </w:tcPr>
          <w:p w14:paraId="2418583D" w14:textId="3B6667BA" w:rsidR="002A18A9" w:rsidRPr="007725F9" w:rsidRDefault="002A18A9" w:rsidP="00E40EC6">
            <w:pPr>
              <w:pStyle w:val="tabela0"/>
              <w:rPr>
                <w:sz w:val="18"/>
                <w:szCs w:val="18"/>
              </w:rPr>
            </w:pPr>
            <w:r w:rsidRPr="003F4DC4">
              <w:rPr>
                <w:sz w:val="18"/>
                <w:szCs w:val="18"/>
                <w:lang w:val="pl-PL"/>
              </w:rPr>
              <w:t>0</w:t>
            </w:r>
          </w:p>
        </w:tc>
        <w:tc>
          <w:tcPr>
            <w:tcW w:w="1134" w:type="dxa"/>
            <w:noWrap/>
            <w:vAlign w:val="center"/>
            <w:hideMark/>
          </w:tcPr>
          <w:p w14:paraId="54FDDBB3" w14:textId="1C1A32F2" w:rsidR="002A18A9" w:rsidRPr="007725F9" w:rsidRDefault="002A18A9" w:rsidP="00E40EC6">
            <w:pPr>
              <w:pStyle w:val="tabela0"/>
              <w:rPr>
                <w:sz w:val="18"/>
                <w:szCs w:val="18"/>
              </w:rPr>
            </w:pPr>
            <w:r w:rsidRPr="003F4DC4">
              <w:rPr>
                <w:sz w:val="18"/>
                <w:szCs w:val="18"/>
                <w:lang w:val="pl-PL"/>
              </w:rPr>
              <w:t>0</w:t>
            </w:r>
          </w:p>
        </w:tc>
        <w:tc>
          <w:tcPr>
            <w:tcW w:w="1134" w:type="dxa"/>
            <w:noWrap/>
            <w:vAlign w:val="center"/>
            <w:hideMark/>
          </w:tcPr>
          <w:p w14:paraId="29E24B74" w14:textId="7ED6531A"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69756A6B" w14:textId="358D8316"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58807D6F" w14:textId="61F94FB1" w:rsidR="002A18A9" w:rsidRPr="007725F9" w:rsidRDefault="002A18A9" w:rsidP="00E40EC6">
            <w:pPr>
              <w:pStyle w:val="tabela0"/>
              <w:rPr>
                <w:sz w:val="18"/>
                <w:szCs w:val="18"/>
              </w:rPr>
            </w:pPr>
            <w:r w:rsidRPr="00896630">
              <w:rPr>
                <w:sz w:val="18"/>
                <w:szCs w:val="18"/>
                <w:lang w:val="pl-PL"/>
              </w:rPr>
              <w:t>0</w:t>
            </w:r>
          </w:p>
        </w:tc>
        <w:tc>
          <w:tcPr>
            <w:tcW w:w="1134" w:type="dxa"/>
            <w:noWrap/>
            <w:vAlign w:val="center"/>
            <w:hideMark/>
          </w:tcPr>
          <w:p w14:paraId="5459011C" w14:textId="5DCD8829" w:rsidR="002A18A9" w:rsidRPr="007725F9" w:rsidRDefault="002A18A9" w:rsidP="00E40EC6">
            <w:pPr>
              <w:pStyle w:val="tabela0"/>
              <w:rPr>
                <w:sz w:val="18"/>
                <w:szCs w:val="18"/>
              </w:rPr>
            </w:pPr>
            <w:r w:rsidRPr="00896630">
              <w:rPr>
                <w:sz w:val="18"/>
                <w:szCs w:val="18"/>
                <w:lang w:val="pl-PL"/>
              </w:rPr>
              <w:t>0</w:t>
            </w:r>
          </w:p>
        </w:tc>
      </w:tr>
      <w:tr w:rsidR="007725F9" w:rsidRPr="007725F9" w14:paraId="0043ACFD" w14:textId="77777777" w:rsidTr="00E40EC6">
        <w:trPr>
          <w:trHeight w:val="288"/>
        </w:trPr>
        <w:tc>
          <w:tcPr>
            <w:tcW w:w="541" w:type="dxa"/>
            <w:vAlign w:val="center"/>
            <w:hideMark/>
          </w:tcPr>
          <w:p w14:paraId="29BEC612" w14:textId="77777777" w:rsidR="007725F9" w:rsidRPr="007725F9" w:rsidRDefault="007725F9" w:rsidP="00E40EC6">
            <w:pPr>
              <w:pStyle w:val="tabela0"/>
              <w:rPr>
                <w:sz w:val="18"/>
                <w:szCs w:val="18"/>
              </w:rPr>
            </w:pPr>
            <w:r w:rsidRPr="007725F9">
              <w:rPr>
                <w:sz w:val="18"/>
                <w:szCs w:val="18"/>
              </w:rPr>
              <w:t>106</w:t>
            </w:r>
          </w:p>
        </w:tc>
        <w:tc>
          <w:tcPr>
            <w:tcW w:w="1474" w:type="dxa"/>
            <w:vAlign w:val="center"/>
            <w:hideMark/>
          </w:tcPr>
          <w:p w14:paraId="16C16134" w14:textId="77777777" w:rsidR="007725F9" w:rsidRPr="007725F9" w:rsidRDefault="007725F9" w:rsidP="00E40EC6">
            <w:pPr>
              <w:pStyle w:val="tabela0"/>
              <w:rPr>
                <w:sz w:val="18"/>
                <w:szCs w:val="18"/>
              </w:rPr>
            </w:pPr>
            <w:r w:rsidRPr="007725F9">
              <w:rPr>
                <w:sz w:val="18"/>
                <w:szCs w:val="18"/>
              </w:rPr>
              <w:t>przeworski</w:t>
            </w:r>
          </w:p>
        </w:tc>
        <w:tc>
          <w:tcPr>
            <w:tcW w:w="1592" w:type="dxa"/>
            <w:noWrap/>
            <w:vAlign w:val="center"/>
            <w:hideMark/>
          </w:tcPr>
          <w:p w14:paraId="13BAD85E" w14:textId="77777777" w:rsidR="007725F9" w:rsidRPr="007725F9" w:rsidRDefault="007725F9" w:rsidP="00E40EC6">
            <w:pPr>
              <w:pStyle w:val="tabela0"/>
              <w:rPr>
                <w:sz w:val="18"/>
                <w:szCs w:val="18"/>
              </w:rPr>
            </w:pPr>
            <w:r w:rsidRPr="007725F9">
              <w:rPr>
                <w:sz w:val="18"/>
                <w:szCs w:val="18"/>
              </w:rPr>
              <w:t>Przeworsk</w:t>
            </w:r>
          </w:p>
        </w:tc>
        <w:tc>
          <w:tcPr>
            <w:tcW w:w="1474" w:type="dxa"/>
            <w:noWrap/>
            <w:vAlign w:val="center"/>
            <w:hideMark/>
          </w:tcPr>
          <w:p w14:paraId="020B44C6"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055A235E" w14:textId="2D0DCAE3" w:rsidR="007725F9" w:rsidRPr="007725F9" w:rsidRDefault="007725F9" w:rsidP="00E40EC6">
            <w:pPr>
              <w:pStyle w:val="tabela0"/>
              <w:rPr>
                <w:sz w:val="18"/>
                <w:szCs w:val="18"/>
              </w:rPr>
            </w:pPr>
            <w:r w:rsidRPr="007725F9">
              <w:rPr>
                <w:sz w:val="18"/>
                <w:szCs w:val="18"/>
              </w:rPr>
              <w:t>141</w:t>
            </w:r>
          </w:p>
        </w:tc>
        <w:tc>
          <w:tcPr>
            <w:tcW w:w="1134" w:type="dxa"/>
            <w:noWrap/>
            <w:vAlign w:val="center"/>
            <w:hideMark/>
          </w:tcPr>
          <w:p w14:paraId="6E0B92E8" w14:textId="3100A4ED" w:rsidR="007725F9" w:rsidRPr="007725F9" w:rsidRDefault="007725F9" w:rsidP="00E40EC6">
            <w:pPr>
              <w:pStyle w:val="tabela0"/>
              <w:rPr>
                <w:sz w:val="18"/>
                <w:szCs w:val="18"/>
              </w:rPr>
            </w:pPr>
            <w:r w:rsidRPr="007725F9">
              <w:rPr>
                <w:sz w:val="18"/>
                <w:szCs w:val="18"/>
              </w:rPr>
              <w:t>2 115</w:t>
            </w:r>
          </w:p>
        </w:tc>
        <w:tc>
          <w:tcPr>
            <w:tcW w:w="1134" w:type="dxa"/>
            <w:vAlign w:val="center"/>
            <w:hideMark/>
          </w:tcPr>
          <w:p w14:paraId="4D0FC33C" w14:textId="7819D660" w:rsidR="007725F9" w:rsidRPr="007725F9" w:rsidRDefault="007725F9" w:rsidP="00E40EC6">
            <w:pPr>
              <w:pStyle w:val="tabela0"/>
              <w:rPr>
                <w:sz w:val="18"/>
                <w:szCs w:val="18"/>
              </w:rPr>
            </w:pPr>
            <w:r w:rsidRPr="007725F9">
              <w:rPr>
                <w:sz w:val="18"/>
                <w:szCs w:val="18"/>
              </w:rPr>
              <w:t>47</w:t>
            </w:r>
          </w:p>
        </w:tc>
        <w:tc>
          <w:tcPr>
            <w:tcW w:w="1134" w:type="dxa"/>
            <w:noWrap/>
            <w:vAlign w:val="center"/>
            <w:hideMark/>
          </w:tcPr>
          <w:p w14:paraId="70C1B42E" w14:textId="0AA34018" w:rsidR="007725F9" w:rsidRPr="007725F9" w:rsidRDefault="007725F9" w:rsidP="00E40EC6">
            <w:pPr>
              <w:pStyle w:val="tabela0"/>
              <w:rPr>
                <w:sz w:val="18"/>
                <w:szCs w:val="18"/>
              </w:rPr>
            </w:pPr>
            <w:r w:rsidRPr="007725F9">
              <w:rPr>
                <w:sz w:val="18"/>
                <w:szCs w:val="18"/>
              </w:rPr>
              <w:t>705</w:t>
            </w:r>
          </w:p>
        </w:tc>
        <w:tc>
          <w:tcPr>
            <w:tcW w:w="1134" w:type="dxa"/>
            <w:vAlign w:val="center"/>
            <w:hideMark/>
          </w:tcPr>
          <w:p w14:paraId="522A2B51" w14:textId="7C98419E" w:rsidR="007725F9" w:rsidRPr="007725F9" w:rsidRDefault="007725F9" w:rsidP="00E40EC6">
            <w:pPr>
              <w:pStyle w:val="tabela0"/>
              <w:rPr>
                <w:sz w:val="18"/>
                <w:szCs w:val="18"/>
              </w:rPr>
            </w:pPr>
            <w:r w:rsidRPr="007725F9">
              <w:rPr>
                <w:sz w:val="18"/>
                <w:szCs w:val="18"/>
              </w:rPr>
              <w:t>47</w:t>
            </w:r>
          </w:p>
        </w:tc>
        <w:tc>
          <w:tcPr>
            <w:tcW w:w="1134" w:type="dxa"/>
            <w:noWrap/>
            <w:vAlign w:val="center"/>
            <w:hideMark/>
          </w:tcPr>
          <w:p w14:paraId="36CC9DC4" w14:textId="20CFC899" w:rsidR="007725F9" w:rsidRPr="007725F9" w:rsidRDefault="007725F9" w:rsidP="00E40EC6">
            <w:pPr>
              <w:pStyle w:val="tabela0"/>
              <w:rPr>
                <w:sz w:val="18"/>
                <w:szCs w:val="18"/>
              </w:rPr>
            </w:pPr>
            <w:r w:rsidRPr="007725F9">
              <w:rPr>
                <w:sz w:val="18"/>
                <w:szCs w:val="18"/>
              </w:rPr>
              <w:t>705</w:t>
            </w:r>
          </w:p>
        </w:tc>
        <w:tc>
          <w:tcPr>
            <w:tcW w:w="1134" w:type="dxa"/>
            <w:vAlign w:val="center"/>
            <w:hideMark/>
          </w:tcPr>
          <w:p w14:paraId="62CD2BC9" w14:textId="24E5FCC6" w:rsidR="007725F9" w:rsidRPr="007725F9" w:rsidRDefault="007725F9" w:rsidP="00E40EC6">
            <w:pPr>
              <w:pStyle w:val="tabela0"/>
              <w:rPr>
                <w:sz w:val="18"/>
                <w:szCs w:val="18"/>
              </w:rPr>
            </w:pPr>
            <w:r w:rsidRPr="007725F9">
              <w:rPr>
                <w:sz w:val="18"/>
                <w:szCs w:val="18"/>
              </w:rPr>
              <w:t>47</w:t>
            </w:r>
          </w:p>
        </w:tc>
        <w:tc>
          <w:tcPr>
            <w:tcW w:w="1134" w:type="dxa"/>
            <w:noWrap/>
            <w:vAlign w:val="center"/>
            <w:hideMark/>
          </w:tcPr>
          <w:p w14:paraId="7415B813" w14:textId="1097C8A3" w:rsidR="007725F9" w:rsidRPr="007725F9" w:rsidRDefault="007725F9" w:rsidP="00E40EC6">
            <w:pPr>
              <w:pStyle w:val="tabela0"/>
              <w:rPr>
                <w:sz w:val="18"/>
                <w:szCs w:val="18"/>
              </w:rPr>
            </w:pPr>
            <w:r w:rsidRPr="007725F9">
              <w:rPr>
                <w:sz w:val="18"/>
                <w:szCs w:val="18"/>
              </w:rPr>
              <w:t>705</w:t>
            </w:r>
          </w:p>
        </w:tc>
      </w:tr>
      <w:tr w:rsidR="002A18A9" w:rsidRPr="007725F9" w14:paraId="032C17BB" w14:textId="77777777" w:rsidTr="00E40EC6">
        <w:trPr>
          <w:trHeight w:val="288"/>
        </w:trPr>
        <w:tc>
          <w:tcPr>
            <w:tcW w:w="541" w:type="dxa"/>
            <w:vAlign w:val="center"/>
            <w:hideMark/>
          </w:tcPr>
          <w:p w14:paraId="3F501198" w14:textId="77777777" w:rsidR="002A18A9" w:rsidRPr="007725F9" w:rsidRDefault="002A18A9" w:rsidP="00E40EC6">
            <w:pPr>
              <w:pStyle w:val="tabela0"/>
              <w:rPr>
                <w:sz w:val="18"/>
                <w:szCs w:val="18"/>
              </w:rPr>
            </w:pPr>
            <w:r w:rsidRPr="007725F9">
              <w:rPr>
                <w:sz w:val="18"/>
                <w:szCs w:val="18"/>
              </w:rPr>
              <w:t>107</w:t>
            </w:r>
          </w:p>
        </w:tc>
        <w:tc>
          <w:tcPr>
            <w:tcW w:w="1474" w:type="dxa"/>
            <w:vAlign w:val="center"/>
            <w:hideMark/>
          </w:tcPr>
          <w:p w14:paraId="7DBFCA16" w14:textId="77777777" w:rsidR="002A18A9" w:rsidRPr="007725F9" w:rsidRDefault="002A18A9" w:rsidP="00E40EC6">
            <w:pPr>
              <w:pStyle w:val="tabela0"/>
              <w:rPr>
                <w:sz w:val="18"/>
                <w:szCs w:val="18"/>
              </w:rPr>
            </w:pPr>
            <w:r w:rsidRPr="007725F9">
              <w:rPr>
                <w:sz w:val="18"/>
                <w:szCs w:val="18"/>
              </w:rPr>
              <w:t>przeworski</w:t>
            </w:r>
          </w:p>
        </w:tc>
        <w:tc>
          <w:tcPr>
            <w:tcW w:w="1592" w:type="dxa"/>
            <w:noWrap/>
            <w:vAlign w:val="center"/>
            <w:hideMark/>
          </w:tcPr>
          <w:p w14:paraId="41B89C5D" w14:textId="77777777" w:rsidR="002A18A9" w:rsidRPr="007725F9" w:rsidRDefault="002A18A9" w:rsidP="00E40EC6">
            <w:pPr>
              <w:pStyle w:val="tabela0"/>
              <w:rPr>
                <w:sz w:val="18"/>
                <w:szCs w:val="18"/>
              </w:rPr>
            </w:pPr>
            <w:r w:rsidRPr="007725F9">
              <w:rPr>
                <w:sz w:val="18"/>
                <w:szCs w:val="18"/>
              </w:rPr>
              <w:t>Adamówka</w:t>
            </w:r>
          </w:p>
        </w:tc>
        <w:tc>
          <w:tcPr>
            <w:tcW w:w="1474" w:type="dxa"/>
            <w:noWrap/>
            <w:vAlign w:val="center"/>
            <w:hideMark/>
          </w:tcPr>
          <w:p w14:paraId="625364B0"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44AAA07" w14:textId="4BE6D58E"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2F698C36" w14:textId="747D3190"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7F34B9E5" w14:textId="08637642"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24CC94EF" w14:textId="5D235296"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577A4959" w14:textId="1D188D75" w:rsidR="002A18A9" w:rsidRPr="007725F9" w:rsidRDefault="002A18A9" w:rsidP="00E40EC6">
            <w:pPr>
              <w:pStyle w:val="tabela0"/>
              <w:rPr>
                <w:sz w:val="18"/>
                <w:szCs w:val="18"/>
              </w:rPr>
            </w:pPr>
            <w:r w:rsidRPr="007E2236">
              <w:rPr>
                <w:sz w:val="18"/>
                <w:szCs w:val="18"/>
                <w:lang w:val="pl-PL"/>
              </w:rPr>
              <w:t>0</w:t>
            </w:r>
          </w:p>
        </w:tc>
        <w:tc>
          <w:tcPr>
            <w:tcW w:w="1134" w:type="dxa"/>
            <w:vAlign w:val="center"/>
            <w:hideMark/>
          </w:tcPr>
          <w:p w14:paraId="095CC1D6" w14:textId="1EA5A378" w:rsidR="002A18A9" w:rsidRPr="007725F9" w:rsidRDefault="002A18A9" w:rsidP="00E40EC6">
            <w:pPr>
              <w:pStyle w:val="tabela0"/>
              <w:rPr>
                <w:sz w:val="18"/>
                <w:szCs w:val="18"/>
              </w:rPr>
            </w:pPr>
            <w:r w:rsidRPr="007E2236">
              <w:rPr>
                <w:sz w:val="18"/>
                <w:szCs w:val="18"/>
                <w:lang w:val="pl-PL"/>
              </w:rPr>
              <w:t>0</w:t>
            </w:r>
          </w:p>
        </w:tc>
        <w:tc>
          <w:tcPr>
            <w:tcW w:w="1134" w:type="dxa"/>
            <w:vAlign w:val="center"/>
            <w:hideMark/>
          </w:tcPr>
          <w:p w14:paraId="4684F4CD" w14:textId="7AC0E4A1" w:rsidR="002A18A9" w:rsidRPr="007725F9" w:rsidRDefault="002A18A9" w:rsidP="00E40EC6">
            <w:pPr>
              <w:pStyle w:val="tabela0"/>
              <w:rPr>
                <w:sz w:val="18"/>
                <w:szCs w:val="18"/>
              </w:rPr>
            </w:pPr>
            <w:r w:rsidRPr="007E2236">
              <w:rPr>
                <w:sz w:val="18"/>
                <w:szCs w:val="18"/>
                <w:lang w:val="pl-PL"/>
              </w:rPr>
              <w:t>0</w:t>
            </w:r>
          </w:p>
        </w:tc>
        <w:tc>
          <w:tcPr>
            <w:tcW w:w="1134" w:type="dxa"/>
            <w:vAlign w:val="center"/>
            <w:hideMark/>
          </w:tcPr>
          <w:p w14:paraId="75B02FF1" w14:textId="5E7EAF64" w:rsidR="002A18A9" w:rsidRPr="007725F9" w:rsidRDefault="002A18A9" w:rsidP="00E40EC6">
            <w:pPr>
              <w:pStyle w:val="tabela0"/>
              <w:rPr>
                <w:sz w:val="18"/>
                <w:szCs w:val="18"/>
              </w:rPr>
            </w:pPr>
            <w:r w:rsidRPr="007E2236">
              <w:rPr>
                <w:sz w:val="18"/>
                <w:szCs w:val="18"/>
                <w:lang w:val="pl-PL"/>
              </w:rPr>
              <w:t>0</w:t>
            </w:r>
          </w:p>
        </w:tc>
      </w:tr>
      <w:tr w:rsidR="002A18A9" w:rsidRPr="007725F9" w14:paraId="3373C9DC" w14:textId="77777777" w:rsidTr="00E40EC6">
        <w:trPr>
          <w:trHeight w:val="288"/>
        </w:trPr>
        <w:tc>
          <w:tcPr>
            <w:tcW w:w="541" w:type="dxa"/>
            <w:vAlign w:val="center"/>
            <w:hideMark/>
          </w:tcPr>
          <w:p w14:paraId="4D97190E" w14:textId="77777777" w:rsidR="002A18A9" w:rsidRPr="007725F9" w:rsidRDefault="002A18A9" w:rsidP="00E40EC6">
            <w:pPr>
              <w:pStyle w:val="tabela0"/>
              <w:rPr>
                <w:sz w:val="18"/>
                <w:szCs w:val="18"/>
              </w:rPr>
            </w:pPr>
            <w:r w:rsidRPr="007725F9">
              <w:rPr>
                <w:sz w:val="18"/>
                <w:szCs w:val="18"/>
              </w:rPr>
              <w:lastRenderedPageBreak/>
              <w:t>108</w:t>
            </w:r>
          </w:p>
        </w:tc>
        <w:tc>
          <w:tcPr>
            <w:tcW w:w="1474" w:type="dxa"/>
            <w:vAlign w:val="center"/>
            <w:hideMark/>
          </w:tcPr>
          <w:p w14:paraId="38A909CD" w14:textId="77777777" w:rsidR="002A18A9" w:rsidRPr="007725F9" w:rsidRDefault="002A18A9" w:rsidP="00E40EC6">
            <w:pPr>
              <w:pStyle w:val="tabela0"/>
              <w:rPr>
                <w:sz w:val="18"/>
                <w:szCs w:val="18"/>
              </w:rPr>
            </w:pPr>
            <w:r w:rsidRPr="007725F9">
              <w:rPr>
                <w:sz w:val="18"/>
                <w:szCs w:val="18"/>
              </w:rPr>
              <w:t>przeworski</w:t>
            </w:r>
          </w:p>
        </w:tc>
        <w:tc>
          <w:tcPr>
            <w:tcW w:w="1592" w:type="dxa"/>
            <w:noWrap/>
            <w:vAlign w:val="center"/>
            <w:hideMark/>
          </w:tcPr>
          <w:p w14:paraId="47E9D48A" w14:textId="77777777" w:rsidR="002A18A9" w:rsidRPr="007725F9" w:rsidRDefault="002A18A9" w:rsidP="00E40EC6">
            <w:pPr>
              <w:pStyle w:val="tabela0"/>
              <w:rPr>
                <w:sz w:val="18"/>
                <w:szCs w:val="18"/>
              </w:rPr>
            </w:pPr>
            <w:r w:rsidRPr="007725F9">
              <w:rPr>
                <w:sz w:val="18"/>
                <w:szCs w:val="18"/>
              </w:rPr>
              <w:t>Gać</w:t>
            </w:r>
          </w:p>
        </w:tc>
        <w:tc>
          <w:tcPr>
            <w:tcW w:w="1474" w:type="dxa"/>
            <w:noWrap/>
            <w:vAlign w:val="center"/>
            <w:hideMark/>
          </w:tcPr>
          <w:p w14:paraId="708B8E84"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4E75CBC" w14:textId="48595F78"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2ADD58A9" w14:textId="35FACC71"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089F265C" w14:textId="1DEF1F3F"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5C8F5E87" w14:textId="68791CF0"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032A4959" w14:textId="7A055C6E" w:rsidR="002A18A9" w:rsidRPr="007725F9" w:rsidRDefault="002A18A9" w:rsidP="00E40EC6">
            <w:pPr>
              <w:pStyle w:val="tabela0"/>
              <w:rPr>
                <w:sz w:val="18"/>
                <w:szCs w:val="18"/>
              </w:rPr>
            </w:pPr>
            <w:r w:rsidRPr="00697FDD">
              <w:rPr>
                <w:sz w:val="18"/>
                <w:szCs w:val="18"/>
                <w:lang w:val="pl-PL"/>
              </w:rPr>
              <w:t>0</w:t>
            </w:r>
          </w:p>
        </w:tc>
        <w:tc>
          <w:tcPr>
            <w:tcW w:w="1134" w:type="dxa"/>
            <w:vAlign w:val="center"/>
            <w:hideMark/>
          </w:tcPr>
          <w:p w14:paraId="084C88D1" w14:textId="3A3BBD0F" w:rsidR="002A18A9" w:rsidRPr="007725F9" w:rsidRDefault="002A18A9" w:rsidP="00E40EC6">
            <w:pPr>
              <w:pStyle w:val="tabela0"/>
              <w:rPr>
                <w:sz w:val="18"/>
                <w:szCs w:val="18"/>
              </w:rPr>
            </w:pPr>
            <w:r w:rsidRPr="00697FDD">
              <w:rPr>
                <w:sz w:val="18"/>
                <w:szCs w:val="18"/>
                <w:lang w:val="pl-PL"/>
              </w:rPr>
              <w:t>0</w:t>
            </w:r>
          </w:p>
        </w:tc>
        <w:tc>
          <w:tcPr>
            <w:tcW w:w="1134" w:type="dxa"/>
            <w:vAlign w:val="center"/>
            <w:hideMark/>
          </w:tcPr>
          <w:p w14:paraId="7B297737" w14:textId="0497B89A" w:rsidR="002A18A9" w:rsidRPr="007725F9" w:rsidRDefault="002A18A9" w:rsidP="00E40EC6">
            <w:pPr>
              <w:pStyle w:val="tabela0"/>
              <w:rPr>
                <w:sz w:val="18"/>
                <w:szCs w:val="18"/>
              </w:rPr>
            </w:pPr>
            <w:r w:rsidRPr="00697FDD">
              <w:rPr>
                <w:sz w:val="18"/>
                <w:szCs w:val="18"/>
                <w:lang w:val="pl-PL"/>
              </w:rPr>
              <w:t>0</w:t>
            </w:r>
          </w:p>
        </w:tc>
        <w:tc>
          <w:tcPr>
            <w:tcW w:w="1134" w:type="dxa"/>
            <w:vAlign w:val="center"/>
            <w:hideMark/>
          </w:tcPr>
          <w:p w14:paraId="00CF8025" w14:textId="2AFCF6A9" w:rsidR="002A18A9" w:rsidRPr="007725F9" w:rsidRDefault="002A18A9" w:rsidP="00E40EC6">
            <w:pPr>
              <w:pStyle w:val="tabela0"/>
              <w:rPr>
                <w:sz w:val="18"/>
                <w:szCs w:val="18"/>
              </w:rPr>
            </w:pPr>
            <w:r w:rsidRPr="00697FDD">
              <w:rPr>
                <w:sz w:val="18"/>
                <w:szCs w:val="18"/>
                <w:lang w:val="pl-PL"/>
              </w:rPr>
              <w:t>0</w:t>
            </w:r>
          </w:p>
        </w:tc>
      </w:tr>
      <w:tr w:rsidR="007725F9" w:rsidRPr="007725F9" w14:paraId="6E57B6A6" w14:textId="77777777" w:rsidTr="00E40EC6">
        <w:trPr>
          <w:trHeight w:val="288"/>
        </w:trPr>
        <w:tc>
          <w:tcPr>
            <w:tcW w:w="541" w:type="dxa"/>
            <w:vAlign w:val="center"/>
            <w:hideMark/>
          </w:tcPr>
          <w:p w14:paraId="7C13BC29" w14:textId="77777777" w:rsidR="007725F9" w:rsidRPr="007725F9" w:rsidRDefault="007725F9" w:rsidP="00E40EC6">
            <w:pPr>
              <w:pStyle w:val="tabela0"/>
              <w:rPr>
                <w:sz w:val="18"/>
                <w:szCs w:val="18"/>
              </w:rPr>
            </w:pPr>
            <w:r w:rsidRPr="007725F9">
              <w:rPr>
                <w:sz w:val="18"/>
                <w:szCs w:val="18"/>
              </w:rPr>
              <w:t>109</w:t>
            </w:r>
          </w:p>
        </w:tc>
        <w:tc>
          <w:tcPr>
            <w:tcW w:w="1474" w:type="dxa"/>
            <w:vAlign w:val="center"/>
            <w:hideMark/>
          </w:tcPr>
          <w:p w14:paraId="1C2661ED" w14:textId="77777777" w:rsidR="007725F9" w:rsidRPr="007725F9" w:rsidRDefault="007725F9" w:rsidP="00E40EC6">
            <w:pPr>
              <w:pStyle w:val="tabela0"/>
              <w:rPr>
                <w:sz w:val="18"/>
                <w:szCs w:val="18"/>
              </w:rPr>
            </w:pPr>
            <w:r w:rsidRPr="007725F9">
              <w:rPr>
                <w:sz w:val="18"/>
                <w:szCs w:val="18"/>
              </w:rPr>
              <w:t>przeworski</w:t>
            </w:r>
          </w:p>
        </w:tc>
        <w:tc>
          <w:tcPr>
            <w:tcW w:w="1592" w:type="dxa"/>
            <w:noWrap/>
            <w:vAlign w:val="center"/>
            <w:hideMark/>
          </w:tcPr>
          <w:p w14:paraId="0787880F" w14:textId="77777777" w:rsidR="007725F9" w:rsidRPr="007725F9" w:rsidRDefault="007725F9" w:rsidP="00E40EC6">
            <w:pPr>
              <w:pStyle w:val="tabela0"/>
              <w:rPr>
                <w:sz w:val="18"/>
                <w:szCs w:val="18"/>
              </w:rPr>
            </w:pPr>
            <w:r w:rsidRPr="007725F9">
              <w:rPr>
                <w:sz w:val="18"/>
                <w:szCs w:val="18"/>
              </w:rPr>
              <w:t>Jawornik Polski</w:t>
            </w:r>
          </w:p>
        </w:tc>
        <w:tc>
          <w:tcPr>
            <w:tcW w:w="1474" w:type="dxa"/>
            <w:noWrap/>
            <w:vAlign w:val="center"/>
            <w:hideMark/>
          </w:tcPr>
          <w:p w14:paraId="757B5B72"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187026DE" w14:textId="788391D0"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218FCF45" w14:textId="7708FEEF" w:rsidR="007725F9" w:rsidRPr="007725F9" w:rsidRDefault="007725F9" w:rsidP="00E40EC6">
            <w:pPr>
              <w:pStyle w:val="tabela0"/>
              <w:rPr>
                <w:sz w:val="18"/>
                <w:szCs w:val="18"/>
              </w:rPr>
            </w:pPr>
            <w:r w:rsidRPr="007725F9">
              <w:rPr>
                <w:sz w:val="18"/>
                <w:szCs w:val="18"/>
              </w:rPr>
              <w:t>210</w:t>
            </w:r>
          </w:p>
        </w:tc>
        <w:tc>
          <w:tcPr>
            <w:tcW w:w="1134" w:type="dxa"/>
            <w:vAlign w:val="center"/>
            <w:hideMark/>
          </w:tcPr>
          <w:p w14:paraId="250F3B85" w14:textId="5320BED9"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546B32A9" w14:textId="6AFDFBBB"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2F8352F7" w14:textId="54D35CB6"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5C1291D7" w14:textId="3618A95C"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4F71C337" w14:textId="298E4CC0"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5A5AF437" w14:textId="08B4ECE9" w:rsidR="007725F9" w:rsidRPr="007725F9" w:rsidRDefault="007725F9" w:rsidP="00E40EC6">
            <w:pPr>
              <w:pStyle w:val="tabela0"/>
              <w:rPr>
                <w:sz w:val="18"/>
                <w:szCs w:val="18"/>
              </w:rPr>
            </w:pPr>
            <w:r w:rsidRPr="007725F9">
              <w:rPr>
                <w:sz w:val="18"/>
                <w:szCs w:val="18"/>
              </w:rPr>
              <w:t>60</w:t>
            </w:r>
          </w:p>
        </w:tc>
      </w:tr>
      <w:tr w:rsidR="007725F9" w:rsidRPr="007725F9" w14:paraId="6E23D836" w14:textId="77777777" w:rsidTr="00E40EC6">
        <w:trPr>
          <w:trHeight w:val="288"/>
        </w:trPr>
        <w:tc>
          <w:tcPr>
            <w:tcW w:w="541" w:type="dxa"/>
            <w:vAlign w:val="center"/>
            <w:hideMark/>
          </w:tcPr>
          <w:p w14:paraId="3606E1E3" w14:textId="77777777" w:rsidR="007725F9" w:rsidRPr="007725F9" w:rsidRDefault="007725F9" w:rsidP="00E40EC6">
            <w:pPr>
              <w:pStyle w:val="tabela0"/>
              <w:rPr>
                <w:sz w:val="18"/>
                <w:szCs w:val="18"/>
              </w:rPr>
            </w:pPr>
            <w:r w:rsidRPr="007725F9">
              <w:rPr>
                <w:sz w:val="18"/>
                <w:szCs w:val="18"/>
              </w:rPr>
              <w:t>110</w:t>
            </w:r>
          </w:p>
        </w:tc>
        <w:tc>
          <w:tcPr>
            <w:tcW w:w="1474" w:type="dxa"/>
            <w:vAlign w:val="center"/>
            <w:hideMark/>
          </w:tcPr>
          <w:p w14:paraId="41148460" w14:textId="77777777" w:rsidR="007725F9" w:rsidRPr="007725F9" w:rsidRDefault="007725F9" w:rsidP="00E40EC6">
            <w:pPr>
              <w:pStyle w:val="tabela0"/>
              <w:rPr>
                <w:sz w:val="18"/>
                <w:szCs w:val="18"/>
              </w:rPr>
            </w:pPr>
            <w:r w:rsidRPr="007725F9">
              <w:rPr>
                <w:sz w:val="18"/>
                <w:szCs w:val="18"/>
              </w:rPr>
              <w:t>przeworski</w:t>
            </w:r>
          </w:p>
        </w:tc>
        <w:tc>
          <w:tcPr>
            <w:tcW w:w="1592" w:type="dxa"/>
            <w:noWrap/>
            <w:vAlign w:val="center"/>
            <w:hideMark/>
          </w:tcPr>
          <w:p w14:paraId="4B273895" w14:textId="77777777" w:rsidR="007725F9" w:rsidRPr="007725F9" w:rsidRDefault="007725F9" w:rsidP="00E40EC6">
            <w:pPr>
              <w:pStyle w:val="tabela0"/>
              <w:rPr>
                <w:sz w:val="18"/>
                <w:szCs w:val="18"/>
              </w:rPr>
            </w:pPr>
            <w:r w:rsidRPr="007725F9">
              <w:rPr>
                <w:sz w:val="18"/>
                <w:szCs w:val="18"/>
              </w:rPr>
              <w:t>Kańczuga</w:t>
            </w:r>
          </w:p>
        </w:tc>
        <w:tc>
          <w:tcPr>
            <w:tcW w:w="1474" w:type="dxa"/>
            <w:noWrap/>
            <w:vAlign w:val="center"/>
            <w:hideMark/>
          </w:tcPr>
          <w:p w14:paraId="3AB28093"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CFB5613" w14:textId="0BA4CBB6" w:rsidR="007725F9" w:rsidRPr="007725F9" w:rsidRDefault="007725F9" w:rsidP="00E40EC6">
            <w:pPr>
              <w:pStyle w:val="tabela0"/>
              <w:rPr>
                <w:sz w:val="18"/>
                <w:szCs w:val="18"/>
              </w:rPr>
            </w:pPr>
            <w:r w:rsidRPr="007725F9">
              <w:rPr>
                <w:sz w:val="18"/>
                <w:szCs w:val="18"/>
              </w:rPr>
              <w:t>30</w:t>
            </w:r>
          </w:p>
        </w:tc>
        <w:tc>
          <w:tcPr>
            <w:tcW w:w="1134" w:type="dxa"/>
            <w:noWrap/>
            <w:vAlign w:val="center"/>
            <w:hideMark/>
          </w:tcPr>
          <w:p w14:paraId="01220C78" w14:textId="29380408" w:rsidR="007725F9" w:rsidRPr="007725F9" w:rsidRDefault="007725F9" w:rsidP="00E40EC6">
            <w:pPr>
              <w:pStyle w:val="tabela0"/>
              <w:rPr>
                <w:sz w:val="18"/>
                <w:szCs w:val="18"/>
              </w:rPr>
            </w:pPr>
            <w:r w:rsidRPr="007725F9">
              <w:rPr>
                <w:sz w:val="18"/>
                <w:szCs w:val="18"/>
              </w:rPr>
              <w:t>450</w:t>
            </w:r>
          </w:p>
        </w:tc>
        <w:tc>
          <w:tcPr>
            <w:tcW w:w="1134" w:type="dxa"/>
            <w:vAlign w:val="center"/>
            <w:hideMark/>
          </w:tcPr>
          <w:p w14:paraId="12450AEC" w14:textId="3854388F"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7DC0C378" w14:textId="3DE2CB92" w:rsidR="007725F9" w:rsidRPr="007725F9" w:rsidRDefault="007725F9" w:rsidP="00E40EC6">
            <w:pPr>
              <w:pStyle w:val="tabela0"/>
              <w:rPr>
                <w:sz w:val="18"/>
                <w:szCs w:val="18"/>
              </w:rPr>
            </w:pPr>
            <w:r w:rsidRPr="007725F9">
              <w:rPr>
                <w:sz w:val="18"/>
                <w:szCs w:val="18"/>
              </w:rPr>
              <w:t>150</w:t>
            </w:r>
          </w:p>
        </w:tc>
        <w:tc>
          <w:tcPr>
            <w:tcW w:w="1134" w:type="dxa"/>
            <w:vAlign w:val="center"/>
            <w:hideMark/>
          </w:tcPr>
          <w:p w14:paraId="6717BFBA" w14:textId="1A194142"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15231ECF" w14:textId="70938088" w:rsidR="007725F9" w:rsidRPr="007725F9" w:rsidRDefault="007725F9" w:rsidP="00E40EC6">
            <w:pPr>
              <w:pStyle w:val="tabela0"/>
              <w:rPr>
                <w:sz w:val="18"/>
                <w:szCs w:val="18"/>
              </w:rPr>
            </w:pPr>
            <w:r w:rsidRPr="007725F9">
              <w:rPr>
                <w:sz w:val="18"/>
                <w:szCs w:val="18"/>
              </w:rPr>
              <w:t>150</w:t>
            </w:r>
          </w:p>
        </w:tc>
        <w:tc>
          <w:tcPr>
            <w:tcW w:w="1134" w:type="dxa"/>
            <w:vAlign w:val="center"/>
            <w:hideMark/>
          </w:tcPr>
          <w:p w14:paraId="7F61B5AD" w14:textId="31FA4671"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62839CD1" w14:textId="19CC2973" w:rsidR="007725F9" w:rsidRPr="007725F9" w:rsidRDefault="007725F9" w:rsidP="00E40EC6">
            <w:pPr>
              <w:pStyle w:val="tabela0"/>
              <w:rPr>
                <w:sz w:val="18"/>
                <w:szCs w:val="18"/>
              </w:rPr>
            </w:pPr>
            <w:r w:rsidRPr="007725F9">
              <w:rPr>
                <w:sz w:val="18"/>
                <w:szCs w:val="18"/>
              </w:rPr>
              <w:t>150</w:t>
            </w:r>
          </w:p>
        </w:tc>
      </w:tr>
      <w:tr w:rsidR="002A18A9" w:rsidRPr="007725F9" w14:paraId="5E2CEF39" w14:textId="77777777" w:rsidTr="00E40EC6">
        <w:trPr>
          <w:trHeight w:val="288"/>
        </w:trPr>
        <w:tc>
          <w:tcPr>
            <w:tcW w:w="541" w:type="dxa"/>
            <w:vAlign w:val="center"/>
            <w:hideMark/>
          </w:tcPr>
          <w:p w14:paraId="702A8B19" w14:textId="77777777" w:rsidR="002A18A9" w:rsidRPr="007725F9" w:rsidRDefault="002A18A9" w:rsidP="00E40EC6">
            <w:pPr>
              <w:pStyle w:val="tabela0"/>
              <w:rPr>
                <w:sz w:val="18"/>
                <w:szCs w:val="18"/>
              </w:rPr>
            </w:pPr>
            <w:r w:rsidRPr="007725F9">
              <w:rPr>
                <w:sz w:val="18"/>
                <w:szCs w:val="18"/>
              </w:rPr>
              <w:t>111</w:t>
            </w:r>
          </w:p>
        </w:tc>
        <w:tc>
          <w:tcPr>
            <w:tcW w:w="1474" w:type="dxa"/>
            <w:vAlign w:val="center"/>
            <w:hideMark/>
          </w:tcPr>
          <w:p w14:paraId="2B27251C" w14:textId="77777777" w:rsidR="002A18A9" w:rsidRPr="007725F9" w:rsidRDefault="002A18A9" w:rsidP="00E40EC6">
            <w:pPr>
              <w:pStyle w:val="tabela0"/>
              <w:rPr>
                <w:sz w:val="18"/>
                <w:szCs w:val="18"/>
              </w:rPr>
            </w:pPr>
            <w:r w:rsidRPr="007725F9">
              <w:rPr>
                <w:sz w:val="18"/>
                <w:szCs w:val="18"/>
              </w:rPr>
              <w:t>przeworski</w:t>
            </w:r>
          </w:p>
        </w:tc>
        <w:tc>
          <w:tcPr>
            <w:tcW w:w="1592" w:type="dxa"/>
            <w:noWrap/>
            <w:vAlign w:val="center"/>
            <w:hideMark/>
          </w:tcPr>
          <w:p w14:paraId="17C773B9" w14:textId="77777777" w:rsidR="002A18A9" w:rsidRPr="007725F9" w:rsidRDefault="002A18A9" w:rsidP="00E40EC6">
            <w:pPr>
              <w:pStyle w:val="tabela0"/>
              <w:rPr>
                <w:sz w:val="18"/>
                <w:szCs w:val="18"/>
              </w:rPr>
            </w:pPr>
            <w:r w:rsidRPr="007725F9">
              <w:rPr>
                <w:sz w:val="18"/>
                <w:szCs w:val="18"/>
              </w:rPr>
              <w:t>Przeworsk</w:t>
            </w:r>
          </w:p>
        </w:tc>
        <w:tc>
          <w:tcPr>
            <w:tcW w:w="1474" w:type="dxa"/>
            <w:noWrap/>
            <w:vAlign w:val="center"/>
            <w:hideMark/>
          </w:tcPr>
          <w:p w14:paraId="59AF3DCC"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2E2A0CA" w14:textId="78E7B472"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3B3F2B84" w14:textId="35BE570C"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01754165" w14:textId="3A9EB6E5"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0A5A7C63" w14:textId="7676E1A1"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4C629A63" w14:textId="24629EB2" w:rsidR="002A18A9" w:rsidRPr="007725F9" w:rsidRDefault="002A18A9" w:rsidP="00E40EC6">
            <w:pPr>
              <w:pStyle w:val="tabela0"/>
              <w:rPr>
                <w:sz w:val="18"/>
                <w:szCs w:val="18"/>
              </w:rPr>
            </w:pPr>
            <w:r w:rsidRPr="00C109BB">
              <w:rPr>
                <w:sz w:val="18"/>
                <w:szCs w:val="18"/>
                <w:lang w:val="pl-PL"/>
              </w:rPr>
              <w:t>0</w:t>
            </w:r>
          </w:p>
        </w:tc>
        <w:tc>
          <w:tcPr>
            <w:tcW w:w="1134" w:type="dxa"/>
            <w:vAlign w:val="center"/>
            <w:hideMark/>
          </w:tcPr>
          <w:p w14:paraId="7DC9A4AF" w14:textId="1457D1DF" w:rsidR="002A18A9" w:rsidRPr="007725F9" w:rsidRDefault="002A18A9" w:rsidP="00E40EC6">
            <w:pPr>
              <w:pStyle w:val="tabela0"/>
              <w:rPr>
                <w:sz w:val="18"/>
                <w:szCs w:val="18"/>
              </w:rPr>
            </w:pPr>
            <w:r w:rsidRPr="00C109BB">
              <w:rPr>
                <w:sz w:val="18"/>
                <w:szCs w:val="18"/>
                <w:lang w:val="pl-PL"/>
              </w:rPr>
              <w:t>0</w:t>
            </w:r>
          </w:p>
        </w:tc>
        <w:tc>
          <w:tcPr>
            <w:tcW w:w="1134" w:type="dxa"/>
            <w:vAlign w:val="center"/>
            <w:hideMark/>
          </w:tcPr>
          <w:p w14:paraId="3BBFD87E" w14:textId="1254F7E9" w:rsidR="002A18A9" w:rsidRPr="007725F9" w:rsidRDefault="002A18A9" w:rsidP="00E40EC6">
            <w:pPr>
              <w:pStyle w:val="tabela0"/>
              <w:rPr>
                <w:sz w:val="18"/>
                <w:szCs w:val="18"/>
              </w:rPr>
            </w:pPr>
            <w:r w:rsidRPr="00C109BB">
              <w:rPr>
                <w:sz w:val="18"/>
                <w:szCs w:val="18"/>
                <w:lang w:val="pl-PL"/>
              </w:rPr>
              <w:t>0</w:t>
            </w:r>
          </w:p>
        </w:tc>
        <w:tc>
          <w:tcPr>
            <w:tcW w:w="1134" w:type="dxa"/>
            <w:vAlign w:val="center"/>
            <w:hideMark/>
          </w:tcPr>
          <w:p w14:paraId="49E12A9F" w14:textId="7635FCAC" w:rsidR="002A18A9" w:rsidRPr="007725F9" w:rsidRDefault="002A18A9" w:rsidP="00E40EC6">
            <w:pPr>
              <w:pStyle w:val="tabela0"/>
              <w:rPr>
                <w:sz w:val="18"/>
                <w:szCs w:val="18"/>
              </w:rPr>
            </w:pPr>
            <w:r w:rsidRPr="00C109BB">
              <w:rPr>
                <w:sz w:val="18"/>
                <w:szCs w:val="18"/>
                <w:lang w:val="pl-PL"/>
              </w:rPr>
              <w:t>0</w:t>
            </w:r>
          </w:p>
        </w:tc>
      </w:tr>
      <w:tr w:rsidR="007725F9" w:rsidRPr="007725F9" w14:paraId="7AC5F2B8" w14:textId="77777777" w:rsidTr="00E40EC6">
        <w:trPr>
          <w:trHeight w:val="288"/>
        </w:trPr>
        <w:tc>
          <w:tcPr>
            <w:tcW w:w="541" w:type="dxa"/>
            <w:vAlign w:val="center"/>
            <w:hideMark/>
          </w:tcPr>
          <w:p w14:paraId="7CE25943" w14:textId="77777777" w:rsidR="007725F9" w:rsidRPr="007725F9" w:rsidRDefault="007725F9" w:rsidP="00E40EC6">
            <w:pPr>
              <w:pStyle w:val="tabela0"/>
              <w:rPr>
                <w:sz w:val="18"/>
                <w:szCs w:val="18"/>
              </w:rPr>
            </w:pPr>
            <w:r w:rsidRPr="007725F9">
              <w:rPr>
                <w:sz w:val="18"/>
                <w:szCs w:val="18"/>
              </w:rPr>
              <w:t>112</w:t>
            </w:r>
          </w:p>
        </w:tc>
        <w:tc>
          <w:tcPr>
            <w:tcW w:w="1474" w:type="dxa"/>
            <w:vAlign w:val="center"/>
            <w:hideMark/>
          </w:tcPr>
          <w:p w14:paraId="12874D56" w14:textId="77777777" w:rsidR="007725F9" w:rsidRPr="007725F9" w:rsidRDefault="007725F9" w:rsidP="00E40EC6">
            <w:pPr>
              <w:pStyle w:val="tabela0"/>
              <w:rPr>
                <w:sz w:val="18"/>
                <w:szCs w:val="18"/>
              </w:rPr>
            </w:pPr>
            <w:r w:rsidRPr="007725F9">
              <w:rPr>
                <w:sz w:val="18"/>
                <w:szCs w:val="18"/>
              </w:rPr>
              <w:t>przeworski</w:t>
            </w:r>
          </w:p>
        </w:tc>
        <w:tc>
          <w:tcPr>
            <w:tcW w:w="1592" w:type="dxa"/>
            <w:noWrap/>
            <w:vAlign w:val="center"/>
            <w:hideMark/>
          </w:tcPr>
          <w:p w14:paraId="6BAEA897" w14:textId="77777777" w:rsidR="007725F9" w:rsidRPr="007725F9" w:rsidRDefault="007725F9" w:rsidP="00E40EC6">
            <w:pPr>
              <w:pStyle w:val="tabela0"/>
              <w:rPr>
                <w:sz w:val="18"/>
                <w:szCs w:val="18"/>
              </w:rPr>
            </w:pPr>
            <w:r w:rsidRPr="007725F9">
              <w:rPr>
                <w:sz w:val="18"/>
                <w:szCs w:val="18"/>
              </w:rPr>
              <w:t>Sieniawa</w:t>
            </w:r>
          </w:p>
        </w:tc>
        <w:tc>
          <w:tcPr>
            <w:tcW w:w="1474" w:type="dxa"/>
            <w:noWrap/>
            <w:vAlign w:val="center"/>
            <w:hideMark/>
          </w:tcPr>
          <w:p w14:paraId="2686AC95"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17979032" w14:textId="13C37970"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2C838D41" w14:textId="743C04AE" w:rsidR="007725F9" w:rsidRPr="007725F9" w:rsidRDefault="007725F9" w:rsidP="00E40EC6">
            <w:pPr>
              <w:pStyle w:val="tabela0"/>
              <w:rPr>
                <w:sz w:val="18"/>
                <w:szCs w:val="18"/>
              </w:rPr>
            </w:pPr>
            <w:r w:rsidRPr="007725F9">
              <w:rPr>
                <w:sz w:val="18"/>
                <w:szCs w:val="18"/>
              </w:rPr>
              <w:t>210</w:t>
            </w:r>
          </w:p>
        </w:tc>
        <w:tc>
          <w:tcPr>
            <w:tcW w:w="1134" w:type="dxa"/>
            <w:vAlign w:val="center"/>
            <w:hideMark/>
          </w:tcPr>
          <w:p w14:paraId="4DCECE34" w14:textId="537E7BE4"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11C987B2" w14:textId="2C1B3FD6"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7B67733B" w14:textId="60F6CD12"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4ABC87C8" w14:textId="0DED4F42" w:rsidR="007725F9" w:rsidRPr="007725F9" w:rsidRDefault="007725F9" w:rsidP="00E40EC6">
            <w:pPr>
              <w:pStyle w:val="tabela0"/>
              <w:rPr>
                <w:sz w:val="18"/>
                <w:szCs w:val="18"/>
              </w:rPr>
            </w:pPr>
            <w:r w:rsidRPr="007725F9">
              <w:rPr>
                <w:sz w:val="18"/>
                <w:szCs w:val="18"/>
              </w:rPr>
              <w:t>60</w:t>
            </w:r>
          </w:p>
        </w:tc>
        <w:tc>
          <w:tcPr>
            <w:tcW w:w="1134" w:type="dxa"/>
            <w:vAlign w:val="center"/>
            <w:hideMark/>
          </w:tcPr>
          <w:p w14:paraId="3DB1EC7B" w14:textId="63E3ED76"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6DCA08F1" w14:textId="07150F22" w:rsidR="007725F9" w:rsidRPr="007725F9" w:rsidRDefault="007725F9" w:rsidP="00E40EC6">
            <w:pPr>
              <w:pStyle w:val="tabela0"/>
              <w:rPr>
                <w:sz w:val="18"/>
                <w:szCs w:val="18"/>
              </w:rPr>
            </w:pPr>
            <w:r w:rsidRPr="007725F9">
              <w:rPr>
                <w:sz w:val="18"/>
                <w:szCs w:val="18"/>
              </w:rPr>
              <w:t>60</w:t>
            </w:r>
          </w:p>
        </w:tc>
      </w:tr>
      <w:tr w:rsidR="002A18A9" w:rsidRPr="007725F9" w14:paraId="26818190" w14:textId="77777777" w:rsidTr="00E40EC6">
        <w:trPr>
          <w:trHeight w:val="288"/>
        </w:trPr>
        <w:tc>
          <w:tcPr>
            <w:tcW w:w="541" w:type="dxa"/>
            <w:vAlign w:val="center"/>
            <w:hideMark/>
          </w:tcPr>
          <w:p w14:paraId="16FD6FB6" w14:textId="77777777" w:rsidR="002A18A9" w:rsidRPr="007725F9" w:rsidRDefault="002A18A9" w:rsidP="00E40EC6">
            <w:pPr>
              <w:pStyle w:val="tabela0"/>
              <w:rPr>
                <w:sz w:val="18"/>
                <w:szCs w:val="18"/>
              </w:rPr>
            </w:pPr>
            <w:r w:rsidRPr="007725F9">
              <w:rPr>
                <w:sz w:val="18"/>
                <w:szCs w:val="18"/>
              </w:rPr>
              <w:t>113</w:t>
            </w:r>
          </w:p>
        </w:tc>
        <w:tc>
          <w:tcPr>
            <w:tcW w:w="1474" w:type="dxa"/>
            <w:vAlign w:val="center"/>
            <w:hideMark/>
          </w:tcPr>
          <w:p w14:paraId="13B35E21" w14:textId="77777777" w:rsidR="002A18A9" w:rsidRPr="007725F9" w:rsidRDefault="002A18A9" w:rsidP="00E40EC6">
            <w:pPr>
              <w:pStyle w:val="tabela0"/>
              <w:rPr>
                <w:sz w:val="18"/>
                <w:szCs w:val="18"/>
              </w:rPr>
            </w:pPr>
            <w:r w:rsidRPr="007725F9">
              <w:rPr>
                <w:sz w:val="18"/>
                <w:szCs w:val="18"/>
              </w:rPr>
              <w:t>przeworski</w:t>
            </w:r>
          </w:p>
        </w:tc>
        <w:tc>
          <w:tcPr>
            <w:tcW w:w="1592" w:type="dxa"/>
            <w:noWrap/>
            <w:vAlign w:val="center"/>
            <w:hideMark/>
          </w:tcPr>
          <w:p w14:paraId="632ED6A0" w14:textId="77777777" w:rsidR="002A18A9" w:rsidRPr="007725F9" w:rsidRDefault="002A18A9" w:rsidP="00E40EC6">
            <w:pPr>
              <w:pStyle w:val="tabela0"/>
              <w:rPr>
                <w:sz w:val="18"/>
                <w:szCs w:val="18"/>
              </w:rPr>
            </w:pPr>
            <w:r w:rsidRPr="007725F9">
              <w:rPr>
                <w:sz w:val="18"/>
                <w:szCs w:val="18"/>
              </w:rPr>
              <w:t>Tryńcza</w:t>
            </w:r>
          </w:p>
        </w:tc>
        <w:tc>
          <w:tcPr>
            <w:tcW w:w="1474" w:type="dxa"/>
            <w:noWrap/>
            <w:vAlign w:val="center"/>
            <w:hideMark/>
          </w:tcPr>
          <w:p w14:paraId="16ECB2A3"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118DCA05" w14:textId="2444266A"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078BDB24" w14:textId="58873218"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1B62A5D5" w14:textId="02C1587C"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3280A73C" w14:textId="2A786068"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0C9C6DE2" w14:textId="024E0FD8"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68303CB5" w14:textId="4EEE4D02"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1D95E225" w14:textId="3CA03D6C" w:rsidR="002A18A9" w:rsidRPr="007725F9" w:rsidRDefault="002A18A9" w:rsidP="00E40EC6">
            <w:pPr>
              <w:pStyle w:val="tabela0"/>
              <w:rPr>
                <w:sz w:val="18"/>
                <w:szCs w:val="18"/>
              </w:rPr>
            </w:pPr>
            <w:r w:rsidRPr="00654C06">
              <w:rPr>
                <w:sz w:val="18"/>
                <w:szCs w:val="18"/>
                <w:lang w:val="pl-PL"/>
              </w:rPr>
              <w:t>0</w:t>
            </w:r>
          </w:p>
        </w:tc>
        <w:tc>
          <w:tcPr>
            <w:tcW w:w="1134" w:type="dxa"/>
            <w:noWrap/>
            <w:vAlign w:val="center"/>
            <w:hideMark/>
          </w:tcPr>
          <w:p w14:paraId="1A11589F" w14:textId="2F96BFE2" w:rsidR="002A18A9" w:rsidRPr="007725F9" w:rsidRDefault="002A18A9" w:rsidP="00E40EC6">
            <w:pPr>
              <w:pStyle w:val="tabela0"/>
              <w:rPr>
                <w:sz w:val="18"/>
                <w:szCs w:val="18"/>
              </w:rPr>
            </w:pPr>
            <w:r w:rsidRPr="00654C06">
              <w:rPr>
                <w:sz w:val="18"/>
                <w:szCs w:val="18"/>
                <w:lang w:val="pl-PL"/>
              </w:rPr>
              <w:t>0</w:t>
            </w:r>
          </w:p>
        </w:tc>
      </w:tr>
      <w:tr w:rsidR="002A18A9" w:rsidRPr="007725F9" w14:paraId="1A1E13CD" w14:textId="77777777" w:rsidTr="00E40EC6">
        <w:trPr>
          <w:trHeight w:val="288"/>
        </w:trPr>
        <w:tc>
          <w:tcPr>
            <w:tcW w:w="541" w:type="dxa"/>
            <w:vAlign w:val="center"/>
            <w:hideMark/>
          </w:tcPr>
          <w:p w14:paraId="515434D2" w14:textId="77777777" w:rsidR="002A18A9" w:rsidRPr="007725F9" w:rsidRDefault="002A18A9" w:rsidP="00E40EC6">
            <w:pPr>
              <w:pStyle w:val="tabela0"/>
              <w:rPr>
                <w:sz w:val="18"/>
                <w:szCs w:val="18"/>
              </w:rPr>
            </w:pPr>
            <w:r w:rsidRPr="007725F9">
              <w:rPr>
                <w:sz w:val="18"/>
                <w:szCs w:val="18"/>
              </w:rPr>
              <w:t>114</w:t>
            </w:r>
          </w:p>
        </w:tc>
        <w:tc>
          <w:tcPr>
            <w:tcW w:w="1474" w:type="dxa"/>
            <w:vAlign w:val="center"/>
            <w:hideMark/>
          </w:tcPr>
          <w:p w14:paraId="267B4F61" w14:textId="77777777" w:rsidR="002A18A9" w:rsidRPr="007725F9" w:rsidRDefault="002A18A9" w:rsidP="00E40EC6">
            <w:pPr>
              <w:pStyle w:val="tabela0"/>
              <w:rPr>
                <w:sz w:val="18"/>
                <w:szCs w:val="18"/>
              </w:rPr>
            </w:pPr>
            <w:r w:rsidRPr="007725F9">
              <w:rPr>
                <w:sz w:val="18"/>
                <w:szCs w:val="18"/>
              </w:rPr>
              <w:t>przeworski</w:t>
            </w:r>
          </w:p>
        </w:tc>
        <w:tc>
          <w:tcPr>
            <w:tcW w:w="1592" w:type="dxa"/>
            <w:noWrap/>
            <w:vAlign w:val="center"/>
            <w:hideMark/>
          </w:tcPr>
          <w:p w14:paraId="63A11613" w14:textId="77777777" w:rsidR="002A18A9" w:rsidRPr="007725F9" w:rsidRDefault="002A18A9" w:rsidP="00E40EC6">
            <w:pPr>
              <w:pStyle w:val="tabela0"/>
              <w:rPr>
                <w:sz w:val="18"/>
                <w:szCs w:val="18"/>
              </w:rPr>
            </w:pPr>
            <w:r w:rsidRPr="007725F9">
              <w:rPr>
                <w:sz w:val="18"/>
                <w:szCs w:val="18"/>
              </w:rPr>
              <w:t>Zarzecze</w:t>
            </w:r>
          </w:p>
        </w:tc>
        <w:tc>
          <w:tcPr>
            <w:tcW w:w="1474" w:type="dxa"/>
            <w:noWrap/>
            <w:vAlign w:val="center"/>
            <w:hideMark/>
          </w:tcPr>
          <w:p w14:paraId="35D8CEF0"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5987A693" w14:textId="1C808C47"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440E49FE" w14:textId="2743FE8A"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73396106" w14:textId="779ACEEA"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7B4C1584" w14:textId="7F65BA62"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30E2705A" w14:textId="14406DF9"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79FCE8DC" w14:textId="318664A3"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767E3AA7" w14:textId="15A00390"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639D06E3" w14:textId="00D15EC6" w:rsidR="002A18A9" w:rsidRPr="007725F9" w:rsidRDefault="002A18A9" w:rsidP="00E40EC6">
            <w:pPr>
              <w:pStyle w:val="tabela0"/>
              <w:rPr>
                <w:sz w:val="18"/>
                <w:szCs w:val="18"/>
              </w:rPr>
            </w:pPr>
            <w:r w:rsidRPr="00407D6D">
              <w:rPr>
                <w:sz w:val="18"/>
                <w:szCs w:val="18"/>
                <w:lang w:val="pl-PL"/>
              </w:rPr>
              <w:t>0</w:t>
            </w:r>
          </w:p>
        </w:tc>
      </w:tr>
      <w:tr w:rsidR="002A18A9" w:rsidRPr="007725F9" w14:paraId="6E4F89EF" w14:textId="77777777" w:rsidTr="00E40EC6">
        <w:trPr>
          <w:trHeight w:val="288"/>
        </w:trPr>
        <w:tc>
          <w:tcPr>
            <w:tcW w:w="541" w:type="dxa"/>
            <w:vAlign w:val="center"/>
            <w:hideMark/>
          </w:tcPr>
          <w:p w14:paraId="0EEA5114" w14:textId="77777777" w:rsidR="002A18A9" w:rsidRPr="007725F9" w:rsidRDefault="002A18A9" w:rsidP="00E40EC6">
            <w:pPr>
              <w:pStyle w:val="tabela0"/>
              <w:rPr>
                <w:sz w:val="18"/>
                <w:szCs w:val="18"/>
              </w:rPr>
            </w:pPr>
            <w:r w:rsidRPr="007725F9">
              <w:rPr>
                <w:sz w:val="18"/>
                <w:szCs w:val="18"/>
              </w:rPr>
              <w:t>115</w:t>
            </w:r>
          </w:p>
        </w:tc>
        <w:tc>
          <w:tcPr>
            <w:tcW w:w="1474" w:type="dxa"/>
            <w:vAlign w:val="center"/>
            <w:hideMark/>
          </w:tcPr>
          <w:p w14:paraId="4E35292F" w14:textId="77777777" w:rsidR="002A18A9" w:rsidRPr="007725F9" w:rsidRDefault="002A18A9" w:rsidP="00E40EC6">
            <w:pPr>
              <w:pStyle w:val="tabela0"/>
              <w:rPr>
                <w:sz w:val="18"/>
                <w:szCs w:val="18"/>
              </w:rPr>
            </w:pPr>
            <w:r w:rsidRPr="007725F9">
              <w:rPr>
                <w:sz w:val="18"/>
                <w:szCs w:val="18"/>
              </w:rPr>
              <w:t>ropczycko-sędziszowski</w:t>
            </w:r>
          </w:p>
        </w:tc>
        <w:tc>
          <w:tcPr>
            <w:tcW w:w="1592" w:type="dxa"/>
            <w:noWrap/>
            <w:vAlign w:val="center"/>
            <w:hideMark/>
          </w:tcPr>
          <w:p w14:paraId="6879BD66" w14:textId="77777777" w:rsidR="002A18A9" w:rsidRPr="007725F9" w:rsidRDefault="002A18A9" w:rsidP="00E40EC6">
            <w:pPr>
              <w:pStyle w:val="tabela0"/>
              <w:rPr>
                <w:sz w:val="18"/>
                <w:szCs w:val="18"/>
              </w:rPr>
            </w:pPr>
            <w:r w:rsidRPr="007725F9">
              <w:rPr>
                <w:sz w:val="18"/>
                <w:szCs w:val="18"/>
              </w:rPr>
              <w:t>Iwierzyce</w:t>
            </w:r>
          </w:p>
        </w:tc>
        <w:tc>
          <w:tcPr>
            <w:tcW w:w="1474" w:type="dxa"/>
            <w:noWrap/>
            <w:vAlign w:val="center"/>
            <w:hideMark/>
          </w:tcPr>
          <w:p w14:paraId="2163DD47"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0F2CC3DD" w14:textId="5DC0C2F6"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4362AB4F" w14:textId="08AF5B1C"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3B52CE1D" w14:textId="1D610A48"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72BA1542" w14:textId="1FB68303"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67CE864D" w14:textId="3577307E"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79032597" w14:textId="34BBCDEF"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08C60819" w14:textId="6A49974A"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30314C79" w14:textId="1A38FCEA" w:rsidR="002A18A9" w:rsidRPr="007725F9" w:rsidRDefault="002A18A9" w:rsidP="00E40EC6">
            <w:pPr>
              <w:pStyle w:val="tabela0"/>
              <w:rPr>
                <w:sz w:val="18"/>
                <w:szCs w:val="18"/>
              </w:rPr>
            </w:pPr>
            <w:r w:rsidRPr="00407D6D">
              <w:rPr>
                <w:sz w:val="18"/>
                <w:szCs w:val="18"/>
                <w:lang w:val="pl-PL"/>
              </w:rPr>
              <w:t>0</w:t>
            </w:r>
          </w:p>
        </w:tc>
      </w:tr>
      <w:tr w:rsidR="002A18A9" w:rsidRPr="007725F9" w14:paraId="372434E6" w14:textId="77777777" w:rsidTr="00E40EC6">
        <w:trPr>
          <w:trHeight w:val="288"/>
        </w:trPr>
        <w:tc>
          <w:tcPr>
            <w:tcW w:w="541" w:type="dxa"/>
            <w:vAlign w:val="center"/>
            <w:hideMark/>
          </w:tcPr>
          <w:p w14:paraId="7C6B76B4" w14:textId="77777777" w:rsidR="002A18A9" w:rsidRPr="007725F9" w:rsidRDefault="002A18A9" w:rsidP="00E40EC6">
            <w:pPr>
              <w:pStyle w:val="tabela0"/>
              <w:rPr>
                <w:sz w:val="18"/>
                <w:szCs w:val="18"/>
              </w:rPr>
            </w:pPr>
            <w:r w:rsidRPr="007725F9">
              <w:rPr>
                <w:sz w:val="18"/>
                <w:szCs w:val="18"/>
              </w:rPr>
              <w:t>116</w:t>
            </w:r>
          </w:p>
        </w:tc>
        <w:tc>
          <w:tcPr>
            <w:tcW w:w="1474" w:type="dxa"/>
            <w:vAlign w:val="center"/>
            <w:hideMark/>
          </w:tcPr>
          <w:p w14:paraId="41B5D259" w14:textId="77777777" w:rsidR="002A18A9" w:rsidRPr="007725F9" w:rsidRDefault="002A18A9" w:rsidP="00E40EC6">
            <w:pPr>
              <w:pStyle w:val="tabela0"/>
              <w:rPr>
                <w:sz w:val="18"/>
                <w:szCs w:val="18"/>
              </w:rPr>
            </w:pPr>
            <w:r w:rsidRPr="007725F9">
              <w:rPr>
                <w:sz w:val="18"/>
                <w:szCs w:val="18"/>
              </w:rPr>
              <w:t>ropczycko-sędziszowski</w:t>
            </w:r>
          </w:p>
        </w:tc>
        <w:tc>
          <w:tcPr>
            <w:tcW w:w="1592" w:type="dxa"/>
            <w:noWrap/>
            <w:vAlign w:val="center"/>
            <w:hideMark/>
          </w:tcPr>
          <w:p w14:paraId="77537D04" w14:textId="77777777" w:rsidR="002A18A9" w:rsidRPr="007725F9" w:rsidRDefault="002A18A9" w:rsidP="00E40EC6">
            <w:pPr>
              <w:pStyle w:val="tabela0"/>
              <w:rPr>
                <w:sz w:val="18"/>
                <w:szCs w:val="18"/>
              </w:rPr>
            </w:pPr>
            <w:r w:rsidRPr="007725F9">
              <w:rPr>
                <w:sz w:val="18"/>
                <w:szCs w:val="18"/>
              </w:rPr>
              <w:t>Ostrów</w:t>
            </w:r>
          </w:p>
        </w:tc>
        <w:tc>
          <w:tcPr>
            <w:tcW w:w="1474" w:type="dxa"/>
            <w:noWrap/>
            <w:vAlign w:val="center"/>
            <w:hideMark/>
          </w:tcPr>
          <w:p w14:paraId="58EFF6BE"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08D9AD45" w14:textId="19C59E52" w:rsidR="002A18A9" w:rsidRPr="007725F9" w:rsidRDefault="002A18A9" w:rsidP="00E40EC6">
            <w:pPr>
              <w:pStyle w:val="tabela0"/>
              <w:rPr>
                <w:sz w:val="18"/>
                <w:szCs w:val="18"/>
              </w:rPr>
            </w:pPr>
            <w:r w:rsidRPr="007725F9">
              <w:rPr>
                <w:sz w:val="18"/>
                <w:szCs w:val="18"/>
              </w:rPr>
              <w:t>9</w:t>
            </w:r>
          </w:p>
        </w:tc>
        <w:tc>
          <w:tcPr>
            <w:tcW w:w="1134" w:type="dxa"/>
            <w:noWrap/>
            <w:vAlign w:val="center"/>
            <w:hideMark/>
          </w:tcPr>
          <w:p w14:paraId="21D8E62B" w14:textId="2E1A6745" w:rsidR="002A18A9" w:rsidRPr="007725F9" w:rsidRDefault="002A18A9" w:rsidP="00E40EC6">
            <w:pPr>
              <w:pStyle w:val="tabela0"/>
              <w:rPr>
                <w:sz w:val="18"/>
                <w:szCs w:val="18"/>
              </w:rPr>
            </w:pPr>
            <w:r w:rsidRPr="007725F9">
              <w:rPr>
                <w:sz w:val="18"/>
                <w:szCs w:val="18"/>
              </w:rPr>
              <w:t>135</w:t>
            </w:r>
          </w:p>
        </w:tc>
        <w:tc>
          <w:tcPr>
            <w:tcW w:w="1134" w:type="dxa"/>
            <w:vAlign w:val="center"/>
            <w:hideMark/>
          </w:tcPr>
          <w:p w14:paraId="1902B8A5" w14:textId="6D372850" w:rsidR="002A18A9" w:rsidRPr="007725F9" w:rsidRDefault="002A18A9" w:rsidP="00E40EC6">
            <w:pPr>
              <w:pStyle w:val="tabela0"/>
              <w:rPr>
                <w:sz w:val="18"/>
                <w:szCs w:val="18"/>
              </w:rPr>
            </w:pPr>
            <w:r w:rsidRPr="007725F9">
              <w:rPr>
                <w:sz w:val="18"/>
                <w:szCs w:val="18"/>
              </w:rPr>
              <w:t>9</w:t>
            </w:r>
          </w:p>
        </w:tc>
        <w:tc>
          <w:tcPr>
            <w:tcW w:w="1134" w:type="dxa"/>
            <w:noWrap/>
            <w:vAlign w:val="center"/>
            <w:hideMark/>
          </w:tcPr>
          <w:p w14:paraId="18724E30" w14:textId="784D61EE" w:rsidR="002A18A9" w:rsidRPr="007725F9" w:rsidRDefault="002A18A9" w:rsidP="00E40EC6">
            <w:pPr>
              <w:pStyle w:val="tabela0"/>
              <w:rPr>
                <w:sz w:val="18"/>
                <w:szCs w:val="18"/>
              </w:rPr>
            </w:pPr>
            <w:r w:rsidRPr="007725F9">
              <w:rPr>
                <w:sz w:val="18"/>
                <w:szCs w:val="18"/>
              </w:rPr>
              <w:t>135</w:t>
            </w:r>
          </w:p>
        </w:tc>
        <w:tc>
          <w:tcPr>
            <w:tcW w:w="1134" w:type="dxa"/>
            <w:vAlign w:val="center"/>
            <w:hideMark/>
          </w:tcPr>
          <w:p w14:paraId="742E3C69" w14:textId="74D3B34F"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2CD07218" w14:textId="3467533E"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53B5D690" w14:textId="754F60C0" w:rsidR="002A18A9" w:rsidRPr="007725F9" w:rsidRDefault="002A18A9" w:rsidP="00E40EC6">
            <w:pPr>
              <w:pStyle w:val="tabela0"/>
              <w:rPr>
                <w:sz w:val="18"/>
                <w:szCs w:val="18"/>
              </w:rPr>
            </w:pPr>
            <w:r w:rsidRPr="00407D6D">
              <w:rPr>
                <w:sz w:val="18"/>
                <w:szCs w:val="18"/>
                <w:lang w:val="pl-PL"/>
              </w:rPr>
              <w:t>0</w:t>
            </w:r>
          </w:p>
        </w:tc>
        <w:tc>
          <w:tcPr>
            <w:tcW w:w="1134" w:type="dxa"/>
            <w:vAlign w:val="center"/>
            <w:hideMark/>
          </w:tcPr>
          <w:p w14:paraId="01F535F9" w14:textId="4241155A" w:rsidR="002A18A9" w:rsidRPr="007725F9" w:rsidRDefault="002A18A9" w:rsidP="00E40EC6">
            <w:pPr>
              <w:pStyle w:val="tabela0"/>
              <w:rPr>
                <w:sz w:val="18"/>
                <w:szCs w:val="18"/>
              </w:rPr>
            </w:pPr>
            <w:r w:rsidRPr="00407D6D">
              <w:rPr>
                <w:sz w:val="18"/>
                <w:szCs w:val="18"/>
                <w:lang w:val="pl-PL"/>
              </w:rPr>
              <w:t>0</w:t>
            </w:r>
          </w:p>
        </w:tc>
      </w:tr>
      <w:tr w:rsidR="007725F9" w:rsidRPr="007725F9" w14:paraId="6D45D63D" w14:textId="77777777" w:rsidTr="00E40EC6">
        <w:trPr>
          <w:trHeight w:val="288"/>
        </w:trPr>
        <w:tc>
          <w:tcPr>
            <w:tcW w:w="541" w:type="dxa"/>
            <w:vAlign w:val="center"/>
            <w:hideMark/>
          </w:tcPr>
          <w:p w14:paraId="030E322E" w14:textId="77777777" w:rsidR="007725F9" w:rsidRPr="007725F9" w:rsidRDefault="007725F9" w:rsidP="00E40EC6">
            <w:pPr>
              <w:pStyle w:val="tabela0"/>
              <w:rPr>
                <w:sz w:val="18"/>
                <w:szCs w:val="18"/>
              </w:rPr>
            </w:pPr>
            <w:r w:rsidRPr="007725F9">
              <w:rPr>
                <w:sz w:val="18"/>
                <w:szCs w:val="18"/>
              </w:rPr>
              <w:t>117</w:t>
            </w:r>
          </w:p>
        </w:tc>
        <w:tc>
          <w:tcPr>
            <w:tcW w:w="1474" w:type="dxa"/>
            <w:vAlign w:val="center"/>
            <w:hideMark/>
          </w:tcPr>
          <w:p w14:paraId="52A7B1ED" w14:textId="77777777" w:rsidR="007725F9" w:rsidRPr="007725F9" w:rsidRDefault="007725F9" w:rsidP="00E40EC6">
            <w:pPr>
              <w:pStyle w:val="tabela0"/>
              <w:rPr>
                <w:sz w:val="18"/>
                <w:szCs w:val="18"/>
              </w:rPr>
            </w:pPr>
            <w:r w:rsidRPr="007725F9">
              <w:rPr>
                <w:sz w:val="18"/>
                <w:szCs w:val="18"/>
              </w:rPr>
              <w:t>ropczycko-sędziszowski</w:t>
            </w:r>
          </w:p>
        </w:tc>
        <w:tc>
          <w:tcPr>
            <w:tcW w:w="1592" w:type="dxa"/>
            <w:noWrap/>
            <w:vAlign w:val="center"/>
            <w:hideMark/>
          </w:tcPr>
          <w:p w14:paraId="0661B92E" w14:textId="77777777" w:rsidR="007725F9" w:rsidRPr="007725F9" w:rsidRDefault="007725F9" w:rsidP="00E40EC6">
            <w:pPr>
              <w:pStyle w:val="tabela0"/>
              <w:rPr>
                <w:sz w:val="18"/>
                <w:szCs w:val="18"/>
              </w:rPr>
            </w:pPr>
            <w:r w:rsidRPr="007725F9">
              <w:rPr>
                <w:sz w:val="18"/>
                <w:szCs w:val="18"/>
              </w:rPr>
              <w:t>Ropczyce</w:t>
            </w:r>
          </w:p>
        </w:tc>
        <w:tc>
          <w:tcPr>
            <w:tcW w:w="1474" w:type="dxa"/>
            <w:noWrap/>
            <w:vAlign w:val="center"/>
            <w:hideMark/>
          </w:tcPr>
          <w:p w14:paraId="6E09C94A"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087C02D7" w14:textId="157C59ED" w:rsidR="007725F9" w:rsidRPr="007725F9" w:rsidRDefault="007725F9" w:rsidP="00E40EC6">
            <w:pPr>
              <w:pStyle w:val="tabela0"/>
              <w:rPr>
                <w:sz w:val="18"/>
                <w:szCs w:val="18"/>
              </w:rPr>
            </w:pPr>
            <w:r w:rsidRPr="007725F9">
              <w:rPr>
                <w:sz w:val="18"/>
                <w:szCs w:val="18"/>
              </w:rPr>
              <w:t>25</w:t>
            </w:r>
          </w:p>
        </w:tc>
        <w:tc>
          <w:tcPr>
            <w:tcW w:w="1134" w:type="dxa"/>
            <w:noWrap/>
            <w:vAlign w:val="center"/>
            <w:hideMark/>
          </w:tcPr>
          <w:p w14:paraId="18859566" w14:textId="3A77AEEC" w:rsidR="007725F9" w:rsidRPr="007725F9" w:rsidRDefault="007725F9" w:rsidP="00E40EC6">
            <w:pPr>
              <w:pStyle w:val="tabela0"/>
              <w:rPr>
                <w:sz w:val="18"/>
                <w:szCs w:val="18"/>
              </w:rPr>
            </w:pPr>
            <w:r w:rsidRPr="007725F9">
              <w:rPr>
                <w:sz w:val="18"/>
                <w:szCs w:val="18"/>
              </w:rPr>
              <w:t>375</w:t>
            </w:r>
          </w:p>
        </w:tc>
        <w:tc>
          <w:tcPr>
            <w:tcW w:w="1134" w:type="dxa"/>
            <w:vAlign w:val="center"/>
            <w:hideMark/>
          </w:tcPr>
          <w:p w14:paraId="57C132BC" w14:textId="3AF63E4A"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29C4377B" w14:textId="5705267E"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679133B6" w14:textId="28E756C8"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4879B8A4" w14:textId="6500C091"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00AD3829" w14:textId="3923A265"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10502270" w14:textId="24117F0C" w:rsidR="007725F9" w:rsidRPr="007725F9" w:rsidRDefault="007725F9" w:rsidP="00E40EC6">
            <w:pPr>
              <w:pStyle w:val="tabela0"/>
              <w:rPr>
                <w:sz w:val="18"/>
                <w:szCs w:val="18"/>
              </w:rPr>
            </w:pPr>
            <w:r w:rsidRPr="007725F9">
              <w:rPr>
                <w:sz w:val="18"/>
                <w:szCs w:val="18"/>
              </w:rPr>
              <w:t>120</w:t>
            </w:r>
          </w:p>
        </w:tc>
      </w:tr>
      <w:tr w:rsidR="007725F9" w:rsidRPr="007725F9" w14:paraId="1CDD4990" w14:textId="77777777" w:rsidTr="00E40EC6">
        <w:trPr>
          <w:trHeight w:val="288"/>
        </w:trPr>
        <w:tc>
          <w:tcPr>
            <w:tcW w:w="541" w:type="dxa"/>
            <w:vAlign w:val="center"/>
            <w:hideMark/>
          </w:tcPr>
          <w:p w14:paraId="2B38C64E" w14:textId="77777777" w:rsidR="007725F9" w:rsidRPr="007725F9" w:rsidRDefault="007725F9" w:rsidP="00E40EC6">
            <w:pPr>
              <w:pStyle w:val="tabela0"/>
              <w:rPr>
                <w:sz w:val="18"/>
                <w:szCs w:val="18"/>
              </w:rPr>
            </w:pPr>
            <w:r w:rsidRPr="007725F9">
              <w:rPr>
                <w:sz w:val="18"/>
                <w:szCs w:val="18"/>
              </w:rPr>
              <w:t>118</w:t>
            </w:r>
          </w:p>
        </w:tc>
        <w:tc>
          <w:tcPr>
            <w:tcW w:w="1474" w:type="dxa"/>
            <w:vAlign w:val="center"/>
            <w:hideMark/>
          </w:tcPr>
          <w:p w14:paraId="3C1C5C01" w14:textId="77777777" w:rsidR="007725F9" w:rsidRPr="007725F9" w:rsidRDefault="007725F9" w:rsidP="00E40EC6">
            <w:pPr>
              <w:pStyle w:val="tabela0"/>
              <w:rPr>
                <w:sz w:val="18"/>
                <w:szCs w:val="18"/>
              </w:rPr>
            </w:pPr>
            <w:r w:rsidRPr="007725F9">
              <w:rPr>
                <w:sz w:val="18"/>
                <w:szCs w:val="18"/>
              </w:rPr>
              <w:t>ropczycko-sędziszowski</w:t>
            </w:r>
          </w:p>
        </w:tc>
        <w:tc>
          <w:tcPr>
            <w:tcW w:w="1592" w:type="dxa"/>
            <w:noWrap/>
            <w:vAlign w:val="center"/>
            <w:hideMark/>
          </w:tcPr>
          <w:p w14:paraId="270258A6" w14:textId="77777777" w:rsidR="007725F9" w:rsidRPr="007725F9" w:rsidRDefault="007725F9" w:rsidP="00E40EC6">
            <w:pPr>
              <w:pStyle w:val="tabela0"/>
              <w:rPr>
                <w:sz w:val="18"/>
                <w:szCs w:val="18"/>
              </w:rPr>
            </w:pPr>
            <w:r w:rsidRPr="007725F9">
              <w:rPr>
                <w:sz w:val="18"/>
                <w:szCs w:val="18"/>
              </w:rPr>
              <w:t>Sędziszów Małopolski</w:t>
            </w:r>
          </w:p>
        </w:tc>
        <w:tc>
          <w:tcPr>
            <w:tcW w:w="1474" w:type="dxa"/>
            <w:noWrap/>
            <w:vAlign w:val="center"/>
            <w:hideMark/>
          </w:tcPr>
          <w:p w14:paraId="200F9A52"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119FF03E" w14:textId="172ED65C" w:rsidR="007725F9" w:rsidRPr="007725F9" w:rsidRDefault="007725F9" w:rsidP="00E40EC6">
            <w:pPr>
              <w:pStyle w:val="tabela0"/>
              <w:rPr>
                <w:sz w:val="18"/>
                <w:szCs w:val="18"/>
              </w:rPr>
            </w:pPr>
            <w:r w:rsidRPr="007725F9">
              <w:rPr>
                <w:sz w:val="18"/>
                <w:szCs w:val="18"/>
              </w:rPr>
              <w:t>39</w:t>
            </w:r>
          </w:p>
        </w:tc>
        <w:tc>
          <w:tcPr>
            <w:tcW w:w="1134" w:type="dxa"/>
            <w:noWrap/>
            <w:vAlign w:val="center"/>
            <w:hideMark/>
          </w:tcPr>
          <w:p w14:paraId="3FD033B2" w14:textId="571F3704" w:rsidR="007725F9" w:rsidRPr="007725F9" w:rsidRDefault="007725F9" w:rsidP="00E40EC6">
            <w:pPr>
              <w:pStyle w:val="tabela0"/>
              <w:rPr>
                <w:sz w:val="18"/>
                <w:szCs w:val="18"/>
              </w:rPr>
            </w:pPr>
            <w:r w:rsidRPr="007725F9">
              <w:rPr>
                <w:sz w:val="18"/>
                <w:szCs w:val="18"/>
              </w:rPr>
              <w:t>585</w:t>
            </w:r>
          </w:p>
        </w:tc>
        <w:tc>
          <w:tcPr>
            <w:tcW w:w="1134" w:type="dxa"/>
            <w:vAlign w:val="center"/>
            <w:hideMark/>
          </w:tcPr>
          <w:p w14:paraId="315BFDD8" w14:textId="69AB8A9B"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31261A91" w14:textId="68D33224"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1DD5F103" w14:textId="319DA48E"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338BCCBE" w14:textId="3A76A5F1" w:rsidR="007725F9" w:rsidRPr="007725F9" w:rsidRDefault="007725F9" w:rsidP="00E40EC6">
            <w:pPr>
              <w:pStyle w:val="tabela0"/>
              <w:rPr>
                <w:sz w:val="18"/>
                <w:szCs w:val="18"/>
              </w:rPr>
            </w:pPr>
            <w:r w:rsidRPr="007725F9">
              <w:rPr>
                <w:sz w:val="18"/>
                <w:szCs w:val="18"/>
              </w:rPr>
              <w:t>195</w:t>
            </w:r>
          </w:p>
        </w:tc>
        <w:tc>
          <w:tcPr>
            <w:tcW w:w="1134" w:type="dxa"/>
            <w:vAlign w:val="center"/>
            <w:hideMark/>
          </w:tcPr>
          <w:p w14:paraId="153A67E6" w14:textId="5AD89261" w:rsidR="007725F9" w:rsidRPr="007725F9" w:rsidRDefault="007725F9" w:rsidP="00E40EC6">
            <w:pPr>
              <w:pStyle w:val="tabela0"/>
              <w:rPr>
                <w:sz w:val="18"/>
                <w:szCs w:val="18"/>
              </w:rPr>
            </w:pPr>
            <w:r w:rsidRPr="007725F9">
              <w:rPr>
                <w:sz w:val="18"/>
                <w:szCs w:val="18"/>
              </w:rPr>
              <w:t>13</w:t>
            </w:r>
          </w:p>
        </w:tc>
        <w:tc>
          <w:tcPr>
            <w:tcW w:w="1134" w:type="dxa"/>
            <w:noWrap/>
            <w:vAlign w:val="center"/>
            <w:hideMark/>
          </w:tcPr>
          <w:p w14:paraId="7CB091FB" w14:textId="2A726AF9" w:rsidR="007725F9" w:rsidRPr="007725F9" w:rsidRDefault="007725F9" w:rsidP="00E40EC6">
            <w:pPr>
              <w:pStyle w:val="tabela0"/>
              <w:rPr>
                <w:sz w:val="18"/>
                <w:szCs w:val="18"/>
              </w:rPr>
            </w:pPr>
            <w:r w:rsidRPr="007725F9">
              <w:rPr>
                <w:sz w:val="18"/>
                <w:szCs w:val="18"/>
              </w:rPr>
              <w:t>195</w:t>
            </w:r>
          </w:p>
        </w:tc>
      </w:tr>
      <w:tr w:rsidR="002A18A9" w:rsidRPr="007725F9" w14:paraId="7E6528A8" w14:textId="77777777" w:rsidTr="00E40EC6">
        <w:trPr>
          <w:trHeight w:val="288"/>
        </w:trPr>
        <w:tc>
          <w:tcPr>
            <w:tcW w:w="541" w:type="dxa"/>
            <w:vAlign w:val="center"/>
            <w:hideMark/>
          </w:tcPr>
          <w:p w14:paraId="705BEB0F" w14:textId="77777777" w:rsidR="002A18A9" w:rsidRPr="007725F9" w:rsidRDefault="002A18A9" w:rsidP="00E40EC6">
            <w:pPr>
              <w:pStyle w:val="tabela0"/>
              <w:rPr>
                <w:sz w:val="18"/>
                <w:szCs w:val="18"/>
              </w:rPr>
            </w:pPr>
            <w:r w:rsidRPr="007725F9">
              <w:rPr>
                <w:sz w:val="18"/>
                <w:szCs w:val="18"/>
              </w:rPr>
              <w:t>119</w:t>
            </w:r>
          </w:p>
        </w:tc>
        <w:tc>
          <w:tcPr>
            <w:tcW w:w="1474" w:type="dxa"/>
            <w:vAlign w:val="center"/>
            <w:hideMark/>
          </w:tcPr>
          <w:p w14:paraId="11557ECF" w14:textId="77777777" w:rsidR="002A18A9" w:rsidRPr="007725F9" w:rsidRDefault="002A18A9" w:rsidP="00E40EC6">
            <w:pPr>
              <w:pStyle w:val="tabela0"/>
              <w:rPr>
                <w:sz w:val="18"/>
                <w:szCs w:val="18"/>
              </w:rPr>
            </w:pPr>
            <w:r w:rsidRPr="007725F9">
              <w:rPr>
                <w:sz w:val="18"/>
                <w:szCs w:val="18"/>
              </w:rPr>
              <w:t>ropczycko-sędziszowski</w:t>
            </w:r>
          </w:p>
        </w:tc>
        <w:tc>
          <w:tcPr>
            <w:tcW w:w="1592" w:type="dxa"/>
            <w:noWrap/>
            <w:vAlign w:val="center"/>
            <w:hideMark/>
          </w:tcPr>
          <w:p w14:paraId="17EE9575" w14:textId="77777777" w:rsidR="002A18A9" w:rsidRPr="007725F9" w:rsidRDefault="002A18A9" w:rsidP="00E40EC6">
            <w:pPr>
              <w:pStyle w:val="tabela0"/>
              <w:rPr>
                <w:sz w:val="18"/>
                <w:szCs w:val="18"/>
              </w:rPr>
            </w:pPr>
            <w:r w:rsidRPr="007725F9">
              <w:rPr>
                <w:sz w:val="18"/>
                <w:szCs w:val="18"/>
              </w:rPr>
              <w:t>Wielopole Skrzyńskie</w:t>
            </w:r>
          </w:p>
        </w:tc>
        <w:tc>
          <w:tcPr>
            <w:tcW w:w="1474" w:type="dxa"/>
            <w:noWrap/>
            <w:vAlign w:val="center"/>
            <w:hideMark/>
          </w:tcPr>
          <w:p w14:paraId="36E85D35"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0B4C7A79" w14:textId="4FC47B5E"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10031AA0" w14:textId="6AA5A045"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6221151C" w14:textId="4A19E118"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2A33BAB9" w14:textId="0B9E39CB"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1D8F2619" w14:textId="3A20F337" w:rsidR="002A18A9" w:rsidRPr="007725F9" w:rsidRDefault="002A18A9" w:rsidP="00E40EC6">
            <w:pPr>
              <w:pStyle w:val="tabela0"/>
              <w:rPr>
                <w:sz w:val="18"/>
                <w:szCs w:val="18"/>
              </w:rPr>
            </w:pPr>
            <w:r w:rsidRPr="00CB6487">
              <w:rPr>
                <w:sz w:val="18"/>
                <w:szCs w:val="18"/>
                <w:lang w:val="pl-PL"/>
              </w:rPr>
              <w:t>0</w:t>
            </w:r>
          </w:p>
        </w:tc>
        <w:tc>
          <w:tcPr>
            <w:tcW w:w="1134" w:type="dxa"/>
            <w:vAlign w:val="center"/>
            <w:hideMark/>
          </w:tcPr>
          <w:p w14:paraId="17B54D39" w14:textId="55B3C4E9" w:rsidR="002A18A9" w:rsidRPr="007725F9" w:rsidRDefault="002A18A9" w:rsidP="00E40EC6">
            <w:pPr>
              <w:pStyle w:val="tabela0"/>
              <w:rPr>
                <w:sz w:val="18"/>
                <w:szCs w:val="18"/>
              </w:rPr>
            </w:pPr>
            <w:r w:rsidRPr="00CB6487">
              <w:rPr>
                <w:sz w:val="18"/>
                <w:szCs w:val="18"/>
                <w:lang w:val="pl-PL"/>
              </w:rPr>
              <w:t>0</w:t>
            </w:r>
          </w:p>
        </w:tc>
        <w:tc>
          <w:tcPr>
            <w:tcW w:w="1134" w:type="dxa"/>
            <w:vAlign w:val="center"/>
            <w:hideMark/>
          </w:tcPr>
          <w:p w14:paraId="216049C4" w14:textId="52A964DA" w:rsidR="002A18A9" w:rsidRPr="007725F9" w:rsidRDefault="002A18A9" w:rsidP="00E40EC6">
            <w:pPr>
              <w:pStyle w:val="tabela0"/>
              <w:rPr>
                <w:sz w:val="18"/>
                <w:szCs w:val="18"/>
              </w:rPr>
            </w:pPr>
            <w:r w:rsidRPr="00CB6487">
              <w:rPr>
                <w:sz w:val="18"/>
                <w:szCs w:val="18"/>
                <w:lang w:val="pl-PL"/>
              </w:rPr>
              <w:t>0</w:t>
            </w:r>
          </w:p>
        </w:tc>
        <w:tc>
          <w:tcPr>
            <w:tcW w:w="1134" w:type="dxa"/>
            <w:vAlign w:val="center"/>
            <w:hideMark/>
          </w:tcPr>
          <w:p w14:paraId="05FAB7AD" w14:textId="51145E51" w:rsidR="002A18A9" w:rsidRPr="007725F9" w:rsidRDefault="002A18A9" w:rsidP="00E40EC6">
            <w:pPr>
              <w:pStyle w:val="tabela0"/>
              <w:rPr>
                <w:sz w:val="18"/>
                <w:szCs w:val="18"/>
              </w:rPr>
            </w:pPr>
            <w:r w:rsidRPr="00CB6487">
              <w:rPr>
                <w:sz w:val="18"/>
                <w:szCs w:val="18"/>
                <w:lang w:val="pl-PL"/>
              </w:rPr>
              <w:t>0</w:t>
            </w:r>
          </w:p>
        </w:tc>
      </w:tr>
      <w:tr w:rsidR="007725F9" w:rsidRPr="007725F9" w14:paraId="2DDC04DF" w14:textId="77777777" w:rsidTr="00E40EC6">
        <w:trPr>
          <w:trHeight w:val="288"/>
        </w:trPr>
        <w:tc>
          <w:tcPr>
            <w:tcW w:w="541" w:type="dxa"/>
            <w:vAlign w:val="center"/>
            <w:hideMark/>
          </w:tcPr>
          <w:p w14:paraId="09D5B9CF" w14:textId="77777777" w:rsidR="007725F9" w:rsidRPr="007725F9" w:rsidRDefault="007725F9" w:rsidP="00E40EC6">
            <w:pPr>
              <w:pStyle w:val="tabela0"/>
              <w:rPr>
                <w:sz w:val="18"/>
                <w:szCs w:val="18"/>
              </w:rPr>
            </w:pPr>
            <w:r w:rsidRPr="007725F9">
              <w:rPr>
                <w:sz w:val="18"/>
                <w:szCs w:val="18"/>
              </w:rPr>
              <w:t>120</w:t>
            </w:r>
          </w:p>
        </w:tc>
        <w:tc>
          <w:tcPr>
            <w:tcW w:w="1474" w:type="dxa"/>
            <w:vAlign w:val="center"/>
            <w:hideMark/>
          </w:tcPr>
          <w:p w14:paraId="6745E894" w14:textId="77777777" w:rsidR="007725F9" w:rsidRPr="007725F9" w:rsidRDefault="007725F9" w:rsidP="00E40EC6">
            <w:pPr>
              <w:pStyle w:val="tabela0"/>
              <w:rPr>
                <w:sz w:val="18"/>
                <w:szCs w:val="18"/>
              </w:rPr>
            </w:pPr>
            <w:r w:rsidRPr="007725F9">
              <w:rPr>
                <w:sz w:val="18"/>
                <w:szCs w:val="18"/>
              </w:rPr>
              <w:t>rzeszowski</w:t>
            </w:r>
          </w:p>
        </w:tc>
        <w:tc>
          <w:tcPr>
            <w:tcW w:w="1592" w:type="dxa"/>
            <w:noWrap/>
            <w:vAlign w:val="center"/>
            <w:hideMark/>
          </w:tcPr>
          <w:p w14:paraId="7FF8604F" w14:textId="77777777" w:rsidR="007725F9" w:rsidRPr="007725F9" w:rsidRDefault="007725F9" w:rsidP="00E40EC6">
            <w:pPr>
              <w:pStyle w:val="tabela0"/>
              <w:rPr>
                <w:sz w:val="18"/>
                <w:szCs w:val="18"/>
              </w:rPr>
            </w:pPr>
            <w:r w:rsidRPr="007725F9">
              <w:rPr>
                <w:sz w:val="18"/>
                <w:szCs w:val="18"/>
              </w:rPr>
              <w:t>Dynów</w:t>
            </w:r>
          </w:p>
        </w:tc>
        <w:tc>
          <w:tcPr>
            <w:tcW w:w="1474" w:type="dxa"/>
            <w:noWrap/>
            <w:vAlign w:val="center"/>
            <w:hideMark/>
          </w:tcPr>
          <w:p w14:paraId="7693C223"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1D8BBA45" w14:textId="599C5CEF" w:rsidR="007725F9" w:rsidRPr="007725F9" w:rsidRDefault="007725F9" w:rsidP="00E40EC6">
            <w:pPr>
              <w:pStyle w:val="tabela0"/>
              <w:rPr>
                <w:sz w:val="18"/>
                <w:szCs w:val="18"/>
              </w:rPr>
            </w:pPr>
            <w:r w:rsidRPr="007725F9">
              <w:rPr>
                <w:sz w:val="18"/>
                <w:szCs w:val="18"/>
              </w:rPr>
              <w:t>32</w:t>
            </w:r>
          </w:p>
        </w:tc>
        <w:tc>
          <w:tcPr>
            <w:tcW w:w="1134" w:type="dxa"/>
            <w:noWrap/>
            <w:vAlign w:val="center"/>
            <w:hideMark/>
          </w:tcPr>
          <w:p w14:paraId="14759ECB" w14:textId="259ABF9A" w:rsidR="007725F9" w:rsidRPr="007725F9" w:rsidRDefault="007725F9" w:rsidP="00E40EC6">
            <w:pPr>
              <w:pStyle w:val="tabela0"/>
              <w:rPr>
                <w:sz w:val="18"/>
                <w:szCs w:val="18"/>
              </w:rPr>
            </w:pPr>
            <w:r w:rsidRPr="007725F9">
              <w:rPr>
                <w:sz w:val="18"/>
                <w:szCs w:val="18"/>
              </w:rPr>
              <w:t>480</w:t>
            </w:r>
          </w:p>
        </w:tc>
        <w:tc>
          <w:tcPr>
            <w:tcW w:w="1134" w:type="dxa"/>
            <w:vAlign w:val="center"/>
            <w:hideMark/>
          </w:tcPr>
          <w:p w14:paraId="7F598E49" w14:textId="11E64C55" w:rsidR="007725F9" w:rsidRPr="007725F9" w:rsidRDefault="007725F9" w:rsidP="00E40EC6">
            <w:pPr>
              <w:pStyle w:val="tabela0"/>
              <w:rPr>
                <w:sz w:val="18"/>
                <w:szCs w:val="18"/>
              </w:rPr>
            </w:pPr>
            <w:r w:rsidRPr="007725F9">
              <w:rPr>
                <w:sz w:val="18"/>
                <w:szCs w:val="18"/>
              </w:rPr>
              <w:t>12</w:t>
            </w:r>
          </w:p>
        </w:tc>
        <w:tc>
          <w:tcPr>
            <w:tcW w:w="1134" w:type="dxa"/>
            <w:noWrap/>
            <w:vAlign w:val="center"/>
            <w:hideMark/>
          </w:tcPr>
          <w:p w14:paraId="29B47DBB" w14:textId="05ABA548" w:rsidR="007725F9" w:rsidRPr="007725F9" w:rsidRDefault="007725F9" w:rsidP="00E40EC6">
            <w:pPr>
              <w:pStyle w:val="tabela0"/>
              <w:rPr>
                <w:sz w:val="18"/>
                <w:szCs w:val="18"/>
              </w:rPr>
            </w:pPr>
            <w:r w:rsidRPr="007725F9">
              <w:rPr>
                <w:sz w:val="18"/>
                <w:szCs w:val="18"/>
              </w:rPr>
              <w:t>180</w:t>
            </w:r>
          </w:p>
        </w:tc>
        <w:tc>
          <w:tcPr>
            <w:tcW w:w="1134" w:type="dxa"/>
            <w:vAlign w:val="center"/>
            <w:hideMark/>
          </w:tcPr>
          <w:p w14:paraId="0C48487A" w14:textId="3635D582"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4C11261E" w14:textId="7ABB09D0" w:rsidR="007725F9" w:rsidRPr="007725F9" w:rsidRDefault="007725F9" w:rsidP="00E40EC6">
            <w:pPr>
              <w:pStyle w:val="tabela0"/>
              <w:rPr>
                <w:sz w:val="18"/>
                <w:szCs w:val="18"/>
              </w:rPr>
            </w:pPr>
            <w:r w:rsidRPr="007725F9">
              <w:rPr>
                <w:sz w:val="18"/>
                <w:szCs w:val="18"/>
              </w:rPr>
              <w:t>150</w:t>
            </w:r>
          </w:p>
        </w:tc>
        <w:tc>
          <w:tcPr>
            <w:tcW w:w="1134" w:type="dxa"/>
            <w:vAlign w:val="center"/>
            <w:hideMark/>
          </w:tcPr>
          <w:p w14:paraId="48F036C6" w14:textId="2FBB3C1C"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427216A8" w14:textId="6FC80E9B" w:rsidR="007725F9" w:rsidRPr="007725F9" w:rsidRDefault="007725F9" w:rsidP="00E40EC6">
            <w:pPr>
              <w:pStyle w:val="tabela0"/>
              <w:rPr>
                <w:sz w:val="18"/>
                <w:szCs w:val="18"/>
              </w:rPr>
            </w:pPr>
            <w:r w:rsidRPr="007725F9">
              <w:rPr>
                <w:sz w:val="18"/>
                <w:szCs w:val="18"/>
              </w:rPr>
              <w:t>150</w:t>
            </w:r>
          </w:p>
        </w:tc>
      </w:tr>
      <w:tr w:rsidR="002A18A9" w:rsidRPr="007725F9" w14:paraId="27C180C6" w14:textId="77777777" w:rsidTr="00E40EC6">
        <w:trPr>
          <w:trHeight w:val="288"/>
        </w:trPr>
        <w:tc>
          <w:tcPr>
            <w:tcW w:w="541" w:type="dxa"/>
            <w:vAlign w:val="center"/>
            <w:hideMark/>
          </w:tcPr>
          <w:p w14:paraId="6CB3B0AE" w14:textId="77777777" w:rsidR="002A18A9" w:rsidRPr="007725F9" w:rsidRDefault="002A18A9" w:rsidP="00E40EC6">
            <w:pPr>
              <w:pStyle w:val="tabela0"/>
              <w:rPr>
                <w:sz w:val="18"/>
                <w:szCs w:val="18"/>
              </w:rPr>
            </w:pPr>
            <w:r w:rsidRPr="007725F9">
              <w:rPr>
                <w:sz w:val="18"/>
                <w:szCs w:val="18"/>
              </w:rPr>
              <w:t>121</w:t>
            </w:r>
          </w:p>
        </w:tc>
        <w:tc>
          <w:tcPr>
            <w:tcW w:w="1474" w:type="dxa"/>
            <w:vAlign w:val="center"/>
            <w:hideMark/>
          </w:tcPr>
          <w:p w14:paraId="448E02F7"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17148C09" w14:textId="77777777" w:rsidR="002A18A9" w:rsidRPr="007725F9" w:rsidRDefault="002A18A9" w:rsidP="00E40EC6">
            <w:pPr>
              <w:pStyle w:val="tabela0"/>
              <w:rPr>
                <w:sz w:val="18"/>
                <w:szCs w:val="18"/>
              </w:rPr>
            </w:pPr>
            <w:r w:rsidRPr="007725F9">
              <w:rPr>
                <w:sz w:val="18"/>
                <w:szCs w:val="18"/>
              </w:rPr>
              <w:t>Błażowa</w:t>
            </w:r>
          </w:p>
        </w:tc>
        <w:tc>
          <w:tcPr>
            <w:tcW w:w="1474" w:type="dxa"/>
            <w:noWrap/>
            <w:vAlign w:val="center"/>
            <w:hideMark/>
          </w:tcPr>
          <w:p w14:paraId="0A4CE1A1"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4278A558" w14:textId="3F3A8FC1" w:rsidR="002A18A9" w:rsidRPr="007725F9" w:rsidRDefault="002A18A9" w:rsidP="00E40EC6">
            <w:pPr>
              <w:pStyle w:val="tabela0"/>
              <w:rPr>
                <w:sz w:val="18"/>
                <w:szCs w:val="18"/>
              </w:rPr>
            </w:pPr>
            <w:r w:rsidRPr="007725F9">
              <w:rPr>
                <w:sz w:val="18"/>
                <w:szCs w:val="18"/>
              </w:rPr>
              <w:t>6</w:t>
            </w:r>
          </w:p>
        </w:tc>
        <w:tc>
          <w:tcPr>
            <w:tcW w:w="1134" w:type="dxa"/>
            <w:noWrap/>
            <w:vAlign w:val="center"/>
            <w:hideMark/>
          </w:tcPr>
          <w:p w14:paraId="296C023A" w14:textId="3B2F7C96" w:rsidR="002A18A9" w:rsidRPr="007725F9" w:rsidRDefault="002A18A9" w:rsidP="00E40EC6">
            <w:pPr>
              <w:pStyle w:val="tabela0"/>
              <w:rPr>
                <w:sz w:val="18"/>
                <w:szCs w:val="18"/>
              </w:rPr>
            </w:pPr>
            <w:r w:rsidRPr="007725F9">
              <w:rPr>
                <w:sz w:val="18"/>
                <w:szCs w:val="18"/>
              </w:rPr>
              <w:t>90</w:t>
            </w:r>
          </w:p>
        </w:tc>
        <w:tc>
          <w:tcPr>
            <w:tcW w:w="1134" w:type="dxa"/>
            <w:vAlign w:val="center"/>
            <w:hideMark/>
          </w:tcPr>
          <w:p w14:paraId="2F9E3C12" w14:textId="3D1972A2" w:rsidR="002A18A9" w:rsidRPr="007725F9" w:rsidRDefault="002A18A9" w:rsidP="00E40EC6">
            <w:pPr>
              <w:pStyle w:val="tabela0"/>
              <w:rPr>
                <w:sz w:val="18"/>
                <w:szCs w:val="18"/>
              </w:rPr>
            </w:pPr>
            <w:r w:rsidRPr="007725F9">
              <w:rPr>
                <w:sz w:val="18"/>
                <w:szCs w:val="18"/>
              </w:rPr>
              <w:t>6</w:t>
            </w:r>
          </w:p>
        </w:tc>
        <w:tc>
          <w:tcPr>
            <w:tcW w:w="1134" w:type="dxa"/>
            <w:noWrap/>
            <w:vAlign w:val="center"/>
            <w:hideMark/>
          </w:tcPr>
          <w:p w14:paraId="64733F93" w14:textId="4A4C1CB0" w:rsidR="002A18A9" w:rsidRPr="007725F9" w:rsidRDefault="002A18A9" w:rsidP="00E40EC6">
            <w:pPr>
              <w:pStyle w:val="tabela0"/>
              <w:rPr>
                <w:sz w:val="18"/>
                <w:szCs w:val="18"/>
              </w:rPr>
            </w:pPr>
            <w:r w:rsidRPr="007725F9">
              <w:rPr>
                <w:sz w:val="18"/>
                <w:szCs w:val="18"/>
              </w:rPr>
              <w:t>90</w:t>
            </w:r>
          </w:p>
        </w:tc>
        <w:tc>
          <w:tcPr>
            <w:tcW w:w="1134" w:type="dxa"/>
            <w:vAlign w:val="center"/>
            <w:hideMark/>
          </w:tcPr>
          <w:p w14:paraId="345ADDB8" w14:textId="362C7327" w:rsidR="002A18A9" w:rsidRPr="007725F9" w:rsidRDefault="002A18A9" w:rsidP="00E40EC6">
            <w:pPr>
              <w:pStyle w:val="tabela0"/>
              <w:rPr>
                <w:sz w:val="18"/>
                <w:szCs w:val="18"/>
              </w:rPr>
            </w:pPr>
            <w:r w:rsidRPr="004058F6">
              <w:rPr>
                <w:sz w:val="18"/>
                <w:szCs w:val="18"/>
                <w:lang w:val="pl-PL"/>
              </w:rPr>
              <w:t>0</w:t>
            </w:r>
          </w:p>
        </w:tc>
        <w:tc>
          <w:tcPr>
            <w:tcW w:w="1134" w:type="dxa"/>
            <w:vAlign w:val="center"/>
            <w:hideMark/>
          </w:tcPr>
          <w:p w14:paraId="1CF8A43A" w14:textId="5BEEEBF8" w:rsidR="002A18A9" w:rsidRPr="007725F9" w:rsidRDefault="002A18A9" w:rsidP="00E40EC6">
            <w:pPr>
              <w:pStyle w:val="tabela0"/>
              <w:rPr>
                <w:sz w:val="18"/>
                <w:szCs w:val="18"/>
              </w:rPr>
            </w:pPr>
            <w:r w:rsidRPr="004058F6">
              <w:rPr>
                <w:sz w:val="18"/>
                <w:szCs w:val="18"/>
                <w:lang w:val="pl-PL"/>
              </w:rPr>
              <w:t>0</w:t>
            </w:r>
          </w:p>
        </w:tc>
        <w:tc>
          <w:tcPr>
            <w:tcW w:w="1134" w:type="dxa"/>
            <w:vAlign w:val="center"/>
            <w:hideMark/>
          </w:tcPr>
          <w:p w14:paraId="09C10A62" w14:textId="522DA21D" w:rsidR="002A18A9" w:rsidRPr="007725F9" w:rsidRDefault="002A18A9" w:rsidP="00E40EC6">
            <w:pPr>
              <w:pStyle w:val="tabela0"/>
              <w:rPr>
                <w:sz w:val="18"/>
                <w:szCs w:val="18"/>
              </w:rPr>
            </w:pPr>
            <w:r w:rsidRPr="004058F6">
              <w:rPr>
                <w:sz w:val="18"/>
                <w:szCs w:val="18"/>
                <w:lang w:val="pl-PL"/>
              </w:rPr>
              <w:t>0</w:t>
            </w:r>
          </w:p>
        </w:tc>
        <w:tc>
          <w:tcPr>
            <w:tcW w:w="1134" w:type="dxa"/>
            <w:vAlign w:val="center"/>
            <w:hideMark/>
          </w:tcPr>
          <w:p w14:paraId="4DB805C0" w14:textId="12A78B60" w:rsidR="002A18A9" w:rsidRPr="007725F9" w:rsidRDefault="002A18A9" w:rsidP="00E40EC6">
            <w:pPr>
              <w:pStyle w:val="tabela0"/>
              <w:rPr>
                <w:sz w:val="18"/>
                <w:szCs w:val="18"/>
              </w:rPr>
            </w:pPr>
            <w:r w:rsidRPr="004058F6">
              <w:rPr>
                <w:sz w:val="18"/>
                <w:szCs w:val="18"/>
                <w:lang w:val="pl-PL"/>
              </w:rPr>
              <w:t>0</w:t>
            </w:r>
          </w:p>
        </w:tc>
      </w:tr>
      <w:tr w:rsidR="002A18A9" w:rsidRPr="007725F9" w14:paraId="0AA27C9F" w14:textId="77777777" w:rsidTr="00E40EC6">
        <w:trPr>
          <w:trHeight w:val="288"/>
        </w:trPr>
        <w:tc>
          <w:tcPr>
            <w:tcW w:w="541" w:type="dxa"/>
            <w:vAlign w:val="center"/>
            <w:hideMark/>
          </w:tcPr>
          <w:p w14:paraId="45760698" w14:textId="77777777" w:rsidR="002A18A9" w:rsidRPr="007725F9" w:rsidRDefault="002A18A9" w:rsidP="00E40EC6">
            <w:pPr>
              <w:pStyle w:val="tabela0"/>
              <w:rPr>
                <w:sz w:val="18"/>
                <w:szCs w:val="18"/>
              </w:rPr>
            </w:pPr>
            <w:r w:rsidRPr="007725F9">
              <w:rPr>
                <w:sz w:val="18"/>
                <w:szCs w:val="18"/>
              </w:rPr>
              <w:lastRenderedPageBreak/>
              <w:t>122</w:t>
            </w:r>
          </w:p>
        </w:tc>
        <w:tc>
          <w:tcPr>
            <w:tcW w:w="1474" w:type="dxa"/>
            <w:vAlign w:val="center"/>
            <w:hideMark/>
          </w:tcPr>
          <w:p w14:paraId="5BE7C6D0"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65C31258" w14:textId="77777777" w:rsidR="002A18A9" w:rsidRPr="007725F9" w:rsidRDefault="002A18A9" w:rsidP="00E40EC6">
            <w:pPr>
              <w:pStyle w:val="tabela0"/>
              <w:rPr>
                <w:sz w:val="18"/>
                <w:szCs w:val="18"/>
              </w:rPr>
            </w:pPr>
            <w:r w:rsidRPr="007725F9">
              <w:rPr>
                <w:sz w:val="18"/>
                <w:szCs w:val="18"/>
              </w:rPr>
              <w:t>Boguchwała</w:t>
            </w:r>
          </w:p>
        </w:tc>
        <w:tc>
          <w:tcPr>
            <w:tcW w:w="1474" w:type="dxa"/>
            <w:noWrap/>
            <w:vAlign w:val="center"/>
            <w:hideMark/>
          </w:tcPr>
          <w:p w14:paraId="07A3B2AF"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2E0A8897" w14:textId="7CE5492C"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6526D85A" w14:textId="28C17FC5"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1E46EA2F" w14:textId="5E78E1E5"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2192DFB9" w14:textId="49022543"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1A9D7D19" w14:textId="7D5B1983"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26D4E719" w14:textId="7D6D7B2D"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50B27AB4" w14:textId="1B65E4DA"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6A1A3650" w14:textId="2AF34F3F" w:rsidR="002A18A9" w:rsidRPr="007725F9" w:rsidRDefault="002A18A9" w:rsidP="00E40EC6">
            <w:pPr>
              <w:pStyle w:val="tabela0"/>
              <w:rPr>
                <w:sz w:val="18"/>
                <w:szCs w:val="18"/>
              </w:rPr>
            </w:pPr>
            <w:r w:rsidRPr="00FA3E94">
              <w:rPr>
                <w:sz w:val="18"/>
                <w:szCs w:val="18"/>
                <w:lang w:val="pl-PL"/>
              </w:rPr>
              <w:t>0</w:t>
            </w:r>
          </w:p>
        </w:tc>
      </w:tr>
      <w:tr w:rsidR="002A18A9" w:rsidRPr="007725F9" w14:paraId="7A755EE2" w14:textId="77777777" w:rsidTr="00E40EC6">
        <w:trPr>
          <w:trHeight w:val="288"/>
        </w:trPr>
        <w:tc>
          <w:tcPr>
            <w:tcW w:w="541" w:type="dxa"/>
            <w:vAlign w:val="center"/>
            <w:hideMark/>
          </w:tcPr>
          <w:p w14:paraId="1693A646" w14:textId="77777777" w:rsidR="002A18A9" w:rsidRPr="007725F9" w:rsidRDefault="002A18A9" w:rsidP="00E40EC6">
            <w:pPr>
              <w:pStyle w:val="tabela0"/>
              <w:rPr>
                <w:sz w:val="18"/>
                <w:szCs w:val="18"/>
              </w:rPr>
            </w:pPr>
            <w:r w:rsidRPr="007725F9">
              <w:rPr>
                <w:sz w:val="18"/>
                <w:szCs w:val="18"/>
              </w:rPr>
              <w:t>123</w:t>
            </w:r>
          </w:p>
        </w:tc>
        <w:tc>
          <w:tcPr>
            <w:tcW w:w="1474" w:type="dxa"/>
            <w:vAlign w:val="center"/>
            <w:hideMark/>
          </w:tcPr>
          <w:p w14:paraId="395E7BFC"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78C740FE" w14:textId="77777777" w:rsidR="002A18A9" w:rsidRPr="007725F9" w:rsidRDefault="002A18A9" w:rsidP="00E40EC6">
            <w:pPr>
              <w:pStyle w:val="tabela0"/>
              <w:rPr>
                <w:sz w:val="18"/>
                <w:szCs w:val="18"/>
              </w:rPr>
            </w:pPr>
            <w:r w:rsidRPr="007725F9">
              <w:rPr>
                <w:sz w:val="18"/>
                <w:szCs w:val="18"/>
              </w:rPr>
              <w:t>Chmielnik</w:t>
            </w:r>
          </w:p>
        </w:tc>
        <w:tc>
          <w:tcPr>
            <w:tcW w:w="1474" w:type="dxa"/>
            <w:noWrap/>
            <w:vAlign w:val="center"/>
            <w:hideMark/>
          </w:tcPr>
          <w:p w14:paraId="0F15574C"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0C2BE60" w14:textId="02038AC6"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0A0E3275" w14:textId="6B1086C8"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5DB27437" w14:textId="14C0D76E" w:rsidR="002A18A9" w:rsidRPr="007725F9" w:rsidRDefault="002A18A9" w:rsidP="00E40EC6">
            <w:pPr>
              <w:pStyle w:val="tabela0"/>
              <w:rPr>
                <w:sz w:val="18"/>
                <w:szCs w:val="18"/>
              </w:rPr>
            </w:pPr>
            <w:r w:rsidRPr="007725F9">
              <w:rPr>
                <w:sz w:val="18"/>
                <w:szCs w:val="18"/>
              </w:rPr>
              <w:t>1</w:t>
            </w:r>
          </w:p>
        </w:tc>
        <w:tc>
          <w:tcPr>
            <w:tcW w:w="1134" w:type="dxa"/>
            <w:noWrap/>
            <w:vAlign w:val="center"/>
            <w:hideMark/>
          </w:tcPr>
          <w:p w14:paraId="22214749" w14:textId="60B24FDF" w:rsidR="002A18A9" w:rsidRPr="007725F9" w:rsidRDefault="002A18A9" w:rsidP="00E40EC6">
            <w:pPr>
              <w:pStyle w:val="tabela0"/>
              <w:rPr>
                <w:sz w:val="18"/>
                <w:szCs w:val="18"/>
              </w:rPr>
            </w:pPr>
            <w:r w:rsidRPr="007725F9">
              <w:rPr>
                <w:sz w:val="18"/>
                <w:szCs w:val="18"/>
              </w:rPr>
              <w:t>15</w:t>
            </w:r>
          </w:p>
        </w:tc>
        <w:tc>
          <w:tcPr>
            <w:tcW w:w="1134" w:type="dxa"/>
            <w:vAlign w:val="center"/>
            <w:hideMark/>
          </w:tcPr>
          <w:p w14:paraId="71B8852C" w14:textId="21C7E86D"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4ED9D807" w14:textId="7240F7A9"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164165E1" w14:textId="0F42DE27" w:rsidR="002A18A9" w:rsidRPr="007725F9" w:rsidRDefault="002A18A9" w:rsidP="00E40EC6">
            <w:pPr>
              <w:pStyle w:val="tabela0"/>
              <w:rPr>
                <w:sz w:val="18"/>
                <w:szCs w:val="18"/>
              </w:rPr>
            </w:pPr>
            <w:r w:rsidRPr="00FA3E94">
              <w:rPr>
                <w:sz w:val="18"/>
                <w:szCs w:val="18"/>
                <w:lang w:val="pl-PL"/>
              </w:rPr>
              <w:t>0</w:t>
            </w:r>
          </w:p>
        </w:tc>
        <w:tc>
          <w:tcPr>
            <w:tcW w:w="1134" w:type="dxa"/>
            <w:vAlign w:val="center"/>
            <w:hideMark/>
          </w:tcPr>
          <w:p w14:paraId="65EE1A57" w14:textId="0B604858" w:rsidR="002A18A9" w:rsidRPr="007725F9" w:rsidRDefault="002A18A9" w:rsidP="00E40EC6">
            <w:pPr>
              <w:pStyle w:val="tabela0"/>
              <w:rPr>
                <w:sz w:val="18"/>
                <w:szCs w:val="18"/>
              </w:rPr>
            </w:pPr>
            <w:r w:rsidRPr="00FA3E94">
              <w:rPr>
                <w:sz w:val="18"/>
                <w:szCs w:val="18"/>
                <w:lang w:val="pl-PL"/>
              </w:rPr>
              <w:t>0</w:t>
            </w:r>
          </w:p>
        </w:tc>
      </w:tr>
      <w:tr w:rsidR="007725F9" w:rsidRPr="007725F9" w14:paraId="2F7B03F5" w14:textId="77777777" w:rsidTr="00E40EC6">
        <w:trPr>
          <w:trHeight w:val="288"/>
        </w:trPr>
        <w:tc>
          <w:tcPr>
            <w:tcW w:w="541" w:type="dxa"/>
            <w:vAlign w:val="center"/>
            <w:hideMark/>
          </w:tcPr>
          <w:p w14:paraId="03C5F7CB" w14:textId="77777777" w:rsidR="007725F9" w:rsidRPr="007725F9" w:rsidRDefault="007725F9" w:rsidP="00E40EC6">
            <w:pPr>
              <w:pStyle w:val="tabela0"/>
              <w:rPr>
                <w:sz w:val="18"/>
                <w:szCs w:val="18"/>
              </w:rPr>
            </w:pPr>
            <w:r w:rsidRPr="007725F9">
              <w:rPr>
                <w:sz w:val="18"/>
                <w:szCs w:val="18"/>
              </w:rPr>
              <w:t>124</w:t>
            </w:r>
          </w:p>
        </w:tc>
        <w:tc>
          <w:tcPr>
            <w:tcW w:w="1474" w:type="dxa"/>
            <w:vAlign w:val="center"/>
            <w:hideMark/>
          </w:tcPr>
          <w:p w14:paraId="5CBFEB9B" w14:textId="77777777" w:rsidR="007725F9" w:rsidRPr="007725F9" w:rsidRDefault="007725F9" w:rsidP="00E40EC6">
            <w:pPr>
              <w:pStyle w:val="tabela0"/>
              <w:rPr>
                <w:sz w:val="18"/>
                <w:szCs w:val="18"/>
              </w:rPr>
            </w:pPr>
            <w:r w:rsidRPr="007725F9">
              <w:rPr>
                <w:sz w:val="18"/>
                <w:szCs w:val="18"/>
              </w:rPr>
              <w:t>rzeszowski</w:t>
            </w:r>
          </w:p>
        </w:tc>
        <w:tc>
          <w:tcPr>
            <w:tcW w:w="1592" w:type="dxa"/>
            <w:noWrap/>
            <w:vAlign w:val="center"/>
            <w:hideMark/>
          </w:tcPr>
          <w:p w14:paraId="49BE7060" w14:textId="77777777" w:rsidR="007725F9" w:rsidRPr="007725F9" w:rsidRDefault="007725F9" w:rsidP="00E40EC6">
            <w:pPr>
              <w:pStyle w:val="tabela0"/>
              <w:rPr>
                <w:sz w:val="18"/>
                <w:szCs w:val="18"/>
              </w:rPr>
            </w:pPr>
            <w:r w:rsidRPr="007725F9">
              <w:rPr>
                <w:sz w:val="18"/>
                <w:szCs w:val="18"/>
              </w:rPr>
              <w:t>Dynów</w:t>
            </w:r>
          </w:p>
        </w:tc>
        <w:tc>
          <w:tcPr>
            <w:tcW w:w="1474" w:type="dxa"/>
            <w:noWrap/>
            <w:vAlign w:val="center"/>
            <w:hideMark/>
          </w:tcPr>
          <w:p w14:paraId="29E9EF43"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0E8CB5C2" w14:textId="67092AAD" w:rsidR="007725F9" w:rsidRPr="007725F9" w:rsidRDefault="007725F9" w:rsidP="00E40EC6">
            <w:pPr>
              <w:pStyle w:val="tabela0"/>
              <w:rPr>
                <w:sz w:val="18"/>
                <w:szCs w:val="18"/>
              </w:rPr>
            </w:pPr>
            <w:r w:rsidRPr="007725F9">
              <w:rPr>
                <w:sz w:val="18"/>
                <w:szCs w:val="18"/>
              </w:rPr>
              <w:t>20</w:t>
            </w:r>
          </w:p>
        </w:tc>
        <w:tc>
          <w:tcPr>
            <w:tcW w:w="1134" w:type="dxa"/>
            <w:noWrap/>
            <w:vAlign w:val="center"/>
            <w:hideMark/>
          </w:tcPr>
          <w:p w14:paraId="472593D7" w14:textId="3DD46B92" w:rsidR="007725F9" w:rsidRPr="007725F9" w:rsidRDefault="007725F9" w:rsidP="00E40EC6">
            <w:pPr>
              <w:pStyle w:val="tabela0"/>
              <w:rPr>
                <w:sz w:val="18"/>
                <w:szCs w:val="18"/>
              </w:rPr>
            </w:pPr>
            <w:r w:rsidRPr="007725F9">
              <w:rPr>
                <w:sz w:val="18"/>
                <w:szCs w:val="18"/>
              </w:rPr>
              <w:t>300</w:t>
            </w:r>
          </w:p>
        </w:tc>
        <w:tc>
          <w:tcPr>
            <w:tcW w:w="1134" w:type="dxa"/>
            <w:vAlign w:val="center"/>
            <w:hideMark/>
          </w:tcPr>
          <w:p w14:paraId="07A57A12" w14:textId="50B96F39" w:rsidR="007725F9" w:rsidRPr="007725F9" w:rsidRDefault="007725F9" w:rsidP="00E40EC6">
            <w:pPr>
              <w:pStyle w:val="tabela0"/>
              <w:rPr>
                <w:sz w:val="18"/>
                <w:szCs w:val="18"/>
              </w:rPr>
            </w:pPr>
            <w:r w:rsidRPr="007725F9">
              <w:rPr>
                <w:sz w:val="18"/>
                <w:szCs w:val="18"/>
              </w:rPr>
              <w:t>8</w:t>
            </w:r>
          </w:p>
        </w:tc>
        <w:tc>
          <w:tcPr>
            <w:tcW w:w="1134" w:type="dxa"/>
            <w:noWrap/>
            <w:vAlign w:val="center"/>
            <w:hideMark/>
          </w:tcPr>
          <w:p w14:paraId="7248CBA5" w14:textId="38054AA3" w:rsidR="007725F9" w:rsidRPr="007725F9" w:rsidRDefault="007725F9" w:rsidP="00E40EC6">
            <w:pPr>
              <w:pStyle w:val="tabela0"/>
              <w:rPr>
                <w:sz w:val="18"/>
                <w:szCs w:val="18"/>
              </w:rPr>
            </w:pPr>
            <w:r w:rsidRPr="007725F9">
              <w:rPr>
                <w:sz w:val="18"/>
                <w:szCs w:val="18"/>
              </w:rPr>
              <w:t>120</w:t>
            </w:r>
          </w:p>
        </w:tc>
        <w:tc>
          <w:tcPr>
            <w:tcW w:w="1134" w:type="dxa"/>
            <w:vAlign w:val="center"/>
            <w:hideMark/>
          </w:tcPr>
          <w:p w14:paraId="6DB9613D" w14:textId="17746C36"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7BD45B5D" w14:textId="7D770C43"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1CC208E1" w14:textId="3753BFA0"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5ADB7096" w14:textId="327DAC5D" w:rsidR="007725F9" w:rsidRPr="007725F9" w:rsidRDefault="007725F9" w:rsidP="00E40EC6">
            <w:pPr>
              <w:pStyle w:val="tabela0"/>
              <w:rPr>
                <w:sz w:val="18"/>
                <w:szCs w:val="18"/>
              </w:rPr>
            </w:pPr>
            <w:r w:rsidRPr="007725F9">
              <w:rPr>
                <w:sz w:val="18"/>
                <w:szCs w:val="18"/>
              </w:rPr>
              <w:t>90</w:t>
            </w:r>
          </w:p>
        </w:tc>
      </w:tr>
      <w:tr w:rsidR="002A18A9" w:rsidRPr="007725F9" w14:paraId="2217E0C4" w14:textId="77777777" w:rsidTr="00E40EC6">
        <w:trPr>
          <w:trHeight w:val="288"/>
        </w:trPr>
        <w:tc>
          <w:tcPr>
            <w:tcW w:w="541" w:type="dxa"/>
            <w:vAlign w:val="center"/>
            <w:hideMark/>
          </w:tcPr>
          <w:p w14:paraId="1D53A333" w14:textId="77777777" w:rsidR="002A18A9" w:rsidRPr="007725F9" w:rsidRDefault="002A18A9" w:rsidP="00E40EC6">
            <w:pPr>
              <w:pStyle w:val="tabela0"/>
              <w:rPr>
                <w:sz w:val="18"/>
                <w:szCs w:val="18"/>
              </w:rPr>
            </w:pPr>
            <w:r w:rsidRPr="007725F9">
              <w:rPr>
                <w:sz w:val="18"/>
                <w:szCs w:val="18"/>
              </w:rPr>
              <w:t>125</w:t>
            </w:r>
          </w:p>
        </w:tc>
        <w:tc>
          <w:tcPr>
            <w:tcW w:w="1474" w:type="dxa"/>
            <w:vAlign w:val="center"/>
            <w:hideMark/>
          </w:tcPr>
          <w:p w14:paraId="2CA8A329"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5C88283F" w14:textId="77777777" w:rsidR="002A18A9" w:rsidRPr="007725F9" w:rsidRDefault="002A18A9" w:rsidP="00E40EC6">
            <w:pPr>
              <w:pStyle w:val="tabela0"/>
              <w:rPr>
                <w:sz w:val="18"/>
                <w:szCs w:val="18"/>
              </w:rPr>
            </w:pPr>
            <w:r w:rsidRPr="007725F9">
              <w:rPr>
                <w:sz w:val="18"/>
                <w:szCs w:val="18"/>
              </w:rPr>
              <w:t>Głogów Małopolski</w:t>
            </w:r>
          </w:p>
        </w:tc>
        <w:tc>
          <w:tcPr>
            <w:tcW w:w="1474" w:type="dxa"/>
            <w:noWrap/>
            <w:vAlign w:val="center"/>
            <w:hideMark/>
          </w:tcPr>
          <w:p w14:paraId="6E7CD63F"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4634152A" w14:textId="2CC2CF4B"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571CC3D9" w14:textId="6B44CABA"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059242A3" w14:textId="40E08A82"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571322C8" w14:textId="6FC2AB86"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142A3C02" w14:textId="4B580BE1"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334CDB0A" w14:textId="44156F9E"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267BDEF5" w14:textId="4DD311B2"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79252C0D" w14:textId="4C18485D" w:rsidR="002A18A9" w:rsidRPr="007725F9" w:rsidRDefault="002A18A9" w:rsidP="00E40EC6">
            <w:pPr>
              <w:pStyle w:val="tabela0"/>
              <w:rPr>
                <w:sz w:val="18"/>
                <w:szCs w:val="18"/>
              </w:rPr>
            </w:pPr>
            <w:r w:rsidRPr="00A06DB3">
              <w:rPr>
                <w:sz w:val="18"/>
                <w:szCs w:val="18"/>
                <w:lang w:val="pl-PL"/>
              </w:rPr>
              <w:t>0</w:t>
            </w:r>
          </w:p>
        </w:tc>
      </w:tr>
      <w:tr w:rsidR="002A18A9" w:rsidRPr="007725F9" w14:paraId="32D05C6B" w14:textId="77777777" w:rsidTr="00E40EC6">
        <w:trPr>
          <w:trHeight w:val="288"/>
        </w:trPr>
        <w:tc>
          <w:tcPr>
            <w:tcW w:w="541" w:type="dxa"/>
            <w:vAlign w:val="center"/>
            <w:hideMark/>
          </w:tcPr>
          <w:p w14:paraId="0916845E" w14:textId="77777777" w:rsidR="002A18A9" w:rsidRPr="007725F9" w:rsidRDefault="002A18A9" w:rsidP="00E40EC6">
            <w:pPr>
              <w:pStyle w:val="tabela0"/>
              <w:rPr>
                <w:sz w:val="18"/>
                <w:szCs w:val="18"/>
              </w:rPr>
            </w:pPr>
            <w:r w:rsidRPr="007725F9">
              <w:rPr>
                <w:sz w:val="18"/>
                <w:szCs w:val="18"/>
              </w:rPr>
              <w:t>126</w:t>
            </w:r>
          </w:p>
        </w:tc>
        <w:tc>
          <w:tcPr>
            <w:tcW w:w="1474" w:type="dxa"/>
            <w:vAlign w:val="center"/>
            <w:hideMark/>
          </w:tcPr>
          <w:p w14:paraId="3FE0B05D"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29DAABB0" w14:textId="77777777" w:rsidR="002A18A9" w:rsidRPr="007725F9" w:rsidRDefault="002A18A9" w:rsidP="00E40EC6">
            <w:pPr>
              <w:pStyle w:val="tabela0"/>
              <w:rPr>
                <w:sz w:val="18"/>
                <w:szCs w:val="18"/>
              </w:rPr>
            </w:pPr>
            <w:r w:rsidRPr="007725F9">
              <w:rPr>
                <w:sz w:val="18"/>
                <w:szCs w:val="18"/>
              </w:rPr>
              <w:t>Hyżne</w:t>
            </w:r>
          </w:p>
        </w:tc>
        <w:tc>
          <w:tcPr>
            <w:tcW w:w="1474" w:type="dxa"/>
            <w:noWrap/>
            <w:vAlign w:val="center"/>
            <w:hideMark/>
          </w:tcPr>
          <w:p w14:paraId="44F958DA"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CD27BD6" w14:textId="1A6FD3AB"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21E59603" w14:textId="65C79352"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7FB8BFB0" w14:textId="20C2A559"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6D9EB187" w14:textId="59312225"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7C0D8C23" w14:textId="4140B609"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2EC623E9" w14:textId="7C740498"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025C6B9A" w14:textId="72605C25"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2E98B123" w14:textId="52E86D8B" w:rsidR="002A18A9" w:rsidRPr="007725F9" w:rsidRDefault="002A18A9" w:rsidP="00E40EC6">
            <w:pPr>
              <w:pStyle w:val="tabela0"/>
              <w:rPr>
                <w:sz w:val="18"/>
                <w:szCs w:val="18"/>
              </w:rPr>
            </w:pPr>
            <w:r w:rsidRPr="00A06DB3">
              <w:rPr>
                <w:sz w:val="18"/>
                <w:szCs w:val="18"/>
                <w:lang w:val="pl-PL"/>
              </w:rPr>
              <w:t>0</w:t>
            </w:r>
          </w:p>
        </w:tc>
      </w:tr>
      <w:tr w:rsidR="002A18A9" w:rsidRPr="007725F9" w14:paraId="72220FD6" w14:textId="77777777" w:rsidTr="00E40EC6">
        <w:trPr>
          <w:trHeight w:val="288"/>
        </w:trPr>
        <w:tc>
          <w:tcPr>
            <w:tcW w:w="541" w:type="dxa"/>
            <w:vAlign w:val="center"/>
            <w:hideMark/>
          </w:tcPr>
          <w:p w14:paraId="7E763109" w14:textId="77777777" w:rsidR="002A18A9" w:rsidRPr="007725F9" w:rsidRDefault="002A18A9" w:rsidP="00E40EC6">
            <w:pPr>
              <w:pStyle w:val="tabela0"/>
              <w:rPr>
                <w:sz w:val="18"/>
                <w:szCs w:val="18"/>
              </w:rPr>
            </w:pPr>
            <w:r w:rsidRPr="007725F9">
              <w:rPr>
                <w:sz w:val="18"/>
                <w:szCs w:val="18"/>
              </w:rPr>
              <w:t>127</w:t>
            </w:r>
          </w:p>
        </w:tc>
        <w:tc>
          <w:tcPr>
            <w:tcW w:w="1474" w:type="dxa"/>
            <w:vAlign w:val="center"/>
            <w:hideMark/>
          </w:tcPr>
          <w:p w14:paraId="17442101"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2BB2EB39" w14:textId="77777777" w:rsidR="002A18A9" w:rsidRPr="007725F9" w:rsidRDefault="002A18A9" w:rsidP="00E40EC6">
            <w:pPr>
              <w:pStyle w:val="tabela0"/>
              <w:rPr>
                <w:sz w:val="18"/>
                <w:szCs w:val="18"/>
              </w:rPr>
            </w:pPr>
            <w:r w:rsidRPr="007725F9">
              <w:rPr>
                <w:sz w:val="18"/>
                <w:szCs w:val="18"/>
              </w:rPr>
              <w:t>Kamień</w:t>
            </w:r>
          </w:p>
        </w:tc>
        <w:tc>
          <w:tcPr>
            <w:tcW w:w="1474" w:type="dxa"/>
            <w:noWrap/>
            <w:vAlign w:val="center"/>
            <w:hideMark/>
          </w:tcPr>
          <w:p w14:paraId="09F6A49B"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561578F1" w14:textId="6DA004C4" w:rsidR="002A18A9" w:rsidRPr="007725F9" w:rsidRDefault="002A18A9" w:rsidP="00E40EC6">
            <w:pPr>
              <w:pStyle w:val="tabela0"/>
              <w:rPr>
                <w:sz w:val="18"/>
                <w:szCs w:val="18"/>
              </w:rPr>
            </w:pPr>
            <w:r w:rsidRPr="007725F9">
              <w:rPr>
                <w:sz w:val="18"/>
                <w:szCs w:val="18"/>
              </w:rPr>
              <w:t>5</w:t>
            </w:r>
          </w:p>
        </w:tc>
        <w:tc>
          <w:tcPr>
            <w:tcW w:w="1134" w:type="dxa"/>
            <w:noWrap/>
            <w:vAlign w:val="center"/>
            <w:hideMark/>
          </w:tcPr>
          <w:p w14:paraId="10CD9CF4" w14:textId="70E24030" w:rsidR="002A18A9" w:rsidRPr="007725F9" w:rsidRDefault="002A18A9" w:rsidP="00E40EC6">
            <w:pPr>
              <w:pStyle w:val="tabela0"/>
              <w:rPr>
                <w:sz w:val="18"/>
                <w:szCs w:val="18"/>
              </w:rPr>
            </w:pPr>
            <w:r w:rsidRPr="007725F9">
              <w:rPr>
                <w:sz w:val="18"/>
                <w:szCs w:val="18"/>
              </w:rPr>
              <w:t>75</w:t>
            </w:r>
          </w:p>
        </w:tc>
        <w:tc>
          <w:tcPr>
            <w:tcW w:w="1134" w:type="dxa"/>
            <w:vAlign w:val="center"/>
            <w:hideMark/>
          </w:tcPr>
          <w:p w14:paraId="3B0B0998" w14:textId="584FB8CF" w:rsidR="002A18A9" w:rsidRPr="007725F9" w:rsidRDefault="002A18A9" w:rsidP="00E40EC6">
            <w:pPr>
              <w:pStyle w:val="tabela0"/>
              <w:rPr>
                <w:sz w:val="18"/>
                <w:szCs w:val="18"/>
              </w:rPr>
            </w:pPr>
            <w:r w:rsidRPr="007725F9">
              <w:rPr>
                <w:sz w:val="18"/>
                <w:szCs w:val="18"/>
              </w:rPr>
              <w:t>5</w:t>
            </w:r>
          </w:p>
        </w:tc>
        <w:tc>
          <w:tcPr>
            <w:tcW w:w="1134" w:type="dxa"/>
            <w:noWrap/>
            <w:vAlign w:val="center"/>
            <w:hideMark/>
          </w:tcPr>
          <w:p w14:paraId="317BD49A" w14:textId="78005B5C" w:rsidR="002A18A9" w:rsidRPr="007725F9" w:rsidRDefault="002A18A9" w:rsidP="00E40EC6">
            <w:pPr>
              <w:pStyle w:val="tabela0"/>
              <w:rPr>
                <w:sz w:val="18"/>
                <w:szCs w:val="18"/>
              </w:rPr>
            </w:pPr>
            <w:r w:rsidRPr="007725F9">
              <w:rPr>
                <w:sz w:val="18"/>
                <w:szCs w:val="18"/>
              </w:rPr>
              <w:t>75</w:t>
            </w:r>
          </w:p>
        </w:tc>
        <w:tc>
          <w:tcPr>
            <w:tcW w:w="1134" w:type="dxa"/>
            <w:vAlign w:val="center"/>
            <w:hideMark/>
          </w:tcPr>
          <w:p w14:paraId="7697DD40" w14:textId="53E7B426"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3B0FE121" w14:textId="226EFC03"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6B3C72A5" w14:textId="47D31E35"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090724F9" w14:textId="7DD2355D" w:rsidR="002A18A9" w:rsidRPr="007725F9" w:rsidRDefault="002A18A9" w:rsidP="00E40EC6">
            <w:pPr>
              <w:pStyle w:val="tabela0"/>
              <w:rPr>
                <w:sz w:val="18"/>
                <w:szCs w:val="18"/>
              </w:rPr>
            </w:pPr>
            <w:r w:rsidRPr="00A06DB3">
              <w:rPr>
                <w:sz w:val="18"/>
                <w:szCs w:val="18"/>
                <w:lang w:val="pl-PL"/>
              </w:rPr>
              <w:t>0</w:t>
            </w:r>
          </w:p>
        </w:tc>
      </w:tr>
      <w:tr w:rsidR="002A18A9" w:rsidRPr="007725F9" w14:paraId="586FB051" w14:textId="77777777" w:rsidTr="00E40EC6">
        <w:trPr>
          <w:trHeight w:val="288"/>
        </w:trPr>
        <w:tc>
          <w:tcPr>
            <w:tcW w:w="541" w:type="dxa"/>
            <w:vAlign w:val="center"/>
            <w:hideMark/>
          </w:tcPr>
          <w:p w14:paraId="1FC68B77" w14:textId="77777777" w:rsidR="002A18A9" w:rsidRPr="007725F9" w:rsidRDefault="002A18A9" w:rsidP="00E40EC6">
            <w:pPr>
              <w:pStyle w:val="tabela0"/>
              <w:rPr>
                <w:sz w:val="18"/>
                <w:szCs w:val="18"/>
              </w:rPr>
            </w:pPr>
            <w:r w:rsidRPr="007725F9">
              <w:rPr>
                <w:sz w:val="18"/>
                <w:szCs w:val="18"/>
              </w:rPr>
              <w:t>128</w:t>
            </w:r>
          </w:p>
        </w:tc>
        <w:tc>
          <w:tcPr>
            <w:tcW w:w="1474" w:type="dxa"/>
            <w:vAlign w:val="center"/>
            <w:hideMark/>
          </w:tcPr>
          <w:p w14:paraId="1EE11E7D"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3D5B551C" w14:textId="77777777" w:rsidR="002A18A9" w:rsidRPr="007725F9" w:rsidRDefault="002A18A9" w:rsidP="00E40EC6">
            <w:pPr>
              <w:pStyle w:val="tabela0"/>
              <w:rPr>
                <w:sz w:val="18"/>
                <w:szCs w:val="18"/>
              </w:rPr>
            </w:pPr>
            <w:r w:rsidRPr="007725F9">
              <w:rPr>
                <w:sz w:val="18"/>
                <w:szCs w:val="18"/>
              </w:rPr>
              <w:t>Krasne</w:t>
            </w:r>
          </w:p>
        </w:tc>
        <w:tc>
          <w:tcPr>
            <w:tcW w:w="1474" w:type="dxa"/>
            <w:noWrap/>
            <w:vAlign w:val="center"/>
            <w:hideMark/>
          </w:tcPr>
          <w:p w14:paraId="73DCF9BF"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7F6607C6" w14:textId="40F19624"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08452CA5" w14:textId="67C22871"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60CE7734" w14:textId="083F85C7"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6BBFE7BF" w14:textId="65BB3A98"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3C2A6CC5" w14:textId="702329CA"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429B8813" w14:textId="63C527EB"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63C017D1" w14:textId="2BB436E0"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5B5EA1BD" w14:textId="7799E323" w:rsidR="002A18A9" w:rsidRPr="007725F9" w:rsidRDefault="002A18A9" w:rsidP="00E40EC6">
            <w:pPr>
              <w:pStyle w:val="tabela0"/>
              <w:rPr>
                <w:sz w:val="18"/>
                <w:szCs w:val="18"/>
              </w:rPr>
            </w:pPr>
            <w:r w:rsidRPr="00A06DB3">
              <w:rPr>
                <w:sz w:val="18"/>
                <w:szCs w:val="18"/>
                <w:lang w:val="pl-PL"/>
              </w:rPr>
              <w:t>0</w:t>
            </w:r>
          </w:p>
        </w:tc>
      </w:tr>
      <w:tr w:rsidR="002A18A9" w:rsidRPr="007725F9" w14:paraId="7184A735" w14:textId="77777777" w:rsidTr="00E40EC6">
        <w:trPr>
          <w:trHeight w:val="288"/>
        </w:trPr>
        <w:tc>
          <w:tcPr>
            <w:tcW w:w="541" w:type="dxa"/>
            <w:vAlign w:val="center"/>
            <w:hideMark/>
          </w:tcPr>
          <w:p w14:paraId="4FCBF967" w14:textId="77777777" w:rsidR="002A18A9" w:rsidRPr="007725F9" w:rsidRDefault="002A18A9" w:rsidP="00E40EC6">
            <w:pPr>
              <w:pStyle w:val="tabela0"/>
              <w:rPr>
                <w:sz w:val="18"/>
                <w:szCs w:val="18"/>
              </w:rPr>
            </w:pPr>
            <w:r w:rsidRPr="007725F9">
              <w:rPr>
                <w:sz w:val="18"/>
                <w:szCs w:val="18"/>
              </w:rPr>
              <w:t>129</w:t>
            </w:r>
          </w:p>
        </w:tc>
        <w:tc>
          <w:tcPr>
            <w:tcW w:w="1474" w:type="dxa"/>
            <w:vAlign w:val="center"/>
            <w:hideMark/>
          </w:tcPr>
          <w:p w14:paraId="5F2BC66C"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2D680D8E" w14:textId="77777777" w:rsidR="002A18A9" w:rsidRPr="007725F9" w:rsidRDefault="002A18A9" w:rsidP="00E40EC6">
            <w:pPr>
              <w:pStyle w:val="tabela0"/>
              <w:rPr>
                <w:sz w:val="18"/>
                <w:szCs w:val="18"/>
              </w:rPr>
            </w:pPr>
            <w:r w:rsidRPr="007725F9">
              <w:rPr>
                <w:sz w:val="18"/>
                <w:szCs w:val="18"/>
              </w:rPr>
              <w:t>Lubenia</w:t>
            </w:r>
          </w:p>
        </w:tc>
        <w:tc>
          <w:tcPr>
            <w:tcW w:w="1474" w:type="dxa"/>
            <w:noWrap/>
            <w:vAlign w:val="center"/>
            <w:hideMark/>
          </w:tcPr>
          <w:p w14:paraId="0BDCBEC8"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E8FA8FE" w14:textId="0C4D80EC" w:rsidR="002A18A9" w:rsidRPr="007725F9" w:rsidRDefault="002A18A9" w:rsidP="00E40EC6">
            <w:pPr>
              <w:pStyle w:val="tabela0"/>
              <w:rPr>
                <w:sz w:val="18"/>
                <w:szCs w:val="18"/>
              </w:rPr>
            </w:pPr>
            <w:r w:rsidRPr="00C67364">
              <w:rPr>
                <w:sz w:val="18"/>
                <w:szCs w:val="18"/>
                <w:lang w:val="pl-PL"/>
              </w:rPr>
              <w:t>0</w:t>
            </w:r>
          </w:p>
        </w:tc>
        <w:tc>
          <w:tcPr>
            <w:tcW w:w="1134" w:type="dxa"/>
            <w:noWrap/>
            <w:vAlign w:val="center"/>
            <w:hideMark/>
          </w:tcPr>
          <w:p w14:paraId="5852E3CD" w14:textId="00F43911" w:rsidR="002A18A9" w:rsidRPr="007725F9" w:rsidRDefault="002A18A9" w:rsidP="00E40EC6">
            <w:pPr>
              <w:pStyle w:val="tabela0"/>
              <w:rPr>
                <w:sz w:val="18"/>
                <w:szCs w:val="18"/>
              </w:rPr>
            </w:pPr>
            <w:r w:rsidRPr="00C67364">
              <w:rPr>
                <w:sz w:val="18"/>
                <w:szCs w:val="18"/>
                <w:lang w:val="pl-PL"/>
              </w:rPr>
              <w:t>0</w:t>
            </w:r>
          </w:p>
        </w:tc>
        <w:tc>
          <w:tcPr>
            <w:tcW w:w="1134" w:type="dxa"/>
            <w:noWrap/>
            <w:vAlign w:val="center"/>
            <w:hideMark/>
          </w:tcPr>
          <w:p w14:paraId="7EFA0CE8" w14:textId="46360F7B" w:rsidR="002A18A9" w:rsidRPr="007725F9" w:rsidRDefault="002A18A9" w:rsidP="00E40EC6">
            <w:pPr>
              <w:pStyle w:val="tabela0"/>
              <w:rPr>
                <w:sz w:val="18"/>
                <w:szCs w:val="18"/>
              </w:rPr>
            </w:pPr>
            <w:r w:rsidRPr="00C67364">
              <w:rPr>
                <w:sz w:val="18"/>
                <w:szCs w:val="18"/>
                <w:lang w:val="pl-PL"/>
              </w:rPr>
              <w:t>0</w:t>
            </w:r>
          </w:p>
        </w:tc>
        <w:tc>
          <w:tcPr>
            <w:tcW w:w="1134" w:type="dxa"/>
            <w:noWrap/>
            <w:vAlign w:val="center"/>
            <w:hideMark/>
          </w:tcPr>
          <w:p w14:paraId="59CE0D87" w14:textId="55C5590A" w:rsidR="002A18A9" w:rsidRPr="007725F9" w:rsidRDefault="002A18A9" w:rsidP="00E40EC6">
            <w:pPr>
              <w:pStyle w:val="tabela0"/>
              <w:rPr>
                <w:sz w:val="18"/>
                <w:szCs w:val="18"/>
              </w:rPr>
            </w:pPr>
            <w:r w:rsidRPr="00C67364">
              <w:rPr>
                <w:sz w:val="18"/>
                <w:szCs w:val="18"/>
                <w:lang w:val="pl-PL"/>
              </w:rPr>
              <w:t>0</w:t>
            </w:r>
          </w:p>
        </w:tc>
        <w:tc>
          <w:tcPr>
            <w:tcW w:w="1134" w:type="dxa"/>
            <w:noWrap/>
            <w:vAlign w:val="center"/>
            <w:hideMark/>
          </w:tcPr>
          <w:p w14:paraId="50E9C796" w14:textId="7C392269" w:rsidR="002A18A9" w:rsidRPr="007725F9" w:rsidRDefault="002A18A9" w:rsidP="00E40EC6">
            <w:pPr>
              <w:pStyle w:val="tabela0"/>
              <w:rPr>
                <w:sz w:val="18"/>
                <w:szCs w:val="18"/>
              </w:rPr>
            </w:pPr>
            <w:r w:rsidRPr="00A06DB3">
              <w:rPr>
                <w:sz w:val="18"/>
                <w:szCs w:val="18"/>
                <w:lang w:val="pl-PL"/>
              </w:rPr>
              <w:t>0</w:t>
            </w:r>
          </w:p>
        </w:tc>
        <w:tc>
          <w:tcPr>
            <w:tcW w:w="1134" w:type="dxa"/>
            <w:noWrap/>
            <w:vAlign w:val="center"/>
            <w:hideMark/>
          </w:tcPr>
          <w:p w14:paraId="339AB3A3" w14:textId="1D17793A" w:rsidR="002A18A9" w:rsidRPr="007725F9" w:rsidRDefault="002A18A9" w:rsidP="00E40EC6">
            <w:pPr>
              <w:pStyle w:val="tabela0"/>
              <w:rPr>
                <w:sz w:val="18"/>
                <w:szCs w:val="18"/>
              </w:rPr>
            </w:pPr>
            <w:r w:rsidRPr="00A06DB3">
              <w:rPr>
                <w:sz w:val="18"/>
                <w:szCs w:val="18"/>
                <w:lang w:val="pl-PL"/>
              </w:rPr>
              <w:t>0</w:t>
            </w:r>
          </w:p>
        </w:tc>
        <w:tc>
          <w:tcPr>
            <w:tcW w:w="1134" w:type="dxa"/>
            <w:noWrap/>
            <w:vAlign w:val="center"/>
            <w:hideMark/>
          </w:tcPr>
          <w:p w14:paraId="50EA4E81" w14:textId="02A6B1E2" w:rsidR="002A18A9" w:rsidRPr="007725F9" w:rsidRDefault="002A18A9" w:rsidP="00E40EC6">
            <w:pPr>
              <w:pStyle w:val="tabela0"/>
              <w:rPr>
                <w:sz w:val="18"/>
                <w:szCs w:val="18"/>
              </w:rPr>
            </w:pPr>
            <w:r w:rsidRPr="00A06DB3">
              <w:rPr>
                <w:sz w:val="18"/>
                <w:szCs w:val="18"/>
                <w:lang w:val="pl-PL"/>
              </w:rPr>
              <w:t>0</w:t>
            </w:r>
          </w:p>
        </w:tc>
        <w:tc>
          <w:tcPr>
            <w:tcW w:w="1134" w:type="dxa"/>
            <w:noWrap/>
            <w:vAlign w:val="center"/>
            <w:hideMark/>
          </w:tcPr>
          <w:p w14:paraId="47D27FFB" w14:textId="0640F7C7" w:rsidR="002A18A9" w:rsidRPr="007725F9" w:rsidRDefault="002A18A9" w:rsidP="00E40EC6">
            <w:pPr>
              <w:pStyle w:val="tabela0"/>
              <w:rPr>
                <w:sz w:val="18"/>
                <w:szCs w:val="18"/>
              </w:rPr>
            </w:pPr>
            <w:r w:rsidRPr="00A06DB3">
              <w:rPr>
                <w:sz w:val="18"/>
                <w:szCs w:val="18"/>
                <w:lang w:val="pl-PL"/>
              </w:rPr>
              <w:t>0</w:t>
            </w:r>
          </w:p>
        </w:tc>
      </w:tr>
      <w:tr w:rsidR="002A18A9" w:rsidRPr="007725F9" w14:paraId="6845CF59" w14:textId="77777777" w:rsidTr="00E40EC6">
        <w:trPr>
          <w:trHeight w:val="288"/>
        </w:trPr>
        <w:tc>
          <w:tcPr>
            <w:tcW w:w="541" w:type="dxa"/>
            <w:vAlign w:val="center"/>
            <w:hideMark/>
          </w:tcPr>
          <w:p w14:paraId="090F9318" w14:textId="77777777" w:rsidR="002A18A9" w:rsidRPr="007725F9" w:rsidRDefault="002A18A9" w:rsidP="00E40EC6">
            <w:pPr>
              <w:pStyle w:val="tabela0"/>
              <w:rPr>
                <w:sz w:val="18"/>
                <w:szCs w:val="18"/>
              </w:rPr>
            </w:pPr>
            <w:r w:rsidRPr="007725F9">
              <w:rPr>
                <w:sz w:val="18"/>
                <w:szCs w:val="18"/>
              </w:rPr>
              <w:t>130</w:t>
            </w:r>
          </w:p>
        </w:tc>
        <w:tc>
          <w:tcPr>
            <w:tcW w:w="1474" w:type="dxa"/>
            <w:vAlign w:val="center"/>
            <w:hideMark/>
          </w:tcPr>
          <w:p w14:paraId="358AB67E"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2587D126" w14:textId="77777777" w:rsidR="002A18A9" w:rsidRPr="007725F9" w:rsidRDefault="002A18A9" w:rsidP="00E40EC6">
            <w:pPr>
              <w:pStyle w:val="tabela0"/>
              <w:rPr>
                <w:sz w:val="18"/>
                <w:szCs w:val="18"/>
              </w:rPr>
            </w:pPr>
            <w:r w:rsidRPr="007725F9">
              <w:rPr>
                <w:sz w:val="18"/>
                <w:szCs w:val="18"/>
              </w:rPr>
              <w:t>Sokołów Małopolski</w:t>
            </w:r>
          </w:p>
        </w:tc>
        <w:tc>
          <w:tcPr>
            <w:tcW w:w="1474" w:type="dxa"/>
            <w:noWrap/>
            <w:vAlign w:val="center"/>
            <w:hideMark/>
          </w:tcPr>
          <w:p w14:paraId="666F5C52"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5935947F" w14:textId="7F1B70B8"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778EBCC0" w14:textId="1D68AEA4"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39EC122E" w14:textId="3661FEDD"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30822F13" w14:textId="5B58BFCE"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0D54C6DE" w14:textId="4CFDCAF0"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085DF9C2" w14:textId="156794A8"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1843496B" w14:textId="1AA893DB" w:rsidR="002A18A9" w:rsidRPr="007725F9" w:rsidRDefault="002A18A9" w:rsidP="00E40EC6">
            <w:pPr>
              <w:pStyle w:val="tabela0"/>
              <w:rPr>
                <w:sz w:val="18"/>
                <w:szCs w:val="18"/>
              </w:rPr>
            </w:pPr>
            <w:r w:rsidRPr="00A06DB3">
              <w:rPr>
                <w:sz w:val="18"/>
                <w:szCs w:val="18"/>
                <w:lang w:val="pl-PL"/>
              </w:rPr>
              <w:t>0</w:t>
            </w:r>
          </w:p>
        </w:tc>
        <w:tc>
          <w:tcPr>
            <w:tcW w:w="1134" w:type="dxa"/>
            <w:vAlign w:val="center"/>
            <w:hideMark/>
          </w:tcPr>
          <w:p w14:paraId="68643B5A" w14:textId="6F984FAE" w:rsidR="002A18A9" w:rsidRPr="007725F9" w:rsidRDefault="002A18A9" w:rsidP="00E40EC6">
            <w:pPr>
              <w:pStyle w:val="tabela0"/>
              <w:rPr>
                <w:sz w:val="18"/>
                <w:szCs w:val="18"/>
              </w:rPr>
            </w:pPr>
            <w:r w:rsidRPr="00A06DB3">
              <w:rPr>
                <w:sz w:val="18"/>
                <w:szCs w:val="18"/>
                <w:lang w:val="pl-PL"/>
              </w:rPr>
              <w:t>0</w:t>
            </w:r>
          </w:p>
        </w:tc>
      </w:tr>
      <w:tr w:rsidR="007725F9" w:rsidRPr="007725F9" w14:paraId="45730D48" w14:textId="77777777" w:rsidTr="00E40EC6">
        <w:trPr>
          <w:trHeight w:val="288"/>
        </w:trPr>
        <w:tc>
          <w:tcPr>
            <w:tcW w:w="541" w:type="dxa"/>
            <w:vAlign w:val="center"/>
            <w:hideMark/>
          </w:tcPr>
          <w:p w14:paraId="59307980" w14:textId="77777777" w:rsidR="007725F9" w:rsidRPr="007725F9" w:rsidRDefault="007725F9" w:rsidP="00E40EC6">
            <w:pPr>
              <w:pStyle w:val="tabela0"/>
              <w:rPr>
                <w:sz w:val="18"/>
                <w:szCs w:val="18"/>
              </w:rPr>
            </w:pPr>
            <w:r w:rsidRPr="007725F9">
              <w:rPr>
                <w:sz w:val="18"/>
                <w:szCs w:val="18"/>
              </w:rPr>
              <w:t>131</w:t>
            </w:r>
          </w:p>
        </w:tc>
        <w:tc>
          <w:tcPr>
            <w:tcW w:w="1474" w:type="dxa"/>
            <w:vAlign w:val="center"/>
            <w:hideMark/>
          </w:tcPr>
          <w:p w14:paraId="33B1FA1E" w14:textId="77777777" w:rsidR="007725F9" w:rsidRPr="007725F9" w:rsidRDefault="007725F9" w:rsidP="00E40EC6">
            <w:pPr>
              <w:pStyle w:val="tabela0"/>
              <w:rPr>
                <w:sz w:val="18"/>
                <w:szCs w:val="18"/>
              </w:rPr>
            </w:pPr>
            <w:r w:rsidRPr="007725F9">
              <w:rPr>
                <w:sz w:val="18"/>
                <w:szCs w:val="18"/>
              </w:rPr>
              <w:t>rzeszowski</w:t>
            </w:r>
          </w:p>
        </w:tc>
        <w:tc>
          <w:tcPr>
            <w:tcW w:w="1592" w:type="dxa"/>
            <w:noWrap/>
            <w:vAlign w:val="center"/>
            <w:hideMark/>
          </w:tcPr>
          <w:p w14:paraId="4DD529D6" w14:textId="77777777" w:rsidR="007725F9" w:rsidRPr="007725F9" w:rsidRDefault="007725F9" w:rsidP="00E40EC6">
            <w:pPr>
              <w:pStyle w:val="tabela0"/>
              <w:rPr>
                <w:sz w:val="18"/>
                <w:szCs w:val="18"/>
              </w:rPr>
            </w:pPr>
            <w:r w:rsidRPr="007725F9">
              <w:rPr>
                <w:sz w:val="18"/>
                <w:szCs w:val="18"/>
              </w:rPr>
              <w:t>Świlcza</w:t>
            </w:r>
          </w:p>
        </w:tc>
        <w:tc>
          <w:tcPr>
            <w:tcW w:w="1474" w:type="dxa"/>
            <w:noWrap/>
            <w:vAlign w:val="center"/>
            <w:hideMark/>
          </w:tcPr>
          <w:p w14:paraId="05B2E7E3"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3B76AD95" w14:textId="155225C4" w:rsidR="007725F9" w:rsidRPr="002A281C" w:rsidRDefault="002A281C" w:rsidP="00E40EC6">
            <w:pPr>
              <w:pStyle w:val="tabela0"/>
              <w:rPr>
                <w:sz w:val="18"/>
                <w:szCs w:val="18"/>
                <w:lang w:val="pl-PL"/>
              </w:rPr>
            </w:pPr>
            <w:r>
              <w:rPr>
                <w:sz w:val="18"/>
                <w:szCs w:val="18"/>
                <w:lang w:val="pl-PL"/>
              </w:rPr>
              <w:t>5</w:t>
            </w:r>
          </w:p>
        </w:tc>
        <w:tc>
          <w:tcPr>
            <w:tcW w:w="1134" w:type="dxa"/>
            <w:noWrap/>
            <w:vAlign w:val="center"/>
            <w:hideMark/>
          </w:tcPr>
          <w:p w14:paraId="52EDF6DC" w14:textId="0B7F9601" w:rsidR="007725F9" w:rsidRPr="002A281C" w:rsidRDefault="002A281C" w:rsidP="00E40EC6">
            <w:pPr>
              <w:pStyle w:val="tabela0"/>
              <w:rPr>
                <w:sz w:val="18"/>
                <w:szCs w:val="18"/>
                <w:lang w:val="pl-PL"/>
              </w:rPr>
            </w:pPr>
            <w:r>
              <w:rPr>
                <w:sz w:val="18"/>
                <w:szCs w:val="18"/>
                <w:lang w:val="pl-PL"/>
              </w:rPr>
              <w:t>75</w:t>
            </w:r>
          </w:p>
        </w:tc>
        <w:tc>
          <w:tcPr>
            <w:tcW w:w="1134" w:type="dxa"/>
            <w:vAlign w:val="center"/>
            <w:hideMark/>
          </w:tcPr>
          <w:p w14:paraId="0E242593" w14:textId="38AA4C43" w:rsidR="007725F9" w:rsidRPr="002A281C" w:rsidRDefault="002A281C" w:rsidP="00E40EC6">
            <w:pPr>
              <w:pStyle w:val="tabela0"/>
              <w:rPr>
                <w:sz w:val="18"/>
                <w:szCs w:val="18"/>
                <w:lang w:val="pl-PL"/>
              </w:rPr>
            </w:pPr>
            <w:r>
              <w:rPr>
                <w:sz w:val="18"/>
                <w:szCs w:val="18"/>
                <w:lang w:val="pl-PL"/>
              </w:rPr>
              <w:t>2</w:t>
            </w:r>
          </w:p>
        </w:tc>
        <w:tc>
          <w:tcPr>
            <w:tcW w:w="1134" w:type="dxa"/>
            <w:noWrap/>
            <w:vAlign w:val="center"/>
            <w:hideMark/>
          </w:tcPr>
          <w:p w14:paraId="1BC22F1A" w14:textId="783C88C1" w:rsidR="007725F9" w:rsidRPr="002A281C" w:rsidRDefault="002A281C" w:rsidP="00E40EC6">
            <w:pPr>
              <w:pStyle w:val="tabela0"/>
              <w:rPr>
                <w:sz w:val="18"/>
                <w:szCs w:val="18"/>
                <w:lang w:val="pl-PL"/>
              </w:rPr>
            </w:pPr>
            <w:r>
              <w:rPr>
                <w:sz w:val="18"/>
                <w:szCs w:val="18"/>
                <w:lang w:val="pl-PL"/>
              </w:rPr>
              <w:t>30</w:t>
            </w:r>
          </w:p>
        </w:tc>
        <w:tc>
          <w:tcPr>
            <w:tcW w:w="1134" w:type="dxa"/>
            <w:vAlign w:val="center"/>
            <w:hideMark/>
          </w:tcPr>
          <w:p w14:paraId="0395C2DA" w14:textId="4557578A" w:rsidR="007725F9" w:rsidRPr="002A281C" w:rsidRDefault="002A281C" w:rsidP="00E40EC6">
            <w:pPr>
              <w:pStyle w:val="tabela0"/>
              <w:rPr>
                <w:sz w:val="18"/>
                <w:szCs w:val="18"/>
                <w:lang w:val="pl-PL"/>
              </w:rPr>
            </w:pPr>
            <w:r>
              <w:rPr>
                <w:sz w:val="18"/>
                <w:szCs w:val="18"/>
                <w:lang w:val="pl-PL"/>
              </w:rPr>
              <w:t>2</w:t>
            </w:r>
          </w:p>
        </w:tc>
        <w:tc>
          <w:tcPr>
            <w:tcW w:w="1134" w:type="dxa"/>
            <w:noWrap/>
            <w:vAlign w:val="center"/>
            <w:hideMark/>
          </w:tcPr>
          <w:p w14:paraId="2360E6D6" w14:textId="42C613B0" w:rsidR="007725F9" w:rsidRPr="002A281C" w:rsidRDefault="002A281C" w:rsidP="00E40EC6">
            <w:pPr>
              <w:pStyle w:val="tabela0"/>
              <w:rPr>
                <w:sz w:val="18"/>
                <w:szCs w:val="18"/>
                <w:lang w:val="pl-PL"/>
              </w:rPr>
            </w:pPr>
            <w:r>
              <w:rPr>
                <w:sz w:val="18"/>
                <w:szCs w:val="18"/>
                <w:lang w:val="pl-PL"/>
              </w:rPr>
              <w:t>30</w:t>
            </w:r>
          </w:p>
        </w:tc>
        <w:tc>
          <w:tcPr>
            <w:tcW w:w="1134" w:type="dxa"/>
            <w:vAlign w:val="center"/>
            <w:hideMark/>
          </w:tcPr>
          <w:p w14:paraId="578457B6" w14:textId="43EE1683" w:rsidR="007725F9" w:rsidRPr="002A281C" w:rsidRDefault="002A281C" w:rsidP="00E40EC6">
            <w:pPr>
              <w:pStyle w:val="tabela0"/>
              <w:rPr>
                <w:sz w:val="18"/>
                <w:szCs w:val="18"/>
                <w:lang w:val="pl-PL"/>
              </w:rPr>
            </w:pPr>
            <w:r>
              <w:rPr>
                <w:sz w:val="18"/>
                <w:szCs w:val="18"/>
                <w:lang w:val="pl-PL"/>
              </w:rPr>
              <w:t>1</w:t>
            </w:r>
          </w:p>
        </w:tc>
        <w:tc>
          <w:tcPr>
            <w:tcW w:w="1134" w:type="dxa"/>
            <w:noWrap/>
            <w:vAlign w:val="center"/>
            <w:hideMark/>
          </w:tcPr>
          <w:p w14:paraId="0B25D542" w14:textId="1FE275AF" w:rsidR="007725F9" w:rsidRPr="002A281C" w:rsidRDefault="002A281C" w:rsidP="00E40EC6">
            <w:pPr>
              <w:pStyle w:val="tabela0"/>
              <w:rPr>
                <w:sz w:val="18"/>
                <w:szCs w:val="18"/>
                <w:lang w:val="pl-PL"/>
              </w:rPr>
            </w:pPr>
            <w:r>
              <w:rPr>
                <w:sz w:val="18"/>
                <w:szCs w:val="18"/>
                <w:lang w:val="pl-PL"/>
              </w:rPr>
              <w:t>15</w:t>
            </w:r>
          </w:p>
        </w:tc>
      </w:tr>
      <w:tr w:rsidR="007725F9" w:rsidRPr="007725F9" w14:paraId="202BF895" w14:textId="77777777" w:rsidTr="00E40EC6">
        <w:trPr>
          <w:trHeight w:val="288"/>
        </w:trPr>
        <w:tc>
          <w:tcPr>
            <w:tcW w:w="541" w:type="dxa"/>
            <w:vAlign w:val="center"/>
            <w:hideMark/>
          </w:tcPr>
          <w:p w14:paraId="69D167DC" w14:textId="77777777" w:rsidR="007725F9" w:rsidRPr="007725F9" w:rsidRDefault="007725F9" w:rsidP="00E40EC6">
            <w:pPr>
              <w:pStyle w:val="tabela0"/>
              <w:rPr>
                <w:sz w:val="18"/>
                <w:szCs w:val="18"/>
              </w:rPr>
            </w:pPr>
            <w:r w:rsidRPr="007725F9">
              <w:rPr>
                <w:sz w:val="18"/>
                <w:szCs w:val="18"/>
              </w:rPr>
              <w:t>132</w:t>
            </w:r>
          </w:p>
        </w:tc>
        <w:tc>
          <w:tcPr>
            <w:tcW w:w="1474" w:type="dxa"/>
            <w:vAlign w:val="center"/>
            <w:hideMark/>
          </w:tcPr>
          <w:p w14:paraId="218A418F" w14:textId="77777777" w:rsidR="007725F9" w:rsidRPr="007725F9" w:rsidRDefault="007725F9" w:rsidP="00E40EC6">
            <w:pPr>
              <w:pStyle w:val="tabela0"/>
              <w:rPr>
                <w:sz w:val="18"/>
                <w:szCs w:val="18"/>
              </w:rPr>
            </w:pPr>
            <w:r w:rsidRPr="007725F9">
              <w:rPr>
                <w:sz w:val="18"/>
                <w:szCs w:val="18"/>
              </w:rPr>
              <w:t>rzeszowski</w:t>
            </w:r>
          </w:p>
        </w:tc>
        <w:tc>
          <w:tcPr>
            <w:tcW w:w="1592" w:type="dxa"/>
            <w:noWrap/>
            <w:vAlign w:val="center"/>
            <w:hideMark/>
          </w:tcPr>
          <w:p w14:paraId="5001CE3C" w14:textId="77777777" w:rsidR="007725F9" w:rsidRPr="007725F9" w:rsidRDefault="007725F9" w:rsidP="00E40EC6">
            <w:pPr>
              <w:pStyle w:val="tabela0"/>
              <w:rPr>
                <w:sz w:val="18"/>
                <w:szCs w:val="18"/>
              </w:rPr>
            </w:pPr>
            <w:r w:rsidRPr="007725F9">
              <w:rPr>
                <w:sz w:val="18"/>
                <w:szCs w:val="18"/>
              </w:rPr>
              <w:t>Trzebownisko</w:t>
            </w:r>
          </w:p>
        </w:tc>
        <w:tc>
          <w:tcPr>
            <w:tcW w:w="1474" w:type="dxa"/>
            <w:noWrap/>
            <w:vAlign w:val="center"/>
            <w:hideMark/>
          </w:tcPr>
          <w:p w14:paraId="7051B1FB"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0925D064" w14:textId="788CC003" w:rsidR="007725F9" w:rsidRPr="007725F9" w:rsidRDefault="007725F9" w:rsidP="00E40EC6">
            <w:pPr>
              <w:pStyle w:val="tabela0"/>
              <w:rPr>
                <w:sz w:val="18"/>
                <w:szCs w:val="18"/>
              </w:rPr>
            </w:pPr>
            <w:r w:rsidRPr="007725F9">
              <w:rPr>
                <w:sz w:val="18"/>
                <w:szCs w:val="18"/>
              </w:rPr>
              <w:t>18</w:t>
            </w:r>
          </w:p>
        </w:tc>
        <w:tc>
          <w:tcPr>
            <w:tcW w:w="1134" w:type="dxa"/>
            <w:noWrap/>
            <w:vAlign w:val="center"/>
            <w:hideMark/>
          </w:tcPr>
          <w:p w14:paraId="0AB83684" w14:textId="3F358BA6" w:rsidR="007725F9" w:rsidRPr="007725F9" w:rsidRDefault="007725F9" w:rsidP="00E40EC6">
            <w:pPr>
              <w:pStyle w:val="tabela0"/>
              <w:rPr>
                <w:sz w:val="18"/>
                <w:szCs w:val="18"/>
              </w:rPr>
            </w:pPr>
            <w:r w:rsidRPr="007725F9">
              <w:rPr>
                <w:sz w:val="18"/>
                <w:szCs w:val="18"/>
              </w:rPr>
              <w:t>270</w:t>
            </w:r>
          </w:p>
        </w:tc>
        <w:tc>
          <w:tcPr>
            <w:tcW w:w="1134" w:type="dxa"/>
            <w:vAlign w:val="center"/>
            <w:hideMark/>
          </w:tcPr>
          <w:p w14:paraId="5810238B" w14:textId="6C9C4E2D"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7E30712C" w14:textId="39C94553"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2372917C" w14:textId="239E5190"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7D43F61E" w14:textId="58A793FF"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3345E651" w14:textId="144A30C9"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1BA1905D" w14:textId="580599C2" w:rsidR="007725F9" w:rsidRPr="007725F9" w:rsidRDefault="007725F9" w:rsidP="00E40EC6">
            <w:pPr>
              <w:pStyle w:val="tabela0"/>
              <w:rPr>
                <w:sz w:val="18"/>
                <w:szCs w:val="18"/>
              </w:rPr>
            </w:pPr>
            <w:r w:rsidRPr="007725F9">
              <w:rPr>
                <w:sz w:val="18"/>
                <w:szCs w:val="18"/>
              </w:rPr>
              <w:t>90</w:t>
            </w:r>
          </w:p>
        </w:tc>
      </w:tr>
      <w:tr w:rsidR="002A18A9" w:rsidRPr="007725F9" w14:paraId="2061532D" w14:textId="77777777" w:rsidTr="00E40EC6">
        <w:trPr>
          <w:trHeight w:val="288"/>
        </w:trPr>
        <w:tc>
          <w:tcPr>
            <w:tcW w:w="541" w:type="dxa"/>
            <w:vAlign w:val="center"/>
            <w:hideMark/>
          </w:tcPr>
          <w:p w14:paraId="51EC39D4" w14:textId="77777777" w:rsidR="002A18A9" w:rsidRPr="007725F9" w:rsidRDefault="002A18A9" w:rsidP="00E40EC6">
            <w:pPr>
              <w:pStyle w:val="tabela0"/>
              <w:rPr>
                <w:sz w:val="18"/>
                <w:szCs w:val="18"/>
              </w:rPr>
            </w:pPr>
            <w:r w:rsidRPr="007725F9">
              <w:rPr>
                <w:sz w:val="18"/>
                <w:szCs w:val="18"/>
              </w:rPr>
              <w:t>133</w:t>
            </w:r>
          </w:p>
        </w:tc>
        <w:tc>
          <w:tcPr>
            <w:tcW w:w="1474" w:type="dxa"/>
            <w:vAlign w:val="center"/>
            <w:hideMark/>
          </w:tcPr>
          <w:p w14:paraId="6E7361B7" w14:textId="77777777" w:rsidR="002A18A9" w:rsidRPr="007725F9" w:rsidRDefault="002A18A9" w:rsidP="00E40EC6">
            <w:pPr>
              <w:pStyle w:val="tabela0"/>
              <w:rPr>
                <w:sz w:val="18"/>
                <w:szCs w:val="18"/>
              </w:rPr>
            </w:pPr>
            <w:r w:rsidRPr="007725F9">
              <w:rPr>
                <w:sz w:val="18"/>
                <w:szCs w:val="18"/>
              </w:rPr>
              <w:t>rzeszowski</w:t>
            </w:r>
          </w:p>
        </w:tc>
        <w:tc>
          <w:tcPr>
            <w:tcW w:w="1592" w:type="dxa"/>
            <w:noWrap/>
            <w:vAlign w:val="center"/>
            <w:hideMark/>
          </w:tcPr>
          <w:p w14:paraId="5B78924E" w14:textId="77777777" w:rsidR="002A18A9" w:rsidRPr="007725F9" w:rsidRDefault="002A18A9" w:rsidP="00E40EC6">
            <w:pPr>
              <w:pStyle w:val="tabela0"/>
              <w:rPr>
                <w:sz w:val="18"/>
                <w:szCs w:val="18"/>
              </w:rPr>
            </w:pPr>
            <w:r w:rsidRPr="007725F9">
              <w:rPr>
                <w:sz w:val="18"/>
                <w:szCs w:val="18"/>
              </w:rPr>
              <w:t>Tyczyn</w:t>
            </w:r>
          </w:p>
        </w:tc>
        <w:tc>
          <w:tcPr>
            <w:tcW w:w="1474" w:type="dxa"/>
            <w:noWrap/>
            <w:vAlign w:val="center"/>
            <w:hideMark/>
          </w:tcPr>
          <w:p w14:paraId="3B9198AC"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5B9ACC42" w14:textId="09D463E8"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5C9AEEA5" w14:textId="67513C93"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3EC214A5" w14:textId="04CF5089"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369EDC94" w14:textId="6B80ED62"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0780DD0E" w14:textId="75FACB89"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75AD19E8" w14:textId="2C4A11A0"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0CC7BF7D" w14:textId="118201F3" w:rsidR="002A18A9" w:rsidRPr="007725F9" w:rsidRDefault="002A18A9" w:rsidP="00E40EC6">
            <w:pPr>
              <w:pStyle w:val="tabela0"/>
              <w:rPr>
                <w:sz w:val="18"/>
                <w:szCs w:val="18"/>
              </w:rPr>
            </w:pPr>
            <w:r w:rsidRPr="00825B95">
              <w:rPr>
                <w:sz w:val="18"/>
                <w:szCs w:val="18"/>
                <w:lang w:val="pl-PL"/>
              </w:rPr>
              <w:t>0</w:t>
            </w:r>
          </w:p>
        </w:tc>
        <w:tc>
          <w:tcPr>
            <w:tcW w:w="1134" w:type="dxa"/>
            <w:noWrap/>
            <w:vAlign w:val="center"/>
            <w:hideMark/>
          </w:tcPr>
          <w:p w14:paraId="6609C898" w14:textId="4177D4C2" w:rsidR="002A18A9" w:rsidRPr="007725F9" w:rsidRDefault="002A18A9" w:rsidP="00E40EC6">
            <w:pPr>
              <w:pStyle w:val="tabela0"/>
              <w:rPr>
                <w:sz w:val="18"/>
                <w:szCs w:val="18"/>
              </w:rPr>
            </w:pPr>
            <w:r w:rsidRPr="00825B95">
              <w:rPr>
                <w:sz w:val="18"/>
                <w:szCs w:val="18"/>
                <w:lang w:val="pl-PL"/>
              </w:rPr>
              <w:t>0</w:t>
            </w:r>
          </w:p>
        </w:tc>
      </w:tr>
      <w:tr w:rsidR="007725F9" w:rsidRPr="007725F9" w14:paraId="5424871D" w14:textId="77777777" w:rsidTr="00E40EC6">
        <w:trPr>
          <w:trHeight w:val="288"/>
        </w:trPr>
        <w:tc>
          <w:tcPr>
            <w:tcW w:w="541" w:type="dxa"/>
            <w:vAlign w:val="center"/>
            <w:hideMark/>
          </w:tcPr>
          <w:p w14:paraId="50C0A4A9" w14:textId="77777777" w:rsidR="007725F9" w:rsidRPr="007725F9" w:rsidRDefault="007725F9" w:rsidP="00E40EC6">
            <w:pPr>
              <w:pStyle w:val="tabela0"/>
              <w:rPr>
                <w:sz w:val="18"/>
                <w:szCs w:val="18"/>
              </w:rPr>
            </w:pPr>
            <w:r w:rsidRPr="007725F9">
              <w:rPr>
                <w:sz w:val="18"/>
                <w:szCs w:val="18"/>
              </w:rPr>
              <w:t>134</w:t>
            </w:r>
          </w:p>
        </w:tc>
        <w:tc>
          <w:tcPr>
            <w:tcW w:w="1474" w:type="dxa"/>
            <w:vAlign w:val="center"/>
            <w:hideMark/>
          </w:tcPr>
          <w:p w14:paraId="0979D3E5" w14:textId="77777777" w:rsidR="007725F9" w:rsidRPr="007725F9" w:rsidRDefault="007725F9" w:rsidP="00E40EC6">
            <w:pPr>
              <w:pStyle w:val="tabela0"/>
              <w:rPr>
                <w:sz w:val="18"/>
                <w:szCs w:val="18"/>
              </w:rPr>
            </w:pPr>
            <w:r w:rsidRPr="007725F9">
              <w:rPr>
                <w:sz w:val="18"/>
                <w:szCs w:val="18"/>
              </w:rPr>
              <w:t>sanocki</w:t>
            </w:r>
          </w:p>
        </w:tc>
        <w:tc>
          <w:tcPr>
            <w:tcW w:w="1592" w:type="dxa"/>
            <w:noWrap/>
            <w:vAlign w:val="center"/>
            <w:hideMark/>
          </w:tcPr>
          <w:p w14:paraId="21C2AC45" w14:textId="77777777" w:rsidR="007725F9" w:rsidRPr="007725F9" w:rsidRDefault="007725F9" w:rsidP="00E40EC6">
            <w:pPr>
              <w:pStyle w:val="tabela0"/>
              <w:rPr>
                <w:sz w:val="18"/>
                <w:szCs w:val="18"/>
              </w:rPr>
            </w:pPr>
            <w:r w:rsidRPr="007725F9">
              <w:rPr>
                <w:sz w:val="18"/>
                <w:szCs w:val="18"/>
              </w:rPr>
              <w:t>Sanok</w:t>
            </w:r>
          </w:p>
        </w:tc>
        <w:tc>
          <w:tcPr>
            <w:tcW w:w="1474" w:type="dxa"/>
            <w:noWrap/>
            <w:vAlign w:val="center"/>
            <w:hideMark/>
          </w:tcPr>
          <w:p w14:paraId="44578FC2"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6E32E442" w14:textId="20028203" w:rsidR="007725F9" w:rsidRPr="007725F9" w:rsidRDefault="007725F9" w:rsidP="00E40EC6">
            <w:pPr>
              <w:pStyle w:val="tabela0"/>
              <w:rPr>
                <w:sz w:val="18"/>
                <w:szCs w:val="18"/>
              </w:rPr>
            </w:pPr>
            <w:r w:rsidRPr="007725F9">
              <w:rPr>
                <w:sz w:val="18"/>
                <w:szCs w:val="18"/>
              </w:rPr>
              <w:t>210</w:t>
            </w:r>
          </w:p>
        </w:tc>
        <w:tc>
          <w:tcPr>
            <w:tcW w:w="1134" w:type="dxa"/>
            <w:noWrap/>
            <w:vAlign w:val="center"/>
            <w:hideMark/>
          </w:tcPr>
          <w:p w14:paraId="316BAF90" w14:textId="5FFA8441" w:rsidR="007725F9" w:rsidRPr="007725F9" w:rsidRDefault="007725F9" w:rsidP="00E40EC6">
            <w:pPr>
              <w:pStyle w:val="tabela0"/>
              <w:rPr>
                <w:sz w:val="18"/>
                <w:szCs w:val="18"/>
              </w:rPr>
            </w:pPr>
            <w:r w:rsidRPr="007725F9">
              <w:rPr>
                <w:sz w:val="18"/>
                <w:szCs w:val="18"/>
              </w:rPr>
              <w:t>3 150</w:t>
            </w:r>
          </w:p>
        </w:tc>
        <w:tc>
          <w:tcPr>
            <w:tcW w:w="1134" w:type="dxa"/>
            <w:vAlign w:val="center"/>
            <w:hideMark/>
          </w:tcPr>
          <w:p w14:paraId="0B3AFD42" w14:textId="1BD6854B" w:rsidR="007725F9" w:rsidRPr="007725F9" w:rsidRDefault="007725F9" w:rsidP="00E40EC6">
            <w:pPr>
              <w:pStyle w:val="tabela0"/>
              <w:rPr>
                <w:sz w:val="18"/>
                <w:szCs w:val="18"/>
              </w:rPr>
            </w:pPr>
            <w:r w:rsidRPr="007725F9">
              <w:rPr>
                <w:sz w:val="18"/>
                <w:szCs w:val="18"/>
              </w:rPr>
              <w:t>70</w:t>
            </w:r>
          </w:p>
        </w:tc>
        <w:tc>
          <w:tcPr>
            <w:tcW w:w="1134" w:type="dxa"/>
            <w:noWrap/>
            <w:vAlign w:val="center"/>
            <w:hideMark/>
          </w:tcPr>
          <w:p w14:paraId="71128D90" w14:textId="781CDC3D" w:rsidR="007725F9" w:rsidRPr="007725F9" w:rsidRDefault="007725F9" w:rsidP="00E40EC6">
            <w:pPr>
              <w:pStyle w:val="tabela0"/>
              <w:rPr>
                <w:sz w:val="18"/>
                <w:szCs w:val="18"/>
              </w:rPr>
            </w:pPr>
            <w:r w:rsidRPr="007725F9">
              <w:rPr>
                <w:sz w:val="18"/>
                <w:szCs w:val="18"/>
              </w:rPr>
              <w:t>1 050</w:t>
            </w:r>
          </w:p>
        </w:tc>
        <w:tc>
          <w:tcPr>
            <w:tcW w:w="1134" w:type="dxa"/>
            <w:vAlign w:val="center"/>
            <w:hideMark/>
          </w:tcPr>
          <w:p w14:paraId="6FCDBD2E" w14:textId="78AA3E89" w:rsidR="007725F9" w:rsidRPr="007725F9" w:rsidRDefault="007725F9" w:rsidP="00E40EC6">
            <w:pPr>
              <w:pStyle w:val="tabela0"/>
              <w:rPr>
                <w:sz w:val="18"/>
                <w:szCs w:val="18"/>
              </w:rPr>
            </w:pPr>
            <w:r w:rsidRPr="007725F9">
              <w:rPr>
                <w:sz w:val="18"/>
                <w:szCs w:val="18"/>
              </w:rPr>
              <w:t>70</w:t>
            </w:r>
          </w:p>
        </w:tc>
        <w:tc>
          <w:tcPr>
            <w:tcW w:w="1134" w:type="dxa"/>
            <w:noWrap/>
            <w:vAlign w:val="center"/>
            <w:hideMark/>
          </w:tcPr>
          <w:p w14:paraId="42DF6EE5" w14:textId="1D4898E6" w:rsidR="007725F9" w:rsidRPr="007725F9" w:rsidRDefault="007725F9" w:rsidP="00E40EC6">
            <w:pPr>
              <w:pStyle w:val="tabela0"/>
              <w:rPr>
                <w:sz w:val="18"/>
                <w:szCs w:val="18"/>
              </w:rPr>
            </w:pPr>
            <w:r w:rsidRPr="007725F9">
              <w:rPr>
                <w:sz w:val="18"/>
                <w:szCs w:val="18"/>
              </w:rPr>
              <w:t>1 050</w:t>
            </w:r>
          </w:p>
        </w:tc>
        <w:tc>
          <w:tcPr>
            <w:tcW w:w="1134" w:type="dxa"/>
            <w:vAlign w:val="center"/>
            <w:hideMark/>
          </w:tcPr>
          <w:p w14:paraId="10AE114C" w14:textId="79821ECF" w:rsidR="007725F9" w:rsidRPr="007725F9" w:rsidRDefault="007725F9" w:rsidP="00E40EC6">
            <w:pPr>
              <w:pStyle w:val="tabela0"/>
              <w:rPr>
                <w:sz w:val="18"/>
                <w:szCs w:val="18"/>
              </w:rPr>
            </w:pPr>
            <w:r w:rsidRPr="007725F9">
              <w:rPr>
                <w:sz w:val="18"/>
                <w:szCs w:val="18"/>
              </w:rPr>
              <w:t>70</w:t>
            </w:r>
          </w:p>
        </w:tc>
        <w:tc>
          <w:tcPr>
            <w:tcW w:w="1134" w:type="dxa"/>
            <w:noWrap/>
            <w:vAlign w:val="center"/>
            <w:hideMark/>
          </w:tcPr>
          <w:p w14:paraId="00DA5CBE" w14:textId="5A4795B0" w:rsidR="007725F9" w:rsidRPr="007725F9" w:rsidRDefault="007725F9" w:rsidP="00E40EC6">
            <w:pPr>
              <w:pStyle w:val="tabela0"/>
              <w:rPr>
                <w:sz w:val="18"/>
                <w:szCs w:val="18"/>
              </w:rPr>
            </w:pPr>
            <w:r w:rsidRPr="007725F9">
              <w:rPr>
                <w:sz w:val="18"/>
                <w:szCs w:val="18"/>
              </w:rPr>
              <w:t>1 050</w:t>
            </w:r>
          </w:p>
        </w:tc>
      </w:tr>
      <w:tr w:rsidR="002A18A9" w:rsidRPr="007725F9" w14:paraId="0B06153D" w14:textId="77777777" w:rsidTr="00E40EC6">
        <w:trPr>
          <w:trHeight w:val="288"/>
        </w:trPr>
        <w:tc>
          <w:tcPr>
            <w:tcW w:w="541" w:type="dxa"/>
            <w:vAlign w:val="center"/>
            <w:hideMark/>
          </w:tcPr>
          <w:p w14:paraId="1860562E" w14:textId="77777777" w:rsidR="002A18A9" w:rsidRPr="007725F9" w:rsidRDefault="002A18A9" w:rsidP="00E40EC6">
            <w:pPr>
              <w:pStyle w:val="tabela0"/>
              <w:rPr>
                <w:sz w:val="18"/>
                <w:szCs w:val="18"/>
              </w:rPr>
            </w:pPr>
            <w:r w:rsidRPr="007725F9">
              <w:rPr>
                <w:sz w:val="18"/>
                <w:szCs w:val="18"/>
              </w:rPr>
              <w:t>135</w:t>
            </w:r>
          </w:p>
        </w:tc>
        <w:tc>
          <w:tcPr>
            <w:tcW w:w="1474" w:type="dxa"/>
            <w:vAlign w:val="center"/>
            <w:hideMark/>
          </w:tcPr>
          <w:p w14:paraId="42D6DE34" w14:textId="77777777" w:rsidR="002A18A9" w:rsidRPr="007725F9" w:rsidRDefault="002A18A9" w:rsidP="00E40EC6">
            <w:pPr>
              <w:pStyle w:val="tabela0"/>
              <w:rPr>
                <w:sz w:val="18"/>
                <w:szCs w:val="18"/>
              </w:rPr>
            </w:pPr>
            <w:r w:rsidRPr="007725F9">
              <w:rPr>
                <w:sz w:val="18"/>
                <w:szCs w:val="18"/>
              </w:rPr>
              <w:t>sanocki</w:t>
            </w:r>
          </w:p>
        </w:tc>
        <w:tc>
          <w:tcPr>
            <w:tcW w:w="1592" w:type="dxa"/>
            <w:noWrap/>
            <w:vAlign w:val="center"/>
            <w:hideMark/>
          </w:tcPr>
          <w:p w14:paraId="48175345" w14:textId="77777777" w:rsidR="002A18A9" w:rsidRPr="007725F9" w:rsidRDefault="002A18A9" w:rsidP="00E40EC6">
            <w:pPr>
              <w:pStyle w:val="tabela0"/>
              <w:rPr>
                <w:sz w:val="18"/>
                <w:szCs w:val="18"/>
              </w:rPr>
            </w:pPr>
            <w:r w:rsidRPr="007725F9">
              <w:rPr>
                <w:sz w:val="18"/>
                <w:szCs w:val="18"/>
              </w:rPr>
              <w:t>Besko</w:t>
            </w:r>
          </w:p>
        </w:tc>
        <w:tc>
          <w:tcPr>
            <w:tcW w:w="1474" w:type="dxa"/>
            <w:noWrap/>
            <w:vAlign w:val="center"/>
            <w:hideMark/>
          </w:tcPr>
          <w:p w14:paraId="41E26ADD"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62A703C" w14:textId="74750B3F"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4520805E" w14:textId="539D8423"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0AE9766F" w14:textId="1036F4CD"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39714376" w14:textId="45480D45"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4935D61D" w14:textId="2B8E75FC"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316404FB" w14:textId="26D172A0"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651FE0FB" w14:textId="16D7918C" w:rsidR="002A18A9" w:rsidRPr="007725F9" w:rsidRDefault="002A18A9" w:rsidP="00E40EC6">
            <w:pPr>
              <w:pStyle w:val="tabela0"/>
              <w:rPr>
                <w:sz w:val="18"/>
                <w:szCs w:val="18"/>
              </w:rPr>
            </w:pPr>
            <w:r w:rsidRPr="006C4CDA">
              <w:rPr>
                <w:sz w:val="18"/>
                <w:szCs w:val="18"/>
                <w:lang w:val="pl-PL"/>
              </w:rPr>
              <w:t>0</w:t>
            </w:r>
          </w:p>
        </w:tc>
        <w:tc>
          <w:tcPr>
            <w:tcW w:w="1134" w:type="dxa"/>
            <w:noWrap/>
            <w:vAlign w:val="center"/>
            <w:hideMark/>
          </w:tcPr>
          <w:p w14:paraId="1306E82F" w14:textId="39D10B6A" w:rsidR="002A18A9" w:rsidRPr="007725F9" w:rsidRDefault="002A18A9" w:rsidP="00E40EC6">
            <w:pPr>
              <w:pStyle w:val="tabela0"/>
              <w:rPr>
                <w:sz w:val="18"/>
                <w:szCs w:val="18"/>
              </w:rPr>
            </w:pPr>
            <w:r w:rsidRPr="006C4CDA">
              <w:rPr>
                <w:sz w:val="18"/>
                <w:szCs w:val="18"/>
                <w:lang w:val="pl-PL"/>
              </w:rPr>
              <w:t>0</w:t>
            </w:r>
          </w:p>
        </w:tc>
      </w:tr>
      <w:tr w:rsidR="007725F9" w:rsidRPr="007725F9" w14:paraId="6B5F354A" w14:textId="77777777" w:rsidTr="00E40EC6">
        <w:trPr>
          <w:trHeight w:val="288"/>
        </w:trPr>
        <w:tc>
          <w:tcPr>
            <w:tcW w:w="541" w:type="dxa"/>
            <w:vAlign w:val="center"/>
            <w:hideMark/>
          </w:tcPr>
          <w:p w14:paraId="0369878D" w14:textId="77777777" w:rsidR="007725F9" w:rsidRPr="007725F9" w:rsidRDefault="007725F9" w:rsidP="00E40EC6">
            <w:pPr>
              <w:pStyle w:val="tabela0"/>
              <w:rPr>
                <w:sz w:val="18"/>
                <w:szCs w:val="18"/>
              </w:rPr>
            </w:pPr>
            <w:r w:rsidRPr="007725F9">
              <w:rPr>
                <w:sz w:val="18"/>
                <w:szCs w:val="18"/>
              </w:rPr>
              <w:t>136</w:t>
            </w:r>
          </w:p>
        </w:tc>
        <w:tc>
          <w:tcPr>
            <w:tcW w:w="1474" w:type="dxa"/>
            <w:vAlign w:val="center"/>
            <w:hideMark/>
          </w:tcPr>
          <w:p w14:paraId="0281DD28" w14:textId="77777777" w:rsidR="007725F9" w:rsidRPr="007725F9" w:rsidRDefault="007725F9" w:rsidP="00E40EC6">
            <w:pPr>
              <w:pStyle w:val="tabela0"/>
              <w:rPr>
                <w:sz w:val="18"/>
                <w:szCs w:val="18"/>
              </w:rPr>
            </w:pPr>
            <w:r w:rsidRPr="007725F9">
              <w:rPr>
                <w:sz w:val="18"/>
                <w:szCs w:val="18"/>
              </w:rPr>
              <w:t>sanocki</w:t>
            </w:r>
          </w:p>
        </w:tc>
        <w:tc>
          <w:tcPr>
            <w:tcW w:w="1592" w:type="dxa"/>
            <w:noWrap/>
            <w:vAlign w:val="center"/>
            <w:hideMark/>
          </w:tcPr>
          <w:p w14:paraId="4B0DEC19" w14:textId="77777777" w:rsidR="007725F9" w:rsidRPr="007725F9" w:rsidRDefault="007725F9" w:rsidP="00E40EC6">
            <w:pPr>
              <w:pStyle w:val="tabela0"/>
              <w:rPr>
                <w:sz w:val="18"/>
                <w:szCs w:val="18"/>
              </w:rPr>
            </w:pPr>
            <w:r w:rsidRPr="007725F9">
              <w:rPr>
                <w:sz w:val="18"/>
                <w:szCs w:val="18"/>
              </w:rPr>
              <w:t>Bukowsko</w:t>
            </w:r>
          </w:p>
        </w:tc>
        <w:tc>
          <w:tcPr>
            <w:tcW w:w="1474" w:type="dxa"/>
            <w:noWrap/>
            <w:vAlign w:val="center"/>
            <w:hideMark/>
          </w:tcPr>
          <w:p w14:paraId="70274722"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2DE0E235" w14:textId="2FE9B5FD" w:rsidR="007725F9" w:rsidRPr="007725F9" w:rsidRDefault="007725F9" w:rsidP="00E40EC6">
            <w:pPr>
              <w:pStyle w:val="tabela0"/>
              <w:rPr>
                <w:sz w:val="18"/>
                <w:szCs w:val="18"/>
              </w:rPr>
            </w:pPr>
            <w:r w:rsidRPr="007725F9">
              <w:rPr>
                <w:sz w:val="18"/>
                <w:szCs w:val="18"/>
              </w:rPr>
              <w:t>16</w:t>
            </w:r>
          </w:p>
        </w:tc>
        <w:tc>
          <w:tcPr>
            <w:tcW w:w="1134" w:type="dxa"/>
            <w:noWrap/>
            <w:vAlign w:val="center"/>
            <w:hideMark/>
          </w:tcPr>
          <w:p w14:paraId="2752D2AA" w14:textId="38E0749B" w:rsidR="007725F9" w:rsidRPr="007725F9" w:rsidRDefault="007725F9" w:rsidP="00E40EC6">
            <w:pPr>
              <w:pStyle w:val="tabela0"/>
              <w:rPr>
                <w:sz w:val="18"/>
                <w:szCs w:val="18"/>
              </w:rPr>
            </w:pPr>
            <w:r w:rsidRPr="007725F9">
              <w:rPr>
                <w:sz w:val="18"/>
                <w:szCs w:val="18"/>
              </w:rPr>
              <w:t>240</w:t>
            </w:r>
          </w:p>
        </w:tc>
        <w:tc>
          <w:tcPr>
            <w:tcW w:w="1134" w:type="dxa"/>
            <w:vAlign w:val="center"/>
            <w:hideMark/>
          </w:tcPr>
          <w:p w14:paraId="2F687B35" w14:textId="39CE94F4"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564B639D" w14:textId="25224C66"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25396331" w14:textId="4DDC5B9D"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259F0A85" w14:textId="171670AD"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6163613D" w14:textId="74DBF592"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3C964198" w14:textId="14548F58" w:rsidR="007725F9" w:rsidRPr="007725F9" w:rsidRDefault="007725F9" w:rsidP="00E40EC6">
            <w:pPr>
              <w:pStyle w:val="tabela0"/>
              <w:rPr>
                <w:sz w:val="18"/>
                <w:szCs w:val="18"/>
              </w:rPr>
            </w:pPr>
            <w:r w:rsidRPr="007725F9">
              <w:rPr>
                <w:sz w:val="18"/>
                <w:szCs w:val="18"/>
              </w:rPr>
              <w:t>75</w:t>
            </w:r>
          </w:p>
        </w:tc>
      </w:tr>
      <w:tr w:rsidR="007725F9" w:rsidRPr="007725F9" w14:paraId="57ABF5B2" w14:textId="77777777" w:rsidTr="00E40EC6">
        <w:trPr>
          <w:trHeight w:val="288"/>
        </w:trPr>
        <w:tc>
          <w:tcPr>
            <w:tcW w:w="541" w:type="dxa"/>
            <w:vAlign w:val="center"/>
            <w:hideMark/>
          </w:tcPr>
          <w:p w14:paraId="3E8C4641" w14:textId="77777777" w:rsidR="007725F9" w:rsidRPr="007725F9" w:rsidRDefault="007725F9" w:rsidP="00E40EC6">
            <w:pPr>
              <w:pStyle w:val="tabela0"/>
              <w:rPr>
                <w:sz w:val="18"/>
                <w:szCs w:val="18"/>
              </w:rPr>
            </w:pPr>
            <w:r w:rsidRPr="007725F9">
              <w:rPr>
                <w:sz w:val="18"/>
                <w:szCs w:val="18"/>
              </w:rPr>
              <w:t>137</w:t>
            </w:r>
          </w:p>
        </w:tc>
        <w:tc>
          <w:tcPr>
            <w:tcW w:w="1474" w:type="dxa"/>
            <w:vAlign w:val="center"/>
            <w:hideMark/>
          </w:tcPr>
          <w:p w14:paraId="266FF485" w14:textId="77777777" w:rsidR="007725F9" w:rsidRPr="007725F9" w:rsidRDefault="007725F9" w:rsidP="00E40EC6">
            <w:pPr>
              <w:pStyle w:val="tabela0"/>
              <w:rPr>
                <w:sz w:val="18"/>
                <w:szCs w:val="18"/>
              </w:rPr>
            </w:pPr>
            <w:r w:rsidRPr="007725F9">
              <w:rPr>
                <w:sz w:val="18"/>
                <w:szCs w:val="18"/>
              </w:rPr>
              <w:t>sanocki</w:t>
            </w:r>
          </w:p>
        </w:tc>
        <w:tc>
          <w:tcPr>
            <w:tcW w:w="1592" w:type="dxa"/>
            <w:noWrap/>
            <w:vAlign w:val="center"/>
            <w:hideMark/>
          </w:tcPr>
          <w:p w14:paraId="3004620B" w14:textId="77777777" w:rsidR="007725F9" w:rsidRPr="007725F9" w:rsidRDefault="007725F9" w:rsidP="00E40EC6">
            <w:pPr>
              <w:pStyle w:val="tabela0"/>
              <w:rPr>
                <w:sz w:val="18"/>
                <w:szCs w:val="18"/>
              </w:rPr>
            </w:pPr>
            <w:r w:rsidRPr="007725F9">
              <w:rPr>
                <w:sz w:val="18"/>
                <w:szCs w:val="18"/>
              </w:rPr>
              <w:t>Komańcza</w:t>
            </w:r>
          </w:p>
        </w:tc>
        <w:tc>
          <w:tcPr>
            <w:tcW w:w="1474" w:type="dxa"/>
            <w:noWrap/>
            <w:vAlign w:val="center"/>
            <w:hideMark/>
          </w:tcPr>
          <w:p w14:paraId="3331FDAA"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1FDD290B" w14:textId="61E0B18E" w:rsidR="007725F9" w:rsidRPr="007725F9" w:rsidRDefault="007725F9" w:rsidP="00E40EC6">
            <w:pPr>
              <w:pStyle w:val="tabela0"/>
              <w:rPr>
                <w:sz w:val="18"/>
                <w:szCs w:val="18"/>
              </w:rPr>
            </w:pPr>
            <w:r w:rsidRPr="007725F9">
              <w:rPr>
                <w:sz w:val="18"/>
                <w:szCs w:val="18"/>
              </w:rPr>
              <w:t>17</w:t>
            </w:r>
          </w:p>
        </w:tc>
        <w:tc>
          <w:tcPr>
            <w:tcW w:w="1134" w:type="dxa"/>
            <w:noWrap/>
            <w:vAlign w:val="center"/>
            <w:hideMark/>
          </w:tcPr>
          <w:p w14:paraId="027C4D03" w14:textId="56EACA71" w:rsidR="007725F9" w:rsidRPr="007725F9" w:rsidRDefault="007725F9" w:rsidP="00E40EC6">
            <w:pPr>
              <w:pStyle w:val="tabela0"/>
              <w:rPr>
                <w:sz w:val="18"/>
                <w:szCs w:val="18"/>
              </w:rPr>
            </w:pPr>
            <w:r w:rsidRPr="007725F9">
              <w:rPr>
                <w:sz w:val="18"/>
                <w:szCs w:val="18"/>
              </w:rPr>
              <w:t>255</w:t>
            </w:r>
          </w:p>
        </w:tc>
        <w:tc>
          <w:tcPr>
            <w:tcW w:w="1134" w:type="dxa"/>
            <w:vAlign w:val="center"/>
            <w:hideMark/>
          </w:tcPr>
          <w:p w14:paraId="75A32089" w14:textId="309AAB6B"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0E242DAC" w14:textId="2A54F226"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1CF8DA4E" w14:textId="2F455621"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11DBAC5E" w14:textId="09A8DEBD" w:rsidR="007725F9" w:rsidRPr="007725F9" w:rsidRDefault="007725F9" w:rsidP="00E40EC6">
            <w:pPr>
              <w:pStyle w:val="tabela0"/>
              <w:rPr>
                <w:sz w:val="18"/>
                <w:szCs w:val="18"/>
              </w:rPr>
            </w:pPr>
            <w:r w:rsidRPr="007725F9">
              <w:rPr>
                <w:sz w:val="18"/>
                <w:szCs w:val="18"/>
              </w:rPr>
              <w:t>75</w:t>
            </w:r>
          </w:p>
        </w:tc>
        <w:tc>
          <w:tcPr>
            <w:tcW w:w="1134" w:type="dxa"/>
            <w:vAlign w:val="center"/>
            <w:hideMark/>
          </w:tcPr>
          <w:p w14:paraId="3370574F" w14:textId="73EC25CA" w:rsidR="007725F9" w:rsidRPr="007725F9" w:rsidRDefault="007725F9" w:rsidP="00E40EC6">
            <w:pPr>
              <w:pStyle w:val="tabela0"/>
              <w:rPr>
                <w:sz w:val="18"/>
                <w:szCs w:val="18"/>
              </w:rPr>
            </w:pPr>
            <w:r w:rsidRPr="007725F9">
              <w:rPr>
                <w:sz w:val="18"/>
                <w:szCs w:val="18"/>
              </w:rPr>
              <w:t>5</w:t>
            </w:r>
          </w:p>
        </w:tc>
        <w:tc>
          <w:tcPr>
            <w:tcW w:w="1134" w:type="dxa"/>
            <w:noWrap/>
            <w:vAlign w:val="center"/>
            <w:hideMark/>
          </w:tcPr>
          <w:p w14:paraId="77D23E46" w14:textId="5A01EAA0" w:rsidR="007725F9" w:rsidRPr="007725F9" w:rsidRDefault="007725F9" w:rsidP="00E40EC6">
            <w:pPr>
              <w:pStyle w:val="tabela0"/>
              <w:rPr>
                <w:sz w:val="18"/>
                <w:szCs w:val="18"/>
              </w:rPr>
            </w:pPr>
            <w:r w:rsidRPr="007725F9">
              <w:rPr>
                <w:sz w:val="18"/>
                <w:szCs w:val="18"/>
              </w:rPr>
              <w:t>75</w:t>
            </w:r>
          </w:p>
        </w:tc>
      </w:tr>
      <w:tr w:rsidR="007725F9" w:rsidRPr="007725F9" w14:paraId="7DD0E50B" w14:textId="77777777" w:rsidTr="00E40EC6">
        <w:trPr>
          <w:trHeight w:val="288"/>
        </w:trPr>
        <w:tc>
          <w:tcPr>
            <w:tcW w:w="541" w:type="dxa"/>
            <w:vAlign w:val="center"/>
            <w:hideMark/>
          </w:tcPr>
          <w:p w14:paraId="7AFD87A6" w14:textId="77777777" w:rsidR="007725F9" w:rsidRPr="007725F9" w:rsidRDefault="007725F9" w:rsidP="00E40EC6">
            <w:pPr>
              <w:pStyle w:val="tabela0"/>
              <w:rPr>
                <w:sz w:val="18"/>
                <w:szCs w:val="18"/>
              </w:rPr>
            </w:pPr>
            <w:r w:rsidRPr="007725F9">
              <w:rPr>
                <w:sz w:val="18"/>
                <w:szCs w:val="18"/>
              </w:rPr>
              <w:t>138</w:t>
            </w:r>
          </w:p>
        </w:tc>
        <w:tc>
          <w:tcPr>
            <w:tcW w:w="1474" w:type="dxa"/>
            <w:vAlign w:val="center"/>
            <w:hideMark/>
          </w:tcPr>
          <w:p w14:paraId="6B49F146" w14:textId="77777777" w:rsidR="007725F9" w:rsidRPr="007725F9" w:rsidRDefault="007725F9" w:rsidP="00E40EC6">
            <w:pPr>
              <w:pStyle w:val="tabela0"/>
              <w:rPr>
                <w:sz w:val="18"/>
                <w:szCs w:val="18"/>
              </w:rPr>
            </w:pPr>
            <w:r w:rsidRPr="007725F9">
              <w:rPr>
                <w:sz w:val="18"/>
                <w:szCs w:val="18"/>
              </w:rPr>
              <w:t>sanocki</w:t>
            </w:r>
          </w:p>
        </w:tc>
        <w:tc>
          <w:tcPr>
            <w:tcW w:w="1592" w:type="dxa"/>
            <w:noWrap/>
            <w:vAlign w:val="center"/>
            <w:hideMark/>
          </w:tcPr>
          <w:p w14:paraId="0EBA01F2" w14:textId="77777777" w:rsidR="007725F9" w:rsidRPr="007725F9" w:rsidRDefault="007725F9" w:rsidP="00E40EC6">
            <w:pPr>
              <w:pStyle w:val="tabela0"/>
              <w:rPr>
                <w:sz w:val="18"/>
                <w:szCs w:val="18"/>
              </w:rPr>
            </w:pPr>
            <w:r w:rsidRPr="007725F9">
              <w:rPr>
                <w:sz w:val="18"/>
                <w:szCs w:val="18"/>
              </w:rPr>
              <w:t>Sanok</w:t>
            </w:r>
          </w:p>
        </w:tc>
        <w:tc>
          <w:tcPr>
            <w:tcW w:w="1474" w:type="dxa"/>
            <w:noWrap/>
            <w:vAlign w:val="center"/>
            <w:hideMark/>
          </w:tcPr>
          <w:p w14:paraId="10E9499A"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60B9649F" w14:textId="19DF59A3"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43561322" w14:textId="1A558C5C"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5828E45B" w14:textId="2B52E603"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33CD4B34" w14:textId="39FB1097"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65CAE30E" w14:textId="0C417E66"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33756FC5" w14:textId="195353FE"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3B4DB0AF" w14:textId="5A1A0F98"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2E7FF46E" w14:textId="6C6CA0C2" w:rsidR="007725F9" w:rsidRPr="007725F9" w:rsidRDefault="007725F9" w:rsidP="00E40EC6">
            <w:pPr>
              <w:pStyle w:val="tabela0"/>
              <w:rPr>
                <w:sz w:val="18"/>
                <w:szCs w:val="18"/>
              </w:rPr>
            </w:pPr>
            <w:r w:rsidRPr="007725F9">
              <w:rPr>
                <w:sz w:val="18"/>
                <w:szCs w:val="18"/>
              </w:rPr>
              <w:t>45</w:t>
            </w:r>
          </w:p>
        </w:tc>
      </w:tr>
      <w:tr w:rsidR="002A18A9" w:rsidRPr="007725F9" w14:paraId="6DEDC23A" w14:textId="77777777" w:rsidTr="00E40EC6">
        <w:trPr>
          <w:trHeight w:val="288"/>
        </w:trPr>
        <w:tc>
          <w:tcPr>
            <w:tcW w:w="541" w:type="dxa"/>
            <w:vAlign w:val="center"/>
            <w:hideMark/>
          </w:tcPr>
          <w:p w14:paraId="51EFC2F8" w14:textId="77777777" w:rsidR="002A18A9" w:rsidRPr="007725F9" w:rsidRDefault="002A18A9" w:rsidP="00E40EC6">
            <w:pPr>
              <w:pStyle w:val="tabela0"/>
              <w:rPr>
                <w:sz w:val="18"/>
                <w:szCs w:val="18"/>
              </w:rPr>
            </w:pPr>
            <w:r w:rsidRPr="007725F9">
              <w:rPr>
                <w:sz w:val="18"/>
                <w:szCs w:val="18"/>
              </w:rPr>
              <w:t>139</w:t>
            </w:r>
          </w:p>
        </w:tc>
        <w:tc>
          <w:tcPr>
            <w:tcW w:w="1474" w:type="dxa"/>
            <w:vAlign w:val="center"/>
            <w:hideMark/>
          </w:tcPr>
          <w:p w14:paraId="76177430" w14:textId="77777777" w:rsidR="002A18A9" w:rsidRPr="007725F9" w:rsidRDefault="002A18A9" w:rsidP="00E40EC6">
            <w:pPr>
              <w:pStyle w:val="tabela0"/>
              <w:rPr>
                <w:sz w:val="18"/>
                <w:szCs w:val="18"/>
              </w:rPr>
            </w:pPr>
            <w:r w:rsidRPr="007725F9">
              <w:rPr>
                <w:sz w:val="18"/>
                <w:szCs w:val="18"/>
              </w:rPr>
              <w:t>sanocki</w:t>
            </w:r>
          </w:p>
        </w:tc>
        <w:tc>
          <w:tcPr>
            <w:tcW w:w="1592" w:type="dxa"/>
            <w:noWrap/>
            <w:vAlign w:val="center"/>
            <w:hideMark/>
          </w:tcPr>
          <w:p w14:paraId="7CD15C4E" w14:textId="77777777" w:rsidR="002A18A9" w:rsidRPr="007725F9" w:rsidRDefault="002A18A9" w:rsidP="00E40EC6">
            <w:pPr>
              <w:pStyle w:val="tabela0"/>
              <w:rPr>
                <w:sz w:val="18"/>
                <w:szCs w:val="18"/>
              </w:rPr>
            </w:pPr>
            <w:r w:rsidRPr="007725F9">
              <w:rPr>
                <w:sz w:val="18"/>
                <w:szCs w:val="18"/>
              </w:rPr>
              <w:t>Tyrawa Wołoska</w:t>
            </w:r>
          </w:p>
        </w:tc>
        <w:tc>
          <w:tcPr>
            <w:tcW w:w="1474" w:type="dxa"/>
            <w:noWrap/>
            <w:vAlign w:val="center"/>
            <w:hideMark/>
          </w:tcPr>
          <w:p w14:paraId="06CF1ABE"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5241AEFC" w14:textId="698B25B8"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3CE2C9B8" w14:textId="2CDF6F34"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63617F51" w14:textId="02397FEE"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2E5E40B6" w14:textId="1CC5E55F"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70E54A60" w14:textId="1817B4A5" w:rsidR="002A18A9" w:rsidRPr="007725F9" w:rsidRDefault="002A18A9" w:rsidP="00E40EC6">
            <w:pPr>
              <w:pStyle w:val="tabela0"/>
              <w:rPr>
                <w:sz w:val="18"/>
                <w:szCs w:val="18"/>
              </w:rPr>
            </w:pPr>
            <w:r w:rsidRPr="00535AB6">
              <w:rPr>
                <w:sz w:val="18"/>
                <w:szCs w:val="18"/>
                <w:lang w:val="pl-PL"/>
              </w:rPr>
              <w:t>0</w:t>
            </w:r>
          </w:p>
        </w:tc>
        <w:tc>
          <w:tcPr>
            <w:tcW w:w="1134" w:type="dxa"/>
            <w:vAlign w:val="center"/>
            <w:hideMark/>
          </w:tcPr>
          <w:p w14:paraId="276330EC" w14:textId="40773899" w:rsidR="002A18A9" w:rsidRPr="007725F9" w:rsidRDefault="002A18A9" w:rsidP="00E40EC6">
            <w:pPr>
              <w:pStyle w:val="tabela0"/>
              <w:rPr>
                <w:sz w:val="18"/>
                <w:szCs w:val="18"/>
              </w:rPr>
            </w:pPr>
            <w:r w:rsidRPr="00535AB6">
              <w:rPr>
                <w:sz w:val="18"/>
                <w:szCs w:val="18"/>
                <w:lang w:val="pl-PL"/>
              </w:rPr>
              <w:t>0</w:t>
            </w:r>
          </w:p>
        </w:tc>
        <w:tc>
          <w:tcPr>
            <w:tcW w:w="1134" w:type="dxa"/>
            <w:vAlign w:val="center"/>
            <w:hideMark/>
          </w:tcPr>
          <w:p w14:paraId="2358A4E1" w14:textId="3090A44C" w:rsidR="002A18A9" w:rsidRPr="007725F9" w:rsidRDefault="002A18A9" w:rsidP="00E40EC6">
            <w:pPr>
              <w:pStyle w:val="tabela0"/>
              <w:rPr>
                <w:sz w:val="18"/>
                <w:szCs w:val="18"/>
              </w:rPr>
            </w:pPr>
            <w:r w:rsidRPr="00535AB6">
              <w:rPr>
                <w:sz w:val="18"/>
                <w:szCs w:val="18"/>
                <w:lang w:val="pl-PL"/>
              </w:rPr>
              <w:t>0</w:t>
            </w:r>
          </w:p>
        </w:tc>
        <w:tc>
          <w:tcPr>
            <w:tcW w:w="1134" w:type="dxa"/>
            <w:vAlign w:val="center"/>
            <w:hideMark/>
          </w:tcPr>
          <w:p w14:paraId="1ABA08BC" w14:textId="4EA8481A" w:rsidR="002A18A9" w:rsidRPr="007725F9" w:rsidRDefault="002A18A9" w:rsidP="00E40EC6">
            <w:pPr>
              <w:pStyle w:val="tabela0"/>
              <w:rPr>
                <w:sz w:val="18"/>
                <w:szCs w:val="18"/>
              </w:rPr>
            </w:pPr>
            <w:r w:rsidRPr="00535AB6">
              <w:rPr>
                <w:sz w:val="18"/>
                <w:szCs w:val="18"/>
                <w:lang w:val="pl-PL"/>
              </w:rPr>
              <w:t>0</w:t>
            </w:r>
          </w:p>
        </w:tc>
      </w:tr>
      <w:tr w:rsidR="002A18A9" w:rsidRPr="007725F9" w14:paraId="71C6476F" w14:textId="77777777" w:rsidTr="00E40EC6">
        <w:trPr>
          <w:trHeight w:val="288"/>
        </w:trPr>
        <w:tc>
          <w:tcPr>
            <w:tcW w:w="541" w:type="dxa"/>
            <w:vAlign w:val="center"/>
            <w:hideMark/>
          </w:tcPr>
          <w:p w14:paraId="5541122C" w14:textId="77777777" w:rsidR="002A18A9" w:rsidRPr="007725F9" w:rsidRDefault="002A18A9" w:rsidP="00E40EC6">
            <w:pPr>
              <w:pStyle w:val="tabela0"/>
              <w:rPr>
                <w:sz w:val="18"/>
                <w:szCs w:val="18"/>
              </w:rPr>
            </w:pPr>
            <w:r w:rsidRPr="007725F9">
              <w:rPr>
                <w:sz w:val="18"/>
                <w:szCs w:val="18"/>
              </w:rPr>
              <w:lastRenderedPageBreak/>
              <w:t>140</w:t>
            </w:r>
          </w:p>
        </w:tc>
        <w:tc>
          <w:tcPr>
            <w:tcW w:w="1474" w:type="dxa"/>
            <w:vAlign w:val="center"/>
            <w:hideMark/>
          </w:tcPr>
          <w:p w14:paraId="3C62F96D" w14:textId="77777777" w:rsidR="002A18A9" w:rsidRPr="007725F9" w:rsidRDefault="002A18A9" w:rsidP="00E40EC6">
            <w:pPr>
              <w:pStyle w:val="tabela0"/>
              <w:rPr>
                <w:sz w:val="18"/>
                <w:szCs w:val="18"/>
              </w:rPr>
            </w:pPr>
            <w:r w:rsidRPr="007725F9">
              <w:rPr>
                <w:sz w:val="18"/>
                <w:szCs w:val="18"/>
              </w:rPr>
              <w:t>sanocki</w:t>
            </w:r>
          </w:p>
        </w:tc>
        <w:tc>
          <w:tcPr>
            <w:tcW w:w="1592" w:type="dxa"/>
            <w:noWrap/>
            <w:vAlign w:val="center"/>
            <w:hideMark/>
          </w:tcPr>
          <w:p w14:paraId="3C07A377" w14:textId="77777777" w:rsidR="002A18A9" w:rsidRPr="007725F9" w:rsidRDefault="002A18A9" w:rsidP="00E40EC6">
            <w:pPr>
              <w:pStyle w:val="tabela0"/>
              <w:rPr>
                <w:sz w:val="18"/>
                <w:szCs w:val="18"/>
              </w:rPr>
            </w:pPr>
            <w:r w:rsidRPr="007725F9">
              <w:rPr>
                <w:sz w:val="18"/>
                <w:szCs w:val="18"/>
              </w:rPr>
              <w:t>Zagórz</w:t>
            </w:r>
          </w:p>
        </w:tc>
        <w:tc>
          <w:tcPr>
            <w:tcW w:w="1474" w:type="dxa"/>
            <w:noWrap/>
            <w:vAlign w:val="center"/>
            <w:hideMark/>
          </w:tcPr>
          <w:p w14:paraId="0C16D00B"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6237F83B" w14:textId="592533FD" w:rsidR="002A18A9" w:rsidRPr="007725F9" w:rsidRDefault="002A18A9" w:rsidP="00E40EC6">
            <w:pPr>
              <w:pStyle w:val="tabela0"/>
              <w:rPr>
                <w:sz w:val="18"/>
                <w:szCs w:val="18"/>
              </w:rPr>
            </w:pPr>
            <w:r w:rsidRPr="00465974">
              <w:rPr>
                <w:sz w:val="18"/>
                <w:szCs w:val="18"/>
                <w:lang w:val="pl-PL"/>
              </w:rPr>
              <w:t>0</w:t>
            </w:r>
          </w:p>
        </w:tc>
        <w:tc>
          <w:tcPr>
            <w:tcW w:w="1134" w:type="dxa"/>
            <w:noWrap/>
            <w:vAlign w:val="center"/>
            <w:hideMark/>
          </w:tcPr>
          <w:p w14:paraId="183ADF28" w14:textId="07A1F6D7" w:rsidR="002A18A9" w:rsidRPr="007725F9" w:rsidRDefault="002A18A9" w:rsidP="00E40EC6">
            <w:pPr>
              <w:pStyle w:val="tabela0"/>
              <w:rPr>
                <w:sz w:val="18"/>
                <w:szCs w:val="18"/>
              </w:rPr>
            </w:pPr>
            <w:r w:rsidRPr="00465974">
              <w:rPr>
                <w:sz w:val="18"/>
                <w:szCs w:val="18"/>
                <w:lang w:val="pl-PL"/>
              </w:rPr>
              <w:t>0</w:t>
            </w:r>
          </w:p>
        </w:tc>
        <w:tc>
          <w:tcPr>
            <w:tcW w:w="1134" w:type="dxa"/>
            <w:vAlign w:val="center"/>
            <w:hideMark/>
          </w:tcPr>
          <w:p w14:paraId="258FAE57" w14:textId="3F330C66" w:rsidR="002A18A9" w:rsidRPr="007725F9" w:rsidRDefault="002A18A9" w:rsidP="00E40EC6">
            <w:pPr>
              <w:pStyle w:val="tabela0"/>
              <w:rPr>
                <w:sz w:val="18"/>
                <w:szCs w:val="18"/>
              </w:rPr>
            </w:pPr>
            <w:r w:rsidRPr="00465974">
              <w:rPr>
                <w:sz w:val="18"/>
                <w:szCs w:val="18"/>
                <w:lang w:val="pl-PL"/>
              </w:rPr>
              <w:t>0</w:t>
            </w:r>
          </w:p>
        </w:tc>
        <w:tc>
          <w:tcPr>
            <w:tcW w:w="1134" w:type="dxa"/>
            <w:noWrap/>
            <w:vAlign w:val="center"/>
            <w:hideMark/>
          </w:tcPr>
          <w:p w14:paraId="14200AE9" w14:textId="65555DFF" w:rsidR="002A18A9" w:rsidRPr="007725F9" w:rsidRDefault="002A18A9" w:rsidP="00E40EC6">
            <w:pPr>
              <w:pStyle w:val="tabela0"/>
              <w:rPr>
                <w:sz w:val="18"/>
                <w:szCs w:val="18"/>
              </w:rPr>
            </w:pPr>
            <w:r w:rsidRPr="00465974">
              <w:rPr>
                <w:sz w:val="18"/>
                <w:szCs w:val="18"/>
                <w:lang w:val="pl-PL"/>
              </w:rPr>
              <w:t>0</w:t>
            </w:r>
          </w:p>
        </w:tc>
        <w:tc>
          <w:tcPr>
            <w:tcW w:w="1134" w:type="dxa"/>
            <w:vAlign w:val="center"/>
            <w:hideMark/>
          </w:tcPr>
          <w:p w14:paraId="2C4F552D" w14:textId="0F46EF1C" w:rsidR="002A18A9" w:rsidRPr="007725F9" w:rsidRDefault="002A18A9" w:rsidP="00E40EC6">
            <w:pPr>
              <w:pStyle w:val="tabela0"/>
              <w:rPr>
                <w:sz w:val="18"/>
                <w:szCs w:val="18"/>
              </w:rPr>
            </w:pPr>
            <w:r w:rsidRPr="00465974">
              <w:rPr>
                <w:sz w:val="18"/>
                <w:szCs w:val="18"/>
                <w:lang w:val="pl-PL"/>
              </w:rPr>
              <w:t>0</w:t>
            </w:r>
          </w:p>
        </w:tc>
        <w:tc>
          <w:tcPr>
            <w:tcW w:w="1134" w:type="dxa"/>
            <w:noWrap/>
            <w:vAlign w:val="center"/>
            <w:hideMark/>
          </w:tcPr>
          <w:p w14:paraId="7A837297" w14:textId="1FF88F27" w:rsidR="002A18A9" w:rsidRPr="007725F9" w:rsidRDefault="002A18A9" w:rsidP="00E40EC6">
            <w:pPr>
              <w:pStyle w:val="tabela0"/>
              <w:rPr>
                <w:sz w:val="18"/>
                <w:szCs w:val="18"/>
              </w:rPr>
            </w:pPr>
            <w:r w:rsidRPr="00465974">
              <w:rPr>
                <w:sz w:val="18"/>
                <w:szCs w:val="18"/>
                <w:lang w:val="pl-PL"/>
              </w:rPr>
              <w:t>0</w:t>
            </w:r>
          </w:p>
        </w:tc>
        <w:tc>
          <w:tcPr>
            <w:tcW w:w="1134" w:type="dxa"/>
            <w:vAlign w:val="center"/>
            <w:hideMark/>
          </w:tcPr>
          <w:p w14:paraId="1FD0037E" w14:textId="7FE2FEBA" w:rsidR="002A18A9" w:rsidRPr="007725F9" w:rsidRDefault="002A18A9" w:rsidP="00E40EC6">
            <w:pPr>
              <w:pStyle w:val="tabela0"/>
              <w:rPr>
                <w:sz w:val="18"/>
                <w:szCs w:val="18"/>
              </w:rPr>
            </w:pPr>
            <w:r w:rsidRPr="00465974">
              <w:rPr>
                <w:sz w:val="18"/>
                <w:szCs w:val="18"/>
                <w:lang w:val="pl-PL"/>
              </w:rPr>
              <w:t>0</w:t>
            </w:r>
          </w:p>
        </w:tc>
        <w:tc>
          <w:tcPr>
            <w:tcW w:w="1134" w:type="dxa"/>
            <w:noWrap/>
            <w:vAlign w:val="center"/>
            <w:hideMark/>
          </w:tcPr>
          <w:p w14:paraId="0A22BD56" w14:textId="0C9D5A81" w:rsidR="002A18A9" w:rsidRPr="007725F9" w:rsidRDefault="002A18A9" w:rsidP="00E40EC6">
            <w:pPr>
              <w:pStyle w:val="tabela0"/>
              <w:rPr>
                <w:sz w:val="18"/>
                <w:szCs w:val="18"/>
              </w:rPr>
            </w:pPr>
            <w:r w:rsidRPr="00465974">
              <w:rPr>
                <w:sz w:val="18"/>
                <w:szCs w:val="18"/>
                <w:lang w:val="pl-PL"/>
              </w:rPr>
              <w:t>0</w:t>
            </w:r>
          </w:p>
        </w:tc>
      </w:tr>
      <w:tr w:rsidR="002A18A9" w:rsidRPr="007725F9" w14:paraId="3BD0DBFB" w14:textId="77777777" w:rsidTr="00E40EC6">
        <w:trPr>
          <w:trHeight w:val="288"/>
        </w:trPr>
        <w:tc>
          <w:tcPr>
            <w:tcW w:w="541" w:type="dxa"/>
            <w:vAlign w:val="center"/>
            <w:hideMark/>
          </w:tcPr>
          <w:p w14:paraId="5EAF5A32" w14:textId="77777777" w:rsidR="002A18A9" w:rsidRPr="007725F9" w:rsidRDefault="002A18A9" w:rsidP="00E40EC6">
            <w:pPr>
              <w:pStyle w:val="tabela0"/>
              <w:rPr>
                <w:sz w:val="18"/>
                <w:szCs w:val="18"/>
              </w:rPr>
            </w:pPr>
            <w:r w:rsidRPr="007725F9">
              <w:rPr>
                <w:sz w:val="18"/>
                <w:szCs w:val="18"/>
              </w:rPr>
              <w:t>141</w:t>
            </w:r>
          </w:p>
        </w:tc>
        <w:tc>
          <w:tcPr>
            <w:tcW w:w="1474" w:type="dxa"/>
            <w:vAlign w:val="center"/>
            <w:hideMark/>
          </w:tcPr>
          <w:p w14:paraId="08240729" w14:textId="77777777" w:rsidR="002A18A9" w:rsidRPr="007725F9" w:rsidRDefault="002A18A9" w:rsidP="00E40EC6">
            <w:pPr>
              <w:pStyle w:val="tabela0"/>
              <w:rPr>
                <w:sz w:val="18"/>
                <w:szCs w:val="18"/>
              </w:rPr>
            </w:pPr>
            <w:r w:rsidRPr="007725F9">
              <w:rPr>
                <w:sz w:val="18"/>
                <w:szCs w:val="18"/>
              </w:rPr>
              <w:t>sanocki</w:t>
            </w:r>
          </w:p>
        </w:tc>
        <w:tc>
          <w:tcPr>
            <w:tcW w:w="1592" w:type="dxa"/>
            <w:noWrap/>
            <w:vAlign w:val="center"/>
            <w:hideMark/>
          </w:tcPr>
          <w:p w14:paraId="69335EF3" w14:textId="77777777" w:rsidR="002A18A9" w:rsidRPr="007725F9" w:rsidRDefault="002A18A9" w:rsidP="00E40EC6">
            <w:pPr>
              <w:pStyle w:val="tabela0"/>
              <w:rPr>
                <w:sz w:val="18"/>
                <w:szCs w:val="18"/>
              </w:rPr>
            </w:pPr>
            <w:r w:rsidRPr="007725F9">
              <w:rPr>
                <w:sz w:val="18"/>
                <w:szCs w:val="18"/>
              </w:rPr>
              <w:t>Zarszyn</w:t>
            </w:r>
          </w:p>
        </w:tc>
        <w:tc>
          <w:tcPr>
            <w:tcW w:w="1474" w:type="dxa"/>
            <w:noWrap/>
            <w:vAlign w:val="center"/>
            <w:hideMark/>
          </w:tcPr>
          <w:p w14:paraId="72CE6CD0"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74314DE9" w14:textId="7DFA3BC0"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2286E8A5" w14:textId="59751CDF"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2C97C54E" w14:textId="708AC32A" w:rsidR="002A18A9" w:rsidRPr="007725F9" w:rsidRDefault="002A18A9" w:rsidP="00E40EC6">
            <w:pPr>
              <w:pStyle w:val="tabela0"/>
              <w:rPr>
                <w:sz w:val="18"/>
                <w:szCs w:val="18"/>
              </w:rPr>
            </w:pPr>
            <w:r w:rsidRPr="007725F9">
              <w:rPr>
                <w:sz w:val="18"/>
                <w:szCs w:val="18"/>
              </w:rPr>
              <w:t>3</w:t>
            </w:r>
          </w:p>
        </w:tc>
        <w:tc>
          <w:tcPr>
            <w:tcW w:w="1134" w:type="dxa"/>
            <w:noWrap/>
            <w:vAlign w:val="center"/>
            <w:hideMark/>
          </w:tcPr>
          <w:p w14:paraId="55790020" w14:textId="19CB1F04" w:rsidR="002A18A9" w:rsidRPr="007725F9" w:rsidRDefault="002A18A9" w:rsidP="00E40EC6">
            <w:pPr>
              <w:pStyle w:val="tabela0"/>
              <w:rPr>
                <w:sz w:val="18"/>
                <w:szCs w:val="18"/>
              </w:rPr>
            </w:pPr>
            <w:r w:rsidRPr="007725F9">
              <w:rPr>
                <w:sz w:val="18"/>
                <w:szCs w:val="18"/>
              </w:rPr>
              <w:t>45</w:t>
            </w:r>
          </w:p>
        </w:tc>
        <w:tc>
          <w:tcPr>
            <w:tcW w:w="1134" w:type="dxa"/>
            <w:vAlign w:val="center"/>
            <w:hideMark/>
          </w:tcPr>
          <w:p w14:paraId="1E06ADB5" w14:textId="262188F3" w:rsidR="002A18A9" w:rsidRPr="007725F9" w:rsidRDefault="002A18A9" w:rsidP="00E40EC6">
            <w:pPr>
              <w:pStyle w:val="tabela0"/>
              <w:rPr>
                <w:sz w:val="18"/>
                <w:szCs w:val="18"/>
              </w:rPr>
            </w:pPr>
            <w:r w:rsidRPr="00776B98">
              <w:rPr>
                <w:sz w:val="18"/>
                <w:szCs w:val="18"/>
                <w:lang w:val="pl-PL"/>
              </w:rPr>
              <w:t>0</w:t>
            </w:r>
          </w:p>
        </w:tc>
        <w:tc>
          <w:tcPr>
            <w:tcW w:w="1134" w:type="dxa"/>
            <w:vAlign w:val="center"/>
            <w:hideMark/>
          </w:tcPr>
          <w:p w14:paraId="0142C9AE" w14:textId="75914F27" w:rsidR="002A18A9" w:rsidRPr="007725F9" w:rsidRDefault="002A18A9" w:rsidP="00E40EC6">
            <w:pPr>
              <w:pStyle w:val="tabela0"/>
              <w:rPr>
                <w:sz w:val="18"/>
                <w:szCs w:val="18"/>
              </w:rPr>
            </w:pPr>
            <w:r w:rsidRPr="00776B98">
              <w:rPr>
                <w:sz w:val="18"/>
                <w:szCs w:val="18"/>
                <w:lang w:val="pl-PL"/>
              </w:rPr>
              <w:t>0</w:t>
            </w:r>
          </w:p>
        </w:tc>
        <w:tc>
          <w:tcPr>
            <w:tcW w:w="1134" w:type="dxa"/>
            <w:vAlign w:val="center"/>
            <w:hideMark/>
          </w:tcPr>
          <w:p w14:paraId="7A3FD247" w14:textId="453C83F2" w:rsidR="002A18A9" w:rsidRPr="007725F9" w:rsidRDefault="002A18A9" w:rsidP="00E40EC6">
            <w:pPr>
              <w:pStyle w:val="tabela0"/>
              <w:rPr>
                <w:sz w:val="18"/>
                <w:szCs w:val="18"/>
              </w:rPr>
            </w:pPr>
            <w:r w:rsidRPr="00776B98">
              <w:rPr>
                <w:sz w:val="18"/>
                <w:szCs w:val="18"/>
                <w:lang w:val="pl-PL"/>
              </w:rPr>
              <w:t>0</w:t>
            </w:r>
          </w:p>
        </w:tc>
        <w:tc>
          <w:tcPr>
            <w:tcW w:w="1134" w:type="dxa"/>
            <w:vAlign w:val="center"/>
            <w:hideMark/>
          </w:tcPr>
          <w:p w14:paraId="7D72E53A" w14:textId="0F0A24F3" w:rsidR="002A18A9" w:rsidRPr="007725F9" w:rsidRDefault="002A18A9" w:rsidP="00E40EC6">
            <w:pPr>
              <w:pStyle w:val="tabela0"/>
              <w:rPr>
                <w:sz w:val="18"/>
                <w:szCs w:val="18"/>
              </w:rPr>
            </w:pPr>
            <w:r w:rsidRPr="00776B98">
              <w:rPr>
                <w:sz w:val="18"/>
                <w:szCs w:val="18"/>
                <w:lang w:val="pl-PL"/>
              </w:rPr>
              <w:t>0</w:t>
            </w:r>
          </w:p>
        </w:tc>
      </w:tr>
      <w:tr w:rsidR="007725F9" w:rsidRPr="007725F9" w14:paraId="6E52ADD5" w14:textId="77777777" w:rsidTr="00E40EC6">
        <w:trPr>
          <w:trHeight w:val="288"/>
        </w:trPr>
        <w:tc>
          <w:tcPr>
            <w:tcW w:w="541" w:type="dxa"/>
            <w:vAlign w:val="center"/>
            <w:hideMark/>
          </w:tcPr>
          <w:p w14:paraId="5693F40A" w14:textId="77777777" w:rsidR="007725F9" w:rsidRPr="007725F9" w:rsidRDefault="007725F9" w:rsidP="00E40EC6">
            <w:pPr>
              <w:pStyle w:val="tabela0"/>
              <w:rPr>
                <w:sz w:val="18"/>
                <w:szCs w:val="18"/>
              </w:rPr>
            </w:pPr>
            <w:r w:rsidRPr="007725F9">
              <w:rPr>
                <w:sz w:val="18"/>
                <w:szCs w:val="18"/>
              </w:rPr>
              <w:t>142</w:t>
            </w:r>
          </w:p>
        </w:tc>
        <w:tc>
          <w:tcPr>
            <w:tcW w:w="1474" w:type="dxa"/>
            <w:vAlign w:val="center"/>
            <w:hideMark/>
          </w:tcPr>
          <w:p w14:paraId="050604E5" w14:textId="77777777" w:rsidR="007725F9" w:rsidRPr="007725F9" w:rsidRDefault="007725F9" w:rsidP="00E40EC6">
            <w:pPr>
              <w:pStyle w:val="tabela0"/>
              <w:rPr>
                <w:sz w:val="18"/>
                <w:szCs w:val="18"/>
              </w:rPr>
            </w:pPr>
            <w:r w:rsidRPr="007725F9">
              <w:rPr>
                <w:sz w:val="18"/>
                <w:szCs w:val="18"/>
              </w:rPr>
              <w:t>stalowowolski</w:t>
            </w:r>
          </w:p>
        </w:tc>
        <w:tc>
          <w:tcPr>
            <w:tcW w:w="1592" w:type="dxa"/>
            <w:noWrap/>
            <w:vAlign w:val="center"/>
            <w:hideMark/>
          </w:tcPr>
          <w:p w14:paraId="52F66FD3" w14:textId="77777777" w:rsidR="007725F9" w:rsidRPr="007725F9" w:rsidRDefault="007725F9" w:rsidP="00E40EC6">
            <w:pPr>
              <w:pStyle w:val="tabela0"/>
              <w:rPr>
                <w:sz w:val="18"/>
                <w:szCs w:val="18"/>
              </w:rPr>
            </w:pPr>
            <w:r w:rsidRPr="007725F9">
              <w:rPr>
                <w:sz w:val="18"/>
                <w:szCs w:val="18"/>
              </w:rPr>
              <w:t>Stalowa Wola</w:t>
            </w:r>
          </w:p>
        </w:tc>
        <w:tc>
          <w:tcPr>
            <w:tcW w:w="1474" w:type="dxa"/>
            <w:noWrap/>
            <w:vAlign w:val="center"/>
            <w:hideMark/>
          </w:tcPr>
          <w:p w14:paraId="532CD90D"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7A8FBB09" w14:textId="1C057F9C" w:rsidR="007725F9" w:rsidRPr="007725F9" w:rsidRDefault="007725F9" w:rsidP="00E40EC6">
            <w:pPr>
              <w:pStyle w:val="tabela0"/>
              <w:rPr>
                <w:sz w:val="18"/>
                <w:szCs w:val="18"/>
              </w:rPr>
            </w:pPr>
            <w:r w:rsidRPr="007725F9">
              <w:rPr>
                <w:sz w:val="18"/>
                <w:szCs w:val="18"/>
              </w:rPr>
              <w:t>10</w:t>
            </w:r>
          </w:p>
        </w:tc>
        <w:tc>
          <w:tcPr>
            <w:tcW w:w="1134" w:type="dxa"/>
            <w:noWrap/>
            <w:vAlign w:val="center"/>
            <w:hideMark/>
          </w:tcPr>
          <w:p w14:paraId="77073703" w14:textId="22A3D9B2" w:rsidR="007725F9" w:rsidRPr="007725F9" w:rsidRDefault="007725F9" w:rsidP="00E40EC6">
            <w:pPr>
              <w:pStyle w:val="tabela0"/>
              <w:rPr>
                <w:sz w:val="18"/>
                <w:szCs w:val="18"/>
              </w:rPr>
            </w:pPr>
            <w:r w:rsidRPr="007725F9">
              <w:rPr>
                <w:sz w:val="18"/>
                <w:szCs w:val="18"/>
              </w:rPr>
              <w:t>150</w:t>
            </w:r>
          </w:p>
        </w:tc>
        <w:tc>
          <w:tcPr>
            <w:tcW w:w="1134" w:type="dxa"/>
            <w:vAlign w:val="center"/>
            <w:hideMark/>
          </w:tcPr>
          <w:p w14:paraId="6AD659E9" w14:textId="618E96D8"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3C44282C" w14:textId="79E3ADB9"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1DC5E273" w14:textId="606F682F" w:rsidR="007725F9" w:rsidRPr="007725F9" w:rsidRDefault="007725F9" w:rsidP="00E40EC6">
            <w:pPr>
              <w:pStyle w:val="tabela0"/>
              <w:rPr>
                <w:sz w:val="18"/>
                <w:szCs w:val="18"/>
              </w:rPr>
            </w:pPr>
            <w:r w:rsidRPr="007725F9">
              <w:rPr>
                <w:sz w:val="18"/>
                <w:szCs w:val="18"/>
              </w:rPr>
              <w:t>3</w:t>
            </w:r>
          </w:p>
        </w:tc>
        <w:tc>
          <w:tcPr>
            <w:tcW w:w="1134" w:type="dxa"/>
            <w:noWrap/>
            <w:vAlign w:val="center"/>
            <w:hideMark/>
          </w:tcPr>
          <w:p w14:paraId="4B8D0DAC" w14:textId="78900FFD" w:rsidR="007725F9" w:rsidRPr="007725F9" w:rsidRDefault="007725F9" w:rsidP="00E40EC6">
            <w:pPr>
              <w:pStyle w:val="tabela0"/>
              <w:rPr>
                <w:sz w:val="18"/>
                <w:szCs w:val="18"/>
              </w:rPr>
            </w:pPr>
            <w:r w:rsidRPr="007725F9">
              <w:rPr>
                <w:sz w:val="18"/>
                <w:szCs w:val="18"/>
              </w:rPr>
              <w:t>45</w:t>
            </w:r>
          </w:p>
        </w:tc>
        <w:tc>
          <w:tcPr>
            <w:tcW w:w="1134" w:type="dxa"/>
            <w:vAlign w:val="center"/>
            <w:hideMark/>
          </w:tcPr>
          <w:p w14:paraId="7D526CA7" w14:textId="41AE8585" w:rsidR="007725F9" w:rsidRPr="007725F9" w:rsidRDefault="007725F9" w:rsidP="00E40EC6">
            <w:pPr>
              <w:pStyle w:val="tabela0"/>
              <w:rPr>
                <w:sz w:val="18"/>
                <w:szCs w:val="18"/>
              </w:rPr>
            </w:pPr>
            <w:r w:rsidRPr="007725F9">
              <w:rPr>
                <w:sz w:val="18"/>
                <w:szCs w:val="18"/>
              </w:rPr>
              <w:t>4</w:t>
            </w:r>
          </w:p>
        </w:tc>
        <w:tc>
          <w:tcPr>
            <w:tcW w:w="1134" w:type="dxa"/>
            <w:noWrap/>
            <w:vAlign w:val="center"/>
            <w:hideMark/>
          </w:tcPr>
          <w:p w14:paraId="5E1F3575" w14:textId="78110EA4" w:rsidR="007725F9" w:rsidRPr="007725F9" w:rsidRDefault="007725F9" w:rsidP="00E40EC6">
            <w:pPr>
              <w:pStyle w:val="tabela0"/>
              <w:rPr>
                <w:sz w:val="18"/>
                <w:szCs w:val="18"/>
              </w:rPr>
            </w:pPr>
            <w:r w:rsidRPr="007725F9">
              <w:rPr>
                <w:sz w:val="18"/>
                <w:szCs w:val="18"/>
              </w:rPr>
              <w:t>60</w:t>
            </w:r>
          </w:p>
        </w:tc>
      </w:tr>
      <w:tr w:rsidR="002A18A9" w:rsidRPr="007725F9" w14:paraId="44470532" w14:textId="77777777" w:rsidTr="00E40EC6">
        <w:trPr>
          <w:trHeight w:val="288"/>
        </w:trPr>
        <w:tc>
          <w:tcPr>
            <w:tcW w:w="541" w:type="dxa"/>
            <w:vAlign w:val="center"/>
            <w:hideMark/>
          </w:tcPr>
          <w:p w14:paraId="74E3A688" w14:textId="77777777" w:rsidR="002A18A9" w:rsidRPr="007725F9" w:rsidRDefault="002A18A9" w:rsidP="00E40EC6">
            <w:pPr>
              <w:pStyle w:val="tabela0"/>
              <w:rPr>
                <w:sz w:val="18"/>
                <w:szCs w:val="18"/>
              </w:rPr>
            </w:pPr>
            <w:r w:rsidRPr="007725F9">
              <w:rPr>
                <w:sz w:val="18"/>
                <w:szCs w:val="18"/>
              </w:rPr>
              <w:t>143</w:t>
            </w:r>
          </w:p>
        </w:tc>
        <w:tc>
          <w:tcPr>
            <w:tcW w:w="1474" w:type="dxa"/>
            <w:vAlign w:val="center"/>
            <w:hideMark/>
          </w:tcPr>
          <w:p w14:paraId="5C78ADCF" w14:textId="77777777" w:rsidR="002A18A9" w:rsidRPr="007725F9" w:rsidRDefault="002A18A9" w:rsidP="00E40EC6">
            <w:pPr>
              <w:pStyle w:val="tabela0"/>
              <w:rPr>
                <w:sz w:val="18"/>
                <w:szCs w:val="18"/>
              </w:rPr>
            </w:pPr>
            <w:r w:rsidRPr="007725F9">
              <w:rPr>
                <w:sz w:val="18"/>
                <w:szCs w:val="18"/>
              </w:rPr>
              <w:t>stalowowolski</w:t>
            </w:r>
          </w:p>
        </w:tc>
        <w:tc>
          <w:tcPr>
            <w:tcW w:w="1592" w:type="dxa"/>
            <w:noWrap/>
            <w:vAlign w:val="center"/>
            <w:hideMark/>
          </w:tcPr>
          <w:p w14:paraId="1CB0C886" w14:textId="77777777" w:rsidR="002A18A9" w:rsidRPr="007725F9" w:rsidRDefault="002A18A9" w:rsidP="00E40EC6">
            <w:pPr>
              <w:pStyle w:val="tabela0"/>
              <w:rPr>
                <w:sz w:val="18"/>
                <w:szCs w:val="18"/>
              </w:rPr>
            </w:pPr>
            <w:r w:rsidRPr="007725F9">
              <w:rPr>
                <w:sz w:val="18"/>
                <w:szCs w:val="18"/>
              </w:rPr>
              <w:t>Bojanów</w:t>
            </w:r>
          </w:p>
        </w:tc>
        <w:tc>
          <w:tcPr>
            <w:tcW w:w="1474" w:type="dxa"/>
            <w:noWrap/>
            <w:vAlign w:val="center"/>
            <w:hideMark/>
          </w:tcPr>
          <w:p w14:paraId="45098CDA"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1A6D6EAD" w14:textId="59631A94"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733B9067" w14:textId="6AD48ADD"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4F1FAA0A" w14:textId="11E6464E" w:rsidR="002A18A9" w:rsidRPr="007725F9" w:rsidRDefault="002A18A9" w:rsidP="00E40EC6">
            <w:pPr>
              <w:pStyle w:val="tabela0"/>
              <w:rPr>
                <w:sz w:val="18"/>
                <w:szCs w:val="18"/>
              </w:rPr>
            </w:pPr>
            <w:r w:rsidRPr="007725F9">
              <w:rPr>
                <w:sz w:val="18"/>
                <w:szCs w:val="18"/>
              </w:rPr>
              <w:t>2</w:t>
            </w:r>
          </w:p>
        </w:tc>
        <w:tc>
          <w:tcPr>
            <w:tcW w:w="1134" w:type="dxa"/>
            <w:noWrap/>
            <w:vAlign w:val="center"/>
            <w:hideMark/>
          </w:tcPr>
          <w:p w14:paraId="0CCB2DC2" w14:textId="5AD8EE5F" w:rsidR="002A18A9" w:rsidRPr="007725F9" w:rsidRDefault="002A18A9" w:rsidP="00E40EC6">
            <w:pPr>
              <w:pStyle w:val="tabela0"/>
              <w:rPr>
                <w:sz w:val="18"/>
                <w:szCs w:val="18"/>
              </w:rPr>
            </w:pPr>
            <w:r w:rsidRPr="007725F9">
              <w:rPr>
                <w:sz w:val="18"/>
                <w:szCs w:val="18"/>
              </w:rPr>
              <w:t>30</w:t>
            </w:r>
          </w:p>
        </w:tc>
        <w:tc>
          <w:tcPr>
            <w:tcW w:w="1134" w:type="dxa"/>
            <w:vAlign w:val="center"/>
            <w:hideMark/>
          </w:tcPr>
          <w:p w14:paraId="69A72312" w14:textId="662708B2" w:rsidR="002A18A9" w:rsidRPr="007725F9" w:rsidRDefault="002A18A9" w:rsidP="00E40EC6">
            <w:pPr>
              <w:pStyle w:val="tabela0"/>
              <w:rPr>
                <w:sz w:val="18"/>
                <w:szCs w:val="18"/>
              </w:rPr>
            </w:pPr>
            <w:r w:rsidRPr="005A6348">
              <w:rPr>
                <w:sz w:val="18"/>
                <w:szCs w:val="18"/>
                <w:lang w:val="pl-PL"/>
              </w:rPr>
              <w:t>0</w:t>
            </w:r>
          </w:p>
        </w:tc>
        <w:tc>
          <w:tcPr>
            <w:tcW w:w="1134" w:type="dxa"/>
            <w:vAlign w:val="center"/>
            <w:hideMark/>
          </w:tcPr>
          <w:p w14:paraId="4BF96133" w14:textId="63D1745A" w:rsidR="002A18A9" w:rsidRPr="007725F9" w:rsidRDefault="002A18A9" w:rsidP="00E40EC6">
            <w:pPr>
              <w:pStyle w:val="tabela0"/>
              <w:rPr>
                <w:sz w:val="18"/>
                <w:szCs w:val="18"/>
              </w:rPr>
            </w:pPr>
            <w:r w:rsidRPr="005A6348">
              <w:rPr>
                <w:sz w:val="18"/>
                <w:szCs w:val="18"/>
                <w:lang w:val="pl-PL"/>
              </w:rPr>
              <w:t>0</w:t>
            </w:r>
          </w:p>
        </w:tc>
        <w:tc>
          <w:tcPr>
            <w:tcW w:w="1134" w:type="dxa"/>
            <w:vAlign w:val="center"/>
            <w:hideMark/>
          </w:tcPr>
          <w:p w14:paraId="3912BE70" w14:textId="6E37EC41" w:rsidR="002A18A9" w:rsidRPr="007725F9" w:rsidRDefault="002A18A9" w:rsidP="00E40EC6">
            <w:pPr>
              <w:pStyle w:val="tabela0"/>
              <w:rPr>
                <w:sz w:val="18"/>
                <w:szCs w:val="18"/>
              </w:rPr>
            </w:pPr>
            <w:r w:rsidRPr="005A6348">
              <w:rPr>
                <w:sz w:val="18"/>
                <w:szCs w:val="18"/>
                <w:lang w:val="pl-PL"/>
              </w:rPr>
              <w:t>0</w:t>
            </w:r>
          </w:p>
        </w:tc>
        <w:tc>
          <w:tcPr>
            <w:tcW w:w="1134" w:type="dxa"/>
            <w:vAlign w:val="center"/>
            <w:hideMark/>
          </w:tcPr>
          <w:p w14:paraId="1F20B185" w14:textId="04C03CE4" w:rsidR="002A18A9" w:rsidRPr="007725F9" w:rsidRDefault="002A18A9" w:rsidP="00E40EC6">
            <w:pPr>
              <w:pStyle w:val="tabela0"/>
              <w:rPr>
                <w:sz w:val="18"/>
                <w:szCs w:val="18"/>
              </w:rPr>
            </w:pPr>
            <w:r w:rsidRPr="005A6348">
              <w:rPr>
                <w:sz w:val="18"/>
                <w:szCs w:val="18"/>
                <w:lang w:val="pl-PL"/>
              </w:rPr>
              <w:t>0</w:t>
            </w:r>
          </w:p>
        </w:tc>
      </w:tr>
      <w:tr w:rsidR="002A18A9" w:rsidRPr="007725F9" w14:paraId="29299136" w14:textId="77777777" w:rsidTr="00E40EC6">
        <w:trPr>
          <w:trHeight w:val="288"/>
        </w:trPr>
        <w:tc>
          <w:tcPr>
            <w:tcW w:w="541" w:type="dxa"/>
            <w:vAlign w:val="center"/>
            <w:hideMark/>
          </w:tcPr>
          <w:p w14:paraId="739F2CBF" w14:textId="77777777" w:rsidR="002A18A9" w:rsidRPr="007725F9" w:rsidRDefault="002A18A9" w:rsidP="00E40EC6">
            <w:pPr>
              <w:pStyle w:val="tabela0"/>
              <w:rPr>
                <w:sz w:val="18"/>
                <w:szCs w:val="18"/>
              </w:rPr>
            </w:pPr>
            <w:r w:rsidRPr="007725F9">
              <w:rPr>
                <w:sz w:val="18"/>
                <w:szCs w:val="18"/>
              </w:rPr>
              <w:t>144</w:t>
            </w:r>
          </w:p>
        </w:tc>
        <w:tc>
          <w:tcPr>
            <w:tcW w:w="1474" w:type="dxa"/>
            <w:vAlign w:val="center"/>
            <w:hideMark/>
          </w:tcPr>
          <w:p w14:paraId="3C849692" w14:textId="77777777" w:rsidR="002A18A9" w:rsidRPr="007725F9" w:rsidRDefault="002A18A9" w:rsidP="00E40EC6">
            <w:pPr>
              <w:pStyle w:val="tabela0"/>
              <w:rPr>
                <w:sz w:val="18"/>
                <w:szCs w:val="18"/>
              </w:rPr>
            </w:pPr>
            <w:r w:rsidRPr="007725F9">
              <w:rPr>
                <w:sz w:val="18"/>
                <w:szCs w:val="18"/>
              </w:rPr>
              <w:t>stalowowolski</w:t>
            </w:r>
          </w:p>
        </w:tc>
        <w:tc>
          <w:tcPr>
            <w:tcW w:w="1592" w:type="dxa"/>
            <w:noWrap/>
            <w:vAlign w:val="center"/>
            <w:hideMark/>
          </w:tcPr>
          <w:p w14:paraId="45912A31" w14:textId="77777777" w:rsidR="002A18A9" w:rsidRPr="007725F9" w:rsidRDefault="002A18A9" w:rsidP="00E40EC6">
            <w:pPr>
              <w:pStyle w:val="tabela0"/>
              <w:rPr>
                <w:sz w:val="18"/>
                <w:szCs w:val="18"/>
              </w:rPr>
            </w:pPr>
            <w:r w:rsidRPr="007725F9">
              <w:rPr>
                <w:sz w:val="18"/>
                <w:szCs w:val="18"/>
              </w:rPr>
              <w:t>Pysznica</w:t>
            </w:r>
          </w:p>
        </w:tc>
        <w:tc>
          <w:tcPr>
            <w:tcW w:w="1474" w:type="dxa"/>
            <w:noWrap/>
            <w:vAlign w:val="center"/>
            <w:hideMark/>
          </w:tcPr>
          <w:p w14:paraId="6D0C7AC1"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12CE3FF8" w14:textId="42C53AFC"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0D78B855" w14:textId="04D99323"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6B4440EF" w14:textId="4D412BAD"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347C0989" w14:textId="48BD06A8"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1586983A" w14:textId="56DE3AA7"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678A992C" w14:textId="6A694D1F"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4B231E5A" w14:textId="3687BC5E"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1D5035B8" w14:textId="5BC13ED5" w:rsidR="002A18A9" w:rsidRPr="007725F9" w:rsidRDefault="002A18A9" w:rsidP="00E40EC6">
            <w:pPr>
              <w:pStyle w:val="tabela0"/>
              <w:rPr>
                <w:sz w:val="18"/>
                <w:szCs w:val="18"/>
              </w:rPr>
            </w:pPr>
            <w:r w:rsidRPr="005A6348">
              <w:rPr>
                <w:sz w:val="18"/>
                <w:szCs w:val="18"/>
                <w:lang w:val="pl-PL"/>
              </w:rPr>
              <w:t>0</w:t>
            </w:r>
          </w:p>
        </w:tc>
      </w:tr>
      <w:tr w:rsidR="002A18A9" w:rsidRPr="007725F9" w14:paraId="255DD65E" w14:textId="77777777" w:rsidTr="00E40EC6">
        <w:trPr>
          <w:trHeight w:val="288"/>
        </w:trPr>
        <w:tc>
          <w:tcPr>
            <w:tcW w:w="541" w:type="dxa"/>
            <w:vAlign w:val="center"/>
            <w:hideMark/>
          </w:tcPr>
          <w:p w14:paraId="3AB49564" w14:textId="77777777" w:rsidR="002A18A9" w:rsidRPr="007725F9" w:rsidRDefault="002A18A9" w:rsidP="00E40EC6">
            <w:pPr>
              <w:pStyle w:val="tabela0"/>
              <w:rPr>
                <w:sz w:val="18"/>
                <w:szCs w:val="18"/>
              </w:rPr>
            </w:pPr>
            <w:r w:rsidRPr="007725F9">
              <w:rPr>
                <w:sz w:val="18"/>
                <w:szCs w:val="18"/>
              </w:rPr>
              <w:t>145</w:t>
            </w:r>
          </w:p>
        </w:tc>
        <w:tc>
          <w:tcPr>
            <w:tcW w:w="1474" w:type="dxa"/>
            <w:vAlign w:val="center"/>
            <w:hideMark/>
          </w:tcPr>
          <w:p w14:paraId="3CD3EFD3" w14:textId="77777777" w:rsidR="002A18A9" w:rsidRPr="007725F9" w:rsidRDefault="002A18A9" w:rsidP="00E40EC6">
            <w:pPr>
              <w:pStyle w:val="tabela0"/>
              <w:rPr>
                <w:sz w:val="18"/>
                <w:szCs w:val="18"/>
              </w:rPr>
            </w:pPr>
            <w:r w:rsidRPr="007725F9">
              <w:rPr>
                <w:sz w:val="18"/>
                <w:szCs w:val="18"/>
              </w:rPr>
              <w:t>stalowowolski</w:t>
            </w:r>
          </w:p>
        </w:tc>
        <w:tc>
          <w:tcPr>
            <w:tcW w:w="1592" w:type="dxa"/>
            <w:noWrap/>
            <w:vAlign w:val="center"/>
            <w:hideMark/>
          </w:tcPr>
          <w:p w14:paraId="29A44AF8" w14:textId="77777777" w:rsidR="002A18A9" w:rsidRPr="007725F9" w:rsidRDefault="002A18A9" w:rsidP="00E40EC6">
            <w:pPr>
              <w:pStyle w:val="tabela0"/>
              <w:rPr>
                <w:sz w:val="18"/>
                <w:szCs w:val="18"/>
              </w:rPr>
            </w:pPr>
            <w:r w:rsidRPr="007725F9">
              <w:rPr>
                <w:sz w:val="18"/>
                <w:szCs w:val="18"/>
              </w:rPr>
              <w:t>Radomyśl nad Sanem</w:t>
            </w:r>
          </w:p>
        </w:tc>
        <w:tc>
          <w:tcPr>
            <w:tcW w:w="1474" w:type="dxa"/>
            <w:noWrap/>
            <w:vAlign w:val="center"/>
            <w:hideMark/>
          </w:tcPr>
          <w:p w14:paraId="1EDCD35A"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18A4F392" w14:textId="4CD86D63"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0B20F3A5" w14:textId="378D2239"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0A2FBEFC" w14:textId="153CEF16"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64BE8C4E" w14:textId="3F69CFD1" w:rsidR="002A18A9" w:rsidRPr="007725F9" w:rsidRDefault="002A18A9" w:rsidP="00E40EC6">
            <w:pPr>
              <w:pStyle w:val="tabela0"/>
              <w:rPr>
                <w:sz w:val="18"/>
                <w:szCs w:val="18"/>
              </w:rPr>
            </w:pPr>
            <w:r w:rsidRPr="0013765A">
              <w:rPr>
                <w:sz w:val="18"/>
                <w:szCs w:val="18"/>
                <w:lang w:val="pl-PL"/>
              </w:rPr>
              <w:t>0</w:t>
            </w:r>
          </w:p>
        </w:tc>
        <w:tc>
          <w:tcPr>
            <w:tcW w:w="1134" w:type="dxa"/>
            <w:noWrap/>
            <w:vAlign w:val="center"/>
            <w:hideMark/>
          </w:tcPr>
          <w:p w14:paraId="7D198677" w14:textId="218A5840"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57488647" w14:textId="49057583"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14544629" w14:textId="3CCBB67B" w:rsidR="002A18A9" w:rsidRPr="007725F9" w:rsidRDefault="002A18A9" w:rsidP="00E40EC6">
            <w:pPr>
              <w:pStyle w:val="tabela0"/>
              <w:rPr>
                <w:sz w:val="18"/>
                <w:szCs w:val="18"/>
              </w:rPr>
            </w:pPr>
            <w:r w:rsidRPr="005A6348">
              <w:rPr>
                <w:sz w:val="18"/>
                <w:szCs w:val="18"/>
                <w:lang w:val="pl-PL"/>
              </w:rPr>
              <w:t>0</w:t>
            </w:r>
          </w:p>
        </w:tc>
        <w:tc>
          <w:tcPr>
            <w:tcW w:w="1134" w:type="dxa"/>
            <w:noWrap/>
            <w:vAlign w:val="center"/>
            <w:hideMark/>
          </w:tcPr>
          <w:p w14:paraId="001449BF" w14:textId="1B10073D" w:rsidR="002A18A9" w:rsidRPr="007725F9" w:rsidRDefault="002A18A9" w:rsidP="00E40EC6">
            <w:pPr>
              <w:pStyle w:val="tabela0"/>
              <w:rPr>
                <w:sz w:val="18"/>
                <w:szCs w:val="18"/>
              </w:rPr>
            </w:pPr>
            <w:r w:rsidRPr="005A6348">
              <w:rPr>
                <w:sz w:val="18"/>
                <w:szCs w:val="18"/>
                <w:lang w:val="pl-PL"/>
              </w:rPr>
              <w:t>0</w:t>
            </w:r>
          </w:p>
        </w:tc>
      </w:tr>
      <w:tr w:rsidR="007725F9" w:rsidRPr="007725F9" w14:paraId="3BB4D68C" w14:textId="77777777" w:rsidTr="00E40EC6">
        <w:trPr>
          <w:trHeight w:val="288"/>
        </w:trPr>
        <w:tc>
          <w:tcPr>
            <w:tcW w:w="541" w:type="dxa"/>
            <w:vAlign w:val="center"/>
            <w:hideMark/>
          </w:tcPr>
          <w:p w14:paraId="1BF58D8C" w14:textId="77777777" w:rsidR="007725F9" w:rsidRPr="007725F9" w:rsidRDefault="007725F9" w:rsidP="00E40EC6">
            <w:pPr>
              <w:pStyle w:val="tabela0"/>
              <w:rPr>
                <w:sz w:val="18"/>
                <w:szCs w:val="18"/>
              </w:rPr>
            </w:pPr>
            <w:r w:rsidRPr="007725F9">
              <w:rPr>
                <w:sz w:val="18"/>
                <w:szCs w:val="18"/>
              </w:rPr>
              <w:t>146</w:t>
            </w:r>
          </w:p>
        </w:tc>
        <w:tc>
          <w:tcPr>
            <w:tcW w:w="1474" w:type="dxa"/>
            <w:vAlign w:val="center"/>
            <w:hideMark/>
          </w:tcPr>
          <w:p w14:paraId="3643FA38" w14:textId="77777777" w:rsidR="007725F9" w:rsidRPr="007725F9" w:rsidRDefault="007725F9" w:rsidP="00E40EC6">
            <w:pPr>
              <w:pStyle w:val="tabela0"/>
              <w:rPr>
                <w:sz w:val="18"/>
                <w:szCs w:val="18"/>
              </w:rPr>
            </w:pPr>
            <w:r w:rsidRPr="007725F9">
              <w:rPr>
                <w:sz w:val="18"/>
                <w:szCs w:val="18"/>
              </w:rPr>
              <w:t>stalowowolski</w:t>
            </w:r>
          </w:p>
        </w:tc>
        <w:tc>
          <w:tcPr>
            <w:tcW w:w="1592" w:type="dxa"/>
            <w:noWrap/>
            <w:vAlign w:val="center"/>
            <w:hideMark/>
          </w:tcPr>
          <w:p w14:paraId="68E2FF52" w14:textId="77777777" w:rsidR="007725F9" w:rsidRPr="007725F9" w:rsidRDefault="007725F9" w:rsidP="00E40EC6">
            <w:pPr>
              <w:pStyle w:val="tabela0"/>
              <w:rPr>
                <w:sz w:val="18"/>
                <w:szCs w:val="18"/>
              </w:rPr>
            </w:pPr>
            <w:r w:rsidRPr="007725F9">
              <w:rPr>
                <w:sz w:val="18"/>
                <w:szCs w:val="18"/>
              </w:rPr>
              <w:t>Zaklików</w:t>
            </w:r>
          </w:p>
        </w:tc>
        <w:tc>
          <w:tcPr>
            <w:tcW w:w="1474" w:type="dxa"/>
            <w:noWrap/>
            <w:vAlign w:val="center"/>
            <w:hideMark/>
          </w:tcPr>
          <w:p w14:paraId="6769E9D8"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653CE360" w14:textId="01692AA9" w:rsidR="007725F9" w:rsidRPr="007725F9" w:rsidRDefault="007725F9" w:rsidP="00E40EC6">
            <w:pPr>
              <w:pStyle w:val="tabela0"/>
              <w:rPr>
                <w:sz w:val="18"/>
                <w:szCs w:val="18"/>
              </w:rPr>
            </w:pPr>
            <w:r w:rsidRPr="007725F9">
              <w:rPr>
                <w:sz w:val="18"/>
                <w:szCs w:val="18"/>
              </w:rPr>
              <w:t>19</w:t>
            </w:r>
          </w:p>
        </w:tc>
        <w:tc>
          <w:tcPr>
            <w:tcW w:w="1134" w:type="dxa"/>
            <w:noWrap/>
            <w:vAlign w:val="center"/>
            <w:hideMark/>
          </w:tcPr>
          <w:p w14:paraId="6BEBC6E5" w14:textId="33A1573C" w:rsidR="007725F9" w:rsidRPr="007725F9" w:rsidRDefault="007725F9" w:rsidP="00E40EC6">
            <w:pPr>
              <w:pStyle w:val="tabela0"/>
              <w:rPr>
                <w:sz w:val="18"/>
                <w:szCs w:val="18"/>
              </w:rPr>
            </w:pPr>
            <w:r w:rsidRPr="007725F9">
              <w:rPr>
                <w:sz w:val="18"/>
                <w:szCs w:val="18"/>
              </w:rPr>
              <w:t>285</w:t>
            </w:r>
          </w:p>
        </w:tc>
        <w:tc>
          <w:tcPr>
            <w:tcW w:w="1134" w:type="dxa"/>
            <w:vAlign w:val="center"/>
            <w:hideMark/>
          </w:tcPr>
          <w:p w14:paraId="4F3A240B" w14:textId="40904142" w:rsidR="007725F9" w:rsidRPr="007725F9" w:rsidRDefault="007725F9" w:rsidP="00E40EC6">
            <w:pPr>
              <w:pStyle w:val="tabela0"/>
              <w:rPr>
                <w:sz w:val="18"/>
                <w:szCs w:val="18"/>
              </w:rPr>
            </w:pPr>
            <w:r w:rsidRPr="007725F9">
              <w:rPr>
                <w:sz w:val="18"/>
                <w:szCs w:val="18"/>
              </w:rPr>
              <w:t>7</w:t>
            </w:r>
          </w:p>
        </w:tc>
        <w:tc>
          <w:tcPr>
            <w:tcW w:w="1134" w:type="dxa"/>
            <w:noWrap/>
            <w:vAlign w:val="center"/>
            <w:hideMark/>
          </w:tcPr>
          <w:p w14:paraId="0485A6B9" w14:textId="00BA4CC0" w:rsidR="007725F9" w:rsidRPr="007725F9" w:rsidRDefault="007725F9" w:rsidP="00E40EC6">
            <w:pPr>
              <w:pStyle w:val="tabela0"/>
              <w:rPr>
                <w:sz w:val="18"/>
                <w:szCs w:val="18"/>
              </w:rPr>
            </w:pPr>
            <w:r w:rsidRPr="007725F9">
              <w:rPr>
                <w:sz w:val="18"/>
                <w:szCs w:val="18"/>
              </w:rPr>
              <w:t>105</w:t>
            </w:r>
          </w:p>
        </w:tc>
        <w:tc>
          <w:tcPr>
            <w:tcW w:w="1134" w:type="dxa"/>
            <w:vAlign w:val="center"/>
            <w:hideMark/>
          </w:tcPr>
          <w:p w14:paraId="1659A9D4" w14:textId="72C01542"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08D4DA59" w14:textId="67481AB2" w:rsidR="007725F9" w:rsidRPr="007725F9" w:rsidRDefault="007725F9" w:rsidP="00E40EC6">
            <w:pPr>
              <w:pStyle w:val="tabela0"/>
              <w:rPr>
                <w:sz w:val="18"/>
                <w:szCs w:val="18"/>
              </w:rPr>
            </w:pPr>
            <w:r w:rsidRPr="007725F9">
              <w:rPr>
                <w:sz w:val="18"/>
                <w:szCs w:val="18"/>
              </w:rPr>
              <w:t>90</w:t>
            </w:r>
          </w:p>
        </w:tc>
        <w:tc>
          <w:tcPr>
            <w:tcW w:w="1134" w:type="dxa"/>
            <w:vAlign w:val="center"/>
            <w:hideMark/>
          </w:tcPr>
          <w:p w14:paraId="68C941E0" w14:textId="12AC3651" w:rsidR="007725F9" w:rsidRPr="007725F9" w:rsidRDefault="007725F9" w:rsidP="00E40EC6">
            <w:pPr>
              <w:pStyle w:val="tabela0"/>
              <w:rPr>
                <w:sz w:val="18"/>
                <w:szCs w:val="18"/>
              </w:rPr>
            </w:pPr>
            <w:r w:rsidRPr="007725F9">
              <w:rPr>
                <w:sz w:val="18"/>
                <w:szCs w:val="18"/>
              </w:rPr>
              <w:t>6</w:t>
            </w:r>
          </w:p>
        </w:tc>
        <w:tc>
          <w:tcPr>
            <w:tcW w:w="1134" w:type="dxa"/>
            <w:noWrap/>
            <w:vAlign w:val="center"/>
            <w:hideMark/>
          </w:tcPr>
          <w:p w14:paraId="0BF11B66" w14:textId="3D634D2E" w:rsidR="007725F9" w:rsidRPr="007725F9" w:rsidRDefault="007725F9" w:rsidP="00E40EC6">
            <w:pPr>
              <w:pStyle w:val="tabela0"/>
              <w:rPr>
                <w:sz w:val="18"/>
                <w:szCs w:val="18"/>
              </w:rPr>
            </w:pPr>
            <w:r w:rsidRPr="007725F9">
              <w:rPr>
                <w:sz w:val="18"/>
                <w:szCs w:val="18"/>
              </w:rPr>
              <w:t>90</w:t>
            </w:r>
          </w:p>
        </w:tc>
      </w:tr>
      <w:tr w:rsidR="002A18A9" w:rsidRPr="007725F9" w14:paraId="335601F9" w14:textId="77777777" w:rsidTr="00E40EC6">
        <w:trPr>
          <w:trHeight w:val="288"/>
        </w:trPr>
        <w:tc>
          <w:tcPr>
            <w:tcW w:w="541" w:type="dxa"/>
            <w:vAlign w:val="center"/>
            <w:hideMark/>
          </w:tcPr>
          <w:p w14:paraId="23977F12" w14:textId="77777777" w:rsidR="002A18A9" w:rsidRPr="007725F9" w:rsidRDefault="002A18A9" w:rsidP="00E40EC6">
            <w:pPr>
              <w:pStyle w:val="tabela0"/>
              <w:rPr>
                <w:sz w:val="18"/>
                <w:szCs w:val="18"/>
              </w:rPr>
            </w:pPr>
            <w:r w:rsidRPr="007725F9">
              <w:rPr>
                <w:sz w:val="18"/>
                <w:szCs w:val="18"/>
              </w:rPr>
              <w:t>147</w:t>
            </w:r>
          </w:p>
        </w:tc>
        <w:tc>
          <w:tcPr>
            <w:tcW w:w="1474" w:type="dxa"/>
            <w:vAlign w:val="center"/>
            <w:hideMark/>
          </w:tcPr>
          <w:p w14:paraId="05F29096" w14:textId="77777777" w:rsidR="002A18A9" w:rsidRPr="007725F9" w:rsidRDefault="002A18A9" w:rsidP="00E40EC6">
            <w:pPr>
              <w:pStyle w:val="tabela0"/>
              <w:rPr>
                <w:sz w:val="18"/>
                <w:szCs w:val="18"/>
              </w:rPr>
            </w:pPr>
            <w:r w:rsidRPr="007725F9">
              <w:rPr>
                <w:sz w:val="18"/>
                <w:szCs w:val="18"/>
              </w:rPr>
              <w:t>stalowowolski</w:t>
            </w:r>
          </w:p>
        </w:tc>
        <w:tc>
          <w:tcPr>
            <w:tcW w:w="1592" w:type="dxa"/>
            <w:noWrap/>
            <w:vAlign w:val="center"/>
            <w:hideMark/>
          </w:tcPr>
          <w:p w14:paraId="45A18310" w14:textId="77777777" w:rsidR="002A18A9" w:rsidRPr="007725F9" w:rsidRDefault="002A18A9" w:rsidP="00E40EC6">
            <w:pPr>
              <w:pStyle w:val="tabela0"/>
              <w:rPr>
                <w:sz w:val="18"/>
                <w:szCs w:val="18"/>
              </w:rPr>
            </w:pPr>
            <w:r w:rsidRPr="007725F9">
              <w:rPr>
                <w:sz w:val="18"/>
                <w:szCs w:val="18"/>
              </w:rPr>
              <w:t>Zaleszany</w:t>
            </w:r>
          </w:p>
        </w:tc>
        <w:tc>
          <w:tcPr>
            <w:tcW w:w="1474" w:type="dxa"/>
            <w:noWrap/>
            <w:vAlign w:val="center"/>
            <w:hideMark/>
          </w:tcPr>
          <w:p w14:paraId="602DDBF8"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5A5CAD28" w14:textId="55D0E834" w:rsidR="002A18A9" w:rsidRPr="007725F9" w:rsidRDefault="002A18A9" w:rsidP="00E40EC6">
            <w:pPr>
              <w:pStyle w:val="tabela0"/>
              <w:rPr>
                <w:sz w:val="18"/>
                <w:szCs w:val="18"/>
              </w:rPr>
            </w:pPr>
            <w:r w:rsidRPr="007725F9">
              <w:rPr>
                <w:sz w:val="18"/>
                <w:szCs w:val="18"/>
              </w:rPr>
              <w:t>9</w:t>
            </w:r>
          </w:p>
        </w:tc>
        <w:tc>
          <w:tcPr>
            <w:tcW w:w="1134" w:type="dxa"/>
            <w:noWrap/>
            <w:vAlign w:val="center"/>
            <w:hideMark/>
          </w:tcPr>
          <w:p w14:paraId="306BBF3C" w14:textId="37CFC247" w:rsidR="002A18A9" w:rsidRPr="007725F9" w:rsidRDefault="002A18A9" w:rsidP="00E40EC6">
            <w:pPr>
              <w:pStyle w:val="tabela0"/>
              <w:rPr>
                <w:sz w:val="18"/>
                <w:szCs w:val="18"/>
              </w:rPr>
            </w:pPr>
            <w:r w:rsidRPr="007725F9">
              <w:rPr>
                <w:sz w:val="18"/>
                <w:szCs w:val="18"/>
              </w:rPr>
              <w:t>135</w:t>
            </w:r>
          </w:p>
        </w:tc>
        <w:tc>
          <w:tcPr>
            <w:tcW w:w="1134" w:type="dxa"/>
            <w:vAlign w:val="center"/>
            <w:hideMark/>
          </w:tcPr>
          <w:p w14:paraId="30942342" w14:textId="5F3EEE6C" w:rsidR="002A18A9" w:rsidRPr="007725F9" w:rsidRDefault="002A18A9" w:rsidP="00E40EC6">
            <w:pPr>
              <w:pStyle w:val="tabela0"/>
              <w:rPr>
                <w:sz w:val="18"/>
                <w:szCs w:val="18"/>
              </w:rPr>
            </w:pPr>
            <w:r w:rsidRPr="007725F9">
              <w:rPr>
                <w:sz w:val="18"/>
                <w:szCs w:val="18"/>
              </w:rPr>
              <w:t>9</w:t>
            </w:r>
          </w:p>
        </w:tc>
        <w:tc>
          <w:tcPr>
            <w:tcW w:w="1134" w:type="dxa"/>
            <w:noWrap/>
            <w:vAlign w:val="center"/>
            <w:hideMark/>
          </w:tcPr>
          <w:p w14:paraId="3E19793D" w14:textId="15F97797" w:rsidR="002A18A9" w:rsidRPr="007725F9" w:rsidRDefault="002A18A9" w:rsidP="00E40EC6">
            <w:pPr>
              <w:pStyle w:val="tabela0"/>
              <w:rPr>
                <w:sz w:val="18"/>
                <w:szCs w:val="18"/>
              </w:rPr>
            </w:pPr>
            <w:r w:rsidRPr="007725F9">
              <w:rPr>
                <w:sz w:val="18"/>
                <w:szCs w:val="18"/>
              </w:rPr>
              <w:t>135</w:t>
            </w:r>
          </w:p>
        </w:tc>
        <w:tc>
          <w:tcPr>
            <w:tcW w:w="1134" w:type="dxa"/>
            <w:vAlign w:val="center"/>
            <w:hideMark/>
          </w:tcPr>
          <w:p w14:paraId="724CDFF7" w14:textId="6CC9AFDC"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0A38F986" w14:textId="3B7E233D"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46C947A5" w14:textId="04407CC1"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32CE6719" w14:textId="1E09D137" w:rsidR="002A18A9" w:rsidRPr="007725F9" w:rsidRDefault="002A18A9" w:rsidP="00E40EC6">
            <w:pPr>
              <w:pStyle w:val="tabela0"/>
              <w:rPr>
                <w:sz w:val="18"/>
                <w:szCs w:val="18"/>
              </w:rPr>
            </w:pPr>
            <w:r w:rsidRPr="00916832">
              <w:rPr>
                <w:sz w:val="18"/>
                <w:szCs w:val="18"/>
                <w:lang w:val="pl-PL"/>
              </w:rPr>
              <w:t>0</w:t>
            </w:r>
          </w:p>
        </w:tc>
      </w:tr>
      <w:tr w:rsidR="002A18A9" w:rsidRPr="007725F9" w14:paraId="39DF0D61" w14:textId="77777777" w:rsidTr="00E40EC6">
        <w:trPr>
          <w:trHeight w:val="288"/>
        </w:trPr>
        <w:tc>
          <w:tcPr>
            <w:tcW w:w="541" w:type="dxa"/>
            <w:vAlign w:val="center"/>
            <w:hideMark/>
          </w:tcPr>
          <w:p w14:paraId="059689C6" w14:textId="77777777" w:rsidR="002A18A9" w:rsidRPr="007725F9" w:rsidRDefault="002A18A9" w:rsidP="00E40EC6">
            <w:pPr>
              <w:pStyle w:val="tabela0"/>
              <w:rPr>
                <w:sz w:val="18"/>
                <w:szCs w:val="18"/>
              </w:rPr>
            </w:pPr>
            <w:r w:rsidRPr="007725F9">
              <w:rPr>
                <w:sz w:val="18"/>
                <w:szCs w:val="18"/>
              </w:rPr>
              <w:t>148</w:t>
            </w:r>
          </w:p>
        </w:tc>
        <w:tc>
          <w:tcPr>
            <w:tcW w:w="1474" w:type="dxa"/>
            <w:vAlign w:val="center"/>
            <w:hideMark/>
          </w:tcPr>
          <w:p w14:paraId="7B301C03" w14:textId="77777777" w:rsidR="002A18A9" w:rsidRPr="007725F9" w:rsidRDefault="002A18A9" w:rsidP="00E40EC6">
            <w:pPr>
              <w:pStyle w:val="tabela0"/>
              <w:rPr>
                <w:sz w:val="18"/>
                <w:szCs w:val="18"/>
              </w:rPr>
            </w:pPr>
            <w:r w:rsidRPr="007725F9">
              <w:rPr>
                <w:sz w:val="18"/>
                <w:szCs w:val="18"/>
              </w:rPr>
              <w:t>strzyżowski</w:t>
            </w:r>
          </w:p>
        </w:tc>
        <w:tc>
          <w:tcPr>
            <w:tcW w:w="1592" w:type="dxa"/>
            <w:noWrap/>
            <w:vAlign w:val="center"/>
            <w:hideMark/>
          </w:tcPr>
          <w:p w14:paraId="7FAF89EF" w14:textId="77777777" w:rsidR="002A18A9" w:rsidRPr="007725F9" w:rsidRDefault="002A18A9" w:rsidP="00E40EC6">
            <w:pPr>
              <w:pStyle w:val="tabela0"/>
              <w:rPr>
                <w:sz w:val="18"/>
                <w:szCs w:val="18"/>
              </w:rPr>
            </w:pPr>
            <w:r w:rsidRPr="007725F9">
              <w:rPr>
                <w:sz w:val="18"/>
                <w:szCs w:val="18"/>
              </w:rPr>
              <w:t>Czudec</w:t>
            </w:r>
          </w:p>
        </w:tc>
        <w:tc>
          <w:tcPr>
            <w:tcW w:w="1474" w:type="dxa"/>
            <w:noWrap/>
            <w:vAlign w:val="center"/>
            <w:hideMark/>
          </w:tcPr>
          <w:p w14:paraId="0C4B96EE"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4AE9DABD" w14:textId="3371F509"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087959EF" w14:textId="24C7B9B6" w:rsidR="002A18A9" w:rsidRPr="007725F9" w:rsidRDefault="002A18A9" w:rsidP="00E40EC6">
            <w:pPr>
              <w:pStyle w:val="tabela0"/>
              <w:rPr>
                <w:sz w:val="18"/>
                <w:szCs w:val="18"/>
              </w:rPr>
            </w:pPr>
            <w:r w:rsidRPr="005970B3">
              <w:rPr>
                <w:sz w:val="18"/>
                <w:szCs w:val="18"/>
                <w:lang w:val="pl-PL"/>
              </w:rPr>
              <w:t>0</w:t>
            </w:r>
          </w:p>
        </w:tc>
        <w:tc>
          <w:tcPr>
            <w:tcW w:w="1134" w:type="dxa"/>
            <w:vAlign w:val="center"/>
            <w:hideMark/>
          </w:tcPr>
          <w:p w14:paraId="327BCE10" w14:textId="19158DF4"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529D040B" w14:textId="02972110" w:rsidR="002A18A9" w:rsidRPr="007725F9" w:rsidRDefault="002A18A9" w:rsidP="00E40EC6">
            <w:pPr>
              <w:pStyle w:val="tabela0"/>
              <w:rPr>
                <w:sz w:val="18"/>
                <w:szCs w:val="18"/>
              </w:rPr>
            </w:pPr>
            <w:r w:rsidRPr="005970B3">
              <w:rPr>
                <w:sz w:val="18"/>
                <w:szCs w:val="18"/>
                <w:lang w:val="pl-PL"/>
              </w:rPr>
              <w:t>0</w:t>
            </w:r>
          </w:p>
        </w:tc>
        <w:tc>
          <w:tcPr>
            <w:tcW w:w="1134" w:type="dxa"/>
            <w:vAlign w:val="center"/>
            <w:hideMark/>
          </w:tcPr>
          <w:p w14:paraId="6CB0F7BB" w14:textId="2AB2C676"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5C1CA3B0" w14:textId="258DD5FB"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51C0805C" w14:textId="1BAAE14F" w:rsidR="002A18A9" w:rsidRPr="007725F9" w:rsidRDefault="002A18A9" w:rsidP="00E40EC6">
            <w:pPr>
              <w:pStyle w:val="tabela0"/>
              <w:rPr>
                <w:sz w:val="18"/>
                <w:szCs w:val="18"/>
              </w:rPr>
            </w:pPr>
            <w:r w:rsidRPr="00916832">
              <w:rPr>
                <w:sz w:val="18"/>
                <w:szCs w:val="18"/>
                <w:lang w:val="pl-PL"/>
              </w:rPr>
              <w:t>0</w:t>
            </w:r>
          </w:p>
        </w:tc>
        <w:tc>
          <w:tcPr>
            <w:tcW w:w="1134" w:type="dxa"/>
            <w:vAlign w:val="center"/>
            <w:hideMark/>
          </w:tcPr>
          <w:p w14:paraId="61093910" w14:textId="52CF712C" w:rsidR="002A18A9" w:rsidRPr="007725F9" w:rsidRDefault="002A18A9" w:rsidP="00E40EC6">
            <w:pPr>
              <w:pStyle w:val="tabela0"/>
              <w:rPr>
                <w:sz w:val="18"/>
                <w:szCs w:val="18"/>
              </w:rPr>
            </w:pPr>
            <w:r w:rsidRPr="00916832">
              <w:rPr>
                <w:sz w:val="18"/>
                <w:szCs w:val="18"/>
                <w:lang w:val="pl-PL"/>
              </w:rPr>
              <w:t>0</w:t>
            </w:r>
          </w:p>
        </w:tc>
      </w:tr>
      <w:tr w:rsidR="002A18A9" w:rsidRPr="007725F9" w14:paraId="5C6A3D96" w14:textId="77777777" w:rsidTr="00E40EC6">
        <w:trPr>
          <w:trHeight w:val="288"/>
        </w:trPr>
        <w:tc>
          <w:tcPr>
            <w:tcW w:w="541" w:type="dxa"/>
            <w:vAlign w:val="center"/>
            <w:hideMark/>
          </w:tcPr>
          <w:p w14:paraId="3D1111AA" w14:textId="77777777" w:rsidR="002A18A9" w:rsidRPr="007725F9" w:rsidRDefault="002A18A9" w:rsidP="00E40EC6">
            <w:pPr>
              <w:pStyle w:val="tabela0"/>
              <w:rPr>
                <w:sz w:val="18"/>
                <w:szCs w:val="18"/>
              </w:rPr>
            </w:pPr>
            <w:r w:rsidRPr="007725F9">
              <w:rPr>
                <w:sz w:val="18"/>
                <w:szCs w:val="18"/>
              </w:rPr>
              <w:t>149</w:t>
            </w:r>
          </w:p>
        </w:tc>
        <w:tc>
          <w:tcPr>
            <w:tcW w:w="1474" w:type="dxa"/>
            <w:vAlign w:val="center"/>
            <w:hideMark/>
          </w:tcPr>
          <w:p w14:paraId="52DF6EEA" w14:textId="77777777" w:rsidR="002A18A9" w:rsidRPr="007725F9" w:rsidRDefault="002A18A9" w:rsidP="00E40EC6">
            <w:pPr>
              <w:pStyle w:val="tabela0"/>
              <w:rPr>
                <w:sz w:val="18"/>
                <w:szCs w:val="18"/>
              </w:rPr>
            </w:pPr>
            <w:r w:rsidRPr="007725F9">
              <w:rPr>
                <w:sz w:val="18"/>
                <w:szCs w:val="18"/>
              </w:rPr>
              <w:t>strzyżowski</w:t>
            </w:r>
          </w:p>
        </w:tc>
        <w:tc>
          <w:tcPr>
            <w:tcW w:w="1592" w:type="dxa"/>
            <w:noWrap/>
            <w:vAlign w:val="center"/>
            <w:hideMark/>
          </w:tcPr>
          <w:p w14:paraId="60AEDDC6" w14:textId="77777777" w:rsidR="002A18A9" w:rsidRPr="007725F9" w:rsidRDefault="002A18A9" w:rsidP="00E40EC6">
            <w:pPr>
              <w:pStyle w:val="tabela0"/>
              <w:rPr>
                <w:sz w:val="18"/>
                <w:szCs w:val="18"/>
              </w:rPr>
            </w:pPr>
            <w:r w:rsidRPr="007725F9">
              <w:rPr>
                <w:sz w:val="18"/>
                <w:szCs w:val="18"/>
              </w:rPr>
              <w:t>Frysztak</w:t>
            </w:r>
          </w:p>
        </w:tc>
        <w:tc>
          <w:tcPr>
            <w:tcW w:w="1474" w:type="dxa"/>
            <w:noWrap/>
            <w:vAlign w:val="center"/>
            <w:hideMark/>
          </w:tcPr>
          <w:p w14:paraId="2F7EDBCF"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0C356BD" w14:textId="593A94F8"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50E34F86" w14:textId="4631CA4B"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3B6EB0BB" w14:textId="1DD98E1F"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207EC2BD" w14:textId="65DD42C0" w:rsidR="002A18A9" w:rsidRPr="007725F9" w:rsidRDefault="002A18A9" w:rsidP="00E40EC6">
            <w:pPr>
              <w:pStyle w:val="tabela0"/>
              <w:rPr>
                <w:sz w:val="18"/>
                <w:szCs w:val="18"/>
              </w:rPr>
            </w:pPr>
            <w:r w:rsidRPr="005970B3">
              <w:rPr>
                <w:sz w:val="18"/>
                <w:szCs w:val="18"/>
                <w:lang w:val="pl-PL"/>
              </w:rPr>
              <w:t>0</w:t>
            </w:r>
          </w:p>
        </w:tc>
        <w:tc>
          <w:tcPr>
            <w:tcW w:w="1134" w:type="dxa"/>
            <w:noWrap/>
            <w:vAlign w:val="center"/>
            <w:hideMark/>
          </w:tcPr>
          <w:p w14:paraId="3A01871B" w14:textId="36549975" w:rsidR="002A18A9" w:rsidRPr="007725F9" w:rsidRDefault="002A18A9" w:rsidP="00E40EC6">
            <w:pPr>
              <w:pStyle w:val="tabela0"/>
              <w:rPr>
                <w:sz w:val="18"/>
                <w:szCs w:val="18"/>
              </w:rPr>
            </w:pPr>
            <w:r w:rsidRPr="00916832">
              <w:rPr>
                <w:sz w:val="18"/>
                <w:szCs w:val="18"/>
                <w:lang w:val="pl-PL"/>
              </w:rPr>
              <w:t>0</w:t>
            </w:r>
          </w:p>
        </w:tc>
        <w:tc>
          <w:tcPr>
            <w:tcW w:w="1134" w:type="dxa"/>
            <w:noWrap/>
            <w:vAlign w:val="center"/>
            <w:hideMark/>
          </w:tcPr>
          <w:p w14:paraId="67A8E45B" w14:textId="13BC1D1E" w:rsidR="002A18A9" w:rsidRPr="007725F9" w:rsidRDefault="002A18A9" w:rsidP="00E40EC6">
            <w:pPr>
              <w:pStyle w:val="tabela0"/>
              <w:rPr>
                <w:sz w:val="18"/>
                <w:szCs w:val="18"/>
              </w:rPr>
            </w:pPr>
            <w:r w:rsidRPr="00916832">
              <w:rPr>
                <w:sz w:val="18"/>
                <w:szCs w:val="18"/>
                <w:lang w:val="pl-PL"/>
              </w:rPr>
              <w:t>0</w:t>
            </w:r>
          </w:p>
        </w:tc>
        <w:tc>
          <w:tcPr>
            <w:tcW w:w="1134" w:type="dxa"/>
            <w:noWrap/>
            <w:vAlign w:val="center"/>
            <w:hideMark/>
          </w:tcPr>
          <w:p w14:paraId="554D772F" w14:textId="584B54D0" w:rsidR="002A18A9" w:rsidRPr="007725F9" w:rsidRDefault="002A18A9" w:rsidP="00E40EC6">
            <w:pPr>
              <w:pStyle w:val="tabela0"/>
              <w:rPr>
                <w:sz w:val="18"/>
                <w:szCs w:val="18"/>
              </w:rPr>
            </w:pPr>
            <w:r w:rsidRPr="00916832">
              <w:rPr>
                <w:sz w:val="18"/>
                <w:szCs w:val="18"/>
                <w:lang w:val="pl-PL"/>
              </w:rPr>
              <w:t>0</w:t>
            </w:r>
          </w:p>
        </w:tc>
        <w:tc>
          <w:tcPr>
            <w:tcW w:w="1134" w:type="dxa"/>
            <w:noWrap/>
            <w:vAlign w:val="center"/>
            <w:hideMark/>
          </w:tcPr>
          <w:p w14:paraId="17E23725" w14:textId="515D1326" w:rsidR="002A18A9" w:rsidRPr="007725F9" w:rsidRDefault="002A18A9" w:rsidP="00E40EC6">
            <w:pPr>
              <w:pStyle w:val="tabela0"/>
              <w:rPr>
                <w:sz w:val="18"/>
                <w:szCs w:val="18"/>
              </w:rPr>
            </w:pPr>
            <w:r w:rsidRPr="00916832">
              <w:rPr>
                <w:sz w:val="18"/>
                <w:szCs w:val="18"/>
                <w:lang w:val="pl-PL"/>
              </w:rPr>
              <w:t>0</w:t>
            </w:r>
          </w:p>
        </w:tc>
      </w:tr>
      <w:tr w:rsidR="007725F9" w:rsidRPr="007725F9" w14:paraId="300E2ABF" w14:textId="77777777" w:rsidTr="00E40EC6">
        <w:trPr>
          <w:trHeight w:val="288"/>
        </w:trPr>
        <w:tc>
          <w:tcPr>
            <w:tcW w:w="541" w:type="dxa"/>
            <w:vAlign w:val="center"/>
            <w:hideMark/>
          </w:tcPr>
          <w:p w14:paraId="72C997B4" w14:textId="77777777" w:rsidR="007725F9" w:rsidRPr="007725F9" w:rsidRDefault="007725F9" w:rsidP="00E40EC6">
            <w:pPr>
              <w:pStyle w:val="tabela0"/>
              <w:rPr>
                <w:sz w:val="18"/>
                <w:szCs w:val="18"/>
              </w:rPr>
            </w:pPr>
            <w:r w:rsidRPr="007725F9">
              <w:rPr>
                <w:sz w:val="18"/>
                <w:szCs w:val="18"/>
              </w:rPr>
              <w:t>150</w:t>
            </w:r>
          </w:p>
        </w:tc>
        <w:tc>
          <w:tcPr>
            <w:tcW w:w="1474" w:type="dxa"/>
            <w:vAlign w:val="center"/>
            <w:hideMark/>
          </w:tcPr>
          <w:p w14:paraId="3ACDCA07" w14:textId="77777777" w:rsidR="007725F9" w:rsidRPr="007725F9" w:rsidRDefault="007725F9" w:rsidP="00E40EC6">
            <w:pPr>
              <w:pStyle w:val="tabela0"/>
              <w:rPr>
                <w:sz w:val="18"/>
                <w:szCs w:val="18"/>
              </w:rPr>
            </w:pPr>
            <w:r w:rsidRPr="007725F9">
              <w:rPr>
                <w:sz w:val="18"/>
                <w:szCs w:val="18"/>
              </w:rPr>
              <w:t>strzyżowski</w:t>
            </w:r>
          </w:p>
        </w:tc>
        <w:tc>
          <w:tcPr>
            <w:tcW w:w="1592" w:type="dxa"/>
            <w:noWrap/>
            <w:vAlign w:val="center"/>
            <w:hideMark/>
          </w:tcPr>
          <w:p w14:paraId="03CC4F48" w14:textId="77777777" w:rsidR="007725F9" w:rsidRPr="007725F9" w:rsidRDefault="007725F9" w:rsidP="00E40EC6">
            <w:pPr>
              <w:pStyle w:val="tabela0"/>
              <w:rPr>
                <w:sz w:val="18"/>
                <w:szCs w:val="18"/>
              </w:rPr>
            </w:pPr>
            <w:r w:rsidRPr="007725F9">
              <w:rPr>
                <w:sz w:val="18"/>
                <w:szCs w:val="18"/>
              </w:rPr>
              <w:t>Niebylec</w:t>
            </w:r>
          </w:p>
        </w:tc>
        <w:tc>
          <w:tcPr>
            <w:tcW w:w="1474" w:type="dxa"/>
            <w:noWrap/>
            <w:vAlign w:val="center"/>
            <w:hideMark/>
          </w:tcPr>
          <w:p w14:paraId="500A1D60" w14:textId="77777777" w:rsidR="007725F9" w:rsidRPr="007725F9" w:rsidRDefault="007725F9" w:rsidP="00E40EC6">
            <w:pPr>
              <w:pStyle w:val="tabela0"/>
              <w:rPr>
                <w:sz w:val="18"/>
                <w:szCs w:val="18"/>
              </w:rPr>
            </w:pPr>
            <w:r w:rsidRPr="007725F9">
              <w:rPr>
                <w:sz w:val="18"/>
                <w:szCs w:val="18"/>
              </w:rPr>
              <w:t>gmina wiejska</w:t>
            </w:r>
          </w:p>
        </w:tc>
        <w:tc>
          <w:tcPr>
            <w:tcW w:w="1134" w:type="dxa"/>
            <w:noWrap/>
            <w:vAlign w:val="center"/>
            <w:hideMark/>
          </w:tcPr>
          <w:p w14:paraId="2F15C9C3" w14:textId="205F1A8F" w:rsidR="007725F9" w:rsidRPr="007725F9" w:rsidRDefault="007725F9" w:rsidP="00E40EC6">
            <w:pPr>
              <w:pStyle w:val="tabela0"/>
              <w:rPr>
                <w:sz w:val="18"/>
                <w:szCs w:val="18"/>
              </w:rPr>
            </w:pPr>
            <w:r w:rsidRPr="007725F9">
              <w:rPr>
                <w:sz w:val="18"/>
                <w:szCs w:val="18"/>
              </w:rPr>
              <w:t>42</w:t>
            </w:r>
          </w:p>
        </w:tc>
        <w:tc>
          <w:tcPr>
            <w:tcW w:w="1134" w:type="dxa"/>
            <w:noWrap/>
            <w:vAlign w:val="center"/>
            <w:hideMark/>
          </w:tcPr>
          <w:p w14:paraId="71EA082A" w14:textId="0FD33C6D" w:rsidR="007725F9" w:rsidRPr="007725F9" w:rsidRDefault="007725F9" w:rsidP="00E40EC6">
            <w:pPr>
              <w:pStyle w:val="tabela0"/>
              <w:rPr>
                <w:sz w:val="18"/>
                <w:szCs w:val="18"/>
              </w:rPr>
            </w:pPr>
            <w:r w:rsidRPr="007725F9">
              <w:rPr>
                <w:sz w:val="18"/>
                <w:szCs w:val="18"/>
              </w:rPr>
              <w:t>630</w:t>
            </w:r>
          </w:p>
        </w:tc>
        <w:tc>
          <w:tcPr>
            <w:tcW w:w="1134" w:type="dxa"/>
            <w:vAlign w:val="center"/>
            <w:hideMark/>
          </w:tcPr>
          <w:p w14:paraId="3A483AA7" w14:textId="690980B5"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7FFEFB32" w14:textId="69208E00" w:rsidR="007725F9" w:rsidRPr="007725F9" w:rsidRDefault="007725F9" w:rsidP="00E40EC6">
            <w:pPr>
              <w:pStyle w:val="tabela0"/>
              <w:rPr>
                <w:sz w:val="18"/>
                <w:szCs w:val="18"/>
              </w:rPr>
            </w:pPr>
            <w:r w:rsidRPr="007725F9">
              <w:rPr>
                <w:sz w:val="18"/>
                <w:szCs w:val="18"/>
              </w:rPr>
              <w:t>210</w:t>
            </w:r>
          </w:p>
        </w:tc>
        <w:tc>
          <w:tcPr>
            <w:tcW w:w="1134" w:type="dxa"/>
            <w:vAlign w:val="center"/>
            <w:hideMark/>
          </w:tcPr>
          <w:p w14:paraId="73F7A7E5" w14:textId="61C01FBC"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7EF0EA68" w14:textId="493C4281" w:rsidR="007725F9" w:rsidRPr="007725F9" w:rsidRDefault="007725F9" w:rsidP="00E40EC6">
            <w:pPr>
              <w:pStyle w:val="tabela0"/>
              <w:rPr>
                <w:sz w:val="18"/>
                <w:szCs w:val="18"/>
              </w:rPr>
            </w:pPr>
            <w:r w:rsidRPr="007725F9">
              <w:rPr>
                <w:sz w:val="18"/>
                <w:szCs w:val="18"/>
              </w:rPr>
              <w:t>210</w:t>
            </w:r>
          </w:p>
        </w:tc>
        <w:tc>
          <w:tcPr>
            <w:tcW w:w="1134" w:type="dxa"/>
            <w:vAlign w:val="center"/>
            <w:hideMark/>
          </w:tcPr>
          <w:p w14:paraId="7B5D9F79" w14:textId="7976BEE2" w:rsidR="007725F9" w:rsidRPr="007725F9" w:rsidRDefault="007725F9" w:rsidP="00E40EC6">
            <w:pPr>
              <w:pStyle w:val="tabela0"/>
              <w:rPr>
                <w:sz w:val="18"/>
                <w:szCs w:val="18"/>
              </w:rPr>
            </w:pPr>
            <w:r w:rsidRPr="007725F9">
              <w:rPr>
                <w:sz w:val="18"/>
                <w:szCs w:val="18"/>
              </w:rPr>
              <w:t>14</w:t>
            </w:r>
          </w:p>
        </w:tc>
        <w:tc>
          <w:tcPr>
            <w:tcW w:w="1134" w:type="dxa"/>
            <w:noWrap/>
            <w:vAlign w:val="center"/>
            <w:hideMark/>
          </w:tcPr>
          <w:p w14:paraId="51BBE35C" w14:textId="3BE786D3" w:rsidR="007725F9" w:rsidRPr="007725F9" w:rsidRDefault="007725F9" w:rsidP="00E40EC6">
            <w:pPr>
              <w:pStyle w:val="tabela0"/>
              <w:rPr>
                <w:sz w:val="18"/>
                <w:szCs w:val="18"/>
              </w:rPr>
            </w:pPr>
            <w:r w:rsidRPr="007725F9">
              <w:rPr>
                <w:sz w:val="18"/>
                <w:szCs w:val="18"/>
              </w:rPr>
              <w:t>210</w:t>
            </w:r>
          </w:p>
        </w:tc>
      </w:tr>
      <w:tr w:rsidR="007725F9" w:rsidRPr="007725F9" w14:paraId="561D8A62" w14:textId="77777777" w:rsidTr="00E40EC6">
        <w:trPr>
          <w:trHeight w:val="288"/>
        </w:trPr>
        <w:tc>
          <w:tcPr>
            <w:tcW w:w="541" w:type="dxa"/>
            <w:vAlign w:val="center"/>
            <w:hideMark/>
          </w:tcPr>
          <w:p w14:paraId="2A8AB190" w14:textId="77777777" w:rsidR="007725F9" w:rsidRPr="007725F9" w:rsidRDefault="007725F9" w:rsidP="00E40EC6">
            <w:pPr>
              <w:pStyle w:val="tabela0"/>
              <w:rPr>
                <w:sz w:val="18"/>
                <w:szCs w:val="18"/>
              </w:rPr>
            </w:pPr>
            <w:r w:rsidRPr="007725F9">
              <w:rPr>
                <w:sz w:val="18"/>
                <w:szCs w:val="18"/>
              </w:rPr>
              <w:t>151</w:t>
            </w:r>
          </w:p>
        </w:tc>
        <w:tc>
          <w:tcPr>
            <w:tcW w:w="1474" w:type="dxa"/>
            <w:vAlign w:val="center"/>
            <w:hideMark/>
          </w:tcPr>
          <w:p w14:paraId="25CAA26D" w14:textId="77777777" w:rsidR="007725F9" w:rsidRPr="007725F9" w:rsidRDefault="007725F9" w:rsidP="00E40EC6">
            <w:pPr>
              <w:pStyle w:val="tabela0"/>
              <w:rPr>
                <w:sz w:val="18"/>
                <w:szCs w:val="18"/>
              </w:rPr>
            </w:pPr>
            <w:r w:rsidRPr="007725F9">
              <w:rPr>
                <w:sz w:val="18"/>
                <w:szCs w:val="18"/>
              </w:rPr>
              <w:t>strzyżowski</w:t>
            </w:r>
          </w:p>
        </w:tc>
        <w:tc>
          <w:tcPr>
            <w:tcW w:w="1592" w:type="dxa"/>
            <w:noWrap/>
            <w:vAlign w:val="center"/>
            <w:hideMark/>
          </w:tcPr>
          <w:p w14:paraId="69C60384" w14:textId="77777777" w:rsidR="007725F9" w:rsidRPr="007725F9" w:rsidRDefault="007725F9" w:rsidP="00E40EC6">
            <w:pPr>
              <w:pStyle w:val="tabela0"/>
              <w:rPr>
                <w:sz w:val="18"/>
                <w:szCs w:val="18"/>
              </w:rPr>
            </w:pPr>
            <w:r w:rsidRPr="007725F9">
              <w:rPr>
                <w:sz w:val="18"/>
                <w:szCs w:val="18"/>
              </w:rPr>
              <w:t>Strzyżów</w:t>
            </w:r>
          </w:p>
        </w:tc>
        <w:tc>
          <w:tcPr>
            <w:tcW w:w="1474" w:type="dxa"/>
            <w:noWrap/>
            <w:vAlign w:val="center"/>
            <w:hideMark/>
          </w:tcPr>
          <w:p w14:paraId="6C81C993"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4A1EF873" w14:textId="01E502F2" w:rsidR="007725F9" w:rsidRPr="007725F9" w:rsidRDefault="007725F9" w:rsidP="00E40EC6">
            <w:pPr>
              <w:pStyle w:val="tabela0"/>
              <w:rPr>
                <w:sz w:val="18"/>
                <w:szCs w:val="18"/>
              </w:rPr>
            </w:pPr>
            <w:r w:rsidRPr="007725F9">
              <w:rPr>
                <w:sz w:val="18"/>
                <w:szCs w:val="18"/>
              </w:rPr>
              <w:t>72</w:t>
            </w:r>
          </w:p>
        </w:tc>
        <w:tc>
          <w:tcPr>
            <w:tcW w:w="1134" w:type="dxa"/>
            <w:noWrap/>
            <w:vAlign w:val="center"/>
            <w:hideMark/>
          </w:tcPr>
          <w:p w14:paraId="212E2AEC" w14:textId="4CC1478C" w:rsidR="007725F9" w:rsidRPr="007725F9" w:rsidRDefault="007725F9" w:rsidP="00E40EC6">
            <w:pPr>
              <w:pStyle w:val="tabela0"/>
              <w:rPr>
                <w:sz w:val="18"/>
                <w:szCs w:val="18"/>
              </w:rPr>
            </w:pPr>
            <w:r w:rsidRPr="007725F9">
              <w:rPr>
                <w:sz w:val="18"/>
                <w:szCs w:val="18"/>
              </w:rPr>
              <w:t>1 080</w:t>
            </w:r>
          </w:p>
        </w:tc>
        <w:tc>
          <w:tcPr>
            <w:tcW w:w="1134" w:type="dxa"/>
            <w:vAlign w:val="center"/>
            <w:hideMark/>
          </w:tcPr>
          <w:p w14:paraId="03315CBB" w14:textId="6A20E72E" w:rsidR="007725F9" w:rsidRPr="007725F9" w:rsidRDefault="007725F9" w:rsidP="00E40EC6">
            <w:pPr>
              <w:pStyle w:val="tabela0"/>
              <w:rPr>
                <w:sz w:val="18"/>
                <w:szCs w:val="18"/>
              </w:rPr>
            </w:pPr>
            <w:r w:rsidRPr="007725F9">
              <w:rPr>
                <w:sz w:val="18"/>
                <w:szCs w:val="18"/>
              </w:rPr>
              <w:t>24</w:t>
            </w:r>
          </w:p>
        </w:tc>
        <w:tc>
          <w:tcPr>
            <w:tcW w:w="1134" w:type="dxa"/>
            <w:noWrap/>
            <w:vAlign w:val="center"/>
            <w:hideMark/>
          </w:tcPr>
          <w:p w14:paraId="17BF1FDE" w14:textId="5A1872E8" w:rsidR="007725F9" w:rsidRPr="007725F9" w:rsidRDefault="007725F9" w:rsidP="00E40EC6">
            <w:pPr>
              <w:pStyle w:val="tabela0"/>
              <w:rPr>
                <w:sz w:val="18"/>
                <w:szCs w:val="18"/>
              </w:rPr>
            </w:pPr>
            <w:r w:rsidRPr="007725F9">
              <w:rPr>
                <w:sz w:val="18"/>
                <w:szCs w:val="18"/>
              </w:rPr>
              <w:t>360</w:t>
            </w:r>
          </w:p>
        </w:tc>
        <w:tc>
          <w:tcPr>
            <w:tcW w:w="1134" w:type="dxa"/>
            <w:vAlign w:val="center"/>
            <w:hideMark/>
          </w:tcPr>
          <w:p w14:paraId="1A364864" w14:textId="65B44D58" w:rsidR="007725F9" w:rsidRPr="007725F9" w:rsidRDefault="007725F9" w:rsidP="00E40EC6">
            <w:pPr>
              <w:pStyle w:val="tabela0"/>
              <w:rPr>
                <w:sz w:val="18"/>
                <w:szCs w:val="18"/>
              </w:rPr>
            </w:pPr>
            <w:r w:rsidRPr="007725F9">
              <w:rPr>
                <w:sz w:val="18"/>
                <w:szCs w:val="18"/>
              </w:rPr>
              <w:t>24</w:t>
            </w:r>
          </w:p>
        </w:tc>
        <w:tc>
          <w:tcPr>
            <w:tcW w:w="1134" w:type="dxa"/>
            <w:noWrap/>
            <w:vAlign w:val="center"/>
            <w:hideMark/>
          </w:tcPr>
          <w:p w14:paraId="2F83EC69" w14:textId="3D93F786" w:rsidR="007725F9" w:rsidRPr="007725F9" w:rsidRDefault="007725F9" w:rsidP="00E40EC6">
            <w:pPr>
              <w:pStyle w:val="tabela0"/>
              <w:rPr>
                <w:sz w:val="18"/>
                <w:szCs w:val="18"/>
              </w:rPr>
            </w:pPr>
            <w:r w:rsidRPr="007725F9">
              <w:rPr>
                <w:sz w:val="18"/>
                <w:szCs w:val="18"/>
              </w:rPr>
              <w:t>360</w:t>
            </w:r>
          </w:p>
        </w:tc>
        <w:tc>
          <w:tcPr>
            <w:tcW w:w="1134" w:type="dxa"/>
            <w:vAlign w:val="center"/>
            <w:hideMark/>
          </w:tcPr>
          <w:p w14:paraId="731147F1" w14:textId="38916963" w:rsidR="007725F9" w:rsidRPr="007725F9" w:rsidRDefault="007725F9" w:rsidP="00E40EC6">
            <w:pPr>
              <w:pStyle w:val="tabela0"/>
              <w:rPr>
                <w:sz w:val="18"/>
                <w:szCs w:val="18"/>
              </w:rPr>
            </w:pPr>
            <w:r w:rsidRPr="007725F9">
              <w:rPr>
                <w:sz w:val="18"/>
                <w:szCs w:val="18"/>
              </w:rPr>
              <w:t>24</w:t>
            </w:r>
          </w:p>
        </w:tc>
        <w:tc>
          <w:tcPr>
            <w:tcW w:w="1134" w:type="dxa"/>
            <w:noWrap/>
            <w:vAlign w:val="center"/>
            <w:hideMark/>
          </w:tcPr>
          <w:p w14:paraId="7901D38C" w14:textId="29D3CC4E" w:rsidR="007725F9" w:rsidRPr="007725F9" w:rsidRDefault="007725F9" w:rsidP="00E40EC6">
            <w:pPr>
              <w:pStyle w:val="tabela0"/>
              <w:rPr>
                <w:sz w:val="18"/>
                <w:szCs w:val="18"/>
              </w:rPr>
            </w:pPr>
            <w:r w:rsidRPr="007725F9">
              <w:rPr>
                <w:sz w:val="18"/>
                <w:szCs w:val="18"/>
              </w:rPr>
              <w:t>360</w:t>
            </w:r>
          </w:p>
        </w:tc>
      </w:tr>
      <w:tr w:rsidR="002A18A9" w:rsidRPr="007725F9" w14:paraId="0B58B267" w14:textId="77777777" w:rsidTr="00E40EC6">
        <w:trPr>
          <w:trHeight w:val="288"/>
        </w:trPr>
        <w:tc>
          <w:tcPr>
            <w:tcW w:w="541" w:type="dxa"/>
            <w:vAlign w:val="center"/>
            <w:hideMark/>
          </w:tcPr>
          <w:p w14:paraId="4652BA6D" w14:textId="77777777" w:rsidR="002A18A9" w:rsidRPr="007725F9" w:rsidRDefault="002A18A9" w:rsidP="00E40EC6">
            <w:pPr>
              <w:pStyle w:val="tabela0"/>
              <w:rPr>
                <w:sz w:val="18"/>
                <w:szCs w:val="18"/>
              </w:rPr>
            </w:pPr>
            <w:r w:rsidRPr="007725F9">
              <w:rPr>
                <w:sz w:val="18"/>
                <w:szCs w:val="18"/>
              </w:rPr>
              <w:t>152</w:t>
            </w:r>
          </w:p>
        </w:tc>
        <w:tc>
          <w:tcPr>
            <w:tcW w:w="1474" w:type="dxa"/>
            <w:vAlign w:val="center"/>
            <w:hideMark/>
          </w:tcPr>
          <w:p w14:paraId="6EC6C5DB" w14:textId="77777777" w:rsidR="002A18A9" w:rsidRPr="007725F9" w:rsidRDefault="002A18A9" w:rsidP="00E40EC6">
            <w:pPr>
              <w:pStyle w:val="tabela0"/>
              <w:rPr>
                <w:sz w:val="18"/>
                <w:szCs w:val="18"/>
              </w:rPr>
            </w:pPr>
            <w:r w:rsidRPr="007725F9">
              <w:rPr>
                <w:sz w:val="18"/>
                <w:szCs w:val="18"/>
              </w:rPr>
              <w:t>strzyżowski</w:t>
            </w:r>
          </w:p>
        </w:tc>
        <w:tc>
          <w:tcPr>
            <w:tcW w:w="1592" w:type="dxa"/>
            <w:noWrap/>
            <w:vAlign w:val="center"/>
            <w:hideMark/>
          </w:tcPr>
          <w:p w14:paraId="5AA14FBA" w14:textId="77777777" w:rsidR="002A18A9" w:rsidRPr="007725F9" w:rsidRDefault="002A18A9" w:rsidP="00E40EC6">
            <w:pPr>
              <w:pStyle w:val="tabela0"/>
              <w:rPr>
                <w:sz w:val="18"/>
                <w:szCs w:val="18"/>
              </w:rPr>
            </w:pPr>
            <w:r w:rsidRPr="007725F9">
              <w:rPr>
                <w:sz w:val="18"/>
                <w:szCs w:val="18"/>
              </w:rPr>
              <w:t>Wiśniowa</w:t>
            </w:r>
          </w:p>
        </w:tc>
        <w:tc>
          <w:tcPr>
            <w:tcW w:w="1474" w:type="dxa"/>
            <w:noWrap/>
            <w:vAlign w:val="center"/>
            <w:hideMark/>
          </w:tcPr>
          <w:p w14:paraId="797C856F"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917DE9F" w14:textId="7EF6AE50"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63C457CB" w14:textId="46202901"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7E69055F" w14:textId="43835458" w:rsidR="002A18A9" w:rsidRPr="007725F9" w:rsidRDefault="002A18A9" w:rsidP="00E40EC6">
            <w:pPr>
              <w:pStyle w:val="tabela0"/>
              <w:rPr>
                <w:sz w:val="18"/>
                <w:szCs w:val="18"/>
              </w:rPr>
            </w:pPr>
            <w:r w:rsidRPr="007725F9">
              <w:rPr>
                <w:sz w:val="18"/>
                <w:szCs w:val="18"/>
              </w:rPr>
              <w:t>4</w:t>
            </w:r>
          </w:p>
        </w:tc>
        <w:tc>
          <w:tcPr>
            <w:tcW w:w="1134" w:type="dxa"/>
            <w:noWrap/>
            <w:vAlign w:val="center"/>
            <w:hideMark/>
          </w:tcPr>
          <w:p w14:paraId="1E000CAB" w14:textId="74546D27" w:rsidR="002A18A9" w:rsidRPr="007725F9" w:rsidRDefault="002A18A9" w:rsidP="00E40EC6">
            <w:pPr>
              <w:pStyle w:val="tabela0"/>
              <w:rPr>
                <w:sz w:val="18"/>
                <w:szCs w:val="18"/>
              </w:rPr>
            </w:pPr>
            <w:r w:rsidRPr="007725F9">
              <w:rPr>
                <w:sz w:val="18"/>
                <w:szCs w:val="18"/>
              </w:rPr>
              <w:t>60</w:t>
            </w:r>
          </w:p>
        </w:tc>
        <w:tc>
          <w:tcPr>
            <w:tcW w:w="1134" w:type="dxa"/>
            <w:vAlign w:val="center"/>
            <w:hideMark/>
          </w:tcPr>
          <w:p w14:paraId="02F2B90B" w14:textId="1A31B9AC" w:rsidR="002A18A9" w:rsidRPr="007725F9" w:rsidRDefault="002A18A9" w:rsidP="00E40EC6">
            <w:pPr>
              <w:pStyle w:val="tabela0"/>
              <w:rPr>
                <w:sz w:val="18"/>
                <w:szCs w:val="18"/>
              </w:rPr>
            </w:pPr>
            <w:r w:rsidRPr="00F97C87">
              <w:rPr>
                <w:sz w:val="18"/>
                <w:szCs w:val="18"/>
                <w:lang w:val="pl-PL"/>
              </w:rPr>
              <w:t>0</w:t>
            </w:r>
          </w:p>
        </w:tc>
        <w:tc>
          <w:tcPr>
            <w:tcW w:w="1134" w:type="dxa"/>
            <w:vAlign w:val="center"/>
            <w:hideMark/>
          </w:tcPr>
          <w:p w14:paraId="34B181F6" w14:textId="7F477C6D" w:rsidR="002A18A9" w:rsidRPr="007725F9" w:rsidRDefault="002A18A9" w:rsidP="00E40EC6">
            <w:pPr>
              <w:pStyle w:val="tabela0"/>
              <w:rPr>
                <w:sz w:val="18"/>
                <w:szCs w:val="18"/>
              </w:rPr>
            </w:pPr>
            <w:r w:rsidRPr="00F97C87">
              <w:rPr>
                <w:sz w:val="18"/>
                <w:szCs w:val="18"/>
                <w:lang w:val="pl-PL"/>
              </w:rPr>
              <w:t>0</w:t>
            </w:r>
          </w:p>
        </w:tc>
        <w:tc>
          <w:tcPr>
            <w:tcW w:w="1134" w:type="dxa"/>
            <w:vAlign w:val="center"/>
            <w:hideMark/>
          </w:tcPr>
          <w:p w14:paraId="18D37F3B" w14:textId="0A9941B1" w:rsidR="002A18A9" w:rsidRPr="007725F9" w:rsidRDefault="002A18A9" w:rsidP="00E40EC6">
            <w:pPr>
              <w:pStyle w:val="tabela0"/>
              <w:rPr>
                <w:sz w:val="18"/>
                <w:szCs w:val="18"/>
              </w:rPr>
            </w:pPr>
            <w:r w:rsidRPr="00F97C87">
              <w:rPr>
                <w:sz w:val="18"/>
                <w:szCs w:val="18"/>
                <w:lang w:val="pl-PL"/>
              </w:rPr>
              <w:t>0</w:t>
            </w:r>
          </w:p>
        </w:tc>
        <w:tc>
          <w:tcPr>
            <w:tcW w:w="1134" w:type="dxa"/>
            <w:vAlign w:val="center"/>
            <w:hideMark/>
          </w:tcPr>
          <w:p w14:paraId="04C4C225" w14:textId="40FDA44B" w:rsidR="002A18A9" w:rsidRPr="007725F9" w:rsidRDefault="002A18A9" w:rsidP="00E40EC6">
            <w:pPr>
              <w:pStyle w:val="tabela0"/>
              <w:rPr>
                <w:sz w:val="18"/>
                <w:szCs w:val="18"/>
              </w:rPr>
            </w:pPr>
            <w:r w:rsidRPr="00F97C87">
              <w:rPr>
                <w:sz w:val="18"/>
                <w:szCs w:val="18"/>
                <w:lang w:val="pl-PL"/>
              </w:rPr>
              <w:t>0</w:t>
            </w:r>
          </w:p>
        </w:tc>
      </w:tr>
      <w:tr w:rsidR="007725F9" w:rsidRPr="007725F9" w14:paraId="68C935B4" w14:textId="77777777" w:rsidTr="00E40EC6">
        <w:trPr>
          <w:trHeight w:val="288"/>
        </w:trPr>
        <w:tc>
          <w:tcPr>
            <w:tcW w:w="541" w:type="dxa"/>
            <w:vAlign w:val="center"/>
            <w:hideMark/>
          </w:tcPr>
          <w:p w14:paraId="64C0CC4B" w14:textId="77777777" w:rsidR="007725F9" w:rsidRPr="007725F9" w:rsidRDefault="007725F9" w:rsidP="00E40EC6">
            <w:pPr>
              <w:pStyle w:val="tabela0"/>
              <w:rPr>
                <w:sz w:val="18"/>
                <w:szCs w:val="18"/>
              </w:rPr>
            </w:pPr>
            <w:r w:rsidRPr="007725F9">
              <w:rPr>
                <w:sz w:val="18"/>
                <w:szCs w:val="18"/>
              </w:rPr>
              <w:t>153</w:t>
            </w:r>
          </w:p>
        </w:tc>
        <w:tc>
          <w:tcPr>
            <w:tcW w:w="1474" w:type="dxa"/>
            <w:vAlign w:val="center"/>
            <w:hideMark/>
          </w:tcPr>
          <w:p w14:paraId="536A3FE6" w14:textId="77777777" w:rsidR="007725F9" w:rsidRPr="007725F9" w:rsidRDefault="007725F9" w:rsidP="00E40EC6">
            <w:pPr>
              <w:pStyle w:val="tabela0"/>
              <w:rPr>
                <w:sz w:val="18"/>
                <w:szCs w:val="18"/>
              </w:rPr>
            </w:pPr>
            <w:r w:rsidRPr="007725F9">
              <w:rPr>
                <w:sz w:val="18"/>
                <w:szCs w:val="18"/>
              </w:rPr>
              <w:t>tarnobrzeski</w:t>
            </w:r>
          </w:p>
        </w:tc>
        <w:tc>
          <w:tcPr>
            <w:tcW w:w="1592" w:type="dxa"/>
            <w:noWrap/>
            <w:vAlign w:val="center"/>
            <w:hideMark/>
          </w:tcPr>
          <w:p w14:paraId="2E222E8D" w14:textId="77777777" w:rsidR="007725F9" w:rsidRPr="007725F9" w:rsidRDefault="007725F9" w:rsidP="00E40EC6">
            <w:pPr>
              <w:pStyle w:val="tabela0"/>
              <w:rPr>
                <w:sz w:val="18"/>
                <w:szCs w:val="18"/>
              </w:rPr>
            </w:pPr>
            <w:r w:rsidRPr="007725F9">
              <w:rPr>
                <w:sz w:val="18"/>
                <w:szCs w:val="18"/>
              </w:rPr>
              <w:t>Baranów Sandomierski</w:t>
            </w:r>
          </w:p>
        </w:tc>
        <w:tc>
          <w:tcPr>
            <w:tcW w:w="1474" w:type="dxa"/>
            <w:noWrap/>
            <w:vAlign w:val="center"/>
            <w:hideMark/>
          </w:tcPr>
          <w:p w14:paraId="7060A273" w14:textId="77777777" w:rsidR="007725F9" w:rsidRPr="007725F9" w:rsidRDefault="007725F9" w:rsidP="00E40EC6">
            <w:pPr>
              <w:pStyle w:val="tabela0"/>
              <w:rPr>
                <w:sz w:val="18"/>
                <w:szCs w:val="18"/>
              </w:rPr>
            </w:pPr>
            <w:r w:rsidRPr="007725F9">
              <w:rPr>
                <w:sz w:val="18"/>
                <w:szCs w:val="18"/>
              </w:rPr>
              <w:t>gmina miejsko-wiejska</w:t>
            </w:r>
          </w:p>
        </w:tc>
        <w:tc>
          <w:tcPr>
            <w:tcW w:w="1134" w:type="dxa"/>
            <w:noWrap/>
            <w:vAlign w:val="center"/>
            <w:hideMark/>
          </w:tcPr>
          <w:p w14:paraId="4644FDB4" w14:textId="63507686" w:rsidR="007725F9" w:rsidRPr="007725F9" w:rsidRDefault="007725F9" w:rsidP="00E40EC6">
            <w:pPr>
              <w:pStyle w:val="tabela0"/>
              <w:rPr>
                <w:sz w:val="18"/>
                <w:szCs w:val="18"/>
              </w:rPr>
            </w:pPr>
            <w:r w:rsidRPr="007725F9">
              <w:rPr>
                <w:sz w:val="18"/>
                <w:szCs w:val="18"/>
              </w:rPr>
              <w:t>29</w:t>
            </w:r>
          </w:p>
        </w:tc>
        <w:tc>
          <w:tcPr>
            <w:tcW w:w="1134" w:type="dxa"/>
            <w:noWrap/>
            <w:vAlign w:val="center"/>
            <w:hideMark/>
          </w:tcPr>
          <w:p w14:paraId="5FC5B9D5" w14:textId="49E02080" w:rsidR="007725F9" w:rsidRPr="007725F9" w:rsidRDefault="007725F9" w:rsidP="00E40EC6">
            <w:pPr>
              <w:pStyle w:val="tabela0"/>
              <w:rPr>
                <w:sz w:val="18"/>
                <w:szCs w:val="18"/>
              </w:rPr>
            </w:pPr>
            <w:r w:rsidRPr="007725F9">
              <w:rPr>
                <w:sz w:val="18"/>
                <w:szCs w:val="18"/>
              </w:rPr>
              <w:t>435</w:t>
            </w:r>
          </w:p>
        </w:tc>
        <w:tc>
          <w:tcPr>
            <w:tcW w:w="1134" w:type="dxa"/>
            <w:vAlign w:val="center"/>
            <w:hideMark/>
          </w:tcPr>
          <w:p w14:paraId="3F76F93F" w14:textId="0D133F79" w:rsidR="007725F9" w:rsidRPr="007725F9" w:rsidRDefault="007725F9" w:rsidP="00E40EC6">
            <w:pPr>
              <w:pStyle w:val="tabela0"/>
              <w:rPr>
                <w:sz w:val="18"/>
                <w:szCs w:val="18"/>
              </w:rPr>
            </w:pPr>
            <w:r w:rsidRPr="007725F9">
              <w:rPr>
                <w:sz w:val="18"/>
                <w:szCs w:val="18"/>
              </w:rPr>
              <w:t>11</w:t>
            </w:r>
          </w:p>
        </w:tc>
        <w:tc>
          <w:tcPr>
            <w:tcW w:w="1134" w:type="dxa"/>
            <w:noWrap/>
            <w:vAlign w:val="center"/>
            <w:hideMark/>
          </w:tcPr>
          <w:p w14:paraId="5244A9B2" w14:textId="05E4311A" w:rsidR="007725F9" w:rsidRPr="007725F9" w:rsidRDefault="007725F9" w:rsidP="00E40EC6">
            <w:pPr>
              <w:pStyle w:val="tabela0"/>
              <w:rPr>
                <w:sz w:val="18"/>
                <w:szCs w:val="18"/>
              </w:rPr>
            </w:pPr>
            <w:r w:rsidRPr="007725F9">
              <w:rPr>
                <w:sz w:val="18"/>
                <w:szCs w:val="18"/>
              </w:rPr>
              <w:t>165</w:t>
            </w:r>
          </w:p>
        </w:tc>
        <w:tc>
          <w:tcPr>
            <w:tcW w:w="1134" w:type="dxa"/>
            <w:vAlign w:val="center"/>
            <w:hideMark/>
          </w:tcPr>
          <w:p w14:paraId="2F2EFA44" w14:textId="0C13B7F2"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3843CC0F" w14:textId="563E944E" w:rsidR="007725F9" w:rsidRPr="007725F9" w:rsidRDefault="007725F9" w:rsidP="00E40EC6">
            <w:pPr>
              <w:pStyle w:val="tabela0"/>
              <w:rPr>
                <w:sz w:val="18"/>
                <w:szCs w:val="18"/>
              </w:rPr>
            </w:pPr>
            <w:r w:rsidRPr="007725F9">
              <w:rPr>
                <w:sz w:val="18"/>
                <w:szCs w:val="18"/>
              </w:rPr>
              <w:t>135</w:t>
            </w:r>
          </w:p>
        </w:tc>
        <w:tc>
          <w:tcPr>
            <w:tcW w:w="1134" w:type="dxa"/>
            <w:vAlign w:val="center"/>
            <w:hideMark/>
          </w:tcPr>
          <w:p w14:paraId="1BF82E9F" w14:textId="6FD9CF41" w:rsidR="007725F9" w:rsidRPr="007725F9" w:rsidRDefault="007725F9" w:rsidP="00E40EC6">
            <w:pPr>
              <w:pStyle w:val="tabela0"/>
              <w:rPr>
                <w:sz w:val="18"/>
                <w:szCs w:val="18"/>
              </w:rPr>
            </w:pPr>
            <w:r w:rsidRPr="007725F9">
              <w:rPr>
                <w:sz w:val="18"/>
                <w:szCs w:val="18"/>
              </w:rPr>
              <w:t>9</w:t>
            </w:r>
          </w:p>
        </w:tc>
        <w:tc>
          <w:tcPr>
            <w:tcW w:w="1134" w:type="dxa"/>
            <w:noWrap/>
            <w:vAlign w:val="center"/>
            <w:hideMark/>
          </w:tcPr>
          <w:p w14:paraId="1B215511" w14:textId="63CC0E3D" w:rsidR="007725F9" w:rsidRPr="007725F9" w:rsidRDefault="007725F9" w:rsidP="00E40EC6">
            <w:pPr>
              <w:pStyle w:val="tabela0"/>
              <w:rPr>
                <w:sz w:val="18"/>
                <w:szCs w:val="18"/>
              </w:rPr>
            </w:pPr>
            <w:r w:rsidRPr="007725F9">
              <w:rPr>
                <w:sz w:val="18"/>
                <w:szCs w:val="18"/>
              </w:rPr>
              <w:t>135</w:t>
            </w:r>
          </w:p>
        </w:tc>
      </w:tr>
      <w:tr w:rsidR="002A18A9" w:rsidRPr="007725F9" w14:paraId="6BB45D5B" w14:textId="77777777" w:rsidTr="00E40EC6">
        <w:trPr>
          <w:trHeight w:val="288"/>
        </w:trPr>
        <w:tc>
          <w:tcPr>
            <w:tcW w:w="541" w:type="dxa"/>
            <w:vAlign w:val="center"/>
            <w:hideMark/>
          </w:tcPr>
          <w:p w14:paraId="0A1E3401" w14:textId="77777777" w:rsidR="002A18A9" w:rsidRPr="007725F9" w:rsidRDefault="002A18A9" w:rsidP="00E40EC6">
            <w:pPr>
              <w:pStyle w:val="tabela0"/>
              <w:rPr>
                <w:sz w:val="18"/>
                <w:szCs w:val="18"/>
              </w:rPr>
            </w:pPr>
            <w:r w:rsidRPr="007725F9">
              <w:rPr>
                <w:sz w:val="18"/>
                <w:szCs w:val="18"/>
              </w:rPr>
              <w:t>154</w:t>
            </w:r>
          </w:p>
        </w:tc>
        <w:tc>
          <w:tcPr>
            <w:tcW w:w="1474" w:type="dxa"/>
            <w:vAlign w:val="center"/>
            <w:hideMark/>
          </w:tcPr>
          <w:p w14:paraId="43BDB645" w14:textId="77777777" w:rsidR="002A18A9" w:rsidRPr="007725F9" w:rsidRDefault="002A18A9" w:rsidP="00E40EC6">
            <w:pPr>
              <w:pStyle w:val="tabela0"/>
              <w:rPr>
                <w:sz w:val="18"/>
                <w:szCs w:val="18"/>
              </w:rPr>
            </w:pPr>
            <w:r w:rsidRPr="007725F9">
              <w:rPr>
                <w:sz w:val="18"/>
                <w:szCs w:val="18"/>
              </w:rPr>
              <w:t>tarnobrzeski</w:t>
            </w:r>
          </w:p>
        </w:tc>
        <w:tc>
          <w:tcPr>
            <w:tcW w:w="1592" w:type="dxa"/>
            <w:noWrap/>
            <w:vAlign w:val="center"/>
            <w:hideMark/>
          </w:tcPr>
          <w:p w14:paraId="60065FD6" w14:textId="77777777" w:rsidR="002A18A9" w:rsidRPr="007725F9" w:rsidRDefault="002A18A9" w:rsidP="00E40EC6">
            <w:pPr>
              <w:pStyle w:val="tabela0"/>
              <w:rPr>
                <w:sz w:val="18"/>
                <w:szCs w:val="18"/>
              </w:rPr>
            </w:pPr>
            <w:r w:rsidRPr="007725F9">
              <w:rPr>
                <w:sz w:val="18"/>
                <w:szCs w:val="18"/>
              </w:rPr>
              <w:t>Gorzyce</w:t>
            </w:r>
          </w:p>
        </w:tc>
        <w:tc>
          <w:tcPr>
            <w:tcW w:w="1474" w:type="dxa"/>
            <w:noWrap/>
            <w:vAlign w:val="center"/>
            <w:hideMark/>
          </w:tcPr>
          <w:p w14:paraId="6F978EB9"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244B4452" w14:textId="2D13CA17"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7688D407" w14:textId="10BA33F0"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7A3B135D" w14:textId="5A2E6C58"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4762DCAF" w14:textId="7C33C4B1"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36B8EFD4" w14:textId="114C93C8"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6FD57214" w14:textId="5DC942ED"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6A864FD7" w14:textId="1704A094"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3DB1DE92" w14:textId="27703659" w:rsidR="002A18A9" w:rsidRPr="007725F9" w:rsidRDefault="002A18A9" w:rsidP="00E40EC6">
            <w:pPr>
              <w:pStyle w:val="tabela0"/>
              <w:rPr>
                <w:sz w:val="18"/>
                <w:szCs w:val="18"/>
              </w:rPr>
            </w:pPr>
            <w:r w:rsidRPr="004656F2">
              <w:rPr>
                <w:sz w:val="18"/>
                <w:szCs w:val="18"/>
                <w:lang w:val="pl-PL"/>
              </w:rPr>
              <w:t>0</w:t>
            </w:r>
          </w:p>
        </w:tc>
      </w:tr>
      <w:tr w:rsidR="002A18A9" w:rsidRPr="007725F9" w14:paraId="67A1BA14" w14:textId="77777777" w:rsidTr="00E40EC6">
        <w:trPr>
          <w:trHeight w:val="288"/>
        </w:trPr>
        <w:tc>
          <w:tcPr>
            <w:tcW w:w="541" w:type="dxa"/>
            <w:vAlign w:val="center"/>
            <w:hideMark/>
          </w:tcPr>
          <w:p w14:paraId="016E4F7E" w14:textId="77777777" w:rsidR="002A18A9" w:rsidRPr="007725F9" w:rsidRDefault="002A18A9" w:rsidP="00E40EC6">
            <w:pPr>
              <w:pStyle w:val="tabela0"/>
              <w:rPr>
                <w:sz w:val="18"/>
                <w:szCs w:val="18"/>
              </w:rPr>
            </w:pPr>
            <w:r w:rsidRPr="007725F9">
              <w:rPr>
                <w:sz w:val="18"/>
                <w:szCs w:val="18"/>
              </w:rPr>
              <w:t>155</w:t>
            </w:r>
          </w:p>
        </w:tc>
        <w:tc>
          <w:tcPr>
            <w:tcW w:w="1474" w:type="dxa"/>
            <w:vAlign w:val="center"/>
            <w:hideMark/>
          </w:tcPr>
          <w:p w14:paraId="7FEC49BF" w14:textId="77777777" w:rsidR="002A18A9" w:rsidRPr="007725F9" w:rsidRDefault="002A18A9" w:rsidP="00E40EC6">
            <w:pPr>
              <w:pStyle w:val="tabela0"/>
              <w:rPr>
                <w:sz w:val="18"/>
                <w:szCs w:val="18"/>
              </w:rPr>
            </w:pPr>
            <w:r w:rsidRPr="007725F9">
              <w:rPr>
                <w:sz w:val="18"/>
                <w:szCs w:val="18"/>
              </w:rPr>
              <w:t>tarnobrzeski</w:t>
            </w:r>
          </w:p>
        </w:tc>
        <w:tc>
          <w:tcPr>
            <w:tcW w:w="1592" w:type="dxa"/>
            <w:noWrap/>
            <w:vAlign w:val="center"/>
            <w:hideMark/>
          </w:tcPr>
          <w:p w14:paraId="26D60E57" w14:textId="77777777" w:rsidR="002A18A9" w:rsidRPr="007725F9" w:rsidRDefault="002A18A9" w:rsidP="00E40EC6">
            <w:pPr>
              <w:pStyle w:val="tabela0"/>
              <w:rPr>
                <w:sz w:val="18"/>
                <w:szCs w:val="18"/>
              </w:rPr>
            </w:pPr>
            <w:r w:rsidRPr="007725F9">
              <w:rPr>
                <w:sz w:val="18"/>
                <w:szCs w:val="18"/>
              </w:rPr>
              <w:t>Grębów</w:t>
            </w:r>
          </w:p>
        </w:tc>
        <w:tc>
          <w:tcPr>
            <w:tcW w:w="1474" w:type="dxa"/>
            <w:noWrap/>
            <w:vAlign w:val="center"/>
            <w:hideMark/>
          </w:tcPr>
          <w:p w14:paraId="7CF0D879" w14:textId="77777777" w:rsidR="002A18A9" w:rsidRPr="007725F9" w:rsidRDefault="002A18A9" w:rsidP="00E40EC6">
            <w:pPr>
              <w:pStyle w:val="tabela0"/>
              <w:rPr>
                <w:sz w:val="18"/>
                <w:szCs w:val="18"/>
              </w:rPr>
            </w:pPr>
            <w:r w:rsidRPr="007725F9">
              <w:rPr>
                <w:sz w:val="18"/>
                <w:szCs w:val="18"/>
              </w:rPr>
              <w:t>gmina wiejska</w:t>
            </w:r>
          </w:p>
        </w:tc>
        <w:tc>
          <w:tcPr>
            <w:tcW w:w="1134" w:type="dxa"/>
            <w:noWrap/>
            <w:vAlign w:val="center"/>
            <w:hideMark/>
          </w:tcPr>
          <w:p w14:paraId="3EAD94FD" w14:textId="4EE6A383"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243991A4" w14:textId="20F77C59"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4F95115A" w14:textId="6FADCE08" w:rsidR="002A18A9" w:rsidRPr="007725F9" w:rsidRDefault="002A18A9" w:rsidP="00E40EC6">
            <w:pPr>
              <w:pStyle w:val="tabela0"/>
              <w:rPr>
                <w:sz w:val="18"/>
                <w:szCs w:val="18"/>
              </w:rPr>
            </w:pPr>
            <w:r w:rsidRPr="007725F9">
              <w:rPr>
                <w:sz w:val="18"/>
                <w:szCs w:val="18"/>
              </w:rPr>
              <w:t>7</w:t>
            </w:r>
          </w:p>
        </w:tc>
        <w:tc>
          <w:tcPr>
            <w:tcW w:w="1134" w:type="dxa"/>
            <w:noWrap/>
            <w:vAlign w:val="center"/>
            <w:hideMark/>
          </w:tcPr>
          <w:p w14:paraId="24C77C31" w14:textId="3B500067" w:rsidR="002A18A9" w:rsidRPr="007725F9" w:rsidRDefault="002A18A9" w:rsidP="00E40EC6">
            <w:pPr>
              <w:pStyle w:val="tabela0"/>
              <w:rPr>
                <w:sz w:val="18"/>
                <w:szCs w:val="18"/>
              </w:rPr>
            </w:pPr>
            <w:r w:rsidRPr="007725F9">
              <w:rPr>
                <w:sz w:val="18"/>
                <w:szCs w:val="18"/>
              </w:rPr>
              <w:t>105</w:t>
            </w:r>
          </w:p>
        </w:tc>
        <w:tc>
          <w:tcPr>
            <w:tcW w:w="1134" w:type="dxa"/>
            <w:vAlign w:val="center"/>
            <w:hideMark/>
          </w:tcPr>
          <w:p w14:paraId="13F43D1E" w14:textId="1C1995FF"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1BD96F28" w14:textId="228B6A20"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7F8A2167" w14:textId="0056DFCC"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71305E62" w14:textId="6A541D58" w:rsidR="002A18A9" w:rsidRPr="007725F9" w:rsidRDefault="002A18A9" w:rsidP="00E40EC6">
            <w:pPr>
              <w:pStyle w:val="tabela0"/>
              <w:rPr>
                <w:sz w:val="18"/>
                <w:szCs w:val="18"/>
              </w:rPr>
            </w:pPr>
            <w:r w:rsidRPr="004656F2">
              <w:rPr>
                <w:sz w:val="18"/>
                <w:szCs w:val="18"/>
                <w:lang w:val="pl-PL"/>
              </w:rPr>
              <w:t>0</w:t>
            </w:r>
          </w:p>
        </w:tc>
      </w:tr>
      <w:tr w:rsidR="002A18A9" w:rsidRPr="007725F9" w14:paraId="095E56F7" w14:textId="77777777" w:rsidTr="00E40EC6">
        <w:trPr>
          <w:trHeight w:val="288"/>
        </w:trPr>
        <w:tc>
          <w:tcPr>
            <w:tcW w:w="541" w:type="dxa"/>
            <w:vAlign w:val="center"/>
            <w:hideMark/>
          </w:tcPr>
          <w:p w14:paraId="426C816F" w14:textId="77777777" w:rsidR="002A18A9" w:rsidRPr="007725F9" w:rsidRDefault="002A18A9" w:rsidP="00E40EC6">
            <w:pPr>
              <w:pStyle w:val="tabela0"/>
              <w:rPr>
                <w:sz w:val="18"/>
                <w:szCs w:val="18"/>
              </w:rPr>
            </w:pPr>
            <w:r w:rsidRPr="007725F9">
              <w:rPr>
                <w:sz w:val="18"/>
                <w:szCs w:val="18"/>
              </w:rPr>
              <w:t>156</w:t>
            </w:r>
          </w:p>
        </w:tc>
        <w:tc>
          <w:tcPr>
            <w:tcW w:w="1474" w:type="dxa"/>
            <w:vAlign w:val="center"/>
            <w:hideMark/>
          </w:tcPr>
          <w:p w14:paraId="57AE55F1" w14:textId="77777777" w:rsidR="002A18A9" w:rsidRPr="007725F9" w:rsidRDefault="002A18A9" w:rsidP="00E40EC6">
            <w:pPr>
              <w:pStyle w:val="tabela0"/>
              <w:rPr>
                <w:sz w:val="18"/>
                <w:szCs w:val="18"/>
              </w:rPr>
            </w:pPr>
            <w:r w:rsidRPr="007725F9">
              <w:rPr>
                <w:sz w:val="18"/>
                <w:szCs w:val="18"/>
              </w:rPr>
              <w:t>tarnobrzeski</w:t>
            </w:r>
          </w:p>
        </w:tc>
        <w:tc>
          <w:tcPr>
            <w:tcW w:w="1592" w:type="dxa"/>
            <w:noWrap/>
            <w:vAlign w:val="center"/>
            <w:hideMark/>
          </w:tcPr>
          <w:p w14:paraId="5623D77D" w14:textId="77777777" w:rsidR="002A18A9" w:rsidRPr="007725F9" w:rsidRDefault="002A18A9" w:rsidP="00E40EC6">
            <w:pPr>
              <w:pStyle w:val="tabela0"/>
              <w:rPr>
                <w:sz w:val="18"/>
                <w:szCs w:val="18"/>
              </w:rPr>
            </w:pPr>
            <w:r w:rsidRPr="007725F9">
              <w:rPr>
                <w:sz w:val="18"/>
                <w:szCs w:val="18"/>
              </w:rPr>
              <w:t>Nowa Dęba</w:t>
            </w:r>
          </w:p>
        </w:tc>
        <w:tc>
          <w:tcPr>
            <w:tcW w:w="1474" w:type="dxa"/>
            <w:noWrap/>
            <w:vAlign w:val="center"/>
            <w:hideMark/>
          </w:tcPr>
          <w:p w14:paraId="380EC78D" w14:textId="77777777" w:rsidR="002A18A9" w:rsidRPr="007725F9" w:rsidRDefault="002A18A9" w:rsidP="00E40EC6">
            <w:pPr>
              <w:pStyle w:val="tabela0"/>
              <w:rPr>
                <w:sz w:val="18"/>
                <w:szCs w:val="18"/>
              </w:rPr>
            </w:pPr>
            <w:r w:rsidRPr="007725F9">
              <w:rPr>
                <w:sz w:val="18"/>
                <w:szCs w:val="18"/>
              </w:rPr>
              <w:t>gmina miejsko-wiejska</w:t>
            </w:r>
          </w:p>
        </w:tc>
        <w:tc>
          <w:tcPr>
            <w:tcW w:w="1134" w:type="dxa"/>
            <w:noWrap/>
            <w:vAlign w:val="center"/>
            <w:hideMark/>
          </w:tcPr>
          <w:p w14:paraId="2A0A50B4" w14:textId="324843ED"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68C6D31E" w14:textId="77B3702A"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2E9E1BE9" w14:textId="4FE4BCEF" w:rsidR="002A18A9" w:rsidRPr="007725F9" w:rsidRDefault="002A18A9" w:rsidP="00E40EC6">
            <w:pPr>
              <w:pStyle w:val="tabela0"/>
              <w:rPr>
                <w:sz w:val="18"/>
                <w:szCs w:val="18"/>
              </w:rPr>
            </w:pPr>
            <w:r w:rsidRPr="007725F9">
              <w:rPr>
                <w:sz w:val="18"/>
                <w:szCs w:val="18"/>
              </w:rPr>
              <w:t>10</w:t>
            </w:r>
          </w:p>
        </w:tc>
        <w:tc>
          <w:tcPr>
            <w:tcW w:w="1134" w:type="dxa"/>
            <w:noWrap/>
            <w:vAlign w:val="center"/>
            <w:hideMark/>
          </w:tcPr>
          <w:p w14:paraId="02A196B6" w14:textId="10B05DBD" w:rsidR="002A18A9" w:rsidRPr="007725F9" w:rsidRDefault="002A18A9" w:rsidP="00E40EC6">
            <w:pPr>
              <w:pStyle w:val="tabela0"/>
              <w:rPr>
                <w:sz w:val="18"/>
                <w:szCs w:val="18"/>
              </w:rPr>
            </w:pPr>
            <w:r w:rsidRPr="007725F9">
              <w:rPr>
                <w:sz w:val="18"/>
                <w:szCs w:val="18"/>
              </w:rPr>
              <w:t>150</w:t>
            </w:r>
          </w:p>
        </w:tc>
        <w:tc>
          <w:tcPr>
            <w:tcW w:w="1134" w:type="dxa"/>
            <w:vAlign w:val="center"/>
            <w:hideMark/>
          </w:tcPr>
          <w:p w14:paraId="0C1F6829" w14:textId="2C79A5A5"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2BEBAE89" w14:textId="2F81CBA4"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0B938CBD" w14:textId="2AE0B779" w:rsidR="002A18A9" w:rsidRPr="007725F9" w:rsidRDefault="002A18A9" w:rsidP="00E40EC6">
            <w:pPr>
              <w:pStyle w:val="tabela0"/>
              <w:rPr>
                <w:sz w:val="18"/>
                <w:szCs w:val="18"/>
              </w:rPr>
            </w:pPr>
            <w:r w:rsidRPr="004656F2">
              <w:rPr>
                <w:sz w:val="18"/>
                <w:szCs w:val="18"/>
                <w:lang w:val="pl-PL"/>
              </w:rPr>
              <w:t>0</w:t>
            </w:r>
          </w:p>
        </w:tc>
        <w:tc>
          <w:tcPr>
            <w:tcW w:w="1134" w:type="dxa"/>
            <w:vAlign w:val="center"/>
            <w:hideMark/>
          </w:tcPr>
          <w:p w14:paraId="368AE41F" w14:textId="0ABB31BE" w:rsidR="002A18A9" w:rsidRPr="007725F9" w:rsidRDefault="002A18A9" w:rsidP="00E40EC6">
            <w:pPr>
              <w:pStyle w:val="tabela0"/>
              <w:rPr>
                <w:sz w:val="18"/>
                <w:szCs w:val="18"/>
              </w:rPr>
            </w:pPr>
            <w:r w:rsidRPr="004656F2">
              <w:rPr>
                <w:sz w:val="18"/>
                <w:szCs w:val="18"/>
                <w:lang w:val="pl-PL"/>
              </w:rPr>
              <w:t>0</w:t>
            </w:r>
          </w:p>
        </w:tc>
      </w:tr>
      <w:tr w:rsidR="002A18A9" w:rsidRPr="007725F9" w14:paraId="26B82961" w14:textId="77777777" w:rsidTr="00E40EC6">
        <w:trPr>
          <w:trHeight w:val="288"/>
        </w:trPr>
        <w:tc>
          <w:tcPr>
            <w:tcW w:w="541" w:type="dxa"/>
            <w:vAlign w:val="center"/>
            <w:hideMark/>
          </w:tcPr>
          <w:p w14:paraId="033AE780" w14:textId="77777777" w:rsidR="002A18A9" w:rsidRPr="007725F9" w:rsidRDefault="002A18A9" w:rsidP="00E40EC6">
            <w:pPr>
              <w:pStyle w:val="tabela0"/>
              <w:rPr>
                <w:sz w:val="18"/>
                <w:szCs w:val="18"/>
              </w:rPr>
            </w:pPr>
            <w:r w:rsidRPr="007725F9">
              <w:rPr>
                <w:sz w:val="18"/>
                <w:szCs w:val="18"/>
              </w:rPr>
              <w:lastRenderedPageBreak/>
              <w:t>157</w:t>
            </w:r>
          </w:p>
        </w:tc>
        <w:tc>
          <w:tcPr>
            <w:tcW w:w="1474" w:type="dxa"/>
            <w:vAlign w:val="center"/>
            <w:hideMark/>
          </w:tcPr>
          <w:p w14:paraId="05CFBB99" w14:textId="77777777" w:rsidR="002A18A9" w:rsidRPr="007725F9" w:rsidRDefault="002A18A9" w:rsidP="00E40EC6">
            <w:pPr>
              <w:pStyle w:val="tabela0"/>
              <w:rPr>
                <w:sz w:val="18"/>
                <w:szCs w:val="18"/>
              </w:rPr>
            </w:pPr>
            <w:r w:rsidRPr="007725F9">
              <w:rPr>
                <w:sz w:val="18"/>
                <w:szCs w:val="18"/>
              </w:rPr>
              <w:t>m. Krosno</w:t>
            </w:r>
          </w:p>
        </w:tc>
        <w:tc>
          <w:tcPr>
            <w:tcW w:w="1592" w:type="dxa"/>
            <w:noWrap/>
            <w:vAlign w:val="center"/>
            <w:hideMark/>
          </w:tcPr>
          <w:p w14:paraId="0D5C8280" w14:textId="77777777" w:rsidR="002A18A9" w:rsidRPr="007725F9" w:rsidRDefault="002A18A9" w:rsidP="00E40EC6">
            <w:pPr>
              <w:pStyle w:val="tabela0"/>
              <w:rPr>
                <w:sz w:val="18"/>
                <w:szCs w:val="18"/>
              </w:rPr>
            </w:pPr>
            <w:r w:rsidRPr="007725F9">
              <w:rPr>
                <w:sz w:val="18"/>
                <w:szCs w:val="18"/>
              </w:rPr>
              <w:t>Krosno</w:t>
            </w:r>
          </w:p>
        </w:tc>
        <w:tc>
          <w:tcPr>
            <w:tcW w:w="1474" w:type="dxa"/>
            <w:noWrap/>
            <w:vAlign w:val="center"/>
            <w:hideMark/>
          </w:tcPr>
          <w:p w14:paraId="31072F86" w14:textId="77777777" w:rsidR="002A18A9" w:rsidRPr="007725F9" w:rsidRDefault="002A18A9" w:rsidP="00E40EC6">
            <w:pPr>
              <w:pStyle w:val="tabela0"/>
              <w:rPr>
                <w:sz w:val="18"/>
                <w:szCs w:val="18"/>
              </w:rPr>
            </w:pPr>
            <w:r w:rsidRPr="007725F9">
              <w:rPr>
                <w:sz w:val="18"/>
                <w:szCs w:val="18"/>
              </w:rPr>
              <w:t>gmina miejska</w:t>
            </w:r>
          </w:p>
        </w:tc>
        <w:tc>
          <w:tcPr>
            <w:tcW w:w="1134" w:type="dxa"/>
            <w:noWrap/>
            <w:vAlign w:val="center"/>
            <w:hideMark/>
          </w:tcPr>
          <w:p w14:paraId="7BB6F9C3" w14:textId="56397B8E"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35989A60" w14:textId="70FA8484"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3A671FBB" w14:textId="7472C313"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21390E05" w14:textId="6BA29597"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24DB9B6D" w14:textId="73F3A932"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17E674A0" w14:textId="01DC78E5"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7F14D14C" w14:textId="3A42A9C0" w:rsidR="002A18A9" w:rsidRPr="007725F9" w:rsidRDefault="002A18A9" w:rsidP="00E40EC6">
            <w:pPr>
              <w:pStyle w:val="tabela0"/>
              <w:rPr>
                <w:sz w:val="18"/>
                <w:szCs w:val="18"/>
              </w:rPr>
            </w:pPr>
            <w:r w:rsidRPr="00952EE0">
              <w:rPr>
                <w:sz w:val="18"/>
                <w:szCs w:val="18"/>
                <w:lang w:val="pl-PL"/>
              </w:rPr>
              <w:t>0</w:t>
            </w:r>
          </w:p>
        </w:tc>
        <w:tc>
          <w:tcPr>
            <w:tcW w:w="1134" w:type="dxa"/>
            <w:noWrap/>
            <w:vAlign w:val="center"/>
            <w:hideMark/>
          </w:tcPr>
          <w:p w14:paraId="5CAE5322" w14:textId="329BBCA9" w:rsidR="002A18A9" w:rsidRPr="007725F9" w:rsidRDefault="002A18A9" w:rsidP="00E40EC6">
            <w:pPr>
              <w:pStyle w:val="tabela0"/>
              <w:rPr>
                <w:sz w:val="18"/>
                <w:szCs w:val="18"/>
              </w:rPr>
            </w:pPr>
            <w:r w:rsidRPr="00952EE0">
              <w:rPr>
                <w:sz w:val="18"/>
                <w:szCs w:val="18"/>
                <w:lang w:val="pl-PL"/>
              </w:rPr>
              <w:t>0</w:t>
            </w:r>
          </w:p>
        </w:tc>
      </w:tr>
      <w:tr w:rsidR="007725F9" w:rsidRPr="007725F9" w14:paraId="0475F8F2" w14:textId="77777777" w:rsidTr="00E40EC6">
        <w:trPr>
          <w:trHeight w:val="288"/>
        </w:trPr>
        <w:tc>
          <w:tcPr>
            <w:tcW w:w="541" w:type="dxa"/>
            <w:vAlign w:val="center"/>
            <w:hideMark/>
          </w:tcPr>
          <w:p w14:paraId="0218228B" w14:textId="77777777" w:rsidR="007725F9" w:rsidRPr="007725F9" w:rsidRDefault="007725F9" w:rsidP="00E40EC6">
            <w:pPr>
              <w:pStyle w:val="tabela0"/>
              <w:rPr>
                <w:sz w:val="18"/>
                <w:szCs w:val="18"/>
              </w:rPr>
            </w:pPr>
            <w:r w:rsidRPr="007725F9">
              <w:rPr>
                <w:sz w:val="18"/>
                <w:szCs w:val="18"/>
              </w:rPr>
              <w:t>158</w:t>
            </w:r>
          </w:p>
        </w:tc>
        <w:tc>
          <w:tcPr>
            <w:tcW w:w="1474" w:type="dxa"/>
            <w:vAlign w:val="center"/>
            <w:hideMark/>
          </w:tcPr>
          <w:p w14:paraId="72F1D9BA" w14:textId="77777777" w:rsidR="007725F9" w:rsidRPr="007725F9" w:rsidRDefault="007725F9" w:rsidP="00E40EC6">
            <w:pPr>
              <w:pStyle w:val="tabela0"/>
              <w:rPr>
                <w:sz w:val="18"/>
                <w:szCs w:val="18"/>
              </w:rPr>
            </w:pPr>
            <w:r w:rsidRPr="007725F9">
              <w:rPr>
                <w:sz w:val="18"/>
                <w:szCs w:val="18"/>
              </w:rPr>
              <w:t>m. Przemyśl</w:t>
            </w:r>
          </w:p>
        </w:tc>
        <w:tc>
          <w:tcPr>
            <w:tcW w:w="1592" w:type="dxa"/>
            <w:noWrap/>
            <w:vAlign w:val="center"/>
            <w:hideMark/>
          </w:tcPr>
          <w:p w14:paraId="433AAD5B" w14:textId="77777777" w:rsidR="007725F9" w:rsidRPr="007725F9" w:rsidRDefault="007725F9" w:rsidP="00E40EC6">
            <w:pPr>
              <w:pStyle w:val="tabela0"/>
              <w:rPr>
                <w:sz w:val="18"/>
                <w:szCs w:val="18"/>
              </w:rPr>
            </w:pPr>
            <w:r w:rsidRPr="007725F9">
              <w:rPr>
                <w:sz w:val="18"/>
                <w:szCs w:val="18"/>
              </w:rPr>
              <w:t>Przemyśl</w:t>
            </w:r>
          </w:p>
        </w:tc>
        <w:tc>
          <w:tcPr>
            <w:tcW w:w="1474" w:type="dxa"/>
            <w:noWrap/>
            <w:vAlign w:val="center"/>
            <w:hideMark/>
          </w:tcPr>
          <w:p w14:paraId="3D19657C" w14:textId="77777777" w:rsidR="007725F9" w:rsidRPr="007725F9" w:rsidRDefault="007725F9" w:rsidP="00E40EC6">
            <w:pPr>
              <w:pStyle w:val="tabela0"/>
              <w:rPr>
                <w:sz w:val="18"/>
                <w:szCs w:val="18"/>
              </w:rPr>
            </w:pPr>
            <w:r w:rsidRPr="007725F9">
              <w:rPr>
                <w:sz w:val="18"/>
                <w:szCs w:val="18"/>
              </w:rPr>
              <w:t>gmina miejska</w:t>
            </w:r>
          </w:p>
        </w:tc>
        <w:tc>
          <w:tcPr>
            <w:tcW w:w="1134" w:type="dxa"/>
            <w:noWrap/>
            <w:vAlign w:val="center"/>
            <w:hideMark/>
          </w:tcPr>
          <w:p w14:paraId="12570F54" w14:textId="7BD8C5A1" w:rsidR="007725F9" w:rsidRPr="007725F9" w:rsidRDefault="007725F9" w:rsidP="00E40EC6">
            <w:pPr>
              <w:pStyle w:val="tabela0"/>
              <w:rPr>
                <w:sz w:val="18"/>
                <w:szCs w:val="18"/>
              </w:rPr>
            </w:pPr>
            <w:r w:rsidRPr="007725F9">
              <w:rPr>
                <w:sz w:val="18"/>
                <w:szCs w:val="18"/>
              </w:rPr>
              <w:t>920</w:t>
            </w:r>
          </w:p>
        </w:tc>
        <w:tc>
          <w:tcPr>
            <w:tcW w:w="1134" w:type="dxa"/>
            <w:noWrap/>
            <w:vAlign w:val="center"/>
            <w:hideMark/>
          </w:tcPr>
          <w:p w14:paraId="30F3D5B8" w14:textId="03E2D58C" w:rsidR="007725F9" w:rsidRPr="007725F9" w:rsidRDefault="007725F9" w:rsidP="00E40EC6">
            <w:pPr>
              <w:pStyle w:val="tabela0"/>
              <w:rPr>
                <w:sz w:val="18"/>
                <w:szCs w:val="18"/>
              </w:rPr>
            </w:pPr>
            <w:r w:rsidRPr="007725F9">
              <w:rPr>
                <w:sz w:val="18"/>
                <w:szCs w:val="18"/>
              </w:rPr>
              <w:t>13800</w:t>
            </w:r>
          </w:p>
        </w:tc>
        <w:tc>
          <w:tcPr>
            <w:tcW w:w="1134" w:type="dxa"/>
            <w:vAlign w:val="center"/>
            <w:hideMark/>
          </w:tcPr>
          <w:p w14:paraId="155AC345" w14:textId="1D29DA67" w:rsidR="007725F9" w:rsidRPr="007725F9" w:rsidRDefault="007725F9" w:rsidP="00E40EC6">
            <w:pPr>
              <w:pStyle w:val="tabela0"/>
              <w:rPr>
                <w:sz w:val="18"/>
                <w:szCs w:val="18"/>
              </w:rPr>
            </w:pPr>
            <w:r w:rsidRPr="007725F9">
              <w:rPr>
                <w:sz w:val="18"/>
                <w:szCs w:val="18"/>
              </w:rPr>
              <w:t>308</w:t>
            </w:r>
          </w:p>
        </w:tc>
        <w:tc>
          <w:tcPr>
            <w:tcW w:w="1134" w:type="dxa"/>
            <w:noWrap/>
            <w:vAlign w:val="center"/>
            <w:hideMark/>
          </w:tcPr>
          <w:p w14:paraId="5601F639" w14:textId="6D698366" w:rsidR="007725F9" w:rsidRPr="007725F9" w:rsidRDefault="007725F9" w:rsidP="00E40EC6">
            <w:pPr>
              <w:pStyle w:val="tabela0"/>
              <w:rPr>
                <w:sz w:val="18"/>
                <w:szCs w:val="18"/>
              </w:rPr>
            </w:pPr>
            <w:r w:rsidRPr="007725F9">
              <w:rPr>
                <w:sz w:val="18"/>
                <w:szCs w:val="18"/>
              </w:rPr>
              <w:t>4620</w:t>
            </w:r>
          </w:p>
        </w:tc>
        <w:tc>
          <w:tcPr>
            <w:tcW w:w="1134" w:type="dxa"/>
            <w:vAlign w:val="center"/>
            <w:hideMark/>
          </w:tcPr>
          <w:p w14:paraId="244FBF7A" w14:textId="6399AD5D" w:rsidR="007725F9" w:rsidRPr="007725F9" w:rsidRDefault="007725F9" w:rsidP="00E40EC6">
            <w:pPr>
              <w:pStyle w:val="tabela0"/>
              <w:rPr>
                <w:sz w:val="18"/>
                <w:szCs w:val="18"/>
              </w:rPr>
            </w:pPr>
            <w:r w:rsidRPr="007725F9">
              <w:rPr>
                <w:sz w:val="18"/>
                <w:szCs w:val="18"/>
              </w:rPr>
              <w:t>306</w:t>
            </w:r>
          </w:p>
        </w:tc>
        <w:tc>
          <w:tcPr>
            <w:tcW w:w="1134" w:type="dxa"/>
            <w:noWrap/>
            <w:vAlign w:val="center"/>
            <w:hideMark/>
          </w:tcPr>
          <w:p w14:paraId="22716BD6" w14:textId="17FF2F3B" w:rsidR="007725F9" w:rsidRPr="007725F9" w:rsidRDefault="007725F9" w:rsidP="00E40EC6">
            <w:pPr>
              <w:pStyle w:val="tabela0"/>
              <w:rPr>
                <w:sz w:val="18"/>
                <w:szCs w:val="18"/>
              </w:rPr>
            </w:pPr>
            <w:r w:rsidRPr="007725F9">
              <w:rPr>
                <w:sz w:val="18"/>
                <w:szCs w:val="18"/>
              </w:rPr>
              <w:t>4590</w:t>
            </w:r>
          </w:p>
        </w:tc>
        <w:tc>
          <w:tcPr>
            <w:tcW w:w="1134" w:type="dxa"/>
            <w:vAlign w:val="center"/>
            <w:hideMark/>
          </w:tcPr>
          <w:p w14:paraId="7442B347" w14:textId="3C7D506E" w:rsidR="007725F9" w:rsidRPr="007725F9" w:rsidRDefault="007725F9" w:rsidP="00E40EC6">
            <w:pPr>
              <w:pStyle w:val="tabela0"/>
              <w:rPr>
                <w:sz w:val="18"/>
                <w:szCs w:val="18"/>
              </w:rPr>
            </w:pPr>
            <w:r w:rsidRPr="007725F9">
              <w:rPr>
                <w:sz w:val="18"/>
                <w:szCs w:val="18"/>
              </w:rPr>
              <w:t>306</w:t>
            </w:r>
          </w:p>
        </w:tc>
        <w:tc>
          <w:tcPr>
            <w:tcW w:w="1134" w:type="dxa"/>
            <w:noWrap/>
            <w:vAlign w:val="center"/>
            <w:hideMark/>
          </w:tcPr>
          <w:p w14:paraId="3DE49006" w14:textId="1BA17557" w:rsidR="007725F9" w:rsidRPr="007725F9" w:rsidRDefault="007725F9" w:rsidP="00E40EC6">
            <w:pPr>
              <w:pStyle w:val="tabela0"/>
              <w:rPr>
                <w:sz w:val="18"/>
                <w:szCs w:val="18"/>
              </w:rPr>
            </w:pPr>
            <w:r w:rsidRPr="007725F9">
              <w:rPr>
                <w:sz w:val="18"/>
                <w:szCs w:val="18"/>
              </w:rPr>
              <w:t>4590</w:t>
            </w:r>
          </w:p>
        </w:tc>
      </w:tr>
      <w:tr w:rsidR="002A18A9" w:rsidRPr="007725F9" w14:paraId="372F67C1" w14:textId="77777777" w:rsidTr="00E40EC6">
        <w:trPr>
          <w:trHeight w:val="288"/>
        </w:trPr>
        <w:tc>
          <w:tcPr>
            <w:tcW w:w="541" w:type="dxa"/>
            <w:tcBorders>
              <w:bottom w:val="single" w:sz="4" w:space="0" w:color="auto"/>
            </w:tcBorders>
            <w:vAlign w:val="center"/>
            <w:hideMark/>
          </w:tcPr>
          <w:p w14:paraId="3CDC0952" w14:textId="77777777" w:rsidR="002A18A9" w:rsidRPr="007725F9" w:rsidRDefault="002A18A9" w:rsidP="00E40EC6">
            <w:pPr>
              <w:pStyle w:val="tabela0"/>
              <w:rPr>
                <w:sz w:val="18"/>
                <w:szCs w:val="18"/>
              </w:rPr>
            </w:pPr>
            <w:r w:rsidRPr="007725F9">
              <w:rPr>
                <w:sz w:val="18"/>
                <w:szCs w:val="18"/>
              </w:rPr>
              <w:t>159</w:t>
            </w:r>
          </w:p>
        </w:tc>
        <w:tc>
          <w:tcPr>
            <w:tcW w:w="1474" w:type="dxa"/>
            <w:tcBorders>
              <w:bottom w:val="single" w:sz="4" w:space="0" w:color="auto"/>
            </w:tcBorders>
            <w:vAlign w:val="center"/>
            <w:hideMark/>
          </w:tcPr>
          <w:p w14:paraId="605E6B79" w14:textId="77777777" w:rsidR="002A18A9" w:rsidRPr="007725F9" w:rsidRDefault="002A18A9" w:rsidP="00E40EC6">
            <w:pPr>
              <w:pStyle w:val="tabela0"/>
              <w:rPr>
                <w:sz w:val="18"/>
                <w:szCs w:val="18"/>
              </w:rPr>
            </w:pPr>
            <w:r w:rsidRPr="007725F9">
              <w:rPr>
                <w:sz w:val="18"/>
                <w:szCs w:val="18"/>
              </w:rPr>
              <w:t>m. Tarnobrzeg</w:t>
            </w:r>
          </w:p>
        </w:tc>
        <w:tc>
          <w:tcPr>
            <w:tcW w:w="1592" w:type="dxa"/>
            <w:tcBorders>
              <w:bottom w:val="single" w:sz="4" w:space="0" w:color="auto"/>
            </w:tcBorders>
            <w:noWrap/>
            <w:vAlign w:val="center"/>
            <w:hideMark/>
          </w:tcPr>
          <w:p w14:paraId="214DF53F" w14:textId="77777777" w:rsidR="002A18A9" w:rsidRPr="007725F9" w:rsidRDefault="002A18A9" w:rsidP="00E40EC6">
            <w:pPr>
              <w:pStyle w:val="tabela0"/>
              <w:rPr>
                <w:sz w:val="18"/>
                <w:szCs w:val="18"/>
              </w:rPr>
            </w:pPr>
            <w:r w:rsidRPr="007725F9">
              <w:rPr>
                <w:sz w:val="18"/>
                <w:szCs w:val="18"/>
              </w:rPr>
              <w:t>Tarnobrzeg</w:t>
            </w:r>
          </w:p>
        </w:tc>
        <w:tc>
          <w:tcPr>
            <w:tcW w:w="1474" w:type="dxa"/>
            <w:noWrap/>
            <w:vAlign w:val="center"/>
            <w:hideMark/>
          </w:tcPr>
          <w:p w14:paraId="46C64821" w14:textId="77777777" w:rsidR="002A18A9" w:rsidRPr="007725F9" w:rsidRDefault="002A18A9" w:rsidP="00E40EC6">
            <w:pPr>
              <w:pStyle w:val="tabela0"/>
              <w:rPr>
                <w:sz w:val="18"/>
                <w:szCs w:val="18"/>
              </w:rPr>
            </w:pPr>
            <w:r w:rsidRPr="007725F9">
              <w:rPr>
                <w:sz w:val="18"/>
                <w:szCs w:val="18"/>
              </w:rPr>
              <w:t>gmina miejska</w:t>
            </w:r>
          </w:p>
        </w:tc>
        <w:tc>
          <w:tcPr>
            <w:tcW w:w="1134" w:type="dxa"/>
            <w:noWrap/>
            <w:vAlign w:val="center"/>
            <w:hideMark/>
          </w:tcPr>
          <w:p w14:paraId="3FC9F673" w14:textId="51CCE332" w:rsidR="002A18A9" w:rsidRPr="007725F9" w:rsidRDefault="002A18A9" w:rsidP="00E40EC6">
            <w:pPr>
              <w:pStyle w:val="tabela0"/>
              <w:rPr>
                <w:sz w:val="18"/>
                <w:szCs w:val="18"/>
              </w:rPr>
            </w:pPr>
            <w:r w:rsidRPr="00E273FE">
              <w:rPr>
                <w:sz w:val="18"/>
                <w:szCs w:val="18"/>
                <w:lang w:val="pl-PL"/>
              </w:rPr>
              <w:t>0</w:t>
            </w:r>
          </w:p>
        </w:tc>
        <w:tc>
          <w:tcPr>
            <w:tcW w:w="1134" w:type="dxa"/>
            <w:noWrap/>
            <w:vAlign w:val="center"/>
            <w:hideMark/>
          </w:tcPr>
          <w:p w14:paraId="42007929" w14:textId="5163661F" w:rsidR="002A18A9" w:rsidRPr="007725F9" w:rsidRDefault="002A18A9" w:rsidP="00E40EC6">
            <w:pPr>
              <w:pStyle w:val="tabela0"/>
              <w:rPr>
                <w:sz w:val="18"/>
                <w:szCs w:val="18"/>
              </w:rPr>
            </w:pPr>
            <w:r w:rsidRPr="00E273FE">
              <w:rPr>
                <w:sz w:val="18"/>
                <w:szCs w:val="18"/>
                <w:lang w:val="pl-PL"/>
              </w:rPr>
              <w:t>0</w:t>
            </w:r>
          </w:p>
        </w:tc>
        <w:tc>
          <w:tcPr>
            <w:tcW w:w="1134" w:type="dxa"/>
            <w:vAlign w:val="center"/>
            <w:hideMark/>
          </w:tcPr>
          <w:p w14:paraId="2734FC81" w14:textId="6C14F653" w:rsidR="002A18A9" w:rsidRPr="007725F9" w:rsidRDefault="002A18A9" w:rsidP="00E40EC6">
            <w:pPr>
              <w:pStyle w:val="tabela0"/>
              <w:rPr>
                <w:sz w:val="18"/>
                <w:szCs w:val="18"/>
              </w:rPr>
            </w:pPr>
            <w:r w:rsidRPr="00E273FE">
              <w:rPr>
                <w:sz w:val="18"/>
                <w:szCs w:val="18"/>
                <w:lang w:val="pl-PL"/>
              </w:rPr>
              <w:t>0</w:t>
            </w:r>
          </w:p>
        </w:tc>
        <w:tc>
          <w:tcPr>
            <w:tcW w:w="1134" w:type="dxa"/>
            <w:noWrap/>
            <w:vAlign w:val="center"/>
            <w:hideMark/>
          </w:tcPr>
          <w:p w14:paraId="36C795D7" w14:textId="15260332" w:rsidR="002A18A9" w:rsidRPr="007725F9" w:rsidRDefault="002A18A9" w:rsidP="00E40EC6">
            <w:pPr>
              <w:pStyle w:val="tabela0"/>
              <w:rPr>
                <w:sz w:val="18"/>
                <w:szCs w:val="18"/>
              </w:rPr>
            </w:pPr>
            <w:r w:rsidRPr="00E273FE">
              <w:rPr>
                <w:sz w:val="18"/>
                <w:szCs w:val="18"/>
                <w:lang w:val="pl-PL"/>
              </w:rPr>
              <w:t>0</w:t>
            </w:r>
          </w:p>
        </w:tc>
        <w:tc>
          <w:tcPr>
            <w:tcW w:w="1134" w:type="dxa"/>
            <w:vAlign w:val="center"/>
            <w:hideMark/>
          </w:tcPr>
          <w:p w14:paraId="21CC1CB1" w14:textId="58DC0CBB" w:rsidR="002A18A9" w:rsidRPr="007725F9" w:rsidRDefault="002A18A9" w:rsidP="00E40EC6">
            <w:pPr>
              <w:pStyle w:val="tabela0"/>
              <w:rPr>
                <w:sz w:val="18"/>
                <w:szCs w:val="18"/>
              </w:rPr>
            </w:pPr>
            <w:r w:rsidRPr="00E273FE">
              <w:rPr>
                <w:sz w:val="18"/>
                <w:szCs w:val="18"/>
                <w:lang w:val="pl-PL"/>
              </w:rPr>
              <w:t>0</w:t>
            </w:r>
          </w:p>
        </w:tc>
        <w:tc>
          <w:tcPr>
            <w:tcW w:w="1134" w:type="dxa"/>
            <w:noWrap/>
            <w:vAlign w:val="center"/>
            <w:hideMark/>
          </w:tcPr>
          <w:p w14:paraId="2E7585FF" w14:textId="3AFAC75B" w:rsidR="002A18A9" w:rsidRPr="007725F9" w:rsidRDefault="002A18A9" w:rsidP="00E40EC6">
            <w:pPr>
              <w:pStyle w:val="tabela0"/>
              <w:rPr>
                <w:sz w:val="18"/>
                <w:szCs w:val="18"/>
              </w:rPr>
            </w:pPr>
            <w:r w:rsidRPr="00E273FE">
              <w:rPr>
                <w:sz w:val="18"/>
                <w:szCs w:val="18"/>
                <w:lang w:val="pl-PL"/>
              </w:rPr>
              <w:t>0</w:t>
            </w:r>
          </w:p>
        </w:tc>
        <w:tc>
          <w:tcPr>
            <w:tcW w:w="1134" w:type="dxa"/>
            <w:vAlign w:val="center"/>
            <w:hideMark/>
          </w:tcPr>
          <w:p w14:paraId="6DA25D5A" w14:textId="4F5250DD" w:rsidR="002A18A9" w:rsidRPr="007725F9" w:rsidRDefault="002A18A9" w:rsidP="00E40EC6">
            <w:pPr>
              <w:pStyle w:val="tabela0"/>
              <w:rPr>
                <w:sz w:val="18"/>
                <w:szCs w:val="18"/>
              </w:rPr>
            </w:pPr>
            <w:r w:rsidRPr="00E273FE">
              <w:rPr>
                <w:sz w:val="18"/>
                <w:szCs w:val="18"/>
                <w:lang w:val="pl-PL"/>
              </w:rPr>
              <w:t>0</w:t>
            </w:r>
          </w:p>
        </w:tc>
        <w:tc>
          <w:tcPr>
            <w:tcW w:w="1134" w:type="dxa"/>
            <w:noWrap/>
            <w:vAlign w:val="center"/>
            <w:hideMark/>
          </w:tcPr>
          <w:p w14:paraId="08E43E1C" w14:textId="0B64F85E" w:rsidR="002A18A9" w:rsidRPr="007725F9" w:rsidRDefault="002A18A9" w:rsidP="00E40EC6">
            <w:pPr>
              <w:pStyle w:val="tabela0"/>
              <w:rPr>
                <w:sz w:val="18"/>
                <w:szCs w:val="18"/>
              </w:rPr>
            </w:pPr>
            <w:r w:rsidRPr="00E273FE">
              <w:rPr>
                <w:sz w:val="18"/>
                <w:szCs w:val="18"/>
                <w:lang w:val="pl-PL"/>
              </w:rPr>
              <w:t>0</w:t>
            </w:r>
          </w:p>
        </w:tc>
      </w:tr>
      <w:tr w:rsidR="007725F9" w:rsidRPr="007725F9" w14:paraId="2A8F29D6" w14:textId="77777777" w:rsidTr="00E40EC6">
        <w:trPr>
          <w:trHeight w:val="288"/>
        </w:trPr>
        <w:tc>
          <w:tcPr>
            <w:tcW w:w="541" w:type="dxa"/>
            <w:tcBorders>
              <w:tl2br w:val="single" w:sz="4" w:space="0" w:color="auto"/>
              <w:tr2bl w:val="single" w:sz="4" w:space="0" w:color="auto"/>
            </w:tcBorders>
            <w:vAlign w:val="center"/>
          </w:tcPr>
          <w:p w14:paraId="56CEEAAA" w14:textId="77777777" w:rsidR="007725F9" w:rsidRPr="007725F9" w:rsidRDefault="007725F9" w:rsidP="00E40EC6">
            <w:pPr>
              <w:pStyle w:val="tabela0"/>
              <w:rPr>
                <w:sz w:val="18"/>
                <w:szCs w:val="18"/>
              </w:rPr>
            </w:pPr>
          </w:p>
        </w:tc>
        <w:tc>
          <w:tcPr>
            <w:tcW w:w="1474" w:type="dxa"/>
            <w:tcBorders>
              <w:tl2br w:val="single" w:sz="4" w:space="0" w:color="auto"/>
              <w:tr2bl w:val="single" w:sz="4" w:space="0" w:color="auto"/>
            </w:tcBorders>
            <w:vAlign w:val="center"/>
          </w:tcPr>
          <w:p w14:paraId="5B0D604F" w14:textId="77777777" w:rsidR="007725F9" w:rsidRPr="007725F9" w:rsidRDefault="007725F9" w:rsidP="00E40EC6">
            <w:pPr>
              <w:pStyle w:val="tabela0"/>
              <w:rPr>
                <w:sz w:val="18"/>
                <w:szCs w:val="18"/>
              </w:rPr>
            </w:pPr>
          </w:p>
        </w:tc>
        <w:tc>
          <w:tcPr>
            <w:tcW w:w="1592" w:type="dxa"/>
            <w:tcBorders>
              <w:tl2br w:val="single" w:sz="4" w:space="0" w:color="auto"/>
              <w:tr2bl w:val="single" w:sz="4" w:space="0" w:color="auto"/>
            </w:tcBorders>
            <w:noWrap/>
            <w:vAlign w:val="center"/>
          </w:tcPr>
          <w:p w14:paraId="2B34ADC3" w14:textId="77777777" w:rsidR="007725F9" w:rsidRPr="007725F9" w:rsidRDefault="007725F9" w:rsidP="00E40EC6">
            <w:pPr>
              <w:pStyle w:val="tabela0"/>
              <w:rPr>
                <w:sz w:val="18"/>
                <w:szCs w:val="18"/>
              </w:rPr>
            </w:pPr>
          </w:p>
        </w:tc>
        <w:tc>
          <w:tcPr>
            <w:tcW w:w="1474" w:type="dxa"/>
            <w:noWrap/>
            <w:vAlign w:val="center"/>
          </w:tcPr>
          <w:p w14:paraId="1EFADD5F" w14:textId="58889EF6" w:rsidR="007725F9" w:rsidRPr="007725F9" w:rsidRDefault="007725F9" w:rsidP="00E40EC6">
            <w:pPr>
              <w:pStyle w:val="tabela0"/>
              <w:rPr>
                <w:b/>
                <w:bCs/>
                <w:sz w:val="18"/>
                <w:szCs w:val="18"/>
              </w:rPr>
            </w:pPr>
            <w:r w:rsidRPr="007725F9">
              <w:rPr>
                <w:b/>
                <w:bCs/>
                <w:sz w:val="18"/>
                <w:szCs w:val="18"/>
                <w:lang w:val="pl-PL"/>
              </w:rPr>
              <w:t>Razem</w:t>
            </w:r>
          </w:p>
        </w:tc>
        <w:tc>
          <w:tcPr>
            <w:tcW w:w="1134" w:type="dxa"/>
            <w:noWrap/>
            <w:vAlign w:val="center"/>
          </w:tcPr>
          <w:p w14:paraId="190B3C96" w14:textId="4DC98919" w:rsidR="007725F9" w:rsidRPr="002A281C" w:rsidRDefault="007725F9" w:rsidP="00E40EC6">
            <w:pPr>
              <w:pStyle w:val="tabela0"/>
              <w:rPr>
                <w:b/>
                <w:bCs/>
                <w:sz w:val="18"/>
                <w:szCs w:val="18"/>
                <w:lang w:val="pl-PL"/>
              </w:rPr>
            </w:pPr>
            <w:r w:rsidRPr="007725F9">
              <w:rPr>
                <w:sz w:val="18"/>
                <w:szCs w:val="18"/>
              </w:rPr>
              <w:t>39</w:t>
            </w:r>
            <w:r w:rsidR="002A281C">
              <w:rPr>
                <w:sz w:val="18"/>
                <w:szCs w:val="18"/>
                <w:lang w:val="pl-PL"/>
              </w:rPr>
              <w:t>04</w:t>
            </w:r>
          </w:p>
        </w:tc>
        <w:tc>
          <w:tcPr>
            <w:tcW w:w="1134" w:type="dxa"/>
            <w:noWrap/>
            <w:vAlign w:val="center"/>
          </w:tcPr>
          <w:p w14:paraId="5F200D5F" w14:textId="479D6BB5" w:rsidR="007725F9" w:rsidRPr="002A281C" w:rsidRDefault="002A281C" w:rsidP="00E40EC6">
            <w:pPr>
              <w:pStyle w:val="tabela0"/>
              <w:rPr>
                <w:b/>
                <w:bCs/>
                <w:sz w:val="18"/>
                <w:szCs w:val="18"/>
                <w:lang w:val="pl-PL"/>
              </w:rPr>
            </w:pPr>
            <w:r w:rsidRPr="007725F9">
              <w:rPr>
                <w:sz w:val="18"/>
                <w:szCs w:val="18"/>
              </w:rPr>
              <w:t>58</w:t>
            </w:r>
            <w:r>
              <w:rPr>
                <w:sz w:val="18"/>
                <w:szCs w:val="18"/>
                <w:lang w:val="pl-PL"/>
              </w:rPr>
              <w:t>560</w:t>
            </w:r>
          </w:p>
        </w:tc>
        <w:tc>
          <w:tcPr>
            <w:tcW w:w="1134" w:type="dxa"/>
            <w:vAlign w:val="center"/>
          </w:tcPr>
          <w:p w14:paraId="6BADEF45" w14:textId="7D39E09B" w:rsidR="007725F9" w:rsidRPr="007725F9" w:rsidRDefault="002A281C" w:rsidP="00E40EC6">
            <w:pPr>
              <w:pStyle w:val="tabela0"/>
              <w:rPr>
                <w:b/>
                <w:bCs/>
                <w:sz w:val="18"/>
                <w:szCs w:val="18"/>
              </w:rPr>
            </w:pPr>
            <w:r w:rsidRPr="007725F9">
              <w:rPr>
                <w:sz w:val="18"/>
                <w:szCs w:val="18"/>
              </w:rPr>
              <w:t>15</w:t>
            </w:r>
            <w:r>
              <w:rPr>
                <w:sz w:val="18"/>
                <w:szCs w:val="18"/>
                <w:lang w:val="pl-PL"/>
              </w:rPr>
              <w:t>1</w:t>
            </w:r>
            <w:r w:rsidRPr="007725F9">
              <w:rPr>
                <w:sz w:val="18"/>
                <w:szCs w:val="18"/>
              </w:rPr>
              <w:t>8</w:t>
            </w:r>
          </w:p>
        </w:tc>
        <w:tc>
          <w:tcPr>
            <w:tcW w:w="1134" w:type="dxa"/>
            <w:noWrap/>
            <w:vAlign w:val="center"/>
          </w:tcPr>
          <w:p w14:paraId="0AC10A47" w14:textId="306AA30E" w:rsidR="007725F9" w:rsidRPr="002A281C" w:rsidRDefault="002A281C" w:rsidP="00E40EC6">
            <w:pPr>
              <w:pStyle w:val="tabela0"/>
              <w:rPr>
                <w:b/>
                <w:bCs/>
                <w:sz w:val="18"/>
                <w:szCs w:val="18"/>
                <w:lang w:val="pl-PL"/>
              </w:rPr>
            </w:pPr>
            <w:r w:rsidRPr="007725F9">
              <w:rPr>
                <w:sz w:val="18"/>
                <w:szCs w:val="18"/>
              </w:rPr>
              <w:t>22</w:t>
            </w:r>
            <w:r>
              <w:rPr>
                <w:sz w:val="18"/>
                <w:szCs w:val="18"/>
                <w:lang w:val="pl-PL"/>
              </w:rPr>
              <w:t>770</w:t>
            </w:r>
          </w:p>
        </w:tc>
        <w:tc>
          <w:tcPr>
            <w:tcW w:w="1134" w:type="dxa"/>
            <w:vAlign w:val="center"/>
          </w:tcPr>
          <w:p w14:paraId="2AB401F6" w14:textId="05FE1699" w:rsidR="007725F9" w:rsidRPr="002A281C" w:rsidRDefault="002A281C" w:rsidP="00E40EC6">
            <w:pPr>
              <w:pStyle w:val="tabela0"/>
              <w:rPr>
                <w:b/>
                <w:bCs/>
                <w:sz w:val="18"/>
                <w:szCs w:val="18"/>
                <w:lang w:val="pl-PL"/>
              </w:rPr>
            </w:pPr>
            <w:r w:rsidRPr="007725F9">
              <w:rPr>
                <w:sz w:val="18"/>
                <w:szCs w:val="18"/>
              </w:rPr>
              <w:t>119</w:t>
            </w:r>
            <w:r>
              <w:rPr>
                <w:sz w:val="18"/>
                <w:szCs w:val="18"/>
                <w:lang w:val="pl-PL"/>
              </w:rPr>
              <w:t>0</w:t>
            </w:r>
          </w:p>
        </w:tc>
        <w:tc>
          <w:tcPr>
            <w:tcW w:w="1134" w:type="dxa"/>
            <w:noWrap/>
            <w:vAlign w:val="center"/>
          </w:tcPr>
          <w:p w14:paraId="56BC0EBC" w14:textId="7FB59C22" w:rsidR="007725F9" w:rsidRPr="002A281C" w:rsidRDefault="002A281C" w:rsidP="00E40EC6">
            <w:pPr>
              <w:pStyle w:val="tabela0"/>
              <w:rPr>
                <w:b/>
                <w:bCs/>
                <w:sz w:val="18"/>
                <w:szCs w:val="18"/>
                <w:lang w:val="pl-PL"/>
              </w:rPr>
            </w:pPr>
            <w:r w:rsidRPr="007725F9">
              <w:rPr>
                <w:sz w:val="18"/>
                <w:szCs w:val="18"/>
              </w:rPr>
              <w:t>17</w:t>
            </w:r>
            <w:r>
              <w:rPr>
                <w:sz w:val="18"/>
                <w:szCs w:val="18"/>
                <w:lang w:val="pl-PL"/>
              </w:rPr>
              <w:t>850</w:t>
            </w:r>
          </w:p>
        </w:tc>
        <w:tc>
          <w:tcPr>
            <w:tcW w:w="1134" w:type="dxa"/>
            <w:vAlign w:val="center"/>
          </w:tcPr>
          <w:p w14:paraId="078E305F" w14:textId="7533B929" w:rsidR="007725F9" w:rsidRPr="002A281C" w:rsidRDefault="002A281C" w:rsidP="00E40EC6">
            <w:pPr>
              <w:pStyle w:val="tabela0"/>
              <w:rPr>
                <w:b/>
                <w:bCs/>
                <w:sz w:val="18"/>
                <w:szCs w:val="18"/>
                <w:lang w:val="pl-PL"/>
              </w:rPr>
            </w:pPr>
            <w:r w:rsidRPr="007725F9">
              <w:rPr>
                <w:sz w:val="18"/>
                <w:szCs w:val="18"/>
              </w:rPr>
              <w:t>1</w:t>
            </w:r>
            <w:r>
              <w:rPr>
                <w:sz w:val="18"/>
                <w:szCs w:val="18"/>
                <w:lang w:val="pl-PL"/>
              </w:rPr>
              <w:t>196</w:t>
            </w:r>
          </w:p>
        </w:tc>
        <w:tc>
          <w:tcPr>
            <w:tcW w:w="1134" w:type="dxa"/>
            <w:noWrap/>
            <w:vAlign w:val="center"/>
          </w:tcPr>
          <w:p w14:paraId="74E25977" w14:textId="5C5360FD" w:rsidR="007725F9" w:rsidRPr="002A281C" w:rsidRDefault="002A281C" w:rsidP="00E40EC6">
            <w:pPr>
              <w:pStyle w:val="tabela0"/>
              <w:rPr>
                <w:b/>
                <w:bCs/>
                <w:sz w:val="18"/>
                <w:szCs w:val="18"/>
                <w:lang w:val="pl-PL"/>
              </w:rPr>
            </w:pPr>
            <w:r>
              <w:rPr>
                <w:sz w:val="18"/>
                <w:szCs w:val="18"/>
                <w:lang w:val="pl-PL"/>
              </w:rPr>
              <w:t>17940</w:t>
            </w:r>
          </w:p>
        </w:tc>
      </w:tr>
    </w:tbl>
    <w:p w14:paraId="2CA9B8C8" w14:textId="77777777" w:rsidR="002377F9" w:rsidRDefault="002377F9" w:rsidP="00E62DC1">
      <w:pPr>
        <w:pStyle w:val="Podpnadobiektem"/>
        <w:ind w:left="0" w:firstLine="0"/>
        <w:sectPr w:rsidR="002377F9" w:rsidSect="00502383">
          <w:pgSz w:w="16838" w:h="11906" w:orient="landscape"/>
          <w:pgMar w:top="1417" w:right="1417" w:bottom="1417" w:left="1417" w:header="567" w:footer="567" w:gutter="0"/>
          <w:cols w:space="708"/>
          <w:docGrid w:linePitch="360"/>
        </w:sectPr>
      </w:pPr>
    </w:p>
    <w:p w14:paraId="51240E57" w14:textId="679A9561" w:rsidR="00F14AB6" w:rsidRDefault="00F14AB6" w:rsidP="00F14AB6">
      <w:pPr>
        <w:pStyle w:val="Podpnadobiektem"/>
        <w:rPr>
          <w:lang w:val="pl-PL"/>
        </w:rPr>
      </w:pPr>
      <w:bookmarkStart w:id="260" w:name="_Toc156473005"/>
      <w:bookmarkEnd w:id="259"/>
      <w:r>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noBreakHyphen/>
      </w:r>
      <w:r>
        <w:fldChar w:fldCharType="begin"/>
      </w:r>
      <w:r>
        <w:instrText xml:space="preserve"> SEQ Tabela \* ARABIC \s 1 </w:instrText>
      </w:r>
      <w:r>
        <w:fldChar w:fldCharType="separate"/>
      </w:r>
      <w:r w:rsidR="00277569">
        <w:rPr>
          <w:noProof/>
        </w:rPr>
        <w:t>46</w:t>
      </w:r>
      <w:r>
        <w:rPr>
          <w:noProof/>
        </w:rPr>
        <w:fldChar w:fldCharType="end"/>
      </w:r>
      <w:r>
        <w:rPr>
          <w:lang w:val="pl-PL"/>
        </w:rPr>
        <w:t xml:space="preserve"> Efekt ekologiczny realizacji </w:t>
      </w:r>
      <w:r w:rsidR="001B17F9">
        <w:rPr>
          <w:lang w:val="pl-PL"/>
        </w:rPr>
        <w:t xml:space="preserve">działania </w:t>
      </w:r>
      <w:r w:rsidR="001B17F9" w:rsidRPr="002377F9">
        <w:rPr>
          <w:lang w:val="pl-PL"/>
        </w:rPr>
        <w:t>PsOeUa</w:t>
      </w:r>
      <w:r w:rsidR="001B17F9">
        <w:rPr>
          <w:lang w:val="pl-PL"/>
        </w:rPr>
        <w:t xml:space="preserve"> </w:t>
      </w:r>
      <w:r>
        <w:rPr>
          <w:lang w:val="pl-PL"/>
        </w:rPr>
        <w:t>w kolejnych latach jego realizacji w podziale na gminy</w:t>
      </w:r>
      <w:bookmarkEnd w:id="260"/>
    </w:p>
    <w:tbl>
      <w:tblPr>
        <w:tblW w:w="14599" w:type="dxa"/>
        <w:tblCellMar>
          <w:left w:w="70" w:type="dxa"/>
          <w:right w:w="70" w:type="dxa"/>
        </w:tblCellMar>
        <w:tblLook w:val="04A0" w:firstRow="1" w:lastRow="0" w:firstColumn="1" w:lastColumn="0" w:noHBand="0" w:noVBand="1"/>
        <w:tblCaption w:val="Efekt ekologiczny realizacji działania PsOeUa w kolejnych latach jego realizacji w podziale na gminy"/>
      </w:tblPr>
      <w:tblGrid>
        <w:gridCol w:w="407"/>
        <w:gridCol w:w="1119"/>
        <w:gridCol w:w="1163"/>
        <w:gridCol w:w="852"/>
        <w:gridCol w:w="780"/>
        <w:gridCol w:w="775"/>
        <w:gridCol w:w="775"/>
        <w:gridCol w:w="775"/>
        <w:gridCol w:w="852"/>
        <w:gridCol w:w="781"/>
        <w:gridCol w:w="779"/>
        <w:gridCol w:w="779"/>
        <w:gridCol w:w="779"/>
        <w:gridCol w:w="852"/>
        <w:gridCol w:w="788"/>
        <w:gridCol w:w="781"/>
        <w:gridCol w:w="781"/>
        <w:gridCol w:w="781"/>
      </w:tblGrid>
      <w:tr w:rsidR="00FE3A43" w:rsidRPr="00FE3A43" w14:paraId="6EDE7DEB" w14:textId="77777777" w:rsidTr="003F00B8">
        <w:trPr>
          <w:trHeight w:val="690"/>
          <w:tblHeader/>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53BC3"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Lp.</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25BB1"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Powiat</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46373"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Gmina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81DED"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PM10 [kg/kocioł]</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0DD58" w14:textId="632DAAC9"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PM10 [Mg] w latach 2024-2026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8676A" w14:textId="69FDBC5B"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PM10 [Mg] w 2024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41D50" w14:textId="462FD902"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PM10 [Mg] w 2025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52455" w14:textId="34A4F56C"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PM10 [Mg] w 2026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FB967"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PM2,5 [kg/kocioł]</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898C7" w14:textId="376805F4"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PM2,5 [Mg] w latach 2024-2026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A0DF2" w14:textId="2CB933B0"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PM2,5 [Mg] w 2024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5B5EF" w14:textId="5800BCCE"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PM2,5 [Mg] w 2025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1746F" w14:textId="5FA3E7EA"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PM2,5 [Mg] w 2026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C7B4C"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B(a)P [kg/kocioł]</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2FC8F" w14:textId="77777777"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B(a)P [kg]  w latach 2024-2026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FCDA5" w14:textId="2E04DCBE"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B(a)P [kg] w 2024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3108A9" w14:textId="0B952B9C"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B(a)P [kg] w 2025 r.</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260D71" w14:textId="74B6B731" w:rsidR="00FE3A43" w:rsidRPr="00FE3A43" w:rsidRDefault="00FE3A43" w:rsidP="000C5C04">
            <w:pPr>
              <w:jc w:val="center"/>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B(a)P [kg] w 2026 r.</w:t>
            </w:r>
          </w:p>
        </w:tc>
      </w:tr>
      <w:tr w:rsidR="00FE3A43" w:rsidRPr="00FE3A43" w14:paraId="5BBE9C1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180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5F0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bieszczadzki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22A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Czarna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8E9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61B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006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DA7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001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D78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20,688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D75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DFB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804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51D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DE1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A73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0,4376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716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98A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8D1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0,1358</w:t>
            </w:r>
          </w:p>
        </w:tc>
      </w:tr>
      <w:tr w:rsidR="00FE3A43" w:rsidRPr="00FE3A43" w14:paraId="5F7211A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632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861C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bieszczadzki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468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Lutowiska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F9E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0844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DC8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E0E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113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7BE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18,673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A6C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7D4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ED9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586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57E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537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468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B40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390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F749BA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C98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A96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bieszczadzki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82F7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Ustrzyki Dolne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146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28,33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0CA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3,909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D4D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97E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FE3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882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21,676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FDC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669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4B19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7BA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F89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B48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2,3799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5282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0,7933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E92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0,7933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39F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0,7933</w:t>
            </w:r>
          </w:p>
        </w:tc>
      </w:tr>
      <w:tr w:rsidR="00FE3A43" w:rsidRPr="00FE3A43" w14:paraId="7A71AB0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447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FD6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C2E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BBE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4C2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381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A43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1DF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99F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180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413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022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866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6EE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A80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0,4001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069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C37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4E4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0,1242</w:t>
            </w:r>
          </w:p>
        </w:tc>
      </w:tr>
      <w:tr w:rsidR="00FE3A43" w:rsidRPr="00FE3A43" w14:paraId="2AEAA343"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BEE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45F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35A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Domaradz</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281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9C6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E05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4BAD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3DBF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A1D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15,879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2AA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50A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076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C6F9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BD7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5D16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BCA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B5B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902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EEBED6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5FF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734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449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Dydnia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FA9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DC6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5C4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5D7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9BA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37ED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18,837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02D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E9A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B8B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3D5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EA1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8E9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A49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612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9BE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0,0567</w:t>
            </w:r>
          </w:p>
        </w:tc>
      </w:tr>
      <w:tr w:rsidR="00FE3A43" w:rsidRPr="00FE3A43" w14:paraId="2573E78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FE0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676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855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Haczów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7CB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E44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E17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201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81E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D55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15,752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664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588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3BD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80D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ADE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A28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1B1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495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3F3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0,0601</w:t>
            </w:r>
          </w:p>
        </w:tc>
      </w:tr>
      <w:tr w:rsidR="00FE3A43" w:rsidRPr="00FE3A43" w14:paraId="33CA2AE3"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6D1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128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BA9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Jasienica Rosielna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E62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00E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F23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EBC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852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6006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16,316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D40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E211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7AF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E71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62F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834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65A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90A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538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1A2B9E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C13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5D7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340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Nozdrzec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3FB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5AA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655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88D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2B4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F88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17,782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74D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B1C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58B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F20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154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F48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DD3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5F4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C87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6C108A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3E6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822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07B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34B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62E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4,561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EFF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D37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66A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899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18,001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DD3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3,492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717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457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D90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F11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058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2,8842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3C3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0,9812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199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0,9515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405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0,9515</w:t>
            </w:r>
          </w:p>
        </w:tc>
      </w:tr>
      <w:tr w:rsidR="00FE3A43" w:rsidRPr="00FE3A43" w14:paraId="4621E15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75A9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529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C31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Brzostek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5E3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210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76B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4FD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E25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F50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18,829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68A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013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EBA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D0E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F70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11E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AA1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E4F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513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8F5736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D95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674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214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Czarna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C8A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FBFB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47D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52C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B21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2C9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17,383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BE0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E31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C74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09E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7C0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C61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69CD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C59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0F2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560E8D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9EE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085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65D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737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96F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D38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C09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E68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37D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15,461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249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6EA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1FD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2E3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BCA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DE7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1BC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481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094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0,0374</w:t>
            </w:r>
          </w:p>
        </w:tc>
      </w:tr>
      <w:tr w:rsidR="00FE3A43" w:rsidRPr="00FE3A43" w14:paraId="581AA7A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0D8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029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57C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Jodłowa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DFF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26,84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235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896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726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EAE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848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20,537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C86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C73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A36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3E8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5B1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0D7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C52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EF9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519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A54C1C3"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EB2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5A7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10C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Pilzno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29F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40DD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650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9D9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3B78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540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19,380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D91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B23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9A9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24B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DA9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D61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0,3423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92E8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B7E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5FB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r>
      <w:tr w:rsidR="00FE3A43" w:rsidRPr="00FE3A43" w14:paraId="5DAAA47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A2C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FBD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dębicki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26B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Żyraków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3BC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556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724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678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C6D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842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17,940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906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75E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6DB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CC2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37C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F3C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9A8A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A9A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6B7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7A70FC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3F9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8BA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53D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842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35F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18,088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3A0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6,029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633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6,029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2CB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6,029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FC8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19,476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482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13,847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5DF0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4,616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31A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4,616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256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4,616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50F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678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11,3460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F5F3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3,7820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DF5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3,7820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ADC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3,7820</w:t>
            </w:r>
          </w:p>
        </w:tc>
      </w:tr>
      <w:tr w:rsidR="00FE3A43" w:rsidRPr="00FE3A43" w14:paraId="4E19104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5BB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8DF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D48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Radymno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93AD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3D5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82C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E2E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B67A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2DE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19,239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F11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1,000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724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5908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ABE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653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F5A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0,7915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F0C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6F9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636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0,2588</w:t>
            </w:r>
          </w:p>
        </w:tc>
      </w:tr>
      <w:tr w:rsidR="00FE3A43" w:rsidRPr="00FE3A43" w14:paraId="76267D0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222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43B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A43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Chłopice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D2B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E20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F64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050E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C73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8F8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15,920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26A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5BD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339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879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7C1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4E1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334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B37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A4D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572BA2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800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4D03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E48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620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A4A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20D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518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6FD1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680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14,227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A2F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7533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270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A0F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666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50B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57D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D0E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F79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8B0E3C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D0E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F815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7D3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Laszki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3B2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30,72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343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7C7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72D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27F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FFA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23,515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780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479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BC0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5EF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108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FB3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8B7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956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85C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0,0770</w:t>
            </w:r>
          </w:p>
        </w:tc>
      </w:tr>
      <w:tr w:rsidR="00FE3A43" w:rsidRPr="00FE3A43" w14:paraId="4C7E235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EF6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E26E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6B5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Pawłosiów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6C2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AD43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4AF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3BA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6F7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CF8D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13,388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CA0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6C2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1FC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406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649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A4F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3D0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9E9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BCF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0,0522</w:t>
            </w:r>
          </w:p>
        </w:tc>
      </w:tr>
      <w:tr w:rsidR="00FE3A43" w:rsidRPr="00FE3A43" w14:paraId="0509ABD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E4E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37B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89E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Pruchnik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D33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368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AF4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321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04B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EFC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13,687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D11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BFA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68B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799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4C2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46D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02F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2E5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C19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61457E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21F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763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A82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Radymno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B31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E23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0E0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3CC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382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347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16,404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1F5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9F0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AD9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C51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7B8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F37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30B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14D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8E4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8A6E7C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C3A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DA3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1C0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Rokietnica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C00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0BA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286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33F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525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583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15,938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CF3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2CA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440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AC3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BAA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5FF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592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1777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073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B044C9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747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514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CB6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Roźwienica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F46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EC1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F6E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C19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640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9097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16,538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DE6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DE6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519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1AE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751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D0A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B30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9E1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1FF4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F60426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A25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F1D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jarosławski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339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Wiązownica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3AF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B26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C15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EED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037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E36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17,387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0FC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1A4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F1A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4D1F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B46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070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61C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AB1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BA5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234A6A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11A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EF8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31D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Jasło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173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F26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89A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CB6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16B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949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10,405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D4F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5CD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C6F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4E9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65A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D72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0,8764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5D9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49F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527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0,2921</w:t>
            </w:r>
          </w:p>
        </w:tc>
      </w:tr>
      <w:tr w:rsidR="00FE3A43" w:rsidRPr="00FE3A43" w14:paraId="34A53F6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A3C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lastRenderedPageBreak/>
              <w:t>29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08A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664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Brzyska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A4A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7E6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F5B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34F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040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630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12,815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A45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44E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898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4F2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705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71F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D00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34B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B7EA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A42BC9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7E36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043F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B85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Dębowiec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D35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9EE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DBA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950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511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F0F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18,883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AF26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76B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DE5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D06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E3D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C04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62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3B5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0CA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6131C1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8DA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6E3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8F9B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Jasło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FFE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C00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AED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197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68D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45E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18,945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FE2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2D5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5C7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3BF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04A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0CE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988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3B6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E42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B945F9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940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8EC8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170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Kołaczyce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50C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319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E15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2A0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DBA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59B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14,130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79B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EC8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8C83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59D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268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0CC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257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CB9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960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075D29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4BF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6597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409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Krempna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195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50,63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18D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032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1C0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CC2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2E8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38,757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61D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5D14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976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620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EA2E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39B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36D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CD9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7DA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AB05F8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D7D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752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55D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Nowy Żmigród</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8B4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A4A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E508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4B2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D11B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5B2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17,972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383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758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815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081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2F6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484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CA5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160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EC1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ED46E0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D9D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E80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49E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Osiek Jasielski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F3D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8D9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D54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578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2DE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FB5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408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DF9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9C7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B62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E3E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1E1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647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E11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A21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6727F4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8F153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D71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1DD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Skołyszyn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518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906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21A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0F2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AA1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EBB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18,775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8ED5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205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692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E17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5D8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5CC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D3C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87F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FDF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556EEA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A6A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CBB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jasielski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AD9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Tarnowiec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AE1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E93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F81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DB8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3FE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6DB8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16,480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7DC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1CC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BFB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462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55C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CDD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BB4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461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F12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E45512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E49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0E0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021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Cmolas</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8339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838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2D5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254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F2F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CFF1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16,959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87F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291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773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1FFD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0FE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2DB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168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4CA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1D6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1792FA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67E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316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AC7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5A4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53C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793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5A4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102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C61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D4C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BAE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21A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4FC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A0B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DDE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80F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A04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1E9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FC74CA2"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699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D75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A55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Majdan Królewski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A8E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1674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2EF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F2F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CD0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E663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19,259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DC5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13F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B9D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493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27D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201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057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D61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8DC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B00FFE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3CF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F03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47D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Niwiska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290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CE3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8F34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F19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D88F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581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5FF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EBC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1A7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B89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CFC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5C5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878C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ACF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38F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599D09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5CC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5FD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6E1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Raniżów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4AC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1B3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D09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BE3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988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6F0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15,647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C87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252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098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EF9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164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DB0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E8F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34B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5577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E2AE11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E31E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0578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kolbuszowski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8F9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Dzikowiec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38A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A30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7410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E8E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791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295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7BE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7836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601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4F0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A5F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1C7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A82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BF5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F71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E63FC5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9CD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832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224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Chorkówka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105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1F9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035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E6F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38D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396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C88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949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F16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CBD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8B8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0B6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107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7E1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1317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F10E35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D4B2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C65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B13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Dukla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AFE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31,97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4E3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41E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82C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9C4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B9B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24,462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1CC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E5B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EE7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0AD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9AE7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F62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0,4487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51D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94E9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97D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0,1366</w:t>
            </w:r>
          </w:p>
        </w:tc>
      </w:tr>
      <w:tr w:rsidR="00FE3A43" w:rsidRPr="00FE3A43" w14:paraId="29F9670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E25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EB3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A3B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Iwonicz-Zdrój</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68B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DBE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2C7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FD3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F56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355C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17,868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C5E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E53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E018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9D3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FFD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7BF1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F82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C0D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EA4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CBB95F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205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ED1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59D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Jedlicze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E2A5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4A3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70A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3BE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62F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52DD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C90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C90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25B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5493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7E8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053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FDA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98E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04D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DC461A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3B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BD5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6B8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Korczyna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C1E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D33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CE6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912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ABF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2E6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17,875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78D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BAC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AD9B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539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C6B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2B5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77F0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291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557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525E801"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221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49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E94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5CE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Krościenko Wyżne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842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C23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07C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534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FC8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48B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19,554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BF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E76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6C0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EB6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7C5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E77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341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B465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458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8296F4C"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233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DC7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F89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Miejsce Piastowe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45D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A30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629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2EB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017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62C9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18,751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901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10B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309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F21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39B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FFF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0C8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AF1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645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AA5DF7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F92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77A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261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Rymanów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91A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28,58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ADB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326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1D7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30D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94A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21,881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BF63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0FB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CD5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221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3FD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4EB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BC8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B5E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1D1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626581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7BAA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FC1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B018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Wojaszówka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E46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C4F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B33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98C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F95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057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18,568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9E8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DD8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2D9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DC3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F289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58D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DE8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EB8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F40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CB891E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0ECF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AB3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krośnieński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1F4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Jaśliska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C09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37,36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60C7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9AA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9B0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BEB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892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28,581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728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80F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185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6B6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330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3F1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A26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991E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858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02907E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142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D1E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350B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Baligród</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70E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0D9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EE8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0AC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396E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C7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22,347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C78A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EF9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5D7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D60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45E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088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0,4696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91A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CA0D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78B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0,1565</w:t>
            </w:r>
          </w:p>
        </w:tc>
      </w:tr>
      <w:tr w:rsidR="00FE3A43" w:rsidRPr="00FE3A43" w14:paraId="2453612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21D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B56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0C2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Cisna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146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54,78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E819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98A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E73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6782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038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41,937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2E2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BAC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82D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257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2B3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72D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7D7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C5F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D61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0,1037</w:t>
            </w:r>
          </w:p>
        </w:tc>
      </w:tr>
      <w:tr w:rsidR="00FE3A43" w:rsidRPr="00FE3A43" w14:paraId="4630D5E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382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E13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C4E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7B5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A0C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0C6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8E2E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DE6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1117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8E2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20B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DC4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D6D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B8E4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CE9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0,7265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802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EA4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005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0,2375</w:t>
            </w:r>
          </w:p>
        </w:tc>
      </w:tr>
      <w:tr w:rsidR="00FE3A43" w:rsidRPr="00FE3A43" w14:paraId="4F3422C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9DE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lastRenderedPageBreak/>
              <w:t>57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22B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C3AA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Olszanica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F92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28,71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DF4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5D5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379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F0F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70A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21,972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3A9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433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FB5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454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378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0ED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4CB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B35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4A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0,0530</w:t>
            </w:r>
          </w:p>
        </w:tc>
      </w:tr>
      <w:tr w:rsidR="00FE3A43" w:rsidRPr="00FE3A43" w14:paraId="06E3252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2819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6F3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0C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Solina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53F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43,66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FE5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E59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CF5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200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F78A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33,426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E6E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C04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1DF2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0EA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C08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1A4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061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32A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D35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5ED7B9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593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59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012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19F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DAB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FDC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E53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44C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54E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435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9,231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1F8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4FA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ECE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577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738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24E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0,4090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8CB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257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1DF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0,1363</w:t>
            </w:r>
          </w:p>
        </w:tc>
      </w:tr>
      <w:tr w:rsidR="00FE3A43" w:rsidRPr="00FE3A43" w14:paraId="38DC8DF7"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AD7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171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FB3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Grodzisko Dolne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57D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A8D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4C9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B10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D7F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4C3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16,027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6C5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8E8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C87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870A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96F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E5D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62F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A22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0C6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33F79D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F11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599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DB1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Kuryłówka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68C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26,41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5ED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750C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63E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784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23D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20,213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7D2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569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689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4C9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3B7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24F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B23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1F1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820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952AF8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1FA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558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B5C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EB7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D0D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F921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280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819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F5F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15,651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E99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67D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82D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35A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FEF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399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55C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E57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C89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3737D9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4DF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59B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leżajski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FE48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Nowa Sarzyna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E98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B01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47D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FBF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0DF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C66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15,998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7C1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19C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D3A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92F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802F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6E3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8CB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41E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2AE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0,0733</w:t>
            </w:r>
          </w:p>
        </w:tc>
      </w:tr>
      <w:tr w:rsidR="00FE3A43" w:rsidRPr="00FE3A43" w14:paraId="6435CA5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576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691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C8E6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7E7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7BF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F13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72D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446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1EA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17,477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D4D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D85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692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D25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A58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D0B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1,2537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7C8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0,4271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2C9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3DC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0,4133</w:t>
            </w:r>
          </w:p>
        </w:tc>
      </w:tr>
      <w:tr w:rsidR="00FE3A43" w:rsidRPr="00FE3A43" w14:paraId="259519D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010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4B3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7CC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Cieszanów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707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17E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980F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57A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629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319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12,241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489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049F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631A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C523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A94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E02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ED8F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0F0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657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0,0974</w:t>
            </w:r>
          </w:p>
        </w:tc>
      </w:tr>
      <w:tr w:rsidR="00FE3A43" w:rsidRPr="00FE3A43" w14:paraId="4761620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DF3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AB1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0AD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Horyniec-Zdrój</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0BD2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ECE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2F7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789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9434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406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18,507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9B86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275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403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EB0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88D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8FF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78B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C87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875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CE9F8D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987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30D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C80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49D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01A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0B5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FC9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4FE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B3E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15,073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3615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24F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F954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D71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396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C0AE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F7DD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D66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3DB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CB0AB1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C94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E03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DAE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Narol</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095C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BDC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71B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21B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521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832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71A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F17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C0F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C4E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35B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DB1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907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B60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C75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08E7D8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04D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802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86A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Oleszyce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EC03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EF3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E28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222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E3C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201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17,190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243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470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260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92F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06F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47B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0,3080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47B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36B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CE1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0,0980</w:t>
            </w:r>
          </w:p>
        </w:tc>
      </w:tr>
      <w:tr w:rsidR="00FE3A43" w:rsidRPr="00FE3A43" w14:paraId="31B177A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1EBD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1B4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310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Stary Dzików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9A5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B58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DFF6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150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875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043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18,296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D5B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4D4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C0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7D8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C1E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DB6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D84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41B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E62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0,0980</w:t>
            </w:r>
          </w:p>
        </w:tc>
      </w:tr>
      <w:tr w:rsidR="00FE3A43" w:rsidRPr="00FE3A43" w14:paraId="615C2E6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866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BBA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lubaczowski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658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Wielkie Oczy</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65E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46A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B66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759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4E2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02AF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14,876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0CDF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B69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810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CF3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C5E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119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B5AC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764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A06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754F03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D5D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E01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D30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Łańcut</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5EF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F29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A411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13D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2B1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5D4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8,568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35E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B95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330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C93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C5C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865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CAA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678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890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0,1225</w:t>
            </w:r>
          </w:p>
        </w:tc>
      </w:tr>
      <w:tr w:rsidR="00FE3A43" w:rsidRPr="00FE3A43" w14:paraId="5C2F738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90FE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777A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22E8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Białobrzegi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F90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4F6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70F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E63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9AB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00E5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13,538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5FF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AF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DE2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D92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ED6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108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48E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F73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ABC1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F94C82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01D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37AC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E74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Czarna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B19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3EC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CBD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3A69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CEE1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5FB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DA0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EFA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D3C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C0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2A3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ABF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551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A1A0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F9D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8223C23"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EA7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C23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67C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Łańcut</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CDB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3DC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4844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243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C8F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45A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13,277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6ED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178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FD9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200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7A4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BE5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9F6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421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F09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2A916D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69D6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3E4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224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Markowa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4A4D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314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700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E5D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F32D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A48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14,572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C01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58A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02C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B40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D58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6F0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427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5AC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385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A48CBB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E5B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DC5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081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Rakszawa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308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DB63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667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232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1D0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7EB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17,307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75D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5F6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309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085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276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D74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669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051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19B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4BD4A2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CB3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01F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łańcucki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FF8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Żołynia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ABCD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CA1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19F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A9E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123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E97C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AC5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0AD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BA1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B19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2B0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03C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A22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0DF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B02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5F3AFF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3CE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AAE3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117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933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880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FDF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0AE5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327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12C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18,799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AFA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9A5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B0B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EDA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6F1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ECD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AAD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032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5B4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5776AB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B177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850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EA0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Borowa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8BC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513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B96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775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75C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906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558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BB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FC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650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303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CC5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36AF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BAE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24C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44D61F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5F0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1BFE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56D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Czermin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6E1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6567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1AB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F8A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E45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27C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13,207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CC1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D41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FB9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EFF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DA3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351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C2A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366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E55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0,0368</w:t>
            </w:r>
          </w:p>
        </w:tc>
      </w:tr>
      <w:tr w:rsidR="00FE3A43" w:rsidRPr="00FE3A43" w14:paraId="227C108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46D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A358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518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Gawłuszowice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8A0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20B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B17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EB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EFF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AFC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15,669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2DE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12E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9B42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551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0BB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32A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AEB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BF8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7B5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3D0EC4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2A9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36A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1DB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8E2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D4F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D12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A41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E2A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9F9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13,992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53F7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6111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452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D4B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C6E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A625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271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132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85B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92AC646"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0463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3BF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267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Padew Narodowa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3E7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2556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439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CED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CFC4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51B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18,703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A30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78A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8B5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E86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FFE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03B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3AFF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D1E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D2A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7DEC23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529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608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1E6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Przecław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7623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4D8D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45D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E1E3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87A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9D52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15,521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2E6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023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5B7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AB4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504A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14F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4AB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EEE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989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5D9223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C96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lastRenderedPageBreak/>
              <w:t>86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B69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3F7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Radomyśl Wielki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585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720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D63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0A1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36E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E009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16,037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D1F9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60B9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58E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1C2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5B8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BBA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0,4512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98A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3CB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169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0,1504</w:t>
            </w:r>
          </w:p>
        </w:tc>
      </w:tr>
      <w:tr w:rsidR="00FE3A43" w:rsidRPr="00FE3A43" w14:paraId="3CA7321F"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3C7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629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378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Tuszów Narodowy</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0A5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884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191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3EC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705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BC9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17,544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C4F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A355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0FF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DA9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328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8B6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559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BDC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CFE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AC7CFAE"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AA5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F02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mielecki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3413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Wadowice Górne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CFF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0B2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BA1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91B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AFF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9ED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15,193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1E50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FC25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770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041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5B0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647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1629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686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A7B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13E3CC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6F7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89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9AA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84B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Harasiuki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1795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30,28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10B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B5FF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865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A5B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D92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23,161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8D30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6A3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7CF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F56E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AECF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A80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F2F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C13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A58D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0,0894</w:t>
            </w:r>
          </w:p>
        </w:tc>
      </w:tr>
      <w:tr w:rsidR="00FE3A43" w:rsidRPr="00FE3A43" w14:paraId="181EBA0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D89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917D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B07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Jarocin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10F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26,23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0E8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807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160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145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465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20,061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96F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3523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E9C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2B1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C8E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3E1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DEA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468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C75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0,0312</w:t>
            </w:r>
          </w:p>
        </w:tc>
      </w:tr>
      <w:tr w:rsidR="00FE3A43" w:rsidRPr="00FE3A43" w14:paraId="48226A9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409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3BE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075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Jeżowe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77E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318E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5DD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4BFC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407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020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19,536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EC7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D420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AFE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0CC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7D2D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368F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530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1A3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BE2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0,0606</w:t>
            </w:r>
          </w:p>
        </w:tc>
      </w:tr>
      <w:tr w:rsidR="00FE3A43" w:rsidRPr="00FE3A43" w14:paraId="682D096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F37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A9E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1DA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Krzeszów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D04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548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9B36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C3E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19E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C78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20,739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68B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D1B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B41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884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66C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907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1F41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D45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85E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665A80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CE6D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4384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0F8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Nisko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5B9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0D6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2721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448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700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0F4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16,892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F89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34F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265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4BB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E5B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8BE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271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EAF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ECF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ABE9F3D"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C09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107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DA75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Rudnik nad Sanem</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61D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F43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745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488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A9D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D3A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15,024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117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E9A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DEF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4F5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460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F417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038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A88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66F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0,1198</w:t>
            </w:r>
          </w:p>
        </w:tc>
      </w:tr>
      <w:tr w:rsidR="00FE3A43" w:rsidRPr="00FE3A43" w14:paraId="289ADAF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FD4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B01D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niżański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508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Ulanów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9E1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6A9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3A5A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F4A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8D2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700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16,452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D29A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CB1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CE7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6DB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6D9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5E4C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0,3143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BC24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DEC01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B5C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0,1006</w:t>
            </w:r>
          </w:p>
        </w:tc>
      </w:tr>
      <w:tr w:rsidR="00FE3A43" w:rsidRPr="00FE3A43" w14:paraId="5189E34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F7A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82D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E68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Bircza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F5A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30,27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36F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947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289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BBE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A0CA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69C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0E0E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E3F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561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084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3A1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F4E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6FA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E31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0,0769</w:t>
            </w:r>
          </w:p>
        </w:tc>
      </w:tr>
      <w:tr w:rsidR="00FE3A43" w:rsidRPr="00FE3A43" w14:paraId="09F7020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04D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CDC2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64D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Dubiecko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DCF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A30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C27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334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3F7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2EF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18,992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B96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3829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A3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D33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BC3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CA5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52E0F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D87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35B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0,1087</w:t>
            </w:r>
          </w:p>
        </w:tc>
      </w:tr>
      <w:tr w:rsidR="00FE3A43" w:rsidRPr="00FE3A43" w14:paraId="0DEDE8D3"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648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BDE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470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Fredropol</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744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45C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8E24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26C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C07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48A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22,831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5FB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AA3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B84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1D0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E76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7EF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70E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4B3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F40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29B8AE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099E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E8E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581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Krasiczyn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AC1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4C8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F17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6285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DC4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D75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22,731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D62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48C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FA4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D83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2DD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8E1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B4E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022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990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F65621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2DAA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582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38C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Krzywcza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27E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26,01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202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D3B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FE8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0CF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2A4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19,905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CE1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F2B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75F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494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ED7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DBF3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2C77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8BD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90A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A8B66D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FE0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7C2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DB8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Medyka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B35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062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1D5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746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B55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8A6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16,725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640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854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CA0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66B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C2D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0C9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729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872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200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F05BD6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F484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99C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DA1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Orły</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280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F90B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AE0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872C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701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BEA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14,530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701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817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C5A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930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821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C52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E56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7F0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D34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E18351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094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FC7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66B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Przemyśl</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51E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FDD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DCB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31F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282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EFD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17,058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F468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1B1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FF9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208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9E7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387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C65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090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A21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0D6B5A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950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3D2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E536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Stubno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EB8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7CC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CE37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D54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55A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DC8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FF7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CA4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429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64B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FA1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83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83A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70B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32A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ED55C6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4BC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3A1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2EC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Żurawica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3DA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391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47E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44F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A45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678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17,742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A9A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D29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0C4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D0D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40C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405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04E8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56BE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CC0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00A4C2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716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92F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D6C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16C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15F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9DC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ACD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D38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0,932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2C8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263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432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BFB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760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C72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50B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34D3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0,5884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595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0,5884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92F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0,5884</w:t>
            </w:r>
          </w:p>
        </w:tc>
      </w:tr>
      <w:tr w:rsidR="00FE3A43" w:rsidRPr="00FE3A43" w14:paraId="00EF12E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8B1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069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483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Adamówka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CD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39,87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7D1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49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1BC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02B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FF1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30,488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397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8EA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9CB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A972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BCD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C8DD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AC1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A8B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804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48897E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4EE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442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9B9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Gać</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57C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B62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CF7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ED2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173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600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17,997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E66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5A3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E68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F57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7808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EA7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D82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B1A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D042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32D697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38A9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109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698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AEA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Jawornik Polski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6E93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873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92A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E6F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1B0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A2E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19,165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F42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94D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F42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99A8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EA0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439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61D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63F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397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0,0609</w:t>
            </w:r>
          </w:p>
        </w:tc>
      </w:tr>
      <w:tr w:rsidR="00FE3A43" w:rsidRPr="00FE3A43" w14:paraId="7238868A"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3A9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AD1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A7E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Kańczuga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4BE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9B50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CB2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2E8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764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45F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14,377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A512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907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A17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430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488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40E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F6D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C47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BE9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r>
      <w:tr w:rsidR="00FE3A43" w:rsidRPr="00FE3A43" w14:paraId="0BFEBEE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E4E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0D8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D6C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538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B0F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B49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F6D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6CA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707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13,544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0861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35C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9ED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765B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243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C1736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7406F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AEF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65B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F79DE4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E24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D06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B5B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Sieniawa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C00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D1B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125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779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FEA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1D5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15,485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56D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5505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29D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E41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982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E6D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65E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CEC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A9A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0,0498</w:t>
            </w:r>
          </w:p>
        </w:tc>
      </w:tr>
      <w:tr w:rsidR="00FE3A43" w:rsidRPr="00FE3A43" w14:paraId="49C516A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054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675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33B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Tryńcza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A15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A88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4AE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02A4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130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6E5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12,566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396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533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1C1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64F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69D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61B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01E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F3F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767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CAC176D"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02E3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lastRenderedPageBreak/>
              <w:t>114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F8A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przeworski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C6F1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Zarzecze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021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8AA2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AEE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CAD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0CD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888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12,843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3EAE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A63F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18A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734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413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EA45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3DE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7B0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6D5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BB0815A"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B9D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05B1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ropczycko-sędziszowski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286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Iwierzyce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08D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F2B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1F4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F4F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261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F59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13,970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B412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FC8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00BE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A50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A07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DB4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AA00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7CE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B19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CA19C5D"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F43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E64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ropczycko-sędziszowski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3BE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Ostrów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FE1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1BE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083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F182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1C70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17FB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12,687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071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C23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CEB1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D4B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C55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732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6F5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565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15F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F13286F"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86E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2F9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ropczycko-sędziszowski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840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B3C3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127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644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98C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53D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9D4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11,718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EC4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D31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BEA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89A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DD4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FDC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718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8E80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B15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0,0753</w:t>
            </w:r>
          </w:p>
        </w:tc>
      </w:tr>
      <w:tr w:rsidR="00FE3A43" w:rsidRPr="00FE3A43" w14:paraId="3ED212D8"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2F89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8E4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ropczycko-sędziszowski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020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Sędziszów Małopolski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2E1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60C2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D68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D9D8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0DE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7E6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15,500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623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C55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314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BF2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5566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FC7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0,4715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A6C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253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A78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0,1572</w:t>
            </w:r>
          </w:p>
        </w:tc>
      </w:tr>
      <w:tr w:rsidR="00FE3A43" w:rsidRPr="00FE3A43" w14:paraId="6C15E6DC"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29CB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119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011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ropczycko-sędziszowski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3861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Wielopole Skrzyńskie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0D9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569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A50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245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9F5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D66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B2C3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5CB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255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06C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E0B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2DAD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54D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60F7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77A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6A4AD93"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664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9804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CB4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Dynów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22A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577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0,593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A6D8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91F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1E4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13D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14,164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715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AE1B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9E6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ADCD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23D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056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0,3484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1B2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D42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ADB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0,1089</w:t>
            </w:r>
          </w:p>
        </w:tc>
      </w:tr>
      <w:tr w:rsidR="00FE3A43" w:rsidRPr="00FE3A43" w14:paraId="70FAF1C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3D8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5FA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4589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Błażowa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F4A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43E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829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6BA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AEA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2C0E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14,283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42B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725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8D0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543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895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F6C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693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D1F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E226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2B5DEA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9A6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6DC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2D4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Boguchwała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0A5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363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56E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7ED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E5FA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846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15,214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E75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0D1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26F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3CC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B30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824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212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056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F64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66F673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C2B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21E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E4E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Chmielnik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B09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491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D67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09E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B09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713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21,360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FDA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69B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C96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861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FB34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1C6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6A9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F08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2F9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0645643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726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B82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FC5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Dynów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B50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6C24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7EB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228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792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6E0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14,544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F5E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296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311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FAE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874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58F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21CF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5E8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4A52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0,0700</w:t>
            </w:r>
          </w:p>
        </w:tc>
      </w:tr>
      <w:tr w:rsidR="00FE3A43" w:rsidRPr="00FE3A43" w14:paraId="7CAAB72C"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35E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AC6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298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Głogów Małopolski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9D7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6C7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CAB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6F4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EEE0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49B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17,851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8B5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150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7AD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1E1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BB5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C8F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139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989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16C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8FE7119"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1FF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48C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C12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Hyżne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78F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22,61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9223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1C4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B01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F628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EDA9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559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F2F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46A4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50F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771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804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9BAA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DFF59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DFB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77936E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581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356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616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Kamień</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802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8A05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97F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65C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79D7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FF6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17,204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D6B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50C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6176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6FC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E8EC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061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F0D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C12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FAF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C5F5EA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CC5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4B6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62E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Krasne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8A3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492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F465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9F1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ED21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388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AF95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C48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3F9F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A1F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E9B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C38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BD2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3D9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EA2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5239EB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E2B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129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615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FB19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Lubenia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0261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C25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F38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AAE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3C6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5AC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18,964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6A8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DCD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56CE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D71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382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C63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F1A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27AE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207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AAC72F7"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C9C4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473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4BE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Sokołów Małopolski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0E7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0AC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0EE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DAF5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813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6A8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16,258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4CD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6F9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6C6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6944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E312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6C6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4D17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CB4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B5EF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3E8F33F"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33FB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FAB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B19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Świlcza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F0CC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525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EFD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2D5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D2D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5B6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619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179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B1A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49A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9B7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98F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74B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8D7D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3CCF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0,0137</w:t>
            </w:r>
          </w:p>
        </w:tc>
      </w:tr>
      <w:tr w:rsidR="00FE3A43" w:rsidRPr="00FE3A43" w14:paraId="4218C05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875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28E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FC3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Trzebownisko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F57B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59E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1D1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9D81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2312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836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13,832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35D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BBF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8E6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E019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B111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8FB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07F9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BFD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7BA2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0,0657</w:t>
            </w:r>
          </w:p>
        </w:tc>
      </w:tr>
      <w:tr w:rsidR="00FE3A43" w:rsidRPr="00FE3A43" w14:paraId="052F2FF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9782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7277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rzeszowski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0A19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Tyczyn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453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32,40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09B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8BB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E99A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2C08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314C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24,794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3E5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9EE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120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0ACE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16CC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115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FCF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6E8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534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C1958B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EF5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B34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7A6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025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0AC1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5,843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5D77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737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9632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E6C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21,291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371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4,471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FF7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C0AA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235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A11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63D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3,5515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65D9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1,1838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032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1,1838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2ED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1,1838</w:t>
            </w:r>
          </w:p>
        </w:tc>
      </w:tr>
      <w:tr w:rsidR="00FE3A43" w:rsidRPr="00FE3A43" w14:paraId="1C63B23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D19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8A80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6A28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Besko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144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20,66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E31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01C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8108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EBF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AE40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15,797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DB88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68F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81FA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FED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FF5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EDB0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5AEE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49E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2BC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67103A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9AD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250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5595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Bukowsko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52D1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7AB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0,471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C642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F77A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CE42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A76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22,528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7AD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4D7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22C35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BA0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15F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3D57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1F5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136B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D7F7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0,0878</w:t>
            </w:r>
          </w:p>
        </w:tc>
      </w:tr>
      <w:tr w:rsidR="00FE3A43" w:rsidRPr="00FE3A43" w14:paraId="2F8E309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4FE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095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F600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Komańcza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AD0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48,39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074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421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A493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68D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523C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37,063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D7B17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C030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3D6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23B0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DEF4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508E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0,5310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40D8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0,2186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75B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0,1562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42E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0,1562</w:t>
            </w:r>
          </w:p>
        </w:tc>
      </w:tr>
      <w:tr w:rsidR="00FE3A43" w:rsidRPr="00FE3A43" w14:paraId="15A63980"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B7A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138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227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7A8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636F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23,01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69C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942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B24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969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FDBE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8800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6AD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61C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E93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DEE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BD2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0,1253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7461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5F9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E65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0,0418</w:t>
            </w:r>
          </w:p>
        </w:tc>
      </w:tr>
      <w:tr w:rsidR="00FE3A43" w:rsidRPr="00FE3A43" w14:paraId="64FC71F9"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89E5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lastRenderedPageBreak/>
              <w:t>139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E79D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F4327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Tyrawa Wołoska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0326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35,06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DB78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7592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4C6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CBF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4E2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26,848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9B83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044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01A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0A1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32B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0B7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4CBC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DEED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279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938788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D38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2EDF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4F85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Zagórz</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C453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22,26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CD2C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CAA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CB1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053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6D3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17,043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4595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812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4F7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1B4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287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950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C2F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D06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0D00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792EA4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7495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574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sanocki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9AC8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Zarszyn</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D1C8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D0E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EA2C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C059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3E80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FD83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16,167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79C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D6C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54A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5730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B1C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541A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3DE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03DB2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B95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9120F3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32AC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C942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C1B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Stalowa Wola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1D8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A2EB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0045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45FB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8DA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F403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14,009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9AF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3D1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96B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0D0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C020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15E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A27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D64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521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0,0455</w:t>
            </w:r>
          </w:p>
        </w:tc>
      </w:tr>
      <w:tr w:rsidR="00FE3A43" w:rsidRPr="00FE3A43" w14:paraId="7095969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DF5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112E6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2F04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Bojanów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C767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98F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359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B84C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2563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20F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15,438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383E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738F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0,031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20B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143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942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839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F52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0,0232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90A6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16BE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F89D67E"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F33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950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629E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Pysznica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41CB3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F224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3CBE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620DF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FC8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BC0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15,825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9B6F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0168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0CF1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9B8A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CDF5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1DBB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F5ADC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97A8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7E33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54B0FF29"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F66D5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CE2E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A1C1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Radomyśl nad Sanem</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3E2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18,27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94AA3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364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6AF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5AA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1C4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13,981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1B0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DDB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D0B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096F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C4DD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3B96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B8A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3DC05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8DA7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D12AB6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9A7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D71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E1D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Zaklików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2D2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24,15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08FC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791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E9E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C18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CBD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18,484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2F6F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D1D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D465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1511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11AD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EFC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0,2839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2D6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0,1046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221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26D05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0,0896</w:t>
            </w:r>
          </w:p>
        </w:tc>
      </w:tr>
      <w:tr w:rsidR="00FE3A43" w:rsidRPr="00FE3A43" w14:paraId="5DCC148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5C7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1D34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stalowowolski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259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Zaleszany</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4FA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814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974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0,183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0FBA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268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AFF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15,588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E5D3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B05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169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545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ED4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2872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E916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0,1121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D981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B0FC4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49AF4341"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C50D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F715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04EE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Czudec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2EE2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21,80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A832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A8F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DDD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A322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2EE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16,682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98B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2B07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00CB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3C9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52B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0,0133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B79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7CC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923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E17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7314E6BB"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B3F4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149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E3F1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6BE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Frysztak</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584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07B0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C97A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1DE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6079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1E867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21,094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A3E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EE7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C06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CB0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401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CD31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F3A9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A741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EBC9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D7E853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E48EE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150</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A9D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99E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Niebylec</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0F3F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27,06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CC0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1,137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7595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AA7C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298D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D4D8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20,698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B36E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0,869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ABC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4423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CC1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0,290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9A2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7D84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0,6670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000E1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9E92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E1E0E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0,2223</w:t>
            </w:r>
          </w:p>
        </w:tc>
      </w:tr>
      <w:tr w:rsidR="00FE3A43" w:rsidRPr="00FE3A43" w14:paraId="195C71C4"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973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151</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ABF2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427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27F3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684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1,454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B372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EBE3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D3F38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39B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15,414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0B6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1,110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32E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5A90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2613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73A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175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0,7499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26F8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D181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1C4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0,2500</w:t>
            </w:r>
          </w:p>
        </w:tc>
      </w:tr>
      <w:tr w:rsidR="00FE3A43" w:rsidRPr="00FE3A43" w14:paraId="79C7DC8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52B1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152</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2143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strzyżowski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EC1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Wiśniowa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068D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25,12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20D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9CA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0,100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897B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F124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4F21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19,238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984E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C4C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779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BA81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D683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0,0160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4776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5675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0,0641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6A1BA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354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3099907" w14:textId="77777777" w:rsidTr="003F00B8">
        <w:trPr>
          <w:trHeight w:val="465"/>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36A5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153</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3D3B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tarnobrzeski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ED9B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Baranów Sandomierski</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33C7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2714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0,805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F16B9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0,305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876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9EBBD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0,250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9018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21,230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D14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0,616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D23E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0,234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63B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327D6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0,191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27B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F040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0,4624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A16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0,1754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F27A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198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0,1435</w:t>
            </w:r>
          </w:p>
        </w:tc>
      </w:tr>
      <w:tr w:rsidR="00FE3A43" w:rsidRPr="00FE3A43" w14:paraId="71732EA7"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5E9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154</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A61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tarnobrzeski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0BF0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Gorzyce</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1E6A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20,79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9A6A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E1CA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0,208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8798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A27F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C5A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15,903</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00CF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5E69A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08D4A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418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58DB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A07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4AC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D7AD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F8B6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200BB345"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1A6C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155</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78ED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tarnobrzeski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2F754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Grębów</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3980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17,75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B75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2CA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5613D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437B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DA67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13,568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48023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AC44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9147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B2DAF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8634D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0,0101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67F3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B29A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0,0710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A19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40CC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67969BB8"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92AA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156</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5C7D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tarnobrzeski</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A083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Nowa Dęba</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FFF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15,89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ACCA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B248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0,159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5F9E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E20E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48B4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12,156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FADC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BAC9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0,122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85D1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8257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1B4C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0,0097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0DD6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3AB1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0,0972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B499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302F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1FC2AF26"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0CC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157</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97CE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 Krosno</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9017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Krosno</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9BC0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35,88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FEA5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D8D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4EF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B0E94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339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27,458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5310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674F0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EDB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DDDB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4001A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0,0219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C891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74D36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F2DA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61BB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EA92DE2"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612F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158</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D205C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 Przemyśl</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34E67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Przemyśl</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7ADD4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29,77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8758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27,384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6041D"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9,168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8B85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9,108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5638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9,108</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7540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22,797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EAC3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20,974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18B9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7,022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47F3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6,976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026CA"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6,976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CB8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0,0192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0AF08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17,6985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B46B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5,9251</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9486C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5,8867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2CE1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5,8867</w:t>
            </w:r>
          </w:p>
        </w:tc>
      </w:tr>
      <w:tr w:rsidR="00FE3A43" w:rsidRPr="00FE3A43" w14:paraId="6FD1FDEC" w14:textId="77777777" w:rsidTr="003F00B8">
        <w:trPr>
          <w:trHeight w:val="240"/>
        </w:trPr>
        <w:tc>
          <w:tcPr>
            <w:tcW w:w="4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5215A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159</w:t>
            </w:r>
          </w:p>
        </w:tc>
        <w:tc>
          <w:tcPr>
            <w:tcW w:w="1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15D71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m. Tarnobrzeg</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8D64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Tarnobrzeg</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174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21,24</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084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0B678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E80C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E2B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F9619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16,222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2889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F10C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368CE"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28576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D65C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0,0112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2663F3"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5474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B6AB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8FF9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eastAsia="pl-PL"/>
              </w:rPr>
              <w:t>0</w:t>
            </w:r>
          </w:p>
        </w:tc>
      </w:tr>
      <w:tr w:rsidR="00FE3A43" w:rsidRPr="00FE3A43" w14:paraId="36642B57" w14:textId="77777777" w:rsidTr="003F00B8">
        <w:trPr>
          <w:trHeight w:val="240"/>
        </w:trPr>
        <w:tc>
          <w:tcPr>
            <w:tcW w:w="407"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66073E2B"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 </w:t>
            </w:r>
          </w:p>
        </w:tc>
        <w:tc>
          <w:tcPr>
            <w:tcW w:w="1119"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3EE8E624"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 </w:t>
            </w:r>
          </w:p>
        </w:tc>
        <w:tc>
          <w:tcPr>
            <w:tcW w:w="1163"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07D1C9D9"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 </w:t>
            </w:r>
          </w:p>
        </w:tc>
        <w:tc>
          <w:tcPr>
            <w:tcW w:w="794"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16394A59" w14:textId="77777777" w:rsidR="00FE3A43" w:rsidRPr="00FE3A43" w:rsidRDefault="00FE3A43" w:rsidP="000C5C04">
            <w:pPr>
              <w:jc w:val="left"/>
              <w:rPr>
                <w:rFonts w:eastAsia="Times New Roman"/>
                <w:color w:val="000000"/>
                <w:sz w:val="16"/>
                <w:szCs w:val="16"/>
                <w:lang w:eastAsia="pl-PL"/>
              </w:rPr>
            </w:pPr>
            <w:r w:rsidRPr="00FE3A43">
              <w:rPr>
                <w:rFonts w:eastAsia="Times New Roman"/>
                <w:color w:val="000000"/>
                <w:sz w:val="16"/>
                <w:szCs w:val="16"/>
                <w:lang w:eastAsia="pl-PL"/>
              </w:rPr>
              <w:t> </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5FAD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97,35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5FBE0"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37,49</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2CA96C"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29,86</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C876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30,00</w:t>
            </w:r>
          </w:p>
        </w:tc>
        <w:tc>
          <w:tcPr>
            <w:tcW w:w="794"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699334EF" w14:textId="77777777" w:rsidR="00FE3A43" w:rsidRPr="00FE3A43" w:rsidRDefault="00FE3A43" w:rsidP="000C5C04">
            <w:pPr>
              <w:jc w:val="left"/>
              <w:rPr>
                <w:rFonts w:eastAsia="Times New Roman"/>
                <w:color w:val="000000"/>
                <w:sz w:val="16"/>
                <w:szCs w:val="16"/>
                <w:lang w:eastAsia="pl-PL"/>
              </w:rPr>
            </w:pPr>
            <w:r w:rsidRPr="00FE3A43">
              <w:rPr>
                <w:rFonts w:eastAsia="Times New Roman"/>
                <w:color w:val="000000"/>
                <w:sz w:val="16"/>
                <w:szCs w:val="16"/>
                <w:lang w:eastAsia="pl-PL"/>
              </w:rPr>
              <w:t> </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2AFB5"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74,52</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B8866"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28,70</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C7C22"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22,85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22FE58"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22,96</w:t>
            </w:r>
          </w:p>
        </w:tc>
        <w:tc>
          <w:tcPr>
            <w:tcW w:w="794" w:type="dxa"/>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vAlign w:val="center"/>
            <w:hideMark/>
          </w:tcPr>
          <w:p w14:paraId="1C842F37" w14:textId="77777777" w:rsidR="00FE3A43" w:rsidRPr="00FE3A43" w:rsidRDefault="00FE3A43" w:rsidP="000C5C04">
            <w:pPr>
              <w:jc w:val="left"/>
              <w:rPr>
                <w:rFonts w:eastAsia="Times New Roman"/>
                <w:color w:val="000000"/>
                <w:sz w:val="16"/>
                <w:szCs w:val="16"/>
                <w:lang w:eastAsia="pl-PL"/>
              </w:rPr>
            </w:pPr>
            <w:r w:rsidRPr="00FE3A43">
              <w:rPr>
                <w:rFonts w:eastAsia="Times New Roman"/>
                <w:color w:val="000000"/>
                <w:sz w:val="16"/>
                <w:szCs w:val="16"/>
                <w:lang w:eastAsia="pl-PL"/>
              </w:rPr>
              <w:t> </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4222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60,35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E1AF7"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23,17</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D3A71"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18,55</w:t>
            </w:r>
          </w:p>
        </w:tc>
        <w:tc>
          <w:tcPr>
            <w:tcW w:w="7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7CA2F" w14:textId="77777777" w:rsidR="00FE3A43" w:rsidRPr="00FE3A43" w:rsidRDefault="00FE3A43" w:rsidP="000C5C04">
            <w:pPr>
              <w:jc w:val="left"/>
              <w:rPr>
                <w:rFonts w:ascii="Arial" w:eastAsia="Times New Roman" w:hAnsi="Arial" w:cs="Arial"/>
                <w:color w:val="000000"/>
                <w:sz w:val="16"/>
                <w:szCs w:val="16"/>
                <w:lang w:eastAsia="pl-PL"/>
              </w:rPr>
            </w:pPr>
            <w:r w:rsidRPr="00FE3A43">
              <w:rPr>
                <w:rFonts w:ascii="Arial" w:eastAsia="Times New Roman" w:hAnsi="Arial" w:cs="Arial"/>
                <w:color w:val="000000"/>
                <w:sz w:val="16"/>
                <w:szCs w:val="16"/>
                <w:lang w:val="x-none" w:eastAsia="pl-PL"/>
              </w:rPr>
              <w:t>18,64</w:t>
            </w:r>
          </w:p>
        </w:tc>
      </w:tr>
    </w:tbl>
    <w:p w14:paraId="13D07596" w14:textId="77777777" w:rsidR="00FE3A43" w:rsidRDefault="00FE3A43" w:rsidP="00B5551A">
      <w:pPr>
        <w:pStyle w:val="ekopodstawowy0"/>
        <w:rPr>
          <w:lang w:val="pl-PL"/>
        </w:rPr>
        <w:sectPr w:rsidR="00FE3A43" w:rsidSect="00502383">
          <w:pgSz w:w="16838" w:h="11906" w:orient="landscape"/>
          <w:pgMar w:top="1417" w:right="1417" w:bottom="1417" w:left="1417" w:header="567" w:footer="567" w:gutter="0"/>
          <w:cols w:space="708"/>
          <w:docGrid w:linePitch="360"/>
        </w:sectPr>
      </w:pPr>
    </w:p>
    <w:p w14:paraId="2CB3B9B0" w14:textId="16BE2DDB" w:rsidR="00A45EDD" w:rsidRPr="00A45EDD" w:rsidRDefault="005E484F">
      <w:pPr>
        <w:pStyle w:val="ekopodstawowy0"/>
        <w:numPr>
          <w:ilvl w:val="0"/>
          <w:numId w:val="24"/>
        </w:numPr>
        <w:ind w:left="426" w:hanging="426"/>
        <w:rPr>
          <w:b/>
          <w:lang w:val="pl-PL"/>
        </w:rPr>
      </w:pPr>
      <w:r>
        <w:rPr>
          <w:b/>
          <w:lang w:val="pl-PL"/>
        </w:rPr>
        <w:lastRenderedPageBreak/>
        <w:t xml:space="preserve">Prowadzenie działań kontrolnych (kod działania PsDzKo) </w:t>
      </w:r>
      <w:r w:rsidR="009C3F8A">
        <w:rPr>
          <w:rFonts w:cs="Arial"/>
          <w:b/>
          <w:bCs/>
        </w:rPr>
        <w:t>–</w:t>
      </w:r>
      <w:r w:rsidRPr="00890883">
        <w:rPr>
          <w:rFonts w:cs="Arial"/>
          <w:b/>
          <w:bCs/>
        </w:rPr>
        <w:t xml:space="preserve"> </w:t>
      </w:r>
      <w:r w:rsidRPr="00B33D04">
        <w:rPr>
          <w:rFonts w:cs="Arial"/>
          <w:b/>
          <w:bCs/>
          <w:lang w:bidi="en-US"/>
        </w:rPr>
        <w:t>odpowiedzialn</w:t>
      </w:r>
      <w:r w:rsidR="009C3F8A">
        <w:rPr>
          <w:rFonts w:cs="Arial"/>
          <w:b/>
          <w:bCs/>
          <w:lang w:val="pl-PL" w:bidi="en-US"/>
        </w:rPr>
        <w:t>e</w:t>
      </w:r>
      <w:r w:rsidRPr="00B33D04">
        <w:rPr>
          <w:rFonts w:cs="Arial"/>
          <w:b/>
          <w:bCs/>
          <w:lang w:bidi="en-US"/>
        </w:rPr>
        <w:t xml:space="preserve"> samorząd</w:t>
      </w:r>
      <w:r w:rsidR="009C3F8A">
        <w:rPr>
          <w:rFonts w:cs="Arial"/>
          <w:b/>
          <w:bCs/>
          <w:lang w:val="pl-PL" w:bidi="en-US"/>
        </w:rPr>
        <w:t>y</w:t>
      </w:r>
      <w:r w:rsidRPr="00B33D04">
        <w:rPr>
          <w:rFonts w:cs="Arial"/>
          <w:b/>
          <w:bCs/>
          <w:lang w:bidi="en-US"/>
        </w:rPr>
        <w:t xml:space="preserve"> gminn</w:t>
      </w:r>
      <w:r w:rsidR="009C3F8A">
        <w:rPr>
          <w:rFonts w:cs="Arial"/>
          <w:b/>
          <w:bCs/>
          <w:lang w:val="pl-PL" w:bidi="en-US"/>
        </w:rPr>
        <w:t>e</w:t>
      </w:r>
      <w:r>
        <w:rPr>
          <w:rFonts w:cs="Arial"/>
          <w:b/>
          <w:bCs/>
          <w:lang w:bidi="en-US"/>
        </w:rPr>
        <w:t xml:space="preserve"> </w:t>
      </w:r>
      <w:r w:rsidR="0053318B">
        <w:rPr>
          <w:rFonts w:cs="Arial"/>
          <w:b/>
          <w:bCs/>
          <w:lang w:val="pl-PL" w:bidi="en-US"/>
        </w:rPr>
        <w:t xml:space="preserve">w strefie podkarpackiej, </w:t>
      </w:r>
      <w:r w:rsidRPr="00C94764">
        <w:rPr>
          <w:rFonts w:cs="Arial"/>
          <w:b/>
          <w:bCs/>
        </w:rPr>
        <w:t>w odniesieniu do osób fizycznych niebędących podmiotami korzystającymi ze środowiska.</w:t>
      </w:r>
    </w:p>
    <w:p w14:paraId="1A090773" w14:textId="0BF22859" w:rsidR="00FF7B20" w:rsidRDefault="00FF7B20" w:rsidP="002B58F6">
      <w:pPr>
        <w:pStyle w:val="ekopodstawowy0"/>
      </w:pPr>
      <w:bookmarkStart w:id="261" w:name="_Hlk49246173"/>
      <w:r w:rsidRPr="00FF7B20">
        <w:t>Za realizację działania odpowiedzialny jest organ wykonawczy gminny w odniesieniu do osób fizycznych niebędących podmiotami korzystającymi ze środowiska.</w:t>
      </w:r>
    </w:p>
    <w:p w14:paraId="481E808D" w14:textId="514D3577" w:rsidR="004F15F7" w:rsidRPr="002B58F6" w:rsidRDefault="004F15F7" w:rsidP="002B58F6">
      <w:pPr>
        <w:pStyle w:val="ekopodstawowy0"/>
      </w:pPr>
      <w:r w:rsidRPr="002B58F6">
        <w:t>Artykuł 379 ustawy Poś przyznaje uprawnienia kontrolne między innymi wójtowi, burmistrzowi</w:t>
      </w:r>
      <w:r w:rsidR="002B58F6">
        <w:rPr>
          <w:lang w:val="pl-PL"/>
        </w:rPr>
        <w:t xml:space="preserve"> </w:t>
      </w:r>
      <w:r w:rsidRPr="002B58F6">
        <w:t>i prezydentowi miasta. Organy te mogą upoważnić do wykonywania funkcji kontrolnych pracowników podległych im urzędów miejskich lub gminnych lub funkcjonariuszy straży miejskich/gminnych. Zgodnie z art. 379 ust. 3 uprawnienia kontrolne organów samorządowych obejmują:</w:t>
      </w:r>
    </w:p>
    <w:p w14:paraId="553672BE" w14:textId="27E20CEB" w:rsidR="004F15F7" w:rsidRDefault="004F15F7">
      <w:pPr>
        <w:pStyle w:val="ekopodstawowy0"/>
        <w:numPr>
          <w:ilvl w:val="0"/>
          <w:numId w:val="87"/>
        </w:numPr>
        <w:ind w:left="993" w:hanging="426"/>
        <w:rPr>
          <w:lang w:val="pl-PL"/>
        </w:rPr>
      </w:pPr>
      <w:r>
        <w:rPr>
          <w:lang w:val="pl-PL"/>
        </w:rPr>
        <w:t>Wstęp wraz z rzeczoznawcami i niezbędnym sprzętem przez całą dobę na teren nieruchomości, obiektu lub ich części, na których prowadzona jest działalność gospodarcza, a w godzinach od 6 do 22 – na pozostały teren</w:t>
      </w:r>
      <w:r w:rsidR="002B58F6">
        <w:rPr>
          <w:lang w:val="pl-PL"/>
        </w:rPr>
        <w:t>;</w:t>
      </w:r>
    </w:p>
    <w:p w14:paraId="24DCD4D7" w14:textId="43B955B0" w:rsidR="004F15F7" w:rsidRDefault="004F15F7">
      <w:pPr>
        <w:pStyle w:val="ekopodstawowy0"/>
        <w:numPr>
          <w:ilvl w:val="0"/>
          <w:numId w:val="87"/>
        </w:numPr>
        <w:ind w:left="993" w:hanging="426"/>
        <w:rPr>
          <w:lang w:val="pl-PL"/>
        </w:rPr>
      </w:pPr>
      <w:r>
        <w:rPr>
          <w:lang w:val="pl-PL"/>
        </w:rPr>
        <w:t>Przeprowadzanie badań lub wykonywanie innych niezbędnych czynności kontrolnych</w:t>
      </w:r>
      <w:r w:rsidR="002B58F6">
        <w:rPr>
          <w:lang w:val="pl-PL"/>
        </w:rPr>
        <w:t>;</w:t>
      </w:r>
    </w:p>
    <w:p w14:paraId="46DE1293" w14:textId="36BA8F3E" w:rsidR="004F15F7" w:rsidRDefault="004F15F7">
      <w:pPr>
        <w:pStyle w:val="ekopodstawowy0"/>
        <w:numPr>
          <w:ilvl w:val="0"/>
          <w:numId w:val="87"/>
        </w:numPr>
        <w:ind w:left="993" w:hanging="426"/>
        <w:rPr>
          <w:lang w:val="pl-PL"/>
        </w:rPr>
      </w:pPr>
      <w:r>
        <w:rPr>
          <w:lang w:val="pl-PL"/>
        </w:rPr>
        <w:t>Żądanie pisemnych lub ustnych informacji oraz wzywanie i przesłuchiwanie osób w zakresie niezbędnym do ustalenia stanu faktycznego</w:t>
      </w:r>
      <w:r w:rsidR="002B58F6">
        <w:rPr>
          <w:lang w:val="pl-PL"/>
        </w:rPr>
        <w:t>;</w:t>
      </w:r>
    </w:p>
    <w:p w14:paraId="507B5C68" w14:textId="1D1B8408" w:rsidR="004F15F7" w:rsidRDefault="004F15F7">
      <w:pPr>
        <w:pStyle w:val="ekopodstawowy0"/>
        <w:numPr>
          <w:ilvl w:val="0"/>
          <w:numId w:val="87"/>
        </w:numPr>
        <w:ind w:left="993" w:hanging="426"/>
        <w:rPr>
          <w:lang w:val="pl-PL"/>
        </w:rPr>
      </w:pPr>
      <w:r>
        <w:rPr>
          <w:lang w:val="pl-PL"/>
        </w:rPr>
        <w:t>Żądanie okazania dokumentów i udostepnienia wszelkich danych mających związek</w:t>
      </w:r>
      <w:r w:rsidR="002B58F6">
        <w:rPr>
          <w:lang w:val="pl-PL"/>
        </w:rPr>
        <w:t xml:space="preserve"> </w:t>
      </w:r>
      <w:r>
        <w:rPr>
          <w:lang w:val="pl-PL"/>
        </w:rPr>
        <w:t>z problematyką kontroli.</w:t>
      </w:r>
    </w:p>
    <w:p w14:paraId="2794D4CE" w14:textId="77777777" w:rsidR="004F15F7" w:rsidRPr="004F15F7" w:rsidRDefault="004F15F7" w:rsidP="004F15F7">
      <w:pPr>
        <w:pStyle w:val="ekopodstawowy0"/>
        <w:rPr>
          <w:lang w:val="pl-PL"/>
        </w:rPr>
      </w:pPr>
      <w:r>
        <w:rPr>
          <w:lang w:val="pl-PL"/>
        </w:rPr>
        <w:t>Zgodnie z art. 17 ust. 4 ustawy o Inspekcji Ochrony Środowiska, IOŚ udziela pomocy organom samorządu terytorialnego w realizacji ich zadań kontrolnych w zakresie ochrony środowiska.</w:t>
      </w:r>
    </w:p>
    <w:bookmarkEnd w:id="261"/>
    <w:p w14:paraId="51323D27" w14:textId="77C70D93" w:rsidR="009C3F8A" w:rsidRDefault="009C3F8A" w:rsidP="00C94764">
      <w:pPr>
        <w:pStyle w:val="ekopodstawowy0"/>
      </w:pPr>
      <w:r>
        <w:t>Działania kontrolne powinny dotyczyć:</w:t>
      </w:r>
    </w:p>
    <w:p w14:paraId="0F60D52A" w14:textId="2B4B7A5F" w:rsidR="009C3F8A" w:rsidRPr="00B33D04" w:rsidRDefault="009C3F8A">
      <w:pPr>
        <w:pStyle w:val="ekopodstawowy0"/>
        <w:numPr>
          <w:ilvl w:val="0"/>
          <w:numId w:val="85"/>
        </w:numPr>
      </w:pPr>
      <w:r w:rsidRPr="00B33D04">
        <w:t>Kontrolowania gospodarstw domowych w zakresie przestrzegania zakazu spalania odpadów w kotłach i piecach</w:t>
      </w:r>
      <w:r w:rsidR="002B58F6">
        <w:rPr>
          <w:lang w:val="pl-PL"/>
        </w:rPr>
        <w:t>;</w:t>
      </w:r>
    </w:p>
    <w:p w14:paraId="21984850" w14:textId="6A1ADDEE" w:rsidR="002B58F6" w:rsidRPr="002B58F6" w:rsidRDefault="009C3F8A">
      <w:pPr>
        <w:pStyle w:val="ekopodstawowy0"/>
        <w:numPr>
          <w:ilvl w:val="0"/>
          <w:numId w:val="85"/>
        </w:numPr>
      </w:pPr>
      <w:r w:rsidRPr="00B33D04">
        <w:t>Udostępniania mieszkańcom numeru telefonu oraz formularza internetowego do zgłaszania wszelkich przypadków naruszeń dotyczących ochrony powietrza wraz</w:t>
      </w:r>
      <w:r w:rsidR="002B58F6" w:rsidRPr="002B58F6">
        <w:rPr>
          <w:lang w:val="pl-PL"/>
        </w:rPr>
        <w:t xml:space="preserve"> </w:t>
      </w:r>
      <w:r w:rsidRPr="00B33D04">
        <w:t>z wymienieniem dokładnej listy zakazów, sposobów rozpoznania ich naruszania (w celu ograniczenia liczby fałszywych alarmów) oraz minimalnych informacji, potrzebnych jednostce do podjęcia interwencji</w:t>
      </w:r>
      <w:r w:rsidR="002B58F6">
        <w:rPr>
          <w:lang w:val="pl-PL"/>
        </w:rPr>
        <w:t>;</w:t>
      </w:r>
    </w:p>
    <w:p w14:paraId="419AB7F9" w14:textId="045B684B" w:rsidR="009C3F8A" w:rsidRDefault="00FF7B20">
      <w:pPr>
        <w:pStyle w:val="ekopodstawowy0"/>
        <w:numPr>
          <w:ilvl w:val="0"/>
          <w:numId w:val="85"/>
        </w:numPr>
      </w:pPr>
      <w:r>
        <w:rPr>
          <w:lang w:val="pl-PL"/>
        </w:rPr>
        <w:t>Postępów wdrażania oraz p</w:t>
      </w:r>
      <w:r w:rsidR="009C3F8A">
        <w:t>rzestrzegania zapisów</w:t>
      </w:r>
      <w:r w:rsidR="009C3F8A" w:rsidRPr="00B33D04">
        <w:t xml:space="preserve"> </w:t>
      </w:r>
      <w:r w:rsidR="009C3F8A">
        <w:t xml:space="preserve">uchwały, o której mowa w art. 96 ustawy </w:t>
      </w:r>
      <w:r w:rsidR="009C3F8A" w:rsidRPr="002B58F6">
        <w:t>Poś</w:t>
      </w:r>
      <w:r w:rsidR="009C3F8A">
        <w:t xml:space="preserve"> (uchwały antysmogowej).</w:t>
      </w:r>
    </w:p>
    <w:p w14:paraId="6790A2D2" w14:textId="0DB7BDE7" w:rsidR="009C3F8A" w:rsidRPr="00043DD6" w:rsidRDefault="009C3F8A" w:rsidP="009C3F8A">
      <w:pPr>
        <w:pStyle w:val="ekopodstawowy0"/>
      </w:pPr>
      <w:r>
        <w:lastRenderedPageBreak/>
        <w:t xml:space="preserve">Kontrola jest działaniem niezbędnym, polegającym na weryfikacji stopnia wdrażania </w:t>
      </w:r>
      <w:r w:rsidRPr="00043DD6">
        <w:t>uchwały antysmogowej, a także przestrzegania zakazów wprowadzonych tą uchwałą</w:t>
      </w:r>
      <w:r>
        <w:t>, wdrażania działań naprawczych z Programu oraz przestrzegania zakazu spalania odpadów</w:t>
      </w:r>
      <w:r w:rsidRPr="00043DD6">
        <w:t>. Przeprowadzone kontrole mogą wpłynąć na dostosowanie użytkowanych systemów grzewczych do obowiązujących wymagań,</w:t>
      </w:r>
      <w:r w:rsidR="000A1B91">
        <w:rPr>
          <w:lang w:val="pl-PL"/>
        </w:rPr>
        <w:t xml:space="preserve"> </w:t>
      </w:r>
      <w:r w:rsidRPr="00043DD6">
        <w:t>a także na zmianę stosowanych paliw, co pośrednio przyczyni się do poprawy jakości powietrza w stref</w:t>
      </w:r>
      <w:r>
        <w:t>ie</w:t>
      </w:r>
      <w:r>
        <w:rPr>
          <w:lang w:val="pl-PL"/>
        </w:rPr>
        <w:t xml:space="preserve"> podkarpackiej</w:t>
      </w:r>
      <w:r w:rsidRPr="00043DD6">
        <w:t>.</w:t>
      </w:r>
    </w:p>
    <w:p w14:paraId="32C34A8D" w14:textId="26BFA017" w:rsidR="009C3F8A" w:rsidRPr="00E6515B" w:rsidRDefault="009C3F8A" w:rsidP="000A1B91">
      <w:pPr>
        <w:pStyle w:val="ekopodstawowy0"/>
      </w:pPr>
      <w:r w:rsidRPr="000A1B91">
        <w:t>Kontrole powinny prowadzić: straż miejska/gminna lub przeszkoleni i upoważnieni pracownicy gminy. Możliwe jest również realizowanie tego działania przez straże międzygminne, których tworzenie jest dobrą praktyką w przypadku gmin, które dotąd nie posiadały własnych organów tego typu. Kontrole należy prowadzać regularnie, ze zwiększoną intensywnością w okresie grzewczym (październik – kwiecień). Kontrole powinny być prowadzone w miejscach, w których istnieje prawdopodobieństwo spalania nieekologicznych paliw, eksploatowania bezklasowego źródła ciepła, bądź niewłaściwego eksploatowania źródła ciepła.</w:t>
      </w:r>
      <w:r w:rsidRPr="00D25E3B">
        <w:t xml:space="preserve"> Ponowne przeprowadzenie kontroli</w:t>
      </w:r>
      <w:r w:rsidR="000A1B91">
        <w:br/>
      </w:r>
      <w:r w:rsidRPr="00D25E3B">
        <w:t>w tym samym obiekcie może być podyktowane jedynie uzasadnionym podejrzeniem o niedostosowanie się do zalecenia wydanego przez kontrolera podczas poprzedniej kontroli. Prowadzone kontrole mogą być łączone z innymi czynnościami, jak</w:t>
      </w:r>
      <w:r w:rsidR="000A1B91">
        <w:br/>
      </w:r>
      <w:r w:rsidRPr="00D25E3B">
        <w:t>np. inwentaryzacja, przegląd kominiarski, edukacja e</w:t>
      </w:r>
      <w:r w:rsidRPr="00E6515B">
        <w:t xml:space="preserve">kologiczna. Ponadto średni czas </w:t>
      </w:r>
      <w:r w:rsidR="009219A8" w:rsidRPr="00E6515B">
        <w:t>reakcji</w:t>
      </w:r>
      <w:r w:rsidRPr="00E6515B">
        <w:t xml:space="preserve"> na zgłoszenia mieszkańców dot. nieprawidłowości w korzystaniu z kotłów na paliwo stałe lub dotyczące spalania odpadów powinien wynosić nie więcej niż</w:t>
      </w:r>
      <w:r w:rsidR="000A1B91">
        <w:br/>
      </w:r>
      <w:r w:rsidR="002D0C34">
        <w:rPr>
          <w:lang w:val="pl-PL"/>
        </w:rPr>
        <w:t>24</w:t>
      </w:r>
      <w:r w:rsidR="002D0C34" w:rsidRPr="00E6515B">
        <w:t xml:space="preserve"> </w:t>
      </w:r>
      <w:r w:rsidRPr="00E6515B">
        <w:t>godzin</w:t>
      </w:r>
      <w:r w:rsidR="002D0C34">
        <w:rPr>
          <w:lang w:val="pl-PL"/>
        </w:rPr>
        <w:t>y</w:t>
      </w:r>
      <w:r w:rsidRPr="00E6515B">
        <w:t xml:space="preserve"> od zgłoszenia.</w:t>
      </w:r>
    </w:p>
    <w:p w14:paraId="54306C13" w14:textId="1BE5F022" w:rsidR="0079612A" w:rsidRDefault="009C3F8A" w:rsidP="000A1B91">
      <w:pPr>
        <w:pStyle w:val="ekopodstawowy0"/>
      </w:pPr>
      <w:r w:rsidRPr="0079612A">
        <w:t xml:space="preserve">Minimalna liczba kontroli do przeprowadzenia w ciągu roku </w:t>
      </w:r>
      <w:r w:rsidR="00A86585" w:rsidRPr="0079612A">
        <w:t xml:space="preserve">dla gmin </w:t>
      </w:r>
      <w:r w:rsidR="009219A8" w:rsidRPr="0079612A">
        <w:t>miejskich</w:t>
      </w:r>
      <w:r w:rsidR="00F95BCA">
        <w:br/>
      </w:r>
      <w:r w:rsidR="009219A8" w:rsidRPr="0079612A">
        <w:t xml:space="preserve">i </w:t>
      </w:r>
      <w:r w:rsidR="00A86585" w:rsidRPr="0079612A">
        <w:t xml:space="preserve">miejsko-wiejskich </w:t>
      </w:r>
      <w:r w:rsidRPr="0079612A">
        <w:t xml:space="preserve">– </w:t>
      </w:r>
      <w:r w:rsidR="00A86585" w:rsidRPr="0079612A">
        <w:t>4</w:t>
      </w:r>
      <w:r w:rsidRPr="0079612A">
        <w:t>0</w:t>
      </w:r>
      <w:r w:rsidR="00A86585" w:rsidRPr="0079612A">
        <w:t xml:space="preserve">, a dla </w:t>
      </w:r>
      <w:r w:rsidR="009219A8" w:rsidRPr="0079612A">
        <w:t>gmin</w:t>
      </w:r>
      <w:r w:rsidR="00A86585" w:rsidRPr="0079612A">
        <w:t xml:space="preserve"> wiejskich – 30</w:t>
      </w:r>
      <w:r w:rsidRPr="0079612A">
        <w:t>. Kontrole należy prowadzić</w:t>
      </w:r>
      <w:r w:rsidR="00F95BCA">
        <w:br/>
      </w:r>
      <w:r w:rsidRPr="0079612A">
        <w:t>w latach 202</w:t>
      </w:r>
      <w:r w:rsidR="000A1B91">
        <w:rPr>
          <w:lang w:val="pl-PL"/>
        </w:rPr>
        <w:t>4</w:t>
      </w:r>
      <w:r w:rsidRPr="0079612A">
        <w:t>-2026. Koszt jednej kontroli oszacowano na 1</w:t>
      </w:r>
      <w:r w:rsidR="000A1B91">
        <w:rPr>
          <w:lang w:val="pl-PL"/>
        </w:rPr>
        <w:t>3</w:t>
      </w:r>
      <w:r w:rsidRPr="0079612A">
        <w:t>00 zł.</w:t>
      </w:r>
    </w:p>
    <w:p w14:paraId="338E7A00" w14:textId="5F3A0006" w:rsidR="00FF7B20" w:rsidRPr="00E6515B" w:rsidRDefault="00FF7B20" w:rsidP="00FF7B20">
      <w:pPr>
        <w:pStyle w:val="ekopodstawowy0"/>
      </w:pPr>
      <w:r>
        <w:t>Dodatkowo w ramach kontroli stopnia wdrażania uchwały antysmogowej gmina jest zobowiązana do corocznego pozyskiwania i ewidencjonowania informacj</w:t>
      </w:r>
      <w:r w:rsidR="00506A93">
        <w:rPr>
          <w:lang w:val="pl-PL"/>
        </w:rPr>
        <w:t>i</w:t>
      </w:r>
      <w:r w:rsidR="00163CFC">
        <w:br/>
      </w:r>
      <w:r>
        <w:t xml:space="preserve"> o wymienionych i stosowanych na jej terenie źródłach ciepła. Dane powinny być pozyskiwane z dostępnych źródeł, a mianowicie m. in. z programów finansowych ukierunkowanych na zmianę źródeł ciepła takich jak Czyste Powietrze, Centralnej Ewidencji Emisyjności Budynków, pozwoleń na budowę lub </w:t>
      </w:r>
      <w:r w:rsidRPr="00BF235E">
        <w:t>zgłoszeń zamierzenia budowlanego</w:t>
      </w:r>
      <w:r>
        <w:t>. Informacje te należy przekazywać w formie raportu Zarządowi Województwa w ramach corocznych sprawozdań z realizacji Aktualizacji Programu za lata 2024-2026.</w:t>
      </w:r>
    </w:p>
    <w:p w14:paraId="12A5AB21" w14:textId="05BE99CF" w:rsidR="00B5551A" w:rsidRPr="00284B21" w:rsidRDefault="00284B21">
      <w:pPr>
        <w:pStyle w:val="ekopodstawowy0"/>
        <w:numPr>
          <w:ilvl w:val="0"/>
          <w:numId w:val="24"/>
        </w:numPr>
        <w:ind w:left="426" w:hanging="426"/>
        <w:rPr>
          <w:b/>
          <w:lang w:val="pl-PL"/>
        </w:rPr>
      </w:pPr>
      <w:r w:rsidRPr="00284B21">
        <w:rPr>
          <w:b/>
          <w:lang w:val="pl-PL"/>
        </w:rPr>
        <w:lastRenderedPageBreak/>
        <w:t xml:space="preserve">Zwiększanie udziału zieleni w miastach strefy podkarpackiej o liczbie mieszkańców większej niż 5000 osób </w:t>
      </w:r>
      <w:r w:rsidR="00B5551A" w:rsidRPr="00284B21">
        <w:rPr>
          <w:b/>
          <w:lang w:val="pl-PL"/>
        </w:rPr>
        <w:t>(kod działania PsObZi)</w:t>
      </w:r>
      <w:r w:rsidRPr="00284B21">
        <w:rPr>
          <w:b/>
          <w:lang w:val="pl-PL"/>
        </w:rPr>
        <w:t>.</w:t>
      </w:r>
    </w:p>
    <w:p w14:paraId="53D3EAC6" w14:textId="209EC37F" w:rsidR="001C6938" w:rsidRPr="002F170A" w:rsidRDefault="001C6938" w:rsidP="00B5551A">
      <w:pPr>
        <w:pStyle w:val="ekopodstawowy0"/>
        <w:rPr>
          <w:lang w:val="pl-PL"/>
        </w:rPr>
      </w:pPr>
      <w:r w:rsidRPr="001C6938">
        <w:t>Realizacja działania będzie odbywała się poprzez tworzenie zielonej infrastruktury</w:t>
      </w:r>
      <w:r>
        <w:rPr>
          <w:rStyle w:val="Odwoanieprzypisudolnego"/>
        </w:rPr>
        <w:footnoteReference w:id="16"/>
      </w:r>
      <w:r w:rsidRPr="001C6938">
        <w:t xml:space="preserve">, funkcyjnych obszarów zielonych, rewitalizację zieleni oraz wzbogacanie terenów </w:t>
      </w:r>
      <w:r w:rsidRPr="00284B21">
        <w:t>zieleni (zagęszczanie, dosadzenia) sprzyjających poprawie warunków mikroklimatycznych i powodujących poprawę wymiany cieplnej</w:t>
      </w:r>
      <w:r w:rsidR="00284B21">
        <w:rPr>
          <w:lang w:val="pl-PL"/>
        </w:rPr>
        <w:t xml:space="preserve"> </w:t>
      </w:r>
      <w:r w:rsidR="00284B21" w:rsidRPr="00284B21">
        <w:t xml:space="preserve">w </w:t>
      </w:r>
      <w:r w:rsidR="00284B21" w:rsidRPr="00284B21">
        <w:rPr>
          <w:lang w:val="pl-PL"/>
        </w:rPr>
        <w:t>miastach powyżej 5000 mieszkańców</w:t>
      </w:r>
      <w:r w:rsidR="00645B17">
        <w:rPr>
          <w:lang w:val="pl-PL"/>
        </w:rPr>
        <w:t xml:space="preserve"> zlokalizowanych na terenie strefy podkarpackiej</w:t>
      </w:r>
      <w:r w:rsidRPr="00284B21">
        <w:t>.</w:t>
      </w:r>
      <w:r w:rsidR="002F170A" w:rsidRPr="00284B21">
        <w:rPr>
          <w:lang w:val="pl-PL"/>
        </w:rPr>
        <w:t xml:space="preserve"> Odpowiedzialnymi za realizację działania są właściwe samorządy gminne.</w:t>
      </w:r>
    </w:p>
    <w:p w14:paraId="17FBB389" w14:textId="13382962" w:rsidR="00B5551A" w:rsidRPr="00E23DCD" w:rsidRDefault="00B5551A" w:rsidP="00B5551A">
      <w:pPr>
        <w:pStyle w:val="ekopodstawowy0"/>
        <w:rPr>
          <w:lang w:val="pl-PL"/>
        </w:rPr>
      </w:pPr>
      <w:r w:rsidRPr="00E23DCD">
        <w:t>Obszary mocno zmienione antropogenicznie, czyli miasta, w tym tereny przemysłowe, ciągi komunikacyjne</w:t>
      </w:r>
      <w:r w:rsidRPr="00E23DCD">
        <w:rPr>
          <w:lang w:val="pl-PL"/>
        </w:rPr>
        <w:t>, są jednocześnie obszarami o złej jakości powietrza, a więc szkodliwych warunkach życia. Jedną z możliwości poprawy jakości powietrza jest zwiększanie i odzyskiwanie powierzchni biologicznie czynnych</w:t>
      </w:r>
      <w:r w:rsidR="000A1B91">
        <w:rPr>
          <w:lang w:val="pl-PL"/>
        </w:rPr>
        <w:br/>
      </w:r>
      <w:r w:rsidRPr="00E23DCD">
        <w:rPr>
          <w:lang w:val="pl-PL"/>
        </w:rPr>
        <w:t>w miastach. Najlepszym kierunkiem są rozwiązania z grupy tzw. „nature-based solution” (NBS; rozwiązania oparte o naturę), które nie są wyłącznie działaniami zwiększającymi powierzchnię terenów zielonych. NBS definiuje się jako</w:t>
      </w:r>
      <w:r w:rsidRPr="00E23DCD">
        <w:rPr>
          <w:rStyle w:val="Odwoanieprzypisudolnego"/>
          <w:lang w:val="pl-PL"/>
        </w:rPr>
        <w:footnoteReference w:id="17"/>
      </w:r>
      <w:r w:rsidRPr="00E23DCD">
        <w:rPr>
          <w:lang w:val="pl-PL"/>
        </w:rPr>
        <w:t>: rozwiązania oparte i inspirowane naturą (przyrodą), które są opłacalne (wydajne ekonomicznie), dostarczają równocześnie korzyści natury ekologicznej, ekonomicznej i społecznej, a także wspierają adaptację do zmian klimatu. Rozwiązania te wprowadzają m.in. do miast elementy i procesy występujące</w:t>
      </w:r>
      <w:r w:rsidR="000A1B91">
        <w:rPr>
          <w:lang w:val="pl-PL"/>
        </w:rPr>
        <w:br/>
      </w:r>
      <w:r w:rsidRPr="00E23DCD">
        <w:rPr>
          <w:lang w:val="pl-PL"/>
        </w:rPr>
        <w:t>w naturze i w krajobrazie nieprzekształconym, poprzez działania systemowe, zaadaptowane do warunków lokalnych i efektywne pod względem korzystania</w:t>
      </w:r>
      <w:r w:rsidR="000A1B91">
        <w:rPr>
          <w:lang w:val="pl-PL"/>
        </w:rPr>
        <w:br/>
      </w:r>
      <w:r w:rsidRPr="00E23DCD">
        <w:rPr>
          <w:lang w:val="pl-PL"/>
        </w:rPr>
        <w:t>z zasobów.</w:t>
      </w:r>
    </w:p>
    <w:p w14:paraId="2E233D27" w14:textId="77777777" w:rsidR="00B5551A" w:rsidRPr="00E23DCD" w:rsidRDefault="00B5551A" w:rsidP="00B5551A">
      <w:pPr>
        <w:pStyle w:val="ekopodstawowy0"/>
        <w:rPr>
          <w:lang w:val="pl-PL"/>
        </w:rPr>
      </w:pPr>
      <w:r w:rsidRPr="00E23DCD">
        <w:rPr>
          <w:lang w:val="pl-PL"/>
        </w:rPr>
        <w:t>Do takich rozwiązań należą:</w:t>
      </w:r>
    </w:p>
    <w:p w14:paraId="18EDC55B" w14:textId="2A98E75A" w:rsidR="00B5551A" w:rsidRPr="00E23DCD" w:rsidRDefault="00EA45F1">
      <w:pPr>
        <w:pStyle w:val="ekopodstawowy0"/>
        <w:numPr>
          <w:ilvl w:val="0"/>
          <w:numId w:val="25"/>
        </w:numPr>
        <w:ind w:left="993" w:hanging="284"/>
        <w:rPr>
          <w:lang w:val="pl-PL"/>
        </w:rPr>
      </w:pPr>
      <w:r>
        <w:rPr>
          <w:lang w:val="pl-PL"/>
        </w:rPr>
        <w:t>o</w:t>
      </w:r>
      <w:r w:rsidR="00B5551A" w:rsidRPr="00E23DCD">
        <w:rPr>
          <w:lang w:val="pl-PL"/>
        </w:rPr>
        <w:t>chrona istniejących elementów zielono-niebieskiej infrastruktury</w:t>
      </w:r>
      <w:r w:rsidR="000A1B91">
        <w:rPr>
          <w:lang w:val="pl-PL"/>
        </w:rPr>
        <w:br/>
      </w:r>
      <w:r w:rsidR="00B5551A" w:rsidRPr="00E23DCD">
        <w:rPr>
          <w:lang w:val="pl-PL"/>
        </w:rPr>
        <w:t>w miastach;</w:t>
      </w:r>
    </w:p>
    <w:p w14:paraId="74B8F2C5" w14:textId="06829F50" w:rsidR="00B5551A" w:rsidRPr="00E23DCD" w:rsidRDefault="00EA45F1">
      <w:pPr>
        <w:pStyle w:val="ekopodstawowy0"/>
        <w:numPr>
          <w:ilvl w:val="0"/>
          <w:numId w:val="25"/>
        </w:numPr>
        <w:ind w:left="993" w:hanging="284"/>
        <w:rPr>
          <w:lang w:val="pl-PL"/>
        </w:rPr>
      </w:pPr>
      <w:r>
        <w:rPr>
          <w:lang w:val="pl-PL"/>
        </w:rPr>
        <w:t>w</w:t>
      </w:r>
      <w:r w:rsidR="00B5551A" w:rsidRPr="00E23DCD">
        <w:rPr>
          <w:lang w:val="pl-PL"/>
        </w:rPr>
        <w:t>prowadzanie elementów odpowiednio zaprojektowanej zielono-niebieskiej infrastruktury</w:t>
      </w:r>
      <w:r w:rsidR="000A1B91">
        <w:rPr>
          <w:lang w:val="pl-PL"/>
        </w:rPr>
        <w:t xml:space="preserve"> </w:t>
      </w:r>
      <w:r w:rsidR="00B5551A" w:rsidRPr="00E23DCD">
        <w:rPr>
          <w:lang w:val="pl-PL"/>
        </w:rPr>
        <w:t>w tereny miejskie, również na obszary zdominowane przez gęstą zabudowę.</w:t>
      </w:r>
    </w:p>
    <w:p w14:paraId="7646710A" w14:textId="77777777" w:rsidR="00B5551A" w:rsidRPr="00E23DCD" w:rsidRDefault="00B5551A" w:rsidP="00B5551A">
      <w:pPr>
        <w:pStyle w:val="ekopodstawowy0"/>
        <w:rPr>
          <w:lang w:val="pl-PL"/>
        </w:rPr>
      </w:pPr>
      <w:r w:rsidRPr="00E23DCD">
        <w:rPr>
          <w:lang w:val="pl-PL"/>
        </w:rPr>
        <w:t xml:space="preserve">Powiększając tereny zieleni miejskiej powinno się wziąć pod uwagę m. in. ich efektywność ekonomiczną, czyli nie wprowadzać rozwiązań wymagających intensywnej pielęgnacji, ciągłego nawodnienia czy intensywnego nawożenia. </w:t>
      </w:r>
      <w:r w:rsidRPr="00E23DCD">
        <w:rPr>
          <w:lang w:val="pl-PL"/>
        </w:rPr>
        <w:lastRenderedPageBreak/>
        <w:t>Natomiast należy wykorzystywać nietypowe powierzchnie występujące w miastach: dachy, pionowe powierzchnie budynków, filary mostów, ekrany przyuliczne, betonowe słupy, wiaty (przystankowe, śmietnikowe). Najbardziej korzystną grupą zieleni są rośliny krzewiaste i drzewiaste, pnącza i rośliny okrywowe, przy czym należy stosować gatunki roślin dostosowane do lokalnych warunków siedliskowych. Powierzchnie jak i gęstość zielonej infrastruktury należy szczególnie zwiększać wzdłuż dróg o dużym natężeniu ruchu.</w:t>
      </w:r>
    </w:p>
    <w:p w14:paraId="5E62726A" w14:textId="77777777" w:rsidR="001C6938" w:rsidRPr="001C6938" w:rsidRDefault="001C6938" w:rsidP="001C6938">
      <w:pPr>
        <w:pStyle w:val="ekopodstawowy0"/>
        <w:rPr>
          <w:lang w:val="pl-PL"/>
        </w:rPr>
      </w:pPr>
      <w:r w:rsidRPr="001C6938">
        <w:rPr>
          <w:lang w:val="pl-PL"/>
        </w:rPr>
        <w:t>Należy wdrażać między innymi takie rozwiązania jak:</w:t>
      </w:r>
    </w:p>
    <w:p w14:paraId="01CC3749" w14:textId="42B80137" w:rsidR="001C6938" w:rsidRPr="001C6938" w:rsidRDefault="001C6938">
      <w:pPr>
        <w:pStyle w:val="ekopodstawowy0"/>
        <w:numPr>
          <w:ilvl w:val="0"/>
          <w:numId w:val="81"/>
        </w:numPr>
        <w:ind w:left="993" w:hanging="426"/>
        <w:rPr>
          <w:lang w:val="pl-PL"/>
        </w:rPr>
      </w:pPr>
      <w:r w:rsidRPr="001C6938">
        <w:rPr>
          <w:lang w:val="pl-PL"/>
        </w:rPr>
        <w:t>Zielone skwery, tworzenie „parków kieszonkowych”, uzupełnianie parkingów publicznych galerii handlowych i sklepów wielkopowierzchniowych o nasadzenia drzew i krzewów;</w:t>
      </w:r>
    </w:p>
    <w:p w14:paraId="2AFED90C" w14:textId="53EE15F1" w:rsidR="001C6938" w:rsidRPr="008F70D2" w:rsidRDefault="001C6938">
      <w:pPr>
        <w:pStyle w:val="ekopodstawowy0"/>
        <w:numPr>
          <w:ilvl w:val="0"/>
          <w:numId w:val="81"/>
        </w:numPr>
        <w:ind w:left="993" w:hanging="426"/>
        <w:rPr>
          <w:lang w:val="pl-PL"/>
        </w:rPr>
      </w:pPr>
      <w:r w:rsidRPr="001C6938">
        <w:rPr>
          <w:lang w:val="pl-PL"/>
        </w:rPr>
        <w:t>Naturalne albo kwietne łąki zamiast przystrzyżonych trawników, łąki miejskie w postaci rzadziej koszonych terenów zieleni</w:t>
      </w:r>
      <w:r w:rsidR="000A1B91">
        <w:rPr>
          <w:lang w:val="pl-PL"/>
        </w:rPr>
        <w:t>,</w:t>
      </w:r>
      <w:r w:rsidRPr="001C6938">
        <w:rPr>
          <w:lang w:val="pl-PL"/>
        </w:rPr>
        <w:t xml:space="preserve"> a nawet trawniki</w:t>
      </w:r>
      <w:r w:rsidR="000A1B91">
        <w:rPr>
          <w:lang w:val="pl-PL"/>
        </w:rPr>
        <w:br/>
      </w:r>
      <w:r w:rsidRPr="008F70D2">
        <w:rPr>
          <w:lang w:val="pl-PL"/>
        </w:rPr>
        <w:t>z koniczyny czy roślin płożących;</w:t>
      </w:r>
    </w:p>
    <w:p w14:paraId="0DD9682C" w14:textId="62DE973D" w:rsidR="001C6938" w:rsidRPr="001C6938" w:rsidRDefault="001C6938">
      <w:pPr>
        <w:pStyle w:val="ekopodstawowy0"/>
        <w:numPr>
          <w:ilvl w:val="0"/>
          <w:numId w:val="81"/>
        </w:numPr>
        <w:ind w:left="993" w:hanging="426"/>
        <w:rPr>
          <w:lang w:val="pl-PL"/>
        </w:rPr>
      </w:pPr>
      <w:r w:rsidRPr="001C6938">
        <w:rPr>
          <w:lang w:val="pl-PL"/>
        </w:rPr>
        <w:t>Zielone ściany domów oraz okrywane bluszczem pnączami ekrany akustyczne (systemowe wprowadzanie pnączy na ściany budynków użyteczności publicznej;</w:t>
      </w:r>
    </w:p>
    <w:p w14:paraId="687E060C" w14:textId="564B17AB" w:rsidR="001C6938" w:rsidRPr="001C6938" w:rsidRDefault="001C6938">
      <w:pPr>
        <w:pStyle w:val="ekopodstawowy0"/>
        <w:numPr>
          <w:ilvl w:val="0"/>
          <w:numId w:val="81"/>
        </w:numPr>
        <w:ind w:left="993" w:hanging="426"/>
        <w:rPr>
          <w:lang w:val="pl-PL"/>
        </w:rPr>
      </w:pPr>
      <w:r w:rsidRPr="001C6938">
        <w:rPr>
          <w:lang w:val="pl-PL"/>
        </w:rPr>
        <w:t>Zielone dachy;</w:t>
      </w:r>
    </w:p>
    <w:p w14:paraId="45BADEB0" w14:textId="4F1FBE72" w:rsidR="001C6938" w:rsidRPr="001C6938" w:rsidRDefault="001C6938">
      <w:pPr>
        <w:pStyle w:val="ekopodstawowy0"/>
        <w:numPr>
          <w:ilvl w:val="0"/>
          <w:numId w:val="81"/>
        </w:numPr>
        <w:ind w:left="993" w:hanging="426"/>
        <w:rPr>
          <w:lang w:val="pl-PL"/>
        </w:rPr>
      </w:pPr>
      <w:r w:rsidRPr="001C6938">
        <w:rPr>
          <w:lang w:val="pl-PL"/>
        </w:rPr>
        <w:t>Naturalne place zabaw, tworzone z naturalnych materiałów, pośród zieleni;</w:t>
      </w:r>
    </w:p>
    <w:p w14:paraId="2CFDE818" w14:textId="7F032B26" w:rsidR="001C6938" w:rsidRPr="001C6938" w:rsidRDefault="001C6938">
      <w:pPr>
        <w:pStyle w:val="ekopodstawowy0"/>
        <w:numPr>
          <w:ilvl w:val="0"/>
          <w:numId w:val="81"/>
        </w:numPr>
        <w:ind w:left="993" w:hanging="426"/>
        <w:rPr>
          <w:lang w:val="pl-PL"/>
        </w:rPr>
      </w:pPr>
      <w:r w:rsidRPr="001C6938">
        <w:rPr>
          <w:lang w:val="pl-PL"/>
        </w:rPr>
        <w:t>Wspieranie powstawania ogrodów społecznych;</w:t>
      </w:r>
    </w:p>
    <w:p w14:paraId="23BDB89D" w14:textId="6FCCA666" w:rsidR="001C6938" w:rsidRPr="001C6938" w:rsidRDefault="001C6938">
      <w:pPr>
        <w:pStyle w:val="ekopodstawowy0"/>
        <w:numPr>
          <w:ilvl w:val="0"/>
          <w:numId w:val="81"/>
        </w:numPr>
        <w:ind w:left="993" w:hanging="426"/>
        <w:rPr>
          <w:lang w:val="pl-PL"/>
        </w:rPr>
      </w:pPr>
      <w:r w:rsidRPr="001C6938">
        <w:rPr>
          <w:lang w:val="pl-PL"/>
        </w:rPr>
        <w:t>Rozwijanie błękitno-zielonej infrastruktury i restytucji sieci hydrograficznej (urbanizacja uwzględniająca retencję wody opadowej i enklawy bioróżnorodnych ekosystemów we wszystkich nowych inwestycjach budowlanych w mieście</w:t>
      </w:r>
      <w:r w:rsidR="000A1B91">
        <w:rPr>
          <w:lang w:val="pl-PL"/>
        </w:rPr>
        <w:t>)</w:t>
      </w:r>
      <w:r w:rsidRPr="001C6938">
        <w:rPr>
          <w:lang w:val="pl-PL"/>
        </w:rPr>
        <w:t>.</w:t>
      </w:r>
    </w:p>
    <w:p w14:paraId="076B880B" w14:textId="09E25CF2" w:rsidR="00B5551A" w:rsidRDefault="00B5551A" w:rsidP="00B5551A">
      <w:pPr>
        <w:pStyle w:val="ekopodstawowy0"/>
        <w:rPr>
          <w:lang w:val="pl-PL"/>
        </w:rPr>
      </w:pPr>
      <w:r w:rsidRPr="00E23DCD">
        <w:rPr>
          <w:lang w:val="pl-PL"/>
        </w:rPr>
        <w:t>Zielona infrastruktura oprócz pochłaniania zanieczyszczeń z atmosfery niesie też wiele innych pozytywnych korzyści, w tym: pochłania CO</w:t>
      </w:r>
      <w:r w:rsidRPr="00E23DCD">
        <w:rPr>
          <w:vertAlign w:val="subscript"/>
          <w:lang w:val="pl-PL"/>
        </w:rPr>
        <w:t>2</w:t>
      </w:r>
      <w:r w:rsidRPr="00E23DCD">
        <w:rPr>
          <w:lang w:val="pl-PL"/>
        </w:rPr>
        <w:t>, łagodzi zjawisko miejskiej wyspy ciepła (obniżają temperaturę powietrza, zwiększają wilgotność), zielone ściany zwiększają efektywność energetyczną budynków, zwiększają retencję wód opadowych, wspiera bioróżnorodność ekosystemów, a to wszystko poprawia jakość życia mieszkańców miast.</w:t>
      </w:r>
    </w:p>
    <w:p w14:paraId="5F6ACC81" w14:textId="0FD9F435" w:rsidR="00F65073" w:rsidRDefault="00BB1894" w:rsidP="00BB1894">
      <w:pPr>
        <w:pStyle w:val="ekopodstawowy0"/>
        <w:rPr>
          <w:lang w:val="pl-PL"/>
        </w:rPr>
      </w:pPr>
      <w:r w:rsidRPr="009D1286">
        <w:t xml:space="preserve">Na podstawie danych GUS z zakresu Stanu i Ochrony Środowiska </w:t>
      </w:r>
      <w:r>
        <w:rPr>
          <w:lang w:val="pl-PL"/>
        </w:rPr>
        <w:t xml:space="preserve">przeanalizowano powierzchnie terenów zielonych w </w:t>
      </w:r>
      <w:r w:rsidR="00645B17">
        <w:rPr>
          <w:lang w:val="pl-PL"/>
        </w:rPr>
        <w:t>29</w:t>
      </w:r>
      <w:r>
        <w:rPr>
          <w:lang w:val="pl-PL"/>
        </w:rPr>
        <w:t xml:space="preserve"> miastach</w:t>
      </w:r>
      <w:r w:rsidR="00645B17">
        <w:rPr>
          <w:lang w:val="pl-PL"/>
        </w:rPr>
        <w:t xml:space="preserve"> o liczbie ludności większej niż 5000</w:t>
      </w:r>
      <w:r w:rsidR="00284B21">
        <w:rPr>
          <w:lang w:val="pl-PL"/>
        </w:rPr>
        <w:t xml:space="preserve">. Na tej podstawie określono średni współczynnik powierzchni zielonej na osobę, który wyniósł </w:t>
      </w:r>
      <w:r w:rsidR="00645B17">
        <w:rPr>
          <w:lang w:val="pl-PL"/>
        </w:rPr>
        <w:t>38</w:t>
      </w:r>
      <w:r w:rsidR="00284B21">
        <w:rPr>
          <w:lang w:val="pl-PL"/>
        </w:rPr>
        <w:t xml:space="preserve"> m</w:t>
      </w:r>
      <w:r w:rsidR="00284B21" w:rsidRPr="00284B21">
        <w:rPr>
          <w:vertAlign w:val="superscript"/>
          <w:lang w:val="pl-PL"/>
        </w:rPr>
        <w:t>2</w:t>
      </w:r>
      <w:r w:rsidR="00284B21">
        <w:rPr>
          <w:lang w:val="pl-PL"/>
        </w:rPr>
        <w:t xml:space="preserve">. </w:t>
      </w:r>
      <w:r w:rsidR="00645B17">
        <w:rPr>
          <w:lang w:val="pl-PL"/>
        </w:rPr>
        <w:t xml:space="preserve">Odnosząc tę wartość do warunków </w:t>
      </w:r>
      <w:r w:rsidR="00F65073">
        <w:rPr>
          <w:lang w:val="pl-PL"/>
        </w:rPr>
        <w:t>mieszkaniowych</w:t>
      </w:r>
      <w:r w:rsidR="00645B17">
        <w:rPr>
          <w:lang w:val="pl-PL"/>
        </w:rPr>
        <w:t xml:space="preserve">, gdzie przyjmuje </w:t>
      </w:r>
      <w:r w:rsidR="00645B17">
        <w:rPr>
          <w:lang w:val="pl-PL"/>
        </w:rPr>
        <w:lastRenderedPageBreak/>
        <w:t>się minimaln</w:t>
      </w:r>
      <w:r w:rsidR="00F65073">
        <w:rPr>
          <w:lang w:val="pl-PL"/>
        </w:rPr>
        <w:t>ą</w:t>
      </w:r>
      <w:r w:rsidR="00645B17">
        <w:rPr>
          <w:lang w:val="pl-PL"/>
        </w:rPr>
        <w:t xml:space="preserve"> powierzchnię </w:t>
      </w:r>
      <w:r w:rsidR="00F65073">
        <w:rPr>
          <w:lang w:val="pl-PL"/>
        </w:rPr>
        <w:t>mieszkal</w:t>
      </w:r>
      <w:r w:rsidR="00645B17">
        <w:rPr>
          <w:lang w:val="pl-PL"/>
        </w:rPr>
        <w:t>na osobę rzędu 25</w:t>
      </w:r>
      <w:r w:rsidR="00105B4C">
        <w:rPr>
          <w:lang w:val="pl-PL"/>
        </w:rPr>
        <w:t xml:space="preserve"> </w:t>
      </w:r>
      <w:r w:rsidR="00645B17">
        <w:rPr>
          <w:lang w:val="pl-PL"/>
        </w:rPr>
        <w:t>m</w:t>
      </w:r>
      <w:r w:rsidR="00645B17" w:rsidRPr="00645B17">
        <w:rPr>
          <w:vertAlign w:val="superscript"/>
          <w:lang w:val="pl-PL"/>
        </w:rPr>
        <w:t>2</w:t>
      </w:r>
      <w:r w:rsidR="00645B17">
        <w:rPr>
          <w:lang w:val="pl-PL"/>
        </w:rPr>
        <w:t xml:space="preserve">, można stwierdzić, </w:t>
      </w:r>
      <w:r w:rsidR="00F65073">
        <w:rPr>
          <w:lang w:val="pl-PL"/>
        </w:rPr>
        <w:t>iż</w:t>
      </w:r>
      <w:r w:rsidR="00163CFC">
        <w:rPr>
          <w:lang w:val="pl-PL"/>
        </w:rPr>
        <w:br/>
      </w:r>
      <w:r w:rsidR="00F65073">
        <w:rPr>
          <w:lang w:val="pl-PL"/>
        </w:rPr>
        <w:t xml:space="preserve">ww. </w:t>
      </w:r>
      <w:r w:rsidR="00645B17">
        <w:rPr>
          <w:lang w:val="pl-PL"/>
        </w:rPr>
        <w:t xml:space="preserve">współczynnik </w:t>
      </w:r>
      <w:r w:rsidR="00F65073">
        <w:rPr>
          <w:lang w:val="pl-PL"/>
        </w:rPr>
        <w:t xml:space="preserve">jest </w:t>
      </w:r>
      <w:r w:rsidR="00645B17">
        <w:rPr>
          <w:lang w:val="pl-PL"/>
        </w:rPr>
        <w:t>dość wysoki.</w:t>
      </w:r>
      <w:r w:rsidR="007F5EF9">
        <w:rPr>
          <w:lang w:val="pl-PL"/>
        </w:rPr>
        <w:t xml:space="preserve"> 15 miast charakteryzowało się współczynnikiem wyższym niż średni, </w:t>
      </w:r>
      <w:r w:rsidR="004728AC">
        <w:rPr>
          <w:lang w:val="pl-PL"/>
        </w:rPr>
        <w:t>natomiast w 10 miastach średnio na osobę przypadało mniej niż 15 m</w:t>
      </w:r>
      <w:r w:rsidR="004728AC" w:rsidRPr="004728AC">
        <w:rPr>
          <w:vertAlign w:val="superscript"/>
          <w:lang w:val="pl-PL"/>
        </w:rPr>
        <w:t>2</w:t>
      </w:r>
      <w:r w:rsidR="004728AC">
        <w:rPr>
          <w:lang w:val="pl-PL"/>
        </w:rPr>
        <w:t xml:space="preserve"> terenów zielonych.</w:t>
      </w:r>
    </w:p>
    <w:p w14:paraId="09237EAF" w14:textId="6AAC4F70" w:rsidR="00F65073" w:rsidRDefault="00F65073" w:rsidP="00BB1894">
      <w:pPr>
        <w:pStyle w:val="ekopodstawowy0"/>
        <w:rPr>
          <w:lang w:val="pl-PL"/>
        </w:rPr>
      </w:pPr>
      <w:r>
        <w:rPr>
          <w:lang w:val="pl-PL"/>
        </w:rPr>
        <w:t>Drugim elementem analizy był stosunek zgłoszonych ubytków</w:t>
      </w:r>
      <w:r w:rsidR="002A1D44">
        <w:rPr>
          <w:lang w:val="pl-PL"/>
        </w:rPr>
        <w:t xml:space="preserve"> zieleni</w:t>
      </w:r>
      <w:r>
        <w:rPr>
          <w:lang w:val="pl-PL"/>
        </w:rPr>
        <w:t xml:space="preserve"> </w:t>
      </w:r>
      <w:r w:rsidR="002A1D44">
        <w:rPr>
          <w:lang w:val="pl-PL"/>
        </w:rPr>
        <w:t>oraz</w:t>
      </w:r>
      <w:r>
        <w:rPr>
          <w:lang w:val="pl-PL"/>
        </w:rPr>
        <w:t xml:space="preserve"> nasadzeń, z które</w:t>
      </w:r>
      <w:r w:rsidR="002A1D44">
        <w:rPr>
          <w:lang w:val="pl-PL"/>
        </w:rPr>
        <w:t>j</w:t>
      </w:r>
      <w:r>
        <w:rPr>
          <w:lang w:val="pl-PL"/>
        </w:rPr>
        <w:t xml:space="preserve"> wynika, że w 12 gminach w roku 2021 nasadzeń było </w:t>
      </w:r>
      <w:r w:rsidR="002A1D44">
        <w:rPr>
          <w:lang w:val="pl-PL"/>
        </w:rPr>
        <w:t>więcej</w:t>
      </w:r>
      <w:r>
        <w:rPr>
          <w:lang w:val="pl-PL"/>
        </w:rPr>
        <w:t xml:space="preserve"> niż ubytków</w:t>
      </w:r>
      <w:r w:rsidR="002A1D44">
        <w:rPr>
          <w:lang w:val="pl-PL"/>
        </w:rPr>
        <w:t xml:space="preserve">. Niestety </w:t>
      </w:r>
      <w:r>
        <w:rPr>
          <w:lang w:val="pl-PL"/>
        </w:rPr>
        <w:t xml:space="preserve">w 7 </w:t>
      </w:r>
      <w:r w:rsidR="002A1D44">
        <w:rPr>
          <w:lang w:val="pl-PL"/>
        </w:rPr>
        <w:t>gminach trend był odwrotny i powierzchnia ubytków była większa</w:t>
      </w:r>
      <w:r w:rsidR="003F00B8">
        <w:rPr>
          <w:lang w:val="pl-PL"/>
        </w:rPr>
        <w:br/>
      </w:r>
      <w:r w:rsidR="002A1D44">
        <w:rPr>
          <w:lang w:val="pl-PL"/>
        </w:rPr>
        <w:t>w stosunku do nasadzeń.</w:t>
      </w:r>
    </w:p>
    <w:p w14:paraId="2E24C354" w14:textId="68168C35" w:rsidR="002A1D44" w:rsidRDefault="002A1D44" w:rsidP="00BB1894">
      <w:pPr>
        <w:pStyle w:val="ekopodstawowy0"/>
        <w:rPr>
          <w:lang w:val="pl-PL"/>
        </w:rPr>
      </w:pPr>
      <w:r>
        <w:rPr>
          <w:lang w:val="pl-PL"/>
        </w:rPr>
        <w:t>Na podstawie powyższego klasyfikowano gminy, a następnie w wyniku powyższej klasyfikacji nałożono na nie działanie polegające na corocznym zwiększaniu powierzchni zielonej w [ha] (tabela 1-47).</w:t>
      </w:r>
    </w:p>
    <w:p w14:paraId="30A8EE08" w14:textId="6F706B07" w:rsidR="00BB1894" w:rsidRDefault="002A1D44" w:rsidP="00BB1894">
      <w:pPr>
        <w:pStyle w:val="ekopodstawowy0"/>
      </w:pPr>
      <w:r>
        <w:rPr>
          <w:lang w:val="pl-PL"/>
        </w:rPr>
        <w:t>Dla celów sprawozdawczych d</w:t>
      </w:r>
      <w:r w:rsidR="00BB1894" w:rsidRPr="001C32B4">
        <w:t xml:space="preserve">o wskaźnika realizacji </w:t>
      </w:r>
      <w:r w:rsidR="00BB1894">
        <w:t>należy</w:t>
      </w:r>
      <w:r w:rsidR="00BB1894" w:rsidRPr="001C32B4">
        <w:t xml:space="preserve"> doliczyć </w:t>
      </w:r>
      <w:r w:rsidR="00BB1894">
        <w:t xml:space="preserve">powierzchnie zieleni nowopowstałej, zrewitalizowanej lub uzupełnionej w ramach budżetu gmin oraz w miarę możliwości </w:t>
      </w:r>
      <w:r w:rsidR="00BB1894" w:rsidRPr="001C32B4">
        <w:t>powierzchnie zieleni zrealizowane na terenie spółdzielni mieszkaniowych, wspólnot mieszkaniowych</w:t>
      </w:r>
      <w:r w:rsidR="00BB1894">
        <w:t xml:space="preserve">, </w:t>
      </w:r>
      <w:r w:rsidR="00BB1894" w:rsidRPr="001C32B4">
        <w:t>w pasach drogowych dróg innych niż gminne oraz rodzinnych ogrodów działkowych, po uzyskaniu</w:t>
      </w:r>
      <w:r w:rsidR="00BB1894">
        <w:t xml:space="preserve"> </w:t>
      </w:r>
      <w:r w:rsidR="00BB1894" w:rsidRPr="001C32B4">
        <w:t xml:space="preserve">potwierdzonej informacji. </w:t>
      </w:r>
      <w:r w:rsidR="00BB1894" w:rsidRPr="006A4D3F">
        <w:t>Roczny wzrost powierzchni terenów zielonych</w:t>
      </w:r>
      <w:r w:rsidR="00BB1894">
        <w:t xml:space="preserve"> </w:t>
      </w:r>
      <w:r w:rsidR="00BB1894" w:rsidRPr="006A4D3F">
        <w:t>przekraczający w danym roku określony wskaźnik można zaliczyć do realizacji działania w kolejnych latach.</w:t>
      </w:r>
      <w:r w:rsidR="00BB1894">
        <w:t xml:space="preserve"> </w:t>
      </w:r>
      <w:r>
        <w:rPr>
          <w:lang w:val="pl-PL"/>
        </w:rPr>
        <w:t xml:space="preserve">Proponuje się </w:t>
      </w:r>
      <w:r w:rsidR="00BB1894">
        <w:t>przyjąć następujące przeliczniki nasadzonej zieleni:</w:t>
      </w:r>
    </w:p>
    <w:p w14:paraId="5BC06C6A" w14:textId="46C6E899" w:rsidR="00BB1894" w:rsidRDefault="00BB1894" w:rsidP="00163CFC">
      <w:pPr>
        <w:pStyle w:val="ekopodstawowy0"/>
        <w:numPr>
          <w:ilvl w:val="0"/>
          <w:numId w:val="107"/>
        </w:numPr>
      </w:pPr>
      <w:r>
        <w:t>dla 1 dużego drzewa (np. buk, klon - formy naturalne) - docelowe zwiększenie powierzchni zieleni o 100 m</w:t>
      </w:r>
      <w:r w:rsidRPr="00A42D74">
        <w:rPr>
          <w:vertAlign w:val="superscript"/>
        </w:rPr>
        <w:t>2</w:t>
      </w:r>
      <w:r>
        <w:t>,</w:t>
      </w:r>
    </w:p>
    <w:p w14:paraId="000C119A" w14:textId="57D61590" w:rsidR="00BB1894" w:rsidRDefault="00BB1894" w:rsidP="00163CFC">
      <w:pPr>
        <w:pStyle w:val="ekopodstawowy0"/>
        <w:numPr>
          <w:ilvl w:val="0"/>
          <w:numId w:val="107"/>
        </w:numPr>
      </w:pPr>
      <w:r>
        <w:t>dla 1 małego drzewa - docelowe zwiększenie powierzchni zieleni o 40 m</w:t>
      </w:r>
      <w:r w:rsidRPr="00A42D74">
        <w:rPr>
          <w:vertAlign w:val="superscript"/>
        </w:rPr>
        <w:t>2</w:t>
      </w:r>
      <w:r>
        <w:t>,</w:t>
      </w:r>
    </w:p>
    <w:p w14:paraId="67ACA4E8" w14:textId="466B4FB4" w:rsidR="00BB1894" w:rsidRPr="00876264" w:rsidRDefault="00BB1894" w:rsidP="005E7249">
      <w:pPr>
        <w:pStyle w:val="ekopodstawowy0"/>
        <w:numPr>
          <w:ilvl w:val="0"/>
          <w:numId w:val="107"/>
        </w:numPr>
        <w:rPr>
          <w:lang w:val="pl-PL"/>
        </w:rPr>
      </w:pPr>
      <w:r>
        <w:t>dla 1 m</w:t>
      </w:r>
      <w:r w:rsidRPr="00876264">
        <w:rPr>
          <w:vertAlign w:val="superscript"/>
        </w:rPr>
        <w:t>2</w:t>
      </w:r>
      <w:r>
        <w:t xml:space="preserve"> łąki kwietnej - przelicznik 1,4 (1 m</w:t>
      </w:r>
      <w:r w:rsidRPr="00876264">
        <w:rPr>
          <w:vertAlign w:val="superscript"/>
        </w:rPr>
        <w:t>2</w:t>
      </w:r>
      <w:r>
        <w:t xml:space="preserve"> łąki kwietnej jest równy 1,4 m</w:t>
      </w:r>
      <w:r w:rsidRPr="00876264">
        <w:rPr>
          <w:vertAlign w:val="superscript"/>
        </w:rPr>
        <w:t>2</w:t>
      </w:r>
      <w:r>
        <w:t xml:space="preserve"> dodanej</w:t>
      </w:r>
      <w:r w:rsidR="00876264">
        <w:rPr>
          <w:lang w:val="pl-PL"/>
        </w:rPr>
        <w:t xml:space="preserve"> </w:t>
      </w:r>
      <w:r>
        <w:t>w ramach zadania powierzchni zieleni),</w:t>
      </w:r>
    </w:p>
    <w:p w14:paraId="653F3F4E" w14:textId="1DDD9957" w:rsidR="00BB1894" w:rsidRDefault="00BB1894" w:rsidP="00163CFC">
      <w:pPr>
        <w:pStyle w:val="ekopodstawowy0"/>
        <w:numPr>
          <w:ilvl w:val="0"/>
          <w:numId w:val="107"/>
        </w:numPr>
      </w:pPr>
      <w:r>
        <w:t>dla 1 sztuki bylin, krzewów niskich, traw ozdobnych - przelicznik 1,3 (zasadzona jedna sztuka jest równa 1,3 m</w:t>
      </w:r>
      <w:r w:rsidRPr="00A42D74">
        <w:rPr>
          <w:vertAlign w:val="superscript"/>
        </w:rPr>
        <w:t xml:space="preserve">2 </w:t>
      </w:r>
      <w:r>
        <w:t>dodanej w ramach zadania powierzchni zieleni),</w:t>
      </w:r>
    </w:p>
    <w:p w14:paraId="466C8A2C" w14:textId="426A988E" w:rsidR="00BB1894" w:rsidRDefault="00BB1894" w:rsidP="00163CFC">
      <w:pPr>
        <w:pStyle w:val="ekopodstawowy0"/>
        <w:numPr>
          <w:ilvl w:val="0"/>
          <w:numId w:val="107"/>
        </w:numPr>
      </w:pPr>
      <w:r>
        <w:t>dla 1 sztuki krzewów wysokich - przelicznik 1,5 (zasadzona jedna sztuka jest równa 1,5 m</w:t>
      </w:r>
      <w:r w:rsidRPr="00A42D74">
        <w:rPr>
          <w:vertAlign w:val="superscript"/>
        </w:rPr>
        <w:t>2</w:t>
      </w:r>
      <w:r>
        <w:t xml:space="preserve"> dodanej w ramach zadania powierzchni zieleni)</w:t>
      </w:r>
      <w:r w:rsidR="00105B4C">
        <w:rPr>
          <w:lang w:val="pl-PL"/>
        </w:rPr>
        <w:t>,</w:t>
      </w:r>
    </w:p>
    <w:p w14:paraId="4CFD96F8" w14:textId="019E45E3" w:rsidR="00BB1894" w:rsidRDefault="00BB1894" w:rsidP="00163CFC">
      <w:pPr>
        <w:pStyle w:val="ekopodstawowy0"/>
        <w:numPr>
          <w:ilvl w:val="0"/>
          <w:numId w:val="107"/>
        </w:numPr>
      </w:pPr>
      <w:r>
        <w:t xml:space="preserve">dla parku kieszonkowego – przelicznik zgodny z ilością i powierzchnią nasadzeń wg. ww. klucza np. powierzchnia równoważna dla </w:t>
      </w:r>
      <w:r w:rsidRPr="00A42D74">
        <w:t>park</w:t>
      </w:r>
      <w:r>
        <w:t>u</w:t>
      </w:r>
      <w:r w:rsidRPr="00A42D74">
        <w:t xml:space="preserve"> kieszonkow</w:t>
      </w:r>
      <w:r>
        <w:t>ego</w:t>
      </w:r>
      <w:r w:rsidRPr="00A42D74">
        <w:t xml:space="preserve"> o powierzchni 400 m</w:t>
      </w:r>
      <w:r w:rsidRPr="00A42D74">
        <w:rPr>
          <w:vertAlign w:val="superscript"/>
        </w:rPr>
        <w:t>2</w:t>
      </w:r>
      <w:r>
        <w:t xml:space="preserve">, w którym posadzono </w:t>
      </w:r>
      <w:r w:rsidRPr="00A42D74">
        <w:t>10 małych drzew, 20 krz</w:t>
      </w:r>
      <w:r>
        <w:t>ewów</w:t>
      </w:r>
      <w:r w:rsidRPr="00A42D74">
        <w:t xml:space="preserve"> </w:t>
      </w:r>
      <w:r>
        <w:t>oraz</w:t>
      </w:r>
      <w:r w:rsidRPr="00A42D74">
        <w:t xml:space="preserve"> 200</w:t>
      </w:r>
      <w:r>
        <w:t xml:space="preserve"> </w:t>
      </w:r>
      <w:r w:rsidRPr="00A42D74">
        <w:t>m</w:t>
      </w:r>
      <w:r w:rsidRPr="00A42D74">
        <w:rPr>
          <w:vertAlign w:val="superscript"/>
        </w:rPr>
        <w:t>2</w:t>
      </w:r>
      <w:r w:rsidRPr="00A42D74">
        <w:t xml:space="preserve"> bylin i łąki kwietnej</w:t>
      </w:r>
      <w:r>
        <w:t xml:space="preserve"> wyniesie 710 m</w:t>
      </w:r>
      <w:r w:rsidRPr="00A42D74">
        <w:rPr>
          <w:vertAlign w:val="superscript"/>
        </w:rPr>
        <w:t>2</w:t>
      </w:r>
      <w:r>
        <w:t>.</w:t>
      </w:r>
    </w:p>
    <w:p w14:paraId="379591E5" w14:textId="03211BE2" w:rsidR="00BB1894" w:rsidRPr="009D1286" w:rsidRDefault="00BB1894" w:rsidP="00BB1894">
      <w:pPr>
        <w:pStyle w:val="ekopodstawowy0"/>
      </w:pPr>
      <w:r>
        <w:lastRenderedPageBreak/>
        <w:t xml:space="preserve">Analiza literatury pozwoliła na określenie </w:t>
      </w:r>
      <w:r w:rsidRPr="009D1286">
        <w:t>potencjał</w:t>
      </w:r>
      <w:r>
        <w:t>u</w:t>
      </w:r>
      <w:r w:rsidRPr="009D1286">
        <w:t xml:space="preserve"> pochłaniania zanieczyszczeń pyłowych (pyłu całkowitego) przez zieleń </w:t>
      </w:r>
      <w:r>
        <w:t xml:space="preserve">na poziomie </w:t>
      </w:r>
      <w:r w:rsidRPr="009D1286">
        <w:t>ok. 2 Mg/ha/rok</w:t>
      </w:r>
      <w:r w:rsidRPr="009D1286">
        <w:rPr>
          <w:vertAlign w:val="superscript"/>
        </w:rPr>
        <w:footnoteReference w:id="18"/>
      </w:r>
      <w:r>
        <w:t xml:space="preserve">, przy czym zależy to od </w:t>
      </w:r>
      <w:r w:rsidRPr="009D1286">
        <w:t>zastosowanej roślinności i wielkości powierzchni liści</w:t>
      </w:r>
      <w:r>
        <w:t>, równocześnie przyjęto, udział pochłoniętego pyłu zawieszonego PM10 na poziomie 1</w:t>
      </w:r>
      <w:r w:rsidR="00163CFC">
        <w:rPr>
          <w:lang w:val="pl-PL"/>
        </w:rPr>
        <w:t xml:space="preserve"> </w:t>
      </w:r>
      <w:r>
        <w:t>%, a pyłu zawieszonego PM2,5 na poziomie 0,5</w:t>
      </w:r>
      <w:r w:rsidR="00163CFC">
        <w:rPr>
          <w:lang w:val="pl-PL"/>
        </w:rPr>
        <w:t xml:space="preserve"> </w:t>
      </w:r>
      <w:r>
        <w:t>% ww. wskaźnika.</w:t>
      </w:r>
    </w:p>
    <w:p w14:paraId="000AC3F4" w14:textId="4E7FC2A2" w:rsidR="00BB1894" w:rsidRDefault="00BB1894" w:rsidP="00BB1894">
      <w:pPr>
        <w:pStyle w:val="ekopodstawowy0"/>
      </w:pPr>
      <w:r w:rsidRPr="006A4D3F">
        <w:t>Na podstawie cennika miejskiego miasta Rzeszowa dotyczącego utrzymania zieleni przedstawionego na stronie internetowej miasta</w:t>
      </w:r>
      <w:r w:rsidRPr="006A4D3F">
        <w:rPr>
          <w:rStyle w:val="Odwoanieprzypisudolnego"/>
        </w:rPr>
        <w:footnoteReference w:id="19"/>
      </w:r>
      <w:r w:rsidRPr="006A4D3F">
        <w:t xml:space="preserve"> oszacowano średni koszt m</w:t>
      </w:r>
      <w:r w:rsidRPr="006A4D3F">
        <w:rPr>
          <w:vertAlign w:val="superscript"/>
        </w:rPr>
        <w:t>2</w:t>
      </w:r>
      <w:r w:rsidRPr="006A4D3F">
        <w:t xml:space="preserve"> zieleni na poziomie 150 zł.</w:t>
      </w:r>
    </w:p>
    <w:p w14:paraId="380C1F3D" w14:textId="59505620" w:rsidR="00BB1894" w:rsidRPr="006A4D3F" w:rsidRDefault="00BB1894" w:rsidP="00BB1894">
      <w:pPr>
        <w:pStyle w:val="ekopodstawowy0"/>
      </w:pPr>
      <w:r w:rsidRPr="006A4D3F">
        <w:t>Poniżej w tabeli podano wskaźniki efektu rzeczowego, ekologicznego oraz koszty działania.</w:t>
      </w:r>
    </w:p>
    <w:p w14:paraId="14AAE091" w14:textId="77777777" w:rsidR="002A1D44" w:rsidRDefault="002A1D44" w:rsidP="002D2791">
      <w:pPr>
        <w:pStyle w:val="Legenda"/>
        <w:rPr>
          <w:highlight w:val="yellow"/>
        </w:rPr>
        <w:sectPr w:rsidR="002A1D44" w:rsidSect="00502383">
          <w:pgSz w:w="11906" w:h="16838"/>
          <w:pgMar w:top="1417" w:right="1417" w:bottom="1417" w:left="1417" w:header="709" w:footer="709" w:gutter="0"/>
          <w:cols w:space="708"/>
          <w:docGrid w:linePitch="360"/>
        </w:sectPr>
      </w:pPr>
    </w:p>
    <w:p w14:paraId="14E85B39" w14:textId="46C6AA4C" w:rsidR="00B5551A" w:rsidRDefault="00B5551A" w:rsidP="002D2791">
      <w:pPr>
        <w:pStyle w:val="Legenda"/>
      </w:pPr>
      <w:bookmarkStart w:id="262" w:name="_Toc156473006"/>
      <w:r w:rsidRPr="002A1D44">
        <w:lastRenderedPageBreak/>
        <w:t xml:space="preserve">Tabela </w:t>
      </w:r>
      <w:r>
        <w:fldChar w:fldCharType="begin"/>
      </w:r>
      <w:r>
        <w:instrText xml:space="preserve"> STYLEREF 1 \s </w:instrText>
      </w:r>
      <w:r>
        <w:fldChar w:fldCharType="separate"/>
      </w:r>
      <w:r w:rsidR="00277569">
        <w:rPr>
          <w:noProof/>
        </w:rPr>
        <w:t>1</w:t>
      </w:r>
      <w:r>
        <w:rPr>
          <w:noProof/>
        </w:rPr>
        <w:fldChar w:fldCharType="end"/>
      </w:r>
      <w:r w:rsidR="00C44356" w:rsidRPr="002A1D44">
        <w:noBreakHyphen/>
      </w:r>
      <w:r>
        <w:fldChar w:fldCharType="begin"/>
      </w:r>
      <w:r>
        <w:instrText xml:space="preserve"> SEQ Tabela \* ARABIC \s 1 </w:instrText>
      </w:r>
      <w:r>
        <w:fldChar w:fldCharType="separate"/>
      </w:r>
      <w:r w:rsidR="00277569">
        <w:rPr>
          <w:noProof/>
        </w:rPr>
        <w:t>47</w:t>
      </w:r>
      <w:r>
        <w:rPr>
          <w:noProof/>
        </w:rPr>
        <w:fldChar w:fldCharType="end"/>
      </w:r>
      <w:r w:rsidRPr="002A1D44">
        <w:t xml:space="preserve"> Wskaźniki realizacji i efekt ekologiczny działania – zwiększanie terenów zielonych w miastach strefy podkarpackiej</w:t>
      </w:r>
      <w:bookmarkEnd w:id="262"/>
    </w:p>
    <w:tbl>
      <w:tblPr>
        <w:tblStyle w:val="Tabela-Siatka"/>
        <w:tblW w:w="14085" w:type="dxa"/>
        <w:tblLook w:val="04A0" w:firstRow="1" w:lastRow="0" w:firstColumn="1" w:lastColumn="0" w:noHBand="0" w:noVBand="1"/>
        <w:tblCaption w:val="Wskaźniki realizacji i efekt ekologiczny działania – zwiększanie terenów zielonych w miastach strefy podkarpackiej"/>
      </w:tblPr>
      <w:tblGrid>
        <w:gridCol w:w="1357"/>
        <w:gridCol w:w="1570"/>
        <w:gridCol w:w="957"/>
        <w:gridCol w:w="1469"/>
        <w:gridCol w:w="1793"/>
        <w:gridCol w:w="1290"/>
        <w:gridCol w:w="1871"/>
        <w:gridCol w:w="1402"/>
        <w:gridCol w:w="1188"/>
        <w:gridCol w:w="1188"/>
      </w:tblGrid>
      <w:tr w:rsidR="002A1D44" w:rsidRPr="00163CFC" w14:paraId="3E698BF5" w14:textId="77777777" w:rsidTr="002A1D44">
        <w:trPr>
          <w:trHeight w:val="1440"/>
          <w:tblHeader/>
        </w:trPr>
        <w:tc>
          <w:tcPr>
            <w:tcW w:w="1357" w:type="dxa"/>
            <w:vAlign w:val="center"/>
            <w:hideMark/>
          </w:tcPr>
          <w:p w14:paraId="655BA4DD" w14:textId="77777777" w:rsidR="00F65073" w:rsidRPr="00163CFC" w:rsidRDefault="00F65073" w:rsidP="002A1D44">
            <w:pPr>
              <w:pStyle w:val="tabela0"/>
              <w:jc w:val="center"/>
              <w:rPr>
                <w:sz w:val="18"/>
                <w:szCs w:val="18"/>
              </w:rPr>
            </w:pPr>
            <w:r w:rsidRPr="00163CFC">
              <w:rPr>
                <w:sz w:val="18"/>
                <w:szCs w:val="18"/>
              </w:rPr>
              <w:t>Miasto</w:t>
            </w:r>
          </w:p>
        </w:tc>
        <w:tc>
          <w:tcPr>
            <w:tcW w:w="1570" w:type="dxa"/>
            <w:vAlign w:val="center"/>
            <w:hideMark/>
          </w:tcPr>
          <w:p w14:paraId="07D0A408" w14:textId="77777777" w:rsidR="00F65073" w:rsidRPr="00163CFC" w:rsidRDefault="00F65073" w:rsidP="002A1D44">
            <w:pPr>
              <w:pStyle w:val="tabela0"/>
              <w:jc w:val="center"/>
              <w:rPr>
                <w:sz w:val="18"/>
                <w:szCs w:val="18"/>
              </w:rPr>
            </w:pPr>
            <w:r w:rsidRPr="00163CFC">
              <w:rPr>
                <w:sz w:val="18"/>
                <w:szCs w:val="18"/>
              </w:rPr>
              <w:t>Rodzaj gminy</w:t>
            </w:r>
          </w:p>
        </w:tc>
        <w:tc>
          <w:tcPr>
            <w:tcW w:w="957" w:type="dxa"/>
            <w:vAlign w:val="center"/>
            <w:hideMark/>
          </w:tcPr>
          <w:p w14:paraId="6A31700A" w14:textId="4631015D" w:rsidR="00F65073" w:rsidRPr="00163CFC" w:rsidRDefault="00F65073" w:rsidP="002A1D44">
            <w:pPr>
              <w:pStyle w:val="tabela0"/>
              <w:jc w:val="center"/>
              <w:rPr>
                <w:sz w:val="18"/>
                <w:szCs w:val="18"/>
              </w:rPr>
            </w:pPr>
            <w:r w:rsidRPr="00163CFC">
              <w:rPr>
                <w:sz w:val="18"/>
                <w:szCs w:val="18"/>
              </w:rPr>
              <w:t>liczba ludnoś</w:t>
            </w:r>
            <w:r w:rsidR="002A1D44" w:rsidRPr="00163CFC">
              <w:rPr>
                <w:sz w:val="18"/>
                <w:szCs w:val="18"/>
                <w:lang w:val="pl-PL"/>
              </w:rPr>
              <w:t>ci</w:t>
            </w:r>
            <w:r w:rsidRPr="00163CFC">
              <w:rPr>
                <w:sz w:val="18"/>
                <w:szCs w:val="18"/>
              </w:rPr>
              <w:t xml:space="preserve"> [os.]</w:t>
            </w:r>
          </w:p>
        </w:tc>
        <w:tc>
          <w:tcPr>
            <w:tcW w:w="1469" w:type="dxa"/>
            <w:vAlign w:val="center"/>
            <w:hideMark/>
          </w:tcPr>
          <w:p w14:paraId="05A42520" w14:textId="77777777" w:rsidR="00F65073" w:rsidRPr="00163CFC" w:rsidRDefault="00F65073" w:rsidP="002A1D44">
            <w:pPr>
              <w:pStyle w:val="tabela0"/>
              <w:jc w:val="center"/>
              <w:rPr>
                <w:sz w:val="18"/>
                <w:szCs w:val="18"/>
              </w:rPr>
            </w:pPr>
            <w:r w:rsidRPr="00163CFC">
              <w:rPr>
                <w:sz w:val="18"/>
                <w:szCs w:val="18"/>
              </w:rPr>
              <w:t>Powierzchnia zieleni miejskiej na osobę [m2/os]</w:t>
            </w:r>
          </w:p>
        </w:tc>
        <w:tc>
          <w:tcPr>
            <w:tcW w:w="1793" w:type="dxa"/>
            <w:vAlign w:val="center"/>
            <w:hideMark/>
          </w:tcPr>
          <w:p w14:paraId="0530E8E9" w14:textId="3020F9F7" w:rsidR="00F65073" w:rsidRPr="00163CFC" w:rsidRDefault="00F65073" w:rsidP="00715507">
            <w:pPr>
              <w:pStyle w:val="tabela0"/>
              <w:jc w:val="center"/>
              <w:rPr>
                <w:sz w:val="18"/>
                <w:szCs w:val="18"/>
              </w:rPr>
            </w:pPr>
            <w:r w:rsidRPr="00163CFC">
              <w:rPr>
                <w:sz w:val="18"/>
                <w:szCs w:val="18"/>
              </w:rPr>
              <w:t>Roczny wzrost powierzchni zielonej</w:t>
            </w:r>
            <w:r w:rsidR="00715507">
              <w:rPr>
                <w:sz w:val="18"/>
                <w:szCs w:val="18"/>
              </w:rPr>
              <w:br/>
            </w:r>
            <w:r w:rsidRPr="00163CFC">
              <w:rPr>
                <w:sz w:val="18"/>
                <w:szCs w:val="18"/>
              </w:rPr>
              <w:t>w latach 2024-2026 [ha]</w:t>
            </w:r>
          </w:p>
        </w:tc>
        <w:tc>
          <w:tcPr>
            <w:tcW w:w="1290" w:type="dxa"/>
            <w:vAlign w:val="center"/>
            <w:hideMark/>
          </w:tcPr>
          <w:p w14:paraId="4063F388" w14:textId="49AFD4C4" w:rsidR="00F65073" w:rsidRPr="00163CFC" w:rsidRDefault="00F65073" w:rsidP="00715507">
            <w:pPr>
              <w:pStyle w:val="tabela0"/>
              <w:jc w:val="center"/>
              <w:rPr>
                <w:sz w:val="18"/>
                <w:szCs w:val="18"/>
              </w:rPr>
            </w:pPr>
            <w:r w:rsidRPr="00163CFC">
              <w:rPr>
                <w:sz w:val="18"/>
                <w:szCs w:val="18"/>
              </w:rPr>
              <w:t>Roczny koszt działania</w:t>
            </w:r>
            <w:r w:rsidR="00715507">
              <w:rPr>
                <w:sz w:val="18"/>
                <w:szCs w:val="18"/>
              </w:rPr>
              <w:br/>
            </w:r>
            <w:r w:rsidRPr="00163CFC">
              <w:rPr>
                <w:sz w:val="18"/>
                <w:szCs w:val="18"/>
              </w:rPr>
              <w:t>[tys. PLN]</w:t>
            </w:r>
          </w:p>
        </w:tc>
        <w:tc>
          <w:tcPr>
            <w:tcW w:w="1871" w:type="dxa"/>
            <w:vAlign w:val="center"/>
            <w:hideMark/>
          </w:tcPr>
          <w:p w14:paraId="55828DC9" w14:textId="0A103D4A" w:rsidR="00F65073" w:rsidRPr="00163CFC" w:rsidRDefault="00F65073" w:rsidP="00715507">
            <w:pPr>
              <w:pStyle w:val="tabela0"/>
              <w:jc w:val="center"/>
              <w:rPr>
                <w:sz w:val="18"/>
                <w:szCs w:val="18"/>
              </w:rPr>
            </w:pPr>
            <w:r w:rsidRPr="00163CFC">
              <w:rPr>
                <w:sz w:val="18"/>
                <w:szCs w:val="18"/>
              </w:rPr>
              <w:t>Łączny koszt działania</w:t>
            </w:r>
            <w:r w:rsidR="00715507">
              <w:rPr>
                <w:sz w:val="18"/>
                <w:szCs w:val="18"/>
              </w:rPr>
              <w:br/>
            </w:r>
            <w:r w:rsidRPr="00163CFC">
              <w:rPr>
                <w:sz w:val="18"/>
                <w:szCs w:val="18"/>
              </w:rPr>
              <w:t>w latach 2024-2026</w:t>
            </w:r>
            <w:r w:rsidR="00715507">
              <w:rPr>
                <w:sz w:val="18"/>
                <w:szCs w:val="18"/>
              </w:rPr>
              <w:br/>
            </w:r>
            <w:r w:rsidRPr="00163CFC">
              <w:rPr>
                <w:sz w:val="18"/>
                <w:szCs w:val="18"/>
              </w:rPr>
              <w:t>[tys. PLN]</w:t>
            </w:r>
          </w:p>
        </w:tc>
        <w:tc>
          <w:tcPr>
            <w:tcW w:w="1402" w:type="dxa"/>
            <w:vAlign w:val="center"/>
            <w:hideMark/>
          </w:tcPr>
          <w:p w14:paraId="0C8628A5" w14:textId="14BAC151" w:rsidR="00F65073" w:rsidRPr="00163CFC" w:rsidRDefault="00F65073" w:rsidP="00715507">
            <w:pPr>
              <w:pStyle w:val="tabela0"/>
              <w:jc w:val="center"/>
              <w:rPr>
                <w:sz w:val="18"/>
                <w:szCs w:val="18"/>
              </w:rPr>
            </w:pPr>
            <w:r w:rsidRPr="00163CFC">
              <w:rPr>
                <w:sz w:val="18"/>
                <w:szCs w:val="18"/>
              </w:rPr>
              <w:t>Roczne obniżenie emisji</w:t>
            </w:r>
            <w:r w:rsidR="002A1D44" w:rsidRPr="00163CFC">
              <w:rPr>
                <w:sz w:val="18"/>
                <w:szCs w:val="18"/>
                <w:lang w:val="pl-PL"/>
              </w:rPr>
              <w:t xml:space="preserve"> -</w:t>
            </w:r>
            <w:r w:rsidR="00715507">
              <w:rPr>
                <w:sz w:val="18"/>
                <w:szCs w:val="18"/>
                <w:lang w:val="pl-PL"/>
              </w:rPr>
              <w:br/>
            </w:r>
            <w:r w:rsidRPr="00163CFC">
              <w:rPr>
                <w:sz w:val="18"/>
                <w:szCs w:val="18"/>
              </w:rPr>
              <w:t>Pył całkowity [Mg]</w:t>
            </w:r>
          </w:p>
        </w:tc>
        <w:tc>
          <w:tcPr>
            <w:tcW w:w="1188" w:type="dxa"/>
            <w:vAlign w:val="center"/>
            <w:hideMark/>
          </w:tcPr>
          <w:p w14:paraId="11D20681" w14:textId="4870FE17" w:rsidR="00F65073" w:rsidRPr="00163CFC" w:rsidRDefault="00F65073" w:rsidP="00715507">
            <w:pPr>
              <w:pStyle w:val="tabela0"/>
              <w:jc w:val="center"/>
              <w:rPr>
                <w:sz w:val="18"/>
                <w:szCs w:val="18"/>
              </w:rPr>
            </w:pPr>
            <w:r w:rsidRPr="00163CFC">
              <w:rPr>
                <w:sz w:val="18"/>
                <w:szCs w:val="18"/>
              </w:rPr>
              <w:t xml:space="preserve">Roczne obniżenie emisji </w:t>
            </w:r>
            <w:r w:rsidR="002A1D44" w:rsidRPr="00163CFC">
              <w:rPr>
                <w:sz w:val="18"/>
                <w:szCs w:val="18"/>
              </w:rPr>
              <w:t>–</w:t>
            </w:r>
            <w:r w:rsidR="00715507">
              <w:rPr>
                <w:sz w:val="18"/>
                <w:szCs w:val="18"/>
              </w:rPr>
              <w:br/>
            </w:r>
            <w:r w:rsidRPr="00163CFC">
              <w:rPr>
                <w:sz w:val="18"/>
                <w:szCs w:val="18"/>
              </w:rPr>
              <w:t>PM10 [kg]</w:t>
            </w:r>
          </w:p>
        </w:tc>
        <w:tc>
          <w:tcPr>
            <w:tcW w:w="1188" w:type="dxa"/>
            <w:vAlign w:val="center"/>
            <w:hideMark/>
          </w:tcPr>
          <w:p w14:paraId="41503E0F" w14:textId="2AC74B5A" w:rsidR="00F65073" w:rsidRPr="00163CFC" w:rsidRDefault="00F65073" w:rsidP="00715507">
            <w:pPr>
              <w:pStyle w:val="tabela0"/>
              <w:jc w:val="center"/>
              <w:rPr>
                <w:sz w:val="18"/>
                <w:szCs w:val="18"/>
              </w:rPr>
            </w:pPr>
            <w:r w:rsidRPr="00163CFC">
              <w:rPr>
                <w:sz w:val="18"/>
                <w:szCs w:val="18"/>
              </w:rPr>
              <w:t xml:space="preserve">Roczne obniżenie emisji </w:t>
            </w:r>
            <w:r w:rsidR="002A1D44" w:rsidRPr="00163CFC">
              <w:rPr>
                <w:sz w:val="18"/>
                <w:szCs w:val="18"/>
              </w:rPr>
              <w:t>–</w:t>
            </w:r>
            <w:r w:rsidR="00715507">
              <w:rPr>
                <w:sz w:val="18"/>
                <w:szCs w:val="18"/>
              </w:rPr>
              <w:br/>
            </w:r>
            <w:r w:rsidRPr="00163CFC">
              <w:rPr>
                <w:sz w:val="18"/>
                <w:szCs w:val="18"/>
              </w:rPr>
              <w:t>PM2,5 [kg]</w:t>
            </w:r>
          </w:p>
        </w:tc>
      </w:tr>
      <w:tr w:rsidR="002A1D44" w:rsidRPr="002A1D44" w14:paraId="7A5FE5F8" w14:textId="77777777" w:rsidTr="002A1D44">
        <w:trPr>
          <w:trHeight w:val="288"/>
        </w:trPr>
        <w:tc>
          <w:tcPr>
            <w:tcW w:w="1357" w:type="dxa"/>
            <w:vAlign w:val="center"/>
            <w:hideMark/>
          </w:tcPr>
          <w:p w14:paraId="722B0CEB" w14:textId="77777777" w:rsidR="002A1D44" w:rsidRPr="002A1D44" w:rsidRDefault="002A1D44" w:rsidP="002A1D44">
            <w:pPr>
              <w:pStyle w:val="tabela0"/>
              <w:rPr>
                <w:sz w:val="18"/>
                <w:szCs w:val="18"/>
              </w:rPr>
            </w:pPr>
            <w:r w:rsidRPr="002A1D44">
              <w:rPr>
                <w:sz w:val="18"/>
                <w:szCs w:val="18"/>
              </w:rPr>
              <w:t>Mielec</w:t>
            </w:r>
          </w:p>
        </w:tc>
        <w:tc>
          <w:tcPr>
            <w:tcW w:w="1570" w:type="dxa"/>
            <w:vAlign w:val="center"/>
            <w:hideMark/>
          </w:tcPr>
          <w:p w14:paraId="789B882E"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01C453D0" w14:textId="61BA9B27" w:rsidR="002A1D44" w:rsidRPr="002A1D44" w:rsidRDefault="002A1D44" w:rsidP="002A1D44">
            <w:pPr>
              <w:pStyle w:val="tabela0"/>
              <w:rPr>
                <w:sz w:val="18"/>
                <w:szCs w:val="18"/>
              </w:rPr>
            </w:pPr>
            <w:r w:rsidRPr="002A1D44">
              <w:rPr>
                <w:sz w:val="18"/>
                <w:szCs w:val="18"/>
              </w:rPr>
              <w:t>57 801</w:t>
            </w:r>
          </w:p>
        </w:tc>
        <w:tc>
          <w:tcPr>
            <w:tcW w:w="1469" w:type="dxa"/>
            <w:vAlign w:val="center"/>
            <w:hideMark/>
          </w:tcPr>
          <w:p w14:paraId="63CFF2DB" w14:textId="77777777" w:rsidR="002A1D44" w:rsidRPr="002A1D44" w:rsidRDefault="002A1D44" w:rsidP="002A1D44">
            <w:pPr>
              <w:pStyle w:val="tabela0"/>
              <w:rPr>
                <w:sz w:val="18"/>
                <w:szCs w:val="18"/>
              </w:rPr>
            </w:pPr>
            <w:r w:rsidRPr="002A1D44">
              <w:rPr>
                <w:sz w:val="18"/>
                <w:szCs w:val="18"/>
              </w:rPr>
              <w:t>51,1</w:t>
            </w:r>
          </w:p>
        </w:tc>
        <w:tc>
          <w:tcPr>
            <w:tcW w:w="1793" w:type="dxa"/>
            <w:vAlign w:val="center"/>
            <w:hideMark/>
          </w:tcPr>
          <w:p w14:paraId="3BA4A06A"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35AADFB8"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77556E2E"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2370E0D6"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3C6E2A9D"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69659DB4" w14:textId="77777777" w:rsidR="002A1D44" w:rsidRPr="002A1D44" w:rsidRDefault="002A1D44" w:rsidP="002A1D44">
            <w:pPr>
              <w:pStyle w:val="tabela0"/>
              <w:rPr>
                <w:sz w:val="18"/>
                <w:szCs w:val="18"/>
              </w:rPr>
            </w:pPr>
            <w:r w:rsidRPr="002A1D44">
              <w:rPr>
                <w:sz w:val="18"/>
                <w:szCs w:val="18"/>
              </w:rPr>
              <w:t>5,0</w:t>
            </w:r>
          </w:p>
        </w:tc>
      </w:tr>
      <w:tr w:rsidR="002A1D44" w:rsidRPr="002A1D44" w14:paraId="24614BB2" w14:textId="77777777" w:rsidTr="002A1D44">
        <w:trPr>
          <w:trHeight w:val="288"/>
        </w:trPr>
        <w:tc>
          <w:tcPr>
            <w:tcW w:w="1357" w:type="dxa"/>
            <w:vAlign w:val="center"/>
            <w:hideMark/>
          </w:tcPr>
          <w:p w14:paraId="4C06444B" w14:textId="77777777" w:rsidR="002A1D44" w:rsidRPr="002A1D44" w:rsidRDefault="002A1D44" w:rsidP="002A1D44">
            <w:pPr>
              <w:pStyle w:val="tabela0"/>
              <w:rPr>
                <w:sz w:val="18"/>
                <w:szCs w:val="18"/>
              </w:rPr>
            </w:pPr>
            <w:r w:rsidRPr="002A1D44">
              <w:rPr>
                <w:sz w:val="18"/>
                <w:szCs w:val="18"/>
              </w:rPr>
              <w:t>Przemyśl</w:t>
            </w:r>
          </w:p>
        </w:tc>
        <w:tc>
          <w:tcPr>
            <w:tcW w:w="1570" w:type="dxa"/>
            <w:vAlign w:val="center"/>
            <w:hideMark/>
          </w:tcPr>
          <w:p w14:paraId="2776CBFC"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37C5B1D" w14:textId="5D0B31D4" w:rsidR="002A1D44" w:rsidRPr="002A1D44" w:rsidRDefault="002A1D44" w:rsidP="002A1D44">
            <w:pPr>
              <w:pStyle w:val="tabela0"/>
              <w:rPr>
                <w:sz w:val="18"/>
                <w:szCs w:val="18"/>
              </w:rPr>
            </w:pPr>
            <w:r w:rsidRPr="002A1D44">
              <w:rPr>
                <w:sz w:val="18"/>
                <w:szCs w:val="18"/>
              </w:rPr>
              <w:t>57 568</w:t>
            </w:r>
          </w:p>
        </w:tc>
        <w:tc>
          <w:tcPr>
            <w:tcW w:w="1469" w:type="dxa"/>
            <w:vAlign w:val="center"/>
            <w:hideMark/>
          </w:tcPr>
          <w:p w14:paraId="24C035D6" w14:textId="77777777" w:rsidR="002A1D44" w:rsidRPr="002A1D44" w:rsidRDefault="002A1D44" w:rsidP="002A1D44">
            <w:pPr>
              <w:pStyle w:val="tabela0"/>
              <w:rPr>
                <w:sz w:val="18"/>
                <w:szCs w:val="18"/>
              </w:rPr>
            </w:pPr>
            <w:r w:rsidRPr="002A1D44">
              <w:rPr>
                <w:sz w:val="18"/>
                <w:szCs w:val="18"/>
              </w:rPr>
              <w:t>42,4</w:t>
            </w:r>
          </w:p>
        </w:tc>
        <w:tc>
          <w:tcPr>
            <w:tcW w:w="1793" w:type="dxa"/>
            <w:vAlign w:val="center"/>
            <w:hideMark/>
          </w:tcPr>
          <w:p w14:paraId="7CDE2576"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71500E16"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27394353"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AD89F31"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360050D"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5AE8CED" w14:textId="77777777" w:rsidR="002A1D44" w:rsidRPr="002A1D44" w:rsidRDefault="002A1D44" w:rsidP="002A1D44">
            <w:pPr>
              <w:pStyle w:val="tabela0"/>
              <w:rPr>
                <w:sz w:val="18"/>
                <w:szCs w:val="18"/>
              </w:rPr>
            </w:pPr>
            <w:r w:rsidRPr="002A1D44">
              <w:rPr>
                <w:sz w:val="18"/>
                <w:szCs w:val="18"/>
              </w:rPr>
              <w:t>7,0</w:t>
            </w:r>
          </w:p>
        </w:tc>
      </w:tr>
      <w:tr w:rsidR="002A1D44" w:rsidRPr="002A1D44" w14:paraId="47358B3B" w14:textId="77777777" w:rsidTr="002A1D44">
        <w:trPr>
          <w:trHeight w:val="288"/>
        </w:trPr>
        <w:tc>
          <w:tcPr>
            <w:tcW w:w="1357" w:type="dxa"/>
            <w:vAlign w:val="center"/>
            <w:hideMark/>
          </w:tcPr>
          <w:p w14:paraId="43A1BF36" w14:textId="77777777" w:rsidR="002A1D44" w:rsidRPr="002A1D44" w:rsidRDefault="002A1D44" w:rsidP="002A1D44">
            <w:pPr>
              <w:pStyle w:val="tabela0"/>
              <w:rPr>
                <w:sz w:val="18"/>
                <w:szCs w:val="18"/>
              </w:rPr>
            </w:pPr>
            <w:r w:rsidRPr="002A1D44">
              <w:rPr>
                <w:sz w:val="18"/>
                <w:szCs w:val="18"/>
              </w:rPr>
              <w:t>Stalowa Wola</w:t>
            </w:r>
          </w:p>
        </w:tc>
        <w:tc>
          <w:tcPr>
            <w:tcW w:w="1570" w:type="dxa"/>
            <w:vAlign w:val="center"/>
            <w:hideMark/>
          </w:tcPr>
          <w:p w14:paraId="2F314266"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0FCD1D59" w14:textId="7A06FFA4" w:rsidR="002A1D44" w:rsidRPr="002A1D44" w:rsidRDefault="002A1D44" w:rsidP="002A1D44">
            <w:pPr>
              <w:pStyle w:val="tabela0"/>
              <w:rPr>
                <w:sz w:val="18"/>
                <w:szCs w:val="18"/>
              </w:rPr>
            </w:pPr>
            <w:r w:rsidRPr="002A1D44">
              <w:rPr>
                <w:sz w:val="18"/>
                <w:szCs w:val="18"/>
              </w:rPr>
              <w:t>56 819</w:t>
            </w:r>
          </w:p>
        </w:tc>
        <w:tc>
          <w:tcPr>
            <w:tcW w:w="1469" w:type="dxa"/>
            <w:vAlign w:val="center"/>
            <w:hideMark/>
          </w:tcPr>
          <w:p w14:paraId="4AEB8E16" w14:textId="77777777" w:rsidR="002A1D44" w:rsidRPr="002A1D44" w:rsidRDefault="002A1D44" w:rsidP="002A1D44">
            <w:pPr>
              <w:pStyle w:val="tabela0"/>
              <w:rPr>
                <w:sz w:val="18"/>
                <w:szCs w:val="18"/>
              </w:rPr>
            </w:pPr>
            <w:r w:rsidRPr="002A1D44">
              <w:rPr>
                <w:sz w:val="18"/>
                <w:szCs w:val="18"/>
              </w:rPr>
              <w:t>86,1</w:t>
            </w:r>
          </w:p>
        </w:tc>
        <w:tc>
          <w:tcPr>
            <w:tcW w:w="1793" w:type="dxa"/>
            <w:vAlign w:val="center"/>
            <w:hideMark/>
          </w:tcPr>
          <w:p w14:paraId="49B6C905"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044A954B"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3C4E14D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1A837273"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3FCA6B89"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538C44BB" w14:textId="77777777" w:rsidR="002A1D44" w:rsidRPr="002A1D44" w:rsidRDefault="002A1D44" w:rsidP="002A1D44">
            <w:pPr>
              <w:pStyle w:val="tabela0"/>
              <w:rPr>
                <w:sz w:val="18"/>
                <w:szCs w:val="18"/>
              </w:rPr>
            </w:pPr>
            <w:r w:rsidRPr="002A1D44">
              <w:rPr>
                <w:sz w:val="18"/>
                <w:szCs w:val="18"/>
              </w:rPr>
              <w:t>5,0</w:t>
            </w:r>
          </w:p>
        </w:tc>
      </w:tr>
      <w:tr w:rsidR="002A1D44" w:rsidRPr="002A1D44" w14:paraId="28DF8461" w14:textId="77777777" w:rsidTr="002A1D44">
        <w:trPr>
          <w:trHeight w:val="288"/>
        </w:trPr>
        <w:tc>
          <w:tcPr>
            <w:tcW w:w="1357" w:type="dxa"/>
            <w:vAlign w:val="center"/>
            <w:hideMark/>
          </w:tcPr>
          <w:p w14:paraId="6C2B3358" w14:textId="77777777" w:rsidR="002A1D44" w:rsidRPr="002A1D44" w:rsidRDefault="002A1D44" w:rsidP="002A1D44">
            <w:pPr>
              <w:pStyle w:val="tabela0"/>
              <w:rPr>
                <w:sz w:val="18"/>
                <w:szCs w:val="18"/>
              </w:rPr>
            </w:pPr>
            <w:r w:rsidRPr="002A1D44">
              <w:rPr>
                <w:sz w:val="18"/>
                <w:szCs w:val="18"/>
              </w:rPr>
              <w:t>Krosno</w:t>
            </w:r>
          </w:p>
        </w:tc>
        <w:tc>
          <w:tcPr>
            <w:tcW w:w="1570" w:type="dxa"/>
            <w:vAlign w:val="center"/>
            <w:hideMark/>
          </w:tcPr>
          <w:p w14:paraId="505D99CC"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31E2176E" w14:textId="4578B302" w:rsidR="002A1D44" w:rsidRPr="002A1D44" w:rsidRDefault="002A1D44" w:rsidP="002A1D44">
            <w:pPr>
              <w:pStyle w:val="tabela0"/>
              <w:rPr>
                <w:sz w:val="18"/>
                <w:szCs w:val="18"/>
              </w:rPr>
            </w:pPr>
            <w:r w:rsidRPr="002A1D44">
              <w:rPr>
                <w:sz w:val="18"/>
                <w:szCs w:val="18"/>
              </w:rPr>
              <w:t>44 687</w:t>
            </w:r>
          </w:p>
        </w:tc>
        <w:tc>
          <w:tcPr>
            <w:tcW w:w="1469" w:type="dxa"/>
            <w:vAlign w:val="center"/>
            <w:hideMark/>
          </w:tcPr>
          <w:p w14:paraId="49A99527" w14:textId="77777777" w:rsidR="002A1D44" w:rsidRPr="002A1D44" w:rsidRDefault="002A1D44" w:rsidP="002A1D44">
            <w:pPr>
              <w:pStyle w:val="tabela0"/>
              <w:rPr>
                <w:sz w:val="18"/>
                <w:szCs w:val="18"/>
              </w:rPr>
            </w:pPr>
            <w:r w:rsidRPr="002A1D44">
              <w:rPr>
                <w:sz w:val="18"/>
                <w:szCs w:val="18"/>
              </w:rPr>
              <w:t>38,0</w:t>
            </w:r>
          </w:p>
        </w:tc>
        <w:tc>
          <w:tcPr>
            <w:tcW w:w="1793" w:type="dxa"/>
            <w:vAlign w:val="center"/>
            <w:hideMark/>
          </w:tcPr>
          <w:p w14:paraId="09CBC9DF"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A0C152D"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6C953CC8"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3449B1E7"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0A3ABE77"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0AA9A304" w14:textId="77777777" w:rsidR="002A1D44" w:rsidRPr="002A1D44" w:rsidRDefault="002A1D44" w:rsidP="002A1D44">
            <w:pPr>
              <w:pStyle w:val="tabela0"/>
              <w:rPr>
                <w:sz w:val="18"/>
                <w:szCs w:val="18"/>
              </w:rPr>
            </w:pPr>
            <w:r w:rsidRPr="002A1D44">
              <w:rPr>
                <w:sz w:val="18"/>
                <w:szCs w:val="18"/>
              </w:rPr>
              <w:t>7,0</w:t>
            </w:r>
          </w:p>
        </w:tc>
      </w:tr>
      <w:tr w:rsidR="002A1D44" w:rsidRPr="002A1D44" w14:paraId="430216A7" w14:textId="77777777" w:rsidTr="002A1D44">
        <w:trPr>
          <w:trHeight w:val="288"/>
        </w:trPr>
        <w:tc>
          <w:tcPr>
            <w:tcW w:w="1357" w:type="dxa"/>
            <w:vAlign w:val="center"/>
            <w:hideMark/>
          </w:tcPr>
          <w:p w14:paraId="21E6525C" w14:textId="77777777" w:rsidR="002A1D44" w:rsidRPr="002A1D44" w:rsidRDefault="002A1D44" w:rsidP="002A1D44">
            <w:pPr>
              <w:pStyle w:val="tabela0"/>
              <w:rPr>
                <w:sz w:val="18"/>
                <w:szCs w:val="18"/>
              </w:rPr>
            </w:pPr>
            <w:r w:rsidRPr="002A1D44">
              <w:rPr>
                <w:sz w:val="18"/>
                <w:szCs w:val="18"/>
              </w:rPr>
              <w:t>Tarnobrzeg</w:t>
            </w:r>
          </w:p>
        </w:tc>
        <w:tc>
          <w:tcPr>
            <w:tcW w:w="1570" w:type="dxa"/>
            <w:vAlign w:val="center"/>
            <w:hideMark/>
          </w:tcPr>
          <w:p w14:paraId="1BF25416"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3A90A077" w14:textId="175C26A5" w:rsidR="002A1D44" w:rsidRPr="002A1D44" w:rsidRDefault="002A1D44" w:rsidP="002A1D44">
            <w:pPr>
              <w:pStyle w:val="tabela0"/>
              <w:rPr>
                <w:sz w:val="18"/>
                <w:szCs w:val="18"/>
              </w:rPr>
            </w:pPr>
            <w:r w:rsidRPr="002A1D44">
              <w:rPr>
                <w:sz w:val="18"/>
                <w:szCs w:val="18"/>
              </w:rPr>
              <w:t>44 529</w:t>
            </w:r>
          </w:p>
        </w:tc>
        <w:tc>
          <w:tcPr>
            <w:tcW w:w="1469" w:type="dxa"/>
            <w:vAlign w:val="center"/>
            <w:hideMark/>
          </w:tcPr>
          <w:p w14:paraId="5968D237" w14:textId="77777777" w:rsidR="002A1D44" w:rsidRPr="002A1D44" w:rsidRDefault="002A1D44" w:rsidP="002A1D44">
            <w:pPr>
              <w:pStyle w:val="tabela0"/>
              <w:rPr>
                <w:sz w:val="18"/>
                <w:szCs w:val="18"/>
              </w:rPr>
            </w:pPr>
            <w:r w:rsidRPr="002A1D44">
              <w:rPr>
                <w:sz w:val="18"/>
                <w:szCs w:val="18"/>
              </w:rPr>
              <w:t>82,3</w:t>
            </w:r>
          </w:p>
        </w:tc>
        <w:tc>
          <w:tcPr>
            <w:tcW w:w="1793" w:type="dxa"/>
            <w:vAlign w:val="center"/>
            <w:hideMark/>
          </w:tcPr>
          <w:p w14:paraId="255571C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59FACB6A"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055A7F79"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7BD8EFE3"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4C77DABD"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2D0F677E" w14:textId="77777777" w:rsidR="002A1D44" w:rsidRPr="002A1D44" w:rsidRDefault="002A1D44" w:rsidP="002A1D44">
            <w:pPr>
              <w:pStyle w:val="tabela0"/>
              <w:rPr>
                <w:sz w:val="18"/>
                <w:szCs w:val="18"/>
              </w:rPr>
            </w:pPr>
            <w:r w:rsidRPr="002A1D44">
              <w:rPr>
                <w:sz w:val="18"/>
                <w:szCs w:val="18"/>
              </w:rPr>
              <w:t>5,0</w:t>
            </w:r>
          </w:p>
        </w:tc>
      </w:tr>
      <w:tr w:rsidR="002A1D44" w:rsidRPr="002A1D44" w14:paraId="5B8072BF" w14:textId="77777777" w:rsidTr="002A1D44">
        <w:trPr>
          <w:trHeight w:val="288"/>
        </w:trPr>
        <w:tc>
          <w:tcPr>
            <w:tcW w:w="1357" w:type="dxa"/>
            <w:vAlign w:val="center"/>
            <w:hideMark/>
          </w:tcPr>
          <w:p w14:paraId="422BE241" w14:textId="77777777" w:rsidR="002A1D44" w:rsidRPr="002A1D44" w:rsidRDefault="002A1D44" w:rsidP="002A1D44">
            <w:pPr>
              <w:pStyle w:val="tabela0"/>
              <w:rPr>
                <w:sz w:val="18"/>
                <w:szCs w:val="18"/>
              </w:rPr>
            </w:pPr>
            <w:r w:rsidRPr="002A1D44">
              <w:rPr>
                <w:sz w:val="18"/>
                <w:szCs w:val="18"/>
              </w:rPr>
              <w:t>Dębica</w:t>
            </w:r>
          </w:p>
        </w:tc>
        <w:tc>
          <w:tcPr>
            <w:tcW w:w="1570" w:type="dxa"/>
            <w:vAlign w:val="center"/>
            <w:hideMark/>
          </w:tcPr>
          <w:p w14:paraId="2893AC6F"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444AE97A" w14:textId="3FA74568" w:rsidR="002A1D44" w:rsidRPr="002A1D44" w:rsidRDefault="002A1D44" w:rsidP="002A1D44">
            <w:pPr>
              <w:pStyle w:val="tabela0"/>
              <w:rPr>
                <w:sz w:val="18"/>
                <w:szCs w:val="18"/>
              </w:rPr>
            </w:pPr>
            <w:r w:rsidRPr="002A1D44">
              <w:rPr>
                <w:sz w:val="18"/>
                <w:szCs w:val="18"/>
              </w:rPr>
              <w:t>43 698</w:t>
            </w:r>
          </w:p>
        </w:tc>
        <w:tc>
          <w:tcPr>
            <w:tcW w:w="1469" w:type="dxa"/>
            <w:vAlign w:val="center"/>
            <w:hideMark/>
          </w:tcPr>
          <w:p w14:paraId="08EBCE48" w14:textId="77777777" w:rsidR="002A1D44" w:rsidRPr="002A1D44" w:rsidRDefault="002A1D44" w:rsidP="002A1D44">
            <w:pPr>
              <w:pStyle w:val="tabela0"/>
              <w:rPr>
                <w:sz w:val="18"/>
                <w:szCs w:val="18"/>
              </w:rPr>
            </w:pPr>
            <w:r w:rsidRPr="002A1D44">
              <w:rPr>
                <w:sz w:val="18"/>
                <w:szCs w:val="18"/>
              </w:rPr>
              <w:t>14,7</w:t>
            </w:r>
          </w:p>
        </w:tc>
        <w:tc>
          <w:tcPr>
            <w:tcW w:w="1793" w:type="dxa"/>
            <w:vAlign w:val="center"/>
            <w:hideMark/>
          </w:tcPr>
          <w:p w14:paraId="59555547"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39B57CAE"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27CEAAB"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0D43523A"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AB64613"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DAB30EA" w14:textId="77777777" w:rsidR="002A1D44" w:rsidRPr="002A1D44" w:rsidRDefault="002A1D44" w:rsidP="002A1D44">
            <w:pPr>
              <w:pStyle w:val="tabela0"/>
              <w:rPr>
                <w:sz w:val="18"/>
                <w:szCs w:val="18"/>
              </w:rPr>
            </w:pPr>
            <w:r w:rsidRPr="002A1D44">
              <w:rPr>
                <w:sz w:val="18"/>
                <w:szCs w:val="18"/>
              </w:rPr>
              <w:t>15,0</w:t>
            </w:r>
          </w:p>
        </w:tc>
      </w:tr>
      <w:tr w:rsidR="002A1D44" w:rsidRPr="002A1D44" w14:paraId="720744DF" w14:textId="77777777" w:rsidTr="002A1D44">
        <w:trPr>
          <w:trHeight w:val="288"/>
        </w:trPr>
        <w:tc>
          <w:tcPr>
            <w:tcW w:w="1357" w:type="dxa"/>
            <w:vAlign w:val="center"/>
            <w:hideMark/>
          </w:tcPr>
          <w:p w14:paraId="69BEFF66" w14:textId="77777777" w:rsidR="002A1D44" w:rsidRPr="002A1D44" w:rsidRDefault="002A1D44" w:rsidP="002A1D44">
            <w:pPr>
              <w:pStyle w:val="tabela0"/>
              <w:rPr>
                <w:sz w:val="18"/>
                <w:szCs w:val="18"/>
              </w:rPr>
            </w:pPr>
            <w:r w:rsidRPr="002A1D44">
              <w:rPr>
                <w:sz w:val="18"/>
                <w:szCs w:val="18"/>
              </w:rPr>
              <w:t>Jarosław</w:t>
            </w:r>
          </w:p>
        </w:tc>
        <w:tc>
          <w:tcPr>
            <w:tcW w:w="1570" w:type="dxa"/>
            <w:vAlign w:val="center"/>
            <w:hideMark/>
          </w:tcPr>
          <w:p w14:paraId="5F58C91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C284E4D" w14:textId="1DA4032E" w:rsidR="002A1D44" w:rsidRPr="002A1D44" w:rsidRDefault="002A1D44" w:rsidP="002A1D44">
            <w:pPr>
              <w:pStyle w:val="tabela0"/>
              <w:rPr>
                <w:sz w:val="18"/>
                <w:szCs w:val="18"/>
              </w:rPr>
            </w:pPr>
            <w:r w:rsidRPr="002A1D44">
              <w:rPr>
                <w:sz w:val="18"/>
                <w:szCs w:val="18"/>
              </w:rPr>
              <w:t>35 945</w:t>
            </w:r>
          </w:p>
        </w:tc>
        <w:tc>
          <w:tcPr>
            <w:tcW w:w="1469" w:type="dxa"/>
            <w:vAlign w:val="center"/>
            <w:hideMark/>
          </w:tcPr>
          <w:p w14:paraId="6150C7F9" w14:textId="77777777" w:rsidR="002A1D44" w:rsidRPr="002A1D44" w:rsidRDefault="002A1D44" w:rsidP="002A1D44">
            <w:pPr>
              <w:pStyle w:val="tabela0"/>
              <w:rPr>
                <w:sz w:val="18"/>
                <w:szCs w:val="18"/>
              </w:rPr>
            </w:pPr>
            <w:r w:rsidRPr="002A1D44">
              <w:rPr>
                <w:sz w:val="18"/>
                <w:szCs w:val="18"/>
              </w:rPr>
              <w:t>19,9</w:t>
            </w:r>
          </w:p>
        </w:tc>
        <w:tc>
          <w:tcPr>
            <w:tcW w:w="1793" w:type="dxa"/>
            <w:vAlign w:val="center"/>
            <w:hideMark/>
          </w:tcPr>
          <w:p w14:paraId="731479CA"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73912E85"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23B29323"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14C37212"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28FBD38A"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FEF150C" w14:textId="77777777" w:rsidR="002A1D44" w:rsidRPr="002A1D44" w:rsidRDefault="002A1D44" w:rsidP="002A1D44">
            <w:pPr>
              <w:pStyle w:val="tabela0"/>
              <w:rPr>
                <w:sz w:val="18"/>
                <w:szCs w:val="18"/>
              </w:rPr>
            </w:pPr>
            <w:r w:rsidRPr="002A1D44">
              <w:rPr>
                <w:sz w:val="18"/>
                <w:szCs w:val="18"/>
              </w:rPr>
              <w:t>10,0</w:t>
            </w:r>
          </w:p>
        </w:tc>
      </w:tr>
      <w:tr w:rsidR="002A1D44" w:rsidRPr="002A1D44" w14:paraId="51B79294" w14:textId="77777777" w:rsidTr="002A1D44">
        <w:trPr>
          <w:trHeight w:val="288"/>
        </w:trPr>
        <w:tc>
          <w:tcPr>
            <w:tcW w:w="1357" w:type="dxa"/>
            <w:vAlign w:val="center"/>
            <w:hideMark/>
          </w:tcPr>
          <w:p w14:paraId="1BEA2536" w14:textId="77777777" w:rsidR="002A1D44" w:rsidRPr="002A1D44" w:rsidRDefault="002A1D44" w:rsidP="002A1D44">
            <w:pPr>
              <w:pStyle w:val="tabela0"/>
              <w:rPr>
                <w:sz w:val="18"/>
                <w:szCs w:val="18"/>
              </w:rPr>
            </w:pPr>
            <w:r w:rsidRPr="002A1D44">
              <w:rPr>
                <w:sz w:val="18"/>
                <w:szCs w:val="18"/>
              </w:rPr>
              <w:t>Sanok</w:t>
            </w:r>
          </w:p>
        </w:tc>
        <w:tc>
          <w:tcPr>
            <w:tcW w:w="1570" w:type="dxa"/>
            <w:vAlign w:val="center"/>
            <w:hideMark/>
          </w:tcPr>
          <w:p w14:paraId="00A24863"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CBFA12E" w14:textId="76BEE811" w:rsidR="002A1D44" w:rsidRPr="002A1D44" w:rsidRDefault="002A1D44" w:rsidP="002A1D44">
            <w:pPr>
              <w:pStyle w:val="tabela0"/>
              <w:rPr>
                <w:sz w:val="18"/>
                <w:szCs w:val="18"/>
              </w:rPr>
            </w:pPr>
            <w:r w:rsidRPr="002A1D44">
              <w:rPr>
                <w:sz w:val="18"/>
                <w:szCs w:val="18"/>
              </w:rPr>
              <w:t>35 178</w:t>
            </w:r>
          </w:p>
        </w:tc>
        <w:tc>
          <w:tcPr>
            <w:tcW w:w="1469" w:type="dxa"/>
            <w:vAlign w:val="center"/>
            <w:hideMark/>
          </w:tcPr>
          <w:p w14:paraId="0E9749CA" w14:textId="77777777" w:rsidR="002A1D44" w:rsidRPr="002A1D44" w:rsidRDefault="002A1D44" w:rsidP="002A1D44">
            <w:pPr>
              <w:pStyle w:val="tabela0"/>
              <w:rPr>
                <w:sz w:val="18"/>
                <w:szCs w:val="18"/>
              </w:rPr>
            </w:pPr>
            <w:r w:rsidRPr="002A1D44">
              <w:rPr>
                <w:sz w:val="18"/>
                <w:szCs w:val="18"/>
              </w:rPr>
              <w:t>68,1</w:t>
            </w:r>
          </w:p>
        </w:tc>
        <w:tc>
          <w:tcPr>
            <w:tcW w:w="1793" w:type="dxa"/>
            <w:vAlign w:val="center"/>
            <w:hideMark/>
          </w:tcPr>
          <w:p w14:paraId="5CF694EF"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7ABC8AC2"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2E2430E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D760F6D"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753A90D3"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62D2F2C0" w14:textId="77777777" w:rsidR="002A1D44" w:rsidRPr="002A1D44" w:rsidRDefault="002A1D44" w:rsidP="002A1D44">
            <w:pPr>
              <w:pStyle w:val="tabela0"/>
              <w:rPr>
                <w:sz w:val="18"/>
                <w:szCs w:val="18"/>
              </w:rPr>
            </w:pPr>
            <w:r w:rsidRPr="002A1D44">
              <w:rPr>
                <w:sz w:val="18"/>
                <w:szCs w:val="18"/>
              </w:rPr>
              <w:t>5,0</w:t>
            </w:r>
          </w:p>
        </w:tc>
      </w:tr>
      <w:tr w:rsidR="002A1D44" w:rsidRPr="002A1D44" w14:paraId="63451F0F" w14:textId="77777777" w:rsidTr="002A1D44">
        <w:trPr>
          <w:trHeight w:val="288"/>
        </w:trPr>
        <w:tc>
          <w:tcPr>
            <w:tcW w:w="1357" w:type="dxa"/>
            <w:vAlign w:val="center"/>
            <w:hideMark/>
          </w:tcPr>
          <w:p w14:paraId="0A7F2803" w14:textId="77777777" w:rsidR="002A1D44" w:rsidRPr="002A1D44" w:rsidRDefault="002A1D44" w:rsidP="002A1D44">
            <w:pPr>
              <w:pStyle w:val="tabela0"/>
              <w:rPr>
                <w:sz w:val="18"/>
                <w:szCs w:val="18"/>
              </w:rPr>
            </w:pPr>
            <w:r w:rsidRPr="002A1D44">
              <w:rPr>
                <w:sz w:val="18"/>
                <w:szCs w:val="18"/>
              </w:rPr>
              <w:t>Jasło</w:t>
            </w:r>
          </w:p>
        </w:tc>
        <w:tc>
          <w:tcPr>
            <w:tcW w:w="1570" w:type="dxa"/>
            <w:vAlign w:val="center"/>
            <w:hideMark/>
          </w:tcPr>
          <w:p w14:paraId="4B2EB250"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597B7BE1" w14:textId="023FAFCD" w:rsidR="002A1D44" w:rsidRPr="002A1D44" w:rsidRDefault="002A1D44" w:rsidP="002A1D44">
            <w:pPr>
              <w:pStyle w:val="tabela0"/>
              <w:rPr>
                <w:sz w:val="18"/>
                <w:szCs w:val="18"/>
              </w:rPr>
            </w:pPr>
            <w:r w:rsidRPr="002A1D44">
              <w:rPr>
                <w:sz w:val="18"/>
                <w:szCs w:val="18"/>
              </w:rPr>
              <w:t>33 463</w:t>
            </w:r>
          </w:p>
        </w:tc>
        <w:tc>
          <w:tcPr>
            <w:tcW w:w="1469" w:type="dxa"/>
            <w:vAlign w:val="center"/>
            <w:hideMark/>
          </w:tcPr>
          <w:p w14:paraId="714C5841" w14:textId="77777777" w:rsidR="002A1D44" w:rsidRPr="002A1D44" w:rsidRDefault="002A1D44" w:rsidP="002A1D44">
            <w:pPr>
              <w:pStyle w:val="tabela0"/>
              <w:rPr>
                <w:sz w:val="18"/>
                <w:szCs w:val="18"/>
              </w:rPr>
            </w:pPr>
            <w:r w:rsidRPr="002A1D44">
              <w:rPr>
                <w:sz w:val="18"/>
                <w:szCs w:val="18"/>
              </w:rPr>
              <w:t>17,0</w:t>
            </w:r>
          </w:p>
        </w:tc>
        <w:tc>
          <w:tcPr>
            <w:tcW w:w="1793" w:type="dxa"/>
            <w:vAlign w:val="center"/>
            <w:hideMark/>
          </w:tcPr>
          <w:p w14:paraId="18E29693"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7B73AAD"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5B52DE4E"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15273FEA"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DCBA4DD"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2880763F" w14:textId="77777777" w:rsidR="002A1D44" w:rsidRPr="002A1D44" w:rsidRDefault="002A1D44" w:rsidP="002A1D44">
            <w:pPr>
              <w:pStyle w:val="tabela0"/>
              <w:rPr>
                <w:sz w:val="18"/>
                <w:szCs w:val="18"/>
              </w:rPr>
            </w:pPr>
            <w:r w:rsidRPr="002A1D44">
              <w:rPr>
                <w:sz w:val="18"/>
                <w:szCs w:val="18"/>
              </w:rPr>
              <w:t>15,0</w:t>
            </w:r>
          </w:p>
        </w:tc>
      </w:tr>
      <w:tr w:rsidR="002A1D44" w:rsidRPr="002A1D44" w14:paraId="4D0CD95A" w14:textId="77777777" w:rsidTr="002A1D44">
        <w:trPr>
          <w:trHeight w:val="288"/>
        </w:trPr>
        <w:tc>
          <w:tcPr>
            <w:tcW w:w="1357" w:type="dxa"/>
            <w:vAlign w:val="center"/>
            <w:hideMark/>
          </w:tcPr>
          <w:p w14:paraId="6DC569EC" w14:textId="77777777" w:rsidR="002A1D44" w:rsidRPr="002A1D44" w:rsidRDefault="002A1D44" w:rsidP="002A1D44">
            <w:pPr>
              <w:pStyle w:val="tabela0"/>
              <w:rPr>
                <w:sz w:val="18"/>
                <w:szCs w:val="18"/>
              </w:rPr>
            </w:pPr>
            <w:r w:rsidRPr="002A1D44">
              <w:rPr>
                <w:sz w:val="18"/>
                <w:szCs w:val="18"/>
              </w:rPr>
              <w:t>Łańcut</w:t>
            </w:r>
          </w:p>
        </w:tc>
        <w:tc>
          <w:tcPr>
            <w:tcW w:w="1570" w:type="dxa"/>
            <w:vAlign w:val="center"/>
            <w:hideMark/>
          </w:tcPr>
          <w:p w14:paraId="497D7D04"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E31ED13" w14:textId="45D2D907" w:rsidR="002A1D44" w:rsidRPr="002A1D44" w:rsidRDefault="002A1D44" w:rsidP="002A1D44">
            <w:pPr>
              <w:pStyle w:val="tabela0"/>
              <w:rPr>
                <w:sz w:val="18"/>
                <w:szCs w:val="18"/>
              </w:rPr>
            </w:pPr>
            <w:r w:rsidRPr="002A1D44">
              <w:rPr>
                <w:sz w:val="18"/>
                <w:szCs w:val="18"/>
              </w:rPr>
              <w:t>17 691</w:t>
            </w:r>
          </w:p>
        </w:tc>
        <w:tc>
          <w:tcPr>
            <w:tcW w:w="1469" w:type="dxa"/>
            <w:vAlign w:val="center"/>
            <w:hideMark/>
          </w:tcPr>
          <w:p w14:paraId="0C60DDF4" w14:textId="77777777" w:rsidR="002A1D44" w:rsidRPr="002A1D44" w:rsidRDefault="002A1D44" w:rsidP="002A1D44">
            <w:pPr>
              <w:pStyle w:val="tabela0"/>
              <w:rPr>
                <w:sz w:val="18"/>
                <w:szCs w:val="18"/>
              </w:rPr>
            </w:pPr>
            <w:r w:rsidRPr="002A1D44">
              <w:rPr>
                <w:sz w:val="18"/>
                <w:szCs w:val="18"/>
              </w:rPr>
              <w:t>73,2</w:t>
            </w:r>
          </w:p>
        </w:tc>
        <w:tc>
          <w:tcPr>
            <w:tcW w:w="1793" w:type="dxa"/>
            <w:vAlign w:val="center"/>
            <w:hideMark/>
          </w:tcPr>
          <w:p w14:paraId="7B2F8A6A"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69DE0E39"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06D49B85"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255EE5A1"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449C20B0"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349ED98E" w14:textId="77777777" w:rsidR="002A1D44" w:rsidRPr="002A1D44" w:rsidRDefault="002A1D44" w:rsidP="002A1D44">
            <w:pPr>
              <w:pStyle w:val="tabela0"/>
              <w:rPr>
                <w:sz w:val="18"/>
                <w:szCs w:val="18"/>
              </w:rPr>
            </w:pPr>
            <w:r w:rsidRPr="002A1D44">
              <w:rPr>
                <w:sz w:val="18"/>
                <w:szCs w:val="18"/>
              </w:rPr>
              <w:t>5,0</w:t>
            </w:r>
          </w:p>
        </w:tc>
      </w:tr>
      <w:tr w:rsidR="002A1D44" w:rsidRPr="002A1D44" w14:paraId="7A94B58C" w14:textId="77777777" w:rsidTr="002A1D44">
        <w:trPr>
          <w:trHeight w:val="576"/>
        </w:trPr>
        <w:tc>
          <w:tcPr>
            <w:tcW w:w="1357" w:type="dxa"/>
            <w:vAlign w:val="center"/>
            <w:hideMark/>
          </w:tcPr>
          <w:p w14:paraId="00FB3774" w14:textId="77777777" w:rsidR="002A1D44" w:rsidRPr="002A1D44" w:rsidRDefault="002A1D44" w:rsidP="002A1D44">
            <w:pPr>
              <w:pStyle w:val="tabela0"/>
              <w:rPr>
                <w:sz w:val="18"/>
                <w:szCs w:val="18"/>
              </w:rPr>
            </w:pPr>
            <w:r w:rsidRPr="002A1D44">
              <w:rPr>
                <w:sz w:val="18"/>
                <w:szCs w:val="18"/>
              </w:rPr>
              <w:t>Ropczyce</w:t>
            </w:r>
          </w:p>
        </w:tc>
        <w:tc>
          <w:tcPr>
            <w:tcW w:w="1570" w:type="dxa"/>
            <w:vAlign w:val="center"/>
            <w:hideMark/>
          </w:tcPr>
          <w:p w14:paraId="408B03E1"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3020A50F" w14:textId="641024A2" w:rsidR="002A1D44" w:rsidRPr="002A1D44" w:rsidRDefault="002A1D44" w:rsidP="002A1D44">
            <w:pPr>
              <w:pStyle w:val="tabela0"/>
              <w:rPr>
                <w:sz w:val="18"/>
                <w:szCs w:val="18"/>
              </w:rPr>
            </w:pPr>
            <w:r w:rsidRPr="002A1D44">
              <w:rPr>
                <w:sz w:val="18"/>
                <w:szCs w:val="18"/>
              </w:rPr>
              <w:t>15 846</w:t>
            </w:r>
          </w:p>
        </w:tc>
        <w:tc>
          <w:tcPr>
            <w:tcW w:w="1469" w:type="dxa"/>
            <w:vAlign w:val="center"/>
            <w:hideMark/>
          </w:tcPr>
          <w:p w14:paraId="6F68F8FA" w14:textId="77777777" w:rsidR="002A1D44" w:rsidRPr="002A1D44" w:rsidRDefault="002A1D44" w:rsidP="002A1D44">
            <w:pPr>
              <w:pStyle w:val="tabela0"/>
              <w:rPr>
                <w:sz w:val="18"/>
                <w:szCs w:val="18"/>
              </w:rPr>
            </w:pPr>
            <w:r w:rsidRPr="002A1D44">
              <w:rPr>
                <w:sz w:val="18"/>
                <w:szCs w:val="18"/>
              </w:rPr>
              <w:t>13,6</w:t>
            </w:r>
          </w:p>
        </w:tc>
        <w:tc>
          <w:tcPr>
            <w:tcW w:w="1793" w:type="dxa"/>
            <w:vAlign w:val="center"/>
            <w:hideMark/>
          </w:tcPr>
          <w:p w14:paraId="2924886E"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7992B64E"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C68C015"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99D8EEB"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C808412"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095770F2" w14:textId="77777777" w:rsidR="002A1D44" w:rsidRPr="002A1D44" w:rsidRDefault="002A1D44" w:rsidP="002A1D44">
            <w:pPr>
              <w:pStyle w:val="tabela0"/>
              <w:rPr>
                <w:sz w:val="18"/>
                <w:szCs w:val="18"/>
              </w:rPr>
            </w:pPr>
            <w:r w:rsidRPr="002A1D44">
              <w:rPr>
                <w:sz w:val="18"/>
                <w:szCs w:val="18"/>
              </w:rPr>
              <w:t>15,0</w:t>
            </w:r>
          </w:p>
        </w:tc>
      </w:tr>
      <w:tr w:rsidR="002A1D44" w:rsidRPr="002A1D44" w14:paraId="62465699" w14:textId="77777777" w:rsidTr="002A1D44">
        <w:trPr>
          <w:trHeight w:val="288"/>
        </w:trPr>
        <w:tc>
          <w:tcPr>
            <w:tcW w:w="1357" w:type="dxa"/>
            <w:vAlign w:val="center"/>
            <w:hideMark/>
          </w:tcPr>
          <w:p w14:paraId="3605C08F" w14:textId="77777777" w:rsidR="002A1D44" w:rsidRPr="002A1D44" w:rsidRDefault="002A1D44" w:rsidP="002A1D44">
            <w:pPr>
              <w:pStyle w:val="tabela0"/>
              <w:rPr>
                <w:sz w:val="18"/>
                <w:szCs w:val="18"/>
              </w:rPr>
            </w:pPr>
            <w:r w:rsidRPr="002A1D44">
              <w:rPr>
                <w:sz w:val="18"/>
                <w:szCs w:val="18"/>
              </w:rPr>
              <w:t>Przeworsk</w:t>
            </w:r>
          </w:p>
        </w:tc>
        <w:tc>
          <w:tcPr>
            <w:tcW w:w="1570" w:type="dxa"/>
            <w:vAlign w:val="center"/>
            <w:hideMark/>
          </w:tcPr>
          <w:p w14:paraId="15B8FBC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74A0B6BE" w14:textId="537BA6C3" w:rsidR="002A1D44" w:rsidRPr="002A1D44" w:rsidRDefault="002A1D44" w:rsidP="002A1D44">
            <w:pPr>
              <w:pStyle w:val="tabela0"/>
              <w:rPr>
                <w:sz w:val="18"/>
                <w:szCs w:val="18"/>
              </w:rPr>
            </w:pPr>
            <w:r w:rsidRPr="002A1D44">
              <w:rPr>
                <w:sz w:val="18"/>
                <w:szCs w:val="18"/>
              </w:rPr>
              <w:t>14 796</w:t>
            </w:r>
          </w:p>
        </w:tc>
        <w:tc>
          <w:tcPr>
            <w:tcW w:w="1469" w:type="dxa"/>
            <w:vAlign w:val="center"/>
            <w:hideMark/>
          </w:tcPr>
          <w:p w14:paraId="548F9DF8" w14:textId="77777777" w:rsidR="002A1D44" w:rsidRPr="002A1D44" w:rsidRDefault="002A1D44" w:rsidP="002A1D44">
            <w:pPr>
              <w:pStyle w:val="tabela0"/>
              <w:rPr>
                <w:sz w:val="18"/>
                <w:szCs w:val="18"/>
              </w:rPr>
            </w:pPr>
            <w:r w:rsidRPr="002A1D44">
              <w:rPr>
                <w:sz w:val="18"/>
                <w:szCs w:val="18"/>
              </w:rPr>
              <w:t>20,5</w:t>
            </w:r>
          </w:p>
        </w:tc>
        <w:tc>
          <w:tcPr>
            <w:tcW w:w="1793" w:type="dxa"/>
            <w:vAlign w:val="center"/>
            <w:hideMark/>
          </w:tcPr>
          <w:p w14:paraId="24AC122E"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78423571"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1F091BE0"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3B7F228A"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175CCA86"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DD2279B" w14:textId="77777777" w:rsidR="002A1D44" w:rsidRPr="002A1D44" w:rsidRDefault="002A1D44" w:rsidP="002A1D44">
            <w:pPr>
              <w:pStyle w:val="tabela0"/>
              <w:rPr>
                <w:sz w:val="18"/>
                <w:szCs w:val="18"/>
              </w:rPr>
            </w:pPr>
            <w:r w:rsidRPr="002A1D44">
              <w:rPr>
                <w:sz w:val="18"/>
                <w:szCs w:val="18"/>
              </w:rPr>
              <w:t>10,0</w:t>
            </w:r>
          </w:p>
        </w:tc>
      </w:tr>
      <w:tr w:rsidR="002A1D44" w:rsidRPr="002A1D44" w14:paraId="20FE625A" w14:textId="77777777" w:rsidTr="002A1D44">
        <w:trPr>
          <w:trHeight w:val="576"/>
        </w:trPr>
        <w:tc>
          <w:tcPr>
            <w:tcW w:w="1357" w:type="dxa"/>
            <w:vAlign w:val="center"/>
            <w:hideMark/>
          </w:tcPr>
          <w:p w14:paraId="3F751DFF" w14:textId="77777777" w:rsidR="002A1D44" w:rsidRPr="002A1D44" w:rsidRDefault="002A1D44" w:rsidP="002A1D44">
            <w:pPr>
              <w:pStyle w:val="tabela0"/>
              <w:rPr>
                <w:sz w:val="18"/>
                <w:szCs w:val="18"/>
              </w:rPr>
            </w:pPr>
            <w:r w:rsidRPr="002A1D44">
              <w:rPr>
                <w:sz w:val="18"/>
                <w:szCs w:val="18"/>
              </w:rPr>
              <w:t>Nisko</w:t>
            </w:r>
          </w:p>
        </w:tc>
        <w:tc>
          <w:tcPr>
            <w:tcW w:w="1570" w:type="dxa"/>
            <w:vAlign w:val="center"/>
            <w:hideMark/>
          </w:tcPr>
          <w:p w14:paraId="0B0CA77E"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7F8236CE" w14:textId="69E0EC4F" w:rsidR="002A1D44" w:rsidRPr="002A1D44" w:rsidRDefault="002A1D44" w:rsidP="002A1D44">
            <w:pPr>
              <w:pStyle w:val="tabela0"/>
              <w:rPr>
                <w:sz w:val="18"/>
                <w:szCs w:val="18"/>
              </w:rPr>
            </w:pPr>
            <w:r w:rsidRPr="002A1D44">
              <w:rPr>
                <w:sz w:val="18"/>
                <w:szCs w:val="18"/>
              </w:rPr>
              <w:t>14 759</w:t>
            </w:r>
          </w:p>
        </w:tc>
        <w:tc>
          <w:tcPr>
            <w:tcW w:w="1469" w:type="dxa"/>
            <w:vAlign w:val="center"/>
            <w:hideMark/>
          </w:tcPr>
          <w:p w14:paraId="417D7938" w14:textId="77777777" w:rsidR="002A1D44" w:rsidRPr="002A1D44" w:rsidRDefault="002A1D44" w:rsidP="002A1D44">
            <w:pPr>
              <w:pStyle w:val="tabela0"/>
              <w:rPr>
                <w:sz w:val="18"/>
                <w:szCs w:val="18"/>
              </w:rPr>
            </w:pPr>
            <w:r w:rsidRPr="002A1D44">
              <w:rPr>
                <w:sz w:val="18"/>
                <w:szCs w:val="18"/>
              </w:rPr>
              <w:t>38,8</w:t>
            </w:r>
          </w:p>
        </w:tc>
        <w:tc>
          <w:tcPr>
            <w:tcW w:w="1793" w:type="dxa"/>
            <w:vAlign w:val="center"/>
            <w:hideMark/>
          </w:tcPr>
          <w:p w14:paraId="05A020E7"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B1B034D"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065A8275"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94B821E"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0CB9AE8"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E02803C" w14:textId="77777777" w:rsidR="002A1D44" w:rsidRPr="002A1D44" w:rsidRDefault="002A1D44" w:rsidP="002A1D44">
            <w:pPr>
              <w:pStyle w:val="tabela0"/>
              <w:rPr>
                <w:sz w:val="18"/>
                <w:szCs w:val="18"/>
              </w:rPr>
            </w:pPr>
            <w:r w:rsidRPr="002A1D44">
              <w:rPr>
                <w:sz w:val="18"/>
                <w:szCs w:val="18"/>
              </w:rPr>
              <w:t>7,0</w:t>
            </w:r>
          </w:p>
        </w:tc>
      </w:tr>
      <w:tr w:rsidR="002A1D44" w:rsidRPr="002A1D44" w14:paraId="005E9348" w14:textId="77777777" w:rsidTr="002A1D44">
        <w:trPr>
          <w:trHeight w:val="288"/>
        </w:trPr>
        <w:tc>
          <w:tcPr>
            <w:tcW w:w="1357" w:type="dxa"/>
            <w:vAlign w:val="center"/>
            <w:hideMark/>
          </w:tcPr>
          <w:p w14:paraId="5A0FE764" w14:textId="77777777" w:rsidR="002A1D44" w:rsidRPr="002A1D44" w:rsidRDefault="002A1D44" w:rsidP="002A1D44">
            <w:pPr>
              <w:pStyle w:val="tabela0"/>
              <w:rPr>
                <w:sz w:val="18"/>
                <w:szCs w:val="18"/>
              </w:rPr>
            </w:pPr>
            <w:r w:rsidRPr="002A1D44">
              <w:rPr>
                <w:sz w:val="18"/>
                <w:szCs w:val="18"/>
              </w:rPr>
              <w:t>Leżajsk</w:t>
            </w:r>
          </w:p>
        </w:tc>
        <w:tc>
          <w:tcPr>
            <w:tcW w:w="1570" w:type="dxa"/>
            <w:vAlign w:val="center"/>
            <w:hideMark/>
          </w:tcPr>
          <w:p w14:paraId="2F2CD938"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69616C7" w14:textId="64619586" w:rsidR="002A1D44" w:rsidRPr="002A1D44" w:rsidRDefault="002A1D44" w:rsidP="002A1D44">
            <w:pPr>
              <w:pStyle w:val="tabela0"/>
              <w:rPr>
                <w:sz w:val="18"/>
                <w:szCs w:val="18"/>
              </w:rPr>
            </w:pPr>
            <w:r w:rsidRPr="002A1D44">
              <w:rPr>
                <w:sz w:val="18"/>
                <w:szCs w:val="18"/>
              </w:rPr>
              <w:t>13 019</w:t>
            </w:r>
          </w:p>
        </w:tc>
        <w:tc>
          <w:tcPr>
            <w:tcW w:w="1469" w:type="dxa"/>
            <w:vAlign w:val="center"/>
            <w:hideMark/>
          </w:tcPr>
          <w:p w14:paraId="26F4BD8A" w14:textId="77777777" w:rsidR="002A1D44" w:rsidRPr="002A1D44" w:rsidRDefault="002A1D44" w:rsidP="002A1D44">
            <w:pPr>
              <w:pStyle w:val="tabela0"/>
              <w:rPr>
                <w:sz w:val="18"/>
                <w:szCs w:val="18"/>
              </w:rPr>
            </w:pPr>
            <w:r w:rsidRPr="002A1D44">
              <w:rPr>
                <w:sz w:val="18"/>
                <w:szCs w:val="18"/>
              </w:rPr>
              <w:t>71,8</w:t>
            </w:r>
          </w:p>
        </w:tc>
        <w:tc>
          <w:tcPr>
            <w:tcW w:w="1793" w:type="dxa"/>
            <w:vAlign w:val="center"/>
            <w:hideMark/>
          </w:tcPr>
          <w:p w14:paraId="16182A8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38245D40"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661A42C7"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1880C707"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1F601F40"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59BAD92" w14:textId="77777777" w:rsidR="002A1D44" w:rsidRPr="002A1D44" w:rsidRDefault="002A1D44" w:rsidP="002A1D44">
            <w:pPr>
              <w:pStyle w:val="tabela0"/>
              <w:rPr>
                <w:sz w:val="18"/>
                <w:szCs w:val="18"/>
              </w:rPr>
            </w:pPr>
            <w:r w:rsidRPr="002A1D44">
              <w:rPr>
                <w:sz w:val="18"/>
                <w:szCs w:val="18"/>
              </w:rPr>
              <w:t>5,0</w:t>
            </w:r>
          </w:p>
        </w:tc>
      </w:tr>
      <w:tr w:rsidR="002A1D44" w:rsidRPr="002A1D44" w14:paraId="0013A485" w14:textId="77777777" w:rsidTr="002A1D44">
        <w:trPr>
          <w:trHeight w:val="576"/>
        </w:trPr>
        <w:tc>
          <w:tcPr>
            <w:tcW w:w="1357" w:type="dxa"/>
            <w:vAlign w:val="center"/>
            <w:hideMark/>
          </w:tcPr>
          <w:p w14:paraId="4744F172" w14:textId="77777777" w:rsidR="002A1D44" w:rsidRPr="002A1D44" w:rsidRDefault="002A1D44" w:rsidP="002A1D44">
            <w:pPr>
              <w:pStyle w:val="tabela0"/>
              <w:rPr>
                <w:sz w:val="18"/>
                <w:szCs w:val="18"/>
              </w:rPr>
            </w:pPr>
            <w:r w:rsidRPr="002A1D44">
              <w:rPr>
                <w:sz w:val="18"/>
                <w:szCs w:val="18"/>
              </w:rPr>
              <w:t xml:space="preserve">Sędziszów Małopolski </w:t>
            </w:r>
          </w:p>
        </w:tc>
        <w:tc>
          <w:tcPr>
            <w:tcW w:w="1570" w:type="dxa"/>
            <w:vAlign w:val="center"/>
            <w:hideMark/>
          </w:tcPr>
          <w:p w14:paraId="3AEF7669"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0F9E73C3" w14:textId="6129A60E" w:rsidR="002A1D44" w:rsidRPr="002A1D44" w:rsidRDefault="002A1D44" w:rsidP="002A1D44">
            <w:pPr>
              <w:pStyle w:val="tabela0"/>
              <w:rPr>
                <w:sz w:val="18"/>
                <w:szCs w:val="18"/>
              </w:rPr>
            </w:pPr>
            <w:r w:rsidRPr="002A1D44">
              <w:rPr>
                <w:sz w:val="18"/>
                <w:szCs w:val="18"/>
              </w:rPr>
              <w:t>12 368</w:t>
            </w:r>
          </w:p>
        </w:tc>
        <w:tc>
          <w:tcPr>
            <w:tcW w:w="1469" w:type="dxa"/>
            <w:vAlign w:val="center"/>
            <w:hideMark/>
          </w:tcPr>
          <w:p w14:paraId="4CCBBC9B" w14:textId="77777777" w:rsidR="002A1D44" w:rsidRPr="002A1D44" w:rsidRDefault="002A1D44" w:rsidP="002A1D44">
            <w:pPr>
              <w:pStyle w:val="tabela0"/>
              <w:rPr>
                <w:sz w:val="18"/>
                <w:szCs w:val="18"/>
              </w:rPr>
            </w:pPr>
            <w:r w:rsidRPr="002A1D44">
              <w:rPr>
                <w:sz w:val="18"/>
                <w:szCs w:val="18"/>
              </w:rPr>
              <w:t>2,4</w:t>
            </w:r>
          </w:p>
        </w:tc>
        <w:tc>
          <w:tcPr>
            <w:tcW w:w="1793" w:type="dxa"/>
            <w:vAlign w:val="center"/>
            <w:hideMark/>
          </w:tcPr>
          <w:p w14:paraId="3F0F6C10"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DB16EEA"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2AF8DD54"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84F9C95"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136DB65"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008B6E50" w14:textId="77777777" w:rsidR="002A1D44" w:rsidRPr="002A1D44" w:rsidRDefault="002A1D44" w:rsidP="002A1D44">
            <w:pPr>
              <w:pStyle w:val="tabela0"/>
              <w:rPr>
                <w:sz w:val="18"/>
                <w:szCs w:val="18"/>
              </w:rPr>
            </w:pPr>
            <w:r w:rsidRPr="002A1D44">
              <w:rPr>
                <w:sz w:val="18"/>
                <w:szCs w:val="18"/>
              </w:rPr>
              <w:t>15,0</w:t>
            </w:r>
          </w:p>
        </w:tc>
      </w:tr>
      <w:tr w:rsidR="002A1D44" w:rsidRPr="002A1D44" w14:paraId="5B9DF7AB" w14:textId="77777777" w:rsidTr="002A1D44">
        <w:trPr>
          <w:trHeight w:val="288"/>
        </w:trPr>
        <w:tc>
          <w:tcPr>
            <w:tcW w:w="1357" w:type="dxa"/>
            <w:vAlign w:val="center"/>
            <w:hideMark/>
          </w:tcPr>
          <w:p w14:paraId="0C9B314D" w14:textId="77777777" w:rsidR="002A1D44" w:rsidRPr="002A1D44" w:rsidRDefault="002A1D44" w:rsidP="002A1D44">
            <w:pPr>
              <w:pStyle w:val="tabela0"/>
              <w:rPr>
                <w:sz w:val="18"/>
                <w:szCs w:val="18"/>
              </w:rPr>
            </w:pPr>
            <w:r w:rsidRPr="002A1D44">
              <w:rPr>
                <w:sz w:val="18"/>
                <w:szCs w:val="18"/>
              </w:rPr>
              <w:t>Lubaczów</w:t>
            </w:r>
          </w:p>
        </w:tc>
        <w:tc>
          <w:tcPr>
            <w:tcW w:w="1570" w:type="dxa"/>
            <w:vAlign w:val="center"/>
            <w:hideMark/>
          </w:tcPr>
          <w:p w14:paraId="38BF11A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515FE22" w14:textId="0C35C57A" w:rsidR="002A1D44" w:rsidRPr="002A1D44" w:rsidRDefault="002A1D44" w:rsidP="002A1D44">
            <w:pPr>
              <w:pStyle w:val="tabela0"/>
              <w:rPr>
                <w:sz w:val="18"/>
                <w:szCs w:val="18"/>
              </w:rPr>
            </w:pPr>
            <w:r w:rsidRPr="002A1D44">
              <w:rPr>
                <w:sz w:val="18"/>
                <w:szCs w:val="18"/>
              </w:rPr>
              <w:t>11 515</w:t>
            </w:r>
          </w:p>
        </w:tc>
        <w:tc>
          <w:tcPr>
            <w:tcW w:w="1469" w:type="dxa"/>
            <w:vAlign w:val="center"/>
            <w:hideMark/>
          </w:tcPr>
          <w:p w14:paraId="07C31A99" w14:textId="77777777" w:rsidR="002A1D44" w:rsidRPr="002A1D44" w:rsidRDefault="002A1D44" w:rsidP="002A1D44">
            <w:pPr>
              <w:pStyle w:val="tabela0"/>
              <w:rPr>
                <w:sz w:val="18"/>
                <w:szCs w:val="18"/>
              </w:rPr>
            </w:pPr>
            <w:r w:rsidRPr="002A1D44">
              <w:rPr>
                <w:sz w:val="18"/>
                <w:szCs w:val="18"/>
              </w:rPr>
              <w:t>13,6</w:t>
            </w:r>
          </w:p>
        </w:tc>
        <w:tc>
          <w:tcPr>
            <w:tcW w:w="1793" w:type="dxa"/>
            <w:vAlign w:val="center"/>
            <w:hideMark/>
          </w:tcPr>
          <w:p w14:paraId="62E0148E"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9817589"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686DC78"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7EC496F2"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6DFBA53"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5FFBD818" w14:textId="77777777" w:rsidR="002A1D44" w:rsidRPr="002A1D44" w:rsidRDefault="002A1D44" w:rsidP="002A1D44">
            <w:pPr>
              <w:pStyle w:val="tabela0"/>
              <w:rPr>
                <w:sz w:val="18"/>
                <w:szCs w:val="18"/>
              </w:rPr>
            </w:pPr>
            <w:r w:rsidRPr="002A1D44">
              <w:rPr>
                <w:sz w:val="18"/>
                <w:szCs w:val="18"/>
              </w:rPr>
              <w:t>15,0</w:t>
            </w:r>
          </w:p>
        </w:tc>
      </w:tr>
      <w:tr w:rsidR="002A1D44" w:rsidRPr="002A1D44" w14:paraId="6C580072" w14:textId="77777777" w:rsidTr="002A1D44">
        <w:trPr>
          <w:trHeight w:val="576"/>
        </w:trPr>
        <w:tc>
          <w:tcPr>
            <w:tcW w:w="1357" w:type="dxa"/>
            <w:vAlign w:val="center"/>
            <w:hideMark/>
          </w:tcPr>
          <w:p w14:paraId="56334AFD" w14:textId="77777777" w:rsidR="002A1D44" w:rsidRPr="002A1D44" w:rsidRDefault="002A1D44" w:rsidP="002A1D44">
            <w:pPr>
              <w:pStyle w:val="tabela0"/>
              <w:rPr>
                <w:sz w:val="18"/>
                <w:szCs w:val="18"/>
              </w:rPr>
            </w:pPr>
            <w:r w:rsidRPr="002A1D44">
              <w:rPr>
                <w:sz w:val="18"/>
                <w:szCs w:val="18"/>
              </w:rPr>
              <w:t>Nowa Dęba</w:t>
            </w:r>
          </w:p>
        </w:tc>
        <w:tc>
          <w:tcPr>
            <w:tcW w:w="1570" w:type="dxa"/>
            <w:vAlign w:val="center"/>
            <w:hideMark/>
          </w:tcPr>
          <w:p w14:paraId="08D0AD0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488A5BE1" w14:textId="54F221C7" w:rsidR="002A1D44" w:rsidRPr="002A1D44" w:rsidRDefault="002A1D44" w:rsidP="002A1D44">
            <w:pPr>
              <w:pStyle w:val="tabela0"/>
              <w:rPr>
                <w:sz w:val="18"/>
                <w:szCs w:val="18"/>
              </w:rPr>
            </w:pPr>
            <w:r w:rsidRPr="002A1D44">
              <w:rPr>
                <w:sz w:val="18"/>
                <w:szCs w:val="18"/>
              </w:rPr>
              <w:t>10 532</w:t>
            </w:r>
          </w:p>
        </w:tc>
        <w:tc>
          <w:tcPr>
            <w:tcW w:w="1469" w:type="dxa"/>
            <w:vAlign w:val="center"/>
            <w:hideMark/>
          </w:tcPr>
          <w:p w14:paraId="7EF39004" w14:textId="77777777" w:rsidR="002A1D44" w:rsidRPr="002A1D44" w:rsidRDefault="002A1D44" w:rsidP="002A1D44">
            <w:pPr>
              <w:pStyle w:val="tabela0"/>
              <w:rPr>
                <w:sz w:val="18"/>
                <w:szCs w:val="18"/>
              </w:rPr>
            </w:pPr>
            <w:r w:rsidRPr="002A1D44">
              <w:rPr>
                <w:sz w:val="18"/>
                <w:szCs w:val="18"/>
              </w:rPr>
              <w:t>82,7</w:t>
            </w:r>
          </w:p>
        </w:tc>
        <w:tc>
          <w:tcPr>
            <w:tcW w:w="1793" w:type="dxa"/>
            <w:vAlign w:val="center"/>
            <w:hideMark/>
          </w:tcPr>
          <w:p w14:paraId="60E8DC04"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604D7B50"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1780A18E"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CC270DE"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0A70DBE7"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26B0EBEF" w14:textId="77777777" w:rsidR="002A1D44" w:rsidRPr="002A1D44" w:rsidRDefault="002A1D44" w:rsidP="002A1D44">
            <w:pPr>
              <w:pStyle w:val="tabela0"/>
              <w:rPr>
                <w:sz w:val="18"/>
                <w:szCs w:val="18"/>
              </w:rPr>
            </w:pPr>
            <w:r w:rsidRPr="002A1D44">
              <w:rPr>
                <w:sz w:val="18"/>
                <w:szCs w:val="18"/>
              </w:rPr>
              <w:t>5,0</w:t>
            </w:r>
          </w:p>
        </w:tc>
      </w:tr>
      <w:tr w:rsidR="002A1D44" w:rsidRPr="002A1D44" w14:paraId="400B8B4B" w14:textId="77777777" w:rsidTr="002A1D44">
        <w:trPr>
          <w:trHeight w:val="576"/>
        </w:trPr>
        <w:tc>
          <w:tcPr>
            <w:tcW w:w="1357" w:type="dxa"/>
            <w:vAlign w:val="center"/>
            <w:hideMark/>
          </w:tcPr>
          <w:p w14:paraId="07160057" w14:textId="77777777" w:rsidR="002A1D44" w:rsidRPr="002A1D44" w:rsidRDefault="002A1D44" w:rsidP="002A1D44">
            <w:pPr>
              <w:pStyle w:val="tabela0"/>
              <w:rPr>
                <w:sz w:val="18"/>
                <w:szCs w:val="18"/>
              </w:rPr>
            </w:pPr>
            <w:r w:rsidRPr="002A1D44">
              <w:rPr>
                <w:sz w:val="18"/>
                <w:szCs w:val="18"/>
              </w:rPr>
              <w:lastRenderedPageBreak/>
              <w:t>Głogów Małopolski</w:t>
            </w:r>
          </w:p>
        </w:tc>
        <w:tc>
          <w:tcPr>
            <w:tcW w:w="1570" w:type="dxa"/>
            <w:vAlign w:val="center"/>
            <w:hideMark/>
          </w:tcPr>
          <w:p w14:paraId="7217C4DF"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14E892DB" w14:textId="62F50AA0" w:rsidR="002A1D44" w:rsidRPr="002A1D44" w:rsidRDefault="002A1D44" w:rsidP="002A1D44">
            <w:pPr>
              <w:pStyle w:val="tabela0"/>
              <w:rPr>
                <w:sz w:val="18"/>
                <w:szCs w:val="18"/>
              </w:rPr>
            </w:pPr>
            <w:r w:rsidRPr="002A1D44">
              <w:rPr>
                <w:sz w:val="18"/>
                <w:szCs w:val="18"/>
              </w:rPr>
              <w:t>10 333</w:t>
            </w:r>
          </w:p>
        </w:tc>
        <w:tc>
          <w:tcPr>
            <w:tcW w:w="1469" w:type="dxa"/>
            <w:vAlign w:val="center"/>
            <w:hideMark/>
          </w:tcPr>
          <w:p w14:paraId="39568824" w14:textId="77777777" w:rsidR="002A1D44" w:rsidRPr="002A1D44" w:rsidRDefault="002A1D44" w:rsidP="002A1D44">
            <w:pPr>
              <w:pStyle w:val="tabela0"/>
              <w:rPr>
                <w:sz w:val="18"/>
                <w:szCs w:val="18"/>
              </w:rPr>
            </w:pPr>
            <w:r w:rsidRPr="002A1D44">
              <w:rPr>
                <w:sz w:val="18"/>
                <w:szCs w:val="18"/>
              </w:rPr>
              <w:t>32,7</w:t>
            </w:r>
          </w:p>
        </w:tc>
        <w:tc>
          <w:tcPr>
            <w:tcW w:w="1793" w:type="dxa"/>
            <w:vAlign w:val="center"/>
            <w:hideMark/>
          </w:tcPr>
          <w:p w14:paraId="47B1A9D7"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05CD7201"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359B3C1F"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1F5E4E1A"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7FE6F0F1"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9B641EA" w14:textId="77777777" w:rsidR="002A1D44" w:rsidRPr="002A1D44" w:rsidRDefault="002A1D44" w:rsidP="002A1D44">
            <w:pPr>
              <w:pStyle w:val="tabela0"/>
              <w:rPr>
                <w:sz w:val="18"/>
                <w:szCs w:val="18"/>
              </w:rPr>
            </w:pPr>
            <w:r w:rsidRPr="002A1D44">
              <w:rPr>
                <w:sz w:val="18"/>
                <w:szCs w:val="18"/>
              </w:rPr>
              <w:t>10,0</w:t>
            </w:r>
          </w:p>
        </w:tc>
      </w:tr>
      <w:tr w:rsidR="002A1D44" w:rsidRPr="002A1D44" w14:paraId="7E6F1D4E" w14:textId="77777777" w:rsidTr="002A1D44">
        <w:trPr>
          <w:trHeight w:val="576"/>
        </w:trPr>
        <w:tc>
          <w:tcPr>
            <w:tcW w:w="1357" w:type="dxa"/>
            <w:vAlign w:val="center"/>
            <w:hideMark/>
          </w:tcPr>
          <w:p w14:paraId="15EB9B8F" w14:textId="77777777" w:rsidR="002A1D44" w:rsidRPr="002A1D44" w:rsidRDefault="002A1D44" w:rsidP="002A1D44">
            <w:pPr>
              <w:pStyle w:val="tabela0"/>
              <w:rPr>
                <w:sz w:val="18"/>
                <w:szCs w:val="18"/>
              </w:rPr>
            </w:pPr>
            <w:r w:rsidRPr="002A1D44">
              <w:rPr>
                <w:sz w:val="18"/>
                <w:szCs w:val="18"/>
              </w:rPr>
              <w:t>Kolbuszowa</w:t>
            </w:r>
          </w:p>
        </w:tc>
        <w:tc>
          <w:tcPr>
            <w:tcW w:w="1570" w:type="dxa"/>
            <w:vAlign w:val="center"/>
            <w:hideMark/>
          </w:tcPr>
          <w:p w14:paraId="0ABB723A"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5419D42A" w14:textId="0199C02A" w:rsidR="002A1D44" w:rsidRPr="002A1D44" w:rsidRDefault="002A1D44" w:rsidP="002A1D44">
            <w:pPr>
              <w:pStyle w:val="tabela0"/>
              <w:rPr>
                <w:sz w:val="18"/>
                <w:szCs w:val="18"/>
              </w:rPr>
            </w:pPr>
            <w:r w:rsidRPr="002A1D44">
              <w:rPr>
                <w:sz w:val="18"/>
                <w:szCs w:val="18"/>
              </w:rPr>
              <w:t>8 640</w:t>
            </w:r>
          </w:p>
        </w:tc>
        <w:tc>
          <w:tcPr>
            <w:tcW w:w="1469" w:type="dxa"/>
            <w:vAlign w:val="center"/>
            <w:hideMark/>
          </w:tcPr>
          <w:p w14:paraId="7DED38D4" w14:textId="77777777" w:rsidR="002A1D44" w:rsidRPr="002A1D44" w:rsidRDefault="002A1D44" w:rsidP="002A1D44">
            <w:pPr>
              <w:pStyle w:val="tabela0"/>
              <w:rPr>
                <w:sz w:val="18"/>
                <w:szCs w:val="18"/>
              </w:rPr>
            </w:pPr>
            <w:r w:rsidRPr="002A1D44">
              <w:rPr>
                <w:sz w:val="18"/>
                <w:szCs w:val="18"/>
              </w:rPr>
              <w:t>32,2</w:t>
            </w:r>
          </w:p>
        </w:tc>
        <w:tc>
          <w:tcPr>
            <w:tcW w:w="1793" w:type="dxa"/>
            <w:vAlign w:val="center"/>
            <w:hideMark/>
          </w:tcPr>
          <w:p w14:paraId="10AA1A99"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68CB238A"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541F5BAB"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520C9699"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47FA3F80"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6662FC1F" w14:textId="77777777" w:rsidR="002A1D44" w:rsidRPr="002A1D44" w:rsidRDefault="002A1D44" w:rsidP="002A1D44">
            <w:pPr>
              <w:pStyle w:val="tabela0"/>
              <w:rPr>
                <w:sz w:val="18"/>
                <w:szCs w:val="18"/>
              </w:rPr>
            </w:pPr>
            <w:r w:rsidRPr="002A1D44">
              <w:rPr>
                <w:sz w:val="18"/>
                <w:szCs w:val="18"/>
              </w:rPr>
              <w:t>10,0</w:t>
            </w:r>
          </w:p>
        </w:tc>
      </w:tr>
      <w:tr w:rsidR="002A1D44" w:rsidRPr="002A1D44" w14:paraId="70E978AD" w14:textId="77777777" w:rsidTr="002A1D44">
        <w:trPr>
          <w:trHeight w:val="576"/>
        </w:trPr>
        <w:tc>
          <w:tcPr>
            <w:tcW w:w="1357" w:type="dxa"/>
            <w:vAlign w:val="center"/>
            <w:hideMark/>
          </w:tcPr>
          <w:p w14:paraId="07C436B2" w14:textId="77777777" w:rsidR="002A1D44" w:rsidRPr="002A1D44" w:rsidRDefault="002A1D44" w:rsidP="002A1D44">
            <w:pPr>
              <w:pStyle w:val="tabela0"/>
              <w:rPr>
                <w:sz w:val="18"/>
                <w:szCs w:val="18"/>
              </w:rPr>
            </w:pPr>
            <w:r w:rsidRPr="002A1D44">
              <w:rPr>
                <w:sz w:val="18"/>
                <w:szCs w:val="18"/>
              </w:rPr>
              <w:t>Ustrzyki Dolne</w:t>
            </w:r>
          </w:p>
        </w:tc>
        <w:tc>
          <w:tcPr>
            <w:tcW w:w="1570" w:type="dxa"/>
            <w:vAlign w:val="center"/>
            <w:hideMark/>
          </w:tcPr>
          <w:p w14:paraId="0D72F9CC"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0EE5C441" w14:textId="4472240B" w:rsidR="002A1D44" w:rsidRPr="002A1D44" w:rsidRDefault="002A1D44" w:rsidP="002A1D44">
            <w:pPr>
              <w:pStyle w:val="tabela0"/>
              <w:rPr>
                <w:sz w:val="18"/>
                <w:szCs w:val="18"/>
              </w:rPr>
            </w:pPr>
            <w:r w:rsidRPr="002A1D44">
              <w:rPr>
                <w:sz w:val="18"/>
                <w:szCs w:val="18"/>
              </w:rPr>
              <w:t>8 604</w:t>
            </w:r>
          </w:p>
        </w:tc>
        <w:tc>
          <w:tcPr>
            <w:tcW w:w="1469" w:type="dxa"/>
            <w:vAlign w:val="center"/>
            <w:hideMark/>
          </w:tcPr>
          <w:p w14:paraId="1FA6AD7C" w14:textId="77777777" w:rsidR="002A1D44" w:rsidRPr="002A1D44" w:rsidRDefault="002A1D44" w:rsidP="002A1D44">
            <w:pPr>
              <w:pStyle w:val="tabela0"/>
              <w:rPr>
                <w:sz w:val="18"/>
                <w:szCs w:val="18"/>
              </w:rPr>
            </w:pPr>
            <w:r w:rsidRPr="002A1D44">
              <w:rPr>
                <w:sz w:val="18"/>
                <w:szCs w:val="18"/>
              </w:rPr>
              <w:t>47,7</w:t>
            </w:r>
          </w:p>
        </w:tc>
        <w:tc>
          <w:tcPr>
            <w:tcW w:w="1793" w:type="dxa"/>
            <w:vAlign w:val="center"/>
            <w:hideMark/>
          </w:tcPr>
          <w:p w14:paraId="585A268B"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15857AB1"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3CC083C2"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408B90CE"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53EF4D2"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1B42E8CB" w14:textId="77777777" w:rsidR="002A1D44" w:rsidRPr="002A1D44" w:rsidRDefault="002A1D44" w:rsidP="002A1D44">
            <w:pPr>
              <w:pStyle w:val="tabela0"/>
              <w:rPr>
                <w:sz w:val="18"/>
                <w:szCs w:val="18"/>
              </w:rPr>
            </w:pPr>
            <w:r w:rsidRPr="002A1D44">
              <w:rPr>
                <w:sz w:val="18"/>
                <w:szCs w:val="18"/>
              </w:rPr>
              <w:t>7,0</w:t>
            </w:r>
          </w:p>
        </w:tc>
      </w:tr>
      <w:tr w:rsidR="002A1D44" w:rsidRPr="002A1D44" w14:paraId="27728349" w14:textId="77777777" w:rsidTr="002A1D44">
        <w:trPr>
          <w:trHeight w:val="576"/>
        </w:trPr>
        <w:tc>
          <w:tcPr>
            <w:tcW w:w="1357" w:type="dxa"/>
            <w:vAlign w:val="center"/>
            <w:hideMark/>
          </w:tcPr>
          <w:p w14:paraId="47C7893F" w14:textId="77777777" w:rsidR="002A1D44" w:rsidRPr="002A1D44" w:rsidRDefault="002A1D44" w:rsidP="002A1D44">
            <w:pPr>
              <w:pStyle w:val="tabela0"/>
              <w:rPr>
                <w:sz w:val="18"/>
                <w:szCs w:val="18"/>
              </w:rPr>
            </w:pPr>
            <w:r w:rsidRPr="002A1D44">
              <w:rPr>
                <w:sz w:val="18"/>
                <w:szCs w:val="18"/>
              </w:rPr>
              <w:t>Strzyżów</w:t>
            </w:r>
          </w:p>
        </w:tc>
        <w:tc>
          <w:tcPr>
            <w:tcW w:w="1570" w:type="dxa"/>
            <w:vAlign w:val="center"/>
            <w:hideMark/>
          </w:tcPr>
          <w:p w14:paraId="4CE90E3A"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23D3A6D5" w14:textId="7414482B" w:rsidR="002A1D44" w:rsidRPr="002A1D44" w:rsidRDefault="002A1D44" w:rsidP="002A1D44">
            <w:pPr>
              <w:pStyle w:val="tabela0"/>
              <w:rPr>
                <w:sz w:val="18"/>
                <w:szCs w:val="18"/>
              </w:rPr>
            </w:pPr>
            <w:r w:rsidRPr="002A1D44">
              <w:rPr>
                <w:sz w:val="18"/>
                <w:szCs w:val="18"/>
              </w:rPr>
              <w:t>8 527</w:t>
            </w:r>
          </w:p>
        </w:tc>
        <w:tc>
          <w:tcPr>
            <w:tcW w:w="1469" w:type="dxa"/>
            <w:vAlign w:val="center"/>
            <w:hideMark/>
          </w:tcPr>
          <w:p w14:paraId="09B3F21A" w14:textId="77777777" w:rsidR="002A1D44" w:rsidRPr="002A1D44" w:rsidRDefault="002A1D44" w:rsidP="002A1D44">
            <w:pPr>
              <w:pStyle w:val="tabela0"/>
              <w:rPr>
                <w:sz w:val="18"/>
                <w:szCs w:val="18"/>
              </w:rPr>
            </w:pPr>
            <w:r w:rsidRPr="002A1D44">
              <w:rPr>
                <w:sz w:val="18"/>
                <w:szCs w:val="18"/>
              </w:rPr>
              <w:t>15,7</w:t>
            </w:r>
          </w:p>
        </w:tc>
        <w:tc>
          <w:tcPr>
            <w:tcW w:w="1793" w:type="dxa"/>
            <w:vAlign w:val="center"/>
            <w:hideMark/>
          </w:tcPr>
          <w:p w14:paraId="575B962D"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6F9D282B"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7B1AE211"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515FAE78"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EB51B04"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4DA5818" w14:textId="77777777" w:rsidR="002A1D44" w:rsidRPr="002A1D44" w:rsidRDefault="002A1D44" w:rsidP="002A1D44">
            <w:pPr>
              <w:pStyle w:val="tabela0"/>
              <w:rPr>
                <w:sz w:val="18"/>
                <w:szCs w:val="18"/>
              </w:rPr>
            </w:pPr>
            <w:r w:rsidRPr="002A1D44">
              <w:rPr>
                <w:sz w:val="18"/>
                <w:szCs w:val="18"/>
              </w:rPr>
              <w:t>15,0</w:t>
            </w:r>
          </w:p>
        </w:tc>
      </w:tr>
      <w:tr w:rsidR="002A1D44" w:rsidRPr="002A1D44" w14:paraId="6CF86FCA" w14:textId="77777777" w:rsidTr="002A1D44">
        <w:trPr>
          <w:trHeight w:val="576"/>
        </w:trPr>
        <w:tc>
          <w:tcPr>
            <w:tcW w:w="1357" w:type="dxa"/>
            <w:vAlign w:val="center"/>
            <w:hideMark/>
          </w:tcPr>
          <w:p w14:paraId="6F2356F1" w14:textId="77777777" w:rsidR="002A1D44" w:rsidRPr="002A1D44" w:rsidRDefault="002A1D44" w:rsidP="002A1D44">
            <w:pPr>
              <w:pStyle w:val="tabela0"/>
              <w:rPr>
                <w:sz w:val="18"/>
                <w:szCs w:val="18"/>
              </w:rPr>
            </w:pPr>
            <w:r w:rsidRPr="002A1D44">
              <w:rPr>
                <w:sz w:val="18"/>
                <w:szCs w:val="18"/>
              </w:rPr>
              <w:t>Brzozów</w:t>
            </w:r>
          </w:p>
        </w:tc>
        <w:tc>
          <w:tcPr>
            <w:tcW w:w="1570" w:type="dxa"/>
            <w:vAlign w:val="center"/>
            <w:hideMark/>
          </w:tcPr>
          <w:p w14:paraId="39CB4A12"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46E56B61" w14:textId="24B317E5" w:rsidR="002A1D44" w:rsidRPr="002A1D44" w:rsidRDefault="002A1D44" w:rsidP="002A1D44">
            <w:pPr>
              <w:pStyle w:val="tabela0"/>
              <w:rPr>
                <w:sz w:val="18"/>
                <w:szCs w:val="18"/>
              </w:rPr>
            </w:pPr>
            <w:r w:rsidRPr="002A1D44">
              <w:rPr>
                <w:sz w:val="18"/>
                <w:szCs w:val="18"/>
              </w:rPr>
              <w:t>7 289</w:t>
            </w:r>
          </w:p>
        </w:tc>
        <w:tc>
          <w:tcPr>
            <w:tcW w:w="1469" w:type="dxa"/>
            <w:vAlign w:val="center"/>
            <w:hideMark/>
          </w:tcPr>
          <w:p w14:paraId="6A555615" w14:textId="77777777" w:rsidR="002A1D44" w:rsidRPr="002A1D44" w:rsidRDefault="002A1D44" w:rsidP="002A1D44">
            <w:pPr>
              <w:pStyle w:val="tabela0"/>
              <w:rPr>
                <w:sz w:val="18"/>
                <w:szCs w:val="18"/>
              </w:rPr>
            </w:pPr>
            <w:r w:rsidRPr="002A1D44">
              <w:rPr>
                <w:sz w:val="18"/>
                <w:szCs w:val="18"/>
              </w:rPr>
              <w:t>13,1</w:t>
            </w:r>
          </w:p>
        </w:tc>
        <w:tc>
          <w:tcPr>
            <w:tcW w:w="1793" w:type="dxa"/>
            <w:vAlign w:val="center"/>
            <w:hideMark/>
          </w:tcPr>
          <w:p w14:paraId="66D44868"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78EAA362"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5C8ACC21"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53C5EC9F"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B137969"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5258F54" w14:textId="77777777" w:rsidR="002A1D44" w:rsidRPr="002A1D44" w:rsidRDefault="002A1D44" w:rsidP="002A1D44">
            <w:pPr>
              <w:pStyle w:val="tabela0"/>
              <w:rPr>
                <w:sz w:val="18"/>
                <w:szCs w:val="18"/>
              </w:rPr>
            </w:pPr>
            <w:r w:rsidRPr="002A1D44">
              <w:rPr>
                <w:sz w:val="18"/>
                <w:szCs w:val="18"/>
              </w:rPr>
              <w:t>15,0</w:t>
            </w:r>
          </w:p>
        </w:tc>
      </w:tr>
      <w:tr w:rsidR="002A1D44" w:rsidRPr="002A1D44" w14:paraId="377D7B2C" w14:textId="77777777" w:rsidTr="002A1D44">
        <w:trPr>
          <w:trHeight w:val="576"/>
        </w:trPr>
        <w:tc>
          <w:tcPr>
            <w:tcW w:w="1357" w:type="dxa"/>
            <w:vAlign w:val="center"/>
            <w:hideMark/>
          </w:tcPr>
          <w:p w14:paraId="11E59644" w14:textId="77777777" w:rsidR="002A1D44" w:rsidRPr="002A1D44" w:rsidRDefault="002A1D44" w:rsidP="002A1D44">
            <w:pPr>
              <w:pStyle w:val="tabela0"/>
              <w:rPr>
                <w:sz w:val="18"/>
                <w:szCs w:val="18"/>
              </w:rPr>
            </w:pPr>
            <w:r w:rsidRPr="002A1D44">
              <w:rPr>
                <w:sz w:val="18"/>
                <w:szCs w:val="18"/>
              </w:rPr>
              <w:t>Rudnik nad Sanem</w:t>
            </w:r>
          </w:p>
        </w:tc>
        <w:tc>
          <w:tcPr>
            <w:tcW w:w="1570" w:type="dxa"/>
            <w:vAlign w:val="center"/>
            <w:hideMark/>
          </w:tcPr>
          <w:p w14:paraId="2FC2682D"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50234609" w14:textId="275C9571" w:rsidR="002A1D44" w:rsidRPr="002A1D44" w:rsidRDefault="002A1D44" w:rsidP="002A1D44">
            <w:pPr>
              <w:pStyle w:val="tabela0"/>
              <w:rPr>
                <w:sz w:val="18"/>
                <w:szCs w:val="18"/>
              </w:rPr>
            </w:pPr>
            <w:r w:rsidRPr="002A1D44">
              <w:rPr>
                <w:sz w:val="18"/>
                <w:szCs w:val="18"/>
              </w:rPr>
              <w:t>6 513</w:t>
            </w:r>
          </w:p>
        </w:tc>
        <w:tc>
          <w:tcPr>
            <w:tcW w:w="1469" w:type="dxa"/>
            <w:vAlign w:val="center"/>
            <w:hideMark/>
          </w:tcPr>
          <w:p w14:paraId="7442B03E" w14:textId="77777777" w:rsidR="002A1D44" w:rsidRPr="002A1D44" w:rsidRDefault="002A1D44" w:rsidP="002A1D44">
            <w:pPr>
              <w:pStyle w:val="tabela0"/>
              <w:rPr>
                <w:sz w:val="18"/>
                <w:szCs w:val="18"/>
              </w:rPr>
            </w:pPr>
            <w:r w:rsidRPr="002A1D44">
              <w:rPr>
                <w:sz w:val="18"/>
                <w:szCs w:val="18"/>
              </w:rPr>
              <w:t>54,5</w:t>
            </w:r>
          </w:p>
        </w:tc>
        <w:tc>
          <w:tcPr>
            <w:tcW w:w="1793" w:type="dxa"/>
            <w:vAlign w:val="center"/>
            <w:hideMark/>
          </w:tcPr>
          <w:p w14:paraId="3D7026B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128A45C6"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5DA38A1B"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65F60B18"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2B147707"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B27232E" w14:textId="77777777" w:rsidR="002A1D44" w:rsidRPr="002A1D44" w:rsidRDefault="002A1D44" w:rsidP="002A1D44">
            <w:pPr>
              <w:pStyle w:val="tabela0"/>
              <w:rPr>
                <w:sz w:val="18"/>
                <w:szCs w:val="18"/>
              </w:rPr>
            </w:pPr>
            <w:r w:rsidRPr="002A1D44">
              <w:rPr>
                <w:sz w:val="18"/>
                <w:szCs w:val="18"/>
              </w:rPr>
              <w:t>5,0</w:t>
            </w:r>
          </w:p>
        </w:tc>
      </w:tr>
      <w:tr w:rsidR="002A1D44" w:rsidRPr="002A1D44" w14:paraId="787DDE4E" w14:textId="77777777" w:rsidTr="002A1D44">
        <w:trPr>
          <w:trHeight w:val="576"/>
        </w:trPr>
        <w:tc>
          <w:tcPr>
            <w:tcW w:w="1357" w:type="dxa"/>
            <w:vAlign w:val="center"/>
            <w:hideMark/>
          </w:tcPr>
          <w:p w14:paraId="63EB0A31" w14:textId="77777777" w:rsidR="002A1D44" w:rsidRPr="002A1D44" w:rsidRDefault="002A1D44" w:rsidP="002A1D44">
            <w:pPr>
              <w:pStyle w:val="tabela0"/>
              <w:rPr>
                <w:sz w:val="18"/>
                <w:szCs w:val="18"/>
              </w:rPr>
            </w:pPr>
            <w:r w:rsidRPr="002A1D44">
              <w:rPr>
                <w:sz w:val="18"/>
                <w:szCs w:val="18"/>
              </w:rPr>
              <w:t>Boguchwała</w:t>
            </w:r>
          </w:p>
        </w:tc>
        <w:tc>
          <w:tcPr>
            <w:tcW w:w="1570" w:type="dxa"/>
            <w:vAlign w:val="center"/>
            <w:hideMark/>
          </w:tcPr>
          <w:p w14:paraId="4AF2F761"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66092E8F" w14:textId="4AA820ED" w:rsidR="002A1D44" w:rsidRPr="002A1D44" w:rsidRDefault="002A1D44" w:rsidP="002A1D44">
            <w:pPr>
              <w:pStyle w:val="tabela0"/>
              <w:rPr>
                <w:sz w:val="18"/>
                <w:szCs w:val="18"/>
              </w:rPr>
            </w:pPr>
            <w:r w:rsidRPr="002A1D44">
              <w:rPr>
                <w:sz w:val="18"/>
                <w:szCs w:val="18"/>
              </w:rPr>
              <w:t>6 231</w:t>
            </w:r>
          </w:p>
        </w:tc>
        <w:tc>
          <w:tcPr>
            <w:tcW w:w="1469" w:type="dxa"/>
            <w:vAlign w:val="center"/>
            <w:hideMark/>
          </w:tcPr>
          <w:p w14:paraId="094C1A7D" w14:textId="77777777" w:rsidR="002A1D44" w:rsidRPr="002A1D44" w:rsidRDefault="002A1D44" w:rsidP="002A1D44">
            <w:pPr>
              <w:pStyle w:val="tabela0"/>
              <w:rPr>
                <w:sz w:val="18"/>
                <w:szCs w:val="18"/>
              </w:rPr>
            </w:pPr>
            <w:r w:rsidRPr="002A1D44">
              <w:rPr>
                <w:sz w:val="18"/>
                <w:szCs w:val="18"/>
              </w:rPr>
              <w:t>1,3</w:t>
            </w:r>
          </w:p>
        </w:tc>
        <w:tc>
          <w:tcPr>
            <w:tcW w:w="1793" w:type="dxa"/>
            <w:vAlign w:val="center"/>
            <w:hideMark/>
          </w:tcPr>
          <w:p w14:paraId="47A0EE86"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03EB5E9A"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7798FE34"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435CFCF0"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1605A54"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48762BDF" w14:textId="77777777" w:rsidR="002A1D44" w:rsidRPr="002A1D44" w:rsidRDefault="002A1D44" w:rsidP="002A1D44">
            <w:pPr>
              <w:pStyle w:val="tabela0"/>
              <w:rPr>
                <w:sz w:val="18"/>
                <w:szCs w:val="18"/>
              </w:rPr>
            </w:pPr>
            <w:r w:rsidRPr="002A1D44">
              <w:rPr>
                <w:sz w:val="18"/>
                <w:szCs w:val="18"/>
              </w:rPr>
              <w:t>15,0</w:t>
            </w:r>
          </w:p>
        </w:tc>
      </w:tr>
      <w:tr w:rsidR="002A1D44" w:rsidRPr="002A1D44" w14:paraId="54E04E61" w14:textId="77777777" w:rsidTr="002A1D44">
        <w:trPr>
          <w:trHeight w:val="288"/>
        </w:trPr>
        <w:tc>
          <w:tcPr>
            <w:tcW w:w="1357" w:type="dxa"/>
            <w:vAlign w:val="center"/>
            <w:hideMark/>
          </w:tcPr>
          <w:p w14:paraId="0FC63D71" w14:textId="77777777" w:rsidR="002A1D44" w:rsidRPr="002A1D44" w:rsidRDefault="002A1D44" w:rsidP="002A1D44">
            <w:pPr>
              <w:pStyle w:val="tabela0"/>
              <w:rPr>
                <w:sz w:val="18"/>
                <w:szCs w:val="18"/>
              </w:rPr>
            </w:pPr>
            <w:r w:rsidRPr="002A1D44">
              <w:rPr>
                <w:sz w:val="18"/>
                <w:szCs w:val="18"/>
              </w:rPr>
              <w:t>Dynów</w:t>
            </w:r>
          </w:p>
        </w:tc>
        <w:tc>
          <w:tcPr>
            <w:tcW w:w="1570" w:type="dxa"/>
            <w:vAlign w:val="center"/>
            <w:hideMark/>
          </w:tcPr>
          <w:p w14:paraId="432FC921"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B43CFDB" w14:textId="47B8CBC8" w:rsidR="002A1D44" w:rsidRPr="002A1D44" w:rsidRDefault="002A1D44" w:rsidP="002A1D44">
            <w:pPr>
              <w:pStyle w:val="tabela0"/>
              <w:rPr>
                <w:sz w:val="18"/>
                <w:szCs w:val="18"/>
              </w:rPr>
            </w:pPr>
            <w:r w:rsidRPr="002A1D44">
              <w:rPr>
                <w:sz w:val="18"/>
                <w:szCs w:val="18"/>
              </w:rPr>
              <w:t>6 051</w:t>
            </w:r>
          </w:p>
        </w:tc>
        <w:tc>
          <w:tcPr>
            <w:tcW w:w="1469" w:type="dxa"/>
            <w:vAlign w:val="center"/>
            <w:hideMark/>
          </w:tcPr>
          <w:p w14:paraId="1389C85F" w14:textId="77777777" w:rsidR="002A1D44" w:rsidRPr="002A1D44" w:rsidRDefault="002A1D44" w:rsidP="002A1D44">
            <w:pPr>
              <w:pStyle w:val="tabela0"/>
              <w:rPr>
                <w:sz w:val="18"/>
                <w:szCs w:val="18"/>
              </w:rPr>
            </w:pPr>
            <w:r w:rsidRPr="002A1D44">
              <w:rPr>
                <w:sz w:val="18"/>
                <w:szCs w:val="18"/>
              </w:rPr>
              <w:t>39,0</w:t>
            </w:r>
          </w:p>
        </w:tc>
        <w:tc>
          <w:tcPr>
            <w:tcW w:w="1793" w:type="dxa"/>
            <w:vAlign w:val="center"/>
            <w:hideMark/>
          </w:tcPr>
          <w:p w14:paraId="27D8A6C0"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3D81DD1B"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3A0C27FB"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7F66937C"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1D34EAF1"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1225F2CD" w14:textId="77777777" w:rsidR="002A1D44" w:rsidRPr="002A1D44" w:rsidRDefault="002A1D44" w:rsidP="002A1D44">
            <w:pPr>
              <w:pStyle w:val="tabela0"/>
              <w:rPr>
                <w:sz w:val="18"/>
                <w:szCs w:val="18"/>
              </w:rPr>
            </w:pPr>
            <w:r w:rsidRPr="002A1D44">
              <w:rPr>
                <w:sz w:val="18"/>
                <w:szCs w:val="18"/>
              </w:rPr>
              <w:t>7,0</w:t>
            </w:r>
          </w:p>
        </w:tc>
      </w:tr>
      <w:tr w:rsidR="002A1D44" w:rsidRPr="002A1D44" w14:paraId="2184705A" w14:textId="77777777" w:rsidTr="002A1D44">
        <w:trPr>
          <w:trHeight w:val="576"/>
        </w:trPr>
        <w:tc>
          <w:tcPr>
            <w:tcW w:w="1357" w:type="dxa"/>
            <w:vAlign w:val="center"/>
            <w:hideMark/>
          </w:tcPr>
          <w:p w14:paraId="3C2BCA03" w14:textId="77777777" w:rsidR="002A1D44" w:rsidRPr="002A1D44" w:rsidRDefault="002A1D44" w:rsidP="002A1D44">
            <w:pPr>
              <w:pStyle w:val="tabela0"/>
              <w:rPr>
                <w:sz w:val="18"/>
                <w:szCs w:val="18"/>
              </w:rPr>
            </w:pPr>
            <w:r w:rsidRPr="002A1D44">
              <w:rPr>
                <w:sz w:val="18"/>
                <w:szCs w:val="18"/>
              </w:rPr>
              <w:t>Nowa Sarzyna</w:t>
            </w:r>
          </w:p>
        </w:tc>
        <w:tc>
          <w:tcPr>
            <w:tcW w:w="1570" w:type="dxa"/>
            <w:vAlign w:val="center"/>
            <w:hideMark/>
          </w:tcPr>
          <w:p w14:paraId="76F1A8B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2FE21CDE" w14:textId="07776AD2" w:rsidR="002A1D44" w:rsidRPr="002A1D44" w:rsidRDefault="002A1D44" w:rsidP="002A1D44">
            <w:pPr>
              <w:pStyle w:val="tabela0"/>
              <w:rPr>
                <w:sz w:val="18"/>
                <w:szCs w:val="18"/>
              </w:rPr>
            </w:pPr>
            <w:r w:rsidRPr="002A1D44">
              <w:rPr>
                <w:sz w:val="18"/>
                <w:szCs w:val="18"/>
              </w:rPr>
              <w:t>5 578</w:t>
            </w:r>
          </w:p>
        </w:tc>
        <w:tc>
          <w:tcPr>
            <w:tcW w:w="1469" w:type="dxa"/>
            <w:vAlign w:val="center"/>
            <w:hideMark/>
          </w:tcPr>
          <w:p w14:paraId="107A46E5" w14:textId="77777777" w:rsidR="002A1D44" w:rsidRPr="002A1D44" w:rsidRDefault="002A1D44" w:rsidP="002A1D44">
            <w:pPr>
              <w:pStyle w:val="tabela0"/>
              <w:rPr>
                <w:sz w:val="18"/>
                <w:szCs w:val="18"/>
              </w:rPr>
            </w:pPr>
            <w:r w:rsidRPr="002A1D44">
              <w:rPr>
                <w:sz w:val="18"/>
                <w:szCs w:val="18"/>
              </w:rPr>
              <w:t>49,1</w:t>
            </w:r>
          </w:p>
        </w:tc>
        <w:tc>
          <w:tcPr>
            <w:tcW w:w="1793" w:type="dxa"/>
            <w:vAlign w:val="center"/>
            <w:hideMark/>
          </w:tcPr>
          <w:p w14:paraId="3DFE754A"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5E67744"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557A4E4F"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01B0809"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38102B38"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F56D709" w14:textId="77777777" w:rsidR="002A1D44" w:rsidRPr="002A1D44" w:rsidRDefault="002A1D44" w:rsidP="002A1D44">
            <w:pPr>
              <w:pStyle w:val="tabela0"/>
              <w:rPr>
                <w:sz w:val="18"/>
                <w:szCs w:val="18"/>
              </w:rPr>
            </w:pPr>
            <w:r w:rsidRPr="002A1D44">
              <w:rPr>
                <w:sz w:val="18"/>
                <w:szCs w:val="18"/>
              </w:rPr>
              <w:t>7,0</w:t>
            </w:r>
          </w:p>
        </w:tc>
      </w:tr>
      <w:tr w:rsidR="002A1D44" w:rsidRPr="002A1D44" w14:paraId="319C1977" w14:textId="77777777" w:rsidTr="002A1D44">
        <w:trPr>
          <w:trHeight w:val="576"/>
        </w:trPr>
        <w:tc>
          <w:tcPr>
            <w:tcW w:w="1357" w:type="dxa"/>
            <w:vAlign w:val="center"/>
            <w:hideMark/>
          </w:tcPr>
          <w:p w14:paraId="70D6FEBD" w14:textId="77777777" w:rsidR="002A1D44" w:rsidRPr="002A1D44" w:rsidRDefault="002A1D44" w:rsidP="002A1D44">
            <w:pPr>
              <w:pStyle w:val="tabela0"/>
              <w:rPr>
                <w:sz w:val="18"/>
                <w:szCs w:val="18"/>
              </w:rPr>
            </w:pPr>
            <w:r w:rsidRPr="002A1D44">
              <w:rPr>
                <w:sz w:val="18"/>
                <w:szCs w:val="18"/>
              </w:rPr>
              <w:t>Jedlicze</w:t>
            </w:r>
          </w:p>
        </w:tc>
        <w:tc>
          <w:tcPr>
            <w:tcW w:w="1570" w:type="dxa"/>
            <w:vAlign w:val="center"/>
            <w:hideMark/>
          </w:tcPr>
          <w:p w14:paraId="02F794E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6F17CEF5" w14:textId="267094CC" w:rsidR="002A1D44" w:rsidRPr="002A1D44" w:rsidRDefault="002A1D44" w:rsidP="002A1D44">
            <w:pPr>
              <w:pStyle w:val="tabela0"/>
              <w:rPr>
                <w:sz w:val="18"/>
                <w:szCs w:val="18"/>
              </w:rPr>
            </w:pPr>
            <w:r w:rsidRPr="002A1D44">
              <w:rPr>
                <w:sz w:val="18"/>
                <w:szCs w:val="18"/>
              </w:rPr>
              <w:t>5 561</w:t>
            </w:r>
          </w:p>
        </w:tc>
        <w:tc>
          <w:tcPr>
            <w:tcW w:w="1469" w:type="dxa"/>
            <w:vAlign w:val="center"/>
            <w:hideMark/>
          </w:tcPr>
          <w:p w14:paraId="7F6B8EEE" w14:textId="77777777" w:rsidR="002A1D44" w:rsidRPr="002A1D44" w:rsidRDefault="002A1D44" w:rsidP="002A1D44">
            <w:pPr>
              <w:pStyle w:val="tabela0"/>
              <w:rPr>
                <w:sz w:val="18"/>
                <w:szCs w:val="18"/>
              </w:rPr>
            </w:pPr>
            <w:r w:rsidRPr="002A1D44">
              <w:rPr>
                <w:sz w:val="18"/>
                <w:szCs w:val="18"/>
              </w:rPr>
              <w:t>5,4</w:t>
            </w:r>
          </w:p>
        </w:tc>
        <w:tc>
          <w:tcPr>
            <w:tcW w:w="1793" w:type="dxa"/>
            <w:vAlign w:val="center"/>
            <w:hideMark/>
          </w:tcPr>
          <w:p w14:paraId="5C573007"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17DA6838"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30DCE07F"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49D2BCD"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3CA60BC6"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491E7C87" w14:textId="77777777" w:rsidR="002A1D44" w:rsidRPr="002A1D44" w:rsidRDefault="002A1D44" w:rsidP="002A1D44">
            <w:pPr>
              <w:pStyle w:val="tabela0"/>
              <w:rPr>
                <w:sz w:val="18"/>
                <w:szCs w:val="18"/>
              </w:rPr>
            </w:pPr>
            <w:r w:rsidRPr="002A1D44">
              <w:rPr>
                <w:sz w:val="18"/>
                <w:szCs w:val="18"/>
              </w:rPr>
              <w:t>15,0</w:t>
            </w:r>
          </w:p>
        </w:tc>
      </w:tr>
      <w:tr w:rsidR="002A1D44" w:rsidRPr="002A1D44" w14:paraId="022F57D0" w14:textId="77777777" w:rsidTr="002A1D44">
        <w:trPr>
          <w:trHeight w:val="576"/>
        </w:trPr>
        <w:tc>
          <w:tcPr>
            <w:tcW w:w="1357" w:type="dxa"/>
            <w:vAlign w:val="center"/>
            <w:hideMark/>
          </w:tcPr>
          <w:p w14:paraId="4C89BC94" w14:textId="77777777" w:rsidR="002A1D44" w:rsidRPr="002A1D44" w:rsidRDefault="002A1D44" w:rsidP="002A1D44">
            <w:pPr>
              <w:pStyle w:val="tabela0"/>
              <w:rPr>
                <w:sz w:val="18"/>
                <w:szCs w:val="18"/>
              </w:rPr>
            </w:pPr>
            <w:r w:rsidRPr="002A1D44">
              <w:rPr>
                <w:sz w:val="18"/>
                <w:szCs w:val="18"/>
              </w:rPr>
              <w:t>Lesko</w:t>
            </w:r>
          </w:p>
        </w:tc>
        <w:tc>
          <w:tcPr>
            <w:tcW w:w="1570" w:type="dxa"/>
            <w:vAlign w:val="center"/>
            <w:hideMark/>
          </w:tcPr>
          <w:p w14:paraId="5B144524"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33AD6BF1" w14:textId="2081D17B" w:rsidR="002A1D44" w:rsidRPr="002A1D44" w:rsidRDefault="002A1D44" w:rsidP="002A1D44">
            <w:pPr>
              <w:pStyle w:val="tabela0"/>
              <w:rPr>
                <w:sz w:val="18"/>
                <w:szCs w:val="18"/>
              </w:rPr>
            </w:pPr>
            <w:r w:rsidRPr="002A1D44">
              <w:rPr>
                <w:sz w:val="18"/>
                <w:szCs w:val="18"/>
              </w:rPr>
              <w:t>5 215</w:t>
            </w:r>
          </w:p>
        </w:tc>
        <w:tc>
          <w:tcPr>
            <w:tcW w:w="1469" w:type="dxa"/>
            <w:vAlign w:val="center"/>
            <w:hideMark/>
          </w:tcPr>
          <w:p w14:paraId="1F12CBAD" w14:textId="77777777" w:rsidR="002A1D44" w:rsidRPr="002A1D44" w:rsidRDefault="002A1D44" w:rsidP="002A1D44">
            <w:pPr>
              <w:pStyle w:val="tabela0"/>
              <w:rPr>
                <w:sz w:val="18"/>
                <w:szCs w:val="18"/>
              </w:rPr>
            </w:pPr>
            <w:r w:rsidRPr="002A1D44">
              <w:rPr>
                <w:sz w:val="18"/>
                <w:szCs w:val="18"/>
              </w:rPr>
              <w:t>62,4</w:t>
            </w:r>
          </w:p>
        </w:tc>
        <w:tc>
          <w:tcPr>
            <w:tcW w:w="1793" w:type="dxa"/>
            <w:vAlign w:val="center"/>
            <w:hideMark/>
          </w:tcPr>
          <w:p w14:paraId="2F1C7E7F"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732D8F06"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35D4BE8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D9F44A6"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22195FD6"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27E4BD1" w14:textId="77777777" w:rsidR="002A1D44" w:rsidRPr="002A1D44" w:rsidRDefault="002A1D44" w:rsidP="002A1D44">
            <w:pPr>
              <w:pStyle w:val="tabela0"/>
              <w:rPr>
                <w:sz w:val="18"/>
                <w:szCs w:val="18"/>
              </w:rPr>
            </w:pPr>
            <w:r w:rsidRPr="002A1D44">
              <w:rPr>
                <w:sz w:val="18"/>
                <w:szCs w:val="18"/>
              </w:rPr>
              <w:t>5,0</w:t>
            </w:r>
          </w:p>
        </w:tc>
      </w:tr>
      <w:tr w:rsidR="002A1D44" w:rsidRPr="002A1D44" w14:paraId="3BA96A24" w14:textId="77777777" w:rsidTr="00973F5B">
        <w:trPr>
          <w:trHeight w:val="288"/>
        </w:trPr>
        <w:tc>
          <w:tcPr>
            <w:tcW w:w="1357" w:type="dxa"/>
            <w:tcBorders>
              <w:bottom w:val="single" w:sz="4" w:space="0" w:color="auto"/>
            </w:tcBorders>
            <w:vAlign w:val="center"/>
            <w:hideMark/>
          </w:tcPr>
          <w:p w14:paraId="6D487398" w14:textId="77777777" w:rsidR="002A1D44" w:rsidRPr="002A1D44" w:rsidRDefault="002A1D44" w:rsidP="002A1D44">
            <w:pPr>
              <w:pStyle w:val="tabela0"/>
              <w:rPr>
                <w:sz w:val="18"/>
                <w:szCs w:val="18"/>
              </w:rPr>
            </w:pPr>
            <w:r w:rsidRPr="002A1D44">
              <w:rPr>
                <w:sz w:val="18"/>
                <w:szCs w:val="18"/>
              </w:rPr>
              <w:t>Radymno</w:t>
            </w:r>
          </w:p>
        </w:tc>
        <w:tc>
          <w:tcPr>
            <w:tcW w:w="1570" w:type="dxa"/>
            <w:vAlign w:val="center"/>
            <w:hideMark/>
          </w:tcPr>
          <w:p w14:paraId="0F876E6F" w14:textId="77777777" w:rsidR="002A1D44" w:rsidRPr="002A1D44" w:rsidRDefault="002A1D44" w:rsidP="002A1D44">
            <w:pPr>
              <w:pStyle w:val="tabela0"/>
              <w:rPr>
                <w:sz w:val="18"/>
                <w:szCs w:val="18"/>
              </w:rPr>
            </w:pPr>
            <w:r w:rsidRPr="002A1D44">
              <w:rPr>
                <w:sz w:val="18"/>
                <w:szCs w:val="18"/>
              </w:rPr>
              <w:t>gmina miejska</w:t>
            </w:r>
          </w:p>
        </w:tc>
        <w:tc>
          <w:tcPr>
            <w:tcW w:w="957" w:type="dxa"/>
            <w:tcBorders>
              <w:bottom w:val="single" w:sz="4" w:space="0" w:color="auto"/>
            </w:tcBorders>
            <w:vAlign w:val="center"/>
            <w:hideMark/>
          </w:tcPr>
          <w:p w14:paraId="59A44534" w14:textId="64825D35" w:rsidR="002A1D44" w:rsidRPr="002A1D44" w:rsidRDefault="002A1D44" w:rsidP="002A1D44">
            <w:pPr>
              <w:pStyle w:val="tabela0"/>
              <w:rPr>
                <w:sz w:val="18"/>
                <w:szCs w:val="18"/>
              </w:rPr>
            </w:pPr>
            <w:r w:rsidRPr="002A1D44">
              <w:rPr>
                <w:sz w:val="18"/>
                <w:szCs w:val="18"/>
              </w:rPr>
              <w:t>5 066</w:t>
            </w:r>
          </w:p>
        </w:tc>
        <w:tc>
          <w:tcPr>
            <w:tcW w:w="1469" w:type="dxa"/>
            <w:tcBorders>
              <w:bottom w:val="single" w:sz="4" w:space="0" w:color="auto"/>
            </w:tcBorders>
            <w:vAlign w:val="center"/>
            <w:hideMark/>
          </w:tcPr>
          <w:p w14:paraId="0DFFD487" w14:textId="77777777" w:rsidR="002A1D44" w:rsidRPr="002A1D44" w:rsidRDefault="002A1D44" w:rsidP="002A1D44">
            <w:pPr>
              <w:pStyle w:val="tabela0"/>
              <w:rPr>
                <w:sz w:val="18"/>
                <w:szCs w:val="18"/>
              </w:rPr>
            </w:pPr>
            <w:r w:rsidRPr="002A1D44">
              <w:rPr>
                <w:sz w:val="18"/>
                <w:szCs w:val="18"/>
              </w:rPr>
              <w:t>11,4</w:t>
            </w:r>
          </w:p>
        </w:tc>
        <w:tc>
          <w:tcPr>
            <w:tcW w:w="1793" w:type="dxa"/>
            <w:vAlign w:val="center"/>
            <w:hideMark/>
          </w:tcPr>
          <w:p w14:paraId="2A890374"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65564CC2"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3ACBA397"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314FAE06"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8D3F1AC"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55EB36FD" w14:textId="77777777" w:rsidR="002A1D44" w:rsidRPr="002A1D44" w:rsidRDefault="002A1D44" w:rsidP="002A1D44">
            <w:pPr>
              <w:pStyle w:val="tabela0"/>
              <w:rPr>
                <w:sz w:val="18"/>
                <w:szCs w:val="18"/>
              </w:rPr>
            </w:pPr>
            <w:r w:rsidRPr="002A1D44">
              <w:rPr>
                <w:sz w:val="18"/>
                <w:szCs w:val="18"/>
              </w:rPr>
              <w:t>15,0</w:t>
            </w:r>
          </w:p>
        </w:tc>
      </w:tr>
      <w:tr w:rsidR="00973F5B" w:rsidRPr="00973F5B" w14:paraId="4E43A8F6" w14:textId="77777777" w:rsidTr="00973F5B">
        <w:trPr>
          <w:trHeight w:val="288"/>
        </w:trPr>
        <w:tc>
          <w:tcPr>
            <w:tcW w:w="1357" w:type="dxa"/>
            <w:tcBorders>
              <w:tl2br w:val="single" w:sz="4" w:space="0" w:color="auto"/>
              <w:tr2bl w:val="single" w:sz="4" w:space="0" w:color="auto"/>
            </w:tcBorders>
            <w:vAlign w:val="center"/>
          </w:tcPr>
          <w:p w14:paraId="44C536EF" w14:textId="77777777" w:rsidR="00973F5B" w:rsidRPr="00973F5B" w:rsidRDefault="00973F5B" w:rsidP="00973F5B">
            <w:pPr>
              <w:pStyle w:val="tabela0"/>
              <w:rPr>
                <w:sz w:val="18"/>
                <w:szCs w:val="18"/>
              </w:rPr>
            </w:pPr>
          </w:p>
        </w:tc>
        <w:tc>
          <w:tcPr>
            <w:tcW w:w="1570" w:type="dxa"/>
            <w:vAlign w:val="center"/>
          </w:tcPr>
          <w:p w14:paraId="5CD94DE8" w14:textId="655E87DC" w:rsidR="00973F5B" w:rsidRPr="00973F5B" w:rsidRDefault="00973F5B" w:rsidP="00973F5B">
            <w:pPr>
              <w:pStyle w:val="tabela0"/>
              <w:rPr>
                <w:sz w:val="18"/>
                <w:szCs w:val="18"/>
              </w:rPr>
            </w:pPr>
            <w:r w:rsidRPr="00973F5B">
              <w:rPr>
                <w:sz w:val="18"/>
                <w:szCs w:val="18"/>
              </w:rPr>
              <w:t>Razem</w:t>
            </w:r>
          </w:p>
        </w:tc>
        <w:tc>
          <w:tcPr>
            <w:tcW w:w="957" w:type="dxa"/>
            <w:tcBorders>
              <w:tl2br w:val="single" w:sz="4" w:space="0" w:color="auto"/>
              <w:tr2bl w:val="single" w:sz="4" w:space="0" w:color="auto"/>
            </w:tcBorders>
            <w:vAlign w:val="center"/>
          </w:tcPr>
          <w:p w14:paraId="178EAA61" w14:textId="77777777" w:rsidR="00973F5B" w:rsidRPr="00973F5B" w:rsidRDefault="00973F5B" w:rsidP="00973F5B">
            <w:pPr>
              <w:pStyle w:val="tabela0"/>
              <w:rPr>
                <w:sz w:val="18"/>
                <w:szCs w:val="18"/>
              </w:rPr>
            </w:pPr>
          </w:p>
        </w:tc>
        <w:tc>
          <w:tcPr>
            <w:tcW w:w="1469" w:type="dxa"/>
            <w:tcBorders>
              <w:tl2br w:val="single" w:sz="4" w:space="0" w:color="auto"/>
              <w:tr2bl w:val="single" w:sz="4" w:space="0" w:color="auto"/>
            </w:tcBorders>
            <w:vAlign w:val="center"/>
          </w:tcPr>
          <w:p w14:paraId="572B10B2" w14:textId="3D3D553A" w:rsidR="00973F5B" w:rsidRPr="00973F5B" w:rsidRDefault="00973F5B" w:rsidP="00973F5B">
            <w:pPr>
              <w:pStyle w:val="tabela0"/>
              <w:rPr>
                <w:sz w:val="18"/>
                <w:szCs w:val="18"/>
              </w:rPr>
            </w:pPr>
          </w:p>
        </w:tc>
        <w:tc>
          <w:tcPr>
            <w:tcW w:w="1793" w:type="dxa"/>
            <w:vAlign w:val="center"/>
          </w:tcPr>
          <w:p w14:paraId="2A2C651E" w14:textId="25611EB9" w:rsidR="00973F5B" w:rsidRPr="00973F5B" w:rsidRDefault="00973F5B" w:rsidP="00973F5B">
            <w:pPr>
              <w:pStyle w:val="tabela0"/>
              <w:rPr>
                <w:sz w:val="18"/>
                <w:szCs w:val="18"/>
              </w:rPr>
            </w:pPr>
            <w:r w:rsidRPr="00973F5B">
              <w:rPr>
                <w:sz w:val="18"/>
                <w:szCs w:val="18"/>
              </w:rPr>
              <w:t>41 550</w:t>
            </w:r>
          </w:p>
        </w:tc>
        <w:tc>
          <w:tcPr>
            <w:tcW w:w="1290" w:type="dxa"/>
            <w:vAlign w:val="center"/>
          </w:tcPr>
          <w:p w14:paraId="042FEB52" w14:textId="19E45502" w:rsidR="00973F5B" w:rsidRPr="00973F5B" w:rsidRDefault="00973F5B" w:rsidP="00973F5B">
            <w:pPr>
              <w:pStyle w:val="tabela0"/>
              <w:rPr>
                <w:sz w:val="18"/>
                <w:szCs w:val="18"/>
              </w:rPr>
            </w:pPr>
            <w:r w:rsidRPr="00973F5B">
              <w:rPr>
                <w:sz w:val="18"/>
                <w:szCs w:val="18"/>
              </w:rPr>
              <w:t>124 650</w:t>
            </w:r>
          </w:p>
        </w:tc>
        <w:tc>
          <w:tcPr>
            <w:tcW w:w="1871" w:type="dxa"/>
            <w:vAlign w:val="center"/>
          </w:tcPr>
          <w:p w14:paraId="3D635DD7" w14:textId="679DF13C" w:rsidR="00973F5B" w:rsidRPr="00973F5B" w:rsidRDefault="00973F5B" w:rsidP="00973F5B">
            <w:pPr>
              <w:pStyle w:val="tabela0"/>
              <w:rPr>
                <w:sz w:val="18"/>
                <w:szCs w:val="18"/>
              </w:rPr>
            </w:pPr>
            <w:r w:rsidRPr="00973F5B">
              <w:rPr>
                <w:sz w:val="18"/>
                <w:szCs w:val="18"/>
              </w:rPr>
              <w:t>55</w:t>
            </w:r>
          </w:p>
        </w:tc>
        <w:tc>
          <w:tcPr>
            <w:tcW w:w="1402" w:type="dxa"/>
            <w:vAlign w:val="center"/>
          </w:tcPr>
          <w:p w14:paraId="2813CBA9" w14:textId="313C7DE3" w:rsidR="00973F5B" w:rsidRPr="00973F5B" w:rsidRDefault="00973F5B" w:rsidP="00973F5B">
            <w:pPr>
              <w:pStyle w:val="tabela0"/>
              <w:rPr>
                <w:sz w:val="18"/>
                <w:szCs w:val="18"/>
              </w:rPr>
            </w:pPr>
            <w:r w:rsidRPr="00973F5B">
              <w:rPr>
                <w:sz w:val="18"/>
                <w:szCs w:val="18"/>
              </w:rPr>
              <w:t>554</w:t>
            </w:r>
          </w:p>
        </w:tc>
        <w:tc>
          <w:tcPr>
            <w:tcW w:w="1188" w:type="dxa"/>
            <w:vAlign w:val="center"/>
          </w:tcPr>
          <w:p w14:paraId="1A78E1F9" w14:textId="78B6474D" w:rsidR="00973F5B" w:rsidRPr="00973F5B" w:rsidRDefault="00973F5B" w:rsidP="00973F5B">
            <w:pPr>
              <w:pStyle w:val="tabela0"/>
              <w:rPr>
                <w:sz w:val="18"/>
                <w:szCs w:val="18"/>
              </w:rPr>
            </w:pPr>
            <w:r w:rsidRPr="00973F5B">
              <w:rPr>
                <w:sz w:val="18"/>
                <w:szCs w:val="18"/>
              </w:rPr>
              <w:t>277</w:t>
            </w:r>
          </w:p>
        </w:tc>
        <w:tc>
          <w:tcPr>
            <w:tcW w:w="1188" w:type="dxa"/>
            <w:vAlign w:val="center"/>
          </w:tcPr>
          <w:p w14:paraId="2A81BD30" w14:textId="03DA4D03" w:rsidR="00973F5B" w:rsidRPr="00973F5B" w:rsidRDefault="00973F5B" w:rsidP="00973F5B">
            <w:pPr>
              <w:pStyle w:val="tabela0"/>
              <w:rPr>
                <w:sz w:val="18"/>
                <w:szCs w:val="18"/>
              </w:rPr>
            </w:pPr>
            <w:r w:rsidRPr="00973F5B">
              <w:rPr>
                <w:sz w:val="18"/>
                <w:szCs w:val="18"/>
              </w:rPr>
              <w:t>27,70</w:t>
            </w:r>
          </w:p>
        </w:tc>
      </w:tr>
    </w:tbl>
    <w:p w14:paraId="7A75C6E1" w14:textId="77777777" w:rsidR="002A1D44" w:rsidRDefault="002A1D44" w:rsidP="00F65073">
      <w:pPr>
        <w:rPr>
          <w:lang w:val="x-none" w:eastAsia="x-none"/>
        </w:rPr>
        <w:sectPr w:rsidR="002A1D44" w:rsidSect="00502383">
          <w:pgSz w:w="16838" w:h="11906" w:orient="landscape"/>
          <w:pgMar w:top="1417" w:right="1417" w:bottom="1417" w:left="1417" w:header="709" w:footer="709" w:gutter="0"/>
          <w:cols w:space="708"/>
          <w:docGrid w:linePitch="360"/>
        </w:sectPr>
      </w:pPr>
    </w:p>
    <w:p w14:paraId="6F8C7F88" w14:textId="77777777" w:rsidR="00B5551A" w:rsidRPr="00E23DCD" w:rsidRDefault="00B5551A">
      <w:pPr>
        <w:pStyle w:val="ekopodstawowy0"/>
        <w:numPr>
          <w:ilvl w:val="0"/>
          <w:numId w:val="24"/>
        </w:numPr>
        <w:spacing w:before="120"/>
        <w:ind w:left="425" w:hanging="425"/>
        <w:rPr>
          <w:b/>
          <w:lang w:val="pl-PL"/>
        </w:rPr>
      </w:pPr>
      <w:r w:rsidRPr="00E23DCD">
        <w:rPr>
          <w:b/>
          <w:lang w:val="pl-PL"/>
        </w:rPr>
        <w:lastRenderedPageBreak/>
        <w:t>Edukacja ekologiczna (kod działania PsEdEk)</w:t>
      </w:r>
    </w:p>
    <w:p w14:paraId="77368F06" w14:textId="77777777" w:rsidR="00B5551A" w:rsidRPr="00E23DCD" w:rsidRDefault="00B5551A" w:rsidP="00B5551A">
      <w:pPr>
        <w:pStyle w:val="ekopodstawowy0"/>
        <w:rPr>
          <w:lang w:val="pl-PL"/>
        </w:rPr>
      </w:pPr>
      <w:r w:rsidRPr="00E23DCD">
        <w:t>Edukacja ekologiczna jest działaniem niezbędnym, aby wszelkie inne działania oraz programy były realizowane. Edukacja jest to system kształcenia, nabywania postaw, umiejętności</w:t>
      </w:r>
      <w:r w:rsidRPr="00E23DCD">
        <w:rPr>
          <w:lang w:val="pl-PL"/>
        </w:rPr>
        <w:t xml:space="preserve"> </w:t>
      </w:r>
      <w:r w:rsidRPr="00E23DCD">
        <w:t xml:space="preserve">i wiedzy. </w:t>
      </w:r>
      <w:r w:rsidRPr="00E23DCD">
        <w:rPr>
          <w:lang w:val="pl-PL"/>
        </w:rPr>
        <w:t>Zła jakość powietrza w strefach województwa podkarpackiego</w:t>
      </w:r>
      <w:r w:rsidRPr="00E23DCD">
        <w:t xml:space="preserve"> </w:t>
      </w:r>
      <w:r w:rsidRPr="00E23DCD">
        <w:rPr>
          <w:lang w:val="pl-PL"/>
        </w:rPr>
        <w:t xml:space="preserve">powoduje, iż niezbędna jest </w:t>
      </w:r>
      <w:r w:rsidRPr="00E23DCD">
        <w:t>szeroko rozumian</w:t>
      </w:r>
      <w:r w:rsidRPr="00E23DCD">
        <w:rPr>
          <w:lang w:val="pl-PL"/>
        </w:rPr>
        <w:t xml:space="preserve">a </w:t>
      </w:r>
      <w:r w:rsidRPr="00E23DCD">
        <w:t>edukacj</w:t>
      </w:r>
      <w:r w:rsidRPr="00E23DCD">
        <w:rPr>
          <w:lang w:val="pl-PL"/>
        </w:rPr>
        <w:t>a</w:t>
      </w:r>
      <w:r w:rsidRPr="00E23DCD">
        <w:t xml:space="preserve"> ekologiczn</w:t>
      </w:r>
      <w:r w:rsidRPr="00E23DCD">
        <w:rPr>
          <w:lang w:val="pl-PL"/>
        </w:rPr>
        <w:t>a</w:t>
      </w:r>
      <w:r w:rsidRPr="00E23DCD">
        <w:t xml:space="preserve"> wszystkich grup społecznych</w:t>
      </w:r>
      <w:r w:rsidRPr="00E23DCD">
        <w:rPr>
          <w:lang w:val="pl-PL"/>
        </w:rPr>
        <w:t>.</w:t>
      </w:r>
    </w:p>
    <w:p w14:paraId="0319D5A4" w14:textId="637F8BF1" w:rsidR="00B5551A" w:rsidRPr="00E23DCD" w:rsidRDefault="00B5551A" w:rsidP="00B5551A">
      <w:pPr>
        <w:pStyle w:val="ekopodstawowy0"/>
        <w:rPr>
          <w:lang w:val="pl-PL"/>
        </w:rPr>
      </w:pPr>
      <w:r w:rsidRPr="00E23DCD">
        <w:rPr>
          <w:lang w:val="pl-PL"/>
        </w:rPr>
        <w:t>Edukacja ekologiczna – zamiennie nazywana środowiskową – oznacza koncepcję wychowania, przedmiot nauczania oraz działalność edukacyjno-wychowawczą, system kształtowania postaw</w:t>
      </w:r>
      <w:r w:rsidR="003C0B32">
        <w:rPr>
          <w:lang w:val="pl-PL"/>
        </w:rPr>
        <w:t xml:space="preserve"> </w:t>
      </w:r>
      <w:r w:rsidRPr="00E23DCD">
        <w:rPr>
          <w:lang w:val="pl-PL"/>
        </w:rPr>
        <w:t>i poglądów wobec otaczającego świata opartego na szacunku dla środowiska. Przez wieloaspektowe</w:t>
      </w:r>
      <w:r w:rsidR="003C0B32">
        <w:rPr>
          <w:lang w:val="pl-PL"/>
        </w:rPr>
        <w:t xml:space="preserve"> </w:t>
      </w:r>
      <w:r w:rsidRPr="00E23DCD">
        <w:rPr>
          <w:lang w:val="pl-PL"/>
        </w:rPr>
        <w:t>i interdyscyplinarne podejście: uwrażliwia na problemy i zagrożenia środowiskowe, uświadamia ich przyczyny</w:t>
      </w:r>
      <w:r w:rsidR="003C0B32">
        <w:rPr>
          <w:lang w:val="pl-PL"/>
        </w:rPr>
        <w:br/>
      </w:r>
      <w:r w:rsidRPr="00E23DCD">
        <w:rPr>
          <w:lang w:val="pl-PL"/>
        </w:rPr>
        <w:t>i skutki, uczy metod ich rozwiązywania oraz odpowiedzialności za środowisko przyrodnicze, a także mobilizuje do czynnego podejmowania działań (osobistych</w:t>
      </w:r>
      <w:r w:rsidR="003C0B32">
        <w:rPr>
          <w:lang w:val="pl-PL"/>
        </w:rPr>
        <w:br/>
      </w:r>
      <w:r w:rsidRPr="00E23DCD">
        <w:rPr>
          <w:lang w:val="pl-PL"/>
        </w:rPr>
        <w:t>i grupowych) na rzecz ochrony środowiska naturalnego. Człowiek stanowi integralną</w:t>
      </w:r>
      <w:r w:rsidR="003C0B32">
        <w:rPr>
          <w:lang w:val="pl-PL"/>
        </w:rPr>
        <w:br/>
      </w:r>
      <w:r w:rsidRPr="00E23DCD">
        <w:rPr>
          <w:lang w:val="pl-PL"/>
        </w:rPr>
        <w:t>i nierozerwalną cześć środowiska przyrodniczego. Każda jego działalność ma skutki dla środowiska przyrodniczego (pozytywne lub negatywne). Dlatego ważną kwestią jest konieczność uświadamiania społeczeństwu istnienia tego wpływu, możliwości</w:t>
      </w:r>
      <w:r w:rsidR="0071307E">
        <w:rPr>
          <w:lang w:val="pl-PL"/>
        </w:rPr>
        <w:br/>
      </w:r>
      <w:r w:rsidRPr="00E23DCD">
        <w:rPr>
          <w:lang w:val="pl-PL"/>
        </w:rPr>
        <w:t>i metod jak najmniej szkodliwego funkcjonowania w środowisku i korzystania z jego zasobów. Niezbędne jest także wykazanie i uzmysłowienie konieczności dalekowzrocznego postrzegania wpływu aktualnie podejmowanych działań, przemyślanego i odpowiedzialnego sposobu korzystania ze środowiska.</w:t>
      </w:r>
      <w:r w:rsidRPr="00E23DCD">
        <w:rPr>
          <w:rStyle w:val="Odwoanieprzypisudolnego"/>
          <w:lang w:val="pl-PL"/>
        </w:rPr>
        <w:footnoteReference w:id="20"/>
      </w:r>
    </w:p>
    <w:p w14:paraId="6848D28E" w14:textId="73431A8C" w:rsidR="00C24B83" w:rsidRPr="00C24B83" w:rsidRDefault="00C24B83" w:rsidP="003C0B32">
      <w:pPr>
        <w:pStyle w:val="ekopodstawowy0"/>
      </w:pPr>
      <w:r w:rsidRPr="00C24B83">
        <w:t>Edukacja ekologiczna powinna obejmować również działania edukacyjne długoterminowe:</w:t>
      </w:r>
      <w:r w:rsidR="003C0B32">
        <w:rPr>
          <w:lang w:val="pl-PL"/>
        </w:rPr>
        <w:t xml:space="preserve"> </w:t>
      </w:r>
      <w:r w:rsidRPr="00C24B83">
        <w:t>np. dedykowany program w szkołach, cykl imprez alternatywnych form transportu (np. rowerowych), tematyczne cykle spotkań z mieszkańcami, wymiana doświadczeń z krajami UE, itp.</w:t>
      </w:r>
    </w:p>
    <w:p w14:paraId="11259CD1" w14:textId="4AA826EC" w:rsidR="00B5551A" w:rsidRPr="00E23DCD" w:rsidRDefault="00B5551A" w:rsidP="00B5551A">
      <w:pPr>
        <w:pStyle w:val="ekopodstawowy0"/>
        <w:rPr>
          <w:lang w:val="pl-PL"/>
        </w:rPr>
      </w:pPr>
      <w:r w:rsidRPr="00E23DCD">
        <w:rPr>
          <w:lang w:val="pl-PL"/>
        </w:rPr>
        <w:t>W ramach Programu ochrony powietrza przewidziano działanie w zakresie edukacji ekologicznej odnoszącej się do poprawy jakości powietrza</w:t>
      </w:r>
      <w:r w:rsidR="003C0B32">
        <w:rPr>
          <w:lang w:val="pl-PL"/>
        </w:rPr>
        <w:t xml:space="preserve"> oraz wpływu zieleni na jakość powietrza i komfort życia ludzi</w:t>
      </w:r>
      <w:r w:rsidRPr="00E23DCD">
        <w:rPr>
          <w:lang w:val="pl-PL"/>
        </w:rPr>
        <w:t>.</w:t>
      </w:r>
    </w:p>
    <w:p w14:paraId="6AFDC628" w14:textId="2C0C00D9" w:rsidR="00B5551A" w:rsidRPr="00E23DCD" w:rsidRDefault="00B5551A" w:rsidP="00163CFC">
      <w:pPr>
        <w:pStyle w:val="ekopodstawowy0"/>
        <w:spacing w:before="1320"/>
        <w:rPr>
          <w:lang w:val="pl-PL"/>
        </w:rPr>
      </w:pPr>
      <w:r w:rsidRPr="00E23DCD">
        <w:rPr>
          <w:lang w:val="pl-PL"/>
        </w:rPr>
        <w:lastRenderedPageBreak/>
        <w:t>Akcje edukacyjne powinny mieć na celu uświadamianie społeczeństwa</w:t>
      </w:r>
      <w:r w:rsidR="00F95BCA">
        <w:rPr>
          <w:lang w:val="pl-PL"/>
        </w:rPr>
        <w:br/>
      </w:r>
      <w:r w:rsidRPr="00E23DCD">
        <w:rPr>
          <w:lang w:val="pl-PL"/>
        </w:rPr>
        <w:t>i wzbogacanie wiedzy w zakresie:</w:t>
      </w:r>
    </w:p>
    <w:p w14:paraId="24A7E146" w14:textId="55728E39" w:rsidR="00B5551A" w:rsidRPr="00E23DCD" w:rsidRDefault="00B5551A" w:rsidP="00163CFC">
      <w:pPr>
        <w:pStyle w:val="bezodstpu"/>
        <w:numPr>
          <w:ilvl w:val="0"/>
          <w:numId w:val="108"/>
        </w:numPr>
      </w:pPr>
      <w:r w:rsidRPr="00E23DCD">
        <w:t>Zachowań pogarszających jakość powietrza (np. szkodliwości spalania odpadów</w:t>
      </w:r>
      <w:r w:rsidR="0071307E">
        <w:br/>
      </w:r>
      <w:r w:rsidRPr="00E23DCD">
        <w:t>w paleniskach domowych; spalania węgla w kotłach bezklasowych);</w:t>
      </w:r>
    </w:p>
    <w:p w14:paraId="5779EDE8" w14:textId="77777777" w:rsidR="00B5551A" w:rsidRPr="00E23DCD" w:rsidRDefault="00B5551A" w:rsidP="00163CFC">
      <w:pPr>
        <w:pStyle w:val="bezodstpu"/>
        <w:numPr>
          <w:ilvl w:val="0"/>
          <w:numId w:val="108"/>
        </w:numPr>
      </w:pPr>
      <w:r w:rsidRPr="00E23DCD">
        <w:t>Skutków zdrowotnych i finansowych złej jakości powietrza;</w:t>
      </w:r>
    </w:p>
    <w:p w14:paraId="7BA8AEF3" w14:textId="6B10C5A5" w:rsidR="00B5551A" w:rsidRPr="00E23DCD" w:rsidRDefault="00B5551A" w:rsidP="00163CFC">
      <w:pPr>
        <w:pStyle w:val="bezodstpu"/>
        <w:numPr>
          <w:ilvl w:val="0"/>
          <w:numId w:val="108"/>
        </w:numPr>
      </w:pPr>
      <w:r w:rsidRPr="00E23DCD">
        <w:t>Działań, które można i należy podejmować</w:t>
      </w:r>
      <w:r w:rsidR="003C0B32">
        <w:rPr>
          <w:lang w:val="pl-PL"/>
        </w:rPr>
        <w:t>,</w:t>
      </w:r>
      <w:r w:rsidRPr="00E23DCD">
        <w:t xml:space="preserve"> aby poprawić lokalną jakość powietrza, w tym korzyści jakie niesie dla środowiska:</w:t>
      </w:r>
    </w:p>
    <w:p w14:paraId="114CA009" w14:textId="63894AD0" w:rsidR="00B5551A" w:rsidRPr="00E23DCD" w:rsidRDefault="00B5551A" w:rsidP="00105B4C">
      <w:pPr>
        <w:pStyle w:val="bezodstpu"/>
        <w:numPr>
          <w:ilvl w:val="1"/>
          <w:numId w:val="109"/>
        </w:numPr>
        <w:ind w:left="993" w:hanging="426"/>
      </w:pPr>
      <w:r w:rsidRPr="00E23DCD">
        <w:t>korzystanie ze zbiorowych systemów komunikacji lub</w:t>
      </w:r>
      <w:r w:rsidR="00BD7ECC">
        <w:rPr>
          <w:lang w:val="pl-PL"/>
        </w:rPr>
        <w:t>/oraz</w:t>
      </w:r>
      <w:r w:rsidRPr="00E23DCD">
        <w:t xml:space="preserve"> alternatywnych systemów transportu (rower, poruszanie się pieszo),</w:t>
      </w:r>
    </w:p>
    <w:p w14:paraId="43A42135" w14:textId="77777777" w:rsidR="00B5551A" w:rsidRPr="00E23DCD" w:rsidRDefault="00B5551A" w:rsidP="00105B4C">
      <w:pPr>
        <w:pStyle w:val="bezodstpu"/>
        <w:numPr>
          <w:ilvl w:val="1"/>
          <w:numId w:val="109"/>
        </w:numPr>
        <w:ind w:left="993" w:hanging="426"/>
      </w:pPr>
      <w:r w:rsidRPr="00E23DCD">
        <w:t>podłączenie do scentralizowanych źródeł ciepła,</w:t>
      </w:r>
    </w:p>
    <w:p w14:paraId="0A9AC0FA" w14:textId="326E6482" w:rsidR="00B5551A" w:rsidRPr="00E23DCD" w:rsidRDefault="00B5551A" w:rsidP="00105B4C">
      <w:pPr>
        <w:pStyle w:val="bezodstpu"/>
        <w:numPr>
          <w:ilvl w:val="1"/>
          <w:numId w:val="109"/>
        </w:numPr>
        <w:ind w:left="993" w:hanging="426"/>
      </w:pPr>
      <w:r w:rsidRPr="00E23DCD">
        <w:t>termomodernizacja budynków,</w:t>
      </w:r>
    </w:p>
    <w:p w14:paraId="6DE9FEAD" w14:textId="2508006E" w:rsidR="00B5551A" w:rsidRPr="00E23DCD" w:rsidRDefault="00B5551A" w:rsidP="00105B4C">
      <w:pPr>
        <w:pStyle w:val="bezodstpu"/>
        <w:numPr>
          <w:ilvl w:val="1"/>
          <w:numId w:val="109"/>
        </w:numPr>
        <w:ind w:left="993" w:hanging="426"/>
      </w:pPr>
      <w:r w:rsidRPr="00E23DCD">
        <w:t>nowoczesne niskoemisyjne źródła ciepła,</w:t>
      </w:r>
    </w:p>
    <w:p w14:paraId="3E94D421" w14:textId="7E595912" w:rsidR="003C0B32" w:rsidRPr="00290489" w:rsidRDefault="003C0B32" w:rsidP="00105B4C">
      <w:pPr>
        <w:pStyle w:val="bezodstpu"/>
        <w:numPr>
          <w:ilvl w:val="1"/>
          <w:numId w:val="109"/>
        </w:numPr>
        <w:ind w:left="993" w:hanging="426"/>
      </w:pPr>
      <w:r>
        <w:rPr>
          <w:lang w:val="pl-PL"/>
        </w:rPr>
        <w:t>rozwój błękitno-zielonej infrastruktury</w:t>
      </w:r>
      <w:r w:rsidR="007F04F7">
        <w:rPr>
          <w:lang w:val="pl-PL"/>
        </w:rPr>
        <w:t xml:space="preserve"> </w:t>
      </w:r>
      <w:r w:rsidR="00B5551A" w:rsidRPr="00E23DCD">
        <w:t>w miastach</w:t>
      </w:r>
      <w:r>
        <w:rPr>
          <w:lang w:val="pl-PL"/>
        </w:rPr>
        <w:t>;</w:t>
      </w:r>
    </w:p>
    <w:p w14:paraId="44DC141B" w14:textId="786E799E" w:rsidR="00B5551A" w:rsidRPr="00E23DCD" w:rsidRDefault="003C0B32" w:rsidP="00105B4C">
      <w:pPr>
        <w:pStyle w:val="bezodstpu"/>
        <w:numPr>
          <w:ilvl w:val="1"/>
          <w:numId w:val="109"/>
        </w:numPr>
        <w:ind w:left="993" w:hanging="426"/>
      </w:pPr>
      <w:r>
        <w:rPr>
          <w:lang w:val="pl-PL"/>
        </w:rPr>
        <w:t>zachowanie i rozwój zieleni śródpolnej</w:t>
      </w:r>
      <w:r w:rsidR="00B5551A" w:rsidRPr="00E23DCD">
        <w:t>;</w:t>
      </w:r>
    </w:p>
    <w:p w14:paraId="49FC20F5" w14:textId="77777777" w:rsidR="00B5551A" w:rsidRPr="00E23DCD" w:rsidRDefault="00B5551A" w:rsidP="00163CFC">
      <w:pPr>
        <w:pStyle w:val="bezodstpu"/>
        <w:numPr>
          <w:ilvl w:val="0"/>
          <w:numId w:val="108"/>
        </w:numPr>
      </w:pPr>
      <w:r w:rsidRPr="00E23DCD">
        <w:t>Informowania mieszkańców o przyjęciu uchwały antysmogowej, jej skutkach oraz konieczności przestrzegania zakazów i nakazów zawartych w uchwale;</w:t>
      </w:r>
    </w:p>
    <w:p w14:paraId="688925FA" w14:textId="77777777" w:rsidR="00B5551A" w:rsidRPr="00E23DCD" w:rsidRDefault="00B5551A" w:rsidP="00163CFC">
      <w:pPr>
        <w:pStyle w:val="bezodstpu"/>
        <w:numPr>
          <w:ilvl w:val="0"/>
          <w:numId w:val="108"/>
        </w:numPr>
      </w:pPr>
      <w:r w:rsidRPr="00E23DCD">
        <w:t>Kształtowania właściwych zachowań społecznych poprzez propagowanie konieczności oszczędzania energii cieplnej i elektrycznej;</w:t>
      </w:r>
    </w:p>
    <w:p w14:paraId="43AA37BF" w14:textId="63F9502D" w:rsidR="003C0B32" w:rsidRPr="00172680" w:rsidRDefault="00B5551A" w:rsidP="00163CFC">
      <w:pPr>
        <w:pStyle w:val="bezodstpu"/>
        <w:numPr>
          <w:ilvl w:val="0"/>
          <w:numId w:val="108"/>
        </w:numPr>
      </w:pPr>
      <w:r w:rsidRPr="00E23DCD">
        <w:t>Informowanie mieszkańców o możliwości uzyskania dopłat i skorzystania</w:t>
      </w:r>
      <w:r w:rsidR="003C0B32">
        <w:br/>
      </w:r>
      <w:r w:rsidRPr="00E23DCD">
        <w:t>z finansowych programów gminnych, wojewódzkich, ogólnokrajowych</w:t>
      </w:r>
      <w:r w:rsidR="003C0B32" w:rsidRPr="00163CFC">
        <w:t>;</w:t>
      </w:r>
    </w:p>
    <w:p w14:paraId="7082D2E4" w14:textId="74D7B7EA" w:rsidR="00B5551A" w:rsidRPr="00E23DCD" w:rsidRDefault="003C0B32" w:rsidP="00163CFC">
      <w:pPr>
        <w:pStyle w:val="bezodstpu"/>
        <w:numPr>
          <w:ilvl w:val="0"/>
          <w:numId w:val="108"/>
        </w:numPr>
      </w:pPr>
      <w:r w:rsidRPr="00163CFC">
        <w:t>Wpływu zieleni na poprawę jakości powietrza, regulację mikroklimatu oraz komfort życia mieszkańców miast, w szczególności tzw. grup wrażliwych (osób starszych i dzieci)</w:t>
      </w:r>
      <w:r w:rsidR="00B5551A" w:rsidRPr="00E23DCD">
        <w:t>.</w:t>
      </w:r>
    </w:p>
    <w:p w14:paraId="27F5004D" w14:textId="77777777" w:rsidR="00FF7B20" w:rsidRDefault="00FF7B20" w:rsidP="00FF7B20">
      <w:pPr>
        <w:pStyle w:val="ekopodstawowy0"/>
      </w:pPr>
      <w:bookmarkStart w:id="263" w:name="_Hlk42153864"/>
      <w:r>
        <w:t>Należy mieć również na uwadze, że szeroko zakrojone działania edukacyjne są elementem Programu LIFE_PODKAPRACKIE.</w:t>
      </w:r>
    </w:p>
    <w:bookmarkEnd w:id="263"/>
    <w:p w14:paraId="12D2826C" w14:textId="2D1819BA" w:rsidR="00B5551A" w:rsidRPr="00E23DCD" w:rsidRDefault="00B5551A" w:rsidP="00B5551A">
      <w:pPr>
        <w:pStyle w:val="ekopodstawowy0"/>
        <w:rPr>
          <w:lang w:val="pl-PL"/>
        </w:rPr>
      </w:pPr>
      <w:r w:rsidRPr="00E23DCD">
        <w:t xml:space="preserve">Nie ma możliwości wyznaczenia </w:t>
      </w:r>
      <w:r w:rsidRPr="00E23DCD">
        <w:rPr>
          <w:lang w:val="pl-PL"/>
        </w:rPr>
        <w:t xml:space="preserve">wymiernego </w:t>
      </w:r>
      <w:r w:rsidRPr="00E23DCD">
        <w:t xml:space="preserve">wskaźnika efektu ekologicznego działania polegającego na </w:t>
      </w:r>
      <w:r w:rsidRPr="00E23DCD">
        <w:rPr>
          <w:lang w:val="pl-PL"/>
        </w:rPr>
        <w:t>edukacji ekologicznej. Jednak wyłącznie świadome skutków (pozytywnych</w:t>
      </w:r>
      <w:r w:rsidR="003C0B32">
        <w:rPr>
          <w:lang w:val="pl-PL"/>
        </w:rPr>
        <w:t xml:space="preserve"> </w:t>
      </w:r>
      <w:r w:rsidRPr="00E23DCD">
        <w:rPr>
          <w:lang w:val="pl-PL"/>
        </w:rPr>
        <w:t xml:space="preserve">i negatywnych) swoich działań społeczeństwo podejmuje starania w celu wyeliminowania własnych działań przynoszących negatywne skutki </w:t>
      </w:r>
      <w:r w:rsidRPr="00E23DCD">
        <w:rPr>
          <w:lang w:val="pl-PL"/>
        </w:rPr>
        <w:lastRenderedPageBreak/>
        <w:t>dla środowiska i zmiany swoich przyzwyczajeń i zachowań na takie, które nie szkodzą środowisku lub pomagają w poprawie jego stanu. Bez edukacji ekologicznej, żadne uchwały antysmogowe, programy finansowe, czy programy ochrony powietrza nie przyniosą oczekiwanych rezultatów.</w:t>
      </w:r>
    </w:p>
    <w:p w14:paraId="6D20E789" w14:textId="3F0540E5" w:rsidR="00B5551A" w:rsidRPr="00E23DCD" w:rsidRDefault="00B5551A" w:rsidP="00B5551A">
      <w:pPr>
        <w:pStyle w:val="ekopodstawowy0"/>
        <w:rPr>
          <w:lang w:val="pl-PL"/>
        </w:rPr>
      </w:pPr>
      <w:r w:rsidRPr="00E23DCD">
        <w:rPr>
          <w:lang w:val="pl-PL"/>
        </w:rPr>
        <w:t xml:space="preserve">Koszt przeprowadzenia jednej akcji edukacyjnej szacuje się średnio na 10000 zł. </w:t>
      </w:r>
      <w:r w:rsidR="00F74CBD" w:rsidRPr="00F74CBD">
        <w:rPr>
          <w:lang w:val="pl-PL"/>
        </w:rPr>
        <w:t xml:space="preserve">Akcje powinny obejmować jak największą ilość osób w gminie </w:t>
      </w:r>
      <w:r w:rsidR="00F74CBD">
        <w:rPr>
          <w:lang w:val="pl-PL"/>
        </w:rPr>
        <w:t xml:space="preserve">lub powiecie </w:t>
      </w:r>
      <w:r w:rsidR="00F74CBD" w:rsidRPr="00F74CBD">
        <w:rPr>
          <w:lang w:val="pl-PL"/>
        </w:rPr>
        <w:t>oraz być kierowane do wszystkich grup społecznych.</w:t>
      </w:r>
      <w:r w:rsidR="00FF7B20">
        <w:rPr>
          <w:lang w:val="pl-PL"/>
        </w:rPr>
        <w:t xml:space="preserve"> </w:t>
      </w:r>
      <w:r w:rsidR="00FF7B20" w:rsidRPr="00FF7B20">
        <w:rPr>
          <w:lang w:val="pl-PL"/>
        </w:rPr>
        <w:t>Należy, założyć, że działanie to powinno być przeprowadzane w sposób ciągły, jedna</w:t>
      </w:r>
      <w:r w:rsidR="00FF7B20">
        <w:rPr>
          <w:lang w:val="pl-PL"/>
        </w:rPr>
        <w:t>k</w:t>
      </w:r>
      <w:r w:rsidR="00FF7B20" w:rsidRPr="00FF7B20">
        <w:rPr>
          <w:lang w:val="pl-PL"/>
        </w:rPr>
        <w:t xml:space="preserve"> jako efekt rzeczowy programu określono przeprowadzenie co najmniej dwóch akcji edukacyjnych dotyczących czystości powietrza rocznie w latach 2024-2026.</w:t>
      </w:r>
    </w:p>
    <w:p w14:paraId="2AB71831" w14:textId="77777777" w:rsidR="00B5551A" w:rsidRPr="0071307E" w:rsidRDefault="00B5551A" w:rsidP="0071307E">
      <w:pPr>
        <w:pStyle w:val="Nagwek3"/>
      </w:pPr>
      <w:bookmarkStart w:id="264" w:name="_Toc28339174"/>
      <w:bookmarkStart w:id="265" w:name="_Toc30589804"/>
      <w:bookmarkStart w:id="266" w:name="_Toc152578719"/>
      <w:r w:rsidRPr="0071307E">
        <w:t xml:space="preserve">Podmioty korzystające ze środowiska oraz osoby fizyczne niebędące podmiotem korzystającym ze środowiska oraz wskazanie ich ograniczeń i obowiązków związanych z realizacją </w:t>
      </w:r>
      <w:r w:rsidRPr="0044444F">
        <w:t>Programu</w:t>
      </w:r>
      <w:bookmarkEnd w:id="264"/>
      <w:bookmarkEnd w:id="265"/>
      <w:bookmarkEnd w:id="266"/>
    </w:p>
    <w:p w14:paraId="4D27DD80" w14:textId="47976F3A" w:rsidR="00B5551A" w:rsidRPr="00B5551A" w:rsidRDefault="00B5551A" w:rsidP="0071307E">
      <w:pPr>
        <w:pStyle w:val="ekopodstawowy0"/>
      </w:pPr>
      <w:r w:rsidRPr="00B5551A">
        <w:t xml:space="preserve">W związku z diagnozą jakości powietrza w strefie </w:t>
      </w:r>
      <w:r w:rsidR="0071307E">
        <w:t>podkarpackiej</w:t>
      </w:r>
      <w:r w:rsidRPr="00B5551A">
        <w:t xml:space="preserve"> wskazującą, iż głównym źródłem emisji pyłów i B(a)P jest sektor komunalno-bytowy (tj. użytkowanie kotłów na paliwo stałe</w:t>
      </w:r>
      <w:r w:rsidR="005E472A">
        <w:rPr>
          <w:lang w:val="pl-PL"/>
        </w:rPr>
        <w:t xml:space="preserve"> </w:t>
      </w:r>
      <w:r w:rsidRPr="00B5551A">
        <w:t xml:space="preserve">o mocy do 1 MW) do realizacji działań naprawczych zawartych w rozdziale 1.10.2 „Harmonogram realizacji działań naprawczych” </w:t>
      </w:r>
      <w:r w:rsidR="00C44356">
        <w:rPr>
          <w:lang w:val="pl-PL"/>
        </w:rPr>
        <w:t xml:space="preserve">poza osobami fizycznymi, </w:t>
      </w:r>
      <w:r w:rsidRPr="00B5551A">
        <w:t>zobowiązan</w:t>
      </w:r>
      <w:r w:rsidR="00C44356">
        <w:rPr>
          <w:lang w:val="pl-PL"/>
        </w:rPr>
        <w:t>e</w:t>
      </w:r>
      <w:r w:rsidRPr="00B5551A">
        <w:t xml:space="preserve"> są samorządy powiatowe</w:t>
      </w:r>
      <w:r w:rsidR="005E472A">
        <w:rPr>
          <w:lang w:val="pl-PL"/>
        </w:rPr>
        <w:t xml:space="preserve"> i</w:t>
      </w:r>
      <w:r w:rsidRPr="00B5551A">
        <w:t xml:space="preserve"> samorządy gminne.</w:t>
      </w:r>
    </w:p>
    <w:p w14:paraId="1E76105B" w14:textId="50DA8FE3" w:rsidR="00B5551A" w:rsidRPr="00B5551A" w:rsidRDefault="00B5551A" w:rsidP="002C5A11">
      <w:pPr>
        <w:pStyle w:val="bezodstpu"/>
      </w:pPr>
      <w:r w:rsidRPr="00B5551A">
        <w:t xml:space="preserve">Samorządy powiatowe w strefie </w:t>
      </w:r>
      <w:r w:rsidR="0071307E">
        <w:t>podkarpackiej</w:t>
      </w:r>
      <w:r w:rsidRPr="00B5551A">
        <w:t xml:space="preserve"> są zobowiązane do:</w:t>
      </w:r>
    </w:p>
    <w:p w14:paraId="325E2AF5" w14:textId="77777777" w:rsidR="00B5551A" w:rsidRPr="00B5551A" w:rsidRDefault="00B5551A">
      <w:pPr>
        <w:pStyle w:val="ekopodstawowy0"/>
        <w:numPr>
          <w:ilvl w:val="0"/>
          <w:numId w:val="59"/>
        </w:numPr>
        <w:ind w:left="993" w:hanging="426"/>
      </w:pPr>
      <w:r w:rsidRPr="00B5551A">
        <w:t>Realizacji działań zawartych w harmonogramie realizacji działań.</w:t>
      </w:r>
    </w:p>
    <w:p w14:paraId="61A2BFCF" w14:textId="77777777" w:rsidR="00B5551A" w:rsidRPr="00B5551A" w:rsidRDefault="00B5551A">
      <w:pPr>
        <w:pStyle w:val="ekopodstawowy0"/>
        <w:numPr>
          <w:ilvl w:val="0"/>
          <w:numId w:val="59"/>
        </w:numPr>
        <w:ind w:left="993" w:hanging="426"/>
      </w:pPr>
      <w:r w:rsidRPr="00B5551A">
        <w:t xml:space="preserve">Przekazywania organowi przyjmującemu </w:t>
      </w:r>
      <w:r w:rsidRPr="005E472A">
        <w:t>P</w:t>
      </w:r>
      <w:r w:rsidRPr="00172680">
        <w:t>rogram ochrony powietrza</w:t>
      </w:r>
      <w:r w:rsidRPr="00B5551A">
        <w:t xml:space="preserve"> informacji o:</w:t>
      </w:r>
    </w:p>
    <w:p w14:paraId="3BA55AFD" w14:textId="732F6D77" w:rsidR="00B5551A" w:rsidRPr="00B5551A" w:rsidRDefault="00B5551A">
      <w:pPr>
        <w:pStyle w:val="ekopodstawowy0"/>
        <w:numPr>
          <w:ilvl w:val="0"/>
          <w:numId w:val="60"/>
        </w:numPr>
      </w:pPr>
      <w:r w:rsidRPr="00B5551A">
        <w:t>Wydawanych decyzjach, w szczególności: decyzjach administracyjnych zawierających informacje o emisji zanieczyszczeń do powietrza, pozwoleniach na wprowadzanie zanieczyszczeń do powietrza, pozwoleniach zintegrowanych oraz informacji</w:t>
      </w:r>
      <w:r w:rsidR="00B40062">
        <w:rPr>
          <w:lang w:val="pl-PL"/>
        </w:rPr>
        <w:t xml:space="preserve"> </w:t>
      </w:r>
      <w:r w:rsidRPr="00B5551A">
        <w:t>o przyjmowanych</w:t>
      </w:r>
      <w:r w:rsidR="0071307E">
        <w:rPr>
          <w:lang w:val="pl-PL"/>
        </w:rPr>
        <w:t xml:space="preserve"> </w:t>
      </w:r>
      <w:r w:rsidRPr="00B5551A">
        <w:t xml:space="preserve">w trybie art. 152 ustawy </w:t>
      </w:r>
      <w:r w:rsidRPr="00172680">
        <w:t>Poś</w:t>
      </w:r>
      <w:r w:rsidRPr="00B5551A">
        <w:t xml:space="preserve"> – zgłoszeniach eksploatacji instalacji. Informacje</w:t>
      </w:r>
      <w:r w:rsidR="00105B4C">
        <w:br/>
      </w:r>
      <w:r w:rsidRPr="00B5551A">
        <w:t xml:space="preserve">o przyjmowanych w trybie art. 152 ustawy </w:t>
      </w:r>
      <w:r w:rsidRPr="00163CFC">
        <w:t>Poś</w:t>
      </w:r>
      <w:r w:rsidRPr="00B5551A">
        <w:t xml:space="preserve"> zgłoszeniach instalacji należy przekazywać co najmniej raz do roku łącznie ze sprawozdaniami lub w sposób zwyczajowo przyjęty, tak jak przekazywane są informacje o pozwoleniach emisyjnych,</w:t>
      </w:r>
    </w:p>
    <w:p w14:paraId="51A0803D" w14:textId="1338E552" w:rsidR="00B5551A" w:rsidRPr="00B5551A" w:rsidRDefault="00B5551A">
      <w:pPr>
        <w:pStyle w:val="ekopodstawowy0"/>
        <w:numPr>
          <w:ilvl w:val="0"/>
          <w:numId w:val="60"/>
        </w:numPr>
      </w:pPr>
      <w:r w:rsidRPr="00B5551A">
        <w:lastRenderedPageBreak/>
        <w:t>Podejmowanych decyzjach dotyczących realizacji działań wynikających</w:t>
      </w:r>
      <w:r w:rsidR="007F04F7">
        <w:br/>
      </w:r>
      <w:r w:rsidRPr="00B5551A">
        <w:t>z podstawowych kierunków i zakresów działań mających na celu</w:t>
      </w:r>
      <w:r w:rsidR="00163CFC">
        <w:rPr>
          <w:lang w:val="pl-PL"/>
        </w:rPr>
        <w:br/>
      </w:r>
      <w:r w:rsidRPr="00B5551A">
        <w:t>w szczególności ograniczenie emisji zanieczyszczeń ze źródeł bytowo-komunalnych,</w:t>
      </w:r>
    </w:p>
    <w:p w14:paraId="15648652" w14:textId="0750F315" w:rsidR="00B5551A" w:rsidRPr="0071307E" w:rsidRDefault="00B5551A">
      <w:pPr>
        <w:pStyle w:val="ekopodstawowy0"/>
        <w:numPr>
          <w:ilvl w:val="0"/>
          <w:numId w:val="60"/>
        </w:numPr>
      </w:pPr>
      <w:r w:rsidRPr="00B5551A">
        <w:t>Działaniach podjętych w celu wdrożenia zadań wynikających</w:t>
      </w:r>
      <w:r w:rsidR="0071307E">
        <w:rPr>
          <w:lang w:val="pl-PL"/>
        </w:rPr>
        <w:t xml:space="preserve"> </w:t>
      </w:r>
      <w:r w:rsidRPr="00B5551A">
        <w:t xml:space="preserve">z realizacji </w:t>
      </w:r>
      <w:r w:rsidRPr="0071307E">
        <w:t>Programu ochrony powietrza.</w:t>
      </w:r>
    </w:p>
    <w:p w14:paraId="254964BD" w14:textId="23D95323" w:rsidR="00B5551A" w:rsidRPr="00B5551A" w:rsidRDefault="00B5551A" w:rsidP="002C5A11">
      <w:pPr>
        <w:pStyle w:val="bezodstpu"/>
      </w:pPr>
      <w:r w:rsidRPr="00B5551A">
        <w:t xml:space="preserve">Samorządy gminne w strefie </w:t>
      </w:r>
      <w:r w:rsidR="0071307E">
        <w:t>podkarpackiej</w:t>
      </w:r>
      <w:r w:rsidRPr="00B5551A">
        <w:t xml:space="preserve"> są zobowiązane do:</w:t>
      </w:r>
    </w:p>
    <w:p w14:paraId="0BAA781C" w14:textId="1792DC57" w:rsidR="00B5551A" w:rsidRPr="0071307E" w:rsidRDefault="00B5551A">
      <w:pPr>
        <w:pStyle w:val="ekopodstawowy0"/>
        <w:numPr>
          <w:ilvl w:val="0"/>
          <w:numId w:val="61"/>
        </w:numPr>
        <w:ind w:left="993" w:hanging="426"/>
      </w:pPr>
      <w:r w:rsidRPr="0071307E">
        <w:t>Realizacji działań zawartych w harmonogramie realizacji działań</w:t>
      </w:r>
      <w:r w:rsidR="00715507">
        <w:rPr>
          <w:lang w:val="pl-PL"/>
        </w:rPr>
        <w:t>.</w:t>
      </w:r>
    </w:p>
    <w:p w14:paraId="0A87FB87" w14:textId="3AE77155" w:rsidR="00B5551A" w:rsidRPr="00B5551A" w:rsidRDefault="00B5551A" w:rsidP="00163CFC">
      <w:pPr>
        <w:pStyle w:val="ekopodstawowy0"/>
        <w:numPr>
          <w:ilvl w:val="0"/>
          <w:numId w:val="61"/>
        </w:numPr>
        <w:ind w:left="993" w:hanging="426"/>
      </w:pPr>
      <w:r w:rsidRPr="0071307E">
        <w:t>Przekazywania organowi przyjmującemu Program ochrony powietrza informacji o</w:t>
      </w:r>
      <w:r w:rsidR="00163CFC">
        <w:rPr>
          <w:lang w:val="pl-PL"/>
        </w:rPr>
        <w:t xml:space="preserve"> d</w:t>
      </w:r>
      <w:r w:rsidRPr="0071307E">
        <w:t>ziałaniach podjętych w celu wdrożenia zadań wynikających</w:t>
      </w:r>
      <w:r w:rsidR="00E756C6">
        <w:rPr>
          <w:lang w:val="pl-PL"/>
        </w:rPr>
        <w:br/>
      </w:r>
      <w:r w:rsidRPr="0071307E">
        <w:t xml:space="preserve">z realizacji </w:t>
      </w:r>
      <w:r w:rsidR="00E756C6">
        <w:rPr>
          <w:lang w:val="pl-PL"/>
        </w:rPr>
        <w:t xml:space="preserve">Aktualizacji </w:t>
      </w:r>
      <w:r w:rsidRPr="0071307E">
        <w:t>Programu ochrony powietrza.</w:t>
      </w:r>
    </w:p>
    <w:p w14:paraId="4608EFDF" w14:textId="77777777" w:rsidR="00B5551A" w:rsidRPr="00E23DCD" w:rsidRDefault="00B5551A" w:rsidP="00B5551A">
      <w:pPr>
        <w:pStyle w:val="Nagwek3"/>
      </w:pPr>
      <w:bookmarkStart w:id="267" w:name="_Toc23759462"/>
      <w:bookmarkStart w:id="268" w:name="_Toc152578720"/>
      <w:r w:rsidRPr="00E23DCD">
        <w:rPr>
          <w:lang w:val="pl-PL"/>
        </w:rPr>
        <w:t>Ź</w:t>
      </w:r>
      <w:r w:rsidRPr="00E23DCD">
        <w:t>ródła finansowania działań naprawczych</w:t>
      </w:r>
      <w:bookmarkEnd w:id="267"/>
      <w:bookmarkEnd w:id="268"/>
    </w:p>
    <w:p w14:paraId="5FE72244" w14:textId="781BA807" w:rsidR="00B5551A" w:rsidRPr="00E23DCD" w:rsidRDefault="00B5551A" w:rsidP="00B5551A">
      <w:pPr>
        <w:pStyle w:val="ekopodstawowy0"/>
      </w:pPr>
      <w:bookmarkStart w:id="269" w:name="_Hlk139286837"/>
      <w:r w:rsidRPr="00E23DCD">
        <w:t xml:space="preserve">Finansowanie działań naprawczych może być prowadzone ze środków krajowych lub Unii Europejskiej. Obecnie największe możliwości uzyskania dofinansowania istnieją z Narodowego Funduszu Ochrony Środowiska i Gospodarki Wodnej oraz Wojewódzkiego Funduszu Ochrony Środowiska i Gospodarki Wodnej w </w:t>
      </w:r>
      <w:r w:rsidRPr="00E23DCD">
        <w:rPr>
          <w:lang w:val="pl-PL"/>
        </w:rPr>
        <w:t>Rzeszowie</w:t>
      </w:r>
      <w:r w:rsidRPr="00E23DCD">
        <w:t xml:space="preserve">. </w:t>
      </w:r>
      <w:r w:rsidR="00180191" w:rsidRPr="00180191">
        <w:t>Rozpoczął się okres finansowania działań i inwestycji z budżetu polityki spójności UE na lata 2021 – 2027.</w:t>
      </w:r>
      <w:r w:rsidRPr="00E23DCD">
        <w:t>Regionalne Programy Operacyjne wskazują działania priorytetowe,</w:t>
      </w:r>
      <w:r w:rsidR="00B40062">
        <w:rPr>
          <w:lang w:val="pl-PL"/>
        </w:rPr>
        <w:t xml:space="preserve"> </w:t>
      </w:r>
      <w:r w:rsidRPr="00E23DCD">
        <w:t>w tym priorytety w zakresie ochrony środowiska, oraz określają środki, z</w:t>
      </w:r>
      <w:r w:rsidRPr="00E23DCD">
        <w:rPr>
          <w:lang w:val="pl-PL"/>
        </w:rPr>
        <w:t xml:space="preserve"> </w:t>
      </w:r>
      <w:r w:rsidRPr="00E23DCD">
        <w:t>których będzie można skorzystać przy realizacji programów ochrony powietrza.</w:t>
      </w:r>
    </w:p>
    <w:p w14:paraId="18249880" w14:textId="77777777" w:rsidR="00054CF3" w:rsidRPr="00172680" w:rsidRDefault="00054CF3" w:rsidP="00172680">
      <w:pPr>
        <w:pStyle w:val="ekopodstawowy0"/>
        <w:rPr>
          <w:b/>
          <w:bCs/>
        </w:rPr>
      </w:pPr>
      <w:r w:rsidRPr="00172680">
        <w:rPr>
          <w:b/>
          <w:bCs/>
        </w:rPr>
        <w:t>Środki zagraniczne</w:t>
      </w:r>
    </w:p>
    <w:p w14:paraId="4EFB2C7C" w14:textId="77777777" w:rsidR="00054CF3" w:rsidRPr="00172680" w:rsidRDefault="00054CF3">
      <w:pPr>
        <w:pStyle w:val="ekopodstawowy0"/>
        <w:numPr>
          <w:ilvl w:val="0"/>
          <w:numId w:val="67"/>
        </w:numPr>
        <w:ind w:left="714" w:hanging="357"/>
        <w:rPr>
          <w:b/>
          <w:bCs/>
        </w:rPr>
      </w:pPr>
      <w:r w:rsidRPr="00172680">
        <w:rPr>
          <w:b/>
          <w:bCs/>
        </w:rPr>
        <w:t>Fundusze norweskie i Europejskiego Obszaru Gospodarczego (EOG)</w:t>
      </w:r>
    </w:p>
    <w:p w14:paraId="14E65D8D" w14:textId="382CE57D" w:rsidR="00054CF3" w:rsidRPr="00054CF3" w:rsidRDefault="00054CF3" w:rsidP="00172680">
      <w:pPr>
        <w:pStyle w:val="ekopodstawowy0"/>
      </w:pPr>
      <w:r w:rsidRPr="00054CF3">
        <w:t>Jednym z dostępnych źródeł finansowania zadań związanych z ochroną środowiska (w tym z</w:t>
      </w:r>
      <w:r w:rsidR="005764EF">
        <w:rPr>
          <w:lang w:val="pl-PL"/>
        </w:rPr>
        <w:t xml:space="preserve"> </w:t>
      </w:r>
      <w:r w:rsidRPr="00054CF3">
        <w:t>ochroną powietrza) są mechanizmy finansowe EOG oraz Norweski Mechanizm Finansowy (czyli tzw. Fundusze norweskie i EOG). Są one formą bezzwrotnej pomocy zagranicznej przyznanej przez Islandię, Norwegię</w:t>
      </w:r>
      <w:r w:rsidR="00B40062">
        <w:rPr>
          <w:lang w:val="pl-PL"/>
        </w:rPr>
        <w:br/>
      </w:r>
      <w:r w:rsidRPr="00054CF3">
        <w:t>i Liechtenstein nowym członkom UE, tj. kilkunastu państwom Europy Środkowej</w:t>
      </w:r>
      <w:r w:rsidR="005764EF">
        <w:br/>
      </w:r>
      <w:r w:rsidRPr="00054CF3">
        <w:t>i Południowej oraz krajom bałtyckim. Fundusze te są związane z przystąpieniem Polski do Unii Europejskiej oraz z jednoczesnym wejściem naszego kraju do</w:t>
      </w:r>
      <w:r w:rsidR="005764EF">
        <w:rPr>
          <w:lang w:val="pl-PL"/>
        </w:rPr>
        <w:t xml:space="preserve"> </w:t>
      </w:r>
      <w:r w:rsidRPr="00054CF3">
        <w:t>Europejskiego Obszaru Gospodarczego. W zamian za udzielaną pomoc finansową, państwa-darczyńcy korzystają z dostępu do rynku wewnętrznego UE, mimo że nie są jej członkami. Głównym celem Funduszy norweskich i</w:t>
      </w:r>
      <w:r w:rsidR="005764EF">
        <w:rPr>
          <w:lang w:val="pl-PL"/>
        </w:rPr>
        <w:t xml:space="preserve"> </w:t>
      </w:r>
      <w:r w:rsidRPr="00054CF3">
        <w:t xml:space="preserve">Funduszy EOG jest </w:t>
      </w:r>
      <w:r w:rsidRPr="00054CF3">
        <w:lastRenderedPageBreak/>
        <w:t>przyczynianie się do zmniejszania różnic ekonomicznych i społecznych w</w:t>
      </w:r>
      <w:r w:rsidR="005764EF">
        <w:rPr>
          <w:lang w:val="pl-PL"/>
        </w:rPr>
        <w:t xml:space="preserve"> </w:t>
      </w:r>
      <w:r w:rsidRPr="00054CF3">
        <w:t>obrębie EOG oraz wzmacnianie stosunków dwustronnych pomiędzy państwami-darczyńcami a państwem-beneficjentem. W zakresie programu dotyczącego środowiska operatorem jest Ministerstwo Klimatu i Środowiska z</w:t>
      </w:r>
      <w:r w:rsidR="005764EF">
        <w:rPr>
          <w:lang w:val="pl-PL"/>
        </w:rPr>
        <w:t xml:space="preserve"> </w:t>
      </w:r>
      <w:r w:rsidRPr="00054CF3">
        <w:t>Narodowym Funduszem Ochrony Środowiska i Gospodarki Wodnej, a partnerem programu Norweska Dyrekcja ds. Zasobów Wodnych i Energii, Norweska Agencja Środowiska, Agencja ds. Energii Islandii. Programy w</w:t>
      </w:r>
      <w:r w:rsidR="00E756C6">
        <w:rPr>
          <w:lang w:val="pl-PL"/>
        </w:rPr>
        <w:t xml:space="preserve"> </w:t>
      </w:r>
      <w:r w:rsidRPr="00054CF3">
        <w:t>ramach III edycji Funduszy norweskich i EOG będą wdrażane do 2024</w:t>
      </w:r>
      <w:r w:rsidR="00E756C6">
        <w:rPr>
          <w:lang w:val="pl-PL"/>
        </w:rPr>
        <w:t xml:space="preserve"> </w:t>
      </w:r>
      <w:r w:rsidRPr="00054CF3">
        <w:t>r.</w:t>
      </w:r>
      <w:r w:rsidRPr="00054CF3">
        <w:rPr>
          <w:vertAlign w:val="superscript"/>
        </w:rPr>
        <w:footnoteReference w:id="21"/>
      </w:r>
    </w:p>
    <w:p w14:paraId="649FAF28" w14:textId="77777777" w:rsidR="00054CF3" w:rsidRPr="00172680" w:rsidRDefault="00054CF3">
      <w:pPr>
        <w:pStyle w:val="ekopodstawowy0"/>
        <w:numPr>
          <w:ilvl w:val="0"/>
          <w:numId w:val="67"/>
        </w:numPr>
        <w:ind w:left="714" w:hanging="357"/>
        <w:rPr>
          <w:b/>
          <w:bCs/>
        </w:rPr>
      </w:pPr>
      <w:r w:rsidRPr="00172680">
        <w:rPr>
          <w:b/>
          <w:bCs/>
        </w:rPr>
        <w:t>ELENA European Local Energy Assistance / Europejska pomoc na rzecz energetyki lokalnej</w:t>
      </w:r>
    </w:p>
    <w:p w14:paraId="5D0F6F91" w14:textId="1714B111" w:rsidR="00054CF3" w:rsidRPr="00054CF3" w:rsidRDefault="00054CF3" w:rsidP="00172680">
      <w:pPr>
        <w:pStyle w:val="ekopodstawowy0"/>
      </w:pPr>
      <w:r w:rsidRPr="00054CF3">
        <w:t>ELENA jest europejskim instrumentem pomocy technicznej. Oferuje granty dla regionów i władz lokalnych, w celu przyspieszenia prowadzonych przez nie programów inwestycyjnych w dziedzinie energii i zmian klimatycznych (poziom finansowania- do 90</w:t>
      </w:r>
      <w:r w:rsidR="00B766CA">
        <w:rPr>
          <w:lang w:val="pl-PL"/>
        </w:rPr>
        <w:t xml:space="preserve"> </w:t>
      </w:r>
      <w:r w:rsidRPr="00054CF3">
        <w:t>% kosztów kwalifikowanych). ELENA jest częścią zakrojonych na szerszą skalę działań Europejskiego Banku Inwestycyjnego, mających na celu realizację zadań Unii Europejskiej w zakresie polityki klimatycznej i energetycznej.</w:t>
      </w:r>
    </w:p>
    <w:p w14:paraId="3437E5F1" w14:textId="2879EE65" w:rsidR="00054CF3" w:rsidRPr="00054CF3" w:rsidRDefault="00054CF3" w:rsidP="00172680">
      <w:pPr>
        <w:pStyle w:val="ekopodstawowy0"/>
      </w:pPr>
      <w:r w:rsidRPr="00054CF3">
        <w:t>Państwa członkowskie UE mogą przedstawiać programy inwestycyjne, mające na celu poprawę efektywności energetycznej w budynkach lub na ulicach (oświetlenie), wykorzystywanie odnawialnych źródeł energii w budynkach, renowację lub budowę miejskich sieci ciepłowniczych w</w:t>
      </w:r>
      <w:r w:rsidR="00B766CA">
        <w:rPr>
          <w:lang w:val="pl-PL"/>
        </w:rPr>
        <w:t xml:space="preserve"> </w:t>
      </w:r>
      <w:r w:rsidRPr="00054CF3">
        <w:t>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5F7D2757" w14:textId="77777777" w:rsidR="00054CF3" w:rsidRPr="00172680" w:rsidRDefault="00054CF3">
      <w:pPr>
        <w:pStyle w:val="ekopodstawowy0"/>
        <w:numPr>
          <w:ilvl w:val="0"/>
          <w:numId w:val="67"/>
        </w:numPr>
        <w:ind w:left="714" w:hanging="357"/>
        <w:rPr>
          <w:b/>
          <w:bCs/>
        </w:rPr>
      </w:pPr>
      <w:r w:rsidRPr="00172680">
        <w:rPr>
          <w:b/>
          <w:bCs/>
        </w:rPr>
        <w:t>Program LIFE</w:t>
      </w:r>
    </w:p>
    <w:p w14:paraId="5F5B17CF" w14:textId="74AADC30" w:rsidR="00054CF3" w:rsidRDefault="00054CF3">
      <w:pPr>
        <w:pStyle w:val="ekopodstawowy0"/>
      </w:pPr>
      <w:r w:rsidRPr="00054CF3">
        <w:t xml:space="preserve">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w:t>
      </w:r>
      <w:r w:rsidRPr="00054CF3">
        <w:lastRenderedPageBreak/>
        <w:t>instytucje publiczne lub prywatne) zarejestrowany na terenie państwa należącego do</w:t>
      </w:r>
      <w:r w:rsidR="00B766CA">
        <w:rPr>
          <w:lang w:val="pl-PL"/>
        </w:rPr>
        <w:t xml:space="preserve"> </w:t>
      </w:r>
      <w:r w:rsidRPr="00054CF3">
        <w:t>UE.</w:t>
      </w:r>
      <w:r w:rsidRPr="00054CF3">
        <w:rPr>
          <w:vertAlign w:val="superscript"/>
        </w:rPr>
        <w:footnoteReference w:id="22"/>
      </w:r>
    </w:p>
    <w:p w14:paraId="31B0CFB8" w14:textId="72DD5A80" w:rsidR="00B510B2" w:rsidRPr="00172680" w:rsidRDefault="00B510B2">
      <w:pPr>
        <w:pStyle w:val="ekopodstawowy0"/>
        <w:numPr>
          <w:ilvl w:val="0"/>
          <w:numId w:val="67"/>
        </w:numPr>
        <w:ind w:left="714" w:hanging="357"/>
        <w:rPr>
          <w:b/>
          <w:bCs/>
        </w:rPr>
      </w:pPr>
      <w:r w:rsidRPr="00172680">
        <w:rPr>
          <w:b/>
          <w:bCs/>
        </w:rPr>
        <w:t>Program LIFE</w:t>
      </w:r>
      <w:r>
        <w:rPr>
          <w:b/>
          <w:bCs/>
          <w:lang w:val="pl-PL"/>
        </w:rPr>
        <w:t>_PODKARPACKIE</w:t>
      </w:r>
    </w:p>
    <w:p w14:paraId="4016E0F5" w14:textId="3CC7FF76" w:rsidR="00B510B2" w:rsidRDefault="00B510B2" w:rsidP="00B510B2">
      <w:pPr>
        <w:pStyle w:val="ekopodstawowy0"/>
      </w:pPr>
      <w:r w:rsidRPr="00B510B2">
        <w:t>Nadrzędnym celem strategicznego projektu zintegrowanego LIFE_PODKARPACKIE jest skuteczna realizacja Programu Ochrony Powietrza dla Województwa Podkarpackiego</w:t>
      </w:r>
      <w:r>
        <w:rPr>
          <w:lang w:val="pl-PL"/>
        </w:rPr>
        <w:t xml:space="preserve"> (PPOP)</w:t>
      </w:r>
      <w:r w:rsidRPr="00B510B2">
        <w:t>, poprzez likwidację istniejących barier, wypracowanie</w:t>
      </w:r>
      <w:r>
        <w:br/>
      </w:r>
      <w:r w:rsidRPr="00B510B2">
        <w:t>i wdrożenie dobrych praktyk oraz mobilizacja dostępnych środków publicznych</w:t>
      </w:r>
      <w:r>
        <w:br/>
      </w:r>
      <w:r w:rsidRPr="00B510B2">
        <w:t>i prywatnych ukierunkowanych na poprawę jakości powietrza. Realizacja projektu przyczyni się do skutecznego wdrożenia działań określonych w PPOP. Do roku 2033 planowana jest dalsza redukcj</w:t>
      </w:r>
      <w:r>
        <w:rPr>
          <w:lang w:val="pl-PL"/>
        </w:rPr>
        <w:t>a</w:t>
      </w:r>
      <w:r w:rsidRPr="00B510B2">
        <w:t xml:space="preserve"> emisji pyłu zawieszonego PM10 oraz osiągnięcie poziomów dopuszczalnych jakości powietrza określonych w projekcie nowej dyrektywy CAFE.</w:t>
      </w:r>
    </w:p>
    <w:p w14:paraId="53EB5D99" w14:textId="402E1C15" w:rsidR="00B510B2" w:rsidRDefault="00B510B2" w:rsidP="00B510B2">
      <w:pPr>
        <w:pStyle w:val="ekopodstawowy0"/>
        <w:rPr>
          <w:lang w:val="pl-PL"/>
        </w:rPr>
      </w:pPr>
      <w:r>
        <w:t xml:space="preserve">Projekt będzie realizowany na terenie gmin i miast </w:t>
      </w:r>
      <w:r>
        <w:rPr>
          <w:lang w:val="pl-PL"/>
        </w:rPr>
        <w:t>w</w:t>
      </w:r>
      <w:r>
        <w:t>ojewództwa podkarpackiego</w:t>
      </w:r>
      <w:r>
        <w:rPr>
          <w:lang w:val="pl-PL"/>
        </w:rPr>
        <w:t>.</w:t>
      </w:r>
    </w:p>
    <w:p w14:paraId="4546B4D1" w14:textId="77777777" w:rsidR="00B510B2" w:rsidRPr="00B510B2" w:rsidRDefault="00B510B2" w:rsidP="00B510B2">
      <w:pPr>
        <w:pStyle w:val="ekopodstawowy0"/>
        <w:rPr>
          <w:lang w:val="pl-PL"/>
        </w:rPr>
      </w:pPr>
      <w:r w:rsidRPr="00B510B2">
        <w:rPr>
          <w:lang w:val="pl-PL"/>
        </w:rPr>
        <w:t>Szczegółowe cele projektu:</w:t>
      </w:r>
    </w:p>
    <w:p w14:paraId="44939B3B" w14:textId="54DAB534" w:rsidR="00B510B2" w:rsidRPr="00B510B2" w:rsidRDefault="00B510B2">
      <w:pPr>
        <w:pStyle w:val="ekopodstawowy0"/>
        <w:numPr>
          <w:ilvl w:val="1"/>
          <w:numId w:val="106"/>
        </w:numPr>
        <w:ind w:left="993" w:hanging="426"/>
        <w:rPr>
          <w:lang w:val="pl-PL"/>
        </w:rPr>
      </w:pPr>
      <w:r w:rsidRPr="00B510B2">
        <w:rPr>
          <w:lang w:val="pl-PL"/>
        </w:rPr>
        <w:t>Ograniczenie skutków ubóstwa energetycznego mieszkańców Województwa podkarpackiego;</w:t>
      </w:r>
    </w:p>
    <w:p w14:paraId="6DB6F016" w14:textId="65668067" w:rsidR="00B510B2" w:rsidRPr="00B510B2" w:rsidRDefault="00B510B2">
      <w:pPr>
        <w:pStyle w:val="ekopodstawowy0"/>
        <w:numPr>
          <w:ilvl w:val="1"/>
          <w:numId w:val="106"/>
        </w:numPr>
        <w:ind w:left="993" w:hanging="426"/>
        <w:rPr>
          <w:lang w:val="pl-PL"/>
        </w:rPr>
      </w:pPr>
      <w:r w:rsidRPr="00B510B2">
        <w:rPr>
          <w:lang w:val="pl-PL"/>
        </w:rPr>
        <w:t>Stworzenie i wdrożenie systemu racjonalnego zarządzania energią;</w:t>
      </w:r>
    </w:p>
    <w:p w14:paraId="1E256B0A" w14:textId="2858DA91" w:rsidR="00B510B2" w:rsidRPr="00B510B2" w:rsidRDefault="00B510B2">
      <w:pPr>
        <w:pStyle w:val="ekopodstawowy0"/>
        <w:numPr>
          <w:ilvl w:val="1"/>
          <w:numId w:val="106"/>
        </w:numPr>
        <w:ind w:left="993" w:hanging="426"/>
        <w:rPr>
          <w:lang w:val="pl-PL"/>
        </w:rPr>
      </w:pPr>
      <w:r w:rsidRPr="00B510B2">
        <w:rPr>
          <w:lang w:val="pl-PL"/>
        </w:rPr>
        <w:t>Podniesienie poziomu świadomości mieszkańców Województwa podkarpackiego na temat jakości powietrza i efektywności energetycznej;</w:t>
      </w:r>
    </w:p>
    <w:p w14:paraId="1FFC4B0C" w14:textId="73C5BCC5" w:rsidR="00B510B2" w:rsidRPr="00B510B2" w:rsidRDefault="00B510B2">
      <w:pPr>
        <w:pStyle w:val="ekopodstawowy0"/>
        <w:numPr>
          <w:ilvl w:val="1"/>
          <w:numId w:val="106"/>
        </w:numPr>
        <w:ind w:left="993" w:hanging="426"/>
        <w:rPr>
          <w:lang w:val="pl-PL"/>
        </w:rPr>
      </w:pPr>
      <w:r w:rsidRPr="00B510B2">
        <w:rPr>
          <w:lang w:val="pl-PL"/>
        </w:rPr>
        <w:t>Efektywniejsze wykorzystanie narzędzi planistycznych do poprawy jakości powietrza w miastach.</w:t>
      </w:r>
    </w:p>
    <w:p w14:paraId="44AD4CEC" w14:textId="77777777" w:rsidR="00054CF3" w:rsidRPr="00172680" w:rsidRDefault="00054CF3">
      <w:pPr>
        <w:pStyle w:val="ekopodstawowy0"/>
        <w:numPr>
          <w:ilvl w:val="0"/>
          <w:numId w:val="67"/>
        </w:numPr>
        <w:ind w:left="714" w:hanging="357"/>
        <w:rPr>
          <w:b/>
          <w:bCs/>
        </w:rPr>
      </w:pPr>
      <w:r w:rsidRPr="00172680">
        <w:rPr>
          <w:b/>
          <w:bCs/>
        </w:rPr>
        <w:t>Program Fundusze Europejskie na Infrastrukturę, Klimat, Środowisko 2021-2027 (zaakceptowany przez Komisję Europejską decyzją z dnia 06.10.2022 r.)</w:t>
      </w:r>
      <w:r w:rsidRPr="00172680">
        <w:rPr>
          <w:b/>
          <w:bCs/>
          <w:vertAlign w:val="superscript"/>
        </w:rPr>
        <w:footnoteReference w:id="23"/>
      </w:r>
    </w:p>
    <w:p w14:paraId="476CC2B7" w14:textId="61C63F36" w:rsidR="00054CF3" w:rsidRPr="00054CF3" w:rsidRDefault="00054CF3" w:rsidP="00172680">
      <w:pPr>
        <w:pStyle w:val="ekopodstawowy0"/>
      </w:pPr>
      <w:r w:rsidRPr="00054CF3">
        <w:t>Program Fundusze Europejskie na Infrastrukturę, Klimat, Środowisko 2021-2027 (FEnIKS) stanowi kontynuację dwóch wcześniejszych programów Infrastruktura</w:t>
      </w:r>
      <w:r w:rsidR="00DF304E">
        <w:br/>
      </w:r>
      <w:r w:rsidRPr="00054CF3">
        <w:t>i Środowisko 2007-2013 oraz 2014-2020. Jest to krajowy program, którego głównym celem jest poprawa warunków rozwoju kraju poprzez budowę infrastruktury technicznej i społecznej zgodnie z założeniami zrównoważonego rozwoju.</w:t>
      </w:r>
    </w:p>
    <w:p w14:paraId="3276BD2C" w14:textId="77777777" w:rsidR="00054CF3" w:rsidRPr="00054CF3" w:rsidRDefault="00054CF3" w:rsidP="00172680">
      <w:pPr>
        <w:pStyle w:val="ekopodstawowy0"/>
      </w:pPr>
      <w:r w:rsidRPr="00054CF3">
        <w:t>Grupy podmiotów uprawnionych do ubiegania się o wsparcie:</w:t>
      </w:r>
    </w:p>
    <w:p w14:paraId="104420E5" w14:textId="77777777" w:rsidR="00054CF3" w:rsidRPr="00172680" w:rsidRDefault="00054CF3">
      <w:pPr>
        <w:pStyle w:val="ekopodstawowy0"/>
        <w:numPr>
          <w:ilvl w:val="0"/>
          <w:numId w:val="28"/>
        </w:numPr>
        <w:tabs>
          <w:tab w:val="left" w:pos="851"/>
        </w:tabs>
        <w:ind w:left="851" w:hanging="284"/>
      </w:pPr>
      <w:r w:rsidRPr="00172680">
        <w:rPr>
          <w:lang w:val="pl-PL"/>
        </w:rPr>
        <w:t>przedsiębiorstwa,</w:t>
      </w:r>
    </w:p>
    <w:p w14:paraId="20AEB7DA" w14:textId="77777777" w:rsidR="00054CF3" w:rsidRPr="00172680" w:rsidRDefault="00054CF3">
      <w:pPr>
        <w:pStyle w:val="ekopodstawowy0"/>
        <w:numPr>
          <w:ilvl w:val="0"/>
          <w:numId w:val="28"/>
        </w:numPr>
        <w:tabs>
          <w:tab w:val="left" w:pos="851"/>
        </w:tabs>
        <w:ind w:left="851" w:hanging="284"/>
      </w:pPr>
      <w:r w:rsidRPr="00172680">
        <w:rPr>
          <w:lang w:val="pl-PL"/>
        </w:rPr>
        <w:lastRenderedPageBreak/>
        <w:t>administracja publiczna,</w:t>
      </w:r>
    </w:p>
    <w:p w14:paraId="69CFE4AF" w14:textId="77777777" w:rsidR="00054CF3" w:rsidRPr="00172680" w:rsidRDefault="00054CF3">
      <w:pPr>
        <w:pStyle w:val="ekopodstawowy0"/>
        <w:numPr>
          <w:ilvl w:val="0"/>
          <w:numId w:val="28"/>
        </w:numPr>
        <w:tabs>
          <w:tab w:val="left" w:pos="851"/>
        </w:tabs>
        <w:ind w:left="851" w:hanging="284"/>
      </w:pPr>
      <w:r w:rsidRPr="00172680">
        <w:rPr>
          <w:lang w:val="pl-PL"/>
        </w:rPr>
        <w:t>przedsiębiorstwa realizujące cele publiczne,</w:t>
      </w:r>
    </w:p>
    <w:p w14:paraId="6784FA25" w14:textId="77777777" w:rsidR="00054CF3" w:rsidRPr="00172680" w:rsidRDefault="00054CF3">
      <w:pPr>
        <w:pStyle w:val="ekopodstawowy0"/>
        <w:numPr>
          <w:ilvl w:val="0"/>
          <w:numId w:val="28"/>
        </w:numPr>
        <w:tabs>
          <w:tab w:val="left" w:pos="851"/>
        </w:tabs>
        <w:ind w:left="851" w:hanging="284"/>
      </w:pPr>
      <w:r w:rsidRPr="00172680">
        <w:rPr>
          <w:lang w:val="pl-PL"/>
        </w:rPr>
        <w:t>służby publiczne inne niż administracja,</w:t>
      </w:r>
    </w:p>
    <w:p w14:paraId="737D3ED8" w14:textId="77777777" w:rsidR="00054CF3" w:rsidRPr="00172680" w:rsidRDefault="00054CF3">
      <w:pPr>
        <w:pStyle w:val="ekopodstawowy0"/>
        <w:numPr>
          <w:ilvl w:val="0"/>
          <w:numId w:val="28"/>
        </w:numPr>
        <w:tabs>
          <w:tab w:val="left" w:pos="851"/>
        </w:tabs>
        <w:ind w:left="851" w:hanging="284"/>
      </w:pPr>
      <w:r w:rsidRPr="00172680">
        <w:rPr>
          <w:lang w:val="pl-PL"/>
        </w:rPr>
        <w:t>instytucje ochrony zdrowia,</w:t>
      </w:r>
    </w:p>
    <w:p w14:paraId="26E0E9C5" w14:textId="77777777" w:rsidR="00054CF3" w:rsidRPr="00172680" w:rsidRDefault="00054CF3">
      <w:pPr>
        <w:pStyle w:val="ekopodstawowy0"/>
        <w:numPr>
          <w:ilvl w:val="0"/>
          <w:numId w:val="28"/>
        </w:numPr>
        <w:tabs>
          <w:tab w:val="left" w:pos="851"/>
        </w:tabs>
        <w:ind w:left="851" w:hanging="284"/>
      </w:pPr>
      <w:r w:rsidRPr="00172680">
        <w:rPr>
          <w:lang w:val="pl-PL"/>
        </w:rPr>
        <w:t>organizacje społeczne i związki wyznaniowe,</w:t>
      </w:r>
    </w:p>
    <w:p w14:paraId="1D74E370" w14:textId="77777777" w:rsidR="00054CF3" w:rsidRPr="00172680" w:rsidRDefault="00054CF3">
      <w:pPr>
        <w:pStyle w:val="ekopodstawowy0"/>
        <w:numPr>
          <w:ilvl w:val="0"/>
          <w:numId w:val="28"/>
        </w:numPr>
        <w:tabs>
          <w:tab w:val="left" w:pos="851"/>
        </w:tabs>
        <w:ind w:left="851" w:hanging="284"/>
      </w:pPr>
      <w:r w:rsidRPr="00172680">
        <w:rPr>
          <w:lang w:val="pl-PL"/>
        </w:rPr>
        <w:t>instytucje nauki i edukacji.</w:t>
      </w:r>
    </w:p>
    <w:p w14:paraId="2846145C" w14:textId="0DEE480D" w:rsidR="00054CF3" w:rsidRPr="00054CF3" w:rsidRDefault="00054CF3" w:rsidP="00172680">
      <w:pPr>
        <w:pStyle w:val="ekopodstawowy0"/>
      </w:pPr>
      <w:r w:rsidRPr="00054CF3">
        <w:t>Planowane w programie działania mają przyczyniać się do osiągnięcia założeń głównej strategii UE – Europejskiego Zielonego Ładu. Ponadto program będzie odzwierciedlał cele i założenia krajowych strategii,</w:t>
      </w:r>
      <w:r w:rsidR="00DF304E">
        <w:rPr>
          <w:lang w:val="pl-PL"/>
        </w:rPr>
        <w:t xml:space="preserve"> </w:t>
      </w:r>
      <w:r w:rsidRPr="00054CF3">
        <w:t>w tym Strategii na rzecz Odpowiedzialnego Rozwoju (SOR) czy Krajowej Strategii Rozwoju Regionalnego 2030.</w:t>
      </w:r>
    </w:p>
    <w:p w14:paraId="2387CAA4" w14:textId="77777777" w:rsidR="00054CF3" w:rsidRPr="00054CF3" w:rsidRDefault="00054CF3" w:rsidP="00172680">
      <w:pPr>
        <w:pStyle w:val="ekopodstawowy0"/>
      </w:pPr>
      <w:r w:rsidRPr="00054CF3">
        <w:t>Największe potrzeby inwestycyjne identyfikowane są w sektorze energetyki, transportu i środowiska, stąd FEnIKS przewiduje podejmowanie działań w zakresie programów ochrony powietrza w ramach priorytetów:</w:t>
      </w:r>
    </w:p>
    <w:p w14:paraId="2B75B86A" w14:textId="77777777" w:rsidR="00054CF3" w:rsidRPr="00054CF3" w:rsidRDefault="00054CF3" w:rsidP="00172680">
      <w:pPr>
        <w:pStyle w:val="ekopodstawowy0"/>
      </w:pPr>
      <w:r w:rsidRPr="00054CF3">
        <w:t>PRIORYTET I: Wsparcie sektorów energetyka i środowisko z Funduszu Spójności</w:t>
      </w:r>
    </w:p>
    <w:p w14:paraId="5E30953F" w14:textId="77777777" w:rsidR="00054CF3" w:rsidRPr="00B766CA" w:rsidRDefault="00054CF3" w:rsidP="00172680">
      <w:pPr>
        <w:pStyle w:val="ekopodstawowy0"/>
      </w:pPr>
      <w:r w:rsidRPr="00B766CA">
        <w:t>Cel szczegółowy 2.1 Wspieranie efektywności energetycznej i redukcji emisji gazów cieplarnianych:</w:t>
      </w:r>
    </w:p>
    <w:p w14:paraId="08DA6A75"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poprawa efektywności energetycznej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p>
    <w:p w14:paraId="3E32B271" w14:textId="2AED3970" w:rsidR="00054CF3" w:rsidRPr="00172680" w:rsidRDefault="00054CF3">
      <w:pPr>
        <w:pStyle w:val="ekopodstawowy0"/>
        <w:numPr>
          <w:ilvl w:val="0"/>
          <w:numId w:val="28"/>
        </w:numPr>
        <w:tabs>
          <w:tab w:val="left" w:pos="851"/>
        </w:tabs>
        <w:ind w:left="851" w:hanging="284"/>
        <w:rPr>
          <w:lang w:val="pl-PL"/>
        </w:rPr>
      </w:pPr>
      <w:r w:rsidRPr="00172680">
        <w:rPr>
          <w:lang w:val="pl-PL"/>
        </w:rPr>
        <w:t>poprawa efektywności energetycznej dla zmniejszania popytu na energię,</w:t>
      </w:r>
      <w:r w:rsidR="00083A02">
        <w:rPr>
          <w:lang w:val="pl-PL"/>
        </w:rPr>
        <w:br/>
      </w:r>
      <w:r w:rsidRPr="00172680">
        <w:rPr>
          <w:lang w:val="pl-PL"/>
        </w:rPr>
        <w:t>w tym ciepło, a tym samym na ograniczenie emisji gazów cieplarnianych.</w:t>
      </w:r>
    </w:p>
    <w:p w14:paraId="39F46BC6" w14:textId="69C14637" w:rsidR="00054CF3" w:rsidRPr="00083A02" w:rsidRDefault="00054CF3" w:rsidP="00172680">
      <w:pPr>
        <w:pStyle w:val="ekopodstawowy0"/>
      </w:pPr>
      <w:r w:rsidRPr="00054CF3">
        <w:t>Cel szczegółowy 2.4 Wspieranie przystosowania się do zmian klimatu i zapobiegania ryzyku związanemu</w:t>
      </w:r>
      <w:r w:rsidR="00DF304E">
        <w:rPr>
          <w:lang w:val="pl-PL"/>
        </w:rPr>
        <w:t xml:space="preserve"> </w:t>
      </w:r>
      <w:r w:rsidRPr="00054CF3">
        <w:t>z klęskami żywiołowymi i katastrofami, a także odporności,</w:t>
      </w:r>
      <w:r w:rsidR="00DF304E">
        <w:br/>
      </w:r>
      <w:r w:rsidRPr="00054CF3">
        <w:t>z uwzględnieniem podejścia ekosystemowego</w:t>
      </w:r>
      <w:r w:rsidR="00083A02">
        <w:rPr>
          <w:lang w:val="pl-PL"/>
        </w:rPr>
        <w:t>.</w:t>
      </w:r>
    </w:p>
    <w:p w14:paraId="70D752C9" w14:textId="421DA29A" w:rsidR="00054CF3" w:rsidRPr="00054CF3" w:rsidRDefault="00054CF3" w:rsidP="00172680">
      <w:pPr>
        <w:pStyle w:val="ekopodstawowy0"/>
      </w:pPr>
      <w:r w:rsidRPr="00054CF3">
        <w:t>Wdrożenie działań określonych w miejskich planach adaptacji do zmian klimatu, obejmujących,</w:t>
      </w:r>
      <w:r w:rsidR="00DF304E">
        <w:rPr>
          <w:lang w:val="pl-PL"/>
        </w:rPr>
        <w:t xml:space="preserve"> </w:t>
      </w:r>
      <w:r w:rsidRPr="00054CF3">
        <w:t>m.in. zrównoważone i zaadaptowane do zmian klimatu systemy gospodarowania wodami opadowymi wraz ich retencją oraz uwzględnieniem komponentów opartych o zieloną oraz zielono-niebieska infrastrukturę i rozwiązań opartych na przyrodzie (nature based solutions (NBS), a także dostosowanie infrastruktury służącej przeciwdziałaniu i minimalizacji skutków powodzi i suszy do ekstremalnych stanów pogodowych.</w:t>
      </w:r>
    </w:p>
    <w:p w14:paraId="0F8FCA48" w14:textId="77777777" w:rsidR="00054CF3" w:rsidRPr="00054CF3" w:rsidRDefault="00054CF3" w:rsidP="00172680">
      <w:pPr>
        <w:pStyle w:val="ekopodstawowy0"/>
      </w:pPr>
      <w:r w:rsidRPr="00054CF3">
        <w:lastRenderedPageBreak/>
        <w:t>Cel szczegółowy 2.7 Wzmacnianie ochrony i zachowania przyrody, różnorodności biologicznej oraz zielonej infrastruktury, w tym na obszarach miejskich, oraz ograniczanie wszelkich rodzajów zanieczyszczenia:</w:t>
      </w:r>
    </w:p>
    <w:p w14:paraId="1A4FD6F1" w14:textId="2613ED56" w:rsidR="00054CF3" w:rsidRPr="00172680" w:rsidRDefault="00054CF3">
      <w:pPr>
        <w:pStyle w:val="ekopodstawowy0"/>
        <w:numPr>
          <w:ilvl w:val="0"/>
          <w:numId w:val="28"/>
        </w:numPr>
        <w:tabs>
          <w:tab w:val="left" w:pos="851"/>
        </w:tabs>
        <w:ind w:left="851" w:hanging="284"/>
        <w:rPr>
          <w:lang w:val="pl-PL"/>
        </w:rPr>
      </w:pPr>
      <w:r w:rsidRPr="00172680">
        <w:rPr>
          <w:lang w:val="pl-PL"/>
        </w:rPr>
        <w:t>w ramach monitoringu powietrza wspierane będą zadania inwestycyjne</w:t>
      </w:r>
      <w:r w:rsidR="00083A02">
        <w:rPr>
          <w:lang w:val="pl-PL"/>
        </w:rPr>
        <w:br/>
      </w:r>
      <w:r w:rsidRPr="00172680">
        <w:rPr>
          <w:lang w:val="pl-PL"/>
        </w:rPr>
        <w:t xml:space="preserve">(m.in. zakup specjalistycznego sprzętu pomiarowo-analityczno-badawczego, mobilne laboratoria) oraz </w:t>
      </w:r>
      <w:r w:rsidR="00973B05" w:rsidRPr="00172680">
        <w:rPr>
          <w:lang w:val="pl-PL"/>
        </w:rPr>
        <w:t>nie inwestycyjne</w:t>
      </w:r>
      <w:r w:rsidR="00DF304E">
        <w:rPr>
          <w:lang w:val="pl-PL"/>
        </w:rPr>
        <w:t xml:space="preserve"> </w:t>
      </w:r>
      <w:r w:rsidRPr="00172680">
        <w:rPr>
          <w:lang w:val="pl-PL"/>
        </w:rPr>
        <w:t>(m.in. prowadzenie badań pilotażowych związanych z monitoringiem środowiska, opracowanie materiałów metodycznych i wytycznych, wzmocnienie systemów informatycznych do gromadzenia</w:t>
      </w:r>
      <w:r w:rsidR="00DF304E">
        <w:rPr>
          <w:lang w:val="pl-PL"/>
        </w:rPr>
        <w:t xml:space="preserve"> </w:t>
      </w:r>
      <w:r w:rsidRPr="00172680">
        <w:rPr>
          <w:lang w:val="pl-PL"/>
        </w:rPr>
        <w:t>i przetwarzania danych oraz szkolenia pracowników);</w:t>
      </w:r>
    </w:p>
    <w:p w14:paraId="03F5AA87"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wsparcie dla działań w zakresie rozwoju zielono-niebieskiej infrastruktury wraz z niezbędnym zapleczem.</w:t>
      </w:r>
    </w:p>
    <w:p w14:paraId="029BC1C2" w14:textId="77777777" w:rsidR="00054CF3" w:rsidRPr="00054CF3" w:rsidRDefault="00054CF3" w:rsidP="00172680">
      <w:pPr>
        <w:pStyle w:val="ekopodstawowy0"/>
      </w:pPr>
      <w:r w:rsidRPr="00054CF3">
        <w:t>PRIORYTET II: Wsparcie sektorów energetyka i środowisko z EFRR</w:t>
      </w:r>
    </w:p>
    <w:p w14:paraId="2C64D23F" w14:textId="77777777" w:rsidR="00054CF3" w:rsidRPr="00B766CA" w:rsidRDefault="00054CF3" w:rsidP="00172680">
      <w:pPr>
        <w:pStyle w:val="ekopodstawowy0"/>
      </w:pPr>
      <w:r w:rsidRPr="00B766CA">
        <w:t>Cel szczegółowy 2.1 Wspieranie efektywności energetycznej i redukcji emisji gazów cieplarnianych:</w:t>
      </w:r>
    </w:p>
    <w:p w14:paraId="32E27928" w14:textId="77777777" w:rsidR="00054CF3" w:rsidRPr="00172680" w:rsidRDefault="00054CF3">
      <w:pPr>
        <w:pStyle w:val="ekopodstawowy0"/>
        <w:numPr>
          <w:ilvl w:val="0"/>
          <w:numId w:val="28"/>
        </w:numPr>
        <w:tabs>
          <w:tab w:val="left" w:pos="851"/>
        </w:tabs>
        <w:ind w:left="851" w:hanging="284"/>
      </w:pPr>
      <w:r w:rsidRPr="00172680">
        <w:rPr>
          <w:lang w:val="pl-PL"/>
        </w:rPr>
        <w:t>poprawa efektywności energetycznej;</w:t>
      </w:r>
    </w:p>
    <w:p w14:paraId="354EBBD7"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zmniejszenia popytu na energię, w tym ciepło, a tym samym na ograniczenie emisji gazów cieplarnianych w skutek poprawy efektywności energetycznej;</w:t>
      </w:r>
    </w:p>
    <w:p w14:paraId="2888E573"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rozbudowa i modernizacja systemów ciepłowniczych.</w:t>
      </w:r>
    </w:p>
    <w:p w14:paraId="26D7250D" w14:textId="77777777" w:rsidR="00054CF3" w:rsidRPr="00054CF3" w:rsidRDefault="00054CF3" w:rsidP="00172680">
      <w:pPr>
        <w:pStyle w:val="ekopodstawowy0"/>
      </w:pPr>
      <w:r w:rsidRPr="00054CF3">
        <w:t>Cel szczegółowy 2.2 Wspieranie energii odnawialnej:</w:t>
      </w:r>
    </w:p>
    <w:p w14:paraId="26B52703"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rozwój OZE;</w:t>
      </w:r>
    </w:p>
    <w:p w14:paraId="0EA655EA"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1E3AB1D9" w14:textId="0AEC8F7C" w:rsidR="00054CF3" w:rsidRPr="00054CF3" w:rsidRDefault="00054CF3" w:rsidP="00172680">
      <w:pPr>
        <w:pStyle w:val="ekopodstawowy0"/>
      </w:pPr>
      <w:r w:rsidRPr="00054CF3">
        <w:t>Cel szczegółowy 2.3 Rozwój inteligentnych systemów i sieci energetycznych oraz systemów magazynowania energii poza transeuropejską siecią energetyczną</w:t>
      </w:r>
      <w:r w:rsidR="00DF304E">
        <w:br/>
      </w:r>
      <w:r w:rsidRPr="00054CF3">
        <w:t>(TEN-E):</w:t>
      </w:r>
    </w:p>
    <w:p w14:paraId="4CC5A261" w14:textId="77777777" w:rsidR="00054CF3" w:rsidRPr="00172680" w:rsidRDefault="00054CF3">
      <w:pPr>
        <w:pStyle w:val="ekopodstawowy0"/>
        <w:numPr>
          <w:ilvl w:val="0"/>
          <w:numId w:val="28"/>
        </w:numPr>
        <w:tabs>
          <w:tab w:val="left" w:pos="851"/>
        </w:tabs>
        <w:ind w:left="851" w:hanging="284"/>
      </w:pPr>
      <w:r w:rsidRPr="00172680">
        <w:rPr>
          <w:lang w:val="pl-PL"/>
        </w:rPr>
        <w:t>inteligentne sieci elektroenergetyczne;</w:t>
      </w:r>
    </w:p>
    <w:p w14:paraId="54F34731" w14:textId="77777777" w:rsidR="00054CF3" w:rsidRPr="00172680" w:rsidRDefault="00054CF3">
      <w:pPr>
        <w:pStyle w:val="ekopodstawowy0"/>
        <w:numPr>
          <w:ilvl w:val="0"/>
          <w:numId w:val="28"/>
        </w:numPr>
        <w:tabs>
          <w:tab w:val="left" w:pos="851"/>
        </w:tabs>
        <w:ind w:left="851" w:hanging="284"/>
      </w:pPr>
      <w:r w:rsidRPr="00172680">
        <w:rPr>
          <w:lang w:val="pl-PL"/>
        </w:rPr>
        <w:t>inteligentna infrastruktura gazowa.</w:t>
      </w:r>
    </w:p>
    <w:p w14:paraId="13FF087B" w14:textId="1D86110F" w:rsidR="00054CF3" w:rsidRPr="00054CF3" w:rsidRDefault="00054CF3" w:rsidP="00172680">
      <w:pPr>
        <w:pStyle w:val="ekopodstawowy0"/>
      </w:pPr>
      <w:r w:rsidRPr="00054CF3">
        <w:t>Cel szczegółowy 2.4 Wspieranie przystosowania się do zmian klimatu i zapobiegania ryzyku związanemu</w:t>
      </w:r>
      <w:r w:rsidR="00DF304E">
        <w:rPr>
          <w:lang w:val="pl-PL"/>
        </w:rPr>
        <w:t xml:space="preserve"> </w:t>
      </w:r>
      <w:r w:rsidRPr="00054CF3">
        <w:t>z klęskami żywiołowymi i katastrofami, a także odporności,</w:t>
      </w:r>
      <w:r w:rsidR="00DF304E">
        <w:br/>
      </w:r>
      <w:r w:rsidRPr="00054CF3">
        <w:t>z uwzględnieniem podejścia ekosystemowego:</w:t>
      </w:r>
    </w:p>
    <w:p w14:paraId="39F51CD1" w14:textId="62B28D7C" w:rsidR="00054CF3" w:rsidRPr="00172680" w:rsidRDefault="00054CF3">
      <w:pPr>
        <w:pStyle w:val="ekopodstawowy0"/>
        <w:numPr>
          <w:ilvl w:val="0"/>
          <w:numId w:val="28"/>
        </w:numPr>
        <w:tabs>
          <w:tab w:val="left" w:pos="851"/>
        </w:tabs>
        <w:ind w:left="851" w:hanging="284"/>
      </w:pPr>
      <w:r w:rsidRPr="00172680">
        <w:rPr>
          <w:lang w:val="pl-PL"/>
        </w:rPr>
        <w:lastRenderedPageBreak/>
        <w:t>spowolnienie odpływu wód opadowych przy wykorzystaniu komponentów opartych o zieloną i zielono-niebieską infrastrukturę.</w:t>
      </w:r>
    </w:p>
    <w:p w14:paraId="0B5F585E" w14:textId="77777777" w:rsidR="00054CF3" w:rsidRPr="00054CF3" w:rsidRDefault="00054CF3" w:rsidP="00172680">
      <w:pPr>
        <w:pStyle w:val="ekopodstawowy0"/>
      </w:pPr>
      <w:r w:rsidRPr="00054CF3">
        <w:t>PRIORYTET III: Transport miejski</w:t>
      </w:r>
    </w:p>
    <w:p w14:paraId="63CDCAD7" w14:textId="77777777" w:rsidR="00054CF3" w:rsidRPr="00B766CA" w:rsidRDefault="00054CF3" w:rsidP="00172680">
      <w:pPr>
        <w:pStyle w:val="ekopodstawowy0"/>
      </w:pPr>
      <w:r w:rsidRPr="00B766CA">
        <w:t>Cel szczegółowy 2.8 Wspieranie zrównoważonej multimodalnej mobilności miejskiej jako elementu transformacji w kierunku gospodarki zeroemisyjnej</w:t>
      </w:r>
    </w:p>
    <w:p w14:paraId="68EB78E3" w14:textId="3F977569" w:rsidR="00054CF3" w:rsidRPr="00054CF3" w:rsidRDefault="00054CF3" w:rsidP="00172680">
      <w:pPr>
        <w:pStyle w:val="ekopodstawowy0"/>
      </w:pPr>
      <w:r w:rsidRPr="00054CF3">
        <w:t>Dążenie do stworzenia warunków dla zrównoważonej mobilności poprzez zapewnienie sprawnego, efektywnego, inteligentnego i bezpiecznego nisko</w:t>
      </w:r>
      <w:r w:rsidR="00DF304E">
        <w:br/>
      </w:r>
      <w:r w:rsidRPr="00054CF3">
        <w:t>i zeroemisyjnego systemu transportu publicznego w miastach dostępnego dla wszystkich użytkowników (w tym osób ze szczególnymi potrzebami).</w:t>
      </w:r>
    </w:p>
    <w:p w14:paraId="2C89940D" w14:textId="77777777" w:rsidR="00054CF3" w:rsidRPr="00054CF3" w:rsidRDefault="00054CF3" w:rsidP="00172680">
      <w:pPr>
        <w:pStyle w:val="ekopodstawowy0"/>
      </w:pPr>
      <w:r w:rsidRPr="00054CF3">
        <w:t>PRIORYTET IV: Wsparcie sektora transportu z Funduszu Spójności</w:t>
      </w:r>
    </w:p>
    <w:p w14:paraId="35018CAB" w14:textId="545B7712" w:rsidR="00054CF3" w:rsidRPr="00B766CA" w:rsidRDefault="00054CF3" w:rsidP="00172680">
      <w:pPr>
        <w:pStyle w:val="ekopodstawowy0"/>
      </w:pPr>
      <w:r w:rsidRPr="00B766CA">
        <w:t>Cel szczegółowy 3.1 Rozwój odpornej na zmiany klimatu, inteligentnej, bezpiecznej, zrównoważonej</w:t>
      </w:r>
      <w:r w:rsidR="00DF304E" w:rsidRPr="00B766CA">
        <w:rPr>
          <w:lang w:val="pl-PL"/>
        </w:rPr>
        <w:t xml:space="preserve"> </w:t>
      </w:r>
      <w:r w:rsidRPr="00B766CA">
        <w:t>i intermodalnej TEN-T</w:t>
      </w:r>
    </w:p>
    <w:p w14:paraId="177E3CB6" w14:textId="77777777" w:rsidR="00054CF3" w:rsidRPr="00054CF3" w:rsidRDefault="00054CF3" w:rsidP="00172680">
      <w:pPr>
        <w:pStyle w:val="ekopodstawowy0"/>
      </w:pPr>
      <w:r w:rsidRPr="00054CF3">
        <w:t>Wsparcie w ramach TEN-T: dróg, infrastruktury kolejowej i transportu lotniczego.</w:t>
      </w:r>
    </w:p>
    <w:p w14:paraId="60EBDB9F" w14:textId="048839E0" w:rsidR="00054CF3" w:rsidRPr="00B766CA" w:rsidRDefault="00054CF3" w:rsidP="00172680">
      <w:pPr>
        <w:pStyle w:val="ekopodstawowy0"/>
      </w:pPr>
      <w:r w:rsidRPr="00B766CA">
        <w:t>Cel szczegółowy 3.2 Rozwój i udoskonalanie zrównoważonej, odpornej na zmiany klimatu, inteligentnej</w:t>
      </w:r>
      <w:r w:rsidR="00DF304E" w:rsidRPr="00B766CA">
        <w:rPr>
          <w:lang w:val="pl-PL"/>
        </w:rPr>
        <w:t xml:space="preserve"> </w:t>
      </w:r>
      <w:r w:rsidRPr="00B766CA">
        <w:t>i intermodalnej mobilności na poziomie krajowym, regionalnym</w:t>
      </w:r>
      <w:r w:rsidR="00DF304E" w:rsidRPr="00B766CA">
        <w:br/>
      </w:r>
      <w:r w:rsidRPr="00B766CA">
        <w:t>i lokalnym, w tym poprawę dostępu do TEN-T oraz mobilności transgranicznej</w:t>
      </w:r>
    </w:p>
    <w:p w14:paraId="535543DE" w14:textId="77777777" w:rsidR="00054CF3" w:rsidRPr="00054CF3" w:rsidRDefault="00054CF3" w:rsidP="00172680">
      <w:pPr>
        <w:pStyle w:val="ekopodstawowy0"/>
      </w:pPr>
      <w:r w:rsidRPr="00054CF3">
        <w:t>Działania dotyczące wyposażenia śródlądowych dróg wodnych w system informacji rzecznej RIS.</w:t>
      </w:r>
    </w:p>
    <w:p w14:paraId="09198514" w14:textId="77777777" w:rsidR="00054CF3" w:rsidRPr="00054CF3" w:rsidRDefault="00054CF3" w:rsidP="00172680">
      <w:pPr>
        <w:pStyle w:val="ekopodstawowy0"/>
      </w:pPr>
      <w:r w:rsidRPr="00054CF3">
        <w:t>PRIORYTET V: Wsparcie sektora transportu z EFRR</w:t>
      </w:r>
    </w:p>
    <w:p w14:paraId="3312F32F" w14:textId="4B05F200" w:rsidR="00054CF3" w:rsidRPr="00B766CA" w:rsidRDefault="00054CF3" w:rsidP="00172680">
      <w:pPr>
        <w:pStyle w:val="ekopodstawowy0"/>
      </w:pPr>
      <w:r w:rsidRPr="00B766CA">
        <w:t>Cel szczegółowy 3.1 Rozwój odpornej na zmiany klimatu, inteligentnej, bezpiecznej, zrównoważonej</w:t>
      </w:r>
      <w:r w:rsidR="00DF304E" w:rsidRPr="00B766CA">
        <w:rPr>
          <w:lang w:val="pl-PL"/>
        </w:rPr>
        <w:t xml:space="preserve"> </w:t>
      </w:r>
      <w:r w:rsidRPr="00B766CA">
        <w:t>i intermodalnej TEN-T</w:t>
      </w:r>
    </w:p>
    <w:p w14:paraId="79081E46" w14:textId="77777777" w:rsidR="00054CF3" w:rsidRPr="00054CF3" w:rsidRDefault="00054CF3" w:rsidP="00172680">
      <w:pPr>
        <w:pStyle w:val="ekopodstawowy0"/>
      </w:pPr>
      <w:r w:rsidRPr="00054CF3">
        <w:t>Wsparcie w ramach TEN-T: budowy i przebudowy dróg w sieci kompleksowej, portów morskich i infrastruktury transportu wodnego śródlądowego (z wyłączeniem RIS).</w:t>
      </w:r>
    </w:p>
    <w:p w14:paraId="477E5938" w14:textId="4FEFD561" w:rsidR="00054CF3" w:rsidRPr="00B766CA" w:rsidRDefault="00054CF3" w:rsidP="00172680">
      <w:pPr>
        <w:pStyle w:val="ekopodstawowy0"/>
      </w:pPr>
      <w:r w:rsidRPr="00B766CA">
        <w:t>Cel szczegółowy 3.2 Rozwój i udoskonalanie zrównoważonej, odpornej na zmiany klimatu, inteligentnej</w:t>
      </w:r>
      <w:r w:rsidR="00DF304E" w:rsidRPr="00B766CA">
        <w:rPr>
          <w:lang w:val="pl-PL"/>
        </w:rPr>
        <w:t xml:space="preserve"> </w:t>
      </w:r>
      <w:r w:rsidRPr="00B766CA">
        <w:t>i intermodalnej mobilności na poziomie krajowym, regionalnym</w:t>
      </w:r>
      <w:r w:rsidR="00B766CA">
        <w:br/>
      </w:r>
      <w:r w:rsidRPr="00B766CA">
        <w:t>i lokalnym, w tym poprawę dostępu do TEN-T oraz mobilności transgranicznej</w:t>
      </w:r>
    </w:p>
    <w:p w14:paraId="55318180"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wsparcie infrastruktury transportu wodnego śródlądowego poza TEN-T;</w:t>
      </w:r>
    </w:p>
    <w:p w14:paraId="6741E244" w14:textId="38E144A4" w:rsidR="00054CF3" w:rsidRDefault="00054CF3">
      <w:pPr>
        <w:pStyle w:val="ekopodstawowy0"/>
        <w:numPr>
          <w:ilvl w:val="0"/>
          <w:numId w:val="28"/>
        </w:numPr>
        <w:tabs>
          <w:tab w:val="left" w:pos="851"/>
        </w:tabs>
        <w:ind w:left="851" w:hanging="284"/>
        <w:rPr>
          <w:lang w:val="pl-PL"/>
        </w:rPr>
      </w:pPr>
      <w:r w:rsidRPr="00172680">
        <w:rPr>
          <w:lang w:val="pl-PL"/>
        </w:rPr>
        <w:t>wsparcie dla transportu drogowego, bezpieczeństwa ruchu drogowego, sektora kolejowego, w tym kolei miejskich oraz linii kolejowych, taboru kolejowego i infrastruktury punktowej, jak i transportu intermodalnego będzie możliwe zarówno w sieci, jak i poza TEN-T.</w:t>
      </w:r>
    </w:p>
    <w:p w14:paraId="7FAE14E8" w14:textId="3F5D9BE8" w:rsidR="009A4C79" w:rsidRPr="009A4C79" w:rsidRDefault="009A4C79" w:rsidP="009A4C79">
      <w:pPr>
        <w:pStyle w:val="ekopodstawowy0"/>
        <w:rPr>
          <w:lang w:val="pl-PL"/>
        </w:rPr>
      </w:pPr>
      <w:r>
        <w:rPr>
          <w:lang w:val="pl-PL"/>
        </w:rPr>
        <w:t>D</w:t>
      </w:r>
      <w:r w:rsidRPr="009A4C79">
        <w:t>okładne informacje dotyczące programu FEP znajdować się będą na stronie https://funduszeue.podkarpackie.pl/</w:t>
      </w:r>
      <w:r>
        <w:rPr>
          <w:lang w:val="pl-PL"/>
        </w:rPr>
        <w:t>.</w:t>
      </w:r>
    </w:p>
    <w:p w14:paraId="3618571B" w14:textId="0F027761" w:rsidR="00B5551A" w:rsidRPr="00E23DCD" w:rsidRDefault="00B5551A" w:rsidP="00B766CA">
      <w:pPr>
        <w:pStyle w:val="Pogrub"/>
        <w:numPr>
          <w:ilvl w:val="0"/>
          <w:numId w:val="66"/>
        </w:numPr>
        <w:spacing w:before="480"/>
        <w:ind w:left="357" w:hanging="357"/>
      </w:pPr>
      <w:r w:rsidRPr="00E23DCD">
        <w:lastRenderedPageBreak/>
        <w:t>NARODOWY FUNDUSZ OCHRONY ŚRODOWISKA I GOSPODARKI WODNEJ</w:t>
      </w:r>
    </w:p>
    <w:p w14:paraId="49E97125" w14:textId="4C267237" w:rsidR="00B5551A" w:rsidRPr="00E23DCD" w:rsidRDefault="00B5551A" w:rsidP="00B5551A">
      <w:pPr>
        <w:pStyle w:val="ekopodstawowy0"/>
      </w:pPr>
      <w:r w:rsidRPr="00E23DCD">
        <w:t>Podstawą do przyjmowania i rozpatrywania wniosków o dofinansowanie</w:t>
      </w:r>
      <w:r w:rsidR="00105B4C">
        <w:br/>
      </w:r>
      <w:r w:rsidRPr="00E23DCD">
        <w:t>w Narodowym Funduszu Ochrony Środowiska i Gospodarki Wodnej są programy priorytetowe, które określają zasady udzielania wsparcia oraz kryteria wyboru przedsięwzięć. W większości programów obowiązuje konkursowa formuła oceny złożonych projektów. Listę priorytetowych programów NFOŚiGW zatwierdza corocznie Rada Nadzorcza NFOŚiGW.</w:t>
      </w:r>
    </w:p>
    <w:p w14:paraId="1BA66D90" w14:textId="5E9B0B08" w:rsidR="00B5551A" w:rsidRPr="00E23DCD" w:rsidRDefault="00B5551A" w:rsidP="00B5551A">
      <w:pPr>
        <w:pStyle w:val="ekopodstawowy0"/>
      </w:pPr>
      <w:r w:rsidRPr="00E23DCD">
        <w:t>Wśród programów priorytetowych w zakresie ochrony atmosfery</w:t>
      </w:r>
      <w:r w:rsidRPr="00E23DCD">
        <w:rPr>
          <w:lang w:val="pl-PL"/>
        </w:rPr>
        <w:t>, pomocnych</w:t>
      </w:r>
      <w:r w:rsidR="00B766CA">
        <w:rPr>
          <w:lang w:val="pl-PL"/>
        </w:rPr>
        <w:br/>
      </w:r>
      <w:r w:rsidRPr="00E23DCD">
        <w:rPr>
          <w:lang w:val="pl-PL"/>
        </w:rPr>
        <w:t xml:space="preserve">w realizacji aktualizacji Programu ochrony powietrza dla województwa podkarpackiego, </w:t>
      </w:r>
      <w:r w:rsidRPr="00E23DCD">
        <w:t>najistotniejsze:</w:t>
      </w:r>
    </w:p>
    <w:p w14:paraId="7647604A" w14:textId="77777777" w:rsidR="00B5551A" w:rsidRPr="00E23DCD" w:rsidRDefault="00B5551A">
      <w:pPr>
        <w:pStyle w:val="ekopodstawowy0"/>
        <w:numPr>
          <w:ilvl w:val="0"/>
          <w:numId w:val="67"/>
        </w:numPr>
        <w:ind w:left="714" w:hanging="357"/>
        <w:rPr>
          <w:b/>
          <w:bCs/>
        </w:rPr>
      </w:pPr>
      <w:r w:rsidRPr="00E23DCD">
        <w:rPr>
          <w:b/>
          <w:bCs/>
        </w:rPr>
        <w:t xml:space="preserve">Czyste powietrze </w:t>
      </w:r>
    </w:p>
    <w:p w14:paraId="5C4DFD5E" w14:textId="77777777" w:rsidR="00527F6B" w:rsidRDefault="00527F6B" w:rsidP="00527F6B">
      <w:pPr>
        <w:pStyle w:val="ekopodstawowy0"/>
      </w:pPr>
      <w:bookmarkStart w:id="270" w:name="_Hlk39678849"/>
      <w:r>
        <w:t>Celem programu jest poprawa jakości powietrza oraz zmniejszenie emisji gazów cieplarnianych poprzez wymianę źródeł ciepła i poprawę efektywności energetycznej budynków mieszkalnych jednorodzinnych.</w:t>
      </w:r>
    </w:p>
    <w:p w14:paraId="42B3DC81" w14:textId="54689445" w:rsidR="00527F6B" w:rsidRDefault="00527F6B" w:rsidP="00527F6B">
      <w:pPr>
        <w:pStyle w:val="ekopodstawowy0"/>
      </w:pPr>
      <w:r>
        <w:t>Program przeznaczony jest dla właścicieli i współwłaścicieli domów jednorodzinnych, lub wydzielonych</w:t>
      </w:r>
      <w:r w:rsidR="00744F86">
        <w:rPr>
          <w:lang w:val="pl-PL"/>
        </w:rPr>
        <w:t xml:space="preserve"> </w:t>
      </w:r>
      <w:r>
        <w:t>w budynkach jednorodzinnych lokali mieszkalnych z wyodrębnioną księgą wieczystą.</w:t>
      </w:r>
    </w:p>
    <w:p w14:paraId="091F2A11" w14:textId="2912FBAE" w:rsidR="00527F6B" w:rsidRDefault="00527F6B" w:rsidP="00527F6B">
      <w:pPr>
        <w:pStyle w:val="ekopodstawowy0"/>
      </w:pPr>
      <w:r>
        <w:t>Dotacje na termomodernizację domu i wymianę źródeł ciepła wynoszą: do 66000 zł dla podstawowego poziomu dofinansowania, do 99000 zł dla podwyższonego poziomu dofinansowania lub do 135000 zł dla najwyższego poziomu dofinansowania.</w:t>
      </w:r>
    </w:p>
    <w:p w14:paraId="0B9D828E" w14:textId="7A873D4E" w:rsidR="00527F6B" w:rsidRDefault="00527F6B" w:rsidP="00527F6B">
      <w:pPr>
        <w:pStyle w:val="ekopodstawowy0"/>
      </w:pPr>
      <w:r>
        <w:t>Dodatkowo możliwe jest dofinansowanie audytu energetycznego do 100</w:t>
      </w:r>
      <w:r w:rsidR="00B766CA">
        <w:rPr>
          <w:lang w:val="pl-PL"/>
        </w:rPr>
        <w:t xml:space="preserve"> </w:t>
      </w:r>
      <w:r>
        <w:t>% (maksymalnie 1,2 tys. zł) pod warunkiem zrealizowania wybranego wariantu z audytu energetycznego w ramach przedsięwzięcia.</w:t>
      </w:r>
    </w:p>
    <w:p w14:paraId="34A633CA" w14:textId="77777777" w:rsidR="00527F6B" w:rsidRDefault="00527F6B" w:rsidP="00527F6B">
      <w:pPr>
        <w:pStyle w:val="ekopodstawowy0"/>
      </w:pPr>
      <w:r>
        <w:t>Program składa się z trzech części:</w:t>
      </w:r>
    </w:p>
    <w:p w14:paraId="671D9AAE" w14:textId="6CAA764A" w:rsidR="00527F6B" w:rsidRDefault="00527F6B" w:rsidP="00527F6B">
      <w:pPr>
        <w:pStyle w:val="ekopodstawowy0"/>
      </w:pPr>
      <w:r>
        <w:t>Część I programu dla Beneficjentów uprawnionych do podstawowego poziomu dofinansowania</w:t>
      </w:r>
    </w:p>
    <w:p w14:paraId="75C3FE4B" w14:textId="77777777" w:rsidR="00527F6B" w:rsidRDefault="00527F6B" w:rsidP="00527F6B">
      <w:pPr>
        <w:pStyle w:val="ekopodstawowy0"/>
      </w:pPr>
      <w:r>
        <w:t>Formy dofinansowania:</w:t>
      </w:r>
    </w:p>
    <w:p w14:paraId="7AFF7176" w14:textId="77777777" w:rsidR="00527F6B" w:rsidRDefault="00527F6B" w:rsidP="00527F6B">
      <w:pPr>
        <w:pStyle w:val="ekopodstawowy0"/>
      </w:pPr>
      <w:r>
        <w:t>1. dotacja,</w:t>
      </w:r>
    </w:p>
    <w:p w14:paraId="34B0C390" w14:textId="77777777" w:rsidR="00527F6B" w:rsidRDefault="00527F6B" w:rsidP="00527F6B">
      <w:pPr>
        <w:pStyle w:val="ekopodstawowy0"/>
      </w:pPr>
      <w:r>
        <w:t>2. dotacja na częściową spłatę kapitału kredytu bankowego (Kredyt Czyste Powietrze dostępny w wybranych bankach).</w:t>
      </w:r>
    </w:p>
    <w:p w14:paraId="7C4B435A" w14:textId="584E04E5" w:rsidR="00527F6B" w:rsidRDefault="00527F6B" w:rsidP="00527F6B">
      <w:pPr>
        <w:pStyle w:val="ekopodstawowy0"/>
      </w:pPr>
      <w:r>
        <w:t xml:space="preserve">Beneficjenci to osoby fizyczne, będące właścicielami/współwłaścicielami budynków mieszkalnych jednorodzinnych lub wydzielonych w budynkach jednorodzinnych lokali </w:t>
      </w:r>
      <w:r>
        <w:lastRenderedPageBreak/>
        <w:t>mieszkalnych z wyodrębnioną księgą wieczystą, o dochodzie rocznym nieprzekraczającym kwoty 135000 zł.</w:t>
      </w:r>
    </w:p>
    <w:p w14:paraId="6E63BDF1" w14:textId="441EB85B" w:rsidR="00527F6B" w:rsidRDefault="00527F6B" w:rsidP="00527F6B">
      <w:pPr>
        <w:pStyle w:val="ekopodstawowy0"/>
      </w:pPr>
      <w:r>
        <w:t>W przypadku uzyskiwania dochodów z różnych źródeł, dochody sumuje się, przy czym suma ta nie może przekroczyć kwoty 135000 zł.</w:t>
      </w:r>
    </w:p>
    <w:p w14:paraId="037AB646" w14:textId="6288DB9C" w:rsidR="00527F6B" w:rsidRDefault="00527F6B" w:rsidP="00527F6B">
      <w:pPr>
        <w:pStyle w:val="ekopodstawowy0"/>
      </w:pPr>
      <w:r>
        <w:t>Część II programu dla Beneficjentów uprawnionych do podwyższonego poziomu dofinansowania</w:t>
      </w:r>
    </w:p>
    <w:p w14:paraId="15AF4851" w14:textId="77777777" w:rsidR="00527F6B" w:rsidRDefault="00527F6B" w:rsidP="00527F6B">
      <w:pPr>
        <w:pStyle w:val="ekopodstawowy0"/>
      </w:pPr>
      <w:r>
        <w:t>Formy dofinansowania:</w:t>
      </w:r>
    </w:p>
    <w:p w14:paraId="0075F757" w14:textId="77777777" w:rsidR="00527F6B" w:rsidRDefault="00527F6B" w:rsidP="00527F6B">
      <w:pPr>
        <w:pStyle w:val="ekopodstawowy0"/>
      </w:pPr>
      <w:r>
        <w:t>1. dotacja,</w:t>
      </w:r>
    </w:p>
    <w:p w14:paraId="489E62A7" w14:textId="77777777" w:rsidR="00527F6B" w:rsidRDefault="00527F6B" w:rsidP="00527F6B">
      <w:pPr>
        <w:pStyle w:val="ekopodstawowy0"/>
      </w:pPr>
      <w:r>
        <w:t>2. dotacja z prefinansowaniem,</w:t>
      </w:r>
    </w:p>
    <w:p w14:paraId="7F3B7449" w14:textId="77777777" w:rsidR="00527F6B" w:rsidRDefault="00527F6B" w:rsidP="00527F6B">
      <w:pPr>
        <w:pStyle w:val="ekopodstawowy0"/>
      </w:pPr>
      <w:r>
        <w:t>3. dotacja na częściową spłatę kapitału kredytu bankowego (Kredyt Czyste Powietrze dostępny w wybranych bankach),</w:t>
      </w:r>
    </w:p>
    <w:p w14:paraId="26E91519" w14:textId="77777777" w:rsidR="00527F6B" w:rsidRDefault="00527F6B" w:rsidP="00527F6B">
      <w:pPr>
        <w:pStyle w:val="ekopodstawowy0"/>
      </w:pPr>
      <w:r>
        <w:t>4. pożyczka dla gmin, jako uzupełniające finansowanie dla Beneficjentów (uruchomienie w późniejszym terminie).</w:t>
      </w:r>
    </w:p>
    <w:p w14:paraId="56DB2E3B" w14:textId="160FE4C2" w:rsidR="00527F6B" w:rsidRDefault="00527F6B" w:rsidP="00527F6B">
      <w:pPr>
        <w:pStyle w:val="ekopodstawowy0"/>
      </w:pPr>
      <w:r>
        <w:t>Beneficjenci to osoby fizyczne, które łącznie spełniają następujące warunki:</w:t>
      </w:r>
    </w:p>
    <w:p w14:paraId="31897895" w14:textId="77777777" w:rsidR="00527F6B" w:rsidRDefault="00527F6B" w:rsidP="00527F6B">
      <w:pPr>
        <w:pStyle w:val="ekopodstawowy0"/>
      </w:pPr>
      <w:r>
        <w:t>1) są właścicielami/współwłaścicielami budynku mieszkalnego jednorodzinnego lub wydzielonego w budynku jednorodzinnym lokalu mieszkalnego z wyodrębnioną księgą wieczystą;</w:t>
      </w:r>
    </w:p>
    <w:p w14:paraId="01E3BC3B" w14:textId="77777777" w:rsidR="00527F6B" w:rsidRDefault="00527F6B" w:rsidP="00527F6B">
      <w:pPr>
        <w:pStyle w:val="ekopodstawowy0"/>
      </w:pPr>
      <w:r>
        <w:t>2) przeciętny miesięczny dochód na jednego członka ich gospodarstwa domowego nie przekracza kwoty:</w:t>
      </w:r>
    </w:p>
    <w:p w14:paraId="18B8DD95" w14:textId="77777777" w:rsidR="00527F6B" w:rsidRDefault="00527F6B" w:rsidP="00527F6B">
      <w:pPr>
        <w:pStyle w:val="ekopodstawowy0"/>
      </w:pPr>
      <w:r>
        <w:t>a) 1894 zł w gospodarstwie wieloosobowym,</w:t>
      </w:r>
    </w:p>
    <w:p w14:paraId="07194ED0" w14:textId="77777777" w:rsidR="00527F6B" w:rsidRDefault="00527F6B" w:rsidP="00527F6B">
      <w:pPr>
        <w:pStyle w:val="ekopodstawowy0"/>
      </w:pPr>
      <w:r>
        <w:t>b) 2651 zł w gospodarstwie jednoosobowym.</w:t>
      </w:r>
    </w:p>
    <w:p w14:paraId="63AF5E31" w14:textId="24367632" w:rsidR="00527F6B" w:rsidRDefault="00527F6B" w:rsidP="00527F6B">
      <w:pPr>
        <w:pStyle w:val="ekopodstawowy0"/>
      </w:pPr>
      <w:r>
        <w:t>W przypadku prowadzenia działalności gospodarczej, roczny przychód beneficjenta</w:t>
      </w:r>
      <w:r w:rsidR="00083A02">
        <w:br/>
      </w:r>
      <w:r>
        <w:t>z tytułu prowadzenia pozarolniczej działalności gospodarczej za rok kalendarzowy, za który ustalony został przeciętny miesięczny dochód, nie przekroczył czterdziestokrotność kwoty minimalnego wynagrodzenia za pracę określonego</w:t>
      </w:r>
      <w:r w:rsidR="00C44036">
        <w:br/>
      </w:r>
      <w:r>
        <w:t>w rozporządzeniu Rady Ministrów obowiązującym w grudniu roku poprzedzającego rok złożenia wniosku</w:t>
      </w:r>
      <w:r w:rsidR="00744F86">
        <w:rPr>
          <w:lang w:val="pl-PL"/>
        </w:rPr>
        <w:t xml:space="preserve"> </w:t>
      </w:r>
      <w:r>
        <w:t>o dofinansowanie.</w:t>
      </w:r>
    </w:p>
    <w:p w14:paraId="59BD77B5" w14:textId="586119FB" w:rsidR="00527F6B" w:rsidRDefault="00527F6B" w:rsidP="00527F6B">
      <w:pPr>
        <w:pStyle w:val="ekopodstawowy0"/>
      </w:pPr>
      <w:r>
        <w:t>Część III programu dla Beneficjentów uprawnionych do najwyższego poziomu dofinansowania</w:t>
      </w:r>
    </w:p>
    <w:p w14:paraId="54A648E6" w14:textId="77777777" w:rsidR="00527F6B" w:rsidRDefault="00527F6B" w:rsidP="00527F6B">
      <w:pPr>
        <w:pStyle w:val="ekopodstawowy0"/>
      </w:pPr>
      <w:r>
        <w:t>Formy dofinansowania:</w:t>
      </w:r>
    </w:p>
    <w:p w14:paraId="0A4779D9" w14:textId="77777777" w:rsidR="00527F6B" w:rsidRDefault="00527F6B" w:rsidP="00527F6B">
      <w:pPr>
        <w:pStyle w:val="ekopodstawowy0"/>
      </w:pPr>
      <w:r>
        <w:t>1. dotacja (bez ścieżki bankowej),</w:t>
      </w:r>
    </w:p>
    <w:p w14:paraId="731A2896" w14:textId="77777777" w:rsidR="00527F6B" w:rsidRDefault="00527F6B" w:rsidP="00527F6B">
      <w:pPr>
        <w:pStyle w:val="ekopodstawowy0"/>
      </w:pPr>
      <w:r>
        <w:t>2. dotacja z prefinansowaniem,</w:t>
      </w:r>
    </w:p>
    <w:p w14:paraId="4D93E985" w14:textId="77777777" w:rsidR="00527F6B" w:rsidRDefault="00527F6B" w:rsidP="00527F6B">
      <w:pPr>
        <w:pStyle w:val="ekopodstawowy0"/>
      </w:pPr>
      <w:r>
        <w:t>3. pożyczka dla gmin, jako uzupełniające finansowanie dla Beneficjentów (uruchomienie w późniejszym terminie).</w:t>
      </w:r>
    </w:p>
    <w:p w14:paraId="3E7263DD" w14:textId="77777777" w:rsidR="00527F6B" w:rsidRDefault="00527F6B" w:rsidP="00527F6B">
      <w:pPr>
        <w:pStyle w:val="ekopodstawowy0"/>
      </w:pPr>
      <w:r>
        <w:lastRenderedPageBreak/>
        <w:t>Beneficjenci to osoby fizyczne, które łącznie spełniają następujące warunki:</w:t>
      </w:r>
    </w:p>
    <w:p w14:paraId="456DF93D" w14:textId="77777777" w:rsidR="00527F6B" w:rsidRDefault="00527F6B" w:rsidP="00527F6B">
      <w:pPr>
        <w:pStyle w:val="ekopodstawowy0"/>
      </w:pPr>
      <w:r>
        <w:t>1) są właścicielami/współwłaścicielami budynku mieszkalnego jednorodzinnego lub wydzielonego w budynku jednorodzinnym lokalu mieszkalnego z wyodrębnioną księgą wieczystą;</w:t>
      </w:r>
    </w:p>
    <w:p w14:paraId="26FF7ED7" w14:textId="77777777" w:rsidR="00527F6B" w:rsidRDefault="00527F6B" w:rsidP="00527F6B">
      <w:pPr>
        <w:pStyle w:val="ekopodstawowy0"/>
      </w:pPr>
      <w:r>
        <w:t>2) przeciętny miesięczny dochód na jednego członka jej gospodarstwa domowego nie przekracza kwoty:</w:t>
      </w:r>
    </w:p>
    <w:p w14:paraId="32B1C43D" w14:textId="77777777" w:rsidR="00527F6B" w:rsidRDefault="00527F6B" w:rsidP="00527F6B">
      <w:pPr>
        <w:pStyle w:val="ekopodstawowy0"/>
      </w:pPr>
      <w:r>
        <w:t>a) 1090 zł w gospodarstwie wieloosobowym,</w:t>
      </w:r>
    </w:p>
    <w:p w14:paraId="68C23299" w14:textId="77777777" w:rsidR="00527F6B" w:rsidRDefault="00527F6B" w:rsidP="00527F6B">
      <w:pPr>
        <w:pStyle w:val="ekopodstawowy0"/>
      </w:pPr>
      <w:r>
        <w:t>b) 1526 zł w gospodarstwie jednoosobowym,</w:t>
      </w:r>
    </w:p>
    <w:p w14:paraId="356B1E00" w14:textId="7866C642" w:rsidR="00527F6B" w:rsidRDefault="00527F6B" w:rsidP="00527F6B">
      <w:pPr>
        <w:pStyle w:val="ekopodstawowy0"/>
      </w:pPr>
      <w: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00744F86">
        <w:rPr>
          <w:lang w:val="pl-PL"/>
        </w:rPr>
        <w:t xml:space="preserve"> </w:t>
      </w:r>
      <w:r>
        <w:t>o dofinansowanie).</w:t>
      </w:r>
    </w:p>
    <w:p w14:paraId="2354C026" w14:textId="3935B7C6" w:rsidR="00527F6B" w:rsidRDefault="00527F6B" w:rsidP="00527F6B">
      <w:pPr>
        <w:pStyle w:val="ekopodstawowy0"/>
      </w:pPr>
      <w:r>
        <w:t>W przypadku prowadzenia działalności gospodarczej przez osobę, która przedstawiła zaświadczenie</w:t>
      </w:r>
      <w:r w:rsidR="00744F86">
        <w:rPr>
          <w:lang w:val="pl-PL"/>
        </w:rPr>
        <w:t xml:space="preserve"> </w:t>
      </w:r>
      <w:r>
        <w:t>o przeciętnym miesięcznym dochodzie na jednego członka jej gospodarstwa domowego, roczny jej przychód,</w:t>
      </w:r>
      <w:r w:rsidR="00083A02">
        <w:rPr>
          <w:lang w:val="pl-PL"/>
        </w:rPr>
        <w:t xml:space="preserve"> </w:t>
      </w:r>
      <w: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w:t>
      </w:r>
      <w:r w:rsidR="00744F86">
        <w:br/>
      </w:r>
      <w:r>
        <w:t>o dofinansowanie.</w:t>
      </w:r>
    </w:p>
    <w:p w14:paraId="18EA5234" w14:textId="055C3BB0" w:rsidR="00527F6B" w:rsidRDefault="00527F6B" w:rsidP="00527F6B">
      <w:pPr>
        <w:pStyle w:val="ekopodstawowy0"/>
      </w:pPr>
      <w:r>
        <w:t>Pełne informacje o programie, materiały do pobrania oraz informacje o sposobie składania wniosku znajdują się na stronie: https://czystepowietrze.gov.pl/.</w:t>
      </w:r>
    </w:p>
    <w:bookmarkEnd w:id="270"/>
    <w:p w14:paraId="498DA344" w14:textId="202E8668" w:rsidR="00B5551A" w:rsidRPr="00180191" w:rsidRDefault="00B5551A" w:rsidP="00180191">
      <w:pPr>
        <w:pStyle w:val="ekopodstawowy0"/>
        <w:numPr>
          <w:ilvl w:val="0"/>
          <w:numId w:val="67"/>
        </w:numPr>
        <w:ind w:left="714" w:hanging="357"/>
        <w:rPr>
          <w:b/>
          <w:bCs/>
        </w:rPr>
      </w:pPr>
      <w:r w:rsidRPr="00180191">
        <w:rPr>
          <w:b/>
          <w:bCs/>
        </w:rPr>
        <w:t>Edukacja ekologiczna</w:t>
      </w:r>
    </w:p>
    <w:p w14:paraId="61348BD4" w14:textId="33E6FD8D" w:rsidR="00180191" w:rsidRDefault="00180191" w:rsidP="00180191">
      <w:pPr>
        <w:pStyle w:val="ekopodstawowy0"/>
      </w:pPr>
      <w:r>
        <w:t>Cel główny: Podnoszenie poziomu świadomości ekologicznej i kształtowanie postaw ekologicznych społeczeństwa poprzez promowanie zasad zrównoważonego rozwoju oraz podnoszenie kwalifikacji grup zawodowych mających największy wpływ na realizację polityk: ekologicznej, energetycznej i klimatycznej państwa.</w:t>
      </w:r>
    </w:p>
    <w:p w14:paraId="37E52499" w14:textId="3F99E5C9" w:rsidR="00180191" w:rsidRDefault="00180191" w:rsidP="00180191">
      <w:pPr>
        <w:pStyle w:val="ekopodstawowy0"/>
      </w:pPr>
      <w:r>
        <w:t>Cele szczegółowe:</w:t>
      </w:r>
    </w:p>
    <w:p w14:paraId="6CB9E097" w14:textId="0E112883" w:rsidR="00180191" w:rsidRDefault="00180191" w:rsidP="00180191">
      <w:pPr>
        <w:pStyle w:val="ekopodstawowy0"/>
        <w:numPr>
          <w:ilvl w:val="0"/>
          <w:numId w:val="111"/>
        </w:numPr>
      </w:pPr>
      <w:r>
        <w:t>upowszechnianie wiedzy z zakresu klimatu, ochrony środowiska</w:t>
      </w:r>
      <w:r>
        <w:br/>
        <w:t>i zrównoważonego rozwoju,</w:t>
      </w:r>
    </w:p>
    <w:p w14:paraId="31E9E6FC" w14:textId="434BF0EC" w:rsidR="00180191" w:rsidRDefault="00180191" w:rsidP="00180191">
      <w:pPr>
        <w:pStyle w:val="ekopodstawowy0"/>
        <w:numPr>
          <w:ilvl w:val="0"/>
          <w:numId w:val="111"/>
        </w:numPr>
      </w:pPr>
      <w:r>
        <w:lastRenderedPageBreak/>
        <w:t>kształtowanie zachowań prośrodowiskowych ogółu społeczeństwa, w tym dzieci i młodzieży,</w:t>
      </w:r>
    </w:p>
    <w:p w14:paraId="754F1B33" w14:textId="53666493" w:rsidR="00180191" w:rsidRDefault="00180191" w:rsidP="00180191">
      <w:pPr>
        <w:pStyle w:val="ekopodstawowy0"/>
        <w:numPr>
          <w:ilvl w:val="0"/>
          <w:numId w:val="111"/>
        </w:numPr>
      </w:pPr>
      <w:r>
        <w:t>aktywizacja społeczna – budowanie społeczeństwa obywatelskiego</w:t>
      </w:r>
      <w:r>
        <w:br/>
        <w:t>w obszarze klimatu, ochrony środowiska i zrównoważonego rozwoju,</w:t>
      </w:r>
    </w:p>
    <w:p w14:paraId="3B703974" w14:textId="21A1D979" w:rsidR="00180191" w:rsidRDefault="00180191" w:rsidP="00180191">
      <w:pPr>
        <w:pStyle w:val="ekopodstawowy0"/>
        <w:numPr>
          <w:ilvl w:val="0"/>
          <w:numId w:val="111"/>
        </w:numPr>
      </w:pPr>
      <w:r>
        <w:t>edukacja i kształcenie kadr administracji publicznej w zakresie transformacji energetycznoklimatycznej.</w:t>
      </w:r>
    </w:p>
    <w:p w14:paraId="5F584B89" w14:textId="61153362" w:rsidR="00180191" w:rsidRDefault="00180191" w:rsidP="00B5551A">
      <w:pPr>
        <w:pStyle w:val="ekopodstawowy0"/>
      </w:pPr>
      <w:r w:rsidRPr="0029597E">
        <w:t xml:space="preserve">Informacja o programie znajduje się na stronie: </w:t>
      </w:r>
      <w:hyperlink r:id="rId78" w:history="1">
        <w:r w:rsidRPr="00166D69">
          <w:rPr>
            <w:rStyle w:val="Hipercze"/>
          </w:rPr>
          <w:t>https://www.gov.pl/web/nfosigw/edukacja-ekologiczna-2021</w:t>
        </w:r>
      </w:hyperlink>
    </w:p>
    <w:p w14:paraId="7B18585D" w14:textId="33482243" w:rsidR="00180191" w:rsidRPr="00E23DCD" w:rsidRDefault="00180191" w:rsidP="00B5551A">
      <w:pPr>
        <w:pStyle w:val="ekopodstawowy0"/>
        <w:rPr>
          <w:lang w:val="pl-PL"/>
        </w:rPr>
      </w:pPr>
      <w:r w:rsidRPr="00180191">
        <w:rPr>
          <w:lang w:val="pl-PL"/>
        </w:rPr>
        <w:t>Program realizowany jest w okresie od 01.01.2021 r. do 31.12.2028 r.</w:t>
      </w:r>
    </w:p>
    <w:p w14:paraId="3DB3670A" w14:textId="77777777" w:rsidR="000A2556" w:rsidRPr="00172680" w:rsidRDefault="000A2556" w:rsidP="007725F9">
      <w:pPr>
        <w:pStyle w:val="ekopodstawowy0"/>
        <w:numPr>
          <w:ilvl w:val="0"/>
          <w:numId w:val="67"/>
        </w:numPr>
        <w:ind w:left="714" w:hanging="357"/>
        <w:rPr>
          <w:b/>
          <w:bCs/>
        </w:rPr>
      </w:pPr>
      <w:bookmarkStart w:id="271" w:name="_Hlk131161649"/>
      <w:r w:rsidRPr="00172680">
        <w:rPr>
          <w:b/>
          <w:bCs/>
        </w:rPr>
        <w:t>Ciepłe Mieszkanie</w:t>
      </w:r>
    </w:p>
    <w:p w14:paraId="2684AE25" w14:textId="76DE7648" w:rsidR="000A2556" w:rsidRPr="000A2556" w:rsidRDefault="000A2556" w:rsidP="00172680">
      <w:pPr>
        <w:pStyle w:val="ekopodstawowy0"/>
      </w:pPr>
      <w:r w:rsidRPr="000A2556">
        <w:t>Program dla gmin, które następnie będą ogłaszać nabór na swoim terenie dla osób fizycznych, posiadających tytuł prawny wynikający z prawa własności lub ograniczonego prawa rzeczowego do lokalu mieszkalnego, znajdującego się</w:t>
      </w:r>
      <w:r w:rsidR="00AA083E">
        <w:br/>
      </w:r>
      <w:r w:rsidRPr="000A2556">
        <w:t>w budynku mieszkalnym wielorodzinnym.</w:t>
      </w:r>
    </w:p>
    <w:p w14:paraId="4B198E2B" w14:textId="07EAF020" w:rsidR="000A2556" w:rsidRPr="000A2556" w:rsidRDefault="000A2556" w:rsidP="00172680">
      <w:pPr>
        <w:pStyle w:val="ekopodstawowy0"/>
      </w:pPr>
      <w:r w:rsidRPr="000A2556">
        <w:t>W przypadku najbardziej zanieczyszczonych gmin dotacja może wynosić do</w:t>
      </w:r>
      <w:r w:rsidR="00083A02">
        <w:br/>
      </w:r>
      <w:r w:rsidRPr="000A2556">
        <w:t>17500 zł dla podstawowego poziomu dofinansowania, do 26900 zł dla podwyższonego poziomu dofinansowania i do 39900 zł dla najwyższego poziomu dofinansowania.</w:t>
      </w:r>
    </w:p>
    <w:p w14:paraId="2E6FE176" w14:textId="308C3E0A" w:rsidR="000A2556" w:rsidRPr="000A2556" w:rsidRDefault="000A2556" w:rsidP="00172680">
      <w:pPr>
        <w:pStyle w:val="ekopodstawowy0"/>
      </w:pPr>
      <w:r w:rsidRPr="000A2556">
        <w:t>I nabór wniosków dla gmin do Programu „Ciepłe Mieszkanie” został zakończony</w:t>
      </w:r>
      <w:r w:rsidR="00083A02">
        <w:br/>
      </w:r>
      <w:r w:rsidRPr="000A2556">
        <w:t xml:space="preserve">w dniu 31.12.2022 roku. Zgodnie z Programem drugi nabór </w:t>
      </w:r>
      <w:r w:rsidR="00180191" w:rsidRPr="000A2556">
        <w:t>zosta</w:t>
      </w:r>
      <w:r w:rsidR="00180191">
        <w:rPr>
          <w:lang w:val="pl-PL"/>
        </w:rPr>
        <w:t>ł</w:t>
      </w:r>
      <w:r w:rsidR="00180191" w:rsidRPr="000A2556">
        <w:t xml:space="preserve"> </w:t>
      </w:r>
      <w:r w:rsidRPr="000A2556">
        <w:t>uruchomiony</w:t>
      </w:r>
      <w:r w:rsidR="00973B05">
        <w:br/>
      </w:r>
      <w:r w:rsidR="00180191">
        <w:t>w okresie:</w:t>
      </w:r>
      <w:r w:rsidR="00180191" w:rsidRPr="0029597E">
        <w:t xml:space="preserve"> </w:t>
      </w:r>
      <w:r w:rsidR="00180191">
        <w:t>29</w:t>
      </w:r>
      <w:r w:rsidR="00180191" w:rsidRPr="0029597E">
        <w:t>.</w:t>
      </w:r>
      <w:r w:rsidR="00180191">
        <w:t>09</w:t>
      </w:r>
      <w:r w:rsidR="00180191" w:rsidRPr="0029597E">
        <w:t>.2023 r.</w:t>
      </w:r>
      <w:r w:rsidR="00180191">
        <w:t xml:space="preserve"> – 31.01.2024 r.</w:t>
      </w:r>
    </w:p>
    <w:p w14:paraId="15293D8B" w14:textId="58C13E22" w:rsidR="000A2556" w:rsidRPr="000A2556" w:rsidRDefault="000A2556" w:rsidP="00172680">
      <w:pPr>
        <w:pStyle w:val="ekopodstawowy0"/>
      </w:pPr>
      <w:r w:rsidRPr="000A2556">
        <w:t xml:space="preserve">Informacje o Programie znajdują się na stronie: </w:t>
      </w:r>
      <w:r w:rsidR="00180191" w:rsidRPr="00180191">
        <w:t>https://www.czystepowietrze.gov.pl/cieple-mieszkanie-2</w:t>
      </w:r>
      <w:r w:rsidRPr="000A2556">
        <w:t>.</w:t>
      </w:r>
    </w:p>
    <w:bookmarkEnd w:id="271"/>
    <w:p w14:paraId="6A2AB085" w14:textId="77777777" w:rsidR="000A2556" w:rsidRPr="00172680" w:rsidRDefault="000A2556">
      <w:pPr>
        <w:pStyle w:val="ekopodstawowy0"/>
        <w:numPr>
          <w:ilvl w:val="0"/>
          <w:numId w:val="67"/>
        </w:numPr>
        <w:ind w:left="714" w:hanging="357"/>
        <w:rPr>
          <w:b/>
          <w:bCs/>
        </w:rPr>
      </w:pPr>
      <w:r w:rsidRPr="00172680">
        <w:rPr>
          <w:b/>
          <w:bCs/>
        </w:rPr>
        <w:t>Mój elektryk</w:t>
      </w:r>
    </w:p>
    <w:p w14:paraId="02C2D2E9" w14:textId="77777777" w:rsidR="000A2556" w:rsidRPr="000A2556" w:rsidRDefault="000A2556" w:rsidP="00172680">
      <w:pPr>
        <w:pStyle w:val="ekopodstawowy0"/>
      </w:pPr>
      <w:r w:rsidRPr="000A2556">
        <w:t>Cel programu</w:t>
      </w:r>
    </w:p>
    <w:p w14:paraId="0721DA0A" w14:textId="77777777" w:rsidR="000A2556" w:rsidRPr="000A2556" w:rsidRDefault="000A2556" w:rsidP="00172680">
      <w:pPr>
        <w:pStyle w:val="ekopodstawowy0"/>
      </w:pPr>
      <w:r w:rsidRPr="000A2556">
        <w:t>Uniknięcie emisji zanieczyszczeń powietrza poprzez dofinansowanie przedsięwzięć polegających na obniżeniu zużycia paliw emisyjnych w transporcie poprzez wsparcie zakupu/leasingu pojazdów zeroemisyjnych.</w:t>
      </w:r>
    </w:p>
    <w:p w14:paraId="38B65740" w14:textId="449ADC47" w:rsidR="000A2556" w:rsidRPr="000A2556" w:rsidRDefault="000A2556" w:rsidP="00172680">
      <w:pPr>
        <w:pStyle w:val="ekopodstawowy0"/>
      </w:pPr>
      <w:r w:rsidRPr="000A2556">
        <w:t xml:space="preserve">Program przewiduje możliwość dofinansowania przedsięwzięć polegających na zakupie nowych pojazdów kategorii M1, wykorzystujący do napędu wyłącznie energię elektryczną akumulowaną przez podłączenie do zewnętrznego źródła zasilania, lub energię elektryczną wytworzoną z wodoru w zainstalowanych w nim ogniwach paliwowych lub wyłącznie silnik, którego cykl pracy nie prowadzi do emisji gazów cieplarnianych lub innych substancji objętych systemem zarządzania emisjami </w:t>
      </w:r>
      <w:r w:rsidRPr="000A2556">
        <w:lastRenderedPageBreak/>
        <w:t>gazów cieplarnianych, o którym mowa w ustawie</w:t>
      </w:r>
      <w:r w:rsidR="00AA083E">
        <w:rPr>
          <w:lang w:val="pl-PL"/>
        </w:rPr>
        <w:t xml:space="preserve"> </w:t>
      </w:r>
      <w:r w:rsidRPr="000A2556">
        <w:t>z dnia 17 lipca 2009 r. o systemie zarządzania emisjami gazów cieplarnianych i innych substancji</w:t>
      </w:r>
      <w:r w:rsidR="00AA083E">
        <w:rPr>
          <w:lang w:val="pl-PL"/>
        </w:rPr>
        <w:t xml:space="preserve"> </w:t>
      </w:r>
      <w:r w:rsidRPr="000A2556">
        <w:t>(Dz. U. z 2022 r.</w:t>
      </w:r>
      <w:r w:rsidR="00AA083E">
        <w:br/>
      </w:r>
      <w:r w:rsidRPr="000A2556">
        <w:t>poz. 673).</w:t>
      </w:r>
    </w:p>
    <w:p w14:paraId="463E03C3" w14:textId="6AA11CE9" w:rsidR="000A2556" w:rsidRPr="000A2556" w:rsidRDefault="000A2556" w:rsidP="00172680">
      <w:pPr>
        <w:pStyle w:val="ekopodstawowy0"/>
      </w:pPr>
      <w:r w:rsidRPr="000A2556">
        <w:t>Nabyty w ramach przedsięwzięcia pojazd nie może być wykorzystywany do prowadzenia działalności gospodarczej w rozumieniu unijnego prawa konkurencji,</w:t>
      </w:r>
      <w:r w:rsidR="00AA083E">
        <w:br/>
      </w:r>
      <w:r w:rsidRPr="000A2556">
        <w:t>w tym działalności rolniczej. Zakupiony w ramach przedsięwzięcia pojazd nie może być wprowadzony do ewidencji środków trwałych wykorzystywanych</w:t>
      </w:r>
      <w:r w:rsidR="00AA083E">
        <w:rPr>
          <w:lang w:val="pl-PL"/>
        </w:rPr>
        <w:t xml:space="preserve"> </w:t>
      </w:r>
      <w:r w:rsidRPr="000A2556">
        <w:t>w działalności gospodarczej.</w:t>
      </w:r>
    </w:p>
    <w:p w14:paraId="5423325F" w14:textId="77777777" w:rsidR="000A2556" w:rsidRPr="000A2556" w:rsidRDefault="000A2556" w:rsidP="00172680">
      <w:pPr>
        <w:pStyle w:val="ekopodstawowy0"/>
      </w:pPr>
      <w:r w:rsidRPr="000A2556">
        <w:t>Wnioski o dofinansowanie w formie dotacji należy składać w okresie od 12.07.2021 r. – 30.09.2025 r. jednak nie dłużej niż do wyczerpania środków alokacji.</w:t>
      </w:r>
    </w:p>
    <w:p w14:paraId="65503AE1" w14:textId="3B531188" w:rsidR="000A2556" w:rsidRPr="000A2556" w:rsidRDefault="000A2556" w:rsidP="00172680">
      <w:pPr>
        <w:pStyle w:val="ekopodstawowy0"/>
        <w:rPr>
          <w:u w:val="single"/>
        </w:rPr>
      </w:pPr>
      <w:r w:rsidRPr="000A2556">
        <w:t>Aktualne zasady dofinansowania znajdują się na stronie</w:t>
      </w:r>
      <w:r w:rsidRPr="000A2556">
        <w:rPr>
          <w:u w:val="single"/>
        </w:rPr>
        <w:t xml:space="preserve">: </w:t>
      </w:r>
      <w:bookmarkStart w:id="272" w:name="_Hlk131416271"/>
      <w:r w:rsidRPr="000A2556">
        <w:rPr>
          <w:u w:val="single"/>
        </w:rPr>
        <w:t>https://www.gov.pl/web/elektromobilnosc/nabor-dla-osob-fizycznych</w:t>
      </w:r>
      <w:bookmarkEnd w:id="272"/>
      <w:r w:rsidRPr="000A2556">
        <w:rPr>
          <w:u w:val="single"/>
        </w:rPr>
        <w:t>.</w:t>
      </w:r>
    </w:p>
    <w:p w14:paraId="3012CAC5" w14:textId="1A2D4940" w:rsidR="00B5551A" w:rsidRPr="00096D3A" w:rsidRDefault="00B5551A">
      <w:pPr>
        <w:pStyle w:val="ekopodstawowy0"/>
        <w:numPr>
          <w:ilvl w:val="0"/>
          <w:numId w:val="68"/>
        </w:numPr>
        <w:rPr>
          <w:b/>
          <w:bCs/>
        </w:rPr>
      </w:pPr>
      <w:r w:rsidRPr="00096D3A">
        <w:rPr>
          <w:b/>
          <w:bCs/>
        </w:rPr>
        <w:t>Ciepłownictwo powiatowe</w:t>
      </w:r>
    </w:p>
    <w:p w14:paraId="7E38DAFC" w14:textId="565FDAAA" w:rsidR="007D4CE9" w:rsidRPr="00E23DCD" w:rsidRDefault="00B5551A" w:rsidP="00B5551A">
      <w:pPr>
        <w:pStyle w:val="ekopodstawowy0"/>
        <w:rPr>
          <w:lang w:val="pl-PL"/>
        </w:rPr>
      </w:pPr>
      <w:r w:rsidRPr="00E23DCD">
        <w:rPr>
          <w:lang w:val="pl-PL"/>
        </w:rPr>
        <w:t>Celem programu jest zmniejszenie negatywnego oddziaływania przedsiębiorstw ciepłowniczych na środowisko, w tym poprawa jakości powietrza, poprzez wsparcie przedsięwzięć inwestycyjnych.</w:t>
      </w:r>
      <w:r w:rsidR="00096D3A">
        <w:rPr>
          <w:lang w:val="pl-PL"/>
        </w:rPr>
        <w:t xml:space="preserve"> </w:t>
      </w:r>
      <w:r w:rsidR="009F1DD9" w:rsidRPr="009F1DD9">
        <w:rPr>
          <w:lang w:val="pl-PL"/>
        </w:rPr>
        <w:t xml:space="preserve">Informacje o programie - </w:t>
      </w:r>
      <w:r w:rsidR="00180191" w:rsidRPr="00180191">
        <w:t>http://nfosigw.gov.pl/o-nfosigw/aktualnosci/art,1645,program-cieplownictwo-powiatowe-od-1-pazdziernika-na-nowych-zasadach.html</w:t>
      </w:r>
      <w:r w:rsidR="009F1DD9" w:rsidRPr="009F1DD9">
        <w:rPr>
          <w:lang w:val="pl-PL"/>
        </w:rPr>
        <w:t>.</w:t>
      </w:r>
    </w:p>
    <w:p w14:paraId="50C80F9B" w14:textId="77777777" w:rsidR="00B5551A" w:rsidRPr="00E23DCD" w:rsidRDefault="00B5551A">
      <w:pPr>
        <w:pStyle w:val="ekopodstawowy0"/>
        <w:numPr>
          <w:ilvl w:val="0"/>
          <w:numId w:val="67"/>
        </w:numPr>
        <w:ind w:left="714" w:hanging="357"/>
        <w:rPr>
          <w:b/>
          <w:bCs/>
        </w:rPr>
      </w:pPr>
      <w:r w:rsidRPr="00E23DCD">
        <w:rPr>
          <w:b/>
          <w:bCs/>
        </w:rPr>
        <w:t>Mój Prąd</w:t>
      </w:r>
    </w:p>
    <w:p w14:paraId="4394622E" w14:textId="13DEC4BF" w:rsidR="00B5551A" w:rsidRPr="00E23DCD" w:rsidRDefault="00527F6B" w:rsidP="00B5551A">
      <w:pPr>
        <w:pStyle w:val="ekopodstawowy0"/>
        <w:rPr>
          <w:rFonts w:eastAsia="Calibri"/>
          <w:szCs w:val="24"/>
          <w:lang w:val="pl-PL" w:eastAsia="en-US"/>
        </w:rPr>
      </w:pPr>
      <w:r w:rsidRPr="00527F6B">
        <w:rPr>
          <w:lang w:val="pl-PL"/>
        </w:rPr>
        <w:t>Celem programu Mój Prąd jest zwiększenie produkcji energii elektrycznej</w:t>
      </w:r>
      <w:r w:rsidR="00083A02">
        <w:rPr>
          <w:lang w:val="pl-PL"/>
        </w:rPr>
        <w:br/>
      </w:r>
      <w:r w:rsidRPr="00527F6B">
        <w:rPr>
          <w:lang w:val="pl-PL"/>
        </w:rPr>
        <w:t>z mikroinstalacji fotowoltaicznych na terenie Rzeczpospolitej Polskiej. Dofinansowaniu podlegają przedsięwzięcia polegające na zakupie i montażu mikroinstalacji fotowoltaicznych o zainstalowanej mocy elektrycznej od 2 kW do</w:t>
      </w:r>
      <w:r w:rsidR="00083A02">
        <w:rPr>
          <w:lang w:val="pl-PL"/>
        </w:rPr>
        <w:br/>
      </w:r>
      <w:r w:rsidRPr="00527F6B">
        <w:rPr>
          <w:lang w:val="pl-PL"/>
        </w:rPr>
        <w:t>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wprowadzeniem do sieci energii elektrycznej wytworzonej</w:t>
      </w:r>
      <w:r w:rsidR="00083A02">
        <w:rPr>
          <w:lang w:val="pl-PL"/>
        </w:rPr>
        <w:t xml:space="preserve"> </w:t>
      </w:r>
      <w:r w:rsidRPr="00527F6B">
        <w:rPr>
          <w:lang w:val="pl-PL"/>
        </w:rPr>
        <w:t>w mikroinstalacji. Dofinansowanie ma formę dotacji do 50</w:t>
      </w:r>
      <w:r w:rsidR="00B766CA">
        <w:rPr>
          <w:lang w:val="pl-PL"/>
        </w:rPr>
        <w:t xml:space="preserve"> </w:t>
      </w:r>
      <w:r w:rsidRPr="00527F6B">
        <w:rPr>
          <w:lang w:val="pl-PL"/>
        </w:rPr>
        <w:t>% kosztów kwalifikowanych mikroinstalacji wchodzącej w skład przedsięwzięcia, nie więcej niż</w:t>
      </w:r>
      <w:r w:rsidR="0029414A">
        <w:rPr>
          <w:lang w:val="pl-PL"/>
        </w:rPr>
        <w:br/>
      </w:r>
      <w:r w:rsidRPr="00527F6B">
        <w:rPr>
          <w:lang w:val="pl-PL"/>
        </w:rPr>
        <w:t>5 tys. zł na jedno przedsięwzięcie. Kwota alokacji dla bezzwrotnych form dofinansowania:</w:t>
      </w:r>
      <w:r w:rsidR="00083A02">
        <w:rPr>
          <w:lang w:val="pl-PL"/>
        </w:rPr>
        <w:t xml:space="preserve"> </w:t>
      </w:r>
      <w:r w:rsidRPr="00527F6B">
        <w:rPr>
          <w:lang w:val="pl-PL"/>
        </w:rPr>
        <w:t>do 1000000 tys. zł.</w:t>
      </w:r>
    </w:p>
    <w:p w14:paraId="1EB4FD71" w14:textId="77777777" w:rsidR="00B5551A" w:rsidRPr="00E23DCD" w:rsidRDefault="00B5551A" w:rsidP="00973B05">
      <w:pPr>
        <w:pStyle w:val="ekopodstawowy0"/>
        <w:numPr>
          <w:ilvl w:val="0"/>
          <w:numId w:val="69"/>
        </w:numPr>
        <w:spacing w:before="600"/>
        <w:ind w:left="714" w:hanging="357"/>
        <w:rPr>
          <w:b/>
          <w:bCs/>
        </w:rPr>
      </w:pPr>
      <w:r w:rsidRPr="00E23DCD">
        <w:rPr>
          <w:b/>
          <w:bCs/>
        </w:rPr>
        <w:lastRenderedPageBreak/>
        <w:t>Program STOP SMOG</w:t>
      </w:r>
    </w:p>
    <w:p w14:paraId="14268076" w14:textId="77777777" w:rsidR="00744F86" w:rsidRPr="00744F86" w:rsidRDefault="00744F86" w:rsidP="00172680">
      <w:pPr>
        <w:pStyle w:val="ekopodstawowy0"/>
      </w:pPr>
      <w:bookmarkStart w:id="273" w:name="_Hlk131161598"/>
      <w:r w:rsidRPr="00744F86">
        <w:t>Program dla gmin położonych na obszarze, gdzie obowiązuje tzw. uchwała antysmogowa, na wsparcie likwidacji lub wymiany źródeł ciepła na niskoemisyjne oraz termomodernizacji w budynkach mieszkalnych jednorodzinnych osób najmniej zamożnych.</w:t>
      </w:r>
    </w:p>
    <w:bookmarkEnd w:id="273"/>
    <w:p w14:paraId="241ADFCD" w14:textId="655A048A" w:rsidR="00744F86" w:rsidRPr="00744F86" w:rsidRDefault="00744F86" w:rsidP="00172680">
      <w:pPr>
        <w:pStyle w:val="ekopodstawowy0"/>
      </w:pPr>
      <w:r w:rsidRPr="00744F86">
        <w:t>Program przeznaczony jest dla osób</w:t>
      </w:r>
      <w:r w:rsidR="00C44036">
        <w:rPr>
          <w:lang w:val="pl-PL"/>
        </w:rPr>
        <w:t xml:space="preserve"> </w:t>
      </w:r>
      <w:r w:rsidRPr="00744F86">
        <w:t>ubogich</w:t>
      </w:r>
      <w:r w:rsidR="00C44036">
        <w:rPr>
          <w:lang w:val="pl-PL"/>
        </w:rPr>
        <w:t xml:space="preserve"> </w:t>
      </w:r>
      <w:r w:rsidRPr="00744F86">
        <w:t>energetycznie, którzy są właścicielami lub współwłaścicielami budynków mieszkalnych jednorodzinnych. Program finansuje wymianę bądź likwidację źródeł ciepła i termomodernizację budynków. W ramach realizacji Programu finansowana jest wymiana bądź likwidacja źródeł ciepła, termomodernizacja w budynkach mieszkalnych jednorodzinnych osób ubogich energetycznie i podłączenie do sieci ciepłowniczej lub gazowej. Wnioskodawcą</w:t>
      </w:r>
      <w:r>
        <w:br/>
      </w:r>
      <w:r w:rsidRPr="00744F86">
        <w:t>w Programie jest gmina, która uzyskuje z budżetu państwa do 70</w:t>
      </w:r>
      <w:r w:rsidR="00B766CA">
        <w:rPr>
          <w:lang w:val="pl-PL"/>
        </w:rPr>
        <w:t xml:space="preserve"> </w:t>
      </w:r>
      <w:r w:rsidRPr="00744F86">
        <w:t>% dofinansowania kosztów inwestycji (forma wsparcia-dotacja).</w:t>
      </w:r>
    </w:p>
    <w:p w14:paraId="3608770B" w14:textId="245B2716" w:rsidR="00744F86" w:rsidRPr="00744F86" w:rsidRDefault="00744F86" w:rsidP="00172680">
      <w:pPr>
        <w:pStyle w:val="ekopodstawowy0"/>
      </w:pPr>
      <w:r w:rsidRPr="00744F86">
        <w:t>Program STOP SMOG wynika z ustawy z dnia 6 grudnia 2018 r. o zmianie ustawy</w:t>
      </w:r>
      <w:r>
        <w:br/>
      </w:r>
      <w:r w:rsidRPr="00744F86">
        <w:t>o wspieraniu termomodernizacji i remontów</w:t>
      </w:r>
      <w:r w:rsidRPr="00744F86">
        <w:rPr>
          <w:vertAlign w:val="superscript"/>
        </w:rPr>
        <w:footnoteReference w:id="24"/>
      </w:r>
      <w:r w:rsidRPr="00744F86">
        <w:t>. Nowelizacja ustawy o wspieraniu termomodernizacji i remontów dała gminom możliwość uruchamiania gminnych programów niskoemisyjnych. W ramach takiego programu osoby o najniższych dochodach mogą zmodernizować swoje budynki za darmo lub przy symbolicznym wkładzie własnym. Inwestorem w ramach programu jest gmina – przedsięwzięcia są planowane, przygotowywane i realizowane przez gminę. Okres realizacji programu do 3 lat.</w:t>
      </w:r>
    </w:p>
    <w:p w14:paraId="7DCBA3FB" w14:textId="77777777" w:rsidR="00744F86" w:rsidRPr="00744F86" w:rsidRDefault="00744F86" w:rsidP="00B766CA">
      <w:pPr>
        <w:pStyle w:val="ekopodstawowy0"/>
        <w:spacing w:after="120"/>
      </w:pPr>
      <w:r w:rsidRPr="00744F86">
        <w:t>Informacje o programie znajdują się na stronie:</w:t>
      </w:r>
      <w:r w:rsidRPr="00744F86">
        <w:rPr>
          <w:szCs w:val="20"/>
        </w:rPr>
        <w:t xml:space="preserve"> </w:t>
      </w:r>
      <w:hyperlink r:id="rId79" w:history="1">
        <w:r w:rsidRPr="00744F86">
          <w:t>https://czystepowietrze.gov.pl/stop-smog/</w:t>
        </w:r>
      </w:hyperlink>
      <w:r w:rsidRPr="00744F86">
        <w:t>.</w:t>
      </w:r>
    </w:p>
    <w:p w14:paraId="2F64E318" w14:textId="77777777" w:rsidR="00B5551A" w:rsidRPr="00E23DCD" w:rsidRDefault="00B5551A" w:rsidP="00B766CA">
      <w:pPr>
        <w:pStyle w:val="Pogrub"/>
        <w:numPr>
          <w:ilvl w:val="0"/>
          <w:numId w:val="66"/>
        </w:numPr>
        <w:spacing w:before="0"/>
        <w:ind w:left="357" w:hanging="357"/>
      </w:pPr>
      <w:r w:rsidRPr="00E23DCD">
        <w:t xml:space="preserve">WOJEWÓDZKI FUNDUSZ OCHRONY ŚRODOWISKA W </w:t>
      </w:r>
      <w:r w:rsidRPr="00E23DCD">
        <w:rPr>
          <w:lang w:val="pl-PL"/>
        </w:rPr>
        <w:t>RZESZOWIE</w:t>
      </w:r>
    </w:p>
    <w:p w14:paraId="709B3BB2" w14:textId="5806FEBE" w:rsidR="00B5551A" w:rsidRPr="00E23DCD" w:rsidRDefault="00B5551A" w:rsidP="00B5551A">
      <w:pPr>
        <w:pStyle w:val="ekopodstawowy0"/>
      </w:pPr>
      <w:r w:rsidRPr="00E23DCD">
        <w:t xml:space="preserve">Wojewódzki Fundusz Ochrony Środowiska i Gospodarki Wodnej w Rzeszowie (https://www.bip.wfosigw.rzeszow.pl/) działa na podstawie ustawy z dnia 27 kwietnia 2001 r. – </w:t>
      </w:r>
      <w:r w:rsidRPr="00172680">
        <w:t>Prawo ochrony środowiska</w:t>
      </w:r>
      <w:r w:rsidRPr="00E23DCD">
        <w:t xml:space="preserve"> (</w:t>
      </w:r>
      <w:r w:rsidR="00072357">
        <w:rPr>
          <w:lang w:val="pl-PL"/>
        </w:rPr>
        <w:t xml:space="preserve">t.j. </w:t>
      </w:r>
      <w:r w:rsidRPr="00E23DCD">
        <w:t xml:space="preserve">Dz.U. </w:t>
      </w:r>
      <w:r w:rsidR="00704234">
        <w:rPr>
          <w:lang w:val="pl-PL"/>
        </w:rPr>
        <w:t xml:space="preserve">z </w:t>
      </w:r>
      <w:r w:rsidR="00AA083E" w:rsidRPr="00E23DCD">
        <w:t>20</w:t>
      </w:r>
      <w:r w:rsidR="00AA083E">
        <w:rPr>
          <w:lang w:val="pl-PL"/>
        </w:rPr>
        <w:t xml:space="preserve">22 </w:t>
      </w:r>
      <w:r w:rsidR="00704234">
        <w:rPr>
          <w:lang w:val="pl-PL"/>
        </w:rPr>
        <w:t>r.</w:t>
      </w:r>
      <w:r w:rsidR="001F1415" w:rsidRPr="00E23DCD">
        <w:t xml:space="preserve"> </w:t>
      </w:r>
      <w:r w:rsidRPr="00E23DCD">
        <w:t xml:space="preserve">poz. </w:t>
      </w:r>
      <w:r w:rsidR="00AA083E">
        <w:rPr>
          <w:lang w:val="pl-PL"/>
        </w:rPr>
        <w:t>2556 z późn. zm.</w:t>
      </w:r>
      <w:r w:rsidRPr="00E23DCD">
        <w:t>). Celem działania Wojewódzkiego Funduszu Ochrony Środowiska i Gospodarki Wodnej</w:t>
      </w:r>
      <w:r w:rsidR="00072357">
        <w:rPr>
          <w:lang w:val="pl-PL"/>
        </w:rPr>
        <w:t xml:space="preserve"> </w:t>
      </w:r>
      <w:r w:rsidRPr="00E23DCD">
        <w:t>w Rzeszowie, związanym z ochroną powietrza, jest finansowanie działań obejmujących obszar województwa podkarpackiego.</w:t>
      </w:r>
    </w:p>
    <w:p w14:paraId="0E4E0B9C" w14:textId="7EFE2DA7" w:rsidR="00B5551A" w:rsidRDefault="00B5551A" w:rsidP="00B5551A">
      <w:pPr>
        <w:pStyle w:val="ekopodstawowy0"/>
      </w:pPr>
      <w:r w:rsidRPr="00E23DCD">
        <w:lastRenderedPageBreak/>
        <w:t>Na stronie internetowej WFOŚiGW w Rzeszowie https://www.bip.wfosigw.rzeszow.pl znajdują się opisy aktualnie finansowanych programów oraz wzory dokumentów, które należy wypełniać.</w:t>
      </w:r>
    </w:p>
    <w:p w14:paraId="7828D0F1" w14:textId="77777777" w:rsidR="000429A5" w:rsidRPr="00E23DCD" w:rsidRDefault="000429A5" w:rsidP="000429A5">
      <w:pPr>
        <w:pStyle w:val="Nagwek3"/>
      </w:pPr>
      <w:bookmarkStart w:id="274" w:name="_Toc23759461"/>
      <w:bookmarkStart w:id="275" w:name="_Toc152578721"/>
      <w:bookmarkEnd w:id="269"/>
      <w:r w:rsidRPr="00E23DCD">
        <w:t>Lista działań nieobjętych programem</w:t>
      </w:r>
      <w:bookmarkEnd w:id="274"/>
      <w:bookmarkEnd w:id="275"/>
    </w:p>
    <w:p w14:paraId="16C0D9B6" w14:textId="5E4D9555" w:rsidR="000429A5" w:rsidRDefault="000429A5" w:rsidP="000429A5">
      <w:pPr>
        <w:pStyle w:val="ekopodstawowy0"/>
        <w:rPr>
          <w:lang w:val="pl-PL"/>
        </w:rPr>
      </w:pPr>
      <w:r w:rsidRPr="00E23DCD">
        <w:t>W poniższej tabeli wskazano działania, nieobjęte programem, planowane</w:t>
      </w:r>
      <w:r>
        <w:br/>
      </w:r>
      <w:r w:rsidRPr="00E23DCD">
        <w:t>i</w:t>
      </w:r>
      <w:r w:rsidRPr="00E23DCD">
        <w:rPr>
          <w:lang w:val="pl-PL"/>
        </w:rPr>
        <w:t xml:space="preserve"> </w:t>
      </w:r>
      <w:r w:rsidRPr="00E23DCD">
        <w:t>przewidziane do realizacji przez samorządy gminne</w:t>
      </w:r>
      <w:r>
        <w:rPr>
          <w:lang w:val="pl-PL"/>
        </w:rPr>
        <w:t xml:space="preserve"> strefy podka</w:t>
      </w:r>
      <w:r w:rsidR="00072357">
        <w:rPr>
          <w:lang w:val="pl-PL"/>
        </w:rPr>
        <w:t>r</w:t>
      </w:r>
      <w:r>
        <w:rPr>
          <w:lang w:val="pl-PL"/>
        </w:rPr>
        <w:t>packiej:</w:t>
      </w:r>
    </w:p>
    <w:p w14:paraId="448920E2" w14:textId="7DFF111E" w:rsidR="000429A5" w:rsidRPr="00850914" w:rsidRDefault="000429A5">
      <w:pPr>
        <w:pStyle w:val="ekopodstawowy0"/>
        <w:numPr>
          <w:ilvl w:val="0"/>
          <w:numId w:val="95"/>
        </w:numPr>
        <w:ind w:left="426" w:hanging="426"/>
      </w:pPr>
      <w:r w:rsidRPr="00850914">
        <w:t>Zalesianie nowych terenów, w tym gruntów zbędnych dla rolnictwa oraz nieużytków z uwzględnieniem uwarunkowań przyrodniczo –</w:t>
      </w:r>
      <w:r w:rsidR="00850914" w:rsidRPr="00850914">
        <w:t xml:space="preserve"> </w:t>
      </w:r>
      <w:r w:rsidRPr="00850914">
        <w:t>krajobrazowych.</w:t>
      </w:r>
    </w:p>
    <w:p w14:paraId="5BBF5D09" w14:textId="5B83346A" w:rsidR="000429A5" w:rsidRPr="00850914" w:rsidRDefault="000429A5">
      <w:pPr>
        <w:pStyle w:val="ekopodstawowy0"/>
        <w:numPr>
          <w:ilvl w:val="0"/>
          <w:numId w:val="95"/>
        </w:numPr>
        <w:ind w:left="426" w:hanging="426"/>
      </w:pPr>
      <w:r w:rsidRPr="00850914">
        <w:t>Ujawnianie oraz zgłaszanie WIOŚ nowych źródeł zanieczyszczeń powietrza</w:t>
      </w:r>
      <w:r w:rsidR="0029414A">
        <w:br/>
      </w:r>
      <w:r w:rsidRPr="00850914">
        <w:t>w celu podjęcia działań kontrolnych.</w:t>
      </w:r>
    </w:p>
    <w:p w14:paraId="5761016D" w14:textId="23CDDFBF" w:rsidR="000429A5" w:rsidRPr="00850914" w:rsidRDefault="000429A5">
      <w:pPr>
        <w:pStyle w:val="ekopodstawowy0"/>
        <w:numPr>
          <w:ilvl w:val="0"/>
          <w:numId w:val="95"/>
        </w:numPr>
        <w:ind w:left="426" w:hanging="426"/>
      </w:pPr>
      <w:r w:rsidRPr="00850914">
        <w:t>Rozwój i modernizacja przedsiębiorstw energetyki cieplnej oraz kotłowni miejskich.</w:t>
      </w:r>
    </w:p>
    <w:p w14:paraId="3F80A6A9" w14:textId="2C0D7509" w:rsidR="000429A5" w:rsidRPr="00850914" w:rsidRDefault="000429A5">
      <w:pPr>
        <w:pStyle w:val="ekopodstawowy0"/>
        <w:numPr>
          <w:ilvl w:val="0"/>
          <w:numId w:val="95"/>
        </w:numPr>
        <w:ind w:left="426" w:hanging="426"/>
      </w:pPr>
      <w:r w:rsidRPr="00850914">
        <w:t>Budowa lub rozbudowa sieci gazowej na obszarze gminy.</w:t>
      </w:r>
    </w:p>
    <w:p w14:paraId="45868918" w14:textId="1B4F9B29" w:rsidR="000429A5" w:rsidRPr="00850914" w:rsidRDefault="000429A5">
      <w:pPr>
        <w:pStyle w:val="ekopodstawowy0"/>
        <w:numPr>
          <w:ilvl w:val="0"/>
          <w:numId w:val="95"/>
        </w:numPr>
        <w:ind w:left="426" w:hanging="426"/>
      </w:pPr>
      <w:r w:rsidRPr="00850914">
        <w:t>Kompleksowe zarządzania energią w budynkach publicznych.</w:t>
      </w:r>
    </w:p>
    <w:p w14:paraId="5C9FB3C6" w14:textId="79B446A6" w:rsidR="00850914" w:rsidRPr="00850914" w:rsidRDefault="00850914">
      <w:pPr>
        <w:pStyle w:val="ekopodstawowy0"/>
        <w:numPr>
          <w:ilvl w:val="0"/>
          <w:numId w:val="95"/>
        </w:numPr>
        <w:ind w:left="426" w:hanging="426"/>
      </w:pPr>
      <w:r w:rsidRPr="00850914">
        <w:t>Zwiększenie wykorzystania energii pochodzącej ze źródeł odnawialnych</w:t>
      </w:r>
      <w:r>
        <w:br/>
      </w:r>
      <w:r w:rsidRPr="00850914">
        <w:t>w budynkach użyteczności publicznej oraz mieszkalnych.</w:t>
      </w:r>
    </w:p>
    <w:p w14:paraId="5546468B" w14:textId="5731C876" w:rsidR="000429A5" w:rsidRPr="00850914" w:rsidRDefault="000429A5">
      <w:pPr>
        <w:pStyle w:val="ekopodstawowy0"/>
        <w:numPr>
          <w:ilvl w:val="0"/>
          <w:numId w:val="95"/>
        </w:numPr>
        <w:ind w:left="426" w:hanging="426"/>
      </w:pPr>
      <w:r w:rsidRPr="00850914">
        <w:t>Budowa elektrowni wiatrowych, wodnych</w:t>
      </w:r>
      <w:r w:rsidR="00850914">
        <w:rPr>
          <w:lang w:val="pl-PL"/>
        </w:rPr>
        <w:t>, biogazowni</w:t>
      </w:r>
      <w:r w:rsidRPr="00850914">
        <w:t>.</w:t>
      </w:r>
    </w:p>
    <w:p w14:paraId="040D20C3" w14:textId="7170F7FE" w:rsidR="000429A5" w:rsidRPr="00850914" w:rsidRDefault="000429A5">
      <w:pPr>
        <w:pStyle w:val="ekopodstawowy0"/>
        <w:numPr>
          <w:ilvl w:val="0"/>
          <w:numId w:val="95"/>
        </w:numPr>
        <w:ind w:left="426" w:hanging="426"/>
      </w:pPr>
      <w:r w:rsidRPr="00850914">
        <w:t>Wprowadzenie procesu zarządzania energią w budynkach użyteczności publicznej.</w:t>
      </w:r>
    </w:p>
    <w:p w14:paraId="06AE794A" w14:textId="15E6B1A1" w:rsidR="000429A5" w:rsidRPr="00850914" w:rsidRDefault="000429A5">
      <w:pPr>
        <w:pStyle w:val="ekopodstawowy0"/>
        <w:numPr>
          <w:ilvl w:val="0"/>
          <w:numId w:val="95"/>
        </w:numPr>
        <w:ind w:left="426" w:hanging="426"/>
      </w:pPr>
      <w:r w:rsidRPr="00850914">
        <w:t>Modernizacja i przebudowa dróg powiatowych i gminnych.</w:t>
      </w:r>
    </w:p>
    <w:p w14:paraId="6E6FB1F2" w14:textId="4E3925C2" w:rsidR="000429A5" w:rsidRPr="00850914" w:rsidRDefault="000429A5">
      <w:pPr>
        <w:pStyle w:val="ekopodstawowy0"/>
        <w:numPr>
          <w:ilvl w:val="0"/>
          <w:numId w:val="95"/>
        </w:numPr>
        <w:ind w:left="426" w:hanging="426"/>
      </w:pPr>
      <w:r w:rsidRPr="00850914">
        <w:t>Redukcja zanieczyszczeń pochodzących z transportu poprzez budowę, przebudowę oraz modernizację dróg i ciągów komunikacyjnych, budowa ścieżek</w:t>
      </w:r>
      <w:r w:rsidR="00850914" w:rsidRPr="00850914">
        <w:br/>
      </w:r>
      <w:r w:rsidRPr="00850914">
        <w:t>i ciągów rowerowych i pieszo rowerowych.</w:t>
      </w:r>
      <w:r w:rsidR="00850914" w:rsidRPr="00850914">
        <w:t xml:space="preserve"> </w:t>
      </w:r>
      <w:r w:rsidRPr="00850914">
        <w:t>Budowa sieci tras rowerowych wraz</w:t>
      </w:r>
      <w:r w:rsidR="00850914" w:rsidRPr="00850914">
        <w:br/>
      </w:r>
      <w:r w:rsidRPr="00850914">
        <w:t>z infrastrukturą.</w:t>
      </w:r>
    </w:p>
    <w:p w14:paraId="4E0A753E" w14:textId="016A6D21" w:rsidR="000429A5" w:rsidRPr="00850914" w:rsidRDefault="000429A5">
      <w:pPr>
        <w:pStyle w:val="ekopodstawowy0"/>
        <w:numPr>
          <w:ilvl w:val="0"/>
          <w:numId w:val="95"/>
        </w:numPr>
        <w:ind w:left="426" w:hanging="426"/>
      </w:pPr>
      <w:r w:rsidRPr="00850914">
        <w:t>Obniżenie cen biletów transportu zbiorowego.</w:t>
      </w:r>
    </w:p>
    <w:p w14:paraId="0240ADC2" w14:textId="6AE942CF" w:rsidR="000429A5" w:rsidRPr="00850914" w:rsidRDefault="000429A5">
      <w:pPr>
        <w:pStyle w:val="ekopodstawowy0"/>
        <w:numPr>
          <w:ilvl w:val="0"/>
          <w:numId w:val="95"/>
        </w:numPr>
        <w:ind w:left="426" w:hanging="426"/>
      </w:pPr>
      <w:r w:rsidRPr="00850914">
        <w:t>Promocja komunikacji publicznej.</w:t>
      </w:r>
    </w:p>
    <w:p w14:paraId="0656A3FA" w14:textId="11B4E568" w:rsidR="000429A5" w:rsidRPr="00850914" w:rsidRDefault="000429A5">
      <w:pPr>
        <w:pStyle w:val="ekopodstawowy0"/>
        <w:numPr>
          <w:ilvl w:val="0"/>
          <w:numId w:val="95"/>
        </w:numPr>
        <w:ind w:left="426" w:hanging="426"/>
      </w:pPr>
      <w:r w:rsidRPr="00850914">
        <w:t>Umożliwienie osobom o ograniczonej sprawności ruchowej korzystania</w:t>
      </w:r>
      <w:r w:rsidR="00850914" w:rsidRPr="00850914">
        <w:br/>
      </w:r>
      <w:r w:rsidRPr="00850914">
        <w:t>z komunikacji publicznej.</w:t>
      </w:r>
    </w:p>
    <w:p w14:paraId="44DD5FA6" w14:textId="63D17C81" w:rsidR="000429A5" w:rsidRPr="00850914" w:rsidRDefault="000429A5">
      <w:pPr>
        <w:pStyle w:val="ekopodstawowy0"/>
        <w:numPr>
          <w:ilvl w:val="0"/>
          <w:numId w:val="95"/>
        </w:numPr>
        <w:ind w:left="426" w:hanging="426"/>
      </w:pPr>
      <w:r w:rsidRPr="00850914">
        <w:t>Szkolenia z zakresu EcoDrivingu.</w:t>
      </w:r>
    </w:p>
    <w:p w14:paraId="7BAB4C1E" w14:textId="4114752C" w:rsidR="000429A5" w:rsidRPr="00850914" w:rsidRDefault="000429A5">
      <w:pPr>
        <w:pStyle w:val="ekopodstawowy0"/>
        <w:numPr>
          <w:ilvl w:val="0"/>
          <w:numId w:val="95"/>
        </w:numPr>
        <w:ind w:left="426" w:hanging="426"/>
      </w:pPr>
      <w:r w:rsidRPr="00850914">
        <w:t>Poprawa komfortu oraz bezpieczeństwa podróżowania pociągami</w:t>
      </w:r>
      <w:r w:rsidR="00850914" w:rsidRPr="00850914">
        <w:br/>
      </w:r>
      <w:r w:rsidRPr="00850914">
        <w:t>i autobusami podmiejskimi.</w:t>
      </w:r>
    </w:p>
    <w:p w14:paraId="7594103C" w14:textId="4A0EAD6A" w:rsidR="000429A5" w:rsidRPr="00850914" w:rsidRDefault="000429A5">
      <w:pPr>
        <w:pStyle w:val="ekopodstawowy0"/>
        <w:numPr>
          <w:ilvl w:val="0"/>
          <w:numId w:val="95"/>
        </w:numPr>
        <w:ind w:left="426" w:hanging="426"/>
      </w:pPr>
      <w:r w:rsidRPr="00850914">
        <w:t>Działania na rzecz rozwiązań alternatywnych dla indywidualnego transportu samochodowego:</w:t>
      </w:r>
    </w:p>
    <w:p w14:paraId="4C3FB905" w14:textId="6C1BCF3E" w:rsidR="000429A5" w:rsidRPr="000429A5" w:rsidRDefault="000429A5">
      <w:pPr>
        <w:pStyle w:val="ekopodstawowy0"/>
        <w:numPr>
          <w:ilvl w:val="0"/>
          <w:numId w:val="96"/>
        </w:numPr>
        <w:rPr>
          <w:lang w:val="pl-PL"/>
        </w:rPr>
      </w:pPr>
      <w:r w:rsidRPr="000429A5">
        <w:rPr>
          <w:lang w:val="pl-PL"/>
        </w:rPr>
        <w:lastRenderedPageBreak/>
        <w:t>budowa i rozwój parkingów typu Parkuj i Jedź i centr przesiadkowych,</w:t>
      </w:r>
    </w:p>
    <w:p w14:paraId="43A9CBF5" w14:textId="4F37E545" w:rsidR="000429A5" w:rsidRPr="000429A5" w:rsidRDefault="000429A5">
      <w:pPr>
        <w:pStyle w:val="ekopodstawowy0"/>
        <w:numPr>
          <w:ilvl w:val="0"/>
          <w:numId w:val="96"/>
        </w:numPr>
        <w:rPr>
          <w:lang w:val="pl-PL"/>
        </w:rPr>
      </w:pPr>
      <w:r w:rsidRPr="000429A5">
        <w:rPr>
          <w:lang w:val="pl-PL"/>
        </w:rPr>
        <w:t>poprawa jakości, wzrost dostępności oraz promocja usług zbiorowego transportu publicznego,</w:t>
      </w:r>
    </w:p>
    <w:p w14:paraId="6402595B" w14:textId="2E6371CB" w:rsidR="000429A5" w:rsidRPr="000429A5" w:rsidRDefault="000429A5">
      <w:pPr>
        <w:pStyle w:val="ekopodstawowy0"/>
        <w:numPr>
          <w:ilvl w:val="0"/>
          <w:numId w:val="96"/>
        </w:numPr>
        <w:rPr>
          <w:lang w:val="pl-PL"/>
        </w:rPr>
      </w:pPr>
      <w:r w:rsidRPr="000429A5">
        <w:rPr>
          <w:lang w:val="pl-PL"/>
        </w:rPr>
        <w:t>rozbudowa sieci dróg rowerowych wraz z infrastrukturą towarzyszącą.</w:t>
      </w:r>
    </w:p>
    <w:p w14:paraId="492AF2B7" w14:textId="3037BC08" w:rsidR="000429A5" w:rsidRPr="00850914" w:rsidRDefault="000429A5">
      <w:pPr>
        <w:pStyle w:val="ekopodstawowy0"/>
        <w:numPr>
          <w:ilvl w:val="0"/>
          <w:numId w:val="95"/>
        </w:numPr>
        <w:ind w:left="426" w:hanging="426"/>
      </w:pPr>
      <w:r w:rsidRPr="00850914">
        <w:t>Ograniczenie emisji substancji do powietrza poprzez odpowiednie zapisy</w:t>
      </w:r>
      <w:r w:rsidR="00850914">
        <w:br/>
      </w:r>
      <w:r w:rsidRPr="00850914">
        <w:t>w planach zagospodarowania przestrzennego.</w:t>
      </w:r>
    </w:p>
    <w:p w14:paraId="2A7D5492" w14:textId="308560C4" w:rsidR="000429A5" w:rsidRPr="00850914" w:rsidRDefault="000429A5">
      <w:pPr>
        <w:pStyle w:val="ekopodstawowy0"/>
        <w:numPr>
          <w:ilvl w:val="0"/>
          <w:numId w:val="95"/>
        </w:numPr>
        <w:ind w:left="426" w:hanging="426"/>
      </w:pPr>
      <w:r w:rsidRPr="00850914">
        <w:t>Zakup niskoemisyjnego taboru autobusowego spełniającego normę EURO VI,</w:t>
      </w:r>
      <w:r w:rsidR="00850914">
        <w:br/>
      </w:r>
      <w:r w:rsidRPr="00850914">
        <w:t>z preferencją dla taboru zasilanego paliwem alternatywnym w stosunku do silników spalinowych.</w:t>
      </w:r>
    </w:p>
    <w:p w14:paraId="25223DE8" w14:textId="4F8EFA39" w:rsidR="000429A5" w:rsidRPr="00850914" w:rsidRDefault="000429A5">
      <w:pPr>
        <w:pStyle w:val="ekopodstawowy0"/>
        <w:numPr>
          <w:ilvl w:val="0"/>
          <w:numId w:val="95"/>
        </w:numPr>
        <w:ind w:left="426" w:hanging="426"/>
      </w:pPr>
      <w:r w:rsidRPr="00850914">
        <w:t>Upłynnienia ruchu i usprawnienia komunikacji publicznej.</w:t>
      </w:r>
    </w:p>
    <w:p w14:paraId="3730BE25" w14:textId="648B8B28" w:rsidR="00850914" w:rsidRPr="00850914" w:rsidRDefault="00850914">
      <w:pPr>
        <w:pStyle w:val="ekopodstawowy0"/>
        <w:numPr>
          <w:ilvl w:val="0"/>
          <w:numId w:val="95"/>
        </w:numPr>
        <w:ind w:left="426" w:hanging="426"/>
      </w:pPr>
      <w:r w:rsidRPr="00850914">
        <w:t>Wprowadzenie rozwiązań w organizacji ruchu, w szczególności w sygnalizacji świetlnej przyznających priorytet dla transportu publicznego.</w:t>
      </w:r>
    </w:p>
    <w:p w14:paraId="2DADB118" w14:textId="10E1805C" w:rsidR="000429A5" w:rsidRPr="00850914" w:rsidRDefault="000429A5">
      <w:pPr>
        <w:pStyle w:val="ekopodstawowy0"/>
        <w:numPr>
          <w:ilvl w:val="0"/>
          <w:numId w:val="95"/>
        </w:numPr>
        <w:ind w:left="426" w:hanging="426"/>
      </w:pPr>
      <w:r w:rsidRPr="00850914">
        <w:t>Budowa sieci oraz popularyzacja lokalnych linii autobusowych, w tym wzmacnianie obsługi terenów podmiejskich.</w:t>
      </w:r>
    </w:p>
    <w:p w14:paraId="7B6FA7F4" w14:textId="4328175F" w:rsidR="000429A5" w:rsidRPr="00850914" w:rsidRDefault="000429A5">
      <w:pPr>
        <w:pStyle w:val="ekopodstawowy0"/>
        <w:numPr>
          <w:ilvl w:val="0"/>
          <w:numId w:val="95"/>
        </w:numPr>
        <w:ind w:left="426" w:hanging="426"/>
      </w:pPr>
      <w:r w:rsidRPr="00850914">
        <w:t>Zwiększenie mobilności miejskiej</w:t>
      </w:r>
      <w:r w:rsidR="00850914">
        <w:rPr>
          <w:lang w:val="pl-PL"/>
        </w:rPr>
        <w:t>/gminnej</w:t>
      </w:r>
      <w:r w:rsidRPr="00850914">
        <w:t xml:space="preserve"> poprzez poprawę jakości infrastruktury transportowej na obszarze miasta</w:t>
      </w:r>
      <w:r w:rsidR="00850914">
        <w:rPr>
          <w:lang w:val="pl-PL"/>
        </w:rPr>
        <w:t>/gminy</w:t>
      </w:r>
      <w:r w:rsidRPr="00850914">
        <w:t xml:space="preserve"> (w tym między innymi: wytyczenie nowych ścieżek rowerowych, ścieżek tematycznych, ekologicznych, utworzenie punktów czasowego wypożyczalnia rowerów miejskich, poprawa jakości</w:t>
      </w:r>
      <w:r w:rsidR="00850914">
        <w:br/>
      </w:r>
      <w:r w:rsidRPr="00850914">
        <w:t>i dostępności małej architektury, programy promujące różnorodne formy mobilności miejskiej).</w:t>
      </w:r>
    </w:p>
    <w:p w14:paraId="058B2B5D" w14:textId="1E542B71" w:rsidR="000429A5" w:rsidRPr="00850914" w:rsidRDefault="000429A5">
      <w:pPr>
        <w:pStyle w:val="ekopodstawowy0"/>
        <w:numPr>
          <w:ilvl w:val="0"/>
          <w:numId w:val="95"/>
        </w:numPr>
        <w:ind w:left="426" w:hanging="426"/>
      </w:pPr>
      <w:r w:rsidRPr="00850914">
        <w:t>Tworzenie ulic uspokojonego ruchu.</w:t>
      </w:r>
    </w:p>
    <w:p w14:paraId="470B3BAB" w14:textId="5CD697C4" w:rsidR="000429A5" w:rsidRPr="00850914" w:rsidRDefault="000429A5">
      <w:pPr>
        <w:pStyle w:val="ekopodstawowy0"/>
        <w:numPr>
          <w:ilvl w:val="0"/>
          <w:numId w:val="95"/>
        </w:numPr>
        <w:ind w:left="426" w:hanging="426"/>
      </w:pPr>
      <w:r w:rsidRPr="00850914">
        <w:t>Budowa miejskiej wypożyczalni rowerowej i/lub systemu roweru miejskiego.</w:t>
      </w:r>
    </w:p>
    <w:p w14:paraId="14FCE165" w14:textId="650E14B4" w:rsidR="000429A5" w:rsidRPr="00850914" w:rsidRDefault="000429A5">
      <w:pPr>
        <w:pStyle w:val="ekopodstawowy0"/>
        <w:numPr>
          <w:ilvl w:val="0"/>
          <w:numId w:val="95"/>
        </w:numPr>
        <w:ind w:left="426" w:hanging="426"/>
      </w:pPr>
      <w:r w:rsidRPr="00850914">
        <w:t>Budowa stacji car-sharing (wypożyczalni samochodów elektrycznych).</w:t>
      </w:r>
    </w:p>
    <w:p w14:paraId="445FA41A" w14:textId="0C42889E" w:rsidR="000429A5" w:rsidRPr="00850914" w:rsidRDefault="000429A5">
      <w:pPr>
        <w:pStyle w:val="ekopodstawowy0"/>
        <w:numPr>
          <w:ilvl w:val="0"/>
          <w:numId w:val="95"/>
        </w:numPr>
        <w:ind w:left="426" w:hanging="426"/>
      </w:pPr>
      <w:r w:rsidRPr="00850914">
        <w:t>Niskoemisyjne planowanie przestrzenne.</w:t>
      </w:r>
    </w:p>
    <w:p w14:paraId="24274D11" w14:textId="7CE6CE3C" w:rsidR="000429A5" w:rsidRPr="00850914" w:rsidRDefault="000429A5">
      <w:pPr>
        <w:pStyle w:val="ekopodstawowy0"/>
        <w:numPr>
          <w:ilvl w:val="0"/>
          <w:numId w:val="95"/>
        </w:numPr>
        <w:ind w:left="426" w:hanging="426"/>
      </w:pPr>
      <w:r w:rsidRPr="00850914">
        <w:t>Utworzenie centrum informacji o efektywności energetycznej.</w:t>
      </w:r>
    </w:p>
    <w:p w14:paraId="7E9D5B5A" w14:textId="1CE3F3EB" w:rsidR="000429A5" w:rsidRPr="00850914" w:rsidRDefault="000429A5">
      <w:pPr>
        <w:pStyle w:val="ekopodstawowy0"/>
        <w:numPr>
          <w:ilvl w:val="0"/>
          <w:numId w:val="95"/>
        </w:numPr>
        <w:ind w:left="426" w:hanging="426"/>
      </w:pPr>
      <w:r w:rsidRPr="00850914">
        <w:t>Stosowanie w ramach procedur zamówień publicznych kryteriów efektywności energetycznej i ograniczenia emisji CO</w:t>
      </w:r>
      <w:r w:rsidRPr="00172680">
        <w:rPr>
          <w:vertAlign w:val="subscript"/>
        </w:rPr>
        <w:t>2</w:t>
      </w:r>
      <w:r w:rsidRPr="00850914">
        <w:t>.</w:t>
      </w:r>
    </w:p>
    <w:p w14:paraId="7339976D" w14:textId="496D07F6" w:rsidR="000B6D0E" w:rsidRPr="00E23DCD" w:rsidRDefault="00921D5E" w:rsidP="00F611BB">
      <w:pPr>
        <w:pStyle w:val="Nagwek3"/>
      </w:pPr>
      <w:bookmarkStart w:id="276" w:name="_Toc152578722"/>
      <w:r w:rsidRPr="00921D5E">
        <w:rPr>
          <w:lang w:val="pl-PL"/>
        </w:rPr>
        <w:t>Przykłady dobrej praktyki w ograniczeniu zanieczyszczeń powietrza</w:t>
      </w:r>
      <w:bookmarkEnd w:id="234"/>
      <w:bookmarkEnd w:id="276"/>
    </w:p>
    <w:p w14:paraId="037320FE" w14:textId="77777777" w:rsidR="003A0C85" w:rsidRPr="00E23DCD" w:rsidRDefault="003A0C85" w:rsidP="00F17A8E">
      <w:pPr>
        <w:pStyle w:val="ekopodstawowy0"/>
        <w:rPr>
          <w:lang w:val="pl-PL"/>
        </w:rPr>
      </w:pPr>
      <w:r w:rsidRPr="00E23DCD">
        <w:rPr>
          <w:lang w:val="pl-PL"/>
        </w:rPr>
        <w:t>Poniżej wymieniono działania możliwe do podjęcia, szczególnie w obszarach przekroczeń substancji w powietrzu, ale także poza tymi obszarami, które będą skutkować redukcją poziomów substancji w powietrzu.</w:t>
      </w:r>
    </w:p>
    <w:p w14:paraId="72C5756E" w14:textId="453B1840" w:rsidR="005E4747" w:rsidRPr="00E23DCD" w:rsidRDefault="00921D5E" w:rsidP="00F17A8E">
      <w:pPr>
        <w:pStyle w:val="ekopodstawowy0"/>
        <w:rPr>
          <w:lang w:val="pl-PL"/>
        </w:rPr>
      </w:pPr>
      <w:r>
        <w:rPr>
          <w:lang w:val="pl-PL"/>
        </w:rPr>
        <w:t>Przykłady dobrej praktyki, albo inaczej d</w:t>
      </w:r>
      <w:r w:rsidR="000B6D0E" w:rsidRPr="00E23DCD">
        <w:t>ziałania kierunkowe są to wszelkie działania, będące przykład</w:t>
      </w:r>
      <w:r w:rsidR="008105CA" w:rsidRPr="00E23DCD">
        <w:t>a</w:t>
      </w:r>
      <w:r w:rsidR="000B6D0E" w:rsidRPr="00E23DCD">
        <w:t>m</w:t>
      </w:r>
      <w:r w:rsidR="008105CA" w:rsidRPr="00E23DCD">
        <w:t>i</w:t>
      </w:r>
      <w:r w:rsidR="000B6D0E" w:rsidRPr="00E23DCD">
        <w:t xml:space="preserve"> dobrej praktyki</w:t>
      </w:r>
      <w:r w:rsidR="004B7FFB">
        <w:rPr>
          <w:lang w:val="pl-PL"/>
        </w:rPr>
        <w:t xml:space="preserve"> </w:t>
      </w:r>
      <w:r w:rsidR="000B6D0E" w:rsidRPr="00E23DCD">
        <w:t>w</w:t>
      </w:r>
      <w:r w:rsidR="00017E2E" w:rsidRPr="00E23DCD">
        <w:t xml:space="preserve"> </w:t>
      </w:r>
      <w:r w:rsidR="000B6D0E" w:rsidRPr="00E23DCD">
        <w:t xml:space="preserve">zagospodarowaniu przestrzennym, </w:t>
      </w:r>
      <w:r w:rsidR="000B6D0E" w:rsidRPr="00E23DCD">
        <w:lastRenderedPageBreak/>
        <w:t>działalności gospodarczej oraz życiu codziennym społeczeństwa, które w</w:t>
      </w:r>
      <w:r w:rsidR="00607EB9" w:rsidRPr="00E23DCD">
        <w:rPr>
          <w:lang w:val="pl-PL"/>
        </w:rPr>
        <w:t xml:space="preserve"> </w:t>
      </w:r>
      <w:r w:rsidR="000B6D0E" w:rsidRPr="00E23DCD">
        <w:t>miarę możliwości technicznych i</w:t>
      </w:r>
      <w:r w:rsidR="00017E2E" w:rsidRPr="00E23DCD">
        <w:t xml:space="preserve"> </w:t>
      </w:r>
      <w:r w:rsidR="000B6D0E" w:rsidRPr="00E23DCD">
        <w:t xml:space="preserve">ekonomicznych powinny być wdrażane do codziennej praktyki. </w:t>
      </w:r>
      <w:r w:rsidR="005E4747" w:rsidRPr="00E23DCD">
        <w:rPr>
          <w:lang w:val="pl-PL"/>
        </w:rPr>
        <w:t>I</w:t>
      </w:r>
      <w:r w:rsidR="00F55E87" w:rsidRPr="00E23DCD">
        <w:t>ch</w:t>
      </w:r>
      <w:r w:rsidR="005E4747" w:rsidRPr="00E23DCD">
        <w:rPr>
          <w:lang w:val="pl-PL"/>
        </w:rPr>
        <w:t xml:space="preserve"> stosowanie </w:t>
      </w:r>
      <w:r w:rsidR="00F55E87" w:rsidRPr="00E23DCD">
        <w:t xml:space="preserve">spowoduje </w:t>
      </w:r>
      <w:r w:rsidR="005E4747" w:rsidRPr="00E23DCD">
        <w:rPr>
          <w:lang w:val="pl-PL"/>
        </w:rPr>
        <w:t xml:space="preserve">znaczne </w:t>
      </w:r>
      <w:r w:rsidR="00F55E87" w:rsidRPr="00E23DCD">
        <w:t xml:space="preserve">obniżenie emisji </w:t>
      </w:r>
      <w:r w:rsidR="005E4747" w:rsidRPr="00E23DCD">
        <w:rPr>
          <w:lang w:val="pl-PL"/>
        </w:rPr>
        <w:t xml:space="preserve">do powietrza </w:t>
      </w:r>
      <w:r w:rsidR="00F55E87" w:rsidRPr="00E23DCD">
        <w:t>pył</w:t>
      </w:r>
      <w:r w:rsidR="00607EB9" w:rsidRPr="00E23DCD">
        <w:rPr>
          <w:lang w:val="pl-PL"/>
        </w:rPr>
        <w:t>ów</w:t>
      </w:r>
      <w:r w:rsidR="00F55E87" w:rsidRPr="00E23DCD">
        <w:t xml:space="preserve"> zawie</w:t>
      </w:r>
      <w:r w:rsidR="00346B3D" w:rsidRPr="00E23DCD">
        <w:t>s</w:t>
      </w:r>
      <w:r w:rsidR="00F55E87" w:rsidRPr="00E23DCD">
        <w:t>zon</w:t>
      </w:r>
      <w:r w:rsidR="00607EB9" w:rsidRPr="00E23DCD">
        <w:rPr>
          <w:lang w:val="pl-PL"/>
        </w:rPr>
        <w:t>ych</w:t>
      </w:r>
      <w:r w:rsidR="004B7FFB">
        <w:rPr>
          <w:lang w:val="pl-PL"/>
        </w:rPr>
        <w:t xml:space="preserve"> </w:t>
      </w:r>
      <w:r w:rsidR="00607EB9" w:rsidRPr="00E23DCD">
        <w:rPr>
          <w:lang w:val="pl-PL"/>
        </w:rPr>
        <w:t xml:space="preserve">i zanieczyszczeń niesionych w pyle, w tym benzo(a)pirenu. </w:t>
      </w:r>
      <w:r w:rsidR="005E4747" w:rsidRPr="00E23DCD">
        <w:rPr>
          <w:lang w:val="pl-PL"/>
        </w:rPr>
        <w:t>Obniżenie emisji zanieczyszczeń w sposób bezpośredni przekłada się na obniżenie stężeń tych zanieczyszczeń</w:t>
      </w:r>
      <w:r w:rsidR="0084488B">
        <w:rPr>
          <w:lang w:val="pl-PL"/>
        </w:rPr>
        <w:t xml:space="preserve"> </w:t>
      </w:r>
      <w:r w:rsidR="005E4747" w:rsidRPr="00E23DCD">
        <w:rPr>
          <w:lang w:val="pl-PL"/>
        </w:rPr>
        <w:t>w</w:t>
      </w:r>
      <w:r w:rsidR="00017E2E" w:rsidRPr="00E23DCD">
        <w:rPr>
          <w:lang w:val="pl-PL"/>
        </w:rPr>
        <w:t xml:space="preserve"> </w:t>
      </w:r>
      <w:r w:rsidR="005E4747" w:rsidRPr="00E23DCD">
        <w:rPr>
          <w:lang w:val="pl-PL"/>
        </w:rPr>
        <w:t xml:space="preserve">powietrzu, a co za tym idzie na lepsze warunki życia mieszkańców </w:t>
      </w:r>
      <w:r w:rsidR="003A0C85" w:rsidRPr="00E23DCD">
        <w:rPr>
          <w:lang w:val="pl-PL"/>
        </w:rPr>
        <w:t>województwa podkarpackiego</w:t>
      </w:r>
      <w:r w:rsidR="005E4747" w:rsidRPr="00E23DCD">
        <w:rPr>
          <w:lang w:val="pl-PL"/>
        </w:rPr>
        <w:t>.</w:t>
      </w:r>
    </w:p>
    <w:p w14:paraId="1C36EFE7" w14:textId="77777777" w:rsidR="000B6D0E" w:rsidRPr="00E23DCD" w:rsidRDefault="005E4747" w:rsidP="00F17A8E">
      <w:pPr>
        <w:pStyle w:val="ekopodstawowy0"/>
      </w:pPr>
      <w:r w:rsidRPr="00E23DCD">
        <w:rPr>
          <w:lang w:val="pl-PL"/>
        </w:rPr>
        <w:t>S</w:t>
      </w:r>
      <w:r w:rsidR="00F55E87" w:rsidRPr="00E23DCD">
        <w:t>ą</w:t>
      </w:r>
      <w:r w:rsidR="00E221EB" w:rsidRPr="00E23DCD">
        <w:t xml:space="preserve"> to działania ciągłe, które powinny być realizowane przez władze samorządowe, poszczególne zakłady przemysłowe i usługowe</w:t>
      </w:r>
      <w:r w:rsidR="002402A7" w:rsidRPr="00E23DCD">
        <w:t>,</w:t>
      </w:r>
      <w:r w:rsidR="00951ED8" w:rsidRPr="00E23DCD">
        <w:t xml:space="preserve"> </w:t>
      </w:r>
      <w:r w:rsidR="002402A7" w:rsidRPr="00E23DCD">
        <w:t>spółdzielnie i</w:t>
      </w:r>
      <w:r w:rsidRPr="00E23DCD">
        <w:rPr>
          <w:lang w:val="pl-PL"/>
        </w:rPr>
        <w:t xml:space="preserve"> </w:t>
      </w:r>
      <w:r w:rsidR="002402A7" w:rsidRPr="00E23DCD">
        <w:t xml:space="preserve">wspólnoty mieszkaniowe </w:t>
      </w:r>
      <w:r w:rsidR="00E221EB" w:rsidRPr="00E23DCD">
        <w:t xml:space="preserve">zlokalizowane na terenie </w:t>
      </w:r>
      <w:r w:rsidRPr="00E23DCD">
        <w:rPr>
          <w:lang w:val="pl-PL"/>
        </w:rPr>
        <w:t>województwa</w:t>
      </w:r>
      <w:r w:rsidR="00E221EB" w:rsidRPr="00E23DCD">
        <w:t xml:space="preserve"> oraz </w:t>
      </w:r>
      <w:r w:rsidRPr="00E23DCD">
        <w:rPr>
          <w:lang w:val="pl-PL"/>
        </w:rPr>
        <w:t xml:space="preserve">przez </w:t>
      </w:r>
      <w:r w:rsidR="00E221EB" w:rsidRPr="00E23DCD">
        <w:t xml:space="preserve">mieszkańców </w:t>
      </w:r>
      <w:r w:rsidRPr="00E23DCD">
        <w:rPr>
          <w:lang w:val="pl-PL"/>
        </w:rPr>
        <w:t>województwa</w:t>
      </w:r>
      <w:r w:rsidR="00E221EB" w:rsidRPr="00E23DCD">
        <w:t>.</w:t>
      </w:r>
    </w:p>
    <w:p w14:paraId="0B95DDF3" w14:textId="76D73C6F" w:rsidR="00436FCE" w:rsidRPr="00E23DCD" w:rsidRDefault="00436FCE" w:rsidP="00436FCE">
      <w:pPr>
        <w:pStyle w:val="ekopodstawowy0"/>
      </w:pPr>
      <w:r w:rsidRPr="00E23DCD">
        <w:t xml:space="preserve">Istotnym elementem umożliwiającym realizację postanowień </w:t>
      </w:r>
      <w:r w:rsidR="009445B8" w:rsidRPr="00E23DCD">
        <w:rPr>
          <w:lang w:val="pl-PL"/>
        </w:rPr>
        <w:t>P</w:t>
      </w:r>
      <w:r w:rsidRPr="00E23DCD">
        <w:t xml:space="preserve">rogramu ochrony powietrza jest przeniesienie </w:t>
      </w:r>
      <w:r w:rsidRPr="00E23DCD">
        <w:rPr>
          <w:lang w:val="pl-PL"/>
        </w:rPr>
        <w:t>poniższych</w:t>
      </w:r>
      <w:r w:rsidRPr="00E23DCD">
        <w:t xml:space="preserve"> działa</w:t>
      </w:r>
      <w:r w:rsidRPr="00E23DCD">
        <w:rPr>
          <w:lang w:val="pl-PL"/>
        </w:rPr>
        <w:t>ń</w:t>
      </w:r>
      <w:r w:rsidRPr="00E23DCD">
        <w:t xml:space="preserve"> kierunk</w:t>
      </w:r>
      <w:r w:rsidRPr="00E23DCD">
        <w:rPr>
          <w:lang w:val="pl-PL"/>
        </w:rPr>
        <w:t>owych</w:t>
      </w:r>
      <w:r w:rsidRPr="00E23DCD">
        <w:t xml:space="preserve"> do polityk strategicznych</w:t>
      </w:r>
      <w:r w:rsidRPr="00E23DCD">
        <w:rPr>
          <w:lang w:val="pl-PL"/>
        </w:rPr>
        <w:t xml:space="preserve"> i</w:t>
      </w:r>
      <w:r w:rsidR="00017E2E" w:rsidRPr="00E23DCD">
        <w:rPr>
          <w:lang w:val="pl-PL"/>
        </w:rPr>
        <w:t xml:space="preserve"> </w:t>
      </w:r>
      <w:r w:rsidRPr="00E23DCD">
        <w:rPr>
          <w:lang w:val="pl-PL"/>
        </w:rPr>
        <w:t>planistycznych</w:t>
      </w:r>
      <w:r w:rsidRPr="00E23DCD">
        <w:t xml:space="preserve"> dokumentów na szczeblu województwa, powiatów</w:t>
      </w:r>
      <w:r w:rsidR="0084488B">
        <w:br/>
      </w:r>
      <w:r w:rsidRPr="00E23DCD">
        <w:t>i gmin. Pozwoli to na efektywne i sprawne współdziałanie odpowiedzialnych za jego realizację jednostek organizacyjnych oraz planowe i zachowawcze realizowanie przyszłych inwestycji.</w:t>
      </w:r>
    </w:p>
    <w:p w14:paraId="64B8B312" w14:textId="77777777" w:rsidR="00683C36" w:rsidRPr="00E23DCD" w:rsidRDefault="00683C36">
      <w:pPr>
        <w:pStyle w:val="bezodstpu"/>
        <w:numPr>
          <w:ilvl w:val="0"/>
          <w:numId w:val="18"/>
        </w:numPr>
        <w:ind w:left="567" w:hanging="567"/>
      </w:pPr>
      <w:r w:rsidRPr="00E23DCD">
        <w:t>W zakresie ograniczania emisji powierzchniowej (niskiej, rozproszonej emisji komunalno-bytowej i technologicznej) – przedsiębiorstwa energetyczne, jednostki samorządu terytorialnego, mieszkańcy:</w:t>
      </w:r>
    </w:p>
    <w:p w14:paraId="1CBAB583" w14:textId="77777777" w:rsidR="00683C36" w:rsidRPr="00E23DCD" w:rsidRDefault="00683C36">
      <w:pPr>
        <w:pStyle w:val="bezodstpu"/>
        <w:numPr>
          <w:ilvl w:val="1"/>
          <w:numId w:val="18"/>
        </w:numPr>
        <w:ind w:left="993" w:hanging="426"/>
      </w:pPr>
      <w:r w:rsidRPr="00E23DCD">
        <w:t>nawiązanie współpracy przez samorządy z dostawcami ciepła sieciowego, paliw gazowych,</w:t>
      </w:r>
    </w:p>
    <w:p w14:paraId="41D2170A" w14:textId="3A3666E2" w:rsidR="00683C36" w:rsidRPr="00E23DCD" w:rsidRDefault="00683C36">
      <w:pPr>
        <w:pStyle w:val="bezodstpu"/>
        <w:numPr>
          <w:ilvl w:val="1"/>
          <w:numId w:val="18"/>
        </w:numPr>
        <w:ind w:left="993" w:hanging="426"/>
      </w:pPr>
      <w:r w:rsidRPr="00E23DCD">
        <w:t>rozbudowa centralnych systemów zaopatrywania w energię cieplną,</w:t>
      </w:r>
    </w:p>
    <w:p w14:paraId="33CABA2B" w14:textId="77777777" w:rsidR="00683C36" w:rsidRPr="00E23DCD" w:rsidRDefault="00683C36">
      <w:pPr>
        <w:pStyle w:val="bezodstpu"/>
        <w:numPr>
          <w:ilvl w:val="1"/>
          <w:numId w:val="18"/>
        </w:numPr>
        <w:ind w:left="993" w:hanging="426"/>
      </w:pPr>
      <w:r w:rsidRPr="00E23DCD">
        <w:t>rozbudowa sieci gazow</w:t>
      </w:r>
      <w:r w:rsidR="00607EB9" w:rsidRPr="00E23DCD">
        <w:rPr>
          <w:lang w:val="pl-PL"/>
        </w:rPr>
        <w:t>ych</w:t>
      </w:r>
      <w:r w:rsidRPr="00E23DCD">
        <w:t>,</w:t>
      </w:r>
    </w:p>
    <w:p w14:paraId="0354CDCE" w14:textId="5415CFFB" w:rsidR="00683C36" w:rsidRPr="00E23DCD" w:rsidRDefault="00683C36">
      <w:pPr>
        <w:pStyle w:val="bezodstpu"/>
        <w:numPr>
          <w:ilvl w:val="1"/>
          <w:numId w:val="18"/>
        </w:numPr>
        <w:ind w:left="993" w:hanging="426"/>
      </w:pPr>
      <w:r w:rsidRPr="00E23DCD">
        <w:t xml:space="preserve">zmiana (jeżeli jest stosowane) paliwa stałego na inne o mniejszej zawartości popiołu lub zastosowanie </w:t>
      </w:r>
      <w:r w:rsidR="00607EB9" w:rsidRPr="00E23DCD">
        <w:rPr>
          <w:lang w:val="pl-PL"/>
        </w:rPr>
        <w:t xml:space="preserve">gazu, </w:t>
      </w:r>
      <w:r w:rsidRPr="00E23DCD">
        <w:t>energii elektrycznej, względnie indywidualnych źródeł energii odnawialnej,</w:t>
      </w:r>
    </w:p>
    <w:p w14:paraId="67680491" w14:textId="77777777" w:rsidR="00683C36" w:rsidRPr="00E23DCD" w:rsidRDefault="00683C36">
      <w:pPr>
        <w:pStyle w:val="bezodstpu"/>
        <w:numPr>
          <w:ilvl w:val="1"/>
          <w:numId w:val="18"/>
        </w:numPr>
        <w:ind w:left="993" w:hanging="426"/>
      </w:pPr>
      <w:r w:rsidRPr="00E23DCD">
        <w:t>nie stosowanie do ogrzewania pomieszczeń mułów, flot</w:t>
      </w:r>
      <w:r w:rsidR="0082787B" w:rsidRPr="00E23DCD">
        <w:rPr>
          <w:lang w:val="pl-PL"/>
        </w:rPr>
        <w:t>okoncentratów</w:t>
      </w:r>
      <w:r w:rsidRPr="00E23DCD">
        <w:t>, mokrego drewna,</w:t>
      </w:r>
      <w:r w:rsidR="008E0116" w:rsidRPr="00E23DCD">
        <w:rPr>
          <w:lang w:val="pl-PL"/>
        </w:rPr>
        <w:t xml:space="preserve"> węgla brunatnego,</w:t>
      </w:r>
    </w:p>
    <w:p w14:paraId="1C841961" w14:textId="77777777" w:rsidR="0082787B" w:rsidRPr="00E23DCD" w:rsidRDefault="0082787B">
      <w:pPr>
        <w:pStyle w:val="bezodstpu"/>
        <w:numPr>
          <w:ilvl w:val="1"/>
          <w:numId w:val="18"/>
        </w:numPr>
        <w:ind w:left="993" w:hanging="426"/>
      </w:pPr>
      <w:r w:rsidRPr="00E23DCD">
        <w:rPr>
          <w:lang w:val="pl-PL"/>
        </w:rPr>
        <w:t>stosowanie się do ustawowego zakazu spalania odpadów,</w:t>
      </w:r>
    </w:p>
    <w:p w14:paraId="12CE5B88" w14:textId="77777777" w:rsidR="00683C36" w:rsidRPr="00E23DCD" w:rsidRDefault="00683C36">
      <w:pPr>
        <w:pStyle w:val="bezodstpu"/>
        <w:numPr>
          <w:ilvl w:val="1"/>
          <w:numId w:val="18"/>
        </w:numPr>
        <w:ind w:left="993" w:hanging="426"/>
      </w:pPr>
      <w:r w:rsidRPr="00E23DCD">
        <w:lastRenderedPageBreak/>
        <w:t>zmniejszanie zapotrzebowania na energię cieplną poprzez ograniczanie strat ciepła – termomodernizacja budynków,</w:t>
      </w:r>
    </w:p>
    <w:p w14:paraId="119A3A37" w14:textId="77777777" w:rsidR="00683C36" w:rsidRPr="00E23DCD" w:rsidRDefault="00683C36">
      <w:pPr>
        <w:pStyle w:val="bezodstpu"/>
        <w:numPr>
          <w:ilvl w:val="1"/>
          <w:numId w:val="18"/>
        </w:numPr>
        <w:ind w:left="993" w:hanging="426"/>
      </w:pPr>
      <w:r w:rsidRPr="00E23DCD">
        <w:t>ograniczanie emisji z niskich rozproszonych źródeł technologicznych,</w:t>
      </w:r>
    </w:p>
    <w:p w14:paraId="64B8003B" w14:textId="4BD0463A" w:rsidR="00683C36" w:rsidRPr="00E23DCD" w:rsidRDefault="00683C36">
      <w:pPr>
        <w:pStyle w:val="bezodstpu"/>
        <w:numPr>
          <w:ilvl w:val="1"/>
          <w:numId w:val="18"/>
        </w:numPr>
        <w:ind w:left="993" w:hanging="426"/>
      </w:pPr>
      <w:r w:rsidRPr="00E23DCD">
        <w:t>zmiana technologii i surowców stosowanych w rzemiośle, usługach</w:t>
      </w:r>
      <w:r w:rsidR="0084488B">
        <w:br/>
      </w:r>
      <w:r w:rsidRPr="00E23DCD">
        <w:t>i drobnej wytwórczości wpływająca na ograniczanie emisji pyłów zawieszonych,</w:t>
      </w:r>
    </w:p>
    <w:p w14:paraId="01EDD6BE" w14:textId="77777777" w:rsidR="00683C36" w:rsidRPr="00E23DCD" w:rsidRDefault="00683C36">
      <w:pPr>
        <w:pStyle w:val="bezodstpu"/>
        <w:numPr>
          <w:ilvl w:val="1"/>
          <w:numId w:val="18"/>
        </w:numPr>
        <w:ind w:left="993" w:hanging="426"/>
      </w:pPr>
      <w:r w:rsidRPr="00E23DCD">
        <w:t>regularne czyszczenie kominów przy spalaniu paliw stałych.</w:t>
      </w:r>
    </w:p>
    <w:p w14:paraId="58163C2B" w14:textId="77777777" w:rsidR="00683C36" w:rsidRPr="00E23DCD" w:rsidRDefault="00683C36">
      <w:pPr>
        <w:pStyle w:val="bezodstpu"/>
        <w:numPr>
          <w:ilvl w:val="0"/>
          <w:numId w:val="18"/>
        </w:numPr>
        <w:ind w:left="567" w:hanging="567"/>
      </w:pPr>
      <w:r w:rsidRPr="00E23DCD">
        <w:t>W zakresie ograniczania emisji liniowej (komunikacyjnej) – jednostki samorządu terytorialnego, zarządcy dróg:</w:t>
      </w:r>
    </w:p>
    <w:p w14:paraId="5F184C07" w14:textId="77777777" w:rsidR="00B05FA1" w:rsidRPr="00EF51A2" w:rsidRDefault="00B05FA1">
      <w:pPr>
        <w:pStyle w:val="bezodstpu"/>
        <w:numPr>
          <w:ilvl w:val="1"/>
          <w:numId w:val="18"/>
        </w:numPr>
        <w:ind w:left="993" w:hanging="426"/>
      </w:pPr>
      <w:r w:rsidRPr="00EF51A2">
        <w:t>kontynuacja modernizacji lub wymiany taboru komunikacji miejskiej/gminnej, ze szczególnym uwzględnieniem korelacji ekonomiczno-ekologicznej, tzn. współmierność zaangażowanych środków finansowych do spodziewanych efektów ekologicznych,</w:t>
      </w:r>
    </w:p>
    <w:p w14:paraId="42299A22" w14:textId="77777777" w:rsidR="00B05FA1" w:rsidRPr="00EF51A2" w:rsidRDefault="00B05FA1">
      <w:pPr>
        <w:pStyle w:val="bezodstpu"/>
        <w:numPr>
          <w:ilvl w:val="1"/>
          <w:numId w:val="18"/>
        </w:numPr>
        <w:ind w:left="993" w:hanging="426"/>
      </w:pPr>
      <w:r w:rsidRPr="00EF51A2">
        <w:t>dążenie do wprowadzenia nowych niskoemisyjnych paliw i technologii, szczególnie w systemie transportu publicznego i służb miejskich/gminnych,</w:t>
      </w:r>
    </w:p>
    <w:p w14:paraId="510AF247" w14:textId="005A5A70" w:rsidR="00B05FA1" w:rsidRPr="00EF51A2" w:rsidRDefault="00B05FA1">
      <w:pPr>
        <w:pStyle w:val="bezodstpu"/>
        <w:numPr>
          <w:ilvl w:val="1"/>
          <w:numId w:val="18"/>
        </w:numPr>
        <w:ind w:left="993" w:hanging="426"/>
      </w:pPr>
      <w:r w:rsidRPr="00EF51A2">
        <w:t>szkolenia dla prowadzących pojazdy dot. takiego użytkowania pojazdów</w:t>
      </w:r>
      <w:r w:rsidR="0084488B">
        <w:br/>
      </w:r>
      <w:r w:rsidRPr="00EF51A2">
        <w:t>i sposobu jazdy, aby ograniczać emisję zanieczyszczeń,</w:t>
      </w:r>
    </w:p>
    <w:p w14:paraId="2BFD6529" w14:textId="77777777" w:rsidR="00B05FA1" w:rsidRPr="00EF51A2" w:rsidRDefault="00B05FA1">
      <w:pPr>
        <w:pStyle w:val="bezodstpu"/>
        <w:numPr>
          <w:ilvl w:val="1"/>
          <w:numId w:val="18"/>
        </w:numPr>
        <w:ind w:left="993" w:hanging="426"/>
      </w:pPr>
      <w:r w:rsidRPr="00EF51A2">
        <w:t>podejmowanie działań mających na celu stosowanie zachęt do wymiany pojazdów na bardziej przyjazne środowisku (np. uprzywilejowane miejsca parkingowe),</w:t>
      </w:r>
    </w:p>
    <w:p w14:paraId="331EA7CB" w14:textId="39E3F46D" w:rsidR="00B05FA1" w:rsidRPr="00EF51A2" w:rsidRDefault="00B05FA1">
      <w:pPr>
        <w:pStyle w:val="bezodstpu"/>
        <w:numPr>
          <w:ilvl w:val="1"/>
          <w:numId w:val="18"/>
        </w:numPr>
        <w:ind w:left="993" w:hanging="426"/>
      </w:pPr>
      <w:r w:rsidRPr="00EF51A2">
        <w:t>kanalizowanie ruchu tranzytowego z ominięciem centralnych części miast</w:t>
      </w:r>
      <w:r w:rsidR="0084488B">
        <w:br/>
      </w:r>
      <w:r w:rsidRPr="00EF51A2">
        <w:t>i stref zamieszkania,</w:t>
      </w:r>
    </w:p>
    <w:p w14:paraId="3A17DEAE" w14:textId="77777777" w:rsidR="00B05FA1" w:rsidRPr="00EF51A2" w:rsidRDefault="00B05FA1">
      <w:pPr>
        <w:pStyle w:val="bezodstpu"/>
        <w:numPr>
          <w:ilvl w:val="1"/>
          <w:numId w:val="18"/>
        </w:numPr>
        <w:ind w:left="993" w:hanging="426"/>
      </w:pPr>
      <w:r w:rsidRPr="00EF51A2">
        <w:t>tworzenie stref ograniczonego ruchu i stref uspokojonego ruchu,</w:t>
      </w:r>
    </w:p>
    <w:p w14:paraId="40C67B13" w14:textId="63D8AEE4" w:rsidR="00B05FA1" w:rsidRPr="00EF51A2" w:rsidRDefault="00B05FA1">
      <w:pPr>
        <w:pStyle w:val="bezodstpu"/>
        <w:numPr>
          <w:ilvl w:val="1"/>
          <w:numId w:val="18"/>
        </w:numPr>
        <w:ind w:left="993" w:hanging="426"/>
      </w:pPr>
      <w:r w:rsidRPr="00EF51A2">
        <w:t>rozwój i zwiększanie efektywności systemu transportu publicznego,</w:t>
      </w:r>
    </w:p>
    <w:p w14:paraId="196C54C8" w14:textId="77777777" w:rsidR="00B05FA1" w:rsidRPr="00EF51A2" w:rsidRDefault="00B05FA1">
      <w:pPr>
        <w:pStyle w:val="bezodstpu"/>
        <w:numPr>
          <w:ilvl w:val="1"/>
          <w:numId w:val="18"/>
        </w:numPr>
        <w:ind w:left="993" w:hanging="426"/>
      </w:pPr>
      <w:r w:rsidRPr="00EF51A2">
        <w:t>tworzenie buspasów oraz wydzielanie przejazdów dla autobusów,</w:t>
      </w:r>
    </w:p>
    <w:p w14:paraId="6BFD3E11" w14:textId="4E785C80" w:rsidR="00B05FA1" w:rsidRPr="00EF51A2" w:rsidRDefault="00B05FA1">
      <w:pPr>
        <w:pStyle w:val="bezodstpu"/>
        <w:numPr>
          <w:ilvl w:val="1"/>
          <w:numId w:val="18"/>
        </w:numPr>
        <w:ind w:left="993" w:hanging="426"/>
      </w:pPr>
      <w:r w:rsidRPr="00EF51A2">
        <w:t>polityka cenowa opłat za przejazdy i zsynchronizowanie rozkładów jazdy transportu zbiorowego zachęcające do korzystania z systemu transportu zbiorowego</w:t>
      </w:r>
      <w:r>
        <w:t xml:space="preserve"> (np. darmowy przejazd komunikacją miejską do miejsca pracy po zostawieniu samochodu na parkingu na obrzeżu miasta</w:t>
      </w:r>
      <w:r w:rsidR="000246C3" w:rsidRPr="00D8213E">
        <w:t>)</w:t>
      </w:r>
      <w:r w:rsidRPr="00EF51A2">
        <w:t>,</w:t>
      </w:r>
    </w:p>
    <w:p w14:paraId="6D4301F7" w14:textId="3A345F41" w:rsidR="00B05FA1" w:rsidRPr="00EF51A2" w:rsidRDefault="00B05FA1">
      <w:pPr>
        <w:pStyle w:val="bezodstpu"/>
        <w:numPr>
          <w:ilvl w:val="1"/>
          <w:numId w:val="18"/>
        </w:numPr>
        <w:ind w:left="993" w:hanging="426"/>
      </w:pPr>
      <w:r w:rsidRPr="00EF51A2">
        <w:lastRenderedPageBreak/>
        <w:t>rozwój systemu tras rowerowych</w:t>
      </w:r>
      <w:r>
        <w:t xml:space="preserve"> (skomunikowanie drogami rowerowymi poszczególnych dzielnic</w:t>
      </w:r>
      <w:r w:rsidR="000246C3" w:rsidRPr="00D8213E">
        <w:t>, miejscowości</w:t>
      </w:r>
      <w:r>
        <w:t>)</w:t>
      </w:r>
      <w:r w:rsidRPr="00EF51A2">
        <w:t xml:space="preserve"> i infrastruktury rowerowej</w:t>
      </w:r>
      <w:r w:rsidR="0084488B">
        <w:br/>
      </w:r>
      <w:r>
        <w:t>(np. wielopoziomowych zadaszonych monitorowanych parkingów rowerowych w pobliżu przystanków PKP i PKS, umieszczenie w pobliżu dworców PKS i PKP oraz w centrum miasta stacji rowerów miejskich, lokalizowanie stojaków rowerowych zadaszonych w ścisłym centrum miasta),</w:t>
      </w:r>
    </w:p>
    <w:p w14:paraId="3EAF613C" w14:textId="69A519E5" w:rsidR="00B05FA1" w:rsidRPr="00EF51A2" w:rsidRDefault="00B05FA1">
      <w:pPr>
        <w:pStyle w:val="bezodstpu"/>
        <w:numPr>
          <w:ilvl w:val="1"/>
          <w:numId w:val="18"/>
        </w:numPr>
        <w:ind w:left="993" w:hanging="426"/>
      </w:pPr>
      <w:r w:rsidRPr="00EF51A2">
        <w:t>priorytet dla ruchu pieszego, ruchu rowerowego i transportu zbiorowego</w:t>
      </w:r>
      <w:r w:rsidR="0084488B">
        <w:br/>
      </w:r>
      <w:r w:rsidRPr="00EF51A2">
        <w:t>w centrach miast,</w:t>
      </w:r>
    </w:p>
    <w:p w14:paraId="134CD21D" w14:textId="0ABA5173" w:rsidR="004B32D1" w:rsidRDefault="00B05FA1">
      <w:pPr>
        <w:pStyle w:val="bezodstpu"/>
        <w:numPr>
          <w:ilvl w:val="1"/>
          <w:numId w:val="18"/>
        </w:numPr>
        <w:ind w:left="993" w:hanging="426"/>
      </w:pPr>
      <w:r w:rsidRPr="00EF51A2">
        <w:t>rozwój i modernizacja systemu płatnego parkowania w centrach miast,</w:t>
      </w:r>
    </w:p>
    <w:p w14:paraId="6932020D" w14:textId="28D35C7B" w:rsidR="00B05FA1" w:rsidRPr="00EF51A2" w:rsidRDefault="00B05FA1">
      <w:pPr>
        <w:pStyle w:val="bezodstpu"/>
        <w:numPr>
          <w:ilvl w:val="1"/>
          <w:numId w:val="18"/>
        </w:numPr>
        <w:ind w:left="993" w:hanging="426"/>
      </w:pPr>
      <w:r w:rsidRPr="00C36B2D">
        <w:t xml:space="preserve">zakaz wjazdu do ścisłego centrum </w:t>
      </w:r>
      <w:r w:rsidR="004B32D1" w:rsidRPr="00D8213E">
        <w:t xml:space="preserve">miast </w:t>
      </w:r>
      <w:r w:rsidRPr="00C36B2D">
        <w:t>pojazdów nie spełniającym normy Euro 6</w:t>
      </w:r>
      <w:r w:rsidR="004B32D1" w:rsidRPr="00D8213E">
        <w:t xml:space="preserve"> (po wprowadzeniu odpowiednich zapisów w prawie)</w:t>
      </w:r>
      <w:r w:rsidR="00C44036">
        <w:rPr>
          <w:lang w:val="pl-PL"/>
        </w:rPr>
        <w:t>,</w:t>
      </w:r>
    </w:p>
    <w:p w14:paraId="3E85A2F6" w14:textId="17FFDFA8" w:rsidR="00B05FA1" w:rsidRDefault="00B05FA1">
      <w:pPr>
        <w:pStyle w:val="bezodstpu"/>
        <w:numPr>
          <w:ilvl w:val="1"/>
          <w:numId w:val="18"/>
        </w:numPr>
        <w:ind w:left="993" w:hanging="426"/>
      </w:pPr>
      <w:r>
        <w:t>podnoszenie opłat za parkowanie - im bliżej centrum miasta tym drożej</w:t>
      </w:r>
      <w:r w:rsidR="0084488B">
        <w:br/>
      </w:r>
      <w:r>
        <w:t>z jednoczesnym obniżaniem cen na bilety komunikacji miejskiej,</w:t>
      </w:r>
    </w:p>
    <w:p w14:paraId="27C982F9" w14:textId="77777777" w:rsidR="00B05FA1" w:rsidRPr="00EF51A2" w:rsidRDefault="00B05FA1">
      <w:pPr>
        <w:pStyle w:val="bezodstpu"/>
        <w:numPr>
          <w:ilvl w:val="1"/>
          <w:numId w:val="18"/>
        </w:numPr>
        <w:ind w:left="993" w:hanging="426"/>
      </w:pPr>
      <w:r w:rsidRPr="00EF51A2">
        <w:t xml:space="preserve">budowa systemu parkingów P&amp;R oraz parkingów buforowych </w:t>
      </w:r>
      <w:r>
        <w:t>przy węzłach komunikacji zbiorowej</w:t>
      </w:r>
      <w:r w:rsidRPr="00EF51A2">
        <w:t xml:space="preserve"> wraz z systemem informacji o zajętości miejsc postojowych,</w:t>
      </w:r>
    </w:p>
    <w:p w14:paraId="78B2487F" w14:textId="77777777" w:rsidR="00B05FA1" w:rsidRDefault="00B05FA1">
      <w:pPr>
        <w:pStyle w:val="bezodstpu"/>
        <w:numPr>
          <w:ilvl w:val="1"/>
          <w:numId w:val="18"/>
        </w:numPr>
        <w:ind w:left="993" w:hanging="426"/>
      </w:pPr>
      <w:r>
        <w:t>lokalizowanie wypożyczalni rowerów miejskich i samochodów elektrycznych w pobliżu węzłów komunikacji zbiorowej,</w:t>
      </w:r>
    </w:p>
    <w:p w14:paraId="6A941942" w14:textId="736F0B8D" w:rsidR="00B05FA1" w:rsidRPr="00EF51A2" w:rsidRDefault="00B05FA1">
      <w:pPr>
        <w:pStyle w:val="bezodstpu"/>
        <w:numPr>
          <w:ilvl w:val="1"/>
          <w:numId w:val="18"/>
        </w:numPr>
        <w:ind w:left="993" w:hanging="426"/>
      </w:pPr>
      <w:r w:rsidRPr="00EF51A2">
        <w:t>wspieranie rozwiązań proekologicznych w zakresie transportu</w:t>
      </w:r>
      <w:r w:rsidR="0084488B">
        <w:br/>
      </w:r>
      <w:r w:rsidRPr="00EF51A2">
        <w:t>(np. wspieranie stacji ładowania pojazdów elektrycznych</w:t>
      </w:r>
      <w:r>
        <w:t xml:space="preserve">, </w:t>
      </w:r>
      <w:r w:rsidRPr="00C36B2D">
        <w:t>wymian</w:t>
      </w:r>
      <w:r>
        <w:t>a</w:t>
      </w:r>
      <w:r w:rsidRPr="00C36B2D">
        <w:t xml:space="preserve"> taboru MPK, MKS na ekologiczny</w:t>
      </w:r>
      <w:r w:rsidRPr="00EF51A2">
        <w:t>)</w:t>
      </w:r>
      <w:r>
        <w:t>,</w:t>
      </w:r>
    </w:p>
    <w:p w14:paraId="5FFC0B21" w14:textId="4F8F9AE6" w:rsidR="00107D62" w:rsidRDefault="00B05FA1">
      <w:pPr>
        <w:pStyle w:val="bezodstpu"/>
        <w:numPr>
          <w:ilvl w:val="1"/>
          <w:numId w:val="18"/>
        </w:numPr>
        <w:ind w:left="993" w:hanging="426"/>
      </w:pPr>
      <w:r w:rsidRPr="00EF51A2">
        <w:t>intensyfikacja okresowego czyszczenia ulic metodą mokrą (szczególnie</w:t>
      </w:r>
      <w:r w:rsidR="0084488B">
        <w:br/>
      </w:r>
      <w:r w:rsidRPr="00EF51A2">
        <w:t>w okresach bezdeszczowych)</w:t>
      </w:r>
      <w:r w:rsidR="00C44036">
        <w:rPr>
          <w:lang w:val="pl-PL"/>
        </w:rPr>
        <w:t>,</w:t>
      </w:r>
    </w:p>
    <w:p w14:paraId="07ADB884" w14:textId="77777777" w:rsidR="00107D62" w:rsidRPr="00107D62" w:rsidRDefault="00107D62">
      <w:pPr>
        <w:pStyle w:val="bezodstpu"/>
        <w:numPr>
          <w:ilvl w:val="1"/>
          <w:numId w:val="18"/>
        </w:numPr>
        <w:ind w:left="993" w:hanging="426"/>
      </w:pPr>
      <w:r w:rsidRPr="00107D62">
        <w:t>ograniczenie stosowania spalinowych dmuchaw do liści.</w:t>
      </w:r>
    </w:p>
    <w:p w14:paraId="71BFB97B" w14:textId="77777777" w:rsidR="00683C36" w:rsidRPr="00E23DCD" w:rsidRDefault="00683C36">
      <w:pPr>
        <w:pStyle w:val="bezodstpu"/>
        <w:numPr>
          <w:ilvl w:val="0"/>
          <w:numId w:val="18"/>
        </w:numPr>
        <w:ind w:left="567" w:hanging="567"/>
      </w:pPr>
      <w:r w:rsidRPr="00E23DCD">
        <w:t>W zakresie ograniczania emisji z istotnych źródeł punktowych – energetyczne spalanie paliw – przedsiębiorstwa energetyczne:</w:t>
      </w:r>
    </w:p>
    <w:p w14:paraId="633BAA8D" w14:textId="77777777" w:rsidR="00683C36" w:rsidRPr="00E23DCD" w:rsidRDefault="00683C36">
      <w:pPr>
        <w:pStyle w:val="bezodstpu"/>
        <w:numPr>
          <w:ilvl w:val="1"/>
          <w:numId w:val="18"/>
        </w:numPr>
        <w:ind w:left="993" w:hanging="426"/>
      </w:pPr>
      <w:r w:rsidRPr="00E23DCD">
        <w:t xml:space="preserve">ograniczenie emisji </w:t>
      </w:r>
      <w:r w:rsidR="00607EB9" w:rsidRPr="00D8213E">
        <w:t xml:space="preserve">pyłu i </w:t>
      </w:r>
      <w:r w:rsidRPr="00E23DCD">
        <w:t>benzo(a)pirenu w pyle poprzez optymalne sterowanie procesem spalania i podnoszenie sprawności procesu produkcji energii,</w:t>
      </w:r>
    </w:p>
    <w:p w14:paraId="030AE1A1" w14:textId="77777777" w:rsidR="00683C36" w:rsidRPr="00E23DCD" w:rsidRDefault="00683C36">
      <w:pPr>
        <w:pStyle w:val="bezodstpu"/>
        <w:numPr>
          <w:ilvl w:val="1"/>
          <w:numId w:val="18"/>
        </w:numPr>
        <w:ind w:left="993" w:hanging="426"/>
      </w:pPr>
      <w:r w:rsidRPr="00E23DCD">
        <w:lastRenderedPageBreak/>
        <w:t>zmiana paliwa na inne, o mniejszej zawartości zanieczyszczeń,</w:t>
      </w:r>
    </w:p>
    <w:p w14:paraId="537EA15F" w14:textId="77777777" w:rsidR="00683C36" w:rsidRPr="00E23DCD" w:rsidRDefault="00683C36">
      <w:pPr>
        <w:pStyle w:val="bezodstpu"/>
        <w:numPr>
          <w:ilvl w:val="1"/>
          <w:numId w:val="18"/>
        </w:numPr>
        <w:ind w:left="993" w:hanging="426"/>
      </w:pPr>
      <w:r w:rsidRPr="00E23DCD">
        <w:t>stosowanie wysokoefektywnych technik ochrony atmosfery gwarantujących zmniejszenie emisji substancji do powietrza,</w:t>
      </w:r>
    </w:p>
    <w:p w14:paraId="3C01A915" w14:textId="16D59808" w:rsidR="000765B6" w:rsidRPr="00E23DCD" w:rsidRDefault="00683C36">
      <w:pPr>
        <w:pStyle w:val="bezodstpu"/>
        <w:numPr>
          <w:ilvl w:val="1"/>
          <w:numId w:val="18"/>
        </w:numPr>
        <w:ind w:left="993" w:hanging="426"/>
      </w:pPr>
      <w:r w:rsidRPr="00E23DCD">
        <w:t>stopniowe dostosowywanie instalacji do wymogów emisyjnych zawartych</w:t>
      </w:r>
      <w:r w:rsidR="0084488B">
        <w:br/>
      </w:r>
      <w:r w:rsidRPr="00E23DCD">
        <w:t>w</w:t>
      </w:r>
      <w:r w:rsidR="00017E2E" w:rsidRPr="00E23DCD">
        <w:t xml:space="preserve"> </w:t>
      </w:r>
      <w:r w:rsidRPr="00E23DCD">
        <w:t>Dyrektywie 2010/75/UE</w:t>
      </w:r>
      <w:r w:rsidRPr="00975FA4">
        <w:rPr>
          <w:vertAlign w:val="superscript"/>
        </w:rPr>
        <w:footnoteReference w:id="25"/>
      </w:r>
      <w:r w:rsidR="000765B6" w:rsidRPr="00975FA4">
        <w:rPr>
          <w:vertAlign w:val="superscript"/>
        </w:rPr>
        <w:t xml:space="preserve"> </w:t>
      </w:r>
      <w:r w:rsidR="000765B6" w:rsidRPr="00E23DCD">
        <w:t>(IED)</w:t>
      </w:r>
      <w:r w:rsidR="000765B6" w:rsidRPr="00D8213E">
        <w:t xml:space="preserve"> i zatwierdzonych konkluzji dla poszczególnych gałęzi przemysłu,</w:t>
      </w:r>
    </w:p>
    <w:p w14:paraId="26C066DE" w14:textId="77777777" w:rsidR="00683C36" w:rsidRPr="00E23DCD" w:rsidRDefault="00683C36">
      <w:pPr>
        <w:pStyle w:val="bezodstpu"/>
        <w:numPr>
          <w:ilvl w:val="1"/>
          <w:numId w:val="18"/>
        </w:numPr>
        <w:ind w:left="993" w:hanging="426"/>
      </w:pPr>
      <w:r w:rsidRPr="00E23DCD">
        <w:t>stosowanie odnawialnych źródeł energii,</w:t>
      </w:r>
    </w:p>
    <w:p w14:paraId="3E371D21" w14:textId="77777777" w:rsidR="00683C36" w:rsidRPr="00E23DCD" w:rsidRDefault="00683C36">
      <w:pPr>
        <w:pStyle w:val="bezodstpu"/>
        <w:numPr>
          <w:ilvl w:val="1"/>
          <w:numId w:val="18"/>
        </w:numPr>
        <w:ind w:left="993" w:hanging="426"/>
      </w:pPr>
      <w:r w:rsidRPr="00E23DCD">
        <w:t>zmniejszenie strat przesyłu energii.</w:t>
      </w:r>
    </w:p>
    <w:p w14:paraId="3EDEF86F" w14:textId="77777777" w:rsidR="00683C36" w:rsidRPr="00E23DCD" w:rsidRDefault="00683C36">
      <w:pPr>
        <w:pStyle w:val="bezodstpu"/>
        <w:numPr>
          <w:ilvl w:val="0"/>
          <w:numId w:val="18"/>
        </w:numPr>
        <w:ind w:left="567" w:hanging="567"/>
      </w:pPr>
      <w:r w:rsidRPr="00E23DCD">
        <w:t xml:space="preserve">W zakresie ograniczania emisji z istotnych źródeł punktowych – źródła technologiczne – zakłady przemysłowe: </w:t>
      </w:r>
    </w:p>
    <w:p w14:paraId="0AED887A" w14:textId="77777777" w:rsidR="00683C36" w:rsidRPr="00E23DCD" w:rsidRDefault="00683C36">
      <w:pPr>
        <w:pStyle w:val="bezodstpu"/>
        <w:numPr>
          <w:ilvl w:val="1"/>
          <w:numId w:val="18"/>
        </w:numPr>
        <w:ind w:left="993" w:hanging="426"/>
      </w:pPr>
      <w:r w:rsidRPr="00E23DCD">
        <w:t>stosowanie wysokoefektywnych technik ochrony atmosfery gwarantujących zmniejszenie emisji substancji do powietrza,</w:t>
      </w:r>
    </w:p>
    <w:p w14:paraId="5599751A" w14:textId="53363695" w:rsidR="00683C36" w:rsidRPr="00E23DCD" w:rsidRDefault="00683C36">
      <w:pPr>
        <w:pStyle w:val="bezodstpu"/>
        <w:numPr>
          <w:ilvl w:val="1"/>
          <w:numId w:val="18"/>
        </w:numPr>
        <w:ind w:left="993" w:hanging="426"/>
      </w:pPr>
      <w:r w:rsidRPr="00E23DCD">
        <w:t>optymalizacja procesów produkcji w celu ograniczenia emisji substancji do powietrza,</w:t>
      </w:r>
    </w:p>
    <w:p w14:paraId="7B2E5CE7" w14:textId="77777777" w:rsidR="00683C36" w:rsidRPr="00E23DCD" w:rsidRDefault="00683C36">
      <w:pPr>
        <w:pStyle w:val="bezodstpu"/>
        <w:numPr>
          <w:ilvl w:val="1"/>
          <w:numId w:val="18"/>
        </w:numPr>
        <w:ind w:left="993" w:hanging="426"/>
      </w:pPr>
      <w:r w:rsidRPr="00E23DCD">
        <w:t>zmiana technologii produkcji prowadząca do zmniejszenia emisji pyłów, stopniowe wprowadzanie BAT,</w:t>
      </w:r>
    </w:p>
    <w:p w14:paraId="3CAF10CA" w14:textId="3959A13E" w:rsidR="00683C36" w:rsidRPr="00E23DCD" w:rsidRDefault="00683C36">
      <w:pPr>
        <w:pStyle w:val="bezodstpu"/>
        <w:numPr>
          <w:ilvl w:val="1"/>
          <w:numId w:val="18"/>
        </w:numPr>
        <w:ind w:left="993" w:hanging="426"/>
      </w:pPr>
      <w:r w:rsidRPr="00E23DCD">
        <w:t>stopniowe dostosowywanie instalacji do wymogów emisyjnych zawartych</w:t>
      </w:r>
      <w:r w:rsidR="00A54F7C">
        <w:br/>
      </w:r>
      <w:r w:rsidRPr="00E23DCD">
        <w:t>w</w:t>
      </w:r>
      <w:r w:rsidR="00017E2E" w:rsidRPr="00E23DCD">
        <w:t xml:space="preserve"> </w:t>
      </w:r>
      <w:r w:rsidRPr="00E23DCD">
        <w:t>Dyrektywie 2010/75/UE (IED)</w:t>
      </w:r>
      <w:r w:rsidR="000765B6" w:rsidRPr="00E23DCD">
        <w:t xml:space="preserve"> i zatwierdzonych konkluzji dla poszczególnych gałęzi przemysłu,</w:t>
      </w:r>
    </w:p>
    <w:p w14:paraId="2323ED6D" w14:textId="7686E374" w:rsidR="00683C36" w:rsidRPr="00E23DCD" w:rsidRDefault="00683C36">
      <w:pPr>
        <w:pStyle w:val="bezodstpu"/>
        <w:numPr>
          <w:ilvl w:val="1"/>
          <w:numId w:val="18"/>
        </w:numPr>
        <w:ind w:left="993" w:hanging="426"/>
      </w:pPr>
      <w:r w:rsidRPr="00E23DCD">
        <w:t>podejmowanie działań ograniczających do minimum ryzyko wystąpienia awarii urządzeń ochrony atmosfery (ze szczególnym uwzględnieniem dużych obiektów przemysłowych),</w:t>
      </w:r>
      <w:r w:rsidR="00A54F7C">
        <w:rPr>
          <w:lang w:val="pl-PL"/>
        </w:rPr>
        <w:t xml:space="preserve"> </w:t>
      </w:r>
      <w:r w:rsidRPr="00E23DCD">
        <w:t>a</w:t>
      </w:r>
      <w:r w:rsidR="00017E2E" w:rsidRPr="00D8213E">
        <w:t xml:space="preserve"> </w:t>
      </w:r>
      <w:r w:rsidRPr="00E23DCD">
        <w:t>także ich skutków poprzez utrzymywanie urządzeń w</w:t>
      </w:r>
      <w:r w:rsidR="00017E2E" w:rsidRPr="00E23DCD">
        <w:t xml:space="preserve"> </w:t>
      </w:r>
      <w:r w:rsidRPr="00E23DCD">
        <w:t>dobrym stanie technicznym.</w:t>
      </w:r>
    </w:p>
    <w:p w14:paraId="36958841" w14:textId="77777777" w:rsidR="00934F52" w:rsidRPr="00E23DCD" w:rsidRDefault="00934F52">
      <w:pPr>
        <w:pStyle w:val="bezodstpu"/>
        <w:numPr>
          <w:ilvl w:val="0"/>
          <w:numId w:val="18"/>
        </w:numPr>
        <w:ind w:left="567" w:hanging="567"/>
        <w:rPr>
          <w:lang w:val="pl-PL"/>
        </w:rPr>
      </w:pPr>
      <w:r w:rsidRPr="00E23DCD">
        <w:rPr>
          <w:lang w:val="pl-PL"/>
        </w:rPr>
        <w:t>W zakresie ograniczania emisji niezorganizowanej ze żwirowni, kopalni kruszyw</w:t>
      </w:r>
      <w:r w:rsidR="009B6BA8" w:rsidRPr="00E23DCD">
        <w:rPr>
          <w:lang w:val="pl-PL"/>
        </w:rPr>
        <w:t xml:space="preserve"> oraz kopalni odkrywkowych</w:t>
      </w:r>
      <w:r w:rsidRPr="00E23DCD">
        <w:rPr>
          <w:lang w:val="pl-PL"/>
        </w:rPr>
        <w:t>:</w:t>
      </w:r>
    </w:p>
    <w:p w14:paraId="2198EAD9" w14:textId="77777777" w:rsidR="00934F52" w:rsidRPr="00D8213E" w:rsidRDefault="00934F52">
      <w:pPr>
        <w:pStyle w:val="bezodstpu"/>
        <w:numPr>
          <w:ilvl w:val="1"/>
          <w:numId w:val="18"/>
        </w:numPr>
        <w:ind w:left="993" w:hanging="426"/>
      </w:pPr>
      <w:r w:rsidRPr="00D8213E">
        <w:t>utwardzanie dróg gruntowych na terenie zakład</w:t>
      </w:r>
      <w:r w:rsidR="00607EB9" w:rsidRPr="00D8213E">
        <w:t>ów</w:t>
      </w:r>
      <w:r w:rsidRPr="00D8213E">
        <w:t>,</w:t>
      </w:r>
    </w:p>
    <w:p w14:paraId="02765A62" w14:textId="77777777" w:rsidR="00934F52" w:rsidRPr="00D8213E" w:rsidRDefault="00934F52">
      <w:pPr>
        <w:pStyle w:val="bezodstpu"/>
        <w:numPr>
          <w:ilvl w:val="1"/>
          <w:numId w:val="18"/>
        </w:numPr>
        <w:ind w:left="993" w:hanging="426"/>
      </w:pPr>
      <w:r w:rsidRPr="00D8213E">
        <w:lastRenderedPageBreak/>
        <w:t>w okresie bezdeszczowym, systematyczne zwilżanie dróg gruntowych na terenie zakład</w:t>
      </w:r>
      <w:r w:rsidR="00607EB9" w:rsidRPr="00D8213E">
        <w:t>ów</w:t>
      </w:r>
      <w:r w:rsidRPr="00D8213E">
        <w:t>,</w:t>
      </w:r>
    </w:p>
    <w:p w14:paraId="11760306" w14:textId="77777777" w:rsidR="00934F52" w:rsidRPr="00D8213E" w:rsidRDefault="00934F52">
      <w:pPr>
        <w:pStyle w:val="bezodstpu"/>
        <w:numPr>
          <w:ilvl w:val="1"/>
          <w:numId w:val="18"/>
        </w:numPr>
        <w:ind w:left="993" w:hanging="426"/>
      </w:pPr>
      <w:r w:rsidRPr="00D8213E">
        <w:t>wprowadzenie ograniczenia prędkości na terenie zakład</w:t>
      </w:r>
      <w:r w:rsidR="00607EB9" w:rsidRPr="00D8213E">
        <w:t>ów</w:t>
      </w:r>
      <w:r w:rsidRPr="00D8213E">
        <w:t>,</w:t>
      </w:r>
    </w:p>
    <w:p w14:paraId="775EB11B" w14:textId="77777777" w:rsidR="00934F52" w:rsidRPr="00D8213E" w:rsidRDefault="00934F52">
      <w:pPr>
        <w:pStyle w:val="bezodstpu"/>
        <w:numPr>
          <w:ilvl w:val="1"/>
          <w:numId w:val="18"/>
        </w:numPr>
        <w:ind w:left="993" w:hanging="426"/>
      </w:pPr>
      <w:r w:rsidRPr="00D8213E">
        <w:t>obudowa przenośników taśmowych,</w:t>
      </w:r>
    </w:p>
    <w:p w14:paraId="06BD44EF" w14:textId="77777777" w:rsidR="00934F52" w:rsidRPr="00D8213E" w:rsidRDefault="00934F52">
      <w:pPr>
        <w:pStyle w:val="bezodstpu"/>
        <w:numPr>
          <w:ilvl w:val="1"/>
          <w:numId w:val="18"/>
        </w:numPr>
        <w:ind w:left="993" w:hanging="426"/>
      </w:pPr>
      <w:r w:rsidRPr="00D8213E">
        <w:t>zwilżanie materiału przenoszonego na przenośnikach taśmowych przy pomocy wody lub środków chemicznych,</w:t>
      </w:r>
    </w:p>
    <w:p w14:paraId="260A3C7F" w14:textId="77777777" w:rsidR="00934F52" w:rsidRPr="00D8213E" w:rsidRDefault="00934F52">
      <w:pPr>
        <w:pStyle w:val="bezodstpu"/>
        <w:numPr>
          <w:ilvl w:val="1"/>
          <w:numId w:val="18"/>
        </w:numPr>
        <w:ind w:left="993" w:hanging="426"/>
      </w:pPr>
      <w:r w:rsidRPr="00D8213E">
        <w:t>ograniczenie wysokości spadku materiału w punktach łączenia przenośników oraz na zakończeniu np. poprzez zastosowanie zsypów teleskopowych, spiralnych lub drabinowych,</w:t>
      </w:r>
    </w:p>
    <w:p w14:paraId="71BFAC66" w14:textId="77777777" w:rsidR="00934F52" w:rsidRPr="00D8213E" w:rsidRDefault="00934F52">
      <w:pPr>
        <w:pStyle w:val="bezodstpu"/>
        <w:numPr>
          <w:ilvl w:val="1"/>
          <w:numId w:val="18"/>
        </w:numPr>
        <w:ind w:left="993" w:hanging="426"/>
      </w:pPr>
      <w:r w:rsidRPr="00D8213E">
        <w:t>zwilżanie przy pomocy wody lub środków chemicznych hałd składowanych materiałów,</w:t>
      </w:r>
    </w:p>
    <w:p w14:paraId="6145C435" w14:textId="77777777" w:rsidR="00934F52" w:rsidRPr="00D8213E" w:rsidRDefault="00934F52">
      <w:pPr>
        <w:pStyle w:val="bezodstpu"/>
        <w:numPr>
          <w:ilvl w:val="1"/>
          <w:numId w:val="18"/>
        </w:numPr>
        <w:ind w:left="993" w:hanging="426"/>
      </w:pPr>
      <w:r w:rsidRPr="00D8213E">
        <w:t>obudowywanie lub stabilizacja hałd składowanych materiałów,</w:t>
      </w:r>
    </w:p>
    <w:p w14:paraId="4C850889" w14:textId="77777777" w:rsidR="00934F52" w:rsidRPr="00D8213E" w:rsidRDefault="00934F52">
      <w:pPr>
        <w:pStyle w:val="bezodstpu"/>
        <w:numPr>
          <w:ilvl w:val="1"/>
          <w:numId w:val="18"/>
        </w:numPr>
        <w:ind w:left="993" w:hanging="426"/>
      </w:pPr>
      <w:r w:rsidRPr="00D8213E">
        <w:t>bieżąca rekultywacja terenów poeksploatacyjnych,</w:t>
      </w:r>
    </w:p>
    <w:p w14:paraId="26A53D19" w14:textId="28A86D97" w:rsidR="00934F52" w:rsidRPr="00D8213E" w:rsidRDefault="00934F52">
      <w:pPr>
        <w:pStyle w:val="bezodstpu"/>
        <w:numPr>
          <w:ilvl w:val="1"/>
          <w:numId w:val="18"/>
        </w:numPr>
        <w:ind w:left="993" w:hanging="426"/>
      </w:pPr>
      <w:r w:rsidRPr="00D8213E">
        <w:t>w celu zapobieżenia erozji powierzchniowej z odkrywek materiałów łatwo ulegających erozji np. piasku, stosowanie barier z materiałów o większej średnicy np.</w:t>
      </w:r>
      <w:r w:rsidR="00017E2E" w:rsidRPr="00D8213E">
        <w:t xml:space="preserve"> </w:t>
      </w:r>
      <w:r w:rsidRPr="00D8213E">
        <w:t>żwir,</w:t>
      </w:r>
    </w:p>
    <w:p w14:paraId="2C25ACF1" w14:textId="77777777" w:rsidR="007656EC" w:rsidRPr="00D8213E" w:rsidRDefault="00934F52">
      <w:pPr>
        <w:pStyle w:val="bezodstpu"/>
        <w:numPr>
          <w:ilvl w:val="1"/>
          <w:numId w:val="18"/>
        </w:numPr>
        <w:ind w:left="993" w:hanging="426"/>
      </w:pPr>
      <w:r w:rsidRPr="00D8213E">
        <w:t>ograniczenie przestrzenne wydobycia</w:t>
      </w:r>
      <w:r w:rsidR="00607EB9" w:rsidRPr="00D8213E">
        <w:t>,</w:t>
      </w:r>
    </w:p>
    <w:p w14:paraId="3C68709E" w14:textId="5202EF2A" w:rsidR="00A24AF9" w:rsidRPr="00D8213E" w:rsidRDefault="00782FA2">
      <w:pPr>
        <w:pStyle w:val="bezodstpu"/>
        <w:numPr>
          <w:ilvl w:val="1"/>
          <w:numId w:val="18"/>
        </w:numPr>
        <w:ind w:left="993" w:hanging="426"/>
      </w:pPr>
      <w:r w:rsidRPr="00D8213E">
        <w:t>przykrywanie (</w:t>
      </w:r>
      <w:r w:rsidR="007656EC" w:rsidRPr="00D8213E">
        <w:t>plandekowanie</w:t>
      </w:r>
      <w:r w:rsidRPr="00D8213E">
        <w:t>)</w:t>
      </w:r>
      <w:r w:rsidR="007656EC" w:rsidRPr="00D8213E">
        <w:t xml:space="preserve"> wagonów oraz samochodów transportujących materiał wyprodukowany w</w:t>
      </w:r>
      <w:r w:rsidR="00017E2E" w:rsidRPr="00D8213E">
        <w:t xml:space="preserve"> </w:t>
      </w:r>
      <w:r w:rsidR="007656EC" w:rsidRPr="00D8213E">
        <w:t>zakładzie</w:t>
      </w:r>
      <w:r w:rsidRPr="00D8213E">
        <w:t>,</w:t>
      </w:r>
    </w:p>
    <w:p w14:paraId="0DB539CA" w14:textId="5863E23B" w:rsidR="00934F52" w:rsidRPr="00D8213E" w:rsidRDefault="00A24AF9">
      <w:pPr>
        <w:pStyle w:val="bezodstpu"/>
        <w:numPr>
          <w:ilvl w:val="1"/>
          <w:numId w:val="18"/>
        </w:numPr>
        <w:ind w:left="993" w:hanging="426"/>
      </w:pPr>
      <w:r w:rsidRPr="00D8213E">
        <w:t>stosowanie kurtyn lub zieleni wysokiej ograniczających prędkość wiatru,</w:t>
      </w:r>
      <w:r w:rsidR="00A54F7C">
        <w:br/>
      </w:r>
      <w:r w:rsidRPr="00D8213E">
        <w:t xml:space="preserve">a poprzez to wywiewanie </w:t>
      </w:r>
      <w:r w:rsidR="005E4747" w:rsidRPr="00D8213E">
        <w:t>materiału</w:t>
      </w:r>
      <w:r w:rsidR="00934F52" w:rsidRPr="00D8213E">
        <w:t>.</w:t>
      </w:r>
    </w:p>
    <w:p w14:paraId="6FC2050C" w14:textId="2C576A14" w:rsidR="00683C36" w:rsidRPr="00E23DCD" w:rsidRDefault="00683C36">
      <w:pPr>
        <w:pStyle w:val="bezodstpu"/>
        <w:numPr>
          <w:ilvl w:val="0"/>
          <w:numId w:val="18"/>
        </w:numPr>
        <w:ind w:left="567" w:hanging="567"/>
      </w:pPr>
      <w:r w:rsidRPr="00E23DCD">
        <w:t>W zakresie ograniczania emisji powstającej w czasie pożarów lasów</w:t>
      </w:r>
      <w:r w:rsidR="00A54F7C">
        <w:br/>
      </w:r>
      <w:r w:rsidRPr="00E23DCD">
        <w:t>i</w:t>
      </w:r>
      <w:r w:rsidR="00017E2E" w:rsidRPr="00E23DCD">
        <w:t xml:space="preserve"> </w:t>
      </w:r>
      <w:r w:rsidRPr="00E23DCD">
        <w:t>wypalania łąk, ściernisk, pól:</w:t>
      </w:r>
    </w:p>
    <w:p w14:paraId="01489EC4" w14:textId="0D1F77C9" w:rsidR="00683C36" w:rsidRPr="00E23DCD" w:rsidRDefault="00683C36">
      <w:pPr>
        <w:pStyle w:val="bezodstpu"/>
        <w:numPr>
          <w:ilvl w:val="1"/>
          <w:numId w:val="18"/>
        </w:numPr>
        <w:ind w:left="993" w:hanging="426"/>
      </w:pPr>
      <w:r w:rsidRPr="00E23DCD">
        <w:t>zapobieganie pożarom w lasach (uświadamianie społeczeństwa, zakazy wchodzenia</w:t>
      </w:r>
      <w:r w:rsidR="00A54F7C">
        <w:rPr>
          <w:lang w:val="pl-PL"/>
        </w:rPr>
        <w:t xml:space="preserve"> </w:t>
      </w:r>
      <w:r w:rsidRPr="00E23DCD">
        <w:t>w</w:t>
      </w:r>
      <w:r w:rsidR="00017E2E" w:rsidRPr="00E23DCD">
        <w:t xml:space="preserve"> </w:t>
      </w:r>
      <w:r w:rsidRPr="00E23DCD">
        <w:t>trakcie suszy, sprzątanie lasów),</w:t>
      </w:r>
    </w:p>
    <w:p w14:paraId="59FF6CFD" w14:textId="77777777" w:rsidR="00683C36" w:rsidRPr="00E23DCD" w:rsidRDefault="00683C36">
      <w:pPr>
        <w:pStyle w:val="bezodstpu"/>
        <w:numPr>
          <w:ilvl w:val="1"/>
          <w:numId w:val="18"/>
        </w:numPr>
        <w:ind w:left="993" w:hanging="426"/>
      </w:pPr>
      <w:r w:rsidRPr="00E23DCD">
        <w:t>użytkowanie terenów publicznych z wykorzystaniem bezpiecznych praktyk wykorzystujących użycie ognia,</w:t>
      </w:r>
    </w:p>
    <w:p w14:paraId="3705110F" w14:textId="77777777" w:rsidR="00683C36" w:rsidRPr="00E23DCD" w:rsidRDefault="00683C36">
      <w:pPr>
        <w:pStyle w:val="bezodstpu"/>
        <w:numPr>
          <w:ilvl w:val="1"/>
          <w:numId w:val="18"/>
        </w:numPr>
        <w:ind w:left="993" w:hanging="426"/>
      </w:pPr>
      <w:r w:rsidRPr="00E23DCD">
        <w:t>skuteczne egzekwowanie zakazu wypalania łąk, ściernisk i pól.</w:t>
      </w:r>
    </w:p>
    <w:p w14:paraId="4D137394" w14:textId="77777777" w:rsidR="00683C36" w:rsidRPr="00E23DCD" w:rsidRDefault="00683C36">
      <w:pPr>
        <w:pStyle w:val="bezodstpu"/>
        <w:numPr>
          <w:ilvl w:val="0"/>
          <w:numId w:val="18"/>
        </w:numPr>
        <w:ind w:left="567" w:hanging="567"/>
      </w:pPr>
      <w:r w:rsidRPr="00E23DCD">
        <w:lastRenderedPageBreak/>
        <w:t>W zakresie gospodarowania odpadami komunalnymi</w:t>
      </w:r>
      <w:r w:rsidR="00A24AF9" w:rsidRPr="00E23DCD">
        <w:rPr>
          <w:lang w:val="pl-PL"/>
        </w:rPr>
        <w:t xml:space="preserve"> </w:t>
      </w:r>
      <w:r w:rsidR="00A24AF9" w:rsidRPr="00E23DCD">
        <w:t>- jednostki samorządu terytorialnego</w:t>
      </w:r>
      <w:r w:rsidRPr="00E23DCD">
        <w:t>:</w:t>
      </w:r>
    </w:p>
    <w:p w14:paraId="7E45E275" w14:textId="61D8C17A" w:rsidR="00683C36" w:rsidRPr="00E23DCD" w:rsidRDefault="00683C36">
      <w:pPr>
        <w:pStyle w:val="bezodstpu"/>
        <w:numPr>
          <w:ilvl w:val="1"/>
          <w:numId w:val="18"/>
        </w:numPr>
        <w:ind w:left="993" w:hanging="426"/>
      </w:pPr>
      <w:r w:rsidRPr="00E23DCD">
        <w:t>usprawnianie infrastruktury recyklingu, w celu ułatwienia zbiórki odpadów,</w:t>
      </w:r>
    </w:p>
    <w:p w14:paraId="5A0D9FB5" w14:textId="53834CDF" w:rsidR="00683C36" w:rsidRPr="00E23DCD" w:rsidRDefault="00683C36">
      <w:pPr>
        <w:pStyle w:val="bezodstpu"/>
        <w:numPr>
          <w:ilvl w:val="1"/>
          <w:numId w:val="18"/>
        </w:numPr>
        <w:ind w:left="993" w:hanging="426"/>
      </w:pPr>
      <w:r w:rsidRPr="00E23DCD">
        <w:t>zachęcenie do stosowania kompostowników,</w:t>
      </w:r>
    </w:p>
    <w:p w14:paraId="57B4D0AC" w14:textId="71B8B03C" w:rsidR="00683C36" w:rsidRPr="00E23DCD" w:rsidRDefault="00683C36">
      <w:pPr>
        <w:pStyle w:val="bezodstpu"/>
        <w:numPr>
          <w:ilvl w:val="1"/>
          <w:numId w:val="18"/>
        </w:numPr>
        <w:ind w:left="993" w:hanging="426"/>
      </w:pPr>
      <w:r w:rsidRPr="00E23DCD">
        <w:t>stworzenie specjalnego systemu programów zbiórki odpadów zielonych pochodzących</w:t>
      </w:r>
      <w:r w:rsidR="00A54F7C">
        <w:rPr>
          <w:lang w:val="pl-PL"/>
        </w:rPr>
        <w:t xml:space="preserve"> </w:t>
      </w:r>
      <w:r w:rsidRPr="00E23DCD">
        <w:t>z</w:t>
      </w:r>
      <w:r w:rsidR="00017E2E" w:rsidRPr="00E23DCD">
        <w:t xml:space="preserve"> </w:t>
      </w:r>
      <w:r w:rsidRPr="00E23DCD">
        <w:t>ogrodów,</w:t>
      </w:r>
    </w:p>
    <w:p w14:paraId="4EB6423B" w14:textId="70945818" w:rsidR="00683C36" w:rsidRDefault="00683C36">
      <w:pPr>
        <w:pStyle w:val="bezodstpu"/>
        <w:numPr>
          <w:ilvl w:val="1"/>
          <w:numId w:val="18"/>
        </w:numPr>
        <w:ind w:left="993" w:hanging="426"/>
      </w:pPr>
      <w:r w:rsidRPr="00E23DCD">
        <w:t>prowadzenie kampanii edukacyjnych, informujących społeczeństwo</w:t>
      </w:r>
      <w:r w:rsidR="00A54F7C">
        <w:br/>
      </w:r>
      <w:r w:rsidRPr="00E23DCD">
        <w:t>o</w:t>
      </w:r>
      <w:r w:rsidR="00017E2E" w:rsidRPr="00E23DCD">
        <w:t xml:space="preserve"> </w:t>
      </w:r>
      <w:r w:rsidRPr="00E23DCD">
        <w:t>zagrożeniach dla zdrowia płynących z „otwartego” spalania śmieci.</w:t>
      </w:r>
    </w:p>
    <w:p w14:paraId="4537A0E9" w14:textId="77777777" w:rsidR="00683C36" w:rsidRPr="00E23DCD" w:rsidRDefault="00683C36">
      <w:pPr>
        <w:pStyle w:val="bezodstpu"/>
        <w:numPr>
          <w:ilvl w:val="0"/>
          <w:numId w:val="18"/>
        </w:numPr>
        <w:ind w:left="567" w:hanging="567"/>
      </w:pPr>
      <w:r w:rsidRPr="00E23DCD">
        <w:t>W zakresie edukacji ekologicznej i reklamy - jednostki samorządu terytorialnego:</w:t>
      </w:r>
    </w:p>
    <w:p w14:paraId="0224E5B0" w14:textId="07A23142" w:rsidR="00A24AF9" w:rsidRPr="00E23DCD" w:rsidRDefault="00A24AF9">
      <w:pPr>
        <w:pStyle w:val="bezodstpu"/>
        <w:numPr>
          <w:ilvl w:val="1"/>
          <w:numId w:val="18"/>
        </w:numPr>
        <w:ind w:left="993" w:hanging="426"/>
      </w:pPr>
      <w:r w:rsidRPr="00D8213E">
        <w:t>informowanie mieszkańców o przyjęciu uchwał antysmogowych i ich skutkach i</w:t>
      </w:r>
      <w:r w:rsidR="00017E2E" w:rsidRPr="00D8213E">
        <w:t xml:space="preserve"> </w:t>
      </w:r>
      <w:r w:rsidRPr="00D8213E">
        <w:t>konieczności przestrzegania zakazów i nakazów zawartych</w:t>
      </w:r>
      <w:r w:rsidR="00A54F7C">
        <w:br/>
      </w:r>
      <w:r w:rsidRPr="00D8213E">
        <w:t>w uchwałach,</w:t>
      </w:r>
    </w:p>
    <w:p w14:paraId="5C8C38A6" w14:textId="6EFE86FD" w:rsidR="00683C36" w:rsidRPr="00E23DCD" w:rsidRDefault="00683C36">
      <w:pPr>
        <w:pStyle w:val="bezodstpu"/>
        <w:numPr>
          <w:ilvl w:val="1"/>
          <w:numId w:val="18"/>
        </w:numPr>
        <w:ind w:left="993" w:hanging="426"/>
      </w:pPr>
      <w:r w:rsidRPr="00E23DCD">
        <w:t>kształtowanie właściwych zachowań społecznych poprzez propagowanie konieczności oszczędzania energii cieplnej i elektrycznej oraz uświadamianie o</w:t>
      </w:r>
      <w:r w:rsidR="00017E2E" w:rsidRPr="00E23DCD">
        <w:t xml:space="preserve"> </w:t>
      </w:r>
      <w:r w:rsidR="00B31905" w:rsidRPr="00D8213E">
        <w:t>negatywnym wpływie na zdrowie</w:t>
      </w:r>
      <w:r w:rsidRPr="00E23DCD">
        <w:t xml:space="preserve"> spalania paliw niskiej jakości,</w:t>
      </w:r>
    </w:p>
    <w:p w14:paraId="0A661C7D" w14:textId="2B68FD51" w:rsidR="00683C36" w:rsidRPr="00E23DCD" w:rsidRDefault="00683C36">
      <w:pPr>
        <w:pStyle w:val="bezodstpu"/>
        <w:numPr>
          <w:ilvl w:val="1"/>
          <w:numId w:val="18"/>
        </w:numPr>
        <w:ind w:left="993" w:hanging="426"/>
      </w:pPr>
      <w:r w:rsidRPr="00E23DCD">
        <w:t>prowadzenie akcji edukacyjnych mających na celu uświadamianie społeczeństwa</w:t>
      </w:r>
      <w:r w:rsidR="00A54F7C">
        <w:rPr>
          <w:lang w:val="pl-PL"/>
        </w:rPr>
        <w:t xml:space="preserve"> </w:t>
      </w:r>
      <w:r w:rsidRPr="00E23DCD">
        <w:t>o</w:t>
      </w:r>
      <w:r w:rsidR="00017E2E" w:rsidRPr="00D8213E">
        <w:t xml:space="preserve"> </w:t>
      </w:r>
      <w:r w:rsidRPr="00E23DCD">
        <w:t>szkodliwości spalania paliw niekwalifikowanych i odpadów połączonych z</w:t>
      </w:r>
      <w:r w:rsidR="00017E2E" w:rsidRPr="00D8213E">
        <w:t xml:space="preserve"> </w:t>
      </w:r>
      <w:r w:rsidRPr="00E23DCD">
        <w:t>informacją na temat kar administracyjnych z</w:t>
      </w:r>
      <w:r w:rsidR="00A24AF9" w:rsidRPr="00D8213E">
        <w:t>a</w:t>
      </w:r>
      <w:r w:rsidRPr="00E23DCD">
        <w:t xml:space="preserve"> spalani</w:t>
      </w:r>
      <w:r w:rsidR="00A24AF9" w:rsidRPr="00D8213E">
        <w:t>e</w:t>
      </w:r>
      <w:r w:rsidRPr="00E23DCD">
        <w:t xml:space="preserve"> paliw niekwalifikowanych i</w:t>
      </w:r>
      <w:r w:rsidR="00017E2E" w:rsidRPr="00E23DCD">
        <w:t xml:space="preserve"> </w:t>
      </w:r>
      <w:r w:rsidRPr="00E23DCD">
        <w:t>odpadów,</w:t>
      </w:r>
    </w:p>
    <w:p w14:paraId="0A5FAC46" w14:textId="048841EE" w:rsidR="00683C36" w:rsidRPr="00E23DCD" w:rsidRDefault="00683C36">
      <w:pPr>
        <w:pStyle w:val="bezodstpu"/>
        <w:numPr>
          <w:ilvl w:val="1"/>
          <w:numId w:val="18"/>
        </w:numPr>
        <w:ind w:left="993" w:hanging="426"/>
      </w:pPr>
      <w:r w:rsidRPr="00E23DCD">
        <w:t>uświadamianie społeczeństwa o korzyściach płynących z użytkowania scentralizowanej sieci ciep</w:t>
      </w:r>
      <w:r w:rsidR="00A24AF9" w:rsidRPr="00D8213E">
        <w:t>łowniczej</w:t>
      </w:r>
      <w:r w:rsidRPr="00E23DCD">
        <w:t>, gazowej, termomodernizacji i innych działań związanych</w:t>
      </w:r>
      <w:r w:rsidR="00A54F7C">
        <w:rPr>
          <w:lang w:val="pl-PL"/>
        </w:rPr>
        <w:t xml:space="preserve"> </w:t>
      </w:r>
      <w:r w:rsidRPr="00E23DCD">
        <w:t>z ograniczeniem emisji niskiej,</w:t>
      </w:r>
    </w:p>
    <w:p w14:paraId="1360AA23" w14:textId="77777777" w:rsidR="00683C36" w:rsidRPr="00E23DCD" w:rsidRDefault="00683C36">
      <w:pPr>
        <w:pStyle w:val="bezodstpu"/>
        <w:numPr>
          <w:ilvl w:val="1"/>
          <w:numId w:val="18"/>
        </w:numPr>
        <w:ind w:left="993" w:hanging="426"/>
      </w:pPr>
      <w:r w:rsidRPr="00E23DCD">
        <w:t>promocja nowoczesnych, niskoemisyjnych źródeł ciepła oraz źródeł energii odnawialnej, ze wskazaniem źródeł ich finansowania oraz dotowania wymiany,</w:t>
      </w:r>
    </w:p>
    <w:p w14:paraId="7E6BB6BC" w14:textId="3FFF03F5" w:rsidR="00683C36" w:rsidRPr="00E23DCD" w:rsidRDefault="00683C36">
      <w:pPr>
        <w:pStyle w:val="bezodstpu"/>
        <w:numPr>
          <w:ilvl w:val="1"/>
          <w:numId w:val="18"/>
        </w:numPr>
        <w:ind w:left="993" w:hanging="426"/>
      </w:pPr>
      <w:r w:rsidRPr="00E23DCD">
        <w:t>informowanie mieszkańców o możliwości uzyskania dopłat i skorzystania</w:t>
      </w:r>
      <w:r w:rsidR="00A54F7C">
        <w:br/>
      </w:r>
      <w:r w:rsidRPr="00E23DCD">
        <w:t>z</w:t>
      </w:r>
      <w:r w:rsidR="00017E2E" w:rsidRPr="00E23DCD">
        <w:t xml:space="preserve"> </w:t>
      </w:r>
      <w:r w:rsidRPr="00E23DCD">
        <w:t>programów,</w:t>
      </w:r>
      <w:r w:rsidR="00A54F7C">
        <w:rPr>
          <w:lang w:val="pl-PL"/>
        </w:rPr>
        <w:t xml:space="preserve"> </w:t>
      </w:r>
      <w:r w:rsidRPr="00E23DCD">
        <w:t>np.</w:t>
      </w:r>
      <w:r w:rsidR="00017E2E" w:rsidRPr="00D8213E">
        <w:t xml:space="preserve"> </w:t>
      </w:r>
      <w:r w:rsidRPr="00E23DCD">
        <w:t>przeprowadzenie ka</w:t>
      </w:r>
      <w:r w:rsidR="00116CC6" w:rsidRPr="00D8213E">
        <w:t>m</w:t>
      </w:r>
      <w:r w:rsidRPr="00E23DCD">
        <w:t>pan</w:t>
      </w:r>
      <w:r w:rsidR="00116CC6" w:rsidRPr="00D8213E">
        <w:t>i</w:t>
      </w:r>
      <w:r w:rsidRPr="00E23DCD">
        <w:t>i „Weź dopłatę/dotację - wymień piec”,</w:t>
      </w:r>
    </w:p>
    <w:p w14:paraId="054E4914" w14:textId="2D021346" w:rsidR="00683C36" w:rsidRPr="00E23DCD" w:rsidRDefault="00683C36">
      <w:pPr>
        <w:pStyle w:val="bezodstpu"/>
        <w:numPr>
          <w:ilvl w:val="1"/>
          <w:numId w:val="18"/>
        </w:numPr>
        <w:ind w:left="993" w:hanging="426"/>
      </w:pPr>
      <w:r w:rsidRPr="00E23DCD">
        <w:lastRenderedPageBreak/>
        <w:t>wspieranie przedsięwzięć polegających na reklamie oraz innych rodzajach promocji towaru</w:t>
      </w:r>
      <w:r w:rsidR="00A54F7C">
        <w:rPr>
          <w:lang w:val="pl-PL"/>
        </w:rPr>
        <w:t xml:space="preserve"> </w:t>
      </w:r>
      <w:r w:rsidRPr="00E23DCD">
        <w:t>i</w:t>
      </w:r>
      <w:r w:rsidR="00017E2E" w:rsidRPr="00D8213E">
        <w:t xml:space="preserve"> </w:t>
      </w:r>
      <w:r w:rsidRPr="00E23DCD">
        <w:t>usług propagujących model konsumpcji zgodny</w:t>
      </w:r>
      <w:r w:rsidR="00A54F7C">
        <w:br/>
      </w:r>
      <w:r w:rsidRPr="00E23DCD">
        <w:t>z zasadami zrównoważonego rozwoju,</w:t>
      </w:r>
      <w:r w:rsidR="00A54F7C">
        <w:rPr>
          <w:lang w:val="pl-PL"/>
        </w:rPr>
        <w:t xml:space="preserve"> </w:t>
      </w:r>
      <w:r w:rsidRPr="00E23DCD">
        <w:t>w tym w zakresie ochrony powietrza.</w:t>
      </w:r>
    </w:p>
    <w:p w14:paraId="3393AF74" w14:textId="77777777" w:rsidR="00683C36" w:rsidRPr="00E23DCD" w:rsidRDefault="00683C36">
      <w:pPr>
        <w:pStyle w:val="bezodstpu"/>
        <w:numPr>
          <w:ilvl w:val="0"/>
          <w:numId w:val="18"/>
        </w:numPr>
        <w:ind w:left="567" w:hanging="567"/>
      </w:pPr>
      <w:r w:rsidRPr="00E23DCD">
        <w:t xml:space="preserve">W zakresie planowania przestrzennego </w:t>
      </w:r>
      <w:r w:rsidR="00934F52" w:rsidRPr="00E23DCD">
        <w:t>–</w:t>
      </w:r>
      <w:r w:rsidRPr="00E23DCD">
        <w:t xml:space="preserve"> jednostki samorządu terytorialnego:</w:t>
      </w:r>
    </w:p>
    <w:p w14:paraId="43BEBC3F" w14:textId="3C2AD254" w:rsidR="00683C36" w:rsidRPr="00E23DCD" w:rsidRDefault="00683C36">
      <w:pPr>
        <w:pStyle w:val="bezodstpu"/>
        <w:numPr>
          <w:ilvl w:val="1"/>
          <w:numId w:val="18"/>
        </w:numPr>
        <w:ind w:left="993" w:hanging="426"/>
      </w:pPr>
      <w:r w:rsidRPr="00E23DCD">
        <w:t>uwzględnianie w studiach uwarunkowań i kierunków zagospodarowania przestrzennego oraz w miejscowych planach zagospodarowania przestrzennego sposobów zabudowy</w:t>
      </w:r>
      <w:r w:rsidR="00A54F7C">
        <w:rPr>
          <w:lang w:val="pl-PL"/>
        </w:rPr>
        <w:t xml:space="preserve"> </w:t>
      </w:r>
      <w:r w:rsidRPr="00E23DCD">
        <w:t>i</w:t>
      </w:r>
      <w:r w:rsidR="00017E2E" w:rsidRPr="00D8213E">
        <w:t xml:space="preserve"> </w:t>
      </w:r>
      <w:r w:rsidRPr="00E23DCD">
        <w:t>zagospodarowania terenu umożliwiających ograniczenie emisji pyłów poprzez działania polegające na:</w:t>
      </w:r>
    </w:p>
    <w:p w14:paraId="0748A531" w14:textId="7DA07D2B" w:rsidR="00FE79CB" w:rsidRPr="00E23DCD" w:rsidRDefault="00FE79CB">
      <w:pPr>
        <w:pStyle w:val="bezodstpu"/>
        <w:numPr>
          <w:ilvl w:val="1"/>
          <w:numId w:val="63"/>
        </w:numPr>
        <w:ind w:left="1134" w:hanging="425"/>
      </w:pPr>
      <w:r w:rsidRPr="00E23DCD">
        <w:rPr>
          <w:lang w:val="pl-PL"/>
        </w:rPr>
        <w:t>ustalaniu minimalnego współczynnika zieleni na poziomie 20</w:t>
      </w:r>
      <w:r w:rsidR="00973B05">
        <w:rPr>
          <w:lang w:val="pl-PL"/>
        </w:rPr>
        <w:t xml:space="preserve"> </w:t>
      </w:r>
      <w:r w:rsidRPr="00E23DCD">
        <w:rPr>
          <w:lang w:val="pl-PL"/>
        </w:rPr>
        <w:t>% w obrębie zabudowy mieszkaniowej i usługowej,</w:t>
      </w:r>
    </w:p>
    <w:p w14:paraId="08F5F649" w14:textId="77777777" w:rsidR="00683C36" w:rsidRPr="00E23DCD" w:rsidRDefault="00683C36">
      <w:pPr>
        <w:pStyle w:val="bezodstpu"/>
        <w:numPr>
          <w:ilvl w:val="1"/>
          <w:numId w:val="63"/>
        </w:numPr>
        <w:ind w:left="1134" w:hanging="425"/>
      </w:pPr>
      <w:r w:rsidRPr="00E23DCD">
        <w:t>wprowadzaniu zieleni ochronnej i urządzonej oraz niekubaturowe zagospodarowanie przestrzeni publicznych miast (place, skwery),</w:t>
      </w:r>
    </w:p>
    <w:p w14:paraId="5EF60BCF" w14:textId="77777777" w:rsidR="00A24AF9" w:rsidRPr="00E23DCD" w:rsidRDefault="00A24AF9">
      <w:pPr>
        <w:pStyle w:val="bezodstpu"/>
        <w:numPr>
          <w:ilvl w:val="1"/>
          <w:numId w:val="63"/>
        </w:numPr>
        <w:ind w:left="1134" w:hanging="425"/>
      </w:pPr>
      <w:r w:rsidRPr="00E23DCD">
        <w:rPr>
          <w:lang w:val="pl-PL"/>
        </w:rPr>
        <w:t>tworzenie tzw. zielonej infrastruktury,</w:t>
      </w:r>
    </w:p>
    <w:p w14:paraId="202FF45E" w14:textId="77777777" w:rsidR="00A24AF9" w:rsidRPr="00E23DCD" w:rsidRDefault="00A24AF9">
      <w:pPr>
        <w:pStyle w:val="bezodstpu"/>
        <w:numPr>
          <w:ilvl w:val="1"/>
          <w:numId w:val="63"/>
        </w:numPr>
        <w:ind w:left="1134" w:hanging="425"/>
      </w:pPr>
      <w:r w:rsidRPr="00E23DCD">
        <w:rPr>
          <w:lang w:val="pl-PL"/>
        </w:rPr>
        <w:t>tworzenie</w:t>
      </w:r>
      <w:r w:rsidR="00574DD6" w:rsidRPr="00E23DCD">
        <w:rPr>
          <w:lang w:val="pl-PL"/>
        </w:rPr>
        <w:t xml:space="preserve"> „zielonych”</w:t>
      </w:r>
      <w:r w:rsidRPr="00E23DCD">
        <w:rPr>
          <w:lang w:val="pl-PL"/>
        </w:rPr>
        <w:t xml:space="preserve"> miejsc wypoczynku dla dzieci i osób starszych</w:t>
      </w:r>
      <w:r w:rsidR="00574DD6" w:rsidRPr="00E23DCD">
        <w:rPr>
          <w:lang w:val="pl-PL"/>
        </w:rPr>
        <w:t>,</w:t>
      </w:r>
    </w:p>
    <w:p w14:paraId="6ABE90C3" w14:textId="77777777" w:rsidR="00683C36" w:rsidRPr="00E23DCD" w:rsidRDefault="00683C36">
      <w:pPr>
        <w:pStyle w:val="bezodstpu"/>
        <w:numPr>
          <w:ilvl w:val="1"/>
          <w:numId w:val="63"/>
        </w:numPr>
        <w:ind w:left="1134" w:hanging="425"/>
      </w:pPr>
      <w:r w:rsidRPr="00E23DCD">
        <w:t>zachowaniu istniejących terenów zieleni i wolnych od zabudowy celem lepszego przewietrzania miast,</w:t>
      </w:r>
    </w:p>
    <w:p w14:paraId="2BC48825" w14:textId="77777777" w:rsidR="00683C36" w:rsidRPr="00E23DCD" w:rsidRDefault="00683C36">
      <w:pPr>
        <w:pStyle w:val="bezodstpu"/>
        <w:numPr>
          <w:ilvl w:val="1"/>
          <w:numId w:val="63"/>
        </w:numPr>
        <w:ind w:left="1134" w:hanging="425"/>
      </w:pPr>
      <w:r w:rsidRPr="00E23DCD">
        <w:t>ustalaniu sposobu zaopatrzenia w ciepło z zaleceniem instalowania ogrzewania niskoemisyjnego w nowo planowanej zabudowie,</w:t>
      </w:r>
    </w:p>
    <w:p w14:paraId="2DA7BE39" w14:textId="77777777" w:rsidR="00683C36" w:rsidRPr="00E23DCD" w:rsidRDefault="00683C36">
      <w:pPr>
        <w:pStyle w:val="bezodstpu"/>
        <w:numPr>
          <w:ilvl w:val="1"/>
          <w:numId w:val="63"/>
        </w:numPr>
        <w:ind w:left="1134" w:hanging="425"/>
      </w:pPr>
      <w:r w:rsidRPr="00E23DCD">
        <w:t>zalecanie podłączania nowych obiektów do sieci ciepłowniczej w rejonach objętych centralnym systemem ciepłowniczym,</w:t>
      </w:r>
    </w:p>
    <w:p w14:paraId="17394ED3" w14:textId="77777777" w:rsidR="00683C36" w:rsidRPr="00E23DCD" w:rsidRDefault="00683C36">
      <w:pPr>
        <w:pStyle w:val="bezodstpu"/>
        <w:numPr>
          <w:ilvl w:val="1"/>
          <w:numId w:val="63"/>
        </w:numPr>
        <w:ind w:left="1134" w:hanging="425"/>
      </w:pPr>
      <w:r w:rsidRPr="00E23DCD">
        <w:t>modernizowaniu układu komunikacyjnego celem przeniesienia ruchu poza ścisłe centa miast,</w:t>
      </w:r>
    </w:p>
    <w:p w14:paraId="0C91BE63" w14:textId="77777777" w:rsidR="00683C36" w:rsidRPr="00E23DCD" w:rsidRDefault="00683C36">
      <w:pPr>
        <w:pStyle w:val="bezodstpu"/>
        <w:numPr>
          <w:ilvl w:val="1"/>
          <w:numId w:val="63"/>
        </w:numPr>
        <w:ind w:left="1134" w:hanging="425"/>
      </w:pPr>
      <w:r w:rsidRPr="00E23DCD">
        <w:t>reorganizacji układu komunikacyjnego oraz wprowadzeniu stref ograniczających ruch samochodowy w ścisłych centrach miast,</w:t>
      </w:r>
    </w:p>
    <w:p w14:paraId="4E418540" w14:textId="3EE2C81A" w:rsidR="00683C36" w:rsidRPr="00E23DCD" w:rsidRDefault="00683C36">
      <w:pPr>
        <w:pStyle w:val="bezodstpu"/>
        <w:numPr>
          <w:ilvl w:val="1"/>
          <w:numId w:val="63"/>
        </w:numPr>
        <w:ind w:left="1134" w:hanging="425"/>
      </w:pPr>
      <w:r w:rsidRPr="00E23DCD">
        <w:t>zapewnieniu obsługi transportem zbiorowym na etapie tworzenia planów miejscowych</w:t>
      </w:r>
      <w:r w:rsidR="00A54F7C">
        <w:rPr>
          <w:lang w:val="pl-PL"/>
        </w:rPr>
        <w:t xml:space="preserve"> </w:t>
      </w:r>
      <w:r w:rsidRPr="00E23DCD">
        <w:t>i</w:t>
      </w:r>
      <w:r w:rsidR="00017E2E" w:rsidRPr="00E23DCD">
        <w:t xml:space="preserve"> </w:t>
      </w:r>
      <w:r w:rsidRPr="00E23DCD">
        <w:t>wydawania decyzji o warunkach zabudowy,</w:t>
      </w:r>
    </w:p>
    <w:p w14:paraId="42A1C550" w14:textId="77777777" w:rsidR="00683C36" w:rsidRPr="00E23DCD" w:rsidRDefault="00683C36">
      <w:pPr>
        <w:pStyle w:val="bezodstpu"/>
        <w:numPr>
          <w:ilvl w:val="1"/>
          <w:numId w:val="18"/>
        </w:numPr>
        <w:ind w:left="993" w:hanging="426"/>
      </w:pPr>
      <w:r w:rsidRPr="00E23DCD">
        <w:t>w decyzjach środowiskowych dla budowy i przebudowy dróg:</w:t>
      </w:r>
    </w:p>
    <w:p w14:paraId="531B5877" w14:textId="4C798756" w:rsidR="00683C36" w:rsidRPr="00E23DCD" w:rsidRDefault="00683C36">
      <w:pPr>
        <w:pStyle w:val="bezodstpu"/>
        <w:numPr>
          <w:ilvl w:val="1"/>
          <w:numId w:val="63"/>
        </w:numPr>
        <w:ind w:left="1134" w:hanging="425"/>
      </w:pPr>
      <w:r w:rsidRPr="00E23DCD">
        <w:lastRenderedPageBreak/>
        <w:t>zalecenie stosowania wzdłuż ciągów komunikacyjnych pasów zieleni</w:t>
      </w:r>
      <w:r w:rsidR="00A54F7C">
        <w:br/>
      </w:r>
      <w:r w:rsidRPr="00E23DCD">
        <w:t>w</w:t>
      </w:r>
      <w:r w:rsidR="00A24AF9" w:rsidRPr="00386AA5">
        <w:t xml:space="preserve"> </w:t>
      </w:r>
      <w:r w:rsidRPr="00E23DCD">
        <w:t>pasach drogowych</w:t>
      </w:r>
      <w:r w:rsidR="00A54F7C">
        <w:rPr>
          <w:lang w:val="pl-PL"/>
        </w:rPr>
        <w:t xml:space="preserve"> </w:t>
      </w:r>
      <w:r w:rsidRPr="00E23DCD">
        <w:t>(z</w:t>
      </w:r>
      <w:r w:rsidR="00017E2E" w:rsidRPr="00E23DCD">
        <w:t xml:space="preserve"> </w:t>
      </w:r>
      <w:r w:rsidRPr="00E23DCD">
        <w:t>roślin o dużych zdolnościach fitoremediacyjnych) oraz późniejszego dbania o ich dobry stan jakościowy</w:t>
      </w:r>
      <w:r w:rsidR="00A24AF9" w:rsidRPr="00386AA5">
        <w:t>,</w:t>
      </w:r>
    </w:p>
    <w:p w14:paraId="5B1DB53B" w14:textId="77777777" w:rsidR="00683C36" w:rsidRPr="00E23DCD" w:rsidRDefault="00683C36">
      <w:pPr>
        <w:pStyle w:val="bezodstpu"/>
        <w:numPr>
          <w:ilvl w:val="1"/>
          <w:numId w:val="63"/>
        </w:numPr>
        <w:ind w:left="1134" w:hanging="425"/>
      </w:pPr>
      <w:r w:rsidRPr="00E23DCD">
        <w:t>zalecenie stosowania ekranów akustycznych pochłaniających typu „zielona ściana” zamiast najczęściej stosowanych ekranów odbijających,</w:t>
      </w:r>
    </w:p>
    <w:p w14:paraId="1DBE76C5" w14:textId="77777777" w:rsidR="00683C36" w:rsidRPr="00E23DCD" w:rsidRDefault="00683C36">
      <w:pPr>
        <w:pStyle w:val="bezodstpu"/>
        <w:numPr>
          <w:ilvl w:val="1"/>
          <w:numId w:val="63"/>
        </w:numPr>
        <w:ind w:left="1134" w:hanging="425"/>
      </w:pPr>
      <w:r w:rsidRPr="00E23DCD">
        <w:t>planowanie rozbudowy miast w sposób zapobiegający zbytniemu „rozlewaniu się miast”.</w:t>
      </w:r>
    </w:p>
    <w:p w14:paraId="4374C546" w14:textId="77777777" w:rsidR="00EC4D72" w:rsidRPr="00E23DCD" w:rsidRDefault="00EC4D72">
      <w:pPr>
        <w:pStyle w:val="bezodstpu"/>
        <w:numPr>
          <w:ilvl w:val="0"/>
          <w:numId w:val="18"/>
        </w:numPr>
        <w:ind w:left="567" w:hanging="567"/>
      </w:pPr>
      <w:r w:rsidRPr="00E23DCD">
        <w:t>Uwzględnianie przez podmioty podlegające ustawie o zamówieniach publicznych:</w:t>
      </w:r>
    </w:p>
    <w:p w14:paraId="71C0F321" w14:textId="77777777" w:rsidR="00EC4D72" w:rsidRPr="00E23DCD" w:rsidRDefault="00EC4D72">
      <w:pPr>
        <w:pStyle w:val="bezodstpu"/>
        <w:numPr>
          <w:ilvl w:val="1"/>
          <w:numId w:val="18"/>
        </w:numPr>
        <w:ind w:left="993" w:hanging="426"/>
      </w:pPr>
      <w:r w:rsidRPr="00E23DCD">
        <w:t>kryteriów efektywności energetycznej w definiowaniu wymagań dotyczących zakupów produktów (np. klasa efektywności energetycznej, niskie zużycie paliwa, itp.),</w:t>
      </w:r>
    </w:p>
    <w:p w14:paraId="123C3DFD" w14:textId="416C6F67" w:rsidR="00EC4D72" w:rsidRPr="00E23DCD" w:rsidRDefault="00EC4D72">
      <w:pPr>
        <w:pStyle w:val="bezodstpu"/>
        <w:numPr>
          <w:ilvl w:val="1"/>
          <w:numId w:val="18"/>
        </w:numPr>
        <w:ind w:left="993" w:hanging="426"/>
      </w:pPr>
      <w:r w:rsidRPr="00E23DCD">
        <w:t>kryteriów efektywności energetycznej w ramach zakupów usług</w:t>
      </w:r>
      <w:r w:rsidR="00975FA4">
        <w:br/>
      </w:r>
      <w:r w:rsidRPr="00E23DCD">
        <w:t>(np.</w:t>
      </w:r>
      <w:r w:rsidR="00017E2E" w:rsidRPr="00E23DCD">
        <w:t xml:space="preserve"> </w:t>
      </w:r>
      <w:r w:rsidRPr="00E23DCD">
        <w:t>stosowania zabezpieczeń przed pyleniem w czasie robót budowlanych, segregacji odpadów itp.).</w:t>
      </w:r>
    </w:p>
    <w:p w14:paraId="4F82FA38" w14:textId="77777777" w:rsidR="00EC4D72" w:rsidRPr="00E23DCD" w:rsidRDefault="00EC4D72">
      <w:pPr>
        <w:pStyle w:val="bezodstpu"/>
        <w:numPr>
          <w:ilvl w:val="0"/>
          <w:numId w:val="18"/>
        </w:numPr>
        <w:ind w:left="567" w:hanging="567"/>
        <w:rPr>
          <w:lang w:val="pl-PL" w:eastAsia="pl-PL"/>
        </w:rPr>
      </w:pPr>
      <w:r w:rsidRPr="00E23DCD">
        <w:rPr>
          <w:lang w:val="pl-PL"/>
        </w:rPr>
        <w:t>Inne działania</w:t>
      </w:r>
      <w:r w:rsidR="00683C36" w:rsidRPr="00E23DCD">
        <w:t>:</w:t>
      </w:r>
      <w:bookmarkStart w:id="277" w:name="_Toc467152998"/>
    </w:p>
    <w:p w14:paraId="6EC6186C" w14:textId="72ADA580" w:rsidR="00960D57" w:rsidRPr="00D8213E" w:rsidRDefault="00EC4D72">
      <w:pPr>
        <w:pStyle w:val="bezodstpu"/>
        <w:numPr>
          <w:ilvl w:val="1"/>
          <w:numId w:val="18"/>
        </w:numPr>
        <w:ind w:left="993" w:hanging="426"/>
      </w:pPr>
      <w:r w:rsidRPr="00D8213E">
        <w:t>wykonanie szczegółowej inwentaryzacji źródeł emisji zanieczyszczenia powietrza na ter</w:t>
      </w:r>
      <w:r w:rsidR="00574DD6" w:rsidRPr="00D8213E">
        <w:t>e</w:t>
      </w:r>
      <w:r w:rsidRPr="00D8213E">
        <w:t xml:space="preserve">nie gmin </w:t>
      </w:r>
      <w:r w:rsidR="003A0C85" w:rsidRPr="00D8213E">
        <w:t>województwa podkarpackiego</w:t>
      </w:r>
      <w:r w:rsidRPr="00D8213E">
        <w:t>, ze szczególnym uwzględnieniem emis</w:t>
      </w:r>
      <w:r w:rsidR="00574DD6" w:rsidRPr="00D8213E">
        <w:t>ji z</w:t>
      </w:r>
      <w:r w:rsidR="00017E2E" w:rsidRPr="00D8213E">
        <w:t xml:space="preserve"> </w:t>
      </w:r>
      <w:r w:rsidR="00574DD6" w:rsidRPr="00D8213E">
        <w:t>sektora komunalno-</w:t>
      </w:r>
      <w:r w:rsidR="00960D57" w:rsidRPr="00D8213E">
        <w:t>bytowego,</w:t>
      </w:r>
      <w:r w:rsidRPr="00D8213E">
        <w:t xml:space="preserve"> </w:t>
      </w:r>
    </w:p>
    <w:p w14:paraId="40A3DE85" w14:textId="77777777" w:rsidR="00960D57" w:rsidRPr="00D8213E" w:rsidRDefault="00960D57">
      <w:pPr>
        <w:pStyle w:val="bezodstpu"/>
        <w:numPr>
          <w:ilvl w:val="1"/>
          <w:numId w:val="18"/>
        </w:numPr>
        <w:ind w:left="993" w:hanging="426"/>
      </w:pPr>
      <w:r w:rsidRPr="00D8213E">
        <w:t>u</w:t>
      </w:r>
      <w:r w:rsidR="00EC4D72" w:rsidRPr="00D8213E">
        <w:t>zupełnienie inwentaryzacji przeprowadzanej w ramach PGN o</w:t>
      </w:r>
      <w:r w:rsidR="00574DD6" w:rsidRPr="00D8213E">
        <w:t xml:space="preserve"> </w:t>
      </w:r>
      <w:r w:rsidR="00EC4D72" w:rsidRPr="00D8213E">
        <w:t>pozostałe zanieczyszczenia powietrza.</w:t>
      </w:r>
    </w:p>
    <w:p w14:paraId="3237BAD3" w14:textId="77777777" w:rsidR="00355717" w:rsidRPr="00E23DCD" w:rsidRDefault="00355717" w:rsidP="00A54F7C">
      <w:pPr>
        <w:pStyle w:val="Nagwek40"/>
      </w:pPr>
      <w:bookmarkStart w:id="278" w:name="_Toc23759453"/>
      <w:bookmarkStart w:id="279" w:name="_Hlk23063178"/>
      <w:r w:rsidRPr="00E23DCD">
        <w:t xml:space="preserve">Ocena </w:t>
      </w:r>
      <w:bookmarkStart w:id="280" w:name="_Hlk22131713"/>
      <w:r w:rsidRPr="00E23DCD">
        <w:t>zmian jakości paliw wykorzystywanych do celów wytwarzania energii elektrycznej i ciepła oraz do celów transportowych, dopuszczonych do użycia w stref</w:t>
      </w:r>
      <w:r w:rsidRPr="00E23DCD">
        <w:rPr>
          <w:lang w:val="pl-PL"/>
        </w:rPr>
        <w:t>ie</w:t>
      </w:r>
      <w:r w:rsidRPr="00E23DCD">
        <w:t xml:space="preserve"> </w:t>
      </w:r>
      <w:bookmarkEnd w:id="280"/>
      <w:r w:rsidRPr="00E23DCD">
        <w:rPr>
          <w:lang w:val="pl-PL"/>
        </w:rPr>
        <w:t>podkarpackiej</w:t>
      </w:r>
      <w:bookmarkEnd w:id="278"/>
    </w:p>
    <w:p w14:paraId="1F06F8A9" w14:textId="77777777" w:rsidR="00355717" w:rsidRPr="00E23DCD" w:rsidRDefault="00355717" w:rsidP="009B4E2D">
      <w:pPr>
        <w:pStyle w:val="ekopodstawowy0"/>
      </w:pPr>
      <w:r w:rsidRPr="00E23DCD">
        <w:t>Zmiany jakości paliw wykorzystywanych do celów wytwarzania energii elektrycznej</w:t>
      </w:r>
      <w:r w:rsidRPr="00E23DCD">
        <w:br/>
        <w:t xml:space="preserve">i ciepła oraz do celów transportowych, dopuszczonych do użycia w </w:t>
      </w:r>
      <w:r w:rsidR="009B4E2D" w:rsidRPr="00E23DCD">
        <w:rPr>
          <w:lang w:val="pl-PL"/>
        </w:rPr>
        <w:t>strefie podkarpackiej</w:t>
      </w:r>
      <w:r w:rsidRPr="00E23DCD">
        <w:t xml:space="preserve"> wynikają przede wszystkim ze zmian w prawie zarówno europejskim jak</w:t>
      </w:r>
      <w:r w:rsidR="009B4E2D" w:rsidRPr="00E23DCD">
        <w:rPr>
          <w:lang w:val="pl-PL"/>
        </w:rPr>
        <w:t xml:space="preserve"> </w:t>
      </w:r>
      <w:r w:rsidRPr="00E23DCD">
        <w:t>i krajowym oraz lokalnym.</w:t>
      </w:r>
    </w:p>
    <w:p w14:paraId="697E3439" w14:textId="3B8EDB6E" w:rsidR="00355717" w:rsidRPr="00E23DCD" w:rsidRDefault="00355717" w:rsidP="009B4E2D">
      <w:pPr>
        <w:pStyle w:val="ekopodstawowy0"/>
      </w:pPr>
      <w:r w:rsidRPr="00E23DCD">
        <w:t xml:space="preserve">Przewidywane zmiany jakości paliw zostały ujęte w prognozie zmian emisji dla lat 2020 oraz 2025, a także będą wynikać z przyjęcia w województwie </w:t>
      </w:r>
      <w:r w:rsidR="009B4E2D" w:rsidRPr="00E23DCD">
        <w:rPr>
          <w:lang w:val="pl-PL"/>
        </w:rPr>
        <w:t>podkarpackim</w:t>
      </w:r>
      <w:r w:rsidRPr="00E23DCD">
        <w:t xml:space="preserve"> tak </w:t>
      </w:r>
      <w:r w:rsidRPr="00E23DCD">
        <w:lastRenderedPageBreak/>
        <w:t>zwanej „uchwały antysmogowej” (</w:t>
      </w:r>
      <w:r w:rsidR="009B4E2D" w:rsidRPr="00E23DCD">
        <w:rPr>
          <w:lang w:val="pl-PL"/>
        </w:rPr>
        <w:t>u</w:t>
      </w:r>
      <w:r w:rsidR="009B4E2D" w:rsidRPr="00E23DCD">
        <w:t>chwał</w:t>
      </w:r>
      <w:r w:rsidR="009B4E2D" w:rsidRPr="00E23DCD">
        <w:rPr>
          <w:lang w:val="pl-PL"/>
        </w:rPr>
        <w:t>a</w:t>
      </w:r>
      <w:r w:rsidR="009B4E2D" w:rsidRPr="00E23DCD">
        <w:t xml:space="preserve"> nr LII/869/18 Sejmiku Województwa Podkarpackiego z dnia 23 kwietnia</w:t>
      </w:r>
      <w:r w:rsidR="00A54F7C">
        <w:rPr>
          <w:lang w:val="pl-PL"/>
        </w:rPr>
        <w:t xml:space="preserve"> </w:t>
      </w:r>
      <w:r w:rsidR="009B4E2D" w:rsidRPr="00E23DCD">
        <w:t>2018 r.</w:t>
      </w:r>
      <w:r w:rsidRPr="00E23DCD">
        <w:t>).</w:t>
      </w:r>
    </w:p>
    <w:p w14:paraId="6E6A4FCD" w14:textId="1A6929BD" w:rsidR="00355717" w:rsidRPr="00E23DCD" w:rsidRDefault="00355717" w:rsidP="009B4E2D">
      <w:pPr>
        <w:pStyle w:val="ekopodstawowy0"/>
      </w:pPr>
      <w:r w:rsidRPr="00E23DCD">
        <w:t>Zgodnie z założeniami prognozy dla roku 2025, w sektorze energetycznym dla źródeł o mocy powyżej 50 MW, zakłada się zmianę struktury paliw w wyniku dostosowania obiektów do wymogów dyrektywy IED</w:t>
      </w:r>
      <w:r w:rsidRPr="00E23DCD">
        <w:rPr>
          <w:vertAlign w:val="superscript"/>
          <w:lang w:eastAsia="pl-PL"/>
        </w:rPr>
        <w:footnoteReference w:id="26"/>
      </w:r>
      <w:r w:rsidRPr="00E23DCD">
        <w:t xml:space="preserve"> </w:t>
      </w:r>
      <w:r w:rsidR="00A54F7C" w:rsidRPr="00A54F7C">
        <w:t xml:space="preserve">(ang. Industrial Emissions Directive) </w:t>
      </w:r>
      <w:r w:rsidRPr="00E23DCD">
        <w:t>oraz do wymogów konkluzji BAT</w:t>
      </w:r>
      <w:r w:rsidR="00A54F7C">
        <w:rPr>
          <w:lang w:val="pl-PL"/>
        </w:rPr>
        <w:t xml:space="preserve"> </w:t>
      </w:r>
      <w:r w:rsidR="00A54F7C" w:rsidRPr="00A54F7C">
        <w:t>(ang. Best Available Techniques – najlepsze dostępne techniki)</w:t>
      </w:r>
      <w:r w:rsidRPr="00E23DCD">
        <w:t>.</w:t>
      </w:r>
      <w:r w:rsidR="009816EA">
        <w:rPr>
          <w:lang w:val="pl-PL"/>
        </w:rPr>
        <w:t xml:space="preserve"> </w:t>
      </w:r>
      <w:r w:rsidRPr="00E23DCD">
        <w:t>Dla średnich źródeł spalania energetycznego (dalej: MCP) o mocy cieplnej 1–50 MW zakłada się zmianę struktury paliw w wyniku stosowania nowych krajowych standardów emisyjnych zgodnych</w:t>
      </w:r>
      <w:r w:rsidR="00A54F7C">
        <w:rPr>
          <w:lang w:val="pl-PL"/>
        </w:rPr>
        <w:t xml:space="preserve"> </w:t>
      </w:r>
      <w:r w:rsidRPr="00E23DCD">
        <w:t>z dyrektywą MCP</w:t>
      </w:r>
      <w:r w:rsidRPr="00E23DCD">
        <w:rPr>
          <w:vertAlign w:val="superscript"/>
          <w:lang w:eastAsia="pl-PL"/>
        </w:rPr>
        <w:footnoteReference w:id="27"/>
      </w:r>
      <w:r w:rsidR="00A54F7C">
        <w:rPr>
          <w:lang w:val="pl-PL"/>
        </w:rPr>
        <w:t xml:space="preserve"> </w:t>
      </w:r>
      <w:r w:rsidR="00A54F7C" w:rsidRPr="00A54F7C">
        <w:t>(ang. Medium Combustion Plant)</w:t>
      </w:r>
      <w:r w:rsidRPr="00E23DCD">
        <w:t>. Dla tych źródeł, w szczególności starych kotłowni MCP, które nie spełniają standardów emisyjnych dyrektywy MPC zakłada się zmianę technologii z węglowej na gazową ze względu na to, iż modernizacja dotychczasowej technologii jest nieopłacalna.</w:t>
      </w:r>
    </w:p>
    <w:p w14:paraId="7F8457BE" w14:textId="77777777" w:rsidR="00355717" w:rsidRPr="00E23DCD" w:rsidRDefault="00355717" w:rsidP="009B4E2D">
      <w:pPr>
        <w:pStyle w:val="ekopodstawowy0"/>
      </w:pPr>
      <w:r w:rsidRPr="00E23DCD">
        <w:t xml:space="preserve">W sektorach komunalno-bytowym i energetycznym funkcjonuje regulacja dotycząca wymagań jakościowych dla stosowanych paliw olejowych, tj. rozporządzenie Ministra Energii z dnia 1 grudnia 2016 r. </w:t>
      </w:r>
      <w:r w:rsidRPr="00172680">
        <w:t>w sprawie wymagań jakościowych dotyczących zawartości siarki dla olejów oraz rodzajów instalacji i warunków, w których będą stosowane ciężkie oleje opałowe</w:t>
      </w:r>
      <w:r w:rsidRPr="00E23DCD">
        <w:t xml:space="preserve"> (Dz.U.</w:t>
      </w:r>
      <w:r w:rsidR="00EF6F19" w:rsidRPr="00E23DCD">
        <w:rPr>
          <w:lang w:val="pl-PL"/>
        </w:rPr>
        <w:t xml:space="preserve"> z 2016 r.</w:t>
      </w:r>
      <w:r w:rsidRPr="00E23DCD">
        <w:t xml:space="preserve"> poz. 2008).</w:t>
      </w:r>
    </w:p>
    <w:p w14:paraId="13270000" w14:textId="4032B5F4" w:rsidR="00355717" w:rsidRPr="00E23DCD" w:rsidRDefault="00355717" w:rsidP="009B4E2D">
      <w:pPr>
        <w:pStyle w:val="ekopodstawowy0"/>
      </w:pPr>
      <w:r w:rsidRPr="00E23DCD">
        <w:t>Struktura udziału określonych rodzajów systemów grzewczych oraz paliw w realizacji zapotrzebowania na ciepło w sektorze komunalno-bytowym jest bardzo istotnym czynnikiem wpływającym na wielkość emisji i stężeń substancji. Struktura ta zależy od cen nośników ciepła, ich dostępności oraz w wynika z prawa krajowego</w:t>
      </w:r>
      <w:r w:rsidR="0029414A">
        <w:br/>
      </w:r>
      <w:r w:rsidRPr="00E23DCD">
        <w:t>i lokalnego.</w:t>
      </w:r>
    </w:p>
    <w:p w14:paraId="5A37A9BC" w14:textId="3C0B96CF" w:rsidR="00355717" w:rsidRPr="00E23DCD" w:rsidRDefault="00355717" w:rsidP="00EF6F19">
      <w:pPr>
        <w:pStyle w:val="ekopodstawowy0"/>
      </w:pPr>
      <w:r w:rsidRPr="00E23DCD">
        <w:t xml:space="preserve">Zmiany w jakości paliw stosowanych w celach grzewczych na terenie województwa </w:t>
      </w:r>
      <w:r w:rsidR="00EF6F19" w:rsidRPr="00E23DCD">
        <w:rPr>
          <w:lang w:val="pl-PL"/>
        </w:rPr>
        <w:t>podkarpackiego</w:t>
      </w:r>
      <w:r w:rsidRPr="00E23DCD">
        <w:t xml:space="preserve"> wdraża uchwała </w:t>
      </w:r>
      <w:r w:rsidR="00EF6F19" w:rsidRPr="00E23DCD">
        <w:t>nr LII/869/18 Sejmiku Województwa Podkarpackiego z dnia</w:t>
      </w:r>
      <w:r w:rsidR="00A54F7C">
        <w:rPr>
          <w:lang w:val="pl-PL"/>
        </w:rPr>
        <w:t xml:space="preserve"> </w:t>
      </w:r>
      <w:r w:rsidR="00EF6F19" w:rsidRPr="00E23DCD">
        <w:t>23 kwietnia</w:t>
      </w:r>
      <w:r w:rsidR="00EF6F19" w:rsidRPr="00E23DCD">
        <w:rPr>
          <w:lang w:val="pl-PL"/>
        </w:rPr>
        <w:t xml:space="preserve"> </w:t>
      </w:r>
      <w:r w:rsidR="00EF6F19" w:rsidRPr="00E23DCD">
        <w:t>2018 r.</w:t>
      </w:r>
      <w:r w:rsidRPr="00E23DCD">
        <w:t>, tak zwana „uchwała antysmogowa”. Uchwała ta wprowadza ograniczenia i zakazy co do używanych urządzeń i paliw.</w:t>
      </w:r>
      <w:r w:rsidR="00A54F7C">
        <w:br/>
      </w:r>
      <w:r w:rsidRPr="00E23DCD">
        <w:t xml:space="preserve">W odniesieniu do paliw – zakazuje stosowania w instalacjach grzewczych do 0,5 MW mułów i flotokoncentratów węglowych oraz mieszanek produkowanych z ich wykorzystaniem, węgla brunatnego oraz paliw stałych produkowanych z ich </w:t>
      </w:r>
      <w:r w:rsidRPr="00E23DCD">
        <w:lastRenderedPageBreak/>
        <w:t xml:space="preserve">wykorzystaniem, </w:t>
      </w:r>
      <w:r w:rsidR="00EF6F19" w:rsidRPr="00E23DCD">
        <w:rPr>
          <w:lang w:val="pl-PL"/>
        </w:rPr>
        <w:t>p</w:t>
      </w:r>
      <w:r w:rsidR="00EF6F19" w:rsidRPr="00E23DCD">
        <w:t>aliw</w:t>
      </w:r>
      <w:r w:rsidR="00A54F7C">
        <w:rPr>
          <w:lang w:val="pl-PL"/>
        </w:rPr>
        <w:t xml:space="preserve"> </w:t>
      </w:r>
      <w:r w:rsidR="00EF6F19" w:rsidRPr="00E23DCD">
        <w:t>o uziarnieniu poniżej 5 mm i zawartości popiołu powyżej 12</w:t>
      </w:r>
      <w:r w:rsidR="000D54D5">
        <w:rPr>
          <w:lang w:val="pl-PL"/>
        </w:rPr>
        <w:t xml:space="preserve"> </w:t>
      </w:r>
      <w:r w:rsidR="00EF6F19" w:rsidRPr="00E23DCD">
        <w:t>%</w:t>
      </w:r>
      <w:r w:rsidR="00EF6F19" w:rsidRPr="00E23DCD">
        <w:rPr>
          <w:lang w:val="pl-PL"/>
        </w:rPr>
        <w:t xml:space="preserve"> oraz </w:t>
      </w:r>
      <w:r w:rsidRPr="00E23DCD">
        <w:t>biomas</w:t>
      </w:r>
      <w:r w:rsidR="00EF6F19" w:rsidRPr="00E23DCD">
        <w:rPr>
          <w:lang w:val="pl-PL"/>
        </w:rPr>
        <w:t xml:space="preserve">y stałej, której </w:t>
      </w:r>
      <w:r w:rsidRPr="00E23DCD">
        <w:t>o wilgotnoś</w:t>
      </w:r>
      <w:r w:rsidR="00EF6F19" w:rsidRPr="00E23DCD">
        <w:rPr>
          <w:lang w:val="pl-PL"/>
        </w:rPr>
        <w:t>ć</w:t>
      </w:r>
      <w:r w:rsidRPr="00E23DCD">
        <w:t xml:space="preserve"> </w:t>
      </w:r>
      <w:r w:rsidR="00EF6F19" w:rsidRPr="00E23DCD">
        <w:rPr>
          <w:lang w:val="pl-PL"/>
        </w:rPr>
        <w:t>przekracza</w:t>
      </w:r>
      <w:r w:rsidRPr="00E23DCD">
        <w:t xml:space="preserve"> 20 %</w:t>
      </w:r>
      <w:r w:rsidR="00EF6F19" w:rsidRPr="00E23DCD">
        <w:rPr>
          <w:lang w:val="pl-PL"/>
        </w:rPr>
        <w:t xml:space="preserve"> </w:t>
      </w:r>
      <w:r w:rsidRPr="00E23DCD">
        <w:t>(np. mokrego drewna).</w:t>
      </w:r>
    </w:p>
    <w:p w14:paraId="0A5D891B" w14:textId="77777777" w:rsidR="00A54F7C" w:rsidRDefault="00A54F7C" w:rsidP="00A54F7C">
      <w:pPr>
        <w:pStyle w:val="ekopodstawowy0"/>
      </w:pPr>
      <w:bookmarkStart w:id="281" w:name="_Hlk139287322"/>
      <w:r>
        <w:t>Ustawą z dnia 5 lipca 2018 r. o zmianie ustawy o systemie monitorowania</w:t>
      </w:r>
    </w:p>
    <w:p w14:paraId="47E8195D" w14:textId="77777777" w:rsidR="00DC74D5" w:rsidRDefault="00A54F7C" w:rsidP="00DC74D5">
      <w:pPr>
        <w:pStyle w:val="ekopodstawowy0"/>
      </w:pPr>
      <w:r>
        <w:t>i kontrolowania jakości paliw oraz ustawy o Krajowej Administracji Skarbowej (Dz.U. z 2018 r., poz. 1654) wprowadzono następujące akty wykonawcze:</w:t>
      </w:r>
    </w:p>
    <w:p w14:paraId="1555C3E1" w14:textId="6C38D03E" w:rsidR="00355717" w:rsidRPr="00DC74D5" w:rsidRDefault="00A54F7C">
      <w:pPr>
        <w:pStyle w:val="ekopodstawowy0"/>
        <w:numPr>
          <w:ilvl w:val="0"/>
          <w:numId w:val="53"/>
        </w:numPr>
        <w:ind w:left="993" w:hanging="426"/>
        <w:rPr>
          <w:lang w:val="pl-PL"/>
        </w:rPr>
      </w:pPr>
      <w:r w:rsidRPr="00DC74D5">
        <w:rPr>
          <w:lang w:val="pl-PL"/>
        </w:rPr>
        <w:t>rozporządzenie Ministra Klimatu i Środowiska z dnia 23 grudnia 2022 r.</w:t>
      </w:r>
      <w:r>
        <w:rPr>
          <w:lang w:val="pl-PL"/>
        </w:rPr>
        <w:br/>
      </w:r>
      <w:r w:rsidRPr="00DC74D5">
        <w:rPr>
          <w:lang w:val="pl-PL"/>
        </w:rPr>
        <w:t>w sprawie wymagań jakościowych dla paliw stałych (Dz.U. poz. 2856),</w:t>
      </w:r>
    </w:p>
    <w:p w14:paraId="2FAFF410" w14:textId="0271A74B" w:rsidR="00A54F7C" w:rsidRPr="00DC74D5" w:rsidRDefault="00A54F7C">
      <w:pPr>
        <w:pStyle w:val="ekopodstawowy0"/>
        <w:numPr>
          <w:ilvl w:val="0"/>
          <w:numId w:val="53"/>
        </w:numPr>
        <w:ind w:left="993" w:hanging="426"/>
        <w:rPr>
          <w:lang w:val="pl-PL"/>
        </w:rPr>
      </w:pPr>
      <w:r w:rsidRPr="00DC74D5">
        <w:rPr>
          <w:lang w:val="pl-PL"/>
        </w:rPr>
        <w:t>rozporządzenie Ministra Klimatu i Środowiska z dnia 23 grudnia 2022 r.</w:t>
      </w:r>
      <w:r>
        <w:rPr>
          <w:lang w:val="pl-PL"/>
        </w:rPr>
        <w:br/>
      </w:r>
      <w:r w:rsidRPr="00DC74D5">
        <w:rPr>
          <w:lang w:val="pl-PL"/>
        </w:rPr>
        <w:t>w sprawie wzoru świadectwa jakości paliw stałych (Dz.U. poz. 2843),</w:t>
      </w:r>
    </w:p>
    <w:p w14:paraId="6F968D54" w14:textId="14D1F92E" w:rsidR="00355717" w:rsidRPr="00E23DCD" w:rsidRDefault="00A54F7C">
      <w:pPr>
        <w:pStyle w:val="ekopodstawowy0"/>
        <w:numPr>
          <w:ilvl w:val="0"/>
          <w:numId w:val="53"/>
        </w:numPr>
        <w:ind w:left="993" w:hanging="426"/>
      </w:pPr>
      <w:r>
        <w:rPr>
          <w:lang w:val="pl-PL"/>
        </w:rPr>
        <w:t>r</w:t>
      </w:r>
      <w:r w:rsidR="00355717" w:rsidRPr="00E23DCD">
        <w:t xml:space="preserve">ozporządzenie Ministra Energii z dnia 27 września 2018 r. </w:t>
      </w:r>
      <w:r w:rsidR="00355717" w:rsidRPr="00172680">
        <w:t>w sprawie sposobu pobierania próbek paliw stałych</w:t>
      </w:r>
      <w:r w:rsidR="00355717" w:rsidRPr="00E23DCD">
        <w:t xml:space="preserve"> (Dz.U. z 2018 r. poz. 1891),</w:t>
      </w:r>
    </w:p>
    <w:p w14:paraId="7DB8BB1C" w14:textId="5651246A" w:rsidR="00355717" w:rsidRPr="00E23DCD" w:rsidRDefault="00A54F7C">
      <w:pPr>
        <w:pStyle w:val="ekopodstawowy0"/>
        <w:numPr>
          <w:ilvl w:val="0"/>
          <w:numId w:val="53"/>
        </w:numPr>
        <w:ind w:left="993" w:hanging="426"/>
      </w:pPr>
      <w:r>
        <w:rPr>
          <w:lang w:val="pl-PL"/>
        </w:rPr>
        <w:t>r</w:t>
      </w:r>
      <w:r w:rsidR="00355717" w:rsidRPr="00E23DCD">
        <w:t xml:space="preserve">ozporządzenie Ministra Energii z dnia 27 września 2018 r. </w:t>
      </w:r>
      <w:r w:rsidR="00355717" w:rsidRPr="00172680">
        <w:t>w sprawie metod badania jakości paliw stałych</w:t>
      </w:r>
      <w:r w:rsidR="00355717" w:rsidRPr="00E23DCD">
        <w:t xml:space="preserve"> (Dz.U. z </w:t>
      </w:r>
      <w:r w:rsidRPr="00E23DCD">
        <w:t>20</w:t>
      </w:r>
      <w:r>
        <w:rPr>
          <w:lang w:val="pl-PL"/>
        </w:rPr>
        <w:t xml:space="preserve">21 </w:t>
      </w:r>
      <w:r w:rsidR="00355717" w:rsidRPr="00E23DCD">
        <w:t xml:space="preserve">r. poz. </w:t>
      </w:r>
      <w:r>
        <w:rPr>
          <w:lang w:val="pl-PL"/>
        </w:rPr>
        <w:t>1366</w:t>
      </w:r>
      <w:r w:rsidR="00355717" w:rsidRPr="00E23DCD">
        <w:t>).</w:t>
      </w:r>
    </w:p>
    <w:p w14:paraId="32EF1B15" w14:textId="6473A95E" w:rsidR="00355717" w:rsidRPr="00E23DCD" w:rsidRDefault="00355717" w:rsidP="00EF6F19">
      <w:pPr>
        <w:pStyle w:val="ekopodstawowy0"/>
      </w:pPr>
      <w:r w:rsidRPr="00E23DCD">
        <w:t xml:space="preserve">Rozporządzenie w sprawie wymagań jakościowych dla paliw stałych, określa graniczne parametry dla </w:t>
      </w:r>
      <w:r w:rsidR="001A6C1A">
        <w:rPr>
          <w:lang w:val="pl-PL"/>
        </w:rPr>
        <w:t>tych</w:t>
      </w:r>
      <w:r w:rsidRPr="00E23DCD">
        <w:t xml:space="preserve"> paliw</w:t>
      </w:r>
      <w:r w:rsidR="00F1679B">
        <w:rPr>
          <w:lang w:val="pl-PL"/>
        </w:rPr>
        <w:t>,</w:t>
      </w:r>
      <w:r w:rsidR="00F1679B" w:rsidRPr="00F1679B">
        <w:t xml:space="preserve"> określa graniczne parametry dla tzw. paliw kwalifikowanych, które powinny mieć kaloryczność przynajmniej 24 MJ/kg</w:t>
      </w:r>
      <w:r w:rsidRPr="00E23DCD">
        <w:t xml:space="preserve">. Wprowadzenie granicznych wymagań jakościowych w znacznym stopniu </w:t>
      </w:r>
      <w:r w:rsidR="00F1679B" w:rsidRPr="00E23DCD">
        <w:t>uporządk</w:t>
      </w:r>
      <w:r w:rsidR="00F1679B">
        <w:rPr>
          <w:lang w:val="pl-PL"/>
        </w:rPr>
        <w:t>owało</w:t>
      </w:r>
      <w:r w:rsidR="00F1679B" w:rsidRPr="00E23DCD">
        <w:t xml:space="preserve"> </w:t>
      </w:r>
      <w:r w:rsidRPr="00E23DCD">
        <w:t xml:space="preserve">rynek paliw poprzez konieczność posiadania certyfikatów dla sprzedawanego paliwa, a co za tym idzie umożliwiona będzie jego kontrola przez odpowiednie organy (Służbę celną oraz Inspekcję Handlową). Niespełnianie wymagań jakościowych określonych w rozporządzaniu będzie wywoływać skutki prawne, które określone zostały w ustawie z dnia 25 sierpnia 2006 r. </w:t>
      </w:r>
      <w:r w:rsidRPr="00172680">
        <w:t>o systemie monitorowania</w:t>
      </w:r>
      <w:r w:rsidR="00F1679B">
        <w:rPr>
          <w:lang w:val="pl-PL"/>
        </w:rPr>
        <w:t xml:space="preserve"> </w:t>
      </w:r>
      <w:r w:rsidRPr="00172680">
        <w:t>i kontrolowania jakości paliw</w:t>
      </w:r>
      <w:r w:rsidRPr="00E23DCD">
        <w:t xml:space="preserve"> (</w:t>
      </w:r>
      <w:r w:rsidR="00072357">
        <w:rPr>
          <w:lang w:val="pl-PL"/>
        </w:rPr>
        <w:t xml:space="preserve">t.j. </w:t>
      </w:r>
      <w:r w:rsidRPr="00E23DCD">
        <w:t xml:space="preserve">Dz.U. z </w:t>
      </w:r>
      <w:r w:rsidR="00072357" w:rsidRPr="00E23DCD">
        <w:t>20</w:t>
      </w:r>
      <w:r w:rsidR="00072357">
        <w:rPr>
          <w:lang w:val="pl-PL"/>
        </w:rPr>
        <w:t xml:space="preserve">23 </w:t>
      </w:r>
      <w:r w:rsidR="0077043A">
        <w:rPr>
          <w:lang w:val="pl-PL"/>
        </w:rPr>
        <w:t>r.</w:t>
      </w:r>
      <w:r w:rsidRPr="00E23DCD">
        <w:t xml:space="preserve"> poz. </w:t>
      </w:r>
      <w:r w:rsidR="00072357">
        <w:rPr>
          <w:lang w:val="pl-PL"/>
        </w:rPr>
        <w:t>846</w:t>
      </w:r>
      <w:r w:rsidRPr="00E23DCD">
        <w:t>). Ograniczy to w znacznym stopniu import węgla kamiennego nie spełniającego norm.</w:t>
      </w:r>
    </w:p>
    <w:bookmarkEnd w:id="281"/>
    <w:p w14:paraId="19EEBC7D" w14:textId="4D4227B3" w:rsidR="00355717" w:rsidRPr="00E23DCD" w:rsidRDefault="00355717" w:rsidP="00EF6F19">
      <w:pPr>
        <w:pStyle w:val="ekopodstawowy0"/>
      </w:pPr>
      <w:r w:rsidRPr="00E23DCD">
        <w:t>Nowelizacją z dnia 5 lipca 2018 r. (Dz.U. z 2018 r., poz. 1654) ww. ustawy, w art.7 ust. 7a wprowadzono zakaz wprowadzania do obrotu następujących paliw stałych:</w:t>
      </w:r>
    </w:p>
    <w:p w14:paraId="76C1C24D" w14:textId="77777777" w:rsidR="00355717" w:rsidRPr="00E23DCD" w:rsidRDefault="00355717">
      <w:pPr>
        <w:pStyle w:val="ekopodstawowy0"/>
        <w:numPr>
          <w:ilvl w:val="1"/>
          <w:numId w:val="54"/>
        </w:numPr>
        <w:ind w:left="993"/>
      </w:pPr>
      <w:r w:rsidRPr="00E23DCD">
        <w:t>mułów węglowych,</w:t>
      </w:r>
    </w:p>
    <w:p w14:paraId="0247FB56" w14:textId="77777777" w:rsidR="00355717" w:rsidRPr="00E23DCD" w:rsidRDefault="00355717">
      <w:pPr>
        <w:pStyle w:val="ekopodstawowy0"/>
        <w:numPr>
          <w:ilvl w:val="1"/>
          <w:numId w:val="54"/>
        </w:numPr>
        <w:ind w:left="993"/>
      </w:pPr>
      <w:r w:rsidRPr="00E23DCD">
        <w:t>flotokoncentratów,</w:t>
      </w:r>
    </w:p>
    <w:p w14:paraId="1E81D35B" w14:textId="77777777" w:rsidR="00355717" w:rsidRPr="00E23DCD" w:rsidRDefault="00355717">
      <w:pPr>
        <w:pStyle w:val="ekopodstawowy0"/>
        <w:numPr>
          <w:ilvl w:val="1"/>
          <w:numId w:val="54"/>
        </w:numPr>
        <w:ind w:left="993"/>
      </w:pPr>
      <w:r w:rsidRPr="00E23DCD">
        <w:t>węgla brunatnego,</w:t>
      </w:r>
    </w:p>
    <w:p w14:paraId="75961DFA" w14:textId="17C53547" w:rsidR="00355717" w:rsidRPr="00E23DCD" w:rsidRDefault="00355717">
      <w:pPr>
        <w:pStyle w:val="ekopodstawowy0"/>
        <w:numPr>
          <w:ilvl w:val="1"/>
          <w:numId w:val="54"/>
        </w:numPr>
        <w:ind w:left="993"/>
      </w:pPr>
      <w:r w:rsidRPr="00E23DCD">
        <w:t>dowolnej mieszaniny paliw, z dodatkiem lub bez dodatku innych substancji, zawierającej mniej niż 85</w:t>
      </w:r>
      <w:r w:rsidR="00975FA4">
        <w:rPr>
          <w:lang w:val="pl-PL"/>
        </w:rPr>
        <w:t xml:space="preserve"> </w:t>
      </w:r>
      <w:r w:rsidRPr="00E23DCD">
        <w:t>% węgla kamiennego.</w:t>
      </w:r>
    </w:p>
    <w:p w14:paraId="1B090173" w14:textId="70B7899B" w:rsidR="00355717" w:rsidRPr="00E23DCD" w:rsidRDefault="00F1679B" w:rsidP="00F1679B">
      <w:pPr>
        <w:pStyle w:val="ekopodstawowy0"/>
      </w:pPr>
      <w:r>
        <w:t>Powyższe spowodowało, że najbardziej emisyjne paliwa zostały wyeliminowane</w:t>
      </w:r>
      <w:r>
        <w:br/>
        <w:t>z użytku</w:t>
      </w:r>
      <w:r>
        <w:rPr>
          <w:lang w:val="pl-PL"/>
        </w:rPr>
        <w:t xml:space="preserve"> </w:t>
      </w:r>
      <w:r>
        <w:t>w gospodarce komunalnej</w:t>
      </w:r>
      <w:r w:rsidR="00355717" w:rsidRPr="00E23DCD">
        <w:t>.</w:t>
      </w:r>
    </w:p>
    <w:p w14:paraId="4389558B" w14:textId="23A55ACB" w:rsidR="00355717" w:rsidRPr="00E23DCD" w:rsidRDefault="00355717" w:rsidP="00EF6F19">
      <w:pPr>
        <w:pStyle w:val="ekopodstawowy0"/>
      </w:pPr>
      <w:r w:rsidRPr="00E23DCD">
        <w:lastRenderedPageBreak/>
        <w:t xml:space="preserve">Ustawa </w:t>
      </w:r>
      <w:r w:rsidRPr="00172680">
        <w:t>o zmianie ustawy o systemie monitorowania i kontrolowania jakości paliw oraz ustawy o Krajowej Administracji Skarbowej</w:t>
      </w:r>
      <w:r w:rsidRPr="00E23DCD">
        <w:t xml:space="preserve"> określa m.in. zasady kontrolowania jakości paliw stałych wprowadzanych do obrotu, które przeznaczone są do użycia</w:t>
      </w:r>
      <w:r w:rsidR="00DC74D5">
        <w:br/>
      </w:r>
      <w:r w:rsidRPr="00E23DCD">
        <w:t>w gospodarstwach domowych</w:t>
      </w:r>
      <w:r w:rsidR="00BD20D1">
        <w:rPr>
          <w:lang w:val="pl-PL"/>
        </w:rPr>
        <w:t xml:space="preserve"> </w:t>
      </w:r>
      <w:r w:rsidRPr="00E23DCD">
        <w:t>i instalacjach spalania o nominalnej mocy cieplnej mniejszej niż 1 MW. Od 4 listopada 2018 roku nie można sprzedawać na rzecz gospodarstw domowych</w:t>
      </w:r>
      <w:r w:rsidR="00EF6F19" w:rsidRPr="00E23DCD">
        <w:rPr>
          <w:lang w:val="pl-PL"/>
        </w:rPr>
        <w:t xml:space="preserve"> </w:t>
      </w:r>
      <w:r w:rsidRPr="00E23DCD">
        <w:t>i instalacji o mocy poniżej 1 MW mułów węglowych, flotokoncentratów, paliw stałych niesortowanych oraz mieszanin paliw zawierających mniej niż 85</w:t>
      </w:r>
      <w:r w:rsidR="000D54D5">
        <w:rPr>
          <w:lang w:val="pl-PL"/>
        </w:rPr>
        <w:t xml:space="preserve"> </w:t>
      </w:r>
      <w:r w:rsidRPr="00E23DCD">
        <w:t>% węgla kamiennego.</w:t>
      </w:r>
      <w:r w:rsidR="00EF6F19" w:rsidRPr="00E23DCD">
        <w:rPr>
          <w:lang w:val="pl-PL"/>
        </w:rPr>
        <w:t xml:space="preserve"> </w:t>
      </w:r>
      <w:r w:rsidRPr="00E23DCD">
        <w:t>W przypadku tych produktów sprzedaż jest nadal możliwa (po spełnieniu dodatkowych obowiązków formalnych) podmiotom zajmującym się dalszą ich odsprzedażą lub w celu użycia w instalacjach o mocy cieplnej od 1 MW.</w:t>
      </w:r>
    </w:p>
    <w:p w14:paraId="06A39B41" w14:textId="6F34BD13" w:rsidR="00355717" w:rsidRPr="00E23DCD" w:rsidRDefault="00355717" w:rsidP="00EF6F19">
      <w:pPr>
        <w:pStyle w:val="ekopodstawowy0"/>
      </w:pPr>
      <w:r w:rsidRPr="00E23DCD">
        <w:t>Zgodnie z art. 6c pkt. 1 ww. ustawy, przedsiębiorca w momencie wprowadzania do obrotu paliwa stałego, wystawia dokument potwierdzający spełnienie przez paliwo stałe wymagań jakościowych zwane „świadectwem jakości”. Świadectwo to zgodne jest ze wzorem uregulowanym</w:t>
      </w:r>
      <w:r w:rsidR="00BD20D1">
        <w:rPr>
          <w:lang w:val="pl-PL"/>
        </w:rPr>
        <w:t xml:space="preserve"> </w:t>
      </w:r>
      <w:r w:rsidRPr="00E23DCD">
        <w:t xml:space="preserve">w rozporządzeniu </w:t>
      </w:r>
      <w:bookmarkStart w:id="282" w:name="_Hlk139287478"/>
      <w:r w:rsidR="00BD20D1" w:rsidRPr="00BD20D1">
        <w:t>Ministra Klimatu i Środowiska</w:t>
      </w:r>
      <w:r w:rsidR="009816EA">
        <w:br/>
      </w:r>
      <w:r w:rsidR="00BD20D1" w:rsidRPr="00BD20D1">
        <w:t>z dnia 23 grudnia 2022 r. w sprawie wzoru świadectwa jakości paliw stałych</w:t>
      </w:r>
      <w:bookmarkEnd w:id="282"/>
      <w:r w:rsidR="007754AC">
        <w:rPr>
          <w:lang w:val="pl-PL"/>
        </w:rPr>
        <w:t xml:space="preserve"> </w:t>
      </w:r>
      <w:r w:rsidR="007754AC" w:rsidRPr="007754AC">
        <w:rPr>
          <w:lang w:val="pl-PL"/>
        </w:rPr>
        <w:t>(Dz.U. poz. 2843)</w:t>
      </w:r>
      <w:r w:rsidRPr="00E23DCD">
        <w:t>. Na świadectwie jakości powinna być zawarta informacja, jakie są wymogi jakościowe dla danego rodzaju paliwa stałego i w jakim przedziale parametrów mieści się sprzedawany towar. Zgodnie z art. 35</w:t>
      </w:r>
      <w:r w:rsidR="00751AC3">
        <w:rPr>
          <w:lang w:val="pl-PL"/>
        </w:rPr>
        <w:t xml:space="preserve"> </w:t>
      </w:r>
      <w:r w:rsidRPr="00E23DCD">
        <w:t>c ust. 5. ww. ustawy, podanie przez sprzedawcę informacji niezgodnych ze stanem faktycznym może skutkować nałożeniem kary w wysokości od 10 tys. do 25 tys. złotych, jeśli wartość sprzedanego paliwa nie przekracza 200 tys. zł (w przypadku, gdy wartość wprowadzanego do obrotu paliwa stałego przekracza 200 tys. zł kara wynosi od 25001 zł od 100 tys. zł). Kopia świadectwa jakości, potwierdzona za zgodność z oryginałem przez Sprzedawcę, musi każdorazowo zostać przekazana nabywcy, natomiast oryginał sprzedawca musi przechowywać przez okres 2 lat. Zgodnie z art. 35 d ust. 1 pkt. 1 ww. ustawy, kontroli dokonuje Wojewódzki Inspektor Inspekcji Handlowej.</w:t>
      </w:r>
    </w:p>
    <w:p w14:paraId="5C3D107E" w14:textId="345B64DC" w:rsidR="00BD20D1" w:rsidRDefault="00BD20D1" w:rsidP="00BD20D1">
      <w:pPr>
        <w:pStyle w:val="ekopodstawowy0"/>
      </w:pPr>
      <w:bookmarkStart w:id="283" w:name="_Hlk139287512"/>
      <w:r>
        <w:t>W ustawie z dnia 25 sierpnia 2006 r. o systemie monitorowania i kontrolowania jakości paliw (</w:t>
      </w:r>
      <w:r w:rsidR="00072357">
        <w:rPr>
          <w:lang w:val="pl-PL"/>
        </w:rPr>
        <w:t xml:space="preserve">t.j. </w:t>
      </w:r>
      <w:r>
        <w:t xml:space="preserve">Dz. U. z </w:t>
      </w:r>
      <w:r w:rsidR="00072357">
        <w:t>202</w:t>
      </w:r>
      <w:r w:rsidR="00072357">
        <w:rPr>
          <w:lang w:val="pl-PL"/>
        </w:rPr>
        <w:t>3</w:t>
      </w:r>
      <w:r w:rsidR="00072357">
        <w:t xml:space="preserve"> </w:t>
      </w:r>
      <w:r>
        <w:t xml:space="preserve">r. poz. </w:t>
      </w:r>
      <w:r w:rsidR="00072357">
        <w:rPr>
          <w:lang w:val="pl-PL"/>
        </w:rPr>
        <w:t>846</w:t>
      </w:r>
      <w:r>
        <w:t>) w art. 3a dodano (ustawą</w:t>
      </w:r>
      <w:r w:rsidR="00B8093B">
        <w:rPr>
          <w:lang w:val="pl-PL"/>
        </w:rPr>
        <w:t xml:space="preserve"> </w:t>
      </w:r>
      <w:r>
        <w:t>z dnia</w:t>
      </w:r>
      <w:r>
        <w:rPr>
          <w:lang w:val="pl-PL"/>
        </w:rPr>
        <w:t xml:space="preserve"> </w:t>
      </w:r>
      <w:r>
        <w:t>7 lipca 2022 r. o zmianie ustawy - Prawo ochrony środowiska oraz niektórych innych ustaw</w:t>
      </w:r>
      <w:r>
        <w:rPr>
          <w:lang w:val="pl-PL"/>
        </w:rPr>
        <w:t xml:space="preserve"> </w:t>
      </w:r>
      <w:r>
        <w:t>(Dz.U. poz. 1576)) ustęp 2a w brzmieniu: minister właściwy do spraw energii</w:t>
      </w:r>
      <w:r w:rsidR="00BE44D3">
        <w:br/>
      </w:r>
      <w:r>
        <w:t>w porozumieniu z ministrem właściwym do spraw klimatu i ministrem właściwym do spraw gospodarki, co najmniej raz na 4 lata, dokonuje przeglądu wymagań jakościowych określonych</w:t>
      </w:r>
      <w:r>
        <w:rPr>
          <w:lang w:val="pl-PL"/>
        </w:rPr>
        <w:t xml:space="preserve"> </w:t>
      </w:r>
      <w:r>
        <w:t>w przepisach wydanych na podstawie ust. 2,</w:t>
      </w:r>
      <w:r w:rsidR="00B8093B">
        <w:rPr>
          <w:lang w:val="pl-PL"/>
        </w:rPr>
        <w:t xml:space="preserve"> </w:t>
      </w:r>
      <w:r>
        <w:t xml:space="preserve">w celu oceny </w:t>
      </w:r>
      <w:r>
        <w:lastRenderedPageBreak/>
        <w:t>wpływu ich stosowania na ochronę środowiska, zdrowie ludzi oraz interesy konsumentów. Wyniki tego przeglądu stanowią podstawę do zmiany tych wymagań.</w:t>
      </w:r>
    </w:p>
    <w:p w14:paraId="5B79519C" w14:textId="1998DE30" w:rsidR="00BD20D1" w:rsidRDefault="00BD20D1" w:rsidP="00BD20D1">
      <w:pPr>
        <w:pStyle w:val="ekopodstawowy0"/>
      </w:pPr>
      <w:r>
        <w:t>Od ponad roku w wyniku agresji Rosji na Ukrainę i postępującej inflacji dostęp do paliw stałych dobrej jakości, jak i paliw gazowych jest utrudniony, a ceny wszystkich paliw wzrosły znacząco (np. ceny węgla w 2022 r. wzrosły o ok. 300</w:t>
      </w:r>
      <w:r w:rsidR="000D54D5">
        <w:rPr>
          <w:lang w:val="pl-PL"/>
        </w:rPr>
        <w:t xml:space="preserve"> </w:t>
      </w:r>
      <w:r>
        <w:t xml:space="preserve">% w stosunku do cen z roku poprzedniego). </w:t>
      </w:r>
      <w:bookmarkStart w:id="284" w:name="_Hlk142466203"/>
      <w:r w:rsidR="00532E8D">
        <w:rPr>
          <w:lang w:val="pl-PL"/>
        </w:rPr>
        <w:t>K</w:t>
      </w:r>
      <w:r w:rsidR="00532E8D">
        <w:t>olejnymi rozporządzeniami</w:t>
      </w:r>
      <w:r w:rsidR="00532E8D">
        <w:rPr>
          <w:lang w:val="pl-PL"/>
        </w:rPr>
        <w:t xml:space="preserve"> </w:t>
      </w:r>
      <w:r w:rsidR="00532E8D">
        <w:t>w sprawie odstąpienia od stosowania wymagań określonych w przepisach rozporządzenia w sprawie wymagań jakościowych dla paliw stałych, tj.: z dnia</w:t>
      </w:r>
      <w:r w:rsidR="00532E8D">
        <w:rPr>
          <w:lang w:val="pl-PL"/>
        </w:rPr>
        <w:t xml:space="preserve"> </w:t>
      </w:r>
      <w:r w:rsidR="00532E8D">
        <w:t>27 czerwca 2022 (Dz. U. poz. 1351),</w:t>
      </w:r>
      <w:r w:rsidR="00532E8D">
        <w:br/>
        <w:t>25 sierpnia 2022 (Dz. U. poz. 1786),</w:t>
      </w:r>
      <w:r w:rsidR="00532E8D">
        <w:rPr>
          <w:lang w:val="pl-PL"/>
        </w:rPr>
        <w:t xml:space="preserve"> </w:t>
      </w:r>
      <w:r w:rsidR="00532E8D">
        <w:t>28 kwietnia 2023 (Dz. U. poz. 835) oraz</w:t>
      </w:r>
      <w:r w:rsidR="00532E8D">
        <w:br/>
        <w:t>1 sierpnia 2023 (Dz. U. poz. 1494) Minister Klimatu i Środowiska zezwala na odstąpienie od stosowania wymagań określonych w przepisach wydanych na podstawie art. 3a ust. 2 ustawy z dnia</w:t>
      </w:r>
      <w:r w:rsidR="00532E8D">
        <w:rPr>
          <w:lang w:val="pl-PL"/>
        </w:rPr>
        <w:t xml:space="preserve"> </w:t>
      </w:r>
      <w:r w:rsidR="00532E8D">
        <w:t>25 sierpnia 2006 r. o systemie monitorowania</w:t>
      </w:r>
      <w:r w:rsidR="00532E8D">
        <w:br/>
        <w:t xml:space="preserve">i kontrolowania jakości paliw, obecnie do dnia 31 grudnia 2023 r. </w:t>
      </w:r>
      <w:bookmarkEnd w:id="284"/>
    </w:p>
    <w:p w14:paraId="583CBFA3" w14:textId="77777777" w:rsidR="00BD20D1" w:rsidRDefault="00BD20D1" w:rsidP="00BD20D1">
      <w:pPr>
        <w:pStyle w:val="ekopodstawowy0"/>
      </w:pPr>
      <w:r>
        <w:t>W ustawie z dnia 29 września 2022 r. o zasadach realizacji programów wsparcia przedsiębiorców w związku z sytuacją na rynku energii w latach 2022-2024 (Dz.U.</w:t>
      </w:r>
    </w:p>
    <w:p w14:paraId="236DFA86" w14:textId="11FF1E9B" w:rsidR="00BD20D1" w:rsidRDefault="00BD20D1" w:rsidP="00BD20D1">
      <w:pPr>
        <w:pStyle w:val="ekopodstawowy0"/>
      </w:pPr>
      <w:r>
        <w:t>poz. 2088) posłowie zawarli poprawkę, zgodnie z którą do sprzedaży detalicznej (dla odbiorców indywidualnych) został dopuszczony także węgiel brunatny.</w:t>
      </w:r>
      <w:r>
        <w:br/>
        <w:t>W październiku 2022 r. PGE Polska Grupa Energetyczna rozpoczęła sprzedaż węgla brunatnego z kopalni</w:t>
      </w:r>
      <w:r>
        <w:rPr>
          <w:lang w:val="pl-PL"/>
        </w:rPr>
        <w:t xml:space="preserve"> </w:t>
      </w:r>
      <w:r>
        <w:t>w Turowie i Bełchatowie.</w:t>
      </w:r>
    </w:p>
    <w:p w14:paraId="67042DBC" w14:textId="655AB13B" w:rsidR="00BD20D1" w:rsidRDefault="00BD20D1" w:rsidP="00BD20D1">
      <w:pPr>
        <w:pStyle w:val="ekopodstawowy0"/>
      </w:pPr>
      <w:r>
        <w:t>Ponadto rosnące ceny paliw i prądu pogłębiają ubóstwo energetyczne oraz sprzyjają powrotowi do stosowania paliw niskiej jakości i odpadów, a także rezygnacji</w:t>
      </w:r>
      <w:r>
        <w:br/>
        <w:t>z ogrzewania niskoemisyjnego (np. gazowego, czy ogrzewania za pomocą energii elektrycznej). Sytuacja ta zahamowała również proces wymiany kotłów wysokoemisyjnych na kotły nowoczesne, niskoemisyjne, czyli realizację uchwał antysmogowych. Powyższe może skutkować znacznym pogorszeniem jakości powietrza w całej Polsce.</w:t>
      </w:r>
    </w:p>
    <w:bookmarkEnd w:id="283"/>
    <w:p w14:paraId="3E7AD7D2" w14:textId="31391F9E" w:rsidR="003D3B4E" w:rsidRDefault="00355717" w:rsidP="003D3B4E">
      <w:pPr>
        <w:pStyle w:val="ekopodstawowy0"/>
      </w:pPr>
      <w:r w:rsidRPr="00E23DCD">
        <w:t>Podsumowując zmiana struktury paliw w sektorze komunalno-bytowym będzie rezultatem głównie realizacji prawa miejscowego: programów ochrony powietrza oraz uchwały antysmogowej, ale także lokalnych planów gospodarki niskoemisyjnej oraz realizacji wymogów prawa krajowego.</w:t>
      </w:r>
    </w:p>
    <w:p w14:paraId="77A20884" w14:textId="4A727B0A" w:rsidR="00355717" w:rsidRPr="00E23DCD" w:rsidRDefault="003D3B4E" w:rsidP="00EF6F19">
      <w:pPr>
        <w:pStyle w:val="ekopodstawowy0"/>
      </w:pPr>
      <w:bookmarkStart w:id="285" w:name="_Hlk139287551"/>
      <w:r>
        <w:t xml:space="preserve">Trudno przewidzieć, czy utrzyma się tendencja zmiany struktury paliw, tzn. redukcji zużycia paliw stałych do celów grzewczych na korzyść różnych niskoemisyjnych paliw (gazu, prądu produkowanego z instalacji OZE, sieci ciepłowniczych oraz oleju opałowego). Obecna sytuacja geopolityczna może skutkować powrotem do </w:t>
      </w:r>
      <w:r>
        <w:lastRenderedPageBreak/>
        <w:t>wykorzystywania w znacznie większym stopniu paliw stałych w gospodarce komunalno-bytowej i to paliw niskiej jakości, co będzie się przekładać na większą emisyjność tego sektora. Jedynie zakończenie wojny</w:t>
      </w:r>
      <w:r>
        <w:rPr>
          <w:lang w:val="pl-PL"/>
        </w:rPr>
        <w:t xml:space="preserve"> </w:t>
      </w:r>
      <w:r>
        <w:t>w Europie i zdecydowane działania rządu wspierające ogrzewanie niskoemisyjne mogą spowodować, że zmiana zapotrzebowania na ciepło realizowanego obecnie za pomocą paliw stałych będzie nadal następowała w kierunku zaopatrzenia w ciepło scentralizowane, ogrzewanie oparte o źródła OZE czy użycie paliw gazowych lub oleju opałowego. Taka zmiana struktury paliw głównie w ogrzewaniu indywidualnym powinna spowodować znaczne obniżenie emisji zanieczyszczeń z ogrzewania indywidualnego (szczególnie pyłów zawieszonych i benzo(a)pirenu), a co za tym idzie znaczne obniżenie stężeń tych zanieczyszczeń w powietrzu. Jednak jeśli nie będzie ona kontynuowana, a wręcz przeciwnie, nastąpi powrót do paliw wysokoemisyjnych nastąpi również znaczny wzrost stężeń zanieczyszczeń w powietrzu, w tym również tych zanieczyszczeń, których standardy jakości powietrza, czy poziomy docelowe są przekraczane.</w:t>
      </w:r>
      <w:bookmarkEnd w:id="285"/>
      <w:r>
        <w:t xml:space="preserve"> </w:t>
      </w:r>
      <w:r w:rsidR="00355717" w:rsidRPr="00E23DCD">
        <w:t>W sektorze transportowym obowiązują rozporządzenia regulujące jakość paliw stosowanych</w:t>
      </w:r>
      <w:r>
        <w:rPr>
          <w:lang w:val="pl-PL"/>
        </w:rPr>
        <w:t xml:space="preserve"> </w:t>
      </w:r>
      <w:r w:rsidR="00355717" w:rsidRPr="00E23DCD">
        <w:t>w silnikach:</w:t>
      </w:r>
    </w:p>
    <w:p w14:paraId="1E2DB195" w14:textId="4D32EC22" w:rsidR="00355717" w:rsidRPr="00E23DCD" w:rsidRDefault="00355717">
      <w:pPr>
        <w:pStyle w:val="ekopodstawowy0"/>
        <w:numPr>
          <w:ilvl w:val="0"/>
          <w:numId w:val="55"/>
        </w:numPr>
        <w:ind w:left="993" w:hanging="426"/>
      </w:pPr>
      <w:r w:rsidRPr="00E23DCD">
        <w:t>rozporządzenie Ministra Gospodarki z dnia 9 października 2015 r.</w:t>
      </w:r>
      <w:r w:rsidR="00DC74D5">
        <w:br/>
      </w:r>
      <w:r w:rsidRPr="00172680">
        <w:t>w sprawie wymagań jakościowych dla paliw ciekłych</w:t>
      </w:r>
      <w:r w:rsidRPr="00B17ED8">
        <w:rPr>
          <w:i/>
          <w:iCs/>
        </w:rPr>
        <w:t xml:space="preserve"> </w:t>
      </w:r>
      <w:r w:rsidRPr="00E23DCD">
        <w:t>(Dz.U. z 2015</w:t>
      </w:r>
      <w:r w:rsidR="0077043A">
        <w:rPr>
          <w:lang w:val="pl-PL"/>
        </w:rPr>
        <w:t xml:space="preserve"> r.</w:t>
      </w:r>
      <w:r w:rsidR="00532E8D">
        <w:br/>
      </w:r>
      <w:r w:rsidRPr="00E23DCD">
        <w:t>poz. 1680),</w:t>
      </w:r>
    </w:p>
    <w:p w14:paraId="5A025DE5" w14:textId="67341CA9" w:rsidR="00355717" w:rsidRPr="00E23DCD" w:rsidRDefault="00355717">
      <w:pPr>
        <w:pStyle w:val="ekopodstawowy0"/>
        <w:numPr>
          <w:ilvl w:val="0"/>
          <w:numId w:val="55"/>
        </w:numPr>
        <w:ind w:left="993" w:hanging="426"/>
      </w:pPr>
      <w:r w:rsidRPr="00E23DCD">
        <w:t xml:space="preserve">rozporządzenie Ministra Energii z dnia 25 maja 2016 r. </w:t>
      </w:r>
      <w:r w:rsidRPr="00172680">
        <w:t>w sprawie wymagań jakościowych dla biopaliw ciekłych</w:t>
      </w:r>
      <w:r w:rsidRPr="00E23DCD">
        <w:t xml:space="preserve"> (Dz.U. </w:t>
      </w:r>
      <w:r w:rsidR="001A6C1A">
        <w:rPr>
          <w:lang w:val="pl-PL"/>
        </w:rPr>
        <w:t xml:space="preserve">z 2016 r. </w:t>
      </w:r>
      <w:r w:rsidRPr="00E23DCD">
        <w:t>poz. 771).</w:t>
      </w:r>
    </w:p>
    <w:p w14:paraId="27D8FFF2" w14:textId="668AFF24" w:rsidR="00355717" w:rsidRPr="00E23DCD" w:rsidRDefault="00355717" w:rsidP="000B218C">
      <w:pPr>
        <w:pStyle w:val="ekopodstawowy0"/>
      </w:pPr>
      <w:r w:rsidRPr="00E23DCD">
        <w:t xml:space="preserve">W przypadku transportu, głównym czynnikiem wpływającym na wielkość emisji jest natężenie ruchu oraz wiek floty. Wzrost jakości paliw przyczynia się do zmniejszenia emisji z transportu samochodowego jednak </w:t>
      </w:r>
      <w:r w:rsidRPr="00532E8D">
        <w:t>prognozowane zmiany emisji (czyli ich wzrost) będą przede wszystkim efekte</w:t>
      </w:r>
      <w:r w:rsidRPr="00E23DCD">
        <w:t>m wzrostu natężenia ruchu. Ponadto będą zależne od zmiany wskaźników emisji wynikającej</w:t>
      </w:r>
      <w:r w:rsidR="003D3B4E">
        <w:rPr>
          <w:lang w:val="pl-PL"/>
        </w:rPr>
        <w:t xml:space="preserve"> </w:t>
      </w:r>
      <w:r w:rsidRPr="00E23DCD">
        <w:t>z przewidywanych zmian</w:t>
      </w:r>
      <w:r w:rsidR="00532E8D">
        <w:br/>
      </w:r>
      <w:r w:rsidRPr="00E23DCD">
        <w:t>w strukturze floty pojazdów poruszających się po drogach (coraz większa liczba pojazdów spełniających wyższe normy Euro).</w:t>
      </w:r>
    </w:p>
    <w:p w14:paraId="4ADFB404" w14:textId="77777777" w:rsidR="00355717" w:rsidRPr="00E23DCD" w:rsidRDefault="00355717" w:rsidP="00172680">
      <w:pPr>
        <w:pStyle w:val="Nagwek40"/>
      </w:pPr>
      <w:bookmarkStart w:id="286" w:name="_Toc23759454"/>
      <w:r w:rsidRPr="00E23DCD">
        <w:t xml:space="preserve">Ocena </w:t>
      </w:r>
      <w:r w:rsidRPr="001C0FCB">
        <w:t>konieczności</w:t>
      </w:r>
      <w:r w:rsidRPr="00E23DCD">
        <w:t xml:space="preserve"> zastosowania najlepszych dostępnych technik</w:t>
      </w:r>
      <w:bookmarkEnd w:id="286"/>
    </w:p>
    <w:p w14:paraId="6A3D01D6" w14:textId="777EC61D" w:rsidR="004F703C" w:rsidRDefault="004F703C" w:rsidP="004F703C">
      <w:pPr>
        <w:pStyle w:val="ekopodstawowy0"/>
        <w:rPr>
          <w:lang w:bidi="en-US"/>
        </w:rPr>
      </w:pPr>
      <w:bookmarkStart w:id="287" w:name="_Hlk42337892"/>
      <w:r>
        <w:rPr>
          <w:lang w:bidi="en-US"/>
        </w:rPr>
        <w:t xml:space="preserve">Obowiązujące przepisy dotyczące pozwoleń zintegrowanych i konkluzji BAT stanowią transpozycję dyrektywy 2010/75/UE z dnia 24 listopada 2010 r. </w:t>
      </w:r>
      <w:r w:rsidRPr="00172680">
        <w:t xml:space="preserve">w sprawie </w:t>
      </w:r>
      <w:r w:rsidRPr="00172680">
        <w:lastRenderedPageBreak/>
        <w:t>emisji przemysłowych (zintegrowane zapobieganie zanieczyszczeniom i ich kontrola)</w:t>
      </w:r>
      <w:r>
        <w:rPr>
          <w:lang w:bidi="en-US"/>
        </w:rPr>
        <w:t xml:space="preserve"> (Dz. U. UE L 334/17). Standard BAT (najlepsze dostępne techniki) służyć ma określaniu granicznych wielkości emisji dla większych zakładów przemysłowych</w:t>
      </w:r>
      <w:r w:rsidR="003D3B4E">
        <w:rPr>
          <w:lang w:bidi="en-US"/>
        </w:rPr>
        <w:br/>
      </w:r>
      <w:r>
        <w:rPr>
          <w:lang w:bidi="en-US"/>
        </w:rPr>
        <w:t>w UE, dla instalacji wymagających pozwoleń zintegrowanych.</w:t>
      </w:r>
    </w:p>
    <w:p w14:paraId="0E378E8D" w14:textId="29EDA284" w:rsidR="004F703C" w:rsidRDefault="004F703C" w:rsidP="004F703C">
      <w:pPr>
        <w:pStyle w:val="ekopodstawowy0"/>
        <w:rPr>
          <w:lang w:bidi="en-US"/>
        </w:rPr>
      </w:pPr>
      <w:r>
        <w:rPr>
          <w:lang w:bidi="en-US"/>
        </w:rPr>
        <w:t>Zasady stosowania BAT oraz warunki konieczności ich stosowania zawarte są</w:t>
      </w:r>
      <w:r w:rsidR="00532E8D">
        <w:rPr>
          <w:lang w:val="pl-PL" w:bidi="en-US"/>
        </w:rPr>
        <w:br/>
      </w:r>
      <w:r>
        <w:rPr>
          <w:lang w:bidi="en-US"/>
        </w:rPr>
        <w:t xml:space="preserve">w ustawie </w:t>
      </w:r>
      <w:r w:rsidRPr="00172680">
        <w:t>Prawo ochrony środowiska</w:t>
      </w:r>
      <w:r>
        <w:rPr>
          <w:lang w:bidi="en-US"/>
        </w:rPr>
        <w:t xml:space="preserve"> (</w:t>
      </w:r>
      <w:r w:rsidR="00072357">
        <w:rPr>
          <w:lang w:val="pl-PL" w:bidi="en-US"/>
        </w:rPr>
        <w:t xml:space="preserve">t.j. </w:t>
      </w:r>
      <w:r>
        <w:rPr>
          <w:lang w:bidi="en-US"/>
        </w:rPr>
        <w:t xml:space="preserve">Dz.U. z </w:t>
      </w:r>
      <w:r w:rsidR="003D3B4E">
        <w:rPr>
          <w:lang w:bidi="en-US"/>
        </w:rPr>
        <w:t>20</w:t>
      </w:r>
      <w:r w:rsidR="003D3B4E">
        <w:rPr>
          <w:lang w:val="pl-PL" w:bidi="en-US"/>
        </w:rPr>
        <w:t>22</w:t>
      </w:r>
      <w:r w:rsidR="003D3B4E">
        <w:rPr>
          <w:lang w:bidi="en-US"/>
        </w:rPr>
        <w:t xml:space="preserve"> </w:t>
      </w:r>
      <w:r>
        <w:rPr>
          <w:lang w:bidi="en-US"/>
        </w:rPr>
        <w:t xml:space="preserve">r. poz. </w:t>
      </w:r>
      <w:r w:rsidR="003D3B4E">
        <w:rPr>
          <w:lang w:val="pl-PL" w:bidi="en-US"/>
        </w:rPr>
        <w:t>2556, z późn. zm.</w:t>
      </w:r>
      <w:r>
        <w:rPr>
          <w:lang w:bidi="en-US"/>
        </w:rPr>
        <w:t>) Minister właściwy</w:t>
      </w:r>
      <w:r>
        <w:rPr>
          <w:lang w:val="pl-PL" w:bidi="en-US"/>
        </w:rPr>
        <w:t xml:space="preserve"> </w:t>
      </w:r>
      <w:r>
        <w:rPr>
          <w:lang w:bidi="en-US"/>
        </w:rPr>
        <w:t>ds. klimatu gromadzi informacje</w:t>
      </w:r>
      <w:r w:rsidR="003D3B4E">
        <w:rPr>
          <w:lang w:val="pl-PL" w:bidi="en-US"/>
        </w:rPr>
        <w:t xml:space="preserve"> </w:t>
      </w:r>
      <w:r>
        <w:rPr>
          <w:lang w:bidi="en-US"/>
        </w:rPr>
        <w:t>o najlepszych dostępnych technikach, konkluzjach BAT</w:t>
      </w:r>
      <w:r>
        <w:rPr>
          <w:lang w:val="pl-PL" w:bidi="en-US"/>
        </w:rPr>
        <w:t xml:space="preserve"> </w:t>
      </w:r>
      <w:r>
        <w:rPr>
          <w:lang w:bidi="en-US"/>
        </w:rPr>
        <w:t>i dokumentach referencyjnych BAT oraz rozpowszechnia je na potrzeby organów właściwych do wydawania pozwoleń.</w:t>
      </w:r>
    </w:p>
    <w:p w14:paraId="04646FA6" w14:textId="77777777" w:rsidR="004F703C" w:rsidRDefault="004F703C" w:rsidP="004F703C">
      <w:pPr>
        <w:pStyle w:val="ekopodstawowy0"/>
        <w:rPr>
          <w:lang w:bidi="en-US"/>
        </w:rPr>
      </w:pPr>
      <w:r>
        <w:rPr>
          <w:lang w:bidi="en-US"/>
        </w:rPr>
        <w:t>Zgodnie z art. 202:</w:t>
      </w:r>
    </w:p>
    <w:p w14:paraId="1C1BDE2B" w14:textId="55833EF2" w:rsidR="004F703C" w:rsidRDefault="004F703C">
      <w:pPr>
        <w:pStyle w:val="ekopodstawowy0"/>
        <w:numPr>
          <w:ilvl w:val="0"/>
          <w:numId w:val="84"/>
        </w:numPr>
        <w:ind w:left="1134" w:hanging="425"/>
        <w:rPr>
          <w:lang w:bidi="en-US"/>
        </w:rPr>
      </w:pPr>
      <w:r>
        <w:rPr>
          <w:lang w:bidi="en-US"/>
        </w:rPr>
        <w:t xml:space="preserve">ust. </w:t>
      </w:r>
      <w:r w:rsidR="003D3B4E">
        <w:rPr>
          <w:lang w:val="pl-PL" w:bidi="en-US"/>
        </w:rPr>
        <w:t>2</w:t>
      </w:r>
      <w:r w:rsidR="003D3B4E">
        <w:rPr>
          <w:lang w:bidi="en-US"/>
        </w:rPr>
        <w:t xml:space="preserve"> </w:t>
      </w:r>
      <w:r>
        <w:rPr>
          <w:lang w:bidi="en-US"/>
        </w:rPr>
        <w:t>pkt. 1 dla instalacji wymagających uzyskania pozwolenia zintegrowanego ustala się dopuszczalną wielkość emisji gazów lub pyłów wprowadzanych do powietrza wymienionych w konkluzjach BAT, a jeżeli nie zostały opublikowane w Dzienniku Urzędowym Unii Europejskiej –</w:t>
      </w:r>
      <w:r w:rsidR="00532E8D">
        <w:rPr>
          <w:lang w:bidi="en-US"/>
        </w:rPr>
        <w:br/>
      </w:r>
      <w:r>
        <w:rPr>
          <w:lang w:bidi="en-US"/>
        </w:rPr>
        <w:t>w dokumentach referencyjnych BAT,</w:t>
      </w:r>
    </w:p>
    <w:p w14:paraId="4DF51088" w14:textId="6BB4FEE0" w:rsidR="004F703C" w:rsidRDefault="004F703C">
      <w:pPr>
        <w:pStyle w:val="ekopodstawowy0"/>
        <w:numPr>
          <w:ilvl w:val="0"/>
          <w:numId w:val="84"/>
        </w:numPr>
        <w:ind w:left="1134" w:hanging="425"/>
        <w:rPr>
          <w:lang w:bidi="en-US"/>
        </w:rPr>
      </w:pPr>
      <w:r>
        <w:rPr>
          <w:lang w:bidi="en-US"/>
        </w:rPr>
        <w:t>ust. 2a pkt 1 – w pozwoleniu zintegrowanym nie ustala się dopuszczalnej wielkości emisji gazów i pyłów wprowadzanych do powietrza w sposób niezorganizowany lub za pośrednictwem grawitacyjnej instalacji między innymi jeśli nie został on określony</w:t>
      </w:r>
      <w:r w:rsidR="003D3B4E">
        <w:rPr>
          <w:lang w:val="pl-PL" w:bidi="en-US"/>
        </w:rPr>
        <w:t xml:space="preserve"> </w:t>
      </w:r>
      <w:r>
        <w:rPr>
          <w:lang w:bidi="en-US"/>
        </w:rPr>
        <w:t>w konkluzjach BAT.</w:t>
      </w:r>
    </w:p>
    <w:p w14:paraId="79D08C99" w14:textId="4B5C7A18" w:rsidR="003D3B4E" w:rsidRPr="00CC6F77" w:rsidRDefault="003D3B4E" w:rsidP="003D3B4E">
      <w:pPr>
        <w:pStyle w:val="ekopodstawowy0"/>
        <w:rPr>
          <w:lang w:bidi="en-US"/>
        </w:rPr>
      </w:pPr>
      <w:bookmarkStart w:id="288" w:name="_Hlk139287689"/>
      <w:bookmarkStart w:id="289" w:name="_Hlk42338053"/>
      <w:bookmarkEnd w:id="287"/>
      <w:r w:rsidRPr="00CC6F77">
        <w:rPr>
          <w:lang w:bidi="en-US"/>
        </w:rPr>
        <w:t xml:space="preserve">Instalacje eksploatowane w województwie </w:t>
      </w:r>
      <w:r w:rsidRPr="00CC6F77">
        <w:rPr>
          <w:lang w:val="pl-PL" w:bidi="en-US"/>
        </w:rPr>
        <w:t>podkarpackim</w:t>
      </w:r>
      <w:r w:rsidRPr="00CC6F77">
        <w:rPr>
          <w:lang w:bidi="en-US"/>
        </w:rPr>
        <w:t>, które uzyskały pozwolenia zintegrowane spełniają wymagania najlepszych dostępnych technik.</w:t>
      </w:r>
    </w:p>
    <w:p w14:paraId="2B0E0FFF" w14:textId="108B7B83" w:rsidR="00355717" w:rsidRPr="00E23DCD" w:rsidRDefault="003D3B4E" w:rsidP="003D3B4E">
      <w:pPr>
        <w:pStyle w:val="ekopodstawowy0"/>
        <w:rPr>
          <w:lang w:bidi="en-US"/>
        </w:rPr>
      </w:pPr>
      <w:r w:rsidRPr="00CC6F77">
        <w:rPr>
          <w:lang w:bidi="en-US"/>
        </w:rPr>
        <w:t>Ponieważ przyczyną przekroczeń jest emisja powierzchniowa z instalacji, które</w:t>
      </w:r>
      <w:r w:rsidR="00BE44D3">
        <w:rPr>
          <w:lang w:bidi="en-US"/>
        </w:rPr>
        <w:br/>
      </w:r>
      <w:r w:rsidRPr="00CC6F77">
        <w:rPr>
          <w:lang w:bidi="en-US"/>
        </w:rPr>
        <w:t>w większości przypadków nie podlegają obowiązkowi posiadania pozwolenia na wprowadzanie gazów lub pyłów do powietrza lub obowiązkowi zgłoszenia, a stężenie powodowane przez instalacje wymagające pozwolenia zintegrowanego mają niewielki udział w stężeniach całkowitych (nie są główną przyczyną przekroczeń), dla instalacji będących przyczyną przekroczeń nie ma obowiązku stosowania najlepszych dostępnych technik.</w:t>
      </w:r>
      <w:r>
        <w:rPr>
          <w:u w:val="single"/>
          <w:lang w:val="pl-PL" w:bidi="en-US"/>
        </w:rPr>
        <w:t xml:space="preserve"> </w:t>
      </w:r>
      <w:bookmarkEnd w:id="288"/>
      <w:r w:rsidR="00355717" w:rsidRPr="00532E8D">
        <w:t xml:space="preserve">Na poziomie programu ochrony powietrza obejmującego emisje z </w:t>
      </w:r>
      <w:r w:rsidR="000B218C" w:rsidRPr="00532E8D">
        <w:t>całej strefy</w:t>
      </w:r>
      <w:r w:rsidR="00355717" w:rsidRPr="00532E8D">
        <w:t>, trudno jest oceniać konieczność zastosowania najlepszych dostępnych technik dla każdej instalacji.</w:t>
      </w:r>
      <w:r w:rsidR="00355717" w:rsidRPr="00E23DCD">
        <w:rPr>
          <w:lang w:bidi="en-US"/>
        </w:rPr>
        <w:t xml:space="preserve"> </w:t>
      </w:r>
      <w:bookmarkEnd w:id="289"/>
      <w:r w:rsidR="00355717" w:rsidRPr="00E23DCD">
        <w:rPr>
          <w:lang w:bidi="en-US"/>
        </w:rPr>
        <w:t>Jest to procedura wymagająca wielu analiz prowadzonych odrębnie dla każdego przedsiębiorstwa (instalacji) wymagającego pozwolenia zintegrowanego, prowadzona przez uprawnione do tego organy</w:t>
      </w:r>
      <w:r>
        <w:rPr>
          <w:lang w:val="pl-PL" w:bidi="en-US"/>
        </w:rPr>
        <w:t xml:space="preserve"> </w:t>
      </w:r>
      <w:r w:rsidR="00355717" w:rsidRPr="00E23DCD">
        <w:rPr>
          <w:lang w:bidi="en-US"/>
        </w:rPr>
        <w:t>i niemożliwa do wykonania bądź oceny jej wpływu na jakość środowiska</w:t>
      </w:r>
      <w:r>
        <w:rPr>
          <w:lang w:bidi="en-US"/>
        </w:rPr>
        <w:br/>
      </w:r>
      <w:r w:rsidR="00355717" w:rsidRPr="00E23DCD">
        <w:rPr>
          <w:lang w:bidi="en-US"/>
        </w:rPr>
        <w:t>w Programie ochrony powietrza.</w:t>
      </w:r>
    </w:p>
    <w:p w14:paraId="558884E7" w14:textId="77777777" w:rsidR="00355717" w:rsidRPr="00E23DCD" w:rsidRDefault="00355717" w:rsidP="00172680">
      <w:pPr>
        <w:pStyle w:val="Nagwek40"/>
      </w:pPr>
      <w:bookmarkStart w:id="290" w:name="_Toc23759455"/>
      <w:bookmarkStart w:id="291" w:name="_Toc152578723"/>
      <w:r w:rsidRPr="00E23DCD">
        <w:rPr>
          <w:rStyle w:val="Nagwek3Znak"/>
          <w:b/>
          <w:bCs/>
        </w:rPr>
        <w:lastRenderedPageBreak/>
        <w:t xml:space="preserve">Ocena </w:t>
      </w:r>
      <w:r w:rsidRPr="001C0FCB">
        <w:rPr>
          <w:rStyle w:val="Nagwek3Znak"/>
          <w:b/>
          <w:bCs/>
          <w:szCs w:val="28"/>
        </w:rPr>
        <w:t>realizacji</w:t>
      </w:r>
      <w:r w:rsidRPr="00E23DCD">
        <w:rPr>
          <w:rStyle w:val="Nagwek3Znak"/>
          <w:b/>
          <w:bCs/>
        </w:rPr>
        <w:t xml:space="preserve"> zobowiązań międzynarodowych w zakresie ograniczania emisji substancji do powietrza</w:t>
      </w:r>
      <w:bookmarkEnd w:id="290"/>
      <w:bookmarkEnd w:id="291"/>
    </w:p>
    <w:p w14:paraId="715F6589" w14:textId="77777777" w:rsidR="00355717" w:rsidRPr="00E23DCD" w:rsidRDefault="00355717" w:rsidP="000B218C">
      <w:pPr>
        <w:pStyle w:val="ekopodstawowy0"/>
        <w:rPr>
          <w:lang w:bidi="en-US"/>
        </w:rPr>
      </w:pPr>
      <w:r w:rsidRPr="00E23DCD">
        <w:rPr>
          <w:lang w:bidi="en-US"/>
        </w:rPr>
        <w:t>Polityka Unii Europejskiej oraz Polski związana z poprawą jakości powietrza ukierunkowana jest na istotne redukcje emisji zanieczyszczeń zarówno gazowych jak</w:t>
      </w:r>
      <w:r w:rsidR="000B218C" w:rsidRPr="00E23DCD">
        <w:rPr>
          <w:lang w:val="pl-PL" w:bidi="en-US"/>
        </w:rPr>
        <w:t xml:space="preserve"> </w:t>
      </w:r>
      <w:r w:rsidRPr="00E23DCD">
        <w:rPr>
          <w:lang w:bidi="en-US"/>
        </w:rPr>
        <w:t>i pyłowych. W tym celu uchwalony został szereg rozporządzeń oraz dyrektyw, które między innymi odnoszą się bezpośrednio do redukcji emisji dla konkretnych grup źródeł (w tym źródeł emitujących tlenki azotu oraz pyły).</w:t>
      </w:r>
    </w:p>
    <w:p w14:paraId="700DFE9C" w14:textId="4F3F5AEF" w:rsidR="00946F59" w:rsidRPr="00946F59" w:rsidRDefault="00946F59" w:rsidP="00172680">
      <w:pPr>
        <w:pStyle w:val="ekopodstawowy0"/>
        <w:rPr>
          <w:lang w:bidi="en-US"/>
        </w:rPr>
      </w:pPr>
      <w:bookmarkStart w:id="292" w:name="_Hlk139287757"/>
      <w:r w:rsidRPr="00946F59">
        <w:rPr>
          <w:lang w:bidi="en-US"/>
        </w:rPr>
        <w:t>Redukcja emisji w odniesieniu do SO</w:t>
      </w:r>
      <w:r w:rsidRPr="00946F59">
        <w:rPr>
          <w:vertAlign w:val="subscript"/>
          <w:lang w:bidi="en-US"/>
        </w:rPr>
        <w:t>2</w:t>
      </w:r>
      <w:r w:rsidRPr="00946F59">
        <w:rPr>
          <w:lang w:bidi="en-US"/>
        </w:rPr>
        <w:t>, NOx, NH</w:t>
      </w:r>
      <w:r w:rsidRPr="00946F59">
        <w:rPr>
          <w:vertAlign w:val="subscript"/>
          <w:lang w:bidi="en-US"/>
        </w:rPr>
        <w:t>3</w:t>
      </w:r>
      <w:r w:rsidRPr="00946F59">
        <w:rPr>
          <w:lang w:bidi="en-US"/>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 i eutrofizujących oraz prekursorów ozonu dla zmniejszenia narażenia na depozycję zakwaszającą i eutrofizującą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zanieczyszczeń, które docelowo, od</w:t>
      </w:r>
      <w:r>
        <w:rPr>
          <w:lang w:val="pl-PL" w:bidi="en-US"/>
        </w:rPr>
        <w:t xml:space="preserve"> </w:t>
      </w:r>
      <w:r w:rsidRPr="00946F59">
        <w:rPr>
          <w:lang w:bidi="en-US"/>
        </w:rPr>
        <w:t>2010 roku, miały być dotrzymane ze wszystkich źródeł emisji zlokalizowanych na obszarze Unii Europejskiej, z wyłączeniem międzynarodowej żeglugi morskiej oraz emisji</w:t>
      </w:r>
      <w:r>
        <w:rPr>
          <w:lang w:bidi="en-US"/>
        </w:rPr>
        <w:br/>
      </w:r>
      <w:r w:rsidRPr="00946F59">
        <w:rPr>
          <w:lang w:bidi="en-US"/>
        </w:rPr>
        <w:t>z samolotów, ale z uwzględnieniem emisji towarzyszących cyklowi lądowania i startu, które są brane pod uwagę w krajowych bilansach emisji.</w:t>
      </w:r>
    </w:p>
    <w:p w14:paraId="63ED9484" w14:textId="40249B23" w:rsidR="00946F59" w:rsidRPr="00946F59" w:rsidRDefault="00946F59" w:rsidP="00172680">
      <w:pPr>
        <w:pStyle w:val="ekopodstawowy0"/>
        <w:rPr>
          <w:lang w:bidi="en-US"/>
        </w:rPr>
      </w:pPr>
      <w:r w:rsidRPr="00946F59">
        <w:rPr>
          <w:lang w:bidi="en-US"/>
        </w:rPr>
        <w:t>W Traktacie o przystąpieniu Rzeczypospolitej Polskiej do Unii Europejskiej</w:t>
      </w:r>
      <w:r w:rsidRPr="00946F59">
        <w:rPr>
          <w:vertAlign w:val="superscript"/>
          <w:lang w:eastAsia="pl-PL"/>
        </w:rPr>
        <w:footnoteReference w:id="28"/>
      </w:r>
      <w:r w:rsidRPr="00946F59">
        <w:rPr>
          <w:lang w:bidi="en-US"/>
        </w:rPr>
        <w:t xml:space="preserve"> ustalono dla Polski limity emisyjne wynikające z dyrektywy 2001/81/WE, o poziomach wynikających</w:t>
      </w:r>
      <w:r>
        <w:rPr>
          <w:lang w:val="pl-PL" w:bidi="en-US"/>
        </w:rPr>
        <w:t xml:space="preserve"> </w:t>
      </w:r>
      <w:r w:rsidRPr="00946F59">
        <w:rPr>
          <w:lang w:bidi="en-US"/>
        </w:rPr>
        <w:t>z Protokołu z Göteborga</w:t>
      </w:r>
      <w:r w:rsidRPr="00946F59">
        <w:rPr>
          <w:vertAlign w:val="superscript"/>
          <w:lang w:eastAsia="pl-PL"/>
        </w:rPr>
        <w:footnoteReference w:id="29"/>
      </w:r>
      <w:r w:rsidRPr="00946F59">
        <w:rPr>
          <w:lang w:bidi="en-US"/>
        </w:rPr>
        <w:t xml:space="preserve"> (przed zmianą), tj. Protokołu w sprawie zwalczania zakwaszenia, eutrofizacji i ozonu przyziemnego do Konwencji (Europejskiej Komisji Gospodarczej Organizacji Narodów Zjednoczonych - EKG ONZ) w sprawie transgranicznego zanieczyszczania powietrza na dalekie odległości</w:t>
      </w:r>
      <w:r w:rsidRPr="00946F59">
        <w:rPr>
          <w:vertAlign w:val="superscript"/>
          <w:lang w:eastAsia="pl-PL"/>
        </w:rPr>
        <w:footnoteReference w:id="30"/>
      </w:r>
      <w:r w:rsidRPr="00946F59">
        <w:rPr>
          <w:lang w:bidi="en-US"/>
        </w:rPr>
        <w:t>, sporządzonym w Genewie 13 listopada 1979 r. (konwencja LRTAP). Polska zrealizowała zobowiązania w zakresie redukcji emisji.</w:t>
      </w:r>
    </w:p>
    <w:p w14:paraId="2C6770E2" w14:textId="4C05F793" w:rsidR="00946F59" w:rsidRPr="00946F59" w:rsidRDefault="00946F59" w:rsidP="00172680">
      <w:pPr>
        <w:pStyle w:val="ekopodstawowy0"/>
        <w:rPr>
          <w:lang w:bidi="en-US"/>
        </w:rPr>
      </w:pPr>
      <w:r w:rsidRPr="00946F59">
        <w:rPr>
          <w:lang w:bidi="en-US"/>
        </w:rPr>
        <w:lastRenderedPageBreak/>
        <w:t>W związku z przeglądem dotychczasowej polityki Unii Europejskiej w zakresie jakości powietrza oraz zmianami w prawie międzynarodowym obowiązującym w Unii Europejskiej</w:t>
      </w:r>
      <w:r w:rsidRPr="00946F59" w:rsidDel="00AA089D">
        <w:rPr>
          <w:lang w:bidi="en-US"/>
        </w:rPr>
        <w:t xml:space="preserve"> </w:t>
      </w:r>
      <w:r w:rsidRPr="00946F59">
        <w:rPr>
          <w:lang w:bidi="en-US"/>
        </w:rPr>
        <w:t>(rewizja Protokołu z Göteborga) ustanowiono dyrektywę Parlamentu Europejskiego i Rady 2016/2284 z dnia 14 grudnia 2016 r. w sprawie redukcji krajowych emisji niektórych rodzajów zanieczyszczeń atmosferycznych, zmiany dyrektywy 2003/35/WE oraz uchylenia dyrektywy 2001/81/WE (dyrektywa</w:t>
      </w:r>
      <w:r>
        <w:rPr>
          <w:lang w:bidi="en-US"/>
        </w:rPr>
        <w:br/>
      </w:r>
      <w:r w:rsidRPr="00946F59">
        <w:rPr>
          <w:lang w:bidi="en-US"/>
        </w:rPr>
        <w:t>o krajowych pułapach emisji - dyrektywa NEC (ang. „National Emission Ceilings”)), która kontynuuje realizację celu wyrażanego w dyrektywie 2001/81/WE.</w:t>
      </w:r>
    </w:p>
    <w:bookmarkEnd w:id="292"/>
    <w:p w14:paraId="3B380D58" w14:textId="4D972496" w:rsidR="00355717" w:rsidRPr="00E23DCD" w:rsidRDefault="00355717" w:rsidP="000B218C">
      <w:pPr>
        <w:pStyle w:val="ekopodstawowy0"/>
        <w:rPr>
          <w:lang w:bidi="en-US"/>
        </w:rPr>
      </w:pPr>
      <w:r w:rsidRPr="00E23DCD">
        <w:rPr>
          <w:lang w:bidi="en-US"/>
        </w:rPr>
        <w:t>Polska, tak jak pozostałe kraje Unii Europejskiej, musi wypełnić zobowiązania wynikające</w:t>
      </w:r>
      <w:r w:rsidR="00946F59">
        <w:rPr>
          <w:lang w:val="pl-PL" w:bidi="en-US"/>
        </w:rPr>
        <w:t xml:space="preserve"> </w:t>
      </w:r>
      <w:r w:rsidRPr="00E23DCD">
        <w:rPr>
          <w:lang w:bidi="en-US"/>
        </w:rPr>
        <w:t>z dyrektywy Parlamentu Europejskiego i Rady 2016/2284 z dnia</w:t>
      </w:r>
      <w:r w:rsidR="00946F59">
        <w:rPr>
          <w:lang w:bidi="en-US"/>
        </w:rPr>
        <w:br/>
      </w:r>
      <w:r w:rsidRPr="00E23DCD">
        <w:rPr>
          <w:lang w:bidi="en-US"/>
        </w:rPr>
        <w:t>14 grudnia</w:t>
      </w:r>
      <w:r w:rsidR="000B218C" w:rsidRPr="00E23DCD">
        <w:rPr>
          <w:lang w:val="pl-PL" w:bidi="en-US"/>
        </w:rPr>
        <w:t xml:space="preserve"> </w:t>
      </w:r>
      <w:r w:rsidRPr="00E23DCD">
        <w:rPr>
          <w:lang w:bidi="en-US"/>
        </w:rPr>
        <w:t xml:space="preserve">2016 r. </w:t>
      </w:r>
      <w:r w:rsidRPr="00172680">
        <w:t>w sprawie redukcji krajowych emisji niektórych rodzajów zanieczyszczeń atmosferycznych, zmiany dyrektywy 2003/35/WE oraz uchylenia dyrektywy 2001/81/WE (dyrektywa NEC).</w:t>
      </w:r>
      <w:r w:rsidR="00946F59">
        <w:rPr>
          <w:lang w:val="pl-PL" w:bidi="en-US"/>
        </w:rPr>
        <w:t xml:space="preserve"> </w:t>
      </w:r>
      <w:r w:rsidRPr="00E23DCD">
        <w:rPr>
          <w:lang w:bidi="en-US"/>
        </w:rPr>
        <w:t>Dyrektywa NEC ustanowiła zobowiązania państw członkowskich w zakresie redukcji emisji antropogenicznych zanieczyszczeń do atmosfery: dwutlenku siarki (SO</w:t>
      </w:r>
      <w:r w:rsidRPr="00E23DCD">
        <w:rPr>
          <w:vertAlign w:val="subscript"/>
          <w:lang w:bidi="en-US"/>
        </w:rPr>
        <w:t>2</w:t>
      </w:r>
      <w:r w:rsidRPr="00E23DCD">
        <w:rPr>
          <w:lang w:bidi="en-US"/>
        </w:rPr>
        <w:t>), tlenków azotu (NO</w:t>
      </w:r>
      <w:r w:rsidRPr="00E23DCD">
        <w:rPr>
          <w:vertAlign w:val="subscript"/>
          <w:lang w:bidi="en-US"/>
        </w:rPr>
        <w:t>X</w:t>
      </w:r>
      <w:r w:rsidRPr="00E23DCD">
        <w:rPr>
          <w:lang w:bidi="en-US"/>
        </w:rPr>
        <w:t>), niemetanowych lotnych związków organicznych (NMLZO), amoniaku (NH</w:t>
      </w:r>
      <w:r w:rsidRPr="0077043A">
        <w:rPr>
          <w:vertAlign w:val="subscript"/>
          <w:lang w:bidi="en-US"/>
        </w:rPr>
        <w:t>3</w:t>
      </w:r>
      <w:r w:rsidRPr="00E23DCD">
        <w:rPr>
          <w:lang w:bidi="en-US"/>
        </w:rPr>
        <w:t>)</w:t>
      </w:r>
      <w:r w:rsidR="000B218C" w:rsidRPr="00E23DCD">
        <w:rPr>
          <w:lang w:val="pl-PL" w:bidi="en-US"/>
        </w:rPr>
        <w:t xml:space="preserve"> </w:t>
      </w:r>
      <w:r w:rsidRPr="00E23DCD">
        <w:rPr>
          <w:lang w:bidi="en-US"/>
        </w:rPr>
        <w:t>i pyłu drobnego (PM2,5),</w:t>
      </w:r>
      <w:r w:rsidR="009616BF" w:rsidRPr="00E23DCD">
        <w:rPr>
          <w:lang w:bidi="en-US"/>
        </w:rPr>
        <w:br/>
      </w:r>
      <w:r w:rsidRPr="00E23DCD">
        <w:rPr>
          <w:lang w:bidi="en-US"/>
        </w:rPr>
        <w:t>a także zawiera m.in. wymóg sporządzania, przyjmowania</w:t>
      </w:r>
      <w:r w:rsidR="000B218C" w:rsidRPr="00E23DCD">
        <w:rPr>
          <w:lang w:val="pl-PL" w:bidi="en-US"/>
        </w:rPr>
        <w:t xml:space="preserve"> </w:t>
      </w:r>
      <w:r w:rsidRPr="00E23DCD">
        <w:rPr>
          <w:lang w:bidi="en-US"/>
        </w:rPr>
        <w:t>i wdrażania krajowych programów ograniczania zanieczyszczenia powietrza. Zobowiązania Polski</w:t>
      </w:r>
      <w:r w:rsidR="00946F59">
        <w:rPr>
          <w:lang w:bidi="en-US"/>
        </w:rPr>
        <w:br/>
      </w:r>
      <w:r w:rsidRPr="00E23DCD">
        <w:rPr>
          <w:lang w:bidi="en-US"/>
        </w:rPr>
        <w:t>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E23DCD">
        <w:rPr>
          <w:vertAlign w:val="subscript"/>
          <w:lang w:bidi="en-US"/>
        </w:rPr>
        <w:t>2</w:t>
      </w:r>
      <w:r w:rsidRPr="00E23DCD">
        <w:rPr>
          <w:lang w:bidi="en-US"/>
        </w:rPr>
        <w:t xml:space="preserve"> o 59</w:t>
      </w:r>
      <w:r w:rsidR="000D54D5">
        <w:rPr>
          <w:lang w:val="pl-PL" w:bidi="en-US"/>
        </w:rPr>
        <w:t xml:space="preserve"> </w:t>
      </w:r>
      <w:r w:rsidRPr="00E23DCD">
        <w:rPr>
          <w:lang w:bidi="en-US"/>
        </w:rPr>
        <w:t>% i 70</w:t>
      </w:r>
      <w:r w:rsidR="000D54D5">
        <w:rPr>
          <w:lang w:val="pl-PL" w:bidi="en-US"/>
        </w:rPr>
        <w:t xml:space="preserve"> </w:t>
      </w:r>
      <w:r w:rsidRPr="00E23DCD">
        <w:rPr>
          <w:lang w:bidi="en-US"/>
        </w:rPr>
        <w:t>%, dla N</w:t>
      </w:r>
      <w:r w:rsidR="00BB4CA9" w:rsidRPr="00E23DCD">
        <w:rPr>
          <w:lang w:val="pl-PL" w:bidi="en-US"/>
        </w:rPr>
        <w:t>O</w:t>
      </w:r>
      <w:r w:rsidRPr="00E23DCD">
        <w:rPr>
          <w:lang w:bidi="en-US"/>
        </w:rPr>
        <w:t>x</w:t>
      </w:r>
      <w:r w:rsidR="000B218C" w:rsidRPr="00E23DCD">
        <w:rPr>
          <w:lang w:bidi="en-US"/>
        </w:rPr>
        <w:br/>
      </w:r>
      <w:r w:rsidRPr="00E23DCD">
        <w:rPr>
          <w:lang w:bidi="en-US"/>
        </w:rPr>
        <w:t>o 30</w:t>
      </w:r>
      <w:r w:rsidR="000D54D5">
        <w:rPr>
          <w:lang w:val="pl-PL" w:bidi="en-US"/>
        </w:rPr>
        <w:t xml:space="preserve"> </w:t>
      </w:r>
      <w:r w:rsidRPr="00E23DCD">
        <w:rPr>
          <w:lang w:bidi="en-US"/>
        </w:rPr>
        <w:t>%</w:t>
      </w:r>
      <w:r w:rsidR="000B218C" w:rsidRPr="00E23DCD">
        <w:rPr>
          <w:lang w:val="pl-PL" w:bidi="en-US"/>
        </w:rPr>
        <w:t xml:space="preserve"> </w:t>
      </w:r>
      <w:r w:rsidRPr="00E23DCD">
        <w:rPr>
          <w:lang w:bidi="en-US"/>
        </w:rPr>
        <w:t>i 39</w:t>
      </w:r>
      <w:r w:rsidR="000D54D5">
        <w:rPr>
          <w:lang w:val="pl-PL" w:bidi="en-US"/>
        </w:rPr>
        <w:t xml:space="preserve"> </w:t>
      </w:r>
      <w:r w:rsidRPr="00E23DCD">
        <w:rPr>
          <w:lang w:bidi="en-US"/>
        </w:rPr>
        <w:t>%, dla NMLZO o 25</w:t>
      </w:r>
      <w:r w:rsidR="000D54D5">
        <w:rPr>
          <w:lang w:val="pl-PL" w:bidi="en-US"/>
        </w:rPr>
        <w:t xml:space="preserve"> </w:t>
      </w:r>
      <w:r w:rsidRPr="00E23DCD">
        <w:rPr>
          <w:lang w:bidi="en-US"/>
        </w:rPr>
        <w:t>% i 26</w:t>
      </w:r>
      <w:r w:rsidR="000D54D5">
        <w:rPr>
          <w:lang w:val="pl-PL" w:bidi="en-US"/>
        </w:rPr>
        <w:t xml:space="preserve"> </w:t>
      </w:r>
      <w:r w:rsidRPr="00E23DCD">
        <w:rPr>
          <w:lang w:bidi="en-US"/>
        </w:rPr>
        <w:t>%, dla NH</w:t>
      </w:r>
      <w:r w:rsidRPr="0077043A">
        <w:rPr>
          <w:vertAlign w:val="subscript"/>
          <w:lang w:bidi="en-US"/>
        </w:rPr>
        <w:t>3</w:t>
      </w:r>
      <w:r w:rsidRPr="00E23DCD">
        <w:rPr>
          <w:lang w:bidi="en-US"/>
        </w:rPr>
        <w:t xml:space="preserve"> o 1</w:t>
      </w:r>
      <w:r w:rsidR="000D54D5">
        <w:rPr>
          <w:lang w:val="pl-PL" w:bidi="en-US"/>
        </w:rPr>
        <w:t xml:space="preserve"> </w:t>
      </w:r>
      <w:r w:rsidRPr="00E23DCD">
        <w:rPr>
          <w:lang w:bidi="en-US"/>
        </w:rPr>
        <w:t>% i 17</w:t>
      </w:r>
      <w:r w:rsidR="000D54D5">
        <w:rPr>
          <w:lang w:val="pl-PL" w:bidi="en-US"/>
        </w:rPr>
        <w:t xml:space="preserve"> </w:t>
      </w:r>
      <w:r w:rsidRPr="00E23DCD">
        <w:rPr>
          <w:lang w:bidi="en-US"/>
        </w:rPr>
        <w:t>% oraz dla PM2,5</w:t>
      </w:r>
      <w:r w:rsidR="000D54D5">
        <w:rPr>
          <w:lang w:bidi="en-US"/>
        </w:rPr>
        <w:br/>
      </w:r>
      <w:r w:rsidRPr="00E23DCD">
        <w:rPr>
          <w:lang w:bidi="en-US"/>
        </w:rPr>
        <w:t>o 16</w:t>
      </w:r>
      <w:r w:rsidR="000D54D5">
        <w:rPr>
          <w:lang w:val="pl-PL" w:bidi="en-US"/>
        </w:rPr>
        <w:t xml:space="preserve"> </w:t>
      </w:r>
      <w:r w:rsidRPr="00E23DCD">
        <w:rPr>
          <w:lang w:bidi="en-US"/>
        </w:rPr>
        <w:t>%</w:t>
      </w:r>
      <w:r w:rsidR="000D54D5">
        <w:rPr>
          <w:lang w:val="pl-PL" w:bidi="en-US"/>
        </w:rPr>
        <w:t xml:space="preserve"> </w:t>
      </w:r>
      <w:r w:rsidRPr="00E23DCD">
        <w:rPr>
          <w:lang w:bidi="en-US"/>
        </w:rPr>
        <w:t>i 58</w:t>
      </w:r>
      <w:r w:rsidR="000D54D5">
        <w:rPr>
          <w:lang w:val="pl-PL" w:bidi="en-US"/>
        </w:rPr>
        <w:t xml:space="preserve"> </w:t>
      </w:r>
      <w:r w:rsidRPr="00E23DCD">
        <w:rPr>
          <w:lang w:bidi="en-US"/>
        </w:rPr>
        <w:t>%.</w:t>
      </w:r>
    </w:p>
    <w:p w14:paraId="5E1C389D" w14:textId="12E87F0B" w:rsidR="00355717" w:rsidRPr="00E23DCD" w:rsidRDefault="00355717" w:rsidP="000B218C">
      <w:pPr>
        <w:pStyle w:val="ekopodstawowy0"/>
        <w:rPr>
          <w:lang w:bidi="en-US"/>
        </w:rPr>
      </w:pPr>
      <w:r w:rsidRPr="00E23DCD">
        <w:rPr>
          <w:lang w:bidi="en-US"/>
        </w:rPr>
        <w:t>W związku z przeglądem dotychczasowej polityki UE w zakresie jakości powietrza oraz zmianami w prawie międzynarodowym obowiązującym UE (rewizja Protokołu</w:t>
      </w:r>
      <w:r w:rsidR="000D54D5">
        <w:rPr>
          <w:lang w:val="pl-PL" w:bidi="en-US"/>
        </w:rPr>
        <w:br/>
      </w:r>
      <w:r w:rsidRPr="00E23DCD">
        <w:rPr>
          <w:lang w:bidi="en-US"/>
        </w:rPr>
        <w:t>z Göteborga) ustanowiono dyrektywę NEC, która uchyla dyrektywę 2001/81/WE, ale kontynuuje realizację wyrażanego w niej celu. Dyrektywa NEC jest elementem, opublikowanego w 2013 r., Pakietu „The Clean Air Policy Package”, w ramach którego zostały przyjęte:</w:t>
      </w:r>
    </w:p>
    <w:p w14:paraId="7BB4C8AE" w14:textId="77777777" w:rsidR="00355717" w:rsidRPr="00E23DCD" w:rsidRDefault="00355717">
      <w:pPr>
        <w:pStyle w:val="ekopodstawowy0"/>
        <w:numPr>
          <w:ilvl w:val="0"/>
          <w:numId w:val="56"/>
        </w:numPr>
        <w:ind w:left="993" w:hanging="426"/>
        <w:rPr>
          <w:szCs w:val="20"/>
        </w:rPr>
      </w:pPr>
      <w:r w:rsidRPr="00E23DCD">
        <w:rPr>
          <w:szCs w:val="20"/>
        </w:rPr>
        <w:t>program „Czyste powietrze dla Europy”, w którym Komisja przedstawiła, jak zrealizować obecne cele i wytycza nowe cele pod względem jakości powietrza na okres do 2030 r.</w:t>
      </w:r>
    </w:p>
    <w:p w14:paraId="6183BFC2" w14:textId="5F9DECA6" w:rsidR="00355717" w:rsidRPr="00E23DCD" w:rsidRDefault="00355717">
      <w:pPr>
        <w:pStyle w:val="ekopodstawowy0"/>
        <w:numPr>
          <w:ilvl w:val="0"/>
          <w:numId w:val="56"/>
        </w:numPr>
        <w:ind w:left="993" w:hanging="426"/>
        <w:rPr>
          <w:szCs w:val="20"/>
        </w:rPr>
      </w:pPr>
      <w:r w:rsidRPr="00E23DCD">
        <w:rPr>
          <w:szCs w:val="20"/>
        </w:rPr>
        <w:lastRenderedPageBreak/>
        <w:t>dyrektywa Parlamentu Europejskiego i Rady (UE) 2015/2193 z dnia</w:t>
      </w:r>
      <w:r w:rsidR="00532E8D">
        <w:rPr>
          <w:szCs w:val="20"/>
        </w:rPr>
        <w:br/>
      </w:r>
      <w:r w:rsidRPr="00E23DCD">
        <w:rPr>
          <w:szCs w:val="20"/>
        </w:rPr>
        <w:t>25 listopada 2015 r.</w:t>
      </w:r>
      <w:r w:rsidR="00CC6F77">
        <w:rPr>
          <w:szCs w:val="20"/>
          <w:lang w:val="pl-PL"/>
        </w:rPr>
        <w:t xml:space="preserve"> </w:t>
      </w:r>
      <w:r w:rsidRPr="00172680">
        <w:t>w sprawie ograniczenia emisji niektórych zanieczyszczeń do powietrza ze średnich obiektów energetycznego spalania</w:t>
      </w:r>
      <w:r w:rsidRPr="00A237B2">
        <w:rPr>
          <w:vertAlign w:val="superscript"/>
          <w:lang w:eastAsia="pl-PL"/>
        </w:rPr>
        <w:footnoteReference w:id="31"/>
      </w:r>
      <w:r w:rsidRPr="00E23DCD">
        <w:rPr>
          <w:szCs w:val="20"/>
        </w:rPr>
        <w:t xml:space="preserve"> (dyrektywa MCP), która obejmuje źródła emisji od</w:t>
      </w:r>
      <w:r w:rsidR="004B7FFB">
        <w:rPr>
          <w:szCs w:val="20"/>
          <w:lang w:val="pl-PL"/>
        </w:rPr>
        <w:t xml:space="preserve"> </w:t>
      </w:r>
      <w:r w:rsidRPr="00E23DCD">
        <w:rPr>
          <w:szCs w:val="20"/>
        </w:rPr>
        <w:t>1 MW do</w:t>
      </w:r>
      <w:r w:rsidR="00532E8D">
        <w:rPr>
          <w:szCs w:val="20"/>
          <w:lang w:val="pl-PL"/>
        </w:rPr>
        <w:br/>
      </w:r>
      <w:r w:rsidRPr="00E23DCD">
        <w:rPr>
          <w:szCs w:val="20"/>
        </w:rPr>
        <w:t>50 MW, które wcześniej nie podlegały żadnym regulacjom na poziomie UE. Dyrektywa MCP</w:t>
      </w:r>
      <w:r w:rsidR="00532E8D">
        <w:rPr>
          <w:szCs w:val="20"/>
          <w:lang w:val="pl-PL"/>
        </w:rPr>
        <w:t xml:space="preserve"> </w:t>
      </w:r>
      <w:r w:rsidRPr="00E23DCD">
        <w:rPr>
          <w:szCs w:val="20"/>
        </w:rPr>
        <w:t>w założeniu ma wspomóc osiągnięcie w znacznej części zobowiązań redukcyjnych ustanowionych</w:t>
      </w:r>
      <w:r w:rsidR="0077043A">
        <w:rPr>
          <w:szCs w:val="20"/>
          <w:lang w:val="pl-PL"/>
        </w:rPr>
        <w:t xml:space="preserve"> </w:t>
      </w:r>
      <w:r w:rsidRPr="00E23DCD">
        <w:rPr>
          <w:szCs w:val="20"/>
        </w:rPr>
        <w:t>w dyrektywie NEC.</w:t>
      </w:r>
    </w:p>
    <w:p w14:paraId="16605BC2" w14:textId="77777777" w:rsidR="00355717" w:rsidRPr="00E23DCD" w:rsidRDefault="00355717" w:rsidP="000B218C">
      <w:pPr>
        <w:pStyle w:val="ekopodstawowy0"/>
        <w:rPr>
          <w:lang w:bidi="en-US"/>
        </w:rPr>
      </w:pPr>
      <w:r w:rsidRPr="00E23DCD">
        <w:rPr>
          <w:lang w:bidi="en-US"/>
        </w:rPr>
        <w:t>W celu osiągnięcia redukcji emisji wskazanych powyżej, uchwałą Nr 34 Rady Ministrów z dnia 29 kwietnia 2019 r. został przyjęty Krajowy program ograniczania zanieczyszczenia powietrza.</w:t>
      </w:r>
    </w:p>
    <w:p w14:paraId="09ACD2A2" w14:textId="77777777" w:rsidR="00355717" w:rsidRPr="00E23DCD" w:rsidRDefault="00355717" w:rsidP="000B218C">
      <w:pPr>
        <w:pStyle w:val="ekopodstawowy0"/>
        <w:rPr>
          <w:lang w:bidi="en-US"/>
        </w:rPr>
      </w:pPr>
      <w:r w:rsidRPr="00E23DCD">
        <w:rPr>
          <w:lang w:bidi="en-US"/>
        </w:rPr>
        <w:t>Zgodnie z dyrektywą NEC państwa członkowskie są zobowiązane do przedkładania corocznie Komisji Europejskiej danych dotyczących emisji zanieczyszczeń.</w:t>
      </w:r>
    </w:p>
    <w:p w14:paraId="46194A52" w14:textId="0A0E0DE4" w:rsidR="00355717" w:rsidRPr="00E23DCD" w:rsidRDefault="00355717" w:rsidP="000B218C">
      <w:pPr>
        <w:pStyle w:val="ekopodstawowy0"/>
        <w:rPr>
          <w:lang w:bidi="en-US"/>
        </w:rPr>
      </w:pPr>
      <w:r w:rsidRPr="00E23DCD">
        <w:rPr>
          <w:lang w:bidi="en-US"/>
        </w:rPr>
        <w:t>Komisja Europejska, wspierana przez Europejską Agencję Środowiska</w:t>
      </w:r>
      <w:r w:rsidR="00946F59">
        <w:rPr>
          <w:lang w:val="pl-PL" w:bidi="en-US"/>
        </w:rPr>
        <w:br/>
      </w:r>
      <w:r w:rsidRPr="00E23DCD">
        <w:rPr>
          <w:lang w:bidi="en-US"/>
        </w:rPr>
        <w:t>i w porozumieniu</w:t>
      </w:r>
      <w:r w:rsidR="00946F59">
        <w:rPr>
          <w:lang w:val="pl-PL" w:bidi="en-US"/>
        </w:rPr>
        <w:t xml:space="preserve"> </w:t>
      </w:r>
      <w:r w:rsidRPr="00E23DCD">
        <w:rPr>
          <w:lang w:bidi="en-US"/>
        </w:rPr>
        <w:t>z zainteresowanymi państwami członkowskimi, dokonuje przeglądu danych krajowego wykazu emisji</w:t>
      </w:r>
      <w:r w:rsidR="00946F59">
        <w:rPr>
          <w:lang w:val="pl-PL" w:bidi="en-US"/>
        </w:rPr>
        <w:t xml:space="preserve"> </w:t>
      </w:r>
      <w:r w:rsidRPr="00E23DCD">
        <w:rPr>
          <w:lang w:bidi="en-US"/>
        </w:rPr>
        <w:t>w pierwszym roku składania sprawozdań,</w:t>
      </w:r>
      <w:r w:rsidR="00532E8D">
        <w:rPr>
          <w:lang w:bidi="en-US"/>
        </w:rPr>
        <w:br/>
      </w:r>
      <w:r w:rsidRPr="00E23DCD">
        <w:rPr>
          <w:lang w:bidi="en-US"/>
        </w:rPr>
        <w:t>a następnie w regularnych odstępach czasu. Głównym celem kompleksowego przeglądu technicznego wykazów państw członkowskich NEC z lat 2005, 2010</w:t>
      </w:r>
      <w:r w:rsidR="00532E8D">
        <w:rPr>
          <w:lang w:val="pl-PL" w:bidi="en-US"/>
        </w:rPr>
        <w:br/>
      </w:r>
      <w:r w:rsidRPr="00E23DCD">
        <w:rPr>
          <w:lang w:bidi="en-US"/>
        </w:rPr>
        <w:t>i 2015, zgłoszonych w lutym 2017 r.</w:t>
      </w:r>
      <w:r w:rsidR="000B218C" w:rsidRPr="00E23DCD">
        <w:rPr>
          <w:lang w:val="pl-PL" w:bidi="en-US"/>
        </w:rPr>
        <w:t xml:space="preserve"> </w:t>
      </w:r>
      <w:r w:rsidRPr="00E23DCD">
        <w:rPr>
          <w:lang w:bidi="en-US"/>
        </w:rPr>
        <w:t>(i zaktualizowanych przed</w:t>
      </w:r>
      <w:r w:rsidR="00532E8D">
        <w:rPr>
          <w:lang w:val="pl-PL" w:bidi="en-US"/>
        </w:rPr>
        <w:t xml:space="preserve"> </w:t>
      </w:r>
      <w:r w:rsidRPr="00E23DCD">
        <w:rPr>
          <w:lang w:bidi="en-US"/>
        </w:rPr>
        <w:t>15 marca), było zapewnienie, aby Komisja dysponowała dokładnymi, wiarygodnymi</w:t>
      </w:r>
      <w:r w:rsidR="00751AC3">
        <w:rPr>
          <w:lang w:val="pl-PL" w:bidi="en-US"/>
        </w:rPr>
        <w:br/>
      </w:r>
      <w:r w:rsidRPr="00E23DCD">
        <w:rPr>
          <w:lang w:bidi="en-US"/>
        </w:rPr>
        <w:t>i zweryfikowanymi informacjami na temat rocznych emisji</w:t>
      </w:r>
      <w:r w:rsidR="004F603C">
        <w:rPr>
          <w:lang w:val="pl-PL" w:bidi="en-US"/>
        </w:rPr>
        <w:t xml:space="preserve"> </w:t>
      </w:r>
      <w:r w:rsidRPr="00E23DCD">
        <w:rPr>
          <w:lang w:bidi="en-US"/>
        </w:rPr>
        <w:t>w celu ustalenia zgodności z celami NEC.</w:t>
      </w:r>
    </w:p>
    <w:p w14:paraId="534511D7" w14:textId="2F545FF8" w:rsidR="00355717" w:rsidRPr="00E23DCD" w:rsidRDefault="00355717" w:rsidP="000B218C">
      <w:pPr>
        <w:pStyle w:val="ekopodstawowy0"/>
        <w:rPr>
          <w:lang w:bidi="en-US"/>
        </w:rPr>
      </w:pPr>
      <w:r w:rsidRPr="00E23DCD">
        <w:rPr>
          <w:lang w:bidi="en-US"/>
        </w:rPr>
        <w:t>Polska wypełnia zobowiązania Dyrektywy NEC poprzez przyjęcie i realizację Krajowego programu ograniczania zanieczyszczenia powietrza, redukcje emisji substancji do powietrza, jak również poprzez coroczne sprawozdania w sprawie redukcji emisji składane do Komisji Europejskiej.</w:t>
      </w:r>
      <w:r w:rsidR="004F603C" w:rsidRPr="004F603C">
        <w:t xml:space="preserve"> </w:t>
      </w:r>
      <w:bookmarkStart w:id="294" w:name="_Hlk139287924"/>
      <w:r w:rsidR="004F603C" w:rsidRPr="004F603C">
        <w:rPr>
          <w:lang w:bidi="en-US"/>
        </w:rPr>
        <w:t xml:space="preserve">Wdrożenie i realizacja założeń określonych w dokumentach międzynarodowych przyczyni się do poprawy stanu jakości powietrza w województwie </w:t>
      </w:r>
      <w:r w:rsidR="004F603C">
        <w:rPr>
          <w:lang w:val="pl-PL" w:bidi="en-US"/>
        </w:rPr>
        <w:t>podkarpac</w:t>
      </w:r>
      <w:r w:rsidR="004F603C" w:rsidRPr="004F603C">
        <w:rPr>
          <w:lang w:bidi="en-US"/>
        </w:rPr>
        <w:t>kim.</w:t>
      </w:r>
      <w:bookmarkEnd w:id="294"/>
    </w:p>
    <w:p w14:paraId="1BCA4E15" w14:textId="700B3951" w:rsidR="00355717" w:rsidRPr="00E23DCD" w:rsidRDefault="00355717" w:rsidP="00973B05">
      <w:pPr>
        <w:pStyle w:val="Nagwek40"/>
        <w:spacing w:before="1800"/>
      </w:pPr>
      <w:bookmarkStart w:id="295" w:name="_Toc23759456"/>
      <w:r w:rsidRPr="00E23DCD">
        <w:lastRenderedPageBreak/>
        <w:t xml:space="preserve">Ocena </w:t>
      </w:r>
      <w:r w:rsidR="000B218C" w:rsidRPr="00E23DCD">
        <w:rPr>
          <w:lang w:val="pl-PL"/>
        </w:rPr>
        <w:t>przewidywanych</w:t>
      </w:r>
      <w:r w:rsidRPr="00E23DCD">
        <w:rPr>
          <w:szCs w:val="20"/>
        </w:rPr>
        <w:t xml:space="preserve"> zmian wielkości emisji su</w:t>
      </w:r>
      <w:r w:rsidRPr="00E23DCD">
        <w:t>bstancji do powietrza ze źródeł zlokalizowanych za granicą - mających wpływ na przekroczenie poziomów dopuszczalnych lub docelowych substancji</w:t>
      </w:r>
      <w:r w:rsidR="009C0A64">
        <w:br/>
      </w:r>
      <w:r w:rsidRPr="00E23DCD">
        <w:t>w powietrzu w stref</w:t>
      </w:r>
      <w:r w:rsidR="000B218C" w:rsidRPr="00E23DCD">
        <w:rPr>
          <w:lang w:val="pl-PL"/>
        </w:rPr>
        <w:t>ie</w:t>
      </w:r>
      <w:r w:rsidRPr="00E23DCD">
        <w:t xml:space="preserve"> </w:t>
      </w:r>
      <w:r w:rsidR="000B218C" w:rsidRPr="00E23DCD">
        <w:rPr>
          <w:lang w:val="pl-PL"/>
        </w:rPr>
        <w:t>podkarpackiej</w:t>
      </w:r>
      <w:bookmarkEnd w:id="295"/>
    </w:p>
    <w:p w14:paraId="3B224176" w14:textId="6132E3AA" w:rsidR="00355717" w:rsidRPr="00E23DCD" w:rsidRDefault="00355717" w:rsidP="000B218C">
      <w:pPr>
        <w:pStyle w:val="ekopodstawowy0"/>
      </w:pPr>
      <w:r w:rsidRPr="00E23DCD">
        <w:t>Analizy dotyczące udziałów procentowych tła regionalnego, w tym transgranicznego</w:t>
      </w:r>
      <w:r w:rsidR="000B218C" w:rsidRPr="00E23DCD">
        <w:br/>
      </w:r>
      <w:r w:rsidRPr="00E23DCD">
        <w:t>w obszarach przekroczeń poziomów dopuszczalnych i docelowych substancji</w:t>
      </w:r>
      <w:r w:rsidR="00F87FF3">
        <w:br/>
      </w:r>
      <w:r w:rsidRPr="00E23DCD">
        <w:t>w powietrzu, dla których opracowan</w:t>
      </w:r>
      <w:r w:rsidR="00532E8D">
        <w:rPr>
          <w:lang w:val="pl-PL"/>
        </w:rPr>
        <w:t>a</w:t>
      </w:r>
      <w:r w:rsidRPr="00E23DCD">
        <w:t xml:space="preserve"> jest </w:t>
      </w:r>
      <w:r w:rsidR="00532E8D">
        <w:rPr>
          <w:lang w:val="pl-PL"/>
        </w:rPr>
        <w:t xml:space="preserve">Aktualizacja </w:t>
      </w:r>
      <w:r w:rsidR="000B218C" w:rsidRPr="00E23DCD">
        <w:rPr>
          <w:lang w:val="pl-PL"/>
        </w:rPr>
        <w:t>P</w:t>
      </w:r>
      <w:r w:rsidRPr="00E23DCD">
        <w:t>rogram</w:t>
      </w:r>
      <w:r w:rsidR="00532E8D">
        <w:rPr>
          <w:lang w:val="pl-PL"/>
        </w:rPr>
        <w:t>u</w:t>
      </w:r>
      <w:r w:rsidRPr="00E23DCD">
        <w:t xml:space="preserve"> wskazują, </w:t>
      </w:r>
      <w:r w:rsidR="009C0A64" w:rsidRPr="009C0A64">
        <w:t xml:space="preserve">iż tło transgraniczne nie ma przeważającego udziału w stężeniach w strefie </w:t>
      </w:r>
      <w:r w:rsidR="009C0A64">
        <w:rPr>
          <w:lang w:val="pl-PL"/>
        </w:rPr>
        <w:t>podkarpackiej</w:t>
      </w:r>
      <w:r w:rsidR="009C0A64" w:rsidRPr="009C0A64">
        <w:t>. Wynosi on od kilkunastu do ok.40 % dla pyłów zawieszonych.</w:t>
      </w:r>
      <w:r w:rsidR="009C0A64">
        <w:rPr>
          <w:lang w:val="pl-PL"/>
        </w:rPr>
        <w:t xml:space="preserve"> </w:t>
      </w:r>
      <w:r w:rsidRPr="00E23DCD">
        <w:t xml:space="preserve">Tak więc zmiany wielkości emisji substancji do powietrza ze źródeł zlokalizowanych za granicą będą miały bardzo niewielki wpływ na wielkości stężeń substancji w </w:t>
      </w:r>
      <w:r w:rsidR="007D398B" w:rsidRPr="00E23DCD">
        <w:rPr>
          <w:lang w:val="pl-PL"/>
        </w:rPr>
        <w:t>strefie podkarpackiej</w:t>
      </w:r>
      <w:r w:rsidRPr="00E23DCD">
        <w:t>.</w:t>
      </w:r>
    </w:p>
    <w:p w14:paraId="2C3630CC" w14:textId="590B6F5E" w:rsidR="00355717" w:rsidRPr="00E23DCD" w:rsidRDefault="00355717" w:rsidP="000B218C">
      <w:pPr>
        <w:pStyle w:val="ekopodstawowy0"/>
      </w:pPr>
      <w:r w:rsidRPr="00E23DCD">
        <w:t>Ogólne oddziaływanie emisji krajowych z jednego państwa członkowskiego na stężenia</w:t>
      </w:r>
      <w:r w:rsidR="00F87FF3">
        <w:rPr>
          <w:lang w:val="pl-PL"/>
        </w:rPr>
        <w:t xml:space="preserve"> </w:t>
      </w:r>
      <w:r w:rsidRPr="00E23DCD">
        <w:t>w drugim państwie członkowskim zostało uwzględnione w strukturze krajowych zobowiązań</w:t>
      </w:r>
      <w:r w:rsidR="004B7FFB">
        <w:rPr>
          <w:lang w:val="pl-PL"/>
        </w:rPr>
        <w:t xml:space="preserve"> </w:t>
      </w:r>
      <w:r w:rsidRPr="00E23DCD">
        <w:t>w zakresie redukcji emisji, którą określono w załączniku II do dyrektywy NEC.</w:t>
      </w:r>
      <w:r w:rsidR="004B7FFB">
        <w:rPr>
          <w:lang w:val="pl-PL"/>
        </w:rPr>
        <w:t xml:space="preserve"> </w:t>
      </w:r>
      <w:r w:rsidRPr="00E23DCD">
        <w:t>W związku z tym środki podjęte w celu wypełnienia zobowiązań</w:t>
      </w:r>
      <w:r w:rsidR="00F87FF3">
        <w:br/>
      </w:r>
      <w:r w:rsidRPr="00E23DCD">
        <w:t>w zakresie redukcji emisji będą zasadniczo przyczyniać się do redukcji zanieczyszczenia transgranicznego.</w:t>
      </w:r>
    </w:p>
    <w:p w14:paraId="35FACF49" w14:textId="6D7C9022" w:rsidR="00355717" w:rsidRPr="00E23DCD" w:rsidRDefault="00F87FF3" w:rsidP="00F87FF3">
      <w:pPr>
        <w:pStyle w:val="ekopodstawowy0"/>
      </w:pPr>
      <w:bookmarkStart w:id="296" w:name="_Hlk139287980"/>
      <w:r>
        <w:t>Na podstawie prognozy GAINS oszacowano wielkości zmian emisji w państwach Unii Europejskiej w kolejnych latach. Szacunki wskazują, że emisja przemysłowa</w:t>
      </w:r>
      <w:r w:rsidR="0007208E">
        <w:br/>
      </w:r>
      <w:r>
        <w:t>i powierzchniowa (ogrzewanie indywidualne) pyłów i innych zanieczyszczeń będzie sukcesywnie spadać (odpowiednio o około 10 i 19</w:t>
      </w:r>
      <w:r w:rsidR="00A237B2">
        <w:rPr>
          <w:lang w:val="pl-PL"/>
        </w:rPr>
        <w:t xml:space="preserve"> </w:t>
      </w:r>
      <w:r>
        <w:t>%), natomiast emisja z transportu nieznacznie wzrośnie (o około 5</w:t>
      </w:r>
      <w:r w:rsidR="00A237B2">
        <w:rPr>
          <w:lang w:val="pl-PL"/>
        </w:rPr>
        <w:t xml:space="preserve"> </w:t>
      </w:r>
      <w:r>
        <w:t>%).</w:t>
      </w:r>
      <w:bookmarkEnd w:id="296"/>
      <w:r w:rsidR="00355717" w:rsidRPr="00E23DCD">
        <w:t xml:space="preserve"> Tak więc transgraniczne tło zanieczyszczeń (pyłów i ditlenku azotu) pochodzące z krajów Unii Europejskiej będzie malało, co wpłynie na obniżenie stężeń zanieczyszczeń w powietrzu w stref</w:t>
      </w:r>
      <w:r w:rsidR="007D398B" w:rsidRPr="00E23DCD">
        <w:rPr>
          <w:lang w:val="pl-PL"/>
        </w:rPr>
        <w:t>ie</w:t>
      </w:r>
      <w:r w:rsidR="00355717" w:rsidRPr="00E23DCD">
        <w:t xml:space="preserve"> </w:t>
      </w:r>
      <w:r w:rsidR="007D398B" w:rsidRPr="00E23DCD">
        <w:rPr>
          <w:lang w:val="pl-PL"/>
        </w:rPr>
        <w:t>podkarpackiej</w:t>
      </w:r>
      <w:r w:rsidR="00355717" w:rsidRPr="00E23DCD">
        <w:t>, jednak</w:t>
      </w:r>
      <w:r>
        <w:rPr>
          <w:lang w:val="pl-PL"/>
        </w:rPr>
        <w:t xml:space="preserve"> </w:t>
      </w:r>
      <w:r w:rsidR="00355717" w:rsidRPr="00E23DCD">
        <w:t>w niewielkim stopniu.</w:t>
      </w:r>
    </w:p>
    <w:p w14:paraId="3BEC9C95" w14:textId="77777777" w:rsidR="00532E8D" w:rsidRDefault="00355717" w:rsidP="00532E8D">
      <w:pPr>
        <w:pStyle w:val="ekopodstawowy0"/>
      </w:pPr>
      <w:r w:rsidRPr="00E23DCD">
        <w:t>Brak jest dostępnej informacji oraz analiz dotyczących wielkości emisji zanieczyszczeń, jak i ich zmian w krajach po wschodniej stronie granicy Polski. Więc niemożliwa jest ocena wpływu zmian wielkości emisji substancji do powietrza ze źródeł zlokalizowanych na wschód od granicy Polski.</w:t>
      </w:r>
      <w:r w:rsidR="00F87FF3" w:rsidRPr="00F87FF3">
        <w:t xml:space="preserve"> </w:t>
      </w:r>
      <w:bookmarkStart w:id="297" w:name="_Hlk139288024"/>
      <w:r w:rsidR="00F87FF3" w:rsidRPr="00F87FF3">
        <w:t>Jednak należy nadmienić, że tocząca się w Ukrainie wojna, powodująca liczne pożary, może nieznacznie wpłynąć na zwiększenie udziału stężeń transgranicznych, szczególnie pyłów i benzo(a)pirenu.</w:t>
      </w:r>
      <w:bookmarkStart w:id="298" w:name="_Toc23759457"/>
      <w:bookmarkEnd w:id="297"/>
    </w:p>
    <w:p w14:paraId="78FEBE24" w14:textId="5EB26422" w:rsidR="00355717" w:rsidRPr="00E23DCD" w:rsidRDefault="00355717" w:rsidP="00973B05">
      <w:pPr>
        <w:pStyle w:val="Nagwek40"/>
        <w:spacing w:before="840"/>
      </w:pPr>
      <w:r w:rsidRPr="00E23DCD">
        <w:lastRenderedPageBreak/>
        <w:t>Ocena przewidywanych zmian wielkości emisji substancji do powietrza ze źródeł zlokalizowanych na obszarze kraju elektrowni konwencjonalnych, elektrociepłowni i innych instalacji będących przedsięwzięciami mogącymi znacząco oddziaływać na środowisko</w:t>
      </w:r>
      <w:r w:rsidR="0005723A">
        <w:br/>
      </w:r>
      <w:r w:rsidRPr="00E23DCD">
        <w:t xml:space="preserve">w rozumieniu </w:t>
      </w:r>
      <w:r w:rsidRPr="00E23DCD">
        <w:rPr>
          <w:color w:val="1B1B1B"/>
        </w:rPr>
        <w:t>ustawy</w:t>
      </w:r>
      <w:r w:rsidRPr="00E23DCD">
        <w:t xml:space="preserve"> z dnia</w:t>
      </w:r>
      <w:r w:rsidR="001C0FCB">
        <w:rPr>
          <w:lang w:val="pl-PL"/>
        </w:rPr>
        <w:t xml:space="preserve"> </w:t>
      </w:r>
      <w:r w:rsidRPr="00E23DCD">
        <w:t>3 października 2008 r.</w:t>
      </w:r>
      <w:r w:rsidR="0005723A">
        <w:rPr>
          <w:lang w:val="pl-PL"/>
        </w:rPr>
        <w:t xml:space="preserve"> </w:t>
      </w:r>
      <w:r w:rsidRPr="00E23DCD">
        <w:t>o udostępnianiu informacji</w:t>
      </w:r>
      <w:r w:rsidR="001C0FCB">
        <w:rPr>
          <w:lang w:val="pl-PL"/>
        </w:rPr>
        <w:t xml:space="preserve"> </w:t>
      </w:r>
      <w:r w:rsidRPr="00E23DCD">
        <w:t>o środowisku i jego ochronie, udziale społeczeństwa</w:t>
      </w:r>
      <w:r w:rsidR="00CC6F77">
        <w:rPr>
          <w:lang w:val="pl-PL"/>
        </w:rPr>
        <w:br/>
      </w:r>
      <w:r w:rsidRPr="00E23DCD">
        <w:t>w ochronie środowiska oraz o ocenach oddziaływania na środowisko</w:t>
      </w:r>
      <w:bookmarkEnd w:id="298"/>
    </w:p>
    <w:p w14:paraId="1300BC3E" w14:textId="1E55EFB4" w:rsidR="00E520A1" w:rsidRDefault="00E520A1" w:rsidP="00E520A1">
      <w:pPr>
        <w:pStyle w:val="ekopodstawowy0"/>
      </w:pPr>
      <w:r>
        <w:t>Realizacja Polityki Energetycznej Polski do 2040 roku PEP2040</w:t>
      </w:r>
      <w:r w:rsidR="0005723A">
        <w:rPr>
          <w:rStyle w:val="Odwoanieprzypisudolnego"/>
        </w:rPr>
        <w:footnoteReference w:id="32"/>
      </w:r>
      <w:r>
        <w:t xml:space="preserve"> ma na celu ograniczenie emisji zanieczyszczeń z sektora elektroenergetycznego. Będzie ona następować</w:t>
      </w:r>
      <w:r w:rsidR="0005723A">
        <w:rPr>
          <w:lang w:val="pl-PL"/>
        </w:rPr>
        <w:t xml:space="preserve"> </w:t>
      </w:r>
      <w:r>
        <w:t>w szczególności poprzez:</w:t>
      </w:r>
    </w:p>
    <w:p w14:paraId="715145D5" w14:textId="7854ED23" w:rsidR="00E520A1" w:rsidRDefault="00E520A1">
      <w:pPr>
        <w:pStyle w:val="ekopodstawowy0"/>
        <w:numPr>
          <w:ilvl w:val="0"/>
          <w:numId w:val="83"/>
        </w:numPr>
        <w:ind w:left="993" w:hanging="426"/>
      </w:pPr>
      <w:r>
        <w:t>modernizację jednostek wytwórczych energii elektrycznej oraz wycofywanie jednostek przekraczających normy emisyjne, o średniorocznej sprawności poniżej 35</w:t>
      </w:r>
      <w:r w:rsidR="00F45DA8">
        <w:rPr>
          <w:lang w:val="pl-PL"/>
        </w:rPr>
        <w:t xml:space="preserve"> </w:t>
      </w:r>
      <w:r>
        <w:t>% (w tym</w:t>
      </w:r>
      <w:r w:rsidR="0005723A">
        <w:rPr>
          <w:lang w:val="pl-PL"/>
        </w:rPr>
        <w:t xml:space="preserve"> </w:t>
      </w:r>
      <w:r>
        <w:t>z wykorzystaniem mechanizmów wsparcia EU ETS);</w:t>
      </w:r>
    </w:p>
    <w:p w14:paraId="55F0E92C" w14:textId="5B608132" w:rsidR="00E520A1" w:rsidRDefault="00E520A1">
      <w:pPr>
        <w:pStyle w:val="ekopodstawowy0"/>
        <w:numPr>
          <w:ilvl w:val="0"/>
          <w:numId w:val="83"/>
        </w:numPr>
        <w:ind w:left="993" w:hanging="426"/>
      </w:pPr>
      <w:r>
        <w:t>wdrożenie energetyki jądrowej oraz wzrost wykorzystania odnawialnych źródeł energii;</w:t>
      </w:r>
    </w:p>
    <w:p w14:paraId="162E334D" w14:textId="3D047BE0" w:rsidR="00E520A1" w:rsidRDefault="00E520A1">
      <w:pPr>
        <w:pStyle w:val="ekopodstawowy0"/>
        <w:numPr>
          <w:ilvl w:val="0"/>
          <w:numId w:val="83"/>
        </w:numPr>
        <w:ind w:left="993" w:hanging="426"/>
      </w:pPr>
      <w:r>
        <w:t>zwiększenie wykorzystania innych niskoemisyjnych źródeł energii</w:t>
      </w:r>
      <w:r w:rsidR="006E11C7">
        <w:br/>
      </w:r>
      <w:r>
        <w:t>i wdrażanie nowoczesnych technologii;</w:t>
      </w:r>
    </w:p>
    <w:p w14:paraId="0572BD2F" w14:textId="359CC0DA" w:rsidR="00E520A1" w:rsidRDefault="00E520A1">
      <w:pPr>
        <w:pStyle w:val="ekopodstawowy0"/>
        <w:numPr>
          <w:ilvl w:val="0"/>
          <w:numId w:val="83"/>
        </w:numPr>
        <w:ind w:left="993" w:hanging="426"/>
      </w:pPr>
      <w:r>
        <w:t>poprawę efektywności energetycznej.</w:t>
      </w:r>
    </w:p>
    <w:p w14:paraId="5ADA82C3" w14:textId="6D1A45A2" w:rsidR="00355717" w:rsidRPr="00E23DCD" w:rsidRDefault="00E520A1" w:rsidP="007D398B">
      <w:pPr>
        <w:pStyle w:val="ekopodstawowy0"/>
        <w:rPr>
          <w:lang w:bidi="en-US"/>
        </w:rPr>
      </w:pPr>
      <w:r>
        <w:t>Na obniżenie emisyjności elektrowni konwencjonalnych i elektrociepłowni powinno wpłynąć planowane osiągnięcie 15</w:t>
      </w:r>
      <w:r w:rsidR="00F45DA8">
        <w:rPr>
          <w:lang w:val="pl-PL"/>
        </w:rPr>
        <w:t xml:space="preserve"> </w:t>
      </w:r>
      <w:r>
        <w:t>% udziału OZE w zużyciu energii finalnej, co zmniejszy zapotrzebowanie na energię i ciepło produkowane z paliw stałych.</w:t>
      </w:r>
      <w:r w:rsidR="0077043A">
        <w:rPr>
          <w:lang w:val="pl-PL"/>
        </w:rPr>
        <w:t xml:space="preserve"> </w:t>
      </w:r>
      <w:r w:rsidR="00355717" w:rsidRPr="00E23DCD">
        <w:rPr>
          <w:lang w:bidi="en-US"/>
        </w:rPr>
        <w:t>Emisja przemysłowa regulowana jest poprzez niżej wymienione przepisy:</w:t>
      </w:r>
    </w:p>
    <w:p w14:paraId="0BD76C01" w14:textId="6DE9C916" w:rsidR="00355717" w:rsidRPr="00E23DCD" w:rsidRDefault="00355717">
      <w:pPr>
        <w:pStyle w:val="ekopodstawowy0"/>
        <w:numPr>
          <w:ilvl w:val="0"/>
          <w:numId w:val="57"/>
        </w:numPr>
        <w:ind w:left="993" w:hanging="426"/>
      </w:pPr>
      <w:r w:rsidRPr="00E23DCD">
        <w:t xml:space="preserve">Rozporządzenie (WE) Nr 166/2006 Parlamentu Europejskiego i Rady z dnia 18 stycznia 2006 r. </w:t>
      </w:r>
      <w:r w:rsidRPr="0005723A">
        <w:t>w sprawie ustanowienia Europejskiego Rejestru Uwalniania i Transferu Zanieczyszczeń i zmieniające dyrektywę Rady 91/689/EWG i 96/61/WE</w:t>
      </w:r>
      <w:r w:rsidRPr="00E23DCD">
        <w:t xml:space="preserve"> (Dz. U.UE. L</w:t>
      </w:r>
      <w:r w:rsidR="0005723A">
        <w:rPr>
          <w:lang w:val="pl-PL"/>
        </w:rPr>
        <w:t xml:space="preserve"> </w:t>
      </w:r>
      <w:r w:rsidRPr="00E23DCD">
        <w:t>z 2006 r. Nr 33 str. 1, z późn. zm.);</w:t>
      </w:r>
    </w:p>
    <w:p w14:paraId="62570AD3" w14:textId="4455599C" w:rsidR="00355717" w:rsidRPr="00E23DCD" w:rsidRDefault="00355717">
      <w:pPr>
        <w:pStyle w:val="ekopodstawowy0"/>
        <w:numPr>
          <w:ilvl w:val="0"/>
          <w:numId w:val="57"/>
        </w:numPr>
        <w:ind w:left="993" w:hanging="426"/>
      </w:pPr>
      <w:r w:rsidRPr="00E23DCD">
        <w:t>Dyrektywę Parlamentu Europejskiego i Rady 2015/2193 z dnia 25 listopada 2015 r.</w:t>
      </w:r>
      <w:r w:rsidR="0005723A">
        <w:rPr>
          <w:lang w:val="pl-PL"/>
        </w:rPr>
        <w:t xml:space="preserve"> </w:t>
      </w:r>
      <w:r w:rsidRPr="0005723A">
        <w:t>w sprawie ograniczenia emisji niektórych zanieczyszczeń do powietrza ze średnich obiektów energetycznego spalania</w:t>
      </w:r>
      <w:r w:rsidRPr="00E23DCD">
        <w:t xml:space="preserve"> (Dz. U.UE. L</w:t>
      </w:r>
      <w:r w:rsidR="0005723A">
        <w:br/>
      </w:r>
      <w:r w:rsidRPr="00E23DCD">
        <w:t>z 2015 r. Nr 313 str. 1), zwaną dalej „MPC”;</w:t>
      </w:r>
    </w:p>
    <w:p w14:paraId="40471DCA" w14:textId="4B448147" w:rsidR="00355717" w:rsidRPr="00E23DCD" w:rsidRDefault="00355717">
      <w:pPr>
        <w:pStyle w:val="ekopodstawowy0"/>
        <w:numPr>
          <w:ilvl w:val="0"/>
          <w:numId w:val="57"/>
        </w:numPr>
        <w:ind w:left="993" w:hanging="426"/>
      </w:pPr>
      <w:r w:rsidRPr="00E23DCD">
        <w:lastRenderedPageBreak/>
        <w:t>Dyrektywę Parlamentu Europejskiego i Rady 2010/75/UE z dnia</w:t>
      </w:r>
      <w:r w:rsidR="0005723A">
        <w:br/>
      </w:r>
      <w:r w:rsidRPr="00E23DCD">
        <w:t>24 listopada 2010 r.</w:t>
      </w:r>
      <w:r w:rsidR="00CC6F77">
        <w:rPr>
          <w:lang w:val="pl-PL"/>
        </w:rPr>
        <w:t xml:space="preserve"> </w:t>
      </w:r>
      <w:r w:rsidRPr="0005723A">
        <w:t>w sprawie emisji przemysłowych</w:t>
      </w:r>
      <w:r w:rsidRPr="00E23DCD">
        <w:t xml:space="preserve"> (Dz. U.UE. L z 2010 r. Nr 334 str. 17), zwaną dalej „IED”.</w:t>
      </w:r>
    </w:p>
    <w:p w14:paraId="034E9FC2" w14:textId="06A70603" w:rsidR="00355717" w:rsidRPr="00E23DCD" w:rsidRDefault="00355717" w:rsidP="007D398B">
      <w:pPr>
        <w:pStyle w:val="ekopodstawowy0"/>
        <w:rPr>
          <w:lang w:bidi="en-US"/>
        </w:rPr>
      </w:pPr>
      <w:r w:rsidRPr="00E23DCD">
        <w:rPr>
          <w:lang w:bidi="en-US"/>
        </w:rPr>
        <w:t>Wyżej wymienione regulacje zmierzają między innymi do ograniczenia emisji tlenków azotu</w:t>
      </w:r>
      <w:r w:rsidR="0005723A">
        <w:rPr>
          <w:lang w:val="pl-PL" w:bidi="en-US"/>
        </w:rPr>
        <w:t xml:space="preserve"> </w:t>
      </w:r>
      <w:r w:rsidRPr="00E23DCD">
        <w:rPr>
          <w:lang w:bidi="en-US"/>
        </w:rPr>
        <w:t>i pyłów, a każdy kraj członkowski jest zobligowany do implementacji poszczególnych dyrektyw do swojego systemu legislacyjnego. Dodatkowe ograniczenia odnoszące się do redukcji emisji prekursorów przyniosła rewizja protokołu Goeteborskiego, która w odniesieniu do niektórych zanieczyszczeń istotnie zaostrzyła krajowe pułapy emisji dla Państw członkowskich zapisane</w:t>
      </w:r>
      <w:r w:rsidR="0005723A">
        <w:rPr>
          <w:lang w:val="pl-PL" w:bidi="en-US"/>
        </w:rPr>
        <w:t xml:space="preserve"> </w:t>
      </w:r>
      <w:r w:rsidRPr="00E23DCD">
        <w:rPr>
          <w:lang w:bidi="en-US"/>
        </w:rPr>
        <w:t>w Dyrektywie Parlamentu Europejskiego i Rady 2001/81/WE z dnia 23 października 2001 r.</w:t>
      </w:r>
      <w:r w:rsidR="0005723A">
        <w:rPr>
          <w:lang w:bidi="en-US"/>
        </w:rPr>
        <w:br/>
      </w:r>
      <w:r w:rsidRPr="0005723A">
        <w:t>w sprawie krajowych poziomów emisji dla niektórych rodzajów zanieczyszczenia powietrza</w:t>
      </w:r>
      <w:r w:rsidRPr="00B17ED8">
        <w:rPr>
          <w:i/>
          <w:iCs/>
          <w:lang w:bidi="en-US"/>
        </w:rPr>
        <w:t xml:space="preserve"> </w:t>
      </w:r>
      <w:r w:rsidRPr="00E23DCD">
        <w:rPr>
          <w:lang w:bidi="en-US"/>
        </w:rPr>
        <w:t>(Dz. U.UE. L z 2001 r. Nr 309 str. 22, z późn. zm.), zwana dalej „dyrektywa pułapowa – „NEC”. Na podstawie wyżej wymienionej rewizji uchwalona została nowa Dyrektywa Pułapowa, która ustanowiła nowe łączne pułapy emisji dla krajów Unii Europejskiej. Zaostrzone one zostały o około 2</w:t>
      </w:r>
      <w:r w:rsidR="00F45DA8">
        <w:rPr>
          <w:lang w:val="pl-PL" w:bidi="en-US"/>
        </w:rPr>
        <w:t xml:space="preserve"> </w:t>
      </w:r>
      <w:r w:rsidRPr="00E23DCD">
        <w:rPr>
          <w:lang w:bidi="en-US"/>
        </w:rPr>
        <w:t>% dla tlenków azotu oraz około 7</w:t>
      </w:r>
      <w:r w:rsidR="00F45DA8">
        <w:rPr>
          <w:lang w:val="pl-PL" w:bidi="en-US"/>
        </w:rPr>
        <w:t xml:space="preserve"> </w:t>
      </w:r>
      <w:r w:rsidRPr="00E23DCD">
        <w:rPr>
          <w:lang w:bidi="en-US"/>
        </w:rPr>
        <w:t>% dla niemetanowych lotnych związków organicznych.</w:t>
      </w:r>
    </w:p>
    <w:p w14:paraId="7A5392FD" w14:textId="033277C2" w:rsidR="00355717" w:rsidRPr="00E23DCD" w:rsidRDefault="00355717" w:rsidP="007D398B">
      <w:pPr>
        <w:pStyle w:val="ekopodstawowy0"/>
        <w:rPr>
          <w:lang w:bidi="en-US"/>
        </w:rPr>
      </w:pPr>
      <w:r w:rsidRPr="00E23DCD">
        <w:rPr>
          <w:lang w:bidi="en-US"/>
        </w:rPr>
        <w:t>Prognozy oparte o założenia redukcji emisji dla rewizji protokołu goeteborskiego, przedstawione przez Centrum Zintegrowanego Modelowania (Centre for Integrated Assessment Modelling) wskazują, że wdrożenie wyżej wymienionych regulacji przy uwzględnieniu wzrostu liczby ludności oraz PKB doprowadzi do ograniczenia emisji tlenków azotu oraz pyłu PM2,5 o połowę</w:t>
      </w:r>
      <w:r w:rsidR="00E520A1">
        <w:rPr>
          <w:lang w:val="pl-PL" w:bidi="en-US"/>
        </w:rPr>
        <w:t xml:space="preserve"> </w:t>
      </w:r>
      <w:r w:rsidRPr="00E23DCD">
        <w:rPr>
          <w:lang w:bidi="en-US"/>
        </w:rPr>
        <w:t>z instalacji przemysłowych.</w:t>
      </w:r>
    </w:p>
    <w:p w14:paraId="733AF8FB" w14:textId="57956AC7" w:rsidR="00355717" w:rsidRPr="00E23DCD" w:rsidRDefault="00355717" w:rsidP="007D398B">
      <w:pPr>
        <w:pStyle w:val="ekopodstawowy0"/>
        <w:rPr>
          <w:lang w:bidi="en-US"/>
        </w:rPr>
      </w:pPr>
      <w:r w:rsidRPr="00E23DCD">
        <w:rPr>
          <w:lang w:bidi="en-US"/>
        </w:rPr>
        <w:t>Dodatkowo duże instalacje (wymagające pozwoleń zintegrowanych) podlegające dostosowaniu do konkluzji dotyczących najlepszych dostępnych technik</w:t>
      </w:r>
      <w:r w:rsidR="006E11C7">
        <w:rPr>
          <w:lang w:bidi="en-US"/>
        </w:rPr>
        <w:br/>
      </w:r>
      <w:r w:rsidRPr="00E23DCD">
        <w:rPr>
          <w:lang w:bidi="en-US"/>
        </w:rPr>
        <w:t>(tzw. konkluzji BAT).</w:t>
      </w:r>
    </w:p>
    <w:p w14:paraId="386EBCE1" w14:textId="58EE6008" w:rsidR="00355717" w:rsidRPr="00E23DCD" w:rsidRDefault="00355717" w:rsidP="007D398B">
      <w:pPr>
        <w:pStyle w:val="ekopodstawowy0"/>
        <w:rPr>
          <w:lang w:bidi="en-US"/>
        </w:rPr>
      </w:pPr>
      <w:r w:rsidRPr="00E23DCD">
        <w:rPr>
          <w:lang w:bidi="en-US"/>
        </w:rPr>
        <w:t>Dla dużych obiektów energetycznego spalania (LCP) opublikowano konkluzje BAT</w:t>
      </w:r>
      <w:r w:rsidR="007D398B" w:rsidRPr="00E23DCD">
        <w:rPr>
          <w:lang w:bidi="en-US"/>
        </w:rPr>
        <w:br/>
      </w:r>
      <w:r w:rsidRPr="00E23DCD">
        <w:rPr>
          <w:lang w:bidi="en-US"/>
        </w:rPr>
        <w:t xml:space="preserve">17.08.2017 r. Czas na analizę pozwoleń, zgodnie z art. 215 ust. 1 ustawy </w:t>
      </w:r>
      <w:r w:rsidRPr="0005723A">
        <w:t>Prawo ochrony środowiska</w:t>
      </w:r>
      <w:r w:rsidRPr="00E23DCD">
        <w:rPr>
          <w:lang w:bidi="en-US"/>
        </w:rPr>
        <w:t xml:space="preserve"> był do 17 lutego 2018 r. Natomiast czas na dostosowanie instalacji do konkluzji BAT jest do</w:t>
      </w:r>
      <w:r w:rsidR="0005723A">
        <w:rPr>
          <w:lang w:val="pl-PL" w:bidi="en-US"/>
        </w:rPr>
        <w:t xml:space="preserve"> </w:t>
      </w:r>
      <w:r w:rsidRPr="00E23DCD">
        <w:rPr>
          <w:lang w:bidi="en-US"/>
        </w:rPr>
        <w:t>17 sierpnia 2021 r.</w:t>
      </w:r>
    </w:p>
    <w:p w14:paraId="0F6E2BF9" w14:textId="15AFC489" w:rsidR="00742C5E" w:rsidRPr="00742C5E" w:rsidRDefault="00742C5E" w:rsidP="00172680">
      <w:pPr>
        <w:pStyle w:val="ekopodstawowy0"/>
        <w:rPr>
          <w:lang w:bidi="en-US"/>
        </w:rPr>
      </w:pPr>
      <w:bookmarkStart w:id="300" w:name="_Hlk139288236"/>
      <w:r w:rsidRPr="00742C5E">
        <w:rPr>
          <w:lang w:bidi="en-US"/>
        </w:rPr>
        <w:t>Według raportu Krajowego Ośrodka Bilansowania i Zarządzania Emisjami</w:t>
      </w:r>
      <w:r w:rsidRPr="00742C5E">
        <w:rPr>
          <w:vertAlign w:val="superscript"/>
          <w:lang w:eastAsia="pl-PL"/>
        </w:rPr>
        <w:footnoteReference w:id="33"/>
      </w:r>
      <w:r w:rsidRPr="00742C5E">
        <w:rPr>
          <w:lang w:bidi="en-US"/>
        </w:rPr>
        <w:t xml:space="preserve"> w roku 2020 oszacowane emisje SO</w:t>
      </w:r>
      <w:r w:rsidRPr="00742C5E">
        <w:rPr>
          <w:vertAlign w:val="subscript"/>
          <w:lang w:bidi="en-US"/>
        </w:rPr>
        <w:t xml:space="preserve">2 </w:t>
      </w:r>
      <w:r w:rsidRPr="00742C5E">
        <w:rPr>
          <w:lang w:bidi="en-US"/>
        </w:rPr>
        <w:t>były mniejsze o 3</w:t>
      </w:r>
      <w:r w:rsidR="00F45DA8">
        <w:rPr>
          <w:lang w:val="pl-PL" w:bidi="en-US"/>
        </w:rPr>
        <w:t xml:space="preserve"> </w:t>
      </w:r>
      <w:r w:rsidRPr="00742C5E">
        <w:rPr>
          <w:lang w:bidi="en-US"/>
        </w:rPr>
        <w:t>% w porównaniu do roku 2019. Na spadek krajowej emisji SO</w:t>
      </w:r>
      <w:r w:rsidRPr="00742C5E">
        <w:rPr>
          <w:vertAlign w:val="subscript"/>
          <w:lang w:bidi="en-US"/>
        </w:rPr>
        <w:t>2</w:t>
      </w:r>
      <w:r w:rsidRPr="00742C5E">
        <w:rPr>
          <w:lang w:bidi="en-US"/>
        </w:rPr>
        <w:t xml:space="preserve"> w ostatnich latach wpłynęło przede wszystkim zmniejszenie emisji tego</w:t>
      </w:r>
      <w:r>
        <w:rPr>
          <w:lang w:val="pl-PL" w:bidi="en-US"/>
        </w:rPr>
        <w:t xml:space="preserve"> </w:t>
      </w:r>
      <w:r w:rsidRPr="00742C5E">
        <w:rPr>
          <w:lang w:bidi="en-US"/>
        </w:rPr>
        <w:t>zanieczyszczenia z energetyki zawodowej, co wynikało</w:t>
      </w:r>
      <w:r>
        <w:rPr>
          <w:lang w:bidi="en-US"/>
        </w:rPr>
        <w:br/>
      </w:r>
      <w:r w:rsidRPr="00742C5E">
        <w:rPr>
          <w:lang w:bidi="en-US"/>
        </w:rPr>
        <w:lastRenderedPageBreak/>
        <w:t>z dostosowania się przez operatorów od 1 stycznia 2016 r. do wymagań wynikających z wdrożenia dyrektywy 2010/75/UE</w:t>
      </w:r>
      <w:r>
        <w:rPr>
          <w:lang w:val="pl-PL" w:bidi="en-US"/>
        </w:rPr>
        <w:t xml:space="preserve"> </w:t>
      </w:r>
      <w:r w:rsidRPr="00742C5E">
        <w:rPr>
          <w:lang w:bidi="en-US"/>
        </w:rPr>
        <w:t>w sprawie emisji przemysłowych (dyrektywa IED) w zakresie zaostrzonych standardów emisji SO</w:t>
      </w:r>
      <w:r w:rsidRPr="00742C5E">
        <w:rPr>
          <w:vertAlign w:val="subscript"/>
          <w:lang w:bidi="en-US"/>
        </w:rPr>
        <w:t>2</w:t>
      </w:r>
      <w:r w:rsidRPr="00742C5E">
        <w:rPr>
          <w:lang w:bidi="en-US"/>
        </w:rPr>
        <w:t>, NOx oraz pyłu całkowitego. Operatorzy zakładów z tej grupy podejmowali również stopniowo działania zmierzające do dostosowania (do 16 sierpnia 2021 r.) tzw. dużych obiektów energetycznego spalania paliw do wymagań określonych w konkluzjach dotyczących najlepszych dostępnych technik BAT (decyzja Komisji UE 2017/1442 z dnia 31.07.2017 r.). Sumaryczna wielkość emisji tlenków azotu w roku 2020 zmalała</w:t>
      </w:r>
      <w:r w:rsidR="00F45DA8">
        <w:rPr>
          <w:lang w:bidi="en-US"/>
        </w:rPr>
        <w:br/>
      </w:r>
      <w:r w:rsidRPr="00742C5E">
        <w:rPr>
          <w:lang w:bidi="en-US"/>
        </w:rPr>
        <w:t>o 5</w:t>
      </w:r>
      <w:r w:rsidR="00F45DA8">
        <w:rPr>
          <w:lang w:val="pl-PL" w:bidi="en-US"/>
        </w:rPr>
        <w:t xml:space="preserve"> </w:t>
      </w:r>
      <w:r w:rsidRPr="00742C5E">
        <w:rPr>
          <w:lang w:bidi="en-US"/>
        </w:rPr>
        <w:t>%</w:t>
      </w:r>
      <w:r w:rsidR="00F45DA8">
        <w:rPr>
          <w:lang w:val="pl-PL" w:bidi="en-US"/>
        </w:rPr>
        <w:t xml:space="preserve"> </w:t>
      </w:r>
      <w:r w:rsidRPr="00742C5E">
        <w:rPr>
          <w:lang w:bidi="en-US"/>
        </w:rPr>
        <w:t>w stosunku do roku 2019. Spadek emisji NOx od roku 2017 spowodowany jest coraz większym udziałem w strukturze pojazdów samochodów spełniających najnowsze normy emisji Euro. W 2020 roku emisja w sektorze transportu obniżyła się</w:t>
      </w:r>
      <w:r>
        <w:rPr>
          <w:lang w:bidi="en-US"/>
        </w:rPr>
        <w:br/>
      </w:r>
      <w:r w:rsidRPr="00742C5E">
        <w:rPr>
          <w:lang w:bidi="en-US"/>
        </w:rPr>
        <w:t>w porównaniu do roku 2019 również z powodu niższego sumarycznego zużycia paliwa w transporcie drogowym</w:t>
      </w:r>
      <w:r>
        <w:rPr>
          <w:lang w:val="pl-PL" w:bidi="en-US"/>
        </w:rPr>
        <w:t xml:space="preserve"> </w:t>
      </w:r>
      <w:r w:rsidRPr="00742C5E">
        <w:rPr>
          <w:lang w:bidi="en-US"/>
        </w:rPr>
        <w:t>o 4</w:t>
      </w:r>
      <w:r w:rsidR="00F45DA8">
        <w:rPr>
          <w:lang w:val="pl-PL" w:bidi="en-US"/>
        </w:rPr>
        <w:t xml:space="preserve"> </w:t>
      </w:r>
      <w:r w:rsidRPr="00742C5E">
        <w:rPr>
          <w:lang w:bidi="en-US"/>
        </w:rPr>
        <w:t>% (w tym benzyny o 7</w:t>
      </w:r>
      <w:r w:rsidR="00F45DA8">
        <w:rPr>
          <w:lang w:val="pl-PL" w:bidi="en-US"/>
        </w:rPr>
        <w:t xml:space="preserve"> </w:t>
      </w:r>
      <w:r w:rsidRPr="00742C5E">
        <w:rPr>
          <w:lang w:bidi="en-US"/>
        </w:rPr>
        <w:t>%, oleju napędowego</w:t>
      </w:r>
      <w:r w:rsidR="00F45DA8">
        <w:rPr>
          <w:lang w:bidi="en-US"/>
        </w:rPr>
        <w:br/>
      </w:r>
      <w:r w:rsidRPr="00742C5E">
        <w:rPr>
          <w:lang w:bidi="en-US"/>
        </w:rPr>
        <w:t>o 3</w:t>
      </w:r>
      <w:r w:rsidR="00F45DA8">
        <w:rPr>
          <w:lang w:val="pl-PL" w:bidi="en-US"/>
        </w:rPr>
        <w:t xml:space="preserve"> </w:t>
      </w:r>
      <w:r w:rsidRPr="00742C5E">
        <w:rPr>
          <w:lang w:bidi="en-US"/>
        </w:rPr>
        <w:t>%, LPG o 11</w:t>
      </w:r>
      <w:r w:rsidR="00F45DA8">
        <w:rPr>
          <w:lang w:val="pl-PL" w:bidi="en-US"/>
        </w:rPr>
        <w:t xml:space="preserve"> </w:t>
      </w:r>
      <w:r w:rsidRPr="00742C5E">
        <w:rPr>
          <w:lang w:bidi="en-US"/>
        </w:rPr>
        <w:t>%) oraz w transporcie lotniczym o 57</w:t>
      </w:r>
      <w:r w:rsidR="00F45DA8">
        <w:rPr>
          <w:lang w:val="pl-PL" w:bidi="en-US"/>
        </w:rPr>
        <w:t xml:space="preserve"> </w:t>
      </w:r>
      <w:r w:rsidRPr="00742C5E">
        <w:rPr>
          <w:lang w:bidi="en-US"/>
        </w:rPr>
        <w:t>%. Spadek emisji NOx zaobserwowano również w sektorze energetyki zawodowej - o 10</w:t>
      </w:r>
      <w:r w:rsidR="00F45DA8">
        <w:rPr>
          <w:lang w:val="pl-PL" w:bidi="en-US"/>
        </w:rPr>
        <w:t xml:space="preserve"> </w:t>
      </w:r>
      <w:r w:rsidRPr="00742C5E">
        <w:rPr>
          <w:lang w:bidi="en-US"/>
        </w:rPr>
        <w:t>%, co wynika</w:t>
      </w:r>
      <w:r>
        <w:rPr>
          <w:lang w:bidi="en-US"/>
        </w:rPr>
        <w:br/>
      </w:r>
      <w:r w:rsidRPr="00742C5E">
        <w:rPr>
          <w:lang w:bidi="en-US"/>
        </w:rPr>
        <w:t>z wdrożenia przez operatorów zaostrzonych standardów emisyjnych.</w:t>
      </w:r>
      <w:r w:rsidRPr="00742C5E" w:rsidDel="00974ADA">
        <w:rPr>
          <w:lang w:bidi="en-US"/>
        </w:rPr>
        <w:t xml:space="preserve"> </w:t>
      </w:r>
      <w:r w:rsidRPr="00742C5E">
        <w:rPr>
          <w:lang w:bidi="en-US"/>
        </w:rPr>
        <w:t>W 2020 roku zanotowano niewielki spadek emisji pyłu PM2,5 w porównaniu</w:t>
      </w:r>
      <w:r>
        <w:rPr>
          <w:lang w:val="pl-PL" w:bidi="en-US"/>
        </w:rPr>
        <w:t xml:space="preserve"> </w:t>
      </w:r>
      <w:r w:rsidRPr="00742C5E">
        <w:rPr>
          <w:lang w:bidi="en-US"/>
        </w:rPr>
        <w:t>z rokiem poprzednim o 0,4</w:t>
      </w:r>
      <w:r w:rsidR="00F45DA8">
        <w:rPr>
          <w:lang w:val="pl-PL" w:bidi="en-US"/>
        </w:rPr>
        <w:t xml:space="preserve"> </w:t>
      </w:r>
      <w:r w:rsidRPr="00742C5E">
        <w:rPr>
          <w:lang w:bidi="en-US"/>
        </w:rPr>
        <w:t>%. Pył PM2,5 jest zanieczyszczeniem objętym limitem emisji określonym</w:t>
      </w:r>
      <w:r>
        <w:rPr>
          <w:lang w:bidi="en-US"/>
        </w:rPr>
        <w:br/>
      </w:r>
      <w:r w:rsidRPr="00742C5E">
        <w:rPr>
          <w:lang w:bidi="en-US"/>
        </w:rPr>
        <w:t>w obowiązującej dyrektywie 2016/2284. Zgodnie z tą dyrektywą do roku 2020 Polska powinna zmniejszyć emisję PM2,5 o 16</w:t>
      </w:r>
      <w:r w:rsidR="00F45DA8">
        <w:rPr>
          <w:lang w:val="pl-PL" w:bidi="en-US"/>
        </w:rPr>
        <w:t xml:space="preserve"> </w:t>
      </w:r>
      <w:r w:rsidRPr="00742C5E">
        <w:rPr>
          <w:lang w:bidi="en-US"/>
        </w:rPr>
        <w:t>% w stosunku do roku 2005. W 2020 redukcja w odniesieniu do 2005 roku wynosi 23,3</w:t>
      </w:r>
      <w:r w:rsidR="00F45DA8">
        <w:rPr>
          <w:lang w:val="pl-PL" w:bidi="en-US"/>
        </w:rPr>
        <w:t xml:space="preserve"> </w:t>
      </w:r>
      <w:r w:rsidRPr="00742C5E">
        <w:rPr>
          <w:lang w:bidi="en-US"/>
        </w:rPr>
        <w:t>%, a zatem cel został osiągnięty.</w:t>
      </w:r>
      <w:r w:rsidRPr="00742C5E" w:rsidDel="00974ADA">
        <w:rPr>
          <w:lang w:bidi="en-US"/>
        </w:rPr>
        <w:t xml:space="preserve"> </w:t>
      </w:r>
      <w:r w:rsidRPr="00742C5E">
        <w:rPr>
          <w:lang w:bidi="en-US"/>
        </w:rPr>
        <w:t>Wartość emisji pyłu PM10 w 2020 roku zmniejszyła się o 1</w:t>
      </w:r>
      <w:r w:rsidR="00F45DA8">
        <w:rPr>
          <w:lang w:val="pl-PL" w:bidi="en-US"/>
        </w:rPr>
        <w:t xml:space="preserve"> </w:t>
      </w:r>
      <w:r w:rsidRPr="00742C5E">
        <w:rPr>
          <w:lang w:bidi="en-US"/>
        </w:rPr>
        <w:t>% w stosunku do roku poprzedniego.</w:t>
      </w:r>
    </w:p>
    <w:bookmarkEnd w:id="300"/>
    <w:p w14:paraId="380C4B8B" w14:textId="0430CE98" w:rsidR="00355717" w:rsidRPr="009C0A64" w:rsidRDefault="00355717" w:rsidP="009C0A64">
      <w:pPr>
        <w:pStyle w:val="ekopodstawowy0"/>
      </w:pPr>
      <w:r w:rsidRPr="009C0A64">
        <w:t xml:space="preserve">Jak wynika z powyższych analiz emisja substancji do powietrza ze źródeł zlokalizowanych na obszarze kraju </w:t>
      </w:r>
      <w:r w:rsidR="00B17ED8" w:rsidRPr="009C0A64">
        <w:t xml:space="preserve">tj.: </w:t>
      </w:r>
      <w:r w:rsidRPr="009C0A64">
        <w:t>elektrowni konwencjonalnych, elektrociepłowni i innych instalacji będących przedsięwzięciami mogącymi znacząco oddziaływać na środowisko powinna nieznacznie spadać</w:t>
      </w:r>
      <w:r w:rsidR="00742C5E" w:rsidRPr="009C0A64">
        <w:t xml:space="preserve"> </w:t>
      </w:r>
      <w:r w:rsidRPr="009C0A64">
        <w:t>w kolejnych latach</w:t>
      </w:r>
      <w:r w:rsidR="00E520A1" w:rsidRPr="009C0A64">
        <w:t>, a co za tym idzie nieznacznie będzie zmniejszać się tło zanieczyszczeń</w:t>
      </w:r>
      <w:r w:rsidRPr="009C0A64">
        <w:t>.</w:t>
      </w:r>
    </w:p>
    <w:p w14:paraId="4ABADCB3" w14:textId="77777777" w:rsidR="00355717" w:rsidRPr="00E23DCD" w:rsidRDefault="00355717" w:rsidP="00290BF6">
      <w:pPr>
        <w:pStyle w:val="Nagwek40"/>
        <w:spacing w:before="2040"/>
      </w:pPr>
      <w:bookmarkStart w:id="301" w:name="_Toc23759458"/>
      <w:r w:rsidRPr="00E23DCD">
        <w:lastRenderedPageBreak/>
        <w:t xml:space="preserve">Ocena przewidywanych zmian wielkości emisji substancji do powietrza ze źródeł zlokalizowanych na obszarze województw graniczących z województwem </w:t>
      </w:r>
      <w:r w:rsidR="00BB4CA9" w:rsidRPr="00E23DCD">
        <w:rPr>
          <w:lang w:val="pl-PL"/>
        </w:rPr>
        <w:t>podkarpackim</w:t>
      </w:r>
      <w:r w:rsidRPr="00E23DCD">
        <w:t>, wymagających pozwolenia zintegrowanego</w:t>
      </w:r>
      <w:bookmarkEnd w:id="301"/>
    </w:p>
    <w:p w14:paraId="1EF38158" w14:textId="382E6A08" w:rsidR="00401603" w:rsidRPr="009C0A64" w:rsidRDefault="00355717" w:rsidP="00742C5E">
      <w:pPr>
        <w:pStyle w:val="ekopodstawowy0"/>
      </w:pPr>
      <w:r w:rsidRPr="00E23DCD">
        <w:t xml:space="preserve">Instalacje wymagające pozwolenia zintegrowanego zlokalizowane na obszarze województw graniczących z województwem </w:t>
      </w:r>
      <w:r w:rsidR="007D398B" w:rsidRPr="00E23DCD">
        <w:rPr>
          <w:lang w:val="pl-PL"/>
        </w:rPr>
        <w:t>podkarpackim</w:t>
      </w:r>
      <w:r w:rsidRPr="00E23DCD">
        <w:t>, tj.: województwa lubelskiego, świętokrzyskiego</w:t>
      </w:r>
      <w:r w:rsidR="00742C5E">
        <w:rPr>
          <w:lang w:val="pl-PL"/>
        </w:rPr>
        <w:t xml:space="preserve"> </w:t>
      </w:r>
      <w:r w:rsidRPr="00E23DCD">
        <w:t xml:space="preserve">i </w:t>
      </w:r>
      <w:r w:rsidR="007D398B" w:rsidRPr="00E23DCD">
        <w:rPr>
          <w:lang w:val="pl-PL"/>
        </w:rPr>
        <w:t>małopolskiego</w:t>
      </w:r>
      <w:r w:rsidRPr="00E23DCD">
        <w:t xml:space="preserve"> podlegają regulacjom ograniczającymi emisję substancji do powietrza wymienionym</w:t>
      </w:r>
      <w:r w:rsidR="00742C5E">
        <w:rPr>
          <w:lang w:val="pl-PL"/>
        </w:rPr>
        <w:t xml:space="preserve"> </w:t>
      </w:r>
      <w:r w:rsidRPr="00E23DCD">
        <w:t xml:space="preserve">w punkcie </w:t>
      </w:r>
      <w:r w:rsidR="007D398B" w:rsidRPr="00E23DCD">
        <w:rPr>
          <w:lang w:val="pl-PL"/>
        </w:rPr>
        <w:t>1.</w:t>
      </w:r>
      <w:r w:rsidR="00B17ED8">
        <w:rPr>
          <w:lang w:val="pl-PL"/>
        </w:rPr>
        <w:t>9.6.5</w:t>
      </w:r>
      <w:r w:rsidRPr="00E23DCD">
        <w:t xml:space="preserve"> niniejszego </w:t>
      </w:r>
      <w:r w:rsidR="007D398B" w:rsidRPr="009C0A64">
        <w:t>Programu</w:t>
      </w:r>
      <w:r w:rsidRPr="009C0A64">
        <w:t>. Wynika z tego, iż emisja substancji do powietrza z tych źródeł powinna nieznacznie spadać w kolejnych latach</w:t>
      </w:r>
      <w:r w:rsidR="004C1CE7" w:rsidRPr="009C0A64">
        <w:t>, a co za tym idzie nieznacznie będzie zmniejszać się tło zanieczyszczeń</w:t>
      </w:r>
      <w:r w:rsidRPr="009C0A64">
        <w:t>.</w:t>
      </w:r>
      <w:bookmarkEnd w:id="279"/>
    </w:p>
    <w:p w14:paraId="3F4BCE3F" w14:textId="77777777" w:rsidR="008D4A8E" w:rsidRPr="00E23DCD" w:rsidRDefault="008D4A8E" w:rsidP="008D4A8E">
      <w:pPr>
        <w:pStyle w:val="Nagwek3"/>
      </w:pPr>
      <w:bookmarkStart w:id="302" w:name="_Toc23759460"/>
      <w:bookmarkStart w:id="303" w:name="_Toc152578724"/>
      <w:bookmarkStart w:id="304" w:name="_Toc436722753"/>
      <w:bookmarkStart w:id="305" w:name="_Toc467153004"/>
      <w:bookmarkStart w:id="306" w:name="_Toc23759463"/>
      <w:bookmarkEnd w:id="277"/>
      <w:r w:rsidRPr="00E23DCD">
        <w:t>Harmonogram rzeczowo-finansowy realizacji programu ochrony powietrza</w:t>
      </w:r>
      <w:bookmarkEnd w:id="302"/>
      <w:bookmarkEnd w:id="303"/>
    </w:p>
    <w:p w14:paraId="5A3410D7" w14:textId="7CB848E2" w:rsidR="008D4A8E" w:rsidRPr="00E23DCD" w:rsidRDefault="008D4A8E" w:rsidP="008D4A8E">
      <w:pPr>
        <w:pStyle w:val="ekopodstawowy0"/>
        <w:rPr>
          <w:lang w:val="pl-PL"/>
        </w:rPr>
      </w:pPr>
      <w:r w:rsidRPr="00E23DCD">
        <w:t xml:space="preserve">Poniżej zamieszczono </w:t>
      </w:r>
      <w:r w:rsidRPr="00E23DCD">
        <w:rPr>
          <w:lang w:val="pl-PL"/>
        </w:rPr>
        <w:t>harmonogramy rzeczowo-finansowy działań naprawczych dla strefy podkarpackiej w ramach Programu ochrony powietrza.</w:t>
      </w:r>
    </w:p>
    <w:p w14:paraId="1A76ECA9" w14:textId="77777777" w:rsidR="008D4A8E" w:rsidRPr="00E23DCD" w:rsidRDefault="008D4A8E" w:rsidP="008D4A8E">
      <w:pPr>
        <w:pStyle w:val="ekopodstawowy0"/>
        <w:rPr>
          <w:lang w:val="pl-PL"/>
        </w:rPr>
      </w:pPr>
      <w:r w:rsidRPr="00E23DCD">
        <w:rPr>
          <w:lang w:val="pl-PL"/>
        </w:rPr>
        <w:t>Zakończenie realizacji programu planuje się na 31.</w:t>
      </w:r>
      <w:r>
        <w:rPr>
          <w:lang w:val="pl-PL"/>
        </w:rPr>
        <w:t>12</w:t>
      </w:r>
      <w:r w:rsidRPr="00E23DCD">
        <w:rPr>
          <w:lang w:val="pl-PL"/>
        </w:rPr>
        <w:t>.2026 r.</w:t>
      </w:r>
    </w:p>
    <w:p w14:paraId="5F61E017" w14:textId="1123B99E" w:rsidR="008D4A8E" w:rsidRPr="006013F0" w:rsidRDefault="008D4A8E" w:rsidP="008D4A8E">
      <w:pPr>
        <w:pStyle w:val="Podpnadobiektem"/>
      </w:pPr>
      <w:bookmarkStart w:id="307" w:name="_Toc28339006"/>
      <w:bookmarkStart w:id="308" w:name="_Toc29116345"/>
      <w:bookmarkStart w:id="309" w:name="_Toc31220131"/>
      <w:bookmarkStart w:id="310" w:name="_Toc156473007"/>
      <w:r w:rsidRPr="006013F0">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48</w:t>
      </w:r>
      <w:r>
        <w:rPr>
          <w:noProof/>
        </w:rPr>
        <w:fldChar w:fldCharType="end"/>
      </w:r>
      <w:r w:rsidRPr="006013F0">
        <w:t xml:space="preserve"> </w:t>
      </w:r>
      <w:bookmarkStart w:id="311" w:name="_Hlk26794727"/>
      <w:r w:rsidRPr="006013F0">
        <w:t xml:space="preserve">Działanie </w:t>
      </w:r>
      <w:r w:rsidRPr="008577AD">
        <w:t>PsOeUa</w:t>
      </w:r>
      <w:r w:rsidRPr="006013F0">
        <w:t xml:space="preserve"> - </w:t>
      </w:r>
      <w:bookmarkEnd w:id="307"/>
      <w:bookmarkEnd w:id="308"/>
      <w:bookmarkEnd w:id="309"/>
      <w:bookmarkEnd w:id="311"/>
      <w:r>
        <w:rPr>
          <w:lang w:val="pl-PL"/>
        </w:rPr>
        <w:t>o</w:t>
      </w:r>
      <w:r w:rsidRPr="008577AD">
        <w:t>graniczanie emisji zanieczyszczeń do powietrza</w:t>
      </w:r>
      <w:r>
        <w:br/>
      </w:r>
      <w:r w:rsidRPr="008577AD">
        <w:t>z ogrzewania indywidualnego</w:t>
      </w:r>
      <w:bookmarkEnd w:id="310"/>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OeUa - ograniczanie emisji zanieczyszczeń do powietrza z ogrzewania indywidualnego "/>
      </w:tblPr>
      <w:tblGrid>
        <w:gridCol w:w="2329"/>
        <w:gridCol w:w="6595"/>
      </w:tblGrid>
      <w:tr w:rsidR="008D4A8E" w:rsidRPr="00F45DA8" w14:paraId="2B63710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EC43F" w14:textId="77777777" w:rsidR="008D4A8E" w:rsidRPr="00F45DA8" w:rsidRDefault="008D4A8E" w:rsidP="00B047A8">
            <w:pPr>
              <w:pStyle w:val="tabela0"/>
            </w:pPr>
            <w:r w:rsidRPr="00F45DA8">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B8253" w14:textId="77777777" w:rsidR="008D4A8E" w:rsidRPr="00F45DA8" w:rsidRDefault="008D4A8E" w:rsidP="00B047A8">
            <w:pPr>
              <w:pStyle w:val="tabela0"/>
              <w:rPr>
                <w:lang w:val="pl-PL"/>
              </w:rPr>
            </w:pPr>
            <w:r w:rsidRPr="00F45DA8">
              <w:t>PsOeUa</w:t>
            </w:r>
          </w:p>
        </w:tc>
      </w:tr>
      <w:tr w:rsidR="008D4A8E" w:rsidRPr="006013F0" w14:paraId="5E2BFC4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F439AB" w14:textId="77777777" w:rsidR="008D4A8E" w:rsidRPr="006013F0" w:rsidRDefault="008D4A8E" w:rsidP="00B047A8">
            <w:pPr>
              <w:pStyle w:val="tabela0"/>
            </w:pPr>
            <w:bookmarkStart w:id="312" w:name="_Hlk31097266"/>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50EF7"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3C45836C"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796AB5"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F8FD3" w14:textId="77777777" w:rsidR="008D4A8E" w:rsidRPr="006013F0" w:rsidRDefault="008D4A8E" w:rsidP="00B047A8">
            <w:pPr>
              <w:pStyle w:val="tabela0"/>
            </w:pPr>
            <w:r w:rsidRPr="006013F0">
              <w:t xml:space="preserve"> (rok-miesiąc-dzień)</w:t>
            </w:r>
          </w:p>
          <w:p w14:paraId="1B3D64FA" w14:textId="77777777" w:rsidR="008D4A8E" w:rsidRPr="006013F0" w:rsidRDefault="008D4A8E" w:rsidP="00B047A8">
            <w:pPr>
              <w:pStyle w:val="tabela0"/>
            </w:pPr>
            <w:r w:rsidRPr="006013F0">
              <w:t>I etap – 2024-01-01</w:t>
            </w:r>
          </w:p>
          <w:p w14:paraId="1D577DB3" w14:textId="77777777" w:rsidR="008D4A8E" w:rsidRPr="006013F0" w:rsidRDefault="008D4A8E" w:rsidP="00B047A8">
            <w:pPr>
              <w:pStyle w:val="tabela0"/>
            </w:pPr>
            <w:r>
              <w:rPr>
                <w:lang w:val="pl-PL"/>
              </w:rPr>
              <w:t>II</w:t>
            </w:r>
            <w:r w:rsidRPr="006013F0">
              <w:t xml:space="preserve"> etap – 2025-01-01</w:t>
            </w:r>
          </w:p>
          <w:p w14:paraId="407DFC51" w14:textId="77777777" w:rsidR="008D4A8E" w:rsidRPr="006013F0" w:rsidRDefault="008D4A8E" w:rsidP="00B047A8">
            <w:pPr>
              <w:pStyle w:val="tabela0"/>
            </w:pPr>
            <w:r>
              <w:rPr>
                <w:lang w:val="pl-PL"/>
              </w:rPr>
              <w:t>II</w:t>
            </w:r>
            <w:r w:rsidRPr="006013F0">
              <w:t>I etap – 2026-01-01</w:t>
            </w:r>
          </w:p>
        </w:tc>
      </w:tr>
      <w:tr w:rsidR="008D4A8E" w:rsidRPr="006013F0" w14:paraId="0E2623D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F9176"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C43CB" w14:textId="77777777" w:rsidR="008D4A8E" w:rsidRPr="006013F0" w:rsidRDefault="008D4A8E" w:rsidP="00B047A8">
            <w:pPr>
              <w:pStyle w:val="tabela0"/>
            </w:pPr>
            <w:r w:rsidRPr="006013F0">
              <w:t>(rok-miesiąc-dzień)</w:t>
            </w:r>
          </w:p>
          <w:p w14:paraId="28919A1D" w14:textId="77777777" w:rsidR="008D4A8E" w:rsidRPr="006013F0" w:rsidRDefault="008D4A8E" w:rsidP="00B047A8">
            <w:pPr>
              <w:pStyle w:val="tabela0"/>
              <w:rPr>
                <w:i/>
              </w:rPr>
            </w:pPr>
            <w:r w:rsidRPr="006013F0">
              <w:t>I etap - 2024-12-31</w:t>
            </w:r>
          </w:p>
          <w:p w14:paraId="74D21C6E" w14:textId="77777777" w:rsidR="008D4A8E" w:rsidRPr="006013F0" w:rsidRDefault="008D4A8E" w:rsidP="00B047A8">
            <w:pPr>
              <w:pStyle w:val="tabela0"/>
            </w:pPr>
            <w:r>
              <w:rPr>
                <w:lang w:val="pl-PL"/>
              </w:rPr>
              <w:t>II</w:t>
            </w:r>
            <w:r w:rsidRPr="006013F0">
              <w:t xml:space="preserve"> etap - 2025-12-31</w:t>
            </w:r>
          </w:p>
          <w:p w14:paraId="3B999642" w14:textId="77777777" w:rsidR="008D4A8E" w:rsidRPr="00FF7B20" w:rsidRDefault="008D4A8E" w:rsidP="00B047A8">
            <w:pPr>
              <w:pStyle w:val="tabela0"/>
              <w:rPr>
                <w:lang w:val="pl-PL"/>
              </w:rPr>
            </w:pPr>
            <w:r>
              <w:rPr>
                <w:lang w:val="pl-PL"/>
              </w:rPr>
              <w:t>III</w:t>
            </w:r>
            <w:r w:rsidRPr="006013F0">
              <w:t xml:space="preserve"> etap - 2026-</w:t>
            </w:r>
            <w:r>
              <w:rPr>
                <w:lang w:val="pl-PL"/>
              </w:rPr>
              <w:t>12</w:t>
            </w:r>
            <w:r w:rsidRPr="006013F0">
              <w:t>-3</w:t>
            </w:r>
            <w:r>
              <w:rPr>
                <w:lang w:val="pl-PL"/>
              </w:rPr>
              <w:t>1</w:t>
            </w:r>
          </w:p>
        </w:tc>
      </w:tr>
      <w:tr w:rsidR="008D4A8E" w:rsidRPr="006013F0" w14:paraId="63D05E1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9BBFB"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D73F7" w14:textId="77777777" w:rsidR="008D4A8E" w:rsidRPr="006013F0" w:rsidRDefault="008D4A8E" w:rsidP="00B047A8">
            <w:pPr>
              <w:pStyle w:val="tabela0"/>
            </w:pPr>
            <w:r w:rsidRPr="006013F0">
              <w:t>(rok-miesiąc-dzień)</w:t>
            </w:r>
          </w:p>
          <w:p w14:paraId="75866DCB" w14:textId="77777777" w:rsidR="008D4A8E" w:rsidRPr="006013F0" w:rsidRDefault="008D4A8E" w:rsidP="00B047A8">
            <w:pPr>
              <w:pStyle w:val="tabela0"/>
              <w:rPr>
                <w:i/>
              </w:rPr>
            </w:pPr>
            <w:r w:rsidRPr="006013F0">
              <w:t>I etap - 2024-12-31</w:t>
            </w:r>
          </w:p>
          <w:p w14:paraId="412F0540" w14:textId="77777777" w:rsidR="008D4A8E" w:rsidRPr="006013F0" w:rsidRDefault="008D4A8E" w:rsidP="00B047A8">
            <w:pPr>
              <w:pStyle w:val="tabela0"/>
            </w:pPr>
            <w:r>
              <w:rPr>
                <w:lang w:val="pl-PL"/>
              </w:rPr>
              <w:t>II</w:t>
            </w:r>
            <w:r w:rsidRPr="006013F0">
              <w:t xml:space="preserve"> etap - 2025-12-31</w:t>
            </w:r>
          </w:p>
          <w:p w14:paraId="43E92F82" w14:textId="77777777" w:rsidR="008D4A8E" w:rsidRPr="00FF7B20" w:rsidRDefault="008D4A8E" w:rsidP="00B047A8">
            <w:pPr>
              <w:pStyle w:val="tabela0"/>
              <w:rPr>
                <w:lang w:val="pl-PL"/>
              </w:rPr>
            </w:pPr>
            <w:r>
              <w:rPr>
                <w:lang w:val="pl-PL"/>
              </w:rPr>
              <w:t>III</w:t>
            </w:r>
            <w:r w:rsidRPr="006013F0">
              <w:t xml:space="preserve"> etap - 2026-</w:t>
            </w:r>
            <w:r>
              <w:rPr>
                <w:lang w:val="pl-PL"/>
              </w:rPr>
              <w:t>12</w:t>
            </w:r>
            <w:r w:rsidRPr="006013F0">
              <w:t>-3</w:t>
            </w:r>
            <w:r>
              <w:rPr>
                <w:lang w:val="pl-PL"/>
              </w:rPr>
              <w:t>1</w:t>
            </w:r>
          </w:p>
        </w:tc>
      </w:tr>
      <w:bookmarkEnd w:id="312"/>
      <w:tr w:rsidR="008D4A8E" w:rsidRPr="006013F0" w14:paraId="75E9E0F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6D70C" w14:textId="77777777" w:rsidR="008D4A8E" w:rsidRPr="006013F0" w:rsidRDefault="008D4A8E" w:rsidP="00B047A8">
            <w:pPr>
              <w:pStyle w:val="tabela0"/>
            </w:pPr>
            <w:r>
              <w:rPr>
                <w:lang w:val="pl-PL"/>
              </w:rPr>
              <w:lastRenderedPageBreak/>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4CBC3" w14:textId="77777777" w:rsidR="008D4A8E" w:rsidRPr="00B737DB" w:rsidRDefault="008D4A8E" w:rsidP="00B047A8">
            <w:pPr>
              <w:pStyle w:val="tabela0"/>
              <w:rPr>
                <w:lang w:val="pl-PL"/>
              </w:rPr>
            </w:pPr>
            <w:r w:rsidRPr="006013F0">
              <w:t xml:space="preserve">gminy </w:t>
            </w:r>
            <w:r>
              <w:rPr>
                <w:lang w:val="pl-PL"/>
              </w:rPr>
              <w:t xml:space="preserve">w </w:t>
            </w:r>
            <w:r w:rsidRPr="006013F0">
              <w:t>stref</w:t>
            </w:r>
            <w:r>
              <w:rPr>
                <w:lang w:val="pl-PL"/>
              </w:rPr>
              <w:t>ie</w:t>
            </w:r>
            <w:r w:rsidRPr="006013F0">
              <w:t xml:space="preserve"> </w:t>
            </w:r>
            <w:r>
              <w:rPr>
                <w:lang w:val="pl-PL"/>
              </w:rPr>
              <w:t>podkarpackiej</w:t>
            </w:r>
          </w:p>
        </w:tc>
      </w:tr>
      <w:tr w:rsidR="008D4A8E" w:rsidRPr="006013F0" w14:paraId="6ACDED1A" w14:textId="77777777" w:rsidTr="00B047A8">
        <w:tc>
          <w:tcPr>
            <w:tcW w:w="1305" w:type="pct"/>
            <w:tcBorders>
              <w:top w:val="single" w:sz="4" w:space="0" w:color="auto"/>
              <w:left w:val="single" w:sz="4" w:space="0" w:color="auto"/>
              <w:bottom w:val="single" w:sz="4" w:space="0" w:color="auto"/>
              <w:right w:val="single" w:sz="4" w:space="0" w:color="auto"/>
            </w:tcBorders>
            <w:hideMark/>
          </w:tcPr>
          <w:p w14:paraId="28683781" w14:textId="77777777" w:rsidR="008D4A8E" w:rsidRPr="006013F0" w:rsidRDefault="008D4A8E" w:rsidP="00B047A8">
            <w:pPr>
              <w:pStyle w:val="tabela0"/>
            </w:pPr>
            <w:r w:rsidRPr="00161D42">
              <w:t xml:space="preserve">Sektor </w:t>
            </w:r>
            <w:r w:rsidRPr="00001E16">
              <w:t>źródłowy uwzględniony w działaniu naprawczym</w:t>
            </w:r>
            <w:r>
              <w:rPr>
                <w:lang w:val="pl-PL"/>
              </w:rPr>
              <w:t xml:space="preserve"> </w:t>
            </w:r>
          </w:p>
        </w:tc>
        <w:tc>
          <w:tcPr>
            <w:tcW w:w="3695" w:type="pct"/>
            <w:tcBorders>
              <w:top w:val="single" w:sz="4" w:space="0" w:color="auto"/>
              <w:left w:val="single" w:sz="4" w:space="0" w:color="auto"/>
              <w:bottom w:val="single" w:sz="4" w:space="0" w:color="auto"/>
              <w:right w:val="single" w:sz="4" w:space="0" w:color="auto"/>
            </w:tcBorders>
            <w:hideMark/>
          </w:tcPr>
          <w:p w14:paraId="41260656" w14:textId="77777777" w:rsidR="008D4A8E" w:rsidRPr="006013F0" w:rsidRDefault="008D4A8E" w:rsidP="00B047A8">
            <w:pPr>
              <w:pStyle w:val="tabela0"/>
            </w:pPr>
            <w:r w:rsidRPr="008D718A">
              <w:rPr>
                <w:rFonts w:cs="Arial"/>
                <w:lang w:val="pl-PL"/>
              </w:rPr>
              <w:t>4)</w:t>
            </w:r>
            <w:r w:rsidRPr="008D718A">
              <w:rPr>
                <w:rFonts w:cs="Arial"/>
              </w:rPr>
              <w:t xml:space="preserve"> </w:t>
            </w:r>
            <w:r>
              <w:rPr>
                <w:rFonts w:eastAsia="Times New Roman" w:cs="Arial"/>
                <w:lang w:val="en-US" w:bidi="en-US"/>
              </w:rPr>
              <w:t>s</w:t>
            </w:r>
            <w:r w:rsidRPr="002B0021">
              <w:rPr>
                <w:rFonts w:eastAsia="Times New Roman" w:cs="Arial"/>
                <w:lang w:val="en-US" w:bidi="en-US"/>
              </w:rPr>
              <w:t>e</w:t>
            </w:r>
            <w:r>
              <w:rPr>
                <w:rFonts w:eastAsia="Times New Roman" w:cs="Arial"/>
                <w:lang w:val="en-US" w:bidi="en-US"/>
              </w:rPr>
              <w:t>k</w:t>
            </w:r>
            <w:r w:rsidRPr="002B0021">
              <w:rPr>
                <w:rFonts w:eastAsia="Times New Roman" w:cs="Arial"/>
                <w:lang w:val="en-US" w:bidi="en-US"/>
              </w:rPr>
              <w:t>tor bytowo-komunalny</w:t>
            </w:r>
            <w:r>
              <w:rPr>
                <w:rFonts w:eastAsia="Times New Roman" w:cs="Arial"/>
                <w:lang w:val="en-US" w:bidi="en-US"/>
              </w:rPr>
              <w:t xml:space="preserve"> </w:t>
            </w:r>
          </w:p>
        </w:tc>
      </w:tr>
      <w:tr w:rsidR="008D4A8E" w:rsidRPr="006013F0" w14:paraId="6339906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DF2CE"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8CC7D" w14:textId="77777777" w:rsidR="008D4A8E" w:rsidRPr="006013F0" w:rsidRDefault="008D4A8E" w:rsidP="00B047A8">
            <w:pPr>
              <w:pStyle w:val="tabela0"/>
            </w:pPr>
            <w:r w:rsidRPr="006013F0">
              <w:t xml:space="preserve">Działanie zintegrowane z </w:t>
            </w:r>
            <w:r w:rsidRPr="00B737DB">
              <w:t>programem ochrony powietrza</w:t>
            </w:r>
          </w:p>
        </w:tc>
      </w:tr>
      <w:tr w:rsidR="008D4A8E" w:rsidRPr="006013F0" w14:paraId="3D3893D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6AE91"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3CC04" w14:textId="77777777" w:rsidR="008D4A8E" w:rsidRPr="00FF7B20" w:rsidRDefault="008D4A8E" w:rsidP="00B047A8">
            <w:pPr>
              <w:pStyle w:val="tabela0"/>
              <w:rPr>
                <w:rFonts w:cs="Arial"/>
                <w:szCs w:val="18"/>
              </w:rPr>
            </w:pPr>
            <w:r w:rsidRPr="00FF7B20">
              <w:rPr>
                <w:rFonts w:cs="Arial"/>
                <w:szCs w:val="18"/>
              </w:rPr>
              <w:t xml:space="preserve">Łącznie: </w:t>
            </w:r>
            <w:r>
              <w:rPr>
                <w:rFonts w:cs="Arial"/>
                <w:szCs w:val="18"/>
                <w:lang w:val="pl-PL"/>
              </w:rPr>
              <w:t>58</w:t>
            </w:r>
            <w:r w:rsidRPr="00FF7B20">
              <w:rPr>
                <w:rFonts w:cs="Arial"/>
                <w:szCs w:val="18"/>
                <w:lang w:val="pl-PL"/>
              </w:rPr>
              <w:t xml:space="preserve"> 8</w:t>
            </w:r>
            <w:r>
              <w:rPr>
                <w:rFonts w:cs="Arial"/>
                <w:szCs w:val="18"/>
                <w:lang w:val="pl-PL"/>
              </w:rPr>
              <w:t>7</w:t>
            </w:r>
            <w:r w:rsidRPr="00FF7B20">
              <w:rPr>
                <w:rFonts w:cs="Arial"/>
                <w:szCs w:val="18"/>
                <w:lang w:val="pl-PL"/>
              </w:rPr>
              <w:t>5 000</w:t>
            </w:r>
            <w:r w:rsidRPr="00FF7B20">
              <w:rPr>
                <w:rFonts w:cs="Arial"/>
                <w:szCs w:val="18"/>
              </w:rPr>
              <w:t xml:space="preserve"> zł, w tym:</w:t>
            </w:r>
          </w:p>
          <w:p w14:paraId="4BF6790A" w14:textId="77777777" w:rsidR="008D4A8E" w:rsidRPr="00FF7B20" w:rsidRDefault="008D4A8E" w:rsidP="00B047A8">
            <w:pPr>
              <w:pStyle w:val="tabela0"/>
              <w:rPr>
                <w:rFonts w:cs="Arial"/>
                <w:i/>
                <w:szCs w:val="18"/>
              </w:rPr>
            </w:pPr>
            <w:r w:rsidRPr="00FF7B20">
              <w:rPr>
                <w:rFonts w:cs="Arial"/>
                <w:szCs w:val="18"/>
              </w:rPr>
              <w:t xml:space="preserve">I etap – </w:t>
            </w:r>
            <w:r w:rsidRPr="00FF7B20">
              <w:rPr>
                <w:rFonts w:cs="Arial"/>
                <w:szCs w:val="18"/>
                <w:lang w:val="pl-PL"/>
              </w:rPr>
              <w:t>2</w:t>
            </w:r>
            <w:r>
              <w:rPr>
                <w:rFonts w:cs="Arial"/>
                <w:szCs w:val="18"/>
                <w:lang w:val="pl-PL"/>
              </w:rPr>
              <w:t xml:space="preserve">2 290 </w:t>
            </w:r>
            <w:r w:rsidRPr="00FF7B20">
              <w:rPr>
                <w:rFonts w:cs="Arial"/>
                <w:szCs w:val="18"/>
              </w:rPr>
              <w:t>000</w:t>
            </w:r>
            <w:r w:rsidRPr="00FF7B20">
              <w:rPr>
                <w:rFonts w:cs="Arial"/>
                <w:szCs w:val="18"/>
                <w:lang w:val="pl-PL"/>
              </w:rPr>
              <w:t xml:space="preserve"> </w:t>
            </w:r>
            <w:r w:rsidRPr="00FF7B20">
              <w:rPr>
                <w:rFonts w:cs="Arial"/>
                <w:szCs w:val="18"/>
              </w:rPr>
              <w:t>zł</w:t>
            </w:r>
          </w:p>
          <w:p w14:paraId="498E4854" w14:textId="77777777" w:rsidR="008D4A8E" w:rsidRPr="00FF7B20" w:rsidRDefault="008D4A8E" w:rsidP="00B047A8">
            <w:pPr>
              <w:pStyle w:val="tabela0"/>
              <w:rPr>
                <w:rFonts w:cs="Arial"/>
                <w:szCs w:val="18"/>
              </w:rPr>
            </w:pPr>
            <w:r w:rsidRPr="00FF7B20">
              <w:rPr>
                <w:rFonts w:cs="Arial"/>
                <w:szCs w:val="18"/>
              </w:rPr>
              <w:t xml:space="preserve">II etap – </w:t>
            </w:r>
            <w:r>
              <w:rPr>
                <w:rFonts w:cs="Arial"/>
                <w:szCs w:val="18"/>
                <w:lang w:val="pl-PL"/>
              </w:rPr>
              <w:t>17 925</w:t>
            </w:r>
            <w:r w:rsidRPr="00FF7B20">
              <w:rPr>
                <w:rFonts w:cs="Arial"/>
                <w:szCs w:val="18"/>
              </w:rPr>
              <w:t> 000</w:t>
            </w:r>
            <w:r w:rsidRPr="00FF7B20">
              <w:rPr>
                <w:rFonts w:cs="Arial"/>
                <w:szCs w:val="18"/>
                <w:lang w:val="pl-PL"/>
              </w:rPr>
              <w:t xml:space="preserve"> </w:t>
            </w:r>
            <w:r w:rsidRPr="00FF7B20">
              <w:rPr>
                <w:rFonts w:cs="Arial"/>
                <w:szCs w:val="18"/>
              </w:rPr>
              <w:t>zł</w:t>
            </w:r>
          </w:p>
          <w:p w14:paraId="7279943B" w14:textId="77777777" w:rsidR="008D4A8E" w:rsidRPr="00172680" w:rsidRDefault="008D4A8E" w:rsidP="00B047A8">
            <w:pPr>
              <w:pStyle w:val="tabela0"/>
              <w:rPr>
                <w:rFonts w:cs="Arial"/>
                <w:szCs w:val="18"/>
                <w:highlight w:val="yellow"/>
              </w:rPr>
            </w:pPr>
            <w:r w:rsidRPr="00FF7B20">
              <w:rPr>
                <w:rFonts w:cs="Arial"/>
                <w:szCs w:val="18"/>
              </w:rPr>
              <w:t xml:space="preserve">III etap – </w:t>
            </w:r>
            <w:r>
              <w:rPr>
                <w:rFonts w:cs="Arial"/>
                <w:szCs w:val="18"/>
                <w:lang w:val="pl-PL"/>
              </w:rPr>
              <w:t>18</w:t>
            </w:r>
            <w:r w:rsidRPr="00FF7B20">
              <w:rPr>
                <w:rFonts w:cs="Arial"/>
                <w:szCs w:val="18"/>
                <w:lang w:val="pl-PL"/>
              </w:rPr>
              <w:t> 0</w:t>
            </w:r>
            <w:r>
              <w:rPr>
                <w:rFonts w:cs="Arial"/>
                <w:szCs w:val="18"/>
                <w:lang w:val="pl-PL"/>
              </w:rPr>
              <w:t>30</w:t>
            </w:r>
            <w:r w:rsidRPr="00FF7B20">
              <w:rPr>
                <w:rFonts w:cs="Arial"/>
                <w:szCs w:val="18"/>
                <w:lang w:val="pl-PL"/>
              </w:rPr>
              <w:t xml:space="preserve"> </w:t>
            </w:r>
            <w:r w:rsidRPr="00FF7B20">
              <w:rPr>
                <w:rFonts w:cs="Arial"/>
                <w:szCs w:val="18"/>
              </w:rPr>
              <w:t>000</w:t>
            </w:r>
            <w:r w:rsidRPr="00FF7B20">
              <w:rPr>
                <w:rFonts w:cs="Arial"/>
                <w:szCs w:val="18"/>
                <w:lang w:val="pl-PL"/>
              </w:rPr>
              <w:t xml:space="preserve"> </w:t>
            </w:r>
            <w:r w:rsidRPr="00FF7B20">
              <w:rPr>
                <w:rFonts w:cs="Arial"/>
                <w:szCs w:val="18"/>
              </w:rPr>
              <w:t>zł</w:t>
            </w:r>
          </w:p>
        </w:tc>
      </w:tr>
      <w:tr w:rsidR="008D4A8E" w:rsidRPr="006013F0" w14:paraId="447E729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C9B69"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2F219" w14:textId="77777777" w:rsidR="008D4A8E" w:rsidRPr="00223AF6" w:rsidRDefault="008D4A8E" w:rsidP="00B047A8">
            <w:pPr>
              <w:pStyle w:val="tabela0"/>
              <w:rPr>
                <w:iCs/>
                <w:lang w:val="pl-PL"/>
              </w:rPr>
            </w:pPr>
            <w:r>
              <w:rPr>
                <w:iCs/>
                <w:lang w:val="pl-PL"/>
              </w:rPr>
              <w:t>P</w:t>
            </w:r>
            <w:r>
              <w:rPr>
                <w:iCs/>
              </w:rPr>
              <w:t>r</w:t>
            </w:r>
            <w:r>
              <w:rPr>
                <w:iCs/>
                <w:lang w:val="pl-PL"/>
              </w:rPr>
              <w:t>ogra</w:t>
            </w:r>
            <w:r>
              <w:rPr>
                <w:iCs/>
              </w:rPr>
              <w:t>m</w:t>
            </w:r>
            <w:r>
              <w:rPr>
                <w:iCs/>
                <w:lang w:val="pl-PL"/>
              </w:rPr>
              <w:t xml:space="preserve"> ST</w:t>
            </w:r>
            <w:r>
              <w:rPr>
                <w:iCs/>
              </w:rPr>
              <w:t>O</w:t>
            </w:r>
            <w:r>
              <w:rPr>
                <w:iCs/>
                <w:lang w:val="pl-PL"/>
              </w:rPr>
              <w:t>P</w:t>
            </w:r>
            <w:r>
              <w:rPr>
                <w:iCs/>
              </w:rPr>
              <w:t xml:space="preserve"> </w:t>
            </w:r>
            <w:r>
              <w:rPr>
                <w:iCs/>
                <w:lang w:val="pl-PL"/>
              </w:rPr>
              <w:t>S</w:t>
            </w:r>
            <w:r>
              <w:rPr>
                <w:iCs/>
              </w:rPr>
              <w:t>M</w:t>
            </w:r>
            <w:r>
              <w:rPr>
                <w:iCs/>
                <w:lang w:val="pl-PL"/>
              </w:rPr>
              <w:t>OG</w:t>
            </w:r>
            <w:r>
              <w:rPr>
                <w:iCs/>
              </w:rPr>
              <w:t>,</w:t>
            </w:r>
            <w:r>
              <w:rPr>
                <w:iCs/>
                <w:lang w:val="pl-PL"/>
              </w:rPr>
              <w:t xml:space="preserve"> </w:t>
            </w:r>
            <w:r w:rsidRPr="006013F0">
              <w:rPr>
                <w:iCs/>
              </w:rPr>
              <w:t xml:space="preserve">Program „Ciepłownictwo powiatowe”, Program „Mój Prąd”, </w:t>
            </w:r>
            <w:r w:rsidRPr="005E472A">
              <w:rPr>
                <w:iCs/>
              </w:rPr>
              <w:t xml:space="preserve">Program Priorytetowy „Ciepłe Mieszkanie”, </w:t>
            </w:r>
            <w:r w:rsidRPr="00172680">
              <w:rPr>
                <w:iCs/>
              </w:rPr>
              <w:t>Program LIFE_PODKARPACKIE</w:t>
            </w:r>
            <w:r>
              <w:rPr>
                <w:iCs/>
                <w:lang w:val="pl-PL"/>
              </w:rPr>
              <w:t xml:space="preserve">, </w:t>
            </w:r>
            <w:r w:rsidRPr="006013F0">
              <w:rPr>
                <w:iCs/>
              </w:rPr>
              <w:t>program lokalny (gminny) wspierający zmianę sposobu ogrzewania</w:t>
            </w:r>
            <w:r>
              <w:rPr>
                <w:iCs/>
                <w:lang w:val="pl-PL"/>
              </w:rPr>
              <w:t xml:space="preserve"> </w:t>
            </w:r>
            <w:r>
              <w:rPr>
                <w:iCs/>
              </w:rPr>
              <w:t xml:space="preserve">(w tym środki pozyskiwane na podstawie art. 402 </w:t>
            </w:r>
            <w:r w:rsidRPr="00172680">
              <w:rPr>
                <w:iCs/>
              </w:rPr>
              <w:t>Poś</w:t>
            </w:r>
            <w:r>
              <w:rPr>
                <w:iCs/>
              </w:rPr>
              <w:t>)</w:t>
            </w:r>
          </w:p>
        </w:tc>
      </w:tr>
      <w:tr w:rsidR="008D4A8E" w:rsidRPr="006013F0" w14:paraId="0AC5F064"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EC599"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EF6801" w14:textId="77777777" w:rsidR="008D4A8E" w:rsidRPr="006013F0" w:rsidRDefault="008D4A8E" w:rsidP="00B047A8">
            <w:pPr>
              <w:pStyle w:val="tabela0"/>
              <w:rPr>
                <w:iCs/>
              </w:rPr>
            </w:pPr>
            <w:r w:rsidRPr="006013F0">
              <w:rPr>
                <w:iCs/>
              </w:rPr>
              <w:t>liczba nieefektywnych źródeł ciepła [sztuki], wraz z podaniem zmiany sposobu ogrzewania na:</w:t>
            </w:r>
          </w:p>
          <w:p w14:paraId="2C75DE02" w14:textId="77777777" w:rsidR="008D4A8E" w:rsidRPr="006013F0" w:rsidRDefault="008D4A8E" w:rsidP="00B047A8">
            <w:pPr>
              <w:pStyle w:val="tabela0"/>
              <w:rPr>
                <w:iCs/>
              </w:rPr>
            </w:pPr>
            <w:r w:rsidRPr="006013F0">
              <w:rPr>
                <w:iCs/>
              </w:rPr>
              <w:t>przyłącze do sieci ciepłowniczej,</w:t>
            </w:r>
          </w:p>
          <w:p w14:paraId="40D2BEEE" w14:textId="77777777" w:rsidR="008D4A8E" w:rsidRPr="006013F0" w:rsidRDefault="008D4A8E" w:rsidP="00B047A8">
            <w:pPr>
              <w:pStyle w:val="tabela0"/>
              <w:rPr>
                <w:iCs/>
              </w:rPr>
            </w:pPr>
            <w:r w:rsidRPr="006013F0">
              <w:rPr>
                <w:iCs/>
              </w:rPr>
              <w:t>przyłącze do sieci gazowej,</w:t>
            </w:r>
          </w:p>
          <w:p w14:paraId="6FF37FE2" w14:textId="77777777" w:rsidR="008D4A8E" w:rsidRPr="006013F0" w:rsidRDefault="008D4A8E" w:rsidP="00B047A8">
            <w:pPr>
              <w:pStyle w:val="tabela0"/>
              <w:rPr>
                <w:iCs/>
              </w:rPr>
            </w:pPr>
            <w:r w:rsidRPr="006013F0">
              <w:rPr>
                <w:iCs/>
              </w:rPr>
              <w:t>odnawialne źródła energii,</w:t>
            </w:r>
          </w:p>
          <w:p w14:paraId="6B7DEF9E" w14:textId="77777777" w:rsidR="008D4A8E" w:rsidRPr="006013F0" w:rsidRDefault="008D4A8E" w:rsidP="00B047A8">
            <w:pPr>
              <w:pStyle w:val="tabela0"/>
              <w:rPr>
                <w:iCs/>
              </w:rPr>
            </w:pPr>
            <w:r>
              <w:rPr>
                <w:iCs/>
                <w:lang w:val="pl-PL"/>
              </w:rPr>
              <w:t xml:space="preserve">zasilane automatycznie </w:t>
            </w:r>
            <w:r>
              <w:rPr>
                <w:iCs/>
              </w:rPr>
              <w:t>kotły węglowe</w:t>
            </w:r>
            <w:r w:rsidRPr="006013F0">
              <w:rPr>
                <w:iCs/>
              </w:rPr>
              <w:t xml:space="preserve"> klasy 5 lub ekoprojekt,</w:t>
            </w:r>
          </w:p>
          <w:p w14:paraId="595E7D9A" w14:textId="77777777" w:rsidR="008D4A8E" w:rsidRPr="006013F0" w:rsidRDefault="008D4A8E" w:rsidP="00B047A8">
            <w:pPr>
              <w:pStyle w:val="tabela0"/>
              <w:rPr>
                <w:iCs/>
              </w:rPr>
            </w:pPr>
            <w:r>
              <w:rPr>
                <w:iCs/>
                <w:lang w:val="pl-PL"/>
              </w:rPr>
              <w:t xml:space="preserve">zasilane automatycznie </w:t>
            </w:r>
            <w:r>
              <w:rPr>
                <w:iCs/>
              </w:rPr>
              <w:t xml:space="preserve">kotły </w:t>
            </w:r>
            <w:r w:rsidRPr="006013F0">
              <w:rPr>
                <w:iCs/>
              </w:rPr>
              <w:t>na biomasę klasy 5 lub ekoprojekt,</w:t>
            </w:r>
          </w:p>
          <w:p w14:paraId="19056ADE" w14:textId="77777777" w:rsidR="008D4A8E" w:rsidRPr="006013F0" w:rsidRDefault="008D4A8E" w:rsidP="00B047A8">
            <w:pPr>
              <w:pStyle w:val="tabela0"/>
              <w:rPr>
                <w:iCs/>
              </w:rPr>
            </w:pPr>
            <w:r w:rsidRPr="006013F0">
              <w:rPr>
                <w:iCs/>
              </w:rPr>
              <w:t>ogrzewanie elektryczne,</w:t>
            </w:r>
          </w:p>
          <w:p w14:paraId="7FE18C07" w14:textId="77777777" w:rsidR="008D4A8E" w:rsidRPr="006013F0" w:rsidRDefault="008D4A8E" w:rsidP="00B047A8">
            <w:pPr>
              <w:pStyle w:val="tabela0"/>
              <w:rPr>
                <w:iCs/>
              </w:rPr>
            </w:pPr>
            <w:r w:rsidRPr="006013F0">
              <w:rPr>
                <w:iCs/>
              </w:rPr>
              <w:t>ogrzewanie olejowe</w:t>
            </w:r>
          </w:p>
        </w:tc>
      </w:tr>
      <w:tr w:rsidR="008D4A8E" w:rsidRPr="006013F0" w14:paraId="49F19ED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3EBF1"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399F5E8F" w14:textId="77777777" w:rsidR="008D4A8E" w:rsidRPr="005F235A" w:rsidRDefault="008D4A8E" w:rsidP="00B047A8">
            <w:pPr>
              <w:pStyle w:val="tabela0"/>
            </w:pPr>
            <w:r w:rsidRPr="005F235A">
              <w:t>Redukcja wielkości emisji:</w:t>
            </w:r>
          </w:p>
          <w:p w14:paraId="31FB5DE8" w14:textId="77777777" w:rsidR="008D4A8E" w:rsidRPr="005F235A" w:rsidRDefault="008D4A8E" w:rsidP="00B047A8">
            <w:pPr>
              <w:pStyle w:val="tabela0"/>
            </w:pPr>
            <w:r w:rsidRPr="005F235A">
              <w:t>Pył zawieszony PM10 – łącznie po zrealizowaniu Program</w:t>
            </w:r>
            <w:r w:rsidRPr="005F235A">
              <w:rPr>
                <w:i/>
                <w:iCs/>
              </w:rPr>
              <w:t>u</w:t>
            </w:r>
            <w:r w:rsidRPr="005F235A">
              <w:t xml:space="preserve"> –</w:t>
            </w:r>
            <w:r w:rsidRPr="005F235A">
              <w:rPr>
                <w:lang w:val="pl-PL"/>
              </w:rPr>
              <w:t xml:space="preserve"> </w:t>
            </w:r>
            <w:r>
              <w:t>9</w:t>
            </w:r>
            <w:r>
              <w:rPr>
                <w:lang w:val="pl-PL"/>
              </w:rPr>
              <w:t>7,81 </w:t>
            </w:r>
            <w:r w:rsidRPr="005F235A">
              <w:t>Mg, w tym:</w:t>
            </w:r>
          </w:p>
          <w:p w14:paraId="134E4B7A" w14:textId="77777777" w:rsidR="008D4A8E" w:rsidRPr="005F235A" w:rsidRDefault="008D4A8E" w:rsidP="00B047A8">
            <w:pPr>
              <w:pStyle w:val="tabela0"/>
            </w:pPr>
            <w:r w:rsidRPr="005F235A">
              <w:t>w 2024 r. –</w:t>
            </w:r>
            <w:r w:rsidRPr="005F235A">
              <w:rPr>
                <w:lang w:val="pl-PL"/>
              </w:rPr>
              <w:t xml:space="preserve"> </w:t>
            </w:r>
            <w:r>
              <w:rPr>
                <w:lang w:val="pl-PL"/>
              </w:rPr>
              <w:t>37,70</w:t>
            </w:r>
            <w:r w:rsidRPr="005F235A">
              <w:rPr>
                <w:lang w:val="pl-PL"/>
              </w:rPr>
              <w:t xml:space="preserve"> </w:t>
            </w:r>
            <w:r w:rsidRPr="005F235A">
              <w:t>Mg/rok</w:t>
            </w:r>
          </w:p>
          <w:p w14:paraId="3DB231A8" w14:textId="77777777" w:rsidR="008D4A8E" w:rsidRPr="005F235A" w:rsidRDefault="008D4A8E" w:rsidP="00B047A8">
            <w:pPr>
              <w:pStyle w:val="tabela0"/>
            </w:pPr>
            <w:r w:rsidRPr="005F235A">
              <w:t>w 2025 r. –</w:t>
            </w:r>
            <w:r w:rsidRPr="005F235A">
              <w:rPr>
                <w:lang w:val="pl-PL"/>
              </w:rPr>
              <w:t xml:space="preserve"> </w:t>
            </w:r>
            <w:r>
              <w:rPr>
                <w:lang w:val="pl-PL"/>
              </w:rPr>
              <w:t>59,95</w:t>
            </w:r>
            <w:r w:rsidRPr="005F235A">
              <w:rPr>
                <w:lang w:val="pl-PL"/>
              </w:rPr>
              <w:t xml:space="preserve"> </w:t>
            </w:r>
            <w:r w:rsidRPr="005F235A">
              <w:t>Mg/rok</w:t>
            </w:r>
          </w:p>
          <w:p w14:paraId="7827C58E" w14:textId="77777777" w:rsidR="008D4A8E" w:rsidRPr="005F235A" w:rsidRDefault="008D4A8E" w:rsidP="00B047A8">
            <w:pPr>
              <w:pStyle w:val="tabela0"/>
            </w:pPr>
            <w:r w:rsidRPr="005F235A">
              <w:t>w 2026 r. –</w:t>
            </w:r>
            <w:r w:rsidRPr="005F235A">
              <w:rPr>
                <w:lang w:val="pl-PL"/>
              </w:rPr>
              <w:t xml:space="preserve"> </w:t>
            </w:r>
            <w:r>
              <w:rPr>
                <w:lang w:val="pl-PL"/>
              </w:rPr>
              <w:t>59,95</w:t>
            </w:r>
            <w:r w:rsidRPr="005F235A">
              <w:rPr>
                <w:lang w:val="pl-PL"/>
              </w:rPr>
              <w:t xml:space="preserve"> </w:t>
            </w:r>
            <w:r w:rsidRPr="005F235A">
              <w:t>Mg/rok</w:t>
            </w:r>
          </w:p>
          <w:p w14:paraId="28D2DC63" w14:textId="77777777" w:rsidR="008D4A8E" w:rsidRPr="005F235A" w:rsidRDefault="008D4A8E" w:rsidP="00B047A8">
            <w:pPr>
              <w:pStyle w:val="tabela0"/>
            </w:pPr>
            <w:r w:rsidRPr="005F235A">
              <w:t>Pył zawieszony PM</w:t>
            </w:r>
            <w:r w:rsidRPr="005F235A">
              <w:rPr>
                <w:lang w:val="pl-PL"/>
              </w:rPr>
              <w:t>2,5</w:t>
            </w:r>
            <w:r w:rsidRPr="005F235A">
              <w:t xml:space="preserve"> – łącznie po zrealizowaniu </w:t>
            </w:r>
            <w:r w:rsidRPr="005F235A">
              <w:rPr>
                <w:i/>
                <w:iCs/>
              </w:rPr>
              <w:t>Programu</w:t>
            </w:r>
            <w:r w:rsidRPr="005F235A">
              <w:t xml:space="preserve"> –</w:t>
            </w:r>
            <w:r w:rsidRPr="005F235A">
              <w:rPr>
                <w:lang w:val="pl-PL"/>
              </w:rPr>
              <w:t xml:space="preserve"> </w:t>
            </w:r>
            <w:r>
              <w:rPr>
                <w:lang w:val="pl-PL"/>
              </w:rPr>
              <w:t>74,87 </w:t>
            </w:r>
            <w:r w:rsidRPr="005F235A">
              <w:t>Mg, w tym:</w:t>
            </w:r>
          </w:p>
          <w:p w14:paraId="3C5D88EC" w14:textId="77777777" w:rsidR="008D4A8E" w:rsidRPr="005F235A" w:rsidRDefault="008D4A8E" w:rsidP="00B047A8">
            <w:pPr>
              <w:pStyle w:val="tabela0"/>
            </w:pPr>
            <w:r w:rsidRPr="005F235A">
              <w:t xml:space="preserve">w 2024 r. – </w:t>
            </w:r>
            <w:r w:rsidRPr="005F235A">
              <w:rPr>
                <w:lang w:val="pl-PL"/>
              </w:rPr>
              <w:t>2</w:t>
            </w:r>
            <w:r>
              <w:rPr>
                <w:lang w:val="pl-PL"/>
              </w:rPr>
              <w:t>8</w:t>
            </w:r>
            <w:r w:rsidRPr="005F235A">
              <w:rPr>
                <w:lang w:val="pl-PL"/>
              </w:rPr>
              <w:t>,</w:t>
            </w:r>
            <w:r>
              <w:rPr>
                <w:lang w:val="pl-PL"/>
              </w:rPr>
              <w:t>85</w:t>
            </w:r>
            <w:r w:rsidRPr="005F235A">
              <w:rPr>
                <w:lang w:val="pl-PL"/>
              </w:rPr>
              <w:t xml:space="preserve"> </w:t>
            </w:r>
            <w:r w:rsidRPr="005F235A">
              <w:t>Mg/rok</w:t>
            </w:r>
          </w:p>
          <w:p w14:paraId="6B5AA018" w14:textId="77777777" w:rsidR="008D4A8E" w:rsidRPr="005F235A" w:rsidRDefault="008D4A8E" w:rsidP="00B047A8">
            <w:pPr>
              <w:pStyle w:val="tabela0"/>
            </w:pPr>
            <w:r w:rsidRPr="005F235A">
              <w:t xml:space="preserve">w 2025 r. – </w:t>
            </w:r>
            <w:r>
              <w:rPr>
                <w:lang w:val="pl-PL"/>
              </w:rPr>
              <w:t>45,89</w:t>
            </w:r>
            <w:r w:rsidRPr="005F235A">
              <w:rPr>
                <w:lang w:val="pl-PL"/>
              </w:rPr>
              <w:t xml:space="preserve"> </w:t>
            </w:r>
            <w:r w:rsidRPr="005F235A">
              <w:t>Mg/rok</w:t>
            </w:r>
          </w:p>
          <w:p w14:paraId="0EBCBB2C" w14:textId="77777777" w:rsidR="008D4A8E" w:rsidRPr="005F235A" w:rsidRDefault="008D4A8E" w:rsidP="00B047A8">
            <w:pPr>
              <w:pStyle w:val="tabela0"/>
            </w:pPr>
            <w:r w:rsidRPr="005F235A">
              <w:t xml:space="preserve">w 2026 r. - </w:t>
            </w:r>
            <w:r>
              <w:rPr>
                <w:lang w:val="pl-PL"/>
              </w:rPr>
              <w:t xml:space="preserve">45,89 </w:t>
            </w:r>
            <w:r w:rsidRPr="005F235A">
              <w:t>Mg/rok</w:t>
            </w:r>
          </w:p>
          <w:p w14:paraId="3CDF42C3" w14:textId="5CC2293E" w:rsidR="008D4A8E" w:rsidRPr="005F235A" w:rsidRDefault="008D4A8E" w:rsidP="00B047A8">
            <w:pPr>
              <w:pStyle w:val="tabela0"/>
            </w:pPr>
            <w:r w:rsidRPr="005F235A">
              <w:t xml:space="preserve">Benzo(a)piren – łącznie po zrealizowaniu </w:t>
            </w:r>
            <w:r w:rsidRPr="005F235A">
              <w:rPr>
                <w:i/>
                <w:iCs/>
              </w:rPr>
              <w:t>Programu</w:t>
            </w:r>
            <w:r w:rsidRPr="005F235A">
              <w:t xml:space="preserve"> </w:t>
            </w:r>
            <w:r>
              <w:rPr>
                <w:lang w:val="pl-PL"/>
              </w:rPr>
              <w:t>60,62</w:t>
            </w:r>
            <w:r w:rsidRPr="005F235A">
              <w:t xml:space="preserve"> kg,</w:t>
            </w:r>
            <w:r w:rsidR="0007208E">
              <w:rPr>
                <w:lang w:val="pl-PL"/>
              </w:rPr>
              <w:t xml:space="preserve"> </w:t>
            </w:r>
            <w:r w:rsidRPr="005F235A">
              <w:t>w tym:</w:t>
            </w:r>
          </w:p>
          <w:p w14:paraId="5C11082F" w14:textId="77777777" w:rsidR="008D4A8E" w:rsidRPr="005F235A" w:rsidRDefault="008D4A8E" w:rsidP="00B047A8">
            <w:pPr>
              <w:pStyle w:val="tabela0"/>
            </w:pPr>
            <w:r w:rsidRPr="005F235A">
              <w:t xml:space="preserve">w 2024 r. – </w:t>
            </w:r>
            <w:r w:rsidRPr="005F235A">
              <w:rPr>
                <w:lang w:val="pl-PL"/>
              </w:rPr>
              <w:t>23,2</w:t>
            </w:r>
            <w:r>
              <w:rPr>
                <w:lang w:val="pl-PL"/>
              </w:rPr>
              <w:t>9</w:t>
            </w:r>
            <w:r w:rsidRPr="005F235A">
              <w:rPr>
                <w:lang w:val="pl-PL"/>
              </w:rPr>
              <w:t xml:space="preserve"> </w:t>
            </w:r>
            <w:r w:rsidRPr="005F235A">
              <w:t>kg/rok</w:t>
            </w:r>
          </w:p>
          <w:p w14:paraId="1473C8A5" w14:textId="77777777" w:rsidR="008D4A8E" w:rsidRPr="005F235A" w:rsidRDefault="008D4A8E" w:rsidP="00B047A8">
            <w:pPr>
              <w:pStyle w:val="tabela0"/>
            </w:pPr>
            <w:r w:rsidRPr="005F235A">
              <w:t xml:space="preserve">w 2025 r. – </w:t>
            </w:r>
            <w:r>
              <w:rPr>
                <w:lang w:val="pl-PL"/>
              </w:rPr>
              <w:t xml:space="preserve">37,24 </w:t>
            </w:r>
            <w:r w:rsidRPr="005F235A">
              <w:t>kg/rok</w:t>
            </w:r>
          </w:p>
          <w:p w14:paraId="38E5260D" w14:textId="77777777" w:rsidR="008D4A8E" w:rsidRPr="005F235A" w:rsidRDefault="008D4A8E" w:rsidP="00B047A8">
            <w:pPr>
              <w:pStyle w:val="tabela0"/>
            </w:pPr>
            <w:r w:rsidRPr="005F235A">
              <w:t xml:space="preserve">w 2026 r. </w:t>
            </w:r>
            <w:r>
              <w:rPr>
                <w:lang w:val="pl-PL"/>
              </w:rPr>
              <w:t>–</w:t>
            </w:r>
            <w:r w:rsidRPr="005F235A">
              <w:t xml:space="preserve"> </w:t>
            </w:r>
            <w:r>
              <w:rPr>
                <w:lang w:val="pl-PL"/>
              </w:rPr>
              <w:t>37,24</w:t>
            </w:r>
            <w:r w:rsidRPr="005F235A">
              <w:rPr>
                <w:lang w:val="pl-PL"/>
              </w:rPr>
              <w:t xml:space="preserve"> </w:t>
            </w:r>
            <w:r w:rsidRPr="005F235A">
              <w:t>kg/rok</w:t>
            </w:r>
          </w:p>
        </w:tc>
      </w:tr>
      <w:tr w:rsidR="008D4A8E" w:rsidRPr="006013F0" w14:paraId="69539BF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7309D" w14:textId="77777777" w:rsidR="008D4A8E" w:rsidRPr="006013F0" w:rsidRDefault="008D4A8E" w:rsidP="00B047A8">
            <w:pPr>
              <w:pStyle w:val="tabela0"/>
            </w:pPr>
            <w:r w:rsidRPr="006013F0">
              <w:t xml:space="preserve">Podmioty/organy odpowiedzialne za </w:t>
            </w:r>
            <w:r w:rsidRPr="006013F0">
              <w:lastRenderedPageBreak/>
              <w:t>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72C0CBB4" w14:textId="77777777" w:rsidR="008D4A8E" w:rsidRPr="006013F0" w:rsidRDefault="008D4A8E" w:rsidP="00B047A8">
            <w:pPr>
              <w:pStyle w:val="tabela0"/>
            </w:pPr>
            <w:r w:rsidRPr="006013F0">
              <w:lastRenderedPageBreak/>
              <w:t>samorządy gminne</w:t>
            </w:r>
          </w:p>
        </w:tc>
      </w:tr>
      <w:tr w:rsidR="008D4A8E" w:rsidRPr="006013F0" w14:paraId="14B55301" w14:textId="77777777" w:rsidTr="00B047A8">
        <w:tc>
          <w:tcPr>
            <w:tcW w:w="1305" w:type="pct"/>
            <w:tcBorders>
              <w:top w:val="single" w:sz="4" w:space="0" w:color="auto"/>
              <w:left w:val="single" w:sz="4" w:space="0" w:color="auto"/>
              <w:bottom w:val="single" w:sz="4" w:space="0" w:color="auto"/>
              <w:right w:val="single" w:sz="4" w:space="0" w:color="auto"/>
            </w:tcBorders>
          </w:tcPr>
          <w:p w14:paraId="4793625E"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7C3191DA" w14:textId="77777777" w:rsidR="008D4A8E" w:rsidRPr="006013F0" w:rsidRDefault="008D4A8E" w:rsidP="00B047A8">
            <w:pPr>
              <w:pStyle w:val="tabela0"/>
            </w:pPr>
            <w:r w:rsidRPr="00001E16">
              <w:rPr>
                <w:lang w:val="pl-PL"/>
              </w:rPr>
              <w:t>Paliwa niskoemisyjne dla małych, średnich i dużych źródeł stacjonarnych i mobilnych – zamiana na instalacje wykorzystujące paliwa niskoemisyjne</w:t>
            </w:r>
          </w:p>
        </w:tc>
      </w:tr>
      <w:tr w:rsidR="008D4A8E" w:rsidRPr="006013F0" w14:paraId="0FA980E3" w14:textId="77777777" w:rsidTr="00B047A8">
        <w:tc>
          <w:tcPr>
            <w:tcW w:w="1305" w:type="pct"/>
            <w:tcBorders>
              <w:top w:val="single" w:sz="4" w:space="0" w:color="auto"/>
              <w:left w:val="single" w:sz="4" w:space="0" w:color="auto"/>
              <w:bottom w:val="single" w:sz="4" w:space="0" w:color="auto"/>
              <w:right w:val="single" w:sz="4" w:space="0" w:color="auto"/>
            </w:tcBorders>
          </w:tcPr>
          <w:p w14:paraId="0B3E1C1E"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68C95AB3" w14:textId="77777777" w:rsidR="008D4A8E" w:rsidRPr="006013F0" w:rsidRDefault="008D4A8E" w:rsidP="00B047A8">
            <w:pPr>
              <w:pStyle w:val="tabela0"/>
            </w:pPr>
            <w:r>
              <w:rPr>
                <w:lang w:val="pl-PL"/>
              </w:rPr>
              <w:t>realizowane</w:t>
            </w:r>
          </w:p>
        </w:tc>
      </w:tr>
    </w:tbl>
    <w:p w14:paraId="74C2419A" w14:textId="7D250668" w:rsidR="008D4A8E" w:rsidRPr="00C94764" w:rsidRDefault="008D4A8E" w:rsidP="008D4A8E">
      <w:pPr>
        <w:pStyle w:val="Podpnadobiektem"/>
        <w:rPr>
          <w:lang w:val="pl-PL"/>
        </w:rPr>
      </w:pPr>
      <w:bookmarkStart w:id="313" w:name="_Toc28339007"/>
      <w:bookmarkStart w:id="314" w:name="_Toc29116346"/>
      <w:bookmarkStart w:id="315" w:name="_Toc31220132"/>
      <w:bookmarkStart w:id="316" w:name="_Toc156473008"/>
      <w:r w:rsidRPr="006013F0">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49</w:t>
      </w:r>
      <w:r>
        <w:rPr>
          <w:noProof/>
        </w:rPr>
        <w:fldChar w:fldCharType="end"/>
      </w:r>
      <w:r w:rsidRPr="006013F0">
        <w:t xml:space="preserve"> Działanie </w:t>
      </w:r>
      <w:r>
        <w:t>Ps</w:t>
      </w:r>
      <w:r>
        <w:rPr>
          <w:lang w:val="pl-PL"/>
        </w:rPr>
        <w:t>DzKo</w:t>
      </w:r>
      <w:r w:rsidRPr="006013F0">
        <w:t xml:space="preserve"> - </w:t>
      </w:r>
      <w:bookmarkEnd w:id="313"/>
      <w:bookmarkEnd w:id="314"/>
      <w:bookmarkEnd w:id="315"/>
      <w:r>
        <w:rPr>
          <w:lang w:val="pl-PL"/>
        </w:rPr>
        <w:t>prowadzenie działań kontrolnych</w:t>
      </w:r>
      <w:bookmarkEnd w:id="316"/>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DzKo - prowadzenie działań kontrolnych"/>
      </w:tblPr>
      <w:tblGrid>
        <w:gridCol w:w="2330"/>
        <w:gridCol w:w="6596"/>
      </w:tblGrid>
      <w:tr w:rsidR="008D4A8E" w:rsidRPr="00F45DA8" w14:paraId="6AC6E55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BB98A" w14:textId="77777777" w:rsidR="008D4A8E" w:rsidRPr="00F45DA8" w:rsidRDefault="008D4A8E" w:rsidP="00B047A8">
            <w:pPr>
              <w:pStyle w:val="tabela0"/>
            </w:pPr>
            <w:r w:rsidRPr="00F45DA8">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E9C211" w14:textId="77777777" w:rsidR="008D4A8E" w:rsidRPr="00F45DA8" w:rsidRDefault="008D4A8E" w:rsidP="00B047A8">
            <w:pPr>
              <w:pStyle w:val="tabela0"/>
              <w:rPr>
                <w:iCs/>
              </w:rPr>
            </w:pPr>
            <w:r w:rsidRPr="00F45DA8">
              <w:rPr>
                <w:iCs/>
                <w:lang w:val="pl-PL"/>
              </w:rPr>
              <w:t>Ps</w:t>
            </w:r>
            <w:r w:rsidRPr="00F45DA8">
              <w:rPr>
                <w:iCs/>
              </w:rPr>
              <w:t>D</w:t>
            </w:r>
            <w:r w:rsidRPr="00F45DA8">
              <w:rPr>
                <w:iCs/>
                <w:lang w:val="pl-PL"/>
              </w:rPr>
              <w:t>zKo</w:t>
            </w:r>
          </w:p>
        </w:tc>
      </w:tr>
      <w:tr w:rsidR="008D4A8E" w:rsidRPr="006013F0" w14:paraId="088BDA0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8E1F1" w14:textId="77777777" w:rsidR="008D4A8E" w:rsidRPr="006013F0" w:rsidRDefault="008D4A8E" w:rsidP="00B047A8">
            <w:pPr>
              <w:pStyle w:val="tabela0"/>
              <w:rPr>
                <w:color w:val="000000"/>
              </w:rPr>
            </w:pPr>
            <w:r w:rsidRPr="006013F0">
              <w:rPr>
                <w:color w:val="000000"/>
              </w:rPr>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E0C253" w14:textId="77777777" w:rsidR="008D4A8E" w:rsidRPr="00172680" w:rsidRDefault="008D4A8E" w:rsidP="00B047A8">
            <w:pPr>
              <w:pStyle w:val="tabela0"/>
              <w:rPr>
                <w:lang w:val="pl-PL"/>
              </w:rPr>
            </w:pPr>
            <w:r w:rsidRPr="00D25E3B">
              <w:t xml:space="preserve">III typ działań - powyżej jednego roku, </w:t>
            </w:r>
            <w:r>
              <w:rPr>
                <w:lang w:val="pl-PL"/>
              </w:rPr>
              <w:t>średnioterminowe</w:t>
            </w:r>
            <w:r w:rsidRPr="00D25E3B">
              <w:t xml:space="preserve"> - na okres nie dłuższy niż </w:t>
            </w:r>
            <w:r>
              <w:rPr>
                <w:lang w:val="pl-PL"/>
              </w:rPr>
              <w:t>4</w:t>
            </w:r>
            <w:r w:rsidRPr="00D25E3B">
              <w:t xml:space="preserve"> lat</w:t>
            </w:r>
            <w:r>
              <w:rPr>
                <w:lang w:val="pl-PL"/>
              </w:rPr>
              <w:t>a</w:t>
            </w:r>
          </w:p>
        </w:tc>
      </w:tr>
      <w:tr w:rsidR="008D4A8E" w:rsidRPr="006013F0" w14:paraId="28D4496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7D2EC"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10A39129" w14:textId="77777777" w:rsidR="008D4A8E" w:rsidRPr="00742E64" w:rsidRDefault="008D4A8E" w:rsidP="00B047A8">
            <w:pPr>
              <w:pStyle w:val="tabela0"/>
            </w:pPr>
            <w:r w:rsidRPr="00742E64">
              <w:t>(rok-miesiąc-dzień)</w:t>
            </w:r>
          </w:p>
          <w:p w14:paraId="6E049B3F" w14:textId="77777777" w:rsidR="008D4A8E" w:rsidRPr="00742E64" w:rsidRDefault="008D4A8E" w:rsidP="00B047A8">
            <w:pPr>
              <w:pStyle w:val="tabela0"/>
              <w:rPr>
                <w:i/>
              </w:rPr>
            </w:pPr>
            <w:r w:rsidRPr="00742E64">
              <w:t>I etap – 202</w:t>
            </w:r>
            <w:r>
              <w:rPr>
                <w:lang w:val="pl-PL"/>
              </w:rPr>
              <w:t>4</w:t>
            </w:r>
            <w:r w:rsidRPr="00742E64">
              <w:t>-01-01</w:t>
            </w:r>
          </w:p>
          <w:p w14:paraId="41C4B96C" w14:textId="77777777" w:rsidR="008D4A8E" w:rsidRPr="00742E64" w:rsidRDefault="008D4A8E" w:rsidP="00B047A8">
            <w:pPr>
              <w:pStyle w:val="tabela0"/>
            </w:pPr>
            <w:r w:rsidRPr="00742E64">
              <w:t>II etap – 202</w:t>
            </w:r>
            <w:r>
              <w:rPr>
                <w:lang w:val="pl-PL"/>
              </w:rPr>
              <w:t>5</w:t>
            </w:r>
            <w:r w:rsidRPr="00742E64">
              <w:t>-01-01</w:t>
            </w:r>
          </w:p>
          <w:p w14:paraId="330A2FB0" w14:textId="77777777" w:rsidR="008D4A8E" w:rsidRPr="00D73BDE" w:rsidRDefault="008D4A8E" w:rsidP="00B047A8">
            <w:pPr>
              <w:pStyle w:val="tabela0"/>
            </w:pPr>
            <w:r w:rsidRPr="00742E64">
              <w:t>III etap – 202</w:t>
            </w:r>
            <w:r>
              <w:rPr>
                <w:lang w:val="pl-PL"/>
              </w:rPr>
              <w:t>6</w:t>
            </w:r>
            <w:r w:rsidRPr="00742E64">
              <w:t>-01-01</w:t>
            </w:r>
          </w:p>
        </w:tc>
      </w:tr>
      <w:tr w:rsidR="008D4A8E" w:rsidRPr="006013F0" w14:paraId="7BAD70B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0E5C8"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6A4C230A" w14:textId="77777777" w:rsidR="008D4A8E" w:rsidRPr="00742E64" w:rsidRDefault="008D4A8E" w:rsidP="00B047A8">
            <w:pPr>
              <w:pStyle w:val="tabela0"/>
            </w:pPr>
            <w:r w:rsidRPr="00742E64">
              <w:t>(rok-miesiąc-dzień)</w:t>
            </w:r>
          </w:p>
          <w:p w14:paraId="05E91A5E" w14:textId="77777777" w:rsidR="008D4A8E" w:rsidRPr="00742E64" w:rsidRDefault="008D4A8E" w:rsidP="00B047A8">
            <w:pPr>
              <w:pStyle w:val="tabela0"/>
              <w:rPr>
                <w:i/>
              </w:rPr>
            </w:pPr>
            <w:r w:rsidRPr="00742E64">
              <w:t>I etap – 202</w:t>
            </w:r>
            <w:r>
              <w:rPr>
                <w:lang w:val="pl-PL"/>
              </w:rPr>
              <w:t>4</w:t>
            </w:r>
            <w:r w:rsidRPr="00742E64">
              <w:t>-12-31</w:t>
            </w:r>
          </w:p>
          <w:p w14:paraId="5AA5328E" w14:textId="77777777" w:rsidR="008D4A8E" w:rsidRPr="00742E64" w:rsidRDefault="008D4A8E" w:rsidP="00B047A8">
            <w:pPr>
              <w:pStyle w:val="tabela0"/>
            </w:pPr>
            <w:r w:rsidRPr="00742E64">
              <w:t>II etap - 202</w:t>
            </w:r>
            <w:r>
              <w:rPr>
                <w:lang w:val="pl-PL"/>
              </w:rPr>
              <w:t>5</w:t>
            </w:r>
            <w:r w:rsidRPr="00742E64">
              <w:t>-12-31</w:t>
            </w:r>
          </w:p>
          <w:p w14:paraId="0E916A73" w14:textId="77777777" w:rsidR="008D4A8E" w:rsidRPr="006013F0" w:rsidRDefault="008D4A8E" w:rsidP="00B047A8">
            <w:pPr>
              <w:pStyle w:val="tabela0"/>
              <w:rPr>
                <w:i/>
              </w:rPr>
            </w:pPr>
            <w:r>
              <w:rPr>
                <w:lang w:val="pl-PL"/>
              </w:rPr>
              <w:t>II</w:t>
            </w:r>
            <w:r w:rsidRPr="00742E64">
              <w:t>I etap - 2026-</w:t>
            </w:r>
            <w:r>
              <w:rPr>
                <w:lang w:val="pl-PL"/>
              </w:rPr>
              <w:t>12</w:t>
            </w:r>
            <w:r w:rsidRPr="00742E64">
              <w:t>-30</w:t>
            </w:r>
            <w:r w:rsidRPr="006013F0" w:rsidDel="00EA5D71">
              <w:t xml:space="preserve"> </w:t>
            </w:r>
          </w:p>
        </w:tc>
      </w:tr>
      <w:tr w:rsidR="008D4A8E" w:rsidRPr="006013F0" w14:paraId="779C7DE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A7D31"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3E3190C0" w14:textId="77777777" w:rsidR="008D4A8E" w:rsidRPr="00742E64" w:rsidRDefault="008D4A8E" w:rsidP="00B047A8">
            <w:pPr>
              <w:pStyle w:val="tabela0"/>
            </w:pPr>
            <w:r w:rsidRPr="00742E64">
              <w:t>(rok-miesiąc-dzień)</w:t>
            </w:r>
          </w:p>
          <w:p w14:paraId="0E8AE853" w14:textId="77777777" w:rsidR="008D4A8E" w:rsidRPr="00742E64" w:rsidRDefault="008D4A8E" w:rsidP="00B047A8">
            <w:pPr>
              <w:pStyle w:val="tabela0"/>
              <w:rPr>
                <w:i/>
              </w:rPr>
            </w:pPr>
            <w:r w:rsidRPr="00742E64">
              <w:t>I etap – 202</w:t>
            </w:r>
            <w:r>
              <w:rPr>
                <w:lang w:val="pl-PL"/>
              </w:rPr>
              <w:t>4</w:t>
            </w:r>
            <w:r w:rsidRPr="00742E64">
              <w:t>-12-31</w:t>
            </w:r>
          </w:p>
          <w:p w14:paraId="01FF7213" w14:textId="77777777" w:rsidR="008D4A8E" w:rsidRPr="00742E64" w:rsidRDefault="008D4A8E" w:rsidP="00B047A8">
            <w:pPr>
              <w:pStyle w:val="tabela0"/>
            </w:pPr>
            <w:r w:rsidRPr="00742E64">
              <w:t>II etap - 202</w:t>
            </w:r>
            <w:r>
              <w:rPr>
                <w:lang w:val="pl-PL"/>
              </w:rPr>
              <w:t>5</w:t>
            </w:r>
            <w:r w:rsidRPr="00742E64">
              <w:t>-12-31</w:t>
            </w:r>
          </w:p>
          <w:p w14:paraId="3FC8060A" w14:textId="77777777" w:rsidR="008D4A8E" w:rsidRPr="00973F5B" w:rsidRDefault="008D4A8E" w:rsidP="00B047A8">
            <w:pPr>
              <w:pStyle w:val="tabela0"/>
              <w:rPr>
                <w:i/>
                <w:lang w:val="pl-PL"/>
              </w:rPr>
            </w:pPr>
            <w:r>
              <w:rPr>
                <w:lang w:val="pl-PL"/>
              </w:rPr>
              <w:t>II</w:t>
            </w:r>
            <w:r w:rsidRPr="00742E64">
              <w:t>I etap - 2026-</w:t>
            </w:r>
            <w:r>
              <w:rPr>
                <w:lang w:val="pl-PL"/>
              </w:rPr>
              <w:t>12</w:t>
            </w:r>
            <w:r w:rsidRPr="00742E64">
              <w:t>-3</w:t>
            </w:r>
            <w:r>
              <w:rPr>
                <w:lang w:val="pl-PL"/>
              </w:rPr>
              <w:t>1</w:t>
            </w:r>
          </w:p>
        </w:tc>
      </w:tr>
      <w:tr w:rsidR="008D4A8E" w:rsidRPr="006013F0" w14:paraId="63192B50"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96262F" w14:textId="77777777" w:rsidR="008D4A8E" w:rsidRPr="006013F0" w:rsidRDefault="008D4A8E" w:rsidP="00B047A8">
            <w:pPr>
              <w:pStyle w:val="tabela0"/>
            </w:pPr>
            <w:r>
              <w:rPr>
                <w:lang w:val="pl-PL"/>
              </w:rPr>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3C63F" w14:textId="77777777" w:rsidR="008D4A8E" w:rsidRPr="008577AD" w:rsidRDefault="008D4A8E" w:rsidP="00B047A8">
            <w:pPr>
              <w:pStyle w:val="tabela0"/>
              <w:rPr>
                <w:lang w:val="pl-PL"/>
              </w:rPr>
            </w:pPr>
            <w:r w:rsidRPr="006013F0">
              <w:t xml:space="preserve">Gminy w strefie </w:t>
            </w:r>
            <w:r>
              <w:rPr>
                <w:lang w:val="pl-PL"/>
              </w:rPr>
              <w:t>podkarpackiej</w:t>
            </w:r>
          </w:p>
        </w:tc>
      </w:tr>
      <w:tr w:rsidR="008D4A8E" w:rsidRPr="006013F0" w14:paraId="24EE92F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9F8064"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0D5E7D" w14:textId="77777777" w:rsidR="008D4A8E" w:rsidRPr="006013F0" w:rsidRDefault="008D4A8E" w:rsidP="00B047A8">
            <w:pPr>
              <w:pStyle w:val="tabela0"/>
            </w:pPr>
            <w:r w:rsidRPr="005E472A">
              <w:t>4) sektor bytowo-komunalny</w:t>
            </w:r>
          </w:p>
        </w:tc>
      </w:tr>
      <w:tr w:rsidR="008D4A8E" w:rsidRPr="006013F0" w14:paraId="788056D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7DD7F" w14:textId="77777777" w:rsidR="008D4A8E" w:rsidRPr="006013F0" w:rsidRDefault="008D4A8E" w:rsidP="00B047A8">
            <w:pPr>
              <w:pStyle w:val="tabela0"/>
            </w:pPr>
            <w:r w:rsidRPr="006013F0">
              <w:rPr>
                <w:color w:val="000000"/>
              </w:rPr>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4948F2" w14:textId="77777777" w:rsidR="008D4A8E" w:rsidRPr="006013F0" w:rsidRDefault="008D4A8E" w:rsidP="00B047A8">
            <w:pPr>
              <w:pStyle w:val="tabela0"/>
            </w:pPr>
            <w:r w:rsidRPr="006013F0">
              <w:t xml:space="preserve">Działanie zintegrowane z </w:t>
            </w:r>
            <w:r w:rsidRPr="008577AD">
              <w:t>programem ochrony powietrza</w:t>
            </w:r>
          </w:p>
        </w:tc>
      </w:tr>
      <w:tr w:rsidR="008D4A8E" w:rsidRPr="006013F0" w14:paraId="6154CA40"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0314C"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01DA2" w14:textId="77777777" w:rsidR="008D4A8E" w:rsidRPr="00D73BDE" w:rsidRDefault="008D4A8E" w:rsidP="00B047A8">
            <w:pPr>
              <w:pStyle w:val="tabela0"/>
            </w:pPr>
            <w:r w:rsidRPr="00D73BDE">
              <w:t xml:space="preserve">Łącznie: </w:t>
            </w:r>
            <w:r w:rsidRPr="00D73BDE">
              <w:rPr>
                <w:lang w:val="pl-PL"/>
              </w:rPr>
              <w:t>20 592</w:t>
            </w:r>
            <w:r w:rsidRPr="00D73BDE">
              <w:t xml:space="preserve"> 000 zł, w tym:</w:t>
            </w:r>
          </w:p>
          <w:p w14:paraId="613D8E6A" w14:textId="77777777" w:rsidR="008D4A8E" w:rsidRPr="00D73BDE" w:rsidRDefault="008D4A8E" w:rsidP="00B047A8">
            <w:pPr>
              <w:pStyle w:val="tabela0"/>
            </w:pPr>
            <w:r w:rsidRPr="00D73BDE">
              <w:t xml:space="preserve">I etap – </w:t>
            </w:r>
            <w:r w:rsidRPr="00D73BDE">
              <w:rPr>
                <w:lang w:val="pl-PL"/>
              </w:rPr>
              <w:t>6 864</w:t>
            </w:r>
            <w:r w:rsidRPr="00D73BDE">
              <w:t xml:space="preserve"> </w:t>
            </w:r>
            <w:r w:rsidRPr="00D73BDE">
              <w:rPr>
                <w:lang w:val="pl-PL"/>
              </w:rPr>
              <w:t>0</w:t>
            </w:r>
            <w:r w:rsidRPr="00D73BDE">
              <w:t>00 zł</w:t>
            </w:r>
          </w:p>
          <w:p w14:paraId="118D6C0D" w14:textId="77777777" w:rsidR="008D4A8E" w:rsidRPr="00D73BDE" w:rsidRDefault="008D4A8E" w:rsidP="00B047A8">
            <w:pPr>
              <w:pStyle w:val="tabela0"/>
            </w:pPr>
            <w:r w:rsidRPr="00D73BDE">
              <w:t xml:space="preserve">II etap – </w:t>
            </w:r>
            <w:r w:rsidRPr="00D73BDE">
              <w:rPr>
                <w:lang w:val="pl-PL"/>
              </w:rPr>
              <w:t>6 864 000</w:t>
            </w:r>
            <w:r w:rsidRPr="00D73BDE">
              <w:t xml:space="preserve"> zł</w:t>
            </w:r>
          </w:p>
          <w:p w14:paraId="7976E5A4" w14:textId="77777777" w:rsidR="008D4A8E" w:rsidRPr="00D73BDE" w:rsidRDefault="008D4A8E" w:rsidP="00B047A8">
            <w:pPr>
              <w:pStyle w:val="tabela0"/>
              <w:rPr>
                <w:lang w:val="pl-PL"/>
              </w:rPr>
            </w:pPr>
            <w:r w:rsidRPr="00D73BDE">
              <w:rPr>
                <w:lang w:val="pl-PL"/>
              </w:rPr>
              <w:t>III etap – 6 864 000 zł</w:t>
            </w:r>
          </w:p>
        </w:tc>
      </w:tr>
      <w:tr w:rsidR="008D4A8E" w:rsidRPr="006013F0" w14:paraId="782C32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DFD4E4" w14:textId="77777777" w:rsidR="008D4A8E" w:rsidRPr="006013F0" w:rsidRDefault="008D4A8E" w:rsidP="00B047A8">
            <w:pPr>
              <w:pStyle w:val="tabela0"/>
            </w:pPr>
            <w:r w:rsidRPr="006013F0">
              <w:rPr>
                <w:color w:val="000000"/>
              </w:rPr>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6E7ED" w14:textId="77777777" w:rsidR="008D4A8E" w:rsidRPr="00C94764" w:rsidRDefault="008D4A8E" w:rsidP="00B047A8">
            <w:pPr>
              <w:pStyle w:val="tabela0"/>
              <w:rPr>
                <w:iCs/>
                <w:lang w:val="pl-PL"/>
              </w:rPr>
            </w:pPr>
            <w:r w:rsidRPr="006013F0">
              <w:rPr>
                <w:iCs/>
              </w:rPr>
              <w:t>Budżety gmin</w:t>
            </w:r>
            <w:r>
              <w:rPr>
                <w:iCs/>
                <w:lang w:val="pl-PL"/>
              </w:rPr>
              <w:t>, WFOŚiGW</w:t>
            </w:r>
          </w:p>
        </w:tc>
      </w:tr>
      <w:tr w:rsidR="008D4A8E" w:rsidRPr="006013F0" w14:paraId="36394BE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92D7EB" w14:textId="77777777" w:rsidR="008D4A8E" w:rsidRPr="006013F0" w:rsidRDefault="008D4A8E" w:rsidP="00B047A8">
            <w:pPr>
              <w:pStyle w:val="tabela0"/>
            </w:pPr>
            <w:r w:rsidRPr="006013F0">
              <w:rPr>
                <w:color w:val="000000"/>
              </w:rPr>
              <w:t xml:space="preserve">Wskaźniki monitorowania postępu </w:t>
            </w:r>
            <w:r w:rsidRPr="006013F0">
              <w:rPr>
                <w:color w:val="000000"/>
              </w:rPr>
              <w:lastRenderedPageBreak/>
              <w:t>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22D68" w14:textId="77777777" w:rsidR="008D4A8E" w:rsidRDefault="008D4A8E" w:rsidP="00B047A8">
            <w:pPr>
              <w:pStyle w:val="tabela0"/>
              <w:rPr>
                <w:iCs/>
              </w:rPr>
            </w:pPr>
            <w:r>
              <w:rPr>
                <w:iCs/>
              </w:rPr>
              <w:lastRenderedPageBreak/>
              <w:t>Ilość przeprowadzonych kontroli;</w:t>
            </w:r>
          </w:p>
          <w:p w14:paraId="4544E338" w14:textId="77777777" w:rsidR="008D4A8E" w:rsidRDefault="008D4A8E" w:rsidP="00B047A8">
            <w:pPr>
              <w:pStyle w:val="tabela0"/>
              <w:rPr>
                <w:iCs/>
              </w:rPr>
            </w:pPr>
            <w:r>
              <w:rPr>
                <w:iCs/>
              </w:rPr>
              <w:t>Ilość wystawionych mandatów, pouczeń, spraw skierowanych do sądu;</w:t>
            </w:r>
          </w:p>
          <w:p w14:paraId="7ECDBF85" w14:textId="77777777" w:rsidR="008D4A8E" w:rsidRPr="003E60D0" w:rsidRDefault="008D4A8E" w:rsidP="00B047A8">
            <w:pPr>
              <w:pStyle w:val="tabela0"/>
              <w:rPr>
                <w:iCs/>
                <w:lang w:val="pl-PL"/>
              </w:rPr>
            </w:pPr>
            <w:r>
              <w:rPr>
                <w:iCs/>
              </w:rPr>
              <w:t xml:space="preserve">Raport ze </w:t>
            </w:r>
            <w:r w:rsidRPr="004210ED">
              <w:rPr>
                <w:iCs/>
              </w:rPr>
              <w:t>stopnia wdrażania uchwały antysmogowej</w:t>
            </w:r>
            <w:r>
              <w:rPr>
                <w:iCs/>
                <w:lang w:val="pl-PL"/>
              </w:rPr>
              <w:t>.</w:t>
            </w:r>
          </w:p>
        </w:tc>
      </w:tr>
      <w:tr w:rsidR="008D4A8E" w:rsidRPr="006013F0" w14:paraId="223F3BF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2196B0" w14:textId="77777777" w:rsidR="008D4A8E" w:rsidRPr="006013F0" w:rsidRDefault="008D4A8E" w:rsidP="00B047A8">
            <w:pPr>
              <w:pStyle w:val="tabela0"/>
            </w:pPr>
            <w:r w:rsidRPr="006013F0">
              <w:rPr>
                <w:color w:val="000000"/>
              </w:rPr>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569EB980" w14:textId="77777777" w:rsidR="008D4A8E" w:rsidRPr="006013F0" w:rsidRDefault="008D4A8E" w:rsidP="00B047A8">
            <w:pPr>
              <w:pStyle w:val="tabela0"/>
            </w:pPr>
            <w:r w:rsidRPr="006013F0">
              <w:t xml:space="preserve">Brak możliwości oszacowania – działanie wspomagające realizację działania </w:t>
            </w:r>
            <w:r w:rsidRPr="00CF51C6">
              <w:t>PsOeUa</w:t>
            </w:r>
          </w:p>
        </w:tc>
      </w:tr>
      <w:tr w:rsidR="008D4A8E" w:rsidRPr="006013F0" w14:paraId="50ACC2B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ED469A"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1FBA7F27" w14:textId="77777777" w:rsidR="008D4A8E" w:rsidRPr="006013F0" w:rsidRDefault="008D4A8E" w:rsidP="00B047A8">
            <w:pPr>
              <w:pStyle w:val="tabela0"/>
            </w:pPr>
            <w:r w:rsidRPr="006013F0">
              <w:t>Samorządy gminne</w:t>
            </w:r>
          </w:p>
        </w:tc>
      </w:tr>
      <w:tr w:rsidR="008D4A8E" w:rsidRPr="006013F0" w14:paraId="73E08329" w14:textId="77777777" w:rsidTr="00B047A8">
        <w:tc>
          <w:tcPr>
            <w:tcW w:w="1305" w:type="pct"/>
            <w:tcBorders>
              <w:top w:val="single" w:sz="4" w:space="0" w:color="auto"/>
              <w:left w:val="single" w:sz="4" w:space="0" w:color="auto"/>
              <w:bottom w:val="single" w:sz="4" w:space="0" w:color="auto"/>
              <w:right w:val="single" w:sz="4" w:space="0" w:color="auto"/>
            </w:tcBorders>
          </w:tcPr>
          <w:p w14:paraId="0EB71EF5"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222B5820" w14:textId="77777777" w:rsidR="008D4A8E" w:rsidRPr="006013F0" w:rsidRDefault="008D4A8E" w:rsidP="00B047A8">
            <w:pPr>
              <w:pStyle w:val="tabela0"/>
            </w:pPr>
            <w:r>
              <w:rPr>
                <w:lang w:val="pl-PL"/>
              </w:rPr>
              <w:t>Inne, niewyspecyfikowane</w:t>
            </w:r>
          </w:p>
        </w:tc>
      </w:tr>
      <w:tr w:rsidR="008D4A8E" w:rsidRPr="006013F0" w14:paraId="6C0B2F9F" w14:textId="77777777" w:rsidTr="00B047A8">
        <w:tc>
          <w:tcPr>
            <w:tcW w:w="1305" w:type="pct"/>
            <w:tcBorders>
              <w:top w:val="single" w:sz="4" w:space="0" w:color="auto"/>
              <w:left w:val="single" w:sz="4" w:space="0" w:color="auto"/>
              <w:bottom w:val="single" w:sz="4" w:space="0" w:color="auto"/>
              <w:right w:val="single" w:sz="4" w:space="0" w:color="auto"/>
            </w:tcBorders>
          </w:tcPr>
          <w:p w14:paraId="0714BD4D"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41AEDAC3" w14:textId="77777777" w:rsidR="008D4A8E" w:rsidRPr="006013F0" w:rsidRDefault="008D4A8E" w:rsidP="00B047A8">
            <w:pPr>
              <w:pStyle w:val="tabela0"/>
            </w:pPr>
            <w:r>
              <w:rPr>
                <w:lang w:val="pl-PL"/>
              </w:rPr>
              <w:t>realizowane</w:t>
            </w:r>
          </w:p>
        </w:tc>
      </w:tr>
    </w:tbl>
    <w:p w14:paraId="042EDD3A" w14:textId="545E4CAB" w:rsidR="008D4A8E" w:rsidRPr="00112BF1" w:rsidRDefault="008D4A8E" w:rsidP="008D4A8E">
      <w:pPr>
        <w:pStyle w:val="Podpnadobiektem"/>
        <w:rPr>
          <w:lang w:val="pl-PL"/>
        </w:rPr>
      </w:pPr>
      <w:bookmarkStart w:id="317" w:name="_Toc31220133"/>
      <w:bookmarkStart w:id="318" w:name="_Toc156473009"/>
      <w:r w:rsidRPr="006013F0">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50</w:t>
      </w:r>
      <w:r>
        <w:rPr>
          <w:noProof/>
        </w:rPr>
        <w:fldChar w:fldCharType="end"/>
      </w:r>
      <w:r w:rsidRPr="006013F0">
        <w:t xml:space="preserve"> Działanie </w:t>
      </w:r>
      <w:r>
        <w:t>Ps</w:t>
      </w:r>
      <w:r w:rsidRPr="006013F0">
        <w:t xml:space="preserve">ObZi - zwiększanie </w:t>
      </w:r>
      <w:r>
        <w:rPr>
          <w:lang w:val="pl-PL"/>
        </w:rPr>
        <w:t xml:space="preserve">udziału </w:t>
      </w:r>
      <w:r w:rsidRPr="006013F0">
        <w:t xml:space="preserve">zieleni w </w:t>
      </w:r>
      <w:r>
        <w:t>miastach</w:t>
      </w:r>
      <w:r w:rsidRPr="006013F0">
        <w:t xml:space="preserve"> strefy </w:t>
      </w:r>
      <w:bookmarkEnd w:id="317"/>
      <w:r>
        <w:t>podkarpackiej</w:t>
      </w:r>
      <w:bookmarkEnd w:id="318"/>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ObZi - zwiększanie udziału zieleni w miastach strefy podkarpackiej"/>
      </w:tblPr>
      <w:tblGrid>
        <w:gridCol w:w="2330"/>
        <w:gridCol w:w="6596"/>
      </w:tblGrid>
      <w:tr w:rsidR="008D4A8E" w:rsidRPr="008D4A8E" w14:paraId="42A365F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9B44B" w14:textId="77777777" w:rsidR="008D4A8E" w:rsidRPr="008D4A8E" w:rsidRDefault="008D4A8E" w:rsidP="00B047A8">
            <w:pPr>
              <w:pStyle w:val="tabela0"/>
            </w:pPr>
            <w:r w:rsidRPr="008D4A8E">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659E4" w14:textId="77777777" w:rsidR="008D4A8E" w:rsidRPr="008D4A8E" w:rsidRDefault="008D4A8E" w:rsidP="00B047A8">
            <w:pPr>
              <w:pStyle w:val="tabela0"/>
              <w:rPr>
                <w:iCs/>
              </w:rPr>
            </w:pPr>
            <w:r w:rsidRPr="008D4A8E">
              <w:rPr>
                <w:iCs/>
              </w:rPr>
              <w:t>PsObZi</w:t>
            </w:r>
          </w:p>
        </w:tc>
      </w:tr>
      <w:tr w:rsidR="008D4A8E" w:rsidRPr="006013F0" w14:paraId="4A3FF53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8B3196" w14:textId="77777777" w:rsidR="008D4A8E" w:rsidRPr="006013F0" w:rsidRDefault="008D4A8E" w:rsidP="00B047A8">
            <w:pPr>
              <w:pStyle w:val="tabela0"/>
            </w:pPr>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A0935"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5B86A323"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E48D2"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2C68F8" w14:textId="77777777" w:rsidR="008D4A8E" w:rsidRPr="006013F0" w:rsidRDefault="008D4A8E" w:rsidP="00B047A8">
            <w:pPr>
              <w:pStyle w:val="tabela0"/>
            </w:pPr>
            <w:r w:rsidRPr="006013F0">
              <w:t>(rok-miesiąc-dzień)</w:t>
            </w:r>
          </w:p>
          <w:p w14:paraId="19C3D347" w14:textId="77777777" w:rsidR="008D4A8E" w:rsidRPr="006013F0" w:rsidRDefault="008D4A8E" w:rsidP="00B047A8">
            <w:pPr>
              <w:pStyle w:val="tabela0"/>
              <w:rPr>
                <w:i/>
              </w:rPr>
            </w:pPr>
            <w:r w:rsidRPr="006013F0">
              <w:t>I etap – 202</w:t>
            </w:r>
            <w:r>
              <w:rPr>
                <w:lang w:val="pl-PL"/>
              </w:rPr>
              <w:t>4</w:t>
            </w:r>
            <w:r w:rsidRPr="006013F0">
              <w:t>-01-01</w:t>
            </w:r>
          </w:p>
          <w:p w14:paraId="088D14D3" w14:textId="77777777" w:rsidR="008D4A8E" w:rsidRPr="006013F0" w:rsidRDefault="008D4A8E" w:rsidP="00B047A8">
            <w:pPr>
              <w:pStyle w:val="tabela0"/>
            </w:pPr>
            <w:r w:rsidRPr="006013F0">
              <w:t>II etap – 202</w:t>
            </w:r>
            <w:r>
              <w:rPr>
                <w:lang w:val="pl-PL"/>
              </w:rPr>
              <w:t>5</w:t>
            </w:r>
            <w:r w:rsidRPr="006013F0">
              <w:t>-01-01</w:t>
            </w:r>
          </w:p>
          <w:p w14:paraId="2764A7D0" w14:textId="77777777" w:rsidR="008D4A8E" w:rsidRPr="006013F0" w:rsidRDefault="008D4A8E" w:rsidP="00B047A8">
            <w:pPr>
              <w:pStyle w:val="tabela0"/>
            </w:pPr>
            <w:r w:rsidRPr="006013F0">
              <w:t>III etap – 202</w:t>
            </w:r>
            <w:r>
              <w:rPr>
                <w:lang w:val="pl-PL"/>
              </w:rPr>
              <w:t>6</w:t>
            </w:r>
            <w:r w:rsidRPr="006013F0">
              <w:t>-01-01</w:t>
            </w:r>
          </w:p>
        </w:tc>
      </w:tr>
      <w:tr w:rsidR="008D4A8E" w:rsidRPr="006013F0" w14:paraId="2B7816F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D67FB"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AE21A" w14:textId="77777777" w:rsidR="008D4A8E" w:rsidRPr="006013F0" w:rsidRDefault="008D4A8E" w:rsidP="00B047A8">
            <w:pPr>
              <w:pStyle w:val="tabela0"/>
            </w:pPr>
            <w:r w:rsidRPr="006013F0">
              <w:t>(rok-miesiąc-dzień)</w:t>
            </w:r>
          </w:p>
          <w:p w14:paraId="4AC0B1B9" w14:textId="77777777" w:rsidR="008D4A8E" w:rsidRPr="006013F0" w:rsidRDefault="008D4A8E" w:rsidP="00B047A8">
            <w:pPr>
              <w:pStyle w:val="tabela0"/>
              <w:rPr>
                <w:i/>
              </w:rPr>
            </w:pPr>
            <w:r w:rsidRPr="006013F0">
              <w:t>I etap – 202</w:t>
            </w:r>
            <w:r>
              <w:rPr>
                <w:lang w:val="pl-PL"/>
              </w:rPr>
              <w:t>4</w:t>
            </w:r>
            <w:r w:rsidRPr="006013F0">
              <w:t>-12-31</w:t>
            </w:r>
          </w:p>
          <w:p w14:paraId="5D6EDB79" w14:textId="77777777" w:rsidR="008D4A8E" w:rsidRPr="006013F0" w:rsidRDefault="008D4A8E" w:rsidP="00B047A8">
            <w:pPr>
              <w:pStyle w:val="tabela0"/>
            </w:pPr>
            <w:r w:rsidRPr="006013F0">
              <w:t>II etap - 202</w:t>
            </w:r>
            <w:r>
              <w:rPr>
                <w:lang w:val="pl-PL"/>
              </w:rPr>
              <w:t>5</w:t>
            </w:r>
            <w:r w:rsidRPr="006013F0">
              <w:t>-12-31</w:t>
            </w:r>
          </w:p>
          <w:p w14:paraId="00E6A5ED" w14:textId="77777777" w:rsidR="008D4A8E" w:rsidRPr="00290489" w:rsidRDefault="008D4A8E" w:rsidP="00B047A8">
            <w:pPr>
              <w:pStyle w:val="tabela0"/>
              <w:rPr>
                <w:i/>
              </w:rPr>
            </w:pPr>
            <w:r w:rsidRPr="006013F0">
              <w:t>III etap - 202</w:t>
            </w:r>
            <w:r>
              <w:rPr>
                <w:lang w:val="pl-PL"/>
              </w:rPr>
              <w:t>6</w:t>
            </w:r>
            <w:r w:rsidRPr="006013F0">
              <w:t>-12-31</w:t>
            </w:r>
          </w:p>
        </w:tc>
      </w:tr>
      <w:tr w:rsidR="008D4A8E" w:rsidRPr="006013F0" w14:paraId="7FA4055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15DF78"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2AC67E" w14:textId="77777777" w:rsidR="008D4A8E" w:rsidRPr="006013F0" w:rsidRDefault="008D4A8E" w:rsidP="00B047A8">
            <w:pPr>
              <w:pStyle w:val="tabela0"/>
            </w:pPr>
            <w:r w:rsidRPr="006013F0">
              <w:t>(rok-miesiąc-dzień)</w:t>
            </w:r>
          </w:p>
          <w:p w14:paraId="5F0D7AEE" w14:textId="77777777" w:rsidR="008D4A8E" w:rsidRPr="006013F0" w:rsidRDefault="008D4A8E" w:rsidP="00B047A8">
            <w:pPr>
              <w:pStyle w:val="tabela0"/>
              <w:rPr>
                <w:i/>
              </w:rPr>
            </w:pPr>
            <w:r w:rsidRPr="006013F0">
              <w:t>I etap – 202</w:t>
            </w:r>
            <w:r>
              <w:rPr>
                <w:lang w:val="pl-PL"/>
              </w:rPr>
              <w:t>4</w:t>
            </w:r>
            <w:r w:rsidRPr="006013F0">
              <w:t>-12-31</w:t>
            </w:r>
          </w:p>
          <w:p w14:paraId="2331EE47" w14:textId="77777777" w:rsidR="008D4A8E" w:rsidRPr="006013F0" w:rsidRDefault="008D4A8E" w:rsidP="00B047A8">
            <w:pPr>
              <w:pStyle w:val="tabela0"/>
            </w:pPr>
            <w:r w:rsidRPr="006013F0">
              <w:t>II etap - 202</w:t>
            </w:r>
            <w:r>
              <w:rPr>
                <w:lang w:val="pl-PL"/>
              </w:rPr>
              <w:t>5</w:t>
            </w:r>
            <w:r w:rsidRPr="006013F0">
              <w:t>-12-31</w:t>
            </w:r>
          </w:p>
          <w:p w14:paraId="4D8EF042" w14:textId="77777777" w:rsidR="008D4A8E" w:rsidRPr="00973F5B" w:rsidRDefault="008D4A8E" w:rsidP="00B047A8">
            <w:pPr>
              <w:pStyle w:val="tabela0"/>
              <w:rPr>
                <w:lang w:val="pl-PL"/>
              </w:rPr>
            </w:pPr>
            <w:r>
              <w:rPr>
                <w:lang w:val="pl-PL"/>
              </w:rPr>
              <w:t>II</w:t>
            </w:r>
            <w:r w:rsidRPr="006013F0">
              <w:t>I etap - 2026-</w:t>
            </w:r>
            <w:r>
              <w:rPr>
                <w:lang w:val="pl-PL"/>
              </w:rPr>
              <w:t>12</w:t>
            </w:r>
            <w:r w:rsidRPr="006013F0">
              <w:t>-3</w:t>
            </w:r>
            <w:r>
              <w:rPr>
                <w:lang w:val="pl-PL"/>
              </w:rPr>
              <w:t>1</w:t>
            </w:r>
          </w:p>
        </w:tc>
      </w:tr>
      <w:tr w:rsidR="008D4A8E" w:rsidRPr="006013F0" w14:paraId="4109885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DD3FD" w14:textId="77777777" w:rsidR="008D4A8E" w:rsidRPr="00172680" w:rsidRDefault="008D4A8E" w:rsidP="00B047A8">
            <w:pPr>
              <w:pStyle w:val="tabela0"/>
              <w:rPr>
                <w:lang w:val="pl-PL"/>
              </w:rPr>
            </w:pPr>
            <w:r>
              <w:rPr>
                <w:lang w:val="pl-PL"/>
              </w:rPr>
              <w:t>Skala przestrzenna</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A74A3" w14:textId="77777777" w:rsidR="008D4A8E" w:rsidRPr="00112BF1" w:rsidRDefault="008D4A8E" w:rsidP="00B047A8">
            <w:pPr>
              <w:pStyle w:val="tabela0"/>
              <w:rPr>
                <w:lang w:val="pl-PL"/>
              </w:rPr>
            </w:pPr>
            <w:r>
              <w:rPr>
                <w:lang w:val="pl-PL"/>
              </w:rPr>
              <w:t>Miasta</w:t>
            </w:r>
            <w:r w:rsidRPr="006013F0">
              <w:t xml:space="preserve"> w strefie </w:t>
            </w:r>
            <w:r>
              <w:rPr>
                <w:lang w:val="pl-PL"/>
              </w:rPr>
              <w:t xml:space="preserve">podkarpackiej wskazane w </w:t>
            </w:r>
            <w:r w:rsidRPr="00973F5B">
              <w:rPr>
                <w:lang w:val="pl-PL"/>
              </w:rPr>
              <w:t>tabeli 1-47</w:t>
            </w:r>
          </w:p>
        </w:tc>
      </w:tr>
      <w:tr w:rsidR="008D4A8E" w:rsidRPr="006013F0" w14:paraId="5B80487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C0B731"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0AC1D" w14:textId="77777777" w:rsidR="008D4A8E" w:rsidRDefault="008D4A8E" w:rsidP="00B047A8">
            <w:pPr>
              <w:pStyle w:val="tabela0"/>
            </w:pPr>
            <w:r w:rsidRPr="005E472A">
              <w:t>4) sektor bytowo-komunalny</w:t>
            </w:r>
            <w:r>
              <w:rPr>
                <w:lang w:val="pl-PL"/>
              </w:rPr>
              <w:t>;</w:t>
            </w:r>
            <w:r w:rsidRPr="005E472A">
              <w:t xml:space="preserve"> </w:t>
            </w:r>
          </w:p>
          <w:p w14:paraId="6517C227" w14:textId="77777777" w:rsidR="008D4A8E" w:rsidRPr="006013F0" w:rsidRDefault="008D4A8E" w:rsidP="00B047A8">
            <w:pPr>
              <w:pStyle w:val="tabela0"/>
            </w:pPr>
            <w:r>
              <w:rPr>
                <w:lang w:val="pl-PL"/>
              </w:rPr>
              <w:t>1</w:t>
            </w:r>
            <w:r>
              <w:t>)</w:t>
            </w:r>
            <w:r w:rsidRPr="006013F0">
              <w:t xml:space="preserve"> transport</w:t>
            </w:r>
          </w:p>
        </w:tc>
      </w:tr>
      <w:tr w:rsidR="008D4A8E" w:rsidRPr="006013F0" w14:paraId="04FCB4B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96941"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F7C2E5" w14:textId="77777777" w:rsidR="008D4A8E" w:rsidRPr="006013F0" w:rsidRDefault="008D4A8E" w:rsidP="00B047A8">
            <w:pPr>
              <w:pStyle w:val="tabela0"/>
            </w:pPr>
            <w:r w:rsidRPr="006013F0">
              <w:t xml:space="preserve">Działanie zintegrowane </w:t>
            </w:r>
            <w:r w:rsidRPr="00112BF1">
              <w:rPr>
                <w:i/>
                <w:iCs/>
              </w:rPr>
              <w:t xml:space="preserve">z </w:t>
            </w:r>
            <w:r w:rsidRPr="00CF5DCA">
              <w:t>Programem ochrony powietrza</w:t>
            </w:r>
          </w:p>
        </w:tc>
      </w:tr>
      <w:tr w:rsidR="008D4A8E" w:rsidRPr="006013F0" w14:paraId="0E4726B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CBA8C" w14:textId="77777777" w:rsidR="008D4A8E" w:rsidRPr="006013F0" w:rsidRDefault="008D4A8E" w:rsidP="00B047A8">
            <w:pPr>
              <w:pStyle w:val="tabela0"/>
            </w:pPr>
            <w:r w:rsidRPr="006013F0">
              <w:lastRenderedPageBreak/>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D7B4E" w14:textId="77777777" w:rsidR="008D4A8E" w:rsidRPr="00973F5B" w:rsidRDefault="008D4A8E" w:rsidP="00B047A8">
            <w:pPr>
              <w:pStyle w:val="tabela0"/>
            </w:pPr>
            <w:r w:rsidRPr="00973F5B">
              <w:t xml:space="preserve">Łącznie: </w:t>
            </w:r>
            <w:r w:rsidRPr="00973F5B">
              <w:rPr>
                <w:lang w:val="pl-PL"/>
              </w:rPr>
              <w:t>124 650 000</w:t>
            </w:r>
            <w:r w:rsidRPr="00973F5B">
              <w:t xml:space="preserve"> zł, w tym:</w:t>
            </w:r>
          </w:p>
          <w:p w14:paraId="66F02F48" w14:textId="77777777" w:rsidR="008D4A8E" w:rsidRPr="00973F5B" w:rsidRDefault="008D4A8E" w:rsidP="00B047A8">
            <w:pPr>
              <w:pStyle w:val="tabela0"/>
              <w:rPr>
                <w:i/>
              </w:rPr>
            </w:pPr>
            <w:r w:rsidRPr="00973F5B">
              <w:t xml:space="preserve">I etap – </w:t>
            </w:r>
            <w:r w:rsidRPr="00973F5B">
              <w:rPr>
                <w:rFonts w:cs="Arial"/>
                <w:lang w:val="pl-PL"/>
              </w:rPr>
              <w:t>41 550 000</w:t>
            </w:r>
            <w:r w:rsidRPr="00973F5B">
              <w:rPr>
                <w:rFonts w:cs="Arial"/>
              </w:rPr>
              <w:t xml:space="preserve"> </w:t>
            </w:r>
            <w:r w:rsidRPr="00973F5B">
              <w:t>zł</w:t>
            </w:r>
          </w:p>
          <w:p w14:paraId="2752D618" w14:textId="77777777" w:rsidR="008D4A8E" w:rsidRPr="00973F5B" w:rsidRDefault="008D4A8E" w:rsidP="00B047A8">
            <w:pPr>
              <w:pStyle w:val="tabela0"/>
            </w:pPr>
            <w:r w:rsidRPr="00973F5B">
              <w:t xml:space="preserve">II etap - </w:t>
            </w:r>
            <w:r w:rsidRPr="00973F5B">
              <w:rPr>
                <w:rFonts w:cs="Arial"/>
                <w:lang w:val="pl-PL"/>
              </w:rPr>
              <w:t>41</w:t>
            </w:r>
            <w:r>
              <w:rPr>
                <w:rFonts w:cs="Arial"/>
                <w:lang w:val="pl-PL"/>
              </w:rPr>
              <w:t> </w:t>
            </w:r>
            <w:r w:rsidRPr="00973F5B">
              <w:rPr>
                <w:rFonts w:cs="Arial"/>
                <w:lang w:val="pl-PL"/>
              </w:rPr>
              <w:t>550</w:t>
            </w:r>
            <w:r>
              <w:rPr>
                <w:rFonts w:cs="Arial"/>
                <w:lang w:val="pl-PL"/>
              </w:rPr>
              <w:t xml:space="preserve"> </w:t>
            </w:r>
            <w:r w:rsidRPr="00973F5B">
              <w:rPr>
                <w:rFonts w:cs="Arial"/>
                <w:lang w:val="pl-PL"/>
              </w:rPr>
              <w:t>000</w:t>
            </w:r>
            <w:r w:rsidRPr="00973F5B">
              <w:rPr>
                <w:rFonts w:cs="Arial"/>
              </w:rPr>
              <w:t xml:space="preserve"> </w:t>
            </w:r>
            <w:r w:rsidRPr="00973F5B">
              <w:t>zł</w:t>
            </w:r>
          </w:p>
          <w:p w14:paraId="2FEC10A4" w14:textId="77777777" w:rsidR="008D4A8E" w:rsidRPr="00172680" w:rsidRDefault="008D4A8E" w:rsidP="00B047A8">
            <w:pPr>
              <w:pStyle w:val="tabela0"/>
              <w:rPr>
                <w:highlight w:val="yellow"/>
              </w:rPr>
            </w:pPr>
            <w:r w:rsidRPr="00973F5B">
              <w:t xml:space="preserve">III etap - </w:t>
            </w:r>
            <w:r w:rsidRPr="00973F5B">
              <w:rPr>
                <w:rFonts w:cs="Arial"/>
                <w:lang w:val="pl-PL"/>
              </w:rPr>
              <w:t>41 550 000</w:t>
            </w:r>
            <w:r w:rsidRPr="00973F5B">
              <w:rPr>
                <w:rFonts w:cs="Arial"/>
              </w:rPr>
              <w:t xml:space="preserve"> </w:t>
            </w:r>
            <w:r w:rsidRPr="00973F5B">
              <w:t>zł</w:t>
            </w:r>
          </w:p>
        </w:tc>
      </w:tr>
      <w:tr w:rsidR="008D4A8E" w:rsidRPr="006013F0" w14:paraId="016B194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50ABA"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7005" w14:textId="77777777" w:rsidR="008D4A8E" w:rsidRPr="00172680" w:rsidRDefault="008D4A8E" w:rsidP="00B047A8">
            <w:pPr>
              <w:pStyle w:val="tabela0"/>
              <w:rPr>
                <w:iCs/>
                <w:lang w:val="pl-PL"/>
              </w:rPr>
            </w:pPr>
            <w:r w:rsidRPr="006013F0">
              <w:rPr>
                <w:iCs/>
              </w:rPr>
              <w:t>Budżet gminy</w:t>
            </w:r>
            <w:r>
              <w:rPr>
                <w:iCs/>
                <w:lang w:val="pl-PL"/>
              </w:rPr>
              <w:t xml:space="preserve">, </w:t>
            </w:r>
            <w:r w:rsidRPr="00172680">
              <w:rPr>
                <w:iCs/>
                <w:lang w:val="pl-PL"/>
              </w:rPr>
              <w:t>Program LIFE_PODKARPACKIE</w:t>
            </w:r>
          </w:p>
        </w:tc>
      </w:tr>
      <w:tr w:rsidR="008D4A8E" w:rsidRPr="006013F0" w14:paraId="71B69463"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B49740"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B346A" w14:textId="77777777" w:rsidR="008D4A8E" w:rsidRPr="00172680" w:rsidRDefault="008D4A8E" w:rsidP="00B047A8">
            <w:pPr>
              <w:pStyle w:val="tabela0"/>
              <w:rPr>
                <w:iCs/>
                <w:highlight w:val="yellow"/>
              </w:rPr>
            </w:pPr>
            <w:r w:rsidRPr="00973F5B">
              <w:rPr>
                <w:iCs/>
              </w:rPr>
              <w:t>Powierzchnia [</w:t>
            </w:r>
            <w:r>
              <w:rPr>
                <w:iCs/>
                <w:lang w:val="pl-PL"/>
              </w:rPr>
              <w:t>m</w:t>
            </w:r>
            <w:r w:rsidRPr="00973F5B">
              <w:rPr>
                <w:iCs/>
                <w:vertAlign w:val="superscript"/>
                <w:lang w:val="pl-PL"/>
              </w:rPr>
              <w:t>2</w:t>
            </w:r>
            <w:r w:rsidRPr="00973F5B">
              <w:rPr>
                <w:iCs/>
              </w:rPr>
              <w:t>] nasadzonej zieleni</w:t>
            </w:r>
          </w:p>
        </w:tc>
      </w:tr>
      <w:tr w:rsidR="008D4A8E" w:rsidRPr="006013F0" w14:paraId="2B7713FF"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679EA1"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D3DB7" w14:textId="77777777" w:rsidR="008D4A8E" w:rsidRPr="00290BF6" w:rsidRDefault="008D4A8E" w:rsidP="00B047A8">
            <w:pPr>
              <w:pStyle w:val="tabela0"/>
            </w:pPr>
            <w:r w:rsidRPr="00290BF6">
              <w:t>Redukcja wielkości emisji:</w:t>
            </w:r>
          </w:p>
          <w:p w14:paraId="467543F0" w14:textId="7F0E1A28" w:rsidR="008D4A8E" w:rsidRPr="00290BF6" w:rsidRDefault="008D4A8E" w:rsidP="00B047A8">
            <w:pPr>
              <w:pStyle w:val="tabela0"/>
            </w:pPr>
            <w:r w:rsidRPr="00290BF6">
              <w:t xml:space="preserve">Pył </w:t>
            </w:r>
            <w:r w:rsidRPr="00290BF6">
              <w:rPr>
                <w:lang w:val="pl-PL"/>
              </w:rPr>
              <w:t>ogółem</w:t>
            </w:r>
            <w:r w:rsidRPr="00290BF6">
              <w:t xml:space="preserve"> – łącznie po zrealizowaniu Programu – </w:t>
            </w:r>
            <w:r w:rsidRPr="00290BF6">
              <w:rPr>
                <w:lang w:val="pl-PL"/>
              </w:rPr>
              <w:t xml:space="preserve">166,2 </w:t>
            </w:r>
            <w:r w:rsidRPr="00290BF6">
              <w:t>Mg, w tym:</w:t>
            </w:r>
          </w:p>
          <w:p w14:paraId="1BBC1958" w14:textId="77777777" w:rsidR="008D4A8E" w:rsidRPr="00290BF6" w:rsidRDefault="008D4A8E" w:rsidP="00B047A8">
            <w:pPr>
              <w:pStyle w:val="tabela0"/>
            </w:pPr>
            <w:r w:rsidRPr="00290BF6">
              <w:t xml:space="preserve">w 2024 r.- </w:t>
            </w:r>
            <w:r w:rsidRPr="00290BF6">
              <w:rPr>
                <w:lang w:val="pl-PL"/>
              </w:rPr>
              <w:t>55,4</w:t>
            </w:r>
            <w:r w:rsidRPr="00290BF6">
              <w:t xml:space="preserve"> Mg/rok</w:t>
            </w:r>
          </w:p>
          <w:p w14:paraId="1A24FF91" w14:textId="77777777" w:rsidR="008D4A8E" w:rsidRPr="00290BF6" w:rsidRDefault="008D4A8E" w:rsidP="00B047A8">
            <w:pPr>
              <w:pStyle w:val="tabela0"/>
            </w:pPr>
            <w:r w:rsidRPr="00290BF6">
              <w:t xml:space="preserve">w 2025 r.- </w:t>
            </w:r>
            <w:r w:rsidRPr="00290BF6">
              <w:rPr>
                <w:lang w:val="pl-PL"/>
              </w:rPr>
              <w:t>55,4</w:t>
            </w:r>
            <w:r w:rsidRPr="00290BF6">
              <w:t xml:space="preserve"> Mg/rok</w:t>
            </w:r>
          </w:p>
          <w:p w14:paraId="186D12CD" w14:textId="77777777" w:rsidR="008D4A8E" w:rsidRPr="00172680" w:rsidRDefault="008D4A8E" w:rsidP="00B047A8">
            <w:pPr>
              <w:pStyle w:val="tabela0"/>
              <w:rPr>
                <w:highlight w:val="yellow"/>
              </w:rPr>
            </w:pPr>
            <w:r w:rsidRPr="00290BF6">
              <w:t xml:space="preserve">w 2026 r.- </w:t>
            </w:r>
            <w:r w:rsidRPr="00290BF6">
              <w:rPr>
                <w:lang w:val="pl-PL"/>
              </w:rPr>
              <w:t>55,4</w:t>
            </w:r>
            <w:r w:rsidRPr="00290BF6">
              <w:t xml:space="preserve"> Mg/rok</w:t>
            </w:r>
          </w:p>
        </w:tc>
      </w:tr>
      <w:tr w:rsidR="008D4A8E" w:rsidRPr="006013F0" w14:paraId="657882A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6E918"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4568EDD3" w14:textId="77777777" w:rsidR="008D4A8E" w:rsidRPr="006013F0" w:rsidRDefault="008D4A8E" w:rsidP="00B047A8">
            <w:pPr>
              <w:pStyle w:val="tabela0"/>
            </w:pPr>
            <w:r w:rsidRPr="006013F0">
              <w:t>Samorządy gminne</w:t>
            </w:r>
          </w:p>
        </w:tc>
      </w:tr>
      <w:tr w:rsidR="008D4A8E" w:rsidRPr="006013F0" w14:paraId="49067AEA" w14:textId="77777777" w:rsidTr="00B047A8">
        <w:tc>
          <w:tcPr>
            <w:tcW w:w="1305" w:type="pct"/>
            <w:tcBorders>
              <w:top w:val="single" w:sz="4" w:space="0" w:color="auto"/>
              <w:left w:val="single" w:sz="4" w:space="0" w:color="auto"/>
              <w:bottom w:val="single" w:sz="4" w:space="0" w:color="auto"/>
              <w:right w:val="single" w:sz="4" w:space="0" w:color="auto"/>
            </w:tcBorders>
          </w:tcPr>
          <w:p w14:paraId="5B393A0D"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3D74E874" w14:textId="77777777" w:rsidR="008D4A8E" w:rsidRPr="006013F0" w:rsidRDefault="008D4A8E" w:rsidP="00B047A8">
            <w:pPr>
              <w:pStyle w:val="tabela0"/>
            </w:pPr>
            <w:r>
              <w:rPr>
                <w:lang w:val="pl-PL"/>
              </w:rPr>
              <w:t>Inne, niewyspecyfikowane</w:t>
            </w:r>
          </w:p>
        </w:tc>
      </w:tr>
      <w:tr w:rsidR="008D4A8E" w:rsidRPr="006013F0" w14:paraId="5738FEF7" w14:textId="77777777" w:rsidTr="00B047A8">
        <w:tc>
          <w:tcPr>
            <w:tcW w:w="1305" w:type="pct"/>
            <w:tcBorders>
              <w:top w:val="single" w:sz="4" w:space="0" w:color="auto"/>
              <w:left w:val="single" w:sz="4" w:space="0" w:color="auto"/>
              <w:bottom w:val="single" w:sz="4" w:space="0" w:color="auto"/>
              <w:right w:val="single" w:sz="4" w:space="0" w:color="auto"/>
            </w:tcBorders>
          </w:tcPr>
          <w:p w14:paraId="18A63582"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3B5F6F2E" w14:textId="77777777" w:rsidR="008D4A8E" w:rsidRPr="006013F0" w:rsidRDefault="008D4A8E" w:rsidP="00B047A8">
            <w:pPr>
              <w:pStyle w:val="tabela0"/>
            </w:pPr>
            <w:r>
              <w:rPr>
                <w:lang w:val="pl-PL"/>
              </w:rPr>
              <w:t>realizowane</w:t>
            </w:r>
          </w:p>
        </w:tc>
      </w:tr>
    </w:tbl>
    <w:p w14:paraId="409A3FF8" w14:textId="0FED73C8" w:rsidR="008D4A8E" w:rsidRPr="006013F0" w:rsidRDefault="008D4A8E" w:rsidP="008D4A8E">
      <w:pPr>
        <w:pStyle w:val="Podpnadobiektem"/>
      </w:pPr>
      <w:bookmarkStart w:id="319" w:name="_Toc28339010"/>
      <w:bookmarkStart w:id="320" w:name="_Toc29116349"/>
      <w:bookmarkStart w:id="321" w:name="_Toc31220134"/>
      <w:bookmarkStart w:id="322" w:name="_Toc156473010"/>
      <w:r w:rsidRPr="006013F0">
        <w:t xml:space="preserve">Tabela </w:t>
      </w:r>
      <w:r>
        <w:fldChar w:fldCharType="begin"/>
      </w:r>
      <w:r>
        <w:instrText xml:space="preserve"> STYLEREF 1 \s </w:instrText>
      </w:r>
      <w:r>
        <w:fldChar w:fldCharType="separate"/>
      </w:r>
      <w:r w:rsidR="00277569">
        <w:rPr>
          <w:noProof/>
        </w:rPr>
        <w:t>1</w:t>
      </w:r>
      <w:r>
        <w:rPr>
          <w:noProof/>
        </w:rPr>
        <w:fldChar w:fldCharType="end"/>
      </w:r>
      <w:r>
        <w:noBreakHyphen/>
      </w:r>
      <w:r>
        <w:fldChar w:fldCharType="begin"/>
      </w:r>
      <w:r>
        <w:instrText xml:space="preserve"> SEQ Tabela \* ARABIC \s 1 </w:instrText>
      </w:r>
      <w:r>
        <w:fldChar w:fldCharType="separate"/>
      </w:r>
      <w:r w:rsidR="00277569">
        <w:rPr>
          <w:noProof/>
        </w:rPr>
        <w:t>51</w:t>
      </w:r>
      <w:r>
        <w:rPr>
          <w:noProof/>
        </w:rPr>
        <w:fldChar w:fldCharType="end"/>
      </w:r>
      <w:r w:rsidRPr="006013F0">
        <w:t xml:space="preserve"> Działanie </w:t>
      </w:r>
      <w:r>
        <w:t>Ps</w:t>
      </w:r>
      <w:r w:rsidRPr="006013F0">
        <w:t>EdEk - edukacja ekologiczna</w:t>
      </w:r>
      <w:bookmarkEnd w:id="319"/>
      <w:bookmarkEnd w:id="320"/>
      <w:bookmarkEnd w:id="321"/>
      <w:bookmarkEnd w:id="322"/>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EdEk - edukacja ekologiczna"/>
      </w:tblPr>
      <w:tblGrid>
        <w:gridCol w:w="2330"/>
        <w:gridCol w:w="6596"/>
      </w:tblGrid>
      <w:tr w:rsidR="008D4A8E" w:rsidRPr="008D4A8E" w14:paraId="104ABA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4D8B1" w14:textId="77777777" w:rsidR="008D4A8E" w:rsidRPr="008D4A8E" w:rsidRDefault="008D4A8E" w:rsidP="00B047A8">
            <w:pPr>
              <w:pStyle w:val="tabela0"/>
            </w:pPr>
            <w:r w:rsidRPr="008D4A8E">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4A0912" w14:textId="77777777" w:rsidR="008D4A8E" w:rsidRPr="008D4A8E" w:rsidRDefault="008D4A8E" w:rsidP="00B047A8">
            <w:pPr>
              <w:pStyle w:val="tabela0"/>
              <w:rPr>
                <w:iCs/>
              </w:rPr>
            </w:pPr>
            <w:r w:rsidRPr="008D4A8E">
              <w:rPr>
                <w:iCs/>
              </w:rPr>
              <w:t>PsEdEk</w:t>
            </w:r>
          </w:p>
        </w:tc>
      </w:tr>
      <w:tr w:rsidR="008D4A8E" w:rsidRPr="006013F0" w14:paraId="4412D83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D9EFBF" w14:textId="77777777" w:rsidR="008D4A8E" w:rsidRPr="006013F0" w:rsidRDefault="008D4A8E" w:rsidP="00B047A8">
            <w:pPr>
              <w:pStyle w:val="tabela0"/>
            </w:pPr>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F3436"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05B108A4"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CA66C"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92FCF" w14:textId="77777777" w:rsidR="008D4A8E" w:rsidRPr="006013F0" w:rsidRDefault="008D4A8E" w:rsidP="00B047A8">
            <w:pPr>
              <w:pStyle w:val="tabela0"/>
            </w:pPr>
            <w:r w:rsidRPr="006013F0">
              <w:t>(rok-miesiąc-dzień)</w:t>
            </w:r>
          </w:p>
          <w:p w14:paraId="4DFC0957" w14:textId="77777777" w:rsidR="008D4A8E" w:rsidRPr="006013F0" w:rsidRDefault="008D4A8E" w:rsidP="00B047A8">
            <w:pPr>
              <w:pStyle w:val="tabela0"/>
            </w:pPr>
            <w:r w:rsidRPr="006013F0">
              <w:t>I etap – 202</w:t>
            </w:r>
            <w:r>
              <w:rPr>
                <w:lang w:val="pl-PL"/>
              </w:rPr>
              <w:t>4</w:t>
            </w:r>
            <w:r w:rsidRPr="006013F0">
              <w:t>-01-01</w:t>
            </w:r>
          </w:p>
          <w:p w14:paraId="58FF333C" w14:textId="77777777" w:rsidR="008D4A8E" w:rsidRPr="006013F0" w:rsidRDefault="008D4A8E" w:rsidP="00B047A8">
            <w:pPr>
              <w:pStyle w:val="tabela0"/>
            </w:pPr>
            <w:r w:rsidRPr="006013F0">
              <w:t>II etap – 202</w:t>
            </w:r>
            <w:r>
              <w:rPr>
                <w:lang w:val="pl-PL"/>
              </w:rPr>
              <w:t>5</w:t>
            </w:r>
            <w:r w:rsidRPr="006013F0">
              <w:t>-01-01</w:t>
            </w:r>
          </w:p>
          <w:p w14:paraId="515D5C76" w14:textId="77777777" w:rsidR="008D4A8E" w:rsidRPr="00290489" w:rsidRDefault="008D4A8E" w:rsidP="00B047A8">
            <w:pPr>
              <w:pStyle w:val="tabela0"/>
            </w:pPr>
            <w:r w:rsidRPr="006013F0">
              <w:t>III etap – 202</w:t>
            </w:r>
            <w:r>
              <w:rPr>
                <w:lang w:val="pl-PL"/>
              </w:rPr>
              <w:t>6</w:t>
            </w:r>
            <w:r w:rsidRPr="006013F0">
              <w:t>-01-01</w:t>
            </w:r>
          </w:p>
        </w:tc>
      </w:tr>
      <w:tr w:rsidR="008D4A8E" w:rsidRPr="006013F0" w14:paraId="45D2F73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A53306"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A356E8" w14:textId="77777777" w:rsidR="008D4A8E" w:rsidRPr="006013F0" w:rsidRDefault="008D4A8E" w:rsidP="00B047A8">
            <w:pPr>
              <w:pStyle w:val="tabela0"/>
            </w:pPr>
            <w:r w:rsidRPr="006013F0">
              <w:t xml:space="preserve">(rok-miesiąc-dzień) </w:t>
            </w:r>
          </w:p>
          <w:p w14:paraId="4C49C125" w14:textId="77777777" w:rsidR="008D4A8E" w:rsidRPr="006013F0" w:rsidRDefault="008D4A8E" w:rsidP="00B047A8">
            <w:pPr>
              <w:pStyle w:val="tabela0"/>
            </w:pPr>
            <w:r w:rsidRPr="006013F0">
              <w:t>I etap - 202</w:t>
            </w:r>
            <w:r>
              <w:rPr>
                <w:lang w:val="pl-PL"/>
              </w:rPr>
              <w:t>4</w:t>
            </w:r>
            <w:r w:rsidRPr="006013F0">
              <w:t>-12-31</w:t>
            </w:r>
          </w:p>
          <w:p w14:paraId="4483917E" w14:textId="77777777" w:rsidR="008D4A8E" w:rsidRPr="006013F0" w:rsidRDefault="008D4A8E" w:rsidP="00B047A8">
            <w:pPr>
              <w:pStyle w:val="tabela0"/>
            </w:pPr>
            <w:r w:rsidRPr="006013F0">
              <w:t>II etap - 202</w:t>
            </w:r>
            <w:r>
              <w:rPr>
                <w:lang w:val="pl-PL"/>
              </w:rPr>
              <w:t>5</w:t>
            </w:r>
            <w:r w:rsidRPr="006013F0">
              <w:t>-12-31</w:t>
            </w:r>
          </w:p>
          <w:p w14:paraId="06715B94" w14:textId="77777777" w:rsidR="008D4A8E" w:rsidRPr="006013F0" w:rsidRDefault="008D4A8E" w:rsidP="00B047A8">
            <w:pPr>
              <w:pStyle w:val="tabela0"/>
            </w:pPr>
            <w:r w:rsidRPr="006013F0">
              <w:t>III etap - 202</w:t>
            </w:r>
            <w:r>
              <w:rPr>
                <w:lang w:val="pl-PL"/>
              </w:rPr>
              <w:t>6</w:t>
            </w:r>
            <w:r w:rsidRPr="006013F0">
              <w:t>-12-31</w:t>
            </w:r>
          </w:p>
        </w:tc>
      </w:tr>
      <w:tr w:rsidR="008D4A8E" w:rsidRPr="006013F0" w14:paraId="4F5EACA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62A02B" w14:textId="77777777" w:rsidR="008D4A8E" w:rsidRPr="006013F0" w:rsidRDefault="008D4A8E" w:rsidP="00B047A8">
            <w:pPr>
              <w:pStyle w:val="tabela0"/>
            </w:pPr>
            <w:r w:rsidRPr="006013F0">
              <w:t xml:space="preserve">Planowany termin osiągnięcia efektu </w:t>
            </w:r>
            <w:r w:rsidRPr="006013F0">
              <w:lastRenderedPageBreak/>
              <w:t>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A76B62" w14:textId="77777777" w:rsidR="008D4A8E" w:rsidRPr="006013F0" w:rsidRDefault="008D4A8E" w:rsidP="00B047A8">
            <w:pPr>
              <w:pStyle w:val="tabela0"/>
            </w:pPr>
            <w:r w:rsidRPr="006013F0">
              <w:lastRenderedPageBreak/>
              <w:t xml:space="preserve">(rok-miesiąc-dzień) </w:t>
            </w:r>
          </w:p>
          <w:p w14:paraId="1CCF7FAC" w14:textId="77777777" w:rsidR="008D4A8E" w:rsidRPr="006013F0" w:rsidRDefault="008D4A8E" w:rsidP="00B047A8">
            <w:pPr>
              <w:pStyle w:val="tabela0"/>
            </w:pPr>
            <w:r w:rsidRPr="006013F0">
              <w:t>I etap - 202</w:t>
            </w:r>
            <w:r>
              <w:rPr>
                <w:lang w:val="pl-PL"/>
              </w:rPr>
              <w:t>4</w:t>
            </w:r>
            <w:r w:rsidRPr="006013F0">
              <w:t>-12-31</w:t>
            </w:r>
          </w:p>
          <w:p w14:paraId="5F61A0A1" w14:textId="77777777" w:rsidR="008D4A8E" w:rsidRPr="006013F0" w:rsidRDefault="008D4A8E" w:rsidP="00B047A8">
            <w:pPr>
              <w:pStyle w:val="tabela0"/>
            </w:pPr>
            <w:r w:rsidRPr="006013F0">
              <w:lastRenderedPageBreak/>
              <w:t>II etap - 202</w:t>
            </w:r>
            <w:r>
              <w:rPr>
                <w:lang w:val="pl-PL"/>
              </w:rPr>
              <w:t>5</w:t>
            </w:r>
            <w:r w:rsidRPr="006013F0">
              <w:t>-12-31</w:t>
            </w:r>
          </w:p>
          <w:p w14:paraId="3F5C34B4" w14:textId="77777777" w:rsidR="008D4A8E" w:rsidRPr="00973F5B" w:rsidRDefault="008D4A8E" w:rsidP="00B047A8">
            <w:pPr>
              <w:pStyle w:val="tabela0"/>
              <w:rPr>
                <w:lang w:val="pl-PL"/>
              </w:rPr>
            </w:pPr>
            <w:r>
              <w:rPr>
                <w:lang w:val="pl-PL"/>
              </w:rPr>
              <w:t>II</w:t>
            </w:r>
            <w:r>
              <w:t>I etap - 2026-</w:t>
            </w:r>
            <w:r>
              <w:rPr>
                <w:lang w:val="pl-PL"/>
              </w:rPr>
              <w:t>12</w:t>
            </w:r>
            <w:r>
              <w:t>-3</w:t>
            </w:r>
            <w:r>
              <w:rPr>
                <w:lang w:val="pl-PL"/>
              </w:rPr>
              <w:t>1</w:t>
            </w:r>
          </w:p>
        </w:tc>
      </w:tr>
      <w:tr w:rsidR="008D4A8E" w:rsidRPr="006013F0" w14:paraId="5AC5BB2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2D656" w14:textId="77777777" w:rsidR="008D4A8E" w:rsidRPr="006013F0" w:rsidRDefault="008D4A8E" w:rsidP="00B047A8">
            <w:pPr>
              <w:pStyle w:val="tabela0"/>
            </w:pPr>
            <w:r>
              <w:rPr>
                <w:lang w:val="pl-PL"/>
              </w:rPr>
              <w:lastRenderedPageBreak/>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B5A69E" w14:textId="77777777" w:rsidR="008D4A8E" w:rsidRPr="00CF5DCA" w:rsidRDefault="008D4A8E" w:rsidP="00B047A8">
            <w:pPr>
              <w:pStyle w:val="tabela0"/>
              <w:rPr>
                <w:lang w:val="pl-PL"/>
              </w:rPr>
            </w:pPr>
            <w:r>
              <w:rPr>
                <w:lang w:val="pl-PL"/>
              </w:rPr>
              <w:t>Gminy w strefie podkarpackiej</w:t>
            </w:r>
          </w:p>
        </w:tc>
      </w:tr>
      <w:tr w:rsidR="008D4A8E" w:rsidRPr="006013F0" w14:paraId="4C2C07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A03D6"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210D2" w14:textId="77777777" w:rsidR="008D4A8E" w:rsidRPr="006013F0" w:rsidRDefault="008D4A8E" w:rsidP="00B047A8">
            <w:pPr>
              <w:pStyle w:val="tabela0"/>
            </w:pPr>
            <w:r w:rsidRPr="005E472A">
              <w:t>4) sektor bytowo-komunalny</w:t>
            </w:r>
          </w:p>
        </w:tc>
      </w:tr>
      <w:tr w:rsidR="008D4A8E" w:rsidRPr="006013F0" w14:paraId="5E2E85A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210BF5"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4A0EE" w14:textId="77777777" w:rsidR="008D4A8E" w:rsidRPr="006013F0" w:rsidRDefault="008D4A8E" w:rsidP="00B047A8">
            <w:pPr>
              <w:pStyle w:val="tabela0"/>
            </w:pPr>
            <w:r w:rsidRPr="006013F0">
              <w:t xml:space="preserve">Działanie zintegrowane z </w:t>
            </w:r>
            <w:r w:rsidRPr="00CF5DCA">
              <w:t>Programem ochrony powietrza</w:t>
            </w:r>
          </w:p>
        </w:tc>
      </w:tr>
      <w:tr w:rsidR="008D4A8E" w:rsidRPr="006013F0" w14:paraId="57B9A49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A448A"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4390D" w14:textId="658DDF06" w:rsidR="008D4A8E" w:rsidRPr="00786798" w:rsidRDefault="008D4A8E" w:rsidP="00B047A8">
            <w:pPr>
              <w:pStyle w:val="tabela0"/>
            </w:pPr>
            <w:r w:rsidRPr="00786798">
              <w:t xml:space="preserve">Łącznie: </w:t>
            </w:r>
            <w:r w:rsidRPr="00786798">
              <w:rPr>
                <w:lang w:val="pl-PL"/>
              </w:rPr>
              <w:t>18260 000</w:t>
            </w:r>
            <w:r w:rsidRPr="00786798">
              <w:t xml:space="preserve"> zł, w tym:</w:t>
            </w:r>
          </w:p>
          <w:p w14:paraId="5FFD762C" w14:textId="77777777" w:rsidR="008D4A8E" w:rsidRPr="00786798" w:rsidRDefault="008D4A8E" w:rsidP="00B047A8">
            <w:pPr>
              <w:pStyle w:val="tabela0"/>
            </w:pPr>
            <w:r w:rsidRPr="00786798">
              <w:t xml:space="preserve">I etap – </w:t>
            </w:r>
            <w:r w:rsidRPr="00786798">
              <w:rPr>
                <w:lang w:val="pl-PL"/>
              </w:rPr>
              <w:t>7 300</w:t>
            </w:r>
            <w:r w:rsidRPr="00786798">
              <w:t xml:space="preserve"> 000 zł</w:t>
            </w:r>
          </w:p>
          <w:p w14:paraId="19AB56A5" w14:textId="77777777" w:rsidR="008D4A8E" w:rsidRPr="00786798" w:rsidRDefault="008D4A8E" w:rsidP="00B047A8">
            <w:pPr>
              <w:pStyle w:val="tabela0"/>
            </w:pPr>
            <w:r w:rsidRPr="00786798">
              <w:t xml:space="preserve">II etap – </w:t>
            </w:r>
            <w:r w:rsidRPr="00786798">
              <w:rPr>
                <w:lang w:val="pl-PL"/>
              </w:rPr>
              <w:t>7 300</w:t>
            </w:r>
            <w:r w:rsidRPr="00786798">
              <w:t xml:space="preserve"> 000 zł</w:t>
            </w:r>
          </w:p>
          <w:p w14:paraId="5D27B78E" w14:textId="77777777" w:rsidR="008D4A8E" w:rsidRPr="00786798" w:rsidRDefault="008D4A8E" w:rsidP="00B047A8">
            <w:pPr>
              <w:pStyle w:val="tabela0"/>
            </w:pPr>
            <w:r w:rsidRPr="00786798">
              <w:t xml:space="preserve">III etap – </w:t>
            </w:r>
            <w:r w:rsidRPr="00786798">
              <w:rPr>
                <w:lang w:val="pl-PL"/>
              </w:rPr>
              <w:t>3 660</w:t>
            </w:r>
            <w:r w:rsidRPr="00786798">
              <w:t xml:space="preserve"> 000 zł</w:t>
            </w:r>
          </w:p>
        </w:tc>
      </w:tr>
      <w:tr w:rsidR="008D4A8E" w:rsidRPr="006013F0" w14:paraId="005797D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EC252D"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5AED8B" w14:textId="77777777" w:rsidR="008D4A8E" w:rsidRPr="00C94764" w:rsidRDefault="008D4A8E" w:rsidP="00B047A8">
            <w:pPr>
              <w:pStyle w:val="tabela0"/>
              <w:rPr>
                <w:iCs/>
                <w:lang w:val="pl-PL"/>
              </w:rPr>
            </w:pPr>
            <w:r w:rsidRPr="006013F0">
              <w:rPr>
                <w:iCs/>
              </w:rPr>
              <w:t>Budżety gminne, powiatowe i województwa</w:t>
            </w:r>
            <w:r>
              <w:rPr>
                <w:iCs/>
                <w:lang w:val="pl-PL"/>
              </w:rPr>
              <w:t xml:space="preserve">, </w:t>
            </w:r>
            <w:r w:rsidRPr="00C74F99">
              <w:rPr>
                <w:iCs/>
                <w:lang w:val="pl-PL"/>
              </w:rPr>
              <w:t>Program „Edukacja ekologiczna”</w:t>
            </w:r>
            <w:r>
              <w:rPr>
                <w:iCs/>
                <w:lang w:val="pl-PL"/>
              </w:rPr>
              <w:t xml:space="preserve">, </w:t>
            </w:r>
            <w:r w:rsidRPr="00172680">
              <w:rPr>
                <w:iCs/>
                <w:lang w:val="pl-PL"/>
              </w:rPr>
              <w:t>Program LIFE_PODKARPACKIE</w:t>
            </w:r>
          </w:p>
        </w:tc>
      </w:tr>
      <w:tr w:rsidR="008D4A8E" w:rsidRPr="006013F0" w14:paraId="76C42D2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6891E8"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24EB8" w14:textId="77777777" w:rsidR="008D4A8E" w:rsidRPr="006013F0" w:rsidRDefault="008D4A8E" w:rsidP="00B047A8">
            <w:pPr>
              <w:pStyle w:val="tabela0"/>
              <w:rPr>
                <w:iCs/>
              </w:rPr>
            </w:pPr>
            <w:r w:rsidRPr="006013F0">
              <w:rPr>
                <w:iCs/>
              </w:rPr>
              <w:t>Liczba przeprowadzonych akcji edukacyjnych,</w:t>
            </w:r>
          </w:p>
          <w:p w14:paraId="1482BE1D" w14:textId="77777777" w:rsidR="008D4A8E" w:rsidRPr="006013F0" w:rsidRDefault="008D4A8E" w:rsidP="00B047A8">
            <w:pPr>
              <w:pStyle w:val="tabela0"/>
              <w:rPr>
                <w:iCs/>
              </w:rPr>
            </w:pPr>
            <w:r w:rsidRPr="006013F0">
              <w:rPr>
                <w:iCs/>
              </w:rPr>
              <w:t>Liczba osób objętych działaniami informacyjnymi i edukacyjnymi</w:t>
            </w:r>
          </w:p>
        </w:tc>
      </w:tr>
      <w:tr w:rsidR="008D4A8E" w:rsidRPr="006013F0" w14:paraId="7C76570F"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45FF2"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45E1A4A6" w14:textId="77777777" w:rsidR="008D4A8E" w:rsidRPr="006013F0" w:rsidRDefault="008D4A8E" w:rsidP="00B047A8">
            <w:pPr>
              <w:pStyle w:val="tabela0"/>
            </w:pPr>
            <w:r w:rsidRPr="006013F0">
              <w:t xml:space="preserve">Brak możliwości oszacowania – działanie wspomagające realizację działania </w:t>
            </w:r>
            <w:r w:rsidRPr="00CF51C6">
              <w:t>PsOeUa</w:t>
            </w:r>
          </w:p>
        </w:tc>
      </w:tr>
      <w:tr w:rsidR="008D4A8E" w:rsidRPr="006013F0" w14:paraId="5E84D25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F6C3B9"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2FBF71FD" w14:textId="77777777" w:rsidR="008D4A8E" w:rsidRPr="00C94764" w:rsidRDefault="008D4A8E" w:rsidP="00B047A8">
            <w:pPr>
              <w:pStyle w:val="tabela0"/>
              <w:rPr>
                <w:lang w:val="pl-PL"/>
              </w:rPr>
            </w:pPr>
            <w:r w:rsidRPr="006013F0">
              <w:t>Samorząd</w:t>
            </w:r>
            <w:r>
              <w:rPr>
                <w:lang w:val="pl-PL"/>
              </w:rPr>
              <w:t>y</w:t>
            </w:r>
            <w:r w:rsidRPr="006013F0">
              <w:t xml:space="preserve"> gminn</w:t>
            </w:r>
            <w:r>
              <w:rPr>
                <w:lang w:val="pl-PL"/>
              </w:rPr>
              <w:t xml:space="preserve">e, powiatowe </w:t>
            </w:r>
            <w:r w:rsidRPr="006013F0">
              <w:t>i wojewódz</w:t>
            </w:r>
            <w:r>
              <w:rPr>
                <w:lang w:val="pl-PL"/>
              </w:rPr>
              <w:t>ki</w:t>
            </w:r>
          </w:p>
        </w:tc>
      </w:tr>
      <w:tr w:rsidR="008D4A8E" w:rsidRPr="006013F0" w14:paraId="455DE39C"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tcPr>
          <w:p w14:paraId="288584B5" w14:textId="77777777" w:rsidR="008D4A8E" w:rsidRPr="006013F0" w:rsidRDefault="008D4A8E" w:rsidP="00B047A8">
            <w:pPr>
              <w:pStyle w:val="tabela0"/>
            </w:pPr>
            <w:r>
              <w:t>Klasyfikacja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tcPr>
          <w:p w14:paraId="2540E354" w14:textId="77777777" w:rsidR="008D4A8E" w:rsidRPr="006013F0" w:rsidRDefault="008D4A8E" w:rsidP="00B047A8">
            <w:pPr>
              <w:pStyle w:val="tabela0"/>
            </w:pPr>
            <w:r>
              <w:t>Informacja publiczna/edukacja z wykorzystaniem wszystkich możliwych środków komunikacji w tym komunikacja bezpośrednia</w:t>
            </w:r>
          </w:p>
        </w:tc>
      </w:tr>
      <w:tr w:rsidR="008D4A8E" w:rsidRPr="006013F0" w14:paraId="5CDB2E3D"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tcPr>
          <w:p w14:paraId="3DF1A632" w14:textId="77777777" w:rsidR="008D4A8E" w:rsidRPr="006013F0" w:rsidRDefault="008D4A8E" w:rsidP="00B047A8">
            <w:pPr>
              <w:pStyle w:val="tabela0"/>
            </w:pPr>
            <w:r>
              <w:t>Planowana realizacja</w:t>
            </w:r>
          </w:p>
        </w:tc>
        <w:tc>
          <w:tcPr>
            <w:tcW w:w="3695" w:type="pct"/>
            <w:tcBorders>
              <w:top w:val="single" w:sz="4" w:space="0" w:color="auto"/>
              <w:left w:val="single" w:sz="4" w:space="0" w:color="auto"/>
              <w:bottom w:val="single" w:sz="4" w:space="0" w:color="auto"/>
              <w:right w:val="single" w:sz="4" w:space="0" w:color="auto"/>
            </w:tcBorders>
            <w:shd w:val="clear" w:color="auto" w:fill="auto"/>
          </w:tcPr>
          <w:p w14:paraId="7A81B3C9" w14:textId="77777777" w:rsidR="008D4A8E" w:rsidRPr="006013F0" w:rsidRDefault="008D4A8E" w:rsidP="00B047A8">
            <w:pPr>
              <w:pStyle w:val="tabela0"/>
            </w:pPr>
            <w:r>
              <w:t>realizowane</w:t>
            </w:r>
          </w:p>
        </w:tc>
      </w:tr>
    </w:tbl>
    <w:p w14:paraId="5F89BCB0" w14:textId="77777777" w:rsidR="008D4A8E" w:rsidRPr="00E23DCD" w:rsidRDefault="008D4A8E" w:rsidP="008D4A8E">
      <w:pPr>
        <w:pStyle w:val="ekopodstawowy0"/>
        <w:spacing w:before="120"/>
      </w:pPr>
      <w:r w:rsidRPr="00E23DCD">
        <w:t>Wszystkie działania naprawcze otrzymały unikatowe kody. Każdy kod składa się</w:t>
      </w:r>
      <w:r>
        <w:br/>
      </w:r>
      <w:r w:rsidRPr="00E23DCD">
        <w:t>z trzech pól:</w:t>
      </w:r>
    </w:p>
    <w:p w14:paraId="4218A6AC" w14:textId="77777777" w:rsidR="008D4A8E" w:rsidRPr="00E23DCD" w:rsidRDefault="008D4A8E" w:rsidP="008D4A8E">
      <w:pPr>
        <w:pStyle w:val="ekopodstawowy0"/>
        <w:numPr>
          <w:ilvl w:val="0"/>
          <w:numId w:val="7"/>
        </w:numPr>
      </w:pPr>
      <w:r w:rsidRPr="00E23DCD">
        <w:t xml:space="preserve">kod województwa </w:t>
      </w:r>
      <w:r w:rsidRPr="00E23DCD">
        <w:rPr>
          <w:lang w:val="pl-PL"/>
        </w:rPr>
        <w:t>lub strefy</w:t>
      </w:r>
      <w:r w:rsidRPr="00E23DCD">
        <w:t>– dwa znaki;</w:t>
      </w:r>
    </w:p>
    <w:p w14:paraId="46BEDC31" w14:textId="77777777" w:rsidR="008D4A8E" w:rsidRPr="00E23DCD" w:rsidRDefault="008D4A8E" w:rsidP="008D4A8E">
      <w:pPr>
        <w:pStyle w:val="ekopodstawowy0"/>
        <w:numPr>
          <w:ilvl w:val="0"/>
          <w:numId w:val="7"/>
        </w:numPr>
      </w:pPr>
      <w:r w:rsidRPr="00E23DCD">
        <w:t xml:space="preserve">symbol działania naprawczego – </w:t>
      </w:r>
      <w:r w:rsidRPr="00E23DCD">
        <w:rPr>
          <w:lang w:val="pl-PL"/>
        </w:rPr>
        <w:t>cztery</w:t>
      </w:r>
      <w:r w:rsidRPr="00E23DCD">
        <w:t xml:space="preserve"> znaki.</w:t>
      </w:r>
    </w:p>
    <w:p w14:paraId="23121720" w14:textId="6B9C2B7A" w:rsidR="008D4A8E" w:rsidRPr="00E23DCD" w:rsidRDefault="008D4A8E" w:rsidP="008D4A8E">
      <w:pPr>
        <w:pStyle w:val="ekopodstawowy0"/>
      </w:pPr>
      <w:r w:rsidRPr="00E23DCD">
        <w:t xml:space="preserve">Konieczność przydzielenia własnych kodów odpowiednim działaniom naprawczym </w:t>
      </w:r>
      <w:r w:rsidRPr="00E8626B">
        <w:t>wynika</w:t>
      </w:r>
      <w:r w:rsidRPr="00E8626B">
        <w:rPr>
          <w:lang w:val="pl-PL"/>
        </w:rPr>
        <w:t xml:space="preserve"> </w:t>
      </w:r>
      <w:r w:rsidRPr="00E8626B">
        <w:t>z</w:t>
      </w:r>
      <w:r w:rsidRPr="00E8626B">
        <w:rPr>
          <w:lang w:val="pl-PL"/>
        </w:rPr>
        <w:t xml:space="preserve"> </w:t>
      </w:r>
      <w:r w:rsidRPr="00E8626B">
        <w:t>tabeli nr</w:t>
      </w:r>
      <w:r w:rsidRPr="00E8626B">
        <w:rPr>
          <w:lang w:val="pl-PL"/>
        </w:rPr>
        <w:t xml:space="preserve"> 4</w:t>
      </w:r>
      <w:r w:rsidRPr="00E8626B">
        <w:t xml:space="preserve"> załącznika nr </w:t>
      </w:r>
      <w:r w:rsidRPr="00E8626B">
        <w:rPr>
          <w:lang w:val="pl-PL"/>
        </w:rPr>
        <w:t>8</w:t>
      </w:r>
      <w:r w:rsidRPr="00E8626B">
        <w:t xml:space="preserve"> do rozporządzenia Klimatu i Środowiska z dnia</w:t>
      </w:r>
      <w:r w:rsidRPr="005E472A">
        <w:t xml:space="preserve"> 15 lutego 2023 r. w sprawie zakresu i sposobu przekazywania informacji dotyczących </w:t>
      </w:r>
      <w:r w:rsidRPr="005E472A">
        <w:lastRenderedPageBreak/>
        <w:t>zanieczyszczenia powietrza (Dz.U. z 2023 r., poz. 350).</w:t>
      </w:r>
      <w:r w:rsidRPr="00E23DCD">
        <w:t xml:space="preserve"> Rozporządzenie nie określa wytycznych do konstruowania kodów działań naprawczych.</w:t>
      </w:r>
    </w:p>
    <w:p w14:paraId="3CD84DCA" w14:textId="4A196299" w:rsidR="006133C5" w:rsidRPr="00E23DCD" w:rsidRDefault="006133C5" w:rsidP="00F611BB">
      <w:pPr>
        <w:pStyle w:val="Nagwek1"/>
        <w:rPr>
          <w:lang w:val="pl-PL"/>
        </w:rPr>
      </w:pPr>
      <w:bookmarkStart w:id="323" w:name="_Toc152578725"/>
      <w:r w:rsidRPr="00E23DCD">
        <w:lastRenderedPageBreak/>
        <w:t>OBOWIĄZKI I OGRANICZENIA WYNIKAJĄCE</w:t>
      </w:r>
      <w:r w:rsidR="00B17ED8">
        <w:br/>
      </w:r>
      <w:r w:rsidRPr="00E23DCD">
        <w:t>Z</w:t>
      </w:r>
      <w:r w:rsidR="00017E2E" w:rsidRPr="00E23DCD">
        <w:t xml:space="preserve"> </w:t>
      </w:r>
      <w:r w:rsidRPr="00E23DCD">
        <w:t>REALIZACJI PROGRAMU</w:t>
      </w:r>
      <w:bookmarkEnd w:id="304"/>
      <w:bookmarkEnd w:id="305"/>
      <w:bookmarkEnd w:id="306"/>
      <w:bookmarkEnd w:id="323"/>
    </w:p>
    <w:p w14:paraId="512D1646" w14:textId="283BC1EB" w:rsidR="003E2F2F" w:rsidRPr="00E23DCD" w:rsidRDefault="003E2F2F" w:rsidP="003E2F2F">
      <w:pPr>
        <w:pStyle w:val="ekopodstawowy0"/>
      </w:pPr>
      <w:r w:rsidRPr="00E23DCD">
        <w:t>Realizacja programów ochrony powietrza wymaga współpracy wielu stron oraz bieżącej oceny postępów prac. W tym celu określone zostały zakresy kompetencji dla poszczególnych organów administracji i instytucji, bariery prawne i inne związane z polityką Państwa uniemożliwiające skuteczne realizowanie programu ochrony powietrza oraz obowiązki najwyższych organów władzy w</w:t>
      </w:r>
      <w:r w:rsidR="00017E2E" w:rsidRPr="00E23DCD">
        <w:rPr>
          <w:lang w:val="pl-PL"/>
        </w:rPr>
        <w:t xml:space="preserve"> </w:t>
      </w:r>
      <w:r w:rsidRPr="00E23DCD">
        <w:t>Państwie,</w:t>
      </w:r>
      <w:r w:rsidR="00742C5E">
        <w:rPr>
          <w:lang w:val="pl-PL"/>
        </w:rPr>
        <w:t xml:space="preserve"> </w:t>
      </w:r>
      <w:r w:rsidRPr="00E23DCD">
        <w:t>a także władz lokalnych.</w:t>
      </w:r>
    </w:p>
    <w:p w14:paraId="49BC57BE" w14:textId="77777777" w:rsidR="003E2F2F" w:rsidRPr="00E23DCD" w:rsidRDefault="003E2F2F" w:rsidP="003E2F2F">
      <w:pPr>
        <w:pStyle w:val="ekopodstawowy0"/>
        <w:rPr>
          <w:lang w:val="pl-PL"/>
        </w:rPr>
      </w:pPr>
      <w:r w:rsidRPr="00E23DCD">
        <w:t>Głównie władze lokalne mają kompetencje i mogą efektywnie przeciwdziałać naruszeniom standardów jakości środowiska, w tym powietrza, poprzez plany zagospodarowania przestrzennego, oceny oddziaływania na środowisko, pozwolenia na emisję, pozwolenia na budowę oraz lokalne uregulowania prawne, np. zachęty finansowe skierowane do osób fizycznych.</w:t>
      </w:r>
      <w:r w:rsidR="00407BC2" w:rsidRPr="00E23DCD">
        <w:rPr>
          <w:lang w:val="pl-PL"/>
        </w:rPr>
        <w:t xml:space="preserve"> Jednak Państwo również powinno i może wspierać poprawę jakości powietrza poprzez dedykowane programy finansowe, odpowiednią politykę podatkową oraz edukację.</w:t>
      </w:r>
    </w:p>
    <w:p w14:paraId="597EE578" w14:textId="77777777" w:rsidR="003E2F2F" w:rsidRPr="00E23DCD" w:rsidRDefault="003E2F2F" w:rsidP="003E2F2F">
      <w:pPr>
        <w:pStyle w:val="ekopodstawowy0"/>
      </w:pPr>
      <w:r w:rsidRPr="00E23DCD">
        <w:t>Istotnym elementem umożliwiającym realizację postanowień programu ochrony powietrza jest przeniesienie podstawowych działa</w:t>
      </w:r>
      <w:r w:rsidR="005458DF" w:rsidRPr="00E23DCD">
        <w:rPr>
          <w:lang w:val="pl-PL"/>
        </w:rPr>
        <w:t>ń</w:t>
      </w:r>
      <w:r w:rsidRPr="00E23DCD">
        <w:t xml:space="preserve"> </w:t>
      </w:r>
      <w:r w:rsidR="005458DF" w:rsidRPr="00E23DCD">
        <w:t>kierunk</w:t>
      </w:r>
      <w:r w:rsidR="005458DF" w:rsidRPr="00E23DCD">
        <w:rPr>
          <w:lang w:val="pl-PL"/>
        </w:rPr>
        <w:t>owych</w:t>
      </w:r>
      <w:r w:rsidR="005458DF" w:rsidRPr="00E23DCD">
        <w:t xml:space="preserve"> </w:t>
      </w:r>
      <w:r w:rsidRPr="00E23DCD">
        <w:t>do wszystkich strategicznych dokumentów i polityk na szczeblu województwa, powiatów i gmin. Pozwoli to na efektywne i sprawne współdziałanie odpowiedzialnych za jego realizację jednostek organizacyjnych oraz planowe realizowanie przyszłych inwestycji.</w:t>
      </w:r>
    </w:p>
    <w:p w14:paraId="74361770" w14:textId="0D1D078C" w:rsidR="003E2F2F" w:rsidRPr="00E23DCD" w:rsidRDefault="003E2F2F" w:rsidP="003E2F2F">
      <w:pPr>
        <w:pStyle w:val="ekopodstawowy0"/>
      </w:pPr>
      <w:r w:rsidRPr="00E23DCD">
        <w:t xml:space="preserve">Program ochrony powietrza, stanowiąc akt prawa miejscowego, nakłada szereg obowiązków na organy administracji, podmioty korzystające ze środowiska oraz inne jednostki organizacyjne szczebla wojewódzkiego, powiatowego i gminnego. Obowiązki te szczegółowo określa harmonogram rzeczowo-finansowy. W ramach realizacji </w:t>
      </w:r>
      <w:r w:rsidR="00A16C23">
        <w:rPr>
          <w:lang w:val="pl-PL"/>
        </w:rPr>
        <w:t xml:space="preserve">Aktualizacji </w:t>
      </w:r>
      <w:r w:rsidRPr="00E23DCD">
        <w:t xml:space="preserve">Programu ochrony powietrza dla strefy </w:t>
      </w:r>
      <w:r w:rsidR="00407BC2" w:rsidRPr="00E23DCD">
        <w:rPr>
          <w:lang w:val="pl-PL"/>
        </w:rPr>
        <w:t xml:space="preserve">podkarpackiej </w:t>
      </w:r>
      <w:r w:rsidRPr="00E23DCD">
        <w:t>podstawowym zadaniem organów administracji i</w:t>
      </w:r>
      <w:r w:rsidR="00017E2E" w:rsidRPr="00E23DCD">
        <w:rPr>
          <w:lang w:val="pl-PL"/>
        </w:rPr>
        <w:t xml:space="preserve"> </w:t>
      </w:r>
      <w:r w:rsidRPr="00E23DCD">
        <w:t>innych jednostek oraz podmiotów korzystających ze środowiska jest terminowa realizacja działań zawartych</w:t>
      </w:r>
      <w:r w:rsidR="00A16C23">
        <w:br/>
      </w:r>
      <w:r w:rsidRPr="00E23DCD">
        <w:t xml:space="preserve">w harmonogramie rzeczowo-finansowym </w:t>
      </w:r>
      <w:r w:rsidR="00A16C23">
        <w:rPr>
          <w:lang w:val="pl-PL"/>
        </w:rPr>
        <w:t xml:space="preserve">Aktualizacji </w:t>
      </w:r>
      <w:r w:rsidRPr="00E23DCD">
        <w:t>Programu oraz działań krótkoterminowych zawartych w Planie działań krótkoterminowych.</w:t>
      </w:r>
    </w:p>
    <w:p w14:paraId="5A2E24A3" w14:textId="36950677" w:rsidR="003E2F2F" w:rsidRPr="00E23DCD" w:rsidRDefault="003E2F2F" w:rsidP="003E2F2F">
      <w:pPr>
        <w:pStyle w:val="ekopodstawowy0"/>
      </w:pPr>
      <w:r w:rsidRPr="00E23DCD">
        <w:lastRenderedPageBreak/>
        <w:t xml:space="preserve">Skuteczne monitorowanie postępu realizacji </w:t>
      </w:r>
      <w:r w:rsidR="00407BC2" w:rsidRPr="00E23DCD">
        <w:rPr>
          <w:lang w:val="pl-PL"/>
        </w:rPr>
        <w:t xml:space="preserve">działań z </w:t>
      </w:r>
      <w:r w:rsidR="00A16C23">
        <w:rPr>
          <w:lang w:val="pl-PL"/>
        </w:rPr>
        <w:t xml:space="preserve">Aktualizacji </w:t>
      </w:r>
      <w:r w:rsidRPr="00E23DCD">
        <w:t>Programu pozwoli na efektywne wprowadzanie działań korygujących i zaradczych oraz na bieżącą ocenę stopnia osiągania celów Programu.</w:t>
      </w:r>
    </w:p>
    <w:p w14:paraId="37407248" w14:textId="44CAB8BF" w:rsidR="003E2F2F" w:rsidRPr="00E23DCD" w:rsidRDefault="003E2F2F" w:rsidP="003E2F2F">
      <w:pPr>
        <w:pStyle w:val="ekopodstawowy0"/>
      </w:pPr>
      <w:r w:rsidRPr="00E23DCD">
        <w:t xml:space="preserve">Sprawozdawczość odnośnie monitorowania postępów realizacji celów </w:t>
      </w:r>
      <w:r w:rsidR="00A16C23">
        <w:rPr>
          <w:lang w:val="pl-PL"/>
        </w:rPr>
        <w:t xml:space="preserve">Aktualizacji </w:t>
      </w:r>
      <w:r w:rsidRPr="00E23DCD">
        <w:t xml:space="preserve">Programu oraz realizacji Planu działań krótkoterminowych będzie obejmowała wszystkie gminy i powiaty na terenie </w:t>
      </w:r>
      <w:r w:rsidR="003A0C85" w:rsidRPr="00E23DCD">
        <w:t>województwa podkarpackiego</w:t>
      </w:r>
      <w:r w:rsidRPr="00E23DCD">
        <w:t>. Zakres informacji przekazywanych w ramach sprawozdania z realizacji działań naprawczych Programu i Planu określony jest w</w:t>
      </w:r>
      <w:r w:rsidR="00017E2E" w:rsidRPr="00E23DCD">
        <w:rPr>
          <w:lang w:val="pl-PL"/>
        </w:rPr>
        <w:t xml:space="preserve"> </w:t>
      </w:r>
      <w:r w:rsidRPr="00E23DCD">
        <w:t xml:space="preserve">rozporządzeniu </w:t>
      </w:r>
      <w:bookmarkStart w:id="324" w:name="_Hlk139288604"/>
      <w:r w:rsidRPr="00E23DCD">
        <w:t>Ministra</w:t>
      </w:r>
      <w:r w:rsidR="00A16C23">
        <w:rPr>
          <w:lang w:val="pl-PL"/>
        </w:rPr>
        <w:t xml:space="preserve"> Klimatu i</w:t>
      </w:r>
      <w:r w:rsidRPr="00E23DCD">
        <w:t xml:space="preserve"> Środowiska</w:t>
      </w:r>
      <w:r w:rsidR="00A16C23">
        <w:br/>
      </w:r>
      <w:r w:rsidRPr="00E23DCD">
        <w:t xml:space="preserve">z dnia </w:t>
      </w:r>
      <w:r w:rsidR="00A16C23">
        <w:rPr>
          <w:lang w:val="pl-PL"/>
        </w:rPr>
        <w:t>15 lutego</w:t>
      </w:r>
      <w:r w:rsidRPr="00E23DCD">
        <w:t xml:space="preserve"> </w:t>
      </w:r>
      <w:r w:rsidR="00A16C23" w:rsidRPr="00E23DCD">
        <w:t>20</w:t>
      </w:r>
      <w:r w:rsidR="00A16C23">
        <w:rPr>
          <w:lang w:val="pl-PL"/>
        </w:rPr>
        <w:t>23</w:t>
      </w:r>
      <w:r w:rsidR="00A16C23" w:rsidRPr="00E23DCD">
        <w:t xml:space="preserve"> </w:t>
      </w:r>
      <w:r w:rsidRPr="00E23DCD">
        <w:t xml:space="preserve">r. </w:t>
      </w:r>
      <w:r w:rsidRPr="00172680">
        <w:t>w sprawie zakresu i sposobu przekazywania informacji dotyczących zanieczyszczenia powietrza</w:t>
      </w:r>
      <w:r w:rsidRPr="00E23DCD">
        <w:t xml:space="preserve"> (Dz.U.</w:t>
      </w:r>
      <w:r w:rsidR="00017E2E" w:rsidRPr="00E23DCD">
        <w:rPr>
          <w:lang w:val="pl-PL"/>
        </w:rPr>
        <w:t xml:space="preserve"> </w:t>
      </w:r>
      <w:r w:rsidRPr="00E23DCD">
        <w:t>z</w:t>
      </w:r>
      <w:r w:rsidR="00017E2E" w:rsidRPr="00E23DCD">
        <w:rPr>
          <w:lang w:val="pl-PL"/>
        </w:rPr>
        <w:t xml:space="preserve"> </w:t>
      </w:r>
      <w:r w:rsidR="00A16C23" w:rsidRPr="00E23DCD">
        <w:t>20</w:t>
      </w:r>
      <w:r w:rsidR="00A16C23">
        <w:rPr>
          <w:lang w:val="pl-PL"/>
        </w:rPr>
        <w:t>23</w:t>
      </w:r>
      <w:r w:rsidR="00A16C23" w:rsidRPr="00E23DCD">
        <w:t xml:space="preserve"> </w:t>
      </w:r>
      <w:r w:rsidRPr="00E23DCD">
        <w:t>r.,</w:t>
      </w:r>
      <w:r w:rsidR="00897BBB">
        <w:rPr>
          <w:lang w:val="pl-PL"/>
        </w:rPr>
        <w:t xml:space="preserve"> </w:t>
      </w:r>
      <w:r w:rsidRPr="00E23DCD">
        <w:t>poz.</w:t>
      </w:r>
      <w:r w:rsidR="00017E2E" w:rsidRPr="00E23DCD">
        <w:rPr>
          <w:lang w:val="pl-PL"/>
        </w:rPr>
        <w:t xml:space="preserve"> </w:t>
      </w:r>
      <w:r w:rsidR="00A16C23">
        <w:rPr>
          <w:lang w:val="pl-PL"/>
        </w:rPr>
        <w:t>35</w:t>
      </w:r>
      <w:r w:rsidR="00A16C23" w:rsidRPr="00E23DCD">
        <w:t>0</w:t>
      </w:r>
      <w:r w:rsidRPr="00E23DCD">
        <w:t>).</w:t>
      </w:r>
      <w:bookmarkEnd w:id="324"/>
    </w:p>
    <w:p w14:paraId="3E6D11AB" w14:textId="77777777" w:rsidR="003E2F2F" w:rsidRPr="00E23DCD" w:rsidRDefault="003E2F2F" w:rsidP="003E2F2F">
      <w:pPr>
        <w:pStyle w:val="ekopodstawowy0"/>
      </w:pPr>
      <w:r w:rsidRPr="00E23DCD">
        <w:t>Sprawozdanie w zakresie działań związanych z redukcją emisji zanieczyszczeń do powietrza, tj. pyłów zawieszonych PM10 i PM2,5 i benzo(a)pirenu powinno obejmować wszystkie działania ujęte w harmonogramie rzeczowo-finansowym, które zostały wyznaczone dla danej jednostki.</w:t>
      </w:r>
    </w:p>
    <w:p w14:paraId="648511BB" w14:textId="544C1F2D" w:rsidR="00407BC2" w:rsidRPr="00897BBB" w:rsidRDefault="003E2F2F" w:rsidP="003E2F2F">
      <w:pPr>
        <w:pStyle w:val="ekopodstawowy0"/>
      </w:pPr>
      <w:r w:rsidRPr="00E23DCD">
        <w:t xml:space="preserve">Sprawozdania powinny być przekazywane wyłącznie w wersji elektronicznej </w:t>
      </w:r>
      <w:r w:rsidR="00407BC2" w:rsidRPr="00E23DCD">
        <w:rPr>
          <w:lang w:val="pl-PL"/>
        </w:rPr>
        <w:t>na portalu</w:t>
      </w:r>
      <w:r w:rsidR="00A16C23">
        <w:rPr>
          <w:lang w:val="pl-PL"/>
        </w:rPr>
        <w:t xml:space="preserve"> </w:t>
      </w:r>
      <w:r w:rsidR="00407BC2" w:rsidRPr="00E23DCD">
        <w:rPr>
          <w:lang w:val="pl-PL"/>
        </w:rPr>
        <w:t>e-sprawozdawczość</w:t>
      </w:r>
      <w:r w:rsidRPr="00E23DCD">
        <w:t xml:space="preserve"> udostępnianego na stronie internetowej Urzędu Marszałkowskiego </w:t>
      </w:r>
      <w:r w:rsidR="003A0C85" w:rsidRPr="00E23DCD">
        <w:t xml:space="preserve">Województwa </w:t>
      </w:r>
      <w:r w:rsidR="00407BC2" w:rsidRPr="00E23DCD">
        <w:rPr>
          <w:lang w:val="pl-PL"/>
        </w:rPr>
        <w:t>P</w:t>
      </w:r>
      <w:r w:rsidR="003A0C85" w:rsidRPr="00E23DCD">
        <w:t>odkarpackiego</w:t>
      </w:r>
      <w:r w:rsidR="00920890" w:rsidRPr="00E23DCD">
        <w:rPr>
          <w:lang w:val="pl-PL"/>
        </w:rPr>
        <w:t xml:space="preserve"> </w:t>
      </w:r>
      <w:r w:rsidRPr="00E23DCD">
        <w:t xml:space="preserve">w terminie do </w:t>
      </w:r>
      <w:r w:rsidR="00A16C23">
        <w:rPr>
          <w:lang w:val="pl-PL"/>
        </w:rPr>
        <w:t>15</w:t>
      </w:r>
      <w:r w:rsidR="00A16C23" w:rsidRPr="00E23DCD">
        <w:t xml:space="preserve"> </w:t>
      </w:r>
      <w:r w:rsidR="00407BC2" w:rsidRPr="00E23DCD">
        <w:rPr>
          <w:lang w:val="pl-PL"/>
        </w:rPr>
        <w:t>lutego</w:t>
      </w:r>
      <w:r w:rsidRPr="00E23DCD">
        <w:t xml:space="preserve"> roku następnego po roku sprawozdawczym.</w:t>
      </w:r>
    </w:p>
    <w:p w14:paraId="600613AA" w14:textId="7CEC3744" w:rsidR="003E2F2F" w:rsidRPr="00E23DCD" w:rsidRDefault="003E2F2F" w:rsidP="003E2F2F">
      <w:pPr>
        <w:pStyle w:val="ekopodstawowy0"/>
        <w:rPr>
          <w:lang w:val="pl-PL"/>
        </w:rPr>
      </w:pPr>
      <w:r w:rsidRPr="00E23DCD">
        <w:t>Na podstawie przekazywanych sprawozdań z realizacji działań naprawczych, a także w</w:t>
      </w:r>
      <w:r w:rsidR="00017E2E" w:rsidRPr="00E23DCD">
        <w:rPr>
          <w:lang w:val="pl-PL"/>
        </w:rPr>
        <w:t xml:space="preserve"> </w:t>
      </w:r>
      <w:r w:rsidRPr="00E23DCD">
        <w:t xml:space="preserve">oparciu o wyniki pomiarów zanieczyszczeń powietrza </w:t>
      </w:r>
      <w:r w:rsidR="00060D41" w:rsidRPr="00060D41">
        <w:t>realizowanych w ramach państwowego monitoringu środowiska przez Główny Inspektorat Ochrony Środowiska,</w:t>
      </w:r>
      <w:r w:rsidRPr="00E23DCD">
        <w:t xml:space="preserve"> Zarząd </w:t>
      </w:r>
      <w:r w:rsidR="003A0C85" w:rsidRPr="00E23DCD">
        <w:t>Województwa podkarpackiego</w:t>
      </w:r>
      <w:r w:rsidRPr="00E23DCD">
        <w:t xml:space="preserve"> powinien dokonywać co roku szczegółowej oceny wdrożenia </w:t>
      </w:r>
      <w:r w:rsidR="00A16C23">
        <w:rPr>
          <w:lang w:val="pl-PL"/>
        </w:rPr>
        <w:t xml:space="preserve">Aktualizacji </w:t>
      </w:r>
      <w:r w:rsidRPr="00E23DCD">
        <w:t xml:space="preserve">Programu ochrony powietrza dla </w:t>
      </w:r>
      <w:r w:rsidR="000A66E8" w:rsidRPr="00E23DCD">
        <w:rPr>
          <w:lang w:val="pl-PL"/>
        </w:rPr>
        <w:t>strefy</w:t>
      </w:r>
      <w:r w:rsidR="003A0C85" w:rsidRPr="00E23DCD">
        <w:t xml:space="preserve"> podkarpackie</w:t>
      </w:r>
      <w:r w:rsidR="000A66E8" w:rsidRPr="00E23DCD">
        <w:rPr>
          <w:lang w:val="pl-PL"/>
        </w:rPr>
        <w:t>j</w:t>
      </w:r>
      <w:r w:rsidRPr="00E23DCD">
        <w:t>, która powinna skutkować ewentualną korektą kierunków</w:t>
      </w:r>
      <w:r w:rsidR="00A16C23">
        <w:br/>
      </w:r>
      <w:r w:rsidRPr="00E23DCD">
        <w:t>i</w:t>
      </w:r>
      <w:r w:rsidR="00017E2E" w:rsidRPr="00E23DCD">
        <w:rPr>
          <w:lang w:val="pl-PL"/>
        </w:rPr>
        <w:t xml:space="preserve"> </w:t>
      </w:r>
      <w:r w:rsidRPr="00E23DCD">
        <w:t xml:space="preserve">poszczególnych działań naprawczych. Ocena postępów realizacji </w:t>
      </w:r>
      <w:r w:rsidR="00A16C23">
        <w:rPr>
          <w:lang w:val="pl-PL"/>
        </w:rPr>
        <w:t xml:space="preserve">Aktualizacji </w:t>
      </w:r>
      <w:r w:rsidRPr="00E23DCD">
        <w:t>Programu ochrony powietrza powinna być dokonywana</w:t>
      </w:r>
      <w:r w:rsidR="00A16C23">
        <w:rPr>
          <w:lang w:val="pl-PL"/>
        </w:rPr>
        <w:t xml:space="preserve"> </w:t>
      </w:r>
      <w:r w:rsidRPr="00E23DCD">
        <w:t xml:space="preserve">w oparciu o wskaźniki monitorowania obejmujące wielkość emisji </w:t>
      </w:r>
      <w:r w:rsidR="00D44160" w:rsidRPr="00E23DCD">
        <w:t>określone w punkcie 1.</w:t>
      </w:r>
      <w:r w:rsidR="00920890" w:rsidRPr="00E23DCD">
        <w:rPr>
          <w:lang w:val="pl-PL"/>
        </w:rPr>
        <w:t>9.10</w:t>
      </w:r>
      <w:r w:rsidR="00D44160" w:rsidRPr="00E23DCD">
        <w:rPr>
          <w:lang w:val="pl-PL"/>
        </w:rPr>
        <w:t>. oraz</w:t>
      </w:r>
      <w:r w:rsidR="00A16C23">
        <w:rPr>
          <w:lang w:val="pl-PL"/>
        </w:rPr>
        <w:br/>
      </w:r>
      <w:r w:rsidR="00D44160" w:rsidRPr="00E23DCD">
        <w:rPr>
          <w:lang w:val="pl-PL"/>
        </w:rPr>
        <w:t>o wielkości</w:t>
      </w:r>
      <w:r w:rsidRPr="00E23DCD">
        <w:t xml:space="preserve"> stęże</w:t>
      </w:r>
      <w:r w:rsidR="00D44160" w:rsidRPr="00E23DCD">
        <w:rPr>
          <w:lang w:val="pl-PL"/>
        </w:rPr>
        <w:t>ń</w:t>
      </w:r>
      <w:r w:rsidR="00D44160" w:rsidRPr="00E23DCD">
        <w:t xml:space="preserve"> zanieczyszczeń</w:t>
      </w:r>
      <w:r w:rsidR="004B7FFB">
        <w:rPr>
          <w:lang w:val="pl-PL"/>
        </w:rPr>
        <w:t xml:space="preserve"> </w:t>
      </w:r>
      <w:r w:rsidR="00D44160" w:rsidRPr="00E23DCD">
        <w:t>w</w:t>
      </w:r>
      <w:r w:rsidR="00017E2E" w:rsidRPr="00E23DCD">
        <w:rPr>
          <w:lang w:val="pl-PL"/>
        </w:rPr>
        <w:t xml:space="preserve"> </w:t>
      </w:r>
      <w:r w:rsidR="00D44160" w:rsidRPr="00E23DCD">
        <w:t>powietrzu</w:t>
      </w:r>
      <w:r w:rsidR="00D44160" w:rsidRPr="00E23DCD">
        <w:rPr>
          <w:lang w:val="pl-PL"/>
        </w:rPr>
        <w:t>.</w:t>
      </w:r>
    </w:p>
    <w:p w14:paraId="642D4DB4" w14:textId="2DB74B52" w:rsidR="003E2F2F" w:rsidRPr="00E23DCD" w:rsidRDefault="003E2F2F" w:rsidP="003E2F2F">
      <w:pPr>
        <w:pStyle w:val="ekopodstawowy0"/>
      </w:pPr>
      <w:r w:rsidRPr="00E23DCD">
        <w:t xml:space="preserve">Sprawozdania okresowe z realizacji działań z </w:t>
      </w:r>
      <w:r w:rsidR="00A16C23">
        <w:rPr>
          <w:lang w:val="pl-PL"/>
        </w:rPr>
        <w:t xml:space="preserve">Aktualizacji </w:t>
      </w:r>
      <w:r w:rsidRPr="00E23DCD">
        <w:t xml:space="preserve">Programu ochrony powietrza dla </w:t>
      </w:r>
      <w:r w:rsidR="000A66E8" w:rsidRPr="00E23DCD">
        <w:rPr>
          <w:lang w:val="pl-PL"/>
        </w:rPr>
        <w:t>strefy</w:t>
      </w:r>
      <w:r w:rsidR="003A0C85" w:rsidRPr="00E23DCD">
        <w:t xml:space="preserve"> podkarpackie</w:t>
      </w:r>
      <w:r w:rsidR="000A66E8" w:rsidRPr="00E23DCD">
        <w:rPr>
          <w:lang w:val="pl-PL"/>
        </w:rPr>
        <w:t>j</w:t>
      </w:r>
      <w:r w:rsidRPr="00E23DCD">
        <w:t xml:space="preserve"> oraz planu działań krótkoterminowych Zarząd Województwa przekazuje ministrowi</w:t>
      </w:r>
      <w:r w:rsidR="00A16C23">
        <w:rPr>
          <w:lang w:val="pl-PL"/>
        </w:rPr>
        <w:t xml:space="preserve"> </w:t>
      </w:r>
      <w:r w:rsidR="004B7FFB">
        <w:rPr>
          <w:lang w:val="pl-PL"/>
        </w:rPr>
        <w:t xml:space="preserve">właściwemu </w:t>
      </w:r>
      <w:r w:rsidRPr="00E23DCD">
        <w:t>ds.</w:t>
      </w:r>
      <w:r w:rsidR="00017E2E" w:rsidRPr="00E23DCD">
        <w:rPr>
          <w:lang w:val="pl-PL"/>
        </w:rPr>
        <w:t xml:space="preserve"> </w:t>
      </w:r>
      <w:r w:rsidR="00501884">
        <w:rPr>
          <w:lang w:val="pl-PL"/>
        </w:rPr>
        <w:t>klimatu</w:t>
      </w:r>
      <w:r w:rsidR="00501884" w:rsidRPr="00E23DCD">
        <w:t xml:space="preserve"> </w:t>
      </w:r>
      <w:r w:rsidRPr="00E23DCD">
        <w:t xml:space="preserve">oraz </w:t>
      </w:r>
      <w:r w:rsidR="000A66E8" w:rsidRPr="00E23DCD">
        <w:rPr>
          <w:lang w:val="pl-PL"/>
        </w:rPr>
        <w:t>Podkarpackiemu</w:t>
      </w:r>
      <w:r w:rsidRPr="00E23DCD">
        <w:t xml:space="preserve"> Wojewódzkiemu Inspektorowi Ochrony Środowiska corocznie za rok poprzedni</w:t>
      </w:r>
      <w:r w:rsidR="00A16C23">
        <w:br/>
      </w:r>
      <w:r w:rsidRPr="00E23DCD">
        <w:t xml:space="preserve">w terminie do 31 marca każdego roku. A w terminie 6 miesięcy po zakończeniu </w:t>
      </w:r>
      <w:r w:rsidRPr="00E23DCD">
        <w:lastRenderedPageBreak/>
        <w:t xml:space="preserve">realizacji </w:t>
      </w:r>
      <w:r w:rsidR="00A16C23">
        <w:rPr>
          <w:lang w:val="pl-PL"/>
        </w:rPr>
        <w:t xml:space="preserve">Aktualizacji </w:t>
      </w:r>
      <w:r w:rsidRPr="00E23DCD">
        <w:t>Programu przekazuje sprawozdanie końcowe z realizacji programu i planu.</w:t>
      </w:r>
    </w:p>
    <w:p w14:paraId="4CFBCE65" w14:textId="77777777" w:rsidR="0062262F" w:rsidRPr="0062262F" w:rsidRDefault="0062262F" w:rsidP="0062262F">
      <w:pPr>
        <w:pStyle w:val="ekopodstawowy0"/>
        <w:rPr>
          <w:lang w:val="pl-PL"/>
        </w:rPr>
      </w:pPr>
      <w:r w:rsidRPr="0062262F">
        <w:rPr>
          <w:lang w:val="pl-PL"/>
        </w:rPr>
        <w:t>Na podstawie art. 96a ust.1 ustawy Poś Wojewoda za pomocą Wojewódzkiego Inspektora Ochrony Środowiska sprawuje nadzór w zakresie terminowego:</w:t>
      </w:r>
    </w:p>
    <w:p w14:paraId="7329E4BC" w14:textId="5CBD19DE" w:rsidR="0062262F" w:rsidRPr="0062262F" w:rsidRDefault="0062262F" w:rsidP="0062262F">
      <w:pPr>
        <w:pStyle w:val="ekopodstawowy0"/>
        <w:numPr>
          <w:ilvl w:val="6"/>
          <w:numId w:val="112"/>
        </w:numPr>
        <w:ind w:left="993" w:hanging="426"/>
        <w:rPr>
          <w:lang w:val="pl-PL"/>
        </w:rPr>
      </w:pPr>
      <w:r w:rsidRPr="0062262F">
        <w:rPr>
          <w:lang w:val="pl-PL"/>
        </w:rPr>
        <w:t>uchwalenia programów ochrony powietrza i ich aktualizacji oraz planów działań krótkoterminowych</w:t>
      </w:r>
      <w:r>
        <w:rPr>
          <w:lang w:val="pl-PL"/>
        </w:rPr>
        <w:t>,</w:t>
      </w:r>
    </w:p>
    <w:p w14:paraId="2938FDA7" w14:textId="04DD2191" w:rsidR="0062262F" w:rsidRPr="0062262F" w:rsidRDefault="0062262F" w:rsidP="0062262F">
      <w:pPr>
        <w:pStyle w:val="ekopodstawowy0"/>
        <w:numPr>
          <w:ilvl w:val="6"/>
          <w:numId w:val="112"/>
        </w:numPr>
        <w:ind w:left="993" w:hanging="426"/>
        <w:rPr>
          <w:lang w:val="pl-PL"/>
        </w:rPr>
      </w:pPr>
      <w:r w:rsidRPr="0062262F">
        <w:rPr>
          <w:lang w:val="pl-PL"/>
        </w:rPr>
        <w:t>realizacji działań określonych w programach ochrony powietrza i ich aktualizacjach oraz planach działań krótkoterminowych przez wójta, burmistrza lub prezydenta miasta, starostę oraz inne podmioty</w:t>
      </w:r>
      <w:r>
        <w:rPr>
          <w:lang w:val="pl-PL"/>
        </w:rPr>
        <w:t>,</w:t>
      </w:r>
    </w:p>
    <w:p w14:paraId="0A67C52A" w14:textId="5D96441F" w:rsidR="0062262F" w:rsidRPr="0062262F" w:rsidRDefault="0062262F" w:rsidP="0062262F">
      <w:pPr>
        <w:pStyle w:val="ekopodstawowy0"/>
        <w:numPr>
          <w:ilvl w:val="6"/>
          <w:numId w:val="112"/>
        </w:numPr>
        <w:ind w:left="993" w:hanging="426"/>
        <w:rPr>
          <w:lang w:val="pl-PL"/>
        </w:rPr>
      </w:pPr>
      <w:r w:rsidRPr="0062262F">
        <w:rPr>
          <w:lang w:val="pl-PL"/>
        </w:rPr>
        <w:t>terminowego przekazania sprawozdań:</w:t>
      </w:r>
    </w:p>
    <w:p w14:paraId="4A039966" w14:textId="5E444C6F" w:rsidR="0062262F" w:rsidRPr="0062262F" w:rsidRDefault="0062262F" w:rsidP="0062262F">
      <w:pPr>
        <w:pStyle w:val="ekopodstawowy0"/>
        <w:numPr>
          <w:ilvl w:val="0"/>
          <w:numId w:val="113"/>
        </w:numPr>
        <w:ind w:left="993"/>
        <w:rPr>
          <w:lang w:val="pl-PL"/>
        </w:rPr>
      </w:pPr>
      <w:r w:rsidRPr="0062262F">
        <w:rPr>
          <w:lang w:val="pl-PL"/>
        </w:rPr>
        <w:t>okresowych z realizacji programów ochrony powietrza i ich aktualizacji lub planów działań krótkoterminowych;</w:t>
      </w:r>
    </w:p>
    <w:p w14:paraId="0720C04A" w14:textId="4D7E19B3" w:rsidR="0062262F" w:rsidRPr="0062262F" w:rsidRDefault="0062262F" w:rsidP="0062262F">
      <w:pPr>
        <w:pStyle w:val="ekopodstawowy0"/>
        <w:numPr>
          <w:ilvl w:val="0"/>
          <w:numId w:val="113"/>
        </w:numPr>
        <w:ind w:left="993"/>
        <w:rPr>
          <w:lang w:val="pl-PL"/>
        </w:rPr>
      </w:pPr>
      <w:r w:rsidRPr="0062262F">
        <w:rPr>
          <w:lang w:val="pl-PL"/>
        </w:rPr>
        <w:t>końcowych z realizacji programów ochrony powietrza i ich aktualizacji lub planów działań krótkoterminowych.</w:t>
      </w:r>
    </w:p>
    <w:p w14:paraId="6EE4FE1F" w14:textId="26A88635" w:rsidR="003E2F2F" w:rsidRPr="00E23DCD" w:rsidRDefault="0062262F" w:rsidP="0062262F">
      <w:pPr>
        <w:pStyle w:val="ekopodstawowy0"/>
      </w:pPr>
      <w:r w:rsidRPr="0062262F">
        <w:rPr>
          <w:lang w:val="pl-PL"/>
        </w:rPr>
        <w:t>W przypadku niedotrzymania terminów realizacji ww. działań organ za to odpowiedzialny podlega karze pieniężnej w wysokości od 50 tys. zł do 500 tys. zł,</w:t>
      </w:r>
      <w:r>
        <w:rPr>
          <w:lang w:val="pl-PL"/>
        </w:rPr>
        <w:br/>
      </w:r>
      <w:r w:rsidRPr="0062262F">
        <w:rPr>
          <w:lang w:val="pl-PL"/>
        </w:rPr>
        <w:t>w zależności od ilości i wagi stwierdzonych uchybień oraz naruszonych przez organ obowiązków.</w:t>
      </w:r>
    </w:p>
    <w:p w14:paraId="61F5CC4B" w14:textId="57325528" w:rsidR="003E2F2F" w:rsidRPr="00E23DCD" w:rsidRDefault="003E2F2F" w:rsidP="003E2F2F">
      <w:pPr>
        <w:pStyle w:val="ekopodstawowy0"/>
      </w:pPr>
      <w:r w:rsidRPr="00E23DCD">
        <w:t>Organ samorządu powiatowego jest zobowiązany do przekazywania organowi przyjmującemu program ochrony powietrza informacji o wydawanych decyzjach,</w:t>
      </w:r>
      <w:r w:rsidR="00A16C23">
        <w:br/>
      </w:r>
      <w:r w:rsidRPr="00E23DCD">
        <w:t>w</w:t>
      </w:r>
      <w:r w:rsidR="00017E2E" w:rsidRPr="00E23DCD">
        <w:rPr>
          <w:lang w:val="pl-PL"/>
        </w:rPr>
        <w:t xml:space="preserve"> </w:t>
      </w:r>
      <w:r w:rsidRPr="00E23DCD">
        <w:t>szczególności: decyzjach administracyjnych zawierających informacje o emisji zanieczyszczeń do powietrza, pozwoleniach na wprowadzanie zanieczyszczeń do powietrza, pozwoleniach zintegrowanych oraz informacji</w:t>
      </w:r>
      <w:r w:rsidR="00A16C23">
        <w:rPr>
          <w:lang w:val="pl-PL"/>
        </w:rPr>
        <w:t xml:space="preserve"> </w:t>
      </w:r>
      <w:r w:rsidRPr="00E23DCD">
        <w:t>o</w:t>
      </w:r>
      <w:r w:rsidR="00017E2E" w:rsidRPr="00E23DCD">
        <w:rPr>
          <w:lang w:val="pl-PL"/>
        </w:rPr>
        <w:t xml:space="preserve"> </w:t>
      </w:r>
      <w:r w:rsidRPr="00E23DCD">
        <w:t xml:space="preserve">przyjmowanych w trybie art. 152 ustawy </w:t>
      </w:r>
      <w:r w:rsidRPr="00172680">
        <w:t>Poś</w:t>
      </w:r>
      <w:r w:rsidRPr="00E23DCD">
        <w:t xml:space="preserve"> – zgłoszeniach eksploatacji instalacji. Informacje</w:t>
      </w:r>
      <w:r w:rsidR="00B17ED8">
        <w:br/>
      </w:r>
      <w:r w:rsidRPr="00E23DCD">
        <w:t>o</w:t>
      </w:r>
      <w:r w:rsidR="00017E2E" w:rsidRPr="00E23DCD">
        <w:rPr>
          <w:lang w:val="pl-PL"/>
        </w:rPr>
        <w:t xml:space="preserve"> </w:t>
      </w:r>
      <w:r w:rsidRPr="00E23DCD">
        <w:t xml:space="preserve">przyjmowanych w trybie art. 152 ustawy </w:t>
      </w:r>
      <w:r w:rsidRPr="00172680">
        <w:t>Poś</w:t>
      </w:r>
      <w:r w:rsidRPr="00E23DCD">
        <w:t xml:space="preserve"> zgłoszeniach instalacji należy przekazywać co najmniej raz do roku łącznie ze sprawozdaniami lub w sposób zwyczajowo przyjęty, tak jak przekazywane są informacje o</w:t>
      </w:r>
      <w:r w:rsidR="00017E2E" w:rsidRPr="00E23DCD">
        <w:rPr>
          <w:lang w:val="pl-PL"/>
        </w:rPr>
        <w:t xml:space="preserve"> </w:t>
      </w:r>
      <w:r w:rsidRPr="00E23DCD">
        <w:t>pozwoleniach emisyjnych.</w:t>
      </w:r>
    </w:p>
    <w:p w14:paraId="1D2115AA" w14:textId="6347CFFA" w:rsidR="003E2F2F" w:rsidRPr="00E23DCD" w:rsidRDefault="003E2F2F" w:rsidP="003E2F2F">
      <w:pPr>
        <w:pStyle w:val="ekopodstawowy0"/>
      </w:pPr>
      <w:r w:rsidRPr="00E23DCD">
        <w:t xml:space="preserve">W ramach realizacji </w:t>
      </w:r>
      <w:r w:rsidR="00A16C23">
        <w:rPr>
          <w:lang w:val="pl-PL"/>
        </w:rPr>
        <w:t xml:space="preserve">Aktualizacji </w:t>
      </w:r>
      <w:r w:rsidRPr="00E23DCD">
        <w:t xml:space="preserve">Programu ochrony powietrza, dla strefy </w:t>
      </w:r>
      <w:r w:rsidR="000A66E8" w:rsidRPr="00E23DCD">
        <w:rPr>
          <w:lang w:val="pl-PL"/>
        </w:rPr>
        <w:t>podkarpackiej</w:t>
      </w:r>
      <w:r w:rsidRPr="00E23DCD">
        <w:t xml:space="preserve"> zadaniem podmiotów korzystających ze środowiska, poza realizacją działań określonych w</w:t>
      </w:r>
      <w:r w:rsidR="00017E2E" w:rsidRPr="00E23DCD">
        <w:rPr>
          <w:lang w:val="pl-PL"/>
        </w:rPr>
        <w:t xml:space="preserve"> </w:t>
      </w:r>
      <w:r w:rsidRPr="00E23DCD">
        <w:t>harmonogramie rzeczowo-finansowym jest realizacja obowiązków wynikających z</w:t>
      </w:r>
      <w:r w:rsidR="00017E2E" w:rsidRPr="00E23DCD">
        <w:rPr>
          <w:lang w:val="pl-PL"/>
        </w:rPr>
        <w:t xml:space="preserve"> </w:t>
      </w:r>
      <w:r w:rsidRPr="00E23DCD">
        <w:t>przepisów prawa, w szczególności:</w:t>
      </w:r>
    </w:p>
    <w:p w14:paraId="1948E278" w14:textId="77777777" w:rsidR="003E2F2F" w:rsidRPr="00E23DCD" w:rsidRDefault="003E2F2F">
      <w:pPr>
        <w:pStyle w:val="ekopodstawowy0"/>
        <w:numPr>
          <w:ilvl w:val="0"/>
          <w:numId w:val="21"/>
        </w:numPr>
        <w:tabs>
          <w:tab w:val="left" w:pos="851"/>
        </w:tabs>
        <w:ind w:left="851" w:hanging="284"/>
      </w:pPr>
      <w:r w:rsidRPr="00E23DCD">
        <w:t>dotrzymywanie standardów emisyjnych,</w:t>
      </w:r>
    </w:p>
    <w:p w14:paraId="1C24C28E" w14:textId="0D9975F4" w:rsidR="003E2F2F" w:rsidRPr="00E23DCD" w:rsidRDefault="003E2F2F">
      <w:pPr>
        <w:pStyle w:val="ekopodstawowy0"/>
        <w:numPr>
          <w:ilvl w:val="0"/>
          <w:numId w:val="21"/>
        </w:numPr>
        <w:tabs>
          <w:tab w:val="left" w:pos="851"/>
        </w:tabs>
        <w:ind w:left="851" w:hanging="284"/>
      </w:pPr>
      <w:r w:rsidRPr="00E23DCD">
        <w:lastRenderedPageBreak/>
        <w:t>wprowadzanie gazów i pyłów do powietrza zgodnie z warunkami określonymi w</w:t>
      </w:r>
      <w:r w:rsidR="00017E2E" w:rsidRPr="00E23DCD">
        <w:rPr>
          <w:lang w:val="pl-PL"/>
        </w:rPr>
        <w:t xml:space="preserve"> </w:t>
      </w:r>
      <w:r w:rsidRPr="00E23DCD">
        <w:t>pozwoleniach,</w:t>
      </w:r>
    </w:p>
    <w:p w14:paraId="49487476" w14:textId="77777777" w:rsidR="004859FB" w:rsidRPr="00E23DCD" w:rsidRDefault="003E2F2F">
      <w:pPr>
        <w:pStyle w:val="ekopodstawowy0"/>
        <w:numPr>
          <w:ilvl w:val="0"/>
          <w:numId w:val="21"/>
        </w:numPr>
        <w:tabs>
          <w:tab w:val="left" w:pos="851"/>
        </w:tabs>
        <w:ind w:left="851" w:hanging="284"/>
      </w:pPr>
      <w:r w:rsidRPr="00E23DCD">
        <w:t>stosowanie najlepszych dostępnych technik (BAT).</w:t>
      </w:r>
    </w:p>
    <w:p w14:paraId="12E1F750" w14:textId="77777777" w:rsidR="006133C5" w:rsidRPr="00E23DCD" w:rsidRDefault="006133C5" w:rsidP="00704B14">
      <w:pPr>
        <w:pStyle w:val="Nagwek2"/>
      </w:pPr>
      <w:bookmarkStart w:id="325" w:name="_Toc467153010"/>
      <w:bookmarkStart w:id="326" w:name="_Toc23759464"/>
      <w:bookmarkStart w:id="327" w:name="_Toc152578726"/>
      <w:bookmarkStart w:id="328" w:name="_Toc433721781"/>
      <w:r w:rsidRPr="00E23DCD">
        <w:t xml:space="preserve">Monitoring realizacji </w:t>
      </w:r>
      <w:r w:rsidR="00E9537F" w:rsidRPr="00E23DCD">
        <w:t>programu ochrony powietrza</w:t>
      </w:r>
      <w:bookmarkEnd w:id="325"/>
      <w:bookmarkEnd w:id="326"/>
      <w:bookmarkEnd w:id="327"/>
    </w:p>
    <w:p w14:paraId="52F677A2" w14:textId="58C8D925" w:rsidR="00B17ED8" w:rsidRDefault="00B17ED8" w:rsidP="00F17A8E">
      <w:pPr>
        <w:pStyle w:val="ekopodstawowy0"/>
        <w:rPr>
          <w:lang w:val="pl-PL"/>
        </w:rPr>
      </w:pPr>
      <w:r w:rsidRPr="00B17ED8">
        <w:rPr>
          <w:lang w:val="pl-PL"/>
        </w:rPr>
        <w:t>Zarząd województwa monitoruje realizację przez podmioty i organy wskazane</w:t>
      </w:r>
      <w:r w:rsidR="00A16C23">
        <w:rPr>
          <w:lang w:val="pl-PL"/>
        </w:rPr>
        <w:br/>
      </w:r>
      <w:r w:rsidRPr="00B17ED8">
        <w:rPr>
          <w:lang w:val="pl-PL"/>
        </w:rPr>
        <w:t xml:space="preserve">w </w:t>
      </w:r>
      <w:r w:rsidR="00A16C23">
        <w:rPr>
          <w:lang w:val="pl-PL"/>
        </w:rPr>
        <w:t xml:space="preserve">Aktualizacji </w:t>
      </w:r>
      <w:r w:rsidR="00A16C23" w:rsidRPr="00B17ED8">
        <w:rPr>
          <w:lang w:val="pl-PL"/>
        </w:rPr>
        <w:t>Program</w:t>
      </w:r>
      <w:r w:rsidR="00A16C23">
        <w:rPr>
          <w:lang w:val="pl-PL"/>
        </w:rPr>
        <w:t>u</w:t>
      </w:r>
      <w:r w:rsidR="00A16C23" w:rsidRPr="00B17ED8">
        <w:rPr>
          <w:lang w:val="pl-PL"/>
        </w:rPr>
        <w:t xml:space="preserve"> </w:t>
      </w:r>
      <w:r w:rsidRPr="00B17ED8">
        <w:rPr>
          <w:lang w:val="pl-PL"/>
        </w:rPr>
        <w:t xml:space="preserve">ochrony powietrza oraz w planie działań krótkoterminowych działań naprawczych realizowanych na szczeblu gminnym i powiatowym (art. 91 ust. 9f ustawy </w:t>
      </w:r>
      <w:r w:rsidRPr="00172680">
        <w:t>Poś</w:t>
      </w:r>
      <w:r w:rsidRPr="00B17ED8">
        <w:rPr>
          <w:lang w:val="pl-PL"/>
        </w:rPr>
        <w:t>). Działania naprawcze zostały wskazane</w:t>
      </w:r>
      <w:r w:rsidR="008D4A8E">
        <w:rPr>
          <w:lang w:val="pl-PL"/>
        </w:rPr>
        <w:t xml:space="preserve"> </w:t>
      </w:r>
      <w:r w:rsidRPr="00B17ED8">
        <w:rPr>
          <w:lang w:val="pl-PL"/>
        </w:rPr>
        <w:t>w „Harmonogramie realizacji działań naprawczych” (rozdział 1.10.2) oraz opisane</w:t>
      </w:r>
      <w:r w:rsidR="008D4A8E">
        <w:rPr>
          <w:lang w:val="pl-PL"/>
        </w:rPr>
        <w:t xml:space="preserve"> </w:t>
      </w:r>
      <w:r w:rsidRPr="00B17ED8">
        <w:rPr>
          <w:lang w:val="pl-PL"/>
        </w:rPr>
        <w:t xml:space="preserve">w rozdziale 1.10.1 „Wykaz i opis wszystkich planowanych do realizacji działań naprawczych w strefie </w:t>
      </w:r>
      <w:r>
        <w:rPr>
          <w:lang w:val="pl-PL"/>
        </w:rPr>
        <w:t>podkarpackiej</w:t>
      </w:r>
      <w:r w:rsidRPr="00B17ED8">
        <w:rPr>
          <w:lang w:val="pl-PL"/>
        </w:rPr>
        <w:t>” . Natomiast działania krótkoterminowe zostały wskazane w rozdziale 4.1.2. „Zakres</w:t>
      </w:r>
      <w:r w:rsidR="008D4A8E">
        <w:rPr>
          <w:lang w:val="pl-PL"/>
        </w:rPr>
        <w:br/>
      </w:r>
      <w:r w:rsidRPr="00B17ED8">
        <w:rPr>
          <w:lang w:val="pl-PL"/>
        </w:rPr>
        <w:t>i rodzaj działań krótkoterminowych oraz sposób postępowania”</w:t>
      </w:r>
      <w:r w:rsidR="0077043A">
        <w:rPr>
          <w:lang w:val="pl-PL"/>
        </w:rPr>
        <w:t>.</w:t>
      </w:r>
    </w:p>
    <w:p w14:paraId="3CF7FE7F" w14:textId="5ACF0E6D" w:rsidR="006133C5" w:rsidRPr="00E23DCD" w:rsidRDefault="006133C5" w:rsidP="008D4A8E">
      <w:pPr>
        <w:pStyle w:val="ekopodstawowy0"/>
        <w:spacing w:after="120"/>
      </w:pPr>
      <w:r w:rsidRPr="00E23DCD">
        <w:t>W poniższej tabeli przedstawiono sposób i tryb przekazywania informacji przez</w:t>
      </w:r>
      <w:r w:rsidR="00B243D3" w:rsidRPr="00E23DCD">
        <w:t xml:space="preserve"> </w:t>
      </w:r>
      <w:r w:rsidRPr="00E23DCD">
        <w:t xml:space="preserve">poszczególne organy administracji w ramach </w:t>
      </w:r>
      <w:r w:rsidR="00A23FEF" w:rsidRPr="00E23DCD">
        <w:t>realizacji</w:t>
      </w:r>
      <w:r w:rsidR="00B23E46" w:rsidRPr="00E23DCD">
        <w:rPr>
          <w:lang w:val="pl-PL"/>
        </w:rPr>
        <w:t xml:space="preserve"> </w:t>
      </w:r>
      <w:r w:rsidR="003D50EC">
        <w:rPr>
          <w:lang w:val="pl-PL"/>
        </w:rPr>
        <w:t xml:space="preserve">Aktualizacji </w:t>
      </w:r>
      <w:r w:rsidR="0023411C" w:rsidRPr="00E23DCD">
        <w:rPr>
          <w:lang w:val="pl-PL"/>
        </w:rPr>
        <w:t>P</w:t>
      </w:r>
      <w:r w:rsidRPr="00E23DCD">
        <w:t>rogramu ochrony powietrza.</w:t>
      </w:r>
    </w:p>
    <w:p w14:paraId="29ED8209" w14:textId="04DDCED3" w:rsidR="00A475C4" w:rsidRPr="00E23DCD" w:rsidRDefault="00A475C4" w:rsidP="008D4A8E">
      <w:pPr>
        <w:pStyle w:val="Podpnadobiektem"/>
        <w:spacing w:before="120"/>
        <w:rPr>
          <w:lang w:val="pl-PL"/>
        </w:rPr>
      </w:pPr>
      <w:bookmarkStart w:id="329" w:name="_Toc156473011"/>
      <w:r w:rsidRPr="00E23DCD">
        <w:t xml:space="preserve">Tabela </w:t>
      </w:r>
      <w:r>
        <w:fldChar w:fldCharType="begin"/>
      </w:r>
      <w:r>
        <w:instrText xml:space="preserve"> STYLEREF 1 \s </w:instrText>
      </w:r>
      <w:r>
        <w:fldChar w:fldCharType="separate"/>
      </w:r>
      <w:r w:rsidR="00277569">
        <w:rPr>
          <w:noProof/>
        </w:rPr>
        <w:t>2</w:t>
      </w:r>
      <w:r>
        <w:rPr>
          <w:noProof/>
        </w:rPr>
        <w:fldChar w:fldCharType="end"/>
      </w:r>
      <w:r w:rsidR="00C44356">
        <w:noBreakHyphen/>
      </w:r>
      <w:r>
        <w:fldChar w:fldCharType="begin"/>
      </w:r>
      <w:r>
        <w:instrText xml:space="preserve"> SEQ Tabela \* ARABIC \s 1 </w:instrText>
      </w:r>
      <w:r>
        <w:fldChar w:fldCharType="separate"/>
      </w:r>
      <w:r w:rsidR="00277569">
        <w:rPr>
          <w:noProof/>
        </w:rPr>
        <w:t>1</w:t>
      </w:r>
      <w:r>
        <w:rPr>
          <w:noProof/>
        </w:rPr>
        <w:fldChar w:fldCharType="end"/>
      </w:r>
      <w:bookmarkStart w:id="330" w:name="_Toc467228132"/>
      <w:bookmarkStart w:id="331" w:name="_Toc476812886"/>
      <w:r w:rsidRPr="00E23DCD">
        <w:t xml:space="preserve"> Sposób i tryb przekazywania informacji przez poszczególne organy administracji w</w:t>
      </w:r>
      <w:r w:rsidR="00017E2E" w:rsidRPr="00E23DCD">
        <w:t xml:space="preserve"> </w:t>
      </w:r>
      <w:r w:rsidRPr="00E23DCD">
        <w:t xml:space="preserve">ramach realizacji </w:t>
      </w:r>
      <w:r w:rsidR="003D50EC">
        <w:rPr>
          <w:lang w:val="pl-PL"/>
        </w:rPr>
        <w:t xml:space="preserve">Aktualizacji </w:t>
      </w:r>
      <w:r w:rsidR="0023411C" w:rsidRPr="00E23DCD">
        <w:rPr>
          <w:lang w:val="pl-PL"/>
        </w:rPr>
        <w:t>P</w:t>
      </w:r>
      <w:r w:rsidRPr="00E23DCD">
        <w:t>rogramu ochrony powietrza</w:t>
      </w:r>
      <w:bookmarkEnd w:id="329"/>
      <w:bookmarkEnd w:id="330"/>
      <w:bookmarkEnd w:id="33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Caption w:val="Sposób i tryb przekazywania informacji przez poszczególne organy administracji w ramach realizacji Aktualizacji Programu ochrony powietrza"/>
      </w:tblPr>
      <w:tblGrid>
        <w:gridCol w:w="2074"/>
        <w:gridCol w:w="3150"/>
        <w:gridCol w:w="1937"/>
        <w:gridCol w:w="1901"/>
      </w:tblGrid>
      <w:tr w:rsidR="00A475C4" w:rsidRPr="008D4A8E" w14:paraId="48186496" w14:textId="77777777" w:rsidTr="008D4A8E">
        <w:trPr>
          <w:trHeight w:val="283"/>
          <w:tblHeader/>
        </w:trPr>
        <w:tc>
          <w:tcPr>
            <w:tcW w:w="1144" w:type="pct"/>
            <w:shd w:val="clear" w:color="auto" w:fill="auto"/>
            <w:vAlign w:val="center"/>
          </w:tcPr>
          <w:p w14:paraId="17A25968" w14:textId="77777777" w:rsidR="00A475C4" w:rsidRPr="008D4A8E" w:rsidRDefault="00A475C4" w:rsidP="003B7E45">
            <w:pPr>
              <w:pStyle w:val="tabela0"/>
              <w:jc w:val="center"/>
            </w:pPr>
            <w:r w:rsidRPr="008D4A8E">
              <w:t>Organ /jednostka/podmiot</w:t>
            </w:r>
          </w:p>
        </w:tc>
        <w:tc>
          <w:tcPr>
            <w:tcW w:w="1738" w:type="pct"/>
            <w:shd w:val="clear" w:color="auto" w:fill="auto"/>
            <w:vAlign w:val="center"/>
          </w:tcPr>
          <w:p w14:paraId="4A4C9EDB" w14:textId="77777777" w:rsidR="00A475C4" w:rsidRPr="008D4A8E" w:rsidRDefault="00A475C4" w:rsidP="003B7E45">
            <w:pPr>
              <w:pStyle w:val="tabela0"/>
              <w:jc w:val="center"/>
            </w:pPr>
            <w:r w:rsidRPr="008D4A8E">
              <w:t>Przekazywana informacja</w:t>
            </w:r>
          </w:p>
        </w:tc>
        <w:tc>
          <w:tcPr>
            <w:tcW w:w="1069" w:type="pct"/>
            <w:shd w:val="clear" w:color="auto" w:fill="auto"/>
            <w:vAlign w:val="center"/>
          </w:tcPr>
          <w:p w14:paraId="78771A9C" w14:textId="77777777" w:rsidR="00A475C4" w:rsidRPr="008D4A8E" w:rsidRDefault="00A475C4" w:rsidP="003B7E45">
            <w:pPr>
              <w:pStyle w:val="tabela0"/>
              <w:jc w:val="center"/>
            </w:pPr>
            <w:r w:rsidRPr="008D4A8E">
              <w:t>Termin przekazania</w:t>
            </w:r>
          </w:p>
        </w:tc>
        <w:tc>
          <w:tcPr>
            <w:tcW w:w="1049" w:type="pct"/>
            <w:shd w:val="clear" w:color="auto" w:fill="auto"/>
            <w:vAlign w:val="center"/>
          </w:tcPr>
          <w:p w14:paraId="0C44D7D3" w14:textId="77777777" w:rsidR="00A475C4" w:rsidRPr="008D4A8E" w:rsidRDefault="00A475C4" w:rsidP="003B7E45">
            <w:pPr>
              <w:pStyle w:val="tabela0"/>
              <w:jc w:val="center"/>
            </w:pPr>
            <w:r w:rsidRPr="008D4A8E">
              <w:t>Organ odbiorczy</w:t>
            </w:r>
          </w:p>
        </w:tc>
      </w:tr>
      <w:tr w:rsidR="00A475C4" w:rsidRPr="00E23DCD" w14:paraId="4A4AB6FB" w14:textId="77777777" w:rsidTr="00291117">
        <w:trPr>
          <w:cantSplit/>
          <w:trHeight w:val="850"/>
        </w:trPr>
        <w:tc>
          <w:tcPr>
            <w:tcW w:w="1144" w:type="pct"/>
            <w:vAlign w:val="center"/>
          </w:tcPr>
          <w:p w14:paraId="6AD7AB67" w14:textId="77777777" w:rsidR="00A475C4" w:rsidRPr="00E23DCD" w:rsidRDefault="00A475C4" w:rsidP="003B7E45">
            <w:pPr>
              <w:pStyle w:val="tabela0"/>
            </w:pPr>
            <w:r w:rsidRPr="00E23DCD">
              <w:t>Podmioty wskazane w Programie do realizacji działań</w:t>
            </w:r>
          </w:p>
        </w:tc>
        <w:tc>
          <w:tcPr>
            <w:tcW w:w="1738" w:type="pct"/>
            <w:vAlign w:val="center"/>
          </w:tcPr>
          <w:p w14:paraId="6ED7713F" w14:textId="77777777" w:rsidR="00A475C4" w:rsidRPr="00E23DCD" w:rsidRDefault="00A475C4" w:rsidP="003B7E45">
            <w:pPr>
              <w:pStyle w:val="tabela0"/>
            </w:pPr>
            <w:r w:rsidRPr="00E23DCD">
              <w:t xml:space="preserve">Sprawozdanie z realizacji przypisanych działań </w:t>
            </w:r>
          </w:p>
        </w:tc>
        <w:tc>
          <w:tcPr>
            <w:tcW w:w="1069" w:type="pct"/>
            <w:vAlign w:val="center"/>
          </w:tcPr>
          <w:p w14:paraId="5A206E34" w14:textId="317F4B3F" w:rsidR="00A475C4" w:rsidRPr="00E23DCD" w:rsidRDefault="00A475C4" w:rsidP="003B7E45">
            <w:pPr>
              <w:pStyle w:val="tabela0"/>
            </w:pPr>
            <w:r w:rsidRPr="00E23DCD">
              <w:t xml:space="preserve">Do </w:t>
            </w:r>
            <w:r w:rsidR="00234471">
              <w:rPr>
                <w:lang w:val="pl-PL"/>
              </w:rPr>
              <w:t>31</w:t>
            </w:r>
            <w:r w:rsidR="001A6C1A" w:rsidRPr="00E23DCD">
              <w:t xml:space="preserve"> </w:t>
            </w:r>
            <w:r w:rsidR="00234471">
              <w:rPr>
                <w:lang w:val="pl-PL"/>
              </w:rPr>
              <w:t>stycznia</w:t>
            </w:r>
            <w:r w:rsidRPr="00E23DCD">
              <w:t xml:space="preserve"> każdego roku za rok poprzedni</w:t>
            </w:r>
          </w:p>
        </w:tc>
        <w:tc>
          <w:tcPr>
            <w:tcW w:w="1049" w:type="pct"/>
            <w:vAlign w:val="center"/>
          </w:tcPr>
          <w:p w14:paraId="2930A585" w14:textId="77777777" w:rsidR="00A475C4" w:rsidRPr="00E23DCD" w:rsidRDefault="00A475C4" w:rsidP="003B7E45">
            <w:pPr>
              <w:pStyle w:val="tabela0"/>
            </w:pPr>
            <w:r w:rsidRPr="00E23DCD">
              <w:t>Właściwy terytorialnie organ samorządu gminnego</w:t>
            </w:r>
          </w:p>
        </w:tc>
      </w:tr>
      <w:tr w:rsidR="00A475C4" w:rsidRPr="00E23DCD" w14:paraId="7C6E1EEA" w14:textId="77777777" w:rsidTr="00291117">
        <w:trPr>
          <w:cantSplit/>
          <w:trHeight w:val="850"/>
        </w:trPr>
        <w:tc>
          <w:tcPr>
            <w:tcW w:w="1144" w:type="pct"/>
            <w:vAlign w:val="center"/>
          </w:tcPr>
          <w:p w14:paraId="44107673" w14:textId="4E6B4F42" w:rsidR="00A475C4" w:rsidRPr="00E23DCD" w:rsidRDefault="00A475C4" w:rsidP="003B7E45">
            <w:pPr>
              <w:pStyle w:val="tabela0"/>
            </w:pPr>
            <w:r w:rsidRPr="00E23DCD">
              <w:t>Organ samorządu gminnego</w:t>
            </w:r>
          </w:p>
        </w:tc>
        <w:tc>
          <w:tcPr>
            <w:tcW w:w="1738" w:type="pct"/>
            <w:vAlign w:val="center"/>
          </w:tcPr>
          <w:p w14:paraId="469D0380" w14:textId="0B17B52A" w:rsidR="00A475C4" w:rsidRPr="00E23DCD" w:rsidRDefault="00A475C4" w:rsidP="003B7E45">
            <w:pPr>
              <w:pStyle w:val="tabela0"/>
            </w:pPr>
            <w:r w:rsidRPr="00E23DCD">
              <w:t>Sprawozdania z</w:t>
            </w:r>
            <w:r w:rsidR="00017E2E" w:rsidRPr="00E23DCD">
              <w:t xml:space="preserve"> </w:t>
            </w:r>
            <w:r w:rsidRPr="00E23DCD">
              <w:t>realizacji działań własnych i innych podmiotów na terenie gminy</w:t>
            </w:r>
          </w:p>
        </w:tc>
        <w:tc>
          <w:tcPr>
            <w:tcW w:w="1069" w:type="pct"/>
            <w:vAlign w:val="center"/>
          </w:tcPr>
          <w:p w14:paraId="109C2AA8" w14:textId="2D5B0210" w:rsidR="00A475C4" w:rsidRPr="00E23DCD" w:rsidRDefault="00A475C4" w:rsidP="003B7E45">
            <w:pPr>
              <w:pStyle w:val="tabela0"/>
            </w:pPr>
            <w:r w:rsidRPr="00E23DCD">
              <w:t xml:space="preserve">Do </w:t>
            </w:r>
            <w:r w:rsidR="00234471">
              <w:rPr>
                <w:lang w:val="pl-PL"/>
              </w:rPr>
              <w:t>15</w:t>
            </w:r>
            <w:r w:rsidR="0023411C" w:rsidRPr="00E23DCD">
              <w:t xml:space="preserve"> lutego</w:t>
            </w:r>
            <w:r w:rsidRPr="00E23DCD">
              <w:t xml:space="preserve"> każdego roku za rok poprzedni</w:t>
            </w:r>
          </w:p>
        </w:tc>
        <w:tc>
          <w:tcPr>
            <w:tcW w:w="1049" w:type="pct"/>
            <w:vAlign w:val="center"/>
          </w:tcPr>
          <w:p w14:paraId="43FDD8AC" w14:textId="18238553" w:rsidR="00A475C4" w:rsidRPr="00E23DCD" w:rsidRDefault="00A475C4" w:rsidP="003B7E45">
            <w:pPr>
              <w:pStyle w:val="tabela0"/>
            </w:pPr>
            <w:r w:rsidRPr="00E23DCD">
              <w:t>Zarząd województwa</w:t>
            </w:r>
          </w:p>
        </w:tc>
      </w:tr>
      <w:tr w:rsidR="00A475C4" w:rsidRPr="00E23DCD" w14:paraId="46666876" w14:textId="77777777" w:rsidTr="00291117">
        <w:trPr>
          <w:cantSplit/>
          <w:trHeight w:val="850"/>
        </w:trPr>
        <w:tc>
          <w:tcPr>
            <w:tcW w:w="1144" w:type="pct"/>
            <w:vAlign w:val="center"/>
          </w:tcPr>
          <w:p w14:paraId="27A4EE72" w14:textId="77777777" w:rsidR="00A475C4" w:rsidRPr="00E23DCD" w:rsidRDefault="00A475C4" w:rsidP="003B7E45">
            <w:pPr>
              <w:pStyle w:val="tabela0"/>
            </w:pPr>
            <w:r w:rsidRPr="00E23DCD">
              <w:t>Starosta, prezydent miasta na prawach powiatu</w:t>
            </w:r>
          </w:p>
        </w:tc>
        <w:tc>
          <w:tcPr>
            <w:tcW w:w="1738" w:type="pct"/>
            <w:vAlign w:val="center"/>
          </w:tcPr>
          <w:p w14:paraId="59FEDECE" w14:textId="7FAF3BD4" w:rsidR="00A475C4" w:rsidRPr="00E23DCD" w:rsidRDefault="00A475C4" w:rsidP="00267604">
            <w:pPr>
              <w:pStyle w:val="tabela0"/>
            </w:pPr>
            <w:r w:rsidRPr="00E23DCD">
              <w:t xml:space="preserve">Sprawozdania z realizacji działań własnych </w:t>
            </w:r>
            <w:r w:rsidR="00267604">
              <w:br/>
            </w:r>
            <w:r w:rsidR="00267604">
              <w:rPr>
                <w:lang w:val="pl-PL"/>
              </w:rPr>
              <w:t>R</w:t>
            </w:r>
            <w:r w:rsidRPr="00E23DCD">
              <w:t>port o</w:t>
            </w:r>
            <w:r w:rsidR="00017E2E" w:rsidRPr="00E23DCD">
              <w:t xml:space="preserve"> </w:t>
            </w:r>
            <w:r w:rsidRPr="00E23DCD">
              <w:t>nowych i</w:t>
            </w:r>
            <w:r w:rsidR="00017E2E" w:rsidRPr="00E23DCD">
              <w:t xml:space="preserve"> </w:t>
            </w:r>
            <w:r w:rsidRPr="00E23DCD">
              <w:t>zmienianych decyzjach i</w:t>
            </w:r>
            <w:r w:rsidR="00017E2E" w:rsidRPr="00E23DCD">
              <w:t xml:space="preserve"> </w:t>
            </w:r>
            <w:r w:rsidRPr="00E23DCD">
              <w:t>zgłoszeniach dla instalacji na wprowadzanie gazów lub pyłów do powietrza, decyzjach zobowiązujących do pomiarów emisji</w:t>
            </w:r>
          </w:p>
        </w:tc>
        <w:tc>
          <w:tcPr>
            <w:tcW w:w="1069" w:type="pct"/>
            <w:vAlign w:val="center"/>
          </w:tcPr>
          <w:p w14:paraId="21B66BDD" w14:textId="1442AE9C" w:rsidR="00A475C4" w:rsidRPr="00E23DCD" w:rsidRDefault="00A475C4" w:rsidP="003B7E45">
            <w:pPr>
              <w:pStyle w:val="tabela0"/>
            </w:pPr>
            <w:r w:rsidRPr="00E23DCD">
              <w:t xml:space="preserve">Do </w:t>
            </w:r>
            <w:r w:rsidR="00234471">
              <w:rPr>
                <w:lang w:val="pl-PL"/>
              </w:rPr>
              <w:t>15</w:t>
            </w:r>
            <w:r w:rsidR="0023411C" w:rsidRPr="00E23DCD">
              <w:t xml:space="preserve"> lutego</w:t>
            </w:r>
            <w:r w:rsidRPr="00E23DCD">
              <w:t xml:space="preserve"> każdego roku za rok poprzedni</w:t>
            </w:r>
          </w:p>
        </w:tc>
        <w:tc>
          <w:tcPr>
            <w:tcW w:w="1049" w:type="pct"/>
            <w:vAlign w:val="center"/>
          </w:tcPr>
          <w:p w14:paraId="6E54CDC1" w14:textId="77777777" w:rsidR="00A475C4" w:rsidRPr="00E23DCD" w:rsidRDefault="00A475C4" w:rsidP="003B7E45">
            <w:pPr>
              <w:pStyle w:val="tabela0"/>
            </w:pPr>
            <w:r w:rsidRPr="00E23DCD">
              <w:t>Zarząd województwa</w:t>
            </w:r>
          </w:p>
        </w:tc>
      </w:tr>
      <w:tr w:rsidR="00A475C4" w:rsidRPr="00E23DCD" w14:paraId="5550D04F" w14:textId="77777777" w:rsidTr="00291117">
        <w:trPr>
          <w:cantSplit/>
          <w:trHeight w:val="283"/>
        </w:trPr>
        <w:tc>
          <w:tcPr>
            <w:tcW w:w="1144" w:type="pct"/>
            <w:vAlign w:val="center"/>
          </w:tcPr>
          <w:p w14:paraId="61C260BD" w14:textId="77777777" w:rsidR="00A475C4" w:rsidRPr="00E23DCD" w:rsidRDefault="00A475C4" w:rsidP="003B7E45">
            <w:pPr>
              <w:pStyle w:val="tabela0"/>
            </w:pPr>
            <w:r w:rsidRPr="00E23DCD">
              <w:lastRenderedPageBreak/>
              <w:t>Zarząd województwa</w:t>
            </w:r>
          </w:p>
        </w:tc>
        <w:tc>
          <w:tcPr>
            <w:tcW w:w="1738" w:type="pct"/>
            <w:vAlign w:val="center"/>
          </w:tcPr>
          <w:p w14:paraId="790625BF" w14:textId="1C922F86" w:rsidR="00A475C4" w:rsidRPr="00E23DCD" w:rsidRDefault="00A475C4" w:rsidP="003B7E45">
            <w:pPr>
              <w:pStyle w:val="tabela0"/>
            </w:pPr>
            <w:r w:rsidRPr="00E23DCD">
              <w:t>Okresowa sprawozdanie z</w:t>
            </w:r>
            <w:r w:rsidR="00017E2E" w:rsidRPr="00E23DCD">
              <w:t xml:space="preserve"> </w:t>
            </w:r>
            <w:r w:rsidRPr="00E23DCD">
              <w:t>realizacji programu ochrony powietrza</w:t>
            </w:r>
          </w:p>
        </w:tc>
        <w:tc>
          <w:tcPr>
            <w:tcW w:w="1069" w:type="pct"/>
            <w:vAlign w:val="center"/>
          </w:tcPr>
          <w:p w14:paraId="7BE31096" w14:textId="77777777" w:rsidR="00A475C4" w:rsidRPr="00E23DCD" w:rsidRDefault="00A475C4" w:rsidP="003B7E45">
            <w:pPr>
              <w:pStyle w:val="tabela0"/>
            </w:pPr>
            <w:r w:rsidRPr="00E23DCD">
              <w:t>Do 31 marca każdego roku za rok poprzedni</w:t>
            </w:r>
          </w:p>
        </w:tc>
        <w:tc>
          <w:tcPr>
            <w:tcW w:w="1049" w:type="pct"/>
            <w:vAlign w:val="center"/>
          </w:tcPr>
          <w:p w14:paraId="1207EE62" w14:textId="44F18C20" w:rsidR="00291117" w:rsidRPr="00E23DCD" w:rsidRDefault="00A475C4" w:rsidP="00267604">
            <w:pPr>
              <w:pStyle w:val="tabela0"/>
            </w:pPr>
            <w:r w:rsidRPr="00E23DCD">
              <w:t xml:space="preserve">Minister właściwy do spraw </w:t>
            </w:r>
            <w:r w:rsidR="008B4D13">
              <w:rPr>
                <w:lang w:val="pl-PL"/>
              </w:rPr>
              <w:t>klimatu</w:t>
            </w:r>
            <w:r w:rsidR="00267604">
              <w:rPr>
                <w:lang w:val="pl-PL"/>
              </w:rPr>
              <w:br/>
            </w:r>
            <w:r w:rsidR="00291117" w:rsidRPr="00E23DCD">
              <w:t>RWMŚ GIOŚ</w:t>
            </w:r>
          </w:p>
        </w:tc>
      </w:tr>
      <w:tr w:rsidR="00A475C4" w:rsidRPr="00E23DCD" w14:paraId="16471305" w14:textId="77777777" w:rsidTr="00291117">
        <w:trPr>
          <w:cantSplit/>
          <w:trHeight w:val="283"/>
        </w:trPr>
        <w:tc>
          <w:tcPr>
            <w:tcW w:w="1144" w:type="pct"/>
            <w:vAlign w:val="center"/>
          </w:tcPr>
          <w:p w14:paraId="18545512" w14:textId="77777777" w:rsidR="00A475C4" w:rsidRPr="00E23DCD" w:rsidRDefault="00A475C4" w:rsidP="003B7E45">
            <w:pPr>
              <w:pStyle w:val="tabela0"/>
            </w:pPr>
            <w:r w:rsidRPr="00E23DCD">
              <w:t>Zarząd województwa</w:t>
            </w:r>
          </w:p>
        </w:tc>
        <w:tc>
          <w:tcPr>
            <w:tcW w:w="1738" w:type="pct"/>
            <w:vAlign w:val="center"/>
          </w:tcPr>
          <w:p w14:paraId="76505C5E" w14:textId="77777777" w:rsidR="00A475C4" w:rsidRPr="00E23DCD" w:rsidRDefault="00A475C4" w:rsidP="003B7E45">
            <w:pPr>
              <w:pStyle w:val="tabela0"/>
            </w:pPr>
            <w:r w:rsidRPr="00E23DCD">
              <w:t>Końcowe sprawozdanie z realizacji programu ochrony powietrza</w:t>
            </w:r>
          </w:p>
        </w:tc>
        <w:tc>
          <w:tcPr>
            <w:tcW w:w="1069" w:type="pct"/>
            <w:vAlign w:val="center"/>
          </w:tcPr>
          <w:p w14:paraId="03F47145" w14:textId="77777777" w:rsidR="00A475C4" w:rsidRPr="00E23DCD" w:rsidRDefault="00A475C4" w:rsidP="003B7E45">
            <w:pPr>
              <w:pStyle w:val="tabela0"/>
            </w:pPr>
            <w:r w:rsidRPr="00E23DCD">
              <w:t>6 miesięcy po zakończeniu realizacji programu</w:t>
            </w:r>
          </w:p>
        </w:tc>
        <w:tc>
          <w:tcPr>
            <w:tcW w:w="1049" w:type="pct"/>
            <w:vAlign w:val="center"/>
          </w:tcPr>
          <w:p w14:paraId="417DE856" w14:textId="768D4BF2" w:rsidR="00291117" w:rsidRPr="00E23DCD" w:rsidRDefault="00A475C4" w:rsidP="00267604">
            <w:pPr>
              <w:pStyle w:val="tabela0"/>
            </w:pPr>
            <w:r w:rsidRPr="00E23DCD">
              <w:t xml:space="preserve">Minister właściwy do spraw </w:t>
            </w:r>
            <w:r w:rsidR="008B4D13">
              <w:rPr>
                <w:lang w:val="pl-PL"/>
              </w:rPr>
              <w:t>klimatu</w:t>
            </w:r>
            <w:r w:rsidR="00267604">
              <w:rPr>
                <w:lang w:val="pl-PL"/>
              </w:rPr>
              <w:br/>
            </w:r>
            <w:r w:rsidR="00291117" w:rsidRPr="00E23DCD">
              <w:t>RWMŚ GIOŚ</w:t>
            </w:r>
          </w:p>
        </w:tc>
      </w:tr>
    </w:tbl>
    <w:p w14:paraId="6AB40F6E" w14:textId="25A770B0" w:rsidR="007933A1" w:rsidRPr="00E23DCD" w:rsidRDefault="007933A1" w:rsidP="006E11C7">
      <w:pPr>
        <w:pStyle w:val="ekopodstawowy0"/>
        <w:spacing w:before="120"/>
        <w:rPr>
          <w:lang w:val="pl-PL"/>
        </w:rPr>
      </w:pPr>
      <w:r w:rsidRPr="00234471">
        <w:t>W ramach corocznego sprawozdania z wykonywania działań naprawczych organ zobowiązany do składania sprawozdani</w:t>
      </w:r>
      <w:r w:rsidR="00A447E5" w:rsidRPr="00234471">
        <w:t xml:space="preserve">a powinien </w:t>
      </w:r>
      <w:r w:rsidR="00EC1812" w:rsidRPr="00234471">
        <w:rPr>
          <w:lang w:val="pl-PL"/>
        </w:rPr>
        <w:t>zalogować się do portalu</w:t>
      </w:r>
      <w:r w:rsidR="00234471">
        <w:rPr>
          <w:lang w:val="pl-PL"/>
        </w:rPr>
        <w:br/>
      </w:r>
      <w:r w:rsidR="00EC1812" w:rsidRPr="00234471">
        <w:rPr>
          <w:lang w:val="pl-PL"/>
        </w:rPr>
        <w:t>e-sprawozdawczość przy pomocy indywidualnego loginu i wypełnić sprawozdanie</w:t>
      </w:r>
      <w:r w:rsidR="00811F88" w:rsidRPr="00234471">
        <w:t xml:space="preserve"> </w:t>
      </w:r>
      <w:r w:rsidR="00FA72C7" w:rsidRPr="00234471">
        <w:t xml:space="preserve">do </w:t>
      </w:r>
      <w:r w:rsidR="00234471" w:rsidRPr="00234471">
        <w:rPr>
          <w:lang w:val="pl-PL"/>
        </w:rPr>
        <w:t>15</w:t>
      </w:r>
      <w:r w:rsidR="00EC1812" w:rsidRPr="00234471">
        <w:rPr>
          <w:lang w:val="pl-PL"/>
        </w:rPr>
        <w:t xml:space="preserve"> lutego</w:t>
      </w:r>
      <w:r w:rsidR="00FA72C7" w:rsidRPr="00234471">
        <w:t xml:space="preserve"> </w:t>
      </w:r>
      <w:r w:rsidR="004D4068" w:rsidRPr="00234471">
        <w:t xml:space="preserve">po zakończeniu </w:t>
      </w:r>
      <w:r w:rsidR="005458DF" w:rsidRPr="00234471">
        <w:rPr>
          <w:lang w:val="pl-PL"/>
        </w:rPr>
        <w:t xml:space="preserve">każdego </w:t>
      </w:r>
      <w:r w:rsidR="004D4068" w:rsidRPr="00234471">
        <w:t>roku.</w:t>
      </w:r>
    </w:p>
    <w:p w14:paraId="3B1D0185" w14:textId="0DE53BDE" w:rsidR="004859FB" w:rsidRPr="00E23DCD" w:rsidRDefault="004859FB" w:rsidP="00704B14">
      <w:pPr>
        <w:pStyle w:val="Nagwek2"/>
      </w:pPr>
      <w:bookmarkStart w:id="332" w:name="_Toc467153012"/>
      <w:bookmarkStart w:id="333" w:name="_Toc23759465"/>
      <w:bookmarkStart w:id="334" w:name="_Toc152578727"/>
      <w:r w:rsidRPr="00E23DCD">
        <w:t>Bariery i ograniczenia w procesie poprawy jakości powietrza</w:t>
      </w:r>
      <w:bookmarkEnd w:id="328"/>
      <w:bookmarkEnd w:id="332"/>
      <w:bookmarkEnd w:id="333"/>
      <w:bookmarkEnd w:id="334"/>
    </w:p>
    <w:p w14:paraId="62D015B8" w14:textId="369C7A39" w:rsidR="004859FB" w:rsidRPr="00E23DCD" w:rsidRDefault="004859FB" w:rsidP="00F17A8E">
      <w:pPr>
        <w:pStyle w:val="ekopodstawowy0"/>
      </w:pPr>
      <w:r w:rsidRPr="00E23DCD">
        <w:t>Powodzenie wdrożenia programów ochrony powietrza, skutkujące trwałą poprawą jakości powietrza, jest uzależnione od eliminacji lub ograniczenia szeregu barier, dotyczących różnych sfer życia społeczno-gospodarczego. Bariery te występują</w:t>
      </w:r>
      <w:r w:rsidR="003D50EC">
        <w:br/>
      </w:r>
      <w:r w:rsidRPr="00E23DCD">
        <w:t>w zakresie rozwiązań systemowych, prawnych, technicznych, finansowych, organizacyjnych oraz społecznych. Poniżej wskazano najważniejsze ograniczenia</w:t>
      </w:r>
      <w:r w:rsidR="003D50EC">
        <w:br/>
      </w:r>
      <w:r w:rsidRPr="00E23DCD">
        <w:t>w procesie poprawy jakości powietrza:</w:t>
      </w:r>
      <w:r w:rsidRPr="00E23DCD">
        <w:rPr>
          <w:rStyle w:val="Odwoanieprzypisudolnego"/>
        </w:rPr>
        <w:footnoteReference w:id="34"/>
      </w:r>
    </w:p>
    <w:p w14:paraId="5ADF0BCD" w14:textId="77777777" w:rsidR="004859FB" w:rsidRPr="00E23DCD" w:rsidRDefault="004859FB" w:rsidP="00F17A8E">
      <w:pPr>
        <w:pStyle w:val="ekopodstawowy0"/>
      </w:pPr>
      <w:r w:rsidRPr="00E23DCD">
        <w:t>Systemowe:</w:t>
      </w:r>
    </w:p>
    <w:p w14:paraId="39D4AB9D" w14:textId="77777777" w:rsidR="004859FB" w:rsidRDefault="004859FB">
      <w:pPr>
        <w:pStyle w:val="ekopodstawowy0"/>
        <w:numPr>
          <w:ilvl w:val="0"/>
          <w:numId w:val="9"/>
        </w:numPr>
        <w:ind w:left="993" w:hanging="426"/>
      </w:pPr>
      <w:r w:rsidRPr="00E23DCD">
        <w:t>brak systemowego i kompleksowego podejścia do działań z zakresu poprawy jakości powietrza, uwzględnionego w odpowiednich politykach sektorowych oraz aktach prawnych,</w:t>
      </w:r>
    </w:p>
    <w:p w14:paraId="3F1F42ED" w14:textId="77777777" w:rsidR="003D50EC" w:rsidRDefault="003D50EC">
      <w:pPr>
        <w:pStyle w:val="ekopodstawowy0"/>
        <w:numPr>
          <w:ilvl w:val="0"/>
          <w:numId w:val="9"/>
        </w:numPr>
        <w:ind w:left="993" w:hanging="426"/>
      </w:pPr>
      <w:bookmarkStart w:id="336" w:name="_Hlk140658700"/>
      <w:r>
        <w:t>brak systemowych rozwiązań problemu nierealizowania działań wskazanych w POP,</w:t>
      </w:r>
    </w:p>
    <w:p w14:paraId="02DDFC3D" w14:textId="6F423E66" w:rsidR="003D50EC" w:rsidRPr="00E23DCD" w:rsidRDefault="003D50EC">
      <w:pPr>
        <w:pStyle w:val="ekopodstawowy0"/>
        <w:numPr>
          <w:ilvl w:val="0"/>
          <w:numId w:val="9"/>
        </w:numPr>
        <w:ind w:left="993" w:hanging="426"/>
      </w:pPr>
      <w:r>
        <w:t>brak systemowych rozwiązań dotyczących zasadności i konieczności podejmowania działań na rzecz ochrony powietrza, również w zakresie budynków i terenów objętych</w:t>
      </w:r>
      <w:r w:rsidRPr="00234471">
        <w:t xml:space="preserve"> </w:t>
      </w:r>
      <w:r>
        <w:t>formami ochrony zabytków</w:t>
      </w:r>
      <w:r>
        <w:rPr>
          <w:lang w:val="pl-PL"/>
        </w:rPr>
        <w:t>.</w:t>
      </w:r>
    </w:p>
    <w:bookmarkEnd w:id="336"/>
    <w:p w14:paraId="136C8956" w14:textId="77777777" w:rsidR="004859FB" w:rsidRPr="00E23DCD" w:rsidRDefault="004859FB" w:rsidP="00F17A8E">
      <w:pPr>
        <w:pStyle w:val="ekopodstawowy0"/>
      </w:pPr>
      <w:r w:rsidRPr="00E23DCD">
        <w:t>Prawne:</w:t>
      </w:r>
    </w:p>
    <w:p w14:paraId="45DD6B87" w14:textId="77777777" w:rsidR="004859FB" w:rsidRPr="00E23DCD" w:rsidRDefault="004859FB">
      <w:pPr>
        <w:pStyle w:val="ekopodstawowy0"/>
        <w:numPr>
          <w:ilvl w:val="0"/>
          <w:numId w:val="9"/>
        </w:numPr>
        <w:ind w:left="993" w:hanging="426"/>
      </w:pPr>
      <w:r w:rsidRPr="00E23DCD">
        <w:t>brak podstaw prawnych do przygotowania i realizacji programów ograniczania niskiej emisji,</w:t>
      </w:r>
    </w:p>
    <w:p w14:paraId="07A9AF47" w14:textId="493B5454" w:rsidR="004859FB" w:rsidRPr="00E23DCD" w:rsidRDefault="004859FB">
      <w:pPr>
        <w:pStyle w:val="ekopodstawowy0"/>
        <w:numPr>
          <w:ilvl w:val="0"/>
          <w:numId w:val="9"/>
        </w:numPr>
        <w:ind w:left="993" w:hanging="426"/>
      </w:pPr>
      <w:r w:rsidRPr="00E23DCD">
        <w:lastRenderedPageBreak/>
        <w:t>niewystarczające regulacje prawne w zakresie egzekucji zakazów lub ograniczeń</w:t>
      </w:r>
      <w:r w:rsidR="003D50EC">
        <w:rPr>
          <w:lang w:val="pl-PL"/>
        </w:rPr>
        <w:t xml:space="preserve"> </w:t>
      </w:r>
      <w:r w:rsidRPr="00E23DCD">
        <w:t>w</w:t>
      </w:r>
      <w:r w:rsidR="00017E2E" w:rsidRPr="0077043A">
        <w:t xml:space="preserve"> </w:t>
      </w:r>
      <w:r w:rsidR="00844076" w:rsidRPr="0077043A">
        <w:t xml:space="preserve">sprzedaży i </w:t>
      </w:r>
      <w:r w:rsidRPr="00E23DCD">
        <w:t>stosowaniu wskazanych rodzajów paliw,</w:t>
      </w:r>
    </w:p>
    <w:p w14:paraId="13B5E0FB" w14:textId="77777777" w:rsidR="004859FB" w:rsidRPr="00E23DCD" w:rsidRDefault="004859FB">
      <w:pPr>
        <w:pStyle w:val="ekopodstawowy0"/>
        <w:numPr>
          <w:ilvl w:val="0"/>
          <w:numId w:val="9"/>
        </w:numPr>
        <w:ind w:left="993" w:hanging="426"/>
      </w:pPr>
      <w:r w:rsidRPr="00E23DCD">
        <w:t>niewystarczające ujęcie problematyki jakości powietrza w krajowych uregulowaniach prawnych dotyczących planowania przestrzennego,</w:t>
      </w:r>
    </w:p>
    <w:p w14:paraId="4384BAC6" w14:textId="47855566" w:rsidR="004859FB" w:rsidRPr="00E23DCD" w:rsidRDefault="004859FB">
      <w:pPr>
        <w:pStyle w:val="ekopodstawowy0"/>
        <w:numPr>
          <w:ilvl w:val="0"/>
          <w:numId w:val="9"/>
        </w:numPr>
        <w:ind w:left="993" w:hanging="426"/>
      </w:pPr>
      <w:r w:rsidRPr="00E23DCD">
        <w:t>niewystarczające regulacje prawne dotyczące uzyskania środków finansowych na likwidację skutków wpływu sektora transportu –</w:t>
      </w:r>
      <w:r w:rsidR="003D50EC">
        <w:br/>
      </w:r>
      <w:r w:rsidRPr="00E23DCD">
        <w:t>np. leczenie ofiar wypadków drogowych, ograniczanie skutków zanieczyszczeń powietrza, nadmiernego hałasu itp.</w:t>
      </w:r>
      <w:r w:rsidR="003D50EC">
        <w:rPr>
          <w:lang w:val="pl-PL"/>
        </w:rPr>
        <w:t>,</w:t>
      </w:r>
    </w:p>
    <w:p w14:paraId="55FE239B" w14:textId="612A1341" w:rsidR="00844076" w:rsidRPr="00E23DCD" w:rsidRDefault="00087144">
      <w:pPr>
        <w:pStyle w:val="ekopodstawowy0"/>
        <w:numPr>
          <w:ilvl w:val="0"/>
          <w:numId w:val="9"/>
        </w:numPr>
        <w:ind w:left="993" w:hanging="426"/>
      </w:pPr>
      <w:r w:rsidRPr="0077043A">
        <w:t>niewystarczające regulacje prawne w zakresie kontroli przez służby kominiarskie i</w:t>
      </w:r>
      <w:r w:rsidR="00017E2E" w:rsidRPr="0077043A">
        <w:t xml:space="preserve"> </w:t>
      </w:r>
      <w:r w:rsidRPr="0077043A">
        <w:t>straż miejską stanu technicznego instalacji do spalania,</w:t>
      </w:r>
      <w:r w:rsidR="003D50EC">
        <w:br/>
      </w:r>
      <w:r w:rsidRPr="0077043A">
        <w:t>a także rodzaju paliwa spalanego</w:t>
      </w:r>
      <w:r w:rsidR="003D50EC">
        <w:rPr>
          <w:lang w:val="pl-PL"/>
        </w:rPr>
        <w:t xml:space="preserve"> </w:t>
      </w:r>
      <w:r w:rsidRPr="0077043A">
        <w:t>w kotłach c.o. oraz w piecach</w:t>
      </w:r>
      <w:r w:rsidR="00844076" w:rsidRPr="0077043A">
        <w:t>,</w:t>
      </w:r>
    </w:p>
    <w:p w14:paraId="16520247" w14:textId="77777777" w:rsidR="00087144" w:rsidRPr="0077043A" w:rsidRDefault="00016B42">
      <w:pPr>
        <w:pStyle w:val="ekopodstawowy0"/>
        <w:numPr>
          <w:ilvl w:val="0"/>
          <w:numId w:val="9"/>
        </w:numPr>
        <w:ind w:left="993" w:hanging="426"/>
      </w:pPr>
      <w:r w:rsidRPr="0077043A">
        <w:t>brak uregulowań prawnych dla termomodernizacji budynków podlegających konserwatorowi zabytków</w:t>
      </w:r>
      <w:r w:rsidR="00087144" w:rsidRPr="0077043A">
        <w:t>.</w:t>
      </w:r>
    </w:p>
    <w:p w14:paraId="7ABAE5D4" w14:textId="77777777" w:rsidR="004859FB" w:rsidRPr="00E23DCD" w:rsidRDefault="004859FB" w:rsidP="00F17A8E">
      <w:pPr>
        <w:pStyle w:val="ekopodstawowy0"/>
      </w:pPr>
      <w:r w:rsidRPr="00E23DCD">
        <w:t>Techniczne:</w:t>
      </w:r>
    </w:p>
    <w:p w14:paraId="6F0FED99" w14:textId="77777777" w:rsidR="004859FB" w:rsidRPr="00E23DCD" w:rsidRDefault="004859FB">
      <w:pPr>
        <w:pStyle w:val="ekopodstawowy0"/>
        <w:numPr>
          <w:ilvl w:val="0"/>
          <w:numId w:val="9"/>
        </w:numPr>
        <w:ind w:left="993" w:hanging="426"/>
      </w:pPr>
      <w:r w:rsidRPr="00E23DCD">
        <w:t>wykorzystywanie wysokoemisyjnych urządzeń grzewczych w sektorze bytowo-komunalnym,</w:t>
      </w:r>
    </w:p>
    <w:p w14:paraId="511B02E3" w14:textId="26317F5A" w:rsidR="004859FB" w:rsidRPr="00E23DCD" w:rsidRDefault="004859FB">
      <w:pPr>
        <w:pStyle w:val="ekopodstawowy0"/>
        <w:numPr>
          <w:ilvl w:val="0"/>
          <w:numId w:val="9"/>
        </w:numPr>
        <w:ind w:left="993" w:hanging="426"/>
      </w:pPr>
      <w:r w:rsidRPr="00E23DCD">
        <w:t>stosowanie niskoefektywnych energetycznie i wysokoemisyjnych technik spalania paliw stałych – węgla i biomasy w urządzeniach grzewczych</w:t>
      </w:r>
      <w:r w:rsidR="003D50EC">
        <w:br/>
      </w:r>
      <w:r w:rsidRPr="00E23DCD">
        <w:t>o małej mocy,</w:t>
      </w:r>
    </w:p>
    <w:p w14:paraId="144AA57F" w14:textId="77777777" w:rsidR="004859FB" w:rsidRPr="00E23DCD" w:rsidRDefault="004859FB">
      <w:pPr>
        <w:pStyle w:val="ekopodstawowy0"/>
        <w:numPr>
          <w:ilvl w:val="0"/>
          <w:numId w:val="9"/>
        </w:numPr>
        <w:ind w:left="993" w:hanging="426"/>
      </w:pPr>
      <w:r w:rsidRPr="00E23DCD">
        <w:t xml:space="preserve">niska efektywność energetyczna budynków mieszkalnych spowodowana </w:t>
      </w:r>
      <w:r w:rsidR="00016B42" w:rsidRPr="0077043A">
        <w:t xml:space="preserve">wiekiem budynków lub </w:t>
      </w:r>
      <w:r w:rsidRPr="00E23DCD">
        <w:t>zastosowaniem nieodpowiednich materiałów budowlanych,</w:t>
      </w:r>
    </w:p>
    <w:p w14:paraId="0EBBA340" w14:textId="77777777" w:rsidR="004859FB" w:rsidRPr="00E23DCD" w:rsidRDefault="004859FB">
      <w:pPr>
        <w:pStyle w:val="ekopodstawowy0"/>
        <w:numPr>
          <w:ilvl w:val="0"/>
          <w:numId w:val="9"/>
        </w:numPr>
        <w:ind w:left="993" w:hanging="426"/>
      </w:pPr>
      <w:r w:rsidRPr="00E23DCD">
        <w:t>preferowanie biomasy jako paliwa alternatywnego do węgla kamiennego, która charakteryzuje się większą emisją pyłów drobnych</w:t>
      </w:r>
      <w:r w:rsidR="00016B42" w:rsidRPr="0077043A">
        <w:t xml:space="preserve"> i B(a)P</w:t>
      </w:r>
      <w:r w:rsidRPr="00E23DCD">
        <w:t xml:space="preserve"> niż węgiel kamienny,</w:t>
      </w:r>
    </w:p>
    <w:p w14:paraId="4F7284DF" w14:textId="77777777" w:rsidR="004859FB" w:rsidRPr="00E23DCD" w:rsidRDefault="004859FB">
      <w:pPr>
        <w:pStyle w:val="ekopodstawowy0"/>
        <w:numPr>
          <w:ilvl w:val="0"/>
          <w:numId w:val="9"/>
        </w:numPr>
        <w:ind w:left="993" w:hanging="426"/>
      </w:pPr>
      <w:r w:rsidRPr="00E23DCD">
        <w:t>nieprzystosowanie przewodów kominowych budynków wielorodzinnych do zmiany ogrzewania w danym mieszkaniu/lokalu oraz brak odpowiedniego systemu wentylacji w tych budynkach,</w:t>
      </w:r>
    </w:p>
    <w:p w14:paraId="776048CF" w14:textId="53EF7842" w:rsidR="004859FB" w:rsidRPr="00E23DCD" w:rsidRDefault="004859FB">
      <w:pPr>
        <w:pStyle w:val="ekopodstawowy0"/>
        <w:numPr>
          <w:ilvl w:val="0"/>
          <w:numId w:val="9"/>
        </w:numPr>
        <w:ind w:left="993" w:hanging="426"/>
      </w:pPr>
      <w:r w:rsidRPr="00E23DCD">
        <w:t>złożony proces badania jakości paliw, w tym poboru próbek i analiz,</w:t>
      </w:r>
      <w:r w:rsidR="003D50EC">
        <w:br/>
      </w:r>
      <w:r w:rsidRPr="00E23DCD">
        <w:t>w</w:t>
      </w:r>
      <w:r w:rsidR="00017E2E" w:rsidRPr="00E23DCD">
        <w:t xml:space="preserve"> </w:t>
      </w:r>
      <w:r w:rsidRPr="00E23DCD">
        <w:t>składach opałowych oraz u osób fizycznych.</w:t>
      </w:r>
    </w:p>
    <w:p w14:paraId="07963CD4" w14:textId="77777777" w:rsidR="004859FB" w:rsidRPr="00E23DCD" w:rsidRDefault="004859FB" w:rsidP="00F17A8E">
      <w:pPr>
        <w:pStyle w:val="ekopodstawowy0"/>
      </w:pPr>
      <w:r w:rsidRPr="00E23DCD">
        <w:t>Finansowe:</w:t>
      </w:r>
    </w:p>
    <w:p w14:paraId="29A842EB" w14:textId="239AD300" w:rsidR="00016B42" w:rsidRPr="00E23DCD" w:rsidRDefault="00016B42">
      <w:pPr>
        <w:pStyle w:val="ekopodstawowy0"/>
        <w:numPr>
          <w:ilvl w:val="0"/>
          <w:numId w:val="9"/>
        </w:numPr>
        <w:ind w:left="993" w:hanging="426"/>
      </w:pPr>
      <w:r w:rsidRPr="0077043A">
        <w:t>zbyt skomplikowany sposób pozyskiwania środków finansowych</w:t>
      </w:r>
      <w:r w:rsidR="003D50EC">
        <w:br/>
      </w:r>
      <w:r w:rsidRPr="0077043A">
        <w:t>z programu „Czyste Powietrze”,</w:t>
      </w:r>
    </w:p>
    <w:p w14:paraId="371C0A29" w14:textId="77777777" w:rsidR="004859FB" w:rsidRPr="00E23DCD" w:rsidRDefault="004859FB">
      <w:pPr>
        <w:pStyle w:val="ekopodstawowy0"/>
        <w:numPr>
          <w:ilvl w:val="0"/>
          <w:numId w:val="9"/>
        </w:numPr>
        <w:ind w:left="993" w:hanging="426"/>
      </w:pPr>
      <w:r w:rsidRPr="00E23DCD">
        <w:lastRenderedPageBreak/>
        <w:t>niewystarczająca ilość instrumentów finansowych przeznaczonych na działania naprawcze w zakresie modernizacji sektora bytowo-komunalnego,</w:t>
      </w:r>
    </w:p>
    <w:p w14:paraId="49BEAA19" w14:textId="41B21DD2" w:rsidR="004859FB" w:rsidRPr="00E23DCD" w:rsidRDefault="004859FB">
      <w:pPr>
        <w:pStyle w:val="ekopodstawowy0"/>
        <w:numPr>
          <w:ilvl w:val="0"/>
          <w:numId w:val="9"/>
        </w:numPr>
        <w:ind w:left="993" w:hanging="426"/>
      </w:pPr>
      <w:r w:rsidRPr="00E23DCD">
        <w:t>brak środków finansowych na działania naprawcze określone</w:t>
      </w:r>
      <w:r w:rsidR="008D4A8E">
        <w:rPr>
          <w:lang w:val="pl-PL"/>
        </w:rPr>
        <w:br/>
      </w:r>
      <w:r w:rsidRPr="00E23DCD">
        <w:t>w programach ochrony powietrza oraz związane z tym zaległości w ich realizacji,</w:t>
      </w:r>
    </w:p>
    <w:p w14:paraId="32906DCE" w14:textId="77777777" w:rsidR="004859FB" w:rsidRPr="00E23DCD" w:rsidRDefault="004859FB">
      <w:pPr>
        <w:pStyle w:val="ekopodstawowy0"/>
        <w:numPr>
          <w:ilvl w:val="0"/>
          <w:numId w:val="9"/>
        </w:numPr>
        <w:ind w:left="993" w:hanging="426"/>
      </w:pPr>
      <w:r w:rsidRPr="00E23DCD">
        <w:t>niewystarczający poziom zachęt/wsparcia finansowego do stosowania nowoczesnych rozwiązań i czystej energii, np. z OZE w urządzeniach do tego dostosowanych oraz niskoemisyjnych środków transportu, które gwarantowałyby spełnienie wymogów prawodawstwa UE w tym zakresie,</w:t>
      </w:r>
    </w:p>
    <w:p w14:paraId="69D140D0" w14:textId="77777777" w:rsidR="004859FB" w:rsidRPr="00E23DCD" w:rsidRDefault="004859FB">
      <w:pPr>
        <w:pStyle w:val="ekopodstawowy0"/>
        <w:numPr>
          <w:ilvl w:val="0"/>
          <w:numId w:val="9"/>
        </w:numPr>
        <w:ind w:left="993" w:hanging="426"/>
      </w:pPr>
      <w:r w:rsidRPr="00E23DCD">
        <w:t>brak wsparcia dla kogeneracji umożliwiającej przebudowę starych ciepłowni na elektrociepłownie oraz wymianę zamortyzowanego majątku istniejących elektrociepłowni,</w:t>
      </w:r>
    </w:p>
    <w:p w14:paraId="1BB0689F" w14:textId="77777777" w:rsidR="004859FB" w:rsidRPr="00E23DCD" w:rsidRDefault="004859FB">
      <w:pPr>
        <w:pStyle w:val="ekopodstawowy0"/>
        <w:numPr>
          <w:ilvl w:val="0"/>
          <w:numId w:val="9"/>
        </w:numPr>
        <w:ind w:left="993" w:hanging="426"/>
      </w:pPr>
      <w:r w:rsidRPr="00E23DCD">
        <w:t>polityka akcyzowa państwa w zakresie cen paliw, nieuwzględniająca aspektu ekologicznego,</w:t>
      </w:r>
    </w:p>
    <w:p w14:paraId="59AA554E" w14:textId="77777777" w:rsidR="004859FB" w:rsidRPr="00E23DCD" w:rsidRDefault="004859FB">
      <w:pPr>
        <w:pStyle w:val="ekopodstawowy0"/>
        <w:numPr>
          <w:ilvl w:val="0"/>
          <w:numId w:val="9"/>
        </w:numPr>
        <w:ind w:left="993" w:hanging="426"/>
      </w:pPr>
      <w:r w:rsidRPr="00E23DCD">
        <w:t>brak wsparcia finansowego spoza budżetów samorządów na realizację programów osłonowych (gwarantujących trwałość efektu ekologicznego) dla osób zmieniających sposób ogrzewania i eksploatujących kotły opalane paliwami proekologicznymi,</w:t>
      </w:r>
    </w:p>
    <w:p w14:paraId="76977E5B" w14:textId="77777777" w:rsidR="004859FB" w:rsidRPr="00E23DCD" w:rsidRDefault="004859FB">
      <w:pPr>
        <w:pStyle w:val="ekopodstawowy0"/>
        <w:numPr>
          <w:ilvl w:val="0"/>
          <w:numId w:val="9"/>
        </w:numPr>
        <w:ind w:left="993" w:hanging="426"/>
      </w:pPr>
      <w:r w:rsidRPr="00E23DCD">
        <w:t>brak możliwości współfinansowania i współrealizacji działań proefektywnościowych, prośrodowiskowych przez stronę trzecią w ramach szerokiego wachlarza partnerstwa publiczno-prywatnego.</w:t>
      </w:r>
    </w:p>
    <w:p w14:paraId="5AD4D05D" w14:textId="77777777" w:rsidR="004859FB" w:rsidRPr="00E23DCD" w:rsidRDefault="004859FB" w:rsidP="00F17A8E">
      <w:pPr>
        <w:pStyle w:val="ekopodstawowy0"/>
      </w:pPr>
      <w:r w:rsidRPr="00E23DCD">
        <w:t>Społeczne:</w:t>
      </w:r>
    </w:p>
    <w:p w14:paraId="314A6F21" w14:textId="7A4B5249" w:rsidR="004859FB" w:rsidRPr="00E23DCD" w:rsidRDefault="004859FB">
      <w:pPr>
        <w:pStyle w:val="ekopodstawowy0"/>
        <w:numPr>
          <w:ilvl w:val="0"/>
          <w:numId w:val="9"/>
        </w:numPr>
        <w:ind w:left="993" w:hanging="426"/>
      </w:pPr>
      <w:r w:rsidRPr="00E23DCD">
        <w:t>wybór najtańszego sposobu ogrzewania ze względu na koszty inwestycyjne</w:t>
      </w:r>
      <w:r w:rsidR="004B7FFB">
        <w:br/>
      </w:r>
      <w:r w:rsidRPr="00E23DCD">
        <w:t>i</w:t>
      </w:r>
      <w:r w:rsidR="00017E2E" w:rsidRPr="00E23DCD">
        <w:t xml:space="preserve"> </w:t>
      </w:r>
      <w:r w:rsidRPr="00E23DCD">
        <w:t>eksploatacyjne,</w:t>
      </w:r>
    </w:p>
    <w:p w14:paraId="0F961BAF" w14:textId="77777777" w:rsidR="00016B42" w:rsidRPr="00E23DCD" w:rsidRDefault="00016B42">
      <w:pPr>
        <w:pStyle w:val="ekopodstawowy0"/>
        <w:numPr>
          <w:ilvl w:val="0"/>
          <w:numId w:val="9"/>
        </w:numPr>
        <w:ind w:left="993" w:hanging="426"/>
      </w:pPr>
      <w:r w:rsidRPr="0077043A">
        <w:t>niska świadomość społeczna dotycząca indywidualnego wpływu każdego obywatela na jakość środowiska, w tym na jakość powietrza,</w:t>
      </w:r>
    </w:p>
    <w:p w14:paraId="0CB0C21F" w14:textId="77777777" w:rsidR="004859FB" w:rsidRPr="00E23DCD" w:rsidRDefault="004859FB">
      <w:pPr>
        <w:pStyle w:val="ekopodstawowy0"/>
        <w:numPr>
          <w:ilvl w:val="0"/>
          <w:numId w:val="9"/>
        </w:numPr>
        <w:ind w:left="993" w:hanging="426"/>
      </w:pPr>
      <w:r w:rsidRPr="00E23DCD">
        <w:t>niska świadomość społeczna dotycząca wpływu nieodpowiedniej jakości powietrza na zdrowie oraz stan środowiska,</w:t>
      </w:r>
    </w:p>
    <w:p w14:paraId="7413E5EB" w14:textId="111F164D" w:rsidR="004859FB" w:rsidRPr="00E23DCD" w:rsidRDefault="004859FB">
      <w:pPr>
        <w:pStyle w:val="ekopodstawowy0"/>
        <w:numPr>
          <w:ilvl w:val="0"/>
          <w:numId w:val="9"/>
        </w:numPr>
        <w:ind w:left="993" w:hanging="426"/>
      </w:pPr>
      <w:r w:rsidRPr="00E23DCD">
        <w:t>niska świadomość społeczna dotycząca ekozachowań: prawidłowego spalania paliw stałych, w tym węgla kamiennego, drewna w kotłach</w:t>
      </w:r>
      <w:r w:rsidR="003D50EC">
        <w:br/>
      </w:r>
      <w:r w:rsidRPr="00E23DCD">
        <w:t>i kominkach, skutków spalania odpadów w urządzeniach do tego nieprzystosowanych oraz ekojazdy.</w:t>
      </w:r>
    </w:p>
    <w:p w14:paraId="4E67706D" w14:textId="77777777" w:rsidR="004859FB" w:rsidRDefault="004859FB" w:rsidP="00503393">
      <w:pPr>
        <w:pStyle w:val="ekopodstawowy0"/>
        <w:spacing w:before="480"/>
      </w:pPr>
      <w:r w:rsidRPr="00E23DCD">
        <w:lastRenderedPageBreak/>
        <w:t>Organizacyjne:</w:t>
      </w:r>
    </w:p>
    <w:p w14:paraId="403C4D05" w14:textId="18E01B42" w:rsidR="003D50EC" w:rsidRDefault="004859FB">
      <w:pPr>
        <w:pStyle w:val="ekopodstawowy0"/>
        <w:numPr>
          <w:ilvl w:val="0"/>
          <w:numId w:val="9"/>
        </w:numPr>
        <w:ind w:left="993" w:hanging="426"/>
      </w:pPr>
      <w:r w:rsidRPr="00E23DCD">
        <w:t xml:space="preserve">brak </w:t>
      </w:r>
      <w:r w:rsidR="00233FD1" w:rsidRPr="0077043A">
        <w:t xml:space="preserve">kompletnej </w:t>
      </w:r>
      <w:r w:rsidR="00D24428" w:rsidRPr="0077043A">
        <w:t xml:space="preserve">i dobrej jakości </w:t>
      </w:r>
      <w:r w:rsidR="00233FD1" w:rsidRPr="0077043A">
        <w:t xml:space="preserve">krajowej </w:t>
      </w:r>
      <w:r w:rsidRPr="00E23DCD">
        <w:t>bazy danych dotyczącej źródeł emisji zanieczyszczeń powietrza, która stanowiłaby podstawę zarówno dla monitoringu prowadzonego przez Inspekcję Ochrony Środowiska, jak i dla zarządów województw przygotowujących POP-y oraz innych analiz</w:t>
      </w:r>
      <w:r w:rsidR="00A91260">
        <w:rPr>
          <w:lang w:val="pl-PL"/>
        </w:rPr>
        <w:t>,</w:t>
      </w:r>
    </w:p>
    <w:p w14:paraId="7150F4F0" w14:textId="1409DE41" w:rsidR="004859FB" w:rsidRPr="003D50EC" w:rsidRDefault="003D50EC">
      <w:pPr>
        <w:pStyle w:val="ekopodstawowy0"/>
        <w:numPr>
          <w:ilvl w:val="0"/>
          <w:numId w:val="9"/>
        </w:numPr>
        <w:ind w:left="993" w:hanging="426"/>
      </w:pPr>
      <w:r w:rsidRPr="003D50EC">
        <w:t>niewystarczające zasoby kadrowe w urzędach administracji samorządowej odpowiedzialne za działania naprawcze w zakresie ochrony powietrza oraz planowania i zarządzania energią</w:t>
      </w:r>
      <w:r w:rsidR="00016B42" w:rsidRPr="0077043A">
        <w:t>.</w:t>
      </w:r>
    </w:p>
    <w:p w14:paraId="61FD5BFF" w14:textId="601F2CE2" w:rsidR="003D50EC" w:rsidRPr="003D50EC" w:rsidRDefault="003D50EC" w:rsidP="00234471">
      <w:pPr>
        <w:pStyle w:val="ekopodstawowy0"/>
      </w:pPr>
      <w:bookmarkStart w:id="337" w:name="_Hlk91659895"/>
      <w:r w:rsidRPr="003D50EC">
        <w:t>Bariery, które nie pozwalają w dostateczny sposób realizować polityki ochrony powietrza</w:t>
      </w:r>
      <w:r>
        <w:rPr>
          <w:lang w:val="pl-PL"/>
        </w:rPr>
        <w:t xml:space="preserve"> </w:t>
      </w:r>
      <w:r w:rsidRPr="003D50EC">
        <w:t>w gminie wskazane przez ankietowane w ramach aKAPOP gminy:</w:t>
      </w:r>
    </w:p>
    <w:p w14:paraId="4FBF2685" w14:textId="22BC1F87" w:rsidR="003D50EC" w:rsidRPr="00234471" w:rsidRDefault="003D50EC">
      <w:pPr>
        <w:pStyle w:val="ekopodstawowy0"/>
        <w:numPr>
          <w:ilvl w:val="0"/>
          <w:numId w:val="9"/>
        </w:numPr>
        <w:ind w:left="993" w:hanging="426"/>
      </w:pPr>
      <w:r w:rsidRPr="00234471">
        <w:t>niewystarczająca liczba pracowników jst odpowiedzialnych za zadania związane</w:t>
      </w:r>
      <w:r>
        <w:rPr>
          <w:lang w:val="pl-PL"/>
        </w:rPr>
        <w:t xml:space="preserve"> </w:t>
      </w:r>
      <w:r w:rsidRPr="00234471">
        <w:t>z poprawą jakości powietrza,</w:t>
      </w:r>
    </w:p>
    <w:p w14:paraId="733590D5" w14:textId="692ECA44" w:rsidR="003D50EC" w:rsidRPr="00234471" w:rsidRDefault="003D50EC">
      <w:pPr>
        <w:pStyle w:val="ekopodstawowy0"/>
        <w:numPr>
          <w:ilvl w:val="0"/>
          <w:numId w:val="9"/>
        </w:numPr>
        <w:ind w:left="993" w:hanging="426"/>
      </w:pPr>
      <w:r w:rsidRPr="00234471">
        <w:t>obowiązek zagwarantowania wkładu własnego gminy warunkującego udział</w:t>
      </w:r>
      <w:r w:rsidRPr="00234471">
        <w:br/>
        <w:t>w programach finansowych (często przekraczającego 20</w:t>
      </w:r>
      <w:r w:rsidR="008D4A8E">
        <w:rPr>
          <w:lang w:val="pl-PL"/>
        </w:rPr>
        <w:t xml:space="preserve"> </w:t>
      </w:r>
      <w:r w:rsidRPr="00234471">
        <w:t>%),</w:t>
      </w:r>
    </w:p>
    <w:p w14:paraId="69023762" w14:textId="77777777" w:rsidR="003D50EC" w:rsidRPr="00234471" w:rsidRDefault="003D50EC">
      <w:pPr>
        <w:pStyle w:val="ekopodstawowy0"/>
        <w:numPr>
          <w:ilvl w:val="0"/>
          <w:numId w:val="9"/>
        </w:numPr>
        <w:ind w:left="993" w:hanging="426"/>
      </w:pPr>
      <w:r w:rsidRPr="00234471">
        <w:t>aktualna sytuacja związana z zagrożeniem epidemiologicznym COVID-19,</w:t>
      </w:r>
    </w:p>
    <w:p w14:paraId="15139C1F" w14:textId="77777777" w:rsidR="003D50EC" w:rsidRPr="00234471" w:rsidRDefault="003D50EC">
      <w:pPr>
        <w:pStyle w:val="ekopodstawowy0"/>
        <w:numPr>
          <w:ilvl w:val="0"/>
          <w:numId w:val="9"/>
        </w:numPr>
        <w:ind w:left="993" w:hanging="426"/>
      </w:pPr>
      <w:r w:rsidRPr="00234471">
        <w:t>przyzwyczajenie mieszkańców do tradycyjnych źródeł ogrzewania (paliwa stałe, tanie, niskiej jakości),</w:t>
      </w:r>
    </w:p>
    <w:p w14:paraId="2C590BDB" w14:textId="77777777" w:rsidR="003D50EC" w:rsidRPr="00234471" w:rsidRDefault="003D50EC">
      <w:pPr>
        <w:pStyle w:val="ekopodstawowy0"/>
        <w:numPr>
          <w:ilvl w:val="0"/>
          <w:numId w:val="9"/>
        </w:numPr>
        <w:ind w:left="993" w:hanging="426"/>
      </w:pPr>
      <w:r w:rsidRPr="00234471">
        <w:t>sytuacja finansowa mieszkańców, ubóstwo energetyczne mieszkańców, opór społeczny, niska świadomość ekologiczna mieszkańców,</w:t>
      </w:r>
    </w:p>
    <w:p w14:paraId="6F28AC0B" w14:textId="77777777" w:rsidR="003D50EC" w:rsidRPr="00234471" w:rsidRDefault="003D50EC">
      <w:pPr>
        <w:pStyle w:val="ekopodstawowy0"/>
        <w:numPr>
          <w:ilvl w:val="0"/>
          <w:numId w:val="9"/>
        </w:numPr>
        <w:ind w:left="993" w:hanging="426"/>
      </w:pPr>
      <w:r w:rsidRPr="00234471">
        <w:t>brak środków w budżecie na większe dofinansowania do wymiany kotłów na paliwa stałe, obawy mieszkańców co do wzrostu cen gazu,</w:t>
      </w:r>
    </w:p>
    <w:p w14:paraId="065D19E3" w14:textId="77777777" w:rsidR="003D50EC" w:rsidRPr="00234471" w:rsidRDefault="003D50EC">
      <w:pPr>
        <w:pStyle w:val="ekopodstawowy0"/>
        <w:numPr>
          <w:ilvl w:val="0"/>
          <w:numId w:val="9"/>
        </w:numPr>
        <w:ind w:left="993" w:hanging="426"/>
      </w:pPr>
      <w:r w:rsidRPr="00234471">
        <w:t>skomplikowane dla mieszkańców procedury pozyskiwania środków finansowych, brak realizacji kontroli, rozproszenie kompetencji pomiędzy różne organy,</w:t>
      </w:r>
    </w:p>
    <w:p w14:paraId="3CB6BE8E" w14:textId="2725D26C" w:rsidR="003D50EC" w:rsidRPr="00234471" w:rsidRDefault="003D50EC">
      <w:pPr>
        <w:pStyle w:val="ekopodstawowy0"/>
        <w:numPr>
          <w:ilvl w:val="0"/>
          <w:numId w:val="9"/>
        </w:numPr>
        <w:ind w:left="993" w:hanging="426"/>
      </w:pPr>
      <w:r w:rsidRPr="00234471">
        <w:t>niewystarczające zachęty finansowe na podjęcie przedsięwzięć proekologicznych,</w:t>
      </w:r>
      <w:r>
        <w:rPr>
          <w:lang w:val="pl-PL"/>
        </w:rPr>
        <w:t xml:space="preserve"> </w:t>
      </w:r>
      <w:r w:rsidRPr="00234471">
        <w:t>w tym dla budynków wielorodzinnych,</w:t>
      </w:r>
    </w:p>
    <w:p w14:paraId="49B9240E" w14:textId="4B625332" w:rsidR="003D50EC" w:rsidRPr="00234471" w:rsidRDefault="003D50EC">
      <w:pPr>
        <w:pStyle w:val="ekopodstawowy0"/>
        <w:numPr>
          <w:ilvl w:val="0"/>
          <w:numId w:val="9"/>
        </w:numPr>
        <w:ind w:left="993" w:hanging="426"/>
      </w:pPr>
      <w:r w:rsidRPr="00234471">
        <w:t>brak szczegółowych przepisów w zakresie egzekucji zakazów lub ograniczeń</w:t>
      </w:r>
      <w:r>
        <w:rPr>
          <w:lang w:val="pl-PL"/>
        </w:rPr>
        <w:t xml:space="preserve"> </w:t>
      </w:r>
      <w:r w:rsidRPr="00234471">
        <w:t>w stosowaniu wskazanych rodzajów paliw,</w:t>
      </w:r>
    </w:p>
    <w:p w14:paraId="5EA8F816" w14:textId="77777777" w:rsidR="003D50EC" w:rsidRPr="00234471" w:rsidRDefault="003D50EC">
      <w:pPr>
        <w:pStyle w:val="ekopodstawowy0"/>
        <w:numPr>
          <w:ilvl w:val="0"/>
          <w:numId w:val="9"/>
        </w:numPr>
        <w:ind w:left="993" w:hanging="426"/>
      </w:pPr>
      <w:r w:rsidRPr="00234471">
        <w:t>brak porozumienia ze służbami porządkowymi (policja, straż miejska) wspierających ekodoradców po godzinach pracy Urzędów,</w:t>
      </w:r>
    </w:p>
    <w:p w14:paraId="13425D61" w14:textId="77777777" w:rsidR="003D50EC" w:rsidRPr="00234471" w:rsidRDefault="003D50EC">
      <w:pPr>
        <w:pStyle w:val="ekopodstawowy0"/>
        <w:numPr>
          <w:ilvl w:val="0"/>
          <w:numId w:val="9"/>
        </w:numPr>
        <w:ind w:left="993" w:hanging="426"/>
      </w:pPr>
      <w:r w:rsidRPr="00234471">
        <w:t>zbyt wysoki koszt paliw ekologicznych (gazu, energii elektrycznej), zbyt mało środków finansowych na dotacje do wymiany źródeł ciepła i montaż fotowoltaiki, pomp ciepła,</w:t>
      </w:r>
    </w:p>
    <w:p w14:paraId="74050F9A" w14:textId="77777777" w:rsidR="003D50EC" w:rsidRPr="00234471" w:rsidRDefault="003D50EC">
      <w:pPr>
        <w:pStyle w:val="ekopodstawowy0"/>
        <w:numPr>
          <w:ilvl w:val="0"/>
          <w:numId w:val="9"/>
        </w:numPr>
        <w:ind w:left="993" w:hanging="426"/>
      </w:pPr>
      <w:r w:rsidRPr="00234471">
        <w:lastRenderedPageBreak/>
        <w:t>brak programów finansowych dedykowanych gminom uzdrowiskowym,</w:t>
      </w:r>
    </w:p>
    <w:p w14:paraId="01347E16" w14:textId="77777777" w:rsidR="003D50EC" w:rsidRPr="00234471" w:rsidRDefault="003D50EC">
      <w:pPr>
        <w:pStyle w:val="ekopodstawowy0"/>
        <w:numPr>
          <w:ilvl w:val="0"/>
          <w:numId w:val="9"/>
        </w:numPr>
        <w:ind w:left="993" w:hanging="426"/>
      </w:pPr>
      <w:r w:rsidRPr="00234471">
        <w:t>brak programów finansowych dla zasobu komunalnego oraz programów osłonowych,</w:t>
      </w:r>
    </w:p>
    <w:p w14:paraId="55D5BE46" w14:textId="77777777" w:rsidR="003D50EC" w:rsidRPr="00234471" w:rsidRDefault="003D50EC">
      <w:pPr>
        <w:pStyle w:val="ekopodstawowy0"/>
        <w:numPr>
          <w:ilvl w:val="0"/>
          <w:numId w:val="9"/>
        </w:numPr>
        <w:ind w:left="993" w:hanging="426"/>
      </w:pPr>
      <w:r w:rsidRPr="00234471">
        <w:t>brak preferencyjnych taryf opłat - dopłaty do gazu,</w:t>
      </w:r>
    </w:p>
    <w:p w14:paraId="03F16AB0" w14:textId="77777777" w:rsidR="003D50EC" w:rsidRPr="00234471" w:rsidRDefault="003D50EC">
      <w:pPr>
        <w:pStyle w:val="ekopodstawowy0"/>
        <w:numPr>
          <w:ilvl w:val="0"/>
          <w:numId w:val="9"/>
        </w:numPr>
        <w:ind w:left="993" w:hanging="426"/>
      </w:pPr>
      <w:r w:rsidRPr="00234471">
        <w:t>Program Priorytetowy „Czyste Powietrze” - tylko dla budynków jednorodzinnych, długotrwała procedura oceny wniosków składanych do WFOŚiGW, brak informacji zwrotnej dotyczącej udzielonych przez WFOŚiGW dotacji dla mieszkańców w ramach Programu, w związku z tym nie ma możliwości uaktualnienia wykonanej inwentaryzacji systemów grzewczych,</w:t>
      </w:r>
    </w:p>
    <w:p w14:paraId="5F96860D" w14:textId="0B3CC8BC" w:rsidR="003D50EC" w:rsidRPr="00234471" w:rsidRDefault="003D50EC">
      <w:pPr>
        <w:pStyle w:val="ekopodstawowy0"/>
        <w:numPr>
          <w:ilvl w:val="0"/>
          <w:numId w:val="9"/>
        </w:numPr>
        <w:ind w:left="993" w:hanging="426"/>
      </w:pPr>
      <w:r w:rsidRPr="00234471">
        <w:t>osoby chcąc dokonać wymianę kotłów nie spełniających wymogów ekoprojektu muszą</w:t>
      </w:r>
      <w:r>
        <w:rPr>
          <w:lang w:val="pl-PL"/>
        </w:rPr>
        <w:t xml:space="preserve"> </w:t>
      </w:r>
      <w:r w:rsidRPr="00234471">
        <w:t>z własnych środków dokonać takich inwestycji by później ewentualnie otrzymać dotację. Większości obywateli na to nie stać lub nie mają zdolności kredytowej. Są również takie osoby, które zamieszkują w domach, które są „stare", jednak nie są ukończone. Bez odbioru takiego budynku nie mogą się starać o dotację, ponieważ teoretycznie nie istnieją. Następną barierą dla tych osób jest problem</w:t>
      </w:r>
      <w:r>
        <w:br/>
      </w:r>
      <w:r w:rsidRPr="00234471">
        <w:t>z podłączeniem przyłącza gazowego, ponieważ czas oczekiwania jest bardzo długi. Są też takie miejsca w gminach gdzie nie ma możliwości podłączenia gazu, a alternatywą są pompy ciepła. Jednakże jest to koszt bardzo wysoki i raczej mało kto na niego się decyduje,</w:t>
      </w:r>
    </w:p>
    <w:p w14:paraId="2CA18FB1" w14:textId="46A36387" w:rsidR="003D50EC" w:rsidRPr="00234471" w:rsidRDefault="003D50EC">
      <w:pPr>
        <w:pStyle w:val="ekopodstawowy0"/>
        <w:numPr>
          <w:ilvl w:val="0"/>
          <w:numId w:val="9"/>
        </w:numPr>
        <w:ind w:left="993" w:hanging="426"/>
      </w:pPr>
      <w:r w:rsidRPr="00234471">
        <w:t>brak instrumentów prawnych pozwalających na egzekwowanie od mieszkańców wykonywania modernizacji ogrzewania tj. zastępowania pieców na paliwa stałe na ekologiczne systemy. Np. gdy prowadzony jest nowy ciepłociąg lub gazociąg to obowiązkiem powinno być podłączenie budynku do sieci, jak np. w przypadku kanalizacji sanitarnej. Mieszkańcy gmin zatrudnieni w kopalniach mają zapewnione deputaty węglowe,</w:t>
      </w:r>
      <w:r w:rsidR="000201E1">
        <w:br/>
      </w:r>
      <w:r w:rsidRPr="00234471">
        <w:t>w związku z powyższym nie chcą dobrowolnie rezygnować</w:t>
      </w:r>
      <w:r w:rsidR="00810C04">
        <w:rPr>
          <w:lang w:val="pl-PL"/>
        </w:rPr>
        <w:t xml:space="preserve"> </w:t>
      </w:r>
      <w:r w:rsidRPr="00234471">
        <w:t>z kotłów na paliwo stałe,</w:t>
      </w:r>
    </w:p>
    <w:p w14:paraId="4D125384" w14:textId="77777777" w:rsidR="003D50EC" w:rsidRPr="00234471" w:rsidRDefault="003D50EC">
      <w:pPr>
        <w:pStyle w:val="ekopodstawowy0"/>
        <w:numPr>
          <w:ilvl w:val="0"/>
          <w:numId w:val="9"/>
        </w:numPr>
        <w:ind w:left="993" w:hanging="426"/>
      </w:pPr>
      <w:r w:rsidRPr="00234471">
        <w:t>zbyt mała zachęta finansowa (dofinansowanie) dla osób chcących wykonać wymianę pieca i/lub termomodernizację budynków prywatnych. Brak środków finansowych/wiedzy/chęci dokonania zmian w stosowanych metodach ogrzewania mieszkań u mieszkańców,</w:t>
      </w:r>
    </w:p>
    <w:p w14:paraId="531ABD1A" w14:textId="77777777" w:rsidR="003D50EC" w:rsidRPr="00234471" w:rsidRDefault="003D50EC">
      <w:pPr>
        <w:pStyle w:val="ekopodstawowy0"/>
        <w:numPr>
          <w:ilvl w:val="0"/>
          <w:numId w:val="9"/>
        </w:numPr>
        <w:ind w:left="993" w:hanging="426"/>
      </w:pPr>
      <w:r w:rsidRPr="00234471">
        <w:lastRenderedPageBreak/>
        <w:t>brak obowiązku zgłaszania do urzędu gminy przez mieszkańców informacji</w:t>
      </w:r>
      <w:r w:rsidRPr="00234471">
        <w:br/>
        <w:t>o przeprowadzonej termomodernizacji lub wymianie źródła ciepła, jeżeli mieszkaniec nie korzystał z żadnego dofinansowania. Brak możliwości rozliczania się z dotacji bezpośrednio z wykonawcą,</w:t>
      </w:r>
    </w:p>
    <w:p w14:paraId="43D57998" w14:textId="77777777" w:rsidR="003D50EC" w:rsidRPr="00234471" w:rsidRDefault="003D50EC">
      <w:pPr>
        <w:pStyle w:val="ekopodstawowy0"/>
        <w:numPr>
          <w:ilvl w:val="0"/>
          <w:numId w:val="9"/>
        </w:numPr>
        <w:ind w:left="993" w:hanging="426"/>
      </w:pPr>
      <w:r w:rsidRPr="00234471">
        <w:t>brak sieci ciepłowniczej i gazowej na niektórych obszarach miast,</w:t>
      </w:r>
    </w:p>
    <w:p w14:paraId="6FA68C51" w14:textId="22ACD78A" w:rsidR="003D50EC" w:rsidRPr="00234471" w:rsidRDefault="003D50EC">
      <w:pPr>
        <w:pStyle w:val="ekopodstawowy0"/>
        <w:numPr>
          <w:ilvl w:val="0"/>
          <w:numId w:val="9"/>
        </w:numPr>
        <w:ind w:left="993" w:hanging="426"/>
      </w:pPr>
      <w:r w:rsidRPr="00234471">
        <w:t>obszar zamieszkania. np.: na terenie niektórych gmin, duża liczba mieszkańców ma dostęp do własnego drewna z prywatnych lasów</w:t>
      </w:r>
      <w:r>
        <w:br/>
      </w:r>
      <w:r w:rsidRPr="00234471">
        <w:t xml:space="preserve">i w związku z tym są zobowiązani do utrzymania tych terenów. Naturalnym sposobem wykorzystania drewna jest przeznaczenie go do celów ogrzewania. Wprowadzona lokalnie uchwała antysmogowa dla województwa </w:t>
      </w:r>
      <w:r w:rsidR="00FC5D0B">
        <w:rPr>
          <w:lang w:val="pl-PL"/>
        </w:rPr>
        <w:t>podkarpackiego</w:t>
      </w:r>
      <w:r w:rsidR="00FC5D0B" w:rsidRPr="00234471">
        <w:t xml:space="preserve"> </w:t>
      </w:r>
      <w:r w:rsidRPr="00234471">
        <w:t>uniemożliwia zakup kotłów z dodatkowym rusztem, w którym mieszkańcy mogli by spożytkować to drewno. Mieszkańcy obawiają się również, że po montażu nowoczesnego kotła najwyższej klasy, jaki mają obowiązek zakupić, nie będzie ich stać na zakup dedykowanego paliwa. Niestety zwracają uwagę na rosnące ceny paliwa, które w porównaniu do lat ubiegłych znacznie się podwyższyły. Problemem jest brak stworzenia alternatywy dla mniej zamożnych, którzy nie mogą sobie pozwolić na kupno i utrzymanie ekologicznego ogrzewania,</w:t>
      </w:r>
    </w:p>
    <w:p w14:paraId="6361DFEE" w14:textId="77777777" w:rsidR="003D50EC" w:rsidRPr="00234471" w:rsidRDefault="003D50EC">
      <w:pPr>
        <w:pStyle w:val="ekopodstawowy0"/>
        <w:numPr>
          <w:ilvl w:val="0"/>
          <w:numId w:val="9"/>
        </w:numPr>
        <w:ind w:left="993" w:hanging="426"/>
      </w:pPr>
      <w:r w:rsidRPr="00234471">
        <w:t>brak współpracy między jednostkami samorządowymi i rządowymi,</w:t>
      </w:r>
    </w:p>
    <w:p w14:paraId="3CD8ABDE" w14:textId="6946DA45" w:rsidR="003D50EC" w:rsidRPr="00234471" w:rsidRDefault="003D50EC">
      <w:pPr>
        <w:pStyle w:val="ekopodstawowy0"/>
        <w:numPr>
          <w:ilvl w:val="0"/>
          <w:numId w:val="9"/>
        </w:numPr>
        <w:ind w:left="993" w:hanging="426"/>
      </w:pPr>
      <w:r w:rsidRPr="00234471">
        <w:t>niewystarczającą ilość środków finansowych na działania naprawcze określone</w:t>
      </w:r>
      <w:r>
        <w:rPr>
          <w:lang w:val="pl-PL"/>
        </w:rPr>
        <w:t xml:space="preserve"> </w:t>
      </w:r>
      <w:r w:rsidRPr="00234471">
        <w:t>w programach ochrony powietrza,</w:t>
      </w:r>
    </w:p>
    <w:p w14:paraId="5F462788" w14:textId="77777777" w:rsidR="003D50EC" w:rsidRPr="00234471" w:rsidRDefault="003D50EC">
      <w:pPr>
        <w:pStyle w:val="ekopodstawowy0"/>
        <w:numPr>
          <w:ilvl w:val="0"/>
          <w:numId w:val="9"/>
        </w:numPr>
        <w:ind w:left="993" w:hanging="426"/>
      </w:pPr>
      <w:r w:rsidRPr="00234471">
        <w:t>trudny dostęp do dotacji unijnych,</w:t>
      </w:r>
    </w:p>
    <w:p w14:paraId="21677BFA" w14:textId="33CB7C08" w:rsidR="003D50EC" w:rsidRPr="00234471" w:rsidRDefault="003D50EC">
      <w:pPr>
        <w:pStyle w:val="ekopodstawowy0"/>
        <w:numPr>
          <w:ilvl w:val="0"/>
          <w:numId w:val="9"/>
        </w:numPr>
        <w:ind w:left="993" w:hanging="426"/>
      </w:pPr>
      <w:r w:rsidRPr="00234471">
        <w:t>brak własnych funduszy na tworzenie własnych innowacyjnych projektów gminnych</w:t>
      </w:r>
      <w:r>
        <w:rPr>
          <w:lang w:val="pl-PL"/>
        </w:rPr>
        <w:t xml:space="preserve"> </w:t>
      </w:r>
      <w:r w:rsidRPr="00234471">
        <w:t>w celu poprawy jakości, jak również lepszej efektywności energetycznej budynków,</w:t>
      </w:r>
    </w:p>
    <w:p w14:paraId="1A0BEB0F" w14:textId="77777777" w:rsidR="003D50EC" w:rsidRPr="00234471" w:rsidRDefault="003D50EC">
      <w:pPr>
        <w:pStyle w:val="ekopodstawowy0"/>
        <w:numPr>
          <w:ilvl w:val="0"/>
          <w:numId w:val="9"/>
        </w:numPr>
        <w:ind w:left="993" w:hanging="426"/>
      </w:pPr>
      <w:r w:rsidRPr="00234471">
        <w:t>brak innych dofinasowań dla mieszkańców oprócz Programu Priorytetowego „Czyste Powietrze” i PONE,</w:t>
      </w:r>
    </w:p>
    <w:p w14:paraId="56454BA1" w14:textId="77777777" w:rsidR="003D50EC" w:rsidRPr="00234471" w:rsidRDefault="003D50EC">
      <w:pPr>
        <w:pStyle w:val="ekopodstawowy0"/>
        <w:numPr>
          <w:ilvl w:val="0"/>
          <w:numId w:val="9"/>
        </w:numPr>
        <w:ind w:left="993" w:hanging="426"/>
      </w:pPr>
      <w:r w:rsidRPr="00234471">
        <w:t>nieuregulowany stan prawny nieruchomości,</w:t>
      </w:r>
    </w:p>
    <w:p w14:paraId="3B734DA2" w14:textId="77777777" w:rsidR="003D50EC" w:rsidRPr="00234471" w:rsidRDefault="003D50EC">
      <w:pPr>
        <w:pStyle w:val="ekopodstawowy0"/>
        <w:numPr>
          <w:ilvl w:val="0"/>
          <w:numId w:val="9"/>
        </w:numPr>
        <w:ind w:left="993" w:hanging="426"/>
      </w:pPr>
      <w:r w:rsidRPr="00234471">
        <w:t>brak możliwości pozyskania przez gminy funduszy na pokrycie kosztów badań próbek popiołu, utworzenia „ekopatroli” w gminach, zakup niezbędnego sprzętu, zapewnienie szkoleń.</w:t>
      </w:r>
    </w:p>
    <w:bookmarkEnd w:id="337"/>
    <w:p w14:paraId="4E64F783" w14:textId="1F404E70" w:rsidR="003D50EC" w:rsidRPr="00234471" w:rsidRDefault="003D50EC" w:rsidP="00F17A8E">
      <w:pPr>
        <w:pStyle w:val="ekopodstawowy0"/>
        <w:rPr>
          <w:highlight w:val="yellow"/>
        </w:rPr>
      </w:pPr>
      <w:r w:rsidRPr="003D50EC">
        <w:t xml:space="preserve">Powyżej wskazano bariery, które mogą wpłynąć na niepełne realizowanie działań naprawczych zapisanych w Aktualizacji Programu, a w związku z tym na </w:t>
      </w:r>
      <w:r w:rsidRPr="003D50EC">
        <w:lastRenderedPageBreak/>
        <w:t>nieosiągnięcie zakładanego celu – obniżenia stężeń zanieczyszczeń poniżej poziomów normatywnych. Część wskazywanych barier jest nieaktualna – np. zaczął funkcjonować Program finansowy „Ciepłe mieszkanie” dedykowany wymianie źródeł ciepła w budynkach wielorodzinnych.</w:t>
      </w:r>
    </w:p>
    <w:p w14:paraId="08CA6283" w14:textId="64226219" w:rsidR="004859FB" w:rsidRPr="00E23DCD" w:rsidRDefault="004859FB" w:rsidP="00F17A8E">
      <w:pPr>
        <w:pStyle w:val="ekopodstawowy0"/>
        <w:rPr>
          <w:lang w:val="pl-PL"/>
        </w:rPr>
      </w:pPr>
      <w:r w:rsidRPr="00E23DCD">
        <w:t>Diagnoza istniejącego stanu w zakresie jakości powietrza na terenie Polski wskazuje, że główną przyczyną przekroczeń poziomów dopuszczalnych pyłów zawieszonych,</w:t>
      </w:r>
      <w:r w:rsidR="008D69CD">
        <w:br/>
      </w:r>
      <w:r w:rsidRPr="00E23DCD">
        <w:t>a także poziomu docelowego benzo(a)pirenu jest tzw. niska emisja, czyli emisja pochodząca ze spalania paliw stałych w piecach lub kotłach domowych. Pozostałe rodzaje emisji mają zdecydowanie mniejszy udział</w:t>
      </w:r>
      <w:r w:rsidR="00E913E8" w:rsidRPr="00E23DCD">
        <w:rPr>
          <w:lang w:val="pl-PL"/>
        </w:rPr>
        <w:t xml:space="preserve"> w</w:t>
      </w:r>
      <w:r w:rsidR="00017E2E" w:rsidRPr="00E23DCD">
        <w:rPr>
          <w:lang w:val="pl-PL"/>
        </w:rPr>
        <w:t xml:space="preserve"> </w:t>
      </w:r>
      <w:r w:rsidR="00E913E8" w:rsidRPr="00E23DCD">
        <w:rPr>
          <w:lang w:val="pl-PL"/>
        </w:rPr>
        <w:t>zanieczyszczeniu powietrza tymi substancjami</w:t>
      </w:r>
      <w:r w:rsidRPr="00E23DCD">
        <w:t>.</w:t>
      </w:r>
      <w:r w:rsidR="00E5250E" w:rsidRPr="00E23DCD">
        <w:rPr>
          <w:lang w:val="pl-PL"/>
        </w:rPr>
        <w:t xml:space="preserve"> Należy również podkreślić, iż źródła niskie maj</w:t>
      </w:r>
      <w:r w:rsidR="00016B42" w:rsidRPr="00E23DCD">
        <w:rPr>
          <w:lang w:val="pl-PL"/>
        </w:rPr>
        <w:t xml:space="preserve">ą </w:t>
      </w:r>
      <w:r w:rsidR="002F2549" w:rsidRPr="00E23DCD">
        <w:rPr>
          <w:lang w:val="pl-PL"/>
        </w:rPr>
        <w:t>wyłącznie</w:t>
      </w:r>
      <w:r w:rsidR="00E5250E" w:rsidRPr="00E23DCD">
        <w:rPr>
          <w:lang w:val="pl-PL"/>
        </w:rPr>
        <w:t xml:space="preserve"> lokalny zasięg oddziaływania, który nie przekracza kilkuset metrów.</w:t>
      </w:r>
    </w:p>
    <w:p w14:paraId="5731E2DA" w14:textId="010DF42F" w:rsidR="004859FB" w:rsidRPr="00E23DCD" w:rsidRDefault="004859FB" w:rsidP="00F17A8E">
      <w:pPr>
        <w:pStyle w:val="ekopodstawowy0"/>
      </w:pPr>
      <w:r w:rsidRPr="00E23DCD">
        <w:t>Dotychczasowa redukcja emisji zanieczyszczeń powietrza spowodowana była przede wszystkim ograniczeniem emisji ze źródeł przemysłowych, w tym energetycznych, co oznacza, że regulacje prawne oraz ustanowione na ich podstawie wymagania są efektywne. Obecnie głównym wyzwaniem jest wdrożenie skutecznych działań i regulacji wpływających na obniżenie emisji z</w:t>
      </w:r>
      <w:r w:rsidR="00017E2E" w:rsidRPr="00E23DCD">
        <w:rPr>
          <w:lang w:val="pl-PL"/>
        </w:rPr>
        <w:t xml:space="preserve"> </w:t>
      </w:r>
      <w:r w:rsidRPr="00E23DCD">
        <w:t>sektorów bytowo-komunalnego oraz transportowego. Działania powinny być podejmowane przede wszystkim</w:t>
      </w:r>
      <w:r w:rsidR="003D50EC">
        <w:rPr>
          <w:lang w:val="pl-PL"/>
        </w:rPr>
        <w:t xml:space="preserve"> </w:t>
      </w:r>
      <w:r w:rsidRPr="00E23DCD">
        <w:t>w tych strefach, w których występują naruszenia standardów jakości powietrza w</w:t>
      </w:r>
      <w:r w:rsidR="00017E2E" w:rsidRPr="00E23DCD">
        <w:rPr>
          <w:lang w:val="pl-PL"/>
        </w:rPr>
        <w:t xml:space="preserve"> </w:t>
      </w:r>
      <w:r w:rsidRPr="00E23DCD">
        <w:t>odniesieniu do pyłów zawieszonych PM10 i</w:t>
      </w:r>
      <w:r w:rsidR="00017E2E" w:rsidRPr="00E23DCD">
        <w:t xml:space="preserve"> </w:t>
      </w:r>
      <w:r w:rsidRPr="00E23DCD">
        <w:t>PM2,5</w:t>
      </w:r>
      <w:r w:rsidR="002F2549" w:rsidRPr="00E23DCD">
        <w:rPr>
          <w:lang w:val="pl-PL"/>
        </w:rPr>
        <w:t xml:space="preserve"> </w:t>
      </w:r>
      <w:r w:rsidRPr="00E23DCD">
        <w:t xml:space="preserve">oraz </w:t>
      </w:r>
      <w:r w:rsidR="002666F9" w:rsidRPr="00E23DCD">
        <w:t xml:space="preserve">przekroczenia poziomu docelowego </w:t>
      </w:r>
      <w:r w:rsidRPr="00E23DCD">
        <w:t>benzo(a)pirenu.</w:t>
      </w:r>
    </w:p>
    <w:p w14:paraId="2FD8A5EE" w14:textId="04A3A395" w:rsidR="004859FB" w:rsidRPr="00E23DCD" w:rsidRDefault="004859FB" w:rsidP="00F17A8E">
      <w:pPr>
        <w:pStyle w:val="ekopodstawowy0"/>
      </w:pPr>
      <w:r w:rsidRPr="00E23DCD">
        <w:t xml:space="preserve">W sektorze bytowo-komunalnym największy problem </w:t>
      </w:r>
      <w:r w:rsidR="005C639F">
        <w:rPr>
          <w:lang w:val="pl-PL"/>
        </w:rPr>
        <w:t xml:space="preserve">nadal </w:t>
      </w:r>
      <w:r w:rsidRPr="00E23DCD">
        <w:t xml:space="preserve">stanowi stosowanie paliw nieodpowiedniej jakości w nieprzystosowanych do tego celu </w:t>
      </w:r>
      <w:r w:rsidR="00E913E8" w:rsidRPr="00E23DCD">
        <w:rPr>
          <w:lang w:val="pl-PL"/>
        </w:rPr>
        <w:t xml:space="preserve">lub słabo wydajnych </w:t>
      </w:r>
      <w:r w:rsidRPr="00E23DCD">
        <w:t>urządzeniach grzewczych. Stan techniczny znacznej części kotłów, w których odbywa się spalanie paliw w celach grzewczych, jest zły</w:t>
      </w:r>
      <w:r w:rsidR="002F2549" w:rsidRPr="00E23DCD">
        <w:rPr>
          <w:lang w:val="pl-PL"/>
        </w:rPr>
        <w:t>, pomimo trwającego od kilku lat procesu wymiany tych kotłów</w:t>
      </w:r>
      <w:r w:rsidRPr="00E23DCD">
        <w:t>. Oprócz stosowania paliw niskiej jakości, niejednokrotnie występuje również spalanie w piecach odpadów z</w:t>
      </w:r>
      <w:r w:rsidR="00017E2E" w:rsidRPr="00E23DCD">
        <w:t xml:space="preserve"> </w:t>
      </w:r>
      <w:r w:rsidRPr="00E23DCD">
        <w:t>gospodarstw domowych (</w:t>
      </w:r>
      <w:r w:rsidR="002666F9" w:rsidRPr="00E23DCD">
        <w:t>m.in.</w:t>
      </w:r>
      <w:r w:rsidRPr="00E23DCD">
        <w:t xml:space="preserve"> butelek PET, kartonów po napojach, odpadków organicznych</w:t>
      </w:r>
      <w:r w:rsidR="005C639F">
        <w:br/>
      </w:r>
      <w:r w:rsidRPr="00E23DCD">
        <w:t>i innych)</w:t>
      </w:r>
      <w:r w:rsidR="002F2549" w:rsidRPr="00E23DCD">
        <w:rPr>
          <w:lang w:val="pl-PL"/>
        </w:rPr>
        <w:t>, co świadczy o nieznajomości prawa</w:t>
      </w:r>
      <w:r w:rsidR="00E913E8" w:rsidRPr="00E23DCD">
        <w:rPr>
          <w:lang w:val="pl-PL"/>
        </w:rPr>
        <w:t>,</w:t>
      </w:r>
      <w:r w:rsidR="002F2549" w:rsidRPr="00E23DCD">
        <w:rPr>
          <w:lang w:val="pl-PL"/>
        </w:rPr>
        <w:t xml:space="preserve"> ale również o braku świadomości jakie i jak dużo substancji chemicznych dostaje się do powietrza</w:t>
      </w:r>
      <w:r w:rsidR="00E913E8" w:rsidRPr="00E23DCD">
        <w:rPr>
          <w:lang w:val="pl-PL"/>
        </w:rPr>
        <w:t xml:space="preserve"> w wyniku spalania odpadów</w:t>
      </w:r>
      <w:r w:rsidRPr="00E23DCD">
        <w:t xml:space="preserve">. Czynniki </w:t>
      </w:r>
      <w:r w:rsidR="00E913E8" w:rsidRPr="00E23DCD">
        <w:rPr>
          <w:lang w:val="pl-PL"/>
        </w:rPr>
        <w:t>powyżej wymienione</w:t>
      </w:r>
      <w:r w:rsidRPr="00E23DCD">
        <w:t xml:space="preserve"> w połączeni</w:t>
      </w:r>
      <w:r w:rsidR="005C639F">
        <w:rPr>
          <w:lang w:val="pl-PL"/>
        </w:rPr>
        <w:t xml:space="preserve"> </w:t>
      </w:r>
      <w:r w:rsidRPr="00E23DCD">
        <w:t xml:space="preserve"> z</w:t>
      </w:r>
      <w:r w:rsidR="00017E2E" w:rsidRPr="00E23DCD">
        <w:t xml:space="preserve"> </w:t>
      </w:r>
      <w:r w:rsidRPr="00E23DCD">
        <w:t>niekorzystnymi warunkami rozprzestrzeniania się zanieczyszczeń w</w:t>
      </w:r>
      <w:r w:rsidR="00017E2E" w:rsidRPr="00E23DCD">
        <w:t xml:space="preserve"> </w:t>
      </w:r>
      <w:r w:rsidRPr="00E23DCD">
        <w:t>powietrzu, jakie często występują w okresie zimowym (grzewczym)</w:t>
      </w:r>
      <w:r w:rsidR="002666F9" w:rsidRPr="00E23DCD">
        <w:t>,</w:t>
      </w:r>
      <w:r w:rsidRPr="00E23DCD">
        <w:t xml:space="preserve"> tj. inwersje temperatur, niskie prędkości wiatrów, decydują</w:t>
      </w:r>
      <w:r w:rsidR="005C639F">
        <w:br/>
      </w:r>
      <w:r w:rsidRPr="00E23DCD">
        <w:t>o</w:t>
      </w:r>
      <w:r w:rsidR="00017E2E" w:rsidRPr="00E23DCD">
        <w:t xml:space="preserve"> </w:t>
      </w:r>
      <w:r w:rsidRPr="00E23DCD">
        <w:t>występowaniu przekroczeń poziomów normatywnych</w:t>
      </w:r>
      <w:r w:rsidR="00F35A92" w:rsidRPr="00E23DCD">
        <w:rPr>
          <w:lang w:val="pl-PL"/>
        </w:rPr>
        <w:t xml:space="preserve"> stężeń zanieczyszczeń</w:t>
      </w:r>
      <w:r w:rsidR="005C639F">
        <w:rPr>
          <w:lang w:val="pl-PL"/>
        </w:rPr>
        <w:br/>
      </w:r>
      <w:r w:rsidR="00F35A92" w:rsidRPr="00E23DCD">
        <w:rPr>
          <w:lang w:val="pl-PL"/>
        </w:rPr>
        <w:t>w powietrzu</w:t>
      </w:r>
      <w:r w:rsidRPr="00E23DCD">
        <w:t xml:space="preserve">. Istotną barierę dla wyboru przez mieszkańców niskoemisyjnych </w:t>
      </w:r>
      <w:r w:rsidRPr="00E23DCD">
        <w:lastRenderedPageBreak/>
        <w:t>systemów ogrzewania stanowi obecna, niestabilna polityka paliwowa państwa oraz wysokie ceny paliw (np. gazu).</w:t>
      </w:r>
      <w:r w:rsidR="002F2549" w:rsidRPr="00E23DCD">
        <w:rPr>
          <w:lang w:val="pl-PL"/>
        </w:rPr>
        <w:t xml:space="preserve"> Również polityka cenowa wielu lokalnych ciepłowni nie zachęca mieszkańców do stosowania ciepła sieciowego.</w:t>
      </w:r>
      <w:r w:rsidRPr="00E23DCD">
        <w:t xml:space="preserve"> Ponadto niezwykle trudną kwesti</w:t>
      </w:r>
      <w:r w:rsidR="00FB5A8A" w:rsidRPr="00E23DCD">
        <w:t>ą</w:t>
      </w:r>
      <w:r w:rsidRPr="00E23DCD">
        <w:t xml:space="preserve"> jest wyegzekwowanie od osób fizycznych </w:t>
      </w:r>
      <w:r w:rsidR="002F2549" w:rsidRPr="00E23DCD">
        <w:rPr>
          <w:lang w:val="pl-PL"/>
        </w:rPr>
        <w:t>wymiany</w:t>
      </w:r>
      <w:r w:rsidRPr="00E23DCD">
        <w:t xml:space="preserve"> urządzeń grzewczych </w:t>
      </w:r>
      <w:r w:rsidR="002F2549" w:rsidRPr="00E23DCD">
        <w:rPr>
          <w:lang w:val="pl-PL"/>
        </w:rPr>
        <w:t xml:space="preserve">na </w:t>
      </w:r>
      <w:r w:rsidRPr="00E23DCD">
        <w:t>spełniając</w:t>
      </w:r>
      <w:r w:rsidR="002F2549" w:rsidRPr="00E23DCD">
        <w:rPr>
          <w:lang w:val="pl-PL"/>
        </w:rPr>
        <w:t>e</w:t>
      </w:r>
      <w:r w:rsidRPr="00E23DCD">
        <w:t xml:space="preserve"> </w:t>
      </w:r>
      <w:r w:rsidR="002F2549" w:rsidRPr="00E23DCD">
        <w:rPr>
          <w:lang w:val="pl-PL"/>
        </w:rPr>
        <w:t>wysokie (np. klasy 5)</w:t>
      </w:r>
      <w:r w:rsidRPr="00E23DCD">
        <w:t xml:space="preserve"> wymogi w zakresie wielkości emisji substancji do powietrza.</w:t>
      </w:r>
    </w:p>
    <w:p w14:paraId="2562620C" w14:textId="35617D2D" w:rsidR="004859FB" w:rsidRPr="00E23DCD" w:rsidRDefault="004859FB" w:rsidP="00F17A8E">
      <w:pPr>
        <w:pStyle w:val="ekopodstawowy0"/>
        <w:rPr>
          <w:lang w:val="pl-PL"/>
        </w:rPr>
      </w:pPr>
      <w:r w:rsidRPr="00E23DCD">
        <w:t>W sektorze transportowym</w:t>
      </w:r>
      <w:r w:rsidR="00F35A92" w:rsidRPr="00E23DCD">
        <w:rPr>
          <w:lang w:val="pl-PL"/>
        </w:rPr>
        <w:t xml:space="preserve">, który jest również źródłem emisji pyłów, </w:t>
      </w:r>
      <w:r w:rsidRPr="00E23DCD">
        <w:t>do największych problemów zaliczają się: przestarzały park samochodowy, nieodpowiednia infrastruktura drogowa oraz nieekonomiczny, często agresywny styl jazdy.</w:t>
      </w:r>
      <w:r w:rsidR="002F2549" w:rsidRPr="00E23DCD">
        <w:rPr>
          <w:lang w:val="pl-PL"/>
        </w:rPr>
        <w:t xml:space="preserve"> Możliwość zakupu i</w:t>
      </w:r>
      <w:r w:rsidR="00017E2E" w:rsidRPr="00E23DCD">
        <w:rPr>
          <w:lang w:val="pl-PL"/>
        </w:rPr>
        <w:t xml:space="preserve"> </w:t>
      </w:r>
      <w:r w:rsidR="002F2549" w:rsidRPr="00E23DCD">
        <w:rPr>
          <w:lang w:val="pl-PL"/>
        </w:rPr>
        <w:t>użytkowania przestarzałych samochodów, powoduje, że bardzo szybko wzrasta natężenie ruchu, a</w:t>
      </w:r>
      <w:r w:rsidR="00017E2E" w:rsidRPr="00E23DCD">
        <w:rPr>
          <w:lang w:val="pl-PL"/>
        </w:rPr>
        <w:t xml:space="preserve"> </w:t>
      </w:r>
      <w:r w:rsidR="002F2549" w:rsidRPr="00E23DCD">
        <w:rPr>
          <w:lang w:val="pl-PL"/>
        </w:rPr>
        <w:t>jednocześnie po drogach porusza się wiele wysokoemisyjnych pojazdów.</w:t>
      </w:r>
      <w:r w:rsidRPr="00E23DCD">
        <w:t xml:space="preserve"> Zauważa się również niski stopień wykorzystania paliw i napędów przyjaznych dla środowiska (np.</w:t>
      </w:r>
      <w:r w:rsidR="00017E2E" w:rsidRPr="00E23DCD">
        <w:rPr>
          <w:lang w:val="pl-PL"/>
        </w:rPr>
        <w:t xml:space="preserve"> </w:t>
      </w:r>
      <w:r w:rsidRPr="00E23DCD">
        <w:t>transport rowerowy i</w:t>
      </w:r>
      <w:r w:rsidR="00017E2E" w:rsidRPr="00E23DCD">
        <w:t xml:space="preserve"> </w:t>
      </w:r>
      <w:r w:rsidRPr="00E23DCD">
        <w:t>pieszy), a także zbiorowego transportu miejskiego</w:t>
      </w:r>
      <w:r w:rsidR="00BC58BB" w:rsidRPr="00E23DCD">
        <w:t>/gminnego</w:t>
      </w:r>
      <w:r w:rsidRPr="00E23DCD">
        <w:t xml:space="preserve"> oraz transportu kolejowego. </w:t>
      </w:r>
      <w:r w:rsidR="001A07A4" w:rsidRPr="00E23DCD">
        <w:rPr>
          <w:lang w:val="pl-PL"/>
        </w:rPr>
        <w:t>Wprowadzenie ulg i ułatwień wyłącznie dla pojazdów elektrycznych (które są dla większości obywateli Polski niedostępne finansowo) z</w:t>
      </w:r>
      <w:r w:rsidR="00017E2E" w:rsidRPr="00E23DCD">
        <w:rPr>
          <w:lang w:val="pl-PL"/>
        </w:rPr>
        <w:t xml:space="preserve"> </w:t>
      </w:r>
      <w:r w:rsidR="001A07A4" w:rsidRPr="00E23DCD">
        <w:rPr>
          <w:lang w:val="pl-PL"/>
        </w:rPr>
        <w:t>pominięciem pojazdów hybrydowych również nie zachęca do kupna i użytkowania ekologicznych pojazdów.</w:t>
      </w:r>
    </w:p>
    <w:p w14:paraId="317F316F" w14:textId="77777777" w:rsidR="004859FB" w:rsidRPr="00E23DCD" w:rsidRDefault="004859FB" w:rsidP="00F17A8E">
      <w:pPr>
        <w:pStyle w:val="ekopodstawowy0"/>
      </w:pPr>
      <w:r w:rsidRPr="00E23DCD">
        <w:t>Eliminacja barier i ograniczeń umożliwi</w:t>
      </w:r>
      <w:r w:rsidR="00F35A92" w:rsidRPr="00E23DCD">
        <w:rPr>
          <w:lang w:val="pl-PL"/>
        </w:rPr>
        <w:t>łaby</w:t>
      </w:r>
      <w:r w:rsidRPr="00E23DCD">
        <w:t xml:space="preserve"> osiągnięcie pełnego efektu ekologicznego podejmowanych działań naprawczych. Pierwszym krokiem w tym kierunku są zmiany regulacji prawnych wynikające z nowelizacji ustawy </w:t>
      </w:r>
      <w:r w:rsidRPr="00172680">
        <w:t>P</w:t>
      </w:r>
      <w:r w:rsidR="00F46BED" w:rsidRPr="00172680">
        <w:t>oś</w:t>
      </w:r>
      <w:r w:rsidR="00F46BED" w:rsidRPr="008D69CD">
        <w:rPr>
          <w:rStyle w:val="Odwoanieprzypisudolnego"/>
          <w:iCs/>
        </w:rPr>
        <w:footnoteReference w:id="35"/>
      </w:r>
      <w:r w:rsidRPr="00E23DCD">
        <w:t>.</w:t>
      </w:r>
    </w:p>
    <w:p w14:paraId="779829FD" w14:textId="0B8A4CE0" w:rsidR="004859FB" w:rsidRPr="00C45C27" w:rsidRDefault="00F46BED" w:rsidP="00F17A8E">
      <w:pPr>
        <w:pStyle w:val="ekopodstawowy0"/>
        <w:rPr>
          <w:lang w:val="pl-PL"/>
        </w:rPr>
      </w:pPr>
      <w:bookmarkStart w:id="338" w:name="_Hlk140662525"/>
      <w:r w:rsidRPr="00E23DCD">
        <w:t>Do ww</w:t>
      </w:r>
      <w:r w:rsidR="00BC58BB" w:rsidRPr="00E23DCD">
        <w:t>.</w:t>
      </w:r>
      <w:r w:rsidRPr="00E23DCD">
        <w:t xml:space="preserve"> ustawy zostały wprowadzone</w:t>
      </w:r>
      <w:r w:rsidR="004859FB" w:rsidRPr="00E23DCD">
        <w:t xml:space="preserve"> istotne zmiany dotyczące możliwości zastosowania nowych narzędzi poprawy jakości powietrza na szczeblu wojewódzkim i</w:t>
      </w:r>
      <w:r w:rsidR="00017E2E" w:rsidRPr="00E23DCD">
        <w:t xml:space="preserve"> </w:t>
      </w:r>
      <w:r w:rsidR="004859FB" w:rsidRPr="00E23DCD">
        <w:t>lokalnym</w:t>
      </w:r>
      <w:r w:rsidR="00C45C27">
        <w:rPr>
          <w:lang w:val="pl-PL"/>
        </w:rPr>
        <w:t>:</w:t>
      </w:r>
    </w:p>
    <w:p w14:paraId="0EF0E4D0" w14:textId="2CEB614F" w:rsidR="001A07A4" w:rsidRPr="00C45C27" w:rsidRDefault="004859FB">
      <w:pPr>
        <w:pStyle w:val="ekopodstawowy0"/>
        <w:numPr>
          <w:ilvl w:val="0"/>
          <w:numId w:val="9"/>
        </w:numPr>
        <w:ind w:left="993" w:hanging="426"/>
        <w:rPr>
          <w:lang w:val="pl-PL"/>
        </w:rPr>
      </w:pPr>
      <w:r w:rsidRPr="00C45C27">
        <w:t>Doprecyzowanie możliwości określenia dopuszczalnych rodzajów i jakości paliw zgodnie z</w:t>
      </w:r>
      <w:r w:rsidR="00017E2E" w:rsidRPr="00C45C27">
        <w:t xml:space="preserve"> </w:t>
      </w:r>
      <w:r w:rsidRPr="00C45C27">
        <w:t>art.</w:t>
      </w:r>
      <w:r w:rsidR="00017E2E" w:rsidRPr="00C45C27">
        <w:t xml:space="preserve"> </w:t>
      </w:r>
      <w:r w:rsidRPr="00C45C27">
        <w:t>96</w:t>
      </w:r>
      <w:r w:rsidR="00F46BED" w:rsidRPr="00C45C27">
        <w:t xml:space="preserve"> ustawy Poś</w:t>
      </w:r>
      <w:r w:rsidR="00C45C27" w:rsidRPr="00C45C27">
        <w:rPr>
          <w:lang w:val="pl-PL"/>
        </w:rPr>
        <w:t xml:space="preserve"> - n</w:t>
      </w:r>
      <w:r w:rsidRPr="00E23DCD">
        <w:t xml:space="preserve">owe brzmienie art. 96 umożliwia samorządom bardziej powszechne wykorzystanie tego narzędzia do ograniczenia negatywnego wpływu emisji zanieczyszczeń pochodzących ze starych, nieefektywnych urządzeń grzewczych. </w:t>
      </w:r>
      <w:r w:rsidR="001A07A4" w:rsidRPr="00C45C27">
        <w:rPr>
          <w:lang w:val="pl-PL"/>
        </w:rPr>
        <w:t xml:space="preserve">Na </w:t>
      </w:r>
      <w:r w:rsidR="00C45C27">
        <w:rPr>
          <w:lang w:val="pl-PL"/>
        </w:rPr>
        <w:t xml:space="preserve">jego </w:t>
      </w:r>
      <w:r w:rsidR="001A07A4" w:rsidRPr="00C45C27">
        <w:rPr>
          <w:lang w:val="pl-PL"/>
        </w:rPr>
        <w:t>podstawie przyjęto</w:t>
      </w:r>
      <w:r w:rsidR="005C639F" w:rsidRPr="00C45C27">
        <w:rPr>
          <w:lang w:val="pl-PL"/>
        </w:rPr>
        <w:t xml:space="preserve"> </w:t>
      </w:r>
      <w:r w:rsidR="001A07A4" w:rsidRPr="00C45C27">
        <w:rPr>
          <w:lang w:val="pl-PL"/>
        </w:rPr>
        <w:t>tzw.</w:t>
      </w:r>
      <w:r w:rsidR="00017E2E" w:rsidRPr="00C45C27">
        <w:rPr>
          <w:lang w:val="pl-PL"/>
        </w:rPr>
        <w:t xml:space="preserve"> </w:t>
      </w:r>
      <w:r w:rsidR="001A07A4" w:rsidRPr="00C45C27">
        <w:rPr>
          <w:lang w:val="pl-PL"/>
        </w:rPr>
        <w:t>uchwał</w:t>
      </w:r>
      <w:r w:rsidR="00F35A92" w:rsidRPr="00C45C27">
        <w:rPr>
          <w:lang w:val="pl-PL"/>
        </w:rPr>
        <w:t>ę</w:t>
      </w:r>
      <w:r w:rsidR="001A07A4" w:rsidRPr="00C45C27">
        <w:rPr>
          <w:lang w:val="pl-PL"/>
        </w:rPr>
        <w:t xml:space="preserve"> antysmogow</w:t>
      </w:r>
      <w:r w:rsidR="00F35A92" w:rsidRPr="00C45C27">
        <w:rPr>
          <w:lang w:val="pl-PL"/>
        </w:rPr>
        <w:t>ą obowiązującą na terenie całego</w:t>
      </w:r>
      <w:r w:rsidR="001A07A4" w:rsidRPr="00C45C27">
        <w:rPr>
          <w:lang w:val="pl-PL"/>
        </w:rPr>
        <w:t xml:space="preserve"> </w:t>
      </w:r>
      <w:r w:rsidR="003A0C85" w:rsidRPr="00C45C27">
        <w:rPr>
          <w:lang w:val="pl-PL"/>
        </w:rPr>
        <w:t>województwa podkarpackiego</w:t>
      </w:r>
      <w:r w:rsidR="001A07A4" w:rsidRPr="00C45C27">
        <w:rPr>
          <w:lang w:val="pl-PL"/>
        </w:rPr>
        <w:t>. Uchwał</w:t>
      </w:r>
      <w:r w:rsidR="00F35A92" w:rsidRPr="00C45C27">
        <w:rPr>
          <w:lang w:val="pl-PL"/>
        </w:rPr>
        <w:t>a</w:t>
      </w:r>
      <w:r w:rsidR="001A07A4" w:rsidRPr="00C45C27">
        <w:rPr>
          <w:lang w:val="pl-PL"/>
        </w:rPr>
        <w:t xml:space="preserve"> t</w:t>
      </w:r>
      <w:r w:rsidR="00F35A92" w:rsidRPr="00C45C27">
        <w:rPr>
          <w:lang w:val="pl-PL"/>
        </w:rPr>
        <w:t>a</w:t>
      </w:r>
      <w:r w:rsidR="001A07A4" w:rsidRPr="00C45C27">
        <w:rPr>
          <w:lang w:val="pl-PL"/>
        </w:rPr>
        <w:t xml:space="preserve"> zawiera zakazy i nakazy dot. użytkowania określonej jakości paliw i kotłów o określonych normach.</w:t>
      </w:r>
      <w:r w:rsidR="00B53842" w:rsidRPr="00C45C27">
        <w:rPr>
          <w:lang w:val="pl-PL"/>
        </w:rPr>
        <w:t xml:space="preserve"> Szczegółowo zawartość uchwał</w:t>
      </w:r>
      <w:r w:rsidR="00F35A92" w:rsidRPr="00C45C27">
        <w:rPr>
          <w:lang w:val="pl-PL"/>
        </w:rPr>
        <w:t>y</w:t>
      </w:r>
      <w:r w:rsidR="00B53842" w:rsidRPr="00C45C27">
        <w:rPr>
          <w:lang w:val="pl-PL"/>
        </w:rPr>
        <w:t xml:space="preserve"> antysmogow</w:t>
      </w:r>
      <w:r w:rsidR="00F35A92" w:rsidRPr="00C45C27">
        <w:rPr>
          <w:lang w:val="pl-PL"/>
        </w:rPr>
        <w:t>ej</w:t>
      </w:r>
      <w:r w:rsidR="00B53842" w:rsidRPr="00C45C27">
        <w:rPr>
          <w:lang w:val="pl-PL"/>
        </w:rPr>
        <w:t xml:space="preserve"> została opisana w rozdziale 3.1.</w:t>
      </w:r>
      <w:r w:rsidR="00AB15B5" w:rsidRPr="00C45C27">
        <w:rPr>
          <w:lang w:val="pl-PL"/>
        </w:rPr>
        <w:t>2.</w:t>
      </w:r>
    </w:p>
    <w:p w14:paraId="300A7037" w14:textId="0F5D6C38" w:rsidR="004859FB" w:rsidRPr="00E23DCD" w:rsidRDefault="004859FB">
      <w:pPr>
        <w:pStyle w:val="ekopodstawowy0"/>
        <w:numPr>
          <w:ilvl w:val="0"/>
          <w:numId w:val="9"/>
        </w:numPr>
        <w:ind w:left="993" w:hanging="426"/>
      </w:pPr>
      <w:r w:rsidRPr="00C45C27">
        <w:lastRenderedPageBreak/>
        <w:t>Możliwość przeprowadzenia kompensacji emisji poprzez ograniczenie niskiej emisji</w:t>
      </w:r>
      <w:r w:rsidR="00026BD3">
        <w:rPr>
          <w:lang w:val="pl-PL"/>
        </w:rPr>
        <w:t xml:space="preserve"> - z</w:t>
      </w:r>
      <w:r w:rsidRPr="00E23DCD">
        <w:t xml:space="preserve">miany w art. 225-229 ustawy </w:t>
      </w:r>
      <w:r w:rsidRPr="005C639F">
        <w:t>Poś</w:t>
      </w:r>
      <w:r w:rsidRPr="00E23DCD">
        <w:t xml:space="preserve"> umożliwiają kompensację emisji poprzez ograniczenie zjawiska tzw. niskiej emisji, a więc trwałą likwidację kotłów na paliwa stałe u</w:t>
      </w:r>
      <w:r w:rsidR="00017E2E" w:rsidRPr="00E23DCD">
        <w:t xml:space="preserve"> </w:t>
      </w:r>
      <w:r w:rsidRPr="00E23DCD">
        <w:t>osób fizycznych.</w:t>
      </w:r>
    </w:p>
    <w:p w14:paraId="1B1069D9" w14:textId="0770AD20" w:rsidR="00F26CC6" w:rsidRPr="00E23DCD" w:rsidRDefault="008D69CD" w:rsidP="003A098C">
      <w:pPr>
        <w:pStyle w:val="ekopodstawowy0"/>
        <w:rPr>
          <w:lang w:val="pl-PL"/>
        </w:rPr>
      </w:pPr>
      <w:r>
        <w:rPr>
          <w:lang w:val="pl-PL"/>
        </w:rPr>
        <w:t>Ponadto zmiany w innych ustawach i rozporządzeniach (opisane w rozdziale 1.10.6.1) dotyczące jakości paliw stałych, paliw zabronionych do wykorzystania</w:t>
      </w:r>
      <w:r>
        <w:rPr>
          <w:lang w:val="pl-PL"/>
        </w:rPr>
        <w:br/>
        <w:t xml:space="preserve">w instalacjach grzewczych u osób fizycznych, kontroli jakości paliw wprowadzanych do obrotu oraz jakości kotłów </w:t>
      </w:r>
      <w:r w:rsidR="00F26CC6" w:rsidRPr="00E23DCD">
        <w:rPr>
          <w:lang w:val="pl-PL"/>
        </w:rPr>
        <w:t>powinny znacznie przyczynić się do ograniczenia</w:t>
      </w:r>
      <w:r>
        <w:rPr>
          <w:lang w:val="pl-PL"/>
        </w:rPr>
        <w:br/>
      </w:r>
      <w:r w:rsidR="00F26CC6" w:rsidRPr="00E23DCD">
        <w:rPr>
          <w:lang w:val="pl-PL"/>
        </w:rPr>
        <w:t>w najbliższych latach emisji zanieczyszczeń z sektora komunalno-bytowego. Jednak nadal bardzo dużym problemem pozostaje skuteczna kontrola stosowania</w:t>
      </w:r>
      <w:r>
        <w:rPr>
          <w:lang w:val="pl-PL"/>
        </w:rPr>
        <w:br/>
      </w:r>
      <w:r w:rsidR="00F26CC6" w:rsidRPr="00E23DCD">
        <w:rPr>
          <w:lang w:val="pl-PL"/>
        </w:rPr>
        <w:t>ww.</w:t>
      </w:r>
      <w:r w:rsidR="00017E2E" w:rsidRPr="00E23DCD">
        <w:rPr>
          <w:lang w:val="pl-PL"/>
        </w:rPr>
        <w:t xml:space="preserve"> </w:t>
      </w:r>
      <w:r w:rsidR="00B53842" w:rsidRPr="00E23DCD">
        <w:rPr>
          <w:lang w:val="pl-PL"/>
        </w:rPr>
        <w:t xml:space="preserve">zakazów i nakazów oraz </w:t>
      </w:r>
      <w:r w:rsidR="00F26CC6" w:rsidRPr="00E23DCD">
        <w:rPr>
          <w:lang w:val="pl-PL"/>
        </w:rPr>
        <w:t>finansowanie</w:t>
      </w:r>
      <w:r w:rsidR="00B53842" w:rsidRPr="00E23DCD">
        <w:rPr>
          <w:lang w:val="pl-PL"/>
        </w:rPr>
        <w:t xml:space="preserve"> wymiany kotłów</w:t>
      </w:r>
      <w:r w:rsidR="00F26CC6" w:rsidRPr="00E23DCD">
        <w:rPr>
          <w:lang w:val="pl-PL"/>
        </w:rPr>
        <w:t>.</w:t>
      </w:r>
    </w:p>
    <w:p w14:paraId="5FB96DCA" w14:textId="77777777" w:rsidR="003E2F2F" w:rsidRPr="00E23DCD" w:rsidRDefault="003E2F2F" w:rsidP="003E2F2F">
      <w:pPr>
        <w:pStyle w:val="ekopodstawowy0"/>
      </w:pPr>
      <w:r w:rsidRPr="00E23DCD">
        <w:rPr>
          <w:lang w:val="pl-PL"/>
        </w:rPr>
        <w:t xml:space="preserve">W dalszym ciągu niezbędne jest, aby </w:t>
      </w:r>
      <w:r w:rsidRPr="00E23DCD">
        <w:t>Rząd Rzeczypospolitej Polskiej:</w:t>
      </w:r>
    </w:p>
    <w:p w14:paraId="67B5D4EB" w14:textId="54FD5294" w:rsidR="003E2F2F" w:rsidRPr="00E23DCD" w:rsidRDefault="003E2F2F">
      <w:pPr>
        <w:pStyle w:val="ekopodstawowy0"/>
        <w:numPr>
          <w:ilvl w:val="0"/>
          <w:numId w:val="8"/>
        </w:numPr>
        <w:ind w:left="993" w:hanging="426"/>
      </w:pPr>
      <w:r w:rsidRPr="00E23DCD">
        <w:t>Uwzględnia</w:t>
      </w:r>
      <w:r w:rsidRPr="00E23DCD">
        <w:rPr>
          <w:lang w:val="pl-PL"/>
        </w:rPr>
        <w:t>ł</w:t>
      </w:r>
      <w:r w:rsidRPr="00E23DCD">
        <w:t xml:space="preserve"> w dokumentach strategicznych państwa (np. w Strategii rozwoju kraju, Polityce energetycznej itp.) </w:t>
      </w:r>
      <w:r w:rsidRPr="00E23DCD">
        <w:rPr>
          <w:lang w:val="pl-PL"/>
        </w:rPr>
        <w:t>niezbędność</w:t>
      </w:r>
      <w:r w:rsidRPr="00E23DCD">
        <w:t xml:space="preserve"> dotrzymania norm</w:t>
      </w:r>
      <w:r w:rsidR="008D69CD">
        <w:br/>
      </w:r>
      <w:r w:rsidRPr="00E23DCD">
        <w:t>w</w:t>
      </w:r>
      <w:r w:rsidR="00B53842" w:rsidRPr="00E23DCD">
        <w:rPr>
          <w:lang w:val="pl-PL"/>
        </w:rPr>
        <w:t xml:space="preserve"> </w:t>
      </w:r>
      <w:r w:rsidRPr="00E23DCD">
        <w:t>zakresie jakości powietrza</w:t>
      </w:r>
      <w:r w:rsidRPr="00E23DCD">
        <w:rPr>
          <w:lang w:val="pl-PL"/>
        </w:rPr>
        <w:t xml:space="preserve"> i w taki sposób planował rozwój Kraju aby normy jakości powietrza mogły być osiągnięte</w:t>
      </w:r>
      <w:r w:rsidR="00D7402B">
        <w:rPr>
          <w:lang w:val="pl-PL"/>
        </w:rPr>
        <w:t xml:space="preserve"> </w:t>
      </w:r>
      <w:r w:rsidRPr="00E23DCD">
        <w:rPr>
          <w:lang w:val="pl-PL"/>
        </w:rPr>
        <w:t>i dotrzymane</w:t>
      </w:r>
      <w:r w:rsidR="00B53842" w:rsidRPr="00E23DCD">
        <w:rPr>
          <w:lang w:val="pl-PL"/>
        </w:rPr>
        <w:t xml:space="preserve"> </w:t>
      </w:r>
      <w:r w:rsidR="00C16841" w:rsidRPr="00E23DCD">
        <w:rPr>
          <w:lang w:val="pl-PL"/>
        </w:rPr>
        <w:t xml:space="preserve">ogólnopolska (strategia energetyczna powinna się opierać na założeniu „wygaszania” stosowania paliw stałych w gospodarce komunalno-bytowej, </w:t>
      </w:r>
      <w:r w:rsidR="00B53842" w:rsidRPr="00E23DCD">
        <w:rPr>
          <w:lang w:val="pl-PL"/>
        </w:rPr>
        <w:t xml:space="preserve">priorytetowo powinny być traktowane takie inwestycje jak: lokalne ciepłownie </w:t>
      </w:r>
      <w:r w:rsidR="00C16841" w:rsidRPr="00E23DCD">
        <w:rPr>
          <w:lang w:val="pl-PL"/>
        </w:rPr>
        <w:t>gazowe, rozbudowa sieci ciepłowniczych, gazowych, wykorzystanie biopaliw</w:t>
      </w:r>
      <w:r w:rsidR="00810C04">
        <w:rPr>
          <w:lang w:val="pl-PL"/>
        </w:rPr>
        <w:br/>
      </w:r>
      <w:r w:rsidR="00C16841" w:rsidRPr="00E23DCD">
        <w:rPr>
          <w:lang w:val="pl-PL"/>
        </w:rPr>
        <w:t>w celach grzewczych na terenach rolniczych, itp.)</w:t>
      </w:r>
      <w:r w:rsidRPr="00E23DCD">
        <w:t>.</w:t>
      </w:r>
    </w:p>
    <w:p w14:paraId="45B622D9" w14:textId="68D041B1" w:rsidR="003E2F2F" w:rsidRPr="00E23DCD" w:rsidRDefault="003E2F2F">
      <w:pPr>
        <w:pStyle w:val="ekopodstawowy0"/>
        <w:numPr>
          <w:ilvl w:val="0"/>
          <w:numId w:val="8"/>
        </w:numPr>
        <w:ind w:left="993" w:hanging="426"/>
      </w:pPr>
      <w:r w:rsidRPr="00E23DCD">
        <w:t>Likwid</w:t>
      </w:r>
      <w:r w:rsidRPr="00E23DCD">
        <w:rPr>
          <w:lang w:val="pl-PL"/>
        </w:rPr>
        <w:t>ował</w:t>
      </w:r>
      <w:r w:rsidRPr="00E23DCD">
        <w:t xml:space="preserve"> utrudnie</w:t>
      </w:r>
      <w:r w:rsidRPr="00E23DCD">
        <w:rPr>
          <w:lang w:val="pl-PL"/>
        </w:rPr>
        <w:t>nia</w:t>
      </w:r>
      <w:r w:rsidRPr="00E23DCD">
        <w:t xml:space="preserve"> prawn</w:t>
      </w:r>
      <w:r w:rsidRPr="00E23DCD">
        <w:rPr>
          <w:lang w:val="pl-PL"/>
        </w:rPr>
        <w:t>e</w:t>
      </w:r>
      <w:r w:rsidRPr="00E23DCD">
        <w:t xml:space="preserve"> uniemożliwiając</w:t>
      </w:r>
      <w:r w:rsidR="00C16841" w:rsidRPr="00E23DCD">
        <w:rPr>
          <w:lang w:val="pl-PL"/>
        </w:rPr>
        <w:t>e</w:t>
      </w:r>
      <w:r w:rsidRPr="00E23DCD">
        <w:t xml:space="preserve"> skuteczne realizowanie </w:t>
      </w:r>
      <w:r w:rsidRPr="00E23DCD">
        <w:rPr>
          <w:lang w:val="pl-PL"/>
        </w:rPr>
        <w:t>działań zawartych</w:t>
      </w:r>
      <w:r w:rsidR="008D69CD">
        <w:rPr>
          <w:lang w:val="pl-PL"/>
        </w:rPr>
        <w:t xml:space="preserve"> </w:t>
      </w:r>
      <w:r w:rsidRPr="00E23DCD">
        <w:rPr>
          <w:lang w:val="pl-PL"/>
        </w:rPr>
        <w:t>w</w:t>
      </w:r>
      <w:r w:rsidR="00017E2E" w:rsidRPr="00E23DCD">
        <w:rPr>
          <w:lang w:val="pl-PL"/>
        </w:rPr>
        <w:t xml:space="preserve"> </w:t>
      </w:r>
      <w:r w:rsidRPr="00E23DCD">
        <w:t>program</w:t>
      </w:r>
      <w:r w:rsidRPr="00E23DCD">
        <w:rPr>
          <w:lang w:val="pl-PL"/>
        </w:rPr>
        <w:t>ach</w:t>
      </w:r>
      <w:r w:rsidRPr="00E23DCD">
        <w:t xml:space="preserve"> ochrony powietrza</w:t>
      </w:r>
      <w:r w:rsidR="00C16841" w:rsidRPr="00E23DCD">
        <w:rPr>
          <w:lang w:val="pl-PL"/>
        </w:rPr>
        <w:t xml:space="preserve"> (niezbędne jest wydanie rozporządzeń: pozwalającego na nakazanie podłączania budynków do sieci ciepłowniczej o ile jest taka możliwość, pozwalającego na pobieranie opłat za wjazd do centrum miasta)</w:t>
      </w:r>
      <w:r w:rsidRPr="00E23DCD">
        <w:rPr>
          <w:lang w:val="pl-PL"/>
        </w:rPr>
        <w:t>.</w:t>
      </w:r>
    </w:p>
    <w:p w14:paraId="7763B2C0" w14:textId="77777777" w:rsidR="003E2F2F" w:rsidRPr="00E23DCD" w:rsidRDefault="003E2F2F">
      <w:pPr>
        <w:pStyle w:val="ekopodstawowy0"/>
        <w:numPr>
          <w:ilvl w:val="0"/>
          <w:numId w:val="8"/>
        </w:numPr>
        <w:ind w:left="993" w:hanging="426"/>
      </w:pPr>
      <w:r w:rsidRPr="00E23DCD">
        <w:t>Uwzględni</w:t>
      </w:r>
      <w:r w:rsidRPr="00E23DCD">
        <w:rPr>
          <w:lang w:val="pl-PL"/>
        </w:rPr>
        <w:t>ł</w:t>
      </w:r>
      <w:r w:rsidRPr="00E23DCD">
        <w:t xml:space="preserve"> w polityce fiskalnej, szczególnie dotyczącej płatników podatku dochodowego od osób fizycznych, ulg związanych z instalacją urządzeń powodujących wprowadzanie mniejszych ilości zanieczyszczeń do środowiska</w:t>
      </w:r>
      <w:r w:rsidRPr="00E23DCD">
        <w:rPr>
          <w:lang w:val="pl-PL"/>
        </w:rPr>
        <w:t xml:space="preserve"> (ogrzewania gazowego, instalacji OZE)</w:t>
      </w:r>
      <w:r w:rsidR="00C16841" w:rsidRPr="00E23DCD">
        <w:rPr>
          <w:lang w:val="pl-PL"/>
        </w:rPr>
        <w:t>, co zmniejszyłoby koszty np. ogrzewania gazowego i zachęciło do przechodzenia na ten typ ogrzewania</w:t>
      </w:r>
      <w:r w:rsidR="00A24904" w:rsidRPr="00E23DCD">
        <w:rPr>
          <w:lang w:val="pl-PL"/>
        </w:rPr>
        <w:t xml:space="preserve"> oraz ulg dla wymieniających samochody spalinowe na hybrydowe lub elektryczne</w:t>
      </w:r>
      <w:r w:rsidRPr="00E23DCD">
        <w:t>.</w:t>
      </w:r>
    </w:p>
    <w:p w14:paraId="4F10DAA2" w14:textId="1A8FE405" w:rsidR="003E2F2F" w:rsidRPr="00E23DCD" w:rsidRDefault="003E2F2F">
      <w:pPr>
        <w:pStyle w:val="ekopodstawowy0"/>
        <w:numPr>
          <w:ilvl w:val="0"/>
          <w:numId w:val="8"/>
        </w:numPr>
        <w:ind w:left="993" w:hanging="426"/>
      </w:pPr>
      <w:r w:rsidRPr="00E23DCD">
        <w:lastRenderedPageBreak/>
        <w:t>Prowadz</w:t>
      </w:r>
      <w:r w:rsidRPr="00E23DCD">
        <w:rPr>
          <w:lang w:val="pl-PL"/>
        </w:rPr>
        <w:t>ił</w:t>
      </w:r>
      <w:r w:rsidRPr="00E23DCD">
        <w:t xml:space="preserve"> efektywn</w:t>
      </w:r>
      <w:r w:rsidRPr="00E23DCD">
        <w:rPr>
          <w:lang w:val="pl-PL"/>
        </w:rPr>
        <w:t>ą</w:t>
      </w:r>
      <w:r w:rsidRPr="00E23DCD">
        <w:t xml:space="preserve"> polityk</w:t>
      </w:r>
      <w:r w:rsidRPr="00E23DCD">
        <w:rPr>
          <w:lang w:val="pl-PL"/>
        </w:rPr>
        <w:t>ę</w:t>
      </w:r>
      <w:r w:rsidRPr="00E23DCD">
        <w:t xml:space="preserve"> edukacyjno-informacyjn</w:t>
      </w:r>
      <w:r w:rsidRPr="00E23DCD">
        <w:rPr>
          <w:lang w:val="pl-PL"/>
        </w:rPr>
        <w:t>ą</w:t>
      </w:r>
      <w:r w:rsidRPr="00E23DCD">
        <w:t xml:space="preserve"> w</w:t>
      </w:r>
      <w:r w:rsidRPr="00E23DCD">
        <w:rPr>
          <w:lang w:val="pl-PL"/>
        </w:rPr>
        <w:t xml:space="preserve"> </w:t>
      </w:r>
      <w:r w:rsidRPr="00E23DCD">
        <w:t>celu uświadomienia zagrożeń dla zdrowia związanych z</w:t>
      </w:r>
      <w:r w:rsidRPr="00E23DCD">
        <w:rPr>
          <w:lang w:val="pl-PL"/>
        </w:rPr>
        <w:t xml:space="preserve"> </w:t>
      </w:r>
      <w:r w:rsidRPr="00E23DCD">
        <w:t>zanieczyszczeniem powietrza.</w:t>
      </w:r>
      <w:bookmarkEnd w:id="338"/>
    </w:p>
    <w:p w14:paraId="54A056D0" w14:textId="74D01E93" w:rsidR="00F46E25" w:rsidRPr="00E23DCD" w:rsidRDefault="00F46E25" w:rsidP="00F611BB">
      <w:pPr>
        <w:pStyle w:val="Nagwek1"/>
      </w:pPr>
      <w:bookmarkStart w:id="339" w:name="_Toc467153013"/>
      <w:bookmarkStart w:id="340" w:name="_Toc23759466"/>
      <w:bookmarkStart w:id="341" w:name="_Toc152578728"/>
      <w:bookmarkStart w:id="342" w:name="_Toc414750652"/>
      <w:r w:rsidRPr="00E23DCD">
        <w:lastRenderedPageBreak/>
        <w:t>UZASADNIENIE</w:t>
      </w:r>
      <w:bookmarkEnd w:id="339"/>
      <w:r w:rsidR="005B4E89" w:rsidRPr="00E23DCD">
        <w:t xml:space="preserve"> ZAKRESU OKREŚLONYCH</w:t>
      </w:r>
      <w:r w:rsidR="00552574">
        <w:br/>
      </w:r>
      <w:r w:rsidR="005B4E89" w:rsidRPr="00E23DCD">
        <w:t>I</w:t>
      </w:r>
      <w:r w:rsidR="00017E2E" w:rsidRPr="00E23DCD">
        <w:rPr>
          <w:lang w:val="pl-PL"/>
        </w:rPr>
        <w:t xml:space="preserve"> </w:t>
      </w:r>
      <w:r w:rsidR="005B4E89" w:rsidRPr="00E23DCD">
        <w:t>OCENIONYCH ZAGADNIEŃ</w:t>
      </w:r>
      <w:bookmarkEnd w:id="340"/>
      <w:bookmarkEnd w:id="341"/>
    </w:p>
    <w:p w14:paraId="262F3ADD" w14:textId="68DCCBFB" w:rsidR="000B6D0E" w:rsidRPr="00E23DCD" w:rsidRDefault="000B6D0E" w:rsidP="005B4E89">
      <w:pPr>
        <w:pStyle w:val="Nagwek2"/>
      </w:pPr>
      <w:bookmarkStart w:id="343" w:name="_Toc23759467"/>
      <w:bookmarkStart w:id="344" w:name="_Toc152578729"/>
      <w:bookmarkStart w:id="345" w:name="_Toc414750653"/>
      <w:bookmarkStart w:id="346" w:name="_Toc467153015"/>
      <w:bookmarkEnd w:id="342"/>
      <w:r w:rsidRPr="00E23DCD">
        <w:t>Uwarunkowania wynikające z dokumentó</w:t>
      </w:r>
      <w:r w:rsidR="00EE1A52" w:rsidRPr="00E23DCD">
        <w:t>w, planów</w:t>
      </w:r>
      <w:r w:rsidR="00552574">
        <w:br/>
      </w:r>
      <w:r w:rsidR="00EE1A52" w:rsidRPr="00E23DCD">
        <w:t>i</w:t>
      </w:r>
      <w:r w:rsidR="00017E2E" w:rsidRPr="00E23DCD">
        <w:rPr>
          <w:lang w:val="pl-PL"/>
        </w:rPr>
        <w:t xml:space="preserve"> </w:t>
      </w:r>
      <w:r w:rsidR="00EE1A52" w:rsidRPr="00E23DCD">
        <w:t>programów krajowych</w:t>
      </w:r>
      <w:r w:rsidRPr="00E23DCD">
        <w:t xml:space="preserve"> </w:t>
      </w:r>
      <w:r w:rsidR="00EE1A52" w:rsidRPr="00E23DCD">
        <w:t xml:space="preserve">oraz </w:t>
      </w:r>
      <w:r w:rsidRPr="00E23DCD">
        <w:t>wojewódzkich</w:t>
      </w:r>
      <w:bookmarkEnd w:id="343"/>
      <w:bookmarkEnd w:id="344"/>
      <w:r w:rsidRPr="00E23DCD">
        <w:t xml:space="preserve"> </w:t>
      </w:r>
      <w:bookmarkEnd w:id="345"/>
      <w:bookmarkEnd w:id="346"/>
    </w:p>
    <w:p w14:paraId="7CF1E6D4" w14:textId="0E0D5C37" w:rsidR="000B6D0E" w:rsidRPr="00E23DCD" w:rsidRDefault="000B6D0E" w:rsidP="00F17A8E">
      <w:pPr>
        <w:pStyle w:val="ekopodstawowy0"/>
      </w:pPr>
      <w:r w:rsidRPr="00E23DCD">
        <w:t xml:space="preserve">Program </w:t>
      </w:r>
      <w:r w:rsidR="00C43BD1" w:rsidRPr="00E23DCD">
        <w:t xml:space="preserve">ochrony powietrza </w:t>
      </w:r>
      <w:r w:rsidRPr="00E23DCD">
        <w:t>jest jednym z elementów polityki ekologicznej danego obszaru, tak, więc zaproponowane w nim działania muszą być zintegrowane</w:t>
      </w:r>
      <w:r w:rsidR="005C639F">
        <w:br/>
      </w:r>
      <w:r w:rsidRPr="00E23DCD">
        <w:t>z</w:t>
      </w:r>
      <w:r w:rsidR="00017E2E" w:rsidRPr="00E23DCD">
        <w:rPr>
          <w:lang w:val="pl-PL"/>
        </w:rPr>
        <w:t xml:space="preserve"> </w:t>
      </w:r>
      <w:r w:rsidR="00353911" w:rsidRPr="00E23DCD">
        <w:rPr>
          <w:lang w:val="pl-PL"/>
        </w:rPr>
        <w:t xml:space="preserve">obowiązującymi </w:t>
      </w:r>
      <w:r w:rsidRPr="00E23DCD">
        <w:t xml:space="preserve">krajowymi, wojewódzkimi i lokalnymi planami, programami, strategiami. </w:t>
      </w:r>
      <w:r w:rsidR="006E23E6" w:rsidRPr="00E23DCD">
        <w:t xml:space="preserve">Program ochrony powietrza powinien wpisywać się w </w:t>
      </w:r>
      <w:r w:rsidRPr="00E23DCD">
        <w:t>realizację celów makroskalowych oraz celów regionalnych i</w:t>
      </w:r>
      <w:r w:rsidR="00017E2E" w:rsidRPr="00E23DCD">
        <w:t xml:space="preserve"> </w:t>
      </w:r>
      <w:r w:rsidRPr="00E23DCD">
        <w:t>lokalnych. Konieczne jest przy tym uwzględnienie uwarunkowań gospodarczych, ekonomicznych i</w:t>
      </w:r>
      <w:r w:rsidR="006E23E6" w:rsidRPr="00E23DCD">
        <w:t xml:space="preserve"> </w:t>
      </w:r>
      <w:r w:rsidRPr="00E23DCD">
        <w:t>społecznych.</w:t>
      </w:r>
    </w:p>
    <w:p w14:paraId="67315C35" w14:textId="14C733BE" w:rsidR="000B6D0E" w:rsidRPr="00E23DCD" w:rsidRDefault="00B7256B" w:rsidP="00F17A8E">
      <w:pPr>
        <w:pStyle w:val="ekopodstawowy0"/>
      </w:pPr>
      <w:r w:rsidRPr="00E23DCD">
        <w:t xml:space="preserve">Na stan aerosanitarny danej strefy, czyli m.in. tworzenie się lokalnych obszarów przekroczeń, </w:t>
      </w:r>
      <w:r w:rsidR="000B6D0E" w:rsidRPr="00E23DCD">
        <w:t>oddziałuje nie tylko emisja zanieczyszczeń, ale również sposób zagospodarowania przestrzennego obszaru, pokrycie terenu, lokalne możliwości przewietrzania itp. Natomiast możliwości zmian</w:t>
      </w:r>
      <w:r w:rsidR="005C639F">
        <w:rPr>
          <w:lang w:val="pl-PL"/>
        </w:rPr>
        <w:t xml:space="preserve"> </w:t>
      </w:r>
      <w:r w:rsidR="000B6D0E" w:rsidRPr="00E23DCD">
        <w:t>w</w:t>
      </w:r>
      <w:r w:rsidR="00017E2E" w:rsidRPr="00E23DCD">
        <w:rPr>
          <w:lang w:val="pl-PL"/>
        </w:rPr>
        <w:t xml:space="preserve"> </w:t>
      </w:r>
      <w:r w:rsidR="000B6D0E" w:rsidRPr="00E23DCD">
        <w:t>wielkości i rodzaju emisji</w:t>
      </w:r>
      <w:r w:rsidR="005C639F">
        <w:br/>
      </w:r>
      <w:r w:rsidR="000B6D0E" w:rsidRPr="00E23DCD">
        <w:t>(np.</w:t>
      </w:r>
      <w:r w:rsidR="00017E2E" w:rsidRPr="00E23DCD">
        <w:t xml:space="preserve"> </w:t>
      </w:r>
      <w:r w:rsidR="000B6D0E" w:rsidRPr="00E23DCD">
        <w:t>z</w:t>
      </w:r>
      <w:r w:rsidR="00017E2E" w:rsidRPr="00E23DCD">
        <w:t xml:space="preserve"> </w:t>
      </w:r>
      <w:r w:rsidR="000B6D0E" w:rsidRPr="00E23DCD">
        <w:t>indywidualnych palenisk domowych, czy z komunikacji) są silnie uzależnione od istniejących zapisów w strategi</w:t>
      </w:r>
      <w:r w:rsidR="00353911" w:rsidRPr="00E23DCD">
        <w:rPr>
          <w:lang w:val="pl-PL"/>
        </w:rPr>
        <w:t>ach</w:t>
      </w:r>
      <w:r w:rsidR="000B6D0E" w:rsidRPr="00E23DCD">
        <w:t xml:space="preserve"> rozwoju </w:t>
      </w:r>
      <w:r w:rsidR="00353911" w:rsidRPr="00E23DCD">
        <w:t xml:space="preserve">powiatu </w:t>
      </w:r>
      <w:r w:rsidR="00353911" w:rsidRPr="00E23DCD">
        <w:rPr>
          <w:lang w:val="pl-PL"/>
        </w:rPr>
        <w:t>i gminy</w:t>
      </w:r>
      <w:r w:rsidR="000B6D0E" w:rsidRPr="00E23DCD">
        <w:t>, w planach zagospodarowania przestrzennego, a także od planów rozwoju komunikacji, możliwości rozwoju sieci energetycznych, czy gazowych, od rodzaju i skali planowanych inwestycji oraz możliwości finansowych władz lokalnych, podmiotów gospodarczych i osób fizycznych.</w:t>
      </w:r>
    </w:p>
    <w:p w14:paraId="6BAB4D92" w14:textId="31976DFB" w:rsidR="000B6D0E" w:rsidRPr="00E23DCD" w:rsidRDefault="005C639F" w:rsidP="00F17A8E">
      <w:pPr>
        <w:pStyle w:val="ekopodstawowy0"/>
      </w:pPr>
      <w:r w:rsidRPr="005C639F">
        <w:t xml:space="preserve">W ramach Aktualizacji Programu ochrony powietrza </w:t>
      </w:r>
      <w:r w:rsidR="000C0FA5">
        <w:rPr>
          <w:lang w:val="pl-PL"/>
        </w:rPr>
        <w:t xml:space="preserve">dla strefy podkarpackiej </w:t>
      </w:r>
      <w:r w:rsidRPr="005C639F">
        <w:t>przeanalizowano poniższe dokumenty krajowe, wojewódzkie i miejscowe. Przedstawiono te informacje z poszczególnych dokumentów i planów, które są znaczące dla wniosków zawartych w Aktualizacji Programu</w:t>
      </w:r>
      <w:r w:rsidR="00552574">
        <w:rPr>
          <w:lang w:val="pl-PL"/>
        </w:rPr>
        <w:t>.</w:t>
      </w:r>
    </w:p>
    <w:p w14:paraId="145B9E12" w14:textId="77777777" w:rsidR="000B6D0E" w:rsidRPr="00E23DCD" w:rsidRDefault="000B6D0E" w:rsidP="00471792">
      <w:pPr>
        <w:pStyle w:val="Nagwek3"/>
      </w:pPr>
      <w:bookmarkStart w:id="347" w:name="_Toc414750654"/>
      <w:bookmarkStart w:id="348" w:name="_Toc23759468"/>
      <w:bookmarkStart w:id="349" w:name="_Toc152578730"/>
      <w:r w:rsidRPr="00E23DCD">
        <w:t>Uwarunkowania zewnętrzne wynikające z polityki ekologicznej państwa</w:t>
      </w:r>
      <w:bookmarkEnd w:id="347"/>
      <w:bookmarkEnd w:id="348"/>
      <w:bookmarkEnd w:id="349"/>
    </w:p>
    <w:p w14:paraId="19CBCBA5" w14:textId="6BD50D08" w:rsidR="00353911" w:rsidRDefault="00353911" w:rsidP="007B4459">
      <w:pPr>
        <w:pStyle w:val="ekopodstawowy0"/>
      </w:pPr>
      <w:r w:rsidRPr="00E23DCD">
        <w:t>Główną zasadą polityki ekologicznej państwa polskiego jest przyjęta w</w:t>
      </w:r>
      <w:r w:rsidR="00017E2E" w:rsidRPr="00E23DCD">
        <w:t xml:space="preserve"> </w:t>
      </w:r>
      <w:r w:rsidRPr="00E23DCD">
        <w:t>Konstytucji RP zasada zrównoważonego rozwoju, której podstawowym założeniem jest takie prowadzenie działań we wszystkich dziedzinach gospodarki i życia społecznego, aby zachować zasoby i</w:t>
      </w:r>
      <w:r w:rsidR="00017E2E" w:rsidRPr="00E23DCD">
        <w:t xml:space="preserve"> </w:t>
      </w:r>
      <w:r w:rsidRPr="00E23DCD">
        <w:t>walory środowiska</w:t>
      </w:r>
      <w:r w:rsidR="005C639F">
        <w:rPr>
          <w:lang w:val="pl-PL"/>
        </w:rPr>
        <w:t xml:space="preserve"> </w:t>
      </w:r>
      <w:r w:rsidRPr="00E23DCD">
        <w:t>w</w:t>
      </w:r>
      <w:r w:rsidR="00017E2E" w:rsidRPr="00E23DCD">
        <w:rPr>
          <w:lang w:val="pl-PL"/>
        </w:rPr>
        <w:t xml:space="preserve"> </w:t>
      </w:r>
      <w:r w:rsidRPr="00E23DCD">
        <w:t>jak najlepszym stanie, przy jednoczesnym zachowaniu trwałości funkcjonowania procesów przyrodniczych oraz naturalnej różnorodności biologicznej.</w:t>
      </w:r>
    </w:p>
    <w:p w14:paraId="30714AD2" w14:textId="1962F6A9" w:rsidR="00552574" w:rsidRPr="001C0FCB" w:rsidRDefault="00552574">
      <w:pPr>
        <w:pStyle w:val="bezodstpu"/>
        <w:numPr>
          <w:ilvl w:val="0"/>
          <w:numId w:val="70"/>
        </w:numPr>
        <w:ind w:left="357" w:hanging="357"/>
        <w:rPr>
          <w:b/>
          <w:bCs/>
        </w:rPr>
      </w:pPr>
      <w:r w:rsidRPr="001C0FCB">
        <w:rPr>
          <w:b/>
          <w:bCs/>
        </w:rPr>
        <w:lastRenderedPageBreak/>
        <w:t>Strategia zrównoważonego rozwoju Polski do 2025</w:t>
      </w:r>
    </w:p>
    <w:p w14:paraId="71E3DC89" w14:textId="77777777" w:rsidR="00552574" w:rsidRPr="00E23DCD" w:rsidRDefault="00552574" w:rsidP="00552574">
      <w:pPr>
        <w:pStyle w:val="ekopodstawowy0"/>
      </w:pPr>
      <w:r w:rsidRPr="00E23DCD">
        <w:t>Strategia Zrównoważonego Rozwoju Polski ma służyć przede wszystkim stworzeniu warunków dla takiego stymulowania procesów rozwoju, aby w jak najmniejszym stopniu zagrażały one środowisku. Konieczne jest sukcesywne eliminowanie procesów i 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gospodarczego, ani poszerzać marginesu ubóstwa, czyli pogłębiania lub powstawania nowych napięć społecznych i zagrożeń ekonomicznych.</w:t>
      </w:r>
    </w:p>
    <w:p w14:paraId="4D906A61" w14:textId="77777777" w:rsidR="00552574" w:rsidRPr="00E23DCD" w:rsidRDefault="00552574" w:rsidP="00552574">
      <w:pPr>
        <w:pStyle w:val="ekopodstawowy0"/>
      </w:pPr>
      <w:r w:rsidRPr="00E23DCD">
        <w:rPr>
          <w:lang w:val="pl-PL"/>
        </w:rPr>
        <w:t>D</w:t>
      </w:r>
      <w:r w:rsidRPr="00E23DCD">
        <w:t>o działań przewidzianych w Strategii Zrównoważonego Rozwoju Polski do 2025 roku przyjęto bezpośrednie zastosowanie niektórych zasad określonych w Deklaracji z Rio, tzn.:</w:t>
      </w:r>
    </w:p>
    <w:p w14:paraId="384DF9C2" w14:textId="1B9E5338" w:rsidR="00552574" w:rsidRPr="00E23DCD" w:rsidRDefault="00552574">
      <w:pPr>
        <w:pStyle w:val="ekopodstawowy0"/>
        <w:numPr>
          <w:ilvl w:val="0"/>
          <w:numId w:val="20"/>
        </w:numPr>
        <w:tabs>
          <w:tab w:val="left" w:pos="851"/>
        </w:tabs>
        <w:ind w:left="851" w:hanging="284"/>
      </w:pPr>
      <w:r w:rsidRPr="00E23DCD">
        <w:t xml:space="preserve"> zasada 1, stwierdzająca prawo człowieka do zdrowego i produktywnego życia w zgodzie</w:t>
      </w:r>
      <w:r w:rsidR="00810C04">
        <w:rPr>
          <w:lang w:val="pl-PL"/>
        </w:rPr>
        <w:t xml:space="preserve"> </w:t>
      </w:r>
      <w:r w:rsidRPr="00E23DCD">
        <w:t>z</w:t>
      </w:r>
      <w:r w:rsidRPr="00E23DCD">
        <w:rPr>
          <w:lang w:val="pl-PL"/>
        </w:rPr>
        <w:t xml:space="preserve"> </w:t>
      </w:r>
      <w:r w:rsidRPr="00E23DCD">
        <w:t>przyrodą oraz określająca człowieka jako podmiot rozwoju zrównoważonego,</w:t>
      </w:r>
    </w:p>
    <w:p w14:paraId="22735E3F" w14:textId="77777777" w:rsidR="00552574" w:rsidRPr="00E23DCD" w:rsidRDefault="00552574">
      <w:pPr>
        <w:pStyle w:val="ekopodstawowy0"/>
        <w:numPr>
          <w:ilvl w:val="0"/>
          <w:numId w:val="20"/>
        </w:numPr>
        <w:tabs>
          <w:tab w:val="left" w:pos="851"/>
        </w:tabs>
        <w:ind w:left="851" w:hanging="284"/>
      </w:pPr>
      <w:r w:rsidRPr="00E23DCD">
        <w:t>zasada 2, określająca suwerenne prawa narodów do korzystania z ich zasobów naturalnych, bez powodowania szkód w innych krajach,</w:t>
      </w:r>
    </w:p>
    <w:p w14:paraId="3EF35766" w14:textId="77777777" w:rsidR="00552574" w:rsidRPr="00E23DCD" w:rsidRDefault="00552574">
      <w:pPr>
        <w:pStyle w:val="ekopodstawowy0"/>
        <w:numPr>
          <w:ilvl w:val="0"/>
          <w:numId w:val="20"/>
        </w:numPr>
        <w:tabs>
          <w:tab w:val="left" w:pos="851"/>
        </w:tabs>
        <w:ind w:left="851" w:hanging="284"/>
      </w:pPr>
      <w:r w:rsidRPr="00E23DCD">
        <w:t>zasada 3, stwierdzająca równe prawa do rozwoju obecnej i przyszłych generacji,</w:t>
      </w:r>
    </w:p>
    <w:p w14:paraId="186CCCF5" w14:textId="77777777" w:rsidR="00552574" w:rsidRPr="00E23DCD" w:rsidRDefault="00552574">
      <w:pPr>
        <w:pStyle w:val="ekopodstawowy0"/>
        <w:numPr>
          <w:ilvl w:val="0"/>
          <w:numId w:val="20"/>
        </w:numPr>
        <w:tabs>
          <w:tab w:val="left" w:pos="851"/>
        </w:tabs>
        <w:ind w:left="851" w:hanging="284"/>
      </w:pPr>
      <w:r w:rsidRPr="00E23DCD">
        <w:t>zasada 4, określająca rolę ochrony środowiska, jako integralnej składowej procesu rozwoju zrównoważonego,</w:t>
      </w:r>
    </w:p>
    <w:p w14:paraId="20FF91DF" w14:textId="77777777" w:rsidR="00552574" w:rsidRPr="00E23DCD" w:rsidRDefault="00552574">
      <w:pPr>
        <w:pStyle w:val="ekopodstawowy0"/>
        <w:numPr>
          <w:ilvl w:val="0"/>
          <w:numId w:val="20"/>
        </w:numPr>
        <w:tabs>
          <w:tab w:val="left" w:pos="851"/>
        </w:tabs>
        <w:ind w:left="851" w:hanging="284"/>
      </w:pPr>
      <w:r w:rsidRPr="00E23DCD">
        <w:t>zasada 5, określająca konieczność włączenia przeciwdziałania ubóstwu, we wszystkich jego formach i patologiach do procesów rozwoju zrównoważonego,</w:t>
      </w:r>
    </w:p>
    <w:p w14:paraId="078BDAB4" w14:textId="77777777" w:rsidR="00552574" w:rsidRPr="00E23DCD" w:rsidRDefault="00552574">
      <w:pPr>
        <w:pStyle w:val="ekopodstawowy0"/>
        <w:numPr>
          <w:ilvl w:val="0"/>
          <w:numId w:val="20"/>
        </w:numPr>
        <w:tabs>
          <w:tab w:val="left" w:pos="851"/>
        </w:tabs>
        <w:ind w:left="851" w:hanging="284"/>
      </w:pPr>
      <w:r w:rsidRPr="00E23DCD">
        <w:t>zasada 7, określająca obowiązek działań krajowych i współpracy na rzecz równowagi ekosystemów,</w:t>
      </w:r>
    </w:p>
    <w:p w14:paraId="1B51D1D5" w14:textId="77777777" w:rsidR="00552574" w:rsidRPr="00E23DCD" w:rsidRDefault="00552574">
      <w:pPr>
        <w:pStyle w:val="ekopodstawowy0"/>
        <w:numPr>
          <w:ilvl w:val="0"/>
          <w:numId w:val="20"/>
        </w:numPr>
        <w:tabs>
          <w:tab w:val="left" w:pos="851"/>
        </w:tabs>
        <w:ind w:left="851" w:hanging="284"/>
      </w:pPr>
      <w:r w:rsidRPr="00E23DCD">
        <w:t>zasada 8, określająca konieczność zmian trendów konsumpcji i produkcji,</w:t>
      </w:r>
    </w:p>
    <w:p w14:paraId="2CEB92D3" w14:textId="77777777" w:rsidR="00552574" w:rsidRPr="00E23DCD" w:rsidRDefault="00552574">
      <w:pPr>
        <w:pStyle w:val="ekopodstawowy0"/>
        <w:numPr>
          <w:ilvl w:val="0"/>
          <w:numId w:val="20"/>
        </w:numPr>
        <w:tabs>
          <w:tab w:val="left" w:pos="851"/>
        </w:tabs>
        <w:ind w:left="851" w:hanging="284"/>
      </w:pPr>
      <w:r w:rsidRPr="00E23DCD">
        <w:t>zasada 10, określająca konieczność udziału społeczeństwa w zarządzaniu zasobami środowiska i procesach podejmowania decyzji w rozwoju zrównoważonym,</w:t>
      </w:r>
    </w:p>
    <w:p w14:paraId="646C7634" w14:textId="77777777" w:rsidR="00552574" w:rsidRPr="00E23DCD" w:rsidRDefault="00552574">
      <w:pPr>
        <w:pStyle w:val="ekopodstawowy0"/>
        <w:numPr>
          <w:ilvl w:val="0"/>
          <w:numId w:val="20"/>
        </w:numPr>
        <w:tabs>
          <w:tab w:val="left" w:pos="851"/>
        </w:tabs>
        <w:ind w:left="851" w:hanging="284"/>
      </w:pPr>
      <w:r w:rsidRPr="00E23DCD">
        <w:lastRenderedPageBreak/>
        <w:t>zasada 11, określająca kierunki rozwoju legislacji krajowych, integrujących aspekty ekologiczne i rozwojowe,</w:t>
      </w:r>
    </w:p>
    <w:p w14:paraId="2FFF82A8" w14:textId="25E59DFB" w:rsidR="00552574" w:rsidRPr="00E23DCD" w:rsidRDefault="00552574">
      <w:pPr>
        <w:pStyle w:val="ekopodstawowy0"/>
        <w:numPr>
          <w:ilvl w:val="0"/>
          <w:numId w:val="20"/>
        </w:numPr>
        <w:tabs>
          <w:tab w:val="left" w:pos="851"/>
        </w:tabs>
        <w:ind w:left="851" w:hanging="284"/>
      </w:pPr>
      <w:r w:rsidRPr="00E23DCD">
        <w:t>zasada 13 o obowiązku odpowiedzialności i naprawy szkód wyrządzonych</w:t>
      </w:r>
      <w:r w:rsidR="000C0FA5">
        <w:br/>
      </w:r>
      <w:r w:rsidRPr="00E23DCD">
        <w:t>w</w:t>
      </w:r>
      <w:r w:rsidRPr="00E23DCD">
        <w:rPr>
          <w:lang w:val="pl-PL"/>
        </w:rPr>
        <w:t xml:space="preserve"> </w:t>
      </w:r>
      <w:r w:rsidRPr="00E23DCD">
        <w:t>środowisku oraz ofiarom zdegradowanego środowiska,</w:t>
      </w:r>
    </w:p>
    <w:p w14:paraId="784431BB" w14:textId="77777777" w:rsidR="00552574" w:rsidRPr="00E23DCD" w:rsidRDefault="00552574">
      <w:pPr>
        <w:pStyle w:val="ekopodstawowy0"/>
        <w:numPr>
          <w:ilvl w:val="0"/>
          <w:numId w:val="20"/>
        </w:numPr>
        <w:tabs>
          <w:tab w:val="left" w:pos="851"/>
        </w:tabs>
        <w:ind w:left="851" w:hanging="284"/>
      </w:pPr>
      <w:r w:rsidRPr="00E23DCD">
        <w:t>zasada 16 o obowiązku ponoszenia kosztów zanieczyszczeń przez producenta tych zanieczyszczeń oraz o internalizacji zewnętrznych kosztów środowiskowych do cen produktów, co oznacza opłaty wnoszone przez użytkowników środowiska,</w:t>
      </w:r>
    </w:p>
    <w:p w14:paraId="3CB2AF71" w14:textId="77777777" w:rsidR="006E11C7" w:rsidRDefault="00552574">
      <w:pPr>
        <w:pStyle w:val="ekopodstawowy0"/>
        <w:numPr>
          <w:ilvl w:val="0"/>
          <w:numId w:val="20"/>
        </w:numPr>
        <w:tabs>
          <w:tab w:val="left" w:pos="851"/>
        </w:tabs>
        <w:ind w:left="851" w:hanging="284"/>
      </w:pPr>
      <w:r w:rsidRPr="00E23DCD">
        <w:t>zasada 17 o ocenach oddziaływania na środowisko jako instrumentu zarządzania w</w:t>
      </w:r>
      <w:r w:rsidRPr="00E23DCD">
        <w:rPr>
          <w:lang w:val="pl-PL"/>
        </w:rPr>
        <w:t xml:space="preserve"> </w:t>
      </w:r>
      <w:r w:rsidRPr="00E23DCD">
        <w:t>skali krajowej i międzynarodowej,</w:t>
      </w:r>
    </w:p>
    <w:p w14:paraId="22ED1C4E" w14:textId="7D8399DD" w:rsidR="006E11C7" w:rsidRDefault="00552574">
      <w:pPr>
        <w:pStyle w:val="ekopodstawowy0"/>
        <w:numPr>
          <w:ilvl w:val="0"/>
          <w:numId w:val="20"/>
        </w:numPr>
        <w:tabs>
          <w:tab w:val="left" w:pos="851"/>
        </w:tabs>
        <w:ind w:left="851" w:hanging="284"/>
      </w:pPr>
      <w:r w:rsidRPr="00E23DCD">
        <w:t>zasada 27 o obowiązku współpracy Państw i społeczeństw w dobrej wierze</w:t>
      </w:r>
      <w:r w:rsidR="000C0FA5">
        <w:br/>
      </w:r>
      <w:r w:rsidRPr="00E23DCD">
        <w:t>i duchu partnerstwa, dla realizacji zasad rozwoju zrównoważonego.</w:t>
      </w:r>
    </w:p>
    <w:p w14:paraId="0A51A4FE" w14:textId="049D83A2" w:rsidR="00353911" w:rsidRPr="00E23DCD" w:rsidRDefault="00353911">
      <w:pPr>
        <w:pStyle w:val="bezodstpu"/>
        <w:numPr>
          <w:ilvl w:val="0"/>
          <w:numId w:val="70"/>
        </w:numPr>
        <w:ind w:left="357" w:hanging="357"/>
      </w:pPr>
      <w:r w:rsidRPr="00E23DCD">
        <w:rPr>
          <w:b/>
        </w:rPr>
        <w:t>Zaktualizowana Koncepcja Przestrzennego Zagospodarowania Kraju 2030 (KPZK 2030)</w:t>
      </w:r>
      <w:r w:rsidR="000C0FA5">
        <w:rPr>
          <w:rStyle w:val="Odwoanieprzypisudolnego"/>
          <w:b/>
        </w:rPr>
        <w:footnoteReference w:id="36"/>
      </w:r>
    </w:p>
    <w:p w14:paraId="42F0A474" w14:textId="0640296E" w:rsidR="00353911" w:rsidRPr="00E23DCD" w:rsidRDefault="00353911" w:rsidP="007B4459">
      <w:pPr>
        <w:pStyle w:val="ekopodstawowy0"/>
      </w:pPr>
      <w:r w:rsidRPr="00E23DCD">
        <w:t>W dokumencie przedstawiono wizję zagospodarowania przestrzennego kraju</w:t>
      </w:r>
      <w:r w:rsidR="005C639F">
        <w:br/>
      </w:r>
      <w:r w:rsidRPr="00E23DCD">
        <w:t>w</w:t>
      </w:r>
      <w:r w:rsidR="00017E2E" w:rsidRPr="00E23DCD">
        <w:t xml:space="preserve"> </w:t>
      </w:r>
      <w:r w:rsidRPr="00E23DCD">
        <w:t>perspektywie najbliższych dwudziestu lat, określono cele i kierunki polityki zagospodarowania kraju służące jej urzeczywistnieniu, wskazano zasady oraz mechanizmy koordynacji i wdrażania publicznych polityk rozwojowych mających istotny wpływ terytorialny.</w:t>
      </w:r>
    </w:p>
    <w:p w14:paraId="24E1DEF8" w14:textId="66821F39" w:rsidR="00353911" w:rsidRPr="00E23DCD" w:rsidRDefault="00353911" w:rsidP="007B4459">
      <w:pPr>
        <w:pStyle w:val="ekopodstawowy0"/>
      </w:pPr>
      <w:r w:rsidRPr="00E23DCD">
        <w:t>Cel polityki zagospodarowania przestrzennego kraju określono jako wykorzystanie potencjału całego polskiego terytorium dla osiągania celów rozwojowych, zgodnie</w:t>
      </w:r>
      <w:r w:rsidR="005C639F">
        <w:br/>
      </w:r>
      <w:r w:rsidRPr="00E23DCD">
        <w:t>z</w:t>
      </w:r>
      <w:r w:rsidR="00017E2E" w:rsidRPr="00E23DCD">
        <w:t xml:space="preserve"> </w:t>
      </w:r>
      <w:r w:rsidRPr="00E23DCD">
        <w:t>założeniem terytorialnego równoważenia rozwoju.</w:t>
      </w:r>
    </w:p>
    <w:p w14:paraId="083387FE" w14:textId="29CF8B99" w:rsidR="00353911" w:rsidRPr="00E23DCD" w:rsidRDefault="00353911" w:rsidP="007B4459">
      <w:pPr>
        <w:pStyle w:val="ekopodstawowy0"/>
      </w:pPr>
      <w:r w:rsidRPr="00E23DCD">
        <w:t>Programowanie i realizacja polityki przestrzennego zagospodarowania kraju podlegają zbiorowi zasad wynikających z określonego paradygmatu rozwoju oraz przepisów zawartych w</w:t>
      </w:r>
      <w:r w:rsidR="00017E2E" w:rsidRPr="00E23DCD">
        <w:rPr>
          <w:lang w:val="pl-PL"/>
        </w:rPr>
        <w:t xml:space="preserve"> </w:t>
      </w:r>
      <w:r w:rsidRPr="00E23DCD">
        <w:t>Konstytucji</w:t>
      </w:r>
      <w:r w:rsidR="005C639F">
        <w:rPr>
          <w:lang w:val="pl-PL"/>
        </w:rPr>
        <w:t xml:space="preserve"> </w:t>
      </w:r>
      <w:r w:rsidRPr="00E23DCD">
        <w:t>i w odpowiednich aktach prawnych – krajowych</w:t>
      </w:r>
      <w:r w:rsidR="005C639F">
        <w:br/>
      </w:r>
      <w:r w:rsidRPr="00E23DCD">
        <w:t>i</w:t>
      </w:r>
      <w:r w:rsidR="00017E2E" w:rsidRPr="00E23DCD">
        <w:t xml:space="preserve"> </w:t>
      </w:r>
      <w:r w:rsidRPr="00E23DCD">
        <w:t>międzynarodowych. Zasady polityki przestrzennej mają charakter stały i dotyczą wszelkich form działalności człowieka w</w:t>
      </w:r>
      <w:r w:rsidR="00017E2E" w:rsidRPr="00E23DCD">
        <w:t xml:space="preserve"> </w:t>
      </w:r>
      <w:r w:rsidRPr="00E23DCD">
        <w:t>odniesieniu do przestrzeni.</w:t>
      </w:r>
    </w:p>
    <w:p w14:paraId="3BF4E215" w14:textId="77777777" w:rsidR="00353911" w:rsidRPr="00E23DCD" w:rsidRDefault="00353911" w:rsidP="007B4459">
      <w:pPr>
        <w:pStyle w:val="ekopodstawowy0"/>
      </w:pPr>
      <w:r w:rsidRPr="00E23DCD">
        <w:t xml:space="preserve">Najważniejsza z nich jest: ustrojowa zasada zrównoważonego rozwoju – oznacza taki rozwój społeczno-gospodarczy, w którym następuje proces integrowania działań politycznych, gospodarczych i społecznych z zachowaniem równowagi przyrodniczej oraz trwałości podstawowych procesów przyrodniczych w celu zagwarantowania </w:t>
      </w:r>
      <w:r w:rsidRPr="00E23DCD">
        <w:lastRenderedPageBreak/>
        <w:t>możliwości zaspokajania podstawowych potrzeb poszczególnych społeczności oraz obywateli zarówno współczesnego pokolenia, jak i przyszłych pokoleń.</w:t>
      </w:r>
    </w:p>
    <w:p w14:paraId="3C920C0E" w14:textId="77777777" w:rsidR="00353911" w:rsidRPr="00E23DCD" w:rsidRDefault="00353911" w:rsidP="007B4459">
      <w:pPr>
        <w:pStyle w:val="ekopodstawowy0"/>
      </w:pPr>
      <w:r w:rsidRPr="00E23DCD">
        <w:t>Z tej zasady zostały wyprowadzone wprost, przez odniesienie do kapitału ekonomicznego, środowiskowego i społecznego następujące zasady planowania publicznego:</w:t>
      </w:r>
    </w:p>
    <w:p w14:paraId="49E5596A" w14:textId="3A21E563" w:rsidR="00353911" w:rsidRPr="00E23DCD" w:rsidRDefault="00353911">
      <w:pPr>
        <w:pStyle w:val="ekopodstawowy0"/>
        <w:numPr>
          <w:ilvl w:val="0"/>
          <w:numId w:val="33"/>
        </w:numPr>
        <w:tabs>
          <w:tab w:val="left" w:pos="851"/>
        </w:tabs>
        <w:ind w:left="851" w:hanging="284"/>
      </w:pPr>
      <w:r w:rsidRPr="00172680">
        <w:t>zasada racjonalności ekonomicznej</w:t>
      </w:r>
      <w:r w:rsidRPr="00E23DCD">
        <w:t xml:space="preserve"> – oznacza, że w ramach polityki przestrzennej uwzględniana jest ocena korzyści społecznych, gospodarczych i</w:t>
      </w:r>
      <w:r w:rsidR="00017E2E" w:rsidRPr="00E23DCD">
        <w:t xml:space="preserve"> </w:t>
      </w:r>
      <w:r w:rsidRPr="00E23DCD">
        <w:t>przestrzennych w</w:t>
      </w:r>
      <w:r w:rsidR="00017E2E" w:rsidRPr="00E23DCD">
        <w:t xml:space="preserve"> </w:t>
      </w:r>
      <w:r w:rsidRPr="00E23DCD">
        <w:t>długim okresie</w:t>
      </w:r>
      <w:r w:rsidR="008D4A8E">
        <w:rPr>
          <w:lang w:val="pl-PL"/>
        </w:rPr>
        <w:t>,</w:t>
      </w:r>
    </w:p>
    <w:p w14:paraId="7EA419A9" w14:textId="1302319E" w:rsidR="00353911" w:rsidRPr="00E23DCD" w:rsidRDefault="00353911">
      <w:pPr>
        <w:pStyle w:val="ekopodstawowy0"/>
        <w:numPr>
          <w:ilvl w:val="0"/>
          <w:numId w:val="33"/>
        </w:numPr>
        <w:tabs>
          <w:tab w:val="left" w:pos="851"/>
        </w:tabs>
        <w:ind w:left="851" w:hanging="284"/>
      </w:pPr>
      <w:r w:rsidRPr="00172680">
        <w:rPr>
          <w:iCs/>
        </w:rPr>
        <w:t>zasada preferencji regeneracji (odnowy) nad zajmowaniem nowych obszarów pod zabudowę</w:t>
      </w:r>
      <w:r w:rsidRPr="00E23DCD">
        <w:t xml:space="preserve"> – oznacza intensyfikację procesów urbanizacyjnych na obszarach już zagospodarowanych, tak aby minimalizować ekspansję zabudowy na nowe tereny. W</w:t>
      </w:r>
      <w:r w:rsidR="00017E2E" w:rsidRPr="00E23DCD">
        <w:t xml:space="preserve"> </w:t>
      </w:r>
      <w:r w:rsidRPr="00E23DCD">
        <w:t>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r w:rsidR="008D4A8E">
        <w:rPr>
          <w:lang w:val="pl-PL"/>
        </w:rPr>
        <w:t>,</w:t>
      </w:r>
    </w:p>
    <w:p w14:paraId="787966A5" w14:textId="7A595BB6" w:rsidR="00353911" w:rsidRPr="00E23DCD" w:rsidRDefault="00353911">
      <w:pPr>
        <w:pStyle w:val="ekopodstawowy0"/>
        <w:numPr>
          <w:ilvl w:val="0"/>
          <w:numId w:val="33"/>
        </w:numPr>
        <w:tabs>
          <w:tab w:val="left" w:pos="851"/>
        </w:tabs>
        <w:ind w:left="851" w:hanging="284"/>
      </w:pPr>
      <w:r w:rsidRPr="00172680">
        <w:rPr>
          <w:iCs/>
        </w:rPr>
        <w:t>zasada przezorności ekologicznej</w:t>
      </w:r>
      <w:r w:rsidRPr="00E23DCD">
        <w:t xml:space="preserve"> – oznacza, że rozwiązywanie pojawiających się problemów powinno następować we właściwym czasie,</w:t>
      </w:r>
      <w:r w:rsidR="005C639F">
        <w:br/>
      </w:r>
      <w:r w:rsidRPr="00E23DCD">
        <w:t>tj. odpowiednie działania powinny być podejmowane już wtedy, gdy pojawia się uzasadnione przypuszczenie, że problem wymaga rozwiązania, a nie dopiero wtedy, gdy istnieje pełne tego naukowe potwierdzenie; pozwoli to uniknąć zaniechań wynikających z</w:t>
      </w:r>
      <w:r w:rsidR="00017E2E" w:rsidRPr="00E23DCD">
        <w:t xml:space="preserve"> </w:t>
      </w:r>
      <w:r w:rsidRPr="00E23DCD">
        <w:t>czasochłonnych badań, braku środków lub zachowawczego działania odpowiedzialnych osób lub instytucji</w:t>
      </w:r>
      <w:r w:rsidR="008D4A8E">
        <w:rPr>
          <w:lang w:val="pl-PL"/>
        </w:rPr>
        <w:t>,</w:t>
      </w:r>
    </w:p>
    <w:p w14:paraId="6463CAB0" w14:textId="7812C36B" w:rsidR="00353911" w:rsidRDefault="00353911">
      <w:pPr>
        <w:pStyle w:val="ekopodstawowy0"/>
        <w:numPr>
          <w:ilvl w:val="0"/>
          <w:numId w:val="33"/>
        </w:numPr>
        <w:tabs>
          <w:tab w:val="left" w:pos="851"/>
        </w:tabs>
        <w:ind w:left="851" w:hanging="284"/>
      </w:pPr>
      <w:r w:rsidRPr="00172680">
        <w:t>zasada kompensacji ekologicznej</w:t>
      </w:r>
      <w:r w:rsidRPr="00E23DCD">
        <w:t xml:space="preserve"> – polega na takim zarządzaniu przestrzenią, planowaniu</w:t>
      </w:r>
      <w:r w:rsidR="005C639F">
        <w:rPr>
          <w:lang w:val="pl-PL"/>
        </w:rPr>
        <w:t xml:space="preserve"> </w:t>
      </w:r>
      <w:r w:rsidRPr="00E23DCD">
        <w:t>i</w:t>
      </w:r>
      <w:r w:rsidR="00017E2E" w:rsidRPr="00E23DCD">
        <w:rPr>
          <w:lang w:val="pl-PL"/>
        </w:rPr>
        <w:t xml:space="preserve"> </w:t>
      </w:r>
      <w:r w:rsidRPr="00E23DCD">
        <w:t>realizacji działań polityki rozwojowej, w tym przestrzennej, aby zachować równowagę przyrodniczą i wyrównywać szkody w środowisku wynikające z rozwoju przestrzennego, wzrostu poziomu urbanizacji i</w:t>
      </w:r>
      <w:r w:rsidR="00017E2E" w:rsidRPr="00E23DCD">
        <w:t xml:space="preserve"> </w:t>
      </w:r>
      <w:r w:rsidRPr="00E23DCD">
        <w:t>inwestycji niezbędnych ze względów społeczno-gospodarczych, a</w:t>
      </w:r>
      <w:r w:rsidR="00017E2E" w:rsidRPr="00E23DCD">
        <w:t xml:space="preserve"> </w:t>
      </w:r>
      <w:r w:rsidRPr="00E23DCD">
        <w:t>pozbawionych alternatywy neutralnej przyrodniczo.</w:t>
      </w:r>
    </w:p>
    <w:p w14:paraId="069B9559" w14:textId="6295E212" w:rsidR="005C639F" w:rsidRPr="005C639F" w:rsidRDefault="005C639F">
      <w:pPr>
        <w:pStyle w:val="bezodstpu"/>
        <w:numPr>
          <w:ilvl w:val="0"/>
          <w:numId w:val="70"/>
        </w:numPr>
        <w:spacing w:before="960"/>
        <w:ind w:left="714" w:hanging="357"/>
        <w:rPr>
          <w:b/>
          <w:bCs/>
        </w:rPr>
      </w:pPr>
      <w:bookmarkStart w:id="351" w:name="_Hlk140663222"/>
      <w:r w:rsidRPr="005C639F">
        <w:rPr>
          <w:b/>
          <w:bCs/>
        </w:rPr>
        <w:lastRenderedPageBreak/>
        <w:t>Aktualizacja Krajowego Programu Ochrony Powietrza do 2025 r.</w:t>
      </w:r>
      <w:r w:rsidR="000C0FA5">
        <w:rPr>
          <w:b/>
          <w:bCs/>
        </w:rPr>
        <w:br/>
      </w:r>
      <w:r w:rsidRPr="005C639F">
        <w:rPr>
          <w:b/>
          <w:bCs/>
        </w:rPr>
        <w:t>(z perspektywą do 2030 r. oraz do 2040 r.) - obowiązuje od 1 stycznia 2022 r</w:t>
      </w:r>
      <w:r w:rsidR="000C0FA5">
        <w:rPr>
          <w:b/>
          <w:bCs/>
          <w:lang w:val="pl-PL"/>
        </w:rPr>
        <w:t>.</w:t>
      </w:r>
    </w:p>
    <w:bookmarkEnd w:id="351"/>
    <w:p w14:paraId="6912342D" w14:textId="1244340A" w:rsidR="00552574" w:rsidRPr="00E23DCD" w:rsidRDefault="00552574" w:rsidP="00552574">
      <w:pPr>
        <w:pStyle w:val="ekopodstawowy0"/>
      </w:pPr>
      <w:r w:rsidRPr="00E23DCD">
        <w:t xml:space="preserve">Głównym celem Krajowego Programu Ochrony Powietrza (KPOP) </w:t>
      </w:r>
      <w:r w:rsidR="00EF5BB2">
        <w:rPr>
          <w:lang w:val="pl-PL"/>
        </w:rPr>
        <w:t>była</w:t>
      </w:r>
      <w:r w:rsidRPr="00E23DCD">
        <w:t xml:space="preserve"> poprawa jakości życia mieszkańców Polski poprzez osiągnięcie w możliwie krótkim czasie dopuszczalnych poziomów pyłu zawieszonego i poziomów normatywnych innych szkodliwych substancji w powietrzu, wynikających</w:t>
      </w:r>
      <w:r w:rsidR="005C639F">
        <w:rPr>
          <w:lang w:val="pl-PL"/>
        </w:rPr>
        <w:t xml:space="preserve"> </w:t>
      </w:r>
      <w:r w:rsidRPr="00E23DCD">
        <w:t>z</w:t>
      </w:r>
      <w:r w:rsidRPr="00E23DCD">
        <w:rPr>
          <w:lang w:val="pl-PL"/>
        </w:rPr>
        <w:t xml:space="preserve"> </w:t>
      </w:r>
      <w:r w:rsidRPr="00E23DCD">
        <w:t>przepisów prawa unijnego,</w:t>
      </w:r>
      <w:r w:rsidR="005C639F">
        <w:br/>
      </w:r>
      <w:r w:rsidRPr="00E23DCD">
        <w:t>a w perspektywie do 2030 r. – poziomów wskazywanych przez Światową Organizację Zdrowia.</w:t>
      </w:r>
    </w:p>
    <w:p w14:paraId="19AFA2E9" w14:textId="2B0EA4CE" w:rsidR="005C639F" w:rsidRDefault="005C639F" w:rsidP="005C639F">
      <w:pPr>
        <w:pStyle w:val="ekopodstawowy0"/>
      </w:pPr>
      <w:bookmarkStart w:id="352" w:name="_Hlk140663330"/>
      <w:r>
        <w:t>KPOP, przygotowany na podstawie art. 91c P</w:t>
      </w:r>
      <w:r w:rsidR="00EF5BB2">
        <w:t>oś</w:t>
      </w:r>
      <w:r>
        <w:t>, został ogłoszony w dniu</w:t>
      </w:r>
      <w:r>
        <w:br/>
        <w:t>9 września 2015 r. i określał perspektywę realizacji najważniejszych, kluczowych</w:t>
      </w:r>
      <w:r>
        <w:br/>
        <w:t>z punktu widzenia poprawy jakości powietrza działań do końca 2020 r. oraz kontynuację wybranych kierunków działań w perspektywie do 2030 r. Kluczowe działania określone w KPOP zostały zrealizowane przez właściwe resorty, a wyniki ocen jakości powietrza, prowadzonych przez GIOŚ w dalszym ciągu wskazują na przekroczenia norm jakości powietrza na obszarach niektórych stref w kraju koniecznym jest kontynuowanie realizowanych</w:t>
      </w:r>
      <w:r>
        <w:rPr>
          <w:lang w:val="pl-PL"/>
        </w:rPr>
        <w:t xml:space="preserve"> </w:t>
      </w:r>
      <w:r>
        <w:t>i inicjonowanie nowych działań w tym obszarze na wszystkich poziomach zarządzania jakością powietrza, które spowodują nie tylko ograniczenie, ale także uniknięcie emisji zanieczyszczeń do powietrza</w:t>
      </w:r>
      <w:r w:rsidR="00EF5BB2">
        <w:br/>
      </w:r>
      <w:r>
        <w:t>w wyniku działalności człowieka.</w:t>
      </w:r>
    </w:p>
    <w:p w14:paraId="020983F7" w14:textId="77777777" w:rsidR="005C639F" w:rsidRDefault="005C639F" w:rsidP="005C639F">
      <w:pPr>
        <w:pStyle w:val="ekopodstawowy0"/>
      </w:pPr>
      <w:r>
        <w:t>Dlatego przygotowano i przyjęto aktualizację Programu, w której określono działania naprawcze do realizacji w perspektywie krótkoterminowej do 2025 r., średnioterminowej do 2030 r. oraz długoterminowej do 2040 r., które będą nie są spójne z dotychczas realizowaną polityką poprawy jakości powietrza oraz przeciwdziałania zmianom klimatu na poziomie krajowym oraz wojewódzkim</w:t>
      </w:r>
    </w:p>
    <w:p w14:paraId="7A688FAA" w14:textId="6BD54BA0" w:rsidR="00552574" w:rsidRPr="00E23DCD" w:rsidRDefault="005C639F" w:rsidP="005C639F">
      <w:pPr>
        <w:pStyle w:val="ekopodstawowy0"/>
      </w:pPr>
      <w:r>
        <w:t>i gminnym, ale przede wszystkim określają nowe kierunki działań w tym obszarze</w:t>
      </w:r>
      <w:bookmarkEnd w:id="352"/>
      <w:r>
        <w:t>.</w:t>
      </w:r>
    </w:p>
    <w:p w14:paraId="3F9214B4" w14:textId="5CD59E9E" w:rsidR="00353911" w:rsidRPr="00E23DCD" w:rsidRDefault="00353911">
      <w:pPr>
        <w:pStyle w:val="bezodstpu"/>
        <w:numPr>
          <w:ilvl w:val="0"/>
          <w:numId w:val="70"/>
        </w:numPr>
        <w:ind w:left="357" w:hanging="357"/>
      </w:pPr>
      <w:r w:rsidRPr="001C0FCB">
        <w:rPr>
          <w:b/>
          <w:bCs/>
        </w:rPr>
        <w:t>Polityka Energetyczna Polski do 2040 roku</w:t>
      </w:r>
      <w:r w:rsidRPr="00E23DCD">
        <w:t xml:space="preserve"> (</w:t>
      </w:r>
      <w:r w:rsidR="005C639F">
        <w:rPr>
          <w:lang w:val="pl-PL"/>
        </w:rPr>
        <w:t>PEP</w:t>
      </w:r>
      <w:r w:rsidRPr="00E23DCD">
        <w:t>)</w:t>
      </w:r>
      <w:r w:rsidR="005C639F">
        <w:rPr>
          <w:rStyle w:val="Odwoanieprzypisudolnego"/>
        </w:rPr>
        <w:footnoteReference w:id="37"/>
      </w:r>
    </w:p>
    <w:p w14:paraId="1199D57F" w14:textId="70C31C54" w:rsidR="00353911" w:rsidRPr="00E23DCD" w:rsidRDefault="00353911" w:rsidP="00E6078F">
      <w:pPr>
        <w:pStyle w:val="ekopodstawowy0"/>
      </w:pPr>
      <w:r w:rsidRPr="00E23DCD">
        <w:t>Celem polityki energetycznej państwa jest bezpieczeństwo energetyczne, przy zapewnieniu konkurencyjności gospodarki, efektywności energetycznej</w:t>
      </w:r>
      <w:r w:rsidR="004B5476">
        <w:br/>
      </w:r>
      <w:r w:rsidRPr="00E23DCD">
        <w:t>i zmniejszenia oddziaływania sektora energii na środowisko, przy optymalnym wykorzystaniu własnych zasobów energetycznych.</w:t>
      </w:r>
    </w:p>
    <w:p w14:paraId="55A016D8" w14:textId="0D9E53A2" w:rsidR="00353911" w:rsidRPr="00E23DCD" w:rsidRDefault="00353911" w:rsidP="00E6078F">
      <w:pPr>
        <w:pStyle w:val="ekopodstawowy0"/>
      </w:pPr>
      <w:r w:rsidRPr="00E23DCD">
        <w:lastRenderedPageBreak/>
        <w:t>Kierunki i działania obejmują cały łańcuch dostaw energii – od pozyskania surowców, przez wytwarzanie i dostawy energii (przesył i rozdział), po sposób jej wykorzystania. Każdy z ośmiu kierunków PEP oraz wszystkie zawarte w nich działania zostały osadzone w trzech elementach celu PE</w:t>
      </w:r>
      <w:r w:rsidR="007B4459" w:rsidRPr="00E23DCD">
        <w:t>P – bezpieczeństwo energetyczne,</w:t>
      </w:r>
      <w:r w:rsidRPr="00E23DCD">
        <w:t xml:space="preserve"> konkurencyjność i poprawa efekty</w:t>
      </w:r>
      <w:r w:rsidR="007B4459" w:rsidRPr="00E23DCD">
        <w:t>wności energetycznej gospodarki</w:t>
      </w:r>
      <w:r w:rsidRPr="00E23DCD">
        <w:t xml:space="preserve"> oraz ograniczenie wpływu na środowisko.</w:t>
      </w:r>
    </w:p>
    <w:p w14:paraId="04A01391" w14:textId="77777777" w:rsidR="00A90DA7" w:rsidRPr="00E23DCD" w:rsidRDefault="00A90DA7" w:rsidP="00E6078F">
      <w:pPr>
        <w:pStyle w:val="ekopodstawowy0"/>
      </w:pPr>
      <w:r w:rsidRPr="00E23DCD">
        <w:t>Dla oceny realizacji PEP2040 zostały określone następujące mierniki:</w:t>
      </w:r>
    </w:p>
    <w:p w14:paraId="0C1B530F" w14:textId="613973BD" w:rsidR="00A90DA7" w:rsidRPr="00E23DCD" w:rsidRDefault="00A90DA7">
      <w:pPr>
        <w:pStyle w:val="ekopodstawowy0"/>
        <w:numPr>
          <w:ilvl w:val="0"/>
          <w:numId w:val="34"/>
        </w:numPr>
        <w:ind w:left="851" w:hanging="284"/>
      </w:pPr>
      <w:r w:rsidRPr="00E23DCD">
        <w:t>60</w:t>
      </w:r>
      <w:r w:rsidR="008D4A8E">
        <w:rPr>
          <w:lang w:val="pl-PL"/>
        </w:rPr>
        <w:t xml:space="preserve"> </w:t>
      </w:r>
      <w:r w:rsidRPr="00E23DCD">
        <w:t>% węgla w wytwarzaniu energii elektrycznej w roku 2030;</w:t>
      </w:r>
    </w:p>
    <w:p w14:paraId="0F4E0E77" w14:textId="741A14B1" w:rsidR="00A90DA7" w:rsidRPr="00E23DCD" w:rsidRDefault="00A90DA7">
      <w:pPr>
        <w:pStyle w:val="ekopodstawowy0"/>
        <w:numPr>
          <w:ilvl w:val="0"/>
          <w:numId w:val="34"/>
        </w:numPr>
        <w:ind w:left="851" w:hanging="284"/>
      </w:pPr>
      <w:r w:rsidRPr="00E23DCD">
        <w:t>21</w:t>
      </w:r>
      <w:r w:rsidR="008D4A8E">
        <w:rPr>
          <w:lang w:val="pl-PL"/>
        </w:rPr>
        <w:t xml:space="preserve"> </w:t>
      </w:r>
      <w:r w:rsidRPr="00E23DCD">
        <w:t>% OZE w finalnym zużyciu energii brutto w roku 2030;</w:t>
      </w:r>
    </w:p>
    <w:p w14:paraId="408D9E8F" w14:textId="77777777" w:rsidR="00A90DA7" w:rsidRPr="00E23DCD" w:rsidRDefault="00A90DA7">
      <w:pPr>
        <w:pStyle w:val="ekopodstawowy0"/>
        <w:numPr>
          <w:ilvl w:val="0"/>
          <w:numId w:val="34"/>
        </w:numPr>
        <w:ind w:left="851" w:hanging="284"/>
      </w:pPr>
      <w:r w:rsidRPr="00E23DCD">
        <w:t>Wdrożenie energetyki jądrowej w roku 2033;</w:t>
      </w:r>
    </w:p>
    <w:p w14:paraId="140897B0" w14:textId="51205A6A" w:rsidR="00A90DA7" w:rsidRPr="00E23DCD" w:rsidRDefault="00A90DA7">
      <w:pPr>
        <w:pStyle w:val="ekopodstawowy0"/>
        <w:numPr>
          <w:ilvl w:val="0"/>
          <w:numId w:val="34"/>
        </w:numPr>
        <w:ind w:left="851" w:hanging="284"/>
      </w:pPr>
      <w:r w:rsidRPr="00E23DCD">
        <w:t>Ograniczenie emisji CO</w:t>
      </w:r>
      <w:r w:rsidRPr="00E23DCD">
        <w:rPr>
          <w:vertAlign w:val="subscript"/>
        </w:rPr>
        <w:t xml:space="preserve">2 </w:t>
      </w:r>
      <w:r w:rsidRPr="00E23DCD">
        <w:t>o 30</w:t>
      </w:r>
      <w:r w:rsidR="008D4A8E">
        <w:rPr>
          <w:lang w:val="pl-PL"/>
        </w:rPr>
        <w:t xml:space="preserve"> </w:t>
      </w:r>
      <w:r w:rsidRPr="00E23DCD">
        <w:t>% do roku 2030 (w stosunku do 1990 r.);</w:t>
      </w:r>
    </w:p>
    <w:p w14:paraId="28AFF635" w14:textId="2C1BE899" w:rsidR="00A90DA7" w:rsidRPr="00E23DCD" w:rsidRDefault="00A90DA7">
      <w:pPr>
        <w:pStyle w:val="ekopodstawowy0"/>
        <w:numPr>
          <w:ilvl w:val="0"/>
          <w:numId w:val="34"/>
        </w:numPr>
        <w:ind w:left="851" w:hanging="284"/>
      </w:pPr>
      <w:r w:rsidRPr="00E23DCD">
        <w:t>Wzrost efektywności energetycznej o 23</w:t>
      </w:r>
      <w:r w:rsidR="00D7402B">
        <w:rPr>
          <w:lang w:val="pl-PL"/>
        </w:rPr>
        <w:t xml:space="preserve"> </w:t>
      </w:r>
      <w:r w:rsidRPr="00E23DCD">
        <w:t>% do roku 2030.</w:t>
      </w:r>
    </w:p>
    <w:p w14:paraId="6AAC04BA" w14:textId="77777777" w:rsidR="00353911" w:rsidRPr="00E23DCD" w:rsidRDefault="00353911" w:rsidP="001C0FCB">
      <w:pPr>
        <w:pStyle w:val="ekopodstawowy0"/>
      </w:pPr>
      <w:r w:rsidRPr="00E23DCD">
        <w:t>W dokumencie wyszczególniono i opisano następujące kierunki działań:</w:t>
      </w:r>
    </w:p>
    <w:p w14:paraId="643E48C2" w14:textId="77777777" w:rsidR="00353911" w:rsidRPr="00E23DCD" w:rsidRDefault="00353911" w:rsidP="00E6078F">
      <w:pPr>
        <w:pStyle w:val="ekopodstawowy0"/>
      </w:pPr>
      <w:r w:rsidRPr="00E23DCD">
        <w:t>Optymalne wykorzystanie własnych zasobów energetycznych</w:t>
      </w:r>
      <w:r w:rsidR="007B4459" w:rsidRPr="00E23DCD">
        <w:t>.</w:t>
      </w:r>
    </w:p>
    <w:p w14:paraId="447A2314" w14:textId="77777777" w:rsidR="00353911" w:rsidRPr="00E23DCD" w:rsidRDefault="00353911">
      <w:pPr>
        <w:pStyle w:val="ekopodstawowy0"/>
        <w:numPr>
          <w:ilvl w:val="0"/>
          <w:numId w:val="34"/>
        </w:numPr>
        <w:ind w:left="993" w:hanging="426"/>
      </w:pPr>
      <w:r w:rsidRPr="00E23DCD">
        <w:t>Rozbudowa infrastruktury wytwórczej i sieciowej energii elektrycznej</w:t>
      </w:r>
      <w:r w:rsidR="007B4459" w:rsidRPr="00E23DCD">
        <w:t>.</w:t>
      </w:r>
    </w:p>
    <w:p w14:paraId="1CA07F9F" w14:textId="77777777" w:rsidR="00353911" w:rsidRPr="00E23DCD" w:rsidRDefault="00353911">
      <w:pPr>
        <w:pStyle w:val="ekopodstawowy0"/>
        <w:numPr>
          <w:ilvl w:val="0"/>
          <w:numId w:val="34"/>
        </w:numPr>
        <w:ind w:left="993" w:hanging="426"/>
      </w:pPr>
      <w:r w:rsidRPr="00E23DCD">
        <w:t>Dywersyfikacja dostaw paliw i rozbudowa infrastruktury sieciowej</w:t>
      </w:r>
      <w:r w:rsidR="007B4459" w:rsidRPr="00E23DCD">
        <w:t>.</w:t>
      </w:r>
    </w:p>
    <w:p w14:paraId="544CC9EE" w14:textId="77777777" w:rsidR="00353911" w:rsidRPr="00E23DCD" w:rsidRDefault="00353911">
      <w:pPr>
        <w:pStyle w:val="ekopodstawowy0"/>
        <w:numPr>
          <w:ilvl w:val="0"/>
          <w:numId w:val="34"/>
        </w:numPr>
        <w:ind w:left="993" w:hanging="426"/>
      </w:pPr>
      <w:r w:rsidRPr="00E23DCD">
        <w:t>Rozwój rynków energii</w:t>
      </w:r>
      <w:r w:rsidR="007B4459" w:rsidRPr="00E23DCD">
        <w:t>.</w:t>
      </w:r>
    </w:p>
    <w:p w14:paraId="20EBA121" w14:textId="77777777" w:rsidR="00353911" w:rsidRPr="00E23DCD" w:rsidRDefault="00353911">
      <w:pPr>
        <w:pStyle w:val="ekopodstawowy0"/>
        <w:numPr>
          <w:ilvl w:val="0"/>
          <w:numId w:val="34"/>
        </w:numPr>
        <w:ind w:left="993" w:hanging="426"/>
      </w:pPr>
      <w:r w:rsidRPr="00E23DCD">
        <w:t>Wdrożenie energetyki jądrowej</w:t>
      </w:r>
      <w:r w:rsidR="007B4459" w:rsidRPr="00E23DCD">
        <w:t>.</w:t>
      </w:r>
    </w:p>
    <w:p w14:paraId="0A913786" w14:textId="77777777" w:rsidR="00353911" w:rsidRPr="00E23DCD" w:rsidRDefault="00353911">
      <w:pPr>
        <w:pStyle w:val="ekopodstawowy0"/>
        <w:numPr>
          <w:ilvl w:val="0"/>
          <w:numId w:val="34"/>
        </w:numPr>
        <w:ind w:left="993" w:hanging="426"/>
      </w:pPr>
      <w:r w:rsidRPr="00E23DCD">
        <w:t>Rozwój odnawialnych źródeł energii</w:t>
      </w:r>
      <w:r w:rsidR="007B4459" w:rsidRPr="00E23DCD">
        <w:t>.</w:t>
      </w:r>
    </w:p>
    <w:p w14:paraId="000BBC91" w14:textId="77777777" w:rsidR="007B4459" w:rsidRPr="00E23DCD" w:rsidRDefault="00353911">
      <w:pPr>
        <w:pStyle w:val="ekopodstawowy0"/>
        <w:numPr>
          <w:ilvl w:val="0"/>
          <w:numId w:val="34"/>
        </w:numPr>
        <w:ind w:left="993" w:hanging="426"/>
      </w:pPr>
      <w:r w:rsidRPr="00E23DCD">
        <w:t>Rozwój ciepłownictwa i kogeneracji</w:t>
      </w:r>
      <w:r w:rsidR="007B4459" w:rsidRPr="00E23DCD">
        <w:t>.</w:t>
      </w:r>
    </w:p>
    <w:p w14:paraId="5D4DB295" w14:textId="77777777" w:rsidR="00353911" w:rsidRPr="00E23DCD" w:rsidRDefault="00353911">
      <w:pPr>
        <w:pStyle w:val="ekopodstawowy0"/>
        <w:numPr>
          <w:ilvl w:val="0"/>
          <w:numId w:val="34"/>
        </w:numPr>
        <w:ind w:left="993" w:hanging="426"/>
      </w:pPr>
      <w:r w:rsidRPr="00E23DCD">
        <w:t>Poprawa efektywności energetycznej gospodarki</w:t>
      </w:r>
      <w:r w:rsidR="007B4459" w:rsidRPr="00E23DCD">
        <w:t>.</w:t>
      </w:r>
    </w:p>
    <w:p w14:paraId="1E9BC72D" w14:textId="184AF267" w:rsidR="00686695" w:rsidRPr="00E23DCD" w:rsidRDefault="00686695">
      <w:pPr>
        <w:pStyle w:val="bezodstpu"/>
        <w:numPr>
          <w:ilvl w:val="0"/>
          <w:numId w:val="70"/>
        </w:numPr>
        <w:ind w:left="357" w:hanging="357"/>
      </w:pPr>
      <w:r w:rsidRPr="001C0FCB">
        <w:rPr>
          <w:b/>
          <w:bCs/>
        </w:rPr>
        <w:t>Krajowy Plan na rzecz energii i klimatu na lata 2021-2030</w:t>
      </w:r>
      <w:r w:rsidRPr="00E23DCD">
        <w:t xml:space="preserve"> (</w:t>
      </w:r>
      <w:bookmarkStart w:id="354" w:name="_Hlk140663660"/>
      <w:r w:rsidR="005C639F">
        <w:rPr>
          <w:lang w:val="pl-PL"/>
        </w:rPr>
        <w:t>KPEiK</w:t>
      </w:r>
      <w:bookmarkEnd w:id="354"/>
      <w:r w:rsidRPr="00E23DCD">
        <w:t>)</w:t>
      </w:r>
    </w:p>
    <w:p w14:paraId="5BA9495E" w14:textId="67933ACB" w:rsidR="004B4F88" w:rsidRPr="00E23DCD" w:rsidRDefault="005C639F" w:rsidP="00686695">
      <w:pPr>
        <w:pStyle w:val="ekopodstawowy0"/>
        <w:rPr>
          <w:lang w:val="pl-PL"/>
        </w:rPr>
      </w:pPr>
      <w:bookmarkStart w:id="355" w:name="_Hlk140663678"/>
      <w:r w:rsidRPr="005C639F">
        <w:t>Krajowy plan na rzecz energii i klimatu na lata 2021-2030 (KPEiK) został przyjęty przez Komitet do Spraw Europejskich na posiedzeniu w dniu 18 grudnia 2019 r.</w:t>
      </w:r>
      <w:r>
        <w:rPr>
          <w:lang w:val="pl-PL"/>
        </w:rPr>
        <w:t xml:space="preserve"> </w:t>
      </w:r>
      <w:bookmarkEnd w:id="355"/>
      <w:r w:rsidR="004B4F88" w:rsidRPr="00E23DCD">
        <w:t>KPEiK jest dokumentem przedstawiającym</w:t>
      </w:r>
      <w:r w:rsidR="00686695" w:rsidRPr="00E23DCD">
        <w:t xml:space="preserve"> </w:t>
      </w:r>
      <w:r w:rsidR="004B4F88" w:rsidRPr="00E23DCD">
        <w:t>polity</w:t>
      </w:r>
      <w:r w:rsidR="00686695" w:rsidRPr="00E23DCD">
        <w:t>kę klimatyczno – energetyczną</w:t>
      </w:r>
      <w:r w:rsidR="00C80C03">
        <w:br/>
      </w:r>
      <w:r w:rsidR="00686695" w:rsidRPr="00E23DCD">
        <w:t>w</w:t>
      </w:r>
      <w:r w:rsidR="00017E2E" w:rsidRPr="00E23DCD">
        <w:rPr>
          <w:lang w:val="pl-PL"/>
        </w:rPr>
        <w:t xml:space="preserve"> </w:t>
      </w:r>
      <w:r w:rsidR="004B4F88" w:rsidRPr="00E23DCD">
        <w:t>Polsce,</w:t>
      </w:r>
      <w:r>
        <w:rPr>
          <w:lang w:val="pl-PL"/>
        </w:rPr>
        <w:t xml:space="preserve"> </w:t>
      </w:r>
      <w:r w:rsidR="004B4F88" w:rsidRPr="00E23DCD">
        <w:t>a</w:t>
      </w:r>
      <w:r w:rsidR="00017E2E" w:rsidRPr="00E23DCD">
        <w:rPr>
          <w:lang w:val="pl-PL"/>
        </w:rPr>
        <w:t xml:space="preserve"> </w:t>
      </w:r>
      <w:r w:rsidR="004B4F88" w:rsidRPr="00E23DCD">
        <w:t>jego opracowanie wynika z rozporządzenia</w:t>
      </w:r>
      <w:r w:rsidR="00686695" w:rsidRPr="00E23DCD">
        <w:rPr>
          <w:lang w:val="pl-PL"/>
        </w:rPr>
        <w:t xml:space="preserve"> </w:t>
      </w:r>
      <w:r w:rsidR="004B4F88" w:rsidRPr="00E23DCD">
        <w:t>Parlamentu Europejskiego</w:t>
      </w:r>
      <w:r w:rsidR="00C80C03">
        <w:br/>
      </w:r>
      <w:r w:rsidR="004B4F88" w:rsidRPr="00E23DCD">
        <w:t>i Rady (UE) 2018/1999 z dnia 11 grudnia 2018 r. w sprawie</w:t>
      </w:r>
      <w:r w:rsidR="00686695" w:rsidRPr="00E23DCD">
        <w:rPr>
          <w:lang w:val="pl-PL"/>
        </w:rPr>
        <w:t xml:space="preserve"> </w:t>
      </w:r>
      <w:r w:rsidR="004B4F88" w:rsidRPr="00E23DCD">
        <w:t>zarządzania unią energetyczną i</w:t>
      </w:r>
      <w:r w:rsidR="00017E2E" w:rsidRPr="00E23DCD">
        <w:rPr>
          <w:lang w:val="pl-PL"/>
        </w:rPr>
        <w:t xml:space="preserve"> </w:t>
      </w:r>
      <w:r w:rsidR="004B4F88" w:rsidRPr="00E23DCD">
        <w:t>działaniami w dziedzinie klimatu, zmiany rozporządzenia</w:t>
      </w:r>
      <w:r w:rsidR="00686695" w:rsidRPr="00E23DCD">
        <w:rPr>
          <w:lang w:val="pl-PL"/>
        </w:rPr>
        <w:t xml:space="preserve"> </w:t>
      </w:r>
      <w:r w:rsidR="004B4F88" w:rsidRPr="00E23DCD">
        <w:t>Parlamentu Europejskiego i Rady (WE) nr 663/2009 i (WE) nr 715/2009 dyrektyw Parlamentu</w:t>
      </w:r>
      <w:r w:rsidR="00686695" w:rsidRPr="00E23DCD">
        <w:rPr>
          <w:lang w:val="pl-PL"/>
        </w:rPr>
        <w:t xml:space="preserve"> </w:t>
      </w:r>
      <w:r w:rsidR="004B4F88" w:rsidRPr="00E23DCD">
        <w:t>Europejskiego i Rady 94/22/WE, 98/70/WE, 2009/31/WE, 2009/73/WE, 2010/31/UE,</w:t>
      </w:r>
      <w:r w:rsidR="00686695" w:rsidRPr="00E23DCD">
        <w:rPr>
          <w:lang w:val="pl-PL"/>
        </w:rPr>
        <w:t xml:space="preserve"> </w:t>
      </w:r>
      <w:r w:rsidR="004B4F88" w:rsidRPr="00E23DCD">
        <w:t>2012/27/UE i 2013/30/UE, dyrektyw Rady 2009/119/WE i (EU) 2015/652 oraz uchylenia</w:t>
      </w:r>
      <w:r w:rsidR="00686695" w:rsidRPr="00E23DCD">
        <w:rPr>
          <w:lang w:val="pl-PL"/>
        </w:rPr>
        <w:t xml:space="preserve"> </w:t>
      </w:r>
      <w:r w:rsidR="004B4F88" w:rsidRPr="00E23DCD">
        <w:t>rozporządzenia Parlamentu Europejskiego i Rady (</w:t>
      </w:r>
      <w:r w:rsidR="00686695" w:rsidRPr="00E23DCD">
        <w:t>UE) nr 525/2013 (rozporządzenie</w:t>
      </w:r>
      <w:r w:rsidR="00686695" w:rsidRPr="00E23DCD">
        <w:rPr>
          <w:lang w:val="pl-PL"/>
        </w:rPr>
        <w:t xml:space="preserve"> </w:t>
      </w:r>
      <w:r w:rsidR="004B4F88" w:rsidRPr="00E23DCD">
        <w:t>2018/1999)</w:t>
      </w:r>
      <w:r w:rsidR="00686695" w:rsidRPr="00E23DCD">
        <w:rPr>
          <w:lang w:val="pl-PL"/>
        </w:rPr>
        <w:t>.</w:t>
      </w:r>
    </w:p>
    <w:p w14:paraId="08708E77" w14:textId="4F151576" w:rsidR="00686695" w:rsidRPr="00E23DCD" w:rsidRDefault="00686695" w:rsidP="00686695">
      <w:pPr>
        <w:pStyle w:val="ekopodstawowy0"/>
      </w:pPr>
      <w:r w:rsidRPr="00E23DCD">
        <w:lastRenderedPageBreak/>
        <w:t>KPEiK prezentuje kierunki działań oraz spodziewane efekty w pięciu wymiarach unii</w:t>
      </w:r>
      <w:r w:rsidRPr="00E23DCD">
        <w:rPr>
          <w:lang w:val="pl-PL"/>
        </w:rPr>
        <w:t xml:space="preserve"> </w:t>
      </w:r>
      <w:r w:rsidRPr="00E23DCD">
        <w:t>energetycznej: bezpieczeństwo energetyczne, wewnętrzny rynek energii, efektywność</w:t>
      </w:r>
      <w:r w:rsidRPr="00E23DCD">
        <w:rPr>
          <w:lang w:val="pl-PL"/>
        </w:rPr>
        <w:t xml:space="preserve"> </w:t>
      </w:r>
      <w:r w:rsidRPr="00E23DCD">
        <w:t>energetyczna, obniżenie emisyjności oraz badania naukowe, innowacje i</w:t>
      </w:r>
      <w:r w:rsidR="00017E2E" w:rsidRPr="00E23DCD">
        <w:rPr>
          <w:lang w:val="pl-PL"/>
        </w:rPr>
        <w:t xml:space="preserve"> </w:t>
      </w:r>
      <w:r w:rsidRPr="00E23DCD">
        <w:t>konkurencyjność.</w:t>
      </w:r>
    </w:p>
    <w:p w14:paraId="6116339C" w14:textId="478C833E" w:rsidR="00353911" w:rsidRPr="00E23DCD" w:rsidRDefault="00686695" w:rsidP="00686695">
      <w:pPr>
        <w:pStyle w:val="ekopodstawowy0"/>
        <w:rPr>
          <w:lang w:val="pl-PL"/>
        </w:rPr>
      </w:pPr>
      <w:r w:rsidRPr="00E23DCD">
        <w:t xml:space="preserve">Z punktu widzenia realizacji </w:t>
      </w:r>
      <w:r w:rsidRPr="00E23DCD">
        <w:rPr>
          <w:lang w:val="pl-PL"/>
        </w:rPr>
        <w:t>Programu ochrony powietrza</w:t>
      </w:r>
      <w:r w:rsidRPr="00E23DCD">
        <w:t xml:space="preserve"> do najbardziej istotnych należą cele</w:t>
      </w:r>
      <w:r w:rsidR="005C639F">
        <w:rPr>
          <w:lang w:val="pl-PL"/>
        </w:rPr>
        <w:t xml:space="preserve"> </w:t>
      </w:r>
      <w:r w:rsidRPr="00E23DCD">
        <w:t>i działania przewidziane</w:t>
      </w:r>
      <w:r w:rsidRPr="00E23DCD">
        <w:rPr>
          <w:lang w:val="pl-PL"/>
        </w:rPr>
        <w:t xml:space="preserve"> </w:t>
      </w:r>
      <w:r w:rsidRPr="00E23DCD">
        <w:t>w KPEiK w następujących wymiarach:</w:t>
      </w:r>
    </w:p>
    <w:p w14:paraId="05A6B17C" w14:textId="77777777" w:rsidR="00686695" w:rsidRPr="008D4A8E" w:rsidRDefault="00686695" w:rsidP="001C0FCB">
      <w:pPr>
        <w:pStyle w:val="ekopodstawowy0"/>
        <w:rPr>
          <w:lang w:val="pl-PL"/>
        </w:rPr>
      </w:pPr>
      <w:r w:rsidRPr="008D4A8E">
        <w:rPr>
          <w:lang w:val="pl-PL"/>
        </w:rPr>
        <w:t>Wymiar „obniżenie emisyjności”:</w:t>
      </w:r>
    </w:p>
    <w:p w14:paraId="2C28EB6B" w14:textId="74684814" w:rsidR="00686695" w:rsidRPr="00E23DCD" w:rsidRDefault="00686695" w:rsidP="00967620">
      <w:pPr>
        <w:pStyle w:val="ekopodstawowy0"/>
      </w:pPr>
      <w:r w:rsidRPr="00E23DCD">
        <w:t>Poprawa jakości życia mieszkańców Rzeczypospolitej Polskiej, szczególnie ochrona ich</w:t>
      </w:r>
      <w:r w:rsidR="00967620" w:rsidRPr="00E23DCD">
        <w:rPr>
          <w:lang w:val="pl-PL"/>
        </w:rPr>
        <w:t xml:space="preserve"> </w:t>
      </w:r>
      <w:r w:rsidRPr="00E23DCD">
        <w:t>zdrowia i warunków życia, z uwzględnieniem och</w:t>
      </w:r>
      <w:r w:rsidR="00967620" w:rsidRPr="00E23DCD">
        <w:t>rony środowiska,</w:t>
      </w:r>
      <w:r w:rsidR="005C639F">
        <w:br/>
      </w:r>
      <w:r w:rsidR="00967620" w:rsidRPr="00E23DCD">
        <w:t>z jednoczesnym</w:t>
      </w:r>
      <w:r w:rsidR="00967620" w:rsidRPr="00E23DCD">
        <w:rPr>
          <w:lang w:val="pl-PL"/>
        </w:rPr>
        <w:t xml:space="preserve"> </w:t>
      </w:r>
      <w:r w:rsidRPr="00E23DCD">
        <w:t>zachowaniem zasad zrównoważonego rozwoju przez:</w:t>
      </w:r>
    </w:p>
    <w:p w14:paraId="38DC3978" w14:textId="41931F58" w:rsidR="00686695" w:rsidRPr="00E23DCD" w:rsidRDefault="00686695">
      <w:pPr>
        <w:pStyle w:val="ekopodstawowy0"/>
        <w:numPr>
          <w:ilvl w:val="0"/>
          <w:numId w:val="23"/>
        </w:numPr>
        <w:tabs>
          <w:tab w:val="left" w:pos="851"/>
        </w:tabs>
        <w:ind w:left="851" w:hanging="284"/>
      </w:pPr>
      <w:r w:rsidRPr="00E23DCD">
        <w:t>osiągnięcie w możliwie krótkim czasie poziomów dopuszczalnych</w:t>
      </w:r>
      <w:r w:rsidR="00C80C03">
        <w:br/>
      </w:r>
      <w:r w:rsidRPr="00E23DCD">
        <w:t>i docelowych substancji</w:t>
      </w:r>
      <w:r w:rsidR="00967620" w:rsidRPr="00E23DCD">
        <w:rPr>
          <w:lang w:val="pl-PL"/>
        </w:rPr>
        <w:t xml:space="preserve"> </w:t>
      </w:r>
      <w:r w:rsidRPr="00E23DCD">
        <w:t>określonych w dyrektywie CAFE i 2004/107/WE, oraz utrzymanie ich na tych obszarach, na</w:t>
      </w:r>
      <w:r w:rsidR="00967620" w:rsidRPr="00E23DCD">
        <w:rPr>
          <w:lang w:val="pl-PL"/>
        </w:rPr>
        <w:t xml:space="preserve"> </w:t>
      </w:r>
      <w:r w:rsidRPr="00E23DCD">
        <w:t>których są dotrz</w:t>
      </w:r>
      <w:r w:rsidR="00967620" w:rsidRPr="00E23DCD">
        <w:t>ymywane,</w:t>
      </w:r>
      <w:r w:rsidR="00C80C03">
        <w:br/>
      </w:r>
      <w:r w:rsidR="00967620" w:rsidRPr="00E23DCD">
        <w:t>a w przypadku pyłu PM2</w:t>
      </w:r>
      <w:r w:rsidR="00967620" w:rsidRPr="00E23DCD">
        <w:rPr>
          <w:lang w:val="pl-PL"/>
        </w:rPr>
        <w:t>,</w:t>
      </w:r>
      <w:r w:rsidRPr="00E23DCD">
        <w:t>5 także pułapu stężenia ekspozycji oraz</w:t>
      </w:r>
      <w:r w:rsidR="00967620" w:rsidRPr="00E23DCD">
        <w:rPr>
          <w:lang w:val="pl-PL"/>
        </w:rPr>
        <w:t xml:space="preserve"> k</w:t>
      </w:r>
      <w:r w:rsidRPr="00E23DCD">
        <w:t xml:space="preserve">rajowego </w:t>
      </w:r>
      <w:r w:rsidR="00967620" w:rsidRPr="00E23DCD">
        <w:rPr>
          <w:lang w:val="pl-PL"/>
        </w:rPr>
        <w:t>c</w:t>
      </w:r>
      <w:r w:rsidRPr="00E23DCD">
        <w:t xml:space="preserve">elu </w:t>
      </w:r>
      <w:r w:rsidR="00967620" w:rsidRPr="00E23DCD">
        <w:rPr>
          <w:lang w:val="pl-PL"/>
        </w:rPr>
        <w:t>r</w:t>
      </w:r>
      <w:r w:rsidRPr="00E23DCD">
        <w:t xml:space="preserve">edukcji </w:t>
      </w:r>
      <w:r w:rsidR="00967620" w:rsidRPr="00E23DCD">
        <w:rPr>
          <w:lang w:val="pl-PL"/>
        </w:rPr>
        <w:t>n</w:t>
      </w:r>
      <w:r w:rsidRPr="00E23DCD">
        <w:t>arażenia,</w:t>
      </w:r>
    </w:p>
    <w:p w14:paraId="73958303" w14:textId="0A46CAEE" w:rsidR="00686695" w:rsidRPr="00E23DCD" w:rsidRDefault="00686695">
      <w:pPr>
        <w:pStyle w:val="ekopodstawowy0"/>
        <w:numPr>
          <w:ilvl w:val="0"/>
          <w:numId w:val="23"/>
        </w:numPr>
        <w:tabs>
          <w:tab w:val="left" w:pos="851"/>
        </w:tabs>
        <w:ind w:left="851" w:hanging="284"/>
      </w:pPr>
      <w:r w:rsidRPr="00E23DCD">
        <w:t>osiągnięcie w perspektywie do roku 2030 stężeń substancji w powietrzu na poziomach</w:t>
      </w:r>
      <w:r w:rsidR="00967620" w:rsidRPr="00E23DCD">
        <w:rPr>
          <w:lang w:val="pl-PL"/>
        </w:rPr>
        <w:t xml:space="preserve"> </w:t>
      </w:r>
      <w:r w:rsidRPr="00E23DCD">
        <w:t>wskazanych przez WHO oraz nowych wymagań wynikających</w:t>
      </w:r>
      <w:r w:rsidR="00C80C03">
        <w:br/>
      </w:r>
      <w:r w:rsidRPr="00E23DCD">
        <w:t>z</w:t>
      </w:r>
      <w:r w:rsidR="00017E2E" w:rsidRPr="00E23DCD">
        <w:rPr>
          <w:lang w:val="pl-PL"/>
        </w:rPr>
        <w:t xml:space="preserve"> </w:t>
      </w:r>
      <w:r w:rsidRPr="00E23DCD">
        <w:t>regulacji prawnych</w:t>
      </w:r>
      <w:r w:rsidR="00967620" w:rsidRPr="00E23DCD">
        <w:rPr>
          <w:lang w:val="pl-PL"/>
        </w:rPr>
        <w:t xml:space="preserve"> </w:t>
      </w:r>
      <w:r w:rsidRPr="00E23DCD">
        <w:t>projektowanych przepisami prawa unijnego.</w:t>
      </w:r>
    </w:p>
    <w:p w14:paraId="4C083DED" w14:textId="77777777" w:rsidR="00686695" w:rsidRPr="00E23DCD" w:rsidRDefault="00686695" w:rsidP="00967620">
      <w:pPr>
        <w:pStyle w:val="ekopodstawowy0"/>
      </w:pPr>
      <w:r w:rsidRPr="00E23DCD">
        <w:t>Adaptacja do zmian klimatu przez zapewnie</w:t>
      </w:r>
      <w:r w:rsidR="00967620" w:rsidRPr="00E23DCD">
        <w:t>nie zrównoważonego rozwoju oraz</w:t>
      </w:r>
      <w:r w:rsidR="00967620" w:rsidRPr="00E23DCD">
        <w:rPr>
          <w:lang w:val="pl-PL"/>
        </w:rPr>
        <w:t xml:space="preserve"> </w:t>
      </w:r>
      <w:r w:rsidRPr="00E23DCD">
        <w:t>efektywnego funkcjonowania gospodarki i społeczeństwa w warunkach zmian klimatu,</w:t>
      </w:r>
      <w:r w:rsidR="00967620" w:rsidRPr="00E23DCD">
        <w:rPr>
          <w:lang w:val="pl-PL"/>
        </w:rPr>
        <w:t xml:space="preserve"> </w:t>
      </w:r>
      <w:r w:rsidRPr="00E23DCD">
        <w:t>przez:</w:t>
      </w:r>
    </w:p>
    <w:p w14:paraId="733C8390" w14:textId="23EB56A6" w:rsidR="00686695" w:rsidRPr="00E23DCD" w:rsidRDefault="00686695">
      <w:pPr>
        <w:pStyle w:val="ekopodstawowy0"/>
        <w:numPr>
          <w:ilvl w:val="0"/>
          <w:numId w:val="23"/>
        </w:numPr>
        <w:tabs>
          <w:tab w:val="left" w:pos="851"/>
        </w:tabs>
        <w:ind w:left="851" w:hanging="284"/>
      </w:pPr>
      <w:r w:rsidRPr="00E23DCD">
        <w:t>wzrost poziomu lesistości kraju do 31</w:t>
      </w:r>
      <w:r w:rsidR="00810C04">
        <w:rPr>
          <w:lang w:val="pl-PL"/>
        </w:rPr>
        <w:t xml:space="preserve"> </w:t>
      </w:r>
      <w:r w:rsidRPr="00E23DCD">
        <w:t>%;</w:t>
      </w:r>
    </w:p>
    <w:p w14:paraId="73901CAD" w14:textId="77777777" w:rsidR="00686695" w:rsidRPr="00E23DCD" w:rsidRDefault="00686695">
      <w:pPr>
        <w:pStyle w:val="ekopodstawowy0"/>
        <w:numPr>
          <w:ilvl w:val="0"/>
          <w:numId w:val="23"/>
        </w:numPr>
        <w:tabs>
          <w:tab w:val="left" w:pos="851"/>
        </w:tabs>
        <w:ind w:left="851" w:hanging="284"/>
      </w:pPr>
      <w:r w:rsidRPr="00E23DCD">
        <w:t>zwiększenie pojemności obiektów małej retencji wodnej;</w:t>
      </w:r>
    </w:p>
    <w:p w14:paraId="7AA9124E" w14:textId="77777777" w:rsidR="00686695" w:rsidRPr="00E23DCD" w:rsidRDefault="00686695">
      <w:pPr>
        <w:pStyle w:val="ekopodstawowy0"/>
        <w:numPr>
          <w:ilvl w:val="0"/>
          <w:numId w:val="23"/>
        </w:numPr>
        <w:tabs>
          <w:tab w:val="left" w:pos="851"/>
        </w:tabs>
        <w:ind w:left="851" w:hanging="284"/>
      </w:pPr>
      <w:r w:rsidRPr="00E23DCD">
        <w:t>zwiększenie udziału powierzchni objętej obowiązującymi planami; zagospodarowania</w:t>
      </w:r>
      <w:r w:rsidR="00967620" w:rsidRPr="00E23DCD">
        <w:rPr>
          <w:lang w:val="pl-PL"/>
        </w:rPr>
        <w:t xml:space="preserve"> </w:t>
      </w:r>
      <w:r w:rsidRPr="00E23DCD">
        <w:t xml:space="preserve">przestrzennego </w:t>
      </w:r>
      <w:r w:rsidR="00967620" w:rsidRPr="00E23DCD">
        <w:t>w powierzchni geodezyjnej kraju</w:t>
      </w:r>
      <w:r w:rsidR="00967620" w:rsidRPr="00E23DCD">
        <w:rPr>
          <w:lang w:val="pl-PL"/>
        </w:rPr>
        <w:t>;</w:t>
      </w:r>
    </w:p>
    <w:p w14:paraId="4330251C" w14:textId="349C5EC2" w:rsidR="00686695" w:rsidRPr="00E23DCD" w:rsidRDefault="00686695" w:rsidP="00677BFD">
      <w:pPr>
        <w:pStyle w:val="ekopodstawowy0"/>
        <w:numPr>
          <w:ilvl w:val="0"/>
          <w:numId w:val="23"/>
        </w:numPr>
        <w:tabs>
          <w:tab w:val="left" w:pos="851"/>
        </w:tabs>
        <w:ind w:left="851" w:hanging="284"/>
      </w:pPr>
      <w:r w:rsidRPr="00E23DCD">
        <w:t>21</w:t>
      </w:r>
      <w:r w:rsidR="00810C04" w:rsidRPr="001B3585">
        <w:rPr>
          <w:lang w:val="pl-PL"/>
        </w:rPr>
        <w:t xml:space="preserve"> </w:t>
      </w:r>
      <w:r w:rsidRPr="00E23DCD">
        <w:t>% udział OZE w finalnym zużyciu energii brutto (zużycie łącznie</w:t>
      </w:r>
      <w:r w:rsidR="001B3585">
        <w:br/>
      </w:r>
      <w:r w:rsidRPr="00E23DCD">
        <w:t>w</w:t>
      </w:r>
      <w:r w:rsidR="00017E2E" w:rsidRPr="001B3585">
        <w:rPr>
          <w:lang w:val="pl-PL"/>
        </w:rPr>
        <w:t xml:space="preserve"> </w:t>
      </w:r>
      <w:r w:rsidRPr="00E23DCD">
        <w:t>elektroenergetyce,</w:t>
      </w:r>
      <w:r w:rsidR="00967620" w:rsidRPr="001B3585">
        <w:rPr>
          <w:lang w:val="pl-PL"/>
        </w:rPr>
        <w:t xml:space="preserve"> </w:t>
      </w:r>
      <w:r w:rsidRPr="00E23DCD">
        <w:t>ciepłownictwie i chłodnictwie oraz na cele transportowe).</w:t>
      </w:r>
    </w:p>
    <w:p w14:paraId="5E38F85D" w14:textId="77777777" w:rsidR="00686695" w:rsidRPr="00C80C03" w:rsidRDefault="00686695" w:rsidP="00C80C03">
      <w:pPr>
        <w:pStyle w:val="ekopodstawowy0"/>
      </w:pPr>
      <w:r w:rsidRPr="00C80C03">
        <w:t>Wymiar „efektywność energetyczna”:</w:t>
      </w:r>
    </w:p>
    <w:p w14:paraId="041D5409" w14:textId="2B0F72FD" w:rsidR="00686695" w:rsidRPr="00E23DCD" w:rsidRDefault="00686695">
      <w:pPr>
        <w:pStyle w:val="ekopodstawowy0"/>
        <w:numPr>
          <w:ilvl w:val="0"/>
          <w:numId w:val="23"/>
        </w:numPr>
        <w:tabs>
          <w:tab w:val="left" w:pos="851"/>
        </w:tabs>
        <w:ind w:left="851" w:hanging="284"/>
      </w:pPr>
      <w:r w:rsidRPr="00E23DCD">
        <w:t>Krajowy cel w zakresie poprawy efektywności energetycznej do 2030 r. na poziomie 23</w:t>
      </w:r>
      <w:r w:rsidR="00810C04">
        <w:rPr>
          <w:lang w:val="pl-PL"/>
        </w:rPr>
        <w:t xml:space="preserve"> </w:t>
      </w:r>
      <w:r w:rsidRPr="00E23DCD">
        <w:t>%</w:t>
      </w:r>
      <w:r w:rsidR="00967620" w:rsidRPr="00E23DCD">
        <w:rPr>
          <w:lang w:val="pl-PL"/>
        </w:rPr>
        <w:t xml:space="preserve"> </w:t>
      </w:r>
      <w:r w:rsidRPr="00E23DCD">
        <w:t>(redukcja zużycia energii pierwotnej w porównaniu</w:t>
      </w:r>
      <w:r w:rsidR="00C80C03">
        <w:br/>
      </w:r>
      <w:r w:rsidRPr="00E23DCD">
        <w:t>z prognozami PRIMES 2007).</w:t>
      </w:r>
    </w:p>
    <w:p w14:paraId="14027675" w14:textId="77777777" w:rsidR="00686695" w:rsidRPr="00C80C03" w:rsidRDefault="00686695" w:rsidP="008D4A8E">
      <w:pPr>
        <w:pStyle w:val="ekopodstawowy0"/>
        <w:spacing w:before="720"/>
      </w:pPr>
      <w:r w:rsidRPr="00C80C03">
        <w:lastRenderedPageBreak/>
        <w:t>Wymiar “bezpieczeństwo energetyczne”:</w:t>
      </w:r>
    </w:p>
    <w:p w14:paraId="0404F7F6" w14:textId="77777777" w:rsidR="00686695" w:rsidRPr="00E23DCD" w:rsidRDefault="00686695">
      <w:pPr>
        <w:pStyle w:val="ekopodstawowy0"/>
        <w:numPr>
          <w:ilvl w:val="0"/>
          <w:numId w:val="23"/>
        </w:numPr>
        <w:tabs>
          <w:tab w:val="left" w:pos="851"/>
        </w:tabs>
        <w:ind w:left="851" w:hanging="284"/>
      </w:pPr>
      <w:r w:rsidRPr="00E23DCD">
        <w:t>Wdrożenie energetyki jądrowej, w tym uruchomienie do roku 2033 pierwszego bloku</w:t>
      </w:r>
      <w:r w:rsidR="00967620" w:rsidRPr="00E23DCD">
        <w:rPr>
          <w:lang w:val="pl-PL"/>
        </w:rPr>
        <w:t xml:space="preserve"> </w:t>
      </w:r>
      <w:r w:rsidRPr="00E23DCD">
        <w:t>elektrowni jądrowej w Polsce;</w:t>
      </w:r>
    </w:p>
    <w:p w14:paraId="4DA94FE3" w14:textId="24DC3E1B" w:rsidR="00686695" w:rsidRPr="00E23DCD" w:rsidRDefault="00686695">
      <w:pPr>
        <w:pStyle w:val="ekopodstawowy0"/>
        <w:numPr>
          <w:ilvl w:val="0"/>
          <w:numId w:val="23"/>
        </w:numPr>
        <w:tabs>
          <w:tab w:val="left" w:pos="851"/>
        </w:tabs>
        <w:ind w:left="851" w:hanging="284"/>
      </w:pPr>
      <w:r w:rsidRPr="00E23DCD">
        <w:t>Zmniejszenie do 60</w:t>
      </w:r>
      <w:r w:rsidR="008D4A8E">
        <w:rPr>
          <w:lang w:val="pl-PL"/>
        </w:rPr>
        <w:t xml:space="preserve"> </w:t>
      </w:r>
      <w:r w:rsidRPr="00E23DCD">
        <w:t>% udziału węgla w wytwarzaniu energii elektrycznej</w:t>
      </w:r>
      <w:r w:rsidR="005C639F">
        <w:br/>
      </w:r>
      <w:r w:rsidRPr="00E23DCD">
        <w:t>w 2030 roku;</w:t>
      </w:r>
    </w:p>
    <w:p w14:paraId="736AA827" w14:textId="2C67C437" w:rsidR="00686695" w:rsidRPr="00E23DCD" w:rsidRDefault="00686695">
      <w:pPr>
        <w:pStyle w:val="ekopodstawowy0"/>
        <w:numPr>
          <w:ilvl w:val="0"/>
          <w:numId w:val="23"/>
        </w:numPr>
        <w:tabs>
          <w:tab w:val="left" w:pos="851"/>
        </w:tabs>
        <w:ind w:left="851" w:hanging="284"/>
      </w:pPr>
      <w:r w:rsidRPr="00E23DCD">
        <w:t>Dywersyfikacja źródeł i kierunków dostaw gazu ziemnego, w tym zwiększenie możliwości</w:t>
      </w:r>
      <w:r w:rsidR="00967620" w:rsidRPr="00E23DCD">
        <w:rPr>
          <w:lang w:val="pl-PL"/>
        </w:rPr>
        <w:t xml:space="preserve"> </w:t>
      </w:r>
      <w:r w:rsidRPr="00E23DCD">
        <w:t>dostaw gazu z kierunków alternatywnych do wschodniego, jak również rozbudowa</w:t>
      </w:r>
      <w:r w:rsidR="00967620" w:rsidRPr="00E23DCD">
        <w:rPr>
          <w:lang w:val="pl-PL"/>
        </w:rPr>
        <w:t xml:space="preserve"> </w:t>
      </w:r>
      <w:r w:rsidRPr="00E23DCD">
        <w:t>infrastruktury transportowej</w:t>
      </w:r>
      <w:r w:rsidR="00C80C03">
        <w:br/>
      </w:r>
      <w:r w:rsidRPr="00E23DCD">
        <w:t>i magazynowej gazu ziemnego;</w:t>
      </w:r>
    </w:p>
    <w:p w14:paraId="5DC1E790" w14:textId="77777777" w:rsidR="00686695" w:rsidRPr="00E23DCD" w:rsidRDefault="00686695">
      <w:pPr>
        <w:pStyle w:val="ekopodstawowy0"/>
        <w:numPr>
          <w:ilvl w:val="0"/>
          <w:numId w:val="23"/>
        </w:numPr>
        <w:tabs>
          <w:tab w:val="left" w:pos="851"/>
        </w:tabs>
        <w:ind w:left="851" w:hanging="284"/>
      </w:pPr>
      <w:r w:rsidRPr="00E23DCD">
        <w:t>Rozwój e-mobilności i pal</w:t>
      </w:r>
      <w:r w:rsidR="009D0E17" w:rsidRPr="00E23DCD">
        <w:t>iw alternatywnych w transporcie</w:t>
      </w:r>
      <w:r w:rsidR="009D0E17" w:rsidRPr="00E23DCD">
        <w:rPr>
          <w:lang w:val="pl-PL"/>
        </w:rPr>
        <w:t>.</w:t>
      </w:r>
    </w:p>
    <w:p w14:paraId="31FF6FD7" w14:textId="77777777" w:rsidR="00686695" w:rsidRPr="00C80C03" w:rsidRDefault="00967620" w:rsidP="00C80C03">
      <w:pPr>
        <w:pStyle w:val="ekopodstawowy0"/>
      </w:pPr>
      <w:r w:rsidRPr="00C80C03">
        <w:t>Wymiar “wewnętrzny rynek energii”:</w:t>
      </w:r>
    </w:p>
    <w:p w14:paraId="4FE588A0" w14:textId="77777777" w:rsidR="00967620" w:rsidRPr="00E23DCD" w:rsidRDefault="00967620" w:rsidP="00967620">
      <w:pPr>
        <w:pStyle w:val="ekopodstawowy0"/>
      </w:pPr>
      <w:r w:rsidRPr="00E23DCD">
        <w:t>Ubóstwo energetyczne:</w:t>
      </w:r>
    </w:p>
    <w:p w14:paraId="33B73320" w14:textId="77777777" w:rsidR="00967620" w:rsidRPr="00E23DCD" w:rsidRDefault="00967620">
      <w:pPr>
        <w:pStyle w:val="ekopodstawowy0"/>
        <w:numPr>
          <w:ilvl w:val="0"/>
          <w:numId w:val="23"/>
        </w:numPr>
        <w:tabs>
          <w:tab w:val="left" w:pos="851"/>
        </w:tabs>
        <w:ind w:left="851" w:hanging="284"/>
      </w:pPr>
      <w:r w:rsidRPr="00E23DCD">
        <w:t>Ograniczenie zjawiska ubóstwa energetycznego z uwzględnieniem ochrony</w:t>
      </w:r>
      <w:r w:rsidR="005724A6" w:rsidRPr="00E23DCD">
        <w:rPr>
          <w:lang w:val="pl-PL"/>
        </w:rPr>
        <w:t xml:space="preserve"> </w:t>
      </w:r>
      <w:r w:rsidRPr="00E23DCD">
        <w:t>wrażliwych grup społecznych;</w:t>
      </w:r>
    </w:p>
    <w:p w14:paraId="163113AA" w14:textId="77777777" w:rsidR="00967620" w:rsidRPr="00E23DCD" w:rsidRDefault="00967620">
      <w:pPr>
        <w:pStyle w:val="ekopodstawowy0"/>
        <w:numPr>
          <w:ilvl w:val="0"/>
          <w:numId w:val="23"/>
        </w:numPr>
        <w:tabs>
          <w:tab w:val="left" w:pos="851"/>
        </w:tabs>
        <w:ind w:left="851" w:hanging="284"/>
      </w:pPr>
      <w:r w:rsidRPr="00E23DCD">
        <w:t>Ochrona odbiorcy wrażliwego paliw gazowych przez przyznawanie ryczałtu na zakup</w:t>
      </w:r>
      <w:r w:rsidR="005724A6" w:rsidRPr="00E23DCD">
        <w:rPr>
          <w:lang w:val="pl-PL"/>
        </w:rPr>
        <w:t xml:space="preserve"> </w:t>
      </w:r>
      <w:r w:rsidRPr="00E23DCD">
        <w:t>opału;</w:t>
      </w:r>
    </w:p>
    <w:p w14:paraId="73CC2DB5" w14:textId="77777777" w:rsidR="00967620" w:rsidRPr="00E23DCD" w:rsidRDefault="00967620">
      <w:pPr>
        <w:pStyle w:val="ekopodstawowy0"/>
        <w:numPr>
          <w:ilvl w:val="0"/>
          <w:numId w:val="23"/>
        </w:numPr>
        <w:tabs>
          <w:tab w:val="left" w:pos="851"/>
        </w:tabs>
        <w:ind w:left="851" w:hanging="284"/>
      </w:pPr>
      <w:r w:rsidRPr="00E23DCD">
        <w:t>Budowa, rozbudowa i modernizacja wewnęt</w:t>
      </w:r>
      <w:r w:rsidR="00F737AA" w:rsidRPr="00E23DCD">
        <w:t>rznej gazowej sieci przesyłowej</w:t>
      </w:r>
      <w:r w:rsidR="00F737AA" w:rsidRPr="00E23DCD">
        <w:rPr>
          <w:lang w:val="pl-PL"/>
        </w:rPr>
        <w:t>.</w:t>
      </w:r>
    </w:p>
    <w:p w14:paraId="4FEA76B4" w14:textId="77777777" w:rsidR="00555BE6" w:rsidRPr="00555BE6" w:rsidRDefault="00555BE6">
      <w:pPr>
        <w:pStyle w:val="Akapitzlist"/>
        <w:numPr>
          <w:ilvl w:val="0"/>
          <w:numId w:val="70"/>
        </w:numPr>
        <w:spacing w:after="120"/>
        <w:ind w:left="714" w:hanging="357"/>
        <w:rPr>
          <w:rFonts w:ascii="Arial" w:eastAsia="Times New Roman" w:hAnsi="Arial"/>
          <w:b/>
          <w:sz w:val="24"/>
          <w:szCs w:val="22"/>
        </w:rPr>
      </w:pPr>
      <w:bookmarkStart w:id="356" w:name="_Hlk140664254"/>
      <w:r w:rsidRPr="00555BE6">
        <w:rPr>
          <w:rFonts w:ascii="Arial" w:eastAsia="Times New Roman" w:hAnsi="Arial"/>
          <w:b/>
          <w:sz w:val="24"/>
          <w:szCs w:val="22"/>
        </w:rPr>
        <w:t>Strategia Zrównoważonego Rozwoju Transportu do 2030 roku przyjęta przez Radę Ministrów w dniu 24 września 2019 r.</w:t>
      </w:r>
    </w:p>
    <w:p w14:paraId="37A4CC22" w14:textId="1D59B21C" w:rsidR="00555BE6" w:rsidRDefault="00555BE6" w:rsidP="00555BE6">
      <w:pPr>
        <w:pStyle w:val="ekopodstawowy0"/>
      </w:pPr>
      <w:r>
        <w:t>Jest to dokument, który wyznacza najważniejsze kierunki rozwoju transportu</w:t>
      </w:r>
      <w:r w:rsidR="00163396">
        <w:br/>
      </w:r>
      <w:r>
        <w:t>w Polsce. Strategia dotyczy wszystkich sektorów transportu: drogowego, kolejowego, lotniczego, morskiego</w:t>
      </w:r>
      <w:r>
        <w:rPr>
          <w:lang w:val="pl-PL"/>
        </w:rPr>
        <w:t xml:space="preserve"> </w:t>
      </w:r>
      <w:r>
        <w:t>i wodnego śródlądowego, miejskiego oraz intermodalnego.</w:t>
      </w:r>
    </w:p>
    <w:p w14:paraId="4837FB3C" w14:textId="77777777" w:rsidR="00555BE6" w:rsidRDefault="00555BE6" w:rsidP="00555BE6">
      <w:pPr>
        <w:pStyle w:val="ekopodstawowy0"/>
      </w:pPr>
      <w:r>
        <w:t>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celu pozwoli na rozwijanie dogodnych warunków, sprzyjających stabilnemu rozwojowi gospodarczemu kraju.</w:t>
      </w:r>
    </w:p>
    <w:p w14:paraId="26AE0032" w14:textId="77777777" w:rsidR="00555BE6" w:rsidRPr="00555BE6" w:rsidRDefault="00555BE6" w:rsidP="00172680">
      <w:pPr>
        <w:pStyle w:val="ekopodstawowy0"/>
      </w:pPr>
      <w:r w:rsidRPr="00555BE6">
        <w:t>Realizacja celu głównego w perspektywie do 2030 r. wiąże się z wdrażaniem sześciu kierunków interwencji właściwych dla każdej z gałęzi transportu:</w:t>
      </w:r>
    </w:p>
    <w:p w14:paraId="7C4A3801" w14:textId="030F968E" w:rsidR="00555BE6" w:rsidRDefault="00555BE6">
      <w:pPr>
        <w:pStyle w:val="ekopodstawowy0"/>
        <w:numPr>
          <w:ilvl w:val="0"/>
          <w:numId w:val="23"/>
        </w:numPr>
        <w:tabs>
          <w:tab w:val="left" w:pos="851"/>
        </w:tabs>
        <w:ind w:left="851" w:hanging="284"/>
      </w:pPr>
      <w:r>
        <w:t>kierunek interwencji 1: budowa zintegrowanej, wzajemnie powiązanej sieci transportowej służącej konkurencyjnej gospodarce</w:t>
      </w:r>
      <w:r>
        <w:rPr>
          <w:lang w:val="pl-PL"/>
        </w:rPr>
        <w:t>,</w:t>
      </w:r>
    </w:p>
    <w:p w14:paraId="46538742" w14:textId="7ADC608F" w:rsidR="00555BE6" w:rsidRDefault="00555BE6">
      <w:pPr>
        <w:pStyle w:val="ekopodstawowy0"/>
        <w:numPr>
          <w:ilvl w:val="0"/>
          <w:numId w:val="23"/>
        </w:numPr>
        <w:tabs>
          <w:tab w:val="left" w:pos="851"/>
        </w:tabs>
        <w:ind w:left="851" w:hanging="284"/>
      </w:pPr>
      <w:r>
        <w:lastRenderedPageBreak/>
        <w:t>kierunek interwencji 2: poprawa sposobu organizacji i zarządzania systemem transportowym</w:t>
      </w:r>
      <w:r>
        <w:rPr>
          <w:lang w:val="pl-PL"/>
        </w:rPr>
        <w:t>,</w:t>
      </w:r>
    </w:p>
    <w:p w14:paraId="0D78C36D" w14:textId="3960937F" w:rsidR="00555BE6" w:rsidRDefault="00555BE6">
      <w:pPr>
        <w:pStyle w:val="ekopodstawowy0"/>
        <w:numPr>
          <w:ilvl w:val="0"/>
          <w:numId w:val="23"/>
        </w:numPr>
        <w:tabs>
          <w:tab w:val="left" w:pos="851"/>
        </w:tabs>
        <w:ind w:left="851" w:hanging="284"/>
      </w:pPr>
      <w:r>
        <w:t>kierunek interwencji 3: zmiany w indywidualnej i zbiorowej mobilności</w:t>
      </w:r>
      <w:r>
        <w:rPr>
          <w:lang w:val="pl-PL"/>
        </w:rPr>
        <w:t>,</w:t>
      </w:r>
    </w:p>
    <w:p w14:paraId="6CEDD4E8" w14:textId="4BA00D22" w:rsidR="00555BE6" w:rsidRDefault="00555BE6">
      <w:pPr>
        <w:pStyle w:val="ekopodstawowy0"/>
        <w:numPr>
          <w:ilvl w:val="0"/>
          <w:numId w:val="23"/>
        </w:numPr>
        <w:tabs>
          <w:tab w:val="left" w:pos="851"/>
        </w:tabs>
        <w:ind w:left="851" w:hanging="284"/>
      </w:pPr>
      <w:r>
        <w:t>kierunek interwencji 4: poprawa bezpieczeństwa uczestników ruchu oraz przewożonych towarów</w:t>
      </w:r>
      <w:r>
        <w:rPr>
          <w:lang w:val="pl-PL"/>
        </w:rPr>
        <w:t>,</w:t>
      </w:r>
    </w:p>
    <w:p w14:paraId="7B0DBDD7" w14:textId="4658E02C" w:rsidR="00555BE6" w:rsidRDefault="00555BE6">
      <w:pPr>
        <w:pStyle w:val="ekopodstawowy0"/>
        <w:numPr>
          <w:ilvl w:val="0"/>
          <w:numId w:val="23"/>
        </w:numPr>
        <w:tabs>
          <w:tab w:val="left" w:pos="851"/>
        </w:tabs>
        <w:ind w:left="851" w:hanging="284"/>
      </w:pPr>
      <w:r>
        <w:t>kierunek interwencji 5: ograniczanie negatywnego wpływu transportu na środowisko</w:t>
      </w:r>
      <w:r>
        <w:rPr>
          <w:lang w:val="pl-PL"/>
        </w:rPr>
        <w:t>,</w:t>
      </w:r>
    </w:p>
    <w:p w14:paraId="7622A5B4" w14:textId="01F0CAD3" w:rsidR="00555BE6" w:rsidRDefault="00555BE6">
      <w:pPr>
        <w:pStyle w:val="ekopodstawowy0"/>
        <w:numPr>
          <w:ilvl w:val="0"/>
          <w:numId w:val="23"/>
        </w:numPr>
        <w:tabs>
          <w:tab w:val="left" w:pos="851"/>
        </w:tabs>
        <w:ind w:left="851" w:hanging="284"/>
      </w:pPr>
      <w:r>
        <w:t>kierunek interwencji 6: poprawa efektywności wykorzystania publicznych środków na przedsięwzięcia transportowe.</w:t>
      </w:r>
    </w:p>
    <w:p w14:paraId="541A23A1" w14:textId="02BAC0FB" w:rsidR="00555BE6" w:rsidRDefault="00555BE6" w:rsidP="00555BE6">
      <w:pPr>
        <w:pStyle w:val="ekopodstawowy0"/>
      </w:pPr>
      <w:r>
        <w:t>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w:t>
      </w:r>
      <w:r>
        <w:rPr>
          <w:lang w:val="pl-PL"/>
        </w:rPr>
        <w:t xml:space="preserve"> </w:t>
      </w:r>
      <w:r>
        <w:t>22 projektów strategicznych wynikających ze Strategii na rzecz Odpowiedzialnego Rozwoju i nowych projektów, kluczowych dla rozwoju systemu transportowego Polski.</w:t>
      </w:r>
    </w:p>
    <w:p w14:paraId="09D5AAAA" w14:textId="77777777" w:rsidR="00555BE6" w:rsidRDefault="00555BE6" w:rsidP="00555BE6">
      <w:pPr>
        <w:pStyle w:val="ekopodstawowy0"/>
      </w:pPr>
      <w: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272BEA70" w14:textId="77777777" w:rsidR="00EE1A52" w:rsidRPr="00E23DCD" w:rsidRDefault="00EE1A52" w:rsidP="00471792">
      <w:pPr>
        <w:pStyle w:val="Nagwek3"/>
      </w:pPr>
      <w:bookmarkStart w:id="357" w:name="_Toc337635556"/>
      <w:bookmarkStart w:id="358" w:name="_Toc371602135"/>
      <w:bookmarkStart w:id="359" w:name="_Toc373754786"/>
      <w:bookmarkStart w:id="360" w:name="_Toc23759469"/>
      <w:bookmarkStart w:id="361" w:name="_Toc152578731"/>
      <w:bookmarkEnd w:id="356"/>
      <w:r w:rsidRPr="00E23DCD">
        <w:t xml:space="preserve">Uwarunkowania zewnętrzne wynikające z polityki dotyczącej ochrony środowiska w województwie </w:t>
      </w:r>
      <w:bookmarkEnd w:id="357"/>
      <w:bookmarkEnd w:id="358"/>
      <w:bookmarkEnd w:id="359"/>
      <w:r w:rsidR="002317D7" w:rsidRPr="00E23DCD">
        <w:rPr>
          <w:lang w:val="pl-PL"/>
        </w:rPr>
        <w:t>podkarpackim</w:t>
      </w:r>
      <w:bookmarkEnd w:id="360"/>
      <w:bookmarkEnd w:id="361"/>
    </w:p>
    <w:p w14:paraId="6B5A1A41" w14:textId="5BF1EA50" w:rsidR="00ED2A47" w:rsidRPr="00E23DCD" w:rsidRDefault="00EE1A52" w:rsidP="00172680">
      <w:pPr>
        <w:pStyle w:val="ekopodstawowy0"/>
      </w:pPr>
      <w:r w:rsidRPr="00E23DCD">
        <w:t xml:space="preserve">Ustalając uwarunkowania dla </w:t>
      </w:r>
      <w:r w:rsidR="006E11C7">
        <w:rPr>
          <w:lang w:val="pl-PL"/>
        </w:rPr>
        <w:t xml:space="preserve">Aktualizacji </w:t>
      </w:r>
      <w:r w:rsidRPr="00E23DCD">
        <w:t xml:space="preserve">Programu </w:t>
      </w:r>
      <w:r w:rsidR="00514732" w:rsidRPr="00E23DCD">
        <w:rPr>
          <w:lang w:val="pl-PL"/>
        </w:rPr>
        <w:t>o</w:t>
      </w:r>
      <w:r w:rsidRPr="00E23DCD">
        <w:t xml:space="preserve">chrony </w:t>
      </w:r>
      <w:r w:rsidR="00514732" w:rsidRPr="00E23DCD">
        <w:rPr>
          <w:lang w:val="pl-PL"/>
        </w:rPr>
        <w:t>p</w:t>
      </w:r>
      <w:r w:rsidRPr="00E23DCD">
        <w:t xml:space="preserve">owietrza </w:t>
      </w:r>
      <w:r w:rsidR="00D826D4" w:rsidRPr="00E23DCD">
        <w:rPr>
          <w:lang w:val="pl-PL"/>
        </w:rPr>
        <w:t xml:space="preserve">dla strefy podkarpackiej </w:t>
      </w:r>
      <w:r w:rsidRPr="00E23DCD">
        <w:t>wynikające z</w:t>
      </w:r>
      <w:r w:rsidR="00017E2E" w:rsidRPr="00E23DCD">
        <w:rPr>
          <w:lang w:val="pl-PL"/>
        </w:rPr>
        <w:t xml:space="preserve"> </w:t>
      </w:r>
      <w:r w:rsidRPr="00E23DCD">
        <w:t xml:space="preserve">polityki ochrony środowiska w województwie </w:t>
      </w:r>
      <w:r w:rsidR="00D826D4" w:rsidRPr="00E23DCD">
        <w:rPr>
          <w:lang w:val="pl-PL"/>
        </w:rPr>
        <w:t>podkarpackim</w:t>
      </w:r>
      <w:r w:rsidRPr="00E23DCD">
        <w:t xml:space="preserve"> przeanalizowano szereg dokumentów strategicznych. Wyszczególniono kierunki</w:t>
      </w:r>
      <w:r w:rsidR="006E11C7">
        <w:rPr>
          <w:lang w:val="pl-PL"/>
        </w:rPr>
        <w:t xml:space="preserve"> </w:t>
      </w:r>
      <w:r w:rsidRPr="00E23DCD">
        <w:t>i działania, których realizacja będzie sprzyjać poprawie stanu aerosanitarnego województwa.</w:t>
      </w:r>
    </w:p>
    <w:p w14:paraId="7AAE26F9" w14:textId="68D9F718" w:rsidR="00CE12CE" w:rsidRPr="00E23DCD" w:rsidRDefault="000A4CF5">
      <w:pPr>
        <w:pStyle w:val="bezodstpu"/>
        <w:numPr>
          <w:ilvl w:val="0"/>
          <w:numId w:val="71"/>
        </w:numPr>
        <w:ind w:left="357" w:hanging="357"/>
      </w:pPr>
      <w:r w:rsidRPr="00E23DCD">
        <w:rPr>
          <w:b/>
          <w:bCs/>
        </w:rPr>
        <w:t>Uchwała Antysmogowa dla Województwa Podkarpackiego</w:t>
      </w:r>
      <w:r w:rsidR="00722CEF">
        <w:rPr>
          <w:rStyle w:val="Odwoanieprzypisudolnego"/>
          <w:b/>
          <w:bCs/>
        </w:rPr>
        <w:footnoteReference w:id="38"/>
      </w:r>
    </w:p>
    <w:p w14:paraId="2F6275D2" w14:textId="485DB472" w:rsidR="00CE12CE" w:rsidRPr="00E23DCD" w:rsidRDefault="00CE12CE" w:rsidP="009D0E17">
      <w:pPr>
        <w:pStyle w:val="ekopodstawowy0"/>
      </w:pPr>
      <w:r w:rsidRPr="00E23DCD">
        <w:t>Celem podjęcia uchwał</w:t>
      </w:r>
      <w:r w:rsidR="00D826D4" w:rsidRPr="00E23DCD">
        <w:rPr>
          <w:lang w:val="pl-PL"/>
        </w:rPr>
        <w:t>y</w:t>
      </w:r>
      <w:r w:rsidRPr="00E23DCD">
        <w:t xml:space="preserve"> antysmogow</w:t>
      </w:r>
      <w:r w:rsidR="00D826D4" w:rsidRPr="00E23DCD">
        <w:rPr>
          <w:lang w:val="pl-PL"/>
        </w:rPr>
        <w:t>ej</w:t>
      </w:r>
      <w:r w:rsidRPr="00E23DCD">
        <w:t xml:space="preserve"> jest poprawa jakości powietrza</w:t>
      </w:r>
      <w:r w:rsidR="00722CEF">
        <w:br/>
      </w:r>
      <w:r w:rsidRPr="00E23DCD">
        <w:t>w</w:t>
      </w:r>
      <w:r w:rsidR="00017E2E" w:rsidRPr="00E23DCD">
        <w:t xml:space="preserve"> </w:t>
      </w:r>
      <w:r w:rsidRPr="00E23DCD">
        <w:t xml:space="preserve">województwie </w:t>
      </w:r>
      <w:r w:rsidR="00D826D4" w:rsidRPr="00E23DCD">
        <w:rPr>
          <w:lang w:val="pl-PL"/>
        </w:rPr>
        <w:t>podkarpackim</w:t>
      </w:r>
      <w:r w:rsidRPr="00E23DCD">
        <w:t xml:space="preserve"> oraz ochrona zdrowia i życia ludzi poprzez </w:t>
      </w:r>
      <w:r w:rsidRPr="00E23DCD">
        <w:lastRenderedPageBreak/>
        <w:t>ograniczenie emisji zanieczyszczeń do powietrza. Uchwał</w:t>
      </w:r>
      <w:r w:rsidR="00D826D4" w:rsidRPr="00E23DCD">
        <w:rPr>
          <w:lang w:val="pl-PL"/>
        </w:rPr>
        <w:t>a</w:t>
      </w:r>
      <w:r w:rsidRPr="00E23DCD">
        <w:t xml:space="preserve"> zakłada standaryzację stosowanych instalacji grzewczych (kotłów, pieców</w:t>
      </w:r>
      <w:r w:rsidR="00722CEF">
        <w:rPr>
          <w:lang w:val="pl-PL"/>
        </w:rPr>
        <w:t xml:space="preserve"> </w:t>
      </w:r>
      <w:r w:rsidRPr="00E23DCD">
        <w:t>i</w:t>
      </w:r>
      <w:r w:rsidR="00017E2E" w:rsidRPr="00E23DCD">
        <w:rPr>
          <w:lang w:val="pl-PL"/>
        </w:rPr>
        <w:t xml:space="preserve"> </w:t>
      </w:r>
      <w:r w:rsidRPr="00E23DCD">
        <w:t>kominków), a także paliw stałych (w</w:t>
      </w:r>
      <w:r w:rsidR="00017E2E" w:rsidRPr="00E23DCD">
        <w:t xml:space="preserve"> </w:t>
      </w:r>
      <w:r w:rsidRPr="00E23DCD">
        <w:t>szczególności węgla i</w:t>
      </w:r>
      <w:r w:rsidR="00017E2E" w:rsidRPr="00E23DCD">
        <w:rPr>
          <w:lang w:val="pl-PL"/>
        </w:rPr>
        <w:t xml:space="preserve"> </w:t>
      </w:r>
      <w:r w:rsidRPr="00E23DCD">
        <w:t>drewna). Nowe regulacje prawne powinny przede wszystkim zapewnić obywatelom odpowiednie warunki życia, ochronę ich zdrowia oraz ograniczyć koszty społeczne związane ze skutkami zdrowotnymi zanieczyszczonego powietrza.</w:t>
      </w:r>
    </w:p>
    <w:p w14:paraId="6F4EC484" w14:textId="4ED05A66" w:rsidR="00CE12CE" w:rsidRPr="00E23DCD" w:rsidRDefault="00D826D4" w:rsidP="00CE12CE">
      <w:pPr>
        <w:pStyle w:val="ekopodstawowy0"/>
      </w:pPr>
      <w:r w:rsidRPr="00E23DCD">
        <w:rPr>
          <w:lang w:val="pl-PL"/>
        </w:rPr>
        <w:t>U</w:t>
      </w:r>
      <w:r w:rsidR="00CE12CE" w:rsidRPr="00E23DCD">
        <w:rPr>
          <w:lang w:val="pl-PL"/>
        </w:rPr>
        <w:t>chwał</w:t>
      </w:r>
      <w:r w:rsidRPr="00E23DCD">
        <w:rPr>
          <w:lang w:val="pl-PL"/>
        </w:rPr>
        <w:t>a</w:t>
      </w:r>
      <w:r w:rsidR="00CE12CE" w:rsidRPr="00E23DCD">
        <w:rPr>
          <w:lang w:val="pl-PL"/>
        </w:rPr>
        <w:t xml:space="preserve"> antysmogow</w:t>
      </w:r>
      <w:r w:rsidRPr="00E23DCD">
        <w:rPr>
          <w:lang w:val="pl-PL"/>
        </w:rPr>
        <w:t>a</w:t>
      </w:r>
      <w:r w:rsidR="00CE12CE" w:rsidRPr="00E23DCD">
        <w:t xml:space="preserve"> ma rangę prawa miejscowego -</w:t>
      </w:r>
      <w:r w:rsidR="00CE12CE" w:rsidRPr="00E23DCD">
        <w:rPr>
          <w:lang w:val="pl-PL"/>
        </w:rPr>
        <w:t xml:space="preserve"> </w:t>
      </w:r>
      <w:r w:rsidR="00CE12CE" w:rsidRPr="00E23DCD">
        <w:t>obowiązuj</w:t>
      </w:r>
      <w:r w:rsidRPr="00E23DCD">
        <w:rPr>
          <w:lang w:val="pl-PL"/>
        </w:rPr>
        <w:t>e</w:t>
      </w:r>
      <w:r w:rsidR="00CE12CE" w:rsidRPr="00E23DCD">
        <w:t xml:space="preserve"> wszystkich mieszkańców</w:t>
      </w:r>
      <w:r w:rsidR="00722CEF">
        <w:rPr>
          <w:lang w:val="pl-PL"/>
        </w:rPr>
        <w:t xml:space="preserve"> </w:t>
      </w:r>
      <w:r w:rsidR="00CE12CE" w:rsidRPr="00E23DCD">
        <w:t>i</w:t>
      </w:r>
      <w:r w:rsidR="00017E2E" w:rsidRPr="00E23DCD">
        <w:rPr>
          <w:lang w:val="pl-PL"/>
        </w:rPr>
        <w:t xml:space="preserve"> </w:t>
      </w:r>
      <w:r w:rsidR="00CE12CE" w:rsidRPr="00E23DCD">
        <w:t>podmioty</w:t>
      </w:r>
      <w:r w:rsidR="00CE12CE" w:rsidRPr="00E23DCD">
        <w:rPr>
          <w:lang w:val="pl-PL"/>
        </w:rPr>
        <w:t xml:space="preserve"> </w:t>
      </w:r>
      <w:r w:rsidR="00CE12CE" w:rsidRPr="00E23DCD">
        <w:t>gospodarcze, także właścicieli budynków wielorodzinnych,</w:t>
      </w:r>
      <w:r w:rsidR="00CE12CE" w:rsidRPr="00E23DCD">
        <w:rPr>
          <w:lang w:val="pl-PL"/>
        </w:rPr>
        <w:t xml:space="preserve"> </w:t>
      </w:r>
      <w:r w:rsidR="00CE12CE" w:rsidRPr="00E23DCD">
        <w:t>spółdzielnie i</w:t>
      </w:r>
      <w:r w:rsidR="00017E2E" w:rsidRPr="00E23DCD">
        <w:rPr>
          <w:lang w:val="pl-PL"/>
        </w:rPr>
        <w:t xml:space="preserve"> </w:t>
      </w:r>
      <w:r w:rsidR="00CE12CE" w:rsidRPr="00E23DCD">
        <w:t>wspólnoty, jeśli posiadają</w:t>
      </w:r>
      <w:r w:rsidR="00CE12CE" w:rsidRPr="00E23DCD">
        <w:rPr>
          <w:lang w:val="pl-PL"/>
        </w:rPr>
        <w:t xml:space="preserve"> </w:t>
      </w:r>
      <w:r w:rsidR="00CE12CE" w:rsidRPr="00E23DCD">
        <w:t>w użytkowaniu instalacje na paliwo stałe</w:t>
      </w:r>
      <w:r w:rsidR="00722CEF">
        <w:rPr>
          <w:lang w:val="pl-PL"/>
        </w:rPr>
        <w:br/>
      </w:r>
      <w:r w:rsidR="00CE12CE" w:rsidRPr="00E23DCD">
        <w:t>o mocy poniżej 1 MW (megawat)</w:t>
      </w:r>
      <w:r w:rsidR="00CE12CE" w:rsidRPr="00E23DCD">
        <w:rPr>
          <w:lang w:val="pl-PL"/>
        </w:rPr>
        <w:t xml:space="preserve"> na obszarze, którego uchwała dotyczy</w:t>
      </w:r>
      <w:r w:rsidRPr="00E23DCD">
        <w:rPr>
          <w:lang w:val="pl-PL"/>
        </w:rPr>
        <w:t>, czyli na całym obszarze województwa podkarpackiego</w:t>
      </w:r>
      <w:r w:rsidR="00CE12CE" w:rsidRPr="00E23DCD">
        <w:t>. Uchwała dotyczy tylko paliw stałych oraz urządzeń</w:t>
      </w:r>
      <w:r w:rsidR="00CE12CE" w:rsidRPr="00E23DCD">
        <w:rPr>
          <w:lang w:val="pl-PL"/>
        </w:rPr>
        <w:t xml:space="preserve"> </w:t>
      </w:r>
      <w:r w:rsidR="00CE12CE" w:rsidRPr="00E23DCD">
        <w:t>do ich spalania – zatem nie reguluje kwestii</w:t>
      </w:r>
      <w:r w:rsidR="00CE12CE" w:rsidRPr="00E23DCD">
        <w:rPr>
          <w:lang w:val="pl-PL"/>
        </w:rPr>
        <w:t xml:space="preserve"> </w:t>
      </w:r>
      <w:r w:rsidR="00CE12CE" w:rsidRPr="00E23DCD">
        <w:t>ogrzewania centralnego, elektrycznego, gazowego</w:t>
      </w:r>
      <w:r w:rsidR="00CE12CE" w:rsidRPr="00E23DCD">
        <w:rPr>
          <w:lang w:val="pl-PL"/>
        </w:rPr>
        <w:t xml:space="preserve"> </w:t>
      </w:r>
      <w:r w:rsidR="00CE12CE" w:rsidRPr="00E23DCD">
        <w:t>czy OZE.</w:t>
      </w:r>
    </w:p>
    <w:p w14:paraId="3BD5E3E1" w14:textId="77777777" w:rsidR="00CE12CE" w:rsidRPr="00E23DCD" w:rsidRDefault="00165E8C" w:rsidP="00165E8C">
      <w:pPr>
        <w:pStyle w:val="ekopodstawowy0"/>
      </w:pPr>
      <w:r w:rsidRPr="00E23DCD">
        <w:t>Zakazy i nakazy zawarte w uchwale:</w:t>
      </w:r>
    </w:p>
    <w:p w14:paraId="1794062F" w14:textId="65EA3AD4" w:rsidR="00165E8C" w:rsidRPr="00E23DCD" w:rsidRDefault="005D5AF0" w:rsidP="00074BA7">
      <w:pPr>
        <w:pStyle w:val="ekopodstawowy0"/>
        <w:numPr>
          <w:ilvl w:val="0"/>
          <w:numId w:val="40"/>
        </w:numPr>
        <w:ind w:left="851" w:hanging="284"/>
      </w:pPr>
      <w:r w:rsidRPr="001B3585">
        <w:rPr>
          <w:lang w:val="pl-PL"/>
        </w:rPr>
        <w:t>Dla instalacji, które dostarczają ciepło do systemu centralnego ogrzewania od dnia 1</w:t>
      </w:r>
      <w:r w:rsidR="00017E2E" w:rsidRPr="001B3585">
        <w:rPr>
          <w:lang w:val="pl-PL"/>
        </w:rPr>
        <w:t xml:space="preserve"> </w:t>
      </w:r>
      <w:r w:rsidRPr="001B3585">
        <w:rPr>
          <w:lang w:val="pl-PL"/>
        </w:rPr>
        <w:t>stycznia 2020 r. dopuszcza się wyłącznie eksploatację instalacji spełniającej minimalne poziomy sezonowej efektywności energetycznej</w:t>
      </w:r>
      <w:r w:rsidR="00722CEF" w:rsidRPr="001B3585">
        <w:rPr>
          <w:lang w:val="pl-PL"/>
        </w:rPr>
        <w:br/>
      </w:r>
      <w:r w:rsidRPr="001B3585">
        <w:rPr>
          <w:lang w:val="pl-PL"/>
        </w:rPr>
        <w:t>i normy emisji zanieczyszczeń dla ogrzewania pomieszczeń określone</w:t>
      </w:r>
      <w:r w:rsidR="001B3585">
        <w:rPr>
          <w:lang w:val="pl-PL"/>
        </w:rPr>
        <w:br/>
      </w:r>
      <w:r w:rsidRPr="001B3585">
        <w:rPr>
          <w:lang w:val="pl-PL"/>
        </w:rPr>
        <w:t>w punkcie 1 załącznika do Rozporządzenia Komisji (UE) 2015/1189 z dnia 28 kwietnia 2015 roku w sprawie wykonania dyrektywy Parlamentu Europejskiego</w:t>
      </w:r>
      <w:r w:rsidR="00722CEF" w:rsidRPr="001B3585">
        <w:rPr>
          <w:lang w:val="pl-PL"/>
        </w:rPr>
        <w:t xml:space="preserve"> </w:t>
      </w:r>
      <w:r w:rsidRPr="001B3585">
        <w:rPr>
          <w:lang w:val="pl-PL"/>
        </w:rPr>
        <w:t>i Rady 2009/125/WE w odniesieniu do wymogów dotyczących ekoprojektu dla kotłów na paliwo stałe;</w:t>
      </w:r>
    </w:p>
    <w:p w14:paraId="24BDEB94" w14:textId="69FF9E39" w:rsidR="00624E58" w:rsidRPr="00E23DCD" w:rsidRDefault="00624E58">
      <w:pPr>
        <w:pStyle w:val="ekopodstawowy0"/>
        <w:numPr>
          <w:ilvl w:val="0"/>
          <w:numId w:val="38"/>
        </w:numPr>
        <w:ind w:left="1134" w:hanging="283"/>
      </w:pPr>
      <w:r w:rsidRPr="00E23DCD">
        <w:rPr>
          <w:lang w:val="pl-PL"/>
        </w:rPr>
        <w:t>Dla ww. instalacji, których zakup nastąpił przed dniem wejścia w życie uchwały</w:t>
      </w:r>
      <w:r w:rsidR="00722CEF">
        <w:rPr>
          <w:lang w:val="pl-PL"/>
        </w:rPr>
        <w:t xml:space="preserve"> </w:t>
      </w:r>
      <w:r w:rsidRPr="00E23DCD">
        <w:rPr>
          <w:lang w:val="pl-PL"/>
        </w:rPr>
        <w:t>(tj.</w:t>
      </w:r>
      <w:r w:rsidR="00017E2E" w:rsidRPr="00E23DCD">
        <w:rPr>
          <w:lang w:val="pl-PL"/>
        </w:rPr>
        <w:t xml:space="preserve"> </w:t>
      </w:r>
      <w:r w:rsidRPr="00E23DCD">
        <w:rPr>
          <w:lang w:val="pl-PL"/>
        </w:rPr>
        <w:t>7.05.2018) powyżej wymienione wymagania będą obowiązywać:</w:t>
      </w:r>
    </w:p>
    <w:p w14:paraId="25035094" w14:textId="415EA861" w:rsidR="00624E58" w:rsidRPr="00E23DCD" w:rsidRDefault="00624E58">
      <w:pPr>
        <w:pStyle w:val="ekopodstawowy0"/>
        <w:numPr>
          <w:ilvl w:val="0"/>
          <w:numId w:val="37"/>
        </w:numPr>
      </w:pPr>
      <w:r w:rsidRPr="00E23DCD">
        <w:rPr>
          <w:lang w:val="pl-PL"/>
        </w:rPr>
        <w:t>Od 1 stycznia 2022 r. w przypadku instalacji eksploatowanych</w:t>
      </w:r>
      <w:r w:rsidR="00722CEF">
        <w:rPr>
          <w:lang w:val="pl-PL"/>
        </w:rPr>
        <w:br/>
      </w:r>
      <w:r w:rsidRPr="00E23DCD">
        <w:rPr>
          <w:lang w:val="pl-PL"/>
        </w:rPr>
        <w:t>w okresie powyżej 10</w:t>
      </w:r>
      <w:r w:rsidR="00017E2E" w:rsidRPr="00E23DCD">
        <w:rPr>
          <w:lang w:val="pl-PL"/>
        </w:rPr>
        <w:t xml:space="preserve"> </w:t>
      </w:r>
      <w:r w:rsidRPr="00E23DCD">
        <w:rPr>
          <w:lang w:val="pl-PL"/>
        </w:rPr>
        <w:t>lat od daty ich produkcji lub instalacji nie posiadających tabliczki znamionowej,</w:t>
      </w:r>
    </w:p>
    <w:p w14:paraId="0B370001" w14:textId="20C1FD7F" w:rsidR="00624E58" w:rsidRPr="00E23DCD" w:rsidRDefault="00624E58" w:rsidP="00A44C9F">
      <w:pPr>
        <w:pStyle w:val="ekopodstawowy0"/>
        <w:numPr>
          <w:ilvl w:val="0"/>
          <w:numId w:val="37"/>
        </w:numPr>
      </w:pPr>
      <w:r w:rsidRPr="001B3585">
        <w:rPr>
          <w:lang w:val="pl-PL"/>
        </w:rPr>
        <w:t>Od 1 stycznia 2024 r. w przypadku instalacji eksploatowanych</w:t>
      </w:r>
      <w:r w:rsidR="001B3585">
        <w:rPr>
          <w:lang w:val="pl-PL"/>
        </w:rPr>
        <w:br/>
      </w:r>
      <w:r w:rsidRPr="001B3585">
        <w:rPr>
          <w:lang w:val="pl-PL"/>
        </w:rPr>
        <w:t>w okresie od 5 do 10 lat od daty ich produkcji,</w:t>
      </w:r>
    </w:p>
    <w:p w14:paraId="5807EFB8" w14:textId="74D8D228" w:rsidR="00624E58" w:rsidRPr="004B7FFB" w:rsidRDefault="00624E58">
      <w:pPr>
        <w:pStyle w:val="ekopodstawowy0"/>
        <w:numPr>
          <w:ilvl w:val="0"/>
          <w:numId w:val="37"/>
        </w:numPr>
        <w:rPr>
          <w:lang w:val="pl-PL"/>
        </w:rPr>
      </w:pPr>
      <w:r w:rsidRPr="004B7FFB">
        <w:rPr>
          <w:lang w:val="pl-PL"/>
        </w:rPr>
        <w:t>Od 1 stycznia 2026 r. w przypadku instalacji eksploatowanych</w:t>
      </w:r>
      <w:r w:rsidR="00722CEF">
        <w:rPr>
          <w:lang w:val="pl-PL"/>
        </w:rPr>
        <w:br/>
      </w:r>
      <w:r w:rsidRPr="004B7FFB">
        <w:rPr>
          <w:lang w:val="pl-PL"/>
        </w:rPr>
        <w:t>w okresie poniżej 5 lat od daty ich produkcji,</w:t>
      </w:r>
    </w:p>
    <w:p w14:paraId="43843904" w14:textId="77777777" w:rsidR="00624E58" w:rsidRPr="004B7FFB" w:rsidRDefault="00624E58">
      <w:pPr>
        <w:pStyle w:val="ekopodstawowy0"/>
        <w:numPr>
          <w:ilvl w:val="0"/>
          <w:numId w:val="37"/>
        </w:numPr>
        <w:rPr>
          <w:lang w:val="pl-PL"/>
        </w:rPr>
      </w:pPr>
      <w:r w:rsidRPr="004B7FFB">
        <w:rPr>
          <w:lang w:val="pl-PL"/>
        </w:rPr>
        <w:lastRenderedPageBreak/>
        <w:t>Od 1 stycznia 2028 r. w przypadku instalacji spełniających wymagania w zakresie emisji zanieczyszczeń określonych dla klasy 3 lub klasy 4 według normy PN-EN 303-5:2012,</w:t>
      </w:r>
    </w:p>
    <w:p w14:paraId="428C19C2" w14:textId="446BB6FC" w:rsidR="00624E58" w:rsidRPr="00E23DCD" w:rsidRDefault="00490AEF">
      <w:pPr>
        <w:pStyle w:val="ekopodstawowy0"/>
        <w:numPr>
          <w:ilvl w:val="0"/>
          <w:numId w:val="40"/>
        </w:numPr>
        <w:ind w:left="851" w:hanging="284"/>
        <w:rPr>
          <w:lang w:val="pl-PL"/>
        </w:rPr>
      </w:pPr>
      <w:r w:rsidRPr="00E23DCD">
        <w:rPr>
          <w:lang w:val="pl-PL"/>
        </w:rPr>
        <w:t>Dla instalacji, które wydzielają ciepło lub wydzielają ciepło i przenoszą je do innego nośnika, dopuszcza się wyłącznie eksploatacje instalacji, które spełniają minimalne poziomy sezonowej efektywności energetycznej i normy emisji zanieczyszczeń dla sezonowego ogrzewania pomieszczeń określone w punkcie 1 i 2 załącznika II do rozporządzenia Komisji (UE) 2015/1185</w:t>
      </w:r>
      <w:r w:rsidR="00722CEF">
        <w:rPr>
          <w:lang w:val="pl-PL"/>
        </w:rPr>
        <w:br/>
      </w:r>
      <w:r w:rsidRPr="00E23DCD">
        <w:rPr>
          <w:lang w:val="pl-PL"/>
        </w:rPr>
        <w:t>z dnia 24 kwietnia 2015 roku w sprawie wykonania dyrektywy Parlamentu Europejskiego i Rady 2009/125/WE w odniesieniu do wymogów dotyczących ekoprojektu dla miejscowych ogrzewaczy na paliwo stałe;</w:t>
      </w:r>
    </w:p>
    <w:p w14:paraId="13C4F003" w14:textId="6B38FF23" w:rsidR="00490AEF" w:rsidRPr="00E23DCD" w:rsidRDefault="00490AEF">
      <w:pPr>
        <w:pStyle w:val="ekopodstawowy0"/>
        <w:numPr>
          <w:ilvl w:val="0"/>
          <w:numId w:val="39"/>
        </w:numPr>
        <w:tabs>
          <w:tab w:val="left" w:pos="1134"/>
        </w:tabs>
        <w:ind w:left="1134" w:hanging="283"/>
        <w:rPr>
          <w:lang w:val="pl-PL"/>
        </w:rPr>
      </w:pPr>
      <w:r w:rsidRPr="00E23DCD">
        <w:rPr>
          <w:lang w:val="pl-PL"/>
        </w:rPr>
        <w:t>Dla ww. instalacji których zakup nastąpił przed dniem wejścia w życie uchwały</w:t>
      </w:r>
      <w:r w:rsidR="00722CEF">
        <w:rPr>
          <w:lang w:val="pl-PL"/>
        </w:rPr>
        <w:t xml:space="preserve"> </w:t>
      </w:r>
      <w:r w:rsidRPr="00E23DCD">
        <w:rPr>
          <w:lang w:val="pl-PL"/>
        </w:rPr>
        <w:t>(tj.</w:t>
      </w:r>
      <w:r w:rsidR="00017E2E" w:rsidRPr="00E23DCD">
        <w:rPr>
          <w:lang w:val="pl-PL"/>
        </w:rPr>
        <w:t xml:space="preserve"> </w:t>
      </w:r>
      <w:r w:rsidRPr="00E23DCD">
        <w:rPr>
          <w:lang w:val="pl-PL"/>
        </w:rPr>
        <w:t xml:space="preserve">7.05.2018) powyżej wymienione wymagania będą obowiązywać wyżej wymienione wymagania </w:t>
      </w:r>
      <w:r w:rsidR="000A649F" w:rsidRPr="00E23DCD">
        <w:rPr>
          <w:lang w:val="pl-PL"/>
        </w:rPr>
        <w:t>będą obowiązywać od</w:t>
      </w:r>
      <w:r w:rsidR="00722CEF">
        <w:rPr>
          <w:lang w:val="pl-PL"/>
        </w:rPr>
        <w:br/>
      </w:r>
      <w:r w:rsidR="000A649F" w:rsidRPr="00E23DCD">
        <w:rPr>
          <w:lang w:val="pl-PL"/>
        </w:rPr>
        <w:t>1 stycznia 2023 roku, chyba, że instalacje te zostaną wyposażone</w:t>
      </w:r>
      <w:r w:rsidR="00722CEF">
        <w:rPr>
          <w:lang w:val="pl-PL"/>
        </w:rPr>
        <w:br/>
      </w:r>
      <w:r w:rsidR="000A649F" w:rsidRPr="00E23DCD">
        <w:rPr>
          <w:lang w:val="pl-PL"/>
        </w:rPr>
        <w:t>w urządzenie zapewniające redukcję emisji pyłu do wartości określonych</w:t>
      </w:r>
      <w:r w:rsidR="00552574">
        <w:rPr>
          <w:lang w:val="pl-PL"/>
        </w:rPr>
        <w:br/>
      </w:r>
      <w:r w:rsidR="000A649F" w:rsidRPr="00E23DCD">
        <w:rPr>
          <w:lang w:val="pl-PL"/>
        </w:rPr>
        <w:t>w</w:t>
      </w:r>
      <w:r w:rsidR="00017E2E" w:rsidRPr="00E23DCD">
        <w:rPr>
          <w:lang w:val="pl-PL"/>
        </w:rPr>
        <w:t xml:space="preserve"> </w:t>
      </w:r>
      <w:r w:rsidR="000A649F" w:rsidRPr="00E23DCD">
        <w:rPr>
          <w:lang w:val="pl-PL"/>
        </w:rPr>
        <w:t>punkcie 2 lit a</w:t>
      </w:r>
      <w:r w:rsidR="00350963" w:rsidRPr="00E23DCD">
        <w:rPr>
          <w:lang w:val="pl-PL"/>
        </w:rPr>
        <w:t xml:space="preserve"> załącznika II ww. Rozporządzenia.</w:t>
      </w:r>
    </w:p>
    <w:p w14:paraId="05384FFA" w14:textId="77777777" w:rsidR="00490AEF" w:rsidRPr="00722CEF" w:rsidRDefault="00350963" w:rsidP="00722CEF">
      <w:pPr>
        <w:pStyle w:val="ekopodstawowy0"/>
      </w:pPr>
      <w:r w:rsidRPr="00722CEF">
        <w:t>We wszystkich instalacjach wskazanych w uchwale zakazuje się stosowania:</w:t>
      </w:r>
    </w:p>
    <w:p w14:paraId="5C60D5BA" w14:textId="77777777" w:rsidR="00350963" w:rsidRPr="00660C79" w:rsidRDefault="00350963">
      <w:pPr>
        <w:pStyle w:val="ekopodstawowy0"/>
        <w:numPr>
          <w:ilvl w:val="0"/>
          <w:numId w:val="37"/>
        </w:numPr>
        <w:rPr>
          <w:lang w:val="pl-PL"/>
        </w:rPr>
      </w:pPr>
      <w:r w:rsidRPr="00E23DCD">
        <w:rPr>
          <w:lang w:val="pl-PL"/>
        </w:rPr>
        <w:t>Węgla brunatnego oraz paliw produkowanych z wykorzystaniem tego węgla,</w:t>
      </w:r>
    </w:p>
    <w:p w14:paraId="09F42B59" w14:textId="77777777" w:rsidR="00350963" w:rsidRPr="00660C79" w:rsidRDefault="00350963">
      <w:pPr>
        <w:pStyle w:val="ekopodstawowy0"/>
        <w:numPr>
          <w:ilvl w:val="0"/>
          <w:numId w:val="37"/>
        </w:numPr>
        <w:rPr>
          <w:lang w:val="pl-PL"/>
        </w:rPr>
      </w:pPr>
      <w:r w:rsidRPr="00E23DCD">
        <w:rPr>
          <w:lang w:val="pl-PL"/>
        </w:rPr>
        <w:t>Mułów i flotokoncentratów węglowych oraz mieszanek produkowanych z ich wykorzystaniem,</w:t>
      </w:r>
    </w:p>
    <w:p w14:paraId="772FA296" w14:textId="7DF2D52D" w:rsidR="00350963" w:rsidRPr="00660C79" w:rsidRDefault="00350963">
      <w:pPr>
        <w:pStyle w:val="ekopodstawowy0"/>
        <w:numPr>
          <w:ilvl w:val="0"/>
          <w:numId w:val="37"/>
        </w:numPr>
        <w:rPr>
          <w:lang w:val="pl-PL"/>
        </w:rPr>
      </w:pPr>
      <w:r w:rsidRPr="00E23DCD">
        <w:rPr>
          <w:lang w:val="pl-PL"/>
        </w:rPr>
        <w:t>Paliw o uziarnieniu poniżej 5 mm i zawartości popiołu powyżej 12</w:t>
      </w:r>
      <w:r w:rsidR="008D4A8E">
        <w:rPr>
          <w:lang w:val="pl-PL"/>
        </w:rPr>
        <w:t xml:space="preserve"> </w:t>
      </w:r>
      <w:r w:rsidRPr="00E23DCD">
        <w:rPr>
          <w:lang w:val="pl-PL"/>
        </w:rPr>
        <w:t>%,</w:t>
      </w:r>
    </w:p>
    <w:p w14:paraId="797D499A" w14:textId="25385A74" w:rsidR="00350963" w:rsidRPr="00660C79" w:rsidRDefault="00350963">
      <w:pPr>
        <w:pStyle w:val="ekopodstawowy0"/>
        <w:numPr>
          <w:ilvl w:val="0"/>
          <w:numId w:val="37"/>
        </w:numPr>
        <w:rPr>
          <w:lang w:val="pl-PL"/>
        </w:rPr>
      </w:pPr>
      <w:r w:rsidRPr="00E23DCD">
        <w:rPr>
          <w:lang w:val="pl-PL"/>
        </w:rPr>
        <w:t>Biomasy stałej, której wilgotność przekracza 20</w:t>
      </w:r>
      <w:r w:rsidR="008D4A8E">
        <w:rPr>
          <w:lang w:val="pl-PL"/>
        </w:rPr>
        <w:t xml:space="preserve"> </w:t>
      </w:r>
      <w:r w:rsidRPr="00E23DCD">
        <w:rPr>
          <w:lang w:val="pl-PL"/>
        </w:rPr>
        <w:t>%.</w:t>
      </w:r>
    </w:p>
    <w:p w14:paraId="3D97A929" w14:textId="4D26A343" w:rsidR="004F2785" w:rsidRDefault="00442B61">
      <w:pPr>
        <w:pStyle w:val="bezodstpu"/>
        <w:numPr>
          <w:ilvl w:val="0"/>
          <w:numId w:val="71"/>
        </w:numPr>
        <w:ind w:left="357" w:hanging="357"/>
      </w:pPr>
      <w:r w:rsidRPr="004F2785">
        <w:rPr>
          <w:b/>
          <w:bCs/>
        </w:rPr>
        <w:t>Strategia Rozwoju Województwa – Podkarpackie 20</w:t>
      </w:r>
      <w:r w:rsidR="00AB1FE6" w:rsidRPr="004F2785">
        <w:rPr>
          <w:b/>
          <w:bCs/>
          <w:lang w:val="pl-PL"/>
        </w:rPr>
        <w:t>3</w:t>
      </w:r>
      <w:r w:rsidRPr="004F2785">
        <w:rPr>
          <w:b/>
          <w:bCs/>
        </w:rPr>
        <w:t>0</w:t>
      </w:r>
      <w:r w:rsidR="004F2785">
        <w:rPr>
          <w:rStyle w:val="Odwoanieprzypisudolnego"/>
          <w:b/>
          <w:bCs/>
        </w:rPr>
        <w:footnoteReference w:id="39"/>
      </w:r>
    </w:p>
    <w:p w14:paraId="4CABDED4" w14:textId="3A768657" w:rsidR="00442B61" w:rsidRPr="00E23DCD" w:rsidRDefault="00BB59F9" w:rsidP="004F2785">
      <w:pPr>
        <w:pStyle w:val="ekopodstawowy0"/>
      </w:pPr>
      <w:bookmarkStart w:id="363" w:name="_Hlk140665516"/>
      <w:r w:rsidRPr="00E23DCD">
        <w:t xml:space="preserve">Przyjęta </w:t>
      </w:r>
      <w:r w:rsidRPr="004F2785">
        <w:rPr>
          <w:lang w:val="pl-PL"/>
        </w:rPr>
        <w:t xml:space="preserve">W Strategii </w:t>
      </w:r>
      <w:r w:rsidRPr="00E23DCD">
        <w:t>w</w:t>
      </w:r>
      <w:r w:rsidR="00442B61" w:rsidRPr="00E23DCD">
        <w:t xml:space="preserve">izja rozwoju regionu </w:t>
      </w:r>
      <w:r w:rsidRPr="00E23DCD">
        <w:t>gwarantująca osiągnięcie najpełniejszego efektu rozwojowego: „</w:t>
      </w:r>
      <w:r w:rsidR="00AE17E9">
        <w:t>W 2030 roku województwo podkarpackie to obszar innowacyjnego i zrównoważonego</w:t>
      </w:r>
      <w:r w:rsidR="008D5A2F" w:rsidRPr="004F2785">
        <w:rPr>
          <w:lang w:val="pl-PL"/>
        </w:rPr>
        <w:t xml:space="preserve"> </w:t>
      </w:r>
      <w:r w:rsidR="00AE17E9">
        <w:t>rozwoju gospodarczego, odpowiedzialnie wykorzystujący wewnętrzne potencjały</w:t>
      </w:r>
      <w:r w:rsidR="008D5A2F" w:rsidRPr="004F2785">
        <w:rPr>
          <w:lang w:val="pl-PL"/>
        </w:rPr>
        <w:t xml:space="preserve"> </w:t>
      </w:r>
      <w:r w:rsidR="00AE17E9">
        <w:t>i zapewniający wysoką jakość życia mieszkańców we wszystkich subregionach oraz lide</w:t>
      </w:r>
      <w:r w:rsidR="008D5A2F" w:rsidRPr="004F2785">
        <w:rPr>
          <w:lang w:val="pl-PL"/>
        </w:rPr>
        <w:t xml:space="preserve">r </w:t>
      </w:r>
      <w:r w:rsidR="00AE17E9">
        <w:t>rozwoju wśród województw makroregionu Polski Wschodniej i aktywny uczestnik relacji</w:t>
      </w:r>
      <w:r w:rsidR="008D5A2F" w:rsidRPr="004F2785">
        <w:rPr>
          <w:lang w:val="pl-PL"/>
        </w:rPr>
        <w:t xml:space="preserve"> </w:t>
      </w:r>
      <w:r w:rsidR="00AE17E9">
        <w:t>transgranicznych.</w:t>
      </w:r>
      <w:r w:rsidRPr="00E23DCD">
        <w:t>”</w:t>
      </w:r>
    </w:p>
    <w:p w14:paraId="7890497F" w14:textId="35312C20" w:rsidR="00442B61" w:rsidRPr="00E23DCD" w:rsidRDefault="0042755E" w:rsidP="008D5A2F">
      <w:pPr>
        <w:pStyle w:val="ekopodstawowy0"/>
        <w:rPr>
          <w:lang w:val="pl-PL"/>
        </w:rPr>
      </w:pPr>
      <w:r w:rsidRPr="00E23DCD">
        <w:rPr>
          <w:lang w:val="pl-PL"/>
        </w:rPr>
        <w:lastRenderedPageBreak/>
        <w:t>Cel główny Strategii: „</w:t>
      </w:r>
      <w:r w:rsidR="008D5A2F" w:rsidRPr="008D5A2F">
        <w:rPr>
          <w:lang w:val="pl-PL"/>
        </w:rPr>
        <w:t>Odpowiedzialne i efektywne wykorzystanie zasobów endo-</w:t>
      </w:r>
      <w:r w:rsidR="002408E9">
        <w:rPr>
          <w:lang w:val="pl-PL"/>
        </w:rPr>
        <w:br/>
      </w:r>
      <w:r w:rsidR="008D5A2F" w:rsidRPr="008D5A2F">
        <w:rPr>
          <w:lang w:val="pl-PL"/>
        </w:rPr>
        <w:t>i egzogenicznych regionu,</w:t>
      </w:r>
      <w:r w:rsidR="008D5A2F">
        <w:rPr>
          <w:lang w:val="pl-PL"/>
        </w:rPr>
        <w:t xml:space="preserve"> </w:t>
      </w:r>
      <w:r w:rsidR="008D5A2F" w:rsidRPr="008D5A2F">
        <w:rPr>
          <w:lang w:val="pl-PL"/>
        </w:rPr>
        <w:t>zapewniające trwały, zrównoważony i terytorialnie równomierny rozwój gospodarczy oraz</w:t>
      </w:r>
      <w:r w:rsidR="008D5A2F">
        <w:rPr>
          <w:lang w:val="pl-PL"/>
        </w:rPr>
        <w:t xml:space="preserve"> </w:t>
      </w:r>
      <w:r w:rsidR="008D5A2F" w:rsidRPr="008D5A2F">
        <w:rPr>
          <w:lang w:val="pl-PL"/>
        </w:rPr>
        <w:t>wysoką jakość życia mieszkańców województwa</w:t>
      </w:r>
      <w:r w:rsidRPr="00E23DCD">
        <w:rPr>
          <w:lang w:val="pl-PL"/>
        </w:rPr>
        <w:t>.”</w:t>
      </w:r>
    </w:p>
    <w:p w14:paraId="52608F36" w14:textId="77777777" w:rsidR="0042755E" w:rsidRPr="00E23DCD" w:rsidRDefault="0042755E" w:rsidP="00442B61">
      <w:pPr>
        <w:pStyle w:val="ekopodstawowy0"/>
        <w:rPr>
          <w:lang w:val="pl-PL"/>
        </w:rPr>
      </w:pPr>
      <w:r w:rsidRPr="00E23DCD">
        <w:rPr>
          <w:lang w:val="pl-PL"/>
        </w:rPr>
        <w:t>Dla osiągnięcia celu głównego wyznaczono cele strategiczne oraz priorytety tematyczne. Istotne dla poprawy jakości powietrza są:</w:t>
      </w:r>
    </w:p>
    <w:p w14:paraId="5D62F10B" w14:textId="043C78CB" w:rsidR="0042755E" w:rsidRDefault="0042755E" w:rsidP="008D5A2F">
      <w:pPr>
        <w:pStyle w:val="bezodstpu"/>
      </w:pPr>
      <w:r w:rsidRPr="00E23DCD">
        <w:t xml:space="preserve">Cel </w:t>
      </w:r>
      <w:r w:rsidR="008D5A2F">
        <w:t>3. Infrastruktura dla zrównoważonego rozwoju i środowiska</w:t>
      </w:r>
      <w:r w:rsidR="008D5A2F">
        <w:rPr>
          <w:lang w:val="pl-PL"/>
        </w:rPr>
        <w:t xml:space="preserve">. </w:t>
      </w:r>
      <w:r w:rsidR="008D5A2F">
        <w:t>Rozbudowa infrastruktury służącej rozwojowi oraz optymalizacja</w:t>
      </w:r>
      <w:r w:rsidR="008D5A2F">
        <w:rPr>
          <w:lang w:val="pl-PL"/>
        </w:rPr>
        <w:t xml:space="preserve"> </w:t>
      </w:r>
      <w:r w:rsidR="008D5A2F">
        <w:t>wykorzystania zasobów naturalnych i energii przy zachowaniu</w:t>
      </w:r>
      <w:r w:rsidR="008D5A2F">
        <w:rPr>
          <w:lang w:val="pl-PL"/>
        </w:rPr>
        <w:t xml:space="preserve"> </w:t>
      </w:r>
      <w:r w:rsidR="008D5A2F">
        <w:t>dbałości o stan środowiska przyrodniczego</w:t>
      </w:r>
      <w:r w:rsidRPr="00E23DCD">
        <w:t>.</w:t>
      </w:r>
    </w:p>
    <w:p w14:paraId="59D38C99" w14:textId="004763C5" w:rsidR="008D5A2F" w:rsidRDefault="008D5A2F" w:rsidP="008D5A2F">
      <w:pPr>
        <w:pStyle w:val="bezodstpu"/>
        <w:rPr>
          <w:lang w:val="pl-PL"/>
        </w:rPr>
      </w:pPr>
      <w:r>
        <w:t>3.1. Bezpieczeństwo energetyczne i OZE</w:t>
      </w:r>
      <w:r>
        <w:rPr>
          <w:lang w:val="pl-PL"/>
        </w:rPr>
        <w:t xml:space="preserve">. </w:t>
      </w:r>
      <w:r>
        <w:t>Zapewnienie bezpieczeństwa energetycznego regionu oraz</w:t>
      </w:r>
      <w:r>
        <w:rPr>
          <w:lang w:val="pl-PL"/>
        </w:rPr>
        <w:t xml:space="preserve"> </w:t>
      </w:r>
      <w:r>
        <w:t>optymalizacji wykorzystania energii i zwiększenie udziału OZE w</w:t>
      </w:r>
      <w:r>
        <w:rPr>
          <w:lang w:val="pl-PL"/>
        </w:rPr>
        <w:t xml:space="preserve"> </w:t>
      </w:r>
      <w:r>
        <w:t>bilansie energetycznym województwa</w:t>
      </w:r>
      <w:r w:rsidR="00B251F9">
        <w:rPr>
          <w:lang w:val="pl-PL"/>
        </w:rPr>
        <w:t>.</w:t>
      </w:r>
    </w:p>
    <w:p w14:paraId="2119531E" w14:textId="193021DB" w:rsidR="00B251F9" w:rsidRDefault="00B251F9" w:rsidP="008D5A2F">
      <w:pPr>
        <w:pStyle w:val="bezodstpu"/>
        <w:rPr>
          <w:lang w:val="pl-PL"/>
        </w:rPr>
      </w:pPr>
      <w:r w:rsidRPr="00B251F9">
        <w:rPr>
          <w:lang w:val="pl-PL"/>
        </w:rPr>
        <w:t>3.1.1. Rozwój infrastruktury energetycznej</w:t>
      </w:r>
      <w:r>
        <w:rPr>
          <w:lang w:val="pl-PL"/>
        </w:rPr>
        <w:t>.</w:t>
      </w:r>
    </w:p>
    <w:p w14:paraId="7B8FE33A" w14:textId="085AB815" w:rsidR="00B251F9" w:rsidRDefault="00B251F9" w:rsidP="008D5A2F">
      <w:pPr>
        <w:pStyle w:val="bezodstpu"/>
        <w:rPr>
          <w:lang w:val="pl-PL"/>
        </w:rPr>
      </w:pPr>
      <w:r w:rsidRPr="00B251F9">
        <w:rPr>
          <w:lang w:val="pl-PL"/>
        </w:rPr>
        <w:t>3.1.2. Racjonalne wykorzystanie energii</w:t>
      </w:r>
      <w:r>
        <w:rPr>
          <w:lang w:val="pl-PL"/>
        </w:rPr>
        <w:t>.</w:t>
      </w:r>
    </w:p>
    <w:p w14:paraId="3571BE86" w14:textId="7C6DA276" w:rsidR="00B251F9" w:rsidRPr="00172680" w:rsidRDefault="00B251F9" w:rsidP="008D5A2F">
      <w:pPr>
        <w:pStyle w:val="bezodstpu"/>
        <w:rPr>
          <w:lang w:val="pl-PL"/>
        </w:rPr>
      </w:pPr>
      <w:r w:rsidRPr="00B251F9">
        <w:rPr>
          <w:lang w:val="pl-PL"/>
        </w:rPr>
        <w:t>3.1.3. Wsparcie energetyki opartej na OZE</w:t>
      </w:r>
      <w:r>
        <w:rPr>
          <w:lang w:val="pl-PL"/>
        </w:rPr>
        <w:t>.</w:t>
      </w:r>
    </w:p>
    <w:p w14:paraId="7C1EEE88" w14:textId="1474D12F" w:rsidR="00B251F9" w:rsidRDefault="00B251F9" w:rsidP="00B251F9">
      <w:pPr>
        <w:pStyle w:val="ekopodstawowy0"/>
        <w:rPr>
          <w:lang w:val="pl-PL"/>
        </w:rPr>
      </w:pPr>
      <w:r w:rsidRPr="00B251F9">
        <w:rPr>
          <w:lang w:val="pl-PL"/>
        </w:rPr>
        <w:t>3.3. Poprawa dostępności komunikacyjnej wewnątrz regionu oraz</w:t>
      </w:r>
      <w:r>
        <w:rPr>
          <w:lang w:val="pl-PL"/>
        </w:rPr>
        <w:t xml:space="preserve"> </w:t>
      </w:r>
      <w:r w:rsidRPr="00B251F9">
        <w:rPr>
          <w:lang w:val="pl-PL"/>
        </w:rPr>
        <w:t>rozwój transportu publicznego</w:t>
      </w:r>
      <w:r>
        <w:rPr>
          <w:lang w:val="pl-PL"/>
        </w:rPr>
        <w:t xml:space="preserve">. </w:t>
      </w:r>
      <w:r w:rsidRPr="00B251F9">
        <w:rPr>
          <w:lang w:val="pl-PL"/>
        </w:rPr>
        <w:t>Poprawa wewnętrznej dostępności komunikacyjnej zapewniającej</w:t>
      </w:r>
      <w:r w:rsidR="00062ED7">
        <w:rPr>
          <w:lang w:val="pl-PL"/>
        </w:rPr>
        <w:br/>
      </w:r>
      <w:r w:rsidRPr="00B251F9">
        <w:rPr>
          <w:lang w:val="pl-PL"/>
        </w:rPr>
        <w:t>spójność przestrzenną regionu oraz integrację obszarów</w:t>
      </w:r>
      <w:r>
        <w:rPr>
          <w:lang w:val="pl-PL"/>
        </w:rPr>
        <w:t xml:space="preserve"> </w:t>
      </w:r>
      <w:r w:rsidRPr="00B251F9">
        <w:rPr>
          <w:lang w:val="pl-PL"/>
        </w:rPr>
        <w:t>funkcjonalnych</w:t>
      </w:r>
      <w:r>
        <w:rPr>
          <w:lang w:val="pl-PL"/>
        </w:rPr>
        <w:t>.</w:t>
      </w:r>
    </w:p>
    <w:p w14:paraId="0C719858" w14:textId="3CBFF2BD" w:rsidR="004F2785" w:rsidRDefault="004F2785" w:rsidP="00B251F9">
      <w:pPr>
        <w:pStyle w:val="ekopodstawowy0"/>
        <w:rPr>
          <w:lang w:val="pl-PL"/>
        </w:rPr>
      </w:pPr>
      <w:r w:rsidRPr="004F2785">
        <w:rPr>
          <w:lang w:val="pl-PL"/>
        </w:rPr>
        <w:t>3.3.2. Rozwój transportu publicznego</w:t>
      </w:r>
      <w:r>
        <w:rPr>
          <w:lang w:val="pl-PL"/>
        </w:rPr>
        <w:t>.</w:t>
      </w:r>
    </w:p>
    <w:p w14:paraId="6B879B33" w14:textId="04DA1D63" w:rsidR="00B251F9" w:rsidRPr="00B251F9" w:rsidRDefault="00B251F9" w:rsidP="00B251F9">
      <w:pPr>
        <w:pStyle w:val="ekopodstawowy0"/>
        <w:rPr>
          <w:lang w:val="pl-PL"/>
        </w:rPr>
      </w:pPr>
      <w:r w:rsidRPr="00B251F9">
        <w:rPr>
          <w:lang w:val="pl-PL"/>
        </w:rPr>
        <w:t>3.7. Zapobieganie i minimalizowanie skutków zagrożeń</w:t>
      </w:r>
      <w:r>
        <w:rPr>
          <w:lang w:val="pl-PL"/>
        </w:rPr>
        <w:t xml:space="preserve"> </w:t>
      </w:r>
      <w:r w:rsidRPr="00B251F9">
        <w:rPr>
          <w:lang w:val="pl-PL"/>
        </w:rPr>
        <w:t>antropogenicznych</w:t>
      </w:r>
      <w:r>
        <w:rPr>
          <w:lang w:val="pl-PL"/>
        </w:rPr>
        <w:t>.</w:t>
      </w:r>
    </w:p>
    <w:p w14:paraId="2F24FE7F" w14:textId="05DBC66C" w:rsidR="00B251F9" w:rsidRDefault="00B251F9" w:rsidP="00B251F9">
      <w:pPr>
        <w:pStyle w:val="ekopodstawowy0"/>
        <w:rPr>
          <w:lang w:val="pl-PL"/>
        </w:rPr>
      </w:pPr>
      <w:r w:rsidRPr="00B251F9">
        <w:rPr>
          <w:lang w:val="pl-PL"/>
        </w:rPr>
        <w:t>Ograniczenie negatywnych skutków oddziaływania rozwoju</w:t>
      </w:r>
      <w:r>
        <w:rPr>
          <w:lang w:val="pl-PL"/>
        </w:rPr>
        <w:t xml:space="preserve"> </w:t>
      </w:r>
      <w:r w:rsidRPr="00B251F9">
        <w:rPr>
          <w:lang w:val="pl-PL"/>
        </w:rPr>
        <w:t>cywilizacyjnego na stan środowiska</w:t>
      </w:r>
      <w:r>
        <w:rPr>
          <w:lang w:val="pl-PL"/>
        </w:rPr>
        <w:t>.</w:t>
      </w:r>
    </w:p>
    <w:p w14:paraId="115B6A0A" w14:textId="28F4679C" w:rsidR="004F2785" w:rsidRPr="00B251F9" w:rsidRDefault="004F2785" w:rsidP="00B251F9">
      <w:pPr>
        <w:pStyle w:val="ekopodstawowy0"/>
        <w:rPr>
          <w:lang w:val="pl-PL"/>
        </w:rPr>
      </w:pPr>
      <w:r w:rsidRPr="004F2785">
        <w:rPr>
          <w:lang w:val="pl-PL"/>
        </w:rPr>
        <w:t>3.7.1. Zapewnienie dobrego stanu środowiska w zakresie czystości powietrza</w:t>
      </w:r>
      <w:r w:rsidR="002408E9">
        <w:rPr>
          <w:lang w:val="pl-PL"/>
        </w:rPr>
        <w:br/>
      </w:r>
      <w:r w:rsidRPr="004F2785">
        <w:rPr>
          <w:lang w:val="pl-PL"/>
        </w:rPr>
        <w:t>i hałasu</w:t>
      </w:r>
      <w:r w:rsidR="002408E9">
        <w:rPr>
          <w:lang w:val="pl-PL"/>
        </w:rPr>
        <w:t>.</w:t>
      </w:r>
    </w:p>
    <w:p w14:paraId="61D40B59" w14:textId="62716A96" w:rsidR="00B251F9" w:rsidRDefault="00B251F9" w:rsidP="00B251F9">
      <w:pPr>
        <w:pStyle w:val="ekopodstawowy0"/>
        <w:rPr>
          <w:lang w:val="pl-PL"/>
        </w:rPr>
      </w:pPr>
      <w:r w:rsidRPr="00B251F9">
        <w:rPr>
          <w:lang w:val="pl-PL"/>
        </w:rPr>
        <w:t>3.8. Zarządzanie zasobami dziedzictwa przyrodniczego, w tym</w:t>
      </w:r>
      <w:r w:rsidR="002408E9">
        <w:rPr>
          <w:lang w:val="pl-PL"/>
        </w:rPr>
        <w:t xml:space="preserve"> </w:t>
      </w:r>
      <w:r w:rsidRPr="00B251F9">
        <w:rPr>
          <w:lang w:val="pl-PL"/>
        </w:rPr>
        <w:t>ochrona i poprawianie stanu różnorodności biologicznej i</w:t>
      </w:r>
      <w:r>
        <w:rPr>
          <w:lang w:val="pl-PL"/>
        </w:rPr>
        <w:t xml:space="preserve"> </w:t>
      </w:r>
      <w:r w:rsidRPr="00B251F9">
        <w:rPr>
          <w:lang w:val="pl-PL"/>
        </w:rPr>
        <w:t>krajobrazu</w:t>
      </w:r>
      <w:r>
        <w:rPr>
          <w:lang w:val="pl-PL"/>
        </w:rPr>
        <w:t xml:space="preserve">. </w:t>
      </w:r>
      <w:r w:rsidRPr="00B251F9">
        <w:rPr>
          <w:lang w:val="pl-PL"/>
        </w:rPr>
        <w:t>Ochrona środowiska oraz zachowanie różnorodności biologicznej</w:t>
      </w:r>
      <w:r>
        <w:rPr>
          <w:lang w:val="pl-PL"/>
        </w:rPr>
        <w:t xml:space="preserve"> </w:t>
      </w:r>
      <w:r w:rsidRPr="00B251F9">
        <w:rPr>
          <w:lang w:val="pl-PL"/>
        </w:rPr>
        <w:t>w regionie</w:t>
      </w:r>
      <w:r w:rsidR="004F2785">
        <w:rPr>
          <w:lang w:val="pl-PL"/>
        </w:rPr>
        <w:t>.</w:t>
      </w:r>
    </w:p>
    <w:p w14:paraId="34FBCEAB" w14:textId="1D145A18" w:rsidR="004F2785" w:rsidRDefault="004F2785" w:rsidP="00B251F9">
      <w:pPr>
        <w:pStyle w:val="ekopodstawowy0"/>
        <w:rPr>
          <w:lang w:val="pl-PL"/>
        </w:rPr>
      </w:pPr>
      <w:r w:rsidRPr="004F2785">
        <w:rPr>
          <w:lang w:val="pl-PL"/>
        </w:rPr>
        <w:t>3.8.1. Zarządzanie zasobami dziedzictwa przyrodniczego województwa</w:t>
      </w:r>
      <w:r>
        <w:rPr>
          <w:lang w:val="pl-PL"/>
        </w:rPr>
        <w:t>.</w:t>
      </w:r>
    </w:p>
    <w:p w14:paraId="349A21C4" w14:textId="1D72EC8C" w:rsidR="004F2785" w:rsidRPr="00E23DCD" w:rsidRDefault="004F2785" w:rsidP="00B251F9">
      <w:pPr>
        <w:pStyle w:val="ekopodstawowy0"/>
        <w:rPr>
          <w:lang w:val="pl-PL"/>
        </w:rPr>
      </w:pPr>
      <w:r w:rsidRPr="004F2785">
        <w:rPr>
          <w:lang w:val="pl-PL"/>
        </w:rPr>
        <w:t>3.8.2. Poprawa świadomości ekologicznej społeczeństwa</w:t>
      </w:r>
      <w:r>
        <w:rPr>
          <w:lang w:val="pl-PL"/>
        </w:rPr>
        <w:t>.</w:t>
      </w:r>
    </w:p>
    <w:bookmarkEnd w:id="363"/>
    <w:p w14:paraId="41568129" w14:textId="4CF595F0" w:rsidR="00712537" w:rsidRPr="00E23DCD" w:rsidRDefault="00350963">
      <w:pPr>
        <w:pStyle w:val="bezodstpu"/>
        <w:numPr>
          <w:ilvl w:val="0"/>
          <w:numId w:val="71"/>
        </w:numPr>
        <w:ind w:left="357" w:hanging="357"/>
      </w:pPr>
      <w:r w:rsidRPr="00E23DCD">
        <w:rPr>
          <w:b/>
          <w:bCs/>
        </w:rPr>
        <w:lastRenderedPageBreak/>
        <w:t>Plan Zagospodarowania Przestrzennego Województwa Podkarpackiego – Perspektywa 2030</w:t>
      </w:r>
      <w:r w:rsidR="004F2785">
        <w:rPr>
          <w:rStyle w:val="Odwoanieprzypisudolnego"/>
          <w:b/>
          <w:bCs/>
        </w:rPr>
        <w:footnoteReference w:id="40"/>
      </w:r>
    </w:p>
    <w:p w14:paraId="2B58F391" w14:textId="33310233" w:rsidR="0042755E" w:rsidRPr="001C0FCB" w:rsidRDefault="00D95367" w:rsidP="001C0FCB">
      <w:pPr>
        <w:pStyle w:val="ekopodstawowy0"/>
      </w:pPr>
      <w:r w:rsidRPr="001C0FCB">
        <w:t>Wizja Planu zakłada, iż poprawi się jakość środowiska w miastach, między innymi poprzez rozwój terenów zielonych, znaczące ograniczenie tzw. niskiej emisji</w:t>
      </w:r>
      <w:r w:rsidR="004F2785">
        <w:br/>
      </w:r>
      <w:r w:rsidRPr="001C0FCB">
        <w:t>i efektywny transport publiczny ograniczający natężenie ruchu generowanego przez transport indywidualny. Ponadto powstrzymane zostanie rozlewanie zabudowy</w:t>
      </w:r>
      <w:r w:rsidR="004F2785">
        <w:br/>
      </w:r>
      <w:r w:rsidRPr="001C0FCB">
        <w:t>i niekontrolowana suburbanizacja, skutkująca między innymi utratą cennych pod względem przyrodniczym terenów.</w:t>
      </w:r>
      <w:r w:rsidR="00F12D96" w:rsidRPr="001C0FCB">
        <w:t xml:space="preserve"> Bezpieczeństwo energetyczne województwa zostanie zapewnione przez dywersyfikację źródeł energii, rozwój infrastruktury elektroenergetycznej oraz gazowej, a także znaczny wzrost wykorzystania energii ze źródeł odnawialnych.</w:t>
      </w:r>
    </w:p>
    <w:p w14:paraId="0E84C710" w14:textId="01FAB8B7" w:rsidR="00F12D96" w:rsidRPr="001C0FCB" w:rsidRDefault="00F12D96" w:rsidP="001C0FCB">
      <w:pPr>
        <w:pStyle w:val="ekopodstawowy0"/>
      </w:pPr>
      <w:r w:rsidRPr="001C0FCB">
        <w:t>Kierunki zagospodarowania przestrzennego woj. podkarpackiego, stanowiące podstawę prowadzenia polityki przestrzennej samorządu województwa zostały wskazane między innymi</w:t>
      </w:r>
      <w:r w:rsidR="004F2785">
        <w:rPr>
          <w:lang w:val="pl-PL"/>
        </w:rPr>
        <w:t xml:space="preserve"> </w:t>
      </w:r>
      <w:r w:rsidRPr="001C0FCB">
        <w:t>w dziedzinie:</w:t>
      </w:r>
    </w:p>
    <w:p w14:paraId="16D56BEF" w14:textId="77777777" w:rsidR="00F12D96" w:rsidRPr="00E23DCD" w:rsidRDefault="00F12D96">
      <w:pPr>
        <w:pStyle w:val="ekopodstawowy0"/>
        <w:numPr>
          <w:ilvl w:val="0"/>
          <w:numId w:val="41"/>
        </w:numPr>
        <w:ind w:left="993" w:hanging="426"/>
        <w:rPr>
          <w:lang w:val="pl-PL"/>
        </w:rPr>
      </w:pPr>
      <w:r w:rsidRPr="00E23DCD">
        <w:rPr>
          <w:lang w:val="pl-PL"/>
        </w:rPr>
        <w:t>Środowisko;</w:t>
      </w:r>
    </w:p>
    <w:p w14:paraId="149A6F5E" w14:textId="77777777" w:rsidR="00F12D96" w:rsidRPr="00E23DCD" w:rsidRDefault="00F12D96">
      <w:pPr>
        <w:pStyle w:val="ekopodstawowy0"/>
        <w:numPr>
          <w:ilvl w:val="0"/>
          <w:numId w:val="41"/>
        </w:numPr>
        <w:ind w:left="993" w:hanging="426"/>
        <w:rPr>
          <w:lang w:val="pl-PL"/>
        </w:rPr>
      </w:pPr>
      <w:r w:rsidRPr="00E23DCD">
        <w:rPr>
          <w:lang w:val="pl-PL"/>
        </w:rPr>
        <w:t>Komunikacja;</w:t>
      </w:r>
    </w:p>
    <w:p w14:paraId="03AF1DD4" w14:textId="77777777" w:rsidR="00F12D96" w:rsidRPr="00E23DCD" w:rsidRDefault="00F12D96">
      <w:pPr>
        <w:pStyle w:val="ekopodstawowy0"/>
        <w:numPr>
          <w:ilvl w:val="0"/>
          <w:numId w:val="41"/>
        </w:numPr>
        <w:ind w:left="993" w:hanging="426"/>
        <w:rPr>
          <w:lang w:val="pl-PL"/>
        </w:rPr>
      </w:pPr>
      <w:r w:rsidRPr="00E23DCD">
        <w:rPr>
          <w:lang w:val="pl-PL"/>
        </w:rPr>
        <w:t>Infrastruktura techniczna.</w:t>
      </w:r>
    </w:p>
    <w:p w14:paraId="623AC4BF" w14:textId="77777777" w:rsidR="00F12D96" w:rsidRPr="00E23DCD" w:rsidRDefault="00F12D96" w:rsidP="00F12D96">
      <w:pPr>
        <w:pStyle w:val="ekopodstawowy0"/>
        <w:rPr>
          <w:lang w:val="pl-PL"/>
        </w:rPr>
      </w:pPr>
      <w:r w:rsidRPr="00E23DCD">
        <w:rPr>
          <w:lang w:val="pl-PL"/>
        </w:rPr>
        <w:t>Kierunki rozwoju i polityka przestrzenna wskazane w Planie i zbieżne z celami Programu ochrony powietrza to:</w:t>
      </w:r>
    </w:p>
    <w:p w14:paraId="039ACE0C" w14:textId="77777777" w:rsidR="00F12D96" w:rsidRPr="00E23DCD" w:rsidRDefault="00F12D96">
      <w:pPr>
        <w:pStyle w:val="bezodstpu"/>
        <w:numPr>
          <w:ilvl w:val="0"/>
          <w:numId w:val="72"/>
        </w:numPr>
      </w:pPr>
      <w:r w:rsidRPr="00E23DCD">
        <w:t>Ochrona środowiska oraz racjonalne wykorzystanie jego zasobów.</w:t>
      </w:r>
    </w:p>
    <w:p w14:paraId="64DF6318" w14:textId="77777777" w:rsidR="00F12D96" w:rsidRPr="00660C79" w:rsidRDefault="00F12D96">
      <w:pPr>
        <w:pStyle w:val="ekopodstawowy0"/>
        <w:numPr>
          <w:ilvl w:val="0"/>
          <w:numId w:val="41"/>
        </w:numPr>
        <w:ind w:left="993" w:hanging="426"/>
        <w:rPr>
          <w:lang w:val="pl-PL"/>
        </w:rPr>
      </w:pPr>
      <w:r w:rsidRPr="00660C79">
        <w:rPr>
          <w:lang w:val="pl-PL"/>
        </w:rPr>
        <w:t>Ochrona walorów przyrodniczych i klimatycznych miejscowości uzdrowiskowych.</w:t>
      </w:r>
    </w:p>
    <w:p w14:paraId="68E98D85" w14:textId="77777777" w:rsidR="00F12D96" w:rsidRPr="00E23DCD" w:rsidRDefault="00F12D96">
      <w:pPr>
        <w:pStyle w:val="bezodstpu"/>
        <w:numPr>
          <w:ilvl w:val="0"/>
          <w:numId w:val="72"/>
        </w:numPr>
      </w:pPr>
      <w:r w:rsidRPr="00E23DCD">
        <w:t>Zapobieganie zagrożeniom i zanieczyszczeniom środowiska oraz minimalizowanie ich negatywnych skutków.</w:t>
      </w:r>
    </w:p>
    <w:p w14:paraId="62E7268B" w14:textId="77777777" w:rsidR="00F12D96" w:rsidRPr="00660C79" w:rsidRDefault="00F12D96">
      <w:pPr>
        <w:pStyle w:val="ekopodstawowy0"/>
        <w:numPr>
          <w:ilvl w:val="0"/>
          <w:numId w:val="41"/>
        </w:numPr>
        <w:ind w:left="993" w:hanging="426"/>
        <w:rPr>
          <w:lang w:val="pl-PL"/>
        </w:rPr>
      </w:pPr>
      <w:r w:rsidRPr="00660C79">
        <w:rPr>
          <w:lang w:val="pl-PL"/>
        </w:rPr>
        <w:t>Zapobieganie zagrożeniom i zanieczyszczeniom środowiska spowodowanym działalnością człowieka.</w:t>
      </w:r>
    </w:p>
    <w:p w14:paraId="58BE8CAB" w14:textId="77777777" w:rsidR="00D95367" w:rsidRPr="00E23DCD" w:rsidRDefault="002F0430" w:rsidP="00810C04">
      <w:pPr>
        <w:pStyle w:val="bezodstpu"/>
        <w:numPr>
          <w:ilvl w:val="0"/>
          <w:numId w:val="72"/>
        </w:numPr>
        <w:ind w:left="357" w:hanging="357"/>
      </w:pPr>
      <w:r w:rsidRPr="00E23DCD">
        <w:t>Zwiększenie bezpieczeństwa energetycznego województwa.</w:t>
      </w:r>
    </w:p>
    <w:p w14:paraId="212764B9" w14:textId="4D679932" w:rsidR="002F0430" w:rsidRPr="00660C79" w:rsidRDefault="002F0430">
      <w:pPr>
        <w:pStyle w:val="ekopodstawowy0"/>
        <w:numPr>
          <w:ilvl w:val="0"/>
          <w:numId w:val="41"/>
        </w:numPr>
        <w:ind w:left="993" w:hanging="426"/>
        <w:rPr>
          <w:lang w:val="pl-PL"/>
        </w:rPr>
      </w:pPr>
      <w:r w:rsidRPr="00660C79">
        <w:rPr>
          <w:lang w:val="pl-PL"/>
        </w:rPr>
        <w:t>Zwiększenie zdolności przesyłowych gazociągów wysokiego ciśnienia</w:t>
      </w:r>
      <w:r w:rsidR="004F2785">
        <w:rPr>
          <w:lang w:val="pl-PL"/>
        </w:rPr>
        <w:br/>
      </w:r>
      <w:r w:rsidRPr="00660C79">
        <w:rPr>
          <w:lang w:val="pl-PL"/>
        </w:rPr>
        <w:t>o znaczeniu ponadlokalnym oraz dywersyfikacja źródeł i kierunków zasilania.</w:t>
      </w:r>
    </w:p>
    <w:p w14:paraId="7F4FD68F" w14:textId="77777777" w:rsidR="002F0430" w:rsidRPr="00660C79" w:rsidRDefault="002F0430">
      <w:pPr>
        <w:pStyle w:val="ekopodstawowy0"/>
        <w:numPr>
          <w:ilvl w:val="0"/>
          <w:numId w:val="41"/>
        </w:numPr>
        <w:ind w:left="993" w:hanging="426"/>
        <w:rPr>
          <w:lang w:val="pl-PL"/>
        </w:rPr>
      </w:pPr>
      <w:r w:rsidRPr="00660C79">
        <w:rPr>
          <w:lang w:val="pl-PL"/>
        </w:rPr>
        <w:lastRenderedPageBreak/>
        <w:t>Zwiększenie możliwości i efektywności wykorzystania infrastruktury ciepłowniczej.</w:t>
      </w:r>
    </w:p>
    <w:p w14:paraId="34E7257C" w14:textId="77777777" w:rsidR="002F0430" w:rsidRPr="00660C79" w:rsidRDefault="002F0430">
      <w:pPr>
        <w:pStyle w:val="ekopodstawowy0"/>
        <w:numPr>
          <w:ilvl w:val="0"/>
          <w:numId w:val="41"/>
        </w:numPr>
        <w:ind w:left="993" w:hanging="426"/>
        <w:rPr>
          <w:lang w:val="pl-PL"/>
        </w:rPr>
      </w:pPr>
      <w:r w:rsidRPr="00660C79">
        <w:rPr>
          <w:lang w:val="pl-PL"/>
        </w:rPr>
        <w:t>Rozwój odnawialnych źródeł energii (OZE).</w:t>
      </w:r>
    </w:p>
    <w:p w14:paraId="6892F1F7" w14:textId="77777777" w:rsidR="004D6A79" w:rsidRPr="00E23DCD" w:rsidRDefault="004D6A79" w:rsidP="004D6A79">
      <w:pPr>
        <w:pStyle w:val="ekopodstawowy0"/>
        <w:rPr>
          <w:lang w:val="pl-PL"/>
        </w:rPr>
      </w:pPr>
      <w:r w:rsidRPr="00E23DCD">
        <w:rPr>
          <w:lang w:val="pl-PL"/>
        </w:rPr>
        <w:t>PZPWP zakłada osiągnięcie jak najlepszej jakości powietrza, który ma zapewniać wymagane prawem standardy jakości środowiska oraz właściwe standardy jakości życia mieszkańców, poprzez:</w:t>
      </w:r>
    </w:p>
    <w:p w14:paraId="4CE0CC1A" w14:textId="133A00B0" w:rsidR="004D6A79" w:rsidRPr="004F2785" w:rsidRDefault="004D6A79">
      <w:pPr>
        <w:pStyle w:val="ekopodstawowy0"/>
        <w:numPr>
          <w:ilvl w:val="0"/>
          <w:numId w:val="41"/>
        </w:numPr>
        <w:ind w:left="993" w:hanging="426"/>
        <w:rPr>
          <w:lang w:val="pl-PL"/>
        </w:rPr>
      </w:pPr>
      <w:r w:rsidRPr="004F2785">
        <w:rPr>
          <w:lang w:val="pl-PL"/>
        </w:rPr>
        <w:t>Realizację naprawczych programów ochrony powietrza uchwalonych dla stref w</w:t>
      </w:r>
      <w:r w:rsidR="004F2785">
        <w:rPr>
          <w:lang w:val="pl-PL"/>
        </w:rPr>
        <w:t xml:space="preserve"> </w:t>
      </w:r>
      <w:r w:rsidRPr="004F2785">
        <w:rPr>
          <w:lang w:val="pl-PL"/>
        </w:rPr>
        <w:t>województwie podkarpackim;</w:t>
      </w:r>
    </w:p>
    <w:p w14:paraId="6702E52C" w14:textId="7FABE8C4" w:rsidR="004D6A79" w:rsidRPr="00660C79" w:rsidRDefault="004D6A79">
      <w:pPr>
        <w:pStyle w:val="ekopodstawowy0"/>
        <w:numPr>
          <w:ilvl w:val="0"/>
          <w:numId w:val="41"/>
        </w:numPr>
        <w:ind w:left="993" w:hanging="426"/>
        <w:rPr>
          <w:lang w:val="pl-PL"/>
        </w:rPr>
      </w:pPr>
      <w:r w:rsidRPr="00660C79">
        <w:rPr>
          <w:lang w:val="pl-PL"/>
        </w:rPr>
        <w:t>Ograniczenie lokalizacji nowych, znaczących źródeł emisji na obszarach</w:t>
      </w:r>
      <w:r w:rsidR="004F2785">
        <w:rPr>
          <w:lang w:val="pl-PL"/>
        </w:rPr>
        <w:br/>
      </w:r>
      <w:r w:rsidRPr="00660C79">
        <w:rPr>
          <w:lang w:val="pl-PL"/>
        </w:rPr>
        <w:t>o dużym potencjale przyrodniczym, turystycznym i uzdrowiskowym oraz na obszarach występowania ponadnormatywnego zanieczyszczenia powietrza;</w:t>
      </w:r>
    </w:p>
    <w:p w14:paraId="751EC01E" w14:textId="09632A02" w:rsidR="004D6A79" w:rsidRPr="00660C79" w:rsidRDefault="004D6A79">
      <w:pPr>
        <w:pStyle w:val="ekopodstawowy0"/>
        <w:numPr>
          <w:ilvl w:val="0"/>
          <w:numId w:val="41"/>
        </w:numPr>
        <w:ind w:left="993" w:hanging="426"/>
        <w:rPr>
          <w:lang w:val="pl-PL"/>
        </w:rPr>
      </w:pPr>
      <w:r w:rsidRPr="00660C79">
        <w:rPr>
          <w:lang w:val="pl-PL"/>
        </w:rPr>
        <w:t>Rozwój infrastruktury wykorzystującej źródła odnawialne do produkcji energii elektrycznej</w:t>
      </w:r>
      <w:r w:rsidR="004F2785">
        <w:rPr>
          <w:lang w:val="pl-PL"/>
        </w:rPr>
        <w:t xml:space="preserve"> </w:t>
      </w:r>
      <w:r w:rsidRPr="00660C79">
        <w:rPr>
          <w:lang w:val="pl-PL"/>
        </w:rPr>
        <w:t>i cieplnej</w:t>
      </w:r>
      <w:r w:rsidR="00D23703" w:rsidRPr="00660C79">
        <w:rPr>
          <w:lang w:val="pl-PL"/>
        </w:rPr>
        <w:t>;</w:t>
      </w:r>
    </w:p>
    <w:p w14:paraId="37BD37C2" w14:textId="77777777" w:rsidR="00D23703" w:rsidRPr="00660C79" w:rsidRDefault="00D23703">
      <w:pPr>
        <w:pStyle w:val="ekopodstawowy0"/>
        <w:numPr>
          <w:ilvl w:val="0"/>
          <w:numId w:val="41"/>
        </w:numPr>
        <w:ind w:left="993" w:hanging="426"/>
        <w:rPr>
          <w:lang w:val="pl-PL"/>
        </w:rPr>
      </w:pPr>
      <w:r w:rsidRPr="00660C79">
        <w:rPr>
          <w:lang w:val="pl-PL"/>
        </w:rPr>
        <w:t>Utrzymanie i powiększenie terenów zieleni w miastach oraz tworzenie struktur ich przewietrzania, w tym kształtowanie zielonych pierścieni;</w:t>
      </w:r>
    </w:p>
    <w:p w14:paraId="3075A0E0" w14:textId="237A1B8A" w:rsidR="00423393" w:rsidRPr="004F2785" w:rsidRDefault="00D23703">
      <w:pPr>
        <w:pStyle w:val="ekopodstawowy0"/>
        <w:numPr>
          <w:ilvl w:val="0"/>
          <w:numId w:val="41"/>
        </w:numPr>
        <w:ind w:left="993" w:hanging="426"/>
        <w:rPr>
          <w:lang w:val="pl-PL"/>
        </w:rPr>
      </w:pPr>
      <w:r w:rsidRPr="00660C79">
        <w:rPr>
          <w:lang w:val="pl-PL"/>
        </w:rPr>
        <w:t>Zwiększanie powierzchni lasów, głownie poprzez zalesianie gruntów nieprzydatnych rolniczo.</w:t>
      </w:r>
    </w:p>
    <w:p w14:paraId="2BA97D21" w14:textId="6089B0CB" w:rsidR="00E65B91" w:rsidRPr="00E23DCD" w:rsidRDefault="00E65B91">
      <w:pPr>
        <w:pStyle w:val="bezodstpu"/>
        <w:numPr>
          <w:ilvl w:val="0"/>
          <w:numId w:val="71"/>
        </w:numPr>
        <w:ind w:left="357" w:hanging="357"/>
        <w:rPr>
          <w:b/>
          <w:bCs/>
        </w:rPr>
      </w:pPr>
      <w:r w:rsidRPr="00E23DCD">
        <w:rPr>
          <w:b/>
          <w:bCs/>
        </w:rPr>
        <w:t>Program Strategiczny Rozwoju Transportu Województwa Podkarpackiego do roku 2023</w:t>
      </w:r>
      <w:r w:rsidR="004F2785">
        <w:rPr>
          <w:rStyle w:val="Odwoanieprzypisudolnego"/>
          <w:b/>
          <w:bCs/>
        </w:rPr>
        <w:footnoteReference w:id="41"/>
      </w:r>
    </w:p>
    <w:p w14:paraId="3F0DB29D" w14:textId="77777777" w:rsidR="00E65B91" w:rsidRPr="00E23DCD" w:rsidRDefault="00A14197" w:rsidP="001C0FCB">
      <w:pPr>
        <w:pStyle w:val="ekopodstawowy0"/>
        <w:rPr>
          <w:u w:val="single"/>
          <w:lang w:val="pl-PL"/>
        </w:rPr>
      </w:pPr>
      <w:r w:rsidRPr="00E23DCD">
        <w:rPr>
          <w:u w:val="single"/>
          <w:lang w:val="pl-PL"/>
        </w:rPr>
        <w:t>Kierunki rozwoju systemu transportowego ROF to między innymi:</w:t>
      </w:r>
    </w:p>
    <w:p w14:paraId="0B8A058F" w14:textId="77777777" w:rsidR="00A14197" w:rsidRPr="00E23DCD" w:rsidRDefault="00A14197">
      <w:pPr>
        <w:pStyle w:val="ekopodstawowy0"/>
        <w:numPr>
          <w:ilvl w:val="0"/>
          <w:numId w:val="41"/>
        </w:numPr>
        <w:ind w:left="993" w:hanging="426"/>
        <w:rPr>
          <w:lang w:val="pl-PL"/>
        </w:rPr>
      </w:pPr>
      <w:r w:rsidRPr="00E23DCD">
        <w:rPr>
          <w:lang w:val="pl-PL"/>
        </w:rPr>
        <w:t>Rozwój infrastruktury drogowej wyprowadzającej ruch z centrum miasta.</w:t>
      </w:r>
    </w:p>
    <w:p w14:paraId="4903EE3B" w14:textId="77777777" w:rsidR="00A14197" w:rsidRPr="00E23DCD" w:rsidRDefault="00A14197">
      <w:pPr>
        <w:pStyle w:val="ekopodstawowy0"/>
        <w:numPr>
          <w:ilvl w:val="0"/>
          <w:numId w:val="41"/>
        </w:numPr>
        <w:ind w:left="993" w:hanging="426"/>
        <w:rPr>
          <w:lang w:val="pl-PL"/>
        </w:rPr>
      </w:pPr>
      <w:r w:rsidRPr="00E23DCD">
        <w:rPr>
          <w:lang w:val="pl-PL"/>
        </w:rPr>
        <w:t>Modernizacja układu transportowego wyprowadzającego ruch z miasta rdzeniowego, w celu likwidacji kongestii.</w:t>
      </w:r>
    </w:p>
    <w:p w14:paraId="36D71883" w14:textId="77777777" w:rsidR="00A14197" w:rsidRPr="00E23DCD" w:rsidRDefault="00A14197">
      <w:pPr>
        <w:pStyle w:val="ekopodstawowy0"/>
        <w:numPr>
          <w:ilvl w:val="0"/>
          <w:numId w:val="41"/>
        </w:numPr>
        <w:ind w:left="993" w:hanging="426"/>
        <w:rPr>
          <w:lang w:val="pl-PL"/>
        </w:rPr>
      </w:pPr>
      <w:r w:rsidRPr="00E23DCD">
        <w:rPr>
          <w:lang w:val="pl-PL"/>
        </w:rPr>
        <w:t>Integracja i rozwój niskoemisyjnego publicznego systemu transportowego</w:t>
      </w:r>
      <w:r w:rsidR="00154C2C" w:rsidRPr="00E23DCD">
        <w:rPr>
          <w:lang w:val="pl-PL"/>
        </w:rPr>
        <w:t>.</w:t>
      </w:r>
    </w:p>
    <w:p w14:paraId="74D43393" w14:textId="77777777" w:rsidR="00E65B91" w:rsidRPr="00E23DCD" w:rsidRDefault="00A14197" w:rsidP="00810C04">
      <w:pPr>
        <w:pStyle w:val="ekopodstawowy0"/>
        <w:rPr>
          <w:lang w:val="pl-PL"/>
        </w:rPr>
      </w:pPr>
      <w:bookmarkStart w:id="365" w:name="_Hlk18673072"/>
      <w:r w:rsidRPr="00E23DCD">
        <w:rPr>
          <w:lang w:val="pl-PL"/>
        </w:rPr>
        <w:t>Kluczowe przedsięwzięcia mogące poprawić jakość powietrza i zbieżne z celami Programu ochrony powietrza, to:</w:t>
      </w:r>
    </w:p>
    <w:bookmarkEnd w:id="365"/>
    <w:p w14:paraId="0BCB9461" w14:textId="1963897F" w:rsidR="00A14197" w:rsidRPr="00E23DCD" w:rsidRDefault="00A14197">
      <w:pPr>
        <w:pStyle w:val="ekopodstawowy0"/>
        <w:numPr>
          <w:ilvl w:val="0"/>
          <w:numId w:val="41"/>
        </w:numPr>
        <w:ind w:left="993" w:hanging="426"/>
        <w:rPr>
          <w:lang w:val="pl-PL"/>
        </w:rPr>
      </w:pPr>
      <w:r w:rsidRPr="00E23DCD">
        <w:rPr>
          <w:lang w:val="pl-PL"/>
        </w:rPr>
        <w:t>Budowa i przebudowa dróg łączących Gminę Miasto Rzeszów z gminami tworzącymi ROF</w:t>
      </w:r>
      <w:r w:rsidR="004F2785">
        <w:rPr>
          <w:lang w:val="pl-PL"/>
        </w:rPr>
        <w:t xml:space="preserve"> </w:t>
      </w:r>
      <w:r w:rsidR="00ED2D08" w:rsidRPr="00E23DCD">
        <w:rPr>
          <w:lang w:val="pl-PL"/>
        </w:rPr>
        <w:t>w</w:t>
      </w:r>
      <w:r w:rsidR="00017E2E" w:rsidRPr="00E23DCD">
        <w:rPr>
          <w:lang w:val="pl-PL"/>
        </w:rPr>
        <w:t xml:space="preserve"> </w:t>
      </w:r>
      <w:r w:rsidR="00ED2D08" w:rsidRPr="00E23DCD">
        <w:rPr>
          <w:lang w:val="pl-PL"/>
        </w:rPr>
        <w:t>celu likwidacji istniejącej kongestii.</w:t>
      </w:r>
    </w:p>
    <w:p w14:paraId="1C07F806" w14:textId="77777777" w:rsidR="00ED2D08" w:rsidRPr="00E23DCD" w:rsidRDefault="00ED2D08">
      <w:pPr>
        <w:pStyle w:val="ekopodstawowy0"/>
        <w:numPr>
          <w:ilvl w:val="0"/>
          <w:numId w:val="41"/>
        </w:numPr>
        <w:ind w:left="993" w:hanging="426"/>
        <w:rPr>
          <w:lang w:val="pl-PL"/>
        </w:rPr>
      </w:pPr>
      <w:r w:rsidRPr="00E23DCD">
        <w:rPr>
          <w:lang w:val="pl-PL"/>
        </w:rPr>
        <w:t>Budowa zintegrowanego Rzeszowskiego Centrum Komunikacyjnego.</w:t>
      </w:r>
    </w:p>
    <w:p w14:paraId="78C2CD27" w14:textId="77777777" w:rsidR="00ED2D08" w:rsidRPr="00E23DCD" w:rsidRDefault="00ED2D08">
      <w:pPr>
        <w:pStyle w:val="ekopodstawowy0"/>
        <w:numPr>
          <w:ilvl w:val="0"/>
          <w:numId w:val="41"/>
        </w:numPr>
        <w:ind w:left="993" w:hanging="426"/>
        <w:rPr>
          <w:lang w:val="pl-PL"/>
        </w:rPr>
      </w:pPr>
      <w:r w:rsidRPr="00E23DCD">
        <w:rPr>
          <w:lang w:val="pl-PL"/>
        </w:rPr>
        <w:t>Budowa południowej i północnej obwodnicy wewnętrznej miasta Rzeszowa.</w:t>
      </w:r>
    </w:p>
    <w:p w14:paraId="64453C3D" w14:textId="77777777" w:rsidR="00ED2D08" w:rsidRPr="00E23DCD" w:rsidRDefault="00ED2D08">
      <w:pPr>
        <w:pStyle w:val="ekopodstawowy0"/>
        <w:numPr>
          <w:ilvl w:val="0"/>
          <w:numId w:val="41"/>
        </w:numPr>
        <w:ind w:left="993" w:hanging="426"/>
        <w:rPr>
          <w:lang w:val="pl-PL"/>
        </w:rPr>
      </w:pPr>
      <w:r w:rsidRPr="00E23DCD">
        <w:rPr>
          <w:lang w:val="pl-PL"/>
        </w:rPr>
        <w:lastRenderedPageBreak/>
        <w:t>Budowa obwodnicy Łańcuta.</w:t>
      </w:r>
    </w:p>
    <w:p w14:paraId="4F24DFBA" w14:textId="77777777" w:rsidR="00ED2D08" w:rsidRPr="00E23DCD" w:rsidRDefault="00ED2D08">
      <w:pPr>
        <w:pStyle w:val="ekopodstawowy0"/>
        <w:numPr>
          <w:ilvl w:val="0"/>
          <w:numId w:val="41"/>
        </w:numPr>
        <w:ind w:left="993" w:hanging="426"/>
        <w:rPr>
          <w:lang w:val="pl-PL"/>
        </w:rPr>
      </w:pPr>
      <w:r w:rsidRPr="00E23DCD">
        <w:rPr>
          <w:lang w:val="pl-PL"/>
        </w:rPr>
        <w:t>Modernizacja taboru miejskiej komunikacji autobusowej.</w:t>
      </w:r>
    </w:p>
    <w:p w14:paraId="54A7CE2B" w14:textId="77777777" w:rsidR="00154C2C" w:rsidRPr="008D4A8E" w:rsidRDefault="00154C2C" w:rsidP="001C0FCB">
      <w:pPr>
        <w:pStyle w:val="ekopodstawowy0"/>
        <w:rPr>
          <w:lang w:val="pl-PL"/>
        </w:rPr>
      </w:pPr>
      <w:r w:rsidRPr="008D4A8E">
        <w:rPr>
          <w:lang w:val="pl-PL"/>
        </w:rPr>
        <w:t xml:space="preserve">Kierunki rozwoju systemu transportowego </w:t>
      </w:r>
      <w:r w:rsidR="00406E5A" w:rsidRPr="008D4A8E">
        <w:rPr>
          <w:lang w:val="pl-PL"/>
        </w:rPr>
        <w:t>w M</w:t>
      </w:r>
      <w:r w:rsidRPr="008D4A8E">
        <w:rPr>
          <w:lang w:val="pl-PL"/>
        </w:rPr>
        <w:t xml:space="preserve">OF </w:t>
      </w:r>
      <w:r w:rsidR="00406E5A" w:rsidRPr="008D4A8E">
        <w:rPr>
          <w:lang w:val="pl-PL"/>
        </w:rPr>
        <w:t xml:space="preserve">Krosno </w:t>
      </w:r>
      <w:r w:rsidRPr="008D4A8E">
        <w:rPr>
          <w:lang w:val="pl-PL"/>
        </w:rPr>
        <w:t>to między innymi:</w:t>
      </w:r>
    </w:p>
    <w:p w14:paraId="449D1B2B" w14:textId="77777777" w:rsidR="00154C2C" w:rsidRPr="00E23DCD" w:rsidRDefault="00406E5A">
      <w:pPr>
        <w:pStyle w:val="ekopodstawowy0"/>
        <w:numPr>
          <w:ilvl w:val="0"/>
          <w:numId w:val="41"/>
        </w:numPr>
        <w:ind w:left="993" w:hanging="426"/>
        <w:rPr>
          <w:lang w:val="pl-PL"/>
        </w:rPr>
      </w:pPr>
      <w:r w:rsidRPr="00E23DCD">
        <w:rPr>
          <w:lang w:val="pl-PL"/>
        </w:rPr>
        <w:t xml:space="preserve">Poprawa dostępu do </w:t>
      </w:r>
      <w:r w:rsidR="00154C2C" w:rsidRPr="00E23DCD">
        <w:rPr>
          <w:lang w:val="pl-PL"/>
        </w:rPr>
        <w:t>miasta</w:t>
      </w:r>
      <w:r w:rsidRPr="00E23DCD">
        <w:rPr>
          <w:lang w:val="pl-PL"/>
        </w:rPr>
        <w:t xml:space="preserve"> rdzeniowego poprzez integrację systemu transportowego wewnątrz MOF-u.</w:t>
      </w:r>
    </w:p>
    <w:p w14:paraId="5A280867" w14:textId="77777777" w:rsidR="00154C2C" w:rsidRPr="00E23DCD" w:rsidRDefault="00406E5A">
      <w:pPr>
        <w:pStyle w:val="ekopodstawowy0"/>
        <w:numPr>
          <w:ilvl w:val="0"/>
          <w:numId w:val="41"/>
        </w:numPr>
        <w:ind w:left="993" w:hanging="426"/>
        <w:rPr>
          <w:lang w:val="pl-PL"/>
        </w:rPr>
      </w:pPr>
      <w:r w:rsidRPr="00E23DCD">
        <w:rPr>
          <w:lang w:val="pl-PL"/>
        </w:rPr>
        <w:t>Usprawnienie przepustowości drogi DK28 przez obszar MOF-u</w:t>
      </w:r>
      <w:r w:rsidR="00154C2C" w:rsidRPr="00E23DCD">
        <w:rPr>
          <w:lang w:val="pl-PL"/>
        </w:rPr>
        <w:t>.</w:t>
      </w:r>
    </w:p>
    <w:p w14:paraId="4CD731B5" w14:textId="77777777" w:rsidR="00154C2C" w:rsidRPr="00E23DCD" w:rsidRDefault="00154C2C">
      <w:pPr>
        <w:pStyle w:val="ekopodstawowy0"/>
        <w:numPr>
          <w:ilvl w:val="0"/>
          <w:numId w:val="41"/>
        </w:numPr>
        <w:ind w:left="993" w:hanging="426"/>
        <w:rPr>
          <w:lang w:val="pl-PL"/>
        </w:rPr>
      </w:pPr>
      <w:r w:rsidRPr="00E23DCD">
        <w:rPr>
          <w:lang w:val="pl-PL"/>
        </w:rPr>
        <w:t>Integracja i rozwój niskoemisyjnego publicznego systemu transportowego</w:t>
      </w:r>
      <w:r w:rsidR="00406E5A" w:rsidRPr="00E23DCD">
        <w:rPr>
          <w:lang w:val="pl-PL"/>
        </w:rPr>
        <w:t>.</w:t>
      </w:r>
    </w:p>
    <w:p w14:paraId="769AC1DF" w14:textId="77777777" w:rsidR="00ED2D08" w:rsidRPr="00E23DCD" w:rsidRDefault="00406E5A" w:rsidP="008F56B1">
      <w:pPr>
        <w:pStyle w:val="ekopodstawowy0"/>
      </w:pPr>
      <w:r w:rsidRPr="00E23DCD">
        <w:t>Kluczowe przedsięwzięcia mogące poprawić jakość powietrza i zbieżne z celami Programu ochrony powietrza, to:</w:t>
      </w:r>
    </w:p>
    <w:p w14:paraId="2A0C6F0A" w14:textId="77777777" w:rsidR="00406E5A" w:rsidRPr="00E23DCD" w:rsidRDefault="00406E5A">
      <w:pPr>
        <w:pStyle w:val="ekopodstawowy0"/>
        <w:numPr>
          <w:ilvl w:val="0"/>
          <w:numId w:val="41"/>
        </w:numPr>
        <w:ind w:left="993" w:hanging="426"/>
        <w:rPr>
          <w:lang w:val="pl-PL"/>
        </w:rPr>
      </w:pPr>
      <w:r w:rsidRPr="00E23DCD">
        <w:rPr>
          <w:lang w:val="pl-PL"/>
        </w:rPr>
        <w:t>Budowa nowej obwodnicy miasta w ciągu DK28.</w:t>
      </w:r>
    </w:p>
    <w:p w14:paraId="3A0CA32E" w14:textId="5E372DFD" w:rsidR="00ED2D08" w:rsidRPr="00E23DCD" w:rsidRDefault="00406E5A">
      <w:pPr>
        <w:pStyle w:val="ekopodstawowy0"/>
        <w:numPr>
          <w:ilvl w:val="0"/>
          <w:numId w:val="41"/>
        </w:numPr>
        <w:ind w:left="993" w:hanging="426"/>
        <w:rPr>
          <w:lang w:val="pl-PL"/>
        </w:rPr>
      </w:pPr>
      <w:r w:rsidRPr="00E23DCD">
        <w:rPr>
          <w:lang w:val="pl-PL"/>
        </w:rPr>
        <w:t>Budowa obwodnicy Krosna – północnej, zachodniej, części południowej</w:t>
      </w:r>
      <w:r w:rsidR="004F2785">
        <w:rPr>
          <w:lang w:val="pl-PL"/>
        </w:rPr>
        <w:br/>
      </w:r>
      <w:r w:rsidRPr="00E23DCD">
        <w:rPr>
          <w:lang w:val="pl-PL"/>
        </w:rPr>
        <w:t>i</w:t>
      </w:r>
      <w:r w:rsidR="00017E2E" w:rsidRPr="00E23DCD">
        <w:rPr>
          <w:lang w:val="pl-PL"/>
        </w:rPr>
        <w:t xml:space="preserve"> </w:t>
      </w:r>
      <w:r w:rsidRPr="00E23DCD">
        <w:rPr>
          <w:lang w:val="pl-PL"/>
        </w:rPr>
        <w:t>wschodniej.</w:t>
      </w:r>
    </w:p>
    <w:p w14:paraId="11DCFFAB" w14:textId="77777777" w:rsidR="00406E5A" w:rsidRPr="008D4A8E" w:rsidRDefault="00406E5A" w:rsidP="008F56B1">
      <w:pPr>
        <w:pStyle w:val="ekopodstawowy0"/>
        <w:rPr>
          <w:lang w:val="pl-PL"/>
        </w:rPr>
      </w:pPr>
      <w:r w:rsidRPr="008D4A8E">
        <w:rPr>
          <w:lang w:val="pl-PL"/>
        </w:rPr>
        <w:t>Kierunki rozwoju systemu transportowego w MOF Przemyśl to między innymi:</w:t>
      </w:r>
    </w:p>
    <w:p w14:paraId="6649026F" w14:textId="77777777" w:rsidR="00406E5A" w:rsidRPr="00E23DCD" w:rsidRDefault="00406E5A">
      <w:pPr>
        <w:pStyle w:val="ekopodstawowy0"/>
        <w:numPr>
          <w:ilvl w:val="0"/>
          <w:numId w:val="41"/>
        </w:numPr>
        <w:ind w:left="993" w:hanging="426"/>
        <w:rPr>
          <w:lang w:val="pl-PL"/>
        </w:rPr>
      </w:pPr>
      <w:r w:rsidRPr="00E23DCD">
        <w:rPr>
          <w:lang w:val="pl-PL"/>
        </w:rPr>
        <w:t>Usprawnienie przepustowości drogi DK28 przez obszar MOF-u.</w:t>
      </w:r>
    </w:p>
    <w:p w14:paraId="19EF48D3" w14:textId="77777777" w:rsidR="00406E5A" w:rsidRPr="00E23DCD" w:rsidRDefault="00406E5A">
      <w:pPr>
        <w:pStyle w:val="ekopodstawowy0"/>
        <w:numPr>
          <w:ilvl w:val="0"/>
          <w:numId w:val="41"/>
        </w:numPr>
        <w:ind w:left="993" w:hanging="426"/>
        <w:rPr>
          <w:lang w:val="pl-PL"/>
        </w:rPr>
      </w:pPr>
      <w:r w:rsidRPr="00E23DCD">
        <w:rPr>
          <w:lang w:val="pl-PL"/>
        </w:rPr>
        <w:t>Rozwój i integracja powiązań komunikacyjnych wewnątrz MOF-u.</w:t>
      </w:r>
    </w:p>
    <w:p w14:paraId="0BC97ABB" w14:textId="77777777" w:rsidR="00406E5A" w:rsidRPr="00E23DCD" w:rsidRDefault="00406E5A">
      <w:pPr>
        <w:pStyle w:val="ekopodstawowy0"/>
        <w:numPr>
          <w:ilvl w:val="0"/>
          <w:numId w:val="41"/>
        </w:numPr>
        <w:ind w:left="993" w:hanging="426"/>
        <w:rPr>
          <w:lang w:val="pl-PL"/>
        </w:rPr>
      </w:pPr>
      <w:r w:rsidRPr="00E23DCD">
        <w:rPr>
          <w:lang w:val="pl-PL"/>
        </w:rPr>
        <w:t>Modernizacja układu transportowego wyprowadzającego ruch z centrum miasta.</w:t>
      </w:r>
    </w:p>
    <w:p w14:paraId="4B7614A0" w14:textId="77777777" w:rsidR="00406E5A" w:rsidRPr="00E23DCD" w:rsidRDefault="00406E5A">
      <w:pPr>
        <w:pStyle w:val="ekopodstawowy0"/>
        <w:numPr>
          <w:ilvl w:val="0"/>
          <w:numId w:val="41"/>
        </w:numPr>
        <w:ind w:left="993" w:hanging="426"/>
        <w:rPr>
          <w:lang w:val="pl-PL"/>
        </w:rPr>
      </w:pPr>
      <w:r w:rsidRPr="00E23DCD">
        <w:rPr>
          <w:lang w:val="pl-PL"/>
        </w:rPr>
        <w:t>Integracja i rozwój niskoemisyjnego publicznego systemu transportowego.</w:t>
      </w:r>
    </w:p>
    <w:p w14:paraId="0C021CEA" w14:textId="77777777" w:rsidR="00406E5A" w:rsidRPr="00E23DCD" w:rsidRDefault="00406E5A" w:rsidP="008F56B1">
      <w:pPr>
        <w:pStyle w:val="ekopodstawowy0"/>
        <w:rPr>
          <w:lang w:val="pl-PL"/>
        </w:rPr>
      </w:pPr>
      <w:r w:rsidRPr="00E23DCD">
        <w:rPr>
          <w:lang w:val="pl-PL"/>
        </w:rPr>
        <w:t>Kluczowe przedsięwzięcia mogące poprawić jakość powietrza i zbieżne z celami Programu ochrony powietrza, to:</w:t>
      </w:r>
    </w:p>
    <w:p w14:paraId="481BE7DE" w14:textId="77777777" w:rsidR="00406E5A" w:rsidRPr="00E23DCD" w:rsidRDefault="00406E5A">
      <w:pPr>
        <w:pStyle w:val="ekopodstawowy0"/>
        <w:numPr>
          <w:ilvl w:val="0"/>
          <w:numId w:val="41"/>
        </w:numPr>
        <w:ind w:left="993" w:hanging="426"/>
        <w:rPr>
          <w:lang w:val="pl-PL"/>
        </w:rPr>
      </w:pPr>
      <w:r w:rsidRPr="00E23DCD">
        <w:rPr>
          <w:lang w:val="pl-PL"/>
        </w:rPr>
        <w:t>Dokończenie obwodnicy południowej.</w:t>
      </w:r>
    </w:p>
    <w:p w14:paraId="719B0597" w14:textId="77777777" w:rsidR="00406E5A" w:rsidRPr="00E23DCD" w:rsidRDefault="00406E5A">
      <w:pPr>
        <w:pStyle w:val="ekopodstawowy0"/>
        <w:numPr>
          <w:ilvl w:val="0"/>
          <w:numId w:val="41"/>
        </w:numPr>
        <w:ind w:left="993" w:hanging="426"/>
        <w:rPr>
          <w:lang w:val="pl-PL"/>
        </w:rPr>
      </w:pPr>
      <w:r w:rsidRPr="00E23DCD">
        <w:rPr>
          <w:lang w:val="pl-PL"/>
        </w:rPr>
        <w:t>Budowa nowego dworca autobusowego.</w:t>
      </w:r>
    </w:p>
    <w:p w14:paraId="633258CE" w14:textId="77777777" w:rsidR="00406E5A" w:rsidRPr="00E23DCD" w:rsidRDefault="00406E5A">
      <w:pPr>
        <w:pStyle w:val="ekopodstawowy0"/>
        <w:numPr>
          <w:ilvl w:val="0"/>
          <w:numId w:val="41"/>
        </w:numPr>
        <w:ind w:left="993" w:hanging="426"/>
        <w:rPr>
          <w:lang w:val="pl-PL"/>
        </w:rPr>
      </w:pPr>
      <w:r w:rsidRPr="00E23DCD">
        <w:rPr>
          <w:lang w:val="pl-PL"/>
        </w:rPr>
        <w:t>Budowa zatok autobusowych i rozwój taboru.</w:t>
      </w:r>
    </w:p>
    <w:p w14:paraId="1D85C6DB" w14:textId="77777777" w:rsidR="008F56B1" w:rsidRPr="008D4A8E" w:rsidRDefault="008F56B1" w:rsidP="008F56B1">
      <w:pPr>
        <w:pStyle w:val="ekopodstawowy0"/>
        <w:rPr>
          <w:lang w:val="pl-PL"/>
        </w:rPr>
      </w:pPr>
      <w:r w:rsidRPr="008D4A8E">
        <w:rPr>
          <w:lang w:val="pl-PL"/>
        </w:rPr>
        <w:t>Kierunki rozwoju systemu transportowego w MOF Tarnobrzeg to między innymi:</w:t>
      </w:r>
    </w:p>
    <w:p w14:paraId="302A883E" w14:textId="77777777" w:rsidR="008F56B1" w:rsidRPr="00E23DCD" w:rsidRDefault="008F56B1">
      <w:pPr>
        <w:pStyle w:val="ekopodstawowy0"/>
        <w:numPr>
          <w:ilvl w:val="0"/>
          <w:numId w:val="41"/>
        </w:numPr>
        <w:ind w:left="993" w:hanging="426"/>
        <w:rPr>
          <w:lang w:val="pl-PL"/>
        </w:rPr>
      </w:pPr>
      <w:r w:rsidRPr="00E23DCD">
        <w:rPr>
          <w:lang w:val="pl-PL"/>
        </w:rPr>
        <w:t>Rozwój i integracja systemu transportowego wewnątrz MOF-u, poprawiającego dostępność do miasta rdzeniowego.</w:t>
      </w:r>
    </w:p>
    <w:p w14:paraId="6AB96D57" w14:textId="77777777" w:rsidR="008F56B1" w:rsidRPr="00E23DCD" w:rsidRDefault="008F56B1">
      <w:pPr>
        <w:pStyle w:val="ekopodstawowy0"/>
        <w:numPr>
          <w:ilvl w:val="0"/>
          <w:numId w:val="41"/>
        </w:numPr>
        <w:ind w:left="993" w:hanging="426"/>
        <w:rPr>
          <w:lang w:val="pl-PL"/>
        </w:rPr>
      </w:pPr>
      <w:r w:rsidRPr="00E23DCD">
        <w:rPr>
          <w:lang w:val="pl-PL"/>
        </w:rPr>
        <w:t>Usprawnienie przepustowości drogi DK9 i DK77 przez obszar MOF-u.</w:t>
      </w:r>
    </w:p>
    <w:p w14:paraId="66A492FF" w14:textId="77777777" w:rsidR="008F56B1" w:rsidRPr="00E23DCD" w:rsidRDefault="008F56B1">
      <w:pPr>
        <w:pStyle w:val="ekopodstawowy0"/>
        <w:numPr>
          <w:ilvl w:val="0"/>
          <w:numId w:val="41"/>
        </w:numPr>
        <w:ind w:left="993" w:hanging="426"/>
        <w:rPr>
          <w:lang w:val="pl-PL"/>
        </w:rPr>
      </w:pPr>
      <w:r w:rsidRPr="00E23DCD">
        <w:rPr>
          <w:lang w:val="pl-PL"/>
        </w:rPr>
        <w:t>Wyprowadzenie ruchu towarowego z centrum MOF-u.</w:t>
      </w:r>
    </w:p>
    <w:p w14:paraId="52A82C28" w14:textId="77777777" w:rsidR="008F56B1" w:rsidRPr="00E23DCD" w:rsidRDefault="008F56B1">
      <w:pPr>
        <w:pStyle w:val="ekopodstawowy0"/>
        <w:numPr>
          <w:ilvl w:val="0"/>
          <w:numId w:val="41"/>
        </w:numPr>
        <w:ind w:left="993" w:hanging="426"/>
        <w:rPr>
          <w:lang w:val="pl-PL"/>
        </w:rPr>
      </w:pPr>
      <w:r w:rsidRPr="00E23DCD">
        <w:rPr>
          <w:lang w:val="pl-PL"/>
        </w:rPr>
        <w:t>Integracja i rozwój niskoemisyjnego publicznego systemu transportowego.</w:t>
      </w:r>
    </w:p>
    <w:p w14:paraId="18B2ED79" w14:textId="77777777" w:rsidR="008F56B1" w:rsidRPr="00E23DCD" w:rsidRDefault="008F56B1" w:rsidP="008F56B1">
      <w:pPr>
        <w:pStyle w:val="ekopodstawowy0"/>
        <w:rPr>
          <w:lang w:val="pl-PL"/>
        </w:rPr>
      </w:pPr>
      <w:r w:rsidRPr="00E23DCD">
        <w:rPr>
          <w:lang w:val="pl-PL"/>
        </w:rPr>
        <w:t>Kluczowe przedsięwzięcia mogące poprawić jakość powietrza i zbieżne z celami Programu ochrony powietrza, to:</w:t>
      </w:r>
    </w:p>
    <w:p w14:paraId="234D06DD" w14:textId="77777777" w:rsidR="008F56B1" w:rsidRPr="00E23DCD" w:rsidRDefault="008F56B1">
      <w:pPr>
        <w:pStyle w:val="ekopodstawowy0"/>
        <w:numPr>
          <w:ilvl w:val="0"/>
          <w:numId w:val="41"/>
        </w:numPr>
        <w:ind w:left="993" w:hanging="426"/>
        <w:rPr>
          <w:lang w:val="pl-PL"/>
        </w:rPr>
      </w:pPr>
      <w:r w:rsidRPr="00E23DCD">
        <w:rPr>
          <w:lang w:val="pl-PL"/>
        </w:rPr>
        <w:t>Budowa obwodnicy miasta.</w:t>
      </w:r>
    </w:p>
    <w:p w14:paraId="5D0CFFD6" w14:textId="77777777" w:rsidR="008F56B1" w:rsidRPr="008D4A8E" w:rsidRDefault="008F56B1" w:rsidP="0053233E">
      <w:pPr>
        <w:pStyle w:val="ekopodstawowy0"/>
        <w:spacing w:before="720"/>
        <w:rPr>
          <w:lang w:val="pl-PL"/>
        </w:rPr>
      </w:pPr>
      <w:r w:rsidRPr="008D4A8E">
        <w:rPr>
          <w:lang w:val="pl-PL"/>
        </w:rPr>
        <w:lastRenderedPageBreak/>
        <w:t>Kierunki rozwoju systemu transportowego w MOF Stalowa Wola to między innymi:</w:t>
      </w:r>
    </w:p>
    <w:p w14:paraId="56BF8D62" w14:textId="77777777" w:rsidR="008F56B1" w:rsidRPr="00E23DCD" w:rsidRDefault="008F56B1">
      <w:pPr>
        <w:pStyle w:val="ekopodstawowy0"/>
        <w:numPr>
          <w:ilvl w:val="0"/>
          <w:numId w:val="41"/>
        </w:numPr>
        <w:ind w:left="993" w:hanging="426"/>
        <w:rPr>
          <w:lang w:val="pl-PL"/>
        </w:rPr>
      </w:pPr>
      <w:r w:rsidRPr="00E23DCD">
        <w:rPr>
          <w:lang w:val="pl-PL"/>
        </w:rPr>
        <w:t>Rozwój i integracja systemu transportowego wewnątrz MOF-u.</w:t>
      </w:r>
    </w:p>
    <w:p w14:paraId="0D9FBDE0" w14:textId="77777777" w:rsidR="008F56B1" w:rsidRPr="00E23DCD" w:rsidRDefault="008F56B1">
      <w:pPr>
        <w:pStyle w:val="ekopodstawowy0"/>
        <w:numPr>
          <w:ilvl w:val="0"/>
          <w:numId w:val="41"/>
        </w:numPr>
        <w:ind w:left="993" w:hanging="426"/>
        <w:rPr>
          <w:lang w:val="pl-PL"/>
        </w:rPr>
      </w:pPr>
      <w:r w:rsidRPr="00E23DCD">
        <w:rPr>
          <w:lang w:val="pl-PL"/>
        </w:rPr>
        <w:t>Usprawnienie przepustowości drogi DK77 przez obszar MOF-u.</w:t>
      </w:r>
    </w:p>
    <w:p w14:paraId="4443E29D" w14:textId="77777777" w:rsidR="008F56B1" w:rsidRPr="00E23DCD" w:rsidRDefault="008F56B1">
      <w:pPr>
        <w:pStyle w:val="ekopodstawowy0"/>
        <w:numPr>
          <w:ilvl w:val="0"/>
          <w:numId w:val="41"/>
        </w:numPr>
        <w:ind w:left="993" w:hanging="426"/>
        <w:rPr>
          <w:lang w:val="pl-PL"/>
        </w:rPr>
      </w:pPr>
      <w:r w:rsidRPr="00E23DCD">
        <w:rPr>
          <w:lang w:val="pl-PL"/>
        </w:rPr>
        <w:t>Wyprowadzenie ruchu towarowego z centrum miasta.</w:t>
      </w:r>
    </w:p>
    <w:p w14:paraId="7B596943" w14:textId="77777777" w:rsidR="008F56B1" w:rsidRPr="00E23DCD" w:rsidRDefault="008F56B1">
      <w:pPr>
        <w:pStyle w:val="ekopodstawowy0"/>
        <w:numPr>
          <w:ilvl w:val="0"/>
          <w:numId w:val="41"/>
        </w:numPr>
        <w:ind w:left="993" w:hanging="426"/>
        <w:rPr>
          <w:lang w:val="pl-PL"/>
        </w:rPr>
      </w:pPr>
      <w:r w:rsidRPr="00E23DCD">
        <w:rPr>
          <w:lang w:val="pl-PL"/>
        </w:rPr>
        <w:t>Integracja i rozwój niskoemisyjnego transportu publicznego.</w:t>
      </w:r>
    </w:p>
    <w:p w14:paraId="30283371" w14:textId="77777777" w:rsidR="008F56B1" w:rsidRPr="00E23DCD" w:rsidRDefault="008F56B1" w:rsidP="008F56B1">
      <w:pPr>
        <w:pStyle w:val="ekopodstawowy0"/>
        <w:rPr>
          <w:lang w:val="pl-PL"/>
        </w:rPr>
      </w:pPr>
      <w:r w:rsidRPr="00E23DCD">
        <w:rPr>
          <w:lang w:val="pl-PL"/>
        </w:rPr>
        <w:t>Kluczowe przedsięwzięcia mogące poprawić jakość powietrza i zbieżne z celami Programu ochrony powietrza, to:</w:t>
      </w:r>
    </w:p>
    <w:p w14:paraId="114A3285" w14:textId="77777777" w:rsidR="008F56B1" w:rsidRPr="00E23DCD" w:rsidRDefault="008F56B1">
      <w:pPr>
        <w:pStyle w:val="ekopodstawowy0"/>
        <w:numPr>
          <w:ilvl w:val="0"/>
          <w:numId w:val="41"/>
        </w:numPr>
        <w:ind w:left="993" w:hanging="426"/>
        <w:rPr>
          <w:lang w:val="pl-PL"/>
        </w:rPr>
      </w:pPr>
      <w:r w:rsidRPr="00E23DCD">
        <w:rPr>
          <w:lang w:val="pl-PL"/>
        </w:rPr>
        <w:t>Budowa obwodnicy Stalowej Woli i Niska.</w:t>
      </w:r>
    </w:p>
    <w:p w14:paraId="6680E232" w14:textId="77777777" w:rsidR="008F56B1" w:rsidRPr="00E23DCD" w:rsidRDefault="008F56B1">
      <w:pPr>
        <w:pStyle w:val="ekopodstawowy0"/>
        <w:numPr>
          <w:ilvl w:val="0"/>
          <w:numId w:val="41"/>
        </w:numPr>
        <w:ind w:left="993" w:hanging="426"/>
        <w:rPr>
          <w:lang w:val="pl-PL"/>
        </w:rPr>
      </w:pPr>
      <w:r w:rsidRPr="00E23DCD">
        <w:rPr>
          <w:lang w:val="pl-PL"/>
        </w:rPr>
        <w:t>Modernizacja sieci kolejowej.</w:t>
      </w:r>
    </w:p>
    <w:p w14:paraId="797275BF" w14:textId="77777777" w:rsidR="003A264D" w:rsidRPr="008D4A8E" w:rsidRDefault="003A264D" w:rsidP="003A264D">
      <w:pPr>
        <w:pStyle w:val="ekopodstawowy0"/>
        <w:rPr>
          <w:lang w:val="pl-PL"/>
        </w:rPr>
      </w:pPr>
      <w:r w:rsidRPr="008D4A8E">
        <w:rPr>
          <w:lang w:val="pl-PL"/>
        </w:rPr>
        <w:t>Kierunki rozwoju systemu transportowego w MOF Mielec to między innymi:</w:t>
      </w:r>
    </w:p>
    <w:p w14:paraId="371C1B92"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w:t>
      </w:r>
    </w:p>
    <w:p w14:paraId="4C5A7B31" w14:textId="77777777" w:rsidR="003A264D" w:rsidRPr="00E23DCD" w:rsidRDefault="003A264D">
      <w:pPr>
        <w:pStyle w:val="ekopodstawowy0"/>
        <w:numPr>
          <w:ilvl w:val="0"/>
          <w:numId w:val="41"/>
        </w:numPr>
        <w:ind w:left="993" w:hanging="426"/>
        <w:rPr>
          <w:lang w:val="pl-PL"/>
        </w:rPr>
      </w:pPr>
      <w:r w:rsidRPr="00E23DCD">
        <w:rPr>
          <w:lang w:val="pl-PL"/>
        </w:rPr>
        <w:t>Wyprowadzenie ruchu towarowego z centrum MOF-u.</w:t>
      </w:r>
    </w:p>
    <w:p w14:paraId="4634E7C2"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transportu publicznego.</w:t>
      </w:r>
    </w:p>
    <w:p w14:paraId="76ABD8F6" w14:textId="77777777" w:rsidR="003A264D" w:rsidRPr="008D4A8E" w:rsidRDefault="003A264D" w:rsidP="003A264D">
      <w:pPr>
        <w:pStyle w:val="ekopodstawowy0"/>
        <w:rPr>
          <w:lang w:val="pl-PL"/>
        </w:rPr>
      </w:pPr>
      <w:r w:rsidRPr="008D4A8E">
        <w:rPr>
          <w:lang w:val="pl-PL"/>
        </w:rPr>
        <w:t>Kierunki rozwoju systemu transportowego w MOF Dębica-Ropczyce to między innymi:</w:t>
      </w:r>
    </w:p>
    <w:p w14:paraId="39AF4D41"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 szczególnie w układzie południkowym.</w:t>
      </w:r>
    </w:p>
    <w:p w14:paraId="15338212"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publicznego systemu transportowego, szczególnie pomiędzy miastami rdzeniowymi MOF-u.</w:t>
      </w:r>
    </w:p>
    <w:p w14:paraId="74119CA4" w14:textId="77777777" w:rsidR="003A264D" w:rsidRPr="008D4A8E" w:rsidRDefault="003A264D" w:rsidP="003A264D">
      <w:pPr>
        <w:pStyle w:val="ekopodstawowy0"/>
        <w:rPr>
          <w:lang w:val="pl-PL"/>
        </w:rPr>
      </w:pPr>
      <w:r w:rsidRPr="008D4A8E">
        <w:rPr>
          <w:lang w:val="pl-PL"/>
        </w:rPr>
        <w:t>Kierunki rozwoju systemu transportowego w MOF Jarosław-Przeworsk to między innymi:</w:t>
      </w:r>
    </w:p>
    <w:p w14:paraId="62B330F1"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 szczególnie w układzie południkowym.</w:t>
      </w:r>
    </w:p>
    <w:p w14:paraId="0F698703" w14:textId="77777777" w:rsidR="003A264D" w:rsidRPr="00E23DCD" w:rsidRDefault="003A264D">
      <w:pPr>
        <w:pStyle w:val="ekopodstawowy0"/>
        <w:numPr>
          <w:ilvl w:val="0"/>
          <w:numId w:val="41"/>
        </w:numPr>
        <w:ind w:left="993" w:hanging="426"/>
        <w:rPr>
          <w:lang w:val="pl-PL"/>
        </w:rPr>
      </w:pPr>
      <w:r w:rsidRPr="00E23DCD">
        <w:rPr>
          <w:lang w:val="pl-PL"/>
        </w:rPr>
        <w:t>Wyprowadzenie ruchu towarowego z centrum Przeworska.</w:t>
      </w:r>
    </w:p>
    <w:p w14:paraId="5E6D426C"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publicznego systemu transportowego.</w:t>
      </w:r>
    </w:p>
    <w:p w14:paraId="209A1C40" w14:textId="77777777" w:rsidR="003A264D" w:rsidRPr="008D4A8E" w:rsidRDefault="003A264D" w:rsidP="003A264D">
      <w:pPr>
        <w:pStyle w:val="ekopodstawowy0"/>
        <w:rPr>
          <w:lang w:val="pl-PL"/>
        </w:rPr>
      </w:pPr>
      <w:r w:rsidRPr="008D4A8E">
        <w:rPr>
          <w:lang w:val="pl-PL"/>
        </w:rPr>
        <w:t>Kierunki rozwoju systemu transportowego w MOF Sanok-Lesko to między innymi:</w:t>
      </w:r>
    </w:p>
    <w:p w14:paraId="533A961F"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poprawiającego dostępność do miast rdzeniowych MOF-u.</w:t>
      </w:r>
    </w:p>
    <w:p w14:paraId="099DF90F" w14:textId="77777777" w:rsidR="003A264D" w:rsidRPr="00E23DCD" w:rsidRDefault="003A264D">
      <w:pPr>
        <w:pStyle w:val="ekopodstawowy0"/>
        <w:numPr>
          <w:ilvl w:val="0"/>
          <w:numId w:val="41"/>
        </w:numPr>
        <w:ind w:left="993" w:hanging="426"/>
        <w:rPr>
          <w:lang w:val="pl-PL"/>
        </w:rPr>
      </w:pPr>
      <w:r w:rsidRPr="00E23DCD">
        <w:rPr>
          <w:lang w:val="pl-PL"/>
        </w:rPr>
        <w:t>Usprawnienie przepustowości drogi DK28 przez obszar MOF-u.</w:t>
      </w:r>
    </w:p>
    <w:p w14:paraId="0C68671B"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publicznego systemu transportowego.</w:t>
      </w:r>
    </w:p>
    <w:p w14:paraId="1C482232" w14:textId="77777777" w:rsidR="003A264D" w:rsidRPr="00E23DCD" w:rsidRDefault="003A264D" w:rsidP="003A264D">
      <w:pPr>
        <w:pStyle w:val="ekopodstawowy0"/>
        <w:rPr>
          <w:lang w:val="pl-PL"/>
        </w:rPr>
      </w:pPr>
      <w:r w:rsidRPr="00E23DCD">
        <w:rPr>
          <w:lang w:val="pl-PL"/>
        </w:rPr>
        <w:t>Kluczowe przedsięwzięcia mogące poprawić jakość powietrza i zbieżne z celami Programu ochrony powietrza, to:</w:t>
      </w:r>
    </w:p>
    <w:p w14:paraId="16549229" w14:textId="77777777" w:rsidR="003A264D" w:rsidRPr="00E23DCD" w:rsidRDefault="003A264D">
      <w:pPr>
        <w:pStyle w:val="ekopodstawowy0"/>
        <w:numPr>
          <w:ilvl w:val="0"/>
          <w:numId w:val="41"/>
        </w:numPr>
        <w:ind w:left="993" w:hanging="426"/>
        <w:rPr>
          <w:lang w:val="pl-PL"/>
        </w:rPr>
      </w:pPr>
      <w:r w:rsidRPr="00E23DCD">
        <w:rPr>
          <w:lang w:val="pl-PL"/>
        </w:rPr>
        <w:t>Budowa obwodnicy miasta Sanoka.</w:t>
      </w:r>
    </w:p>
    <w:p w14:paraId="4577F900" w14:textId="77777777" w:rsidR="003A264D" w:rsidRPr="00E23DCD" w:rsidRDefault="003A264D">
      <w:pPr>
        <w:pStyle w:val="ekopodstawowy0"/>
        <w:numPr>
          <w:ilvl w:val="0"/>
          <w:numId w:val="41"/>
        </w:numPr>
        <w:ind w:left="993" w:hanging="426"/>
        <w:rPr>
          <w:lang w:val="pl-PL"/>
        </w:rPr>
      </w:pPr>
      <w:r w:rsidRPr="00E23DCD">
        <w:rPr>
          <w:lang w:val="pl-PL"/>
        </w:rPr>
        <w:t>Budowa węzła integracyjnego w Sanoku.</w:t>
      </w:r>
    </w:p>
    <w:p w14:paraId="3A075772" w14:textId="77777777" w:rsidR="003A264D" w:rsidRPr="008D4A8E" w:rsidRDefault="003A264D" w:rsidP="003A264D">
      <w:pPr>
        <w:pStyle w:val="ekopodstawowy0"/>
        <w:tabs>
          <w:tab w:val="left" w:pos="851"/>
        </w:tabs>
        <w:rPr>
          <w:lang w:val="pl-PL"/>
        </w:rPr>
      </w:pPr>
      <w:r w:rsidRPr="008D4A8E">
        <w:rPr>
          <w:lang w:val="pl-PL"/>
        </w:rPr>
        <w:lastRenderedPageBreak/>
        <w:t>Kierunki rozwoju</w:t>
      </w:r>
      <w:r w:rsidR="00A63B9C" w:rsidRPr="008D4A8E">
        <w:rPr>
          <w:lang w:val="pl-PL"/>
        </w:rPr>
        <w:t xml:space="preserve"> (mogące mieć wpływ na poprawę jakości powietrza)</w:t>
      </w:r>
      <w:r w:rsidRPr="008D4A8E">
        <w:rPr>
          <w:lang w:val="pl-PL"/>
        </w:rPr>
        <w:t xml:space="preserve"> w ramach integracji systemów transportowych wymagające wsparcia:</w:t>
      </w:r>
    </w:p>
    <w:p w14:paraId="46B27CB1" w14:textId="77777777" w:rsidR="003A264D" w:rsidRPr="00E23DCD" w:rsidRDefault="003A264D">
      <w:pPr>
        <w:pStyle w:val="ekopodstawowy0"/>
        <w:numPr>
          <w:ilvl w:val="0"/>
          <w:numId w:val="41"/>
        </w:numPr>
        <w:ind w:left="993" w:hanging="426"/>
        <w:rPr>
          <w:lang w:val="pl-PL"/>
        </w:rPr>
      </w:pPr>
      <w:r w:rsidRPr="00E23DCD">
        <w:rPr>
          <w:lang w:val="pl-PL"/>
        </w:rPr>
        <w:t xml:space="preserve">Budowa zintegrowanych węzłów przesiadkowych (pasażerskich) </w:t>
      </w:r>
      <w:r w:rsidR="002A5A75" w:rsidRPr="00E23DCD">
        <w:rPr>
          <w:lang w:val="pl-PL"/>
        </w:rPr>
        <w:t>pomiędzy transportem lotniczym, kolejowym i drogowym</w:t>
      </w:r>
      <w:r w:rsidR="00A63B9C" w:rsidRPr="00E23DCD">
        <w:rPr>
          <w:lang w:val="pl-PL"/>
        </w:rPr>
        <w:t xml:space="preserve"> (autobusowym, komunikacją miejską oraz transportem indywidualnym).</w:t>
      </w:r>
    </w:p>
    <w:p w14:paraId="486668B1" w14:textId="77777777" w:rsidR="00A63B9C" w:rsidRPr="00E23DCD" w:rsidRDefault="00A63B9C">
      <w:pPr>
        <w:pStyle w:val="ekopodstawowy0"/>
        <w:numPr>
          <w:ilvl w:val="0"/>
          <w:numId w:val="41"/>
        </w:numPr>
        <w:ind w:left="993" w:hanging="426"/>
        <w:rPr>
          <w:lang w:val="pl-PL"/>
        </w:rPr>
      </w:pPr>
      <w:r w:rsidRPr="00E23DCD">
        <w:rPr>
          <w:lang w:val="pl-PL"/>
        </w:rPr>
        <w:t>Rozwój transportu publicznego w przewozach między ośrodkami subregionalnymi.</w:t>
      </w:r>
    </w:p>
    <w:p w14:paraId="1BCB38B4" w14:textId="77777777" w:rsidR="00A63B9C" w:rsidRPr="00E23DCD" w:rsidRDefault="00A63B9C">
      <w:pPr>
        <w:pStyle w:val="ekopodstawowy0"/>
        <w:numPr>
          <w:ilvl w:val="0"/>
          <w:numId w:val="41"/>
        </w:numPr>
        <w:ind w:left="993" w:hanging="426"/>
        <w:rPr>
          <w:lang w:val="pl-PL"/>
        </w:rPr>
      </w:pPr>
      <w:r w:rsidRPr="00E23DCD">
        <w:rPr>
          <w:lang w:val="pl-PL"/>
        </w:rPr>
        <w:t>Rozwój i modernizacja infrastruktury transportu publicznego.</w:t>
      </w:r>
    </w:p>
    <w:p w14:paraId="5E4B022B" w14:textId="77777777" w:rsidR="00A63B9C" w:rsidRPr="00E23DCD" w:rsidRDefault="00A63B9C">
      <w:pPr>
        <w:pStyle w:val="ekopodstawowy0"/>
        <w:numPr>
          <w:ilvl w:val="0"/>
          <w:numId w:val="41"/>
        </w:numPr>
        <w:ind w:left="993" w:hanging="426"/>
        <w:rPr>
          <w:lang w:val="pl-PL"/>
        </w:rPr>
      </w:pPr>
      <w:r w:rsidRPr="00E23DCD">
        <w:rPr>
          <w:lang w:val="pl-PL"/>
        </w:rPr>
        <w:t>Zakup i poprawa jakości taboru wykorzystywanego do przewozu osób.</w:t>
      </w:r>
    </w:p>
    <w:p w14:paraId="7E9F0EF9" w14:textId="77777777" w:rsidR="00A63B9C" w:rsidRPr="00E23DCD" w:rsidRDefault="00A63B9C">
      <w:pPr>
        <w:pStyle w:val="ekopodstawowy0"/>
        <w:numPr>
          <w:ilvl w:val="0"/>
          <w:numId w:val="41"/>
        </w:numPr>
        <w:ind w:left="993" w:hanging="426"/>
        <w:rPr>
          <w:lang w:val="pl-PL"/>
        </w:rPr>
      </w:pPr>
      <w:r w:rsidRPr="00E23DCD">
        <w:rPr>
          <w:lang w:val="pl-PL"/>
        </w:rPr>
        <w:t>Rozwój infrastruktury transportu rowerowego.</w:t>
      </w:r>
    </w:p>
    <w:p w14:paraId="370E611E" w14:textId="77777777" w:rsidR="00A63B9C" w:rsidRDefault="00A63B9C">
      <w:pPr>
        <w:pStyle w:val="ekopodstawowy0"/>
        <w:numPr>
          <w:ilvl w:val="0"/>
          <w:numId w:val="41"/>
        </w:numPr>
        <w:ind w:left="993" w:hanging="426"/>
        <w:rPr>
          <w:lang w:val="pl-PL"/>
        </w:rPr>
      </w:pPr>
      <w:r w:rsidRPr="00E23DCD">
        <w:rPr>
          <w:lang w:val="pl-PL"/>
        </w:rPr>
        <w:t>Usprawnienie systemu drogowego województwa poprzez wyprowadzenie ruchu tranzytowego z obszarów rdzeniowych MOF oraz innych miast dzięki budowie ich obwodnic.</w:t>
      </w:r>
    </w:p>
    <w:p w14:paraId="496031D3" w14:textId="78859592" w:rsidR="004F2785" w:rsidRPr="004F2785" w:rsidRDefault="004F2785" w:rsidP="00172680">
      <w:pPr>
        <w:pStyle w:val="ekopodstawowy0"/>
        <w:rPr>
          <w:lang w:val="pl-PL"/>
        </w:rPr>
      </w:pPr>
      <w:r w:rsidRPr="004F2785">
        <w:t>Uchwał</w:t>
      </w:r>
      <w:r>
        <w:rPr>
          <w:lang w:val="pl-PL"/>
        </w:rPr>
        <w:t>ą</w:t>
      </w:r>
      <w:r w:rsidRPr="00172680">
        <w:t xml:space="preserve"> Nr 351/6977/22</w:t>
      </w:r>
      <w:r w:rsidRPr="004F2785">
        <w:t xml:space="preserve"> </w:t>
      </w:r>
      <w:r w:rsidRPr="00CF4684">
        <w:t>z dnia 11 stycznia 2022 r.</w:t>
      </w:r>
      <w:r>
        <w:rPr>
          <w:lang w:val="pl-PL"/>
        </w:rPr>
        <w:t xml:space="preserve"> </w:t>
      </w:r>
      <w:r w:rsidRPr="004F2785">
        <w:t xml:space="preserve">Zarząd </w:t>
      </w:r>
      <w:r>
        <w:rPr>
          <w:lang w:val="pl-PL"/>
        </w:rPr>
        <w:t>W</w:t>
      </w:r>
      <w:r w:rsidRPr="004F2785">
        <w:t xml:space="preserve">ojewództwa </w:t>
      </w:r>
      <w:r>
        <w:rPr>
          <w:lang w:val="pl-PL"/>
        </w:rPr>
        <w:t>P</w:t>
      </w:r>
      <w:r w:rsidRPr="004F2785">
        <w:t>odkarpackiego</w:t>
      </w:r>
      <w:r>
        <w:rPr>
          <w:lang w:val="pl-PL"/>
        </w:rPr>
        <w:t xml:space="preserve"> w</w:t>
      </w:r>
      <w:r w:rsidRPr="004F2785">
        <w:t xml:space="preserve"> </w:t>
      </w:r>
      <w:r>
        <w:rPr>
          <w:lang w:val="pl-PL"/>
        </w:rPr>
        <w:t>R</w:t>
      </w:r>
      <w:r w:rsidRPr="004F2785">
        <w:t>zeszowie</w:t>
      </w:r>
      <w:r>
        <w:rPr>
          <w:lang w:val="pl-PL"/>
        </w:rPr>
        <w:t xml:space="preserve"> </w:t>
      </w:r>
      <w:r w:rsidRPr="00172680">
        <w:t>przyj</w:t>
      </w:r>
      <w:r>
        <w:rPr>
          <w:lang w:val="pl-PL"/>
        </w:rPr>
        <w:t>ął</w:t>
      </w:r>
      <w:r w:rsidRPr="00172680">
        <w:t xml:space="preserve"> projekt Programu Strategicznego Rozwoju Transportu Województwa Podkarpackiego do roku 2030</w:t>
      </w:r>
      <w:r>
        <w:rPr>
          <w:lang w:val="pl-PL"/>
        </w:rPr>
        <w:t xml:space="preserve"> i skierował go do konsultacji społecznych.</w:t>
      </w:r>
    </w:p>
    <w:p w14:paraId="0BE5E2FE" w14:textId="3B1AC585" w:rsidR="00DC1E52" w:rsidRPr="00172680" w:rsidRDefault="00DC1E52">
      <w:pPr>
        <w:pStyle w:val="bezodstpu"/>
        <w:numPr>
          <w:ilvl w:val="0"/>
          <w:numId w:val="71"/>
        </w:numPr>
        <w:ind w:left="357" w:hanging="357"/>
        <w:rPr>
          <w:b/>
          <w:bCs/>
        </w:rPr>
      </w:pPr>
      <w:r w:rsidRPr="00172680">
        <w:rPr>
          <w:b/>
          <w:bCs/>
        </w:rPr>
        <w:t>Program ochrony środowiska dla województwa podkarpackiego na lata 2020-2023, z perspektywą do 2027 r.</w:t>
      </w:r>
      <w:r>
        <w:rPr>
          <w:rStyle w:val="Odwoanieprzypisudolnego"/>
          <w:b/>
          <w:bCs/>
        </w:rPr>
        <w:footnoteReference w:id="42"/>
      </w:r>
    </w:p>
    <w:p w14:paraId="37502060" w14:textId="1D5048D8" w:rsidR="000C6EE8" w:rsidRDefault="00DC1E52" w:rsidP="000C6EE8">
      <w:pPr>
        <w:pStyle w:val="ekopodstawowy0"/>
      </w:pPr>
      <w:r w:rsidRPr="00DC1E52">
        <w:t>Program ochrony środowiska dla województwa podkarpackiego na lata 2020-2023,</w:t>
      </w:r>
      <w:r>
        <w:br/>
      </w:r>
      <w:r w:rsidRPr="00DC1E52">
        <w:t>z perspektywą do 2027 r. określa politykę środowiskową regionu i stanowi aktualizację Programu Ochrony Środowiska dla Województwa Podkarpackiego na lata 2017 - 2019 z Perspektywą do 2023 r.</w:t>
      </w:r>
      <w:r w:rsidR="000C6EE8" w:rsidRPr="000C6EE8">
        <w:t xml:space="preserve"> Program wyznacza zadania realizowane w ramach wyznaczonych celów interwencji, które przyczyniają się do poprawy</w:t>
      </w:r>
      <w:r w:rsidR="000C6EE8">
        <w:br/>
      </w:r>
      <w:r w:rsidR="000C6EE8" w:rsidRPr="000C6EE8">
        <w:t xml:space="preserve">i ochrony stanu środowiska województwa podkarpackiego. </w:t>
      </w:r>
      <w:r w:rsidR="000C6EE8">
        <w:rPr>
          <w:lang w:val="pl-PL"/>
        </w:rPr>
        <w:t>P</w:t>
      </w:r>
      <w:r w:rsidR="000C6EE8">
        <w:t>rzyję</w:t>
      </w:r>
      <w:r w:rsidR="000C6EE8">
        <w:rPr>
          <w:lang w:val="pl-PL"/>
        </w:rPr>
        <w:t>to</w:t>
      </w:r>
      <w:r w:rsidR="000C6EE8">
        <w:t xml:space="preserve"> 10 celów</w:t>
      </w:r>
      <w:r w:rsidR="000C6EE8">
        <w:br/>
        <w:t>i 38 kierunków interwencji oraz 127 realizujących ich zadań</w:t>
      </w:r>
      <w:r w:rsidR="000C6EE8">
        <w:rPr>
          <w:lang w:val="pl-PL"/>
        </w:rPr>
        <w:t>, w tym istotne dla POP:</w:t>
      </w:r>
    </w:p>
    <w:p w14:paraId="75306222" w14:textId="2C074BEE" w:rsidR="000C6EE8" w:rsidRDefault="000C6EE8" w:rsidP="000C6EE8">
      <w:pPr>
        <w:pStyle w:val="ekopodstawowy0"/>
      </w:pPr>
      <w:r>
        <w:t xml:space="preserve">zapewnienie dobrego stanu środowiska, w tym </w:t>
      </w:r>
      <w:r>
        <w:rPr>
          <w:lang w:val="pl-PL"/>
        </w:rPr>
        <w:t xml:space="preserve">ochrona klimatu i </w:t>
      </w:r>
      <w:r>
        <w:t>jakości powietrza</w:t>
      </w:r>
      <w:r>
        <w:rPr>
          <w:lang w:val="pl-PL"/>
        </w:rPr>
        <w:t xml:space="preserve">. </w:t>
      </w:r>
      <w:r>
        <w:t>Cel interwencji I</w:t>
      </w:r>
      <w:r>
        <w:rPr>
          <w:lang w:val="pl-PL"/>
        </w:rPr>
        <w:t xml:space="preserve"> - </w:t>
      </w:r>
      <w:r>
        <w:t>Zapewnienie dobrego stanu środowiska w zakresie jakości powietrza oraz adaptacja do zmian klimatu.</w:t>
      </w:r>
      <w:r>
        <w:rPr>
          <w:lang w:val="pl-PL"/>
        </w:rPr>
        <w:t xml:space="preserve"> </w:t>
      </w:r>
      <w:r>
        <w:t>poprzez:</w:t>
      </w:r>
    </w:p>
    <w:p w14:paraId="5C3198C7" w14:textId="097992D7" w:rsidR="000C6EE8" w:rsidRDefault="000C6EE8">
      <w:pPr>
        <w:pStyle w:val="ekopodstawowy0"/>
        <w:numPr>
          <w:ilvl w:val="0"/>
          <w:numId w:val="62"/>
        </w:numPr>
        <w:ind w:left="993" w:hanging="426"/>
      </w:pPr>
      <w:r>
        <w:t>monitoring i zarządzanie jakością powietrza,</w:t>
      </w:r>
    </w:p>
    <w:p w14:paraId="75BEEFD1" w14:textId="0140E7CE" w:rsidR="000C6EE8" w:rsidRDefault="000C6EE8">
      <w:pPr>
        <w:pStyle w:val="ekopodstawowy0"/>
        <w:numPr>
          <w:ilvl w:val="0"/>
          <w:numId w:val="62"/>
        </w:numPr>
        <w:ind w:left="993" w:hanging="426"/>
      </w:pPr>
      <w:r>
        <w:t>poprawę efektywności energetycznej i ograniczanie emisji niskiej z sektora komunalno-bytowego,</w:t>
      </w:r>
    </w:p>
    <w:p w14:paraId="390329D9" w14:textId="6744A640" w:rsidR="000C6EE8" w:rsidRDefault="000C6EE8">
      <w:pPr>
        <w:pStyle w:val="ekopodstawowy0"/>
        <w:numPr>
          <w:ilvl w:val="0"/>
          <w:numId w:val="62"/>
        </w:numPr>
        <w:ind w:left="993" w:hanging="426"/>
      </w:pPr>
      <w:r>
        <w:lastRenderedPageBreak/>
        <w:t>wspieranie inwestycji ograniczających emisję komunikacyjną, w tym dotyczących niskoemisyjnego taboru oraz infrastruktury transportu publicznego,</w:t>
      </w:r>
    </w:p>
    <w:p w14:paraId="49694CAA" w14:textId="72840621" w:rsidR="000C6EE8" w:rsidRDefault="000C6EE8">
      <w:pPr>
        <w:pStyle w:val="ekopodstawowy0"/>
        <w:numPr>
          <w:ilvl w:val="0"/>
          <w:numId w:val="62"/>
        </w:numPr>
        <w:ind w:left="993" w:hanging="426"/>
      </w:pPr>
      <w:r>
        <w:t>redukcję punktowej emisji zanieczyszczeń, w tym gazów cieplarnianych,</w:t>
      </w:r>
    </w:p>
    <w:p w14:paraId="67AEDFA3" w14:textId="33C621DD" w:rsidR="000C6EE8" w:rsidRDefault="000C6EE8">
      <w:pPr>
        <w:pStyle w:val="ekopodstawowy0"/>
        <w:numPr>
          <w:ilvl w:val="0"/>
          <w:numId w:val="62"/>
        </w:numPr>
        <w:ind w:left="993" w:hanging="426"/>
      </w:pPr>
      <w:r>
        <w:t>wzrost wykorzystania odnawialnych źródeł energii,</w:t>
      </w:r>
    </w:p>
    <w:p w14:paraId="67E47076" w14:textId="5F56071B" w:rsidR="00DC1E52" w:rsidRPr="00E23DCD" w:rsidRDefault="000C6EE8">
      <w:pPr>
        <w:pStyle w:val="ekopodstawowy0"/>
        <w:numPr>
          <w:ilvl w:val="0"/>
          <w:numId w:val="62"/>
        </w:numPr>
        <w:ind w:left="993" w:hanging="426"/>
      </w:pPr>
      <w:r>
        <w:t>mitygację i adaptację do zmian klimatu</w:t>
      </w:r>
      <w:r>
        <w:rPr>
          <w:lang w:val="pl-PL"/>
        </w:rPr>
        <w:t>.</w:t>
      </w:r>
    </w:p>
    <w:p w14:paraId="0627E273" w14:textId="77777777" w:rsidR="00552574" w:rsidRPr="00E23DCD" w:rsidRDefault="00552574" w:rsidP="00552574">
      <w:pPr>
        <w:pStyle w:val="Nagwek2"/>
      </w:pPr>
      <w:bookmarkStart w:id="366" w:name="_Toc23759471"/>
      <w:bookmarkStart w:id="367" w:name="_Toc152578732"/>
      <w:bookmarkStart w:id="368" w:name="_Hlk23075101"/>
      <w:bookmarkStart w:id="369" w:name="_Toc467153016"/>
      <w:bookmarkStart w:id="370" w:name="_Toc23759470"/>
      <w:bookmarkStart w:id="371" w:name="_Toc414750657"/>
      <w:bookmarkStart w:id="372" w:name="_Ref434499480"/>
      <w:bookmarkStart w:id="373" w:name="_Ref434921883"/>
      <w:bookmarkStart w:id="374" w:name="_Ref419796632"/>
      <w:bookmarkStart w:id="375" w:name="_Toc429042789"/>
      <w:r w:rsidRPr="00E23DCD">
        <w:t>Szacunkowe wyliczenie czasu potrzebnego do osiągnięcia celów zakładanych w programie.</w:t>
      </w:r>
      <w:bookmarkEnd w:id="366"/>
      <w:bookmarkEnd w:id="367"/>
    </w:p>
    <w:p w14:paraId="4326FD90" w14:textId="77777777" w:rsidR="00552574" w:rsidRPr="00E23DCD" w:rsidRDefault="00552574" w:rsidP="00552574">
      <w:pPr>
        <w:pStyle w:val="ekopodstawowy0"/>
        <w:rPr>
          <w:lang w:val="pl-PL"/>
        </w:rPr>
      </w:pPr>
      <w:r w:rsidRPr="00E23DCD">
        <w:rPr>
          <w:lang w:val="pl-PL"/>
        </w:rPr>
        <w:t>Czas potrzebny do osiągnięcia celów zakładanych w programie oszacowano biorąc pod uwagę:</w:t>
      </w:r>
    </w:p>
    <w:p w14:paraId="49DA6876" w14:textId="77777777" w:rsidR="00552574" w:rsidRPr="00E23DCD" w:rsidRDefault="00552574">
      <w:pPr>
        <w:pStyle w:val="ekopodstawowy0"/>
        <w:numPr>
          <w:ilvl w:val="6"/>
          <w:numId w:val="52"/>
        </w:numPr>
        <w:ind w:left="993" w:hanging="426"/>
        <w:rPr>
          <w:lang w:val="pl-PL"/>
        </w:rPr>
      </w:pPr>
      <w:r w:rsidRPr="00E23DCD">
        <w:rPr>
          <w:lang w:val="pl-PL"/>
        </w:rPr>
        <w:t>wielkość przekroczenia poziomów dopuszczalnych pyłu zawieszonego PM10, pyłu zawieszonego PM2,5 oraz poziomu docelowego benzo(a)pirenu w powietrzu,</w:t>
      </w:r>
    </w:p>
    <w:p w14:paraId="5AE646F7" w14:textId="77777777" w:rsidR="00552574" w:rsidRPr="00E23DCD" w:rsidRDefault="00552574">
      <w:pPr>
        <w:pStyle w:val="ekopodstawowy0"/>
        <w:numPr>
          <w:ilvl w:val="0"/>
          <w:numId w:val="52"/>
        </w:numPr>
        <w:ind w:left="993" w:hanging="426"/>
        <w:rPr>
          <w:lang w:val="pl-PL"/>
        </w:rPr>
      </w:pPr>
      <w:r w:rsidRPr="00E23DCD">
        <w:rPr>
          <w:lang w:val="pl-PL"/>
        </w:rPr>
        <w:t>podział źródeł emisji z podziałem na kategorie SNAP,</w:t>
      </w:r>
    </w:p>
    <w:p w14:paraId="4F3D523D" w14:textId="77777777" w:rsidR="00552574" w:rsidRPr="00E23DCD" w:rsidRDefault="00552574">
      <w:pPr>
        <w:pStyle w:val="ekopodstawowy0"/>
        <w:numPr>
          <w:ilvl w:val="0"/>
          <w:numId w:val="52"/>
        </w:numPr>
        <w:ind w:left="993" w:hanging="426"/>
        <w:rPr>
          <w:lang w:val="pl-PL"/>
        </w:rPr>
      </w:pPr>
      <w:r w:rsidRPr="00E23DCD">
        <w:rPr>
          <w:lang w:val="pl-PL"/>
        </w:rPr>
        <w:t>przewidywany poziom stężenia substancji w powietrzu w prognozowanym roku zakończenia programu,</w:t>
      </w:r>
    </w:p>
    <w:p w14:paraId="7E88C633" w14:textId="00E93967" w:rsidR="00552574" w:rsidRPr="00E23DCD" w:rsidRDefault="00552574">
      <w:pPr>
        <w:pStyle w:val="ekopodstawowy0"/>
        <w:numPr>
          <w:ilvl w:val="0"/>
          <w:numId w:val="52"/>
        </w:numPr>
        <w:ind w:left="993" w:hanging="426"/>
        <w:rPr>
          <w:lang w:val="pl-PL"/>
        </w:rPr>
      </w:pPr>
      <w:r w:rsidRPr="00E23DCD">
        <w:rPr>
          <w:lang w:val="pl-PL"/>
        </w:rPr>
        <w:t>przewidywaną liczbę przekroczeń poziomu dopuszczalnego pyłu zawieszonego PM10</w:t>
      </w:r>
      <w:r w:rsidR="00035A16">
        <w:rPr>
          <w:lang w:val="pl-PL"/>
        </w:rPr>
        <w:t xml:space="preserve"> </w:t>
      </w:r>
      <w:r w:rsidRPr="00E23DCD">
        <w:rPr>
          <w:lang w:val="pl-PL"/>
        </w:rPr>
        <w:t>o okresie uśredniania wyników pomiarów 24 godziny,</w:t>
      </w:r>
    </w:p>
    <w:p w14:paraId="60287CC6" w14:textId="52D09EA0" w:rsidR="00552574" w:rsidRPr="00E23DCD" w:rsidRDefault="00552574">
      <w:pPr>
        <w:pStyle w:val="ekopodstawowy0"/>
        <w:numPr>
          <w:ilvl w:val="0"/>
          <w:numId w:val="52"/>
        </w:numPr>
        <w:ind w:left="993" w:hanging="426"/>
        <w:rPr>
          <w:lang w:val="pl-PL"/>
        </w:rPr>
      </w:pPr>
      <w:r w:rsidRPr="00E23DCD">
        <w:rPr>
          <w:lang w:val="pl-PL"/>
        </w:rPr>
        <w:t>rozkład gęstości zaludnienia w stref</w:t>
      </w:r>
      <w:r>
        <w:rPr>
          <w:lang w:val="pl-PL"/>
        </w:rPr>
        <w:t>ie</w:t>
      </w:r>
      <w:r w:rsidRPr="00E23DCD">
        <w:rPr>
          <w:lang w:val="pl-PL"/>
        </w:rPr>
        <w:t xml:space="preserve"> podkarpackiej,</w:t>
      </w:r>
    </w:p>
    <w:p w14:paraId="0C47A7A7" w14:textId="77777777" w:rsidR="00552574" w:rsidRPr="00E23DCD" w:rsidRDefault="00552574">
      <w:pPr>
        <w:pStyle w:val="ekopodstawowy0"/>
        <w:numPr>
          <w:ilvl w:val="0"/>
          <w:numId w:val="52"/>
        </w:numPr>
        <w:ind w:left="993" w:hanging="426"/>
        <w:rPr>
          <w:lang w:val="pl-PL"/>
        </w:rPr>
      </w:pPr>
      <w:r w:rsidRPr="00E23DCD">
        <w:rPr>
          <w:lang w:val="pl-PL"/>
        </w:rPr>
        <w:t>możliwości finansowe, społeczne i gospodarcze podmiotów objętych programem,</w:t>
      </w:r>
    </w:p>
    <w:p w14:paraId="33F75E7A" w14:textId="7704774C" w:rsidR="00552574" w:rsidRPr="00E23DCD" w:rsidRDefault="00552574">
      <w:pPr>
        <w:pStyle w:val="ekopodstawowy0"/>
        <w:numPr>
          <w:ilvl w:val="0"/>
          <w:numId w:val="52"/>
        </w:numPr>
        <w:ind w:left="993" w:hanging="426"/>
        <w:rPr>
          <w:lang w:val="pl-PL"/>
        </w:rPr>
      </w:pPr>
      <w:r w:rsidRPr="00E23DCD">
        <w:rPr>
          <w:lang w:val="pl-PL"/>
        </w:rPr>
        <w:t>uwarunkowania wynikające z funkcjonowania na obszarze stref województwa podkarpackiego form ochrony przyrody, o których mowa</w:t>
      </w:r>
      <w:r w:rsidR="00035A16">
        <w:rPr>
          <w:lang w:val="pl-PL"/>
        </w:rPr>
        <w:br/>
      </w:r>
      <w:r w:rsidRPr="00E23DCD">
        <w:rPr>
          <w:lang w:val="pl-PL"/>
        </w:rPr>
        <w:t>w art. 6 ust. 1 pkt 1-9 ustawy z dnia 16 kwietnia 2004 r.</w:t>
      </w:r>
      <w:r w:rsidR="00660C79">
        <w:rPr>
          <w:lang w:val="pl-PL"/>
        </w:rPr>
        <w:t xml:space="preserve"> </w:t>
      </w:r>
      <w:r w:rsidRPr="00035A16">
        <w:t>o ochronie przyrody</w:t>
      </w:r>
      <w:r w:rsidRPr="00E23DCD">
        <w:rPr>
          <w:lang w:val="pl-PL"/>
        </w:rPr>
        <w:t xml:space="preserve"> (</w:t>
      </w:r>
      <w:r w:rsidR="00072357">
        <w:rPr>
          <w:lang w:val="pl-PL"/>
        </w:rPr>
        <w:t xml:space="preserve">t.j. </w:t>
      </w:r>
      <w:r w:rsidR="00983A1E" w:rsidRPr="00983A1E">
        <w:rPr>
          <w:lang w:val="pl-PL"/>
        </w:rPr>
        <w:t xml:space="preserve">Dz.U. z </w:t>
      </w:r>
      <w:r w:rsidR="00035A16" w:rsidRPr="00983A1E">
        <w:rPr>
          <w:lang w:val="pl-PL"/>
        </w:rPr>
        <w:t>202</w:t>
      </w:r>
      <w:r w:rsidR="00D83ED2">
        <w:rPr>
          <w:lang w:val="pl-PL"/>
        </w:rPr>
        <w:t>3</w:t>
      </w:r>
      <w:r w:rsidR="00035A16" w:rsidRPr="00983A1E">
        <w:rPr>
          <w:lang w:val="pl-PL"/>
        </w:rPr>
        <w:t xml:space="preserve"> </w:t>
      </w:r>
      <w:r w:rsidR="00983A1E" w:rsidRPr="00983A1E">
        <w:rPr>
          <w:lang w:val="pl-PL"/>
        </w:rPr>
        <w:t xml:space="preserve">r. poz. </w:t>
      </w:r>
      <w:r w:rsidR="00D83ED2">
        <w:rPr>
          <w:lang w:val="pl-PL"/>
        </w:rPr>
        <w:t>1336</w:t>
      </w:r>
      <w:r w:rsidRPr="00E23DCD">
        <w:rPr>
          <w:lang w:val="pl-PL"/>
        </w:rPr>
        <w:t>).</w:t>
      </w:r>
    </w:p>
    <w:p w14:paraId="33F039A0" w14:textId="4A3CFD8A" w:rsidR="00552574" w:rsidRPr="00E23DCD" w:rsidRDefault="00552574" w:rsidP="00552574">
      <w:pPr>
        <w:pStyle w:val="ekopodstawowy0"/>
        <w:rPr>
          <w:lang w:val="pl-PL"/>
        </w:rPr>
      </w:pPr>
      <w:r w:rsidRPr="00E23DCD">
        <w:rPr>
          <w:lang w:val="pl-PL"/>
        </w:rPr>
        <w:t>Zgodnie z rozporządzeniem Ministra Środowiska z dnia 14 czerwca 2019 roku</w:t>
      </w:r>
      <w:r w:rsidR="00D6240A">
        <w:rPr>
          <w:lang w:val="pl-PL"/>
        </w:rPr>
        <w:br/>
      </w:r>
      <w:r w:rsidRPr="00035A16">
        <w:rPr>
          <w:lang w:val="pl-PL"/>
        </w:rPr>
        <w:t>w sprawie programów ochrony powietrza oraz planów działań krótkoterminowych</w:t>
      </w:r>
      <w:r w:rsidRPr="00E23DCD">
        <w:rPr>
          <w:lang w:val="pl-PL"/>
        </w:rPr>
        <w:t xml:space="preserve"> (Dz.U. 2019, poz. 1159)</w:t>
      </w:r>
      <w:r w:rsidR="00035A16">
        <w:rPr>
          <w:lang w:val="pl-PL"/>
        </w:rPr>
        <w:t xml:space="preserve"> </w:t>
      </w:r>
      <w:r w:rsidRPr="00E23DCD">
        <w:rPr>
          <w:lang w:val="pl-PL"/>
        </w:rPr>
        <w:t>w harmonogramie realizacji działań naprawczych wskazuje się działania:</w:t>
      </w:r>
    </w:p>
    <w:p w14:paraId="21DF77A8" w14:textId="2D19EFC5" w:rsidR="00552574" w:rsidRPr="00552574" w:rsidRDefault="00552574">
      <w:pPr>
        <w:pStyle w:val="ekopodstawowy0"/>
        <w:numPr>
          <w:ilvl w:val="0"/>
          <w:numId w:val="62"/>
        </w:numPr>
        <w:ind w:left="993" w:hanging="426"/>
      </w:pPr>
      <w:r w:rsidRPr="00552574">
        <w:t>krótkoterminowe – na okres nie dłuższy niż 2 lata;</w:t>
      </w:r>
    </w:p>
    <w:p w14:paraId="14FE3B48" w14:textId="2292FB28" w:rsidR="00552574" w:rsidRPr="00552574" w:rsidRDefault="00552574">
      <w:pPr>
        <w:pStyle w:val="ekopodstawowy0"/>
        <w:numPr>
          <w:ilvl w:val="0"/>
          <w:numId w:val="62"/>
        </w:numPr>
        <w:ind w:left="993" w:hanging="426"/>
      </w:pPr>
      <w:r w:rsidRPr="00552574">
        <w:t>średnioterminowe – na okres nie dłuższy niż 4 lata;</w:t>
      </w:r>
    </w:p>
    <w:p w14:paraId="7834E510" w14:textId="253BF86D" w:rsidR="00552574" w:rsidRPr="00552574" w:rsidRDefault="00552574">
      <w:pPr>
        <w:pStyle w:val="ekopodstawowy0"/>
        <w:numPr>
          <w:ilvl w:val="0"/>
          <w:numId w:val="62"/>
        </w:numPr>
        <w:ind w:left="993" w:hanging="426"/>
      </w:pPr>
      <w:r w:rsidRPr="00552574">
        <w:t>długoterminowe – na okres nie dłuższy niż 6 lat.</w:t>
      </w:r>
    </w:p>
    <w:p w14:paraId="63173BF0" w14:textId="76271ABB" w:rsidR="00701F45" w:rsidRPr="00EF51A2" w:rsidRDefault="006F05E3" w:rsidP="00701F45">
      <w:pPr>
        <w:pStyle w:val="ekopodstawowy0"/>
      </w:pPr>
      <w:r w:rsidRPr="006F05E3">
        <w:rPr>
          <w:lang w:val="pl-PL"/>
        </w:rPr>
        <w:lastRenderedPageBreak/>
        <w:t>Podstawowym działaniem, które pozwoli na takie ograniczenie stężeń pyłów zawieszonych i B(a)P, aby odpowiednio poziomy dopuszczalne i docelowe tych substancji w powietrzu były dotrzymane jest ograniczenie emisji z ogrzewania indywidualnego opartego na paliwach stałych oraz wymiana wszystkich kotłów na paliwa stałe poniżej klasy 5 na kotły nowoczesne. Działanie to wynika z uchwały antysmogowej, która zakłada całkowitą wymianę kotłów w strefach województwa podkarpackiego do końca 2027 roku, czyli o rok roku dłużej niż obowiązywanie niniejszego programu. Zakłada się, że do 31.12.2026 roku (terminu zakończenia Programu) w województwie podkarpackim zostaną wymienione</w:t>
      </w:r>
      <w:r w:rsidR="007D0A95">
        <w:rPr>
          <w:lang w:val="pl-PL"/>
        </w:rPr>
        <w:t xml:space="preserve"> wszystkie</w:t>
      </w:r>
      <w:r w:rsidRPr="006F05E3">
        <w:rPr>
          <w:lang w:val="pl-PL"/>
        </w:rPr>
        <w:t xml:space="preserve"> kotły </w:t>
      </w:r>
      <w:r w:rsidRPr="007D0A95">
        <w:rPr>
          <w:lang w:val="pl-PL"/>
        </w:rPr>
        <w:t>poniżej klasy 3 oraz połowa kotłów klasy 3</w:t>
      </w:r>
      <w:r w:rsidR="007D0A95" w:rsidRPr="007D0A95">
        <w:rPr>
          <w:lang w:val="pl-PL"/>
        </w:rPr>
        <w:t xml:space="preserve"> i</w:t>
      </w:r>
      <w:r w:rsidRPr="007D0A95">
        <w:rPr>
          <w:lang w:val="pl-PL"/>
        </w:rPr>
        <w:t xml:space="preserve"> klasy 4 pod warunkiem prowadzenia właściwej koordynacji, szerokiej</w:t>
      </w:r>
      <w:r w:rsidRPr="006F05E3">
        <w:rPr>
          <w:lang w:val="pl-PL"/>
        </w:rPr>
        <w:t xml:space="preserve"> kampanii informacyjnej oraz łatwego dostępu do finansowania. Istotnym narzędziem do osiągnięcia ww</w:t>
      </w:r>
      <w:r>
        <w:rPr>
          <w:lang w:val="pl-PL"/>
        </w:rPr>
        <w:t>.</w:t>
      </w:r>
      <w:r w:rsidRPr="006F05E3">
        <w:rPr>
          <w:lang w:val="pl-PL"/>
        </w:rPr>
        <w:t xml:space="preserve"> celu jest wdrażany na terenie województwa Program LIFE_PODKARPACKIE.</w:t>
      </w:r>
      <w:r w:rsidR="00701F45" w:rsidRPr="00701F45">
        <w:t xml:space="preserve"> </w:t>
      </w:r>
      <w:r w:rsidR="00701F45" w:rsidRPr="004F1EDF">
        <w:t xml:space="preserve">Zakładany w ramach scenariusza bazowego </w:t>
      </w:r>
      <w:r w:rsidR="00701F45">
        <w:rPr>
          <w:lang w:val="pl-PL"/>
        </w:rPr>
        <w:t xml:space="preserve">stopień </w:t>
      </w:r>
      <w:r w:rsidR="00701F45" w:rsidRPr="004F1EDF">
        <w:t>realizacji uchwały</w:t>
      </w:r>
      <w:r w:rsidR="00701F45">
        <w:rPr>
          <w:lang w:val="pl-PL"/>
        </w:rPr>
        <w:t xml:space="preserve"> antysmogowej</w:t>
      </w:r>
      <w:r w:rsidR="00701F45" w:rsidRPr="004F1EDF">
        <w:t xml:space="preserve"> pozwoli na obniżenie stężeń pyłów zawieszonych PM10 i PM2,5 poniżej poziomów dopuszczalnych</w:t>
      </w:r>
      <w:r w:rsidR="00701F45">
        <w:t>.</w:t>
      </w:r>
      <w:r w:rsidR="00701F45" w:rsidRPr="004F1EDF">
        <w:t xml:space="preserve"> </w:t>
      </w:r>
      <w:r w:rsidR="00701F45">
        <w:t>W przypadku</w:t>
      </w:r>
      <w:r w:rsidR="00701F45" w:rsidRPr="004F1EDF">
        <w:t xml:space="preserve"> </w:t>
      </w:r>
      <w:r w:rsidR="00701F45">
        <w:t>zanieczyszczenia</w:t>
      </w:r>
      <w:r w:rsidR="00701F45" w:rsidRPr="004F1EDF">
        <w:t xml:space="preserve"> B(a)P </w:t>
      </w:r>
      <w:r w:rsidR="00701F45">
        <w:t>w strefie podkarpackiej,</w:t>
      </w:r>
      <w:r w:rsidR="00701F45" w:rsidRPr="004F1EDF">
        <w:t xml:space="preserve"> poziom docelow</w:t>
      </w:r>
      <w:r w:rsidR="00701F45">
        <w:t>y zostanie dotrzymany w 84 z</w:t>
      </w:r>
      <w:r w:rsidR="00701F45" w:rsidRPr="004F1EDF">
        <w:t xml:space="preserve"> </w:t>
      </w:r>
      <w:r w:rsidR="00701F45">
        <w:t>85 obszarów przekroczeń określonych w ramach Rocznej oceny jakości powietrza za rok 2021</w:t>
      </w:r>
      <w:r w:rsidR="00701F45" w:rsidRPr="004F1EDF">
        <w:t>.</w:t>
      </w:r>
      <w:r w:rsidR="00701F45">
        <w:t xml:space="preserve"> Należy natomiast założyć, że zrealizowanie w całości zapisów uchwały antysmogowej doprowadzi do dotrzymania ww. normy na terenie całego województwa.</w:t>
      </w:r>
    </w:p>
    <w:p w14:paraId="30603D25" w14:textId="43D99CF5" w:rsidR="003D3E8E" w:rsidRPr="00E23DCD" w:rsidRDefault="003D3E8E" w:rsidP="00291BB8">
      <w:pPr>
        <w:pStyle w:val="Nagwek2"/>
      </w:pPr>
      <w:bookmarkStart w:id="376" w:name="_Toc152578733"/>
      <w:bookmarkEnd w:id="368"/>
      <w:r w:rsidRPr="00E23DCD">
        <w:t>Charakterystyka techniczno-ekologiczna najważniejszych instalacji i</w:t>
      </w:r>
      <w:r w:rsidR="00017E2E" w:rsidRPr="00E23DCD">
        <w:t xml:space="preserve"> </w:t>
      </w:r>
      <w:r w:rsidRPr="00E23DCD">
        <w:t xml:space="preserve">urządzeń emitujących </w:t>
      </w:r>
      <w:r w:rsidR="00353911" w:rsidRPr="00E23DCD">
        <w:rPr>
          <w:lang w:val="pl-PL"/>
        </w:rPr>
        <w:t>zanieczyszczenia</w:t>
      </w:r>
      <w:r w:rsidRPr="00E23DCD">
        <w:t xml:space="preserve"> na terenie </w:t>
      </w:r>
      <w:bookmarkEnd w:id="369"/>
      <w:r w:rsidR="00353911" w:rsidRPr="00E23DCD">
        <w:rPr>
          <w:lang w:val="pl-PL"/>
        </w:rPr>
        <w:t xml:space="preserve">województwa </w:t>
      </w:r>
      <w:r w:rsidR="002317D7" w:rsidRPr="00E23DCD">
        <w:rPr>
          <w:lang w:val="pl-PL"/>
        </w:rPr>
        <w:t>podkarpackiego</w:t>
      </w:r>
      <w:bookmarkEnd w:id="370"/>
      <w:bookmarkEnd w:id="376"/>
    </w:p>
    <w:p w14:paraId="77169086" w14:textId="7CDEB328" w:rsidR="003D3E8E" w:rsidRPr="00E23DCD" w:rsidRDefault="003D3E8E" w:rsidP="00F17A8E">
      <w:pPr>
        <w:pStyle w:val="ekopodstawowy0"/>
      </w:pPr>
      <w:bookmarkStart w:id="377" w:name="_Hlk141700760"/>
      <w:r w:rsidRPr="00E23DCD">
        <w:t xml:space="preserve">W ramach </w:t>
      </w:r>
      <w:r w:rsidR="00D826D4" w:rsidRPr="00E23DCD">
        <w:rPr>
          <w:lang w:val="pl-PL"/>
        </w:rPr>
        <w:t>tworzenia</w:t>
      </w:r>
      <w:r w:rsidR="00576C73" w:rsidRPr="00E23DCD">
        <w:rPr>
          <w:lang w:val="pl-PL"/>
        </w:rPr>
        <w:t xml:space="preserve"> </w:t>
      </w:r>
      <w:r w:rsidR="00035A16">
        <w:rPr>
          <w:lang w:val="pl-PL"/>
        </w:rPr>
        <w:t xml:space="preserve">Aktualizacji </w:t>
      </w:r>
      <w:r w:rsidR="00D826D4" w:rsidRPr="00E23DCD">
        <w:rPr>
          <w:lang w:val="pl-PL"/>
        </w:rPr>
        <w:t>P</w:t>
      </w:r>
      <w:r w:rsidR="00D63CCB" w:rsidRPr="00E23DCD">
        <w:t>rogramu</w:t>
      </w:r>
      <w:r w:rsidR="00576C73" w:rsidRPr="00E23DCD">
        <w:rPr>
          <w:lang w:val="pl-PL"/>
        </w:rPr>
        <w:t xml:space="preserve"> </w:t>
      </w:r>
      <w:r w:rsidR="00D826D4" w:rsidRPr="00E23DCD">
        <w:rPr>
          <w:lang w:val="pl-PL"/>
        </w:rPr>
        <w:t xml:space="preserve">ochrony powietrza dla strefy podkarpackiej </w:t>
      </w:r>
      <w:r w:rsidR="00402D49" w:rsidRPr="00E23DCD">
        <w:rPr>
          <w:lang w:val="pl-PL"/>
        </w:rPr>
        <w:t xml:space="preserve">wykorzystano pozyskane z </w:t>
      </w:r>
      <w:r w:rsidR="0032070E" w:rsidRPr="00E23DCD">
        <w:rPr>
          <w:lang w:val="pl-PL"/>
        </w:rPr>
        <w:t xml:space="preserve">GIOŚ </w:t>
      </w:r>
      <w:r w:rsidR="00402D49" w:rsidRPr="00E23DCD">
        <w:rPr>
          <w:lang w:val="pl-PL"/>
        </w:rPr>
        <w:t xml:space="preserve">zaktualizowane za </w:t>
      </w:r>
      <w:r w:rsidR="00035A16" w:rsidRPr="00E23DCD">
        <w:rPr>
          <w:lang w:val="pl-PL"/>
        </w:rPr>
        <w:t>20</w:t>
      </w:r>
      <w:r w:rsidR="00035A16">
        <w:rPr>
          <w:lang w:val="pl-PL"/>
        </w:rPr>
        <w:t>2</w:t>
      </w:r>
      <w:r w:rsidR="00681DF4">
        <w:rPr>
          <w:lang w:val="pl-PL"/>
        </w:rPr>
        <w:t>0</w:t>
      </w:r>
      <w:r w:rsidR="00035A16" w:rsidRPr="00E23DCD">
        <w:rPr>
          <w:lang w:val="pl-PL"/>
        </w:rPr>
        <w:t xml:space="preserve"> </w:t>
      </w:r>
      <w:r w:rsidR="00402D49" w:rsidRPr="00E23DCD">
        <w:rPr>
          <w:lang w:val="pl-PL"/>
        </w:rPr>
        <w:t>r. bazy</w:t>
      </w:r>
      <w:r w:rsidRPr="00E23DCD">
        <w:t xml:space="preserve"> emisji</w:t>
      </w:r>
      <w:r w:rsidR="00C03D9D" w:rsidRPr="00E23DCD">
        <w:rPr>
          <w:lang w:val="pl-PL"/>
        </w:rPr>
        <w:t>, które zostały opracowane przez KOBiZE i</w:t>
      </w:r>
      <w:r w:rsidRPr="00E23DCD">
        <w:t xml:space="preserve"> któr</w:t>
      </w:r>
      <w:r w:rsidR="00402D49" w:rsidRPr="00E23DCD">
        <w:rPr>
          <w:lang w:val="pl-PL"/>
        </w:rPr>
        <w:t>e</w:t>
      </w:r>
      <w:r w:rsidRPr="00E23DCD">
        <w:t xml:space="preserve"> obejmował</w:t>
      </w:r>
      <w:r w:rsidR="00402D49" w:rsidRPr="00E23DCD">
        <w:rPr>
          <w:lang w:val="pl-PL"/>
        </w:rPr>
        <w:t>y następujące</w:t>
      </w:r>
      <w:r w:rsidRPr="00E23DCD">
        <w:t xml:space="preserve"> </w:t>
      </w:r>
      <w:r w:rsidR="00402D49" w:rsidRPr="00E23DCD">
        <w:t>typ</w:t>
      </w:r>
      <w:r w:rsidR="00402D49" w:rsidRPr="00E23DCD">
        <w:rPr>
          <w:lang w:val="pl-PL"/>
        </w:rPr>
        <w:t>y</w:t>
      </w:r>
      <w:r w:rsidR="00402D49" w:rsidRPr="00E23DCD">
        <w:t xml:space="preserve"> </w:t>
      </w:r>
      <w:r w:rsidRPr="00E23DCD">
        <w:t>źród</w:t>
      </w:r>
      <w:r w:rsidR="00402D49" w:rsidRPr="00E23DCD">
        <w:rPr>
          <w:lang w:val="pl-PL"/>
        </w:rPr>
        <w:t>e</w:t>
      </w:r>
      <w:r w:rsidRPr="00E23DCD">
        <w:t>ł:</w:t>
      </w:r>
    </w:p>
    <w:p w14:paraId="37B36DF3" w14:textId="2BCC42AA" w:rsidR="003D3E8E" w:rsidRPr="00E23DCD" w:rsidRDefault="003D3E8E">
      <w:pPr>
        <w:pStyle w:val="ekopodstawowy0"/>
        <w:numPr>
          <w:ilvl w:val="0"/>
          <w:numId w:val="10"/>
        </w:numPr>
        <w:ind w:left="993" w:hanging="426"/>
      </w:pPr>
      <w:r w:rsidRPr="00E23DCD">
        <w:t xml:space="preserve">punktowe </w:t>
      </w:r>
      <w:r w:rsidR="00052F5E" w:rsidRPr="00E23DCD">
        <w:t>(technologiczne i</w:t>
      </w:r>
      <w:r w:rsidR="00017E2E" w:rsidRPr="00E23DCD">
        <w:t xml:space="preserve"> </w:t>
      </w:r>
      <w:r w:rsidR="00052F5E" w:rsidRPr="00E23DCD">
        <w:t>energetyczne)</w:t>
      </w:r>
      <w:r w:rsidR="00052F5E" w:rsidRPr="00E23DCD">
        <w:rPr>
          <w:lang w:val="pl-PL"/>
        </w:rPr>
        <w:t>,</w:t>
      </w:r>
    </w:p>
    <w:p w14:paraId="798DD41F" w14:textId="77777777" w:rsidR="003D3E8E" w:rsidRPr="00E23DCD" w:rsidRDefault="003D3E8E">
      <w:pPr>
        <w:pStyle w:val="ekopodstawowy0"/>
        <w:numPr>
          <w:ilvl w:val="0"/>
          <w:numId w:val="10"/>
        </w:numPr>
        <w:ind w:left="993" w:hanging="426"/>
      </w:pPr>
      <w:r w:rsidRPr="00E23DCD">
        <w:t>powierzchniowe, związane z tzw. emisją niską z ind</w:t>
      </w:r>
      <w:r w:rsidR="00052F5E" w:rsidRPr="00E23DCD">
        <w:t>ywidualnych systemów grzewczych</w:t>
      </w:r>
      <w:r w:rsidR="00052F5E" w:rsidRPr="00E23DCD">
        <w:rPr>
          <w:lang w:val="pl-PL"/>
        </w:rPr>
        <w:t>,</w:t>
      </w:r>
    </w:p>
    <w:p w14:paraId="510FA917" w14:textId="77777777" w:rsidR="006C22E7" w:rsidRPr="00E23DCD" w:rsidRDefault="003D3E8E">
      <w:pPr>
        <w:pStyle w:val="ekopodstawowy0"/>
        <w:numPr>
          <w:ilvl w:val="0"/>
          <w:numId w:val="10"/>
        </w:numPr>
        <w:ind w:left="993" w:hanging="426"/>
      </w:pPr>
      <w:r w:rsidRPr="00E23DCD">
        <w:t>liniowe – komunikacyjne, z</w:t>
      </w:r>
      <w:r w:rsidR="008F7BD1" w:rsidRPr="00E23DCD">
        <w:t>wiązane z transportem drogowym</w:t>
      </w:r>
      <w:r w:rsidR="00E51442" w:rsidRPr="00E23DCD">
        <w:rPr>
          <w:lang w:val="pl-PL"/>
        </w:rPr>
        <w:t xml:space="preserve"> i kolejowym</w:t>
      </w:r>
      <w:r w:rsidR="006C22E7" w:rsidRPr="00E23DCD">
        <w:t>;</w:t>
      </w:r>
    </w:p>
    <w:p w14:paraId="60D6ACB2" w14:textId="77777777" w:rsidR="002E798B" w:rsidRPr="00E23DCD" w:rsidRDefault="00052F5E">
      <w:pPr>
        <w:pStyle w:val="ekopodstawowy0"/>
        <w:numPr>
          <w:ilvl w:val="0"/>
          <w:numId w:val="10"/>
        </w:numPr>
        <w:ind w:left="993" w:hanging="426"/>
      </w:pPr>
      <w:r w:rsidRPr="00E23DCD">
        <w:t>z rolnictwa</w:t>
      </w:r>
      <w:r w:rsidRPr="00E23DCD">
        <w:rPr>
          <w:lang w:val="pl-PL"/>
        </w:rPr>
        <w:t>,</w:t>
      </w:r>
    </w:p>
    <w:p w14:paraId="3504C5B1" w14:textId="32587B47" w:rsidR="00C03D9D" w:rsidRPr="00062ED7" w:rsidRDefault="002E798B" w:rsidP="00F42DCA">
      <w:pPr>
        <w:pStyle w:val="ekopodstawowy0"/>
        <w:numPr>
          <w:ilvl w:val="0"/>
          <w:numId w:val="10"/>
        </w:numPr>
        <w:ind w:left="993" w:hanging="426"/>
        <w:rPr>
          <w:lang w:val="pl-PL"/>
        </w:rPr>
      </w:pPr>
      <w:r w:rsidRPr="00E23DCD">
        <w:lastRenderedPageBreak/>
        <w:t>ze źródeł wielkopowierzchniowych (emisja niezorganizowana)</w:t>
      </w:r>
      <w:r w:rsidR="00841707" w:rsidRPr="00062ED7">
        <w:rPr>
          <w:lang w:val="pl-PL"/>
        </w:rPr>
        <w:t>,</w:t>
      </w:r>
      <w:r w:rsidR="00062ED7">
        <w:rPr>
          <w:lang w:val="pl-PL"/>
        </w:rPr>
        <w:br/>
      </w:r>
      <w:r w:rsidR="00C03D9D" w:rsidRPr="00062ED7">
        <w:rPr>
          <w:lang w:val="pl-PL"/>
        </w:rPr>
        <w:t>w podziale na grup źródeł wg kategoryzacji źródeł SNAP.</w:t>
      </w:r>
    </w:p>
    <w:p w14:paraId="3A030A0D" w14:textId="210AC0D2" w:rsidR="00681DF4" w:rsidRPr="00681DF4" w:rsidRDefault="00681DF4" w:rsidP="00547EA1">
      <w:pPr>
        <w:pStyle w:val="ekopodstawowy0"/>
      </w:pPr>
      <w:r w:rsidRPr="00681DF4">
        <w:t>Bazy emisji zostały przygotowane przez GIOŚ na podstawie danych przekazanych przez Krajowy Ośrodek Bilansowania i Zarządzania Emisjami (KOBIZE) działający</w:t>
      </w:r>
      <w:r>
        <w:br/>
      </w:r>
      <w:r w:rsidRPr="00681DF4">
        <w:t>w strukturach Instytutu Ochrony Środowiska - Państwowego Instytutu Badawczego (IOŚ-PIB). Inwentaryzacja emisji została wykonana m.in. na potrzeby modelowania matematycznego rozkładów stężeń zanieczyszczeń. Sposób szacowania emisji za 2020 r. (wykorzystanych do oceny jakości powietrza za rok 2021) dla niektórych sektorów emisji zmienił się w porównaniu ze sposobem ich szacowania za rok 2019 (wykorzystanych do oceny jakości powietrza za rok 2020). Wprowadzone zmiany dotyczą szacowania emisji z sektora bytowo-komunalnego, emisji z sektora transportu drogowego oraz emisji z hałd i wyrobisk</w:t>
      </w:r>
      <w:r w:rsidR="00547EA1">
        <w:rPr>
          <w:lang w:val="pl-PL"/>
        </w:rPr>
        <w:t>.</w:t>
      </w:r>
      <w:r w:rsidR="00547EA1" w:rsidRPr="00547EA1">
        <w:t xml:space="preserve"> </w:t>
      </w:r>
      <w:r w:rsidR="00547EA1" w:rsidRPr="00547EA1">
        <w:rPr>
          <w:lang w:val="pl-PL"/>
        </w:rPr>
        <w:t>Odnośnie emisji z sektora transportu drogowego w przypadku danych za 2020 r. przyjęto nową metodykę szacowania emisji opartą na danych z systemu YANOSIK. Ze względu na pilotażowe użycie danych z tego systemu i liczbę samochodów wykorzystującą tę aplikację przyjęto założenia, które w niewielkim stopniu (10</w:t>
      </w:r>
      <w:r w:rsidR="009A63D5">
        <w:rPr>
          <w:lang w:val="pl-PL"/>
        </w:rPr>
        <w:t xml:space="preserve"> </w:t>
      </w:r>
      <w:r w:rsidR="00547EA1" w:rsidRPr="00547EA1">
        <w:rPr>
          <w:lang w:val="pl-PL"/>
        </w:rPr>
        <w:t>%) redukują emisję dla wszystkich zanieczyszczeń</w:t>
      </w:r>
      <w:r w:rsidR="00547EA1">
        <w:rPr>
          <w:lang w:val="pl-PL"/>
        </w:rPr>
        <w:t>.</w:t>
      </w:r>
      <w:r w:rsidR="00547EA1" w:rsidRPr="00547EA1">
        <w:t xml:space="preserve"> </w:t>
      </w:r>
      <w:r w:rsidR="00547EA1" w:rsidRPr="00547EA1">
        <w:rPr>
          <w:lang w:val="pl-PL"/>
        </w:rPr>
        <w:t>regionie największy udział w emisji ogółem miały źródła komunalno-bytowe, które stanowiły 55</w:t>
      </w:r>
      <w:r w:rsidR="009A63D5">
        <w:rPr>
          <w:lang w:val="pl-PL"/>
        </w:rPr>
        <w:t xml:space="preserve"> </w:t>
      </w:r>
      <w:r w:rsidR="00547EA1" w:rsidRPr="00547EA1">
        <w:rPr>
          <w:lang w:val="pl-PL"/>
        </w:rPr>
        <w:t>% emisji całkowitej. Ze źródeł liniowych wyemitowane zostało 16</w:t>
      </w:r>
      <w:r w:rsidR="009A63D5">
        <w:rPr>
          <w:lang w:val="pl-PL"/>
        </w:rPr>
        <w:t xml:space="preserve"> </w:t>
      </w:r>
      <w:r w:rsidR="00547EA1" w:rsidRPr="00547EA1">
        <w:rPr>
          <w:lang w:val="pl-PL"/>
        </w:rPr>
        <w:t>% całkowitej emisji, natomiast źródła punktowe były odpowiedzialne za</w:t>
      </w:r>
      <w:r w:rsidR="009A63D5">
        <w:rPr>
          <w:lang w:val="pl-PL"/>
        </w:rPr>
        <w:br/>
      </w:r>
      <w:r w:rsidR="00547EA1" w:rsidRPr="00547EA1">
        <w:rPr>
          <w:lang w:val="pl-PL"/>
        </w:rPr>
        <w:t>19</w:t>
      </w:r>
      <w:r w:rsidR="009A63D5">
        <w:rPr>
          <w:lang w:val="pl-PL"/>
        </w:rPr>
        <w:t xml:space="preserve"> </w:t>
      </w:r>
      <w:r w:rsidR="00547EA1" w:rsidRPr="00547EA1">
        <w:rPr>
          <w:lang w:val="pl-PL"/>
        </w:rPr>
        <w:t>% całkowitej emisji w regionie. Emisja z pozostałych źródeł (w tym</w:t>
      </w:r>
      <w:r w:rsidR="00547EA1">
        <w:rPr>
          <w:lang w:val="pl-PL"/>
        </w:rPr>
        <w:br/>
      </w:r>
      <w:r w:rsidR="00547EA1" w:rsidRPr="00547EA1">
        <w:rPr>
          <w:lang w:val="pl-PL"/>
        </w:rPr>
        <w:t>z uwzględnionych w emisji zanieczyszczeń pyłowych hałd i wyrobisk) stanowiła</w:t>
      </w:r>
      <w:r w:rsidR="00547EA1">
        <w:rPr>
          <w:lang w:val="pl-PL"/>
        </w:rPr>
        <w:br/>
      </w:r>
      <w:r w:rsidR="00547EA1" w:rsidRPr="00547EA1">
        <w:rPr>
          <w:lang w:val="pl-PL"/>
        </w:rPr>
        <w:t>11 %.</w:t>
      </w:r>
      <w:r w:rsidR="00547EA1">
        <w:rPr>
          <w:lang w:val="pl-PL"/>
        </w:rPr>
        <w:t xml:space="preserve"> </w:t>
      </w:r>
      <w:r w:rsidR="00547EA1" w:rsidRPr="00547EA1">
        <w:rPr>
          <w:lang w:val="pl-PL"/>
        </w:rPr>
        <w:t>Emisja z terenu województwa stanowiła 4,2</w:t>
      </w:r>
      <w:r w:rsidR="009A63D5">
        <w:rPr>
          <w:lang w:val="pl-PL"/>
        </w:rPr>
        <w:t xml:space="preserve"> </w:t>
      </w:r>
      <w:r w:rsidR="00547EA1" w:rsidRPr="00547EA1">
        <w:rPr>
          <w:lang w:val="pl-PL"/>
        </w:rPr>
        <w:t>% całkowitej emisji w kraju.</w:t>
      </w:r>
      <w:r w:rsidRPr="00681DF4">
        <w:rPr>
          <w:vertAlign w:val="superscript"/>
        </w:rPr>
        <w:footnoteReference w:id="43"/>
      </w:r>
      <w:r w:rsidRPr="00681DF4" w:rsidDel="00FF4085">
        <w:t xml:space="preserve"> </w:t>
      </w:r>
    </w:p>
    <w:p w14:paraId="4DEA2F26" w14:textId="77777777" w:rsidR="00681DF4" w:rsidRDefault="00073641" w:rsidP="00F17A8E">
      <w:pPr>
        <w:pStyle w:val="ekopodstawowy0"/>
      </w:pPr>
      <w:r w:rsidRPr="00E23DCD">
        <w:t>Wpływ emisji powierzchniowej, komunikacyjnej oraz niskiej emisji punktowej</w:t>
      </w:r>
      <w:r w:rsidR="00035A16">
        <w:br/>
      </w:r>
      <w:r w:rsidRPr="00E23DCD">
        <w:t>(o</w:t>
      </w:r>
      <w:r w:rsidR="00017E2E" w:rsidRPr="00E23DCD">
        <w:t xml:space="preserve"> </w:t>
      </w:r>
      <w:r w:rsidRPr="00E23DCD">
        <w:t xml:space="preserve">wysokości źródła do 30 m), a co za tym idzie zasięg </w:t>
      </w:r>
      <w:r w:rsidR="00090ADE" w:rsidRPr="00E23DCD">
        <w:rPr>
          <w:lang w:val="pl-PL"/>
        </w:rPr>
        <w:t>e</w:t>
      </w:r>
      <w:r w:rsidRPr="00E23DCD">
        <w:t xml:space="preserve">misji kształtowanej przez te typy źródeł, ogranicza się do kilku lub kilkunastu kilometrów od źródła. Z tego względu emisję ze wszystkich typów źródeł analizowano wewnątrz </w:t>
      </w:r>
      <w:r w:rsidR="00576C73" w:rsidRPr="00E23DCD">
        <w:rPr>
          <w:lang w:val="pl-PL"/>
        </w:rPr>
        <w:t xml:space="preserve">danej </w:t>
      </w:r>
      <w:r w:rsidRPr="00E23DCD">
        <w:t>strefy</w:t>
      </w:r>
      <w:r w:rsidR="00576C73" w:rsidRPr="00E23DCD">
        <w:rPr>
          <w:lang w:val="pl-PL"/>
        </w:rPr>
        <w:t xml:space="preserve"> </w:t>
      </w:r>
      <w:r w:rsidR="00576C73" w:rsidRPr="00E23DCD">
        <w:t>oraz w pasie 30 km wokół niej</w:t>
      </w:r>
      <w:r w:rsidR="00576C73" w:rsidRPr="00E23DCD">
        <w:rPr>
          <w:lang w:val="pl-PL"/>
        </w:rPr>
        <w:t xml:space="preserve">. </w:t>
      </w:r>
      <w:r w:rsidR="00397467" w:rsidRPr="00E23DCD">
        <w:rPr>
          <w:lang w:val="pl-PL"/>
        </w:rPr>
        <w:t xml:space="preserve">Przy czym dla strefy podkarpackiej do pasa 30 km </w:t>
      </w:r>
      <w:r w:rsidR="00397467" w:rsidRPr="00E23DCD">
        <w:t xml:space="preserve">zalicza się również emisję z miasta </w:t>
      </w:r>
      <w:r w:rsidR="00397467" w:rsidRPr="00E23DCD">
        <w:rPr>
          <w:lang w:val="pl-PL"/>
        </w:rPr>
        <w:t>Rzeszowa</w:t>
      </w:r>
      <w:r w:rsidR="00397467" w:rsidRPr="00E23DCD">
        <w:t>.</w:t>
      </w:r>
      <w:r w:rsidR="00397467" w:rsidRPr="00E23DCD">
        <w:rPr>
          <w:lang w:val="pl-PL"/>
        </w:rPr>
        <w:t xml:space="preserve"> </w:t>
      </w:r>
      <w:r w:rsidRPr="00E23DCD">
        <w:t>Poza tym pasem brano pod uwagę wpływ emisji punktowej ze źródeł o</w:t>
      </w:r>
      <w:r w:rsidR="00017E2E" w:rsidRPr="00E23DCD">
        <w:t xml:space="preserve"> </w:t>
      </w:r>
      <w:r w:rsidRPr="00E23DCD">
        <w:t>wysokości co najmniej 30</w:t>
      </w:r>
      <w:r w:rsidR="00017E2E" w:rsidRPr="00E23DCD">
        <w:t xml:space="preserve"> </w:t>
      </w:r>
      <w:r w:rsidRPr="00E23DCD">
        <w:t>m z terenu województw sąsiednich (lub</w:t>
      </w:r>
      <w:r w:rsidR="00A63B9C" w:rsidRPr="00E23DCD">
        <w:rPr>
          <w:lang w:val="pl-PL"/>
        </w:rPr>
        <w:t>els</w:t>
      </w:r>
      <w:r w:rsidRPr="00E23DCD">
        <w:t>kiego,</w:t>
      </w:r>
      <w:r w:rsidR="003D398D" w:rsidRPr="00E23DCD">
        <w:rPr>
          <w:lang w:val="pl-PL"/>
        </w:rPr>
        <w:t xml:space="preserve"> </w:t>
      </w:r>
      <w:r w:rsidR="00A63B9C" w:rsidRPr="00E23DCD">
        <w:rPr>
          <w:lang w:val="pl-PL"/>
        </w:rPr>
        <w:t>świętokrzyskiego</w:t>
      </w:r>
      <w:r w:rsidRPr="00E23DCD">
        <w:t xml:space="preserve"> oraz </w:t>
      </w:r>
      <w:r w:rsidR="00A63B9C" w:rsidRPr="00E23DCD">
        <w:rPr>
          <w:lang w:val="pl-PL"/>
        </w:rPr>
        <w:t>mało</w:t>
      </w:r>
      <w:r w:rsidRPr="00E23DCD">
        <w:t>polskiego), a</w:t>
      </w:r>
      <w:r w:rsidR="003D398D" w:rsidRPr="00E23DCD">
        <w:rPr>
          <w:lang w:val="pl-PL"/>
        </w:rPr>
        <w:t xml:space="preserve"> </w:t>
      </w:r>
      <w:r w:rsidRPr="00E23DCD">
        <w:t xml:space="preserve">także </w:t>
      </w:r>
      <w:r w:rsidRPr="00E23DCD">
        <w:lastRenderedPageBreak/>
        <w:t>uwzględniono emisję z obszaru pozostałej części kraju</w:t>
      </w:r>
      <w:r w:rsidR="00035A16">
        <w:rPr>
          <w:lang w:val="pl-PL"/>
        </w:rPr>
        <w:t xml:space="preserve"> </w:t>
      </w:r>
      <w:r w:rsidRPr="00E23DCD">
        <w:t>i Europy w</w:t>
      </w:r>
      <w:r w:rsidR="00017E2E" w:rsidRPr="00E23DCD">
        <w:t xml:space="preserve"> </w:t>
      </w:r>
      <w:r w:rsidRPr="00E23DCD">
        <w:t>postaci waru</w:t>
      </w:r>
      <w:r w:rsidR="00842DCB" w:rsidRPr="00E23DCD">
        <w:t>nków brzegowych (emisja z EMEP)</w:t>
      </w:r>
      <w:r w:rsidRPr="00E23DCD">
        <w:t>.</w:t>
      </w:r>
    </w:p>
    <w:p w14:paraId="1EDFED03" w14:textId="0F42F722" w:rsidR="003D3E8E" w:rsidRPr="00E23DCD" w:rsidRDefault="003D3E8E" w:rsidP="00F17A8E">
      <w:pPr>
        <w:pStyle w:val="ekopodstawowy0"/>
      </w:pPr>
      <w:bookmarkStart w:id="378" w:name="_Hlk141700862"/>
      <w:bookmarkEnd w:id="377"/>
      <w:r w:rsidRPr="00E23DCD">
        <w:t xml:space="preserve">Szczegółowe bilanse emisji substancji zamieszczono w rozdziale </w:t>
      </w:r>
      <w:r w:rsidR="00BC68F0" w:rsidRPr="00E23DCD">
        <w:rPr>
          <w:lang w:val="pl-PL"/>
        </w:rPr>
        <w:t>1.</w:t>
      </w:r>
      <w:r w:rsidR="00552574">
        <w:rPr>
          <w:lang w:val="pl-PL"/>
        </w:rPr>
        <w:t>5</w:t>
      </w:r>
      <w:r w:rsidRPr="00E23DCD">
        <w:t>.</w:t>
      </w:r>
    </w:p>
    <w:p w14:paraId="253C14B4" w14:textId="3DB56DB1" w:rsidR="000B6D0E" w:rsidRPr="00E23DCD" w:rsidRDefault="000B6D0E" w:rsidP="00704B14">
      <w:pPr>
        <w:pStyle w:val="Nagwek2"/>
      </w:pPr>
      <w:bookmarkStart w:id="379" w:name="_Toc414750658"/>
      <w:bookmarkStart w:id="380" w:name="_Toc467153022"/>
      <w:bookmarkStart w:id="381" w:name="_Toc23759472"/>
      <w:bookmarkStart w:id="382" w:name="_Toc152578734"/>
      <w:bookmarkEnd w:id="371"/>
      <w:bookmarkEnd w:id="372"/>
      <w:bookmarkEnd w:id="373"/>
      <w:bookmarkEnd w:id="374"/>
      <w:bookmarkEnd w:id="375"/>
      <w:bookmarkEnd w:id="378"/>
      <w:r w:rsidRPr="00E23DCD">
        <w:t>Działania naprawcze możliwe do zastosowania, które nie zostały wytypowane do wdrożenia</w:t>
      </w:r>
      <w:bookmarkEnd w:id="379"/>
      <w:bookmarkEnd w:id="380"/>
      <w:bookmarkEnd w:id="381"/>
      <w:bookmarkEnd w:id="382"/>
    </w:p>
    <w:p w14:paraId="0CF2F212" w14:textId="5E8EF45E" w:rsidR="00A1405A" w:rsidRPr="00E23DCD" w:rsidRDefault="00595776" w:rsidP="00F17A8E">
      <w:pPr>
        <w:pStyle w:val="ekopodstawowy0"/>
      </w:pPr>
      <w:bookmarkStart w:id="383" w:name="_Toc414750659"/>
      <w:r w:rsidRPr="00E23DCD">
        <w:t xml:space="preserve">Działania wytypowane do wdrożenia w ramach </w:t>
      </w:r>
      <w:r w:rsidR="00547EA1">
        <w:rPr>
          <w:lang w:val="pl-PL"/>
        </w:rPr>
        <w:t xml:space="preserve">Aktualizacji </w:t>
      </w:r>
      <w:r w:rsidRPr="00E23DCD">
        <w:t>Programu</w:t>
      </w:r>
      <w:r w:rsidR="001A452F" w:rsidRPr="00E23DCD">
        <w:rPr>
          <w:lang w:val="pl-PL"/>
        </w:rPr>
        <w:t xml:space="preserve"> ochrony powietrza</w:t>
      </w:r>
      <w:r w:rsidRPr="00E23DCD">
        <w:t xml:space="preserve"> są rezultatem licznych analiz zmierzających do wskazania najlepszych skutecznych rozwiązań mających na celu obniżenie stężeń pyłu zawieszonego PM10 </w:t>
      </w:r>
      <w:r w:rsidR="00504D20" w:rsidRPr="00E23DCD">
        <w:rPr>
          <w:lang w:val="pl-PL"/>
        </w:rPr>
        <w:t>i</w:t>
      </w:r>
      <w:r w:rsidR="00A1405A" w:rsidRPr="00E23DCD">
        <w:t xml:space="preserve"> PM2,5</w:t>
      </w:r>
      <w:r w:rsidR="00504D20" w:rsidRPr="00E23DCD">
        <w:rPr>
          <w:lang w:val="pl-PL"/>
        </w:rPr>
        <w:t xml:space="preserve">, benzo(a)pirenu </w:t>
      </w:r>
      <w:r w:rsidR="00A1405A" w:rsidRPr="00E23DCD">
        <w:t>w</w:t>
      </w:r>
      <w:r w:rsidR="00017E2E" w:rsidRPr="00E23DCD">
        <w:rPr>
          <w:lang w:val="pl-PL"/>
        </w:rPr>
        <w:t xml:space="preserve"> </w:t>
      </w:r>
      <w:r w:rsidR="00ED793B" w:rsidRPr="00E23DCD">
        <w:rPr>
          <w:lang w:val="pl-PL"/>
        </w:rPr>
        <w:t xml:space="preserve">strefie </w:t>
      </w:r>
      <w:r w:rsidR="00AC17DC" w:rsidRPr="00E23DCD">
        <w:rPr>
          <w:lang w:val="pl-PL"/>
        </w:rPr>
        <w:t>podkarpackiej</w:t>
      </w:r>
      <w:r w:rsidR="00A1405A" w:rsidRPr="00E23DCD">
        <w:t>.</w:t>
      </w:r>
    </w:p>
    <w:p w14:paraId="5F3D4440" w14:textId="6C1040A8" w:rsidR="00595776" w:rsidRPr="00E23DCD" w:rsidRDefault="00595776" w:rsidP="00F17A8E">
      <w:pPr>
        <w:pStyle w:val="ekopodstawowy0"/>
      </w:pPr>
      <w:r w:rsidRPr="00E23DCD">
        <w:t>Rozpatrywane koncepcje pozwoliły na sformułowanie szeregu wniosków, z</w:t>
      </w:r>
      <w:r w:rsidR="00017E2E" w:rsidRPr="00E23DCD">
        <w:t xml:space="preserve"> </w:t>
      </w:r>
      <w:r w:rsidRPr="00E23DCD">
        <w:t>których część nie została przyjęta do realizacji, ponieważ analizy modelowe, ale również analizy społeczne i</w:t>
      </w:r>
      <w:r w:rsidR="00017E2E" w:rsidRPr="00E23DCD">
        <w:rPr>
          <w:lang w:val="pl-PL"/>
        </w:rPr>
        <w:t xml:space="preserve"> </w:t>
      </w:r>
      <w:r w:rsidRPr="00E23DCD">
        <w:t>gospodarcze wykazały, iż niektóre przedsięwzięcia okazałyby się nieopłacalne lub trudne do zrealizowania.</w:t>
      </w:r>
      <w:r w:rsidR="0059732E">
        <w:rPr>
          <w:lang w:val="pl-PL"/>
        </w:rPr>
        <w:br/>
      </w:r>
      <w:r w:rsidR="00A24476" w:rsidRPr="00E23DCD">
        <w:rPr>
          <w:lang w:val="pl-PL"/>
        </w:rPr>
        <w:t>W analizach p</w:t>
      </w:r>
      <w:r w:rsidR="00B211AA" w:rsidRPr="00E23DCD">
        <w:rPr>
          <w:lang w:val="pl-PL"/>
        </w:rPr>
        <w:t xml:space="preserve">osiłkowano się </w:t>
      </w:r>
      <w:r w:rsidR="00A24476" w:rsidRPr="00E23DCD">
        <w:rPr>
          <w:lang w:val="pl-PL"/>
        </w:rPr>
        <w:t xml:space="preserve">również </w:t>
      </w:r>
      <w:r w:rsidR="00B211AA" w:rsidRPr="00E23DCD">
        <w:rPr>
          <w:lang w:val="pl-PL"/>
        </w:rPr>
        <w:t xml:space="preserve">informacjami o skuteczności działań naprawczych zamieszczonymi </w:t>
      </w:r>
      <w:r w:rsidR="00A24476" w:rsidRPr="00E23DCD">
        <w:rPr>
          <w:lang w:val="pl-PL"/>
        </w:rPr>
        <w:t>w Catalogue Of Air Quality Measures (pol. Katalog Miar Jakości Powietrza)</w:t>
      </w:r>
      <w:r w:rsidR="00A24476" w:rsidRPr="00E23DCD">
        <w:rPr>
          <w:rStyle w:val="Odwoanieprzypisudolnego"/>
          <w:lang w:val="pl-PL"/>
        </w:rPr>
        <w:footnoteReference w:id="44"/>
      </w:r>
      <w:r w:rsidR="00A24476" w:rsidRPr="00E23DCD">
        <w:rPr>
          <w:lang w:val="pl-PL"/>
        </w:rPr>
        <w:t xml:space="preserve">. </w:t>
      </w:r>
      <w:r w:rsidRPr="00E23DCD">
        <w:t>Poniżej przedstawiono przykłady tego typu działań:</w:t>
      </w:r>
    </w:p>
    <w:p w14:paraId="4C702F6E" w14:textId="77777777" w:rsidR="00595776" w:rsidRPr="00E23DCD" w:rsidRDefault="00595776">
      <w:pPr>
        <w:pStyle w:val="ekopodstawowy0"/>
        <w:numPr>
          <w:ilvl w:val="0"/>
          <w:numId w:val="11"/>
        </w:numPr>
        <w:ind w:left="851" w:hanging="284"/>
      </w:pPr>
      <w:r w:rsidRPr="00E23DCD">
        <w:t>Ograniczenie ogrzewania indywidualnego w czasie niekorzystnych sytuacji meteorologicznych – odrzucone ze względów społecznych i logistycznych</w:t>
      </w:r>
      <w:r w:rsidR="00ED793B" w:rsidRPr="00E23DCD">
        <w:rPr>
          <w:lang w:val="pl-PL"/>
        </w:rPr>
        <w:t>.</w:t>
      </w:r>
    </w:p>
    <w:p w14:paraId="06D8632F" w14:textId="25C6E10E" w:rsidR="00595776" w:rsidRPr="00E23DCD" w:rsidRDefault="00595776">
      <w:pPr>
        <w:pStyle w:val="ekopodstawowy0"/>
        <w:numPr>
          <w:ilvl w:val="0"/>
          <w:numId w:val="11"/>
        </w:numPr>
        <w:ind w:left="851" w:hanging="284"/>
      </w:pPr>
      <w:r w:rsidRPr="00E23DCD">
        <w:t>Całkowity zakaz wjazdu samochodów ciężarowych o ładowności powyżej</w:t>
      </w:r>
      <w:r w:rsidR="009C0A64">
        <w:br/>
      </w:r>
      <w:r w:rsidRPr="00E23DCD">
        <w:t>3,5 t do centrum miast –</w:t>
      </w:r>
      <w:r w:rsidR="00ED793B" w:rsidRPr="00E23DCD">
        <w:rPr>
          <w:lang w:val="pl-PL"/>
        </w:rPr>
        <w:t xml:space="preserve"> </w:t>
      </w:r>
      <w:r w:rsidRPr="00E23DCD">
        <w:t>ze względu na brak alternatywnych tras tranzytowych</w:t>
      </w:r>
      <w:r w:rsidR="00504D20" w:rsidRPr="00E23DCD">
        <w:rPr>
          <w:lang w:val="pl-PL"/>
        </w:rPr>
        <w:t xml:space="preserve"> nie można wprowadzić do wszystkich miast w województwie</w:t>
      </w:r>
      <w:r w:rsidR="00ED793B" w:rsidRPr="00E23DCD">
        <w:rPr>
          <w:lang w:val="pl-PL"/>
        </w:rPr>
        <w:t>.</w:t>
      </w:r>
    </w:p>
    <w:p w14:paraId="3661BBD8" w14:textId="77777777" w:rsidR="00C010AD" w:rsidRPr="00E23DCD" w:rsidRDefault="00595776">
      <w:pPr>
        <w:pStyle w:val="ekopodstawowy0"/>
        <w:numPr>
          <w:ilvl w:val="0"/>
          <w:numId w:val="11"/>
        </w:numPr>
        <w:ind w:left="851" w:hanging="284"/>
      </w:pPr>
      <w:r w:rsidRPr="00E23DCD">
        <w:t>Podwyższenie podatków na paliwa stałe – niemożliwe do</w:t>
      </w:r>
      <w:r w:rsidR="00B211AA" w:rsidRPr="00E23DCD">
        <w:t xml:space="preserve"> wykonania na szczeblu lokalnym</w:t>
      </w:r>
      <w:r w:rsidR="00ED793B" w:rsidRPr="00E23DCD">
        <w:rPr>
          <w:lang w:val="pl-PL"/>
        </w:rPr>
        <w:t>.</w:t>
      </w:r>
    </w:p>
    <w:p w14:paraId="5E702908" w14:textId="77777777" w:rsidR="00C010AD" w:rsidRPr="00E23DCD" w:rsidRDefault="00C010AD">
      <w:pPr>
        <w:pStyle w:val="ekopodstawowy0"/>
        <w:numPr>
          <w:ilvl w:val="0"/>
          <w:numId w:val="11"/>
        </w:numPr>
        <w:ind w:left="851" w:hanging="284"/>
      </w:pPr>
      <w:r w:rsidRPr="00E23DCD">
        <w:t>Organizowanie stref niskoemisyjnych w centrach miast – brak podstaw prawnych.</w:t>
      </w:r>
    </w:p>
    <w:p w14:paraId="0FE2F066" w14:textId="77777777" w:rsidR="000B2322" w:rsidRPr="00E23DCD" w:rsidRDefault="003D398D">
      <w:pPr>
        <w:pStyle w:val="ekopodstawowy0"/>
        <w:numPr>
          <w:ilvl w:val="0"/>
          <w:numId w:val="11"/>
        </w:numPr>
        <w:ind w:left="851" w:hanging="284"/>
      </w:pPr>
      <w:bookmarkStart w:id="384" w:name="_Hlk19107024"/>
      <w:r w:rsidRPr="00E23DCD">
        <w:rPr>
          <w:lang w:val="pl-PL"/>
        </w:rPr>
        <w:t>Wyznaczenie</w:t>
      </w:r>
      <w:r w:rsidR="000B2322" w:rsidRPr="00E23DCD">
        <w:rPr>
          <w:lang w:val="pl-PL"/>
        </w:rPr>
        <w:t xml:space="preserve"> stref niskoemisyjnych w centr</w:t>
      </w:r>
      <w:r w:rsidRPr="00E23DCD">
        <w:rPr>
          <w:lang w:val="pl-PL"/>
        </w:rPr>
        <w:t>um</w:t>
      </w:r>
      <w:r w:rsidR="000B2322" w:rsidRPr="00E23DCD">
        <w:rPr>
          <w:lang w:val="pl-PL"/>
        </w:rPr>
        <w:t xml:space="preserve"> miast – brak podstaw prawnych.</w:t>
      </w:r>
    </w:p>
    <w:bookmarkEnd w:id="384"/>
    <w:p w14:paraId="102D4064" w14:textId="77777777" w:rsidR="00B211AA" w:rsidRPr="00E23DCD" w:rsidRDefault="00B211AA">
      <w:pPr>
        <w:pStyle w:val="ekopodstawowy0"/>
        <w:numPr>
          <w:ilvl w:val="0"/>
          <w:numId w:val="11"/>
        </w:numPr>
        <w:ind w:left="851" w:hanging="284"/>
      </w:pPr>
      <w:r w:rsidRPr="00E23DCD">
        <w:rPr>
          <w:lang w:val="pl-PL"/>
        </w:rPr>
        <w:t xml:space="preserve">Mycie i sprzątanie ulic – </w:t>
      </w:r>
      <w:r w:rsidR="003D19A5" w:rsidRPr="00E23DCD">
        <w:rPr>
          <w:lang w:val="pl-PL"/>
        </w:rPr>
        <w:t>uznane za nieskuteczne ze względu na szybkie odnawianie się problemu (szybką resuspencję pyłu)</w:t>
      </w:r>
      <w:r w:rsidR="00ED793B" w:rsidRPr="00E23DCD">
        <w:rPr>
          <w:lang w:val="pl-PL"/>
        </w:rPr>
        <w:t>.</w:t>
      </w:r>
    </w:p>
    <w:p w14:paraId="330BECCF" w14:textId="7F8999E9" w:rsidR="001A452F" w:rsidRPr="00E23DCD" w:rsidRDefault="003D19A5">
      <w:pPr>
        <w:pStyle w:val="ekopodstawowy0"/>
        <w:numPr>
          <w:ilvl w:val="0"/>
          <w:numId w:val="11"/>
        </w:numPr>
        <w:ind w:left="851" w:hanging="284"/>
      </w:pPr>
      <w:r w:rsidRPr="00E23DCD">
        <w:rPr>
          <w:lang w:val="pl-PL"/>
        </w:rPr>
        <w:lastRenderedPageBreak/>
        <w:t>Tworzenie łąk z mchu w celu wyłapywania zanieczyszczeń komunikacyjnych – prowadzony</w:t>
      </w:r>
      <w:r w:rsidR="009C0A64">
        <w:rPr>
          <w:lang w:val="pl-PL"/>
        </w:rPr>
        <w:t xml:space="preserve"> </w:t>
      </w:r>
      <w:r w:rsidRPr="00E23DCD">
        <w:rPr>
          <w:lang w:val="pl-PL"/>
        </w:rPr>
        <w:t>w Niemczech projekt wykazał nieskuteczność takiego działania</w:t>
      </w:r>
      <w:r w:rsidR="00ED793B" w:rsidRPr="00E23DCD">
        <w:rPr>
          <w:lang w:val="pl-PL"/>
        </w:rPr>
        <w:t>.</w:t>
      </w:r>
    </w:p>
    <w:p w14:paraId="6B8888AE" w14:textId="04D7D4A9" w:rsidR="001A452F" w:rsidRPr="00E23DCD" w:rsidRDefault="001A452F">
      <w:pPr>
        <w:pStyle w:val="ekopodstawowy0"/>
        <w:numPr>
          <w:ilvl w:val="0"/>
          <w:numId w:val="11"/>
        </w:numPr>
        <w:ind w:left="851" w:hanging="284"/>
      </w:pPr>
      <w:bookmarkStart w:id="385" w:name="_Hlk23075293"/>
      <w:r w:rsidRPr="00E23DCD">
        <w:t xml:space="preserve">Całkowity zakaz stosowania paliwa stałego w strefie </w:t>
      </w:r>
      <w:r w:rsidRPr="00E23DCD">
        <w:rPr>
          <w:lang w:val="pl-PL"/>
        </w:rPr>
        <w:t>podkarpackiej</w:t>
      </w:r>
      <w:r w:rsidRPr="00E23DCD">
        <w:t xml:space="preserve"> – odrzucone ze względów społecznych oraz technicznych (brak możliwości zastosowania ogrzewania</w:t>
      </w:r>
      <w:r w:rsidR="0022255E">
        <w:rPr>
          <w:lang w:val="pl-PL"/>
        </w:rPr>
        <w:t xml:space="preserve"> </w:t>
      </w:r>
      <w:r w:rsidRPr="00E23DCD">
        <w:t>z systemów centralnych lub ogrzewania gazowego) na dużej części obszaru strefy</w:t>
      </w:r>
      <w:r w:rsidRPr="00E23DCD">
        <w:rPr>
          <w:lang w:val="pl-PL"/>
        </w:rPr>
        <w:t>.</w:t>
      </w:r>
    </w:p>
    <w:p w14:paraId="6FF05FFD" w14:textId="6BC8169B" w:rsidR="001A452F" w:rsidRPr="00E23DCD" w:rsidRDefault="001A452F">
      <w:pPr>
        <w:pStyle w:val="ekopodstawowy0"/>
        <w:numPr>
          <w:ilvl w:val="0"/>
          <w:numId w:val="11"/>
        </w:numPr>
        <w:ind w:left="851" w:hanging="284"/>
      </w:pPr>
      <w:r w:rsidRPr="00E23DCD">
        <w:t>Stworzenie systemu dopłat do wymiany pojazdów napędzanych paliwami konwencjonalnymi na pojazdy elektryczne – niemożliwe do zastosowania ze względu na ograniczone możliwości techniczne (np. nie ma pojazdów ciężarowych napędzanych elektrycznie)</w:t>
      </w:r>
      <w:r w:rsidR="0022255E">
        <w:rPr>
          <w:lang w:val="pl-PL"/>
        </w:rPr>
        <w:t xml:space="preserve"> </w:t>
      </w:r>
      <w:r w:rsidRPr="00E23DCD">
        <w:t>i finansowe (zbyt wysokie koszty zakupu pojazdu) oraz brak regulacji prawnych na szczeblu krajowym.</w:t>
      </w:r>
    </w:p>
    <w:p w14:paraId="42303110" w14:textId="18882152" w:rsidR="000B6D0E" w:rsidRPr="00E23DCD" w:rsidRDefault="000B6D0E" w:rsidP="00704B14">
      <w:pPr>
        <w:pStyle w:val="Nagwek2"/>
      </w:pPr>
      <w:bookmarkStart w:id="386" w:name="_Toc467153023"/>
      <w:bookmarkStart w:id="387" w:name="_Toc23759473"/>
      <w:bookmarkStart w:id="388" w:name="_Toc152578735"/>
      <w:bookmarkEnd w:id="385"/>
      <w:r w:rsidRPr="00E23DCD">
        <w:t>Środki służące ochronie wrażliwych grup ludności, w tym dzieci</w:t>
      </w:r>
      <w:bookmarkEnd w:id="383"/>
      <w:bookmarkEnd w:id="386"/>
      <w:bookmarkEnd w:id="387"/>
      <w:bookmarkEnd w:id="388"/>
    </w:p>
    <w:p w14:paraId="4DD7144B" w14:textId="757C23DA" w:rsidR="00595776" w:rsidRPr="00E23DCD" w:rsidRDefault="00595776" w:rsidP="00F17A8E">
      <w:pPr>
        <w:pStyle w:val="ekopodstawowy0"/>
      </w:pPr>
      <w:bookmarkStart w:id="389" w:name="_Toc414750660"/>
      <w:r w:rsidRPr="00E23DCD">
        <w:t xml:space="preserve">Podstawowym środkiem służącym ochronie wrażliwych grup ludności jest dotrzymywanie standardów jakości powietrza określonych w rozporządzeniu Ministra Środowiska z dnia 24 sierpnia 2012 r. </w:t>
      </w:r>
      <w:r w:rsidRPr="00172680">
        <w:t>w sprawie poziomów niektórych substancji</w:t>
      </w:r>
      <w:r w:rsidR="00D6240A">
        <w:br/>
      </w:r>
      <w:r w:rsidRPr="00172680">
        <w:t>w</w:t>
      </w:r>
      <w:r w:rsidR="00017E2E" w:rsidRPr="00172680">
        <w:t xml:space="preserve"> </w:t>
      </w:r>
      <w:r w:rsidRPr="00172680">
        <w:t>powietrzu</w:t>
      </w:r>
      <w:r w:rsidRPr="00E23DCD">
        <w:rPr>
          <w:i/>
        </w:rPr>
        <w:t xml:space="preserve"> </w:t>
      </w:r>
      <w:r w:rsidR="00F219A3" w:rsidRPr="00E23DCD">
        <w:t>(</w:t>
      </w:r>
      <w:r w:rsidR="00072357">
        <w:rPr>
          <w:lang w:val="pl-PL"/>
        </w:rPr>
        <w:t xml:space="preserve">t.j. </w:t>
      </w:r>
      <w:r w:rsidR="00F219A3" w:rsidRPr="00E23DCD">
        <w:t>Dz.</w:t>
      </w:r>
      <w:r w:rsidRPr="00E23DCD">
        <w:t xml:space="preserve">U. z </w:t>
      </w:r>
      <w:r w:rsidR="00547EA1" w:rsidRPr="00E23DCD">
        <w:t>20</w:t>
      </w:r>
      <w:r w:rsidR="00547EA1">
        <w:rPr>
          <w:lang w:val="pl-PL"/>
        </w:rPr>
        <w:t>21</w:t>
      </w:r>
      <w:r w:rsidR="00547EA1" w:rsidRPr="00E23DCD">
        <w:t xml:space="preserve"> </w:t>
      </w:r>
      <w:r w:rsidRPr="00E23DCD">
        <w:t xml:space="preserve">r. poz. </w:t>
      </w:r>
      <w:r w:rsidR="00547EA1">
        <w:rPr>
          <w:lang w:val="pl-PL"/>
        </w:rPr>
        <w:t>845</w:t>
      </w:r>
      <w:r w:rsidRPr="00E23DCD">
        <w:t>). Zatem, jeśli standardy te nie są dotrzymane, należy podjąć wszelkie możliwe działania, aby poprawić jakość powietrza w stref</w:t>
      </w:r>
      <w:r w:rsidR="0022255E">
        <w:rPr>
          <w:lang w:val="pl-PL"/>
        </w:rPr>
        <w:t>ie</w:t>
      </w:r>
      <w:r w:rsidR="003D19A5" w:rsidRPr="00E23DCD">
        <w:rPr>
          <w:lang w:val="pl-PL"/>
        </w:rPr>
        <w:t xml:space="preserve"> </w:t>
      </w:r>
      <w:r w:rsidR="0022255E">
        <w:rPr>
          <w:lang w:val="pl-PL"/>
        </w:rPr>
        <w:t>podkarpackiej</w:t>
      </w:r>
      <w:r w:rsidRPr="00E23DCD">
        <w:t>.</w:t>
      </w:r>
    </w:p>
    <w:p w14:paraId="5BABF7D7" w14:textId="77777777" w:rsidR="00595776" w:rsidRPr="00E23DCD" w:rsidRDefault="00595776" w:rsidP="00841707">
      <w:pPr>
        <w:pStyle w:val="ekopodstawowy0"/>
      </w:pPr>
      <w:r w:rsidRPr="00E23DCD">
        <w:t>Środkami służącymi ochronie wrażliwych grup ludności są:</w:t>
      </w:r>
    </w:p>
    <w:p w14:paraId="6F4FE78B" w14:textId="7D5E0FAD" w:rsidR="00595776" w:rsidRPr="00E23DCD" w:rsidRDefault="003D19A5">
      <w:pPr>
        <w:pStyle w:val="ekopodstawowy0"/>
        <w:numPr>
          <w:ilvl w:val="0"/>
          <w:numId w:val="12"/>
        </w:numPr>
        <w:ind w:left="993" w:hanging="284"/>
      </w:pPr>
      <w:r w:rsidRPr="00E23DCD">
        <w:rPr>
          <w:lang w:val="pl-PL"/>
        </w:rPr>
        <w:t>uchwalenie</w:t>
      </w:r>
      <w:r w:rsidR="00595776" w:rsidRPr="00E23DCD">
        <w:t xml:space="preserve"> </w:t>
      </w:r>
      <w:r w:rsidRPr="00E23DCD">
        <w:t xml:space="preserve">Programu ochrony powietrza </w:t>
      </w:r>
      <w:r w:rsidR="00547EA1">
        <w:rPr>
          <w:lang w:val="pl-PL"/>
        </w:rPr>
        <w:t xml:space="preserve">oraz jego aktualizacji </w:t>
      </w:r>
      <w:r w:rsidR="00595776" w:rsidRPr="00E23DCD">
        <w:t>i realizacja</w:t>
      </w:r>
      <w:r w:rsidR="0074458C" w:rsidRPr="00E23DCD">
        <w:rPr>
          <w:lang w:val="pl-PL"/>
        </w:rPr>
        <w:t xml:space="preserve"> zapisanych w nich działań naprawczych</w:t>
      </w:r>
      <w:r w:rsidR="00595776" w:rsidRPr="00E23DCD">
        <w:t>;</w:t>
      </w:r>
    </w:p>
    <w:p w14:paraId="6772A3AC" w14:textId="2A1BCC64" w:rsidR="00595776" w:rsidRPr="00E23DCD" w:rsidRDefault="00595776">
      <w:pPr>
        <w:pStyle w:val="ekopodstawowy0"/>
        <w:numPr>
          <w:ilvl w:val="0"/>
          <w:numId w:val="12"/>
        </w:numPr>
        <w:ind w:left="993" w:hanging="284"/>
      </w:pPr>
      <w:r w:rsidRPr="00E23DCD">
        <w:t xml:space="preserve">tworzenie </w:t>
      </w:r>
      <w:r w:rsidR="0074458C" w:rsidRPr="00E23DCD">
        <w:rPr>
          <w:lang w:val="pl-PL"/>
        </w:rPr>
        <w:t xml:space="preserve">„zielonych” </w:t>
      </w:r>
      <w:r w:rsidRPr="00E23DCD">
        <w:t>m</w:t>
      </w:r>
      <w:r w:rsidR="0074458C" w:rsidRPr="00E23DCD">
        <w:t xml:space="preserve">iejsc odpoczynku i zabaw </w:t>
      </w:r>
      <w:r w:rsidRPr="00E23DCD">
        <w:t>na obszarach miast</w:t>
      </w:r>
      <w:r w:rsidR="00547EA1">
        <w:br/>
      </w:r>
      <w:r w:rsidRPr="00E23DCD">
        <w:t>w</w:t>
      </w:r>
      <w:r w:rsidR="00017E2E" w:rsidRPr="00E23DCD">
        <w:t xml:space="preserve"> </w:t>
      </w:r>
      <w:r w:rsidR="0074458C" w:rsidRPr="00E23DCD">
        <w:rPr>
          <w:lang w:val="pl-PL"/>
        </w:rPr>
        <w:t>województwie</w:t>
      </w:r>
      <w:r w:rsidRPr="00E23DCD">
        <w:t>, gdzie nie występują przekroczenia stężeń zanieczyszczeń;</w:t>
      </w:r>
    </w:p>
    <w:p w14:paraId="33FDF825" w14:textId="77777777" w:rsidR="00595776" w:rsidRPr="00E23DCD" w:rsidRDefault="00595776">
      <w:pPr>
        <w:pStyle w:val="ekopodstawowy0"/>
        <w:numPr>
          <w:ilvl w:val="0"/>
          <w:numId w:val="12"/>
        </w:numPr>
        <w:ind w:left="993" w:hanging="284"/>
      </w:pPr>
      <w:r w:rsidRPr="00E23DCD">
        <w:t>tworzenie sieci monitoringu powietrza w mi</w:t>
      </w:r>
      <w:r w:rsidR="0074458C" w:rsidRPr="00E23DCD">
        <w:rPr>
          <w:lang w:val="pl-PL"/>
        </w:rPr>
        <w:t>astach</w:t>
      </w:r>
      <w:r w:rsidRPr="00E23DCD">
        <w:t xml:space="preserve"> wraz z systemem ostrzegawczym dla ludności;</w:t>
      </w:r>
    </w:p>
    <w:p w14:paraId="3125642E" w14:textId="77777777" w:rsidR="00595776" w:rsidRPr="00E23DCD" w:rsidRDefault="00595776">
      <w:pPr>
        <w:pStyle w:val="ekopodstawowy0"/>
        <w:numPr>
          <w:ilvl w:val="0"/>
          <w:numId w:val="12"/>
        </w:numPr>
        <w:ind w:left="993" w:hanging="284"/>
      </w:pPr>
      <w:r w:rsidRPr="00E23DCD">
        <w:t xml:space="preserve">tworzenie obszarów poprawiających </w:t>
      </w:r>
      <w:r w:rsidR="0074458C" w:rsidRPr="00E23DCD">
        <w:rPr>
          <w:lang w:val="pl-PL"/>
        </w:rPr>
        <w:t>mikroklimat oraz pochłaniającymi zanieczyszczenia</w:t>
      </w:r>
      <w:r w:rsidRPr="00E23DCD">
        <w:t xml:space="preserve"> – parki, zieleńce ze zbiornikami wodnymi</w:t>
      </w:r>
      <w:r w:rsidR="0074458C" w:rsidRPr="00E23DCD">
        <w:rPr>
          <w:lang w:val="pl-PL"/>
        </w:rPr>
        <w:t>, fontannami, „błękitno zielona infrastruktura”</w:t>
      </w:r>
      <w:r w:rsidRPr="00E23DCD">
        <w:t>;</w:t>
      </w:r>
    </w:p>
    <w:p w14:paraId="02811028" w14:textId="17967875" w:rsidR="0074458C" w:rsidRPr="00E23DCD" w:rsidRDefault="0074458C">
      <w:pPr>
        <w:pStyle w:val="ekopodstawowy0"/>
        <w:numPr>
          <w:ilvl w:val="0"/>
          <w:numId w:val="12"/>
        </w:numPr>
        <w:ind w:left="993" w:hanging="284"/>
      </w:pPr>
      <w:r w:rsidRPr="00E23DCD">
        <w:t>tworzenie pasów zieleni</w:t>
      </w:r>
      <w:r w:rsidRPr="00E23DCD">
        <w:rPr>
          <w:lang w:val="pl-PL"/>
        </w:rPr>
        <w:t xml:space="preserve"> (szczególnie niskiej i średniej – krzewy)</w:t>
      </w:r>
      <w:r w:rsidRPr="00E23DCD">
        <w:t xml:space="preserve"> wzdłuż ruchliwych ciągów komunikacyjnych oraz dbanie o</w:t>
      </w:r>
      <w:r w:rsidR="00017E2E" w:rsidRPr="00E23DCD">
        <w:t xml:space="preserve"> </w:t>
      </w:r>
      <w:r w:rsidRPr="00E23DCD">
        <w:t xml:space="preserve">ich stan jakościowy; </w:t>
      </w:r>
    </w:p>
    <w:p w14:paraId="421FE3EE" w14:textId="077E2D29" w:rsidR="00547EA1" w:rsidRDefault="00595776">
      <w:pPr>
        <w:pStyle w:val="ekopodstawowy0"/>
        <w:numPr>
          <w:ilvl w:val="0"/>
          <w:numId w:val="12"/>
        </w:numPr>
        <w:ind w:left="993" w:hanging="284"/>
      </w:pPr>
      <w:r w:rsidRPr="00E23DCD">
        <w:lastRenderedPageBreak/>
        <w:t>wzmożenie kontroli stanu technicznego pojazdów</w:t>
      </w:r>
      <w:r w:rsidR="00062ED7">
        <w:rPr>
          <w:lang w:val="pl-PL"/>
        </w:rPr>
        <w:t>;</w:t>
      </w:r>
    </w:p>
    <w:p w14:paraId="2C558109" w14:textId="068FBDFB" w:rsidR="00595776" w:rsidRPr="00E23DCD" w:rsidRDefault="00547EA1">
      <w:pPr>
        <w:pStyle w:val="ekopodstawowy0"/>
        <w:numPr>
          <w:ilvl w:val="0"/>
          <w:numId w:val="12"/>
        </w:numPr>
        <w:ind w:left="993" w:hanging="284"/>
      </w:pPr>
      <w:bookmarkStart w:id="390" w:name="_Hlk141701048"/>
      <w:r>
        <w:rPr>
          <w:lang w:val="pl-PL"/>
        </w:rPr>
        <w:t>wzmożenie kontroli gospodarstw domowych odnośnie realizacji uchwały antysmo</w:t>
      </w:r>
      <w:r w:rsidR="009C0A64">
        <w:rPr>
          <w:lang w:val="pl-PL"/>
        </w:rPr>
        <w:t>g</w:t>
      </w:r>
      <w:r>
        <w:rPr>
          <w:lang w:val="pl-PL"/>
        </w:rPr>
        <w:t>owej i zakazu spalania odpadów</w:t>
      </w:r>
      <w:bookmarkEnd w:id="390"/>
      <w:r w:rsidR="00595776" w:rsidRPr="00E23DCD">
        <w:t>;</w:t>
      </w:r>
    </w:p>
    <w:p w14:paraId="6743FA14" w14:textId="77777777" w:rsidR="00595776" w:rsidRPr="00E23DCD" w:rsidRDefault="0074458C">
      <w:pPr>
        <w:pStyle w:val="ekopodstawowy0"/>
        <w:numPr>
          <w:ilvl w:val="0"/>
          <w:numId w:val="12"/>
        </w:numPr>
        <w:ind w:left="993" w:hanging="284"/>
      </w:pPr>
      <w:r w:rsidRPr="00E23DCD">
        <w:rPr>
          <w:lang w:val="pl-PL"/>
        </w:rPr>
        <w:t xml:space="preserve">intensywna </w:t>
      </w:r>
      <w:r w:rsidR="00595776" w:rsidRPr="00E23DCD">
        <w:t>edukacja ekologiczna ludności.</w:t>
      </w:r>
    </w:p>
    <w:p w14:paraId="19A2BB4E" w14:textId="0E97339F" w:rsidR="00595776" w:rsidRPr="00E23DCD" w:rsidRDefault="00595776" w:rsidP="00F17A8E">
      <w:pPr>
        <w:pStyle w:val="ekopodstawowy0"/>
      </w:pPr>
      <w:r w:rsidRPr="00E23DCD">
        <w:t>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w:t>
      </w:r>
    </w:p>
    <w:p w14:paraId="12F84CF8" w14:textId="2776AD9B" w:rsidR="00595776" w:rsidRPr="00E23DCD" w:rsidRDefault="00595776" w:rsidP="00F17A8E">
      <w:pPr>
        <w:pStyle w:val="ekopodstawowy0"/>
      </w:pPr>
      <w:r w:rsidRPr="00E23DCD">
        <w:t xml:space="preserve">Biorąc pod uwagę długofalowe działania służące ochronie wrażliwych grup ludności bardzo ważne jest, aby mieszkańcy </w:t>
      </w:r>
      <w:r w:rsidR="003A0C85" w:rsidRPr="00E23DCD">
        <w:rPr>
          <w:lang w:val="pl-PL"/>
        </w:rPr>
        <w:t>województwa podkarpackiego</w:t>
      </w:r>
      <w:r w:rsidRPr="00E23DCD">
        <w:t xml:space="preserve"> (szczególnie ci najmłodsi i</w:t>
      </w:r>
      <w:r w:rsidR="00017E2E" w:rsidRPr="00E23DCD">
        <w:rPr>
          <w:lang w:val="pl-PL"/>
        </w:rPr>
        <w:t xml:space="preserve"> </w:t>
      </w:r>
      <w:r w:rsidRPr="00E23DCD">
        <w:t>najstarsi) mieli dostęp do publicznych miejsc odpoczynku i rekreacji, takich, które mogą zapewnić komfort przebywania, to znaczy zlokalizowanych poza strefami z nadmiernymi stężeniami zanieczyszczeń w</w:t>
      </w:r>
      <w:r w:rsidR="00017E2E" w:rsidRPr="00E23DCD">
        <w:rPr>
          <w:lang w:val="pl-PL"/>
        </w:rPr>
        <w:t xml:space="preserve"> </w:t>
      </w:r>
      <w:r w:rsidRPr="00E23DCD">
        <w:t>powietrzu czy</w:t>
      </w:r>
      <w:r w:rsidR="009A63D5">
        <w:rPr>
          <w:lang w:val="pl-PL"/>
        </w:rPr>
        <w:t xml:space="preserve"> </w:t>
      </w:r>
      <w:r w:rsidRPr="00E23DCD">
        <w:t>z nadmiernym hałasem, odpowiednio urządzonych (zieleń, zbiorniki wodne, możliwość rekreacji)</w:t>
      </w:r>
      <w:r w:rsidR="009A63D5">
        <w:br/>
      </w:r>
      <w:r w:rsidRPr="00E23DCD">
        <w:t>i łatwo dostępnych komunikacją miejską/gminną. W</w:t>
      </w:r>
      <w:r w:rsidR="00017E2E" w:rsidRPr="00E23DCD">
        <w:t xml:space="preserve"> </w:t>
      </w:r>
      <w:r w:rsidRPr="00E23DCD">
        <w:t>większości miejscowości istnieją takie strefy zieleni (parki, lasy), jednak często wymagają one rewitalizacji i poprawy dostępności.</w:t>
      </w:r>
    </w:p>
    <w:p w14:paraId="5AAD9152" w14:textId="59A4174D" w:rsidR="00595776" w:rsidRPr="00E23DCD" w:rsidRDefault="00595776" w:rsidP="00F17A8E">
      <w:pPr>
        <w:pStyle w:val="ekopodstawowy0"/>
      </w:pPr>
      <w:r w:rsidRPr="00E23DCD">
        <w:t>Niezwykle istotnym zagadnieniem w ochronie wrażliwych grup ludności jest również odpowiednia edukacja ekologiczna, szczególnie skierowana do osób starszych. Edukacja taka jest często zapewniana najmłodszym w przedszkolach i szkołach, natomiast nie dociera do osób starszych, mających trudności z poruszaniem się czy korzystaniem z nowoczesnych form komunikacji. Edukacja taka powinna się skupić nie tylko na tym jakie zachowania są ekologiczne, a jakie nie, ale również jak, gdzie</w:t>
      </w:r>
      <w:r w:rsidR="00547EA1">
        <w:br/>
      </w:r>
      <w:r w:rsidRPr="00E23DCD">
        <w:t>i kiedy należy odpoczywać, jakie formy aktywności fizycznej oferują władze lokalne dzieciom</w:t>
      </w:r>
      <w:r w:rsidR="00547EA1">
        <w:rPr>
          <w:lang w:val="pl-PL"/>
        </w:rPr>
        <w:t xml:space="preserve"> </w:t>
      </w:r>
      <w:r w:rsidRPr="00E23DCD">
        <w:t>i osobom starszym, jak należy reagować na ostrzeżenia o nadmiernych stężeniach itp.</w:t>
      </w:r>
    </w:p>
    <w:p w14:paraId="35E8E9D9" w14:textId="071EDC30" w:rsidR="00595776" w:rsidRPr="00E23DCD" w:rsidRDefault="00595776" w:rsidP="00F17A8E">
      <w:pPr>
        <w:pStyle w:val="ekopodstawowy0"/>
      </w:pPr>
      <w:r w:rsidRPr="00E23DCD">
        <w:t>Jednym z najważniejszych narzędzi służących ochronie wrażliwych grup ludności jest system działań krótkoterminowych, który istnieje w strefach, w których występują naruszenia standardów jakości powietrza oraz dla których opracowane są Programy ochrony powietrza.</w:t>
      </w:r>
    </w:p>
    <w:p w14:paraId="5448FCDD" w14:textId="2AB25AC1" w:rsidR="00595776" w:rsidRPr="00E23DCD" w:rsidRDefault="00595776" w:rsidP="00F17A8E">
      <w:pPr>
        <w:pStyle w:val="ekopodstawowy0"/>
      </w:pPr>
      <w:r w:rsidRPr="00E23DCD">
        <w:t>System działań krótkoterminowych służy powiadamianiu poszczególnych grup ludzi</w:t>
      </w:r>
      <w:r w:rsidR="0022255E">
        <w:br/>
      </w:r>
      <w:r w:rsidRPr="00E23DCD">
        <w:t>o</w:t>
      </w:r>
      <w:r w:rsidR="00017E2E" w:rsidRPr="00E23DCD">
        <w:t xml:space="preserve"> </w:t>
      </w:r>
      <w:r w:rsidRPr="00E23DCD">
        <w:t>występującym zagrożeniu ze strony nadmiernych stężeń zanieczyszczeń</w:t>
      </w:r>
      <w:r w:rsidR="009C0A64">
        <w:br/>
      </w:r>
      <w:r w:rsidRPr="00E23DCD">
        <w:t xml:space="preserve">w powietrzu oraz ochronie przed skutkami wysokich stężeń. </w:t>
      </w:r>
      <w:r w:rsidR="00060D41" w:rsidRPr="00060D41">
        <w:t xml:space="preserve">System działań krótkoterminowych uruchamiany jest w przypadku co najmniej zaistnienia ryzyka </w:t>
      </w:r>
      <w:r w:rsidR="00060D41" w:rsidRPr="00060D41">
        <w:lastRenderedPageBreak/>
        <w:t>przekroczenia lub przekroczenia poziomów dopuszczalnych lub docelowych – wówczas działania mają głównie charakter informacyjny</w:t>
      </w:r>
      <w:r w:rsidR="00060D41">
        <w:rPr>
          <w:lang w:val="pl-PL"/>
        </w:rPr>
        <w:t>.</w:t>
      </w:r>
      <w:r w:rsidR="00060D41" w:rsidRPr="00060D41">
        <w:t xml:space="preserve"> Pozostałe działania realizowane są zgodnie z zapisami </w:t>
      </w:r>
      <w:r w:rsidR="00D6240A">
        <w:rPr>
          <w:lang w:val="pl-PL"/>
        </w:rPr>
        <w:t xml:space="preserve">Aktualizacji </w:t>
      </w:r>
      <w:r w:rsidR="00060D41" w:rsidRPr="00060D41">
        <w:t xml:space="preserve">Programu </w:t>
      </w:r>
      <w:r w:rsidR="00060D41">
        <w:rPr>
          <w:lang w:val="pl-PL"/>
        </w:rPr>
        <w:t>o</w:t>
      </w:r>
      <w:r w:rsidR="00060D41" w:rsidRPr="00060D41">
        <w:t xml:space="preserve">chrony </w:t>
      </w:r>
      <w:r w:rsidR="00060D41">
        <w:rPr>
          <w:lang w:val="pl-PL"/>
        </w:rPr>
        <w:t>p</w:t>
      </w:r>
      <w:r w:rsidR="00060D41" w:rsidRPr="00060D41">
        <w:t>owietrza. Natomiast</w:t>
      </w:r>
      <w:r w:rsidR="00D6240A">
        <w:rPr>
          <w:lang w:val="pl-PL"/>
        </w:rPr>
        <w:t xml:space="preserve"> </w:t>
      </w:r>
      <w:r w:rsidR="00060D41" w:rsidRPr="00060D41">
        <w:t>w przypadku wystąpienia ryzyka przekroczenia lub przekroczenia poziomów informowania lub alarmowych substancji podejmowane są dodatkowe działania krótkoterminowe.</w:t>
      </w:r>
      <w:r w:rsidR="0059732E">
        <w:rPr>
          <w:lang w:val="pl-PL"/>
        </w:rPr>
        <w:t xml:space="preserve"> </w:t>
      </w:r>
      <w:r w:rsidRPr="00E23DCD">
        <w:t>System taki wymaga:</w:t>
      </w:r>
    </w:p>
    <w:p w14:paraId="0F199284" w14:textId="77777777" w:rsidR="00595776" w:rsidRPr="00E23DCD" w:rsidRDefault="00595776">
      <w:pPr>
        <w:pStyle w:val="ekopodstawowy0"/>
        <w:numPr>
          <w:ilvl w:val="0"/>
          <w:numId w:val="13"/>
        </w:numPr>
        <w:ind w:left="993" w:hanging="426"/>
      </w:pPr>
      <w:r w:rsidRPr="00E23DCD">
        <w:t>funkcjonowania punktów monitoringu powietrza;</w:t>
      </w:r>
    </w:p>
    <w:p w14:paraId="63167877" w14:textId="1AD02B0D" w:rsidR="00595776" w:rsidRPr="00E23DCD" w:rsidRDefault="00595776">
      <w:pPr>
        <w:pStyle w:val="ekopodstawowy0"/>
        <w:numPr>
          <w:ilvl w:val="0"/>
          <w:numId w:val="13"/>
        </w:numPr>
        <w:ind w:left="993" w:hanging="426"/>
      </w:pPr>
      <w:r w:rsidRPr="00E23DCD">
        <w:t>funkcjonowania sytemu prognoz dla zanieczyszczeń w powietrzu wraz</w:t>
      </w:r>
      <w:r w:rsidR="00547EA1">
        <w:br/>
      </w:r>
      <w:r w:rsidRPr="00E23DCD">
        <w:t>z</w:t>
      </w:r>
      <w:r w:rsidR="00017E2E" w:rsidRPr="00E23DCD">
        <w:t xml:space="preserve"> </w:t>
      </w:r>
      <w:r w:rsidRPr="00E23DCD">
        <w:t xml:space="preserve">systemem </w:t>
      </w:r>
      <w:r w:rsidR="002E3543" w:rsidRPr="00E23DCD">
        <w:t>ostrzegawczym</w:t>
      </w:r>
      <w:r w:rsidRPr="00E23DCD">
        <w:t xml:space="preserve"> dla ludności;</w:t>
      </w:r>
    </w:p>
    <w:p w14:paraId="70185501" w14:textId="77777777" w:rsidR="00595776" w:rsidRPr="00E23DCD" w:rsidRDefault="00595776">
      <w:pPr>
        <w:pStyle w:val="ekopodstawowy0"/>
        <w:numPr>
          <w:ilvl w:val="0"/>
          <w:numId w:val="13"/>
        </w:numPr>
        <w:ind w:left="993" w:hanging="426"/>
      </w:pPr>
      <w:r w:rsidRPr="00E23DCD">
        <w:t>funkcjonowania systemu informowanie i przestrzeganie ludności;</w:t>
      </w:r>
    </w:p>
    <w:p w14:paraId="7081F727" w14:textId="77777777" w:rsidR="00595776" w:rsidRPr="00E23DCD" w:rsidRDefault="00595776">
      <w:pPr>
        <w:pStyle w:val="ekopodstawowy0"/>
        <w:numPr>
          <w:ilvl w:val="0"/>
          <w:numId w:val="13"/>
        </w:numPr>
        <w:ind w:left="993" w:hanging="426"/>
      </w:pPr>
      <w:r w:rsidRPr="00E23DCD">
        <w:t>współpracy władz lokalnych, służb mundurowych, służb ochrony środowiska, mediów publicznych.</w:t>
      </w:r>
    </w:p>
    <w:p w14:paraId="44F393AC" w14:textId="77777777" w:rsidR="00595776" w:rsidRPr="00E23DCD" w:rsidRDefault="00595776" w:rsidP="00F17A8E">
      <w:pPr>
        <w:pStyle w:val="ekopodstawowy0"/>
      </w:pPr>
      <w:r w:rsidRPr="00E23DCD">
        <w:t>Wdrożenie takiego systemu jest czasochłonne i kosztowne, ale nieuniknione na obszarach, gdzie przekraczane są progi alarmowe stężeń zanieczyszczeń.</w:t>
      </w:r>
    </w:p>
    <w:p w14:paraId="54DDECE5" w14:textId="77777777" w:rsidR="00567B33" w:rsidRPr="00E23DCD" w:rsidRDefault="00567B33" w:rsidP="00567B33">
      <w:pPr>
        <w:pStyle w:val="Nagwek2"/>
      </w:pPr>
      <w:bookmarkStart w:id="391" w:name="_Toc415041754"/>
      <w:bookmarkStart w:id="392" w:name="_Toc467153036"/>
      <w:bookmarkStart w:id="393" w:name="_Toc23759474"/>
      <w:bookmarkStart w:id="394" w:name="_Toc152578736"/>
      <w:bookmarkStart w:id="395" w:name="_Toc467153025"/>
      <w:r w:rsidRPr="00E23DCD">
        <w:t>Dokumenty i materiały wykorzystane w trakcie realizacji Programu ochrony powietrza</w:t>
      </w:r>
      <w:bookmarkEnd w:id="391"/>
      <w:bookmarkEnd w:id="392"/>
      <w:bookmarkEnd w:id="393"/>
      <w:bookmarkEnd w:id="394"/>
    </w:p>
    <w:p w14:paraId="60D5FF28" w14:textId="7DBC4B9B" w:rsidR="00567B33" w:rsidRPr="00E23DCD" w:rsidRDefault="00567B33" w:rsidP="00567B33">
      <w:pPr>
        <w:pStyle w:val="ekopodstawowy0"/>
      </w:pPr>
      <w:bookmarkStart w:id="396" w:name="_Hlk23075422"/>
      <w:r w:rsidRPr="00E23DCD">
        <w:t xml:space="preserve">W trakcie opracowania </w:t>
      </w:r>
      <w:r w:rsidR="00547EA1">
        <w:rPr>
          <w:lang w:val="pl-PL"/>
        </w:rPr>
        <w:t xml:space="preserve">Aktualizacji </w:t>
      </w:r>
      <w:r w:rsidRPr="00E23DCD">
        <w:t>Programu ochrony powietrza wykorzystano</w:t>
      </w:r>
      <w:r w:rsidR="00547EA1">
        <w:br/>
      </w:r>
      <w:r w:rsidRPr="00E23DCD">
        <w:t>i przeanalizowano niżej wymienione dokumenty oraz materiały. Informacje</w:t>
      </w:r>
      <w:r w:rsidR="009A63D5">
        <w:br/>
      </w:r>
      <w:r w:rsidRPr="00E23DCD">
        <w:t xml:space="preserve">z dokumentów z innych stref były wykorzystywane przy opracowywaniu niniejszego Programu, w związku z koniecznością uwzględnienia emisji napływowej z pasa wokół </w:t>
      </w:r>
      <w:r w:rsidR="003A0C85" w:rsidRPr="00E23DCD">
        <w:rPr>
          <w:lang w:val="pl-PL"/>
        </w:rPr>
        <w:t>województwa podkarpackiego</w:t>
      </w:r>
      <w:r w:rsidRPr="00E23DCD">
        <w:t>.</w:t>
      </w:r>
    </w:p>
    <w:p w14:paraId="04E10AF4" w14:textId="2948C2B9" w:rsidR="00567B33" w:rsidRPr="00E23DCD" w:rsidRDefault="00567B33" w:rsidP="0048075F">
      <w:pPr>
        <w:pStyle w:val="ekopodstawowy0"/>
      </w:pPr>
      <w:r w:rsidRPr="00E23DCD">
        <w:t xml:space="preserve">Materiały udostępnione przez Urząd Marszałkowski </w:t>
      </w:r>
      <w:r w:rsidR="003A0C85" w:rsidRPr="00E23DCD">
        <w:t xml:space="preserve">Województwa </w:t>
      </w:r>
      <w:r w:rsidR="00ED793B" w:rsidRPr="00E23DCD">
        <w:rPr>
          <w:lang w:val="pl-PL"/>
        </w:rPr>
        <w:t>P</w:t>
      </w:r>
      <w:r w:rsidR="003A0C85" w:rsidRPr="00E23DCD">
        <w:t>odkarpackiego</w:t>
      </w:r>
      <w:r w:rsidR="0059732E">
        <w:br/>
      </w:r>
      <w:r w:rsidRPr="00E23DCD">
        <w:t>w</w:t>
      </w:r>
      <w:r w:rsidR="00017E2E" w:rsidRPr="00E23DCD">
        <w:t xml:space="preserve"> </w:t>
      </w:r>
      <w:r w:rsidR="00ED793B" w:rsidRPr="00E23DCD">
        <w:rPr>
          <w:lang w:val="pl-PL"/>
        </w:rPr>
        <w:t>R</w:t>
      </w:r>
      <w:r w:rsidR="00BC4785" w:rsidRPr="00E23DCD">
        <w:rPr>
          <w:lang w:val="pl-PL"/>
        </w:rPr>
        <w:t>z</w:t>
      </w:r>
      <w:r w:rsidR="00ED793B" w:rsidRPr="00E23DCD">
        <w:rPr>
          <w:lang w:val="pl-PL"/>
        </w:rPr>
        <w:t>eszowie</w:t>
      </w:r>
      <w:r w:rsidRPr="00E23DCD">
        <w:t>:</w:t>
      </w:r>
    </w:p>
    <w:p w14:paraId="486DE00C" w14:textId="77777777" w:rsidR="00567B33" w:rsidRPr="00E23DCD" w:rsidRDefault="00567B33">
      <w:pPr>
        <w:pStyle w:val="ekopodstawowy0"/>
        <w:numPr>
          <w:ilvl w:val="0"/>
          <w:numId w:val="16"/>
        </w:numPr>
        <w:ind w:left="993" w:hanging="426"/>
      </w:pPr>
      <w:r w:rsidRPr="00E23DCD">
        <w:t>Krajowa baza o emisjach gazów cieplarnianych i innych substancji, prowadzona przez Krajowy Ośrodek Bilansowania i Zarządzania Emisjami;</w:t>
      </w:r>
    </w:p>
    <w:p w14:paraId="6C926000" w14:textId="6EA3028A" w:rsidR="0022255E" w:rsidRPr="0022255E" w:rsidRDefault="00567B33">
      <w:pPr>
        <w:pStyle w:val="ekopodstawowy0"/>
        <w:numPr>
          <w:ilvl w:val="0"/>
          <w:numId w:val="16"/>
        </w:numPr>
        <w:ind w:left="993" w:hanging="426"/>
      </w:pPr>
      <w:r w:rsidRPr="00E23DCD">
        <w:t xml:space="preserve">Baza Danych Obiektów Topograficznych </w:t>
      </w:r>
      <w:r w:rsidR="003A0C85" w:rsidRPr="00E23DCD">
        <w:t>województwa podkarpackiego</w:t>
      </w:r>
      <w:r w:rsidR="00547EA1">
        <w:br/>
      </w:r>
      <w:r w:rsidRPr="00E23DCD">
        <w:t>w skali 1:10</w:t>
      </w:r>
      <w:r w:rsidR="00017E2E" w:rsidRPr="00E23DCD">
        <w:t xml:space="preserve"> </w:t>
      </w:r>
      <w:r w:rsidRPr="00E23DCD">
        <w:t>000 (BDOT10k) udostępniona przez Wojewódzki Ośrodek Dokumentacji Geodezyjnej</w:t>
      </w:r>
      <w:r w:rsidR="00547EA1">
        <w:rPr>
          <w:lang w:val="pl-PL"/>
        </w:rPr>
        <w:t xml:space="preserve"> </w:t>
      </w:r>
      <w:r w:rsidRPr="00E23DCD">
        <w:t>i</w:t>
      </w:r>
      <w:r w:rsidR="00017E2E" w:rsidRPr="00E23DCD">
        <w:t xml:space="preserve"> </w:t>
      </w:r>
      <w:r w:rsidRPr="00E23DCD">
        <w:t>Kartograficznej w</w:t>
      </w:r>
      <w:r w:rsidR="00017E2E" w:rsidRPr="00E23DCD">
        <w:t xml:space="preserve"> </w:t>
      </w:r>
      <w:r w:rsidR="009B54D6" w:rsidRPr="00E23DCD">
        <w:rPr>
          <w:lang w:val="pl-PL"/>
        </w:rPr>
        <w:t>Rzeszowie</w:t>
      </w:r>
      <w:r w:rsidR="0022255E">
        <w:rPr>
          <w:lang w:val="pl-PL"/>
        </w:rPr>
        <w:t>;</w:t>
      </w:r>
    </w:p>
    <w:p w14:paraId="23AEC9C4" w14:textId="77777777" w:rsidR="00567B33" w:rsidRPr="00E23DCD" w:rsidRDefault="00567B33" w:rsidP="009C0A64">
      <w:pPr>
        <w:pStyle w:val="ekopodstawowy0"/>
      </w:pPr>
      <w:r w:rsidRPr="00E23DCD">
        <w:t xml:space="preserve">Inne </w:t>
      </w:r>
      <w:r w:rsidRPr="00E23DCD">
        <w:rPr>
          <w:lang w:val="pl-PL"/>
        </w:rPr>
        <w:t>dokumenty, informacje i materiały</w:t>
      </w:r>
      <w:r w:rsidRPr="00E23DCD">
        <w:t>:</w:t>
      </w:r>
    </w:p>
    <w:p w14:paraId="2DEE8E0A" w14:textId="77777777" w:rsidR="00C00928" w:rsidRPr="00C00928" w:rsidRDefault="00567B33">
      <w:pPr>
        <w:pStyle w:val="ekopodstawowy0"/>
        <w:numPr>
          <w:ilvl w:val="0"/>
          <w:numId w:val="17"/>
        </w:numPr>
        <w:spacing w:before="120"/>
      </w:pPr>
      <w:r w:rsidRPr="00C00928">
        <w:rPr>
          <w:lang w:val="pl-PL"/>
        </w:rPr>
        <w:t xml:space="preserve">Dostępne programy ochrony środowiska, plany gospodarki niskoemisyjnej, studia uwarunkowań i kierunków zagospodarowania przestrzennego, plany transportowe dla miast i gmin w województwie </w:t>
      </w:r>
      <w:r w:rsidR="00AC17DC" w:rsidRPr="00C00928">
        <w:rPr>
          <w:lang w:val="pl-PL"/>
        </w:rPr>
        <w:t>podkarpackim</w:t>
      </w:r>
      <w:r w:rsidRPr="00C00928">
        <w:rPr>
          <w:lang w:val="pl-PL"/>
        </w:rPr>
        <w:t xml:space="preserve">, w których </w:t>
      </w:r>
      <w:r w:rsidRPr="00C00928">
        <w:rPr>
          <w:lang w:val="pl-PL"/>
        </w:rPr>
        <w:lastRenderedPageBreak/>
        <w:t>zidentyfikowano obszary przekroczeń poziomów normatywnych zanieczyszczeń w powietrzu;</w:t>
      </w:r>
    </w:p>
    <w:p w14:paraId="41E7C154" w14:textId="689B8493" w:rsidR="00C00928" w:rsidRDefault="00C00928">
      <w:pPr>
        <w:pStyle w:val="ekopodstawowy0"/>
        <w:numPr>
          <w:ilvl w:val="0"/>
          <w:numId w:val="17"/>
        </w:numPr>
        <w:spacing w:before="120"/>
      </w:pPr>
      <w:r w:rsidRPr="00AC310E">
        <w:t>Dane GUS z zasobu Banku Danych Lokalnych dla dziedziny Gospodarka Mieszkaniowa i Komunalna, Ludność, Stan i Ochrona Środowiska oraz Narodowe Spisy Powszechne</w:t>
      </w:r>
      <w:r>
        <w:rPr>
          <w:lang w:val="pl-PL"/>
        </w:rPr>
        <w:t>;</w:t>
      </w:r>
    </w:p>
    <w:p w14:paraId="2AC26298" w14:textId="77777777" w:rsidR="00C00928" w:rsidRDefault="00C00928">
      <w:pPr>
        <w:pStyle w:val="ekopodstawowy0"/>
        <w:numPr>
          <w:ilvl w:val="0"/>
          <w:numId w:val="17"/>
        </w:numPr>
        <w:spacing w:before="120"/>
        <w:ind w:left="993" w:hanging="426"/>
      </w:pPr>
      <w:r>
        <w:t>Baza danych Centralnej Ewidencji Emisyjności Budynków dla województwa podkarpackiego;</w:t>
      </w:r>
    </w:p>
    <w:p w14:paraId="150E6BE7" w14:textId="7578648C" w:rsidR="00C00928" w:rsidRDefault="00567B33">
      <w:pPr>
        <w:pStyle w:val="ekopodstawowy0"/>
        <w:numPr>
          <w:ilvl w:val="0"/>
          <w:numId w:val="17"/>
        </w:numPr>
        <w:spacing w:before="120"/>
        <w:ind w:left="993" w:hanging="426"/>
      </w:pPr>
      <w:r w:rsidRPr="00E23DCD">
        <w:t>Wyniki pomiarów pyłu zawieszonego PM</w:t>
      </w:r>
      <w:r w:rsidRPr="00C00928">
        <w:rPr>
          <w:lang w:val="pl-PL"/>
        </w:rPr>
        <w:t>10,</w:t>
      </w:r>
      <w:r w:rsidRPr="00E23DCD">
        <w:t xml:space="preserve"> pyłu zawieszonego PM2,5</w:t>
      </w:r>
      <w:r w:rsidRPr="00C00928">
        <w:rPr>
          <w:lang w:val="pl-PL"/>
        </w:rPr>
        <w:t xml:space="preserve">, benzo(a)pirenu, </w:t>
      </w:r>
      <w:r w:rsidRPr="00E23DCD">
        <w:t xml:space="preserve">za </w:t>
      </w:r>
      <w:r w:rsidRPr="00C00928">
        <w:rPr>
          <w:lang w:val="pl-PL"/>
        </w:rPr>
        <w:t xml:space="preserve">lata </w:t>
      </w:r>
      <w:r w:rsidR="00547EA1" w:rsidRPr="00C00928">
        <w:rPr>
          <w:lang w:val="pl-PL"/>
        </w:rPr>
        <w:t xml:space="preserve">2016 </w:t>
      </w:r>
      <w:r w:rsidRPr="00C00928">
        <w:rPr>
          <w:lang w:val="pl-PL"/>
        </w:rPr>
        <w:t xml:space="preserve">– </w:t>
      </w:r>
      <w:r w:rsidR="00547EA1" w:rsidRPr="00C00928">
        <w:rPr>
          <w:lang w:val="pl-PL"/>
        </w:rPr>
        <w:t>2021</w:t>
      </w:r>
      <w:r w:rsidR="00547EA1" w:rsidRPr="00E23DCD">
        <w:t xml:space="preserve"> </w:t>
      </w:r>
      <w:r w:rsidRPr="00E23DCD">
        <w:t xml:space="preserve">– </w:t>
      </w:r>
      <w:r w:rsidR="00547EA1" w:rsidRPr="00C00928">
        <w:rPr>
          <w:lang w:val="pl-PL"/>
        </w:rPr>
        <w:t xml:space="preserve">GIOŚ </w:t>
      </w:r>
      <w:r w:rsidR="0048075F" w:rsidRPr="00E23DCD">
        <w:t>Regionalny Wydział Monitoringu Środowiska w Rzeszowie</w:t>
      </w:r>
      <w:r w:rsidR="00C00928">
        <w:rPr>
          <w:lang w:val="pl-PL"/>
        </w:rPr>
        <w:t>;</w:t>
      </w:r>
    </w:p>
    <w:p w14:paraId="4167BC4A" w14:textId="623BDFAC" w:rsidR="00C00928" w:rsidRPr="00C00928" w:rsidRDefault="00567B33">
      <w:pPr>
        <w:pStyle w:val="ekopodstawowy0"/>
        <w:numPr>
          <w:ilvl w:val="0"/>
          <w:numId w:val="17"/>
        </w:numPr>
        <w:spacing w:before="120"/>
        <w:ind w:left="993" w:hanging="426"/>
      </w:pPr>
      <w:r w:rsidRPr="00E23DCD">
        <w:t>„Aktualizacja zasad sporządzania naprawczych programów ochrony powietrza w</w:t>
      </w:r>
      <w:r w:rsidR="00017E2E" w:rsidRPr="00E23DCD">
        <w:t xml:space="preserve"> </w:t>
      </w:r>
      <w:r w:rsidRPr="00E23DCD">
        <w:t>strefach”, Ministerstwo Środowiska, lipiec 2008 r.</w:t>
      </w:r>
      <w:r w:rsidR="00C00928">
        <w:rPr>
          <w:lang w:val="pl-PL"/>
        </w:rPr>
        <w:t>;</w:t>
      </w:r>
    </w:p>
    <w:p w14:paraId="5CD684EF" w14:textId="2E00B874" w:rsidR="00C00928" w:rsidRDefault="00567B33">
      <w:pPr>
        <w:pStyle w:val="ekopodstawowy0"/>
        <w:numPr>
          <w:ilvl w:val="0"/>
          <w:numId w:val="17"/>
        </w:numPr>
        <w:spacing w:before="120"/>
      </w:pPr>
      <w:r w:rsidRPr="00E23DCD">
        <w:t>„Wskazówki metodyczne dotyczące modelowania matematycznego</w:t>
      </w:r>
      <w:r w:rsidR="00D6240A">
        <w:br/>
      </w:r>
      <w:r w:rsidRPr="00E23DCD">
        <w:t>w</w:t>
      </w:r>
      <w:r w:rsidR="0048075F" w:rsidRPr="00C00928">
        <w:rPr>
          <w:lang w:val="pl-PL"/>
        </w:rPr>
        <w:t xml:space="preserve"> </w:t>
      </w:r>
      <w:r w:rsidRPr="00E23DCD">
        <w:t>systemie zarządzania jakością powietrza” wydane przez Ministerstwo Środowiska i</w:t>
      </w:r>
      <w:r w:rsidR="00017E2E" w:rsidRPr="00E23DCD">
        <w:t xml:space="preserve"> </w:t>
      </w:r>
      <w:r w:rsidRPr="00E23DCD">
        <w:t>Głównego Inspektora Ochrony Środowiska w 2003 r.</w:t>
      </w:r>
      <w:bookmarkStart w:id="397" w:name="_Hlk141701404"/>
      <w:r w:rsidR="00C00928">
        <w:rPr>
          <w:lang w:val="pl-PL"/>
        </w:rPr>
        <w:t>;</w:t>
      </w:r>
    </w:p>
    <w:p w14:paraId="0DE4B145" w14:textId="6CB1145A" w:rsidR="00C00928" w:rsidRPr="00C00928" w:rsidRDefault="00547EA1">
      <w:pPr>
        <w:pStyle w:val="ekopodstawowy0"/>
        <w:numPr>
          <w:ilvl w:val="0"/>
          <w:numId w:val="17"/>
        </w:numPr>
        <w:spacing w:before="120"/>
      </w:pPr>
      <w:r w:rsidRPr="00C00928">
        <w:rPr>
          <w:lang w:val="pl-PL"/>
        </w:rPr>
        <w:t xml:space="preserve">Aktualizacja </w:t>
      </w:r>
      <w:r w:rsidR="00567B33" w:rsidRPr="00E23DCD">
        <w:t>Krajow</w:t>
      </w:r>
      <w:r w:rsidRPr="00C00928">
        <w:rPr>
          <w:lang w:val="pl-PL"/>
        </w:rPr>
        <w:t xml:space="preserve">ego </w:t>
      </w:r>
      <w:r w:rsidR="00567B33" w:rsidRPr="00E23DCD">
        <w:t>Program</w:t>
      </w:r>
      <w:r w:rsidRPr="00C00928">
        <w:rPr>
          <w:lang w:val="pl-PL"/>
        </w:rPr>
        <w:t>u</w:t>
      </w:r>
      <w:r w:rsidR="00567B33" w:rsidRPr="00E23DCD">
        <w:t xml:space="preserve"> Ochrony Powietrza </w:t>
      </w:r>
      <w:r w:rsidRPr="00C00928">
        <w:rPr>
          <w:lang w:val="pl-PL"/>
        </w:rPr>
        <w:t>- ogłoszona Komunikatem Ministra Klimatu i Środowiska z dnia 30 grudnia 2021 r. (M.P. dnia 31 grudnia 2021 r., poz. 1200)</w:t>
      </w:r>
      <w:r w:rsidR="00C00928">
        <w:rPr>
          <w:lang w:val="pl-PL"/>
        </w:rPr>
        <w:t>;</w:t>
      </w:r>
    </w:p>
    <w:p w14:paraId="5C2EE06F" w14:textId="4DF6DFAB" w:rsidR="00547EA1" w:rsidRPr="00E23DCD" w:rsidRDefault="00547EA1">
      <w:pPr>
        <w:pStyle w:val="ekopodstawowy0"/>
        <w:numPr>
          <w:ilvl w:val="0"/>
          <w:numId w:val="17"/>
        </w:numPr>
        <w:spacing w:before="120"/>
      </w:pPr>
      <w:r w:rsidRPr="00547EA1">
        <w:t>Krajowy program ograniczania zanieczyszczenia powietrza</w:t>
      </w:r>
      <w:r w:rsidR="00C00928">
        <w:rPr>
          <w:lang w:val="pl-PL"/>
        </w:rPr>
        <w:t>;</w:t>
      </w:r>
    </w:p>
    <w:bookmarkEnd w:id="397"/>
    <w:p w14:paraId="505A37AB" w14:textId="067D535B" w:rsidR="00C00928" w:rsidRPr="00C00928" w:rsidRDefault="00567B33">
      <w:pPr>
        <w:pStyle w:val="bezodstpu"/>
        <w:numPr>
          <w:ilvl w:val="0"/>
          <w:numId w:val="17"/>
        </w:numPr>
      </w:pPr>
      <w:r w:rsidRPr="00E23DCD">
        <w:t>„</w:t>
      </w:r>
      <w:r w:rsidR="00502341" w:rsidRPr="00C00928">
        <w:rPr>
          <w:lang w:val="pl-PL"/>
        </w:rPr>
        <w:t>Roczna o</w:t>
      </w:r>
      <w:r w:rsidRPr="00E23DCD">
        <w:t xml:space="preserve">cena </w:t>
      </w:r>
      <w:r w:rsidR="00502341" w:rsidRPr="00C00928">
        <w:rPr>
          <w:lang w:val="pl-PL"/>
        </w:rPr>
        <w:t>jakości</w:t>
      </w:r>
      <w:r w:rsidRPr="00E23DCD">
        <w:t xml:space="preserve"> powietrz</w:t>
      </w:r>
      <w:r w:rsidR="00502341" w:rsidRPr="00C00928">
        <w:rPr>
          <w:lang w:val="pl-PL"/>
        </w:rPr>
        <w:t>a</w:t>
      </w:r>
      <w:r w:rsidRPr="00E23DCD">
        <w:t xml:space="preserve"> </w:t>
      </w:r>
      <w:r w:rsidR="00502341" w:rsidRPr="00C00928">
        <w:rPr>
          <w:lang w:val="pl-PL"/>
        </w:rPr>
        <w:t>w</w:t>
      </w:r>
      <w:r w:rsidRPr="00E23DCD">
        <w:t xml:space="preserve"> </w:t>
      </w:r>
      <w:r w:rsidR="003A0C85" w:rsidRPr="00E23DCD">
        <w:t>województw</w:t>
      </w:r>
      <w:r w:rsidR="00502341" w:rsidRPr="00C00928">
        <w:rPr>
          <w:lang w:val="pl-PL"/>
        </w:rPr>
        <w:t>ie</w:t>
      </w:r>
      <w:r w:rsidR="003A0C85" w:rsidRPr="00E23DCD">
        <w:t xml:space="preserve"> podkarpacki</w:t>
      </w:r>
      <w:r w:rsidR="00502341" w:rsidRPr="00C00928">
        <w:rPr>
          <w:lang w:val="pl-PL"/>
        </w:rPr>
        <w:t>m. Raport wojewódzki</w:t>
      </w:r>
      <w:r w:rsidRPr="00E23DCD">
        <w:t xml:space="preserve"> za </w:t>
      </w:r>
      <w:r w:rsidR="00502341" w:rsidRPr="00E23DCD">
        <w:t xml:space="preserve">rok </w:t>
      </w:r>
      <w:r w:rsidRPr="00E23DCD">
        <w:t>201</w:t>
      </w:r>
      <w:r w:rsidR="00ED793B" w:rsidRPr="00C00928">
        <w:rPr>
          <w:lang w:val="pl-PL"/>
        </w:rPr>
        <w:t>8</w:t>
      </w:r>
      <w:r w:rsidRPr="00E23DCD">
        <w:t xml:space="preserve">”, </w:t>
      </w:r>
      <w:bookmarkStart w:id="398" w:name="_Hlk141701441"/>
      <w:r w:rsidR="00547EA1" w:rsidRPr="00C00928">
        <w:rPr>
          <w:lang w:val="pl-PL"/>
        </w:rPr>
        <w:t>GIOŚ Departament Monitoringu Środowiska</w:t>
      </w:r>
      <w:r w:rsidRPr="00E23DCD">
        <w:t xml:space="preserve"> </w:t>
      </w:r>
      <w:bookmarkEnd w:id="398"/>
      <w:r w:rsidR="00502341" w:rsidRPr="00C00928">
        <w:rPr>
          <w:lang w:val="pl-PL"/>
        </w:rPr>
        <w:t xml:space="preserve">Regionalny Wydział Monitoringu </w:t>
      </w:r>
      <w:r w:rsidRPr="00E23DCD">
        <w:t>Środowiska w</w:t>
      </w:r>
      <w:r w:rsidR="00017E2E" w:rsidRPr="00E23DCD">
        <w:t xml:space="preserve"> </w:t>
      </w:r>
      <w:r w:rsidR="00ED793B" w:rsidRPr="00C00928">
        <w:rPr>
          <w:lang w:val="pl-PL"/>
        </w:rPr>
        <w:t>Rzeszowie</w:t>
      </w:r>
      <w:bookmarkStart w:id="399" w:name="_Hlk141701512"/>
      <w:r w:rsidR="00C00928">
        <w:rPr>
          <w:lang w:val="pl-PL"/>
        </w:rPr>
        <w:t>;</w:t>
      </w:r>
    </w:p>
    <w:p w14:paraId="51C1C8EC" w14:textId="6931F648" w:rsidR="00C00928" w:rsidRPr="00C00928" w:rsidRDefault="00547EA1">
      <w:pPr>
        <w:pStyle w:val="bezodstpu"/>
        <w:numPr>
          <w:ilvl w:val="0"/>
          <w:numId w:val="17"/>
        </w:numPr>
      </w:pPr>
      <w:r w:rsidRPr="00547EA1">
        <w:t>„Roczna ocena jakości powietrza w województwie podkarpackim. Raport wojewódzki za rok 20</w:t>
      </w:r>
      <w:r w:rsidRPr="00172680">
        <w:t>2</w:t>
      </w:r>
      <w:r w:rsidRPr="00C00928">
        <w:rPr>
          <w:lang w:val="pl-PL"/>
        </w:rPr>
        <w:t>1</w:t>
      </w:r>
      <w:r w:rsidRPr="00547EA1">
        <w:t xml:space="preserve">”, </w:t>
      </w:r>
      <w:r w:rsidRPr="00172680">
        <w:t>GIOŚ Departament Monitoringu Środowiska</w:t>
      </w:r>
      <w:r w:rsidRPr="00E23DCD">
        <w:t xml:space="preserve"> </w:t>
      </w:r>
      <w:r w:rsidRPr="00547EA1">
        <w:t>Regionalny Wydział Monitoringu Środowiska w Rzeszowie</w:t>
      </w:r>
      <w:bookmarkEnd w:id="399"/>
      <w:r w:rsidR="00C00928">
        <w:rPr>
          <w:lang w:val="pl-PL"/>
        </w:rPr>
        <w:t>;</w:t>
      </w:r>
    </w:p>
    <w:p w14:paraId="58FA2DE4" w14:textId="7EF22A55" w:rsidR="00C00928" w:rsidRPr="00C00928" w:rsidRDefault="00382124">
      <w:pPr>
        <w:pStyle w:val="bezodstpu"/>
        <w:numPr>
          <w:ilvl w:val="0"/>
          <w:numId w:val="17"/>
        </w:numPr>
      </w:pPr>
      <w:r w:rsidRPr="00C00928">
        <w:rPr>
          <w:lang w:val="pl-PL"/>
        </w:rPr>
        <w:t xml:space="preserve">Uchwała </w:t>
      </w:r>
      <w:r w:rsidR="00BC4785" w:rsidRPr="00C00928">
        <w:rPr>
          <w:lang w:val="pl-PL"/>
        </w:rPr>
        <w:t>Nr LII/869/18 Sejmiku Województwa Podkarpackiego z dnia</w:t>
      </w:r>
      <w:r w:rsidR="00D6240A" w:rsidRPr="00C00928">
        <w:rPr>
          <w:lang w:val="pl-PL"/>
        </w:rPr>
        <w:br/>
      </w:r>
      <w:r w:rsidR="00BC4785" w:rsidRPr="00C00928">
        <w:rPr>
          <w:lang w:val="pl-PL"/>
        </w:rPr>
        <w:t>23 kwietnia 2018 r.</w:t>
      </w:r>
      <w:r w:rsidR="00547EA1" w:rsidRPr="00C00928">
        <w:rPr>
          <w:lang w:val="pl-PL"/>
        </w:rPr>
        <w:t xml:space="preserve"> </w:t>
      </w:r>
      <w:r w:rsidR="00BC4785" w:rsidRPr="00C00928">
        <w:rPr>
          <w:lang w:val="pl-PL"/>
        </w:rPr>
        <w:t>w sprawie wprowadzenia na obszarze województwa podkarpackiego ograniczeń w</w:t>
      </w:r>
      <w:r w:rsidR="00017E2E" w:rsidRPr="00C00928">
        <w:rPr>
          <w:lang w:val="pl-PL"/>
        </w:rPr>
        <w:t xml:space="preserve"> </w:t>
      </w:r>
      <w:r w:rsidR="00BC4785" w:rsidRPr="00C00928">
        <w:rPr>
          <w:lang w:val="pl-PL"/>
        </w:rPr>
        <w:t>zakresie instalacji, w których następuje spalanie paliw</w:t>
      </w:r>
      <w:r w:rsidR="00C00928">
        <w:rPr>
          <w:lang w:val="pl-PL"/>
        </w:rPr>
        <w:t>;</w:t>
      </w:r>
    </w:p>
    <w:p w14:paraId="713C354A" w14:textId="10A25A1F" w:rsidR="00C00928" w:rsidRPr="00C00928" w:rsidRDefault="00382124">
      <w:pPr>
        <w:pStyle w:val="bezodstpu"/>
        <w:numPr>
          <w:ilvl w:val="0"/>
          <w:numId w:val="17"/>
        </w:numPr>
      </w:pPr>
      <w:r w:rsidRPr="00C00928">
        <w:rPr>
          <w:lang w:val="pl-PL"/>
        </w:rPr>
        <w:lastRenderedPageBreak/>
        <w:t>Poradnik dla organów administracji publicznej część I pt. „Podniesienie jakości</w:t>
      </w:r>
      <w:r w:rsidR="00547EA1" w:rsidRPr="00C00928">
        <w:rPr>
          <w:lang w:val="pl-PL"/>
        </w:rPr>
        <w:t xml:space="preserve"> </w:t>
      </w:r>
      <w:r w:rsidRPr="00C00928">
        <w:rPr>
          <w:lang w:val="pl-PL"/>
        </w:rPr>
        <w:t>i</w:t>
      </w:r>
      <w:r w:rsidR="00017E2E" w:rsidRPr="00C00928">
        <w:rPr>
          <w:lang w:val="pl-PL"/>
        </w:rPr>
        <w:t xml:space="preserve"> </w:t>
      </w:r>
      <w:r w:rsidRPr="00C00928">
        <w:rPr>
          <w:lang w:val="pl-PL"/>
        </w:rPr>
        <w:t>skuteczności zarządzania jakością powietrza w strefach w celu zapewnienia czystego powietrza w województwie”. GDOŚ i Ministerstwo Środowiska</w:t>
      </w:r>
      <w:r w:rsidR="00C00928">
        <w:rPr>
          <w:lang w:val="pl-PL"/>
        </w:rPr>
        <w:t>;</w:t>
      </w:r>
    </w:p>
    <w:p w14:paraId="3C93567F" w14:textId="2BF1AB0F" w:rsidR="00382124" w:rsidRPr="00E23DCD" w:rsidRDefault="00382124">
      <w:pPr>
        <w:pStyle w:val="bezodstpu"/>
        <w:numPr>
          <w:ilvl w:val="0"/>
          <w:numId w:val="17"/>
        </w:numPr>
      </w:pPr>
      <w:r w:rsidRPr="00C00928">
        <w:rPr>
          <w:lang w:val="pl-PL"/>
        </w:rPr>
        <w:t>Podniesienie jakości i skuteczności zarządzania jakością powietrza</w:t>
      </w:r>
      <w:r w:rsidR="00D6240A" w:rsidRPr="00C00928">
        <w:rPr>
          <w:lang w:val="pl-PL"/>
        </w:rPr>
        <w:br/>
      </w:r>
      <w:r w:rsidRPr="00C00928">
        <w:rPr>
          <w:lang w:val="pl-PL"/>
        </w:rPr>
        <w:t>w strefach w celu zapewnienia czystego powietrza w województwie – „Następstwa i konsekwencje prawne podjętych uchwał sejmików województw w sprawie Programów Ochrony Powietrza i</w:t>
      </w:r>
      <w:r w:rsidR="00017E2E" w:rsidRPr="00C00928">
        <w:rPr>
          <w:lang w:val="pl-PL"/>
        </w:rPr>
        <w:t xml:space="preserve"> </w:t>
      </w:r>
      <w:r w:rsidRPr="00C00928">
        <w:rPr>
          <w:lang w:val="pl-PL"/>
        </w:rPr>
        <w:t>Planów Działań Krótkoterminowych.” Poradnik dla organów administracji publicznej. Część II – GDOŚ Warszawa.</w:t>
      </w:r>
    </w:p>
    <w:p w14:paraId="2DAD95C8" w14:textId="067610FF" w:rsidR="00567B33" w:rsidRPr="00E23DCD" w:rsidRDefault="00567B33" w:rsidP="00567B33">
      <w:pPr>
        <w:pStyle w:val="ekopodstawowy0"/>
      </w:pPr>
      <w:r w:rsidRPr="00E23DCD">
        <w:t xml:space="preserve">Wymienione </w:t>
      </w:r>
      <w:r w:rsidR="0048075F" w:rsidRPr="00E23DCD">
        <w:rPr>
          <w:lang w:val="pl-PL"/>
        </w:rPr>
        <w:t xml:space="preserve">powyżej </w:t>
      </w:r>
      <w:r w:rsidRPr="00E23DCD">
        <w:t xml:space="preserve">dokumenty i materiały posłużyły do opracowania </w:t>
      </w:r>
      <w:r w:rsidR="00547EA1">
        <w:rPr>
          <w:lang w:val="pl-PL"/>
        </w:rPr>
        <w:t xml:space="preserve">Aktualizacji </w:t>
      </w:r>
      <w:r w:rsidRPr="00E23DCD">
        <w:rPr>
          <w:lang w:val="pl-PL"/>
        </w:rPr>
        <w:t xml:space="preserve">Programu ochrony powietrza dla </w:t>
      </w:r>
      <w:r w:rsidR="00382124" w:rsidRPr="00E23DCD">
        <w:rPr>
          <w:lang w:val="pl-PL"/>
        </w:rPr>
        <w:t>strefy</w:t>
      </w:r>
      <w:r w:rsidR="003A0C85" w:rsidRPr="00E23DCD">
        <w:rPr>
          <w:lang w:val="pl-PL"/>
        </w:rPr>
        <w:t xml:space="preserve"> podkarpackie</w:t>
      </w:r>
      <w:r w:rsidR="00382124" w:rsidRPr="00E23DCD">
        <w:rPr>
          <w:lang w:val="pl-PL"/>
        </w:rPr>
        <w:t>j</w:t>
      </w:r>
      <w:r w:rsidRPr="00E23DCD">
        <w:rPr>
          <w:lang w:val="pl-PL"/>
        </w:rPr>
        <w:t xml:space="preserve"> którego integralną część stanowi plan działań krótkoterminowych</w:t>
      </w:r>
      <w:r w:rsidRPr="00E23DCD">
        <w:t>.</w:t>
      </w:r>
    </w:p>
    <w:p w14:paraId="324148FF" w14:textId="2B7C9990" w:rsidR="0049015C" w:rsidRPr="00E23DCD" w:rsidRDefault="0049015C" w:rsidP="0049015C">
      <w:pPr>
        <w:pStyle w:val="Nagwek2"/>
      </w:pPr>
      <w:bookmarkStart w:id="400" w:name="_Toc483568722"/>
      <w:bookmarkStart w:id="401" w:name="_Toc483828044"/>
      <w:bookmarkStart w:id="402" w:name="_Toc497907483"/>
      <w:bookmarkStart w:id="403" w:name="_Toc500329045"/>
      <w:bookmarkStart w:id="404" w:name="_Toc23759477"/>
      <w:bookmarkStart w:id="405" w:name="_Toc152578737"/>
      <w:bookmarkEnd w:id="389"/>
      <w:bookmarkEnd w:id="395"/>
      <w:bookmarkEnd w:id="396"/>
      <w:r w:rsidRPr="00E23DCD">
        <w:t>Szacunkowe koszty ekonomiczne złej jakości powietrza</w:t>
      </w:r>
      <w:bookmarkEnd w:id="400"/>
      <w:bookmarkEnd w:id="401"/>
      <w:bookmarkEnd w:id="402"/>
      <w:bookmarkEnd w:id="403"/>
      <w:bookmarkEnd w:id="404"/>
      <w:bookmarkEnd w:id="405"/>
    </w:p>
    <w:p w14:paraId="0D9A2BAB" w14:textId="12924CD3" w:rsidR="0049015C" w:rsidRPr="00E23DCD" w:rsidRDefault="0049015C" w:rsidP="0049015C">
      <w:pPr>
        <w:pStyle w:val="ekopodstawowy0"/>
      </w:pPr>
      <w:r w:rsidRPr="00E23DCD">
        <w:t>Zanieczyszczenia powietrza powodują znaczne, negatywne skutki w zdrowiu człowieka oraz mają ujemny wpływ na aktywność środowiska przyrodniczego. Przyczyniają się również do strat</w:t>
      </w:r>
      <w:r w:rsidR="00FE54F0">
        <w:rPr>
          <w:lang w:val="pl-PL"/>
        </w:rPr>
        <w:t xml:space="preserve"> </w:t>
      </w:r>
      <w:r w:rsidRPr="00E23DCD">
        <w:t>w</w:t>
      </w:r>
      <w:r w:rsidR="00017E2E" w:rsidRPr="00E23DCD">
        <w:t xml:space="preserve"> </w:t>
      </w:r>
      <w:r w:rsidRPr="00E23DCD">
        <w:t>ekonomii. Jak wykazały badania prowadzone</w:t>
      </w:r>
      <w:r w:rsidR="00FE54F0">
        <w:br/>
      </w:r>
      <w:r w:rsidRPr="00E23DCD">
        <w:t>w ramach Programu CAFE (Czyste Powietrze dla Europy), jakość powietrza ma istotny wpływ na zdrowie ludności. W sposób wymierny możliwe jest oszacowanie tego wpływu w postaci tak zwanych kosztów zewnętrznych, które obejmują</w:t>
      </w:r>
      <w:r w:rsidR="00FE54F0">
        <w:br/>
      </w:r>
      <w:r w:rsidRPr="00E23DCD">
        <w:t>m.in. koszty leczenia chorób powodowanych zanieczyszczeniem powietrza czy też czas niezdolności do pracy. Zarówno w przypadku gazów cieplarnianych, jak i innych zanieczyszczeń powietrza (w tym mających działanie kancerogenne), ich emisja pochodzi w przeważającym stopniu z gospodarki energetycznej, duży udział ma również transport, w tym miejski. Pojęcie kosztów zewnętrznych ważne jest dla dobra społeczeństwa i dla gospodarki.</w:t>
      </w:r>
    </w:p>
    <w:p w14:paraId="3B9A3B5C" w14:textId="0C5DD92C" w:rsidR="0049015C" w:rsidRPr="00E23DCD" w:rsidRDefault="0049015C" w:rsidP="008471F0">
      <w:pPr>
        <w:pStyle w:val="ekopodstawowy0"/>
      </w:pPr>
      <w:r w:rsidRPr="00E23DCD">
        <w:t>Skutki zanieczyszczeń powietrza, a co za tym idzie koszty złej jakości powietrza, występują</w:t>
      </w:r>
      <w:r w:rsidR="00FE54F0">
        <w:rPr>
          <w:lang w:val="pl-PL"/>
        </w:rPr>
        <w:t xml:space="preserve"> </w:t>
      </w:r>
      <w:r w:rsidRPr="00E23DCD">
        <w:t>w</w:t>
      </w:r>
      <w:r w:rsidR="00017E2E" w:rsidRPr="00E23DCD">
        <w:t xml:space="preserve"> </w:t>
      </w:r>
      <w:r w:rsidRPr="00E23DCD">
        <w:t>następujących obszarach:</w:t>
      </w:r>
    </w:p>
    <w:p w14:paraId="16CB63F2" w14:textId="0D0093D3" w:rsidR="0049015C" w:rsidRPr="00E23DCD" w:rsidRDefault="0049015C">
      <w:pPr>
        <w:pStyle w:val="ekopodstawowy0"/>
        <w:numPr>
          <w:ilvl w:val="0"/>
          <w:numId w:val="42"/>
        </w:numPr>
        <w:ind w:left="851" w:hanging="284"/>
      </w:pPr>
      <w:r w:rsidRPr="00E23DCD">
        <w:t xml:space="preserve">Zdrowie człowieka – oddychanie zanieczyszczonym powietrzem powoduje liczne negatywne konsekwencje dla zdrowia człowieka. Szkodliwe cząstki stałe zawieszone w powietrzu, dostając się do organizmu, a następnie </w:t>
      </w:r>
      <w:r w:rsidRPr="00E23DCD">
        <w:lastRenderedPageBreak/>
        <w:t>gromadząc w</w:t>
      </w:r>
      <w:r w:rsidR="00017E2E" w:rsidRPr="00E23DCD">
        <w:t xml:space="preserve"> </w:t>
      </w:r>
      <w:r w:rsidRPr="00E23DCD">
        <w:t>nim, powodują uszkodzenia wielu organów i układów ludzkiego ciała:</w:t>
      </w:r>
    </w:p>
    <w:p w14:paraId="13C5F8BC" w14:textId="77777777" w:rsidR="0049015C" w:rsidRPr="00E23DCD" w:rsidRDefault="0049015C">
      <w:pPr>
        <w:pStyle w:val="ekopodstawowy0"/>
        <w:numPr>
          <w:ilvl w:val="0"/>
          <w:numId w:val="86"/>
        </w:numPr>
      </w:pPr>
      <w:r w:rsidRPr="00E23DCD">
        <w:t>układ oddechowy: zmiany w płucach, ograniczenie ich czynności, powstawanie stresu oksydacyjnego,</w:t>
      </w:r>
    </w:p>
    <w:p w14:paraId="2CE3F228" w14:textId="5FF29A65" w:rsidR="0049015C" w:rsidRPr="00E23DCD" w:rsidRDefault="0049015C">
      <w:pPr>
        <w:pStyle w:val="ekopodstawowy0"/>
        <w:numPr>
          <w:ilvl w:val="0"/>
          <w:numId w:val="86"/>
        </w:numPr>
      </w:pPr>
      <w:r w:rsidRPr="00E23DCD">
        <w:t>zmiana składu krwi: najmniejsze ze szkodliwych substancji łatwo przenikają przez naczynia włosowate przyczyniając się m.in. do zwiększonej krzepliwości i obniżonej saturacji tlenem, wpływają na mózg i</w:t>
      </w:r>
      <w:r w:rsidR="00017E2E" w:rsidRPr="00E23DCD">
        <w:t xml:space="preserve"> </w:t>
      </w:r>
      <w:r w:rsidRPr="00E23DCD">
        <w:t>zwiększają ryzyko incydentów naczyniowo-mózgowych,</w:t>
      </w:r>
    </w:p>
    <w:p w14:paraId="3FCDA24D" w14:textId="77777777" w:rsidR="0049015C" w:rsidRPr="00E23DCD" w:rsidRDefault="0049015C">
      <w:pPr>
        <w:pStyle w:val="ekopodstawowy0"/>
        <w:numPr>
          <w:ilvl w:val="0"/>
          <w:numId w:val="86"/>
        </w:numPr>
      </w:pPr>
      <w:r w:rsidRPr="00E23DCD">
        <w:t>układ sercowo-naczyniowy: serce podlega zwiększonej podatności na dysrytmię, stres oksydacyjny i zaburzenia polaryzacji, prowadzące do niewydolności serca, miażdżycy tętnic, zwężenia naczyń krwionośnych oraz nadciśnienia tętniczego.</w:t>
      </w:r>
    </w:p>
    <w:p w14:paraId="590A4342" w14:textId="77777777" w:rsidR="0049015C" w:rsidRPr="00E23DCD" w:rsidRDefault="0049015C" w:rsidP="008471F0">
      <w:pPr>
        <w:pStyle w:val="ekopodstawowy0"/>
      </w:pPr>
      <w:r w:rsidRPr="00E23DCD">
        <w:t>Do chorób powodowanych przez zanieczyszczenia powietrza należą m.in.:</w:t>
      </w:r>
    </w:p>
    <w:p w14:paraId="79C328AB" w14:textId="77777777" w:rsidR="0049015C" w:rsidRPr="00E23DCD" w:rsidRDefault="0049015C">
      <w:pPr>
        <w:pStyle w:val="ekopodstawowy0"/>
        <w:numPr>
          <w:ilvl w:val="0"/>
          <w:numId w:val="43"/>
        </w:numPr>
        <w:ind w:left="993" w:hanging="426"/>
      </w:pPr>
      <w:r w:rsidRPr="00E23DCD">
        <w:t>przewlekła obturacyjna choroba płuc (POChP),</w:t>
      </w:r>
    </w:p>
    <w:p w14:paraId="4EFC2553" w14:textId="77777777" w:rsidR="0049015C" w:rsidRPr="00E23DCD" w:rsidRDefault="0049015C">
      <w:pPr>
        <w:pStyle w:val="ekopodstawowy0"/>
        <w:numPr>
          <w:ilvl w:val="0"/>
          <w:numId w:val="43"/>
        </w:numPr>
        <w:ind w:left="993" w:hanging="426"/>
      </w:pPr>
      <w:r w:rsidRPr="00E23DCD">
        <w:t>astma oskrzelowa,</w:t>
      </w:r>
    </w:p>
    <w:p w14:paraId="3A30CF13" w14:textId="77777777" w:rsidR="0049015C" w:rsidRPr="00E23DCD" w:rsidRDefault="0049015C">
      <w:pPr>
        <w:pStyle w:val="ekopodstawowy0"/>
        <w:numPr>
          <w:ilvl w:val="0"/>
          <w:numId w:val="43"/>
        </w:numPr>
        <w:ind w:left="993" w:hanging="426"/>
      </w:pPr>
      <w:r w:rsidRPr="00E23DCD">
        <w:t>rozedma płuc i oskrzeli,</w:t>
      </w:r>
    </w:p>
    <w:p w14:paraId="7D84D148" w14:textId="77777777" w:rsidR="0049015C" w:rsidRPr="00E23DCD" w:rsidRDefault="0049015C">
      <w:pPr>
        <w:pStyle w:val="ekopodstawowy0"/>
        <w:numPr>
          <w:ilvl w:val="0"/>
          <w:numId w:val="43"/>
        </w:numPr>
        <w:ind w:left="993" w:hanging="426"/>
      </w:pPr>
      <w:r w:rsidRPr="00E23DCD">
        <w:t>przewlekłe zapalenia oskrzeli,</w:t>
      </w:r>
    </w:p>
    <w:p w14:paraId="6B5DBF00" w14:textId="77777777" w:rsidR="0049015C" w:rsidRPr="00E23DCD" w:rsidRDefault="0049015C">
      <w:pPr>
        <w:pStyle w:val="ekopodstawowy0"/>
        <w:numPr>
          <w:ilvl w:val="0"/>
          <w:numId w:val="43"/>
        </w:numPr>
        <w:ind w:left="993" w:hanging="426"/>
      </w:pPr>
      <w:r w:rsidRPr="00E23DCD">
        <w:t>alergie,</w:t>
      </w:r>
    </w:p>
    <w:p w14:paraId="067548FB" w14:textId="77777777" w:rsidR="0049015C" w:rsidRPr="00E23DCD" w:rsidRDefault="0049015C">
      <w:pPr>
        <w:pStyle w:val="ekopodstawowy0"/>
        <w:numPr>
          <w:ilvl w:val="0"/>
          <w:numId w:val="43"/>
        </w:numPr>
        <w:ind w:left="993" w:hanging="426"/>
      </w:pPr>
      <w:r w:rsidRPr="00E23DCD">
        <w:t>niewydolność płuc,</w:t>
      </w:r>
    </w:p>
    <w:p w14:paraId="5C7D80E6" w14:textId="77777777" w:rsidR="0049015C" w:rsidRPr="00E23DCD" w:rsidRDefault="0049015C">
      <w:pPr>
        <w:pStyle w:val="ekopodstawowy0"/>
        <w:numPr>
          <w:ilvl w:val="0"/>
          <w:numId w:val="43"/>
        </w:numPr>
        <w:ind w:left="993" w:hanging="426"/>
      </w:pPr>
      <w:r w:rsidRPr="00E23DCD">
        <w:t>nowotwory płuc.</w:t>
      </w:r>
    </w:p>
    <w:p w14:paraId="4BC58E8A" w14:textId="77777777" w:rsidR="0049015C" w:rsidRPr="00E23DCD" w:rsidRDefault="0049015C">
      <w:pPr>
        <w:pStyle w:val="ekopodstawowy0"/>
        <w:numPr>
          <w:ilvl w:val="0"/>
          <w:numId w:val="42"/>
        </w:numPr>
        <w:ind w:left="851" w:hanging="284"/>
      </w:pPr>
      <w:r w:rsidRPr="00E23DCD">
        <w:t>Klimat – powstawanie kwaśnych deszczy, dziury ozonowej, wzmożonego efektu cieplarnianego, co z kolei negatywnie wpływa na człowieka, florę oraz faunę.</w:t>
      </w:r>
    </w:p>
    <w:p w14:paraId="74FA1534" w14:textId="48A42BE1" w:rsidR="0049015C" w:rsidRPr="00E23DCD" w:rsidRDefault="0049015C">
      <w:pPr>
        <w:pStyle w:val="ekopodstawowy0"/>
        <w:numPr>
          <w:ilvl w:val="0"/>
          <w:numId w:val="42"/>
        </w:numPr>
        <w:ind w:left="851" w:hanging="284"/>
      </w:pPr>
      <w:r w:rsidRPr="00E23DCD">
        <w:t>Rolnictwo – zakwaszenie gleby, utrata plonów – zmniejszenie plonów</w:t>
      </w:r>
      <w:r w:rsidR="00D6240A">
        <w:br/>
      </w:r>
      <w:r w:rsidRPr="00E23DCD">
        <w:t>w rolnictwie jest powodowane zakwaszeniem gleby, ponadto zanieczyszczone powietrze atmosferyczne bezpośrednio działa niszczycielsko na rośliny uprawne. Globalne zmiany klimatyczne</w:t>
      </w:r>
      <w:r w:rsidR="009A63D5">
        <w:rPr>
          <w:lang w:val="pl-PL"/>
        </w:rPr>
        <w:br/>
      </w:r>
      <w:r w:rsidRPr="00E23DCD">
        <w:t>w</w:t>
      </w:r>
      <w:r w:rsidR="00017E2E" w:rsidRPr="00E23DCD">
        <w:t xml:space="preserve"> </w:t>
      </w:r>
      <w:r w:rsidRPr="00E23DCD">
        <w:t>powiązaniu z destrukcyjnym wpływem zanieczyszczeń w atmosferze oddziałują negatywnie także na inne ekosystemy – lądowe i wodne, a przez to wpływają na proces wymiany gazów pomiędzy atmosferą a biosferą</w:t>
      </w:r>
      <w:r w:rsidR="009A63D5">
        <w:rPr>
          <w:lang w:val="pl-PL"/>
        </w:rPr>
        <w:br/>
      </w:r>
      <w:r w:rsidRPr="00E23DCD">
        <w:t>i</w:t>
      </w:r>
      <w:r w:rsidR="00017E2E" w:rsidRPr="00E23DCD">
        <w:t xml:space="preserve"> </w:t>
      </w:r>
      <w:r w:rsidRPr="00E23DCD">
        <w:t>hydrosferą, czyli na proces asymilacji CO</w:t>
      </w:r>
      <w:r w:rsidRPr="00E23DCD">
        <w:rPr>
          <w:vertAlign w:val="subscript"/>
        </w:rPr>
        <w:t>2</w:t>
      </w:r>
      <w:r w:rsidRPr="00E23DCD">
        <w:t>.</w:t>
      </w:r>
    </w:p>
    <w:p w14:paraId="390C5A43" w14:textId="77777777" w:rsidR="0049015C" w:rsidRPr="00E23DCD" w:rsidRDefault="0049015C">
      <w:pPr>
        <w:pStyle w:val="ekopodstawowy0"/>
        <w:numPr>
          <w:ilvl w:val="0"/>
          <w:numId w:val="42"/>
        </w:numPr>
        <w:ind w:left="851" w:hanging="284"/>
      </w:pPr>
      <w:r w:rsidRPr="00E23DCD">
        <w:t>Lasy – uszkodzenie drzew, zmniejszenie produktywności lasów.</w:t>
      </w:r>
    </w:p>
    <w:p w14:paraId="29EF853F" w14:textId="08202048" w:rsidR="0049015C" w:rsidRPr="00E23DCD" w:rsidRDefault="0049015C">
      <w:pPr>
        <w:pStyle w:val="ekopodstawowy0"/>
        <w:numPr>
          <w:ilvl w:val="0"/>
          <w:numId w:val="42"/>
        </w:numPr>
        <w:ind w:left="851" w:hanging="284"/>
      </w:pPr>
      <w:r w:rsidRPr="00E23DCD">
        <w:lastRenderedPageBreak/>
        <w:t>Gospodarka – drastyczny wzrost kosztów leczenia, koszty związane</w:t>
      </w:r>
      <w:r w:rsidR="00FE54F0">
        <w:br/>
      </w:r>
      <w:r w:rsidRPr="00E23DCD">
        <w:t>z dbałością o jakość powietrza, odbudową zniszczonych budynków, koszty obejmują również stratę surowców.</w:t>
      </w:r>
    </w:p>
    <w:p w14:paraId="3CF9F1B4" w14:textId="77777777" w:rsidR="0049015C" w:rsidRPr="00E23DCD" w:rsidRDefault="0049015C" w:rsidP="008471F0">
      <w:pPr>
        <w:pStyle w:val="ekopodstawowy0"/>
      </w:pPr>
      <w:r w:rsidRPr="00E23DCD">
        <w:t>Wyróżnia się cztery grupy strat będących udziałem zanieczyszczeń powietrza:</w:t>
      </w:r>
    </w:p>
    <w:p w14:paraId="5BBA4CAC" w14:textId="77777777" w:rsidR="0049015C" w:rsidRPr="00E23DCD" w:rsidRDefault="0049015C">
      <w:pPr>
        <w:pStyle w:val="ekopodstawowy0"/>
        <w:numPr>
          <w:ilvl w:val="0"/>
          <w:numId w:val="44"/>
        </w:numPr>
        <w:ind w:left="993" w:hanging="426"/>
      </w:pPr>
      <w:r w:rsidRPr="00E23DCD">
        <w:t>wydatki ponoszone na rzecz ochrony powietrza atmosferycznego,</w:t>
      </w:r>
    </w:p>
    <w:p w14:paraId="151C4ADD" w14:textId="77777777" w:rsidR="0049015C" w:rsidRPr="00E23DCD" w:rsidRDefault="0049015C">
      <w:pPr>
        <w:pStyle w:val="ekopodstawowy0"/>
        <w:numPr>
          <w:ilvl w:val="0"/>
          <w:numId w:val="44"/>
        </w:numPr>
        <w:ind w:left="993" w:hanging="426"/>
      </w:pPr>
      <w:r w:rsidRPr="00E23DCD">
        <w:t>straty odnoszone na skutek obniżenia stanu zdrowia obywateli,</w:t>
      </w:r>
    </w:p>
    <w:p w14:paraId="7970B4BB" w14:textId="77777777" w:rsidR="0049015C" w:rsidRPr="00E23DCD" w:rsidRDefault="0049015C">
      <w:pPr>
        <w:pStyle w:val="ekopodstawowy0"/>
        <w:numPr>
          <w:ilvl w:val="0"/>
          <w:numId w:val="44"/>
        </w:numPr>
        <w:ind w:left="993" w:hanging="426"/>
      </w:pPr>
      <w:r w:rsidRPr="00E23DCD">
        <w:t>wydatki ponoszone z racji straty surowców, które jako część lotna wydzielone zostają do atmosfery,</w:t>
      </w:r>
    </w:p>
    <w:p w14:paraId="73D26FD4" w14:textId="77777777" w:rsidR="0049015C" w:rsidRPr="00E23DCD" w:rsidRDefault="0049015C">
      <w:pPr>
        <w:pStyle w:val="ekopodstawowy0"/>
        <w:numPr>
          <w:ilvl w:val="0"/>
          <w:numId w:val="44"/>
        </w:numPr>
        <w:ind w:left="993" w:hanging="426"/>
      </w:pPr>
      <w:r w:rsidRPr="00E23DCD">
        <w:t>wydatki związane ze zjawiskami korozji narzędzi, materiałów i wyrobów gotowych oraz wydatki przeznaczone na renowację zniszczonych budynków, budowli i zabytków kultury.</w:t>
      </w:r>
    </w:p>
    <w:p w14:paraId="3A6D08FE" w14:textId="39E73925" w:rsidR="0049015C" w:rsidRPr="00E23DCD" w:rsidRDefault="0049015C" w:rsidP="008471F0">
      <w:pPr>
        <w:pStyle w:val="ekopodstawowy0"/>
      </w:pPr>
      <w:r w:rsidRPr="00E23DCD">
        <w:t>Dokładna ocena strat ekonomicznych jakie ponosi społeczeństwo i gospodarka nie jest możliwa, ze względu na trudność zarówno w identyfikacji szkód, jak i ich zasięgu. Jest sprawą bezdyskusyjną, że zanieczyszczenie środowiska odbija się niekorzystnie na zdrowiu społeczeństwa, jednak dokładne określenie rozmiarów wpływu zanieczyszczeń i skażeń środowiska na stan zdrowia określonych populacji jest bardzo trudne. Nie można zmierzyć, w jakim stopniu zanieczyszczone środowisko przyrodnicze jest bezpośrednią przyczyną chorób cywilizacyjnych, a jak dalece decydują</w:t>
      </w:r>
      <w:r w:rsidR="00FE54F0">
        <w:rPr>
          <w:lang w:val="pl-PL"/>
        </w:rPr>
        <w:t xml:space="preserve"> </w:t>
      </w:r>
      <w:r w:rsidRPr="00E23DCD">
        <w:t>o</w:t>
      </w:r>
      <w:r w:rsidR="00017E2E" w:rsidRPr="00E23DCD">
        <w:t xml:space="preserve"> </w:t>
      </w:r>
      <w:r w:rsidRPr="00E23DCD">
        <w:t>tym warunki życiowe. Nie wszystkie schorzenia środowiskowe są już</w:t>
      </w:r>
      <w:r w:rsidR="00FE54F0">
        <w:br/>
      </w:r>
      <w:r w:rsidRPr="00E23DCD">
        <w:t>w pełni opisane teoretycznie</w:t>
      </w:r>
      <w:r w:rsidR="00FE54F0">
        <w:rPr>
          <w:lang w:val="pl-PL"/>
        </w:rPr>
        <w:t xml:space="preserve"> </w:t>
      </w:r>
      <w:r w:rsidRPr="00E23DCD">
        <w:t>i</w:t>
      </w:r>
      <w:r w:rsidR="00017E2E" w:rsidRPr="00E23DCD">
        <w:t xml:space="preserve"> </w:t>
      </w:r>
      <w:r w:rsidRPr="00E23DCD">
        <w:t>terminologicznie. Na ogół rozwijają się w ciągu miesięcy lub nawet lat. W ich patogenezie występuje uszkodzenie układu odpornościowego, w tym wywołanie stanów nadwrażliwości na bodźce środowiskowe, uszkodzenia genetyczne często przy udziale nowotworów oraz uszkodzenia układu oddechowego i krążenia. Wpływu na stan zdrowia tak wielu czynników jednocześnie nie można rozdzielić, a następnie oddzielnie zmierzyć. Można jedynie porównawczo wykazać, że zanieczyszczenie środowiska w rejonach katastrof ekologicznych prowadzi do wzrostu zachorowalności na określone choroby. Przypuszczalnie w tych regionach dochodzi do takiego wzrostu zachorowalności na niektóre choroby przewlekłe oraz wzrostu zatruć i urazów, jak to szacunkowo przedstawiono poniżej.</w:t>
      </w:r>
    </w:p>
    <w:p w14:paraId="03FEBF89" w14:textId="77777777" w:rsidR="0049015C" w:rsidRPr="00E23DCD" w:rsidRDefault="0049015C" w:rsidP="008471F0">
      <w:pPr>
        <w:pStyle w:val="ekopodstawowy0"/>
      </w:pPr>
      <w:r w:rsidRPr="00E23DCD">
        <w:t>Choroby przewlekłe, zatrucia i urazy – szacunkowa wielokrotność wzrostu:</w:t>
      </w:r>
    </w:p>
    <w:p w14:paraId="5F069447" w14:textId="77777777" w:rsidR="0049015C" w:rsidRPr="00E23DCD" w:rsidRDefault="0049015C">
      <w:pPr>
        <w:pStyle w:val="ekopodstawowy0"/>
        <w:numPr>
          <w:ilvl w:val="0"/>
          <w:numId w:val="45"/>
        </w:numPr>
        <w:ind w:left="993" w:hanging="284"/>
      </w:pPr>
      <w:r w:rsidRPr="00E23DCD">
        <w:t>nowotworowe 2,5–5,0,</w:t>
      </w:r>
    </w:p>
    <w:p w14:paraId="1A7359C3" w14:textId="77777777" w:rsidR="0049015C" w:rsidRPr="00E23DCD" w:rsidRDefault="0049015C">
      <w:pPr>
        <w:pStyle w:val="ekopodstawowy0"/>
        <w:numPr>
          <w:ilvl w:val="0"/>
          <w:numId w:val="45"/>
        </w:numPr>
        <w:ind w:left="993" w:hanging="284"/>
      </w:pPr>
      <w:r w:rsidRPr="00E23DCD">
        <w:t>układu oddechowego 2,0–4,0,</w:t>
      </w:r>
    </w:p>
    <w:p w14:paraId="56474BE1" w14:textId="77777777" w:rsidR="0049015C" w:rsidRPr="00E23DCD" w:rsidRDefault="0049015C">
      <w:pPr>
        <w:pStyle w:val="ekopodstawowy0"/>
        <w:numPr>
          <w:ilvl w:val="0"/>
          <w:numId w:val="45"/>
        </w:numPr>
        <w:ind w:left="993" w:hanging="284"/>
      </w:pPr>
      <w:r w:rsidRPr="00E23DCD">
        <w:t>układu krążenia 2,0–4,0,</w:t>
      </w:r>
    </w:p>
    <w:p w14:paraId="0836DFDE" w14:textId="77777777" w:rsidR="0049015C" w:rsidRPr="00E23DCD" w:rsidRDefault="0049015C">
      <w:pPr>
        <w:pStyle w:val="ekopodstawowy0"/>
        <w:numPr>
          <w:ilvl w:val="0"/>
          <w:numId w:val="45"/>
        </w:numPr>
        <w:ind w:left="993" w:hanging="284"/>
      </w:pPr>
      <w:r w:rsidRPr="00E23DCD">
        <w:lastRenderedPageBreak/>
        <w:t>infekcyjne 1,5 – 2,0,</w:t>
      </w:r>
    </w:p>
    <w:p w14:paraId="3C36F50E" w14:textId="77777777" w:rsidR="0049015C" w:rsidRPr="00E23DCD" w:rsidRDefault="0049015C">
      <w:pPr>
        <w:pStyle w:val="ekopodstawowy0"/>
        <w:numPr>
          <w:ilvl w:val="0"/>
          <w:numId w:val="45"/>
        </w:numPr>
        <w:ind w:left="993" w:hanging="284"/>
      </w:pPr>
      <w:r w:rsidRPr="00E23DCD">
        <w:t>układu nerwowego 2,0–3,0,</w:t>
      </w:r>
    </w:p>
    <w:p w14:paraId="2363F6C6" w14:textId="77777777" w:rsidR="0049015C" w:rsidRPr="00E23DCD" w:rsidRDefault="0049015C">
      <w:pPr>
        <w:pStyle w:val="ekopodstawowy0"/>
        <w:numPr>
          <w:ilvl w:val="0"/>
          <w:numId w:val="45"/>
        </w:numPr>
        <w:ind w:left="993" w:hanging="284"/>
      </w:pPr>
      <w:r w:rsidRPr="00E23DCD">
        <w:t>zatrucia i urazy 1,5–3,0.</w:t>
      </w:r>
    </w:p>
    <w:p w14:paraId="67ABC2CD" w14:textId="108E7759" w:rsidR="0049015C" w:rsidRPr="00E23DCD" w:rsidRDefault="0049015C" w:rsidP="008471F0">
      <w:pPr>
        <w:pStyle w:val="ekopodstawowy0"/>
      </w:pPr>
      <w:r w:rsidRPr="00E23DCD">
        <w:t>Współcześnie 20</w:t>
      </w:r>
      <w:r w:rsidR="001F7B9D">
        <w:rPr>
          <w:lang w:val="pl-PL"/>
        </w:rPr>
        <w:t xml:space="preserve"> </w:t>
      </w:r>
      <w:r w:rsidRPr="00E23DCD">
        <w:t>% ludności świata jest bezpośrednio narażonych na zanieczyszczenia przemysłowe i inne skutki technologii, które degradują środowisko. Jednak aż 80</w:t>
      </w:r>
      <w:r w:rsidR="001F7B9D">
        <w:rPr>
          <w:lang w:val="pl-PL"/>
        </w:rPr>
        <w:t xml:space="preserve"> </w:t>
      </w:r>
      <w:r w:rsidRPr="00E23DCD">
        <w:t>% ludzi cierpi z</w:t>
      </w:r>
      <w:r w:rsidR="00017E2E" w:rsidRPr="00E23DCD">
        <w:t xml:space="preserve"> </w:t>
      </w:r>
      <w:r w:rsidRPr="00E23DCD">
        <w:t>powodu zanieczyszczeń środowiska – odpadów przemysłowych, śmieci, zanieczyszczeń wody, gleby, powietrza, nie czerpiąc korzyści z</w:t>
      </w:r>
      <w:r w:rsidR="00017E2E" w:rsidRPr="00E23DCD">
        <w:t xml:space="preserve"> </w:t>
      </w:r>
      <w:r w:rsidRPr="00E23DCD">
        <w:t>uprzemysłowienia.</w:t>
      </w:r>
    </w:p>
    <w:p w14:paraId="435D0EEF" w14:textId="060830BA" w:rsidR="0049015C" w:rsidRPr="00E23DCD" w:rsidRDefault="0049015C" w:rsidP="008471F0">
      <w:pPr>
        <w:pStyle w:val="ekopodstawowy0"/>
      </w:pPr>
      <w:r w:rsidRPr="00E23DCD">
        <w:t>Ze względu na główne źródło emisji zanieczyszczeń do powietrza – komunalno-bytowe,</w:t>
      </w:r>
      <w:r w:rsidR="00FE54F0">
        <w:rPr>
          <w:lang w:val="pl-PL"/>
        </w:rPr>
        <w:t xml:space="preserve"> </w:t>
      </w:r>
      <w:r w:rsidRPr="00E23DCD">
        <w:t>w</w:t>
      </w:r>
      <w:r w:rsidR="00017E2E" w:rsidRPr="00E23DCD">
        <w:t xml:space="preserve"> </w:t>
      </w:r>
      <w:r w:rsidRPr="00E23DCD">
        <w:t>Polsce największe problemy i koszty powodują pyły zawieszone PM10</w:t>
      </w:r>
      <w:r w:rsidR="00FE54F0">
        <w:br/>
      </w:r>
      <w:r w:rsidRPr="00E23DCD">
        <w:t>i PM2,5 pochodzące ze spalania paliw stałych, a więc niosące ze sobą wiele innych groźnych dla zdrowia substancji zanieczyszczających (WWA, w tym benzo(a)piren, metale ciężkie), natomiast w innych państwach europejskich większym problemem są zanieczyszczenia głównie komunikacyjne – ditlenek azotu, tlenki węgla oraz pył unoszony.</w:t>
      </w:r>
    </w:p>
    <w:p w14:paraId="6412C635" w14:textId="75471C7A" w:rsidR="0049015C" w:rsidRPr="00E23DCD" w:rsidRDefault="0049015C" w:rsidP="008471F0">
      <w:pPr>
        <w:pStyle w:val="ekopodstawowy0"/>
      </w:pPr>
      <w:r w:rsidRPr="00E23DCD">
        <w:t>Zanieczyszczenia powietrza w Polsce przyczyniają się do ok. 45 tys. przedwczesnych zgonów rocznie. Jest to powiązane głównie z występowaniem wysokich poziomów stężeń pyłowych. Biorąc pod uwagę ekspozycję na zanieczyszczenia powietrza ocenia się, że Polacy sumarycznie będą żyli</w:t>
      </w:r>
      <w:r w:rsidR="009A63D5">
        <w:rPr>
          <w:lang w:val="pl-PL"/>
        </w:rPr>
        <w:br/>
      </w:r>
      <w:r w:rsidRPr="00E23DCD">
        <w:t>o</w:t>
      </w:r>
      <w:r w:rsidR="00017E2E" w:rsidRPr="00E23DCD">
        <w:t xml:space="preserve"> </w:t>
      </w:r>
      <w:r w:rsidRPr="00E23DCD">
        <w:t>ok. 458 tys. lat krócej, niż żyliby oddychając czystym powietrzem. Zanieczyszczenia powietrza, przyczyniając się do wyższej zachorowalności na różnorodne schorzenia układu oddechowego, sercowo-naczyniowego, nerwowego czy nowotwory, przyczyniają się także do znacząco niższej produktywności w pracy. Ponadto, z powodu ekspozycji na szkodliwe substancje znajdujące się</w:t>
      </w:r>
      <w:r w:rsidR="00FE54F0">
        <w:rPr>
          <w:lang w:val="pl-PL"/>
        </w:rPr>
        <w:t xml:space="preserve"> </w:t>
      </w:r>
      <w:r w:rsidRPr="00E23DCD">
        <w:t>w</w:t>
      </w:r>
      <w:r w:rsidR="00017E2E" w:rsidRPr="00E23DCD">
        <w:t xml:space="preserve"> </w:t>
      </w:r>
      <w:r w:rsidRPr="00E23DCD">
        <w:t>powietrzu, na zewnętrzne koszty zdrowotne zanieczyszczeń składa się także każdego roku:</w:t>
      </w:r>
      <w:r w:rsidR="00FE54F0">
        <w:br/>
      </w:r>
      <w:r w:rsidRPr="00E23DCD">
        <w:t>12</w:t>
      </w:r>
      <w:r w:rsidR="00017E2E" w:rsidRPr="00E23DCD">
        <w:t xml:space="preserve"> </w:t>
      </w:r>
      <w:r w:rsidRPr="00E23DCD">
        <w:t>tys. nowych przypadków hospitalizacji, ponad 500 tys. wizyt u specjalistów</w:t>
      </w:r>
      <w:r w:rsidR="00FE54F0">
        <w:br/>
      </w:r>
      <w:r w:rsidRPr="00E23DCD">
        <w:t>i aż 14 mln utraconych dni pracy. Łączna wartość zewnętrznych kosztów zdrowotnych złej jakości powietrza w Polsce oceniana jest na 40–120</w:t>
      </w:r>
      <w:r w:rsidR="00017E2E" w:rsidRPr="00E23DCD">
        <w:t xml:space="preserve"> </w:t>
      </w:r>
      <w:r w:rsidRPr="00E23DCD">
        <w:t>mld euro rocznie.</w:t>
      </w:r>
      <w:r w:rsidRPr="00E23DCD">
        <w:rPr>
          <w:vertAlign w:val="superscript"/>
        </w:rPr>
        <w:footnoteReference w:id="45"/>
      </w:r>
      <w:r w:rsidRPr="00E23DCD">
        <w:t>.</w:t>
      </w:r>
    </w:p>
    <w:p w14:paraId="3F4AC1DC" w14:textId="77777777" w:rsidR="0049015C" w:rsidRPr="00E23DCD" w:rsidRDefault="0049015C" w:rsidP="008471F0">
      <w:pPr>
        <w:pStyle w:val="ekopodstawowy0"/>
      </w:pPr>
      <w:r w:rsidRPr="00E23DCD">
        <w:lastRenderedPageBreak/>
        <w:t>Zanieczyszczenia można podzielić na lokalne i regionalne</w:t>
      </w:r>
      <w:r w:rsidRPr="00E23DCD">
        <w:rPr>
          <w:vertAlign w:val="superscript"/>
        </w:rPr>
        <w:footnoteReference w:id="46"/>
      </w:r>
      <w:r w:rsidRPr="00E23DCD">
        <w:t>, każde z nich generują inne koszty zewnętrzne.</w:t>
      </w:r>
    </w:p>
    <w:p w14:paraId="31FBF043" w14:textId="54EC6BAE" w:rsidR="0049015C" w:rsidRPr="00E23DCD" w:rsidRDefault="0049015C" w:rsidP="008471F0">
      <w:pPr>
        <w:pStyle w:val="ekopodstawowy0"/>
      </w:pPr>
      <w:r w:rsidRPr="00E23DCD">
        <w:t>Lokalne zanieczyszczenia oddziałują negatywnie na najbliższe otoczenie źródła emisji.</w:t>
      </w:r>
      <w:r w:rsidR="00FE54F0">
        <w:rPr>
          <w:lang w:val="pl-PL"/>
        </w:rPr>
        <w:t xml:space="preserve"> </w:t>
      </w:r>
      <w:r w:rsidRPr="00E23DCD">
        <w:t>W</w:t>
      </w:r>
      <w:r w:rsidR="00017E2E" w:rsidRPr="00E23DCD">
        <w:t xml:space="preserve"> </w:t>
      </w:r>
      <w:r w:rsidRPr="00E23DCD">
        <w:t>przypadku transportu najgorzej przedstawia się sytuacja w tym zakresie</w:t>
      </w:r>
      <w:r w:rsidR="00FE54F0">
        <w:br/>
      </w:r>
      <w:r w:rsidRPr="00E23DCD">
        <w:t>w dużych aglomeracjach miejskich, w tym w Rzeszowie i na głównych szlakach komunikacyjnych. Regionalna skala zanieczyszczeń jest znacznie szersza z uwagi na dystans, jaki mogą one przebyć zanim zaobserwuje się negatywny efekt przez nie wywołany.</w:t>
      </w:r>
    </w:p>
    <w:p w14:paraId="293CFDED" w14:textId="5D342423" w:rsidR="0049015C" w:rsidRPr="00E23DCD" w:rsidRDefault="0049015C" w:rsidP="008471F0">
      <w:pPr>
        <w:pStyle w:val="ekopodstawowy0"/>
      </w:pPr>
      <w:r w:rsidRPr="00E23DCD">
        <w:t>Szacowana wysokość kosztów zanieczyszczeń lokalnych i regionalnych zależy</w:t>
      </w:r>
      <w:r w:rsidR="00FE54F0">
        <w:br/>
      </w:r>
      <w:r w:rsidRPr="00E23DCD">
        <w:t>w dużej mierze od metody przyjętej do wyceny. Przedział, w którym zamyka się oszacowany koszt np.</w:t>
      </w:r>
      <w:r w:rsidR="00017E2E" w:rsidRPr="00E23DCD">
        <w:rPr>
          <w:lang w:val="pl-PL"/>
        </w:rPr>
        <w:t xml:space="preserve"> </w:t>
      </w:r>
      <w:r w:rsidRPr="00E23DCD">
        <w:t>w</w:t>
      </w:r>
      <w:r w:rsidR="00017E2E" w:rsidRPr="00E23DCD">
        <w:rPr>
          <w:lang w:val="pl-PL"/>
        </w:rPr>
        <w:t xml:space="preserve"> </w:t>
      </w:r>
      <w:r w:rsidRPr="00E23DCD">
        <w:t>Niemczech, można określić jako 0,25–0,65</w:t>
      </w:r>
      <w:r w:rsidR="009A63D5">
        <w:rPr>
          <w:lang w:val="pl-PL"/>
        </w:rPr>
        <w:t xml:space="preserve"> </w:t>
      </w:r>
      <w:r w:rsidRPr="00E23DCD">
        <w:t>% PKB.</w:t>
      </w:r>
    </w:p>
    <w:p w14:paraId="23E640CB" w14:textId="0F3F7201" w:rsidR="0049015C" w:rsidRPr="00E23DCD" w:rsidRDefault="0049015C" w:rsidP="008471F0">
      <w:pPr>
        <w:pStyle w:val="ekopodstawowy0"/>
      </w:pPr>
      <w:r w:rsidRPr="00E23DCD">
        <w:t>Na uwagę również zasługuje fakt, iż w tym przedziale znajduje się oficjalnie przyjęta przez Komisję UE wycena kosztów zewnętrznych zanieczyszczeń lokalnych</w:t>
      </w:r>
      <w:r w:rsidR="00FE54F0">
        <w:br/>
      </w:r>
      <w:r w:rsidRPr="00E23DCD">
        <w:t>(0,4</w:t>
      </w:r>
      <w:r w:rsidR="009A63D5">
        <w:rPr>
          <w:lang w:val="pl-PL"/>
        </w:rPr>
        <w:t xml:space="preserve"> </w:t>
      </w:r>
      <w:r w:rsidRPr="00E23DCD">
        <w:t>%</w:t>
      </w:r>
      <w:r w:rsidR="00017E2E" w:rsidRPr="00E23DCD">
        <w:t xml:space="preserve"> </w:t>
      </w:r>
      <w:r w:rsidRPr="00E23DCD">
        <w:t>PKB) podana w</w:t>
      </w:r>
      <w:r w:rsidR="00017E2E" w:rsidRPr="00E23DCD">
        <w:t xml:space="preserve"> </w:t>
      </w:r>
      <w:r w:rsidRPr="00E23DCD">
        <w:t>Zielonej Księdze Komisji Towards Fair and Efficient Pricing of Road Transport.</w:t>
      </w:r>
    </w:p>
    <w:p w14:paraId="52838447" w14:textId="77777777" w:rsidR="0049015C" w:rsidRPr="00E23DCD" w:rsidRDefault="0049015C" w:rsidP="00CA5B7D">
      <w:pPr>
        <w:pStyle w:val="Nagwek3"/>
      </w:pPr>
      <w:bookmarkStart w:id="406" w:name="_Toc152578738"/>
      <w:r w:rsidRPr="00E23DCD">
        <w:t>Transport i jego koszty zewnętrzne</w:t>
      </w:r>
      <w:bookmarkEnd w:id="406"/>
    </w:p>
    <w:p w14:paraId="4C59CC61" w14:textId="5DCDF973" w:rsidR="0049015C" w:rsidRPr="00E23DCD" w:rsidRDefault="0049015C" w:rsidP="008471F0">
      <w:pPr>
        <w:pStyle w:val="ekopodstawowy0"/>
      </w:pPr>
      <w:r w:rsidRPr="00E23DCD">
        <w:t xml:space="preserve">Koszty emisji zanieczyszczeń do powietrza z transportu są kosztami zewnętrznymi – nie są uwzględnione w podatkach drogowych czy cenach paliwa, nie są płacone przez ich faktycznych sprawców, czyli użytkowników dróg i właścicieli samochodów. Według </w:t>
      </w:r>
      <w:r w:rsidR="00F15D53" w:rsidRPr="00F15D53">
        <w:t>GUS z 2018 r.</w:t>
      </w:r>
      <w:r w:rsidR="00F15D53">
        <w:rPr>
          <w:rStyle w:val="Odwoanieprzypisudolnego"/>
        </w:rPr>
        <w:footnoteReference w:id="47"/>
      </w:r>
      <w:r w:rsidR="00F15D53" w:rsidRPr="00F15D53">
        <w:t>, koszty zewnętrzne zanieczyszczeń powietrza przez transport drogowy dla Polski wyniosły w 2015 roku 12517 mln zł</w:t>
      </w:r>
      <w:r w:rsidRPr="00E23DCD">
        <w:t>.</w:t>
      </w:r>
    </w:p>
    <w:p w14:paraId="2C0272DE" w14:textId="345B44E8" w:rsidR="0049015C" w:rsidRPr="00E23DCD" w:rsidRDefault="0049015C" w:rsidP="008471F0">
      <w:pPr>
        <w:pStyle w:val="ekopodstawowy0"/>
      </w:pPr>
      <w:r w:rsidRPr="00E23DCD">
        <w:t>Za najważniejsze spośród wszystkich zanieczyszczeń uważa pył PM2,5 i PM10, głównie</w:t>
      </w:r>
      <w:r w:rsidR="00FE54F0">
        <w:rPr>
          <w:lang w:val="pl-PL"/>
        </w:rPr>
        <w:t xml:space="preserve"> </w:t>
      </w:r>
      <w:r w:rsidRPr="00E23DCD">
        <w:t>z</w:t>
      </w:r>
      <w:r w:rsidR="00017E2E" w:rsidRPr="00E23DCD">
        <w:t xml:space="preserve"> </w:t>
      </w:r>
      <w:r w:rsidRPr="00E23DCD">
        <w:t>uwagi na ich poważne szkodliwe skutki w postaci umieralności</w:t>
      </w:r>
      <w:r w:rsidR="00FE54F0">
        <w:br/>
      </w:r>
      <w:r w:rsidRPr="00E23DCD">
        <w:t>i zachorowalności ludzi.</w:t>
      </w:r>
    </w:p>
    <w:p w14:paraId="74FD6904" w14:textId="77777777" w:rsidR="0049015C" w:rsidRPr="00E23DCD" w:rsidRDefault="0049015C" w:rsidP="008471F0">
      <w:pPr>
        <w:pStyle w:val="ekopodstawowy0"/>
      </w:pPr>
      <w:r w:rsidRPr="00E23DCD">
        <w:t>W Polsce koszty zewnętrzne transportu kształtują się następująco:</w:t>
      </w:r>
    </w:p>
    <w:p w14:paraId="38B2AB66" w14:textId="574B3D53" w:rsidR="0049015C" w:rsidRPr="00E23DCD" w:rsidRDefault="0049015C" w:rsidP="008B480E">
      <w:pPr>
        <w:pStyle w:val="Podpnadobiektem"/>
        <w:spacing w:before="1560"/>
      </w:pPr>
      <w:bookmarkStart w:id="407" w:name="_Toc500329212"/>
      <w:bookmarkStart w:id="408" w:name="_Toc156473012"/>
      <w:r w:rsidRPr="00E23DCD">
        <w:lastRenderedPageBreak/>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1</w:t>
      </w:r>
      <w:r>
        <w:rPr>
          <w:noProof/>
        </w:rPr>
        <w:fldChar w:fldCharType="end"/>
      </w:r>
      <w:r w:rsidRPr="00E23DCD">
        <w:t xml:space="preserve"> Koszty zewnętrzne eksploatacji dróg w Polsce</w:t>
      </w:r>
      <w:bookmarkEnd w:id="407"/>
      <w:bookmarkEnd w:id="40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Koszty zewnętrzne eksploatacji dróg w Polsce"/>
      </w:tblPr>
      <w:tblGrid>
        <w:gridCol w:w="2632"/>
        <w:gridCol w:w="1915"/>
        <w:gridCol w:w="2260"/>
        <w:gridCol w:w="2255"/>
      </w:tblGrid>
      <w:tr w:rsidR="0049015C" w:rsidRPr="00E23DCD" w14:paraId="239BB8A0" w14:textId="77777777" w:rsidTr="00CA5B7D">
        <w:tc>
          <w:tcPr>
            <w:tcW w:w="9212" w:type="dxa"/>
            <w:gridSpan w:val="4"/>
            <w:shd w:val="clear" w:color="auto" w:fill="auto"/>
          </w:tcPr>
          <w:p w14:paraId="39664617" w14:textId="77777777" w:rsidR="0049015C" w:rsidRPr="00E23DCD" w:rsidRDefault="0049015C" w:rsidP="00CA5B7D">
            <w:pPr>
              <w:pStyle w:val="tabela0"/>
            </w:pPr>
            <w:r w:rsidRPr="00E23DCD">
              <w:t>Koszt zewnętrzny transportu w Polsce [PLN/ 1 000 tkm]</w:t>
            </w:r>
          </w:p>
        </w:tc>
      </w:tr>
      <w:tr w:rsidR="0049015C" w:rsidRPr="00E23DCD" w14:paraId="00DC9043" w14:textId="77777777" w:rsidTr="00CA5B7D">
        <w:tc>
          <w:tcPr>
            <w:tcW w:w="2660" w:type="dxa"/>
            <w:shd w:val="clear" w:color="auto" w:fill="auto"/>
          </w:tcPr>
          <w:p w14:paraId="2806848E" w14:textId="77777777" w:rsidR="0049015C" w:rsidRPr="00E23DCD" w:rsidRDefault="0049015C" w:rsidP="00CA5B7D">
            <w:pPr>
              <w:pStyle w:val="tabela0"/>
            </w:pPr>
            <w:r w:rsidRPr="00E23DCD">
              <w:t>Wyszczególnienie</w:t>
            </w:r>
          </w:p>
        </w:tc>
        <w:tc>
          <w:tcPr>
            <w:tcW w:w="1946" w:type="dxa"/>
            <w:shd w:val="clear" w:color="auto" w:fill="auto"/>
          </w:tcPr>
          <w:p w14:paraId="1D17F86E" w14:textId="77777777" w:rsidR="0049015C" w:rsidRPr="00E23DCD" w:rsidRDefault="0049015C" w:rsidP="00CA5B7D">
            <w:pPr>
              <w:pStyle w:val="tabela0"/>
            </w:pPr>
            <w:r w:rsidRPr="00E23DCD">
              <w:t>Drogowy</w:t>
            </w:r>
          </w:p>
        </w:tc>
        <w:tc>
          <w:tcPr>
            <w:tcW w:w="2303" w:type="dxa"/>
            <w:shd w:val="clear" w:color="auto" w:fill="auto"/>
          </w:tcPr>
          <w:p w14:paraId="3BA25A52" w14:textId="77777777" w:rsidR="0049015C" w:rsidRPr="00E23DCD" w:rsidRDefault="0049015C" w:rsidP="00CA5B7D">
            <w:pPr>
              <w:pStyle w:val="tabela0"/>
            </w:pPr>
            <w:r w:rsidRPr="00E23DCD">
              <w:t>Kolejowy</w:t>
            </w:r>
          </w:p>
        </w:tc>
        <w:tc>
          <w:tcPr>
            <w:tcW w:w="2303" w:type="dxa"/>
            <w:shd w:val="clear" w:color="auto" w:fill="auto"/>
          </w:tcPr>
          <w:p w14:paraId="5E6FC4C5" w14:textId="77777777" w:rsidR="0049015C" w:rsidRPr="00E23DCD" w:rsidRDefault="0049015C" w:rsidP="00CA5B7D">
            <w:pPr>
              <w:pStyle w:val="tabela0"/>
            </w:pPr>
            <w:r w:rsidRPr="00E23DCD">
              <w:t>Wodny</w:t>
            </w:r>
          </w:p>
        </w:tc>
      </w:tr>
      <w:tr w:rsidR="0049015C" w:rsidRPr="00E23DCD" w14:paraId="7CF0E07F" w14:textId="77777777" w:rsidTr="0049015C">
        <w:tc>
          <w:tcPr>
            <w:tcW w:w="2660" w:type="dxa"/>
          </w:tcPr>
          <w:p w14:paraId="289713E3" w14:textId="77777777" w:rsidR="0049015C" w:rsidRPr="00E23DCD" w:rsidRDefault="0049015C" w:rsidP="00CA5B7D">
            <w:pPr>
              <w:pStyle w:val="tabela0"/>
            </w:pPr>
            <w:r w:rsidRPr="00E23DCD">
              <w:t>Zanieczyszczenia powietrza</w:t>
            </w:r>
          </w:p>
        </w:tc>
        <w:tc>
          <w:tcPr>
            <w:tcW w:w="1946" w:type="dxa"/>
            <w:vAlign w:val="center"/>
          </w:tcPr>
          <w:p w14:paraId="46E2B220" w14:textId="77777777" w:rsidR="0049015C" w:rsidRPr="00E23DCD" w:rsidRDefault="0049015C" w:rsidP="00CA5B7D">
            <w:pPr>
              <w:pStyle w:val="tabela0"/>
            </w:pPr>
            <w:r w:rsidRPr="00E23DCD">
              <w:t>33,22</w:t>
            </w:r>
          </w:p>
        </w:tc>
        <w:tc>
          <w:tcPr>
            <w:tcW w:w="2303" w:type="dxa"/>
            <w:vAlign w:val="center"/>
          </w:tcPr>
          <w:p w14:paraId="01D83F9F" w14:textId="77777777" w:rsidR="0049015C" w:rsidRPr="00E23DCD" w:rsidRDefault="0049015C" w:rsidP="00CA5B7D">
            <w:pPr>
              <w:pStyle w:val="tabela0"/>
            </w:pPr>
            <w:r w:rsidRPr="00E23DCD">
              <w:t>8,16</w:t>
            </w:r>
          </w:p>
        </w:tc>
        <w:tc>
          <w:tcPr>
            <w:tcW w:w="2303" w:type="dxa"/>
            <w:vAlign w:val="center"/>
          </w:tcPr>
          <w:p w14:paraId="600D6537" w14:textId="77777777" w:rsidR="0049015C" w:rsidRPr="00E23DCD" w:rsidRDefault="0049015C" w:rsidP="00CA5B7D">
            <w:pPr>
              <w:pStyle w:val="tabela0"/>
            </w:pPr>
            <w:r w:rsidRPr="00E23DCD">
              <w:t>9,77</w:t>
            </w:r>
          </w:p>
        </w:tc>
      </w:tr>
      <w:tr w:rsidR="0049015C" w:rsidRPr="00E23DCD" w14:paraId="00E54458" w14:textId="77777777" w:rsidTr="0049015C">
        <w:tc>
          <w:tcPr>
            <w:tcW w:w="2660" w:type="dxa"/>
          </w:tcPr>
          <w:p w14:paraId="3FE16019" w14:textId="77777777" w:rsidR="0049015C" w:rsidRPr="00E23DCD" w:rsidRDefault="0049015C" w:rsidP="00CA5B7D">
            <w:pPr>
              <w:pStyle w:val="tabela0"/>
            </w:pPr>
            <w:r w:rsidRPr="00E23DCD">
              <w:t>Ochrona klimatu</w:t>
            </w:r>
          </w:p>
        </w:tc>
        <w:tc>
          <w:tcPr>
            <w:tcW w:w="1946" w:type="dxa"/>
            <w:vAlign w:val="center"/>
          </w:tcPr>
          <w:p w14:paraId="44307194" w14:textId="77777777" w:rsidR="0049015C" w:rsidRPr="00E23DCD" w:rsidRDefault="0049015C" w:rsidP="00CA5B7D">
            <w:pPr>
              <w:pStyle w:val="tabela0"/>
            </w:pPr>
            <w:r w:rsidRPr="00E23DCD">
              <w:t>7,62</w:t>
            </w:r>
          </w:p>
        </w:tc>
        <w:tc>
          <w:tcPr>
            <w:tcW w:w="2303" w:type="dxa"/>
            <w:vAlign w:val="center"/>
          </w:tcPr>
          <w:p w14:paraId="11821415" w14:textId="77777777" w:rsidR="0049015C" w:rsidRPr="00E23DCD" w:rsidRDefault="0049015C" w:rsidP="00CA5B7D">
            <w:pPr>
              <w:pStyle w:val="tabela0"/>
            </w:pPr>
            <w:r w:rsidRPr="00E23DCD">
              <w:t>4,04</w:t>
            </w:r>
          </w:p>
        </w:tc>
        <w:tc>
          <w:tcPr>
            <w:tcW w:w="2303" w:type="dxa"/>
            <w:vAlign w:val="center"/>
          </w:tcPr>
          <w:p w14:paraId="464930E3" w14:textId="77777777" w:rsidR="0049015C" w:rsidRPr="00E23DCD" w:rsidRDefault="0049015C" w:rsidP="00CA5B7D">
            <w:pPr>
              <w:pStyle w:val="tabela0"/>
            </w:pPr>
            <w:r w:rsidRPr="00E23DCD">
              <w:t>3,66</w:t>
            </w:r>
          </w:p>
        </w:tc>
      </w:tr>
      <w:tr w:rsidR="0049015C" w:rsidRPr="00E23DCD" w14:paraId="57688BC4" w14:textId="77777777" w:rsidTr="0049015C">
        <w:tc>
          <w:tcPr>
            <w:tcW w:w="2660" w:type="dxa"/>
          </w:tcPr>
          <w:p w14:paraId="767B8935" w14:textId="77777777" w:rsidR="0049015C" w:rsidRPr="00E23DCD" w:rsidRDefault="0049015C" w:rsidP="00CA5B7D">
            <w:pPr>
              <w:pStyle w:val="tabela0"/>
            </w:pPr>
            <w:r w:rsidRPr="00E23DCD">
              <w:t>Razem</w:t>
            </w:r>
          </w:p>
        </w:tc>
        <w:tc>
          <w:tcPr>
            <w:tcW w:w="1946" w:type="dxa"/>
            <w:vAlign w:val="center"/>
          </w:tcPr>
          <w:p w14:paraId="7C4B9AA8" w14:textId="77777777" w:rsidR="0049015C" w:rsidRPr="00E23DCD" w:rsidRDefault="0049015C" w:rsidP="00CA5B7D">
            <w:pPr>
              <w:pStyle w:val="tabela0"/>
            </w:pPr>
            <w:r w:rsidRPr="00E23DCD">
              <w:t>39,84</w:t>
            </w:r>
          </w:p>
        </w:tc>
        <w:tc>
          <w:tcPr>
            <w:tcW w:w="2303" w:type="dxa"/>
            <w:vAlign w:val="center"/>
          </w:tcPr>
          <w:p w14:paraId="7B7913B1" w14:textId="77777777" w:rsidR="0049015C" w:rsidRPr="00E23DCD" w:rsidRDefault="0049015C" w:rsidP="00CA5B7D">
            <w:pPr>
              <w:pStyle w:val="tabela0"/>
            </w:pPr>
            <w:r w:rsidRPr="00E23DCD">
              <w:t>12,20</w:t>
            </w:r>
          </w:p>
        </w:tc>
        <w:tc>
          <w:tcPr>
            <w:tcW w:w="2303" w:type="dxa"/>
            <w:vAlign w:val="center"/>
          </w:tcPr>
          <w:p w14:paraId="6EF56675" w14:textId="77777777" w:rsidR="0049015C" w:rsidRPr="00E23DCD" w:rsidRDefault="0049015C" w:rsidP="00CA5B7D">
            <w:pPr>
              <w:pStyle w:val="tabela0"/>
            </w:pPr>
            <w:r w:rsidRPr="00E23DCD">
              <w:t>13,43</w:t>
            </w:r>
          </w:p>
        </w:tc>
      </w:tr>
    </w:tbl>
    <w:p w14:paraId="60C6C261" w14:textId="77777777" w:rsidR="0049015C" w:rsidRPr="00FE54F0" w:rsidRDefault="0049015C" w:rsidP="0059732E">
      <w:pPr>
        <w:pStyle w:val="ekopodstawowy0"/>
        <w:spacing w:before="120"/>
        <w:ind w:left="567" w:hanging="567"/>
        <w:rPr>
          <w:sz w:val="20"/>
          <w:szCs w:val="20"/>
        </w:rPr>
      </w:pPr>
      <w:r w:rsidRPr="00FE54F0">
        <w:rPr>
          <w:sz w:val="20"/>
          <w:szCs w:val="20"/>
        </w:rPr>
        <w:t>Źródło: Prezentacja – „Koszty zewnętrzne, a realizacja inwestycji infrastruktury drogowej” T. Żylicz, Uniwersytet Warszawski</w:t>
      </w:r>
    </w:p>
    <w:p w14:paraId="00E5416D" w14:textId="4331D138" w:rsidR="0049015C" w:rsidRPr="00E23DCD" w:rsidRDefault="0049015C" w:rsidP="00CA5B7D">
      <w:pPr>
        <w:pStyle w:val="Nagwek3"/>
      </w:pPr>
      <w:bookmarkStart w:id="409" w:name="_Toc152578739"/>
      <w:r w:rsidRPr="00E23DCD">
        <w:t>Koszty zewnętrzne wytwarzania energii elektrycznej w Polsce</w:t>
      </w:r>
      <w:bookmarkEnd w:id="409"/>
    </w:p>
    <w:p w14:paraId="3831159A" w14:textId="7260150E" w:rsidR="0049015C" w:rsidRPr="00E23DCD" w:rsidRDefault="0049015C" w:rsidP="008471F0">
      <w:pPr>
        <w:pStyle w:val="ekopodstawowy0"/>
      </w:pPr>
      <w:r w:rsidRPr="00E23DCD">
        <w:t>Koszty zewnętrzne w przypadku elektryczności wyprodukowanej z węgla kamiennego czy brunatnego są wyższe niż jakiegokolwiek innego źródła energii</w:t>
      </w:r>
      <w:r w:rsidR="00FE54F0">
        <w:br/>
      </w:r>
      <w:r w:rsidRPr="00E23DCD">
        <w:t>w Europie. Według analizy opublikowanej w 2007 roku w czasopiśmie „The Lancet”, przeprowadzonej w oparciu o wyniki europejskiego projektu badawczego ExternE, jedna terawatogodzina (TWh) energii elektrycznej wygenerowanej z węgla kamiennego pociąga za sobą średnio 24,5 zgonów na skutek zanieczyszczenia powietrza. Dla węgla brunatnego wartość ta wzrasta do 32,6 przedwczesnych zgonów na 1 TWh. Do tego dochodzi 298 przypadków poważnych schorzeń układów oddechowego i</w:t>
      </w:r>
      <w:r w:rsidR="00017E2E" w:rsidRPr="00E23DCD">
        <w:t xml:space="preserve"> </w:t>
      </w:r>
      <w:r w:rsidRPr="00E23DCD">
        <w:t>krążenia oraz chorób naczyń mózgowych (225 dla węgla kamiennego) oraz 13288 przypadków mniejszych schorzeń</w:t>
      </w:r>
      <w:r w:rsidR="00FE54F0">
        <w:rPr>
          <w:lang w:val="pl-PL"/>
        </w:rPr>
        <w:t xml:space="preserve"> </w:t>
      </w:r>
      <w:r w:rsidRPr="00E23DCD">
        <w:t>(17676 dla węgla kamiennego).</w:t>
      </w:r>
    </w:p>
    <w:p w14:paraId="4E1687E4" w14:textId="77777777" w:rsidR="0049015C" w:rsidRPr="00E23DCD" w:rsidRDefault="0049015C" w:rsidP="008471F0">
      <w:pPr>
        <w:pStyle w:val="ekopodstawowy0"/>
      </w:pPr>
      <w:r w:rsidRPr="00E23DCD">
        <w:t>Zgodnie z wynikami eksperckiej analizy wpływu na zdrowie zakładów spalania węgla oraz kosztów z nim związanych</w:t>
      </w:r>
      <w:r w:rsidRPr="00E23DCD">
        <w:rPr>
          <w:vertAlign w:val="superscript"/>
        </w:rPr>
        <w:footnoteReference w:id="48"/>
      </w:r>
      <w:r w:rsidRPr="00E23DCD">
        <w:t>, w 30 krajach europejskich, stwierdza się, że:</w:t>
      </w:r>
    </w:p>
    <w:p w14:paraId="51681297" w14:textId="7F3C1A48" w:rsidR="0049015C" w:rsidRPr="00E23DCD" w:rsidRDefault="0049015C">
      <w:pPr>
        <w:pStyle w:val="ekopodstawowy0"/>
        <w:numPr>
          <w:ilvl w:val="0"/>
          <w:numId w:val="46"/>
        </w:numPr>
        <w:tabs>
          <w:tab w:val="left" w:pos="851"/>
        </w:tabs>
        <w:ind w:left="851" w:hanging="284"/>
      </w:pPr>
      <w:r w:rsidRPr="00E23DCD">
        <w:t>Całkowite skutki zdrowotne działalności zakładów energetyki węglowej na terenie UE to 192218 utraconych lat życia lub 18247 przedwczesnych zgonów rocznie;</w:t>
      </w:r>
    </w:p>
    <w:p w14:paraId="209DFFC0" w14:textId="1D0A22D1" w:rsidR="0049015C" w:rsidRPr="00E23DCD" w:rsidRDefault="0049015C">
      <w:pPr>
        <w:pStyle w:val="ekopodstawowy0"/>
        <w:numPr>
          <w:ilvl w:val="0"/>
          <w:numId w:val="46"/>
        </w:numPr>
        <w:tabs>
          <w:tab w:val="left" w:pos="851"/>
        </w:tabs>
        <w:ind w:left="851" w:hanging="284"/>
      </w:pPr>
      <w:r w:rsidRPr="00E23DCD">
        <w:t>Przewlekłe skutki zdrowotne związane z energetycznym wykorzystaniem węgla na terenie UE to 8580 nowych przypadków przewlekłego zapalenia oskrzeli rocznie oraz 5498 nowych przypadków hospitalizacji ze względu na schorzenia układów oddechowego lub krążenia;</w:t>
      </w:r>
    </w:p>
    <w:p w14:paraId="68693ADF" w14:textId="77777777" w:rsidR="0049015C" w:rsidRPr="00E23DCD" w:rsidRDefault="0049015C">
      <w:pPr>
        <w:pStyle w:val="ekopodstawowy0"/>
        <w:numPr>
          <w:ilvl w:val="0"/>
          <w:numId w:val="46"/>
        </w:numPr>
        <w:tabs>
          <w:tab w:val="left" w:pos="851"/>
        </w:tabs>
        <w:ind w:left="851" w:hanging="284"/>
      </w:pPr>
      <w:r w:rsidRPr="00E23DCD">
        <w:t>Wczesne skutki to m.in. 28,6 mln pacjentów z objawami ze strony dolnych dróg oddechowych;</w:t>
      </w:r>
    </w:p>
    <w:p w14:paraId="280459DA" w14:textId="04F8234F" w:rsidR="0049015C" w:rsidRPr="00E23DCD" w:rsidRDefault="0049015C">
      <w:pPr>
        <w:pStyle w:val="ekopodstawowy0"/>
        <w:numPr>
          <w:ilvl w:val="0"/>
          <w:numId w:val="46"/>
        </w:numPr>
        <w:tabs>
          <w:tab w:val="left" w:pos="851"/>
        </w:tabs>
        <w:ind w:left="851" w:hanging="284"/>
      </w:pPr>
      <w:r w:rsidRPr="00E23DCD">
        <w:lastRenderedPageBreak/>
        <w:t>Na skutek złego stanu zdrowia ludzie nie idą do pracy lub ograniczają swoje czynności przez pewien czas. Obliczenia wskazują, że emisje z unijnych elektrowni węglowych skutkują utratą 4,1 mln dni pracy z 18,2 mln dni</w:t>
      </w:r>
      <w:r w:rsidR="00FE54F0">
        <w:br/>
      </w:r>
      <w:r w:rsidRPr="00E23DCD">
        <w:t>o ograniczonej aktywności.</w:t>
      </w:r>
    </w:p>
    <w:p w14:paraId="3F023BAA" w14:textId="1FD34749" w:rsidR="0049015C" w:rsidRPr="00E23DCD" w:rsidRDefault="0049015C" w:rsidP="008471F0">
      <w:pPr>
        <w:pStyle w:val="ekopodstawowy0"/>
      </w:pPr>
      <w:r w:rsidRPr="00E23DCD">
        <w:t>Na podstawie dostępnych badań możliwe jest określenie kosztu dla każdego z tych negatywnych oddziaływań. Koszt zachorowań oraz zgonów sięga 64,9–179,1 mld PLN (15,5–42,8 mld</w:t>
      </w:r>
      <w:r w:rsidR="00017E2E" w:rsidRPr="00E23DCD">
        <w:t xml:space="preserve"> </w:t>
      </w:r>
      <w:r w:rsidRPr="00E23DCD">
        <w:t>€) rocznie dla samej UE (górny i dolny zakres, ze względu na dwa podejścia do wyceniania umieralności). Przedwczesne zgony, koszt opieki zdrowotnej w związku z nowymi zachorowaniami na przewlekłe zapalenie oskrzeli oraz dni ograniczonej aktywności to największe grupy wydatków. Pokrywane są one z różnych źródeł, poczynając od budżetów na opiekę zdrowotną, poprzez ogólnie rozumianą gospodarkę (na przykład utrata produktywności), kończąc na budżetach</w:t>
      </w:r>
      <w:r w:rsidR="00FE54F0">
        <w:br/>
      </w:r>
      <w:r w:rsidRPr="00E23DCD">
        <w:t>i oszczędnościach poszczególnych gospodarstw domowych.</w:t>
      </w:r>
    </w:p>
    <w:p w14:paraId="53B7C5F8" w14:textId="44DA0380" w:rsidR="0049015C" w:rsidRPr="00E23DCD" w:rsidRDefault="0049015C" w:rsidP="008471F0">
      <w:pPr>
        <w:pStyle w:val="ekopodstawowy0"/>
      </w:pPr>
      <w:r w:rsidRPr="00E23DCD">
        <w:t>Szacuje się, że roczne koszty zdrowotne związane z energetyką węglową w Polsce wynoszą</w:t>
      </w:r>
      <w:r w:rsidR="00FE54F0">
        <w:rPr>
          <w:lang w:val="pl-PL"/>
        </w:rPr>
        <w:t xml:space="preserve"> </w:t>
      </w:r>
      <w:r w:rsidRPr="00E23DCD">
        <w:t>2979–8219 mln €.</w:t>
      </w:r>
    </w:p>
    <w:p w14:paraId="4C32936F" w14:textId="77777777" w:rsidR="0049015C" w:rsidRPr="00E23DCD" w:rsidRDefault="0049015C" w:rsidP="008471F0">
      <w:pPr>
        <w:pStyle w:val="ekopodstawowy0"/>
      </w:pPr>
      <w:r w:rsidRPr="00E23DCD">
        <w:t>Koszty zewnętrzne w elektroenergetyce</w:t>
      </w:r>
      <w:r w:rsidRPr="00E23DCD">
        <w:rPr>
          <w:vertAlign w:val="superscript"/>
        </w:rPr>
        <w:footnoteReference w:id="49"/>
      </w:r>
      <w:r w:rsidRPr="00E23DCD">
        <w:t xml:space="preserve"> obejmują określenie szkód zdrowotnych, środowiskowych i materialnych, które nie są rekompensowane przez producentów energii elektrycznej. Unia Europejska podkreśla, że o ile koszty własne produkcji energii elektrycznej są uwzględnione w jej cenach rynkowych, to koszty zewnętrzne powinny być uwzględniane przez decydentów ustalających zasady polityki energetycznej, jeśli celem jest optymalne wykorzystanie zasobów naturalnych oraz zapewnienie największych korzyści dla społeczeństwa.</w:t>
      </w:r>
    </w:p>
    <w:p w14:paraId="4B4EE915" w14:textId="3E6F51A9" w:rsidR="0049015C" w:rsidRPr="00E23DCD" w:rsidRDefault="0049015C" w:rsidP="008471F0">
      <w:pPr>
        <w:pStyle w:val="ekopodstawowy0"/>
      </w:pPr>
      <w:r w:rsidRPr="00CA5B7D">
        <w:t>Program ExternE – (Externalcosts of Energy) prowadzony przez Komisję Europejską</w:t>
      </w:r>
      <w:r w:rsidRPr="00E23DCD">
        <w:t xml:space="preserve"> pozwolił na ocenę liczbową kosztów zewnętrznych wytwarzania energii.</w:t>
      </w:r>
    </w:p>
    <w:p w14:paraId="2D50A9B7" w14:textId="3FC932D8" w:rsidR="0049015C" w:rsidRPr="00E23DCD" w:rsidRDefault="0049015C" w:rsidP="008471F0">
      <w:pPr>
        <w:pStyle w:val="ekopodstawowy0"/>
      </w:pPr>
      <w:r w:rsidRPr="00E23DCD">
        <w:t>Koszty zdrowotne i efektu cieplarnianego wyraźnie dominują nad innymi efektami, dając wkład około 98</w:t>
      </w:r>
      <w:r w:rsidR="009A63D5">
        <w:rPr>
          <w:lang w:val="pl-PL"/>
        </w:rPr>
        <w:t xml:space="preserve"> </w:t>
      </w:r>
      <w:r w:rsidRPr="00E23DCD">
        <w:t>%. Koszty efektu cieplarnianego, z którymi związany jest największy stopień niepewności, pozostają nadal przedmiotem żywej dyskusji.</w:t>
      </w:r>
    </w:p>
    <w:p w14:paraId="0A8B9837" w14:textId="77777777" w:rsidR="0049015C" w:rsidRPr="00E23DCD" w:rsidRDefault="0049015C" w:rsidP="008471F0">
      <w:pPr>
        <w:pStyle w:val="ekopodstawowy0"/>
      </w:pPr>
      <w:r w:rsidRPr="00E23DCD">
        <w:t>Porównanie różnych skutków zdrowotnych zanieczyszczeń atmosfery i ich ocen finansowych wykazało, że największy wpływ na łączne koszty zdrowotne ma wzrost umieralności wskutek narażenia chronicznego.</w:t>
      </w:r>
    </w:p>
    <w:p w14:paraId="285B3B71" w14:textId="3FD46E93" w:rsidR="0049015C" w:rsidRPr="00E23DCD" w:rsidRDefault="0049015C" w:rsidP="008471F0">
      <w:pPr>
        <w:pStyle w:val="ekopodstawowy0"/>
      </w:pPr>
      <w:r w:rsidRPr="00E23DCD">
        <w:t xml:space="preserve">Koszty zewnętrzne w warunkach polskich są wyższe niż w krajach Europy Zachodniej, ponieważ emisje na jednostkę energii produkowanej w Polsce są </w:t>
      </w:r>
      <w:r w:rsidRPr="00E23DCD">
        <w:lastRenderedPageBreak/>
        <w:t>większe niż np. we Francji czy</w:t>
      </w:r>
      <w:r w:rsidR="00FE54F0">
        <w:rPr>
          <w:lang w:val="pl-PL"/>
        </w:rPr>
        <w:t xml:space="preserve"> </w:t>
      </w:r>
      <w:r w:rsidRPr="00E23DCD">
        <w:t>w</w:t>
      </w:r>
      <w:r w:rsidR="00017E2E" w:rsidRPr="00E23DCD">
        <w:t xml:space="preserve"> </w:t>
      </w:r>
      <w:r w:rsidRPr="00E23DCD">
        <w:t>Niemczech. Jednocześnie należy zdawać sobie sprawę, jakie korzyści dla człowieka niesie ze sobą energia elektryczna – szacuje się, że udział energii elektrycznej w</w:t>
      </w:r>
      <w:r w:rsidR="00017E2E" w:rsidRPr="00E23DCD">
        <w:t xml:space="preserve"> </w:t>
      </w:r>
      <w:r w:rsidRPr="00E23DCD">
        <w:t>przedłużeniu życia człowieka wynosi około 10</w:t>
      </w:r>
      <w:r w:rsidR="00F15D53">
        <w:rPr>
          <w:lang w:val="pl-PL"/>
        </w:rPr>
        <w:t xml:space="preserve"> </w:t>
      </w:r>
      <w:r w:rsidRPr="00E23DCD">
        <w:t>%.</w:t>
      </w:r>
    </w:p>
    <w:p w14:paraId="4F042023" w14:textId="77777777" w:rsidR="0049015C" w:rsidRPr="00E23DCD" w:rsidRDefault="0049015C" w:rsidP="008471F0">
      <w:pPr>
        <w:pStyle w:val="ekopodstawowy0"/>
      </w:pPr>
      <w:r w:rsidRPr="00E23DCD">
        <w:t>Tylko uwzględniając oba efekty – korzyści zdrowotnych płynących ze zużycia energii elektrycznej i strat zdrowotnych związanych z jej wytwarzaniem – można dojść do rozsądnej oceny globalnego wpływu elektroenergetyki na zdrowie człowieka.</w:t>
      </w:r>
    </w:p>
    <w:p w14:paraId="6C51C07E" w14:textId="6EF4C159" w:rsidR="0049015C" w:rsidRPr="00E23DCD" w:rsidRDefault="0049015C" w:rsidP="008471F0">
      <w:pPr>
        <w:pStyle w:val="ekopodstawowy0"/>
      </w:pPr>
      <w:r w:rsidRPr="00E23DCD">
        <w:t>Dodatkowym elementem, o którym trzeba pamiętać oceniając korzyści płynące</w:t>
      </w:r>
      <w:r w:rsidR="00FE54F0">
        <w:br/>
      </w:r>
      <w:r w:rsidRPr="00E23DCD">
        <w:t>z użycia energii elektrycznej jest fakt, że w Polsce około 12 mln ton węgla spala się</w:t>
      </w:r>
      <w:r w:rsidR="00FE54F0">
        <w:br/>
      </w:r>
      <w:r w:rsidRPr="00E23DCD">
        <w:t>w piecach domowych w</w:t>
      </w:r>
      <w:r w:rsidR="00017E2E" w:rsidRPr="00E23DCD">
        <w:t xml:space="preserve"> </w:t>
      </w:r>
      <w:r w:rsidRPr="00E23DCD">
        <w:t>celach grzewczych i gospodarczych, bez jakichkolwiek filtrów i urządzeń redukujących emisje zanieczyszczeń. Wskaźniki emisji metali ciężkich są od 10 do 15 razy większe dla indywidualnych palenisk domowych niż dla elektrowni i elektrociepłowni. Emisje SO</w:t>
      </w:r>
      <w:r w:rsidRPr="00E23DCD">
        <w:rPr>
          <w:vertAlign w:val="subscript"/>
        </w:rPr>
        <w:t>2</w:t>
      </w:r>
      <w:r w:rsidRPr="00E23DCD">
        <w:t xml:space="preserve"> i pyłów są również większe ze względu na brak filtrów i bardziej groźne ze względu na małą wysokość emisji. Powoduje to wielkie zagrożenie dla zdrowia człowieka i zanieczyszczenie środowiska.</w:t>
      </w:r>
    </w:p>
    <w:p w14:paraId="1752A38D" w14:textId="77777777" w:rsidR="0049015C" w:rsidRPr="00E23DCD" w:rsidRDefault="0049015C" w:rsidP="008471F0">
      <w:pPr>
        <w:pStyle w:val="ekopodstawowy0"/>
      </w:pPr>
      <w:r w:rsidRPr="00E23DCD">
        <w:t>Szacunkowe zewnętrzne koszty zdrowotne wytwarzania energii elektrycznej są następujące:</w:t>
      </w:r>
    </w:p>
    <w:p w14:paraId="585922C6" w14:textId="6DDB8347" w:rsidR="0049015C" w:rsidRPr="00E23DCD" w:rsidRDefault="0049015C" w:rsidP="008B480E">
      <w:pPr>
        <w:pStyle w:val="Podpnadobiektem"/>
        <w:spacing w:before="60"/>
      </w:pPr>
      <w:bookmarkStart w:id="410" w:name="_Toc500329213"/>
      <w:bookmarkStart w:id="411" w:name="_Toc156473013"/>
      <w:r w:rsidRPr="00E23DCD">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2</w:t>
      </w:r>
      <w:r>
        <w:rPr>
          <w:noProof/>
        </w:rPr>
        <w:fldChar w:fldCharType="end"/>
      </w:r>
      <w:r w:rsidRPr="00E23DCD">
        <w:t xml:space="preserve"> Szacunkowe wartości jednostkowych zewnętrznych kosztów zdrowotnych</w:t>
      </w:r>
      <w:bookmarkEnd w:id="410"/>
      <w:bookmarkEnd w:id="41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Szacunkowe wartości jednostkowych zewnętrznych kosztów zdrowotnych"/>
      </w:tblPr>
      <w:tblGrid>
        <w:gridCol w:w="5406"/>
        <w:gridCol w:w="3656"/>
      </w:tblGrid>
      <w:tr w:rsidR="0049015C" w:rsidRPr="009A63D5" w14:paraId="2167CCA0" w14:textId="77777777" w:rsidTr="00CA5B7D">
        <w:trPr>
          <w:trHeight w:val="283"/>
          <w:tblHeader/>
        </w:trPr>
        <w:tc>
          <w:tcPr>
            <w:tcW w:w="2983" w:type="pct"/>
            <w:shd w:val="clear" w:color="auto" w:fill="auto"/>
            <w:vAlign w:val="center"/>
          </w:tcPr>
          <w:p w14:paraId="6E97FBDD" w14:textId="77777777" w:rsidR="0049015C" w:rsidRPr="009A63D5" w:rsidRDefault="0049015C" w:rsidP="00CA5B7D">
            <w:pPr>
              <w:pStyle w:val="tabela0"/>
            </w:pPr>
            <w:r w:rsidRPr="009A63D5">
              <w:t>Kategorie kosztów</w:t>
            </w:r>
          </w:p>
        </w:tc>
        <w:tc>
          <w:tcPr>
            <w:tcW w:w="2017" w:type="pct"/>
            <w:shd w:val="clear" w:color="auto" w:fill="auto"/>
            <w:vAlign w:val="center"/>
          </w:tcPr>
          <w:p w14:paraId="57A649BD" w14:textId="77777777" w:rsidR="0049015C" w:rsidRPr="009A63D5" w:rsidRDefault="0049015C" w:rsidP="00CA5B7D">
            <w:pPr>
              <w:pStyle w:val="tabela0"/>
            </w:pPr>
            <w:r w:rsidRPr="009A63D5">
              <w:t>Wartość [EUR]</w:t>
            </w:r>
          </w:p>
        </w:tc>
      </w:tr>
      <w:tr w:rsidR="0049015C" w:rsidRPr="00E23DCD" w14:paraId="76491C80" w14:textId="77777777" w:rsidTr="0049015C">
        <w:trPr>
          <w:trHeight w:val="283"/>
        </w:trPr>
        <w:tc>
          <w:tcPr>
            <w:tcW w:w="2983" w:type="pct"/>
            <w:vAlign w:val="center"/>
          </w:tcPr>
          <w:p w14:paraId="2621DE5C" w14:textId="77777777" w:rsidR="0049015C" w:rsidRPr="00E23DCD" w:rsidRDefault="0049015C" w:rsidP="00CA5B7D">
            <w:pPr>
              <w:pStyle w:val="tabela0"/>
            </w:pPr>
            <w:r w:rsidRPr="00E23DCD">
              <w:t>Wartość statystycznego życia człowieka</w:t>
            </w:r>
          </w:p>
        </w:tc>
        <w:tc>
          <w:tcPr>
            <w:tcW w:w="2017" w:type="pct"/>
            <w:vAlign w:val="center"/>
          </w:tcPr>
          <w:p w14:paraId="7C5C26CA" w14:textId="77777777" w:rsidR="0049015C" w:rsidRPr="00E23DCD" w:rsidRDefault="0049015C" w:rsidP="00CA5B7D">
            <w:pPr>
              <w:pStyle w:val="tabela0"/>
            </w:pPr>
            <w:r w:rsidRPr="00E23DCD">
              <w:t>1 mln</w:t>
            </w:r>
          </w:p>
        </w:tc>
      </w:tr>
      <w:tr w:rsidR="0049015C" w:rsidRPr="00E23DCD" w14:paraId="4E92C963" w14:textId="77777777" w:rsidTr="0049015C">
        <w:trPr>
          <w:trHeight w:val="283"/>
        </w:trPr>
        <w:tc>
          <w:tcPr>
            <w:tcW w:w="2983" w:type="pct"/>
            <w:vAlign w:val="center"/>
          </w:tcPr>
          <w:p w14:paraId="6DD743EC" w14:textId="77777777" w:rsidR="0049015C" w:rsidRPr="00E23DCD" w:rsidRDefault="0049015C" w:rsidP="00CA5B7D">
            <w:pPr>
              <w:pStyle w:val="tabela0"/>
            </w:pPr>
            <w:r w:rsidRPr="00E23DCD">
              <w:t>Skrócenie życia o jeden rok przeliczone według stopy dyskonta 3% (narażenie chroniczne długookresowe)</w:t>
            </w:r>
          </w:p>
        </w:tc>
        <w:tc>
          <w:tcPr>
            <w:tcW w:w="2017" w:type="pct"/>
            <w:vAlign w:val="center"/>
          </w:tcPr>
          <w:p w14:paraId="7655A473" w14:textId="2B0BA607" w:rsidR="0049015C" w:rsidRPr="00E23DCD" w:rsidRDefault="0049015C" w:rsidP="00CA5B7D">
            <w:pPr>
              <w:pStyle w:val="tabela0"/>
            </w:pPr>
            <w:r w:rsidRPr="00E23DCD">
              <w:t>50000</w:t>
            </w:r>
          </w:p>
        </w:tc>
      </w:tr>
      <w:tr w:rsidR="0049015C" w:rsidRPr="00E23DCD" w14:paraId="0D733BB4" w14:textId="77777777" w:rsidTr="0049015C">
        <w:trPr>
          <w:trHeight w:val="283"/>
        </w:trPr>
        <w:tc>
          <w:tcPr>
            <w:tcW w:w="2983" w:type="pct"/>
            <w:vAlign w:val="center"/>
          </w:tcPr>
          <w:p w14:paraId="7044AD4F" w14:textId="77777777" w:rsidR="0049015C" w:rsidRPr="00E23DCD" w:rsidRDefault="0049015C" w:rsidP="00CA5B7D">
            <w:pPr>
              <w:pStyle w:val="tabela0"/>
            </w:pPr>
            <w:r w:rsidRPr="00E23DCD">
              <w:t>Skrócenie życia o jeden rok przeliczone według stopy dyskonta 3% (narażenie krótkookresowe)</w:t>
            </w:r>
          </w:p>
        </w:tc>
        <w:tc>
          <w:tcPr>
            <w:tcW w:w="2017" w:type="pct"/>
            <w:vAlign w:val="center"/>
          </w:tcPr>
          <w:p w14:paraId="15B9A171" w14:textId="4E35116B" w:rsidR="0049015C" w:rsidRPr="00E23DCD" w:rsidRDefault="0049015C" w:rsidP="00CA5B7D">
            <w:pPr>
              <w:pStyle w:val="tabela0"/>
            </w:pPr>
            <w:r w:rsidRPr="00E23DCD">
              <w:t>75000</w:t>
            </w:r>
          </w:p>
        </w:tc>
      </w:tr>
      <w:tr w:rsidR="0049015C" w:rsidRPr="00E23DCD" w14:paraId="32691D7A" w14:textId="77777777" w:rsidTr="0049015C">
        <w:trPr>
          <w:trHeight w:val="283"/>
        </w:trPr>
        <w:tc>
          <w:tcPr>
            <w:tcW w:w="2983" w:type="pct"/>
            <w:vAlign w:val="center"/>
          </w:tcPr>
          <w:p w14:paraId="18C61F17" w14:textId="77777777" w:rsidR="0049015C" w:rsidRPr="00E23DCD" w:rsidRDefault="0049015C" w:rsidP="00CA5B7D">
            <w:pPr>
              <w:pStyle w:val="tabela0"/>
            </w:pPr>
            <w:r w:rsidRPr="00E23DCD">
              <w:t>Dni o ograniczonej aktywności</w:t>
            </w:r>
          </w:p>
        </w:tc>
        <w:tc>
          <w:tcPr>
            <w:tcW w:w="2017" w:type="pct"/>
            <w:vAlign w:val="center"/>
          </w:tcPr>
          <w:p w14:paraId="03A37FC3" w14:textId="77777777" w:rsidR="0049015C" w:rsidRPr="00E23DCD" w:rsidRDefault="0049015C" w:rsidP="00CA5B7D">
            <w:pPr>
              <w:pStyle w:val="tabela0"/>
            </w:pPr>
            <w:r w:rsidRPr="00E23DCD">
              <w:t>46 euro na dzień</w:t>
            </w:r>
          </w:p>
        </w:tc>
      </w:tr>
      <w:tr w:rsidR="0049015C" w:rsidRPr="00E23DCD" w14:paraId="414C0681" w14:textId="77777777" w:rsidTr="0049015C">
        <w:trPr>
          <w:trHeight w:val="283"/>
        </w:trPr>
        <w:tc>
          <w:tcPr>
            <w:tcW w:w="2983" w:type="pct"/>
            <w:vAlign w:val="center"/>
          </w:tcPr>
          <w:p w14:paraId="059CAFA9" w14:textId="77777777" w:rsidR="0049015C" w:rsidRPr="00E23DCD" w:rsidRDefault="0049015C" w:rsidP="00CA5B7D">
            <w:pPr>
              <w:pStyle w:val="tabela0"/>
            </w:pPr>
            <w:r w:rsidRPr="00E23DCD">
              <w:t>Koszt zwolnienia chorobowego</w:t>
            </w:r>
          </w:p>
        </w:tc>
        <w:tc>
          <w:tcPr>
            <w:tcW w:w="2017" w:type="pct"/>
            <w:vAlign w:val="center"/>
          </w:tcPr>
          <w:p w14:paraId="670B8DCE" w14:textId="77777777" w:rsidR="0049015C" w:rsidRPr="00E23DCD" w:rsidRDefault="0049015C" w:rsidP="00CA5B7D">
            <w:pPr>
              <w:pStyle w:val="tabela0"/>
            </w:pPr>
            <w:r w:rsidRPr="00E23DCD">
              <w:t>308 euro na miesiąc</w:t>
            </w:r>
          </w:p>
        </w:tc>
      </w:tr>
      <w:tr w:rsidR="0049015C" w:rsidRPr="00E23DCD" w14:paraId="53EE3459" w14:textId="77777777" w:rsidTr="0049015C">
        <w:trPr>
          <w:trHeight w:val="283"/>
        </w:trPr>
        <w:tc>
          <w:tcPr>
            <w:tcW w:w="2983" w:type="pct"/>
            <w:vAlign w:val="center"/>
          </w:tcPr>
          <w:p w14:paraId="1CA26792" w14:textId="77777777" w:rsidR="0049015C" w:rsidRPr="00E23DCD" w:rsidRDefault="0049015C" w:rsidP="00CA5B7D">
            <w:pPr>
              <w:pStyle w:val="tabela0"/>
            </w:pPr>
            <w:r w:rsidRPr="00E23DCD">
              <w:t>Pobyt w szpitalu na oddziale układu oddechowego</w:t>
            </w:r>
          </w:p>
        </w:tc>
        <w:tc>
          <w:tcPr>
            <w:tcW w:w="2017" w:type="pct"/>
            <w:vAlign w:val="center"/>
          </w:tcPr>
          <w:p w14:paraId="1D6C0450" w14:textId="77777777" w:rsidR="0049015C" w:rsidRPr="00E23DCD" w:rsidRDefault="0049015C" w:rsidP="00CA5B7D">
            <w:pPr>
              <w:pStyle w:val="tabela0"/>
            </w:pPr>
            <w:r w:rsidRPr="00E23DCD">
              <w:t>40 euro na dzień</w:t>
            </w:r>
          </w:p>
        </w:tc>
      </w:tr>
      <w:tr w:rsidR="0049015C" w:rsidRPr="00E23DCD" w14:paraId="5403DD14" w14:textId="77777777" w:rsidTr="0049015C">
        <w:trPr>
          <w:trHeight w:val="283"/>
        </w:trPr>
        <w:tc>
          <w:tcPr>
            <w:tcW w:w="2983" w:type="pct"/>
            <w:vAlign w:val="center"/>
          </w:tcPr>
          <w:p w14:paraId="745B1884" w14:textId="77777777" w:rsidR="0049015C" w:rsidRPr="00E23DCD" w:rsidRDefault="0049015C" w:rsidP="00CA5B7D">
            <w:pPr>
              <w:pStyle w:val="tabela0"/>
            </w:pPr>
            <w:r w:rsidRPr="00E23DCD">
              <w:t>Pobyt w szpitalu na chorób układu krążenia</w:t>
            </w:r>
          </w:p>
        </w:tc>
        <w:tc>
          <w:tcPr>
            <w:tcW w:w="2017" w:type="pct"/>
            <w:vAlign w:val="center"/>
          </w:tcPr>
          <w:p w14:paraId="65C86627" w14:textId="77777777" w:rsidR="0049015C" w:rsidRPr="00E23DCD" w:rsidRDefault="0049015C" w:rsidP="00CA5B7D">
            <w:pPr>
              <w:pStyle w:val="tabela0"/>
            </w:pPr>
            <w:r w:rsidRPr="00E23DCD">
              <w:t>105 euro na dzień</w:t>
            </w:r>
          </w:p>
        </w:tc>
      </w:tr>
      <w:tr w:rsidR="0049015C" w:rsidRPr="00E23DCD" w14:paraId="41911A50" w14:textId="77777777" w:rsidTr="0049015C">
        <w:trPr>
          <w:trHeight w:val="283"/>
        </w:trPr>
        <w:tc>
          <w:tcPr>
            <w:tcW w:w="2983" w:type="pct"/>
            <w:vAlign w:val="center"/>
          </w:tcPr>
          <w:p w14:paraId="33452C39" w14:textId="77777777" w:rsidR="0049015C" w:rsidRPr="00E23DCD" w:rsidRDefault="0049015C" w:rsidP="00CA5B7D">
            <w:pPr>
              <w:pStyle w:val="tabela0"/>
            </w:pPr>
            <w:r w:rsidRPr="00E23DCD">
              <w:t>Użycie substancji po ataku astmy</w:t>
            </w:r>
          </w:p>
        </w:tc>
        <w:tc>
          <w:tcPr>
            <w:tcW w:w="2017" w:type="pct"/>
            <w:vAlign w:val="center"/>
          </w:tcPr>
          <w:p w14:paraId="7FBE4605" w14:textId="77777777" w:rsidR="0049015C" w:rsidRPr="00E23DCD" w:rsidRDefault="0049015C" w:rsidP="00CA5B7D">
            <w:pPr>
              <w:pStyle w:val="tabela0"/>
            </w:pPr>
            <w:r w:rsidRPr="00E23DCD">
              <w:t>16-33 euro/przypadek</w:t>
            </w:r>
          </w:p>
        </w:tc>
      </w:tr>
      <w:tr w:rsidR="0049015C" w:rsidRPr="00E23DCD" w14:paraId="50AFA485" w14:textId="77777777" w:rsidTr="0049015C">
        <w:trPr>
          <w:trHeight w:val="283"/>
        </w:trPr>
        <w:tc>
          <w:tcPr>
            <w:tcW w:w="2983" w:type="pct"/>
            <w:vAlign w:val="center"/>
          </w:tcPr>
          <w:p w14:paraId="76AB497F" w14:textId="77777777" w:rsidR="0049015C" w:rsidRPr="00E23DCD" w:rsidRDefault="0049015C" w:rsidP="00CA5B7D">
            <w:pPr>
              <w:pStyle w:val="tabela0"/>
            </w:pPr>
            <w:r w:rsidRPr="00E23DCD">
              <w:t>Kaszel dziecięcy</w:t>
            </w:r>
          </w:p>
        </w:tc>
        <w:tc>
          <w:tcPr>
            <w:tcW w:w="2017" w:type="pct"/>
            <w:vAlign w:val="center"/>
          </w:tcPr>
          <w:p w14:paraId="242F968F" w14:textId="77777777" w:rsidR="0049015C" w:rsidRPr="00E23DCD" w:rsidRDefault="0049015C" w:rsidP="00CA5B7D">
            <w:pPr>
              <w:pStyle w:val="tabela0"/>
            </w:pPr>
            <w:r w:rsidRPr="00E23DCD">
              <w:t>38,5 euro na dzień</w:t>
            </w:r>
          </w:p>
        </w:tc>
      </w:tr>
    </w:tbl>
    <w:p w14:paraId="7D476179" w14:textId="77777777" w:rsidR="0049015C" w:rsidRPr="00FE54F0" w:rsidRDefault="0049015C" w:rsidP="0059732E">
      <w:pPr>
        <w:pStyle w:val="rdo"/>
        <w:jc w:val="both"/>
        <w:rPr>
          <w:i/>
          <w:iCs w:val="0"/>
          <w:szCs w:val="20"/>
        </w:rPr>
      </w:pPr>
      <w:r w:rsidRPr="00FE54F0">
        <w:rPr>
          <w:iCs w:val="0"/>
          <w:szCs w:val="20"/>
        </w:rPr>
        <w:t>Źródło: A. Strupczewski, U. Radović, Koszty zewnętrzne wytwarzania energii elektrycznej, Biuletyn Miesięczny PSE, 2006 r., str. 14-29</w:t>
      </w:r>
    </w:p>
    <w:p w14:paraId="0144CE99" w14:textId="3A06E667" w:rsidR="0049015C" w:rsidRPr="00E23DCD" w:rsidRDefault="0049015C" w:rsidP="00FE54F0">
      <w:pPr>
        <w:pStyle w:val="ekopodstawowy0"/>
        <w:spacing w:before="120"/>
      </w:pPr>
      <w:r w:rsidRPr="00E23DCD">
        <w:t xml:space="preserve">Poniżej przedstawiono oszacowane koszty zewnętrzne wyliczone dla poszczególnych rodzajów zanieczyszczeń oraz danych emisyjnych charakteryzujących krajowy sektor energetyczny, czyli elektrownie i elektrociepłownie </w:t>
      </w:r>
      <w:r w:rsidRPr="00E23DCD">
        <w:lastRenderedPageBreak/>
        <w:t>zawodowe (dane za 2010 rok)</w:t>
      </w:r>
      <w:r w:rsidRPr="00E23DCD">
        <w:rPr>
          <w:vertAlign w:val="superscript"/>
        </w:rPr>
        <w:footnoteReference w:id="50"/>
      </w:r>
      <w:r w:rsidRPr="00E23DCD">
        <w:t>, elektrownie spalające węgiel brunatny i kamienny oraz elektrociepłownie, w tym gazowe. Zaprezentowane wyniki kalkulacji kosztów zewnętrznych nie obejmują kosztów generowanych przez elektrownie przemysłowe</w:t>
      </w:r>
      <w:r w:rsidR="00FE54F0">
        <w:br/>
      </w:r>
      <w:r w:rsidRPr="00E23DCD">
        <w:t>i pozostałe zakłady wytwarzające elektryczność i ciepło na rynek lokalny.</w:t>
      </w:r>
    </w:p>
    <w:p w14:paraId="3B8CC872" w14:textId="32A98236" w:rsidR="0049015C" w:rsidRPr="00E23DCD" w:rsidRDefault="0049015C" w:rsidP="008B480E">
      <w:pPr>
        <w:pStyle w:val="Podpnadobiektem"/>
        <w:spacing w:before="60"/>
      </w:pPr>
      <w:bookmarkStart w:id="412" w:name="_Toc500329214"/>
      <w:bookmarkStart w:id="413" w:name="_Toc156473014"/>
      <w:r w:rsidRPr="00E23DCD">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3</w:t>
      </w:r>
      <w:r>
        <w:rPr>
          <w:noProof/>
        </w:rPr>
        <w:fldChar w:fldCharType="end"/>
      </w:r>
      <w:r w:rsidRPr="00E23DCD">
        <w:t xml:space="preserve"> </w:t>
      </w:r>
      <w:r w:rsidRPr="00CA5B7D">
        <w:rPr>
          <w:rStyle w:val="LegendaZnak"/>
        </w:rPr>
        <w:t>Koszty zewnętrzne powodowane przez sektor energetyczny w Polsce</w:t>
      </w:r>
      <w:r w:rsidR="00D6240A">
        <w:rPr>
          <w:rStyle w:val="LegendaZnak"/>
        </w:rPr>
        <w:br/>
      </w:r>
      <w:r w:rsidRPr="00CA5B7D">
        <w:rPr>
          <w:rStyle w:val="LegendaZnak"/>
        </w:rPr>
        <w:t>w roku 2011, mln Euro</w:t>
      </w:r>
      <w:bookmarkEnd w:id="412"/>
      <w:bookmarkEnd w:id="4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oszty zewnętrzne powodowane przez sektor energetyczny w Polsce w roku 2011, mln Euro"/>
      </w:tblPr>
      <w:tblGrid>
        <w:gridCol w:w="2724"/>
        <w:gridCol w:w="1520"/>
        <w:gridCol w:w="1524"/>
        <w:gridCol w:w="981"/>
        <w:gridCol w:w="1124"/>
        <w:gridCol w:w="1189"/>
      </w:tblGrid>
      <w:tr w:rsidR="0049015C" w:rsidRPr="009A63D5" w14:paraId="69658EC3" w14:textId="77777777" w:rsidTr="00CA5B7D">
        <w:trPr>
          <w:trHeight w:val="283"/>
          <w:tblHeader/>
          <w:jc w:val="center"/>
        </w:trPr>
        <w:tc>
          <w:tcPr>
            <w:tcW w:w="2764" w:type="dxa"/>
            <w:shd w:val="clear" w:color="auto" w:fill="auto"/>
            <w:vAlign w:val="center"/>
          </w:tcPr>
          <w:p w14:paraId="22F29010" w14:textId="77777777" w:rsidR="0049015C" w:rsidRPr="009A63D5" w:rsidRDefault="0049015C" w:rsidP="00CA5B7D">
            <w:pPr>
              <w:pStyle w:val="tabela0"/>
            </w:pPr>
            <w:r w:rsidRPr="009A63D5">
              <w:t>Wyszczególnienie</w:t>
            </w:r>
          </w:p>
        </w:tc>
        <w:tc>
          <w:tcPr>
            <w:tcW w:w="1559" w:type="dxa"/>
            <w:shd w:val="clear" w:color="auto" w:fill="auto"/>
            <w:vAlign w:val="center"/>
          </w:tcPr>
          <w:p w14:paraId="4E8D76B3" w14:textId="77777777" w:rsidR="0049015C" w:rsidRPr="009A63D5" w:rsidRDefault="0049015C" w:rsidP="00CA5B7D">
            <w:pPr>
              <w:pStyle w:val="tabela0"/>
            </w:pPr>
            <w:r w:rsidRPr="009A63D5">
              <w:t>pył</w:t>
            </w:r>
          </w:p>
        </w:tc>
        <w:tc>
          <w:tcPr>
            <w:tcW w:w="1559" w:type="dxa"/>
            <w:shd w:val="clear" w:color="auto" w:fill="auto"/>
            <w:vAlign w:val="center"/>
          </w:tcPr>
          <w:p w14:paraId="240F9668" w14:textId="77777777" w:rsidR="0049015C" w:rsidRPr="009A63D5" w:rsidRDefault="0049015C" w:rsidP="00CA5B7D">
            <w:pPr>
              <w:pStyle w:val="tabela0"/>
              <w:rPr>
                <w:vertAlign w:val="subscript"/>
              </w:rPr>
            </w:pPr>
            <w:r w:rsidRPr="009A63D5">
              <w:t>NO</w:t>
            </w:r>
            <w:r w:rsidRPr="009A63D5">
              <w:rPr>
                <w:vertAlign w:val="subscript"/>
              </w:rPr>
              <w:t>X</w:t>
            </w:r>
          </w:p>
        </w:tc>
        <w:tc>
          <w:tcPr>
            <w:tcW w:w="992" w:type="dxa"/>
            <w:shd w:val="clear" w:color="auto" w:fill="auto"/>
            <w:vAlign w:val="center"/>
          </w:tcPr>
          <w:p w14:paraId="0509E468" w14:textId="77777777" w:rsidR="0049015C" w:rsidRPr="009A63D5" w:rsidRDefault="0049015C" w:rsidP="00CA5B7D">
            <w:pPr>
              <w:pStyle w:val="tabela0"/>
              <w:rPr>
                <w:vertAlign w:val="subscript"/>
              </w:rPr>
            </w:pPr>
            <w:r w:rsidRPr="009A63D5">
              <w:t>SO</w:t>
            </w:r>
            <w:r w:rsidRPr="009A63D5">
              <w:rPr>
                <w:vertAlign w:val="subscript"/>
              </w:rPr>
              <w:t>2</w:t>
            </w:r>
          </w:p>
        </w:tc>
        <w:tc>
          <w:tcPr>
            <w:tcW w:w="1134" w:type="dxa"/>
            <w:shd w:val="clear" w:color="auto" w:fill="auto"/>
            <w:vAlign w:val="center"/>
          </w:tcPr>
          <w:p w14:paraId="678C2E57" w14:textId="77777777" w:rsidR="0049015C" w:rsidRPr="009A63D5" w:rsidRDefault="0049015C" w:rsidP="00CA5B7D">
            <w:pPr>
              <w:pStyle w:val="tabela0"/>
              <w:rPr>
                <w:vertAlign w:val="subscript"/>
              </w:rPr>
            </w:pPr>
            <w:r w:rsidRPr="009A63D5">
              <w:t>CO</w:t>
            </w:r>
            <w:r w:rsidRPr="009A63D5">
              <w:rPr>
                <w:vertAlign w:val="subscript"/>
              </w:rPr>
              <w:t>2</w:t>
            </w:r>
          </w:p>
        </w:tc>
        <w:tc>
          <w:tcPr>
            <w:tcW w:w="1204" w:type="dxa"/>
            <w:tcBorders>
              <w:bottom w:val="single" w:sz="4" w:space="0" w:color="auto"/>
            </w:tcBorders>
            <w:shd w:val="clear" w:color="auto" w:fill="auto"/>
            <w:vAlign w:val="center"/>
          </w:tcPr>
          <w:p w14:paraId="07DAA12A" w14:textId="77777777" w:rsidR="0049015C" w:rsidRPr="009A63D5" w:rsidRDefault="0049015C" w:rsidP="00CA5B7D">
            <w:pPr>
              <w:pStyle w:val="tabela0"/>
            </w:pPr>
            <w:r w:rsidRPr="009A63D5">
              <w:t>Razem</w:t>
            </w:r>
          </w:p>
        </w:tc>
      </w:tr>
      <w:tr w:rsidR="0049015C" w:rsidRPr="00E23DCD" w14:paraId="14327937" w14:textId="77777777" w:rsidTr="00F92029">
        <w:trPr>
          <w:trHeight w:val="283"/>
          <w:jc w:val="center"/>
        </w:trPr>
        <w:tc>
          <w:tcPr>
            <w:tcW w:w="2764" w:type="dxa"/>
            <w:vAlign w:val="center"/>
          </w:tcPr>
          <w:p w14:paraId="69FD8FB6" w14:textId="566CBC4C" w:rsidR="0049015C" w:rsidRPr="00E23DCD" w:rsidRDefault="0049015C" w:rsidP="00894816">
            <w:pPr>
              <w:pStyle w:val="tabela0"/>
            </w:pPr>
            <w:r w:rsidRPr="00E23DCD">
              <w:t>Jednostkowy koszt zewnętrzny</w:t>
            </w:r>
            <w:r w:rsidR="00894816">
              <w:br/>
            </w:r>
            <w:r w:rsidRPr="00E23DCD">
              <w:t>[tys. Euro/Mg]</w:t>
            </w:r>
          </w:p>
        </w:tc>
        <w:tc>
          <w:tcPr>
            <w:tcW w:w="1559" w:type="dxa"/>
            <w:vAlign w:val="center"/>
          </w:tcPr>
          <w:p w14:paraId="3F7F19DA" w14:textId="77777777" w:rsidR="0049015C" w:rsidRPr="00E23DCD" w:rsidRDefault="0049015C" w:rsidP="00CA5B7D">
            <w:pPr>
              <w:pStyle w:val="tabela0"/>
            </w:pPr>
            <w:r w:rsidRPr="00E23DCD">
              <w:t>11,3</w:t>
            </w:r>
          </w:p>
        </w:tc>
        <w:tc>
          <w:tcPr>
            <w:tcW w:w="1559" w:type="dxa"/>
            <w:vAlign w:val="center"/>
          </w:tcPr>
          <w:p w14:paraId="0A0F86C8" w14:textId="77777777" w:rsidR="0049015C" w:rsidRPr="00E23DCD" w:rsidRDefault="0049015C" w:rsidP="00CA5B7D">
            <w:pPr>
              <w:pStyle w:val="tabela0"/>
            </w:pPr>
            <w:r w:rsidRPr="00E23DCD">
              <w:t>5,7</w:t>
            </w:r>
          </w:p>
        </w:tc>
        <w:tc>
          <w:tcPr>
            <w:tcW w:w="992" w:type="dxa"/>
            <w:vAlign w:val="center"/>
          </w:tcPr>
          <w:p w14:paraId="10B25E2E" w14:textId="77777777" w:rsidR="0049015C" w:rsidRPr="00E23DCD" w:rsidRDefault="0049015C" w:rsidP="00CA5B7D">
            <w:pPr>
              <w:pStyle w:val="tabela0"/>
            </w:pPr>
            <w:r w:rsidRPr="00E23DCD">
              <w:t>7,1</w:t>
            </w:r>
          </w:p>
        </w:tc>
        <w:tc>
          <w:tcPr>
            <w:tcW w:w="1134" w:type="dxa"/>
            <w:vAlign w:val="center"/>
          </w:tcPr>
          <w:p w14:paraId="25D3D50B" w14:textId="77777777" w:rsidR="0049015C" w:rsidRPr="00E23DCD" w:rsidRDefault="0049015C" w:rsidP="00CA5B7D">
            <w:pPr>
              <w:pStyle w:val="tabela0"/>
            </w:pPr>
            <w:r w:rsidRPr="00E23DCD">
              <w:t>0,019</w:t>
            </w:r>
          </w:p>
        </w:tc>
        <w:tc>
          <w:tcPr>
            <w:tcW w:w="1204" w:type="dxa"/>
            <w:tcBorders>
              <w:bottom w:val="single" w:sz="4" w:space="0" w:color="auto"/>
              <w:tl2br w:val="single" w:sz="4" w:space="0" w:color="auto"/>
              <w:tr2bl w:val="single" w:sz="4" w:space="0" w:color="auto"/>
            </w:tcBorders>
            <w:vAlign w:val="center"/>
          </w:tcPr>
          <w:p w14:paraId="4AA0C1AA" w14:textId="77777777" w:rsidR="0049015C" w:rsidRPr="00E23DCD" w:rsidRDefault="0049015C" w:rsidP="00CA5B7D">
            <w:pPr>
              <w:pStyle w:val="tabela0"/>
            </w:pPr>
          </w:p>
        </w:tc>
      </w:tr>
      <w:tr w:rsidR="0049015C" w:rsidRPr="00E23DCD" w14:paraId="1BA99F52" w14:textId="77777777" w:rsidTr="00F92029">
        <w:trPr>
          <w:trHeight w:val="283"/>
          <w:jc w:val="center"/>
        </w:trPr>
        <w:tc>
          <w:tcPr>
            <w:tcW w:w="2764" w:type="dxa"/>
            <w:vAlign w:val="center"/>
          </w:tcPr>
          <w:p w14:paraId="6F610061" w14:textId="77777777" w:rsidR="0049015C" w:rsidRPr="00E23DCD" w:rsidRDefault="0049015C" w:rsidP="00CA5B7D">
            <w:pPr>
              <w:pStyle w:val="tabela0"/>
            </w:pPr>
            <w:r w:rsidRPr="00E23DCD">
              <w:t>Emisja [tys. Mg]</w:t>
            </w:r>
          </w:p>
        </w:tc>
        <w:tc>
          <w:tcPr>
            <w:tcW w:w="1559" w:type="dxa"/>
            <w:vAlign w:val="center"/>
          </w:tcPr>
          <w:p w14:paraId="77587B6D" w14:textId="77777777" w:rsidR="0049015C" w:rsidRPr="00E23DCD" w:rsidRDefault="0049015C" w:rsidP="00CA5B7D">
            <w:pPr>
              <w:pStyle w:val="tabela0"/>
            </w:pPr>
            <w:r w:rsidRPr="00E23DCD">
              <w:t>21,6</w:t>
            </w:r>
          </w:p>
        </w:tc>
        <w:tc>
          <w:tcPr>
            <w:tcW w:w="1559" w:type="dxa"/>
            <w:vAlign w:val="center"/>
          </w:tcPr>
          <w:p w14:paraId="1883FDE9" w14:textId="77777777" w:rsidR="0049015C" w:rsidRPr="00E23DCD" w:rsidRDefault="0049015C" w:rsidP="00CA5B7D">
            <w:pPr>
              <w:pStyle w:val="tabela0"/>
            </w:pPr>
            <w:r w:rsidRPr="00E23DCD">
              <w:t>238,8</w:t>
            </w:r>
          </w:p>
        </w:tc>
        <w:tc>
          <w:tcPr>
            <w:tcW w:w="992" w:type="dxa"/>
            <w:vAlign w:val="center"/>
          </w:tcPr>
          <w:p w14:paraId="1AB08A1F" w14:textId="77777777" w:rsidR="0049015C" w:rsidRPr="00E23DCD" w:rsidRDefault="0049015C" w:rsidP="00CA5B7D">
            <w:pPr>
              <w:pStyle w:val="tabela0"/>
            </w:pPr>
            <w:r w:rsidRPr="00E23DCD">
              <w:t>378,3</w:t>
            </w:r>
          </w:p>
        </w:tc>
        <w:tc>
          <w:tcPr>
            <w:tcW w:w="1134" w:type="dxa"/>
            <w:vAlign w:val="center"/>
          </w:tcPr>
          <w:p w14:paraId="01AF7CC4" w14:textId="272D7D67" w:rsidR="0049015C" w:rsidRPr="00E23DCD" w:rsidRDefault="0049015C" w:rsidP="00CA5B7D">
            <w:pPr>
              <w:pStyle w:val="tabela0"/>
            </w:pPr>
            <w:r w:rsidRPr="00E23DCD">
              <w:t>148573</w:t>
            </w:r>
          </w:p>
        </w:tc>
        <w:tc>
          <w:tcPr>
            <w:tcW w:w="1204" w:type="dxa"/>
            <w:tcBorders>
              <w:tl2br w:val="single" w:sz="4" w:space="0" w:color="auto"/>
              <w:tr2bl w:val="single" w:sz="4" w:space="0" w:color="auto"/>
            </w:tcBorders>
            <w:vAlign w:val="center"/>
          </w:tcPr>
          <w:p w14:paraId="445212D7" w14:textId="77777777" w:rsidR="0049015C" w:rsidRPr="00E23DCD" w:rsidRDefault="0049015C" w:rsidP="00CA5B7D">
            <w:pPr>
              <w:pStyle w:val="tabela0"/>
            </w:pPr>
          </w:p>
        </w:tc>
      </w:tr>
      <w:tr w:rsidR="0049015C" w:rsidRPr="00E23DCD" w14:paraId="7C9D7B36" w14:textId="77777777" w:rsidTr="0049015C">
        <w:trPr>
          <w:trHeight w:val="283"/>
          <w:jc w:val="center"/>
        </w:trPr>
        <w:tc>
          <w:tcPr>
            <w:tcW w:w="2764" w:type="dxa"/>
            <w:vAlign w:val="center"/>
          </w:tcPr>
          <w:p w14:paraId="5551D5C5" w14:textId="77777777" w:rsidR="0049015C" w:rsidRPr="00E23DCD" w:rsidRDefault="0049015C" w:rsidP="00CA5B7D">
            <w:pPr>
              <w:pStyle w:val="tabela0"/>
            </w:pPr>
            <w:r w:rsidRPr="00E23DCD">
              <w:t>Całkowity koszt zewnętrzny [mln Euro]</w:t>
            </w:r>
          </w:p>
        </w:tc>
        <w:tc>
          <w:tcPr>
            <w:tcW w:w="1559" w:type="dxa"/>
            <w:vAlign w:val="center"/>
          </w:tcPr>
          <w:p w14:paraId="3F82BD42" w14:textId="77777777" w:rsidR="0049015C" w:rsidRPr="00E23DCD" w:rsidRDefault="0049015C" w:rsidP="00CA5B7D">
            <w:pPr>
              <w:pStyle w:val="tabela0"/>
            </w:pPr>
            <w:r w:rsidRPr="00E23DCD">
              <w:t>244</w:t>
            </w:r>
          </w:p>
        </w:tc>
        <w:tc>
          <w:tcPr>
            <w:tcW w:w="1559" w:type="dxa"/>
            <w:vAlign w:val="center"/>
          </w:tcPr>
          <w:p w14:paraId="15A36CE3" w14:textId="5145AFCE" w:rsidR="0049015C" w:rsidRPr="00E23DCD" w:rsidRDefault="0049015C" w:rsidP="00CA5B7D">
            <w:pPr>
              <w:pStyle w:val="tabela0"/>
            </w:pPr>
            <w:r w:rsidRPr="00E23DCD">
              <w:t>1361</w:t>
            </w:r>
          </w:p>
        </w:tc>
        <w:tc>
          <w:tcPr>
            <w:tcW w:w="992" w:type="dxa"/>
            <w:vAlign w:val="center"/>
          </w:tcPr>
          <w:p w14:paraId="3995071F" w14:textId="747AE2FF" w:rsidR="0049015C" w:rsidRPr="00E23DCD" w:rsidRDefault="0049015C" w:rsidP="00CA5B7D">
            <w:pPr>
              <w:pStyle w:val="tabela0"/>
            </w:pPr>
            <w:r w:rsidRPr="00E23DCD">
              <w:t>2686</w:t>
            </w:r>
          </w:p>
        </w:tc>
        <w:tc>
          <w:tcPr>
            <w:tcW w:w="1134" w:type="dxa"/>
            <w:vAlign w:val="center"/>
          </w:tcPr>
          <w:p w14:paraId="253F151E" w14:textId="6D20FB58" w:rsidR="0049015C" w:rsidRPr="00E23DCD" w:rsidRDefault="0049015C" w:rsidP="00CA5B7D">
            <w:pPr>
              <w:pStyle w:val="tabela0"/>
            </w:pPr>
            <w:r w:rsidRPr="00E23DCD">
              <w:t>2823</w:t>
            </w:r>
          </w:p>
        </w:tc>
        <w:tc>
          <w:tcPr>
            <w:tcW w:w="1204" w:type="dxa"/>
            <w:vAlign w:val="center"/>
          </w:tcPr>
          <w:p w14:paraId="0019E61C" w14:textId="7CD83CA3" w:rsidR="0049015C" w:rsidRPr="00E23DCD" w:rsidRDefault="0049015C" w:rsidP="00CA5B7D">
            <w:pPr>
              <w:pStyle w:val="tabela0"/>
            </w:pPr>
            <w:r w:rsidRPr="00E23DCD">
              <w:t>7114</w:t>
            </w:r>
          </w:p>
        </w:tc>
      </w:tr>
      <w:tr w:rsidR="0049015C" w:rsidRPr="00E23DCD" w14:paraId="6A636999" w14:textId="77777777" w:rsidTr="0049015C">
        <w:trPr>
          <w:trHeight w:val="283"/>
          <w:jc w:val="center"/>
        </w:trPr>
        <w:tc>
          <w:tcPr>
            <w:tcW w:w="2764" w:type="dxa"/>
            <w:vAlign w:val="center"/>
          </w:tcPr>
          <w:p w14:paraId="7477BCE0" w14:textId="71009FA3" w:rsidR="0049015C" w:rsidRPr="00E23DCD" w:rsidRDefault="0049015C" w:rsidP="00894816">
            <w:pPr>
              <w:pStyle w:val="tabela0"/>
            </w:pPr>
            <w:r w:rsidRPr="00E23DCD">
              <w:t xml:space="preserve">Z tego koszty zdrowotne </w:t>
            </w:r>
            <w:r w:rsidR="00894816">
              <w:br/>
            </w:r>
            <w:r w:rsidRPr="00E23DCD">
              <w:t>[mln Euro]</w:t>
            </w:r>
          </w:p>
        </w:tc>
        <w:tc>
          <w:tcPr>
            <w:tcW w:w="1559" w:type="dxa"/>
            <w:vAlign w:val="center"/>
          </w:tcPr>
          <w:p w14:paraId="3095DAA8" w14:textId="77777777" w:rsidR="0049015C" w:rsidRPr="00E23DCD" w:rsidRDefault="0049015C" w:rsidP="00CA5B7D">
            <w:pPr>
              <w:pStyle w:val="tabela0"/>
            </w:pPr>
            <w:r w:rsidRPr="00E23DCD">
              <w:t>241</w:t>
            </w:r>
          </w:p>
        </w:tc>
        <w:tc>
          <w:tcPr>
            <w:tcW w:w="1559" w:type="dxa"/>
            <w:vAlign w:val="center"/>
          </w:tcPr>
          <w:p w14:paraId="7FF22D7A" w14:textId="725FC69A" w:rsidR="0049015C" w:rsidRPr="00E23DCD" w:rsidRDefault="0049015C" w:rsidP="00CA5B7D">
            <w:pPr>
              <w:pStyle w:val="tabela0"/>
            </w:pPr>
            <w:r w:rsidRPr="00E23DCD">
              <w:t>1002</w:t>
            </w:r>
          </w:p>
        </w:tc>
        <w:tc>
          <w:tcPr>
            <w:tcW w:w="992" w:type="dxa"/>
            <w:vAlign w:val="center"/>
          </w:tcPr>
          <w:p w14:paraId="08C7A858" w14:textId="19898EB2" w:rsidR="0049015C" w:rsidRPr="00E23DCD" w:rsidRDefault="0049015C" w:rsidP="00CA5B7D">
            <w:pPr>
              <w:pStyle w:val="tabela0"/>
            </w:pPr>
            <w:r w:rsidRPr="00E23DCD">
              <w:t>2406</w:t>
            </w:r>
          </w:p>
        </w:tc>
        <w:tc>
          <w:tcPr>
            <w:tcW w:w="1134" w:type="dxa"/>
            <w:vAlign w:val="center"/>
          </w:tcPr>
          <w:p w14:paraId="6E91F7BB" w14:textId="77777777" w:rsidR="0049015C" w:rsidRPr="00E23DCD" w:rsidRDefault="0049015C" w:rsidP="00CA5B7D">
            <w:pPr>
              <w:pStyle w:val="tabela0"/>
            </w:pPr>
            <w:r w:rsidRPr="00E23DCD">
              <w:t>Brak danych</w:t>
            </w:r>
          </w:p>
        </w:tc>
        <w:tc>
          <w:tcPr>
            <w:tcW w:w="1204" w:type="dxa"/>
            <w:vAlign w:val="center"/>
          </w:tcPr>
          <w:p w14:paraId="70D9B0E0" w14:textId="02C8A718" w:rsidR="0049015C" w:rsidRPr="00E23DCD" w:rsidRDefault="0049015C" w:rsidP="00CA5B7D">
            <w:pPr>
              <w:pStyle w:val="tabela0"/>
            </w:pPr>
            <w:r w:rsidRPr="00E23DCD">
              <w:t>3648</w:t>
            </w:r>
          </w:p>
        </w:tc>
      </w:tr>
    </w:tbl>
    <w:p w14:paraId="02D705E7" w14:textId="77777777" w:rsidR="0049015C" w:rsidRPr="00FE54F0" w:rsidRDefault="0049015C" w:rsidP="0059732E">
      <w:pPr>
        <w:pStyle w:val="rdo"/>
        <w:rPr>
          <w:i/>
          <w:iCs w:val="0"/>
          <w:szCs w:val="20"/>
        </w:rPr>
      </w:pPr>
      <w:r w:rsidRPr="00FE54F0">
        <w:rPr>
          <w:iCs w:val="0"/>
          <w:szCs w:val="20"/>
        </w:rPr>
        <w:t>Źródło: Koszty zewnętrzne produkcji energii elektrycznej z projektowanych elektrowni dla kompleksów złożowych węgla brunatnego Legnica i Gubin oraz sektora energetycznego w Polsce, dr hab. inż. Mariusz Kudełko, prof. nadzw. AGH, Kraków 2012 r.</w:t>
      </w:r>
    </w:p>
    <w:p w14:paraId="33388C80" w14:textId="59E1FC46" w:rsidR="0049015C" w:rsidRPr="00E23DCD" w:rsidRDefault="0049015C" w:rsidP="00F92029">
      <w:pPr>
        <w:pStyle w:val="ekopodstawowy0"/>
      </w:pPr>
      <w:r w:rsidRPr="00E23DCD">
        <w:t>Koszty zewnętrzne powodowane przez sektor energetyczny dotyczą elektrowni</w:t>
      </w:r>
      <w:r w:rsidR="0022255E">
        <w:br/>
      </w:r>
      <w:r w:rsidRPr="00E23DCD">
        <w:t>i</w:t>
      </w:r>
      <w:r w:rsidR="00017E2E" w:rsidRPr="00E23DCD">
        <w:t xml:space="preserve"> </w:t>
      </w:r>
      <w:r w:rsidRPr="00E23DCD">
        <w:t>elektrociepłowni zawodowych.</w:t>
      </w:r>
    </w:p>
    <w:p w14:paraId="1B72D5A8" w14:textId="1996D9F3" w:rsidR="0049015C" w:rsidRPr="00E23DCD" w:rsidRDefault="0049015C" w:rsidP="00F92029">
      <w:pPr>
        <w:pStyle w:val="ekopodstawowy0"/>
      </w:pPr>
      <w:r w:rsidRPr="00E23DCD">
        <w:t>W podsumowaniu należy podkreślić, że koszty zdrowotne, społeczne, a co za tym idzie, także ekonomiczne negatywnego oddziaływania zanieczyszczeń powietrza na zdrowie są w naszym kraju znaczące. Jeśli chodzi o koszty ekonomiczne, to wydaje się, że ich pełne oszacowanie jest bardzo trudne. Stosunkowo łatwo można oszacować np. koszt zwiększonego zużycia leków czy też absencji</w:t>
      </w:r>
      <w:r w:rsidR="00FE54F0">
        <w:rPr>
          <w:lang w:val="pl-PL"/>
        </w:rPr>
        <w:t xml:space="preserve"> </w:t>
      </w:r>
      <w:r w:rsidRPr="00E23DCD">
        <w:t>w pracy – w roku 2015 jedynie z powodu ekspozycji na pył PM2,5 utracono niemal 16 milionów dni pracy (w UE jedynie w Niemczech odnotowano wyższą wartość), a związane z tym koszty oszacowano na niemal 2,1 mld EUR rocznie.</w:t>
      </w:r>
    </w:p>
    <w:p w14:paraId="1F7B48A1" w14:textId="01EA8CF9" w:rsidR="0049015C" w:rsidRPr="00E23DCD" w:rsidRDefault="0049015C" w:rsidP="00F92029">
      <w:pPr>
        <w:pStyle w:val="ekopodstawowy0"/>
      </w:pPr>
      <w:r w:rsidRPr="00E23DCD">
        <w:t>Ogromne koszty ekonomiczne związane są także m.in. z nasilonym</w:t>
      </w:r>
      <w:r w:rsidR="00FE54F0">
        <w:br/>
      </w:r>
      <w:r w:rsidRPr="00E23DCD">
        <w:t>i przyspieszonym przez ekspozycję na zanieczyszczenia powietrza obniżeniem sprawności fizycznej i umysłowej oraz wynikającym stąd brakiem samodzielności osób w podeszłym wieku. Jest to zjawisko szczególnie niepokojące w perspektywie występującego od dawna w naszym kraju procesu starzenia się polskiego społeczeństwa, a także problemów z</w:t>
      </w:r>
      <w:r w:rsidR="00017E2E" w:rsidRPr="00E23DCD">
        <w:t xml:space="preserve"> </w:t>
      </w:r>
      <w:r w:rsidRPr="00E23DCD">
        <w:t>finansowaniem służby zdrowia.</w:t>
      </w:r>
    </w:p>
    <w:p w14:paraId="579DFD9D" w14:textId="59AE7FB2" w:rsidR="0049015C" w:rsidRPr="00E23DCD" w:rsidRDefault="0049015C" w:rsidP="00F92029">
      <w:pPr>
        <w:pStyle w:val="ekopodstawowy0"/>
      </w:pPr>
      <w:r w:rsidRPr="00E23DCD">
        <w:lastRenderedPageBreak/>
        <w:t>Omawiając skutki ekonomiczne wpływu zanieczyszczeń powietrza na zdrowie ludzkie nie należy też zapominać o wartość ekonomicznej utraconych lat życia.</w:t>
      </w:r>
      <w:r w:rsidR="00FE54F0">
        <w:br/>
      </w:r>
      <w:r w:rsidRPr="00E23DCD">
        <w:t>Co prawda przeliczanie wartości życia ludzkiego na pieniądze może wydawać się kontrowersyjne lub arbitralne, niemniej istnieją algorytmy pozwalające na takie oszacowania. W przypadku Polski wartość życia ludzkiego (VSL, od ang. value of a statistical life) wyceniano na 2,1 mln USD, zatem całkowity koszt ekonomiczny związany z przedwczesnymi zgonami przypisywanymi wpływowi zanieczyszczeń powietrza daje kwotę</w:t>
      </w:r>
      <w:r w:rsidR="00FE54F0">
        <w:rPr>
          <w:lang w:val="pl-PL"/>
        </w:rPr>
        <w:t xml:space="preserve"> </w:t>
      </w:r>
      <w:r w:rsidRPr="00E23DCD">
        <w:t>ok. 100 mld USD rocznie (wg WHO 2015). Stanowi to blisko</w:t>
      </w:r>
      <w:r w:rsidR="00F15D53">
        <w:br/>
      </w:r>
      <w:r w:rsidRPr="00E23DCD">
        <w:t>13</w:t>
      </w:r>
      <w:r w:rsidR="00F15D53">
        <w:rPr>
          <w:lang w:val="pl-PL"/>
        </w:rPr>
        <w:t xml:space="preserve"> </w:t>
      </w:r>
      <w:r w:rsidRPr="00E23DCD">
        <w:t>% naszego PKB, a w przeliczeniu na jednego mieszkańca to aż 800 złotych miesięcznie.</w:t>
      </w:r>
    </w:p>
    <w:p w14:paraId="0E3AD668" w14:textId="72A10237" w:rsidR="0049015C" w:rsidRPr="00E23DCD" w:rsidRDefault="0049015C" w:rsidP="00CA5B7D">
      <w:pPr>
        <w:pStyle w:val="Nagwek3"/>
        <w:tabs>
          <w:tab w:val="left" w:pos="5245"/>
        </w:tabs>
      </w:pPr>
      <w:bookmarkStart w:id="414" w:name="_Toc152578740"/>
      <w:r w:rsidRPr="00E23DCD">
        <w:t>Koszty ekonomiczne złej jakości powietrza (w wyniku ekspozycji na pył zawieszony)</w:t>
      </w:r>
      <w:r w:rsidR="00FE54F0">
        <w:rPr>
          <w:lang w:val="pl-PL"/>
        </w:rPr>
        <w:t xml:space="preserve"> </w:t>
      </w:r>
      <w:r w:rsidRPr="00E23DCD">
        <w:t>w</w:t>
      </w:r>
      <w:r w:rsidR="00017E2E" w:rsidRPr="00E23DCD">
        <w:t xml:space="preserve"> </w:t>
      </w:r>
      <w:r w:rsidRPr="00E23DCD">
        <w:t>powiatach województwa podkarpackiego</w:t>
      </w:r>
      <w:r w:rsidRPr="00E23DCD">
        <w:rPr>
          <w:vertAlign w:val="superscript"/>
        </w:rPr>
        <w:footnoteReference w:id="51"/>
      </w:r>
      <w:bookmarkEnd w:id="414"/>
    </w:p>
    <w:p w14:paraId="6CE1E677" w14:textId="2B28922C" w:rsidR="0049015C" w:rsidRPr="00E23DCD" w:rsidRDefault="0049015C" w:rsidP="00F92029">
      <w:pPr>
        <w:pStyle w:val="ekopodstawowy0"/>
      </w:pPr>
      <w:r w:rsidRPr="00E23DCD">
        <w:t xml:space="preserve">W </w:t>
      </w:r>
      <w:r w:rsidR="00F92029" w:rsidRPr="00E23DCD">
        <w:rPr>
          <w:lang w:val="pl-PL"/>
        </w:rPr>
        <w:t>w</w:t>
      </w:r>
      <w:r w:rsidRPr="00E23DCD">
        <w:t>ojewództwie podkarpackim główną przyczynę zanieczyszczeń powietrza stanowi emisja</w:t>
      </w:r>
      <w:r w:rsidR="00FE54F0">
        <w:rPr>
          <w:lang w:val="pl-PL"/>
        </w:rPr>
        <w:t xml:space="preserve"> </w:t>
      </w:r>
      <w:r w:rsidRPr="00E23DCD">
        <w:t>z</w:t>
      </w:r>
      <w:r w:rsidR="00017E2E" w:rsidRPr="00E23DCD">
        <w:t xml:space="preserve"> </w:t>
      </w:r>
      <w:r w:rsidRPr="00E23DCD">
        <w:t>sektora komunalno-bytowego, w dalszej kolejności emisja z sektora transportowego, będąca konsekwencją nasilenia ruchu drogowego. Emisje z sektora energetycznego oraz przemysłu stanowią tzw. tło zanieczyszczeń.</w:t>
      </w:r>
    </w:p>
    <w:p w14:paraId="31535C9E" w14:textId="21FC727F" w:rsidR="0049015C" w:rsidRPr="00E23DCD" w:rsidRDefault="0049015C" w:rsidP="00F92029">
      <w:pPr>
        <w:pStyle w:val="ekopodstawowy0"/>
      </w:pPr>
      <w:r w:rsidRPr="00E23DCD">
        <w:t xml:space="preserve">Wiele z chorób powodowanych przez zanieczyszczenia powietrza prowadzi do </w:t>
      </w:r>
      <w:r w:rsidRPr="009334DE">
        <w:t>przedwczesnej śmierci, w całej Polsce – ponad 40 tys</w:t>
      </w:r>
      <w:r w:rsidR="00CA5B7D">
        <w:rPr>
          <w:lang w:val="pl-PL"/>
        </w:rPr>
        <w:t>.</w:t>
      </w:r>
      <w:r w:rsidR="00FE54F0" w:rsidRPr="009334DE">
        <w:rPr>
          <w:vertAlign w:val="superscript"/>
        </w:rPr>
        <w:footnoteReference w:id="52"/>
      </w:r>
      <w:r w:rsidRPr="009334DE">
        <w:t xml:space="preserve"> To </w:t>
      </w:r>
      <w:r w:rsidR="00F15D53">
        <w:rPr>
          <w:lang w:val="pl-PL"/>
        </w:rPr>
        <w:t>ponad 20</w:t>
      </w:r>
      <w:r w:rsidRPr="009334DE">
        <w:t xml:space="preserve"> razy więcej osób niż ginie w skutek wypadków komunikacyjnych (w 20</w:t>
      </w:r>
      <w:r w:rsidR="00FE54F0" w:rsidRPr="009334DE">
        <w:rPr>
          <w:lang w:val="pl-PL"/>
        </w:rPr>
        <w:t>22</w:t>
      </w:r>
      <w:r w:rsidRPr="009334DE">
        <w:t xml:space="preserve"> r. na polskich drogach zginęło</w:t>
      </w:r>
      <w:r w:rsidR="00F15D53">
        <w:rPr>
          <w:lang w:val="pl-PL"/>
        </w:rPr>
        <w:t xml:space="preserve"> </w:t>
      </w:r>
      <w:r w:rsidR="00FE54F0" w:rsidRPr="009334DE">
        <w:t>1896</w:t>
      </w:r>
      <w:r w:rsidRPr="009334DE">
        <w:t xml:space="preserve"> osób</w:t>
      </w:r>
      <w:r w:rsidR="00FE54F0" w:rsidRPr="009334DE">
        <w:rPr>
          <w:rStyle w:val="Odwoanieprzypisudolnego"/>
        </w:rPr>
        <w:footnoteReference w:id="53"/>
      </w:r>
      <w:r w:rsidRPr="009334DE">
        <w:t>).</w:t>
      </w:r>
    </w:p>
    <w:p w14:paraId="6614EDD7" w14:textId="525BD7A8" w:rsidR="0049015C" w:rsidRPr="00E23DCD" w:rsidRDefault="0049015C" w:rsidP="00F92029">
      <w:pPr>
        <w:pStyle w:val="ekopodstawowy0"/>
      </w:pPr>
      <w:r w:rsidRPr="00E23DCD">
        <w:t>Całkowite koszty zdrowotne chorób spowodowanych zanieczyszczeniami powietrza to nie tylko wydatki na leczenie. To także koszty pracodawców wynikające</w:t>
      </w:r>
      <w:r w:rsidR="009334DE">
        <w:br/>
      </w:r>
      <w:r w:rsidRPr="00E23DCD">
        <w:t>z nieobecności pracowników, wydatki publiczne na świadczenia rentowe czy mniejszy wzrost PKB spowodowany krótszą aktywnością ekonomiczną ofiar zanieczyszczeń.</w:t>
      </w:r>
    </w:p>
    <w:p w14:paraId="4BF54625" w14:textId="77777777" w:rsidR="0049015C" w:rsidRPr="00E23DCD" w:rsidRDefault="0049015C" w:rsidP="00F92029">
      <w:pPr>
        <w:pStyle w:val="ekopodstawowy0"/>
      </w:pPr>
      <w:r w:rsidRPr="00E23DCD">
        <w:lastRenderedPageBreak/>
        <w:t>Wyniki badań kohortowych</w:t>
      </w:r>
      <w:r w:rsidRPr="00E23DCD">
        <w:rPr>
          <w:vertAlign w:val="superscript"/>
        </w:rPr>
        <w:footnoteReference w:id="54"/>
      </w:r>
      <w:r w:rsidRPr="00E23DCD">
        <w:t xml:space="preserve"> wskazują, że zanieczyszczenia pyłowe w istocie przyczyniają się do skrócenia średniej przewidywanej długości życia w populacjach narażonych na ich oddziaływanie.</w:t>
      </w:r>
    </w:p>
    <w:p w14:paraId="1B90C8A5" w14:textId="6BA99FD6" w:rsidR="0049015C" w:rsidRPr="00E23DCD" w:rsidRDefault="0049015C" w:rsidP="00F92029">
      <w:pPr>
        <w:pStyle w:val="ekopodstawowy0"/>
      </w:pPr>
      <w:r w:rsidRPr="00E23DCD">
        <w:t>Śmiertelność w populacji jest wynikiem oddziaływania szeregu różnych czynników, wśród których zanieczyszczenie powietrza stanowi jedną z istotnych przyczyn</w:t>
      </w:r>
      <w:r w:rsidRPr="00E23DCD">
        <w:rPr>
          <w:vertAlign w:val="superscript"/>
        </w:rPr>
        <w:footnoteReference w:id="55"/>
      </w:r>
      <w:r w:rsidRPr="00E23DCD">
        <w:t xml:space="preserve">. Możliwość oszacowania wielkości tego wpływu daje metodyka „frakcji przypisanej” </w:t>
      </w:r>
      <w:r w:rsidRPr="00CA5B7D">
        <w:t>(ang. attributable fraction, AF), wykorzystywana m.in. w Wielkiej Brytanii</w:t>
      </w:r>
      <w:r w:rsidRPr="00D6240A">
        <w:rPr>
          <w:vertAlign w:val="superscript"/>
        </w:rPr>
        <w:footnoteReference w:id="56"/>
      </w:r>
      <w:r w:rsidRPr="00CA5B7D">
        <w:t>.</w:t>
      </w:r>
      <w:r w:rsidRPr="00E23DCD">
        <w:t xml:space="preserve"> Współczynnik AF jest wyznaczany jako frakcja wszystkich zgonów w rozpatrywanym obszarze, których przyczynę przypisać można długotrwałej ekspozycji na zanieczyszczenia powietrza. Do jego obliczenia potrzebna jest znajomość ryzyka </w:t>
      </w:r>
      <w:r w:rsidRPr="00CA5B7D">
        <w:t>względnego</w:t>
      </w:r>
      <w:r w:rsidR="009334DE" w:rsidRPr="00CA5B7D">
        <w:t xml:space="preserve"> </w:t>
      </w:r>
      <w:r w:rsidRPr="00CA5B7D">
        <w:t>(ang. relative risk, RR), związanego z narażeniem na konkretną</w:t>
      </w:r>
      <w:r w:rsidRPr="00E23DCD">
        <w:t xml:space="preserve"> substancję zanieczyszczającą, w tym wypadku pył zawieszony. RR to iloraz ryzyka wystąpienia danego efektu (np. zgonu) w</w:t>
      </w:r>
      <w:r w:rsidR="00017E2E" w:rsidRPr="00E23DCD">
        <w:t xml:space="preserve"> </w:t>
      </w:r>
      <w:r w:rsidRPr="00E23DCD">
        <w:t>grupie narażonej na badany czynnik, do ryzyka wystąpienia tego samego efektu w grupie kontrolnej – nienarażonej. Wartości RR dla poszczególnych zanieczyszczeń szacowane są na podstawie badań naukowych, których celem jest ilościowe określenie związku pomiędzy zanieczyszczeniem powietrza</w:t>
      </w:r>
      <w:r w:rsidR="009334DE">
        <w:rPr>
          <w:lang w:val="pl-PL"/>
        </w:rPr>
        <w:t xml:space="preserve"> </w:t>
      </w:r>
      <w:r w:rsidRPr="00E23DCD">
        <w:t>a</w:t>
      </w:r>
      <w:r w:rsidR="00017E2E" w:rsidRPr="00E23DCD">
        <w:t xml:space="preserve"> </w:t>
      </w:r>
      <w:r w:rsidRPr="00E23DCD">
        <w:t>zapadalnością/umieralnością na poszczególne grupy chorób, bądź też ze śmiertelnością ogółem. Określaniem RR zajmuje się między innymi Światowa Organizacja Zdrowia (WHO).</w:t>
      </w:r>
    </w:p>
    <w:p w14:paraId="1C6E1532" w14:textId="7207A0AF" w:rsidR="0049015C" w:rsidRPr="00E23DCD" w:rsidRDefault="0049015C" w:rsidP="00F92029">
      <w:pPr>
        <w:pStyle w:val="ekopodstawowy0"/>
      </w:pPr>
      <w:r w:rsidRPr="00E23DCD">
        <w:t>Wartości RR podawane są przeważnie dla ryzyka związanego ze wzrostem stężeń zanieczyszczenia o</w:t>
      </w:r>
      <w:r w:rsidR="00017E2E" w:rsidRPr="00E23DCD">
        <w:t xml:space="preserve"> </w:t>
      </w:r>
      <w:r w:rsidRPr="00E23DCD">
        <w:t>10</w:t>
      </w:r>
      <w:r w:rsidR="00017E2E" w:rsidRPr="00E23DCD">
        <w:t xml:space="preserve"> </w:t>
      </w:r>
      <w:r w:rsidRPr="00E23DCD">
        <w:t>µg/m</w:t>
      </w:r>
      <w:r w:rsidRPr="00E23DCD">
        <w:rPr>
          <w:vertAlign w:val="superscript"/>
        </w:rPr>
        <w:t>3</w:t>
      </w:r>
      <w:r w:rsidRPr="00E23DCD">
        <w:t>, np. RR dla PM2,5</w:t>
      </w:r>
      <w:r w:rsidRPr="00E23DCD">
        <w:rPr>
          <w:vertAlign w:val="superscript"/>
        </w:rPr>
        <w:footnoteReference w:id="57"/>
      </w:r>
      <w:r w:rsidRPr="00E23DCD">
        <w:t xml:space="preserve"> wynosi 1,062 na 10 µg/m</w:t>
      </w:r>
      <w:r w:rsidRPr="00E23DCD">
        <w:rPr>
          <w:vertAlign w:val="superscript"/>
        </w:rPr>
        <w:t>3</w:t>
      </w:r>
      <w:r w:rsidRPr="00E23DCD">
        <w:t>, co oznacza, że wzrost stężeń średniorocznych PM2,5 o 10</w:t>
      </w:r>
      <w:r w:rsidR="00017E2E" w:rsidRPr="00E23DCD">
        <w:t xml:space="preserve"> </w:t>
      </w:r>
      <w:r w:rsidRPr="00E23DCD">
        <w:t>µg/m</w:t>
      </w:r>
      <w:r w:rsidRPr="00E23DCD">
        <w:rPr>
          <w:vertAlign w:val="superscript"/>
        </w:rPr>
        <w:t>3</w:t>
      </w:r>
      <w:r w:rsidRPr="00E23DCD">
        <w:t xml:space="preserve"> zwiększa ryzyko śmiertelności w populacji narażonej o</w:t>
      </w:r>
      <w:r w:rsidR="00017E2E" w:rsidRPr="00E23DCD">
        <w:t xml:space="preserve"> </w:t>
      </w:r>
      <w:r w:rsidRPr="00E23DCD">
        <w:t>6,2</w:t>
      </w:r>
      <w:r w:rsidR="00A44D76">
        <w:rPr>
          <w:lang w:val="pl-PL"/>
        </w:rPr>
        <w:t xml:space="preserve"> </w:t>
      </w:r>
      <w:r w:rsidRPr="00E23DCD">
        <w:t>%.</w:t>
      </w:r>
    </w:p>
    <w:p w14:paraId="462FDBEE" w14:textId="574B8186" w:rsidR="0049015C" w:rsidRPr="00E23DCD" w:rsidRDefault="0049015C" w:rsidP="00F92029">
      <w:pPr>
        <w:pStyle w:val="ekopodstawowy0"/>
      </w:pPr>
      <w:r w:rsidRPr="00E23DCD">
        <w:t>Według dotychczasowych badań, za zdecydowaną większość negatywnych efektów zdrowotnych (w</w:t>
      </w:r>
      <w:r w:rsidR="00017E2E" w:rsidRPr="00E23DCD">
        <w:t xml:space="preserve"> </w:t>
      </w:r>
      <w:r w:rsidRPr="00E23DCD">
        <w:t>tym zgonów) odpowiada frakcja pyłu PM2,5. Część badań wskazuje na możliwość szkodliwego działania ziaren pyłu o</w:t>
      </w:r>
      <w:r w:rsidR="00017E2E" w:rsidRPr="00E23DCD">
        <w:t xml:space="preserve"> </w:t>
      </w:r>
      <w:r w:rsidRPr="00E23DCD">
        <w:t>większych rozmiarach, jednak do tej pory nie została wyznaczona wartość RR dla pyłu zawieszonego PM10.</w:t>
      </w:r>
      <w:r w:rsidR="00CA5B7D">
        <w:br/>
      </w:r>
      <w:r w:rsidRPr="00E23DCD">
        <w:lastRenderedPageBreak/>
        <w:t>W</w:t>
      </w:r>
      <w:r w:rsidR="00017E2E" w:rsidRPr="00E23DCD">
        <w:t xml:space="preserve"> </w:t>
      </w:r>
      <w:r w:rsidRPr="00E23DCD">
        <w:t>związku z tym, analiza może zostać przeprowadzona jedynie dla frakcji pyłu PM2</w:t>
      </w:r>
      <w:r w:rsidR="00A44D76">
        <w:rPr>
          <w:lang w:val="pl-PL"/>
        </w:rPr>
        <w:t>,</w:t>
      </w:r>
      <w:r w:rsidRPr="00E23DCD">
        <w:t>5.</w:t>
      </w:r>
    </w:p>
    <w:p w14:paraId="065B4E16" w14:textId="77777777" w:rsidR="0049015C" w:rsidRPr="00E23DCD" w:rsidRDefault="0049015C" w:rsidP="00AA6336">
      <w:pPr>
        <w:pStyle w:val="ekopodstawowy0"/>
      </w:pPr>
      <w:r w:rsidRPr="00E23DCD">
        <w:t>Wskaźnik AF oblicza się wg wzoru:</w:t>
      </w:r>
    </w:p>
    <w:p w14:paraId="67879458" w14:textId="5A9409E2" w:rsidR="0049015C" w:rsidRPr="000A7553" w:rsidRDefault="000A7553" w:rsidP="009334DE">
      <w:pPr>
        <w:pStyle w:val="EKOMETRIA"/>
        <w:spacing w:before="120" w:after="120"/>
        <w:rPr>
          <w:rFonts w:eastAsia="Times New Roman" w:cs="Arial"/>
          <w:iCs/>
        </w:rPr>
      </w:pPr>
      <m:oMathPara>
        <m:oMathParaPr>
          <m:jc m:val="center"/>
        </m:oMathParaPr>
        <m:oMath>
          <m:r>
            <m:rPr>
              <m:sty m:val="p"/>
            </m:rPr>
            <w:rPr>
              <w:rFonts w:ascii="Cambria Math" w:hAnsi="Cambria Math" w:cs="Arial"/>
            </w:rPr>
            <m:t>AF=</m:t>
          </m:r>
          <m:f>
            <m:fPr>
              <m:ctrlPr>
                <w:rPr>
                  <w:rFonts w:ascii="Cambria Math" w:hAnsi="Cambria Math" w:cs="Arial"/>
                  <w:iCs/>
                </w:rPr>
              </m:ctrlPr>
            </m:fPr>
            <m:num>
              <m:d>
                <m:dPr>
                  <m:ctrlPr>
                    <w:rPr>
                      <w:rFonts w:ascii="Cambria Math" w:hAnsi="Cambria Math" w:cs="Arial"/>
                      <w:iCs/>
                    </w:rPr>
                  </m:ctrlPr>
                </m:dPr>
                <m:e>
                  <m:r>
                    <m:rPr>
                      <m:sty m:val="p"/>
                    </m:rPr>
                    <w:rPr>
                      <w:rFonts w:ascii="Cambria Math" w:hAnsi="Cambria Math" w:cs="Arial"/>
                    </w:rPr>
                    <m:t>RR-1</m:t>
                  </m:r>
                </m:e>
              </m:d>
            </m:num>
            <m:den>
              <m:r>
                <m:rPr>
                  <m:sty m:val="p"/>
                </m:rPr>
                <w:rPr>
                  <w:rFonts w:ascii="Cambria Math" w:hAnsi="Cambria Math" w:cs="Arial"/>
                </w:rPr>
                <m:t>RR</m:t>
              </m:r>
            </m:den>
          </m:f>
        </m:oMath>
      </m:oMathPara>
    </w:p>
    <w:p w14:paraId="1EE7CD49" w14:textId="6F876395" w:rsidR="0049015C" w:rsidRPr="00E23DCD" w:rsidRDefault="00060D41" w:rsidP="00AA6336">
      <w:pPr>
        <w:pStyle w:val="ekopodstawowy0"/>
      </w:pPr>
      <w:r w:rsidRPr="00060D41">
        <w:t>Do obliczeń można zastosować średnioroczną wartość uzyskaną z pomiarów realizowanych</w:t>
      </w:r>
      <w:r w:rsidR="009334DE">
        <w:rPr>
          <w:lang w:val="pl-PL"/>
        </w:rPr>
        <w:t xml:space="preserve"> </w:t>
      </w:r>
      <w:r w:rsidRPr="00060D41">
        <w:t>w ramach państwowego monitoringu środowiska przez Główny Inspektorat Ochrony Środowiska</w:t>
      </w:r>
      <w:r w:rsidR="0049015C" w:rsidRPr="00E23DCD">
        <w:t>. Będzie to jednak wartość punktowa, o ograniczonej reprezentatywności przestrzennej. Dysponując wynikami modelowania – rozkładem przestrzennych stężeń pyłu zawieszonego PM2,5 dla 20</w:t>
      </w:r>
      <w:r w:rsidR="00F15D53">
        <w:rPr>
          <w:lang w:val="pl-PL"/>
        </w:rPr>
        <w:t>21</w:t>
      </w:r>
      <w:r w:rsidR="0049015C" w:rsidRPr="00E23DCD">
        <w:t xml:space="preserve"> r. uśredniono stężenia tego zanieczyszczenia dla każdego powiatu.</w:t>
      </w:r>
    </w:p>
    <w:p w14:paraId="3DBB3D37" w14:textId="5A9815C9" w:rsidR="0049015C" w:rsidRPr="00E23DCD" w:rsidRDefault="0049015C" w:rsidP="00AA6336">
      <w:pPr>
        <w:pStyle w:val="ekopodstawowy0"/>
      </w:pPr>
      <w:r w:rsidRPr="00E23DCD">
        <w:t xml:space="preserve">Liczbę zgonów w populacji, którą przypisać można negatywnemu oddziaływaniu </w:t>
      </w:r>
      <w:r w:rsidRPr="00CA5B7D">
        <w:t>zanieczyszczeń powietrza (ang. attributable deaths, AD), oblicza się jako iloczyn</w:t>
      </w:r>
      <w:r w:rsidRPr="00E23DCD">
        <w:t xml:space="preserve"> wskaźnika AF oraz całkowitej rocznej liczby zgonów w tej populacji. Należy jednak pamiętać, że zanieczyszczenie powietrza rzadko kiedy jest bezpośrednią przyczyną zgonu – najczęściej stanowi dodatkowy czynnik, który przyspiesza rozwój chorób (przede wszystkim układu krążenia i układu oddechowego), co</w:t>
      </w:r>
      <w:r w:rsidR="009334DE">
        <w:rPr>
          <w:lang w:val="pl-PL"/>
        </w:rPr>
        <w:t xml:space="preserve"> </w:t>
      </w:r>
      <w:r w:rsidRPr="00E23DCD">
        <w:t>w</w:t>
      </w:r>
      <w:r w:rsidR="00017E2E" w:rsidRPr="00E23DCD">
        <w:t xml:space="preserve"> </w:t>
      </w:r>
      <w:r w:rsidRPr="00E23DCD">
        <w:t>efekcie prowadzi do skrócenia życia i szybszego zgonu osoby chorej. Zatem, zanieczyszczenie powietrza jest czynnikiem, który w pewnym stopniu przyspiesza liczbę zgonów, a nie czynnikiem bezpośrednio powodującym śmierć. Wskaźnik AD powinien zatem być interpretowany bardzo ostrożnie.</w:t>
      </w:r>
    </w:p>
    <w:p w14:paraId="53283CB3" w14:textId="5889CAD0" w:rsidR="0049015C" w:rsidRPr="00E23DCD" w:rsidRDefault="0049015C" w:rsidP="00AA6336">
      <w:pPr>
        <w:pStyle w:val="ekopodstawowy0"/>
      </w:pPr>
      <w:r w:rsidRPr="00E23DCD">
        <w:t xml:space="preserve">W związku z tym, wprowadza się dodatkowo pojęcie lat życia utraconych przez </w:t>
      </w:r>
      <w:r w:rsidRPr="00CA5B7D">
        <w:t>populację (ang. years of life lost, YLL). Wielkość ta uwzględnia nie tylko liczbę</w:t>
      </w:r>
      <w:r w:rsidRPr="00E23DCD">
        <w:t xml:space="preserve"> zgonów określoną poprzez AD, lecz także wiek jednostek w chwili śmierci. W celu wyznaczenia YLL potrzebna jest znajomość struktury wiekowej populacji.</w:t>
      </w:r>
      <w:r w:rsidR="009334DE">
        <w:br/>
      </w:r>
      <w:r w:rsidRPr="00E23DCD">
        <w:t>W przypadku braku tak szczegółowych danych, YLL oblicza się w</w:t>
      </w:r>
      <w:r w:rsidR="00017E2E" w:rsidRPr="00E23DCD">
        <w:t xml:space="preserve"> </w:t>
      </w:r>
      <w:r w:rsidRPr="00E23DCD">
        <w:t>sposób uproszczony, mnożąc całkowite AD populacji przez 12 lat, która to liczba stanowi szacowaną utratę długości życia dla całej populacji, uśrednioną spomiędzy poszczególnych grup wiekowych</w:t>
      </w:r>
      <w:r w:rsidRPr="00E23DCD">
        <w:rPr>
          <w:vertAlign w:val="superscript"/>
        </w:rPr>
        <w:footnoteReference w:id="58"/>
      </w:r>
      <w:r w:rsidRPr="00E23DCD">
        <w:t>.</w:t>
      </w:r>
    </w:p>
    <w:p w14:paraId="49AD7113" w14:textId="19143912" w:rsidR="0049015C" w:rsidRPr="00E23DCD" w:rsidRDefault="0049015C" w:rsidP="00AA6336">
      <w:pPr>
        <w:pStyle w:val="ekopodstawowy0"/>
      </w:pPr>
      <w:r w:rsidRPr="00E23DCD">
        <w:t xml:space="preserve">Do wyznaczenia AD, a następnie YLL potrzebna jest znajomość całkowitej liczby zgonów. Dane takie pozyskane zostały z Banku Danych Lokalnych Głównego </w:t>
      </w:r>
      <w:r w:rsidRPr="00F15D53">
        <w:t>Urzędu Statystycznego za rok 20</w:t>
      </w:r>
      <w:r w:rsidR="00F15D53" w:rsidRPr="00F15D53">
        <w:rPr>
          <w:lang w:val="pl-PL"/>
        </w:rPr>
        <w:t>21</w:t>
      </w:r>
      <w:r w:rsidRPr="00F15D53">
        <w:t xml:space="preserve">, w podziale na powiaty. Dostępne są informacje </w:t>
      </w:r>
      <w:r w:rsidRPr="00F15D53">
        <w:lastRenderedPageBreak/>
        <w:t>na temat liczby zgonów na skutek wszystkich przyczyn, a także z wyróżnieniem</w:t>
      </w:r>
      <w:r w:rsidRPr="00E23DCD">
        <w:t xml:space="preserve"> poszczególnych grup schorzeń, będących stwierdzoną przyczyną zgonu. Z uwagi na fakt, że pył zawieszony w największym stopniu przyczynia się do rozwoju chorób układu krążenia oraz układu oddechowego</w:t>
      </w:r>
      <w:r w:rsidRPr="00E23DCD">
        <w:rPr>
          <w:vertAlign w:val="superscript"/>
        </w:rPr>
        <w:footnoteReference w:id="59"/>
      </w:r>
      <w:r w:rsidRPr="00E23DCD">
        <w:t>, te dwie grupy schorzeń zostaną dodatkowo wyodrębnione</w:t>
      </w:r>
      <w:r w:rsidR="00F15D53">
        <w:rPr>
          <w:lang w:val="pl-PL"/>
        </w:rPr>
        <w:t xml:space="preserve"> </w:t>
      </w:r>
      <w:r w:rsidRPr="00E23DCD">
        <w:t>w analizie.</w:t>
      </w:r>
    </w:p>
    <w:p w14:paraId="1DD7BBC6" w14:textId="55D6C7F3" w:rsidR="0049015C" w:rsidRPr="00E23DCD" w:rsidRDefault="0049015C" w:rsidP="00AA6336">
      <w:pPr>
        <w:pStyle w:val="ekopodstawowy0"/>
      </w:pPr>
      <w:r w:rsidRPr="00E23DCD">
        <w:t>Oszacowanie wielkości kosztów związanych z umieralnością na skutek narażenia na pył zawieszony jest niezwykle trudne, gdyż odnosi się nie tylko do wyznaczenia rzeczywistych kosztów (np. leczenia, hospitalizacji, ubezpieczenia zdrowotnego, itp.) ponoszonych przez Państwo oraz lokalne samorządy, lecz także „wyceny” wartości życia ludzkiego. W swych analizach IIASA (International Institute for Applied Systems Analysis – Międzynarodowy Instytut Analiz Systemów Stosowanych) przyjmuje, iż koszt związany ze zgonem jednej osoby zawiera się w przedziale od 1,09</w:t>
      </w:r>
      <w:r w:rsidR="00017E2E" w:rsidRPr="00E23DCD">
        <w:t xml:space="preserve"> </w:t>
      </w:r>
      <w:r w:rsidRPr="00E23DCD">
        <w:t>do</w:t>
      </w:r>
      <w:r w:rsidR="00F15D53">
        <w:br/>
      </w:r>
      <w:r w:rsidRPr="00E23DCD">
        <w:t>2,22 mln €</w:t>
      </w:r>
      <w:r w:rsidRPr="00E23DCD">
        <w:rPr>
          <w:rStyle w:val="Odwoanieprzypisudolnego"/>
        </w:rPr>
        <w:footnoteReference w:id="60"/>
      </w:r>
      <w:r w:rsidRPr="00E23DCD">
        <w:t>. W niniejszym opracowaniu obliczono zakres kosztów bazując na powyższych wartościach.</w:t>
      </w:r>
    </w:p>
    <w:p w14:paraId="784B548C" w14:textId="394D9FFA" w:rsidR="0049015C" w:rsidRPr="00E06495" w:rsidRDefault="0049015C" w:rsidP="008B480E">
      <w:pPr>
        <w:pStyle w:val="Podpnadobiektem"/>
        <w:spacing w:before="60"/>
        <w:rPr>
          <w:lang w:val="pl-PL"/>
        </w:rPr>
      </w:pPr>
      <w:bookmarkStart w:id="415" w:name="_Toc473714825"/>
      <w:bookmarkStart w:id="416" w:name="_Toc500329215"/>
      <w:bookmarkStart w:id="417" w:name="_Hlk23766620"/>
      <w:bookmarkStart w:id="418" w:name="_Toc156473015"/>
      <w:r w:rsidRPr="00E23DCD">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4</w:t>
      </w:r>
      <w:r>
        <w:rPr>
          <w:noProof/>
        </w:rPr>
        <w:fldChar w:fldCharType="end"/>
      </w:r>
      <w:r w:rsidRPr="00E23DCD">
        <w:t xml:space="preserve"> Stężenia średnie roczne pyłu zawieszonego PM2,5 (średnie</w:t>
      </w:r>
      <w:r w:rsidR="00CA5B7D">
        <w:rPr>
          <w:lang w:val="pl-PL"/>
        </w:rPr>
        <w:br/>
      </w:r>
      <w:r w:rsidRPr="00E23DCD">
        <w:t>z modelowania dla obszaru), ryzyka względnego (RR) odpowiadającego tym stężeniom, frakcji przypisanej (AF) oraz liczby zgonów</w:t>
      </w:r>
      <w:r w:rsidR="001C0FCB">
        <w:rPr>
          <w:lang w:val="pl-PL"/>
        </w:rPr>
        <w:t xml:space="preserve"> </w:t>
      </w:r>
      <w:r w:rsidRPr="00E23DCD">
        <w:t>w 20</w:t>
      </w:r>
      <w:r w:rsidR="00CA5B7D">
        <w:rPr>
          <w:lang w:val="pl-PL"/>
        </w:rPr>
        <w:t>21</w:t>
      </w:r>
      <w:r w:rsidRPr="00E23DCD">
        <w:t xml:space="preserve"> roku dla powiatów </w:t>
      </w:r>
      <w:r w:rsidR="00E06495">
        <w:rPr>
          <w:lang w:val="pl-PL"/>
        </w:rPr>
        <w:t>strefy</w:t>
      </w:r>
      <w:r w:rsidRPr="00E23DCD">
        <w:t xml:space="preserve"> </w:t>
      </w:r>
      <w:bookmarkEnd w:id="415"/>
      <w:r w:rsidRPr="00E23DCD">
        <w:t>podkarpackie</w:t>
      </w:r>
      <w:bookmarkEnd w:id="416"/>
      <w:r w:rsidR="00E06495">
        <w:rPr>
          <w:lang w:val="pl-PL"/>
        </w:rPr>
        <w:t>j</w:t>
      </w:r>
      <w:bookmarkEnd w:id="4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tężenia średnie roczne pyłu zawieszonego PM2,5 (średnie z modelowania dla obszaru), ryzyka względnego (RR) odpowiadającego tym stężeniom, frakcji przypisanej (AF) oraz liczby zgonów w 2021 roku dla powiatów strefy podkarpackiej"/>
      </w:tblPr>
      <w:tblGrid>
        <w:gridCol w:w="2018"/>
        <w:gridCol w:w="977"/>
        <w:gridCol w:w="977"/>
        <w:gridCol w:w="700"/>
        <w:gridCol w:w="1394"/>
        <w:gridCol w:w="1397"/>
        <w:gridCol w:w="1599"/>
      </w:tblGrid>
      <w:tr w:rsidR="00731ACA" w:rsidRPr="009A63D5" w14:paraId="72EF92DE" w14:textId="77777777" w:rsidTr="00A55B8D">
        <w:trPr>
          <w:trHeight w:val="1025"/>
          <w:tblHeader/>
        </w:trPr>
        <w:tc>
          <w:tcPr>
            <w:tcW w:w="1114" w:type="pct"/>
            <w:shd w:val="clear" w:color="auto" w:fill="auto"/>
            <w:noWrap/>
            <w:vAlign w:val="center"/>
            <w:hideMark/>
          </w:tcPr>
          <w:p w14:paraId="5EA2FD17" w14:textId="77777777" w:rsidR="00731ACA" w:rsidRPr="009A63D5" w:rsidRDefault="00731ACA" w:rsidP="00CA5B7D">
            <w:pPr>
              <w:pStyle w:val="tabela0"/>
            </w:pPr>
            <w:r w:rsidRPr="009A63D5">
              <w:t>Obszar</w:t>
            </w:r>
          </w:p>
        </w:tc>
        <w:tc>
          <w:tcPr>
            <w:tcW w:w="539" w:type="pct"/>
            <w:shd w:val="clear" w:color="auto" w:fill="auto"/>
            <w:noWrap/>
            <w:vAlign w:val="center"/>
            <w:hideMark/>
          </w:tcPr>
          <w:p w14:paraId="2DD431AD" w14:textId="77777777" w:rsidR="00731ACA" w:rsidRPr="009A63D5" w:rsidRDefault="00731ACA" w:rsidP="00CA5B7D">
            <w:pPr>
              <w:pStyle w:val="tabela0"/>
            </w:pPr>
            <w:r w:rsidRPr="009A63D5">
              <w:t>PM2,5 [µg/m</w:t>
            </w:r>
            <w:r w:rsidRPr="009A63D5">
              <w:rPr>
                <w:vertAlign w:val="superscript"/>
              </w:rPr>
              <w:t>3</w:t>
            </w:r>
            <w:r w:rsidRPr="009A63D5">
              <w:t>]</w:t>
            </w:r>
          </w:p>
        </w:tc>
        <w:tc>
          <w:tcPr>
            <w:tcW w:w="539" w:type="pct"/>
            <w:shd w:val="clear" w:color="auto" w:fill="auto"/>
            <w:noWrap/>
            <w:vAlign w:val="center"/>
            <w:hideMark/>
          </w:tcPr>
          <w:p w14:paraId="408276EA" w14:textId="77777777" w:rsidR="00731ACA" w:rsidRPr="009A63D5" w:rsidRDefault="00731ACA" w:rsidP="00CA5B7D">
            <w:pPr>
              <w:pStyle w:val="tabela0"/>
            </w:pPr>
            <w:r w:rsidRPr="009A63D5">
              <w:t>RR PM2,5</w:t>
            </w:r>
          </w:p>
        </w:tc>
        <w:tc>
          <w:tcPr>
            <w:tcW w:w="386" w:type="pct"/>
            <w:shd w:val="clear" w:color="auto" w:fill="auto"/>
            <w:noWrap/>
            <w:vAlign w:val="center"/>
            <w:hideMark/>
          </w:tcPr>
          <w:p w14:paraId="6818CA45" w14:textId="77777777" w:rsidR="00731ACA" w:rsidRPr="009A63D5" w:rsidRDefault="00731ACA" w:rsidP="00CA5B7D">
            <w:pPr>
              <w:pStyle w:val="tabela0"/>
            </w:pPr>
            <w:r w:rsidRPr="009A63D5">
              <w:t>AF</w:t>
            </w:r>
          </w:p>
        </w:tc>
        <w:tc>
          <w:tcPr>
            <w:tcW w:w="769" w:type="pct"/>
            <w:shd w:val="clear" w:color="auto" w:fill="auto"/>
            <w:vAlign w:val="center"/>
            <w:hideMark/>
          </w:tcPr>
          <w:p w14:paraId="1A149C0D" w14:textId="5915BE4D" w:rsidR="00731ACA" w:rsidRPr="009A63D5" w:rsidRDefault="00731ACA" w:rsidP="00CA5B7D">
            <w:pPr>
              <w:pStyle w:val="tabela0"/>
            </w:pPr>
            <w:r w:rsidRPr="009A63D5">
              <w:t>Liczba zgonów 20</w:t>
            </w:r>
            <w:r w:rsidR="00CA5B7D" w:rsidRPr="009A63D5">
              <w:rPr>
                <w:lang w:val="pl-PL"/>
              </w:rPr>
              <w:t>21</w:t>
            </w:r>
            <w:r w:rsidRPr="009A63D5">
              <w:t xml:space="preserve"> (wszystkie przyczyny)</w:t>
            </w:r>
          </w:p>
        </w:tc>
        <w:tc>
          <w:tcPr>
            <w:tcW w:w="771" w:type="pct"/>
            <w:shd w:val="clear" w:color="auto" w:fill="auto"/>
            <w:vAlign w:val="center"/>
            <w:hideMark/>
          </w:tcPr>
          <w:p w14:paraId="23B3502D" w14:textId="2E4961FB" w:rsidR="00731ACA" w:rsidRPr="009A63D5" w:rsidRDefault="00731ACA" w:rsidP="00CA5B7D">
            <w:pPr>
              <w:pStyle w:val="tabela0"/>
            </w:pPr>
            <w:r w:rsidRPr="009A63D5">
              <w:t>Liczba zgonów 20</w:t>
            </w:r>
            <w:r w:rsidR="00CA5B7D" w:rsidRPr="009A63D5">
              <w:rPr>
                <w:lang w:val="pl-PL"/>
              </w:rPr>
              <w:t>21</w:t>
            </w:r>
            <w:r w:rsidRPr="009A63D5">
              <w:t xml:space="preserve"> (choroby układu krążenia)</w:t>
            </w:r>
          </w:p>
        </w:tc>
        <w:tc>
          <w:tcPr>
            <w:tcW w:w="883" w:type="pct"/>
            <w:shd w:val="clear" w:color="auto" w:fill="auto"/>
            <w:vAlign w:val="center"/>
            <w:hideMark/>
          </w:tcPr>
          <w:p w14:paraId="3117A3B1" w14:textId="27BCD271" w:rsidR="00731ACA" w:rsidRPr="009A63D5" w:rsidRDefault="00731ACA" w:rsidP="00CA5B7D">
            <w:pPr>
              <w:pStyle w:val="tabela0"/>
            </w:pPr>
            <w:r w:rsidRPr="009A63D5">
              <w:t>Liczba zgonów 20</w:t>
            </w:r>
            <w:r w:rsidR="00CA5B7D" w:rsidRPr="009A63D5">
              <w:rPr>
                <w:lang w:val="pl-PL"/>
              </w:rPr>
              <w:t>21</w:t>
            </w:r>
            <w:r w:rsidRPr="009A63D5">
              <w:t xml:space="preserve"> (choroby układu oddechowego)</w:t>
            </w:r>
          </w:p>
        </w:tc>
      </w:tr>
      <w:tr w:rsidR="00CA5B7D" w:rsidRPr="00CA5B7D" w14:paraId="1C8F0AA7" w14:textId="77777777" w:rsidTr="00A55B8D">
        <w:trPr>
          <w:trHeight w:val="276"/>
        </w:trPr>
        <w:tc>
          <w:tcPr>
            <w:tcW w:w="1114" w:type="pct"/>
            <w:shd w:val="clear" w:color="auto" w:fill="auto"/>
            <w:noWrap/>
            <w:vAlign w:val="center"/>
            <w:hideMark/>
          </w:tcPr>
          <w:p w14:paraId="6BE2391F" w14:textId="77777777" w:rsidR="00CA5B7D" w:rsidRPr="00CA5B7D" w:rsidRDefault="00CA5B7D" w:rsidP="00CA5B7D">
            <w:pPr>
              <w:pStyle w:val="tabela0"/>
            </w:pPr>
            <w:r w:rsidRPr="00CA5B7D">
              <w:t>województwo Podkarpackie</w:t>
            </w:r>
          </w:p>
        </w:tc>
        <w:tc>
          <w:tcPr>
            <w:tcW w:w="539" w:type="pct"/>
            <w:shd w:val="clear" w:color="auto" w:fill="auto"/>
            <w:noWrap/>
            <w:vAlign w:val="bottom"/>
          </w:tcPr>
          <w:p w14:paraId="60B63872" w14:textId="168F6307" w:rsidR="00CA5B7D" w:rsidRPr="00CA5B7D" w:rsidRDefault="00CA5B7D" w:rsidP="00CA5B7D">
            <w:pPr>
              <w:pStyle w:val="tabela0"/>
            </w:pPr>
            <w:r w:rsidRPr="00CA5B7D">
              <w:t>13,70</w:t>
            </w:r>
          </w:p>
        </w:tc>
        <w:tc>
          <w:tcPr>
            <w:tcW w:w="539" w:type="pct"/>
            <w:shd w:val="clear" w:color="auto" w:fill="auto"/>
            <w:noWrap/>
            <w:vAlign w:val="bottom"/>
          </w:tcPr>
          <w:p w14:paraId="49A053B1" w14:textId="15D6BFB7" w:rsidR="00CA5B7D" w:rsidRPr="00CA5B7D" w:rsidRDefault="00CA5B7D" w:rsidP="00CA5B7D">
            <w:pPr>
              <w:pStyle w:val="tabela0"/>
            </w:pPr>
            <w:r w:rsidRPr="00CA5B7D">
              <w:t>1,084</w:t>
            </w:r>
          </w:p>
        </w:tc>
        <w:tc>
          <w:tcPr>
            <w:tcW w:w="386" w:type="pct"/>
            <w:shd w:val="clear" w:color="auto" w:fill="auto"/>
            <w:noWrap/>
            <w:vAlign w:val="bottom"/>
          </w:tcPr>
          <w:p w14:paraId="26B784D2" w14:textId="6A857D7C" w:rsidR="00CA5B7D" w:rsidRPr="00CA5B7D" w:rsidRDefault="00CA5B7D" w:rsidP="00CA5B7D">
            <w:pPr>
              <w:pStyle w:val="tabela0"/>
            </w:pPr>
            <w:r w:rsidRPr="00CA5B7D">
              <w:t>0,077</w:t>
            </w:r>
          </w:p>
        </w:tc>
        <w:tc>
          <w:tcPr>
            <w:tcW w:w="769" w:type="pct"/>
            <w:shd w:val="clear" w:color="auto" w:fill="auto"/>
            <w:noWrap/>
            <w:vAlign w:val="bottom"/>
          </w:tcPr>
          <w:p w14:paraId="696F25C2" w14:textId="1E2BEC1E" w:rsidR="00CA5B7D" w:rsidRPr="00CA5B7D" w:rsidRDefault="00CA5B7D" w:rsidP="00CA5B7D">
            <w:pPr>
              <w:pStyle w:val="tabela0"/>
            </w:pPr>
            <w:r w:rsidRPr="00CA5B7D">
              <w:t>26500</w:t>
            </w:r>
          </w:p>
        </w:tc>
        <w:tc>
          <w:tcPr>
            <w:tcW w:w="771" w:type="pct"/>
            <w:shd w:val="clear" w:color="auto" w:fill="auto"/>
            <w:noWrap/>
            <w:vAlign w:val="bottom"/>
          </w:tcPr>
          <w:p w14:paraId="68086987" w14:textId="160E0E39" w:rsidR="00CA5B7D" w:rsidRPr="00CA5B7D" w:rsidRDefault="00CA5B7D" w:rsidP="00CA5B7D">
            <w:pPr>
              <w:pStyle w:val="tabela0"/>
            </w:pPr>
            <w:r w:rsidRPr="00CA5B7D">
              <w:t>8868</w:t>
            </w:r>
          </w:p>
        </w:tc>
        <w:tc>
          <w:tcPr>
            <w:tcW w:w="883" w:type="pct"/>
            <w:shd w:val="clear" w:color="auto" w:fill="auto"/>
            <w:noWrap/>
            <w:vAlign w:val="bottom"/>
          </w:tcPr>
          <w:p w14:paraId="25C54905" w14:textId="34445396" w:rsidR="00CA5B7D" w:rsidRPr="00CA5B7D" w:rsidRDefault="00CA5B7D" w:rsidP="00CA5B7D">
            <w:pPr>
              <w:pStyle w:val="tabela0"/>
            </w:pPr>
            <w:r w:rsidRPr="00CA5B7D">
              <w:t>1692</w:t>
            </w:r>
          </w:p>
        </w:tc>
      </w:tr>
      <w:tr w:rsidR="00CA5B7D" w:rsidRPr="00CA5B7D" w14:paraId="3D6F2010" w14:textId="77777777" w:rsidTr="00A55B8D">
        <w:trPr>
          <w:trHeight w:val="276"/>
        </w:trPr>
        <w:tc>
          <w:tcPr>
            <w:tcW w:w="1114" w:type="pct"/>
            <w:shd w:val="clear" w:color="auto" w:fill="auto"/>
            <w:noWrap/>
            <w:vAlign w:val="center"/>
            <w:hideMark/>
          </w:tcPr>
          <w:p w14:paraId="3698673C" w14:textId="77777777" w:rsidR="00CA5B7D" w:rsidRPr="00CA5B7D" w:rsidRDefault="00CA5B7D" w:rsidP="00CA5B7D">
            <w:pPr>
              <w:pStyle w:val="tabela0"/>
            </w:pPr>
            <w:r w:rsidRPr="00CA5B7D">
              <w:t>powiat bieszczadzki</w:t>
            </w:r>
          </w:p>
        </w:tc>
        <w:tc>
          <w:tcPr>
            <w:tcW w:w="539" w:type="pct"/>
            <w:shd w:val="clear" w:color="auto" w:fill="auto"/>
            <w:noWrap/>
            <w:vAlign w:val="bottom"/>
          </w:tcPr>
          <w:p w14:paraId="0FBD35FA" w14:textId="3C4761C8" w:rsidR="00CA5B7D" w:rsidRPr="00CA5B7D" w:rsidRDefault="00CA5B7D" w:rsidP="00CA5B7D">
            <w:pPr>
              <w:pStyle w:val="tabela0"/>
            </w:pPr>
            <w:r w:rsidRPr="00CA5B7D">
              <w:t>5,79</w:t>
            </w:r>
          </w:p>
        </w:tc>
        <w:tc>
          <w:tcPr>
            <w:tcW w:w="539" w:type="pct"/>
            <w:shd w:val="clear" w:color="auto" w:fill="auto"/>
            <w:noWrap/>
            <w:vAlign w:val="bottom"/>
          </w:tcPr>
          <w:p w14:paraId="68CC6EBE" w14:textId="197F09A7" w:rsidR="00CA5B7D" w:rsidRPr="00CA5B7D" w:rsidRDefault="00CA5B7D" w:rsidP="00CA5B7D">
            <w:pPr>
              <w:pStyle w:val="tabela0"/>
            </w:pPr>
            <w:r w:rsidRPr="00CA5B7D">
              <w:t>1,035</w:t>
            </w:r>
          </w:p>
        </w:tc>
        <w:tc>
          <w:tcPr>
            <w:tcW w:w="386" w:type="pct"/>
            <w:shd w:val="clear" w:color="auto" w:fill="auto"/>
            <w:noWrap/>
            <w:vAlign w:val="bottom"/>
          </w:tcPr>
          <w:p w14:paraId="05C14E56" w14:textId="39A216E6" w:rsidR="00CA5B7D" w:rsidRPr="00CA5B7D" w:rsidRDefault="00CA5B7D" w:rsidP="00CA5B7D">
            <w:pPr>
              <w:pStyle w:val="tabela0"/>
            </w:pPr>
            <w:r w:rsidRPr="00CA5B7D">
              <w:t>0,033</w:t>
            </w:r>
          </w:p>
        </w:tc>
        <w:tc>
          <w:tcPr>
            <w:tcW w:w="769" w:type="pct"/>
            <w:shd w:val="clear" w:color="auto" w:fill="auto"/>
            <w:noWrap/>
            <w:vAlign w:val="bottom"/>
          </w:tcPr>
          <w:p w14:paraId="63E6EE84" w14:textId="1A55371F" w:rsidR="00CA5B7D" w:rsidRPr="00CA5B7D" w:rsidRDefault="00CA5B7D" w:rsidP="00CA5B7D">
            <w:pPr>
              <w:pStyle w:val="tabela0"/>
            </w:pPr>
            <w:r w:rsidRPr="00CA5B7D">
              <w:t>267</w:t>
            </w:r>
          </w:p>
        </w:tc>
        <w:tc>
          <w:tcPr>
            <w:tcW w:w="771" w:type="pct"/>
            <w:shd w:val="clear" w:color="auto" w:fill="auto"/>
            <w:noWrap/>
            <w:vAlign w:val="bottom"/>
          </w:tcPr>
          <w:p w14:paraId="2D591D6A" w14:textId="52305144" w:rsidR="00CA5B7D" w:rsidRPr="00CA5B7D" w:rsidRDefault="00CA5B7D" w:rsidP="00CA5B7D">
            <w:pPr>
              <w:pStyle w:val="tabela0"/>
            </w:pPr>
            <w:r w:rsidRPr="00CA5B7D">
              <w:t>94</w:t>
            </w:r>
          </w:p>
        </w:tc>
        <w:tc>
          <w:tcPr>
            <w:tcW w:w="883" w:type="pct"/>
            <w:shd w:val="clear" w:color="auto" w:fill="auto"/>
            <w:noWrap/>
            <w:vAlign w:val="bottom"/>
          </w:tcPr>
          <w:p w14:paraId="4ECA2EB8" w14:textId="22AA6F9A" w:rsidR="00CA5B7D" w:rsidRPr="00CA5B7D" w:rsidRDefault="00CA5B7D" w:rsidP="00CA5B7D">
            <w:pPr>
              <w:pStyle w:val="tabela0"/>
            </w:pPr>
            <w:r w:rsidRPr="00CA5B7D">
              <w:t>21</w:t>
            </w:r>
          </w:p>
        </w:tc>
      </w:tr>
      <w:tr w:rsidR="00CA5B7D" w:rsidRPr="00CA5B7D" w14:paraId="5223575F" w14:textId="77777777" w:rsidTr="00A55B8D">
        <w:trPr>
          <w:trHeight w:val="276"/>
        </w:trPr>
        <w:tc>
          <w:tcPr>
            <w:tcW w:w="1114" w:type="pct"/>
            <w:shd w:val="clear" w:color="auto" w:fill="auto"/>
            <w:noWrap/>
            <w:vAlign w:val="center"/>
            <w:hideMark/>
          </w:tcPr>
          <w:p w14:paraId="6B2DC9C5" w14:textId="77777777" w:rsidR="00CA5B7D" w:rsidRPr="00CA5B7D" w:rsidRDefault="00CA5B7D" w:rsidP="00CA5B7D">
            <w:pPr>
              <w:pStyle w:val="tabela0"/>
            </w:pPr>
            <w:r w:rsidRPr="00CA5B7D">
              <w:t>powiat brzozowski</w:t>
            </w:r>
          </w:p>
        </w:tc>
        <w:tc>
          <w:tcPr>
            <w:tcW w:w="539" w:type="pct"/>
            <w:shd w:val="clear" w:color="auto" w:fill="auto"/>
            <w:noWrap/>
            <w:vAlign w:val="bottom"/>
          </w:tcPr>
          <w:p w14:paraId="56A2811A" w14:textId="7F882EDF" w:rsidR="00CA5B7D" w:rsidRPr="00CA5B7D" w:rsidRDefault="00CA5B7D" w:rsidP="00CA5B7D">
            <w:pPr>
              <w:pStyle w:val="tabela0"/>
            </w:pPr>
            <w:r w:rsidRPr="00CA5B7D">
              <w:t>12,46</w:t>
            </w:r>
          </w:p>
        </w:tc>
        <w:tc>
          <w:tcPr>
            <w:tcW w:w="539" w:type="pct"/>
            <w:shd w:val="clear" w:color="auto" w:fill="auto"/>
            <w:noWrap/>
            <w:vAlign w:val="bottom"/>
          </w:tcPr>
          <w:p w14:paraId="333FAA12" w14:textId="267B2F9A" w:rsidR="00CA5B7D" w:rsidRPr="00CA5B7D" w:rsidRDefault="00CA5B7D" w:rsidP="00CA5B7D">
            <w:pPr>
              <w:pStyle w:val="tabela0"/>
            </w:pPr>
            <w:r w:rsidRPr="00CA5B7D">
              <w:t>1,077</w:t>
            </w:r>
          </w:p>
        </w:tc>
        <w:tc>
          <w:tcPr>
            <w:tcW w:w="386" w:type="pct"/>
            <w:shd w:val="clear" w:color="auto" w:fill="auto"/>
            <w:noWrap/>
            <w:vAlign w:val="bottom"/>
          </w:tcPr>
          <w:p w14:paraId="2C6C5666" w14:textId="5EDDF3E5" w:rsidR="00CA5B7D" w:rsidRPr="00CA5B7D" w:rsidRDefault="00CA5B7D" w:rsidP="00CA5B7D">
            <w:pPr>
              <w:pStyle w:val="tabela0"/>
            </w:pPr>
            <w:r w:rsidRPr="00CA5B7D">
              <w:t>0,071</w:t>
            </w:r>
          </w:p>
        </w:tc>
        <w:tc>
          <w:tcPr>
            <w:tcW w:w="769" w:type="pct"/>
            <w:shd w:val="clear" w:color="auto" w:fill="auto"/>
            <w:noWrap/>
            <w:vAlign w:val="bottom"/>
          </w:tcPr>
          <w:p w14:paraId="533B4312" w14:textId="03E286F0" w:rsidR="00CA5B7D" w:rsidRPr="00CA5B7D" w:rsidRDefault="00CA5B7D" w:rsidP="00CA5B7D">
            <w:pPr>
              <w:pStyle w:val="tabela0"/>
            </w:pPr>
            <w:r w:rsidRPr="00CA5B7D">
              <w:t>793</w:t>
            </w:r>
          </w:p>
        </w:tc>
        <w:tc>
          <w:tcPr>
            <w:tcW w:w="771" w:type="pct"/>
            <w:shd w:val="clear" w:color="auto" w:fill="auto"/>
            <w:noWrap/>
            <w:vAlign w:val="bottom"/>
          </w:tcPr>
          <w:p w14:paraId="2388F656" w14:textId="245F6A80" w:rsidR="00CA5B7D" w:rsidRPr="00CA5B7D" w:rsidRDefault="00CA5B7D" w:rsidP="00CA5B7D">
            <w:pPr>
              <w:pStyle w:val="tabela0"/>
            </w:pPr>
            <w:r w:rsidRPr="00CA5B7D">
              <w:t>298</w:t>
            </w:r>
          </w:p>
        </w:tc>
        <w:tc>
          <w:tcPr>
            <w:tcW w:w="883" w:type="pct"/>
            <w:shd w:val="clear" w:color="auto" w:fill="auto"/>
            <w:noWrap/>
            <w:vAlign w:val="bottom"/>
          </w:tcPr>
          <w:p w14:paraId="585F1131" w14:textId="7B8564A6" w:rsidR="00CA5B7D" w:rsidRPr="00CA5B7D" w:rsidRDefault="00CA5B7D" w:rsidP="00CA5B7D">
            <w:pPr>
              <w:pStyle w:val="tabela0"/>
            </w:pPr>
            <w:r w:rsidRPr="00CA5B7D">
              <w:t>43</w:t>
            </w:r>
          </w:p>
        </w:tc>
      </w:tr>
      <w:tr w:rsidR="00CA5B7D" w:rsidRPr="00CA5B7D" w14:paraId="59224253" w14:textId="77777777" w:rsidTr="00A55B8D">
        <w:trPr>
          <w:trHeight w:val="276"/>
        </w:trPr>
        <w:tc>
          <w:tcPr>
            <w:tcW w:w="1114" w:type="pct"/>
            <w:shd w:val="clear" w:color="auto" w:fill="auto"/>
            <w:noWrap/>
            <w:vAlign w:val="center"/>
            <w:hideMark/>
          </w:tcPr>
          <w:p w14:paraId="30DBB7CC" w14:textId="77777777" w:rsidR="00CA5B7D" w:rsidRPr="00CA5B7D" w:rsidRDefault="00CA5B7D" w:rsidP="00CA5B7D">
            <w:pPr>
              <w:pStyle w:val="tabela0"/>
            </w:pPr>
            <w:r w:rsidRPr="00CA5B7D">
              <w:t>powiat dębicki</w:t>
            </w:r>
          </w:p>
        </w:tc>
        <w:tc>
          <w:tcPr>
            <w:tcW w:w="539" w:type="pct"/>
            <w:shd w:val="clear" w:color="auto" w:fill="auto"/>
            <w:noWrap/>
            <w:vAlign w:val="bottom"/>
          </w:tcPr>
          <w:p w14:paraId="7826D03E" w14:textId="47731E54" w:rsidR="00CA5B7D" w:rsidRPr="00CA5B7D" w:rsidRDefault="00CA5B7D" w:rsidP="00CA5B7D">
            <w:pPr>
              <w:pStyle w:val="tabela0"/>
            </w:pPr>
            <w:r w:rsidRPr="00CA5B7D">
              <w:t>15,47</w:t>
            </w:r>
          </w:p>
        </w:tc>
        <w:tc>
          <w:tcPr>
            <w:tcW w:w="539" w:type="pct"/>
            <w:shd w:val="clear" w:color="auto" w:fill="auto"/>
            <w:noWrap/>
            <w:vAlign w:val="bottom"/>
          </w:tcPr>
          <w:p w14:paraId="040FD124" w14:textId="265F5741" w:rsidR="00CA5B7D" w:rsidRPr="00CA5B7D" w:rsidRDefault="00CA5B7D" w:rsidP="00CA5B7D">
            <w:pPr>
              <w:pStyle w:val="tabela0"/>
            </w:pPr>
            <w:r w:rsidRPr="00CA5B7D">
              <w:t>1,095</w:t>
            </w:r>
          </w:p>
        </w:tc>
        <w:tc>
          <w:tcPr>
            <w:tcW w:w="386" w:type="pct"/>
            <w:shd w:val="clear" w:color="auto" w:fill="auto"/>
            <w:noWrap/>
            <w:vAlign w:val="bottom"/>
          </w:tcPr>
          <w:p w14:paraId="6DD6F3DE" w14:textId="32A3312E" w:rsidR="00CA5B7D" w:rsidRPr="00CA5B7D" w:rsidRDefault="00CA5B7D" w:rsidP="00CA5B7D">
            <w:pPr>
              <w:pStyle w:val="tabela0"/>
            </w:pPr>
            <w:r w:rsidRPr="00CA5B7D">
              <w:t>0,086</w:t>
            </w:r>
          </w:p>
        </w:tc>
        <w:tc>
          <w:tcPr>
            <w:tcW w:w="769" w:type="pct"/>
            <w:shd w:val="clear" w:color="auto" w:fill="auto"/>
            <w:noWrap/>
            <w:vAlign w:val="bottom"/>
          </w:tcPr>
          <w:p w14:paraId="6A5688C7" w14:textId="39A28003" w:rsidR="00CA5B7D" w:rsidRPr="00CA5B7D" w:rsidRDefault="00CA5B7D" w:rsidP="00CA5B7D">
            <w:pPr>
              <w:pStyle w:val="tabela0"/>
            </w:pPr>
            <w:r w:rsidRPr="00CA5B7D">
              <w:t>1669</w:t>
            </w:r>
          </w:p>
        </w:tc>
        <w:tc>
          <w:tcPr>
            <w:tcW w:w="771" w:type="pct"/>
            <w:shd w:val="clear" w:color="auto" w:fill="auto"/>
            <w:noWrap/>
            <w:vAlign w:val="bottom"/>
          </w:tcPr>
          <w:p w14:paraId="14CA2153" w14:textId="2A15C5D0" w:rsidR="00CA5B7D" w:rsidRPr="00CA5B7D" w:rsidRDefault="00CA5B7D" w:rsidP="00CA5B7D">
            <w:pPr>
              <w:pStyle w:val="tabela0"/>
            </w:pPr>
            <w:r w:rsidRPr="00CA5B7D">
              <w:t>513</w:t>
            </w:r>
          </w:p>
        </w:tc>
        <w:tc>
          <w:tcPr>
            <w:tcW w:w="883" w:type="pct"/>
            <w:shd w:val="clear" w:color="auto" w:fill="auto"/>
            <w:noWrap/>
            <w:vAlign w:val="bottom"/>
          </w:tcPr>
          <w:p w14:paraId="296D1744" w14:textId="2052846C" w:rsidR="00CA5B7D" w:rsidRPr="00CA5B7D" w:rsidRDefault="00CA5B7D" w:rsidP="00CA5B7D">
            <w:pPr>
              <w:pStyle w:val="tabela0"/>
            </w:pPr>
            <w:r w:rsidRPr="00CA5B7D">
              <w:t>102</w:t>
            </w:r>
          </w:p>
        </w:tc>
      </w:tr>
      <w:tr w:rsidR="00CA5B7D" w:rsidRPr="00CA5B7D" w14:paraId="6A1F03DC" w14:textId="77777777" w:rsidTr="00A55B8D">
        <w:trPr>
          <w:trHeight w:val="276"/>
        </w:trPr>
        <w:tc>
          <w:tcPr>
            <w:tcW w:w="1114" w:type="pct"/>
            <w:shd w:val="clear" w:color="auto" w:fill="auto"/>
            <w:noWrap/>
            <w:vAlign w:val="center"/>
            <w:hideMark/>
          </w:tcPr>
          <w:p w14:paraId="125753F4" w14:textId="77777777" w:rsidR="00CA5B7D" w:rsidRPr="00CA5B7D" w:rsidRDefault="00CA5B7D" w:rsidP="00CA5B7D">
            <w:pPr>
              <w:pStyle w:val="tabela0"/>
            </w:pPr>
            <w:r w:rsidRPr="00CA5B7D">
              <w:t>powiat jarosławski</w:t>
            </w:r>
          </w:p>
        </w:tc>
        <w:tc>
          <w:tcPr>
            <w:tcW w:w="539" w:type="pct"/>
            <w:shd w:val="clear" w:color="auto" w:fill="auto"/>
            <w:noWrap/>
            <w:vAlign w:val="bottom"/>
          </w:tcPr>
          <w:p w14:paraId="3B3C7D66" w14:textId="18AEDE21" w:rsidR="00CA5B7D" w:rsidRPr="00CA5B7D" w:rsidRDefault="00CA5B7D" w:rsidP="00CA5B7D">
            <w:pPr>
              <w:pStyle w:val="tabela0"/>
            </w:pPr>
            <w:r w:rsidRPr="00CA5B7D">
              <w:t>12,07</w:t>
            </w:r>
          </w:p>
        </w:tc>
        <w:tc>
          <w:tcPr>
            <w:tcW w:w="539" w:type="pct"/>
            <w:shd w:val="clear" w:color="auto" w:fill="auto"/>
            <w:noWrap/>
            <w:vAlign w:val="bottom"/>
          </w:tcPr>
          <w:p w14:paraId="1AA39004" w14:textId="078C68FD" w:rsidR="00CA5B7D" w:rsidRPr="00CA5B7D" w:rsidRDefault="00CA5B7D" w:rsidP="00CA5B7D">
            <w:pPr>
              <w:pStyle w:val="tabela0"/>
            </w:pPr>
            <w:r w:rsidRPr="00CA5B7D">
              <w:t>1,074</w:t>
            </w:r>
          </w:p>
        </w:tc>
        <w:tc>
          <w:tcPr>
            <w:tcW w:w="386" w:type="pct"/>
            <w:shd w:val="clear" w:color="auto" w:fill="auto"/>
            <w:noWrap/>
            <w:vAlign w:val="bottom"/>
          </w:tcPr>
          <w:p w14:paraId="0FD8BAC1" w14:textId="30A472F3" w:rsidR="00CA5B7D" w:rsidRPr="00CA5B7D" w:rsidRDefault="00CA5B7D" w:rsidP="00CA5B7D">
            <w:pPr>
              <w:pStyle w:val="tabela0"/>
            </w:pPr>
            <w:r w:rsidRPr="00CA5B7D">
              <w:t>0,068</w:t>
            </w:r>
          </w:p>
        </w:tc>
        <w:tc>
          <w:tcPr>
            <w:tcW w:w="769" w:type="pct"/>
            <w:shd w:val="clear" w:color="auto" w:fill="auto"/>
            <w:noWrap/>
            <w:vAlign w:val="bottom"/>
          </w:tcPr>
          <w:p w14:paraId="088134AA" w14:textId="2FDAA13B" w:rsidR="00CA5B7D" w:rsidRPr="00CA5B7D" w:rsidRDefault="00CA5B7D" w:rsidP="00CA5B7D">
            <w:pPr>
              <w:pStyle w:val="tabela0"/>
            </w:pPr>
            <w:r w:rsidRPr="00CA5B7D">
              <w:t>1482</w:t>
            </w:r>
          </w:p>
        </w:tc>
        <w:tc>
          <w:tcPr>
            <w:tcW w:w="771" w:type="pct"/>
            <w:shd w:val="clear" w:color="auto" w:fill="auto"/>
            <w:noWrap/>
            <w:vAlign w:val="bottom"/>
          </w:tcPr>
          <w:p w14:paraId="5FCE1A39" w14:textId="71681CD0" w:rsidR="00CA5B7D" w:rsidRPr="00CA5B7D" w:rsidRDefault="00CA5B7D" w:rsidP="00CA5B7D">
            <w:pPr>
              <w:pStyle w:val="tabela0"/>
            </w:pPr>
            <w:r w:rsidRPr="00CA5B7D">
              <w:t>569</w:t>
            </w:r>
          </w:p>
        </w:tc>
        <w:tc>
          <w:tcPr>
            <w:tcW w:w="883" w:type="pct"/>
            <w:shd w:val="clear" w:color="auto" w:fill="auto"/>
            <w:noWrap/>
            <w:vAlign w:val="bottom"/>
          </w:tcPr>
          <w:p w14:paraId="00D0ECF4" w14:textId="4226433C" w:rsidR="00CA5B7D" w:rsidRPr="00CA5B7D" w:rsidRDefault="00CA5B7D" w:rsidP="00CA5B7D">
            <w:pPr>
              <w:pStyle w:val="tabela0"/>
            </w:pPr>
            <w:r w:rsidRPr="00CA5B7D">
              <w:t>93</w:t>
            </w:r>
          </w:p>
        </w:tc>
      </w:tr>
      <w:tr w:rsidR="00CA5B7D" w:rsidRPr="00CA5B7D" w14:paraId="519CE0D0" w14:textId="77777777" w:rsidTr="00A55B8D">
        <w:trPr>
          <w:trHeight w:val="276"/>
        </w:trPr>
        <w:tc>
          <w:tcPr>
            <w:tcW w:w="1114" w:type="pct"/>
            <w:shd w:val="clear" w:color="auto" w:fill="auto"/>
            <w:noWrap/>
            <w:vAlign w:val="center"/>
            <w:hideMark/>
          </w:tcPr>
          <w:p w14:paraId="42E40A1B" w14:textId="77777777" w:rsidR="00CA5B7D" w:rsidRPr="00CA5B7D" w:rsidRDefault="00CA5B7D" w:rsidP="00CA5B7D">
            <w:pPr>
              <w:pStyle w:val="tabela0"/>
            </w:pPr>
            <w:r w:rsidRPr="00CA5B7D">
              <w:t>powiat jasielski</w:t>
            </w:r>
          </w:p>
        </w:tc>
        <w:tc>
          <w:tcPr>
            <w:tcW w:w="539" w:type="pct"/>
            <w:shd w:val="clear" w:color="auto" w:fill="auto"/>
            <w:noWrap/>
            <w:vAlign w:val="bottom"/>
          </w:tcPr>
          <w:p w14:paraId="4164846D" w14:textId="50EE2F62" w:rsidR="00CA5B7D" w:rsidRPr="00CA5B7D" w:rsidRDefault="00CA5B7D" w:rsidP="00CA5B7D">
            <w:pPr>
              <w:pStyle w:val="tabela0"/>
            </w:pPr>
            <w:r w:rsidRPr="00CA5B7D">
              <w:t>11,34</w:t>
            </w:r>
          </w:p>
        </w:tc>
        <w:tc>
          <w:tcPr>
            <w:tcW w:w="539" w:type="pct"/>
            <w:shd w:val="clear" w:color="auto" w:fill="auto"/>
            <w:noWrap/>
            <w:vAlign w:val="bottom"/>
          </w:tcPr>
          <w:p w14:paraId="4839228A" w14:textId="5C9CB398" w:rsidR="00CA5B7D" w:rsidRPr="00CA5B7D" w:rsidRDefault="00CA5B7D" w:rsidP="00CA5B7D">
            <w:pPr>
              <w:pStyle w:val="tabela0"/>
            </w:pPr>
            <w:r w:rsidRPr="00CA5B7D">
              <w:t>1,070</w:t>
            </w:r>
          </w:p>
        </w:tc>
        <w:tc>
          <w:tcPr>
            <w:tcW w:w="386" w:type="pct"/>
            <w:shd w:val="clear" w:color="auto" w:fill="auto"/>
            <w:noWrap/>
            <w:vAlign w:val="bottom"/>
          </w:tcPr>
          <w:p w14:paraId="52EED2E9" w14:textId="02A2A4C4" w:rsidR="00CA5B7D" w:rsidRPr="00CA5B7D" w:rsidRDefault="00CA5B7D" w:rsidP="00CA5B7D">
            <w:pPr>
              <w:pStyle w:val="tabela0"/>
            </w:pPr>
            <w:r w:rsidRPr="00CA5B7D">
              <w:t>0,065</w:t>
            </w:r>
          </w:p>
        </w:tc>
        <w:tc>
          <w:tcPr>
            <w:tcW w:w="769" w:type="pct"/>
            <w:shd w:val="clear" w:color="auto" w:fill="auto"/>
            <w:noWrap/>
            <w:vAlign w:val="bottom"/>
          </w:tcPr>
          <w:p w14:paraId="2F1E1920" w14:textId="34979ED0" w:rsidR="00CA5B7D" w:rsidRPr="00CA5B7D" w:rsidRDefault="00CA5B7D" w:rsidP="00CA5B7D">
            <w:pPr>
              <w:pStyle w:val="tabela0"/>
            </w:pPr>
            <w:r w:rsidRPr="00CA5B7D">
              <w:t>1480</w:t>
            </w:r>
          </w:p>
        </w:tc>
        <w:tc>
          <w:tcPr>
            <w:tcW w:w="771" w:type="pct"/>
            <w:shd w:val="clear" w:color="auto" w:fill="auto"/>
            <w:noWrap/>
            <w:vAlign w:val="bottom"/>
          </w:tcPr>
          <w:p w14:paraId="30B6AA5B" w14:textId="37B46077" w:rsidR="00CA5B7D" w:rsidRPr="00CA5B7D" w:rsidRDefault="00CA5B7D" w:rsidP="00CA5B7D">
            <w:pPr>
              <w:pStyle w:val="tabela0"/>
            </w:pPr>
            <w:r w:rsidRPr="00CA5B7D">
              <w:t>562</w:t>
            </w:r>
          </w:p>
        </w:tc>
        <w:tc>
          <w:tcPr>
            <w:tcW w:w="883" w:type="pct"/>
            <w:shd w:val="clear" w:color="auto" w:fill="auto"/>
            <w:noWrap/>
            <w:vAlign w:val="bottom"/>
          </w:tcPr>
          <w:p w14:paraId="6AB234B5" w14:textId="1DE589FA" w:rsidR="00CA5B7D" w:rsidRPr="00CA5B7D" w:rsidRDefault="00CA5B7D" w:rsidP="00CA5B7D">
            <w:pPr>
              <w:pStyle w:val="tabela0"/>
            </w:pPr>
            <w:r w:rsidRPr="00CA5B7D">
              <w:t>85</w:t>
            </w:r>
          </w:p>
        </w:tc>
      </w:tr>
      <w:tr w:rsidR="00CA5B7D" w:rsidRPr="00CA5B7D" w14:paraId="261CFA54" w14:textId="77777777" w:rsidTr="00A55B8D">
        <w:trPr>
          <w:trHeight w:val="276"/>
        </w:trPr>
        <w:tc>
          <w:tcPr>
            <w:tcW w:w="1114" w:type="pct"/>
            <w:shd w:val="clear" w:color="auto" w:fill="auto"/>
            <w:noWrap/>
            <w:vAlign w:val="center"/>
            <w:hideMark/>
          </w:tcPr>
          <w:p w14:paraId="0A697C55" w14:textId="77777777" w:rsidR="00CA5B7D" w:rsidRPr="00CA5B7D" w:rsidRDefault="00CA5B7D" w:rsidP="00CA5B7D">
            <w:pPr>
              <w:pStyle w:val="tabela0"/>
            </w:pPr>
            <w:r w:rsidRPr="00CA5B7D">
              <w:t>powiat kolbuszowski</w:t>
            </w:r>
          </w:p>
        </w:tc>
        <w:tc>
          <w:tcPr>
            <w:tcW w:w="539" w:type="pct"/>
            <w:shd w:val="clear" w:color="auto" w:fill="auto"/>
            <w:noWrap/>
            <w:vAlign w:val="bottom"/>
          </w:tcPr>
          <w:p w14:paraId="0BD38A85" w14:textId="09EB0002" w:rsidR="00CA5B7D" w:rsidRPr="00CA5B7D" w:rsidRDefault="00CA5B7D" w:rsidP="00CA5B7D">
            <w:pPr>
              <w:pStyle w:val="tabela0"/>
            </w:pPr>
            <w:r w:rsidRPr="00CA5B7D">
              <w:t>14,64</w:t>
            </w:r>
          </w:p>
        </w:tc>
        <w:tc>
          <w:tcPr>
            <w:tcW w:w="539" w:type="pct"/>
            <w:shd w:val="clear" w:color="auto" w:fill="auto"/>
            <w:noWrap/>
            <w:vAlign w:val="bottom"/>
          </w:tcPr>
          <w:p w14:paraId="4D75C84A" w14:textId="176C0B72" w:rsidR="00CA5B7D" w:rsidRPr="00CA5B7D" w:rsidRDefault="00CA5B7D" w:rsidP="00CA5B7D">
            <w:pPr>
              <w:pStyle w:val="tabela0"/>
            </w:pPr>
            <w:r w:rsidRPr="00CA5B7D">
              <w:t>1,090</w:t>
            </w:r>
          </w:p>
        </w:tc>
        <w:tc>
          <w:tcPr>
            <w:tcW w:w="386" w:type="pct"/>
            <w:shd w:val="clear" w:color="auto" w:fill="auto"/>
            <w:noWrap/>
            <w:vAlign w:val="bottom"/>
          </w:tcPr>
          <w:p w14:paraId="3A918CA9" w14:textId="26FFC92A" w:rsidR="00CA5B7D" w:rsidRPr="00CA5B7D" w:rsidRDefault="00CA5B7D" w:rsidP="00CA5B7D">
            <w:pPr>
              <w:pStyle w:val="tabela0"/>
            </w:pPr>
            <w:r w:rsidRPr="00CA5B7D">
              <w:t>0,082</w:t>
            </w:r>
          </w:p>
        </w:tc>
        <w:tc>
          <w:tcPr>
            <w:tcW w:w="769" w:type="pct"/>
            <w:shd w:val="clear" w:color="auto" w:fill="auto"/>
            <w:noWrap/>
            <w:vAlign w:val="bottom"/>
          </w:tcPr>
          <w:p w14:paraId="7CCDF7B2" w14:textId="3DD5254D" w:rsidR="00CA5B7D" w:rsidRPr="00CA5B7D" w:rsidRDefault="00CA5B7D" w:rsidP="00CA5B7D">
            <w:pPr>
              <w:pStyle w:val="tabela0"/>
            </w:pPr>
            <w:r w:rsidRPr="00CA5B7D">
              <w:t>755</w:t>
            </w:r>
          </w:p>
        </w:tc>
        <w:tc>
          <w:tcPr>
            <w:tcW w:w="771" w:type="pct"/>
            <w:shd w:val="clear" w:color="auto" w:fill="auto"/>
            <w:noWrap/>
            <w:vAlign w:val="bottom"/>
          </w:tcPr>
          <w:p w14:paraId="04A472BC" w14:textId="3504DB08" w:rsidR="00CA5B7D" w:rsidRPr="00CA5B7D" w:rsidRDefault="00CA5B7D" w:rsidP="00CA5B7D">
            <w:pPr>
              <w:pStyle w:val="tabela0"/>
            </w:pPr>
            <w:r w:rsidRPr="00CA5B7D">
              <w:t>292</w:t>
            </w:r>
          </w:p>
        </w:tc>
        <w:tc>
          <w:tcPr>
            <w:tcW w:w="883" w:type="pct"/>
            <w:shd w:val="clear" w:color="auto" w:fill="auto"/>
            <w:noWrap/>
            <w:vAlign w:val="bottom"/>
          </w:tcPr>
          <w:p w14:paraId="33D24E92" w14:textId="16539681" w:rsidR="00CA5B7D" w:rsidRPr="00CA5B7D" w:rsidRDefault="00CA5B7D" w:rsidP="00CA5B7D">
            <w:pPr>
              <w:pStyle w:val="tabela0"/>
            </w:pPr>
            <w:r w:rsidRPr="00CA5B7D">
              <w:t>34</w:t>
            </w:r>
          </w:p>
        </w:tc>
      </w:tr>
      <w:tr w:rsidR="00CA5B7D" w:rsidRPr="00CA5B7D" w14:paraId="648F08C8" w14:textId="77777777" w:rsidTr="00A55B8D">
        <w:trPr>
          <w:trHeight w:val="276"/>
        </w:trPr>
        <w:tc>
          <w:tcPr>
            <w:tcW w:w="1114" w:type="pct"/>
            <w:shd w:val="clear" w:color="auto" w:fill="auto"/>
            <w:noWrap/>
            <w:vAlign w:val="center"/>
            <w:hideMark/>
          </w:tcPr>
          <w:p w14:paraId="40BC2056" w14:textId="77777777" w:rsidR="00CA5B7D" w:rsidRPr="00CA5B7D" w:rsidRDefault="00CA5B7D" w:rsidP="00CA5B7D">
            <w:pPr>
              <w:pStyle w:val="tabela0"/>
            </w:pPr>
            <w:r w:rsidRPr="00CA5B7D">
              <w:t>powiat krośnieński</w:t>
            </w:r>
          </w:p>
        </w:tc>
        <w:tc>
          <w:tcPr>
            <w:tcW w:w="539" w:type="pct"/>
            <w:shd w:val="clear" w:color="auto" w:fill="auto"/>
            <w:noWrap/>
            <w:vAlign w:val="bottom"/>
          </w:tcPr>
          <w:p w14:paraId="0C316973" w14:textId="1FC1891D" w:rsidR="00CA5B7D" w:rsidRPr="00CA5B7D" w:rsidRDefault="00CA5B7D" w:rsidP="00CA5B7D">
            <w:pPr>
              <w:pStyle w:val="tabela0"/>
            </w:pPr>
            <w:r w:rsidRPr="00CA5B7D">
              <w:t>10,79</w:t>
            </w:r>
          </w:p>
        </w:tc>
        <w:tc>
          <w:tcPr>
            <w:tcW w:w="539" w:type="pct"/>
            <w:shd w:val="clear" w:color="auto" w:fill="auto"/>
            <w:noWrap/>
            <w:vAlign w:val="bottom"/>
          </w:tcPr>
          <w:p w14:paraId="5EA70AF6" w14:textId="5EB5E47E" w:rsidR="00CA5B7D" w:rsidRPr="00CA5B7D" w:rsidRDefault="00CA5B7D" w:rsidP="00CA5B7D">
            <w:pPr>
              <w:pStyle w:val="tabela0"/>
            </w:pPr>
            <w:r w:rsidRPr="00CA5B7D">
              <w:t>1,066</w:t>
            </w:r>
          </w:p>
        </w:tc>
        <w:tc>
          <w:tcPr>
            <w:tcW w:w="386" w:type="pct"/>
            <w:shd w:val="clear" w:color="auto" w:fill="auto"/>
            <w:noWrap/>
            <w:vAlign w:val="bottom"/>
          </w:tcPr>
          <w:p w14:paraId="495C6352" w14:textId="030B9024" w:rsidR="00CA5B7D" w:rsidRPr="00CA5B7D" w:rsidRDefault="00CA5B7D" w:rsidP="00CA5B7D">
            <w:pPr>
              <w:pStyle w:val="tabela0"/>
            </w:pPr>
            <w:r w:rsidRPr="00CA5B7D">
              <w:t>0,061</w:t>
            </w:r>
          </w:p>
        </w:tc>
        <w:tc>
          <w:tcPr>
            <w:tcW w:w="769" w:type="pct"/>
            <w:shd w:val="clear" w:color="auto" w:fill="auto"/>
            <w:noWrap/>
            <w:vAlign w:val="bottom"/>
          </w:tcPr>
          <w:p w14:paraId="785B2677" w14:textId="6DA56ACD" w:rsidR="00CA5B7D" w:rsidRPr="00CA5B7D" w:rsidRDefault="00CA5B7D" w:rsidP="00CA5B7D">
            <w:pPr>
              <w:pStyle w:val="tabela0"/>
            </w:pPr>
            <w:r w:rsidRPr="00CA5B7D">
              <w:t>1381</w:t>
            </w:r>
          </w:p>
        </w:tc>
        <w:tc>
          <w:tcPr>
            <w:tcW w:w="771" w:type="pct"/>
            <w:shd w:val="clear" w:color="auto" w:fill="auto"/>
            <w:noWrap/>
            <w:vAlign w:val="bottom"/>
          </w:tcPr>
          <w:p w14:paraId="5BDF8FBA" w14:textId="7DFF1D60" w:rsidR="00CA5B7D" w:rsidRPr="00CA5B7D" w:rsidRDefault="00CA5B7D" w:rsidP="00CA5B7D">
            <w:pPr>
              <w:pStyle w:val="tabela0"/>
            </w:pPr>
            <w:r w:rsidRPr="00CA5B7D">
              <w:t>472</w:t>
            </w:r>
          </w:p>
        </w:tc>
        <w:tc>
          <w:tcPr>
            <w:tcW w:w="883" w:type="pct"/>
            <w:shd w:val="clear" w:color="auto" w:fill="auto"/>
            <w:noWrap/>
            <w:vAlign w:val="bottom"/>
          </w:tcPr>
          <w:p w14:paraId="2A99AD03" w14:textId="3F16FA2A" w:rsidR="00CA5B7D" w:rsidRPr="00CA5B7D" w:rsidRDefault="00CA5B7D" w:rsidP="00CA5B7D">
            <w:pPr>
              <w:pStyle w:val="tabela0"/>
            </w:pPr>
            <w:r w:rsidRPr="00CA5B7D">
              <w:t>97</w:t>
            </w:r>
          </w:p>
        </w:tc>
      </w:tr>
      <w:tr w:rsidR="00CA5B7D" w:rsidRPr="00CA5B7D" w14:paraId="70A73FBF" w14:textId="77777777" w:rsidTr="00A55B8D">
        <w:trPr>
          <w:trHeight w:val="276"/>
        </w:trPr>
        <w:tc>
          <w:tcPr>
            <w:tcW w:w="1114" w:type="pct"/>
            <w:shd w:val="clear" w:color="auto" w:fill="auto"/>
            <w:noWrap/>
            <w:vAlign w:val="center"/>
            <w:hideMark/>
          </w:tcPr>
          <w:p w14:paraId="5E50BF70" w14:textId="77777777" w:rsidR="00CA5B7D" w:rsidRPr="00CA5B7D" w:rsidRDefault="00CA5B7D" w:rsidP="00CA5B7D">
            <w:pPr>
              <w:pStyle w:val="tabela0"/>
            </w:pPr>
            <w:r w:rsidRPr="00CA5B7D">
              <w:t>powiat leżajski</w:t>
            </w:r>
          </w:p>
        </w:tc>
        <w:tc>
          <w:tcPr>
            <w:tcW w:w="539" w:type="pct"/>
            <w:shd w:val="clear" w:color="auto" w:fill="auto"/>
            <w:noWrap/>
            <w:vAlign w:val="bottom"/>
          </w:tcPr>
          <w:p w14:paraId="5ACD2346" w14:textId="6F87F4B2" w:rsidR="00CA5B7D" w:rsidRPr="00CA5B7D" w:rsidRDefault="00CA5B7D" w:rsidP="00CA5B7D">
            <w:pPr>
              <w:pStyle w:val="tabela0"/>
            </w:pPr>
            <w:r w:rsidRPr="00CA5B7D">
              <w:t>13,33</w:t>
            </w:r>
          </w:p>
        </w:tc>
        <w:tc>
          <w:tcPr>
            <w:tcW w:w="539" w:type="pct"/>
            <w:shd w:val="clear" w:color="auto" w:fill="auto"/>
            <w:noWrap/>
            <w:vAlign w:val="bottom"/>
          </w:tcPr>
          <w:p w14:paraId="0ACF0A60" w14:textId="4DC34FE4" w:rsidR="00CA5B7D" w:rsidRPr="00CA5B7D" w:rsidRDefault="00CA5B7D" w:rsidP="00CA5B7D">
            <w:pPr>
              <w:pStyle w:val="tabela0"/>
            </w:pPr>
            <w:r w:rsidRPr="00CA5B7D">
              <w:t>1,082</w:t>
            </w:r>
          </w:p>
        </w:tc>
        <w:tc>
          <w:tcPr>
            <w:tcW w:w="386" w:type="pct"/>
            <w:shd w:val="clear" w:color="auto" w:fill="auto"/>
            <w:noWrap/>
            <w:vAlign w:val="bottom"/>
          </w:tcPr>
          <w:p w14:paraId="43CDC577" w14:textId="58DCC826" w:rsidR="00CA5B7D" w:rsidRPr="00CA5B7D" w:rsidRDefault="00CA5B7D" w:rsidP="00CA5B7D">
            <w:pPr>
              <w:pStyle w:val="tabela0"/>
            </w:pPr>
            <w:r w:rsidRPr="00CA5B7D">
              <w:t>0,075</w:t>
            </w:r>
          </w:p>
        </w:tc>
        <w:tc>
          <w:tcPr>
            <w:tcW w:w="769" w:type="pct"/>
            <w:shd w:val="clear" w:color="auto" w:fill="auto"/>
            <w:noWrap/>
            <w:vAlign w:val="bottom"/>
          </w:tcPr>
          <w:p w14:paraId="481D2FBC" w14:textId="28F75058" w:rsidR="00CA5B7D" w:rsidRPr="00CA5B7D" w:rsidRDefault="00CA5B7D" w:rsidP="00CA5B7D">
            <w:pPr>
              <w:pStyle w:val="tabela0"/>
            </w:pPr>
            <w:r w:rsidRPr="00CA5B7D">
              <w:t>901</w:t>
            </w:r>
          </w:p>
        </w:tc>
        <w:tc>
          <w:tcPr>
            <w:tcW w:w="771" w:type="pct"/>
            <w:shd w:val="clear" w:color="auto" w:fill="auto"/>
            <w:noWrap/>
            <w:vAlign w:val="bottom"/>
          </w:tcPr>
          <w:p w14:paraId="22BD2068" w14:textId="32D20115" w:rsidR="00CA5B7D" w:rsidRPr="00CA5B7D" w:rsidRDefault="00CA5B7D" w:rsidP="00CA5B7D">
            <w:pPr>
              <w:pStyle w:val="tabela0"/>
            </w:pPr>
            <w:r w:rsidRPr="00CA5B7D">
              <w:t>277</w:t>
            </w:r>
          </w:p>
        </w:tc>
        <w:tc>
          <w:tcPr>
            <w:tcW w:w="883" w:type="pct"/>
            <w:shd w:val="clear" w:color="auto" w:fill="auto"/>
            <w:noWrap/>
            <w:vAlign w:val="bottom"/>
          </w:tcPr>
          <w:p w14:paraId="4C90F8D7" w14:textId="3D80568D" w:rsidR="00CA5B7D" w:rsidRPr="00CA5B7D" w:rsidRDefault="00CA5B7D" w:rsidP="00CA5B7D">
            <w:pPr>
              <w:pStyle w:val="tabela0"/>
            </w:pPr>
            <w:r w:rsidRPr="00CA5B7D">
              <w:t>42</w:t>
            </w:r>
          </w:p>
        </w:tc>
      </w:tr>
      <w:tr w:rsidR="00CA5B7D" w:rsidRPr="00CA5B7D" w14:paraId="62604CF1" w14:textId="77777777" w:rsidTr="00A55B8D">
        <w:trPr>
          <w:trHeight w:val="276"/>
        </w:trPr>
        <w:tc>
          <w:tcPr>
            <w:tcW w:w="1114" w:type="pct"/>
            <w:shd w:val="clear" w:color="auto" w:fill="auto"/>
            <w:noWrap/>
            <w:vAlign w:val="center"/>
            <w:hideMark/>
          </w:tcPr>
          <w:p w14:paraId="5B4574F3" w14:textId="77777777" w:rsidR="00CA5B7D" w:rsidRPr="00CA5B7D" w:rsidRDefault="00CA5B7D" w:rsidP="00CA5B7D">
            <w:pPr>
              <w:pStyle w:val="tabela0"/>
            </w:pPr>
            <w:r w:rsidRPr="00CA5B7D">
              <w:lastRenderedPageBreak/>
              <w:t>powiat lubaczowski</w:t>
            </w:r>
          </w:p>
        </w:tc>
        <w:tc>
          <w:tcPr>
            <w:tcW w:w="539" w:type="pct"/>
            <w:shd w:val="clear" w:color="auto" w:fill="auto"/>
            <w:noWrap/>
            <w:vAlign w:val="bottom"/>
          </w:tcPr>
          <w:p w14:paraId="12A48425" w14:textId="7F85237B" w:rsidR="00CA5B7D" w:rsidRPr="00CA5B7D" w:rsidRDefault="00CA5B7D" w:rsidP="00CA5B7D">
            <w:pPr>
              <w:pStyle w:val="tabela0"/>
            </w:pPr>
            <w:r w:rsidRPr="00CA5B7D">
              <w:t>8,73</w:t>
            </w:r>
          </w:p>
        </w:tc>
        <w:tc>
          <w:tcPr>
            <w:tcW w:w="539" w:type="pct"/>
            <w:shd w:val="clear" w:color="auto" w:fill="auto"/>
            <w:noWrap/>
            <w:vAlign w:val="bottom"/>
          </w:tcPr>
          <w:p w14:paraId="4C6E2834" w14:textId="31AF11BB" w:rsidR="00CA5B7D" w:rsidRPr="00CA5B7D" w:rsidRDefault="00CA5B7D" w:rsidP="00CA5B7D">
            <w:pPr>
              <w:pStyle w:val="tabela0"/>
            </w:pPr>
            <w:r w:rsidRPr="00CA5B7D">
              <w:t>1,054</w:t>
            </w:r>
          </w:p>
        </w:tc>
        <w:tc>
          <w:tcPr>
            <w:tcW w:w="386" w:type="pct"/>
            <w:shd w:val="clear" w:color="auto" w:fill="auto"/>
            <w:noWrap/>
            <w:vAlign w:val="bottom"/>
          </w:tcPr>
          <w:p w14:paraId="3909258A" w14:textId="24480A14" w:rsidR="00CA5B7D" w:rsidRPr="00CA5B7D" w:rsidRDefault="00CA5B7D" w:rsidP="00CA5B7D">
            <w:pPr>
              <w:pStyle w:val="tabela0"/>
            </w:pPr>
            <w:r w:rsidRPr="00CA5B7D">
              <w:t>0,051</w:t>
            </w:r>
          </w:p>
        </w:tc>
        <w:tc>
          <w:tcPr>
            <w:tcW w:w="769" w:type="pct"/>
            <w:shd w:val="clear" w:color="auto" w:fill="auto"/>
            <w:noWrap/>
            <w:vAlign w:val="bottom"/>
          </w:tcPr>
          <w:p w14:paraId="2EF1E006" w14:textId="7AB75E41" w:rsidR="00CA5B7D" w:rsidRPr="00CA5B7D" w:rsidRDefault="00CA5B7D" w:rsidP="00CA5B7D">
            <w:pPr>
              <w:pStyle w:val="tabela0"/>
            </w:pPr>
            <w:r w:rsidRPr="00CA5B7D">
              <w:t>748</w:t>
            </w:r>
          </w:p>
        </w:tc>
        <w:tc>
          <w:tcPr>
            <w:tcW w:w="771" w:type="pct"/>
            <w:shd w:val="clear" w:color="auto" w:fill="auto"/>
            <w:noWrap/>
            <w:vAlign w:val="bottom"/>
          </w:tcPr>
          <w:p w14:paraId="102C0533" w14:textId="67A7DE45" w:rsidR="00CA5B7D" w:rsidRPr="00CA5B7D" w:rsidRDefault="00CA5B7D" w:rsidP="00CA5B7D">
            <w:pPr>
              <w:pStyle w:val="tabela0"/>
            </w:pPr>
            <w:r w:rsidRPr="00CA5B7D">
              <w:t>313</w:t>
            </w:r>
          </w:p>
        </w:tc>
        <w:tc>
          <w:tcPr>
            <w:tcW w:w="883" w:type="pct"/>
            <w:shd w:val="clear" w:color="auto" w:fill="auto"/>
            <w:noWrap/>
            <w:vAlign w:val="bottom"/>
          </w:tcPr>
          <w:p w14:paraId="03D01FCA" w14:textId="2E06E43E" w:rsidR="00CA5B7D" w:rsidRPr="00CA5B7D" w:rsidRDefault="00CA5B7D" w:rsidP="00CA5B7D">
            <w:pPr>
              <w:pStyle w:val="tabela0"/>
            </w:pPr>
            <w:r w:rsidRPr="00CA5B7D">
              <w:t>47</w:t>
            </w:r>
          </w:p>
        </w:tc>
      </w:tr>
      <w:tr w:rsidR="00CA5B7D" w:rsidRPr="00CA5B7D" w14:paraId="254AB3B1" w14:textId="77777777" w:rsidTr="00A55B8D">
        <w:trPr>
          <w:trHeight w:val="276"/>
        </w:trPr>
        <w:tc>
          <w:tcPr>
            <w:tcW w:w="1114" w:type="pct"/>
            <w:shd w:val="clear" w:color="auto" w:fill="auto"/>
            <w:noWrap/>
            <w:vAlign w:val="center"/>
            <w:hideMark/>
          </w:tcPr>
          <w:p w14:paraId="23749B1C" w14:textId="77777777" w:rsidR="00CA5B7D" w:rsidRPr="00CA5B7D" w:rsidRDefault="00CA5B7D" w:rsidP="00CA5B7D">
            <w:pPr>
              <w:pStyle w:val="tabela0"/>
            </w:pPr>
            <w:r w:rsidRPr="00CA5B7D">
              <w:t>powiat łańcucki</w:t>
            </w:r>
          </w:p>
        </w:tc>
        <w:tc>
          <w:tcPr>
            <w:tcW w:w="539" w:type="pct"/>
            <w:shd w:val="clear" w:color="auto" w:fill="auto"/>
            <w:noWrap/>
            <w:vAlign w:val="bottom"/>
          </w:tcPr>
          <w:p w14:paraId="4B6F47AE" w14:textId="596EFCEF" w:rsidR="00CA5B7D" w:rsidRPr="00CA5B7D" w:rsidRDefault="00CA5B7D" w:rsidP="00CA5B7D">
            <w:pPr>
              <w:pStyle w:val="tabela0"/>
            </w:pPr>
            <w:r w:rsidRPr="00CA5B7D">
              <w:t>15,74</w:t>
            </w:r>
          </w:p>
        </w:tc>
        <w:tc>
          <w:tcPr>
            <w:tcW w:w="539" w:type="pct"/>
            <w:shd w:val="clear" w:color="auto" w:fill="auto"/>
            <w:noWrap/>
            <w:vAlign w:val="bottom"/>
          </w:tcPr>
          <w:p w14:paraId="071DB522" w14:textId="11EA3192" w:rsidR="00CA5B7D" w:rsidRPr="00CA5B7D" w:rsidRDefault="00CA5B7D" w:rsidP="00CA5B7D">
            <w:pPr>
              <w:pStyle w:val="tabela0"/>
            </w:pPr>
            <w:r w:rsidRPr="00CA5B7D">
              <w:t>1,097</w:t>
            </w:r>
          </w:p>
        </w:tc>
        <w:tc>
          <w:tcPr>
            <w:tcW w:w="386" w:type="pct"/>
            <w:shd w:val="clear" w:color="auto" w:fill="auto"/>
            <w:noWrap/>
            <w:vAlign w:val="bottom"/>
          </w:tcPr>
          <w:p w14:paraId="19BA8171" w14:textId="607C7239" w:rsidR="00CA5B7D" w:rsidRPr="00CA5B7D" w:rsidRDefault="00CA5B7D" w:rsidP="00CA5B7D">
            <w:pPr>
              <w:pStyle w:val="tabela0"/>
            </w:pPr>
            <w:r w:rsidRPr="00CA5B7D">
              <w:t>0,088</w:t>
            </w:r>
          </w:p>
        </w:tc>
        <w:tc>
          <w:tcPr>
            <w:tcW w:w="769" w:type="pct"/>
            <w:shd w:val="clear" w:color="auto" w:fill="auto"/>
            <w:noWrap/>
            <w:vAlign w:val="bottom"/>
          </w:tcPr>
          <w:p w14:paraId="23048659" w14:textId="2136D9CA" w:rsidR="00CA5B7D" w:rsidRPr="00CA5B7D" w:rsidRDefault="00CA5B7D" w:rsidP="00CA5B7D">
            <w:pPr>
              <w:pStyle w:val="tabela0"/>
            </w:pPr>
            <w:r w:rsidRPr="00CA5B7D">
              <w:t>1012</w:t>
            </w:r>
          </w:p>
        </w:tc>
        <w:tc>
          <w:tcPr>
            <w:tcW w:w="771" w:type="pct"/>
            <w:shd w:val="clear" w:color="auto" w:fill="auto"/>
            <w:noWrap/>
            <w:vAlign w:val="bottom"/>
          </w:tcPr>
          <w:p w14:paraId="7FA2C3F1" w14:textId="504DCF22" w:rsidR="00CA5B7D" w:rsidRPr="00CA5B7D" w:rsidRDefault="00CA5B7D" w:rsidP="00CA5B7D">
            <w:pPr>
              <w:pStyle w:val="tabela0"/>
            </w:pPr>
            <w:r w:rsidRPr="00CA5B7D">
              <w:t>275</w:t>
            </w:r>
          </w:p>
        </w:tc>
        <w:tc>
          <w:tcPr>
            <w:tcW w:w="883" w:type="pct"/>
            <w:shd w:val="clear" w:color="auto" w:fill="auto"/>
            <w:noWrap/>
            <w:vAlign w:val="bottom"/>
          </w:tcPr>
          <w:p w14:paraId="2243FCEC" w14:textId="54102065" w:rsidR="00CA5B7D" w:rsidRPr="00CA5B7D" w:rsidRDefault="00CA5B7D" w:rsidP="00CA5B7D">
            <w:pPr>
              <w:pStyle w:val="tabela0"/>
            </w:pPr>
            <w:r w:rsidRPr="00CA5B7D">
              <w:t>69</w:t>
            </w:r>
          </w:p>
        </w:tc>
      </w:tr>
      <w:tr w:rsidR="00CA5B7D" w:rsidRPr="00CA5B7D" w14:paraId="15407EBD" w14:textId="77777777" w:rsidTr="00A55B8D">
        <w:trPr>
          <w:trHeight w:val="276"/>
        </w:trPr>
        <w:tc>
          <w:tcPr>
            <w:tcW w:w="1114" w:type="pct"/>
            <w:shd w:val="clear" w:color="auto" w:fill="auto"/>
            <w:noWrap/>
            <w:vAlign w:val="center"/>
            <w:hideMark/>
          </w:tcPr>
          <w:p w14:paraId="3DDC4B7E" w14:textId="77777777" w:rsidR="00CA5B7D" w:rsidRPr="00CA5B7D" w:rsidRDefault="00CA5B7D" w:rsidP="00CA5B7D">
            <w:pPr>
              <w:pStyle w:val="tabela0"/>
            </w:pPr>
            <w:r w:rsidRPr="00CA5B7D">
              <w:t>powiat mielecki</w:t>
            </w:r>
          </w:p>
        </w:tc>
        <w:tc>
          <w:tcPr>
            <w:tcW w:w="539" w:type="pct"/>
            <w:shd w:val="clear" w:color="auto" w:fill="auto"/>
            <w:noWrap/>
            <w:vAlign w:val="bottom"/>
          </w:tcPr>
          <w:p w14:paraId="4748F179" w14:textId="09B7A2C1" w:rsidR="00CA5B7D" w:rsidRPr="00CA5B7D" w:rsidRDefault="00CA5B7D" w:rsidP="00CA5B7D">
            <w:pPr>
              <w:pStyle w:val="tabela0"/>
            </w:pPr>
            <w:r w:rsidRPr="00CA5B7D">
              <w:t>16,14</w:t>
            </w:r>
          </w:p>
        </w:tc>
        <w:tc>
          <w:tcPr>
            <w:tcW w:w="539" w:type="pct"/>
            <w:shd w:val="clear" w:color="auto" w:fill="auto"/>
            <w:noWrap/>
            <w:vAlign w:val="bottom"/>
          </w:tcPr>
          <w:p w14:paraId="54647A7C" w14:textId="64EB7458" w:rsidR="00CA5B7D" w:rsidRPr="00CA5B7D" w:rsidRDefault="00CA5B7D" w:rsidP="00CA5B7D">
            <w:pPr>
              <w:pStyle w:val="tabela0"/>
            </w:pPr>
            <w:r w:rsidRPr="00CA5B7D">
              <w:t>1,100</w:t>
            </w:r>
          </w:p>
        </w:tc>
        <w:tc>
          <w:tcPr>
            <w:tcW w:w="386" w:type="pct"/>
            <w:shd w:val="clear" w:color="auto" w:fill="auto"/>
            <w:noWrap/>
            <w:vAlign w:val="bottom"/>
          </w:tcPr>
          <w:p w14:paraId="2DBBC47C" w14:textId="37DB3095" w:rsidR="00CA5B7D" w:rsidRPr="00CA5B7D" w:rsidRDefault="00CA5B7D" w:rsidP="00CA5B7D">
            <w:pPr>
              <w:pStyle w:val="tabela0"/>
            </w:pPr>
            <w:r w:rsidRPr="00CA5B7D">
              <w:t>0,090</w:t>
            </w:r>
          </w:p>
        </w:tc>
        <w:tc>
          <w:tcPr>
            <w:tcW w:w="769" w:type="pct"/>
            <w:shd w:val="clear" w:color="auto" w:fill="auto"/>
            <w:noWrap/>
            <w:vAlign w:val="bottom"/>
          </w:tcPr>
          <w:p w14:paraId="176D8FEF" w14:textId="6EE38B15" w:rsidR="00CA5B7D" w:rsidRPr="00CA5B7D" w:rsidRDefault="00CA5B7D" w:rsidP="00CA5B7D">
            <w:pPr>
              <w:pStyle w:val="tabela0"/>
            </w:pPr>
            <w:r w:rsidRPr="00CA5B7D">
              <w:t>1642</w:t>
            </w:r>
          </w:p>
        </w:tc>
        <w:tc>
          <w:tcPr>
            <w:tcW w:w="771" w:type="pct"/>
            <w:shd w:val="clear" w:color="auto" w:fill="auto"/>
            <w:noWrap/>
            <w:vAlign w:val="bottom"/>
          </w:tcPr>
          <w:p w14:paraId="613770DB" w14:textId="2A5BA55B" w:rsidR="00CA5B7D" w:rsidRPr="00CA5B7D" w:rsidRDefault="00CA5B7D" w:rsidP="00CA5B7D">
            <w:pPr>
              <w:pStyle w:val="tabela0"/>
            </w:pPr>
            <w:r w:rsidRPr="00CA5B7D">
              <w:t>429</w:t>
            </w:r>
          </w:p>
        </w:tc>
        <w:tc>
          <w:tcPr>
            <w:tcW w:w="883" w:type="pct"/>
            <w:shd w:val="clear" w:color="auto" w:fill="auto"/>
            <w:noWrap/>
            <w:vAlign w:val="bottom"/>
          </w:tcPr>
          <w:p w14:paraId="26F161C5" w14:textId="18E3704C" w:rsidR="00CA5B7D" w:rsidRPr="00CA5B7D" w:rsidRDefault="00CA5B7D" w:rsidP="00CA5B7D">
            <w:pPr>
              <w:pStyle w:val="tabela0"/>
            </w:pPr>
            <w:r w:rsidRPr="00CA5B7D">
              <w:t>127</w:t>
            </w:r>
          </w:p>
        </w:tc>
      </w:tr>
      <w:tr w:rsidR="00CA5B7D" w:rsidRPr="00CA5B7D" w14:paraId="181969E5" w14:textId="77777777" w:rsidTr="00A55B8D">
        <w:trPr>
          <w:trHeight w:val="276"/>
        </w:trPr>
        <w:tc>
          <w:tcPr>
            <w:tcW w:w="1114" w:type="pct"/>
            <w:shd w:val="clear" w:color="auto" w:fill="auto"/>
            <w:noWrap/>
            <w:vAlign w:val="center"/>
            <w:hideMark/>
          </w:tcPr>
          <w:p w14:paraId="664AC6AA" w14:textId="77777777" w:rsidR="00CA5B7D" w:rsidRPr="00CA5B7D" w:rsidRDefault="00CA5B7D" w:rsidP="00CA5B7D">
            <w:pPr>
              <w:pStyle w:val="tabela0"/>
            </w:pPr>
            <w:r w:rsidRPr="00CA5B7D">
              <w:t>powiat niżański</w:t>
            </w:r>
          </w:p>
        </w:tc>
        <w:tc>
          <w:tcPr>
            <w:tcW w:w="539" w:type="pct"/>
            <w:shd w:val="clear" w:color="auto" w:fill="auto"/>
            <w:noWrap/>
            <w:vAlign w:val="bottom"/>
          </w:tcPr>
          <w:p w14:paraId="5DB455D3" w14:textId="6857DE16" w:rsidR="00CA5B7D" w:rsidRPr="00CA5B7D" w:rsidRDefault="00CA5B7D" w:rsidP="00CA5B7D">
            <w:pPr>
              <w:pStyle w:val="tabela0"/>
            </w:pPr>
            <w:r w:rsidRPr="00CA5B7D">
              <w:t>13,22</w:t>
            </w:r>
          </w:p>
        </w:tc>
        <w:tc>
          <w:tcPr>
            <w:tcW w:w="539" w:type="pct"/>
            <w:shd w:val="clear" w:color="auto" w:fill="auto"/>
            <w:noWrap/>
            <w:vAlign w:val="bottom"/>
          </w:tcPr>
          <w:p w14:paraId="6A4D7955" w14:textId="0DEFE0F7" w:rsidR="00CA5B7D" w:rsidRPr="00CA5B7D" w:rsidRDefault="00CA5B7D" w:rsidP="00CA5B7D">
            <w:pPr>
              <w:pStyle w:val="tabela0"/>
            </w:pPr>
            <w:r w:rsidRPr="00CA5B7D">
              <w:t>1,081</w:t>
            </w:r>
          </w:p>
        </w:tc>
        <w:tc>
          <w:tcPr>
            <w:tcW w:w="386" w:type="pct"/>
            <w:shd w:val="clear" w:color="auto" w:fill="auto"/>
            <w:noWrap/>
            <w:vAlign w:val="bottom"/>
          </w:tcPr>
          <w:p w14:paraId="3934B17C" w14:textId="46961795" w:rsidR="00CA5B7D" w:rsidRPr="00CA5B7D" w:rsidRDefault="00CA5B7D" w:rsidP="00CA5B7D">
            <w:pPr>
              <w:pStyle w:val="tabela0"/>
            </w:pPr>
            <w:r w:rsidRPr="00CA5B7D">
              <w:t>0,074</w:t>
            </w:r>
          </w:p>
        </w:tc>
        <w:tc>
          <w:tcPr>
            <w:tcW w:w="769" w:type="pct"/>
            <w:shd w:val="clear" w:color="auto" w:fill="auto"/>
            <w:noWrap/>
            <w:vAlign w:val="bottom"/>
          </w:tcPr>
          <w:p w14:paraId="3589A256" w14:textId="07137D48" w:rsidR="00CA5B7D" w:rsidRPr="00CA5B7D" w:rsidRDefault="00CA5B7D" w:rsidP="00CA5B7D">
            <w:pPr>
              <w:pStyle w:val="tabela0"/>
            </w:pPr>
            <w:r w:rsidRPr="00CA5B7D">
              <w:t>867</w:t>
            </w:r>
          </w:p>
        </w:tc>
        <w:tc>
          <w:tcPr>
            <w:tcW w:w="771" w:type="pct"/>
            <w:shd w:val="clear" w:color="auto" w:fill="auto"/>
            <w:noWrap/>
            <w:vAlign w:val="bottom"/>
          </w:tcPr>
          <w:p w14:paraId="7C25913C" w14:textId="11B9F7F2" w:rsidR="00CA5B7D" w:rsidRPr="00CA5B7D" w:rsidRDefault="00CA5B7D" w:rsidP="00CA5B7D">
            <w:pPr>
              <w:pStyle w:val="tabela0"/>
            </w:pPr>
            <w:r w:rsidRPr="00CA5B7D">
              <w:t>333</w:t>
            </w:r>
          </w:p>
        </w:tc>
        <w:tc>
          <w:tcPr>
            <w:tcW w:w="883" w:type="pct"/>
            <w:shd w:val="clear" w:color="auto" w:fill="auto"/>
            <w:noWrap/>
            <w:vAlign w:val="bottom"/>
          </w:tcPr>
          <w:p w14:paraId="48419C63" w14:textId="2669A8A7" w:rsidR="00CA5B7D" w:rsidRPr="00CA5B7D" w:rsidRDefault="00CA5B7D" w:rsidP="00CA5B7D">
            <w:pPr>
              <w:pStyle w:val="tabela0"/>
            </w:pPr>
            <w:r w:rsidRPr="00CA5B7D">
              <w:t>60</w:t>
            </w:r>
          </w:p>
        </w:tc>
      </w:tr>
      <w:tr w:rsidR="00CA5B7D" w:rsidRPr="00CA5B7D" w14:paraId="3C4A12F9" w14:textId="77777777" w:rsidTr="00A55B8D">
        <w:trPr>
          <w:trHeight w:val="276"/>
        </w:trPr>
        <w:tc>
          <w:tcPr>
            <w:tcW w:w="1114" w:type="pct"/>
            <w:shd w:val="clear" w:color="auto" w:fill="auto"/>
            <w:noWrap/>
            <w:vAlign w:val="center"/>
            <w:hideMark/>
          </w:tcPr>
          <w:p w14:paraId="22002732" w14:textId="77777777" w:rsidR="00CA5B7D" w:rsidRPr="00CA5B7D" w:rsidRDefault="00CA5B7D" w:rsidP="00CA5B7D">
            <w:pPr>
              <w:pStyle w:val="tabela0"/>
            </w:pPr>
            <w:r w:rsidRPr="00CA5B7D">
              <w:t>powiat przemyski</w:t>
            </w:r>
          </w:p>
        </w:tc>
        <w:tc>
          <w:tcPr>
            <w:tcW w:w="539" w:type="pct"/>
            <w:shd w:val="clear" w:color="auto" w:fill="auto"/>
            <w:noWrap/>
            <w:vAlign w:val="bottom"/>
          </w:tcPr>
          <w:p w14:paraId="7AEC7B0F" w14:textId="3E77C8D0" w:rsidR="00CA5B7D" w:rsidRPr="00CA5B7D" w:rsidRDefault="00CA5B7D" w:rsidP="00CA5B7D">
            <w:pPr>
              <w:pStyle w:val="tabela0"/>
            </w:pPr>
            <w:r w:rsidRPr="00CA5B7D">
              <w:t>10,27</w:t>
            </w:r>
          </w:p>
        </w:tc>
        <w:tc>
          <w:tcPr>
            <w:tcW w:w="539" w:type="pct"/>
            <w:shd w:val="clear" w:color="auto" w:fill="auto"/>
            <w:noWrap/>
            <w:vAlign w:val="bottom"/>
          </w:tcPr>
          <w:p w14:paraId="5D39DCBE" w14:textId="145FAB9B" w:rsidR="00CA5B7D" w:rsidRPr="00CA5B7D" w:rsidRDefault="00CA5B7D" w:rsidP="00CA5B7D">
            <w:pPr>
              <w:pStyle w:val="tabela0"/>
            </w:pPr>
            <w:r w:rsidRPr="00CA5B7D">
              <w:t>1,063</w:t>
            </w:r>
          </w:p>
        </w:tc>
        <w:tc>
          <w:tcPr>
            <w:tcW w:w="386" w:type="pct"/>
            <w:shd w:val="clear" w:color="auto" w:fill="auto"/>
            <w:noWrap/>
            <w:vAlign w:val="bottom"/>
          </w:tcPr>
          <w:p w14:paraId="0FD64D41" w14:textId="35471D32" w:rsidR="00CA5B7D" w:rsidRPr="00CA5B7D" w:rsidRDefault="00CA5B7D" w:rsidP="00CA5B7D">
            <w:pPr>
              <w:pStyle w:val="tabela0"/>
            </w:pPr>
            <w:r w:rsidRPr="00CA5B7D">
              <w:t>0,059</w:t>
            </w:r>
          </w:p>
        </w:tc>
        <w:tc>
          <w:tcPr>
            <w:tcW w:w="769" w:type="pct"/>
            <w:shd w:val="clear" w:color="auto" w:fill="auto"/>
            <w:noWrap/>
            <w:vAlign w:val="bottom"/>
          </w:tcPr>
          <w:p w14:paraId="2B5E5D21" w14:textId="0437D05F" w:rsidR="00CA5B7D" w:rsidRPr="00CA5B7D" w:rsidRDefault="00CA5B7D" w:rsidP="00CA5B7D">
            <w:pPr>
              <w:pStyle w:val="tabela0"/>
            </w:pPr>
            <w:r w:rsidRPr="00CA5B7D">
              <w:t>846</w:t>
            </w:r>
          </w:p>
        </w:tc>
        <w:tc>
          <w:tcPr>
            <w:tcW w:w="771" w:type="pct"/>
            <w:shd w:val="clear" w:color="auto" w:fill="auto"/>
            <w:noWrap/>
            <w:vAlign w:val="bottom"/>
          </w:tcPr>
          <w:p w14:paraId="5E277C66" w14:textId="6C4191BE" w:rsidR="00CA5B7D" w:rsidRPr="00CA5B7D" w:rsidRDefault="00CA5B7D" w:rsidP="00CA5B7D">
            <w:pPr>
              <w:pStyle w:val="tabela0"/>
            </w:pPr>
            <w:r w:rsidRPr="00CA5B7D">
              <w:t>253</w:t>
            </w:r>
          </w:p>
        </w:tc>
        <w:tc>
          <w:tcPr>
            <w:tcW w:w="883" w:type="pct"/>
            <w:shd w:val="clear" w:color="auto" w:fill="auto"/>
            <w:noWrap/>
            <w:vAlign w:val="bottom"/>
          </w:tcPr>
          <w:p w14:paraId="2BDC44D9" w14:textId="2A811FEF" w:rsidR="00CA5B7D" w:rsidRPr="00CA5B7D" w:rsidRDefault="00CA5B7D" w:rsidP="00CA5B7D">
            <w:pPr>
              <w:pStyle w:val="tabela0"/>
            </w:pPr>
            <w:r w:rsidRPr="00CA5B7D">
              <w:t>44</w:t>
            </w:r>
          </w:p>
        </w:tc>
      </w:tr>
      <w:tr w:rsidR="00CA5B7D" w:rsidRPr="00CA5B7D" w14:paraId="01C1F13F" w14:textId="77777777" w:rsidTr="00A55B8D">
        <w:trPr>
          <w:trHeight w:val="276"/>
        </w:trPr>
        <w:tc>
          <w:tcPr>
            <w:tcW w:w="1114" w:type="pct"/>
            <w:shd w:val="clear" w:color="auto" w:fill="auto"/>
            <w:noWrap/>
            <w:vAlign w:val="center"/>
            <w:hideMark/>
          </w:tcPr>
          <w:p w14:paraId="00C6A1A5" w14:textId="77777777" w:rsidR="00CA5B7D" w:rsidRPr="00CA5B7D" w:rsidRDefault="00CA5B7D" w:rsidP="00CA5B7D">
            <w:pPr>
              <w:pStyle w:val="tabela0"/>
            </w:pPr>
            <w:r w:rsidRPr="00CA5B7D">
              <w:t>powiat przeworski</w:t>
            </w:r>
          </w:p>
        </w:tc>
        <w:tc>
          <w:tcPr>
            <w:tcW w:w="539" w:type="pct"/>
            <w:shd w:val="clear" w:color="auto" w:fill="auto"/>
            <w:noWrap/>
            <w:vAlign w:val="bottom"/>
          </w:tcPr>
          <w:p w14:paraId="5F33D97B" w14:textId="36B2DBAE" w:rsidR="00CA5B7D" w:rsidRPr="00CA5B7D" w:rsidRDefault="00CA5B7D" w:rsidP="00CA5B7D">
            <w:pPr>
              <w:pStyle w:val="tabela0"/>
            </w:pPr>
            <w:r w:rsidRPr="00CA5B7D">
              <w:t>12,87</w:t>
            </w:r>
          </w:p>
        </w:tc>
        <w:tc>
          <w:tcPr>
            <w:tcW w:w="539" w:type="pct"/>
            <w:shd w:val="clear" w:color="auto" w:fill="auto"/>
            <w:noWrap/>
            <w:vAlign w:val="bottom"/>
          </w:tcPr>
          <w:p w14:paraId="632B39C5" w14:textId="06A28379" w:rsidR="00CA5B7D" w:rsidRPr="00CA5B7D" w:rsidRDefault="00CA5B7D" w:rsidP="00CA5B7D">
            <w:pPr>
              <w:pStyle w:val="tabela0"/>
            </w:pPr>
            <w:r w:rsidRPr="00CA5B7D">
              <w:t>1,079</w:t>
            </w:r>
          </w:p>
        </w:tc>
        <w:tc>
          <w:tcPr>
            <w:tcW w:w="386" w:type="pct"/>
            <w:shd w:val="clear" w:color="auto" w:fill="auto"/>
            <w:noWrap/>
            <w:vAlign w:val="bottom"/>
          </w:tcPr>
          <w:p w14:paraId="0C542A10" w14:textId="239A6398" w:rsidR="00CA5B7D" w:rsidRPr="00CA5B7D" w:rsidRDefault="00CA5B7D" w:rsidP="00CA5B7D">
            <w:pPr>
              <w:pStyle w:val="tabela0"/>
            </w:pPr>
            <w:r w:rsidRPr="00CA5B7D">
              <w:t>0,073</w:t>
            </w:r>
          </w:p>
        </w:tc>
        <w:tc>
          <w:tcPr>
            <w:tcW w:w="769" w:type="pct"/>
            <w:shd w:val="clear" w:color="auto" w:fill="auto"/>
            <w:noWrap/>
            <w:vAlign w:val="bottom"/>
          </w:tcPr>
          <w:p w14:paraId="13DE6615" w14:textId="74EB7F41" w:rsidR="00CA5B7D" w:rsidRPr="00CA5B7D" w:rsidRDefault="00CA5B7D" w:rsidP="00CA5B7D">
            <w:pPr>
              <w:pStyle w:val="tabela0"/>
            </w:pPr>
            <w:r w:rsidRPr="00CA5B7D">
              <w:t>979</w:t>
            </w:r>
          </w:p>
        </w:tc>
        <w:tc>
          <w:tcPr>
            <w:tcW w:w="771" w:type="pct"/>
            <w:shd w:val="clear" w:color="auto" w:fill="auto"/>
            <w:noWrap/>
            <w:vAlign w:val="bottom"/>
          </w:tcPr>
          <w:p w14:paraId="55FEE4EE" w14:textId="097DD3EE" w:rsidR="00CA5B7D" w:rsidRPr="00CA5B7D" w:rsidRDefault="00CA5B7D" w:rsidP="00CA5B7D">
            <w:pPr>
              <w:pStyle w:val="tabela0"/>
            </w:pPr>
            <w:r w:rsidRPr="00CA5B7D">
              <w:t>382</w:t>
            </w:r>
          </w:p>
        </w:tc>
        <w:tc>
          <w:tcPr>
            <w:tcW w:w="883" w:type="pct"/>
            <w:shd w:val="clear" w:color="auto" w:fill="auto"/>
            <w:noWrap/>
            <w:vAlign w:val="bottom"/>
          </w:tcPr>
          <w:p w14:paraId="2EA16C3B" w14:textId="3B3819EB" w:rsidR="00CA5B7D" w:rsidRPr="00CA5B7D" w:rsidRDefault="00CA5B7D" w:rsidP="00CA5B7D">
            <w:pPr>
              <w:pStyle w:val="tabela0"/>
            </w:pPr>
            <w:r w:rsidRPr="00CA5B7D">
              <w:t>62</w:t>
            </w:r>
          </w:p>
        </w:tc>
      </w:tr>
      <w:tr w:rsidR="00CA5B7D" w:rsidRPr="00CA5B7D" w14:paraId="74890777" w14:textId="77777777" w:rsidTr="00A55B8D">
        <w:trPr>
          <w:trHeight w:val="276"/>
        </w:trPr>
        <w:tc>
          <w:tcPr>
            <w:tcW w:w="1114" w:type="pct"/>
            <w:shd w:val="clear" w:color="auto" w:fill="auto"/>
            <w:noWrap/>
            <w:vAlign w:val="center"/>
            <w:hideMark/>
          </w:tcPr>
          <w:p w14:paraId="0850C140" w14:textId="77777777" w:rsidR="00CA5B7D" w:rsidRPr="00CA5B7D" w:rsidRDefault="00CA5B7D" w:rsidP="00CA5B7D">
            <w:pPr>
              <w:pStyle w:val="tabela0"/>
            </w:pPr>
            <w:r w:rsidRPr="00CA5B7D">
              <w:t>powiat ropczycko-sędziszowski</w:t>
            </w:r>
          </w:p>
        </w:tc>
        <w:tc>
          <w:tcPr>
            <w:tcW w:w="539" w:type="pct"/>
            <w:shd w:val="clear" w:color="auto" w:fill="auto"/>
            <w:noWrap/>
            <w:vAlign w:val="center"/>
          </w:tcPr>
          <w:p w14:paraId="1D12730B" w14:textId="724718A5" w:rsidR="00CA5B7D" w:rsidRPr="00CA5B7D" w:rsidRDefault="00CA5B7D" w:rsidP="00D6240A">
            <w:pPr>
              <w:pStyle w:val="tabela0"/>
            </w:pPr>
            <w:r w:rsidRPr="00CA5B7D">
              <w:t>15,29</w:t>
            </w:r>
          </w:p>
        </w:tc>
        <w:tc>
          <w:tcPr>
            <w:tcW w:w="539" w:type="pct"/>
            <w:shd w:val="clear" w:color="auto" w:fill="auto"/>
            <w:noWrap/>
            <w:vAlign w:val="center"/>
          </w:tcPr>
          <w:p w14:paraId="67D43FB5" w14:textId="2C896EB3" w:rsidR="00CA5B7D" w:rsidRPr="00CA5B7D" w:rsidRDefault="00CA5B7D" w:rsidP="00D6240A">
            <w:pPr>
              <w:pStyle w:val="tabela0"/>
            </w:pPr>
            <w:r w:rsidRPr="00CA5B7D">
              <w:t>1,094</w:t>
            </w:r>
          </w:p>
        </w:tc>
        <w:tc>
          <w:tcPr>
            <w:tcW w:w="386" w:type="pct"/>
            <w:shd w:val="clear" w:color="auto" w:fill="auto"/>
            <w:noWrap/>
            <w:vAlign w:val="center"/>
          </w:tcPr>
          <w:p w14:paraId="549CE1B9" w14:textId="2F688D23" w:rsidR="00CA5B7D" w:rsidRPr="00CA5B7D" w:rsidRDefault="00CA5B7D" w:rsidP="00D6240A">
            <w:pPr>
              <w:pStyle w:val="tabela0"/>
            </w:pPr>
            <w:r w:rsidRPr="00CA5B7D">
              <w:t>0,085</w:t>
            </w:r>
          </w:p>
        </w:tc>
        <w:tc>
          <w:tcPr>
            <w:tcW w:w="769" w:type="pct"/>
            <w:shd w:val="clear" w:color="auto" w:fill="auto"/>
            <w:noWrap/>
            <w:vAlign w:val="center"/>
          </w:tcPr>
          <w:p w14:paraId="218C6BFF" w14:textId="58FB55D3" w:rsidR="00CA5B7D" w:rsidRPr="00CA5B7D" w:rsidRDefault="00CA5B7D" w:rsidP="00D6240A">
            <w:pPr>
              <w:pStyle w:val="tabela0"/>
            </w:pPr>
            <w:r w:rsidRPr="00CA5B7D">
              <w:t>846</w:t>
            </w:r>
          </w:p>
        </w:tc>
        <w:tc>
          <w:tcPr>
            <w:tcW w:w="771" w:type="pct"/>
            <w:shd w:val="clear" w:color="auto" w:fill="auto"/>
            <w:noWrap/>
            <w:vAlign w:val="center"/>
          </w:tcPr>
          <w:p w14:paraId="2317DDCB" w14:textId="3D185EE3" w:rsidR="00CA5B7D" w:rsidRPr="00CA5B7D" w:rsidRDefault="00CA5B7D" w:rsidP="00D6240A">
            <w:pPr>
              <w:pStyle w:val="tabela0"/>
            </w:pPr>
            <w:r w:rsidRPr="00CA5B7D">
              <w:t>324</w:t>
            </w:r>
          </w:p>
        </w:tc>
        <w:tc>
          <w:tcPr>
            <w:tcW w:w="883" w:type="pct"/>
            <w:shd w:val="clear" w:color="auto" w:fill="auto"/>
            <w:noWrap/>
            <w:vAlign w:val="center"/>
          </w:tcPr>
          <w:p w14:paraId="65A48B83" w14:textId="6AFCFF22" w:rsidR="00CA5B7D" w:rsidRPr="00CA5B7D" w:rsidRDefault="00CA5B7D" w:rsidP="00D6240A">
            <w:pPr>
              <w:pStyle w:val="tabela0"/>
            </w:pPr>
            <w:r w:rsidRPr="00CA5B7D">
              <w:t>41</w:t>
            </w:r>
          </w:p>
        </w:tc>
      </w:tr>
      <w:tr w:rsidR="00CA5B7D" w:rsidRPr="00CA5B7D" w14:paraId="402B94A1" w14:textId="77777777" w:rsidTr="00A55B8D">
        <w:trPr>
          <w:trHeight w:val="276"/>
        </w:trPr>
        <w:tc>
          <w:tcPr>
            <w:tcW w:w="1114" w:type="pct"/>
            <w:shd w:val="clear" w:color="auto" w:fill="auto"/>
            <w:noWrap/>
            <w:vAlign w:val="center"/>
            <w:hideMark/>
          </w:tcPr>
          <w:p w14:paraId="47F04921" w14:textId="77777777" w:rsidR="00CA5B7D" w:rsidRPr="00CA5B7D" w:rsidRDefault="00CA5B7D" w:rsidP="00CA5B7D">
            <w:pPr>
              <w:pStyle w:val="tabela0"/>
            </w:pPr>
            <w:r w:rsidRPr="00CA5B7D">
              <w:t>powiat rzeszowski</w:t>
            </w:r>
          </w:p>
        </w:tc>
        <w:tc>
          <w:tcPr>
            <w:tcW w:w="539" w:type="pct"/>
            <w:shd w:val="clear" w:color="auto" w:fill="auto"/>
            <w:noWrap/>
            <w:vAlign w:val="bottom"/>
          </w:tcPr>
          <w:p w14:paraId="68325C37" w14:textId="44EFB173" w:rsidR="00CA5B7D" w:rsidRPr="00CA5B7D" w:rsidRDefault="00CA5B7D" w:rsidP="00CA5B7D">
            <w:pPr>
              <w:pStyle w:val="tabela0"/>
            </w:pPr>
            <w:r w:rsidRPr="00CA5B7D">
              <w:t>17,6</w:t>
            </w:r>
          </w:p>
        </w:tc>
        <w:tc>
          <w:tcPr>
            <w:tcW w:w="539" w:type="pct"/>
            <w:shd w:val="clear" w:color="auto" w:fill="auto"/>
            <w:noWrap/>
            <w:vAlign w:val="bottom"/>
          </w:tcPr>
          <w:p w14:paraId="6F089307" w14:textId="25E1F9BD" w:rsidR="00CA5B7D" w:rsidRPr="00CA5B7D" w:rsidRDefault="00CA5B7D" w:rsidP="00CA5B7D">
            <w:pPr>
              <w:pStyle w:val="tabela0"/>
            </w:pPr>
            <w:r w:rsidRPr="00CA5B7D">
              <w:t>1,109</w:t>
            </w:r>
          </w:p>
        </w:tc>
        <w:tc>
          <w:tcPr>
            <w:tcW w:w="386" w:type="pct"/>
            <w:shd w:val="clear" w:color="auto" w:fill="auto"/>
            <w:noWrap/>
            <w:vAlign w:val="bottom"/>
          </w:tcPr>
          <w:p w14:paraId="36FD66B5" w14:textId="69368300" w:rsidR="00CA5B7D" w:rsidRPr="00CA5B7D" w:rsidRDefault="00CA5B7D" w:rsidP="00CA5B7D">
            <w:pPr>
              <w:pStyle w:val="tabela0"/>
            </w:pPr>
            <w:r w:rsidRPr="00CA5B7D">
              <w:t>0,098</w:t>
            </w:r>
          </w:p>
        </w:tc>
        <w:tc>
          <w:tcPr>
            <w:tcW w:w="769" w:type="pct"/>
            <w:shd w:val="clear" w:color="auto" w:fill="auto"/>
            <w:noWrap/>
            <w:vAlign w:val="bottom"/>
          </w:tcPr>
          <w:p w14:paraId="325A0EA3" w14:textId="6B4C91CE" w:rsidR="00CA5B7D" w:rsidRPr="00CA5B7D" w:rsidRDefault="00CA5B7D" w:rsidP="00CA5B7D">
            <w:pPr>
              <w:pStyle w:val="tabela0"/>
            </w:pPr>
            <w:r w:rsidRPr="00CA5B7D">
              <w:t>1946</w:t>
            </w:r>
          </w:p>
        </w:tc>
        <w:tc>
          <w:tcPr>
            <w:tcW w:w="771" w:type="pct"/>
            <w:shd w:val="clear" w:color="auto" w:fill="auto"/>
            <w:noWrap/>
            <w:vAlign w:val="bottom"/>
          </w:tcPr>
          <w:p w14:paraId="43F057BC" w14:textId="738280DF" w:rsidR="00CA5B7D" w:rsidRPr="00CA5B7D" w:rsidRDefault="00CA5B7D" w:rsidP="00CA5B7D">
            <w:pPr>
              <w:pStyle w:val="tabela0"/>
            </w:pPr>
            <w:r w:rsidRPr="00CA5B7D">
              <w:t>613</w:t>
            </w:r>
          </w:p>
        </w:tc>
        <w:tc>
          <w:tcPr>
            <w:tcW w:w="883" w:type="pct"/>
            <w:shd w:val="clear" w:color="auto" w:fill="auto"/>
            <w:noWrap/>
            <w:vAlign w:val="bottom"/>
          </w:tcPr>
          <w:p w14:paraId="76629CF0" w14:textId="7096E0B9" w:rsidR="00CA5B7D" w:rsidRPr="00CA5B7D" w:rsidRDefault="00CA5B7D" w:rsidP="00CA5B7D">
            <w:pPr>
              <w:pStyle w:val="tabela0"/>
            </w:pPr>
            <w:r w:rsidRPr="00CA5B7D">
              <w:t>137</w:t>
            </w:r>
          </w:p>
        </w:tc>
      </w:tr>
      <w:tr w:rsidR="00CA5B7D" w:rsidRPr="00CA5B7D" w14:paraId="6260415B" w14:textId="77777777" w:rsidTr="00A55B8D">
        <w:trPr>
          <w:trHeight w:val="276"/>
        </w:trPr>
        <w:tc>
          <w:tcPr>
            <w:tcW w:w="1114" w:type="pct"/>
            <w:shd w:val="clear" w:color="auto" w:fill="auto"/>
            <w:noWrap/>
            <w:vAlign w:val="center"/>
            <w:hideMark/>
          </w:tcPr>
          <w:p w14:paraId="62F1BEA0" w14:textId="77777777" w:rsidR="00CA5B7D" w:rsidRPr="00CA5B7D" w:rsidRDefault="00CA5B7D" w:rsidP="00CA5B7D">
            <w:pPr>
              <w:pStyle w:val="tabela0"/>
            </w:pPr>
            <w:r w:rsidRPr="00CA5B7D">
              <w:t>powiat sanocki</w:t>
            </w:r>
          </w:p>
        </w:tc>
        <w:tc>
          <w:tcPr>
            <w:tcW w:w="539" w:type="pct"/>
            <w:shd w:val="clear" w:color="auto" w:fill="auto"/>
            <w:noWrap/>
            <w:vAlign w:val="bottom"/>
          </w:tcPr>
          <w:p w14:paraId="6F2AEDAB" w14:textId="673800D5" w:rsidR="00CA5B7D" w:rsidRPr="00CA5B7D" w:rsidRDefault="00CA5B7D" w:rsidP="00CA5B7D">
            <w:pPr>
              <w:pStyle w:val="tabela0"/>
            </w:pPr>
            <w:r w:rsidRPr="00CA5B7D">
              <w:t>9,03</w:t>
            </w:r>
          </w:p>
        </w:tc>
        <w:tc>
          <w:tcPr>
            <w:tcW w:w="539" w:type="pct"/>
            <w:shd w:val="clear" w:color="auto" w:fill="auto"/>
            <w:noWrap/>
            <w:vAlign w:val="bottom"/>
          </w:tcPr>
          <w:p w14:paraId="5CECA863" w14:textId="6A84CD4F" w:rsidR="00CA5B7D" w:rsidRPr="00CA5B7D" w:rsidRDefault="00CA5B7D" w:rsidP="00CA5B7D">
            <w:pPr>
              <w:pStyle w:val="tabela0"/>
            </w:pPr>
            <w:r w:rsidRPr="00CA5B7D">
              <w:t>1,055</w:t>
            </w:r>
          </w:p>
        </w:tc>
        <w:tc>
          <w:tcPr>
            <w:tcW w:w="386" w:type="pct"/>
            <w:shd w:val="clear" w:color="auto" w:fill="auto"/>
            <w:noWrap/>
            <w:vAlign w:val="bottom"/>
          </w:tcPr>
          <w:p w14:paraId="7E04D420" w14:textId="03C5390D" w:rsidR="00CA5B7D" w:rsidRPr="00CA5B7D" w:rsidRDefault="00CA5B7D" w:rsidP="00CA5B7D">
            <w:pPr>
              <w:pStyle w:val="tabela0"/>
            </w:pPr>
            <w:r w:rsidRPr="00CA5B7D">
              <w:t>0,052</w:t>
            </w:r>
          </w:p>
        </w:tc>
        <w:tc>
          <w:tcPr>
            <w:tcW w:w="769" w:type="pct"/>
            <w:shd w:val="clear" w:color="auto" w:fill="auto"/>
            <w:noWrap/>
            <w:vAlign w:val="bottom"/>
          </w:tcPr>
          <w:p w14:paraId="1A4ABAA0" w14:textId="402A6A09" w:rsidR="00CA5B7D" w:rsidRPr="00CA5B7D" w:rsidRDefault="00CA5B7D" w:rsidP="00CA5B7D">
            <w:pPr>
              <w:pStyle w:val="tabela0"/>
            </w:pPr>
            <w:r w:rsidRPr="00CA5B7D">
              <w:t>1211</w:t>
            </w:r>
          </w:p>
        </w:tc>
        <w:tc>
          <w:tcPr>
            <w:tcW w:w="771" w:type="pct"/>
            <w:shd w:val="clear" w:color="auto" w:fill="auto"/>
            <w:noWrap/>
            <w:vAlign w:val="bottom"/>
          </w:tcPr>
          <w:p w14:paraId="3FE64E49" w14:textId="3632AB98" w:rsidR="00CA5B7D" w:rsidRPr="00CA5B7D" w:rsidRDefault="00CA5B7D" w:rsidP="00CA5B7D">
            <w:pPr>
              <w:pStyle w:val="tabela0"/>
            </w:pPr>
            <w:r w:rsidRPr="00CA5B7D">
              <w:t>374</w:t>
            </w:r>
          </w:p>
        </w:tc>
        <w:tc>
          <w:tcPr>
            <w:tcW w:w="883" w:type="pct"/>
            <w:shd w:val="clear" w:color="auto" w:fill="auto"/>
            <w:noWrap/>
            <w:vAlign w:val="bottom"/>
          </w:tcPr>
          <w:p w14:paraId="01562F46" w14:textId="50EDB544" w:rsidR="00CA5B7D" w:rsidRPr="00CA5B7D" w:rsidRDefault="00CA5B7D" w:rsidP="00CA5B7D">
            <w:pPr>
              <w:pStyle w:val="tabela0"/>
            </w:pPr>
            <w:r w:rsidRPr="00CA5B7D">
              <w:t>93</w:t>
            </w:r>
          </w:p>
        </w:tc>
      </w:tr>
      <w:tr w:rsidR="00CA5B7D" w:rsidRPr="00CA5B7D" w14:paraId="0C998BD7" w14:textId="77777777" w:rsidTr="00A55B8D">
        <w:trPr>
          <w:trHeight w:val="276"/>
        </w:trPr>
        <w:tc>
          <w:tcPr>
            <w:tcW w:w="1114" w:type="pct"/>
            <w:shd w:val="clear" w:color="auto" w:fill="auto"/>
            <w:noWrap/>
            <w:vAlign w:val="center"/>
            <w:hideMark/>
          </w:tcPr>
          <w:p w14:paraId="21B8315A" w14:textId="77777777" w:rsidR="00CA5B7D" w:rsidRPr="00CA5B7D" w:rsidRDefault="00CA5B7D" w:rsidP="00CA5B7D">
            <w:pPr>
              <w:pStyle w:val="tabela0"/>
            </w:pPr>
            <w:r w:rsidRPr="00CA5B7D">
              <w:t>powiat stalowowolski</w:t>
            </w:r>
          </w:p>
        </w:tc>
        <w:tc>
          <w:tcPr>
            <w:tcW w:w="539" w:type="pct"/>
            <w:shd w:val="clear" w:color="auto" w:fill="auto"/>
            <w:noWrap/>
            <w:vAlign w:val="bottom"/>
          </w:tcPr>
          <w:p w14:paraId="324A2136" w14:textId="4A4FE3BE" w:rsidR="00CA5B7D" w:rsidRPr="00CA5B7D" w:rsidRDefault="00CA5B7D" w:rsidP="00CA5B7D">
            <w:pPr>
              <w:pStyle w:val="tabela0"/>
            </w:pPr>
            <w:r w:rsidRPr="00CA5B7D">
              <w:t>13,23</w:t>
            </w:r>
          </w:p>
        </w:tc>
        <w:tc>
          <w:tcPr>
            <w:tcW w:w="539" w:type="pct"/>
            <w:shd w:val="clear" w:color="auto" w:fill="auto"/>
            <w:noWrap/>
            <w:vAlign w:val="bottom"/>
          </w:tcPr>
          <w:p w14:paraId="60E8F473" w14:textId="75E0DB65" w:rsidR="00CA5B7D" w:rsidRPr="00CA5B7D" w:rsidRDefault="00CA5B7D" w:rsidP="00CA5B7D">
            <w:pPr>
              <w:pStyle w:val="tabela0"/>
            </w:pPr>
            <w:r w:rsidRPr="00CA5B7D">
              <w:t>1,082</w:t>
            </w:r>
          </w:p>
        </w:tc>
        <w:tc>
          <w:tcPr>
            <w:tcW w:w="386" w:type="pct"/>
            <w:shd w:val="clear" w:color="auto" w:fill="auto"/>
            <w:noWrap/>
            <w:vAlign w:val="bottom"/>
          </w:tcPr>
          <w:p w14:paraId="63F6C5D4" w14:textId="4E4D96B2" w:rsidR="00CA5B7D" w:rsidRPr="00CA5B7D" w:rsidRDefault="00CA5B7D" w:rsidP="00CA5B7D">
            <w:pPr>
              <w:pStyle w:val="tabela0"/>
            </w:pPr>
            <w:r w:rsidRPr="00CA5B7D">
              <w:t>0,075</w:t>
            </w:r>
          </w:p>
        </w:tc>
        <w:tc>
          <w:tcPr>
            <w:tcW w:w="769" w:type="pct"/>
            <w:shd w:val="clear" w:color="auto" w:fill="auto"/>
            <w:noWrap/>
            <w:vAlign w:val="bottom"/>
          </w:tcPr>
          <w:p w14:paraId="0D103EFE" w14:textId="119AFED0" w:rsidR="00CA5B7D" w:rsidRPr="00CA5B7D" w:rsidRDefault="00CA5B7D" w:rsidP="00CA5B7D">
            <w:pPr>
              <w:pStyle w:val="tabela0"/>
            </w:pPr>
            <w:r w:rsidRPr="00CA5B7D">
              <w:t>1385</w:t>
            </w:r>
          </w:p>
        </w:tc>
        <w:tc>
          <w:tcPr>
            <w:tcW w:w="771" w:type="pct"/>
            <w:shd w:val="clear" w:color="auto" w:fill="auto"/>
            <w:noWrap/>
            <w:vAlign w:val="bottom"/>
          </w:tcPr>
          <w:p w14:paraId="434D5C1B" w14:textId="022E245E" w:rsidR="00CA5B7D" w:rsidRPr="00CA5B7D" w:rsidRDefault="00CA5B7D" w:rsidP="00CA5B7D">
            <w:pPr>
              <w:pStyle w:val="tabela0"/>
            </w:pPr>
            <w:r w:rsidRPr="00CA5B7D">
              <w:t>491</w:t>
            </w:r>
          </w:p>
        </w:tc>
        <w:tc>
          <w:tcPr>
            <w:tcW w:w="883" w:type="pct"/>
            <w:shd w:val="clear" w:color="auto" w:fill="auto"/>
            <w:noWrap/>
            <w:vAlign w:val="bottom"/>
          </w:tcPr>
          <w:p w14:paraId="09D35CBE" w14:textId="3F35E378" w:rsidR="00CA5B7D" w:rsidRPr="00CA5B7D" w:rsidRDefault="00CA5B7D" w:rsidP="00CA5B7D">
            <w:pPr>
              <w:pStyle w:val="tabela0"/>
            </w:pPr>
            <w:r w:rsidRPr="00CA5B7D">
              <w:t>71</w:t>
            </w:r>
          </w:p>
        </w:tc>
      </w:tr>
      <w:tr w:rsidR="00CA5B7D" w:rsidRPr="00CA5B7D" w14:paraId="627BF917" w14:textId="77777777" w:rsidTr="00A55B8D">
        <w:trPr>
          <w:trHeight w:val="276"/>
        </w:trPr>
        <w:tc>
          <w:tcPr>
            <w:tcW w:w="1114" w:type="pct"/>
            <w:shd w:val="clear" w:color="auto" w:fill="auto"/>
            <w:noWrap/>
            <w:vAlign w:val="center"/>
            <w:hideMark/>
          </w:tcPr>
          <w:p w14:paraId="79966E06" w14:textId="77777777" w:rsidR="00CA5B7D" w:rsidRPr="00CA5B7D" w:rsidRDefault="00CA5B7D" w:rsidP="00CA5B7D">
            <w:pPr>
              <w:pStyle w:val="tabela0"/>
            </w:pPr>
            <w:r w:rsidRPr="00CA5B7D">
              <w:t>powiat strzyżowski</w:t>
            </w:r>
          </w:p>
        </w:tc>
        <w:tc>
          <w:tcPr>
            <w:tcW w:w="539" w:type="pct"/>
            <w:shd w:val="clear" w:color="auto" w:fill="auto"/>
            <w:noWrap/>
            <w:vAlign w:val="bottom"/>
          </w:tcPr>
          <w:p w14:paraId="1B07E1DB" w14:textId="11644AB7" w:rsidR="00CA5B7D" w:rsidRPr="00CA5B7D" w:rsidRDefault="00CA5B7D" w:rsidP="00CA5B7D">
            <w:pPr>
              <w:pStyle w:val="tabela0"/>
            </w:pPr>
            <w:r w:rsidRPr="00CA5B7D">
              <w:t>14,18</w:t>
            </w:r>
          </w:p>
        </w:tc>
        <w:tc>
          <w:tcPr>
            <w:tcW w:w="539" w:type="pct"/>
            <w:shd w:val="clear" w:color="auto" w:fill="auto"/>
            <w:noWrap/>
            <w:vAlign w:val="bottom"/>
          </w:tcPr>
          <w:p w14:paraId="187043D6" w14:textId="4F9309F9" w:rsidR="00CA5B7D" w:rsidRPr="00CA5B7D" w:rsidRDefault="00CA5B7D" w:rsidP="00CA5B7D">
            <w:pPr>
              <w:pStyle w:val="tabela0"/>
            </w:pPr>
            <w:r w:rsidRPr="00CA5B7D">
              <w:t>1,087</w:t>
            </w:r>
          </w:p>
        </w:tc>
        <w:tc>
          <w:tcPr>
            <w:tcW w:w="386" w:type="pct"/>
            <w:shd w:val="clear" w:color="auto" w:fill="auto"/>
            <w:noWrap/>
            <w:vAlign w:val="bottom"/>
          </w:tcPr>
          <w:p w14:paraId="25E721D7" w14:textId="56F277D6" w:rsidR="00CA5B7D" w:rsidRPr="00CA5B7D" w:rsidRDefault="00CA5B7D" w:rsidP="00CA5B7D">
            <w:pPr>
              <w:pStyle w:val="tabela0"/>
            </w:pPr>
            <w:r w:rsidRPr="00CA5B7D">
              <w:t>0,080</w:t>
            </w:r>
          </w:p>
        </w:tc>
        <w:tc>
          <w:tcPr>
            <w:tcW w:w="769" w:type="pct"/>
            <w:shd w:val="clear" w:color="auto" w:fill="auto"/>
            <w:noWrap/>
            <w:vAlign w:val="bottom"/>
          </w:tcPr>
          <w:p w14:paraId="2F09F851" w14:textId="2EEC398A" w:rsidR="00CA5B7D" w:rsidRPr="00CA5B7D" w:rsidRDefault="00CA5B7D" w:rsidP="00CA5B7D">
            <w:pPr>
              <w:pStyle w:val="tabela0"/>
            </w:pPr>
            <w:r w:rsidRPr="00CA5B7D">
              <w:t>864</w:t>
            </w:r>
          </w:p>
        </w:tc>
        <w:tc>
          <w:tcPr>
            <w:tcW w:w="771" w:type="pct"/>
            <w:shd w:val="clear" w:color="auto" w:fill="auto"/>
            <w:noWrap/>
            <w:vAlign w:val="bottom"/>
          </w:tcPr>
          <w:p w14:paraId="2C8812A5" w14:textId="37683315" w:rsidR="00CA5B7D" w:rsidRPr="00CA5B7D" w:rsidRDefault="00CA5B7D" w:rsidP="00CA5B7D">
            <w:pPr>
              <w:pStyle w:val="tabela0"/>
            </w:pPr>
            <w:r w:rsidRPr="00CA5B7D">
              <w:t>326</w:t>
            </w:r>
          </w:p>
        </w:tc>
        <w:tc>
          <w:tcPr>
            <w:tcW w:w="883" w:type="pct"/>
            <w:shd w:val="clear" w:color="auto" w:fill="auto"/>
            <w:noWrap/>
            <w:vAlign w:val="bottom"/>
          </w:tcPr>
          <w:p w14:paraId="7B4007E6" w14:textId="337C7F33" w:rsidR="00CA5B7D" w:rsidRPr="00CA5B7D" w:rsidRDefault="00CA5B7D" w:rsidP="00CA5B7D">
            <w:pPr>
              <w:pStyle w:val="tabela0"/>
            </w:pPr>
            <w:r w:rsidRPr="00CA5B7D">
              <w:t>61</w:t>
            </w:r>
          </w:p>
        </w:tc>
      </w:tr>
      <w:tr w:rsidR="00CA5B7D" w:rsidRPr="00CA5B7D" w14:paraId="49BE95BA" w14:textId="77777777" w:rsidTr="00A55B8D">
        <w:trPr>
          <w:trHeight w:val="276"/>
        </w:trPr>
        <w:tc>
          <w:tcPr>
            <w:tcW w:w="1114" w:type="pct"/>
            <w:shd w:val="clear" w:color="auto" w:fill="auto"/>
            <w:noWrap/>
            <w:vAlign w:val="center"/>
            <w:hideMark/>
          </w:tcPr>
          <w:p w14:paraId="490FCEFB" w14:textId="77777777" w:rsidR="00CA5B7D" w:rsidRPr="00CA5B7D" w:rsidRDefault="00CA5B7D" w:rsidP="00CA5B7D">
            <w:pPr>
              <w:pStyle w:val="tabela0"/>
            </w:pPr>
            <w:r w:rsidRPr="00CA5B7D">
              <w:t>powiat tarnobrzeski</w:t>
            </w:r>
          </w:p>
        </w:tc>
        <w:tc>
          <w:tcPr>
            <w:tcW w:w="539" w:type="pct"/>
            <w:shd w:val="clear" w:color="auto" w:fill="auto"/>
            <w:noWrap/>
            <w:vAlign w:val="bottom"/>
          </w:tcPr>
          <w:p w14:paraId="7E845509" w14:textId="4A28A7CF" w:rsidR="00CA5B7D" w:rsidRPr="00CA5B7D" w:rsidRDefault="00CA5B7D" w:rsidP="00CA5B7D">
            <w:pPr>
              <w:pStyle w:val="tabela0"/>
            </w:pPr>
            <w:r w:rsidRPr="00CA5B7D">
              <w:t>14,75</w:t>
            </w:r>
          </w:p>
        </w:tc>
        <w:tc>
          <w:tcPr>
            <w:tcW w:w="539" w:type="pct"/>
            <w:shd w:val="clear" w:color="auto" w:fill="auto"/>
            <w:noWrap/>
            <w:vAlign w:val="bottom"/>
          </w:tcPr>
          <w:p w14:paraId="35BF4304" w14:textId="14BA99B4" w:rsidR="00CA5B7D" w:rsidRPr="00CA5B7D" w:rsidRDefault="00CA5B7D" w:rsidP="00CA5B7D">
            <w:pPr>
              <w:pStyle w:val="tabela0"/>
            </w:pPr>
            <w:r w:rsidRPr="00CA5B7D">
              <w:t>1,091</w:t>
            </w:r>
          </w:p>
        </w:tc>
        <w:tc>
          <w:tcPr>
            <w:tcW w:w="386" w:type="pct"/>
            <w:shd w:val="clear" w:color="auto" w:fill="auto"/>
            <w:noWrap/>
            <w:vAlign w:val="bottom"/>
          </w:tcPr>
          <w:p w14:paraId="057AB6F7" w14:textId="55A73846" w:rsidR="00CA5B7D" w:rsidRPr="00CA5B7D" w:rsidRDefault="00CA5B7D" w:rsidP="00CA5B7D">
            <w:pPr>
              <w:pStyle w:val="tabela0"/>
            </w:pPr>
            <w:r w:rsidRPr="00CA5B7D">
              <w:t>0,083</w:t>
            </w:r>
          </w:p>
        </w:tc>
        <w:tc>
          <w:tcPr>
            <w:tcW w:w="769" w:type="pct"/>
            <w:shd w:val="clear" w:color="auto" w:fill="auto"/>
            <w:noWrap/>
            <w:vAlign w:val="bottom"/>
          </w:tcPr>
          <w:p w14:paraId="4FC9D249" w14:textId="0B26C3E1" w:rsidR="00CA5B7D" w:rsidRPr="00CA5B7D" w:rsidRDefault="00CA5B7D" w:rsidP="00CA5B7D">
            <w:pPr>
              <w:pStyle w:val="tabela0"/>
            </w:pPr>
            <w:r w:rsidRPr="00CA5B7D">
              <w:t>674</w:t>
            </w:r>
          </w:p>
        </w:tc>
        <w:tc>
          <w:tcPr>
            <w:tcW w:w="771" w:type="pct"/>
            <w:shd w:val="clear" w:color="auto" w:fill="auto"/>
            <w:noWrap/>
            <w:vAlign w:val="bottom"/>
          </w:tcPr>
          <w:p w14:paraId="0C9508F9" w14:textId="6935382C" w:rsidR="00CA5B7D" w:rsidRPr="00CA5B7D" w:rsidRDefault="00CA5B7D" w:rsidP="00CA5B7D">
            <w:pPr>
              <w:pStyle w:val="tabela0"/>
            </w:pPr>
            <w:r w:rsidRPr="00CA5B7D">
              <w:t>250</w:t>
            </w:r>
          </w:p>
        </w:tc>
        <w:tc>
          <w:tcPr>
            <w:tcW w:w="883" w:type="pct"/>
            <w:shd w:val="clear" w:color="auto" w:fill="auto"/>
            <w:noWrap/>
            <w:vAlign w:val="bottom"/>
          </w:tcPr>
          <w:p w14:paraId="4C85F2C0" w14:textId="39B8DAFC" w:rsidR="00CA5B7D" w:rsidRPr="00CA5B7D" w:rsidRDefault="00CA5B7D" w:rsidP="00CA5B7D">
            <w:pPr>
              <w:pStyle w:val="tabela0"/>
            </w:pPr>
            <w:r w:rsidRPr="00CA5B7D">
              <w:t>40</w:t>
            </w:r>
          </w:p>
        </w:tc>
      </w:tr>
      <w:tr w:rsidR="00CA5B7D" w:rsidRPr="00CA5B7D" w14:paraId="1C3F1FA4" w14:textId="77777777" w:rsidTr="00A55B8D">
        <w:trPr>
          <w:trHeight w:val="276"/>
        </w:trPr>
        <w:tc>
          <w:tcPr>
            <w:tcW w:w="1114" w:type="pct"/>
            <w:shd w:val="clear" w:color="auto" w:fill="auto"/>
            <w:noWrap/>
            <w:vAlign w:val="center"/>
            <w:hideMark/>
          </w:tcPr>
          <w:p w14:paraId="2F82E294" w14:textId="77777777" w:rsidR="00CA5B7D" w:rsidRPr="00CA5B7D" w:rsidRDefault="00CA5B7D" w:rsidP="00CA5B7D">
            <w:pPr>
              <w:pStyle w:val="tabela0"/>
            </w:pPr>
            <w:r w:rsidRPr="00CA5B7D">
              <w:t>powiat leski</w:t>
            </w:r>
          </w:p>
        </w:tc>
        <w:tc>
          <w:tcPr>
            <w:tcW w:w="539" w:type="pct"/>
            <w:shd w:val="clear" w:color="auto" w:fill="auto"/>
            <w:noWrap/>
            <w:vAlign w:val="bottom"/>
          </w:tcPr>
          <w:p w14:paraId="4B3B11B8" w14:textId="03B5B7B6" w:rsidR="00CA5B7D" w:rsidRPr="00CA5B7D" w:rsidRDefault="00CA5B7D" w:rsidP="00CA5B7D">
            <w:pPr>
              <w:pStyle w:val="tabela0"/>
            </w:pPr>
            <w:r w:rsidRPr="00CA5B7D">
              <w:t>6,69</w:t>
            </w:r>
          </w:p>
        </w:tc>
        <w:tc>
          <w:tcPr>
            <w:tcW w:w="539" w:type="pct"/>
            <w:shd w:val="clear" w:color="auto" w:fill="auto"/>
            <w:noWrap/>
            <w:vAlign w:val="bottom"/>
          </w:tcPr>
          <w:p w14:paraId="3423A466" w14:textId="6D558380" w:rsidR="00CA5B7D" w:rsidRPr="00CA5B7D" w:rsidRDefault="00CA5B7D" w:rsidP="00CA5B7D">
            <w:pPr>
              <w:pStyle w:val="tabela0"/>
            </w:pPr>
            <w:r w:rsidRPr="00CA5B7D">
              <w:t>1,041</w:t>
            </w:r>
          </w:p>
        </w:tc>
        <w:tc>
          <w:tcPr>
            <w:tcW w:w="386" w:type="pct"/>
            <w:shd w:val="clear" w:color="auto" w:fill="auto"/>
            <w:noWrap/>
            <w:vAlign w:val="bottom"/>
          </w:tcPr>
          <w:p w14:paraId="5666ADC0" w14:textId="04A2C329" w:rsidR="00CA5B7D" w:rsidRPr="00CA5B7D" w:rsidRDefault="00CA5B7D" w:rsidP="00CA5B7D">
            <w:pPr>
              <w:pStyle w:val="tabela0"/>
            </w:pPr>
            <w:r w:rsidRPr="00CA5B7D">
              <w:t>0,039</w:t>
            </w:r>
          </w:p>
        </w:tc>
        <w:tc>
          <w:tcPr>
            <w:tcW w:w="769" w:type="pct"/>
            <w:shd w:val="clear" w:color="auto" w:fill="auto"/>
            <w:noWrap/>
            <w:vAlign w:val="bottom"/>
          </w:tcPr>
          <w:p w14:paraId="3C2490A4" w14:textId="7325A088" w:rsidR="00CA5B7D" w:rsidRPr="00CA5B7D" w:rsidRDefault="00CA5B7D" w:rsidP="00CA5B7D">
            <w:pPr>
              <w:pStyle w:val="tabela0"/>
            </w:pPr>
            <w:r w:rsidRPr="00CA5B7D">
              <w:t>340</w:t>
            </w:r>
          </w:p>
        </w:tc>
        <w:tc>
          <w:tcPr>
            <w:tcW w:w="771" w:type="pct"/>
            <w:shd w:val="clear" w:color="auto" w:fill="auto"/>
            <w:noWrap/>
            <w:vAlign w:val="bottom"/>
          </w:tcPr>
          <w:p w14:paraId="61CDC103" w14:textId="058C7ACB" w:rsidR="00CA5B7D" w:rsidRPr="00CA5B7D" w:rsidRDefault="00CA5B7D" w:rsidP="00CA5B7D">
            <w:pPr>
              <w:pStyle w:val="tabela0"/>
            </w:pPr>
            <w:r w:rsidRPr="00CA5B7D">
              <w:t>128</w:t>
            </w:r>
          </w:p>
        </w:tc>
        <w:tc>
          <w:tcPr>
            <w:tcW w:w="883" w:type="pct"/>
            <w:shd w:val="clear" w:color="auto" w:fill="auto"/>
            <w:noWrap/>
            <w:vAlign w:val="bottom"/>
          </w:tcPr>
          <w:p w14:paraId="2D727D56" w14:textId="794F7B1C" w:rsidR="00CA5B7D" w:rsidRPr="00CA5B7D" w:rsidRDefault="00CA5B7D" w:rsidP="00CA5B7D">
            <w:pPr>
              <w:pStyle w:val="tabela0"/>
            </w:pPr>
            <w:r w:rsidRPr="00CA5B7D">
              <w:t>18</w:t>
            </w:r>
          </w:p>
        </w:tc>
      </w:tr>
      <w:tr w:rsidR="00CA5B7D" w:rsidRPr="00CA5B7D" w14:paraId="16478D39" w14:textId="77777777" w:rsidTr="00A55B8D">
        <w:trPr>
          <w:trHeight w:val="276"/>
        </w:trPr>
        <w:tc>
          <w:tcPr>
            <w:tcW w:w="1114" w:type="pct"/>
            <w:shd w:val="clear" w:color="auto" w:fill="auto"/>
            <w:noWrap/>
            <w:vAlign w:val="center"/>
            <w:hideMark/>
          </w:tcPr>
          <w:p w14:paraId="3CAD906C" w14:textId="77777777" w:rsidR="00CA5B7D" w:rsidRPr="00CA5B7D" w:rsidRDefault="00CA5B7D" w:rsidP="00CA5B7D">
            <w:pPr>
              <w:pStyle w:val="tabela0"/>
            </w:pPr>
            <w:r w:rsidRPr="00CA5B7D">
              <w:t>miasto na prawach powiatu Krosno</w:t>
            </w:r>
          </w:p>
        </w:tc>
        <w:tc>
          <w:tcPr>
            <w:tcW w:w="539" w:type="pct"/>
            <w:shd w:val="clear" w:color="auto" w:fill="auto"/>
            <w:noWrap/>
            <w:vAlign w:val="center"/>
          </w:tcPr>
          <w:p w14:paraId="698A61C3" w14:textId="7932D84E" w:rsidR="00CA5B7D" w:rsidRPr="00CA5B7D" w:rsidRDefault="00CA5B7D" w:rsidP="00E06495">
            <w:pPr>
              <w:pStyle w:val="tabela0"/>
            </w:pPr>
            <w:r w:rsidRPr="00CA5B7D">
              <w:t>16,41</w:t>
            </w:r>
          </w:p>
        </w:tc>
        <w:tc>
          <w:tcPr>
            <w:tcW w:w="539" w:type="pct"/>
            <w:shd w:val="clear" w:color="auto" w:fill="auto"/>
            <w:noWrap/>
            <w:vAlign w:val="center"/>
          </w:tcPr>
          <w:p w14:paraId="7CD57092" w14:textId="2EA12159" w:rsidR="00CA5B7D" w:rsidRPr="00CA5B7D" w:rsidRDefault="00CA5B7D" w:rsidP="00E06495">
            <w:pPr>
              <w:pStyle w:val="tabela0"/>
            </w:pPr>
            <w:r w:rsidRPr="00CA5B7D">
              <w:t>1,101</w:t>
            </w:r>
          </w:p>
        </w:tc>
        <w:tc>
          <w:tcPr>
            <w:tcW w:w="386" w:type="pct"/>
            <w:shd w:val="clear" w:color="auto" w:fill="auto"/>
            <w:noWrap/>
            <w:vAlign w:val="center"/>
          </w:tcPr>
          <w:p w14:paraId="234C7F1C" w14:textId="7689144B" w:rsidR="00CA5B7D" w:rsidRPr="00CA5B7D" w:rsidRDefault="00CA5B7D" w:rsidP="00E06495">
            <w:pPr>
              <w:pStyle w:val="tabela0"/>
            </w:pPr>
            <w:r w:rsidRPr="00CA5B7D">
              <w:t>0,091</w:t>
            </w:r>
          </w:p>
        </w:tc>
        <w:tc>
          <w:tcPr>
            <w:tcW w:w="769" w:type="pct"/>
            <w:shd w:val="clear" w:color="auto" w:fill="auto"/>
            <w:noWrap/>
            <w:vAlign w:val="center"/>
          </w:tcPr>
          <w:p w14:paraId="48B52891" w14:textId="03DC6D99" w:rsidR="00CA5B7D" w:rsidRPr="00CA5B7D" w:rsidRDefault="00CA5B7D" w:rsidP="00E06495">
            <w:pPr>
              <w:pStyle w:val="tabela0"/>
            </w:pPr>
            <w:r w:rsidRPr="00CA5B7D">
              <w:t>604</w:t>
            </w:r>
          </w:p>
        </w:tc>
        <w:tc>
          <w:tcPr>
            <w:tcW w:w="771" w:type="pct"/>
            <w:shd w:val="clear" w:color="auto" w:fill="auto"/>
            <w:noWrap/>
            <w:vAlign w:val="center"/>
          </w:tcPr>
          <w:p w14:paraId="68E222E2" w14:textId="3A652CDF" w:rsidR="00CA5B7D" w:rsidRPr="00CA5B7D" w:rsidRDefault="00CA5B7D" w:rsidP="00E06495">
            <w:pPr>
              <w:pStyle w:val="tabela0"/>
            </w:pPr>
            <w:r w:rsidRPr="00CA5B7D">
              <w:t>201</w:t>
            </w:r>
          </w:p>
        </w:tc>
        <w:tc>
          <w:tcPr>
            <w:tcW w:w="883" w:type="pct"/>
            <w:shd w:val="clear" w:color="auto" w:fill="auto"/>
            <w:noWrap/>
            <w:vAlign w:val="center"/>
          </w:tcPr>
          <w:p w14:paraId="46611AA2" w14:textId="567739E2" w:rsidR="00CA5B7D" w:rsidRPr="00CA5B7D" w:rsidRDefault="00CA5B7D" w:rsidP="00E06495">
            <w:pPr>
              <w:pStyle w:val="tabela0"/>
            </w:pPr>
            <w:r w:rsidRPr="00CA5B7D">
              <w:t>39</w:t>
            </w:r>
          </w:p>
        </w:tc>
      </w:tr>
      <w:tr w:rsidR="00CA5B7D" w:rsidRPr="00CA5B7D" w14:paraId="45BDE0CC" w14:textId="77777777" w:rsidTr="00A55B8D">
        <w:trPr>
          <w:trHeight w:val="276"/>
        </w:trPr>
        <w:tc>
          <w:tcPr>
            <w:tcW w:w="1114" w:type="pct"/>
            <w:shd w:val="clear" w:color="auto" w:fill="auto"/>
            <w:noWrap/>
            <w:vAlign w:val="center"/>
            <w:hideMark/>
          </w:tcPr>
          <w:p w14:paraId="52018B6A" w14:textId="77777777" w:rsidR="00CA5B7D" w:rsidRPr="00CA5B7D" w:rsidRDefault="00CA5B7D" w:rsidP="00CA5B7D">
            <w:pPr>
              <w:pStyle w:val="tabela0"/>
            </w:pPr>
            <w:r w:rsidRPr="00CA5B7D">
              <w:t>miasto na prawach powiatu Przemyśl</w:t>
            </w:r>
          </w:p>
        </w:tc>
        <w:tc>
          <w:tcPr>
            <w:tcW w:w="539" w:type="pct"/>
            <w:shd w:val="clear" w:color="auto" w:fill="auto"/>
            <w:noWrap/>
            <w:vAlign w:val="center"/>
          </w:tcPr>
          <w:p w14:paraId="204E34D5" w14:textId="36F468E5" w:rsidR="00CA5B7D" w:rsidRPr="00CA5B7D" w:rsidRDefault="00CA5B7D" w:rsidP="00E06495">
            <w:pPr>
              <w:pStyle w:val="tabela0"/>
            </w:pPr>
            <w:r w:rsidRPr="00CA5B7D">
              <w:t>15,58</w:t>
            </w:r>
          </w:p>
        </w:tc>
        <w:tc>
          <w:tcPr>
            <w:tcW w:w="539" w:type="pct"/>
            <w:shd w:val="clear" w:color="auto" w:fill="auto"/>
            <w:noWrap/>
            <w:vAlign w:val="center"/>
          </w:tcPr>
          <w:p w14:paraId="734D8241" w14:textId="5968F234" w:rsidR="00CA5B7D" w:rsidRPr="00CA5B7D" w:rsidRDefault="00CA5B7D" w:rsidP="00E06495">
            <w:pPr>
              <w:pStyle w:val="tabela0"/>
            </w:pPr>
            <w:r w:rsidRPr="00CA5B7D">
              <w:t>1,096</w:t>
            </w:r>
          </w:p>
        </w:tc>
        <w:tc>
          <w:tcPr>
            <w:tcW w:w="386" w:type="pct"/>
            <w:shd w:val="clear" w:color="auto" w:fill="auto"/>
            <w:noWrap/>
            <w:vAlign w:val="center"/>
          </w:tcPr>
          <w:p w14:paraId="7F8ADE43" w14:textId="2A20AD01" w:rsidR="00CA5B7D" w:rsidRPr="00CA5B7D" w:rsidRDefault="00CA5B7D" w:rsidP="00E06495">
            <w:pPr>
              <w:pStyle w:val="tabela0"/>
            </w:pPr>
            <w:r w:rsidRPr="00CA5B7D">
              <w:t>0,087</w:t>
            </w:r>
          </w:p>
        </w:tc>
        <w:tc>
          <w:tcPr>
            <w:tcW w:w="769" w:type="pct"/>
            <w:shd w:val="clear" w:color="auto" w:fill="auto"/>
            <w:noWrap/>
            <w:vAlign w:val="center"/>
          </w:tcPr>
          <w:p w14:paraId="0D7DAADA" w14:textId="4299B95C" w:rsidR="00CA5B7D" w:rsidRPr="00CA5B7D" w:rsidRDefault="00CA5B7D" w:rsidP="00E06495">
            <w:pPr>
              <w:pStyle w:val="tabela0"/>
            </w:pPr>
            <w:r w:rsidRPr="00CA5B7D">
              <w:t>969</w:t>
            </w:r>
          </w:p>
        </w:tc>
        <w:tc>
          <w:tcPr>
            <w:tcW w:w="771" w:type="pct"/>
            <w:shd w:val="clear" w:color="auto" w:fill="auto"/>
            <w:noWrap/>
            <w:vAlign w:val="center"/>
          </w:tcPr>
          <w:p w14:paraId="29102013" w14:textId="1E68C887" w:rsidR="00CA5B7D" w:rsidRPr="00CA5B7D" w:rsidRDefault="00CA5B7D" w:rsidP="00E06495">
            <w:pPr>
              <w:pStyle w:val="tabela0"/>
            </w:pPr>
            <w:r w:rsidRPr="00CA5B7D">
              <w:t>329</w:t>
            </w:r>
          </w:p>
        </w:tc>
        <w:tc>
          <w:tcPr>
            <w:tcW w:w="883" w:type="pct"/>
            <w:shd w:val="clear" w:color="auto" w:fill="auto"/>
            <w:noWrap/>
            <w:vAlign w:val="center"/>
          </w:tcPr>
          <w:p w14:paraId="6AAB3930" w14:textId="34E1AF2C" w:rsidR="00CA5B7D" w:rsidRPr="00CA5B7D" w:rsidRDefault="00CA5B7D" w:rsidP="00E06495">
            <w:pPr>
              <w:pStyle w:val="tabela0"/>
            </w:pPr>
            <w:r w:rsidRPr="00CA5B7D">
              <w:t>51</w:t>
            </w:r>
          </w:p>
        </w:tc>
      </w:tr>
      <w:tr w:rsidR="00CA5B7D" w:rsidRPr="00CA5B7D" w14:paraId="35C29C81" w14:textId="77777777" w:rsidTr="00A55B8D">
        <w:trPr>
          <w:trHeight w:val="276"/>
        </w:trPr>
        <w:tc>
          <w:tcPr>
            <w:tcW w:w="1114" w:type="pct"/>
            <w:shd w:val="clear" w:color="auto" w:fill="auto"/>
            <w:noWrap/>
            <w:vAlign w:val="center"/>
            <w:hideMark/>
          </w:tcPr>
          <w:p w14:paraId="0F422BE5" w14:textId="77777777" w:rsidR="00CA5B7D" w:rsidRPr="00CA5B7D" w:rsidRDefault="00CA5B7D" w:rsidP="00CA5B7D">
            <w:pPr>
              <w:pStyle w:val="tabela0"/>
            </w:pPr>
            <w:r w:rsidRPr="00CA5B7D">
              <w:t>miasto na prawach powiatu Tarnobrzeg</w:t>
            </w:r>
          </w:p>
        </w:tc>
        <w:tc>
          <w:tcPr>
            <w:tcW w:w="539" w:type="pct"/>
            <w:shd w:val="clear" w:color="auto" w:fill="auto"/>
            <w:noWrap/>
            <w:vAlign w:val="center"/>
          </w:tcPr>
          <w:p w14:paraId="789AA0AB" w14:textId="5489CD04" w:rsidR="00CA5B7D" w:rsidRPr="00CA5B7D" w:rsidRDefault="00CA5B7D" w:rsidP="00E06495">
            <w:pPr>
              <w:pStyle w:val="tabela0"/>
            </w:pPr>
            <w:r w:rsidRPr="00CA5B7D">
              <w:t>16,45</w:t>
            </w:r>
          </w:p>
        </w:tc>
        <w:tc>
          <w:tcPr>
            <w:tcW w:w="539" w:type="pct"/>
            <w:shd w:val="clear" w:color="auto" w:fill="auto"/>
            <w:noWrap/>
            <w:vAlign w:val="center"/>
          </w:tcPr>
          <w:p w14:paraId="5F12ADF7" w14:textId="458AF9A1" w:rsidR="00CA5B7D" w:rsidRPr="00CA5B7D" w:rsidRDefault="00CA5B7D" w:rsidP="00E06495">
            <w:pPr>
              <w:pStyle w:val="tabela0"/>
            </w:pPr>
            <w:r w:rsidRPr="00CA5B7D">
              <w:t>1,101</w:t>
            </w:r>
          </w:p>
        </w:tc>
        <w:tc>
          <w:tcPr>
            <w:tcW w:w="386" w:type="pct"/>
            <w:shd w:val="clear" w:color="auto" w:fill="auto"/>
            <w:noWrap/>
            <w:vAlign w:val="center"/>
          </w:tcPr>
          <w:p w14:paraId="6AA8C1A8" w14:textId="7F9773E5" w:rsidR="00CA5B7D" w:rsidRPr="00CA5B7D" w:rsidRDefault="00CA5B7D" w:rsidP="00E06495">
            <w:pPr>
              <w:pStyle w:val="tabela0"/>
            </w:pPr>
            <w:r w:rsidRPr="00CA5B7D">
              <w:t>0,091</w:t>
            </w:r>
          </w:p>
        </w:tc>
        <w:tc>
          <w:tcPr>
            <w:tcW w:w="769" w:type="pct"/>
            <w:shd w:val="clear" w:color="auto" w:fill="auto"/>
            <w:noWrap/>
            <w:vAlign w:val="center"/>
          </w:tcPr>
          <w:p w14:paraId="671A3D92" w14:textId="7046134C" w:rsidR="00CA5B7D" w:rsidRPr="00CA5B7D" w:rsidRDefault="00CA5B7D" w:rsidP="00E06495">
            <w:pPr>
              <w:pStyle w:val="tabela0"/>
            </w:pPr>
            <w:r w:rsidRPr="00CA5B7D">
              <w:t>616</w:t>
            </w:r>
          </w:p>
        </w:tc>
        <w:tc>
          <w:tcPr>
            <w:tcW w:w="771" w:type="pct"/>
            <w:shd w:val="clear" w:color="auto" w:fill="auto"/>
            <w:noWrap/>
            <w:vAlign w:val="center"/>
          </w:tcPr>
          <w:p w14:paraId="74B8E752" w14:textId="4B5F353B" w:rsidR="00CA5B7D" w:rsidRPr="00CA5B7D" w:rsidRDefault="00CA5B7D" w:rsidP="00E06495">
            <w:pPr>
              <w:pStyle w:val="tabela0"/>
            </w:pPr>
            <w:r w:rsidRPr="00CA5B7D">
              <w:t>199</w:t>
            </w:r>
          </w:p>
        </w:tc>
        <w:tc>
          <w:tcPr>
            <w:tcW w:w="883" w:type="pct"/>
            <w:shd w:val="clear" w:color="auto" w:fill="auto"/>
            <w:noWrap/>
            <w:vAlign w:val="center"/>
          </w:tcPr>
          <w:p w14:paraId="748F3A75" w14:textId="1E8A048F" w:rsidR="00CA5B7D" w:rsidRPr="00CA5B7D" w:rsidRDefault="00CA5B7D" w:rsidP="00E06495">
            <w:pPr>
              <w:pStyle w:val="tabela0"/>
            </w:pPr>
            <w:r w:rsidRPr="00CA5B7D">
              <w:t>40</w:t>
            </w:r>
          </w:p>
        </w:tc>
      </w:tr>
    </w:tbl>
    <w:p w14:paraId="0A4F5C0F" w14:textId="64086CFB" w:rsidR="0049015C" w:rsidRPr="00E23DCD" w:rsidRDefault="0049015C" w:rsidP="0059732E">
      <w:pPr>
        <w:pStyle w:val="rdo"/>
        <w:rPr>
          <w:b/>
        </w:rPr>
      </w:pPr>
      <w:r w:rsidRPr="00E23DCD">
        <w:t>Źródło: obliczenia własne; GUS 20</w:t>
      </w:r>
      <w:r w:rsidR="00CA5B7D">
        <w:t>21</w:t>
      </w:r>
    </w:p>
    <w:p w14:paraId="7B8EB2B7" w14:textId="4765EF4A" w:rsidR="0049015C" w:rsidRPr="00E23DCD" w:rsidRDefault="0049015C" w:rsidP="002D2791">
      <w:pPr>
        <w:pStyle w:val="Podpnadobiektem"/>
      </w:pPr>
      <w:bookmarkStart w:id="419" w:name="_Toc473714826"/>
      <w:bookmarkStart w:id="420" w:name="_Toc500329216"/>
      <w:bookmarkStart w:id="421" w:name="_Toc156473016"/>
      <w:r w:rsidRPr="00E23DCD">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5</w:t>
      </w:r>
      <w:r>
        <w:rPr>
          <w:noProof/>
        </w:rPr>
        <w:fldChar w:fldCharType="end"/>
      </w:r>
      <w:r w:rsidRPr="00E23DCD">
        <w:rPr>
          <w:color w:val="7030A0"/>
        </w:rPr>
        <w:t xml:space="preserve"> </w:t>
      </w:r>
      <w:r w:rsidRPr="00E23DCD">
        <w:t>Liczba zgonów na skutek narażenia na pył zawieszony PM2,5 (AD) oraz liczba lat życia (YLL) utraconych przez całą populację (rocznie) (w podziale: na skutek ogółu przyczyn, spowodowanych schorzeniami układu krążenia</w:t>
      </w:r>
      <w:r w:rsidR="00CA5B7D">
        <w:br/>
      </w:r>
      <w:r w:rsidRPr="00E23DCD">
        <w:t xml:space="preserve">i układu oddechowego) dla powiatów </w:t>
      </w:r>
      <w:bookmarkEnd w:id="419"/>
      <w:bookmarkEnd w:id="420"/>
      <w:r w:rsidR="00E06495">
        <w:rPr>
          <w:lang w:val="pl-PL"/>
        </w:rPr>
        <w:t>strefy podkarpackiej</w:t>
      </w:r>
      <w:bookmarkEnd w:id="4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Liczba zgonów na skutek narażenia na pył zawieszony PM2,5 (AD) oraz liczba lat życia (YLL) utraconych przez całą populację (rocznie) (w podziale: na skutek ogółu przyczyn, spowodowanych schorzeniami układu krążenia i układu oddechowego) dla powiatów strefy podkarpackiej "/>
      </w:tblPr>
      <w:tblGrid>
        <w:gridCol w:w="2023"/>
        <w:gridCol w:w="1116"/>
        <w:gridCol w:w="1116"/>
        <w:gridCol w:w="1394"/>
        <w:gridCol w:w="1115"/>
        <w:gridCol w:w="1116"/>
        <w:gridCol w:w="1182"/>
      </w:tblGrid>
      <w:tr w:rsidR="00731ACA" w:rsidRPr="00CA5B7D" w14:paraId="4DDAE576" w14:textId="77777777" w:rsidTr="00CA5B7D">
        <w:trPr>
          <w:trHeight w:val="1090"/>
          <w:tblHeader/>
        </w:trPr>
        <w:tc>
          <w:tcPr>
            <w:tcW w:w="1116" w:type="pct"/>
            <w:shd w:val="clear" w:color="auto" w:fill="auto"/>
            <w:noWrap/>
            <w:vAlign w:val="center"/>
            <w:hideMark/>
          </w:tcPr>
          <w:p w14:paraId="7C90D8FB" w14:textId="77777777" w:rsidR="00731ACA" w:rsidRPr="00CA5B7D" w:rsidRDefault="00731ACA" w:rsidP="00CA5B7D">
            <w:pPr>
              <w:pStyle w:val="tabela0"/>
            </w:pPr>
            <w:r w:rsidRPr="00CA5B7D">
              <w:t>Obszar</w:t>
            </w:r>
          </w:p>
        </w:tc>
        <w:tc>
          <w:tcPr>
            <w:tcW w:w="616" w:type="pct"/>
            <w:shd w:val="clear" w:color="auto" w:fill="auto"/>
            <w:vAlign w:val="center"/>
            <w:hideMark/>
          </w:tcPr>
          <w:p w14:paraId="5BE0FFF4" w14:textId="77777777" w:rsidR="00731ACA" w:rsidRPr="00CA5B7D" w:rsidRDefault="00731ACA" w:rsidP="00CA5B7D">
            <w:pPr>
              <w:pStyle w:val="tabela0"/>
            </w:pPr>
            <w:r w:rsidRPr="00CA5B7D">
              <w:t>AD wszystkie przyczyny</w:t>
            </w:r>
          </w:p>
        </w:tc>
        <w:tc>
          <w:tcPr>
            <w:tcW w:w="616" w:type="pct"/>
            <w:shd w:val="clear" w:color="auto" w:fill="auto"/>
            <w:vAlign w:val="center"/>
            <w:hideMark/>
          </w:tcPr>
          <w:p w14:paraId="61C82DB2" w14:textId="77777777" w:rsidR="00731ACA" w:rsidRPr="00CA5B7D" w:rsidRDefault="00731ACA" w:rsidP="00CA5B7D">
            <w:pPr>
              <w:pStyle w:val="tabela0"/>
            </w:pPr>
            <w:r w:rsidRPr="00CA5B7D">
              <w:t>AD choroby układu krążenia</w:t>
            </w:r>
          </w:p>
        </w:tc>
        <w:tc>
          <w:tcPr>
            <w:tcW w:w="769" w:type="pct"/>
            <w:shd w:val="clear" w:color="auto" w:fill="auto"/>
            <w:vAlign w:val="center"/>
            <w:hideMark/>
          </w:tcPr>
          <w:p w14:paraId="578E01BF" w14:textId="77777777" w:rsidR="00731ACA" w:rsidRPr="00CA5B7D" w:rsidRDefault="00731ACA" w:rsidP="00CA5B7D">
            <w:pPr>
              <w:pStyle w:val="tabela0"/>
            </w:pPr>
            <w:r w:rsidRPr="00CA5B7D">
              <w:t>AD choroby układu oddechowego</w:t>
            </w:r>
          </w:p>
        </w:tc>
        <w:tc>
          <w:tcPr>
            <w:tcW w:w="615" w:type="pct"/>
            <w:shd w:val="clear" w:color="auto" w:fill="auto"/>
            <w:vAlign w:val="center"/>
            <w:hideMark/>
          </w:tcPr>
          <w:p w14:paraId="7DE5CE6E" w14:textId="77777777" w:rsidR="00731ACA" w:rsidRPr="00CA5B7D" w:rsidRDefault="00731ACA" w:rsidP="00CA5B7D">
            <w:pPr>
              <w:pStyle w:val="tabela0"/>
            </w:pPr>
            <w:r w:rsidRPr="00CA5B7D">
              <w:t>YLL wszystkie przyczyny [lata]</w:t>
            </w:r>
          </w:p>
        </w:tc>
        <w:tc>
          <w:tcPr>
            <w:tcW w:w="616" w:type="pct"/>
            <w:shd w:val="clear" w:color="auto" w:fill="auto"/>
            <w:vAlign w:val="center"/>
            <w:hideMark/>
          </w:tcPr>
          <w:p w14:paraId="742D4E30" w14:textId="77777777" w:rsidR="00731ACA" w:rsidRPr="00CA5B7D" w:rsidRDefault="00731ACA" w:rsidP="00CA5B7D">
            <w:pPr>
              <w:pStyle w:val="tabela0"/>
            </w:pPr>
            <w:r w:rsidRPr="00CA5B7D">
              <w:t>YLL choroby układu krążenia [lata]</w:t>
            </w:r>
          </w:p>
        </w:tc>
        <w:tc>
          <w:tcPr>
            <w:tcW w:w="652" w:type="pct"/>
            <w:shd w:val="clear" w:color="auto" w:fill="auto"/>
            <w:vAlign w:val="center"/>
            <w:hideMark/>
          </w:tcPr>
          <w:p w14:paraId="091D8DF0" w14:textId="77777777" w:rsidR="00731ACA" w:rsidRPr="00CA5B7D" w:rsidRDefault="00731ACA" w:rsidP="00CA5B7D">
            <w:pPr>
              <w:pStyle w:val="tabela0"/>
            </w:pPr>
            <w:r w:rsidRPr="00CA5B7D">
              <w:t>YLL choroby układu oddechowego [lata]</w:t>
            </w:r>
          </w:p>
        </w:tc>
      </w:tr>
      <w:tr w:rsidR="00CA5B7D" w:rsidRPr="00CA5B7D" w14:paraId="199AED7D" w14:textId="77777777" w:rsidTr="00E06495">
        <w:trPr>
          <w:trHeight w:val="276"/>
        </w:trPr>
        <w:tc>
          <w:tcPr>
            <w:tcW w:w="1116" w:type="pct"/>
            <w:shd w:val="clear" w:color="auto" w:fill="auto"/>
            <w:noWrap/>
            <w:vAlign w:val="center"/>
            <w:hideMark/>
          </w:tcPr>
          <w:p w14:paraId="61A1BF53" w14:textId="77777777" w:rsidR="00CA5B7D" w:rsidRPr="00CA5B7D" w:rsidRDefault="00CA5B7D" w:rsidP="00CA5B7D">
            <w:pPr>
              <w:pStyle w:val="tabela0"/>
            </w:pPr>
            <w:r w:rsidRPr="00CA5B7D">
              <w:t>województwo Podkarpackie</w:t>
            </w:r>
          </w:p>
        </w:tc>
        <w:tc>
          <w:tcPr>
            <w:tcW w:w="616" w:type="pct"/>
            <w:shd w:val="clear" w:color="auto" w:fill="auto"/>
            <w:noWrap/>
            <w:vAlign w:val="center"/>
          </w:tcPr>
          <w:p w14:paraId="1535BCBB" w14:textId="1CABAA4A" w:rsidR="00CA5B7D" w:rsidRPr="00CA5B7D" w:rsidRDefault="00CA5B7D" w:rsidP="00E06495">
            <w:pPr>
              <w:pStyle w:val="tabela0"/>
            </w:pPr>
            <w:r w:rsidRPr="00CA5B7D">
              <w:t>2040</w:t>
            </w:r>
          </w:p>
        </w:tc>
        <w:tc>
          <w:tcPr>
            <w:tcW w:w="616" w:type="pct"/>
            <w:shd w:val="clear" w:color="auto" w:fill="auto"/>
            <w:noWrap/>
            <w:vAlign w:val="center"/>
          </w:tcPr>
          <w:p w14:paraId="499602C9" w14:textId="00B09521" w:rsidR="00CA5B7D" w:rsidRPr="00CA5B7D" w:rsidRDefault="00CA5B7D" w:rsidP="00E06495">
            <w:pPr>
              <w:pStyle w:val="tabela0"/>
            </w:pPr>
            <w:r w:rsidRPr="00CA5B7D">
              <w:t>682</w:t>
            </w:r>
          </w:p>
        </w:tc>
        <w:tc>
          <w:tcPr>
            <w:tcW w:w="769" w:type="pct"/>
            <w:shd w:val="clear" w:color="auto" w:fill="auto"/>
            <w:noWrap/>
            <w:vAlign w:val="center"/>
          </w:tcPr>
          <w:p w14:paraId="1AF5C358" w14:textId="1155C7F7" w:rsidR="00CA5B7D" w:rsidRPr="00CA5B7D" w:rsidRDefault="00CA5B7D" w:rsidP="00E06495">
            <w:pPr>
              <w:pStyle w:val="tabela0"/>
            </w:pPr>
            <w:r w:rsidRPr="00CA5B7D">
              <w:t>130</w:t>
            </w:r>
          </w:p>
        </w:tc>
        <w:tc>
          <w:tcPr>
            <w:tcW w:w="615" w:type="pct"/>
            <w:shd w:val="clear" w:color="auto" w:fill="auto"/>
            <w:noWrap/>
            <w:vAlign w:val="center"/>
          </w:tcPr>
          <w:p w14:paraId="6153D724" w14:textId="22E51252" w:rsidR="00CA5B7D" w:rsidRPr="00CA5B7D" w:rsidRDefault="00CA5B7D" w:rsidP="00E06495">
            <w:pPr>
              <w:pStyle w:val="tabela0"/>
            </w:pPr>
            <w:r w:rsidRPr="00CA5B7D">
              <w:t>24480</w:t>
            </w:r>
          </w:p>
        </w:tc>
        <w:tc>
          <w:tcPr>
            <w:tcW w:w="616" w:type="pct"/>
            <w:shd w:val="clear" w:color="auto" w:fill="auto"/>
            <w:noWrap/>
            <w:vAlign w:val="center"/>
          </w:tcPr>
          <w:p w14:paraId="6871678D" w14:textId="48FC8C9F" w:rsidR="00CA5B7D" w:rsidRPr="00CA5B7D" w:rsidRDefault="00CA5B7D" w:rsidP="00E06495">
            <w:pPr>
              <w:pStyle w:val="tabela0"/>
            </w:pPr>
            <w:r w:rsidRPr="00CA5B7D">
              <w:t>8184</w:t>
            </w:r>
          </w:p>
        </w:tc>
        <w:tc>
          <w:tcPr>
            <w:tcW w:w="652" w:type="pct"/>
            <w:shd w:val="clear" w:color="auto" w:fill="auto"/>
            <w:noWrap/>
            <w:vAlign w:val="center"/>
          </w:tcPr>
          <w:p w14:paraId="619E8681" w14:textId="1BAB9421" w:rsidR="00CA5B7D" w:rsidRPr="00CA5B7D" w:rsidRDefault="00CA5B7D" w:rsidP="00E06495">
            <w:pPr>
              <w:pStyle w:val="tabela0"/>
            </w:pPr>
            <w:r w:rsidRPr="00CA5B7D">
              <w:t>1560</w:t>
            </w:r>
          </w:p>
        </w:tc>
      </w:tr>
      <w:tr w:rsidR="00CA5B7D" w:rsidRPr="00CA5B7D" w14:paraId="6711581F" w14:textId="77777777" w:rsidTr="00CA5B7D">
        <w:trPr>
          <w:trHeight w:val="276"/>
        </w:trPr>
        <w:tc>
          <w:tcPr>
            <w:tcW w:w="1116" w:type="pct"/>
            <w:shd w:val="clear" w:color="auto" w:fill="auto"/>
            <w:noWrap/>
            <w:vAlign w:val="center"/>
            <w:hideMark/>
          </w:tcPr>
          <w:p w14:paraId="67959A17" w14:textId="77777777" w:rsidR="00CA5B7D" w:rsidRPr="00CA5B7D" w:rsidRDefault="00CA5B7D" w:rsidP="00CA5B7D">
            <w:pPr>
              <w:pStyle w:val="tabela0"/>
            </w:pPr>
            <w:r w:rsidRPr="00CA5B7D">
              <w:t>powiat bieszczadzki</w:t>
            </w:r>
          </w:p>
        </w:tc>
        <w:tc>
          <w:tcPr>
            <w:tcW w:w="616" w:type="pct"/>
            <w:shd w:val="clear" w:color="auto" w:fill="auto"/>
            <w:noWrap/>
            <w:vAlign w:val="bottom"/>
          </w:tcPr>
          <w:p w14:paraId="714561B5" w14:textId="205E8869" w:rsidR="00CA5B7D" w:rsidRPr="00CA5B7D" w:rsidRDefault="00CA5B7D" w:rsidP="00CA5B7D">
            <w:pPr>
              <w:pStyle w:val="tabela0"/>
            </w:pPr>
            <w:r w:rsidRPr="00CA5B7D">
              <w:t>8</w:t>
            </w:r>
          </w:p>
        </w:tc>
        <w:tc>
          <w:tcPr>
            <w:tcW w:w="616" w:type="pct"/>
            <w:shd w:val="clear" w:color="auto" w:fill="auto"/>
            <w:noWrap/>
            <w:vAlign w:val="bottom"/>
          </w:tcPr>
          <w:p w14:paraId="0DC2588A" w14:textId="65A3F67D" w:rsidR="00CA5B7D" w:rsidRPr="00CA5B7D" w:rsidRDefault="00CA5B7D" w:rsidP="00CA5B7D">
            <w:pPr>
              <w:pStyle w:val="tabela0"/>
            </w:pPr>
            <w:r w:rsidRPr="00CA5B7D">
              <w:t>3</w:t>
            </w:r>
          </w:p>
        </w:tc>
        <w:tc>
          <w:tcPr>
            <w:tcW w:w="769" w:type="pct"/>
            <w:shd w:val="clear" w:color="auto" w:fill="auto"/>
            <w:noWrap/>
            <w:vAlign w:val="bottom"/>
          </w:tcPr>
          <w:p w14:paraId="73CB5C4E" w14:textId="5E340B26" w:rsidR="00CA5B7D" w:rsidRPr="00CA5B7D" w:rsidRDefault="00CA5B7D" w:rsidP="00CA5B7D">
            <w:pPr>
              <w:pStyle w:val="tabela0"/>
            </w:pPr>
            <w:r w:rsidRPr="00CA5B7D">
              <w:t>0</w:t>
            </w:r>
          </w:p>
        </w:tc>
        <w:tc>
          <w:tcPr>
            <w:tcW w:w="615" w:type="pct"/>
            <w:shd w:val="clear" w:color="auto" w:fill="auto"/>
            <w:noWrap/>
            <w:vAlign w:val="bottom"/>
          </w:tcPr>
          <w:p w14:paraId="5BA102B0" w14:textId="0D9CA6AC" w:rsidR="00CA5B7D" w:rsidRPr="00CA5B7D" w:rsidRDefault="00CA5B7D" w:rsidP="00CA5B7D">
            <w:pPr>
              <w:pStyle w:val="tabela0"/>
            </w:pPr>
            <w:r w:rsidRPr="00CA5B7D">
              <w:t>96</w:t>
            </w:r>
          </w:p>
        </w:tc>
        <w:tc>
          <w:tcPr>
            <w:tcW w:w="616" w:type="pct"/>
            <w:shd w:val="clear" w:color="auto" w:fill="auto"/>
            <w:noWrap/>
            <w:vAlign w:val="bottom"/>
          </w:tcPr>
          <w:p w14:paraId="4AF0F892" w14:textId="4DB2BD3F" w:rsidR="00CA5B7D" w:rsidRPr="00CA5B7D" w:rsidRDefault="00CA5B7D" w:rsidP="00CA5B7D">
            <w:pPr>
              <w:pStyle w:val="tabela0"/>
            </w:pPr>
            <w:r w:rsidRPr="00CA5B7D">
              <w:t>36</w:t>
            </w:r>
          </w:p>
        </w:tc>
        <w:tc>
          <w:tcPr>
            <w:tcW w:w="652" w:type="pct"/>
            <w:shd w:val="clear" w:color="auto" w:fill="auto"/>
            <w:noWrap/>
            <w:vAlign w:val="bottom"/>
          </w:tcPr>
          <w:p w14:paraId="197CE2B1" w14:textId="5D12EC88" w:rsidR="00CA5B7D" w:rsidRPr="00CA5B7D" w:rsidRDefault="00CA5B7D" w:rsidP="00CA5B7D">
            <w:pPr>
              <w:pStyle w:val="tabela0"/>
            </w:pPr>
            <w:r w:rsidRPr="00CA5B7D">
              <w:t>0</w:t>
            </w:r>
          </w:p>
        </w:tc>
      </w:tr>
      <w:tr w:rsidR="00CA5B7D" w:rsidRPr="00CA5B7D" w14:paraId="688E1805" w14:textId="77777777" w:rsidTr="00CA5B7D">
        <w:trPr>
          <w:trHeight w:val="276"/>
        </w:trPr>
        <w:tc>
          <w:tcPr>
            <w:tcW w:w="1116" w:type="pct"/>
            <w:shd w:val="clear" w:color="auto" w:fill="auto"/>
            <w:noWrap/>
            <w:vAlign w:val="center"/>
            <w:hideMark/>
          </w:tcPr>
          <w:p w14:paraId="1F6E8377" w14:textId="77777777" w:rsidR="00CA5B7D" w:rsidRPr="00CA5B7D" w:rsidRDefault="00CA5B7D" w:rsidP="00CA5B7D">
            <w:pPr>
              <w:pStyle w:val="tabela0"/>
            </w:pPr>
            <w:r w:rsidRPr="00CA5B7D">
              <w:lastRenderedPageBreak/>
              <w:t>powiat brzozowski</w:t>
            </w:r>
          </w:p>
        </w:tc>
        <w:tc>
          <w:tcPr>
            <w:tcW w:w="616" w:type="pct"/>
            <w:shd w:val="clear" w:color="auto" w:fill="auto"/>
            <w:noWrap/>
            <w:vAlign w:val="bottom"/>
          </w:tcPr>
          <w:p w14:paraId="6DB63CC7" w14:textId="3A0904A8" w:rsidR="00CA5B7D" w:rsidRPr="00CA5B7D" w:rsidRDefault="00CA5B7D" w:rsidP="00CA5B7D">
            <w:pPr>
              <w:pStyle w:val="tabela0"/>
            </w:pPr>
            <w:r w:rsidRPr="00CA5B7D">
              <w:t>56</w:t>
            </w:r>
          </w:p>
        </w:tc>
        <w:tc>
          <w:tcPr>
            <w:tcW w:w="616" w:type="pct"/>
            <w:shd w:val="clear" w:color="auto" w:fill="auto"/>
            <w:noWrap/>
            <w:vAlign w:val="bottom"/>
          </w:tcPr>
          <w:p w14:paraId="03468240" w14:textId="0704866A" w:rsidR="00CA5B7D" w:rsidRPr="00CA5B7D" w:rsidRDefault="00CA5B7D" w:rsidP="00CA5B7D">
            <w:pPr>
              <w:pStyle w:val="tabela0"/>
            </w:pPr>
            <w:r w:rsidRPr="00CA5B7D">
              <w:t>21</w:t>
            </w:r>
          </w:p>
        </w:tc>
        <w:tc>
          <w:tcPr>
            <w:tcW w:w="769" w:type="pct"/>
            <w:shd w:val="clear" w:color="auto" w:fill="auto"/>
            <w:noWrap/>
            <w:vAlign w:val="bottom"/>
          </w:tcPr>
          <w:p w14:paraId="42FF90B7" w14:textId="53A53AC4" w:rsidR="00CA5B7D" w:rsidRPr="00CA5B7D" w:rsidRDefault="00CA5B7D" w:rsidP="00CA5B7D">
            <w:pPr>
              <w:pStyle w:val="tabela0"/>
            </w:pPr>
            <w:r w:rsidRPr="00CA5B7D">
              <w:t>3</w:t>
            </w:r>
          </w:p>
        </w:tc>
        <w:tc>
          <w:tcPr>
            <w:tcW w:w="615" w:type="pct"/>
            <w:shd w:val="clear" w:color="auto" w:fill="auto"/>
            <w:noWrap/>
            <w:vAlign w:val="bottom"/>
          </w:tcPr>
          <w:p w14:paraId="615F908D" w14:textId="04CC5C21" w:rsidR="00CA5B7D" w:rsidRPr="00CA5B7D" w:rsidRDefault="00CA5B7D" w:rsidP="00CA5B7D">
            <w:pPr>
              <w:pStyle w:val="tabela0"/>
            </w:pPr>
            <w:r w:rsidRPr="00CA5B7D">
              <w:t>672</w:t>
            </w:r>
          </w:p>
        </w:tc>
        <w:tc>
          <w:tcPr>
            <w:tcW w:w="616" w:type="pct"/>
            <w:shd w:val="clear" w:color="auto" w:fill="auto"/>
            <w:noWrap/>
            <w:vAlign w:val="bottom"/>
          </w:tcPr>
          <w:p w14:paraId="2A395A6C" w14:textId="2EF7192F" w:rsidR="00CA5B7D" w:rsidRPr="00CA5B7D" w:rsidRDefault="00CA5B7D" w:rsidP="00CA5B7D">
            <w:pPr>
              <w:pStyle w:val="tabela0"/>
            </w:pPr>
            <w:r w:rsidRPr="00CA5B7D">
              <w:t>252</w:t>
            </w:r>
          </w:p>
        </w:tc>
        <w:tc>
          <w:tcPr>
            <w:tcW w:w="652" w:type="pct"/>
            <w:shd w:val="clear" w:color="auto" w:fill="auto"/>
            <w:noWrap/>
            <w:vAlign w:val="bottom"/>
          </w:tcPr>
          <w:p w14:paraId="754EBBF8" w14:textId="588DE695" w:rsidR="00CA5B7D" w:rsidRPr="00CA5B7D" w:rsidRDefault="00CA5B7D" w:rsidP="00CA5B7D">
            <w:pPr>
              <w:pStyle w:val="tabela0"/>
            </w:pPr>
            <w:r w:rsidRPr="00CA5B7D">
              <w:t>36</w:t>
            </w:r>
          </w:p>
        </w:tc>
      </w:tr>
      <w:tr w:rsidR="00CA5B7D" w:rsidRPr="00CA5B7D" w14:paraId="0C20E495" w14:textId="77777777" w:rsidTr="00CA5B7D">
        <w:trPr>
          <w:trHeight w:val="276"/>
        </w:trPr>
        <w:tc>
          <w:tcPr>
            <w:tcW w:w="1116" w:type="pct"/>
            <w:shd w:val="clear" w:color="auto" w:fill="auto"/>
            <w:noWrap/>
            <w:vAlign w:val="center"/>
            <w:hideMark/>
          </w:tcPr>
          <w:p w14:paraId="2E3C6CA2" w14:textId="77777777" w:rsidR="00CA5B7D" w:rsidRPr="00CA5B7D" w:rsidRDefault="00CA5B7D" w:rsidP="00CA5B7D">
            <w:pPr>
              <w:pStyle w:val="tabela0"/>
            </w:pPr>
            <w:r w:rsidRPr="00CA5B7D">
              <w:t>powiat dębicki</w:t>
            </w:r>
          </w:p>
        </w:tc>
        <w:tc>
          <w:tcPr>
            <w:tcW w:w="616" w:type="pct"/>
            <w:shd w:val="clear" w:color="auto" w:fill="auto"/>
            <w:noWrap/>
            <w:vAlign w:val="bottom"/>
          </w:tcPr>
          <w:p w14:paraId="5F203D25" w14:textId="56D3B90B" w:rsidR="00CA5B7D" w:rsidRPr="00CA5B7D" w:rsidRDefault="00CA5B7D" w:rsidP="00CA5B7D">
            <w:pPr>
              <w:pStyle w:val="tabela0"/>
            </w:pPr>
            <w:r w:rsidRPr="00CA5B7D">
              <w:t>143</w:t>
            </w:r>
          </w:p>
        </w:tc>
        <w:tc>
          <w:tcPr>
            <w:tcW w:w="616" w:type="pct"/>
            <w:shd w:val="clear" w:color="auto" w:fill="auto"/>
            <w:noWrap/>
            <w:vAlign w:val="bottom"/>
          </w:tcPr>
          <w:p w14:paraId="72D69A6B" w14:textId="136ECFD0" w:rsidR="00CA5B7D" w:rsidRPr="00CA5B7D" w:rsidRDefault="00CA5B7D" w:rsidP="00CA5B7D">
            <w:pPr>
              <w:pStyle w:val="tabela0"/>
            </w:pPr>
            <w:r w:rsidRPr="00CA5B7D">
              <w:t>44</w:t>
            </w:r>
          </w:p>
        </w:tc>
        <w:tc>
          <w:tcPr>
            <w:tcW w:w="769" w:type="pct"/>
            <w:shd w:val="clear" w:color="auto" w:fill="auto"/>
            <w:noWrap/>
            <w:vAlign w:val="bottom"/>
          </w:tcPr>
          <w:p w14:paraId="2DEEDCE1" w14:textId="1D2718DC" w:rsidR="00CA5B7D" w:rsidRPr="00CA5B7D" w:rsidRDefault="00CA5B7D" w:rsidP="00CA5B7D">
            <w:pPr>
              <w:pStyle w:val="tabela0"/>
            </w:pPr>
            <w:r w:rsidRPr="00CA5B7D">
              <w:t>8</w:t>
            </w:r>
          </w:p>
        </w:tc>
        <w:tc>
          <w:tcPr>
            <w:tcW w:w="615" w:type="pct"/>
            <w:shd w:val="clear" w:color="auto" w:fill="auto"/>
            <w:noWrap/>
            <w:vAlign w:val="bottom"/>
          </w:tcPr>
          <w:p w14:paraId="3F9C6DB1" w14:textId="7FF16F88" w:rsidR="00CA5B7D" w:rsidRPr="00CA5B7D" w:rsidRDefault="00CA5B7D" w:rsidP="00CA5B7D">
            <w:pPr>
              <w:pStyle w:val="tabela0"/>
            </w:pPr>
            <w:r w:rsidRPr="00CA5B7D">
              <w:t>1716</w:t>
            </w:r>
          </w:p>
        </w:tc>
        <w:tc>
          <w:tcPr>
            <w:tcW w:w="616" w:type="pct"/>
            <w:shd w:val="clear" w:color="auto" w:fill="auto"/>
            <w:noWrap/>
            <w:vAlign w:val="bottom"/>
          </w:tcPr>
          <w:p w14:paraId="6F2903DA" w14:textId="6C50BCC6" w:rsidR="00CA5B7D" w:rsidRPr="00CA5B7D" w:rsidRDefault="00CA5B7D" w:rsidP="00CA5B7D">
            <w:pPr>
              <w:pStyle w:val="tabela0"/>
            </w:pPr>
            <w:r w:rsidRPr="00CA5B7D">
              <w:t>528</w:t>
            </w:r>
          </w:p>
        </w:tc>
        <w:tc>
          <w:tcPr>
            <w:tcW w:w="652" w:type="pct"/>
            <w:shd w:val="clear" w:color="auto" w:fill="auto"/>
            <w:noWrap/>
            <w:vAlign w:val="bottom"/>
          </w:tcPr>
          <w:p w14:paraId="1385B942" w14:textId="7066E83F" w:rsidR="00CA5B7D" w:rsidRPr="00CA5B7D" w:rsidRDefault="00CA5B7D" w:rsidP="00CA5B7D">
            <w:pPr>
              <w:pStyle w:val="tabela0"/>
            </w:pPr>
            <w:r w:rsidRPr="00CA5B7D">
              <w:t>96</w:t>
            </w:r>
          </w:p>
        </w:tc>
      </w:tr>
      <w:tr w:rsidR="00CA5B7D" w:rsidRPr="00CA5B7D" w14:paraId="005A446F" w14:textId="77777777" w:rsidTr="00CA5B7D">
        <w:trPr>
          <w:trHeight w:val="276"/>
        </w:trPr>
        <w:tc>
          <w:tcPr>
            <w:tcW w:w="1116" w:type="pct"/>
            <w:shd w:val="clear" w:color="auto" w:fill="auto"/>
            <w:noWrap/>
            <w:vAlign w:val="center"/>
            <w:hideMark/>
          </w:tcPr>
          <w:p w14:paraId="64EDE62B" w14:textId="77777777" w:rsidR="00CA5B7D" w:rsidRPr="00CA5B7D" w:rsidRDefault="00CA5B7D" w:rsidP="00CA5B7D">
            <w:pPr>
              <w:pStyle w:val="tabela0"/>
            </w:pPr>
            <w:r w:rsidRPr="00CA5B7D">
              <w:t>powiat jarosławski</w:t>
            </w:r>
          </w:p>
        </w:tc>
        <w:tc>
          <w:tcPr>
            <w:tcW w:w="616" w:type="pct"/>
            <w:shd w:val="clear" w:color="auto" w:fill="auto"/>
            <w:noWrap/>
            <w:vAlign w:val="bottom"/>
          </w:tcPr>
          <w:p w14:paraId="15A3E8C0" w14:textId="36E89D84" w:rsidR="00CA5B7D" w:rsidRPr="00CA5B7D" w:rsidRDefault="00CA5B7D" w:rsidP="00CA5B7D">
            <w:pPr>
              <w:pStyle w:val="tabela0"/>
            </w:pPr>
            <w:r w:rsidRPr="00CA5B7D">
              <w:t>100</w:t>
            </w:r>
          </w:p>
        </w:tc>
        <w:tc>
          <w:tcPr>
            <w:tcW w:w="616" w:type="pct"/>
            <w:shd w:val="clear" w:color="auto" w:fill="auto"/>
            <w:noWrap/>
            <w:vAlign w:val="bottom"/>
          </w:tcPr>
          <w:p w14:paraId="4C24BB28" w14:textId="14EFA8B2" w:rsidR="00CA5B7D" w:rsidRPr="00CA5B7D" w:rsidRDefault="00CA5B7D" w:rsidP="00CA5B7D">
            <w:pPr>
              <w:pStyle w:val="tabela0"/>
            </w:pPr>
            <w:r w:rsidRPr="00CA5B7D">
              <w:t>38</w:t>
            </w:r>
          </w:p>
        </w:tc>
        <w:tc>
          <w:tcPr>
            <w:tcW w:w="769" w:type="pct"/>
            <w:shd w:val="clear" w:color="auto" w:fill="auto"/>
            <w:noWrap/>
            <w:vAlign w:val="bottom"/>
          </w:tcPr>
          <w:p w14:paraId="382CCA38" w14:textId="4927830A" w:rsidR="00CA5B7D" w:rsidRPr="00CA5B7D" w:rsidRDefault="00CA5B7D" w:rsidP="00CA5B7D">
            <w:pPr>
              <w:pStyle w:val="tabela0"/>
            </w:pPr>
            <w:r w:rsidRPr="00CA5B7D">
              <w:t>6</w:t>
            </w:r>
          </w:p>
        </w:tc>
        <w:tc>
          <w:tcPr>
            <w:tcW w:w="615" w:type="pct"/>
            <w:shd w:val="clear" w:color="auto" w:fill="auto"/>
            <w:noWrap/>
            <w:vAlign w:val="bottom"/>
          </w:tcPr>
          <w:p w14:paraId="29569445" w14:textId="0BDAF053" w:rsidR="00CA5B7D" w:rsidRPr="00CA5B7D" w:rsidRDefault="00CA5B7D" w:rsidP="00CA5B7D">
            <w:pPr>
              <w:pStyle w:val="tabela0"/>
            </w:pPr>
            <w:r w:rsidRPr="00CA5B7D">
              <w:t>1200</w:t>
            </w:r>
          </w:p>
        </w:tc>
        <w:tc>
          <w:tcPr>
            <w:tcW w:w="616" w:type="pct"/>
            <w:shd w:val="clear" w:color="auto" w:fill="auto"/>
            <w:noWrap/>
            <w:vAlign w:val="bottom"/>
          </w:tcPr>
          <w:p w14:paraId="7982F14E" w14:textId="694263E3" w:rsidR="00CA5B7D" w:rsidRPr="00CA5B7D" w:rsidRDefault="00CA5B7D" w:rsidP="00CA5B7D">
            <w:pPr>
              <w:pStyle w:val="tabela0"/>
            </w:pPr>
            <w:r w:rsidRPr="00CA5B7D">
              <w:t>456</w:t>
            </w:r>
          </w:p>
        </w:tc>
        <w:tc>
          <w:tcPr>
            <w:tcW w:w="652" w:type="pct"/>
            <w:shd w:val="clear" w:color="auto" w:fill="auto"/>
            <w:noWrap/>
            <w:vAlign w:val="bottom"/>
          </w:tcPr>
          <w:p w14:paraId="2F704029" w14:textId="32FEDD19" w:rsidR="00CA5B7D" w:rsidRPr="00CA5B7D" w:rsidRDefault="00CA5B7D" w:rsidP="00CA5B7D">
            <w:pPr>
              <w:pStyle w:val="tabela0"/>
            </w:pPr>
            <w:r w:rsidRPr="00CA5B7D">
              <w:t>72</w:t>
            </w:r>
          </w:p>
        </w:tc>
      </w:tr>
      <w:tr w:rsidR="00CA5B7D" w:rsidRPr="00CA5B7D" w14:paraId="675D3F54" w14:textId="77777777" w:rsidTr="00CA5B7D">
        <w:trPr>
          <w:trHeight w:val="276"/>
        </w:trPr>
        <w:tc>
          <w:tcPr>
            <w:tcW w:w="1116" w:type="pct"/>
            <w:shd w:val="clear" w:color="auto" w:fill="auto"/>
            <w:noWrap/>
            <w:vAlign w:val="center"/>
            <w:hideMark/>
          </w:tcPr>
          <w:p w14:paraId="21FFFA24" w14:textId="77777777" w:rsidR="00CA5B7D" w:rsidRPr="00CA5B7D" w:rsidRDefault="00CA5B7D" w:rsidP="00CA5B7D">
            <w:pPr>
              <w:pStyle w:val="tabela0"/>
            </w:pPr>
            <w:r w:rsidRPr="00CA5B7D">
              <w:t>powiat jasielski</w:t>
            </w:r>
          </w:p>
        </w:tc>
        <w:tc>
          <w:tcPr>
            <w:tcW w:w="616" w:type="pct"/>
            <w:shd w:val="clear" w:color="auto" w:fill="auto"/>
            <w:noWrap/>
            <w:vAlign w:val="bottom"/>
          </w:tcPr>
          <w:p w14:paraId="742C0A2C" w14:textId="7674D58E" w:rsidR="00CA5B7D" w:rsidRPr="00CA5B7D" w:rsidRDefault="00CA5B7D" w:rsidP="00CA5B7D">
            <w:pPr>
              <w:pStyle w:val="tabela0"/>
            </w:pPr>
            <w:r w:rsidRPr="00CA5B7D">
              <w:t>96</w:t>
            </w:r>
          </w:p>
        </w:tc>
        <w:tc>
          <w:tcPr>
            <w:tcW w:w="616" w:type="pct"/>
            <w:shd w:val="clear" w:color="auto" w:fill="auto"/>
            <w:noWrap/>
            <w:vAlign w:val="bottom"/>
          </w:tcPr>
          <w:p w14:paraId="588F3311" w14:textId="7B31A1BE" w:rsidR="00CA5B7D" w:rsidRPr="00CA5B7D" w:rsidRDefault="00CA5B7D" w:rsidP="00CA5B7D">
            <w:pPr>
              <w:pStyle w:val="tabela0"/>
            </w:pPr>
            <w:r w:rsidRPr="00CA5B7D">
              <w:t>36</w:t>
            </w:r>
          </w:p>
        </w:tc>
        <w:tc>
          <w:tcPr>
            <w:tcW w:w="769" w:type="pct"/>
            <w:shd w:val="clear" w:color="auto" w:fill="auto"/>
            <w:noWrap/>
            <w:vAlign w:val="bottom"/>
          </w:tcPr>
          <w:p w14:paraId="08A70166" w14:textId="3A16EB49" w:rsidR="00CA5B7D" w:rsidRPr="00CA5B7D" w:rsidRDefault="00CA5B7D" w:rsidP="00CA5B7D">
            <w:pPr>
              <w:pStyle w:val="tabela0"/>
            </w:pPr>
            <w:r w:rsidRPr="00CA5B7D">
              <w:t>5</w:t>
            </w:r>
          </w:p>
        </w:tc>
        <w:tc>
          <w:tcPr>
            <w:tcW w:w="615" w:type="pct"/>
            <w:shd w:val="clear" w:color="auto" w:fill="auto"/>
            <w:noWrap/>
            <w:vAlign w:val="bottom"/>
          </w:tcPr>
          <w:p w14:paraId="09ED60F4" w14:textId="1C4D33B3" w:rsidR="00CA5B7D" w:rsidRPr="00CA5B7D" w:rsidRDefault="00CA5B7D" w:rsidP="00CA5B7D">
            <w:pPr>
              <w:pStyle w:val="tabela0"/>
            </w:pPr>
            <w:r w:rsidRPr="00CA5B7D">
              <w:t>1152</w:t>
            </w:r>
          </w:p>
        </w:tc>
        <w:tc>
          <w:tcPr>
            <w:tcW w:w="616" w:type="pct"/>
            <w:shd w:val="clear" w:color="auto" w:fill="auto"/>
            <w:noWrap/>
            <w:vAlign w:val="bottom"/>
          </w:tcPr>
          <w:p w14:paraId="72AD1B46" w14:textId="58C52E3F" w:rsidR="00CA5B7D" w:rsidRPr="00CA5B7D" w:rsidRDefault="00CA5B7D" w:rsidP="00CA5B7D">
            <w:pPr>
              <w:pStyle w:val="tabela0"/>
            </w:pPr>
            <w:r w:rsidRPr="00CA5B7D">
              <w:t>432</w:t>
            </w:r>
          </w:p>
        </w:tc>
        <w:tc>
          <w:tcPr>
            <w:tcW w:w="652" w:type="pct"/>
            <w:shd w:val="clear" w:color="auto" w:fill="auto"/>
            <w:noWrap/>
            <w:vAlign w:val="bottom"/>
          </w:tcPr>
          <w:p w14:paraId="75FC33D4" w14:textId="1F8C0706" w:rsidR="00CA5B7D" w:rsidRPr="00CA5B7D" w:rsidRDefault="00CA5B7D" w:rsidP="00CA5B7D">
            <w:pPr>
              <w:pStyle w:val="tabela0"/>
            </w:pPr>
            <w:r w:rsidRPr="00CA5B7D">
              <w:t>60</w:t>
            </w:r>
          </w:p>
        </w:tc>
      </w:tr>
      <w:tr w:rsidR="00CA5B7D" w:rsidRPr="00CA5B7D" w14:paraId="5B372B0B" w14:textId="77777777" w:rsidTr="00CA5B7D">
        <w:trPr>
          <w:trHeight w:val="276"/>
        </w:trPr>
        <w:tc>
          <w:tcPr>
            <w:tcW w:w="1116" w:type="pct"/>
            <w:shd w:val="clear" w:color="auto" w:fill="auto"/>
            <w:noWrap/>
            <w:vAlign w:val="center"/>
            <w:hideMark/>
          </w:tcPr>
          <w:p w14:paraId="7F536855" w14:textId="77777777" w:rsidR="00CA5B7D" w:rsidRPr="00CA5B7D" w:rsidRDefault="00CA5B7D" w:rsidP="00CA5B7D">
            <w:pPr>
              <w:pStyle w:val="tabela0"/>
            </w:pPr>
            <w:r w:rsidRPr="00CA5B7D">
              <w:t>powiat kolbuszowski</w:t>
            </w:r>
          </w:p>
        </w:tc>
        <w:tc>
          <w:tcPr>
            <w:tcW w:w="616" w:type="pct"/>
            <w:shd w:val="clear" w:color="auto" w:fill="auto"/>
            <w:noWrap/>
            <w:vAlign w:val="bottom"/>
          </w:tcPr>
          <w:p w14:paraId="3DD67785" w14:textId="59F62661" w:rsidR="00CA5B7D" w:rsidRPr="00CA5B7D" w:rsidRDefault="00CA5B7D" w:rsidP="00CA5B7D">
            <w:pPr>
              <w:pStyle w:val="tabela0"/>
            </w:pPr>
            <w:r w:rsidRPr="00CA5B7D">
              <w:t>61</w:t>
            </w:r>
          </w:p>
        </w:tc>
        <w:tc>
          <w:tcPr>
            <w:tcW w:w="616" w:type="pct"/>
            <w:shd w:val="clear" w:color="auto" w:fill="auto"/>
            <w:noWrap/>
            <w:vAlign w:val="bottom"/>
          </w:tcPr>
          <w:p w14:paraId="67B3FFDB" w14:textId="532B2FBA" w:rsidR="00CA5B7D" w:rsidRPr="00CA5B7D" w:rsidRDefault="00CA5B7D" w:rsidP="00CA5B7D">
            <w:pPr>
              <w:pStyle w:val="tabela0"/>
            </w:pPr>
            <w:r w:rsidRPr="00CA5B7D">
              <w:t>23</w:t>
            </w:r>
          </w:p>
        </w:tc>
        <w:tc>
          <w:tcPr>
            <w:tcW w:w="769" w:type="pct"/>
            <w:shd w:val="clear" w:color="auto" w:fill="auto"/>
            <w:noWrap/>
            <w:vAlign w:val="bottom"/>
          </w:tcPr>
          <w:p w14:paraId="7F6B6CE4" w14:textId="3AD2E044" w:rsidR="00CA5B7D" w:rsidRPr="00CA5B7D" w:rsidRDefault="00CA5B7D" w:rsidP="00CA5B7D">
            <w:pPr>
              <w:pStyle w:val="tabela0"/>
            </w:pPr>
            <w:r w:rsidRPr="00CA5B7D">
              <w:t>2</w:t>
            </w:r>
          </w:p>
        </w:tc>
        <w:tc>
          <w:tcPr>
            <w:tcW w:w="615" w:type="pct"/>
            <w:shd w:val="clear" w:color="auto" w:fill="auto"/>
            <w:noWrap/>
            <w:vAlign w:val="bottom"/>
          </w:tcPr>
          <w:p w14:paraId="573D5C17" w14:textId="46F2678B" w:rsidR="00CA5B7D" w:rsidRPr="00CA5B7D" w:rsidRDefault="00CA5B7D" w:rsidP="00CA5B7D">
            <w:pPr>
              <w:pStyle w:val="tabela0"/>
            </w:pPr>
            <w:r w:rsidRPr="00CA5B7D">
              <w:t>732</w:t>
            </w:r>
          </w:p>
        </w:tc>
        <w:tc>
          <w:tcPr>
            <w:tcW w:w="616" w:type="pct"/>
            <w:shd w:val="clear" w:color="auto" w:fill="auto"/>
            <w:noWrap/>
            <w:vAlign w:val="bottom"/>
          </w:tcPr>
          <w:p w14:paraId="6802C288" w14:textId="5C7B2D57" w:rsidR="00CA5B7D" w:rsidRPr="00CA5B7D" w:rsidRDefault="00CA5B7D" w:rsidP="00CA5B7D">
            <w:pPr>
              <w:pStyle w:val="tabela0"/>
            </w:pPr>
            <w:r w:rsidRPr="00CA5B7D">
              <w:t>276</w:t>
            </w:r>
          </w:p>
        </w:tc>
        <w:tc>
          <w:tcPr>
            <w:tcW w:w="652" w:type="pct"/>
            <w:shd w:val="clear" w:color="auto" w:fill="auto"/>
            <w:noWrap/>
            <w:vAlign w:val="bottom"/>
          </w:tcPr>
          <w:p w14:paraId="4CEDD5FD" w14:textId="7C874761" w:rsidR="00CA5B7D" w:rsidRPr="00CA5B7D" w:rsidRDefault="00CA5B7D" w:rsidP="00CA5B7D">
            <w:pPr>
              <w:pStyle w:val="tabela0"/>
            </w:pPr>
            <w:r w:rsidRPr="00CA5B7D">
              <w:t>24</w:t>
            </w:r>
          </w:p>
        </w:tc>
      </w:tr>
      <w:tr w:rsidR="00CA5B7D" w:rsidRPr="00CA5B7D" w14:paraId="0EA2F4FE" w14:textId="77777777" w:rsidTr="00CA5B7D">
        <w:trPr>
          <w:trHeight w:val="276"/>
        </w:trPr>
        <w:tc>
          <w:tcPr>
            <w:tcW w:w="1116" w:type="pct"/>
            <w:shd w:val="clear" w:color="auto" w:fill="auto"/>
            <w:noWrap/>
            <w:vAlign w:val="center"/>
            <w:hideMark/>
          </w:tcPr>
          <w:p w14:paraId="6E7B208E" w14:textId="77777777" w:rsidR="00CA5B7D" w:rsidRPr="00CA5B7D" w:rsidRDefault="00CA5B7D" w:rsidP="00CA5B7D">
            <w:pPr>
              <w:pStyle w:val="tabela0"/>
            </w:pPr>
            <w:r w:rsidRPr="00CA5B7D">
              <w:t>powiat krośnieński</w:t>
            </w:r>
          </w:p>
        </w:tc>
        <w:tc>
          <w:tcPr>
            <w:tcW w:w="616" w:type="pct"/>
            <w:shd w:val="clear" w:color="auto" w:fill="auto"/>
            <w:noWrap/>
            <w:vAlign w:val="bottom"/>
          </w:tcPr>
          <w:p w14:paraId="049CE672" w14:textId="6CCA6034" w:rsidR="00CA5B7D" w:rsidRPr="00CA5B7D" w:rsidRDefault="00CA5B7D" w:rsidP="00CA5B7D">
            <w:pPr>
              <w:pStyle w:val="tabela0"/>
            </w:pPr>
            <w:r w:rsidRPr="00CA5B7D">
              <w:t>84</w:t>
            </w:r>
          </w:p>
        </w:tc>
        <w:tc>
          <w:tcPr>
            <w:tcW w:w="616" w:type="pct"/>
            <w:shd w:val="clear" w:color="auto" w:fill="auto"/>
            <w:noWrap/>
            <w:vAlign w:val="bottom"/>
          </w:tcPr>
          <w:p w14:paraId="12414476" w14:textId="2AD9906C" w:rsidR="00CA5B7D" w:rsidRPr="00CA5B7D" w:rsidRDefault="00CA5B7D" w:rsidP="00CA5B7D">
            <w:pPr>
              <w:pStyle w:val="tabela0"/>
            </w:pPr>
            <w:r w:rsidRPr="00CA5B7D">
              <w:t>28</w:t>
            </w:r>
          </w:p>
        </w:tc>
        <w:tc>
          <w:tcPr>
            <w:tcW w:w="769" w:type="pct"/>
            <w:shd w:val="clear" w:color="auto" w:fill="auto"/>
            <w:noWrap/>
            <w:vAlign w:val="bottom"/>
          </w:tcPr>
          <w:p w14:paraId="6CEC1A50" w14:textId="77863781" w:rsidR="00CA5B7D" w:rsidRPr="00CA5B7D" w:rsidRDefault="00CA5B7D" w:rsidP="00CA5B7D">
            <w:pPr>
              <w:pStyle w:val="tabela0"/>
            </w:pPr>
            <w:r w:rsidRPr="00CA5B7D">
              <w:t>5</w:t>
            </w:r>
          </w:p>
        </w:tc>
        <w:tc>
          <w:tcPr>
            <w:tcW w:w="615" w:type="pct"/>
            <w:shd w:val="clear" w:color="auto" w:fill="auto"/>
            <w:noWrap/>
            <w:vAlign w:val="bottom"/>
          </w:tcPr>
          <w:p w14:paraId="38BA58C9" w14:textId="730C3982" w:rsidR="00CA5B7D" w:rsidRPr="00CA5B7D" w:rsidRDefault="00CA5B7D" w:rsidP="00CA5B7D">
            <w:pPr>
              <w:pStyle w:val="tabela0"/>
            </w:pPr>
            <w:r w:rsidRPr="00CA5B7D">
              <w:t>1008</w:t>
            </w:r>
          </w:p>
        </w:tc>
        <w:tc>
          <w:tcPr>
            <w:tcW w:w="616" w:type="pct"/>
            <w:shd w:val="clear" w:color="auto" w:fill="auto"/>
            <w:noWrap/>
            <w:vAlign w:val="bottom"/>
          </w:tcPr>
          <w:p w14:paraId="5FECFC3F" w14:textId="370734ED" w:rsidR="00CA5B7D" w:rsidRPr="00CA5B7D" w:rsidRDefault="00CA5B7D" w:rsidP="00CA5B7D">
            <w:pPr>
              <w:pStyle w:val="tabela0"/>
            </w:pPr>
            <w:r w:rsidRPr="00CA5B7D">
              <w:t>336</w:t>
            </w:r>
          </w:p>
        </w:tc>
        <w:tc>
          <w:tcPr>
            <w:tcW w:w="652" w:type="pct"/>
            <w:shd w:val="clear" w:color="auto" w:fill="auto"/>
            <w:noWrap/>
            <w:vAlign w:val="bottom"/>
          </w:tcPr>
          <w:p w14:paraId="2195E5F0" w14:textId="2A8635F3" w:rsidR="00CA5B7D" w:rsidRPr="00CA5B7D" w:rsidRDefault="00CA5B7D" w:rsidP="00CA5B7D">
            <w:pPr>
              <w:pStyle w:val="tabela0"/>
            </w:pPr>
            <w:r w:rsidRPr="00CA5B7D">
              <w:t>60</w:t>
            </w:r>
          </w:p>
        </w:tc>
      </w:tr>
      <w:tr w:rsidR="00CA5B7D" w:rsidRPr="00CA5B7D" w14:paraId="2A8FC202" w14:textId="77777777" w:rsidTr="00CA5B7D">
        <w:trPr>
          <w:trHeight w:val="276"/>
        </w:trPr>
        <w:tc>
          <w:tcPr>
            <w:tcW w:w="1116" w:type="pct"/>
            <w:shd w:val="clear" w:color="auto" w:fill="auto"/>
            <w:noWrap/>
            <w:vAlign w:val="center"/>
            <w:hideMark/>
          </w:tcPr>
          <w:p w14:paraId="1C9D6EB8" w14:textId="77777777" w:rsidR="00CA5B7D" w:rsidRPr="00CA5B7D" w:rsidRDefault="00CA5B7D" w:rsidP="00CA5B7D">
            <w:pPr>
              <w:pStyle w:val="tabela0"/>
            </w:pPr>
            <w:r w:rsidRPr="00CA5B7D">
              <w:t>powiat leżajski</w:t>
            </w:r>
          </w:p>
        </w:tc>
        <w:tc>
          <w:tcPr>
            <w:tcW w:w="616" w:type="pct"/>
            <w:shd w:val="clear" w:color="auto" w:fill="auto"/>
            <w:noWrap/>
            <w:vAlign w:val="bottom"/>
          </w:tcPr>
          <w:p w14:paraId="5EAD5665" w14:textId="79D07A8C" w:rsidR="00CA5B7D" w:rsidRPr="00CA5B7D" w:rsidRDefault="00CA5B7D" w:rsidP="00CA5B7D">
            <w:pPr>
              <w:pStyle w:val="tabela0"/>
            </w:pPr>
            <w:r w:rsidRPr="00CA5B7D">
              <w:t>67</w:t>
            </w:r>
          </w:p>
        </w:tc>
        <w:tc>
          <w:tcPr>
            <w:tcW w:w="616" w:type="pct"/>
            <w:shd w:val="clear" w:color="auto" w:fill="auto"/>
            <w:noWrap/>
            <w:vAlign w:val="bottom"/>
          </w:tcPr>
          <w:p w14:paraId="3AD83A75" w14:textId="4DFA53CE" w:rsidR="00CA5B7D" w:rsidRPr="00CA5B7D" w:rsidRDefault="00CA5B7D" w:rsidP="00CA5B7D">
            <w:pPr>
              <w:pStyle w:val="tabela0"/>
            </w:pPr>
            <w:r w:rsidRPr="00CA5B7D">
              <w:t>20</w:t>
            </w:r>
          </w:p>
        </w:tc>
        <w:tc>
          <w:tcPr>
            <w:tcW w:w="769" w:type="pct"/>
            <w:shd w:val="clear" w:color="auto" w:fill="auto"/>
            <w:noWrap/>
            <w:vAlign w:val="bottom"/>
          </w:tcPr>
          <w:p w14:paraId="14476536" w14:textId="176DE4EC" w:rsidR="00CA5B7D" w:rsidRPr="00CA5B7D" w:rsidRDefault="00CA5B7D" w:rsidP="00CA5B7D">
            <w:pPr>
              <w:pStyle w:val="tabela0"/>
            </w:pPr>
            <w:r w:rsidRPr="00CA5B7D">
              <w:t>3</w:t>
            </w:r>
          </w:p>
        </w:tc>
        <w:tc>
          <w:tcPr>
            <w:tcW w:w="615" w:type="pct"/>
            <w:shd w:val="clear" w:color="auto" w:fill="auto"/>
            <w:noWrap/>
            <w:vAlign w:val="bottom"/>
          </w:tcPr>
          <w:p w14:paraId="12027FC4" w14:textId="6DF3F877" w:rsidR="00CA5B7D" w:rsidRPr="00CA5B7D" w:rsidRDefault="00CA5B7D" w:rsidP="00CA5B7D">
            <w:pPr>
              <w:pStyle w:val="tabela0"/>
            </w:pPr>
            <w:r w:rsidRPr="00CA5B7D">
              <w:t>804</w:t>
            </w:r>
          </w:p>
        </w:tc>
        <w:tc>
          <w:tcPr>
            <w:tcW w:w="616" w:type="pct"/>
            <w:shd w:val="clear" w:color="auto" w:fill="auto"/>
            <w:noWrap/>
            <w:vAlign w:val="bottom"/>
          </w:tcPr>
          <w:p w14:paraId="04EC500F" w14:textId="438FD90D" w:rsidR="00CA5B7D" w:rsidRPr="00CA5B7D" w:rsidRDefault="00CA5B7D" w:rsidP="00CA5B7D">
            <w:pPr>
              <w:pStyle w:val="tabela0"/>
            </w:pPr>
            <w:r w:rsidRPr="00CA5B7D">
              <w:t>240</w:t>
            </w:r>
          </w:p>
        </w:tc>
        <w:tc>
          <w:tcPr>
            <w:tcW w:w="652" w:type="pct"/>
            <w:shd w:val="clear" w:color="auto" w:fill="auto"/>
            <w:noWrap/>
            <w:vAlign w:val="bottom"/>
          </w:tcPr>
          <w:p w14:paraId="78C7F85B" w14:textId="0086B040" w:rsidR="00CA5B7D" w:rsidRPr="00CA5B7D" w:rsidRDefault="00CA5B7D" w:rsidP="00CA5B7D">
            <w:pPr>
              <w:pStyle w:val="tabela0"/>
            </w:pPr>
            <w:r w:rsidRPr="00CA5B7D">
              <w:t>36</w:t>
            </w:r>
          </w:p>
        </w:tc>
      </w:tr>
      <w:tr w:rsidR="00CA5B7D" w:rsidRPr="00CA5B7D" w14:paraId="0B73884B" w14:textId="77777777" w:rsidTr="00CA5B7D">
        <w:trPr>
          <w:trHeight w:val="276"/>
        </w:trPr>
        <w:tc>
          <w:tcPr>
            <w:tcW w:w="1116" w:type="pct"/>
            <w:shd w:val="clear" w:color="auto" w:fill="auto"/>
            <w:noWrap/>
            <w:vAlign w:val="center"/>
            <w:hideMark/>
          </w:tcPr>
          <w:p w14:paraId="68127F72" w14:textId="77777777" w:rsidR="00CA5B7D" w:rsidRPr="00CA5B7D" w:rsidRDefault="00CA5B7D" w:rsidP="00CA5B7D">
            <w:pPr>
              <w:pStyle w:val="tabela0"/>
            </w:pPr>
            <w:r w:rsidRPr="00CA5B7D">
              <w:t>powiat lubaczowski</w:t>
            </w:r>
          </w:p>
        </w:tc>
        <w:tc>
          <w:tcPr>
            <w:tcW w:w="616" w:type="pct"/>
            <w:shd w:val="clear" w:color="auto" w:fill="auto"/>
            <w:noWrap/>
            <w:vAlign w:val="bottom"/>
          </w:tcPr>
          <w:p w14:paraId="28B02583" w14:textId="4A2449A3" w:rsidR="00CA5B7D" w:rsidRPr="00CA5B7D" w:rsidRDefault="00CA5B7D" w:rsidP="00CA5B7D">
            <w:pPr>
              <w:pStyle w:val="tabela0"/>
            </w:pPr>
            <w:r w:rsidRPr="00CA5B7D">
              <w:t>38</w:t>
            </w:r>
          </w:p>
        </w:tc>
        <w:tc>
          <w:tcPr>
            <w:tcW w:w="616" w:type="pct"/>
            <w:shd w:val="clear" w:color="auto" w:fill="auto"/>
            <w:noWrap/>
            <w:vAlign w:val="bottom"/>
          </w:tcPr>
          <w:p w14:paraId="089BD80D" w14:textId="6D29C981" w:rsidR="00CA5B7D" w:rsidRPr="00CA5B7D" w:rsidRDefault="00CA5B7D" w:rsidP="00CA5B7D">
            <w:pPr>
              <w:pStyle w:val="tabela0"/>
            </w:pPr>
            <w:r w:rsidRPr="00CA5B7D">
              <w:t>15</w:t>
            </w:r>
          </w:p>
        </w:tc>
        <w:tc>
          <w:tcPr>
            <w:tcW w:w="769" w:type="pct"/>
            <w:shd w:val="clear" w:color="auto" w:fill="auto"/>
            <w:noWrap/>
            <w:vAlign w:val="bottom"/>
          </w:tcPr>
          <w:p w14:paraId="5DBC2CCF" w14:textId="7724569E" w:rsidR="00CA5B7D" w:rsidRPr="00CA5B7D" w:rsidRDefault="00CA5B7D" w:rsidP="00CA5B7D">
            <w:pPr>
              <w:pStyle w:val="tabela0"/>
            </w:pPr>
            <w:r w:rsidRPr="00CA5B7D">
              <w:t>2</w:t>
            </w:r>
          </w:p>
        </w:tc>
        <w:tc>
          <w:tcPr>
            <w:tcW w:w="615" w:type="pct"/>
            <w:shd w:val="clear" w:color="auto" w:fill="auto"/>
            <w:noWrap/>
            <w:vAlign w:val="bottom"/>
          </w:tcPr>
          <w:p w14:paraId="170FE2FC" w14:textId="481BD5DF" w:rsidR="00CA5B7D" w:rsidRPr="00CA5B7D" w:rsidRDefault="00CA5B7D" w:rsidP="00CA5B7D">
            <w:pPr>
              <w:pStyle w:val="tabela0"/>
            </w:pPr>
            <w:r w:rsidRPr="00CA5B7D">
              <w:t>456</w:t>
            </w:r>
          </w:p>
        </w:tc>
        <w:tc>
          <w:tcPr>
            <w:tcW w:w="616" w:type="pct"/>
            <w:shd w:val="clear" w:color="auto" w:fill="auto"/>
            <w:noWrap/>
            <w:vAlign w:val="bottom"/>
          </w:tcPr>
          <w:p w14:paraId="57839298" w14:textId="6EE8AA32" w:rsidR="00CA5B7D" w:rsidRPr="00CA5B7D" w:rsidRDefault="00CA5B7D" w:rsidP="00CA5B7D">
            <w:pPr>
              <w:pStyle w:val="tabela0"/>
            </w:pPr>
            <w:r w:rsidRPr="00CA5B7D">
              <w:t>180</w:t>
            </w:r>
          </w:p>
        </w:tc>
        <w:tc>
          <w:tcPr>
            <w:tcW w:w="652" w:type="pct"/>
            <w:shd w:val="clear" w:color="auto" w:fill="auto"/>
            <w:noWrap/>
            <w:vAlign w:val="bottom"/>
          </w:tcPr>
          <w:p w14:paraId="6D9BC222" w14:textId="6ED6265D" w:rsidR="00CA5B7D" w:rsidRPr="00CA5B7D" w:rsidRDefault="00CA5B7D" w:rsidP="00CA5B7D">
            <w:pPr>
              <w:pStyle w:val="tabela0"/>
            </w:pPr>
            <w:r w:rsidRPr="00CA5B7D">
              <w:t>24</w:t>
            </w:r>
          </w:p>
        </w:tc>
      </w:tr>
      <w:tr w:rsidR="00CA5B7D" w:rsidRPr="00CA5B7D" w14:paraId="57281F46" w14:textId="77777777" w:rsidTr="00CA5B7D">
        <w:trPr>
          <w:trHeight w:val="276"/>
        </w:trPr>
        <w:tc>
          <w:tcPr>
            <w:tcW w:w="1116" w:type="pct"/>
            <w:shd w:val="clear" w:color="auto" w:fill="auto"/>
            <w:noWrap/>
            <w:vAlign w:val="center"/>
            <w:hideMark/>
          </w:tcPr>
          <w:p w14:paraId="6A40551F" w14:textId="77777777" w:rsidR="00CA5B7D" w:rsidRPr="00CA5B7D" w:rsidRDefault="00CA5B7D" w:rsidP="00CA5B7D">
            <w:pPr>
              <w:pStyle w:val="tabela0"/>
            </w:pPr>
            <w:r w:rsidRPr="00CA5B7D">
              <w:t>powiat łańcucki</w:t>
            </w:r>
          </w:p>
        </w:tc>
        <w:tc>
          <w:tcPr>
            <w:tcW w:w="616" w:type="pct"/>
            <w:shd w:val="clear" w:color="auto" w:fill="auto"/>
            <w:noWrap/>
            <w:vAlign w:val="bottom"/>
          </w:tcPr>
          <w:p w14:paraId="410E8916" w14:textId="288AB4B3" w:rsidR="00CA5B7D" w:rsidRPr="00CA5B7D" w:rsidRDefault="00CA5B7D" w:rsidP="00CA5B7D">
            <w:pPr>
              <w:pStyle w:val="tabela0"/>
            </w:pPr>
            <w:r w:rsidRPr="00CA5B7D">
              <w:t>89</w:t>
            </w:r>
          </w:p>
        </w:tc>
        <w:tc>
          <w:tcPr>
            <w:tcW w:w="616" w:type="pct"/>
            <w:shd w:val="clear" w:color="auto" w:fill="auto"/>
            <w:noWrap/>
            <w:vAlign w:val="bottom"/>
          </w:tcPr>
          <w:p w14:paraId="65ADF060" w14:textId="6C42F4B1" w:rsidR="00CA5B7D" w:rsidRPr="00CA5B7D" w:rsidRDefault="00CA5B7D" w:rsidP="00CA5B7D">
            <w:pPr>
              <w:pStyle w:val="tabela0"/>
            </w:pPr>
            <w:r w:rsidRPr="00CA5B7D">
              <w:t>24</w:t>
            </w:r>
          </w:p>
        </w:tc>
        <w:tc>
          <w:tcPr>
            <w:tcW w:w="769" w:type="pct"/>
            <w:shd w:val="clear" w:color="auto" w:fill="auto"/>
            <w:noWrap/>
            <w:vAlign w:val="bottom"/>
          </w:tcPr>
          <w:p w14:paraId="5CEB757B" w14:textId="5FB216F2" w:rsidR="00CA5B7D" w:rsidRPr="00CA5B7D" w:rsidRDefault="00CA5B7D" w:rsidP="00CA5B7D">
            <w:pPr>
              <w:pStyle w:val="tabela0"/>
            </w:pPr>
            <w:r w:rsidRPr="00CA5B7D">
              <w:t>6</w:t>
            </w:r>
          </w:p>
        </w:tc>
        <w:tc>
          <w:tcPr>
            <w:tcW w:w="615" w:type="pct"/>
            <w:shd w:val="clear" w:color="auto" w:fill="auto"/>
            <w:noWrap/>
            <w:vAlign w:val="bottom"/>
          </w:tcPr>
          <w:p w14:paraId="5006CB05" w14:textId="4E272A70" w:rsidR="00CA5B7D" w:rsidRPr="00CA5B7D" w:rsidRDefault="00CA5B7D" w:rsidP="00CA5B7D">
            <w:pPr>
              <w:pStyle w:val="tabela0"/>
            </w:pPr>
            <w:r w:rsidRPr="00CA5B7D">
              <w:t>1068</w:t>
            </w:r>
          </w:p>
        </w:tc>
        <w:tc>
          <w:tcPr>
            <w:tcW w:w="616" w:type="pct"/>
            <w:shd w:val="clear" w:color="auto" w:fill="auto"/>
            <w:noWrap/>
            <w:vAlign w:val="bottom"/>
          </w:tcPr>
          <w:p w14:paraId="2FA768C4" w14:textId="4F93F370" w:rsidR="00CA5B7D" w:rsidRPr="00CA5B7D" w:rsidRDefault="00CA5B7D" w:rsidP="00CA5B7D">
            <w:pPr>
              <w:pStyle w:val="tabela0"/>
            </w:pPr>
            <w:r w:rsidRPr="00CA5B7D">
              <w:t>288</w:t>
            </w:r>
          </w:p>
        </w:tc>
        <w:tc>
          <w:tcPr>
            <w:tcW w:w="652" w:type="pct"/>
            <w:shd w:val="clear" w:color="auto" w:fill="auto"/>
            <w:noWrap/>
            <w:vAlign w:val="bottom"/>
          </w:tcPr>
          <w:p w14:paraId="446AFAE6" w14:textId="79EEE6FA" w:rsidR="00CA5B7D" w:rsidRPr="00CA5B7D" w:rsidRDefault="00CA5B7D" w:rsidP="00CA5B7D">
            <w:pPr>
              <w:pStyle w:val="tabela0"/>
            </w:pPr>
            <w:r w:rsidRPr="00CA5B7D">
              <w:t>72</w:t>
            </w:r>
          </w:p>
        </w:tc>
      </w:tr>
      <w:tr w:rsidR="00CA5B7D" w:rsidRPr="00CA5B7D" w14:paraId="694DE010" w14:textId="77777777" w:rsidTr="00CA5B7D">
        <w:trPr>
          <w:trHeight w:val="276"/>
        </w:trPr>
        <w:tc>
          <w:tcPr>
            <w:tcW w:w="1116" w:type="pct"/>
            <w:shd w:val="clear" w:color="auto" w:fill="auto"/>
            <w:noWrap/>
            <w:vAlign w:val="center"/>
            <w:hideMark/>
          </w:tcPr>
          <w:p w14:paraId="3944927A" w14:textId="77777777" w:rsidR="00CA5B7D" w:rsidRPr="00CA5B7D" w:rsidRDefault="00CA5B7D" w:rsidP="00CA5B7D">
            <w:pPr>
              <w:pStyle w:val="tabela0"/>
            </w:pPr>
            <w:r w:rsidRPr="00CA5B7D">
              <w:t>powiat mielecki</w:t>
            </w:r>
          </w:p>
        </w:tc>
        <w:tc>
          <w:tcPr>
            <w:tcW w:w="616" w:type="pct"/>
            <w:shd w:val="clear" w:color="auto" w:fill="auto"/>
            <w:noWrap/>
            <w:vAlign w:val="bottom"/>
          </w:tcPr>
          <w:p w14:paraId="16B42831" w14:textId="5D1FF61C" w:rsidR="00CA5B7D" w:rsidRPr="00CA5B7D" w:rsidRDefault="00CA5B7D" w:rsidP="00CA5B7D">
            <w:pPr>
              <w:pStyle w:val="tabela0"/>
            </w:pPr>
            <w:r w:rsidRPr="00CA5B7D">
              <w:t>147</w:t>
            </w:r>
          </w:p>
        </w:tc>
        <w:tc>
          <w:tcPr>
            <w:tcW w:w="616" w:type="pct"/>
            <w:shd w:val="clear" w:color="auto" w:fill="auto"/>
            <w:noWrap/>
            <w:vAlign w:val="bottom"/>
          </w:tcPr>
          <w:p w14:paraId="1876996C" w14:textId="2E318297" w:rsidR="00CA5B7D" w:rsidRPr="00CA5B7D" w:rsidRDefault="00CA5B7D" w:rsidP="00CA5B7D">
            <w:pPr>
              <w:pStyle w:val="tabela0"/>
            </w:pPr>
            <w:r w:rsidRPr="00CA5B7D">
              <w:t>38</w:t>
            </w:r>
          </w:p>
        </w:tc>
        <w:tc>
          <w:tcPr>
            <w:tcW w:w="769" w:type="pct"/>
            <w:shd w:val="clear" w:color="auto" w:fill="auto"/>
            <w:noWrap/>
            <w:vAlign w:val="bottom"/>
          </w:tcPr>
          <w:p w14:paraId="18E891DD" w14:textId="3C6B9C58" w:rsidR="00CA5B7D" w:rsidRPr="00CA5B7D" w:rsidRDefault="00CA5B7D" w:rsidP="00CA5B7D">
            <w:pPr>
              <w:pStyle w:val="tabela0"/>
            </w:pPr>
            <w:r w:rsidRPr="00CA5B7D">
              <w:t>11</w:t>
            </w:r>
          </w:p>
        </w:tc>
        <w:tc>
          <w:tcPr>
            <w:tcW w:w="615" w:type="pct"/>
            <w:shd w:val="clear" w:color="auto" w:fill="auto"/>
            <w:noWrap/>
            <w:vAlign w:val="bottom"/>
          </w:tcPr>
          <w:p w14:paraId="2D3085A8" w14:textId="0759AC5F" w:rsidR="00CA5B7D" w:rsidRPr="00CA5B7D" w:rsidRDefault="00CA5B7D" w:rsidP="00CA5B7D">
            <w:pPr>
              <w:pStyle w:val="tabela0"/>
            </w:pPr>
            <w:r w:rsidRPr="00CA5B7D">
              <w:t>1764</w:t>
            </w:r>
          </w:p>
        </w:tc>
        <w:tc>
          <w:tcPr>
            <w:tcW w:w="616" w:type="pct"/>
            <w:shd w:val="clear" w:color="auto" w:fill="auto"/>
            <w:noWrap/>
            <w:vAlign w:val="bottom"/>
          </w:tcPr>
          <w:p w14:paraId="3984449D" w14:textId="1636682B" w:rsidR="00CA5B7D" w:rsidRPr="00CA5B7D" w:rsidRDefault="00CA5B7D" w:rsidP="00CA5B7D">
            <w:pPr>
              <w:pStyle w:val="tabela0"/>
            </w:pPr>
            <w:r w:rsidRPr="00CA5B7D">
              <w:t>456</w:t>
            </w:r>
          </w:p>
        </w:tc>
        <w:tc>
          <w:tcPr>
            <w:tcW w:w="652" w:type="pct"/>
            <w:shd w:val="clear" w:color="auto" w:fill="auto"/>
            <w:noWrap/>
            <w:vAlign w:val="bottom"/>
          </w:tcPr>
          <w:p w14:paraId="224918EC" w14:textId="4047012E" w:rsidR="00CA5B7D" w:rsidRPr="00CA5B7D" w:rsidRDefault="00CA5B7D" w:rsidP="00CA5B7D">
            <w:pPr>
              <w:pStyle w:val="tabela0"/>
            </w:pPr>
            <w:r w:rsidRPr="00CA5B7D">
              <w:t>132</w:t>
            </w:r>
          </w:p>
        </w:tc>
      </w:tr>
      <w:tr w:rsidR="00CA5B7D" w:rsidRPr="00CA5B7D" w14:paraId="5AE46CC3" w14:textId="77777777" w:rsidTr="00CA5B7D">
        <w:trPr>
          <w:trHeight w:val="276"/>
        </w:trPr>
        <w:tc>
          <w:tcPr>
            <w:tcW w:w="1116" w:type="pct"/>
            <w:shd w:val="clear" w:color="auto" w:fill="auto"/>
            <w:noWrap/>
            <w:vAlign w:val="center"/>
            <w:hideMark/>
          </w:tcPr>
          <w:p w14:paraId="6B99A6D8" w14:textId="77777777" w:rsidR="00CA5B7D" w:rsidRPr="00CA5B7D" w:rsidRDefault="00CA5B7D" w:rsidP="00CA5B7D">
            <w:pPr>
              <w:pStyle w:val="tabela0"/>
            </w:pPr>
            <w:r w:rsidRPr="00CA5B7D">
              <w:t>powiat niżański</w:t>
            </w:r>
          </w:p>
        </w:tc>
        <w:tc>
          <w:tcPr>
            <w:tcW w:w="616" w:type="pct"/>
            <w:shd w:val="clear" w:color="auto" w:fill="auto"/>
            <w:noWrap/>
            <w:vAlign w:val="bottom"/>
          </w:tcPr>
          <w:p w14:paraId="00A28EEE" w14:textId="7F050717" w:rsidR="00CA5B7D" w:rsidRPr="00CA5B7D" w:rsidRDefault="00CA5B7D" w:rsidP="00CA5B7D">
            <w:pPr>
              <w:pStyle w:val="tabela0"/>
            </w:pPr>
            <w:r w:rsidRPr="00CA5B7D">
              <w:t>64</w:t>
            </w:r>
          </w:p>
        </w:tc>
        <w:tc>
          <w:tcPr>
            <w:tcW w:w="616" w:type="pct"/>
            <w:shd w:val="clear" w:color="auto" w:fill="auto"/>
            <w:noWrap/>
            <w:vAlign w:val="bottom"/>
          </w:tcPr>
          <w:p w14:paraId="7751E7A5" w14:textId="7EEE0532" w:rsidR="00CA5B7D" w:rsidRPr="00CA5B7D" w:rsidRDefault="00CA5B7D" w:rsidP="00CA5B7D">
            <w:pPr>
              <w:pStyle w:val="tabela0"/>
            </w:pPr>
            <w:r w:rsidRPr="00CA5B7D">
              <w:t>24</w:t>
            </w:r>
          </w:p>
        </w:tc>
        <w:tc>
          <w:tcPr>
            <w:tcW w:w="769" w:type="pct"/>
            <w:shd w:val="clear" w:color="auto" w:fill="auto"/>
            <w:noWrap/>
            <w:vAlign w:val="bottom"/>
          </w:tcPr>
          <w:p w14:paraId="1C30A513" w14:textId="0C4A5B82" w:rsidR="00CA5B7D" w:rsidRPr="00CA5B7D" w:rsidRDefault="00CA5B7D" w:rsidP="00CA5B7D">
            <w:pPr>
              <w:pStyle w:val="tabela0"/>
            </w:pPr>
            <w:r w:rsidRPr="00CA5B7D">
              <w:t>4</w:t>
            </w:r>
          </w:p>
        </w:tc>
        <w:tc>
          <w:tcPr>
            <w:tcW w:w="615" w:type="pct"/>
            <w:shd w:val="clear" w:color="auto" w:fill="auto"/>
            <w:noWrap/>
            <w:vAlign w:val="bottom"/>
          </w:tcPr>
          <w:p w14:paraId="113979C9" w14:textId="1BA545F2" w:rsidR="00CA5B7D" w:rsidRPr="00CA5B7D" w:rsidRDefault="00CA5B7D" w:rsidP="00CA5B7D">
            <w:pPr>
              <w:pStyle w:val="tabela0"/>
            </w:pPr>
            <w:r w:rsidRPr="00CA5B7D">
              <w:t>768</w:t>
            </w:r>
          </w:p>
        </w:tc>
        <w:tc>
          <w:tcPr>
            <w:tcW w:w="616" w:type="pct"/>
            <w:shd w:val="clear" w:color="auto" w:fill="auto"/>
            <w:noWrap/>
            <w:vAlign w:val="bottom"/>
          </w:tcPr>
          <w:p w14:paraId="6501CA1E" w14:textId="2E7925D7" w:rsidR="00CA5B7D" w:rsidRPr="00CA5B7D" w:rsidRDefault="00CA5B7D" w:rsidP="00CA5B7D">
            <w:pPr>
              <w:pStyle w:val="tabela0"/>
            </w:pPr>
            <w:r w:rsidRPr="00CA5B7D">
              <w:t>288</w:t>
            </w:r>
          </w:p>
        </w:tc>
        <w:tc>
          <w:tcPr>
            <w:tcW w:w="652" w:type="pct"/>
            <w:shd w:val="clear" w:color="auto" w:fill="auto"/>
            <w:noWrap/>
            <w:vAlign w:val="bottom"/>
          </w:tcPr>
          <w:p w14:paraId="10B3C049" w14:textId="78AD632C" w:rsidR="00CA5B7D" w:rsidRPr="00CA5B7D" w:rsidRDefault="00CA5B7D" w:rsidP="00CA5B7D">
            <w:pPr>
              <w:pStyle w:val="tabela0"/>
            </w:pPr>
            <w:r w:rsidRPr="00CA5B7D">
              <w:t>48</w:t>
            </w:r>
          </w:p>
        </w:tc>
      </w:tr>
      <w:tr w:rsidR="00CA5B7D" w:rsidRPr="00CA5B7D" w14:paraId="1328D625" w14:textId="77777777" w:rsidTr="00CA5B7D">
        <w:trPr>
          <w:trHeight w:val="276"/>
        </w:trPr>
        <w:tc>
          <w:tcPr>
            <w:tcW w:w="1116" w:type="pct"/>
            <w:shd w:val="clear" w:color="auto" w:fill="auto"/>
            <w:noWrap/>
            <w:vAlign w:val="center"/>
            <w:hideMark/>
          </w:tcPr>
          <w:p w14:paraId="082D502E" w14:textId="77777777" w:rsidR="00CA5B7D" w:rsidRPr="00CA5B7D" w:rsidRDefault="00CA5B7D" w:rsidP="00CA5B7D">
            <w:pPr>
              <w:pStyle w:val="tabela0"/>
            </w:pPr>
            <w:r w:rsidRPr="00CA5B7D">
              <w:t>powiat przemyski</w:t>
            </w:r>
          </w:p>
        </w:tc>
        <w:tc>
          <w:tcPr>
            <w:tcW w:w="616" w:type="pct"/>
            <w:shd w:val="clear" w:color="auto" w:fill="auto"/>
            <w:noWrap/>
            <w:vAlign w:val="bottom"/>
          </w:tcPr>
          <w:p w14:paraId="4D69B84C" w14:textId="2EC2866C" w:rsidR="00CA5B7D" w:rsidRPr="00CA5B7D" w:rsidRDefault="00CA5B7D" w:rsidP="00CA5B7D">
            <w:pPr>
              <w:pStyle w:val="tabela0"/>
            </w:pPr>
            <w:r w:rsidRPr="00CA5B7D">
              <w:t>49</w:t>
            </w:r>
          </w:p>
        </w:tc>
        <w:tc>
          <w:tcPr>
            <w:tcW w:w="616" w:type="pct"/>
            <w:shd w:val="clear" w:color="auto" w:fill="auto"/>
            <w:noWrap/>
            <w:vAlign w:val="bottom"/>
          </w:tcPr>
          <w:p w14:paraId="6BD00F4D" w14:textId="77ABA563" w:rsidR="00CA5B7D" w:rsidRPr="00CA5B7D" w:rsidRDefault="00CA5B7D" w:rsidP="00CA5B7D">
            <w:pPr>
              <w:pStyle w:val="tabela0"/>
            </w:pPr>
            <w:r w:rsidRPr="00CA5B7D">
              <w:t>14</w:t>
            </w:r>
          </w:p>
        </w:tc>
        <w:tc>
          <w:tcPr>
            <w:tcW w:w="769" w:type="pct"/>
            <w:shd w:val="clear" w:color="auto" w:fill="auto"/>
            <w:noWrap/>
            <w:vAlign w:val="bottom"/>
          </w:tcPr>
          <w:p w14:paraId="27E7F90E" w14:textId="0EF4C419" w:rsidR="00CA5B7D" w:rsidRPr="00CA5B7D" w:rsidRDefault="00CA5B7D" w:rsidP="00CA5B7D">
            <w:pPr>
              <w:pStyle w:val="tabela0"/>
            </w:pPr>
            <w:r w:rsidRPr="00CA5B7D">
              <w:t>2</w:t>
            </w:r>
          </w:p>
        </w:tc>
        <w:tc>
          <w:tcPr>
            <w:tcW w:w="615" w:type="pct"/>
            <w:shd w:val="clear" w:color="auto" w:fill="auto"/>
            <w:noWrap/>
            <w:vAlign w:val="bottom"/>
          </w:tcPr>
          <w:p w14:paraId="094A6023" w14:textId="5F13B3BE" w:rsidR="00CA5B7D" w:rsidRPr="00CA5B7D" w:rsidRDefault="00CA5B7D" w:rsidP="00CA5B7D">
            <w:pPr>
              <w:pStyle w:val="tabela0"/>
            </w:pPr>
            <w:r w:rsidRPr="00CA5B7D">
              <w:t>588</w:t>
            </w:r>
          </w:p>
        </w:tc>
        <w:tc>
          <w:tcPr>
            <w:tcW w:w="616" w:type="pct"/>
            <w:shd w:val="clear" w:color="auto" w:fill="auto"/>
            <w:noWrap/>
            <w:vAlign w:val="bottom"/>
          </w:tcPr>
          <w:p w14:paraId="0556CE39" w14:textId="11E376DD" w:rsidR="00CA5B7D" w:rsidRPr="00CA5B7D" w:rsidRDefault="00CA5B7D" w:rsidP="00CA5B7D">
            <w:pPr>
              <w:pStyle w:val="tabela0"/>
            </w:pPr>
            <w:r w:rsidRPr="00CA5B7D">
              <w:t>168</w:t>
            </w:r>
          </w:p>
        </w:tc>
        <w:tc>
          <w:tcPr>
            <w:tcW w:w="652" w:type="pct"/>
            <w:shd w:val="clear" w:color="auto" w:fill="auto"/>
            <w:noWrap/>
            <w:vAlign w:val="bottom"/>
          </w:tcPr>
          <w:p w14:paraId="6E321A53" w14:textId="5E53B2E8" w:rsidR="00CA5B7D" w:rsidRPr="00CA5B7D" w:rsidRDefault="00CA5B7D" w:rsidP="00CA5B7D">
            <w:pPr>
              <w:pStyle w:val="tabela0"/>
            </w:pPr>
            <w:r w:rsidRPr="00CA5B7D">
              <w:t>24</w:t>
            </w:r>
          </w:p>
        </w:tc>
      </w:tr>
      <w:tr w:rsidR="00CA5B7D" w:rsidRPr="00CA5B7D" w14:paraId="23E98BE6" w14:textId="77777777" w:rsidTr="00CA5B7D">
        <w:trPr>
          <w:trHeight w:val="276"/>
        </w:trPr>
        <w:tc>
          <w:tcPr>
            <w:tcW w:w="1116" w:type="pct"/>
            <w:shd w:val="clear" w:color="auto" w:fill="auto"/>
            <w:noWrap/>
            <w:vAlign w:val="center"/>
            <w:hideMark/>
          </w:tcPr>
          <w:p w14:paraId="20AC03D0" w14:textId="77777777" w:rsidR="00CA5B7D" w:rsidRPr="00CA5B7D" w:rsidRDefault="00CA5B7D" w:rsidP="00CA5B7D">
            <w:pPr>
              <w:pStyle w:val="tabela0"/>
            </w:pPr>
            <w:r w:rsidRPr="00CA5B7D">
              <w:t>powiat przeworski</w:t>
            </w:r>
          </w:p>
        </w:tc>
        <w:tc>
          <w:tcPr>
            <w:tcW w:w="616" w:type="pct"/>
            <w:shd w:val="clear" w:color="auto" w:fill="auto"/>
            <w:noWrap/>
            <w:vAlign w:val="bottom"/>
          </w:tcPr>
          <w:p w14:paraId="021B0926" w14:textId="4C035814" w:rsidR="00CA5B7D" w:rsidRPr="00CA5B7D" w:rsidRDefault="00CA5B7D" w:rsidP="00CA5B7D">
            <w:pPr>
              <w:pStyle w:val="tabela0"/>
            </w:pPr>
            <w:r w:rsidRPr="00CA5B7D">
              <w:t>71</w:t>
            </w:r>
          </w:p>
        </w:tc>
        <w:tc>
          <w:tcPr>
            <w:tcW w:w="616" w:type="pct"/>
            <w:shd w:val="clear" w:color="auto" w:fill="auto"/>
            <w:noWrap/>
            <w:vAlign w:val="bottom"/>
          </w:tcPr>
          <w:p w14:paraId="623AAE53" w14:textId="3756E363" w:rsidR="00CA5B7D" w:rsidRPr="00CA5B7D" w:rsidRDefault="00CA5B7D" w:rsidP="00CA5B7D">
            <w:pPr>
              <w:pStyle w:val="tabela0"/>
            </w:pPr>
            <w:r w:rsidRPr="00CA5B7D">
              <w:t>27</w:t>
            </w:r>
          </w:p>
        </w:tc>
        <w:tc>
          <w:tcPr>
            <w:tcW w:w="769" w:type="pct"/>
            <w:shd w:val="clear" w:color="auto" w:fill="auto"/>
            <w:noWrap/>
            <w:vAlign w:val="bottom"/>
          </w:tcPr>
          <w:p w14:paraId="003E96DA" w14:textId="1B5E2AED" w:rsidR="00CA5B7D" w:rsidRPr="00CA5B7D" w:rsidRDefault="00CA5B7D" w:rsidP="00CA5B7D">
            <w:pPr>
              <w:pStyle w:val="tabela0"/>
            </w:pPr>
            <w:r w:rsidRPr="00CA5B7D">
              <w:t>4</w:t>
            </w:r>
          </w:p>
        </w:tc>
        <w:tc>
          <w:tcPr>
            <w:tcW w:w="615" w:type="pct"/>
            <w:shd w:val="clear" w:color="auto" w:fill="auto"/>
            <w:noWrap/>
            <w:vAlign w:val="bottom"/>
          </w:tcPr>
          <w:p w14:paraId="7C2DD480" w14:textId="06A19766" w:rsidR="00CA5B7D" w:rsidRPr="00CA5B7D" w:rsidRDefault="00CA5B7D" w:rsidP="00CA5B7D">
            <w:pPr>
              <w:pStyle w:val="tabela0"/>
            </w:pPr>
            <w:r w:rsidRPr="00CA5B7D">
              <w:t>852</w:t>
            </w:r>
          </w:p>
        </w:tc>
        <w:tc>
          <w:tcPr>
            <w:tcW w:w="616" w:type="pct"/>
            <w:shd w:val="clear" w:color="auto" w:fill="auto"/>
            <w:noWrap/>
            <w:vAlign w:val="bottom"/>
          </w:tcPr>
          <w:p w14:paraId="053E3242" w14:textId="0039DA9B" w:rsidR="00CA5B7D" w:rsidRPr="00CA5B7D" w:rsidRDefault="00CA5B7D" w:rsidP="00CA5B7D">
            <w:pPr>
              <w:pStyle w:val="tabela0"/>
            </w:pPr>
            <w:r w:rsidRPr="00CA5B7D">
              <w:t>324</w:t>
            </w:r>
          </w:p>
        </w:tc>
        <w:tc>
          <w:tcPr>
            <w:tcW w:w="652" w:type="pct"/>
            <w:shd w:val="clear" w:color="auto" w:fill="auto"/>
            <w:noWrap/>
            <w:vAlign w:val="bottom"/>
          </w:tcPr>
          <w:p w14:paraId="3E1AC44D" w14:textId="468428C7" w:rsidR="00CA5B7D" w:rsidRPr="00CA5B7D" w:rsidRDefault="00CA5B7D" w:rsidP="00CA5B7D">
            <w:pPr>
              <w:pStyle w:val="tabela0"/>
            </w:pPr>
            <w:r w:rsidRPr="00CA5B7D">
              <w:t>48</w:t>
            </w:r>
          </w:p>
        </w:tc>
      </w:tr>
      <w:tr w:rsidR="00CA5B7D" w:rsidRPr="00CA5B7D" w14:paraId="71A80461" w14:textId="77777777" w:rsidTr="00E06495">
        <w:trPr>
          <w:trHeight w:val="276"/>
        </w:trPr>
        <w:tc>
          <w:tcPr>
            <w:tcW w:w="1116" w:type="pct"/>
            <w:shd w:val="clear" w:color="auto" w:fill="auto"/>
            <w:noWrap/>
            <w:vAlign w:val="center"/>
            <w:hideMark/>
          </w:tcPr>
          <w:p w14:paraId="51A8CCCC" w14:textId="77777777" w:rsidR="00CA5B7D" w:rsidRPr="00CA5B7D" w:rsidRDefault="00CA5B7D" w:rsidP="00CA5B7D">
            <w:pPr>
              <w:pStyle w:val="tabela0"/>
            </w:pPr>
            <w:r w:rsidRPr="00CA5B7D">
              <w:t>powiat ropczycko-sędziszowski</w:t>
            </w:r>
          </w:p>
        </w:tc>
        <w:tc>
          <w:tcPr>
            <w:tcW w:w="616" w:type="pct"/>
            <w:shd w:val="clear" w:color="auto" w:fill="auto"/>
            <w:noWrap/>
            <w:vAlign w:val="center"/>
          </w:tcPr>
          <w:p w14:paraId="53C58A92" w14:textId="571D242C" w:rsidR="00CA5B7D" w:rsidRPr="00CA5B7D" w:rsidRDefault="00CA5B7D" w:rsidP="00E06495">
            <w:pPr>
              <w:pStyle w:val="tabela0"/>
            </w:pPr>
            <w:r w:rsidRPr="00CA5B7D">
              <w:t>71</w:t>
            </w:r>
          </w:p>
        </w:tc>
        <w:tc>
          <w:tcPr>
            <w:tcW w:w="616" w:type="pct"/>
            <w:shd w:val="clear" w:color="auto" w:fill="auto"/>
            <w:noWrap/>
            <w:vAlign w:val="center"/>
          </w:tcPr>
          <w:p w14:paraId="5C61E26C" w14:textId="140197F6" w:rsidR="00CA5B7D" w:rsidRPr="00CA5B7D" w:rsidRDefault="00CA5B7D" w:rsidP="00E06495">
            <w:pPr>
              <w:pStyle w:val="tabela0"/>
            </w:pPr>
            <w:r w:rsidRPr="00CA5B7D">
              <w:t>27</w:t>
            </w:r>
          </w:p>
        </w:tc>
        <w:tc>
          <w:tcPr>
            <w:tcW w:w="769" w:type="pct"/>
            <w:shd w:val="clear" w:color="auto" w:fill="auto"/>
            <w:noWrap/>
            <w:vAlign w:val="center"/>
          </w:tcPr>
          <w:p w14:paraId="32382BD7" w14:textId="1C2F6208" w:rsidR="00CA5B7D" w:rsidRPr="00CA5B7D" w:rsidRDefault="00CA5B7D" w:rsidP="00E06495">
            <w:pPr>
              <w:pStyle w:val="tabela0"/>
            </w:pPr>
            <w:r w:rsidRPr="00CA5B7D">
              <w:t>3</w:t>
            </w:r>
          </w:p>
        </w:tc>
        <w:tc>
          <w:tcPr>
            <w:tcW w:w="615" w:type="pct"/>
            <w:shd w:val="clear" w:color="auto" w:fill="auto"/>
            <w:noWrap/>
            <w:vAlign w:val="center"/>
          </w:tcPr>
          <w:p w14:paraId="2FF6B272" w14:textId="60D08015" w:rsidR="00CA5B7D" w:rsidRPr="00CA5B7D" w:rsidRDefault="00CA5B7D" w:rsidP="00E06495">
            <w:pPr>
              <w:pStyle w:val="tabela0"/>
            </w:pPr>
            <w:r w:rsidRPr="00CA5B7D">
              <w:t>852</w:t>
            </w:r>
          </w:p>
        </w:tc>
        <w:tc>
          <w:tcPr>
            <w:tcW w:w="616" w:type="pct"/>
            <w:shd w:val="clear" w:color="auto" w:fill="auto"/>
            <w:noWrap/>
            <w:vAlign w:val="center"/>
          </w:tcPr>
          <w:p w14:paraId="26288300" w14:textId="39CE81CB" w:rsidR="00CA5B7D" w:rsidRPr="00CA5B7D" w:rsidRDefault="00CA5B7D" w:rsidP="00E06495">
            <w:pPr>
              <w:pStyle w:val="tabela0"/>
            </w:pPr>
            <w:r w:rsidRPr="00CA5B7D">
              <w:t>324</w:t>
            </w:r>
          </w:p>
        </w:tc>
        <w:tc>
          <w:tcPr>
            <w:tcW w:w="652" w:type="pct"/>
            <w:shd w:val="clear" w:color="auto" w:fill="auto"/>
            <w:noWrap/>
            <w:vAlign w:val="center"/>
          </w:tcPr>
          <w:p w14:paraId="7B366AB1" w14:textId="42560C42" w:rsidR="00CA5B7D" w:rsidRPr="00CA5B7D" w:rsidRDefault="00CA5B7D" w:rsidP="00E06495">
            <w:pPr>
              <w:pStyle w:val="tabela0"/>
            </w:pPr>
            <w:r w:rsidRPr="00CA5B7D">
              <w:t>36</w:t>
            </w:r>
          </w:p>
        </w:tc>
      </w:tr>
      <w:tr w:rsidR="00CA5B7D" w:rsidRPr="00CA5B7D" w14:paraId="02E036B4" w14:textId="77777777" w:rsidTr="00CA5B7D">
        <w:trPr>
          <w:trHeight w:val="276"/>
        </w:trPr>
        <w:tc>
          <w:tcPr>
            <w:tcW w:w="1116" w:type="pct"/>
            <w:shd w:val="clear" w:color="auto" w:fill="auto"/>
            <w:noWrap/>
            <w:vAlign w:val="center"/>
            <w:hideMark/>
          </w:tcPr>
          <w:p w14:paraId="55BCF5A6" w14:textId="77777777" w:rsidR="00CA5B7D" w:rsidRPr="00CA5B7D" w:rsidRDefault="00CA5B7D" w:rsidP="00CA5B7D">
            <w:pPr>
              <w:pStyle w:val="tabela0"/>
            </w:pPr>
            <w:r w:rsidRPr="00CA5B7D">
              <w:t>powiat rzeszowski</w:t>
            </w:r>
          </w:p>
        </w:tc>
        <w:tc>
          <w:tcPr>
            <w:tcW w:w="616" w:type="pct"/>
            <w:shd w:val="clear" w:color="auto" w:fill="auto"/>
            <w:noWrap/>
            <w:vAlign w:val="bottom"/>
          </w:tcPr>
          <w:p w14:paraId="4D28B73F" w14:textId="7A210CB3" w:rsidR="00CA5B7D" w:rsidRPr="00CA5B7D" w:rsidRDefault="00CA5B7D" w:rsidP="00CA5B7D">
            <w:pPr>
              <w:pStyle w:val="tabela0"/>
            </w:pPr>
            <w:r w:rsidRPr="00CA5B7D">
              <w:t>190</w:t>
            </w:r>
          </w:p>
        </w:tc>
        <w:tc>
          <w:tcPr>
            <w:tcW w:w="616" w:type="pct"/>
            <w:shd w:val="clear" w:color="auto" w:fill="auto"/>
            <w:noWrap/>
            <w:vAlign w:val="bottom"/>
          </w:tcPr>
          <w:p w14:paraId="2E0AD2D7" w14:textId="60F12F3A" w:rsidR="00CA5B7D" w:rsidRPr="00CA5B7D" w:rsidRDefault="00CA5B7D" w:rsidP="00CA5B7D">
            <w:pPr>
              <w:pStyle w:val="tabela0"/>
            </w:pPr>
            <w:r w:rsidRPr="00CA5B7D">
              <w:t>60</w:t>
            </w:r>
          </w:p>
        </w:tc>
        <w:tc>
          <w:tcPr>
            <w:tcW w:w="769" w:type="pct"/>
            <w:shd w:val="clear" w:color="auto" w:fill="auto"/>
            <w:noWrap/>
            <w:vAlign w:val="bottom"/>
          </w:tcPr>
          <w:p w14:paraId="70474B9C" w14:textId="1FADBC2F" w:rsidR="00CA5B7D" w:rsidRPr="00CA5B7D" w:rsidRDefault="00CA5B7D" w:rsidP="00CA5B7D">
            <w:pPr>
              <w:pStyle w:val="tabela0"/>
            </w:pPr>
            <w:r w:rsidRPr="00CA5B7D">
              <w:t>13</w:t>
            </w:r>
          </w:p>
        </w:tc>
        <w:tc>
          <w:tcPr>
            <w:tcW w:w="615" w:type="pct"/>
            <w:shd w:val="clear" w:color="auto" w:fill="auto"/>
            <w:noWrap/>
            <w:vAlign w:val="bottom"/>
          </w:tcPr>
          <w:p w14:paraId="7A2C80C7" w14:textId="67191111" w:rsidR="00CA5B7D" w:rsidRPr="00CA5B7D" w:rsidRDefault="00CA5B7D" w:rsidP="00CA5B7D">
            <w:pPr>
              <w:pStyle w:val="tabela0"/>
            </w:pPr>
            <w:r w:rsidRPr="00CA5B7D">
              <w:t>2280</w:t>
            </w:r>
          </w:p>
        </w:tc>
        <w:tc>
          <w:tcPr>
            <w:tcW w:w="616" w:type="pct"/>
            <w:shd w:val="clear" w:color="auto" w:fill="auto"/>
            <w:noWrap/>
            <w:vAlign w:val="bottom"/>
          </w:tcPr>
          <w:p w14:paraId="18553BB8" w14:textId="47B0A9A5" w:rsidR="00CA5B7D" w:rsidRPr="00CA5B7D" w:rsidRDefault="00CA5B7D" w:rsidP="00CA5B7D">
            <w:pPr>
              <w:pStyle w:val="tabela0"/>
            </w:pPr>
            <w:r w:rsidRPr="00CA5B7D">
              <w:t>720</w:t>
            </w:r>
          </w:p>
        </w:tc>
        <w:tc>
          <w:tcPr>
            <w:tcW w:w="652" w:type="pct"/>
            <w:shd w:val="clear" w:color="auto" w:fill="auto"/>
            <w:noWrap/>
            <w:vAlign w:val="bottom"/>
          </w:tcPr>
          <w:p w14:paraId="18E0CB34" w14:textId="5F68EB11" w:rsidR="00CA5B7D" w:rsidRPr="00CA5B7D" w:rsidRDefault="00CA5B7D" w:rsidP="00CA5B7D">
            <w:pPr>
              <w:pStyle w:val="tabela0"/>
            </w:pPr>
            <w:r w:rsidRPr="00CA5B7D">
              <w:t>156</w:t>
            </w:r>
          </w:p>
        </w:tc>
      </w:tr>
      <w:tr w:rsidR="00CA5B7D" w:rsidRPr="00CA5B7D" w14:paraId="55306F4A" w14:textId="77777777" w:rsidTr="00CA5B7D">
        <w:trPr>
          <w:trHeight w:val="276"/>
        </w:trPr>
        <w:tc>
          <w:tcPr>
            <w:tcW w:w="1116" w:type="pct"/>
            <w:shd w:val="clear" w:color="auto" w:fill="auto"/>
            <w:noWrap/>
            <w:vAlign w:val="center"/>
            <w:hideMark/>
          </w:tcPr>
          <w:p w14:paraId="6E9F3C54" w14:textId="77777777" w:rsidR="00CA5B7D" w:rsidRPr="00CA5B7D" w:rsidRDefault="00CA5B7D" w:rsidP="00CA5B7D">
            <w:pPr>
              <w:pStyle w:val="tabela0"/>
            </w:pPr>
            <w:r w:rsidRPr="00CA5B7D">
              <w:t>powiat sanocki</w:t>
            </w:r>
          </w:p>
        </w:tc>
        <w:tc>
          <w:tcPr>
            <w:tcW w:w="616" w:type="pct"/>
            <w:shd w:val="clear" w:color="auto" w:fill="auto"/>
            <w:noWrap/>
            <w:vAlign w:val="bottom"/>
          </w:tcPr>
          <w:p w14:paraId="6DDA5169" w14:textId="570ED9FE" w:rsidR="00CA5B7D" w:rsidRPr="00CA5B7D" w:rsidRDefault="00CA5B7D" w:rsidP="00CA5B7D">
            <w:pPr>
              <w:pStyle w:val="tabela0"/>
            </w:pPr>
            <w:r w:rsidRPr="00CA5B7D">
              <w:t>62</w:t>
            </w:r>
          </w:p>
        </w:tc>
        <w:tc>
          <w:tcPr>
            <w:tcW w:w="616" w:type="pct"/>
            <w:shd w:val="clear" w:color="auto" w:fill="auto"/>
            <w:noWrap/>
            <w:vAlign w:val="bottom"/>
          </w:tcPr>
          <w:p w14:paraId="6B721377" w14:textId="6FCDD7E9" w:rsidR="00CA5B7D" w:rsidRPr="00CA5B7D" w:rsidRDefault="00CA5B7D" w:rsidP="00CA5B7D">
            <w:pPr>
              <w:pStyle w:val="tabela0"/>
            </w:pPr>
            <w:r w:rsidRPr="00CA5B7D">
              <w:t>19</w:t>
            </w:r>
          </w:p>
        </w:tc>
        <w:tc>
          <w:tcPr>
            <w:tcW w:w="769" w:type="pct"/>
            <w:shd w:val="clear" w:color="auto" w:fill="auto"/>
            <w:noWrap/>
            <w:vAlign w:val="bottom"/>
          </w:tcPr>
          <w:p w14:paraId="1261B2D8" w14:textId="46E10266" w:rsidR="00CA5B7D" w:rsidRPr="00CA5B7D" w:rsidRDefault="00CA5B7D" w:rsidP="00CA5B7D">
            <w:pPr>
              <w:pStyle w:val="tabela0"/>
            </w:pPr>
            <w:r w:rsidRPr="00CA5B7D">
              <w:t>4</w:t>
            </w:r>
          </w:p>
        </w:tc>
        <w:tc>
          <w:tcPr>
            <w:tcW w:w="615" w:type="pct"/>
            <w:shd w:val="clear" w:color="auto" w:fill="auto"/>
            <w:noWrap/>
            <w:vAlign w:val="bottom"/>
          </w:tcPr>
          <w:p w14:paraId="4916D0A0" w14:textId="4125ED87" w:rsidR="00CA5B7D" w:rsidRPr="00CA5B7D" w:rsidRDefault="00CA5B7D" w:rsidP="00CA5B7D">
            <w:pPr>
              <w:pStyle w:val="tabela0"/>
            </w:pPr>
            <w:r w:rsidRPr="00CA5B7D">
              <w:t>744</w:t>
            </w:r>
          </w:p>
        </w:tc>
        <w:tc>
          <w:tcPr>
            <w:tcW w:w="616" w:type="pct"/>
            <w:shd w:val="clear" w:color="auto" w:fill="auto"/>
            <w:noWrap/>
            <w:vAlign w:val="bottom"/>
          </w:tcPr>
          <w:p w14:paraId="0B4E60E5" w14:textId="67163227" w:rsidR="00CA5B7D" w:rsidRPr="00CA5B7D" w:rsidRDefault="00CA5B7D" w:rsidP="00CA5B7D">
            <w:pPr>
              <w:pStyle w:val="tabela0"/>
            </w:pPr>
            <w:r w:rsidRPr="00CA5B7D">
              <w:t>228</w:t>
            </w:r>
          </w:p>
        </w:tc>
        <w:tc>
          <w:tcPr>
            <w:tcW w:w="652" w:type="pct"/>
            <w:shd w:val="clear" w:color="auto" w:fill="auto"/>
            <w:noWrap/>
            <w:vAlign w:val="bottom"/>
          </w:tcPr>
          <w:p w14:paraId="58E7F1B4" w14:textId="598EE167" w:rsidR="00CA5B7D" w:rsidRPr="00CA5B7D" w:rsidRDefault="00CA5B7D" w:rsidP="00CA5B7D">
            <w:pPr>
              <w:pStyle w:val="tabela0"/>
            </w:pPr>
            <w:r w:rsidRPr="00CA5B7D">
              <w:t>48</w:t>
            </w:r>
          </w:p>
        </w:tc>
      </w:tr>
      <w:tr w:rsidR="00CA5B7D" w:rsidRPr="00CA5B7D" w14:paraId="1709A678" w14:textId="77777777" w:rsidTr="00CA5B7D">
        <w:trPr>
          <w:trHeight w:val="276"/>
        </w:trPr>
        <w:tc>
          <w:tcPr>
            <w:tcW w:w="1116" w:type="pct"/>
            <w:shd w:val="clear" w:color="auto" w:fill="auto"/>
            <w:noWrap/>
            <w:vAlign w:val="center"/>
            <w:hideMark/>
          </w:tcPr>
          <w:p w14:paraId="3E2A4F1D" w14:textId="77777777" w:rsidR="00CA5B7D" w:rsidRPr="00CA5B7D" w:rsidRDefault="00CA5B7D" w:rsidP="00CA5B7D">
            <w:pPr>
              <w:pStyle w:val="tabela0"/>
            </w:pPr>
            <w:r w:rsidRPr="00CA5B7D">
              <w:t>powiat stalowowolski</w:t>
            </w:r>
          </w:p>
        </w:tc>
        <w:tc>
          <w:tcPr>
            <w:tcW w:w="616" w:type="pct"/>
            <w:shd w:val="clear" w:color="auto" w:fill="auto"/>
            <w:noWrap/>
            <w:vAlign w:val="bottom"/>
          </w:tcPr>
          <w:p w14:paraId="7829CE38" w14:textId="596A0116" w:rsidR="00CA5B7D" w:rsidRPr="00CA5B7D" w:rsidRDefault="00CA5B7D" w:rsidP="00CA5B7D">
            <w:pPr>
              <w:pStyle w:val="tabela0"/>
            </w:pPr>
            <w:r w:rsidRPr="00CA5B7D">
              <w:t>103</w:t>
            </w:r>
          </w:p>
        </w:tc>
        <w:tc>
          <w:tcPr>
            <w:tcW w:w="616" w:type="pct"/>
            <w:shd w:val="clear" w:color="auto" w:fill="auto"/>
            <w:noWrap/>
            <w:vAlign w:val="bottom"/>
          </w:tcPr>
          <w:p w14:paraId="76D92D81" w14:textId="52B88C92" w:rsidR="00CA5B7D" w:rsidRPr="00CA5B7D" w:rsidRDefault="00CA5B7D" w:rsidP="00CA5B7D">
            <w:pPr>
              <w:pStyle w:val="tabela0"/>
            </w:pPr>
            <w:r w:rsidRPr="00CA5B7D">
              <w:t>36</w:t>
            </w:r>
          </w:p>
        </w:tc>
        <w:tc>
          <w:tcPr>
            <w:tcW w:w="769" w:type="pct"/>
            <w:shd w:val="clear" w:color="auto" w:fill="auto"/>
            <w:noWrap/>
            <w:vAlign w:val="bottom"/>
          </w:tcPr>
          <w:p w14:paraId="04B3B51D" w14:textId="0CF5A63E" w:rsidR="00CA5B7D" w:rsidRPr="00CA5B7D" w:rsidRDefault="00CA5B7D" w:rsidP="00CA5B7D">
            <w:pPr>
              <w:pStyle w:val="tabela0"/>
            </w:pPr>
            <w:r w:rsidRPr="00CA5B7D">
              <w:t>5</w:t>
            </w:r>
          </w:p>
        </w:tc>
        <w:tc>
          <w:tcPr>
            <w:tcW w:w="615" w:type="pct"/>
            <w:shd w:val="clear" w:color="auto" w:fill="auto"/>
            <w:noWrap/>
            <w:vAlign w:val="bottom"/>
          </w:tcPr>
          <w:p w14:paraId="7D37C7C3" w14:textId="46F74CE6" w:rsidR="00CA5B7D" w:rsidRPr="00CA5B7D" w:rsidRDefault="00CA5B7D" w:rsidP="00CA5B7D">
            <w:pPr>
              <w:pStyle w:val="tabela0"/>
            </w:pPr>
            <w:r w:rsidRPr="00CA5B7D">
              <w:t>1236</w:t>
            </w:r>
          </w:p>
        </w:tc>
        <w:tc>
          <w:tcPr>
            <w:tcW w:w="616" w:type="pct"/>
            <w:shd w:val="clear" w:color="auto" w:fill="auto"/>
            <w:noWrap/>
            <w:vAlign w:val="bottom"/>
          </w:tcPr>
          <w:p w14:paraId="5FF786D0" w14:textId="184DEC1F" w:rsidR="00CA5B7D" w:rsidRPr="00CA5B7D" w:rsidRDefault="00CA5B7D" w:rsidP="00CA5B7D">
            <w:pPr>
              <w:pStyle w:val="tabela0"/>
            </w:pPr>
            <w:r w:rsidRPr="00CA5B7D">
              <w:t>432</w:t>
            </w:r>
          </w:p>
        </w:tc>
        <w:tc>
          <w:tcPr>
            <w:tcW w:w="652" w:type="pct"/>
            <w:shd w:val="clear" w:color="auto" w:fill="auto"/>
            <w:noWrap/>
            <w:vAlign w:val="bottom"/>
          </w:tcPr>
          <w:p w14:paraId="35FBC6E2" w14:textId="00682F91" w:rsidR="00CA5B7D" w:rsidRPr="00CA5B7D" w:rsidRDefault="00CA5B7D" w:rsidP="00CA5B7D">
            <w:pPr>
              <w:pStyle w:val="tabela0"/>
            </w:pPr>
            <w:r w:rsidRPr="00CA5B7D">
              <w:t>60</w:t>
            </w:r>
          </w:p>
        </w:tc>
      </w:tr>
      <w:tr w:rsidR="00CA5B7D" w:rsidRPr="00CA5B7D" w14:paraId="200B61FC" w14:textId="77777777" w:rsidTr="00CA5B7D">
        <w:trPr>
          <w:trHeight w:val="276"/>
        </w:trPr>
        <w:tc>
          <w:tcPr>
            <w:tcW w:w="1116" w:type="pct"/>
            <w:shd w:val="clear" w:color="auto" w:fill="auto"/>
            <w:noWrap/>
            <w:vAlign w:val="center"/>
            <w:hideMark/>
          </w:tcPr>
          <w:p w14:paraId="6843FF51" w14:textId="77777777" w:rsidR="00CA5B7D" w:rsidRPr="00CA5B7D" w:rsidRDefault="00CA5B7D" w:rsidP="00CA5B7D">
            <w:pPr>
              <w:pStyle w:val="tabela0"/>
            </w:pPr>
            <w:r w:rsidRPr="00CA5B7D">
              <w:t>powiat strzyżowski</w:t>
            </w:r>
          </w:p>
        </w:tc>
        <w:tc>
          <w:tcPr>
            <w:tcW w:w="616" w:type="pct"/>
            <w:shd w:val="clear" w:color="auto" w:fill="auto"/>
            <w:noWrap/>
            <w:vAlign w:val="bottom"/>
          </w:tcPr>
          <w:p w14:paraId="13A6A956" w14:textId="37F57A09" w:rsidR="00CA5B7D" w:rsidRPr="00CA5B7D" w:rsidRDefault="00CA5B7D" w:rsidP="00CA5B7D">
            <w:pPr>
              <w:pStyle w:val="tabela0"/>
            </w:pPr>
            <w:r w:rsidRPr="00CA5B7D">
              <w:t>69</w:t>
            </w:r>
          </w:p>
        </w:tc>
        <w:tc>
          <w:tcPr>
            <w:tcW w:w="616" w:type="pct"/>
            <w:shd w:val="clear" w:color="auto" w:fill="auto"/>
            <w:noWrap/>
            <w:vAlign w:val="bottom"/>
          </w:tcPr>
          <w:p w14:paraId="7BBAF2B9" w14:textId="5F577320" w:rsidR="00CA5B7D" w:rsidRPr="00CA5B7D" w:rsidRDefault="00CA5B7D" w:rsidP="00CA5B7D">
            <w:pPr>
              <w:pStyle w:val="tabela0"/>
            </w:pPr>
            <w:r w:rsidRPr="00CA5B7D">
              <w:t>26</w:t>
            </w:r>
          </w:p>
        </w:tc>
        <w:tc>
          <w:tcPr>
            <w:tcW w:w="769" w:type="pct"/>
            <w:shd w:val="clear" w:color="auto" w:fill="auto"/>
            <w:noWrap/>
            <w:vAlign w:val="bottom"/>
          </w:tcPr>
          <w:p w14:paraId="4DFEA309" w14:textId="38E88245" w:rsidR="00CA5B7D" w:rsidRPr="00CA5B7D" w:rsidRDefault="00CA5B7D" w:rsidP="00CA5B7D">
            <w:pPr>
              <w:pStyle w:val="tabela0"/>
            </w:pPr>
            <w:r w:rsidRPr="00CA5B7D">
              <w:t>4</w:t>
            </w:r>
          </w:p>
        </w:tc>
        <w:tc>
          <w:tcPr>
            <w:tcW w:w="615" w:type="pct"/>
            <w:shd w:val="clear" w:color="auto" w:fill="auto"/>
            <w:noWrap/>
            <w:vAlign w:val="bottom"/>
          </w:tcPr>
          <w:p w14:paraId="3CC1659D" w14:textId="4ADA5D45" w:rsidR="00CA5B7D" w:rsidRPr="00CA5B7D" w:rsidRDefault="00CA5B7D" w:rsidP="00CA5B7D">
            <w:pPr>
              <w:pStyle w:val="tabela0"/>
            </w:pPr>
            <w:r w:rsidRPr="00CA5B7D">
              <w:t>828</w:t>
            </w:r>
          </w:p>
        </w:tc>
        <w:tc>
          <w:tcPr>
            <w:tcW w:w="616" w:type="pct"/>
            <w:shd w:val="clear" w:color="auto" w:fill="auto"/>
            <w:noWrap/>
            <w:vAlign w:val="bottom"/>
          </w:tcPr>
          <w:p w14:paraId="62640D9A" w14:textId="3638EF7E" w:rsidR="00CA5B7D" w:rsidRPr="00CA5B7D" w:rsidRDefault="00CA5B7D" w:rsidP="00CA5B7D">
            <w:pPr>
              <w:pStyle w:val="tabela0"/>
            </w:pPr>
            <w:r w:rsidRPr="00CA5B7D">
              <w:t>312</w:t>
            </w:r>
          </w:p>
        </w:tc>
        <w:tc>
          <w:tcPr>
            <w:tcW w:w="652" w:type="pct"/>
            <w:shd w:val="clear" w:color="auto" w:fill="auto"/>
            <w:noWrap/>
            <w:vAlign w:val="bottom"/>
          </w:tcPr>
          <w:p w14:paraId="336AB76B" w14:textId="41487CEE" w:rsidR="00CA5B7D" w:rsidRPr="00CA5B7D" w:rsidRDefault="00CA5B7D" w:rsidP="00CA5B7D">
            <w:pPr>
              <w:pStyle w:val="tabela0"/>
            </w:pPr>
            <w:r w:rsidRPr="00CA5B7D">
              <w:t>48</w:t>
            </w:r>
          </w:p>
        </w:tc>
      </w:tr>
      <w:tr w:rsidR="00CA5B7D" w:rsidRPr="00CA5B7D" w14:paraId="364A5E11" w14:textId="77777777" w:rsidTr="00CA5B7D">
        <w:trPr>
          <w:trHeight w:val="276"/>
        </w:trPr>
        <w:tc>
          <w:tcPr>
            <w:tcW w:w="1116" w:type="pct"/>
            <w:shd w:val="clear" w:color="auto" w:fill="auto"/>
            <w:noWrap/>
            <w:vAlign w:val="center"/>
            <w:hideMark/>
          </w:tcPr>
          <w:p w14:paraId="6FBAB96A" w14:textId="77777777" w:rsidR="00CA5B7D" w:rsidRPr="00CA5B7D" w:rsidRDefault="00CA5B7D" w:rsidP="00CA5B7D">
            <w:pPr>
              <w:pStyle w:val="tabela0"/>
            </w:pPr>
            <w:r w:rsidRPr="00CA5B7D">
              <w:t>powiat tarnobrzeski</w:t>
            </w:r>
          </w:p>
        </w:tc>
        <w:tc>
          <w:tcPr>
            <w:tcW w:w="616" w:type="pct"/>
            <w:shd w:val="clear" w:color="auto" w:fill="auto"/>
            <w:noWrap/>
            <w:vAlign w:val="bottom"/>
          </w:tcPr>
          <w:p w14:paraId="6968128A" w14:textId="14ED8D3B" w:rsidR="00CA5B7D" w:rsidRPr="00CA5B7D" w:rsidRDefault="00CA5B7D" w:rsidP="00CA5B7D">
            <w:pPr>
              <w:pStyle w:val="tabela0"/>
            </w:pPr>
            <w:r w:rsidRPr="00CA5B7D">
              <w:t>55</w:t>
            </w:r>
          </w:p>
        </w:tc>
        <w:tc>
          <w:tcPr>
            <w:tcW w:w="616" w:type="pct"/>
            <w:shd w:val="clear" w:color="auto" w:fill="auto"/>
            <w:noWrap/>
            <w:vAlign w:val="bottom"/>
          </w:tcPr>
          <w:p w14:paraId="589C1BDC" w14:textId="784FD0F2" w:rsidR="00CA5B7D" w:rsidRPr="00CA5B7D" w:rsidRDefault="00CA5B7D" w:rsidP="00CA5B7D">
            <w:pPr>
              <w:pStyle w:val="tabela0"/>
            </w:pPr>
            <w:r w:rsidRPr="00CA5B7D">
              <w:t>20</w:t>
            </w:r>
          </w:p>
        </w:tc>
        <w:tc>
          <w:tcPr>
            <w:tcW w:w="769" w:type="pct"/>
            <w:shd w:val="clear" w:color="auto" w:fill="auto"/>
            <w:noWrap/>
            <w:vAlign w:val="bottom"/>
          </w:tcPr>
          <w:p w14:paraId="77E5BE0E" w14:textId="290FBCD1" w:rsidR="00CA5B7D" w:rsidRPr="00CA5B7D" w:rsidRDefault="00CA5B7D" w:rsidP="00CA5B7D">
            <w:pPr>
              <w:pStyle w:val="tabela0"/>
            </w:pPr>
            <w:r w:rsidRPr="00CA5B7D">
              <w:t>3</w:t>
            </w:r>
          </w:p>
        </w:tc>
        <w:tc>
          <w:tcPr>
            <w:tcW w:w="615" w:type="pct"/>
            <w:shd w:val="clear" w:color="auto" w:fill="auto"/>
            <w:noWrap/>
            <w:vAlign w:val="bottom"/>
          </w:tcPr>
          <w:p w14:paraId="43B917F2" w14:textId="5BCB5CCA" w:rsidR="00CA5B7D" w:rsidRPr="00CA5B7D" w:rsidRDefault="00CA5B7D" w:rsidP="00CA5B7D">
            <w:pPr>
              <w:pStyle w:val="tabela0"/>
            </w:pPr>
            <w:r w:rsidRPr="00CA5B7D">
              <w:t>660</w:t>
            </w:r>
          </w:p>
        </w:tc>
        <w:tc>
          <w:tcPr>
            <w:tcW w:w="616" w:type="pct"/>
            <w:shd w:val="clear" w:color="auto" w:fill="auto"/>
            <w:noWrap/>
            <w:vAlign w:val="bottom"/>
          </w:tcPr>
          <w:p w14:paraId="2ED8784E" w14:textId="23B39A6F" w:rsidR="00CA5B7D" w:rsidRPr="00CA5B7D" w:rsidRDefault="00CA5B7D" w:rsidP="00CA5B7D">
            <w:pPr>
              <w:pStyle w:val="tabela0"/>
            </w:pPr>
            <w:r w:rsidRPr="00CA5B7D">
              <w:t>240</w:t>
            </w:r>
          </w:p>
        </w:tc>
        <w:tc>
          <w:tcPr>
            <w:tcW w:w="652" w:type="pct"/>
            <w:shd w:val="clear" w:color="auto" w:fill="auto"/>
            <w:noWrap/>
            <w:vAlign w:val="bottom"/>
          </w:tcPr>
          <w:p w14:paraId="418C1690" w14:textId="3C386120" w:rsidR="00CA5B7D" w:rsidRPr="00CA5B7D" w:rsidRDefault="00CA5B7D" w:rsidP="00CA5B7D">
            <w:pPr>
              <w:pStyle w:val="tabela0"/>
            </w:pPr>
            <w:r w:rsidRPr="00CA5B7D">
              <w:t>36</w:t>
            </w:r>
          </w:p>
        </w:tc>
      </w:tr>
      <w:tr w:rsidR="00CA5B7D" w:rsidRPr="00CA5B7D" w14:paraId="4C6FEEF6" w14:textId="77777777" w:rsidTr="00CA5B7D">
        <w:trPr>
          <w:trHeight w:val="276"/>
        </w:trPr>
        <w:tc>
          <w:tcPr>
            <w:tcW w:w="1116" w:type="pct"/>
            <w:shd w:val="clear" w:color="auto" w:fill="auto"/>
            <w:noWrap/>
            <w:vAlign w:val="center"/>
            <w:hideMark/>
          </w:tcPr>
          <w:p w14:paraId="5E077E27" w14:textId="77777777" w:rsidR="00CA5B7D" w:rsidRPr="00CA5B7D" w:rsidRDefault="00CA5B7D" w:rsidP="00CA5B7D">
            <w:pPr>
              <w:pStyle w:val="tabela0"/>
            </w:pPr>
            <w:r w:rsidRPr="00CA5B7D">
              <w:t>powiat leski</w:t>
            </w:r>
          </w:p>
        </w:tc>
        <w:tc>
          <w:tcPr>
            <w:tcW w:w="616" w:type="pct"/>
            <w:shd w:val="clear" w:color="auto" w:fill="auto"/>
            <w:noWrap/>
            <w:vAlign w:val="bottom"/>
          </w:tcPr>
          <w:p w14:paraId="607F7F0C" w14:textId="59F2E96E" w:rsidR="00CA5B7D" w:rsidRPr="00CA5B7D" w:rsidRDefault="00CA5B7D" w:rsidP="00CA5B7D">
            <w:pPr>
              <w:pStyle w:val="tabela0"/>
            </w:pPr>
            <w:r w:rsidRPr="00CA5B7D">
              <w:t>13</w:t>
            </w:r>
          </w:p>
        </w:tc>
        <w:tc>
          <w:tcPr>
            <w:tcW w:w="616" w:type="pct"/>
            <w:shd w:val="clear" w:color="auto" w:fill="auto"/>
            <w:noWrap/>
            <w:vAlign w:val="bottom"/>
          </w:tcPr>
          <w:p w14:paraId="1639EA3F" w14:textId="56F214E0" w:rsidR="00CA5B7D" w:rsidRPr="00CA5B7D" w:rsidRDefault="00CA5B7D" w:rsidP="00CA5B7D">
            <w:pPr>
              <w:pStyle w:val="tabela0"/>
            </w:pPr>
            <w:r w:rsidRPr="00CA5B7D">
              <w:t>4</w:t>
            </w:r>
          </w:p>
        </w:tc>
        <w:tc>
          <w:tcPr>
            <w:tcW w:w="769" w:type="pct"/>
            <w:shd w:val="clear" w:color="auto" w:fill="auto"/>
            <w:noWrap/>
            <w:vAlign w:val="bottom"/>
          </w:tcPr>
          <w:p w14:paraId="46DC222B" w14:textId="2017AF24" w:rsidR="00CA5B7D" w:rsidRPr="00CA5B7D" w:rsidRDefault="00CA5B7D" w:rsidP="00CA5B7D">
            <w:pPr>
              <w:pStyle w:val="tabela0"/>
            </w:pPr>
            <w:r w:rsidRPr="00CA5B7D">
              <w:t>0</w:t>
            </w:r>
          </w:p>
        </w:tc>
        <w:tc>
          <w:tcPr>
            <w:tcW w:w="615" w:type="pct"/>
            <w:shd w:val="clear" w:color="auto" w:fill="auto"/>
            <w:noWrap/>
            <w:vAlign w:val="bottom"/>
          </w:tcPr>
          <w:p w14:paraId="061796B4" w14:textId="47A6C2C8" w:rsidR="00CA5B7D" w:rsidRPr="00CA5B7D" w:rsidRDefault="00CA5B7D" w:rsidP="00CA5B7D">
            <w:pPr>
              <w:pStyle w:val="tabela0"/>
            </w:pPr>
            <w:r w:rsidRPr="00CA5B7D">
              <w:t>156</w:t>
            </w:r>
          </w:p>
        </w:tc>
        <w:tc>
          <w:tcPr>
            <w:tcW w:w="616" w:type="pct"/>
            <w:shd w:val="clear" w:color="auto" w:fill="auto"/>
            <w:noWrap/>
            <w:vAlign w:val="bottom"/>
          </w:tcPr>
          <w:p w14:paraId="51FD2B04" w14:textId="638B502A" w:rsidR="00CA5B7D" w:rsidRPr="00CA5B7D" w:rsidRDefault="00CA5B7D" w:rsidP="00CA5B7D">
            <w:pPr>
              <w:pStyle w:val="tabela0"/>
            </w:pPr>
            <w:r w:rsidRPr="00CA5B7D">
              <w:t>48</w:t>
            </w:r>
          </w:p>
        </w:tc>
        <w:tc>
          <w:tcPr>
            <w:tcW w:w="652" w:type="pct"/>
            <w:shd w:val="clear" w:color="auto" w:fill="auto"/>
            <w:noWrap/>
            <w:vAlign w:val="bottom"/>
          </w:tcPr>
          <w:p w14:paraId="7868180F" w14:textId="728F4F78" w:rsidR="00CA5B7D" w:rsidRPr="00CA5B7D" w:rsidRDefault="00CA5B7D" w:rsidP="00CA5B7D">
            <w:pPr>
              <w:pStyle w:val="tabela0"/>
            </w:pPr>
            <w:r w:rsidRPr="00CA5B7D">
              <w:t>0</w:t>
            </w:r>
          </w:p>
        </w:tc>
      </w:tr>
      <w:tr w:rsidR="00CA5B7D" w:rsidRPr="00CA5B7D" w14:paraId="1D3D7EA4" w14:textId="77777777" w:rsidTr="00E06495">
        <w:trPr>
          <w:trHeight w:val="276"/>
        </w:trPr>
        <w:tc>
          <w:tcPr>
            <w:tcW w:w="1116" w:type="pct"/>
            <w:shd w:val="clear" w:color="auto" w:fill="auto"/>
            <w:noWrap/>
            <w:vAlign w:val="center"/>
            <w:hideMark/>
          </w:tcPr>
          <w:p w14:paraId="7D2F226A" w14:textId="77777777" w:rsidR="00CA5B7D" w:rsidRPr="00CA5B7D" w:rsidRDefault="00CA5B7D" w:rsidP="00CA5B7D">
            <w:pPr>
              <w:pStyle w:val="tabela0"/>
            </w:pPr>
            <w:r w:rsidRPr="00CA5B7D">
              <w:t>miasto na prawach powiatu Krosno</w:t>
            </w:r>
          </w:p>
        </w:tc>
        <w:tc>
          <w:tcPr>
            <w:tcW w:w="616" w:type="pct"/>
            <w:shd w:val="clear" w:color="auto" w:fill="auto"/>
            <w:noWrap/>
            <w:vAlign w:val="center"/>
          </w:tcPr>
          <w:p w14:paraId="14482E8D" w14:textId="7EE8A43A" w:rsidR="00CA5B7D" w:rsidRPr="00CA5B7D" w:rsidRDefault="00CA5B7D" w:rsidP="00E06495">
            <w:pPr>
              <w:pStyle w:val="tabela0"/>
            </w:pPr>
            <w:r w:rsidRPr="00CA5B7D">
              <w:t>54</w:t>
            </w:r>
          </w:p>
        </w:tc>
        <w:tc>
          <w:tcPr>
            <w:tcW w:w="616" w:type="pct"/>
            <w:shd w:val="clear" w:color="auto" w:fill="auto"/>
            <w:noWrap/>
            <w:vAlign w:val="center"/>
          </w:tcPr>
          <w:p w14:paraId="302E9C62" w14:textId="3DF14C2B" w:rsidR="00CA5B7D" w:rsidRPr="00CA5B7D" w:rsidRDefault="00CA5B7D" w:rsidP="00E06495">
            <w:pPr>
              <w:pStyle w:val="tabela0"/>
            </w:pPr>
            <w:r w:rsidRPr="00CA5B7D">
              <w:t>18</w:t>
            </w:r>
          </w:p>
        </w:tc>
        <w:tc>
          <w:tcPr>
            <w:tcW w:w="769" w:type="pct"/>
            <w:shd w:val="clear" w:color="auto" w:fill="auto"/>
            <w:noWrap/>
            <w:vAlign w:val="center"/>
          </w:tcPr>
          <w:p w14:paraId="0732282F" w14:textId="6D03D447" w:rsidR="00CA5B7D" w:rsidRPr="00CA5B7D" w:rsidRDefault="00CA5B7D" w:rsidP="00E06495">
            <w:pPr>
              <w:pStyle w:val="tabela0"/>
            </w:pPr>
            <w:r w:rsidRPr="00CA5B7D">
              <w:t>3</w:t>
            </w:r>
          </w:p>
        </w:tc>
        <w:tc>
          <w:tcPr>
            <w:tcW w:w="615" w:type="pct"/>
            <w:shd w:val="clear" w:color="auto" w:fill="auto"/>
            <w:noWrap/>
            <w:vAlign w:val="center"/>
          </w:tcPr>
          <w:p w14:paraId="2A3C389D" w14:textId="46F38CA5" w:rsidR="00CA5B7D" w:rsidRPr="00CA5B7D" w:rsidRDefault="00CA5B7D" w:rsidP="00E06495">
            <w:pPr>
              <w:pStyle w:val="tabela0"/>
            </w:pPr>
            <w:r w:rsidRPr="00CA5B7D">
              <w:t>648</w:t>
            </w:r>
          </w:p>
        </w:tc>
        <w:tc>
          <w:tcPr>
            <w:tcW w:w="616" w:type="pct"/>
            <w:shd w:val="clear" w:color="auto" w:fill="auto"/>
            <w:noWrap/>
            <w:vAlign w:val="center"/>
          </w:tcPr>
          <w:p w14:paraId="6354B8F3" w14:textId="086782AB" w:rsidR="00CA5B7D" w:rsidRPr="00CA5B7D" w:rsidRDefault="00CA5B7D" w:rsidP="00E06495">
            <w:pPr>
              <w:pStyle w:val="tabela0"/>
            </w:pPr>
            <w:r w:rsidRPr="00CA5B7D">
              <w:t>216</w:t>
            </w:r>
          </w:p>
        </w:tc>
        <w:tc>
          <w:tcPr>
            <w:tcW w:w="652" w:type="pct"/>
            <w:shd w:val="clear" w:color="auto" w:fill="auto"/>
            <w:noWrap/>
            <w:vAlign w:val="center"/>
          </w:tcPr>
          <w:p w14:paraId="44481AEB" w14:textId="060C7CBE" w:rsidR="00CA5B7D" w:rsidRPr="00CA5B7D" w:rsidRDefault="00CA5B7D" w:rsidP="00E06495">
            <w:pPr>
              <w:pStyle w:val="tabela0"/>
            </w:pPr>
            <w:r w:rsidRPr="00CA5B7D">
              <w:t>36</w:t>
            </w:r>
          </w:p>
        </w:tc>
      </w:tr>
      <w:tr w:rsidR="00CA5B7D" w:rsidRPr="00CA5B7D" w14:paraId="121317B9" w14:textId="77777777" w:rsidTr="00E06495">
        <w:trPr>
          <w:trHeight w:val="276"/>
        </w:trPr>
        <w:tc>
          <w:tcPr>
            <w:tcW w:w="1116" w:type="pct"/>
            <w:shd w:val="clear" w:color="auto" w:fill="auto"/>
            <w:noWrap/>
            <w:vAlign w:val="center"/>
            <w:hideMark/>
          </w:tcPr>
          <w:p w14:paraId="5B30282D" w14:textId="77777777" w:rsidR="00CA5B7D" w:rsidRPr="00CA5B7D" w:rsidRDefault="00CA5B7D" w:rsidP="00CA5B7D">
            <w:pPr>
              <w:pStyle w:val="tabela0"/>
            </w:pPr>
            <w:r w:rsidRPr="00CA5B7D">
              <w:t>miasto na prawach powiatu Przemyśl</w:t>
            </w:r>
          </w:p>
        </w:tc>
        <w:tc>
          <w:tcPr>
            <w:tcW w:w="616" w:type="pct"/>
            <w:shd w:val="clear" w:color="auto" w:fill="auto"/>
            <w:noWrap/>
            <w:vAlign w:val="center"/>
          </w:tcPr>
          <w:p w14:paraId="618234F1" w14:textId="281A355B" w:rsidR="00CA5B7D" w:rsidRPr="00CA5B7D" w:rsidRDefault="00CA5B7D" w:rsidP="00E06495">
            <w:pPr>
              <w:pStyle w:val="tabela0"/>
            </w:pPr>
            <w:r w:rsidRPr="00CA5B7D">
              <w:t>84</w:t>
            </w:r>
          </w:p>
        </w:tc>
        <w:tc>
          <w:tcPr>
            <w:tcW w:w="616" w:type="pct"/>
            <w:shd w:val="clear" w:color="auto" w:fill="auto"/>
            <w:noWrap/>
            <w:vAlign w:val="center"/>
          </w:tcPr>
          <w:p w14:paraId="5B35DF49" w14:textId="107D9D9B" w:rsidR="00CA5B7D" w:rsidRPr="00CA5B7D" w:rsidRDefault="00CA5B7D" w:rsidP="00E06495">
            <w:pPr>
              <w:pStyle w:val="tabela0"/>
            </w:pPr>
            <w:r w:rsidRPr="00CA5B7D">
              <w:t>28</w:t>
            </w:r>
          </w:p>
        </w:tc>
        <w:tc>
          <w:tcPr>
            <w:tcW w:w="769" w:type="pct"/>
            <w:shd w:val="clear" w:color="auto" w:fill="auto"/>
            <w:noWrap/>
            <w:vAlign w:val="center"/>
          </w:tcPr>
          <w:p w14:paraId="3CC3D647" w14:textId="3E1409F7" w:rsidR="00CA5B7D" w:rsidRPr="00CA5B7D" w:rsidRDefault="00CA5B7D" w:rsidP="00E06495">
            <w:pPr>
              <w:pStyle w:val="tabela0"/>
            </w:pPr>
            <w:r w:rsidRPr="00CA5B7D">
              <w:t>4</w:t>
            </w:r>
          </w:p>
        </w:tc>
        <w:tc>
          <w:tcPr>
            <w:tcW w:w="615" w:type="pct"/>
            <w:shd w:val="clear" w:color="auto" w:fill="auto"/>
            <w:noWrap/>
            <w:vAlign w:val="center"/>
          </w:tcPr>
          <w:p w14:paraId="400024B4" w14:textId="21CF2D96" w:rsidR="00CA5B7D" w:rsidRPr="00CA5B7D" w:rsidRDefault="00CA5B7D" w:rsidP="00E06495">
            <w:pPr>
              <w:pStyle w:val="tabela0"/>
            </w:pPr>
            <w:r w:rsidRPr="00CA5B7D">
              <w:t>1008</w:t>
            </w:r>
          </w:p>
        </w:tc>
        <w:tc>
          <w:tcPr>
            <w:tcW w:w="616" w:type="pct"/>
            <w:shd w:val="clear" w:color="auto" w:fill="auto"/>
            <w:noWrap/>
            <w:vAlign w:val="center"/>
          </w:tcPr>
          <w:p w14:paraId="608CEF18" w14:textId="241499B4" w:rsidR="00CA5B7D" w:rsidRPr="00CA5B7D" w:rsidRDefault="00CA5B7D" w:rsidP="00E06495">
            <w:pPr>
              <w:pStyle w:val="tabela0"/>
            </w:pPr>
            <w:r w:rsidRPr="00CA5B7D">
              <w:t>336</w:t>
            </w:r>
          </w:p>
        </w:tc>
        <w:tc>
          <w:tcPr>
            <w:tcW w:w="652" w:type="pct"/>
            <w:shd w:val="clear" w:color="auto" w:fill="auto"/>
            <w:noWrap/>
            <w:vAlign w:val="center"/>
          </w:tcPr>
          <w:p w14:paraId="19BD6687" w14:textId="4559496F" w:rsidR="00CA5B7D" w:rsidRPr="00CA5B7D" w:rsidRDefault="00CA5B7D" w:rsidP="00E06495">
            <w:pPr>
              <w:pStyle w:val="tabela0"/>
            </w:pPr>
            <w:r w:rsidRPr="00CA5B7D">
              <w:t>48</w:t>
            </w:r>
          </w:p>
        </w:tc>
      </w:tr>
      <w:tr w:rsidR="00CA5B7D" w:rsidRPr="00CA5B7D" w14:paraId="6714DF9D" w14:textId="77777777" w:rsidTr="00E06495">
        <w:trPr>
          <w:trHeight w:val="276"/>
        </w:trPr>
        <w:tc>
          <w:tcPr>
            <w:tcW w:w="1116" w:type="pct"/>
            <w:shd w:val="clear" w:color="auto" w:fill="auto"/>
            <w:noWrap/>
            <w:vAlign w:val="center"/>
            <w:hideMark/>
          </w:tcPr>
          <w:p w14:paraId="3F9286E1" w14:textId="77777777" w:rsidR="00CA5B7D" w:rsidRPr="00CA5B7D" w:rsidRDefault="00CA5B7D" w:rsidP="00CA5B7D">
            <w:pPr>
              <w:pStyle w:val="tabela0"/>
            </w:pPr>
            <w:r w:rsidRPr="00CA5B7D">
              <w:t>miasto na prawach powiatu Tarnobrzeg</w:t>
            </w:r>
          </w:p>
        </w:tc>
        <w:tc>
          <w:tcPr>
            <w:tcW w:w="616" w:type="pct"/>
            <w:shd w:val="clear" w:color="auto" w:fill="auto"/>
            <w:noWrap/>
            <w:vAlign w:val="center"/>
          </w:tcPr>
          <w:p w14:paraId="734D293F" w14:textId="2FC54FDA" w:rsidR="00CA5B7D" w:rsidRPr="00CA5B7D" w:rsidRDefault="00CA5B7D" w:rsidP="00E06495">
            <w:pPr>
              <w:pStyle w:val="tabela0"/>
            </w:pPr>
            <w:r w:rsidRPr="00CA5B7D">
              <w:t>56</w:t>
            </w:r>
          </w:p>
        </w:tc>
        <w:tc>
          <w:tcPr>
            <w:tcW w:w="616" w:type="pct"/>
            <w:shd w:val="clear" w:color="auto" w:fill="auto"/>
            <w:noWrap/>
            <w:vAlign w:val="center"/>
          </w:tcPr>
          <w:p w14:paraId="723448F9" w14:textId="3F952A9F" w:rsidR="00CA5B7D" w:rsidRPr="00CA5B7D" w:rsidRDefault="00CA5B7D" w:rsidP="00E06495">
            <w:pPr>
              <w:pStyle w:val="tabela0"/>
            </w:pPr>
            <w:r w:rsidRPr="00CA5B7D">
              <w:t>18</w:t>
            </w:r>
          </w:p>
        </w:tc>
        <w:tc>
          <w:tcPr>
            <w:tcW w:w="769" w:type="pct"/>
            <w:shd w:val="clear" w:color="auto" w:fill="auto"/>
            <w:noWrap/>
            <w:vAlign w:val="center"/>
          </w:tcPr>
          <w:p w14:paraId="5AE078A8" w14:textId="5890FA17" w:rsidR="00CA5B7D" w:rsidRPr="00CA5B7D" w:rsidRDefault="00CA5B7D" w:rsidP="00E06495">
            <w:pPr>
              <w:pStyle w:val="tabela0"/>
            </w:pPr>
            <w:r w:rsidRPr="00CA5B7D">
              <w:t>3</w:t>
            </w:r>
          </w:p>
        </w:tc>
        <w:tc>
          <w:tcPr>
            <w:tcW w:w="615" w:type="pct"/>
            <w:shd w:val="clear" w:color="auto" w:fill="auto"/>
            <w:noWrap/>
            <w:vAlign w:val="center"/>
          </w:tcPr>
          <w:p w14:paraId="7081BD23" w14:textId="4CD72683" w:rsidR="00CA5B7D" w:rsidRPr="00CA5B7D" w:rsidRDefault="00CA5B7D" w:rsidP="00E06495">
            <w:pPr>
              <w:pStyle w:val="tabela0"/>
            </w:pPr>
            <w:r w:rsidRPr="00CA5B7D">
              <w:t>672</w:t>
            </w:r>
          </w:p>
        </w:tc>
        <w:tc>
          <w:tcPr>
            <w:tcW w:w="616" w:type="pct"/>
            <w:shd w:val="clear" w:color="auto" w:fill="auto"/>
            <w:noWrap/>
            <w:vAlign w:val="center"/>
          </w:tcPr>
          <w:p w14:paraId="3C41EE70" w14:textId="74ED477A" w:rsidR="00CA5B7D" w:rsidRPr="00CA5B7D" w:rsidRDefault="00CA5B7D" w:rsidP="00E06495">
            <w:pPr>
              <w:pStyle w:val="tabela0"/>
            </w:pPr>
            <w:r w:rsidRPr="00CA5B7D">
              <w:t>216</w:t>
            </w:r>
          </w:p>
        </w:tc>
        <w:tc>
          <w:tcPr>
            <w:tcW w:w="652" w:type="pct"/>
            <w:shd w:val="clear" w:color="auto" w:fill="auto"/>
            <w:noWrap/>
            <w:vAlign w:val="center"/>
          </w:tcPr>
          <w:p w14:paraId="486508F1" w14:textId="4DDC15FF" w:rsidR="00CA5B7D" w:rsidRPr="00CA5B7D" w:rsidRDefault="00CA5B7D" w:rsidP="00E06495">
            <w:pPr>
              <w:pStyle w:val="tabela0"/>
            </w:pPr>
            <w:r w:rsidRPr="00CA5B7D">
              <w:t>36</w:t>
            </w:r>
          </w:p>
        </w:tc>
      </w:tr>
    </w:tbl>
    <w:p w14:paraId="20545C15" w14:textId="77777777" w:rsidR="0059732E" w:rsidRPr="00E23DCD" w:rsidRDefault="0059732E" w:rsidP="0059732E">
      <w:pPr>
        <w:pStyle w:val="rdo"/>
      </w:pPr>
      <w:bookmarkStart w:id="422" w:name="_Toc473714828"/>
      <w:bookmarkStart w:id="423" w:name="_Toc500329217"/>
      <w:r w:rsidRPr="00E23DCD">
        <w:t>Źródło: obliczenia własne</w:t>
      </w:r>
    </w:p>
    <w:p w14:paraId="0E5B634B" w14:textId="0767A646" w:rsidR="0049015C" w:rsidRPr="00E23DCD" w:rsidRDefault="0049015C" w:rsidP="002D2791">
      <w:pPr>
        <w:pStyle w:val="Podpnadobiektem"/>
      </w:pPr>
      <w:bookmarkStart w:id="424" w:name="_Toc156473017"/>
      <w:r w:rsidRPr="00E23DCD">
        <w:lastRenderedPageBreak/>
        <w:t xml:space="preserve">Tabela </w:t>
      </w:r>
      <w:r>
        <w:fldChar w:fldCharType="begin"/>
      </w:r>
      <w:r>
        <w:instrText xml:space="preserve"> STYLEREF 1 \s </w:instrText>
      </w:r>
      <w:r>
        <w:fldChar w:fldCharType="separate"/>
      </w:r>
      <w:r w:rsidR="00277569">
        <w:rPr>
          <w:noProof/>
        </w:rPr>
        <w:t>3</w:t>
      </w:r>
      <w:r>
        <w:rPr>
          <w:noProof/>
        </w:rPr>
        <w:fldChar w:fldCharType="end"/>
      </w:r>
      <w:r w:rsidR="00C44356">
        <w:noBreakHyphen/>
      </w:r>
      <w:r>
        <w:fldChar w:fldCharType="begin"/>
      </w:r>
      <w:r>
        <w:instrText xml:space="preserve"> SEQ Tabela \* ARABIC \s 1 </w:instrText>
      </w:r>
      <w:r>
        <w:fldChar w:fldCharType="separate"/>
      </w:r>
      <w:r w:rsidR="00277569">
        <w:rPr>
          <w:noProof/>
        </w:rPr>
        <w:t>6</w:t>
      </w:r>
      <w:r>
        <w:rPr>
          <w:noProof/>
        </w:rPr>
        <w:fldChar w:fldCharType="end"/>
      </w:r>
      <w:r w:rsidRPr="00E23DCD">
        <w:rPr>
          <w:color w:val="7030A0"/>
        </w:rPr>
        <w:t xml:space="preserve"> </w:t>
      </w:r>
      <w:r w:rsidRPr="00E23DCD">
        <w:t>Koszty [mln €] związane ze śmiertelnością</w:t>
      </w:r>
      <w:r w:rsidRPr="00E23DCD">
        <w:rPr>
          <w:vertAlign w:val="superscript"/>
        </w:rPr>
        <w:footnoteReference w:id="61"/>
      </w:r>
      <w:r w:rsidRPr="00E23DCD">
        <w:t xml:space="preserve"> w populacji dla powiatów województwa podkarpackiego, na skutek narażenia na pył zawieszony PM2,5</w:t>
      </w:r>
      <w:bookmarkEnd w:id="422"/>
      <w:bookmarkEnd w:id="423"/>
      <w:bookmarkEnd w:id="424"/>
    </w:p>
    <w:tbl>
      <w:tblPr>
        <w:tblW w:w="90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oszty [mln €] związane ze śmiertelnością  w populacji dla powiatów województwa podkarpackiego, na skutek narażenia na pył zawieszony PM2,5"/>
      </w:tblPr>
      <w:tblGrid>
        <w:gridCol w:w="4440"/>
        <w:gridCol w:w="2280"/>
        <w:gridCol w:w="2280"/>
      </w:tblGrid>
      <w:tr w:rsidR="00731ACA" w:rsidRPr="00E23DCD" w14:paraId="159B43F4" w14:textId="77777777" w:rsidTr="008717D4">
        <w:trPr>
          <w:trHeight w:val="276"/>
          <w:tblHeader/>
        </w:trPr>
        <w:tc>
          <w:tcPr>
            <w:tcW w:w="4440" w:type="dxa"/>
            <w:shd w:val="clear" w:color="auto" w:fill="auto"/>
            <w:noWrap/>
            <w:vAlign w:val="center"/>
            <w:hideMark/>
          </w:tcPr>
          <w:p w14:paraId="1937441D" w14:textId="77777777" w:rsidR="00731ACA" w:rsidRPr="00E23DCD" w:rsidRDefault="00731ACA" w:rsidP="008717D4">
            <w:pPr>
              <w:pStyle w:val="tabela0"/>
            </w:pPr>
            <w:r w:rsidRPr="00E23DCD">
              <w:t>Obszar</w:t>
            </w:r>
          </w:p>
        </w:tc>
        <w:tc>
          <w:tcPr>
            <w:tcW w:w="2280" w:type="dxa"/>
            <w:shd w:val="clear" w:color="auto" w:fill="auto"/>
            <w:noWrap/>
            <w:vAlign w:val="center"/>
            <w:hideMark/>
          </w:tcPr>
          <w:p w14:paraId="783CC87A" w14:textId="77777777" w:rsidR="00731ACA" w:rsidRPr="00660C79" w:rsidRDefault="00731ACA" w:rsidP="008717D4">
            <w:pPr>
              <w:pStyle w:val="tabela0"/>
              <w:rPr>
                <w:lang w:val="pl-PL"/>
              </w:rPr>
            </w:pPr>
            <w:r w:rsidRPr="00E23DCD">
              <w:t>Koszt minimalny</w:t>
            </w:r>
          </w:p>
        </w:tc>
        <w:tc>
          <w:tcPr>
            <w:tcW w:w="2280" w:type="dxa"/>
            <w:shd w:val="clear" w:color="auto" w:fill="auto"/>
            <w:noWrap/>
            <w:vAlign w:val="center"/>
            <w:hideMark/>
          </w:tcPr>
          <w:p w14:paraId="4EE3D626" w14:textId="77777777" w:rsidR="00731ACA" w:rsidRPr="00E23DCD" w:rsidRDefault="00731ACA" w:rsidP="008717D4">
            <w:pPr>
              <w:pStyle w:val="tabela0"/>
            </w:pPr>
            <w:r w:rsidRPr="00E23DCD">
              <w:t>Koszt maksymalny</w:t>
            </w:r>
          </w:p>
        </w:tc>
      </w:tr>
      <w:tr w:rsidR="008717D4" w:rsidRPr="00E23DCD" w14:paraId="461CECD3" w14:textId="77777777" w:rsidTr="008717D4">
        <w:trPr>
          <w:trHeight w:val="276"/>
        </w:trPr>
        <w:tc>
          <w:tcPr>
            <w:tcW w:w="4440" w:type="dxa"/>
            <w:shd w:val="clear" w:color="auto" w:fill="auto"/>
            <w:noWrap/>
            <w:vAlign w:val="center"/>
            <w:hideMark/>
          </w:tcPr>
          <w:p w14:paraId="008A9A72" w14:textId="77777777" w:rsidR="008717D4" w:rsidRPr="00E23DCD" w:rsidRDefault="008717D4" w:rsidP="008717D4">
            <w:pPr>
              <w:pStyle w:val="tabela0"/>
            </w:pPr>
            <w:r w:rsidRPr="00E23DCD">
              <w:t>województwo Podkarpackie</w:t>
            </w:r>
          </w:p>
        </w:tc>
        <w:tc>
          <w:tcPr>
            <w:tcW w:w="2280" w:type="dxa"/>
            <w:shd w:val="clear" w:color="auto" w:fill="auto"/>
            <w:noWrap/>
            <w:vAlign w:val="bottom"/>
          </w:tcPr>
          <w:p w14:paraId="6053C0BC" w14:textId="16DB9BDE" w:rsidR="008717D4" w:rsidRPr="000A7553" w:rsidRDefault="008717D4" w:rsidP="008717D4">
            <w:pPr>
              <w:pStyle w:val="tabela0"/>
            </w:pPr>
            <w:r w:rsidRPr="000A7553">
              <w:rPr>
                <w:rFonts w:cs="Arial"/>
                <w:color w:val="000000"/>
              </w:rPr>
              <w:t>2223,60</w:t>
            </w:r>
          </w:p>
        </w:tc>
        <w:tc>
          <w:tcPr>
            <w:tcW w:w="2280" w:type="dxa"/>
            <w:shd w:val="clear" w:color="auto" w:fill="auto"/>
            <w:noWrap/>
            <w:vAlign w:val="bottom"/>
          </w:tcPr>
          <w:p w14:paraId="0815C46B" w14:textId="01F74854" w:rsidR="008717D4" w:rsidRPr="000A7553" w:rsidRDefault="008717D4" w:rsidP="008717D4">
            <w:pPr>
              <w:pStyle w:val="tabela0"/>
            </w:pPr>
            <w:r w:rsidRPr="000A7553">
              <w:rPr>
                <w:rFonts w:cs="Arial"/>
                <w:color w:val="000000"/>
              </w:rPr>
              <w:t>4528,80</w:t>
            </w:r>
          </w:p>
        </w:tc>
      </w:tr>
      <w:tr w:rsidR="008717D4" w:rsidRPr="00E23DCD" w14:paraId="5AC0CC04" w14:textId="77777777" w:rsidTr="008717D4">
        <w:trPr>
          <w:trHeight w:val="276"/>
        </w:trPr>
        <w:tc>
          <w:tcPr>
            <w:tcW w:w="4440" w:type="dxa"/>
            <w:shd w:val="clear" w:color="auto" w:fill="auto"/>
            <w:noWrap/>
            <w:vAlign w:val="center"/>
            <w:hideMark/>
          </w:tcPr>
          <w:p w14:paraId="5EB63E15" w14:textId="77777777" w:rsidR="008717D4" w:rsidRPr="00E23DCD" w:rsidRDefault="008717D4" w:rsidP="008717D4">
            <w:pPr>
              <w:pStyle w:val="tabela0"/>
            </w:pPr>
            <w:r w:rsidRPr="00E23DCD">
              <w:t>powiat bieszczadzki</w:t>
            </w:r>
          </w:p>
        </w:tc>
        <w:tc>
          <w:tcPr>
            <w:tcW w:w="2280" w:type="dxa"/>
            <w:shd w:val="clear" w:color="auto" w:fill="auto"/>
            <w:noWrap/>
            <w:vAlign w:val="bottom"/>
          </w:tcPr>
          <w:p w14:paraId="107886E5" w14:textId="069E663B" w:rsidR="008717D4" w:rsidRPr="000A7553" w:rsidRDefault="008717D4" w:rsidP="008717D4">
            <w:pPr>
              <w:pStyle w:val="tabela0"/>
            </w:pPr>
            <w:r w:rsidRPr="000A7553">
              <w:rPr>
                <w:rFonts w:cs="Arial"/>
                <w:color w:val="000000"/>
              </w:rPr>
              <w:t>8,72</w:t>
            </w:r>
          </w:p>
        </w:tc>
        <w:tc>
          <w:tcPr>
            <w:tcW w:w="2280" w:type="dxa"/>
            <w:shd w:val="clear" w:color="auto" w:fill="auto"/>
            <w:noWrap/>
            <w:vAlign w:val="bottom"/>
          </w:tcPr>
          <w:p w14:paraId="7ADBBBCE" w14:textId="05C4A341" w:rsidR="008717D4" w:rsidRPr="000A7553" w:rsidRDefault="008717D4" w:rsidP="008717D4">
            <w:pPr>
              <w:pStyle w:val="tabela0"/>
            </w:pPr>
            <w:r w:rsidRPr="000A7553">
              <w:rPr>
                <w:rFonts w:cs="Arial"/>
                <w:color w:val="000000"/>
              </w:rPr>
              <w:t>17,76</w:t>
            </w:r>
          </w:p>
        </w:tc>
      </w:tr>
      <w:tr w:rsidR="008717D4" w:rsidRPr="00E23DCD" w14:paraId="4DEBD3E6" w14:textId="77777777" w:rsidTr="008717D4">
        <w:trPr>
          <w:trHeight w:val="276"/>
        </w:trPr>
        <w:tc>
          <w:tcPr>
            <w:tcW w:w="4440" w:type="dxa"/>
            <w:shd w:val="clear" w:color="auto" w:fill="auto"/>
            <w:noWrap/>
            <w:vAlign w:val="center"/>
            <w:hideMark/>
          </w:tcPr>
          <w:p w14:paraId="315F8ACC" w14:textId="77777777" w:rsidR="008717D4" w:rsidRPr="00E23DCD" w:rsidRDefault="008717D4" w:rsidP="008717D4">
            <w:pPr>
              <w:pStyle w:val="tabela0"/>
            </w:pPr>
            <w:r w:rsidRPr="00E23DCD">
              <w:t>powiat brzozowski</w:t>
            </w:r>
          </w:p>
        </w:tc>
        <w:tc>
          <w:tcPr>
            <w:tcW w:w="2280" w:type="dxa"/>
            <w:shd w:val="clear" w:color="auto" w:fill="auto"/>
            <w:noWrap/>
            <w:vAlign w:val="bottom"/>
          </w:tcPr>
          <w:p w14:paraId="395C89AE" w14:textId="63B7B976" w:rsidR="008717D4" w:rsidRPr="000A7553" w:rsidRDefault="008717D4" w:rsidP="008717D4">
            <w:pPr>
              <w:pStyle w:val="tabela0"/>
            </w:pPr>
            <w:r w:rsidRPr="000A7553">
              <w:rPr>
                <w:rFonts w:cs="Arial"/>
                <w:color w:val="000000"/>
              </w:rPr>
              <w:t>61,04</w:t>
            </w:r>
          </w:p>
        </w:tc>
        <w:tc>
          <w:tcPr>
            <w:tcW w:w="2280" w:type="dxa"/>
            <w:shd w:val="clear" w:color="auto" w:fill="auto"/>
            <w:noWrap/>
            <w:vAlign w:val="bottom"/>
          </w:tcPr>
          <w:p w14:paraId="2E1A9C52" w14:textId="1A52D20B" w:rsidR="008717D4" w:rsidRPr="000A7553" w:rsidRDefault="008717D4" w:rsidP="008717D4">
            <w:pPr>
              <w:pStyle w:val="tabela0"/>
            </w:pPr>
            <w:r w:rsidRPr="000A7553">
              <w:rPr>
                <w:rFonts w:cs="Arial"/>
                <w:color w:val="000000"/>
              </w:rPr>
              <w:t>124,32</w:t>
            </w:r>
          </w:p>
        </w:tc>
      </w:tr>
      <w:tr w:rsidR="008717D4" w:rsidRPr="00E23DCD" w14:paraId="74D84BE9" w14:textId="77777777" w:rsidTr="008717D4">
        <w:trPr>
          <w:trHeight w:val="276"/>
        </w:trPr>
        <w:tc>
          <w:tcPr>
            <w:tcW w:w="4440" w:type="dxa"/>
            <w:shd w:val="clear" w:color="auto" w:fill="auto"/>
            <w:noWrap/>
            <w:vAlign w:val="center"/>
            <w:hideMark/>
          </w:tcPr>
          <w:p w14:paraId="6B2CFDC9" w14:textId="77777777" w:rsidR="008717D4" w:rsidRPr="00E23DCD" w:rsidRDefault="008717D4" w:rsidP="008717D4">
            <w:pPr>
              <w:pStyle w:val="tabela0"/>
            </w:pPr>
            <w:r w:rsidRPr="00E23DCD">
              <w:t>powiat dębicki</w:t>
            </w:r>
          </w:p>
        </w:tc>
        <w:tc>
          <w:tcPr>
            <w:tcW w:w="2280" w:type="dxa"/>
            <w:shd w:val="clear" w:color="auto" w:fill="auto"/>
            <w:noWrap/>
            <w:vAlign w:val="bottom"/>
          </w:tcPr>
          <w:p w14:paraId="3811030D" w14:textId="7650AB56" w:rsidR="008717D4" w:rsidRPr="000A7553" w:rsidRDefault="008717D4" w:rsidP="008717D4">
            <w:pPr>
              <w:pStyle w:val="tabela0"/>
            </w:pPr>
            <w:r w:rsidRPr="000A7553">
              <w:rPr>
                <w:rFonts w:cs="Arial"/>
                <w:color w:val="000000"/>
              </w:rPr>
              <w:t>155,87</w:t>
            </w:r>
          </w:p>
        </w:tc>
        <w:tc>
          <w:tcPr>
            <w:tcW w:w="2280" w:type="dxa"/>
            <w:shd w:val="clear" w:color="auto" w:fill="auto"/>
            <w:noWrap/>
            <w:vAlign w:val="bottom"/>
          </w:tcPr>
          <w:p w14:paraId="7FAEED73" w14:textId="0FC9FD0E" w:rsidR="008717D4" w:rsidRPr="000A7553" w:rsidRDefault="008717D4" w:rsidP="008717D4">
            <w:pPr>
              <w:pStyle w:val="tabela0"/>
            </w:pPr>
            <w:r w:rsidRPr="000A7553">
              <w:rPr>
                <w:rFonts w:cs="Arial"/>
                <w:color w:val="000000"/>
              </w:rPr>
              <w:t>317,46</w:t>
            </w:r>
          </w:p>
        </w:tc>
      </w:tr>
      <w:tr w:rsidR="008717D4" w:rsidRPr="00E23DCD" w14:paraId="06DBEB6B" w14:textId="77777777" w:rsidTr="008717D4">
        <w:trPr>
          <w:trHeight w:val="276"/>
        </w:trPr>
        <w:tc>
          <w:tcPr>
            <w:tcW w:w="4440" w:type="dxa"/>
            <w:shd w:val="clear" w:color="auto" w:fill="auto"/>
            <w:noWrap/>
            <w:vAlign w:val="center"/>
            <w:hideMark/>
          </w:tcPr>
          <w:p w14:paraId="28E522A8" w14:textId="77777777" w:rsidR="008717D4" w:rsidRPr="00E23DCD" w:rsidRDefault="008717D4" w:rsidP="008717D4">
            <w:pPr>
              <w:pStyle w:val="tabela0"/>
            </w:pPr>
            <w:r w:rsidRPr="00E23DCD">
              <w:t>powiat jarosławski</w:t>
            </w:r>
          </w:p>
        </w:tc>
        <w:tc>
          <w:tcPr>
            <w:tcW w:w="2280" w:type="dxa"/>
            <w:shd w:val="clear" w:color="auto" w:fill="auto"/>
            <w:noWrap/>
            <w:vAlign w:val="bottom"/>
          </w:tcPr>
          <w:p w14:paraId="796F47FE" w14:textId="52FDAA79" w:rsidR="008717D4" w:rsidRPr="000A7553" w:rsidRDefault="008717D4" w:rsidP="008717D4">
            <w:pPr>
              <w:pStyle w:val="tabela0"/>
            </w:pPr>
            <w:r w:rsidRPr="000A7553">
              <w:rPr>
                <w:rFonts w:cs="Arial"/>
                <w:color w:val="000000"/>
              </w:rPr>
              <w:t>109,00</w:t>
            </w:r>
          </w:p>
        </w:tc>
        <w:tc>
          <w:tcPr>
            <w:tcW w:w="2280" w:type="dxa"/>
            <w:shd w:val="clear" w:color="auto" w:fill="auto"/>
            <w:noWrap/>
            <w:vAlign w:val="bottom"/>
          </w:tcPr>
          <w:p w14:paraId="3D29C79F" w14:textId="6881BA1F" w:rsidR="008717D4" w:rsidRPr="000A7553" w:rsidRDefault="008717D4" w:rsidP="008717D4">
            <w:pPr>
              <w:pStyle w:val="tabela0"/>
            </w:pPr>
            <w:r w:rsidRPr="000A7553">
              <w:rPr>
                <w:rFonts w:cs="Arial"/>
                <w:color w:val="000000"/>
              </w:rPr>
              <w:t>222,00</w:t>
            </w:r>
          </w:p>
        </w:tc>
      </w:tr>
      <w:tr w:rsidR="008717D4" w:rsidRPr="00E23DCD" w14:paraId="7C9C297A" w14:textId="77777777" w:rsidTr="008717D4">
        <w:trPr>
          <w:trHeight w:val="276"/>
        </w:trPr>
        <w:tc>
          <w:tcPr>
            <w:tcW w:w="4440" w:type="dxa"/>
            <w:shd w:val="clear" w:color="auto" w:fill="auto"/>
            <w:noWrap/>
            <w:vAlign w:val="center"/>
            <w:hideMark/>
          </w:tcPr>
          <w:p w14:paraId="3DE31461" w14:textId="77777777" w:rsidR="008717D4" w:rsidRPr="00E23DCD" w:rsidRDefault="008717D4" w:rsidP="008717D4">
            <w:pPr>
              <w:pStyle w:val="tabela0"/>
            </w:pPr>
            <w:r w:rsidRPr="00E23DCD">
              <w:t>powiat jasielski</w:t>
            </w:r>
          </w:p>
        </w:tc>
        <w:tc>
          <w:tcPr>
            <w:tcW w:w="2280" w:type="dxa"/>
            <w:shd w:val="clear" w:color="auto" w:fill="auto"/>
            <w:noWrap/>
            <w:vAlign w:val="bottom"/>
          </w:tcPr>
          <w:p w14:paraId="4B91A308" w14:textId="53CE331E" w:rsidR="008717D4" w:rsidRPr="000A7553" w:rsidRDefault="008717D4" w:rsidP="008717D4">
            <w:pPr>
              <w:pStyle w:val="tabela0"/>
            </w:pPr>
            <w:r w:rsidRPr="000A7553">
              <w:rPr>
                <w:rFonts w:cs="Arial"/>
                <w:color w:val="000000"/>
              </w:rPr>
              <w:t>104,64</w:t>
            </w:r>
          </w:p>
        </w:tc>
        <w:tc>
          <w:tcPr>
            <w:tcW w:w="2280" w:type="dxa"/>
            <w:shd w:val="clear" w:color="auto" w:fill="auto"/>
            <w:noWrap/>
            <w:vAlign w:val="bottom"/>
          </w:tcPr>
          <w:p w14:paraId="2D2842EC" w14:textId="288BE968" w:rsidR="008717D4" w:rsidRPr="000A7553" w:rsidRDefault="008717D4" w:rsidP="008717D4">
            <w:pPr>
              <w:pStyle w:val="tabela0"/>
            </w:pPr>
            <w:r w:rsidRPr="000A7553">
              <w:rPr>
                <w:rFonts w:cs="Arial"/>
                <w:color w:val="000000"/>
              </w:rPr>
              <w:t>213,12</w:t>
            </w:r>
          </w:p>
        </w:tc>
      </w:tr>
      <w:tr w:rsidR="008717D4" w:rsidRPr="00E23DCD" w14:paraId="085CE4A5" w14:textId="77777777" w:rsidTr="008717D4">
        <w:trPr>
          <w:trHeight w:val="276"/>
        </w:trPr>
        <w:tc>
          <w:tcPr>
            <w:tcW w:w="4440" w:type="dxa"/>
            <w:shd w:val="clear" w:color="auto" w:fill="auto"/>
            <w:noWrap/>
            <w:vAlign w:val="center"/>
            <w:hideMark/>
          </w:tcPr>
          <w:p w14:paraId="0DF0340B" w14:textId="77777777" w:rsidR="008717D4" w:rsidRPr="00E23DCD" w:rsidRDefault="008717D4" w:rsidP="008717D4">
            <w:pPr>
              <w:pStyle w:val="tabela0"/>
            </w:pPr>
            <w:r w:rsidRPr="00E23DCD">
              <w:t>powiat kolbuszowski</w:t>
            </w:r>
          </w:p>
        </w:tc>
        <w:tc>
          <w:tcPr>
            <w:tcW w:w="2280" w:type="dxa"/>
            <w:shd w:val="clear" w:color="auto" w:fill="auto"/>
            <w:noWrap/>
            <w:vAlign w:val="bottom"/>
          </w:tcPr>
          <w:p w14:paraId="53095440" w14:textId="1A85F6A7" w:rsidR="008717D4" w:rsidRPr="000A7553" w:rsidRDefault="008717D4" w:rsidP="008717D4">
            <w:pPr>
              <w:pStyle w:val="tabela0"/>
            </w:pPr>
            <w:r w:rsidRPr="000A7553">
              <w:rPr>
                <w:rFonts w:cs="Arial"/>
                <w:color w:val="000000"/>
              </w:rPr>
              <w:t>66,49</w:t>
            </w:r>
          </w:p>
        </w:tc>
        <w:tc>
          <w:tcPr>
            <w:tcW w:w="2280" w:type="dxa"/>
            <w:shd w:val="clear" w:color="auto" w:fill="auto"/>
            <w:noWrap/>
            <w:vAlign w:val="bottom"/>
          </w:tcPr>
          <w:p w14:paraId="27F1F551" w14:textId="20541D2B" w:rsidR="008717D4" w:rsidRPr="000A7553" w:rsidRDefault="008717D4" w:rsidP="008717D4">
            <w:pPr>
              <w:pStyle w:val="tabela0"/>
            </w:pPr>
            <w:r w:rsidRPr="000A7553">
              <w:rPr>
                <w:rFonts w:cs="Arial"/>
                <w:color w:val="000000"/>
              </w:rPr>
              <w:t>135,42</w:t>
            </w:r>
          </w:p>
        </w:tc>
      </w:tr>
      <w:tr w:rsidR="008717D4" w:rsidRPr="00E23DCD" w14:paraId="4E3067E3" w14:textId="77777777" w:rsidTr="008717D4">
        <w:trPr>
          <w:trHeight w:val="276"/>
        </w:trPr>
        <w:tc>
          <w:tcPr>
            <w:tcW w:w="4440" w:type="dxa"/>
            <w:shd w:val="clear" w:color="auto" w:fill="auto"/>
            <w:noWrap/>
            <w:vAlign w:val="center"/>
            <w:hideMark/>
          </w:tcPr>
          <w:p w14:paraId="6EBC349A" w14:textId="77777777" w:rsidR="008717D4" w:rsidRPr="00E23DCD" w:rsidRDefault="008717D4" w:rsidP="008717D4">
            <w:pPr>
              <w:pStyle w:val="tabela0"/>
            </w:pPr>
            <w:r w:rsidRPr="00E23DCD">
              <w:t>powiat krośnieński</w:t>
            </w:r>
          </w:p>
        </w:tc>
        <w:tc>
          <w:tcPr>
            <w:tcW w:w="2280" w:type="dxa"/>
            <w:shd w:val="clear" w:color="auto" w:fill="auto"/>
            <w:noWrap/>
            <w:vAlign w:val="bottom"/>
          </w:tcPr>
          <w:p w14:paraId="453AEDA8" w14:textId="55EFAC73" w:rsidR="008717D4" w:rsidRPr="000A7553" w:rsidRDefault="008717D4" w:rsidP="008717D4">
            <w:pPr>
              <w:pStyle w:val="tabela0"/>
            </w:pPr>
            <w:r w:rsidRPr="000A7553">
              <w:rPr>
                <w:rFonts w:cs="Arial"/>
                <w:color w:val="000000"/>
              </w:rPr>
              <w:t>91,56</w:t>
            </w:r>
          </w:p>
        </w:tc>
        <w:tc>
          <w:tcPr>
            <w:tcW w:w="2280" w:type="dxa"/>
            <w:shd w:val="clear" w:color="auto" w:fill="auto"/>
            <w:noWrap/>
            <w:vAlign w:val="bottom"/>
          </w:tcPr>
          <w:p w14:paraId="00BC2DA9" w14:textId="66B78999" w:rsidR="008717D4" w:rsidRPr="000A7553" w:rsidRDefault="008717D4" w:rsidP="008717D4">
            <w:pPr>
              <w:pStyle w:val="tabela0"/>
            </w:pPr>
            <w:r w:rsidRPr="000A7553">
              <w:rPr>
                <w:rFonts w:cs="Arial"/>
                <w:color w:val="000000"/>
              </w:rPr>
              <w:t>186,48</w:t>
            </w:r>
          </w:p>
        </w:tc>
      </w:tr>
      <w:tr w:rsidR="008717D4" w:rsidRPr="00E23DCD" w14:paraId="6D149A82" w14:textId="77777777" w:rsidTr="008717D4">
        <w:trPr>
          <w:trHeight w:val="276"/>
        </w:trPr>
        <w:tc>
          <w:tcPr>
            <w:tcW w:w="4440" w:type="dxa"/>
            <w:shd w:val="clear" w:color="auto" w:fill="auto"/>
            <w:noWrap/>
            <w:vAlign w:val="center"/>
            <w:hideMark/>
          </w:tcPr>
          <w:p w14:paraId="320E51D9" w14:textId="77777777" w:rsidR="008717D4" w:rsidRPr="00E23DCD" w:rsidRDefault="008717D4" w:rsidP="008717D4">
            <w:pPr>
              <w:pStyle w:val="tabela0"/>
            </w:pPr>
            <w:r w:rsidRPr="00E23DCD">
              <w:t>powiat leżajski</w:t>
            </w:r>
          </w:p>
        </w:tc>
        <w:tc>
          <w:tcPr>
            <w:tcW w:w="2280" w:type="dxa"/>
            <w:shd w:val="clear" w:color="auto" w:fill="auto"/>
            <w:noWrap/>
            <w:vAlign w:val="bottom"/>
          </w:tcPr>
          <w:p w14:paraId="6A66C3BA" w14:textId="2A2699E9" w:rsidR="008717D4" w:rsidRPr="000A7553" w:rsidRDefault="008717D4" w:rsidP="008717D4">
            <w:pPr>
              <w:pStyle w:val="tabela0"/>
            </w:pPr>
            <w:r w:rsidRPr="000A7553">
              <w:rPr>
                <w:rFonts w:cs="Arial"/>
                <w:color w:val="000000"/>
              </w:rPr>
              <w:t>73,03</w:t>
            </w:r>
          </w:p>
        </w:tc>
        <w:tc>
          <w:tcPr>
            <w:tcW w:w="2280" w:type="dxa"/>
            <w:shd w:val="clear" w:color="auto" w:fill="auto"/>
            <w:noWrap/>
            <w:vAlign w:val="bottom"/>
          </w:tcPr>
          <w:p w14:paraId="036FA4DE" w14:textId="25EB45A1" w:rsidR="008717D4" w:rsidRPr="000A7553" w:rsidRDefault="008717D4" w:rsidP="008717D4">
            <w:pPr>
              <w:pStyle w:val="tabela0"/>
            </w:pPr>
            <w:r w:rsidRPr="000A7553">
              <w:rPr>
                <w:rFonts w:cs="Arial"/>
                <w:color w:val="000000"/>
              </w:rPr>
              <w:t>148,74</w:t>
            </w:r>
          </w:p>
        </w:tc>
      </w:tr>
      <w:tr w:rsidR="008717D4" w:rsidRPr="00E23DCD" w14:paraId="5BA9EF73" w14:textId="77777777" w:rsidTr="008717D4">
        <w:trPr>
          <w:trHeight w:val="276"/>
        </w:trPr>
        <w:tc>
          <w:tcPr>
            <w:tcW w:w="4440" w:type="dxa"/>
            <w:shd w:val="clear" w:color="auto" w:fill="auto"/>
            <w:noWrap/>
            <w:vAlign w:val="center"/>
            <w:hideMark/>
          </w:tcPr>
          <w:p w14:paraId="4A786077" w14:textId="77777777" w:rsidR="008717D4" w:rsidRPr="00E23DCD" w:rsidRDefault="008717D4" w:rsidP="008717D4">
            <w:pPr>
              <w:pStyle w:val="tabela0"/>
            </w:pPr>
            <w:r w:rsidRPr="00E23DCD">
              <w:t>powiat lubaczowski</w:t>
            </w:r>
          </w:p>
        </w:tc>
        <w:tc>
          <w:tcPr>
            <w:tcW w:w="2280" w:type="dxa"/>
            <w:shd w:val="clear" w:color="auto" w:fill="auto"/>
            <w:noWrap/>
            <w:vAlign w:val="bottom"/>
          </w:tcPr>
          <w:p w14:paraId="07199D29" w14:textId="4DDAFDFD" w:rsidR="008717D4" w:rsidRPr="000A7553" w:rsidRDefault="008717D4" w:rsidP="008717D4">
            <w:pPr>
              <w:pStyle w:val="tabela0"/>
            </w:pPr>
            <w:r w:rsidRPr="000A7553">
              <w:rPr>
                <w:rFonts w:cs="Arial"/>
                <w:color w:val="000000"/>
              </w:rPr>
              <w:t>41,42</w:t>
            </w:r>
          </w:p>
        </w:tc>
        <w:tc>
          <w:tcPr>
            <w:tcW w:w="2280" w:type="dxa"/>
            <w:shd w:val="clear" w:color="auto" w:fill="auto"/>
            <w:noWrap/>
            <w:vAlign w:val="bottom"/>
          </w:tcPr>
          <w:p w14:paraId="7CAEDEE5" w14:textId="654EBE35" w:rsidR="008717D4" w:rsidRPr="000A7553" w:rsidRDefault="008717D4" w:rsidP="008717D4">
            <w:pPr>
              <w:pStyle w:val="tabela0"/>
            </w:pPr>
            <w:r w:rsidRPr="000A7553">
              <w:rPr>
                <w:rFonts w:cs="Arial"/>
                <w:color w:val="000000"/>
              </w:rPr>
              <w:t>84,36</w:t>
            </w:r>
          </w:p>
        </w:tc>
      </w:tr>
      <w:tr w:rsidR="008717D4" w:rsidRPr="00E23DCD" w14:paraId="34740E3F" w14:textId="77777777" w:rsidTr="008717D4">
        <w:trPr>
          <w:trHeight w:val="276"/>
        </w:trPr>
        <w:tc>
          <w:tcPr>
            <w:tcW w:w="4440" w:type="dxa"/>
            <w:shd w:val="clear" w:color="auto" w:fill="auto"/>
            <w:noWrap/>
            <w:vAlign w:val="center"/>
            <w:hideMark/>
          </w:tcPr>
          <w:p w14:paraId="2153FD26" w14:textId="77777777" w:rsidR="008717D4" w:rsidRPr="00E23DCD" w:rsidRDefault="008717D4" w:rsidP="008717D4">
            <w:pPr>
              <w:pStyle w:val="tabela0"/>
            </w:pPr>
            <w:r w:rsidRPr="00E23DCD">
              <w:t>powiat łańcucki</w:t>
            </w:r>
          </w:p>
        </w:tc>
        <w:tc>
          <w:tcPr>
            <w:tcW w:w="2280" w:type="dxa"/>
            <w:shd w:val="clear" w:color="auto" w:fill="auto"/>
            <w:noWrap/>
            <w:vAlign w:val="bottom"/>
          </w:tcPr>
          <w:p w14:paraId="2E2363A3" w14:textId="18E3D54B" w:rsidR="008717D4" w:rsidRPr="000A7553" w:rsidRDefault="008717D4" w:rsidP="008717D4">
            <w:pPr>
              <w:pStyle w:val="tabela0"/>
            </w:pPr>
            <w:r w:rsidRPr="000A7553">
              <w:rPr>
                <w:rFonts w:cs="Arial"/>
                <w:color w:val="000000"/>
              </w:rPr>
              <w:t>97,01</w:t>
            </w:r>
          </w:p>
        </w:tc>
        <w:tc>
          <w:tcPr>
            <w:tcW w:w="2280" w:type="dxa"/>
            <w:shd w:val="clear" w:color="auto" w:fill="auto"/>
            <w:noWrap/>
            <w:vAlign w:val="bottom"/>
          </w:tcPr>
          <w:p w14:paraId="1EB22CF9" w14:textId="777A5025" w:rsidR="008717D4" w:rsidRPr="000A7553" w:rsidRDefault="008717D4" w:rsidP="008717D4">
            <w:pPr>
              <w:pStyle w:val="tabela0"/>
            </w:pPr>
            <w:r w:rsidRPr="000A7553">
              <w:rPr>
                <w:rFonts w:cs="Arial"/>
                <w:color w:val="000000"/>
              </w:rPr>
              <w:t>197,58</w:t>
            </w:r>
          </w:p>
        </w:tc>
      </w:tr>
      <w:tr w:rsidR="008717D4" w:rsidRPr="00E23DCD" w14:paraId="6E62194B" w14:textId="77777777" w:rsidTr="008717D4">
        <w:trPr>
          <w:trHeight w:val="276"/>
        </w:trPr>
        <w:tc>
          <w:tcPr>
            <w:tcW w:w="4440" w:type="dxa"/>
            <w:shd w:val="clear" w:color="auto" w:fill="auto"/>
            <w:noWrap/>
            <w:vAlign w:val="center"/>
            <w:hideMark/>
          </w:tcPr>
          <w:p w14:paraId="63534CCB" w14:textId="77777777" w:rsidR="008717D4" w:rsidRPr="00E23DCD" w:rsidRDefault="008717D4" w:rsidP="008717D4">
            <w:pPr>
              <w:pStyle w:val="tabela0"/>
            </w:pPr>
            <w:r w:rsidRPr="00E23DCD">
              <w:t>powiat mielecki</w:t>
            </w:r>
          </w:p>
        </w:tc>
        <w:tc>
          <w:tcPr>
            <w:tcW w:w="2280" w:type="dxa"/>
            <w:shd w:val="clear" w:color="auto" w:fill="auto"/>
            <w:noWrap/>
            <w:vAlign w:val="bottom"/>
          </w:tcPr>
          <w:p w14:paraId="0DB5F3A5" w14:textId="2A619A99" w:rsidR="008717D4" w:rsidRPr="000A7553" w:rsidRDefault="008717D4" w:rsidP="008717D4">
            <w:pPr>
              <w:pStyle w:val="tabela0"/>
            </w:pPr>
            <w:r w:rsidRPr="000A7553">
              <w:rPr>
                <w:rFonts w:cs="Arial"/>
                <w:color w:val="000000"/>
              </w:rPr>
              <w:t>160,23</w:t>
            </w:r>
          </w:p>
        </w:tc>
        <w:tc>
          <w:tcPr>
            <w:tcW w:w="2280" w:type="dxa"/>
            <w:shd w:val="clear" w:color="auto" w:fill="auto"/>
            <w:noWrap/>
            <w:vAlign w:val="bottom"/>
          </w:tcPr>
          <w:p w14:paraId="1850CA00" w14:textId="7D749C7F" w:rsidR="008717D4" w:rsidRPr="000A7553" w:rsidRDefault="008717D4" w:rsidP="008717D4">
            <w:pPr>
              <w:pStyle w:val="tabela0"/>
            </w:pPr>
            <w:r w:rsidRPr="000A7553">
              <w:rPr>
                <w:rFonts w:cs="Arial"/>
                <w:color w:val="000000"/>
              </w:rPr>
              <w:t>326,34</w:t>
            </w:r>
          </w:p>
        </w:tc>
      </w:tr>
      <w:tr w:rsidR="008717D4" w:rsidRPr="00E23DCD" w14:paraId="519D3F02" w14:textId="77777777" w:rsidTr="008717D4">
        <w:trPr>
          <w:trHeight w:val="276"/>
        </w:trPr>
        <w:tc>
          <w:tcPr>
            <w:tcW w:w="4440" w:type="dxa"/>
            <w:shd w:val="clear" w:color="auto" w:fill="auto"/>
            <w:noWrap/>
            <w:vAlign w:val="center"/>
            <w:hideMark/>
          </w:tcPr>
          <w:p w14:paraId="44715466" w14:textId="77777777" w:rsidR="008717D4" w:rsidRPr="00E23DCD" w:rsidRDefault="008717D4" w:rsidP="008717D4">
            <w:pPr>
              <w:pStyle w:val="tabela0"/>
            </w:pPr>
            <w:r w:rsidRPr="00E23DCD">
              <w:t>powiat niżański</w:t>
            </w:r>
          </w:p>
        </w:tc>
        <w:tc>
          <w:tcPr>
            <w:tcW w:w="2280" w:type="dxa"/>
            <w:shd w:val="clear" w:color="auto" w:fill="auto"/>
            <w:noWrap/>
            <w:vAlign w:val="bottom"/>
          </w:tcPr>
          <w:p w14:paraId="4ABF9429" w14:textId="7DA4A7D3" w:rsidR="008717D4" w:rsidRPr="000A7553" w:rsidRDefault="008717D4" w:rsidP="008717D4">
            <w:pPr>
              <w:pStyle w:val="tabela0"/>
            </w:pPr>
            <w:r w:rsidRPr="000A7553">
              <w:rPr>
                <w:rFonts w:cs="Arial"/>
                <w:color w:val="000000"/>
              </w:rPr>
              <w:t>69,76</w:t>
            </w:r>
          </w:p>
        </w:tc>
        <w:tc>
          <w:tcPr>
            <w:tcW w:w="2280" w:type="dxa"/>
            <w:shd w:val="clear" w:color="auto" w:fill="auto"/>
            <w:noWrap/>
            <w:vAlign w:val="bottom"/>
          </w:tcPr>
          <w:p w14:paraId="32A3D132" w14:textId="30C734E0" w:rsidR="008717D4" w:rsidRPr="000A7553" w:rsidRDefault="008717D4" w:rsidP="008717D4">
            <w:pPr>
              <w:pStyle w:val="tabela0"/>
            </w:pPr>
            <w:r w:rsidRPr="000A7553">
              <w:rPr>
                <w:rFonts w:cs="Arial"/>
                <w:color w:val="000000"/>
              </w:rPr>
              <w:t>142,08</w:t>
            </w:r>
          </w:p>
        </w:tc>
      </w:tr>
      <w:tr w:rsidR="008717D4" w:rsidRPr="00E23DCD" w14:paraId="2ED9BDFF" w14:textId="77777777" w:rsidTr="008717D4">
        <w:trPr>
          <w:trHeight w:val="276"/>
        </w:trPr>
        <w:tc>
          <w:tcPr>
            <w:tcW w:w="4440" w:type="dxa"/>
            <w:shd w:val="clear" w:color="auto" w:fill="auto"/>
            <w:noWrap/>
            <w:vAlign w:val="center"/>
            <w:hideMark/>
          </w:tcPr>
          <w:p w14:paraId="18871362" w14:textId="77777777" w:rsidR="008717D4" w:rsidRPr="00E23DCD" w:rsidRDefault="008717D4" w:rsidP="008717D4">
            <w:pPr>
              <w:pStyle w:val="tabela0"/>
            </w:pPr>
            <w:r w:rsidRPr="00E23DCD">
              <w:t>powiat przemyski</w:t>
            </w:r>
          </w:p>
        </w:tc>
        <w:tc>
          <w:tcPr>
            <w:tcW w:w="2280" w:type="dxa"/>
            <w:shd w:val="clear" w:color="auto" w:fill="auto"/>
            <w:noWrap/>
            <w:vAlign w:val="bottom"/>
          </w:tcPr>
          <w:p w14:paraId="10FF6069" w14:textId="65444C84" w:rsidR="008717D4" w:rsidRPr="000A7553" w:rsidRDefault="008717D4" w:rsidP="008717D4">
            <w:pPr>
              <w:pStyle w:val="tabela0"/>
            </w:pPr>
            <w:r w:rsidRPr="000A7553">
              <w:rPr>
                <w:rFonts w:cs="Arial"/>
                <w:color w:val="000000"/>
              </w:rPr>
              <w:t>53,41</w:t>
            </w:r>
          </w:p>
        </w:tc>
        <w:tc>
          <w:tcPr>
            <w:tcW w:w="2280" w:type="dxa"/>
            <w:shd w:val="clear" w:color="auto" w:fill="auto"/>
            <w:noWrap/>
            <w:vAlign w:val="bottom"/>
          </w:tcPr>
          <w:p w14:paraId="30224C66" w14:textId="08384750" w:rsidR="008717D4" w:rsidRPr="000A7553" w:rsidRDefault="008717D4" w:rsidP="008717D4">
            <w:pPr>
              <w:pStyle w:val="tabela0"/>
            </w:pPr>
            <w:r w:rsidRPr="000A7553">
              <w:rPr>
                <w:rFonts w:cs="Arial"/>
                <w:color w:val="000000"/>
              </w:rPr>
              <w:t>108,78</w:t>
            </w:r>
          </w:p>
        </w:tc>
      </w:tr>
      <w:tr w:rsidR="008717D4" w:rsidRPr="00E23DCD" w14:paraId="73801218" w14:textId="77777777" w:rsidTr="008717D4">
        <w:trPr>
          <w:trHeight w:val="276"/>
        </w:trPr>
        <w:tc>
          <w:tcPr>
            <w:tcW w:w="4440" w:type="dxa"/>
            <w:shd w:val="clear" w:color="auto" w:fill="auto"/>
            <w:noWrap/>
            <w:vAlign w:val="center"/>
            <w:hideMark/>
          </w:tcPr>
          <w:p w14:paraId="725AAA6A" w14:textId="77777777" w:rsidR="008717D4" w:rsidRPr="00E23DCD" w:rsidRDefault="008717D4" w:rsidP="008717D4">
            <w:pPr>
              <w:pStyle w:val="tabela0"/>
            </w:pPr>
            <w:r w:rsidRPr="00E23DCD">
              <w:t>powiat przeworski</w:t>
            </w:r>
          </w:p>
        </w:tc>
        <w:tc>
          <w:tcPr>
            <w:tcW w:w="2280" w:type="dxa"/>
            <w:shd w:val="clear" w:color="auto" w:fill="auto"/>
            <w:noWrap/>
            <w:vAlign w:val="bottom"/>
          </w:tcPr>
          <w:p w14:paraId="1B4888FD" w14:textId="721475FE" w:rsidR="008717D4" w:rsidRPr="000A7553" w:rsidRDefault="008717D4" w:rsidP="008717D4">
            <w:pPr>
              <w:pStyle w:val="tabela0"/>
            </w:pPr>
            <w:r w:rsidRPr="000A7553">
              <w:rPr>
                <w:rFonts w:cs="Arial"/>
                <w:color w:val="000000"/>
              </w:rPr>
              <w:t>77,39</w:t>
            </w:r>
          </w:p>
        </w:tc>
        <w:tc>
          <w:tcPr>
            <w:tcW w:w="2280" w:type="dxa"/>
            <w:shd w:val="clear" w:color="auto" w:fill="auto"/>
            <w:noWrap/>
            <w:vAlign w:val="bottom"/>
          </w:tcPr>
          <w:p w14:paraId="48BC1BB7" w14:textId="15FF7861" w:rsidR="008717D4" w:rsidRPr="000A7553" w:rsidRDefault="008717D4" w:rsidP="008717D4">
            <w:pPr>
              <w:pStyle w:val="tabela0"/>
            </w:pPr>
            <w:r w:rsidRPr="000A7553">
              <w:rPr>
                <w:rFonts w:cs="Arial"/>
                <w:color w:val="000000"/>
              </w:rPr>
              <w:t>157,62</w:t>
            </w:r>
          </w:p>
        </w:tc>
      </w:tr>
      <w:tr w:rsidR="008717D4" w:rsidRPr="00E23DCD" w14:paraId="48FBF1AB" w14:textId="77777777" w:rsidTr="008717D4">
        <w:trPr>
          <w:trHeight w:val="276"/>
        </w:trPr>
        <w:tc>
          <w:tcPr>
            <w:tcW w:w="4440" w:type="dxa"/>
            <w:shd w:val="clear" w:color="auto" w:fill="auto"/>
            <w:noWrap/>
            <w:vAlign w:val="center"/>
            <w:hideMark/>
          </w:tcPr>
          <w:p w14:paraId="13432206" w14:textId="77777777" w:rsidR="008717D4" w:rsidRPr="00E23DCD" w:rsidRDefault="008717D4" w:rsidP="008717D4">
            <w:pPr>
              <w:pStyle w:val="tabela0"/>
            </w:pPr>
            <w:r w:rsidRPr="00E23DCD">
              <w:t>powiat ropczycko-sędziszowski</w:t>
            </w:r>
          </w:p>
        </w:tc>
        <w:tc>
          <w:tcPr>
            <w:tcW w:w="2280" w:type="dxa"/>
            <w:shd w:val="clear" w:color="auto" w:fill="auto"/>
            <w:noWrap/>
            <w:vAlign w:val="bottom"/>
          </w:tcPr>
          <w:p w14:paraId="117D0B09" w14:textId="04B9D252" w:rsidR="008717D4" w:rsidRPr="000A7553" w:rsidRDefault="008717D4" w:rsidP="008717D4">
            <w:pPr>
              <w:pStyle w:val="tabela0"/>
            </w:pPr>
            <w:r w:rsidRPr="000A7553">
              <w:rPr>
                <w:rFonts w:cs="Arial"/>
                <w:color w:val="000000"/>
              </w:rPr>
              <w:t>77,39</w:t>
            </w:r>
          </w:p>
        </w:tc>
        <w:tc>
          <w:tcPr>
            <w:tcW w:w="2280" w:type="dxa"/>
            <w:shd w:val="clear" w:color="auto" w:fill="auto"/>
            <w:noWrap/>
            <w:vAlign w:val="bottom"/>
          </w:tcPr>
          <w:p w14:paraId="051D1D5B" w14:textId="67C6464A" w:rsidR="008717D4" w:rsidRPr="000A7553" w:rsidRDefault="008717D4" w:rsidP="008717D4">
            <w:pPr>
              <w:pStyle w:val="tabela0"/>
            </w:pPr>
            <w:r w:rsidRPr="000A7553">
              <w:rPr>
                <w:rFonts w:cs="Arial"/>
                <w:color w:val="000000"/>
              </w:rPr>
              <w:t>157,62</w:t>
            </w:r>
          </w:p>
        </w:tc>
      </w:tr>
      <w:tr w:rsidR="008717D4" w:rsidRPr="00E23DCD" w14:paraId="5E9183D7" w14:textId="77777777" w:rsidTr="008717D4">
        <w:trPr>
          <w:trHeight w:val="276"/>
        </w:trPr>
        <w:tc>
          <w:tcPr>
            <w:tcW w:w="4440" w:type="dxa"/>
            <w:shd w:val="clear" w:color="auto" w:fill="auto"/>
            <w:noWrap/>
            <w:vAlign w:val="center"/>
            <w:hideMark/>
          </w:tcPr>
          <w:p w14:paraId="0472FD26" w14:textId="77777777" w:rsidR="008717D4" w:rsidRPr="00E23DCD" w:rsidRDefault="008717D4" w:rsidP="008717D4">
            <w:pPr>
              <w:pStyle w:val="tabela0"/>
            </w:pPr>
            <w:r w:rsidRPr="00E23DCD">
              <w:t>powiat rzeszowski</w:t>
            </w:r>
          </w:p>
        </w:tc>
        <w:tc>
          <w:tcPr>
            <w:tcW w:w="2280" w:type="dxa"/>
            <w:shd w:val="clear" w:color="auto" w:fill="auto"/>
            <w:noWrap/>
            <w:vAlign w:val="bottom"/>
          </w:tcPr>
          <w:p w14:paraId="4A664DFB" w14:textId="3C836F0F" w:rsidR="008717D4" w:rsidRPr="000A7553" w:rsidRDefault="008717D4" w:rsidP="008717D4">
            <w:pPr>
              <w:pStyle w:val="tabela0"/>
            </w:pPr>
            <w:r w:rsidRPr="000A7553">
              <w:rPr>
                <w:rFonts w:cs="Arial"/>
                <w:color w:val="000000"/>
              </w:rPr>
              <w:t>207,10</w:t>
            </w:r>
          </w:p>
        </w:tc>
        <w:tc>
          <w:tcPr>
            <w:tcW w:w="2280" w:type="dxa"/>
            <w:shd w:val="clear" w:color="auto" w:fill="auto"/>
            <w:noWrap/>
            <w:vAlign w:val="bottom"/>
          </w:tcPr>
          <w:p w14:paraId="51CA7258" w14:textId="194854B0" w:rsidR="008717D4" w:rsidRPr="000A7553" w:rsidRDefault="008717D4" w:rsidP="008717D4">
            <w:pPr>
              <w:pStyle w:val="tabela0"/>
            </w:pPr>
            <w:r w:rsidRPr="000A7553">
              <w:rPr>
                <w:rFonts w:cs="Arial"/>
                <w:color w:val="000000"/>
              </w:rPr>
              <w:t>421,80</w:t>
            </w:r>
          </w:p>
        </w:tc>
      </w:tr>
      <w:tr w:rsidR="008717D4" w:rsidRPr="00E23DCD" w14:paraId="2E802CA9" w14:textId="77777777" w:rsidTr="008717D4">
        <w:trPr>
          <w:trHeight w:val="276"/>
        </w:trPr>
        <w:tc>
          <w:tcPr>
            <w:tcW w:w="4440" w:type="dxa"/>
            <w:shd w:val="clear" w:color="auto" w:fill="auto"/>
            <w:noWrap/>
            <w:vAlign w:val="center"/>
            <w:hideMark/>
          </w:tcPr>
          <w:p w14:paraId="0F7BC233" w14:textId="77777777" w:rsidR="008717D4" w:rsidRPr="00E23DCD" w:rsidRDefault="008717D4" w:rsidP="008717D4">
            <w:pPr>
              <w:pStyle w:val="tabela0"/>
            </w:pPr>
            <w:r w:rsidRPr="00E23DCD">
              <w:t>powiat sanocki</w:t>
            </w:r>
          </w:p>
        </w:tc>
        <w:tc>
          <w:tcPr>
            <w:tcW w:w="2280" w:type="dxa"/>
            <w:shd w:val="clear" w:color="auto" w:fill="auto"/>
            <w:noWrap/>
            <w:vAlign w:val="bottom"/>
          </w:tcPr>
          <w:p w14:paraId="19D5D201" w14:textId="06E5AD4C" w:rsidR="008717D4" w:rsidRPr="000A7553" w:rsidRDefault="008717D4" w:rsidP="008717D4">
            <w:pPr>
              <w:pStyle w:val="tabela0"/>
            </w:pPr>
            <w:r w:rsidRPr="000A7553">
              <w:rPr>
                <w:rFonts w:cs="Arial"/>
                <w:color w:val="000000"/>
              </w:rPr>
              <w:t>67,58</w:t>
            </w:r>
          </w:p>
        </w:tc>
        <w:tc>
          <w:tcPr>
            <w:tcW w:w="2280" w:type="dxa"/>
            <w:shd w:val="clear" w:color="auto" w:fill="auto"/>
            <w:noWrap/>
            <w:vAlign w:val="bottom"/>
          </w:tcPr>
          <w:p w14:paraId="3AE64209" w14:textId="3435E96B" w:rsidR="008717D4" w:rsidRPr="000A7553" w:rsidRDefault="008717D4" w:rsidP="008717D4">
            <w:pPr>
              <w:pStyle w:val="tabela0"/>
            </w:pPr>
            <w:r w:rsidRPr="000A7553">
              <w:rPr>
                <w:rFonts w:cs="Arial"/>
                <w:color w:val="000000"/>
              </w:rPr>
              <w:t>137,64</w:t>
            </w:r>
          </w:p>
        </w:tc>
      </w:tr>
      <w:tr w:rsidR="008717D4" w:rsidRPr="00E23DCD" w14:paraId="52DA5A58" w14:textId="77777777" w:rsidTr="008717D4">
        <w:trPr>
          <w:trHeight w:val="276"/>
        </w:trPr>
        <w:tc>
          <w:tcPr>
            <w:tcW w:w="4440" w:type="dxa"/>
            <w:shd w:val="clear" w:color="auto" w:fill="auto"/>
            <w:noWrap/>
            <w:vAlign w:val="center"/>
            <w:hideMark/>
          </w:tcPr>
          <w:p w14:paraId="063E1DA0" w14:textId="77777777" w:rsidR="008717D4" w:rsidRPr="00E23DCD" w:rsidRDefault="008717D4" w:rsidP="008717D4">
            <w:pPr>
              <w:pStyle w:val="tabela0"/>
            </w:pPr>
            <w:r w:rsidRPr="00E23DCD">
              <w:t>powiat stalowowolski</w:t>
            </w:r>
          </w:p>
        </w:tc>
        <w:tc>
          <w:tcPr>
            <w:tcW w:w="2280" w:type="dxa"/>
            <w:shd w:val="clear" w:color="auto" w:fill="auto"/>
            <w:noWrap/>
            <w:vAlign w:val="bottom"/>
          </w:tcPr>
          <w:p w14:paraId="18032884" w14:textId="1348792D" w:rsidR="008717D4" w:rsidRPr="000A7553" w:rsidRDefault="008717D4" w:rsidP="008717D4">
            <w:pPr>
              <w:pStyle w:val="tabela0"/>
            </w:pPr>
            <w:r w:rsidRPr="000A7553">
              <w:rPr>
                <w:rFonts w:cs="Arial"/>
                <w:color w:val="000000"/>
              </w:rPr>
              <w:t>112,27</w:t>
            </w:r>
          </w:p>
        </w:tc>
        <w:tc>
          <w:tcPr>
            <w:tcW w:w="2280" w:type="dxa"/>
            <w:shd w:val="clear" w:color="auto" w:fill="auto"/>
            <w:noWrap/>
            <w:vAlign w:val="bottom"/>
          </w:tcPr>
          <w:p w14:paraId="4C361BEE" w14:textId="5E5D7BE0" w:rsidR="008717D4" w:rsidRPr="000A7553" w:rsidRDefault="008717D4" w:rsidP="008717D4">
            <w:pPr>
              <w:pStyle w:val="tabela0"/>
            </w:pPr>
            <w:r w:rsidRPr="000A7553">
              <w:rPr>
                <w:rFonts w:cs="Arial"/>
                <w:color w:val="000000"/>
              </w:rPr>
              <w:t>228,66</w:t>
            </w:r>
          </w:p>
        </w:tc>
      </w:tr>
      <w:tr w:rsidR="008717D4" w:rsidRPr="00E23DCD" w14:paraId="5345603F" w14:textId="77777777" w:rsidTr="008717D4">
        <w:trPr>
          <w:trHeight w:val="276"/>
        </w:trPr>
        <w:tc>
          <w:tcPr>
            <w:tcW w:w="4440" w:type="dxa"/>
            <w:shd w:val="clear" w:color="auto" w:fill="auto"/>
            <w:noWrap/>
            <w:vAlign w:val="center"/>
            <w:hideMark/>
          </w:tcPr>
          <w:p w14:paraId="1DC8B67E" w14:textId="77777777" w:rsidR="008717D4" w:rsidRPr="00E23DCD" w:rsidRDefault="008717D4" w:rsidP="008717D4">
            <w:pPr>
              <w:pStyle w:val="tabela0"/>
            </w:pPr>
            <w:r w:rsidRPr="00E23DCD">
              <w:t>powiat strzyżowski</w:t>
            </w:r>
          </w:p>
        </w:tc>
        <w:tc>
          <w:tcPr>
            <w:tcW w:w="2280" w:type="dxa"/>
            <w:shd w:val="clear" w:color="auto" w:fill="auto"/>
            <w:noWrap/>
            <w:vAlign w:val="bottom"/>
          </w:tcPr>
          <w:p w14:paraId="380DAF0E" w14:textId="436639FC" w:rsidR="008717D4" w:rsidRPr="000A7553" w:rsidRDefault="008717D4" w:rsidP="008717D4">
            <w:pPr>
              <w:pStyle w:val="tabela0"/>
            </w:pPr>
            <w:r w:rsidRPr="000A7553">
              <w:rPr>
                <w:rFonts w:cs="Arial"/>
                <w:color w:val="000000"/>
              </w:rPr>
              <w:t>75,21</w:t>
            </w:r>
          </w:p>
        </w:tc>
        <w:tc>
          <w:tcPr>
            <w:tcW w:w="2280" w:type="dxa"/>
            <w:shd w:val="clear" w:color="auto" w:fill="auto"/>
            <w:noWrap/>
            <w:vAlign w:val="bottom"/>
          </w:tcPr>
          <w:p w14:paraId="0001772B" w14:textId="43CB4AD1" w:rsidR="008717D4" w:rsidRPr="000A7553" w:rsidRDefault="008717D4" w:rsidP="008717D4">
            <w:pPr>
              <w:pStyle w:val="tabela0"/>
            </w:pPr>
            <w:r w:rsidRPr="000A7553">
              <w:rPr>
                <w:rFonts w:cs="Arial"/>
                <w:color w:val="000000"/>
              </w:rPr>
              <w:t>153,18</w:t>
            </w:r>
          </w:p>
        </w:tc>
      </w:tr>
      <w:tr w:rsidR="008717D4" w:rsidRPr="00E23DCD" w14:paraId="2B6606B2" w14:textId="77777777" w:rsidTr="008717D4">
        <w:trPr>
          <w:trHeight w:val="276"/>
        </w:trPr>
        <w:tc>
          <w:tcPr>
            <w:tcW w:w="4440" w:type="dxa"/>
            <w:shd w:val="clear" w:color="auto" w:fill="auto"/>
            <w:noWrap/>
            <w:vAlign w:val="center"/>
            <w:hideMark/>
          </w:tcPr>
          <w:p w14:paraId="278A3080" w14:textId="77777777" w:rsidR="008717D4" w:rsidRPr="00E23DCD" w:rsidRDefault="008717D4" w:rsidP="008717D4">
            <w:pPr>
              <w:pStyle w:val="tabela0"/>
            </w:pPr>
            <w:r w:rsidRPr="00E23DCD">
              <w:t>powiat tarnobrzeski</w:t>
            </w:r>
          </w:p>
        </w:tc>
        <w:tc>
          <w:tcPr>
            <w:tcW w:w="2280" w:type="dxa"/>
            <w:shd w:val="clear" w:color="auto" w:fill="auto"/>
            <w:noWrap/>
            <w:vAlign w:val="bottom"/>
          </w:tcPr>
          <w:p w14:paraId="7B735724" w14:textId="69021EB2" w:rsidR="008717D4" w:rsidRPr="000A7553" w:rsidRDefault="008717D4" w:rsidP="008717D4">
            <w:pPr>
              <w:pStyle w:val="tabela0"/>
            </w:pPr>
            <w:r w:rsidRPr="000A7553">
              <w:rPr>
                <w:rFonts w:cs="Arial"/>
                <w:color w:val="000000"/>
              </w:rPr>
              <w:t>59,95</w:t>
            </w:r>
          </w:p>
        </w:tc>
        <w:tc>
          <w:tcPr>
            <w:tcW w:w="2280" w:type="dxa"/>
            <w:shd w:val="clear" w:color="auto" w:fill="auto"/>
            <w:noWrap/>
            <w:vAlign w:val="bottom"/>
          </w:tcPr>
          <w:p w14:paraId="12E30C92" w14:textId="11608CA7" w:rsidR="008717D4" w:rsidRPr="000A7553" w:rsidRDefault="008717D4" w:rsidP="008717D4">
            <w:pPr>
              <w:pStyle w:val="tabela0"/>
            </w:pPr>
            <w:r w:rsidRPr="000A7553">
              <w:rPr>
                <w:rFonts w:cs="Arial"/>
                <w:color w:val="000000"/>
              </w:rPr>
              <w:t>122,10</w:t>
            </w:r>
          </w:p>
        </w:tc>
      </w:tr>
      <w:tr w:rsidR="008717D4" w:rsidRPr="00E23DCD" w14:paraId="6ECBCBAF" w14:textId="77777777" w:rsidTr="008717D4">
        <w:trPr>
          <w:trHeight w:val="276"/>
        </w:trPr>
        <w:tc>
          <w:tcPr>
            <w:tcW w:w="4440" w:type="dxa"/>
            <w:shd w:val="clear" w:color="auto" w:fill="auto"/>
            <w:noWrap/>
            <w:vAlign w:val="center"/>
            <w:hideMark/>
          </w:tcPr>
          <w:p w14:paraId="041BA359" w14:textId="77777777" w:rsidR="008717D4" w:rsidRPr="00E23DCD" w:rsidRDefault="008717D4" w:rsidP="008717D4">
            <w:pPr>
              <w:pStyle w:val="tabela0"/>
            </w:pPr>
            <w:r w:rsidRPr="00E23DCD">
              <w:t>powiat leski</w:t>
            </w:r>
          </w:p>
        </w:tc>
        <w:tc>
          <w:tcPr>
            <w:tcW w:w="2280" w:type="dxa"/>
            <w:shd w:val="clear" w:color="auto" w:fill="auto"/>
            <w:noWrap/>
            <w:vAlign w:val="bottom"/>
          </w:tcPr>
          <w:p w14:paraId="33564827" w14:textId="40008B0E" w:rsidR="008717D4" w:rsidRPr="000A7553" w:rsidRDefault="008717D4" w:rsidP="008717D4">
            <w:pPr>
              <w:pStyle w:val="tabela0"/>
            </w:pPr>
            <w:r w:rsidRPr="000A7553">
              <w:rPr>
                <w:rFonts w:cs="Arial"/>
                <w:color w:val="000000"/>
              </w:rPr>
              <w:t>14,17</w:t>
            </w:r>
          </w:p>
        </w:tc>
        <w:tc>
          <w:tcPr>
            <w:tcW w:w="2280" w:type="dxa"/>
            <w:shd w:val="clear" w:color="auto" w:fill="auto"/>
            <w:noWrap/>
            <w:vAlign w:val="bottom"/>
          </w:tcPr>
          <w:p w14:paraId="101ACA33" w14:textId="6FE36E40" w:rsidR="008717D4" w:rsidRPr="000A7553" w:rsidRDefault="008717D4" w:rsidP="008717D4">
            <w:pPr>
              <w:pStyle w:val="tabela0"/>
            </w:pPr>
            <w:r w:rsidRPr="000A7553">
              <w:rPr>
                <w:rFonts w:cs="Arial"/>
                <w:color w:val="000000"/>
              </w:rPr>
              <w:t>28,86</w:t>
            </w:r>
          </w:p>
        </w:tc>
      </w:tr>
      <w:tr w:rsidR="008717D4" w:rsidRPr="00E23DCD" w14:paraId="5DF0EF61" w14:textId="77777777" w:rsidTr="008717D4">
        <w:trPr>
          <w:trHeight w:val="276"/>
        </w:trPr>
        <w:tc>
          <w:tcPr>
            <w:tcW w:w="4440" w:type="dxa"/>
            <w:shd w:val="clear" w:color="auto" w:fill="auto"/>
            <w:noWrap/>
            <w:vAlign w:val="center"/>
            <w:hideMark/>
          </w:tcPr>
          <w:p w14:paraId="1B51EB84" w14:textId="77777777" w:rsidR="008717D4" w:rsidRPr="00E23DCD" w:rsidRDefault="008717D4" w:rsidP="008717D4">
            <w:pPr>
              <w:pStyle w:val="tabela0"/>
            </w:pPr>
            <w:r w:rsidRPr="00E23DCD">
              <w:t>miasto na prawach powiatu Krosno</w:t>
            </w:r>
          </w:p>
        </w:tc>
        <w:tc>
          <w:tcPr>
            <w:tcW w:w="2280" w:type="dxa"/>
            <w:shd w:val="clear" w:color="auto" w:fill="auto"/>
            <w:noWrap/>
            <w:vAlign w:val="bottom"/>
          </w:tcPr>
          <w:p w14:paraId="30C4F302" w14:textId="0309891C" w:rsidR="008717D4" w:rsidRPr="000A7553" w:rsidRDefault="008717D4" w:rsidP="008717D4">
            <w:pPr>
              <w:pStyle w:val="tabela0"/>
            </w:pPr>
            <w:r w:rsidRPr="000A7553">
              <w:rPr>
                <w:rFonts w:cs="Arial"/>
                <w:color w:val="000000"/>
              </w:rPr>
              <w:t>58,86</w:t>
            </w:r>
          </w:p>
        </w:tc>
        <w:tc>
          <w:tcPr>
            <w:tcW w:w="2280" w:type="dxa"/>
            <w:shd w:val="clear" w:color="auto" w:fill="auto"/>
            <w:noWrap/>
            <w:vAlign w:val="bottom"/>
          </w:tcPr>
          <w:p w14:paraId="0EAB5538" w14:textId="1FDDB464" w:rsidR="008717D4" w:rsidRPr="000A7553" w:rsidRDefault="008717D4" w:rsidP="008717D4">
            <w:pPr>
              <w:pStyle w:val="tabela0"/>
            </w:pPr>
            <w:r w:rsidRPr="000A7553">
              <w:rPr>
                <w:rFonts w:cs="Arial"/>
                <w:color w:val="000000"/>
              </w:rPr>
              <w:t>119,88</w:t>
            </w:r>
          </w:p>
        </w:tc>
      </w:tr>
      <w:tr w:rsidR="008717D4" w:rsidRPr="00E23DCD" w14:paraId="3644CF99" w14:textId="77777777" w:rsidTr="008717D4">
        <w:trPr>
          <w:trHeight w:val="276"/>
        </w:trPr>
        <w:tc>
          <w:tcPr>
            <w:tcW w:w="4440" w:type="dxa"/>
            <w:shd w:val="clear" w:color="auto" w:fill="auto"/>
            <w:noWrap/>
            <w:vAlign w:val="center"/>
            <w:hideMark/>
          </w:tcPr>
          <w:p w14:paraId="7F1C3241" w14:textId="77777777" w:rsidR="008717D4" w:rsidRPr="00E23DCD" w:rsidRDefault="008717D4" w:rsidP="008717D4">
            <w:pPr>
              <w:pStyle w:val="tabela0"/>
            </w:pPr>
            <w:r w:rsidRPr="00E23DCD">
              <w:t>miasto na prawach powiatu Przemyśl</w:t>
            </w:r>
          </w:p>
        </w:tc>
        <w:tc>
          <w:tcPr>
            <w:tcW w:w="2280" w:type="dxa"/>
            <w:shd w:val="clear" w:color="auto" w:fill="auto"/>
            <w:noWrap/>
            <w:vAlign w:val="bottom"/>
          </w:tcPr>
          <w:p w14:paraId="77C0D588" w14:textId="175E232B" w:rsidR="008717D4" w:rsidRPr="000A7553" w:rsidRDefault="008717D4" w:rsidP="008717D4">
            <w:pPr>
              <w:pStyle w:val="tabela0"/>
            </w:pPr>
            <w:r w:rsidRPr="000A7553">
              <w:rPr>
                <w:rFonts w:cs="Arial"/>
                <w:color w:val="000000"/>
              </w:rPr>
              <w:t>91,56</w:t>
            </w:r>
          </w:p>
        </w:tc>
        <w:tc>
          <w:tcPr>
            <w:tcW w:w="2280" w:type="dxa"/>
            <w:shd w:val="clear" w:color="auto" w:fill="auto"/>
            <w:noWrap/>
            <w:vAlign w:val="bottom"/>
          </w:tcPr>
          <w:p w14:paraId="3BCCAE3B" w14:textId="1177F401" w:rsidR="008717D4" w:rsidRPr="000A7553" w:rsidRDefault="008717D4" w:rsidP="008717D4">
            <w:pPr>
              <w:pStyle w:val="tabela0"/>
            </w:pPr>
            <w:r w:rsidRPr="000A7553">
              <w:rPr>
                <w:rFonts w:cs="Arial"/>
                <w:color w:val="000000"/>
              </w:rPr>
              <w:t>186,48</w:t>
            </w:r>
          </w:p>
        </w:tc>
      </w:tr>
      <w:tr w:rsidR="008717D4" w:rsidRPr="00E23DCD" w14:paraId="012D9F57" w14:textId="77777777" w:rsidTr="008717D4">
        <w:trPr>
          <w:trHeight w:val="276"/>
        </w:trPr>
        <w:tc>
          <w:tcPr>
            <w:tcW w:w="4440" w:type="dxa"/>
            <w:shd w:val="clear" w:color="auto" w:fill="auto"/>
            <w:noWrap/>
            <w:vAlign w:val="center"/>
            <w:hideMark/>
          </w:tcPr>
          <w:p w14:paraId="4E56E260" w14:textId="77777777" w:rsidR="008717D4" w:rsidRPr="00E23DCD" w:rsidRDefault="008717D4" w:rsidP="008717D4">
            <w:pPr>
              <w:pStyle w:val="tabela0"/>
            </w:pPr>
            <w:r w:rsidRPr="00E23DCD">
              <w:t>miasto na prawach powiatu Tarnobrzeg</w:t>
            </w:r>
          </w:p>
        </w:tc>
        <w:tc>
          <w:tcPr>
            <w:tcW w:w="2280" w:type="dxa"/>
            <w:shd w:val="clear" w:color="auto" w:fill="auto"/>
            <w:noWrap/>
            <w:vAlign w:val="bottom"/>
            <w:hideMark/>
          </w:tcPr>
          <w:p w14:paraId="76374D45" w14:textId="46C96CD1" w:rsidR="008717D4" w:rsidRPr="000A7553" w:rsidRDefault="008717D4" w:rsidP="008717D4">
            <w:pPr>
              <w:pStyle w:val="tabela0"/>
            </w:pPr>
            <w:r w:rsidRPr="000A7553">
              <w:rPr>
                <w:rFonts w:cs="Arial"/>
                <w:color w:val="000000"/>
              </w:rPr>
              <w:t>61,04</w:t>
            </w:r>
          </w:p>
        </w:tc>
        <w:tc>
          <w:tcPr>
            <w:tcW w:w="2280" w:type="dxa"/>
            <w:shd w:val="clear" w:color="auto" w:fill="auto"/>
            <w:noWrap/>
            <w:vAlign w:val="bottom"/>
            <w:hideMark/>
          </w:tcPr>
          <w:p w14:paraId="429C4C73" w14:textId="67345EF6" w:rsidR="008717D4" w:rsidRPr="000A7553" w:rsidRDefault="008717D4" w:rsidP="008717D4">
            <w:pPr>
              <w:pStyle w:val="tabela0"/>
            </w:pPr>
            <w:r w:rsidRPr="000A7553">
              <w:rPr>
                <w:rFonts w:cs="Arial"/>
                <w:color w:val="000000"/>
              </w:rPr>
              <w:t>124,32</w:t>
            </w:r>
          </w:p>
        </w:tc>
      </w:tr>
    </w:tbl>
    <w:p w14:paraId="29AF4A90" w14:textId="687A5EDF" w:rsidR="0049015C" w:rsidRPr="00E23DCD" w:rsidRDefault="0049015C" w:rsidP="00E06495">
      <w:pPr>
        <w:pStyle w:val="rdo"/>
      </w:pPr>
      <w:r w:rsidRPr="00E23DCD">
        <w:t>Źródło: obliczenia własne</w:t>
      </w:r>
    </w:p>
    <w:p w14:paraId="54D7449F" w14:textId="757AAB04" w:rsidR="00E06495" w:rsidRPr="00E06495" w:rsidRDefault="00E06495" w:rsidP="00E06495">
      <w:pPr>
        <w:suppressAutoHyphens/>
        <w:spacing w:line="360" w:lineRule="auto"/>
        <w:jc w:val="left"/>
        <w:rPr>
          <w:rFonts w:ascii="Arial" w:eastAsia="Times New Roman" w:hAnsi="Arial"/>
          <w:szCs w:val="22"/>
          <w:lang w:val="x-none" w:eastAsia="x-none"/>
        </w:rPr>
      </w:pPr>
      <w:r w:rsidRPr="00E06495">
        <w:rPr>
          <w:rFonts w:ascii="Arial" w:eastAsia="Times New Roman" w:hAnsi="Arial"/>
          <w:szCs w:val="22"/>
          <w:lang w:val="x-none" w:eastAsia="x-none"/>
        </w:rPr>
        <w:t>Liczba zgonów na skutek narażenia na pył zawieszony PM2,5 (AD) jest znacznie zróżnicowana pomiędzy analizowanymi powiatami</w:t>
      </w:r>
      <w:r>
        <w:rPr>
          <w:rFonts w:ascii="Arial" w:eastAsia="Times New Roman" w:hAnsi="Arial"/>
          <w:szCs w:val="22"/>
          <w:lang w:eastAsia="x-none"/>
        </w:rPr>
        <w:t xml:space="preserve"> wchodzącymi w skład strefy podkarpackiej</w:t>
      </w:r>
      <w:r w:rsidRPr="00E06495">
        <w:rPr>
          <w:rFonts w:ascii="Arial" w:eastAsia="Times New Roman" w:hAnsi="Arial"/>
          <w:szCs w:val="22"/>
          <w:lang w:val="x-none" w:eastAsia="x-none"/>
        </w:rPr>
        <w:t>, ze względu z jednej strony na poziom zanieczyszczenia pyłem zawieszonym PM2,5</w:t>
      </w:r>
      <w:r>
        <w:rPr>
          <w:rFonts w:ascii="Arial" w:eastAsia="Times New Roman" w:hAnsi="Arial"/>
          <w:szCs w:val="22"/>
          <w:lang w:eastAsia="x-none"/>
        </w:rPr>
        <w:t xml:space="preserve"> (od 5,79 </w:t>
      </w:r>
      <w:r w:rsidRPr="00E06495">
        <w:rPr>
          <w:rFonts w:ascii="Arial" w:eastAsia="Times New Roman" w:hAnsi="Arial"/>
          <w:szCs w:val="22"/>
          <w:lang w:eastAsia="x-none"/>
        </w:rPr>
        <w:t>µg/m</w:t>
      </w:r>
      <w:r w:rsidRPr="00E06495">
        <w:rPr>
          <w:rFonts w:ascii="Arial" w:eastAsia="Times New Roman" w:hAnsi="Arial"/>
          <w:szCs w:val="22"/>
          <w:vertAlign w:val="superscript"/>
          <w:lang w:eastAsia="x-none"/>
        </w:rPr>
        <w:t>3</w:t>
      </w:r>
      <w:r>
        <w:rPr>
          <w:rFonts w:ascii="Arial" w:eastAsia="Times New Roman" w:hAnsi="Arial"/>
          <w:szCs w:val="22"/>
          <w:lang w:eastAsia="x-none"/>
        </w:rPr>
        <w:t xml:space="preserve"> w powiecie bieszczadzkim do 17,6 w powiecie </w:t>
      </w:r>
      <w:r>
        <w:rPr>
          <w:rFonts w:ascii="Arial" w:eastAsia="Times New Roman" w:hAnsi="Arial"/>
          <w:szCs w:val="22"/>
          <w:lang w:eastAsia="x-none"/>
        </w:rPr>
        <w:lastRenderedPageBreak/>
        <w:t>rzeszowskim</w:t>
      </w:r>
      <w:r w:rsidRPr="00E06495">
        <w:rPr>
          <w:rFonts w:ascii="Arial" w:eastAsia="Times New Roman" w:hAnsi="Arial"/>
          <w:szCs w:val="22"/>
          <w:lang w:eastAsia="x-none"/>
        </w:rPr>
        <w:t xml:space="preserve"> µg/m</w:t>
      </w:r>
      <w:r w:rsidRPr="00E06495">
        <w:rPr>
          <w:rFonts w:ascii="Arial" w:eastAsia="Times New Roman" w:hAnsi="Arial"/>
          <w:szCs w:val="22"/>
          <w:vertAlign w:val="superscript"/>
          <w:lang w:eastAsia="x-none"/>
        </w:rPr>
        <w:t>3</w:t>
      </w:r>
      <w:r>
        <w:rPr>
          <w:rFonts w:ascii="Arial" w:eastAsia="Times New Roman" w:hAnsi="Arial"/>
          <w:szCs w:val="22"/>
          <w:lang w:eastAsia="x-none"/>
        </w:rPr>
        <w:t>)</w:t>
      </w:r>
      <w:r w:rsidRPr="00E06495">
        <w:rPr>
          <w:rFonts w:ascii="Arial" w:eastAsia="Times New Roman" w:hAnsi="Arial"/>
          <w:szCs w:val="22"/>
          <w:lang w:val="x-none" w:eastAsia="x-none"/>
        </w:rPr>
        <w:t>, a z drugiej na gęstość zaludnienia danego obszaru. W całym województwie podkarpackim w wyniku ekspozycji mieszkańców na stężenia pyłu zawieszonego PM2,5 uśrednione dla całego obszaru (</w:t>
      </w:r>
      <w:r w:rsidRPr="00E06495">
        <w:rPr>
          <w:rFonts w:ascii="Arial" w:eastAsia="Times New Roman" w:hAnsi="Arial"/>
          <w:szCs w:val="22"/>
          <w:lang w:eastAsia="x-none"/>
        </w:rPr>
        <w:t>13,7</w:t>
      </w:r>
      <w:r w:rsidRPr="00E06495">
        <w:rPr>
          <w:rFonts w:ascii="Arial" w:eastAsia="Times New Roman" w:hAnsi="Arial"/>
          <w:szCs w:val="22"/>
          <w:lang w:val="x-none" w:eastAsia="x-none"/>
        </w:rPr>
        <w:t xml:space="preserve"> </w:t>
      </w:r>
      <w:r w:rsidRPr="00E06495">
        <w:rPr>
          <w:rFonts w:ascii="Arial" w:eastAsia="Times New Roman" w:hAnsi="Arial" w:cs="Calibri"/>
          <w:szCs w:val="22"/>
          <w:lang w:val="x-none" w:eastAsia="x-none"/>
        </w:rPr>
        <w:t>µ</w:t>
      </w:r>
      <w:r w:rsidRPr="00E06495">
        <w:rPr>
          <w:rFonts w:ascii="Arial" w:eastAsia="Times New Roman" w:hAnsi="Arial"/>
          <w:szCs w:val="22"/>
          <w:lang w:val="x-none" w:eastAsia="x-none"/>
        </w:rPr>
        <w:t>g/m</w:t>
      </w:r>
      <w:r w:rsidRPr="00E06495">
        <w:rPr>
          <w:rFonts w:ascii="Arial" w:eastAsia="Times New Roman" w:hAnsi="Arial"/>
          <w:szCs w:val="22"/>
          <w:vertAlign w:val="superscript"/>
          <w:lang w:val="x-none" w:eastAsia="x-none"/>
        </w:rPr>
        <w:t>3</w:t>
      </w:r>
      <w:r w:rsidRPr="00E06495">
        <w:rPr>
          <w:rFonts w:ascii="Arial" w:eastAsia="Times New Roman" w:hAnsi="Arial"/>
          <w:szCs w:val="22"/>
          <w:lang w:val="x-none" w:eastAsia="x-none"/>
        </w:rPr>
        <w:t xml:space="preserve">) obserwuje się rocznie </w:t>
      </w:r>
      <w:r w:rsidRPr="00E06495">
        <w:rPr>
          <w:rFonts w:ascii="Arial" w:eastAsia="Times New Roman" w:hAnsi="Arial"/>
          <w:szCs w:val="22"/>
          <w:lang w:eastAsia="x-none"/>
        </w:rPr>
        <w:t>26500</w:t>
      </w:r>
      <w:r w:rsidRPr="00E06495">
        <w:rPr>
          <w:rFonts w:ascii="Arial" w:eastAsia="Times New Roman" w:hAnsi="Arial"/>
          <w:szCs w:val="22"/>
          <w:lang w:val="x-none" w:eastAsia="x-none"/>
        </w:rPr>
        <w:t xml:space="preserve"> zgonów z powodu wszystkich przyczyn,</w:t>
      </w:r>
      <w:r>
        <w:rPr>
          <w:rFonts w:ascii="Arial" w:eastAsia="Times New Roman" w:hAnsi="Arial"/>
          <w:szCs w:val="22"/>
          <w:lang w:eastAsia="x-none"/>
        </w:rPr>
        <w:t xml:space="preserve"> </w:t>
      </w:r>
      <w:r w:rsidRPr="00E06495">
        <w:rPr>
          <w:rFonts w:ascii="Arial" w:eastAsia="Times New Roman" w:hAnsi="Arial"/>
          <w:szCs w:val="22"/>
          <w:lang w:val="x-none" w:eastAsia="x-none"/>
        </w:rPr>
        <w:t xml:space="preserve">w tym </w:t>
      </w:r>
      <w:r w:rsidRPr="00E06495">
        <w:rPr>
          <w:rFonts w:ascii="Arial" w:eastAsia="Times New Roman" w:hAnsi="Arial"/>
          <w:szCs w:val="22"/>
          <w:lang w:eastAsia="x-none"/>
        </w:rPr>
        <w:t>8868</w:t>
      </w:r>
      <w:r w:rsidRPr="00E06495">
        <w:rPr>
          <w:rFonts w:ascii="Arial" w:eastAsia="Times New Roman" w:hAnsi="Arial"/>
          <w:szCs w:val="22"/>
          <w:lang w:val="x-none" w:eastAsia="x-none"/>
        </w:rPr>
        <w:t xml:space="preserve"> zgonów z powodu chorób układu krążenia oraz</w:t>
      </w:r>
      <w:r w:rsidRPr="00E06495">
        <w:rPr>
          <w:rFonts w:ascii="Arial" w:eastAsia="Times New Roman" w:hAnsi="Arial"/>
          <w:szCs w:val="22"/>
          <w:lang w:eastAsia="x-none"/>
        </w:rPr>
        <w:t xml:space="preserve"> 1692</w:t>
      </w:r>
      <w:r w:rsidRPr="00E06495">
        <w:rPr>
          <w:rFonts w:ascii="Arial" w:eastAsia="Times New Roman" w:hAnsi="Arial"/>
          <w:szCs w:val="22"/>
          <w:lang w:val="x-none" w:eastAsia="x-none"/>
        </w:rPr>
        <w:t xml:space="preserve"> zgonów z powodu chorób układu oddechowego.</w:t>
      </w:r>
    </w:p>
    <w:p w14:paraId="32E07E21" w14:textId="77777777" w:rsidR="00E06495" w:rsidRPr="00E06495" w:rsidRDefault="00E06495" w:rsidP="00E06495">
      <w:pPr>
        <w:suppressAutoHyphens/>
        <w:spacing w:line="360" w:lineRule="auto"/>
        <w:jc w:val="left"/>
        <w:rPr>
          <w:rFonts w:ascii="Arial" w:eastAsia="Times New Roman" w:hAnsi="Arial"/>
          <w:szCs w:val="22"/>
          <w:highlight w:val="yellow"/>
          <w:lang w:val="x-none" w:eastAsia="x-none"/>
        </w:rPr>
      </w:pPr>
      <w:r w:rsidRPr="00E06495">
        <w:rPr>
          <w:rFonts w:ascii="Arial" w:eastAsia="Times New Roman" w:hAnsi="Arial"/>
          <w:szCs w:val="22"/>
          <w:lang w:val="x-none" w:eastAsia="x-none"/>
        </w:rPr>
        <w:t>Najmniej zgonów ogółem na skutek ekspozycji mieszkańców na średnie stężenia pyłu zawieszonego PM2,5 obserwuje się w powiecie bieszczadzkim (</w:t>
      </w:r>
      <w:r w:rsidRPr="00E06495">
        <w:rPr>
          <w:rFonts w:ascii="Arial" w:eastAsia="Times New Roman" w:hAnsi="Arial"/>
          <w:szCs w:val="22"/>
          <w:lang w:eastAsia="x-none"/>
        </w:rPr>
        <w:t>8</w:t>
      </w:r>
      <w:r w:rsidRPr="00E06495">
        <w:rPr>
          <w:rFonts w:ascii="Arial" w:eastAsia="Times New Roman" w:hAnsi="Arial"/>
          <w:szCs w:val="22"/>
          <w:lang w:val="x-none" w:eastAsia="x-none"/>
        </w:rPr>
        <w:t xml:space="preserve">), a najwięcej (bez miast na prawach powiatu) w powiecie </w:t>
      </w:r>
      <w:r w:rsidRPr="00E06495">
        <w:rPr>
          <w:rFonts w:ascii="Arial" w:eastAsia="Times New Roman" w:hAnsi="Arial"/>
          <w:szCs w:val="22"/>
          <w:lang w:eastAsia="x-none"/>
        </w:rPr>
        <w:t>rzeszowskim</w:t>
      </w:r>
      <w:r w:rsidRPr="00E06495">
        <w:rPr>
          <w:rFonts w:ascii="Arial" w:eastAsia="Times New Roman" w:hAnsi="Arial"/>
          <w:szCs w:val="22"/>
          <w:lang w:val="x-none" w:eastAsia="x-none"/>
        </w:rPr>
        <w:t xml:space="preserve"> (1</w:t>
      </w:r>
      <w:r w:rsidRPr="00E06495">
        <w:rPr>
          <w:rFonts w:ascii="Arial" w:eastAsia="Times New Roman" w:hAnsi="Arial"/>
          <w:szCs w:val="22"/>
          <w:lang w:eastAsia="x-none"/>
        </w:rPr>
        <w:t>90</w:t>
      </w:r>
      <w:r w:rsidRPr="00E06495">
        <w:rPr>
          <w:rFonts w:ascii="Arial" w:eastAsia="Times New Roman" w:hAnsi="Arial"/>
          <w:szCs w:val="22"/>
          <w:lang w:val="x-none" w:eastAsia="x-none"/>
        </w:rPr>
        <w:t>).</w:t>
      </w:r>
    </w:p>
    <w:p w14:paraId="69537760" w14:textId="33ECB798" w:rsidR="00E06495" w:rsidRPr="00E06495" w:rsidRDefault="00E06495" w:rsidP="00E06495">
      <w:pPr>
        <w:suppressAutoHyphens/>
        <w:spacing w:line="360" w:lineRule="auto"/>
        <w:jc w:val="left"/>
        <w:rPr>
          <w:rFonts w:ascii="Arial" w:eastAsia="Times New Roman" w:hAnsi="Arial"/>
          <w:szCs w:val="22"/>
          <w:highlight w:val="yellow"/>
          <w:lang w:val="x-none" w:eastAsia="x-none"/>
        </w:rPr>
      </w:pPr>
      <w:r w:rsidRPr="00E06495">
        <w:rPr>
          <w:rFonts w:ascii="Arial" w:eastAsia="Times New Roman" w:hAnsi="Arial"/>
          <w:szCs w:val="22"/>
          <w:lang w:val="x-none" w:eastAsia="x-none"/>
        </w:rPr>
        <w:t xml:space="preserve">Ekspozycja na pył zawieszony PM2,5 powoduje rocznie utratę </w:t>
      </w:r>
      <w:r w:rsidRPr="00E06495">
        <w:rPr>
          <w:rFonts w:ascii="Arial" w:eastAsia="Times New Roman" w:hAnsi="Arial"/>
          <w:szCs w:val="22"/>
          <w:lang w:eastAsia="x-none"/>
        </w:rPr>
        <w:t>24480</w:t>
      </w:r>
      <w:r w:rsidRPr="00E06495">
        <w:rPr>
          <w:rFonts w:ascii="Arial" w:eastAsia="Times New Roman" w:hAnsi="Arial"/>
          <w:szCs w:val="22"/>
          <w:lang w:val="x-none" w:eastAsia="x-none"/>
        </w:rPr>
        <w:t xml:space="preserve"> lat życia populacji (YLL) w województwie podkarpackim. Choroby układu krążenia odpowiedzialne są za ok. </w:t>
      </w:r>
      <w:r w:rsidRPr="00E06495">
        <w:rPr>
          <w:rFonts w:ascii="Arial" w:eastAsia="Times New Roman" w:hAnsi="Arial"/>
          <w:szCs w:val="22"/>
          <w:lang w:eastAsia="x-none"/>
        </w:rPr>
        <w:t>34</w:t>
      </w:r>
      <w:r w:rsidR="009A63D5">
        <w:rPr>
          <w:rFonts w:ascii="Arial" w:eastAsia="Times New Roman" w:hAnsi="Arial"/>
          <w:szCs w:val="22"/>
          <w:lang w:eastAsia="x-none"/>
        </w:rPr>
        <w:t xml:space="preserve"> </w:t>
      </w:r>
      <w:r w:rsidRPr="00E06495">
        <w:rPr>
          <w:rFonts w:ascii="Arial" w:eastAsia="Times New Roman" w:hAnsi="Arial"/>
          <w:szCs w:val="22"/>
          <w:lang w:val="x-none" w:eastAsia="x-none"/>
        </w:rPr>
        <w:t xml:space="preserve">%, a choroby układu oddechowego za </w:t>
      </w:r>
      <w:r w:rsidRPr="00E06495">
        <w:rPr>
          <w:rFonts w:ascii="Arial" w:eastAsia="Times New Roman" w:hAnsi="Arial"/>
          <w:szCs w:val="22"/>
          <w:lang w:eastAsia="x-none"/>
        </w:rPr>
        <w:t>6</w:t>
      </w:r>
      <w:r w:rsidR="009A63D5">
        <w:rPr>
          <w:rFonts w:ascii="Arial" w:eastAsia="Times New Roman" w:hAnsi="Arial"/>
          <w:szCs w:val="22"/>
          <w:lang w:eastAsia="x-none"/>
        </w:rPr>
        <w:t xml:space="preserve"> </w:t>
      </w:r>
      <w:r w:rsidRPr="00E06495">
        <w:rPr>
          <w:rFonts w:ascii="Arial" w:eastAsia="Times New Roman" w:hAnsi="Arial"/>
          <w:szCs w:val="22"/>
          <w:lang w:val="x-none" w:eastAsia="x-none"/>
        </w:rPr>
        <w:t>% straconych lat życia</w:t>
      </w:r>
      <w:r w:rsidRPr="00E06495">
        <w:rPr>
          <w:rFonts w:ascii="Arial" w:eastAsia="Times New Roman" w:hAnsi="Arial"/>
          <w:szCs w:val="22"/>
          <w:lang w:eastAsia="x-none"/>
        </w:rPr>
        <w:t xml:space="preserve"> </w:t>
      </w:r>
      <w:r>
        <w:rPr>
          <w:rFonts w:ascii="Arial" w:eastAsia="Times New Roman" w:hAnsi="Arial"/>
          <w:szCs w:val="22"/>
          <w:lang w:eastAsia="x-none"/>
        </w:rPr>
        <w:t>w</w:t>
      </w:r>
      <w:r w:rsidRPr="00E06495">
        <w:rPr>
          <w:rFonts w:ascii="Arial" w:eastAsia="Times New Roman" w:hAnsi="Arial"/>
          <w:szCs w:val="22"/>
          <w:lang w:eastAsia="x-none"/>
        </w:rPr>
        <w:t xml:space="preserve"> </w:t>
      </w:r>
      <w:r>
        <w:rPr>
          <w:rFonts w:ascii="Arial" w:eastAsia="Times New Roman" w:hAnsi="Arial"/>
          <w:szCs w:val="22"/>
          <w:lang w:eastAsia="x-none"/>
        </w:rPr>
        <w:t>strefie</w:t>
      </w:r>
      <w:r w:rsidRPr="00E06495">
        <w:rPr>
          <w:rFonts w:ascii="Arial" w:eastAsia="Times New Roman" w:hAnsi="Arial"/>
          <w:szCs w:val="22"/>
          <w:lang w:eastAsia="x-none"/>
        </w:rPr>
        <w:t xml:space="preserve"> podkarpackie</w:t>
      </w:r>
      <w:r>
        <w:rPr>
          <w:rFonts w:ascii="Arial" w:eastAsia="Times New Roman" w:hAnsi="Arial"/>
          <w:szCs w:val="22"/>
          <w:lang w:eastAsia="x-none"/>
        </w:rPr>
        <w:t>j</w:t>
      </w:r>
      <w:r w:rsidRPr="00E06495">
        <w:rPr>
          <w:rFonts w:ascii="Arial" w:eastAsia="Times New Roman" w:hAnsi="Arial"/>
          <w:szCs w:val="22"/>
          <w:lang w:val="x-none" w:eastAsia="x-none"/>
        </w:rPr>
        <w:t>.</w:t>
      </w:r>
    </w:p>
    <w:p w14:paraId="379B4A31" w14:textId="32F273B9" w:rsidR="00E06495" w:rsidRPr="00E06495" w:rsidRDefault="00E06495" w:rsidP="00E06495">
      <w:pPr>
        <w:suppressAutoHyphens/>
        <w:spacing w:line="360" w:lineRule="auto"/>
        <w:jc w:val="left"/>
        <w:rPr>
          <w:rFonts w:ascii="Arial" w:eastAsia="Times New Roman" w:hAnsi="Arial"/>
          <w:szCs w:val="22"/>
          <w:lang w:val="x-none" w:eastAsia="x-none"/>
        </w:rPr>
      </w:pPr>
      <w:r w:rsidRPr="00E06495">
        <w:rPr>
          <w:rFonts w:ascii="Arial" w:eastAsia="Times New Roman" w:hAnsi="Arial"/>
          <w:szCs w:val="22"/>
          <w:lang w:val="x-none" w:eastAsia="x-none"/>
        </w:rPr>
        <w:t>Jak wspomniano wyżej, koszty związane ze śmiertelnością w poszczególnych populacjach zostały obliczone w oparciu o całkowity jednostkowy koszt zgonu, oszacowany w UE na 1,09–2,22 mln €. Wartość ta zawiera wiele kosztów rzeczywistych, ponoszonych przez Państwo oraz lokalne samorządy – takich jak</w:t>
      </w:r>
      <w:r>
        <w:rPr>
          <w:rFonts w:ascii="Arial" w:eastAsia="Times New Roman" w:hAnsi="Arial"/>
          <w:szCs w:val="22"/>
          <w:lang w:val="x-none" w:eastAsia="x-none"/>
        </w:rPr>
        <w:br/>
      </w:r>
      <w:r w:rsidRPr="00E06495">
        <w:rPr>
          <w:rFonts w:ascii="Arial" w:eastAsia="Times New Roman" w:hAnsi="Arial"/>
          <w:szCs w:val="22"/>
          <w:lang w:val="x-none" w:eastAsia="x-none"/>
        </w:rPr>
        <w:t>np. koszty leczenia, hospitalizacji, itp., lecz także wielu wartości niemierzalnych, jak wartość samego życia ludzkiego, wartość wkładu jednostki w życie społeczne</w:t>
      </w:r>
      <w:r w:rsidRPr="00E06495">
        <w:rPr>
          <w:rFonts w:ascii="Arial" w:eastAsia="Times New Roman" w:hAnsi="Arial"/>
          <w:szCs w:val="22"/>
          <w:lang w:val="x-none" w:eastAsia="x-none"/>
        </w:rPr>
        <w:br/>
        <w:t>i rozwój społeczeństwa, czy też w końcu produktywności człowieka w sferze zawodowej. Stąd też uzyskane wartości są dość wysokie i wahają się od</w:t>
      </w:r>
      <w:r>
        <w:rPr>
          <w:rFonts w:ascii="Arial" w:eastAsia="Times New Roman" w:hAnsi="Arial"/>
          <w:szCs w:val="22"/>
          <w:lang w:val="x-none" w:eastAsia="x-none"/>
        </w:rPr>
        <w:br/>
      </w:r>
      <w:r w:rsidRPr="00E06495">
        <w:rPr>
          <w:rFonts w:ascii="Arial" w:eastAsia="Times New Roman" w:hAnsi="Arial"/>
          <w:szCs w:val="22"/>
          <w:lang w:eastAsia="x-none"/>
        </w:rPr>
        <w:t>8,72</w:t>
      </w:r>
      <w:r w:rsidRPr="00E06495">
        <w:rPr>
          <w:rFonts w:ascii="Arial" w:eastAsia="Times New Roman" w:hAnsi="Arial"/>
          <w:szCs w:val="22"/>
          <w:lang w:val="x-none" w:eastAsia="x-none"/>
        </w:rPr>
        <w:t>–</w:t>
      </w:r>
      <w:r w:rsidRPr="00E06495">
        <w:rPr>
          <w:rFonts w:ascii="Arial" w:eastAsia="Times New Roman" w:hAnsi="Arial"/>
          <w:szCs w:val="22"/>
          <w:lang w:eastAsia="x-none"/>
        </w:rPr>
        <w:t>17,76</w:t>
      </w:r>
      <w:r w:rsidRPr="00E06495">
        <w:rPr>
          <w:rFonts w:ascii="Arial" w:eastAsia="Times New Roman" w:hAnsi="Arial"/>
          <w:szCs w:val="22"/>
          <w:lang w:val="x-none" w:eastAsia="x-none"/>
        </w:rPr>
        <w:t xml:space="preserve"> mln € w powiecie bieszczadzkim</w:t>
      </w:r>
      <w:bookmarkStart w:id="425" w:name="_Hlk142305095"/>
      <w:r>
        <w:rPr>
          <w:rFonts w:ascii="Arial" w:eastAsia="Times New Roman" w:hAnsi="Arial"/>
          <w:szCs w:val="22"/>
          <w:lang w:eastAsia="x-none"/>
        </w:rPr>
        <w:t xml:space="preserve"> do</w:t>
      </w:r>
      <w:r w:rsidRPr="00E06495">
        <w:rPr>
          <w:rFonts w:ascii="Arial" w:eastAsia="Times New Roman" w:hAnsi="Arial"/>
          <w:szCs w:val="22"/>
          <w:lang w:eastAsia="x-none"/>
        </w:rPr>
        <w:t xml:space="preserve"> 2</w:t>
      </w:r>
      <w:r>
        <w:rPr>
          <w:rFonts w:ascii="Arial" w:eastAsia="Times New Roman" w:hAnsi="Arial"/>
          <w:szCs w:val="22"/>
          <w:lang w:eastAsia="x-none"/>
        </w:rPr>
        <w:t>07</w:t>
      </w:r>
      <w:r w:rsidRPr="00E06495">
        <w:rPr>
          <w:rFonts w:ascii="Arial" w:eastAsia="Times New Roman" w:hAnsi="Arial"/>
          <w:szCs w:val="22"/>
          <w:lang w:eastAsia="x-none"/>
        </w:rPr>
        <w:t>,</w:t>
      </w:r>
      <w:r>
        <w:rPr>
          <w:rFonts w:ascii="Arial" w:eastAsia="Times New Roman" w:hAnsi="Arial"/>
          <w:szCs w:val="22"/>
          <w:lang w:eastAsia="x-none"/>
        </w:rPr>
        <w:t>1</w:t>
      </w:r>
      <w:r w:rsidRPr="00E06495">
        <w:rPr>
          <w:rFonts w:ascii="Arial" w:eastAsia="Times New Roman" w:hAnsi="Arial"/>
          <w:szCs w:val="22"/>
          <w:lang w:val="x-none" w:eastAsia="x-none"/>
        </w:rPr>
        <w:t>–</w:t>
      </w:r>
      <w:r>
        <w:rPr>
          <w:rFonts w:ascii="Arial" w:eastAsia="Times New Roman" w:hAnsi="Arial"/>
          <w:szCs w:val="22"/>
          <w:lang w:eastAsia="x-none"/>
        </w:rPr>
        <w:t>421</w:t>
      </w:r>
      <w:r w:rsidRPr="00E06495">
        <w:rPr>
          <w:rFonts w:ascii="Arial" w:eastAsia="Times New Roman" w:hAnsi="Arial"/>
          <w:szCs w:val="22"/>
          <w:lang w:eastAsia="x-none"/>
        </w:rPr>
        <w:t>,</w:t>
      </w:r>
      <w:r>
        <w:rPr>
          <w:rFonts w:ascii="Arial" w:eastAsia="Times New Roman" w:hAnsi="Arial"/>
          <w:szCs w:val="22"/>
          <w:lang w:eastAsia="x-none"/>
        </w:rPr>
        <w:t>8</w:t>
      </w:r>
      <w:r w:rsidRPr="00E06495">
        <w:rPr>
          <w:rFonts w:ascii="Arial" w:eastAsia="Times New Roman" w:hAnsi="Arial"/>
          <w:szCs w:val="22"/>
          <w:lang w:val="x-none" w:eastAsia="x-none"/>
        </w:rPr>
        <w:t xml:space="preserve"> ml</w:t>
      </w:r>
      <w:r w:rsidRPr="00E06495">
        <w:rPr>
          <w:rFonts w:ascii="Arial" w:eastAsia="Times New Roman" w:hAnsi="Arial"/>
          <w:szCs w:val="22"/>
          <w:lang w:eastAsia="x-none"/>
        </w:rPr>
        <w:t>n</w:t>
      </w:r>
      <w:bookmarkEnd w:id="425"/>
      <w:r w:rsidRPr="00E06495">
        <w:rPr>
          <w:rFonts w:ascii="Arial" w:eastAsia="Times New Roman" w:hAnsi="Arial"/>
          <w:szCs w:val="22"/>
          <w:lang w:val="x-none" w:eastAsia="x-none"/>
        </w:rPr>
        <w:t xml:space="preserve"> € w </w:t>
      </w:r>
      <w:r>
        <w:rPr>
          <w:rFonts w:ascii="Arial" w:eastAsia="Times New Roman" w:hAnsi="Arial"/>
          <w:szCs w:val="22"/>
          <w:lang w:eastAsia="x-none"/>
        </w:rPr>
        <w:t>powiecie rzeszowskim oraz</w:t>
      </w:r>
      <w:r w:rsidRPr="00E06495">
        <w:rPr>
          <w:rFonts w:ascii="Arial" w:eastAsia="Times New Roman" w:hAnsi="Arial"/>
          <w:szCs w:val="22"/>
          <w:lang w:val="x-none" w:eastAsia="x-none"/>
        </w:rPr>
        <w:t xml:space="preserve"> </w:t>
      </w:r>
      <w:bookmarkStart w:id="426" w:name="_Hlk142305133"/>
      <w:r w:rsidRPr="00E06495">
        <w:rPr>
          <w:rFonts w:ascii="Arial" w:eastAsia="Times New Roman" w:hAnsi="Arial"/>
          <w:szCs w:val="22"/>
          <w:lang w:eastAsia="x-none"/>
        </w:rPr>
        <w:t>2,2</w:t>
      </w:r>
      <w:r w:rsidRPr="00E06495">
        <w:rPr>
          <w:rFonts w:ascii="Arial" w:eastAsia="Times New Roman" w:hAnsi="Arial"/>
          <w:szCs w:val="22"/>
          <w:lang w:val="x-none" w:eastAsia="x-none"/>
        </w:rPr>
        <w:t>–</w:t>
      </w:r>
      <w:r w:rsidRPr="00E06495">
        <w:rPr>
          <w:rFonts w:ascii="Arial" w:eastAsia="Times New Roman" w:hAnsi="Arial"/>
          <w:szCs w:val="22"/>
          <w:lang w:eastAsia="x-none"/>
        </w:rPr>
        <w:t>4,5</w:t>
      </w:r>
      <w:bookmarkEnd w:id="426"/>
      <w:r w:rsidRPr="00E06495">
        <w:rPr>
          <w:rFonts w:ascii="Arial" w:eastAsia="Times New Roman" w:hAnsi="Arial"/>
          <w:szCs w:val="22"/>
          <w:lang w:val="x-none" w:eastAsia="x-none"/>
        </w:rPr>
        <w:t xml:space="preserve"> mld € dla całego województwa podkarpackiego. Jednak nie należy rozumieć tych wartości jako kwot rzeczywiście wydawanych przez Państwo bądź lokalne samorządy. Wszystkie wyżej przedstawione obliczenia mają charakter jedynie szacunkowy i w większości opierają się o założenie, że</w:t>
      </w:r>
      <w:r>
        <w:rPr>
          <w:rFonts w:ascii="Arial" w:eastAsia="Times New Roman" w:hAnsi="Arial"/>
          <w:szCs w:val="22"/>
          <w:lang w:val="x-none" w:eastAsia="x-none"/>
        </w:rPr>
        <w:br/>
      </w:r>
      <w:r w:rsidRPr="00E06495">
        <w:rPr>
          <w:rFonts w:ascii="Arial" w:eastAsia="Times New Roman" w:hAnsi="Arial"/>
          <w:szCs w:val="22"/>
          <w:lang w:val="x-none" w:eastAsia="x-none"/>
        </w:rPr>
        <w:t>w rozpatrywanych populacjach zdrowotne i ekonomiczne skutki podwyższonych stężeń pyłów zawieszonych w powietrzu są analogiczne jak w innych krajach Unii Europejskiej i mogą zostać w bezpośredni sposób przełożone na warunki polskie.</w:t>
      </w:r>
    </w:p>
    <w:p w14:paraId="5A3F63F1" w14:textId="77777777" w:rsidR="00CA568A" w:rsidRPr="0014372B" w:rsidRDefault="00CA568A" w:rsidP="0014372B">
      <w:pPr>
        <w:pStyle w:val="Nagwek1"/>
      </w:pPr>
      <w:bookmarkStart w:id="427" w:name="_Toc23759482"/>
      <w:bookmarkStart w:id="428" w:name="_Toc152578741"/>
      <w:bookmarkStart w:id="429" w:name="_Toc427143551"/>
      <w:bookmarkStart w:id="430" w:name="_Toc429042805"/>
      <w:bookmarkEnd w:id="417"/>
      <w:r w:rsidRPr="0014372B">
        <w:lastRenderedPageBreak/>
        <w:t>Plan Działań Krótkoterminowych</w:t>
      </w:r>
      <w:bookmarkEnd w:id="427"/>
      <w:bookmarkEnd w:id="428"/>
    </w:p>
    <w:p w14:paraId="4CEA04A5" w14:textId="77777777" w:rsidR="00CA568A" w:rsidRPr="00E23DCD" w:rsidRDefault="00CA568A" w:rsidP="0014372B">
      <w:pPr>
        <w:pStyle w:val="Nagwek2"/>
      </w:pPr>
      <w:bookmarkStart w:id="431" w:name="_Toc350168899"/>
      <w:bookmarkStart w:id="432" w:name="_Toc407100782"/>
      <w:bookmarkStart w:id="433" w:name="_Toc462741781"/>
      <w:bookmarkStart w:id="434" w:name="_Toc467153001"/>
      <w:bookmarkStart w:id="435" w:name="_Toc23759483"/>
      <w:bookmarkStart w:id="436" w:name="_Toc152578742"/>
      <w:bookmarkStart w:id="437" w:name="_Hlk23076792"/>
      <w:r w:rsidRPr="00E23DCD">
        <w:t>Część opisowa</w:t>
      </w:r>
      <w:bookmarkEnd w:id="431"/>
      <w:bookmarkEnd w:id="432"/>
      <w:r w:rsidRPr="00E23DCD">
        <w:t xml:space="preserve"> Planu Działań Krótkoterminowych</w:t>
      </w:r>
      <w:bookmarkEnd w:id="433"/>
      <w:bookmarkEnd w:id="434"/>
      <w:bookmarkEnd w:id="435"/>
      <w:bookmarkEnd w:id="436"/>
    </w:p>
    <w:p w14:paraId="48C0FD97" w14:textId="6188D822" w:rsidR="00242794" w:rsidRPr="00E23DCD" w:rsidRDefault="00242794" w:rsidP="00242794">
      <w:pPr>
        <w:pStyle w:val="ekopodstawowy0"/>
        <w:rPr>
          <w:lang w:val="pl-PL"/>
        </w:rPr>
      </w:pPr>
      <w:r w:rsidRPr="00E23DCD">
        <w:rPr>
          <w:lang w:val="pl-PL"/>
        </w:rPr>
        <w:t xml:space="preserve">Podstawą do opracowania Planu Działań Krótkoterminowych dla </w:t>
      </w:r>
      <w:r w:rsidR="00E2321C" w:rsidRPr="00E23DCD">
        <w:rPr>
          <w:lang w:val="pl-PL"/>
        </w:rPr>
        <w:t xml:space="preserve">strefy </w:t>
      </w:r>
      <w:r w:rsidR="00E2321C" w:rsidRPr="00F143C6">
        <w:t>podk</w:t>
      </w:r>
      <w:r w:rsidR="004C69AD" w:rsidRPr="00F143C6">
        <w:t>a</w:t>
      </w:r>
      <w:r w:rsidR="00E2321C" w:rsidRPr="00F143C6">
        <w:t>rpackiej</w:t>
      </w:r>
      <w:r w:rsidRPr="00F143C6">
        <w:t xml:space="preserve"> jest</w:t>
      </w:r>
      <w:r w:rsidR="00F143C6" w:rsidRPr="00F143C6">
        <w:t xml:space="preserve"> </w:t>
      </w:r>
      <w:r w:rsidRPr="00F143C6">
        <w:t>art. 91 ust. 3a ustawy z</w:t>
      </w:r>
      <w:r w:rsidR="00017E2E" w:rsidRPr="00F143C6">
        <w:t xml:space="preserve"> </w:t>
      </w:r>
      <w:r w:rsidRPr="00F143C6">
        <w:t>dnia 27</w:t>
      </w:r>
      <w:r w:rsidR="00017E2E" w:rsidRPr="00F143C6">
        <w:t xml:space="preserve"> </w:t>
      </w:r>
      <w:r w:rsidRPr="00F143C6">
        <w:t>kwietnia 2001 r. – Prawo</w:t>
      </w:r>
      <w:r w:rsidRPr="00E23DCD">
        <w:rPr>
          <w:i/>
        </w:rPr>
        <w:t xml:space="preserve"> </w:t>
      </w:r>
      <w:r w:rsidRPr="00F143C6">
        <w:t>ochrony środowiska</w:t>
      </w:r>
      <w:r w:rsidR="00072357">
        <w:br/>
      </w:r>
      <w:r w:rsidRPr="00E23DCD">
        <w:t>(</w:t>
      </w:r>
      <w:r w:rsidR="00072357">
        <w:rPr>
          <w:lang w:val="pl-PL"/>
        </w:rPr>
        <w:t xml:space="preserve">t.j. </w:t>
      </w:r>
      <w:r w:rsidRPr="00E23DCD">
        <w:t xml:space="preserve">Dz.U. </w:t>
      </w:r>
      <w:r w:rsidR="00EC2847" w:rsidRPr="00E23DCD">
        <w:rPr>
          <w:lang w:val="pl-PL"/>
        </w:rPr>
        <w:t xml:space="preserve">z </w:t>
      </w:r>
      <w:r w:rsidR="00F143C6" w:rsidRPr="00E23DCD">
        <w:t>20</w:t>
      </w:r>
      <w:r w:rsidR="00F143C6">
        <w:rPr>
          <w:lang w:val="pl-PL"/>
        </w:rPr>
        <w:t>22</w:t>
      </w:r>
      <w:r w:rsidR="00F143C6" w:rsidRPr="00E23DCD">
        <w:rPr>
          <w:lang w:val="pl-PL"/>
        </w:rPr>
        <w:t xml:space="preserve"> </w:t>
      </w:r>
      <w:r w:rsidR="00EC2847" w:rsidRPr="00E23DCD">
        <w:rPr>
          <w:lang w:val="pl-PL"/>
        </w:rPr>
        <w:t>r.</w:t>
      </w:r>
      <w:r w:rsidRPr="00E23DCD">
        <w:t xml:space="preserve"> poz. </w:t>
      </w:r>
      <w:r w:rsidR="00F143C6">
        <w:rPr>
          <w:lang w:val="pl-PL"/>
        </w:rPr>
        <w:t>2556, z późn. zm.</w:t>
      </w:r>
      <w:r w:rsidRPr="00E23DCD">
        <w:t xml:space="preserve">), </w:t>
      </w:r>
      <w:r w:rsidRPr="00E23DCD">
        <w:rPr>
          <w:lang w:val="pl-PL"/>
        </w:rPr>
        <w:t xml:space="preserve">zwanej dalej ustawą </w:t>
      </w:r>
      <w:r w:rsidRPr="00F143C6">
        <w:t>Poś</w:t>
      </w:r>
      <w:r w:rsidRPr="00E23DCD">
        <w:rPr>
          <w:lang w:val="pl-PL"/>
        </w:rPr>
        <w:t>, stanowiący, iż dla stref,</w:t>
      </w:r>
      <w:r w:rsidR="00F143C6">
        <w:rPr>
          <w:lang w:val="pl-PL"/>
        </w:rPr>
        <w:t xml:space="preserve"> </w:t>
      </w:r>
      <w:r w:rsidRPr="00E23DCD">
        <w:rPr>
          <w:lang w:val="pl-PL"/>
        </w:rPr>
        <w:t>w których przekraczane są, poziomy dopuszczalne lub docelowe substancji</w:t>
      </w:r>
      <w:r w:rsidR="00D6240A">
        <w:rPr>
          <w:lang w:val="pl-PL"/>
        </w:rPr>
        <w:br/>
      </w:r>
      <w:r w:rsidRPr="00E23DCD">
        <w:rPr>
          <w:lang w:val="pl-PL"/>
        </w:rPr>
        <w:t>w</w:t>
      </w:r>
      <w:r w:rsidR="00017E2E" w:rsidRPr="00E23DCD">
        <w:rPr>
          <w:lang w:val="pl-PL"/>
        </w:rPr>
        <w:t xml:space="preserve"> </w:t>
      </w:r>
      <w:r w:rsidRPr="00E23DCD">
        <w:rPr>
          <w:lang w:val="pl-PL"/>
        </w:rPr>
        <w:t>powietrzu, zarząd województwa opracowuje projekt uchwały w sprawie programu ochrony powietrza lub jego aktualizacji, którego integralną część stanowi plan działań krótkoterminowych oraz art. 92. ust. 1. stanowiący, iż</w:t>
      </w:r>
      <w:r w:rsidR="000E40A1">
        <w:rPr>
          <w:lang w:val="pl-PL"/>
        </w:rPr>
        <w:t xml:space="preserve"> </w:t>
      </w:r>
      <w:r w:rsidRPr="00E23DCD">
        <w:rPr>
          <w:lang w:val="pl-PL"/>
        </w:rPr>
        <w:t xml:space="preserve"> przypadku ryzyka wystąpienia w</w:t>
      </w:r>
      <w:r w:rsidR="00017E2E" w:rsidRPr="00E23DCD">
        <w:rPr>
          <w:lang w:val="pl-PL"/>
        </w:rPr>
        <w:t xml:space="preserve"> </w:t>
      </w:r>
      <w:r w:rsidRPr="00E23DCD">
        <w:rPr>
          <w:lang w:val="pl-PL"/>
        </w:rPr>
        <w:t>danej strefie przekroczenia poziomu alarmowego, informowania, dopuszczalnego lub docelowego substancji w powietrzu, zarząd województwa,</w:t>
      </w:r>
      <w:r w:rsidR="00F143C6">
        <w:rPr>
          <w:lang w:val="pl-PL"/>
        </w:rPr>
        <w:t xml:space="preserve"> </w:t>
      </w:r>
      <w:r w:rsidRPr="00E23DCD">
        <w:rPr>
          <w:lang w:val="pl-PL"/>
        </w:rPr>
        <w:t>w terminie 12 miesięcy od dnia otrzymania informacji</w:t>
      </w:r>
      <w:r w:rsidR="0026471B" w:rsidRPr="00E23DCD">
        <w:rPr>
          <w:lang w:val="pl-PL"/>
        </w:rPr>
        <w:t xml:space="preserve"> </w:t>
      </w:r>
      <w:r w:rsidRPr="00E23DCD">
        <w:rPr>
          <w:lang w:val="pl-PL"/>
        </w:rPr>
        <w:t>o tym ryzyku od Głównego Inspektora Ochrony Środowiska, opracowuje i przedstawia do zaopiniowania właściwym wójtom, burmistrzom lub prezydentom miast i</w:t>
      </w:r>
      <w:r w:rsidR="00E2321C" w:rsidRPr="00E23DCD">
        <w:rPr>
          <w:lang w:val="pl-PL"/>
        </w:rPr>
        <w:t xml:space="preserve"> </w:t>
      </w:r>
      <w:r w:rsidRPr="00E23DCD">
        <w:rPr>
          <w:lang w:val="pl-PL"/>
        </w:rPr>
        <w:t>starostom projekt uchwały</w:t>
      </w:r>
      <w:r w:rsidR="00E2321C" w:rsidRPr="00E23DCD">
        <w:rPr>
          <w:lang w:val="pl-PL"/>
        </w:rPr>
        <w:t xml:space="preserve"> </w:t>
      </w:r>
      <w:r w:rsidRPr="00E23DCD">
        <w:rPr>
          <w:lang w:val="pl-PL"/>
        </w:rPr>
        <w:t>w sprawie planu działań krótkoterminowych, w którym ustala się działania mające na celu:</w:t>
      </w:r>
    </w:p>
    <w:p w14:paraId="2ECD66EB" w14:textId="77777777" w:rsidR="00242794" w:rsidRPr="00E23DCD" w:rsidRDefault="00242794" w:rsidP="00242794">
      <w:pPr>
        <w:pStyle w:val="ekopodstawowy0"/>
        <w:rPr>
          <w:lang w:val="pl-PL"/>
        </w:rPr>
      </w:pPr>
      <w:r w:rsidRPr="00E23DCD">
        <w:rPr>
          <w:lang w:val="pl-PL"/>
        </w:rPr>
        <w:t>1) zmniejszenie ryzyka wystąpienia takich przekroczeń;</w:t>
      </w:r>
    </w:p>
    <w:p w14:paraId="18F20FC7" w14:textId="77777777" w:rsidR="00242794" w:rsidRPr="00E23DCD" w:rsidRDefault="00242794" w:rsidP="00242794">
      <w:pPr>
        <w:pStyle w:val="ekopodstawowy0"/>
        <w:rPr>
          <w:lang w:val="pl-PL"/>
        </w:rPr>
      </w:pPr>
      <w:r w:rsidRPr="00E23DCD">
        <w:rPr>
          <w:lang w:val="pl-PL"/>
        </w:rPr>
        <w:t>2) ograniczenie skutków i czasu trwania zaistniałych przekroczeń.</w:t>
      </w:r>
    </w:p>
    <w:p w14:paraId="479AB6CC" w14:textId="77777777" w:rsidR="00CA568A" w:rsidRPr="00436593" w:rsidRDefault="00CA568A" w:rsidP="00436593">
      <w:pPr>
        <w:pStyle w:val="Nagwek3"/>
      </w:pPr>
      <w:bookmarkStart w:id="438" w:name="_Toc350168900"/>
      <w:bookmarkStart w:id="439" w:name="_Toc407100783"/>
      <w:bookmarkStart w:id="440" w:name="_Toc23759484"/>
      <w:bookmarkStart w:id="441" w:name="_Toc152578743"/>
      <w:r w:rsidRPr="00436593">
        <w:t>Analiza stanu jakości powietrza w strefie</w:t>
      </w:r>
      <w:bookmarkEnd w:id="438"/>
      <w:bookmarkEnd w:id="439"/>
      <w:bookmarkEnd w:id="440"/>
      <w:bookmarkEnd w:id="441"/>
    </w:p>
    <w:p w14:paraId="15637DE3" w14:textId="43D78E26" w:rsidR="00E65604" w:rsidRPr="00F143C6" w:rsidRDefault="00457941" w:rsidP="00457941">
      <w:pPr>
        <w:pStyle w:val="ekopodstawowy0"/>
        <w:rPr>
          <w:lang w:val="pl-PL"/>
        </w:rPr>
      </w:pPr>
      <w:r w:rsidRPr="00E23DCD">
        <w:rPr>
          <w:lang w:val="pl-PL"/>
        </w:rPr>
        <w:t>Opracowanie planu działań krótkoterminowych było wymagane ze względu na przekroczenia poziomów dopuszczalnych pyłu zawieszonego PM10 i pyłu zawieszonego PM2,5 oraz poziomu docelowego benzo(a)pirenu w powietrzu -</w:t>
      </w:r>
      <w:r w:rsidR="00F143C6">
        <w:rPr>
          <w:lang w:val="pl-PL"/>
        </w:rPr>
        <w:br/>
      </w:r>
      <w:r w:rsidRPr="00E23DCD">
        <w:rPr>
          <w:lang w:val="pl-PL"/>
        </w:rPr>
        <w:t xml:space="preserve">w strefie </w:t>
      </w:r>
      <w:r w:rsidR="00AC17DC" w:rsidRPr="00E23DCD">
        <w:t>podkarpackiej</w:t>
      </w:r>
      <w:r w:rsidR="00E65604" w:rsidRPr="00E23DCD">
        <w:t xml:space="preserve"> </w:t>
      </w:r>
      <w:r w:rsidRPr="00E23DCD">
        <w:rPr>
          <w:lang w:val="pl-PL"/>
        </w:rPr>
        <w:t>w 2018 r</w:t>
      </w:r>
      <w:r w:rsidR="00E65604" w:rsidRPr="00E23DCD">
        <w:t xml:space="preserve">. </w:t>
      </w:r>
      <w:r w:rsidR="00F143C6">
        <w:rPr>
          <w:lang w:val="pl-PL"/>
        </w:rPr>
        <w:t>oraz w 2021 r.</w:t>
      </w:r>
    </w:p>
    <w:p w14:paraId="6ED8AB44" w14:textId="79D106A9" w:rsidR="00457941" w:rsidRPr="00755F47" w:rsidRDefault="00457941" w:rsidP="00457941">
      <w:pPr>
        <w:pStyle w:val="ekopodstawowy0"/>
      </w:pPr>
      <w:r w:rsidRPr="00755F47">
        <w:t>W latach 2013-</w:t>
      </w:r>
      <w:r w:rsidR="009D1390" w:rsidRPr="00755F47">
        <w:rPr>
          <w:lang w:val="pl-PL"/>
        </w:rPr>
        <w:t>20</w:t>
      </w:r>
      <w:r w:rsidRPr="00755F47">
        <w:t xml:space="preserve">18 w strefie </w:t>
      </w:r>
      <w:r w:rsidRPr="00755F47">
        <w:rPr>
          <w:lang w:val="pl-PL"/>
        </w:rPr>
        <w:t>podkarpackiej</w:t>
      </w:r>
      <w:r w:rsidRPr="00755F47">
        <w:t>:</w:t>
      </w:r>
    </w:p>
    <w:p w14:paraId="092F54B4" w14:textId="2602EC64" w:rsidR="00457941" w:rsidRPr="00755F47" w:rsidRDefault="00457941">
      <w:pPr>
        <w:pStyle w:val="ekopodstawowy0"/>
        <w:numPr>
          <w:ilvl w:val="0"/>
          <w:numId w:val="47"/>
        </w:numPr>
        <w:ind w:left="993" w:hanging="426"/>
      </w:pPr>
      <w:r w:rsidRPr="00755F47">
        <w:t>nie stwierdzono przekroczenia o ponad 200</w:t>
      </w:r>
      <w:r w:rsidR="009A63D5">
        <w:rPr>
          <w:lang w:val="pl-PL"/>
        </w:rPr>
        <w:t xml:space="preserve"> </w:t>
      </w:r>
      <w:r w:rsidRPr="00755F47">
        <w:t>% średniodobowego lub średniorocznego poziomu dopuszczalnego pyłu zawieszonego PM10,</w:t>
      </w:r>
    </w:p>
    <w:p w14:paraId="77D140C0" w14:textId="59337039" w:rsidR="00457941" w:rsidRPr="00755F47" w:rsidRDefault="00457941">
      <w:pPr>
        <w:pStyle w:val="ekopodstawowy0"/>
        <w:numPr>
          <w:ilvl w:val="0"/>
          <w:numId w:val="47"/>
        </w:numPr>
        <w:ind w:left="993" w:hanging="426"/>
      </w:pPr>
      <w:r w:rsidRPr="00755F47">
        <w:t>nie stwierdzono przekroczenia o ponad 200</w:t>
      </w:r>
      <w:r w:rsidR="009A63D5">
        <w:rPr>
          <w:lang w:val="pl-PL"/>
        </w:rPr>
        <w:t xml:space="preserve"> </w:t>
      </w:r>
      <w:r w:rsidRPr="00755F47">
        <w:t>% średniorocznego poziomu dopuszczalnego pyłu zawieszonego PM2,5 ani dla fazy I ani II,</w:t>
      </w:r>
    </w:p>
    <w:p w14:paraId="3DE6AFCE" w14:textId="77777777" w:rsidR="00F11218" w:rsidRPr="00F11218" w:rsidRDefault="00457941">
      <w:pPr>
        <w:pStyle w:val="ekopodstawowy0"/>
        <w:numPr>
          <w:ilvl w:val="0"/>
          <w:numId w:val="47"/>
        </w:numPr>
        <w:ind w:left="993" w:hanging="426"/>
      </w:pPr>
      <w:r w:rsidRPr="00755F47">
        <w:t>w każdym roku występowały przekroczenia o ponad 200</w:t>
      </w:r>
      <w:r w:rsidR="009A63D5">
        <w:rPr>
          <w:lang w:val="pl-PL"/>
        </w:rPr>
        <w:t xml:space="preserve"> </w:t>
      </w:r>
      <w:r w:rsidRPr="00755F47">
        <w:t>% średniorocznego poziomu docelowego benzo(a)pirenu</w:t>
      </w:r>
      <w:r w:rsidR="00F11218">
        <w:rPr>
          <w:lang w:val="pl-PL"/>
        </w:rPr>
        <w:t>,</w:t>
      </w:r>
    </w:p>
    <w:p w14:paraId="31ADEAE8" w14:textId="1B4C01E9" w:rsidR="00457941" w:rsidRPr="00755F47" w:rsidRDefault="00F11218">
      <w:pPr>
        <w:pStyle w:val="ekopodstawowy0"/>
        <w:numPr>
          <w:ilvl w:val="0"/>
          <w:numId w:val="47"/>
        </w:numPr>
        <w:ind w:left="993" w:hanging="426"/>
      </w:pPr>
      <w:r>
        <w:rPr>
          <w:lang w:val="pl-PL"/>
        </w:rPr>
        <w:t>w latach 2013-2016 oraz w 2018 roku stwierdzono przekroczenie poziomu informowania dla pyłu zawieszonego.</w:t>
      </w:r>
    </w:p>
    <w:p w14:paraId="05A2CAAB" w14:textId="6020B7F1" w:rsidR="00EB4799" w:rsidRPr="00E23DCD" w:rsidRDefault="00EB4799" w:rsidP="00E65604">
      <w:pPr>
        <w:pStyle w:val="ekopodstawowy0"/>
        <w:rPr>
          <w:lang w:val="pl-PL"/>
        </w:rPr>
      </w:pPr>
      <w:r w:rsidRPr="00E23DCD">
        <w:rPr>
          <w:lang w:val="pl-PL"/>
        </w:rPr>
        <w:lastRenderedPageBreak/>
        <w:t>W latach 2013-</w:t>
      </w:r>
      <w:r w:rsidR="009D1390">
        <w:rPr>
          <w:lang w:val="pl-PL"/>
        </w:rPr>
        <w:t>20</w:t>
      </w:r>
      <w:r w:rsidRPr="00E23DCD">
        <w:rPr>
          <w:lang w:val="pl-PL"/>
        </w:rPr>
        <w:t>16 oraz w 2018 roku w strefie podkarpackiej nie stwierdzono wystąpienia przekroczenia poziomu alarmowego dla pyłu zawieszonego PM10.</w:t>
      </w:r>
    </w:p>
    <w:p w14:paraId="35E2C3F0" w14:textId="6FEF1DEF" w:rsidR="0014372B" w:rsidRDefault="0014372B" w:rsidP="00E504F2">
      <w:pPr>
        <w:pStyle w:val="Podpnadobiektem"/>
        <w:spacing w:before="60"/>
      </w:pPr>
      <w:bookmarkStart w:id="442" w:name="_Toc156473018"/>
      <w:r>
        <w:t xml:space="preserve">Tabela </w:t>
      </w:r>
      <w:r>
        <w:fldChar w:fldCharType="begin"/>
      </w:r>
      <w:r>
        <w:instrText xml:space="preserve"> STYLEREF 1 \s </w:instrText>
      </w:r>
      <w:r>
        <w:fldChar w:fldCharType="separate"/>
      </w:r>
      <w:r w:rsidR="00277569">
        <w:rPr>
          <w:noProof/>
        </w:rPr>
        <w:t>4</w:t>
      </w:r>
      <w:r>
        <w:rPr>
          <w:noProof/>
        </w:rPr>
        <w:fldChar w:fldCharType="end"/>
      </w:r>
      <w:r w:rsidR="00C44356">
        <w:noBreakHyphen/>
      </w:r>
      <w:r>
        <w:fldChar w:fldCharType="begin"/>
      </w:r>
      <w:r>
        <w:instrText xml:space="preserve"> SEQ Tabela \* ARABIC \s 1 </w:instrText>
      </w:r>
      <w:r>
        <w:fldChar w:fldCharType="separate"/>
      </w:r>
      <w:r w:rsidR="00277569">
        <w:rPr>
          <w:noProof/>
        </w:rPr>
        <w:t>1</w:t>
      </w:r>
      <w:r>
        <w:rPr>
          <w:noProof/>
        </w:rPr>
        <w:fldChar w:fldCharType="end"/>
      </w:r>
      <w:r>
        <w:t xml:space="preserve"> </w:t>
      </w:r>
      <w:r w:rsidRPr="00350D34">
        <w:t>Występowanie ryzyka przekroczenia poziomu informowania lub alarmowego pyłu zawieszonego PM10 w 2017 r. w strefie podkarpackiej</w:t>
      </w:r>
      <w:bookmarkEnd w:id="4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Występowanie ryzyka przekroczenia poziomu informowania lub alarmowego pyłu zawieszonego PM10 w 2017 r. w strefie podkarpackiej"/>
      </w:tblPr>
      <w:tblGrid>
        <w:gridCol w:w="550"/>
        <w:gridCol w:w="1340"/>
        <w:gridCol w:w="5684"/>
        <w:gridCol w:w="1488"/>
      </w:tblGrid>
      <w:tr w:rsidR="00BA0F55" w:rsidRPr="009A63D5" w14:paraId="6904FBA3" w14:textId="77777777" w:rsidTr="000E40A1">
        <w:trPr>
          <w:trHeight w:val="109"/>
        </w:trPr>
        <w:tc>
          <w:tcPr>
            <w:tcW w:w="313" w:type="pct"/>
            <w:shd w:val="clear" w:color="auto" w:fill="auto"/>
            <w:vAlign w:val="center"/>
          </w:tcPr>
          <w:p w14:paraId="6998FE89" w14:textId="57A42285" w:rsidR="00BA0F55" w:rsidRPr="009A63D5" w:rsidRDefault="00BA0F55" w:rsidP="000E40A1">
            <w:pPr>
              <w:pStyle w:val="tabela0"/>
            </w:pPr>
            <w:r w:rsidRPr="009A63D5">
              <w:t>L.p.</w:t>
            </w:r>
          </w:p>
        </w:tc>
        <w:tc>
          <w:tcPr>
            <w:tcW w:w="625" w:type="pct"/>
            <w:shd w:val="clear" w:color="auto" w:fill="auto"/>
            <w:vAlign w:val="center"/>
          </w:tcPr>
          <w:p w14:paraId="2D69BD0A" w14:textId="4ECD2FF1" w:rsidR="00BA0F55" w:rsidRPr="009A63D5" w:rsidRDefault="00BA0F55" w:rsidP="000E40A1">
            <w:pPr>
              <w:pStyle w:val="tabela0"/>
            </w:pPr>
            <w:r w:rsidRPr="009A63D5">
              <w:t>Data</w:t>
            </w:r>
          </w:p>
        </w:tc>
        <w:tc>
          <w:tcPr>
            <w:tcW w:w="3203" w:type="pct"/>
            <w:shd w:val="clear" w:color="auto" w:fill="auto"/>
            <w:vAlign w:val="center"/>
          </w:tcPr>
          <w:p w14:paraId="4C85F85B" w14:textId="30B51269" w:rsidR="00BA0F55" w:rsidRPr="009A63D5" w:rsidRDefault="00BA0F55" w:rsidP="000E40A1">
            <w:pPr>
              <w:pStyle w:val="tabela0"/>
            </w:pPr>
            <w:r w:rsidRPr="009A63D5">
              <w:t>Ryzyko</w:t>
            </w:r>
          </w:p>
        </w:tc>
        <w:tc>
          <w:tcPr>
            <w:tcW w:w="859" w:type="pct"/>
            <w:shd w:val="clear" w:color="auto" w:fill="auto"/>
            <w:vAlign w:val="center"/>
          </w:tcPr>
          <w:p w14:paraId="4A959F16" w14:textId="2D90022A" w:rsidR="00BA0F55" w:rsidRPr="009A63D5" w:rsidRDefault="00BA0F55" w:rsidP="000E40A1">
            <w:pPr>
              <w:pStyle w:val="tabela0"/>
            </w:pPr>
            <w:r w:rsidRPr="009A63D5">
              <w:t>Miasta</w:t>
            </w:r>
          </w:p>
        </w:tc>
      </w:tr>
      <w:tr w:rsidR="00BA0F55" w:rsidRPr="000E40A1" w14:paraId="03ED87B7" w14:textId="77777777" w:rsidTr="00C94764">
        <w:trPr>
          <w:trHeight w:val="298"/>
        </w:trPr>
        <w:tc>
          <w:tcPr>
            <w:tcW w:w="313" w:type="pct"/>
          </w:tcPr>
          <w:p w14:paraId="7F368496" w14:textId="77777777" w:rsidR="00BA0F55" w:rsidRPr="000E40A1" w:rsidRDefault="00BA0F55" w:rsidP="000E40A1">
            <w:pPr>
              <w:pStyle w:val="tabela0"/>
            </w:pPr>
            <w:r w:rsidRPr="000E40A1">
              <w:t xml:space="preserve">1. </w:t>
            </w:r>
          </w:p>
        </w:tc>
        <w:tc>
          <w:tcPr>
            <w:tcW w:w="625" w:type="pct"/>
          </w:tcPr>
          <w:p w14:paraId="69896FAB" w14:textId="77777777" w:rsidR="00BA0F55" w:rsidRPr="000E40A1" w:rsidRDefault="00BA0F55" w:rsidP="000E40A1">
            <w:pPr>
              <w:pStyle w:val="tabela0"/>
            </w:pPr>
            <w:r w:rsidRPr="000E40A1">
              <w:t xml:space="preserve">08.01.2017r. </w:t>
            </w:r>
          </w:p>
        </w:tc>
        <w:tc>
          <w:tcPr>
            <w:tcW w:w="3203" w:type="pct"/>
          </w:tcPr>
          <w:p w14:paraId="588DD2A7" w14:textId="77777777" w:rsidR="00BA0F55" w:rsidRPr="000E40A1" w:rsidRDefault="00BA0F55" w:rsidP="000E40A1">
            <w:pPr>
              <w:pStyle w:val="tabela0"/>
            </w:pPr>
            <w:r w:rsidRPr="000E40A1">
              <w:t xml:space="preserve">dot. stwierdzonego przekroczenia poziomu informowania w zakresie pyłu zawieszonego PM10 w dniu 8 stycznia 2017 r. </w:t>
            </w:r>
          </w:p>
        </w:tc>
        <w:tc>
          <w:tcPr>
            <w:tcW w:w="859" w:type="pct"/>
          </w:tcPr>
          <w:p w14:paraId="53D74136" w14:textId="20DBF719" w:rsidR="00BA0F55" w:rsidRPr="000E40A1" w:rsidRDefault="00BA0F55" w:rsidP="000E40A1">
            <w:pPr>
              <w:pStyle w:val="tabela0"/>
            </w:pPr>
            <w:r w:rsidRPr="000E40A1">
              <w:t xml:space="preserve">Jasło (201 </w:t>
            </w:r>
            <w:r w:rsidR="00083373">
              <w:rPr>
                <w:rFonts w:cs="Arial"/>
              </w:rPr>
              <w:t>µ</w:t>
            </w:r>
            <w:r w:rsidRPr="000E40A1">
              <w:t>g/m</w:t>
            </w:r>
            <w:r w:rsidRPr="00083373">
              <w:rPr>
                <w:vertAlign w:val="superscript"/>
              </w:rPr>
              <w:t>3</w:t>
            </w:r>
            <w:r w:rsidRPr="000E40A1">
              <w:t xml:space="preserve">) </w:t>
            </w:r>
          </w:p>
        </w:tc>
      </w:tr>
      <w:tr w:rsidR="00BA0F55" w:rsidRPr="000E40A1" w14:paraId="09793DBF" w14:textId="77777777" w:rsidTr="00C94764">
        <w:trPr>
          <w:trHeight w:val="298"/>
        </w:trPr>
        <w:tc>
          <w:tcPr>
            <w:tcW w:w="313" w:type="pct"/>
          </w:tcPr>
          <w:p w14:paraId="4A7C3BD1" w14:textId="77777777" w:rsidR="00BA0F55" w:rsidRPr="000E40A1" w:rsidRDefault="00BA0F55" w:rsidP="000E40A1">
            <w:pPr>
              <w:pStyle w:val="tabela0"/>
            </w:pPr>
            <w:r w:rsidRPr="000E40A1">
              <w:t xml:space="preserve">2. </w:t>
            </w:r>
          </w:p>
        </w:tc>
        <w:tc>
          <w:tcPr>
            <w:tcW w:w="625" w:type="pct"/>
          </w:tcPr>
          <w:p w14:paraId="1B0F8D94" w14:textId="77777777" w:rsidR="00BA0F55" w:rsidRPr="000E40A1" w:rsidRDefault="00BA0F55" w:rsidP="000E40A1">
            <w:pPr>
              <w:pStyle w:val="tabela0"/>
            </w:pPr>
            <w:r w:rsidRPr="000E40A1">
              <w:t xml:space="preserve">11.01.2017r. </w:t>
            </w:r>
          </w:p>
        </w:tc>
        <w:tc>
          <w:tcPr>
            <w:tcW w:w="3203" w:type="pct"/>
          </w:tcPr>
          <w:p w14:paraId="3EB739A3" w14:textId="77777777" w:rsidR="00BA0F55" w:rsidRPr="000E40A1" w:rsidRDefault="00BA0F55" w:rsidP="000E40A1">
            <w:pPr>
              <w:pStyle w:val="tabela0"/>
            </w:pPr>
            <w:r w:rsidRPr="000E40A1">
              <w:t xml:space="preserve">dot. stwierdzonego przekroczenia poziomu informowania w zakresie pyłu zawieszonego PM10 w dniu 11 stycznia 2017r. </w:t>
            </w:r>
          </w:p>
        </w:tc>
        <w:tc>
          <w:tcPr>
            <w:tcW w:w="859" w:type="pct"/>
          </w:tcPr>
          <w:p w14:paraId="162AF803" w14:textId="252AB15B" w:rsidR="00BA0F55" w:rsidRPr="000E40A1" w:rsidRDefault="00BA0F55" w:rsidP="000E40A1">
            <w:pPr>
              <w:pStyle w:val="tabela0"/>
            </w:pPr>
            <w:r w:rsidRPr="000E40A1">
              <w:t xml:space="preserve">Jasło (249 </w:t>
            </w:r>
            <w:r w:rsidR="00083373">
              <w:rPr>
                <w:rFonts w:cs="Arial"/>
              </w:rPr>
              <w:t>µ</w:t>
            </w:r>
            <w:r w:rsidRPr="000E40A1">
              <w:t>g/m</w:t>
            </w:r>
            <w:r w:rsidRPr="00083373">
              <w:rPr>
                <w:vertAlign w:val="superscript"/>
              </w:rPr>
              <w:t>3</w:t>
            </w:r>
            <w:r w:rsidRPr="000E40A1">
              <w:t xml:space="preserve">) </w:t>
            </w:r>
          </w:p>
        </w:tc>
      </w:tr>
      <w:tr w:rsidR="00BA0F55" w:rsidRPr="000E40A1" w14:paraId="67B67D45" w14:textId="77777777" w:rsidTr="00C94764">
        <w:trPr>
          <w:trHeight w:val="290"/>
        </w:trPr>
        <w:tc>
          <w:tcPr>
            <w:tcW w:w="313" w:type="pct"/>
          </w:tcPr>
          <w:p w14:paraId="0B4273C6" w14:textId="77777777" w:rsidR="00BA0F55" w:rsidRPr="000E40A1" w:rsidRDefault="00BA0F55" w:rsidP="000E40A1">
            <w:pPr>
              <w:pStyle w:val="tabela0"/>
            </w:pPr>
            <w:r w:rsidRPr="000E40A1">
              <w:t xml:space="preserve">3. </w:t>
            </w:r>
          </w:p>
        </w:tc>
        <w:tc>
          <w:tcPr>
            <w:tcW w:w="625" w:type="pct"/>
          </w:tcPr>
          <w:p w14:paraId="0F602CED" w14:textId="77777777" w:rsidR="00BA0F55" w:rsidRPr="000E40A1" w:rsidRDefault="00BA0F55" w:rsidP="000E40A1">
            <w:pPr>
              <w:pStyle w:val="tabela0"/>
            </w:pPr>
            <w:r w:rsidRPr="000E40A1">
              <w:t xml:space="preserve">17.01.2017r. </w:t>
            </w:r>
          </w:p>
        </w:tc>
        <w:tc>
          <w:tcPr>
            <w:tcW w:w="3203" w:type="pct"/>
          </w:tcPr>
          <w:p w14:paraId="77A84A33" w14:textId="77777777" w:rsidR="00BA0F55" w:rsidRPr="000E40A1" w:rsidRDefault="00BA0F55" w:rsidP="000E40A1">
            <w:pPr>
              <w:pStyle w:val="tabela0"/>
            </w:pPr>
            <w:r w:rsidRPr="000E40A1">
              <w:t xml:space="preserve">dot. ryzyka przekroczenia poziomu informowania oraz poziomu alarmowego w zakresie pyłu zawieszonego PM10 w dniu 17 stycznia 2017 r. </w:t>
            </w:r>
          </w:p>
        </w:tc>
        <w:tc>
          <w:tcPr>
            <w:tcW w:w="859" w:type="pct"/>
          </w:tcPr>
          <w:p w14:paraId="0E337905" w14:textId="77777777" w:rsidR="00BA0F55" w:rsidRPr="000E40A1" w:rsidRDefault="00BA0F55" w:rsidP="000E40A1">
            <w:pPr>
              <w:pStyle w:val="tabela0"/>
            </w:pPr>
            <w:r w:rsidRPr="000E40A1">
              <w:t xml:space="preserve">Mielec, Jasło </w:t>
            </w:r>
          </w:p>
        </w:tc>
      </w:tr>
      <w:tr w:rsidR="00BA0F55" w:rsidRPr="000E40A1" w14:paraId="73A4C450" w14:textId="77777777" w:rsidTr="00C94764">
        <w:trPr>
          <w:trHeight w:val="290"/>
        </w:trPr>
        <w:tc>
          <w:tcPr>
            <w:tcW w:w="313" w:type="pct"/>
          </w:tcPr>
          <w:p w14:paraId="5EF0B2B5" w14:textId="77777777" w:rsidR="00BA0F55" w:rsidRPr="000E40A1" w:rsidRDefault="00BA0F55" w:rsidP="000E40A1">
            <w:pPr>
              <w:pStyle w:val="tabela0"/>
            </w:pPr>
            <w:r w:rsidRPr="000E40A1">
              <w:t>4.</w:t>
            </w:r>
          </w:p>
        </w:tc>
        <w:tc>
          <w:tcPr>
            <w:tcW w:w="625" w:type="pct"/>
          </w:tcPr>
          <w:p w14:paraId="5304A025" w14:textId="77777777" w:rsidR="00BA0F55" w:rsidRPr="000E40A1" w:rsidRDefault="00BA0F55" w:rsidP="000E40A1">
            <w:pPr>
              <w:pStyle w:val="tabela0"/>
            </w:pPr>
            <w:r w:rsidRPr="000E40A1">
              <w:t>24.01.2017r.</w:t>
            </w:r>
          </w:p>
        </w:tc>
        <w:tc>
          <w:tcPr>
            <w:tcW w:w="3203" w:type="pct"/>
          </w:tcPr>
          <w:p w14:paraId="738095D6" w14:textId="77777777" w:rsidR="00BA0F55" w:rsidRPr="000E40A1" w:rsidRDefault="00BA0F55" w:rsidP="000E40A1">
            <w:pPr>
              <w:pStyle w:val="tabela0"/>
            </w:pPr>
            <w:r w:rsidRPr="000E40A1">
              <w:t xml:space="preserve">dot. ryzyka przekroczenia poziomu informowania w zakresie pyłu zawieszonego PM10w dniu 24 stycznia 2017 r. </w:t>
            </w:r>
          </w:p>
        </w:tc>
        <w:tc>
          <w:tcPr>
            <w:tcW w:w="859" w:type="pct"/>
          </w:tcPr>
          <w:p w14:paraId="27013040" w14:textId="77777777" w:rsidR="00BA0F55" w:rsidRPr="000E40A1" w:rsidRDefault="00BA0F55" w:rsidP="000E40A1">
            <w:pPr>
              <w:pStyle w:val="tabela0"/>
            </w:pPr>
            <w:r w:rsidRPr="000E40A1">
              <w:t>Jasło</w:t>
            </w:r>
          </w:p>
        </w:tc>
      </w:tr>
      <w:tr w:rsidR="00BA0F55" w:rsidRPr="000E40A1" w14:paraId="44237FA1" w14:textId="77777777" w:rsidTr="00C94764">
        <w:trPr>
          <w:trHeight w:val="402"/>
        </w:trPr>
        <w:tc>
          <w:tcPr>
            <w:tcW w:w="313" w:type="pct"/>
          </w:tcPr>
          <w:p w14:paraId="130C32B1" w14:textId="4C8C2A61" w:rsidR="00BA0F55" w:rsidRPr="000E40A1" w:rsidRDefault="00BA0F55" w:rsidP="000E40A1">
            <w:pPr>
              <w:pStyle w:val="tabela0"/>
            </w:pPr>
            <w:r w:rsidRPr="000E40A1">
              <w:t xml:space="preserve">5. </w:t>
            </w:r>
          </w:p>
        </w:tc>
        <w:tc>
          <w:tcPr>
            <w:tcW w:w="625" w:type="pct"/>
          </w:tcPr>
          <w:p w14:paraId="56016D11" w14:textId="77777777" w:rsidR="00BA0F55" w:rsidRPr="000E40A1" w:rsidRDefault="00BA0F55" w:rsidP="000E40A1">
            <w:pPr>
              <w:pStyle w:val="tabela0"/>
            </w:pPr>
            <w:r w:rsidRPr="000E40A1">
              <w:t xml:space="preserve">27.01.2017r. </w:t>
            </w:r>
          </w:p>
        </w:tc>
        <w:tc>
          <w:tcPr>
            <w:tcW w:w="3203" w:type="pct"/>
          </w:tcPr>
          <w:p w14:paraId="0FC20AEF" w14:textId="77777777" w:rsidR="00BA0F55" w:rsidRPr="000E40A1" w:rsidRDefault="00BA0F55" w:rsidP="000E40A1">
            <w:pPr>
              <w:pStyle w:val="tabela0"/>
            </w:pPr>
            <w:r w:rsidRPr="000E40A1">
              <w:t xml:space="preserve">dot. ryzyka przekroczenia poziomu informowania w zakresie pyłu zawieszonego PM10 w dniu 27 stycznia 2017r. </w:t>
            </w:r>
          </w:p>
        </w:tc>
        <w:tc>
          <w:tcPr>
            <w:tcW w:w="859" w:type="pct"/>
          </w:tcPr>
          <w:p w14:paraId="222A1990" w14:textId="77777777" w:rsidR="00BA0F55" w:rsidRPr="000E40A1" w:rsidRDefault="00BA0F55" w:rsidP="000E40A1">
            <w:pPr>
              <w:pStyle w:val="tabela0"/>
            </w:pPr>
            <w:r w:rsidRPr="000E40A1">
              <w:t xml:space="preserve">Jasło; Mielec; Nisko </w:t>
            </w:r>
          </w:p>
        </w:tc>
      </w:tr>
      <w:tr w:rsidR="00BA0F55" w:rsidRPr="000E40A1" w14:paraId="474B9B61" w14:textId="77777777" w:rsidTr="00C94764">
        <w:trPr>
          <w:trHeight w:val="402"/>
        </w:trPr>
        <w:tc>
          <w:tcPr>
            <w:tcW w:w="313" w:type="pct"/>
          </w:tcPr>
          <w:p w14:paraId="20E426EC" w14:textId="3997AD83" w:rsidR="00BA0F55" w:rsidRPr="000E40A1" w:rsidRDefault="00BA0F55" w:rsidP="000E40A1">
            <w:pPr>
              <w:pStyle w:val="tabela0"/>
            </w:pPr>
            <w:r w:rsidRPr="000E40A1">
              <w:t>6.</w:t>
            </w:r>
          </w:p>
        </w:tc>
        <w:tc>
          <w:tcPr>
            <w:tcW w:w="625" w:type="pct"/>
          </w:tcPr>
          <w:p w14:paraId="6BB5E0A2" w14:textId="0A6F7A81" w:rsidR="00BA0F55" w:rsidRPr="000E40A1" w:rsidRDefault="00BA0F55" w:rsidP="000E40A1">
            <w:pPr>
              <w:pStyle w:val="tabela0"/>
            </w:pPr>
            <w:r w:rsidRPr="000E40A1">
              <w:t>15.02.2017r.</w:t>
            </w:r>
          </w:p>
        </w:tc>
        <w:tc>
          <w:tcPr>
            <w:tcW w:w="3203" w:type="pct"/>
          </w:tcPr>
          <w:p w14:paraId="3B7789D5" w14:textId="77777777" w:rsidR="00BA0F55" w:rsidRPr="000E40A1" w:rsidRDefault="00BA0F55" w:rsidP="000E40A1">
            <w:pPr>
              <w:pStyle w:val="tabela0"/>
            </w:pPr>
            <w:r w:rsidRPr="000E40A1">
              <w:t>dot. ryzyka przekroczenia poziomu informowania w zakresie pyłu zawieszonego PM10 w dniu 15 lutego 2017r.</w:t>
            </w:r>
          </w:p>
        </w:tc>
        <w:tc>
          <w:tcPr>
            <w:tcW w:w="859" w:type="pct"/>
          </w:tcPr>
          <w:p w14:paraId="73EF8844" w14:textId="77777777" w:rsidR="00BA0F55" w:rsidRPr="000E40A1" w:rsidRDefault="00BA0F55" w:rsidP="000E40A1">
            <w:pPr>
              <w:pStyle w:val="tabela0"/>
            </w:pPr>
            <w:r w:rsidRPr="000E40A1">
              <w:t>Jasło, Mielec</w:t>
            </w:r>
          </w:p>
        </w:tc>
      </w:tr>
    </w:tbl>
    <w:p w14:paraId="3D38370A" w14:textId="77777777" w:rsidR="00755F47" w:rsidRPr="001C230E" w:rsidRDefault="00755F47" w:rsidP="00755F47">
      <w:pPr>
        <w:pStyle w:val="ekopodstawowy0"/>
        <w:spacing w:before="120"/>
        <w:rPr>
          <w:rFonts w:eastAsiaTheme="minorHAnsi"/>
        </w:rPr>
      </w:pPr>
      <w:r w:rsidRPr="001C230E">
        <w:rPr>
          <w:rFonts w:eastAsiaTheme="minorHAnsi"/>
        </w:rPr>
        <w:t>W latach 2019-2021 w strefie podkarpackiej nie stwierdzono:</w:t>
      </w:r>
    </w:p>
    <w:p w14:paraId="30A44E41" w14:textId="70833F80" w:rsidR="00755F47" w:rsidRDefault="00755F47">
      <w:pPr>
        <w:pStyle w:val="ekopodstawowy0"/>
        <w:numPr>
          <w:ilvl w:val="0"/>
          <w:numId w:val="101"/>
        </w:numPr>
      </w:pPr>
      <w:r w:rsidRPr="001C230E">
        <w:t>przekroczenia o ponad 200</w:t>
      </w:r>
      <w:r w:rsidR="00083373">
        <w:rPr>
          <w:lang w:val="pl-PL"/>
        </w:rPr>
        <w:t xml:space="preserve"> </w:t>
      </w:r>
      <w:r w:rsidRPr="001C230E">
        <w:t>% średniorocznego poziomu dopuszczalnego pyłu zawieszonego PM10,</w:t>
      </w:r>
    </w:p>
    <w:p w14:paraId="2F45AED4" w14:textId="5C76B402" w:rsidR="009200FA" w:rsidRPr="009200FA" w:rsidRDefault="009200FA" w:rsidP="009200FA">
      <w:pPr>
        <w:pStyle w:val="Akapitzlist"/>
        <w:numPr>
          <w:ilvl w:val="0"/>
          <w:numId w:val="101"/>
        </w:numPr>
        <w:spacing w:line="360" w:lineRule="auto"/>
        <w:rPr>
          <w:rFonts w:ascii="Arial" w:eastAsia="Times New Roman" w:hAnsi="Arial"/>
          <w:sz w:val="24"/>
          <w:szCs w:val="22"/>
        </w:rPr>
      </w:pPr>
      <w:r w:rsidRPr="009200FA">
        <w:rPr>
          <w:rFonts w:ascii="Arial" w:eastAsia="Times New Roman" w:hAnsi="Arial"/>
          <w:sz w:val="24"/>
          <w:szCs w:val="22"/>
        </w:rPr>
        <w:t>przekroczenia o ponad 200 % średniorocznego poziomu dopuszczalnego pyłu zawieszonego PM2,5 dla fazy I i II,</w:t>
      </w:r>
    </w:p>
    <w:p w14:paraId="2A5AE25D" w14:textId="6CAB0D93" w:rsidR="00755F47" w:rsidRPr="00755F47" w:rsidRDefault="00755F47" w:rsidP="009200FA">
      <w:pPr>
        <w:pStyle w:val="ekopodstawowy0"/>
        <w:numPr>
          <w:ilvl w:val="0"/>
          <w:numId w:val="101"/>
        </w:numPr>
      </w:pPr>
      <w:r w:rsidRPr="001C230E">
        <w:t>przekroczenia poziomu alarmowego pyłu zawieszonego PM10 w 2019</w:t>
      </w:r>
      <w:r w:rsidR="000E40A1">
        <w:br/>
      </w:r>
      <w:r w:rsidRPr="001C230E">
        <w:t>i 2021 r.</w:t>
      </w:r>
    </w:p>
    <w:p w14:paraId="5B80957B" w14:textId="743C847E" w:rsidR="00755F47" w:rsidRPr="00755F47" w:rsidRDefault="00755F47" w:rsidP="006924B3">
      <w:pPr>
        <w:pStyle w:val="ekopodstawowy0"/>
        <w:rPr>
          <w:rFonts w:eastAsiaTheme="minorHAnsi"/>
        </w:rPr>
      </w:pPr>
      <w:r w:rsidRPr="00755F47">
        <w:rPr>
          <w:rFonts w:eastAsiaTheme="minorHAnsi"/>
        </w:rPr>
        <w:t>W latach 2019-2021 w strefie podkarpackiej stwierdzono</w:t>
      </w:r>
      <w:r>
        <w:rPr>
          <w:rStyle w:val="Odwoanieprzypisudolnego"/>
          <w:rFonts w:eastAsiaTheme="minorHAnsi"/>
          <w:kern w:val="2"/>
          <w14:ligatures w14:val="standardContextual"/>
        </w:rPr>
        <w:footnoteReference w:id="62"/>
      </w:r>
      <w:r w:rsidRPr="00755F47">
        <w:rPr>
          <w:rFonts w:eastAsiaTheme="minorHAnsi"/>
        </w:rPr>
        <w:t>:</w:t>
      </w:r>
    </w:p>
    <w:p w14:paraId="03B95C2D" w14:textId="6D8F919C" w:rsidR="009200FA" w:rsidRPr="00755F47" w:rsidRDefault="009200FA">
      <w:pPr>
        <w:pStyle w:val="ekopodstawowy0"/>
        <w:numPr>
          <w:ilvl w:val="0"/>
          <w:numId w:val="102"/>
        </w:numPr>
      </w:pPr>
      <w:r w:rsidRPr="009200FA">
        <w:t>przekroczenia o ponad 200 % średniodobowego poziomu dopuszczalnego pyłu zawieszonego PM10</w:t>
      </w:r>
      <w:r>
        <w:rPr>
          <w:lang w:val="pl-PL"/>
        </w:rPr>
        <w:t>,</w:t>
      </w:r>
    </w:p>
    <w:p w14:paraId="0C15807E" w14:textId="5728C978" w:rsidR="00755F47" w:rsidRPr="00755F47" w:rsidRDefault="00755F47">
      <w:pPr>
        <w:pStyle w:val="ekopodstawowy0"/>
        <w:numPr>
          <w:ilvl w:val="0"/>
          <w:numId w:val="102"/>
        </w:numPr>
      </w:pPr>
      <w:r w:rsidRPr="00755F47">
        <w:t>przekroczenia o ponad 200</w:t>
      </w:r>
      <w:r w:rsidR="00A44D76">
        <w:rPr>
          <w:lang w:val="pl-PL"/>
        </w:rPr>
        <w:t xml:space="preserve"> </w:t>
      </w:r>
      <w:r w:rsidRPr="00755F47">
        <w:t>% średniorocznego poziomu docelowego benzo(a)pirenu,</w:t>
      </w:r>
    </w:p>
    <w:p w14:paraId="2FEF140D" w14:textId="77777777" w:rsidR="00755F47" w:rsidRPr="00755F47" w:rsidRDefault="00755F47">
      <w:pPr>
        <w:pStyle w:val="ekopodstawowy0"/>
        <w:numPr>
          <w:ilvl w:val="0"/>
          <w:numId w:val="102"/>
        </w:numPr>
      </w:pPr>
      <w:r w:rsidRPr="00755F47">
        <w:t>przekroczenia poziomu informowania dla pyłu zawieszonego PM10:</w:t>
      </w:r>
    </w:p>
    <w:p w14:paraId="01E10BFF" w14:textId="18F54E2C" w:rsidR="00755F47" w:rsidRPr="00755F47" w:rsidRDefault="00755F47">
      <w:pPr>
        <w:pStyle w:val="ekopodstawowy0"/>
        <w:numPr>
          <w:ilvl w:val="0"/>
          <w:numId w:val="103"/>
        </w:numPr>
      </w:pPr>
      <w:r w:rsidRPr="00755F47">
        <w:lastRenderedPageBreak/>
        <w:t xml:space="preserve">w Dębicy (PkDebiGrottg) w dniach: 20 stycznia 2019 r.,., </w:t>
      </w:r>
      <w:r w:rsidR="004B4B00">
        <w:rPr>
          <w:lang w:val="pl-PL"/>
        </w:rPr>
        <w:t xml:space="preserve">19 stycznia 2020 r., </w:t>
      </w:r>
      <w:r w:rsidRPr="00755F47">
        <w:t>17 grudnia 2020 r., 11 stycznia 2021 r., 18 stycznia 2021 r., 1 lutego 2021 r., 26 grudnia 2021 r.,</w:t>
      </w:r>
    </w:p>
    <w:p w14:paraId="3195DDE0" w14:textId="36727B03" w:rsidR="00755F47" w:rsidRPr="00755F47" w:rsidRDefault="00755F47">
      <w:pPr>
        <w:pStyle w:val="ekopodstawowy0"/>
        <w:numPr>
          <w:ilvl w:val="0"/>
          <w:numId w:val="103"/>
        </w:numPr>
      </w:pPr>
      <w:r w:rsidRPr="00755F47">
        <w:t>w Jarosławiu (PkJarosPruch) w dniach: 31 października 2019 r., 26 stycznia 2020 r., 22-23 lutego 2021 r.,</w:t>
      </w:r>
    </w:p>
    <w:p w14:paraId="5D6DA29B" w14:textId="60E5E154" w:rsidR="00755F47" w:rsidRPr="00755F47" w:rsidRDefault="00755F47">
      <w:pPr>
        <w:pStyle w:val="ekopodstawowy0"/>
        <w:numPr>
          <w:ilvl w:val="0"/>
          <w:numId w:val="103"/>
        </w:numPr>
      </w:pPr>
      <w:r w:rsidRPr="00755F47">
        <w:t xml:space="preserve">w Jaśle (PkJasloPruch) w dniach: </w:t>
      </w:r>
      <w:r w:rsidR="004B4B00">
        <w:rPr>
          <w:lang w:val="pl-PL"/>
        </w:rPr>
        <w:t xml:space="preserve">1 luty 2021 r., </w:t>
      </w:r>
      <w:r w:rsidRPr="00755F47">
        <w:t>24 lutego 2021 r.,</w:t>
      </w:r>
    </w:p>
    <w:p w14:paraId="5204090C" w14:textId="6E02390A" w:rsidR="00755F47" w:rsidRPr="00755F47" w:rsidRDefault="00755F47">
      <w:pPr>
        <w:pStyle w:val="ekopodstawowy0"/>
        <w:numPr>
          <w:ilvl w:val="0"/>
          <w:numId w:val="103"/>
        </w:numPr>
      </w:pPr>
      <w:r w:rsidRPr="00755F47">
        <w:t xml:space="preserve">w Krośnie (PkKrosKletow) w dniach: </w:t>
      </w:r>
      <w:r w:rsidR="004B4B00">
        <w:rPr>
          <w:lang w:val="pl-PL"/>
        </w:rPr>
        <w:t xml:space="preserve">1 luty 2021 r., </w:t>
      </w:r>
      <w:r w:rsidRPr="00755F47">
        <w:t>24 lutego 2021 r.,</w:t>
      </w:r>
    </w:p>
    <w:p w14:paraId="7FDBEB0C" w14:textId="21D3DF6B" w:rsidR="00755F47" w:rsidRPr="00755F47" w:rsidRDefault="00755F47">
      <w:pPr>
        <w:pStyle w:val="ekopodstawowy0"/>
        <w:numPr>
          <w:ilvl w:val="0"/>
          <w:numId w:val="103"/>
        </w:numPr>
      </w:pPr>
      <w:r w:rsidRPr="00755F47">
        <w:t>w Mielcu (PkMielBierna) w dniach: 19 stycznia 2020 r.,</w:t>
      </w:r>
      <w:r w:rsidR="00083373">
        <w:br/>
      </w:r>
      <w:r w:rsidRPr="00755F47">
        <w:t>,</w:t>
      </w:r>
      <w:r w:rsidR="004B4B00">
        <w:rPr>
          <w:lang w:val="pl-PL"/>
        </w:rPr>
        <w:t xml:space="preserve"> 26 grudnia 2021 r.</w:t>
      </w:r>
    </w:p>
    <w:p w14:paraId="32D51575" w14:textId="51112CF7" w:rsidR="00755F47" w:rsidRPr="00755F47" w:rsidRDefault="00755F47">
      <w:pPr>
        <w:pStyle w:val="ekopodstawowy0"/>
        <w:numPr>
          <w:ilvl w:val="0"/>
          <w:numId w:val="103"/>
        </w:numPr>
      </w:pPr>
      <w:r w:rsidRPr="00755F47">
        <w:t>w Mielcu (PkMielPogodn) w dni</w:t>
      </w:r>
      <w:r w:rsidR="004B4B00">
        <w:rPr>
          <w:lang w:val="pl-PL"/>
        </w:rPr>
        <w:t>u</w:t>
      </w:r>
      <w:r w:rsidRPr="00755F47">
        <w:t>19 stycznia 2020 r.</w:t>
      </w:r>
    </w:p>
    <w:p w14:paraId="33A50B23" w14:textId="1BA14EB8" w:rsidR="00755F47" w:rsidRPr="00755F47" w:rsidRDefault="00755F47">
      <w:pPr>
        <w:pStyle w:val="ekopodstawowy0"/>
        <w:numPr>
          <w:ilvl w:val="0"/>
          <w:numId w:val="103"/>
        </w:numPr>
      </w:pPr>
      <w:r w:rsidRPr="00755F47">
        <w:t>w Nisku (PkNiskoSzkla) w dniach:  23</w:t>
      </w:r>
      <w:r w:rsidR="004B4B00">
        <w:rPr>
          <w:lang w:val="pl-PL"/>
        </w:rPr>
        <w:t>-25</w:t>
      </w:r>
      <w:r w:rsidRPr="00755F47">
        <w:t xml:space="preserve"> lutego 2021 r.,</w:t>
      </w:r>
      <w:r w:rsidR="004B4B00">
        <w:rPr>
          <w:lang w:val="pl-PL"/>
        </w:rPr>
        <w:t xml:space="preserve"> 26 grudnia 2021 r.,</w:t>
      </w:r>
    </w:p>
    <w:p w14:paraId="77B64033" w14:textId="5B1E7FF3" w:rsidR="004B4B00" w:rsidRPr="00755F47" w:rsidRDefault="004B4B00">
      <w:pPr>
        <w:pStyle w:val="ekopodstawowy0"/>
        <w:numPr>
          <w:ilvl w:val="0"/>
          <w:numId w:val="103"/>
        </w:numPr>
      </w:pPr>
      <w:r>
        <w:rPr>
          <w:lang w:val="pl-PL"/>
        </w:rPr>
        <w:t>w Tarnobrzegu (PkTarnDabrow) w dniu 1 lutego 2021 r.</w:t>
      </w:r>
    </w:p>
    <w:p w14:paraId="26D0CBC6" w14:textId="77777777" w:rsidR="00755F47" w:rsidRPr="00755F47" w:rsidRDefault="00755F47">
      <w:pPr>
        <w:pStyle w:val="ekopodstawowy0"/>
        <w:numPr>
          <w:ilvl w:val="0"/>
          <w:numId w:val="104"/>
        </w:numPr>
      </w:pPr>
      <w:r w:rsidRPr="00755F47">
        <w:t>przekroczenie poziomu alarmowego pyłu zawieszonego PM10:</w:t>
      </w:r>
    </w:p>
    <w:p w14:paraId="33264585" w14:textId="76280137" w:rsidR="00755F47" w:rsidRPr="00755F47" w:rsidRDefault="00755F47">
      <w:pPr>
        <w:pStyle w:val="ekopodstawowy0"/>
        <w:numPr>
          <w:ilvl w:val="0"/>
          <w:numId w:val="105"/>
        </w:numPr>
      </w:pPr>
      <w:r w:rsidRPr="00755F47">
        <w:t>w Jarosławiu (PkJarosPruch) w dniu 2</w:t>
      </w:r>
      <w:r w:rsidR="00D65E41">
        <w:rPr>
          <w:lang w:val="pl-PL"/>
        </w:rPr>
        <w:t>7</w:t>
      </w:r>
      <w:r w:rsidRPr="00755F47">
        <w:t xml:space="preserve"> stycznia 2020 r.</w:t>
      </w:r>
    </w:p>
    <w:p w14:paraId="21E27F57" w14:textId="77777777" w:rsidR="00EB4799" w:rsidRPr="00E23DCD" w:rsidRDefault="00EE4177" w:rsidP="00EB4799">
      <w:pPr>
        <w:pStyle w:val="ekopodstawowy0"/>
        <w:rPr>
          <w:rFonts w:eastAsia="Calibri"/>
          <w:lang w:val="pl-PL"/>
        </w:rPr>
      </w:pPr>
      <w:r w:rsidRPr="00E23DCD">
        <w:rPr>
          <w:rFonts w:eastAsia="Calibri"/>
          <w:lang w:val="pl-PL"/>
        </w:rPr>
        <w:t>Rozporządzeniem</w:t>
      </w:r>
      <w:r w:rsidR="00EB4799" w:rsidRPr="00E23DCD">
        <w:rPr>
          <w:rFonts w:eastAsia="Calibri"/>
          <w:lang w:val="pl-PL"/>
        </w:rPr>
        <w:t xml:space="preserve"> Ministra Środowiska z dnia 8 </w:t>
      </w:r>
      <w:r w:rsidRPr="00E23DCD">
        <w:rPr>
          <w:rFonts w:eastAsia="Calibri"/>
          <w:lang w:val="pl-PL"/>
        </w:rPr>
        <w:t>października</w:t>
      </w:r>
      <w:r w:rsidR="00EB4799" w:rsidRPr="00E23DCD">
        <w:rPr>
          <w:rFonts w:eastAsia="Calibri"/>
          <w:lang w:val="pl-PL"/>
        </w:rPr>
        <w:t xml:space="preserve"> 2019 roku</w:t>
      </w:r>
      <w:r w:rsidRPr="00E23DCD">
        <w:rPr>
          <w:rFonts w:eastAsia="Calibri"/>
          <w:lang w:val="pl-PL"/>
        </w:rPr>
        <w:t xml:space="preserve"> </w:t>
      </w:r>
      <w:r w:rsidRPr="00172680">
        <w:rPr>
          <w:rFonts w:eastAsia="Calibri"/>
        </w:rPr>
        <w:t xml:space="preserve">zmieniającym rozporządzenie w sprawie poziomów niektórych substancji w powietrzu </w:t>
      </w:r>
      <w:r w:rsidRPr="00E23DCD">
        <w:rPr>
          <w:rFonts w:eastAsia="Calibri"/>
          <w:lang w:val="pl-PL"/>
        </w:rPr>
        <w:t>(Dz. U. z 2019 r. poz. 1931) zaczęły obowiązywać niższe poziomy pyłu zawieszonego PM10 w powietrzu:</w:t>
      </w:r>
    </w:p>
    <w:p w14:paraId="093BFEA8" w14:textId="77777777" w:rsidR="00EE4177" w:rsidRPr="00E23DCD" w:rsidRDefault="00EE4177">
      <w:pPr>
        <w:pStyle w:val="ekopodstawowy0"/>
        <w:numPr>
          <w:ilvl w:val="0"/>
          <w:numId w:val="48"/>
        </w:numPr>
        <w:ind w:left="993" w:hanging="426"/>
        <w:rPr>
          <w:rFonts w:eastAsia="Calibri"/>
          <w:lang w:val="pl-PL"/>
        </w:rPr>
      </w:pPr>
      <w:r w:rsidRPr="00E23DCD">
        <w:rPr>
          <w:rFonts w:eastAsia="Calibri"/>
          <w:lang w:val="pl-PL"/>
        </w:rPr>
        <w:t xml:space="preserve">poziom alarmowy 150 </w:t>
      </w:r>
      <w:r w:rsidRPr="00C94764">
        <w:rPr>
          <w:rFonts w:eastAsia="Calibri"/>
        </w:rPr>
        <w:t>µ</w:t>
      </w:r>
      <w:r w:rsidRPr="00E23DCD">
        <w:rPr>
          <w:rFonts w:eastAsia="Calibri"/>
          <w:lang w:val="pl-PL"/>
        </w:rPr>
        <w:t>g/m</w:t>
      </w:r>
      <w:r w:rsidRPr="00E23DCD">
        <w:rPr>
          <w:rFonts w:eastAsia="Calibri"/>
          <w:vertAlign w:val="superscript"/>
          <w:lang w:val="pl-PL"/>
        </w:rPr>
        <w:t>3</w:t>
      </w:r>
      <w:r w:rsidRPr="00E23DCD">
        <w:rPr>
          <w:rFonts w:eastAsia="Calibri"/>
          <w:lang w:val="pl-PL"/>
        </w:rPr>
        <w:t>,</w:t>
      </w:r>
    </w:p>
    <w:p w14:paraId="5DA52289" w14:textId="77777777" w:rsidR="00EE4177" w:rsidRPr="00E23DCD" w:rsidRDefault="00EE4177">
      <w:pPr>
        <w:pStyle w:val="ekopodstawowy0"/>
        <w:numPr>
          <w:ilvl w:val="0"/>
          <w:numId w:val="48"/>
        </w:numPr>
        <w:ind w:left="993" w:hanging="426"/>
        <w:rPr>
          <w:rFonts w:eastAsia="Calibri"/>
          <w:lang w:val="pl-PL"/>
        </w:rPr>
      </w:pPr>
      <w:r w:rsidRPr="00E23DCD">
        <w:rPr>
          <w:rFonts w:eastAsia="Calibri"/>
          <w:lang w:val="pl-PL"/>
        </w:rPr>
        <w:t>poziom informowania 100</w:t>
      </w:r>
      <w:r w:rsidRPr="00E23DCD">
        <w:t xml:space="preserve"> </w:t>
      </w:r>
      <w:r w:rsidRPr="00E23DCD">
        <w:rPr>
          <w:rFonts w:eastAsia="Calibri"/>
          <w:lang w:val="pl-PL"/>
        </w:rPr>
        <w:t>µg/m</w:t>
      </w:r>
      <w:r w:rsidRPr="00E23DCD">
        <w:rPr>
          <w:rFonts w:eastAsia="Calibri"/>
          <w:vertAlign w:val="superscript"/>
          <w:lang w:val="pl-PL"/>
        </w:rPr>
        <w:t>3</w:t>
      </w:r>
      <w:r w:rsidRPr="00E23DCD">
        <w:rPr>
          <w:rFonts w:eastAsia="Calibri"/>
          <w:lang w:val="pl-PL"/>
        </w:rPr>
        <w:t>.</w:t>
      </w:r>
    </w:p>
    <w:p w14:paraId="3A57D6BD" w14:textId="21260340" w:rsidR="00E65604" w:rsidRPr="00E23DCD" w:rsidRDefault="00EC2847" w:rsidP="00E65604">
      <w:pPr>
        <w:pStyle w:val="ekopodstawowy0"/>
        <w:rPr>
          <w:lang w:val="pl-PL"/>
        </w:rPr>
      </w:pPr>
      <w:r w:rsidRPr="00E23DCD">
        <w:rPr>
          <w:lang w:val="pl-PL"/>
        </w:rPr>
        <w:t>Wielkości poziomów substancji w powietrzu w strefie podkarpackiej zostały pokazane</w:t>
      </w:r>
      <w:r w:rsidR="00BC1214">
        <w:rPr>
          <w:lang w:val="pl-PL"/>
        </w:rPr>
        <w:br/>
      </w:r>
      <w:r w:rsidRPr="00E23DCD">
        <w:rPr>
          <w:lang w:val="pl-PL"/>
        </w:rPr>
        <w:t>w rozdziale 1.</w:t>
      </w:r>
      <w:r w:rsidR="004C69AD">
        <w:rPr>
          <w:lang w:val="pl-PL"/>
        </w:rPr>
        <w:t>4</w:t>
      </w:r>
      <w:r w:rsidRPr="00E23DCD">
        <w:rPr>
          <w:lang w:val="pl-PL"/>
        </w:rPr>
        <w:t>.2.</w:t>
      </w:r>
    </w:p>
    <w:p w14:paraId="56D5F164" w14:textId="77777777" w:rsidR="00EC2847" w:rsidRPr="00E23DCD" w:rsidRDefault="00EC2847" w:rsidP="00E65604">
      <w:pPr>
        <w:pStyle w:val="ekopodstawowy0"/>
        <w:rPr>
          <w:lang w:val="pl-PL"/>
        </w:rPr>
      </w:pPr>
      <w:r w:rsidRPr="00E23DCD">
        <w:t>Potencjalnymi źródłami przekroczeń poziomów alarmowych, informowania, dopuszczalnych lub docelowych substancji w powietrzu w stref</w:t>
      </w:r>
      <w:r w:rsidRPr="00E23DCD">
        <w:rPr>
          <w:lang w:val="pl-PL"/>
        </w:rPr>
        <w:t>ie</w:t>
      </w:r>
      <w:r w:rsidRPr="00E23DCD">
        <w:t xml:space="preserve"> </w:t>
      </w:r>
      <w:r w:rsidRPr="00E23DCD">
        <w:rPr>
          <w:lang w:val="pl-PL"/>
        </w:rPr>
        <w:t>podkarpackiej</w:t>
      </w:r>
      <w:r w:rsidRPr="00E23DCD">
        <w:t xml:space="preserve"> są emisje antropogeniczne pyłów zawieszonych PM10, PM2,5 </w:t>
      </w:r>
      <w:r w:rsidRPr="00E23DCD">
        <w:rPr>
          <w:lang w:val="pl-PL"/>
        </w:rPr>
        <w:t xml:space="preserve">oraz </w:t>
      </w:r>
      <w:r w:rsidRPr="00E23DCD">
        <w:t>benzo(a)pirenu</w:t>
      </w:r>
      <w:r w:rsidRPr="00E23DCD">
        <w:rPr>
          <w:lang w:val="pl-PL"/>
        </w:rPr>
        <w:t>.</w:t>
      </w:r>
    </w:p>
    <w:p w14:paraId="689A7646" w14:textId="34277CFD" w:rsidR="00E65604" w:rsidRPr="00E23DCD" w:rsidRDefault="00E65604" w:rsidP="00E65604">
      <w:pPr>
        <w:pStyle w:val="ekopodstawowy0"/>
        <w:rPr>
          <w:lang w:val="pl-PL"/>
        </w:rPr>
      </w:pPr>
      <w:r w:rsidRPr="00E23DCD">
        <w:t xml:space="preserve">Spośród źródeł emisji zlokalizowanych na terenie </w:t>
      </w:r>
      <w:r w:rsidR="00EC2847" w:rsidRPr="00E23DCD">
        <w:rPr>
          <w:lang w:val="pl-PL"/>
        </w:rPr>
        <w:t>strefy</w:t>
      </w:r>
      <w:r w:rsidR="003A0C85" w:rsidRPr="00E23DCD">
        <w:rPr>
          <w:lang w:val="pl-PL"/>
        </w:rPr>
        <w:t xml:space="preserve"> podkarpackie</w:t>
      </w:r>
      <w:r w:rsidR="00EC2847" w:rsidRPr="00E23DCD">
        <w:rPr>
          <w:lang w:val="pl-PL"/>
        </w:rPr>
        <w:t>j</w:t>
      </w:r>
      <w:r w:rsidRPr="00E23DCD">
        <w:t>, największe oddziaływanie na stan jakości powietrza, w zakresie pył</w:t>
      </w:r>
      <w:r w:rsidRPr="00E23DCD">
        <w:rPr>
          <w:lang w:val="pl-PL"/>
        </w:rPr>
        <w:t>ów zawieszonych PM10</w:t>
      </w:r>
      <w:r w:rsidR="00F143C6">
        <w:rPr>
          <w:lang w:val="pl-PL"/>
        </w:rPr>
        <w:br/>
      </w:r>
      <w:r w:rsidRPr="00E23DCD">
        <w:rPr>
          <w:lang w:val="pl-PL"/>
        </w:rPr>
        <w:t>i</w:t>
      </w:r>
      <w:r w:rsidR="00017E2E" w:rsidRPr="00E23DCD">
        <w:rPr>
          <w:lang w:val="pl-PL"/>
        </w:rPr>
        <w:t xml:space="preserve"> </w:t>
      </w:r>
      <w:r w:rsidRPr="00E23DCD">
        <w:t xml:space="preserve">PM2,5 </w:t>
      </w:r>
      <w:r w:rsidRPr="00E23DCD">
        <w:rPr>
          <w:lang w:val="pl-PL"/>
        </w:rPr>
        <w:t xml:space="preserve">oraz benzo(a)pirenu </w:t>
      </w:r>
      <w:r w:rsidR="00604338" w:rsidRPr="00E23DCD">
        <w:rPr>
          <w:lang w:val="pl-PL"/>
        </w:rPr>
        <w:t>ma</w:t>
      </w:r>
      <w:r w:rsidRPr="00E23DCD">
        <w:t xml:space="preserve"> ogrzewanie indywidualne oparte o paliwa stałe, wykorzystywane przez osoby fizyczne w celu dostarczenia ciepła do pomieszczeń mieszkalnych oraz ciepłej wody.</w:t>
      </w:r>
      <w:r w:rsidRPr="00E23DCD">
        <w:rPr>
          <w:lang w:val="pl-PL"/>
        </w:rPr>
        <w:t xml:space="preserve"> Ponadto do wysokich stężeń tych zanieczyszczeń</w:t>
      </w:r>
      <w:r w:rsidR="00F143C6">
        <w:rPr>
          <w:lang w:val="pl-PL"/>
        </w:rPr>
        <w:br/>
      </w:r>
      <w:r w:rsidRPr="00E23DCD">
        <w:rPr>
          <w:lang w:val="pl-PL"/>
        </w:rPr>
        <w:t>w</w:t>
      </w:r>
      <w:r w:rsidR="00017E2E" w:rsidRPr="00E23DCD">
        <w:rPr>
          <w:lang w:val="pl-PL"/>
        </w:rPr>
        <w:t xml:space="preserve"> </w:t>
      </w:r>
      <w:r w:rsidRPr="00E23DCD">
        <w:rPr>
          <w:lang w:val="pl-PL"/>
        </w:rPr>
        <w:t>powietrzu przyczyniają się szczególnie niekorzystne warunki meteorologiczne – występowanie niskich temperatur, brak wiatru oraz inwersja termiczna.</w:t>
      </w:r>
    </w:p>
    <w:p w14:paraId="408B3C99" w14:textId="3E26CE72" w:rsidR="004C69AD" w:rsidRDefault="00E65604" w:rsidP="00172680">
      <w:pPr>
        <w:pStyle w:val="ekopodstawowy0"/>
        <w:rPr>
          <w:lang w:val="pl-PL"/>
        </w:rPr>
      </w:pPr>
      <w:r w:rsidRPr="00E23DCD">
        <w:rPr>
          <w:lang w:val="pl-PL"/>
        </w:rPr>
        <w:lastRenderedPageBreak/>
        <w:t xml:space="preserve">Nie można społeczeństwu ograniczyć możliwość ogrzewania pomieszczeń w których żyją lub pracują ani korzystania (a więc i ogrzewania) ciepłej wody. </w:t>
      </w:r>
      <w:r w:rsidRPr="00E23DCD">
        <w:t xml:space="preserve">W świetle art. 3, ust. 20 </w:t>
      </w:r>
      <w:r w:rsidRPr="00E23DCD">
        <w:rPr>
          <w:lang w:val="pl-PL"/>
        </w:rPr>
        <w:t xml:space="preserve">ustawy </w:t>
      </w:r>
      <w:r w:rsidRPr="00172680">
        <w:rPr>
          <w:iCs/>
          <w:lang w:val="pl-PL"/>
        </w:rPr>
        <w:t>Poś</w:t>
      </w:r>
      <w:r w:rsidRPr="00E23DCD">
        <w:rPr>
          <w:lang w:val="pl-PL"/>
        </w:rPr>
        <w:t xml:space="preserve"> </w:t>
      </w:r>
      <w:r w:rsidRPr="00E23DCD">
        <w:t>osoba fizyczna korzystająca ze środowiska w</w:t>
      </w:r>
      <w:r w:rsidR="00017E2E" w:rsidRPr="00E23DCD">
        <w:t xml:space="preserve"> </w:t>
      </w:r>
      <w:r w:rsidRPr="00E23DCD">
        <w:t>zakresie, w</w:t>
      </w:r>
      <w:r w:rsidRPr="00E23DCD">
        <w:rPr>
          <w:lang w:val="pl-PL"/>
        </w:rPr>
        <w:t xml:space="preserve"> </w:t>
      </w:r>
      <w:r w:rsidRPr="00E23DCD">
        <w:t>jakim korzystanie ze środowiska nie wymaga pozwolenia, nie jest podmiotem korzystającym ze środowiska</w:t>
      </w:r>
      <w:r w:rsidRPr="00E23DCD">
        <w:rPr>
          <w:lang w:val="pl-PL"/>
        </w:rPr>
        <w:t xml:space="preserve">. </w:t>
      </w:r>
      <w:r w:rsidR="009D1390" w:rsidRPr="009D1390">
        <w:rPr>
          <w:lang w:val="pl-PL"/>
        </w:rPr>
        <w:t xml:space="preserve">Z powyższego wynika, iż zakres działań krótkookresowych, które byłyby skuteczne i przyniosłyby wymierny efekt ekologiczny jest bardzo ograniczony. </w:t>
      </w:r>
      <w:r w:rsidRPr="00E23DCD">
        <w:rPr>
          <w:lang w:val="pl-PL"/>
        </w:rPr>
        <w:t>Na ponadnormatywne stężenia średnioroczne</w:t>
      </w:r>
      <w:r w:rsidR="00EC2847" w:rsidRPr="00E23DCD">
        <w:rPr>
          <w:lang w:val="pl-PL"/>
        </w:rPr>
        <w:t xml:space="preserve"> </w:t>
      </w:r>
      <w:r w:rsidRPr="00E23DCD">
        <w:rPr>
          <w:lang w:val="pl-PL"/>
        </w:rPr>
        <w:t xml:space="preserve">zanieczyszczeń w powietrzu działania krótkookresowe mają </w:t>
      </w:r>
      <w:r w:rsidR="009D1390">
        <w:rPr>
          <w:lang w:val="pl-PL"/>
        </w:rPr>
        <w:t>pomijalnie mały</w:t>
      </w:r>
      <w:r w:rsidR="001A3C70">
        <w:rPr>
          <w:lang w:val="pl-PL"/>
        </w:rPr>
        <w:t xml:space="preserve"> </w:t>
      </w:r>
      <w:r w:rsidRPr="00E23DCD">
        <w:rPr>
          <w:lang w:val="pl-PL"/>
        </w:rPr>
        <w:t>wpływ.</w:t>
      </w:r>
      <w:bookmarkStart w:id="443" w:name="_Toc23759485"/>
      <w:bookmarkStart w:id="444" w:name="_Toc350168901"/>
      <w:bookmarkStart w:id="445" w:name="_Toc407100784"/>
    </w:p>
    <w:p w14:paraId="5051D453" w14:textId="40B6D161" w:rsidR="0026471B" w:rsidRPr="00436593" w:rsidRDefault="0026471B" w:rsidP="00436593">
      <w:pPr>
        <w:pStyle w:val="Nagwek3"/>
      </w:pPr>
      <w:bookmarkStart w:id="446" w:name="_Toc152578744"/>
      <w:r w:rsidRPr="00436593">
        <w:t>Zakres i rodzaj działań krótkoterminowych oraz sposób postępowania</w:t>
      </w:r>
      <w:bookmarkEnd w:id="443"/>
      <w:bookmarkEnd w:id="446"/>
    </w:p>
    <w:p w14:paraId="68C86B24" w14:textId="102BC5D0" w:rsidR="00025727" w:rsidRDefault="00060D41" w:rsidP="004C69AD">
      <w:pPr>
        <w:pStyle w:val="ekopodstawowy0"/>
        <w:sectPr w:rsidR="00025727" w:rsidSect="00502383">
          <w:pgSz w:w="11906" w:h="16838"/>
          <w:pgMar w:top="1417" w:right="1417" w:bottom="1417" w:left="1417" w:header="709" w:footer="709" w:gutter="0"/>
          <w:cols w:space="708"/>
          <w:docGrid w:linePitch="360"/>
        </w:sectPr>
      </w:pPr>
      <w:r w:rsidRPr="00060D41">
        <w:t>Zakres i rodzaj działań krótkoterminowych oraz sposób postępowania w sytuacji wystąpienia ryzyka przekroczenia poziomów dopuszczalnych określonych dla pyłu PM10 i pyłu PM2</w:t>
      </w:r>
      <w:r w:rsidR="00DD77C3">
        <w:rPr>
          <w:lang w:val="pl-PL"/>
        </w:rPr>
        <w:t>,</w:t>
      </w:r>
      <w:r w:rsidRPr="00060D41">
        <w:t>5 średniorocznego poziomu docelowego benzo(a)pirenu lub przekroczenia dobowego poziomu dopuszczalnego głównie dotyczy działania informacyjnego realizowanego przez WCZK</w:t>
      </w:r>
      <w:r>
        <w:rPr>
          <w:lang w:val="pl-PL"/>
        </w:rPr>
        <w:t xml:space="preserve"> (poziom 1 – żółty)</w:t>
      </w:r>
      <w:r w:rsidRPr="00060D41">
        <w:t xml:space="preserve">. Pozostałe działania realizowane są zgodnie z zapisami </w:t>
      </w:r>
      <w:r w:rsidR="00D6240A">
        <w:rPr>
          <w:lang w:val="pl-PL"/>
        </w:rPr>
        <w:t xml:space="preserve">Aktualizacji </w:t>
      </w:r>
      <w:r w:rsidRPr="00060D41">
        <w:t xml:space="preserve">Programu </w:t>
      </w:r>
      <w:r>
        <w:rPr>
          <w:lang w:val="pl-PL"/>
        </w:rPr>
        <w:t>o</w:t>
      </w:r>
      <w:r w:rsidRPr="00060D41">
        <w:t xml:space="preserve">chrony </w:t>
      </w:r>
      <w:r>
        <w:rPr>
          <w:lang w:val="pl-PL"/>
        </w:rPr>
        <w:t>p</w:t>
      </w:r>
      <w:r w:rsidRPr="00060D41">
        <w:t>owietrza. Dodatkowo przy wystąpieniu ryzyka przekroczenia dobowego poziomu dopuszczalnego pyłu PM10 wzmagane są kontrole kotłów domowych w zakresie stosowania się do ustawowego zakazu spalania odpadów</w:t>
      </w:r>
      <w:r w:rsidR="00A2694B">
        <w:rPr>
          <w:lang w:val="pl-PL"/>
        </w:rPr>
        <w:t xml:space="preserve"> </w:t>
      </w:r>
      <w:r w:rsidRPr="00060D41">
        <w:t>w instalacjach do tego nieprzystosowanych</w:t>
      </w:r>
      <w:r w:rsidR="00BC3C9A">
        <w:rPr>
          <w:lang w:val="pl-PL"/>
        </w:rPr>
        <w:t xml:space="preserve">. </w:t>
      </w:r>
    </w:p>
    <w:p w14:paraId="49C86D15" w14:textId="2F3F7A93" w:rsidR="00436593" w:rsidRPr="002B45B1" w:rsidRDefault="00436593" w:rsidP="002B45B1">
      <w:pPr>
        <w:pStyle w:val="Podpnadobiektem"/>
      </w:pPr>
      <w:bookmarkStart w:id="447" w:name="_Toc156473019"/>
      <w:r w:rsidRPr="002B45B1">
        <w:lastRenderedPageBreak/>
        <w:t xml:space="preserve">Tabela </w:t>
      </w:r>
      <w:r w:rsidRPr="002B45B1">
        <w:fldChar w:fldCharType="begin"/>
      </w:r>
      <w:r w:rsidRPr="002B45B1">
        <w:instrText xml:space="preserve"> STYLEREF 1 \s </w:instrText>
      </w:r>
      <w:r w:rsidRPr="002B45B1">
        <w:fldChar w:fldCharType="separate"/>
      </w:r>
      <w:r w:rsidR="00277569">
        <w:rPr>
          <w:noProof/>
        </w:rPr>
        <w:t>4</w:t>
      </w:r>
      <w:r w:rsidRPr="002B45B1">
        <w:fldChar w:fldCharType="end"/>
      </w:r>
      <w:r w:rsidR="00C44356" w:rsidRPr="002B45B1">
        <w:noBreakHyphen/>
      </w:r>
      <w:r w:rsidRPr="002B45B1">
        <w:fldChar w:fldCharType="begin"/>
      </w:r>
      <w:r w:rsidRPr="002B45B1">
        <w:instrText xml:space="preserve"> SEQ Tabela \* ARABIC \s 1 </w:instrText>
      </w:r>
      <w:r w:rsidRPr="002B45B1">
        <w:fldChar w:fldCharType="separate"/>
      </w:r>
      <w:r w:rsidR="00277569">
        <w:rPr>
          <w:noProof/>
        </w:rPr>
        <w:t>2</w:t>
      </w:r>
      <w:r w:rsidRPr="002B45B1">
        <w:fldChar w:fldCharType="end"/>
      </w:r>
      <w:r w:rsidRPr="002B45B1">
        <w:t xml:space="preserve"> Zakres i rodzaj działań krótkoterminowych oraz sposób postepowania dla pyłu zawieszonego PM10</w:t>
      </w:r>
      <w:r w:rsidR="00DD77C3" w:rsidRPr="002B45B1">
        <w:t>, PM2,5 i B(a)P</w:t>
      </w:r>
      <w:r w:rsidR="00A2694B" w:rsidRPr="002B45B1">
        <w:t xml:space="preserve"> - </w:t>
      </w:r>
      <w:bookmarkStart w:id="448" w:name="_Hlk141873302"/>
      <w:r w:rsidR="00A2694B" w:rsidRPr="002B45B1">
        <w:t>POZIOM 1</w:t>
      </w:r>
      <w:r w:rsidR="00A44D76" w:rsidRPr="002B45B1">
        <w:t xml:space="preserve"> </w:t>
      </w:r>
      <w:r w:rsidR="00A2694B" w:rsidRPr="002B45B1">
        <w:t>(kolor żółty - ryzyko przekroczenia poziomu dopuszczalnego pyłu PM10</w:t>
      </w:r>
      <w:r w:rsidR="00DD77C3" w:rsidRPr="002B45B1">
        <w:t>, poziomu dopuszczalnego pyłu PM2,5 oraz poziomu docelowego benzo(a)pirenu</w:t>
      </w:r>
      <w:r w:rsidR="00A2694B" w:rsidRPr="002B45B1">
        <w:t>)</w:t>
      </w:r>
      <w:bookmarkEnd w:id="4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1"/>
      </w:tblPr>
      <w:tblGrid>
        <w:gridCol w:w="1128"/>
        <w:gridCol w:w="3403"/>
        <w:gridCol w:w="4254"/>
        <w:gridCol w:w="1699"/>
        <w:gridCol w:w="1702"/>
        <w:gridCol w:w="1808"/>
      </w:tblGrid>
      <w:tr w:rsidR="004C69AD" w:rsidRPr="00083373" w14:paraId="3FF2A94B" w14:textId="77777777" w:rsidTr="002B45B1">
        <w:trPr>
          <w:trHeight w:val="1282"/>
          <w:tblHeader/>
        </w:trPr>
        <w:tc>
          <w:tcPr>
            <w:tcW w:w="403" w:type="pct"/>
            <w:shd w:val="clear" w:color="auto" w:fill="auto"/>
            <w:vAlign w:val="center"/>
            <w:hideMark/>
          </w:tcPr>
          <w:bookmarkEnd w:id="448"/>
          <w:p w14:paraId="03B1301C" w14:textId="77777777" w:rsidR="004C69AD" w:rsidRPr="00083373" w:rsidRDefault="004C69AD" w:rsidP="000E40A1">
            <w:pPr>
              <w:pStyle w:val="tabela0"/>
            </w:pPr>
            <w:r w:rsidRPr="00083373">
              <w:t>Kod działania</w:t>
            </w:r>
          </w:p>
        </w:tc>
        <w:tc>
          <w:tcPr>
            <w:tcW w:w="1216" w:type="pct"/>
            <w:shd w:val="clear" w:color="auto" w:fill="auto"/>
            <w:vAlign w:val="center"/>
            <w:hideMark/>
          </w:tcPr>
          <w:p w14:paraId="3F8F490F" w14:textId="77777777" w:rsidR="004C69AD" w:rsidRPr="00083373" w:rsidRDefault="004C69AD" w:rsidP="000E40A1">
            <w:pPr>
              <w:pStyle w:val="tabela0"/>
            </w:pPr>
            <w:r w:rsidRPr="00083373">
              <w:t>Działanie</w:t>
            </w:r>
          </w:p>
        </w:tc>
        <w:tc>
          <w:tcPr>
            <w:tcW w:w="1520" w:type="pct"/>
            <w:shd w:val="clear" w:color="auto" w:fill="auto"/>
            <w:vAlign w:val="center"/>
            <w:hideMark/>
          </w:tcPr>
          <w:p w14:paraId="76F2A8B3" w14:textId="77777777" w:rsidR="004C69AD" w:rsidRPr="00083373" w:rsidRDefault="004C69AD" w:rsidP="000E40A1">
            <w:pPr>
              <w:pStyle w:val="tabela0"/>
            </w:pPr>
            <w:r w:rsidRPr="00083373">
              <w:t>Sposób działania</w:t>
            </w:r>
          </w:p>
        </w:tc>
        <w:tc>
          <w:tcPr>
            <w:tcW w:w="607" w:type="pct"/>
            <w:shd w:val="clear" w:color="auto" w:fill="auto"/>
            <w:vAlign w:val="center"/>
            <w:hideMark/>
          </w:tcPr>
          <w:p w14:paraId="563EDC94" w14:textId="77777777" w:rsidR="004C69AD" w:rsidRPr="00083373" w:rsidRDefault="004C69AD" w:rsidP="000E40A1">
            <w:pPr>
              <w:pStyle w:val="tabela0"/>
            </w:pPr>
            <w:r w:rsidRPr="00083373">
              <w:t>Rodzaj emisji</w:t>
            </w:r>
          </w:p>
        </w:tc>
        <w:tc>
          <w:tcPr>
            <w:tcW w:w="608" w:type="pct"/>
            <w:shd w:val="clear" w:color="auto" w:fill="auto"/>
            <w:vAlign w:val="center"/>
            <w:hideMark/>
          </w:tcPr>
          <w:p w14:paraId="44A0F5DA" w14:textId="77777777" w:rsidR="004C69AD" w:rsidRPr="00083373" w:rsidRDefault="004C69AD" w:rsidP="000E40A1">
            <w:pPr>
              <w:pStyle w:val="tabela0"/>
            </w:pPr>
            <w:r w:rsidRPr="00083373">
              <w:t>Wykonawca (podmiot realizujący zadanie)</w:t>
            </w:r>
          </w:p>
        </w:tc>
        <w:tc>
          <w:tcPr>
            <w:tcW w:w="646" w:type="pct"/>
            <w:shd w:val="clear" w:color="auto" w:fill="auto"/>
            <w:vAlign w:val="center"/>
            <w:hideMark/>
          </w:tcPr>
          <w:p w14:paraId="6E048F19" w14:textId="77777777" w:rsidR="004C69AD" w:rsidRPr="00083373" w:rsidRDefault="004C69AD" w:rsidP="000E40A1">
            <w:pPr>
              <w:pStyle w:val="tabela0"/>
            </w:pPr>
            <w:r w:rsidRPr="00083373">
              <w:t>Jednostka kontrolna</w:t>
            </w:r>
          </w:p>
        </w:tc>
      </w:tr>
      <w:tr w:rsidR="004C69AD" w:rsidRPr="004C69AD" w14:paraId="3ABCC137" w14:textId="77777777" w:rsidTr="000864D3">
        <w:trPr>
          <w:trHeight w:val="938"/>
        </w:trPr>
        <w:tc>
          <w:tcPr>
            <w:tcW w:w="403" w:type="pct"/>
            <w:shd w:val="clear" w:color="auto" w:fill="auto"/>
            <w:noWrap/>
            <w:vAlign w:val="center"/>
            <w:hideMark/>
          </w:tcPr>
          <w:p w14:paraId="71DF9095" w14:textId="5213BBA8" w:rsidR="004C69AD" w:rsidRPr="004C69AD" w:rsidRDefault="004C69AD" w:rsidP="000E40A1">
            <w:pPr>
              <w:pStyle w:val="tabela0"/>
            </w:pPr>
            <w:r w:rsidRPr="004C69AD">
              <w:t>S</w:t>
            </w:r>
            <w:r w:rsidR="00386AA5">
              <w:rPr>
                <w:lang w:val="pl-PL"/>
              </w:rPr>
              <w:t>Pk</w:t>
            </w:r>
            <w:r w:rsidRPr="004C69AD">
              <w:t>Inf</w:t>
            </w:r>
          </w:p>
        </w:tc>
        <w:tc>
          <w:tcPr>
            <w:tcW w:w="1216" w:type="pct"/>
            <w:shd w:val="clear" w:color="auto" w:fill="auto"/>
            <w:vAlign w:val="center"/>
            <w:hideMark/>
          </w:tcPr>
          <w:p w14:paraId="28BA974C" w14:textId="77777777" w:rsidR="004C69AD" w:rsidRPr="004C69AD" w:rsidRDefault="004C69AD" w:rsidP="000E40A1">
            <w:pPr>
              <w:pStyle w:val="tabela0"/>
            </w:pPr>
            <w:r w:rsidRPr="004C69AD">
              <w:t>Informacja o ryzyku przekroczenia poziomu dopuszczalnego</w:t>
            </w:r>
          </w:p>
        </w:tc>
        <w:tc>
          <w:tcPr>
            <w:tcW w:w="1520" w:type="pct"/>
            <w:shd w:val="clear" w:color="auto" w:fill="auto"/>
            <w:vAlign w:val="center"/>
            <w:hideMark/>
          </w:tcPr>
          <w:p w14:paraId="194AF922" w14:textId="0EB974A5" w:rsidR="004C69AD" w:rsidRPr="0022492E" w:rsidRDefault="004C69AD" w:rsidP="000E40A1">
            <w:pPr>
              <w:pStyle w:val="tabela0"/>
              <w:rPr>
                <w:lang w:val="pl-PL"/>
              </w:rPr>
            </w:pPr>
            <w:r w:rsidRPr="004C69AD">
              <w:t xml:space="preserve">Informacje na stronie internetowej o </w:t>
            </w:r>
            <w:r w:rsidR="00BC3C9A">
              <w:rPr>
                <w:lang w:val="pl-PL"/>
              </w:rPr>
              <w:t xml:space="preserve">ryzyku </w:t>
            </w:r>
            <w:r w:rsidRPr="004C69AD">
              <w:t xml:space="preserve"> przekroczenia </w:t>
            </w:r>
            <w:r w:rsidR="0022492E" w:rsidRPr="004C69AD">
              <w:t>poziom</w:t>
            </w:r>
            <w:r w:rsidR="0022492E">
              <w:rPr>
                <w:lang w:val="pl-PL"/>
              </w:rPr>
              <w:t>ów</w:t>
            </w:r>
            <w:r w:rsidR="0022492E" w:rsidRPr="004C69AD">
              <w:t xml:space="preserve"> dopuszczaln</w:t>
            </w:r>
            <w:r w:rsidR="0022492E">
              <w:rPr>
                <w:lang w:val="pl-PL"/>
              </w:rPr>
              <w:t xml:space="preserve">ych </w:t>
            </w:r>
            <w:r w:rsidRPr="004C69AD">
              <w:t>pyłu PM10</w:t>
            </w:r>
            <w:r w:rsidR="0022492E">
              <w:rPr>
                <w:lang w:val="pl-PL"/>
              </w:rPr>
              <w:t xml:space="preserve"> i/lub PM2,5</w:t>
            </w:r>
            <w:r w:rsidRPr="004C69AD">
              <w:t xml:space="preserve"> </w:t>
            </w:r>
            <w:r w:rsidR="0022492E">
              <w:rPr>
                <w:lang w:val="pl-PL"/>
              </w:rPr>
              <w:t>i/lub poziomu docelowego B(a)P</w:t>
            </w:r>
          </w:p>
        </w:tc>
        <w:tc>
          <w:tcPr>
            <w:tcW w:w="607" w:type="pct"/>
            <w:shd w:val="clear" w:color="auto" w:fill="auto"/>
            <w:noWrap/>
            <w:vAlign w:val="center"/>
            <w:hideMark/>
          </w:tcPr>
          <w:p w14:paraId="6C443B81" w14:textId="7DD83476" w:rsidR="004C69AD" w:rsidRPr="000864D3" w:rsidRDefault="000864D3" w:rsidP="000E40A1">
            <w:pPr>
              <w:pStyle w:val="tabela0"/>
              <w:rPr>
                <w:lang w:val="pl-PL"/>
              </w:rPr>
            </w:pPr>
            <w:r>
              <w:rPr>
                <w:lang w:val="pl-PL"/>
              </w:rPr>
              <w:t>Nie dotyczy</w:t>
            </w:r>
          </w:p>
        </w:tc>
        <w:tc>
          <w:tcPr>
            <w:tcW w:w="608" w:type="pct"/>
            <w:shd w:val="clear" w:color="auto" w:fill="auto"/>
            <w:noWrap/>
            <w:vAlign w:val="center"/>
            <w:hideMark/>
          </w:tcPr>
          <w:p w14:paraId="10ABBFDF" w14:textId="77777777" w:rsidR="004C69AD" w:rsidRPr="004C69AD" w:rsidRDefault="004C69AD" w:rsidP="000E40A1">
            <w:pPr>
              <w:pStyle w:val="tabela0"/>
            </w:pPr>
            <w:r w:rsidRPr="004C69AD">
              <w:t>WCZK</w:t>
            </w:r>
          </w:p>
        </w:tc>
        <w:tc>
          <w:tcPr>
            <w:tcW w:w="646" w:type="pct"/>
            <w:shd w:val="clear" w:color="auto" w:fill="auto"/>
            <w:noWrap/>
            <w:vAlign w:val="center"/>
            <w:hideMark/>
          </w:tcPr>
          <w:p w14:paraId="27EC992B" w14:textId="446BDEED" w:rsidR="004C69AD" w:rsidRPr="004C69AD" w:rsidRDefault="000864D3" w:rsidP="000E40A1">
            <w:pPr>
              <w:pStyle w:val="tabela0"/>
            </w:pPr>
            <w:r w:rsidRPr="000864D3">
              <w:t>Nie dotyczy</w:t>
            </w:r>
          </w:p>
        </w:tc>
      </w:tr>
      <w:tr w:rsidR="004C69AD" w:rsidRPr="004C69AD" w14:paraId="5FEB2CF0" w14:textId="77777777" w:rsidTr="000864D3">
        <w:trPr>
          <w:trHeight w:val="938"/>
        </w:trPr>
        <w:tc>
          <w:tcPr>
            <w:tcW w:w="403" w:type="pct"/>
            <w:shd w:val="clear" w:color="auto" w:fill="auto"/>
            <w:noWrap/>
            <w:vAlign w:val="center"/>
          </w:tcPr>
          <w:p w14:paraId="764D3677" w14:textId="783D4E16" w:rsidR="004C69AD" w:rsidRPr="004C69AD" w:rsidRDefault="004C69AD" w:rsidP="000E40A1">
            <w:pPr>
              <w:pStyle w:val="tabela0"/>
            </w:pPr>
            <w:r w:rsidRPr="004C69AD">
              <w:t>S</w:t>
            </w:r>
            <w:r w:rsidR="00386AA5">
              <w:rPr>
                <w:lang w:val="pl-PL"/>
              </w:rPr>
              <w:t>Pk</w:t>
            </w:r>
            <w:r w:rsidRPr="004C69AD">
              <w:t>ISo</w:t>
            </w:r>
          </w:p>
        </w:tc>
        <w:tc>
          <w:tcPr>
            <w:tcW w:w="1216" w:type="pct"/>
            <w:shd w:val="clear" w:color="auto" w:fill="auto"/>
            <w:vAlign w:val="center"/>
          </w:tcPr>
          <w:p w14:paraId="0B2F6B1F" w14:textId="77777777" w:rsidR="004C69AD" w:rsidRPr="004C69AD" w:rsidRDefault="004C69AD" w:rsidP="000E40A1">
            <w:pPr>
              <w:pStyle w:val="tabela0"/>
            </w:pPr>
            <w:r w:rsidRPr="004C69AD">
              <w:t>Stosowanie się do ustawowego zakazu spalania odpadów w instalacjach do tego nieprzystosowanych</w:t>
            </w:r>
          </w:p>
        </w:tc>
        <w:tc>
          <w:tcPr>
            <w:tcW w:w="1520" w:type="pct"/>
            <w:shd w:val="clear" w:color="auto" w:fill="auto"/>
            <w:vAlign w:val="center"/>
          </w:tcPr>
          <w:p w14:paraId="352D295A" w14:textId="77777777" w:rsidR="004C69AD" w:rsidRPr="004C69AD" w:rsidRDefault="004C69AD" w:rsidP="000E40A1">
            <w:pPr>
              <w:pStyle w:val="tabela0"/>
            </w:pPr>
            <w:r w:rsidRPr="004C69AD">
              <w:t>Wzmożenie kontroli kotłów domowych w tym zakresie</w:t>
            </w:r>
          </w:p>
        </w:tc>
        <w:tc>
          <w:tcPr>
            <w:tcW w:w="607" w:type="pct"/>
            <w:shd w:val="clear" w:color="auto" w:fill="auto"/>
            <w:noWrap/>
            <w:vAlign w:val="center"/>
          </w:tcPr>
          <w:p w14:paraId="2098382A" w14:textId="77777777" w:rsidR="004C69AD" w:rsidRPr="004C69AD" w:rsidRDefault="004C69AD" w:rsidP="000E40A1">
            <w:pPr>
              <w:pStyle w:val="tabela0"/>
            </w:pPr>
            <w:r w:rsidRPr="004C69AD">
              <w:t>emisja powierzchniowa</w:t>
            </w:r>
          </w:p>
        </w:tc>
        <w:tc>
          <w:tcPr>
            <w:tcW w:w="608" w:type="pct"/>
            <w:shd w:val="clear" w:color="auto" w:fill="auto"/>
            <w:noWrap/>
            <w:vAlign w:val="center"/>
          </w:tcPr>
          <w:p w14:paraId="0AAF6E44" w14:textId="29E32EA7" w:rsidR="004C69AD" w:rsidRPr="004C69AD" w:rsidRDefault="00CC196E" w:rsidP="000E40A1">
            <w:pPr>
              <w:pStyle w:val="tabela0"/>
            </w:pPr>
            <w:r w:rsidRPr="00CC196E">
              <w:rPr>
                <w:lang w:val="pl-PL"/>
              </w:rPr>
              <w:t>Osoby fizyczne niebędące podmiotami korzystającymi ze środowiska</w:t>
            </w:r>
          </w:p>
        </w:tc>
        <w:tc>
          <w:tcPr>
            <w:tcW w:w="646" w:type="pct"/>
            <w:shd w:val="clear" w:color="auto" w:fill="auto"/>
            <w:noWrap/>
            <w:vAlign w:val="center"/>
          </w:tcPr>
          <w:p w14:paraId="512A5427" w14:textId="2FE0DD9E" w:rsidR="004C69AD" w:rsidRPr="004C69AD" w:rsidRDefault="004C69AD" w:rsidP="00F94A53">
            <w:pPr>
              <w:pStyle w:val="tabela0"/>
            </w:pPr>
            <w:r w:rsidRPr="004C69AD">
              <w:t>Straż Miejska/Gminna/</w:t>
            </w:r>
            <w:r w:rsidR="00F94A53">
              <w:br/>
            </w:r>
            <w:r w:rsidRPr="004C69AD">
              <w:t>pracownicy gmin</w:t>
            </w:r>
          </w:p>
        </w:tc>
      </w:tr>
      <w:tr w:rsidR="004C69AD" w:rsidRPr="004C69AD" w14:paraId="5724991E" w14:textId="77777777" w:rsidTr="000864D3">
        <w:trPr>
          <w:trHeight w:val="300"/>
        </w:trPr>
        <w:tc>
          <w:tcPr>
            <w:tcW w:w="403" w:type="pct"/>
            <w:shd w:val="clear" w:color="auto" w:fill="auto"/>
            <w:vAlign w:val="center"/>
            <w:hideMark/>
          </w:tcPr>
          <w:p w14:paraId="5C27EC0C" w14:textId="3E86AA74" w:rsidR="004C69AD" w:rsidRPr="004C69AD" w:rsidRDefault="004C69AD" w:rsidP="000E40A1">
            <w:pPr>
              <w:pStyle w:val="tabela0"/>
            </w:pPr>
            <w:r w:rsidRPr="004C69AD">
              <w:t>S</w:t>
            </w:r>
            <w:r w:rsidR="00386AA5">
              <w:rPr>
                <w:lang w:val="pl-PL"/>
              </w:rPr>
              <w:t>Pk</w:t>
            </w:r>
            <w:r w:rsidRPr="004C69AD">
              <w:t>IOm</w:t>
            </w:r>
          </w:p>
        </w:tc>
        <w:tc>
          <w:tcPr>
            <w:tcW w:w="1216" w:type="pct"/>
            <w:shd w:val="clear" w:color="auto" w:fill="auto"/>
            <w:vAlign w:val="center"/>
            <w:hideMark/>
          </w:tcPr>
          <w:p w14:paraId="029761AE" w14:textId="77777777" w:rsidR="004C69AD" w:rsidRPr="004C69AD" w:rsidRDefault="004C69AD" w:rsidP="000E40A1">
            <w:pPr>
              <w:pStyle w:val="tabela0"/>
            </w:pPr>
            <w:r w:rsidRPr="004C69AD">
              <w:t>Ogrzewanie mieszkań lepszym jakościowo paliwem</w:t>
            </w:r>
          </w:p>
        </w:tc>
        <w:tc>
          <w:tcPr>
            <w:tcW w:w="1520" w:type="pct"/>
            <w:shd w:val="clear" w:color="auto" w:fill="auto"/>
            <w:vAlign w:val="center"/>
            <w:hideMark/>
          </w:tcPr>
          <w:p w14:paraId="048AF11C" w14:textId="782CACD0" w:rsidR="004C69AD" w:rsidRPr="004C69AD" w:rsidRDefault="004C69AD" w:rsidP="000E40A1">
            <w:pPr>
              <w:pStyle w:val="tabela0"/>
            </w:pPr>
            <w:r w:rsidRPr="004C69AD">
              <w:t>Zalecenie dla mieszkańców strefy – jeżeli jest to możliwe, nie należy stosować paliwa stałego (węgla, drewna) do ogrzewania lub stosować węgiel lepszej jakości (paliwo lepszej jakości</w:t>
            </w:r>
            <w:r w:rsidR="000A6148">
              <w:rPr>
                <w:lang w:val="pl-PL"/>
              </w:rPr>
              <w:t>).</w:t>
            </w:r>
            <w:r w:rsidR="000A6148" w:rsidRPr="000A6148">
              <w:t xml:space="preserve">Należy bezwzględnie przestrzegać zakazu stosowania paliw określonych w §6 uchwały nr LII/869/18 </w:t>
            </w:r>
            <w:r w:rsidR="000A6148" w:rsidRPr="000A6148">
              <w:lastRenderedPageBreak/>
              <w:t>Sejmiku Województwa Podkarpackiego (uchwała antysmogowa).</w:t>
            </w:r>
          </w:p>
        </w:tc>
        <w:tc>
          <w:tcPr>
            <w:tcW w:w="607" w:type="pct"/>
            <w:shd w:val="clear" w:color="auto" w:fill="auto"/>
            <w:vAlign w:val="center"/>
            <w:hideMark/>
          </w:tcPr>
          <w:p w14:paraId="615068AF" w14:textId="77777777" w:rsidR="004C69AD" w:rsidRPr="004C69AD" w:rsidRDefault="004C69AD" w:rsidP="000E40A1">
            <w:pPr>
              <w:pStyle w:val="tabela0"/>
            </w:pPr>
            <w:r w:rsidRPr="004C69AD">
              <w:lastRenderedPageBreak/>
              <w:t>emisja powierzchniowa</w:t>
            </w:r>
          </w:p>
        </w:tc>
        <w:tc>
          <w:tcPr>
            <w:tcW w:w="608" w:type="pct"/>
            <w:shd w:val="clear" w:color="auto" w:fill="auto"/>
            <w:vAlign w:val="center"/>
            <w:hideMark/>
          </w:tcPr>
          <w:p w14:paraId="64CCE42B" w14:textId="3907D1EB" w:rsidR="004C69AD" w:rsidRPr="004C69AD" w:rsidRDefault="00CC196E" w:rsidP="000E40A1">
            <w:pPr>
              <w:pStyle w:val="tabela0"/>
            </w:pPr>
            <w:r w:rsidRPr="00CC196E">
              <w:rPr>
                <w:lang w:val="pl-PL"/>
              </w:rPr>
              <w:t>Osoby fizyczne niebędące podmiotami korzystającymi ze środowiska</w:t>
            </w:r>
          </w:p>
        </w:tc>
        <w:tc>
          <w:tcPr>
            <w:tcW w:w="646" w:type="pct"/>
            <w:shd w:val="clear" w:color="auto" w:fill="auto"/>
            <w:vAlign w:val="center"/>
            <w:hideMark/>
          </w:tcPr>
          <w:p w14:paraId="235A380A" w14:textId="1C98E9D4" w:rsidR="004C69AD" w:rsidRPr="004C69AD" w:rsidRDefault="000864D3" w:rsidP="000E40A1">
            <w:pPr>
              <w:pStyle w:val="tabela0"/>
            </w:pPr>
            <w:r w:rsidRPr="000864D3">
              <w:t>Nie dotyczy</w:t>
            </w:r>
          </w:p>
        </w:tc>
      </w:tr>
      <w:tr w:rsidR="00BC3C9A" w:rsidRPr="004C69AD" w14:paraId="17286ECD" w14:textId="77777777" w:rsidTr="000864D3">
        <w:trPr>
          <w:trHeight w:val="300"/>
        </w:trPr>
        <w:tc>
          <w:tcPr>
            <w:tcW w:w="403" w:type="pct"/>
            <w:shd w:val="clear" w:color="auto" w:fill="auto"/>
            <w:vAlign w:val="center"/>
          </w:tcPr>
          <w:p w14:paraId="4AC74762" w14:textId="21DEDC2D" w:rsidR="00BC3C9A" w:rsidRPr="00C94764" w:rsidRDefault="00BC3C9A" w:rsidP="000E40A1">
            <w:pPr>
              <w:pStyle w:val="tabela0"/>
              <w:rPr>
                <w:lang w:val="pl-PL"/>
              </w:rPr>
            </w:pPr>
            <w:r>
              <w:rPr>
                <w:lang w:val="pl-PL"/>
              </w:rPr>
              <w:t>SPkPon</w:t>
            </w:r>
          </w:p>
        </w:tc>
        <w:tc>
          <w:tcPr>
            <w:tcW w:w="1216" w:type="pct"/>
            <w:shd w:val="clear" w:color="auto" w:fill="auto"/>
            <w:vAlign w:val="center"/>
          </w:tcPr>
          <w:p w14:paraId="5A0A54E4" w14:textId="35036C0E" w:rsidR="00BC3C9A" w:rsidRPr="00A2694B" w:rsidRDefault="00BC3C9A" w:rsidP="000E40A1">
            <w:pPr>
              <w:pStyle w:val="tabela0"/>
              <w:rPr>
                <w:rFonts w:eastAsia="Times New Roman" w:cs="Arial"/>
                <w:color w:val="000000"/>
                <w:sz w:val="18"/>
                <w:szCs w:val="18"/>
              </w:rPr>
            </w:pPr>
            <w:r>
              <w:rPr>
                <w:rFonts w:eastAsia="Times New Roman" w:cs="Arial"/>
                <w:color w:val="000000"/>
                <w:sz w:val="18"/>
                <w:szCs w:val="18"/>
              </w:rPr>
              <w:t>R</w:t>
            </w:r>
            <w:r w:rsidRPr="00BC3C9A">
              <w:rPr>
                <w:rFonts w:eastAsia="Times New Roman" w:cs="Arial"/>
                <w:color w:val="000000"/>
                <w:sz w:val="18"/>
                <w:szCs w:val="18"/>
              </w:rPr>
              <w:t xml:space="preserve">ealizacja </w:t>
            </w:r>
            <w:r>
              <w:rPr>
                <w:rFonts w:eastAsia="Times New Roman" w:cs="Arial"/>
                <w:color w:val="000000"/>
                <w:sz w:val="18"/>
                <w:szCs w:val="18"/>
              </w:rPr>
              <w:t>działań</w:t>
            </w:r>
            <w:r w:rsidRPr="00BC3C9A">
              <w:rPr>
                <w:rFonts w:eastAsia="Times New Roman" w:cs="Arial"/>
                <w:color w:val="000000"/>
                <w:sz w:val="18"/>
                <w:szCs w:val="18"/>
              </w:rPr>
              <w:t xml:space="preserve"> określonych w Programie ochrony Powietrza</w:t>
            </w:r>
          </w:p>
        </w:tc>
        <w:tc>
          <w:tcPr>
            <w:tcW w:w="1520" w:type="pct"/>
            <w:shd w:val="clear" w:color="auto" w:fill="auto"/>
            <w:vAlign w:val="center"/>
          </w:tcPr>
          <w:p w14:paraId="596783F2" w14:textId="248E4DFE" w:rsidR="00BC3C9A" w:rsidRPr="004C69AD" w:rsidRDefault="00BC3C9A" w:rsidP="000E40A1">
            <w:pPr>
              <w:pStyle w:val="tabela0"/>
            </w:pPr>
            <w:r>
              <w:rPr>
                <w:lang w:val="pl-PL"/>
              </w:rPr>
              <w:t>R</w:t>
            </w:r>
            <w:r w:rsidRPr="00BC3C9A">
              <w:t xml:space="preserve">ealizacja </w:t>
            </w:r>
            <w:r>
              <w:rPr>
                <w:lang w:val="pl-PL"/>
              </w:rPr>
              <w:t>działań</w:t>
            </w:r>
            <w:r w:rsidRPr="00BC3C9A">
              <w:t xml:space="preserve"> przez samorządy zgodnie z przyjętym harmonogramem</w:t>
            </w:r>
          </w:p>
        </w:tc>
        <w:tc>
          <w:tcPr>
            <w:tcW w:w="607" w:type="pct"/>
            <w:shd w:val="clear" w:color="auto" w:fill="auto"/>
            <w:vAlign w:val="center"/>
          </w:tcPr>
          <w:p w14:paraId="733DC1F0" w14:textId="276C9E40" w:rsidR="00BC3C9A" w:rsidRPr="00C94764" w:rsidRDefault="00BC3C9A" w:rsidP="000E40A1">
            <w:pPr>
              <w:pStyle w:val="tabela0"/>
              <w:rPr>
                <w:lang w:val="pl-PL"/>
              </w:rPr>
            </w:pPr>
            <w:r>
              <w:rPr>
                <w:lang w:val="pl-PL"/>
              </w:rPr>
              <w:t>Emisja powierzchniowa</w:t>
            </w:r>
          </w:p>
        </w:tc>
        <w:tc>
          <w:tcPr>
            <w:tcW w:w="608" w:type="pct"/>
            <w:shd w:val="clear" w:color="auto" w:fill="auto"/>
            <w:vAlign w:val="center"/>
          </w:tcPr>
          <w:p w14:paraId="23460B07" w14:textId="68C12528" w:rsidR="00BC3C9A" w:rsidRPr="00C94764" w:rsidRDefault="00BC3C9A" w:rsidP="000E40A1">
            <w:pPr>
              <w:pStyle w:val="tabela0"/>
              <w:rPr>
                <w:lang w:val="pl-PL"/>
              </w:rPr>
            </w:pPr>
            <w:r>
              <w:rPr>
                <w:lang w:val="pl-PL"/>
              </w:rPr>
              <w:t>Organ wykonawczy gminy</w:t>
            </w:r>
          </w:p>
        </w:tc>
        <w:tc>
          <w:tcPr>
            <w:tcW w:w="646" w:type="pct"/>
            <w:shd w:val="clear" w:color="auto" w:fill="auto"/>
            <w:vAlign w:val="center"/>
          </w:tcPr>
          <w:p w14:paraId="5121C251" w14:textId="09349528" w:rsidR="00BC3C9A" w:rsidRPr="004C69AD" w:rsidRDefault="00BC3C9A" w:rsidP="000E40A1">
            <w:pPr>
              <w:pStyle w:val="tabela0"/>
            </w:pPr>
            <w:r w:rsidRPr="00BC3C9A">
              <w:t>Zarząd Województwa poprzez sprawozdawczość z realizacji POP</w:t>
            </w:r>
          </w:p>
        </w:tc>
      </w:tr>
    </w:tbl>
    <w:p w14:paraId="64ED8D26" w14:textId="75EAEE68" w:rsidR="00A2694B" w:rsidRPr="002B45B1" w:rsidRDefault="00A2694B" w:rsidP="002B45B1">
      <w:pPr>
        <w:pStyle w:val="Podpnadobiektem"/>
      </w:pPr>
      <w:bookmarkStart w:id="449" w:name="_Toc156473020"/>
      <w:r w:rsidRPr="002B45B1">
        <w:t xml:space="preserve">Tabela </w:t>
      </w:r>
      <w:r w:rsidRPr="002B45B1">
        <w:fldChar w:fldCharType="begin"/>
      </w:r>
      <w:r w:rsidRPr="002B45B1">
        <w:instrText xml:space="preserve"> STYLEREF 1 \s </w:instrText>
      </w:r>
      <w:r w:rsidRPr="002B45B1">
        <w:fldChar w:fldCharType="separate"/>
      </w:r>
      <w:r w:rsidR="00277569">
        <w:rPr>
          <w:noProof/>
        </w:rPr>
        <w:t>4</w:t>
      </w:r>
      <w:r w:rsidRPr="002B45B1">
        <w:fldChar w:fldCharType="end"/>
      </w:r>
      <w:r w:rsidR="00C44356" w:rsidRPr="002B45B1">
        <w:noBreakHyphen/>
      </w:r>
      <w:r w:rsidRPr="002B45B1">
        <w:fldChar w:fldCharType="begin"/>
      </w:r>
      <w:r w:rsidRPr="002B45B1">
        <w:instrText xml:space="preserve"> SEQ Tabela \* ARABIC \s 1 </w:instrText>
      </w:r>
      <w:r w:rsidRPr="002B45B1">
        <w:fldChar w:fldCharType="separate"/>
      </w:r>
      <w:r w:rsidR="00277569">
        <w:rPr>
          <w:noProof/>
        </w:rPr>
        <w:t>3</w:t>
      </w:r>
      <w:r w:rsidRPr="002B45B1">
        <w:fldChar w:fldCharType="end"/>
      </w:r>
      <w:r w:rsidRPr="002B45B1">
        <w:t xml:space="preserve"> </w:t>
      </w:r>
      <w:bookmarkStart w:id="450" w:name="_Hlk141873489"/>
      <w:r w:rsidRPr="002B45B1">
        <w:t>Zakres i rodzaj działań krótkoterminowych oraz sposób postepowania dla pyłu zawieszonego PM10 - POZIOM 2 (kolor pomarańczowy -</w:t>
      </w:r>
      <w:r w:rsidR="00BF6715" w:rsidRPr="002B45B1">
        <w:t xml:space="preserve"> </w:t>
      </w:r>
      <w:r w:rsidRPr="002B45B1">
        <w:t>ryzyko przekroczenia poziomu informowania)</w:t>
      </w:r>
      <w:bookmarkEnd w:id="4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2 (kolor pomarańczowy -.ryzyko przekroczenia poziomu informowania)"/>
      </w:tblPr>
      <w:tblGrid>
        <w:gridCol w:w="1128"/>
        <w:gridCol w:w="3403"/>
        <w:gridCol w:w="4254"/>
        <w:gridCol w:w="1982"/>
        <w:gridCol w:w="1562"/>
        <w:gridCol w:w="1665"/>
      </w:tblGrid>
      <w:tr w:rsidR="000864D3" w:rsidRPr="00083373" w14:paraId="12C7CD2F" w14:textId="77777777" w:rsidTr="000864D3">
        <w:trPr>
          <w:trHeight w:val="672"/>
          <w:tblHeader/>
        </w:trPr>
        <w:tc>
          <w:tcPr>
            <w:tcW w:w="403" w:type="pct"/>
            <w:shd w:val="clear" w:color="auto" w:fill="auto"/>
            <w:vAlign w:val="center"/>
          </w:tcPr>
          <w:bookmarkEnd w:id="450"/>
          <w:p w14:paraId="0A73FCEB" w14:textId="78BD65A7" w:rsidR="000864D3" w:rsidRPr="00083373" w:rsidRDefault="000864D3" w:rsidP="000E40A1">
            <w:pPr>
              <w:pStyle w:val="tabela0"/>
            </w:pPr>
            <w:r w:rsidRPr="00083373">
              <w:t>Kod działania</w:t>
            </w:r>
          </w:p>
        </w:tc>
        <w:tc>
          <w:tcPr>
            <w:tcW w:w="1216" w:type="pct"/>
            <w:shd w:val="clear" w:color="auto" w:fill="auto"/>
            <w:vAlign w:val="center"/>
          </w:tcPr>
          <w:p w14:paraId="1EBA7DBE" w14:textId="14F1A8D0" w:rsidR="000864D3" w:rsidRPr="00083373" w:rsidRDefault="000864D3" w:rsidP="000E40A1">
            <w:pPr>
              <w:pStyle w:val="tabela0"/>
            </w:pPr>
            <w:r w:rsidRPr="00083373">
              <w:t>Działanie</w:t>
            </w:r>
          </w:p>
        </w:tc>
        <w:tc>
          <w:tcPr>
            <w:tcW w:w="1520" w:type="pct"/>
            <w:shd w:val="clear" w:color="auto" w:fill="auto"/>
            <w:vAlign w:val="center"/>
          </w:tcPr>
          <w:p w14:paraId="7376A89A" w14:textId="15E5F1D5" w:rsidR="000864D3" w:rsidRPr="00083373" w:rsidRDefault="000864D3" w:rsidP="000E40A1">
            <w:pPr>
              <w:pStyle w:val="tabela0"/>
            </w:pPr>
            <w:r w:rsidRPr="00083373">
              <w:t>Sposób działania</w:t>
            </w:r>
          </w:p>
        </w:tc>
        <w:tc>
          <w:tcPr>
            <w:tcW w:w="708" w:type="pct"/>
            <w:shd w:val="clear" w:color="auto" w:fill="auto"/>
            <w:vAlign w:val="center"/>
          </w:tcPr>
          <w:p w14:paraId="2A2F2032" w14:textId="317B29AF" w:rsidR="000864D3" w:rsidRPr="00083373" w:rsidRDefault="000864D3" w:rsidP="000E40A1">
            <w:pPr>
              <w:pStyle w:val="tabela0"/>
            </w:pPr>
            <w:r w:rsidRPr="00083373">
              <w:t>Rodzaj emisji</w:t>
            </w:r>
          </w:p>
        </w:tc>
        <w:tc>
          <w:tcPr>
            <w:tcW w:w="558" w:type="pct"/>
            <w:shd w:val="clear" w:color="auto" w:fill="auto"/>
            <w:vAlign w:val="center"/>
          </w:tcPr>
          <w:p w14:paraId="6CF2E891" w14:textId="5CFAE5FB" w:rsidR="000864D3" w:rsidRPr="00083373" w:rsidRDefault="000864D3" w:rsidP="000E40A1">
            <w:pPr>
              <w:pStyle w:val="tabela0"/>
            </w:pPr>
            <w:r w:rsidRPr="00083373">
              <w:t>Wykonawca (podmiot realizujący zadanie)</w:t>
            </w:r>
          </w:p>
        </w:tc>
        <w:tc>
          <w:tcPr>
            <w:tcW w:w="595" w:type="pct"/>
            <w:shd w:val="clear" w:color="auto" w:fill="auto"/>
            <w:vAlign w:val="center"/>
          </w:tcPr>
          <w:p w14:paraId="3DD0EAAD" w14:textId="2055ABFF" w:rsidR="000864D3" w:rsidRPr="00083373" w:rsidRDefault="000864D3" w:rsidP="000E40A1">
            <w:pPr>
              <w:pStyle w:val="tabela0"/>
            </w:pPr>
            <w:r w:rsidRPr="00083373">
              <w:t>Jednostka kontrolna</w:t>
            </w:r>
          </w:p>
        </w:tc>
      </w:tr>
      <w:tr w:rsidR="000864D3" w:rsidRPr="004C69AD" w14:paraId="141FC0C6" w14:textId="77777777" w:rsidTr="000864D3">
        <w:trPr>
          <w:trHeight w:val="672"/>
        </w:trPr>
        <w:tc>
          <w:tcPr>
            <w:tcW w:w="403" w:type="pct"/>
            <w:shd w:val="clear" w:color="auto" w:fill="auto"/>
            <w:vAlign w:val="center"/>
            <w:hideMark/>
          </w:tcPr>
          <w:p w14:paraId="77646910" w14:textId="45237468" w:rsidR="000864D3" w:rsidRPr="004C69AD" w:rsidRDefault="000864D3" w:rsidP="000E40A1">
            <w:pPr>
              <w:pStyle w:val="tabela0"/>
            </w:pPr>
            <w:r w:rsidRPr="004C69AD">
              <w:t>S</w:t>
            </w:r>
            <w:r>
              <w:rPr>
                <w:lang w:val="pl-PL"/>
              </w:rPr>
              <w:t>Pk</w:t>
            </w:r>
            <w:r w:rsidRPr="004C69AD">
              <w:t>Inf</w:t>
            </w:r>
          </w:p>
        </w:tc>
        <w:tc>
          <w:tcPr>
            <w:tcW w:w="1216" w:type="pct"/>
            <w:shd w:val="clear" w:color="auto" w:fill="auto"/>
            <w:vAlign w:val="center"/>
            <w:hideMark/>
          </w:tcPr>
          <w:p w14:paraId="621F768F" w14:textId="77777777" w:rsidR="000864D3" w:rsidRPr="004C69AD" w:rsidRDefault="000864D3" w:rsidP="000E40A1">
            <w:pPr>
              <w:pStyle w:val="tabela0"/>
            </w:pPr>
            <w:r w:rsidRPr="004C69AD">
              <w:t>Informacja o ryzyku przekroczenia poziomu informowania</w:t>
            </w:r>
          </w:p>
        </w:tc>
        <w:tc>
          <w:tcPr>
            <w:tcW w:w="1520" w:type="pct"/>
            <w:shd w:val="clear" w:color="auto" w:fill="auto"/>
            <w:vAlign w:val="center"/>
            <w:hideMark/>
          </w:tcPr>
          <w:p w14:paraId="6C142D94" w14:textId="154F36C2" w:rsidR="000864D3" w:rsidRPr="00C94764" w:rsidRDefault="000864D3" w:rsidP="000E40A1">
            <w:pPr>
              <w:pStyle w:val="tabela0"/>
              <w:rPr>
                <w:lang w:val="pl-PL"/>
              </w:rPr>
            </w:pPr>
            <w:r w:rsidRPr="004C69AD">
              <w:t xml:space="preserve">Informowanie społeczeństwa i wskazanych w PDK podmiotów o ryzyku wystąpienia przekroczenia </w:t>
            </w:r>
            <w:r>
              <w:rPr>
                <w:lang w:val="pl-PL"/>
              </w:rPr>
              <w:t>poziomu</w:t>
            </w:r>
            <w:r w:rsidRPr="004C69AD">
              <w:t xml:space="preserve"> informowania oraz konieczności podjęcia działań określonych dla alertu </w:t>
            </w:r>
            <w:r>
              <w:rPr>
                <w:lang w:val="pl-PL"/>
              </w:rPr>
              <w:t>2</w:t>
            </w:r>
          </w:p>
        </w:tc>
        <w:tc>
          <w:tcPr>
            <w:tcW w:w="708" w:type="pct"/>
            <w:shd w:val="clear" w:color="auto" w:fill="auto"/>
            <w:vAlign w:val="center"/>
            <w:hideMark/>
          </w:tcPr>
          <w:p w14:paraId="5D257A9A" w14:textId="3E8F8335" w:rsidR="000864D3" w:rsidRPr="004C69AD" w:rsidRDefault="000864D3" w:rsidP="000E40A1">
            <w:pPr>
              <w:pStyle w:val="tabela0"/>
            </w:pPr>
            <w:r w:rsidRPr="000864D3">
              <w:t>Nie dotyczy</w:t>
            </w:r>
          </w:p>
        </w:tc>
        <w:tc>
          <w:tcPr>
            <w:tcW w:w="558" w:type="pct"/>
            <w:shd w:val="clear" w:color="auto" w:fill="auto"/>
            <w:vAlign w:val="center"/>
            <w:hideMark/>
          </w:tcPr>
          <w:p w14:paraId="01DD5F42" w14:textId="77777777" w:rsidR="000864D3" w:rsidRPr="004C69AD" w:rsidRDefault="000864D3" w:rsidP="000E40A1">
            <w:pPr>
              <w:pStyle w:val="tabela0"/>
            </w:pPr>
            <w:r w:rsidRPr="004C69AD">
              <w:t>WCZK</w:t>
            </w:r>
          </w:p>
        </w:tc>
        <w:tc>
          <w:tcPr>
            <w:tcW w:w="595" w:type="pct"/>
            <w:shd w:val="clear" w:color="auto" w:fill="auto"/>
            <w:vAlign w:val="center"/>
            <w:hideMark/>
          </w:tcPr>
          <w:p w14:paraId="249C1D60" w14:textId="0848AB2C" w:rsidR="000864D3" w:rsidRPr="004C69AD" w:rsidRDefault="000864D3" w:rsidP="000E40A1">
            <w:pPr>
              <w:pStyle w:val="tabela0"/>
            </w:pPr>
            <w:r w:rsidRPr="000864D3">
              <w:t>Nie dotyczy</w:t>
            </w:r>
          </w:p>
        </w:tc>
      </w:tr>
      <w:tr w:rsidR="000864D3" w:rsidRPr="004C69AD" w14:paraId="3BDE3C46" w14:textId="77777777" w:rsidTr="000864D3">
        <w:trPr>
          <w:trHeight w:val="900"/>
        </w:trPr>
        <w:tc>
          <w:tcPr>
            <w:tcW w:w="403" w:type="pct"/>
            <w:shd w:val="clear" w:color="auto" w:fill="auto"/>
            <w:vAlign w:val="center"/>
            <w:hideMark/>
          </w:tcPr>
          <w:p w14:paraId="065664FF" w14:textId="753BB065" w:rsidR="000864D3" w:rsidRPr="004C69AD" w:rsidRDefault="000864D3" w:rsidP="000E40A1">
            <w:pPr>
              <w:pStyle w:val="tabela0"/>
            </w:pPr>
            <w:r w:rsidRPr="004C69AD">
              <w:lastRenderedPageBreak/>
              <w:t>S</w:t>
            </w:r>
            <w:r>
              <w:rPr>
                <w:lang w:val="pl-PL"/>
              </w:rPr>
              <w:t>Pk</w:t>
            </w:r>
            <w:r w:rsidRPr="004C69AD">
              <w:t>IIPo</w:t>
            </w:r>
          </w:p>
        </w:tc>
        <w:tc>
          <w:tcPr>
            <w:tcW w:w="1216" w:type="pct"/>
            <w:shd w:val="clear" w:color="auto" w:fill="auto"/>
            <w:vAlign w:val="center"/>
            <w:hideMark/>
          </w:tcPr>
          <w:p w14:paraId="3B6D375F" w14:textId="77777777" w:rsidR="000864D3" w:rsidRPr="004C69AD" w:rsidRDefault="000864D3" w:rsidP="000E40A1">
            <w:pPr>
              <w:pStyle w:val="tabela0"/>
            </w:pPr>
            <w:r w:rsidRPr="004C69AD">
              <w:t>Kontrola przestrzegania zakazu palenia odpadów biogennych (liści, gałęzi, trawy)</w:t>
            </w:r>
          </w:p>
        </w:tc>
        <w:tc>
          <w:tcPr>
            <w:tcW w:w="1520" w:type="pct"/>
            <w:shd w:val="clear" w:color="auto" w:fill="auto"/>
            <w:vAlign w:val="center"/>
            <w:hideMark/>
          </w:tcPr>
          <w:p w14:paraId="67F1FBD8" w14:textId="77777777" w:rsidR="000864D3" w:rsidRPr="004C69AD" w:rsidRDefault="000864D3" w:rsidP="000E40A1">
            <w:pPr>
              <w:pStyle w:val="tabela0"/>
            </w:pPr>
            <w:r w:rsidRPr="004C69AD">
              <w:t>Wzmożenie liczby kontroli; należy realizować w okresie od wiosny do jesieni</w:t>
            </w:r>
          </w:p>
        </w:tc>
        <w:tc>
          <w:tcPr>
            <w:tcW w:w="708" w:type="pct"/>
            <w:shd w:val="clear" w:color="auto" w:fill="auto"/>
            <w:vAlign w:val="center"/>
            <w:hideMark/>
          </w:tcPr>
          <w:p w14:paraId="4957807C" w14:textId="77777777" w:rsidR="000864D3" w:rsidRPr="004C69AD" w:rsidRDefault="000864D3" w:rsidP="000E40A1">
            <w:pPr>
              <w:pStyle w:val="tabela0"/>
            </w:pPr>
            <w:r w:rsidRPr="004C69AD">
              <w:t>emisja niezorganizowana</w:t>
            </w:r>
          </w:p>
        </w:tc>
        <w:tc>
          <w:tcPr>
            <w:tcW w:w="558" w:type="pct"/>
            <w:shd w:val="clear" w:color="auto" w:fill="auto"/>
            <w:vAlign w:val="center"/>
            <w:hideMark/>
          </w:tcPr>
          <w:p w14:paraId="3CE8E7EB" w14:textId="558BA8EA" w:rsidR="000864D3" w:rsidRPr="004C69AD" w:rsidRDefault="000864D3" w:rsidP="000E40A1">
            <w:pPr>
              <w:pStyle w:val="tabela0"/>
            </w:pPr>
            <w:r w:rsidRPr="000864D3">
              <w:t>Nie dotyczy</w:t>
            </w:r>
          </w:p>
        </w:tc>
        <w:tc>
          <w:tcPr>
            <w:tcW w:w="595" w:type="pct"/>
            <w:shd w:val="clear" w:color="auto" w:fill="auto"/>
            <w:vAlign w:val="center"/>
            <w:hideMark/>
          </w:tcPr>
          <w:p w14:paraId="4E15F82A" w14:textId="53953300" w:rsidR="000864D3" w:rsidRPr="004C69AD" w:rsidRDefault="000864D3" w:rsidP="00F94A53">
            <w:pPr>
              <w:pStyle w:val="tabela0"/>
            </w:pPr>
            <w:r w:rsidRPr="004C69AD">
              <w:t>Straż Miejska/Gminna/</w:t>
            </w:r>
            <w:r w:rsidR="00F94A53">
              <w:br/>
            </w:r>
            <w:r w:rsidRPr="004C69AD">
              <w:t>pracownicy gmin; Policja</w:t>
            </w:r>
          </w:p>
        </w:tc>
      </w:tr>
      <w:tr w:rsidR="000864D3" w:rsidRPr="004C69AD" w14:paraId="0C329B67" w14:textId="77777777" w:rsidTr="000864D3">
        <w:trPr>
          <w:trHeight w:val="300"/>
        </w:trPr>
        <w:tc>
          <w:tcPr>
            <w:tcW w:w="403" w:type="pct"/>
            <w:shd w:val="clear" w:color="auto" w:fill="auto"/>
            <w:vAlign w:val="center"/>
            <w:hideMark/>
          </w:tcPr>
          <w:p w14:paraId="574D1886" w14:textId="767EF3ED" w:rsidR="000864D3" w:rsidRPr="004C69AD" w:rsidRDefault="000864D3" w:rsidP="000E40A1">
            <w:pPr>
              <w:pStyle w:val="tabela0"/>
            </w:pPr>
            <w:r w:rsidRPr="004C69AD">
              <w:t>S</w:t>
            </w:r>
            <w:r>
              <w:rPr>
                <w:lang w:val="pl-PL"/>
              </w:rPr>
              <w:t>Pk</w:t>
            </w:r>
            <w:r w:rsidRPr="004C69AD">
              <w:t>IIOm</w:t>
            </w:r>
          </w:p>
        </w:tc>
        <w:tc>
          <w:tcPr>
            <w:tcW w:w="1216" w:type="pct"/>
            <w:shd w:val="clear" w:color="auto" w:fill="auto"/>
            <w:vAlign w:val="center"/>
            <w:hideMark/>
          </w:tcPr>
          <w:p w14:paraId="43B2ABEA" w14:textId="77777777" w:rsidR="000864D3" w:rsidRPr="004C69AD" w:rsidRDefault="000864D3" w:rsidP="000E40A1">
            <w:pPr>
              <w:pStyle w:val="tabela0"/>
            </w:pPr>
            <w:r w:rsidRPr="004C69AD">
              <w:t>Ogrzewanie mieszkań lepszym jakościowo paliwem</w:t>
            </w:r>
          </w:p>
        </w:tc>
        <w:tc>
          <w:tcPr>
            <w:tcW w:w="1520" w:type="pct"/>
            <w:shd w:val="clear" w:color="auto" w:fill="auto"/>
            <w:vAlign w:val="center"/>
            <w:hideMark/>
          </w:tcPr>
          <w:p w14:paraId="387A04AD" w14:textId="736AB00D" w:rsidR="000864D3" w:rsidRPr="004C69AD" w:rsidRDefault="000864D3" w:rsidP="000E40A1">
            <w:pPr>
              <w:pStyle w:val="tabela0"/>
            </w:pPr>
            <w:r w:rsidRPr="004C69AD">
              <w:t>Zalecenie dla mieszkańców strefy – jeżeli jest to możliwe, nie należy stosować paliwa stałego (węgla, drewna) do ogrzewania lub stosować węgiel lepszej jakości (paliwo lepszej jakości</w:t>
            </w:r>
            <w:r>
              <w:rPr>
                <w:lang w:val="pl-PL"/>
              </w:rPr>
              <w:t>).</w:t>
            </w:r>
            <w:r w:rsidRPr="000A6148">
              <w:t>Należy bezwzględnie przestrzegać zakazu stosowania paliw określonych w §6 uchwały nr LII/869/18 Sejmiku Województwa Podkarpackiego (uchwała antysmogowa).</w:t>
            </w:r>
          </w:p>
        </w:tc>
        <w:tc>
          <w:tcPr>
            <w:tcW w:w="708" w:type="pct"/>
            <w:shd w:val="clear" w:color="auto" w:fill="auto"/>
            <w:vAlign w:val="center"/>
            <w:hideMark/>
          </w:tcPr>
          <w:p w14:paraId="3C12446E" w14:textId="77777777" w:rsidR="000864D3" w:rsidRPr="004C69AD" w:rsidRDefault="000864D3" w:rsidP="000E40A1">
            <w:pPr>
              <w:pStyle w:val="tabela0"/>
            </w:pPr>
            <w:r w:rsidRPr="004C69AD">
              <w:t>emisja powierzchniowa</w:t>
            </w:r>
          </w:p>
        </w:tc>
        <w:tc>
          <w:tcPr>
            <w:tcW w:w="558" w:type="pct"/>
            <w:shd w:val="clear" w:color="auto" w:fill="auto"/>
            <w:vAlign w:val="center"/>
            <w:hideMark/>
          </w:tcPr>
          <w:p w14:paraId="23D7F2CD" w14:textId="0286F832" w:rsidR="000864D3" w:rsidRPr="004C69AD" w:rsidRDefault="00CC196E" w:rsidP="00F94A53">
            <w:pPr>
              <w:pStyle w:val="tabela0"/>
              <w:spacing w:before="60"/>
            </w:pPr>
            <w:r w:rsidRPr="0058363D">
              <w:t>Osoby fizyczne niebędące podmiotami korzystającymi ze środowiska</w:t>
            </w:r>
            <w:r w:rsidR="00F94A53">
              <w:br/>
            </w:r>
            <w:r w:rsidRPr="0058363D">
              <w:t>Podmioty korzystające ze środowiska</w:t>
            </w:r>
          </w:p>
        </w:tc>
        <w:tc>
          <w:tcPr>
            <w:tcW w:w="595" w:type="pct"/>
            <w:shd w:val="clear" w:color="auto" w:fill="auto"/>
            <w:vAlign w:val="center"/>
            <w:hideMark/>
          </w:tcPr>
          <w:p w14:paraId="2E8A56D9" w14:textId="7F514E51" w:rsidR="000864D3" w:rsidRPr="004C69AD" w:rsidRDefault="000864D3" w:rsidP="000E40A1">
            <w:pPr>
              <w:pStyle w:val="tabela0"/>
            </w:pPr>
            <w:r w:rsidRPr="000864D3">
              <w:t>Nie dotyczy</w:t>
            </w:r>
          </w:p>
        </w:tc>
      </w:tr>
      <w:tr w:rsidR="000864D3" w:rsidRPr="004C69AD" w14:paraId="7BB12A08" w14:textId="77777777" w:rsidTr="000864D3">
        <w:trPr>
          <w:trHeight w:val="1365"/>
        </w:trPr>
        <w:tc>
          <w:tcPr>
            <w:tcW w:w="403" w:type="pct"/>
            <w:shd w:val="clear" w:color="auto" w:fill="auto"/>
            <w:vAlign w:val="center"/>
            <w:hideMark/>
          </w:tcPr>
          <w:p w14:paraId="0C80665C" w14:textId="6A576041" w:rsidR="000864D3" w:rsidRPr="004C69AD" w:rsidRDefault="000864D3" w:rsidP="000E40A1">
            <w:pPr>
              <w:pStyle w:val="tabela0"/>
            </w:pPr>
            <w:r w:rsidRPr="004C69AD">
              <w:t>S</w:t>
            </w:r>
            <w:r>
              <w:rPr>
                <w:lang w:val="pl-PL"/>
              </w:rPr>
              <w:t>Pk</w:t>
            </w:r>
            <w:r w:rsidRPr="004C69AD">
              <w:t>IIKw</w:t>
            </w:r>
          </w:p>
        </w:tc>
        <w:tc>
          <w:tcPr>
            <w:tcW w:w="1216" w:type="pct"/>
            <w:shd w:val="clear" w:color="auto" w:fill="auto"/>
            <w:vAlign w:val="center"/>
            <w:hideMark/>
          </w:tcPr>
          <w:p w14:paraId="34E383C8" w14:textId="77777777" w:rsidR="000864D3" w:rsidRPr="004C69AD" w:rsidRDefault="000864D3" w:rsidP="000E40A1">
            <w:pPr>
              <w:pStyle w:val="tabela0"/>
            </w:pPr>
            <w:r w:rsidRPr="004C69AD">
              <w:t>Zakaz używania kotłów węglowych/na drewno jeżeli pozwolenie na użytkowanie lub miejscowe plany zagospodarowania przestrzennego wskazują inny sposób ogrzewania pomieszczeń</w:t>
            </w:r>
          </w:p>
        </w:tc>
        <w:tc>
          <w:tcPr>
            <w:tcW w:w="1520" w:type="pct"/>
            <w:shd w:val="clear" w:color="auto" w:fill="auto"/>
            <w:vAlign w:val="center"/>
            <w:hideMark/>
          </w:tcPr>
          <w:p w14:paraId="17435784" w14:textId="77777777" w:rsidR="000864D3" w:rsidRPr="004C69AD" w:rsidRDefault="000864D3" w:rsidP="000E40A1">
            <w:pPr>
              <w:pStyle w:val="tabela0"/>
            </w:pPr>
            <w:r w:rsidRPr="004C69AD">
              <w:t>Wzmożenie kontroli kotłów domowych w tym zakresie</w:t>
            </w:r>
          </w:p>
        </w:tc>
        <w:tc>
          <w:tcPr>
            <w:tcW w:w="708" w:type="pct"/>
            <w:shd w:val="clear" w:color="auto" w:fill="auto"/>
            <w:vAlign w:val="center"/>
            <w:hideMark/>
          </w:tcPr>
          <w:p w14:paraId="0D811DDA" w14:textId="77777777" w:rsidR="000864D3" w:rsidRPr="004C69AD" w:rsidRDefault="000864D3" w:rsidP="000E40A1">
            <w:pPr>
              <w:pStyle w:val="tabela0"/>
            </w:pPr>
            <w:r w:rsidRPr="004C69AD">
              <w:t>emisja powierzchniowa</w:t>
            </w:r>
          </w:p>
        </w:tc>
        <w:tc>
          <w:tcPr>
            <w:tcW w:w="558" w:type="pct"/>
            <w:shd w:val="clear" w:color="auto" w:fill="auto"/>
            <w:vAlign w:val="center"/>
            <w:hideMark/>
          </w:tcPr>
          <w:p w14:paraId="2D62DED5" w14:textId="16D74940" w:rsidR="000864D3" w:rsidRPr="004C69AD" w:rsidRDefault="00CC196E" w:rsidP="00F94A53">
            <w:pPr>
              <w:pStyle w:val="tabela0"/>
              <w:spacing w:before="120"/>
            </w:pPr>
            <w:r w:rsidRPr="0058363D">
              <w:t>Osoby fizyczne niebędące podmiotami korzystającymi ze środowiska</w:t>
            </w:r>
            <w:r w:rsidR="00F94A53">
              <w:br/>
            </w:r>
            <w:r w:rsidRPr="0058363D">
              <w:t>Podmioty korzystające ze środowiska</w:t>
            </w:r>
          </w:p>
        </w:tc>
        <w:tc>
          <w:tcPr>
            <w:tcW w:w="595" w:type="pct"/>
            <w:shd w:val="clear" w:color="auto" w:fill="auto"/>
            <w:vAlign w:val="center"/>
            <w:hideMark/>
          </w:tcPr>
          <w:p w14:paraId="5E659FD2" w14:textId="3A30A96F" w:rsidR="000864D3" w:rsidRPr="004C69AD" w:rsidRDefault="000864D3" w:rsidP="00F94A53">
            <w:pPr>
              <w:pStyle w:val="tabela0"/>
            </w:pPr>
            <w:r w:rsidRPr="004C69AD">
              <w:t>Straż Miejska/Gminna/</w:t>
            </w:r>
            <w:r w:rsidR="00F94A53">
              <w:br/>
            </w:r>
            <w:r w:rsidRPr="004C69AD">
              <w:t>pracownicy gmin</w:t>
            </w:r>
          </w:p>
        </w:tc>
      </w:tr>
      <w:tr w:rsidR="000864D3" w:rsidRPr="004C69AD" w14:paraId="14F7D091" w14:textId="77777777" w:rsidTr="000864D3">
        <w:trPr>
          <w:trHeight w:val="783"/>
        </w:trPr>
        <w:tc>
          <w:tcPr>
            <w:tcW w:w="403" w:type="pct"/>
            <w:shd w:val="clear" w:color="auto" w:fill="auto"/>
            <w:vAlign w:val="center"/>
          </w:tcPr>
          <w:p w14:paraId="56A66094" w14:textId="4EF0B5E0" w:rsidR="000864D3" w:rsidRPr="004C69AD" w:rsidRDefault="000864D3" w:rsidP="000E40A1">
            <w:pPr>
              <w:pStyle w:val="tabela0"/>
            </w:pPr>
            <w:r w:rsidRPr="004C69AD">
              <w:lastRenderedPageBreak/>
              <w:t>S</w:t>
            </w:r>
            <w:r>
              <w:rPr>
                <w:lang w:val="pl-PL"/>
              </w:rPr>
              <w:t>Pk</w:t>
            </w:r>
            <w:r w:rsidRPr="004C69AD">
              <w:t>IISo</w:t>
            </w:r>
          </w:p>
        </w:tc>
        <w:tc>
          <w:tcPr>
            <w:tcW w:w="1216" w:type="pct"/>
            <w:shd w:val="clear" w:color="auto" w:fill="auto"/>
            <w:vAlign w:val="center"/>
          </w:tcPr>
          <w:p w14:paraId="47D3E85B" w14:textId="77777777" w:rsidR="000864D3" w:rsidRPr="004C69AD" w:rsidRDefault="000864D3" w:rsidP="000E40A1">
            <w:pPr>
              <w:pStyle w:val="tabela0"/>
            </w:pPr>
            <w:r w:rsidRPr="004C69AD">
              <w:t>Stosowanie się do ustawowego zakazu spalania odpadów w instalacjach do tego nieprzystosowanych</w:t>
            </w:r>
          </w:p>
        </w:tc>
        <w:tc>
          <w:tcPr>
            <w:tcW w:w="1520" w:type="pct"/>
            <w:shd w:val="clear" w:color="auto" w:fill="auto"/>
            <w:vAlign w:val="center"/>
          </w:tcPr>
          <w:p w14:paraId="2785B5B0" w14:textId="77777777" w:rsidR="000864D3" w:rsidRPr="004C69AD" w:rsidRDefault="000864D3" w:rsidP="000E40A1">
            <w:pPr>
              <w:pStyle w:val="tabela0"/>
            </w:pPr>
            <w:r w:rsidRPr="004C69AD">
              <w:t>Wzmożenie kontroli kotłów domowych w tym zakresie</w:t>
            </w:r>
          </w:p>
        </w:tc>
        <w:tc>
          <w:tcPr>
            <w:tcW w:w="708" w:type="pct"/>
            <w:shd w:val="clear" w:color="auto" w:fill="auto"/>
            <w:vAlign w:val="center"/>
          </w:tcPr>
          <w:p w14:paraId="4F97F77B" w14:textId="77777777" w:rsidR="000864D3" w:rsidRPr="004C69AD" w:rsidRDefault="000864D3" w:rsidP="000E40A1">
            <w:pPr>
              <w:pStyle w:val="tabela0"/>
            </w:pPr>
            <w:r w:rsidRPr="004C69AD">
              <w:t>emisja powierzchniowa</w:t>
            </w:r>
          </w:p>
        </w:tc>
        <w:tc>
          <w:tcPr>
            <w:tcW w:w="558" w:type="pct"/>
            <w:shd w:val="clear" w:color="auto" w:fill="auto"/>
            <w:vAlign w:val="center"/>
          </w:tcPr>
          <w:p w14:paraId="13FDFBA8" w14:textId="2513BBE7" w:rsidR="000864D3" w:rsidRPr="004C69AD" w:rsidRDefault="00CC196E" w:rsidP="00F94A53">
            <w:pPr>
              <w:pStyle w:val="tabela0"/>
            </w:pPr>
            <w:r w:rsidRPr="0058363D">
              <w:t>Osoby fizyczne niebędące podmiotami korzystającymi ze środowiska</w:t>
            </w:r>
            <w:r w:rsidR="00F94A53">
              <w:br/>
            </w:r>
            <w:r w:rsidRPr="0058363D">
              <w:t>Podmioty korzystające ze środowiska</w:t>
            </w:r>
          </w:p>
        </w:tc>
        <w:tc>
          <w:tcPr>
            <w:tcW w:w="595" w:type="pct"/>
            <w:shd w:val="clear" w:color="auto" w:fill="auto"/>
            <w:vAlign w:val="center"/>
          </w:tcPr>
          <w:p w14:paraId="11AC2AEF" w14:textId="011C4B90" w:rsidR="000864D3" w:rsidRPr="004C69AD" w:rsidRDefault="000864D3" w:rsidP="00F94A53">
            <w:pPr>
              <w:pStyle w:val="tabela0"/>
            </w:pPr>
            <w:r w:rsidRPr="004C69AD">
              <w:t>Straż Miejska/Gminna/pracownicy gmin</w:t>
            </w:r>
          </w:p>
        </w:tc>
      </w:tr>
    </w:tbl>
    <w:p w14:paraId="7F385A2B" w14:textId="372C9487" w:rsidR="000864D3" w:rsidRPr="002B45B1" w:rsidRDefault="000864D3" w:rsidP="002B45B1">
      <w:pPr>
        <w:pStyle w:val="Podpnadobiektem"/>
      </w:pPr>
      <w:bookmarkStart w:id="451" w:name="_Toc156473021"/>
      <w:r w:rsidRPr="002B45B1">
        <w:t xml:space="preserve">Tabela </w:t>
      </w:r>
      <w:r w:rsidRPr="002B45B1">
        <w:fldChar w:fldCharType="begin"/>
      </w:r>
      <w:r w:rsidRPr="002B45B1">
        <w:instrText xml:space="preserve"> STYLEREF 1 \s </w:instrText>
      </w:r>
      <w:r w:rsidRPr="002B45B1">
        <w:fldChar w:fldCharType="separate"/>
      </w:r>
      <w:r w:rsidR="00277569">
        <w:rPr>
          <w:noProof/>
        </w:rPr>
        <w:t>4</w:t>
      </w:r>
      <w:r w:rsidRPr="002B45B1">
        <w:fldChar w:fldCharType="end"/>
      </w:r>
      <w:r w:rsidR="00C44356" w:rsidRPr="002B45B1">
        <w:noBreakHyphen/>
      </w:r>
      <w:r w:rsidRPr="002B45B1">
        <w:fldChar w:fldCharType="begin"/>
      </w:r>
      <w:r w:rsidRPr="002B45B1">
        <w:instrText xml:space="preserve"> SEQ Tabela \* ARABIC \s 1 </w:instrText>
      </w:r>
      <w:r w:rsidRPr="002B45B1">
        <w:fldChar w:fldCharType="separate"/>
      </w:r>
      <w:r w:rsidR="00277569">
        <w:rPr>
          <w:noProof/>
        </w:rPr>
        <w:t>4</w:t>
      </w:r>
      <w:r w:rsidRPr="002B45B1">
        <w:fldChar w:fldCharType="end"/>
      </w:r>
      <w:r w:rsidRPr="002B45B1">
        <w:t xml:space="preserve"> </w:t>
      </w:r>
      <w:bookmarkStart w:id="452" w:name="_Hlk141873669"/>
      <w:r w:rsidRPr="002B45B1">
        <w:t>Zakres i rodzaj działań krótkoterminowych oraz sposób postepowania dla pyłu zawieszonego PM10 - POZIOM 3 (kolor czerwony - ryzyko przekroczenia poziomu alarmowego)</w:t>
      </w:r>
      <w:bookmarkEnd w:id="451"/>
      <w:bookmarkEnd w:id="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3 (kolor czerwony - ryzyko przekroczenia poziomu alarmowego)"/>
      </w:tblPr>
      <w:tblGrid>
        <w:gridCol w:w="1128"/>
        <w:gridCol w:w="3403"/>
        <w:gridCol w:w="4254"/>
        <w:gridCol w:w="1842"/>
        <w:gridCol w:w="1702"/>
        <w:gridCol w:w="1665"/>
      </w:tblGrid>
      <w:tr w:rsidR="000864D3" w:rsidRPr="00083373" w14:paraId="3F663B81" w14:textId="77777777" w:rsidTr="000864D3">
        <w:trPr>
          <w:trHeight w:val="893"/>
          <w:tblHeader/>
        </w:trPr>
        <w:tc>
          <w:tcPr>
            <w:tcW w:w="403" w:type="pct"/>
            <w:shd w:val="clear" w:color="auto" w:fill="auto"/>
            <w:vAlign w:val="center"/>
          </w:tcPr>
          <w:p w14:paraId="17FCF57B" w14:textId="35DD06CF" w:rsidR="000864D3" w:rsidRPr="00083373" w:rsidRDefault="000864D3" w:rsidP="000864D3">
            <w:pPr>
              <w:pStyle w:val="tabela0"/>
            </w:pPr>
            <w:r w:rsidRPr="00083373">
              <w:t>Kod działania</w:t>
            </w:r>
          </w:p>
        </w:tc>
        <w:tc>
          <w:tcPr>
            <w:tcW w:w="1216" w:type="pct"/>
            <w:shd w:val="clear" w:color="auto" w:fill="auto"/>
            <w:vAlign w:val="center"/>
          </w:tcPr>
          <w:p w14:paraId="5E623B96" w14:textId="7B5AFE93" w:rsidR="000864D3" w:rsidRPr="00083373" w:rsidRDefault="000864D3" w:rsidP="000864D3">
            <w:pPr>
              <w:pStyle w:val="tabela0"/>
            </w:pPr>
            <w:r w:rsidRPr="00083373">
              <w:t>Działanie</w:t>
            </w:r>
          </w:p>
        </w:tc>
        <w:tc>
          <w:tcPr>
            <w:tcW w:w="1520" w:type="pct"/>
            <w:shd w:val="clear" w:color="auto" w:fill="auto"/>
            <w:vAlign w:val="center"/>
          </w:tcPr>
          <w:p w14:paraId="7994C367" w14:textId="6CE54343" w:rsidR="000864D3" w:rsidRPr="00083373" w:rsidRDefault="000864D3" w:rsidP="000864D3">
            <w:pPr>
              <w:pStyle w:val="tabela0"/>
            </w:pPr>
            <w:r w:rsidRPr="00083373">
              <w:t>Sposób działania</w:t>
            </w:r>
          </w:p>
        </w:tc>
        <w:tc>
          <w:tcPr>
            <w:tcW w:w="658" w:type="pct"/>
            <w:shd w:val="clear" w:color="auto" w:fill="auto"/>
            <w:vAlign w:val="center"/>
          </w:tcPr>
          <w:p w14:paraId="5B19456C" w14:textId="325256E7" w:rsidR="000864D3" w:rsidRPr="00083373" w:rsidRDefault="000864D3" w:rsidP="000864D3">
            <w:pPr>
              <w:pStyle w:val="tabela0"/>
            </w:pPr>
            <w:r w:rsidRPr="00083373">
              <w:t>Rodzaj emisji</w:t>
            </w:r>
          </w:p>
        </w:tc>
        <w:tc>
          <w:tcPr>
            <w:tcW w:w="608" w:type="pct"/>
            <w:shd w:val="clear" w:color="auto" w:fill="auto"/>
            <w:vAlign w:val="center"/>
          </w:tcPr>
          <w:p w14:paraId="73891593" w14:textId="1BDCB59C" w:rsidR="000864D3" w:rsidRPr="00083373" w:rsidRDefault="000864D3" w:rsidP="000864D3">
            <w:pPr>
              <w:pStyle w:val="tabela0"/>
            </w:pPr>
            <w:r w:rsidRPr="00083373">
              <w:t>Wykonawca (podmiot realizujący zadanie)</w:t>
            </w:r>
          </w:p>
        </w:tc>
        <w:tc>
          <w:tcPr>
            <w:tcW w:w="595" w:type="pct"/>
            <w:shd w:val="clear" w:color="auto" w:fill="auto"/>
            <w:vAlign w:val="center"/>
          </w:tcPr>
          <w:p w14:paraId="6D0DA455" w14:textId="7D2FE567" w:rsidR="000864D3" w:rsidRPr="00083373" w:rsidRDefault="000864D3" w:rsidP="000864D3">
            <w:pPr>
              <w:pStyle w:val="tabela0"/>
            </w:pPr>
            <w:r w:rsidRPr="00083373">
              <w:t>Jednostka kontrolna</w:t>
            </w:r>
          </w:p>
        </w:tc>
      </w:tr>
      <w:tr w:rsidR="000864D3" w:rsidRPr="004C69AD" w14:paraId="702989AE" w14:textId="77777777" w:rsidTr="000864D3">
        <w:trPr>
          <w:trHeight w:val="893"/>
        </w:trPr>
        <w:tc>
          <w:tcPr>
            <w:tcW w:w="403" w:type="pct"/>
            <w:shd w:val="clear" w:color="auto" w:fill="auto"/>
            <w:vAlign w:val="center"/>
            <w:hideMark/>
          </w:tcPr>
          <w:p w14:paraId="233E2EE3" w14:textId="2C80CD64" w:rsidR="000864D3" w:rsidRPr="004C69AD" w:rsidRDefault="000864D3" w:rsidP="000864D3">
            <w:pPr>
              <w:pStyle w:val="tabela0"/>
            </w:pPr>
            <w:r w:rsidRPr="004C69AD">
              <w:t>S</w:t>
            </w:r>
            <w:r>
              <w:rPr>
                <w:lang w:val="pl-PL"/>
              </w:rPr>
              <w:t>Pk</w:t>
            </w:r>
            <w:r w:rsidRPr="004C69AD">
              <w:t>Inf</w:t>
            </w:r>
          </w:p>
        </w:tc>
        <w:tc>
          <w:tcPr>
            <w:tcW w:w="1216" w:type="pct"/>
            <w:shd w:val="clear" w:color="auto" w:fill="auto"/>
            <w:vAlign w:val="center"/>
            <w:hideMark/>
          </w:tcPr>
          <w:p w14:paraId="2399871E" w14:textId="77777777" w:rsidR="000864D3" w:rsidRPr="004C69AD" w:rsidRDefault="000864D3" w:rsidP="000864D3">
            <w:pPr>
              <w:pStyle w:val="tabela0"/>
            </w:pPr>
            <w:r w:rsidRPr="004C69AD">
              <w:t xml:space="preserve">Informacja o ryzyku przekroczenia poziomu alarmowego </w:t>
            </w:r>
          </w:p>
        </w:tc>
        <w:tc>
          <w:tcPr>
            <w:tcW w:w="1520" w:type="pct"/>
            <w:shd w:val="clear" w:color="auto" w:fill="auto"/>
            <w:vAlign w:val="center"/>
            <w:hideMark/>
          </w:tcPr>
          <w:p w14:paraId="53E15CC5" w14:textId="59051E04" w:rsidR="000864D3" w:rsidRPr="00C94764" w:rsidRDefault="000864D3" w:rsidP="000864D3">
            <w:pPr>
              <w:pStyle w:val="tabela0"/>
              <w:rPr>
                <w:lang w:val="pl-PL"/>
              </w:rPr>
            </w:pPr>
            <w:r w:rsidRPr="004C69AD">
              <w:t xml:space="preserve">Informowanie społeczeństwa i wskazanych w PDK podmiotów o przekroczeniu poziomu alarmowego i konieczności podjęcia działań określonych dla alertu </w:t>
            </w:r>
            <w:r>
              <w:rPr>
                <w:lang w:val="pl-PL"/>
              </w:rPr>
              <w:t>3</w:t>
            </w:r>
          </w:p>
        </w:tc>
        <w:tc>
          <w:tcPr>
            <w:tcW w:w="658" w:type="pct"/>
            <w:shd w:val="clear" w:color="auto" w:fill="auto"/>
            <w:vAlign w:val="center"/>
            <w:hideMark/>
          </w:tcPr>
          <w:p w14:paraId="07B0C75D" w14:textId="2932C9B3" w:rsidR="000864D3" w:rsidRPr="004C69AD" w:rsidRDefault="000864D3" w:rsidP="000864D3">
            <w:pPr>
              <w:pStyle w:val="tabela0"/>
            </w:pPr>
            <w:r w:rsidRPr="000864D3">
              <w:t>Nie dotyczy</w:t>
            </w:r>
          </w:p>
        </w:tc>
        <w:tc>
          <w:tcPr>
            <w:tcW w:w="608" w:type="pct"/>
            <w:shd w:val="clear" w:color="auto" w:fill="auto"/>
            <w:vAlign w:val="center"/>
            <w:hideMark/>
          </w:tcPr>
          <w:p w14:paraId="23DCED70" w14:textId="77777777" w:rsidR="000864D3" w:rsidRPr="004C69AD" w:rsidRDefault="000864D3" w:rsidP="000864D3">
            <w:pPr>
              <w:pStyle w:val="tabela0"/>
            </w:pPr>
            <w:r w:rsidRPr="004C69AD">
              <w:t>WCZK</w:t>
            </w:r>
          </w:p>
        </w:tc>
        <w:tc>
          <w:tcPr>
            <w:tcW w:w="595" w:type="pct"/>
            <w:shd w:val="clear" w:color="auto" w:fill="auto"/>
            <w:vAlign w:val="center"/>
            <w:hideMark/>
          </w:tcPr>
          <w:p w14:paraId="6D8DB36F" w14:textId="17ABEBF3" w:rsidR="000864D3" w:rsidRPr="004C69AD" w:rsidRDefault="000864D3" w:rsidP="000864D3">
            <w:pPr>
              <w:pStyle w:val="tabela0"/>
            </w:pPr>
            <w:r w:rsidRPr="000864D3">
              <w:t>Nie dotyczy</w:t>
            </w:r>
          </w:p>
        </w:tc>
      </w:tr>
      <w:tr w:rsidR="000864D3" w:rsidRPr="004C69AD" w14:paraId="0731E441" w14:textId="77777777" w:rsidTr="000864D3">
        <w:trPr>
          <w:trHeight w:val="1198"/>
        </w:trPr>
        <w:tc>
          <w:tcPr>
            <w:tcW w:w="403" w:type="pct"/>
            <w:shd w:val="clear" w:color="auto" w:fill="auto"/>
            <w:vAlign w:val="center"/>
            <w:hideMark/>
          </w:tcPr>
          <w:p w14:paraId="0493C8D5" w14:textId="28ED802C" w:rsidR="000864D3" w:rsidRPr="004C69AD" w:rsidRDefault="000864D3" w:rsidP="000864D3">
            <w:pPr>
              <w:pStyle w:val="tabela0"/>
            </w:pPr>
            <w:r w:rsidRPr="004C69AD">
              <w:lastRenderedPageBreak/>
              <w:t>S</w:t>
            </w:r>
            <w:r>
              <w:rPr>
                <w:lang w:val="pl-PL"/>
              </w:rPr>
              <w:t>Pk</w:t>
            </w:r>
            <w:r w:rsidRPr="004C69AD">
              <w:t>IIIKm</w:t>
            </w:r>
          </w:p>
        </w:tc>
        <w:tc>
          <w:tcPr>
            <w:tcW w:w="1216" w:type="pct"/>
            <w:shd w:val="clear" w:color="auto" w:fill="auto"/>
            <w:vAlign w:val="center"/>
            <w:hideMark/>
          </w:tcPr>
          <w:p w14:paraId="348C4728" w14:textId="77777777" w:rsidR="000864D3" w:rsidRPr="004C69AD" w:rsidRDefault="000864D3" w:rsidP="000864D3">
            <w:pPr>
              <w:pStyle w:val="tabela0"/>
            </w:pPr>
            <w:r w:rsidRPr="004C69AD">
              <w:t>Korzystanie z komunikacji miejskiej zamiast komunikacji indywidualnej</w:t>
            </w:r>
          </w:p>
        </w:tc>
        <w:tc>
          <w:tcPr>
            <w:tcW w:w="1520" w:type="pct"/>
            <w:shd w:val="clear" w:color="auto" w:fill="auto"/>
            <w:vAlign w:val="center"/>
            <w:hideMark/>
          </w:tcPr>
          <w:p w14:paraId="05C68564" w14:textId="4E0B0A27" w:rsidR="000864D3" w:rsidRPr="004C69AD" w:rsidRDefault="000864D3" w:rsidP="00F94A53">
            <w:pPr>
              <w:pStyle w:val="tabela0"/>
            </w:pPr>
            <w:r w:rsidRPr="004C69AD">
              <w:t>Zalecenie dla ludności w celu ograniczenia natężenia ruchu samochodowego;</w:t>
            </w:r>
            <w:r w:rsidR="00F94A53">
              <w:br/>
            </w:r>
            <w:r w:rsidRPr="004C69AD">
              <w:t>Wprowadzenie bezpłatnych przejazdów komunikacją zbiorową dla posiadaczy samochodów osobowych, w dniach alertowych w gminach, w których funkcjonuje komunikacja zbiorowa</w:t>
            </w:r>
          </w:p>
        </w:tc>
        <w:tc>
          <w:tcPr>
            <w:tcW w:w="658" w:type="pct"/>
            <w:shd w:val="clear" w:color="auto" w:fill="auto"/>
            <w:vAlign w:val="center"/>
            <w:hideMark/>
          </w:tcPr>
          <w:p w14:paraId="2BF7F6B1" w14:textId="77777777" w:rsidR="000864D3" w:rsidRPr="004C69AD" w:rsidRDefault="000864D3" w:rsidP="000864D3">
            <w:pPr>
              <w:pStyle w:val="tabela0"/>
            </w:pPr>
            <w:r w:rsidRPr="004C69AD">
              <w:t>emisja liniowa</w:t>
            </w:r>
          </w:p>
        </w:tc>
        <w:tc>
          <w:tcPr>
            <w:tcW w:w="608" w:type="pct"/>
            <w:shd w:val="clear" w:color="auto" w:fill="auto"/>
            <w:vAlign w:val="center"/>
            <w:hideMark/>
          </w:tcPr>
          <w:p w14:paraId="62BFA1F7" w14:textId="2ABAD5F8" w:rsidR="000864D3" w:rsidRPr="004C69AD" w:rsidRDefault="00CC196E" w:rsidP="00F94A53">
            <w:pPr>
              <w:pStyle w:val="tabela0"/>
            </w:pPr>
            <w:r w:rsidRPr="0058363D">
              <w:t>Osoby fizyczne niebędące podmiotami korzystającymi ze środowiska</w:t>
            </w:r>
            <w:r w:rsidR="00F94A53">
              <w:br/>
            </w:r>
            <w:r w:rsidRPr="0058363D">
              <w:t>Podmioty korzystające ze środowiska</w:t>
            </w:r>
            <w:r w:rsidR="000864D3" w:rsidRPr="004C69AD">
              <w:t>, przewoźnicy (np. PKS, MZK, MPK, MKS itp.)</w:t>
            </w:r>
          </w:p>
        </w:tc>
        <w:tc>
          <w:tcPr>
            <w:tcW w:w="595" w:type="pct"/>
            <w:shd w:val="clear" w:color="auto" w:fill="auto"/>
            <w:vAlign w:val="center"/>
            <w:hideMark/>
          </w:tcPr>
          <w:p w14:paraId="6CB56D60" w14:textId="6E41D066" w:rsidR="000864D3" w:rsidRPr="004C69AD" w:rsidRDefault="000864D3" w:rsidP="000864D3">
            <w:pPr>
              <w:pStyle w:val="tabela0"/>
            </w:pPr>
            <w:r w:rsidRPr="000864D3">
              <w:t>Nie dotyczy</w:t>
            </w:r>
          </w:p>
        </w:tc>
      </w:tr>
      <w:tr w:rsidR="000864D3" w:rsidRPr="004C69AD" w14:paraId="6F936462" w14:textId="77777777" w:rsidTr="000864D3">
        <w:trPr>
          <w:trHeight w:val="747"/>
        </w:trPr>
        <w:tc>
          <w:tcPr>
            <w:tcW w:w="403" w:type="pct"/>
            <w:shd w:val="clear" w:color="auto" w:fill="auto"/>
            <w:noWrap/>
            <w:vAlign w:val="center"/>
            <w:hideMark/>
          </w:tcPr>
          <w:p w14:paraId="37C96638" w14:textId="2B579424" w:rsidR="000864D3" w:rsidRPr="004C69AD" w:rsidRDefault="000864D3" w:rsidP="000864D3">
            <w:pPr>
              <w:pStyle w:val="tabela0"/>
            </w:pPr>
            <w:r w:rsidRPr="004C69AD">
              <w:t>S</w:t>
            </w:r>
            <w:r>
              <w:rPr>
                <w:lang w:val="pl-PL"/>
              </w:rPr>
              <w:t>Pk</w:t>
            </w:r>
            <w:r w:rsidRPr="004C69AD">
              <w:t>IIIPo</w:t>
            </w:r>
          </w:p>
        </w:tc>
        <w:tc>
          <w:tcPr>
            <w:tcW w:w="1216" w:type="pct"/>
            <w:shd w:val="clear" w:color="auto" w:fill="auto"/>
            <w:vAlign w:val="center"/>
            <w:hideMark/>
          </w:tcPr>
          <w:p w14:paraId="4463310F" w14:textId="77777777" w:rsidR="000864D3" w:rsidRPr="004C69AD" w:rsidRDefault="000864D3" w:rsidP="000864D3">
            <w:pPr>
              <w:pStyle w:val="tabela0"/>
            </w:pPr>
            <w:r w:rsidRPr="004C69AD">
              <w:t>Wzmożenie kontroli przestrzegania zakazu palenia odpadów biogennych (liści, gałęzi, trawy)</w:t>
            </w:r>
          </w:p>
        </w:tc>
        <w:tc>
          <w:tcPr>
            <w:tcW w:w="1520" w:type="pct"/>
            <w:shd w:val="clear" w:color="auto" w:fill="auto"/>
            <w:vAlign w:val="center"/>
            <w:hideMark/>
          </w:tcPr>
          <w:p w14:paraId="2C5DE790" w14:textId="77777777" w:rsidR="000864D3" w:rsidRPr="004C69AD" w:rsidRDefault="000864D3" w:rsidP="000864D3">
            <w:pPr>
              <w:pStyle w:val="tabela0"/>
            </w:pPr>
            <w:r w:rsidRPr="004C69AD">
              <w:t>Należy realizować w okresie jesiennym i wiosennym</w:t>
            </w:r>
          </w:p>
        </w:tc>
        <w:tc>
          <w:tcPr>
            <w:tcW w:w="658" w:type="pct"/>
            <w:shd w:val="clear" w:color="auto" w:fill="auto"/>
            <w:vAlign w:val="center"/>
            <w:hideMark/>
          </w:tcPr>
          <w:p w14:paraId="2989545C" w14:textId="77777777" w:rsidR="000864D3" w:rsidRPr="004C69AD" w:rsidRDefault="000864D3" w:rsidP="000864D3">
            <w:pPr>
              <w:pStyle w:val="tabela0"/>
            </w:pPr>
            <w:r w:rsidRPr="004C69AD">
              <w:t>emisja niezorganizowana</w:t>
            </w:r>
          </w:p>
        </w:tc>
        <w:tc>
          <w:tcPr>
            <w:tcW w:w="608" w:type="pct"/>
            <w:shd w:val="clear" w:color="auto" w:fill="auto"/>
            <w:vAlign w:val="center"/>
            <w:hideMark/>
          </w:tcPr>
          <w:p w14:paraId="1476071F" w14:textId="4171AC86" w:rsidR="000864D3" w:rsidRPr="004C69AD" w:rsidRDefault="000864D3" w:rsidP="000864D3">
            <w:pPr>
              <w:pStyle w:val="tabela0"/>
            </w:pPr>
            <w:r w:rsidRPr="000864D3">
              <w:t>Nie dotyczy</w:t>
            </w:r>
          </w:p>
        </w:tc>
        <w:tc>
          <w:tcPr>
            <w:tcW w:w="595" w:type="pct"/>
            <w:shd w:val="clear" w:color="auto" w:fill="auto"/>
            <w:vAlign w:val="center"/>
            <w:hideMark/>
          </w:tcPr>
          <w:p w14:paraId="0EFBDE7F" w14:textId="18916026" w:rsidR="000864D3" w:rsidRPr="004C69AD" w:rsidRDefault="000864D3" w:rsidP="00F94A53">
            <w:pPr>
              <w:pStyle w:val="tabela0"/>
            </w:pPr>
            <w:r w:rsidRPr="004C69AD">
              <w:t>Straż Miejska/Gminna/pracownicy gmin</w:t>
            </w:r>
          </w:p>
        </w:tc>
      </w:tr>
      <w:tr w:rsidR="000864D3" w:rsidRPr="004C69AD" w14:paraId="7F974D3C" w14:textId="77777777" w:rsidTr="000864D3">
        <w:trPr>
          <w:trHeight w:val="405"/>
        </w:trPr>
        <w:tc>
          <w:tcPr>
            <w:tcW w:w="403" w:type="pct"/>
            <w:shd w:val="clear" w:color="auto" w:fill="auto"/>
            <w:noWrap/>
            <w:vAlign w:val="center"/>
            <w:hideMark/>
          </w:tcPr>
          <w:p w14:paraId="047EF0ED" w14:textId="4CF8EC2E" w:rsidR="000864D3" w:rsidRPr="004C69AD" w:rsidRDefault="000864D3" w:rsidP="000864D3">
            <w:pPr>
              <w:pStyle w:val="tabela0"/>
            </w:pPr>
            <w:r w:rsidRPr="004C69AD">
              <w:t>S</w:t>
            </w:r>
            <w:r>
              <w:rPr>
                <w:lang w:val="pl-PL"/>
              </w:rPr>
              <w:t>Pk</w:t>
            </w:r>
            <w:r w:rsidRPr="004C69AD">
              <w:t>IIIPk</w:t>
            </w:r>
          </w:p>
        </w:tc>
        <w:tc>
          <w:tcPr>
            <w:tcW w:w="1216" w:type="pct"/>
            <w:shd w:val="clear" w:color="auto" w:fill="auto"/>
            <w:vAlign w:val="center"/>
            <w:hideMark/>
          </w:tcPr>
          <w:p w14:paraId="14ED682D" w14:textId="0CA3FF79" w:rsidR="000864D3" w:rsidRPr="004C69AD" w:rsidRDefault="00CC196E" w:rsidP="000864D3">
            <w:pPr>
              <w:pStyle w:val="tabela0"/>
            </w:pPr>
            <w:r w:rsidRPr="00CC196E">
              <w:rPr>
                <w:lang w:val="pl-PL"/>
              </w:rPr>
              <w:t>Zakaz wykorzystywania źródeł spalania paliw, w których stosowane jest paliwo stałe</w:t>
            </w:r>
          </w:p>
        </w:tc>
        <w:tc>
          <w:tcPr>
            <w:tcW w:w="1520" w:type="pct"/>
            <w:shd w:val="clear" w:color="auto" w:fill="auto"/>
            <w:vAlign w:val="center"/>
            <w:hideMark/>
          </w:tcPr>
          <w:p w14:paraId="72C24309" w14:textId="0A409D46" w:rsidR="000864D3" w:rsidRPr="004B31EE" w:rsidRDefault="00A44D76" w:rsidP="00083373">
            <w:pPr>
              <w:pStyle w:val="tabela0"/>
              <w:spacing w:before="120"/>
              <w:rPr>
                <w:lang w:val="pl-PL"/>
              </w:rPr>
            </w:pPr>
            <w:r>
              <w:rPr>
                <w:lang w:val="pl-PL" w:eastAsia="pl-PL"/>
              </w:rPr>
              <w:t>Nie dotyczy</w:t>
            </w:r>
          </w:p>
        </w:tc>
        <w:tc>
          <w:tcPr>
            <w:tcW w:w="658" w:type="pct"/>
            <w:shd w:val="clear" w:color="auto" w:fill="auto"/>
            <w:vAlign w:val="center"/>
            <w:hideMark/>
          </w:tcPr>
          <w:p w14:paraId="2192B56B" w14:textId="77777777" w:rsidR="000864D3" w:rsidRPr="004C69AD" w:rsidRDefault="000864D3" w:rsidP="000864D3">
            <w:pPr>
              <w:pStyle w:val="tabela0"/>
            </w:pPr>
            <w:r w:rsidRPr="004C69AD">
              <w:t>emisja powierzchniowa</w:t>
            </w:r>
          </w:p>
        </w:tc>
        <w:tc>
          <w:tcPr>
            <w:tcW w:w="608" w:type="pct"/>
            <w:shd w:val="clear" w:color="auto" w:fill="auto"/>
            <w:vAlign w:val="center"/>
            <w:hideMark/>
          </w:tcPr>
          <w:p w14:paraId="14469B2C" w14:textId="4696307D" w:rsidR="000864D3" w:rsidRPr="004C69AD" w:rsidRDefault="00CC196E" w:rsidP="00F94A53">
            <w:pPr>
              <w:pStyle w:val="tabela0"/>
            </w:pPr>
            <w:r w:rsidRPr="0058363D">
              <w:t>Osoby fizyczne niebędące podmiotami korzystającymi ze środowiska</w:t>
            </w:r>
            <w:r w:rsidR="00F94A53">
              <w:br/>
            </w:r>
            <w:r w:rsidRPr="0058363D">
              <w:t>Podmioty korzystające ze środowiska</w:t>
            </w:r>
          </w:p>
        </w:tc>
        <w:tc>
          <w:tcPr>
            <w:tcW w:w="595" w:type="pct"/>
            <w:shd w:val="clear" w:color="auto" w:fill="auto"/>
            <w:vAlign w:val="center"/>
            <w:hideMark/>
          </w:tcPr>
          <w:p w14:paraId="73BB9D88" w14:textId="0ACEFC43" w:rsidR="000864D3" w:rsidRPr="004C69AD" w:rsidRDefault="000864D3" w:rsidP="00F94A53">
            <w:pPr>
              <w:pStyle w:val="tabela0"/>
            </w:pPr>
            <w:r w:rsidRPr="004C69AD">
              <w:t>Straż Miejska/Gminna/pracownicy gmin</w:t>
            </w:r>
          </w:p>
        </w:tc>
      </w:tr>
      <w:tr w:rsidR="000864D3" w:rsidRPr="004C69AD" w14:paraId="28BC497C" w14:textId="77777777" w:rsidTr="000864D3">
        <w:trPr>
          <w:trHeight w:val="654"/>
        </w:trPr>
        <w:tc>
          <w:tcPr>
            <w:tcW w:w="403" w:type="pct"/>
            <w:shd w:val="clear" w:color="auto" w:fill="auto"/>
            <w:noWrap/>
            <w:vAlign w:val="center"/>
            <w:hideMark/>
          </w:tcPr>
          <w:p w14:paraId="6A7AE71D" w14:textId="4A61A495" w:rsidR="000864D3" w:rsidRPr="004C69AD" w:rsidRDefault="000864D3" w:rsidP="000864D3">
            <w:pPr>
              <w:pStyle w:val="tabela0"/>
            </w:pPr>
            <w:r w:rsidRPr="004C69AD">
              <w:lastRenderedPageBreak/>
              <w:t>S</w:t>
            </w:r>
            <w:r>
              <w:rPr>
                <w:lang w:val="pl-PL"/>
              </w:rPr>
              <w:t>Pk</w:t>
            </w:r>
            <w:r w:rsidRPr="004C69AD">
              <w:t>IIIOm</w:t>
            </w:r>
          </w:p>
        </w:tc>
        <w:tc>
          <w:tcPr>
            <w:tcW w:w="1216" w:type="pct"/>
            <w:shd w:val="clear" w:color="auto" w:fill="auto"/>
            <w:vAlign w:val="center"/>
            <w:hideMark/>
          </w:tcPr>
          <w:p w14:paraId="0801282B" w14:textId="77777777" w:rsidR="000864D3" w:rsidRPr="004C69AD" w:rsidRDefault="000864D3" w:rsidP="000864D3">
            <w:pPr>
              <w:pStyle w:val="tabela0"/>
            </w:pPr>
            <w:r w:rsidRPr="004C69AD">
              <w:t>Ogrzewanie mieszkań lepszym jakościowo paliwem</w:t>
            </w:r>
          </w:p>
        </w:tc>
        <w:tc>
          <w:tcPr>
            <w:tcW w:w="1520" w:type="pct"/>
            <w:shd w:val="clear" w:color="auto" w:fill="auto"/>
            <w:vAlign w:val="center"/>
            <w:hideMark/>
          </w:tcPr>
          <w:p w14:paraId="2F6EAAED" w14:textId="7C907FE8" w:rsidR="000864D3" w:rsidRPr="004C69AD" w:rsidRDefault="000864D3" w:rsidP="000864D3">
            <w:pPr>
              <w:pStyle w:val="tabela0"/>
            </w:pPr>
            <w:r w:rsidRPr="004C69AD">
              <w:t>Zalecenie dla mieszkańców strefy – jeżeli jest to możliwe, nie należy stosować paliwa stałego (węgla, drewna) do ogrzewania lub stosować węgiel lepszej jakości (paliwo lepszej jakości</w:t>
            </w:r>
            <w:r>
              <w:rPr>
                <w:lang w:val="pl-PL"/>
              </w:rPr>
              <w:t>).</w:t>
            </w:r>
            <w:r w:rsidRPr="000A6148">
              <w:t>Należy bezwzględnie przestrzegać zakazu stosowania paliw określonych w §6 uchwały nr LII/869/18 Sejmiku Województwa Podkarpackiego (uchwała antysmogowa).</w:t>
            </w:r>
            <w:r w:rsidRPr="004C69AD">
              <w:t>)</w:t>
            </w:r>
          </w:p>
        </w:tc>
        <w:tc>
          <w:tcPr>
            <w:tcW w:w="658" w:type="pct"/>
            <w:shd w:val="clear" w:color="auto" w:fill="auto"/>
            <w:vAlign w:val="center"/>
            <w:hideMark/>
          </w:tcPr>
          <w:p w14:paraId="43A00D81" w14:textId="77777777" w:rsidR="000864D3" w:rsidRPr="004C69AD" w:rsidRDefault="000864D3" w:rsidP="000864D3">
            <w:pPr>
              <w:pStyle w:val="tabela0"/>
            </w:pPr>
            <w:r w:rsidRPr="004C69AD">
              <w:t>emisja powierzchniowa</w:t>
            </w:r>
          </w:p>
        </w:tc>
        <w:tc>
          <w:tcPr>
            <w:tcW w:w="608" w:type="pct"/>
            <w:shd w:val="clear" w:color="auto" w:fill="auto"/>
            <w:vAlign w:val="center"/>
            <w:hideMark/>
          </w:tcPr>
          <w:p w14:paraId="6E32EBAC" w14:textId="104CBD85" w:rsidR="000864D3" w:rsidRPr="004C69AD" w:rsidRDefault="00CC196E" w:rsidP="00F94A53">
            <w:pPr>
              <w:pStyle w:val="tabela0"/>
            </w:pPr>
            <w:r w:rsidRPr="0058363D">
              <w:t>Osoby fizyczne niebędące podmiotami korzystającymi ze środowiska</w:t>
            </w:r>
            <w:r w:rsidR="00F94A53">
              <w:br/>
            </w:r>
            <w:r w:rsidRPr="0058363D">
              <w:t>Podmioty korzystające ze środowiska</w:t>
            </w:r>
          </w:p>
        </w:tc>
        <w:tc>
          <w:tcPr>
            <w:tcW w:w="595" w:type="pct"/>
            <w:shd w:val="clear" w:color="auto" w:fill="auto"/>
            <w:vAlign w:val="center"/>
            <w:hideMark/>
          </w:tcPr>
          <w:p w14:paraId="32880F36" w14:textId="199A557D" w:rsidR="000864D3" w:rsidRPr="004C69AD" w:rsidRDefault="000864D3" w:rsidP="000864D3">
            <w:pPr>
              <w:pStyle w:val="tabela0"/>
            </w:pPr>
            <w:r w:rsidRPr="000864D3">
              <w:t>Nie dotyczy</w:t>
            </w:r>
          </w:p>
        </w:tc>
      </w:tr>
      <w:tr w:rsidR="000864D3" w:rsidRPr="004C69AD" w14:paraId="2C1FC394" w14:textId="77777777" w:rsidTr="000864D3">
        <w:trPr>
          <w:trHeight w:val="600"/>
        </w:trPr>
        <w:tc>
          <w:tcPr>
            <w:tcW w:w="403" w:type="pct"/>
            <w:shd w:val="clear" w:color="auto" w:fill="auto"/>
            <w:vAlign w:val="center"/>
            <w:hideMark/>
          </w:tcPr>
          <w:p w14:paraId="5A5BDCBB" w14:textId="086F0F28" w:rsidR="000864D3" w:rsidRPr="004C69AD" w:rsidRDefault="000864D3" w:rsidP="000864D3">
            <w:pPr>
              <w:pStyle w:val="tabela0"/>
            </w:pPr>
            <w:r w:rsidRPr="004C69AD">
              <w:t>S</w:t>
            </w:r>
            <w:r>
              <w:rPr>
                <w:lang w:val="pl-PL"/>
              </w:rPr>
              <w:t>Pk</w:t>
            </w:r>
            <w:r w:rsidRPr="004C69AD">
              <w:t>IIISo</w:t>
            </w:r>
          </w:p>
        </w:tc>
        <w:tc>
          <w:tcPr>
            <w:tcW w:w="1216" w:type="pct"/>
            <w:shd w:val="clear" w:color="auto" w:fill="auto"/>
            <w:vAlign w:val="center"/>
            <w:hideMark/>
          </w:tcPr>
          <w:p w14:paraId="112FE51A" w14:textId="77777777" w:rsidR="000864D3" w:rsidRPr="004C69AD" w:rsidRDefault="000864D3" w:rsidP="000864D3">
            <w:pPr>
              <w:pStyle w:val="tabela0"/>
            </w:pPr>
            <w:r w:rsidRPr="004C69AD">
              <w:t>Stosowanie się do ustawowego zakazu spalania odpadów w instalacjach do tego nieprzystosowanych</w:t>
            </w:r>
          </w:p>
        </w:tc>
        <w:tc>
          <w:tcPr>
            <w:tcW w:w="1520" w:type="pct"/>
            <w:shd w:val="clear" w:color="auto" w:fill="auto"/>
            <w:vAlign w:val="center"/>
            <w:hideMark/>
          </w:tcPr>
          <w:p w14:paraId="7574D0E3" w14:textId="77777777" w:rsidR="000864D3" w:rsidRPr="004C69AD" w:rsidRDefault="000864D3" w:rsidP="000864D3">
            <w:pPr>
              <w:pStyle w:val="tabela0"/>
            </w:pPr>
            <w:r w:rsidRPr="004C69AD">
              <w:t xml:space="preserve">Wzmożenie kontroli kotłów domowych w tym zakresie </w:t>
            </w:r>
          </w:p>
        </w:tc>
        <w:tc>
          <w:tcPr>
            <w:tcW w:w="658" w:type="pct"/>
            <w:shd w:val="clear" w:color="auto" w:fill="auto"/>
            <w:vAlign w:val="center"/>
            <w:hideMark/>
          </w:tcPr>
          <w:p w14:paraId="1D7E8862" w14:textId="77777777" w:rsidR="000864D3" w:rsidRPr="004C69AD" w:rsidRDefault="000864D3" w:rsidP="000864D3">
            <w:pPr>
              <w:pStyle w:val="tabela0"/>
            </w:pPr>
            <w:r w:rsidRPr="004C69AD">
              <w:t>emisja powierzchniowa</w:t>
            </w:r>
          </w:p>
        </w:tc>
        <w:tc>
          <w:tcPr>
            <w:tcW w:w="608" w:type="pct"/>
            <w:shd w:val="clear" w:color="auto" w:fill="auto"/>
            <w:vAlign w:val="center"/>
            <w:hideMark/>
          </w:tcPr>
          <w:p w14:paraId="1A42CB14" w14:textId="70173B47" w:rsidR="000864D3" w:rsidRPr="004C69AD" w:rsidRDefault="000864D3" w:rsidP="000864D3">
            <w:pPr>
              <w:pStyle w:val="tabela0"/>
            </w:pPr>
            <w:r w:rsidRPr="000864D3">
              <w:t>Nie dotyczy</w:t>
            </w:r>
          </w:p>
        </w:tc>
        <w:tc>
          <w:tcPr>
            <w:tcW w:w="595" w:type="pct"/>
            <w:shd w:val="clear" w:color="auto" w:fill="auto"/>
            <w:vAlign w:val="center"/>
            <w:hideMark/>
          </w:tcPr>
          <w:p w14:paraId="0F758FF1" w14:textId="77777777" w:rsidR="000864D3" w:rsidRPr="004C69AD" w:rsidRDefault="000864D3" w:rsidP="000864D3">
            <w:pPr>
              <w:pStyle w:val="tabela0"/>
            </w:pPr>
            <w:r w:rsidRPr="004C69AD">
              <w:t>Straż Miejska/Gminna/pracownicy gmin</w:t>
            </w:r>
          </w:p>
        </w:tc>
      </w:tr>
      <w:tr w:rsidR="000864D3" w:rsidRPr="004C69AD" w14:paraId="262B5D71" w14:textId="77777777" w:rsidTr="000864D3">
        <w:trPr>
          <w:trHeight w:val="1701"/>
        </w:trPr>
        <w:tc>
          <w:tcPr>
            <w:tcW w:w="403" w:type="pct"/>
            <w:shd w:val="clear" w:color="auto" w:fill="auto"/>
            <w:vAlign w:val="center"/>
            <w:hideMark/>
          </w:tcPr>
          <w:p w14:paraId="599ED2FD" w14:textId="13F9F44E" w:rsidR="000864D3" w:rsidRPr="004C69AD" w:rsidRDefault="000864D3" w:rsidP="000864D3">
            <w:pPr>
              <w:pStyle w:val="tabela0"/>
            </w:pPr>
            <w:r w:rsidRPr="004C69AD">
              <w:t>S</w:t>
            </w:r>
            <w:r>
              <w:rPr>
                <w:lang w:val="pl-PL"/>
              </w:rPr>
              <w:t>Pk</w:t>
            </w:r>
            <w:r w:rsidRPr="004C69AD">
              <w:t>IIIZw</w:t>
            </w:r>
          </w:p>
        </w:tc>
        <w:tc>
          <w:tcPr>
            <w:tcW w:w="1216" w:type="pct"/>
            <w:shd w:val="clear" w:color="auto" w:fill="auto"/>
            <w:vAlign w:val="center"/>
            <w:hideMark/>
          </w:tcPr>
          <w:p w14:paraId="3D112607" w14:textId="77777777" w:rsidR="000864D3" w:rsidRPr="004C69AD" w:rsidRDefault="000864D3" w:rsidP="000864D3">
            <w:pPr>
              <w:pStyle w:val="tabela0"/>
            </w:pPr>
            <w:r w:rsidRPr="004C69AD">
              <w:t xml:space="preserve">Zakaz wjazdu samochodów ciężarowych powyżej 3,5 t, do miast </w:t>
            </w:r>
          </w:p>
        </w:tc>
        <w:tc>
          <w:tcPr>
            <w:tcW w:w="1520" w:type="pct"/>
            <w:shd w:val="clear" w:color="auto" w:fill="auto"/>
            <w:vAlign w:val="center"/>
            <w:hideMark/>
          </w:tcPr>
          <w:p w14:paraId="55ECA685" w14:textId="79D32AD0" w:rsidR="000864D3" w:rsidRPr="004C69AD" w:rsidRDefault="000864D3" w:rsidP="000864D3">
            <w:pPr>
              <w:pStyle w:val="tabela0"/>
            </w:pPr>
            <w:r w:rsidRPr="004C69AD">
              <w:t>Czasowy zakaz wjazdu do miast</w:t>
            </w:r>
            <w:r>
              <w:rPr>
                <w:lang w:val="pl-PL"/>
              </w:rPr>
              <w:t xml:space="preserve"> </w:t>
            </w:r>
            <w:r w:rsidRPr="00922886">
              <w:t>(nie dotyczy pojazdów obsługujących gminę)</w:t>
            </w:r>
          </w:p>
        </w:tc>
        <w:tc>
          <w:tcPr>
            <w:tcW w:w="658" w:type="pct"/>
            <w:shd w:val="clear" w:color="auto" w:fill="auto"/>
            <w:vAlign w:val="center"/>
            <w:hideMark/>
          </w:tcPr>
          <w:p w14:paraId="72BD1D32" w14:textId="77777777" w:rsidR="000864D3" w:rsidRPr="004C69AD" w:rsidRDefault="000864D3" w:rsidP="000864D3">
            <w:pPr>
              <w:pStyle w:val="tabela0"/>
            </w:pPr>
            <w:r w:rsidRPr="004C69AD">
              <w:t>Emisja liniowa</w:t>
            </w:r>
          </w:p>
        </w:tc>
        <w:tc>
          <w:tcPr>
            <w:tcW w:w="608" w:type="pct"/>
            <w:shd w:val="clear" w:color="auto" w:fill="auto"/>
            <w:vAlign w:val="center"/>
            <w:hideMark/>
          </w:tcPr>
          <w:p w14:paraId="5C16020C" w14:textId="4B006C1B" w:rsidR="000864D3" w:rsidRPr="004C69AD" w:rsidRDefault="000864D3" w:rsidP="000864D3">
            <w:pPr>
              <w:pStyle w:val="tabela0"/>
            </w:pPr>
            <w:r w:rsidRPr="004C69AD">
              <w:t>Odpowiednie Zarządy Dróg – właściwe oznakowanie dróg,</w:t>
            </w:r>
            <w:r w:rsidRPr="004C69AD">
              <w:br/>
              <w:t>przedsiębiorstwa przewozowe</w:t>
            </w:r>
          </w:p>
        </w:tc>
        <w:tc>
          <w:tcPr>
            <w:tcW w:w="595" w:type="pct"/>
            <w:shd w:val="clear" w:color="auto" w:fill="auto"/>
            <w:vAlign w:val="center"/>
            <w:hideMark/>
          </w:tcPr>
          <w:p w14:paraId="53595C00" w14:textId="4CD1485A" w:rsidR="000864D3" w:rsidRPr="004C69AD" w:rsidRDefault="000864D3" w:rsidP="000864D3">
            <w:pPr>
              <w:pStyle w:val="tabela0"/>
            </w:pPr>
            <w:r w:rsidRPr="004C69AD">
              <w:t>Policja, Inspekcja Transportu Drogowego</w:t>
            </w:r>
          </w:p>
        </w:tc>
      </w:tr>
      <w:tr w:rsidR="000864D3" w:rsidRPr="004C69AD" w14:paraId="3D3CDAF5" w14:textId="77777777" w:rsidTr="00A44D76">
        <w:trPr>
          <w:trHeight w:val="728"/>
        </w:trPr>
        <w:tc>
          <w:tcPr>
            <w:tcW w:w="403" w:type="pct"/>
            <w:shd w:val="clear" w:color="auto" w:fill="auto"/>
            <w:vAlign w:val="center"/>
          </w:tcPr>
          <w:p w14:paraId="68AC920A" w14:textId="31A9B7BE" w:rsidR="000864D3" w:rsidRPr="004C69AD" w:rsidRDefault="000864D3" w:rsidP="000864D3">
            <w:pPr>
              <w:pStyle w:val="tabela0"/>
            </w:pPr>
            <w:r w:rsidRPr="004C69AD">
              <w:t>S</w:t>
            </w:r>
            <w:r>
              <w:rPr>
                <w:lang w:val="pl-PL"/>
              </w:rPr>
              <w:t>Pk</w:t>
            </w:r>
            <w:r w:rsidRPr="004C69AD">
              <w:t>IIIUr</w:t>
            </w:r>
          </w:p>
        </w:tc>
        <w:tc>
          <w:tcPr>
            <w:tcW w:w="1216" w:type="pct"/>
            <w:shd w:val="clear" w:color="auto" w:fill="auto"/>
            <w:vAlign w:val="center"/>
          </w:tcPr>
          <w:p w14:paraId="3F6B693E" w14:textId="77777777" w:rsidR="000864D3" w:rsidRPr="004C69AD" w:rsidRDefault="000864D3" w:rsidP="000864D3">
            <w:pPr>
              <w:pStyle w:val="tabela0"/>
            </w:pPr>
            <w:r w:rsidRPr="004C69AD">
              <w:t>Upłynnienie ruchu kołowego w mieście</w:t>
            </w:r>
          </w:p>
        </w:tc>
        <w:tc>
          <w:tcPr>
            <w:tcW w:w="1520" w:type="pct"/>
            <w:shd w:val="clear" w:color="auto" w:fill="auto"/>
            <w:vAlign w:val="center"/>
          </w:tcPr>
          <w:p w14:paraId="290AD576" w14:textId="486F747B" w:rsidR="000864D3" w:rsidRPr="004C69AD" w:rsidRDefault="000864D3" w:rsidP="00F94A53">
            <w:pPr>
              <w:pStyle w:val="tabela0"/>
            </w:pPr>
            <w:r w:rsidRPr="004C69AD">
              <w:t xml:space="preserve">Kierowanie ruchem przez policję na newralgicznych skrzyżowaniach, w godzinach </w:t>
            </w:r>
            <w:r w:rsidRPr="004C69AD">
              <w:lastRenderedPageBreak/>
              <w:t>o dużym natężeniu ruchu;</w:t>
            </w:r>
            <w:r w:rsidR="00F94A53">
              <w:br/>
            </w:r>
            <w:r w:rsidRPr="004C69AD">
              <w:t>Przekierowanie ruchu na drogi alternatywne o mniejszym natężeniu ruchu.</w:t>
            </w:r>
          </w:p>
        </w:tc>
        <w:tc>
          <w:tcPr>
            <w:tcW w:w="658" w:type="pct"/>
            <w:shd w:val="clear" w:color="auto" w:fill="auto"/>
            <w:vAlign w:val="center"/>
          </w:tcPr>
          <w:p w14:paraId="1FABD494" w14:textId="77777777" w:rsidR="000864D3" w:rsidRPr="004C69AD" w:rsidRDefault="000864D3" w:rsidP="000864D3">
            <w:pPr>
              <w:pStyle w:val="tabela0"/>
            </w:pPr>
            <w:r w:rsidRPr="004C69AD">
              <w:lastRenderedPageBreak/>
              <w:t>Emisja liniowa</w:t>
            </w:r>
          </w:p>
        </w:tc>
        <w:tc>
          <w:tcPr>
            <w:tcW w:w="608" w:type="pct"/>
            <w:shd w:val="clear" w:color="auto" w:fill="auto"/>
            <w:vAlign w:val="center"/>
          </w:tcPr>
          <w:p w14:paraId="1E06FAE6" w14:textId="77777777" w:rsidR="000864D3" w:rsidRPr="004C69AD" w:rsidRDefault="000864D3" w:rsidP="000864D3">
            <w:pPr>
              <w:pStyle w:val="tabela0"/>
            </w:pPr>
            <w:r w:rsidRPr="004C69AD">
              <w:t xml:space="preserve">Odpowiednie Zarządy Dróg </w:t>
            </w:r>
            <w:r w:rsidRPr="004C69AD">
              <w:lastRenderedPageBreak/>
              <w:t>Miejskich – właściwe oznakowanie dróg, Policja</w:t>
            </w:r>
          </w:p>
        </w:tc>
        <w:tc>
          <w:tcPr>
            <w:tcW w:w="595" w:type="pct"/>
            <w:shd w:val="clear" w:color="auto" w:fill="auto"/>
            <w:vAlign w:val="center"/>
          </w:tcPr>
          <w:p w14:paraId="0CD407D3" w14:textId="13D1765F" w:rsidR="000864D3" w:rsidRPr="004C69AD" w:rsidRDefault="000864D3" w:rsidP="000864D3">
            <w:pPr>
              <w:pStyle w:val="tabela0"/>
            </w:pPr>
            <w:r w:rsidRPr="004C69AD">
              <w:lastRenderedPageBreak/>
              <w:t xml:space="preserve"> Policja, Inspekcja </w:t>
            </w:r>
            <w:r w:rsidRPr="004C69AD">
              <w:lastRenderedPageBreak/>
              <w:t>Transportu Drogowego</w:t>
            </w:r>
          </w:p>
        </w:tc>
      </w:tr>
    </w:tbl>
    <w:p w14:paraId="5EA282CF" w14:textId="77777777" w:rsidR="004C69AD" w:rsidRDefault="004C69AD" w:rsidP="004C69AD">
      <w:pPr>
        <w:pStyle w:val="ekopodstawowy0"/>
        <w:rPr>
          <w:lang w:val="pl-PL"/>
        </w:rPr>
        <w:sectPr w:rsidR="004C69AD" w:rsidSect="00502383">
          <w:pgSz w:w="16838" w:h="11906" w:orient="landscape"/>
          <w:pgMar w:top="1417" w:right="1417" w:bottom="1417" w:left="1417" w:header="709" w:footer="709" w:gutter="0"/>
          <w:cols w:space="708"/>
          <w:docGrid w:linePitch="360"/>
        </w:sectPr>
      </w:pPr>
    </w:p>
    <w:p w14:paraId="34690493" w14:textId="77777777" w:rsidR="00983A1E" w:rsidRPr="00F9025A" w:rsidRDefault="00983A1E" w:rsidP="00983A1E">
      <w:pPr>
        <w:pStyle w:val="Nagwek3"/>
        <w:spacing w:before="120" w:after="120"/>
      </w:pPr>
      <w:bookmarkStart w:id="453" w:name="_Toc29794773"/>
      <w:bookmarkStart w:id="454" w:name="_Toc41915876"/>
      <w:bookmarkStart w:id="455" w:name="_Toc152578745"/>
      <w:bookmarkStart w:id="456" w:name="_Hlk29118121"/>
      <w:bookmarkStart w:id="457" w:name="_Toc23759486"/>
      <w:r w:rsidRPr="00F9025A">
        <w:lastRenderedPageBreak/>
        <w:t>Planowany do osiągnięcia efekt ekologiczny wynikający</w:t>
      </w:r>
      <w:r w:rsidRPr="00F9025A">
        <w:rPr>
          <w:lang w:val="pl-PL"/>
        </w:rPr>
        <w:t xml:space="preserve"> </w:t>
      </w:r>
      <w:r w:rsidRPr="00F9025A">
        <w:t>z realizacji działań</w:t>
      </w:r>
      <w:bookmarkEnd w:id="453"/>
      <w:bookmarkEnd w:id="454"/>
      <w:bookmarkEnd w:id="455"/>
    </w:p>
    <w:p w14:paraId="3BE13B04" w14:textId="0C0FC5C3" w:rsidR="00983A1E" w:rsidRPr="002C64BC" w:rsidRDefault="00983A1E" w:rsidP="00983A1E">
      <w:pPr>
        <w:pStyle w:val="ekopodstawowy0"/>
        <w:rPr>
          <w:lang w:val="pl-PL"/>
        </w:rPr>
      </w:pPr>
      <w:r w:rsidRPr="00F9025A">
        <w:t>Celem wdrożenia działań krótkoterminowych jest niedopuszczenie do przekroczenia poziomów alarmowych, informowania, dopuszczalnych lub docelowych albo</w:t>
      </w:r>
      <w:r w:rsidR="00B03184">
        <w:br/>
      </w:r>
      <w:r w:rsidRPr="00F9025A">
        <w:t>w przypadku ich przekroczenia, jak najszybsze obniżenie stężeń tych zanieczyszczeń w powietrzu.</w:t>
      </w:r>
      <w:r w:rsidRPr="00141155">
        <w:t xml:space="preserve"> </w:t>
      </w:r>
      <w:bookmarkStart w:id="458" w:name="_Hlk37249979"/>
      <w:r>
        <w:rPr>
          <w:lang w:val="pl-PL"/>
        </w:rPr>
        <w:t>W</w:t>
      </w:r>
      <w:r w:rsidRPr="00141155">
        <w:t xml:space="preserve"> przypadku normy dopuszczalnej dla pyłu PM10 (wartość średniodobowa – dopuszczalne przekroczenie wartości 50 µg/m</w:t>
      </w:r>
      <w:r w:rsidRPr="002C64BC">
        <w:rPr>
          <w:vertAlign w:val="superscript"/>
        </w:rPr>
        <w:t>3</w:t>
      </w:r>
      <w:r w:rsidRPr="00141155">
        <w:t xml:space="preserve"> – 35 dni</w:t>
      </w:r>
      <w:r w:rsidR="00B03184">
        <w:br/>
      </w:r>
      <w:r w:rsidRPr="00141155">
        <w:t>w roku kalendarzowym), efektem podjętych działań będzie niedopuszczenie do sytuacji przekroczenia tego poziomu 36 dni w roku</w:t>
      </w:r>
      <w:r>
        <w:rPr>
          <w:lang w:val="pl-PL"/>
        </w:rPr>
        <w:t>.</w:t>
      </w:r>
    </w:p>
    <w:bookmarkEnd w:id="458"/>
    <w:p w14:paraId="4AA1EA76" w14:textId="0EA67AAF" w:rsidR="00983A1E" w:rsidRPr="00F9025A" w:rsidRDefault="00983A1E" w:rsidP="00983A1E">
      <w:pPr>
        <w:pStyle w:val="ekopodstawowy0"/>
      </w:pPr>
      <w:r w:rsidRPr="00F9025A">
        <w:t xml:space="preserve">Planowany do osiągnięcia efekt ekologiczny wynikający z realizacji działań </w:t>
      </w:r>
      <w:r>
        <w:rPr>
          <w:lang w:val="pl-PL"/>
        </w:rPr>
        <w:t>krótkoterminowych</w:t>
      </w:r>
      <w:r w:rsidRPr="00F9025A">
        <w:t xml:space="preserve"> nie jest możliwy do wyznaczenia z uwagi na charakter działań krótkoterminowych. Przede wszystkim większość</w:t>
      </w:r>
      <w:r>
        <w:rPr>
          <w:lang w:val="pl-PL"/>
        </w:rPr>
        <w:t xml:space="preserve"> </w:t>
      </w:r>
      <w:r w:rsidRPr="00F9025A">
        <w:t>z działań to zalecenia odnoszące się do postępowania mieszkańców, a stopień ich wdrażania zależy od indywidualnego podejścia. W aspekcie działań skierowanych do służb polegających na wzmożeniu czujności oraz działań kontrolnych nie można określić ich wymiernego efektu. Ponadto,</w:t>
      </w:r>
      <w:r w:rsidR="00B03184">
        <w:rPr>
          <w:lang w:val="pl-PL"/>
        </w:rPr>
        <w:t xml:space="preserve"> </w:t>
      </w:r>
      <w:r w:rsidRPr="00F9025A">
        <w:t>w przypadku działań skierowanych na ograniczenie komunikacji oraz niezorganizowanej emisji pyłu efekt ekologiczny zależy od wielkości obszaru na jakich zostaną wdrożone, a każdorazowo może to dotyczyć innego obszaru.</w:t>
      </w:r>
    </w:p>
    <w:p w14:paraId="04528943" w14:textId="5FEB90BF" w:rsidR="00B77665" w:rsidRPr="00E23DCD" w:rsidRDefault="00B77665" w:rsidP="00B77665">
      <w:pPr>
        <w:pStyle w:val="Nagwek3"/>
      </w:pPr>
      <w:bookmarkStart w:id="459" w:name="_Toc152578746"/>
      <w:bookmarkEnd w:id="456"/>
      <w:r w:rsidRPr="00E23DCD">
        <w:t>Lista podmiotów korzystających ze środowiska</w:t>
      </w:r>
      <w:bookmarkEnd w:id="457"/>
      <w:bookmarkEnd w:id="459"/>
    </w:p>
    <w:p w14:paraId="6D687600" w14:textId="23BD480B" w:rsidR="00B77665" w:rsidRPr="00E23DCD" w:rsidRDefault="00B77665" w:rsidP="00B77665">
      <w:pPr>
        <w:pStyle w:val="ekopodstawowy0"/>
        <w:rPr>
          <w:lang w:val="pl-PL"/>
        </w:rPr>
      </w:pPr>
      <w:r w:rsidRPr="00E23DCD">
        <w:rPr>
          <w:lang w:val="pl-PL"/>
        </w:rPr>
        <w:t xml:space="preserve">W Planie Działań Krótkoterminowych dla strefy podkarpackiej </w:t>
      </w:r>
      <w:r w:rsidRPr="00D6240A">
        <w:t xml:space="preserve">nie wskazuje się podmiotów korzystających ze środowiska, </w:t>
      </w:r>
      <w:r w:rsidRPr="00E23DCD">
        <w:rPr>
          <w:lang w:val="pl-PL"/>
        </w:rPr>
        <w:t>o których mowa w §</w:t>
      </w:r>
      <w:r w:rsidR="00983A1E">
        <w:rPr>
          <w:lang w:val="pl-PL"/>
        </w:rPr>
        <w:t>9</w:t>
      </w:r>
      <w:r w:rsidR="00983A1E" w:rsidRPr="00E23DCD">
        <w:rPr>
          <w:lang w:val="pl-PL"/>
        </w:rPr>
        <w:t xml:space="preserve"> </w:t>
      </w:r>
      <w:r w:rsidRPr="00E23DCD">
        <w:rPr>
          <w:lang w:val="pl-PL"/>
        </w:rPr>
        <w:t>ust. 2</w:t>
      </w:r>
      <w:r w:rsidR="00983A1E">
        <w:rPr>
          <w:lang w:val="pl-PL"/>
        </w:rPr>
        <w:t>d</w:t>
      </w:r>
      <w:r w:rsidRPr="00E23DCD">
        <w:rPr>
          <w:lang w:val="pl-PL"/>
        </w:rPr>
        <w:t xml:space="preserve"> </w:t>
      </w:r>
      <w:r w:rsidR="00983A1E">
        <w:rPr>
          <w:lang w:val="pl-PL"/>
        </w:rPr>
        <w:t>r</w:t>
      </w:r>
      <w:r w:rsidRPr="00E23DCD">
        <w:rPr>
          <w:lang w:val="pl-PL"/>
        </w:rPr>
        <w:t>ozporządzenia Ministra Środowiska</w:t>
      </w:r>
      <w:r w:rsidR="00B03184">
        <w:rPr>
          <w:lang w:val="pl-PL"/>
        </w:rPr>
        <w:t xml:space="preserve"> </w:t>
      </w:r>
      <w:r w:rsidRPr="00E23DCD">
        <w:rPr>
          <w:lang w:val="pl-PL"/>
        </w:rPr>
        <w:t xml:space="preserve">z dnia </w:t>
      </w:r>
      <w:r w:rsidR="00050C8D" w:rsidRPr="00E23DCD">
        <w:rPr>
          <w:lang w:val="pl-PL"/>
        </w:rPr>
        <w:t>14 czerwca</w:t>
      </w:r>
      <w:r w:rsidRPr="00E23DCD">
        <w:rPr>
          <w:lang w:val="pl-PL"/>
        </w:rPr>
        <w:t xml:space="preserve"> 201</w:t>
      </w:r>
      <w:r w:rsidR="00050C8D" w:rsidRPr="00E23DCD">
        <w:rPr>
          <w:lang w:val="pl-PL"/>
        </w:rPr>
        <w:t>9</w:t>
      </w:r>
      <w:r w:rsidRPr="00E23DCD">
        <w:rPr>
          <w:lang w:val="pl-PL"/>
        </w:rPr>
        <w:t xml:space="preserve"> r. </w:t>
      </w:r>
      <w:r w:rsidRPr="00B03184">
        <w:t>w sprawie programów ochrony powietrza i</w:t>
      </w:r>
      <w:r w:rsidR="00017E2E" w:rsidRPr="00B03184">
        <w:t xml:space="preserve"> </w:t>
      </w:r>
      <w:r w:rsidRPr="00B03184">
        <w:t>planów działań krótkoterminowych</w:t>
      </w:r>
      <w:r w:rsidRPr="00E23DCD">
        <w:rPr>
          <w:i/>
          <w:lang w:val="pl-PL"/>
        </w:rPr>
        <w:t xml:space="preserve"> </w:t>
      </w:r>
      <w:r w:rsidRPr="00E23DCD">
        <w:rPr>
          <w:lang w:val="pl-PL"/>
        </w:rPr>
        <w:t>(Dz.U. z 201</w:t>
      </w:r>
      <w:r w:rsidR="00050C8D" w:rsidRPr="00E23DCD">
        <w:rPr>
          <w:lang w:val="pl-PL"/>
        </w:rPr>
        <w:t>9</w:t>
      </w:r>
      <w:r w:rsidRPr="00E23DCD">
        <w:rPr>
          <w:lang w:val="pl-PL"/>
        </w:rPr>
        <w:t xml:space="preserve"> r., poz. 1</w:t>
      </w:r>
      <w:r w:rsidR="00050C8D" w:rsidRPr="00E23DCD">
        <w:rPr>
          <w:lang w:val="pl-PL"/>
        </w:rPr>
        <w:t>159</w:t>
      </w:r>
      <w:r w:rsidRPr="00E23DCD">
        <w:rPr>
          <w:lang w:val="pl-PL"/>
        </w:rPr>
        <w:t xml:space="preserve">), ponieważ na terenie strefy nie występują podmioty obowiązane do ograniczenia lub zaprzestania wprowadzania gazów lub pyłów do powietrza, które eksploatują instalację objętą postępowaniem, o którym mowa w art. 227 – 229 ustawy </w:t>
      </w:r>
      <w:r w:rsidRPr="00B03184">
        <w:t>Poś</w:t>
      </w:r>
      <w:r w:rsidRPr="00E23DCD">
        <w:rPr>
          <w:lang w:val="pl-PL"/>
        </w:rPr>
        <w:t>.</w:t>
      </w:r>
    </w:p>
    <w:p w14:paraId="6B5DD4BE" w14:textId="77777777" w:rsidR="00956C8C" w:rsidRPr="00E23DCD" w:rsidRDefault="00956C8C" w:rsidP="00956C8C">
      <w:pPr>
        <w:pStyle w:val="Nagwek3"/>
      </w:pPr>
      <w:bookmarkStart w:id="460" w:name="_Toc23759487"/>
      <w:bookmarkStart w:id="461" w:name="_Toc152578747"/>
      <w:r w:rsidRPr="00E23DCD">
        <w:t>Sposób organizacji i ograniczeń ruchu pojazdów w strefie</w:t>
      </w:r>
      <w:bookmarkEnd w:id="460"/>
      <w:bookmarkEnd w:id="461"/>
    </w:p>
    <w:p w14:paraId="09B75EE2" w14:textId="2F8197E0" w:rsidR="00956C8C" w:rsidRPr="00E23DCD" w:rsidRDefault="00956C8C" w:rsidP="00956C8C">
      <w:pPr>
        <w:pStyle w:val="ekopodstawowy0"/>
      </w:pPr>
      <w:r w:rsidRPr="00E23DCD">
        <w:t xml:space="preserve">Podstawowym źródłem emisji powodującej przekroczenia </w:t>
      </w:r>
      <w:r w:rsidR="00BC04DB" w:rsidRPr="00E23DCD">
        <w:rPr>
          <w:lang w:val="pl-PL"/>
        </w:rPr>
        <w:t>poziomów</w:t>
      </w:r>
      <w:r w:rsidRPr="00E23DCD">
        <w:t xml:space="preserve"> dopuszczalnych pyłu PM10 oraz PM2,5, a także docelowe</w:t>
      </w:r>
      <w:r w:rsidR="00BC04DB" w:rsidRPr="00E23DCD">
        <w:rPr>
          <w:lang w:val="pl-PL"/>
        </w:rPr>
        <w:t>go</w:t>
      </w:r>
      <w:r w:rsidRPr="00E23DCD">
        <w:t xml:space="preserve"> benzo(a)pirenu jest ogrzewanie indywidualne oparte o paliwa stałe, wykorzystywane przez osoby fizyczne w celu </w:t>
      </w:r>
      <w:r w:rsidRPr="00E23DCD">
        <w:lastRenderedPageBreak/>
        <w:t>dostarczenia ciepła do pomieszczeń mieszkalnych oraz ciepłej wody (źródła powierzchniowe).</w:t>
      </w:r>
    </w:p>
    <w:p w14:paraId="093FEB70" w14:textId="19AC49F7" w:rsidR="00956C8C" w:rsidRPr="004F485B" w:rsidRDefault="00956C8C" w:rsidP="00386AA5">
      <w:pPr>
        <w:pStyle w:val="ekopodstawowy0"/>
        <w:rPr>
          <w:lang w:val="pl-PL"/>
        </w:rPr>
      </w:pPr>
      <w:r w:rsidRPr="00E23DCD">
        <w:t xml:space="preserve">Emisja komunikacyjna (emisja pochodząca ze spalania paliw płynnych – benzyny, oleju napędowego w pojazdach i innych urządzeniach napędzanych silnikami spalinowymi), w strefie podkarpackiej, w ogólnej emisji ww. zanieczyszczeń ma niski udział. Jednak w związku </w:t>
      </w:r>
      <w:r w:rsidR="0022492E">
        <w:rPr>
          <w:lang w:val="pl-PL"/>
        </w:rPr>
        <w:t xml:space="preserve">z </w:t>
      </w:r>
      <w:r w:rsidRPr="00E23DCD">
        <w:t xml:space="preserve">dość wysokim udziałem pyłu unoszonego w ogólnej ilości pyłu emitowanego z komunikacji w Planie Działań Krótkoterminowych dla strefy podkarpackiej </w:t>
      </w:r>
      <w:r w:rsidR="00B03184" w:rsidRPr="00E23DCD">
        <w:t xml:space="preserve">określa się </w:t>
      </w:r>
      <w:r w:rsidRPr="00E23DCD">
        <w:t>iż w sytuacji wystąpienia stężenia alarmowego pyłu PM10</w:t>
      </w:r>
      <w:r w:rsidR="00386AA5">
        <w:rPr>
          <w:lang w:val="pl-PL"/>
        </w:rPr>
        <w:t xml:space="preserve"> </w:t>
      </w:r>
      <w:r w:rsidRPr="00E23DCD">
        <w:t>stosuje się zakaz wjazdu samochodów ciężarowych powyżej 3,5 t, do miast</w:t>
      </w:r>
      <w:r w:rsidR="00B03184">
        <w:br/>
      </w:r>
      <w:r w:rsidRPr="00E23DCD">
        <w:t>w których wystąpiły stężenia alarmowe</w:t>
      </w:r>
      <w:r w:rsidR="004F485B">
        <w:rPr>
          <w:lang w:val="pl-PL"/>
        </w:rPr>
        <w:t>.</w:t>
      </w:r>
    </w:p>
    <w:p w14:paraId="77175154" w14:textId="77777777" w:rsidR="00B77665" w:rsidRPr="00E23DCD" w:rsidRDefault="00B77665" w:rsidP="00B77665">
      <w:pPr>
        <w:pStyle w:val="Nagwek3"/>
      </w:pPr>
      <w:bookmarkStart w:id="462" w:name="_Toc23759488"/>
      <w:bookmarkStart w:id="463" w:name="_Toc152578748"/>
      <w:r w:rsidRPr="00E23DCD">
        <w:t>Sposób postępowania organów</w:t>
      </w:r>
      <w:r w:rsidR="00BC04DB" w:rsidRPr="00E23DCD">
        <w:rPr>
          <w:lang w:val="pl-PL"/>
        </w:rPr>
        <w:t xml:space="preserve"> administracji</w:t>
      </w:r>
      <w:r w:rsidRPr="00E23DCD">
        <w:t xml:space="preserve">, </w:t>
      </w:r>
      <w:r w:rsidR="00BC04DB" w:rsidRPr="00E23DCD">
        <w:t xml:space="preserve">podmiotów korzystających ze środowiska oraz </w:t>
      </w:r>
      <w:r w:rsidR="00BC04DB" w:rsidRPr="00E23DCD">
        <w:rPr>
          <w:lang w:val="pl-PL"/>
        </w:rPr>
        <w:t>osób fizycznych</w:t>
      </w:r>
      <w:bookmarkEnd w:id="462"/>
      <w:bookmarkEnd w:id="463"/>
    </w:p>
    <w:p w14:paraId="5497EA2B" w14:textId="533388C9" w:rsidR="00BC04DB" w:rsidRPr="00B03184" w:rsidRDefault="00BC04DB" w:rsidP="00B03184">
      <w:pPr>
        <w:pStyle w:val="ekopodstawowy0"/>
      </w:pPr>
      <w:r w:rsidRPr="00B03184">
        <w:t>Sposób postępowania organów</w:t>
      </w:r>
      <w:r w:rsidR="00672905" w:rsidRPr="00B03184">
        <w:t xml:space="preserve"> administracji </w:t>
      </w:r>
      <w:r w:rsidRPr="00B03184">
        <w:t>i podmiotów korzystających ze środowiska</w:t>
      </w:r>
      <w:r w:rsidR="00B03184" w:rsidRPr="00B03184">
        <w:t xml:space="preserve"> </w:t>
      </w:r>
      <w:r w:rsidRPr="00B03184">
        <w:t xml:space="preserve">w zakresie działań krótkoterminowych określa </w:t>
      </w:r>
      <w:r w:rsidR="00672905" w:rsidRPr="00B03184">
        <w:t>u</w:t>
      </w:r>
      <w:r w:rsidRPr="00B03184">
        <w:t>stawa P</w:t>
      </w:r>
      <w:r w:rsidR="00BC1214" w:rsidRPr="00B03184">
        <w:t>oś</w:t>
      </w:r>
      <w:r w:rsidRPr="00B03184">
        <w:t>.</w:t>
      </w:r>
    </w:p>
    <w:p w14:paraId="62FF47C4" w14:textId="77777777" w:rsidR="009231BF" w:rsidRPr="00E23DCD" w:rsidRDefault="00BC04DB">
      <w:pPr>
        <w:pStyle w:val="ekopodstawowy0"/>
        <w:numPr>
          <w:ilvl w:val="0"/>
          <w:numId w:val="50"/>
        </w:numPr>
        <w:ind w:left="426"/>
      </w:pPr>
      <w:r w:rsidRPr="00E23DCD">
        <w:t>Zarząd Województwa Podkarpackiego</w:t>
      </w:r>
      <w:r w:rsidR="009231BF" w:rsidRPr="00E23DCD">
        <w:rPr>
          <w:lang w:val="pl-PL"/>
        </w:rPr>
        <w:t>:</w:t>
      </w:r>
    </w:p>
    <w:p w14:paraId="7671035D" w14:textId="77777777" w:rsidR="00BC04DB" w:rsidRPr="00E23DCD" w:rsidRDefault="009231BF">
      <w:pPr>
        <w:pStyle w:val="ekopodstawowy0"/>
        <w:numPr>
          <w:ilvl w:val="0"/>
          <w:numId w:val="49"/>
        </w:numPr>
        <w:ind w:left="993" w:hanging="426"/>
      </w:pPr>
      <w:r w:rsidRPr="00E23DCD">
        <w:t>odpowiada za</w:t>
      </w:r>
      <w:r w:rsidR="00BC04DB" w:rsidRPr="00E23DCD">
        <w:t xml:space="preserve"> przygotowanie i przeprowadzenie konsultacji z prezydentami, burmistrzami, wójtami i starostami Planu działań krótkoterminowych</w:t>
      </w:r>
      <w:r w:rsidRPr="00E23DCD">
        <w:rPr>
          <w:lang w:val="pl-PL"/>
        </w:rPr>
        <w:t>,</w:t>
      </w:r>
    </w:p>
    <w:p w14:paraId="689B0CD4" w14:textId="77777777" w:rsidR="009231BF" w:rsidRPr="00E23DCD" w:rsidRDefault="009231BF">
      <w:pPr>
        <w:pStyle w:val="ekopodstawowy0"/>
        <w:numPr>
          <w:ilvl w:val="0"/>
          <w:numId w:val="49"/>
        </w:numPr>
        <w:ind w:left="993" w:hanging="426"/>
      </w:pPr>
      <w:r w:rsidRPr="00E23DCD">
        <w:rPr>
          <w:lang w:val="pl-PL"/>
        </w:rPr>
        <w:t>monitoruje realizację przez podmioty i organy wskazane w Planie działań realizowanych na szczeblu gminnym i powiatowym;</w:t>
      </w:r>
    </w:p>
    <w:p w14:paraId="1F481F92" w14:textId="77777777" w:rsidR="00BC04DB" w:rsidRPr="00E23DCD" w:rsidRDefault="00BC04DB">
      <w:pPr>
        <w:pStyle w:val="ekopodstawowy0"/>
        <w:numPr>
          <w:ilvl w:val="0"/>
          <w:numId w:val="50"/>
        </w:numPr>
        <w:ind w:left="426"/>
      </w:pPr>
      <w:r w:rsidRPr="00E23DCD">
        <w:t>Sejmik Województwa – odpowiada za uchwalenie PDK</w:t>
      </w:r>
      <w:r w:rsidR="009231BF" w:rsidRPr="00E23DCD">
        <w:rPr>
          <w:lang w:val="pl-PL"/>
        </w:rPr>
        <w:t>;</w:t>
      </w:r>
    </w:p>
    <w:p w14:paraId="2CEFF5DD" w14:textId="77777777" w:rsidR="00BC04DB" w:rsidRPr="00E23DCD" w:rsidRDefault="00AA5365">
      <w:pPr>
        <w:pStyle w:val="ekopodstawowy0"/>
        <w:numPr>
          <w:ilvl w:val="0"/>
          <w:numId w:val="50"/>
        </w:numPr>
        <w:ind w:left="426"/>
      </w:pPr>
      <w:r w:rsidRPr="00E23DCD">
        <w:rPr>
          <w:lang w:val="pl-PL"/>
        </w:rPr>
        <w:t>Główny Inspektor Ochrony Środowiska</w:t>
      </w:r>
      <w:r w:rsidR="00647EFB" w:rsidRPr="00E23DCD">
        <w:t xml:space="preserve"> </w:t>
      </w:r>
      <w:r w:rsidR="00BC04DB" w:rsidRPr="00E23DCD">
        <w:t>odpowiada za:</w:t>
      </w:r>
    </w:p>
    <w:p w14:paraId="0CB7E040" w14:textId="77777777" w:rsidR="00BC04DB" w:rsidRPr="00E23DCD" w:rsidRDefault="00BC04DB">
      <w:pPr>
        <w:pStyle w:val="ekopodstawowy0"/>
        <w:numPr>
          <w:ilvl w:val="0"/>
          <w:numId w:val="49"/>
        </w:numPr>
        <w:ind w:left="993" w:hanging="426"/>
      </w:pPr>
      <w:r w:rsidRPr="00E23DCD">
        <w:t>monitoring jakości powietrza zgodnie z wymogami stawianymi przez Państwowy Monitoring Środowiska,</w:t>
      </w:r>
    </w:p>
    <w:p w14:paraId="0522BD3D" w14:textId="3A669F3F" w:rsidR="00BC04DB" w:rsidRPr="00E23DCD" w:rsidRDefault="00BC04DB">
      <w:pPr>
        <w:pStyle w:val="ekopodstawowy0"/>
        <w:numPr>
          <w:ilvl w:val="0"/>
          <w:numId w:val="49"/>
        </w:numPr>
        <w:ind w:left="993" w:hanging="426"/>
      </w:pPr>
      <w:r w:rsidRPr="00E23DCD">
        <w:t xml:space="preserve">powiadamianie </w:t>
      </w:r>
      <w:r w:rsidR="000A6148" w:rsidRPr="000A6148">
        <w:t>WCZK i Zarządu Województwa o ryzyka wystąpienia lub wystąpieniu przekroczeń poziomów dopuszczalnych, docelowych, informowania alarmowych określonych dla pyłu PM10, pyłu PM2,5</w:t>
      </w:r>
      <w:r w:rsidR="00B03184">
        <w:br/>
      </w:r>
      <w:r w:rsidR="000A6148" w:rsidRPr="000A6148">
        <w:t>i benzo(a)pirenu</w:t>
      </w:r>
      <w:r w:rsidR="00E504F2">
        <w:rPr>
          <w:lang w:val="pl-PL"/>
        </w:rPr>
        <w:t>;</w:t>
      </w:r>
    </w:p>
    <w:p w14:paraId="20C2734D" w14:textId="069212D4" w:rsidR="00BC04DB" w:rsidRPr="00E23DCD" w:rsidRDefault="000F292C">
      <w:pPr>
        <w:pStyle w:val="ekopodstawowy0"/>
        <w:numPr>
          <w:ilvl w:val="0"/>
          <w:numId w:val="50"/>
        </w:numPr>
        <w:ind w:left="426"/>
        <w:rPr>
          <w:lang w:val="pl-PL"/>
        </w:rPr>
      </w:pPr>
      <w:r w:rsidRPr="00E23DCD">
        <w:rPr>
          <w:lang w:val="pl-PL"/>
        </w:rPr>
        <w:t xml:space="preserve">Wojewoda przy pomocy wojewódzkiego inspektora ochrony środowiska </w:t>
      </w:r>
      <w:r w:rsidR="00BC04DB" w:rsidRPr="00E23DCD">
        <w:rPr>
          <w:lang w:val="pl-PL"/>
        </w:rPr>
        <w:t>sprawuje nadzór</w:t>
      </w:r>
      <w:r w:rsidR="005B5B88">
        <w:rPr>
          <w:lang w:val="pl-PL"/>
        </w:rPr>
        <w:t xml:space="preserve"> </w:t>
      </w:r>
      <w:r w:rsidR="00BC04DB" w:rsidRPr="00E23DCD">
        <w:rPr>
          <w:lang w:val="pl-PL"/>
        </w:rPr>
        <w:t xml:space="preserve">w zakresie terminowego uchwalania </w:t>
      </w:r>
      <w:r w:rsidRPr="00E23DCD">
        <w:rPr>
          <w:lang w:val="pl-PL"/>
        </w:rPr>
        <w:t>planów działań krótkoterminowych</w:t>
      </w:r>
      <w:r w:rsidR="00BC04DB" w:rsidRPr="00E23DCD">
        <w:rPr>
          <w:lang w:val="pl-PL"/>
        </w:rPr>
        <w:t>;</w:t>
      </w:r>
    </w:p>
    <w:p w14:paraId="5ECE15E8" w14:textId="463D1A40" w:rsidR="00647EFB" w:rsidRPr="00E23DCD" w:rsidRDefault="00647EFB">
      <w:pPr>
        <w:pStyle w:val="ekopodstawowy0"/>
        <w:numPr>
          <w:ilvl w:val="0"/>
          <w:numId w:val="50"/>
        </w:numPr>
        <w:ind w:left="426"/>
      </w:pPr>
      <w:r w:rsidRPr="00E23DCD">
        <w:t xml:space="preserve">Instytut </w:t>
      </w:r>
      <w:r w:rsidRPr="00E23DCD">
        <w:rPr>
          <w:lang w:val="pl-PL"/>
        </w:rPr>
        <w:t>O</w:t>
      </w:r>
      <w:r w:rsidRPr="00E23DCD">
        <w:t>chrony Środowiska – Państwowy Instytut badawczy wykonuje modelowanie transportu</w:t>
      </w:r>
      <w:r w:rsidR="00B03184">
        <w:rPr>
          <w:lang w:val="pl-PL"/>
        </w:rPr>
        <w:t xml:space="preserve"> </w:t>
      </w:r>
      <w:r w:rsidRPr="00E23DCD">
        <w:t xml:space="preserve">i przemian substancji w powietrzu w celu określania ryzyka wystąpienia przekroczenia poziomu alarmowego, informowania, dopuszczalnego lub docelowego substancji w powietrzu albo wystąpienia </w:t>
      </w:r>
      <w:r w:rsidRPr="00E23DCD">
        <w:lastRenderedPageBreak/>
        <w:t>przekroczenia poziomu alarmowego, informowania, dopuszczalnego lub docelowego substancji</w:t>
      </w:r>
      <w:r w:rsidR="009231BF" w:rsidRPr="00E23DCD">
        <w:rPr>
          <w:lang w:val="pl-PL"/>
        </w:rPr>
        <w:t>;</w:t>
      </w:r>
    </w:p>
    <w:p w14:paraId="232B4351" w14:textId="77777777" w:rsidR="00BC04DB" w:rsidRPr="00E23DCD" w:rsidRDefault="00BC04DB">
      <w:pPr>
        <w:pStyle w:val="ekopodstawowy0"/>
        <w:numPr>
          <w:ilvl w:val="0"/>
          <w:numId w:val="50"/>
        </w:numPr>
        <w:ind w:left="426"/>
      </w:pPr>
      <w:r w:rsidRPr="00E23DCD">
        <w:t>Wojewódzki</w:t>
      </w:r>
      <w:r w:rsidR="00475B2E" w:rsidRPr="00E23DCD">
        <w:rPr>
          <w:lang w:val="pl-PL"/>
        </w:rPr>
        <w:t>e</w:t>
      </w:r>
      <w:r w:rsidRPr="00E23DCD">
        <w:t xml:space="preserve"> </w:t>
      </w:r>
      <w:r w:rsidR="00475B2E" w:rsidRPr="00E23DCD">
        <w:rPr>
          <w:lang w:val="pl-PL"/>
        </w:rPr>
        <w:t>Centrum</w:t>
      </w:r>
      <w:r w:rsidRPr="00E23DCD">
        <w:t xml:space="preserve"> Zarządzania Kryzysowego odpowiada za:</w:t>
      </w:r>
    </w:p>
    <w:p w14:paraId="4DC252B1" w14:textId="77777777" w:rsidR="00BC04DB" w:rsidRPr="00E23DCD" w:rsidRDefault="00BC04DB">
      <w:pPr>
        <w:pStyle w:val="ekopodstawowy0"/>
        <w:numPr>
          <w:ilvl w:val="0"/>
          <w:numId w:val="49"/>
        </w:numPr>
        <w:ind w:left="993" w:hanging="426"/>
      </w:pPr>
      <w:r w:rsidRPr="00E23DCD">
        <w:t>ogłoszenie określonego poziomu alarmu,</w:t>
      </w:r>
    </w:p>
    <w:p w14:paraId="32EB2918" w14:textId="719E3EB4" w:rsidR="00BC04DB" w:rsidRPr="00E23DCD" w:rsidRDefault="00BC04DB">
      <w:pPr>
        <w:pStyle w:val="ekopodstawowy0"/>
        <w:numPr>
          <w:ilvl w:val="0"/>
          <w:numId w:val="49"/>
        </w:numPr>
        <w:ind w:left="993" w:hanging="426"/>
      </w:pPr>
      <w:r w:rsidRPr="00E23DCD">
        <w:t>niezwłoczne powiadamianie społeczeństwa i podmiotów określonych</w:t>
      </w:r>
      <w:r w:rsidR="00B03184">
        <w:br/>
      </w:r>
      <w:r w:rsidRPr="00E23DCD">
        <w:t>w PDK o konieczności podjęcia określonych działań wskazanych dla każdego rodzaju ogłoszonego alertu,</w:t>
      </w:r>
    </w:p>
    <w:p w14:paraId="02943A91" w14:textId="77777777" w:rsidR="00BC04DB" w:rsidRPr="00E23DCD" w:rsidRDefault="00BC04DB">
      <w:pPr>
        <w:pStyle w:val="ekopodstawowy0"/>
        <w:numPr>
          <w:ilvl w:val="0"/>
          <w:numId w:val="49"/>
        </w:numPr>
        <w:ind w:left="993" w:hanging="426"/>
      </w:pPr>
      <w:r w:rsidRPr="00E23DCD">
        <w:t>współdziałanie z centrami zarządzania kryzysowego organów administracji publicznej niższego szczebla,</w:t>
      </w:r>
    </w:p>
    <w:p w14:paraId="0B976CAC" w14:textId="77777777" w:rsidR="00BC04DB" w:rsidRPr="00E23DCD" w:rsidRDefault="00BC04DB">
      <w:pPr>
        <w:pStyle w:val="ekopodstawowy0"/>
        <w:numPr>
          <w:ilvl w:val="0"/>
          <w:numId w:val="49"/>
        </w:numPr>
        <w:ind w:left="993" w:hanging="426"/>
      </w:pPr>
      <w:r w:rsidRPr="00E23DCD">
        <w:t>nadzór nad funkcjonowaniem systemu wykrywania i alarmowania oraz systemu wczesnego ostrzegania ludności,</w:t>
      </w:r>
    </w:p>
    <w:p w14:paraId="4B30CB77" w14:textId="2F8D3F75" w:rsidR="00BC04DB" w:rsidRPr="00E23DCD" w:rsidRDefault="00BC04DB">
      <w:pPr>
        <w:pStyle w:val="ekopodstawowy0"/>
        <w:numPr>
          <w:ilvl w:val="0"/>
          <w:numId w:val="49"/>
        </w:numPr>
        <w:ind w:left="993" w:hanging="426"/>
      </w:pPr>
      <w:r w:rsidRPr="00E23DCD">
        <w:t xml:space="preserve">współpracę z </w:t>
      </w:r>
      <w:r w:rsidR="000A6148" w:rsidRPr="000A6148">
        <w:t>Głównym Inspektoratem Ochrony Środowiska realizującym monitoring jakości powietrza w ramach Państwowego monitoringu środowiska, poprzez Regionalny Wydział Monitoringu Środowiska</w:t>
      </w:r>
      <w:r w:rsidR="00B03184">
        <w:br/>
      </w:r>
      <w:r w:rsidR="000A6148" w:rsidRPr="000A6148">
        <w:t>w Rzeszowie</w:t>
      </w:r>
      <w:r w:rsidRPr="00E23DCD">
        <w:t>,</w:t>
      </w:r>
    </w:p>
    <w:p w14:paraId="29FA81EB" w14:textId="77777777" w:rsidR="00BC04DB" w:rsidRPr="00E23DCD" w:rsidRDefault="00BC04DB">
      <w:pPr>
        <w:pStyle w:val="ekopodstawowy0"/>
        <w:numPr>
          <w:ilvl w:val="0"/>
          <w:numId w:val="49"/>
        </w:numPr>
        <w:ind w:left="993" w:hanging="426"/>
      </w:pPr>
      <w:r w:rsidRPr="00E23DCD">
        <w:t>dokumentowanie działań podejmowanych przez centrum,</w:t>
      </w:r>
    </w:p>
    <w:p w14:paraId="0A56DBEE" w14:textId="77777777" w:rsidR="00BC04DB" w:rsidRPr="00E23DCD" w:rsidRDefault="00BC04DB">
      <w:pPr>
        <w:pStyle w:val="ekopodstawowy0"/>
        <w:numPr>
          <w:ilvl w:val="0"/>
          <w:numId w:val="49"/>
        </w:numPr>
        <w:ind w:left="993" w:hanging="426"/>
      </w:pPr>
      <w:r w:rsidRPr="00E23DCD">
        <w:t>uzupełnienie zapisów Planów Zarządzania Kryzysowego o wskazania realizacji PDK,</w:t>
      </w:r>
    </w:p>
    <w:p w14:paraId="413FFED8" w14:textId="519765C0" w:rsidR="00BC04DB" w:rsidRPr="00E23DCD" w:rsidRDefault="00BC04DB">
      <w:pPr>
        <w:pStyle w:val="ekopodstawowy0"/>
        <w:numPr>
          <w:ilvl w:val="0"/>
          <w:numId w:val="49"/>
        </w:numPr>
        <w:ind w:left="993" w:hanging="426"/>
      </w:pPr>
      <w:r w:rsidRPr="00E23DCD">
        <w:t>zamieszczanie powiadomień o ogłoszeniu alarmu, jego obszarze, czasie trwania, powodach wystąpienia oraz o zaleceniach dla ludności na stronie internetowej.</w:t>
      </w:r>
    </w:p>
    <w:p w14:paraId="2DBFA12E" w14:textId="77777777" w:rsidR="00BC04DB" w:rsidRPr="00E23DCD" w:rsidRDefault="00BC04DB" w:rsidP="00BC04DB">
      <w:pPr>
        <w:pStyle w:val="ekopodstawowy0"/>
      </w:pPr>
      <w:r w:rsidRPr="00E23DCD">
        <w:t xml:space="preserve">Dodatkowo określa się </w:t>
      </w:r>
      <w:r w:rsidRPr="00B03184">
        <w:t>sposób postępowania jednostek wskazanych do realizacji zapisów PDK</w:t>
      </w:r>
      <w:r w:rsidRPr="00E23DCD">
        <w:t xml:space="preserve"> takich jak:</w:t>
      </w:r>
    </w:p>
    <w:p w14:paraId="2B973CC0" w14:textId="77777777" w:rsidR="00BC04DB" w:rsidRPr="00E23DCD" w:rsidRDefault="00BC04DB">
      <w:pPr>
        <w:pStyle w:val="ekopodstawowy0"/>
        <w:numPr>
          <w:ilvl w:val="0"/>
          <w:numId w:val="51"/>
        </w:numPr>
        <w:ind w:left="426" w:hanging="426"/>
      </w:pPr>
      <w:r w:rsidRPr="00E23DCD">
        <w:t>Dyrektorzy szpitali, oddziałów ratunkowych, pogotowia oraz przychodni:</w:t>
      </w:r>
    </w:p>
    <w:p w14:paraId="64025FD3" w14:textId="136451D0" w:rsidR="00BC04DB" w:rsidRPr="00E23DCD" w:rsidRDefault="00BC04DB">
      <w:pPr>
        <w:pStyle w:val="ekopodstawowy0"/>
        <w:numPr>
          <w:ilvl w:val="0"/>
          <w:numId w:val="49"/>
        </w:numPr>
        <w:ind w:left="993" w:hanging="426"/>
      </w:pPr>
      <w:r w:rsidRPr="00E23DCD">
        <w:t>śledzą komunikaty przekazywane przez WCZK w zakresie działań wskazanych do realizacji</w:t>
      </w:r>
      <w:r w:rsidR="00B03184">
        <w:rPr>
          <w:lang w:val="pl-PL"/>
        </w:rPr>
        <w:t xml:space="preserve"> </w:t>
      </w:r>
      <w:r w:rsidRPr="00E23DCD">
        <w:t>w ramach PDK,</w:t>
      </w:r>
    </w:p>
    <w:p w14:paraId="4A2305D5" w14:textId="5A2DF262" w:rsidR="00BC04DB" w:rsidRPr="00E23DCD" w:rsidRDefault="00BC04DB">
      <w:pPr>
        <w:pStyle w:val="ekopodstawowy0"/>
        <w:numPr>
          <w:ilvl w:val="0"/>
          <w:numId w:val="49"/>
        </w:numPr>
        <w:ind w:left="993" w:hanging="426"/>
      </w:pPr>
      <w:r w:rsidRPr="00E23DCD">
        <w:t>powiadamiają personel o ogłoszeniu alarmu i sposobie postępowania</w:t>
      </w:r>
      <w:r w:rsidR="005B5B88">
        <w:br/>
      </w:r>
      <w:r w:rsidRPr="00E23DCD">
        <w:t>w trakcie alertu,</w:t>
      </w:r>
    </w:p>
    <w:p w14:paraId="3CA39099" w14:textId="77777777" w:rsidR="00BC04DB" w:rsidRPr="00E23DCD" w:rsidRDefault="00BC04DB">
      <w:pPr>
        <w:pStyle w:val="ekopodstawowy0"/>
        <w:numPr>
          <w:ilvl w:val="0"/>
          <w:numId w:val="49"/>
        </w:numPr>
        <w:ind w:left="993" w:hanging="426"/>
      </w:pPr>
      <w:r w:rsidRPr="00E23DCD">
        <w:t>zapewniają warunki do przyjęcia zwiększonej liczby pacjentów.</w:t>
      </w:r>
    </w:p>
    <w:p w14:paraId="69EF1DB6" w14:textId="77777777" w:rsidR="00BC04DB" w:rsidRPr="00E23DCD" w:rsidRDefault="00BC04DB">
      <w:pPr>
        <w:pStyle w:val="ekopodstawowy0"/>
        <w:numPr>
          <w:ilvl w:val="0"/>
          <w:numId w:val="51"/>
        </w:numPr>
        <w:ind w:left="426" w:hanging="426"/>
      </w:pPr>
      <w:r w:rsidRPr="00E23DCD">
        <w:t>Dyrektorzy placówek szkolno-opiekuńczych:</w:t>
      </w:r>
    </w:p>
    <w:p w14:paraId="1553D10C" w14:textId="34F3D574" w:rsidR="00BC04DB" w:rsidRPr="00E23DCD" w:rsidRDefault="00BC04DB">
      <w:pPr>
        <w:pStyle w:val="ekopodstawowy0"/>
        <w:numPr>
          <w:ilvl w:val="0"/>
          <w:numId w:val="49"/>
        </w:numPr>
        <w:ind w:left="993" w:hanging="426"/>
      </w:pPr>
      <w:r w:rsidRPr="00E23DCD">
        <w:t>śledzą komunikaty przekazywane przez WCZK w zakresie działań wskazanych do realizacji</w:t>
      </w:r>
      <w:r w:rsidR="00B03184">
        <w:rPr>
          <w:lang w:val="pl-PL"/>
        </w:rPr>
        <w:t xml:space="preserve"> </w:t>
      </w:r>
      <w:r w:rsidRPr="00E23DCD">
        <w:t>w ramach PDK,</w:t>
      </w:r>
    </w:p>
    <w:p w14:paraId="4B876B7C" w14:textId="733BCB05" w:rsidR="00BC04DB" w:rsidRPr="00E23DCD" w:rsidRDefault="00BC04DB">
      <w:pPr>
        <w:pStyle w:val="ekopodstawowy0"/>
        <w:numPr>
          <w:ilvl w:val="0"/>
          <w:numId w:val="49"/>
        </w:numPr>
        <w:ind w:left="993" w:hanging="426"/>
      </w:pPr>
      <w:r w:rsidRPr="00E23DCD">
        <w:lastRenderedPageBreak/>
        <w:t>powiadamiają personel o ogłoszeniu alertu i sposobie postępowania</w:t>
      </w:r>
      <w:r w:rsidR="00B03184">
        <w:br/>
      </w:r>
      <w:r w:rsidRPr="00E23DCD">
        <w:t>w trakcie alertu,</w:t>
      </w:r>
    </w:p>
    <w:p w14:paraId="253361BE" w14:textId="77777777" w:rsidR="00BC04DB" w:rsidRPr="00E23DCD" w:rsidRDefault="00BC04DB">
      <w:pPr>
        <w:pStyle w:val="ekopodstawowy0"/>
        <w:numPr>
          <w:ilvl w:val="0"/>
          <w:numId w:val="49"/>
        </w:numPr>
        <w:ind w:left="993" w:hanging="426"/>
      </w:pPr>
      <w:r w:rsidRPr="00E23DCD">
        <w:t>wydają zalecenia dotyczące sposobu postępowania w trakcie trwania alertu poprzez ograniczenie przebywania na otwartej przestrzeni, ograniczenie wyjść poza obszar budynków w czasie wolnym, ograniczenie wysiłku fizycznego na otwartej przestrzeni czy ograniczenia wietrzenia pomieszczeń.</w:t>
      </w:r>
    </w:p>
    <w:p w14:paraId="3F398CDE" w14:textId="77777777" w:rsidR="00BC04DB" w:rsidRPr="00E23DCD" w:rsidRDefault="00BC04DB">
      <w:pPr>
        <w:pStyle w:val="ekopodstawowy0"/>
        <w:numPr>
          <w:ilvl w:val="0"/>
          <w:numId w:val="51"/>
        </w:numPr>
        <w:ind w:left="426" w:hanging="426"/>
      </w:pPr>
      <w:r w:rsidRPr="00E23DCD">
        <w:t>Zarządcy dróg odpowiadają za:</w:t>
      </w:r>
    </w:p>
    <w:p w14:paraId="1DDDE822" w14:textId="77777777" w:rsidR="00BC04DB" w:rsidRPr="00E23DCD" w:rsidRDefault="00BC04DB">
      <w:pPr>
        <w:pStyle w:val="ekopodstawowy0"/>
        <w:numPr>
          <w:ilvl w:val="0"/>
          <w:numId w:val="49"/>
        </w:numPr>
        <w:ind w:left="993" w:hanging="426"/>
      </w:pPr>
      <w:r w:rsidRPr="00E23DCD">
        <w:t>organizację zakazu wjazdu samochodów ciężarowych do centrów miast,</w:t>
      </w:r>
    </w:p>
    <w:p w14:paraId="651F1EC4" w14:textId="77777777" w:rsidR="00BC04DB" w:rsidRPr="00E23DCD" w:rsidRDefault="00BC04DB">
      <w:pPr>
        <w:pStyle w:val="ekopodstawowy0"/>
        <w:numPr>
          <w:ilvl w:val="0"/>
          <w:numId w:val="49"/>
        </w:numPr>
        <w:ind w:left="993" w:hanging="426"/>
      </w:pPr>
      <w:r w:rsidRPr="00E23DCD">
        <w:t>przygotowanie objazdów i znaków informacyjnych,</w:t>
      </w:r>
    </w:p>
    <w:p w14:paraId="75EC2ACE" w14:textId="77777777" w:rsidR="00BC04DB" w:rsidRPr="00E23DCD" w:rsidRDefault="00BC04DB">
      <w:pPr>
        <w:pStyle w:val="ekopodstawowy0"/>
        <w:numPr>
          <w:ilvl w:val="0"/>
          <w:numId w:val="49"/>
        </w:numPr>
        <w:ind w:left="993" w:hanging="426"/>
      </w:pPr>
      <w:r w:rsidRPr="00E23DCD">
        <w:t>czyszczenie dróg w okresie bezdeszczowym.</w:t>
      </w:r>
    </w:p>
    <w:p w14:paraId="0033065E" w14:textId="019E3731" w:rsidR="00BC04DB" w:rsidRPr="00E23DCD" w:rsidRDefault="00BC04DB">
      <w:pPr>
        <w:pStyle w:val="ekopodstawowy0"/>
        <w:numPr>
          <w:ilvl w:val="0"/>
          <w:numId w:val="51"/>
        </w:numPr>
        <w:ind w:left="426" w:hanging="426"/>
      </w:pPr>
      <w:r w:rsidRPr="00E23DCD">
        <w:t>Straż miejska/gminna</w:t>
      </w:r>
      <w:r w:rsidR="00F36720" w:rsidRPr="00E23DCD">
        <w:rPr>
          <w:lang w:val="pl-PL"/>
        </w:rPr>
        <w:t>, pracownicy urzędów gmin</w:t>
      </w:r>
      <w:r w:rsidRPr="00E23DCD">
        <w:t>:</w:t>
      </w:r>
    </w:p>
    <w:p w14:paraId="4087FC6B" w14:textId="2DB7F798" w:rsidR="00BC04DB" w:rsidRPr="00E23DCD" w:rsidRDefault="00BC04DB">
      <w:pPr>
        <w:pStyle w:val="ekopodstawowy0"/>
        <w:numPr>
          <w:ilvl w:val="0"/>
          <w:numId w:val="49"/>
        </w:numPr>
        <w:ind w:left="993" w:hanging="426"/>
      </w:pPr>
      <w:r w:rsidRPr="00E23DCD">
        <w:t>prowadz</w:t>
      </w:r>
      <w:r w:rsidR="00F36720" w:rsidRPr="00375436">
        <w:t>ą</w:t>
      </w:r>
      <w:r w:rsidRPr="00E23DCD">
        <w:t xml:space="preserve"> kontrole dotyczące zakazu spalania odpadów w </w:t>
      </w:r>
      <w:r w:rsidR="00F36720" w:rsidRPr="00375436">
        <w:t>kotłach</w:t>
      </w:r>
      <w:r w:rsidRPr="00E23DCD">
        <w:t xml:space="preserve"> domowych,</w:t>
      </w:r>
    </w:p>
    <w:p w14:paraId="3BEB7E86" w14:textId="77777777" w:rsidR="00BC04DB" w:rsidRPr="00E23DCD" w:rsidRDefault="00BC04DB">
      <w:pPr>
        <w:pStyle w:val="ekopodstawowy0"/>
        <w:numPr>
          <w:ilvl w:val="0"/>
          <w:numId w:val="49"/>
        </w:numPr>
        <w:ind w:left="993" w:hanging="426"/>
      </w:pPr>
      <w:r w:rsidRPr="00E23DCD">
        <w:t>prowadz</w:t>
      </w:r>
      <w:r w:rsidR="00F36720" w:rsidRPr="00375436">
        <w:t>ą</w:t>
      </w:r>
      <w:r w:rsidRPr="00E23DCD">
        <w:t xml:space="preserve"> kontrole w zakresie palenia w kominkach,</w:t>
      </w:r>
    </w:p>
    <w:p w14:paraId="5461A0E3" w14:textId="77777777" w:rsidR="00F36720" w:rsidRPr="00E23DCD" w:rsidRDefault="00BC04DB">
      <w:pPr>
        <w:pStyle w:val="ekopodstawowy0"/>
        <w:numPr>
          <w:ilvl w:val="0"/>
          <w:numId w:val="49"/>
        </w:numPr>
        <w:ind w:left="993" w:hanging="426"/>
      </w:pPr>
      <w:r w:rsidRPr="00E23DCD">
        <w:t>prowadz</w:t>
      </w:r>
      <w:r w:rsidR="00F36720" w:rsidRPr="00375436">
        <w:t>ą</w:t>
      </w:r>
      <w:r w:rsidRPr="00E23DCD">
        <w:t xml:space="preserve"> kontrole przestrzegania zakazu spalania pozostałości roślinnych jak i używania spalinowego sprzętu ogrodniczego (codziennie na obszarze przekroczeń, w dniach wystąpienia przekroczeń </w:t>
      </w:r>
      <w:r w:rsidR="00792EAD" w:rsidRPr="00375436">
        <w:t>poziomów</w:t>
      </w:r>
      <w:r w:rsidRPr="00E23DCD">
        <w:t xml:space="preserve"> informowania oraz alarmowych pyłu PM10)</w:t>
      </w:r>
      <w:r w:rsidR="00792EAD" w:rsidRPr="00375436">
        <w:t>,</w:t>
      </w:r>
    </w:p>
    <w:p w14:paraId="406605DF" w14:textId="77777777" w:rsidR="00B77665" w:rsidRPr="00E23DCD" w:rsidRDefault="00F36720">
      <w:pPr>
        <w:pStyle w:val="ekopodstawowy0"/>
        <w:numPr>
          <w:ilvl w:val="0"/>
          <w:numId w:val="49"/>
        </w:numPr>
        <w:ind w:left="993" w:hanging="426"/>
      </w:pPr>
      <w:r w:rsidRPr="00375436">
        <w:t>prowadzą kontrolę przestrzegania zakazu spalania odpadów poza instalacjami do tego przystosowanymi</w:t>
      </w:r>
      <w:r w:rsidR="00BC04DB" w:rsidRPr="00E23DCD">
        <w:t>.</w:t>
      </w:r>
    </w:p>
    <w:p w14:paraId="1B1F46B9" w14:textId="3A936F96" w:rsidR="00B77665" w:rsidRPr="00E23DCD" w:rsidRDefault="00B77665" w:rsidP="0014372B">
      <w:pPr>
        <w:pStyle w:val="ekopodstawowy0"/>
      </w:pPr>
      <w:r w:rsidRPr="00B03184">
        <w:t xml:space="preserve">Rekomendowany sposób postępowania </w:t>
      </w:r>
      <w:r w:rsidR="00F36720" w:rsidRPr="00B03184">
        <w:t>osób fizycznych</w:t>
      </w:r>
      <w:r w:rsidR="0014372B" w:rsidRPr="00B03184">
        <w:t xml:space="preserve">. </w:t>
      </w:r>
      <w:r w:rsidRPr="00B03184">
        <w:t>Mieszkańcy</w:t>
      </w:r>
      <w:r w:rsidRPr="00E23DCD">
        <w:t xml:space="preserve"> województwa powinni:</w:t>
      </w:r>
    </w:p>
    <w:p w14:paraId="19E8F0A4" w14:textId="77777777" w:rsidR="00B77665" w:rsidRPr="00E23DCD" w:rsidRDefault="00B77665">
      <w:pPr>
        <w:pStyle w:val="ekopodstawowy0"/>
        <w:numPr>
          <w:ilvl w:val="0"/>
          <w:numId w:val="49"/>
        </w:numPr>
        <w:ind w:left="993" w:hanging="426"/>
      </w:pPr>
      <w:r w:rsidRPr="00E23DCD">
        <w:t xml:space="preserve">stosować się do zaleceń </w:t>
      </w:r>
      <w:r w:rsidRPr="00375436">
        <w:t>przekazywanych przez WCZK</w:t>
      </w:r>
      <w:r w:rsidRPr="00E23DCD">
        <w:t>,</w:t>
      </w:r>
    </w:p>
    <w:p w14:paraId="1864775B" w14:textId="77777777" w:rsidR="00B77665" w:rsidRPr="00E23DCD" w:rsidRDefault="00B77665">
      <w:pPr>
        <w:pStyle w:val="ekopodstawowy0"/>
        <w:numPr>
          <w:ilvl w:val="0"/>
          <w:numId w:val="49"/>
        </w:numPr>
        <w:ind w:left="993" w:hanging="426"/>
      </w:pPr>
      <w:r w:rsidRPr="00E23DCD">
        <w:t>przestrzegać zakazów i nakazów wprowadzonych w związku z realizacją działań krótkoterminowych,</w:t>
      </w:r>
    </w:p>
    <w:p w14:paraId="6143A53D" w14:textId="243FD935" w:rsidR="00B77665" w:rsidRPr="00E23DCD" w:rsidRDefault="00B77665">
      <w:pPr>
        <w:pStyle w:val="ekopodstawowy0"/>
        <w:numPr>
          <w:ilvl w:val="0"/>
          <w:numId w:val="49"/>
        </w:numPr>
        <w:ind w:left="993" w:hanging="426"/>
      </w:pPr>
      <w:r w:rsidRPr="00E23DCD">
        <w:t>starać się nie przebywać na powietrzu oraz nie wietrzyć mieszkań,</w:t>
      </w:r>
      <w:r w:rsidR="00B03184">
        <w:br/>
      </w:r>
      <w:r w:rsidRPr="00E23DCD">
        <w:t>w</w:t>
      </w:r>
      <w:r w:rsidR="00017E2E" w:rsidRPr="00E23DCD">
        <w:t xml:space="preserve"> </w:t>
      </w:r>
      <w:r w:rsidRPr="00E23DCD">
        <w:t>obszarach, gdzie występują nadmierne stężenia,</w:t>
      </w:r>
    </w:p>
    <w:p w14:paraId="7B27046D" w14:textId="0473344C" w:rsidR="00B77665" w:rsidRPr="00E23DCD" w:rsidRDefault="00B77665">
      <w:pPr>
        <w:pStyle w:val="ekopodstawowy0"/>
        <w:numPr>
          <w:ilvl w:val="0"/>
          <w:numId w:val="49"/>
        </w:numPr>
        <w:ind w:left="993" w:hanging="426"/>
      </w:pPr>
      <w:r w:rsidRPr="00E23DCD">
        <w:t>nie wyprowadzać dzieci przedszkolnych i żłobkowych na spacery w dniach</w:t>
      </w:r>
      <w:r w:rsidR="00B03184">
        <w:br/>
      </w:r>
      <w:r w:rsidRPr="00E23DCD">
        <w:t>i</w:t>
      </w:r>
      <w:r w:rsidR="00017E2E" w:rsidRPr="00E23DCD">
        <w:t xml:space="preserve"> </w:t>
      </w:r>
      <w:r w:rsidRPr="00E23DCD">
        <w:t>na terenach, gdzie występują nadmierne stężenia zanieczyszczeń,</w:t>
      </w:r>
    </w:p>
    <w:p w14:paraId="22E1BFB0" w14:textId="77777777" w:rsidR="00B77665" w:rsidRPr="00E23DCD" w:rsidRDefault="00B77665">
      <w:pPr>
        <w:pStyle w:val="ekopodstawowy0"/>
        <w:numPr>
          <w:ilvl w:val="0"/>
          <w:numId w:val="49"/>
        </w:numPr>
        <w:ind w:left="993" w:hanging="426"/>
      </w:pPr>
      <w:r w:rsidRPr="00E23DCD">
        <w:t>ograniczyć swoją aktywność fizyczną na otwartej przestrzeni,</w:t>
      </w:r>
    </w:p>
    <w:p w14:paraId="4983809A" w14:textId="77777777" w:rsidR="00B77665" w:rsidRPr="00E23DCD" w:rsidRDefault="00B77665">
      <w:pPr>
        <w:pStyle w:val="ekopodstawowy0"/>
        <w:numPr>
          <w:ilvl w:val="0"/>
          <w:numId w:val="49"/>
        </w:numPr>
        <w:ind w:left="993" w:hanging="426"/>
      </w:pPr>
      <w:r w:rsidRPr="00E23DCD">
        <w:t>w miarę możliwości ogranicz</w:t>
      </w:r>
      <w:r w:rsidRPr="00375436">
        <w:t>ać</w:t>
      </w:r>
      <w:r w:rsidRPr="00E23DCD">
        <w:t xml:space="preserve"> własną emisję zanieczyszczeń, poprzez:</w:t>
      </w:r>
    </w:p>
    <w:p w14:paraId="54E98097" w14:textId="77777777" w:rsidR="00B77665" w:rsidRPr="00E23DCD" w:rsidRDefault="00B77665">
      <w:pPr>
        <w:pStyle w:val="ekopodstawowy0"/>
        <w:numPr>
          <w:ilvl w:val="0"/>
          <w:numId w:val="4"/>
        </w:numPr>
      </w:pPr>
      <w:r w:rsidRPr="00E23DCD">
        <w:t>ograniczenie korzystania z samochodów osobowych,</w:t>
      </w:r>
    </w:p>
    <w:p w14:paraId="1CF7093C" w14:textId="77777777" w:rsidR="00B77665" w:rsidRPr="00E23DCD" w:rsidRDefault="00B77665">
      <w:pPr>
        <w:pStyle w:val="ekopodstawowy0"/>
        <w:numPr>
          <w:ilvl w:val="0"/>
          <w:numId w:val="4"/>
        </w:numPr>
      </w:pPr>
      <w:r w:rsidRPr="00E23DCD">
        <w:lastRenderedPageBreak/>
        <w:t>ograniczenie spalania węgla w piecach,</w:t>
      </w:r>
    </w:p>
    <w:p w14:paraId="4C29F73F" w14:textId="77777777" w:rsidR="00B77665" w:rsidRPr="00E23DCD" w:rsidRDefault="00B77665">
      <w:pPr>
        <w:pStyle w:val="ekopodstawowy0"/>
        <w:numPr>
          <w:ilvl w:val="0"/>
          <w:numId w:val="4"/>
        </w:numPr>
      </w:pPr>
      <w:r w:rsidRPr="00E23DCD">
        <w:t>rezygnację z palenia ognisk w ogrodach,</w:t>
      </w:r>
    </w:p>
    <w:p w14:paraId="00FF0B6D" w14:textId="77777777" w:rsidR="00B77665" w:rsidRPr="00E23DCD" w:rsidRDefault="00B77665">
      <w:pPr>
        <w:pStyle w:val="ekopodstawowy0"/>
        <w:numPr>
          <w:ilvl w:val="0"/>
          <w:numId w:val="4"/>
        </w:numPr>
      </w:pPr>
      <w:r w:rsidRPr="00E23DCD">
        <w:t>ograniczenie używania grilli,</w:t>
      </w:r>
    </w:p>
    <w:p w14:paraId="5365F86A" w14:textId="1D828638" w:rsidR="00B77665" w:rsidRDefault="00B77665">
      <w:pPr>
        <w:pStyle w:val="ekopodstawowy0"/>
        <w:numPr>
          <w:ilvl w:val="0"/>
          <w:numId w:val="4"/>
        </w:numPr>
      </w:pPr>
      <w:r w:rsidRPr="00E23DCD">
        <w:t>nie używanie kosiarek spalinowych.</w:t>
      </w:r>
    </w:p>
    <w:p w14:paraId="7B62CF80" w14:textId="05A23CD1" w:rsidR="00EC198E" w:rsidRPr="00EC198E" w:rsidRDefault="00EC198E" w:rsidP="00EC198E">
      <w:pPr>
        <w:pStyle w:val="Nagwek3"/>
      </w:pPr>
      <w:bookmarkStart w:id="464" w:name="_Toc152578749"/>
      <w:r w:rsidRPr="00EC198E">
        <w:t>Tryb ogłaszania wdrożenia działań krótkoterminowych dla pyłu zawieszonego PM10</w:t>
      </w:r>
      <w:r w:rsidR="0022492E">
        <w:rPr>
          <w:lang w:val="pl-PL"/>
        </w:rPr>
        <w:t>, PM2,5 oraz B(a)P</w:t>
      </w:r>
      <w:r w:rsidRPr="00EC198E">
        <w:t xml:space="preserve"> w strefie </w:t>
      </w:r>
      <w:r>
        <w:rPr>
          <w:lang w:val="pl-PL"/>
        </w:rPr>
        <w:t>podkarpackiej</w:t>
      </w:r>
      <w:bookmarkEnd w:id="464"/>
    </w:p>
    <w:p w14:paraId="18BF5CFC" w14:textId="50CF3E6B" w:rsidR="00EC198E" w:rsidRPr="00EC198E" w:rsidRDefault="00EC198E" w:rsidP="0014372B">
      <w:pPr>
        <w:pStyle w:val="ekopodstawowy0"/>
      </w:pPr>
      <w:r w:rsidRPr="00EC198E">
        <w:t>Działania krótkoterminowe należy wdrażać w sytuacjach ryzyka wystąpienia lub wystąpienia przekroczeń poziomów alarmowych, informowania i dopuszczalnych pyłu zawieszonego PM10</w:t>
      </w:r>
      <w:r w:rsidR="00B03184">
        <w:rPr>
          <w:lang w:val="pl-PL"/>
        </w:rPr>
        <w:t xml:space="preserve"> </w:t>
      </w:r>
      <w:r w:rsidR="0022492E" w:rsidRPr="0022492E">
        <w:rPr>
          <w:lang w:val="pl-PL"/>
        </w:rPr>
        <w:t xml:space="preserve">poziomu dopuszczalnego pyłu PM2,5 oraz poziomu docelowego benzo(a)pirenu </w:t>
      </w:r>
      <w:r w:rsidRPr="00EC198E">
        <w:t>w powietrzu, a ich celem jest zmniejszenie ryzyka wystąpienia takich przekroczeń oraz ograniczenie skutków i czasu trwania zaistniałych przekroczeń.</w:t>
      </w:r>
    </w:p>
    <w:p w14:paraId="005EF037" w14:textId="77777777" w:rsidR="00EC198E" w:rsidRPr="00EC198E" w:rsidRDefault="00EC198E" w:rsidP="0014372B">
      <w:pPr>
        <w:pStyle w:val="ekopodstawowy0"/>
      </w:pPr>
      <w:r w:rsidRPr="00EC198E">
        <w:t>System informowania społeczeństwa opiera się na trzech poziomach według następujących kryteriów:</w:t>
      </w:r>
    </w:p>
    <w:p w14:paraId="55321817" w14:textId="4D2F378E" w:rsidR="00EC198E" w:rsidRPr="00EC198E" w:rsidRDefault="00EC198E">
      <w:pPr>
        <w:pStyle w:val="bezodstpu"/>
        <w:numPr>
          <w:ilvl w:val="0"/>
          <w:numId w:val="74"/>
        </w:numPr>
        <w:ind w:left="993" w:hanging="426"/>
      </w:pPr>
      <w:r w:rsidRPr="00EC198E">
        <w:t>Poziom 1 (kolor żółty) – istnieje ryzyko przekroczenia poziomu dopuszczalnego pyłu zawieszonego PM10,</w:t>
      </w:r>
      <w:r w:rsidR="000A6148" w:rsidRPr="000A6148">
        <w:t xml:space="preserve"> poziomu dopuszczalnego pyłu zawieszonego PM2,5, poziomu docelowego B(a)P</w:t>
      </w:r>
      <w:r w:rsidR="000A6148">
        <w:rPr>
          <w:lang w:val="pl-PL"/>
        </w:rPr>
        <w:t>,</w:t>
      </w:r>
    </w:p>
    <w:p w14:paraId="7DD30757" w14:textId="77777777" w:rsidR="00EC198E" w:rsidRPr="00EC198E" w:rsidRDefault="00EC198E">
      <w:pPr>
        <w:pStyle w:val="bezodstpu"/>
        <w:numPr>
          <w:ilvl w:val="0"/>
          <w:numId w:val="74"/>
        </w:numPr>
        <w:ind w:left="993" w:hanging="426"/>
      </w:pPr>
      <w:r w:rsidRPr="00EC198E">
        <w:t>Poziom 2 (kolor pomarańczowy) – istnieje ryzyko przekroczenia poziomu informowania pyłu zawieszonego PM10,</w:t>
      </w:r>
    </w:p>
    <w:p w14:paraId="23CD8CCB" w14:textId="77777777" w:rsidR="00EC198E" w:rsidRPr="00EC198E" w:rsidRDefault="00EC198E">
      <w:pPr>
        <w:pStyle w:val="bezodstpu"/>
        <w:numPr>
          <w:ilvl w:val="0"/>
          <w:numId w:val="74"/>
        </w:numPr>
        <w:ind w:left="993" w:hanging="426"/>
      </w:pPr>
      <w:r w:rsidRPr="00EC198E">
        <w:t>Poziom 3 (kolor czerwony) – istnieje ryzyko przekroczenia poziomu alarmowania pyłu zawieszonego PM10.</w:t>
      </w:r>
    </w:p>
    <w:p w14:paraId="1F9F08B6" w14:textId="77777777" w:rsidR="00EC198E" w:rsidRPr="00EC198E" w:rsidRDefault="00EC198E" w:rsidP="0014372B">
      <w:pPr>
        <w:pStyle w:val="ekopodstawowy0"/>
      </w:pPr>
      <w:r w:rsidRPr="00EC198E">
        <w:t>W systemie informowania, w zależności od zaistniałej sytuacji, przekazywanych jest</w:t>
      </w:r>
      <w:r w:rsidRPr="00EC198E">
        <w:br/>
        <w:t>10 rodzajów powiadomień o jakości powietrza:</w:t>
      </w:r>
    </w:p>
    <w:p w14:paraId="331DF41A" w14:textId="66966A69"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 xml:space="preserve">o ryzyku przekroczenia poziomu dopuszczalnego </w:t>
      </w:r>
      <w:r w:rsidR="000A6148">
        <w:rPr>
          <w:lang w:val="pl-PL" w:bidi="en-US"/>
        </w:rPr>
        <w:t xml:space="preserve">lub docelowego </w:t>
      </w:r>
      <w:r w:rsidRPr="00EC198E">
        <w:rPr>
          <w:lang w:bidi="en-US"/>
        </w:rPr>
        <w:t>– poziom 1 żółty,</w:t>
      </w:r>
    </w:p>
    <w:p w14:paraId="1F2A55F3" w14:textId="33BF8C8C"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przekroczeniu poziomu dopuszczalnego</w:t>
      </w:r>
      <w:r w:rsidR="000A6148">
        <w:rPr>
          <w:lang w:val="pl-PL" w:bidi="en-US"/>
        </w:rPr>
        <w:t xml:space="preserve"> lub docelowego</w:t>
      </w:r>
      <w:r w:rsidRPr="00EC198E">
        <w:rPr>
          <w:lang w:bidi="en-US"/>
        </w:rPr>
        <w:t>,</w:t>
      </w:r>
    </w:p>
    <w:p w14:paraId="36301036"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ryzyku przekroczenia poziomu informowania – poziom 2 (pomarańczowy),</w:t>
      </w:r>
    </w:p>
    <w:p w14:paraId="6CEAC5A6"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w:t>
      </w:r>
      <w:r w:rsidRPr="00EC198E">
        <w:rPr>
          <w:lang w:eastAsia="pl-PL"/>
        </w:rPr>
        <w:t xml:space="preserve"> </w:t>
      </w:r>
      <w:r w:rsidRPr="00EC198E">
        <w:rPr>
          <w:lang w:bidi="en-US"/>
        </w:rPr>
        <w:t>ryzyku przekroczenia poziomu alarmowego – poziom 3 (czerwony),</w:t>
      </w:r>
    </w:p>
    <w:p w14:paraId="28403D7D" w14:textId="77777777" w:rsidR="00EC198E" w:rsidRPr="00EC198E" w:rsidRDefault="00EC198E">
      <w:pPr>
        <w:pStyle w:val="bezodstpu"/>
        <w:numPr>
          <w:ilvl w:val="0"/>
          <w:numId w:val="73"/>
        </w:numPr>
        <w:ind w:left="993" w:hanging="426"/>
        <w:rPr>
          <w:lang w:eastAsia="pl-PL"/>
        </w:rPr>
      </w:pPr>
      <w:r w:rsidRPr="00EC198E">
        <w:rPr>
          <w:lang w:eastAsia="pl-PL"/>
        </w:rPr>
        <w:lastRenderedPageBreak/>
        <w:t xml:space="preserve">powiadomienie </w:t>
      </w:r>
      <w:r w:rsidRPr="00EC198E">
        <w:rPr>
          <w:lang w:bidi="en-US"/>
        </w:rPr>
        <w:t>o</w:t>
      </w:r>
      <w:r w:rsidRPr="00EC198E">
        <w:rPr>
          <w:lang w:eastAsia="pl-PL"/>
        </w:rPr>
        <w:t xml:space="preserve"> </w:t>
      </w:r>
      <w:r w:rsidRPr="00EC198E">
        <w:rPr>
          <w:lang w:bidi="en-US"/>
        </w:rPr>
        <w:t>przekroczeniu poziomu alarmowego,</w:t>
      </w:r>
    </w:p>
    <w:p w14:paraId="4383B40F"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w:t>
      </w:r>
      <w:r w:rsidRPr="00EC198E">
        <w:rPr>
          <w:lang w:eastAsia="pl-PL"/>
        </w:rPr>
        <w:t xml:space="preserve"> </w:t>
      </w:r>
      <w:r w:rsidRPr="00EC198E">
        <w:rPr>
          <w:lang w:bidi="en-US"/>
        </w:rPr>
        <w:t>przekroczeniu poziomu informowania.</w:t>
      </w:r>
    </w:p>
    <w:p w14:paraId="3811EBFF" w14:textId="2594A248" w:rsidR="00EC198E" w:rsidRPr="0014372B" w:rsidRDefault="00EC198E" w:rsidP="0014372B">
      <w:pPr>
        <w:pStyle w:val="bezodstpu"/>
        <w:rPr>
          <w:b/>
          <w:bCs/>
        </w:rPr>
      </w:pPr>
      <w:r w:rsidRPr="0014372B">
        <w:rPr>
          <w:b/>
          <w:bCs/>
        </w:rPr>
        <w:t xml:space="preserve">Poziom </w:t>
      </w:r>
      <w:r w:rsidR="0014372B">
        <w:rPr>
          <w:b/>
          <w:bCs/>
          <w:lang w:val="pl-PL"/>
        </w:rPr>
        <w:t>1</w:t>
      </w:r>
      <w:r w:rsidRPr="0014372B">
        <w:rPr>
          <w:b/>
          <w:bCs/>
        </w:rPr>
        <w:t xml:space="preserve"> (żółty)</w:t>
      </w:r>
    </w:p>
    <w:p w14:paraId="22975747" w14:textId="5FD6C871" w:rsidR="00EC198E" w:rsidRPr="00EC198E" w:rsidRDefault="00EC198E" w:rsidP="0014372B">
      <w:pPr>
        <w:pStyle w:val="bezodstpu"/>
      </w:pPr>
      <w:r w:rsidRPr="00EC198E">
        <w:t>Informacja o ryzyku przekroczenia poziomu dopuszczalnego pyłu zawieszonego PM10</w:t>
      </w:r>
      <w:r w:rsidR="000A6148">
        <w:rPr>
          <w:lang w:val="pl-PL"/>
        </w:rPr>
        <w:t>,</w:t>
      </w:r>
      <w:r w:rsidR="000A6148" w:rsidRPr="000A6148">
        <w:t xml:space="preserve"> poziomu dopuszczalnego pyłu zawieszonego PM2,5, poziomu docelowego B(a)</w:t>
      </w:r>
      <w:r w:rsidR="000A6148">
        <w:rPr>
          <w:lang w:val="pl-PL"/>
        </w:rPr>
        <w:t>P</w:t>
      </w:r>
      <w:r w:rsidRPr="00EC198E">
        <w:t>.</w:t>
      </w:r>
    </w:p>
    <w:p w14:paraId="22FBF6C4" w14:textId="77777777" w:rsidR="00EC198E" w:rsidRPr="00EC198E" w:rsidRDefault="00EC198E" w:rsidP="0014372B">
      <w:pPr>
        <w:pStyle w:val="bezodstpu"/>
        <w:rPr>
          <w:rFonts w:cs="Arial"/>
          <w:szCs w:val="18"/>
        </w:rPr>
      </w:pPr>
      <w:r w:rsidRPr="00EC198E">
        <w:rPr>
          <w:rFonts w:cs="Arial"/>
          <w:szCs w:val="18"/>
        </w:rPr>
        <w:t>Tryb i zakres działań.</w:t>
      </w:r>
    </w:p>
    <w:p w14:paraId="37368AFB" w14:textId="45FD323B" w:rsidR="00EC198E" w:rsidRPr="00EC198E" w:rsidRDefault="00EC198E">
      <w:pPr>
        <w:pStyle w:val="bezodstpu"/>
        <w:numPr>
          <w:ilvl w:val="0"/>
          <w:numId w:val="75"/>
        </w:numPr>
        <w:ind w:left="993" w:hanging="426"/>
      </w:pPr>
      <w:r w:rsidRPr="00EC198E">
        <w:t>Warunek wymagany do ogłoszenia informacji: wystąpiło ryzyko przekroczenia poziomu dopuszczalnego (o okresie uśredniania wyników pomiarów 24 godziny lub o okresie uśredniania wyników pomiarów rok kalendarzowy) pyłu zawieszonego PM10</w:t>
      </w:r>
      <w:r w:rsidR="000A6148">
        <w:rPr>
          <w:lang w:val="pl-PL"/>
        </w:rPr>
        <w:t>,</w:t>
      </w:r>
      <w:r w:rsidR="000A6148" w:rsidRPr="000A6148">
        <w:t xml:space="preserve"> poziomu dopuszczalnego pyłu zawieszonego PM2,5, poziomu docelowego B(a)P</w:t>
      </w:r>
      <w:r w:rsidRPr="00EC198E">
        <w:t>.</w:t>
      </w:r>
    </w:p>
    <w:p w14:paraId="427E877D" w14:textId="4B6D9D4C" w:rsidR="00EC198E" w:rsidRPr="00EC198E" w:rsidRDefault="00EC198E">
      <w:pPr>
        <w:pStyle w:val="bezodstpu"/>
        <w:numPr>
          <w:ilvl w:val="0"/>
          <w:numId w:val="75"/>
        </w:numPr>
        <w:ind w:left="993" w:hanging="426"/>
      </w:pPr>
      <w:r w:rsidRPr="00EC198E">
        <w:t xml:space="preserve">Termin ogłoszenia powiadomienia: po przekazaniu przez </w:t>
      </w:r>
      <w:r w:rsidR="000A6148" w:rsidRPr="000A6148">
        <w:t>GIOŚ</w:t>
      </w:r>
      <w:r w:rsidR="000A6148">
        <w:rPr>
          <w:lang w:val="pl-PL"/>
        </w:rPr>
        <w:t xml:space="preserve"> </w:t>
      </w:r>
      <w:r w:rsidR="000A6148" w:rsidRPr="000A6148">
        <w:t>-</w:t>
      </w:r>
      <w:r w:rsidR="000A6148">
        <w:rPr>
          <w:lang w:val="pl-PL"/>
        </w:rPr>
        <w:t xml:space="preserve"> </w:t>
      </w:r>
      <w:r w:rsidR="000A6148" w:rsidRPr="000A6148">
        <w:t>Regionalny Wydział Monitoringu Środowiska w Rzeszowie informacji</w:t>
      </w:r>
      <w:r w:rsidR="00381553">
        <w:br/>
      </w:r>
      <w:r w:rsidR="000A6148" w:rsidRPr="000A6148">
        <w:t>o ryzyku przekroczenia poziomu dopuszczalnego pyłu zawieszonego PM10, poziomu dopuszczalnego pyłu zawieszonego PM2,5, poziomu docelowego B(a)P</w:t>
      </w:r>
      <w:r w:rsidRPr="00EC198E">
        <w:t>.</w:t>
      </w:r>
    </w:p>
    <w:p w14:paraId="0B20AB1E" w14:textId="77777777" w:rsidR="00EC198E" w:rsidRPr="00EC198E" w:rsidRDefault="00EC198E">
      <w:pPr>
        <w:pStyle w:val="bezodstpu"/>
        <w:numPr>
          <w:ilvl w:val="0"/>
          <w:numId w:val="75"/>
        </w:numPr>
        <w:ind w:left="993" w:hanging="426"/>
      </w:pPr>
      <w:r w:rsidRPr="00EC198E">
        <w:t>Rodzaj i stopień powiadomienia:</w:t>
      </w:r>
    </w:p>
    <w:p w14:paraId="7F51562B" w14:textId="77777777" w:rsidR="00EC198E" w:rsidRPr="00EC198E" w:rsidRDefault="00EC198E">
      <w:pPr>
        <w:pStyle w:val="bezodstpu"/>
        <w:numPr>
          <w:ilvl w:val="1"/>
          <w:numId w:val="75"/>
        </w:numPr>
      </w:pPr>
      <w:r w:rsidRPr="00EC198E">
        <w:t>tytuł powiadomienia,</w:t>
      </w:r>
    </w:p>
    <w:p w14:paraId="6E639944" w14:textId="023F897F" w:rsidR="00EC198E" w:rsidRPr="00EC198E" w:rsidRDefault="00EC198E">
      <w:pPr>
        <w:pStyle w:val="bezodstpu"/>
        <w:numPr>
          <w:ilvl w:val="1"/>
          <w:numId w:val="75"/>
        </w:numPr>
      </w:pPr>
      <w:r w:rsidRPr="00EC198E">
        <w:t>data, godzina i obszar, na którym wystąpiło ryzyko przekroczenia poziomu dopuszczalnego</w:t>
      </w:r>
      <w:r w:rsidR="000A6148">
        <w:rPr>
          <w:lang w:val="pl-PL"/>
        </w:rPr>
        <w:t>/docelowego substancji w powietrzu</w:t>
      </w:r>
      <w:r w:rsidRPr="00EC198E">
        <w:t xml:space="preserve"> wraz</w:t>
      </w:r>
      <w:r w:rsidR="00381553">
        <w:br/>
      </w:r>
      <w:r w:rsidRPr="00EC198E">
        <w:t>z podaniem przyczyny tego stanu</w:t>
      </w:r>
      <w:r w:rsidR="006B548E">
        <w:rPr>
          <w:lang w:val="pl-PL"/>
        </w:rPr>
        <w:t>.</w:t>
      </w:r>
    </w:p>
    <w:p w14:paraId="37C66D57" w14:textId="4103D703" w:rsidR="00EC198E" w:rsidRPr="00EC198E" w:rsidRDefault="00EC198E" w:rsidP="0014372B">
      <w:pPr>
        <w:pStyle w:val="bezodstpu"/>
      </w:pPr>
      <w:r w:rsidRPr="00EC198E">
        <w:rPr>
          <w:lang w:eastAsia="pl-PL"/>
        </w:rPr>
        <w:t>W przypadku Poziomu 1 wdrażane są działania krótkoterminowe określone</w:t>
      </w:r>
      <w:r w:rsidRPr="00EC198E">
        <w:rPr>
          <w:lang w:eastAsia="pl-PL"/>
        </w:rPr>
        <w:br/>
      </w:r>
      <w:r w:rsidRPr="00EC198E">
        <w:t xml:space="preserve">w tabeli 4-2 dla „POZIOMU </w:t>
      </w:r>
      <w:r w:rsidR="00983A1E">
        <w:rPr>
          <w:lang w:val="pl-PL"/>
        </w:rPr>
        <w:t>1</w:t>
      </w:r>
      <w:r w:rsidR="00983A1E" w:rsidRPr="00EC198E">
        <w:t xml:space="preserve"> </w:t>
      </w:r>
      <w:r w:rsidRPr="00EC198E">
        <w:t>(kolor żółty – ryzyko przekroczenia poziomu dopuszczalnego”.</w:t>
      </w:r>
    </w:p>
    <w:p w14:paraId="63A1FF71" w14:textId="24EB8C85" w:rsidR="00EC198E" w:rsidRPr="00EC198E" w:rsidRDefault="00EC198E" w:rsidP="0014372B">
      <w:pPr>
        <w:pStyle w:val="Pogrub"/>
      </w:pPr>
      <w:r w:rsidRPr="00EC198E">
        <w:t xml:space="preserve">Poziom </w:t>
      </w:r>
      <w:r w:rsidR="0014372B">
        <w:rPr>
          <w:lang w:val="pl-PL"/>
        </w:rPr>
        <w:t>2</w:t>
      </w:r>
      <w:r w:rsidRPr="00EC198E">
        <w:t xml:space="preserve"> (pomarańczowy)</w:t>
      </w:r>
    </w:p>
    <w:p w14:paraId="58D18BE2" w14:textId="77777777" w:rsidR="00EC198E" w:rsidRPr="00EC198E" w:rsidRDefault="00EC198E" w:rsidP="0014372B">
      <w:pPr>
        <w:pStyle w:val="bezodstpu"/>
      </w:pPr>
      <w:r w:rsidRPr="00EC198E">
        <w:t>Informacja o ryzyku przekroczenia poziomu informowania dla pyłu zawieszonego PM10.</w:t>
      </w:r>
    </w:p>
    <w:p w14:paraId="79F04446" w14:textId="77777777" w:rsidR="00EC198E" w:rsidRPr="00EC198E" w:rsidRDefault="00EC198E" w:rsidP="002A7EB8">
      <w:pPr>
        <w:pStyle w:val="bezodstpu"/>
        <w:spacing w:before="720"/>
        <w:rPr>
          <w:rFonts w:cs="Arial"/>
          <w:szCs w:val="18"/>
        </w:rPr>
      </w:pPr>
      <w:r w:rsidRPr="00EC198E">
        <w:rPr>
          <w:rFonts w:cs="Arial"/>
          <w:szCs w:val="18"/>
        </w:rPr>
        <w:lastRenderedPageBreak/>
        <w:t>Tryb i zakres działań.</w:t>
      </w:r>
    </w:p>
    <w:p w14:paraId="11783635" w14:textId="77777777" w:rsidR="00EC198E" w:rsidRPr="00EC198E" w:rsidRDefault="00EC198E">
      <w:pPr>
        <w:pStyle w:val="bezodstpu"/>
        <w:numPr>
          <w:ilvl w:val="0"/>
          <w:numId w:val="76"/>
        </w:numPr>
        <w:ind w:left="993" w:hanging="426"/>
      </w:pPr>
      <w:r w:rsidRPr="00EC198E">
        <w:t>Warunek wymagany do ogłoszenia informacji: wystąpiło ryzyko przekroczenia poziomu informowania dla pyłu zawieszonego PM10.</w:t>
      </w:r>
    </w:p>
    <w:p w14:paraId="4BC43DA2" w14:textId="34BDF39B" w:rsidR="00EC198E" w:rsidRPr="00EC198E" w:rsidRDefault="00EC198E">
      <w:pPr>
        <w:pStyle w:val="bezodstpu"/>
        <w:numPr>
          <w:ilvl w:val="0"/>
          <w:numId w:val="76"/>
        </w:numPr>
        <w:ind w:left="993" w:hanging="426"/>
      </w:pPr>
      <w:r w:rsidRPr="00EC198E">
        <w:t xml:space="preserve">Termin ogłoszenia powiadomienia: po przekazaniu przez </w:t>
      </w:r>
      <w:r w:rsidR="006B548E" w:rsidRPr="006B548E">
        <w:t>GIOŚ-Regionalny Wydział Monitoringu Środowiska w Rzeszowie informacji o ryzyku przekroczenia poziomu informowania pyłu zawieszonego PM10.</w:t>
      </w:r>
    </w:p>
    <w:p w14:paraId="427D5A66" w14:textId="77777777" w:rsidR="00EC198E" w:rsidRPr="00EC198E" w:rsidRDefault="00EC198E">
      <w:pPr>
        <w:pStyle w:val="bezodstpu"/>
        <w:numPr>
          <w:ilvl w:val="0"/>
          <w:numId w:val="76"/>
        </w:numPr>
        <w:ind w:left="993" w:hanging="426"/>
      </w:pPr>
      <w:r w:rsidRPr="00EC198E">
        <w:t>Rodzaj i stopień powiadomienia:</w:t>
      </w:r>
    </w:p>
    <w:p w14:paraId="5E01E022" w14:textId="77777777" w:rsidR="00EC198E" w:rsidRPr="00EC198E" w:rsidRDefault="00EC198E">
      <w:pPr>
        <w:pStyle w:val="bezodstpu"/>
        <w:numPr>
          <w:ilvl w:val="1"/>
          <w:numId w:val="76"/>
        </w:numPr>
      </w:pPr>
      <w:r w:rsidRPr="00EC198E">
        <w:t>tytuł powiadomienia,</w:t>
      </w:r>
    </w:p>
    <w:p w14:paraId="09005378" w14:textId="77777777" w:rsidR="00EC198E" w:rsidRPr="00EC198E" w:rsidRDefault="00EC198E">
      <w:pPr>
        <w:pStyle w:val="bezodstpu"/>
        <w:numPr>
          <w:ilvl w:val="1"/>
          <w:numId w:val="76"/>
        </w:numPr>
      </w:pPr>
      <w:r w:rsidRPr="00EC198E">
        <w:t>data, godzina i obszar, na którym wystąpiło ryzyko przekroczenia poziomu informowania dla pyłu zawieszonego PM10 wraz z podaniem przyczyny tego stanu,</w:t>
      </w:r>
    </w:p>
    <w:p w14:paraId="6C8ED146" w14:textId="77777777" w:rsidR="00EC198E" w:rsidRPr="00EC198E" w:rsidRDefault="00EC198E">
      <w:pPr>
        <w:pStyle w:val="bezodstpu"/>
        <w:numPr>
          <w:ilvl w:val="1"/>
          <w:numId w:val="76"/>
        </w:numPr>
      </w:pPr>
      <w:r w:rsidRPr="00EC198E">
        <w:t>prognoza zmian poziomu pyłu zawieszonego PM10 w powietrzu łącznie</w:t>
      </w:r>
      <w:r w:rsidRPr="00EC198E">
        <w:br/>
        <w:t>z przyczynami tych zmian,</w:t>
      </w:r>
    </w:p>
    <w:p w14:paraId="3DFF4A7D" w14:textId="77777777" w:rsidR="00EC198E" w:rsidRPr="00EC198E" w:rsidRDefault="00EC198E">
      <w:pPr>
        <w:pStyle w:val="bezodstpu"/>
        <w:numPr>
          <w:ilvl w:val="1"/>
          <w:numId w:val="76"/>
        </w:numPr>
      </w:pPr>
      <w:r w:rsidRPr="00EC198E">
        <w:t>czas trwania ryzyka wystąpienia przekroczenia,</w:t>
      </w:r>
    </w:p>
    <w:p w14:paraId="05D97228" w14:textId="77777777" w:rsidR="00EC198E" w:rsidRPr="00EC198E" w:rsidRDefault="00EC198E">
      <w:pPr>
        <w:pStyle w:val="bezodstpu"/>
        <w:numPr>
          <w:ilvl w:val="1"/>
          <w:numId w:val="76"/>
        </w:numPr>
      </w:pPr>
      <w:r w:rsidRPr="00EC198E">
        <w:t>wskazanie grup ludności wrażliwych na przekroczenie oraz środki ostrożności, które mają być przez nie podjęte,</w:t>
      </w:r>
    </w:p>
    <w:p w14:paraId="01FD2CB8" w14:textId="0B5B7C68" w:rsidR="00EC198E" w:rsidRPr="00EC198E" w:rsidRDefault="00EC198E">
      <w:pPr>
        <w:pStyle w:val="bezodstpu"/>
        <w:numPr>
          <w:ilvl w:val="1"/>
          <w:numId w:val="76"/>
        </w:numPr>
      </w:pPr>
      <w:r w:rsidRPr="00EC198E">
        <w:t>możliwość wystąpienia negatywnych skutków zdrowotnych – jakich</w:t>
      </w:r>
      <w:r w:rsidR="00381553">
        <w:rPr>
          <w:lang w:val="pl-PL"/>
        </w:rPr>
        <w:br/>
      </w:r>
      <w:r w:rsidRPr="00EC198E">
        <w:t>i u kogo, kontaktowy numer telefonu do informowania o innych zdarzeniach mających istotne znaczenie dla bezpieczeństwa ludzi.</w:t>
      </w:r>
    </w:p>
    <w:p w14:paraId="68A94D8E" w14:textId="7637523A" w:rsidR="00EC198E" w:rsidRPr="00EC198E" w:rsidRDefault="00EC198E" w:rsidP="0014372B">
      <w:pPr>
        <w:pStyle w:val="ekopodstawowy0"/>
        <w:rPr>
          <w:lang w:bidi="en-US"/>
        </w:rPr>
      </w:pPr>
      <w:r w:rsidRPr="00EC198E">
        <w:t xml:space="preserve">W przypadku </w:t>
      </w:r>
      <w:r w:rsidRPr="00EC198E">
        <w:rPr>
          <w:lang w:bidi="en-US"/>
        </w:rPr>
        <w:t>Poziomu</w:t>
      </w:r>
      <w:r w:rsidRPr="00EC198E">
        <w:t xml:space="preserve"> 2 wdrażane są działania krótkoterminowe określone w tabeli 4-2 dla </w:t>
      </w:r>
      <w:r w:rsidRPr="00EC198E">
        <w:rPr>
          <w:lang w:bidi="en-US"/>
        </w:rPr>
        <w:t xml:space="preserve">„POZIOMU </w:t>
      </w:r>
      <w:r w:rsidR="00983A1E">
        <w:rPr>
          <w:lang w:val="pl-PL" w:bidi="en-US"/>
        </w:rPr>
        <w:t>2</w:t>
      </w:r>
      <w:r w:rsidR="00983A1E" w:rsidRPr="00EC198E">
        <w:rPr>
          <w:lang w:bidi="en-US"/>
        </w:rPr>
        <w:t xml:space="preserve"> </w:t>
      </w:r>
      <w:r w:rsidRPr="00EC198E">
        <w:rPr>
          <w:lang w:bidi="en-US"/>
        </w:rPr>
        <w:t>(kolor pomarańczowy – ryzyko przekroczenia poziomu informowania).</w:t>
      </w:r>
    </w:p>
    <w:p w14:paraId="2B204BDC" w14:textId="77777777" w:rsidR="00EC198E" w:rsidRPr="00EC198E" w:rsidRDefault="00EC198E" w:rsidP="00E504F2">
      <w:pPr>
        <w:pStyle w:val="Pogrub"/>
      </w:pPr>
      <w:r w:rsidRPr="00EC198E">
        <w:t>Poziom 3 (czerwony)</w:t>
      </w:r>
    </w:p>
    <w:p w14:paraId="110B0DEB" w14:textId="77777777" w:rsidR="00EC198E" w:rsidRPr="00EC198E" w:rsidRDefault="00EC198E" w:rsidP="0014372B">
      <w:pPr>
        <w:pStyle w:val="bezodstpu"/>
      </w:pPr>
      <w:r w:rsidRPr="00EC198E">
        <w:t>Informacja o ryzyku przekroczenia poziomu alarmowego dla pyłu zawieszonego PM10.</w:t>
      </w:r>
    </w:p>
    <w:p w14:paraId="70219F6C" w14:textId="77777777" w:rsidR="00EC198E" w:rsidRPr="00EC198E" w:rsidRDefault="00EC198E" w:rsidP="0014372B">
      <w:pPr>
        <w:pStyle w:val="bezodstpu"/>
        <w:rPr>
          <w:rFonts w:cs="Arial"/>
          <w:szCs w:val="18"/>
        </w:rPr>
      </w:pPr>
      <w:r w:rsidRPr="00EC198E">
        <w:rPr>
          <w:rFonts w:cs="Arial"/>
          <w:szCs w:val="18"/>
        </w:rPr>
        <w:t>Tryb i zakres działań</w:t>
      </w:r>
    </w:p>
    <w:p w14:paraId="54EDF522" w14:textId="77777777" w:rsidR="00EC198E" w:rsidRPr="00EC198E" w:rsidRDefault="00EC198E">
      <w:pPr>
        <w:pStyle w:val="bezodstpu"/>
        <w:numPr>
          <w:ilvl w:val="0"/>
          <w:numId w:val="77"/>
        </w:numPr>
        <w:ind w:left="993" w:hanging="426"/>
      </w:pPr>
      <w:r w:rsidRPr="00EC198E">
        <w:t>Warunek wymagany do ogłoszenia informacji: wystąpiło ryzyko przekroczenia poziomu alarmowego dla pyłu zawieszonego PM10.</w:t>
      </w:r>
    </w:p>
    <w:p w14:paraId="47E1FFC7" w14:textId="21EF6701" w:rsidR="00EC198E" w:rsidRPr="00EC198E" w:rsidRDefault="00EC198E">
      <w:pPr>
        <w:pStyle w:val="bezodstpu"/>
        <w:numPr>
          <w:ilvl w:val="0"/>
          <w:numId w:val="77"/>
        </w:numPr>
        <w:ind w:left="993" w:hanging="426"/>
      </w:pPr>
      <w:r w:rsidRPr="00EC198E">
        <w:lastRenderedPageBreak/>
        <w:t xml:space="preserve">Termin ogłoszenia powiadomienia: po przekazaniu przez </w:t>
      </w:r>
      <w:r w:rsidR="006B548E" w:rsidRPr="006B548E">
        <w:t>GIOŚ</w:t>
      </w:r>
      <w:r w:rsidR="006B548E">
        <w:rPr>
          <w:lang w:val="pl-PL"/>
        </w:rPr>
        <w:t xml:space="preserve"> </w:t>
      </w:r>
      <w:r w:rsidR="006B548E" w:rsidRPr="006B548E">
        <w:t>-</w:t>
      </w:r>
      <w:r w:rsidR="006B548E">
        <w:rPr>
          <w:lang w:val="pl-PL"/>
        </w:rPr>
        <w:t xml:space="preserve"> </w:t>
      </w:r>
      <w:r w:rsidR="006B548E" w:rsidRPr="006B548E">
        <w:t>Regionalny Wydział Monitoringu Środowiska w Rzeszowie informacji</w:t>
      </w:r>
      <w:r w:rsidR="00381553">
        <w:br/>
      </w:r>
      <w:r w:rsidR="006B548E" w:rsidRPr="006B548E">
        <w:t>o ryzyku przekroczenia poziomu alarmowego pyłu zawieszonego PM10.</w:t>
      </w:r>
    </w:p>
    <w:p w14:paraId="441E5ABF" w14:textId="77777777" w:rsidR="00EC198E" w:rsidRPr="00EC198E" w:rsidRDefault="00EC198E">
      <w:pPr>
        <w:pStyle w:val="bezodstpu"/>
        <w:numPr>
          <w:ilvl w:val="0"/>
          <w:numId w:val="77"/>
        </w:numPr>
        <w:ind w:left="993" w:hanging="426"/>
      </w:pPr>
      <w:r w:rsidRPr="00EC198E">
        <w:t>Rodzaj i stopień powiadomienia:</w:t>
      </w:r>
    </w:p>
    <w:p w14:paraId="5B8C28FA" w14:textId="77777777" w:rsidR="00EC198E" w:rsidRPr="00EC198E" w:rsidRDefault="00EC198E">
      <w:pPr>
        <w:pStyle w:val="bezodstpu"/>
        <w:numPr>
          <w:ilvl w:val="1"/>
          <w:numId w:val="77"/>
        </w:numPr>
      </w:pPr>
      <w:r w:rsidRPr="00EC198E">
        <w:t>tytuł powiadomienia,</w:t>
      </w:r>
    </w:p>
    <w:p w14:paraId="2B0CE5A0" w14:textId="77777777" w:rsidR="00EC198E" w:rsidRPr="00EC198E" w:rsidRDefault="00EC198E">
      <w:pPr>
        <w:pStyle w:val="bezodstpu"/>
        <w:numPr>
          <w:ilvl w:val="1"/>
          <w:numId w:val="77"/>
        </w:numPr>
      </w:pPr>
      <w:r w:rsidRPr="00EC198E">
        <w:t>data, godzina i obszar, na którym wystąpiło ryzyko przekroczenia poziomu alarmowego dla pyłu zawieszonego PM10 wraz z podaniem przyczyny tego stanu,</w:t>
      </w:r>
    </w:p>
    <w:p w14:paraId="28D1E6B2" w14:textId="77777777" w:rsidR="00EC198E" w:rsidRPr="00EC198E" w:rsidRDefault="00EC198E">
      <w:pPr>
        <w:pStyle w:val="bezodstpu"/>
        <w:numPr>
          <w:ilvl w:val="1"/>
          <w:numId w:val="77"/>
        </w:numPr>
      </w:pPr>
      <w:r w:rsidRPr="00EC198E">
        <w:t>prognoza zmian poziomu pyłu zawieszonego PM10 w powietrzu łącznie</w:t>
      </w:r>
      <w:r w:rsidRPr="00EC198E">
        <w:br/>
        <w:t>z przyczynami tych zmian,</w:t>
      </w:r>
    </w:p>
    <w:p w14:paraId="178BFDA7" w14:textId="77777777" w:rsidR="00EC198E" w:rsidRPr="00EC198E" w:rsidRDefault="00EC198E">
      <w:pPr>
        <w:pStyle w:val="bezodstpu"/>
        <w:numPr>
          <w:ilvl w:val="1"/>
          <w:numId w:val="77"/>
        </w:numPr>
      </w:pPr>
      <w:r w:rsidRPr="00EC198E">
        <w:t>czas trwania ryzyka wystąpienia przekroczenia,</w:t>
      </w:r>
    </w:p>
    <w:p w14:paraId="708EB1FA" w14:textId="77777777" w:rsidR="00EC198E" w:rsidRPr="00EC198E" w:rsidRDefault="00EC198E">
      <w:pPr>
        <w:pStyle w:val="bezodstpu"/>
        <w:numPr>
          <w:ilvl w:val="1"/>
          <w:numId w:val="77"/>
        </w:numPr>
      </w:pPr>
      <w:r w:rsidRPr="00EC198E">
        <w:t>wskazanie grup ludności wrażliwych na przekroczenie oraz środki ostrożności, które mają być przez nie podjęte,</w:t>
      </w:r>
    </w:p>
    <w:p w14:paraId="2D4EBA82" w14:textId="14025E6D" w:rsidR="00EC198E" w:rsidRPr="00EC198E" w:rsidRDefault="00EC198E">
      <w:pPr>
        <w:pStyle w:val="bezodstpu"/>
        <w:numPr>
          <w:ilvl w:val="1"/>
          <w:numId w:val="77"/>
        </w:numPr>
      </w:pPr>
      <w:r w:rsidRPr="00EC198E">
        <w:t>możliwość wystąpienia negatywnych skutków zdrowotnych – jakich</w:t>
      </w:r>
      <w:r w:rsidR="00381553">
        <w:br/>
      </w:r>
      <w:r w:rsidRPr="00EC198E">
        <w:t>i u kogo, kontaktowy numer telefonu do informowania o innych zdarzeniach mających istotne znaczenie dla bezpieczeństwa ludzi.</w:t>
      </w:r>
    </w:p>
    <w:p w14:paraId="4055DC47" w14:textId="2930F3EF" w:rsidR="00EC198E" w:rsidRPr="00EC198E" w:rsidRDefault="00EC198E" w:rsidP="00E504F2">
      <w:pPr>
        <w:pStyle w:val="ekopodstawowy0"/>
      </w:pPr>
      <w:r w:rsidRPr="00EC198E">
        <w:t xml:space="preserve">W przypadku </w:t>
      </w:r>
      <w:r w:rsidRPr="00EC198E">
        <w:rPr>
          <w:lang w:bidi="en-US"/>
        </w:rPr>
        <w:t>Poziomu</w:t>
      </w:r>
      <w:r w:rsidRPr="00EC198E">
        <w:t xml:space="preserve"> 3 wdrażane są działania krótkoterminowe określone</w:t>
      </w:r>
      <w:r w:rsidR="00375436">
        <w:rPr>
          <w:lang w:val="pl-PL"/>
        </w:rPr>
        <w:t xml:space="preserve"> </w:t>
      </w:r>
      <w:r w:rsidRPr="00EC198E">
        <w:t xml:space="preserve">w tabeli 4-2 dla </w:t>
      </w:r>
      <w:r w:rsidRPr="00EC198E">
        <w:rPr>
          <w:lang w:bidi="en-US"/>
        </w:rPr>
        <w:t xml:space="preserve">„POZIOMU </w:t>
      </w:r>
      <w:r w:rsidR="00983A1E">
        <w:rPr>
          <w:lang w:val="pl-PL" w:bidi="en-US"/>
        </w:rPr>
        <w:t>3</w:t>
      </w:r>
      <w:r w:rsidR="00BC1214">
        <w:rPr>
          <w:lang w:val="pl-PL" w:bidi="en-US"/>
        </w:rPr>
        <w:t xml:space="preserve"> </w:t>
      </w:r>
      <w:r w:rsidRPr="00EC198E">
        <w:rPr>
          <w:lang w:bidi="en-US"/>
        </w:rPr>
        <w:t>(kolor czerwony – ryzyko przekroczenia poziomu alarmowego)”.</w:t>
      </w:r>
    </w:p>
    <w:bookmarkEnd w:id="444"/>
    <w:bookmarkEnd w:id="445"/>
    <w:p w14:paraId="65B956F4" w14:textId="043825CC" w:rsidR="00F5065A" w:rsidRPr="00E23DCD" w:rsidRDefault="00F5065A" w:rsidP="00E504F2">
      <w:pPr>
        <w:pStyle w:val="Podpnadobiektem"/>
        <w:spacing w:before="60"/>
      </w:pPr>
      <w:r w:rsidRPr="00E23DCD">
        <w:t xml:space="preserve">Tabela </w:t>
      </w:r>
      <w:r w:rsidR="0014372B">
        <w:rPr>
          <w:lang w:val="pl-PL"/>
        </w:rPr>
        <w:t>4</w:t>
      </w:r>
      <w:r w:rsidR="0014372B">
        <w:noBreakHyphen/>
      </w:r>
      <w:r w:rsidR="0014372B">
        <w:rPr>
          <w:lang w:val="pl-PL"/>
        </w:rPr>
        <w:t>3</w:t>
      </w:r>
      <w:r w:rsidRPr="00E23DCD">
        <w:rPr>
          <w:lang w:val="pl-PL"/>
        </w:rPr>
        <w:t xml:space="preserve"> </w:t>
      </w:r>
      <w:r w:rsidRPr="00E23DCD">
        <w:t>Informacja o stopniu narażenia ludności w trakcie wystąpienia przekroczeń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formacja o stopniu narażenia ludności w trakcie wystąpienia przekroczeń"/>
      </w:tblPr>
      <w:tblGrid>
        <w:gridCol w:w="1263"/>
        <w:gridCol w:w="2715"/>
        <w:gridCol w:w="5084"/>
      </w:tblGrid>
      <w:tr w:rsidR="00F5065A" w:rsidRPr="00083373" w14:paraId="3D5B0C14" w14:textId="77777777" w:rsidTr="00381553">
        <w:trPr>
          <w:tblHeader/>
        </w:trPr>
        <w:tc>
          <w:tcPr>
            <w:tcW w:w="697" w:type="pct"/>
            <w:shd w:val="clear" w:color="auto" w:fill="auto"/>
            <w:vAlign w:val="center"/>
          </w:tcPr>
          <w:p w14:paraId="1249BED0" w14:textId="77777777" w:rsidR="00F5065A" w:rsidRPr="00083373" w:rsidRDefault="00F5065A" w:rsidP="005B5B88">
            <w:pPr>
              <w:pStyle w:val="tabela0"/>
              <w:rPr>
                <w:lang w:bidi="en-US"/>
              </w:rPr>
            </w:pPr>
            <w:r w:rsidRPr="00083373">
              <w:rPr>
                <w:lang w:bidi="en-US"/>
              </w:rPr>
              <w:t>Poziom ostrzeżenia</w:t>
            </w:r>
          </w:p>
        </w:tc>
        <w:tc>
          <w:tcPr>
            <w:tcW w:w="1498" w:type="pct"/>
            <w:shd w:val="clear" w:color="auto" w:fill="auto"/>
            <w:vAlign w:val="center"/>
          </w:tcPr>
          <w:p w14:paraId="0BC8E7DF" w14:textId="1746A6BA" w:rsidR="00F5065A" w:rsidRPr="00083373" w:rsidRDefault="00F5065A" w:rsidP="005B5B88">
            <w:pPr>
              <w:pStyle w:val="tabela0"/>
              <w:rPr>
                <w:lang w:bidi="en-US"/>
              </w:rPr>
            </w:pPr>
            <w:r w:rsidRPr="00083373">
              <w:rPr>
                <w:lang w:bidi="en-US"/>
              </w:rPr>
              <w:t>Grupy ludności szczególnie narażone</w:t>
            </w:r>
            <w:r w:rsidR="005B5B88" w:rsidRPr="00083373">
              <w:rPr>
                <w:lang w:val="pl-PL" w:bidi="en-US"/>
              </w:rPr>
              <w:t xml:space="preserve"> </w:t>
            </w:r>
            <w:r w:rsidRPr="00083373">
              <w:rPr>
                <w:lang w:bidi="en-US"/>
              </w:rPr>
              <w:t>na zanieczyszczenia powietrza</w:t>
            </w:r>
          </w:p>
        </w:tc>
        <w:tc>
          <w:tcPr>
            <w:tcW w:w="2805" w:type="pct"/>
            <w:shd w:val="clear" w:color="auto" w:fill="auto"/>
            <w:vAlign w:val="center"/>
          </w:tcPr>
          <w:p w14:paraId="3573FA6E" w14:textId="77777777" w:rsidR="00F5065A" w:rsidRPr="00083373" w:rsidRDefault="00F5065A" w:rsidP="005B5B88">
            <w:pPr>
              <w:pStyle w:val="tabela0"/>
              <w:rPr>
                <w:lang w:bidi="en-US"/>
              </w:rPr>
            </w:pPr>
            <w:r w:rsidRPr="00083373">
              <w:rPr>
                <w:lang w:bidi="en-US"/>
              </w:rPr>
              <w:t>Treść komunikatu</w:t>
            </w:r>
          </w:p>
        </w:tc>
      </w:tr>
      <w:tr w:rsidR="00F5065A" w:rsidRPr="00E23DCD" w14:paraId="1BC9C60B" w14:textId="77777777" w:rsidTr="00073F05">
        <w:tc>
          <w:tcPr>
            <w:tcW w:w="697" w:type="pct"/>
            <w:shd w:val="clear" w:color="auto" w:fill="auto"/>
          </w:tcPr>
          <w:p w14:paraId="68EB24FE" w14:textId="4A744FB4" w:rsidR="00F5065A" w:rsidRPr="00983A1E" w:rsidRDefault="00F5065A" w:rsidP="005B5B88">
            <w:pPr>
              <w:pStyle w:val="tabela0"/>
              <w:rPr>
                <w:lang w:val="pl-PL" w:bidi="en-US"/>
              </w:rPr>
            </w:pPr>
            <w:r w:rsidRPr="00E23DCD">
              <w:rPr>
                <w:lang w:bidi="en-US"/>
              </w:rPr>
              <w:t xml:space="preserve">Poziom </w:t>
            </w:r>
            <w:r w:rsidR="00983A1E">
              <w:rPr>
                <w:lang w:val="pl-PL" w:bidi="en-US"/>
              </w:rPr>
              <w:t>1</w:t>
            </w:r>
          </w:p>
        </w:tc>
        <w:tc>
          <w:tcPr>
            <w:tcW w:w="1498" w:type="pct"/>
            <w:shd w:val="clear" w:color="auto" w:fill="auto"/>
          </w:tcPr>
          <w:p w14:paraId="428AC6AD" w14:textId="645265D5" w:rsidR="00F5065A" w:rsidRPr="00E23DCD" w:rsidRDefault="00F5065A" w:rsidP="004F485B">
            <w:pPr>
              <w:pStyle w:val="tabela0"/>
              <w:rPr>
                <w:lang w:bidi="en-US"/>
              </w:rPr>
            </w:pPr>
            <w:r w:rsidRPr="00E23DCD">
              <w:t xml:space="preserve">dzieci i młodzież poniżej 25 roku życia </w:t>
            </w:r>
            <w:r w:rsidR="004F485B">
              <w:br/>
            </w:r>
            <w:r w:rsidRPr="00E23DCD">
              <w:t xml:space="preserve">osoby starsze i w podeszłym wieku </w:t>
            </w:r>
            <w:r w:rsidR="004F485B">
              <w:br/>
            </w:r>
            <w:r w:rsidRPr="00E23DCD">
              <w:t xml:space="preserve">osoby z chorobami układu oddechowego (szczególnie chore na astmę) </w:t>
            </w:r>
            <w:r w:rsidR="004F485B">
              <w:br/>
            </w:r>
            <w:r w:rsidRPr="00E23DCD">
              <w:t xml:space="preserve">osoby z chorobami układu krwionośnego </w:t>
            </w:r>
            <w:r w:rsidR="004F485B">
              <w:br/>
            </w:r>
            <w:r w:rsidRPr="00E23DCD">
              <w:t xml:space="preserve">osoby palące papierosy i bierni palacze </w:t>
            </w:r>
            <w:r w:rsidR="004F485B">
              <w:br/>
            </w:r>
            <w:r w:rsidRPr="00E23DCD">
              <w:lastRenderedPageBreak/>
              <w:t>osoby zawodowo narażone na działanie pyłów i innych zanieczyszczeń</w:t>
            </w:r>
          </w:p>
        </w:tc>
        <w:tc>
          <w:tcPr>
            <w:tcW w:w="2805" w:type="pct"/>
            <w:shd w:val="clear" w:color="auto" w:fill="auto"/>
          </w:tcPr>
          <w:p w14:paraId="116CF398" w14:textId="1967F401" w:rsidR="00F5065A" w:rsidRPr="00E23DCD" w:rsidRDefault="00F5065A" w:rsidP="004F485B">
            <w:pPr>
              <w:pStyle w:val="tabela0"/>
              <w:rPr>
                <w:lang w:bidi="en-US"/>
              </w:rPr>
            </w:pPr>
            <w:r w:rsidRPr="00E23DCD">
              <w:rPr>
                <w:lang w:bidi="en-US"/>
              </w:rPr>
              <w:lastRenderedPageBreak/>
              <w:t>Występuje średnie zagrożenie dla zdrowia ludzkiego.</w:t>
            </w:r>
            <w:r w:rsidR="004F485B">
              <w:rPr>
                <w:lang w:bidi="en-US"/>
              </w:rPr>
              <w:br/>
            </w:r>
            <w:r w:rsidRPr="00E23DCD">
              <w:rPr>
                <w:lang w:bidi="en-US"/>
              </w:rPr>
              <w:t>Występuje zagrożenie zaostrzenia chorób u osób z alergiami oddechowymi, astmą, chorobami płuc i układu krwionośnego.</w:t>
            </w:r>
            <w:r w:rsidR="004F485B">
              <w:rPr>
                <w:lang w:bidi="en-US"/>
              </w:rPr>
              <w:br/>
            </w:r>
            <w:r w:rsidRPr="00E23DCD">
              <w:rPr>
                <w:lang w:bidi="en-US"/>
              </w:rPr>
              <w:t>Może nastąpić podrażnienie górnych dróg oddechowych, w wyniku czego może wystąpić napadowy kaszel, zapalenie górnych dróg oddechowych, oskrzeli, płuc.</w:t>
            </w:r>
            <w:r w:rsidR="004F485B">
              <w:rPr>
                <w:lang w:bidi="en-US"/>
              </w:rPr>
              <w:br/>
            </w:r>
            <w:r w:rsidRPr="00E23DCD">
              <w:rPr>
                <w:lang w:bidi="en-US"/>
              </w:rPr>
              <w:t xml:space="preserve">Osoby należące do wymienionych grup ludności szczególnie narażonej na zanieczyszczenie powietrza powinny zmniejszyć swoją aktywność na otwartym </w:t>
            </w:r>
            <w:r w:rsidRPr="00E23DCD">
              <w:rPr>
                <w:lang w:bidi="en-US"/>
              </w:rPr>
              <w:lastRenderedPageBreak/>
              <w:t>przestrzeni; powinny unikać przebywania w pobliżu ruchliwych ulic i na osiedlach z indywidualnym ogrzewaniem węglowym.</w:t>
            </w:r>
          </w:p>
        </w:tc>
      </w:tr>
      <w:tr w:rsidR="00F5065A" w:rsidRPr="00E23DCD" w14:paraId="459E0C99" w14:textId="77777777" w:rsidTr="00073F05">
        <w:tc>
          <w:tcPr>
            <w:tcW w:w="697" w:type="pct"/>
            <w:shd w:val="clear" w:color="auto" w:fill="auto"/>
          </w:tcPr>
          <w:p w14:paraId="26BF53D6" w14:textId="6B228C85" w:rsidR="00F5065A" w:rsidRPr="00983A1E" w:rsidRDefault="00F5065A" w:rsidP="005B5B88">
            <w:pPr>
              <w:pStyle w:val="tabela0"/>
              <w:rPr>
                <w:lang w:val="pl-PL" w:bidi="en-US"/>
              </w:rPr>
            </w:pPr>
            <w:r w:rsidRPr="00E23DCD">
              <w:rPr>
                <w:lang w:bidi="en-US"/>
              </w:rPr>
              <w:lastRenderedPageBreak/>
              <w:t xml:space="preserve">Poziom </w:t>
            </w:r>
            <w:r w:rsidR="00983A1E">
              <w:rPr>
                <w:lang w:val="pl-PL" w:bidi="en-US"/>
              </w:rPr>
              <w:t>2</w:t>
            </w:r>
          </w:p>
        </w:tc>
        <w:tc>
          <w:tcPr>
            <w:tcW w:w="1498" w:type="pct"/>
            <w:shd w:val="clear" w:color="auto" w:fill="auto"/>
          </w:tcPr>
          <w:p w14:paraId="0D49E126" w14:textId="69D9DE30" w:rsidR="00F5065A" w:rsidRPr="00E23DCD" w:rsidRDefault="00F5065A" w:rsidP="004F485B">
            <w:pPr>
              <w:pStyle w:val="tabela0"/>
              <w:rPr>
                <w:lang w:bidi="en-US"/>
              </w:rPr>
            </w:pPr>
            <w:r w:rsidRPr="00E23DCD">
              <w:rPr>
                <w:lang w:bidi="en-US"/>
              </w:rPr>
              <w:t xml:space="preserve">Cała ludność na obszarze objętym </w:t>
            </w:r>
            <w:r w:rsidR="00983A1E">
              <w:rPr>
                <w:lang w:bidi="en-US"/>
              </w:rPr>
              <w:t>2</w:t>
            </w:r>
            <w:r w:rsidR="00983A1E">
              <w:rPr>
                <w:lang w:val="pl-PL" w:bidi="en-US"/>
              </w:rPr>
              <w:t xml:space="preserve"> </w:t>
            </w:r>
            <w:r w:rsidRPr="00E23DCD">
              <w:rPr>
                <w:lang w:val="pl-PL" w:bidi="en-US"/>
              </w:rPr>
              <w:t>stopniem zagrożenia</w:t>
            </w:r>
            <w:r w:rsidRPr="00E23DCD">
              <w:rPr>
                <w:lang w:bidi="en-US"/>
              </w:rPr>
              <w:t>, a</w:t>
            </w:r>
            <w:r w:rsidR="00017E2E" w:rsidRPr="00E23DCD">
              <w:rPr>
                <w:lang w:bidi="en-US"/>
              </w:rPr>
              <w:t xml:space="preserve"> </w:t>
            </w:r>
            <w:r w:rsidRPr="00E23DCD">
              <w:rPr>
                <w:lang w:bidi="en-US"/>
              </w:rPr>
              <w:t>w</w:t>
            </w:r>
            <w:r w:rsidR="00017E2E" w:rsidRPr="00E23DCD">
              <w:rPr>
                <w:lang w:bidi="en-US"/>
              </w:rPr>
              <w:t xml:space="preserve"> </w:t>
            </w:r>
            <w:r w:rsidRPr="00E23DCD">
              <w:rPr>
                <w:lang w:bidi="en-US"/>
              </w:rPr>
              <w:t>szczególności:</w:t>
            </w:r>
            <w:r w:rsidR="004F485B">
              <w:rPr>
                <w:lang w:bidi="en-US"/>
              </w:rPr>
              <w:br/>
            </w:r>
            <w:r w:rsidRPr="00E23DCD">
              <w:rPr>
                <w:lang w:bidi="en-US"/>
              </w:rPr>
              <w:t>dzieci i młodzież poniżej 25 roku życia,</w:t>
            </w:r>
            <w:r w:rsidR="004F485B">
              <w:rPr>
                <w:lang w:bidi="en-US"/>
              </w:rPr>
              <w:br/>
            </w:r>
            <w:r w:rsidRPr="00E23DCD">
              <w:rPr>
                <w:lang w:bidi="en-US"/>
              </w:rPr>
              <w:t>osoby starsze i w podeszłym wieku,</w:t>
            </w:r>
            <w:r w:rsidR="004F485B">
              <w:rPr>
                <w:lang w:bidi="en-US"/>
              </w:rPr>
              <w:br/>
            </w:r>
            <w:r w:rsidRPr="00E23DCD">
              <w:rPr>
                <w:lang w:bidi="en-US"/>
              </w:rPr>
              <w:t xml:space="preserve">osoby z chorobami układu oddechowego (szczególnie chore na astmę), </w:t>
            </w:r>
            <w:r w:rsidR="004F485B">
              <w:rPr>
                <w:lang w:bidi="en-US"/>
              </w:rPr>
              <w:br/>
            </w:r>
            <w:r w:rsidRPr="00E23DCD">
              <w:rPr>
                <w:lang w:bidi="en-US"/>
              </w:rPr>
              <w:t>osoby z chorobami układu krwionośnego,</w:t>
            </w:r>
            <w:r w:rsidR="004F485B">
              <w:rPr>
                <w:lang w:bidi="en-US"/>
              </w:rPr>
              <w:br/>
            </w:r>
            <w:r w:rsidRPr="00E23DCD">
              <w:rPr>
                <w:lang w:bidi="en-US"/>
              </w:rPr>
              <w:t>osoby palące papierosy i bierni palacze,</w:t>
            </w:r>
            <w:r w:rsidR="004F485B">
              <w:rPr>
                <w:lang w:bidi="en-US"/>
              </w:rPr>
              <w:br/>
            </w:r>
            <w:r w:rsidRPr="00E23DCD">
              <w:rPr>
                <w:lang w:bidi="en-US"/>
              </w:rPr>
              <w:t>osoby zawodowo narażone na działanie pyłów i innych zanieczyszczeń.</w:t>
            </w:r>
          </w:p>
        </w:tc>
        <w:tc>
          <w:tcPr>
            <w:tcW w:w="2805" w:type="pct"/>
            <w:shd w:val="clear" w:color="auto" w:fill="auto"/>
          </w:tcPr>
          <w:p w14:paraId="698C4774" w14:textId="2B969BDF" w:rsidR="00F5065A" w:rsidRPr="00E23DCD" w:rsidRDefault="00F5065A" w:rsidP="004F485B">
            <w:pPr>
              <w:pStyle w:val="tabela0"/>
              <w:rPr>
                <w:lang w:bidi="en-US"/>
              </w:rPr>
            </w:pPr>
            <w:r w:rsidRPr="00E23DCD">
              <w:rPr>
                <w:lang w:bidi="en-US"/>
              </w:rPr>
              <w:t>Występuje wysokie zagrożenie dla zdrowia ludzkiego.</w:t>
            </w:r>
            <w:r w:rsidR="004F485B">
              <w:rPr>
                <w:lang w:bidi="en-US"/>
              </w:rPr>
              <w:br/>
            </w:r>
            <w:r w:rsidRPr="00E23DCD">
              <w:rPr>
                <w:lang w:val="pl-PL" w:bidi="en-US"/>
              </w:rPr>
              <w:t>Zanieczyszczenia</w:t>
            </w:r>
            <w:r w:rsidRPr="00E23DCD">
              <w:rPr>
                <w:lang w:bidi="en-US"/>
              </w:rPr>
              <w:t xml:space="preserve"> działa</w:t>
            </w:r>
            <w:r w:rsidRPr="00E23DCD">
              <w:rPr>
                <w:lang w:val="pl-PL" w:bidi="en-US"/>
              </w:rPr>
              <w:t>ją</w:t>
            </w:r>
            <w:r w:rsidRPr="00E23DCD">
              <w:rPr>
                <w:lang w:bidi="en-US"/>
              </w:rPr>
              <w:t xml:space="preserve"> drażniąco na śluzówki dróg oddechowych, </w:t>
            </w:r>
            <w:r w:rsidRPr="00E23DCD">
              <w:rPr>
                <w:lang w:val="pl-PL" w:bidi="en-US"/>
              </w:rPr>
              <w:t>mogą przedostać się do płuc i układu krwionośnego i wywoływać choroby</w:t>
            </w:r>
            <w:r w:rsidRPr="00E23DCD">
              <w:rPr>
                <w:lang w:bidi="en-US"/>
              </w:rPr>
              <w:t>.</w:t>
            </w:r>
            <w:r w:rsidR="004F485B">
              <w:rPr>
                <w:lang w:bidi="en-US"/>
              </w:rPr>
              <w:br/>
            </w:r>
            <w:r w:rsidRPr="00E23DCD">
              <w:t>WYSTĘPUJE</w:t>
            </w:r>
            <w:r w:rsidR="004F485B">
              <w:br/>
            </w:r>
            <w:r w:rsidRPr="00E23DCD">
              <w:t>Możliwość pojawienia się alergii, długotrwałego napadowego kaszlu, zapalenia oskrzeli, stanów zapalnych dróg oddechowych oraz astmy.</w:t>
            </w:r>
            <w:r w:rsidR="004F485B">
              <w:br/>
            </w:r>
            <w:r w:rsidRPr="00E23DCD">
              <w:t>Możliwe zaostrzenie chorób układu krwionośnego, w tym również powstawanie zakrzepów</w:t>
            </w:r>
            <w:r w:rsidRPr="00E23DCD">
              <w:rPr>
                <w:lang w:bidi="en-US"/>
              </w:rPr>
              <w:t>.</w:t>
            </w:r>
            <w:r w:rsidR="004F485B">
              <w:rPr>
                <w:lang w:bidi="en-US"/>
              </w:rPr>
              <w:br/>
            </w:r>
            <w:r w:rsidRPr="00E23DCD">
              <w:rPr>
                <w:lang w:bidi="en-US"/>
              </w:rPr>
              <w:t>Zwiększona możliwość wystąpienia ataków astmy.</w:t>
            </w:r>
            <w:r w:rsidR="004F485B">
              <w:rPr>
                <w:lang w:bidi="en-US"/>
              </w:rPr>
              <w:br/>
            </w:r>
            <w:r w:rsidRPr="00E23DCD">
              <w:rPr>
                <w:lang w:bidi="en-US"/>
              </w:rPr>
              <w:t>Zwiększone ryzyko zawału serca, udaru mózgu.</w:t>
            </w:r>
            <w:r w:rsidR="004F485B">
              <w:rPr>
                <w:lang w:bidi="en-US"/>
              </w:rPr>
              <w:br/>
            </w:r>
            <w:r w:rsidRPr="00E23DCD">
              <w:rPr>
                <w:lang w:bidi="en-US"/>
              </w:rPr>
              <w:t>NALEŻY unikać przebywania na otwartej przestrzeni w celu uniknięcia narażenia na bardzo wysokie stężenia zanieczyszczeń. Należy pozostać w pomieszczeniach zamkniętych.</w:t>
            </w:r>
            <w:r w:rsidR="004F485B">
              <w:rPr>
                <w:lang w:bidi="en-US"/>
              </w:rPr>
              <w:br/>
            </w:r>
            <w:r w:rsidRPr="00E23DCD">
              <w:rPr>
                <w:lang w:bidi="en-US"/>
              </w:rPr>
              <w:t>Należy zrezygnować z aktywności fizycznej na otwartej przestrzeni.</w:t>
            </w:r>
            <w:r w:rsidR="004F485B">
              <w:rPr>
                <w:lang w:bidi="en-US"/>
              </w:rPr>
              <w:br/>
            </w:r>
            <w:r w:rsidRPr="00E23DCD">
              <w:rPr>
                <w:lang w:bidi="en-US"/>
              </w:rPr>
              <w:t>Należy stosować się do zaleceń lekarskich.</w:t>
            </w:r>
            <w:r w:rsidR="004F485B">
              <w:rPr>
                <w:lang w:bidi="en-US"/>
              </w:rPr>
              <w:br/>
            </w:r>
            <w:r w:rsidRPr="00E23DCD">
              <w:rPr>
                <w:lang w:bidi="en-US"/>
              </w:rPr>
              <w:t>Nie należy wietrzyć mieszkań oraz pomieszczeń służących do nauki, pracy itp.</w:t>
            </w:r>
          </w:p>
        </w:tc>
      </w:tr>
      <w:tr w:rsidR="00F5065A" w:rsidRPr="00E23DCD" w14:paraId="33CD8750" w14:textId="77777777" w:rsidTr="00073F05">
        <w:tc>
          <w:tcPr>
            <w:tcW w:w="697" w:type="pct"/>
            <w:shd w:val="clear" w:color="auto" w:fill="auto"/>
          </w:tcPr>
          <w:p w14:paraId="5B563328" w14:textId="71B920CA" w:rsidR="00F5065A" w:rsidRPr="00E23DCD" w:rsidRDefault="00F5065A" w:rsidP="005B5B88">
            <w:pPr>
              <w:pStyle w:val="tabela0"/>
              <w:rPr>
                <w:lang w:val="pl-PL" w:bidi="en-US"/>
              </w:rPr>
            </w:pPr>
            <w:r w:rsidRPr="00E23DCD">
              <w:rPr>
                <w:lang w:bidi="en-US"/>
              </w:rPr>
              <w:t xml:space="preserve">Poziom </w:t>
            </w:r>
            <w:r w:rsidR="00983A1E">
              <w:rPr>
                <w:lang w:bidi="en-US"/>
              </w:rPr>
              <w:t>3</w:t>
            </w:r>
          </w:p>
        </w:tc>
        <w:tc>
          <w:tcPr>
            <w:tcW w:w="1498" w:type="pct"/>
            <w:shd w:val="clear" w:color="auto" w:fill="auto"/>
          </w:tcPr>
          <w:p w14:paraId="01CB431F" w14:textId="745CC3CD" w:rsidR="00F5065A" w:rsidRPr="00E23DCD" w:rsidRDefault="00F5065A" w:rsidP="004F485B">
            <w:pPr>
              <w:pStyle w:val="tabela0"/>
              <w:rPr>
                <w:lang w:bidi="en-US"/>
              </w:rPr>
            </w:pPr>
            <w:r w:rsidRPr="00E23DCD">
              <w:rPr>
                <w:lang w:bidi="en-US"/>
              </w:rPr>
              <w:t xml:space="preserve">Cała ludność na obszarze objętym </w:t>
            </w:r>
            <w:r w:rsidR="00983A1E">
              <w:rPr>
                <w:lang w:val="pl-PL" w:bidi="en-US"/>
              </w:rPr>
              <w:t>3</w:t>
            </w:r>
            <w:r w:rsidR="00983A1E" w:rsidRPr="00E23DCD">
              <w:rPr>
                <w:lang w:val="pl-PL" w:bidi="en-US"/>
              </w:rPr>
              <w:t xml:space="preserve"> </w:t>
            </w:r>
            <w:r w:rsidRPr="00E23DCD">
              <w:rPr>
                <w:lang w:val="pl-PL" w:bidi="en-US"/>
              </w:rPr>
              <w:t>stopniem zagrożenia</w:t>
            </w:r>
            <w:r w:rsidRPr="00E23DCD">
              <w:rPr>
                <w:lang w:bidi="en-US"/>
              </w:rPr>
              <w:t>, a</w:t>
            </w:r>
            <w:r w:rsidR="00017E2E" w:rsidRPr="00E23DCD">
              <w:rPr>
                <w:lang w:bidi="en-US"/>
              </w:rPr>
              <w:t xml:space="preserve"> </w:t>
            </w:r>
            <w:r w:rsidRPr="00E23DCD">
              <w:rPr>
                <w:lang w:bidi="en-US"/>
              </w:rPr>
              <w:t>w</w:t>
            </w:r>
            <w:r w:rsidR="00017E2E" w:rsidRPr="00E23DCD">
              <w:rPr>
                <w:lang w:bidi="en-US"/>
              </w:rPr>
              <w:t xml:space="preserve"> </w:t>
            </w:r>
            <w:r w:rsidRPr="00E23DCD">
              <w:rPr>
                <w:lang w:bidi="en-US"/>
              </w:rPr>
              <w:t>szczególności:</w:t>
            </w:r>
            <w:r w:rsidR="004F485B">
              <w:rPr>
                <w:lang w:bidi="en-US"/>
              </w:rPr>
              <w:br/>
            </w:r>
            <w:r w:rsidRPr="00E23DCD">
              <w:rPr>
                <w:lang w:bidi="en-US"/>
              </w:rPr>
              <w:t>dzieci i młodzież poniżej 25 roku życia,</w:t>
            </w:r>
            <w:r w:rsidR="004F485B">
              <w:rPr>
                <w:lang w:bidi="en-US"/>
              </w:rPr>
              <w:br/>
            </w:r>
            <w:r w:rsidRPr="00E23DCD">
              <w:rPr>
                <w:lang w:bidi="en-US"/>
              </w:rPr>
              <w:t>osoby starsze i w podeszłym wieku,</w:t>
            </w:r>
            <w:r w:rsidR="004F485B">
              <w:rPr>
                <w:lang w:bidi="en-US"/>
              </w:rPr>
              <w:br/>
            </w:r>
            <w:r w:rsidRPr="00E23DCD">
              <w:rPr>
                <w:lang w:bidi="en-US"/>
              </w:rPr>
              <w:t>osoby z chorobami układu oddechowego (szczególnie chore na astmę),</w:t>
            </w:r>
            <w:r w:rsidR="004F485B">
              <w:rPr>
                <w:lang w:bidi="en-US"/>
              </w:rPr>
              <w:br/>
            </w:r>
            <w:r w:rsidRPr="00E23DCD">
              <w:rPr>
                <w:lang w:bidi="en-US"/>
              </w:rPr>
              <w:t>osoby z chorobami układu krwionośnego,</w:t>
            </w:r>
            <w:r w:rsidR="004F485B">
              <w:rPr>
                <w:lang w:bidi="en-US"/>
              </w:rPr>
              <w:br/>
            </w:r>
            <w:r w:rsidRPr="00E23DCD">
              <w:rPr>
                <w:lang w:bidi="en-US"/>
              </w:rPr>
              <w:lastRenderedPageBreak/>
              <w:t>osoby palące papierosy i bierni palacze,</w:t>
            </w:r>
            <w:r w:rsidR="004F485B">
              <w:rPr>
                <w:lang w:bidi="en-US"/>
              </w:rPr>
              <w:br/>
            </w:r>
            <w:r w:rsidRPr="00E23DCD">
              <w:rPr>
                <w:lang w:bidi="en-US"/>
              </w:rPr>
              <w:t>osoby zawodowo narażone na działanie pyłów i innych zanieczyszczeń.</w:t>
            </w:r>
          </w:p>
        </w:tc>
        <w:tc>
          <w:tcPr>
            <w:tcW w:w="2805" w:type="pct"/>
            <w:shd w:val="clear" w:color="auto" w:fill="auto"/>
          </w:tcPr>
          <w:p w14:paraId="683AD36A" w14:textId="49634443" w:rsidR="00F5065A" w:rsidRPr="00E23DCD" w:rsidRDefault="00F5065A" w:rsidP="004F485B">
            <w:pPr>
              <w:pStyle w:val="tabela0"/>
            </w:pPr>
            <w:r w:rsidRPr="00E23DCD">
              <w:rPr>
                <w:lang w:bidi="en-US"/>
              </w:rPr>
              <w:lastRenderedPageBreak/>
              <w:t>Występuje bardzo wysokie zagrożenie dla zdrowia ludzkiego.</w:t>
            </w:r>
            <w:r w:rsidR="004F485B">
              <w:rPr>
                <w:lang w:val="pl-PL" w:bidi="en-US"/>
              </w:rPr>
              <w:t>|</w:t>
            </w:r>
            <w:r w:rsidR="004F485B">
              <w:rPr>
                <w:lang w:val="pl-PL" w:bidi="en-US"/>
              </w:rPr>
              <w:br/>
            </w:r>
            <w:r w:rsidRPr="00E23DCD">
              <w:rPr>
                <w:lang w:bidi="en-US"/>
              </w:rPr>
              <w:t>Skutkami zdrowotnymi narażenia na bardzo wysokie stężenia pyłu zawieszonego mogą być alergie, długotrwały napadowy kaszel, zapalenie oskrzeli, stany zapalne dróg oddechowych, przewlekłe stany zapalne dróg oddechowych oraz astma.</w:t>
            </w:r>
            <w:r w:rsidR="004F485B">
              <w:rPr>
                <w:lang w:bidi="en-US"/>
              </w:rPr>
              <w:br/>
            </w:r>
            <w:r w:rsidRPr="00E23DCD">
              <w:rPr>
                <w:lang w:bidi="en-US"/>
              </w:rPr>
              <w:t>Zanieczyszczenia działają drażniąco na śluzówki dróg oddechowych, mogą przedostać się do płuc i układu krwionośnego i wywoływać choroby.</w:t>
            </w:r>
            <w:r w:rsidR="004F485B">
              <w:rPr>
                <w:lang w:bidi="en-US"/>
              </w:rPr>
              <w:br/>
            </w:r>
            <w:r w:rsidRPr="00E23DCD">
              <w:rPr>
                <w:lang w:bidi="en-US"/>
              </w:rPr>
              <w:t>WYSTĘPUJE:</w:t>
            </w:r>
            <w:r w:rsidR="004F485B">
              <w:rPr>
                <w:lang w:bidi="en-US"/>
              </w:rPr>
              <w:br/>
            </w:r>
            <w:r w:rsidRPr="00E23DCD">
              <w:rPr>
                <w:lang w:bidi="en-US"/>
              </w:rPr>
              <w:t xml:space="preserve">Wysokie ryzyko podrażnienia górnych dróg oddechowych, w wyniku czego może wystąpić </w:t>
            </w:r>
            <w:r w:rsidRPr="00E23DCD">
              <w:rPr>
                <w:lang w:bidi="en-US"/>
              </w:rPr>
              <w:lastRenderedPageBreak/>
              <w:t>napadowy kaszel, zapalenie górnych dróg oddechowych, oskrzeli, płuc.</w:t>
            </w:r>
            <w:r w:rsidR="004F485B">
              <w:rPr>
                <w:lang w:bidi="en-US"/>
              </w:rPr>
              <w:br/>
            </w:r>
            <w:r w:rsidRPr="00E23DCD">
              <w:rPr>
                <w:lang w:bidi="en-US"/>
              </w:rPr>
              <w:t>Możliwe zaostrzenie chorób układu krwionośnego, w tym również powstawanie zakrzepów.</w:t>
            </w:r>
            <w:r w:rsidR="004F485B">
              <w:rPr>
                <w:lang w:bidi="en-US"/>
              </w:rPr>
              <w:br/>
            </w:r>
            <w:r w:rsidRPr="00E23DCD">
              <w:rPr>
                <w:lang w:bidi="en-US"/>
              </w:rPr>
              <w:t>Wysokie ryzyko wystąpienia lub zaostrzenia ataków astmy.</w:t>
            </w:r>
            <w:r w:rsidR="004F485B">
              <w:rPr>
                <w:lang w:bidi="en-US"/>
              </w:rPr>
              <w:br/>
            </w:r>
            <w:r w:rsidRPr="00E23DCD">
              <w:rPr>
                <w:lang w:bidi="en-US"/>
              </w:rPr>
              <w:t>Zwiększone ryzyko zawału serca, udaru mózgu.</w:t>
            </w:r>
            <w:r w:rsidR="004F485B">
              <w:rPr>
                <w:lang w:bidi="en-US"/>
              </w:rPr>
              <w:br/>
            </w:r>
            <w:r w:rsidRPr="00E23DCD">
              <w:t>NALEŻY unikać przebywania na otwartej przestrzeni w celu uniknięcia narażenia na bardzo wysokie stężenia zanieczyszczeń. Należy pozostać w pomieszczeniach zamkniętych.</w:t>
            </w:r>
            <w:r w:rsidR="004F485B">
              <w:br/>
            </w:r>
            <w:r w:rsidRPr="00E23DCD">
              <w:t>Należy zrezygnować z aktywności fizycznej na otwartej przestrzeni.</w:t>
            </w:r>
            <w:r w:rsidR="004F485B">
              <w:br/>
            </w:r>
            <w:r w:rsidRPr="00E23DCD">
              <w:t>Należy stosować się do zaleceń lekarskich.</w:t>
            </w:r>
            <w:r w:rsidR="004F485B">
              <w:br/>
            </w:r>
            <w:r w:rsidRPr="00E23DCD">
              <w:t>Nie należy wietrzyć mieszkań oraz pomieszczeń służących do nauki, pracy itp.</w:t>
            </w:r>
          </w:p>
        </w:tc>
      </w:tr>
    </w:tbl>
    <w:p w14:paraId="4BA71252" w14:textId="003E884C" w:rsidR="00073F05" w:rsidRPr="00025727" w:rsidRDefault="00073F05" w:rsidP="001E5E3A">
      <w:pPr>
        <w:pStyle w:val="ekopodstawowy0"/>
        <w:spacing w:before="120"/>
      </w:pPr>
      <w:r w:rsidRPr="00025727">
        <w:lastRenderedPageBreak/>
        <w:t>Grupy ludności wrażliwe na przekroczenia standardów jakości powietrza:</w:t>
      </w:r>
    </w:p>
    <w:p w14:paraId="58A5658B" w14:textId="79FF89CC" w:rsidR="00073F05" w:rsidRPr="00381553" w:rsidRDefault="00073F05">
      <w:pPr>
        <w:pStyle w:val="ekopodstawowy0"/>
        <w:numPr>
          <w:ilvl w:val="0"/>
          <w:numId w:val="97"/>
        </w:numPr>
        <w:rPr>
          <w:bCs/>
        </w:rPr>
      </w:pPr>
      <w:r w:rsidRPr="00381553">
        <w:rPr>
          <w:bCs/>
        </w:rPr>
        <w:t>Grupa dzieci i młodzieży poniżej 25 roku życia.</w:t>
      </w:r>
    </w:p>
    <w:p w14:paraId="5C355B96" w14:textId="5B564E2C" w:rsidR="00073F05" w:rsidRPr="00E23DCD" w:rsidRDefault="00073F05" w:rsidP="00073F05">
      <w:pPr>
        <w:pStyle w:val="ekopodstawowy0"/>
      </w:pPr>
      <w:r w:rsidRPr="00E23DCD">
        <w:t>Szczególnie narażone na szkodliwe działanie podwyższonych stężeń są dzieci, które spędzają na powietrzu więcej czasu niż osoby dorosłe. Jednocześnie ich organizmy są w</w:t>
      </w:r>
      <w:r w:rsidR="00017E2E" w:rsidRPr="00E23DCD">
        <w:t xml:space="preserve"> </w:t>
      </w:r>
      <w:r w:rsidRPr="00E23DCD">
        <w:t>fazie wzrostu i ogólnego rozwoju, co sprzyja pojawianiu się zaburzeń zdrowotnych pod wpływem zanieczyszczeń powietrza.</w:t>
      </w:r>
    </w:p>
    <w:p w14:paraId="688836DD" w14:textId="77777777" w:rsidR="00073F05" w:rsidRPr="00381553" w:rsidRDefault="00073F05" w:rsidP="00E504F2">
      <w:pPr>
        <w:pStyle w:val="ekopodstawowy0"/>
        <w:numPr>
          <w:ilvl w:val="0"/>
          <w:numId w:val="97"/>
        </w:numPr>
        <w:ind w:left="714" w:hanging="357"/>
        <w:rPr>
          <w:bCs/>
        </w:rPr>
      </w:pPr>
      <w:r w:rsidRPr="00381553">
        <w:rPr>
          <w:bCs/>
        </w:rPr>
        <w:t>Grupa osób starszych i w podeszłym wieku.</w:t>
      </w:r>
    </w:p>
    <w:p w14:paraId="4CAD9E24" w14:textId="1901C7FA" w:rsidR="00073F05" w:rsidRPr="00E23DCD" w:rsidRDefault="00073F05" w:rsidP="00073F05">
      <w:pPr>
        <w:pStyle w:val="ekopodstawowy0"/>
      </w:pPr>
      <w:r w:rsidRPr="00E23DCD">
        <w:t>Wrażliwość osobnicza przedstawicieli tej grupy wynika z ogólnego osłabienia organizmu związanego z procesem starzenia się, co w konsekwencji powoduje zwiększenie podatności na zachorowania.</w:t>
      </w:r>
    </w:p>
    <w:p w14:paraId="6B434E4C" w14:textId="77777777" w:rsidR="00073F05" w:rsidRPr="00381553" w:rsidRDefault="00073F05">
      <w:pPr>
        <w:pStyle w:val="ekopodstawowy0"/>
        <w:numPr>
          <w:ilvl w:val="0"/>
          <w:numId w:val="97"/>
        </w:numPr>
        <w:rPr>
          <w:bCs/>
        </w:rPr>
      </w:pPr>
      <w:r w:rsidRPr="00381553">
        <w:rPr>
          <w:bCs/>
        </w:rPr>
        <w:t>Grupa osób z zaburzeniami funkcjonowania układu oddechowego.</w:t>
      </w:r>
    </w:p>
    <w:p w14:paraId="101FAFED" w14:textId="74617B10" w:rsidR="00073F05" w:rsidRPr="00E23DCD" w:rsidRDefault="00073F05" w:rsidP="00073F05">
      <w:pPr>
        <w:pStyle w:val="ekopodstawowy0"/>
      </w:pPr>
      <w:r w:rsidRPr="00E23DCD">
        <w:t>Zanieczyszczenia powietrza trafiają do organizmu wraz z wdychanym powietrzem</w:t>
      </w:r>
      <w:r w:rsidR="00083373">
        <w:br/>
      </w:r>
      <w:r w:rsidRPr="00E23DCD">
        <w:t>i</w:t>
      </w:r>
      <w:r w:rsidR="00017E2E" w:rsidRPr="00E23DCD">
        <w:t xml:space="preserve"> </w:t>
      </w:r>
      <w:r w:rsidRPr="00E23DCD">
        <w:t>działają drażniąco na śluzówki dróg oddechowych, a czasem oczu. Szczególnie narażone na szkodliwe działanie zanieczyszczeń są osoby z przewlekłymi chorobami układu oddechowego, głównie osoby chore na astmę.</w:t>
      </w:r>
    </w:p>
    <w:p w14:paraId="40D0477D" w14:textId="5ABB0C52" w:rsidR="00073F05" w:rsidRPr="00381553" w:rsidRDefault="00073F05" w:rsidP="001E0D1E">
      <w:pPr>
        <w:pStyle w:val="ekopodstawowy0"/>
        <w:numPr>
          <w:ilvl w:val="0"/>
          <w:numId w:val="97"/>
        </w:numPr>
        <w:spacing w:before="960"/>
        <w:ind w:left="714" w:hanging="357"/>
        <w:rPr>
          <w:bCs/>
        </w:rPr>
      </w:pPr>
      <w:r w:rsidRPr="00381553">
        <w:rPr>
          <w:bCs/>
        </w:rPr>
        <w:lastRenderedPageBreak/>
        <w:t>Grupa osób z zaburzeniami funkcjonowania układu krwionośnego.</w:t>
      </w:r>
    </w:p>
    <w:p w14:paraId="11536BCB" w14:textId="77777777" w:rsidR="00073F05" w:rsidRPr="00E23DCD" w:rsidRDefault="00073F05" w:rsidP="00073F05">
      <w:pPr>
        <w:pStyle w:val="ekopodstawowy0"/>
      </w:pPr>
      <w:r w:rsidRPr="00E23DCD">
        <w:t>Powstające w ludzkim organizmie pod wpływem stężeń niektórych zanieczyszczeń, związki chemiczne mogą prowadzić do powstawania blokujących naczynia krwionośne złogów, a te z kolei mogą być przyczyną zawału czy udaru.</w:t>
      </w:r>
    </w:p>
    <w:p w14:paraId="64761249" w14:textId="54D49B33" w:rsidR="00073F05" w:rsidRPr="00381553" w:rsidRDefault="00073F05">
      <w:pPr>
        <w:pStyle w:val="ekopodstawowy0"/>
        <w:numPr>
          <w:ilvl w:val="0"/>
          <w:numId w:val="97"/>
        </w:numPr>
        <w:rPr>
          <w:bCs/>
        </w:rPr>
      </w:pPr>
      <w:r w:rsidRPr="00381553">
        <w:rPr>
          <w:bCs/>
        </w:rPr>
        <w:t>Grupa osób palących papierosy.</w:t>
      </w:r>
    </w:p>
    <w:p w14:paraId="20A85C14" w14:textId="7B52E591" w:rsidR="00073F05" w:rsidRPr="00E23DCD" w:rsidRDefault="00073F05" w:rsidP="00073F05">
      <w:pPr>
        <w:pStyle w:val="ekopodstawowy0"/>
      </w:pPr>
      <w:r w:rsidRPr="00E23DCD">
        <w:t>Wdychanie dymu papierosowego znacznie osłabia błony śluzowe dróg oddechowych, co ułatwia przenikanie zanieczyszczeń z wdychanego powietrza do tkanek organizmu.</w:t>
      </w:r>
    </w:p>
    <w:p w14:paraId="5B3F4FD8" w14:textId="77777777" w:rsidR="00073F05" w:rsidRPr="00381553" w:rsidRDefault="00073F05">
      <w:pPr>
        <w:pStyle w:val="ekopodstawowy0"/>
        <w:numPr>
          <w:ilvl w:val="0"/>
          <w:numId w:val="97"/>
        </w:numPr>
        <w:rPr>
          <w:bCs/>
        </w:rPr>
      </w:pPr>
      <w:r w:rsidRPr="00381553">
        <w:rPr>
          <w:bCs/>
        </w:rPr>
        <w:t>Grupa osób zawodowo narażona na działanie zanieczyszczeń.</w:t>
      </w:r>
    </w:p>
    <w:p w14:paraId="26E70649" w14:textId="688B1426" w:rsidR="00073F05" w:rsidRPr="00E23DCD" w:rsidRDefault="00073F05" w:rsidP="00073F05">
      <w:pPr>
        <w:pStyle w:val="ekopodstawowy0"/>
        <w:rPr>
          <w:lang w:val="pl-PL"/>
        </w:rPr>
      </w:pPr>
      <w:r w:rsidRPr="00E23DCD">
        <w:t>Wykonywanie niektórych zawodów wiąże się z długotrwałą ekspozycją na działanie podwyższonych stężeń różnorodnych substancji znajdujących się w powietrzu, przez co wzrasta narażenie zdrowotne związane ze szkodliwym ich działaniem. Do grupy tej należą m.in. osoby wykonujące prace na wolnym powietrzu lub obsługujące urządzenia emitujące zanieczyszczenia.</w:t>
      </w:r>
    </w:p>
    <w:p w14:paraId="0AD2898B" w14:textId="7CC07A1C" w:rsidR="00F53AFA" w:rsidRPr="00E23DCD" w:rsidRDefault="00F53AFA" w:rsidP="00F53AFA">
      <w:pPr>
        <w:pStyle w:val="Nagwek3"/>
      </w:pPr>
      <w:bookmarkStart w:id="465" w:name="_Toc23759490"/>
      <w:bookmarkStart w:id="466" w:name="_Toc152578750"/>
      <w:r w:rsidRPr="00E23DCD">
        <w:t>Skutki realizacji działań krótkoterminowych, zagrożenia</w:t>
      </w:r>
      <w:r w:rsidR="00375436">
        <w:rPr>
          <w:lang w:val="pl-PL"/>
        </w:rPr>
        <w:t xml:space="preserve"> </w:t>
      </w:r>
      <w:r w:rsidRPr="00E23DCD">
        <w:t>i bariery realizacji</w:t>
      </w:r>
      <w:bookmarkEnd w:id="465"/>
      <w:bookmarkEnd w:id="466"/>
    </w:p>
    <w:p w14:paraId="49F35524" w14:textId="42101D9A" w:rsidR="00F53AFA" w:rsidRPr="0014372B" w:rsidRDefault="00F53AFA" w:rsidP="0014372B">
      <w:pPr>
        <w:pStyle w:val="ekopodstawowy0"/>
      </w:pPr>
      <w:r w:rsidRPr="0014372B">
        <w:t xml:space="preserve">Diagnoza istniejącego stanu w zakresie jakości powietrza na terenie </w:t>
      </w:r>
      <w:r w:rsidR="005608BC" w:rsidRPr="0014372B">
        <w:t>strefy</w:t>
      </w:r>
      <w:r w:rsidR="003A0C85" w:rsidRPr="0014372B">
        <w:t xml:space="preserve"> podkarpackie</w:t>
      </w:r>
      <w:r w:rsidR="005608BC" w:rsidRPr="0014372B">
        <w:t>j</w:t>
      </w:r>
      <w:r w:rsidRPr="0014372B">
        <w:t xml:space="preserve"> wskazuje, iż główną przyczyną przekroczeń poziomów dopuszczalnych pyłów zawieszonych PM10, PM2,5 oraz docelowego benzo(a)pirenu jest emisja powierzchniowa z</w:t>
      </w:r>
      <w:r w:rsidR="00017E2E" w:rsidRPr="0014372B">
        <w:t xml:space="preserve"> </w:t>
      </w:r>
      <w:r w:rsidRPr="0014372B">
        <w:t>sektora bytowo-komunalnego</w:t>
      </w:r>
      <w:r w:rsidR="001A2977" w:rsidRPr="0014372B">
        <w:t>.</w:t>
      </w:r>
      <w:r w:rsidRPr="0014372B">
        <w:t xml:space="preserve"> </w:t>
      </w:r>
      <w:r w:rsidR="001A2977" w:rsidRPr="0014372B">
        <w:t xml:space="preserve">Udział </w:t>
      </w:r>
      <w:r w:rsidRPr="0014372B">
        <w:t>napływ</w:t>
      </w:r>
      <w:r w:rsidR="0050219A">
        <w:rPr>
          <w:lang w:val="pl-PL"/>
        </w:rPr>
        <w:t>u</w:t>
      </w:r>
      <w:r w:rsidRPr="0014372B">
        <w:t xml:space="preserve"> zanieczyszczeń </w:t>
      </w:r>
      <w:r w:rsidR="001A2977" w:rsidRPr="0014372B">
        <w:t xml:space="preserve">pyłowych i benzo(a)pirenu </w:t>
      </w:r>
      <w:r w:rsidRPr="0014372B">
        <w:t>spoza strefy</w:t>
      </w:r>
      <w:r w:rsidR="001A2977" w:rsidRPr="0014372B">
        <w:t xml:space="preserve"> </w:t>
      </w:r>
      <w:r w:rsidR="0050219A">
        <w:rPr>
          <w:lang w:val="pl-PL"/>
        </w:rPr>
        <w:t xml:space="preserve">łącznie </w:t>
      </w:r>
      <w:r w:rsidR="001A2977" w:rsidRPr="0014372B">
        <w:t>w stężeniach tych zanieczyszczeń w strefie jest nieznaczny</w:t>
      </w:r>
      <w:r w:rsidRPr="0014372B">
        <w:t xml:space="preserve">. Udział </w:t>
      </w:r>
      <w:r w:rsidR="0050219A">
        <w:rPr>
          <w:lang w:val="pl-PL"/>
        </w:rPr>
        <w:t xml:space="preserve">lokalnej </w:t>
      </w:r>
      <w:r w:rsidRPr="0014372B">
        <w:t>emisji punktowej i liniowej</w:t>
      </w:r>
      <w:r w:rsidR="00E504F2">
        <w:rPr>
          <w:lang w:val="pl-PL"/>
        </w:rPr>
        <w:br/>
      </w:r>
      <w:r w:rsidRPr="0014372B">
        <w:t>w</w:t>
      </w:r>
      <w:r w:rsidR="00017E2E" w:rsidRPr="0014372B">
        <w:t xml:space="preserve"> </w:t>
      </w:r>
      <w:r w:rsidRPr="0014372B">
        <w:t xml:space="preserve">zanieczyszczeniu powietrza pyłem </w:t>
      </w:r>
      <w:r w:rsidR="0050219A">
        <w:rPr>
          <w:lang w:val="pl-PL"/>
        </w:rPr>
        <w:t xml:space="preserve">drobnym </w:t>
      </w:r>
      <w:r w:rsidRPr="0014372B">
        <w:t>jest zdecydowanie mniejszy</w:t>
      </w:r>
      <w:r w:rsidR="0050219A">
        <w:rPr>
          <w:lang w:val="pl-PL"/>
        </w:rPr>
        <w:t xml:space="preserve"> niż lokalnej emisji powierzchniowej</w:t>
      </w:r>
      <w:r w:rsidRPr="0014372B">
        <w:t xml:space="preserve"> </w:t>
      </w:r>
      <w:r w:rsidR="0050219A">
        <w:rPr>
          <w:lang w:val="pl-PL"/>
        </w:rPr>
        <w:t>Jednak s</w:t>
      </w:r>
      <w:r w:rsidRPr="0014372B">
        <w:t>pecyfika pyłu zawieszonego, którego dużą część tworzą aerozole nieorganiczne (siarczany</w:t>
      </w:r>
      <w:r w:rsidR="00A44D76">
        <w:rPr>
          <w:lang w:val="pl-PL"/>
        </w:rPr>
        <w:t xml:space="preserve"> </w:t>
      </w:r>
      <w:r w:rsidRPr="0014372B">
        <w:t>i azotany), będące wynikiem emisji zarówno z wysokich jak i</w:t>
      </w:r>
      <w:r w:rsidR="00017E2E" w:rsidRPr="0014372B">
        <w:t xml:space="preserve"> </w:t>
      </w:r>
      <w:r w:rsidRPr="0014372B">
        <w:t>niskich źródeł spalania, powoduje, że duży udział</w:t>
      </w:r>
      <w:r w:rsidR="007848DF">
        <w:br/>
      </w:r>
      <w:r w:rsidRPr="0014372B">
        <w:t xml:space="preserve">w stężeniach pyłu </w:t>
      </w:r>
      <w:r w:rsidR="0050219A">
        <w:rPr>
          <w:lang w:val="pl-PL"/>
        </w:rPr>
        <w:t xml:space="preserve">ze źródeł punktowych </w:t>
      </w:r>
      <w:r w:rsidRPr="0014372B">
        <w:t>ma napływ, szczególnie w okresie zimowym. Ograniczanie emisji napływowej (z wysokich źródeł energetycznych spoza strefy) jest i będzie wynikiem wdrażania kolejnych coraz ostrzejszych standardów emisji dla tych źródeł (kolejne dyrektywy: IPPC, IED), a także będzie wynikiem wdrażania kolejnych programów ochrony powietrza w sąsiednich strefach. Jednak wysoki udział</w:t>
      </w:r>
      <w:r w:rsidR="007848DF">
        <w:rPr>
          <w:lang w:val="pl-PL"/>
        </w:rPr>
        <w:t xml:space="preserve"> </w:t>
      </w:r>
      <w:r w:rsidRPr="0014372B">
        <w:t>w stężeniach pyłu zawieszonego ma również lokalne ogrzewanie indywidualne oraz lokalna komunikacja.</w:t>
      </w:r>
    </w:p>
    <w:p w14:paraId="17161009" w14:textId="7F4C78F4" w:rsidR="00F53AFA" w:rsidRPr="0014372B" w:rsidRDefault="00F53AFA" w:rsidP="0014372B">
      <w:pPr>
        <w:pStyle w:val="ekopodstawowy0"/>
      </w:pPr>
      <w:r w:rsidRPr="0014372B">
        <w:lastRenderedPageBreak/>
        <w:t>Podstawowym źródłem emisji pyłów i niesionego w pyle B(a)P jest niepełne spalanie paliw stałych (węgla, koksu, drewna) oraz odpadów w piecach, w celach ogrzewania mieszkań/domów</w:t>
      </w:r>
      <w:r w:rsidR="00381553">
        <w:rPr>
          <w:lang w:val="pl-PL"/>
        </w:rPr>
        <w:t xml:space="preserve"> </w:t>
      </w:r>
      <w:r w:rsidRPr="0014372B">
        <w:t>i wody. Zarówno stan techniczny dużej ilości kotłów, w których odbywa się spalanie paliw w celach grzewczych jest zły – bardzo niska sprawność, zanieczyszczenie kominów i palenisk, jak i jakość paliw (węgla i drewna) jest wysoce niezadowalająca. Często dochodzi również do tego spalanie</w:t>
      </w:r>
      <w:r w:rsidR="00381553">
        <w:rPr>
          <w:lang w:val="pl-PL"/>
        </w:rPr>
        <w:t xml:space="preserve"> </w:t>
      </w:r>
      <w:r w:rsidRPr="0014372B">
        <w:t>w piecach odpadów</w:t>
      </w:r>
      <w:r w:rsidR="00381553">
        <w:br/>
      </w:r>
      <w:r w:rsidRPr="0014372B">
        <w:t>z</w:t>
      </w:r>
      <w:r w:rsidR="00017E2E" w:rsidRPr="0014372B">
        <w:t xml:space="preserve"> </w:t>
      </w:r>
      <w:r w:rsidRPr="0014372B">
        <w:t>gospodarstw domowych (między innymi butelek PET, kartonów po napojach, odpadków organicznych i innych). Czynniki te w</w:t>
      </w:r>
      <w:r w:rsidR="00017E2E" w:rsidRPr="0014372B">
        <w:t xml:space="preserve"> </w:t>
      </w:r>
      <w:r w:rsidRPr="0014372B">
        <w:t>połączeniu z niekorzystnymi warunkami rozprzestrzeniania się zanieczyszczeń w</w:t>
      </w:r>
      <w:r w:rsidR="00017E2E" w:rsidRPr="0014372B">
        <w:t xml:space="preserve"> </w:t>
      </w:r>
      <w:r w:rsidRPr="0014372B">
        <w:t>powietrzu, jakie często występują w okresie zimowym (grzewczym) tj. inwersje temperatury, niskie prędkości wiatru, decydują o</w:t>
      </w:r>
      <w:r w:rsidR="00017E2E" w:rsidRPr="0014372B">
        <w:t xml:space="preserve"> </w:t>
      </w:r>
      <w:r w:rsidRPr="0014372B">
        <w:t>występowaniu przekroczeń norm jakości powietrza. Spalanie oprócz węgla również odpadów z gospodarstw domowych, powoduje, że emisja różnorodnych zanieczyszczeń, w tym pyłu zawieszonego PM10 i PM2,5 jest jeszcze większa. Z kolei im lepsza jakość paliwa (nawet węgla) i sprawniejszy piec, tym emisja zanieczyszczeń jest mniejsza.</w:t>
      </w:r>
    </w:p>
    <w:p w14:paraId="4471E776" w14:textId="61AF4B81" w:rsidR="00F53AFA" w:rsidRPr="0014372B" w:rsidRDefault="00F53AFA" w:rsidP="0014372B">
      <w:pPr>
        <w:pStyle w:val="ekopodstawowy0"/>
      </w:pPr>
      <w:r w:rsidRPr="0014372B">
        <w:t>Ponieważ nawet na krótki okres czasu nie można zakazać ogrzewania pomieszczeń, to działania krótkoterminowe w zakresie ograniczania niskiej emisji komunalnej mogą być skierowane jedynie na bezwzględny zakaz spalania odpadów (który obowiązuje zgodnie z</w:t>
      </w:r>
      <w:r w:rsidR="00017E2E" w:rsidRPr="0014372B">
        <w:t xml:space="preserve"> </w:t>
      </w:r>
      <w:r w:rsidRPr="0014372B">
        <w:t xml:space="preserve">ustawą </w:t>
      </w:r>
      <w:r w:rsidRPr="00381553">
        <w:t>o odpadach</w:t>
      </w:r>
      <w:r w:rsidR="00983A1E">
        <w:rPr>
          <w:lang w:val="pl-PL"/>
        </w:rPr>
        <w:t xml:space="preserve"> </w:t>
      </w:r>
      <w:r w:rsidR="00983A1E" w:rsidRPr="00983A1E">
        <w:t>(</w:t>
      </w:r>
      <w:r w:rsidR="004C2045">
        <w:rPr>
          <w:lang w:val="pl-PL"/>
        </w:rPr>
        <w:t xml:space="preserve">t.j. </w:t>
      </w:r>
      <w:r w:rsidR="00983A1E" w:rsidRPr="00983A1E">
        <w:t xml:space="preserve">Dz.U. z </w:t>
      </w:r>
      <w:r w:rsidR="004C2045" w:rsidRPr="00983A1E">
        <w:t>202</w:t>
      </w:r>
      <w:r w:rsidR="004C2045">
        <w:rPr>
          <w:lang w:val="pl-PL"/>
        </w:rPr>
        <w:t>3</w:t>
      </w:r>
      <w:r w:rsidR="004C2045" w:rsidRPr="00983A1E">
        <w:t xml:space="preserve"> </w:t>
      </w:r>
      <w:r w:rsidR="00983A1E" w:rsidRPr="00983A1E">
        <w:t xml:space="preserve">r. poz. </w:t>
      </w:r>
      <w:r w:rsidR="004C2045">
        <w:rPr>
          <w:lang w:val="pl-PL"/>
        </w:rPr>
        <w:t>1587</w:t>
      </w:r>
      <w:r w:rsidR="00983A1E" w:rsidRPr="00983A1E">
        <w:t>))</w:t>
      </w:r>
      <w:r w:rsidR="00983A1E">
        <w:rPr>
          <w:lang w:val="pl-PL"/>
        </w:rPr>
        <w:t xml:space="preserve"> </w:t>
      </w:r>
      <w:r w:rsidRPr="0014372B">
        <w:t>i jego egzekucję</w:t>
      </w:r>
      <w:r w:rsidR="002C0E8E">
        <w:rPr>
          <w:lang w:val="pl-PL"/>
        </w:rPr>
        <w:t>,</w:t>
      </w:r>
      <w:r w:rsidRPr="0014372B">
        <w:t xml:space="preserve"> </w:t>
      </w:r>
      <w:r w:rsidR="002C0E8E" w:rsidRPr="002C0E8E">
        <w:t xml:space="preserve">zakaz wykorzystywania źródeł ciepła na paliwo stałe w przypadku alertu poziomu 3 wyłącznie w budynkach, w których w tym czasie może być wykorzystywane bardziej ekologiczne źródło ogrzewania </w:t>
      </w:r>
      <w:r w:rsidRPr="0014372B">
        <w:t>oraz na apele skierowane do społeczeństwa z prośbą (ale nie nakazem), aby</w:t>
      </w:r>
      <w:r w:rsidR="00E8765F">
        <w:rPr>
          <w:lang w:val="pl-PL"/>
        </w:rPr>
        <w:t xml:space="preserve"> </w:t>
      </w:r>
      <w:r w:rsidRPr="0014372B">
        <w:t xml:space="preserve">w miarę możliwości stosować w czasie trwania </w:t>
      </w:r>
      <w:r w:rsidR="00AD1739" w:rsidRPr="0014372B">
        <w:t xml:space="preserve">alertu </w:t>
      </w:r>
      <w:r w:rsidR="00983A1E">
        <w:rPr>
          <w:lang w:val="pl-PL"/>
        </w:rPr>
        <w:t>2</w:t>
      </w:r>
      <w:r w:rsidR="00983A1E" w:rsidRPr="0014372B">
        <w:t xml:space="preserve"> </w:t>
      </w:r>
      <w:r w:rsidR="00AD1739" w:rsidRPr="0014372B">
        <w:t xml:space="preserve">lub </w:t>
      </w:r>
      <w:r w:rsidR="00983A1E">
        <w:rPr>
          <w:lang w:val="pl-PL"/>
        </w:rPr>
        <w:t>3</w:t>
      </w:r>
      <w:r w:rsidR="00983A1E" w:rsidRPr="0014372B">
        <w:t xml:space="preserve"> </w:t>
      </w:r>
      <w:r w:rsidRPr="0014372B">
        <w:t>paliwo lepszej jakości. Jednie działania długookresowe związane ze zmianą paliw stosowanych do ogrzewania</w:t>
      </w:r>
      <w:r w:rsidR="000B02A2">
        <w:rPr>
          <w:lang w:val="pl-PL"/>
        </w:rPr>
        <w:t xml:space="preserve"> </w:t>
      </w:r>
      <w:r w:rsidRPr="0014372B">
        <w:t xml:space="preserve">i modernizacjami systemów grzewczych </w:t>
      </w:r>
      <w:r w:rsidR="00AD1739" w:rsidRPr="0014372B">
        <w:t>oraz termomodernizacjami budynków mieszkalnych</w:t>
      </w:r>
      <w:r w:rsidR="00381553">
        <w:rPr>
          <w:lang w:val="pl-PL"/>
        </w:rPr>
        <w:t xml:space="preserve"> </w:t>
      </w:r>
      <w:r w:rsidR="00AD1739" w:rsidRPr="0014372B">
        <w:t xml:space="preserve">i użyteczności publicznej </w:t>
      </w:r>
      <w:r w:rsidRPr="0014372B">
        <w:t>mogą być naprawdę skuteczne.</w:t>
      </w:r>
    </w:p>
    <w:p w14:paraId="60C96A90" w14:textId="6AC86D52" w:rsidR="00F53AFA" w:rsidRPr="0014372B" w:rsidRDefault="00AD1739" w:rsidP="0014372B">
      <w:pPr>
        <w:pStyle w:val="ekopodstawowy0"/>
      </w:pPr>
      <w:r w:rsidRPr="0014372B">
        <w:t>Dodatkowo na duże stężenie pyłów w powietrzu wpływa unos z dróg oraz emisja ze ścierania mechanicznego powstające w czasie ruchu pojazdów na drogach.</w:t>
      </w:r>
      <w:r w:rsidR="00F53AFA" w:rsidRPr="0014372B">
        <w:t xml:space="preserve"> </w:t>
      </w:r>
      <w:r w:rsidRPr="0014372B">
        <w:t>Z roku na rok natężenie ruchu na głównych ulicach miast</w:t>
      </w:r>
      <w:r w:rsidR="00F53AFA" w:rsidRPr="0014372B">
        <w:t xml:space="preserve"> stale wzrasta. Rekomendowane działania krótkoterminowe mogą pozwolić na krótkotrwałe obniżenie stężenia tego zanieczyszczenia, ale są to działania wysoko kosztowe. </w:t>
      </w:r>
      <w:r w:rsidRPr="0014372B">
        <w:t xml:space="preserve">Są to działania, które ograniczą natężenie ruchu na drogach miejskich, czyli na przykład: bezpłatne bilety na komunikację miejską, zakaz wjazdu samochodów ciężarowych do miast oraz </w:t>
      </w:r>
      <w:r w:rsidRPr="0014372B">
        <w:lastRenderedPageBreak/>
        <w:t xml:space="preserve">ograniczających emisję zanieczyszczeń, czyli obniżenie prędkości ruchu, zakaz używania sprzętu spalinowego, zakaz używania spalinowego sprzętu budowlanego. Działania te są kosztowne oraz uciążliwe. </w:t>
      </w:r>
      <w:r w:rsidR="00F53AFA" w:rsidRPr="0014372B">
        <w:t>Wprowadzenie zmian</w:t>
      </w:r>
      <w:r w:rsidR="00381553">
        <w:rPr>
          <w:lang w:val="pl-PL"/>
        </w:rPr>
        <w:t xml:space="preserve"> </w:t>
      </w:r>
      <w:r w:rsidR="00F53AFA" w:rsidRPr="0014372B">
        <w:t>w organizacji ruchu miasta</w:t>
      </w:r>
      <w:r w:rsidRPr="0014372B">
        <w:t>ch</w:t>
      </w:r>
      <w:r w:rsidR="00F53AFA" w:rsidRPr="0014372B">
        <w:t xml:space="preserve"> może tylko spowodować przeniesienie problemów z zanieczyszczeniami</w:t>
      </w:r>
      <w:r w:rsidR="00381553">
        <w:br/>
      </w:r>
      <w:r w:rsidR="00F53AFA" w:rsidRPr="0014372B">
        <w:t>w inne obszary, natomiast z</w:t>
      </w:r>
      <w:r w:rsidR="00017E2E" w:rsidRPr="0014372B">
        <w:t xml:space="preserve"> </w:t>
      </w:r>
      <w:r w:rsidR="00F53AFA" w:rsidRPr="0014372B">
        <w:t>pewnością spowoduje ogromne kłopoty organizacyjne, paraliż komunikacyjny i straty finansowe. Stąd podstawowym rozwiązaniem problemów z</w:t>
      </w:r>
      <w:r w:rsidR="00017E2E" w:rsidRPr="0014372B">
        <w:t xml:space="preserve"> </w:t>
      </w:r>
      <w:r w:rsidR="00F53AFA" w:rsidRPr="0014372B">
        <w:t>nadmiernymi stężeniami pochodzącymi z komunikacji wydają się być działania długoterminowe: budowa tras obwodowych, rozwój komunikacji zbiorowej, rozwój infrastruktury rowerowej, edukacja społeczeństwa</w:t>
      </w:r>
      <w:r w:rsidR="00381553">
        <w:rPr>
          <w:lang w:val="pl-PL"/>
        </w:rPr>
        <w:t xml:space="preserve"> </w:t>
      </w:r>
      <w:r w:rsidR="00F53AFA" w:rsidRPr="0014372B">
        <w:t>i stopniowe rozszerzanie systemu ograniczeń wjazdu do centrum miast.</w:t>
      </w:r>
    </w:p>
    <w:p w14:paraId="5DE99053" w14:textId="77777777" w:rsidR="00F53AFA" w:rsidRPr="0014372B" w:rsidRDefault="00F53AFA" w:rsidP="0014372B">
      <w:pPr>
        <w:pStyle w:val="ekopodstawowy0"/>
      </w:pPr>
      <w:r w:rsidRPr="0014372B">
        <w:t>Przy czym wszystkie działania krótkoterminowe mogą mieć wpływ jedynie na krótkookresowe, chwilowe stężenia zanieczyszczeń, a nie będą miały na stężenia średnioroczne.</w:t>
      </w:r>
    </w:p>
    <w:p w14:paraId="6452AD65" w14:textId="33C92AF1" w:rsidR="000D2D03" w:rsidRPr="0014372B" w:rsidRDefault="000D2D03" w:rsidP="0014372B">
      <w:pPr>
        <w:pStyle w:val="ekopodstawowy0"/>
      </w:pPr>
      <w:r w:rsidRPr="0014372B">
        <w:t>Poziomy alarmowe stanowią bardzo wysokie stężenia krótkoterminowe, bardzo negatywnie wpływające na zdrowie ludzkie, stąd działania krótkoterminowe muszą maksymalnie ograniczać emisję danego zanieczyszczenia do powietrza w ramach możliwości technologicznych, organizacyjnych</w:t>
      </w:r>
      <w:r w:rsidR="00381553">
        <w:rPr>
          <w:lang w:val="pl-PL"/>
        </w:rPr>
        <w:t xml:space="preserve"> </w:t>
      </w:r>
      <w:r w:rsidRPr="0014372B">
        <w:t>i finansowych na danym obszarze.</w:t>
      </w:r>
    </w:p>
    <w:p w14:paraId="1626BC17" w14:textId="0D6EB14A" w:rsidR="006B548E" w:rsidRDefault="006B548E" w:rsidP="006B548E">
      <w:pPr>
        <w:pStyle w:val="ekopodstawowy0"/>
      </w:pPr>
      <w:r>
        <w:t>Poziomy dopuszczalne, krótkoterminowe (jedno lub 24-godzinne) są wartościami określonymi ze względu na negatywne, krótkoterminowe oddziaływanie na zdrowie ludzkie, jednak są to wartości kilkukrotnie niższe niż alarmowe. Poziomy dopuszczalne i docelowe średnioroczne są wartościami długoterminowymi. Na wysokość stężeń długookresowych wpływają poziomy stężeń dobowych</w:t>
      </w:r>
      <w:r w:rsidR="00375436">
        <w:br/>
      </w:r>
      <w:r>
        <w:t>i jednogodzinnych w danym roku.</w:t>
      </w:r>
    </w:p>
    <w:p w14:paraId="021F1CFD" w14:textId="47813498" w:rsidR="000D2D03" w:rsidRPr="0014372B" w:rsidRDefault="006B548E" w:rsidP="0014372B">
      <w:pPr>
        <w:pStyle w:val="ekopodstawowy0"/>
      </w:pPr>
      <w:r>
        <w:t>Ponieważ w przypadku ryzyka przekroczenia poziomów dopuszczalnych</w:t>
      </w:r>
      <w:r w:rsidR="00381553">
        <w:br/>
      </w:r>
      <w:r>
        <w:t xml:space="preserve">i docelowych substancji w powietrzu wdrożenie działań krótkoterminowych będzie miało znikomy wpływ, tak więc działania powinny dotyczyć realizacji </w:t>
      </w:r>
      <w:r w:rsidR="00381553">
        <w:rPr>
          <w:lang w:val="pl-PL"/>
        </w:rPr>
        <w:t>p</w:t>
      </w:r>
      <w:r>
        <w:t>rogramów ochrony powietrza zgodnie z przyjętym harmonogramem oraz działań informacyjnych.</w:t>
      </w:r>
    </w:p>
    <w:p w14:paraId="7EA7D213" w14:textId="77777777" w:rsidR="00F53AFA" w:rsidRPr="0014372B" w:rsidRDefault="00F53AFA" w:rsidP="0014372B">
      <w:pPr>
        <w:pStyle w:val="ekopodstawowy0"/>
      </w:pPr>
      <w:r w:rsidRPr="0014372B">
        <w:t>Szybsza realizacja działań naprawczych z programów ochrony powietrza oraz intensywna edukacja ekologiczna społeczeństwa powinna spowodować, że również działania krótkoterminowe będą skuteczniejsze.</w:t>
      </w:r>
    </w:p>
    <w:p w14:paraId="07331DA4" w14:textId="7973D6B3" w:rsidR="00F53AFA" w:rsidRPr="0014372B" w:rsidRDefault="00F53AFA" w:rsidP="0014372B">
      <w:pPr>
        <w:pStyle w:val="ekopodstawowy0"/>
      </w:pPr>
      <w:r w:rsidRPr="0014372B">
        <w:t xml:space="preserve">Wdrożenie Planu Działań Krótkoterminowych musi być poprzedzone szeroką kampanią informacyjną oraz szeroką edukacją społeczeństwa. Edukacja ekologiczna </w:t>
      </w:r>
      <w:r w:rsidRPr="0014372B">
        <w:lastRenderedPageBreak/>
        <w:t>społeczeństwa we wszystkich grupach wiekowych powinna być prowadzona</w:t>
      </w:r>
      <w:r w:rsidR="00381553">
        <w:br/>
      </w:r>
      <w:r w:rsidRPr="0014372B">
        <w:t>w sposób ciągły, przez wiele lat.</w:t>
      </w:r>
    </w:p>
    <w:p w14:paraId="076C323A" w14:textId="00D1FB04" w:rsidR="00F53AFA" w:rsidRPr="00E23DCD" w:rsidRDefault="00F53AFA" w:rsidP="00F53AFA">
      <w:pPr>
        <w:pStyle w:val="ekopodstawowy0"/>
      </w:pPr>
      <w:r w:rsidRPr="00E23DCD">
        <w:t>Ograniczenie zaproponowanych działań krótkoterminowych wynika</w:t>
      </w:r>
      <w:r w:rsidR="00017E2E" w:rsidRPr="00E23DCD">
        <w:t xml:space="preserve"> </w:t>
      </w:r>
      <w:r w:rsidRPr="00E23DCD">
        <w:t>z:</w:t>
      </w:r>
    </w:p>
    <w:p w14:paraId="5CCF8AA6" w14:textId="42CB8B47" w:rsidR="00F53AFA" w:rsidRPr="00E23DCD" w:rsidRDefault="00F53AFA">
      <w:pPr>
        <w:pStyle w:val="ekopodstawowy0"/>
        <w:numPr>
          <w:ilvl w:val="0"/>
          <w:numId w:val="6"/>
        </w:numPr>
        <w:ind w:left="1134" w:hanging="567"/>
      </w:pPr>
      <w:r w:rsidRPr="00E23DCD">
        <w:t>rodzaju poziomu normatywnego stężenia zanieczyszczenia dla jakiego jest określany Plan (w zależności czy jest to poziom długoterminowy czy krótkoterminowy</w:t>
      </w:r>
      <w:r w:rsidR="00E33121">
        <w:rPr>
          <w:lang w:val="pl-PL"/>
        </w:rPr>
        <w:t xml:space="preserve">; </w:t>
      </w:r>
      <w:r w:rsidR="00E33121" w:rsidRPr="00E33121">
        <w:rPr>
          <w:lang w:val="pl-PL"/>
        </w:rPr>
        <w:t>poziom dopuszczalny/docelowy, pozom informowania, poziom alarmowy</w:t>
      </w:r>
      <w:r w:rsidRPr="00E23DCD">
        <w:t>),</w:t>
      </w:r>
    </w:p>
    <w:p w14:paraId="2106E942" w14:textId="77777777" w:rsidR="00F53AFA" w:rsidRPr="00E23DCD" w:rsidRDefault="00F53AFA">
      <w:pPr>
        <w:pStyle w:val="ekopodstawowy0"/>
        <w:numPr>
          <w:ilvl w:val="0"/>
          <w:numId w:val="6"/>
        </w:numPr>
        <w:ind w:left="1134" w:hanging="567"/>
      </w:pPr>
      <w:r w:rsidRPr="00E23DCD">
        <w:t>problemów i ograniczeń, które mogą być powodowane uruchomieniem wybranych działań,</w:t>
      </w:r>
    </w:p>
    <w:p w14:paraId="212F527C" w14:textId="77777777" w:rsidR="00F53AFA" w:rsidRPr="00E23DCD" w:rsidRDefault="00F53AFA">
      <w:pPr>
        <w:pStyle w:val="ekopodstawowy0"/>
        <w:numPr>
          <w:ilvl w:val="0"/>
          <w:numId w:val="6"/>
        </w:numPr>
        <w:ind w:left="1134" w:hanging="567"/>
      </w:pPr>
      <w:r w:rsidRPr="00E23DCD">
        <w:t>zgodności z normami prawnymi,</w:t>
      </w:r>
    </w:p>
    <w:p w14:paraId="2F7C19CB" w14:textId="77777777" w:rsidR="00F53AFA" w:rsidRPr="00E23DCD" w:rsidRDefault="00F53AFA">
      <w:pPr>
        <w:pStyle w:val="ekopodstawowy0"/>
        <w:numPr>
          <w:ilvl w:val="0"/>
          <w:numId w:val="6"/>
        </w:numPr>
        <w:ind w:left="1134" w:hanging="567"/>
      </w:pPr>
      <w:r w:rsidRPr="00E23DCD">
        <w:t>bilansu kosztów do osiągniętych zysków (obniżenia stężeń zanieczyszczeń),</w:t>
      </w:r>
    </w:p>
    <w:p w14:paraId="46F643CF" w14:textId="77777777" w:rsidR="00F53AFA" w:rsidRPr="00E23DCD" w:rsidRDefault="00F53AFA">
      <w:pPr>
        <w:pStyle w:val="ekopodstawowy0"/>
        <w:numPr>
          <w:ilvl w:val="0"/>
          <w:numId w:val="6"/>
        </w:numPr>
        <w:ind w:left="1134" w:hanging="567"/>
      </w:pPr>
      <w:r w:rsidRPr="00E23DCD">
        <w:t>możliwości technicznych,</w:t>
      </w:r>
    </w:p>
    <w:p w14:paraId="7094257A" w14:textId="77777777" w:rsidR="00F53AFA" w:rsidRPr="00E23DCD" w:rsidRDefault="00F53AFA">
      <w:pPr>
        <w:pStyle w:val="ekopodstawowy0"/>
        <w:numPr>
          <w:ilvl w:val="0"/>
          <w:numId w:val="6"/>
        </w:numPr>
        <w:ind w:left="1134" w:hanging="567"/>
      </w:pPr>
      <w:r w:rsidRPr="00E23DCD">
        <w:t>przyzwolenia społecznego – działania nie mogą ograniczać podstawowych praw jednostki.</w:t>
      </w:r>
    </w:p>
    <w:p w14:paraId="76C4F2F6" w14:textId="15AAF764" w:rsidR="00F53AFA" w:rsidRPr="00E23DCD" w:rsidRDefault="00F53AFA" w:rsidP="00F53AFA">
      <w:pPr>
        <w:pStyle w:val="ekopodstawowy0"/>
        <w:rPr>
          <w:lang w:val="pl-PL"/>
        </w:rPr>
      </w:pPr>
      <w:r w:rsidRPr="00E23DCD">
        <w:t>Każdorazowe wdrożenie działań krótkoterminowych niesie za sobą konsekwencje finansowe, prawne i społeczne. Im większy obszar obejmują działania i im dłużej one trwają tym koszty są wyższe. Przy obecnym podziale na strefy (aglomeracja, miasto powyżej 100</w:t>
      </w:r>
      <w:r w:rsidR="00017E2E" w:rsidRPr="00E23DCD">
        <w:t xml:space="preserve"> </w:t>
      </w:r>
      <w:r w:rsidRPr="00E23DCD">
        <w:t>tys. mieszkańców, pozostała część województwa), gdzie strefy obejmują bardzo duże i</w:t>
      </w:r>
      <w:r w:rsidR="00017E2E" w:rsidRPr="00E23DCD">
        <w:t xml:space="preserve"> </w:t>
      </w:r>
      <w:r w:rsidRPr="00E23DCD">
        <w:t>zróżnicowane obszary, ogłaszanie działań krótkoterminowych powinno się ograniczyć tylko i wyłącznie do rzeczywistego obszaru występowania stężeń ponadnormatywnych.</w:t>
      </w:r>
    </w:p>
    <w:p w14:paraId="16C1D027" w14:textId="77777777" w:rsidR="00F53AFA" w:rsidRPr="00E23DCD" w:rsidRDefault="00F53AFA" w:rsidP="00F53AFA">
      <w:pPr>
        <w:pStyle w:val="Nagwek3"/>
        <w:rPr>
          <w:lang w:val="pl-PL"/>
        </w:rPr>
      </w:pPr>
      <w:bookmarkStart w:id="467" w:name="_Toc23759491"/>
      <w:bookmarkStart w:id="468" w:name="_Toc152578751"/>
      <w:r w:rsidRPr="00E23DCD">
        <w:rPr>
          <w:lang w:val="pl-PL"/>
        </w:rPr>
        <w:t>Ogólna strategia udostępniania informacji zainteresowanym stronom</w:t>
      </w:r>
      <w:bookmarkEnd w:id="467"/>
      <w:bookmarkEnd w:id="468"/>
    </w:p>
    <w:p w14:paraId="6BA6C706" w14:textId="77777777" w:rsidR="006B548E" w:rsidRDefault="006B548E" w:rsidP="006B548E">
      <w:pPr>
        <w:pStyle w:val="ekopodstawowy0"/>
      </w:pPr>
      <w:r>
        <w:t>Powszechnie przyjęty sposobem udostępniania informacji jest Internet. Na stronie GIOŚ www.powietrze.gios.gov.pl dostępne są:</w:t>
      </w:r>
    </w:p>
    <w:p w14:paraId="782E1189" w14:textId="76E079B7" w:rsidR="006B548E" w:rsidRDefault="006B548E">
      <w:pPr>
        <w:pStyle w:val="ekopodstawowy0"/>
        <w:numPr>
          <w:ilvl w:val="0"/>
          <w:numId w:val="82"/>
        </w:numPr>
        <w:ind w:left="993" w:hanging="426"/>
      </w:pPr>
      <w:r>
        <w:t>na bieżąco informacje o jakości powietrza w Polsce oraz w województwie podkarpackim</w:t>
      </w:r>
      <w:r w:rsidR="00083373">
        <w:rPr>
          <w:lang w:val="pl-PL"/>
        </w:rPr>
        <w:t>,</w:t>
      </w:r>
    </w:p>
    <w:p w14:paraId="1A63A564" w14:textId="4C812A34" w:rsidR="006B548E" w:rsidRDefault="006B548E">
      <w:pPr>
        <w:pStyle w:val="ekopodstawowy0"/>
        <w:numPr>
          <w:ilvl w:val="0"/>
          <w:numId w:val="82"/>
        </w:numPr>
        <w:ind w:left="993" w:hanging="426"/>
      </w:pPr>
      <w:r>
        <w:t>krótkoterminowe 3-dniowe prognozy zanieczyszczenia powietrza</w:t>
      </w:r>
      <w:r w:rsidR="00083373">
        <w:rPr>
          <w:lang w:val="pl-PL"/>
        </w:rPr>
        <w:t>,</w:t>
      </w:r>
    </w:p>
    <w:p w14:paraId="7BCCA11A" w14:textId="3EABEC4D" w:rsidR="006B548E" w:rsidRDefault="006B548E">
      <w:pPr>
        <w:pStyle w:val="ekopodstawowy0"/>
        <w:numPr>
          <w:ilvl w:val="0"/>
          <w:numId w:val="82"/>
        </w:numPr>
        <w:ind w:left="993" w:hanging="426"/>
      </w:pPr>
      <w:r>
        <w:t>ostrzeżenia- informacje o wysokich stężeniach zanieczyszczeń powietrza</w:t>
      </w:r>
      <w:r w:rsidR="00E8765F">
        <w:br/>
      </w:r>
      <w:r>
        <w:t>w ostatnim czasie.</w:t>
      </w:r>
    </w:p>
    <w:p w14:paraId="65D73E96" w14:textId="4241ED7A" w:rsidR="00CD377F" w:rsidRPr="00E23DCD" w:rsidRDefault="006B548E" w:rsidP="0014372B">
      <w:pPr>
        <w:pStyle w:val="ekopodstawowy0"/>
      </w:pPr>
      <w:r>
        <w:lastRenderedPageBreak/>
        <w:t>Dostępna jest również darmowa aplikacja GIOŚ na telefony komórkowe „Jakość powietrza</w:t>
      </w:r>
      <w:r w:rsidR="00381553">
        <w:rPr>
          <w:lang w:val="pl-PL"/>
        </w:rPr>
        <w:t xml:space="preserve"> </w:t>
      </w:r>
      <w:r>
        <w:t>w Polsce” dająca możliwość bieżącego dostępu do wyników pomiarów ze stacji monitoringu powietrza PMŚ oraz ostrzeżeń o złej jakości powietrza.</w:t>
      </w:r>
    </w:p>
    <w:p w14:paraId="0D88FA07" w14:textId="7640480B" w:rsidR="00F53AFA" w:rsidRPr="00E23DCD" w:rsidRDefault="00F53AFA" w:rsidP="0014372B">
      <w:pPr>
        <w:pStyle w:val="ekopodstawowy0"/>
      </w:pPr>
      <w:r w:rsidRPr="00E23DCD">
        <w:t xml:space="preserve">Na stronie Wojewódzkiego Centrum Zarządzania Kryzysowego na bieżąco dostępne są </w:t>
      </w:r>
      <w:r w:rsidR="00CD377F" w:rsidRPr="00E23DCD">
        <w:t>komunikaty i ostrzeżenia</w:t>
      </w:r>
      <w:r w:rsidRPr="00E23DCD">
        <w:t xml:space="preserve"> związan</w:t>
      </w:r>
      <w:r w:rsidR="00CD377F" w:rsidRPr="00E23DCD">
        <w:t>e</w:t>
      </w:r>
      <w:r w:rsidRPr="00E23DCD">
        <w:t xml:space="preserve"> z jakością powietrza</w:t>
      </w:r>
      <w:r w:rsidR="0014372B">
        <w:rPr>
          <w:lang w:val="pl-PL"/>
        </w:rPr>
        <w:t xml:space="preserve"> (</w:t>
      </w:r>
      <w:r w:rsidR="0014372B" w:rsidRPr="0014372B">
        <w:rPr>
          <w:lang w:val="pl-PL"/>
        </w:rPr>
        <w:t>https://rzeszow.uw.gov.pl/wczk</w:t>
      </w:r>
      <w:r w:rsidR="0014372B">
        <w:rPr>
          <w:lang w:val="pl-PL"/>
        </w:rPr>
        <w:t>)</w:t>
      </w:r>
      <w:r w:rsidR="00BC1214">
        <w:rPr>
          <w:lang w:val="pl-PL"/>
        </w:rPr>
        <w:t>.</w:t>
      </w:r>
    </w:p>
    <w:p w14:paraId="5AECA9D8" w14:textId="551D43E8" w:rsidR="00F53AFA" w:rsidRPr="00E23DCD" w:rsidRDefault="00F53AFA" w:rsidP="0014372B">
      <w:pPr>
        <w:pStyle w:val="ekopodstawowy0"/>
        <w:rPr>
          <w:lang w:val="pl-PL"/>
        </w:rPr>
      </w:pPr>
      <w:r w:rsidRPr="00E23DCD">
        <w:rPr>
          <w:lang w:val="pl-PL"/>
        </w:rPr>
        <w:t xml:space="preserve">Ponadto w przypadku </w:t>
      </w:r>
      <w:r w:rsidR="00CD377F" w:rsidRPr="00E23DCD">
        <w:rPr>
          <w:lang w:val="pl-PL"/>
        </w:rPr>
        <w:t xml:space="preserve">alertu </w:t>
      </w:r>
      <w:r w:rsidR="00983A1E">
        <w:rPr>
          <w:lang w:val="pl-PL"/>
        </w:rPr>
        <w:t>2</w:t>
      </w:r>
      <w:r w:rsidR="00983A1E" w:rsidRPr="00E23DCD">
        <w:rPr>
          <w:lang w:val="pl-PL"/>
        </w:rPr>
        <w:t xml:space="preserve"> </w:t>
      </w:r>
      <w:r w:rsidRPr="00E23DCD">
        <w:rPr>
          <w:lang w:val="pl-PL"/>
        </w:rPr>
        <w:t xml:space="preserve">i </w:t>
      </w:r>
      <w:r w:rsidR="00983A1E">
        <w:rPr>
          <w:lang w:val="pl-PL"/>
        </w:rPr>
        <w:t>3</w:t>
      </w:r>
      <w:r w:rsidR="00983A1E" w:rsidRPr="00E23DCD">
        <w:rPr>
          <w:lang w:val="pl-PL"/>
        </w:rPr>
        <w:t xml:space="preserve"> </w:t>
      </w:r>
      <w:r w:rsidRPr="00E23DCD">
        <w:rPr>
          <w:lang w:val="pl-PL"/>
        </w:rPr>
        <w:t>stopnia informacja powinna być przekazywana za pomocą mediów lokalnych: radia i telewizji.</w:t>
      </w:r>
    </w:p>
    <w:p w14:paraId="67936D07" w14:textId="3ECB0C15" w:rsidR="00F53AFA" w:rsidRPr="00E23DCD" w:rsidRDefault="00F53AFA" w:rsidP="00F53AFA">
      <w:pPr>
        <w:pStyle w:val="Nagwek2"/>
      </w:pPr>
      <w:bookmarkStart w:id="469" w:name="_Toc23759492"/>
      <w:bookmarkStart w:id="470" w:name="_Toc152578752"/>
      <w:r w:rsidRPr="00E23DCD">
        <w:t>Część wyszczególniająca obowiązki i ograniczenia wynikające</w:t>
      </w:r>
      <w:r w:rsidR="00381553">
        <w:br/>
      </w:r>
      <w:r w:rsidRPr="00E23DCD">
        <w:t>z</w:t>
      </w:r>
      <w:r w:rsidR="00017E2E" w:rsidRPr="00E23DCD">
        <w:t xml:space="preserve"> </w:t>
      </w:r>
      <w:r w:rsidRPr="00E23DCD">
        <w:t>realizacji Planu</w:t>
      </w:r>
      <w:bookmarkEnd w:id="469"/>
      <w:bookmarkEnd w:id="470"/>
    </w:p>
    <w:p w14:paraId="1DCA9E2E" w14:textId="77777777" w:rsidR="00F53AFA" w:rsidRPr="00E23DCD" w:rsidRDefault="00F53AFA" w:rsidP="00F53AFA">
      <w:pPr>
        <w:pStyle w:val="ekopodstawowy0"/>
      </w:pPr>
      <w:r w:rsidRPr="00E23DCD">
        <w:t>Zgodnie z art. 92 ust. 1d ustawy</w:t>
      </w:r>
      <w:r w:rsidRPr="00E23DCD">
        <w:rPr>
          <w:i/>
        </w:rPr>
        <w:t xml:space="preserve"> </w:t>
      </w:r>
      <w:r w:rsidRPr="00381553">
        <w:t>Poś</w:t>
      </w:r>
      <w:r w:rsidRPr="00E23DCD">
        <w:rPr>
          <w:i/>
          <w:lang w:val="pl-PL"/>
        </w:rPr>
        <w:t xml:space="preserve"> </w:t>
      </w:r>
      <w:r w:rsidRPr="00E23DCD">
        <w:t xml:space="preserve">w przypadku wystąpienia w danej strefie przekroczenia poziomu alarmowego, </w:t>
      </w:r>
      <w:r w:rsidR="00861C7A" w:rsidRPr="00E23DCD">
        <w:rPr>
          <w:lang w:val="pl-PL"/>
        </w:rPr>
        <w:t xml:space="preserve">informowania, </w:t>
      </w:r>
      <w:r w:rsidRPr="00E23DCD">
        <w:t>dopuszczalnego lub docelowego substancji w powietrzu wojewódzki</w:t>
      </w:r>
      <w:r w:rsidR="00861C7A" w:rsidRPr="00E23DCD">
        <w:rPr>
          <w:lang w:val="pl-PL"/>
        </w:rPr>
        <w:t>e</w:t>
      </w:r>
      <w:r w:rsidRPr="00E23DCD">
        <w:t xml:space="preserve"> </w:t>
      </w:r>
      <w:r w:rsidR="00861C7A" w:rsidRPr="00E23DCD">
        <w:rPr>
          <w:lang w:val="pl-PL"/>
        </w:rPr>
        <w:t>centrum</w:t>
      </w:r>
      <w:r w:rsidR="00861C7A" w:rsidRPr="00E23DCD">
        <w:t xml:space="preserve"> zarządzania kryzysowego</w:t>
      </w:r>
      <w:r w:rsidR="00861C7A" w:rsidRPr="00E23DCD">
        <w:rPr>
          <w:lang w:val="pl-PL"/>
        </w:rPr>
        <w:t xml:space="preserve"> </w:t>
      </w:r>
      <w:r w:rsidRPr="00E23DCD">
        <w:t>informuje właściwe organy o</w:t>
      </w:r>
      <w:r w:rsidRPr="00E23DCD">
        <w:rPr>
          <w:lang w:val="pl-PL"/>
        </w:rPr>
        <w:t xml:space="preserve"> </w:t>
      </w:r>
      <w:r w:rsidRPr="00E23DCD">
        <w:t>konieczności podjęcia działań określonych planem działań krótkoterminowych.</w:t>
      </w:r>
    </w:p>
    <w:p w14:paraId="3907EBE2" w14:textId="77777777" w:rsidR="00F53AFA" w:rsidRPr="0014372B" w:rsidRDefault="00F53AFA" w:rsidP="0014372B">
      <w:pPr>
        <w:pStyle w:val="bezodstpu"/>
        <w:rPr>
          <w:u w:val="single"/>
        </w:rPr>
      </w:pPr>
      <w:r w:rsidRPr="0014372B">
        <w:rPr>
          <w:u w:val="single"/>
        </w:rPr>
        <w:t>Do zadań wojewódzkich centrów zarządzania kryzysowego należą:</w:t>
      </w:r>
    </w:p>
    <w:p w14:paraId="7FF10BD9" w14:textId="473B30C9" w:rsidR="00F53AFA" w:rsidRPr="00E23DCD" w:rsidRDefault="00F53AFA">
      <w:pPr>
        <w:pStyle w:val="ekopodstawowy0"/>
        <w:numPr>
          <w:ilvl w:val="0"/>
          <w:numId w:val="5"/>
        </w:numPr>
        <w:ind w:left="993" w:hanging="426"/>
      </w:pPr>
      <w:r w:rsidRPr="00E23DCD">
        <w:t>pełnienie całodobowego dyżuru w celu zapewnienia przepływu informacji na potrzeby zarządzania kryzysowego</w:t>
      </w:r>
      <w:r w:rsidR="00083373">
        <w:rPr>
          <w:lang w:val="pl-PL"/>
        </w:rPr>
        <w:t>,</w:t>
      </w:r>
    </w:p>
    <w:p w14:paraId="5D608BD3" w14:textId="48BF45E6" w:rsidR="00F53AFA" w:rsidRPr="00E23DCD" w:rsidRDefault="00F53AFA">
      <w:pPr>
        <w:pStyle w:val="ekopodstawowy0"/>
        <w:numPr>
          <w:ilvl w:val="0"/>
          <w:numId w:val="5"/>
        </w:numPr>
        <w:ind w:left="993" w:hanging="426"/>
      </w:pPr>
      <w:r w:rsidRPr="00E23DCD">
        <w:t>współdziałanie z centrami zarządzania kryzysowego organów administracji publicznej</w:t>
      </w:r>
      <w:r w:rsidR="00083373">
        <w:rPr>
          <w:lang w:val="pl-PL"/>
        </w:rPr>
        <w:t>,</w:t>
      </w:r>
    </w:p>
    <w:p w14:paraId="5BE11191" w14:textId="4F98F810" w:rsidR="00F53AFA" w:rsidRPr="00E23DCD" w:rsidRDefault="00F53AFA">
      <w:pPr>
        <w:pStyle w:val="ekopodstawowy0"/>
        <w:numPr>
          <w:ilvl w:val="0"/>
          <w:numId w:val="5"/>
        </w:numPr>
        <w:ind w:left="993" w:hanging="426"/>
      </w:pPr>
      <w:r w:rsidRPr="00E23DCD">
        <w:t>nadzór nad funkcjonowaniem systemu wykrywania i alarmowania oraz systemu wczesnego ostrzegania ludności</w:t>
      </w:r>
      <w:r w:rsidR="00083373">
        <w:rPr>
          <w:lang w:val="pl-PL"/>
        </w:rPr>
        <w:t>,</w:t>
      </w:r>
    </w:p>
    <w:p w14:paraId="646BC170" w14:textId="2981703D" w:rsidR="00F53AFA" w:rsidRPr="00E23DCD" w:rsidRDefault="00F53AFA">
      <w:pPr>
        <w:pStyle w:val="ekopodstawowy0"/>
        <w:numPr>
          <w:ilvl w:val="0"/>
          <w:numId w:val="5"/>
        </w:numPr>
        <w:ind w:left="993" w:hanging="426"/>
      </w:pPr>
      <w:r w:rsidRPr="00E23DCD">
        <w:t xml:space="preserve">współpraca z </w:t>
      </w:r>
      <w:r w:rsidR="006B548E" w:rsidRPr="006B548E">
        <w:t>Głównym Inspektoratem Ochrony Środowiska realizującym monitoring jakości powietrza w ramach Państwowego monitoringu środowiska, poprzez Regionalny Wydział Monitoringu Środowiska</w:t>
      </w:r>
      <w:r w:rsidR="00381553">
        <w:br/>
      </w:r>
      <w:r w:rsidR="006B548E" w:rsidRPr="006B548E">
        <w:t>w Rzeszowie</w:t>
      </w:r>
      <w:r w:rsidR="00083373">
        <w:rPr>
          <w:lang w:val="pl-PL"/>
        </w:rPr>
        <w:t>,</w:t>
      </w:r>
    </w:p>
    <w:p w14:paraId="14E8D6C2" w14:textId="68AAEEBA" w:rsidR="00F53AFA" w:rsidRPr="00E23DCD" w:rsidRDefault="00F53AFA">
      <w:pPr>
        <w:pStyle w:val="ekopodstawowy0"/>
        <w:numPr>
          <w:ilvl w:val="0"/>
          <w:numId w:val="5"/>
        </w:numPr>
        <w:ind w:left="993" w:hanging="426"/>
      </w:pPr>
      <w:r w:rsidRPr="00E23DCD">
        <w:t>współdziałanie z podmiotami prowadzącymi akcje ratownicze, poszukiwawcze i</w:t>
      </w:r>
      <w:r w:rsidR="00017E2E" w:rsidRPr="00E23DCD">
        <w:t xml:space="preserve"> </w:t>
      </w:r>
      <w:r w:rsidRPr="00E23DCD">
        <w:t>humanitarne</w:t>
      </w:r>
      <w:r w:rsidR="00083373">
        <w:rPr>
          <w:lang w:val="pl-PL"/>
        </w:rPr>
        <w:t>,</w:t>
      </w:r>
    </w:p>
    <w:p w14:paraId="438387A0" w14:textId="78C1045D" w:rsidR="00F53AFA" w:rsidRPr="00E23DCD" w:rsidRDefault="00F53AFA">
      <w:pPr>
        <w:pStyle w:val="ekopodstawowy0"/>
        <w:numPr>
          <w:ilvl w:val="0"/>
          <w:numId w:val="5"/>
        </w:numPr>
        <w:ind w:left="993" w:hanging="426"/>
      </w:pPr>
      <w:r w:rsidRPr="00E23DCD">
        <w:t>dokumentowanie działań podejmowanych przez centrum</w:t>
      </w:r>
      <w:r w:rsidR="00083373">
        <w:rPr>
          <w:lang w:val="pl-PL"/>
        </w:rPr>
        <w:t>,</w:t>
      </w:r>
    </w:p>
    <w:p w14:paraId="27F6D2FA" w14:textId="77777777" w:rsidR="00F53AFA" w:rsidRPr="00E23DCD" w:rsidRDefault="00F53AFA">
      <w:pPr>
        <w:pStyle w:val="ekopodstawowy0"/>
        <w:numPr>
          <w:ilvl w:val="0"/>
          <w:numId w:val="5"/>
        </w:numPr>
        <w:ind w:left="993" w:hanging="426"/>
      </w:pPr>
      <w:r w:rsidRPr="00E23DCD">
        <w:t>realizacja zadań stałego dyżuru na potrzeby podwyższania gotowości obronnej państwa.</w:t>
      </w:r>
    </w:p>
    <w:p w14:paraId="3A8CC94D" w14:textId="77777777" w:rsidR="00F53AFA" w:rsidRPr="0014372B" w:rsidRDefault="00F53AFA" w:rsidP="0014372B">
      <w:pPr>
        <w:pStyle w:val="bezodstpu"/>
        <w:rPr>
          <w:u w:val="single"/>
        </w:rPr>
      </w:pPr>
      <w:r w:rsidRPr="0014372B">
        <w:rPr>
          <w:u w:val="single"/>
        </w:rPr>
        <w:lastRenderedPageBreak/>
        <w:t>Wojewódzkie Centrum Zarządzania Kryzysowego:</w:t>
      </w:r>
    </w:p>
    <w:p w14:paraId="46136DFB" w14:textId="77777777" w:rsidR="00F53AFA" w:rsidRPr="00E23DCD" w:rsidRDefault="00F53AFA">
      <w:pPr>
        <w:pStyle w:val="ekopodstawowy0"/>
        <w:numPr>
          <w:ilvl w:val="0"/>
          <w:numId w:val="5"/>
        </w:numPr>
        <w:ind w:left="993" w:hanging="426"/>
      </w:pPr>
      <w:r w:rsidRPr="00E23DCD">
        <w:t xml:space="preserve">podejmuje decyzje o ogłoszeniu </w:t>
      </w:r>
      <w:r w:rsidRPr="00375436">
        <w:t>zagrożenia</w:t>
      </w:r>
      <w:r w:rsidRPr="00E23DCD">
        <w:t>,</w:t>
      </w:r>
    </w:p>
    <w:p w14:paraId="726F1C4F" w14:textId="77777777" w:rsidR="00F53AFA" w:rsidRPr="00E23DCD" w:rsidRDefault="00F53AFA">
      <w:pPr>
        <w:pStyle w:val="ekopodstawowy0"/>
        <w:numPr>
          <w:ilvl w:val="0"/>
          <w:numId w:val="5"/>
        </w:numPr>
        <w:ind w:left="993" w:hanging="426"/>
      </w:pPr>
      <w:r w:rsidRPr="00E23DCD">
        <w:t xml:space="preserve">podejmuje decyzje o odwołaniu </w:t>
      </w:r>
      <w:r w:rsidRPr="00375436">
        <w:t>zagrożenia</w:t>
      </w:r>
      <w:r w:rsidRPr="00E23DCD">
        <w:t xml:space="preserve"> lub o zmianie </w:t>
      </w:r>
      <w:r w:rsidRPr="00375436">
        <w:t xml:space="preserve">jego </w:t>
      </w:r>
      <w:r w:rsidRPr="00E23DCD">
        <w:t>poziomu,</w:t>
      </w:r>
    </w:p>
    <w:p w14:paraId="2B9DF2A5" w14:textId="6CF8ECE6" w:rsidR="00F53AFA" w:rsidRPr="00E23DCD" w:rsidRDefault="00F53AFA">
      <w:pPr>
        <w:pStyle w:val="ekopodstawowy0"/>
        <w:numPr>
          <w:ilvl w:val="0"/>
          <w:numId w:val="5"/>
        </w:numPr>
        <w:ind w:left="993" w:hanging="426"/>
      </w:pPr>
      <w:r w:rsidRPr="00E23DCD">
        <w:t xml:space="preserve">powiadamia odpowiednie </w:t>
      </w:r>
      <w:r w:rsidRPr="00375436">
        <w:t>jednostki oraz społeczeństwo</w:t>
      </w:r>
      <w:r w:rsidRPr="00E23DCD">
        <w:t xml:space="preserve"> o</w:t>
      </w:r>
      <w:r w:rsidR="00017E2E" w:rsidRPr="00E23DCD">
        <w:t xml:space="preserve"> </w:t>
      </w:r>
      <w:r w:rsidRPr="00E23DCD">
        <w:t xml:space="preserve">ogłoszeniu, odwołaniu bądź zmianie poziomu </w:t>
      </w:r>
      <w:r w:rsidRPr="00375436">
        <w:t>zagrożenia</w:t>
      </w:r>
      <w:r w:rsidRPr="00E23DCD">
        <w:t>,</w:t>
      </w:r>
    </w:p>
    <w:p w14:paraId="657265CD" w14:textId="77777777" w:rsidR="00F53AFA" w:rsidRPr="00E23DCD" w:rsidRDefault="00F53AFA">
      <w:pPr>
        <w:pStyle w:val="ekopodstawowy0"/>
        <w:numPr>
          <w:ilvl w:val="0"/>
          <w:numId w:val="5"/>
        </w:numPr>
        <w:ind w:left="993" w:hanging="426"/>
      </w:pPr>
      <w:r w:rsidRPr="00E23DCD">
        <w:t xml:space="preserve">zamieszcza powiadomienia o ogłoszeniu bądź odwołaniu </w:t>
      </w:r>
      <w:r w:rsidRPr="00375436">
        <w:t>zagrożenia</w:t>
      </w:r>
      <w:r w:rsidRPr="00E23DCD">
        <w:t>, jego obszarze, czasie trwania, powodach wystąpienia oraz o zaleceniach dla ludności na stronie internetowej.</w:t>
      </w:r>
    </w:p>
    <w:p w14:paraId="6BC999E4" w14:textId="77777777" w:rsidR="00F53AFA" w:rsidRPr="0014372B" w:rsidRDefault="00A13E63" w:rsidP="0014372B">
      <w:pPr>
        <w:pStyle w:val="bezodstpu"/>
        <w:rPr>
          <w:u w:val="single"/>
        </w:rPr>
      </w:pPr>
      <w:r w:rsidRPr="0014372B">
        <w:rPr>
          <w:u w:val="single"/>
        </w:rPr>
        <w:t>GIOŚ</w:t>
      </w:r>
      <w:r w:rsidR="00CD377F" w:rsidRPr="0014372B">
        <w:rPr>
          <w:u w:val="single"/>
          <w:lang w:val="pl-PL"/>
        </w:rPr>
        <w:t xml:space="preserve"> </w:t>
      </w:r>
      <w:r w:rsidRPr="0014372B">
        <w:rPr>
          <w:u w:val="single"/>
        </w:rPr>
        <w:t xml:space="preserve">Regionalny Wydział Monitoringu Środowiska w </w:t>
      </w:r>
      <w:r w:rsidR="00AA6336" w:rsidRPr="0014372B">
        <w:rPr>
          <w:u w:val="single"/>
          <w:lang w:val="pl-PL"/>
        </w:rPr>
        <w:t>Rzeszowie</w:t>
      </w:r>
      <w:r w:rsidR="00F53AFA" w:rsidRPr="0014372B">
        <w:rPr>
          <w:u w:val="single"/>
        </w:rPr>
        <w:t>:</w:t>
      </w:r>
    </w:p>
    <w:p w14:paraId="3021AFB3" w14:textId="3B4128E0" w:rsidR="00F53AFA" w:rsidRPr="00E23DCD" w:rsidRDefault="00F53AFA">
      <w:pPr>
        <w:pStyle w:val="ekopodstawowy0"/>
        <w:numPr>
          <w:ilvl w:val="0"/>
          <w:numId w:val="5"/>
        </w:numPr>
        <w:ind w:left="993" w:hanging="426"/>
      </w:pPr>
      <w:r w:rsidRPr="00E23DCD">
        <w:t xml:space="preserve">monitoruje jakość powietrza w zakresie </w:t>
      </w:r>
      <w:r w:rsidRPr="00375436">
        <w:t>zanieczyszczeń</w:t>
      </w:r>
      <w:r w:rsidRPr="00E23DCD">
        <w:t xml:space="preserve"> w </w:t>
      </w:r>
      <w:r w:rsidRPr="00375436">
        <w:t>województwie</w:t>
      </w:r>
      <w:r w:rsidRPr="00E23DCD">
        <w:t xml:space="preserve"> </w:t>
      </w:r>
      <w:r w:rsidR="00CD377F" w:rsidRPr="00375436">
        <w:t>podkarpackim</w:t>
      </w:r>
      <w:r w:rsidR="00083373">
        <w:rPr>
          <w:lang w:val="pl-PL"/>
        </w:rPr>
        <w:t>,</w:t>
      </w:r>
    </w:p>
    <w:p w14:paraId="175E20D9" w14:textId="50096CDF" w:rsidR="00F53AFA" w:rsidRPr="00E23DCD" w:rsidRDefault="00F53AFA">
      <w:pPr>
        <w:pStyle w:val="ekopodstawowy0"/>
        <w:numPr>
          <w:ilvl w:val="0"/>
          <w:numId w:val="5"/>
        </w:numPr>
        <w:ind w:left="993" w:hanging="426"/>
      </w:pPr>
      <w:r w:rsidRPr="00E23DCD">
        <w:t xml:space="preserve">powiadamia Zarząd </w:t>
      </w:r>
      <w:r w:rsidR="003A0C85" w:rsidRPr="00E23DCD">
        <w:t xml:space="preserve">Województwa </w:t>
      </w:r>
      <w:r w:rsidR="002C0E8E">
        <w:rPr>
          <w:lang w:val="pl-PL"/>
        </w:rPr>
        <w:t>P</w:t>
      </w:r>
      <w:r w:rsidR="003A0C85" w:rsidRPr="00E23DCD">
        <w:t>odkarpackiego</w:t>
      </w:r>
      <w:r w:rsidRPr="00E23DCD">
        <w:t xml:space="preserve"> oraz Wojewódzkie Centrum Zarządzania Kryzysowego o ryzyk</w:t>
      </w:r>
      <w:r w:rsidRPr="00375436">
        <w:t>ach bądź</w:t>
      </w:r>
      <w:r w:rsidRPr="00E23DCD">
        <w:t xml:space="preserve"> wystąpieni</w:t>
      </w:r>
      <w:r w:rsidRPr="00375436">
        <w:t>u</w:t>
      </w:r>
      <w:r w:rsidRPr="00E23DCD">
        <w:t xml:space="preserve"> przekroczenia </w:t>
      </w:r>
      <w:r w:rsidRPr="00375436">
        <w:t>poziomów normatywnych stężeń zanieczyszczeń w powietrzu</w:t>
      </w:r>
      <w:r w:rsidRPr="00E23DCD">
        <w:t>, wraz z</w:t>
      </w:r>
      <w:r w:rsidRPr="00375436">
        <w:t xml:space="preserve"> </w:t>
      </w:r>
      <w:r w:rsidR="00CD377F" w:rsidRPr="00375436">
        <w:t xml:space="preserve">informacją o </w:t>
      </w:r>
      <w:r w:rsidRPr="00E23DCD">
        <w:t>obszar</w:t>
      </w:r>
      <w:r w:rsidR="00CD377F" w:rsidRPr="00375436">
        <w:t>ze</w:t>
      </w:r>
      <w:r w:rsidRPr="00E23DCD">
        <w:t xml:space="preserve"> tego przekroczenia oraz przewidywanym czasem trwania.</w:t>
      </w:r>
    </w:p>
    <w:p w14:paraId="6ABE5971" w14:textId="77777777" w:rsidR="00F53AFA" w:rsidRPr="00E23DCD" w:rsidRDefault="00F53AFA" w:rsidP="0014372B">
      <w:pPr>
        <w:pStyle w:val="Pogrub"/>
      </w:pPr>
      <w:r w:rsidRPr="00E23DCD">
        <w:t>Monitoring realizacji Planu</w:t>
      </w:r>
    </w:p>
    <w:p w14:paraId="229C7A2E" w14:textId="1E03B004" w:rsidR="00EB70F0" w:rsidRPr="00E23DCD" w:rsidRDefault="00EB70F0" w:rsidP="00EB70F0">
      <w:pPr>
        <w:pStyle w:val="ekopodstawowy0"/>
        <w:rPr>
          <w:lang w:val="pl-PL"/>
        </w:rPr>
      </w:pPr>
      <w:r w:rsidRPr="00E23DCD">
        <w:rPr>
          <w:lang w:val="pl-PL"/>
        </w:rPr>
        <w:t>Zarząd województwa monitoruje realizację przez podmioty i organy wskazane</w:t>
      </w:r>
      <w:r w:rsidR="00381553">
        <w:rPr>
          <w:lang w:val="pl-PL"/>
        </w:rPr>
        <w:br/>
      </w:r>
      <w:r w:rsidRPr="00E23DCD">
        <w:rPr>
          <w:lang w:val="pl-PL"/>
        </w:rPr>
        <w:t>w</w:t>
      </w:r>
      <w:r w:rsidR="00017E2E" w:rsidRPr="00E23DCD">
        <w:rPr>
          <w:lang w:val="pl-PL"/>
        </w:rPr>
        <w:t xml:space="preserve"> </w:t>
      </w:r>
      <w:r w:rsidRPr="00E23DCD">
        <w:rPr>
          <w:lang w:val="pl-PL"/>
        </w:rPr>
        <w:t xml:space="preserve">planie działań krótkoterminowych działań naprawczych realizowanych na szczeblu gminnym i powiatowym (art. 91 ust. 9f ustawy </w:t>
      </w:r>
      <w:r w:rsidRPr="00381553">
        <w:t>Poś</w:t>
      </w:r>
      <w:r w:rsidRPr="00E23DCD">
        <w:rPr>
          <w:lang w:val="pl-PL"/>
        </w:rPr>
        <w:t>).</w:t>
      </w:r>
    </w:p>
    <w:p w14:paraId="6807EA42" w14:textId="77777777" w:rsidR="00F53AFA" w:rsidRPr="00E23DCD" w:rsidRDefault="00F53AFA" w:rsidP="00F53AFA">
      <w:pPr>
        <w:pStyle w:val="ekopodstawowy0"/>
        <w:rPr>
          <w:lang w:val="pl-PL"/>
        </w:rPr>
      </w:pPr>
      <w:r w:rsidRPr="00E23DCD">
        <w:t xml:space="preserve">Organy oraz instytucje uczestniczące w realizacji Planu działań krótkoterminowych </w:t>
      </w:r>
      <w:r w:rsidR="000D2D03" w:rsidRPr="00E23DCD">
        <w:rPr>
          <w:lang w:val="pl-PL"/>
        </w:rPr>
        <w:t>corocznie</w:t>
      </w:r>
      <w:r w:rsidR="000D2D03" w:rsidRPr="00E23DCD">
        <w:t xml:space="preserve"> </w:t>
      </w:r>
      <w:r w:rsidRPr="00E23DCD">
        <w:t xml:space="preserve">są zobowiązane do przekazywania Zarządowi </w:t>
      </w:r>
      <w:r w:rsidR="003A0C85" w:rsidRPr="00E23DCD">
        <w:t xml:space="preserve">Województwa </w:t>
      </w:r>
      <w:r w:rsidR="000D2D03" w:rsidRPr="00E23DCD">
        <w:rPr>
          <w:lang w:val="pl-PL"/>
        </w:rPr>
        <w:t>P</w:t>
      </w:r>
      <w:r w:rsidR="003A0C85" w:rsidRPr="00E23DCD">
        <w:t>odkarpackiego</w:t>
      </w:r>
      <w:r w:rsidRPr="00E23DCD">
        <w:t xml:space="preserve"> </w:t>
      </w:r>
      <w:r w:rsidRPr="00E23DCD">
        <w:rPr>
          <w:lang w:val="pl-PL"/>
        </w:rPr>
        <w:t>sprawozda</w:t>
      </w:r>
      <w:r w:rsidR="000D2D03" w:rsidRPr="00E23DCD">
        <w:rPr>
          <w:lang w:val="pl-PL"/>
        </w:rPr>
        <w:t>ń</w:t>
      </w:r>
      <w:r w:rsidRPr="00E23DCD">
        <w:rPr>
          <w:lang w:val="pl-PL"/>
        </w:rPr>
        <w:t xml:space="preserve"> z realizacji Planu.</w:t>
      </w:r>
    </w:p>
    <w:p w14:paraId="12B2E4FC" w14:textId="1AC23CD0" w:rsidR="00861C7A" w:rsidRPr="00E23DCD" w:rsidRDefault="00F53AFA" w:rsidP="00861C7A">
      <w:pPr>
        <w:pStyle w:val="ekopodstawowy0"/>
        <w:rPr>
          <w:lang w:val="pl-PL"/>
        </w:rPr>
      </w:pPr>
      <w:r w:rsidRPr="00E23DCD">
        <w:rPr>
          <w:lang w:val="pl-PL"/>
        </w:rPr>
        <w:t xml:space="preserve">Zgodnie z art. 94 ust. 2a ustawy </w:t>
      </w:r>
      <w:r w:rsidRPr="00381553">
        <w:t>Poś</w:t>
      </w:r>
      <w:r w:rsidRPr="00E23DCD">
        <w:rPr>
          <w:i/>
          <w:lang w:val="pl-PL"/>
        </w:rPr>
        <w:t xml:space="preserve"> </w:t>
      </w:r>
      <w:r w:rsidRPr="00E23DCD">
        <w:rPr>
          <w:lang w:val="pl-PL"/>
        </w:rPr>
        <w:t xml:space="preserve">Zarząd województwa, </w:t>
      </w:r>
      <w:r w:rsidR="00861C7A" w:rsidRPr="00E23DCD">
        <w:rPr>
          <w:lang w:val="pl-PL"/>
        </w:rPr>
        <w:t xml:space="preserve">przekazuje ministrowi właściwemu do spraw </w:t>
      </w:r>
      <w:r w:rsidR="009D1390">
        <w:rPr>
          <w:lang w:val="pl-PL"/>
        </w:rPr>
        <w:t xml:space="preserve">klimatu </w:t>
      </w:r>
      <w:r w:rsidR="00861C7A" w:rsidRPr="00E23DCD">
        <w:rPr>
          <w:lang w:val="pl-PL"/>
        </w:rPr>
        <w:t>oraz właściwemu wojewódzkiemu inspektorowi ochrony środowiska:</w:t>
      </w:r>
    </w:p>
    <w:p w14:paraId="74074673" w14:textId="5E4903CE" w:rsidR="00861C7A" w:rsidRPr="00E23DCD" w:rsidRDefault="00861C7A" w:rsidP="00861C7A">
      <w:pPr>
        <w:pStyle w:val="ekopodstawowy0"/>
        <w:tabs>
          <w:tab w:val="left" w:pos="993"/>
        </w:tabs>
        <w:ind w:left="993" w:hanging="284"/>
        <w:rPr>
          <w:lang w:val="pl-PL"/>
        </w:rPr>
      </w:pPr>
      <w:r w:rsidRPr="00E23DCD">
        <w:rPr>
          <w:lang w:val="pl-PL"/>
        </w:rPr>
        <w:t xml:space="preserve">1) co roku, w terminie do dnia </w:t>
      </w:r>
      <w:r w:rsidR="002827A7">
        <w:rPr>
          <w:lang w:val="pl-PL"/>
        </w:rPr>
        <w:t>15</w:t>
      </w:r>
      <w:r w:rsidR="002827A7" w:rsidRPr="00E23DCD">
        <w:rPr>
          <w:lang w:val="pl-PL"/>
        </w:rPr>
        <w:t xml:space="preserve"> </w:t>
      </w:r>
      <w:r w:rsidR="002827A7">
        <w:rPr>
          <w:lang w:val="pl-PL"/>
        </w:rPr>
        <w:t>lutego</w:t>
      </w:r>
      <w:r w:rsidRPr="00E23DCD">
        <w:rPr>
          <w:lang w:val="pl-PL"/>
        </w:rPr>
        <w:t>, za poprzedni rok kalendarzowy, sprawozdanie okresowe z realizacji działań naprawczych wynikających</w:t>
      </w:r>
      <w:r w:rsidR="002827A7">
        <w:rPr>
          <w:lang w:val="pl-PL"/>
        </w:rPr>
        <w:br/>
      </w:r>
      <w:r w:rsidRPr="00E23DCD">
        <w:rPr>
          <w:lang w:val="pl-PL"/>
        </w:rPr>
        <w:t>z planu działań krótkoterminowych;</w:t>
      </w:r>
    </w:p>
    <w:p w14:paraId="56269EBD" w14:textId="77777777" w:rsidR="00F53AFA" w:rsidRPr="00E23DCD" w:rsidRDefault="00861C7A" w:rsidP="00861C7A">
      <w:pPr>
        <w:pStyle w:val="ekopodstawowy0"/>
        <w:tabs>
          <w:tab w:val="left" w:pos="993"/>
        </w:tabs>
        <w:ind w:left="993" w:hanging="284"/>
        <w:rPr>
          <w:lang w:val="pl-PL"/>
        </w:rPr>
      </w:pPr>
      <w:r w:rsidRPr="00E23DCD">
        <w:rPr>
          <w:lang w:val="pl-PL"/>
        </w:rPr>
        <w:t>2) w terminie 6 miesięcy po zakończeniu realizacji planu działań krótkoterminowych, sprawozdanie końcowe z realizacji tego planu obejmujące cały okres realizacji.</w:t>
      </w:r>
    </w:p>
    <w:p w14:paraId="21B42639" w14:textId="3223DC30" w:rsidR="00F53AFA" w:rsidRPr="00E23DCD" w:rsidRDefault="00F53AFA" w:rsidP="00F53AFA">
      <w:pPr>
        <w:pStyle w:val="ekopodstawowy0"/>
        <w:rPr>
          <w:lang w:val="pl-PL"/>
        </w:rPr>
      </w:pPr>
      <w:r w:rsidRPr="00E23DCD">
        <w:rPr>
          <w:lang w:val="pl-PL"/>
        </w:rPr>
        <w:lastRenderedPageBreak/>
        <w:t>Zakres sprawozdania z realizacji Planu działań krótkoterminowych ujęty jest</w:t>
      </w:r>
      <w:r w:rsidR="002827A7">
        <w:rPr>
          <w:lang w:val="pl-PL"/>
        </w:rPr>
        <w:br/>
      </w:r>
      <w:r w:rsidRPr="00E23DCD">
        <w:rPr>
          <w:lang w:val="pl-PL"/>
        </w:rPr>
        <w:t>w</w:t>
      </w:r>
      <w:r w:rsidR="00017E2E" w:rsidRPr="00E23DCD">
        <w:rPr>
          <w:lang w:val="pl-PL"/>
        </w:rPr>
        <w:t xml:space="preserve"> </w:t>
      </w:r>
      <w:r w:rsidRPr="00E23DCD">
        <w:rPr>
          <w:lang w:val="pl-PL"/>
        </w:rPr>
        <w:t xml:space="preserve">rozporządzeniu </w:t>
      </w:r>
      <w:bookmarkStart w:id="471" w:name="_Hlk141252915"/>
      <w:r w:rsidR="003E4F88" w:rsidRPr="003E4F88">
        <w:rPr>
          <w:lang w:val="pl-PL"/>
        </w:rPr>
        <w:t xml:space="preserve">Ministra Klimatu i Środowiska z dnia 15 lutego 2023 r. </w:t>
      </w:r>
      <w:bookmarkEnd w:id="471"/>
      <w:r w:rsidRPr="002827A7">
        <w:t>w sprawie zakresu i sposobu przekazywania informacji dotyczących zanieczyszczeń powietrza</w:t>
      </w:r>
      <w:r w:rsidRPr="002827A7">
        <w:rPr>
          <w:lang w:val="pl-PL"/>
        </w:rPr>
        <w:t xml:space="preserve"> (</w:t>
      </w:r>
      <w:bookmarkStart w:id="472" w:name="_Hlk141252963"/>
      <w:r w:rsidR="003E4F88" w:rsidRPr="003E4F88">
        <w:rPr>
          <w:lang w:val="pl-PL"/>
        </w:rPr>
        <w:t>Dz.U. z 2023 r., poz. 350</w:t>
      </w:r>
      <w:r w:rsidR="002827A7">
        <w:rPr>
          <w:lang w:val="pl-PL"/>
        </w:rPr>
        <w:t xml:space="preserve"> </w:t>
      </w:r>
      <w:bookmarkEnd w:id="472"/>
      <w:r w:rsidRPr="002827A7">
        <w:rPr>
          <w:lang w:val="pl-PL"/>
        </w:rPr>
        <w:t>)</w:t>
      </w:r>
      <w:r w:rsidR="0038273B" w:rsidRPr="002827A7">
        <w:rPr>
          <w:lang w:val="pl-PL"/>
        </w:rPr>
        <w:t>.</w:t>
      </w:r>
    </w:p>
    <w:p w14:paraId="6A373078" w14:textId="59E1971E" w:rsidR="009F7684" w:rsidRPr="00E23DCD" w:rsidRDefault="009F7684" w:rsidP="002D2791">
      <w:pPr>
        <w:pStyle w:val="Podpnadobiektem"/>
      </w:pPr>
      <w:r w:rsidRPr="00E23DCD">
        <w:t xml:space="preserve">Tabela </w:t>
      </w:r>
      <w:r w:rsidR="0014372B">
        <w:rPr>
          <w:lang w:val="pl-PL"/>
        </w:rPr>
        <w:t>4-4</w:t>
      </w:r>
      <w:r w:rsidRPr="00E23DCD">
        <w:t xml:space="preserve"> Wzór tabeli „Sprawozdanie z realizacji planu działań krótkoterminowych”</w:t>
      </w:r>
      <w:r w:rsidRPr="00E23DCD">
        <w:rPr>
          <w:rStyle w:val="Odwoanieprzypisudolnego"/>
          <w:bCs/>
        </w:rPr>
        <w:footnoteReference w:id="63"/>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zór tabeli „Sprawozdanie z realizacji planu działań krótkoterminowych&quot;"/>
      </w:tblPr>
      <w:tblGrid>
        <w:gridCol w:w="7338"/>
        <w:gridCol w:w="1876"/>
      </w:tblGrid>
      <w:tr w:rsidR="009F7684" w:rsidRPr="00E8765F" w14:paraId="7D5A3D7E" w14:textId="77777777" w:rsidTr="0038273B">
        <w:trPr>
          <w:trHeight w:val="283"/>
        </w:trPr>
        <w:tc>
          <w:tcPr>
            <w:tcW w:w="9214" w:type="dxa"/>
            <w:gridSpan w:val="2"/>
            <w:shd w:val="clear" w:color="auto" w:fill="auto"/>
            <w:vAlign w:val="center"/>
          </w:tcPr>
          <w:p w14:paraId="624B49C7" w14:textId="77777777" w:rsidR="009F7684" w:rsidRPr="00E8765F" w:rsidRDefault="009F7684" w:rsidP="00E8765F">
            <w:pPr>
              <w:pStyle w:val="tabela0"/>
            </w:pPr>
            <w:r w:rsidRPr="00E8765F">
              <w:t>1. Ogólne</w:t>
            </w:r>
          </w:p>
        </w:tc>
      </w:tr>
      <w:tr w:rsidR="009F7684" w:rsidRPr="00E8765F" w14:paraId="768B5297" w14:textId="77777777" w:rsidTr="0038273B">
        <w:trPr>
          <w:trHeight w:val="393"/>
        </w:trPr>
        <w:tc>
          <w:tcPr>
            <w:tcW w:w="7338" w:type="dxa"/>
            <w:shd w:val="clear" w:color="auto" w:fill="auto"/>
            <w:vAlign w:val="center"/>
            <w:hideMark/>
          </w:tcPr>
          <w:p w14:paraId="09F601B0" w14:textId="77777777" w:rsidR="009F7684" w:rsidRPr="00E8765F" w:rsidRDefault="009F7684" w:rsidP="00E8765F">
            <w:pPr>
              <w:pStyle w:val="tabela0"/>
            </w:pPr>
            <w:r w:rsidRPr="00E8765F">
              <w:t>2. Link do strony internetowej, na której został zamieszczony plan działań krótkoterminowych</w:t>
            </w:r>
          </w:p>
        </w:tc>
        <w:tc>
          <w:tcPr>
            <w:tcW w:w="1876" w:type="dxa"/>
            <w:shd w:val="clear" w:color="auto" w:fill="auto"/>
            <w:vAlign w:val="center"/>
            <w:hideMark/>
          </w:tcPr>
          <w:p w14:paraId="3DAB7A9B" w14:textId="6754A10E" w:rsidR="009F7684" w:rsidRPr="00E8765F" w:rsidRDefault="00017E2E" w:rsidP="00E8765F">
            <w:pPr>
              <w:pStyle w:val="tabela0"/>
            </w:pPr>
            <w:r w:rsidRPr="00E8765F">
              <w:t xml:space="preserve"> </w:t>
            </w:r>
          </w:p>
        </w:tc>
      </w:tr>
      <w:tr w:rsidR="009F7684" w:rsidRPr="00E8765F" w14:paraId="66A5D103" w14:textId="77777777" w:rsidTr="0038273B">
        <w:trPr>
          <w:trHeight w:val="283"/>
        </w:trPr>
        <w:tc>
          <w:tcPr>
            <w:tcW w:w="7338" w:type="dxa"/>
            <w:shd w:val="clear" w:color="auto" w:fill="auto"/>
            <w:vAlign w:val="center"/>
            <w:hideMark/>
          </w:tcPr>
          <w:p w14:paraId="59EC533B" w14:textId="64950FED" w:rsidR="009F7684" w:rsidRPr="00E8765F" w:rsidRDefault="009F7684" w:rsidP="00E8765F">
            <w:pPr>
              <w:pStyle w:val="tabela0"/>
            </w:pPr>
            <w:r w:rsidRPr="00E8765F">
              <w:t>2.1. Czy były stwierdzone przekroczenia poziomów alarmowych (zwanych dalej „PA”) lub istotne przekroczenia (ponad 200%) poziomów dopuszczalnych (zwanych dalej „PD”) lub docelowych (zwanych dalej „PDC”) w ciągu ostatnich trzech lat?*</w:t>
            </w:r>
          </w:p>
        </w:tc>
        <w:tc>
          <w:tcPr>
            <w:tcW w:w="1876" w:type="dxa"/>
            <w:shd w:val="clear" w:color="auto" w:fill="auto"/>
            <w:vAlign w:val="center"/>
            <w:hideMark/>
          </w:tcPr>
          <w:p w14:paraId="5A41D952" w14:textId="77777777" w:rsidR="009F7684" w:rsidRPr="00E8765F" w:rsidRDefault="009F7684" w:rsidP="00E8765F">
            <w:pPr>
              <w:pStyle w:val="tabela0"/>
            </w:pPr>
            <w:r w:rsidRPr="00E8765F">
              <w:t>□ Tak, PA</w:t>
            </w:r>
          </w:p>
          <w:p w14:paraId="2B3B054B" w14:textId="77777777" w:rsidR="009F7684" w:rsidRPr="00E8765F" w:rsidRDefault="009F7684" w:rsidP="00E8765F">
            <w:pPr>
              <w:pStyle w:val="tabela0"/>
            </w:pPr>
            <w:r w:rsidRPr="00E8765F">
              <w:t>□ Tak, PD/PDC</w:t>
            </w:r>
          </w:p>
          <w:p w14:paraId="1246D44F" w14:textId="77777777" w:rsidR="009F7684" w:rsidRPr="00E8765F" w:rsidRDefault="009F7684" w:rsidP="00E8765F">
            <w:pPr>
              <w:pStyle w:val="tabela0"/>
            </w:pPr>
            <w:r w:rsidRPr="00E8765F">
              <w:t>□ Tak, obydwa</w:t>
            </w:r>
          </w:p>
          <w:p w14:paraId="424B87CE" w14:textId="77777777" w:rsidR="009F7684" w:rsidRPr="00E8765F" w:rsidRDefault="009F7684" w:rsidP="00E8765F">
            <w:pPr>
              <w:pStyle w:val="tabela0"/>
            </w:pPr>
            <w:r w:rsidRPr="00E8765F">
              <w:t>□ Nie</w:t>
            </w:r>
          </w:p>
        </w:tc>
      </w:tr>
      <w:tr w:rsidR="009F7684" w:rsidRPr="00E8765F" w14:paraId="06EFFA14" w14:textId="77777777" w:rsidTr="0038273B">
        <w:trPr>
          <w:trHeight w:val="283"/>
        </w:trPr>
        <w:tc>
          <w:tcPr>
            <w:tcW w:w="7338" w:type="dxa"/>
            <w:shd w:val="clear" w:color="auto" w:fill="auto"/>
            <w:vAlign w:val="center"/>
            <w:hideMark/>
          </w:tcPr>
          <w:p w14:paraId="02503E81" w14:textId="77777777" w:rsidR="009F7684" w:rsidRPr="00E8765F" w:rsidRDefault="009F7684" w:rsidP="00E8765F">
            <w:pPr>
              <w:pStyle w:val="tabela0"/>
            </w:pPr>
            <w:r w:rsidRPr="00E8765F">
              <w:t>Jeśli tak, proszę podać szczegóły</w:t>
            </w:r>
          </w:p>
        </w:tc>
        <w:tc>
          <w:tcPr>
            <w:tcW w:w="1876" w:type="dxa"/>
            <w:shd w:val="clear" w:color="auto" w:fill="auto"/>
            <w:vAlign w:val="center"/>
            <w:hideMark/>
          </w:tcPr>
          <w:p w14:paraId="5B7A893E" w14:textId="6607242B" w:rsidR="009F7684" w:rsidRPr="00E8765F" w:rsidRDefault="00017E2E" w:rsidP="00E8765F">
            <w:pPr>
              <w:pStyle w:val="tabela0"/>
            </w:pPr>
            <w:r w:rsidRPr="00E8765F">
              <w:t xml:space="preserve"> </w:t>
            </w:r>
            <w:r w:rsidR="009F7684" w:rsidRPr="00E8765F">
              <w:t>Tekst – maksymalnie 400 znaków</w:t>
            </w:r>
          </w:p>
        </w:tc>
      </w:tr>
      <w:tr w:rsidR="009F7684" w:rsidRPr="00E8765F" w14:paraId="38BF4C11" w14:textId="77777777" w:rsidTr="0038273B">
        <w:trPr>
          <w:trHeight w:val="540"/>
        </w:trPr>
        <w:tc>
          <w:tcPr>
            <w:tcW w:w="9214" w:type="dxa"/>
            <w:gridSpan w:val="2"/>
            <w:shd w:val="clear" w:color="auto" w:fill="auto"/>
            <w:vAlign w:val="center"/>
            <w:hideMark/>
          </w:tcPr>
          <w:p w14:paraId="3F59809F" w14:textId="77777777" w:rsidR="009F7684" w:rsidRPr="00E8765F" w:rsidRDefault="009F7684" w:rsidP="00E8765F">
            <w:pPr>
              <w:pStyle w:val="tabela0"/>
            </w:pPr>
            <w:r w:rsidRPr="00E8765F">
              <w:t xml:space="preserve">3. Proszę opisać wszystkie aspekty wdrażania planu oraz dodać swoje uwagi i doświadczenia </w:t>
            </w:r>
          </w:p>
          <w:p w14:paraId="67A825CE" w14:textId="77777777" w:rsidR="009F7684" w:rsidRPr="00E8765F" w:rsidRDefault="009F7684" w:rsidP="00E8765F">
            <w:pPr>
              <w:pStyle w:val="tabela0"/>
            </w:pPr>
            <w:r w:rsidRPr="00E8765F">
              <w:t>Test – maksymalnie 600 znaków</w:t>
            </w:r>
          </w:p>
        </w:tc>
      </w:tr>
      <w:tr w:rsidR="009F7684" w:rsidRPr="00E8765F" w14:paraId="58E08C38" w14:textId="77777777" w:rsidTr="0038273B">
        <w:trPr>
          <w:trHeight w:val="283"/>
        </w:trPr>
        <w:tc>
          <w:tcPr>
            <w:tcW w:w="7338" w:type="dxa"/>
            <w:shd w:val="clear" w:color="auto" w:fill="auto"/>
            <w:vAlign w:val="center"/>
            <w:hideMark/>
          </w:tcPr>
          <w:p w14:paraId="1DD60829" w14:textId="77777777" w:rsidR="009F7684" w:rsidRPr="00E8765F" w:rsidRDefault="009F7684" w:rsidP="00E8765F">
            <w:pPr>
              <w:pStyle w:val="tabela0"/>
            </w:pPr>
            <w:r w:rsidRPr="00E8765F">
              <w:t>4. Czy plan działań krótkoterminowych został rozpoczęty?*</w:t>
            </w:r>
          </w:p>
        </w:tc>
        <w:tc>
          <w:tcPr>
            <w:tcW w:w="1876" w:type="dxa"/>
            <w:shd w:val="clear" w:color="auto" w:fill="auto"/>
            <w:vAlign w:val="center"/>
            <w:hideMark/>
          </w:tcPr>
          <w:p w14:paraId="3703DA85" w14:textId="77777777" w:rsidR="009F7684" w:rsidRPr="00E8765F" w:rsidRDefault="009F7684" w:rsidP="00E8765F">
            <w:pPr>
              <w:pStyle w:val="tabela0"/>
            </w:pPr>
            <w:r w:rsidRPr="00E8765F">
              <w:t>□ Tak</w:t>
            </w:r>
          </w:p>
          <w:p w14:paraId="29E3010D" w14:textId="77777777" w:rsidR="009F7684" w:rsidRPr="00E8765F" w:rsidRDefault="009F7684" w:rsidP="00E8765F">
            <w:pPr>
              <w:pStyle w:val="tabela0"/>
            </w:pPr>
            <w:r w:rsidRPr="00E8765F">
              <w:t>□ Nie</w:t>
            </w:r>
          </w:p>
          <w:p w14:paraId="04AC164F" w14:textId="77777777" w:rsidR="009F7684" w:rsidRPr="00E8765F" w:rsidRDefault="009F7684" w:rsidP="00E8765F">
            <w:pPr>
              <w:pStyle w:val="tabela0"/>
            </w:pPr>
          </w:p>
        </w:tc>
      </w:tr>
      <w:tr w:rsidR="009F7684" w:rsidRPr="00E8765F" w14:paraId="0822F76F" w14:textId="77777777" w:rsidTr="0038273B">
        <w:trPr>
          <w:trHeight w:val="453"/>
        </w:trPr>
        <w:tc>
          <w:tcPr>
            <w:tcW w:w="9214" w:type="dxa"/>
            <w:gridSpan w:val="2"/>
            <w:shd w:val="clear" w:color="auto" w:fill="auto"/>
            <w:vAlign w:val="center"/>
            <w:hideMark/>
          </w:tcPr>
          <w:p w14:paraId="39703109" w14:textId="0ED33C9E" w:rsidR="009F7684" w:rsidRPr="00E8765F" w:rsidRDefault="009F7684" w:rsidP="00E8765F">
            <w:pPr>
              <w:pStyle w:val="tabela0"/>
            </w:pPr>
            <w:r w:rsidRPr="00E8765F">
              <w:t>4.1. Jeżeli tak, to jak często, w jakich sytuacjach? Proszę opisać</w:t>
            </w:r>
            <w:r w:rsidR="00017E2E" w:rsidRPr="00E8765F">
              <w:t xml:space="preserve"> </w:t>
            </w:r>
          </w:p>
          <w:p w14:paraId="2016074E" w14:textId="77777777" w:rsidR="009F7684" w:rsidRPr="00E8765F" w:rsidRDefault="009F7684" w:rsidP="00E8765F">
            <w:pPr>
              <w:pStyle w:val="tabela0"/>
            </w:pPr>
            <w:r w:rsidRPr="00E8765F">
              <w:t>Tekst – maksymalnie 600 znaków</w:t>
            </w:r>
          </w:p>
        </w:tc>
      </w:tr>
      <w:tr w:rsidR="009F7684" w:rsidRPr="00E8765F" w14:paraId="4A632F9D" w14:textId="77777777" w:rsidTr="0038273B">
        <w:trPr>
          <w:trHeight w:val="283"/>
        </w:trPr>
        <w:tc>
          <w:tcPr>
            <w:tcW w:w="9214" w:type="dxa"/>
            <w:gridSpan w:val="2"/>
            <w:shd w:val="clear" w:color="auto" w:fill="auto"/>
            <w:vAlign w:val="center"/>
          </w:tcPr>
          <w:p w14:paraId="407B045D" w14:textId="77777777" w:rsidR="009F7684" w:rsidRPr="00E8765F" w:rsidRDefault="009F7684" w:rsidP="00E8765F">
            <w:pPr>
              <w:pStyle w:val="tabela0"/>
            </w:pPr>
            <w:r w:rsidRPr="00E8765F">
              <w:t>5. Plany działań krótkoterminowych: udostępnienie informacji do publicznej wiadomości:</w:t>
            </w:r>
          </w:p>
        </w:tc>
      </w:tr>
      <w:tr w:rsidR="009F7684" w:rsidRPr="00E8765F" w14:paraId="617E13BF" w14:textId="77777777" w:rsidTr="0038273B">
        <w:trPr>
          <w:trHeight w:val="283"/>
        </w:trPr>
        <w:tc>
          <w:tcPr>
            <w:tcW w:w="7338" w:type="dxa"/>
            <w:shd w:val="clear" w:color="auto" w:fill="auto"/>
            <w:vAlign w:val="center"/>
          </w:tcPr>
          <w:p w14:paraId="5A266CFB" w14:textId="77777777" w:rsidR="009F7684" w:rsidRPr="00E8765F" w:rsidRDefault="009F7684" w:rsidP="00E8765F">
            <w:pPr>
              <w:pStyle w:val="tabela0"/>
            </w:pPr>
            <w:r w:rsidRPr="00E8765F">
              <w:t>5.1. Czy informacje dotyczące planu były podawane do publicznej wiadomości?*</w:t>
            </w:r>
          </w:p>
        </w:tc>
        <w:tc>
          <w:tcPr>
            <w:tcW w:w="1876" w:type="dxa"/>
            <w:shd w:val="clear" w:color="auto" w:fill="auto"/>
            <w:vAlign w:val="center"/>
          </w:tcPr>
          <w:p w14:paraId="0F2FB5F3" w14:textId="77777777" w:rsidR="009F7684" w:rsidRPr="00E8765F" w:rsidRDefault="009F7684" w:rsidP="00E8765F">
            <w:pPr>
              <w:pStyle w:val="tabela0"/>
            </w:pPr>
            <w:r w:rsidRPr="00E8765F">
              <w:t>□ Tak</w:t>
            </w:r>
          </w:p>
          <w:p w14:paraId="3463D9CF" w14:textId="77777777" w:rsidR="009F7684" w:rsidRPr="00E8765F" w:rsidRDefault="009F7684" w:rsidP="00E8765F">
            <w:pPr>
              <w:pStyle w:val="tabela0"/>
            </w:pPr>
            <w:r w:rsidRPr="00E8765F">
              <w:t>□ Internet</w:t>
            </w:r>
          </w:p>
          <w:p w14:paraId="75A7AC51" w14:textId="77777777" w:rsidR="009F7684" w:rsidRPr="00E8765F" w:rsidRDefault="009F7684" w:rsidP="00E8765F">
            <w:pPr>
              <w:pStyle w:val="tabela0"/>
            </w:pPr>
            <w:r w:rsidRPr="00E8765F">
              <w:t>□ Radio</w:t>
            </w:r>
          </w:p>
          <w:p w14:paraId="3C8AA2A0" w14:textId="77777777" w:rsidR="009F7684" w:rsidRPr="00E8765F" w:rsidRDefault="009F7684" w:rsidP="00E8765F">
            <w:pPr>
              <w:pStyle w:val="tabela0"/>
            </w:pPr>
            <w:r w:rsidRPr="00E8765F">
              <w:t>□ Telewizja</w:t>
            </w:r>
          </w:p>
          <w:p w14:paraId="2D8DB010" w14:textId="77777777" w:rsidR="009F7684" w:rsidRPr="00E8765F" w:rsidRDefault="009F7684" w:rsidP="00E8765F">
            <w:pPr>
              <w:pStyle w:val="tabela0"/>
            </w:pPr>
            <w:r w:rsidRPr="00E8765F">
              <w:t>□ Inne</w:t>
            </w:r>
          </w:p>
          <w:p w14:paraId="2FA82AC8" w14:textId="77777777" w:rsidR="009F7684" w:rsidRPr="00E8765F" w:rsidRDefault="009F7684" w:rsidP="00E8765F">
            <w:pPr>
              <w:pStyle w:val="tabela0"/>
            </w:pPr>
            <w:r w:rsidRPr="00E8765F">
              <w:t>□ Nie</w:t>
            </w:r>
          </w:p>
        </w:tc>
      </w:tr>
      <w:tr w:rsidR="009F7684" w:rsidRPr="00E8765F" w14:paraId="7558B80D" w14:textId="77777777" w:rsidTr="0038273B">
        <w:trPr>
          <w:trHeight w:val="427"/>
        </w:trPr>
        <w:tc>
          <w:tcPr>
            <w:tcW w:w="7338" w:type="dxa"/>
            <w:shd w:val="clear" w:color="auto" w:fill="auto"/>
            <w:vAlign w:val="center"/>
          </w:tcPr>
          <w:p w14:paraId="3CC85F1A" w14:textId="77777777" w:rsidR="009F7684" w:rsidRPr="00E8765F" w:rsidRDefault="009F7684" w:rsidP="00E8765F">
            <w:pPr>
              <w:pStyle w:val="tabela0"/>
            </w:pPr>
            <w:r w:rsidRPr="00E8765F">
              <w:t>5.2. Link do strony internetowej, na której została zamieszczona informacja</w:t>
            </w:r>
          </w:p>
        </w:tc>
        <w:tc>
          <w:tcPr>
            <w:tcW w:w="1876" w:type="dxa"/>
            <w:shd w:val="clear" w:color="auto" w:fill="auto"/>
            <w:vAlign w:val="center"/>
          </w:tcPr>
          <w:p w14:paraId="6DF544AE" w14:textId="77777777" w:rsidR="009F7684" w:rsidRPr="00E8765F" w:rsidRDefault="009F7684" w:rsidP="00E8765F">
            <w:pPr>
              <w:pStyle w:val="tabela0"/>
            </w:pPr>
          </w:p>
        </w:tc>
      </w:tr>
      <w:tr w:rsidR="009F7684" w:rsidRPr="00E8765F" w14:paraId="09856AC2" w14:textId="77777777" w:rsidTr="0038273B">
        <w:trPr>
          <w:trHeight w:val="548"/>
        </w:trPr>
        <w:tc>
          <w:tcPr>
            <w:tcW w:w="9214" w:type="dxa"/>
            <w:gridSpan w:val="2"/>
            <w:shd w:val="clear" w:color="auto" w:fill="auto"/>
            <w:vAlign w:val="center"/>
          </w:tcPr>
          <w:p w14:paraId="6799B9D7" w14:textId="77777777" w:rsidR="009F7684" w:rsidRPr="00E8765F" w:rsidRDefault="009F7684" w:rsidP="00E8765F">
            <w:pPr>
              <w:pStyle w:val="tabela0"/>
            </w:pPr>
            <w:r w:rsidRPr="00E8765F">
              <w:t>5.3. Proszę opisać ogólną strategię udostępniania informacji, w tym wszystkich zainteresowanym stronom</w:t>
            </w:r>
          </w:p>
          <w:p w14:paraId="0F7B5556" w14:textId="77777777" w:rsidR="009F7684" w:rsidRPr="00E8765F" w:rsidRDefault="009F7684" w:rsidP="00E8765F">
            <w:pPr>
              <w:pStyle w:val="tabela0"/>
            </w:pPr>
            <w:r w:rsidRPr="00E8765F">
              <w:t>Tekst – maksymalnie 600 znaków</w:t>
            </w:r>
          </w:p>
        </w:tc>
      </w:tr>
      <w:tr w:rsidR="009F7684" w:rsidRPr="00E8765F" w14:paraId="3DB4D542" w14:textId="77777777" w:rsidTr="0038273B">
        <w:trPr>
          <w:trHeight w:val="428"/>
        </w:trPr>
        <w:tc>
          <w:tcPr>
            <w:tcW w:w="9214" w:type="dxa"/>
            <w:gridSpan w:val="2"/>
            <w:shd w:val="clear" w:color="auto" w:fill="auto"/>
            <w:vAlign w:val="center"/>
          </w:tcPr>
          <w:p w14:paraId="5E5D55E3" w14:textId="77777777" w:rsidR="009F7684" w:rsidRPr="00E8765F" w:rsidRDefault="009F7684" w:rsidP="00E8765F">
            <w:pPr>
              <w:pStyle w:val="tabela0"/>
            </w:pPr>
            <w:r w:rsidRPr="00E8765F">
              <w:t>6. Plany działań krótkoterminowych: wpływ</w:t>
            </w:r>
          </w:p>
        </w:tc>
      </w:tr>
      <w:tr w:rsidR="009F7684" w:rsidRPr="00E8765F" w14:paraId="5BCBB388" w14:textId="77777777" w:rsidTr="0038273B">
        <w:trPr>
          <w:trHeight w:val="548"/>
        </w:trPr>
        <w:tc>
          <w:tcPr>
            <w:tcW w:w="9214" w:type="dxa"/>
            <w:gridSpan w:val="2"/>
            <w:shd w:val="clear" w:color="auto" w:fill="auto"/>
            <w:vAlign w:val="center"/>
          </w:tcPr>
          <w:p w14:paraId="5D661F1D" w14:textId="77777777" w:rsidR="009F7684" w:rsidRPr="00E8765F" w:rsidRDefault="009F7684" w:rsidP="00E8765F">
            <w:pPr>
              <w:pStyle w:val="tabela0"/>
            </w:pPr>
            <w:r w:rsidRPr="00E8765F">
              <w:t>6.1. Proszę podać informację na temat wpływu i skuteczności podjętych działań przez sektory</w:t>
            </w:r>
          </w:p>
          <w:p w14:paraId="31C48915" w14:textId="77777777" w:rsidR="009F7684" w:rsidRPr="00E8765F" w:rsidRDefault="009F7684" w:rsidP="00E8765F">
            <w:pPr>
              <w:pStyle w:val="tabela0"/>
            </w:pPr>
            <w:r w:rsidRPr="00E8765F">
              <w:t>Tekst – maksymalnie 600 znaków</w:t>
            </w:r>
          </w:p>
        </w:tc>
      </w:tr>
      <w:tr w:rsidR="009F7684" w:rsidRPr="00E8765F" w14:paraId="782F041E" w14:textId="77777777" w:rsidTr="0038273B">
        <w:trPr>
          <w:trHeight w:val="283"/>
        </w:trPr>
        <w:tc>
          <w:tcPr>
            <w:tcW w:w="9214" w:type="dxa"/>
            <w:gridSpan w:val="2"/>
            <w:shd w:val="clear" w:color="auto" w:fill="auto"/>
            <w:vAlign w:val="center"/>
          </w:tcPr>
          <w:p w14:paraId="30B35E7F" w14:textId="77777777" w:rsidR="009F7684" w:rsidRPr="00E8765F" w:rsidRDefault="009F7684" w:rsidP="00E8765F">
            <w:pPr>
              <w:pStyle w:val="tabela0"/>
            </w:pPr>
            <w:r w:rsidRPr="00E8765F">
              <w:lastRenderedPageBreak/>
              <w:t>6.2. Jakie działania zostały uznane za najbardziej skuteczne? Proszę opisać i wyjaśnić dlaczego</w:t>
            </w:r>
          </w:p>
          <w:p w14:paraId="6C3CEBCD" w14:textId="77777777" w:rsidR="009F7684" w:rsidRPr="00E8765F" w:rsidRDefault="009F7684" w:rsidP="00E8765F">
            <w:pPr>
              <w:pStyle w:val="tabela0"/>
            </w:pPr>
            <w:r w:rsidRPr="00E8765F">
              <w:t>Tekst – maksymalnie 600 znaków</w:t>
            </w:r>
          </w:p>
        </w:tc>
      </w:tr>
      <w:tr w:rsidR="009F7684" w:rsidRPr="00E8765F" w14:paraId="18F0C8B6" w14:textId="77777777" w:rsidTr="0038273B">
        <w:trPr>
          <w:trHeight w:val="745"/>
        </w:trPr>
        <w:tc>
          <w:tcPr>
            <w:tcW w:w="9214" w:type="dxa"/>
            <w:gridSpan w:val="2"/>
            <w:shd w:val="clear" w:color="auto" w:fill="auto"/>
            <w:vAlign w:val="center"/>
          </w:tcPr>
          <w:p w14:paraId="3EBDDB6C" w14:textId="77777777" w:rsidR="009F7684" w:rsidRPr="00E8765F" w:rsidRDefault="009F7684" w:rsidP="00E8765F">
            <w:pPr>
              <w:pStyle w:val="tabela0"/>
            </w:pPr>
            <w:r w:rsidRPr="00E8765F">
              <w:t>6.3. Proszę podać linki do raportów i / lub odniesienia do innych dokumentów wykorzystane do przygotowania sprawozdania z planu działań krótkoterminowych</w:t>
            </w:r>
          </w:p>
          <w:p w14:paraId="1497A710" w14:textId="77777777" w:rsidR="009F7684" w:rsidRPr="00E8765F" w:rsidRDefault="009F7684" w:rsidP="00E8765F">
            <w:pPr>
              <w:pStyle w:val="tabela0"/>
            </w:pPr>
            <w:r w:rsidRPr="00E8765F">
              <w:t>Tekst – maksymalnie 600 znaków</w:t>
            </w:r>
          </w:p>
        </w:tc>
      </w:tr>
      <w:tr w:rsidR="009F7684" w:rsidRPr="00E8765F" w14:paraId="6FCF5D02" w14:textId="77777777" w:rsidTr="0038273B">
        <w:trPr>
          <w:trHeight w:val="572"/>
        </w:trPr>
        <w:tc>
          <w:tcPr>
            <w:tcW w:w="9214" w:type="dxa"/>
            <w:gridSpan w:val="2"/>
            <w:shd w:val="clear" w:color="auto" w:fill="auto"/>
            <w:vAlign w:val="center"/>
          </w:tcPr>
          <w:p w14:paraId="6850B4EC" w14:textId="77777777" w:rsidR="009F7684" w:rsidRPr="00E8765F" w:rsidRDefault="009F7684" w:rsidP="00E8765F">
            <w:pPr>
              <w:pStyle w:val="tabela0"/>
            </w:pPr>
            <w:r w:rsidRPr="00E8765F">
              <w:t>7. Pozostałe problemy</w:t>
            </w:r>
          </w:p>
          <w:p w14:paraId="7B39B485" w14:textId="77777777" w:rsidR="009F7684" w:rsidRPr="00E8765F" w:rsidRDefault="009F7684" w:rsidP="00E8765F">
            <w:pPr>
              <w:pStyle w:val="tabela0"/>
            </w:pPr>
            <w:r w:rsidRPr="00E8765F">
              <w:t>Tekst – maksymalnie 600 znaków</w:t>
            </w:r>
          </w:p>
        </w:tc>
      </w:tr>
      <w:tr w:rsidR="009F7684" w:rsidRPr="00E8765F" w14:paraId="7955E658" w14:textId="77777777" w:rsidTr="0038273B">
        <w:trPr>
          <w:trHeight w:val="552"/>
        </w:trPr>
        <w:tc>
          <w:tcPr>
            <w:tcW w:w="9214" w:type="dxa"/>
            <w:gridSpan w:val="2"/>
            <w:shd w:val="clear" w:color="auto" w:fill="auto"/>
            <w:vAlign w:val="center"/>
          </w:tcPr>
          <w:p w14:paraId="012FF7F6" w14:textId="77777777" w:rsidR="009F7684" w:rsidRPr="00E8765F" w:rsidRDefault="009F7684" w:rsidP="00E8765F">
            <w:pPr>
              <w:pStyle w:val="tabela0"/>
            </w:pPr>
            <w:r w:rsidRPr="00E8765F">
              <w:t xml:space="preserve">8. Uwagi </w:t>
            </w:r>
          </w:p>
          <w:p w14:paraId="284850F1" w14:textId="77777777" w:rsidR="009F7684" w:rsidRPr="00E8765F" w:rsidRDefault="009F7684" w:rsidP="00E8765F">
            <w:pPr>
              <w:pStyle w:val="tabela0"/>
            </w:pPr>
            <w:r w:rsidRPr="00E8765F">
              <w:t xml:space="preserve">Tekst </w:t>
            </w:r>
          </w:p>
        </w:tc>
      </w:tr>
    </w:tbl>
    <w:p w14:paraId="6F72BD88" w14:textId="77777777" w:rsidR="009F7684" w:rsidRPr="00E23DCD" w:rsidRDefault="009F7684" w:rsidP="009F7684">
      <w:pPr>
        <w:spacing w:before="120"/>
        <w:jc w:val="left"/>
        <w:rPr>
          <w:rFonts w:ascii="Arial" w:hAnsi="Arial" w:cs="Arial"/>
          <w:sz w:val="20"/>
          <w:szCs w:val="20"/>
        </w:rPr>
      </w:pPr>
      <w:r w:rsidRPr="00E23DCD">
        <w:rPr>
          <w:rFonts w:ascii="Arial" w:hAnsi="Arial" w:cs="Arial"/>
          <w:sz w:val="20"/>
          <w:szCs w:val="20"/>
        </w:rPr>
        <w:t>* Należy zaznaczyć prawidłową odpowiedź</w:t>
      </w:r>
    </w:p>
    <w:p w14:paraId="22D4253C" w14:textId="28A3AAD1" w:rsidR="00A83F75" w:rsidRPr="00E23DCD" w:rsidRDefault="00983A1E" w:rsidP="00172680">
      <w:pPr>
        <w:pStyle w:val="ekopodstawowy0"/>
        <w:spacing w:before="120"/>
        <w:rPr>
          <w:lang w:val="pl-PL"/>
        </w:rPr>
      </w:pPr>
      <w:r w:rsidRPr="00E23DCD">
        <w:t xml:space="preserve">GIOŚ </w:t>
      </w:r>
      <w:r w:rsidR="0032070E" w:rsidRPr="00E23DCD">
        <w:t>Regionaln</w:t>
      </w:r>
      <w:r w:rsidR="0032070E" w:rsidRPr="00E23DCD">
        <w:rPr>
          <w:lang w:val="pl-PL"/>
        </w:rPr>
        <w:t>y</w:t>
      </w:r>
      <w:r w:rsidR="0032070E" w:rsidRPr="00E23DCD">
        <w:t xml:space="preserve"> Wydział Monitoringu Środowiska w </w:t>
      </w:r>
      <w:r w:rsidR="00DA579C" w:rsidRPr="00E23DCD">
        <w:rPr>
          <w:lang w:val="pl-PL"/>
        </w:rPr>
        <w:t>Rzeszowie</w:t>
      </w:r>
      <w:r w:rsidR="0032070E" w:rsidRPr="00E23DCD">
        <w:t xml:space="preserve"> </w:t>
      </w:r>
      <w:r w:rsidR="00F53AFA" w:rsidRPr="00E23DCD">
        <w:t>jest zobowiązany do dokumentowania i archiwizowania wyników pomiarów stężeń zanieczyszczeń, dla których uchwalony jest Plan Działań Krótkoterminowych.</w:t>
      </w:r>
    </w:p>
    <w:bookmarkEnd w:id="429"/>
    <w:bookmarkEnd w:id="430"/>
    <w:bookmarkEnd w:id="437"/>
    <w:p w14:paraId="34CBC061" w14:textId="77777777" w:rsidR="00475974" w:rsidRPr="00436593" w:rsidRDefault="00475974" w:rsidP="00DB710C">
      <w:pPr>
        <w:pStyle w:val="ekopodstawowy0"/>
      </w:pPr>
      <w:r w:rsidRPr="00E23DCD">
        <w:rPr>
          <w:lang w:val="pl-PL"/>
        </w:rPr>
        <w:br w:type="page"/>
      </w:r>
      <w:r w:rsidRPr="00436593">
        <w:lastRenderedPageBreak/>
        <w:t>SPIS SKRÓTÓW I POJĘĆ</w:t>
      </w:r>
    </w:p>
    <w:tbl>
      <w:tblPr>
        <w:tblW w:w="5000" w:type="pct"/>
        <w:tblBorders>
          <w:insideV w:val="single" w:sz="4" w:space="0" w:color="000000"/>
        </w:tblBorders>
        <w:tblLook w:val="04A0" w:firstRow="1" w:lastRow="0" w:firstColumn="1" w:lastColumn="0" w:noHBand="0" w:noVBand="1"/>
      </w:tblPr>
      <w:tblGrid>
        <w:gridCol w:w="3135"/>
        <w:gridCol w:w="5937"/>
      </w:tblGrid>
      <w:tr w:rsidR="00475974" w:rsidRPr="00DB710C" w14:paraId="7935D3DF" w14:textId="77777777" w:rsidTr="00C46C02">
        <w:tc>
          <w:tcPr>
            <w:tcW w:w="1728" w:type="pct"/>
            <w:shd w:val="clear" w:color="auto" w:fill="auto"/>
            <w:vAlign w:val="center"/>
          </w:tcPr>
          <w:p w14:paraId="2426D6AF" w14:textId="77777777" w:rsidR="00475974" w:rsidRPr="00DB710C" w:rsidRDefault="00475974" w:rsidP="00DB710C">
            <w:pPr>
              <w:pStyle w:val="tabela0"/>
            </w:pPr>
            <w:r w:rsidRPr="00DB710C">
              <w:t>BAT</w:t>
            </w:r>
          </w:p>
        </w:tc>
        <w:tc>
          <w:tcPr>
            <w:tcW w:w="3272" w:type="pct"/>
            <w:shd w:val="clear" w:color="auto" w:fill="auto"/>
          </w:tcPr>
          <w:p w14:paraId="0106B40C" w14:textId="77777777" w:rsidR="00475974" w:rsidRPr="00DB710C" w:rsidRDefault="00475974" w:rsidP="00DB710C">
            <w:pPr>
              <w:pStyle w:val="tabela0"/>
            </w:pPr>
            <w:r w:rsidRPr="00DB710C">
              <w:t xml:space="preserve">Najlepsza Dostępna Technika/Technologia, </w:t>
            </w:r>
            <w:r w:rsidRPr="00DB710C">
              <w:br/>
              <w:t>z ang. Best AvailableTechnique</w:t>
            </w:r>
          </w:p>
        </w:tc>
      </w:tr>
      <w:tr w:rsidR="00475974" w:rsidRPr="00DB710C" w14:paraId="62DAAF8B" w14:textId="77777777" w:rsidTr="00C46C02">
        <w:tc>
          <w:tcPr>
            <w:tcW w:w="1728" w:type="pct"/>
            <w:shd w:val="clear" w:color="auto" w:fill="auto"/>
            <w:vAlign w:val="center"/>
          </w:tcPr>
          <w:p w14:paraId="210E15F7" w14:textId="77777777" w:rsidR="00475974" w:rsidRPr="00DB710C" w:rsidRDefault="00475974" w:rsidP="00DB710C">
            <w:pPr>
              <w:pStyle w:val="tabela0"/>
            </w:pPr>
            <w:r w:rsidRPr="00DB710C">
              <w:t>B(a)P</w:t>
            </w:r>
          </w:p>
        </w:tc>
        <w:tc>
          <w:tcPr>
            <w:tcW w:w="3272" w:type="pct"/>
            <w:shd w:val="clear" w:color="auto" w:fill="auto"/>
          </w:tcPr>
          <w:p w14:paraId="346D5ECD" w14:textId="77777777" w:rsidR="00475974" w:rsidRPr="00DB710C" w:rsidRDefault="00475974" w:rsidP="00DB710C">
            <w:pPr>
              <w:pStyle w:val="tabela0"/>
            </w:pPr>
            <w:r w:rsidRPr="00DB710C">
              <w:t>benzo(a)piren – przedstawiciel wielopierścieniowych węglowodorów aromatycznych (WWA)</w:t>
            </w:r>
          </w:p>
        </w:tc>
      </w:tr>
      <w:tr w:rsidR="00072B61" w:rsidRPr="00DB710C" w14:paraId="33CDC70E" w14:textId="77777777" w:rsidTr="00C46C02">
        <w:tc>
          <w:tcPr>
            <w:tcW w:w="1728" w:type="pct"/>
            <w:shd w:val="clear" w:color="auto" w:fill="auto"/>
            <w:vAlign w:val="center"/>
          </w:tcPr>
          <w:p w14:paraId="188D4873" w14:textId="288DCFFB" w:rsidR="00072B61" w:rsidRPr="00072B61" w:rsidRDefault="00072B61" w:rsidP="00DB710C">
            <w:pPr>
              <w:pStyle w:val="tabela0"/>
              <w:rPr>
                <w:lang w:val="pl-PL"/>
              </w:rPr>
            </w:pPr>
            <w:r>
              <w:rPr>
                <w:lang w:val="pl-PL"/>
              </w:rPr>
              <w:t>biomasa</w:t>
            </w:r>
          </w:p>
        </w:tc>
        <w:tc>
          <w:tcPr>
            <w:tcW w:w="3272" w:type="pct"/>
            <w:shd w:val="clear" w:color="auto" w:fill="auto"/>
          </w:tcPr>
          <w:p w14:paraId="3AAF236A" w14:textId="19BD9036" w:rsidR="00072B61" w:rsidRDefault="00072B61" w:rsidP="00072B61">
            <w:pPr>
              <w:pStyle w:val="tabela0"/>
            </w:pPr>
            <w:r>
              <w:t>ulegającą biodegradacji część produktów, odpadów lub pozostałości pochodzenia biologicznego z rolnictwa, w tym substancje roślinne i zwierzęce, leśnictwa i związanych działów przemysłu, w tym rybołówstwa i akwakultury, przetworzoną biomasę, w szczególności w postaci brykietu, peletu, toryfikatu</w:t>
            </w:r>
          </w:p>
          <w:p w14:paraId="7F21191F" w14:textId="6BEE6B8D" w:rsidR="00072B61" w:rsidRPr="00DB710C" w:rsidRDefault="00072B61" w:rsidP="00072B61">
            <w:pPr>
              <w:pStyle w:val="tabela0"/>
            </w:pPr>
            <w:r>
              <w:t>i biowęgla, a także ulegającą biodegradacji część odpadów przemysłowych lub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 (art.. 2, pkt 2 ustawy z dnia 20 lutego 2015 r. o odnawialnych źródłach energii)</w:t>
            </w:r>
          </w:p>
        </w:tc>
      </w:tr>
      <w:tr w:rsidR="00475974" w:rsidRPr="00DB710C" w14:paraId="4C80AD70" w14:textId="77777777" w:rsidTr="00C46C02">
        <w:tc>
          <w:tcPr>
            <w:tcW w:w="1728" w:type="pct"/>
            <w:shd w:val="clear" w:color="auto" w:fill="auto"/>
            <w:vAlign w:val="center"/>
          </w:tcPr>
          <w:p w14:paraId="7A8D55DD" w14:textId="77777777" w:rsidR="00475974" w:rsidRPr="00DB710C" w:rsidRDefault="00475974" w:rsidP="00DB710C">
            <w:pPr>
              <w:pStyle w:val="tabela0"/>
            </w:pPr>
            <w:r w:rsidRPr="00DB710C">
              <w:t>CALMET</w:t>
            </w:r>
          </w:p>
        </w:tc>
        <w:tc>
          <w:tcPr>
            <w:tcW w:w="3272" w:type="pct"/>
            <w:shd w:val="clear" w:color="auto" w:fill="auto"/>
          </w:tcPr>
          <w:p w14:paraId="1B23EE7B" w14:textId="77777777" w:rsidR="00475974" w:rsidRPr="00DB710C" w:rsidRDefault="00475974" w:rsidP="00DB710C">
            <w:pPr>
              <w:pStyle w:val="tabela0"/>
            </w:pPr>
            <w:r w:rsidRPr="00DB710C">
              <w:t>model meteorologiczny</w:t>
            </w:r>
          </w:p>
        </w:tc>
      </w:tr>
      <w:tr w:rsidR="00475974" w:rsidRPr="00DB710C" w14:paraId="4A043610" w14:textId="77777777" w:rsidTr="00C46C02">
        <w:tc>
          <w:tcPr>
            <w:tcW w:w="1728" w:type="pct"/>
            <w:shd w:val="clear" w:color="auto" w:fill="auto"/>
            <w:vAlign w:val="center"/>
          </w:tcPr>
          <w:p w14:paraId="7F8A89D6" w14:textId="77777777" w:rsidR="00475974" w:rsidRPr="00DB710C" w:rsidRDefault="00475974" w:rsidP="00DB710C">
            <w:pPr>
              <w:pStyle w:val="tabela0"/>
            </w:pPr>
            <w:r w:rsidRPr="00DB710C">
              <w:t>CALPUFF</w:t>
            </w:r>
          </w:p>
        </w:tc>
        <w:tc>
          <w:tcPr>
            <w:tcW w:w="3272" w:type="pct"/>
            <w:shd w:val="clear" w:color="auto" w:fill="auto"/>
          </w:tcPr>
          <w:p w14:paraId="00D6C305" w14:textId="77777777" w:rsidR="00475974" w:rsidRPr="00DB710C" w:rsidRDefault="00475974" w:rsidP="00DB710C">
            <w:pPr>
              <w:pStyle w:val="tabela0"/>
            </w:pPr>
            <w:r w:rsidRPr="00DB710C">
              <w:t xml:space="preserve">model symulacji atmosferycznej dyspersji cząstek </w:t>
            </w:r>
            <w:r w:rsidRPr="00DB710C">
              <w:br/>
              <w:t>na danym obszarze</w:t>
            </w:r>
          </w:p>
        </w:tc>
      </w:tr>
      <w:tr w:rsidR="00475974" w:rsidRPr="00DB710C" w14:paraId="69597C87" w14:textId="77777777" w:rsidTr="00C46C02">
        <w:tc>
          <w:tcPr>
            <w:tcW w:w="1728" w:type="pct"/>
            <w:shd w:val="clear" w:color="auto" w:fill="auto"/>
            <w:vAlign w:val="center"/>
          </w:tcPr>
          <w:p w14:paraId="1E9AD3D7" w14:textId="77777777" w:rsidR="00475974" w:rsidRPr="00DB710C" w:rsidRDefault="00475974" w:rsidP="00DB710C">
            <w:pPr>
              <w:pStyle w:val="tabela0"/>
            </w:pPr>
            <w:r w:rsidRPr="00DB710C">
              <w:t>CALPOST</w:t>
            </w:r>
          </w:p>
        </w:tc>
        <w:tc>
          <w:tcPr>
            <w:tcW w:w="3272" w:type="pct"/>
            <w:shd w:val="clear" w:color="auto" w:fill="auto"/>
          </w:tcPr>
          <w:p w14:paraId="34BD9DBF" w14:textId="77777777" w:rsidR="00475974" w:rsidRPr="00DB710C" w:rsidRDefault="00475974" w:rsidP="00DB710C">
            <w:pPr>
              <w:pStyle w:val="tabela0"/>
            </w:pPr>
            <w:r w:rsidRPr="00DB710C">
              <w:t>program do odczytywania wyników z programu CALPUFF</w:t>
            </w:r>
          </w:p>
        </w:tc>
      </w:tr>
      <w:tr w:rsidR="00E573D3" w:rsidRPr="00DB710C" w14:paraId="42F8E8FC" w14:textId="77777777" w:rsidTr="00C46C02">
        <w:tc>
          <w:tcPr>
            <w:tcW w:w="1728" w:type="pct"/>
            <w:shd w:val="clear" w:color="auto" w:fill="auto"/>
            <w:vAlign w:val="center"/>
          </w:tcPr>
          <w:p w14:paraId="05F04782" w14:textId="05049F29" w:rsidR="00E573D3" w:rsidRPr="00E573D3" w:rsidRDefault="00E573D3" w:rsidP="00DB710C">
            <w:pPr>
              <w:pStyle w:val="tabela0"/>
              <w:rPr>
                <w:lang w:val="pl-PL"/>
              </w:rPr>
            </w:pPr>
            <w:r>
              <w:rPr>
                <w:lang w:val="pl-PL"/>
              </w:rPr>
              <w:t>CEEB</w:t>
            </w:r>
          </w:p>
        </w:tc>
        <w:tc>
          <w:tcPr>
            <w:tcW w:w="3272" w:type="pct"/>
            <w:shd w:val="clear" w:color="auto" w:fill="auto"/>
          </w:tcPr>
          <w:p w14:paraId="6DF3F488" w14:textId="18EC32BA" w:rsidR="00E573D3" w:rsidRPr="00DB710C" w:rsidRDefault="00E573D3" w:rsidP="00DB710C">
            <w:pPr>
              <w:pStyle w:val="tabela0"/>
            </w:pPr>
            <w:r w:rsidRPr="00E573D3">
              <w:t>Centralna Ewidencja Emisyjności Budynków</w:t>
            </w:r>
          </w:p>
        </w:tc>
      </w:tr>
      <w:tr w:rsidR="00475974" w:rsidRPr="00DB710C" w14:paraId="65D04752" w14:textId="77777777" w:rsidTr="00C46C02">
        <w:tc>
          <w:tcPr>
            <w:tcW w:w="1728" w:type="pct"/>
            <w:shd w:val="clear" w:color="auto" w:fill="auto"/>
            <w:vAlign w:val="center"/>
          </w:tcPr>
          <w:p w14:paraId="290B4693" w14:textId="77777777" w:rsidR="00475974" w:rsidRPr="00DB710C" w:rsidRDefault="00475974" w:rsidP="00DB710C">
            <w:pPr>
              <w:pStyle w:val="tabela0"/>
            </w:pPr>
            <w:r w:rsidRPr="00DB710C">
              <w:t>CO</w:t>
            </w:r>
          </w:p>
        </w:tc>
        <w:tc>
          <w:tcPr>
            <w:tcW w:w="3272" w:type="pct"/>
            <w:shd w:val="clear" w:color="auto" w:fill="auto"/>
          </w:tcPr>
          <w:p w14:paraId="309F2EB9" w14:textId="77777777" w:rsidR="00475974" w:rsidRPr="00DB710C" w:rsidRDefault="00475974" w:rsidP="00DB710C">
            <w:pPr>
              <w:pStyle w:val="tabela0"/>
            </w:pPr>
            <w:r w:rsidRPr="00DB710C">
              <w:t>tlenek węgla</w:t>
            </w:r>
          </w:p>
        </w:tc>
      </w:tr>
      <w:tr w:rsidR="00475974" w:rsidRPr="00DB710C" w14:paraId="0558D42D" w14:textId="77777777" w:rsidTr="00C46C02">
        <w:tc>
          <w:tcPr>
            <w:tcW w:w="1728" w:type="pct"/>
            <w:shd w:val="clear" w:color="auto" w:fill="auto"/>
            <w:vAlign w:val="center"/>
          </w:tcPr>
          <w:p w14:paraId="024D0603" w14:textId="77777777" w:rsidR="00475974" w:rsidRPr="00DB710C" w:rsidRDefault="00475974" w:rsidP="00DB710C">
            <w:pPr>
              <w:pStyle w:val="tabela0"/>
            </w:pPr>
            <w:r w:rsidRPr="00DB710C">
              <w:t>c.o.</w:t>
            </w:r>
          </w:p>
        </w:tc>
        <w:tc>
          <w:tcPr>
            <w:tcW w:w="3272" w:type="pct"/>
            <w:shd w:val="clear" w:color="auto" w:fill="auto"/>
          </w:tcPr>
          <w:p w14:paraId="5FEC3FCF" w14:textId="77777777" w:rsidR="00475974" w:rsidRPr="00DB710C" w:rsidRDefault="00475974" w:rsidP="00DB710C">
            <w:pPr>
              <w:pStyle w:val="tabela0"/>
            </w:pPr>
            <w:r w:rsidRPr="00DB710C">
              <w:t>centralne ogrzewanie</w:t>
            </w:r>
          </w:p>
        </w:tc>
      </w:tr>
      <w:tr w:rsidR="00475974" w:rsidRPr="00DB710C" w14:paraId="4297FCE1" w14:textId="77777777" w:rsidTr="00C46C02">
        <w:tc>
          <w:tcPr>
            <w:tcW w:w="1728" w:type="pct"/>
            <w:shd w:val="clear" w:color="auto" w:fill="auto"/>
            <w:vAlign w:val="center"/>
          </w:tcPr>
          <w:p w14:paraId="22AC8469" w14:textId="77777777" w:rsidR="00475974" w:rsidRPr="00DB710C" w:rsidRDefault="00475974" w:rsidP="00DB710C">
            <w:pPr>
              <w:pStyle w:val="tabela0"/>
            </w:pPr>
            <w:r w:rsidRPr="00DB710C">
              <w:t>c.w.u.</w:t>
            </w:r>
          </w:p>
        </w:tc>
        <w:tc>
          <w:tcPr>
            <w:tcW w:w="3272" w:type="pct"/>
            <w:shd w:val="clear" w:color="auto" w:fill="auto"/>
          </w:tcPr>
          <w:p w14:paraId="4F6075E7" w14:textId="77777777" w:rsidR="00475974" w:rsidRPr="00DB710C" w:rsidRDefault="00475974" w:rsidP="00DB710C">
            <w:pPr>
              <w:pStyle w:val="tabela0"/>
            </w:pPr>
            <w:r w:rsidRPr="00DB710C">
              <w:t>ciepła woda użytkowa</w:t>
            </w:r>
          </w:p>
        </w:tc>
      </w:tr>
      <w:tr w:rsidR="00475974" w:rsidRPr="00DB710C" w14:paraId="32C7E28B" w14:textId="77777777" w:rsidTr="00C46C02">
        <w:tc>
          <w:tcPr>
            <w:tcW w:w="1728" w:type="pct"/>
            <w:shd w:val="clear" w:color="auto" w:fill="auto"/>
            <w:vAlign w:val="center"/>
          </w:tcPr>
          <w:p w14:paraId="5BCD1509" w14:textId="77777777" w:rsidR="00475974" w:rsidRPr="00DB710C" w:rsidRDefault="00475974" w:rsidP="00DB710C">
            <w:pPr>
              <w:pStyle w:val="tabela0"/>
            </w:pPr>
            <w:r w:rsidRPr="00DB710C">
              <w:t>Dyrektywa CAFÉ</w:t>
            </w:r>
          </w:p>
        </w:tc>
        <w:tc>
          <w:tcPr>
            <w:tcW w:w="3272" w:type="pct"/>
            <w:shd w:val="clear" w:color="auto" w:fill="auto"/>
          </w:tcPr>
          <w:p w14:paraId="65ACD72E" w14:textId="004D08E6" w:rsidR="00475974" w:rsidRPr="00DB710C" w:rsidRDefault="00475974" w:rsidP="00DB710C">
            <w:pPr>
              <w:pStyle w:val="tabela0"/>
            </w:pPr>
            <w:r w:rsidRPr="00DB710C">
              <w:t xml:space="preserve">Dyrektywa Parlamentu Europejskiego i Rady </w:t>
            </w:r>
            <w:r w:rsidRPr="00DB710C">
              <w:br/>
              <w:t>nr 2008/50/WE z</w:t>
            </w:r>
            <w:r w:rsidR="00017E2E" w:rsidRPr="00DB710C">
              <w:t xml:space="preserve"> </w:t>
            </w:r>
            <w:r w:rsidRPr="00DB710C">
              <w:t>dnia 21 maja 2008 r. w sprawie jakości powietrza i czystszego powietrza dla Europy</w:t>
            </w:r>
          </w:p>
        </w:tc>
      </w:tr>
      <w:tr w:rsidR="00475974" w:rsidRPr="00DB710C" w14:paraId="6D073BAF" w14:textId="77777777" w:rsidTr="00C46C02">
        <w:tc>
          <w:tcPr>
            <w:tcW w:w="1728" w:type="pct"/>
            <w:shd w:val="clear" w:color="auto" w:fill="auto"/>
            <w:vAlign w:val="center"/>
          </w:tcPr>
          <w:p w14:paraId="394AB860" w14:textId="77777777" w:rsidR="00475974" w:rsidRPr="00DB710C" w:rsidRDefault="00475974" w:rsidP="00DB710C">
            <w:pPr>
              <w:pStyle w:val="tabela0"/>
            </w:pPr>
            <w:r w:rsidRPr="00DB710C">
              <w:t>Działanie długoterminowe</w:t>
            </w:r>
          </w:p>
        </w:tc>
        <w:tc>
          <w:tcPr>
            <w:tcW w:w="3272" w:type="pct"/>
            <w:shd w:val="clear" w:color="auto" w:fill="auto"/>
          </w:tcPr>
          <w:p w14:paraId="02901877" w14:textId="77777777" w:rsidR="00475974" w:rsidRPr="00DB710C" w:rsidRDefault="00475974" w:rsidP="00DB710C">
            <w:pPr>
              <w:pStyle w:val="tabela0"/>
            </w:pPr>
            <w:r w:rsidRPr="00DB710C">
              <w:t>działanie realizowane w okresie nie dłuższym niż 6 lat</w:t>
            </w:r>
          </w:p>
        </w:tc>
      </w:tr>
      <w:tr w:rsidR="00475974" w:rsidRPr="00DB710C" w14:paraId="198761D9" w14:textId="77777777" w:rsidTr="00C46C02">
        <w:tc>
          <w:tcPr>
            <w:tcW w:w="1728" w:type="pct"/>
            <w:shd w:val="clear" w:color="auto" w:fill="auto"/>
            <w:vAlign w:val="center"/>
          </w:tcPr>
          <w:p w14:paraId="49899A18" w14:textId="77777777" w:rsidR="00475974" w:rsidRPr="00DB710C" w:rsidRDefault="00475974" w:rsidP="00DB710C">
            <w:pPr>
              <w:pStyle w:val="tabela0"/>
            </w:pPr>
            <w:r w:rsidRPr="00DB710C">
              <w:t>Działanie krótkoterminowe</w:t>
            </w:r>
          </w:p>
        </w:tc>
        <w:tc>
          <w:tcPr>
            <w:tcW w:w="3272" w:type="pct"/>
            <w:shd w:val="clear" w:color="auto" w:fill="auto"/>
          </w:tcPr>
          <w:p w14:paraId="3EE95C51" w14:textId="77777777" w:rsidR="00475974" w:rsidRPr="00DB710C" w:rsidRDefault="00475974" w:rsidP="00DB710C">
            <w:pPr>
              <w:pStyle w:val="tabela0"/>
            </w:pPr>
            <w:r w:rsidRPr="00DB710C">
              <w:t>działanie realizowane w okresie nie dłuższym niż 2 lata</w:t>
            </w:r>
          </w:p>
        </w:tc>
      </w:tr>
      <w:tr w:rsidR="00475974" w:rsidRPr="00DB710C" w14:paraId="4C986601" w14:textId="77777777" w:rsidTr="00C46C02">
        <w:tc>
          <w:tcPr>
            <w:tcW w:w="1728" w:type="pct"/>
            <w:shd w:val="clear" w:color="auto" w:fill="auto"/>
            <w:vAlign w:val="center"/>
          </w:tcPr>
          <w:p w14:paraId="79C1942D" w14:textId="77777777" w:rsidR="00475974" w:rsidRPr="00DB710C" w:rsidRDefault="00475974" w:rsidP="00DB710C">
            <w:pPr>
              <w:pStyle w:val="tabela0"/>
            </w:pPr>
            <w:r w:rsidRPr="00DB710C">
              <w:t>Działanie średnioterminowe</w:t>
            </w:r>
          </w:p>
        </w:tc>
        <w:tc>
          <w:tcPr>
            <w:tcW w:w="3272" w:type="pct"/>
            <w:shd w:val="clear" w:color="auto" w:fill="auto"/>
          </w:tcPr>
          <w:p w14:paraId="125E7418" w14:textId="77777777" w:rsidR="00475974" w:rsidRPr="00DB710C" w:rsidRDefault="00475974" w:rsidP="00DB710C">
            <w:pPr>
              <w:pStyle w:val="tabela0"/>
            </w:pPr>
            <w:r w:rsidRPr="00DB710C">
              <w:t>działanie realizowane w okresie nie dłuższym niż 4 lata</w:t>
            </w:r>
          </w:p>
        </w:tc>
      </w:tr>
      <w:tr w:rsidR="00475974" w:rsidRPr="00DB710C" w14:paraId="7D79E0FF" w14:textId="77777777" w:rsidTr="00C46C02">
        <w:tc>
          <w:tcPr>
            <w:tcW w:w="1728" w:type="pct"/>
            <w:shd w:val="clear" w:color="auto" w:fill="auto"/>
            <w:vAlign w:val="center"/>
          </w:tcPr>
          <w:p w14:paraId="0D8E116D" w14:textId="77777777" w:rsidR="00475974" w:rsidRPr="00DB710C" w:rsidRDefault="00475974" w:rsidP="00DB710C">
            <w:pPr>
              <w:pStyle w:val="tabela0"/>
              <w:rPr>
                <w:lang w:val="en-US"/>
              </w:rPr>
            </w:pPr>
            <w:r w:rsidRPr="00DB710C">
              <w:rPr>
                <w:lang w:val="en-US"/>
              </w:rPr>
              <w:t>Earth Tech Inc.</w:t>
            </w:r>
          </w:p>
        </w:tc>
        <w:tc>
          <w:tcPr>
            <w:tcW w:w="3272" w:type="pct"/>
            <w:shd w:val="clear" w:color="auto" w:fill="auto"/>
          </w:tcPr>
          <w:p w14:paraId="1E3F4D01" w14:textId="77777777" w:rsidR="00475974" w:rsidRPr="00DB710C" w:rsidRDefault="00475974" w:rsidP="00DB710C">
            <w:pPr>
              <w:pStyle w:val="tabela0"/>
              <w:rPr>
                <w:lang w:val="en-US"/>
              </w:rPr>
            </w:pPr>
            <w:r w:rsidRPr="00DB710C">
              <w:rPr>
                <w:lang w:val="en-US"/>
              </w:rPr>
              <w:t>Earth Tech Incorporated (nazwa własna firmy)</w:t>
            </w:r>
          </w:p>
        </w:tc>
      </w:tr>
      <w:tr w:rsidR="00475974" w:rsidRPr="00DB710C" w14:paraId="40D567FE" w14:textId="77777777" w:rsidTr="00C46C02">
        <w:tc>
          <w:tcPr>
            <w:tcW w:w="1728" w:type="pct"/>
            <w:shd w:val="clear" w:color="auto" w:fill="auto"/>
            <w:vAlign w:val="center"/>
          </w:tcPr>
          <w:p w14:paraId="47B99B56" w14:textId="77777777" w:rsidR="00475974" w:rsidRPr="00DB710C" w:rsidRDefault="00475974" w:rsidP="00DB710C">
            <w:pPr>
              <w:pStyle w:val="tabela0"/>
            </w:pPr>
            <w:r w:rsidRPr="00DB710C">
              <w:t>EMEP</w:t>
            </w:r>
          </w:p>
        </w:tc>
        <w:tc>
          <w:tcPr>
            <w:tcW w:w="3272" w:type="pct"/>
            <w:shd w:val="clear" w:color="auto" w:fill="auto"/>
          </w:tcPr>
          <w:p w14:paraId="36890018" w14:textId="0F4C27B4" w:rsidR="00475974" w:rsidRPr="00DB710C" w:rsidRDefault="00475974" w:rsidP="00DB710C">
            <w:pPr>
              <w:pStyle w:val="tabela0"/>
            </w:pPr>
            <w:r w:rsidRPr="00DB710C">
              <w:t>model meteorologiczny transportu zanieczyszczeń w</w:t>
            </w:r>
            <w:r w:rsidR="00017E2E" w:rsidRPr="00DB710C">
              <w:t xml:space="preserve"> </w:t>
            </w:r>
            <w:r w:rsidRPr="00DB710C">
              <w:t>powietrzu, z ang. European Monitoring and Evaluation Program</w:t>
            </w:r>
          </w:p>
        </w:tc>
      </w:tr>
      <w:tr w:rsidR="00475974" w:rsidRPr="00DB710C" w14:paraId="2AAD03CE" w14:textId="77777777" w:rsidTr="00C46C02">
        <w:tc>
          <w:tcPr>
            <w:tcW w:w="1728" w:type="pct"/>
            <w:shd w:val="clear" w:color="auto" w:fill="auto"/>
            <w:vAlign w:val="center"/>
          </w:tcPr>
          <w:p w14:paraId="56035BDB" w14:textId="77777777" w:rsidR="00475974" w:rsidRPr="00DB710C" w:rsidRDefault="00475974" w:rsidP="00DB710C">
            <w:pPr>
              <w:pStyle w:val="tabela0"/>
            </w:pPr>
            <w:r w:rsidRPr="00DB710C">
              <w:t>EMISJA substancji do powietrza</w:t>
            </w:r>
          </w:p>
        </w:tc>
        <w:tc>
          <w:tcPr>
            <w:tcW w:w="3272" w:type="pct"/>
            <w:shd w:val="clear" w:color="auto" w:fill="auto"/>
          </w:tcPr>
          <w:p w14:paraId="59E7BF91" w14:textId="77777777" w:rsidR="00475974" w:rsidRPr="00DB710C" w:rsidRDefault="00475974" w:rsidP="00DB710C">
            <w:pPr>
              <w:pStyle w:val="tabela0"/>
            </w:pPr>
            <w:r w:rsidRPr="00DB710C">
              <w:t>wprowadzanie w sposób zorganizowany (poprzez emitory) lub niezorganizowany (z dróg, z hałd, składowisk, w wyniku pożarów lasów) substancji gazowych lub pyłowych do powietrza na skutek działalności człowieka lub ze źródeł naturalnych</w:t>
            </w:r>
          </w:p>
        </w:tc>
      </w:tr>
      <w:tr w:rsidR="00475974" w:rsidRPr="00DB710C" w14:paraId="1B9C926F" w14:textId="77777777" w:rsidTr="00C46C02">
        <w:tc>
          <w:tcPr>
            <w:tcW w:w="1728" w:type="pct"/>
            <w:shd w:val="clear" w:color="auto" w:fill="auto"/>
            <w:vAlign w:val="center"/>
          </w:tcPr>
          <w:p w14:paraId="4A77BF6A" w14:textId="77777777" w:rsidR="00475974" w:rsidRPr="00DB710C" w:rsidRDefault="00475974" w:rsidP="00DB710C">
            <w:pPr>
              <w:pStyle w:val="tabela0"/>
            </w:pPr>
            <w:r w:rsidRPr="00DB710C">
              <w:lastRenderedPageBreak/>
              <w:t>EMISJA WTÓRNA</w:t>
            </w:r>
          </w:p>
        </w:tc>
        <w:tc>
          <w:tcPr>
            <w:tcW w:w="3272" w:type="pct"/>
            <w:shd w:val="clear" w:color="auto" w:fill="auto"/>
          </w:tcPr>
          <w:p w14:paraId="6EF72D95" w14:textId="2E543147" w:rsidR="00475974" w:rsidRPr="00DB710C" w:rsidRDefault="00475974" w:rsidP="00DB710C">
            <w:pPr>
              <w:pStyle w:val="tabela0"/>
            </w:pPr>
            <w:r w:rsidRPr="00DB710C">
              <w:t>zanieczyszczenia pyłowe powstające w wyniku reakcji i</w:t>
            </w:r>
            <w:r w:rsidR="00017E2E" w:rsidRPr="00DB710C">
              <w:t xml:space="preserve"> </w:t>
            </w:r>
            <w:r w:rsidRPr="00DB710C">
              <w:t>procesów zachodzących podczas transportu na duże odległości gazów (SO</w:t>
            </w:r>
            <w:r w:rsidRPr="00DB710C">
              <w:rPr>
                <w:vertAlign w:val="subscript"/>
              </w:rPr>
              <w:t>2</w:t>
            </w:r>
            <w:r w:rsidRPr="00DB710C">
              <w:t>, NOx, NH</w:t>
            </w:r>
            <w:r w:rsidRPr="00C648DA">
              <w:rPr>
                <w:vertAlign w:val="subscript"/>
              </w:rPr>
              <w:t>3</w:t>
            </w:r>
            <w:r w:rsidRPr="00DB710C">
              <w:t>, oraz lotnych związków organicznych) oraz reemisja tj. unoszenie pyłu z</w:t>
            </w:r>
            <w:r w:rsidR="00017E2E" w:rsidRPr="00DB710C">
              <w:t xml:space="preserve"> </w:t>
            </w:r>
            <w:r w:rsidRPr="00DB710C">
              <w:t>podłoża (szczególnie na terenie miast)</w:t>
            </w:r>
          </w:p>
        </w:tc>
      </w:tr>
      <w:tr w:rsidR="00475974" w:rsidRPr="00DB710C" w14:paraId="00B18D79" w14:textId="77777777" w:rsidTr="00C46C02">
        <w:tc>
          <w:tcPr>
            <w:tcW w:w="1728" w:type="pct"/>
            <w:shd w:val="clear" w:color="auto" w:fill="auto"/>
            <w:vAlign w:val="center"/>
          </w:tcPr>
          <w:p w14:paraId="60AA75FA" w14:textId="77777777" w:rsidR="00475974" w:rsidRPr="00DB710C" w:rsidRDefault="00475974" w:rsidP="00DB710C">
            <w:pPr>
              <w:pStyle w:val="tabela0"/>
            </w:pPr>
            <w:r w:rsidRPr="00DB710C">
              <w:t>GDDKiA</w:t>
            </w:r>
          </w:p>
        </w:tc>
        <w:tc>
          <w:tcPr>
            <w:tcW w:w="3272" w:type="pct"/>
            <w:shd w:val="clear" w:color="auto" w:fill="auto"/>
          </w:tcPr>
          <w:p w14:paraId="067CE6DE" w14:textId="77777777" w:rsidR="00475974" w:rsidRPr="00DB710C" w:rsidRDefault="00475974" w:rsidP="00DB710C">
            <w:pPr>
              <w:pStyle w:val="tabela0"/>
            </w:pPr>
            <w:r w:rsidRPr="00DB710C">
              <w:t>Generalna Dyrekcja Dróg Krajowych i Autostrad</w:t>
            </w:r>
          </w:p>
        </w:tc>
      </w:tr>
      <w:tr w:rsidR="00475974" w:rsidRPr="00DB710C" w14:paraId="5A04998F" w14:textId="77777777" w:rsidTr="00C46C02">
        <w:tc>
          <w:tcPr>
            <w:tcW w:w="1728" w:type="pct"/>
            <w:shd w:val="clear" w:color="auto" w:fill="auto"/>
            <w:vAlign w:val="center"/>
          </w:tcPr>
          <w:p w14:paraId="368CFEA0" w14:textId="77777777" w:rsidR="00475974" w:rsidRPr="00DB710C" w:rsidRDefault="00475974" w:rsidP="00DB710C">
            <w:pPr>
              <w:pStyle w:val="tabela0"/>
            </w:pPr>
            <w:r w:rsidRPr="00DB710C">
              <w:t>Gg</w:t>
            </w:r>
          </w:p>
        </w:tc>
        <w:tc>
          <w:tcPr>
            <w:tcW w:w="3272" w:type="pct"/>
            <w:shd w:val="clear" w:color="auto" w:fill="auto"/>
          </w:tcPr>
          <w:p w14:paraId="5A110549" w14:textId="77777777" w:rsidR="00475974" w:rsidRPr="00DB710C" w:rsidRDefault="00475974" w:rsidP="00DB710C">
            <w:pPr>
              <w:pStyle w:val="tabela0"/>
            </w:pPr>
            <w:r w:rsidRPr="00DB710C">
              <w:t>gigagram, 10</w:t>
            </w:r>
            <w:r w:rsidRPr="00DB710C">
              <w:rPr>
                <w:vertAlign w:val="superscript"/>
              </w:rPr>
              <w:t>9</w:t>
            </w:r>
            <w:r w:rsidRPr="00DB710C">
              <w:t xml:space="preserve"> g</w:t>
            </w:r>
          </w:p>
        </w:tc>
      </w:tr>
      <w:tr w:rsidR="00475974" w:rsidRPr="00DB710C" w14:paraId="3F509F9B" w14:textId="77777777" w:rsidTr="00C46C02">
        <w:tc>
          <w:tcPr>
            <w:tcW w:w="1728" w:type="pct"/>
            <w:shd w:val="clear" w:color="auto" w:fill="auto"/>
            <w:vAlign w:val="center"/>
          </w:tcPr>
          <w:p w14:paraId="7D83ED32" w14:textId="77777777" w:rsidR="00475974" w:rsidRPr="00DB710C" w:rsidRDefault="00475974" w:rsidP="00DB710C">
            <w:pPr>
              <w:pStyle w:val="tabela0"/>
            </w:pPr>
            <w:r w:rsidRPr="00DB710C">
              <w:t>GIS</w:t>
            </w:r>
          </w:p>
        </w:tc>
        <w:tc>
          <w:tcPr>
            <w:tcW w:w="3272" w:type="pct"/>
            <w:shd w:val="clear" w:color="auto" w:fill="auto"/>
          </w:tcPr>
          <w:p w14:paraId="492F86BB" w14:textId="77777777" w:rsidR="00475974" w:rsidRPr="00DB710C" w:rsidRDefault="00475974" w:rsidP="00DB710C">
            <w:pPr>
              <w:pStyle w:val="tabela0"/>
            </w:pPr>
            <w:r w:rsidRPr="00DB710C">
              <w:t>System Informacji Geograficznej, z ang. Geographic Information System</w:t>
            </w:r>
          </w:p>
        </w:tc>
      </w:tr>
      <w:tr w:rsidR="00475974" w:rsidRPr="00DB710C" w14:paraId="14B2D10C" w14:textId="77777777" w:rsidTr="00C46C02">
        <w:tc>
          <w:tcPr>
            <w:tcW w:w="1728" w:type="pct"/>
            <w:shd w:val="clear" w:color="auto" w:fill="auto"/>
            <w:vAlign w:val="center"/>
          </w:tcPr>
          <w:p w14:paraId="1307D7D3" w14:textId="77777777" w:rsidR="00475974" w:rsidRPr="00DB710C" w:rsidRDefault="00475974" w:rsidP="00DB710C">
            <w:pPr>
              <w:pStyle w:val="tabela0"/>
            </w:pPr>
            <w:r w:rsidRPr="00DB710C">
              <w:t>GIOŚ</w:t>
            </w:r>
          </w:p>
          <w:p w14:paraId="2EEF7D50" w14:textId="77777777" w:rsidR="00475974" w:rsidRPr="00DB710C" w:rsidRDefault="00475974" w:rsidP="00DB710C">
            <w:pPr>
              <w:pStyle w:val="tabela0"/>
            </w:pPr>
            <w:r w:rsidRPr="00DB710C">
              <w:t>GUS</w:t>
            </w:r>
          </w:p>
        </w:tc>
        <w:tc>
          <w:tcPr>
            <w:tcW w:w="3272" w:type="pct"/>
            <w:shd w:val="clear" w:color="auto" w:fill="auto"/>
          </w:tcPr>
          <w:p w14:paraId="34A740BA" w14:textId="77777777" w:rsidR="00475974" w:rsidRPr="00DB710C" w:rsidRDefault="00475974" w:rsidP="00DB710C">
            <w:pPr>
              <w:pStyle w:val="tabela0"/>
            </w:pPr>
            <w:r w:rsidRPr="00DB710C">
              <w:t>Główny Inspektorat Ochrony Środowiska</w:t>
            </w:r>
          </w:p>
          <w:p w14:paraId="0F6AF12C" w14:textId="77777777" w:rsidR="00475974" w:rsidRPr="00DB710C" w:rsidRDefault="00475974" w:rsidP="00DB710C">
            <w:pPr>
              <w:pStyle w:val="tabela0"/>
            </w:pPr>
            <w:r w:rsidRPr="00DB710C">
              <w:t>Główny Urząd Statystyczny</w:t>
            </w:r>
          </w:p>
        </w:tc>
      </w:tr>
      <w:tr w:rsidR="00475974" w:rsidRPr="00DB710C" w14:paraId="6571BC7A" w14:textId="77777777" w:rsidTr="00C46C02">
        <w:tc>
          <w:tcPr>
            <w:tcW w:w="1728" w:type="pct"/>
            <w:shd w:val="clear" w:color="auto" w:fill="auto"/>
            <w:vAlign w:val="center"/>
          </w:tcPr>
          <w:p w14:paraId="44FB3781" w14:textId="77777777" w:rsidR="00475974" w:rsidRPr="00DB710C" w:rsidRDefault="00475974" w:rsidP="00DB710C">
            <w:pPr>
              <w:pStyle w:val="tabela0"/>
            </w:pPr>
            <w:r w:rsidRPr="00DB710C">
              <w:t>hot spot</w:t>
            </w:r>
          </w:p>
        </w:tc>
        <w:tc>
          <w:tcPr>
            <w:tcW w:w="3272" w:type="pct"/>
            <w:shd w:val="clear" w:color="auto" w:fill="auto"/>
          </w:tcPr>
          <w:p w14:paraId="748D2282" w14:textId="77777777" w:rsidR="00475974" w:rsidRPr="00DB710C" w:rsidRDefault="00475974" w:rsidP="00DB710C">
            <w:pPr>
              <w:pStyle w:val="tabela0"/>
            </w:pPr>
            <w:r w:rsidRPr="00DB710C">
              <w:t>obszar z przekroczonym poziomem dopuszczalnym</w:t>
            </w:r>
          </w:p>
        </w:tc>
      </w:tr>
      <w:tr w:rsidR="00475974" w:rsidRPr="00DB710C" w14:paraId="6416D702" w14:textId="77777777" w:rsidTr="00C46C02">
        <w:tc>
          <w:tcPr>
            <w:tcW w:w="1728" w:type="pct"/>
            <w:shd w:val="clear" w:color="auto" w:fill="auto"/>
            <w:vAlign w:val="center"/>
          </w:tcPr>
          <w:p w14:paraId="575879D9" w14:textId="77777777" w:rsidR="00475974" w:rsidRPr="00DB710C" w:rsidRDefault="00475974" w:rsidP="00DB710C">
            <w:pPr>
              <w:pStyle w:val="tabela0"/>
            </w:pPr>
            <w:r w:rsidRPr="00DB710C">
              <w:t>IMGW</w:t>
            </w:r>
          </w:p>
        </w:tc>
        <w:tc>
          <w:tcPr>
            <w:tcW w:w="3272" w:type="pct"/>
            <w:shd w:val="clear" w:color="auto" w:fill="auto"/>
          </w:tcPr>
          <w:p w14:paraId="78475863" w14:textId="77777777" w:rsidR="00475974" w:rsidRPr="00DB710C" w:rsidRDefault="00475974" w:rsidP="00DB710C">
            <w:pPr>
              <w:pStyle w:val="tabela0"/>
            </w:pPr>
            <w:r w:rsidRPr="00DB710C">
              <w:t>Instytut Meteorologii i Gospodarki Wodnej</w:t>
            </w:r>
          </w:p>
        </w:tc>
      </w:tr>
      <w:tr w:rsidR="00E573D3" w:rsidRPr="00DB710C" w14:paraId="5051EFA7" w14:textId="77777777" w:rsidTr="00C46C02">
        <w:tc>
          <w:tcPr>
            <w:tcW w:w="1728" w:type="pct"/>
            <w:shd w:val="clear" w:color="auto" w:fill="auto"/>
            <w:vAlign w:val="center"/>
          </w:tcPr>
          <w:p w14:paraId="6E09C6FA" w14:textId="0AEE4332" w:rsidR="00E573D3" w:rsidRPr="00E573D3" w:rsidRDefault="00E573D3" w:rsidP="00DB710C">
            <w:pPr>
              <w:pStyle w:val="tabela0"/>
              <w:rPr>
                <w:lang w:val="pl-PL"/>
              </w:rPr>
            </w:pPr>
            <w:r>
              <w:rPr>
                <w:lang w:val="pl-PL"/>
              </w:rPr>
              <w:t>JST</w:t>
            </w:r>
          </w:p>
        </w:tc>
        <w:tc>
          <w:tcPr>
            <w:tcW w:w="3272" w:type="pct"/>
            <w:tcBorders>
              <w:left w:val="single" w:sz="4" w:space="0" w:color="000000"/>
            </w:tcBorders>
            <w:shd w:val="clear" w:color="auto" w:fill="auto"/>
          </w:tcPr>
          <w:p w14:paraId="08236121" w14:textId="1A971A41" w:rsidR="00E573D3" w:rsidRPr="00DB710C" w:rsidRDefault="00E573D3" w:rsidP="00DB710C">
            <w:pPr>
              <w:pStyle w:val="tabela0"/>
            </w:pPr>
            <w:r w:rsidRPr="00E573D3">
              <w:t>jednostki samorządu terytorialnego</w:t>
            </w:r>
          </w:p>
        </w:tc>
      </w:tr>
      <w:tr w:rsidR="00475974" w:rsidRPr="00DB710C" w14:paraId="5DDDFB31" w14:textId="77777777" w:rsidTr="00C46C02">
        <w:tc>
          <w:tcPr>
            <w:tcW w:w="1728" w:type="pct"/>
            <w:shd w:val="clear" w:color="auto" w:fill="auto"/>
            <w:vAlign w:val="center"/>
          </w:tcPr>
          <w:p w14:paraId="7835828B" w14:textId="77777777" w:rsidR="00475974" w:rsidRPr="00DB710C" w:rsidRDefault="00475974" w:rsidP="00DB710C">
            <w:pPr>
              <w:pStyle w:val="tabela0"/>
            </w:pPr>
            <w:r w:rsidRPr="00DB710C">
              <w:t>KOBiZE</w:t>
            </w:r>
          </w:p>
        </w:tc>
        <w:tc>
          <w:tcPr>
            <w:tcW w:w="3272" w:type="pct"/>
            <w:tcBorders>
              <w:left w:val="single" w:sz="4" w:space="0" w:color="000000"/>
            </w:tcBorders>
            <w:shd w:val="clear" w:color="auto" w:fill="auto"/>
          </w:tcPr>
          <w:p w14:paraId="37DE1525" w14:textId="77777777" w:rsidR="00475974" w:rsidRPr="00DB710C" w:rsidRDefault="00475974" w:rsidP="00DB710C">
            <w:pPr>
              <w:pStyle w:val="tabela0"/>
            </w:pPr>
            <w:r w:rsidRPr="00DB710C">
              <w:t>Krajowy Ośrodek Bilansowania i Zarządzania Emisjami</w:t>
            </w:r>
          </w:p>
        </w:tc>
      </w:tr>
      <w:tr w:rsidR="00475974" w:rsidRPr="00DB710C" w14:paraId="45A53CFF" w14:textId="77777777" w:rsidTr="00C46C02">
        <w:tc>
          <w:tcPr>
            <w:tcW w:w="1728" w:type="pct"/>
            <w:shd w:val="clear" w:color="auto" w:fill="auto"/>
            <w:vAlign w:val="center"/>
          </w:tcPr>
          <w:p w14:paraId="27FA5CF8" w14:textId="77777777" w:rsidR="00475974" w:rsidRPr="00DB710C" w:rsidRDefault="00475974" w:rsidP="00DB710C">
            <w:pPr>
              <w:pStyle w:val="tabela0"/>
            </w:pPr>
            <w:r w:rsidRPr="00DB710C">
              <w:t>LPG</w:t>
            </w:r>
          </w:p>
        </w:tc>
        <w:tc>
          <w:tcPr>
            <w:tcW w:w="3272" w:type="pct"/>
            <w:shd w:val="clear" w:color="auto" w:fill="auto"/>
          </w:tcPr>
          <w:p w14:paraId="4ACD6B96" w14:textId="77777777" w:rsidR="00475974" w:rsidRPr="00DB710C" w:rsidRDefault="00475974" w:rsidP="00DB710C">
            <w:pPr>
              <w:pStyle w:val="tabela0"/>
            </w:pPr>
            <w:r w:rsidRPr="00DB710C">
              <w:t>gazol – mieszanina propanu i butanu, z ang. Liquified Petroleum Gas</w:t>
            </w:r>
          </w:p>
        </w:tc>
      </w:tr>
      <w:tr w:rsidR="00475974" w:rsidRPr="00DB710C" w14:paraId="37050E91" w14:textId="77777777" w:rsidTr="00C46C02">
        <w:tc>
          <w:tcPr>
            <w:tcW w:w="1728" w:type="pct"/>
            <w:shd w:val="clear" w:color="auto" w:fill="auto"/>
            <w:vAlign w:val="center"/>
          </w:tcPr>
          <w:p w14:paraId="6F21E4DD" w14:textId="77777777" w:rsidR="00475974" w:rsidRPr="00DB710C" w:rsidRDefault="00475974" w:rsidP="00DB710C">
            <w:pPr>
              <w:pStyle w:val="tabela0"/>
            </w:pPr>
            <w:r w:rsidRPr="00DB710C">
              <w:t>Mg</w:t>
            </w:r>
          </w:p>
        </w:tc>
        <w:tc>
          <w:tcPr>
            <w:tcW w:w="3272" w:type="pct"/>
            <w:shd w:val="clear" w:color="auto" w:fill="auto"/>
          </w:tcPr>
          <w:p w14:paraId="0255F783" w14:textId="77777777" w:rsidR="00475974" w:rsidRPr="00DB710C" w:rsidRDefault="00475974" w:rsidP="00DB710C">
            <w:pPr>
              <w:pStyle w:val="tabela0"/>
            </w:pPr>
            <w:r w:rsidRPr="00DB710C">
              <w:t>megagram (1 Mg = 1 tona), 10</w:t>
            </w:r>
            <w:r w:rsidRPr="00DB710C">
              <w:rPr>
                <w:vertAlign w:val="superscript"/>
              </w:rPr>
              <w:t>6</w:t>
            </w:r>
            <w:r w:rsidRPr="00DB710C">
              <w:t xml:space="preserve"> g</w:t>
            </w:r>
          </w:p>
        </w:tc>
      </w:tr>
      <w:tr w:rsidR="00475974" w:rsidRPr="00DB710C" w14:paraId="2953082D" w14:textId="77777777" w:rsidTr="00C46C02">
        <w:tc>
          <w:tcPr>
            <w:tcW w:w="1728" w:type="pct"/>
            <w:shd w:val="clear" w:color="auto" w:fill="auto"/>
            <w:vAlign w:val="center"/>
          </w:tcPr>
          <w:p w14:paraId="580CB06F" w14:textId="77777777" w:rsidR="00475974" w:rsidRPr="00DB710C" w:rsidRDefault="00475974" w:rsidP="00DB710C">
            <w:pPr>
              <w:pStyle w:val="tabela0"/>
            </w:pPr>
            <w:r w:rsidRPr="00DB710C">
              <w:t>MŚ</w:t>
            </w:r>
          </w:p>
        </w:tc>
        <w:tc>
          <w:tcPr>
            <w:tcW w:w="3272" w:type="pct"/>
            <w:shd w:val="clear" w:color="auto" w:fill="auto"/>
          </w:tcPr>
          <w:p w14:paraId="79D98868" w14:textId="77777777" w:rsidR="00475974" w:rsidRPr="00DB710C" w:rsidRDefault="00475974" w:rsidP="00DB710C">
            <w:pPr>
              <w:pStyle w:val="tabela0"/>
            </w:pPr>
            <w:r w:rsidRPr="00DB710C">
              <w:t>Ministerstwo Środowiska</w:t>
            </w:r>
          </w:p>
        </w:tc>
      </w:tr>
      <w:tr w:rsidR="00475974" w:rsidRPr="00DB710C" w14:paraId="50BE1723" w14:textId="77777777" w:rsidTr="00C46C02">
        <w:tc>
          <w:tcPr>
            <w:tcW w:w="1728" w:type="pct"/>
            <w:shd w:val="clear" w:color="auto" w:fill="auto"/>
            <w:vAlign w:val="center"/>
          </w:tcPr>
          <w:p w14:paraId="716D6CB4" w14:textId="77777777" w:rsidR="00475974" w:rsidRPr="00DB710C" w:rsidRDefault="00475974" w:rsidP="00DB710C">
            <w:pPr>
              <w:pStyle w:val="tabela0"/>
            </w:pPr>
            <w:r w:rsidRPr="00DB710C">
              <w:t>MT</w:t>
            </w:r>
          </w:p>
        </w:tc>
        <w:tc>
          <w:tcPr>
            <w:tcW w:w="3272" w:type="pct"/>
            <w:shd w:val="clear" w:color="auto" w:fill="auto"/>
          </w:tcPr>
          <w:p w14:paraId="0DF024BD" w14:textId="77777777" w:rsidR="00475974" w:rsidRPr="00DB710C" w:rsidRDefault="00475974" w:rsidP="00DB710C">
            <w:pPr>
              <w:pStyle w:val="tabela0"/>
            </w:pPr>
            <w:r w:rsidRPr="00DB710C">
              <w:t>margines tolerancji</w:t>
            </w:r>
          </w:p>
        </w:tc>
      </w:tr>
      <w:tr w:rsidR="00475974" w:rsidRPr="00DB710C" w14:paraId="193B8E2D" w14:textId="77777777" w:rsidTr="00C46C02">
        <w:tc>
          <w:tcPr>
            <w:tcW w:w="1728" w:type="pct"/>
            <w:shd w:val="clear" w:color="auto" w:fill="auto"/>
            <w:vAlign w:val="center"/>
          </w:tcPr>
          <w:p w14:paraId="278A8790" w14:textId="77777777" w:rsidR="00475974" w:rsidRPr="00DB710C" w:rsidRDefault="00475974" w:rsidP="00DB710C">
            <w:pPr>
              <w:pStyle w:val="tabela0"/>
            </w:pPr>
            <w:r w:rsidRPr="00DB710C">
              <w:t>MW</w:t>
            </w:r>
          </w:p>
        </w:tc>
        <w:tc>
          <w:tcPr>
            <w:tcW w:w="3272" w:type="pct"/>
            <w:shd w:val="clear" w:color="auto" w:fill="auto"/>
          </w:tcPr>
          <w:p w14:paraId="087F5DBB" w14:textId="77777777" w:rsidR="00475974" w:rsidRPr="00DB710C" w:rsidRDefault="00475974" w:rsidP="00DB710C">
            <w:pPr>
              <w:pStyle w:val="tabela0"/>
            </w:pPr>
            <w:r w:rsidRPr="00DB710C">
              <w:t>megawat</w:t>
            </w:r>
          </w:p>
        </w:tc>
      </w:tr>
      <w:tr w:rsidR="00475974" w:rsidRPr="00DB710C" w14:paraId="4090FF7C" w14:textId="77777777" w:rsidTr="00C46C02">
        <w:tc>
          <w:tcPr>
            <w:tcW w:w="1728" w:type="pct"/>
            <w:shd w:val="clear" w:color="auto" w:fill="auto"/>
            <w:vAlign w:val="center"/>
          </w:tcPr>
          <w:p w14:paraId="1CCA1384" w14:textId="77777777" w:rsidR="00475974" w:rsidRPr="00DB710C" w:rsidRDefault="00475974" w:rsidP="00DB710C">
            <w:pPr>
              <w:pStyle w:val="tabela0"/>
            </w:pPr>
            <w:r w:rsidRPr="00DB710C">
              <w:t xml:space="preserve">NFOŚiGW </w:t>
            </w:r>
          </w:p>
        </w:tc>
        <w:tc>
          <w:tcPr>
            <w:tcW w:w="3272" w:type="pct"/>
            <w:shd w:val="clear" w:color="auto" w:fill="auto"/>
          </w:tcPr>
          <w:p w14:paraId="0F5B6727" w14:textId="0B9258B8" w:rsidR="00475974" w:rsidRPr="00DB710C" w:rsidRDefault="00475974" w:rsidP="00DB710C">
            <w:pPr>
              <w:pStyle w:val="tabela0"/>
            </w:pPr>
            <w:r w:rsidRPr="00DB710C">
              <w:t xml:space="preserve">Narodowy Fundusz Ochrony Środowiska </w:t>
            </w:r>
            <w:r w:rsidRPr="00DB710C">
              <w:br/>
              <w:t>i Gospodarki Wodnej; od 1.01.2010 r. Państwowa osoba prawna w rozumieniu art. 9 pkt. 14 ustawy z dnia 27 sierpnia 2009 r. o</w:t>
            </w:r>
            <w:r w:rsidR="00017E2E" w:rsidRPr="00DB710C">
              <w:t xml:space="preserve"> </w:t>
            </w:r>
            <w:r w:rsidRPr="00DB710C">
              <w:t>finansach publicznych (</w:t>
            </w:r>
            <w:r w:rsidR="004C2045">
              <w:rPr>
                <w:lang w:val="pl-PL"/>
              </w:rPr>
              <w:t xml:space="preserve">t.j. </w:t>
            </w:r>
            <w:r w:rsidRPr="00DB710C">
              <w:t>Dz.U. z</w:t>
            </w:r>
            <w:r w:rsidR="00017E2E" w:rsidRPr="00DB710C">
              <w:t xml:space="preserve"> </w:t>
            </w:r>
            <w:r w:rsidR="004C2045" w:rsidRPr="00DB710C">
              <w:t>20</w:t>
            </w:r>
            <w:r w:rsidR="004C2045">
              <w:rPr>
                <w:lang w:val="pl-PL"/>
              </w:rPr>
              <w:t>23</w:t>
            </w:r>
            <w:r w:rsidR="004C2045" w:rsidRPr="00DB710C">
              <w:t xml:space="preserve"> </w:t>
            </w:r>
            <w:r w:rsidRPr="00DB710C">
              <w:t xml:space="preserve">r., poz. </w:t>
            </w:r>
            <w:r w:rsidR="004C2045">
              <w:rPr>
                <w:lang w:val="pl-PL"/>
              </w:rPr>
              <w:t>1270</w:t>
            </w:r>
            <w:r w:rsidR="004C2045">
              <w:t>,</w:t>
            </w:r>
            <w:r w:rsidR="004C2045">
              <w:rPr>
                <w:lang w:val="pl-PL"/>
              </w:rPr>
              <w:t xml:space="preserve"> z późn. zm.</w:t>
            </w:r>
            <w:r w:rsidRPr="00DB710C">
              <w:t>)</w:t>
            </w:r>
          </w:p>
        </w:tc>
      </w:tr>
      <w:tr w:rsidR="00475974" w:rsidRPr="00DB710C" w14:paraId="64DEECBF" w14:textId="77777777" w:rsidTr="00C648DA">
        <w:tc>
          <w:tcPr>
            <w:tcW w:w="1728" w:type="pct"/>
            <w:tcBorders>
              <w:bottom w:val="nil"/>
            </w:tcBorders>
            <w:shd w:val="clear" w:color="auto" w:fill="auto"/>
            <w:vAlign w:val="center"/>
          </w:tcPr>
          <w:p w14:paraId="15A61A5B" w14:textId="77777777" w:rsidR="00475974" w:rsidRPr="00DB710C" w:rsidRDefault="00475974" w:rsidP="00DB710C">
            <w:pPr>
              <w:pStyle w:val="tabela0"/>
              <w:rPr>
                <w:vertAlign w:val="superscript"/>
              </w:rPr>
            </w:pPr>
            <w:r w:rsidRPr="00DB710C">
              <w:t>ng</w:t>
            </w:r>
          </w:p>
        </w:tc>
        <w:tc>
          <w:tcPr>
            <w:tcW w:w="3272" w:type="pct"/>
            <w:tcBorders>
              <w:bottom w:val="nil"/>
            </w:tcBorders>
            <w:shd w:val="clear" w:color="auto" w:fill="auto"/>
          </w:tcPr>
          <w:p w14:paraId="204DD486" w14:textId="77777777" w:rsidR="00475974" w:rsidRPr="00DB710C" w:rsidRDefault="00475974" w:rsidP="00DB710C">
            <w:pPr>
              <w:pStyle w:val="tabela0"/>
            </w:pPr>
            <w:r w:rsidRPr="00DB710C">
              <w:t>nanogram, 10</w:t>
            </w:r>
            <w:r w:rsidRPr="00DB710C">
              <w:rPr>
                <w:vertAlign w:val="superscript"/>
              </w:rPr>
              <w:t xml:space="preserve">-9 </w:t>
            </w:r>
            <w:r w:rsidRPr="00DB710C">
              <w:t>g</w:t>
            </w:r>
          </w:p>
        </w:tc>
      </w:tr>
      <w:tr w:rsidR="00475974" w:rsidRPr="00DB710C" w14:paraId="100057B2" w14:textId="77777777" w:rsidTr="00C648DA">
        <w:tc>
          <w:tcPr>
            <w:tcW w:w="1728" w:type="pct"/>
            <w:tcBorders>
              <w:top w:val="nil"/>
              <w:left w:val="nil"/>
              <w:bottom w:val="nil"/>
              <w:right w:val="single" w:sz="4" w:space="0" w:color="auto"/>
            </w:tcBorders>
            <w:shd w:val="clear" w:color="auto" w:fill="auto"/>
            <w:vAlign w:val="center"/>
          </w:tcPr>
          <w:p w14:paraId="3DC8D8A8" w14:textId="38362816" w:rsidR="00072B61" w:rsidRPr="00072B61" w:rsidRDefault="00475974" w:rsidP="00DB710C">
            <w:pPr>
              <w:pStyle w:val="tabela0"/>
              <w:rPr>
                <w:vertAlign w:val="subscript"/>
              </w:rPr>
            </w:pPr>
            <w:r w:rsidRPr="00DB710C">
              <w:t>NO</w:t>
            </w:r>
            <w:r w:rsidRPr="00DB710C">
              <w:rPr>
                <w:vertAlign w:val="subscript"/>
              </w:rPr>
              <w:t>x</w:t>
            </w:r>
          </w:p>
        </w:tc>
        <w:tc>
          <w:tcPr>
            <w:tcW w:w="3272" w:type="pct"/>
            <w:tcBorders>
              <w:top w:val="nil"/>
              <w:left w:val="single" w:sz="4" w:space="0" w:color="auto"/>
              <w:bottom w:val="nil"/>
              <w:right w:val="nil"/>
            </w:tcBorders>
            <w:shd w:val="clear" w:color="auto" w:fill="auto"/>
          </w:tcPr>
          <w:p w14:paraId="5D2C853D" w14:textId="10ACA54B" w:rsidR="00072B61" w:rsidRPr="00DB710C" w:rsidRDefault="00475974" w:rsidP="00DB710C">
            <w:pPr>
              <w:pStyle w:val="tabela0"/>
            </w:pPr>
            <w:r w:rsidRPr="00DB710C">
              <w:t>tlenki azotu</w:t>
            </w:r>
          </w:p>
        </w:tc>
      </w:tr>
      <w:tr w:rsidR="00072B61" w:rsidRPr="00DB710C" w14:paraId="35D80601" w14:textId="77777777" w:rsidTr="00C648DA">
        <w:tc>
          <w:tcPr>
            <w:tcW w:w="1728" w:type="pct"/>
            <w:tcBorders>
              <w:top w:val="nil"/>
              <w:left w:val="nil"/>
              <w:bottom w:val="nil"/>
              <w:right w:val="single" w:sz="4" w:space="0" w:color="auto"/>
            </w:tcBorders>
            <w:shd w:val="clear" w:color="auto" w:fill="auto"/>
            <w:vAlign w:val="center"/>
          </w:tcPr>
          <w:p w14:paraId="017094D3" w14:textId="29D4A68B" w:rsidR="00072B61" w:rsidRPr="00DB710C" w:rsidRDefault="00072B61" w:rsidP="00DB710C">
            <w:pPr>
              <w:pStyle w:val="tabela0"/>
            </w:pPr>
            <w:r>
              <w:rPr>
                <w:lang w:val="pl-PL"/>
              </w:rPr>
              <w:t>OZE</w:t>
            </w:r>
          </w:p>
        </w:tc>
        <w:tc>
          <w:tcPr>
            <w:tcW w:w="3272" w:type="pct"/>
            <w:tcBorders>
              <w:top w:val="nil"/>
              <w:left w:val="single" w:sz="4" w:space="0" w:color="auto"/>
              <w:bottom w:val="nil"/>
              <w:right w:val="nil"/>
            </w:tcBorders>
            <w:shd w:val="clear" w:color="auto" w:fill="auto"/>
          </w:tcPr>
          <w:p w14:paraId="570A0112" w14:textId="3CD5B84E" w:rsidR="00072B61" w:rsidRPr="00DB710C" w:rsidRDefault="00072B61" w:rsidP="00072B61">
            <w:pPr>
              <w:pStyle w:val="tabela0"/>
            </w:pPr>
            <w:r>
              <w:t>odnawialne źródło energii – odnawialne, niekopalne źródła energii obejmujące energię wiatru, energię promieniowania słonecznego, energię aerotermalną, energię geotermalną, energię hydrotermalną, hydroenergię, energię fal, prądów i pływów morskich, energię otrzymywaną z biomasy, biogazu, biogazu rolniczego oraz z biopłynów (art. 2, pkt 22 ustawy z dnia 20 lutego 2015 r. o odnawialnych źródłach energii)</w:t>
            </w:r>
          </w:p>
        </w:tc>
      </w:tr>
      <w:tr w:rsidR="00475974" w:rsidRPr="00DB710C" w14:paraId="4FBE215D" w14:textId="77777777" w:rsidTr="00C648DA">
        <w:tc>
          <w:tcPr>
            <w:tcW w:w="1728" w:type="pct"/>
            <w:tcBorders>
              <w:top w:val="nil"/>
              <w:left w:val="nil"/>
              <w:bottom w:val="nil"/>
              <w:right w:val="single" w:sz="4" w:space="0" w:color="auto"/>
            </w:tcBorders>
            <w:shd w:val="clear" w:color="auto" w:fill="auto"/>
            <w:vAlign w:val="center"/>
          </w:tcPr>
          <w:p w14:paraId="31424460" w14:textId="77777777" w:rsidR="00475974" w:rsidRPr="00DB710C" w:rsidRDefault="00475974" w:rsidP="00DB710C">
            <w:pPr>
              <w:pStyle w:val="tabela0"/>
            </w:pPr>
            <w:r w:rsidRPr="00DB710C">
              <w:t>PD</w:t>
            </w:r>
          </w:p>
        </w:tc>
        <w:tc>
          <w:tcPr>
            <w:tcW w:w="3272" w:type="pct"/>
            <w:tcBorders>
              <w:top w:val="nil"/>
              <w:left w:val="single" w:sz="4" w:space="0" w:color="auto"/>
              <w:bottom w:val="nil"/>
              <w:right w:val="nil"/>
            </w:tcBorders>
            <w:shd w:val="clear" w:color="auto" w:fill="auto"/>
          </w:tcPr>
          <w:p w14:paraId="5645D30B" w14:textId="77777777" w:rsidR="00475974" w:rsidRPr="00DB710C" w:rsidRDefault="00475974" w:rsidP="00DB710C">
            <w:pPr>
              <w:pStyle w:val="tabela0"/>
            </w:pPr>
            <w:r w:rsidRPr="00DB710C">
              <w:t>poziom dopuszczalny</w:t>
            </w:r>
          </w:p>
        </w:tc>
      </w:tr>
      <w:tr w:rsidR="00475974" w:rsidRPr="00DB710C" w14:paraId="0CDA4EFB" w14:textId="77777777" w:rsidTr="00C648DA">
        <w:tc>
          <w:tcPr>
            <w:tcW w:w="1728" w:type="pct"/>
            <w:tcBorders>
              <w:top w:val="nil"/>
              <w:left w:val="nil"/>
              <w:bottom w:val="nil"/>
              <w:right w:val="single" w:sz="4" w:space="0" w:color="auto"/>
            </w:tcBorders>
            <w:shd w:val="clear" w:color="auto" w:fill="auto"/>
            <w:vAlign w:val="center"/>
          </w:tcPr>
          <w:p w14:paraId="4C12DADB" w14:textId="77777777" w:rsidR="00475974" w:rsidRPr="00DB710C" w:rsidRDefault="00475974" w:rsidP="00DB710C">
            <w:pPr>
              <w:pStyle w:val="tabela0"/>
            </w:pPr>
            <w:r w:rsidRPr="00DB710C">
              <w:t>PDK</w:t>
            </w:r>
          </w:p>
        </w:tc>
        <w:tc>
          <w:tcPr>
            <w:tcW w:w="3272" w:type="pct"/>
            <w:tcBorders>
              <w:top w:val="nil"/>
              <w:left w:val="single" w:sz="4" w:space="0" w:color="auto"/>
              <w:bottom w:val="nil"/>
              <w:right w:val="nil"/>
            </w:tcBorders>
            <w:shd w:val="clear" w:color="auto" w:fill="auto"/>
          </w:tcPr>
          <w:p w14:paraId="0A62D6E2" w14:textId="77777777" w:rsidR="00475974" w:rsidRPr="00DB710C" w:rsidRDefault="00475974" w:rsidP="00DB710C">
            <w:pPr>
              <w:pStyle w:val="tabela0"/>
            </w:pPr>
            <w:r w:rsidRPr="00DB710C">
              <w:t>Plan działań krótkoterminowych</w:t>
            </w:r>
          </w:p>
        </w:tc>
      </w:tr>
      <w:tr w:rsidR="00475974" w:rsidRPr="00DB710C" w14:paraId="1135E7DF" w14:textId="77777777" w:rsidTr="00C648DA">
        <w:tc>
          <w:tcPr>
            <w:tcW w:w="1728" w:type="pct"/>
            <w:tcBorders>
              <w:top w:val="nil"/>
              <w:left w:val="nil"/>
              <w:bottom w:val="nil"/>
              <w:right w:val="single" w:sz="4" w:space="0" w:color="auto"/>
            </w:tcBorders>
            <w:shd w:val="clear" w:color="auto" w:fill="auto"/>
            <w:vAlign w:val="center"/>
          </w:tcPr>
          <w:p w14:paraId="2E14B379" w14:textId="77777777" w:rsidR="00475974" w:rsidRPr="00DB710C" w:rsidRDefault="00475974" w:rsidP="00DB710C">
            <w:pPr>
              <w:pStyle w:val="tabela0"/>
            </w:pPr>
            <w:r w:rsidRPr="00DB710C">
              <w:t>PM</w:t>
            </w:r>
          </w:p>
        </w:tc>
        <w:tc>
          <w:tcPr>
            <w:tcW w:w="3272" w:type="pct"/>
            <w:tcBorders>
              <w:top w:val="nil"/>
              <w:left w:val="single" w:sz="4" w:space="0" w:color="auto"/>
              <w:bottom w:val="nil"/>
              <w:right w:val="nil"/>
            </w:tcBorders>
            <w:shd w:val="clear" w:color="auto" w:fill="auto"/>
          </w:tcPr>
          <w:p w14:paraId="6B35FCF3" w14:textId="77777777" w:rsidR="00475974" w:rsidRPr="00DB710C" w:rsidRDefault="00475974" w:rsidP="00DB710C">
            <w:pPr>
              <w:pStyle w:val="tabela0"/>
            </w:pPr>
            <w:r w:rsidRPr="00DB710C">
              <w:t>pył drobny, z ang. ParticulateMatter</w:t>
            </w:r>
          </w:p>
        </w:tc>
      </w:tr>
      <w:tr w:rsidR="00475974" w:rsidRPr="00DB710C" w14:paraId="3D0B0C77" w14:textId="77777777" w:rsidTr="00C648DA">
        <w:tc>
          <w:tcPr>
            <w:tcW w:w="1728" w:type="pct"/>
            <w:tcBorders>
              <w:top w:val="nil"/>
              <w:left w:val="nil"/>
              <w:bottom w:val="nil"/>
              <w:right w:val="single" w:sz="4" w:space="0" w:color="auto"/>
            </w:tcBorders>
            <w:shd w:val="clear" w:color="auto" w:fill="auto"/>
            <w:vAlign w:val="center"/>
          </w:tcPr>
          <w:p w14:paraId="5C0D1793" w14:textId="77777777" w:rsidR="00475974" w:rsidRPr="00DB710C" w:rsidRDefault="00475974" w:rsidP="00DB710C">
            <w:pPr>
              <w:pStyle w:val="tabela0"/>
            </w:pPr>
            <w:r w:rsidRPr="00DB710C">
              <w:t>POP</w:t>
            </w:r>
          </w:p>
        </w:tc>
        <w:tc>
          <w:tcPr>
            <w:tcW w:w="3272" w:type="pct"/>
            <w:tcBorders>
              <w:top w:val="nil"/>
              <w:left w:val="single" w:sz="4" w:space="0" w:color="auto"/>
              <w:bottom w:val="nil"/>
              <w:right w:val="nil"/>
            </w:tcBorders>
            <w:shd w:val="clear" w:color="auto" w:fill="auto"/>
          </w:tcPr>
          <w:p w14:paraId="7D4E39C4" w14:textId="77777777" w:rsidR="00475974" w:rsidRPr="00DB710C" w:rsidRDefault="00475974" w:rsidP="00DB710C">
            <w:pPr>
              <w:pStyle w:val="tabela0"/>
            </w:pPr>
            <w:r w:rsidRPr="00DB710C">
              <w:t>Program ochrony powietrza</w:t>
            </w:r>
          </w:p>
        </w:tc>
      </w:tr>
      <w:tr w:rsidR="00475974" w:rsidRPr="00DB710C" w14:paraId="71BB1607" w14:textId="77777777" w:rsidTr="00C648DA">
        <w:tc>
          <w:tcPr>
            <w:tcW w:w="1728" w:type="pct"/>
            <w:tcBorders>
              <w:top w:val="nil"/>
              <w:left w:val="nil"/>
              <w:bottom w:val="nil"/>
              <w:right w:val="single" w:sz="4" w:space="0" w:color="auto"/>
            </w:tcBorders>
            <w:shd w:val="clear" w:color="auto" w:fill="auto"/>
            <w:vAlign w:val="center"/>
          </w:tcPr>
          <w:p w14:paraId="6BE9F93C" w14:textId="77777777" w:rsidR="00475974" w:rsidRPr="00DB710C" w:rsidRDefault="00475974" w:rsidP="00DB710C">
            <w:pPr>
              <w:pStyle w:val="tabela0"/>
            </w:pPr>
            <w:r w:rsidRPr="00DB710C">
              <w:t>Poś</w:t>
            </w:r>
          </w:p>
        </w:tc>
        <w:tc>
          <w:tcPr>
            <w:tcW w:w="3272" w:type="pct"/>
            <w:tcBorders>
              <w:top w:val="nil"/>
              <w:left w:val="single" w:sz="4" w:space="0" w:color="auto"/>
              <w:bottom w:val="nil"/>
              <w:right w:val="nil"/>
            </w:tcBorders>
            <w:shd w:val="clear" w:color="auto" w:fill="auto"/>
          </w:tcPr>
          <w:p w14:paraId="0A0B61FE" w14:textId="77777777" w:rsidR="00475974" w:rsidRPr="00DB710C" w:rsidRDefault="00475974" w:rsidP="00DB710C">
            <w:pPr>
              <w:pStyle w:val="tabela0"/>
            </w:pPr>
            <w:r w:rsidRPr="00DB710C">
              <w:t>Prawo ochrony środowiska</w:t>
            </w:r>
          </w:p>
        </w:tc>
      </w:tr>
      <w:tr w:rsidR="00475974" w:rsidRPr="00DB710C" w14:paraId="6E58F8AD" w14:textId="77777777" w:rsidTr="00072B61">
        <w:tc>
          <w:tcPr>
            <w:tcW w:w="1728" w:type="pct"/>
            <w:tcBorders>
              <w:top w:val="nil"/>
            </w:tcBorders>
            <w:shd w:val="clear" w:color="auto" w:fill="auto"/>
            <w:vAlign w:val="center"/>
          </w:tcPr>
          <w:p w14:paraId="3148F2B2" w14:textId="77777777" w:rsidR="00475974" w:rsidRPr="00DB710C" w:rsidRDefault="00475974" w:rsidP="00DB710C">
            <w:pPr>
              <w:pStyle w:val="tabela0"/>
            </w:pPr>
            <w:r w:rsidRPr="00DB710C">
              <w:lastRenderedPageBreak/>
              <w:t>PONE</w:t>
            </w:r>
          </w:p>
        </w:tc>
        <w:tc>
          <w:tcPr>
            <w:tcW w:w="3272" w:type="pct"/>
            <w:tcBorders>
              <w:top w:val="nil"/>
            </w:tcBorders>
            <w:shd w:val="clear" w:color="auto" w:fill="auto"/>
          </w:tcPr>
          <w:p w14:paraId="56935CB9" w14:textId="77777777" w:rsidR="00475974" w:rsidRPr="00DB710C" w:rsidRDefault="00475974" w:rsidP="00DB710C">
            <w:pPr>
              <w:pStyle w:val="tabela0"/>
            </w:pPr>
            <w:r w:rsidRPr="00DB710C">
              <w:t xml:space="preserve">Program Ograniczania Niskiej Emisji, polegający </w:t>
            </w:r>
            <w:r w:rsidRPr="00DB710C">
              <w:br/>
              <w:t xml:space="preserve">na wymianie starych kotłów, pieców węglowych </w:t>
            </w:r>
            <w:r w:rsidRPr="00DB710C">
              <w:br/>
              <w:t>na nowoczesne kotły węglowe, retortowe, gazowe, ogrzewanie elektryczne, zastosowanie alternatywnych źródeł energii lub podłączenie do miejskiej sieci ciepłowniczej</w:t>
            </w:r>
          </w:p>
        </w:tc>
      </w:tr>
      <w:tr w:rsidR="00475974" w:rsidRPr="00DB710C" w14:paraId="33BBD579" w14:textId="77777777" w:rsidTr="00C46C02">
        <w:tc>
          <w:tcPr>
            <w:tcW w:w="1728" w:type="pct"/>
            <w:shd w:val="clear" w:color="auto" w:fill="auto"/>
            <w:vAlign w:val="center"/>
          </w:tcPr>
          <w:p w14:paraId="6648EC06" w14:textId="77777777" w:rsidR="00475974" w:rsidRPr="00DB710C" w:rsidRDefault="00475974" w:rsidP="00DB710C">
            <w:pPr>
              <w:pStyle w:val="tabela0"/>
            </w:pPr>
            <w:r w:rsidRPr="00DB710C">
              <w:t>POZIOM CELÓW DŁUGOTERMINOWYCH</w:t>
            </w:r>
          </w:p>
        </w:tc>
        <w:tc>
          <w:tcPr>
            <w:tcW w:w="3272" w:type="pct"/>
            <w:shd w:val="clear" w:color="auto" w:fill="auto"/>
          </w:tcPr>
          <w:p w14:paraId="169380AB" w14:textId="645D6839" w:rsidR="00475974" w:rsidRPr="00DB710C" w:rsidRDefault="00475974" w:rsidP="00DB710C">
            <w:pPr>
              <w:pStyle w:val="tabela0"/>
            </w:pPr>
            <w:r w:rsidRPr="00DB710C">
              <w:t xml:space="preserve">poziom substancji, poniżej którego, zgodnie </w:t>
            </w:r>
            <w:r w:rsidRPr="00DB710C">
              <w:br/>
              <w:t>ze stanem współczesnej wiedzy, bezpośredni szkodliwy wpływ na zdrowie ludzi lub środowisko jako całość jest mało prawdopodobny; poziom ten ma być osiągnięty w długim okresie czasu, z wyjątkiem sytuacji, gdy nie może być osiągnięty za pomocą ekonomicznie uzasadnionych działań technicznych i</w:t>
            </w:r>
            <w:r w:rsidR="00017E2E" w:rsidRPr="00DB710C">
              <w:t xml:space="preserve"> </w:t>
            </w:r>
            <w:r w:rsidRPr="00DB710C">
              <w:t>technologicznych</w:t>
            </w:r>
          </w:p>
        </w:tc>
      </w:tr>
      <w:tr w:rsidR="00475974" w:rsidRPr="00DB710C" w14:paraId="7BB6BAA7" w14:textId="77777777" w:rsidTr="00C46C02">
        <w:tc>
          <w:tcPr>
            <w:tcW w:w="1728" w:type="pct"/>
            <w:shd w:val="clear" w:color="auto" w:fill="auto"/>
            <w:vAlign w:val="center"/>
          </w:tcPr>
          <w:p w14:paraId="47F94305" w14:textId="77777777" w:rsidR="00475974" w:rsidRPr="00DB710C" w:rsidRDefault="00475974" w:rsidP="00DB710C">
            <w:pPr>
              <w:pStyle w:val="tabela0"/>
            </w:pPr>
            <w:r w:rsidRPr="00DB710C">
              <w:t>POZIOM DOPUSZCZALNY</w:t>
            </w:r>
          </w:p>
        </w:tc>
        <w:tc>
          <w:tcPr>
            <w:tcW w:w="3272" w:type="pct"/>
            <w:shd w:val="clear" w:color="auto" w:fill="auto"/>
          </w:tcPr>
          <w:p w14:paraId="408CFC45" w14:textId="5C2F6680" w:rsidR="00475974" w:rsidRPr="00DB710C" w:rsidRDefault="00475974" w:rsidP="00DB710C">
            <w:pPr>
              <w:pStyle w:val="tabela0"/>
            </w:pPr>
            <w:r w:rsidRPr="00DB710C">
              <w:t>poziom substancji, który ma być osiągnięty w</w:t>
            </w:r>
            <w:r w:rsidR="00017E2E" w:rsidRPr="00DB710C">
              <w:t xml:space="preserve"> </w:t>
            </w:r>
            <w:r w:rsidRPr="00DB710C">
              <w:t>określonym terminie i</w:t>
            </w:r>
            <w:r w:rsidR="00017E2E" w:rsidRPr="00DB710C">
              <w:t xml:space="preserve"> </w:t>
            </w:r>
            <w:r w:rsidRPr="00DB710C">
              <w:t>po tym terminie nie powinien być przekraczany. Poziom dopuszczalny jest standardem jakości powietrza</w:t>
            </w:r>
          </w:p>
        </w:tc>
      </w:tr>
      <w:tr w:rsidR="00475974" w:rsidRPr="00DB710C" w14:paraId="349AC60D" w14:textId="77777777" w:rsidTr="00C46C02">
        <w:tc>
          <w:tcPr>
            <w:tcW w:w="1728" w:type="pct"/>
            <w:shd w:val="clear" w:color="auto" w:fill="auto"/>
            <w:vAlign w:val="center"/>
          </w:tcPr>
          <w:p w14:paraId="2C23A5D6" w14:textId="77777777" w:rsidR="00475974" w:rsidRPr="00DB710C" w:rsidRDefault="00475974" w:rsidP="00DB710C">
            <w:pPr>
              <w:pStyle w:val="tabela0"/>
            </w:pPr>
            <w:r w:rsidRPr="00DB710C">
              <w:t>POZIOM DOCELOWY</w:t>
            </w:r>
          </w:p>
        </w:tc>
        <w:tc>
          <w:tcPr>
            <w:tcW w:w="3272" w:type="pct"/>
            <w:shd w:val="clear" w:color="auto" w:fill="auto"/>
          </w:tcPr>
          <w:p w14:paraId="6E9DBE4F" w14:textId="596DC153" w:rsidR="00475974" w:rsidRPr="00DB710C" w:rsidRDefault="00475974" w:rsidP="00DB710C">
            <w:pPr>
              <w:pStyle w:val="tabela0"/>
            </w:pPr>
            <w:r w:rsidRPr="00DB710C">
              <w:t>poziom substancji, który ma być osiągnięty w określonym czasie za pomocą ekonomicznie uzasadnionych działań technicznych i</w:t>
            </w:r>
            <w:r w:rsidR="00017E2E" w:rsidRPr="00DB710C">
              <w:t xml:space="preserve"> </w:t>
            </w:r>
            <w:r w:rsidRPr="00DB710C">
              <w:t>technologicznych. Poziom ten ustala się w</w:t>
            </w:r>
            <w:r w:rsidR="00017E2E" w:rsidRPr="00DB710C">
              <w:t xml:space="preserve"> </w:t>
            </w:r>
            <w:r w:rsidRPr="00DB710C">
              <w:t>celu unikania, zapobiegania lub ograniczania szkodliwego wpływu danej substancji na zdrowie ludzi lub środowisko jako całość</w:t>
            </w:r>
          </w:p>
        </w:tc>
      </w:tr>
      <w:tr w:rsidR="00475974" w:rsidRPr="00DB710C" w14:paraId="2ECE4A0D" w14:textId="77777777" w:rsidTr="00C46C02">
        <w:tc>
          <w:tcPr>
            <w:tcW w:w="1728" w:type="pct"/>
            <w:shd w:val="clear" w:color="auto" w:fill="auto"/>
            <w:vAlign w:val="center"/>
          </w:tcPr>
          <w:p w14:paraId="30ACA32F" w14:textId="77777777" w:rsidR="00475974" w:rsidRPr="00DB710C" w:rsidRDefault="00475974" w:rsidP="00DB710C">
            <w:pPr>
              <w:pStyle w:val="tabela0"/>
            </w:pPr>
            <w:r w:rsidRPr="00DB710C">
              <w:t>POZIOM SUBSTANCJI W POWIETRZU</w:t>
            </w:r>
          </w:p>
        </w:tc>
        <w:tc>
          <w:tcPr>
            <w:tcW w:w="3272" w:type="pct"/>
            <w:shd w:val="clear" w:color="auto" w:fill="auto"/>
          </w:tcPr>
          <w:p w14:paraId="69FD2055" w14:textId="77777777" w:rsidR="00475974" w:rsidRPr="00DB710C" w:rsidRDefault="00475974" w:rsidP="00DB710C">
            <w:pPr>
              <w:pStyle w:val="tabela0"/>
            </w:pPr>
            <w:r w:rsidRPr="00DB710C">
              <w:t xml:space="preserve">(imisja zanieczyszczeń) – ilość zanieczyszczeń pyłowych lub gazowych w środowisku; jest miarą stopnia jego zanieczyszczenia definiowaną jako stężenie zanieczyszczeń w powietrzu (wyrażane w jednostkach masy danego zanieczyszczenia, </w:t>
            </w:r>
            <w:r w:rsidRPr="00DB710C">
              <w:rPr>
                <w:spacing w:val="-4"/>
              </w:rPr>
              <w:t>np. dwutlenku siarki, na jednostkę objętości powietrza lub w ppm, ppb) oraz jako opad (depozycja) zanieczyszczeń, ilość danego zanieczyszczenia osiadającego na powierzchni ziemi</w:t>
            </w:r>
          </w:p>
        </w:tc>
      </w:tr>
      <w:tr w:rsidR="00475974" w:rsidRPr="00DB710C" w14:paraId="62ED8810" w14:textId="77777777" w:rsidTr="00C46C02">
        <w:tc>
          <w:tcPr>
            <w:tcW w:w="1728" w:type="pct"/>
            <w:shd w:val="clear" w:color="auto" w:fill="auto"/>
            <w:vAlign w:val="center"/>
          </w:tcPr>
          <w:p w14:paraId="6FCC101D" w14:textId="77777777" w:rsidR="00475974" w:rsidRPr="00DB710C" w:rsidRDefault="00475974" w:rsidP="00DB710C">
            <w:pPr>
              <w:pStyle w:val="tabela0"/>
            </w:pPr>
            <w:r w:rsidRPr="00DB710C">
              <w:t>SDR</w:t>
            </w:r>
          </w:p>
        </w:tc>
        <w:tc>
          <w:tcPr>
            <w:tcW w:w="3272" w:type="pct"/>
            <w:shd w:val="clear" w:color="auto" w:fill="auto"/>
          </w:tcPr>
          <w:p w14:paraId="02932B37" w14:textId="77777777" w:rsidR="00475974" w:rsidRPr="00DB710C" w:rsidRDefault="00475974" w:rsidP="00DB710C">
            <w:pPr>
              <w:pStyle w:val="tabela0"/>
            </w:pPr>
            <w:r w:rsidRPr="00DB710C">
              <w:t>Średni Dobowy Ruch</w:t>
            </w:r>
          </w:p>
        </w:tc>
      </w:tr>
      <w:tr w:rsidR="00475974" w:rsidRPr="00DB710C" w14:paraId="7C2AD778" w14:textId="77777777" w:rsidTr="00C46C02">
        <w:tc>
          <w:tcPr>
            <w:tcW w:w="1728" w:type="pct"/>
            <w:shd w:val="clear" w:color="auto" w:fill="auto"/>
            <w:vAlign w:val="center"/>
          </w:tcPr>
          <w:p w14:paraId="4D89B8A9" w14:textId="77777777" w:rsidR="00475974" w:rsidRPr="00DB710C" w:rsidRDefault="00475974" w:rsidP="00DB710C">
            <w:pPr>
              <w:pStyle w:val="tabela0"/>
            </w:pPr>
            <w:r w:rsidRPr="00DB710C">
              <w:t>SNAP</w:t>
            </w:r>
          </w:p>
        </w:tc>
        <w:tc>
          <w:tcPr>
            <w:tcW w:w="3272" w:type="pct"/>
            <w:shd w:val="clear" w:color="auto" w:fill="auto"/>
          </w:tcPr>
          <w:p w14:paraId="377E1CFD" w14:textId="7673DB4F" w:rsidR="00475974" w:rsidRPr="00DB710C" w:rsidRDefault="00475974" w:rsidP="00DB710C">
            <w:pPr>
              <w:pStyle w:val="tabela0"/>
            </w:pPr>
            <w:r w:rsidRPr="00DB710C">
              <w:t>Selected Nomenclature for Sources of Air Pollution – wykaz źródeł emisji opracowany dla celów inwentaryzacji emisji w</w:t>
            </w:r>
            <w:r w:rsidR="00017E2E" w:rsidRPr="00DB710C">
              <w:t xml:space="preserve"> </w:t>
            </w:r>
            <w:r w:rsidRPr="00DB710C">
              <w:t>krajach Unii Europejskiej</w:t>
            </w:r>
          </w:p>
        </w:tc>
      </w:tr>
      <w:tr w:rsidR="00475974" w:rsidRPr="00DB710C" w14:paraId="4CE65F47" w14:textId="77777777" w:rsidTr="00C46C02">
        <w:tc>
          <w:tcPr>
            <w:tcW w:w="1728" w:type="pct"/>
            <w:shd w:val="clear" w:color="auto" w:fill="auto"/>
            <w:vAlign w:val="center"/>
          </w:tcPr>
          <w:p w14:paraId="7A67C2F4" w14:textId="77777777" w:rsidR="00475974" w:rsidRPr="00DB710C" w:rsidRDefault="00475974" w:rsidP="00DB710C">
            <w:pPr>
              <w:pStyle w:val="tabela0"/>
            </w:pPr>
            <w:r w:rsidRPr="00DB710C">
              <w:t>Środek o charakterze regulacyjnym</w:t>
            </w:r>
          </w:p>
        </w:tc>
        <w:tc>
          <w:tcPr>
            <w:tcW w:w="3272" w:type="pct"/>
            <w:shd w:val="clear" w:color="auto" w:fill="auto"/>
          </w:tcPr>
          <w:p w14:paraId="79AF15DB" w14:textId="77777777" w:rsidR="00475974" w:rsidRPr="00DB710C" w:rsidRDefault="00475974" w:rsidP="00DB710C">
            <w:pPr>
              <w:pStyle w:val="tabela0"/>
            </w:pPr>
            <w:r w:rsidRPr="00DB710C">
              <w:t>środek wynikający z powszechnie obowiązujących aktów prawnych (ustawa, rozporządzenie) lub aktów prawa miejscowego</w:t>
            </w:r>
          </w:p>
        </w:tc>
      </w:tr>
      <w:tr w:rsidR="00475974" w:rsidRPr="00DB710C" w14:paraId="2FD3C695" w14:textId="77777777" w:rsidTr="00C46C02">
        <w:tc>
          <w:tcPr>
            <w:tcW w:w="1728" w:type="pct"/>
            <w:shd w:val="clear" w:color="auto" w:fill="auto"/>
            <w:vAlign w:val="center"/>
          </w:tcPr>
          <w:p w14:paraId="3CE21636" w14:textId="77777777" w:rsidR="00475974" w:rsidRPr="00DB710C" w:rsidRDefault="00475974" w:rsidP="00DB710C">
            <w:pPr>
              <w:pStyle w:val="tabela0"/>
            </w:pPr>
            <w:r w:rsidRPr="00DB710C">
              <w:t>TERMOMODERNIZACJA</w:t>
            </w:r>
          </w:p>
        </w:tc>
        <w:tc>
          <w:tcPr>
            <w:tcW w:w="3272" w:type="pct"/>
            <w:shd w:val="clear" w:color="auto" w:fill="auto"/>
          </w:tcPr>
          <w:p w14:paraId="487AF347" w14:textId="0D693117" w:rsidR="00475974" w:rsidRPr="00DB710C" w:rsidRDefault="00475974" w:rsidP="00DB710C">
            <w:pPr>
              <w:pStyle w:val="tabela0"/>
            </w:pPr>
            <w:r w:rsidRPr="00DB710C">
              <w:t>przedsięwzięcie mające na celu zmniejszenie zapotrzebowania i</w:t>
            </w:r>
            <w:r w:rsidR="00017E2E" w:rsidRPr="00DB710C">
              <w:t xml:space="preserve"> </w:t>
            </w:r>
            <w:r w:rsidRPr="00DB710C">
              <w:t>zużycia energii cieplnej w danym obiekcie budowlanym</w:t>
            </w:r>
          </w:p>
        </w:tc>
      </w:tr>
      <w:tr w:rsidR="00475974" w:rsidRPr="00715507" w14:paraId="3634C809" w14:textId="77777777" w:rsidTr="00C46C02">
        <w:tc>
          <w:tcPr>
            <w:tcW w:w="1728" w:type="pct"/>
            <w:shd w:val="clear" w:color="auto" w:fill="auto"/>
            <w:vAlign w:val="center"/>
          </w:tcPr>
          <w:p w14:paraId="6A760929" w14:textId="77777777" w:rsidR="00475974" w:rsidRPr="00DB710C" w:rsidRDefault="00475974" w:rsidP="00DB710C">
            <w:pPr>
              <w:pStyle w:val="tabela0"/>
            </w:pPr>
            <w:r w:rsidRPr="00DB710C">
              <w:t>TSP</w:t>
            </w:r>
          </w:p>
        </w:tc>
        <w:tc>
          <w:tcPr>
            <w:tcW w:w="3272" w:type="pct"/>
            <w:shd w:val="clear" w:color="auto" w:fill="auto"/>
          </w:tcPr>
          <w:p w14:paraId="4D4A4B3A" w14:textId="77777777" w:rsidR="00475974" w:rsidRPr="00DB710C" w:rsidRDefault="00475974" w:rsidP="00DB710C">
            <w:pPr>
              <w:pStyle w:val="tabela0"/>
              <w:rPr>
                <w:lang w:val="en-US"/>
              </w:rPr>
            </w:pPr>
            <w:r w:rsidRPr="00DB710C">
              <w:rPr>
                <w:lang w:val="en-US"/>
              </w:rPr>
              <w:t>pył całkowity (total suspended particles)</w:t>
            </w:r>
          </w:p>
        </w:tc>
      </w:tr>
      <w:tr w:rsidR="00475974" w:rsidRPr="00DB710C" w14:paraId="278A6015" w14:textId="77777777" w:rsidTr="00C46C02">
        <w:tc>
          <w:tcPr>
            <w:tcW w:w="1728" w:type="pct"/>
            <w:shd w:val="clear" w:color="auto" w:fill="auto"/>
            <w:vAlign w:val="center"/>
          </w:tcPr>
          <w:p w14:paraId="21EAE48D" w14:textId="77777777" w:rsidR="00475974" w:rsidRPr="00DB710C" w:rsidRDefault="00475974" w:rsidP="00DB710C">
            <w:pPr>
              <w:pStyle w:val="tabela0"/>
            </w:pPr>
            <w:r w:rsidRPr="00DB710C">
              <w:t>TŁO REGIONALNE</w:t>
            </w:r>
          </w:p>
        </w:tc>
        <w:tc>
          <w:tcPr>
            <w:tcW w:w="3272" w:type="pct"/>
            <w:shd w:val="clear" w:color="auto" w:fill="auto"/>
          </w:tcPr>
          <w:p w14:paraId="4B4EC28C" w14:textId="77777777" w:rsidR="00475974" w:rsidRPr="00DB710C" w:rsidRDefault="00475974" w:rsidP="00DB710C">
            <w:pPr>
              <w:pStyle w:val="tabela0"/>
            </w:pPr>
            <w:r w:rsidRPr="00DB710C">
              <w:t>czyli stężenia zanieczyszczeń pochodzące ze źródeł położonych na terenie miasta oraz na obszarze strefy</w:t>
            </w:r>
          </w:p>
        </w:tc>
      </w:tr>
      <w:tr w:rsidR="00475974" w:rsidRPr="00DB710C" w14:paraId="680E4C23" w14:textId="77777777" w:rsidTr="00C46C02">
        <w:tc>
          <w:tcPr>
            <w:tcW w:w="1728" w:type="pct"/>
            <w:shd w:val="clear" w:color="auto" w:fill="auto"/>
            <w:vAlign w:val="center"/>
          </w:tcPr>
          <w:p w14:paraId="0294DCB3" w14:textId="77777777" w:rsidR="00475974" w:rsidRPr="00DB710C" w:rsidRDefault="00475974" w:rsidP="00DB710C">
            <w:pPr>
              <w:pStyle w:val="tabela0"/>
            </w:pPr>
            <w:r w:rsidRPr="00DB710C">
              <w:lastRenderedPageBreak/>
              <w:t>TŁO CAŁKOWITE</w:t>
            </w:r>
          </w:p>
        </w:tc>
        <w:tc>
          <w:tcPr>
            <w:tcW w:w="3272" w:type="pct"/>
            <w:shd w:val="clear" w:color="auto" w:fill="auto"/>
          </w:tcPr>
          <w:p w14:paraId="23E3750D" w14:textId="77777777" w:rsidR="00475974" w:rsidRPr="00DB710C" w:rsidRDefault="00475974" w:rsidP="00DB710C">
            <w:pPr>
              <w:pStyle w:val="tabela0"/>
            </w:pPr>
            <w:r w:rsidRPr="00DB710C">
              <w:t>czyli oddziaływanie źródeł położnych poza strefą, w tym oddziaływanie transgraniczne</w:t>
            </w:r>
          </w:p>
        </w:tc>
      </w:tr>
      <w:tr w:rsidR="00475974" w:rsidRPr="00DB710C" w14:paraId="388447FF" w14:textId="77777777" w:rsidTr="00C46C02">
        <w:tc>
          <w:tcPr>
            <w:tcW w:w="1728" w:type="pct"/>
            <w:shd w:val="clear" w:color="auto" w:fill="auto"/>
            <w:vAlign w:val="center"/>
          </w:tcPr>
          <w:p w14:paraId="078BD873" w14:textId="77777777" w:rsidR="00475974" w:rsidRPr="00DB710C" w:rsidRDefault="00475974" w:rsidP="00DB710C">
            <w:pPr>
              <w:pStyle w:val="tabela0"/>
            </w:pPr>
            <w:r w:rsidRPr="00DB710C">
              <w:t>WCZK</w:t>
            </w:r>
          </w:p>
        </w:tc>
        <w:tc>
          <w:tcPr>
            <w:tcW w:w="3272" w:type="pct"/>
            <w:shd w:val="clear" w:color="auto" w:fill="auto"/>
          </w:tcPr>
          <w:p w14:paraId="1AFB5F50" w14:textId="77777777" w:rsidR="00475974" w:rsidRPr="00DB710C" w:rsidRDefault="00475974" w:rsidP="00DB710C">
            <w:pPr>
              <w:pStyle w:val="tabela0"/>
            </w:pPr>
            <w:r w:rsidRPr="00DB710C">
              <w:t>Wojewódzkie Centrum Zarządzania Kryzysowego</w:t>
            </w:r>
          </w:p>
        </w:tc>
      </w:tr>
      <w:tr w:rsidR="00475974" w:rsidRPr="00DB710C" w14:paraId="302594A7" w14:textId="77777777" w:rsidTr="00C46C02">
        <w:tc>
          <w:tcPr>
            <w:tcW w:w="1728" w:type="pct"/>
            <w:shd w:val="clear" w:color="auto" w:fill="auto"/>
            <w:vAlign w:val="center"/>
          </w:tcPr>
          <w:p w14:paraId="45CAC380" w14:textId="77777777" w:rsidR="00475974" w:rsidRPr="00DB710C" w:rsidRDefault="00475974" w:rsidP="00DB710C">
            <w:pPr>
              <w:pStyle w:val="tabela0"/>
            </w:pPr>
            <w:r w:rsidRPr="00DB710C">
              <w:t>WFOŚiGW</w:t>
            </w:r>
          </w:p>
        </w:tc>
        <w:tc>
          <w:tcPr>
            <w:tcW w:w="3272" w:type="pct"/>
            <w:shd w:val="clear" w:color="auto" w:fill="auto"/>
          </w:tcPr>
          <w:p w14:paraId="0EBAD261" w14:textId="77777777" w:rsidR="00475974" w:rsidRPr="00DB710C" w:rsidRDefault="00475974" w:rsidP="00DB710C">
            <w:pPr>
              <w:pStyle w:val="tabela0"/>
            </w:pPr>
            <w:r w:rsidRPr="00DB710C">
              <w:t>Wojewódzki Fundusz Ochrony Środowiska i Gospodarki Wodnej</w:t>
            </w:r>
          </w:p>
        </w:tc>
      </w:tr>
      <w:tr w:rsidR="00475974" w:rsidRPr="00DB710C" w14:paraId="1A6F1AE4" w14:textId="77777777" w:rsidTr="00C46C02">
        <w:tc>
          <w:tcPr>
            <w:tcW w:w="1728" w:type="pct"/>
            <w:shd w:val="clear" w:color="auto" w:fill="auto"/>
            <w:vAlign w:val="center"/>
          </w:tcPr>
          <w:p w14:paraId="2CC49419" w14:textId="77777777" w:rsidR="00475974" w:rsidRPr="00DB710C" w:rsidRDefault="00475974" w:rsidP="00DB710C">
            <w:pPr>
              <w:pStyle w:val="tabela0"/>
            </w:pPr>
            <w:r w:rsidRPr="00DB710C">
              <w:t>WIOŚ</w:t>
            </w:r>
          </w:p>
        </w:tc>
        <w:tc>
          <w:tcPr>
            <w:tcW w:w="3272" w:type="pct"/>
            <w:shd w:val="clear" w:color="auto" w:fill="auto"/>
          </w:tcPr>
          <w:p w14:paraId="0C725D39" w14:textId="77777777" w:rsidR="00475974" w:rsidRPr="00DB710C" w:rsidRDefault="00475974" w:rsidP="00DB710C">
            <w:pPr>
              <w:pStyle w:val="tabela0"/>
            </w:pPr>
            <w:r w:rsidRPr="00DB710C">
              <w:t>Wojewódzki Inspektorat Ochrony Środowiska</w:t>
            </w:r>
          </w:p>
        </w:tc>
      </w:tr>
      <w:tr w:rsidR="00475974" w:rsidRPr="00DB710C" w14:paraId="1B187CD9" w14:textId="77777777" w:rsidTr="00C46C02">
        <w:tc>
          <w:tcPr>
            <w:tcW w:w="1728" w:type="pct"/>
            <w:shd w:val="clear" w:color="auto" w:fill="auto"/>
            <w:vAlign w:val="center"/>
          </w:tcPr>
          <w:p w14:paraId="336765BC" w14:textId="77777777" w:rsidR="00475974" w:rsidRPr="00DB710C" w:rsidRDefault="00475974" w:rsidP="00DB710C">
            <w:pPr>
              <w:pStyle w:val="tabela0"/>
            </w:pPr>
            <w:r w:rsidRPr="00DB710C">
              <w:t>Władza lokalna</w:t>
            </w:r>
          </w:p>
        </w:tc>
        <w:tc>
          <w:tcPr>
            <w:tcW w:w="3272" w:type="pct"/>
            <w:shd w:val="clear" w:color="auto" w:fill="auto"/>
          </w:tcPr>
          <w:p w14:paraId="20B6AD06" w14:textId="77777777" w:rsidR="00475974" w:rsidRPr="00DB710C" w:rsidRDefault="00475974" w:rsidP="00DB710C">
            <w:pPr>
              <w:pStyle w:val="tabela0"/>
            </w:pPr>
            <w:r w:rsidRPr="00DB710C">
              <w:t>instytucja polityczna, która dysponuje możliwością wpływania na tworzenie reguł obowiązujących w danej społeczności, ograniczonej terytorialnie (powiat, gmina, miasto)</w:t>
            </w:r>
          </w:p>
        </w:tc>
      </w:tr>
      <w:tr w:rsidR="00475974" w:rsidRPr="00DB710C" w14:paraId="183D5476" w14:textId="77777777" w:rsidTr="00C46C02">
        <w:tc>
          <w:tcPr>
            <w:tcW w:w="1728" w:type="pct"/>
            <w:shd w:val="clear" w:color="auto" w:fill="auto"/>
            <w:vAlign w:val="center"/>
          </w:tcPr>
          <w:p w14:paraId="157A571E" w14:textId="77777777" w:rsidR="00475974" w:rsidRPr="00DB710C" w:rsidRDefault="00475974" w:rsidP="00DB710C">
            <w:pPr>
              <w:pStyle w:val="tabela0"/>
            </w:pPr>
            <w:r w:rsidRPr="00DB710C">
              <w:t>WRF</w:t>
            </w:r>
          </w:p>
        </w:tc>
        <w:tc>
          <w:tcPr>
            <w:tcW w:w="3272" w:type="pct"/>
            <w:shd w:val="clear" w:color="auto" w:fill="auto"/>
          </w:tcPr>
          <w:p w14:paraId="116CDBEA" w14:textId="16DC3514" w:rsidR="00475974" w:rsidRPr="00DB710C" w:rsidRDefault="00475974" w:rsidP="00DB710C">
            <w:pPr>
              <w:pStyle w:val="tabela0"/>
              <w:rPr>
                <w:lang w:val="en-GB"/>
              </w:rPr>
            </w:pPr>
            <w:r w:rsidRPr="00DB710C">
              <w:t xml:space="preserve">mezoskalowy model meteorologiczny, z ang. </w:t>
            </w:r>
            <w:r w:rsidRPr="00DB710C">
              <w:rPr>
                <w:bCs/>
                <w:lang w:val="en-GB"/>
              </w:rPr>
              <w:t>Weather Research&amp;</w:t>
            </w:r>
            <w:r w:rsidR="00017E2E" w:rsidRPr="00DB710C">
              <w:rPr>
                <w:bCs/>
                <w:lang w:val="en-GB"/>
              </w:rPr>
              <w:t xml:space="preserve"> </w:t>
            </w:r>
            <w:r w:rsidRPr="00DB710C">
              <w:rPr>
                <w:bCs/>
                <w:lang w:val="en-GB"/>
              </w:rPr>
              <w:t>Forecasting Model</w:t>
            </w:r>
          </w:p>
        </w:tc>
      </w:tr>
      <w:tr w:rsidR="00475974" w:rsidRPr="00DB710C" w14:paraId="02ACCFA9" w14:textId="77777777" w:rsidTr="00C46C02">
        <w:tc>
          <w:tcPr>
            <w:tcW w:w="1728" w:type="pct"/>
            <w:shd w:val="clear" w:color="auto" w:fill="auto"/>
            <w:vAlign w:val="center"/>
          </w:tcPr>
          <w:p w14:paraId="03DDEC0B" w14:textId="77777777" w:rsidR="00475974" w:rsidRPr="00DB710C" w:rsidRDefault="00475974" w:rsidP="00DB710C">
            <w:pPr>
              <w:pStyle w:val="tabela0"/>
            </w:pPr>
            <w:r w:rsidRPr="00DB710C">
              <w:t>WSSE</w:t>
            </w:r>
          </w:p>
        </w:tc>
        <w:tc>
          <w:tcPr>
            <w:tcW w:w="3272" w:type="pct"/>
            <w:shd w:val="clear" w:color="auto" w:fill="auto"/>
          </w:tcPr>
          <w:p w14:paraId="73B505CF" w14:textId="77777777" w:rsidR="00475974" w:rsidRPr="00DB710C" w:rsidRDefault="00475974" w:rsidP="00DB710C">
            <w:pPr>
              <w:pStyle w:val="tabela0"/>
            </w:pPr>
            <w:r w:rsidRPr="00DB710C">
              <w:t>Wojewódzka Stacja Sanitarno-Epidemiologiczna</w:t>
            </w:r>
          </w:p>
        </w:tc>
      </w:tr>
      <w:tr w:rsidR="00475974" w:rsidRPr="00DB710C" w14:paraId="3B653242" w14:textId="77777777" w:rsidTr="00C46C02">
        <w:tc>
          <w:tcPr>
            <w:tcW w:w="1728" w:type="pct"/>
            <w:shd w:val="clear" w:color="auto" w:fill="auto"/>
            <w:vAlign w:val="center"/>
          </w:tcPr>
          <w:p w14:paraId="3AA74ACE" w14:textId="77777777" w:rsidR="00475974" w:rsidRPr="00DB710C" w:rsidRDefault="00475974" w:rsidP="00DB710C">
            <w:pPr>
              <w:pStyle w:val="tabela0"/>
            </w:pPr>
            <w:r w:rsidRPr="00DB710C">
              <w:t>Zadanie realizowane ciągle</w:t>
            </w:r>
          </w:p>
        </w:tc>
        <w:tc>
          <w:tcPr>
            <w:tcW w:w="3272" w:type="pct"/>
            <w:shd w:val="clear" w:color="auto" w:fill="auto"/>
          </w:tcPr>
          <w:p w14:paraId="3EED9475" w14:textId="77777777" w:rsidR="00475974" w:rsidRPr="00DB710C" w:rsidRDefault="00475974" w:rsidP="00DB710C">
            <w:pPr>
              <w:pStyle w:val="tabela0"/>
            </w:pPr>
            <w:r w:rsidRPr="00DB710C">
              <w:t>zadanie, dla którego nie określa się czasu trwania</w:t>
            </w:r>
          </w:p>
        </w:tc>
      </w:tr>
      <w:tr w:rsidR="00475974" w:rsidRPr="00DB710C" w14:paraId="4C098B8F" w14:textId="77777777" w:rsidTr="00C46C02">
        <w:tc>
          <w:tcPr>
            <w:tcW w:w="1728" w:type="pct"/>
            <w:shd w:val="clear" w:color="auto" w:fill="auto"/>
            <w:vAlign w:val="center"/>
          </w:tcPr>
          <w:p w14:paraId="3445DB14" w14:textId="77777777" w:rsidR="00475974" w:rsidRPr="00DB710C" w:rsidRDefault="00475974" w:rsidP="00DB710C">
            <w:pPr>
              <w:pStyle w:val="tabela0"/>
              <w:rPr>
                <w:vertAlign w:val="superscript"/>
                <w:lang w:val="en-US"/>
              </w:rPr>
            </w:pPr>
            <w:r w:rsidRPr="00DB710C">
              <w:t>μ</w:t>
            </w:r>
            <w:r w:rsidRPr="00DB710C">
              <w:rPr>
                <w:lang w:val="en-US"/>
              </w:rPr>
              <w:t>g</w:t>
            </w:r>
          </w:p>
        </w:tc>
        <w:tc>
          <w:tcPr>
            <w:tcW w:w="3272" w:type="pct"/>
            <w:shd w:val="clear" w:color="auto" w:fill="auto"/>
          </w:tcPr>
          <w:p w14:paraId="76F26494" w14:textId="77777777" w:rsidR="00475974" w:rsidRPr="00DB710C" w:rsidRDefault="00475974" w:rsidP="00DB710C">
            <w:pPr>
              <w:pStyle w:val="tabela0"/>
              <w:rPr>
                <w:lang w:val="en-US"/>
              </w:rPr>
            </w:pPr>
            <w:r w:rsidRPr="00DB710C">
              <w:rPr>
                <w:lang w:val="en-US"/>
              </w:rPr>
              <w:t>mikrogram, 10</w:t>
            </w:r>
            <w:r w:rsidRPr="00DB710C">
              <w:rPr>
                <w:vertAlign w:val="superscript"/>
                <w:lang w:val="en-US"/>
              </w:rPr>
              <w:t>-6</w:t>
            </w:r>
            <w:r w:rsidRPr="00DB710C">
              <w:rPr>
                <w:lang w:val="en-US"/>
              </w:rPr>
              <w:t xml:space="preserve"> g</w:t>
            </w:r>
          </w:p>
        </w:tc>
      </w:tr>
    </w:tbl>
    <w:p w14:paraId="5477613F" w14:textId="77777777" w:rsidR="00A56AD9" w:rsidRDefault="00475974" w:rsidP="00436593">
      <w:pPr>
        <w:pStyle w:val="bezodstpu"/>
        <w:jc w:val="center"/>
        <w:rPr>
          <w:szCs w:val="20"/>
        </w:rPr>
      </w:pPr>
      <w:r w:rsidRPr="00E23DCD">
        <w:rPr>
          <w:szCs w:val="20"/>
        </w:rPr>
        <w:br w:type="page"/>
      </w:r>
    </w:p>
    <w:p w14:paraId="2868DDFE" w14:textId="77777777" w:rsidR="005E7B44" w:rsidRDefault="00A56AD9" w:rsidP="002C4759">
      <w:pPr>
        <w:pStyle w:val="Nagwek1"/>
      </w:pPr>
      <w:bookmarkStart w:id="473" w:name="_Toc152578753"/>
      <w:bookmarkStart w:id="474" w:name="_Hlk42335072"/>
      <w:r>
        <w:lastRenderedPageBreak/>
        <w:t>ZAŁĄCZNIK</w:t>
      </w:r>
      <w:r w:rsidR="005E7B44">
        <w:t>I GRAFICZNE</w:t>
      </w:r>
      <w:bookmarkEnd w:id="473"/>
      <w:r>
        <w:t xml:space="preserve"> </w:t>
      </w:r>
    </w:p>
    <w:p w14:paraId="152B3585" w14:textId="625E01B8" w:rsidR="00A56AD9" w:rsidRDefault="00A56AD9" w:rsidP="002C4759">
      <w:pPr>
        <w:pStyle w:val="Nagwek2"/>
      </w:pPr>
      <w:bookmarkStart w:id="475" w:name="_Toc152578754"/>
      <w:r>
        <w:t>MAPA STREFY PODKARPACKIEJ</w:t>
      </w:r>
      <w:bookmarkEnd w:id="475"/>
      <w:r>
        <w:t xml:space="preserve"> </w:t>
      </w:r>
    </w:p>
    <w:p w14:paraId="08B78538" w14:textId="77777777" w:rsidR="002C4759" w:rsidRDefault="0014097A" w:rsidP="002C4759">
      <w:pPr>
        <w:pStyle w:val="bezodstpu"/>
        <w:keepNext/>
        <w:jc w:val="center"/>
      </w:pPr>
      <w:r>
        <w:rPr>
          <w:noProof/>
          <w:szCs w:val="20"/>
          <w:lang w:val="pl-PL"/>
        </w:rPr>
        <w:drawing>
          <wp:inline distT="0" distB="0" distL="0" distR="0" wp14:anchorId="7B549650" wp14:editId="55C61E49">
            <wp:extent cx="4846320" cy="6960183"/>
            <wp:effectExtent l="0" t="0" r="0" b="0"/>
            <wp:docPr id="20" name="Obraz 20" descr="Mapa strefy podkarpackiej - opracowana w państwowym systemie odniesień przestrzennych z wykorzystaniem materiałów i baz danych gromadzonych w państwowym zasobie geodezyjnym i kartograficz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Mapa strefy podkarpackiej - opracowana w państwowym systemie odniesień przestrzennych z wykorzystaniem materiałów i baz danych gromadzonych w państwowym zasobie geodezyjnym i kartograficznym"/>
                    <pic:cNvPicPr/>
                  </pic:nvPicPr>
                  <pic:blipFill rotWithShape="1">
                    <a:blip r:embed="rId80"/>
                    <a:srcRect l="3944" t="3348" r="3460" b="2545"/>
                    <a:stretch/>
                  </pic:blipFill>
                  <pic:spPr bwMode="auto">
                    <a:xfrm>
                      <a:off x="0" y="0"/>
                      <a:ext cx="4872215" cy="6997373"/>
                    </a:xfrm>
                    <a:prstGeom prst="rect">
                      <a:avLst/>
                    </a:prstGeom>
                    <a:ln>
                      <a:noFill/>
                    </a:ln>
                    <a:extLst>
                      <a:ext uri="{53640926-AAD7-44D8-BBD7-CCE9431645EC}">
                        <a14:shadowObscured xmlns:a14="http://schemas.microsoft.com/office/drawing/2010/main"/>
                      </a:ext>
                    </a:extLst>
                  </pic:spPr>
                </pic:pic>
              </a:graphicData>
            </a:graphic>
          </wp:inline>
        </w:drawing>
      </w:r>
    </w:p>
    <w:p w14:paraId="3CEE1B87" w14:textId="0385E595" w:rsidR="0014097A" w:rsidRDefault="002C4759" w:rsidP="002C4759">
      <w:pPr>
        <w:pStyle w:val="Legenda"/>
      </w:pPr>
      <w:bookmarkStart w:id="476" w:name="_Toc142917958"/>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1</w:t>
      </w:r>
      <w:r>
        <w:rPr>
          <w:noProof/>
        </w:rPr>
        <w:fldChar w:fldCharType="end"/>
      </w:r>
      <w:r w:rsidRPr="002C4759">
        <w:t xml:space="preserve"> Mapa strefy </w:t>
      </w:r>
      <w:r>
        <w:rPr>
          <w:lang w:val="pl-PL"/>
        </w:rPr>
        <w:t>podkarpackiej</w:t>
      </w:r>
      <w:r w:rsidRPr="002C4759">
        <w:t xml:space="preserve"> - opracowana w państwowym systemie odniesień przestrzennych z wykorzystaniem materiałów i baz danych gromadzonych w państwowym zasobie geodezyjnym i kartograficznym</w:t>
      </w:r>
      <w:bookmarkEnd w:id="476"/>
    </w:p>
    <w:p w14:paraId="5C674CD2" w14:textId="082A8FB9" w:rsidR="00D6240A" w:rsidRPr="002C4759" w:rsidRDefault="002C4759" w:rsidP="00D6240A">
      <w:pPr>
        <w:pStyle w:val="Nagwek2"/>
      </w:pPr>
      <w:bookmarkStart w:id="477" w:name="_Toc152578755"/>
      <w:r w:rsidRPr="00D6240A">
        <w:lastRenderedPageBreak/>
        <w:t>Lokalizacja instalacji, których eksploatacja powoduje wprowadzanie do powietrza substancji, dla których został przekroczony poziom dopuszczalny i docelowy substancji w powietrzu w strefach, których dotyczy program, i w ich bezpośrednim sąsiedztwie</w:t>
      </w:r>
      <w:bookmarkEnd w:id="477"/>
    </w:p>
    <w:bookmarkEnd w:id="474"/>
    <w:p w14:paraId="615D485A" w14:textId="77777777" w:rsidR="002C4759" w:rsidRDefault="009E18A4" w:rsidP="00D6240A">
      <w:pPr>
        <w:pStyle w:val="ekopodstawowy0"/>
      </w:pPr>
      <w:r>
        <w:rPr>
          <w:noProof/>
        </w:rPr>
        <w:drawing>
          <wp:inline distT="0" distB="0" distL="0" distR="0" wp14:anchorId="46C27C27" wp14:editId="538FA9EA">
            <wp:extent cx="5158740" cy="6576938"/>
            <wp:effectExtent l="0" t="0" r="3810" b="0"/>
            <wp:docPr id="2119488971" name="Obraz 1" descr="Lokalizacja emitorów punktowych w strefie podkarpackiej i w odległości 30 km od 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88971" name="Obraz 1" descr="Lokalizacja emitorów punktowych w strefie podkarpackiej i w odległości 30 km od niej"/>
                    <pic:cNvPicPr/>
                  </pic:nvPicPr>
                  <pic:blipFill>
                    <a:blip r:embed="rId81"/>
                    <a:stretch>
                      <a:fillRect/>
                    </a:stretch>
                  </pic:blipFill>
                  <pic:spPr>
                    <a:xfrm>
                      <a:off x="0" y="0"/>
                      <a:ext cx="5174479" cy="6597004"/>
                    </a:xfrm>
                    <a:prstGeom prst="rect">
                      <a:avLst/>
                    </a:prstGeom>
                  </pic:spPr>
                </pic:pic>
              </a:graphicData>
            </a:graphic>
          </wp:inline>
        </w:drawing>
      </w:r>
    </w:p>
    <w:p w14:paraId="0AC2DE1A" w14:textId="7878556A" w:rsidR="005E7B44" w:rsidRPr="002C4759" w:rsidRDefault="002C4759" w:rsidP="002C4759">
      <w:pPr>
        <w:pStyle w:val="Legenda"/>
      </w:pPr>
      <w:bookmarkStart w:id="478" w:name="_Toc142917959"/>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2</w:t>
      </w:r>
      <w:r>
        <w:rPr>
          <w:noProof/>
        </w:rPr>
        <w:fldChar w:fldCharType="end"/>
      </w:r>
      <w:r w:rsidRPr="002C4759">
        <w:t xml:space="preserve"> </w:t>
      </w:r>
      <w:r>
        <w:t xml:space="preserve">Lokalizacja emitorów punktowych w strefie </w:t>
      </w:r>
      <w:r>
        <w:rPr>
          <w:lang w:val="pl-PL"/>
        </w:rPr>
        <w:t xml:space="preserve">podkarpackiej </w:t>
      </w:r>
      <w:r>
        <w:t>i w odległości 30 km od niej</w:t>
      </w:r>
      <w:bookmarkEnd w:id="478"/>
    </w:p>
    <w:p w14:paraId="5CC960F2" w14:textId="77777777" w:rsidR="009E18A4" w:rsidRDefault="009E18A4" w:rsidP="00436593">
      <w:pPr>
        <w:pStyle w:val="bezodstpu"/>
        <w:jc w:val="center"/>
        <w:rPr>
          <w:b/>
          <w:bCs/>
        </w:rPr>
      </w:pPr>
    </w:p>
    <w:p w14:paraId="2CE1F874" w14:textId="77777777" w:rsidR="002C4759" w:rsidRDefault="009E18A4" w:rsidP="002C4759">
      <w:pPr>
        <w:pStyle w:val="bezodstpu"/>
        <w:keepNext/>
        <w:jc w:val="center"/>
      </w:pPr>
      <w:r>
        <w:rPr>
          <w:b/>
          <w:bCs/>
          <w:noProof/>
        </w:rPr>
        <w:drawing>
          <wp:inline distT="0" distB="0" distL="0" distR="0" wp14:anchorId="0817AE64" wp14:editId="4D3CEC00">
            <wp:extent cx="5760720" cy="7495540"/>
            <wp:effectExtent l="0" t="0" r="0" b="0"/>
            <wp:docPr id="201830614" name="Obraz 2" descr="Lokalizacja emitorów powierzchniowych w strefie podkarpackiej&#10;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0614" name="Obraz 2" descr="Lokalizacja emitorów powierzchniowych w strefie podkarpackiej&#10;i w odległości 30 km od niej&#10;"/>
                    <pic:cNvPicPr/>
                  </pic:nvPicPr>
                  <pic:blipFill>
                    <a:blip r:embed="rId82"/>
                    <a:stretch>
                      <a:fillRect/>
                    </a:stretch>
                  </pic:blipFill>
                  <pic:spPr>
                    <a:xfrm>
                      <a:off x="0" y="0"/>
                      <a:ext cx="5760720" cy="7495540"/>
                    </a:xfrm>
                    <a:prstGeom prst="rect">
                      <a:avLst/>
                    </a:prstGeom>
                  </pic:spPr>
                </pic:pic>
              </a:graphicData>
            </a:graphic>
          </wp:inline>
        </w:drawing>
      </w:r>
    </w:p>
    <w:p w14:paraId="58F2BBFB" w14:textId="19553B85" w:rsidR="009E18A4" w:rsidRPr="00D6240A" w:rsidRDefault="002C4759" w:rsidP="00D6240A">
      <w:pPr>
        <w:pStyle w:val="Legenda"/>
      </w:pPr>
      <w:bookmarkStart w:id="479" w:name="_Toc142917960"/>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3</w:t>
      </w:r>
      <w:r>
        <w:rPr>
          <w:noProof/>
        </w:rPr>
        <w:fldChar w:fldCharType="end"/>
      </w:r>
      <w:r w:rsidRPr="002C4759">
        <w:t xml:space="preserve"> Lokalizacja emitorów </w:t>
      </w:r>
      <w:r>
        <w:rPr>
          <w:lang w:val="pl-PL"/>
        </w:rPr>
        <w:t>powierzchniowych</w:t>
      </w:r>
      <w:r w:rsidRPr="002C4759">
        <w:t xml:space="preserve"> w strefie podkarpackiej</w:t>
      </w:r>
      <w:r>
        <w:br/>
      </w:r>
      <w:r w:rsidRPr="002C4759">
        <w:t>i w odległości 30 km od niej</w:t>
      </w:r>
      <w:bookmarkEnd w:id="479"/>
    </w:p>
    <w:p w14:paraId="39B4A7BC" w14:textId="77777777" w:rsidR="002C4759" w:rsidRDefault="009E18A4" w:rsidP="002C4759">
      <w:pPr>
        <w:pStyle w:val="bezodstpu"/>
        <w:keepNext/>
        <w:jc w:val="center"/>
      </w:pPr>
      <w:r>
        <w:rPr>
          <w:b/>
          <w:bCs/>
          <w:noProof/>
        </w:rPr>
        <w:lastRenderedPageBreak/>
        <w:drawing>
          <wp:inline distT="0" distB="0" distL="0" distR="0" wp14:anchorId="7423FFCE" wp14:editId="7A7283CA">
            <wp:extent cx="5760720" cy="7456170"/>
            <wp:effectExtent l="0" t="0" r="0" b="0"/>
            <wp:docPr id="1407255791" name="Obraz 3" descr="Lokalizacja emitorów liniowych w strefie podkarpackiej i w odległości&#10;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55791" name="Obraz 3" descr="Lokalizacja emitorów liniowych w strefie podkarpackiej i w odległości&#10;30 km od niej&#10;"/>
                    <pic:cNvPicPr/>
                  </pic:nvPicPr>
                  <pic:blipFill>
                    <a:blip r:embed="rId83"/>
                    <a:stretch>
                      <a:fillRect/>
                    </a:stretch>
                  </pic:blipFill>
                  <pic:spPr>
                    <a:xfrm>
                      <a:off x="0" y="0"/>
                      <a:ext cx="5760720" cy="7456170"/>
                    </a:xfrm>
                    <a:prstGeom prst="rect">
                      <a:avLst/>
                    </a:prstGeom>
                  </pic:spPr>
                </pic:pic>
              </a:graphicData>
            </a:graphic>
          </wp:inline>
        </w:drawing>
      </w:r>
    </w:p>
    <w:p w14:paraId="09CAA4B1" w14:textId="025BBF44" w:rsidR="009E18A4" w:rsidRDefault="002C4759" w:rsidP="002C4759">
      <w:pPr>
        <w:pStyle w:val="Legenda"/>
      </w:pPr>
      <w:bookmarkStart w:id="480" w:name="_Toc142917961"/>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4</w:t>
      </w:r>
      <w:r>
        <w:rPr>
          <w:noProof/>
        </w:rPr>
        <w:fldChar w:fldCharType="end"/>
      </w:r>
      <w:r w:rsidRPr="002C4759">
        <w:t xml:space="preserve"> Lokalizacja emitorów </w:t>
      </w:r>
      <w:r>
        <w:rPr>
          <w:lang w:val="pl-PL"/>
        </w:rPr>
        <w:t>liniowych</w:t>
      </w:r>
      <w:r w:rsidRPr="002C4759">
        <w:t xml:space="preserve"> w strefie podkarpackiej i w odległości</w:t>
      </w:r>
      <w:r>
        <w:br/>
      </w:r>
      <w:r w:rsidRPr="002C4759">
        <w:t>30 km od niej</w:t>
      </w:r>
      <w:bookmarkEnd w:id="480"/>
    </w:p>
    <w:p w14:paraId="1E51A16C" w14:textId="77777777" w:rsidR="002C4759" w:rsidRPr="002C4759" w:rsidRDefault="002C4759">
      <w:pPr>
        <w:keepNext/>
        <w:numPr>
          <w:ilvl w:val="1"/>
          <w:numId w:val="78"/>
        </w:numPr>
        <w:spacing w:before="240" w:after="240" w:line="360" w:lineRule="auto"/>
        <w:jc w:val="left"/>
        <w:outlineLvl w:val="1"/>
        <w:rPr>
          <w:rFonts w:ascii="Arial" w:hAnsi="Arial"/>
          <w:b/>
          <w:bCs/>
          <w:iCs/>
          <w:color w:val="000000"/>
          <w:sz w:val="28"/>
          <w:szCs w:val="28"/>
        </w:rPr>
      </w:pPr>
      <w:bookmarkStart w:id="481" w:name="_Toc152578756"/>
      <w:r w:rsidRPr="002C4759">
        <w:rPr>
          <w:rFonts w:ascii="Arial" w:hAnsi="Arial"/>
          <w:b/>
          <w:bCs/>
          <w:iCs/>
          <w:color w:val="000000"/>
          <w:sz w:val="28"/>
          <w:szCs w:val="28"/>
        </w:rPr>
        <w:lastRenderedPageBreak/>
        <w:t>Główne źródła emisji odpowiedzialne za przekroczenie poziomu dopuszczalnego i docelowego substancji w powietrzu w strefie</w:t>
      </w:r>
      <w:bookmarkEnd w:id="481"/>
    </w:p>
    <w:p w14:paraId="55A03760" w14:textId="77777777" w:rsidR="002C4759" w:rsidRDefault="009E18A4" w:rsidP="002C4759">
      <w:pPr>
        <w:pStyle w:val="bezodstpu"/>
        <w:keepNext/>
        <w:jc w:val="center"/>
      </w:pPr>
      <w:r>
        <w:rPr>
          <w:b/>
          <w:bCs/>
          <w:noProof/>
        </w:rPr>
        <w:drawing>
          <wp:inline distT="0" distB="0" distL="0" distR="0" wp14:anchorId="07A9DE48" wp14:editId="57CB03FA">
            <wp:extent cx="5760720" cy="4074160"/>
            <wp:effectExtent l="0" t="0" r="0" b="2540"/>
            <wp:docPr id="810867014" name="Obraz 6" descr="Rozmieszczenie oraz ładunki emisji pyłu zawieszonego PM10 w sektorze mieszkalnictwa (SNAP 0202)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67014" name="Obraz 6" descr="Rozmieszczenie oraz ładunki emisji pyłu zawieszonego PM10 w sektorze mieszkalnictwa (SNAP 0202) w strefie podkarpackiej w 2021 r."/>
                    <pic:cNvPicPr/>
                  </pic:nvPicPr>
                  <pic:blipFill>
                    <a:blip r:embed="rId84"/>
                    <a:stretch>
                      <a:fillRect/>
                    </a:stretch>
                  </pic:blipFill>
                  <pic:spPr>
                    <a:xfrm>
                      <a:off x="0" y="0"/>
                      <a:ext cx="5760720" cy="4074160"/>
                    </a:xfrm>
                    <a:prstGeom prst="rect">
                      <a:avLst/>
                    </a:prstGeom>
                  </pic:spPr>
                </pic:pic>
              </a:graphicData>
            </a:graphic>
          </wp:inline>
        </w:drawing>
      </w:r>
    </w:p>
    <w:p w14:paraId="3C4D9EEF" w14:textId="6A305784" w:rsidR="009E18A4" w:rsidRPr="00D6240A" w:rsidRDefault="002C4759" w:rsidP="00D6240A">
      <w:pPr>
        <w:pStyle w:val="Legenda"/>
      </w:pPr>
      <w:bookmarkStart w:id="482" w:name="_Toc142917962"/>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5</w:t>
      </w:r>
      <w:r>
        <w:rPr>
          <w:noProof/>
        </w:rPr>
        <w:fldChar w:fldCharType="end"/>
      </w:r>
      <w:r w:rsidRPr="002C4759">
        <w:t xml:space="preserve"> </w:t>
      </w:r>
      <w:r>
        <w:t xml:space="preserve">Rozmieszczenie oraz ładunki emisji pyłu zawieszonego PM10 w sektorze mieszkalnictwa (SNAP 0202) w strefie </w:t>
      </w:r>
      <w:r>
        <w:rPr>
          <w:lang w:val="pl-PL"/>
        </w:rPr>
        <w:t xml:space="preserve">podkarpackiej </w:t>
      </w:r>
      <w:r>
        <w:t>w 2021 r.</w:t>
      </w:r>
      <w:bookmarkEnd w:id="482"/>
    </w:p>
    <w:p w14:paraId="418A4A5A" w14:textId="77777777" w:rsidR="002C4759" w:rsidRDefault="009E18A4" w:rsidP="002C4759">
      <w:pPr>
        <w:pStyle w:val="bezodstpu"/>
        <w:keepNext/>
        <w:jc w:val="center"/>
      </w:pPr>
      <w:r>
        <w:rPr>
          <w:b/>
          <w:bCs/>
          <w:noProof/>
        </w:rPr>
        <w:lastRenderedPageBreak/>
        <w:drawing>
          <wp:inline distT="0" distB="0" distL="0" distR="0" wp14:anchorId="14E5E90C" wp14:editId="7CCB3C2B">
            <wp:extent cx="5760720" cy="4074160"/>
            <wp:effectExtent l="0" t="0" r="0" b="2540"/>
            <wp:docPr id="1249450353" name="Obraz 5" descr="Rozmieszczenie oraz ładunki emisji pyłu zawieszonego PM2,5&#10;w sektorze mieszkalnictwa (SNAP 0202)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50353" name="Obraz 5" descr="Rozmieszczenie oraz ładunki emisji pyłu zawieszonego PM2,5&#10;w sektorze mieszkalnictwa (SNAP 0202) w strefie podkarpackiej w 2021 r.&#10;"/>
                    <pic:cNvPicPr/>
                  </pic:nvPicPr>
                  <pic:blipFill>
                    <a:blip r:embed="rId85"/>
                    <a:stretch>
                      <a:fillRect/>
                    </a:stretch>
                  </pic:blipFill>
                  <pic:spPr>
                    <a:xfrm>
                      <a:off x="0" y="0"/>
                      <a:ext cx="5760720" cy="4074160"/>
                    </a:xfrm>
                    <a:prstGeom prst="rect">
                      <a:avLst/>
                    </a:prstGeom>
                  </pic:spPr>
                </pic:pic>
              </a:graphicData>
            </a:graphic>
          </wp:inline>
        </w:drawing>
      </w:r>
    </w:p>
    <w:p w14:paraId="3875895E" w14:textId="20E2FBD6" w:rsidR="00C61F7B" w:rsidRPr="00D6240A" w:rsidRDefault="002C4759" w:rsidP="00D6240A">
      <w:pPr>
        <w:pStyle w:val="Legenda"/>
      </w:pPr>
      <w:bookmarkStart w:id="483" w:name="_Toc142917963"/>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6</w:t>
      </w:r>
      <w:r>
        <w:rPr>
          <w:noProof/>
        </w:rPr>
        <w:fldChar w:fldCharType="end"/>
      </w:r>
      <w:r w:rsidRPr="002C4759">
        <w:t xml:space="preserve"> Rozmieszczenie oraz ładunki emisji pyłu zawieszonego PM</w:t>
      </w:r>
      <w:r>
        <w:rPr>
          <w:lang w:val="pl-PL"/>
        </w:rPr>
        <w:t>2,5</w:t>
      </w:r>
      <w:r>
        <w:rPr>
          <w:lang w:val="pl-PL"/>
        </w:rPr>
        <w:br/>
      </w:r>
      <w:r w:rsidRPr="002C4759">
        <w:t>w sektorze mieszkalnictwa (SNAP 0202) w strefie podkarpackiej w 2021 r.</w:t>
      </w:r>
      <w:bookmarkEnd w:id="483"/>
    </w:p>
    <w:p w14:paraId="28DC3222" w14:textId="77777777" w:rsidR="002C4759" w:rsidRDefault="00C61F7B" w:rsidP="002C4759">
      <w:pPr>
        <w:pStyle w:val="bezodstpu"/>
        <w:keepNext/>
        <w:jc w:val="center"/>
      </w:pPr>
      <w:r>
        <w:rPr>
          <w:b/>
          <w:bCs/>
          <w:noProof/>
        </w:rPr>
        <w:lastRenderedPageBreak/>
        <w:drawing>
          <wp:inline distT="0" distB="0" distL="0" distR="0" wp14:anchorId="6FF750D7" wp14:editId="7DCD9569">
            <wp:extent cx="5760720" cy="4074160"/>
            <wp:effectExtent l="0" t="0" r="0" b="2540"/>
            <wp:docPr id="1268086144" name="Obraz 7" descr="Rozmieszczenie oraz ładunki emisji benzo(a)pirenu w sektorze mieszkalnictwa (SNAP 0202)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86144" name="Obraz 7" descr="Rozmieszczenie oraz ładunki emisji benzo(a)pirenu w sektorze mieszkalnictwa (SNAP 0202) w strefie podkarpackiej w 2021 r."/>
                    <pic:cNvPicPr/>
                  </pic:nvPicPr>
                  <pic:blipFill>
                    <a:blip r:embed="rId86"/>
                    <a:stretch>
                      <a:fillRect/>
                    </a:stretch>
                  </pic:blipFill>
                  <pic:spPr>
                    <a:xfrm>
                      <a:off x="0" y="0"/>
                      <a:ext cx="5760720" cy="4074160"/>
                    </a:xfrm>
                    <a:prstGeom prst="rect">
                      <a:avLst/>
                    </a:prstGeom>
                  </pic:spPr>
                </pic:pic>
              </a:graphicData>
            </a:graphic>
          </wp:inline>
        </w:drawing>
      </w:r>
    </w:p>
    <w:p w14:paraId="3DB05075" w14:textId="5CED7915" w:rsidR="002C4759" w:rsidRDefault="002C4759" w:rsidP="002C4759">
      <w:pPr>
        <w:pStyle w:val="Legenda"/>
        <w:sectPr w:rsidR="002C4759" w:rsidSect="00502383">
          <w:pgSz w:w="11906" w:h="16838"/>
          <w:pgMar w:top="1417" w:right="1417" w:bottom="1417" w:left="1417" w:header="709" w:footer="709" w:gutter="0"/>
          <w:cols w:space="708"/>
          <w:docGrid w:linePitch="360"/>
        </w:sectPr>
      </w:pPr>
      <w:bookmarkStart w:id="484" w:name="_Toc142917964"/>
      <w:r>
        <w:t xml:space="preserve">Rysunek </w:t>
      </w:r>
      <w:r>
        <w:fldChar w:fldCharType="begin"/>
      </w:r>
      <w:r>
        <w:instrText xml:space="preserve"> STYLEREF 1 \s </w:instrText>
      </w:r>
      <w:r>
        <w:fldChar w:fldCharType="separate"/>
      </w:r>
      <w:r w:rsidR="00277569">
        <w:rPr>
          <w:noProof/>
        </w:rPr>
        <w:t>5</w:t>
      </w:r>
      <w:r>
        <w:rPr>
          <w:noProof/>
        </w:rPr>
        <w:fldChar w:fldCharType="end"/>
      </w:r>
      <w:r w:rsidR="00C44356">
        <w:noBreakHyphen/>
      </w:r>
      <w:r>
        <w:fldChar w:fldCharType="begin"/>
      </w:r>
      <w:r>
        <w:instrText xml:space="preserve"> SEQ Rysunek \* ARABIC \s 1 </w:instrText>
      </w:r>
      <w:r>
        <w:fldChar w:fldCharType="separate"/>
      </w:r>
      <w:r w:rsidR="00277569">
        <w:rPr>
          <w:noProof/>
        </w:rPr>
        <w:t>7</w:t>
      </w:r>
      <w:r>
        <w:rPr>
          <w:noProof/>
        </w:rPr>
        <w:fldChar w:fldCharType="end"/>
      </w:r>
      <w:r w:rsidRPr="002C4759">
        <w:t xml:space="preserve"> Rozmieszczenie oraz ładunki emisji </w:t>
      </w:r>
      <w:r>
        <w:rPr>
          <w:lang w:val="pl-PL"/>
        </w:rPr>
        <w:t>benzo(a)pirenu</w:t>
      </w:r>
      <w:r w:rsidRPr="002C4759">
        <w:t xml:space="preserve"> w sektorze mieszkalnictwa (SNAP 0202) w strefie podkarpackiej w 2021 r.</w:t>
      </w:r>
      <w:bookmarkEnd w:id="484"/>
    </w:p>
    <w:p w14:paraId="6E2D3019" w14:textId="77777777" w:rsidR="00083373" w:rsidRDefault="00083373">
      <w:pPr>
        <w:jc w:val="left"/>
        <w:rPr>
          <w:rFonts w:ascii="Arial" w:eastAsia="Times New Roman" w:hAnsi="Arial"/>
          <w:b/>
          <w:bCs/>
          <w:szCs w:val="22"/>
          <w:lang w:val="x-none" w:eastAsia="x-none"/>
        </w:rPr>
      </w:pPr>
      <w:r>
        <w:rPr>
          <w:b/>
          <w:bCs/>
        </w:rPr>
        <w:br w:type="page"/>
      </w:r>
    </w:p>
    <w:p w14:paraId="017F8279" w14:textId="1D0F4740" w:rsidR="0002047D" w:rsidRPr="00083373" w:rsidRDefault="002607C0" w:rsidP="00083373">
      <w:pPr>
        <w:pStyle w:val="bezodstpu"/>
      </w:pPr>
      <w:r w:rsidRPr="00083373">
        <w:lastRenderedPageBreak/>
        <w:t>SPIS RYSUNKÓW</w:t>
      </w:r>
    </w:p>
    <w:p w14:paraId="05D0FDB3" w14:textId="41C2FF4B" w:rsidR="00BB1894" w:rsidRPr="001E125D" w:rsidRDefault="00436593">
      <w:pPr>
        <w:pStyle w:val="Spisilustracji"/>
        <w:tabs>
          <w:tab w:val="right" w:leader="dot" w:pos="9062"/>
        </w:tabs>
        <w:rPr>
          <w:rFonts w:ascii="Arial" w:eastAsiaTheme="minorEastAsia" w:hAnsi="Arial" w:cs="Arial"/>
          <w:noProof/>
          <w:kern w:val="2"/>
          <w:sz w:val="20"/>
          <w:lang w:val="pl-PL" w:eastAsia="pl-PL"/>
          <w14:ligatures w14:val="standardContextual"/>
        </w:rPr>
      </w:pPr>
      <w:r w:rsidRPr="00375436">
        <w:rPr>
          <w:rFonts w:ascii="Arial" w:hAnsi="Arial" w:cs="Arial"/>
          <w:b/>
          <w:bCs/>
          <w:szCs w:val="18"/>
        </w:rPr>
        <w:fldChar w:fldCharType="begin"/>
      </w:r>
      <w:r w:rsidRPr="00375436">
        <w:rPr>
          <w:rFonts w:ascii="Arial" w:hAnsi="Arial" w:cs="Arial"/>
          <w:b/>
          <w:bCs/>
          <w:szCs w:val="18"/>
        </w:rPr>
        <w:instrText xml:space="preserve"> TOC \h \z \c "Rysunek" </w:instrText>
      </w:r>
      <w:r w:rsidRPr="00375436">
        <w:rPr>
          <w:rFonts w:ascii="Arial" w:hAnsi="Arial" w:cs="Arial"/>
          <w:b/>
          <w:bCs/>
          <w:szCs w:val="18"/>
        </w:rPr>
        <w:fldChar w:fldCharType="separate"/>
      </w:r>
      <w:hyperlink w:anchor="_Toc142917914"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w:t>
        </w:r>
        <w:r w:rsidR="00BB1894" w:rsidRPr="001E125D">
          <w:rPr>
            <w:rStyle w:val="Hipercze"/>
            <w:rFonts w:ascii="Arial" w:hAnsi="Arial" w:cs="Arial"/>
            <w:noProof/>
            <w:sz w:val="20"/>
            <w:lang w:val="pl-PL"/>
          </w:rPr>
          <w:t xml:space="preserve"> Strefa podkarpacka wraz z podziałem administracyjnym</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13</w:t>
        </w:r>
        <w:r w:rsidR="00BB1894" w:rsidRPr="001E125D">
          <w:rPr>
            <w:rFonts w:ascii="Arial" w:hAnsi="Arial" w:cs="Arial"/>
            <w:noProof/>
            <w:webHidden/>
            <w:sz w:val="20"/>
          </w:rPr>
          <w:fldChar w:fldCharType="end"/>
        </w:r>
      </w:hyperlink>
    </w:p>
    <w:p w14:paraId="3DA17B1E" w14:textId="60E80088"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15"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 Gęstość zaludnienia w strefie podkarpackiej wg. powiatów</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_Toc142917915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14</w:t>
        </w:r>
        <w:r w:rsidR="00BB1894" w:rsidRPr="001E125D">
          <w:rPr>
            <w:rFonts w:ascii="Arial" w:hAnsi="Arial" w:cs="Arial"/>
            <w:noProof/>
            <w:webHidden/>
            <w:sz w:val="20"/>
          </w:rPr>
          <w:fldChar w:fldCharType="end"/>
        </w:r>
      </w:hyperlink>
    </w:p>
    <w:p w14:paraId="76FD057D" w14:textId="457F95A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16"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 Struktura użytkowania terenów w strefie podkarpackiej według Corine Land Cover 2018</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_Toc142917916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15</w:t>
        </w:r>
        <w:r w:rsidR="00BB1894" w:rsidRPr="001E125D">
          <w:rPr>
            <w:rFonts w:ascii="Arial" w:hAnsi="Arial" w:cs="Arial"/>
            <w:noProof/>
            <w:webHidden/>
            <w:sz w:val="20"/>
          </w:rPr>
          <w:fldChar w:fldCharType="end"/>
        </w:r>
      </w:hyperlink>
    </w:p>
    <w:p w14:paraId="63C87336" w14:textId="5AD547A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17"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4 Rzeźba terenu strefy podkarpackiej</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_Toc142917917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16</w:t>
        </w:r>
        <w:r w:rsidR="00BB1894" w:rsidRPr="001E125D">
          <w:rPr>
            <w:rFonts w:ascii="Arial" w:hAnsi="Arial" w:cs="Arial"/>
            <w:noProof/>
            <w:webHidden/>
            <w:sz w:val="20"/>
          </w:rPr>
          <w:fldChar w:fldCharType="end"/>
        </w:r>
      </w:hyperlink>
    </w:p>
    <w:p w14:paraId="1BF8C08D" w14:textId="3364861F"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18"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Lokalizacja stacji pomiarowych w strefie podkarpackiej</w:t>
        </w:r>
        <w:r w:rsidR="00BB1894" w:rsidRPr="001E125D">
          <w:rPr>
            <w:rStyle w:val="Hipercze"/>
            <w:rFonts w:ascii="Arial" w:hAnsi="Arial" w:cs="Arial"/>
            <w:noProof/>
            <w:sz w:val="20"/>
            <w:lang w:val="pl-PL"/>
          </w:rPr>
          <w:t xml:space="preserve">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_Toc142917918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19</w:t>
        </w:r>
        <w:r w:rsidR="00BB1894" w:rsidRPr="001E125D">
          <w:rPr>
            <w:rFonts w:ascii="Arial" w:hAnsi="Arial" w:cs="Arial"/>
            <w:noProof/>
            <w:webHidden/>
            <w:sz w:val="20"/>
          </w:rPr>
          <w:fldChar w:fldCharType="end"/>
        </w:r>
      </w:hyperlink>
    </w:p>
    <w:p w14:paraId="30FFA436" w14:textId="129461F8"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19"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6 Lokalizacja stacji pomiarowych w strefie podkarpackiej</w:t>
        </w:r>
        <w:r w:rsidR="00BB1894" w:rsidRPr="001E125D">
          <w:rPr>
            <w:rStyle w:val="Hipercze"/>
            <w:rFonts w:ascii="Arial" w:hAnsi="Arial" w:cs="Arial"/>
            <w:noProof/>
            <w:sz w:val="20"/>
            <w:lang w:val="pl-PL"/>
          </w:rPr>
          <w:t xml:space="preserve">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_Toc142917919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20</w:t>
        </w:r>
        <w:r w:rsidR="00BB1894" w:rsidRPr="001E125D">
          <w:rPr>
            <w:rFonts w:ascii="Arial" w:hAnsi="Arial" w:cs="Arial"/>
            <w:noProof/>
            <w:webHidden/>
            <w:sz w:val="20"/>
          </w:rPr>
          <w:fldChar w:fldCharType="end"/>
        </w:r>
      </w:hyperlink>
    </w:p>
    <w:p w14:paraId="5A4B6DED" w14:textId="6317312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0"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7 Średnie miesięczne prędkości wiatru [m/s] </w:t>
        </w:r>
        <w:r w:rsidR="00BB1894" w:rsidRPr="001E125D">
          <w:rPr>
            <w:rStyle w:val="Hipercze"/>
            <w:rFonts w:ascii="Arial" w:hAnsi="Arial" w:cs="Arial"/>
            <w:noProof/>
            <w:sz w:val="20"/>
            <w:lang w:val="pl-PL"/>
          </w:rPr>
          <w:t>ze stacji pomiarowych w</w:t>
        </w:r>
        <w:r w:rsidR="00BB1894" w:rsidRPr="001E125D">
          <w:rPr>
            <w:rStyle w:val="Hipercze"/>
            <w:rFonts w:ascii="Arial" w:hAnsi="Arial" w:cs="Arial"/>
            <w:noProof/>
            <w:sz w:val="20"/>
          </w:rPr>
          <w:t xml:space="preserve"> stref</w:t>
        </w:r>
        <w:r w:rsidR="00BB1894" w:rsidRPr="001E125D">
          <w:rPr>
            <w:rStyle w:val="Hipercze"/>
            <w:rFonts w:ascii="Arial" w:hAnsi="Arial" w:cs="Arial"/>
            <w:noProof/>
            <w:sz w:val="20"/>
            <w:lang w:val="pl-PL"/>
          </w:rPr>
          <w:t>ie</w:t>
        </w:r>
        <w:r w:rsidR="00BB1894" w:rsidRPr="001E125D">
          <w:rPr>
            <w:rStyle w:val="Hipercze"/>
            <w:rFonts w:ascii="Arial" w:hAnsi="Arial" w:cs="Arial"/>
            <w:noProof/>
            <w:sz w:val="20"/>
          </w:rPr>
          <w:t xml:space="preserve"> podkarpackiej</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_Toc142917920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24</w:t>
        </w:r>
        <w:r w:rsidR="00BB1894" w:rsidRPr="001E125D">
          <w:rPr>
            <w:rFonts w:ascii="Arial" w:hAnsi="Arial" w:cs="Arial"/>
            <w:noProof/>
            <w:webHidden/>
            <w:sz w:val="20"/>
          </w:rPr>
          <w:fldChar w:fldCharType="end"/>
        </w:r>
      </w:hyperlink>
    </w:p>
    <w:p w14:paraId="1AC513C9" w14:textId="0C22BCFD"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1"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8 </w:t>
        </w:r>
        <w:r w:rsidR="00BB1894" w:rsidRPr="001E125D">
          <w:rPr>
            <w:rStyle w:val="Hipercze"/>
            <w:rFonts w:ascii="Arial" w:hAnsi="Arial" w:cs="Arial"/>
            <w:noProof/>
            <w:sz w:val="20"/>
            <w:lang w:val="pl-PL"/>
          </w:rPr>
          <w:t>Rozkład średnich</w:t>
        </w:r>
        <w:r w:rsidR="00BB1894" w:rsidRPr="001E125D">
          <w:rPr>
            <w:rStyle w:val="Hipercze"/>
            <w:rFonts w:ascii="Arial" w:hAnsi="Arial" w:cs="Arial"/>
            <w:noProof/>
            <w:sz w:val="20"/>
          </w:rPr>
          <w:t xml:space="preserve"> dobow</w:t>
        </w:r>
        <w:r w:rsidR="00BB1894" w:rsidRPr="001E125D">
          <w:rPr>
            <w:rStyle w:val="Hipercze"/>
            <w:rFonts w:ascii="Arial" w:hAnsi="Arial" w:cs="Arial"/>
            <w:noProof/>
            <w:sz w:val="20"/>
            <w:lang w:val="pl-PL"/>
          </w:rPr>
          <w:t>ych</w:t>
        </w:r>
        <w:r w:rsidR="00BB1894" w:rsidRPr="001E125D">
          <w:rPr>
            <w:rStyle w:val="Hipercze"/>
            <w:rFonts w:ascii="Arial" w:hAnsi="Arial" w:cs="Arial"/>
            <w:noProof/>
            <w:sz w:val="20"/>
          </w:rPr>
          <w:t xml:space="preserve"> prędkoś</w:t>
        </w:r>
        <w:r w:rsidR="00BB1894" w:rsidRPr="001E125D">
          <w:rPr>
            <w:rStyle w:val="Hipercze"/>
            <w:rFonts w:ascii="Arial" w:hAnsi="Arial" w:cs="Arial"/>
            <w:noProof/>
            <w:sz w:val="20"/>
            <w:lang w:val="pl-PL"/>
          </w:rPr>
          <w:t>ci</w:t>
        </w:r>
        <w:r w:rsidR="00BB1894" w:rsidRPr="001E125D">
          <w:rPr>
            <w:rStyle w:val="Hipercze"/>
            <w:rFonts w:ascii="Arial" w:hAnsi="Arial" w:cs="Arial"/>
            <w:noProof/>
            <w:sz w:val="20"/>
          </w:rPr>
          <w:t xml:space="preserve"> wiatru [m/s] </w:t>
        </w:r>
        <w:r w:rsidR="00BB1894" w:rsidRPr="001E125D">
          <w:rPr>
            <w:rStyle w:val="Hipercze"/>
            <w:rFonts w:ascii="Arial" w:hAnsi="Arial" w:cs="Arial"/>
            <w:noProof/>
            <w:sz w:val="20"/>
            <w:lang w:val="pl-PL"/>
          </w:rPr>
          <w:t xml:space="preserve">ze stacji pomiarowych w </w:t>
        </w:r>
        <w:r w:rsidR="00BB1894" w:rsidRPr="001E125D">
          <w:rPr>
            <w:rStyle w:val="Hipercze"/>
            <w:rFonts w:ascii="Arial" w:hAnsi="Arial" w:cs="Arial"/>
            <w:noProof/>
            <w:sz w:val="20"/>
          </w:rPr>
          <w:t>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_Toc142917921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25</w:t>
        </w:r>
        <w:r w:rsidR="00BB1894" w:rsidRPr="001E125D">
          <w:rPr>
            <w:rFonts w:ascii="Arial" w:hAnsi="Arial" w:cs="Arial"/>
            <w:noProof/>
            <w:webHidden/>
            <w:sz w:val="20"/>
          </w:rPr>
          <w:fldChar w:fldCharType="end"/>
        </w:r>
      </w:hyperlink>
    </w:p>
    <w:p w14:paraId="1594D512" w14:textId="726DAF26"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2"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9</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 xml:space="preserve">Procentowy udział dni z wiatrem słabym, łagodnym, umiarkowanym i silnym oraz udział cisz wiatrowych </w:t>
        </w:r>
        <w:r w:rsidR="00BB1894" w:rsidRPr="001E125D">
          <w:rPr>
            <w:rStyle w:val="Hipercze"/>
            <w:rFonts w:ascii="Arial" w:hAnsi="Arial" w:cs="Arial"/>
            <w:noProof/>
            <w:sz w:val="20"/>
            <w:lang w:val="pl-PL" w:eastAsia="pl-PL"/>
          </w:rPr>
          <w:t xml:space="preserve">w punktach pomiarowych </w:t>
        </w:r>
        <w:r w:rsidR="00BB1894" w:rsidRPr="001E125D">
          <w:rPr>
            <w:rStyle w:val="Hipercze"/>
            <w:rFonts w:ascii="Arial" w:hAnsi="Arial" w:cs="Arial"/>
            <w:noProof/>
            <w:sz w:val="20"/>
            <w:lang w:eastAsia="pl-PL"/>
          </w:rPr>
          <w:t>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_Toc142917922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25</w:t>
        </w:r>
        <w:r w:rsidR="00BB1894" w:rsidRPr="001E125D">
          <w:rPr>
            <w:rFonts w:ascii="Arial" w:hAnsi="Arial" w:cs="Arial"/>
            <w:noProof/>
            <w:webHidden/>
            <w:sz w:val="20"/>
          </w:rPr>
          <w:fldChar w:fldCharType="end"/>
        </w:r>
      </w:hyperlink>
    </w:p>
    <w:p w14:paraId="09BEDF38" w14:textId="17AF90D8"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3"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10</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Róże wiatru dla stacji pomiarowych w Lesku, Krośnie i w Przemyślu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_Toc142917923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27</w:t>
        </w:r>
        <w:r w:rsidR="00BB1894" w:rsidRPr="001E125D">
          <w:rPr>
            <w:rFonts w:ascii="Arial" w:hAnsi="Arial" w:cs="Arial"/>
            <w:noProof/>
            <w:webHidden/>
            <w:sz w:val="20"/>
          </w:rPr>
          <w:fldChar w:fldCharType="end"/>
        </w:r>
      </w:hyperlink>
    </w:p>
    <w:p w14:paraId="7A862C59" w14:textId="50979A16"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4"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11</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Przestrzenny rozkład wartości temperatury powietrza w Polsce w 2021 roku</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29</w:t>
        </w:r>
        <w:r w:rsidR="00BB1894" w:rsidRPr="001E125D">
          <w:rPr>
            <w:rFonts w:ascii="Arial" w:hAnsi="Arial" w:cs="Arial"/>
            <w:noProof/>
            <w:webHidden/>
            <w:sz w:val="20"/>
          </w:rPr>
          <w:fldChar w:fldCharType="end"/>
        </w:r>
      </w:hyperlink>
    </w:p>
    <w:p w14:paraId="08605DB4" w14:textId="7084099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5"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12</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Średnie miesięczne temperatury powietrza [°C] w punktach pomiarowych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_Toc142917925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29</w:t>
        </w:r>
        <w:r w:rsidR="00BB1894" w:rsidRPr="001E125D">
          <w:rPr>
            <w:rFonts w:ascii="Arial" w:hAnsi="Arial" w:cs="Arial"/>
            <w:noProof/>
            <w:webHidden/>
            <w:sz w:val="20"/>
          </w:rPr>
          <w:fldChar w:fldCharType="end"/>
        </w:r>
      </w:hyperlink>
    </w:p>
    <w:p w14:paraId="73F7702B" w14:textId="21B9318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6"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13</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Przestrzenny rozkład sum opadu atmosferycznego w Polsce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_Toc142917926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31</w:t>
        </w:r>
        <w:r w:rsidR="00BB1894" w:rsidRPr="001E125D">
          <w:rPr>
            <w:rFonts w:ascii="Arial" w:hAnsi="Arial" w:cs="Arial"/>
            <w:noProof/>
            <w:webHidden/>
            <w:sz w:val="20"/>
          </w:rPr>
          <w:fldChar w:fldCharType="end"/>
        </w:r>
      </w:hyperlink>
    </w:p>
    <w:p w14:paraId="76972125" w14:textId="3BCF209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7"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14 Miesięczne sumy opadów atmosferycznych [mm] w punktach pomiarowych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_Toc142917927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31</w:t>
        </w:r>
        <w:r w:rsidR="00BB1894" w:rsidRPr="001E125D">
          <w:rPr>
            <w:rFonts w:ascii="Arial" w:hAnsi="Arial" w:cs="Arial"/>
            <w:noProof/>
            <w:webHidden/>
            <w:sz w:val="20"/>
          </w:rPr>
          <w:fldChar w:fldCharType="end"/>
        </w:r>
      </w:hyperlink>
    </w:p>
    <w:p w14:paraId="1EDF8EA4" w14:textId="16345BA3"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8"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lang w:eastAsia="pl-PL"/>
          </w:rPr>
          <w:t xml:space="preserve">Średnie miesięczne wartości wilgotności względnej powietrza [%] </w:t>
        </w:r>
        <w:r w:rsidR="00BB1894" w:rsidRPr="001E125D">
          <w:rPr>
            <w:rStyle w:val="Hipercze"/>
            <w:rFonts w:ascii="Arial" w:hAnsi="Arial" w:cs="Arial"/>
            <w:noProof/>
            <w:sz w:val="20"/>
            <w:lang w:val="pl-PL" w:eastAsia="pl-PL"/>
          </w:rPr>
          <w:t>w punktach pomiarowych w</w:t>
        </w:r>
        <w:r w:rsidR="00BB1894" w:rsidRPr="001E125D">
          <w:rPr>
            <w:rStyle w:val="Hipercze"/>
            <w:rFonts w:ascii="Arial" w:hAnsi="Arial" w:cs="Arial"/>
            <w:noProof/>
            <w:sz w:val="20"/>
            <w:lang w:eastAsia="pl-PL"/>
          </w:rPr>
          <w:t xml:space="preserve"> stref</w:t>
        </w:r>
        <w:r w:rsidR="00BB1894" w:rsidRPr="001E125D">
          <w:rPr>
            <w:rStyle w:val="Hipercze"/>
            <w:rFonts w:ascii="Arial" w:hAnsi="Arial" w:cs="Arial"/>
            <w:noProof/>
            <w:sz w:val="20"/>
            <w:lang w:val="pl-PL" w:eastAsia="pl-PL"/>
          </w:rPr>
          <w:t>ie</w:t>
        </w:r>
        <w:r w:rsidR="00BB1894" w:rsidRPr="001E125D">
          <w:rPr>
            <w:rStyle w:val="Hipercze"/>
            <w:rFonts w:ascii="Arial" w:hAnsi="Arial" w:cs="Arial"/>
            <w:noProof/>
            <w:sz w:val="20"/>
            <w:lang w:eastAsia="pl-PL"/>
          </w:rPr>
          <w:t xml:space="preserv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_Toc142917928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32</w:t>
        </w:r>
        <w:r w:rsidR="00BB1894" w:rsidRPr="001E125D">
          <w:rPr>
            <w:rFonts w:ascii="Arial" w:hAnsi="Arial" w:cs="Arial"/>
            <w:noProof/>
            <w:webHidden/>
            <w:sz w:val="20"/>
          </w:rPr>
          <w:fldChar w:fldCharType="end"/>
        </w:r>
      </w:hyperlink>
    </w:p>
    <w:p w14:paraId="016FE959" w14:textId="78F8A514"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29"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16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średniodobowego poziomu dopuszczalnego pyłu zawieszonego PM10</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 (część północna strefy)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_Toc142917929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67</w:t>
        </w:r>
        <w:r w:rsidR="00BB1894" w:rsidRPr="001E125D">
          <w:rPr>
            <w:rFonts w:ascii="Arial" w:hAnsi="Arial" w:cs="Arial"/>
            <w:noProof/>
            <w:webHidden/>
            <w:sz w:val="20"/>
          </w:rPr>
          <w:fldChar w:fldCharType="end"/>
        </w:r>
      </w:hyperlink>
    </w:p>
    <w:p w14:paraId="3D579E8C" w14:textId="750A1D69"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0"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17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średniodobowego poziomu dopuszczalnego pyłu zawieszonego PM10</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 (zbliżenie – Dębica)</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_Toc142917930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68</w:t>
        </w:r>
        <w:r w:rsidR="00BB1894" w:rsidRPr="001E125D">
          <w:rPr>
            <w:rFonts w:ascii="Arial" w:hAnsi="Arial" w:cs="Arial"/>
            <w:noProof/>
            <w:webHidden/>
            <w:sz w:val="20"/>
          </w:rPr>
          <w:fldChar w:fldCharType="end"/>
        </w:r>
      </w:hyperlink>
    </w:p>
    <w:p w14:paraId="656A48EF" w14:textId="36B8457F"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1"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18 Obszary przekroczeń średniodobowego poziomu dopuszczalnego pyłu zawieszonego PM10 w strefie podkarpackiej w 2018 oraz 2021 roku (zbliżenie – </w:t>
        </w:r>
        <w:r w:rsidR="00BB1894" w:rsidRPr="001E125D">
          <w:rPr>
            <w:rStyle w:val="Hipercze"/>
            <w:rFonts w:ascii="Arial" w:hAnsi="Arial" w:cs="Arial"/>
            <w:noProof/>
            <w:sz w:val="20"/>
            <w:lang w:val="pl-PL"/>
          </w:rPr>
          <w:t>Mielec</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_Toc142917931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69</w:t>
        </w:r>
        <w:r w:rsidR="00BB1894" w:rsidRPr="001E125D">
          <w:rPr>
            <w:rFonts w:ascii="Arial" w:hAnsi="Arial" w:cs="Arial"/>
            <w:noProof/>
            <w:webHidden/>
            <w:sz w:val="20"/>
          </w:rPr>
          <w:fldChar w:fldCharType="end"/>
        </w:r>
      </w:hyperlink>
    </w:p>
    <w:p w14:paraId="397CE998" w14:textId="2AD274C4"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2"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19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średniodobowego poziomu dopuszczalnego pyłu zawieszonego PM10</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 (część południowa stefy)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_Toc142917932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70</w:t>
        </w:r>
        <w:r w:rsidR="00BB1894" w:rsidRPr="001E125D">
          <w:rPr>
            <w:rFonts w:ascii="Arial" w:hAnsi="Arial" w:cs="Arial"/>
            <w:noProof/>
            <w:webHidden/>
            <w:sz w:val="20"/>
          </w:rPr>
          <w:fldChar w:fldCharType="end"/>
        </w:r>
      </w:hyperlink>
    </w:p>
    <w:p w14:paraId="081A2DDC" w14:textId="459A44C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3"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20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średniorocznego poziomu dopuszczalnego pyłu zawieszonego PM2,5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(II faza) w strefie podkarpackiej w </w:t>
        </w:r>
        <w:r w:rsidR="00BB1894" w:rsidRPr="001E125D">
          <w:rPr>
            <w:rStyle w:val="Hipercze"/>
            <w:rFonts w:ascii="Arial" w:hAnsi="Arial" w:cs="Arial"/>
            <w:noProof/>
            <w:sz w:val="20"/>
            <w:lang w:val="pl-PL"/>
          </w:rPr>
          <w:t xml:space="preserve">2018 oraz </w:t>
        </w:r>
        <w:r w:rsidR="00BB1894" w:rsidRPr="001E125D">
          <w:rPr>
            <w:rStyle w:val="Hipercze"/>
            <w:rFonts w:ascii="Arial" w:hAnsi="Arial" w:cs="Arial"/>
            <w:noProof/>
            <w:sz w:val="20"/>
          </w:rPr>
          <w:t>20</w:t>
        </w:r>
        <w:r w:rsidR="00BB1894" w:rsidRPr="001E125D">
          <w:rPr>
            <w:rStyle w:val="Hipercze"/>
            <w:rFonts w:ascii="Arial" w:hAnsi="Arial" w:cs="Arial"/>
            <w:noProof/>
            <w:sz w:val="20"/>
            <w:lang w:val="pl-PL"/>
          </w:rPr>
          <w:t>21</w:t>
        </w:r>
        <w:r w:rsidR="00BB1894" w:rsidRPr="001E125D">
          <w:rPr>
            <w:rStyle w:val="Hipercze"/>
            <w:rFonts w:ascii="Arial" w:hAnsi="Arial" w:cs="Arial"/>
            <w:noProof/>
            <w:sz w:val="20"/>
          </w:rPr>
          <w:t xml:space="preserve"> r</w:t>
        </w:r>
        <w:r w:rsidR="00BB1894" w:rsidRPr="001E125D">
          <w:rPr>
            <w:rStyle w:val="Hipercze"/>
            <w:rFonts w:ascii="Arial" w:hAnsi="Arial" w:cs="Arial"/>
            <w:noProof/>
            <w:sz w:val="20"/>
            <w:lang w:val="pl-PL"/>
          </w:rPr>
          <w:t>oku (część północna strefy)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_Toc142917933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71</w:t>
        </w:r>
        <w:r w:rsidR="00BB1894" w:rsidRPr="001E125D">
          <w:rPr>
            <w:rFonts w:ascii="Arial" w:hAnsi="Arial" w:cs="Arial"/>
            <w:noProof/>
            <w:webHidden/>
            <w:sz w:val="20"/>
          </w:rPr>
          <w:fldChar w:fldCharType="end"/>
        </w:r>
      </w:hyperlink>
    </w:p>
    <w:p w14:paraId="6F5E08E4" w14:textId="6CF33C3E"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4"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21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średniorocznego poziomu dopuszczalnego pyłu zawieszonego PM2,5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(II faza) 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zbliżenie - Dębica</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72</w:t>
        </w:r>
        <w:r w:rsidR="00BB1894" w:rsidRPr="001E125D">
          <w:rPr>
            <w:rFonts w:ascii="Arial" w:hAnsi="Arial" w:cs="Arial"/>
            <w:noProof/>
            <w:webHidden/>
            <w:sz w:val="20"/>
          </w:rPr>
          <w:fldChar w:fldCharType="end"/>
        </w:r>
      </w:hyperlink>
    </w:p>
    <w:p w14:paraId="058806F9" w14:textId="1F2B414B"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5"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22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średniorocznego poziomu dopuszczalnego pyłu zawieszonego PM2,5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(II faza) 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zbliżenie - Mielec</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_Toc142917935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73</w:t>
        </w:r>
        <w:r w:rsidR="00BB1894" w:rsidRPr="001E125D">
          <w:rPr>
            <w:rFonts w:ascii="Arial" w:hAnsi="Arial" w:cs="Arial"/>
            <w:noProof/>
            <w:webHidden/>
            <w:sz w:val="20"/>
          </w:rPr>
          <w:fldChar w:fldCharType="end"/>
        </w:r>
      </w:hyperlink>
    </w:p>
    <w:p w14:paraId="4E80208D" w14:textId="6AA6BEC3"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6"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23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średniorocznego poziomu dopuszczalnego pyłu zawieszonego PM2,5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(II faza) 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zbliżenie - Nisko</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_Toc142917936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74</w:t>
        </w:r>
        <w:r w:rsidR="00BB1894" w:rsidRPr="001E125D">
          <w:rPr>
            <w:rFonts w:ascii="Arial" w:hAnsi="Arial" w:cs="Arial"/>
            <w:noProof/>
            <w:webHidden/>
            <w:sz w:val="20"/>
          </w:rPr>
          <w:fldChar w:fldCharType="end"/>
        </w:r>
      </w:hyperlink>
    </w:p>
    <w:p w14:paraId="246D8D80" w14:textId="52357268"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7"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24 Obszar</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przekroczeń średniorocznego poziomu dopuszczalnego pyłu zawieszonego PM2,5</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(II faza) w strefie podkarpackiej w 2018 </w:t>
        </w:r>
        <w:r w:rsidR="00BB1894" w:rsidRPr="001E125D">
          <w:rPr>
            <w:rStyle w:val="Hipercze"/>
            <w:rFonts w:ascii="Arial" w:hAnsi="Arial" w:cs="Arial"/>
            <w:noProof/>
            <w:sz w:val="20"/>
            <w:lang w:val="pl-PL"/>
          </w:rPr>
          <w:t xml:space="preserve">oraz 2021 </w:t>
        </w:r>
        <w:r w:rsidR="00BB1894" w:rsidRPr="001E125D">
          <w:rPr>
            <w:rStyle w:val="Hipercze"/>
            <w:rFonts w:ascii="Arial" w:hAnsi="Arial" w:cs="Arial"/>
            <w:noProof/>
            <w:sz w:val="20"/>
          </w:rPr>
          <w:t>r</w:t>
        </w:r>
        <w:r w:rsidR="00BB1894" w:rsidRPr="001E125D">
          <w:rPr>
            <w:rStyle w:val="Hipercze"/>
            <w:rFonts w:ascii="Arial" w:hAnsi="Arial" w:cs="Arial"/>
            <w:noProof/>
            <w:sz w:val="20"/>
            <w:lang w:val="pl-PL"/>
          </w:rPr>
          <w:t>oku</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zbliżenie - Jarosław</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_Toc142917937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75</w:t>
        </w:r>
        <w:r w:rsidR="00BB1894" w:rsidRPr="001E125D">
          <w:rPr>
            <w:rFonts w:ascii="Arial" w:hAnsi="Arial" w:cs="Arial"/>
            <w:noProof/>
            <w:webHidden/>
            <w:sz w:val="20"/>
          </w:rPr>
          <w:fldChar w:fldCharType="end"/>
        </w:r>
      </w:hyperlink>
    </w:p>
    <w:p w14:paraId="19DA3DE5" w14:textId="3DBA076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8"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25 Obszary przekroczeń średniorocznego poziomu docelowego B(a)P w strefie podkarpackiej w 2018 oraz 2021 roku (część południowo-zachodnia</w:t>
        </w:r>
        <w:r w:rsidR="00BB1894" w:rsidRPr="001E125D">
          <w:rPr>
            <w:rStyle w:val="Hipercze"/>
            <w:rFonts w:ascii="Arial" w:hAnsi="Arial" w:cs="Arial"/>
            <w:noProof/>
            <w:sz w:val="20"/>
            <w:lang w:val="pl-PL"/>
          </w:rPr>
          <w:t xml:space="preserve"> strefy</w:t>
        </w:r>
        <w:r w:rsidR="00BB1894" w:rsidRPr="001E125D">
          <w:rPr>
            <w:rStyle w:val="Hipercze"/>
            <w:rFonts w:ascii="Arial" w:hAnsi="Arial" w:cs="Arial"/>
            <w:noProof/>
            <w:sz w:val="20"/>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_Toc142917938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76</w:t>
        </w:r>
        <w:r w:rsidR="00BB1894" w:rsidRPr="001E125D">
          <w:rPr>
            <w:rFonts w:ascii="Arial" w:hAnsi="Arial" w:cs="Arial"/>
            <w:noProof/>
            <w:webHidden/>
            <w:sz w:val="20"/>
          </w:rPr>
          <w:fldChar w:fldCharType="end"/>
        </w:r>
      </w:hyperlink>
    </w:p>
    <w:p w14:paraId="64853E39" w14:textId="4C4EC183"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39"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26</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Obszar przekroczeń </w:t>
        </w:r>
        <w:r w:rsidR="00BB1894" w:rsidRPr="001E125D">
          <w:rPr>
            <w:rStyle w:val="Hipercze"/>
            <w:rFonts w:ascii="Arial" w:hAnsi="Arial" w:cs="Arial"/>
            <w:noProof/>
            <w:sz w:val="20"/>
            <w:lang w:val="pl-PL"/>
          </w:rPr>
          <w:t>średniorocznego poziomu docelowego B(a)P</w:t>
        </w:r>
        <w:r w:rsidR="00BB1894" w:rsidRPr="001E125D">
          <w:rPr>
            <w:rStyle w:val="Hipercze"/>
            <w:rFonts w:ascii="Arial" w:hAnsi="Arial" w:cs="Arial"/>
            <w:noProof/>
            <w:sz w:val="20"/>
          </w:rPr>
          <w:t xml:space="preserve"> w stref</w:t>
        </w:r>
        <w:r w:rsidR="00BB1894" w:rsidRPr="001E125D">
          <w:rPr>
            <w:rStyle w:val="Hipercze"/>
            <w:rFonts w:ascii="Arial" w:hAnsi="Arial" w:cs="Arial"/>
            <w:noProof/>
            <w:sz w:val="20"/>
            <w:lang w:val="pl-PL"/>
          </w:rPr>
          <w:t xml:space="preserve">ie podkarpackiej </w:t>
        </w:r>
        <w:r w:rsidR="00BB1894" w:rsidRPr="001E125D">
          <w:rPr>
            <w:rStyle w:val="Hipercze"/>
            <w:rFonts w:ascii="Arial" w:hAnsi="Arial" w:cs="Arial"/>
            <w:noProof/>
            <w:sz w:val="20"/>
          </w:rPr>
          <w:t>w 201</w:t>
        </w:r>
        <w:r w:rsidR="00BB1894" w:rsidRPr="001E125D">
          <w:rPr>
            <w:rStyle w:val="Hipercze"/>
            <w:rFonts w:ascii="Arial" w:hAnsi="Arial" w:cs="Arial"/>
            <w:noProof/>
            <w:sz w:val="20"/>
            <w:lang w:val="pl-PL"/>
          </w:rPr>
          <w:t>8</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oraz 2021 roku (część południowo-wschodnia strefy)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_Toc142917939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77</w:t>
        </w:r>
        <w:r w:rsidR="00BB1894" w:rsidRPr="001E125D">
          <w:rPr>
            <w:rFonts w:ascii="Arial" w:hAnsi="Arial" w:cs="Arial"/>
            <w:noProof/>
            <w:webHidden/>
            <w:sz w:val="20"/>
          </w:rPr>
          <w:fldChar w:fldCharType="end"/>
        </w:r>
      </w:hyperlink>
    </w:p>
    <w:p w14:paraId="66B10E36" w14:textId="564A9C73"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0"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27 Obszar przekroczeń </w:t>
        </w:r>
        <w:r w:rsidR="00BB1894" w:rsidRPr="001E125D">
          <w:rPr>
            <w:rStyle w:val="Hipercze"/>
            <w:rFonts w:ascii="Arial" w:hAnsi="Arial" w:cs="Arial"/>
            <w:noProof/>
            <w:sz w:val="20"/>
            <w:lang w:val="pl-PL"/>
          </w:rPr>
          <w:t>średniorocznego poziomu docelowego B(a)P</w:t>
        </w:r>
        <w:r w:rsidR="00BB1894" w:rsidRPr="001E125D">
          <w:rPr>
            <w:rStyle w:val="Hipercze"/>
            <w:rFonts w:ascii="Arial" w:hAnsi="Arial" w:cs="Arial"/>
            <w:noProof/>
            <w:sz w:val="20"/>
          </w:rPr>
          <w:t xml:space="preserve"> w stref</w:t>
        </w:r>
        <w:r w:rsidR="00BB1894" w:rsidRPr="001E125D">
          <w:rPr>
            <w:rStyle w:val="Hipercze"/>
            <w:rFonts w:ascii="Arial" w:hAnsi="Arial" w:cs="Arial"/>
            <w:noProof/>
            <w:sz w:val="20"/>
            <w:lang w:val="pl-PL"/>
          </w:rPr>
          <w:t xml:space="preserve">ie podkarpackiej </w:t>
        </w:r>
        <w:r w:rsidR="00BB1894" w:rsidRPr="001E125D">
          <w:rPr>
            <w:rStyle w:val="Hipercze"/>
            <w:rFonts w:ascii="Arial" w:hAnsi="Arial" w:cs="Arial"/>
            <w:noProof/>
            <w:sz w:val="20"/>
          </w:rPr>
          <w:t>w 201</w:t>
        </w:r>
        <w:r w:rsidR="00BB1894" w:rsidRPr="001E125D">
          <w:rPr>
            <w:rStyle w:val="Hipercze"/>
            <w:rFonts w:ascii="Arial" w:hAnsi="Arial" w:cs="Arial"/>
            <w:noProof/>
            <w:sz w:val="20"/>
            <w:lang w:val="pl-PL"/>
          </w:rPr>
          <w:t>8</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oraz 2021 roku (część północno-zachodnia strefy)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_Toc142917940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78</w:t>
        </w:r>
        <w:r w:rsidR="00BB1894" w:rsidRPr="001E125D">
          <w:rPr>
            <w:rFonts w:ascii="Arial" w:hAnsi="Arial" w:cs="Arial"/>
            <w:noProof/>
            <w:webHidden/>
            <w:sz w:val="20"/>
          </w:rPr>
          <w:fldChar w:fldCharType="end"/>
        </w:r>
      </w:hyperlink>
    </w:p>
    <w:p w14:paraId="317B10F9" w14:textId="28046426"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1"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28 Obszar przekroczeń </w:t>
        </w:r>
        <w:r w:rsidR="00BB1894" w:rsidRPr="001E125D">
          <w:rPr>
            <w:rStyle w:val="Hipercze"/>
            <w:rFonts w:ascii="Arial" w:hAnsi="Arial" w:cs="Arial"/>
            <w:noProof/>
            <w:sz w:val="20"/>
            <w:lang w:val="pl-PL"/>
          </w:rPr>
          <w:t>średniorocznego poziomu docelowego B(a)P</w:t>
        </w:r>
        <w:r w:rsidR="00BB1894" w:rsidRPr="001E125D">
          <w:rPr>
            <w:rStyle w:val="Hipercze"/>
            <w:rFonts w:ascii="Arial" w:hAnsi="Arial" w:cs="Arial"/>
            <w:noProof/>
            <w:sz w:val="20"/>
          </w:rPr>
          <w:t xml:space="preserve"> w stref</w:t>
        </w:r>
        <w:r w:rsidR="00BB1894" w:rsidRPr="001E125D">
          <w:rPr>
            <w:rStyle w:val="Hipercze"/>
            <w:rFonts w:ascii="Arial" w:hAnsi="Arial" w:cs="Arial"/>
            <w:noProof/>
            <w:sz w:val="20"/>
            <w:lang w:val="pl-PL"/>
          </w:rPr>
          <w:t xml:space="preserve">ie podkarpackiej </w:t>
        </w:r>
        <w:r w:rsidR="00BB1894" w:rsidRPr="001E125D">
          <w:rPr>
            <w:rStyle w:val="Hipercze"/>
            <w:rFonts w:ascii="Arial" w:hAnsi="Arial" w:cs="Arial"/>
            <w:noProof/>
            <w:sz w:val="20"/>
          </w:rPr>
          <w:t>w 201</w:t>
        </w:r>
        <w:r w:rsidR="00BB1894" w:rsidRPr="001E125D">
          <w:rPr>
            <w:rStyle w:val="Hipercze"/>
            <w:rFonts w:ascii="Arial" w:hAnsi="Arial" w:cs="Arial"/>
            <w:noProof/>
            <w:sz w:val="20"/>
            <w:lang w:val="pl-PL"/>
          </w:rPr>
          <w:t>8</w:t>
        </w:r>
        <w:r w:rsidR="00BB1894" w:rsidRPr="001E125D">
          <w:rPr>
            <w:rStyle w:val="Hipercze"/>
            <w:rFonts w:ascii="Arial" w:hAnsi="Arial" w:cs="Arial"/>
            <w:noProof/>
            <w:sz w:val="20"/>
          </w:rPr>
          <w:t xml:space="preserve"> </w:t>
        </w:r>
        <w:r w:rsidR="00BB1894" w:rsidRPr="001E125D">
          <w:rPr>
            <w:rStyle w:val="Hipercze"/>
            <w:rFonts w:ascii="Arial" w:hAnsi="Arial" w:cs="Arial"/>
            <w:noProof/>
            <w:sz w:val="20"/>
            <w:lang w:val="pl-PL"/>
          </w:rPr>
          <w:t>oraz 2021 roku (część północno-wschodnia strefy)</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_Toc142917941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79</w:t>
        </w:r>
        <w:r w:rsidR="00BB1894" w:rsidRPr="001E125D">
          <w:rPr>
            <w:rFonts w:ascii="Arial" w:hAnsi="Arial" w:cs="Arial"/>
            <w:noProof/>
            <w:webHidden/>
            <w:sz w:val="20"/>
          </w:rPr>
          <w:fldChar w:fldCharType="end"/>
        </w:r>
      </w:hyperlink>
    </w:p>
    <w:p w14:paraId="5946F4C0" w14:textId="71B46932"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2"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29 Udziały poszczególnych rodzajów emitentów w emisji pyłu zawieszonego PM2,5</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_Toc142917942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82</w:t>
        </w:r>
        <w:r w:rsidR="00BB1894" w:rsidRPr="001E125D">
          <w:rPr>
            <w:rFonts w:ascii="Arial" w:hAnsi="Arial" w:cs="Arial"/>
            <w:noProof/>
            <w:webHidden/>
            <w:sz w:val="20"/>
          </w:rPr>
          <w:fldChar w:fldCharType="end"/>
        </w:r>
      </w:hyperlink>
    </w:p>
    <w:p w14:paraId="122850DB" w14:textId="496995F8"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3"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30 Udziały [%] poszczególnych rodzajów emitentów</w:t>
        </w:r>
        <w:r w:rsidR="00BB1894" w:rsidRPr="001E125D">
          <w:rPr>
            <w:rStyle w:val="Hipercze"/>
            <w:rFonts w:ascii="Arial" w:hAnsi="Arial" w:cs="Arial"/>
            <w:noProof/>
            <w:sz w:val="20"/>
            <w:lang w:val="pl-PL"/>
          </w:rPr>
          <w:t xml:space="preserve"> z napływu</w:t>
        </w:r>
        <w:r w:rsidR="00BB1894" w:rsidRPr="001E125D">
          <w:rPr>
            <w:rStyle w:val="Hipercze"/>
            <w:rFonts w:ascii="Arial" w:hAnsi="Arial" w:cs="Arial"/>
            <w:noProof/>
            <w:sz w:val="20"/>
          </w:rPr>
          <w:t xml:space="preserve">, wg. kategorii SNAP w emisji pyłu zawieszonego PM10 </w:t>
        </w:r>
        <w:r w:rsidR="00BB1894" w:rsidRPr="001E125D">
          <w:rPr>
            <w:rStyle w:val="Hipercze"/>
            <w:rFonts w:ascii="Arial" w:hAnsi="Arial" w:cs="Arial"/>
            <w:noProof/>
            <w:sz w:val="20"/>
            <w:lang w:val="pl-PL"/>
          </w:rPr>
          <w:t xml:space="preserve">dla </w:t>
        </w:r>
        <w:r w:rsidR="00BB1894" w:rsidRPr="001E125D">
          <w:rPr>
            <w:rStyle w:val="Hipercze"/>
            <w:rFonts w:ascii="Arial" w:hAnsi="Arial" w:cs="Arial"/>
            <w:noProof/>
            <w:sz w:val="20"/>
          </w:rPr>
          <w:t>stref</w:t>
        </w:r>
        <w:r w:rsidR="00BB1894" w:rsidRPr="001E125D">
          <w:rPr>
            <w:rStyle w:val="Hipercze"/>
            <w:rFonts w:ascii="Arial" w:hAnsi="Arial" w:cs="Arial"/>
            <w:noProof/>
            <w:sz w:val="20"/>
            <w:lang w:val="pl-PL"/>
          </w:rPr>
          <w:t>y</w:t>
        </w:r>
        <w:r w:rsidR="00BB1894" w:rsidRPr="001E125D">
          <w:rPr>
            <w:rStyle w:val="Hipercze"/>
            <w:rFonts w:ascii="Arial" w:hAnsi="Arial" w:cs="Arial"/>
            <w:noProof/>
            <w:sz w:val="20"/>
          </w:rPr>
          <w:t xml:space="preserve">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_Toc142917943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98</w:t>
        </w:r>
        <w:r w:rsidR="00BB1894" w:rsidRPr="001E125D">
          <w:rPr>
            <w:rFonts w:ascii="Arial" w:hAnsi="Arial" w:cs="Arial"/>
            <w:noProof/>
            <w:webHidden/>
            <w:sz w:val="20"/>
          </w:rPr>
          <w:fldChar w:fldCharType="end"/>
        </w:r>
      </w:hyperlink>
    </w:p>
    <w:p w14:paraId="2FB292A3" w14:textId="2BF3C824"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4"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31 Udziały [%] poszczególnych rodzajów emitentów z napływu, wg kategorii SNAP w emisji pyłu zawieszonego PM10 dla strefy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99</w:t>
        </w:r>
        <w:r w:rsidR="00BB1894" w:rsidRPr="001E125D">
          <w:rPr>
            <w:rFonts w:ascii="Arial" w:hAnsi="Arial" w:cs="Arial"/>
            <w:noProof/>
            <w:webHidden/>
            <w:sz w:val="20"/>
          </w:rPr>
          <w:fldChar w:fldCharType="end"/>
        </w:r>
      </w:hyperlink>
    </w:p>
    <w:p w14:paraId="70B05014" w14:textId="5B7652A5"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5"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32 Udziały [%] poszczególnych rodzajów emitentów z napływu, wg. kategorii SNAP w emisji pyłu zawieszonego PM</w:t>
        </w:r>
        <w:r w:rsidR="00BB1894" w:rsidRPr="001E125D">
          <w:rPr>
            <w:rStyle w:val="Hipercze"/>
            <w:rFonts w:ascii="Arial" w:hAnsi="Arial" w:cs="Arial"/>
            <w:noProof/>
            <w:sz w:val="20"/>
            <w:lang w:val="pl-PL"/>
          </w:rPr>
          <w:t>2,5</w:t>
        </w:r>
        <w:r w:rsidR="00BB1894" w:rsidRPr="001E125D">
          <w:rPr>
            <w:rStyle w:val="Hipercze"/>
            <w:rFonts w:ascii="Arial" w:hAnsi="Arial" w:cs="Arial"/>
            <w:noProof/>
            <w:sz w:val="20"/>
          </w:rPr>
          <w:t xml:space="preserve"> dla strefy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_Toc142917945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99</w:t>
        </w:r>
        <w:r w:rsidR="00BB1894" w:rsidRPr="001E125D">
          <w:rPr>
            <w:rFonts w:ascii="Arial" w:hAnsi="Arial" w:cs="Arial"/>
            <w:noProof/>
            <w:webHidden/>
            <w:sz w:val="20"/>
          </w:rPr>
          <w:fldChar w:fldCharType="end"/>
        </w:r>
      </w:hyperlink>
    </w:p>
    <w:p w14:paraId="36FCF971" w14:textId="6601FD15"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6"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33 Udziały [%] poszczególnych rodzajów emitentów z napływu, wg kategorii SNAP w emisji pyłu zawieszonego PM2,5 dla strefy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_Toc142917946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100</w:t>
        </w:r>
        <w:r w:rsidR="00BB1894" w:rsidRPr="001E125D">
          <w:rPr>
            <w:rFonts w:ascii="Arial" w:hAnsi="Arial" w:cs="Arial"/>
            <w:noProof/>
            <w:webHidden/>
            <w:sz w:val="20"/>
          </w:rPr>
          <w:fldChar w:fldCharType="end"/>
        </w:r>
      </w:hyperlink>
    </w:p>
    <w:p w14:paraId="21FA265D" w14:textId="25123362"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7"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34 Udziały [%] poszczególnych rodzajów emitentów z napływu, wg. kategorii SNAP w emisji </w:t>
        </w:r>
        <w:r w:rsidR="00BB1894" w:rsidRPr="001E125D">
          <w:rPr>
            <w:rStyle w:val="Hipercze"/>
            <w:rFonts w:ascii="Arial" w:hAnsi="Arial" w:cs="Arial"/>
            <w:noProof/>
            <w:sz w:val="20"/>
            <w:lang w:val="pl-PL"/>
          </w:rPr>
          <w:t>benzo(a)pirenu</w:t>
        </w:r>
        <w:r w:rsidR="00BB1894" w:rsidRPr="001E125D">
          <w:rPr>
            <w:rStyle w:val="Hipercze"/>
            <w:rFonts w:ascii="Arial" w:hAnsi="Arial" w:cs="Arial"/>
            <w:noProof/>
            <w:sz w:val="20"/>
          </w:rPr>
          <w:t xml:space="preserve"> dla strefy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_Toc142917947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100</w:t>
        </w:r>
        <w:r w:rsidR="00BB1894" w:rsidRPr="001E125D">
          <w:rPr>
            <w:rFonts w:ascii="Arial" w:hAnsi="Arial" w:cs="Arial"/>
            <w:noProof/>
            <w:webHidden/>
            <w:sz w:val="20"/>
          </w:rPr>
          <w:fldChar w:fldCharType="end"/>
        </w:r>
      </w:hyperlink>
    </w:p>
    <w:p w14:paraId="149E8E1C" w14:textId="217F9B12"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8"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35 Udziały [%] poszczególnych rodzajów emitentów z napływu, wg kategorii SNAP w emisji benzo(a)pirenu dla strefy podkarpackiej w 2021 r</w:t>
        </w:r>
        <w:r w:rsidR="00BB1894" w:rsidRPr="001E125D">
          <w:rPr>
            <w:rStyle w:val="Hipercze"/>
            <w:rFonts w:ascii="Arial" w:hAnsi="Arial" w:cs="Arial"/>
            <w:noProof/>
            <w:sz w:val="20"/>
            <w:lang w:val="pl-PL"/>
          </w:rPr>
          <w:t>.</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_Toc142917948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101</w:t>
        </w:r>
        <w:r w:rsidR="00BB1894" w:rsidRPr="001E125D">
          <w:rPr>
            <w:rFonts w:ascii="Arial" w:hAnsi="Arial" w:cs="Arial"/>
            <w:noProof/>
            <w:webHidden/>
            <w:sz w:val="20"/>
          </w:rPr>
          <w:fldChar w:fldCharType="end"/>
        </w:r>
      </w:hyperlink>
    </w:p>
    <w:p w14:paraId="21BE9739" w14:textId="63C1C596"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49"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36</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Udziały </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poszczególnych rodzajów emitentów</w:t>
        </w:r>
        <w:r w:rsidR="00BB1894" w:rsidRPr="001E125D">
          <w:rPr>
            <w:rStyle w:val="Hipercze"/>
            <w:rFonts w:ascii="Arial" w:hAnsi="Arial" w:cs="Arial"/>
            <w:noProof/>
            <w:sz w:val="20"/>
            <w:lang w:val="pl-PL"/>
          </w:rPr>
          <w:t>, wg. kategorii SNAP</w:t>
        </w:r>
        <w:r w:rsidR="00BB1894" w:rsidRPr="001E125D">
          <w:rPr>
            <w:rStyle w:val="Hipercze"/>
            <w:rFonts w:ascii="Arial" w:hAnsi="Arial" w:cs="Arial"/>
            <w:noProof/>
            <w:sz w:val="20"/>
          </w:rPr>
          <w:t xml:space="preserve"> w emisji pyłu zawieszonego PM</w:t>
        </w:r>
        <w:r w:rsidR="00BB1894" w:rsidRPr="001E125D">
          <w:rPr>
            <w:rStyle w:val="Hipercze"/>
            <w:rFonts w:ascii="Arial" w:hAnsi="Arial" w:cs="Arial"/>
            <w:noProof/>
            <w:sz w:val="20"/>
            <w:lang w:val="pl-PL"/>
          </w:rPr>
          <w:t>10 w strefie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_Toc142917949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103</w:t>
        </w:r>
        <w:r w:rsidR="00BB1894" w:rsidRPr="001E125D">
          <w:rPr>
            <w:rFonts w:ascii="Arial" w:hAnsi="Arial" w:cs="Arial"/>
            <w:noProof/>
            <w:webHidden/>
            <w:sz w:val="20"/>
          </w:rPr>
          <w:fldChar w:fldCharType="end"/>
        </w:r>
      </w:hyperlink>
    </w:p>
    <w:p w14:paraId="27BC3163" w14:textId="11D9411B"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0"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37</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Udziały [%] poszczególnych rodzajów emitentów, wg kategorii SNAP  w emisji pyłu zawieszonego PM10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_Toc142917950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104</w:t>
        </w:r>
        <w:r w:rsidR="00BB1894" w:rsidRPr="001E125D">
          <w:rPr>
            <w:rFonts w:ascii="Arial" w:hAnsi="Arial" w:cs="Arial"/>
            <w:noProof/>
            <w:webHidden/>
            <w:sz w:val="20"/>
          </w:rPr>
          <w:fldChar w:fldCharType="end"/>
        </w:r>
      </w:hyperlink>
    </w:p>
    <w:p w14:paraId="79BF67F8" w14:textId="55B05BD3"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1"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38</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Udziały</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 xml:space="preserve"> poszczególnych rodzajów emitentów</w:t>
        </w:r>
        <w:r w:rsidR="00BB1894" w:rsidRPr="001E125D">
          <w:rPr>
            <w:rStyle w:val="Hipercze"/>
            <w:rFonts w:ascii="Arial" w:hAnsi="Arial" w:cs="Arial"/>
            <w:noProof/>
            <w:sz w:val="20"/>
            <w:lang w:val="pl-PL"/>
          </w:rPr>
          <w:t>, wg. kategorii SNAP</w:t>
        </w:r>
        <w:r w:rsidR="00BB1894" w:rsidRPr="001E125D">
          <w:rPr>
            <w:rStyle w:val="Hipercze"/>
            <w:rFonts w:ascii="Arial" w:hAnsi="Arial" w:cs="Arial"/>
            <w:noProof/>
            <w:sz w:val="20"/>
          </w:rPr>
          <w:t xml:space="preserve"> w emisji pyłu zawieszonego PM</w:t>
        </w:r>
        <w:r w:rsidR="00BB1894" w:rsidRPr="001E125D">
          <w:rPr>
            <w:rStyle w:val="Hipercze"/>
            <w:rFonts w:ascii="Arial" w:hAnsi="Arial" w:cs="Arial"/>
            <w:noProof/>
            <w:sz w:val="20"/>
            <w:lang w:val="pl-PL"/>
          </w:rPr>
          <w:t>2,5 w strefie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_Toc142917951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104</w:t>
        </w:r>
        <w:r w:rsidR="00BB1894" w:rsidRPr="001E125D">
          <w:rPr>
            <w:rFonts w:ascii="Arial" w:hAnsi="Arial" w:cs="Arial"/>
            <w:noProof/>
            <w:webHidden/>
            <w:sz w:val="20"/>
          </w:rPr>
          <w:fldChar w:fldCharType="end"/>
        </w:r>
      </w:hyperlink>
    </w:p>
    <w:p w14:paraId="3F04A076" w14:textId="77F68DD1"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2"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39 Udziały [%] poszczególnych rodzajów emitentów, wg kategorii SNAP  w emisji pyłu zawieszonego PM2,5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_Toc142917952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105</w:t>
        </w:r>
        <w:r w:rsidR="00BB1894" w:rsidRPr="001E125D">
          <w:rPr>
            <w:rFonts w:ascii="Arial" w:hAnsi="Arial" w:cs="Arial"/>
            <w:noProof/>
            <w:webHidden/>
            <w:sz w:val="20"/>
          </w:rPr>
          <w:fldChar w:fldCharType="end"/>
        </w:r>
      </w:hyperlink>
    </w:p>
    <w:p w14:paraId="2F8CA303" w14:textId="75B51D60"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3"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40 Udziały </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poszczególnych rodzajów emitentów</w:t>
        </w:r>
        <w:r w:rsidR="00BB1894" w:rsidRPr="001E125D">
          <w:rPr>
            <w:rStyle w:val="Hipercze"/>
            <w:rFonts w:ascii="Arial" w:hAnsi="Arial" w:cs="Arial"/>
            <w:noProof/>
            <w:sz w:val="20"/>
            <w:lang w:val="pl-PL"/>
          </w:rPr>
          <w:t>, wg. kategorii SNAP</w:t>
        </w:r>
        <w:r w:rsidR="00BB1894" w:rsidRPr="001E125D">
          <w:rPr>
            <w:rStyle w:val="Hipercze"/>
            <w:rFonts w:ascii="Arial" w:hAnsi="Arial" w:cs="Arial"/>
            <w:noProof/>
            <w:sz w:val="20"/>
          </w:rPr>
          <w:t xml:space="preserve"> w emisji </w:t>
        </w:r>
        <w:r w:rsidR="00BB1894" w:rsidRPr="001E125D">
          <w:rPr>
            <w:rStyle w:val="Hipercze"/>
            <w:rFonts w:ascii="Arial" w:hAnsi="Arial" w:cs="Arial"/>
            <w:noProof/>
            <w:sz w:val="20"/>
            <w:lang w:val="pl-PL"/>
          </w:rPr>
          <w:t>B(a)P w strefie podkarpackiej w 2018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_Toc142917953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105</w:t>
        </w:r>
        <w:r w:rsidR="00BB1894" w:rsidRPr="001E125D">
          <w:rPr>
            <w:rFonts w:ascii="Arial" w:hAnsi="Arial" w:cs="Arial"/>
            <w:noProof/>
            <w:webHidden/>
            <w:sz w:val="20"/>
          </w:rPr>
          <w:fldChar w:fldCharType="end"/>
        </w:r>
      </w:hyperlink>
    </w:p>
    <w:p w14:paraId="41568341" w14:textId="45499B5E"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4"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41</w:t>
        </w:r>
        <w:r w:rsidR="00BB1894" w:rsidRPr="001E125D">
          <w:rPr>
            <w:rStyle w:val="Hipercze"/>
            <w:rFonts w:ascii="Arial" w:hAnsi="Arial" w:cs="Arial"/>
            <w:noProof/>
            <w:sz w:val="20"/>
            <w:lang w:val="pl-PL"/>
          </w:rPr>
          <w:t xml:space="preserve"> </w:t>
        </w:r>
        <w:r w:rsidR="00BB1894" w:rsidRPr="001E125D">
          <w:rPr>
            <w:rStyle w:val="Hipercze"/>
            <w:rFonts w:ascii="Arial" w:hAnsi="Arial" w:cs="Arial"/>
            <w:noProof/>
            <w:sz w:val="20"/>
          </w:rPr>
          <w:t>Udziały [%] poszczególnych rodzajów emitentów, wg kategorii SNAP  w emisji B(a)P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106</w:t>
        </w:r>
        <w:r w:rsidR="00BB1894" w:rsidRPr="001E125D">
          <w:rPr>
            <w:rFonts w:ascii="Arial" w:hAnsi="Arial" w:cs="Arial"/>
            <w:noProof/>
            <w:webHidden/>
            <w:sz w:val="20"/>
          </w:rPr>
          <w:fldChar w:fldCharType="end"/>
        </w:r>
      </w:hyperlink>
    </w:p>
    <w:p w14:paraId="2EF6344C" w14:textId="541CFF32"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5"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 xml:space="preserve">42 Udziały % emisji </w:t>
        </w:r>
        <w:r w:rsidR="00BB1894" w:rsidRPr="001E125D">
          <w:rPr>
            <w:rStyle w:val="Hipercze"/>
            <w:rFonts w:ascii="Arial" w:hAnsi="Arial" w:cs="Arial"/>
            <w:noProof/>
            <w:sz w:val="20"/>
            <w:lang w:val="pl-PL"/>
          </w:rPr>
          <w:t>pyłu zawieszonego PM10</w:t>
        </w:r>
        <w:r w:rsidR="00BB1894" w:rsidRPr="001E125D">
          <w:rPr>
            <w:rStyle w:val="Hipercze"/>
            <w:rFonts w:ascii="Arial" w:hAnsi="Arial" w:cs="Arial"/>
            <w:noProof/>
            <w:sz w:val="20"/>
          </w:rPr>
          <w:t xml:space="preserve"> ze źródeł o mocy 1-50 MW w stężeniach </w:t>
        </w:r>
        <w:r w:rsidR="00BB1894" w:rsidRPr="001E125D">
          <w:rPr>
            <w:rStyle w:val="Hipercze"/>
            <w:rFonts w:ascii="Arial" w:hAnsi="Arial" w:cs="Arial"/>
            <w:noProof/>
            <w:sz w:val="20"/>
            <w:lang w:val="pl-PL"/>
          </w:rPr>
          <w:t>średniodobowych PM10</w:t>
        </w:r>
        <w:r w:rsidR="00BB1894" w:rsidRPr="001E125D">
          <w:rPr>
            <w:rStyle w:val="Hipercze"/>
            <w:rFonts w:ascii="Arial" w:hAnsi="Arial" w:cs="Arial"/>
            <w:noProof/>
            <w:sz w:val="20"/>
          </w:rPr>
          <w:t xml:space="preserve"> w </w:t>
        </w:r>
        <w:r w:rsidR="00BB1894" w:rsidRPr="001E125D">
          <w:rPr>
            <w:rStyle w:val="Hipercze"/>
            <w:rFonts w:ascii="Arial" w:hAnsi="Arial" w:cs="Arial"/>
            <w:noProof/>
            <w:sz w:val="20"/>
            <w:lang w:val="pl-PL"/>
          </w:rPr>
          <w:t>strefie podkarpackiej</w:t>
        </w:r>
        <w:r w:rsidR="00BB1894" w:rsidRPr="001E125D">
          <w:rPr>
            <w:rStyle w:val="Hipercze"/>
            <w:rFonts w:ascii="Arial" w:hAnsi="Arial" w:cs="Arial"/>
            <w:noProof/>
            <w:sz w:val="20"/>
          </w:rPr>
          <w:t xml:space="preserve"> w 20</w:t>
        </w:r>
        <w:r w:rsidR="00BB1894" w:rsidRPr="001E125D">
          <w:rPr>
            <w:rStyle w:val="Hipercze"/>
            <w:rFonts w:ascii="Arial" w:hAnsi="Arial" w:cs="Arial"/>
            <w:noProof/>
            <w:sz w:val="20"/>
            <w:lang w:val="pl-PL"/>
          </w:rPr>
          <w:t>21</w:t>
        </w:r>
        <w:r w:rsidR="00BB1894" w:rsidRPr="001E125D">
          <w:rPr>
            <w:rStyle w:val="Hipercze"/>
            <w:rFonts w:ascii="Arial" w:hAnsi="Arial" w:cs="Arial"/>
            <w:noProof/>
            <w:sz w:val="20"/>
          </w:rPr>
          <w:t xml:space="preserve">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_Toc142917955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111</w:t>
        </w:r>
        <w:r w:rsidR="00BB1894" w:rsidRPr="001E125D">
          <w:rPr>
            <w:rFonts w:ascii="Arial" w:hAnsi="Arial" w:cs="Arial"/>
            <w:noProof/>
            <w:webHidden/>
            <w:sz w:val="20"/>
          </w:rPr>
          <w:fldChar w:fldCharType="end"/>
        </w:r>
      </w:hyperlink>
    </w:p>
    <w:p w14:paraId="36411FBA" w14:textId="2DE9601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6"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43 Udziały % emisji pyłu PM10 ze źródeł o mocy 1-50 MW w stężeniach średnio</w:t>
        </w:r>
        <w:r w:rsidR="00BB1894" w:rsidRPr="001E125D">
          <w:rPr>
            <w:rStyle w:val="Hipercze"/>
            <w:rFonts w:ascii="Arial" w:hAnsi="Arial" w:cs="Arial"/>
            <w:noProof/>
            <w:sz w:val="20"/>
            <w:lang w:val="pl-PL"/>
          </w:rPr>
          <w:t>roczn</w:t>
        </w:r>
        <w:r w:rsidR="00BB1894" w:rsidRPr="001E125D">
          <w:rPr>
            <w:rStyle w:val="Hipercze"/>
            <w:rFonts w:ascii="Arial" w:hAnsi="Arial" w:cs="Arial"/>
            <w:noProof/>
            <w:sz w:val="20"/>
          </w:rPr>
          <w:t xml:space="preserve">ych PM10 w </w:t>
        </w:r>
        <w:r w:rsidR="00BB1894" w:rsidRPr="001E125D">
          <w:rPr>
            <w:rStyle w:val="Hipercze"/>
            <w:rFonts w:ascii="Arial" w:hAnsi="Arial" w:cs="Arial"/>
            <w:noProof/>
            <w:sz w:val="20"/>
            <w:lang w:val="pl-PL"/>
          </w:rPr>
          <w:t>strefie podkarpackiej</w:t>
        </w:r>
        <w:r w:rsidR="00BB1894" w:rsidRPr="001E125D">
          <w:rPr>
            <w:rStyle w:val="Hipercze"/>
            <w:rFonts w:ascii="Arial" w:hAnsi="Arial" w:cs="Arial"/>
            <w:noProof/>
            <w:sz w:val="20"/>
          </w:rPr>
          <w:t xml:space="preserve"> w 20</w:t>
        </w:r>
        <w:r w:rsidR="00BB1894" w:rsidRPr="001E125D">
          <w:rPr>
            <w:rStyle w:val="Hipercze"/>
            <w:rFonts w:ascii="Arial" w:hAnsi="Arial" w:cs="Arial"/>
            <w:noProof/>
            <w:sz w:val="20"/>
            <w:lang w:val="pl-PL"/>
          </w:rPr>
          <w:t>21</w:t>
        </w:r>
        <w:r w:rsidR="00BB1894" w:rsidRPr="001E125D">
          <w:rPr>
            <w:rStyle w:val="Hipercze"/>
            <w:rFonts w:ascii="Arial" w:hAnsi="Arial" w:cs="Arial"/>
            <w:noProof/>
            <w:sz w:val="20"/>
          </w:rPr>
          <w:t xml:space="preserve">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_Toc142917956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112</w:t>
        </w:r>
        <w:r w:rsidR="00BB1894" w:rsidRPr="001E125D">
          <w:rPr>
            <w:rFonts w:ascii="Arial" w:hAnsi="Arial" w:cs="Arial"/>
            <w:noProof/>
            <w:webHidden/>
            <w:sz w:val="20"/>
          </w:rPr>
          <w:fldChar w:fldCharType="end"/>
        </w:r>
      </w:hyperlink>
    </w:p>
    <w:p w14:paraId="7B6AED6C" w14:textId="6E291785"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7" w:history="1">
        <w:r w:rsidR="00BB1894" w:rsidRPr="001E125D">
          <w:rPr>
            <w:rStyle w:val="Hipercze"/>
            <w:rFonts w:ascii="Arial" w:hAnsi="Arial" w:cs="Arial"/>
            <w:noProof/>
            <w:sz w:val="20"/>
          </w:rPr>
          <w:t>Rysunek 1</w:t>
        </w:r>
        <w:r w:rsidR="00BB1894" w:rsidRPr="001E125D">
          <w:rPr>
            <w:rStyle w:val="Hipercze"/>
            <w:rFonts w:ascii="Arial" w:hAnsi="Arial" w:cs="Arial"/>
            <w:noProof/>
            <w:sz w:val="20"/>
          </w:rPr>
          <w:noBreakHyphen/>
          <w:t>44 Udziały % emisji pyłu PM</w:t>
        </w:r>
        <w:r w:rsidR="00BB1894" w:rsidRPr="001E125D">
          <w:rPr>
            <w:rStyle w:val="Hipercze"/>
            <w:rFonts w:ascii="Arial" w:hAnsi="Arial" w:cs="Arial"/>
            <w:noProof/>
            <w:sz w:val="20"/>
            <w:lang w:val="pl-PL"/>
          </w:rPr>
          <w:t>2,5</w:t>
        </w:r>
        <w:r w:rsidR="00BB1894" w:rsidRPr="001E125D">
          <w:rPr>
            <w:rStyle w:val="Hipercze"/>
            <w:rFonts w:ascii="Arial" w:hAnsi="Arial" w:cs="Arial"/>
            <w:noProof/>
            <w:sz w:val="20"/>
          </w:rPr>
          <w:t xml:space="preserve"> ze źródeł o mocy 1-50 MW w stężeniach średnio</w:t>
        </w:r>
        <w:r w:rsidR="00BB1894" w:rsidRPr="001E125D">
          <w:rPr>
            <w:rStyle w:val="Hipercze"/>
            <w:rFonts w:ascii="Arial" w:hAnsi="Arial" w:cs="Arial"/>
            <w:noProof/>
            <w:sz w:val="20"/>
            <w:lang w:val="pl-PL"/>
          </w:rPr>
          <w:t>rocznych</w:t>
        </w:r>
        <w:r w:rsidR="00BB1894" w:rsidRPr="001E125D">
          <w:rPr>
            <w:rStyle w:val="Hipercze"/>
            <w:rFonts w:ascii="Arial" w:hAnsi="Arial" w:cs="Arial"/>
            <w:noProof/>
            <w:sz w:val="20"/>
          </w:rPr>
          <w:t xml:space="preserve"> PM</w:t>
        </w:r>
        <w:r w:rsidR="00BB1894" w:rsidRPr="001E125D">
          <w:rPr>
            <w:rStyle w:val="Hipercze"/>
            <w:rFonts w:ascii="Arial" w:hAnsi="Arial" w:cs="Arial"/>
            <w:noProof/>
            <w:sz w:val="20"/>
            <w:lang w:val="pl-PL"/>
          </w:rPr>
          <w:t>2,5</w:t>
        </w:r>
        <w:r w:rsidR="00BB1894" w:rsidRPr="001E125D">
          <w:rPr>
            <w:rStyle w:val="Hipercze"/>
            <w:rFonts w:ascii="Arial" w:hAnsi="Arial" w:cs="Arial"/>
            <w:noProof/>
            <w:sz w:val="20"/>
          </w:rPr>
          <w:t xml:space="preserve"> w </w:t>
        </w:r>
        <w:r w:rsidR="00BB1894" w:rsidRPr="001E125D">
          <w:rPr>
            <w:rStyle w:val="Hipercze"/>
            <w:rFonts w:ascii="Arial" w:hAnsi="Arial" w:cs="Arial"/>
            <w:noProof/>
            <w:sz w:val="20"/>
            <w:lang w:val="pl-PL"/>
          </w:rPr>
          <w:t>strefie podkarpackiej</w:t>
        </w:r>
        <w:r w:rsidR="00BB1894" w:rsidRPr="001E125D">
          <w:rPr>
            <w:rStyle w:val="Hipercze"/>
            <w:rFonts w:ascii="Arial" w:hAnsi="Arial" w:cs="Arial"/>
            <w:noProof/>
            <w:sz w:val="20"/>
          </w:rPr>
          <w:t xml:space="preserve"> w 20</w:t>
        </w:r>
        <w:r w:rsidR="00BB1894" w:rsidRPr="001E125D">
          <w:rPr>
            <w:rStyle w:val="Hipercze"/>
            <w:rFonts w:ascii="Arial" w:hAnsi="Arial" w:cs="Arial"/>
            <w:noProof/>
            <w:sz w:val="20"/>
            <w:lang w:val="pl-PL"/>
          </w:rPr>
          <w:t>21</w:t>
        </w:r>
        <w:r w:rsidR="00BB1894" w:rsidRPr="001E125D">
          <w:rPr>
            <w:rStyle w:val="Hipercze"/>
            <w:rFonts w:ascii="Arial" w:hAnsi="Arial" w:cs="Arial"/>
            <w:noProof/>
            <w:sz w:val="20"/>
          </w:rPr>
          <w:t xml:space="preserve">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_Toc142917957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112</w:t>
        </w:r>
        <w:r w:rsidR="00BB1894" w:rsidRPr="001E125D">
          <w:rPr>
            <w:rFonts w:ascii="Arial" w:hAnsi="Arial" w:cs="Arial"/>
            <w:noProof/>
            <w:webHidden/>
            <w:sz w:val="20"/>
          </w:rPr>
          <w:fldChar w:fldCharType="end"/>
        </w:r>
      </w:hyperlink>
    </w:p>
    <w:p w14:paraId="502333AE" w14:textId="5613CBC9"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8"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1 Mapa strefy </w:t>
        </w:r>
        <w:r w:rsidR="00BB1894" w:rsidRPr="001E125D">
          <w:rPr>
            <w:rStyle w:val="Hipercze"/>
            <w:rFonts w:ascii="Arial" w:hAnsi="Arial" w:cs="Arial"/>
            <w:noProof/>
            <w:sz w:val="20"/>
            <w:lang w:val="pl-PL"/>
          </w:rPr>
          <w:t>podkarpackiej</w:t>
        </w:r>
        <w:r w:rsidR="00BB1894" w:rsidRPr="001E125D">
          <w:rPr>
            <w:rStyle w:val="Hipercze"/>
            <w:rFonts w:ascii="Arial" w:hAnsi="Arial" w:cs="Arial"/>
            <w:noProof/>
            <w:sz w:val="20"/>
          </w:rPr>
          <w:t xml:space="preserve"> - opracowana w państwowym systemie odniesień przestrzennych z wykorzystaniem materiałów i baz danych gromadzonych w państwowym zasobie geodezyjnym i kartograficznym</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_Toc142917958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336</w:t>
        </w:r>
        <w:r w:rsidR="00BB1894" w:rsidRPr="001E125D">
          <w:rPr>
            <w:rFonts w:ascii="Arial" w:hAnsi="Arial" w:cs="Arial"/>
            <w:noProof/>
            <w:webHidden/>
            <w:sz w:val="20"/>
          </w:rPr>
          <w:fldChar w:fldCharType="end"/>
        </w:r>
      </w:hyperlink>
    </w:p>
    <w:p w14:paraId="71828654" w14:textId="065BB28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59"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2 Lokalizacja emitorów punktowych w strefie </w:t>
        </w:r>
        <w:r w:rsidR="00BB1894" w:rsidRPr="001E125D">
          <w:rPr>
            <w:rStyle w:val="Hipercze"/>
            <w:rFonts w:ascii="Arial" w:hAnsi="Arial" w:cs="Arial"/>
            <w:noProof/>
            <w:sz w:val="20"/>
            <w:lang w:val="pl-PL"/>
          </w:rPr>
          <w:t xml:space="preserve">podkarpackiej </w:t>
        </w:r>
        <w:r w:rsidR="00BB1894" w:rsidRPr="001E125D">
          <w:rPr>
            <w:rStyle w:val="Hipercze"/>
            <w:rFonts w:ascii="Arial" w:hAnsi="Arial" w:cs="Arial"/>
            <w:noProof/>
            <w:sz w:val="20"/>
          </w:rPr>
          <w:t>i w odległości 30 km od niej</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_Toc142917959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337</w:t>
        </w:r>
        <w:r w:rsidR="00BB1894" w:rsidRPr="001E125D">
          <w:rPr>
            <w:rFonts w:ascii="Arial" w:hAnsi="Arial" w:cs="Arial"/>
            <w:noProof/>
            <w:webHidden/>
            <w:sz w:val="20"/>
          </w:rPr>
          <w:fldChar w:fldCharType="end"/>
        </w:r>
      </w:hyperlink>
    </w:p>
    <w:p w14:paraId="376848D7" w14:textId="76F6F15D"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60"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3 Lokalizacja emitorów </w:t>
        </w:r>
        <w:r w:rsidR="00BB1894" w:rsidRPr="001E125D">
          <w:rPr>
            <w:rStyle w:val="Hipercze"/>
            <w:rFonts w:ascii="Arial" w:hAnsi="Arial" w:cs="Arial"/>
            <w:noProof/>
            <w:sz w:val="20"/>
            <w:lang w:val="pl-PL"/>
          </w:rPr>
          <w:t>powierzchniowych</w:t>
        </w:r>
        <w:r w:rsidR="00BB1894" w:rsidRPr="001E125D">
          <w:rPr>
            <w:rStyle w:val="Hipercze"/>
            <w:rFonts w:ascii="Arial" w:hAnsi="Arial" w:cs="Arial"/>
            <w:noProof/>
            <w:sz w:val="20"/>
          </w:rPr>
          <w:t xml:space="preserve"> w strefie podkarpackiej i w odległości 30 km od niej</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_Toc142917960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338</w:t>
        </w:r>
        <w:r w:rsidR="00BB1894" w:rsidRPr="001E125D">
          <w:rPr>
            <w:rFonts w:ascii="Arial" w:hAnsi="Arial" w:cs="Arial"/>
            <w:noProof/>
            <w:webHidden/>
            <w:sz w:val="20"/>
          </w:rPr>
          <w:fldChar w:fldCharType="end"/>
        </w:r>
      </w:hyperlink>
    </w:p>
    <w:p w14:paraId="36BF318E" w14:textId="7AE3E09E"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61"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4 Lokalizacja emitorów </w:t>
        </w:r>
        <w:r w:rsidR="00BB1894" w:rsidRPr="001E125D">
          <w:rPr>
            <w:rStyle w:val="Hipercze"/>
            <w:rFonts w:ascii="Arial" w:hAnsi="Arial" w:cs="Arial"/>
            <w:noProof/>
            <w:sz w:val="20"/>
            <w:lang w:val="pl-PL"/>
          </w:rPr>
          <w:t>liniowych</w:t>
        </w:r>
        <w:r w:rsidR="00BB1894" w:rsidRPr="001E125D">
          <w:rPr>
            <w:rStyle w:val="Hipercze"/>
            <w:rFonts w:ascii="Arial" w:hAnsi="Arial" w:cs="Arial"/>
            <w:noProof/>
            <w:sz w:val="20"/>
          </w:rPr>
          <w:t xml:space="preserve"> w strefie podkarpackiej i w odległości 30 km od niej</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_Toc142917961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339</w:t>
        </w:r>
        <w:r w:rsidR="00BB1894" w:rsidRPr="001E125D">
          <w:rPr>
            <w:rFonts w:ascii="Arial" w:hAnsi="Arial" w:cs="Arial"/>
            <w:noProof/>
            <w:webHidden/>
            <w:sz w:val="20"/>
          </w:rPr>
          <w:fldChar w:fldCharType="end"/>
        </w:r>
      </w:hyperlink>
    </w:p>
    <w:p w14:paraId="5FDCD912" w14:textId="3F3F436C"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62"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5 Rozmieszczenie oraz ładunki emisji pyłu zawieszonego PM10 w sektorze mieszkalnictwa (SNAP 0202) w strefie </w:t>
        </w:r>
        <w:r w:rsidR="00BB1894" w:rsidRPr="001E125D">
          <w:rPr>
            <w:rStyle w:val="Hipercze"/>
            <w:rFonts w:ascii="Arial" w:hAnsi="Arial" w:cs="Arial"/>
            <w:noProof/>
            <w:sz w:val="20"/>
            <w:lang w:val="pl-PL"/>
          </w:rPr>
          <w:t xml:space="preserve">podkarpackiej </w:t>
        </w:r>
        <w:r w:rsidR="00BB1894" w:rsidRPr="001E125D">
          <w:rPr>
            <w:rStyle w:val="Hipercze"/>
            <w:rFonts w:ascii="Arial" w:hAnsi="Arial" w:cs="Arial"/>
            <w:noProof/>
            <w:sz w:val="20"/>
          </w:rPr>
          <w:t>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_Toc142917962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340</w:t>
        </w:r>
        <w:r w:rsidR="00BB1894" w:rsidRPr="001E125D">
          <w:rPr>
            <w:rFonts w:ascii="Arial" w:hAnsi="Arial" w:cs="Arial"/>
            <w:noProof/>
            <w:webHidden/>
            <w:sz w:val="20"/>
          </w:rPr>
          <w:fldChar w:fldCharType="end"/>
        </w:r>
      </w:hyperlink>
    </w:p>
    <w:p w14:paraId="36806221" w14:textId="1C3A3FEA" w:rsidR="00BB1894" w:rsidRPr="001E125D" w:rsidRDefault="00000000">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42917963"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6 Rozmieszczenie oraz ładunki emisji pyłu zawieszonego PM</w:t>
        </w:r>
        <w:r w:rsidR="00BB1894" w:rsidRPr="001E125D">
          <w:rPr>
            <w:rStyle w:val="Hipercze"/>
            <w:rFonts w:ascii="Arial" w:hAnsi="Arial" w:cs="Arial"/>
            <w:noProof/>
            <w:sz w:val="20"/>
            <w:lang w:val="pl-PL"/>
          </w:rPr>
          <w:t xml:space="preserve">2,5 </w:t>
        </w:r>
        <w:r w:rsidR="00BB1894" w:rsidRPr="001E125D">
          <w:rPr>
            <w:rStyle w:val="Hipercze"/>
            <w:rFonts w:ascii="Arial" w:hAnsi="Arial" w:cs="Arial"/>
            <w:noProof/>
            <w:sz w:val="20"/>
          </w:rPr>
          <w:t>w sektorze mieszkalnictwa (SNAP 0202)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_Toc142917963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341</w:t>
        </w:r>
        <w:r w:rsidR="00BB1894" w:rsidRPr="001E125D">
          <w:rPr>
            <w:rFonts w:ascii="Arial" w:hAnsi="Arial" w:cs="Arial"/>
            <w:noProof/>
            <w:webHidden/>
            <w:sz w:val="20"/>
          </w:rPr>
          <w:fldChar w:fldCharType="end"/>
        </w:r>
      </w:hyperlink>
    </w:p>
    <w:p w14:paraId="7641569D" w14:textId="41EC2263"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4" w:history="1">
        <w:r w:rsidR="00BB1894" w:rsidRPr="001E125D">
          <w:rPr>
            <w:rStyle w:val="Hipercze"/>
            <w:rFonts w:ascii="Arial" w:hAnsi="Arial" w:cs="Arial"/>
            <w:noProof/>
            <w:sz w:val="20"/>
          </w:rPr>
          <w:t>Rysunek 5</w:t>
        </w:r>
        <w:r w:rsidR="00BB1894" w:rsidRPr="001E125D">
          <w:rPr>
            <w:rStyle w:val="Hipercze"/>
            <w:rFonts w:ascii="Arial" w:hAnsi="Arial" w:cs="Arial"/>
            <w:noProof/>
            <w:sz w:val="20"/>
          </w:rPr>
          <w:noBreakHyphen/>
          <w:t xml:space="preserve">7 Rozmieszczenie oraz ładunki emisji </w:t>
        </w:r>
        <w:r w:rsidR="00BB1894" w:rsidRPr="001E125D">
          <w:rPr>
            <w:rStyle w:val="Hipercze"/>
            <w:rFonts w:ascii="Arial" w:hAnsi="Arial" w:cs="Arial"/>
            <w:noProof/>
            <w:sz w:val="20"/>
            <w:lang w:val="pl-PL"/>
          </w:rPr>
          <w:t>benzo(a)pirenu</w:t>
        </w:r>
        <w:r w:rsidR="00BB1894" w:rsidRPr="001E125D">
          <w:rPr>
            <w:rStyle w:val="Hipercze"/>
            <w:rFonts w:ascii="Arial" w:hAnsi="Arial" w:cs="Arial"/>
            <w:noProof/>
            <w:sz w:val="20"/>
          </w:rPr>
          <w:t xml:space="preserve"> w sektorze mieszkalnictwa (SNAP 0202) w strefie podkarpackiej w 2021 r.</w:t>
        </w:r>
        <w:r w:rsidR="00BB1894" w:rsidRPr="001E125D">
          <w:rPr>
            <w:rFonts w:ascii="Arial" w:hAnsi="Arial" w:cs="Arial"/>
            <w:noProof/>
            <w:webHidden/>
            <w:sz w:val="20"/>
          </w:rPr>
          <w:tab/>
        </w:r>
        <w:r w:rsidR="00BB1894" w:rsidRPr="001E125D">
          <w:rPr>
            <w:rFonts w:ascii="Arial" w:hAnsi="Arial" w:cs="Arial"/>
            <w:noProof/>
            <w:webHidden/>
            <w:sz w:val="20"/>
          </w:rPr>
          <w:fldChar w:fldCharType="begin"/>
        </w:r>
        <w:r w:rsidR="00BB1894" w:rsidRPr="001E125D">
          <w:rPr>
            <w:rFonts w:ascii="Arial" w:hAnsi="Arial" w:cs="Arial"/>
            <w:noProof/>
            <w:webHidden/>
            <w:sz w:val="20"/>
          </w:rPr>
          <w:instrText xml:space="preserve"> PAGEREF _Toc142917964 \h </w:instrText>
        </w:r>
        <w:r w:rsidR="00BB1894" w:rsidRPr="001E125D">
          <w:rPr>
            <w:rFonts w:ascii="Arial" w:hAnsi="Arial" w:cs="Arial"/>
            <w:noProof/>
            <w:webHidden/>
            <w:sz w:val="20"/>
          </w:rPr>
        </w:r>
        <w:r w:rsidR="00BB1894" w:rsidRPr="001E125D">
          <w:rPr>
            <w:rFonts w:ascii="Arial" w:hAnsi="Arial" w:cs="Arial"/>
            <w:noProof/>
            <w:webHidden/>
            <w:sz w:val="20"/>
          </w:rPr>
          <w:fldChar w:fldCharType="separate"/>
        </w:r>
        <w:r w:rsidR="00277569">
          <w:rPr>
            <w:rFonts w:ascii="Arial" w:hAnsi="Arial" w:cs="Arial"/>
            <w:noProof/>
            <w:webHidden/>
            <w:sz w:val="20"/>
          </w:rPr>
          <w:t>342</w:t>
        </w:r>
        <w:r w:rsidR="00BB1894" w:rsidRPr="001E125D">
          <w:rPr>
            <w:rFonts w:ascii="Arial" w:hAnsi="Arial" w:cs="Arial"/>
            <w:noProof/>
            <w:webHidden/>
            <w:sz w:val="20"/>
          </w:rPr>
          <w:fldChar w:fldCharType="end"/>
        </w:r>
      </w:hyperlink>
    </w:p>
    <w:p w14:paraId="626A871B" w14:textId="515F260B" w:rsidR="0002047D" w:rsidRPr="00083373" w:rsidRDefault="00436593" w:rsidP="00083373">
      <w:pPr>
        <w:pStyle w:val="bezodstpu"/>
        <w:rPr>
          <w:rFonts w:cs="Arial"/>
          <w:bCs/>
        </w:rPr>
      </w:pPr>
      <w:r w:rsidRPr="00375436">
        <w:rPr>
          <w:rFonts w:cs="Arial"/>
          <w:b/>
          <w:bCs/>
          <w:sz w:val="18"/>
          <w:szCs w:val="18"/>
        </w:rPr>
        <w:fldChar w:fldCharType="end"/>
      </w:r>
      <w:r w:rsidR="00475974" w:rsidRPr="00E23DCD">
        <w:br w:type="page"/>
      </w:r>
      <w:r w:rsidR="002607C0" w:rsidRPr="00083373">
        <w:rPr>
          <w:rFonts w:cs="Arial"/>
          <w:bCs/>
        </w:rPr>
        <w:lastRenderedPageBreak/>
        <w:t>SPIS TABEL</w:t>
      </w:r>
    </w:p>
    <w:p w14:paraId="244FAC0B" w14:textId="03D2223E" w:rsidR="001E125D" w:rsidRPr="001E125D" w:rsidRDefault="0002047D">
      <w:pPr>
        <w:pStyle w:val="Spisilustracji"/>
        <w:tabs>
          <w:tab w:val="right" w:leader="dot" w:pos="9062"/>
        </w:tabs>
        <w:rPr>
          <w:rFonts w:ascii="Arial" w:eastAsiaTheme="minorEastAsia" w:hAnsi="Arial" w:cs="Arial"/>
          <w:noProof/>
          <w:kern w:val="2"/>
          <w:sz w:val="20"/>
          <w:lang w:val="pl-PL" w:eastAsia="pl-PL"/>
          <w14:ligatures w14:val="standardContextual"/>
        </w:rPr>
      </w:pPr>
      <w:r w:rsidRPr="001E125D">
        <w:rPr>
          <w:rFonts w:ascii="Arial" w:hAnsi="Arial" w:cs="Arial"/>
          <w:sz w:val="20"/>
          <w:lang w:eastAsia="x-none"/>
        </w:rPr>
        <w:fldChar w:fldCharType="begin"/>
      </w:r>
      <w:r w:rsidRPr="001E125D">
        <w:rPr>
          <w:rFonts w:ascii="Arial" w:hAnsi="Arial" w:cs="Arial"/>
          <w:sz w:val="20"/>
          <w:lang w:eastAsia="x-none"/>
        </w:rPr>
        <w:instrText xml:space="preserve"> TOC \h \z \c "Tabela" </w:instrText>
      </w:r>
      <w:r w:rsidRPr="001E125D">
        <w:rPr>
          <w:rFonts w:ascii="Arial" w:hAnsi="Arial" w:cs="Arial"/>
          <w:sz w:val="20"/>
          <w:lang w:eastAsia="x-none"/>
        </w:rPr>
        <w:fldChar w:fldCharType="separate"/>
      </w:r>
      <w:hyperlink w:anchor="_Toc156472960" w:history="1">
        <w:r w:rsidR="001E125D" w:rsidRPr="001E125D">
          <w:rPr>
            <w:rStyle w:val="Hipercze"/>
            <w:rFonts w:ascii="Arial" w:hAnsi="Arial" w:cs="Arial"/>
            <w:noProof/>
            <w:sz w:val="20"/>
          </w:rPr>
          <w:t>Tabela 1</w:t>
        </w:r>
        <w:r w:rsidR="001E125D" w:rsidRPr="001E125D">
          <w:rPr>
            <w:rStyle w:val="Hipercze"/>
            <w:rFonts w:ascii="Arial" w:hAnsi="Arial" w:cs="Arial"/>
            <w:noProof/>
            <w:sz w:val="20"/>
          </w:rPr>
          <w:noBreakHyphen/>
          <w:t>1</w:t>
        </w:r>
        <w:r w:rsidR="001E125D" w:rsidRPr="001E125D">
          <w:rPr>
            <w:rStyle w:val="Hipercze"/>
            <w:rFonts w:ascii="Arial" w:hAnsi="Arial" w:cs="Arial"/>
            <w:noProof/>
            <w:sz w:val="20"/>
            <w:lang w:val="pl-PL"/>
          </w:rPr>
          <w:t xml:space="preserve"> </w:t>
        </w:r>
        <w:r w:rsidR="001E125D" w:rsidRPr="001E125D">
          <w:rPr>
            <w:rStyle w:val="Hipercze"/>
            <w:rFonts w:ascii="Arial" w:hAnsi="Arial" w:cs="Arial"/>
            <w:noProof/>
            <w:sz w:val="20"/>
          </w:rPr>
          <w:t>Liczba ludności w strefie podkarpackiej w 2021 r.</w:t>
        </w:r>
        <w:r w:rsidR="001E125D" w:rsidRPr="001E125D">
          <w:rPr>
            <w:rFonts w:ascii="Arial" w:hAnsi="Arial" w:cs="Arial"/>
            <w:noProof/>
            <w:webHidden/>
            <w:sz w:val="20"/>
          </w:rPr>
          <w:tab/>
        </w:r>
        <w:r w:rsidR="001E125D" w:rsidRPr="001E125D">
          <w:rPr>
            <w:rFonts w:ascii="Arial" w:hAnsi="Arial" w:cs="Arial"/>
            <w:noProof/>
            <w:webHidden/>
            <w:sz w:val="20"/>
          </w:rPr>
          <w:fldChar w:fldCharType="begin"/>
        </w:r>
        <w:r w:rsidR="001E125D" w:rsidRPr="001E125D">
          <w:rPr>
            <w:rFonts w:ascii="Arial" w:hAnsi="Arial" w:cs="Arial"/>
            <w:noProof/>
            <w:webHidden/>
            <w:sz w:val="20"/>
          </w:rPr>
          <w:instrText xml:space="preserve"> PAGEREF _Toc156472960 \h </w:instrText>
        </w:r>
        <w:r w:rsidR="001E125D" w:rsidRPr="001E125D">
          <w:rPr>
            <w:rFonts w:ascii="Arial" w:hAnsi="Arial" w:cs="Arial"/>
            <w:noProof/>
            <w:webHidden/>
            <w:sz w:val="20"/>
          </w:rPr>
        </w:r>
        <w:r w:rsidR="001E125D" w:rsidRPr="001E125D">
          <w:rPr>
            <w:rFonts w:ascii="Arial" w:hAnsi="Arial" w:cs="Arial"/>
            <w:noProof/>
            <w:webHidden/>
            <w:sz w:val="20"/>
          </w:rPr>
          <w:fldChar w:fldCharType="separate"/>
        </w:r>
        <w:r w:rsidR="00277569">
          <w:rPr>
            <w:rFonts w:ascii="Arial" w:hAnsi="Arial" w:cs="Arial"/>
            <w:noProof/>
            <w:webHidden/>
            <w:sz w:val="20"/>
          </w:rPr>
          <w:t>13</w:t>
        </w:r>
        <w:r w:rsidR="001E125D" w:rsidRPr="001E125D">
          <w:rPr>
            <w:rFonts w:ascii="Arial" w:hAnsi="Arial" w:cs="Arial"/>
            <w:noProof/>
            <w:webHidden/>
            <w:sz w:val="20"/>
          </w:rPr>
          <w:fldChar w:fldCharType="end"/>
        </w:r>
      </w:hyperlink>
    </w:p>
    <w:p w14:paraId="1F87DEB1" w14:textId="35ACB6FE"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1" w:history="1">
        <w:r w:rsidRPr="001E125D">
          <w:rPr>
            <w:rStyle w:val="Hipercze"/>
            <w:rFonts w:ascii="Arial" w:hAnsi="Arial" w:cs="Arial"/>
            <w:noProof/>
            <w:sz w:val="20"/>
          </w:rPr>
          <w:t>Tabela 1</w:t>
        </w:r>
        <w:r w:rsidRPr="001E125D">
          <w:rPr>
            <w:rStyle w:val="Hipercze"/>
            <w:rFonts w:ascii="Arial" w:hAnsi="Arial" w:cs="Arial"/>
            <w:noProof/>
            <w:sz w:val="20"/>
          </w:rPr>
          <w:noBreakHyphen/>
          <w:t>2 Użytkowanie gruntów w strefie podkarpackiej (ha)</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14</w:t>
        </w:r>
        <w:r w:rsidRPr="001E125D">
          <w:rPr>
            <w:rFonts w:ascii="Arial" w:hAnsi="Arial" w:cs="Arial"/>
            <w:noProof/>
            <w:webHidden/>
            <w:sz w:val="20"/>
          </w:rPr>
          <w:fldChar w:fldCharType="end"/>
        </w:r>
      </w:hyperlink>
    </w:p>
    <w:p w14:paraId="3A76E4B9" w14:textId="7C92AEB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2" w:history="1">
        <w:r w:rsidRPr="001E125D">
          <w:rPr>
            <w:rStyle w:val="Hipercze"/>
            <w:rFonts w:ascii="Arial" w:hAnsi="Arial" w:cs="Arial"/>
            <w:noProof/>
            <w:sz w:val="20"/>
          </w:rPr>
          <w:t>Tabela 1</w:t>
        </w:r>
        <w:r w:rsidRPr="001E125D">
          <w:rPr>
            <w:rStyle w:val="Hipercze"/>
            <w:rFonts w:ascii="Arial" w:hAnsi="Arial" w:cs="Arial"/>
            <w:noProof/>
            <w:sz w:val="20"/>
          </w:rPr>
          <w:noBreakHyphen/>
          <w:t>3 Stanowiska pomiarowe pyłu zawieszonego PM10, w</w:t>
        </w:r>
        <w:r w:rsidRPr="001E125D">
          <w:rPr>
            <w:rStyle w:val="Hipercze"/>
            <w:rFonts w:ascii="Arial" w:hAnsi="Arial" w:cs="Arial"/>
            <w:noProof/>
            <w:sz w:val="20"/>
            <w:lang w:val="pl-PL"/>
          </w:rPr>
          <w:t xml:space="preserve"> </w:t>
        </w:r>
        <w:r w:rsidRPr="001E125D">
          <w:rPr>
            <w:rStyle w:val="Hipercze"/>
            <w:rFonts w:ascii="Arial" w:hAnsi="Arial" w:cs="Arial"/>
            <w:noProof/>
            <w:sz w:val="20"/>
          </w:rPr>
          <w:t xml:space="preserve">strefie podkarpackiej </w:t>
        </w:r>
        <w:r w:rsidRPr="001E125D">
          <w:rPr>
            <w:rStyle w:val="Hipercze"/>
            <w:rFonts w:ascii="Arial" w:hAnsi="Arial" w:cs="Arial"/>
            <w:noProof/>
            <w:sz w:val="20"/>
            <w:lang w:val="pl-PL"/>
          </w:rPr>
          <w:t>w 2018 r. oraz w 2021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17</w:t>
        </w:r>
        <w:r w:rsidRPr="001E125D">
          <w:rPr>
            <w:rFonts w:ascii="Arial" w:hAnsi="Arial" w:cs="Arial"/>
            <w:noProof/>
            <w:webHidden/>
            <w:sz w:val="20"/>
          </w:rPr>
          <w:fldChar w:fldCharType="end"/>
        </w:r>
      </w:hyperlink>
    </w:p>
    <w:p w14:paraId="7E315E6D" w14:textId="5F4081A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3" w:history="1">
        <w:r w:rsidRPr="001E125D">
          <w:rPr>
            <w:rStyle w:val="Hipercze"/>
            <w:rFonts w:ascii="Arial" w:hAnsi="Arial" w:cs="Arial"/>
            <w:noProof/>
            <w:sz w:val="20"/>
          </w:rPr>
          <w:t>Tabela 1</w:t>
        </w:r>
        <w:r w:rsidRPr="001E125D">
          <w:rPr>
            <w:rStyle w:val="Hipercze"/>
            <w:rFonts w:ascii="Arial" w:hAnsi="Arial" w:cs="Arial"/>
            <w:noProof/>
            <w:sz w:val="20"/>
          </w:rPr>
          <w:noBreakHyphen/>
          <w:t>4 Stanowiska pomiarowe pyłu zawieszonego PM</w:t>
        </w:r>
        <w:r w:rsidRPr="001E125D">
          <w:rPr>
            <w:rStyle w:val="Hipercze"/>
            <w:rFonts w:ascii="Arial" w:hAnsi="Arial" w:cs="Arial"/>
            <w:noProof/>
            <w:sz w:val="20"/>
            <w:lang w:val="pl-PL"/>
          </w:rPr>
          <w:t>2,5</w:t>
        </w:r>
        <w:r w:rsidRPr="001E125D">
          <w:rPr>
            <w:rStyle w:val="Hipercze"/>
            <w:rFonts w:ascii="Arial" w:hAnsi="Arial" w:cs="Arial"/>
            <w:noProof/>
            <w:sz w:val="20"/>
          </w:rPr>
          <w:t>, w</w:t>
        </w:r>
        <w:r w:rsidRPr="001E125D">
          <w:rPr>
            <w:rStyle w:val="Hipercze"/>
            <w:rFonts w:ascii="Arial" w:hAnsi="Arial" w:cs="Arial"/>
            <w:noProof/>
            <w:sz w:val="20"/>
            <w:lang w:val="pl-PL"/>
          </w:rPr>
          <w:t xml:space="preserve"> </w:t>
        </w:r>
        <w:r w:rsidRPr="001E125D">
          <w:rPr>
            <w:rStyle w:val="Hipercze"/>
            <w:rFonts w:ascii="Arial" w:hAnsi="Arial" w:cs="Arial"/>
            <w:noProof/>
            <w:sz w:val="20"/>
          </w:rPr>
          <w:t xml:space="preserve">strefie podkarpackiej </w:t>
        </w:r>
        <w:r w:rsidRPr="001E125D">
          <w:rPr>
            <w:rStyle w:val="Hipercze"/>
            <w:rFonts w:ascii="Arial" w:hAnsi="Arial" w:cs="Arial"/>
            <w:noProof/>
            <w:sz w:val="20"/>
            <w:lang w:val="pl-PL"/>
          </w:rPr>
          <w:t>w 2018 r. oraz w 2021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18</w:t>
        </w:r>
        <w:r w:rsidRPr="001E125D">
          <w:rPr>
            <w:rFonts w:ascii="Arial" w:hAnsi="Arial" w:cs="Arial"/>
            <w:noProof/>
            <w:webHidden/>
            <w:sz w:val="20"/>
          </w:rPr>
          <w:fldChar w:fldCharType="end"/>
        </w:r>
      </w:hyperlink>
    </w:p>
    <w:p w14:paraId="470077E7" w14:textId="2EA8D25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4" w:history="1">
        <w:r w:rsidRPr="001E125D">
          <w:rPr>
            <w:rStyle w:val="Hipercze"/>
            <w:rFonts w:ascii="Arial" w:hAnsi="Arial" w:cs="Arial"/>
            <w:noProof/>
            <w:sz w:val="20"/>
          </w:rPr>
          <w:t>Tabela 1</w:t>
        </w:r>
        <w:r w:rsidRPr="001E125D">
          <w:rPr>
            <w:rStyle w:val="Hipercze"/>
            <w:rFonts w:ascii="Arial" w:hAnsi="Arial" w:cs="Arial"/>
            <w:noProof/>
            <w:sz w:val="20"/>
          </w:rPr>
          <w:noBreakHyphen/>
          <w:t>5 Stanowiska pomiarowe benzo(a)pirenu w strefie podkarpackiej w 2018 r.</w:t>
        </w:r>
        <w:r w:rsidRPr="001E125D">
          <w:rPr>
            <w:rStyle w:val="Hipercze"/>
            <w:rFonts w:ascii="Arial" w:hAnsi="Arial" w:cs="Arial"/>
            <w:noProof/>
            <w:sz w:val="20"/>
            <w:lang w:val="pl-PL"/>
          </w:rPr>
          <w:t xml:space="preserve"> oraz w 2021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18</w:t>
        </w:r>
        <w:r w:rsidRPr="001E125D">
          <w:rPr>
            <w:rFonts w:ascii="Arial" w:hAnsi="Arial" w:cs="Arial"/>
            <w:noProof/>
            <w:webHidden/>
            <w:sz w:val="20"/>
          </w:rPr>
          <w:fldChar w:fldCharType="end"/>
        </w:r>
      </w:hyperlink>
    </w:p>
    <w:p w14:paraId="7804BFF1" w14:textId="2AB207B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5"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6 Porównanie ilości i wielkości obszarów przekroczeń w 2018 i 2021 roku w strefie </w:t>
        </w:r>
        <w:r w:rsidRPr="001E125D">
          <w:rPr>
            <w:rStyle w:val="Hipercze"/>
            <w:rFonts w:ascii="Arial" w:hAnsi="Arial" w:cs="Arial"/>
            <w:noProof/>
            <w:sz w:val="20"/>
            <w:lang w:val="pl-PL"/>
          </w:rPr>
          <w:t>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33</w:t>
        </w:r>
        <w:r w:rsidRPr="001E125D">
          <w:rPr>
            <w:rFonts w:ascii="Arial" w:hAnsi="Arial" w:cs="Arial"/>
            <w:noProof/>
            <w:webHidden/>
            <w:sz w:val="20"/>
          </w:rPr>
          <w:fldChar w:fldCharType="end"/>
        </w:r>
      </w:hyperlink>
    </w:p>
    <w:p w14:paraId="69447763" w14:textId="17C213AD"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6"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7 Obszary przekroczeń </w:t>
        </w:r>
        <w:r w:rsidRPr="001E125D">
          <w:rPr>
            <w:rStyle w:val="Hipercze"/>
            <w:rFonts w:ascii="Arial" w:hAnsi="Arial" w:cs="Arial"/>
            <w:noProof/>
            <w:sz w:val="20"/>
            <w:lang w:val="pl-PL"/>
          </w:rPr>
          <w:t>średniodobowego poziomu dopuszczalnego pyłu zawieszonego PM10</w:t>
        </w:r>
        <w:r w:rsidRPr="001E125D">
          <w:rPr>
            <w:rStyle w:val="Hipercze"/>
            <w:rFonts w:ascii="Arial" w:hAnsi="Arial" w:cs="Arial"/>
            <w:noProof/>
            <w:sz w:val="20"/>
          </w:rPr>
          <w:t xml:space="preserve"> w stref</w:t>
        </w:r>
        <w:r w:rsidRPr="001E125D">
          <w:rPr>
            <w:rStyle w:val="Hipercze"/>
            <w:rFonts w:ascii="Arial" w:hAnsi="Arial" w:cs="Arial"/>
            <w:noProof/>
            <w:sz w:val="20"/>
            <w:lang w:val="pl-PL"/>
          </w:rPr>
          <w:t>ie podkarpackiej</w:t>
        </w:r>
        <w:r w:rsidRPr="001E125D">
          <w:rPr>
            <w:rStyle w:val="Hipercze"/>
            <w:rFonts w:ascii="Arial" w:hAnsi="Arial" w:cs="Arial"/>
            <w:noProof/>
            <w:sz w:val="20"/>
          </w:rPr>
          <w:t xml:space="preserve">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34</w:t>
        </w:r>
        <w:r w:rsidRPr="001E125D">
          <w:rPr>
            <w:rFonts w:ascii="Arial" w:hAnsi="Arial" w:cs="Arial"/>
            <w:noProof/>
            <w:webHidden/>
            <w:sz w:val="20"/>
          </w:rPr>
          <w:fldChar w:fldCharType="end"/>
        </w:r>
      </w:hyperlink>
    </w:p>
    <w:p w14:paraId="02A4EE1B" w14:textId="5085AA1C"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7"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8 Obszary przekroczeń </w:t>
        </w:r>
        <w:r w:rsidRPr="001E125D">
          <w:rPr>
            <w:rStyle w:val="Hipercze"/>
            <w:rFonts w:ascii="Arial" w:hAnsi="Arial" w:cs="Arial"/>
            <w:noProof/>
            <w:sz w:val="20"/>
            <w:lang w:val="pl-PL"/>
          </w:rPr>
          <w:t>średniorocznego poziomu dopuszczalnego pyłu zawieszonego PM2,5</w:t>
        </w:r>
        <w:r w:rsidRPr="001E125D">
          <w:rPr>
            <w:rStyle w:val="Hipercze"/>
            <w:rFonts w:ascii="Arial" w:hAnsi="Arial" w:cs="Arial"/>
            <w:noProof/>
            <w:sz w:val="20"/>
          </w:rPr>
          <w:t xml:space="preserve"> w stref</w:t>
        </w:r>
        <w:r w:rsidRPr="001E125D">
          <w:rPr>
            <w:rStyle w:val="Hipercze"/>
            <w:rFonts w:ascii="Arial" w:hAnsi="Arial" w:cs="Arial"/>
            <w:noProof/>
            <w:sz w:val="20"/>
            <w:lang w:val="pl-PL"/>
          </w:rPr>
          <w:t>ie podkarpackiej</w:t>
        </w:r>
        <w:r w:rsidRPr="001E125D">
          <w:rPr>
            <w:rStyle w:val="Hipercze"/>
            <w:rFonts w:ascii="Arial" w:hAnsi="Arial" w:cs="Arial"/>
            <w:noProof/>
            <w:sz w:val="20"/>
          </w:rPr>
          <w:t xml:space="preserve">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39</w:t>
        </w:r>
        <w:r w:rsidRPr="001E125D">
          <w:rPr>
            <w:rFonts w:ascii="Arial" w:hAnsi="Arial" w:cs="Arial"/>
            <w:noProof/>
            <w:webHidden/>
            <w:sz w:val="20"/>
          </w:rPr>
          <w:fldChar w:fldCharType="end"/>
        </w:r>
      </w:hyperlink>
    </w:p>
    <w:p w14:paraId="0C4F2CD2" w14:textId="33F14C7B"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8"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9 Obszary przekroczeń </w:t>
        </w:r>
        <w:r w:rsidRPr="001E125D">
          <w:rPr>
            <w:rStyle w:val="Hipercze"/>
            <w:rFonts w:ascii="Arial" w:hAnsi="Arial" w:cs="Arial"/>
            <w:noProof/>
            <w:sz w:val="20"/>
            <w:lang w:val="pl-PL"/>
          </w:rPr>
          <w:t>średniorocznego poziomu docelowego benzo(a)pirenu</w:t>
        </w:r>
        <w:r w:rsidRPr="001E125D">
          <w:rPr>
            <w:rStyle w:val="Hipercze"/>
            <w:rFonts w:ascii="Arial" w:hAnsi="Arial" w:cs="Arial"/>
            <w:noProof/>
            <w:sz w:val="20"/>
          </w:rPr>
          <w:t xml:space="preserve"> w stref</w:t>
        </w:r>
        <w:r w:rsidRPr="001E125D">
          <w:rPr>
            <w:rStyle w:val="Hipercze"/>
            <w:rFonts w:ascii="Arial" w:hAnsi="Arial" w:cs="Arial"/>
            <w:noProof/>
            <w:sz w:val="20"/>
            <w:lang w:val="pl-PL"/>
          </w:rPr>
          <w:t>ie podkarpackiej</w:t>
        </w:r>
        <w:r w:rsidRPr="001E125D">
          <w:rPr>
            <w:rStyle w:val="Hipercze"/>
            <w:rFonts w:ascii="Arial" w:hAnsi="Arial" w:cs="Arial"/>
            <w:noProof/>
            <w:sz w:val="20"/>
          </w:rPr>
          <w:t xml:space="preserve">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42</w:t>
        </w:r>
        <w:r w:rsidRPr="001E125D">
          <w:rPr>
            <w:rFonts w:ascii="Arial" w:hAnsi="Arial" w:cs="Arial"/>
            <w:noProof/>
            <w:webHidden/>
            <w:sz w:val="20"/>
          </w:rPr>
          <w:fldChar w:fldCharType="end"/>
        </w:r>
      </w:hyperlink>
    </w:p>
    <w:p w14:paraId="547731CE" w14:textId="3A0CADE1"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69" w:history="1">
        <w:r w:rsidRPr="001E125D">
          <w:rPr>
            <w:rStyle w:val="Hipercze"/>
            <w:rFonts w:ascii="Arial" w:hAnsi="Arial" w:cs="Arial"/>
            <w:noProof/>
            <w:sz w:val="20"/>
          </w:rPr>
          <w:t>Tabela 1</w:t>
        </w:r>
        <w:r w:rsidRPr="001E125D">
          <w:rPr>
            <w:rStyle w:val="Hipercze"/>
            <w:rFonts w:ascii="Arial" w:hAnsi="Arial" w:cs="Arial"/>
            <w:noProof/>
            <w:sz w:val="20"/>
          </w:rPr>
          <w:noBreakHyphen/>
          <w:t>10 Poziomy dopuszczalne i docelowe substancji w powietrzu, termin osiągnięcia oraz dopuszczalne częstości przekraczania</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_Toc156472969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80</w:t>
        </w:r>
        <w:r w:rsidRPr="001E125D">
          <w:rPr>
            <w:rFonts w:ascii="Arial" w:hAnsi="Arial" w:cs="Arial"/>
            <w:noProof/>
            <w:webHidden/>
            <w:sz w:val="20"/>
          </w:rPr>
          <w:fldChar w:fldCharType="end"/>
        </w:r>
      </w:hyperlink>
    </w:p>
    <w:p w14:paraId="7BBEA189" w14:textId="68741399"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0" w:history="1">
        <w:r w:rsidRPr="001E125D">
          <w:rPr>
            <w:rStyle w:val="Hipercze"/>
            <w:rFonts w:ascii="Arial" w:hAnsi="Arial" w:cs="Arial"/>
            <w:noProof/>
            <w:sz w:val="20"/>
          </w:rPr>
          <w:t>Tabela 1</w:t>
        </w:r>
        <w:r w:rsidRPr="001E125D">
          <w:rPr>
            <w:rStyle w:val="Hipercze"/>
            <w:rFonts w:ascii="Arial" w:hAnsi="Arial" w:cs="Arial"/>
            <w:noProof/>
            <w:sz w:val="20"/>
          </w:rPr>
          <w:noBreakHyphen/>
          <w:t>11 Poziomy informowania oraz alarmow</w:t>
        </w:r>
        <w:r w:rsidRPr="001E125D">
          <w:rPr>
            <w:rStyle w:val="Hipercze"/>
            <w:rFonts w:ascii="Arial" w:hAnsi="Arial" w:cs="Arial"/>
            <w:noProof/>
            <w:sz w:val="20"/>
            <w:lang w:val="pl-PL"/>
          </w:rPr>
          <w:t>y</w:t>
        </w:r>
        <w:r w:rsidRPr="001E125D">
          <w:rPr>
            <w:rStyle w:val="Hipercze"/>
            <w:rFonts w:ascii="Arial" w:hAnsi="Arial" w:cs="Arial"/>
            <w:noProof/>
            <w:sz w:val="20"/>
          </w:rPr>
          <w:t xml:space="preserve"> </w:t>
        </w:r>
        <w:r w:rsidRPr="001E125D">
          <w:rPr>
            <w:rStyle w:val="Hipercze"/>
            <w:rFonts w:ascii="Arial" w:hAnsi="Arial" w:cs="Arial"/>
            <w:noProof/>
            <w:sz w:val="20"/>
            <w:lang w:val="pl-PL"/>
          </w:rPr>
          <w:t>pyłu zawieszonego PM10 w powietrzu</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81</w:t>
        </w:r>
        <w:r w:rsidRPr="001E125D">
          <w:rPr>
            <w:rFonts w:ascii="Arial" w:hAnsi="Arial" w:cs="Arial"/>
            <w:noProof/>
            <w:webHidden/>
            <w:sz w:val="20"/>
          </w:rPr>
          <w:fldChar w:fldCharType="end"/>
        </w:r>
      </w:hyperlink>
    </w:p>
    <w:p w14:paraId="5B480366" w14:textId="2BA7763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1" w:history="1">
        <w:r w:rsidRPr="001E125D">
          <w:rPr>
            <w:rStyle w:val="Hipercze"/>
            <w:rFonts w:ascii="Arial" w:hAnsi="Arial" w:cs="Arial"/>
            <w:noProof/>
            <w:sz w:val="20"/>
          </w:rPr>
          <w:t>Tabela 1</w:t>
        </w:r>
        <w:r w:rsidRPr="001E125D">
          <w:rPr>
            <w:rStyle w:val="Hipercze"/>
            <w:rFonts w:ascii="Arial" w:hAnsi="Arial" w:cs="Arial"/>
            <w:noProof/>
            <w:sz w:val="20"/>
          </w:rPr>
          <w:noBreakHyphen/>
          <w:t>12 Wyniki pomiarów stężeń pyłu zawieszonego PM10 i PM2,5 oraz benzo(a)pirenu w 2016 roku ze stacji monitoringu zlokalizowanych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87</w:t>
        </w:r>
        <w:r w:rsidRPr="001E125D">
          <w:rPr>
            <w:rFonts w:ascii="Arial" w:hAnsi="Arial" w:cs="Arial"/>
            <w:noProof/>
            <w:webHidden/>
            <w:sz w:val="20"/>
          </w:rPr>
          <w:fldChar w:fldCharType="end"/>
        </w:r>
      </w:hyperlink>
    </w:p>
    <w:p w14:paraId="74B738FE" w14:textId="5C84470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2" w:history="1">
        <w:r w:rsidRPr="001E125D">
          <w:rPr>
            <w:rStyle w:val="Hipercze"/>
            <w:rFonts w:ascii="Arial" w:hAnsi="Arial" w:cs="Arial"/>
            <w:noProof/>
            <w:sz w:val="20"/>
          </w:rPr>
          <w:t>Tabela 1</w:t>
        </w:r>
        <w:r w:rsidRPr="001E125D">
          <w:rPr>
            <w:rStyle w:val="Hipercze"/>
            <w:rFonts w:ascii="Arial" w:hAnsi="Arial" w:cs="Arial"/>
            <w:noProof/>
            <w:sz w:val="20"/>
          </w:rPr>
          <w:noBreakHyphen/>
          <w:t>13 Wyniki pomiarów stężeń pyłu zawieszonego PM10 i PM2,5 oraz benzo(a)pirenu w 201</w:t>
        </w:r>
        <w:r w:rsidRPr="001E125D">
          <w:rPr>
            <w:rStyle w:val="Hipercze"/>
            <w:rFonts w:ascii="Arial" w:hAnsi="Arial" w:cs="Arial"/>
            <w:noProof/>
            <w:sz w:val="20"/>
            <w:lang w:val="pl-PL"/>
          </w:rPr>
          <w:t>7</w:t>
        </w:r>
        <w:r w:rsidRPr="001E125D">
          <w:rPr>
            <w:rStyle w:val="Hipercze"/>
            <w:rFonts w:ascii="Arial" w:hAnsi="Arial" w:cs="Arial"/>
            <w:noProof/>
            <w:sz w:val="20"/>
          </w:rPr>
          <w:t xml:space="preserve"> roku ze stacji monitoringu zlokalizowanych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88</w:t>
        </w:r>
        <w:r w:rsidRPr="001E125D">
          <w:rPr>
            <w:rFonts w:ascii="Arial" w:hAnsi="Arial" w:cs="Arial"/>
            <w:noProof/>
            <w:webHidden/>
            <w:sz w:val="20"/>
          </w:rPr>
          <w:fldChar w:fldCharType="end"/>
        </w:r>
      </w:hyperlink>
    </w:p>
    <w:p w14:paraId="3412596B" w14:textId="2A2CDE5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3" w:history="1">
        <w:r w:rsidRPr="001E125D">
          <w:rPr>
            <w:rStyle w:val="Hipercze"/>
            <w:rFonts w:ascii="Arial" w:hAnsi="Arial" w:cs="Arial"/>
            <w:noProof/>
            <w:sz w:val="20"/>
          </w:rPr>
          <w:t>Tabela 1</w:t>
        </w:r>
        <w:r w:rsidRPr="001E125D">
          <w:rPr>
            <w:rStyle w:val="Hipercze"/>
            <w:rFonts w:ascii="Arial" w:hAnsi="Arial" w:cs="Arial"/>
            <w:noProof/>
            <w:sz w:val="20"/>
          </w:rPr>
          <w:noBreakHyphen/>
          <w:t>14 Wyniki pomiarów stężeń pyłu zawieszonego PM10 i PM2,5 oraz benzo(a)pirenu w 201</w:t>
        </w:r>
        <w:r w:rsidRPr="001E125D">
          <w:rPr>
            <w:rStyle w:val="Hipercze"/>
            <w:rFonts w:ascii="Arial" w:hAnsi="Arial" w:cs="Arial"/>
            <w:noProof/>
            <w:sz w:val="20"/>
            <w:lang w:val="pl-PL"/>
          </w:rPr>
          <w:t>9</w:t>
        </w:r>
        <w:r w:rsidRPr="001E125D">
          <w:rPr>
            <w:rStyle w:val="Hipercze"/>
            <w:rFonts w:ascii="Arial" w:hAnsi="Arial" w:cs="Arial"/>
            <w:noProof/>
            <w:sz w:val="20"/>
          </w:rPr>
          <w:t xml:space="preserve"> ze stacji monitoringu zlokalizowanych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88</w:t>
        </w:r>
        <w:r w:rsidRPr="001E125D">
          <w:rPr>
            <w:rFonts w:ascii="Arial" w:hAnsi="Arial" w:cs="Arial"/>
            <w:noProof/>
            <w:webHidden/>
            <w:sz w:val="20"/>
          </w:rPr>
          <w:fldChar w:fldCharType="end"/>
        </w:r>
      </w:hyperlink>
    </w:p>
    <w:p w14:paraId="3EFD1C23" w14:textId="0AEFB5D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4"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15 Wyniki pomiarów stężeń pyłu zawieszonego PM10 i PM2,5 oraz benzo(a)pirenu w 2020 </w:t>
        </w:r>
        <w:r w:rsidRPr="001E125D">
          <w:rPr>
            <w:rStyle w:val="Hipercze"/>
            <w:rFonts w:ascii="Arial" w:hAnsi="Arial" w:cs="Arial"/>
            <w:noProof/>
            <w:sz w:val="20"/>
            <w:lang w:val="pl-PL"/>
          </w:rPr>
          <w:t xml:space="preserve">roku </w:t>
        </w:r>
        <w:r w:rsidRPr="001E125D">
          <w:rPr>
            <w:rStyle w:val="Hipercze"/>
            <w:rFonts w:ascii="Arial" w:hAnsi="Arial" w:cs="Arial"/>
            <w:noProof/>
            <w:sz w:val="20"/>
          </w:rPr>
          <w:t>ze stacji monitoringu zlokalizowanych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89</w:t>
        </w:r>
        <w:r w:rsidRPr="001E125D">
          <w:rPr>
            <w:rFonts w:ascii="Arial" w:hAnsi="Arial" w:cs="Arial"/>
            <w:noProof/>
            <w:webHidden/>
            <w:sz w:val="20"/>
          </w:rPr>
          <w:fldChar w:fldCharType="end"/>
        </w:r>
      </w:hyperlink>
    </w:p>
    <w:p w14:paraId="0F2D4262" w14:textId="1980B3B1"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5" w:history="1">
        <w:r w:rsidRPr="001E125D">
          <w:rPr>
            <w:rStyle w:val="Hipercze"/>
            <w:rFonts w:ascii="Arial" w:hAnsi="Arial" w:cs="Arial"/>
            <w:noProof/>
            <w:sz w:val="20"/>
          </w:rPr>
          <w:t>Tabela. 1</w:t>
        </w:r>
        <w:r w:rsidRPr="001E125D">
          <w:rPr>
            <w:rStyle w:val="Hipercze"/>
            <w:rFonts w:ascii="Arial" w:hAnsi="Arial" w:cs="Arial"/>
            <w:noProof/>
            <w:sz w:val="20"/>
          </w:rPr>
          <w:noBreakHyphen/>
          <w:t>16 Wyniki pomiarów stężeń pyłu zawieszonego PM10 i PM2,5 oraz benzo(a)pirenu w 2018 roku ze stacji monitoringu zlokalizowanych</w:t>
        </w:r>
        <w:r w:rsidRPr="001E125D">
          <w:rPr>
            <w:rStyle w:val="Hipercze"/>
            <w:rFonts w:ascii="Arial" w:hAnsi="Arial" w:cs="Arial"/>
            <w:noProof/>
            <w:sz w:val="20"/>
            <w:lang w:val="pl-PL"/>
          </w:rPr>
          <w:t xml:space="preserve"> </w:t>
        </w:r>
        <w:r w:rsidRPr="001E125D">
          <w:rPr>
            <w:rStyle w:val="Hipercze"/>
            <w:rFonts w:ascii="Arial" w:hAnsi="Arial" w:cs="Arial"/>
            <w:noProof/>
            <w:sz w:val="20"/>
          </w:rPr>
          <w:t>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92</w:t>
        </w:r>
        <w:r w:rsidRPr="001E125D">
          <w:rPr>
            <w:rFonts w:ascii="Arial" w:hAnsi="Arial" w:cs="Arial"/>
            <w:noProof/>
            <w:webHidden/>
            <w:sz w:val="20"/>
          </w:rPr>
          <w:fldChar w:fldCharType="end"/>
        </w:r>
      </w:hyperlink>
    </w:p>
    <w:p w14:paraId="56587102" w14:textId="644FEA3A"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6" w:history="1">
        <w:r w:rsidRPr="001E125D">
          <w:rPr>
            <w:rStyle w:val="Hipercze"/>
            <w:rFonts w:ascii="Arial" w:eastAsia="Times New Roman" w:hAnsi="Arial" w:cs="Arial"/>
            <w:noProof/>
            <w:sz w:val="20"/>
            <w:lang w:eastAsia="x-none"/>
          </w:rPr>
          <w:t>Tabela. 1</w:t>
        </w:r>
        <w:r w:rsidRPr="001E125D">
          <w:rPr>
            <w:rStyle w:val="Hipercze"/>
            <w:rFonts w:ascii="Arial" w:eastAsia="Times New Roman" w:hAnsi="Arial" w:cs="Arial"/>
            <w:noProof/>
            <w:sz w:val="20"/>
            <w:lang w:eastAsia="x-none"/>
          </w:rPr>
          <w:noBreakHyphen/>
          <w:t>17 Wyniki pomiarów stężeń pyłu zawieszonego PM10 i PM2,5 oraz benzo(a)pirenu w 2021 roku ze stacji monitoringu zlokalizowanych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93</w:t>
        </w:r>
        <w:r w:rsidRPr="001E125D">
          <w:rPr>
            <w:rFonts w:ascii="Arial" w:hAnsi="Arial" w:cs="Arial"/>
            <w:noProof/>
            <w:webHidden/>
            <w:sz w:val="20"/>
          </w:rPr>
          <w:fldChar w:fldCharType="end"/>
        </w:r>
      </w:hyperlink>
    </w:p>
    <w:p w14:paraId="19F4378A" w14:textId="00862FB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7" w:history="1">
        <w:r w:rsidRPr="001E125D">
          <w:rPr>
            <w:rStyle w:val="Hipercze"/>
            <w:rFonts w:ascii="Arial" w:hAnsi="Arial" w:cs="Arial"/>
            <w:noProof/>
            <w:sz w:val="20"/>
          </w:rPr>
          <w:t>Tabela 1</w:t>
        </w:r>
        <w:r w:rsidRPr="001E125D">
          <w:rPr>
            <w:rStyle w:val="Hipercze"/>
            <w:rFonts w:ascii="Arial" w:hAnsi="Arial" w:cs="Arial"/>
            <w:noProof/>
            <w:sz w:val="20"/>
          </w:rPr>
          <w:noBreakHyphen/>
          <w:t>18 Emisja napływowa z obszaru 30 km wokół strefy podkarpackiej oraz ze strefy miasto Rzeszów w 2018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94</w:t>
        </w:r>
        <w:r w:rsidRPr="001E125D">
          <w:rPr>
            <w:rFonts w:ascii="Arial" w:hAnsi="Arial" w:cs="Arial"/>
            <w:noProof/>
            <w:webHidden/>
            <w:sz w:val="20"/>
          </w:rPr>
          <w:fldChar w:fldCharType="end"/>
        </w:r>
      </w:hyperlink>
    </w:p>
    <w:p w14:paraId="49036C7E" w14:textId="742863D1"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8" w:history="1">
        <w:r w:rsidRPr="001E125D">
          <w:rPr>
            <w:rStyle w:val="Hipercze"/>
            <w:rFonts w:ascii="Arial" w:hAnsi="Arial" w:cs="Arial"/>
            <w:noProof/>
            <w:sz w:val="20"/>
          </w:rPr>
          <w:t>Tabela 1</w:t>
        </w:r>
        <w:r w:rsidRPr="001E125D">
          <w:rPr>
            <w:rStyle w:val="Hipercze"/>
            <w:rFonts w:ascii="Arial" w:hAnsi="Arial" w:cs="Arial"/>
            <w:noProof/>
            <w:sz w:val="20"/>
          </w:rPr>
          <w:noBreakHyphen/>
          <w:t>19 Emisja napływowa z obszaru 30 km wokół strefy podkarpackiej oraz ze strefy miasto Rzeszów w 2021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96</w:t>
        </w:r>
        <w:r w:rsidRPr="001E125D">
          <w:rPr>
            <w:rFonts w:ascii="Arial" w:hAnsi="Arial" w:cs="Arial"/>
            <w:noProof/>
            <w:webHidden/>
            <w:sz w:val="20"/>
          </w:rPr>
          <w:fldChar w:fldCharType="end"/>
        </w:r>
      </w:hyperlink>
    </w:p>
    <w:p w14:paraId="236602EE" w14:textId="70C261B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79"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20 Bilans emisji </w:t>
        </w:r>
        <w:r w:rsidRPr="001E125D">
          <w:rPr>
            <w:rStyle w:val="Hipercze"/>
            <w:rFonts w:ascii="Arial" w:hAnsi="Arial" w:cs="Arial"/>
            <w:noProof/>
            <w:sz w:val="20"/>
            <w:lang w:val="pl-PL"/>
          </w:rPr>
          <w:t>zanieczyszczeń</w:t>
        </w:r>
        <w:r w:rsidRPr="001E125D">
          <w:rPr>
            <w:rStyle w:val="Hipercze"/>
            <w:rFonts w:ascii="Arial" w:hAnsi="Arial" w:cs="Arial"/>
            <w:noProof/>
            <w:sz w:val="20"/>
          </w:rPr>
          <w:t xml:space="preserve"> z obszaru stref</w:t>
        </w:r>
        <w:r w:rsidRPr="001E125D">
          <w:rPr>
            <w:rStyle w:val="Hipercze"/>
            <w:rFonts w:ascii="Arial" w:hAnsi="Arial" w:cs="Arial"/>
            <w:noProof/>
            <w:sz w:val="20"/>
            <w:lang w:val="pl-PL"/>
          </w:rPr>
          <w:t>y</w:t>
        </w:r>
        <w:r w:rsidRPr="001E125D">
          <w:rPr>
            <w:rStyle w:val="Hipercze"/>
            <w:rFonts w:ascii="Arial" w:hAnsi="Arial" w:cs="Arial"/>
            <w:noProof/>
            <w:sz w:val="20"/>
          </w:rPr>
          <w:t xml:space="preserve"> </w:t>
        </w:r>
        <w:r w:rsidRPr="001E125D">
          <w:rPr>
            <w:rStyle w:val="Hipercze"/>
            <w:rFonts w:ascii="Arial" w:hAnsi="Arial" w:cs="Arial"/>
            <w:noProof/>
            <w:sz w:val="20"/>
            <w:lang w:val="pl-PL"/>
          </w:rPr>
          <w:t xml:space="preserve">podkarpackiej </w:t>
        </w:r>
        <w:r w:rsidRPr="001E125D">
          <w:rPr>
            <w:rStyle w:val="Hipercze"/>
            <w:rFonts w:ascii="Arial" w:hAnsi="Arial" w:cs="Arial"/>
            <w:noProof/>
            <w:sz w:val="20"/>
          </w:rPr>
          <w:t>w 201</w:t>
        </w:r>
        <w:r w:rsidRPr="001E125D">
          <w:rPr>
            <w:rStyle w:val="Hipercze"/>
            <w:rFonts w:ascii="Arial" w:hAnsi="Arial" w:cs="Arial"/>
            <w:noProof/>
            <w:sz w:val="20"/>
            <w:lang w:val="pl-PL"/>
          </w:rPr>
          <w:t>8</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_Toc156472979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101</w:t>
        </w:r>
        <w:r w:rsidRPr="001E125D">
          <w:rPr>
            <w:rFonts w:ascii="Arial" w:hAnsi="Arial" w:cs="Arial"/>
            <w:noProof/>
            <w:webHidden/>
            <w:sz w:val="20"/>
          </w:rPr>
          <w:fldChar w:fldCharType="end"/>
        </w:r>
      </w:hyperlink>
    </w:p>
    <w:p w14:paraId="1B8B202E" w14:textId="4227805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0" w:history="1">
        <w:r w:rsidRPr="001E125D">
          <w:rPr>
            <w:rStyle w:val="Hipercze"/>
            <w:rFonts w:ascii="Arial" w:hAnsi="Arial" w:cs="Arial"/>
            <w:noProof/>
            <w:sz w:val="20"/>
          </w:rPr>
          <w:t>Tabela 1</w:t>
        </w:r>
        <w:r w:rsidRPr="001E125D">
          <w:rPr>
            <w:rStyle w:val="Hipercze"/>
            <w:rFonts w:ascii="Arial" w:hAnsi="Arial" w:cs="Arial"/>
            <w:noProof/>
            <w:sz w:val="20"/>
          </w:rPr>
          <w:noBreakHyphen/>
          <w:t>21 Bilans emisji zanieczyszczeń z obszaru strefy podkarpackiej w 2021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102</w:t>
        </w:r>
        <w:r w:rsidRPr="001E125D">
          <w:rPr>
            <w:rFonts w:ascii="Arial" w:hAnsi="Arial" w:cs="Arial"/>
            <w:noProof/>
            <w:webHidden/>
            <w:sz w:val="20"/>
          </w:rPr>
          <w:fldChar w:fldCharType="end"/>
        </w:r>
      </w:hyperlink>
    </w:p>
    <w:p w14:paraId="435E55A2" w14:textId="544DA6CC"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1" w:history="1">
        <w:r w:rsidRPr="001E125D">
          <w:rPr>
            <w:rStyle w:val="Hipercze"/>
            <w:rFonts w:ascii="Arial" w:hAnsi="Arial" w:cs="Arial"/>
            <w:noProof/>
            <w:sz w:val="20"/>
          </w:rPr>
          <w:t>Tabela 1</w:t>
        </w:r>
        <w:r w:rsidRPr="001E125D">
          <w:rPr>
            <w:rStyle w:val="Hipercze"/>
            <w:rFonts w:ascii="Arial" w:hAnsi="Arial" w:cs="Arial"/>
            <w:noProof/>
            <w:sz w:val="20"/>
          </w:rPr>
          <w:noBreakHyphen/>
          <w:t>22 Bilanse emisji zanieczyszczeń: pyłu zawieszonego PM10, pyłu zawieszonego PM2,5 oraz benzo(a)pirenu dla strefy podkarpackiej w 20</w:t>
        </w:r>
        <w:r w:rsidRPr="001E125D">
          <w:rPr>
            <w:rStyle w:val="Hipercze"/>
            <w:rFonts w:ascii="Arial" w:hAnsi="Arial" w:cs="Arial"/>
            <w:noProof/>
            <w:sz w:val="20"/>
            <w:lang w:val="pl-PL"/>
          </w:rPr>
          <w:t>18</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106</w:t>
        </w:r>
        <w:r w:rsidRPr="001E125D">
          <w:rPr>
            <w:rFonts w:ascii="Arial" w:hAnsi="Arial" w:cs="Arial"/>
            <w:noProof/>
            <w:webHidden/>
            <w:sz w:val="20"/>
          </w:rPr>
          <w:fldChar w:fldCharType="end"/>
        </w:r>
      </w:hyperlink>
    </w:p>
    <w:p w14:paraId="1508084A" w14:textId="4E6F0D99"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2" w:history="1">
        <w:r w:rsidRPr="001E125D">
          <w:rPr>
            <w:rStyle w:val="Hipercze"/>
            <w:rFonts w:ascii="Arial" w:hAnsi="Arial" w:cs="Arial"/>
            <w:noProof/>
            <w:sz w:val="20"/>
          </w:rPr>
          <w:t>Tabela 1</w:t>
        </w:r>
        <w:r w:rsidRPr="001E125D">
          <w:rPr>
            <w:rStyle w:val="Hipercze"/>
            <w:rFonts w:ascii="Arial" w:hAnsi="Arial" w:cs="Arial"/>
            <w:noProof/>
            <w:sz w:val="20"/>
          </w:rPr>
          <w:noBreakHyphen/>
          <w:t>23 Bilanse emisji zanieczyszczeń: pyłu zawieszonego PM10, pyłu zawieszonego PM2,5 oraz benzo(a)pirenu dla strefy podkarpackiej w 20</w:t>
        </w:r>
        <w:r w:rsidRPr="001E125D">
          <w:rPr>
            <w:rStyle w:val="Hipercze"/>
            <w:rFonts w:ascii="Arial" w:hAnsi="Arial" w:cs="Arial"/>
            <w:noProof/>
            <w:sz w:val="20"/>
            <w:lang w:val="pl-PL"/>
          </w:rPr>
          <w:t xml:space="preserve">21 </w:t>
        </w:r>
        <w:r w:rsidRPr="001E125D">
          <w:rPr>
            <w:rStyle w:val="Hipercze"/>
            <w:rFonts w:ascii="Arial" w:hAnsi="Arial" w:cs="Arial"/>
            <w:noProof/>
            <w:sz w:val="20"/>
          </w:rPr>
          <w:t>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108</w:t>
        </w:r>
        <w:r w:rsidRPr="001E125D">
          <w:rPr>
            <w:rFonts w:ascii="Arial" w:hAnsi="Arial" w:cs="Arial"/>
            <w:noProof/>
            <w:webHidden/>
            <w:sz w:val="20"/>
          </w:rPr>
          <w:fldChar w:fldCharType="end"/>
        </w:r>
      </w:hyperlink>
    </w:p>
    <w:p w14:paraId="7032A997" w14:textId="0AD2680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3" w:history="1">
        <w:r w:rsidRPr="001E125D">
          <w:rPr>
            <w:rStyle w:val="Hipercze"/>
            <w:rFonts w:ascii="Arial" w:hAnsi="Arial" w:cs="Arial"/>
            <w:noProof/>
            <w:sz w:val="20"/>
          </w:rPr>
          <w:t>Tabela 1</w:t>
        </w:r>
        <w:r w:rsidRPr="001E125D">
          <w:rPr>
            <w:rStyle w:val="Hipercze"/>
            <w:rFonts w:ascii="Arial" w:hAnsi="Arial" w:cs="Arial"/>
            <w:noProof/>
            <w:sz w:val="20"/>
          </w:rPr>
          <w:noBreakHyphen/>
          <w:t>24 Szacunkowy przyrost tła regionalnego, miejskiego i lokalnego [µg/m³] w obszarach przekroczeń średnio</w:t>
        </w:r>
        <w:r w:rsidRPr="001E125D">
          <w:rPr>
            <w:rStyle w:val="Hipercze"/>
            <w:rFonts w:ascii="Arial" w:hAnsi="Arial" w:cs="Arial"/>
            <w:noProof/>
            <w:sz w:val="20"/>
            <w:lang w:val="pl-PL"/>
          </w:rPr>
          <w:t>dobowego</w:t>
        </w:r>
        <w:r w:rsidRPr="001E125D">
          <w:rPr>
            <w:rStyle w:val="Hipercze"/>
            <w:rFonts w:ascii="Arial" w:hAnsi="Arial" w:cs="Arial"/>
            <w:noProof/>
            <w:sz w:val="20"/>
          </w:rPr>
          <w:t xml:space="preserve"> poziomu dopuszczalnego pyłu zawieszonego PM</w:t>
        </w:r>
        <w:r w:rsidRPr="001E125D">
          <w:rPr>
            <w:rStyle w:val="Hipercze"/>
            <w:rFonts w:ascii="Arial" w:hAnsi="Arial" w:cs="Arial"/>
            <w:noProof/>
            <w:sz w:val="20"/>
            <w:lang w:val="pl-PL"/>
          </w:rPr>
          <w:t>10</w:t>
        </w:r>
        <w:r w:rsidRPr="001E125D">
          <w:rPr>
            <w:rStyle w:val="Hipercze"/>
            <w:rFonts w:ascii="Arial" w:hAnsi="Arial" w:cs="Arial"/>
            <w:noProof/>
            <w:sz w:val="20"/>
          </w:rPr>
          <w:t xml:space="preserve"> w strefie </w:t>
        </w:r>
        <w:r w:rsidRPr="001E125D">
          <w:rPr>
            <w:rStyle w:val="Hipercze"/>
            <w:rFonts w:ascii="Arial" w:hAnsi="Arial" w:cs="Arial"/>
            <w:noProof/>
            <w:sz w:val="20"/>
            <w:lang w:val="pl-PL"/>
          </w:rPr>
          <w:t>podkarpackiej</w:t>
        </w:r>
        <w:r w:rsidRPr="001E125D">
          <w:rPr>
            <w:rStyle w:val="Hipercze"/>
            <w:rFonts w:ascii="Arial" w:hAnsi="Arial" w:cs="Arial"/>
            <w:noProof/>
            <w:sz w:val="20"/>
          </w:rPr>
          <w:t xml:space="preserve"> w 2021 r</w:t>
        </w:r>
        <w:r w:rsidRPr="001E125D">
          <w:rPr>
            <w:rStyle w:val="Hipercze"/>
            <w:rFonts w:ascii="Arial" w:hAnsi="Arial" w:cs="Arial"/>
            <w:noProof/>
            <w:sz w:val="20"/>
            <w:lang w:val="pl-PL"/>
          </w:rPr>
          <w:t>.</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117</w:t>
        </w:r>
        <w:r w:rsidRPr="001E125D">
          <w:rPr>
            <w:rFonts w:ascii="Arial" w:hAnsi="Arial" w:cs="Arial"/>
            <w:noProof/>
            <w:webHidden/>
            <w:sz w:val="20"/>
          </w:rPr>
          <w:fldChar w:fldCharType="end"/>
        </w:r>
      </w:hyperlink>
    </w:p>
    <w:p w14:paraId="62A0F439" w14:textId="612FE28E"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4"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25 Szacunkowy przyrost tła regionalnego, miejskiego i lokalnego [µg/m³] w obszarach przekroczeń średniorocznego poziomu dopuszczalnego pyłu zawieszonego PM2,5 w strefie </w:t>
        </w:r>
        <w:r w:rsidRPr="001E125D">
          <w:rPr>
            <w:rStyle w:val="Hipercze"/>
            <w:rFonts w:ascii="Arial" w:hAnsi="Arial" w:cs="Arial"/>
            <w:noProof/>
            <w:sz w:val="20"/>
            <w:lang w:val="pl-PL"/>
          </w:rPr>
          <w:t>podkarpackiej</w:t>
        </w:r>
        <w:r w:rsidRPr="001E125D">
          <w:rPr>
            <w:rStyle w:val="Hipercze"/>
            <w:rFonts w:ascii="Arial" w:hAnsi="Arial" w:cs="Arial"/>
            <w:noProof/>
            <w:sz w:val="20"/>
          </w:rPr>
          <w:t xml:space="preserve"> w 2021 r</w:t>
        </w:r>
        <w:r w:rsidRPr="001E125D">
          <w:rPr>
            <w:rStyle w:val="Hipercze"/>
            <w:rFonts w:ascii="Arial" w:hAnsi="Arial" w:cs="Arial"/>
            <w:noProof/>
            <w:sz w:val="20"/>
            <w:lang w:val="pl-PL"/>
          </w:rPr>
          <w:t>.</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119</w:t>
        </w:r>
        <w:r w:rsidRPr="001E125D">
          <w:rPr>
            <w:rFonts w:ascii="Arial" w:hAnsi="Arial" w:cs="Arial"/>
            <w:noProof/>
            <w:webHidden/>
            <w:sz w:val="20"/>
          </w:rPr>
          <w:fldChar w:fldCharType="end"/>
        </w:r>
      </w:hyperlink>
    </w:p>
    <w:p w14:paraId="53C61DFA" w14:textId="51C6C92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5" w:history="1">
        <w:r w:rsidRPr="001E125D">
          <w:rPr>
            <w:rStyle w:val="Hipercze"/>
            <w:rFonts w:ascii="Arial" w:hAnsi="Arial" w:cs="Arial"/>
            <w:noProof/>
            <w:sz w:val="20"/>
          </w:rPr>
          <w:t>Tabela 1</w:t>
        </w:r>
        <w:r w:rsidRPr="001E125D">
          <w:rPr>
            <w:rStyle w:val="Hipercze"/>
            <w:rFonts w:ascii="Arial" w:hAnsi="Arial" w:cs="Arial"/>
            <w:noProof/>
            <w:sz w:val="20"/>
          </w:rPr>
          <w:noBreakHyphen/>
          <w:t>26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01 do 15)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121</w:t>
        </w:r>
        <w:r w:rsidRPr="001E125D">
          <w:rPr>
            <w:rFonts w:ascii="Arial" w:hAnsi="Arial" w:cs="Arial"/>
            <w:noProof/>
            <w:webHidden/>
            <w:sz w:val="20"/>
          </w:rPr>
          <w:fldChar w:fldCharType="end"/>
        </w:r>
      </w:hyperlink>
    </w:p>
    <w:p w14:paraId="7278CF8B" w14:textId="0BDAE37F"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6" w:history="1">
        <w:r w:rsidRPr="001E125D">
          <w:rPr>
            <w:rStyle w:val="Hipercze"/>
            <w:rFonts w:ascii="Arial" w:hAnsi="Arial" w:cs="Arial"/>
            <w:noProof/>
            <w:sz w:val="20"/>
          </w:rPr>
          <w:t>Tabela 1</w:t>
        </w:r>
        <w:r w:rsidRPr="001E125D">
          <w:rPr>
            <w:rStyle w:val="Hipercze"/>
            <w:rFonts w:ascii="Arial" w:hAnsi="Arial" w:cs="Arial"/>
            <w:noProof/>
            <w:sz w:val="20"/>
          </w:rPr>
          <w:noBreakHyphen/>
          <w:t>27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16 do 30)</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124</w:t>
        </w:r>
        <w:r w:rsidRPr="001E125D">
          <w:rPr>
            <w:rFonts w:ascii="Arial" w:hAnsi="Arial" w:cs="Arial"/>
            <w:noProof/>
            <w:webHidden/>
            <w:sz w:val="20"/>
          </w:rPr>
          <w:fldChar w:fldCharType="end"/>
        </w:r>
      </w:hyperlink>
    </w:p>
    <w:p w14:paraId="1FBEEB87" w14:textId="744D3B4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7" w:history="1">
        <w:r w:rsidRPr="001E125D">
          <w:rPr>
            <w:rStyle w:val="Hipercze"/>
            <w:rFonts w:ascii="Arial" w:hAnsi="Arial" w:cs="Arial"/>
            <w:noProof/>
            <w:sz w:val="20"/>
          </w:rPr>
          <w:t>Tabela 1</w:t>
        </w:r>
        <w:r w:rsidRPr="001E125D">
          <w:rPr>
            <w:rStyle w:val="Hipercze"/>
            <w:rFonts w:ascii="Arial" w:hAnsi="Arial" w:cs="Arial"/>
            <w:noProof/>
            <w:sz w:val="20"/>
          </w:rPr>
          <w:noBreakHyphen/>
          <w:t>28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31 do 45)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126</w:t>
        </w:r>
        <w:r w:rsidRPr="001E125D">
          <w:rPr>
            <w:rFonts w:ascii="Arial" w:hAnsi="Arial" w:cs="Arial"/>
            <w:noProof/>
            <w:webHidden/>
            <w:sz w:val="20"/>
          </w:rPr>
          <w:fldChar w:fldCharType="end"/>
        </w:r>
      </w:hyperlink>
    </w:p>
    <w:p w14:paraId="7A5E6066" w14:textId="33B96EA9"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8" w:history="1">
        <w:r w:rsidRPr="001E125D">
          <w:rPr>
            <w:rStyle w:val="Hipercze"/>
            <w:rFonts w:ascii="Arial" w:hAnsi="Arial" w:cs="Arial"/>
            <w:noProof/>
            <w:sz w:val="20"/>
          </w:rPr>
          <w:t>Tabela 1</w:t>
        </w:r>
        <w:r w:rsidRPr="001E125D">
          <w:rPr>
            <w:rStyle w:val="Hipercze"/>
            <w:rFonts w:ascii="Arial" w:hAnsi="Arial" w:cs="Arial"/>
            <w:noProof/>
            <w:sz w:val="20"/>
          </w:rPr>
          <w:noBreakHyphen/>
          <w:t>29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46 do 60)</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128</w:t>
        </w:r>
        <w:r w:rsidRPr="001E125D">
          <w:rPr>
            <w:rFonts w:ascii="Arial" w:hAnsi="Arial" w:cs="Arial"/>
            <w:noProof/>
            <w:webHidden/>
            <w:sz w:val="20"/>
          </w:rPr>
          <w:fldChar w:fldCharType="end"/>
        </w:r>
      </w:hyperlink>
    </w:p>
    <w:p w14:paraId="11A51867" w14:textId="376CA699"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89" w:history="1">
        <w:r w:rsidRPr="001E125D">
          <w:rPr>
            <w:rStyle w:val="Hipercze"/>
            <w:rFonts w:ascii="Arial" w:hAnsi="Arial" w:cs="Arial"/>
            <w:noProof/>
            <w:sz w:val="20"/>
          </w:rPr>
          <w:t>Tabela 1</w:t>
        </w:r>
        <w:r w:rsidRPr="001E125D">
          <w:rPr>
            <w:rStyle w:val="Hipercze"/>
            <w:rFonts w:ascii="Arial" w:hAnsi="Arial" w:cs="Arial"/>
            <w:noProof/>
            <w:sz w:val="20"/>
          </w:rPr>
          <w:noBreakHyphen/>
          <w:t>30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61 do 75)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_Toc156472989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130</w:t>
        </w:r>
        <w:r w:rsidRPr="001E125D">
          <w:rPr>
            <w:rFonts w:ascii="Arial" w:hAnsi="Arial" w:cs="Arial"/>
            <w:noProof/>
            <w:webHidden/>
            <w:sz w:val="20"/>
          </w:rPr>
          <w:fldChar w:fldCharType="end"/>
        </w:r>
      </w:hyperlink>
    </w:p>
    <w:p w14:paraId="05A5D7E7" w14:textId="5C125B7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0" w:history="1">
        <w:r w:rsidRPr="001E125D">
          <w:rPr>
            <w:rStyle w:val="Hipercze"/>
            <w:rFonts w:ascii="Arial" w:hAnsi="Arial" w:cs="Arial"/>
            <w:noProof/>
            <w:sz w:val="20"/>
          </w:rPr>
          <w:t>Tabela 1</w:t>
        </w:r>
        <w:r w:rsidRPr="001E125D">
          <w:rPr>
            <w:rStyle w:val="Hipercze"/>
            <w:rFonts w:ascii="Arial" w:hAnsi="Arial" w:cs="Arial"/>
            <w:noProof/>
            <w:sz w:val="20"/>
          </w:rPr>
          <w:noBreakHyphen/>
          <w:t>31 Szacunkowy przyrost tła regionalnego, miejskiego i lokalnego [ng/m³]</w:t>
        </w:r>
        <w:r w:rsidRPr="001E125D">
          <w:rPr>
            <w:rStyle w:val="Hipercze"/>
            <w:rFonts w:ascii="Arial" w:hAnsi="Arial" w:cs="Arial"/>
            <w:noProof/>
            <w:sz w:val="20"/>
            <w:lang w:val="pl-PL"/>
          </w:rPr>
          <w:t xml:space="preserve"> </w:t>
        </w:r>
        <w:r w:rsidRPr="001E125D">
          <w:rPr>
            <w:rStyle w:val="Hipercze"/>
            <w:rFonts w:ascii="Arial" w:hAnsi="Arial" w:cs="Arial"/>
            <w:noProof/>
            <w:sz w:val="20"/>
          </w:rPr>
          <w:t>w obszarach przekroczeń średniorocznego poziomu docelowego benzo(a)pirenu w strefie podkarpackiej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Style w:val="Hipercze"/>
            <w:rFonts w:ascii="Arial" w:hAnsi="Arial" w:cs="Arial"/>
            <w:noProof/>
            <w:sz w:val="20"/>
            <w:lang w:val="pl-PL"/>
          </w:rPr>
          <w:t xml:space="preserve"> (obszary od 76 do 85)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132</w:t>
        </w:r>
        <w:r w:rsidRPr="001E125D">
          <w:rPr>
            <w:rFonts w:ascii="Arial" w:hAnsi="Arial" w:cs="Arial"/>
            <w:noProof/>
            <w:webHidden/>
            <w:sz w:val="20"/>
          </w:rPr>
          <w:fldChar w:fldCharType="end"/>
        </w:r>
      </w:hyperlink>
    </w:p>
    <w:p w14:paraId="46585A09" w14:textId="1B15B0DA"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1" w:history="1">
        <w:r w:rsidRPr="001E125D">
          <w:rPr>
            <w:rStyle w:val="Hipercze"/>
            <w:rFonts w:ascii="Arial" w:hAnsi="Arial" w:cs="Arial"/>
            <w:noProof/>
            <w:sz w:val="20"/>
          </w:rPr>
          <w:t>Tabela 1</w:t>
        </w:r>
        <w:r w:rsidRPr="001E125D">
          <w:rPr>
            <w:rStyle w:val="Hipercze"/>
            <w:rFonts w:ascii="Arial" w:hAnsi="Arial" w:cs="Arial"/>
            <w:noProof/>
            <w:sz w:val="20"/>
          </w:rPr>
          <w:noBreakHyphen/>
          <w:t>32 Udział [%] pyłu zawieszonego PM10</w:t>
        </w:r>
        <w:r w:rsidRPr="001E125D">
          <w:rPr>
            <w:rStyle w:val="Hipercze"/>
            <w:rFonts w:ascii="Arial" w:hAnsi="Arial" w:cs="Arial"/>
            <w:noProof/>
            <w:sz w:val="20"/>
            <w:lang w:val="pl-PL"/>
          </w:rPr>
          <w:t xml:space="preserve"> i PM2,5 oraz</w:t>
        </w:r>
        <w:r w:rsidRPr="001E125D">
          <w:rPr>
            <w:rStyle w:val="Hipercze"/>
            <w:rFonts w:ascii="Arial" w:hAnsi="Arial" w:cs="Arial"/>
            <w:noProof/>
            <w:sz w:val="20"/>
          </w:rPr>
          <w:t xml:space="preserve"> benzo(a)pirenu wprowadzanych do powietrza przez podmioty korzystające ze środowiska w ramach powszechnego i zwykłego korzystania ze środowiska dla strefy </w:t>
        </w:r>
        <w:r w:rsidRPr="001E125D">
          <w:rPr>
            <w:rStyle w:val="Hipercze"/>
            <w:rFonts w:ascii="Arial" w:hAnsi="Arial" w:cs="Arial"/>
            <w:noProof/>
            <w:sz w:val="20"/>
            <w:lang w:val="pl-PL"/>
          </w:rPr>
          <w:t>podkarpackiej</w:t>
        </w:r>
        <w:r w:rsidRPr="001E125D">
          <w:rPr>
            <w:rStyle w:val="Hipercze"/>
            <w:rFonts w:ascii="Arial" w:hAnsi="Arial" w:cs="Arial"/>
            <w:noProof/>
            <w:sz w:val="20"/>
          </w:rPr>
          <w:t xml:space="preserve"> 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134</w:t>
        </w:r>
        <w:r w:rsidRPr="001E125D">
          <w:rPr>
            <w:rFonts w:ascii="Arial" w:hAnsi="Arial" w:cs="Arial"/>
            <w:noProof/>
            <w:webHidden/>
            <w:sz w:val="20"/>
          </w:rPr>
          <w:fldChar w:fldCharType="end"/>
        </w:r>
      </w:hyperlink>
    </w:p>
    <w:p w14:paraId="4682F00C" w14:textId="4DCC2B4F"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2" w:history="1">
        <w:r w:rsidRPr="001E125D">
          <w:rPr>
            <w:rStyle w:val="Hipercze"/>
            <w:rFonts w:ascii="Arial" w:hAnsi="Arial" w:cs="Arial"/>
            <w:noProof/>
            <w:sz w:val="20"/>
          </w:rPr>
          <w:t>Tabela 1</w:t>
        </w:r>
        <w:r w:rsidRPr="001E125D">
          <w:rPr>
            <w:rStyle w:val="Hipercze"/>
            <w:rFonts w:ascii="Arial" w:hAnsi="Arial" w:cs="Arial"/>
            <w:noProof/>
            <w:sz w:val="20"/>
          </w:rPr>
          <w:noBreakHyphen/>
          <w:t>33 Wybrane zadania z aKPOP do 2025 (z perspektywą do 2030 r. oraz do 2040 r.)</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136</w:t>
        </w:r>
        <w:r w:rsidRPr="001E125D">
          <w:rPr>
            <w:rFonts w:ascii="Arial" w:hAnsi="Arial" w:cs="Arial"/>
            <w:noProof/>
            <w:webHidden/>
            <w:sz w:val="20"/>
          </w:rPr>
          <w:fldChar w:fldCharType="end"/>
        </w:r>
      </w:hyperlink>
    </w:p>
    <w:p w14:paraId="283FE1F7" w14:textId="06DE096D"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3" w:history="1">
        <w:r w:rsidRPr="001E125D">
          <w:rPr>
            <w:rStyle w:val="Hipercze"/>
            <w:rFonts w:ascii="Arial" w:eastAsia="Times New Roman" w:hAnsi="Arial" w:cs="Arial"/>
            <w:noProof/>
            <w:sz w:val="20"/>
            <w:lang w:eastAsia="x-none"/>
          </w:rPr>
          <w:t>Tabela 1</w:t>
        </w:r>
        <w:r w:rsidRPr="001E125D">
          <w:rPr>
            <w:rStyle w:val="Hipercze"/>
            <w:rFonts w:ascii="Arial" w:eastAsia="Times New Roman" w:hAnsi="Arial" w:cs="Arial"/>
            <w:noProof/>
            <w:sz w:val="20"/>
            <w:lang w:eastAsia="x-none"/>
          </w:rPr>
          <w:noBreakHyphen/>
          <w:t>34 Zmiany emisji dla poszczególnych typów źródeł zlokalizowanych na terenie krajów UE oraz na terenie Polski w stosunku do roku bazowego 2021 (wartości ujemne oznaczają wzrost emisji)</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151</w:t>
        </w:r>
        <w:r w:rsidRPr="001E125D">
          <w:rPr>
            <w:rFonts w:ascii="Arial" w:hAnsi="Arial" w:cs="Arial"/>
            <w:noProof/>
            <w:webHidden/>
            <w:sz w:val="20"/>
          </w:rPr>
          <w:fldChar w:fldCharType="end"/>
        </w:r>
      </w:hyperlink>
    </w:p>
    <w:p w14:paraId="35CC7FE5" w14:textId="49B2DA2E"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4" w:history="1">
        <w:r w:rsidRPr="001E125D">
          <w:rPr>
            <w:rStyle w:val="Hipercze"/>
            <w:rFonts w:ascii="Arial" w:hAnsi="Arial" w:cs="Arial"/>
            <w:noProof/>
            <w:sz w:val="20"/>
          </w:rPr>
          <w:t>Tabela 1</w:t>
        </w:r>
        <w:r w:rsidRPr="001E125D">
          <w:rPr>
            <w:rStyle w:val="Hipercze"/>
            <w:rFonts w:ascii="Arial" w:hAnsi="Arial" w:cs="Arial"/>
            <w:noProof/>
            <w:sz w:val="20"/>
          </w:rPr>
          <w:noBreakHyphen/>
          <w:t>35</w:t>
        </w:r>
        <w:r w:rsidRPr="001E125D">
          <w:rPr>
            <w:rStyle w:val="Hipercze"/>
            <w:rFonts w:ascii="Arial" w:hAnsi="Arial" w:cs="Arial"/>
            <w:noProof/>
            <w:sz w:val="20"/>
            <w:lang w:val="pl-PL"/>
          </w:rPr>
          <w:t xml:space="preserve"> Liczba kotłów do wymiany do końca roku 2027 na terenie strefy podkarpackiej wg danych CEEB – podział wg. gmin</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152</w:t>
        </w:r>
        <w:r w:rsidRPr="001E125D">
          <w:rPr>
            <w:rFonts w:ascii="Arial" w:hAnsi="Arial" w:cs="Arial"/>
            <w:noProof/>
            <w:webHidden/>
            <w:sz w:val="20"/>
          </w:rPr>
          <w:fldChar w:fldCharType="end"/>
        </w:r>
      </w:hyperlink>
    </w:p>
    <w:p w14:paraId="015352C1" w14:textId="6F5C91D2"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5" w:history="1">
        <w:r w:rsidRPr="001E125D">
          <w:rPr>
            <w:rStyle w:val="Hipercze"/>
            <w:rFonts w:ascii="Arial" w:hAnsi="Arial" w:cs="Arial"/>
            <w:noProof/>
            <w:sz w:val="20"/>
          </w:rPr>
          <w:t>Tabela 1</w:t>
        </w:r>
        <w:r w:rsidRPr="001E125D">
          <w:rPr>
            <w:rStyle w:val="Hipercze"/>
            <w:rFonts w:ascii="Arial" w:hAnsi="Arial" w:cs="Arial"/>
            <w:noProof/>
            <w:sz w:val="20"/>
          </w:rPr>
          <w:noBreakHyphen/>
          <w:t>36 Prognozowane stężenie pyłu zawieszonego PM10 24h, na koniec roku 2026, w strefie podkarpackiej, wg. scenariusza bazowego</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159</w:t>
        </w:r>
        <w:r w:rsidRPr="001E125D">
          <w:rPr>
            <w:rFonts w:ascii="Arial" w:hAnsi="Arial" w:cs="Arial"/>
            <w:noProof/>
            <w:webHidden/>
            <w:sz w:val="20"/>
          </w:rPr>
          <w:fldChar w:fldCharType="end"/>
        </w:r>
      </w:hyperlink>
    </w:p>
    <w:p w14:paraId="749A726D" w14:textId="08BE30F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6" w:history="1">
        <w:r w:rsidRPr="001E125D">
          <w:rPr>
            <w:rStyle w:val="Hipercze"/>
            <w:rFonts w:ascii="Arial" w:hAnsi="Arial" w:cs="Arial"/>
            <w:noProof/>
            <w:sz w:val="20"/>
          </w:rPr>
          <w:t>Tabela 1</w:t>
        </w:r>
        <w:r w:rsidRPr="001E125D">
          <w:rPr>
            <w:rStyle w:val="Hipercze"/>
            <w:rFonts w:ascii="Arial" w:hAnsi="Arial" w:cs="Arial"/>
            <w:noProof/>
            <w:sz w:val="20"/>
          </w:rPr>
          <w:noBreakHyphen/>
          <w:t>37 Prognozowane stężenie pyłu zawieszonego PM2,5, na koniec roku 2026, w strefie podkarpackiej, wg. scenariusza bazowego</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161</w:t>
        </w:r>
        <w:r w:rsidRPr="001E125D">
          <w:rPr>
            <w:rFonts w:ascii="Arial" w:hAnsi="Arial" w:cs="Arial"/>
            <w:noProof/>
            <w:webHidden/>
            <w:sz w:val="20"/>
          </w:rPr>
          <w:fldChar w:fldCharType="end"/>
        </w:r>
      </w:hyperlink>
    </w:p>
    <w:p w14:paraId="6424C844" w14:textId="4E99BD7C"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7" w:history="1">
        <w:r w:rsidRPr="001E125D">
          <w:rPr>
            <w:rStyle w:val="Hipercze"/>
            <w:rFonts w:ascii="Arial" w:hAnsi="Arial" w:cs="Arial"/>
            <w:noProof/>
            <w:sz w:val="20"/>
          </w:rPr>
          <w:t>Tabela 1</w:t>
        </w:r>
        <w:r w:rsidRPr="001E125D">
          <w:rPr>
            <w:rStyle w:val="Hipercze"/>
            <w:rFonts w:ascii="Arial" w:hAnsi="Arial" w:cs="Arial"/>
            <w:noProof/>
            <w:sz w:val="20"/>
          </w:rPr>
          <w:noBreakHyphen/>
          <w:t>38</w:t>
        </w:r>
        <w:r w:rsidRPr="001E125D">
          <w:rPr>
            <w:rStyle w:val="Hipercze"/>
            <w:rFonts w:ascii="Arial" w:hAnsi="Arial" w:cs="Arial"/>
            <w:noProof/>
            <w:sz w:val="20"/>
            <w:lang w:val="pl-PL"/>
          </w:rPr>
          <w:t xml:space="preserve"> Prognozowane stężenie benzo(a)pirenu, na koniec roku 2026, w strefie podkarpackiej, wg. scenariusza bazowego (obszary od 01 do 15)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163</w:t>
        </w:r>
        <w:r w:rsidRPr="001E125D">
          <w:rPr>
            <w:rFonts w:ascii="Arial" w:hAnsi="Arial" w:cs="Arial"/>
            <w:noProof/>
            <w:webHidden/>
            <w:sz w:val="20"/>
          </w:rPr>
          <w:fldChar w:fldCharType="end"/>
        </w:r>
      </w:hyperlink>
    </w:p>
    <w:p w14:paraId="7223CA11" w14:textId="5CC9F301"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8"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39 </w:t>
        </w:r>
        <w:r w:rsidRPr="001E125D">
          <w:rPr>
            <w:rStyle w:val="Hipercze"/>
            <w:rFonts w:ascii="Arial" w:hAnsi="Arial" w:cs="Arial"/>
            <w:noProof/>
            <w:sz w:val="20"/>
            <w:lang w:val="pl-PL"/>
          </w:rPr>
          <w:t>Prognozowane stężenie benzo(a)pirenu, na koniec roku 2026, w strefie podkarpackiej, wg. scenariusza bazowego (obszary od 16 do 30)</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165</w:t>
        </w:r>
        <w:r w:rsidRPr="001E125D">
          <w:rPr>
            <w:rFonts w:ascii="Arial" w:hAnsi="Arial" w:cs="Arial"/>
            <w:noProof/>
            <w:webHidden/>
            <w:sz w:val="20"/>
          </w:rPr>
          <w:fldChar w:fldCharType="end"/>
        </w:r>
      </w:hyperlink>
    </w:p>
    <w:p w14:paraId="620BE78F" w14:textId="1C8AEA27"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2999"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40 </w:t>
        </w:r>
        <w:r w:rsidRPr="001E125D">
          <w:rPr>
            <w:rStyle w:val="Hipercze"/>
            <w:rFonts w:ascii="Arial" w:hAnsi="Arial" w:cs="Arial"/>
            <w:noProof/>
            <w:sz w:val="20"/>
            <w:lang w:val="pl-PL"/>
          </w:rPr>
          <w:t>Prognozowane stężenie benzo(a)pirenu, na koniec roku 2026, w strefie podkarpackiej, wg. scenariusza bazowego (obszary od 31 do 45)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_Toc156472999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167</w:t>
        </w:r>
        <w:r w:rsidRPr="001E125D">
          <w:rPr>
            <w:rFonts w:ascii="Arial" w:hAnsi="Arial" w:cs="Arial"/>
            <w:noProof/>
            <w:webHidden/>
            <w:sz w:val="20"/>
          </w:rPr>
          <w:fldChar w:fldCharType="end"/>
        </w:r>
      </w:hyperlink>
    </w:p>
    <w:p w14:paraId="7DBF3CAD" w14:textId="4020FB9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0"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41 </w:t>
        </w:r>
        <w:r w:rsidRPr="001E125D">
          <w:rPr>
            <w:rStyle w:val="Hipercze"/>
            <w:rFonts w:ascii="Arial" w:hAnsi="Arial" w:cs="Arial"/>
            <w:noProof/>
            <w:sz w:val="20"/>
            <w:lang w:val="pl-PL"/>
          </w:rPr>
          <w:t>Prognozowane stężenie benzo(a)pirenu, na koniec roku 2026, w strefie podkarpackiej, wg. scenariusza bazowego (obszary od 46 do 60)</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169</w:t>
        </w:r>
        <w:r w:rsidRPr="001E125D">
          <w:rPr>
            <w:rFonts w:ascii="Arial" w:hAnsi="Arial" w:cs="Arial"/>
            <w:noProof/>
            <w:webHidden/>
            <w:sz w:val="20"/>
          </w:rPr>
          <w:fldChar w:fldCharType="end"/>
        </w:r>
      </w:hyperlink>
    </w:p>
    <w:p w14:paraId="2C87AFFC" w14:textId="080ED605"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1"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42 </w:t>
        </w:r>
        <w:r w:rsidRPr="001E125D">
          <w:rPr>
            <w:rStyle w:val="Hipercze"/>
            <w:rFonts w:ascii="Arial" w:hAnsi="Arial" w:cs="Arial"/>
            <w:noProof/>
            <w:sz w:val="20"/>
            <w:lang w:val="pl-PL"/>
          </w:rPr>
          <w:t>Prognozowane stężenie benzo(a)pirenu, na koniec roku 2026, w strefie podkarpackiej, wg. scenariusza bazowego (obszary od 61 do 75)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171</w:t>
        </w:r>
        <w:r w:rsidRPr="001E125D">
          <w:rPr>
            <w:rFonts w:ascii="Arial" w:hAnsi="Arial" w:cs="Arial"/>
            <w:noProof/>
            <w:webHidden/>
            <w:sz w:val="20"/>
          </w:rPr>
          <w:fldChar w:fldCharType="end"/>
        </w:r>
      </w:hyperlink>
    </w:p>
    <w:p w14:paraId="6C772931" w14:textId="60E18E35"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2"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43 </w:t>
        </w:r>
        <w:r w:rsidRPr="001E125D">
          <w:rPr>
            <w:rStyle w:val="Hipercze"/>
            <w:rFonts w:ascii="Arial" w:hAnsi="Arial" w:cs="Arial"/>
            <w:noProof/>
            <w:sz w:val="20"/>
            <w:lang w:val="pl-PL"/>
          </w:rPr>
          <w:t>Prognozowane stężenie benzo(a)pirenu, na koniec roku 2026, w strefie podkarpackiej, wg. scenariusza bazowego (obszary od 76 do 85)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173</w:t>
        </w:r>
        <w:r w:rsidRPr="001E125D">
          <w:rPr>
            <w:rFonts w:ascii="Arial" w:hAnsi="Arial" w:cs="Arial"/>
            <w:noProof/>
            <w:webHidden/>
            <w:sz w:val="20"/>
          </w:rPr>
          <w:fldChar w:fldCharType="end"/>
        </w:r>
      </w:hyperlink>
    </w:p>
    <w:p w14:paraId="3274240E" w14:textId="1423FF90"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3"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44 Wykaz wszystkich planowanych działań naprawczych </w:t>
        </w:r>
        <w:r w:rsidRPr="001E125D">
          <w:rPr>
            <w:rStyle w:val="Hipercze"/>
            <w:rFonts w:ascii="Arial" w:hAnsi="Arial" w:cs="Arial"/>
            <w:noProof/>
            <w:sz w:val="20"/>
            <w:lang w:val="pl-PL"/>
          </w:rPr>
          <w:t>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176</w:t>
        </w:r>
        <w:r w:rsidRPr="001E125D">
          <w:rPr>
            <w:rFonts w:ascii="Arial" w:hAnsi="Arial" w:cs="Arial"/>
            <w:noProof/>
            <w:webHidden/>
            <w:sz w:val="20"/>
          </w:rPr>
          <w:fldChar w:fldCharType="end"/>
        </w:r>
      </w:hyperlink>
    </w:p>
    <w:p w14:paraId="2C97EC41" w14:textId="311F5F8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4"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45 </w:t>
        </w:r>
        <w:r w:rsidRPr="001E125D">
          <w:rPr>
            <w:rStyle w:val="Hipercze"/>
            <w:rFonts w:ascii="Arial" w:hAnsi="Arial" w:cs="Arial"/>
            <w:noProof/>
            <w:sz w:val="20"/>
            <w:lang w:val="pl-PL"/>
          </w:rPr>
          <w:t>Efekt rzeczowy</w:t>
        </w:r>
        <w:r w:rsidRPr="001E125D">
          <w:rPr>
            <w:rStyle w:val="Hipercze"/>
            <w:rFonts w:ascii="Arial" w:hAnsi="Arial" w:cs="Arial"/>
            <w:noProof/>
            <w:sz w:val="20"/>
          </w:rPr>
          <w:t xml:space="preserve"> </w:t>
        </w:r>
        <w:r w:rsidRPr="001E125D">
          <w:rPr>
            <w:rStyle w:val="Hipercze"/>
            <w:rFonts w:ascii="Arial" w:hAnsi="Arial" w:cs="Arial"/>
            <w:noProof/>
            <w:sz w:val="20"/>
            <w:lang w:val="pl-PL"/>
          </w:rPr>
          <w:t>oraz koszt działania PsOeUa dla gmin strefy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178</w:t>
        </w:r>
        <w:r w:rsidRPr="001E125D">
          <w:rPr>
            <w:rFonts w:ascii="Arial" w:hAnsi="Arial" w:cs="Arial"/>
            <w:noProof/>
            <w:webHidden/>
            <w:sz w:val="20"/>
          </w:rPr>
          <w:fldChar w:fldCharType="end"/>
        </w:r>
      </w:hyperlink>
    </w:p>
    <w:p w14:paraId="5B4F31CF" w14:textId="7180F768"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5" w:history="1">
        <w:r w:rsidRPr="001E125D">
          <w:rPr>
            <w:rStyle w:val="Hipercze"/>
            <w:rFonts w:ascii="Arial" w:hAnsi="Arial" w:cs="Arial"/>
            <w:noProof/>
            <w:sz w:val="20"/>
          </w:rPr>
          <w:t>Tabela 1</w:t>
        </w:r>
        <w:r w:rsidRPr="001E125D">
          <w:rPr>
            <w:rStyle w:val="Hipercze"/>
            <w:rFonts w:ascii="Arial" w:hAnsi="Arial" w:cs="Arial"/>
            <w:noProof/>
            <w:sz w:val="20"/>
          </w:rPr>
          <w:noBreakHyphen/>
          <w:t>46</w:t>
        </w:r>
        <w:r w:rsidRPr="001E125D">
          <w:rPr>
            <w:rStyle w:val="Hipercze"/>
            <w:rFonts w:ascii="Arial" w:hAnsi="Arial" w:cs="Arial"/>
            <w:noProof/>
            <w:sz w:val="20"/>
            <w:lang w:val="pl-PL"/>
          </w:rPr>
          <w:t xml:space="preserve"> Efekt ekologiczny realizacji działania PsOeUa w kolejnych latach jego realizacji w podziale na gminy</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188</w:t>
        </w:r>
        <w:r w:rsidRPr="001E125D">
          <w:rPr>
            <w:rFonts w:ascii="Arial" w:hAnsi="Arial" w:cs="Arial"/>
            <w:noProof/>
            <w:webHidden/>
            <w:sz w:val="20"/>
          </w:rPr>
          <w:fldChar w:fldCharType="end"/>
        </w:r>
      </w:hyperlink>
    </w:p>
    <w:p w14:paraId="0836B4E2" w14:textId="4BD798C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6" w:history="1">
        <w:r w:rsidRPr="001E125D">
          <w:rPr>
            <w:rStyle w:val="Hipercze"/>
            <w:rFonts w:ascii="Arial" w:hAnsi="Arial" w:cs="Arial"/>
            <w:noProof/>
            <w:sz w:val="20"/>
          </w:rPr>
          <w:t>Tabela 1</w:t>
        </w:r>
        <w:r w:rsidRPr="001E125D">
          <w:rPr>
            <w:rStyle w:val="Hipercze"/>
            <w:rFonts w:ascii="Arial" w:hAnsi="Arial" w:cs="Arial"/>
            <w:noProof/>
            <w:sz w:val="20"/>
          </w:rPr>
          <w:noBreakHyphen/>
          <w:t>47 Wskaźniki realizacji i efekt ekologiczny działania – zwiększanie terenów zielonych w miastach strefy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200</w:t>
        </w:r>
        <w:r w:rsidRPr="001E125D">
          <w:rPr>
            <w:rFonts w:ascii="Arial" w:hAnsi="Arial" w:cs="Arial"/>
            <w:noProof/>
            <w:webHidden/>
            <w:sz w:val="20"/>
          </w:rPr>
          <w:fldChar w:fldCharType="end"/>
        </w:r>
      </w:hyperlink>
    </w:p>
    <w:p w14:paraId="35C5FE0C" w14:textId="5CEC4995"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7"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48 Działanie PsOeUa - </w:t>
        </w:r>
        <w:r w:rsidRPr="001E125D">
          <w:rPr>
            <w:rStyle w:val="Hipercze"/>
            <w:rFonts w:ascii="Arial" w:hAnsi="Arial" w:cs="Arial"/>
            <w:noProof/>
            <w:sz w:val="20"/>
            <w:lang w:val="pl-PL"/>
          </w:rPr>
          <w:t>o</w:t>
        </w:r>
        <w:r w:rsidRPr="001E125D">
          <w:rPr>
            <w:rStyle w:val="Hipercze"/>
            <w:rFonts w:ascii="Arial" w:hAnsi="Arial" w:cs="Arial"/>
            <w:noProof/>
            <w:sz w:val="20"/>
          </w:rPr>
          <w:t>graniczanie emisji zanieczyszczeń do powietrza z ogrzewania indywidualnego</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240</w:t>
        </w:r>
        <w:r w:rsidRPr="001E125D">
          <w:rPr>
            <w:rFonts w:ascii="Arial" w:hAnsi="Arial" w:cs="Arial"/>
            <w:noProof/>
            <w:webHidden/>
            <w:sz w:val="20"/>
          </w:rPr>
          <w:fldChar w:fldCharType="end"/>
        </w:r>
      </w:hyperlink>
    </w:p>
    <w:p w14:paraId="07AFD1D4" w14:textId="0E79211D"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8" w:history="1">
        <w:r w:rsidRPr="001E125D">
          <w:rPr>
            <w:rStyle w:val="Hipercze"/>
            <w:rFonts w:ascii="Arial" w:hAnsi="Arial" w:cs="Arial"/>
            <w:noProof/>
            <w:sz w:val="20"/>
          </w:rPr>
          <w:t>Tabela 1</w:t>
        </w:r>
        <w:r w:rsidRPr="001E125D">
          <w:rPr>
            <w:rStyle w:val="Hipercze"/>
            <w:rFonts w:ascii="Arial" w:hAnsi="Arial" w:cs="Arial"/>
            <w:noProof/>
            <w:sz w:val="20"/>
          </w:rPr>
          <w:noBreakHyphen/>
          <w:t>49 Działanie Ps</w:t>
        </w:r>
        <w:r w:rsidRPr="001E125D">
          <w:rPr>
            <w:rStyle w:val="Hipercze"/>
            <w:rFonts w:ascii="Arial" w:hAnsi="Arial" w:cs="Arial"/>
            <w:noProof/>
            <w:sz w:val="20"/>
            <w:lang w:val="pl-PL"/>
          </w:rPr>
          <w:t>DzKo</w:t>
        </w:r>
        <w:r w:rsidRPr="001E125D">
          <w:rPr>
            <w:rStyle w:val="Hipercze"/>
            <w:rFonts w:ascii="Arial" w:hAnsi="Arial" w:cs="Arial"/>
            <w:noProof/>
            <w:sz w:val="20"/>
          </w:rPr>
          <w:t xml:space="preserve"> - </w:t>
        </w:r>
        <w:r w:rsidRPr="001E125D">
          <w:rPr>
            <w:rStyle w:val="Hipercze"/>
            <w:rFonts w:ascii="Arial" w:hAnsi="Arial" w:cs="Arial"/>
            <w:noProof/>
            <w:sz w:val="20"/>
            <w:lang w:val="pl-PL"/>
          </w:rPr>
          <w:t>prowadzenie działań kontrolnych</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242</w:t>
        </w:r>
        <w:r w:rsidRPr="001E125D">
          <w:rPr>
            <w:rFonts w:ascii="Arial" w:hAnsi="Arial" w:cs="Arial"/>
            <w:noProof/>
            <w:webHidden/>
            <w:sz w:val="20"/>
          </w:rPr>
          <w:fldChar w:fldCharType="end"/>
        </w:r>
      </w:hyperlink>
    </w:p>
    <w:p w14:paraId="7F115FB8" w14:textId="6236817C"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09" w:history="1">
        <w:r w:rsidRPr="001E125D">
          <w:rPr>
            <w:rStyle w:val="Hipercze"/>
            <w:rFonts w:ascii="Arial" w:hAnsi="Arial" w:cs="Arial"/>
            <w:noProof/>
            <w:sz w:val="20"/>
          </w:rPr>
          <w:t>Tabela 1</w:t>
        </w:r>
        <w:r w:rsidRPr="001E125D">
          <w:rPr>
            <w:rStyle w:val="Hipercze"/>
            <w:rFonts w:ascii="Arial" w:hAnsi="Arial" w:cs="Arial"/>
            <w:noProof/>
            <w:sz w:val="20"/>
          </w:rPr>
          <w:noBreakHyphen/>
          <w:t xml:space="preserve">50 Działanie PsObZi - zwiększanie </w:t>
        </w:r>
        <w:r w:rsidRPr="001E125D">
          <w:rPr>
            <w:rStyle w:val="Hipercze"/>
            <w:rFonts w:ascii="Arial" w:hAnsi="Arial" w:cs="Arial"/>
            <w:noProof/>
            <w:sz w:val="20"/>
            <w:lang w:val="pl-PL"/>
          </w:rPr>
          <w:t xml:space="preserve">udziału </w:t>
        </w:r>
        <w:r w:rsidRPr="001E125D">
          <w:rPr>
            <w:rStyle w:val="Hipercze"/>
            <w:rFonts w:ascii="Arial" w:hAnsi="Arial" w:cs="Arial"/>
            <w:noProof/>
            <w:sz w:val="20"/>
          </w:rPr>
          <w:t>zieleni w miastach strefy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_Toc156473009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243</w:t>
        </w:r>
        <w:r w:rsidRPr="001E125D">
          <w:rPr>
            <w:rFonts w:ascii="Arial" w:hAnsi="Arial" w:cs="Arial"/>
            <w:noProof/>
            <w:webHidden/>
            <w:sz w:val="20"/>
          </w:rPr>
          <w:fldChar w:fldCharType="end"/>
        </w:r>
      </w:hyperlink>
    </w:p>
    <w:p w14:paraId="58920E67" w14:textId="399CCDA3"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0" w:history="1">
        <w:r w:rsidRPr="001E125D">
          <w:rPr>
            <w:rStyle w:val="Hipercze"/>
            <w:rFonts w:ascii="Arial" w:hAnsi="Arial" w:cs="Arial"/>
            <w:noProof/>
            <w:sz w:val="20"/>
          </w:rPr>
          <w:t>Tabela 1</w:t>
        </w:r>
        <w:r w:rsidRPr="001E125D">
          <w:rPr>
            <w:rStyle w:val="Hipercze"/>
            <w:rFonts w:ascii="Arial" w:hAnsi="Arial" w:cs="Arial"/>
            <w:noProof/>
            <w:sz w:val="20"/>
          </w:rPr>
          <w:noBreakHyphen/>
          <w:t>51 Działanie PsEdEk - edukacja ekologiczna</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244</w:t>
        </w:r>
        <w:r w:rsidRPr="001E125D">
          <w:rPr>
            <w:rFonts w:ascii="Arial" w:hAnsi="Arial" w:cs="Arial"/>
            <w:noProof/>
            <w:webHidden/>
            <w:sz w:val="20"/>
          </w:rPr>
          <w:fldChar w:fldCharType="end"/>
        </w:r>
      </w:hyperlink>
    </w:p>
    <w:p w14:paraId="763F694B" w14:textId="71353ACB"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1" w:history="1">
        <w:r w:rsidRPr="001E125D">
          <w:rPr>
            <w:rStyle w:val="Hipercze"/>
            <w:rFonts w:ascii="Arial" w:hAnsi="Arial" w:cs="Arial"/>
            <w:noProof/>
            <w:sz w:val="20"/>
          </w:rPr>
          <w:t>Tabela 2</w:t>
        </w:r>
        <w:r w:rsidRPr="001E125D">
          <w:rPr>
            <w:rStyle w:val="Hipercze"/>
            <w:rFonts w:ascii="Arial" w:hAnsi="Arial" w:cs="Arial"/>
            <w:noProof/>
            <w:sz w:val="20"/>
          </w:rPr>
          <w:noBreakHyphen/>
          <w:t xml:space="preserve">1 Sposób i tryb przekazywania informacji przez poszczególne organy administracji w ramach realizacji </w:t>
        </w:r>
        <w:r w:rsidRPr="001E125D">
          <w:rPr>
            <w:rStyle w:val="Hipercze"/>
            <w:rFonts w:ascii="Arial" w:hAnsi="Arial" w:cs="Arial"/>
            <w:noProof/>
            <w:sz w:val="20"/>
            <w:lang w:val="pl-PL"/>
          </w:rPr>
          <w:t>Aktualizacji P</w:t>
        </w:r>
        <w:r w:rsidRPr="001E125D">
          <w:rPr>
            <w:rStyle w:val="Hipercze"/>
            <w:rFonts w:ascii="Arial" w:hAnsi="Arial" w:cs="Arial"/>
            <w:noProof/>
            <w:sz w:val="20"/>
          </w:rPr>
          <w:t>rogramu ochrony powietrza</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250</w:t>
        </w:r>
        <w:r w:rsidRPr="001E125D">
          <w:rPr>
            <w:rFonts w:ascii="Arial" w:hAnsi="Arial" w:cs="Arial"/>
            <w:noProof/>
            <w:webHidden/>
            <w:sz w:val="20"/>
          </w:rPr>
          <w:fldChar w:fldCharType="end"/>
        </w:r>
      </w:hyperlink>
    </w:p>
    <w:p w14:paraId="79B76751" w14:textId="5C7C12CE"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2" w:history="1">
        <w:r w:rsidRPr="001E125D">
          <w:rPr>
            <w:rStyle w:val="Hipercze"/>
            <w:rFonts w:ascii="Arial" w:hAnsi="Arial" w:cs="Arial"/>
            <w:noProof/>
            <w:sz w:val="20"/>
          </w:rPr>
          <w:t>Tabela 3</w:t>
        </w:r>
        <w:r w:rsidRPr="001E125D">
          <w:rPr>
            <w:rStyle w:val="Hipercze"/>
            <w:rFonts w:ascii="Arial" w:hAnsi="Arial" w:cs="Arial"/>
            <w:noProof/>
            <w:sz w:val="20"/>
          </w:rPr>
          <w:noBreakHyphen/>
          <w:t>1 Koszty zewnętrzne eksploatacji dróg w Polsce</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_Toc156473012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291</w:t>
        </w:r>
        <w:r w:rsidRPr="001E125D">
          <w:rPr>
            <w:rFonts w:ascii="Arial" w:hAnsi="Arial" w:cs="Arial"/>
            <w:noProof/>
            <w:webHidden/>
            <w:sz w:val="20"/>
          </w:rPr>
          <w:fldChar w:fldCharType="end"/>
        </w:r>
      </w:hyperlink>
    </w:p>
    <w:p w14:paraId="0C037F0C" w14:textId="1D2F0B76"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3" w:history="1">
        <w:r w:rsidRPr="001E125D">
          <w:rPr>
            <w:rStyle w:val="Hipercze"/>
            <w:rFonts w:ascii="Arial" w:hAnsi="Arial" w:cs="Arial"/>
            <w:noProof/>
            <w:sz w:val="20"/>
          </w:rPr>
          <w:t>Tabela 3</w:t>
        </w:r>
        <w:r w:rsidRPr="001E125D">
          <w:rPr>
            <w:rStyle w:val="Hipercze"/>
            <w:rFonts w:ascii="Arial" w:hAnsi="Arial" w:cs="Arial"/>
            <w:noProof/>
            <w:sz w:val="20"/>
          </w:rPr>
          <w:noBreakHyphen/>
          <w:t>2 Szacunkowe wartości jednostkowych zewnętrznych kosztów zdrowotnych</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_Toc156473013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293</w:t>
        </w:r>
        <w:r w:rsidRPr="001E125D">
          <w:rPr>
            <w:rFonts w:ascii="Arial" w:hAnsi="Arial" w:cs="Arial"/>
            <w:noProof/>
            <w:webHidden/>
            <w:sz w:val="20"/>
          </w:rPr>
          <w:fldChar w:fldCharType="end"/>
        </w:r>
      </w:hyperlink>
    </w:p>
    <w:p w14:paraId="7D2DA322" w14:textId="528A5575"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4" w:history="1">
        <w:r w:rsidRPr="001E125D">
          <w:rPr>
            <w:rStyle w:val="Hipercze"/>
            <w:rFonts w:ascii="Arial" w:hAnsi="Arial" w:cs="Arial"/>
            <w:noProof/>
            <w:sz w:val="20"/>
          </w:rPr>
          <w:t>Tabela 3</w:t>
        </w:r>
        <w:r w:rsidRPr="001E125D">
          <w:rPr>
            <w:rStyle w:val="Hipercze"/>
            <w:rFonts w:ascii="Arial" w:hAnsi="Arial" w:cs="Arial"/>
            <w:noProof/>
            <w:sz w:val="20"/>
          </w:rPr>
          <w:noBreakHyphen/>
          <w:t>3 Koszty zewnętrzne powodowane przez sektor energetyczny w Polsce w roku 2011, mln Euro</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_Toc156473014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294</w:t>
        </w:r>
        <w:r w:rsidRPr="001E125D">
          <w:rPr>
            <w:rFonts w:ascii="Arial" w:hAnsi="Arial" w:cs="Arial"/>
            <w:noProof/>
            <w:webHidden/>
            <w:sz w:val="20"/>
          </w:rPr>
          <w:fldChar w:fldCharType="end"/>
        </w:r>
      </w:hyperlink>
    </w:p>
    <w:p w14:paraId="5AD83CE5" w14:textId="542120B7"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5" w:history="1">
        <w:r w:rsidRPr="001E125D">
          <w:rPr>
            <w:rStyle w:val="Hipercze"/>
            <w:rFonts w:ascii="Arial" w:hAnsi="Arial" w:cs="Arial"/>
            <w:noProof/>
            <w:sz w:val="20"/>
          </w:rPr>
          <w:t>Tabela 3</w:t>
        </w:r>
        <w:r w:rsidRPr="001E125D">
          <w:rPr>
            <w:rStyle w:val="Hipercze"/>
            <w:rFonts w:ascii="Arial" w:hAnsi="Arial" w:cs="Arial"/>
            <w:noProof/>
            <w:sz w:val="20"/>
          </w:rPr>
          <w:noBreakHyphen/>
          <w:t>4 Stężenia średnie roczne pyłu zawieszonego PM2,5 (średnie</w:t>
        </w:r>
        <w:r w:rsidRPr="001E125D">
          <w:rPr>
            <w:rStyle w:val="Hipercze"/>
            <w:rFonts w:ascii="Arial" w:hAnsi="Arial" w:cs="Arial"/>
            <w:noProof/>
            <w:sz w:val="20"/>
            <w:lang w:val="pl-PL"/>
          </w:rPr>
          <w:t xml:space="preserve"> </w:t>
        </w:r>
        <w:r w:rsidRPr="001E125D">
          <w:rPr>
            <w:rStyle w:val="Hipercze"/>
            <w:rFonts w:ascii="Arial" w:hAnsi="Arial" w:cs="Arial"/>
            <w:noProof/>
            <w:sz w:val="20"/>
          </w:rPr>
          <w:t>z modelowania dla obszaru), ryzyka względnego (RR) odpowiadającego tym stężeniom, frakcji przypisanej (AF) oraz liczby zgonów</w:t>
        </w:r>
        <w:r w:rsidRPr="001E125D">
          <w:rPr>
            <w:rStyle w:val="Hipercze"/>
            <w:rFonts w:ascii="Arial" w:hAnsi="Arial" w:cs="Arial"/>
            <w:noProof/>
            <w:sz w:val="20"/>
            <w:lang w:val="pl-PL"/>
          </w:rPr>
          <w:t xml:space="preserve"> </w:t>
        </w:r>
        <w:r w:rsidRPr="001E125D">
          <w:rPr>
            <w:rStyle w:val="Hipercze"/>
            <w:rFonts w:ascii="Arial" w:hAnsi="Arial" w:cs="Arial"/>
            <w:noProof/>
            <w:sz w:val="20"/>
          </w:rPr>
          <w:t>w 20</w:t>
        </w:r>
        <w:r w:rsidRPr="001E125D">
          <w:rPr>
            <w:rStyle w:val="Hipercze"/>
            <w:rFonts w:ascii="Arial" w:hAnsi="Arial" w:cs="Arial"/>
            <w:noProof/>
            <w:sz w:val="20"/>
            <w:lang w:val="pl-PL"/>
          </w:rPr>
          <w:t>21</w:t>
        </w:r>
        <w:r w:rsidRPr="001E125D">
          <w:rPr>
            <w:rStyle w:val="Hipercze"/>
            <w:rFonts w:ascii="Arial" w:hAnsi="Arial" w:cs="Arial"/>
            <w:noProof/>
            <w:sz w:val="20"/>
          </w:rPr>
          <w:t xml:space="preserve"> roku dla powiatów </w:t>
        </w:r>
        <w:r w:rsidRPr="001E125D">
          <w:rPr>
            <w:rStyle w:val="Hipercze"/>
            <w:rFonts w:ascii="Arial" w:hAnsi="Arial" w:cs="Arial"/>
            <w:noProof/>
            <w:sz w:val="20"/>
            <w:lang w:val="pl-PL"/>
          </w:rPr>
          <w:t>strefy</w:t>
        </w:r>
        <w:r w:rsidRPr="001E125D">
          <w:rPr>
            <w:rStyle w:val="Hipercze"/>
            <w:rFonts w:ascii="Arial" w:hAnsi="Arial" w:cs="Arial"/>
            <w:noProof/>
            <w:sz w:val="20"/>
          </w:rPr>
          <w:t xml:space="preserve"> podkarpackie</w:t>
        </w:r>
        <w:r w:rsidRPr="001E125D">
          <w:rPr>
            <w:rStyle w:val="Hipercze"/>
            <w:rFonts w:ascii="Arial" w:hAnsi="Arial" w:cs="Arial"/>
            <w:noProof/>
            <w:sz w:val="20"/>
            <w:lang w:val="pl-PL"/>
          </w:rPr>
          <w:t>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_Toc156473015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298</w:t>
        </w:r>
        <w:r w:rsidRPr="001E125D">
          <w:rPr>
            <w:rFonts w:ascii="Arial" w:hAnsi="Arial" w:cs="Arial"/>
            <w:noProof/>
            <w:webHidden/>
            <w:sz w:val="20"/>
          </w:rPr>
          <w:fldChar w:fldCharType="end"/>
        </w:r>
      </w:hyperlink>
    </w:p>
    <w:p w14:paraId="34A50C9C" w14:textId="566A41D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6" w:history="1">
        <w:r w:rsidRPr="001E125D">
          <w:rPr>
            <w:rStyle w:val="Hipercze"/>
            <w:rFonts w:ascii="Arial" w:hAnsi="Arial" w:cs="Arial"/>
            <w:noProof/>
            <w:sz w:val="20"/>
          </w:rPr>
          <w:t>Tabela 3</w:t>
        </w:r>
        <w:r w:rsidRPr="001E125D">
          <w:rPr>
            <w:rStyle w:val="Hipercze"/>
            <w:rFonts w:ascii="Arial" w:hAnsi="Arial" w:cs="Arial"/>
            <w:noProof/>
            <w:sz w:val="20"/>
          </w:rPr>
          <w:noBreakHyphen/>
          <w:t xml:space="preserve">5 Liczba zgonów na skutek narażenia na pył zawieszony PM2,5 (AD) oraz liczba lat życia (YLL) utraconych przez całą populację (rocznie) (w podziale: na skutek ogółu przyczyn, spowodowanych schorzeniami układu krążenia i układu oddechowego) dla powiatów </w:t>
        </w:r>
        <w:r w:rsidRPr="001E125D">
          <w:rPr>
            <w:rStyle w:val="Hipercze"/>
            <w:rFonts w:ascii="Arial" w:hAnsi="Arial" w:cs="Arial"/>
            <w:noProof/>
            <w:sz w:val="20"/>
            <w:lang w:val="pl-PL"/>
          </w:rPr>
          <w:t>strefy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_Toc156473016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299</w:t>
        </w:r>
        <w:r w:rsidRPr="001E125D">
          <w:rPr>
            <w:rFonts w:ascii="Arial" w:hAnsi="Arial" w:cs="Arial"/>
            <w:noProof/>
            <w:webHidden/>
            <w:sz w:val="20"/>
          </w:rPr>
          <w:fldChar w:fldCharType="end"/>
        </w:r>
      </w:hyperlink>
    </w:p>
    <w:p w14:paraId="3AE19A55" w14:textId="67FE472A"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7" w:history="1">
        <w:r w:rsidRPr="001E125D">
          <w:rPr>
            <w:rStyle w:val="Hipercze"/>
            <w:rFonts w:ascii="Arial" w:hAnsi="Arial" w:cs="Arial"/>
            <w:noProof/>
            <w:sz w:val="20"/>
          </w:rPr>
          <w:t>Tabela 3</w:t>
        </w:r>
        <w:r w:rsidRPr="001E125D">
          <w:rPr>
            <w:rStyle w:val="Hipercze"/>
            <w:rFonts w:ascii="Arial" w:hAnsi="Arial" w:cs="Arial"/>
            <w:noProof/>
            <w:sz w:val="20"/>
          </w:rPr>
          <w:noBreakHyphen/>
          <w:t>6 Koszty [mln €] związane ze śmiertelnością w populacji dla powiatów województwa podkarpackiego, na skutek narażenia na pył zawieszony PM2,5</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_Toc156473017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301</w:t>
        </w:r>
        <w:r w:rsidRPr="001E125D">
          <w:rPr>
            <w:rFonts w:ascii="Arial" w:hAnsi="Arial" w:cs="Arial"/>
            <w:noProof/>
            <w:webHidden/>
            <w:sz w:val="20"/>
          </w:rPr>
          <w:fldChar w:fldCharType="end"/>
        </w:r>
      </w:hyperlink>
    </w:p>
    <w:p w14:paraId="7BEA8AAA" w14:textId="23D2D267"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8" w:history="1">
        <w:r w:rsidRPr="001E125D">
          <w:rPr>
            <w:rStyle w:val="Hipercze"/>
            <w:rFonts w:ascii="Arial" w:hAnsi="Arial" w:cs="Arial"/>
            <w:noProof/>
            <w:sz w:val="20"/>
          </w:rPr>
          <w:t>Tabela 4</w:t>
        </w:r>
        <w:r w:rsidRPr="001E125D">
          <w:rPr>
            <w:rStyle w:val="Hipercze"/>
            <w:rFonts w:ascii="Arial" w:hAnsi="Arial" w:cs="Arial"/>
            <w:noProof/>
            <w:sz w:val="20"/>
          </w:rPr>
          <w:noBreakHyphen/>
          <w:t>1 Występowanie ryzyka przekroczenia poziomu informowania lub alarmowego pyłu zawieszonego PM10 w 2017 r. w strefie podkarpackiej</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_Toc156473018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304</w:t>
        </w:r>
        <w:r w:rsidRPr="001E125D">
          <w:rPr>
            <w:rFonts w:ascii="Arial" w:hAnsi="Arial" w:cs="Arial"/>
            <w:noProof/>
            <w:webHidden/>
            <w:sz w:val="20"/>
          </w:rPr>
          <w:fldChar w:fldCharType="end"/>
        </w:r>
      </w:hyperlink>
    </w:p>
    <w:p w14:paraId="6FD68927" w14:textId="15633A99"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19" w:history="1">
        <w:r w:rsidRPr="001E125D">
          <w:rPr>
            <w:rStyle w:val="Hipercze"/>
            <w:rFonts w:ascii="Arial" w:hAnsi="Arial" w:cs="Arial"/>
            <w:noProof/>
            <w:sz w:val="20"/>
          </w:rPr>
          <w:t>Tabela 4</w:t>
        </w:r>
        <w:r w:rsidRPr="001E125D">
          <w:rPr>
            <w:rStyle w:val="Hipercze"/>
            <w:rFonts w:ascii="Arial" w:hAnsi="Arial" w:cs="Arial"/>
            <w:noProof/>
            <w:sz w:val="20"/>
          </w:rPr>
          <w:noBreakHyphen/>
          <w:t>2 Zakres i rodzaj działań krótkoterminowych oraz sposób postepowania dla pyłu zawieszonego PM10, PM2,5 i B(a)P - POZIOM 1 (kolor żółty - ryzyko przekroczenia poziomu dopuszczalnego pyłu PM10, poziomu dopuszczalnego pyłu PM2,5 oraz poziomu docelowego benzo(a)pirenu)</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_Toc156473019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307</w:t>
        </w:r>
        <w:r w:rsidRPr="001E125D">
          <w:rPr>
            <w:rFonts w:ascii="Arial" w:hAnsi="Arial" w:cs="Arial"/>
            <w:noProof/>
            <w:webHidden/>
            <w:sz w:val="20"/>
          </w:rPr>
          <w:fldChar w:fldCharType="end"/>
        </w:r>
      </w:hyperlink>
    </w:p>
    <w:p w14:paraId="14587E81" w14:textId="162D9AC4" w:rsidR="001E125D" w:rsidRPr="001E125D" w:rsidRDefault="001E125D">
      <w:pPr>
        <w:pStyle w:val="Spisilustracji"/>
        <w:tabs>
          <w:tab w:val="right" w:leader="dot" w:pos="9062"/>
        </w:tabs>
        <w:rPr>
          <w:rFonts w:ascii="Arial" w:eastAsiaTheme="minorEastAsia" w:hAnsi="Arial" w:cs="Arial"/>
          <w:noProof/>
          <w:kern w:val="2"/>
          <w:sz w:val="20"/>
          <w:lang w:val="pl-PL" w:eastAsia="pl-PL"/>
          <w14:ligatures w14:val="standardContextual"/>
        </w:rPr>
      </w:pPr>
      <w:hyperlink w:anchor="_Toc156473020" w:history="1">
        <w:r w:rsidRPr="001E125D">
          <w:rPr>
            <w:rStyle w:val="Hipercze"/>
            <w:rFonts w:ascii="Arial" w:hAnsi="Arial" w:cs="Arial"/>
            <w:noProof/>
            <w:sz w:val="20"/>
          </w:rPr>
          <w:t>Tabela 4</w:t>
        </w:r>
        <w:r w:rsidRPr="001E125D">
          <w:rPr>
            <w:rStyle w:val="Hipercze"/>
            <w:rFonts w:ascii="Arial" w:hAnsi="Arial" w:cs="Arial"/>
            <w:noProof/>
            <w:sz w:val="20"/>
          </w:rPr>
          <w:noBreakHyphen/>
          <w:t>3 Zakres i rodzaj działań krótkoterminowych oraz sposób postepowania dla pyłu zawieszonego PM10 - POZIOM 2 (kolor pomarańczowy - ryzyko przekroczenia poziomu informowania)</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_Toc156473020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308</w:t>
        </w:r>
        <w:r w:rsidRPr="001E125D">
          <w:rPr>
            <w:rFonts w:ascii="Arial" w:hAnsi="Arial" w:cs="Arial"/>
            <w:noProof/>
            <w:webHidden/>
            <w:sz w:val="20"/>
          </w:rPr>
          <w:fldChar w:fldCharType="end"/>
        </w:r>
      </w:hyperlink>
    </w:p>
    <w:p w14:paraId="1C3A7FD2" w14:textId="361390EC" w:rsidR="0002047D" w:rsidRPr="00E23DCD" w:rsidRDefault="001E125D" w:rsidP="001E125D">
      <w:pPr>
        <w:pStyle w:val="Spisilustracji"/>
        <w:tabs>
          <w:tab w:val="right" w:leader="dot" w:pos="9062"/>
        </w:tabs>
        <w:rPr>
          <w:lang w:eastAsia="x-none"/>
        </w:rPr>
      </w:pPr>
      <w:hyperlink w:anchor="_Toc156473021" w:history="1">
        <w:r w:rsidRPr="001E125D">
          <w:rPr>
            <w:rStyle w:val="Hipercze"/>
            <w:rFonts w:ascii="Arial" w:hAnsi="Arial" w:cs="Arial"/>
            <w:noProof/>
            <w:sz w:val="20"/>
          </w:rPr>
          <w:t>Tabela 4</w:t>
        </w:r>
        <w:r w:rsidRPr="001E125D">
          <w:rPr>
            <w:rStyle w:val="Hipercze"/>
            <w:rFonts w:ascii="Arial" w:hAnsi="Arial" w:cs="Arial"/>
            <w:noProof/>
            <w:sz w:val="20"/>
          </w:rPr>
          <w:noBreakHyphen/>
          <w:t>4 Zakres i rodzaj działań krótkoterminowych oraz sposób postepowania dla pyłu zawieszonego PM10 - POZIOM 3 (kolor czerwony - ryzyko przekroczenia poziomu alarmowego)</w:t>
        </w:r>
        <w:r w:rsidRPr="001E125D">
          <w:rPr>
            <w:rFonts w:ascii="Arial" w:hAnsi="Arial" w:cs="Arial"/>
            <w:noProof/>
            <w:webHidden/>
            <w:sz w:val="20"/>
          </w:rPr>
          <w:tab/>
        </w:r>
        <w:r w:rsidRPr="001E125D">
          <w:rPr>
            <w:rFonts w:ascii="Arial" w:hAnsi="Arial" w:cs="Arial"/>
            <w:noProof/>
            <w:webHidden/>
            <w:sz w:val="20"/>
          </w:rPr>
          <w:fldChar w:fldCharType="begin"/>
        </w:r>
        <w:r w:rsidRPr="001E125D">
          <w:rPr>
            <w:rFonts w:ascii="Arial" w:hAnsi="Arial" w:cs="Arial"/>
            <w:noProof/>
            <w:webHidden/>
            <w:sz w:val="20"/>
          </w:rPr>
          <w:instrText xml:space="preserve"> PAGEREF _Toc156473021 \h </w:instrText>
        </w:r>
        <w:r w:rsidRPr="001E125D">
          <w:rPr>
            <w:rFonts w:ascii="Arial" w:hAnsi="Arial" w:cs="Arial"/>
            <w:noProof/>
            <w:webHidden/>
            <w:sz w:val="20"/>
          </w:rPr>
        </w:r>
        <w:r w:rsidRPr="001E125D">
          <w:rPr>
            <w:rFonts w:ascii="Arial" w:hAnsi="Arial" w:cs="Arial"/>
            <w:noProof/>
            <w:webHidden/>
            <w:sz w:val="20"/>
          </w:rPr>
          <w:fldChar w:fldCharType="separate"/>
        </w:r>
        <w:r w:rsidR="00277569">
          <w:rPr>
            <w:rFonts w:ascii="Arial" w:hAnsi="Arial" w:cs="Arial"/>
            <w:noProof/>
            <w:webHidden/>
            <w:sz w:val="20"/>
          </w:rPr>
          <w:t>310</w:t>
        </w:r>
        <w:r w:rsidRPr="001E125D">
          <w:rPr>
            <w:rFonts w:ascii="Arial" w:hAnsi="Arial" w:cs="Arial"/>
            <w:noProof/>
            <w:webHidden/>
            <w:sz w:val="20"/>
          </w:rPr>
          <w:fldChar w:fldCharType="end"/>
        </w:r>
      </w:hyperlink>
      <w:r w:rsidR="0002047D" w:rsidRPr="001E125D">
        <w:rPr>
          <w:rFonts w:ascii="Arial" w:hAnsi="Arial" w:cs="Arial"/>
          <w:sz w:val="20"/>
          <w:lang w:eastAsia="x-none"/>
        </w:rPr>
        <w:fldChar w:fldCharType="end"/>
      </w:r>
    </w:p>
    <w:sectPr w:rsidR="0002047D" w:rsidRPr="00E23DCD" w:rsidSect="00502383">
      <w:type w:val="continuous"/>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C3C64" w14:textId="77777777" w:rsidR="00502383" w:rsidRDefault="00502383" w:rsidP="008907A2">
      <w:r>
        <w:separator/>
      </w:r>
    </w:p>
  </w:endnote>
  <w:endnote w:type="continuationSeparator" w:id="0">
    <w:p w14:paraId="325A3957" w14:textId="77777777" w:rsidR="00502383" w:rsidRDefault="00502383" w:rsidP="008907A2">
      <w:r>
        <w:continuationSeparator/>
      </w:r>
    </w:p>
  </w:endnote>
  <w:endnote w:type="continuationNotice" w:id="1">
    <w:p w14:paraId="77DB16CE" w14:textId="77777777" w:rsidR="00502383" w:rsidRDefault="005023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Albany AMT">
    <w:altName w:val="Arial"/>
    <w:charset w:val="EE"/>
    <w:family w:val="swiss"/>
    <w:pitch w:val="variable"/>
  </w:font>
  <w:font w:name="Lucida Sans Unicode">
    <w:panose1 w:val="020B0602030504020204"/>
    <w:charset w:val="EE"/>
    <w:family w:val="swiss"/>
    <w:pitch w:val="variable"/>
    <w:sig w:usb0="80000AFF" w:usb1="0000396B" w:usb2="00000000" w:usb3="00000000" w:csb0="000000BF" w:csb1="00000000"/>
  </w:font>
  <w:font w:name="HG Mincho Light J">
    <w:altName w:val="Times New Roman"/>
    <w:charset w:val="EE"/>
    <w:family w:val="auto"/>
    <w:pitch w:val="variable"/>
  </w:font>
  <w:font w:name="Bookman Old Style">
    <w:panose1 w:val="02050604050505020204"/>
    <w:charset w:val="EE"/>
    <w:family w:val="roman"/>
    <w:pitch w:val="variable"/>
    <w:sig w:usb0="00000287" w:usb1="00000000" w:usb2="00000000" w:usb3="00000000" w:csb0="0000009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2877737"/>
      <w:docPartObj>
        <w:docPartGallery w:val="Page Numbers (Bottom of Page)"/>
        <w:docPartUnique/>
      </w:docPartObj>
    </w:sdtPr>
    <w:sdtEndPr>
      <w:rPr>
        <w:rFonts w:ascii="Arial" w:hAnsi="Arial" w:cs="Arial"/>
      </w:rPr>
    </w:sdtEndPr>
    <w:sdtContent>
      <w:p w14:paraId="47A24454" w14:textId="7E40837F" w:rsidR="008D0538" w:rsidRPr="00271DD9" w:rsidRDefault="008D0538">
        <w:pPr>
          <w:pStyle w:val="Stopka"/>
          <w:jc w:val="center"/>
          <w:rPr>
            <w:rFonts w:ascii="Arial" w:hAnsi="Arial" w:cs="Arial"/>
          </w:rPr>
        </w:pPr>
        <w:r w:rsidRPr="0010142D">
          <w:rPr>
            <w:rFonts w:ascii="Arial" w:hAnsi="Arial" w:cs="Arial"/>
            <w:sz w:val="20"/>
          </w:rPr>
          <w:fldChar w:fldCharType="begin"/>
        </w:r>
        <w:r w:rsidRPr="0010142D">
          <w:rPr>
            <w:rFonts w:ascii="Arial" w:hAnsi="Arial" w:cs="Arial"/>
            <w:sz w:val="20"/>
          </w:rPr>
          <w:instrText>PAGE   \* MERGEFORMAT</w:instrText>
        </w:r>
        <w:r w:rsidRPr="0010142D">
          <w:rPr>
            <w:rFonts w:ascii="Arial" w:hAnsi="Arial" w:cs="Arial"/>
            <w:sz w:val="20"/>
          </w:rPr>
          <w:fldChar w:fldCharType="separate"/>
        </w:r>
        <w:r w:rsidRPr="0010142D">
          <w:rPr>
            <w:rFonts w:ascii="Arial" w:hAnsi="Arial" w:cs="Arial"/>
            <w:sz w:val="20"/>
            <w:lang w:val="pl-PL"/>
          </w:rPr>
          <w:t>2</w:t>
        </w:r>
        <w:r w:rsidRPr="0010142D">
          <w:rPr>
            <w:rFonts w:ascii="Arial" w:hAnsi="Arial" w:cs="Arial"/>
            <w:sz w:val="20"/>
          </w:rPr>
          <w:fldChar w:fldCharType="end"/>
        </w:r>
      </w:p>
    </w:sdtContent>
  </w:sdt>
  <w:p w14:paraId="63975A20" w14:textId="50BB9725" w:rsidR="008D0538" w:rsidRPr="004D64F8" w:rsidRDefault="008D0538" w:rsidP="00C33C19">
    <w:pPr>
      <w:pStyle w:val="Stopka"/>
      <w:tabs>
        <w:tab w:val="clear" w:pos="4536"/>
      </w:tabs>
      <w:jc w:val="right"/>
      <w:rPr>
        <w:b/>
        <w:color w:val="A6A6A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FF0B2" w14:textId="77777777" w:rsidR="00C63A27" w:rsidRDefault="00C63A27">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59</w:t>
    </w:r>
    <w:r>
      <w:rPr>
        <w:rStyle w:val="Numerstrony"/>
      </w:rPr>
      <w:fldChar w:fldCharType="end"/>
    </w:r>
  </w:p>
  <w:p w14:paraId="1331D3F4" w14:textId="77777777" w:rsidR="00C63A27" w:rsidRDefault="00C63A27">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8837358"/>
      <w:docPartObj>
        <w:docPartGallery w:val="Page Numbers (Bottom of Page)"/>
        <w:docPartUnique/>
      </w:docPartObj>
    </w:sdtPr>
    <w:sdtEndPr>
      <w:rPr>
        <w:rFonts w:ascii="Arial" w:hAnsi="Arial" w:cs="Arial"/>
      </w:rPr>
    </w:sdtEndPr>
    <w:sdtContent>
      <w:p w14:paraId="14F1A431" w14:textId="77777777" w:rsidR="00C63A27" w:rsidRPr="00271DD9" w:rsidRDefault="00C63A27">
        <w:pPr>
          <w:pStyle w:val="Stopka"/>
          <w:jc w:val="center"/>
          <w:rPr>
            <w:rFonts w:ascii="Arial" w:hAnsi="Arial" w:cs="Arial"/>
          </w:rPr>
        </w:pPr>
        <w:r w:rsidRPr="00271DD9">
          <w:rPr>
            <w:rFonts w:ascii="Arial" w:hAnsi="Arial" w:cs="Arial"/>
          </w:rPr>
          <w:fldChar w:fldCharType="begin"/>
        </w:r>
        <w:r w:rsidRPr="00271DD9">
          <w:rPr>
            <w:rFonts w:ascii="Arial" w:hAnsi="Arial" w:cs="Arial"/>
          </w:rPr>
          <w:instrText>PAGE   \* MERGEFORMAT</w:instrText>
        </w:r>
        <w:r w:rsidRPr="00271DD9">
          <w:rPr>
            <w:rFonts w:ascii="Arial" w:hAnsi="Arial" w:cs="Arial"/>
          </w:rPr>
          <w:fldChar w:fldCharType="separate"/>
        </w:r>
        <w:r w:rsidRPr="00271DD9">
          <w:rPr>
            <w:rFonts w:ascii="Arial" w:hAnsi="Arial" w:cs="Arial"/>
            <w:lang w:val="pl-PL"/>
          </w:rPr>
          <w:t>2</w:t>
        </w:r>
        <w:r w:rsidRPr="00271DD9">
          <w:rPr>
            <w:rFonts w:ascii="Arial" w:hAnsi="Arial"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C71DCF" w14:textId="77777777" w:rsidR="00502383" w:rsidRDefault="00502383" w:rsidP="008907A2">
      <w:r>
        <w:separator/>
      </w:r>
    </w:p>
  </w:footnote>
  <w:footnote w:type="continuationSeparator" w:id="0">
    <w:p w14:paraId="6CE37256" w14:textId="77777777" w:rsidR="00502383" w:rsidRDefault="00502383" w:rsidP="008907A2">
      <w:r>
        <w:continuationSeparator/>
      </w:r>
    </w:p>
  </w:footnote>
  <w:footnote w:type="continuationNotice" w:id="1">
    <w:p w14:paraId="3F49EA60" w14:textId="77777777" w:rsidR="00502383" w:rsidRDefault="00502383"/>
  </w:footnote>
  <w:footnote w:id="2">
    <w:p w14:paraId="0FA0360C" w14:textId="67476872" w:rsidR="008D0538" w:rsidRPr="00791E3A" w:rsidRDefault="008D0538" w:rsidP="007F35F1">
      <w:pPr>
        <w:pStyle w:val="Tekstprzypisudolnego"/>
        <w:ind w:left="0" w:firstLine="0"/>
        <w:rPr>
          <w:rFonts w:ascii="Arial" w:hAnsi="Arial" w:cs="Arial"/>
        </w:rPr>
      </w:pPr>
      <w:r>
        <w:rPr>
          <w:rStyle w:val="Odwoanieprzypisudolnego"/>
        </w:rPr>
        <w:footnoteRef/>
      </w:r>
      <w:r>
        <w:t xml:space="preserve"> </w:t>
      </w:r>
      <w:r w:rsidRPr="00791E3A">
        <w:rPr>
          <w:rFonts w:ascii="Arial" w:hAnsi="Arial" w:cs="Arial"/>
          <w:lang w:val="pl-PL"/>
        </w:rPr>
        <w:t>Główny Inspektorat Ochrony Środowiska, Departament Monitoringu Środowiska, Regionalny Wydział Monitoringu Środowiska w Rzeszowie</w:t>
      </w:r>
      <w:r>
        <w:rPr>
          <w:rFonts w:ascii="Arial" w:hAnsi="Arial" w:cs="Arial"/>
          <w:lang w:val="pl-PL"/>
        </w:rPr>
        <w:t xml:space="preserve">, </w:t>
      </w:r>
      <w:r w:rsidRPr="00791E3A">
        <w:rPr>
          <w:rFonts w:ascii="Arial" w:hAnsi="Arial" w:cs="Arial"/>
        </w:rPr>
        <w:t>Rocz</w:t>
      </w:r>
      <w:r w:rsidRPr="00791E3A">
        <w:rPr>
          <w:rFonts w:ascii="Arial" w:hAnsi="Arial" w:cs="Arial"/>
          <w:lang w:val="pl-PL"/>
        </w:rPr>
        <w:t>n</w:t>
      </w:r>
      <w:r w:rsidRPr="00791E3A">
        <w:rPr>
          <w:rFonts w:ascii="Arial" w:hAnsi="Arial" w:cs="Arial"/>
        </w:rPr>
        <w:t>a Ocena Jakości Powietrza</w:t>
      </w:r>
      <w:r w:rsidRPr="00791E3A">
        <w:rPr>
          <w:rFonts w:ascii="Arial" w:hAnsi="Arial" w:cs="Arial"/>
          <w:lang w:val="pl-PL"/>
        </w:rPr>
        <w:t xml:space="preserve"> w</w:t>
      </w:r>
      <w:r w:rsidRPr="00791E3A">
        <w:rPr>
          <w:rFonts w:ascii="Arial" w:hAnsi="Arial" w:cs="Arial"/>
        </w:rPr>
        <w:t xml:space="preserve"> Województwie Podkarpackim</w:t>
      </w:r>
      <w:r w:rsidRPr="00791E3A">
        <w:rPr>
          <w:rFonts w:ascii="Arial" w:hAnsi="Arial" w:cs="Arial"/>
          <w:lang w:val="pl-PL"/>
        </w:rPr>
        <w:t xml:space="preserve">, </w:t>
      </w:r>
      <w:r w:rsidRPr="00791E3A">
        <w:rPr>
          <w:rFonts w:ascii="Arial" w:hAnsi="Arial" w:cs="Arial"/>
        </w:rPr>
        <w:t xml:space="preserve">Raport Wojewódzki </w:t>
      </w:r>
      <w:r w:rsidRPr="00791E3A">
        <w:rPr>
          <w:rFonts w:ascii="Arial" w:hAnsi="Arial" w:cs="Arial"/>
          <w:lang w:val="pl-PL"/>
        </w:rPr>
        <w:t>z</w:t>
      </w:r>
      <w:r w:rsidRPr="00791E3A">
        <w:rPr>
          <w:rFonts w:ascii="Arial" w:hAnsi="Arial" w:cs="Arial"/>
        </w:rPr>
        <w:t xml:space="preserve">a </w:t>
      </w:r>
      <w:r w:rsidRPr="00791E3A">
        <w:rPr>
          <w:rFonts w:ascii="Arial" w:hAnsi="Arial" w:cs="Arial"/>
          <w:lang w:val="pl-PL"/>
        </w:rPr>
        <w:t>r</w:t>
      </w:r>
      <w:r w:rsidRPr="00791E3A">
        <w:rPr>
          <w:rFonts w:ascii="Arial" w:hAnsi="Arial" w:cs="Arial"/>
        </w:rPr>
        <w:t xml:space="preserve">ok </w:t>
      </w:r>
      <w:r w:rsidR="003218CF" w:rsidRPr="00791E3A">
        <w:rPr>
          <w:rFonts w:ascii="Arial" w:hAnsi="Arial" w:cs="Arial"/>
        </w:rPr>
        <w:t>20</w:t>
      </w:r>
      <w:r w:rsidR="003218CF">
        <w:rPr>
          <w:rFonts w:ascii="Arial" w:hAnsi="Arial" w:cs="Arial"/>
          <w:lang w:val="pl-PL"/>
        </w:rPr>
        <w:t>21</w:t>
      </w:r>
      <w:r w:rsidRPr="00791E3A">
        <w:rPr>
          <w:rFonts w:ascii="Arial" w:hAnsi="Arial" w:cs="Arial"/>
          <w:lang w:val="pl-PL"/>
        </w:rPr>
        <w:t xml:space="preserve">, kwiecień </w:t>
      </w:r>
      <w:r w:rsidR="003218CF" w:rsidRPr="00791E3A">
        <w:rPr>
          <w:rFonts w:ascii="Arial" w:hAnsi="Arial" w:cs="Arial"/>
          <w:lang w:val="pl-PL"/>
        </w:rPr>
        <w:t>20</w:t>
      </w:r>
      <w:r w:rsidR="003218CF">
        <w:rPr>
          <w:rFonts w:ascii="Arial" w:hAnsi="Arial" w:cs="Arial"/>
          <w:lang w:val="pl-PL"/>
        </w:rPr>
        <w:t>22</w:t>
      </w:r>
      <w:r w:rsidR="003218CF" w:rsidRPr="00791E3A">
        <w:rPr>
          <w:rFonts w:ascii="Arial" w:hAnsi="Arial" w:cs="Arial"/>
          <w:lang w:val="pl-PL"/>
        </w:rPr>
        <w:t xml:space="preserve"> </w:t>
      </w:r>
      <w:r w:rsidRPr="00791E3A">
        <w:rPr>
          <w:rFonts w:ascii="Arial" w:hAnsi="Arial" w:cs="Arial"/>
          <w:lang w:val="pl-PL"/>
        </w:rPr>
        <w:t>r.</w:t>
      </w:r>
    </w:p>
  </w:footnote>
  <w:footnote w:id="3">
    <w:p w14:paraId="35ED6BFC" w14:textId="77777777" w:rsidR="009A039C" w:rsidRDefault="009A039C" w:rsidP="009A039C">
      <w:pPr>
        <w:pStyle w:val="Tekstprzypisudolnego"/>
      </w:pPr>
      <w:r>
        <w:rPr>
          <w:rStyle w:val="Odwoanieprzypisudolnego"/>
        </w:rPr>
        <w:footnoteRef/>
      </w:r>
      <w:r>
        <w:t xml:space="preserve"> </w:t>
      </w:r>
      <w:r w:rsidRPr="00C60325">
        <w:rPr>
          <w:rFonts w:ascii="Arial" w:hAnsi="Arial" w:cs="Arial"/>
        </w:rPr>
        <w:t>https://danepubliczne.imgw.pl/data/dane_pomiarowo_obserwacyjne/</w:t>
      </w:r>
    </w:p>
  </w:footnote>
  <w:footnote w:id="4">
    <w:p w14:paraId="741727F7" w14:textId="77777777" w:rsidR="00551AB0" w:rsidRDefault="00551AB0" w:rsidP="00551AB0">
      <w:pPr>
        <w:pStyle w:val="Tekstprzypisudolnego"/>
      </w:pPr>
      <w:r>
        <w:rPr>
          <w:rStyle w:val="Odwoanieprzypisudolnego"/>
        </w:rPr>
        <w:footnoteRef/>
      </w:r>
      <w:r>
        <w:t xml:space="preserve"> </w:t>
      </w:r>
      <w:r w:rsidRPr="002B6BC7">
        <w:rPr>
          <w:rFonts w:ascii="Arial" w:hAnsi="Arial" w:cs="Arial"/>
        </w:rPr>
        <w:t>Roczna ocena jakość powietrza w województwie podkarpackich. Raport wojewódzki za rok 2021</w:t>
      </w:r>
    </w:p>
  </w:footnote>
  <w:footnote w:id="5">
    <w:p w14:paraId="143ED58D" w14:textId="77777777" w:rsidR="009932D8" w:rsidRDefault="009932D8" w:rsidP="009932D8">
      <w:pPr>
        <w:pStyle w:val="K-Pprzypis"/>
      </w:pPr>
      <w:r>
        <w:rPr>
          <w:rStyle w:val="Odwoanieprzypisudolnego"/>
        </w:rPr>
        <w:footnoteRef/>
      </w:r>
      <w:r>
        <w:t xml:space="preserve"> </w:t>
      </w:r>
      <w:r w:rsidRPr="006E54C5">
        <w:t>Roczna ocena jakość powietrza w województwie podkarpackich. Raport wojewódzki za rok 2021</w:t>
      </w:r>
    </w:p>
  </w:footnote>
  <w:footnote w:id="6">
    <w:p w14:paraId="6D66673D" w14:textId="5DD88882" w:rsidR="008D0538" w:rsidRPr="00791E3A" w:rsidRDefault="008D0538" w:rsidP="004D762D">
      <w:pPr>
        <w:pStyle w:val="Tekstprzypisudolnego"/>
        <w:rPr>
          <w:rFonts w:ascii="Arial" w:hAnsi="Arial" w:cs="Arial"/>
          <w:lang w:val="pl-PL"/>
        </w:rPr>
      </w:pPr>
      <w:r>
        <w:rPr>
          <w:rStyle w:val="Odwoanieprzypisudolnego"/>
        </w:rPr>
        <w:footnoteRef/>
      </w:r>
      <w:r>
        <w:t xml:space="preserve"> </w:t>
      </w:r>
      <w:r w:rsidRPr="00791E3A">
        <w:rPr>
          <w:rFonts w:ascii="Arial" w:hAnsi="Arial" w:cs="Arial"/>
          <w:lang w:val="pl-PL"/>
        </w:rPr>
        <w:t xml:space="preserve">Art. 3 Ustawy z dnia 27 kwietnia 2001 r. </w:t>
      </w:r>
      <w:r w:rsidRPr="00731BAA">
        <w:rPr>
          <w:rFonts w:ascii="Arial" w:hAnsi="Arial" w:cs="Arial"/>
          <w:iCs/>
          <w:lang w:val="pl-PL"/>
        </w:rPr>
        <w:t>Prawo ochrony środowiska</w:t>
      </w:r>
      <w:r w:rsidRPr="00791E3A">
        <w:rPr>
          <w:rFonts w:ascii="Arial" w:hAnsi="Arial" w:cs="Arial"/>
          <w:lang w:val="pl-PL"/>
        </w:rPr>
        <w:t xml:space="preserve"> (</w:t>
      </w:r>
      <w:r w:rsidR="004C2045">
        <w:rPr>
          <w:rFonts w:ascii="Arial" w:hAnsi="Arial" w:cs="Arial"/>
          <w:lang w:val="pl-PL"/>
        </w:rPr>
        <w:t xml:space="preserve">t.j. </w:t>
      </w:r>
      <w:r w:rsidRPr="00791E3A">
        <w:rPr>
          <w:rFonts w:ascii="Arial" w:hAnsi="Arial" w:cs="Arial"/>
          <w:lang w:val="pl-PL"/>
        </w:rPr>
        <w:t xml:space="preserve">Dz.U. z </w:t>
      </w:r>
      <w:r w:rsidR="002749C7" w:rsidRPr="00791E3A">
        <w:rPr>
          <w:rFonts w:ascii="Arial" w:hAnsi="Arial" w:cs="Arial"/>
          <w:lang w:val="pl-PL"/>
        </w:rPr>
        <w:t>20</w:t>
      </w:r>
      <w:r w:rsidR="002749C7">
        <w:rPr>
          <w:rFonts w:ascii="Arial" w:hAnsi="Arial" w:cs="Arial"/>
          <w:lang w:val="pl-PL"/>
        </w:rPr>
        <w:t>22</w:t>
      </w:r>
      <w:r w:rsidR="002749C7" w:rsidRPr="00791E3A">
        <w:rPr>
          <w:rFonts w:ascii="Arial" w:hAnsi="Arial" w:cs="Arial"/>
          <w:lang w:val="pl-PL"/>
        </w:rPr>
        <w:t xml:space="preserve"> </w:t>
      </w:r>
      <w:r w:rsidRPr="00791E3A">
        <w:rPr>
          <w:rFonts w:ascii="Arial" w:hAnsi="Arial" w:cs="Arial"/>
          <w:lang w:val="pl-PL"/>
        </w:rPr>
        <w:t xml:space="preserve">r. poz. </w:t>
      </w:r>
      <w:r w:rsidR="002749C7">
        <w:rPr>
          <w:rFonts w:ascii="Arial" w:hAnsi="Arial" w:cs="Arial"/>
          <w:lang w:val="pl-PL"/>
        </w:rPr>
        <w:t>2556, z późn. zm.</w:t>
      </w:r>
      <w:r w:rsidRPr="00791E3A">
        <w:rPr>
          <w:rFonts w:ascii="Arial" w:hAnsi="Arial" w:cs="Arial"/>
          <w:lang w:val="pl-PL"/>
        </w:rPr>
        <w:t>).</w:t>
      </w:r>
    </w:p>
  </w:footnote>
  <w:footnote w:id="7">
    <w:p w14:paraId="69382A1A" w14:textId="77777777" w:rsidR="008D0538" w:rsidRPr="006E7916" w:rsidRDefault="008D0538" w:rsidP="00017E2E">
      <w:pPr>
        <w:pStyle w:val="Tekstprzypisudolnego"/>
        <w:rPr>
          <w:rFonts w:ascii="Arial" w:hAnsi="Arial" w:cs="Arial"/>
        </w:rPr>
      </w:pPr>
      <w:r w:rsidRPr="006E7916">
        <w:rPr>
          <w:rStyle w:val="Odwoanieprzypisudolnego"/>
          <w:rFonts w:ascii="Arial" w:hAnsi="Arial" w:cs="Arial"/>
        </w:rPr>
        <w:footnoteRef/>
      </w:r>
      <w:r w:rsidRPr="006E7916">
        <w:rPr>
          <w:rFonts w:ascii="Arial" w:hAnsi="Arial" w:cs="Arial"/>
        </w:rPr>
        <w:t xml:space="preserve"> </w:t>
      </w:r>
      <w:bookmarkStart w:id="132" w:name="_Hlk30747601"/>
      <w:r w:rsidRPr="006E7916">
        <w:rPr>
          <w:rFonts w:ascii="Arial" w:hAnsi="Arial" w:cs="Arial"/>
        </w:rPr>
        <w:t>https://ec.europa.eu/environment/air/index_en.htm</w:t>
      </w:r>
      <w:bookmarkEnd w:id="132"/>
    </w:p>
  </w:footnote>
  <w:footnote w:id="8">
    <w:p w14:paraId="6D6BB4E2" w14:textId="72C97F53" w:rsidR="008D0538" w:rsidRPr="0032319C" w:rsidRDefault="008D0538" w:rsidP="00C43576">
      <w:pPr>
        <w:pStyle w:val="Tekstprzypisudolnego"/>
        <w:rPr>
          <w:rFonts w:ascii="Arial" w:hAnsi="Arial" w:cs="Arial"/>
          <w:lang w:val="pl-PL"/>
        </w:rPr>
      </w:pPr>
      <w:r>
        <w:rPr>
          <w:rStyle w:val="Odwoanieprzypisudolnego"/>
        </w:rPr>
        <w:footnoteRef/>
      </w:r>
      <w:r>
        <w:t xml:space="preserve"> </w:t>
      </w:r>
      <w:bookmarkStart w:id="135" w:name="_Hlk37936143"/>
      <w:r w:rsidRPr="0038749B">
        <w:rPr>
          <w:rFonts w:ascii="Arial" w:hAnsi="Arial" w:cs="Arial"/>
        </w:rPr>
        <w:t xml:space="preserve">Główny Inspektorat Ochrony Środowiska, Departament Monitoringu Środowiska </w:t>
      </w:r>
      <w:r w:rsidRPr="0038749B">
        <w:rPr>
          <w:rFonts w:ascii="Arial" w:hAnsi="Arial" w:cs="Arial"/>
          <w:lang w:val="pl-PL"/>
        </w:rPr>
        <w:t>w Rzeszowie</w:t>
      </w:r>
      <w:r w:rsidRPr="0038749B">
        <w:rPr>
          <w:rFonts w:ascii="Arial" w:hAnsi="Arial" w:cs="Arial"/>
        </w:rPr>
        <w:t>,</w:t>
      </w:r>
      <w:r w:rsidRPr="0038749B">
        <w:rPr>
          <w:rFonts w:ascii="Arial" w:hAnsi="Arial" w:cs="Arial"/>
          <w:lang w:val="pl-PL"/>
        </w:rPr>
        <w:t xml:space="preserve"> </w:t>
      </w:r>
      <w:r w:rsidRPr="0038749B">
        <w:rPr>
          <w:rFonts w:ascii="Arial" w:hAnsi="Arial" w:cs="Arial"/>
        </w:rPr>
        <w:t xml:space="preserve">Roczna Ocena Jakości Powietrza w Województwie </w:t>
      </w:r>
      <w:r w:rsidRPr="0038749B">
        <w:rPr>
          <w:rFonts w:ascii="Arial" w:hAnsi="Arial" w:cs="Arial"/>
          <w:lang w:val="pl-PL"/>
        </w:rPr>
        <w:t>Podk</w:t>
      </w:r>
      <w:r>
        <w:rPr>
          <w:rFonts w:ascii="Arial" w:hAnsi="Arial" w:cs="Arial"/>
          <w:lang w:val="pl-PL"/>
        </w:rPr>
        <w:t>a</w:t>
      </w:r>
      <w:r w:rsidRPr="0038749B">
        <w:rPr>
          <w:rFonts w:ascii="Arial" w:hAnsi="Arial" w:cs="Arial"/>
          <w:lang w:val="pl-PL"/>
        </w:rPr>
        <w:t>rpackim</w:t>
      </w:r>
      <w:r w:rsidRPr="0038749B">
        <w:rPr>
          <w:rFonts w:ascii="Arial" w:hAnsi="Arial" w:cs="Arial"/>
        </w:rPr>
        <w:t xml:space="preserve">, Raport Wojewódzki za rok </w:t>
      </w:r>
      <w:r w:rsidR="0032319C" w:rsidRPr="0038749B">
        <w:rPr>
          <w:rFonts w:ascii="Arial" w:hAnsi="Arial" w:cs="Arial"/>
        </w:rPr>
        <w:t>20</w:t>
      </w:r>
      <w:r w:rsidR="0032319C">
        <w:rPr>
          <w:rFonts w:ascii="Arial" w:hAnsi="Arial" w:cs="Arial"/>
          <w:lang w:val="pl-PL"/>
        </w:rPr>
        <w:t>21</w:t>
      </w:r>
      <w:r w:rsidRPr="0038749B">
        <w:rPr>
          <w:rFonts w:ascii="Arial" w:hAnsi="Arial" w:cs="Arial"/>
        </w:rPr>
        <w:t xml:space="preserve">, kwiecień </w:t>
      </w:r>
      <w:bookmarkEnd w:id="135"/>
      <w:r w:rsidR="0032319C" w:rsidRPr="0038749B">
        <w:rPr>
          <w:rFonts w:ascii="Arial" w:hAnsi="Arial" w:cs="Arial"/>
        </w:rPr>
        <w:t>20</w:t>
      </w:r>
      <w:r w:rsidR="0032319C">
        <w:rPr>
          <w:rFonts w:ascii="Arial" w:hAnsi="Arial" w:cs="Arial"/>
          <w:lang w:val="pl-PL"/>
        </w:rPr>
        <w:t>22</w:t>
      </w:r>
    </w:p>
  </w:footnote>
  <w:footnote w:id="9">
    <w:p w14:paraId="103A19C5" w14:textId="21617CBD" w:rsidR="00C96638" w:rsidRPr="00C96638" w:rsidRDefault="00C96638" w:rsidP="00C96638">
      <w:pPr>
        <w:pStyle w:val="Tekstprzypisudolnego"/>
        <w:rPr>
          <w:rFonts w:ascii="Arial" w:hAnsi="Arial" w:cs="Arial"/>
          <w:lang w:val="pl-PL"/>
        </w:rPr>
      </w:pPr>
      <w:r w:rsidRPr="00C96638">
        <w:rPr>
          <w:rStyle w:val="Odwoanieprzypisudolnego"/>
          <w:rFonts w:ascii="Arial" w:hAnsi="Arial" w:cs="Arial"/>
        </w:rPr>
        <w:footnoteRef/>
      </w:r>
      <w:r w:rsidRPr="00C96638">
        <w:rPr>
          <w:rFonts w:ascii="Arial" w:hAnsi="Arial" w:cs="Arial"/>
        </w:rPr>
        <w:t xml:space="preserve"> </w:t>
      </w:r>
      <w:r w:rsidR="00001048">
        <w:rPr>
          <w:rFonts w:ascii="Arial" w:hAnsi="Arial" w:cs="Arial"/>
          <w:lang w:val="pl-PL"/>
        </w:rPr>
        <w:t>https://www.ceip.at/ dostęp z dnia 22.06.2023 r.</w:t>
      </w:r>
    </w:p>
  </w:footnote>
  <w:footnote w:id="10">
    <w:p w14:paraId="31D3890B" w14:textId="2C4E006F" w:rsidR="008D0538" w:rsidRPr="00F104AD" w:rsidRDefault="008D0538">
      <w:pPr>
        <w:pStyle w:val="Tekstprzypisudolnego"/>
        <w:rPr>
          <w:rFonts w:ascii="Arial" w:hAnsi="Arial" w:cs="Arial"/>
          <w:szCs w:val="18"/>
        </w:rPr>
      </w:pPr>
      <w:r w:rsidRPr="00F104AD">
        <w:rPr>
          <w:rStyle w:val="Odwoanieprzypisudolnego"/>
          <w:rFonts w:ascii="Arial" w:hAnsi="Arial" w:cs="Arial"/>
          <w:szCs w:val="18"/>
        </w:rPr>
        <w:footnoteRef/>
      </w:r>
      <w:r w:rsidRPr="00F104AD">
        <w:rPr>
          <w:rFonts w:ascii="Arial" w:hAnsi="Arial" w:cs="Arial"/>
          <w:szCs w:val="18"/>
        </w:rPr>
        <w:t xml:space="preserve"> </w:t>
      </w:r>
      <w:bookmarkStart w:id="175" w:name="_Hlk22904127"/>
      <w:r w:rsidRPr="00F104AD">
        <w:rPr>
          <w:rFonts w:ascii="Arial" w:hAnsi="Arial" w:cs="Arial"/>
          <w:szCs w:val="18"/>
          <w:lang w:val="pl-PL"/>
        </w:rPr>
        <w:t xml:space="preserve">Główny Inspektorat Ochrony Środowiska, Departament Monitoringu Środowiska, Regionalny Wydział Monitoringu Środowiska w Rzeszowie, </w:t>
      </w:r>
      <w:r w:rsidRPr="00F104AD">
        <w:rPr>
          <w:rFonts w:ascii="Arial" w:hAnsi="Arial" w:cs="Arial"/>
          <w:szCs w:val="18"/>
        </w:rPr>
        <w:t>Rocz</w:t>
      </w:r>
      <w:r w:rsidRPr="00F104AD">
        <w:rPr>
          <w:rFonts w:ascii="Arial" w:hAnsi="Arial" w:cs="Arial"/>
          <w:szCs w:val="18"/>
          <w:lang w:val="pl-PL"/>
        </w:rPr>
        <w:t>n</w:t>
      </w:r>
      <w:r w:rsidRPr="00F104AD">
        <w:rPr>
          <w:rFonts w:ascii="Arial" w:hAnsi="Arial" w:cs="Arial"/>
          <w:szCs w:val="18"/>
        </w:rPr>
        <w:t>a Ocena Jakości Powietrza</w:t>
      </w:r>
      <w:r w:rsidRPr="00F104AD">
        <w:rPr>
          <w:rFonts w:ascii="Arial" w:hAnsi="Arial" w:cs="Arial"/>
          <w:szCs w:val="18"/>
          <w:lang w:val="pl-PL"/>
        </w:rPr>
        <w:t xml:space="preserve"> w</w:t>
      </w:r>
      <w:r w:rsidRPr="00F104AD">
        <w:rPr>
          <w:rFonts w:ascii="Arial" w:hAnsi="Arial" w:cs="Arial"/>
          <w:szCs w:val="18"/>
        </w:rPr>
        <w:t xml:space="preserve"> Województwie Podkarpackim</w:t>
      </w:r>
      <w:r w:rsidRPr="00F104AD">
        <w:rPr>
          <w:rFonts w:ascii="Arial" w:hAnsi="Arial" w:cs="Arial"/>
          <w:szCs w:val="18"/>
          <w:lang w:val="pl-PL"/>
        </w:rPr>
        <w:t xml:space="preserve">, </w:t>
      </w:r>
      <w:r w:rsidRPr="00F104AD">
        <w:rPr>
          <w:rFonts w:ascii="Arial" w:hAnsi="Arial" w:cs="Arial"/>
          <w:szCs w:val="18"/>
        </w:rPr>
        <w:t xml:space="preserve">Raport Wojewódzki </w:t>
      </w:r>
      <w:r w:rsidRPr="00F104AD">
        <w:rPr>
          <w:rFonts w:ascii="Arial" w:hAnsi="Arial" w:cs="Arial"/>
          <w:szCs w:val="18"/>
          <w:lang w:val="pl-PL"/>
        </w:rPr>
        <w:t>z</w:t>
      </w:r>
      <w:r w:rsidRPr="00F104AD">
        <w:rPr>
          <w:rFonts w:ascii="Arial" w:hAnsi="Arial" w:cs="Arial"/>
          <w:szCs w:val="18"/>
        </w:rPr>
        <w:t xml:space="preserve">a </w:t>
      </w:r>
      <w:r w:rsidRPr="00F104AD">
        <w:rPr>
          <w:rFonts w:ascii="Arial" w:hAnsi="Arial" w:cs="Arial"/>
          <w:szCs w:val="18"/>
          <w:lang w:val="pl-PL"/>
        </w:rPr>
        <w:t>r</w:t>
      </w:r>
      <w:r w:rsidRPr="00F104AD">
        <w:rPr>
          <w:rFonts w:ascii="Arial" w:hAnsi="Arial" w:cs="Arial"/>
          <w:szCs w:val="18"/>
        </w:rPr>
        <w:t>ok 2018</w:t>
      </w:r>
      <w:r w:rsidRPr="00F104AD">
        <w:rPr>
          <w:rFonts w:ascii="Arial" w:hAnsi="Arial" w:cs="Arial"/>
          <w:szCs w:val="18"/>
          <w:lang w:val="pl-PL"/>
        </w:rPr>
        <w:t>, kwiecień 2019 r.</w:t>
      </w:r>
      <w:bookmarkEnd w:id="175"/>
    </w:p>
  </w:footnote>
  <w:footnote w:id="11">
    <w:p w14:paraId="4CC2675B" w14:textId="07C6CD09" w:rsidR="00BA0811" w:rsidRPr="00172680" w:rsidRDefault="00BA0811">
      <w:pPr>
        <w:pStyle w:val="Tekstprzypisudolnego"/>
        <w:rPr>
          <w:lang w:val="pl-PL"/>
        </w:rPr>
      </w:pPr>
      <w:r>
        <w:rPr>
          <w:rStyle w:val="Odwoanieprzypisudolnego"/>
        </w:rPr>
        <w:footnoteRef/>
      </w:r>
      <w:r>
        <w:t xml:space="preserve"> </w:t>
      </w:r>
      <w:r w:rsidRPr="00F104AD">
        <w:rPr>
          <w:rFonts w:ascii="Arial" w:hAnsi="Arial" w:cs="Arial"/>
          <w:szCs w:val="18"/>
          <w:lang w:val="pl-PL"/>
        </w:rPr>
        <w:t xml:space="preserve">Główny Inspektorat Ochrony Środowiska, Departament Monitoringu Środowiska, Regionalny Wydział Monitoringu Środowiska w Rzeszowie, </w:t>
      </w:r>
      <w:r w:rsidRPr="00F104AD">
        <w:rPr>
          <w:rFonts w:ascii="Arial" w:hAnsi="Arial" w:cs="Arial"/>
          <w:szCs w:val="18"/>
        </w:rPr>
        <w:t>Rocz</w:t>
      </w:r>
      <w:r w:rsidRPr="00F104AD">
        <w:rPr>
          <w:rFonts w:ascii="Arial" w:hAnsi="Arial" w:cs="Arial"/>
          <w:szCs w:val="18"/>
          <w:lang w:val="pl-PL"/>
        </w:rPr>
        <w:t>n</w:t>
      </w:r>
      <w:r w:rsidRPr="00F104AD">
        <w:rPr>
          <w:rFonts w:ascii="Arial" w:hAnsi="Arial" w:cs="Arial"/>
          <w:szCs w:val="18"/>
        </w:rPr>
        <w:t>a Ocena Jakości Powietrza</w:t>
      </w:r>
      <w:r w:rsidRPr="00F104AD">
        <w:rPr>
          <w:rFonts w:ascii="Arial" w:hAnsi="Arial" w:cs="Arial"/>
          <w:szCs w:val="18"/>
          <w:lang w:val="pl-PL"/>
        </w:rPr>
        <w:t xml:space="preserve"> w</w:t>
      </w:r>
      <w:r w:rsidRPr="00F104AD">
        <w:rPr>
          <w:rFonts w:ascii="Arial" w:hAnsi="Arial" w:cs="Arial"/>
          <w:szCs w:val="18"/>
        </w:rPr>
        <w:t xml:space="preserve"> Województwie Podkarpackim</w:t>
      </w:r>
      <w:r w:rsidRPr="00F104AD">
        <w:rPr>
          <w:rFonts w:ascii="Arial" w:hAnsi="Arial" w:cs="Arial"/>
          <w:szCs w:val="18"/>
          <w:lang w:val="pl-PL"/>
        </w:rPr>
        <w:t xml:space="preserve">, </w:t>
      </w:r>
      <w:r w:rsidRPr="00F104AD">
        <w:rPr>
          <w:rFonts w:ascii="Arial" w:hAnsi="Arial" w:cs="Arial"/>
          <w:szCs w:val="18"/>
        </w:rPr>
        <w:t xml:space="preserve">Raport Wojewódzki </w:t>
      </w:r>
      <w:r w:rsidRPr="00F104AD">
        <w:rPr>
          <w:rFonts w:ascii="Arial" w:hAnsi="Arial" w:cs="Arial"/>
          <w:szCs w:val="18"/>
          <w:lang w:val="pl-PL"/>
        </w:rPr>
        <w:t>z</w:t>
      </w:r>
      <w:r w:rsidRPr="00F104AD">
        <w:rPr>
          <w:rFonts w:ascii="Arial" w:hAnsi="Arial" w:cs="Arial"/>
          <w:szCs w:val="18"/>
        </w:rPr>
        <w:t xml:space="preserve">a </w:t>
      </w:r>
      <w:r w:rsidRPr="00F104AD">
        <w:rPr>
          <w:rFonts w:ascii="Arial" w:hAnsi="Arial" w:cs="Arial"/>
          <w:szCs w:val="18"/>
          <w:lang w:val="pl-PL"/>
        </w:rPr>
        <w:t>r</w:t>
      </w:r>
      <w:r w:rsidRPr="00F104AD">
        <w:rPr>
          <w:rFonts w:ascii="Arial" w:hAnsi="Arial" w:cs="Arial"/>
          <w:szCs w:val="18"/>
        </w:rPr>
        <w:t>ok 20</w:t>
      </w:r>
      <w:r>
        <w:rPr>
          <w:rFonts w:ascii="Arial" w:hAnsi="Arial" w:cs="Arial"/>
          <w:szCs w:val="18"/>
          <w:lang w:val="pl-PL"/>
        </w:rPr>
        <w:t>21</w:t>
      </w:r>
      <w:r w:rsidRPr="00F104AD">
        <w:rPr>
          <w:rFonts w:ascii="Arial" w:hAnsi="Arial" w:cs="Arial"/>
          <w:szCs w:val="18"/>
          <w:lang w:val="pl-PL"/>
        </w:rPr>
        <w:t>, kwiecień 20</w:t>
      </w:r>
      <w:r>
        <w:rPr>
          <w:rFonts w:ascii="Arial" w:hAnsi="Arial" w:cs="Arial"/>
          <w:szCs w:val="18"/>
          <w:lang w:val="pl-PL"/>
        </w:rPr>
        <w:t>22</w:t>
      </w:r>
      <w:r w:rsidRPr="00F104AD">
        <w:rPr>
          <w:rFonts w:ascii="Arial" w:hAnsi="Arial" w:cs="Arial"/>
          <w:szCs w:val="18"/>
          <w:lang w:val="pl-PL"/>
        </w:rPr>
        <w:t xml:space="preserve"> r.</w:t>
      </w:r>
    </w:p>
  </w:footnote>
  <w:footnote w:id="12">
    <w:p w14:paraId="00765076" w14:textId="77777777" w:rsidR="00D35494" w:rsidRPr="00821CF2" w:rsidRDefault="00D35494" w:rsidP="00D35494">
      <w:pPr>
        <w:pStyle w:val="Tekstprzypisudolnego"/>
        <w:rPr>
          <w:rFonts w:ascii="Arial" w:hAnsi="Arial" w:cs="Arial"/>
          <w:szCs w:val="18"/>
        </w:rPr>
      </w:pPr>
      <w:r w:rsidRPr="00821CF2">
        <w:rPr>
          <w:rStyle w:val="Odwoanieprzypisudolnego"/>
          <w:rFonts w:ascii="Arial" w:hAnsi="Arial" w:cs="Arial"/>
          <w:szCs w:val="18"/>
        </w:rPr>
        <w:footnoteRef/>
      </w:r>
      <w:r w:rsidRPr="00821CF2">
        <w:rPr>
          <w:rFonts w:ascii="Arial" w:hAnsi="Arial" w:cs="Arial"/>
          <w:szCs w:val="18"/>
        </w:rPr>
        <w:t xml:space="preserve">  dostęp w Internecie: https://iiasa.ac.at/web/home/research/researchPrograms/air/GAINS.html.</w:t>
      </w:r>
    </w:p>
  </w:footnote>
  <w:footnote w:id="13">
    <w:p w14:paraId="55F95EB6" w14:textId="77777777" w:rsidR="00D35494" w:rsidRPr="00821CF2" w:rsidRDefault="00D35494" w:rsidP="00D35494">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Źródło: opracowanie własne BSiPP Ekometria na podstawie modelu GAINS oraz Krajowego programu ograniczenia zanieczyszczenia powietrza</w:t>
      </w:r>
    </w:p>
  </w:footnote>
  <w:footnote w:id="14">
    <w:p w14:paraId="74E767C3" w14:textId="31872C91" w:rsidR="00751AF0" w:rsidRPr="001312D3" w:rsidRDefault="00751AF0" w:rsidP="00751AF0">
      <w:pPr>
        <w:pStyle w:val="Tekstprzypisudolnego"/>
        <w:rPr>
          <w:rFonts w:ascii="Arial" w:hAnsi="Arial" w:cs="Arial"/>
        </w:rPr>
      </w:pPr>
      <w:r w:rsidRPr="001312D3">
        <w:rPr>
          <w:rStyle w:val="Odwoanieprzypisudolnego"/>
          <w:rFonts w:ascii="Arial" w:hAnsi="Arial" w:cs="Arial"/>
        </w:rPr>
        <w:footnoteRef/>
      </w:r>
      <w:r w:rsidRPr="001312D3">
        <w:rPr>
          <w:rFonts w:ascii="Arial" w:hAnsi="Arial" w:cs="Arial"/>
        </w:rPr>
        <w:t xml:space="preserve"> Żródło danych Centralna Ewidencja Emisyjności Budynków stan na </w:t>
      </w:r>
      <w:r w:rsidR="002727D0" w:rsidRPr="001312D3">
        <w:rPr>
          <w:rFonts w:ascii="Arial" w:hAnsi="Arial" w:cs="Arial"/>
          <w:lang w:val="pl-PL"/>
        </w:rPr>
        <w:t>10</w:t>
      </w:r>
      <w:r w:rsidRPr="001312D3">
        <w:rPr>
          <w:rFonts w:ascii="Arial" w:hAnsi="Arial" w:cs="Arial"/>
        </w:rPr>
        <w:t>.2023</w:t>
      </w:r>
      <w:r w:rsidR="001117D5">
        <w:rPr>
          <w:rFonts w:ascii="Arial" w:hAnsi="Arial" w:cs="Arial"/>
          <w:lang w:val="pl-PL"/>
        </w:rPr>
        <w:t xml:space="preserve"> </w:t>
      </w:r>
      <w:r w:rsidRPr="001312D3">
        <w:rPr>
          <w:rFonts w:ascii="Arial" w:hAnsi="Arial" w:cs="Arial"/>
        </w:rPr>
        <w:t>r.</w:t>
      </w:r>
    </w:p>
  </w:footnote>
  <w:footnote w:id="15">
    <w:p w14:paraId="0B86C9EC" w14:textId="25E0E554" w:rsidR="00FA34DB" w:rsidRPr="00DF337D" w:rsidRDefault="00FA34DB" w:rsidP="00FA34DB">
      <w:pPr>
        <w:pStyle w:val="Tekstprzypisudolnego"/>
        <w:rPr>
          <w:rFonts w:ascii="Arial" w:hAnsi="Arial" w:cs="Arial"/>
          <w:lang w:val="pl-PL"/>
        </w:rPr>
      </w:pPr>
      <w:r w:rsidRPr="00DF337D">
        <w:rPr>
          <w:rStyle w:val="Odwoanieprzypisudolnego"/>
          <w:rFonts w:ascii="Arial" w:hAnsi="Arial" w:cs="Arial"/>
        </w:rPr>
        <w:footnoteRef/>
      </w:r>
      <w:r w:rsidRPr="00DF337D">
        <w:rPr>
          <w:rFonts w:ascii="Arial" w:hAnsi="Arial" w:cs="Arial"/>
        </w:rPr>
        <w:t xml:space="preserve"> Wytyczne</w:t>
      </w:r>
      <w:r w:rsidRPr="00DF337D">
        <w:rPr>
          <w:rFonts w:ascii="Arial" w:hAnsi="Arial" w:cs="Arial"/>
          <w:lang w:val="pl-PL"/>
        </w:rPr>
        <w:t xml:space="preserve"> </w:t>
      </w:r>
      <w:r w:rsidRPr="00DF337D">
        <w:rPr>
          <w:rFonts w:ascii="Arial" w:hAnsi="Arial" w:cs="Arial"/>
        </w:rPr>
        <w:t>do przeprowadzenia inwentaryzacji emisji na potrzeby programów ochrony powietrza</w:t>
      </w:r>
      <w:r w:rsidRPr="00DF337D">
        <w:rPr>
          <w:rFonts w:ascii="Arial" w:hAnsi="Arial" w:cs="Arial"/>
          <w:lang w:val="pl-PL"/>
        </w:rPr>
        <w:t>, 2022, KOBIZE IOŚPiB, Warszawa z uzupełnieniem z lutego 2023.</w:t>
      </w:r>
    </w:p>
  </w:footnote>
  <w:footnote w:id="16">
    <w:p w14:paraId="4991F0E6" w14:textId="05323A48" w:rsidR="008D0538" w:rsidRPr="00223AF6" w:rsidRDefault="008D0538">
      <w:pPr>
        <w:pStyle w:val="Tekstprzypisudolnego"/>
        <w:rPr>
          <w:rFonts w:ascii="Arial" w:hAnsi="Arial" w:cs="Arial"/>
        </w:rPr>
      </w:pPr>
      <w:r>
        <w:rPr>
          <w:rStyle w:val="Odwoanieprzypisudolnego"/>
        </w:rPr>
        <w:footnoteRef/>
      </w:r>
      <w:r>
        <w:t xml:space="preserve"> </w:t>
      </w:r>
      <w:r w:rsidRPr="00223AF6">
        <w:rPr>
          <w:rFonts w:ascii="Arial" w:hAnsi="Arial" w:cs="Arial"/>
        </w:rPr>
        <w:t>sieć wysokiej jakości naturalnych i seminaturalnych obszarów, która jest strategicznie planowana, projektowana i zarządzana w celu dostarczenia szerokiego wachlarza usług ekosystemowych oraz ochrony różnorodności biologicznej</w:t>
      </w:r>
    </w:p>
  </w:footnote>
  <w:footnote w:id="17">
    <w:p w14:paraId="3FC3FA2A" w14:textId="7633DF87" w:rsidR="008D0538" w:rsidRPr="00933B6C" w:rsidRDefault="008D0538" w:rsidP="00B5551A">
      <w:pPr>
        <w:pStyle w:val="Tekstprzypisudolnego"/>
        <w:rPr>
          <w:rFonts w:ascii="Arial" w:hAnsi="Arial" w:cs="Arial"/>
          <w:lang w:val="pl-PL"/>
        </w:rPr>
      </w:pPr>
      <w:r>
        <w:rPr>
          <w:rStyle w:val="Odwoanieprzypisudolnego"/>
        </w:rPr>
        <w:footnoteRef/>
      </w:r>
      <w:r>
        <w:t xml:space="preserve"> </w:t>
      </w:r>
      <w:r>
        <w:rPr>
          <w:rFonts w:ascii="Arial" w:hAnsi="Arial" w:cs="Arial"/>
          <w:lang w:val="pl-PL"/>
        </w:rPr>
        <w:t>r</w:t>
      </w:r>
      <w:r w:rsidRPr="00223AF6">
        <w:rPr>
          <w:rFonts w:ascii="Arial" w:hAnsi="Arial" w:cs="Arial"/>
          <w:lang w:val="pl-PL"/>
        </w:rPr>
        <w:t xml:space="preserve">ed. </w:t>
      </w:r>
      <w:r w:rsidRPr="00933B6C">
        <w:rPr>
          <w:rFonts w:ascii="Arial" w:hAnsi="Arial" w:cs="Arial"/>
          <w:lang w:val="pl-PL"/>
        </w:rPr>
        <w:t>J. Zwoździak, K. Kwiecińsk</w:t>
      </w:r>
      <w:r>
        <w:rPr>
          <w:rFonts w:ascii="Arial" w:hAnsi="Arial" w:cs="Arial"/>
          <w:lang w:val="pl-PL"/>
        </w:rPr>
        <w:t>a</w:t>
      </w:r>
      <w:r w:rsidRPr="00933B6C">
        <w:rPr>
          <w:rFonts w:ascii="Arial" w:hAnsi="Arial" w:cs="Arial"/>
          <w:lang w:val="pl-PL"/>
        </w:rPr>
        <w:t>, Ł. Szałat</w:t>
      </w:r>
      <w:r>
        <w:rPr>
          <w:rFonts w:ascii="Arial" w:hAnsi="Arial" w:cs="Arial"/>
          <w:lang w:val="pl-PL"/>
        </w:rPr>
        <w:t>a</w:t>
      </w:r>
      <w:r w:rsidRPr="00223AF6">
        <w:rPr>
          <w:rFonts w:ascii="Arial" w:hAnsi="Arial" w:cs="Arial"/>
          <w:lang w:val="pl-PL"/>
        </w:rPr>
        <w:t xml:space="preserve"> Nature-Based Solutions Handbook, pod</w:t>
      </w:r>
      <w:r w:rsidRPr="00933B6C">
        <w:rPr>
          <w:rFonts w:ascii="Arial" w:hAnsi="Arial" w:cs="Arial"/>
          <w:lang w:val="pl-PL"/>
        </w:rPr>
        <w:t>, Wrocław 2018, s.31</w:t>
      </w:r>
    </w:p>
  </w:footnote>
  <w:footnote w:id="18">
    <w:p w14:paraId="44173875" w14:textId="77777777" w:rsidR="00BB1894" w:rsidRPr="00973C6D" w:rsidRDefault="00BB1894" w:rsidP="00BB1894">
      <w:pPr>
        <w:pStyle w:val="Tekstprzypisudolnego"/>
        <w:rPr>
          <w:rFonts w:ascii="Arial" w:hAnsi="Arial" w:cs="Arial"/>
        </w:rPr>
      </w:pPr>
      <w:r w:rsidRPr="00973C6D">
        <w:rPr>
          <w:rStyle w:val="Odwoanieprzypisudolnego"/>
          <w:rFonts w:ascii="Arial" w:hAnsi="Arial" w:cs="Arial"/>
        </w:rPr>
        <w:footnoteRef/>
      </w:r>
      <w:r w:rsidRPr="00973C6D">
        <w:rPr>
          <w:rFonts w:ascii="Arial" w:hAnsi="Arial" w:cs="Arial"/>
        </w:rPr>
        <w:t xml:space="preserve"> </w:t>
      </w:r>
      <w:r>
        <w:rPr>
          <w:rFonts w:ascii="Arial" w:hAnsi="Arial" w:cs="Arial"/>
        </w:rPr>
        <w:t>D</w:t>
      </w:r>
      <w:r w:rsidRPr="00973C6D">
        <w:rPr>
          <w:rFonts w:ascii="Arial" w:hAnsi="Arial" w:cs="Arial"/>
        </w:rPr>
        <w:t>r Kornelia Kwiecińska</w:t>
      </w:r>
      <w:r>
        <w:rPr>
          <w:rFonts w:ascii="Arial" w:hAnsi="Arial" w:cs="Arial"/>
        </w:rPr>
        <w:t>,</w:t>
      </w:r>
      <w:r w:rsidRPr="00973C6D">
        <w:rPr>
          <w:rFonts w:ascii="Arial" w:hAnsi="Arial" w:cs="Arial"/>
        </w:rPr>
        <w:t xml:space="preserve"> „Nature Based Solutions – introduction”, Uniwersytet Przyrodniczy we Wrocławiu, http://nbswroclaw.manifo.com/</w:t>
      </w:r>
    </w:p>
  </w:footnote>
  <w:footnote w:id="19">
    <w:p w14:paraId="49DDCB0D" w14:textId="77777777" w:rsidR="00BB1894" w:rsidRPr="00163CFC" w:rsidRDefault="00BB1894" w:rsidP="00BB1894">
      <w:pPr>
        <w:pStyle w:val="Tekstprzypisudolnego"/>
        <w:rPr>
          <w:rFonts w:ascii="Arial" w:hAnsi="Arial" w:cs="Arial"/>
        </w:rPr>
      </w:pPr>
      <w:r w:rsidRPr="00163CFC">
        <w:rPr>
          <w:rStyle w:val="Odwoanieprzypisudolnego"/>
          <w:rFonts w:ascii="Arial" w:hAnsi="Arial" w:cs="Arial"/>
        </w:rPr>
        <w:footnoteRef/>
      </w:r>
      <w:r w:rsidRPr="00163CFC">
        <w:rPr>
          <w:rFonts w:ascii="Arial" w:hAnsi="Arial" w:cs="Arial"/>
        </w:rPr>
        <w:t xml:space="preserve"> https://erzeszow.pl/3108-rbo/78600-cennik-dzialan.html (dostęp: sierpień 2023)</w:t>
      </w:r>
    </w:p>
  </w:footnote>
  <w:footnote w:id="20">
    <w:p w14:paraId="0BC4077D" w14:textId="002F8A07" w:rsidR="008D0538" w:rsidRPr="00163CFC" w:rsidRDefault="008D0538" w:rsidP="00B5551A">
      <w:pPr>
        <w:pStyle w:val="Tekstprzypisudolnego"/>
        <w:rPr>
          <w:rFonts w:ascii="Arial" w:hAnsi="Arial" w:cs="Arial"/>
          <w:lang w:val="pl-PL"/>
        </w:rPr>
      </w:pPr>
      <w:r w:rsidRPr="00163CFC">
        <w:rPr>
          <w:rStyle w:val="Odwoanieprzypisudolnego"/>
          <w:rFonts w:ascii="Arial" w:hAnsi="Arial" w:cs="Arial"/>
        </w:rPr>
        <w:footnoteRef/>
      </w:r>
      <w:r w:rsidRPr="00163CFC">
        <w:rPr>
          <w:rFonts w:ascii="Arial" w:hAnsi="Arial" w:cs="Arial"/>
        </w:rPr>
        <w:t xml:space="preserve"> </w:t>
      </w:r>
      <w:r w:rsidRPr="00163CFC">
        <w:rPr>
          <w:rFonts w:ascii="Arial" w:hAnsi="Arial" w:cs="Arial"/>
          <w:lang w:val="pl-PL"/>
        </w:rPr>
        <w:t>Red. M.K. Terlecka, Edukacja ekologiczna Wybrane problemy, Krosno 2014</w:t>
      </w:r>
    </w:p>
  </w:footnote>
  <w:footnote w:id="21">
    <w:p w14:paraId="65923194" w14:textId="77777777" w:rsidR="00054CF3" w:rsidRPr="00083A02" w:rsidRDefault="00054CF3" w:rsidP="00054CF3">
      <w:pPr>
        <w:pStyle w:val="K-Pprzypis"/>
        <w:rPr>
          <w:rFonts w:cs="Arial"/>
        </w:rPr>
      </w:pPr>
      <w:r w:rsidRPr="00083A02">
        <w:rPr>
          <w:rStyle w:val="Odwoanieprzypisudolnego"/>
          <w:rFonts w:cs="Arial"/>
        </w:rPr>
        <w:footnoteRef/>
      </w:r>
      <w:r w:rsidRPr="00083A02">
        <w:rPr>
          <w:rFonts w:cs="Arial"/>
        </w:rPr>
        <w:t xml:space="preserve"> źródło: https://www.eog.gov.pl </w:t>
      </w:r>
    </w:p>
  </w:footnote>
  <w:footnote w:id="22">
    <w:p w14:paraId="3484E3AB" w14:textId="77777777" w:rsidR="00054CF3" w:rsidRPr="00234471" w:rsidRDefault="00054CF3" w:rsidP="00054CF3">
      <w:pPr>
        <w:pStyle w:val="K-Pprzypis"/>
        <w:rPr>
          <w:rFonts w:cs="Arial"/>
        </w:rPr>
      </w:pPr>
      <w:r w:rsidRPr="00234471">
        <w:rPr>
          <w:rStyle w:val="Odwoanieprzypisudolnego"/>
          <w:rFonts w:cs="Arial"/>
        </w:rPr>
        <w:footnoteRef/>
      </w:r>
      <w:r w:rsidRPr="00234471">
        <w:rPr>
          <w:rFonts w:cs="Arial"/>
        </w:rPr>
        <w:t xml:space="preserve"> źródło: http://nfosigw.gov.pl/oferta-finansowania/srodki-zagraniczne/instrument-finansowy-life </w:t>
      </w:r>
    </w:p>
  </w:footnote>
  <w:footnote w:id="23">
    <w:p w14:paraId="691ED5FC" w14:textId="367830B4" w:rsidR="00054CF3" w:rsidRPr="00172680" w:rsidRDefault="00054CF3" w:rsidP="00054CF3">
      <w:pPr>
        <w:pStyle w:val="Tekstprzypisudolnego"/>
        <w:rPr>
          <w:rFonts w:ascii="Arial" w:hAnsi="Arial" w:cs="Arial"/>
        </w:rPr>
      </w:pPr>
      <w:r w:rsidRPr="00172680">
        <w:rPr>
          <w:rStyle w:val="Odwoanieprzypisudolnego"/>
          <w:rFonts w:ascii="Arial" w:hAnsi="Arial" w:cs="Arial"/>
        </w:rPr>
        <w:footnoteRef/>
      </w:r>
      <w:r w:rsidRPr="00172680">
        <w:rPr>
          <w:rFonts w:ascii="Arial" w:hAnsi="Arial" w:cs="Arial"/>
        </w:rPr>
        <w:t xml:space="preserve"> https://www.pois.gov.pl/strony/o-programie/fundusze-europejskie-na-infrastrukture-klimat-srodowisko/zalozenia-programu/ (dostęp z dnia 13.10.2022 r.)</w:t>
      </w:r>
    </w:p>
  </w:footnote>
  <w:footnote w:id="24">
    <w:p w14:paraId="085EBCDD" w14:textId="77777777" w:rsidR="00744F86" w:rsidRPr="00234471" w:rsidRDefault="00744F86" w:rsidP="00744F86">
      <w:pPr>
        <w:pStyle w:val="K-Pprzypis"/>
        <w:rPr>
          <w:rFonts w:cs="Arial"/>
        </w:rPr>
      </w:pPr>
      <w:r w:rsidRPr="00234471">
        <w:rPr>
          <w:rStyle w:val="Odwoanieprzypisudolnego"/>
          <w:rFonts w:cs="Arial"/>
        </w:rPr>
        <w:footnoteRef/>
      </w:r>
      <w:r w:rsidRPr="00234471">
        <w:rPr>
          <w:rFonts w:cs="Arial"/>
        </w:rPr>
        <w:t xml:space="preserve"> źródło: Dz. U. z 2019 r. poz. 51 z późn. zm.</w:t>
      </w:r>
    </w:p>
  </w:footnote>
  <w:footnote w:id="25">
    <w:p w14:paraId="1B3D2B83" w14:textId="3FD90C7E" w:rsidR="008D0538" w:rsidRPr="00A54F7C" w:rsidRDefault="008D0538" w:rsidP="00683C36">
      <w:pPr>
        <w:pStyle w:val="Tekstprzypisudolnego"/>
        <w:rPr>
          <w:rFonts w:ascii="Arial" w:hAnsi="Arial" w:cs="Arial"/>
          <w:lang w:val="pl-PL"/>
        </w:rPr>
      </w:pPr>
      <w:r w:rsidRPr="00A54F7C">
        <w:rPr>
          <w:rStyle w:val="Odwoanieprzypisudolnego"/>
        </w:rPr>
        <w:footnoteRef/>
      </w:r>
      <w:r w:rsidRPr="00A54F7C">
        <w:t xml:space="preserve"> </w:t>
      </w:r>
      <w:r w:rsidRPr="00A54F7C">
        <w:rPr>
          <w:rFonts w:ascii="Arial" w:hAnsi="Arial" w:cs="Arial"/>
          <w:lang w:val="pl-PL"/>
        </w:rPr>
        <w:t xml:space="preserve">Dyrektywa </w:t>
      </w:r>
      <w:r w:rsidRPr="00A54F7C">
        <w:rPr>
          <w:rFonts w:ascii="Arial" w:hAnsi="Arial" w:cs="Arial"/>
        </w:rPr>
        <w:t xml:space="preserve">Parlamentu Europejskiego </w:t>
      </w:r>
      <w:r w:rsidRPr="00A54F7C">
        <w:rPr>
          <w:rFonts w:ascii="Arial" w:hAnsi="Arial" w:cs="Arial"/>
          <w:lang w:val="pl-PL"/>
        </w:rPr>
        <w:t>i</w:t>
      </w:r>
      <w:r w:rsidRPr="00A54F7C">
        <w:rPr>
          <w:rFonts w:ascii="Arial" w:hAnsi="Arial" w:cs="Arial"/>
        </w:rPr>
        <w:t xml:space="preserve"> Rady 2010/75/UE</w:t>
      </w:r>
      <w:r w:rsidRPr="00A54F7C">
        <w:rPr>
          <w:rFonts w:ascii="Arial" w:hAnsi="Arial" w:cs="Arial"/>
          <w:lang w:val="pl-PL"/>
        </w:rPr>
        <w:t xml:space="preserve"> </w:t>
      </w:r>
      <w:r w:rsidRPr="00A54F7C">
        <w:rPr>
          <w:rFonts w:ascii="Arial" w:hAnsi="Arial" w:cs="Arial"/>
        </w:rPr>
        <w:t>z dnia 24 listopada 2010</w:t>
      </w:r>
      <w:r w:rsidRPr="00A54F7C">
        <w:rPr>
          <w:rFonts w:ascii="Arial" w:hAnsi="Arial" w:cs="Arial"/>
          <w:lang w:val="pl-PL"/>
        </w:rPr>
        <w:t xml:space="preserve"> </w:t>
      </w:r>
      <w:r w:rsidRPr="00A54F7C">
        <w:rPr>
          <w:rFonts w:ascii="Arial" w:hAnsi="Arial" w:cs="Arial"/>
        </w:rPr>
        <w:t>r.</w:t>
      </w:r>
      <w:r w:rsidRPr="00A54F7C">
        <w:rPr>
          <w:rFonts w:ascii="Arial" w:hAnsi="Arial" w:cs="Arial"/>
          <w:lang w:val="pl-PL"/>
        </w:rPr>
        <w:t xml:space="preserve"> </w:t>
      </w:r>
      <w:r w:rsidRPr="00A54F7C">
        <w:rPr>
          <w:rFonts w:ascii="Arial" w:hAnsi="Arial" w:cs="Arial"/>
        </w:rPr>
        <w:t>w sprawie emisji przemysłowych (zintegrowane zapobieganie zanieczyszczeniom i ich kontrola</w:t>
      </w:r>
      <w:r w:rsidRPr="00A54F7C">
        <w:rPr>
          <w:rFonts w:ascii="Arial" w:hAnsi="Arial" w:cs="Arial"/>
          <w:lang w:val="pl-PL"/>
        </w:rPr>
        <w:t>)</w:t>
      </w:r>
    </w:p>
  </w:footnote>
  <w:footnote w:id="26">
    <w:p w14:paraId="14BB0321" w14:textId="77777777" w:rsidR="008D0538" w:rsidRPr="00EF6F19" w:rsidRDefault="008D0538" w:rsidP="00355717">
      <w:pPr>
        <w:pStyle w:val="Tekstprzypisudolnego"/>
        <w:rPr>
          <w:rFonts w:ascii="Arial" w:hAnsi="Arial" w:cs="Arial"/>
          <w:lang w:val="pl-PL"/>
        </w:rPr>
      </w:pPr>
      <w:r>
        <w:rPr>
          <w:rStyle w:val="Odwoanieprzypisudolnego"/>
        </w:rPr>
        <w:footnoteRef/>
      </w:r>
      <w:r w:rsidRPr="00EF6F19">
        <w:rPr>
          <w:rFonts w:ascii="Arial" w:hAnsi="Arial" w:cs="Arial"/>
          <w:lang w:val="pl-PL"/>
        </w:rPr>
        <w:t>Dyrektywa Parlamentu Europejskiego i Rady 2010/75/UE z dnia 24 listopada 2010 roku w sprawie emisji przemysłowych (Dz.U. L 334 z 17.12.2010, s. 17)</w:t>
      </w:r>
    </w:p>
  </w:footnote>
  <w:footnote w:id="27">
    <w:p w14:paraId="6573C7DA" w14:textId="77777777" w:rsidR="008D0538" w:rsidRPr="00EF6F19" w:rsidRDefault="008D0538" w:rsidP="00355717">
      <w:pPr>
        <w:pStyle w:val="Tekstprzypisudolnego"/>
        <w:rPr>
          <w:rFonts w:ascii="Arial" w:hAnsi="Arial" w:cs="Arial"/>
          <w:lang w:val="pl-PL"/>
        </w:rPr>
      </w:pPr>
      <w:r w:rsidRPr="00EF6F19">
        <w:rPr>
          <w:rStyle w:val="Odwoanieprzypisudolnego"/>
          <w:rFonts w:ascii="Arial" w:hAnsi="Arial" w:cs="Arial"/>
        </w:rPr>
        <w:footnoteRef/>
      </w:r>
      <w:r w:rsidRPr="00EF6F19">
        <w:rPr>
          <w:rFonts w:ascii="Arial" w:hAnsi="Arial" w:cs="Arial"/>
          <w:lang w:val="pl-PL"/>
        </w:rPr>
        <w:t>Dyrektywa Parlamentu Europejskiego i Rady (UE) 2015/2193 z dnia 25 listopada 2015 r. w sprawie ograniczenia emisji niektórych zanieczyszczeń do powietrza ze średnich obiektów energetycznego spalania (Dz. Urz. UE L 313 z 28.11.2015 s.1)</w:t>
      </w:r>
    </w:p>
  </w:footnote>
  <w:footnote w:id="28">
    <w:p w14:paraId="17625B48"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Dz. Urz. UE L 236 z 23.09.2003, str. 12.</w:t>
      </w:r>
    </w:p>
  </w:footnote>
  <w:footnote w:id="29">
    <w:p w14:paraId="33549014"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W dniu 30 maja 2000 roku Polska podpisała Protokół w sprawie zwalczania zakwaszenia, eutrofizacji i ozonu</w:t>
      </w:r>
    </w:p>
    <w:p w14:paraId="4E282E93" w14:textId="77777777" w:rsidR="00946F59" w:rsidRPr="00172680" w:rsidRDefault="00946F59" w:rsidP="00946F59">
      <w:pPr>
        <w:pStyle w:val="Tekstprzypisudolnego"/>
        <w:rPr>
          <w:rFonts w:ascii="Arial" w:hAnsi="Arial" w:cs="Arial"/>
          <w:lang w:val="pl-PL"/>
        </w:rPr>
      </w:pPr>
      <w:r w:rsidRPr="00172680">
        <w:rPr>
          <w:rFonts w:ascii="Arial" w:hAnsi="Arial" w:cs="Arial"/>
          <w:lang w:val="pl-PL"/>
        </w:rPr>
        <w:t>przyziemnego do Konwencji Europejskiej Komisji Gospodarczej Narodów Zjednoczonych (EKG ONZ) w sprawie</w:t>
      </w:r>
    </w:p>
    <w:p w14:paraId="768F9909" w14:textId="77777777" w:rsidR="00946F59" w:rsidRPr="00172680" w:rsidRDefault="00946F59" w:rsidP="00946F59">
      <w:pPr>
        <w:pStyle w:val="Tekstprzypisudolnego"/>
        <w:rPr>
          <w:rFonts w:ascii="Arial" w:hAnsi="Arial" w:cs="Arial"/>
          <w:lang w:val="pl-PL"/>
        </w:rPr>
      </w:pPr>
      <w:r w:rsidRPr="00172680">
        <w:rPr>
          <w:rFonts w:ascii="Arial" w:hAnsi="Arial" w:cs="Arial"/>
          <w:lang w:val="pl-PL"/>
        </w:rPr>
        <w:t>transgranicznego zanieczyszczania powietrza na dalekie odległości, sporządzonej w Genewie dnia 13 listopada 1979 r.</w:t>
      </w:r>
    </w:p>
  </w:footnote>
  <w:footnote w:id="30">
    <w:p w14:paraId="7DEEF417"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Dz. U. z 1985 r. poz. 311 oraz z 1988 r. poz. 313 i 314</w:t>
      </w:r>
    </w:p>
  </w:footnote>
  <w:footnote w:id="31">
    <w:p w14:paraId="6F663757" w14:textId="77777777" w:rsidR="008D0538" w:rsidRPr="000B218C" w:rsidRDefault="008D0538" w:rsidP="00355717">
      <w:pPr>
        <w:pStyle w:val="Tekstprzypisudolnego"/>
        <w:rPr>
          <w:rFonts w:ascii="Arial" w:hAnsi="Arial" w:cs="Arial"/>
          <w:lang w:val="pl-PL"/>
        </w:rPr>
      </w:pPr>
      <w:r w:rsidRPr="000B218C">
        <w:rPr>
          <w:rStyle w:val="Odwoanieprzypisudolnego"/>
          <w:rFonts w:ascii="Arial" w:hAnsi="Arial" w:cs="Arial"/>
        </w:rPr>
        <w:footnoteRef/>
      </w:r>
      <w:bookmarkStart w:id="293" w:name="_Hlk22282017"/>
      <w:r w:rsidRPr="000B218C">
        <w:rPr>
          <w:rFonts w:ascii="Arial" w:hAnsi="Arial" w:cs="Arial"/>
          <w:lang w:val="pl-PL"/>
        </w:rPr>
        <w:t>Dz. Urz. UE L 313 z 28.11.2015</w:t>
      </w:r>
      <w:bookmarkEnd w:id="293"/>
      <w:r w:rsidRPr="000B218C">
        <w:rPr>
          <w:rFonts w:ascii="Arial" w:hAnsi="Arial" w:cs="Arial"/>
          <w:lang w:val="pl-PL"/>
        </w:rPr>
        <w:t>, str.1</w:t>
      </w:r>
    </w:p>
  </w:footnote>
  <w:footnote w:id="32">
    <w:p w14:paraId="032A3AC4" w14:textId="5FD6276B" w:rsidR="0005723A" w:rsidRPr="00172680" w:rsidRDefault="0005723A">
      <w:pPr>
        <w:pStyle w:val="Tekstprzypisudolnego"/>
        <w:rPr>
          <w:rFonts w:ascii="Arial" w:hAnsi="Arial" w:cs="Arial"/>
        </w:rPr>
      </w:pPr>
      <w:r w:rsidRPr="00172680">
        <w:rPr>
          <w:rStyle w:val="Odwoanieprzypisudolnego"/>
          <w:rFonts w:ascii="Arial" w:hAnsi="Arial" w:cs="Arial"/>
        </w:rPr>
        <w:footnoteRef/>
      </w:r>
      <w:r w:rsidRPr="00172680">
        <w:rPr>
          <w:rFonts w:ascii="Arial" w:hAnsi="Arial" w:cs="Arial"/>
        </w:rPr>
        <w:t xml:space="preserve"> </w:t>
      </w:r>
      <w:bookmarkStart w:id="299" w:name="_Hlk139288154"/>
      <w:r w:rsidRPr="00172680">
        <w:rPr>
          <w:rFonts w:ascii="Arial" w:hAnsi="Arial" w:cs="Arial"/>
        </w:rPr>
        <w:t>Obwieszczenie Ministra Klimatu i Środowiska z dnia 2 marca 2021 r. w sprawie polityki energetycznej państwa do 2040 r. Monitor Polski 2021 r. poz. 264</w:t>
      </w:r>
      <w:bookmarkEnd w:id="299"/>
    </w:p>
  </w:footnote>
  <w:footnote w:id="33">
    <w:p w14:paraId="10999CB8" w14:textId="77777777" w:rsidR="00742C5E" w:rsidRPr="00172680" w:rsidRDefault="00742C5E" w:rsidP="00742C5E">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 xml:space="preserve"> Ministerstwo Klimatu i Środowiska, Krajowy Bilans Emisji SO</w:t>
      </w:r>
      <w:r w:rsidRPr="00172680">
        <w:rPr>
          <w:rFonts w:ascii="Arial" w:hAnsi="Arial" w:cs="Arial"/>
          <w:vertAlign w:val="subscript"/>
          <w:lang w:val="pl-PL"/>
        </w:rPr>
        <w:t>2</w:t>
      </w:r>
      <w:r w:rsidRPr="00172680">
        <w:rPr>
          <w:rFonts w:ascii="Arial" w:hAnsi="Arial" w:cs="Arial"/>
          <w:lang w:val="pl-PL"/>
        </w:rPr>
        <w:t>, NOx, CO, NH</w:t>
      </w:r>
      <w:r w:rsidRPr="00172680">
        <w:rPr>
          <w:rFonts w:ascii="Arial" w:hAnsi="Arial" w:cs="Arial"/>
          <w:vertAlign w:val="subscript"/>
          <w:lang w:val="pl-PL"/>
        </w:rPr>
        <w:t>3</w:t>
      </w:r>
      <w:r w:rsidRPr="00172680">
        <w:rPr>
          <w:rFonts w:ascii="Arial" w:hAnsi="Arial" w:cs="Arial"/>
          <w:lang w:val="pl-PL"/>
        </w:rPr>
        <w:t>, NMLZO, pyłów, metali ciężkich i TZO za lata 1990-2020, Raport syntetyczny, Warszawa 2022 r.</w:t>
      </w:r>
    </w:p>
  </w:footnote>
  <w:footnote w:id="34">
    <w:p w14:paraId="48016EB4" w14:textId="38197CDF" w:rsidR="008D0538" w:rsidRPr="003E6BE1" w:rsidRDefault="008D0538" w:rsidP="00234471">
      <w:pPr>
        <w:pStyle w:val="K-Pprzypis"/>
      </w:pPr>
      <w:r w:rsidRPr="003E6BE1">
        <w:rPr>
          <w:rStyle w:val="Odwoanieprzypisudolnego"/>
          <w:rFonts w:cs="Arial"/>
        </w:rPr>
        <w:footnoteRef/>
      </w:r>
      <w:r w:rsidRPr="003E6BE1">
        <w:t xml:space="preserve"> </w:t>
      </w:r>
      <w:bookmarkStart w:id="335" w:name="_Hlk140658849"/>
      <w:r w:rsidR="003D50EC" w:rsidRPr="003D50EC">
        <w:t>Ministerstwo Środowiska, Departament Ochrony Powietrza, Krajowy Program Ochrony Powietrza do roku 2020 Warszawa 2015</w:t>
      </w:r>
      <w:bookmarkEnd w:id="335"/>
    </w:p>
  </w:footnote>
  <w:footnote w:id="35">
    <w:p w14:paraId="7A00B90B" w14:textId="2200CA04" w:rsidR="008D0538" w:rsidRPr="003B7E45" w:rsidRDefault="008D0538" w:rsidP="008D69CD">
      <w:pPr>
        <w:pStyle w:val="K-Pprzypis"/>
      </w:pPr>
      <w:r>
        <w:rPr>
          <w:rStyle w:val="Odwoanieprzypisudolnego"/>
        </w:rPr>
        <w:footnoteRef/>
      </w:r>
      <w:r>
        <w:t xml:space="preserve"> </w:t>
      </w:r>
      <w:r w:rsidRPr="003B7E45">
        <w:t xml:space="preserve">Ustawa z dnia 27 kwietnia 2001 r. </w:t>
      </w:r>
      <w:r w:rsidRPr="00172680">
        <w:rPr>
          <w:iCs/>
        </w:rPr>
        <w:t>Prawo ochrony środowiska</w:t>
      </w:r>
      <w:r w:rsidRPr="003B7E45">
        <w:t xml:space="preserve"> (</w:t>
      </w:r>
      <w:r w:rsidR="004C2045">
        <w:t xml:space="preserve">t.j. </w:t>
      </w:r>
      <w:r w:rsidRPr="003B7E45">
        <w:t xml:space="preserve">Dz.U. </w:t>
      </w:r>
      <w:r>
        <w:t xml:space="preserve">z </w:t>
      </w:r>
      <w:r w:rsidR="005C639F" w:rsidRPr="003B7E45">
        <w:t>20</w:t>
      </w:r>
      <w:r w:rsidR="005C639F">
        <w:t xml:space="preserve">22 </w:t>
      </w:r>
      <w:r>
        <w:t>r.</w:t>
      </w:r>
      <w:r w:rsidRPr="003B7E45">
        <w:t xml:space="preserve"> poz. </w:t>
      </w:r>
      <w:r w:rsidR="005C639F">
        <w:t>2556, z późn. zm.</w:t>
      </w:r>
      <w:r w:rsidRPr="003B7E45">
        <w:t>).</w:t>
      </w:r>
    </w:p>
  </w:footnote>
  <w:footnote w:id="36">
    <w:p w14:paraId="243984C9" w14:textId="4334AA74" w:rsidR="000C0FA5" w:rsidRPr="000C0FA5" w:rsidRDefault="000C0FA5" w:rsidP="000C0FA5">
      <w:pPr>
        <w:pStyle w:val="K-Pprzypis"/>
      </w:pPr>
      <w:bookmarkStart w:id="350" w:name="_Hlk140663076"/>
      <w:r>
        <w:rPr>
          <w:rStyle w:val="Odwoanieprzypisudolnego"/>
        </w:rPr>
        <w:footnoteRef/>
      </w:r>
      <w:r>
        <w:t xml:space="preserve"> </w:t>
      </w:r>
      <w:r w:rsidRPr="000C0FA5">
        <w:t>Uchwał</w:t>
      </w:r>
      <w:r>
        <w:t>a</w:t>
      </w:r>
      <w:r w:rsidRPr="000C0FA5">
        <w:t xml:space="preserve"> Rad</w:t>
      </w:r>
      <w:r>
        <w:t>y</w:t>
      </w:r>
      <w:r w:rsidRPr="000C0FA5">
        <w:t xml:space="preserve"> Ministrów Nr 239 z dnia 13 grudnia 2011 r. (M.P. z 2012 r., poz. 252</w:t>
      </w:r>
      <w:r>
        <w:t>)</w:t>
      </w:r>
    </w:p>
    <w:bookmarkEnd w:id="350"/>
  </w:footnote>
  <w:footnote w:id="37">
    <w:p w14:paraId="423EA9E4" w14:textId="2F188204" w:rsidR="005C639F" w:rsidRPr="00172680" w:rsidRDefault="005C639F">
      <w:pPr>
        <w:pStyle w:val="Tekstprzypisudolnego"/>
        <w:rPr>
          <w:rStyle w:val="K-PprzypisZnak"/>
          <w:rFonts w:eastAsia="Calibri"/>
          <w:lang w:val="pl-PL"/>
        </w:rPr>
      </w:pPr>
      <w:r w:rsidRPr="00172680">
        <w:rPr>
          <w:rStyle w:val="Odwoanieprzypisudolnego"/>
          <w:rFonts w:ascii="Arial" w:hAnsi="Arial" w:cs="Arial"/>
        </w:rPr>
        <w:footnoteRef/>
      </w:r>
      <w:r w:rsidRPr="00172680">
        <w:rPr>
          <w:rFonts w:ascii="Arial" w:hAnsi="Arial" w:cs="Arial"/>
        </w:rPr>
        <w:t xml:space="preserve"> </w:t>
      </w:r>
      <w:bookmarkStart w:id="353" w:name="_Hlk140663473"/>
      <w:r w:rsidRPr="00172680">
        <w:rPr>
          <w:rStyle w:val="K-PprzypisZnak"/>
          <w:rFonts w:eastAsia="Calibri"/>
        </w:rPr>
        <w:t>Obwieszczenie Ministra Klimatu i Środowiska z dnia 2 marca 2021 r. w sprawie polityki energetycznej państwa do 2040 r. (Monitor Polski 2021 r. poz. 264)</w:t>
      </w:r>
    </w:p>
    <w:bookmarkEnd w:id="353"/>
  </w:footnote>
  <w:footnote w:id="38">
    <w:p w14:paraId="2800129A" w14:textId="436D6DF9" w:rsidR="00722CEF" w:rsidRPr="0027102D" w:rsidRDefault="00722CEF" w:rsidP="00722CEF">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bookmarkStart w:id="362" w:name="_Hlk140665136"/>
      <w:r w:rsidRPr="0027102D">
        <w:rPr>
          <w:rFonts w:ascii="Arial" w:hAnsi="Arial" w:cs="Arial"/>
        </w:rPr>
        <w:t>Uchwał</w:t>
      </w:r>
      <w:r w:rsidRPr="0027102D">
        <w:rPr>
          <w:rFonts w:ascii="Arial" w:hAnsi="Arial" w:cs="Arial"/>
          <w:lang w:val="pl-PL"/>
        </w:rPr>
        <w:t>a</w:t>
      </w:r>
      <w:r w:rsidRPr="0027102D">
        <w:rPr>
          <w:rFonts w:ascii="Arial" w:hAnsi="Arial" w:cs="Arial"/>
        </w:rPr>
        <w:t xml:space="preserve"> nr LII/869/18 Sejmiku Województwa Podkarpackiego z dnia 23 kwietnia 2018 r. w sprawie wprowadzenia na obszarze województwa podkarpackiego ograniczeń w zakresie eksploatacji instalacji, w których następuje spalanie paliw</w:t>
      </w:r>
    </w:p>
    <w:bookmarkEnd w:id="362"/>
  </w:footnote>
  <w:footnote w:id="39">
    <w:p w14:paraId="14C91264" w14:textId="46E31F34"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Uchwała nr XXVII/458/20 Sejmiku Województwa Podkarpackiego z dnia 28 września 2020 r.</w:t>
      </w:r>
    </w:p>
  </w:footnote>
  <w:footnote w:id="40">
    <w:p w14:paraId="1208A5A3" w14:textId="4D76E7C1"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bookmarkStart w:id="364" w:name="_Hlk140665616"/>
      <w:r>
        <w:rPr>
          <w:rFonts w:ascii="Arial" w:hAnsi="Arial" w:cs="Arial"/>
          <w:lang w:val="pl-PL"/>
        </w:rPr>
        <w:t>U</w:t>
      </w:r>
      <w:r w:rsidRPr="00172680">
        <w:rPr>
          <w:rFonts w:ascii="Arial" w:hAnsi="Arial" w:cs="Arial"/>
        </w:rPr>
        <w:t>chwał</w:t>
      </w:r>
      <w:r>
        <w:rPr>
          <w:rFonts w:ascii="Arial" w:hAnsi="Arial" w:cs="Arial"/>
          <w:lang w:val="pl-PL"/>
        </w:rPr>
        <w:t>a</w:t>
      </w:r>
      <w:r w:rsidRPr="00172680">
        <w:rPr>
          <w:rFonts w:ascii="Arial" w:hAnsi="Arial" w:cs="Arial"/>
        </w:rPr>
        <w:t xml:space="preserve"> Nr LIX/930/18 z dnia 27 sierpnia 2018 r. Sejmiku Województwa Podkarpackiego w Rzeszowie</w:t>
      </w:r>
      <w:bookmarkEnd w:id="364"/>
    </w:p>
  </w:footnote>
  <w:footnote w:id="41">
    <w:p w14:paraId="137710AA" w14:textId="5FED8DB0"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Pr>
          <w:rFonts w:ascii="Arial" w:hAnsi="Arial" w:cs="Arial"/>
          <w:lang w:val="pl-PL"/>
        </w:rPr>
        <w:t>U</w:t>
      </w:r>
      <w:r w:rsidRPr="00172680">
        <w:rPr>
          <w:rFonts w:ascii="Arial" w:hAnsi="Arial" w:cs="Arial"/>
        </w:rPr>
        <w:t>chwał</w:t>
      </w:r>
      <w:r>
        <w:rPr>
          <w:rFonts w:ascii="Arial" w:hAnsi="Arial" w:cs="Arial"/>
          <w:lang w:val="pl-PL"/>
        </w:rPr>
        <w:t>a</w:t>
      </w:r>
      <w:r w:rsidRPr="00172680">
        <w:rPr>
          <w:rFonts w:ascii="Arial" w:hAnsi="Arial" w:cs="Arial"/>
        </w:rPr>
        <w:t xml:space="preserve"> Zarządu Województwa Podkarpackiego Nr 191/3910/16 z dnia 28 czerwca 2016 roku</w:t>
      </w:r>
    </w:p>
  </w:footnote>
  <w:footnote w:id="42">
    <w:p w14:paraId="0D1849E0" w14:textId="06B85501" w:rsidR="00DC1E52" w:rsidRPr="00172680" w:rsidRDefault="00DC1E52">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sidRPr="00172680">
        <w:rPr>
          <w:rFonts w:ascii="Arial" w:hAnsi="Arial" w:cs="Arial"/>
          <w:lang w:val="pl-PL"/>
        </w:rPr>
        <w:t>Uchwała Nr XXXI/521/21 Sejmiku Województwa Podkarpackiego z dnia 19.01.2021 r.</w:t>
      </w:r>
    </w:p>
  </w:footnote>
  <w:footnote w:id="43">
    <w:p w14:paraId="21A55F47" w14:textId="77777777" w:rsidR="00681DF4" w:rsidRPr="00172680" w:rsidRDefault="00681DF4" w:rsidP="00681DF4">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sidRPr="00172680">
        <w:rPr>
          <w:rFonts w:ascii="Arial" w:hAnsi="Arial" w:cs="Arial"/>
          <w:lang w:val="pl-PL"/>
        </w:rPr>
        <w:t>Roczna Ocena jakości powietrza dla strefy dolnośląskiej i strefy miasto Legnica, Raport za rok 2021, GIOŚ Departament Monitoringu Środowiska, Regionalny Wydział Monitoringu Środowiska we Wrocławiu, sierpień 2022 r.</w:t>
      </w:r>
    </w:p>
  </w:footnote>
  <w:footnote w:id="44">
    <w:p w14:paraId="1DA67119" w14:textId="77777777" w:rsidR="008D0538" w:rsidRPr="003D398D" w:rsidRDefault="008D0538">
      <w:pPr>
        <w:pStyle w:val="Tekstprzypisudolnego"/>
        <w:rPr>
          <w:rFonts w:ascii="Arial" w:hAnsi="Arial" w:cs="Arial"/>
        </w:rPr>
      </w:pPr>
      <w:r w:rsidRPr="003D398D">
        <w:rPr>
          <w:rStyle w:val="Odwoanieprzypisudolnego"/>
          <w:rFonts w:ascii="Arial" w:hAnsi="Arial" w:cs="Arial"/>
        </w:rPr>
        <w:footnoteRef/>
      </w:r>
      <w:r w:rsidRPr="003D398D">
        <w:rPr>
          <w:rFonts w:ascii="Arial" w:hAnsi="Arial" w:cs="Arial"/>
        </w:rPr>
        <w:t xml:space="preserve"> https://fairmode.jrc.ec.europa.eu/measure-catalogue/</w:t>
      </w:r>
    </w:p>
  </w:footnote>
  <w:footnote w:id="45">
    <w:p w14:paraId="595A002A" w14:textId="77777777" w:rsidR="008D0538" w:rsidRPr="008471F0" w:rsidRDefault="008D0538" w:rsidP="0049015C">
      <w:pPr>
        <w:pStyle w:val="Tekstprzypisudolnego"/>
        <w:rPr>
          <w:rFonts w:ascii="Arial" w:hAnsi="Arial" w:cs="Arial"/>
          <w:szCs w:val="16"/>
        </w:rPr>
      </w:pPr>
      <w:r w:rsidRPr="008471F0">
        <w:rPr>
          <w:rStyle w:val="Odwoanieprzypisudolnego"/>
          <w:rFonts w:ascii="Arial" w:hAnsi="Arial" w:cs="Arial"/>
          <w:szCs w:val="16"/>
        </w:rPr>
        <w:footnoteRef/>
      </w:r>
      <w:r w:rsidRPr="008471F0">
        <w:rPr>
          <w:rFonts w:ascii="Arial" w:hAnsi="Arial" w:cs="Arial"/>
          <w:szCs w:val="16"/>
        </w:rPr>
        <w:t xml:space="preserve"> Niska emisja i jej koszty zdrowotne. HEAL Polska: Ile kosztuje nas niska emisja?, http://waznamisjazdrowaemisja.pl/wywiady/ile-kosztuje-nas-niska-emisja/, dostęp z 4 kwietnia 2017.</w:t>
      </w:r>
    </w:p>
  </w:footnote>
  <w:footnote w:id="46">
    <w:p w14:paraId="6CC52312" w14:textId="77777777" w:rsidR="008D0538" w:rsidRPr="008471F0" w:rsidRDefault="008D0538" w:rsidP="0049015C">
      <w:pPr>
        <w:pStyle w:val="Tekstprzypisudolnego"/>
        <w:rPr>
          <w:rFonts w:ascii="Arial" w:hAnsi="Arial" w:cs="Arial"/>
          <w:szCs w:val="16"/>
        </w:rPr>
      </w:pPr>
      <w:r w:rsidRPr="008471F0">
        <w:rPr>
          <w:rStyle w:val="Odwoanieprzypisudolnego"/>
          <w:rFonts w:ascii="Arial" w:hAnsi="Arial" w:cs="Arial"/>
          <w:szCs w:val="16"/>
        </w:rPr>
        <w:footnoteRef/>
      </w:r>
      <w:r w:rsidRPr="008471F0">
        <w:rPr>
          <w:rFonts w:ascii="Arial" w:hAnsi="Arial" w:cs="Arial"/>
          <w:szCs w:val="16"/>
        </w:rPr>
        <w:t>http://webcache.googleusercontent.com/search?q=cache:Tm5BiITr6BYJ:manhaz.cyf.gov.pl/zpr/ETAP_2/VII_KOSZTY%2520ZEWNETRZNE_PRACACIOP_final_1.htm+zanieczyszczenie+powietrza+koszty+leczenia&amp;cd=9&amp;hl=pl&amp;ct=clnk.</w:t>
      </w:r>
    </w:p>
  </w:footnote>
  <w:footnote w:id="47">
    <w:p w14:paraId="6741E348" w14:textId="34C71768" w:rsidR="00F15D53" w:rsidRPr="00F15D53" w:rsidRDefault="00F15D53" w:rsidP="00F15D53">
      <w:pPr>
        <w:pStyle w:val="K-Pprzypis"/>
      </w:pPr>
      <w:r>
        <w:rPr>
          <w:rStyle w:val="Odwoanieprzypisudolnego"/>
        </w:rPr>
        <w:footnoteRef/>
      </w:r>
      <w:r>
        <w:t xml:space="preserve"> </w:t>
      </w:r>
      <w:r w:rsidRPr="00F15D53">
        <w:t>GUS,</w:t>
      </w:r>
      <w:r>
        <w:t xml:space="preserve"> </w:t>
      </w:r>
      <w:r w:rsidRPr="00F15D53">
        <w:t>Opracowanie metodyki i oszacowanie kosztów zewnętrznych emisji zanieczyszczeń do powietrza atmosferycznego ze środków transportu drogowego na poziomie kraju, Szczecin 2018</w:t>
      </w:r>
    </w:p>
  </w:footnote>
  <w:footnote w:id="48">
    <w:p w14:paraId="523BF787" w14:textId="77777777" w:rsidR="008D0538" w:rsidRPr="0070041E" w:rsidRDefault="008D0538" w:rsidP="0049015C">
      <w:pPr>
        <w:pStyle w:val="Tekstprzypisudolnego"/>
        <w:rPr>
          <w:rFonts w:ascii="Arial" w:hAnsi="Arial" w:cs="Arial"/>
          <w:szCs w:val="16"/>
        </w:rPr>
      </w:pPr>
      <w:r w:rsidRPr="0070041E">
        <w:rPr>
          <w:rStyle w:val="Odwoanieprzypisudolnego"/>
          <w:rFonts w:ascii="Arial" w:hAnsi="Arial" w:cs="Arial"/>
          <w:szCs w:val="16"/>
        </w:rPr>
        <w:footnoteRef/>
      </w:r>
      <w:r w:rsidRPr="0070041E">
        <w:rPr>
          <w:rFonts w:ascii="Arial" w:hAnsi="Arial" w:cs="Arial"/>
          <w:szCs w:val="16"/>
        </w:rPr>
        <w:t xml:space="preserve"> Niezapłacony rachunek. Jak energetyka węglowa niszczy nasze zdrowie, HEAL, 2013. </w:t>
      </w:r>
    </w:p>
  </w:footnote>
  <w:footnote w:id="49">
    <w:p w14:paraId="6193E77C" w14:textId="77777777" w:rsidR="008D0538" w:rsidRPr="008471F0" w:rsidRDefault="008D0538" w:rsidP="0049015C">
      <w:pPr>
        <w:pStyle w:val="Tekstprzypisudolnego"/>
        <w:rPr>
          <w:rFonts w:ascii="Arial" w:hAnsi="Arial" w:cs="Arial"/>
          <w:szCs w:val="16"/>
        </w:rPr>
      </w:pPr>
      <w:r w:rsidRPr="008471F0">
        <w:rPr>
          <w:rFonts w:ascii="Arial" w:hAnsi="Arial" w:cs="Arial"/>
          <w:szCs w:val="16"/>
          <w:vertAlign w:val="superscript"/>
        </w:rPr>
        <w:footnoteRef/>
      </w:r>
      <w:r w:rsidRPr="008471F0">
        <w:rPr>
          <w:rFonts w:ascii="Arial" w:hAnsi="Arial" w:cs="Arial"/>
          <w:szCs w:val="16"/>
        </w:rPr>
        <w:t xml:space="preserve"> A. Strupczewski i U. Radović, Koszty zewnętrzne wytwarzania energii elektrycznej w Polsce, Biuletyn Miesięczny PSE, styczeń 2006, s. 14-29, Cykl: Energetyka atomowa </w:t>
      </w:r>
    </w:p>
  </w:footnote>
  <w:footnote w:id="50">
    <w:p w14:paraId="02245A0A" w14:textId="77777777" w:rsidR="008D0538" w:rsidRPr="00F92029" w:rsidRDefault="008D0538" w:rsidP="0049015C">
      <w:pPr>
        <w:pStyle w:val="Tekstprzypisudolnego"/>
        <w:rPr>
          <w:rFonts w:ascii="Arial" w:hAnsi="Arial" w:cs="Arial"/>
          <w:szCs w:val="16"/>
        </w:rPr>
      </w:pPr>
      <w:r w:rsidRPr="00F92029">
        <w:rPr>
          <w:rStyle w:val="Odwoanieprzypisudolnego"/>
          <w:rFonts w:ascii="Arial" w:hAnsi="Arial" w:cs="Arial"/>
          <w:szCs w:val="16"/>
        </w:rPr>
        <w:footnoteRef/>
      </w:r>
      <w:r w:rsidRPr="00F92029">
        <w:rPr>
          <w:rFonts w:ascii="Arial" w:hAnsi="Arial" w:cs="Arial"/>
          <w:szCs w:val="16"/>
        </w:rPr>
        <w:t xml:space="preserve"> Rocznik ARE, </w:t>
      </w:r>
      <w:r w:rsidRPr="00F92029">
        <w:rPr>
          <w:rFonts w:ascii="Arial" w:eastAsia="Times New Roman" w:hAnsi="Arial" w:cs="Arial"/>
          <w:szCs w:val="16"/>
        </w:rPr>
        <w:t>Statystyka elektroenergetyki polskiej, 2011 r.</w:t>
      </w:r>
    </w:p>
  </w:footnote>
  <w:footnote w:id="51">
    <w:p w14:paraId="479EEAE1" w14:textId="77777777" w:rsidR="008D0538" w:rsidRPr="00F92029" w:rsidRDefault="008D0538" w:rsidP="00CA5B7D">
      <w:pPr>
        <w:pStyle w:val="K-Pprzypis"/>
      </w:pPr>
      <w:r>
        <w:rPr>
          <w:rStyle w:val="Odwoanieprzypisudolnego"/>
        </w:rPr>
        <w:footnoteRef/>
      </w:r>
      <w:r>
        <w:t xml:space="preserve"> </w:t>
      </w:r>
      <w:r w:rsidRPr="00F92029">
        <w:t>Źródło: na podstawie opracowania dr inż. Magdalena Reizer, mgr inż. Katarzyna Maciejewska, Politechnika Warszawska, Wydział Instalacji Budowlanych, Hydrotechniki i Inżynierii Środowiska do Programu ochrony powietrza dla strefy lubelskiej</w:t>
      </w:r>
    </w:p>
  </w:footnote>
  <w:footnote w:id="52">
    <w:p w14:paraId="2F74B771" w14:textId="77777777" w:rsidR="00FE54F0" w:rsidRPr="00F92029" w:rsidRDefault="00FE54F0" w:rsidP="00CA5B7D">
      <w:pPr>
        <w:pStyle w:val="K-Pprzypis"/>
        <w:rPr>
          <w:szCs w:val="16"/>
        </w:rPr>
      </w:pPr>
      <w:r w:rsidRPr="00F92029">
        <w:rPr>
          <w:rStyle w:val="Odwoanieprzypisudolnego"/>
          <w:rFonts w:cs="Arial"/>
          <w:szCs w:val="16"/>
        </w:rPr>
        <w:footnoteRef/>
      </w:r>
      <w:r w:rsidRPr="00F92029">
        <w:rPr>
          <w:szCs w:val="16"/>
        </w:rPr>
        <w:t xml:space="preserve"> Koszty zdrowotne zanieczyszczenia powietrza w Warszawie, http://www.tworzymyatmosfere.pl/dla-mediow, dostęp z</w:t>
      </w:r>
      <w:r>
        <w:rPr>
          <w:szCs w:val="16"/>
        </w:rPr>
        <w:t xml:space="preserve"> </w:t>
      </w:r>
      <w:r w:rsidRPr="00F92029">
        <w:rPr>
          <w:szCs w:val="16"/>
        </w:rPr>
        <w:t>4</w:t>
      </w:r>
      <w:r>
        <w:rPr>
          <w:szCs w:val="16"/>
        </w:rPr>
        <w:t xml:space="preserve"> </w:t>
      </w:r>
      <w:r w:rsidRPr="00F92029">
        <w:rPr>
          <w:szCs w:val="16"/>
        </w:rPr>
        <w:t>kwietnia 2017.</w:t>
      </w:r>
    </w:p>
  </w:footnote>
  <w:footnote w:id="53">
    <w:p w14:paraId="5FFA52F0" w14:textId="2FEA84C3" w:rsidR="00FE54F0" w:rsidRPr="009334DE" w:rsidRDefault="00FE54F0" w:rsidP="00CA5B7D">
      <w:pPr>
        <w:pStyle w:val="K-Pprzypis"/>
      </w:pPr>
      <w:r>
        <w:rPr>
          <w:rStyle w:val="Odwoanieprzypisudolnego"/>
        </w:rPr>
        <w:footnoteRef/>
      </w:r>
      <w:r>
        <w:t xml:space="preserve"> </w:t>
      </w:r>
      <w:r w:rsidR="009334DE">
        <w:t>KOMENDA GŁÓWNA POLICJI BIURO RUCHU DROGOWEGO WYPADKI DROGOWE W POLSCE W 2022 ROKU, Warszawa 2023 r.</w:t>
      </w:r>
    </w:p>
  </w:footnote>
  <w:footnote w:id="54">
    <w:p w14:paraId="07CE0C72" w14:textId="77777777"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rPr>
        <w:t xml:space="preserve"> Dockery D.W., Pope C.A.III, Xu X., Spengler J.D., i inni (1993). </w:t>
      </w:r>
      <w:r w:rsidRPr="00F92029">
        <w:rPr>
          <w:rFonts w:ascii="Arial" w:hAnsi="Arial" w:cs="Arial"/>
          <w:lang w:val="en-US"/>
        </w:rPr>
        <w:t>An association between air pollution and mortality in six U.S. cities. The New England Journal of Medicine, 329 (24), 1753–1759</w:t>
      </w:r>
    </w:p>
  </w:footnote>
  <w:footnote w:id="55">
    <w:p w14:paraId="06C02D10" w14:textId="32F0AE73"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Lim S.S., Vos T., Flaxman A.D., Danaei G. i inni (2012). A comparative risk assessment of burden of disease and injury attributable to 67 risk factors and risk factor clusters in 21 regions, 1990 —2010: a systematic analysis for the Global Burden of Disease Study 2010. Lancet, 380, 2224–2260</w:t>
      </w:r>
    </w:p>
  </w:footnote>
  <w:footnote w:id="56">
    <w:p w14:paraId="158D6268" w14:textId="77777777"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COMEAP (2012). Statement on Estimating the mortality burden of particulate air pollution in the United Kingdom. Committee on the Medical Effects of Air Pollutants report, London</w:t>
      </w:r>
    </w:p>
  </w:footnote>
  <w:footnote w:id="57">
    <w:p w14:paraId="6C04EDF8" w14:textId="77777777" w:rsidR="008D0538" w:rsidRPr="00AA6336" w:rsidRDefault="008D0538" w:rsidP="0049015C">
      <w:pPr>
        <w:pStyle w:val="Tekstprzypisudolnego"/>
        <w:rPr>
          <w:rFonts w:ascii="Arial" w:hAnsi="Arial" w:cs="Arial"/>
          <w:lang w:val="en-US"/>
        </w:rPr>
      </w:pPr>
      <w:r>
        <w:rPr>
          <w:rStyle w:val="Odwoanieprzypisudolnego"/>
        </w:rPr>
        <w:footnoteRef/>
      </w:r>
      <w:r w:rsidRPr="0060309D">
        <w:rPr>
          <w:lang w:val="en-US"/>
        </w:rPr>
        <w:t xml:space="preserve"> </w:t>
      </w:r>
      <w:r w:rsidRPr="00AA6336">
        <w:rPr>
          <w:rFonts w:ascii="Arial" w:hAnsi="Arial" w:cs="Arial"/>
          <w:lang w:val="en-US"/>
        </w:rPr>
        <w:t>WHO (2013). Review of Evidence on Health Aspects of Air Pollution - REVIHAAP Project Technical Report. World Health Organization, Regional Office for Europe, European Centre for Environment and Health, Bonn</w:t>
      </w:r>
    </w:p>
  </w:footnote>
  <w:footnote w:id="58">
    <w:p w14:paraId="142A3A28" w14:textId="77777777" w:rsidR="008D0538" w:rsidRPr="00AA6336" w:rsidRDefault="008D0538"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PHE (2014). Estimating Local Mortality Burdens associated with Particulate Air Pollution. Public Health England report, London</w:t>
      </w:r>
    </w:p>
  </w:footnote>
  <w:footnote w:id="59">
    <w:p w14:paraId="3305DC23" w14:textId="77777777" w:rsidR="008D0538" w:rsidRPr="00AA6336" w:rsidRDefault="008D0538"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WHO (2013). Review of Evidence on Health Aspects of Air Pollution - REVIHAAP Project Technical Report. World Health Organization, Regional Office for Europe, European Centre for Environment and Health, Bonn</w:t>
      </w:r>
    </w:p>
  </w:footnote>
  <w:footnote w:id="60">
    <w:p w14:paraId="02DAE8C2" w14:textId="77777777" w:rsidR="008D0538" w:rsidRPr="00AA6336" w:rsidRDefault="008D0538" w:rsidP="0049015C">
      <w:pPr>
        <w:pStyle w:val="Tekstprzypisudolnego"/>
        <w:rPr>
          <w:rFonts w:ascii="Arial" w:hAnsi="Arial" w:cs="Arial"/>
        </w:rPr>
      </w:pPr>
      <w:r w:rsidRPr="00AA6336">
        <w:rPr>
          <w:rStyle w:val="Odwoanieprzypisudolnego"/>
          <w:rFonts w:ascii="Arial" w:hAnsi="Arial" w:cs="Arial"/>
        </w:rPr>
        <w:footnoteRef/>
      </w:r>
      <w:r w:rsidRPr="00AA6336">
        <w:rPr>
          <w:rFonts w:ascii="Arial" w:hAnsi="Arial" w:cs="Arial"/>
          <w:lang w:val="en-US"/>
        </w:rPr>
        <w:t xml:space="preserve"> Holland M. (2014). Cost-benefit Analysis of Final Policy Scenarios for the EU Clean Air Package. </w:t>
      </w:r>
      <w:r w:rsidRPr="00AA6336">
        <w:rPr>
          <w:rFonts w:ascii="Arial" w:hAnsi="Arial" w:cs="Arial"/>
        </w:rPr>
        <w:t>Version 2, Corresponding to IIASA TSAP Report #11, Version 2a. October 2014</w:t>
      </w:r>
    </w:p>
  </w:footnote>
  <w:footnote w:id="61">
    <w:p w14:paraId="23201D3D" w14:textId="77777777" w:rsidR="008D0538" w:rsidRPr="00AA6336" w:rsidRDefault="008D0538" w:rsidP="0049015C">
      <w:pPr>
        <w:pStyle w:val="Tekstprzypisudolnego"/>
        <w:rPr>
          <w:rFonts w:ascii="Arial" w:hAnsi="Arial" w:cs="Arial"/>
        </w:rPr>
      </w:pPr>
      <w:r>
        <w:rPr>
          <w:rStyle w:val="Odwoanieprzypisudolnego"/>
        </w:rPr>
        <w:footnoteRef/>
      </w:r>
      <w:r>
        <w:t xml:space="preserve"> </w:t>
      </w:r>
      <w:r w:rsidRPr="00AA6336">
        <w:rPr>
          <w:rFonts w:ascii="Arial" w:hAnsi="Arial" w:cs="Arial"/>
        </w:rPr>
        <w:t>Wartość ta zawiera wiele kosztów rzeczywistych, ponoszonych przez Państwo oraz lokalne samorządy – takich jak np. koszty leczenia, hospitalizacji, itp., lecz także wielu wartości niemierzalnych, jak wartość samego życia ludzkiego, wartość wkładu jednostki w życie społeczne i rozwój społeczeństwa, czy też w końcu produktywności człowieka w sferze zawodowej.</w:t>
      </w:r>
    </w:p>
  </w:footnote>
  <w:footnote w:id="62">
    <w:p w14:paraId="50B3C38B" w14:textId="79349EA9" w:rsidR="00755F47" w:rsidRPr="00755F47" w:rsidRDefault="00755F47" w:rsidP="000E40A1">
      <w:pPr>
        <w:pStyle w:val="K-Pprzypis"/>
      </w:pPr>
      <w:r>
        <w:rPr>
          <w:rStyle w:val="Odwoanieprzypisudolnego"/>
        </w:rPr>
        <w:footnoteRef/>
      </w:r>
      <w:r>
        <w:t xml:space="preserve"> </w:t>
      </w:r>
      <w:r w:rsidRPr="00755F47">
        <w:rPr>
          <w:rFonts w:eastAsiaTheme="minorHAnsi"/>
        </w:rPr>
        <w:t>źródło: na podstawie danych GIOŚ http://powietrze.gios.gov.pl/pjp/archives [dostęp: 28.07.2023 r.]</w:t>
      </w:r>
    </w:p>
  </w:footnote>
  <w:footnote w:id="63">
    <w:p w14:paraId="25128307" w14:textId="77A3198C" w:rsidR="008D0538" w:rsidRPr="00DA579C" w:rsidRDefault="008D0538">
      <w:pPr>
        <w:pStyle w:val="Tekstprzypisudolnego"/>
        <w:rPr>
          <w:rFonts w:ascii="Arial" w:hAnsi="Arial" w:cs="Arial"/>
          <w:lang w:val="pl-PL"/>
        </w:rPr>
      </w:pPr>
      <w:r w:rsidRPr="00DA579C">
        <w:rPr>
          <w:rStyle w:val="Odwoanieprzypisudolnego"/>
          <w:rFonts w:ascii="Arial" w:hAnsi="Arial" w:cs="Arial"/>
        </w:rPr>
        <w:footnoteRef/>
      </w:r>
      <w:r w:rsidRPr="00DA579C">
        <w:rPr>
          <w:rFonts w:ascii="Arial" w:hAnsi="Arial" w:cs="Arial"/>
        </w:rPr>
        <w:t xml:space="preserve"> </w:t>
      </w:r>
      <w:r w:rsidRPr="00DA579C">
        <w:rPr>
          <w:rFonts w:ascii="Arial" w:hAnsi="Arial" w:cs="Arial"/>
          <w:lang w:val="pl-PL"/>
        </w:rPr>
        <w:t xml:space="preserve">Zgodnie z </w:t>
      </w:r>
      <w:r w:rsidRPr="00DA579C">
        <w:rPr>
          <w:rFonts w:ascii="Arial" w:hAnsi="Arial" w:cs="Arial"/>
        </w:rPr>
        <w:t>rozporządzeni</w:t>
      </w:r>
      <w:r w:rsidRPr="00DA579C">
        <w:rPr>
          <w:rFonts w:ascii="Arial" w:hAnsi="Arial" w:cs="Arial"/>
          <w:lang w:val="pl-PL"/>
        </w:rPr>
        <w:t>em</w:t>
      </w:r>
      <w:r w:rsidRPr="00DA579C">
        <w:rPr>
          <w:rFonts w:ascii="Arial" w:hAnsi="Arial" w:cs="Arial"/>
        </w:rPr>
        <w:t xml:space="preserve"> </w:t>
      </w:r>
      <w:r w:rsidR="00DB710C" w:rsidRPr="00DB710C">
        <w:rPr>
          <w:rFonts w:ascii="Arial" w:hAnsi="Arial" w:cs="Arial"/>
        </w:rPr>
        <w:t>Ministra Klimatu i Środowiska z dnia 15 lutego 2023 r. w sprawie zakresu i sposobu przekazywania informacji dotyczących zanieczyszczenia powietrza (Dz.U. z 2023 r., poz. 350).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4.8pt;height:16.8pt;visibility:visible;mso-wrap-style:square" o:bullet="t">
        <v:imagedata r:id="rId1" o:title=""/>
      </v:shape>
    </w:pict>
  </w:numPicBullet>
  <w:abstractNum w:abstractNumId="0" w15:restartNumberingAfterBreak="0">
    <w:nsid w:val="00000002"/>
    <w:multiLevelType w:val="singleLevel"/>
    <w:tmpl w:val="00000002"/>
    <w:name w:val="WW8Num2"/>
    <w:lvl w:ilvl="0">
      <w:start w:val="1"/>
      <w:numFmt w:val="bullet"/>
      <w:lvlText w:val=""/>
      <w:lvlJc w:val="left"/>
      <w:pPr>
        <w:tabs>
          <w:tab w:val="num" w:pos="643"/>
        </w:tabs>
        <w:ind w:left="643" w:hanging="360"/>
      </w:pPr>
      <w:rPr>
        <w:rFonts w:ascii="Symbol" w:hAnsi="Symbol"/>
      </w:rPr>
    </w:lvl>
  </w:abstractNum>
  <w:abstractNum w:abstractNumId="1" w15:restartNumberingAfterBreak="0">
    <w:nsid w:val="00000004"/>
    <w:multiLevelType w:val="singleLevel"/>
    <w:tmpl w:val="00000004"/>
    <w:name w:val="WW8Num4"/>
    <w:lvl w:ilvl="0">
      <w:start w:val="1"/>
      <w:numFmt w:val="lowerLetter"/>
      <w:lvlText w:val="%1)"/>
      <w:lvlJc w:val="left"/>
      <w:pPr>
        <w:tabs>
          <w:tab w:val="num" w:pos="1429"/>
        </w:tabs>
        <w:ind w:left="1429" w:hanging="360"/>
      </w:pPr>
    </w:lvl>
  </w:abstractNum>
  <w:abstractNum w:abstractNumId="2" w15:restartNumberingAfterBreak="0">
    <w:nsid w:val="00000005"/>
    <w:multiLevelType w:val="singleLevel"/>
    <w:tmpl w:val="00000005"/>
    <w:name w:val="WW8Num5"/>
    <w:lvl w:ilvl="0">
      <w:start w:val="1"/>
      <w:numFmt w:val="decimal"/>
      <w:lvlText w:val="%1."/>
      <w:lvlJc w:val="left"/>
      <w:pPr>
        <w:tabs>
          <w:tab w:val="num" w:pos="1429"/>
        </w:tabs>
        <w:ind w:left="1429" w:hanging="360"/>
      </w:pPr>
    </w:lvl>
  </w:abstractNum>
  <w:abstractNum w:abstractNumId="3" w15:restartNumberingAfterBreak="0">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4" w15:restartNumberingAfterBreak="0">
    <w:nsid w:val="00000008"/>
    <w:multiLevelType w:val="singleLevel"/>
    <w:tmpl w:val="00000008"/>
    <w:name w:val="WW8Num7"/>
    <w:lvl w:ilvl="0">
      <w:start w:val="1"/>
      <w:numFmt w:val="bullet"/>
      <w:lvlText w:val=""/>
      <w:lvlJc w:val="left"/>
      <w:pPr>
        <w:tabs>
          <w:tab w:val="num" w:pos="1429"/>
        </w:tabs>
        <w:ind w:left="1429" w:hanging="360"/>
      </w:pPr>
      <w:rPr>
        <w:rFonts w:ascii="Symbol" w:hAnsi="Symbol"/>
      </w:rPr>
    </w:lvl>
  </w:abstractNum>
  <w:abstractNum w:abstractNumId="5" w15:restartNumberingAfterBreak="0">
    <w:nsid w:val="0000000B"/>
    <w:multiLevelType w:val="singleLevel"/>
    <w:tmpl w:val="0000000B"/>
    <w:name w:val="WW8Num10"/>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 w15:restartNumberingAfterBreak="0">
    <w:nsid w:val="00000011"/>
    <w:multiLevelType w:val="singleLevel"/>
    <w:tmpl w:val="00000011"/>
    <w:name w:val="WW8Num69"/>
    <w:lvl w:ilvl="0">
      <w:start w:val="1"/>
      <w:numFmt w:val="bullet"/>
      <w:lvlText w:val=""/>
      <w:lvlJc w:val="left"/>
      <w:pPr>
        <w:tabs>
          <w:tab w:val="num" w:pos="0"/>
        </w:tabs>
        <w:ind w:left="1428" w:hanging="360"/>
      </w:pPr>
      <w:rPr>
        <w:rFonts w:ascii="Symbol" w:hAnsi="Symbol" w:cs="Symbol" w:hint="default"/>
      </w:rPr>
    </w:lvl>
  </w:abstractNum>
  <w:abstractNum w:abstractNumId="8" w15:restartNumberingAfterBreak="0">
    <w:nsid w:val="00000012"/>
    <w:multiLevelType w:val="singleLevel"/>
    <w:tmpl w:val="00000012"/>
    <w:name w:val="WW8Num17"/>
    <w:lvl w:ilvl="0">
      <w:start w:val="1"/>
      <w:numFmt w:val="bullet"/>
      <w:lvlText w:val=""/>
      <w:lvlJc w:val="left"/>
      <w:pPr>
        <w:tabs>
          <w:tab w:val="num" w:pos="1429"/>
        </w:tabs>
        <w:ind w:left="1429" w:hanging="360"/>
      </w:pPr>
      <w:rPr>
        <w:rFonts w:ascii="Symbol" w:hAnsi="Symbol"/>
      </w:rPr>
    </w:lvl>
  </w:abstractNum>
  <w:abstractNum w:abstractNumId="9" w15:restartNumberingAfterBreak="0">
    <w:nsid w:val="00000013"/>
    <w:multiLevelType w:val="singleLevel"/>
    <w:tmpl w:val="00000013"/>
    <w:name w:val="WW8Num18"/>
    <w:lvl w:ilvl="0">
      <w:start w:val="1"/>
      <w:numFmt w:val="bullet"/>
      <w:lvlText w:val=""/>
      <w:lvlJc w:val="left"/>
      <w:pPr>
        <w:tabs>
          <w:tab w:val="num" w:pos="1429"/>
        </w:tabs>
        <w:ind w:left="1429" w:hanging="360"/>
      </w:pPr>
      <w:rPr>
        <w:rFonts w:ascii="Symbol" w:hAnsi="Symbol"/>
      </w:rPr>
    </w:lvl>
  </w:abstractNum>
  <w:abstractNum w:abstractNumId="10" w15:restartNumberingAfterBreak="0">
    <w:nsid w:val="00000018"/>
    <w:multiLevelType w:val="singleLevel"/>
    <w:tmpl w:val="00000018"/>
    <w:name w:val="WW8Num23"/>
    <w:lvl w:ilvl="0">
      <w:start w:val="1"/>
      <w:numFmt w:val="bullet"/>
      <w:lvlText w:val=""/>
      <w:lvlJc w:val="left"/>
      <w:pPr>
        <w:tabs>
          <w:tab w:val="num" w:pos="1429"/>
        </w:tabs>
        <w:ind w:left="1429" w:hanging="360"/>
      </w:pPr>
      <w:rPr>
        <w:rFonts w:ascii="Symbol" w:hAnsi="Symbol"/>
      </w:rPr>
    </w:lvl>
  </w:abstractNum>
  <w:abstractNum w:abstractNumId="11" w15:restartNumberingAfterBreak="0">
    <w:nsid w:val="0000001B"/>
    <w:multiLevelType w:val="singleLevel"/>
    <w:tmpl w:val="0000001B"/>
    <w:name w:val="WW8Num26"/>
    <w:lvl w:ilvl="0">
      <w:start w:val="1"/>
      <w:numFmt w:val="bullet"/>
      <w:lvlText w:val=""/>
      <w:lvlJc w:val="left"/>
      <w:pPr>
        <w:tabs>
          <w:tab w:val="num" w:pos="1429"/>
        </w:tabs>
        <w:ind w:left="1429" w:hanging="360"/>
      </w:pPr>
      <w:rPr>
        <w:rFonts w:ascii="Symbol" w:hAnsi="Symbol"/>
      </w:rPr>
    </w:lvl>
  </w:abstractNum>
  <w:abstractNum w:abstractNumId="12" w15:restartNumberingAfterBreak="0">
    <w:nsid w:val="0000001C"/>
    <w:multiLevelType w:val="singleLevel"/>
    <w:tmpl w:val="0000001C"/>
    <w:name w:val="WW8Num27"/>
    <w:lvl w:ilvl="0">
      <w:start w:val="1"/>
      <w:numFmt w:val="bullet"/>
      <w:lvlText w:val=""/>
      <w:lvlJc w:val="left"/>
      <w:pPr>
        <w:tabs>
          <w:tab w:val="num" w:pos="1429"/>
        </w:tabs>
        <w:ind w:left="1429" w:hanging="360"/>
      </w:pPr>
      <w:rPr>
        <w:rFonts w:ascii="Symbol" w:hAnsi="Symbol"/>
      </w:rPr>
    </w:lvl>
  </w:abstractNum>
  <w:abstractNum w:abstractNumId="13" w15:restartNumberingAfterBreak="0">
    <w:nsid w:val="0000001D"/>
    <w:multiLevelType w:val="multilevel"/>
    <w:tmpl w:val="0000001D"/>
    <w:name w:val="WW8Num28"/>
    <w:lvl w:ilvl="0">
      <w:start w:val="1"/>
      <w:numFmt w:val="bullet"/>
      <w:lvlText w:val=""/>
      <w:lvlJc w:val="left"/>
      <w:pPr>
        <w:tabs>
          <w:tab w:val="num" w:pos="720"/>
        </w:tabs>
        <w:ind w:left="720" w:hanging="360"/>
      </w:pPr>
      <w:rPr>
        <w:rFonts w:ascii="Symbol" w:hAnsi="Symbol"/>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4" w15:restartNumberingAfterBreak="0">
    <w:nsid w:val="0000001E"/>
    <w:multiLevelType w:val="singleLevel"/>
    <w:tmpl w:val="0000001E"/>
    <w:name w:val="WW8Num30"/>
    <w:lvl w:ilvl="0">
      <w:start w:val="1"/>
      <w:numFmt w:val="bullet"/>
      <w:lvlText w:val=""/>
      <w:lvlJc w:val="left"/>
      <w:pPr>
        <w:tabs>
          <w:tab w:val="num" w:pos="1429"/>
        </w:tabs>
        <w:ind w:left="1429" w:hanging="360"/>
      </w:pPr>
      <w:rPr>
        <w:rFonts w:ascii="Symbol" w:hAnsi="Symbol"/>
      </w:rPr>
    </w:lvl>
  </w:abstractNum>
  <w:abstractNum w:abstractNumId="15" w15:restartNumberingAfterBreak="0">
    <w:nsid w:val="00000022"/>
    <w:multiLevelType w:val="singleLevel"/>
    <w:tmpl w:val="00000022"/>
    <w:name w:val="WW8Num34"/>
    <w:lvl w:ilvl="0">
      <w:start w:val="1"/>
      <w:numFmt w:val="bullet"/>
      <w:lvlText w:val=""/>
      <w:lvlJc w:val="left"/>
      <w:pPr>
        <w:tabs>
          <w:tab w:val="num" w:pos="1429"/>
        </w:tabs>
        <w:ind w:left="1429" w:hanging="360"/>
      </w:pPr>
      <w:rPr>
        <w:rFonts w:ascii="Symbol" w:hAnsi="Symbol"/>
      </w:rPr>
    </w:lvl>
  </w:abstractNum>
  <w:abstractNum w:abstractNumId="16" w15:restartNumberingAfterBreak="0">
    <w:nsid w:val="00000023"/>
    <w:multiLevelType w:val="singleLevel"/>
    <w:tmpl w:val="00000023"/>
    <w:name w:val="WW8Num35"/>
    <w:lvl w:ilvl="0">
      <w:start w:val="1"/>
      <w:numFmt w:val="bullet"/>
      <w:lvlText w:val=""/>
      <w:lvlJc w:val="left"/>
      <w:pPr>
        <w:tabs>
          <w:tab w:val="num" w:pos="1429"/>
        </w:tabs>
        <w:ind w:left="1429" w:hanging="360"/>
      </w:pPr>
      <w:rPr>
        <w:rFonts w:ascii="Symbol" w:hAnsi="Symbol"/>
      </w:rPr>
    </w:lvl>
  </w:abstractNum>
  <w:abstractNum w:abstractNumId="17" w15:restartNumberingAfterBreak="0">
    <w:nsid w:val="00000024"/>
    <w:multiLevelType w:val="singleLevel"/>
    <w:tmpl w:val="00000024"/>
    <w:name w:val="WW8Num36"/>
    <w:lvl w:ilvl="0">
      <w:start w:val="1"/>
      <w:numFmt w:val="bullet"/>
      <w:lvlText w:val=""/>
      <w:lvlJc w:val="left"/>
      <w:pPr>
        <w:tabs>
          <w:tab w:val="num" w:pos="1429"/>
        </w:tabs>
        <w:ind w:left="1429" w:hanging="360"/>
      </w:pPr>
      <w:rPr>
        <w:rFonts w:ascii="Symbol" w:hAnsi="Symbol"/>
      </w:rPr>
    </w:lvl>
  </w:abstractNum>
  <w:abstractNum w:abstractNumId="18" w15:restartNumberingAfterBreak="0">
    <w:nsid w:val="00000026"/>
    <w:multiLevelType w:val="singleLevel"/>
    <w:tmpl w:val="00000026"/>
    <w:name w:val="WW8Num38"/>
    <w:lvl w:ilvl="0">
      <w:start w:val="1"/>
      <w:numFmt w:val="bullet"/>
      <w:lvlText w:val=""/>
      <w:lvlJc w:val="left"/>
      <w:pPr>
        <w:tabs>
          <w:tab w:val="num" w:pos="1429"/>
        </w:tabs>
        <w:ind w:left="1429" w:hanging="360"/>
      </w:pPr>
      <w:rPr>
        <w:rFonts w:ascii="Symbol" w:hAnsi="Symbol"/>
      </w:rPr>
    </w:lvl>
  </w:abstractNum>
  <w:abstractNum w:abstractNumId="19" w15:restartNumberingAfterBreak="0">
    <w:nsid w:val="00000027"/>
    <w:multiLevelType w:val="singleLevel"/>
    <w:tmpl w:val="00000027"/>
    <w:name w:val="WW8Num39"/>
    <w:lvl w:ilvl="0">
      <w:start w:val="1"/>
      <w:numFmt w:val="decimal"/>
      <w:lvlText w:val="%1."/>
      <w:lvlJc w:val="left"/>
      <w:pPr>
        <w:tabs>
          <w:tab w:val="num" w:pos="1429"/>
        </w:tabs>
        <w:ind w:left="1429" w:hanging="360"/>
      </w:pPr>
      <w:rPr>
        <w:rFonts w:cs="Times New Roman"/>
      </w:rPr>
    </w:lvl>
  </w:abstractNum>
  <w:abstractNum w:abstractNumId="20" w15:restartNumberingAfterBreak="0">
    <w:nsid w:val="00000028"/>
    <w:multiLevelType w:val="singleLevel"/>
    <w:tmpl w:val="00000028"/>
    <w:name w:val="WW8Num40"/>
    <w:lvl w:ilvl="0">
      <w:start w:val="1"/>
      <w:numFmt w:val="decimal"/>
      <w:lvlText w:val="%1."/>
      <w:lvlJc w:val="left"/>
      <w:pPr>
        <w:tabs>
          <w:tab w:val="num" w:pos="1429"/>
        </w:tabs>
        <w:ind w:left="1429" w:hanging="360"/>
      </w:pPr>
    </w:lvl>
  </w:abstractNum>
  <w:abstractNum w:abstractNumId="21" w15:restartNumberingAfterBreak="0">
    <w:nsid w:val="0000002A"/>
    <w:multiLevelType w:val="singleLevel"/>
    <w:tmpl w:val="0000002A"/>
    <w:name w:val="WW8Num42"/>
    <w:lvl w:ilvl="0">
      <w:start w:val="1"/>
      <w:numFmt w:val="bullet"/>
      <w:lvlText w:val=""/>
      <w:lvlJc w:val="left"/>
      <w:pPr>
        <w:tabs>
          <w:tab w:val="num" w:pos="1429"/>
        </w:tabs>
        <w:ind w:left="1429" w:hanging="360"/>
      </w:pPr>
      <w:rPr>
        <w:rFonts w:ascii="Symbol" w:hAnsi="Symbol"/>
      </w:rPr>
    </w:lvl>
  </w:abstractNum>
  <w:abstractNum w:abstractNumId="22" w15:restartNumberingAfterBreak="0">
    <w:nsid w:val="0000002B"/>
    <w:multiLevelType w:val="singleLevel"/>
    <w:tmpl w:val="0000002B"/>
    <w:name w:val="WW8Num43"/>
    <w:lvl w:ilvl="0">
      <w:start w:val="1"/>
      <w:numFmt w:val="bullet"/>
      <w:lvlText w:val=""/>
      <w:lvlJc w:val="left"/>
      <w:pPr>
        <w:tabs>
          <w:tab w:val="num" w:pos="1429"/>
        </w:tabs>
        <w:ind w:left="1429" w:hanging="360"/>
      </w:pPr>
      <w:rPr>
        <w:rFonts w:ascii="Symbol" w:hAnsi="Symbol"/>
      </w:rPr>
    </w:lvl>
  </w:abstractNum>
  <w:abstractNum w:abstractNumId="23" w15:restartNumberingAfterBreak="0">
    <w:nsid w:val="0000002D"/>
    <w:multiLevelType w:val="singleLevel"/>
    <w:tmpl w:val="0000002D"/>
    <w:name w:val="WW8Num45"/>
    <w:lvl w:ilvl="0">
      <w:start w:val="1"/>
      <w:numFmt w:val="bullet"/>
      <w:lvlText w:val=""/>
      <w:lvlJc w:val="left"/>
      <w:pPr>
        <w:tabs>
          <w:tab w:val="num" w:pos="1429"/>
        </w:tabs>
        <w:ind w:left="1429" w:hanging="360"/>
      </w:pPr>
      <w:rPr>
        <w:rFonts w:ascii="Symbol" w:hAnsi="Symbol"/>
      </w:rPr>
    </w:lvl>
  </w:abstractNum>
  <w:abstractNum w:abstractNumId="24" w15:restartNumberingAfterBreak="0">
    <w:nsid w:val="0000002E"/>
    <w:multiLevelType w:val="singleLevel"/>
    <w:tmpl w:val="0000002E"/>
    <w:name w:val="WW8Num47"/>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32"/>
    <w:multiLevelType w:val="singleLevel"/>
    <w:tmpl w:val="00000032"/>
    <w:name w:val="WW8Num50"/>
    <w:lvl w:ilvl="0">
      <w:start w:val="1"/>
      <w:numFmt w:val="bullet"/>
      <w:lvlText w:val=""/>
      <w:lvlJc w:val="left"/>
      <w:pPr>
        <w:tabs>
          <w:tab w:val="num" w:pos="1429"/>
        </w:tabs>
        <w:ind w:left="1429" w:hanging="360"/>
      </w:pPr>
      <w:rPr>
        <w:rFonts w:ascii="Symbol" w:hAnsi="Symbol"/>
      </w:rPr>
    </w:lvl>
  </w:abstractNum>
  <w:abstractNum w:abstractNumId="26" w15:restartNumberingAfterBreak="0">
    <w:nsid w:val="00000033"/>
    <w:multiLevelType w:val="singleLevel"/>
    <w:tmpl w:val="00000033"/>
    <w:name w:val="WW8Num54"/>
    <w:lvl w:ilvl="0">
      <w:start w:val="1"/>
      <w:numFmt w:val="bullet"/>
      <w:lvlText w:val=""/>
      <w:lvlJc w:val="left"/>
      <w:pPr>
        <w:tabs>
          <w:tab w:val="num" w:pos="1429"/>
        </w:tabs>
        <w:ind w:left="1429" w:hanging="360"/>
      </w:pPr>
      <w:rPr>
        <w:rFonts w:ascii="Symbol" w:hAnsi="Symbol"/>
      </w:rPr>
    </w:lvl>
  </w:abstractNum>
  <w:abstractNum w:abstractNumId="27" w15:restartNumberingAfterBreak="0">
    <w:nsid w:val="00000034"/>
    <w:multiLevelType w:val="singleLevel"/>
    <w:tmpl w:val="00000034"/>
    <w:name w:val="WW8Num55"/>
    <w:lvl w:ilvl="0">
      <w:start w:val="1"/>
      <w:numFmt w:val="bullet"/>
      <w:lvlText w:val=""/>
      <w:lvlJc w:val="left"/>
      <w:pPr>
        <w:tabs>
          <w:tab w:val="num" w:pos="1429"/>
        </w:tabs>
        <w:ind w:left="1429" w:hanging="360"/>
      </w:pPr>
      <w:rPr>
        <w:rFonts w:ascii="Symbol" w:hAnsi="Symbol"/>
      </w:rPr>
    </w:lvl>
  </w:abstractNum>
  <w:abstractNum w:abstractNumId="28" w15:restartNumberingAfterBreak="0">
    <w:nsid w:val="00000037"/>
    <w:multiLevelType w:val="singleLevel"/>
    <w:tmpl w:val="00000037"/>
    <w:name w:val="WW8Num58"/>
    <w:lvl w:ilvl="0">
      <w:start w:val="1"/>
      <w:numFmt w:val="decimal"/>
      <w:lvlText w:val="%1."/>
      <w:lvlJc w:val="left"/>
      <w:pPr>
        <w:tabs>
          <w:tab w:val="num" w:pos="1429"/>
        </w:tabs>
        <w:ind w:left="1429" w:hanging="360"/>
      </w:pPr>
      <w:rPr>
        <w:rFonts w:cs="Times New Roman"/>
      </w:rPr>
    </w:lvl>
  </w:abstractNum>
  <w:abstractNum w:abstractNumId="29" w15:restartNumberingAfterBreak="0">
    <w:nsid w:val="00000038"/>
    <w:multiLevelType w:val="singleLevel"/>
    <w:tmpl w:val="00000038"/>
    <w:name w:val="WW8Num56"/>
    <w:lvl w:ilvl="0">
      <w:start w:val="1"/>
      <w:numFmt w:val="bullet"/>
      <w:lvlText w:val=""/>
      <w:lvlJc w:val="left"/>
      <w:pPr>
        <w:tabs>
          <w:tab w:val="num" w:pos="1429"/>
        </w:tabs>
        <w:ind w:left="1429" w:hanging="360"/>
      </w:pPr>
      <w:rPr>
        <w:rFonts w:ascii="Symbol" w:hAnsi="Symbol"/>
      </w:rPr>
    </w:lvl>
  </w:abstractNum>
  <w:abstractNum w:abstractNumId="30" w15:restartNumberingAfterBreak="0">
    <w:nsid w:val="00000044"/>
    <w:multiLevelType w:val="singleLevel"/>
    <w:tmpl w:val="00000044"/>
    <w:name w:val="WW8Num74"/>
    <w:lvl w:ilvl="0">
      <w:start w:val="1"/>
      <w:numFmt w:val="decimal"/>
      <w:lvlText w:val="%1."/>
      <w:lvlJc w:val="left"/>
      <w:pPr>
        <w:tabs>
          <w:tab w:val="num" w:pos="1429"/>
        </w:tabs>
        <w:ind w:left="1429" w:hanging="360"/>
      </w:pPr>
      <w:rPr>
        <w:rFonts w:cs="Times New Roman"/>
      </w:rPr>
    </w:lvl>
  </w:abstractNum>
  <w:abstractNum w:abstractNumId="31"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32" w15:restartNumberingAfterBreak="0">
    <w:nsid w:val="00000047"/>
    <w:multiLevelType w:val="singleLevel"/>
    <w:tmpl w:val="00000047"/>
    <w:name w:val="WW8Num77"/>
    <w:lvl w:ilvl="0">
      <w:start w:val="1"/>
      <w:numFmt w:val="bullet"/>
      <w:lvlText w:val=""/>
      <w:lvlJc w:val="left"/>
      <w:pPr>
        <w:tabs>
          <w:tab w:val="num" w:pos="1429"/>
        </w:tabs>
        <w:ind w:left="1429" w:hanging="360"/>
      </w:pPr>
      <w:rPr>
        <w:rFonts w:ascii="Symbol" w:hAnsi="Symbol"/>
      </w:rPr>
    </w:lvl>
  </w:abstractNum>
  <w:abstractNum w:abstractNumId="33" w15:restartNumberingAfterBreak="0">
    <w:nsid w:val="0000004D"/>
    <w:multiLevelType w:val="singleLevel"/>
    <w:tmpl w:val="0000004D"/>
    <w:name w:val="WW8Num83"/>
    <w:lvl w:ilvl="0">
      <w:start w:val="1"/>
      <w:numFmt w:val="bullet"/>
      <w:lvlText w:val=""/>
      <w:lvlJc w:val="left"/>
      <w:pPr>
        <w:tabs>
          <w:tab w:val="num" w:pos="1429"/>
        </w:tabs>
        <w:ind w:left="1429" w:hanging="360"/>
      </w:pPr>
      <w:rPr>
        <w:rFonts w:ascii="Symbol" w:hAnsi="Symbol"/>
      </w:rPr>
    </w:lvl>
  </w:abstractNum>
  <w:abstractNum w:abstractNumId="34" w15:restartNumberingAfterBreak="0">
    <w:nsid w:val="00000056"/>
    <w:multiLevelType w:val="singleLevel"/>
    <w:tmpl w:val="00000056"/>
    <w:name w:val="WW8Num86"/>
    <w:lvl w:ilvl="0">
      <w:start w:val="1"/>
      <w:numFmt w:val="bullet"/>
      <w:lvlText w:val=""/>
      <w:lvlJc w:val="left"/>
      <w:pPr>
        <w:tabs>
          <w:tab w:val="num" w:pos="1429"/>
        </w:tabs>
        <w:ind w:left="1429" w:hanging="360"/>
      </w:pPr>
      <w:rPr>
        <w:rFonts w:ascii="Symbol" w:hAnsi="Symbol"/>
      </w:rPr>
    </w:lvl>
  </w:abstractNum>
  <w:abstractNum w:abstractNumId="35" w15:restartNumberingAfterBreak="0">
    <w:nsid w:val="00000058"/>
    <w:multiLevelType w:val="singleLevel"/>
    <w:tmpl w:val="00000058"/>
    <w:name w:val="WW8Num94"/>
    <w:lvl w:ilvl="0">
      <w:start w:val="1"/>
      <w:numFmt w:val="bullet"/>
      <w:lvlText w:val=""/>
      <w:lvlJc w:val="left"/>
      <w:pPr>
        <w:tabs>
          <w:tab w:val="num" w:pos="1429"/>
        </w:tabs>
        <w:ind w:left="1429" w:hanging="360"/>
      </w:pPr>
      <w:rPr>
        <w:rFonts w:ascii="Symbol" w:hAnsi="Symbol"/>
      </w:rPr>
    </w:lvl>
  </w:abstractNum>
  <w:abstractNum w:abstractNumId="36" w15:restartNumberingAfterBreak="0">
    <w:nsid w:val="00000059"/>
    <w:multiLevelType w:val="singleLevel"/>
    <w:tmpl w:val="00000059"/>
    <w:name w:val="WW8Num95"/>
    <w:lvl w:ilvl="0">
      <w:start w:val="1"/>
      <w:numFmt w:val="bullet"/>
      <w:lvlText w:val=""/>
      <w:lvlJc w:val="left"/>
      <w:pPr>
        <w:tabs>
          <w:tab w:val="num" w:pos="1429"/>
        </w:tabs>
        <w:ind w:left="1429" w:hanging="360"/>
      </w:pPr>
      <w:rPr>
        <w:rFonts w:ascii="Symbol" w:hAnsi="Symbol"/>
      </w:rPr>
    </w:lvl>
  </w:abstractNum>
  <w:abstractNum w:abstractNumId="37" w15:restartNumberingAfterBreak="0">
    <w:nsid w:val="0000005B"/>
    <w:multiLevelType w:val="singleLevel"/>
    <w:tmpl w:val="0000005B"/>
    <w:name w:val="WW8Num91"/>
    <w:lvl w:ilvl="0">
      <w:start w:val="1"/>
      <w:numFmt w:val="bullet"/>
      <w:lvlText w:val=""/>
      <w:lvlJc w:val="left"/>
      <w:pPr>
        <w:tabs>
          <w:tab w:val="num" w:pos="1429"/>
        </w:tabs>
        <w:ind w:left="1429" w:hanging="360"/>
      </w:pPr>
      <w:rPr>
        <w:rFonts w:ascii="Symbol" w:hAnsi="Symbol"/>
      </w:rPr>
    </w:lvl>
  </w:abstractNum>
  <w:abstractNum w:abstractNumId="38" w15:restartNumberingAfterBreak="0">
    <w:nsid w:val="00000061"/>
    <w:multiLevelType w:val="singleLevel"/>
    <w:tmpl w:val="00000061"/>
    <w:name w:val="WW8Num97"/>
    <w:lvl w:ilvl="0">
      <w:start w:val="1"/>
      <w:numFmt w:val="bullet"/>
      <w:lvlText w:val=""/>
      <w:lvlJc w:val="left"/>
      <w:pPr>
        <w:tabs>
          <w:tab w:val="num" w:pos="1429"/>
        </w:tabs>
        <w:ind w:left="1429" w:hanging="360"/>
      </w:pPr>
      <w:rPr>
        <w:rFonts w:ascii="Symbol" w:hAnsi="Symbol"/>
      </w:rPr>
    </w:lvl>
  </w:abstractNum>
  <w:abstractNum w:abstractNumId="39" w15:restartNumberingAfterBreak="0">
    <w:nsid w:val="00000064"/>
    <w:multiLevelType w:val="singleLevel"/>
    <w:tmpl w:val="00000064"/>
    <w:name w:val="WW8Num106"/>
    <w:lvl w:ilvl="0">
      <w:start w:val="1"/>
      <w:numFmt w:val="decimal"/>
      <w:lvlText w:val="%1."/>
      <w:lvlJc w:val="left"/>
      <w:pPr>
        <w:tabs>
          <w:tab w:val="num" w:pos="1429"/>
        </w:tabs>
        <w:ind w:left="1429" w:hanging="360"/>
      </w:pPr>
      <w:rPr>
        <w:rFonts w:cs="Times New Roman"/>
      </w:rPr>
    </w:lvl>
  </w:abstractNum>
  <w:abstractNum w:abstractNumId="40" w15:restartNumberingAfterBreak="0">
    <w:nsid w:val="00000069"/>
    <w:multiLevelType w:val="singleLevel"/>
    <w:tmpl w:val="00000069"/>
    <w:name w:val="WW8Num105"/>
    <w:lvl w:ilvl="0">
      <w:start w:val="1"/>
      <w:numFmt w:val="bullet"/>
      <w:lvlText w:val=""/>
      <w:lvlJc w:val="left"/>
      <w:pPr>
        <w:tabs>
          <w:tab w:val="num" w:pos="720"/>
        </w:tabs>
        <w:ind w:left="720" w:hanging="360"/>
      </w:pPr>
      <w:rPr>
        <w:rFonts w:ascii="Symbol" w:hAnsi="Symbol"/>
      </w:rPr>
    </w:lvl>
  </w:abstractNum>
  <w:abstractNum w:abstractNumId="41" w15:restartNumberingAfterBreak="0">
    <w:nsid w:val="0000006C"/>
    <w:multiLevelType w:val="singleLevel"/>
    <w:tmpl w:val="0000006C"/>
    <w:name w:val="WW8Num114"/>
    <w:lvl w:ilvl="0">
      <w:start w:val="1"/>
      <w:numFmt w:val="decimal"/>
      <w:lvlText w:val="%1."/>
      <w:lvlJc w:val="left"/>
      <w:pPr>
        <w:tabs>
          <w:tab w:val="num" w:pos="720"/>
        </w:tabs>
        <w:ind w:left="720" w:hanging="360"/>
      </w:pPr>
      <w:rPr>
        <w:rFonts w:cs="Times New Roman"/>
      </w:rPr>
    </w:lvl>
  </w:abstractNum>
  <w:abstractNum w:abstractNumId="42" w15:restartNumberingAfterBreak="0">
    <w:nsid w:val="0000006E"/>
    <w:multiLevelType w:val="singleLevel"/>
    <w:tmpl w:val="0000006E"/>
    <w:name w:val="WW8Num116"/>
    <w:lvl w:ilvl="0">
      <w:start w:val="1"/>
      <w:numFmt w:val="decimal"/>
      <w:lvlText w:val="%1."/>
      <w:lvlJc w:val="left"/>
      <w:pPr>
        <w:tabs>
          <w:tab w:val="num" w:pos="1429"/>
        </w:tabs>
        <w:ind w:left="1429" w:hanging="360"/>
      </w:pPr>
      <w:rPr>
        <w:rFonts w:cs="Times New Roman"/>
      </w:rPr>
    </w:lvl>
  </w:abstractNum>
  <w:abstractNum w:abstractNumId="43" w15:restartNumberingAfterBreak="0">
    <w:nsid w:val="00000074"/>
    <w:multiLevelType w:val="singleLevel"/>
    <w:tmpl w:val="00000074"/>
    <w:name w:val="WW8Num122"/>
    <w:lvl w:ilvl="0">
      <w:start w:val="1"/>
      <w:numFmt w:val="bullet"/>
      <w:lvlText w:val=""/>
      <w:lvlJc w:val="left"/>
      <w:pPr>
        <w:tabs>
          <w:tab w:val="num" w:pos="720"/>
        </w:tabs>
        <w:ind w:left="720" w:hanging="360"/>
      </w:pPr>
      <w:rPr>
        <w:rFonts w:ascii="Symbol" w:hAnsi="Symbol"/>
      </w:rPr>
    </w:lvl>
  </w:abstractNum>
  <w:abstractNum w:abstractNumId="44" w15:restartNumberingAfterBreak="0">
    <w:nsid w:val="00000079"/>
    <w:multiLevelType w:val="singleLevel"/>
    <w:tmpl w:val="00000079"/>
    <w:name w:val="WW8Num121"/>
    <w:lvl w:ilvl="0">
      <w:start w:val="1"/>
      <w:numFmt w:val="bullet"/>
      <w:lvlText w:val=""/>
      <w:lvlJc w:val="left"/>
      <w:pPr>
        <w:tabs>
          <w:tab w:val="num" w:pos="1429"/>
        </w:tabs>
        <w:ind w:left="1429" w:hanging="360"/>
      </w:pPr>
      <w:rPr>
        <w:rFonts w:ascii="Symbol" w:hAnsi="Symbol"/>
      </w:rPr>
    </w:lvl>
  </w:abstractNum>
  <w:abstractNum w:abstractNumId="45" w15:restartNumberingAfterBreak="0">
    <w:nsid w:val="0000007B"/>
    <w:multiLevelType w:val="singleLevel"/>
    <w:tmpl w:val="0000007B"/>
    <w:name w:val="WW8Num123"/>
    <w:lvl w:ilvl="0">
      <w:start w:val="1"/>
      <w:numFmt w:val="bullet"/>
      <w:lvlText w:val=""/>
      <w:lvlJc w:val="left"/>
      <w:pPr>
        <w:tabs>
          <w:tab w:val="num" w:pos="1429"/>
        </w:tabs>
        <w:ind w:left="1429" w:hanging="360"/>
      </w:pPr>
      <w:rPr>
        <w:rFonts w:ascii="Symbol" w:hAnsi="Symbol"/>
      </w:rPr>
    </w:lvl>
  </w:abstractNum>
  <w:abstractNum w:abstractNumId="46" w15:restartNumberingAfterBreak="0">
    <w:nsid w:val="0000007C"/>
    <w:multiLevelType w:val="singleLevel"/>
    <w:tmpl w:val="0000007C"/>
    <w:name w:val="WW8Num124"/>
    <w:lvl w:ilvl="0">
      <w:start w:val="1"/>
      <w:numFmt w:val="bullet"/>
      <w:lvlText w:val=""/>
      <w:lvlJc w:val="left"/>
      <w:pPr>
        <w:tabs>
          <w:tab w:val="num" w:pos="1429"/>
        </w:tabs>
        <w:ind w:left="1429" w:hanging="360"/>
      </w:pPr>
      <w:rPr>
        <w:rFonts w:ascii="Symbol" w:hAnsi="Symbol"/>
      </w:rPr>
    </w:lvl>
  </w:abstractNum>
  <w:abstractNum w:abstractNumId="47" w15:restartNumberingAfterBreak="0">
    <w:nsid w:val="0000007D"/>
    <w:multiLevelType w:val="singleLevel"/>
    <w:tmpl w:val="0000007D"/>
    <w:name w:val="WW8Num125"/>
    <w:lvl w:ilvl="0">
      <w:start w:val="1"/>
      <w:numFmt w:val="bullet"/>
      <w:lvlText w:val=""/>
      <w:lvlJc w:val="left"/>
      <w:pPr>
        <w:tabs>
          <w:tab w:val="num" w:pos="1429"/>
        </w:tabs>
        <w:ind w:left="1429" w:hanging="360"/>
      </w:pPr>
      <w:rPr>
        <w:rFonts w:ascii="Symbol" w:hAnsi="Symbol"/>
      </w:rPr>
    </w:lvl>
  </w:abstractNum>
  <w:abstractNum w:abstractNumId="48" w15:restartNumberingAfterBreak="0">
    <w:nsid w:val="0000007E"/>
    <w:multiLevelType w:val="singleLevel"/>
    <w:tmpl w:val="0000007E"/>
    <w:name w:val="WW8Num126"/>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80"/>
    <w:multiLevelType w:val="singleLevel"/>
    <w:tmpl w:val="00000080"/>
    <w:name w:val="WW8Num134"/>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00085"/>
    <w:multiLevelType w:val="singleLevel"/>
    <w:tmpl w:val="00000085"/>
    <w:name w:val="WW8Num133"/>
    <w:lvl w:ilvl="0">
      <w:start w:val="1"/>
      <w:numFmt w:val="bullet"/>
      <w:lvlText w:val=""/>
      <w:lvlJc w:val="left"/>
      <w:pPr>
        <w:tabs>
          <w:tab w:val="num" w:pos="1429"/>
        </w:tabs>
        <w:ind w:left="1429" w:hanging="360"/>
      </w:pPr>
      <w:rPr>
        <w:rFonts w:ascii="Symbol" w:hAnsi="Symbol"/>
      </w:rPr>
    </w:lvl>
  </w:abstractNum>
  <w:abstractNum w:abstractNumId="51" w15:restartNumberingAfterBreak="0">
    <w:nsid w:val="00000089"/>
    <w:multiLevelType w:val="singleLevel"/>
    <w:tmpl w:val="00000089"/>
    <w:name w:val="WW8Num137"/>
    <w:lvl w:ilvl="0">
      <w:start w:val="1"/>
      <w:numFmt w:val="decimal"/>
      <w:lvlText w:val="%1."/>
      <w:lvlJc w:val="left"/>
      <w:pPr>
        <w:tabs>
          <w:tab w:val="num" w:pos="1492"/>
        </w:tabs>
        <w:ind w:left="1492" w:hanging="360"/>
      </w:pPr>
    </w:lvl>
  </w:abstractNum>
  <w:abstractNum w:abstractNumId="52" w15:restartNumberingAfterBreak="0">
    <w:nsid w:val="00000091"/>
    <w:multiLevelType w:val="singleLevel"/>
    <w:tmpl w:val="00000091"/>
    <w:name w:val="WW8Num145"/>
    <w:lvl w:ilvl="0">
      <w:start w:val="1"/>
      <w:numFmt w:val="bullet"/>
      <w:lvlText w:val=""/>
      <w:lvlJc w:val="left"/>
      <w:pPr>
        <w:tabs>
          <w:tab w:val="num" w:pos="1429"/>
        </w:tabs>
        <w:ind w:left="1429" w:hanging="360"/>
      </w:pPr>
      <w:rPr>
        <w:rFonts w:ascii="Symbol" w:hAnsi="Symbol"/>
      </w:rPr>
    </w:lvl>
  </w:abstractNum>
  <w:abstractNum w:abstractNumId="53" w15:restartNumberingAfterBreak="0">
    <w:nsid w:val="002774AB"/>
    <w:multiLevelType w:val="hybridMultilevel"/>
    <w:tmpl w:val="2D30D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018742BB"/>
    <w:multiLevelType w:val="hybridMultilevel"/>
    <w:tmpl w:val="9A2C25B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5" w15:restartNumberingAfterBreak="0">
    <w:nsid w:val="0193095A"/>
    <w:multiLevelType w:val="hybridMultilevel"/>
    <w:tmpl w:val="C422FB6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6" w15:restartNumberingAfterBreak="0">
    <w:nsid w:val="02407ABF"/>
    <w:multiLevelType w:val="hybridMultilevel"/>
    <w:tmpl w:val="81B0B806"/>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7" w15:restartNumberingAfterBreak="0">
    <w:nsid w:val="031D30F3"/>
    <w:multiLevelType w:val="hybridMultilevel"/>
    <w:tmpl w:val="65AE5EA6"/>
    <w:lvl w:ilvl="0" w:tplc="FFFFFFFF">
      <w:start w:val="1"/>
      <w:numFmt w:val="decimal"/>
      <w:lvlText w:val="%1)"/>
      <w:lvlJc w:val="left"/>
      <w:pPr>
        <w:ind w:left="720" w:hanging="360"/>
      </w:pPr>
    </w:lvl>
    <w:lvl w:ilvl="1" w:tplc="04150011">
      <w:start w:val="1"/>
      <w:numFmt w:val="decimal"/>
      <w:lvlText w:val="%2)"/>
      <w:lvlJc w:val="left"/>
      <w:pPr>
        <w:ind w:left="1429"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4876A88"/>
    <w:multiLevelType w:val="hybridMultilevel"/>
    <w:tmpl w:val="5D808F68"/>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9" w15:restartNumberingAfterBreak="0">
    <w:nsid w:val="04CD536B"/>
    <w:multiLevelType w:val="hybridMultilevel"/>
    <w:tmpl w:val="ED74067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0" w15:restartNumberingAfterBreak="0">
    <w:nsid w:val="071A0F58"/>
    <w:multiLevelType w:val="hybridMultilevel"/>
    <w:tmpl w:val="CAB87FF2"/>
    <w:lvl w:ilvl="0" w:tplc="FFFFFFFF">
      <w:start w:val="1"/>
      <w:numFmt w:val="lowerLetter"/>
      <w:lvlText w:val="%1."/>
      <w:lvlJc w:val="left"/>
      <w:pPr>
        <w:ind w:left="786" w:hanging="360"/>
      </w:pPr>
    </w:lvl>
    <w:lvl w:ilvl="1" w:tplc="CCD6CA1A">
      <w:start w:val="1"/>
      <w:numFmt w:val="decimal"/>
      <w:lvlText w:val="%2."/>
      <w:lvlJc w:val="left"/>
      <w:pPr>
        <w:ind w:left="1851" w:hanging="705"/>
      </w:pPr>
      <w:rPr>
        <w:rFonts w:hint="default"/>
      </w:r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61" w15:restartNumberingAfterBreak="0">
    <w:nsid w:val="0981468D"/>
    <w:multiLevelType w:val="hybridMultilevel"/>
    <w:tmpl w:val="9A0655B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09ED70C5"/>
    <w:multiLevelType w:val="multilevel"/>
    <w:tmpl w:val="797E4B82"/>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3" w15:restartNumberingAfterBreak="0">
    <w:nsid w:val="0A5461A1"/>
    <w:multiLevelType w:val="hybridMultilevel"/>
    <w:tmpl w:val="150CEDA6"/>
    <w:lvl w:ilvl="0" w:tplc="08C82232">
      <w:start w:val="1"/>
      <w:numFmt w:val="bullet"/>
      <w:lvlText w:val=""/>
      <w:lvlJc w:val="left"/>
      <w:pPr>
        <w:ind w:left="1068" w:hanging="360"/>
      </w:pPr>
      <w:rPr>
        <w:rFonts w:ascii="Symbol" w:hAnsi="Symbol" w:hint="default"/>
      </w:rPr>
    </w:lvl>
    <w:lvl w:ilvl="1" w:tplc="7F403E3A">
      <w:start w:val="3"/>
      <w:numFmt w:val="bullet"/>
      <w:lvlText w:val="•"/>
      <w:lvlJc w:val="left"/>
      <w:pPr>
        <w:ind w:left="2136" w:hanging="708"/>
      </w:pPr>
      <w:rPr>
        <w:rFonts w:ascii="Times New Roman" w:eastAsia="Times New Roman" w:hAnsi="Times New Roman" w:cs="Times New Roman"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4" w15:restartNumberingAfterBreak="0">
    <w:nsid w:val="0AA176F3"/>
    <w:multiLevelType w:val="hybridMultilevel"/>
    <w:tmpl w:val="2750A81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5" w15:restartNumberingAfterBreak="0">
    <w:nsid w:val="0BE323FD"/>
    <w:multiLevelType w:val="hybridMultilevel"/>
    <w:tmpl w:val="BD56435E"/>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6" w15:restartNumberingAfterBreak="0">
    <w:nsid w:val="0BF5570A"/>
    <w:multiLevelType w:val="hybridMultilevel"/>
    <w:tmpl w:val="DB76D33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0C7F044F"/>
    <w:multiLevelType w:val="hybridMultilevel"/>
    <w:tmpl w:val="0A3CE31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0D6E5993"/>
    <w:multiLevelType w:val="hybridMultilevel"/>
    <w:tmpl w:val="F948D8EA"/>
    <w:lvl w:ilvl="0" w:tplc="FFFFFFFF">
      <w:start w:val="1"/>
      <w:numFmt w:val="lowerLetter"/>
      <w:lvlText w:val="%1."/>
      <w:lvlJc w:val="left"/>
      <w:pPr>
        <w:ind w:left="720" w:hanging="360"/>
      </w:pPr>
    </w:lvl>
    <w:lvl w:ilvl="1" w:tplc="302A3FE2">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D7871C4"/>
    <w:multiLevelType w:val="hybridMultilevel"/>
    <w:tmpl w:val="64BAB4CA"/>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0" w15:restartNumberingAfterBreak="0">
    <w:nsid w:val="0FFC7531"/>
    <w:multiLevelType w:val="hybridMultilevel"/>
    <w:tmpl w:val="4F9CA4A2"/>
    <w:lvl w:ilvl="0" w:tplc="00000008">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71" w15:restartNumberingAfterBreak="0">
    <w:nsid w:val="10036DCE"/>
    <w:multiLevelType w:val="hybridMultilevel"/>
    <w:tmpl w:val="A8101C06"/>
    <w:lvl w:ilvl="0" w:tplc="E8CEEBD8">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72" w15:restartNumberingAfterBreak="0">
    <w:nsid w:val="11162341"/>
    <w:multiLevelType w:val="hybridMultilevel"/>
    <w:tmpl w:val="62442D6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3" w15:restartNumberingAfterBreak="0">
    <w:nsid w:val="11BD27A1"/>
    <w:multiLevelType w:val="hybridMultilevel"/>
    <w:tmpl w:val="26E809A2"/>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4" w15:restartNumberingAfterBreak="0">
    <w:nsid w:val="12F85847"/>
    <w:multiLevelType w:val="hybridMultilevel"/>
    <w:tmpl w:val="BBCE755C"/>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5" w15:restartNumberingAfterBreak="0">
    <w:nsid w:val="148A140E"/>
    <w:multiLevelType w:val="hybridMultilevel"/>
    <w:tmpl w:val="2D6A81D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14E414A4"/>
    <w:multiLevelType w:val="hybridMultilevel"/>
    <w:tmpl w:val="308CB82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6AB4D02"/>
    <w:multiLevelType w:val="hybridMultilevel"/>
    <w:tmpl w:val="F920F408"/>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8" w15:restartNumberingAfterBreak="0">
    <w:nsid w:val="18CB5661"/>
    <w:multiLevelType w:val="hybridMultilevel"/>
    <w:tmpl w:val="20FE128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1958786D"/>
    <w:multiLevelType w:val="hybridMultilevel"/>
    <w:tmpl w:val="65E44BBE"/>
    <w:lvl w:ilvl="0" w:tplc="21BA52DC">
      <w:start w:val="1"/>
      <w:numFmt w:val="bullet"/>
      <w:lvlText w:val=""/>
      <w:lvlPicBulletId w:val="0"/>
      <w:lvlJc w:val="left"/>
      <w:pPr>
        <w:tabs>
          <w:tab w:val="num" w:pos="360"/>
        </w:tabs>
        <w:ind w:left="360" w:hanging="360"/>
      </w:pPr>
      <w:rPr>
        <w:rFonts w:ascii="Symbol" w:hAnsi="Symbol" w:hint="default"/>
      </w:rPr>
    </w:lvl>
    <w:lvl w:ilvl="1" w:tplc="127A4134" w:tentative="1">
      <w:start w:val="1"/>
      <w:numFmt w:val="bullet"/>
      <w:lvlText w:val=""/>
      <w:lvlJc w:val="left"/>
      <w:pPr>
        <w:tabs>
          <w:tab w:val="num" w:pos="1080"/>
        </w:tabs>
        <w:ind w:left="1080" w:hanging="360"/>
      </w:pPr>
      <w:rPr>
        <w:rFonts w:ascii="Symbol" w:hAnsi="Symbol" w:hint="default"/>
      </w:rPr>
    </w:lvl>
    <w:lvl w:ilvl="2" w:tplc="FD24DF58" w:tentative="1">
      <w:start w:val="1"/>
      <w:numFmt w:val="bullet"/>
      <w:lvlText w:val=""/>
      <w:lvlJc w:val="left"/>
      <w:pPr>
        <w:tabs>
          <w:tab w:val="num" w:pos="1800"/>
        </w:tabs>
        <w:ind w:left="1800" w:hanging="360"/>
      </w:pPr>
      <w:rPr>
        <w:rFonts w:ascii="Symbol" w:hAnsi="Symbol" w:hint="default"/>
      </w:rPr>
    </w:lvl>
    <w:lvl w:ilvl="3" w:tplc="DF36B5AE" w:tentative="1">
      <w:start w:val="1"/>
      <w:numFmt w:val="bullet"/>
      <w:lvlText w:val=""/>
      <w:lvlJc w:val="left"/>
      <w:pPr>
        <w:tabs>
          <w:tab w:val="num" w:pos="2520"/>
        </w:tabs>
        <w:ind w:left="2520" w:hanging="360"/>
      </w:pPr>
      <w:rPr>
        <w:rFonts w:ascii="Symbol" w:hAnsi="Symbol" w:hint="default"/>
      </w:rPr>
    </w:lvl>
    <w:lvl w:ilvl="4" w:tplc="712AEF2A" w:tentative="1">
      <w:start w:val="1"/>
      <w:numFmt w:val="bullet"/>
      <w:lvlText w:val=""/>
      <w:lvlJc w:val="left"/>
      <w:pPr>
        <w:tabs>
          <w:tab w:val="num" w:pos="3240"/>
        </w:tabs>
        <w:ind w:left="3240" w:hanging="360"/>
      </w:pPr>
      <w:rPr>
        <w:rFonts w:ascii="Symbol" w:hAnsi="Symbol" w:hint="default"/>
      </w:rPr>
    </w:lvl>
    <w:lvl w:ilvl="5" w:tplc="B0F05E48" w:tentative="1">
      <w:start w:val="1"/>
      <w:numFmt w:val="bullet"/>
      <w:lvlText w:val=""/>
      <w:lvlJc w:val="left"/>
      <w:pPr>
        <w:tabs>
          <w:tab w:val="num" w:pos="3960"/>
        </w:tabs>
        <w:ind w:left="3960" w:hanging="360"/>
      </w:pPr>
      <w:rPr>
        <w:rFonts w:ascii="Symbol" w:hAnsi="Symbol" w:hint="default"/>
      </w:rPr>
    </w:lvl>
    <w:lvl w:ilvl="6" w:tplc="8E52866A" w:tentative="1">
      <w:start w:val="1"/>
      <w:numFmt w:val="bullet"/>
      <w:lvlText w:val=""/>
      <w:lvlJc w:val="left"/>
      <w:pPr>
        <w:tabs>
          <w:tab w:val="num" w:pos="4680"/>
        </w:tabs>
        <w:ind w:left="4680" w:hanging="360"/>
      </w:pPr>
      <w:rPr>
        <w:rFonts w:ascii="Symbol" w:hAnsi="Symbol" w:hint="default"/>
      </w:rPr>
    </w:lvl>
    <w:lvl w:ilvl="7" w:tplc="22963380" w:tentative="1">
      <w:start w:val="1"/>
      <w:numFmt w:val="bullet"/>
      <w:lvlText w:val=""/>
      <w:lvlJc w:val="left"/>
      <w:pPr>
        <w:tabs>
          <w:tab w:val="num" w:pos="5400"/>
        </w:tabs>
        <w:ind w:left="5400" w:hanging="360"/>
      </w:pPr>
      <w:rPr>
        <w:rFonts w:ascii="Symbol" w:hAnsi="Symbol" w:hint="default"/>
      </w:rPr>
    </w:lvl>
    <w:lvl w:ilvl="8" w:tplc="1F5EACEC" w:tentative="1">
      <w:start w:val="1"/>
      <w:numFmt w:val="bullet"/>
      <w:lvlText w:val=""/>
      <w:lvlJc w:val="left"/>
      <w:pPr>
        <w:tabs>
          <w:tab w:val="num" w:pos="6120"/>
        </w:tabs>
        <w:ind w:left="6120" w:hanging="360"/>
      </w:pPr>
      <w:rPr>
        <w:rFonts w:ascii="Symbol" w:hAnsi="Symbol" w:hint="default"/>
      </w:rPr>
    </w:lvl>
  </w:abstractNum>
  <w:abstractNum w:abstractNumId="80" w15:restartNumberingAfterBreak="0">
    <w:nsid w:val="1A834A55"/>
    <w:multiLevelType w:val="hybridMultilevel"/>
    <w:tmpl w:val="D680742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1" w15:restartNumberingAfterBreak="0">
    <w:nsid w:val="1A863D2D"/>
    <w:multiLevelType w:val="hybridMultilevel"/>
    <w:tmpl w:val="8ED04DE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2" w15:restartNumberingAfterBreak="0">
    <w:nsid w:val="1B6A6474"/>
    <w:multiLevelType w:val="hybridMultilevel"/>
    <w:tmpl w:val="25B6399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3" w15:restartNumberingAfterBreak="0">
    <w:nsid w:val="1BA4197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1CF81F20"/>
    <w:multiLevelType w:val="hybridMultilevel"/>
    <w:tmpl w:val="AA3433A0"/>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5" w15:restartNumberingAfterBreak="0">
    <w:nsid w:val="1EFC586A"/>
    <w:multiLevelType w:val="hybridMultilevel"/>
    <w:tmpl w:val="6C044DD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6" w15:restartNumberingAfterBreak="0">
    <w:nsid w:val="2092477C"/>
    <w:multiLevelType w:val="hybridMultilevel"/>
    <w:tmpl w:val="50A8A2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0AD49B1"/>
    <w:multiLevelType w:val="hybridMultilevel"/>
    <w:tmpl w:val="8D2C4688"/>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8" w15:restartNumberingAfterBreak="0">
    <w:nsid w:val="21644210"/>
    <w:multiLevelType w:val="hybridMultilevel"/>
    <w:tmpl w:val="501483E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9" w15:restartNumberingAfterBreak="0">
    <w:nsid w:val="21920DF8"/>
    <w:multiLevelType w:val="hybridMultilevel"/>
    <w:tmpl w:val="0CD49DC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0" w15:restartNumberingAfterBreak="0">
    <w:nsid w:val="242902F3"/>
    <w:multiLevelType w:val="hybridMultilevel"/>
    <w:tmpl w:val="F5AC626A"/>
    <w:lvl w:ilvl="0" w:tplc="F372F8D4">
      <w:start w:val="1"/>
      <w:numFmt w:val="decimal"/>
      <w:lvlText w:val="%1."/>
      <w:lvlJc w:val="left"/>
      <w:pPr>
        <w:ind w:left="1429" w:hanging="360"/>
      </w:pPr>
      <w:rPr>
        <w:b/>
        <w:bCs/>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91" w15:restartNumberingAfterBreak="0">
    <w:nsid w:val="2451016F"/>
    <w:multiLevelType w:val="hybridMultilevel"/>
    <w:tmpl w:val="6D50F7F0"/>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2" w15:restartNumberingAfterBreak="0">
    <w:nsid w:val="25100C6C"/>
    <w:multiLevelType w:val="hybridMultilevel"/>
    <w:tmpl w:val="87B0003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257E7CDE"/>
    <w:multiLevelType w:val="hybridMultilevel"/>
    <w:tmpl w:val="B60EE1D2"/>
    <w:lvl w:ilvl="0" w:tplc="0415000F">
      <w:start w:val="1"/>
      <w:numFmt w:val="decimal"/>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4" w15:restartNumberingAfterBreak="0">
    <w:nsid w:val="28D771FB"/>
    <w:multiLevelType w:val="hybridMultilevel"/>
    <w:tmpl w:val="17F0C6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2A2A5A11"/>
    <w:multiLevelType w:val="hybridMultilevel"/>
    <w:tmpl w:val="2B3CE954"/>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6" w15:restartNumberingAfterBreak="0">
    <w:nsid w:val="3025489C"/>
    <w:multiLevelType w:val="hybridMultilevel"/>
    <w:tmpl w:val="3A8EA952"/>
    <w:lvl w:ilvl="0" w:tplc="0000001C">
      <w:start w:val="1"/>
      <w:numFmt w:val="bullet"/>
      <w:pStyle w:val="Listapunktowan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302D6561"/>
    <w:multiLevelType w:val="hybridMultilevel"/>
    <w:tmpl w:val="FFDE885C"/>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8" w15:restartNumberingAfterBreak="0">
    <w:nsid w:val="31041AE2"/>
    <w:multiLevelType w:val="hybridMultilevel"/>
    <w:tmpl w:val="22743DAC"/>
    <w:lvl w:ilvl="0" w:tplc="E8CEEB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3133314E"/>
    <w:multiLevelType w:val="hybridMultilevel"/>
    <w:tmpl w:val="5128CD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318D3C0B"/>
    <w:multiLevelType w:val="hybridMultilevel"/>
    <w:tmpl w:val="46C0C79A"/>
    <w:name w:val="WW8Num1442"/>
    <w:lvl w:ilvl="0" w:tplc="B18820DA">
      <w:start w:val="1"/>
      <w:numFmt w:val="bullet"/>
      <w:lvlText w:val="­"/>
      <w:lvlJc w:val="left"/>
      <w:pPr>
        <w:ind w:left="720" w:hanging="360"/>
      </w:pPr>
      <w:rPr>
        <w:rFonts w:ascii="Times New Roman" w:hAnsi="Times New Roman" w:hint="default"/>
      </w:rPr>
    </w:lvl>
    <w:lvl w:ilvl="1" w:tplc="94421594" w:tentative="1">
      <w:start w:val="1"/>
      <w:numFmt w:val="bullet"/>
      <w:lvlText w:val="o"/>
      <w:lvlJc w:val="left"/>
      <w:pPr>
        <w:ind w:left="1440" w:hanging="360"/>
      </w:pPr>
      <w:rPr>
        <w:rFonts w:ascii="Courier New" w:hAnsi="Courier New" w:hint="default"/>
      </w:rPr>
    </w:lvl>
    <w:lvl w:ilvl="2" w:tplc="34B6A864" w:tentative="1">
      <w:start w:val="1"/>
      <w:numFmt w:val="bullet"/>
      <w:lvlText w:val=""/>
      <w:lvlJc w:val="left"/>
      <w:pPr>
        <w:ind w:left="2160" w:hanging="360"/>
      </w:pPr>
      <w:rPr>
        <w:rFonts w:ascii="Wingdings" w:hAnsi="Wingdings" w:hint="default"/>
      </w:rPr>
    </w:lvl>
    <w:lvl w:ilvl="3" w:tplc="86AE32FC" w:tentative="1">
      <w:start w:val="1"/>
      <w:numFmt w:val="bullet"/>
      <w:lvlText w:val=""/>
      <w:lvlJc w:val="left"/>
      <w:pPr>
        <w:ind w:left="2880" w:hanging="360"/>
      </w:pPr>
      <w:rPr>
        <w:rFonts w:ascii="Symbol" w:hAnsi="Symbol" w:hint="default"/>
      </w:rPr>
    </w:lvl>
    <w:lvl w:ilvl="4" w:tplc="3B2421BE" w:tentative="1">
      <w:start w:val="1"/>
      <w:numFmt w:val="bullet"/>
      <w:lvlText w:val="o"/>
      <w:lvlJc w:val="left"/>
      <w:pPr>
        <w:ind w:left="3600" w:hanging="360"/>
      </w:pPr>
      <w:rPr>
        <w:rFonts w:ascii="Courier New" w:hAnsi="Courier New" w:hint="default"/>
      </w:rPr>
    </w:lvl>
    <w:lvl w:ilvl="5" w:tplc="D39EEA32" w:tentative="1">
      <w:start w:val="1"/>
      <w:numFmt w:val="bullet"/>
      <w:lvlText w:val=""/>
      <w:lvlJc w:val="left"/>
      <w:pPr>
        <w:ind w:left="4320" w:hanging="360"/>
      </w:pPr>
      <w:rPr>
        <w:rFonts w:ascii="Wingdings" w:hAnsi="Wingdings" w:hint="default"/>
      </w:rPr>
    </w:lvl>
    <w:lvl w:ilvl="6" w:tplc="40A43C30" w:tentative="1">
      <w:start w:val="1"/>
      <w:numFmt w:val="bullet"/>
      <w:lvlText w:val=""/>
      <w:lvlJc w:val="left"/>
      <w:pPr>
        <w:ind w:left="5040" w:hanging="360"/>
      </w:pPr>
      <w:rPr>
        <w:rFonts w:ascii="Symbol" w:hAnsi="Symbol" w:hint="default"/>
      </w:rPr>
    </w:lvl>
    <w:lvl w:ilvl="7" w:tplc="653E52FE" w:tentative="1">
      <w:start w:val="1"/>
      <w:numFmt w:val="bullet"/>
      <w:lvlText w:val="o"/>
      <w:lvlJc w:val="left"/>
      <w:pPr>
        <w:ind w:left="5760" w:hanging="360"/>
      </w:pPr>
      <w:rPr>
        <w:rFonts w:ascii="Courier New" w:hAnsi="Courier New" w:hint="default"/>
      </w:rPr>
    </w:lvl>
    <w:lvl w:ilvl="8" w:tplc="6CD0EEC6" w:tentative="1">
      <w:start w:val="1"/>
      <w:numFmt w:val="bullet"/>
      <w:lvlText w:val=""/>
      <w:lvlJc w:val="left"/>
      <w:pPr>
        <w:ind w:left="6480" w:hanging="360"/>
      </w:pPr>
      <w:rPr>
        <w:rFonts w:ascii="Wingdings" w:hAnsi="Wingdings" w:hint="default"/>
      </w:rPr>
    </w:lvl>
  </w:abstractNum>
  <w:abstractNum w:abstractNumId="101" w15:restartNumberingAfterBreak="0">
    <w:nsid w:val="32384CDF"/>
    <w:multiLevelType w:val="hybridMultilevel"/>
    <w:tmpl w:val="BB5EA9C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332022AC"/>
    <w:multiLevelType w:val="hybridMultilevel"/>
    <w:tmpl w:val="C33A36B4"/>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3" w15:restartNumberingAfterBreak="0">
    <w:nsid w:val="34CE0E38"/>
    <w:multiLevelType w:val="hybridMultilevel"/>
    <w:tmpl w:val="3D08C8A8"/>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4" w15:restartNumberingAfterBreak="0">
    <w:nsid w:val="359A120C"/>
    <w:multiLevelType w:val="hybridMultilevel"/>
    <w:tmpl w:val="210E6F9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5" w15:restartNumberingAfterBreak="0">
    <w:nsid w:val="36065193"/>
    <w:multiLevelType w:val="hybridMultilevel"/>
    <w:tmpl w:val="70169E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36F756A0"/>
    <w:multiLevelType w:val="hybridMultilevel"/>
    <w:tmpl w:val="F02C7C1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7" w15:restartNumberingAfterBreak="0">
    <w:nsid w:val="388452CE"/>
    <w:multiLevelType w:val="hybridMultilevel"/>
    <w:tmpl w:val="D73CA232"/>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8" w15:restartNumberingAfterBreak="0">
    <w:nsid w:val="38CF1C14"/>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9" w15:restartNumberingAfterBreak="0">
    <w:nsid w:val="394835EB"/>
    <w:multiLevelType w:val="hybridMultilevel"/>
    <w:tmpl w:val="6EA65BF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0" w15:restartNumberingAfterBreak="0">
    <w:nsid w:val="398F65EF"/>
    <w:multiLevelType w:val="multilevel"/>
    <w:tmpl w:val="90EA008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1" w15:restartNumberingAfterBreak="0">
    <w:nsid w:val="3AAF1413"/>
    <w:multiLevelType w:val="hybridMultilevel"/>
    <w:tmpl w:val="B8A64FE8"/>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12" w15:restartNumberingAfterBreak="0">
    <w:nsid w:val="3D5405F8"/>
    <w:multiLevelType w:val="hybridMultilevel"/>
    <w:tmpl w:val="35403BC8"/>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13" w15:restartNumberingAfterBreak="0">
    <w:nsid w:val="3E07656A"/>
    <w:multiLevelType w:val="hybridMultilevel"/>
    <w:tmpl w:val="A000B6C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4" w15:restartNumberingAfterBreak="0">
    <w:nsid w:val="407D397C"/>
    <w:multiLevelType w:val="hybridMultilevel"/>
    <w:tmpl w:val="34D66A5A"/>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5" w15:restartNumberingAfterBreak="0">
    <w:nsid w:val="40826C4F"/>
    <w:multiLevelType w:val="hybridMultilevel"/>
    <w:tmpl w:val="E8CA53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3130079"/>
    <w:multiLevelType w:val="hybridMultilevel"/>
    <w:tmpl w:val="B6B23B24"/>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17" w15:restartNumberingAfterBreak="0">
    <w:nsid w:val="43B8310D"/>
    <w:multiLevelType w:val="hybridMultilevel"/>
    <w:tmpl w:val="E138E5B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46100805"/>
    <w:multiLevelType w:val="hybridMultilevel"/>
    <w:tmpl w:val="A3A0BFD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49CB42D1"/>
    <w:multiLevelType w:val="hybridMultilevel"/>
    <w:tmpl w:val="12CA3EDC"/>
    <w:lvl w:ilvl="0" w:tplc="F252F9DC">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49F615C3"/>
    <w:multiLevelType w:val="hybridMultilevel"/>
    <w:tmpl w:val="0568C07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1" w15:restartNumberingAfterBreak="0">
    <w:nsid w:val="4D044988"/>
    <w:multiLevelType w:val="hybridMultilevel"/>
    <w:tmpl w:val="BEFA25EC"/>
    <w:lvl w:ilvl="0" w:tplc="E8CEEBD8">
      <w:start w:val="1"/>
      <w:numFmt w:val="bullet"/>
      <w:lvlText w:val=""/>
      <w:lvlJc w:val="left"/>
      <w:pPr>
        <w:ind w:left="1429" w:hanging="360"/>
      </w:pPr>
      <w:rPr>
        <w:rFonts w:ascii="Symbol" w:hAnsi="Symbol" w:cs="Symbol" w:hint="default"/>
        <w:color w:val="auto"/>
      </w:rPr>
    </w:lvl>
    <w:lvl w:ilvl="1" w:tplc="1DA254E2">
      <w:start w:val="8"/>
      <w:numFmt w:val="bullet"/>
      <w:lvlText w:val="•"/>
      <w:lvlJc w:val="left"/>
      <w:pPr>
        <w:ind w:left="2497" w:hanging="708"/>
      </w:pPr>
      <w:rPr>
        <w:rFonts w:ascii="Arial" w:eastAsia="Times New Roman" w:hAnsi="Arial" w:cs="Aria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2" w15:restartNumberingAfterBreak="0">
    <w:nsid w:val="4D8061AC"/>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4DA32942"/>
    <w:multiLevelType w:val="hybridMultilevel"/>
    <w:tmpl w:val="F7700ADE"/>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4" w15:restartNumberingAfterBreak="0">
    <w:nsid w:val="4E7826AA"/>
    <w:multiLevelType w:val="hybridMultilevel"/>
    <w:tmpl w:val="3E940D5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5" w15:restartNumberingAfterBreak="0">
    <w:nsid w:val="4FCC1DCE"/>
    <w:multiLevelType w:val="hybridMultilevel"/>
    <w:tmpl w:val="E6FE2A9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52210DB8"/>
    <w:multiLevelType w:val="hybridMultilevel"/>
    <w:tmpl w:val="1EF280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52624F94"/>
    <w:multiLevelType w:val="hybridMultilevel"/>
    <w:tmpl w:val="70A279C8"/>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8" w15:restartNumberingAfterBreak="0">
    <w:nsid w:val="52BF2079"/>
    <w:multiLevelType w:val="hybridMultilevel"/>
    <w:tmpl w:val="F9165EB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9" w15:restartNumberingAfterBreak="0">
    <w:nsid w:val="54162844"/>
    <w:multiLevelType w:val="hybridMultilevel"/>
    <w:tmpl w:val="E1949FF8"/>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0" w15:restartNumberingAfterBreak="0">
    <w:nsid w:val="54A217FC"/>
    <w:multiLevelType w:val="hybridMultilevel"/>
    <w:tmpl w:val="AF1E8D56"/>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1" w15:restartNumberingAfterBreak="0">
    <w:nsid w:val="55EE60B1"/>
    <w:multiLevelType w:val="hybridMultilevel"/>
    <w:tmpl w:val="8AA0BAA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2" w15:restartNumberingAfterBreak="0">
    <w:nsid w:val="56B5283C"/>
    <w:multiLevelType w:val="hybridMultilevel"/>
    <w:tmpl w:val="A4E8EC0A"/>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3" w15:restartNumberingAfterBreak="0">
    <w:nsid w:val="577449B9"/>
    <w:multiLevelType w:val="hybridMultilevel"/>
    <w:tmpl w:val="0FC2ED08"/>
    <w:lvl w:ilvl="0" w:tplc="08C8223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57900AD3"/>
    <w:multiLevelType w:val="multilevel"/>
    <w:tmpl w:val="CE1ECF5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5" w15:restartNumberingAfterBreak="0">
    <w:nsid w:val="589817BD"/>
    <w:multiLevelType w:val="hybridMultilevel"/>
    <w:tmpl w:val="AB2408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58E20E3A"/>
    <w:multiLevelType w:val="hybridMultilevel"/>
    <w:tmpl w:val="10D2BC4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5A5A71E6"/>
    <w:multiLevelType w:val="hybridMultilevel"/>
    <w:tmpl w:val="B05647A6"/>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8" w15:restartNumberingAfterBreak="0">
    <w:nsid w:val="5BC858F2"/>
    <w:multiLevelType w:val="hybridMultilevel"/>
    <w:tmpl w:val="06F2AB1C"/>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9" w15:restartNumberingAfterBreak="0">
    <w:nsid w:val="5BE530E6"/>
    <w:multiLevelType w:val="hybridMultilevel"/>
    <w:tmpl w:val="679E91D0"/>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0" w15:restartNumberingAfterBreak="0">
    <w:nsid w:val="5C625C92"/>
    <w:multiLevelType w:val="hybridMultilevel"/>
    <w:tmpl w:val="15583C6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41" w15:restartNumberingAfterBreak="0">
    <w:nsid w:val="5E2E45D3"/>
    <w:multiLevelType w:val="hybridMultilevel"/>
    <w:tmpl w:val="D4AEB47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5FA03B56"/>
    <w:multiLevelType w:val="hybridMultilevel"/>
    <w:tmpl w:val="1EB6B09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3" w15:restartNumberingAfterBreak="0">
    <w:nsid w:val="5FCE3AE9"/>
    <w:multiLevelType w:val="hybridMultilevel"/>
    <w:tmpl w:val="9C7CDB4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61F54492"/>
    <w:multiLevelType w:val="hybridMultilevel"/>
    <w:tmpl w:val="B60680EC"/>
    <w:lvl w:ilvl="0" w:tplc="04150001">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63F87631"/>
    <w:multiLevelType w:val="multilevel"/>
    <w:tmpl w:val="33AC94EE"/>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65553B93"/>
    <w:multiLevelType w:val="hybridMultilevel"/>
    <w:tmpl w:val="6E0C2038"/>
    <w:lvl w:ilvl="0" w:tplc="E8CEEBD8">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7" w15:restartNumberingAfterBreak="0">
    <w:nsid w:val="66E76720"/>
    <w:multiLevelType w:val="hybridMultilevel"/>
    <w:tmpl w:val="19B0CC3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48" w15:restartNumberingAfterBreak="0">
    <w:nsid w:val="697A28BE"/>
    <w:multiLevelType w:val="hybridMultilevel"/>
    <w:tmpl w:val="679649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15:restartNumberingAfterBreak="0">
    <w:nsid w:val="6B0A2280"/>
    <w:multiLevelType w:val="hybridMultilevel"/>
    <w:tmpl w:val="6A360174"/>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0" w15:restartNumberingAfterBreak="0">
    <w:nsid w:val="6BE8032B"/>
    <w:multiLevelType w:val="hybridMultilevel"/>
    <w:tmpl w:val="6942645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1" w15:restartNumberingAfterBreak="0">
    <w:nsid w:val="6C1C306A"/>
    <w:multiLevelType w:val="hybridMultilevel"/>
    <w:tmpl w:val="2AC669DA"/>
    <w:lvl w:ilvl="0" w:tplc="E106303A">
      <w:start w:val="1"/>
      <w:numFmt w:val="bullet"/>
      <w:lvlText w:val=""/>
      <w:lvlJc w:val="left"/>
      <w:pPr>
        <w:ind w:left="1429" w:hanging="360"/>
      </w:pPr>
      <w:rPr>
        <w:rFonts w:ascii="Symbol" w:hAnsi="Symbol" w:hint="default"/>
      </w:rPr>
    </w:lvl>
    <w:lvl w:ilvl="1" w:tplc="04150001">
      <w:start w:val="1"/>
      <w:numFmt w:val="bullet"/>
      <w:lvlText w:val=""/>
      <w:lvlJc w:val="left"/>
      <w:pPr>
        <w:ind w:left="2149" w:hanging="360"/>
      </w:pPr>
      <w:rPr>
        <w:rFonts w:ascii="Symbol" w:hAnsi="Symbo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2" w15:restartNumberingAfterBreak="0">
    <w:nsid w:val="6D180999"/>
    <w:multiLevelType w:val="hybridMultilevel"/>
    <w:tmpl w:val="BACA56BC"/>
    <w:lvl w:ilvl="0" w:tplc="04150003">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3" w15:restartNumberingAfterBreak="0">
    <w:nsid w:val="6D204310"/>
    <w:multiLevelType w:val="hybridMultilevel"/>
    <w:tmpl w:val="091A96D0"/>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4" w15:restartNumberingAfterBreak="0">
    <w:nsid w:val="6FDB77B8"/>
    <w:multiLevelType w:val="hybridMultilevel"/>
    <w:tmpl w:val="28187B40"/>
    <w:lvl w:ilvl="0" w:tplc="E8CEEBD8">
      <w:start w:val="1"/>
      <w:numFmt w:val="bullet"/>
      <w:lvlText w:val=""/>
      <w:lvlJc w:val="left"/>
      <w:pPr>
        <w:ind w:left="1789" w:hanging="360"/>
      </w:pPr>
      <w:rPr>
        <w:rFonts w:ascii="Symbol" w:hAnsi="Symbol" w:hint="default"/>
      </w:rPr>
    </w:lvl>
    <w:lvl w:ilvl="1" w:tplc="04150003" w:tentative="1">
      <w:start w:val="1"/>
      <w:numFmt w:val="bullet"/>
      <w:lvlText w:val="o"/>
      <w:lvlJc w:val="left"/>
      <w:pPr>
        <w:ind w:left="2509" w:hanging="360"/>
      </w:pPr>
      <w:rPr>
        <w:rFonts w:ascii="Courier New" w:hAnsi="Courier New" w:cs="Courier New" w:hint="default"/>
      </w:rPr>
    </w:lvl>
    <w:lvl w:ilvl="2" w:tplc="04150005" w:tentative="1">
      <w:start w:val="1"/>
      <w:numFmt w:val="bullet"/>
      <w:lvlText w:val=""/>
      <w:lvlJc w:val="left"/>
      <w:pPr>
        <w:ind w:left="3229" w:hanging="360"/>
      </w:pPr>
      <w:rPr>
        <w:rFonts w:ascii="Wingdings" w:hAnsi="Wingdings" w:hint="default"/>
      </w:rPr>
    </w:lvl>
    <w:lvl w:ilvl="3" w:tplc="04150001" w:tentative="1">
      <w:start w:val="1"/>
      <w:numFmt w:val="bullet"/>
      <w:lvlText w:val=""/>
      <w:lvlJc w:val="left"/>
      <w:pPr>
        <w:ind w:left="3949" w:hanging="360"/>
      </w:pPr>
      <w:rPr>
        <w:rFonts w:ascii="Symbol" w:hAnsi="Symbol" w:hint="default"/>
      </w:rPr>
    </w:lvl>
    <w:lvl w:ilvl="4" w:tplc="04150003" w:tentative="1">
      <w:start w:val="1"/>
      <w:numFmt w:val="bullet"/>
      <w:lvlText w:val="o"/>
      <w:lvlJc w:val="left"/>
      <w:pPr>
        <w:ind w:left="4669" w:hanging="360"/>
      </w:pPr>
      <w:rPr>
        <w:rFonts w:ascii="Courier New" w:hAnsi="Courier New" w:cs="Courier New" w:hint="default"/>
      </w:rPr>
    </w:lvl>
    <w:lvl w:ilvl="5" w:tplc="04150005" w:tentative="1">
      <w:start w:val="1"/>
      <w:numFmt w:val="bullet"/>
      <w:lvlText w:val=""/>
      <w:lvlJc w:val="left"/>
      <w:pPr>
        <w:ind w:left="5389" w:hanging="360"/>
      </w:pPr>
      <w:rPr>
        <w:rFonts w:ascii="Wingdings" w:hAnsi="Wingdings" w:hint="default"/>
      </w:rPr>
    </w:lvl>
    <w:lvl w:ilvl="6" w:tplc="04150001" w:tentative="1">
      <w:start w:val="1"/>
      <w:numFmt w:val="bullet"/>
      <w:lvlText w:val=""/>
      <w:lvlJc w:val="left"/>
      <w:pPr>
        <w:ind w:left="6109" w:hanging="360"/>
      </w:pPr>
      <w:rPr>
        <w:rFonts w:ascii="Symbol" w:hAnsi="Symbol" w:hint="default"/>
      </w:rPr>
    </w:lvl>
    <w:lvl w:ilvl="7" w:tplc="04150003" w:tentative="1">
      <w:start w:val="1"/>
      <w:numFmt w:val="bullet"/>
      <w:lvlText w:val="o"/>
      <w:lvlJc w:val="left"/>
      <w:pPr>
        <w:ind w:left="6829" w:hanging="360"/>
      </w:pPr>
      <w:rPr>
        <w:rFonts w:ascii="Courier New" w:hAnsi="Courier New" w:cs="Courier New" w:hint="default"/>
      </w:rPr>
    </w:lvl>
    <w:lvl w:ilvl="8" w:tplc="04150005" w:tentative="1">
      <w:start w:val="1"/>
      <w:numFmt w:val="bullet"/>
      <w:lvlText w:val=""/>
      <w:lvlJc w:val="left"/>
      <w:pPr>
        <w:ind w:left="7549" w:hanging="360"/>
      </w:pPr>
      <w:rPr>
        <w:rFonts w:ascii="Wingdings" w:hAnsi="Wingdings" w:hint="default"/>
      </w:rPr>
    </w:lvl>
  </w:abstractNum>
  <w:abstractNum w:abstractNumId="155" w15:restartNumberingAfterBreak="0">
    <w:nsid w:val="710C2E28"/>
    <w:multiLevelType w:val="hybridMultilevel"/>
    <w:tmpl w:val="F448125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6" w15:restartNumberingAfterBreak="0">
    <w:nsid w:val="71714DD3"/>
    <w:multiLevelType w:val="hybridMultilevel"/>
    <w:tmpl w:val="CEAEA79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717E3AAD"/>
    <w:multiLevelType w:val="hybridMultilevel"/>
    <w:tmpl w:val="9FE4715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8" w15:restartNumberingAfterBreak="0">
    <w:nsid w:val="74E077F1"/>
    <w:multiLevelType w:val="hybridMultilevel"/>
    <w:tmpl w:val="5A4EB3B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9" w15:restartNumberingAfterBreak="0">
    <w:nsid w:val="75503C4A"/>
    <w:multiLevelType w:val="hybridMultilevel"/>
    <w:tmpl w:val="4EE62C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75760ABA"/>
    <w:multiLevelType w:val="hybridMultilevel"/>
    <w:tmpl w:val="4734123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766B2A03"/>
    <w:multiLevelType w:val="hybridMultilevel"/>
    <w:tmpl w:val="F9B4F7D2"/>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2" w15:restartNumberingAfterBreak="0">
    <w:nsid w:val="76805388"/>
    <w:multiLevelType w:val="hybridMultilevel"/>
    <w:tmpl w:val="A46C64F8"/>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3" w15:restartNumberingAfterBreak="0">
    <w:nsid w:val="77D6288F"/>
    <w:multiLevelType w:val="hybridMultilevel"/>
    <w:tmpl w:val="F948D8EA"/>
    <w:lvl w:ilvl="0" w:tplc="FFFFFFFF">
      <w:start w:val="1"/>
      <w:numFmt w:val="lowerLetter"/>
      <w:lvlText w:val="%1."/>
      <w:lvlJc w:val="left"/>
      <w:pPr>
        <w:ind w:left="720" w:hanging="360"/>
      </w:pPr>
    </w:lvl>
    <w:lvl w:ilvl="1" w:tplc="FFFFFFFF">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780C2D9A"/>
    <w:multiLevelType w:val="hybridMultilevel"/>
    <w:tmpl w:val="5BF8BCA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5" w15:restartNumberingAfterBreak="0">
    <w:nsid w:val="789258E5"/>
    <w:multiLevelType w:val="hybridMultilevel"/>
    <w:tmpl w:val="242651CC"/>
    <w:lvl w:ilvl="0" w:tplc="0415000F">
      <w:start w:val="1"/>
      <w:numFmt w:val="decimal"/>
      <w:lvlText w:val="%1."/>
      <w:lvlJc w:val="left"/>
      <w:pPr>
        <w:ind w:left="502"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66" w15:restartNumberingAfterBreak="0">
    <w:nsid w:val="798E1C95"/>
    <w:multiLevelType w:val="hybridMultilevel"/>
    <w:tmpl w:val="BA2CB8E2"/>
    <w:lvl w:ilvl="0" w:tplc="08C8223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67" w15:restartNumberingAfterBreak="0">
    <w:nsid w:val="7D002DD9"/>
    <w:multiLevelType w:val="hybridMultilevel"/>
    <w:tmpl w:val="2AA8E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7D46431D"/>
    <w:multiLevelType w:val="hybridMultilevel"/>
    <w:tmpl w:val="C71AA53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16cid:durableId="1176190073">
    <w:abstractNumId w:val="91"/>
  </w:num>
  <w:num w:numId="2" w16cid:durableId="62025566">
    <w:abstractNumId w:val="139"/>
  </w:num>
  <w:num w:numId="3" w16cid:durableId="1232732891">
    <w:abstractNumId w:val="63"/>
  </w:num>
  <w:num w:numId="4" w16cid:durableId="1688214724">
    <w:abstractNumId w:val="59"/>
  </w:num>
  <w:num w:numId="5" w16cid:durableId="1194459643">
    <w:abstractNumId w:val="133"/>
  </w:num>
  <w:num w:numId="6" w16cid:durableId="838882547">
    <w:abstractNumId w:val="84"/>
  </w:num>
  <w:num w:numId="7" w16cid:durableId="242767494">
    <w:abstractNumId w:val="140"/>
  </w:num>
  <w:num w:numId="8" w16cid:durableId="1010447378">
    <w:abstractNumId w:val="116"/>
  </w:num>
  <w:num w:numId="9" w16cid:durableId="1415466788">
    <w:abstractNumId w:val="102"/>
  </w:num>
  <w:num w:numId="10" w16cid:durableId="524952250">
    <w:abstractNumId w:val="87"/>
  </w:num>
  <w:num w:numId="11" w16cid:durableId="1908567240">
    <w:abstractNumId w:val="128"/>
  </w:num>
  <w:num w:numId="12" w16cid:durableId="746073703">
    <w:abstractNumId w:val="69"/>
  </w:num>
  <w:num w:numId="13" w16cid:durableId="1801261997">
    <w:abstractNumId w:val="114"/>
  </w:num>
  <w:num w:numId="14" w16cid:durableId="604461214">
    <w:abstractNumId w:val="96"/>
  </w:num>
  <w:num w:numId="15" w16cid:durableId="384723443">
    <w:abstractNumId w:val="167"/>
  </w:num>
  <w:num w:numId="16" w16cid:durableId="762528996">
    <w:abstractNumId w:val="146"/>
  </w:num>
  <w:num w:numId="17" w16cid:durableId="1336036085">
    <w:abstractNumId w:val="71"/>
  </w:num>
  <w:num w:numId="18" w16cid:durableId="414909674">
    <w:abstractNumId w:val="83"/>
  </w:num>
  <w:num w:numId="19" w16cid:durableId="103772842">
    <w:abstractNumId w:val="121"/>
  </w:num>
  <w:num w:numId="20" w16cid:durableId="1154448613">
    <w:abstractNumId w:val="162"/>
  </w:num>
  <w:num w:numId="21" w16cid:durableId="391467842">
    <w:abstractNumId w:val="161"/>
  </w:num>
  <w:num w:numId="22" w16cid:durableId="2043019897">
    <w:abstractNumId w:val="127"/>
  </w:num>
  <w:num w:numId="23" w16cid:durableId="189996447">
    <w:abstractNumId w:val="106"/>
  </w:num>
  <w:num w:numId="24" w16cid:durableId="935554640">
    <w:abstractNumId w:val="90"/>
  </w:num>
  <w:num w:numId="25" w16cid:durableId="231431236">
    <w:abstractNumId w:val="113"/>
  </w:num>
  <w:num w:numId="26" w16cid:durableId="542211615">
    <w:abstractNumId w:val="77"/>
  </w:num>
  <w:num w:numId="27" w16cid:durableId="1460689317">
    <w:abstractNumId w:val="54"/>
  </w:num>
  <w:num w:numId="28" w16cid:durableId="623342266">
    <w:abstractNumId w:val="74"/>
  </w:num>
  <w:num w:numId="29" w16cid:durableId="504173761">
    <w:abstractNumId w:val="72"/>
  </w:num>
  <w:num w:numId="30" w16cid:durableId="1552494830">
    <w:abstractNumId w:val="142"/>
  </w:num>
  <w:num w:numId="31" w16cid:durableId="293486977">
    <w:abstractNumId w:val="130"/>
  </w:num>
  <w:num w:numId="32" w16cid:durableId="1744714282">
    <w:abstractNumId w:val="85"/>
  </w:num>
  <w:num w:numId="33" w16cid:durableId="938876777">
    <w:abstractNumId w:val="97"/>
  </w:num>
  <w:num w:numId="34" w16cid:durableId="1234049087">
    <w:abstractNumId w:val="137"/>
  </w:num>
  <w:num w:numId="35" w16cid:durableId="614754256">
    <w:abstractNumId w:val="80"/>
  </w:num>
  <w:num w:numId="36" w16cid:durableId="411395315">
    <w:abstractNumId w:val="164"/>
  </w:num>
  <w:num w:numId="37" w16cid:durableId="671370357">
    <w:abstractNumId w:val="131"/>
  </w:num>
  <w:num w:numId="38" w16cid:durableId="731386792">
    <w:abstractNumId w:val="95"/>
  </w:num>
  <w:num w:numId="39" w16cid:durableId="60948587">
    <w:abstractNumId w:val="154"/>
  </w:num>
  <w:num w:numId="40" w16cid:durableId="251477248">
    <w:abstractNumId w:val="93"/>
  </w:num>
  <w:num w:numId="41" w16cid:durableId="345791568">
    <w:abstractNumId w:val="144"/>
  </w:num>
  <w:num w:numId="42" w16cid:durableId="914240802">
    <w:abstractNumId w:val="81"/>
  </w:num>
  <w:num w:numId="43" w16cid:durableId="147208216">
    <w:abstractNumId w:val="109"/>
  </w:num>
  <w:num w:numId="44" w16cid:durableId="1293515079">
    <w:abstractNumId w:val="120"/>
  </w:num>
  <w:num w:numId="45" w16cid:durableId="1910729029">
    <w:abstractNumId w:val="158"/>
  </w:num>
  <w:num w:numId="46" w16cid:durableId="938558593">
    <w:abstractNumId w:val="55"/>
  </w:num>
  <w:num w:numId="47" w16cid:durableId="1523398101">
    <w:abstractNumId w:val="89"/>
  </w:num>
  <w:num w:numId="48" w16cid:durableId="1388577614">
    <w:abstractNumId w:val="157"/>
  </w:num>
  <w:num w:numId="49" w16cid:durableId="2138183656">
    <w:abstractNumId w:val="56"/>
  </w:num>
  <w:num w:numId="50" w16cid:durableId="757406368">
    <w:abstractNumId w:val="165"/>
  </w:num>
  <w:num w:numId="51" w16cid:durableId="1566377115">
    <w:abstractNumId w:val="147"/>
  </w:num>
  <w:num w:numId="52" w16cid:durableId="1928225192">
    <w:abstractNumId w:val="112"/>
  </w:num>
  <w:num w:numId="53" w16cid:durableId="699281601">
    <w:abstractNumId w:val="64"/>
  </w:num>
  <w:num w:numId="54" w16cid:durableId="791703144">
    <w:abstractNumId w:val="151"/>
  </w:num>
  <w:num w:numId="55" w16cid:durableId="211236982">
    <w:abstractNumId w:val="107"/>
  </w:num>
  <w:num w:numId="56" w16cid:durableId="69886151">
    <w:abstractNumId w:val="73"/>
  </w:num>
  <w:num w:numId="57" w16cid:durableId="368384893">
    <w:abstractNumId w:val="168"/>
  </w:num>
  <w:num w:numId="58" w16cid:durableId="2091732828">
    <w:abstractNumId w:val="123"/>
  </w:num>
  <w:num w:numId="59" w16cid:durableId="171183321">
    <w:abstractNumId w:val="88"/>
  </w:num>
  <w:num w:numId="60" w16cid:durableId="1190799274">
    <w:abstractNumId w:val="124"/>
  </w:num>
  <w:num w:numId="61" w16cid:durableId="1558397841">
    <w:abstractNumId w:val="111"/>
  </w:num>
  <w:num w:numId="62" w16cid:durableId="1764642512">
    <w:abstractNumId w:val="103"/>
  </w:num>
  <w:num w:numId="63" w16cid:durableId="1711176484">
    <w:abstractNumId w:val="145"/>
  </w:num>
  <w:num w:numId="64" w16cid:durableId="1703239225">
    <w:abstractNumId w:val="119"/>
  </w:num>
  <w:num w:numId="65" w16cid:durableId="373821493">
    <w:abstractNumId w:val="108"/>
  </w:num>
  <w:num w:numId="66" w16cid:durableId="739864540">
    <w:abstractNumId w:val="115"/>
  </w:num>
  <w:num w:numId="67" w16cid:durableId="702486832">
    <w:abstractNumId w:val="104"/>
  </w:num>
  <w:num w:numId="68" w16cid:durableId="1600791306">
    <w:abstractNumId w:val="86"/>
  </w:num>
  <w:num w:numId="69" w16cid:durableId="1038434537">
    <w:abstractNumId w:val="153"/>
  </w:num>
  <w:num w:numId="70" w16cid:durableId="1109935546">
    <w:abstractNumId w:val="148"/>
  </w:num>
  <w:num w:numId="71" w16cid:durableId="128133298">
    <w:abstractNumId w:val="61"/>
  </w:num>
  <w:num w:numId="72" w16cid:durableId="687870383">
    <w:abstractNumId w:val="122"/>
  </w:num>
  <w:num w:numId="73" w16cid:durableId="1600600170">
    <w:abstractNumId w:val="94"/>
  </w:num>
  <w:num w:numId="74" w16cid:durableId="1961565908">
    <w:abstractNumId w:val="159"/>
  </w:num>
  <w:num w:numId="75" w16cid:durableId="830682232">
    <w:abstractNumId w:val="150"/>
  </w:num>
  <w:num w:numId="76" w16cid:durableId="1712995870">
    <w:abstractNumId w:val="136"/>
  </w:num>
  <w:num w:numId="77" w16cid:durableId="2008511594">
    <w:abstractNumId w:val="126"/>
  </w:num>
  <w:num w:numId="78" w16cid:durableId="1743288181">
    <w:abstractNumId w:val="134"/>
  </w:num>
  <w:num w:numId="79" w16cid:durableId="2035227741">
    <w:abstractNumId w:val="65"/>
  </w:num>
  <w:num w:numId="80" w16cid:durableId="1349024069">
    <w:abstractNumId w:val="132"/>
  </w:num>
  <w:num w:numId="81" w16cid:durableId="1089473143">
    <w:abstractNumId w:val="82"/>
  </w:num>
  <w:num w:numId="82" w16cid:durableId="348408732">
    <w:abstractNumId w:val="149"/>
  </w:num>
  <w:num w:numId="83" w16cid:durableId="1997108560">
    <w:abstractNumId w:val="58"/>
  </w:num>
  <w:num w:numId="84" w16cid:durableId="1365905706">
    <w:abstractNumId w:val="138"/>
  </w:num>
  <w:num w:numId="85" w16cid:durableId="1982997969">
    <w:abstractNumId w:val="70"/>
  </w:num>
  <w:num w:numId="86" w16cid:durableId="856501776">
    <w:abstractNumId w:val="152"/>
  </w:num>
  <w:num w:numId="87" w16cid:durableId="907039744">
    <w:abstractNumId w:val="129"/>
  </w:num>
  <w:num w:numId="88" w16cid:durableId="542207360">
    <w:abstractNumId w:val="92"/>
  </w:num>
  <w:num w:numId="89" w16cid:durableId="393164583">
    <w:abstractNumId w:val="67"/>
  </w:num>
  <w:num w:numId="90" w16cid:durableId="475608522">
    <w:abstractNumId w:val="68"/>
  </w:num>
  <w:num w:numId="91" w16cid:durableId="1685741253">
    <w:abstractNumId w:val="60"/>
  </w:num>
  <w:num w:numId="92" w16cid:durableId="1635133307">
    <w:abstractNumId w:val="135"/>
  </w:num>
  <w:num w:numId="93" w16cid:durableId="1080834817">
    <w:abstractNumId w:val="143"/>
  </w:num>
  <w:num w:numId="94" w16cid:durableId="901984967">
    <w:abstractNumId w:val="117"/>
  </w:num>
  <w:num w:numId="95" w16cid:durableId="286858938">
    <w:abstractNumId w:val="160"/>
  </w:num>
  <w:num w:numId="96" w16cid:durableId="239221293">
    <w:abstractNumId w:val="76"/>
  </w:num>
  <w:num w:numId="97" w16cid:durableId="1316451129">
    <w:abstractNumId w:val="99"/>
  </w:num>
  <w:num w:numId="98" w16cid:durableId="1507551303">
    <w:abstractNumId w:val="79"/>
  </w:num>
  <w:num w:numId="99" w16cid:durableId="1385790931">
    <w:abstractNumId w:val="75"/>
  </w:num>
  <w:num w:numId="100" w16cid:durableId="527568235">
    <w:abstractNumId w:val="156"/>
  </w:num>
  <w:num w:numId="101" w16cid:durableId="975522587">
    <w:abstractNumId w:val="66"/>
  </w:num>
  <w:num w:numId="102" w16cid:durableId="718170377">
    <w:abstractNumId w:val="141"/>
  </w:num>
  <w:num w:numId="103" w16cid:durableId="989288043">
    <w:abstractNumId w:val="53"/>
  </w:num>
  <w:num w:numId="104" w16cid:durableId="1860507607">
    <w:abstractNumId w:val="118"/>
  </w:num>
  <w:num w:numId="105" w16cid:durableId="1494829792">
    <w:abstractNumId w:val="105"/>
  </w:num>
  <w:num w:numId="106" w16cid:durableId="113059930">
    <w:abstractNumId w:val="57"/>
  </w:num>
  <w:num w:numId="107" w16cid:durableId="1822770329">
    <w:abstractNumId w:val="155"/>
  </w:num>
  <w:num w:numId="108" w16cid:durableId="1098915763">
    <w:abstractNumId w:val="110"/>
  </w:num>
  <w:num w:numId="109" w16cid:durableId="3367510">
    <w:abstractNumId w:val="62"/>
  </w:num>
  <w:num w:numId="110" w16cid:durableId="941650553">
    <w:abstractNumId w:val="163"/>
  </w:num>
  <w:num w:numId="111" w16cid:durableId="348527768">
    <w:abstractNumId w:val="98"/>
  </w:num>
  <w:num w:numId="112" w16cid:durableId="1251238372">
    <w:abstractNumId w:val="101"/>
  </w:num>
  <w:num w:numId="113" w16cid:durableId="1238712945">
    <w:abstractNumId w:val="78"/>
  </w:num>
  <w:num w:numId="114" w16cid:durableId="36393264">
    <w:abstractNumId w:val="125"/>
  </w:num>
  <w:num w:numId="115" w16cid:durableId="1143305586">
    <w:abstractNumId w:val="166"/>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oNotTrackFormatting/>
  <w:defaultTabStop w:val="708"/>
  <w:hyphenationZone w:val="425"/>
  <w:clickAndTypeStyle w:val="EKOMETRIA"/>
  <w:drawingGridHorizontalSpacing w:val="119"/>
  <w:drawingGridVerticalSpacing w:val="181"/>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07A2"/>
    <w:rsid w:val="00000914"/>
    <w:rsid w:val="00001048"/>
    <w:rsid w:val="000010A1"/>
    <w:rsid w:val="00001268"/>
    <w:rsid w:val="00001428"/>
    <w:rsid w:val="00001E10"/>
    <w:rsid w:val="000027A4"/>
    <w:rsid w:val="00002BC9"/>
    <w:rsid w:val="000040E8"/>
    <w:rsid w:val="0000437C"/>
    <w:rsid w:val="0000475B"/>
    <w:rsid w:val="00006517"/>
    <w:rsid w:val="00006D67"/>
    <w:rsid w:val="00006E2B"/>
    <w:rsid w:val="00007F95"/>
    <w:rsid w:val="000106EC"/>
    <w:rsid w:val="0001090B"/>
    <w:rsid w:val="000121E2"/>
    <w:rsid w:val="00012B44"/>
    <w:rsid w:val="00013375"/>
    <w:rsid w:val="000139BD"/>
    <w:rsid w:val="00013B22"/>
    <w:rsid w:val="00015641"/>
    <w:rsid w:val="00015D03"/>
    <w:rsid w:val="0001647D"/>
    <w:rsid w:val="00016B42"/>
    <w:rsid w:val="00016B84"/>
    <w:rsid w:val="000178B3"/>
    <w:rsid w:val="00017E2E"/>
    <w:rsid w:val="00020088"/>
    <w:rsid w:val="000201E1"/>
    <w:rsid w:val="0002047D"/>
    <w:rsid w:val="00020DE9"/>
    <w:rsid w:val="00021298"/>
    <w:rsid w:val="00022FEF"/>
    <w:rsid w:val="000246C3"/>
    <w:rsid w:val="00024774"/>
    <w:rsid w:val="0002487F"/>
    <w:rsid w:val="00024C9B"/>
    <w:rsid w:val="00025727"/>
    <w:rsid w:val="00025BA1"/>
    <w:rsid w:val="00026BD3"/>
    <w:rsid w:val="00030065"/>
    <w:rsid w:val="000304B6"/>
    <w:rsid w:val="00031426"/>
    <w:rsid w:val="00031ABC"/>
    <w:rsid w:val="000323F8"/>
    <w:rsid w:val="00034213"/>
    <w:rsid w:val="000348E8"/>
    <w:rsid w:val="000357CB"/>
    <w:rsid w:val="00035A16"/>
    <w:rsid w:val="00035DF1"/>
    <w:rsid w:val="000365D9"/>
    <w:rsid w:val="000371FA"/>
    <w:rsid w:val="00037621"/>
    <w:rsid w:val="00037957"/>
    <w:rsid w:val="000379D1"/>
    <w:rsid w:val="00041CD0"/>
    <w:rsid w:val="00041D45"/>
    <w:rsid w:val="00042248"/>
    <w:rsid w:val="000422B2"/>
    <w:rsid w:val="0004290A"/>
    <w:rsid w:val="000429A3"/>
    <w:rsid w:val="000429A5"/>
    <w:rsid w:val="00042A68"/>
    <w:rsid w:val="00043C63"/>
    <w:rsid w:val="000440C9"/>
    <w:rsid w:val="0004553A"/>
    <w:rsid w:val="000461FF"/>
    <w:rsid w:val="000464E2"/>
    <w:rsid w:val="0004696E"/>
    <w:rsid w:val="00046C10"/>
    <w:rsid w:val="000473CD"/>
    <w:rsid w:val="0004759C"/>
    <w:rsid w:val="000479A3"/>
    <w:rsid w:val="00050C8D"/>
    <w:rsid w:val="000518DF"/>
    <w:rsid w:val="000527BB"/>
    <w:rsid w:val="00052F5E"/>
    <w:rsid w:val="0005310D"/>
    <w:rsid w:val="00053187"/>
    <w:rsid w:val="000539D2"/>
    <w:rsid w:val="000542C1"/>
    <w:rsid w:val="000542D0"/>
    <w:rsid w:val="00054763"/>
    <w:rsid w:val="00054CF3"/>
    <w:rsid w:val="00054E4C"/>
    <w:rsid w:val="00054F1E"/>
    <w:rsid w:val="0005596B"/>
    <w:rsid w:val="00055977"/>
    <w:rsid w:val="00055D85"/>
    <w:rsid w:val="0005639B"/>
    <w:rsid w:val="000563B9"/>
    <w:rsid w:val="0005723A"/>
    <w:rsid w:val="0005724B"/>
    <w:rsid w:val="0005731F"/>
    <w:rsid w:val="00057369"/>
    <w:rsid w:val="00057ABA"/>
    <w:rsid w:val="00060201"/>
    <w:rsid w:val="00060324"/>
    <w:rsid w:val="00060D41"/>
    <w:rsid w:val="0006111B"/>
    <w:rsid w:val="00061858"/>
    <w:rsid w:val="00061970"/>
    <w:rsid w:val="00061A1E"/>
    <w:rsid w:val="00061CB8"/>
    <w:rsid w:val="00062173"/>
    <w:rsid w:val="00062228"/>
    <w:rsid w:val="00062DA7"/>
    <w:rsid w:val="00062ED7"/>
    <w:rsid w:val="00064063"/>
    <w:rsid w:val="0006460D"/>
    <w:rsid w:val="00064694"/>
    <w:rsid w:val="00064C82"/>
    <w:rsid w:val="00065523"/>
    <w:rsid w:val="00065C87"/>
    <w:rsid w:val="00065F07"/>
    <w:rsid w:val="00066432"/>
    <w:rsid w:val="0006650F"/>
    <w:rsid w:val="0006657C"/>
    <w:rsid w:val="00067153"/>
    <w:rsid w:val="00067E86"/>
    <w:rsid w:val="00070243"/>
    <w:rsid w:val="000709E1"/>
    <w:rsid w:val="00071549"/>
    <w:rsid w:val="00071568"/>
    <w:rsid w:val="00071E11"/>
    <w:rsid w:val="0007208E"/>
    <w:rsid w:val="00072357"/>
    <w:rsid w:val="00072B61"/>
    <w:rsid w:val="00073641"/>
    <w:rsid w:val="000736D5"/>
    <w:rsid w:val="0007394E"/>
    <w:rsid w:val="00073F05"/>
    <w:rsid w:val="00074B04"/>
    <w:rsid w:val="00074F53"/>
    <w:rsid w:val="00075706"/>
    <w:rsid w:val="00076015"/>
    <w:rsid w:val="000761BF"/>
    <w:rsid w:val="0007640F"/>
    <w:rsid w:val="000765B6"/>
    <w:rsid w:val="0007669D"/>
    <w:rsid w:val="00076B97"/>
    <w:rsid w:val="000770AB"/>
    <w:rsid w:val="0008074B"/>
    <w:rsid w:val="00080993"/>
    <w:rsid w:val="00080D81"/>
    <w:rsid w:val="00081022"/>
    <w:rsid w:val="000810BD"/>
    <w:rsid w:val="000812FE"/>
    <w:rsid w:val="000816F5"/>
    <w:rsid w:val="00081719"/>
    <w:rsid w:val="000818D2"/>
    <w:rsid w:val="00082579"/>
    <w:rsid w:val="000825DB"/>
    <w:rsid w:val="0008292B"/>
    <w:rsid w:val="00083373"/>
    <w:rsid w:val="000835B6"/>
    <w:rsid w:val="0008393F"/>
    <w:rsid w:val="00083A02"/>
    <w:rsid w:val="00083F5E"/>
    <w:rsid w:val="0008491F"/>
    <w:rsid w:val="000849CE"/>
    <w:rsid w:val="000850E7"/>
    <w:rsid w:val="000853C0"/>
    <w:rsid w:val="000854BE"/>
    <w:rsid w:val="00086321"/>
    <w:rsid w:val="000864D3"/>
    <w:rsid w:val="00086BD0"/>
    <w:rsid w:val="00086D75"/>
    <w:rsid w:val="00087144"/>
    <w:rsid w:val="0008774A"/>
    <w:rsid w:val="0009092A"/>
    <w:rsid w:val="00090ADE"/>
    <w:rsid w:val="00090C89"/>
    <w:rsid w:val="000913DB"/>
    <w:rsid w:val="000930FE"/>
    <w:rsid w:val="00093141"/>
    <w:rsid w:val="000949F4"/>
    <w:rsid w:val="0009531E"/>
    <w:rsid w:val="000960B9"/>
    <w:rsid w:val="00096365"/>
    <w:rsid w:val="00096D3A"/>
    <w:rsid w:val="000971F1"/>
    <w:rsid w:val="00097427"/>
    <w:rsid w:val="000A0963"/>
    <w:rsid w:val="000A1206"/>
    <w:rsid w:val="000A136C"/>
    <w:rsid w:val="000A19CC"/>
    <w:rsid w:val="000A1B2A"/>
    <w:rsid w:val="000A1B91"/>
    <w:rsid w:val="000A1FFE"/>
    <w:rsid w:val="000A23C7"/>
    <w:rsid w:val="000A2556"/>
    <w:rsid w:val="000A2961"/>
    <w:rsid w:val="000A32C6"/>
    <w:rsid w:val="000A3E8E"/>
    <w:rsid w:val="000A4CF5"/>
    <w:rsid w:val="000A5098"/>
    <w:rsid w:val="000A50E8"/>
    <w:rsid w:val="000A52B5"/>
    <w:rsid w:val="000A54C7"/>
    <w:rsid w:val="000A57AA"/>
    <w:rsid w:val="000A584D"/>
    <w:rsid w:val="000A6148"/>
    <w:rsid w:val="000A6195"/>
    <w:rsid w:val="000A632F"/>
    <w:rsid w:val="000A649F"/>
    <w:rsid w:val="000A66A9"/>
    <w:rsid w:val="000A66E8"/>
    <w:rsid w:val="000A678D"/>
    <w:rsid w:val="000A67CE"/>
    <w:rsid w:val="000A6C7C"/>
    <w:rsid w:val="000A6D50"/>
    <w:rsid w:val="000A752A"/>
    <w:rsid w:val="000A7553"/>
    <w:rsid w:val="000A766E"/>
    <w:rsid w:val="000A7AD9"/>
    <w:rsid w:val="000A7DBD"/>
    <w:rsid w:val="000B0093"/>
    <w:rsid w:val="000B02A2"/>
    <w:rsid w:val="000B033D"/>
    <w:rsid w:val="000B0F3A"/>
    <w:rsid w:val="000B1850"/>
    <w:rsid w:val="000B1B7E"/>
    <w:rsid w:val="000B1D93"/>
    <w:rsid w:val="000B218C"/>
    <w:rsid w:val="000B2322"/>
    <w:rsid w:val="000B264C"/>
    <w:rsid w:val="000B3824"/>
    <w:rsid w:val="000B3E90"/>
    <w:rsid w:val="000B4206"/>
    <w:rsid w:val="000B43F0"/>
    <w:rsid w:val="000B46CA"/>
    <w:rsid w:val="000B547A"/>
    <w:rsid w:val="000B5F73"/>
    <w:rsid w:val="000B67FA"/>
    <w:rsid w:val="000B6AA5"/>
    <w:rsid w:val="000B6D0E"/>
    <w:rsid w:val="000B7009"/>
    <w:rsid w:val="000B79D2"/>
    <w:rsid w:val="000B7FA1"/>
    <w:rsid w:val="000C0989"/>
    <w:rsid w:val="000C0B85"/>
    <w:rsid w:val="000C0FA5"/>
    <w:rsid w:val="000C2399"/>
    <w:rsid w:val="000C2A8F"/>
    <w:rsid w:val="000C3240"/>
    <w:rsid w:val="000C3840"/>
    <w:rsid w:val="000C39B4"/>
    <w:rsid w:val="000C3E67"/>
    <w:rsid w:val="000C426C"/>
    <w:rsid w:val="000C48C5"/>
    <w:rsid w:val="000C4AA9"/>
    <w:rsid w:val="000C54A2"/>
    <w:rsid w:val="000C56E3"/>
    <w:rsid w:val="000C5C04"/>
    <w:rsid w:val="000C6771"/>
    <w:rsid w:val="000C6E77"/>
    <w:rsid w:val="000C6EB9"/>
    <w:rsid w:val="000C6EE8"/>
    <w:rsid w:val="000C6F33"/>
    <w:rsid w:val="000C74B5"/>
    <w:rsid w:val="000C7B8B"/>
    <w:rsid w:val="000D1A82"/>
    <w:rsid w:val="000D2D03"/>
    <w:rsid w:val="000D2EC5"/>
    <w:rsid w:val="000D2ED8"/>
    <w:rsid w:val="000D408F"/>
    <w:rsid w:val="000D4A36"/>
    <w:rsid w:val="000D54D5"/>
    <w:rsid w:val="000D5C24"/>
    <w:rsid w:val="000D5E37"/>
    <w:rsid w:val="000D6D44"/>
    <w:rsid w:val="000D7086"/>
    <w:rsid w:val="000D7EDC"/>
    <w:rsid w:val="000D7FE1"/>
    <w:rsid w:val="000E03C8"/>
    <w:rsid w:val="000E0599"/>
    <w:rsid w:val="000E0D83"/>
    <w:rsid w:val="000E0ED4"/>
    <w:rsid w:val="000E0F7D"/>
    <w:rsid w:val="000E2089"/>
    <w:rsid w:val="000E2C84"/>
    <w:rsid w:val="000E2CBE"/>
    <w:rsid w:val="000E3B4D"/>
    <w:rsid w:val="000E40A1"/>
    <w:rsid w:val="000E5540"/>
    <w:rsid w:val="000E6FC7"/>
    <w:rsid w:val="000E75E5"/>
    <w:rsid w:val="000E7E1E"/>
    <w:rsid w:val="000E7F10"/>
    <w:rsid w:val="000F04CD"/>
    <w:rsid w:val="000F0A45"/>
    <w:rsid w:val="000F0DE9"/>
    <w:rsid w:val="000F1B32"/>
    <w:rsid w:val="000F2156"/>
    <w:rsid w:val="000F292C"/>
    <w:rsid w:val="000F2949"/>
    <w:rsid w:val="000F345E"/>
    <w:rsid w:val="000F3A9D"/>
    <w:rsid w:val="000F4565"/>
    <w:rsid w:val="000F4571"/>
    <w:rsid w:val="000F48DF"/>
    <w:rsid w:val="000F5000"/>
    <w:rsid w:val="000F5054"/>
    <w:rsid w:val="000F5522"/>
    <w:rsid w:val="000F5E85"/>
    <w:rsid w:val="000F645B"/>
    <w:rsid w:val="000F665C"/>
    <w:rsid w:val="000F715A"/>
    <w:rsid w:val="001009BF"/>
    <w:rsid w:val="0010126E"/>
    <w:rsid w:val="0010142D"/>
    <w:rsid w:val="001017F6"/>
    <w:rsid w:val="0010228F"/>
    <w:rsid w:val="00102464"/>
    <w:rsid w:val="00102E04"/>
    <w:rsid w:val="00102E76"/>
    <w:rsid w:val="0010361E"/>
    <w:rsid w:val="001038BB"/>
    <w:rsid w:val="00103CF7"/>
    <w:rsid w:val="00104370"/>
    <w:rsid w:val="0010478D"/>
    <w:rsid w:val="00104A48"/>
    <w:rsid w:val="00104C34"/>
    <w:rsid w:val="001051EC"/>
    <w:rsid w:val="0010578F"/>
    <w:rsid w:val="00105B4C"/>
    <w:rsid w:val="00105C42"/>
    <w:rsid w:val="00106013"/>
    <w:rsid w:val="00106440"/>
    <w:rsid w:val="0010734D"/>
    <w:rsid w:val="001076E5"/>
    <w:rsid w:val="001077AF"/>
    <w:rsid w:val="00107807"/>
    <w:rsid w:val="00107D62"/>
    <w:rsid w:val="00107E47"/>
    <w:rsid w:val="00110C64"/>
    <w:rsid w:val="001117D5"/>
    <w:rsid w:val="00111C68"/>
    <w:rsid w:val="00111D56"/>
    <w:rsid w:val="00111DA8"/>
    <w:rsid w:val="001126BF"/>
    <w:rsid w:val="00112820"/>
    <w:rsid w:val="00112BF1"/>
    <w:rsid w:val="00112F55"/>
    <w:rsid w:val="0011414F"/>
    <w:rsid w:val="00114404"/>
    <w:rsid w:val="00114837"/>
    <w:rsid w:val="0011487C"/>
    <w:rsid w:val="00114BED"/>
    <w:rsid w:val="00114D4C"/>
    <w:rsid w:val="001160B4"/>
    <w:rsid w:val="001165D5"/>
    <w:rsid w:val="00116CC6"/>
    <w:rsid w:val="00117229"/>
    <w:rsid w:val="00117783"/>
    <w:rsid w:val="00117828"/>
    <w:rsid w:val="0011791E"/>
    <w:rsid w:val="001203BA"/>
    <w:rsid w:val="00120BD2"/>
    <w:rsid w:val="001223F1"/>
    <w:rsid w:val="00122EA6"/>
    <w:rsid w:val="0012332D"/>
    <w:rsid w:val="00123A00"/>
    <w:rsid w:val="00123D76"/>
    <w:rsid w:val="00123E8D"/>
    <w:rsid w:val="00124E17"/>
    <w:rsid w:val="001257E3"/>
    <w:rsid w:val="00126E52"/>
    <w:rsid w:val="00127288"/>
    <w:rsid w:val="00127AD9"/>
    <w:rsid w:val="001308F1"/>
    <w:rsid w:val="001309B1"/>
    <w:rsid w:val="00130F21"/>
    <w:rsid w:val="00131289"/>
    <w:rsid w:val="001312D3"/>
    <w:rsid w:val="00131398"/>
    <w:rsid w:val="00131CCB"/>
    <w:rsid w:val="00131D82"/>
    <w:rsid w:val="00132519"/>
    <w:rsid w:val="001330EF"/>
    <w:rsid w:val="00134361"/>
    <w:rsid w:val="001343A0"/>
    <w:rsid w:val="001353B5"/>
    <w:rsid w:val="00135979"/>
    <w:rsid w:val="00135C37"/>
    <w:rsid w:val="00135E62"/>
    <w:rsid w:val="00136768"/>
    <w:rsid w:val="00136EA5"/>
    <w:rsid w:val="001373CA"/>
    <w:rsid w:val="001378D2"/>
    <w:rsid w:val="00140400"/>
    <w:rsid w:val="00140571"/>
    <w:rsid w:val="0014097A"/>
    <w:rsid w:val="0014099E"/>
    <w:rsid w:val="00140F5C"/>
    <w:rsid w:val="0014267A"/>
    <w:rsid w:val="00142772"/>
    <w:rsid w:val="00142B90"/>
    <w:rsid w:val="00142C5E"/>
    <w:rsid w:val="00142E3B"/>
    <w:rsid w:val="0014372B"/>
    <w:rsid w:val="00143BC6"/>
    <w:rsid w:val="001440EC"/>
    <w:rsid w:val="001441B0"/>
    <w:rsid w:val="00144455"/>
    <w:rsid w:val="00144553"/>
    <w:rsid w:val="00144828"/>
    <w:rsid w:val="001454B6"/>
    <w:rsid w:val="00145569"/>
    <w:rsid w:val="001456B3"/>
    <w:rsid w:val="0014618F"/>
    <w:rsid w:val="00146325"/>
    <w:rsid w:val="001465C0"/>
    <w:rsid w:val="001474C3"/>
    <w:rsid w:val="001478ED"/>
    <w:rsid w:val="00150703"/>
    <w:rsid w:val="001507E7"/>
    <w:rsid w:val="00151AF6"/>
    <w:rsid w:val="001527B5"/>
    <w:rsid w:val="00152E4E"/>
    <w:rsid w:val="00153EF0"/>
    <w:rsid w:val="0015418A"/>
    <w:rsid w:val="001546DE"/>
    <w:rsid w:val="00154C2C"/>
    <w:rsid w:val="00154C4A"/>
    <w:rsid w:val="0015613F"/>
    <w:rsid w:val="00156937"/>
    <w:rsid w:val="001569C2"/>
    <w:rsid w:val="00156C61"/>
    <w:rsid w:val="00157F80"/>
    <w:rsid w:val="00160AF7"/>
    <w:rsid w:val="00161309"/>
    <w:rsid w:val="001615E6"/>
    <w:rsid w:val="001616B1"/>
    <w:rsid w:val="00161783"/>
    <w:rsid w:val="00163396"/>
    <w:rsid w:val="0016354E"/>
    <w:rsid w:val="00163CFC"/>
    <w:rsid w:val="001643B6"/>
    <w:rsid w:val="0016493C"/>
    <w:rsid w:val="00164E35"/>
    <w:rsid w:val="00164E9B"/>
    <w:rsid w:val="001652D9"/>
    <w:rsid w:val="00165E8C"/>
    <w:rsid w:val="00170341"/>
    <w:rsid w:val="00170A5E"/>
    <w:rsid w:val="00170BA5"/>
    <w:rsid w:val="00170D0C"/>
    <w:rsid w:val="001717E7"/>
    <w:rsid w:val="0017246C"/>
    <w:rsid w:val="00172680"/>
    <w:rsid w:val="001729B1"/>
    <w:rsid w:val="001730E4"/>
    <w:rsid w:val="00173D66"/>
    <w:rsid w:val="001746F9"/>
    <w:rsid w:val="0017471B"/>
    <w:rsid w:val="00174C99"/>
    <w:rsid w:val="00175337"/>
    <w:rsid w:val="00175AF1"/>
    <w:rsid w:val="0017705F"/>
    <w:rsid w:val="001770E9"/>
    <w:rsid w:val="00177541"/>
    <w:rsid w:val="001778B4"/>
    <w:rsid w:val="00180191"/>
    <w:rsid w:val="001803A0"/>
    <w:rsid w:val="00180472"/>
    <w:rsid w:val="001805AB"/>
    <w:rsid w:val="0018120A"/>
    <w:rsid w:val="00181525"/>
    <w:rsid w:val="001818EE"/>
    <w:rsid w:val="001819E2"/>
    <w:rsid w:val="00181A37"/>
    <w:rsid w:val="001829E4"/>
    <w:rsid w:val="00182E81"/>
    <w:rsid w:val="001835FA"/>
    <w:rsid w:val="00184495"/>
    <w:rsid w:val="00184C64"/>
    <w:rsid w:val="001856D7"/>
    <w:rsid w:val="00186AF8"/>
    <w:rsid w:val="00187506"/>
    <w:rsid w:val="00187977"/>
    <w:rsid w:val="00187A6B"/>
    <w:rsid w:val="001906B9"/>
    <w:rsid w:val="00190A3E"/>
    <w:rsid w:val="00190F15"/>
    <w:rsid w:val="00191614"/>
    <w:rsid w:val="00191675"/>
    <w:rsid w:val="001916D7"/>
    <w:rsid w:val="001917D0"/>
    <w:rsid w:val="0019202D"/>
    <w:rsid w:val="00192179"/>
    <w:rsid w:val="00192253"/>
    <w:rsid w:val="001927F4"/>
    <w:rsid w:val="00192A9C"/>
    <w:rsid w:val="00192BE9"/>
    <w:rsid w:val="0019421F"/>
    <w:rsid w:val="00194524"/>
    <w:rsid w:val="00195353"/>
    <w:rsid w:val="001955C7"/>
    <w:rsid w:val="001959F5"/>
    <w:rsid w:val="00195BA8"/>
    <w:rsid w:val="00196969"/>
    <w:rsid w:val="00196998"/>
    <w:rsid w:val="001972ED"/>
    <w:rsid w:val="001977C7"/>
    <w:rsid w:val="00197A18"/>
    <w:rsid w:val="00197CBA"/>
    <w:rsid w:val="001A03AB"/>
    <w:rsid w:val="001A054C"/>
    <w:rsid w:val="001A07A4"/>
    <w:rsid w:val="001A0A8D"/>
    <w:rsid w:val="001A1BD5"/>
    <w:rsid w:val="001A2977"/>
    <w:rsid w:val="001A2EC1"/>
    <w:rsid w:val="001A3C70"/>
    <w:rsid w:val="001A452F"/>
    <w:rsid w:val="001A501E"/>
    <w:rsid w:val="001A52CC"/>
    <w:rsid w:val="001A5E7D"/>
    <w:rsid w:val="001A6161"/>
    <w:rsid w:val="001A61B5"/>
    <w:rsid w:val="001A654F"/>
    <w:rsid w:val="001A65EA"/>
    <w:rsid w:val="001A67A4"/>
    <w:rsid w:val="001A6AE3"/>
    <w:rsid w:val="001A6C1A"/>
    <w:rsid w:val="001A748A"/>
    <w:rsid w:val="001A784C"/>
    <w:rsid w:val="001B023E"/>
    <w:rsid w:val="001B03CE"/>
    <w:rsid w:val="001B0DC5"/>
    <w:rsid w:val="001B17F9"/>
    <w:rsid w:val="001B1EE2"/>
    <w:rsid w:val="001B25F5"/>
    <w:rsid w:val="001B27F7"/>
    <w:rsid w:val="001B34C4"/>
    <w:rsid w:val="001B3585"/>
    <w:rsid w:val="001B3B93"/>
    <w:rsid w:val="001B5114"/>
    <w:rsid w:val="001B57D7"/>
    <w:rsid w:val="001B606D"/>
    <w:rsid w:val="001B6309"/>
    <w:rsid w:val="001B688D"/>
    <w:rsid w:val="001B6B51"/>
    <w:rsid w:val="001B6C36"/>
    <w:rsid w:val="001B7B30"/>
    <w:rsid w:val="001C01E7"/>
    <w:rsid w:val="001C0312"/>
    <w:rsid w:val="001C0664"/>
    <w:rsid w:val="001C0FCB"/>
    <w:rsid w:val="001C1050"/>
    <w:rsid w:val="001C13F0"/>
    <w:rsid w:val="001C1510"/>
    <w:rsid w:val="001C17D8"/>
    <w:rsid w:val="001C1F16"/>
    <w:rsid w:val="001C230E"/>
    <w:rsid w:val="001C2941"/>
    <w:rsid w:val="001C37C9"/>
    <w:rsid w:val="001C4395"/>
    <w:rsid w:val="001C4BD2"/>
    <w:rsid w:val="001C4C59"/>
    <w:rsid w:val="001C535E"/>
    <w:rsid w:val="001C59A7"/>
    <w:rsid w:val="001C5BBF"/>
    <w:rsid w:val="001C6938"/>
    <w:rsid w:val="001C6F52"/>
    <w:rsid w:val="001C78A0"/>
    <w:rsid w:val="001C7BBE"/>
    <w:rsid w:val="001D0074"/>
    <w:rsid w:val="001D1420"/>
    <w:rsid w:val="001D15D9"/>
    <w:rsid w:val="001D2DDD"/>
    <w:rsid w:val="001D2EDB"/>
    <w:rsid w:val="001D3020"/>
    <w:rsid w:val="001D3127"/>
    <w:rsid w:val="001D34CC"/>
    <w:rsid w:val="001D36BB"/>
    <w:rsid w:val="001D508F"/>
    <w:rsid w:val="001D5CCD"/>
    <w:rsid w:val="001D61A1"/>
    <w:rsid w:val="001D63AA"/>
    <w:rsid w:val="001D652D"/>
    <w:rsid w:val="001D72B7"/>
    <w:rsid w:val="001E0A8B"/>
    <w:rsid w:val="001E0D1E"/>
    <w:rsid w:val="001E125D"/>
    <w:rsid w:val="001E12DE"/>
    <w:rsid w:val="001E18AD"/>
    <w:rsid w:val="001E22BD"/>
    <w:rsid w:val="001E2AF5"/>
    <w:rsid w:val="001E2DAC"/>
    <w:rsid w:val="001E342B"/>
    <w:rsid w:val="001E3606"/>
    <w:rsid w:val="001E4393"/>
    <w:rsid w:val="001E4AC6"/>
    <w:rsid w:val="001E50FA"/>
    <w:rsid w:val="001E547A"/>
    <w:rsid w:val="001E5A02"/>
    <w:rsid w:val="001E5A95"/>
    <w:rsid w:val="001E5E3A"/>
    <w:rsid w:val="001E6045"/>
    <w:rsid w:val="001E65E3"/>
    <w:rsid w:val="001E7750"/>
    <w:rsid w:val="001E77D5"/>
    <w:rsid w:val="001F1057"/>
    <w:rsid w:val="001F10EB"/>
    <w:rsid w:val="001F1415"/>
    <w:rsid w:val="001F177D"/>
    <w:rsid w:val="001F27D2"/>
    <w:rsid w:val="001F2E3D"/>
    <w:rsid w:val="001F3307"/>
    <w:rsid w:val="001F364E"/>
    <w:rsid w:val="001F3C68"/>
    <w:rsid w:val="001F5F54"/>
    <w:rsid w:val="001F5F92"/>
    <w:rsid w:val="001F631E"/>
    <w:rsid w:val="001F645D"/>
    <w:rsid w:val="001F69E1"/>
    <w:rsid w:val="001F6C91"/>
    <w:rsid w:val="001F6E9C"/>
    <w:rsid w:val="001F7318"/>
    <w:rsid w:val="001F7B29"/>
    <w:rsid w:val="001F7B3A"/>
    <w:rsid w:val="001F7B4C"/>
    <w:rsid w:val="001F7B9D"/>
    <w:rsid w:val="001F7EC3"/>
    <w:rsid w:val="00200287"/>
    <w:rsid w:val="00200B54"/>
    <w:rsid w:val="00200CF9"/>
    <w:rsid w:val="002020AB"/>
    <w:rsid w:val="002025A3"/>
    <w:rsid w:val="0020335F"/>
    <w:rsid w:val="00204032"/>
    <w:rsid w:val="00204234"/>
    <w:rsid w:val="00204427"/>
    <w:rsid w:val="00204711"/>
    <w:rsid w:val="00204C01"/>
    <w:rsid w:val="00204D5A"/>
    <w:rsid w:val="0020503C"/>
    <w:rsid w:val="002052F2"/>
    <w:rsid w:val="00205F05"/>
    <w:rsid w:val="0020611A"/>
    <w:rsid w:val="002062A1"/>
    <w:rsid w:val="00206688"/>
    <w:rsid w:val="002066D3"/>
    <w:rsid w:val="00207792"/>
    <w:rsid w:val="002100E8"/>
    <w:rsid w:val="00210163"/>
    <w:rsid w:val="00210A9A"/>
    <w:rsid w:val="00211221"/>
    <w:rsid w:val="00211A89"/>
    <w:rsid w:val="00211AB8"/>
    <w:rsid w:val="00211F74"/>
    <w:rsid w:val="0021289C"/>
    <w:rsid w:val="00212B88"/>
    <w:rsid w:val="00213575"/>
    <w:rsid w:val="002142C9"/>
    <w:rsid w:val="002150D6"/>
    <w:rsid w:val="00216282"/>
    <w:rsid w:val="0021645A"/>
    <w:rsid w:val="002169FC"/>
    <w:rsid w:val="002178DE"/>
    <w:rsid w:val="00217AC0"/>
    <w:rsid w:val="00217CFC"/>
    <w:rsid w:val="002204C9"/>
    <w:rsid w:val="0022143A"/>
    <w:rsid w:val="00221697"/>
    <w:rsid w:val="002217E4"/>
    <w:rsid w:val="002219DC"/>
    <w:rsid w:val="00222240"/>
    <w:rsid w:val="0022255E"/>
    <w:rsid w:val="002225E7"/>
    <w:rsid w:val="00222C7C"/>
    <w:rsid w:val="00223AF6"/>
    <w:rsid w:val="00223DAF"/>
    <w:rsid w:val="00223E11"/>
    <w:rsid w:val="00223FBB"/>
    <w:rsid w:val="00224072"/>
    <w:rsid w:val="002241E8"/>
    <w:rsid w:val="0022492E"/>
    <w:rsid w:val="0022537B"/>
    <w:rsid w:val="002253CA"/>
    <w:rsid w:val="00225CB0"/>
    <w:rsid w:val="002262B4"/>
    <w:rsid w:val="00226A61"/>
    <w:rsid w:val="002271E3"/>
    <w:rsid w:val="00227646"/>
    <w:rsid w:val="0023027E"/>
    <w:rsid w:val="0023028C"/>
    <w:rsid w:val="002309AF"/>
    <w:rsid w:val="00231252"/>
    <w:rsid w:val="00231587"/>
    <w:rsid w:val="0023177D"/>
    <w:rsid w:val="002317D7"/>
    <w:rsid w:val="00231DAF"/>
    <w:rsid w:val="002320F6"/>
    <w:rsid w:val="002324FD"/>
    <w:rsid w:val="0023281E"/>
    <w:rsid w:val="00232B6C"/>
    <w:rsid w:val="00232C09"/>
    <w:rsid w:val="00232C17"/>
    <w:rsid w:val="00233489"/>
    <w:rsid w:val="00233796"/>
    <w:rsid w:val="00233DB1"/>
    <w:rsid w:val="00233FD1"/>
    <w:rsid w:val="0023411C"/>
    <w:rsid w:val="00234471"/>
    <w:rsid w:val="00234931"/>
    <w:rsid w:val="00234A94"/>
    <w:rsid w:val="0023511E"/>
    <w:rsid w:val="00235177"/>
    <w:rsid w:val="002353C5"/>
    <w:rsid w:val="00235CBA"/>
    <w:rsid w:val="00237328"/>
    <w:rsid w:val="002377F9"/>
    <w:rsid w:val="002400B9"/>
    <w:rsid w:val="002402A7"/>
    <w:rsid w:val="0024082E"/>
    <w:rsid w:val="002408E9"/>
    <w:rsid w:val="0024142C"/>
    <w:rsid w:val="00241A31"/>
    <w:rsid w:val="00241B12"/>
    <w:rsid w:val="00241E5D"/>
    <w:rsid w:val="0024240C"/>
    <w:rsid w:val="00242794"/>
    <w:rsid w:val="00242B7B"/>
    <w:rsid w:val="00242F8C"/>
    <w:rsid w:val="00243DD9"/>
    <w:rsid w:val="0024434A"/>
    <w:rsid w:val="00244AFC"/>
    <w:rsid w:val="00244B58"/>
    <w:rsid w:val="00244D68"/>
    <w:rsid w:val="00245752"/>
    <w:rsid w:val="00245937"/>
    <w:rsid w:val="002459D5"/>
    <w:rsid w:val="00245CD1"/>
    <w:rsid w:val="002505E7"/>
    <w:rsid w:val="00250AAE"/>
    <w:rsid w:val="002513DB"/>
    <w:rsid w:val="002513E1"/>
    <w:rsid w:val="002515FF"/>
    <w:rsid w:val="00251A3A"/>
    <w:rsid w:val="00251D24"/>
    <w:rsid w:val="00251E52"/>
    <w:rsid w:val="0025222C"/>
    <w:rsid w:val="00252741"/>
    <w:rsid w:val="00253EB2"/>
    <w:rsid w:val="00253F7E"/>
    <w:rsid w:val="00254172"/>
    <w:rsid w:val="00254317"/>
    <w:rsid w:val="00254C9E"/>
    <w:rsid w:val="002555BE"/>
    <w:rsid w:val="002561FA"/>
    <w:rsid w:val="002565C7"/>
    <w:rsid w:val="0025769D"/>
    <w:rsid w:val="002604A9"/>
    <w:rsid w:val="002607C0"/>
    <w:rsid w:val="00260BBF"/>
    <w:rsid w:val="002617FC"/>
    <w:rsid w:val="002624A3"/>
    <w:rsid w:val="00263BEA"/>
    <w:rsid w:val="002646EF"/>
    <w:rsid w:val="0026471B"/>
    <w:rsid w:val="002647F2"/>
    <w:rsid w:val="00264A80"/>
    <w:rsid w:val="00264FC8"/>
    <w:rsid w:val="0026501A"/>
    <w:rsid w:val="002651B2"/>
    <w:rsid w:val="002666F9"/>
    <w:rsid w:val="00266AE4"/>
    <w:rsid w:val="00266F72"/>
    <w:rsid w:val="00267219"/>
    <w:rsid w:val="00267604"/>
    <w:rsid w:val="00267EDE"/>
    <w:rsid w:val="00267F58"/>
    <w:rsid w:val="002705A8"/>
    <w:rsid w:val="0027102D"/>
    <w:rsid w:val="00271DD9"/>
    <w:rsid w:val="002727D0"/>
    <w:rsid w:val="00272923"/>
    <w:rsid w:val="00272935"/>
    <w:rsid w:val="00273169"/>
    <w:rsid w:val="0027443E"/>
    <w:rsid w:val="00274885"/>
    <w:rsid w:val="002749C7"/>
    <w:rsid w:val="00274B12"/>
    <w:rsid w:val="00274B95"/>
    <w:rsid w:val="00275000"/>
    <w:rsid w:val="002768D3"/>
    <w:rsid w:val="002768D5"/>
    <w:rsid w:val="00277096"/>
    <w:rsid w:val="002771EA"/>
    <w:rsid w:val="00277569"/>
    <w:rsid w:val="00277732"/>
    <w:rsid w:val="00277B7C"/>
    <w:rsid w:val="00280448"/>
    <w:rsid w:val="00280FA2"/>
    <w:rsid w:val="002824D9"/>
    <w:rsid w:val="002827A7"/>
    <w:rsid w:val="00282909"/>
    <w:rsid w:val="00282E4D"/>
    <w:rsid w:val="0028322E"/>
    <w:rsid w:val="00284A69"/>
    <w:rsid w:val="00284B21"/>
    <w:rsid w:val="00284D92"/>
    <w:rsid w:val="00285147"/>
    <w:rsid w:val="002854EA"/>
    <w:rsid w:val="002856B8"/>
    <w:rsid w:val="002856BC"/>
    <w:rsid w:val="00285F4E"/>
    <w:rsid w:val="002864CD"/>
    <w:rsid w:val="0028663B"/>
    <w:rsid w:val="002867A5"/>
    <w:rsid w:val="002868DE"/>
    <w:rsid w:val="00286E88"/>
    <w:rsid w:val="00287E4B"/>
    <w:rsid w:val="00287FCE"/>
    <w:rsid w:val="002900F9"/>
    <w:rsid w:val="0029025C"/>
    <w:rsid w:val="0029044A"/>
    <w:rsid w:val="00290489"/>
    <w:rsid w:val="00290B35"/>
    <w:rsid w:val="00290BF6"/>
    <w:rsid w:val="00290DFC"/>
    <w:rsid w:val="00291117"/>
    <w:rsid w:val="00291469"/>
    <w:rsid w:val="00291BB8"/>
    <w:rsid w:val="00291FFE"/>
    <w:rsid w:val="00292E91"/>
    <w:rsid w:val="00292F69"/>
    <w:rsid w:val="002936DF"/>
    <w:rsid w:val="002938AB"/>
    <w:rsid w:val="00293C34"/>
    <w:rsid w:val="00293FE5"/>
    <w:rsid w:val="0029414A"/>
    <w:rsid w:val="002951FF"/>
    <w:rsid w:val="00295A7C"/>
    <w:rsid w:val="00295CC2"/>
    <w:rsid w:val="00295DBC"/>
    <w:rsid w:val="00295EAD"/>
    <w:rsid w:val="00296621"/>
    <w:rsid w:val="00296D3C"/>
    <w:rsid w:val="002A0EE9"/>
    <w:rsid w:val="002A111A"/>
    <w:rsid w:val="002A1873"/>
    <w:rsid w:val="002A18A9"/>
    <w:rsid w:val="002A1931"/>
    <w:rsid w:val="002A1AAE"/>
    <w:rsid w:val="002A1D44"/>
    <w:rsid w:val="002A281C"/>
    <w:rsid w:val="002A28FD"/>
    <w:rsid w:val="002A2C79"/>
    <w:rsid w:val="002A2DD4"/>
    <w:rsid w:val="002A33EB"/>
    <w:rsid w:val="002A35AD"/>
    <w:rsid w:val="002A3BC2"/>
    <w:rsid w:val="002A4327"/>
    <w:rsid w:val="002A46AC"/>
    <w:rsid w:val="002A5A75"/>
    <w:rsid w:val="002A6671"/>
    <w:rsid w:val="002A6680"/>
    <w:rsid w:val="002A67F6"/>
    <w:rsid w:val="002A6D24"/>
    <w:rsid w:val="002A6DEA"/>
    <w:rsid w:val="002A7EB8"/>
    <w:rsid w:val="002B04C8"/>
    <w:rsid w:val="002B0A8C"/>
    <w:rsid w:val="002B195C"/>
    <w:rsid w:val="002B1DB4"/>
    <w:rsid w:val="002B28A8"/>
    <w:rsid w:val="002B2B69"/>
    <w:rsid w:val="002B3B8B"/>
    <w:rsid w:val="002B4215"/>
    <w:rsid w:val="002B45B1"/>
    <w:rsid w:val="002B45FB"/>
    <w:rsid w:val="002B4BCB"/>
    <w:rsid w:val="002B4FEA"/>
    <w:rsid w:val="002B519C"/>
    <w:rsid w:val="002B5745"/>
    <w:rsid w:val="002B58F6"/>
    <w:rsid w:val="002B61CB"/>
    <w:rsid w:val="002B6379"/>
    <w:rsid w:val="002B73D9"/>
    <w:rsid w:val="002C018F"/>
    <w:rsid w:val="002C0890"/>
    <w:rsid w:val="002C0A42"/>
    <w:rsid w:val="002C0E8E"/>
    <w:rsid w:val="002C1554"/>
    <w:rsid w:val="002C1BDB"/>
    <w:rsid w:val="002C1D49"/>
    <w:rsid w:val="002C20C2"/>
    <w:rsid w:val="002C25CE"/>
    <w:rsid w:val="002C2B81"/>
    <w:rsid w:val="002C2F9C"/>
    <w:rsid w:val="002C37EE"/>
    <w:rsid w:val="002C3862"/>
    <w:rsid w:val="002C43A1"/>
    <w:rsid w:val="002C4515"/>
    <w:rsid w:val="002C4759"/>
    <w:rsid w:val="002C4D94"/>
    <w:rsid w:val="002C567B"/>
    <w:rsid w:val="002C58E0"/>
    <w:rsid w:val="002C5A11"/>
    <w:rsid w:val="002C63E2"/>
    <w:rsid w:val="002C6924"/>
    <w:rsid w:val="002C6C25"/>
    <w:rsid w:val="002C7DC5"/>
    <w:rsid w:val="002C7E68"/>
    <w:rsid w:val="002D03A3"/>
    <w:rsid w:val="002D0898"/>
    <w:rsid w:val="002D0C34"/>
    <w:rsid w:val="002D12D3"/>
    <w:rsid w:val="002D14C8"/>
    <w:rsid w:val="002D21D5"/>
    <w:rsid w:val="002D2240"/>
    <w:rsid w:val="002D263E"/>
    <w:rsid w:val="002D2791"/>
    <w:rsid w:val="002D27A7"/>
    <w:rsid w:val="002D2D0C"/>
    <w:rsid w:val="002D30AB"/>
    <w:rsid w:val="002D3507"/>
    <w:rsid w:val="002D3CE9"/>
    <w:rsid w:val="002D3E56"/>
    <w:rsid w:val="002D427E"/>
    <w:rsid w:val="002D42AD"/>
    <w:rsid w:val="002D458C"/>
    <w:rsid w:val="002D464F"/>
    <w:rsid w:val="002D4960"/>
    <w:rsid w:val="002D49FD"/>
    <w:rsid w:val="002D5522"/>
    <w:rsid w:val="002D59A6"/>
    <w:rsid w:val="002D5CF4"/>
    <w:rsid w:val="002D659F"/>
    <w:rsid w:val="002D6A08"/>
    <w:rsid w:val="002D6C4C"/>
    <w:rsid w:val="002D78A9"/>
    <w:rsid w:val="002E0664"/>
    <w:rsid w:val="002E0FD7"/>
    <w:rsid w:val="002E108C"/>
    <w:rsid w:val="002E1894"/>
    <w:rsid w:val="002E1C25"/>
    <w:rsid w:val="002E2425"/>
    <w:rsid w:val="002E287B"/>
    <w:rsid w:val="002E3543"/>
    <w:rsid w:val="002E4CB3"/>
    <w:rsid w:val="002E5014"/>
    <w:rsid w:val="002E5182"/>
    <w:rsid w:val="002E5554"/>
    <w:rsid w:val="002E5E5F"/>
    <w:rsid w:val="002E6B8E"/>
    <w:rsid w:val="002E70E6"/>
    <w:rsid w:val="002E798B"/>
    <w:rsid w:val="002F0430"/>
    <w:rsid w:val="002F04EF"/>
    <w:rsid w:val="002F0597"/>
    <w:rsid w:val="002F08E2"/>
    <w:rsid w:val="002F170A"/>
    <w:rsid w:val="002F1A8F"/>
    <w:rsid w:val="002F1C85"/>
    <w:rsid w:val="002F2549"/>
    <w:rsid w:val="002F305B"/>
    <w:rsid w:val="002F321C"/>
    <w:rsid w:val="002F348A"/>
    <w:rsid w:val="002F3979"/>
    <w:rsid w:val="002F3F18"/>
    <w:rsid w:val="002F5124"/>
    <w:rsid w:val="002F5563"/>
    <w:rsid w:val="002F5BCC"/>
    <w:rsid w:val="002F61E9"/>
    <w:rsid w:val="002F636D"/>
    <w:rsid w:val="002F668D"/>
    <w:rsid w:val="002F6789"/>
    <w:rsid w:val="002F744A"/>
    <w:rsid w:val="002F7AA3"/>
    <w:rsid w:val="002F7AFC"/>
    <w:rsid w:val="002F7E9E"/>
    <w:rsid w:val="003001FC"/>
    <w:rsid w:val="003002E9"/>
    <w:rsid w:val="0030101E"/>
    <w:rsid w:val="003013D7"/>
    <w:rsid w:val="003014B0"/>
    <w:rsid w:val="00301774"/>
    <w:rsid w:val="00303734"/>
    <w:rsid w:val="0030413A"/>
    <w:rsid w:val="00306F9C"/>
    <w:rsid w:val="00307203"/>
    <w:rsid w:val="003078D3"/>
    <w:rsid w:val="00307997"/>
    <w:rsid w:val="00307B89"/>
    <w:rsid w:val="00307F8C"/>
    <w:rsid w:val="0031064E"/>
    <w:rsid w:val="0031067A"/>
    <w:rsid w:val="00310AF1"/>
    <w:rsid w:val="0031234B"/>
    <w:rsid w:val="00312DB0"/>
    <w:rsid w:val="00312E91"/>
    <w:rsid w:val="00313770"/>
    <w:rsid w:val="00313E0A"/>
    <w:rsid w:val="00314B0C"/>
    <w:rsid w:val="00314C67"/>
    <w:rsid w:val="00315219"/>
    <w:rsid w:val="003154E7"/>
    <w:rsid w:val="003159D3"/>
    <w:rsid w:val="00320251"/>
    <w:rsid w:val="00320494"/>
    <w:rsid w:val="003204B2"/>
    <w:rsid w:val="0032070E"/>
    <w:rsid w:val="00321077"/>
    <w:rsid w:val="003215F6"/>
    <w:rsid w:val="003217C6"/>
    <w:rsid w:val="003218CF"/>
    <w:rsid w:val="00321E7E"/>
    <w:rsid w:val="00321F4A"/>
    <w:rsid w:val="00322B9D"/>
    <w:rsid w:val="0032319C"/>
    <w:rsid w:val="00323BE2"/>
    <w:rsid w:val="00324D25"/>
    <w:rsid w:val="00325A1F"/>
    <w:rsid w:val="0032643B"/>
    <w:rsid w:val="003265AF"/>
    <w:rsid w:val="003267F8"/>
    <w:rsid w:val="00326A7F"/>
    <w:rsid w:val="00326B7C"/>
    <w:rsid w:val="003270F9"/>
    <w:rsid w:val="00327B6B"/>
    <w:rsid w:val="003304EB"/>
    <w:rsid w:val="00330D54"/>
    <w:rsid w:val="00331A4F"/>
    <w:rsid w:val="00331C42"/>
    <w:rsid w:val="0033244D"/>
    <w:rsid w:val="003324DB"/>
    <w:rsid w:val="00332CCE"/>
    <w:rsid w:val="00332EDB"/>
    <w:rsid w:val="003332B5"/>
    <w:rsid w:val="0033372E"/>
    <w:rsid w:val="003345DD"/>
    <w:rsid w:val="00334697"/>
    <w:rsid w:val="00334BCD"/>
    <w:rsid w:val="00335872"/>
    <w:rsid w:val="00335E9D"/>
    <w:rsid w:val="003373E6"/>
    <w:rsid w:val="00337746"/>
    <w:rsid w:val="003417FE"/>
    <w:rsid w:val="003418F1"/>
    <w:rsid w:val="00341ABD"/>
    <w:rsid w:val="00341F8D"/>
    <w:rsid w:val="00342232"/>
    <w:rsid w:val="0034353C"/>
    <w:rsid w:val="003444A3"/>
    <w:rsid w:val="00344C0D"/>
    <w:rsid w:val="00345CB3"/>
    <w:rsid w:val="00346B3D"/>
    <w:rsid w:val="00346CD5"/>
    <w:rsid w:val="00350011"/>
    <w:rsid w:val="00350234"/>
    <w:rsid w:val="0035026D"/>
    <w:rsid w:val="0035029C"/>
    <w:rsid w:val="00350963"/>
    <w:rsid w:val="0035125A"/>
    <w:rsid w:val="00351A7C"/>
    <w:rsid w:val="00351F72"/>
    <w:rsid w:val="003536C5"/>
    <w:rsid w:val="00353911"/>
    <w:rsid w:val="00353D88"/>
    <w:rsid w:val="003548CC"/>
    <w:rsid w:val="00354A02"/>
    <w:rsid w:val="00355297"/>
    <w:rsid w:val="0035537F"/>
    <w:rsid w:val="00355624"/>
    <w:rsid w:val="00355717"/>
    <w:rsid w:val="003557F6"/>
    <w:rsid w:val="003561A8"/>
    <w:rsid w:val="00356BBA"/>
    <w:rsid w:val="00356C6D"/>
    <w:rsid w:val="00356DFF"/>
    <w:rsid w:val="00357EB3"/>
    <w:rsid w:val="003600E5"/>
    <w:rsid w:val="00360469"/>
    <w:rsid w:val="00360ED9"/>
    <w:rsid w:val="00361CF2"/>
    <w:rsid w:val="0036200C"/>
    <w:rsid w:val="00362DC0"/>
    <w:rsid w:val="00362FA5"/>
    <w:rsid w:val="00363FF1"/>
    <w:rsid w:val="003640E6"/>
    <w:rsid w:val="003644E7"/>
    <w:rsid w:val="00364A41"/>
    <w:rsid w:val="00364AD3"/>
    <w:rsid w:val="0036524C"/>
    <w:rsid w:val="003654CB"/>
    <w:rsid w:val="00365A7E"/>
    <w:rsid w:val="00366798"/>
    <w:rsid w:val="00366B34"/>
    <w:rsid w:val="00366D1B"/>
    <w:rsid w:val="00367059"/>
    <w:rsid w:val="003670F4"/>
    <w:rsid w:val="00367ECB"/>
    <w:rsid w:val="00370261"/>
    <w:rsid w:val="00370DCD"/>
    <w:rsid w:val="0037155A"/>
    <w:rsid w:val="00371CA2"/>
    <w:rsid w:val="00372254"/>
    <w:rsid w:val="003726BF"/>
    <w:rsid w:val="00372ED4"/>
    <w:rsid w:val="00372FFC"/>
    <w:rsid w:val="00373D29"/>
    <w:rsid w:val="00373D7C"/>
    <w:rsid w:val="00373F71"/>
    <w:rsid w:val="00374478"/>
    <w:rsid w:val="00374D51"/>
    <w:rsid w:val="003750CE"/>
    <w:rsid w:val="00375436"/>
    <w:rsid w:val="00375541"/>
    <w:rsid w:val="00375809"/>
    <w:rsid w:val="00376BA7"/>
    <w:rsid w:val="00377559"/>
    <w:rsid w:val="003776C1"/>
    <w:rsid w:val="003779D1"/>
    <w:rsid w:val="003808C6"/>
    <w:rsid w:val="00380C3E"/>
    <w:rsid w:val="003812CE"/>
    <w:rsid w:val="003813FE"/>
    <w:rsid w:val="00381553"/>
    <w:rsid w:val="003817A2"/>
    <w:rsid w:val="00381F39"/>
    <w:rsid w:val="00382124"/>
    <w:rsid w:val="0038273B"/>
    <w:rsid w:val="00382AB9"/>
    <w:rsid w:val="00382DBE"/>
    <w:rsid w:val="00383428"/>
    <w:rsid w:val="003837E3"/>
    <w:rsid w:val="00383DC6"/>
    <w:rsid w:val="00384327"/>
    <w:rsid w:val="003856C4"/>
    <w:rsid w:val="00386213"/>
    <w:rsid w:val="00386385"/>
    <w:rsid w:val="00386AA5"/>
    <w:rsid w:val="00387051"/>
    <w:rsid w:val="00387344"/>
    <w:rsid w:val="00387444"/>
    <w:rsid w:val="003876F4"/>
    <w:rsid w:val="00387827"/>
    <w:rsid w:val="00387924"/>
    <w:rsid w:val="0038798C"/>
    <w:rsid w:val="00387BAA"/>
    <w:rsid w:val="00387FF4"/>
    <w:rsid w:val="003912B8"/>
    <w:rsid w:val="0039152B"/>
    <w:rsid w:val="00391656"/>
    <w:rsid w:val="00391DEC"/>
    <w:rsid w:val="00391DF8"/>
    <w:rsid w:val="003924D0"/>
    <w:rsid w:val="00392630"/>
    <w:rsid w:val="00392FD4"/>
    <w:rsid w:val="00393027"/>
    <w:rsid w:val="0039313B"/>
    <w:rsid w:val="00393556"/>
    <w:rsid w:val="003948BE"/>
    <w:rsid w:val="00394ED2"/>
    <w:rsid w:val="00395457"/>
    <w:rsid w:val="00395515"/>
    <w:rsid w:val="0039559C"/>
    <w:rsid w:val="00395721"/>
    <w:rsid w:val="00395916"/>
    <w:rsid w:val="003973E2"/>
    <w:rsid w:val="00397433"/>
    <w:rsid w:val="00397467"/>
    <w:rsid w:val="00397629"/>
    <w:rsid w:val="00397B65"/>
    <w:rsid w:val="003A0934"/>
    <w:rsid w:val="003A098C"/>
    <w:rsid w:val="003A0A2D"/>
    <w:rsid w:val="003A0B63"/>
    <w:rsid w:val="003A0C85"/>
    <w:rsid w:val="003A0E38"/>
    <w:rsid w:val="003A11E2"/>
    <w:rsid w:val="003A1B58"/>
    <w:rsid w:val="003A1D57"/>
    <w:rsid w:val="003A264D"/>
    <w:rsid w:val="003A299D"/>
    <w:rsid w:val="003A32C6"/>
    <w:rsid w:val="003A36E9"/>
    <w:rsid w:val="003A4D11"/>
    <w:rsid w:val="003A4FFE"/>
    <w:rsid w:val="003A587A"/>
    <w:rsid w:val="003A623F"/>
    <w:rsid w:val="003A6861"/>
    <w:rsid w:val="003A742E"/>
    <w:rsid w:val="003A778F"/>
    <w:rsid w:val="003A7980"/>
    <w:rsid w:val="003A7D02"/>
    <w:rsid w:val="003A7E22"/>
    <w:rsid w:val="003B017D"/>
    <w:rsid w:val="003B03A7"/>
    <w:rsid w:val="003B1D9E"/>
    <w:rsid w:val="003B2232"/>
    <w:rsid w:val="003B263C"/>
    <w:rsid w:val="003B26D3"/>
    <w:rsid w:val="003B3026"/>
    <w:rsid w:val="003B3065"/>
    <w:rsid w:val="003B325E"/>
    <w:rsid w:val="003B47B5"/>
    <w:rsid w:val="003B6220"/>
    <w:rsid w:val="003B62BA"/>
    <w:rsid w:val="003B63FC"/>
    <w:rsid w:val="003B6657"/>
    <w:rsid w:val="003B68AD"/>
    <w:rsid w:val="003B6BE1"/>
    <w:rsid w:val="003B6FC8"/>
    <w:rsid w:val="003B7D03"/>
    <w:rsid w:val="003B7E45"/>
    <w:rsid w:val="003B7EB5"/>
    <w:rsid w:val="003C0803"/>
    <w:rsid w:val="003C0878"/>
    <w:rsid w:val="003C0B32"/>
    <w:rsid w:val="003C137F"/>
    <w:rsid w:val="003C1481"/>
    <w:rsid w:val="003C1E7E"/>
    <w:rsid w:val="003C2049"/>
    <w:rsid w:val="003C22CE"/>
    <w:rsid w:val="003C264B"/>
    <w:rsid w:val="003C2C41"/>
    <w:rsid w:val="003C2DDF"/>
    <w:rsid w:val="003C336C"/>
    <w:rsid w:val="003C348F"/>
    <w:rsid w:val="003C4735"/>
    <w:rsid w:val="003C621E"/>
    <w:rsid w:val="003C6F07"/>
    <w:rsid w:val="003C7905"/>
    <w:rsid w:val="003C7A51"/>
    <w:rsid w:val="003C7D0F"/>
    <w:rsid w:val="003C7D82"/>
    <w:rsid w:val="003C7DAE"/>
    <w:rsid w:val="003C7E22"/>
    <w:rsid w:val="003D0F0F"/>
    <w:rsid w:val="003D19A5"/>
    <w:rsid w:val="003D1C42"/>
    <w:rsid w:val="003D22B1"/>
    <w:rsid w:val="003D247E"/>
    <w:rsid w:val="003D2986"/>
    <w:rsid w:val="003D2B50"/>
    <w:rsid w:val="003D2FF2"/>
    <w:rsid w:val="003D398D"/>
    <w:rsid w:val="003D3B4E"/>
    <w:rsid w:val="003D3E8E"/>
    <w:rsid w:val="003D450D"/>
    <w:rsid w:val="003D4582"/>
    <w:rsid w:val="003D466D"/>
    <w:rsid w:val="003D473F"/>
    <w:rsid w:val="003D50EC"/>
    <w:rsid w:val="003D5458"/>
    <w:rsid w:val="003D63F2"/>
    <w:rsid w:val="003D68B3"/>
    <w:rsid w:val="003D770F"/>
    <w:rsid w:val="003D7947"/>
    <w:rsid w:val="003D7978"/>
    <w:rsid w:val="003D7A10"/>
    <w:rsid w:val="003D7B31"/>
    <w:rsid w:val="003D7E78"/>
    <w:rsid w:val="003E00AE"/>
    <w:rsid w:val="003E05E7"/>
    <w:rsid w:val="003E0AF6"/>
    <w:rsid w:val="003E2F2F"/>
    <w:rsid w:val="003E2F6F"/>
    <w:rsid w:val="003E4F88"/>
    <w:rsid w:val="003E582C"/>
    <w:rsid w:val="003E60D0"/>
    <w:rsid w:val="003E6190"/>
    <w:rsid w:val="003E6AE0"/>
    <w:rsid w:val="003E6B12"/>
    <w:rsid w:val="003E6BE1"/>
    <w:rsid w:val="003E6D07"/>
    <w:rsid w:val="003E7306"/>
    <w:rsid w:val="003E76AF"/>
    <w:rsid w:val="003E798C"/>
    <w:rsid w:val="003F00B8"/>
    <w:rsid w:val="003F0460"/>
    <w:rsid w:val="003F0F0A"/>
    <w:rsid w:val="003F0FF1"/>
    <w:rsid w:val="003F16C2"/>
    <w:rsid w:val="003F21AB"/>
    <w:rsid w:val="003F2B8E"/>
    <w:rsid w:val="003F3BED"/>
    <w:rsid w:val="003F3DA3"/>
    <w:rsid w:val="003F538A"/>
    <w:rsid w:val="003F53F7"/>
    <w:rsid w:val="003F58D0"/>
    <w:rsid w:val="003F5BF1"/>
    <w:rsid w:val="003F5F51"/>
    <w:rsid w:val="003F6092"/>
    <w:rsid w:val="003F6137"/>
    <w:rsid w:val="003F70A3"/>
    <w:rsid w:val="003F70EC"/>
    <w:rsid w:val="003F7B1C"/>
    <w:rsid w:val="003F7FAC"/>
    <w:rsid w:val="003F7FD0"/>
    <w:rsid w:val="004007E0"/>
    <w:rsid w:val="00400C28"/>
    <w:rsid w:val="004011EE"/>
    <w:rsid w:val="004013C6"/>
    <w:rsid w:val="00401603"/>
    <w:rsid w:val="00401628"/>
    <w:rsid w:val="0040253F"/>
    <w:rsid w:val="00402D49"/>
    <w:rsid w:val="0040443A"/>
    <w:rsid w:val="00404808"/>
    <w:rsid w:val="00404A85"/>
    <w:rsid w:val="00405FC2"/>
    <w:rsid w:val="00406E5A"/>
    <w:rsid w:val="00406FF9"/>
    <w:rsid w:val="00407108"/>
    <w:rsid w:val="00407232"/>
    <w:rsid w:val="0040735C"/>
    <w:rsid w:val="0040773C"/>
    <w:rsid w:val="004079FC"/>
    <w:rsid w:val="00407BC2"/>
    <w:rsid w:val="00410389"/>
    <w:rsid w:val="00410C8F"/>
    <w:rsid w:val="00410F85"/>
    <w:rsid w:val="0041113E"/>
    <w:rsid w:val="00411154"/>
    <w:rsid w:val="00411397"/>
    <w:rsid w:val="00411F5C"/>
    <w:rsid w:val="00412011"/>
    <w:rsid w:val="00412370"/>
    <w:rsid w:val="00412B71"/>
    <w:rsid w:val="00412B72"/>
    <w:rsid w:val="00412EAE"/>
    <w:rsid w:val="00413859"/>
    <w:rsid w:val="00413E43"/>
    <w:rsid w:val="00414132"/>
    <w:rsid w:val="00414459"/>
    <w:rsid w:val="00414576"/>
    <w:rsid w:val="004145A2"/>
    <w:rsid w:val="004147F1"/>
    <w:rsid w:val="00414A36"/>
    <w:rsid w:val="00415E3E"/>
    <w:rsid w:val="00415E85"/>
    <w:rsid w:val="004165D5"/>
    <w:rsid w:val="00416EDD"/>
    <w:rsid w:val="00417062"/>
    <w:rsid w:val="004172BC"/>
    <w:rsid w:val="00417888"/>
    <w:rsid w:val="004202C5"/>
    <w:rsid w:val="00420CA0"/>
    <w:rsid w:val="00420F11"/>
    <w:rsid w:val="00421E1B"/>
    <w:rsid w:val="00422984"/>
    <w:rsid w:val="00422C1B"/>
    <w:rsid w:val="00423393"/>
    <w:rsid w:val="00424EBC"/>
    <w:rsid w:val="0042515B"/>
    <w:rsid w:val="00425A30"/>
    <w:rsid w:val="00425E14"/>
    <w:rsid w:val="004268E2"/>
    <w:rsid w:val="004268ED"/>
    <w:rsid w:val="00426A85"/>
    <w:rsid w:val="004271C9"/>
    <w:rsid w:val="0042755E"/>
    <w:rsid w:val="004279C2"/>
    <w:rsid w:val="00427E30"/>
    <w:rsid w:val="004311F8"/>
    <w:rsid w:val="00431244"/>
    <w:rsid w:val="00431C13"/>
    <w:rsid w:val="00432442"/>
    <w:rsid w:val="00432476"/>
    <w:rsid w:val="004326E3"/>
    <w:rsid w:val="00432E5F"/>
    <w:rsid w:val="004330B1"/>
    <w:rsid w:val="00433B27"/>
    <w:rsid w:val="00433BC1"/>
    <w:rsid w:val="00433E50"/>
    <w:rsid w:val="00434312"/>
    <w:rsid w:val="00434321"/>
    <w:rsid w:val="00434345"/>
    <w:rsid w:val="00434A9E"/>
    <w:rsid w:val="00434C6F"/>
    <w:rsid w:val="00434CF7"/>
    <w:rsid w:val="00434D1A"/>
    <w:rsid w:val="00434F29"/>
    <w:rsid w:val="004350CA"/>
    <w:rsid w:val="00435399"/>
    <w:rsid w:val="00436593"/>
    <w:rsid w:val="00436771"/>
    <w:rsid w:val="00436E29"/>
    <w:rsid w:val="00436FCE"/>
    <w:rsid w:val="004370F5"/>
    <w:rsid w:val="00437C9E"/>
    <w:rsid w:val="00437E1F"/>
    <w:rsid w:val="00437F21"/>
    <w:rsid w:val="00440F46"/>
    <w:rsid w:val="0044144F"/>
    <w:rsid w:val="00441AE0"/>
    <w:rsid w:val="00442250"/>
    <w:rsid w:val="004428D9"/>
    <w:rsid w:val="00442B61"/>
    <w:rsid w:val="00442C7D"/>
    <w:rsid w:val="00443606"/>
    <w:rsid w:val="0044444F"/>
    <w:rsid w:val="004444EF"/>
    <w:rsid w:val="004448CB"/>
    <w:rsid w:val="00444AC0"/>
    <w:rsid w:val="00445AC9"/>
    <w:rsid w:val="00445B8F"/>
    <w:rsid w:val="00445E97"/>
    <w:rsid w:val="00446128"/>
    <w:rsid w:val="00446136"/>
    <w:rsid w:val="00446BCA"/>
    <w:rsid w:val="00446DDD"/>
    <w:rsid w:val="00446E34"/>
    <w:rsid w:val="004474EF"/>
    <w:rsid w:val="00447D39"/>
    <w:rsid w:val="00450190"/>
    <w:rsid w:val="00450704"/>
    <w:rsid w:val="00450CE9"/>
    <w:rsid w:val="00451430"/>
    <w:rsid w:val="004525B5"/>
    <w:rsid w:val="00452D33"/>
    <w:rsid w:val="004537D9"/>
    <w:rsid w:val="00455F89"/>
    <w:rsid w:val="004561DD"/>
    <w:rsid w:val="0045628A"/>
    <w:rsid w:val="00456F05"/>
    <w:rsid w:val="00457941"/>
    <w:rsid w:val="00457A4E"/>
    <w:rsid w:val="00457B07"/>
    <w:rsid w:val="00457E2F"/>
    <w:rsid w:val="0046058D"/>
    <w:rsid w:val="00460B4F"/>
    <w:rsid w:val="00463969"/>
    <w:rsid w:val="00463CCC"/>
    <w:rsid w:val="00463CE3"/>
    <w:rsid w:val="00464BE4"/>
    <w:rsid w:val="004650C6"/>
    <w:rsid w:val="00466175"/>
    <w:rsid w:val="00466367"/>
    <w:rsid w:val="00467465"/>
    <w:rsid w:val="00467579"/>
    <w:rsid w:val="0046797A"/>
    <w:rsid w:val="00467F29"/>
    <w:rsid w:val="0047031E"/>
    <w:rsid w:val="0047066F"/>
    <w:rsid w:val="00470DCD"/>
    <w:rsid w:val="004715C9"/>
    <w:rsid w:val="00471727"/>
    <w:rsid w:val="00471792"/>
    <w:rsid w:val="004718CA"/>
    <w:rsid w:val="00471900"/>
    <w:rsid w:val="00471A57"/>
    <w:rsid w:val="00471E92"/>
    <w:rsid w:val="00472667"/>
    <w:rsid w:val="004728AC"/>
    <w:rsid w:val="00472B32"/>
    <w:rsid w:val="004731AE"/>
    <w:rsid w:val="00473523"/>
    <w:rsid w:val="00474926"/>
    <w:rsid w:val="004758BF"/>
    <w:rsid w:val="00475974"/>
    <w:rsid w:val="00475B2E"/>
    <w:rsid w:val="004766C3"/>
    <w:rsid w:val="00477561"/>
    <w:rsid w:val="0048075F"/>
    <w:rsid w:val="00480A93"/>
    <w:rsid w:val="00480CF3"/>
    <w:rsid w:val="004810C8"/>
    <w:rsid w:val="00482903"/>
    <w:rsid w:val="00482ABA"/>
    <w:rsid w:val="004832B8"/>
    <w:rsid w:val="00483D0F"/>
    <w:rsid w:val="00484033"/>
    <w:rsid w:val="004847BF"/>
    <w:rsid w:val="00484D73"/>
    <w:rsid w:val="0048519D"/>
    <w:rsid w:val="00485869"/>
    <w:rsid w:val="004859FB"/>
    <w:rsid w:val="00485A4A"/>
    <w:rsid w:val="00485C43"/>
    <w:rsid w:val="00485D86"/>
    <w:rsid w:val="00486676"/>
    <w:rsid w:val="00486974"/>
    <w:rsid w:val="00487502"/>
    <w:rsid w:val="00487F53"/>
    <w:rsid w:val="0049015C"/>
    <w:rsid w:val="0049085B"/>
    <w:rsid w:val="00490AEF"/>
    <w:rsid w:val="0049228F"/>
    <w:rsid w:val="004937D3"/>
    <w:rsid w:val="004939D5"/>
    <w:rsid w:val="00493D4B"/>
    <w:rsid w:val="00493F16"/>
    <w:rsid w:val="004942FE"/>
    <w:rsid w:val="004952B1"/>
    <w:rsid w:val="004955D4"/>
    <w:rsid w:val="004956BD"/>
    <w:rsid w:val="00495D31"/>
    <w:rsid w:val="00495D47"/>
    <w:rsid w:val="00497527"/>
    <w:rsid w:val="00497A68"/>
    <w:rsid w:val="00497D34"/>
    <w:rsid w:val="004A06EA"/>
    <w:rsid w:val="004A108C"/>
    <w:rsid w:val="004A1A00"/>
    <w:rsid w:val="004A22A6"/>
    <w:rsid w:val="004A2EDE"/>
    <w:rsid w:val="004A3286"/>
    <w:rsid w:val="004A335B"/>
    <w:rsid w:val="004A3557"/>
    <w:rsid w:val="004A38A7"/>
    <w:rsid w:val="004A3EF7"/>
    <w:rsid w:val="004A426B"/>
    <w:rsid w:val="004A440A"/>
    <w:rsid w:val="004A48FE"/>
    <w:rsid w:val="004A51CD"/>
    <w:rsid w:val="004A5783"/>
    <w:rsid w:val="004A5BE9"/>
    <w:rsid w:val="004A5F24"/>
    <w:rsid w:val="004A5F78"/>
    <w:rsid w:val="004A64F1"/>
    <w:rsid w:val="004A694F"/>
    <w:rsid w:val="004A716C"/>
    <w:rsid w:val="004A77FA"/>
    <w:rsid w:val="004A78E6"/>
    <w:rsid w:val="004B0826"/>
    <w:rsid w:val="004B126E"/>
    <w:rsid w:val="004B285C"/>
    <w:rsid w:val="004B31EE"/>
    <w:rsid w:val="004B32D1"/>
    <w:rsid w:val="004B3D70"/>
    <w:rsid w:val="004B4B00"/>
    <w:rsid w:val="004B4D36"/>
    <w:rsid w:val="004B4F88"/>
    <w:rsid w:val="004B50AB"/>
    <w:rsid w:val="004B51F6"/>
    <w:rsid w:val="004B5476"/>
    <w:rsid w:val="004B56DA"/>
    <w:rsid w:val="004B5A2A"/>
    <w:rsid w:val="004B6462"/>
    <w:rsid w:val="004B67FF"/>
    <w:rsid w:val="004B6D60"/>
    <w:rsid w:val="004B6D78"/>
    <w:rsid w:val="004B7EDD"/>
    <w:rsid w:val="004B7F5C"/>
    <w:rsid w:val="004B7FFB"/>
    <w:rsid w:val="004C0032"/>
    <w:rsid w:val="004C0E7F"/>
    <w:rsid w:val="004C0F2C"/>
    <w:rsid w:val="004C103E"/>
    <w:rsid w:val="004C1757"/>
    <w:rsid w:val="004C1CE7"/>
    <w:rsid w:val="004C1DEF"/>
    <w:rsid w:val="004C2045"/>
    <w:rsid w:val="004C2C49"/>
    <w:rsid w:val="004C2E0F"/>
    <w:rsid w:val="004C3486"/>
    <w:rsid w:val="004C5085"/>
    <w:rsid w:val="004C562D"/>
    <w:rsid w:val="004C671F"/>
    <w:rsid w:val="004C67D8"/>
    <w:rsid w:val="004C69AD"/>
    <w:rsid w:val="004C7088"/>
    <w:rsid w:val="004C718A"/>
    <w:rsid w:val="004C7AFC"/>
    <w:rsid w:val="004C7CB8"/>
    <w:rsid w:val="004D2786"/>
    <w:rsid w:val="004D2B71"/>
    <w:rsid w:val="004D2D33"/>
    <w:rsid w:val="004D34EF"/>
    <w:rsid w:val="004D4068"/>
    <w:rsid w:val="004D41A3"/>
    <w:rsid w:val="004D55C3"/>
    <w:rsid w:val="004D58EA"/>
    <w:rsid w:val="004D5B14"/>
    <w:rsid w:val="004D64F8"/>
    <w:rsid w:val="004D6A1A"/>
    <w:rsid w:val="004D6A79"/>
    <w:rsid w:val="004D762D"/>
    <w:rsid w:val="004D7A5C"/>
    <w:rsid w:val="004D7AE5"/>
    <w:rsid w:val="004D7F47"/>
    <w:rsid w:val="004E04B0"/>
    <w:rsid w:val="004E05F2"/>
    <w:rsid w:val="004E0708"/>
    <w:rsid w:val="004E16C5"/>
    <w:rsid w:val="004E1DF9"/>
    <w:rsid w:val="004E269D"/>
    <w:rsid w:val="004E2AE9"/>
    <w:rsid w:val="004E3E38"/>
    <w:rsid w:val="004E41AB"/>
    <w:rsid w:val="004E4B23"/>
    <w:rsid w:val="004E4E0A"/>
    <w:rsid w:val="004E52FF"/>
    <w:rsid w:val="004E54D2"/>
    <w:rsid w:val="004E6859"/>
    <w:rsid w:val="004E77E5"/>
    <w:rsid w:val="004F0552"/>
    <w:rsid w:val="004F065D"/>
    <w:rsid w:val="004F1313"/>
    <w:rsid w:val="004F15F7"/>
    <w:rsid w:val="004F1697"/>
    <w:rsid w:val="004F1C1F"/>
    <w:rsid w:val="004F1D8D"/>
    <w:rsid w:val="004F254A"/>
    <w:rsid w:val="004F2630"/>
    <w:rsid w:val="004F2785"/>
    <w:rsid w:val="004F2F4D"/>
    <w:rsid w:val="004F318A"/>
    <w:rsid w:val="004F485B"/>
    <w:rsid w:val="004F53DE"/>
    <w:rsid w:val="004F603C"/>
    <w:rsid w:val="004F6319"/>
    <w:rsid w:val="004F68C1"/>
    <w:rsid w:val="004F703C"/>
    <w:rsid w:val="004F703D"/>
    <w:rsid w:val="004F77D7"/>
    <w:rsid w:val="004F7916"/>
    <w:rsid w:val="00501884"/>
    <w:rsid w:val="005018A2"/>
    <w:rsid w:val="0050219A"/>
    <w:rsid w:val="00502341"/>
    <w:rsid w:val="00502383"/>
    <w:rsid w:val="00502A2C"/>
    <w:rsid w:val="00502A67"/>
    <w:rsid w:val="00502AEB"/>
    <w:rsid w:val="00502C8D"/>
    <w:rsid w:val="00502E49"/>
    <w:rsid w:val="005030CA"/>
    <w:rsid w:val="00503260"/>
    <w:rsid w:val="00503393"/>
    <w:rsid w:val="005037BA"/>
    <w:rsid w:val="0050381E"/>
    <w:rsid w:val="00504585"/>
    <w:rsid w:val="005048D7"/>
    <w:rsid w:val="005049EA"/>
    <w:rsid w:val="00504D20"/>
    <w:rsid w:val="00504D8B"/>
    <w:rsid w:val="00504FA8"/>
    <w:rsid w:val="00506998"/>
    <w:rsid w:val="00506A93"/>
    <w:rsid w:val="00506D32"/>
    <w:rsid w:val="00510B8A"/>
    <w:rsid w:val="005111DD"/>
    <w:rsid w:val="00512261"/>
    <w:rsid w:val="00512DBE"/>
    <w:rsid w:val="00513031"/>
    <w:rsid w:val="00513401"/>
    <w:rsid w:val="0051364E"/>
    <w:rsid w:val="0051371F"/>
    <w:rsid w:val="005145E9"/>
    <w:rsid w:val="00514732"/>
    <w:rsid w:val="00514AB9"/>
    <w:rsid w:val="00515347"/>
    <w:rsid w:val="0051562C"/>
    <w:rsid w:val="005156D9"/>
    <w:rsid w:val="005162EE"/>
    <w:rsid w:val="00521D84"/>
    <w:rsid w:val="00521F87"/>
    <w:rsid w:val="00522714"/>
    <w:rsid w:val="00523067"/>
    <w:rsid w:val="005231F7"/>
    <w:rsid w:val="005237FC"/>
    <w:rsid w:val="00523F48"/>
    <w:rsid w:val="00523F4E"/>
    <w:rsid w:val="00524ED3"/>
    <w:rsid w:val="005250E6"/>
    <w:rsid w:val="005251E4"/>
    <w:rsid w:val="00525549"/>
    <w:rsid w:val="005266A7"/>
    <w:rsid w:val="005269EE"/>
    <w:rsid w:val="00526AB0"/>
    <w:rsid w:val="00527308"/>
    <w:rsid w:val="00527475"/>
    <w:rsid w:val="005278DD"/>
    <w:rsid w:val="00527C6C"/>
    <w:rsid w:val="00527E29"/>
    <w:rsid w:val="00527EC8"/>
    <w:rsid w:val="00527F6B"/>
    <w:rsid w:val="00530744"/>
    <w:rsid w:val="00531BDC"/>
    <w:rsid w:val="00531CF6"/>
    <w:rsid w:val="00531F04"/>
    <w:rsid w:val="0053233E"/>
    <w:rsid w:val="005323F5"/>
    <w:rsid w:val="0053257D"/>
    <w:rsid w:val="00532A46"/>
    <w:rsid w:val="00532E8D"/>
    <w:rsid w:val="0053318B"/>
    <w:rsid w:val="00533E54"/>
    <w:rsid w:val="00534B79"/>
    <w:rsid w:val="00535972"/>
    <w:rsid w:val="005367BE"/>
    <w:rsid w:val="00536B97"/>
    <w:rsid w:val="00537128"/>
    <w:rsid w:val="00537B36"/>
    <w:rsid w:val="00540467"/>
    <w:rsid w:val="00540468"/>
    <w:rsid w:val="0054060A"/>
    <w:rsid w:val="00540B02"/>
    <w:rsid w:val="00541825"/>
    <w:rsid w:val="0054201E"/>
    <w:rsid w:val="005420D5"/>
    <w:rsid w:val="005424F7"/>
    <w:rsid w:val="00542BA4"/>
    <w:rsid w:val="00542DE9"/>
    <w:rsid w:val="0054328F"/>
    <w:rsid w:val="00543883"/>
    <w:rsid w:val="00543B23"/>
    <w:rsid w:val="00543B3A"/>
    <w:rsid w:val="00543D76"/>
    <w:rsid w:val="00543D78"/>
    <w:rsid w:val="00543D80"/>
    <w:rsid w:val="00543DCA"/>
    <w:rsid w:val="005445A6"/>
    <w:rsid w:val="00544690"/>
    <w:rsid w:val="00544A3D"/>
    <w:rsid w:val="00544BDB"/>
    <w:rsid w:val="005458DF"/>
    <w:rsid w:val="00546012"/>
    <w:rsid w:val="00546B78"/>
    <w:rsid w:val="00546C1C"/>
    <w:rsid w:val="00546EF9"/>
    <w:rsid w:val="00547EA1"/>
    <w:rsid w:val="0055105A"/>
    <w:rsid w:val="005518D2"/>
    <w:rsid w:val="00551AB0"/>
    <w:rsid w:val="00551CDE"/>
    <w:rsid w:val="00551F84"/>
    <w:rsid w:val="00552574"/>
    <w:rsid w:val="005528AB"/>
    <w:rsid w:val="00552E6A"/>
    <w:rsid w:val="00552F5C"/>
    <w:rsid w:val="00553032"/>
    <w:rsid w:val="005535D2"/>
    <w:rsid w:val="005538AC"/>
    <w:rsid w:val="00553942"/>
    <w:rsid w:val="00553A41"/>
    <w:rsid w:val="0055403E"/>
    <w:rsid w:val="00554466"/>
    <w:rsid w:val="0055454B"/>
    <w:rsid w:val="0055477F"/>
    <w:rsid w:val="00554787"/>
    <w:rsid w:val="005547CA"/>
    <w:rsid w:val="00554944"/>
    <w:rsid w:val="005553D2"/>
    <w:rsid w:val="005553DE"/>
    <w:rsid w:val="00555975"/>
    <w:rsid w:val="00555BE6"/>
    <w:rsid w:val="00555CDB"/>
    <w:rsid w:val="00556B81"/>
    <w:rsid w:val="00556BDB"/>
    <w:rsid w:val="00557008"/>
    <w:rsid w:val="00557A6B"/>
    <w:rsid w:val="00560224"/>
    <w:rsid w:val="00560832"/>
    <w:rsid w:val="005608BC"/>
    <w:rsid w:val="00560B33"/>
    <w:rsid w:val="005611C7"/>
    <w:rsid w:val="0056203E"/>
    <w:rsid w:val="00562254"/>
    <w:rsid w:val="005623DB"/>
    <w:rsid w:val="005625DD"/>
    <w:rsid w:val="005625EC"/>
    <w:rsid w:val="00562B3F"/>
    <w:rsid w:val="005639F0"/>
    <w:rsid w:val="00563BA7"/>
    <w:rsid w:val="00563BDC"/>
    <w:rsid w:val="00563E4B"/>
    <w:rsid w:val="0056429C"/>
    <w:rsid w:val="005655DB"/>
    <w:rsid w:val="00565FAC"/>
    <w:rsid w:val="0056619B"/>
    <w:rsid w:val="00566332"/>
    <w:rsid w:val="00566EDE"/>
    <w:rsid w:val="005674F1"/>
    <w:rsid w:val="00567A6A"/>
    <w:rsid w:val="00567B33"/>
    <w:rsid w:val="00570645"/>
    <w:rsid w:val="00571C64"/>
    <w:rsid w:val="005724A6"/>
    <w:rsid w:val="00572B09"/>
    <w:rsid w:val="00572C81"/>
    <w:rsid w:val="0057334B"/>
    <w:rsid w:val="0057388C"/>
    <w:rsid w:val="005745A5"/>
    <w:rsid w:val="00574BBD"/>
    <w:rsid w:val="00574DD6"/>
    <w:rsid w:val="00575FD7"/>
    <w:rsid w:val="005764EF"/>
    <w:rsid w:val="00576971"/>
    <w:rsid w:val="00576C73"/>
    <w:rsid w:val="00577461"/>
    <w:rsid w:val="00577495"/>
    <w:rsid w:val="00580702"/>
    <w:rsid w:val="00581C94"/>
    <w:rsid w:val="00581D74"/>
    <w:rsid w:val="00581E13"/>
    <w:rsid w:val="0058227E"/>
    <w:rsid w:val="005825B5"/>
    <w:rsid w:val="00582BB4"/>
    <w:rsid w:val="00583034"/>
    <w:rsid w:val="00583E1D"/>
    <w:rsid w:val="0058441F"/>
    <w:rsid w:val="00584429"/>
    <w:rsid w:val="00584432"/>
    <w:rsid w:val="00584D79"/>
    <w:rsid w:val="00584FC7"/>
    <w:rsid w:val="005850F4"/>
    <w:rsid w:val="005852CD"/>
    <w:rsid w:val="005852DE"/>
    <w:rsid w:val="00586A29"/>
    <w:rsid w:val="005878FA"/>
    <w:rsid w:val="00590B12"/>
    <w:rsid w:val="00590D7C"/>
    <w:rsid w:val="005921DB"/>
    <w:rsid w:val="00592676"/>
    <w:rsid w:val="00592B3D"/>
    <w:rsid w:val="00592C62"/>
    <w:rsid w:val="005934A7"/>
    <w:rsid w:val="0059367E"/>
    <w:rsid w:val="00594A3F"/>
    <w:rsid w:val="00594C14"/>
    <w:rsid w:val="00594D5F"/>
    <w:rsid w:val="00594DC9"/>
    <w:rsid w:val="00594DE6"/>
    <w:rsid w:val="00595195"/>
    <w:rsid w:val="005953C9"/>
    <w:rsid w:val="005956E1"/>
    <w:rsid w:val="00595776"/>
    <w:rsid w:val="00595F1C"/>
    <w:rsid w:val="005963CF"/>
    <w:rsid w:val="0059732E"/>
    <w:rsid w:val="00597C89"/>
    <w:rsid w:val="00597D43"/>
    <w:rsid w:val="005A0279"/>
    <w:rsid w:val="005A0E53"/>
    <w:rsid w:val="005A0FD6"/>
    <w:rsid w:val="005A1CCD"/>
    <w:rsid w:val="005A1DCC"/>
    <w:rsid w:val="005A24E6"/>
    <w:rsid w:val="005A288B"/>
    <w:rsid w:val="005A2EE0"/>
    <w:rsid w:val="005A35DE"/>
    <w:rsid w:val="005A4773"/>
    <w:rsid w:val="005A50C6"/>
    <w:rsid w:val="005A5143"/>
    <w:rsid w:val="005A5502"/>
    <w:rsid w:val="005A56F8"/>
    <w:rsid w:val="005A5830"/>
    <w:rsid w:val="005A5E20"/>
    <w:rsid w:val="005A6C88"/>
    <w:rsid w:val="005A6EAA"/>
    <w:rsid w:val="005A6FD2"/>
    <w:rsid w:val="005A7231"/>
    <w:rsid w:val="005A76EB"/>
    <w:rsid w:val="005A7C96"/>
    <w:rsid w:val="005A7F4A"/>
    <w:rsid w:val="005A7FCC"/>
    <w:rsid w:val="005B0586"/>
    <w:rsid w:val="005B08F0"/>
    <w:rsid w:val="005B282D"/>
    <w:rsid w:val="005B29C2"/>
    <w:rsid w:val="005B31C9"/>
    <w:rsid w:val="005B32FC"/>
    <w:rsid w:val="005B3602"/>
    <w:rsid w:val="005B37C2"/>
    <w:rsid w:val="005B4E89"/>
    <w:rsid w:val="005B4EAC"/>
    <w:rsid w:val="005B5A12"/>
    <w:rsid w:val="005B5B88"/>
    <w:rsid w:val="005B69D6"/>
    <w:rsid w:val="005B6D94"/>
    <w:rsid w:val="005B72CB"/>
    <w:rsid w:val="005C07A7"/>
    <w:rsid w:val="005C12EB"/>
    <w:rsid w:val="005C15D8"/>
    <w:rsid w:val="005C2334"/>
    <w:rsid w:val="005C2DD7"/>
    <w:rsid w:val="005C307A"/>
    <w:rsid w:val="005C332A"/>
    <w:rsid w:val="005C3DA9"/>
    <w:rsid w:val="005C5B19"/>
    <w:rsid w:val="005C5DC3"/>
    <w:rsid w:val="005C5E6E"/>
    <w:rsid w:val="005C639F"/>
    <w:rsid w:val="005C653C"/>
    <w:rsid w:val="005C681B"/>
    <w:rsid w:val="005C6E39"/>
    <w:rsid w:val="005C7239"/>
    <w:rsid w:val="005C765E"/>
    <w:rsid w:val="005C7C3C"/>
    <w:rsid w:val="005C7C5B"/>
    <w:rsid w:val="005D0830"/>
    <w:rsid w:val="005D0AEF"/>
    <w:rsid w:val="005D0DD8"/>
    <w:rsid w:val="005D0FA2"/>
    <w:rsid w:val="005D1220"/>
    <w:rsid w:val="005D140B"/>
    <w:rsid w:val="005D14E4"/>
    <w:rsid w:val="005D1E68"/>
    <w:rsid w:val="005D205F"/>
    <w:rsid w:val="005D265E"/>
    <w:rsid w:val="005D294A"/>
    <w:rsid w:val="005D36E7"/>
    <w:rsid w:val="005D44F9"/>
    <w:rsid w:val="005D4945"/>
    <w:rsid w:val="005D4CB3"/>
    <w:rsid w:val="005D571B"/>
    <w:rsid w:val="005D5AF0"/>
    <w:rsid w:val="005D5B36"/>
    <w:rsid w:val="005D7932"/>
    <w:rsid w:val="005E054E"/>
    <w:rsid w:val="005E0A64"/>
    <w:rsid w:val="005E0CFD"/>
    <w:rsid w:val="005E0D25"/>
    <w:rsid w:val="005E10CB"/>
    <w:rsid w:val="005E1318"/>
    <w:rsid w:val="005E237F"/>
    <w:rsid w:val="005E25F9"/>
    <w:rsid w:val="005E2F25"/>
    <w:rsid w:val="005E3403"/>
    <w:rsid w:val="005E351B"/>
    <w:rsid w:val="005E472A"/>
    <w:rsid w:val="005E4747"/>
    <w:rsid w:val="005E484F"/>
    <w:rsid w:val="005E4AAE"/>
    <w:rsid w:val="005E583A"/>
    <w:rsid w:val="005E5E72"/>
    <w:rsid w:val="005E6002"/>
    <w:rsid w:val="005E633D"/>
    <w:rsid w:val="005E64F1"/>
    <w:rsid w:val="005E699F"/>
    <w:rsid w:val="005E7360"/>
    <w:rsid w:val="005E7B2D"/>
    <w:rsid w:val="005E7B44"/>
    <w:rsid w:val="005E7B56"/>
    <w:rsid w:val="005E7E30"/>
    <w:rsid w:val="005F09D6"/>
    <w:rsid w:val="005F119A"/>
    <w:rsid w:val="005F11AE"/>
    <w:rsid w:val="005F1610"/>
    <w:rsid w:val="005F16C6"/>
    <w:rsid w:val="005F19A5"/>
    <w:rsid w:val="005F235A"/>
    <w:rsid w:val="005F2468"/>
    <w:rsid w:val="005F2587"/>
    <w:rsid w:val="005F2BAE"/>
    <w:rsid w:val="005F2EAA"/>
    <w:rsid w:val="005F3C64"/>
    <w:rsid w:val="005F4215"/>
    <w:rsid w:val="005F5070"/>
    <w:rsid w:val="005F5857"/>
    <w:rsid w:val="005F5D45"/>
    <w:rsid w:val="005F5F15"/>
    <w:rsid w:val="005F66DA"/>
    <w:rsid w:val="005F6952"/>
    <w:rsid w:val="005F729E"/>
    <w:rsid w:val="005F7530"/>
    <w:rsid w:val="005F7EBC"/>
    <w:rsid w:val="0060094D"/>
    <w:rsid w:val="00600ABC"/>
    <w:rsid w:val="00600C1C"/>
    <w:rsid w:val="006013F0"/>
    <w:rsid w:val="0060173A"/>
    <w:rsid w:val="0060199E"/>
    <w:rsid w:val="0060387F"/>
    <w:rsid w:val="006039E0"/>
    <w:rsid w:val="00603C88"/>
    <w:rsid w:val="00603EED"/>
    <w:rsid w:val="00604338"/>
    <w:rsid w:val="006045FF"/>
    <w:rsid w:val="0060579A"/>
    <w:rsid w:val="00606131"/>
    <w:rsid w:val="00607520"/>
    <w:rsid w:val="006077D0"/>
    <w:rsid w:val="0060793D"/>
    <w:rsid w:val="006079CF"/>
    <w:rsid w:val="00607EB9"/>
    <w:rsid w:val="006114E9"/>
    <w:rsid w:val="0061183F"/>
    <w:rsid w:val="006122CA"/>
    <w:rsid w:val="00612A10"/>
    <w:rsid w:val="006133C5"/>
    <w:rsid w:val="00613F80"/>
    <w:rsid w:val="006141C1"/>
    <w:rsid w:val="00614668"/>
    <w:rsid w:val="006150E7"/>
    <w:rsid w:val="00615DFC"/>
    <w:rsid w:val="00616BBB"/>
    <w:rsid w:val="00616F78"/>
    <w:rsid w:val="0062092E"/>
    <w:rsid w:val="00620B1D"/>
    <w:rsid w:val="00620CC8"/>
    <w:rsid w:val="006217E5"/>
    <w:rsid w:val="00621B8A"/>
    <w:rsid w:val="006224EE"/>
    <w:rsid w:val="0062262F"/>
    <w:rsid w:val="006228EA"/>
    <w:rsid w:val="00622BA4"/>
    <w:rsid w:val="006234AA"/>
    <w:rsid w:val="006237AA"/>
    <w:rsid w:val="006237E3"/>
    <w:rsid w:val="00623B66"/>
    <w:rsid w:val="00623E45"/>
    <w:rsid w:val="00624E58"/>
    <w:rsid w:val="00624F4E"/>
    <w:rsid w:val="00625D10"/>
    <w:rsid w:val="00626826"/>
    <w:rsid w:val="00626E3E"/>
    <w:rsid w:val="00627A3A"/>
    <w:rsid w:val="00627C8F"/>
    <w:rsid w:val="0063039A"/>
    <w:rsid w:val="006303D6"/>
    <w:rsid w:val="00630A5D"/>
    <w:rsid w:val="00631A12"/>
    <w:rsid w:val="00631D19"/>
    <w:rsid w:val="0063205E"/>
    <w:rsid w:val="00633021"/>
    <w:rsid w:val="0063328B"/>
    <w:rsid w:val="00633B81"/>
    <w:rsid w:val="00633FCD"/>
    <w:rsid w:val="006346B6"/>
    <w:rsid w:val="0063489E"/>
    <w:rsid w:val="00634C4B"/>
    <w:rsid w:val="00634FEE"/>
    <w:rsid w:val="00635682"/>
    <w:rsid w:val="00635D67"/>
    <w:rsid w:val="00636B33"/>
    <w:rsid w:val="00640F92"/>
    <w:rsid w:val="0064188C"/>
    <w:rsid w:val="00641AB9"/>
    <w:rsid w:val="00641D35"/>
    <w:rsid w:val="0064207E"/>
    <w:rsid w:val="00642090"/>
    <w:rsid w:val="00642802"/>
    <w:rsid w:val="0064281D"/>
    <w:rsid w:val="006429E2"/>
    <w:rsid w:val="00642FA8"/>
    <w:rsid w:val="006432B2"/>
    <w:rsid w:val="006442FB"/>
    <w:rsid w:val="006443F5"/>
    <w:rsid w:val="00644EF8"/>
    <w:rsid w:val="0064541D"/>
    <w:rsid w:val="006459CD"/>
    <w:rsid w:val="00645B17"/>
    <w:rsid w:val="0064621A"/>
    <w:rsid w:val="006464F0"/>
    <w:rsid w:val="00647732"/>
    <w:rsid w:val="00647A8E"/>
    <w:rsid w:val="00647EFB"/>
    <w:rsid w:val="00647FD6"/>
    <w:rsid w:val="006502B2"/>
    <w:rsid w:val="0065037B"/>
    <w:rsid w:val="00650B74"/>
    <w:rsid w:val="00651059"/>
    <w:rsid w:val="00651A92"/>
    <w:rsid w:val="00651C20"/>
    <w:rsid w:val="006522CD"/>
    <w:rsid w:val="0065358A"/>
    <w:rsid w:val="006536E7"/>
    <w:rsid w:val="00653C0A"/>
    <w:rsid w:val="0065412A"/>
    <w:rsid w:val="006548BA"/>
    <w:rsid w:val="006548D1"/>
    <w:rsid w:val="0065495E"/>
    <w:rsid w:val="00654AC5"/>
    <w:rsid w:val="0065574A"/>
    <w:rsid w:val="00655D00"/>
    <w:rsid w:val="0065714B"/>
    <w:rsid w:val="00657309"/>
    <w:rsid w:val="00657553"/>
    <w:rsid w:val="006579A6"/>
    <w:rsid w:val="00657A4A"/>
    <w:rsid w:val="00657BEC"/>
    <w:rsid w:val="00657C8D"/>
    <w:rsid w:val="00657E7B"/>
    <w:rsid w:val="00660968"/>
    <w:rsid w:val="00660AF6"/>
    <w:rsid w:val="00660B0C"/>
    <w:rsid w:val="00660C79"/>
    <w:rsid w:val="00660C8D"/>
    <w:rsid w:val="006613A4"/>
    <w:rsid w:val="00661E60"/>
    <w:rsid w:val="00661F13"/>
    <w:rsid w:val="00662203"/>
    <w:rsid w:val="00662EB9"/>
    <w:rsid w:val="00663450"/>
    <w:rsid w:val="00663741"/>
    <w:rsid w:val="0066384F"/>
    <w:rsid w:val="00663857"/>
    <w:rsid w:val="00663880"/>
    <w:rsid w:val="006646B9"/>
    <w:rsid w:val="0066493A"/>
    <w:rsid w:val="00664B42"/>
    <w:rsid w:val="00665615"/>
    <w:rsid w:val="006659AC"/>
    <w:rsid w:val="006662E8"/>
    <w:rsid w:val="00666323"/>
    <w:rsid w:val="0066660F"/>
    <w:rsid w:val="006673AC"/>
    <w:rsid w:val="0066796A"/>
    <w:rsid w:val="00670757"/>
    <w:rsid w:val="006712D9"/>
    <w:rsid w:val="00671960"/>
    <w:rsid w:val="00672905"/>
    <w:rsid w:val="00673684"/>
    <w:rsid w:val="006740F5"/>
    <w:rsid w:val="00674C15"/>
    <w:rsid w:val="00676A52"/>
    <w:rsid w:val="006770A1"/>
    <w:rsid w:val="006774C8"/>
    <w:rsid w:val="00677546"/>
    <w:rsid w:val="00677CA4"/>
    <w:rsid w:val="00677FD4"/>
    <w:rsid w:val="00680098"/>
    <w:rsid w:val="006804AF"/>
    <w:rsid w:val="006809C1"/>
    <w:rsid w:val="006815E4"/>
    <w:rsid w:val="00681AAA"/>
    <w:rsid w:val="00681B8F"/>
    <w:rsid w:val="00681DF4"/>
    <w:rsid w:val="006820AC"/>
    <w:rsid w:val="00682229"/>
    <w:rsid w:val="0068282A"/>
    <w:rsid w:val="0068347E"/>
    <w:rsid w:val="00683591"/>
    <w:rsid w:val="00683C36"/>
    <w:rsid w:val="00683CA2"/>
    <w:rsid w:val="0068477C"/>
    <w:rsid w:val="00684C5A"/>
    <w:rsid w:val="00684CBD"/>
    <w:rsid w:val="0068593F"/>
    <w:rsid w:val="00686695"/>
    <w:rsid w:val="00686A73"/>
    <w:rsid w:val="00687739"/>
    <w:rsid w:val="00687E0B"/>
    <w:rsid w:val="006901D6"/>
    <w:rsid w:val="006902B5"/>
    <w:rsid w:val="00691422"/>
    <w:rsid w:val="00691DDA"/>
    <w:rsid w:val="006924B3"/>
    <w:rsid w:val="006926F1"/>
    <w:rsid w:val="006926FA"/>
    <w:rsid w:val="006929B8"/>
    <w:rsid w:val="006939EA"/>
    <w:rsid w:val="00693D50"/>
    <w:rsid w:val="00693F79"/>
    <w:rsid w:val="00694434"/>
    <w:rsid w:val="0069444F"/>
    <w:rsid w:val="00694545"/>
    <w:rsid w:val="00694604"/>
    <w:rsid w:val="00694894"/>
    <w:rsid w:val="00694F21"/>
    <w:rsid w:val="00695C78"/>
    <w:rsid w:val="006965F0"/>
    <w:rsid w:val="00696782"/>
    <w:rsid w:val="00696CFA"/>
    <w:rsid w:val="00696D4B"/>
    <w:rsid w:val="00696EE9"/>
    <w:rsid w:val="006A0CED"/>
    <w:rsid w:val="006A0F4D"/>
    <w:rsid w:val="006A1108"/>
    <w:rsid w:val="006A1929"/>
    <w:rsid w:val="006A2092"/>
    <w:rsid w:val="006A2B50"/>
    <w:rsid w:val="006A2F32"/>
    <w:rsid w:val="006A2F97"/>
    <w:rsid w:val="006A307B"/>
    <w:rsid w:val="006A3465"/>
    <w:rsid w:val="006A36BD"/>
    <w:rsid w:val="006A36CF"/>
    <w:rsid w:val="006A4CEF"/>
    <w:rsid w:val="006A4E87"/>
    <w:rsid w:val="006A5653"/>
    <w:rsid w:val="006A5BF9"/>
    <w:rsid w:val="006A6741"/>
    <w:rsid w:val="006A6AF9"/>
    <w:rsid w:val="006A7667"/>
    <w:rsid w:val="006B026F"/>
    <w:rsid w:val="006B04E6"/>
    <w:rsid w:val="006B1991"/>
    <w:rsid w:val="006B1CD3"/>
    <w:rsid w:val="006B336B"/>
    <w:rsid w:val="006B3597"/>
    <w:rsid w:val="006B3AAA"/>
    <w:rsid w:val="006B41EF"/>
    <w:rsid w:val="006B4CF9"/>
    <w:rsid w:val="006B548E"/>
    <w:rsid w:val="006B5E44"/>
    <w:rsid w:val="006B6466"/>
    <w:rsid w:val="006B6BDB"/>
    <w:rsid w:val="006B7A39"/>
    <w:rsid w:val="006C104F"/>
    <w:rsid w:val="006C12A3"/>
    <w:rsid w:val="006C1D0A"/>
    <w:rsid w:val="006C1D8F"/>
    <w:rsid w:val="006C22E7"/>
    <w:rsid w:val="006C2658"/>
    <w:rsid w:val="006C2EE9"/>
    <w:rsid w:val="006C350F"/>
    <w:rsid w:val="006C3794"/>
    <w:rsid w:val="006C3DB1"/>
    <w:rsid w:val="006C42E8"/>
    <w:rsid w:val="006C435C"/>
    <w:rsid w:val="006C4DE9"/>
    <w:rsid w:val="006C528D"/>
    <w:rsid w:val="006C5540"/>
    <w:rsid w:val="006C5AF7"/>
    <w:rsid w:val="006C5CAA"/>
    <w:rsid w:val="006C7157"/>
    <w:rsid w:val="006C7513"/>
    <w:rsid w:val="006D0634"/>
    <w:rsid w:val="006D1623"/>
    <w:rsid w:val="006D2053"/>
    <w:rsid w:val="006D21AB"/>
    <w:rsid w:val="006D2E21"/>
    <w:rsid w:val="006D301E"/>
    <w:rsid w:val="006D32BA"/>
    <w:rsid w:val="006D35E2"/>
    <w:rsid w:val="006D35E6"/>
    <w:rsid w:val="006D36DE"/>
    <w:rsid w:val="006D4543"/>
    <w:rsid w:val="006D4595"/>
    <w:rsid w:val="006D4B49"/>
    <w:rsid w:val="006D4D80"/>
    <w:rsid w:val="006D528F"/>
    <w:rsid w:val="006D5756"/>
    <w:rsid w:val="006D592F"/>
    <w:rsid w:val="006D5AD9"/>
    <w:rsid w:val="006D61B6"/>
    <w:rsid w:val="006D6AEE"/>
    <w:rsid w:val="006D741F"/>
    <w:rsid w:val="006D7941"/>
    <w:rsid w:val="006D7BDD"/>
    <w:rsid w:val="006E063D"/>
    <w:rsid w:val="006E0D54"/>
    <w:rsid w:val="006E11C7"/>
    <w:rsid w:val="006E193B"/>
    <w:rsid w:val="006E21FC"/>
    <w:rsid w:val="006E2304"/>
    <w:rsid w:val="006E23E6"/>
    <w:rsid w:val="006E2804"/>
    <w:rsid w:val="006E2C5B"/>
    <w:rsid w:val="006E444E"/>
    <w:rsid w:val="006E5E17"/>
    <w:rsid w:val="006E5F24"/>
    <w:rsid w:val="006E5FB3"/>
    <w:rsid w:val="006E67AB"/>
    <w:rsid w:val="006E7430"/>
    <w:rsid w:val="006E7916"/>
    <w:rsid w:val="006F0365"/>
    <w:rsid w:val="006F05E3"/>
    <w:rsid w:val="006F065A"/>
    <w:rsid w:val="006F0DE5"/>
    <w:rsid w:val="006F10E8"/>
    <w:rsid w:val="006F1585"/>
    <w:rsid w:val="006F177D"/>
    <w:rsid w:val="006F180A"/>
    <w:rsid w:val="006F1B9F"/>
    <w:rsid w:val="006F1D74"/>
    <w:rsid w:val="006F2093"/>
    <w:rsid w:val="006F26CA"/>
    <w:rsid w:val="006F29C4"/>
    <w:rsid w:val="006F37B6"/>
    <w:rsid w:val="006F3B2F"/>
    <w:rsid w:val="006F3F02"/>
    <w:rsid w:val="006F40A5"/>
    <w:rsid w:val="006F4575"/>
    <w:rsid w:val="006F55C4"/>
    <w:rsid w:val="006F6048"/>
    <w:rsid w:val="006F6A93"/>
    <w:rsid w:val="006F6B1D"/>
    <w:rsid w:val="006F7C54"/>
    <w:rsid w:val="0070041E"/>
    <w:rsid w:val="00700C39"/>
    <w:rsid w:val="007015FB"/>
    <w:rsid w:val="00701F45"/>
    <w:rsid w:val="0070206F"/>
    <w:rsid w:val="007035B1"/>
    <w:rsid w:val="00704234"/>
    <w:rsid w:val="007044BA"/>
    <w:rsid w:val="00704513"/>
    <w:rsid w:val="00704B14"/>
    <w:rsid w:val="0070548F"/>
    <w:rsid w:val="00705619"/>
    <w:rsid w:val="0070563A"/>
    <w:rsid w:val="00706462"/>
    <w:rsid w:val="00706982"/>
    <w:rsid w:val="00706B01"/>
    <w:rsid w:val="00706BAC"/>
    <w:rsid w:val="00707056"/>
    <w:rsid w:val="0070742A"/>
    <w:rsid w:val="00707B63"/>
    <w:rsid w:val="00710155"/>
    <w:rsid w:val="00710414"/>
    <w:rsid w:val="007109C8"/>
    <w:rsid w:val="0071121A"/>
    <w:rsid w:val="00711881"/>
    <w:rsid w:val="00711FF1"/>
    <w:rsid w:val="00712537"/>
    <w:rsid w:val="00712930"/>
    <w:rsid w:val="0071307E"/>
    <w:rsid w:val="007139BC"/>
    <w:rsid w:val="00713D76"/>
    <w:rsid w:val="00714227"/>
    <w:rsid w:val="007143F5"/>
    <w:rsid w:val="00714736"/>
    <w:rsid w:val="00714E68"/>
    <w:rsid w:val="0071535D"/>
    <w:rsid w:val="00715507"/>
    <w:rsid w:val="00715F23"/>
    <w:rsid w:val="007168F2"/>
    <w:rsid w:val="007204FF"/>
    <w:rsid w:val="00720C78"/>
    <w:rsid w:val="007213E6"/>
    <w:rsid w:val="0072155B"/>
    <w:rsid w:val="00721B16"/>
    <w:rsid w:val="00722CEF"/>
    <w:rsid w:val="0072313E"/>
    <w:rsid w:val="0072511E"/>
    <w:rsid w:val="00725659"/>
    <w:rsid w:val="007257F5"/>
    <w:rsid w:val="00726192"/>
    <w:rsid w:val="007266D1"/>
    <w:rsid w:val="007271F1"/>
    <w:rsid w:val="007276AC"/>
    <w:rsid w:val="00727B6D"/>
    <w:rsid w:val="00727C96"/>
    <w:rsid w:val="00730D0A"/>
    <w:rsid w:val="00731ACA"/>
    <w:rsid w:val="00731BAA"/>
    <w:rsid w:val="00731D2C"/>
    <w:rsid w:val="0073201C"/>
    <w:rsid w:val="00732037"/>
    <w:rsid w:val="00732484"/>
    <w:rsid w:val="0073265B"/>
    <w:rsid w:val="00732B67"/>
    <w:rsid w:val="007330ED"/>
    <w:rsid w:val="0073318F"/>
    <w:rsid w:val="0073356A"/>
    <w:rsid w:val="00733782"/>
    <w:rsid w:val="00733AA8"/>
    <w:rsid w:val="00734115"/>
    <w:rsid w:val="00734B09"/>
    <w:rsid w:val="00734E91"/>
    <w:rsid w:val="007357A1"/>
    <w:rsid w:val="007363C3"/>
    <w:rsid w:val="007367F4"/>
    <w:rsid w:val="00736843"/>
    <w:rsid w:val="007378EB"/>
    <w:rsid w:val="007379D7"/>
    <w:rsid w:val="00737F13"/>
    <w:rsid w:val="007404B1"/>
    <w:rsid w:val="0074060C"/>
    <w:rsid w:val="007414AC"/>
    <w:rsid w:val="00741C57"/>
    <w:rsid w:val="00742326"/>
    <w:rsid w:val="00742C5E"/>
    <w:rsid w:val="00743163"/>
    <w:rsid w:val="00743900"/>
    <w:rsid w:val="007441C5"/>
    <w:rsid w:val="007443A6"/>
    <w:rsid w:val="0074441A"/>
    <w:rsid w:val="0074458C"/>
    <w:rsid w:val="00744F86"/>
    <w:rsid w:val="00745402"/>
    <w:rsid w:val="007458CA"/>
    <w:rsid w:val="007458E4"/>
    <w:rsid w:val="0074633E"/>
    <w:rsid w:val="0074651C"/>
    <w:rsid w:val="00747309"/>
    <w:rsid w:val="00750985"/>
    <w:rsid w:val="00751450"/>
    <w:rsid w:val="007517B2"/>
    <w:rsid w:val="00751AC3"/>
    <w:rsid w:val="00751AF0"/>
    <w:rsid w:val="0075397C"/>
    <w:rsid w:val="00753DB2"/>
    <w:rsid w:val="007549C4"/>
    <w:rsid w:val="00755301"/>
    <w:rsid w:val="00755D66"/>
    <w:rsid w:val="00755F47"/>
    <w:rsid w:val="00757AD2"/>
    <w:rsid w:val="00760B14"/>
    <w:rsid w:val="00760BD2"/>
    <w:rsid w:val="00760C9B"/>
    <w:rsid w:val="00760CFE"/>
    <w:rsid w:val="00762E3D"/>
    <w:rsid w:val="00763F00"/>
    <w:rsid w:val="0076452C"/>
    <w:rsid w:val="007645E5"/>
    <w:rsid w:val="00764616"/>
    <w:rsid w:val="00764904"/>
    <w:rsid w:val="00764A67"/>
    <w:rsid w:val="00764A70"/>
    <w:rsid w:val="00764C42"/>
    <w:rsid w:val="00764C4F"/>
    <w:rsid w:val="00765009"/>
    <w:rsid w:val="007656EC"/>
    <w:rsid w:val="007665B3"/>
    <w:rsid w:val="0076678A"/>
    <w:rsid w:val="00766E99"/>
    <w:rsid w:val="00767A3B"/>
    <w:rsid w:val="00767D3C"/>
    <w:rsid w:val="00767DC0"/>
    <w:rsid w:val="0077032F"/>
    <w:rsid w:val="0077043A"/>
    <w:rsid w:val="00770682"/>
    <w:rsid w:val="00772122"/>
    <w:rsid w:val="007723BD"/>
    <w:rsid w:val="007725F9"/>
    <w:rsid w:val="00772832"/>
    <w:rsid w:val="00772B73"/>
    <w:rsid w:val="0077302F"/>
    <w:rsid w:val="007734BE"/>
    <w:rsid w:val="007747F7"/>
    <w:rsid w:val="00774B4B"/>
    <w:rsid w:val="00774E04"/>
    <w:rsid w:val="00775492"/>
    <w:rsid w:val="007754AC"/>
    <w:rsid w:val="00775896"/>
    <w:rsid w:val="00776232"/>
    <w:rsid w:val="00777493"/>
    <w:rsid w:val="00777E07"/>
    <w:rsid w:val="00777EC0"/>
    <w:rsid w:val="007807B4"/>
    <w:rsid w:val="00780B49"/>
    <w:rsid w:val="00780DED"/>
    <w:rsid w:val="00781F1D"/>
    <w:rsid w:val="0078225B"/>
    <w:rsid w:val="0078228D"/>
    <w:rsid w:val="00782FA2"/>
    <w:rsid w:val="00783145"/>
    <w:rsid w:val="00783A05"/>
    <w:rsid w:val="00784283"/>
    <w:rsid w:val="007843FE"/>
    <w:rsid w:val="00784569"/>
    <w:rsid w:val="007848DF"/>
    <w:rsid w:val="00784AC0"/>
    <w:rsid w:val="00785D58"/>
    <w:rsid w:val="00786798"/>
    <w:rsid w:val="0078707E"/>
    <w:rsid w:val="00787139"/>
    <w:rsid w:val="007873C6"/>
    <w:rsid w:val="007874C1"/>
    <w:rsid w:val="0078752A"/>
    <w:rsid w:val="00787CD4"/>
    <w:rsid w:val="00787FD5"/>
    <w:rsid w:val="00790412"/>
    <w:rsid w:val="0079049D"/>
    <w:rsid w:val="00790673"/>
    <w:rsid w:val="00791639"/>
    <w:rsid w:val="00791E3A"/>
    <w:rsid w:val="00791FE0"/>
    <w:rsid w:val="0079235F"/>
    <w:rsid w:val="00792864"/>
    <w:rsid w:val="00792EAD"/>
    <w:rsid w:val="00792FBB"/>
    <w:rsid w:val="007933A1"/>
    <w:rsid w:val="00793C24"/>
    <w:rsid w:val="007945F5"/>
    <w:rsid w:val="0079471D"/>
    <w:rsid w:val="00795811"/>
    <w:rsid w:val="0079612A"/>
    <w:rsid w:val="007967C5"/>
    <w:rsid w:val="0079741E"/>
    <w:rsid w:val="0079780B"/>
    <w:rsid w:val="0079798E"/>
    <w:rsid w:val="007A08A1"/>
    <w:rsid w:val="007A0C09"/>
    <w:rsid w:val="007A0D41"/>
    <w:rsid w:val="007A1297"/>
    <w:rsid w:val="007A1298"/>
    <w:rsid w:val="007A14BE"/>
    <w:rsid w:val="007A198B"/>
    <w:rsid w:val="007A1FE0"/>
    <w:rsid w:val="007A2099"/>
    <w:rsid w:val="007A23AB"/>
    <w:rsid w:val="007A306D"/>
    <w:rsid w:val="007A3197"/>
    <w:rsid w:val="007A3753"/>
    <w:rsid w:val="007A37AF"/>
    <w:rsid w:val="007A3F0A"/>
    <w:rsid w:val="007A3F16"/>
    <w:rsid w:val="007A4240"/>
    <w:rsid w:val="007A4525"/>
    <w:rsid w:val="007A4796"/>
    <w:rsid w:val="007A4A27"/>
    <w:rsid w:val="007A4DF0"/>
    <w:rsid w:val="007A504B"/>
    <w:rsid w:val="007A512B"/>
    <w:rsid w:val="007A5A56"/>
    <w:rsid w:val="007A5BF7"/>
    <w:rsid w:val="007A5C05"/>
    <w:rsid w:val="007A5C0E"/>
    <w:rsid w:val="007B0433"/>
    <w:rsid w:val="007B09B8"/>
    <w:rsid w:val="007B1813"/>
    <w:rsid w:val="007B1955"/>
    <w:rsid w:val="007B268D"/>
    <w:rsid w:val="007B2701"/>
    <w:rsid w:val="007B3659"/>
    <w:rsid w:val="007B4061"/>
    <w:rsid w:val="007B4459"/>
    <w:rsid w:val="007B4B7E"/>
    <w:rsid w:val="007B4FFC"/>
    <w:rsid w:val="007B5E31"/>
    <w:rsid w:val="007B6613"/>
    <w:rsid w:val="007B687D"/>
    <w:rsid w:val="007B7412"/>
    <w:rsid w:val="007B7471"/>
    <w:rsid w:val="007B770E"/>
    <w:rsid w:val="007B7855"/>
    <w:rsid w:val="007B78BE"/>
    <w:rsid w:val="007B7984"/>
    <w:rsid w:val="007B7B0E"/>
    <w:rsid w:val="007C0E37"/>
    <w:rsid w:val="007C125E"/>
    <w:rsid w:val="007C1B50"/>
    <w:rsid w:val="007C24C6"/>
    <w:rsid w:val="007C2939"/>
    <w:rsid w:val="007C2BFE"/>
    <w:rsid w:val="007C310A"/>
    <w:rsid w:val="007C31C8"/>
    <w:rsid w:val="007C4282"/>
    <w:rsid w:val="007C4764"/>
    <w:rsid w:val="007C517C"/>
    <w:rsid w:val="007C673E"/>
    <w:rsid w:val="007C6FDE"/>
    <w:rsid w:val="007C7347"/>
    <w:rsid w:val="007C77B4"/>
    <w:rsid w:val="007C7F3E"/>
    <w:rsid w:val="007D0045"/>
    <w:rsid w:val="007D0744"/>
    <w:rsid w:val="007D0A95"/>
    <w:rsid w:val="007D0D2E"/>
    <w:rsid w:val="007D0DFC"/>
    <w:rsid w:val="007D1BD6"/>
    <w:rsid w:val="007D1D50"/>
    <w:rsid w:val="007D219E"/>
    <w:rsid w:val="007D2563"/>
    <w:rsid w:val="007D2959"/>
    <w:rsid w:val="007D2BA3"/>
    <w:rsid w:val="007D398B"/>
    <w:rsid w:val="007D3AF8"/>
    <w:rsid w:val="007D456A"/>
    <w:rsid w:val="007D4C3B"/>
    <w:rsid w:val="007D4CE9"/>
    <w:rsid w:val="007D59C5"/>
    <w:rsid w:val="007D6089"/>
    <w:rsid w:val="007D71A4"/>
    <w:rsid w:val="007D7C47"/>
    <w:rsid w:val="007D7E0E"/>
    <w:rsid w:val="007E0430"/>
    <w:rsid w:val="007E0B63"/>
    <w:rsid w:val="007E1136"/>
    <w:rsid w:val="007E1491"/>
    <w:rsid w:val="007E200B"/>
    <w:rsid w:val="007E27C6"/>
    <w:rsid w:val="007E28C4"/>
    <w:rsid w:val="007E2B0D"/>
    <w:rsid w:val="007E2FC3"/>
    <w:rsid w:val="007E34C4"/>
    <w:rsid w:val="007E408C"/>
    <w:rsid w:val="007E40CB"/>
    <w:rsid w:val="007E4650"/>
    <w:rsid w:val="007E4DF7"/>
    <w:rsid w:val="007E57A1"/>
    <w:rsid w:val="007E666B"/>
    <w:rsid w:val="007E684F"/>
    <w:rsid w:val="007E6B70"/>
    <w:rsid w:val="007E6B9D"/>
    <w:rsid w:val="007E73EF"/>
    <w:rsid w:val="007F04F7"/>
    <w:rsid w:val="007F13E3"/>
    <w:rsid w:val="007F21C6"/>
    <w:rsid w:val="007F295D"/>
    <w:rsid w:val="007F29CA"/>
    <w:rsid w:val="007F2F56"/>
    <w:rsid w:val="007F3043"/>
    <w:rsid w:val="007F35F1"/>
    <w:rsid w:val="007F3F1C"/>
    <w:rsid w:val="007F41F2"/>
    <w:rsid w:val="007F4E94"/>
    <w:rsid w:val="007F586F"/>
    <w:rsid w:val="007F5C9D"/>
    <w:rsid w:val="007F5EF9"/>
    <w:rsid w:val="007F61C6"/>
    <w:rsid w:val="007F64E0"/>
    <w:rsid w:val="007F672A"/>
    <w:rsid w:val="007F69E9"/>
    <w:rsid w:val="007F7388"/>
    <w:rsid w:val="007F7609"/>
    <w:rsid w:val="007F7D30"/>
    <w:rsid w:val="00800626"/>
    <w:rsid w:val="008007D3"/>
    <w:rsid w:val="00800B7B"/>
    <w:rsid w:val="00800CE8"/>
    <w:rsid w:val="00801AD0"/>
    <w:rsid w:val="00802473"/>
    <w:rsid w:val="008026D2"/>
    <w:rsid w:val="00804CCF"/>
    <w:rsid w:val="00804E59"/>
    <w:rsid w:val="00805A80"/>
    <w:rsid w:val="00805BAF"/>
    <w:rsid w:val="00806777"/>
    <w:rsid w:val="00806821"/>
    <w:rsid w:val="00806882"/>
    <w:rsid w:val="0080701F"/>
    <w:rsid w:val="00807A0E"/>
    <w:rsid w:val="0081027B"/>
    <w:rsid w:val="008105CA"/>
    <w:rsid w:val="00810C04"/>
    <w:rsid w:val="008114A9"/>
    <w:rsid w:val="008119EE"/>
    <w:rsid w:val="00811ECE"/>
    <w:rsid w:val="00811F88"/>
    <w:rsid w:val="00812501"/>
    <w:rsid w:val="00812814"/>
    <w:rsid w:val="0081334C"/>
    <w:rsid w:val="00814B2F"/>
    <w:rsid w:val="00814F6F"/>
    <w:rsid w:val="00815281"/>
    <w:rsid w:val="008159DF"/>
    <w:rsid w:val="00815FB4"/>
    <w:rsid w:val="008165E7"/>
    <w:rsid w:val="00816A60"/>
    <w:rsid w:val="00817A4D"/>
    <w:rsid w:val="0082049F"/>
    <w:rsid w:val="008213AA"/>
    <w:rsid w:val="00821923"/>
    <w:rsid w:val="008219E6"/>
    <w:rsid w:val="0082221B"/>
    <w:rsid w:val="00822FD7"/>
    <w:rsid w:val="008230E2"/>
    <w:rsid w:val="00823660"/>
    <w:rsid w:val="00823A37"/>
    <w:rsid w:val="00823BEE"/>
    <w:rsid w:val="00824793"/>
    <w:rsid w:val="00825C0C"/>
    <w:rsid w:val="00825C2D"/>
    <w:rsid w:val="008273CD"/>
    <w:rsid w:val="0082787B"/>
    <w:rsid w:val="00827B04"/>
    <w:rsid w:val="00827E26"/>
    <w:rsid w:val="0083060B"/>
    <w:rsid w:val="00830A27"/>
    <w:rsid w:val="00830BEA"/>
    <w:rsid w:val="00831537"/>
    <w:rsid w:val="00831C23"/>
    <w:rsid w:val="00832052"/>
    <w:rsid w:val="008326E5"/>
    <w:rsid w:val="00833B6D"/>
    <w:rsid w:val="00833F71"/>
    <w:rsid w:val="00833F79"/>
    <w:rsid w:val="008341AB"/>
    <w:rsid w:val="00834401"/>
    <w:rsid w:val="00834DE6"/>
    <w:rsid w:val="008350F2"/>
    <w:rsid w:val="0083539E"/>
    <w:rsid w:val="00836001"/>
    <w:rsid w:val="00836377"/>
    <w:rsid w:val="008373C5"/>
    <w:rsid w:val="00837A2C"/>
    <w:rsid w:val="00837E9E"/>
    <w:rsid w:val="008408FC"/>
    <w:rsid w:val="00840EE2"/>
    <w:rsid w:val="00841707"/>
    <w:rsid w:val="00841CF8"/>
    <w:rsid w:val="00842CBF"/>
    <w:rsid w:val="00842CFE"/>
    <w:rsid w:val="00842DCB"/>
    <w:rsid w:val="008433EE"/>
    <w:rsid w:val="00843A69"/>
    <w:rsid w:val="00844076"/>
    <w:rsid w:val="0084448F"/>
    <w:rsid w:val="0084488B"/>
    <w:rsid w:val="00844E18"/>
    <w:rsid w:val="00846834"/>
    <w:rsid w:val="008469EA"/>
    <w:rsid w:val="00846CD0"/>
    <w:rsid w:val="00846E99"/>
    <w:rsid w:val="008471F0"/>
    <w:rsid w:val="008474F4"/>
    <w:rsid w:val="0084783B"/>
    <w:rsid w:val="00850914"/>
    <w:rsid w:val="00850BD4"/>
    <w:rsid w:val="00850E2E"/>
    <w:rsid w:val="00851719"/>
    <w:rsid w:val="008518D3"/>
    <w:rsid w:val="00852423"/>
    <w:rsid w:val="008525F0"/>
    <w:rsid w:val="0085277B"/>
    <w:rsid w:val="008528EA"/>
    <w:rsid w:val="00853D24"/>
    <w:rsid w:val="00853EB0"/>
    <w:rsid w:val="00854183"/>
    <w:rsid w:val="008547CE"/>
    <w:rsid w:val="0085485A"/>
    <w:rsid w:val="0085505F"/>
    <w:rsid w:val="0085586E"/>
    <w:rsid w:val="0085623D"/>
    <w:rsid w:val="008565B4"/>
    <w:rsid w:val="00856A26"/>
    <w:rsid w:val="008577AD"/>
    <w:rsid w:val="00857AAA"/>
    <w:rsid w:val="00857F46"/>
    <w:rsid w:val="00860AC0"/>
    <w:rsid w:val="00860AD6"/>
    <w:rsid w:val="00861A7D"/>
    <w:rsid w:val="00861C7A"/>
    <w:rsid w:val="00862145"/>
    <w:rsid w:val="00862C85"/>
    <w:rsid w:val="00862EC1"/>
    <w:rsid w:val="00863979"/>
    <w:rsid w:val="00864326"/>
    <w:rsid w:val="008647FE"/>
    <w:rsid w:val="00866DD8"/>
    <w:rsid w:val="00867893"/>
    <w:rsid w:val="008678B8"/>
    <w:rsid w:val="00867E5F"/>
    <w:rsid w:val="00870DA4"/>
    <w:rsid w:val="00871209"/>
    <w:rsid w:val="008717D4"/>
    <w:rsid w:val="008719B1"/>
    <w:rsid w:val="008720C1"/>
    <w:rsid w:val="00872A80"/>
    <w:rsid w:val="00873002"/>
    <w:rsid w:val="00874045"/>
    <w:rsid w:val="0087415E"/>
    <w:rsid w:val="008742A2"/>
    <w:rsid w:val="00874440"/>
    <w:rsid w:val="00874573"/>
    <w:rsid w:val="00874F4D"/>
    <w:rsid w:val="00876264"/>
    <w:rsid w:val="008767DD"/>
    <w:rsid w:val="00877339"/>
    <w:rsid w:val="0088004A"/>
    <w:rsid w:val="00880E5A"/>
    <w:rsid w:val="00882026"/>
    <w:rsid w:val="00882823"/>
    <w:rsid w:val="00882CC9"/>
    <w:rsid w:val="00883C75"/>
    <w:rsid w:val="00883E1A"/>
    <w:rsid w:val="00884085"/>
    <w:rsid w:val="008842F3"/>
    <w:rsid w:val="00884FCA"/>
    <w:rsid w:val="0088507E"/>
    <w:rsid w:val="008851E0"/>
    <w:rsid w:val="00885614"/>
    <w:rsid w:val="0088574B"/>
    <w:rsid w:val="00885B32"/>
    <w:rsid w:val="00886168"/>
    <w:rsid w:val="00886507"/>
    <w:rsid w:val="00886B29"/>
    <w:rsid w:val="00887711"/>
    <w:rsid w:val="008907A2"/>
    <w:rsid w:val="00890E76"/>
    <w:rsid w:val="00890EA2"/>
    <w:rsid w:val="00891209"/>
    <w:rsid w:val="0089132F"/>
    <w:rsid w:val="00891B52"/>
    <w:rsid w:val="00891DA6"/>
    <w:rsid w:val="00892876"/>
    <w:rsid w:val="00893215"/>
    <w:rsid w:val="00893BA3"/>
    <w:rsid w:val="00894540"/>
    <w:rsid w:val="00894816"/>
    <w:rsid w:val="00894E82"/>
    <w:rsid w:val="00895854"/>
    <w:rsid w:val="00895945"/>
    <w:rsid w:val="00896BE1"/>
    <w:rsid w:val="00896C4D"/>
    <w:rsid w:val="0089705D"/>
    <w:rsid w:val="008974AE"/>
    <w:rsid w:val="008977C4"/>
    <w:rsid w:val="0089793B"/>
    <w:rsid w:val="00897BBB"/>
    <w:rsid w:val="00897E6F"/>
    <w:rsid w:val="008A05F3"/>
    <w:rsid w:val="008A0753"/>
    <w:rsid w:val="008A0758"/>
    <w:rsid w:val="008A0E6C"/>
    <w:rsid w:val="008A10FA"/>
    <w:rsid w:val="008A1326"/>
    <w:rsid w:val="008A1A0D"/>
    <w:rsid w:val="008A1EFF"/>
    <w:rsid w:val="008A2539"/>
    <w:rsid w:val="008A2E5C"/>
    <w:rsid w:val="008A3783"/>
    <w:rsid w:val="008A38EE"/>
    <w:rsid w:val="008A3CF2"/>
    <w:rsid w:val="008A44A3"/>
    <w:rsid w:val="008A44D3"/>
    <w:rsid w:val="008A4DE2"/>
    <w:rsid w:val="008A4E09"/>
    <w:rsid w:val="008A6731"/>
    <w:rsid w:val="008A7CE0"/>
    <w:rsid w:val="008B00E8"/>
    <w:rsid w:val="008B2E69"/>
    <w:rsid w:val="008B3384"/>
    <w:rsid w:val="008B3908"/>
    <w:rsid w:val="008B3C88"/>
    <w:rsid w:val="008B480E"/>
    <w:rsid w:val="008B4AFF"/>
    <w:rsid w:val="008B4D13"/>
    <w:rsid w:val="008B615D"/>
    <w:rsid w:val="008B6480"/>
    <w:rsid w:val="008B78C0"/>
    <w:rsid w:val="008B7980"/>
    <w:rsid w:val="008C03DE"/>
    <w:rsid w:val="008C1490"/>
    <w:rsid w:val="008C19A4"/>
    <w:rsid w:val="008C1E25"/>
    <w:rsid w:val="008C2A33"/>
    <w:rsid w:val="008C2A57"/>
    <w:rsid w:val="008C32BA"/>
    <w:rsid w:val="008C3379"/>
    <w:rsid w:val="008C40A8"/>
    <w:rsid w:val="008C44BE"/>
    <w:rsid w:val="008C4F38"/>
    <w:rsid w:val="008C5076"/>
    <w:rsid w:val="008C5C6D"/>
    <w:rsid w:val="008C5D5B"/>
    <w:rsid w:val="008C5F28"/>
    <w:rsid w:val="008C666A"/>
    <w:rsid w:val="008C6780"/>
    <w:rsid w:val="008C706C"/>
    <w:rsid w:val="008C745E"/>
    <w:rsid w:val="008D0538"/>
    <w:rsid w:val="008D0614"/>
    <w:rsid w:val="008D0C0B"/>
    <w:rsid w:val="008D0C95"/>
    <w:rsid w:val="008D0E2B"/>
    <w:rsid w:val="008D1B9F"/>
    <w:rsid w:val="008D2402"/>
    <w:rsid w:val="008D3305"/>
    <w:rsid w:val="008D3FF6"/>
    <w:rsid w:val="008D465A"/>
    <w:rsid w:val="008D4A10"/>
    <w:rsid w:val="008D4A8E"/>
    <w:rsid w:val="008D5A2F"/>
    <w:rsid w:val="008D5EF1"/>
    <w:rsid w:val="008D604C"/>
    <w:rsid w:val="008D61CF"/>
    <w:rsid w:val="008D673D"/>
    <w:rsid w:val="008D6911"/>
    <w:rsid w:val="008D69CD"/>
    <w:rsid w:val="008D6C2A"/>
    <w:rsid w:val="008D6DB6"/>
    <w:rsid w:val="008E0116"/>
    <w:rsid w:val="008E1A9F"/>
    <w:rsid w:val="008E1C60"/>
    <w:rsid w:val="008E217F"/>
    <w:rsid w:val="008E2214"/>
    <w:rsid w:val="008E2AB6"/>
    <w:rsid w:val="008E2F6B"/>
    <w:rsid w:val="008E33A7"/>
    <w:rsid w:val="008E3655"/>
    <w:rsid w:val="008E4370"/>
    <w:rsid w:val="008E4D68"/>
    <w:rsid w:val="008E4ECD"/>
    <w:rsid w:val="008E5AA6"/>
    <w:rsid w:val="008E625C"/>
    <w:rsid w:val="008E65F3"/>
    <w:rsid w:val="008E6C5A"/>
    <w:rsid w:val="008E712A"/>
    <w:rsid w:val="008E71B6"/>
    <w:rsid w:val="008E7A63"/>
    <w:rsid w:val="008E7AEA"/>
    <w:rsid w:val="008E7C2C"/>
    <w:rsid w:val="008F02E5"/>
    <w:rsid w:val="008F03B9"/>
    <w:rsid w:val="008F065B"/>
    <w:rsid w:val="008F0F3C"/>
    <w:rsid w:val="008F0F85"/>
    <w:rsid w:val="008F1966"/>
    <w:rsid w:val="008F1D8C"/>
    <w:rsid w:val="008F1DF6"/>
    <w:rsid w:val="008F20F9"/>
    <w:rsid w:val="008F344D"/>
    <w:rsid w:val="008F4232"/>
    <w:rsid w:val="008F48B1"/>
    <w:rsid w:val="008F4F2C"/>
    <w:rsid w:val="008F54CA"/>
    <w:rsid w:val="008F56B1"/>
    <w:rsid w:val="008F5A19"/>
    <w:rsid w:val="008F5A27"/>
    <w:rsid w:val="008F5FB4"/>
    <w:rsid w:val="008F70C2"/>
    <w:rsid w:val="008F70D2"/>
    <w:rsid w:val="008F716A"/>
    <w:rsid w:val="008F716E"/>
    <w:rsid w:val="008F7786"/>
    <w:rsid w:val="008F790F"/>
    <w:rsid w:val="008F7BD1"/>
    <w:rsid w:val="00900152"/>
    <w:rsid w:val="00900834"/>
    <w:rsid w:val="00900D4A"/>
    <w:rsid w:val="00900F7F"/>
    <w:rsid w:val="00900FBD"/>
    <w:rsid w:val="009010FA"/>
    <w:rsid w:val="00902EFB"/>
    <w:rsid w:val="00904882"/>
    <w:rsid w:val="0090514B"/>
    <w:rsid w:val="00905455"/>
    <w:rsid w:val="00905BA6"/>
    <w:rsid w:val="009063E6"/>
    <w:rsid w:val="00906AED"/>
    <w:rsid w:val="00910018"/>
    <w:rsid w:val="00911F0B"/>
    <w:rsid w:val="00912686"/>
    <w:rsid w:val="009147DD"/>
    <w:rsid w:val="009148D3"/>
    <w:rsid w:val="00914C46"/>
    <w:rsid w:val="00915AA7"/>
    <w:rsid w:val="009161A8"/>
    <w:rsid w:val="0091621F"/>
    <w:rsid w:val="00916305"/>
    <w:rsid w:val="0091668A"/>
    <w:rsid w:val="00916CE8"/>
    <w:rsid w:val="00916DEA"/>
    <w:rsid w:val="009200FA"/>
    <w:rsid w:val="009201FE"/>
    <w:rsid w:val="009206C4"/>
    <w:rsid w:val="00920890"/>
    <w:rsid w:val="00920FBF"/>
    <w:rsid w:val="009219A8"/>
    <w:rsid w:val="00921D5E"/>
    <w:rsid w:val="00922064"/>
    <w:rsid w:val="00922229"/>
    <w:rsid w:val="00922886"/>
    <w:rsid w:val="009229EB"/>
    <w:rsid w:val="00922A12"/>
    <w:rsid w:val="009231BF"/>
    <w:rsid w:val="00923EFB"/>
    <w:rsid w:val="00924E06"/>
    <w:rsid w:val="00925F06"/>
    <w:rsid w:val="00926078"/>
    <w:rsid w:val="0092660C"/>
    <w:rsid w:val="00926A2C"/>
    <w:rsid w:val="00926D37"/>
    <w:rsid w:val="00926F92"/>
    <w:rsid w:val="00926FB6"/>
    <w:rsid w:val="0092700E"/>
    <w:rsid w:val="00927C40"/>
    <w:rsid w:val="00927C8E"/>
    <w:rsid w:val="00927F07"/>
    <w:rsid w:val="0093092D"/>
    <w:rsid w:val="00930BDD"/>
    <w:rsid w:val="00930C32"/>
    <w:rsid w:val="00930CCF"/>
    <w:rsid w:val="00930EA3"/>
    <w:rsid w:val="00931A3E"/>
    <w:rsid w:val="00932BF2"/>
    <w:rsid w:val="0093326A"/>
    <w:rsid w:val="009334DE"/>
    <w:rsid w:val="00933B6C"/>
    <w:rsid w:val="009342FB"/>
    <w:rsid w:val="009343BE"/>
    <w:rsid w:val="00934AAB"/>
    <w:rsid w:val="00934F52"/>
    <w:rsid w:val="009353AD"/>
    <w:rsid w:val="0093588E"/>
    <w:rsid w:val="009358E9"/>
    <w:rsid w:val="00935F15"/>
    <w:rsid w:val="00936437"/>
    <w:rsid w:val="00937AA4"/>
    <w:rsid w:val="00937F57"/>
    <w:rsid w:val="00940C96"/>
    <w:rsid w:val="00941046"/>
    <w:rsid w:val="00941243"/>
    <w:rsid w:val="00941D79"/>
    <w:rsid w:val="00942671"/>
    <w:rsid w:val="00942AAC"/>
    <w:rsid w:val="00943AF1"/>
    <w:rsid w:val="00943FBA"/>
    <w:rsid w:val="0094443D"/>
    <w:rsid w:val="009445B8"/>
    <w:rsid w:val="009451A9"/>
    <w:rsid w:val="00945423"/>
    <w:rsid w:val="00945757"/>
    <w:rsid w:val="00945DAB"/>
    <w:rsid w:val="00946C09"/>
    <w:rsid w:val="00946F59"/>
    <w:rsid w:val="00947200"/>
    <w:rsid w:val="00947761"/>
    <w:rsid w:val="00950447"/>
    <w:rsid w:val="00950B3A"/>
    <w:rsid w:val="0095165C"/>
    <w:rsid w:val="00951D19"/>
    <w:rsid w:val="00951ED8"/>
    <w:rsid w:val="0095368A"/>
    <w:rsid w:val="0095420D"/>
    <w:rsid w:val="00954AD6"/>
    <w:rsid w:val="00954D98"/>
    <w:rsid w:val="00954E7D"/>
    <w:rsid w:val="00954F02"/>
    <w:rsid w:val="00955028"/>
    <w:rsid w:val="009561C2"/>
    <w:rsid w:val="00956394"/>
    <w:rsid w:val="009569C9"/>
    <w:rsid w:val="00956C8C"/>
    <w:rsid w:val="0095797A"/>
    <w:rsid w:val="00957D16"/>
    <w:rsid w:val="00957E50"/>
    <w:rsid w:val="00960020"/>
    <w:rsid w:val="00960287"/>
    <w:rsid w:val="00960D57"/>
    <w:rsid w:val="00960D8F"/>
    <w:rsid w:val="00960F63"/>
    <w:rsid w:val="009612CB"/>
    <w:rsid w:val="0096158E"/>
    <w:rsid w:val="009616BF"/>
    <w:rsid w:val="0096173A"/>
    <w:rsid w:val="00961A2C"/>
    <w:rsid w:val="00962A24"/>
    <w:rsid w:val="00962B26"/>
    <w:rsid w:val="00962C42"/>
    <w:rsid w:val="00962D4E"/>
    <w:rsid w:val="00964066"/>
    <w:rsid w:val="00965D8B"/>
    <w:rsid w:val="00966261"/>
    <w:rsid w:val="00967620"/>
    <w:rsid w:val="00967D15"/>
    <w:rsid w:val="009702CF"/>
    <w:rsid w:val="00970826"/>
    <w:rsid w:val="00970EFA"/>
    <w:rsid w:val="00971A4C"/>
    <w:rsid w:val="00971CAF"/>
    <w:rsid w:val="00972361"/>
    <w:rsid w:val="00972B2A"/>
    <w:rsid w:val="00973542"/>
    <w:rsid w:val="00973A1E"/>
    <w:rsid w:val="00973B05"/>
    <w:rsid w:val="00973C75"/>
    <w:rsid w:val="00973F5B"/>
    <w:rsid w:val="00974494"/>
    <w:rsid w:val="009747B2"/>
    <w:rsid w:val="009750FB"/>
    <w:rsid w:val="00975E1D"/>
    <w:rsid w:val="00975FA4"/>
    <w:rsid w:val="00976EB8"/>
    <w:rsid w:val="009771A3"/>
    <w:rsid w:val="009801C8"/>
    <w:rsid w:val="00980EB0"/>
    <w:rsid w:val="009816EA"/>
    <w:rsid w:val="009817C4"/>
    <w:rsid w:val="00981948"/>
    <w:rsid w:val="00983876"/>
    <w:rsid w:val="00983A1E"/>
    <w:rsid w:val="00983BC1"/>
    <w:rsid w:val="00983FE6"/>
    <w:rsid w:val="009843B2"/>
    <w:rsid w:val="00984A1F"/>
    <w:rsid w:val="00985304"/>
    <w:rsid w:val="009865B3"/>
    <w:rsid w:val="00986822"/>
    <w:rsid w:val="00987076"/>
    <w:rsid w:val="00987130"/>
    <w:rsid w:val="009871AB"/>
    <w:rsid w:val="0098740D"/>
    <w:rsid w:val="009875BB"/>
    <w:rsid w:val="00987C68"/>
    <w:rsid w:val="00987D99"/>
    <w:rsid w:val="00987F29"/>
    <w:rsid w:val="009901B1"/>
    <w:rsid w:val="009911B2"/>
    <w:rsid w:val="009916B5"/>
    <w:rsid w:val="009916DB"/>
    <w:rsid w:val="00991730"/>
    <w:rsid w:val="00991B47"/>
    <w:rsid w:val="009920CD"/>
    <w:rsid w:val="009924E9"/>
    <w:rsid w:val="00993133"/>
    <w:rsid w:val="0099318B"/>
    <w:rsid w:val="009932D8"/>
    <w:rsid w:val="00993601"/>
    <w:rsid w:val="009936B1"/>
    <w:rsid w:val="00993EEA"/>
    <w:rsid w:val="00994329"/>
    <w:rsid w:val="009943F1"/>
    <w:rsid w:val="0099521C"/>
    <w:rsid w:val="00995223"/>
    <w:rsid w:val="00995333"/>
    <w:rsid w:val="009959E0"/>
    <w:rsid w:val="00996B00"/>
    <w:rsid w:val="00996C85"/>
    <w:rsid w:val="009A00D7"/>
    <w:rsid w:val="009A0361"/>
    <w:rsid w:val="009A039C"/>
    <w:rsid w:val="009A265F"/>
    <w:rsid w:val="009A29C5"/>
    <w:rsid w:val="009A34B2"/>
    <w:rsid w:val="009A36A5"/>
    <w:rsid w:val="009A36E8"/>
    <w:rsid w:val="009A3714"/>
    <w:rsid w:val="009A38C7"/>
    <w:rsid w:val="009A3C57"/>
    <w:rsid w:val="009A3CEB"/>
    <w:rsid w:val="009A4C79"/>
    <w:rsid w:val="009A4EF3"/>
    <w:rsid w:val="009A638D"/>
    <w:rsid w:val="009A63D5"/>
    <w:rsid w:val="009A7E96"/>
    <w:rsid w:val="009B0221"/>
    <w:rsid w:val="009B038E"/>
    <w:rsid w:val="009B0972"/>
    <w:rsid w:val="009B0A37"/>
    <w:rsid w:val="009B1144"/>
    <w:rsid w:val="009B181C"/>
    <w:rsid w:val="009B2979"/>
    <w:rsid w:val="009B2E79"/>
    <w:rsid w:val="009B3929"/>
    <w:rsid w:val="009B472E"/>
    <w:rsid w:val="009B4E2D"/>
    <w:rsid w:val="009B5057"/>
    <w:rsid w:val="009B5116"/>
    <w:rsid w:val="009B54D6"/>
    <w:rsid w:val="009B6BA8"/>
    <w:rsid w:val="009B6CC3"/>
    <w:rsid w:val="009B70DF"/>
    <w:rsid w:val="009B73D5"/>
    <w:rsid w:val="009B79AF"/>
    <w:rsid w:val="009B7C1E"/>
    <w:rsid w:val="009B7CC5"/>
    <w:rsid w:val="009C09A7"/>
    <w:rsid w:val="009C0A0A"/>
    <w:rsid w:val="009C0A64"/>
    <w:rsid w:val="009C0B71"/>
    <w:rsid w:val="009C13CE"/>
    <w:rsid w:val="009C1B87"/>
    <w:rsid w:val="009C2180"/>
    <w:rsid w:val="009C24DF"/>
    <w:rsid w:val="009C2656"/>
    <w:rsid w:val="009C3F8A"/>
    <w:rsid w:val="009C42CF"/>
    <w:rsid w:val="009C4D73"/>
    <w:rsid w:val="009C643C"/>
    <w:rsid w:val="009C64CD"/>
    <w:rsid w:val="009C6866"/>
    <w:rsid w:val="009C6D59"/>
    <w:rsid w:val="009C7746"/>
    <w:rsid w:val="009C7860"/>
    <w:rsid w:val="009D0B44"/>
    <w:rsid w:val="009D0B92"/>
    <w:rsid w:val="009D0E17"/>
    <w:rsid w:val="009D102F"/>
    <w:rsid w:val="009D1351"/>
    <w:rsid w:val="009D1390"/>
    <w:rsid w:val="009D25A6"/>
    <w:rsid w:val="009D2DC7"/>
    <w:rsid w:val="009D3965"/>
    <w:rsid w:val="009D3AA1"/>
    <w:rsid w:val="009D3AF4"/>
    <w:rsid w:val="009D3BE6"/>
    <w:rsid w:val="009D3BF0"/>
    <w:rsid w:val="009D4456"/>
    <w:rsid w:val="009D4837"/>
    <w:rsid w:val="009D5772"/>
    <w:rsid w:val="009D590D"/>
    <w:rsid w:val="009D5F25"/>
    <w:rsid w:val="009D61ED"/>
    <w:rsid w:val="009D6EED"/>
    <w:rsid w:val="009D7106"/>
    <w:rsid w:val="009D7805"/>
    <w:rsid w:val="009D7EDC"/>
    <w:rsid w:val="009E08ED"/>
    <w:rsid w:val="009E0FB6"/>
    <w:rsid w:val="009E12CA"/>
    <w:rsid w:val="009E18A4"/>
    <w:rsid w:val="009E18A8"/>
    <w:rsid w:val="009E18CA"/>
    <w:rsid w:val="009E1972"/>
    <w:rsid w:val="009E1ECA"/>
    <w:rsid w:val="009E24F2"/>
    <w:rsid w:val="009E3E35"/>
    <w:rsid w:val="009E40CF"/>
    <w:rsid w:val="009E413E"/>
    <w:rsid w:val="009E41F1"/>
    <w:rsid w:val="009E4BDE"/>
    <w:rsid w:val="009E4C9A"/>
    <w:rsid w:val="009E5C86"/>
    <w:rsid w:val="009E64D3"/>
    <w:rsid w:val="009E650F"/>
    <w:rsid w:val="009E7B43"/>
    <w:rsid w:val="009F0929"/>
    <w:rsid w:val="009F0B3F"/>
    <w:rsid w:val="009F0CE0"/>
    <w:rsid w:val="009F1291"/>
    <w:rsid w:val="009F1911"/>
    <w:rsid w:val="009F1923"/>
    <w:rsid w:val="009F1DD9"/>
    <w:rsid w:val="009F2342"/>
    <w:rsid w:val="009F2394"/>
    <w:rsid w:val="009F2399"/>
    <w:rsid w:val="009F267B"/>
    <w:rsid w:val="009F2C64"/>
    <w:rsid w:val="009F2D09"/>
    <w:rsid w:val="009F2E74"/>
    <w:rsid w:val="009F2FA6"/>
    <w:rsid w:val="009F312F"/>
    <w:rsid w:val="009F3203"/>
    <w:rsid w:val="009F3221"/>
    <w:rsid w:val="009F3519"/>
    <w:rsid w:val="009F4533"/>
    <w:rsid w:val="009F4BE8"/>
    <w:rsid w:val="009F4FF2"/>
    <w:rsid w:val="009F5224"/>
    <w:rsid w:val="009F65E3"/>
    <w:rsid w:val="009F6876"/>
    <w:rsid w:val="009F6BDB"/>
    <w:rsid w:val="009F6D12"/>
    <w:rsid w:val="009F6E60"/>
    <w:rsid w:val="009F708B"/>
    <w:rsid w:val="009F742D"/>
    <w:rsid w:val="009F7684"/>
    <w:rsid w:val="009F7CB7"/>
    <w:rsid w:val="009F7DE7"/>
    <w:rsid w:val="00A00598"/>
    <w:rsid w:val="00A0079E"/>
    <w:rsid w:val="00A00B5B"/>
    <w:rsid w:val="00A02A1C"/>
    <w:rsid w:val="00A03404"/>
    <w:rsid w:val="00A03A93"/>
    <w:rsid w:val="00A03CEC"/>
    <w:rsid w:val="00A0435A"/>
    <w:rsid w:val="00A04AF7"/>
    <w:rsid w:val="00A057CC"/>
    <w:rsid w:val="00A05863"/>
    <w:rsid w:val="00A063A3"/>
    <w:rsid w:val="00A06AA7"/>
    <w:rsid w:val="00A06B91"/>
    <w:rsid w:val="00A0737C"/>
    <w:rsid w:val="00A07B06"/>
    <w:rsid w:val="00A07C3D"/>
    <w:rsid w:val="00A1035E"/>
    <w:rsid w:val="00A10A2A"/>
    <w:rsid w:val="00A11178"/>
    <w:rsid w:val="00A11CD3"/>
    <w:rsid w:val="00A1228C"/>
    <w:rsid w:val="00A1288F"/>
    <w:rsid w:val="00A12D2F"/>
    <w:rsid w:val="00A132B4"/>
    <w:rsid w:val="00A1346B"/>
    <w:rsid w:val="00A13E17"/>
    <w:rsid w:val="00A13E63"/>
    <w:rsid w:val="00A1405A"/>
    <w:rsid w:val="00A14066"/>
    <w:rsid w:val="00A14197"/>
    <w:rsid w:val="00A148C4"/>
    <w:rsid w:val="00A15BF1"/>
    <w:rsid w:val="00A15FFD"/>
    <w:rsid w:val="00A16C23"/>
    <w:rsid w:val="00A17073"/>
    <w:rsid w:val="00A17091"/>
    <w:rsid w:val="00A17F0F"/>
    <w:rsid w:val="00A20282"/>
    <w:rsid w:val="00A20FA4"/>
    <w:rsid w:val="00A2104F"/>
    <w:rsid w:val="00A210AE"/>
    <w:rsid w:val="00A22B65"/>
    <w:rsid w:val="00A22C56"/>
    <w:rsid w:val="00A23427"/>
    <w:rsid w:val="00A237B2"/>
    <w:rsid w:val="00A2399A"/>
    <w:rsid w:val="00A23A40"/>
    <w:rsid w:val="00A23FEF"/>
    <w:rsid w:val="00A24476"/>
    <w:rsid w:val="00A24904"/>
    <w:rsid w:val="00A24AF9"/>
    <w:rsid w:val="00A24F61"/>
    <w:rsid w:val="00A255CF"/>
    <w:rsid w:val="00A259BB"/>
    <w:rsid w:val="00A259C4"/>
    <w:rsid w:val="00A25A62"/>
    <w:rsid w:val="00A265D7"/>
    <w:rsid w:val="00A2694B"/>
    <w:rsid w:val="00A2740F"/>
    <w:rsid w:val="00A27465"/>
    <w:rsid w:val="00A27523"/>
    <w:rsid w:val="00A27D10"/>
    <w:rsid w:val="00A27EEA"/>
    <w:rsid w:val="00A3070D"/>
    <w:rsid w:val="00A3077F"/>
    <w:rsid w:val="00A30EF7"/>
    <w:rsid w:val="00A31032"/>
    <w:rsid w:val="00A31643"/>
    <w:rsid w:val="00A31998"/>
    <w:rsid w:val="00A31A88"/>
    <w:rsid w:val="00A321D0"/>
    <w:rsid w:val="00A32450"/>
    <w:rsid w:val="00A33901"/>
    <w:rsid w:val="00A33D02"/>
    <w:rsid w:val="00A35228"/>
    <w:rsid w:val="00A35558"/>
    <w:rsid w:val="00A35857"/>
    <w:rsid w:val="00A35BA5"/>
    <w:rsid w:val="00A35E98"/>
    <w:rsid w:val="00A362ED"/>
    <w:rsid w:val="00A3653E"/>
    <w:rsid w:val="00A36787"/>
    <w:rsid w:val="00A3678C"/>
    <w:rsid w:val="00A37AEC"/>
    <w:rsid w:val="00A419FC"/>
    <w:rsid w:val="00A41F97"/>
    <w:rsid w:val="00A4278E"/>
    <w:rsid w:val="00A428E4"/>
    <w:rsid w:val="00A42C4E"/>
    <w:rsid w:val="00A42FA8"/>
    <w:rsid w:val="00A43377"/>
    <w:rsid w:val="00A43518"/>
    <w:rsid w:val="00A43C99"/>
    <w:rsid w:val="00A43F33"/>
    <w:rsid w:val="00A44764"/>
    <w:rsid w:val="00A447E5"/>
    <w:rsid w:val="00A44D76"/>
    <w:rsid w:val="00A4518C"/>
    <w:rsid w:val="00A4522D"/>
    <w:rsid w:val="00A45469"/>
    <w:rsid w:val="00A45EDD"/>
    <w:rsid w:val="00A47566"/>
    <w:rsid w:val="00A475C4"/>
    <w:rsid w:val="00A50D4F"/>
    <w:rsid w:val="00A512A8"/>
    <w:rsid w:val="00A51835"/>
    <w:rsid w:val="00A51A41"/>
    <w:rsid w:val="00A51EB3"/>
    <w:rsid w:val="00A51FD1"/>
    <w:rsid w:val="00A52DE7"/>
    <w:rsid w:val="00A52EEC"/>
    <w:rsid w:val="00A53CCE"/>
    <w:rsid w:val="00A540A6"/>
    <w:rsid w:val="00A541E2"/>
    <w:rsid w:val="00A5465D"/>
    <w:rsid w:val="00A547AF"/>
    <w:rsid w:val="00A54A0B"/>
    <w:rsid w:val="00A54A31"/>
    <w:rsid w:val="00A54CF9"/>
    <w:rsid w:val="00A54F7C"/>
    <w:rsid w:val="00A55043"/>
    <w:rsid w:val="00A5513C"/>
    <w:rsid w:val="00A55960"/>
    <w:rsid w:val="00A55B8D"/>
    <w:rsid w:val="00A561B4"/>
    <w:rsid w:val="00A56A9C"/>
    <w:rsid w:val="00A56AD9"/>
    <w:rsid w:val="00A56F33"/>
    <w:rsid w:val="00A573BE"/>
    <w:rsid w:val="00A57797"/>
    <w:rsid w:val="00A5792D"/>
    <w:rsid w:val="00A601C8"/>
    <w:rsid w:val="00A60953"/>
    <w:rsid w:val="00A60A8A"/>
    <w:rsid w:val="00A61866"/>
    <w:rsid w:val="00A618EA"/>
    <w:rsid w:val="00A618FC"/>
    <w:rsid w:val="00A6245D"/>
    <w:rsid w:val="00A62C3C"/>
    <w:rsid w:val="00A62D45"/>
    <w:rsid w:val="00A63319"/>
    <w:rsid w:val="00A63329"/>
    <w:rsid w:val="00A637A9"/>
    <w:rsid w:val="00A63952"/>
    <w:rsid w:val="00A63B9C"/>
    <w:rsid w:val="00A65D86"/>
    <w:rsid w:val="00A65F7D"/>
    <w:rsid w:val="00A6606E"/>
    <w:rsid w:val="00A66F67"/>
    <w:rsid w:val="00A66F92"/>
    <w:rsid w:val="00A67813"/>
    <w:rsid w:val="00A6791B"/>
    <w:rsid w:val="00A7018F"/>
    <w:rsid w:val="00A708BF"/>
    <w:rsid w:val="00A70DCC"/>
    <w:rsid w:val="00A720D4"/>
    <w:rsid w:val="00A7211A"/>
    <w:rsid w:val="00A72128"/>
    <w:rsid w:val="00A722AA"/>
    <w:rsid w:val="00A725BE"/>
    <w:rsid w:val="00A73090"/>
    <w:rsid w:val="00A739CF"/>
    <w:rsid w:val="00A73BCE"/>
    <w:rsid w:val="00A73D76"/>
    <w:rsid w:val="00A74782"/>
    <w:rsid w:val="00A7592C"/>
    <w:rsid w:val="00A76348"/>
    <w:rsid w:val="00A766C7"/>
    <w:rsid w:val="00A769A1"/>
    <w:rsid w:val="00A76EE5"/>
    <w:rsid w:val="00A77021"/>
    <w:rsid w:val="00A7738A"/>
    <w:rsid w:val="00A778EE"/>
    <w:rsid w:val="00A77BDA"/>
    <w:rsid w:val="00A77D51"/>
    <w:rsid w:val="00A80DA0"/>
    <w:rsid w:val="00A817CE"/>
    <w:rsid w:val="00A819B9"/>
    <w:rsid w:val="00A8210F"/>
    <w:rsid w:val="00A8312E"/>
    <w:rsid w:val="00A83AD8"/>
    <w:rsid w:val="00A83F75"/>
    <w:rsid w:val="00A83FBA"/>
    <w:rsid w:val="00A84948"/>
    <w:rsid w:val="00A849FA"/>
    <w:rsid w:val="00A84B2E"/>
    <w:rsid w:val="00A85411"/>
    <w:rsid w:val="00A85785"/>
    <w:rsid w:val="00A8649C"/>
    <w:rsid w:val="00A86585"/>
    <w:rsid w:val="00A86B8A"/>
    <w:rsid w:val="00A86E16"/>
    <w:rsid w:val="00A87286"/>
    <w:rsid w:val="00A87329"/>
    <w:rsid w:val="00A87749"/>
    <w:rsid w:val="00A87AAF"/>
    <w:rsid w:val="00A90DA7"/>
    <w:rsid w:val="00A91084"/>
    <w:rsid w:val="00A9118C"/>
    <w:rsid w:val="00A91260"/>
    <w:rsid w:val="00A92339"/>
    <w:rsid w:val="00A928B4"/>
    <w:rsid w:val="00A9303D"/>
    <w:rsid w:val="00A939DA"/>
    <w:rsid w:val="00A93D5D"/>
    <w:rsid w:val="00A93E2A"/>
    <w:rsid w:val="00A93EC2"/>
    <w:rsid w:val="00A94213"/>
    <w:rsid w:val="00A947AA"/>
    <w:rsid w:val="00A94983"/>
    <w:rsid w:val="00A94A37"/>
    <w:rsid w:val="00A955EC"/>
    <w:rsid w:val="00A95D44"/>
    <w:rsid w:val="00A95EB1"/>
    <w:rsid w:val="00A9670A"/>
    <w:rsid w:val="00A974B4"/>
    <w:rsid w:val="00AA06D1"/>
    <w:rsid w:val="00AA083E"/>
    <w:rsid w:val="00AA0F30"/>
    <w:rsid w:val="00AA0F49"/>
    <w:rsid w:val="00AA27CF"/>
    <w:rsid w:val="00AA2FF3"/>
    <w:rsid w:val="00AA3261"/>
    <w:rsid w:val="00AA44D9"/>
    <w:rsid w:val="00AA450D"/>
    <w:rsid w:val="00AA490F"/>
    <w:rsid w:val="00AA4A41"/>
    <w:rsid w:val="00AA5038"/>
    <w:rsid w:val="00AA5365"/>
    <w:rsid w:val="00AA6336"/>
    <w:rsid w:val="00AA64E3"/>
    <w:rsid w:val="00AA7056"/>
    <w:rsid w:val="00AB00D3"/>
    <w:rsid w:val="00AB0E32"/>
    <w:rsid w:val="00AB0E41"/>
    <w:rsid w:val="00AB0E8F"/>
    <w:rsid w:val="00AB12C1"/>
    <w:rsid w:val="00AB12DE"/>
    <w:rsid w:val="00AB15B5"/>
    <w:rsid w:val="00AB18CA"/>
    <w:rsid w:val="00AB1CF2"/>
    <w:rsid w:val="00AB1FE6"/>
    <w:rsid w:val="00AB3B4A"/>
    <w:rsid w:val="00AB3B94"/>
    <w:rsid w:val="00AB3D67"/>
    <w:rsid w:val="00AB3D87"/>
    <w:rsid w:val="00AB4131"/>
    <w:rsid w:val="00AB4650"/>
    <w:rsid w:val="00AB4666"/>
    <w:rsid w:val="00AB4CEF"/>
    <w:rsid w:val="00AB54C6"/>
    <w:rsid w:val="00AB579E"/>
    <w:rsid w:val="00AB6C6C"/>
    <w:rsid w:val="00AB6D19"/>
    <w:rsid w:val="00AB6E0D"/>
    <w:rsid w:val="00AB78D2"/>
    <w:rsid w:val="00AC0519"/>
    <w:rsid w:val="00AC17DC"/>
    <w:rsid w:val="00AC184E"/>
    <w:rsid w:val="00AC1B94"/>
    <w:rsid w:val="00AC1C9E"/>
    <w:rsid w:val="00AC1D96"/>
    <w:rsid w:val="00AC2389"/>
    <w:rsid w:val="00AC2518"/>
    <w:rsid w:val="00AC36C0"/>
    <w:rsid w:val="00AC6043"/>
    <w:rsid w:val="00AC640E"/>
    <w:rsid w:val="00AC71AD"/>
    <w:rsid w:val="00AC7340"/>
    <w:rsid w:val="00AD07CB"/>
    <w:rsid w:val="00AD1739"/>
    <w:rsid w:val="00AD173C"/>
    <w:rsid w:val="00AD1768"/>
    <w:rsid w:val="00AD237A"/>
    <w:rsid w:val="00AD2CEC"/>
    <w:rsid w:val="00AD2F09"/>
    <w:rsid w:val="00AD4682"/>
    <w:rsid w:val="00AD4894"/>
    <w:rsid w:val="00AD4A08"/>
    <w:rsid w:val="00AD4B68"/>
    <w:rsid w:val="00AD5307"/>
    <w:rsid w:val="00AD6107"/>
    <w:rsid w:val="00AD64CE"/>
    <w:rsid w:val="00AD6577"/>
    <w:rsid w:val="00AD6715"/>
    <w:rsid w:val="00AD719C"/>
    <w:rsid w:val="00AD7370"/>
    <w:rsid w:val="00AD7B0A"/>
    <w:rsid w:val="00AE093B"/>
    <w:rsid w:val="00AE1421"/>
    <w:rsid w:val="00AE17DF"/>
    <w:rsid w:val="00AE17E9"/>
    <w:rsid w:val="00AE1E12"/>
    <w:rsid w:val="00AE28E3"/>
    <w:rsid w:val="00AE2C07"/>
    <w:rsid w:val="00AE31CE"/>
    <w:rsid w:val="00AE3696"/>
    <w:rsid w:val="00AE3B96"/>
    <w:rsid w:val="00AE3EE6"/>
    <w:rsid w:val="00AE43A8"/>
    <w:rsid w:val="00AE4596"/>
    <w:rsid w:val="00AE47B9"/>
    <w:rsid w:val="00AE48D5"/>
    <w:rsid w:val="00AE49C5"/>
    <w:rsid w:val="00AE4E66"/>
    <w:rsid w:val="00AE5063"/>
    <w:rsid w:val="00AE57DA"/>
    <w:rsid w:val="00AE60FB"/>
    <w:rsid w:val="00AE6656"/>
    <w:rsid w:val="00AE74B8"/>
    <w:rsid w:val="00AE7E84"/>
    <w:rsid w:val="00AF1140"/>
    <w:rsid w:val="00AF1557"/>
    <w:rsid w:val="00AF1670"/>
    <w:rsid w:val="00AF1AFA"/>
    <w:rsid w:val="00AF1F9D"/>
    <w:rsid w:val="00AF2020"/>
    <w:rsid w:val="00AF25F3"/>
    <w:rsid w:val="00AF325C"/>
    <w:rsid w:val="00AF38D0"/>
    <w:rsid w:val="00AF464C"/>
    <w:rsid w:val="00AF522A"/>
    <w:rsid w:val="00AF5485"/>
    <w:rsid w:val="00AF5733"/>
    <w:rsid w:val="00AF5B01"/>
    <w:rsid w:val="00AF5CE3"/>
    <w:rsid w:val="00AF5E13"/>
    <w:rsid w:val="00AF6077"/>
    <w:rsid w:val="00AF6425"/>
    <w:rsid w:val="00AF6DF1"/>
    <w:rsid w:val="00AF7247"/>
    <w:rsid w:val="00B0065C"/>
    <w:rsid w:val="00B011E2"/>
    <w:rsid w:val="00B0175F"/>
    <w:rsid w:val="00B017C2"/>
    <w:rsid w:val="00B019DD"/>
    <w:rsid w:val="00B023AF"/>
    <w:rsid w:val="00B02E54"/>
    <w:rsid w:val="00B02F4B"/>
    <w:rsid w:val="00B03184"/>
    <w:rsid w:val="00B03C65"/>
    <w:rsid w:val="00B0454C"/>
    <w:rsid w:val="00B047E0"/>
    <w:rsid w:val="00B05006"/>
    <w:rsid w:val="00B050AE"/>
    <w:rsid w:val="00B05FA1"/>
    <w:rsid w:val="00B06BA4"/>
    <w:rsid w:val="00B07358"/>
    <w:rsid w:val="00B07868"/>
    <w:rsid w:val="00B079AC"/>
    <w:rsid w:val="00B07EF7"/>
    <w:rsid w:val="00B07F7C"/>
    <w:rsid w:val="00B11393"/>
    <w:rsid w:val="00B114BB"/>
    <w:rsid w:val="00B114FB"/>
    <w:rsid w:val="00B11C57"/>
    <w:rsid w:val="00B11F2C"/>
    <w:rsid w:val="00B12D68"/>
    <w:rsid w:val="00B13986"/>
    <w:rsid w:val="00B13A7D"/>
    <w:rsid w:val="00B13C06"/>
    <w:rsid w:val="00B13D7B"/>
    <w:rsid w:val="00B14A91"/>
    <w:rsid w:val="00B15E5E"/>
    <w:rsid w:val="00B16073"/>
    <w:rsid w:val="00B162D0"/>
    <w:rsid w:val="00B16AE5"/>
    <w:rsid w:val="00B16B14"/>
    <w:rsid w:val="00B175C3"/>
    <w:rsid w:val="00B17C9F"/>
    <w:rsid w:val="00B17ED8"/>
    <w:rsid w:val="00B2032B"/>
    <w:rsid w:val="00B20C5F"/>
    <w:rsid w:val="00B20F64"/>
    <w:rsid w:val="00B211AA"/>
    <w:rsid w:val="00B2237E"/>
    <w:rsid w:val="00B22F43"/>
    <w:rsid w:val="00B234FE"/>
    <w:rsid w:val="00B23E46"/>
    <w:rsid w:val="00B243D3"/>
    <w:rsid w:val="00B251F9"/>
    <w:rsid w:val="00B2582D"/>
    <w:rsid w:val="00B2620A"/>
    <w:rsid w:val="00B2667E"/>
    <w:rsid w:val="00B266D4"/>
    <w:rsid w:val="00B26843"/>
    <w:rsid w:val="00B2703D"/>
    <w:rsid w:val="00B27B9B"/>
    <w:rsid w:val="00B27B9F"/>
    <w:rsid w:val="00B30162"/>
    <w:rsid w:val="00B30B00"/>
    <w:rsid w:val="00B30B47"/>
    <w:rsid w:val="00B31905"/>
    <w:rsid w:val="00B33152"/>
    <w:rsid w:val="00B334B4"/>
    <w:rsid w:val="00B3357B"/>
    <w:rsid w:val="00B3373F"/>
    <w:rsid w:val="00B33B4A"/>
    <w:rsid w:val="00B342AC"/>
    <w:rsid w:val="00B343AC"/>
    <w:rsid w:val="00B34BED"/>
    <w:rsid w:val="00B34BF7"/>
    <w:rsid w:val="00B350B4"/>
    <w:rsid w:val="00B3531A"/>
    <w:rsid w:val="00B37862"/>
    <w:rsid w:val="00B37F38"/>
    <w:rsid w:val="00B40062"/>
    <w:rsid w:val="00B406A0"/>
    <w:rsid w:val="00B40EEE"/>
    <w:rsid w:val="00B411EB"/>
    <w:rsid w:val="00B41FBF"/>
    <w:rsid w:val="00B4283C"/>
    <w:rsid w:val="00B42F4F"/>
    <w:rsid w:val="00B43A06"/>
    <w:rsid w:val="00B44DBB"/>
    <w:rsid w:val="00B466D9"/>
    <w:rsid w:val="00B46751"/>
    <w:rsid w:val="00B46AB6"/>
    <w:rsid w:val="00B4769C"/>
    <w:rsid w:val="00B47994"/>
    <w:rsid w:val="00B47D24"/>
    <w:rsid w:val="00B50430"/>
    <w:rsid w:val="00B508AB"/>
    <w:rsid w:val="00B510B2"/>
    <w:rsid w:val="00B517D7"/>
    <w:rsid w:val="00B5189F"/>
    <w:rsid w:val="00B518FC"/>
    <w:rsid w:val="00B52141"/>
    <w:rsid w:val="00B52191"/>
    <w:rsid w:val="00B5242E"/>
    <w:rsid w:val="00B52E12"/>
    <w:rsid w:val="00B53842"/>
    <w:rsid w:val="00B54C26"/>
    <w:rsid w:val="00B54E2D"/>
    <w:rsid w:val="00B5551A"/>
    <w:rsid w:val="00B55A55"/>
    <w:rsid w:val="00B56157"/>
    <w:rsid w:val="00B5650E"/>
    <w:rsid w:val="00B56949"/>
    <w:rsid w:val="00B56BA5"/>
    <w:rsid w:val="00B57253"/>
    <w:rsid w:val="00B57989"/>
    <w:rsid w:val="00B57A44"/>
    <w:rsid w:val="00B57AAC"/>
    <w:rsid w:val="00B60040"/>
    <w:rsid w:val="00B604A2"/>
    <w:rsid w:val="00B6058F"/>
    <w:rsid w:val="00B60D64"/>
    <w:rsid w:val="00B6137B"/>
    <w:rsid w:val="00B6193D"/>
    <w:rsid w:val="00B6313D"/>
    <w:rsid w:val="00B632AE"/>
    <w:rsid w:val="00B63A1E"/>
    <w:rsid w:val="00B63B5E"/>
    <w:rsid w:val="00B64F3C"/>
    <w:rsid w:val="00B6507A"/>
    <w:rsid w:val="00B6523A"/>
    <w:rsid w:val="00B658F9"/>
    <w:rsid w:val="00B65C9E"/>
    <w:rsid w:val="00B66473"/>
    <w:rsid w:val="00B67982"/>
    <w:rsid w:val="00B67BB1"/>
    <w:rsid w:val="00B67F53"/>
    <w:rsid w:val="00B70190"/>
    <w:rsid w:val="00B7040E"/>
    <w:rsid w:val="00B7063A"/>
    <w:rsid w:val="00B707BA"/>
    <w:rsid w:val="00B70ECF"/>
    <w:rsid w:val="00B7164E"/>
    <w:rsid w:val="00B717FA"/>
    <w:rsid w:val="00B7195C"/>
    <w:rsid w:val="00B7256B"/>
    <w:rsid w:val="00B72A95"/>
    <w:rsid w:val="00B737DB"/>
    <w:rsid w:val="00B74477"/>
    <w:rsid w:val="00B74F85"/>
    <w:rsid w:val="00B755D1"/>
    <w:rsid w:val="00B7595E"/>
    <w:rsid w:val="00B766CA"/>
    <w:rsid w:val="00B77665"/>
    <w:rsid w:val="00B77BE1"/>
    <w:rsid w:val="00B8053C"/>
    <w:rsid w:val="00B80596"/>
    <w:rsid w:val="00B8093B"/>
    <w:rsid w:val="00B80F64"/>
    <w:rsid w:val="00B8112D"/>
    <w:rsid w:val="00B81158"/>
    <w:rsid w:val="00B818EB"/>
    <w:rsid w:val="00B82FFC"/>
    <w:rsid w:val="00B831AA"/>
    <w:rsid w:val="00B83393"/>
    <w:rsid w:val="00B83BAF"/>
    <w:rsid w:val="00B84083"/>
    <w:rsid w:val="00B8425E"/>
    <w:rsid w:val="00B846A3"/>
    <w:rsid w:val="00B84B39"/>
    <w:rsid w:val="00B84C21"/>
    <w:rsid w:val="00B863B7"/>
    <w:rsid w:val="00B863F6"/>
    <w:rsid w:val="00B8697F"/>
    <w:rsid w:val="00B86AFF"/>
    <w:rsid w:val="00B86E2E"/>
    <w:rsid w:val="00B873F9"/>
    <w:rsid w:val="00B87741"/>
    <w:rsid w:val="00B87CA5"/>
    <w:rsid w:val="00B90029"/>
    <w:rsid w:val="00B90424"/>
    <w:rsid w:val="00B90CE3"/>
    <w:rsid w:val="00B91332"/>
    <w:rsid w:val="00B921A9"/>
    <w:rsid w:val="00B9273A"/>
    <w:rsid w:val="00B930DC"/>
    <w:rsid w:val="00B9311F"/>
    <w:rsid w:val="00B93676"/>
    <w:rsid w:val="00B941C8"/>
    <w:rsid w:val="00B94240"/>
    <w:rsid w:val="00B947D8"/>
    <w:rsid w:val="00B95000"/>
    <w:rsid w:val="00B9540F"/>
    <w:rsid w:val="00B95549"/>
    <w:rsid w:val="00B95633"/>
    <w:rsid w:val="00B959C4"/>
    <w:rsid w:val="00B95A0C"/>
    <w:rsid w:val="00B96EEA"/>
    <w:rsid w:val="00B97B90"/>
    <w:rsid w:val="00BA00AA"/>
    <w:rsid w:val="00BA0811"/>
    <w:rsid w:val="00BA0A78"/>
    <w:rsid w:val="00BA0F55"/>
    <w:rsid w:val="00BA2D0B"/>
    <w:rsid w:val="00BA31C0"/>
    <w:rsid w:val="00BA3B80"/>
    <w:rsid w:val="00BA3BA0"/>
    <w:rsid w:val="00BA3FA4"/>
    <w:rsid w:val="00BA4A2D"/>
    <w:rsid w:val="00BA4CCD"/>
    <w:rsid w:val="00BA6D33"/>
    <w:rsid w:val="00BA74A8"/>
    <w:rsid w:val="00BA7834"/>
    <w:rsid w:val="00BA7FFA"/>
    <w:rsid w:val="00BB04E8"/>
    <w:rsid w:val="00BB0DF2"/>
    <w:rsid w:val="00BB1160"/>
    <w:rsid w:val="00BB1324"/>
    <w:rsid w:val="00BB1894"/>
    <w:rsid w:val="00BB1B1B"/>
    <w:rsid w:val="00BB2162"/>
    <w:rsid w:val="00BB2AAB"/>
    <w:rsid w:val="00BB2CF7"/>
    <w:rsid w:val="00BB342E"/>
    <w:rsid w:val="00BB386D"/>
    <w:rsid w:val="00BB395F"/>
    <w:rsid w:val="00BB3BA2"/>
    <w:rsid w:val="00BB489D"/>
    <w:rsid w:val="00BB4CA9"/>
    <w:rsid w:val="00BB5370"/>
    <w:rsid w:val="00BB58DF"/>
    <w:rsid w:val="00BB59F9"/>
    <w:rsid w:val="00BB7542"/>
    <w:rsid w:val="00BB7C22"/>
    <w:rsid w:val="00BC04DB"/>
    <w:rsid w:val="00BC0BA8"/>
    <w:rsid w:val="00BC0DBA"/>
    <w:rsid w:val="00BC1098"/>
    <w:rsid w:val="00BC1214"/>
    <w:rsid w:val="00BC1332"/>
    <w:rsid w:val="00BC168C"/>
    <w:rsid w:val="00BC1BC3"/>
    <w:rsid w:val="00BC21C4"/>
    <w:rsid w:val="00BC2969"/>
    <w:rsid w:val="00BC3C9A"/>
    <w:rsid w:val="00BC3D7F"/>
    <w:rsid w:val="00BC3E27"/>
    <w:rsid w:val="00BC429C"/>
    <w:rsid w:val="00BC4785"/>
    <w:rsid w:val="00BC5155"/>
    <w:rsid w:val="00BC55FF"/>
    <w:rsid w:val="00BC58BB"/>
    <w:rsid w:val="00BC5FD7"/>
    <w:rsid w:val="00BC68F0"/>
    <w:rsid w:val="00BC6EA2"/>
    <w:rsid w:val="00BC7A88"/>
    <w:rsid w:val="00BD0DD1"/>
    <w:rsid w:val="00BD0F93"/>
    <w:rsid w:val="00BD12F0"/>
    <w:rsid w:val="00BD20D1"/>
    <w:rsid w:val="00BD23D2"/>
    <w:rsid w:val="00BD2EC0"/>
    <w:rsid w:val="00BD31DE"/>
    <w:rsid w:val="00BD4453"/>
    <w:rsid w:val="00BD4B16"/>
    <w:rsid w:val="00BD5025"/>
    <w:rsid w:val="00BD5741"/>
    <w:rsid w:val="00BD671A"/>
    <w:rsid w:val="00BD6B07"/>
    <w:rsid w:val="00BD7270"/>
    <w:rsid w:val="00BD7663"/>
    <w:rsid w:val="00BD766B"/>
    <w:rsid w:val="00BD7E9B"/>
    <w:rsid w:val="00BD7ECC"/>
    <w:rsid w:val="00BE18FA"/>
    <w:rsid w:val="00BE203D"/>
    <w:rsid w:val="00BE25D5"/>
    <w:rsid w:val="00BE275F"/>
    <w:rsid w:val="00BE2FB4"/>
    <w:rsid w:val="00BE3988"/>
    <w:rsid w:val="00BE4411"/>
    <w:rsid w:val="00BE44D3"/>
    <w:rsid w:val="00BE4544"/>
    <w:rsid w:val="00BE5537"/>
    <w:rsid w:val="00BE5B39"/>
    <w:rsid w:val="00BE5BED"/>
    <w:rsid w:val="00BE6224"/>
    <w:rsid w:val="00BE7307"/>
    <w:rsid w:val="00BE776E"/>
    <w:rsid w:val="00BE7AA1"/>
    <w:rsid w:val="00BE7D31"/>
    <w:rsid w:val="00BE7DDC"/>
    <w:rsid w:val="00BF02DB"/>
    <w:rsid w:val="00BF03E9"/>
    <w:rsid w:val="00BF0561"/>
    <w:rsid w:val="00BF0A02"/>
    <w:rsid w:val="00BF1000"/>
    <w:rsid w:val="00BF1408"/>
    <w:rsid w:val="00BF1B45"/>
    <w:rsid w:val="00BF1C23"/>
    <w:rsid w:val="00BF28A9"/>
    <w:rsid w:val="00BF4288"/>
    <w:rsid w:val="00BF477C"/>
    <w:rsid w:val="00BF4933"/>
    <w:rsid w:val="00BF58F4"/>
    <w:rsid w:val="00BF5F62"/>
    <w:rsid w:val="00BF6581"/>
    <w:rsid w:val="00BF6715"/>
    <w:rsid w:val="00BF6989"/>
    <w:rsid w:val="00BF704C"/>
    <w:rsid w:val="00BF71DB"/>
    <w:rsid w:val="00BF758A"/>
    <w:rsid w:val="00C005FF"/>
    <w:rsid w:val="00C00790"/>
    <w:rsid w:val="00C007E1"/>
    <w:rsid w:val="00C00928"/>
    <w:rsid w:val="00C009B8"/>
    <w:rsid w:val="00C00B4C"/>
    <w:rsid w:val="00C00F03"/>
    <w:rsid w:val="00C010AD"/>
    <w:rsid w:val="00C013E8"/>
    <w:rsid w:val="00C01E0F"/>
    <w:rsid w:val="00C02118"/>
    <w:rsid w:val="00C027BC"/>
    <w:rsid w:val="00C02F62"/>
    <w:rsid w:val="00C03B13"/>
    <w:rsid w:val="00C03D9D"/>
    <w:rsid w:val="00C042DA"/>
    <w:rsid w:val="00C04942"/>
    <w:rsid w:val="00C05A09"/>
    <w:rsid w:val="00C06131"/>
    <w:rsid w:val="00C06D0E"/>
    <w:rsid w:val="00C06E5F"/>
    <w:rsid w:val="00C07688"/>
    <w:rsid w:val="00C07EEC"/>
    <w:rsid w:val="00C10241"/>
    <w:rsid w:val="00C10BC7"/>
    <w:rsid w:val="00C11DE3"/>
    <w:rsid w:val="00C11E72"/>
    <w:rsid w:val="00C132C7"/>
    <w:rsid w:val="00C136CE"/>
    <w:rsid w:val="00C136E5"/>
    <w:rsid w:val="00C137A0"/>
    <w:rsid w:val="00C13EA1"/>
    <w:rsid w:val="00C145D4"/>
    <w:rsid w:val="00C150E9"/>
    <w:rsid w:val="00C1557E"/>
    <w:rsid w:val="00C1564C"/>
    <w:rsid w:val="00C165F5"/>
    <w:rsid w:val="00C16841"/>
    <w:rsid w:val="00C16EEB"/>
    <w:rsid w:val="00C1728B"/>
    <w:rsid w:val="00C1786F"/>
    <w:rsid w:val="00C2089A"/>
    <w:rsid w:val="00C20AD7"/>
    <w:rsid w:val="00C21ACE"/>
    <w:rsid w:val="00C21FB5"/>
    <w:rsid w:val="00C233FB"/>
    <w:rsid w:val="00C2389C"/>
    <w:rsid w:val="00C24B83"/>
    <w:rsid w:val="00C24C5F"/>
    <w:rsid w:val="00C24E30"/>
    <w:rsid w:val="00C255A9"/>
    <w:rsid w:val="00C25B30"/>
    <w:rsid w:val="00C267EB"/>
    <w:rsid w:val="00C26B91"/>
    <w:rsid w:val="00C27304"/>
    <w:rsid w:val="00C2730A"/>
    <w:rsid w:val="00C27398"/>
    <w:rsid w:val="00C273A3"/>
    <w:rsid w:val="00C27A6F"/>
    <w:rsid w:val="00C27DD7"/>
    <w:rsid w:val="00C3073C"/>
    <w:rsid w:val="00C30985"/>
    <w:rsid w:val="00C31473"/>
    <w:rsid w:val="00C31746"/>
    <w:rsid w:val="00C31D33"/>
    <w:rsid w:val="00C326B5"/>
    <w:rsid w:val="00C32ACB"/>
    <w:rsid w:val="00C3347C"/>
    <w:rsid w:val="00C33719"/>
    <w:rsid w:val="00C33A04"/>
    <w:rsid w:val="00C33C19"/>
    <w:rsid w:val="00C33DF1"/>
    <w:rsid w:val="00C3427A"/>
    <w:rsid w:val="00C34C3E"/>
    <w:rsid w:val="00C35C2C"/>
    <w:rsid w:val="00C368A6"/>
    <w:rsid w:val="00C36AE2"/>
    <w:rsid w:val="00C37CA5"/>
    <w:rsid w:val="00C37D0F"/>
    <w:rsid w:val="00C40584"/>
    <w:rsid w:val="00C405E0"/>
    <w:rsid w:val="00C4070C"/>
    <w:rsid w:val="00C409BF"/>
    <w:rsid w:val="00C40A14"/>
    <w:rsid w:val="00C40DED"/>
    <w:rsid w:val="00C41434"/>
    <w:rsid w:val="00C41883"/>
    <w:rsid w:val="00C4188A"/>
    <w:rsid w:val="00C41A8A"/>
    <w:rsid w:val="00C42CD9"/>
    <w:rsid w:val="00C431E5"/>
    <w:rsid w:val="00C43576"/>
    <w:rsid w:val="00C43699"/>
    <w:rsid w:val="00C437C7"/>
    <w:rsid w:val="00C43BD1"/>
    <w:rsid w:val="00C44036"/>
    <w:rsid w:val="00C44273"/>
    <w:rsid w:val="00C44356"/>
    <w:rsid w:val="00C4448A"/>
    <w:rsid w:val="00C447C7"/>
    <w:rsid w:val="00C45005"/>
    <w:rsid w:val="00C45602"/>
    <w:rsid w:val="00C45678"/>
    <w:rsid w:val="00C45A5C"/>
    <w:rsid w:val="00C45C27"/>
    <w:rsid w:val="00C45EEA"/>
    <w:rsid w:val="00C46727"/>
    <w:rsid w:val="00C46C02"/>
    <w:rsid w:val="00C47178"/>
    <w:rsid w:val="00C47590"/>
    <w:rsid w:val="00C47E18"/>
    <w:rsid w:val="00C50303"/>
    <w:rsid w:val="00C5052C"/>
    <w:rsid w:val="00C50ACF"/>
    <w:rsid w:val="00C50C3D"/>
    <w:rsid w:val="00C50E06"/>
    <w:rsid w:val="00C5120F"/>
    <w:rsid w:val="00C5172A"/>
    <w:rsid w:val="00C52208"/>
    <w:rsid w:val="00C5272C"/>
    <w:rsid w:val="00C52940"/>
    <w:rsid w:val="00C53153"/>
    <w:rsid w:val="00C539EA"/>
    <w:rsid w:val="00C53B53"/>
    <w:rsid w:val="00C54263"/>
    <w:rsid w:val="00C54493"/>
    <w:rsid w:val="00C54A29"/>
    <w:rsid w:val="00C54D22"/>
    <w:rsid w:val="00C54D3A"/>
    <w:rsid w:val="00C54E30"/>
    <w:rsid w:val="00C555C1"/>
    <w:rsid w:val="00C5566A"/>
    <w:rsid w:val="00C5582C"/>
    <w:rsid w:val="00C5592F"/>
    <w:rsid w:val="00C56E9E"/>
    <w:rsid w:val="00C57189"/>
    <w:rsid w:val="00C57389"/>
    <w:rsid w:val="00C5794B"/>
    <w:rsid w:val="00C57A2E"/>
    <w:rsid w:val="00C57B18"/>
    <w:rsid w:val="00C57E0E"/>
    <w:rsid w:val="00C60254"/>
    <w:rsid w:val="00C6030C"/>
    <w:rsid w:val="00C60BDA"/>
    <w:rsid w:val="00C61137"/>
    <w:rsid w:val="00C612D3"/>
    <w:rsid w:val="00C61F7B"/>
    <w:rsid w:val="00C62564"/>
    <w:rsid w:val="00C626A4"/>
    <w:rsid w:val="00C62AA0"/>
    <w:rsid w:val="00C62DB7"/>
    <w:rsid w:val="00C63A27"/>
    <w:rsid w:val="00C648DA"/>
    <w:rsid w:val="00C64A03"/>
    <w:rsid w:val="00C64CFB"/>
    <w:rsid w:val="00C65381"/>
    <w:rsid w:val="00C65654"/>
    <w:rsid w:val="00C656C6"/>
    <w:rsid w:val="00C660F2"/>
    <w:rsid w:val="00C665CA"/>
    <w:rsid w:val="00C666C8"/>
    <w:rsid w:val="00C67500"/>
    <w:rsid w:val="00C67A6C"/>
    <w:rsid w:val="00C70693"/>
    <w:rsid w:val="00C714EE"/>
    <w:rsid w:val="00C71D15"/>
    <w:rsid w:val="00C72356"/>
    <w:rsid w:val="00C723D1"/>
    <w:rsid w:val="00C7292C"/>
    <w:rsid w:val="00C748BE"/>
    <w:rsid w:val="00C74A98"/>
    <w:rsid w:val="00C74F99"/>
    <w:rsid w:val="00C75D2B"/>
    <w:rsid w:val="00C76B10"/>
    <w:rsid w:val="00C76B84"/>
    <w:rsid w:val="00C76C0E"/>
    <w:rsid w:val="00C778A4"/>
    <w:rsid w:val="00C8084A"/>
    <w:rsid w:val="00C80C03"/>
    <w:rsid w:val="00C80E8D"/>
    <w:rsid w:val="00C8104C"/>
    <w:rsid w:val="00C81300"/>
    <w:rsid w:val="00C81FC7"/>
    <w:rsid w:val="00C8327E"/>
    <w:rsid w:val="00C841E3"/>
    <w:rsid w:val="00C8428A"/>
    <w:rsid w:val="00C84C3B"/>
    <w:rsid w:val="00C85CDE"/>
    <w:rsid w:val="00C8624C"/>
    <w:rsid w:val="00C864BD"/>
    <w:rsid w:val="00C86A4F"/>
    <w:rsid w:val="00C876B8"/>
    <w:rsid w:val="00C8772F"/>
    <w:rsid w:val="00C87C1D"/>
    <w:rsid w:val="00C87C74"/>
    <w:rsid w:val="00C87DC2"/>
    <w:rsid w:val="00C9014D"/>
    <w:rsid w:val="00C90BCF"/>
    <w:rsid w:val="00C90EA6"/>
    <w:rsid w:val="00C90EB0"/>
    <w:rsid w:val="00C91082"/>
    <w:rsid w:val="00C914B7"/>
    <w:rsid w:val="00C91655"/>
    <w:rsid w:val="00C91A5E"/>
    <w:rsid w:val="00C91EF5"/>
    <w:rsid w:val="00C9228C"/>
    <w:rsid w:val="00C923BD"/>
    <w:rsid w:val="00C92745"/>
    <w:rsid w:val="00C92AC6"/>
    <w:rsid w:val="00C92D49"/>
    <w:rsid w:val="00C9307B"/>
    <w:rsid w:val="00C930C4"/>
    <w:rsid w:val="00C933FC"/>
    <w:rsid w:val="00C93881"/>
    <w:rsid w:val="00C93CC9"/>
    <w:rsid w:val="00C94009"/>
    <w:rsid w:val="00C94764"/>
    <w:rsid w:val="00C94C3B"/>
    <w:rsid w:val="00C94F98"/>
    <w:rsid w:val="00C95A34"/>
    <w:rsid w:val="00C96638"/>
    <w:rsid w:val="00C96B6E"/>
    <w:rsid w:val="00C96CE4"/>
    <w:rsid w:val="00C9743B"/>
    <w:rsid w:val="00C97AD7"/>
    <w:rsid w:val="00C97BA3"/>
    <w:rsid w:val="00C97F51"/>
    <w:rsid w:val="00CA030A"/>
    <w:rsid w:val="00CA0784"/>
    <w:rsid w:val="00CA0A9F"/>
    <w:rsid w:val="00CA0D6D"/>
    <w:rsid w:val="00CA133B"/>
    <w:rsid w:val="00CA1E2C"/>
    <w:rsid w:val="00CA2251"/>
    <w:rsid w:val="00CA3B5D"/>
    <w:rsid w:val="00CA5419"/>
    <w:rsid w:val="00CA543A"/>
    <w:rsid w:val="00CA568A"/>
    <w:rsid w:val="00CA5B7D"/>
    <w:rsid w:val="00CA5E4F"/>
    <w:rsid w:val="00CA691A"/>
    <w:rsid w:val="00CA6DE4"/>
    <w:rsid w:val="00CA70BA"/>
    <w:rsid w:val="00CA72A3"/>
    <w:rsid w:val="00CA7501"/>
    <w:rsid w:val="00CB0033"/>
    <w:rsid w:val="00CB0398"/>
    <w:rsid w:val="00CB0C28"/>
    <w:rsid w:val="00CB1236"/>
    <w:rsid w:val="00CB33D6"/>
    <w:rsid w:val="00CB3761"/>
    <w:rsid w:val="00CB3BC5"/>
    <w:rsid w:val="00CB4695"/>
    <w:rsid w:val="00CB59E2"/>
    <w:rsid w:val="00CB5D8F"/>
    <w:rsid w:val="00CB5F87"/>
    <w:rsid w:val="00CB6159"/>
    <w:rsid w:val="00CB6856"/>
    <w:rsid w:val="00CB69FC"/>
    <w:rsid w:val="00CB7394"/>
    <w:rsid w:val="00CB7AA5"/>
    <w:rsid w:val="00CC024A"/>
    <w:rsid w:val="00CC04AE"/>
    <w:rsid w:val="00CC0855"/>
    <w:rsid w:val="00CC1771"/>
    <w:rsid w:val="00CC17F1"/>
    <w:rsid w:val="00CC196E"/>
    <w:rsid w:val="00CC1DB1"/>
    <w:rsid w:val="00CC2035"/>
    <w:rsid w:val="00CC2DCB"/>
    <w:rsid w:val="00CC2F38"/>
    <w:rsid w:val="00CC3A85"/>
    <w:rsid w:val="00CC5B5B"/>
    <w:rsid w:val="00CC5C43"/>
    <w:rsid w:val="00CC6F77"/>
    <w:rsid w:val="00CC71C6"/>
    <w:rsid w:val="00CC7232"/>
    <w:rsid w:val="00CD0492"/>
    <w:rsid w:val="00CD087E"/>
    <w:rsid w:val="00CD0BC1"/>
    <w:rsid w:val="00CD0DDE"/>
    <w:rsid w:val="00CD0FB3"/>
    <w:rsid w:val="00CD130B"/>
    <w:rsid w:val="00CD169A"/>
    <w:rsid w:val="00CD1986"/>
    <w:rsid w:val="00CD1ED3"/>
    <w:rsid w:val="00CD2021"/>
    <w:rsid w:val="00CD2722"/>
    <w:rsid w:val="00CD377F"/>
    <w:rsid w:val="00CD3848"/>
    <w:rsid w:val="00CD3C17"/>
    <w:rsid w:val="00CD4283"/>
    <w:rsid w:val="00CD482B"/>
    <w:rsid w:val="00CD4989"/>
    <w:rsid w:val="00CD4CDF"/>
    <w:rsid w:val="00CD5072"/>
    <w:rsid w:val="00CD52B1"/>
    <w:rsid w:val="00CD54F4"/>
    <w:rsid w:val="00CD5CCB"/>
    <w:rsid w:val="00CD64C4"/>
    <w:rsid w:val="00CD68BB"/>
    <w:rsid w:val="00CD6BC7"/>
    <w:rsid w:val="00CD715F"/>
    <w:rsid w:val="00CD78A3"/>
    <w:rsid w:val="00CD79EA"/>
    <w:rsid w:val="00CE04C8"/>
    <w:rsid w:val="00CE12CE"/>
    <w:rsid w:val="00CE19BD"/>
    <w:rsid w:val="00CE2395"/>
    <w:rsid w:val="00CE2970"/>
    <w:rsid w:val="00CE3FB8"/>
    <w:rsid w:val="00CE4205"/>
    <w:rsid w:val="00CE463F"/>
    <w:rsid w:val="00CE52AC"/>
    <w:rsid w:val="00CE548B"/>
    <w:rsid w:val="00CE5966"/>
    <w:rsid w:val="00CE65D0"/>
    <w:rsid w:val="00CF00E2"/>
    <w:rsid w:val="00CF041F"/>
    <w:rsid w:val="00CF0EB1"/>
    <w:rsid w:val="00CF144E"/>
    <w:rsid w:val="00CF19FE"/>
    <w:rsid w:val="00CF1ED0"/>
    <w:rsid w:val="00CF2430"/>
    <w:rsid w:val="00CF309A"/>
    <w:rsid w:val="00CF35E9"/>
    <w:rsid w:val="00CF39A0"/>
    <w:rsid w:val="00CF51C6"/>
    <w:rsid w:val="00CF5DCA"/>
    <w:rsid w:val="00CF63A4"/>
    <w:rsid w:val="00CF645E"/>
    <w:rsid w:val="00CF6829"/>
    <w:rsid w:val="00CF7B13"/>
    <w:rsid w:val="00D005D2"/>
    <w:rsid w:val="00D01411"/>
    <w:rsid w:val="00D01B65"/>
    <w:rsid w:val="00D01C18"/>
    <w:rsid w:val="00D02E22"/>
    <w:rsid w:val="00D03238"/>
    <w:rsid w:val="00D03B48"/>
    <w:rsid w:val="00D03C60"/>
    <w:rsid w:val="00D04010"/>
    <w:rsid w:val="00D04623"/>
    <w:rsid w:val="00D06DB3"/>
    <w:rsid w:val="00D06F44"/>
    <w:rsid w:val="00D06FFB"/>
    <w:rsid w:val="00D0718D"/>
    <w:rsid w:val="00D07324"/>
    <w:rsid w:val="00D07ACC"/>
    <w:rsid w:val="00D100A5"/>
    <w:rsid w:val="00D108E3"/>
    <w:rsid w:val="00D114BE"/>
    <w:rsid w:val="00D1167D"/>
    <w:rsid w:val="00D123B8"/>
    <w:rsid w:val="00D12C3F"/>
    <w:rsid w:val="00D13DCA"/>
    <w:rsid w:val="00D13FC2"/>
    <w:rsid w:val="00D1490F"/>
    <w:rsid w:val="00D151C4"/>
    <w:rsid w:val="00D15CD4"/>
    <w:rsid w:val="00D1623A"/>
    <w:rsid w:val="00D164F9"/>
    <w:rsid w:val="00D16545"/>
    <w:rsid w:val="00D16992"/>
    <w:rsid w:val="00D16B5C"/>
    <w:rsid w:val="00D172C3"/>
    <w:rsid w:val="00D173E3"/>
    <w:rsid w:val="00D1768F"/>
    <w:rsid w:val="00D2096D"/>
    <w:rsid w:val="00D2217C"/>
    <w:rsid w:val="00D22394"/>
    <w:rsid w:val="00D224AB"/>
    <w:rsid w:val="00D23703"/>
    <w:rsid w:val="00D23AC4"/>
    <w:rsid w:val="00D24428"/>
    <w:rsid w:val="00D24F76"/>
    <w:rsid w:val="00D2593B"/>
    <w:rsid w:val="00D271C9"/>
    <w:rsid w:val="00D2722C"/>
    <w:rsid w:val="00D279AA"/>
    <w:rsid w:val="00D30599"/>
    <w:rsid w:val="00D3060B"/>
    <w:rsid w:val="00D30D70"/>
    <w:rsid w:val="00D30DB6"/>
    <w:rsid w:val="00D310A0"/>
    <w:rsid w:val="00D3288B"/>
    <w:rsid w:val="00D33703"/>
    <w:rsid w:val="00D339A2"/>
    <w:rsid w:val="00D33CB5"/>
    <w:rsid w:val="00D33F84"/>
    <w:rsid w:val="00D34393"/>
    <w:rsid w:val="00D3468C"/>
    <w:rsid w:val="00D34DA0"/>
    <w:rsid w:val="00D35494"/>
    <w:rsid w:val="00D36634"/>
    <w:rsid w:val="00D37AB4"/>
    <w:rsid w:val="00D37FB7"/>
    <w:rsid w:val="00D4017F"/>
    <w:rsid w:val="00D402C1"/>
    <w:rsid w:val="00D4050F"/>
    <w:rsid w:val="00D405A0"/>
    <w:rsid w:val="00D40800"/>
    <w:rsid w:val="00D40FD0"/>
    <w:rsid w:val="00D41674"/>
    <w:rsid w:val="00D43A03"/>
    <w:rsid w:val="00D43F1E"/>
    <w:rsid w:val="00D44160"/>
    <w:rsid w:val="00D4483D"/>
    <w:rsid w:val="00D448B9"/>
    <w:rsid w:val="00D44AC4"/>
    <w:rsid w:val="00D455D0"/>
    <w:rsid w:val="00D46797"/>
    <w:rsid w:val="00D4722F"/>
    <w:rsid w:val="00D478F9"/>
    <w:rsid w:val="00D47D55"/>
    <w:rsid w:val="00D500D8"/>
    <w:rsid w:val="00D50322"/>
    <w:rsid w:val="00D509D0"/>
    <w:rsid w:val="00D50C93"/>
    <w:rsid w:val="00D50CB9"/>
    <w:rsid w:val="00D50DBE"/>
    <w:rsid w:val="00D51034"/>
    <w:rsid w:val="00D51A4A"/>
    <w:rsid w:val="00D52025"/>
    <w:rsid w:val="00D52265"/>
    <w:rsid w:val="00D5314F"/>
    <w:rsid w:val="00D53679"/>
    <w:rsid w:val="00D54064"/>
    <w:rsid w:val="00D54CEF"/>
    <w:rsid w:val="00D55A49"/>
    <w:rsid w:val="00D55BCC"/>
    <w:rsid w:val="00D55E10"/>
    <w:rsid w:val="00D56055"/>
    <w:rsid w:val="00D57380"/>
    <w:rsid w:val="00D5771F"/>
    <w:rsid w:val="00D6054A"/>
    <w:rsid w:val="00D60816"/>
    <w:rsid w:val="00D60DFF"/>
    <w:rsid w:val="00D616A3"/>
    <w:rsid w:val="00D61C3B"/>
    <w:rsid w:val="00D6240A"/>
    <w:rsid w:val="00D62C81"/>
    <w:rsid w:val="00D63A67"/>
    <w:rsid w:val="00D63CCB"/>
    <w:rsid w:val="00D63E2D"/>
    <w:rsid w:val="00D64026"/>
    <w:rsid w:val="00D6587C"/>
    <w:rsid w:val="00D65E41"/>
    <w:rsid w:val="00D65F8D"/>
    <w:rsid w:val="00D665A2"/>
    <w:rsid w:val="00D66D0A"/>
    <w:rsid w:val="00D6708B"/>
    <w:rsid w:val="00D67248"/>
    <w:rsid w:val="00D70143"/>
    <w:rsid w:val="00D706B5"/>
    <w:rsid w:val="00D7285D"/>
    <w:rsid w:val="00D72974"/>
    <w:rsid w:val="00D729F8"/>
    <w:rsid w:val="00D72C5D"/>
    <w:rsid w:val="00D73BDE"/>
    <w:rsid w:val="00D7402B"/>
    <w:rsid w:val="00D74102"/>
    <w:rsid w:val="00D7475D"/>
    <w:rsid w:val="00D751BB"/>
    <w:rsid w:val="00D7527B"/>
    <w:rsid w:val="00D765AB"/>
    <w:rsid w:val="00D774AA"/>
    <w:rsid w:val="00D77A9A"/>
    <w:rsid w:val="00D77F7E"/>
    <w:rsid w:val="00D81AD0"/>
    <w:rsid w:val="00D8213E"/>
    <w:rsid w:val="00D826D4"/>
    <w:rsid w:val="00D83ED2"/>
    <w:rsid w:val="00D8439C"/>
    <w:rsid w:val="00D8449B"/>
    <w:rsid w:val="00D8504A"/>
    <w:rsid w:val="00D8622F"/>
    <w:rsid w:val="00D867BE"/>
    <w:rsid w:val="00D86C87"/>
    <w:rsid w:val="00D86EE5"/>
    <w:rsid w:val="00D9041E"/>
    <w:rsid w:val="00D90550"/>
    <w:rsid w:val="00D9077C"/>
    <w:rsid w:val="00D9078D"/>
    <w:rsid w:val="00D90942"/>
    <w:rsid w:val="00D90D1A"/>
    <w:rsid w:val="00D924BF"/>
    <w:rsid w:val="00D92EAB"/>
    <w:rsid w:val="00D93414"/>
    <w:rsid w:val="00D93732"/>
    <w:rsid w:val="00D93978"/>
    <w:rsid w:val="00D94012"/>
    <w:rsid w:val="00D94558"/>
    <w:rsid w:val="00D94723"/>
    <w:rsid w:val="00D94B55"/>
    <w:rsid w:val="00D95203"/>
    <w:rsid w:val="00D95367"/>
    <w:rsid w:val="00D95F76"/>
    <w:rsid w:val="00D96532"/>
    <w:rsid w:val="00D96606"/>
    <w:rsid w:val="00D96F55"/>
    <w:rsid w:val="00D9724C"/>
    <w:rsid w:val="00D972F7"/>
    <w:rsid w:val="00D9730E"/>
    <w:rsid w:val="00D9769D"/>
    <w:rsid w:val="00D97AD2"/>
    <w:rsid w:val="00D97D71"/>
    <w:rsid w:val="00D97EFE"/>
    <w:rsid w:val="00DA0138"/>
    <w:rsid w:val="00DA0B47"/>
    <w:rsid w:val="00DA1175"/>
    <w:rsid w:val="00DA1A74"/>
    <w:rsid w:val="00DA1DC4"/>
    <w:rsid w:val="00DA2A60"/>
    <w:rsid w:val="00DA30E0"/>
    <w:rsid w:val="00DA3549"/>
    <w:rsid w:val="00DA37FE"/>
    <w:rsid w:val="00DA3AF1"/>
    <w:rsid w:val="00DA579C"/>
    <w:rsid w:val="00DA5871"/>
    <w:rsid w:val="00DA5EBC"/>
    <w:rsid w:val="00DA5FA9"/>
    <w:rsid w:val="00DA66AC"/>
    <w:rsid w:val="00DA6F83"/>
    <w:rsid w:val="00DA6FB5"/>
    <w:rsid w:val="00DA794A"/>
    <w:rsid w:val="00DA7B91"/>
    <w:rsid w:val="00DA7CE5"/>
    <w:rsid w:val="00DA7FA0"/>
    <w:rsid w:val="00DB009E"/>
    <w:rsid w:val="00DB04D4"/>
    <w:rsid w:val="00DB06AA"/>
    <w:rsid w:val="00DB0D08"/>
    <w:rsid w:val="00DB111F"/>
    <w:rsid w:val="00DB1480"/>
    <w:rsid w:val="00DB1E5C"/>
    <w:rsid w:val="00DB24F0"/>
    <w:rsid w:val="00DB28C7"/>
    <w:rsid w:val="00DB3988"/>
    <w:rsid w:val="00DB482E"/>
    <w:rsid w:val="00DB4858"/>
    <w:rsid w:val="00DB536A"/>
    <w:rsid w:val="00DB59E1"/>
    <w:rsid w:val="00DB5A89"/>
    <w:rsid w:val="00DB62B0"/>
    <w:rsid w:val="00DB6E7B"/>
    <w:rsid w:val="00DB710C"/>
    <w:rsid w:val="00DC0C39"/>
    <w:rsid w:val="00DC0D67"/>
    <w:rsid w:val="00DC13BA"/>
    <w:rsid w:val="00DC153A"/>
    <w:rsid w:val="00DC1A50"/>
    <w:rsid w:val="00DC1C84"/>
    <w:rsid w:val="00DC1E52"/>
    <w:rsid w:val="00DC32B5"/>
    <w:rsid w:val="00DC3EB1"/>
    <w:rsid w:val="00DC4B50"/>
    <w:rsid w:val="00DC4BE0"/>
    <w:rsid w:val="00DC5183"/>
    <w:rsid w:val="00DC561A"/>
    <w:rsid w:val="00DC5A17"/>
    <w:rsid w:val="00DC6483"/>
    <w:rsid w:val="00DC6A35"/>
    <w:rsid w:val="00DC6C4D"/>
    <w:rsid w:val="00DC6D0B"/>
    <w:rsid w:val="00DC73CA"/>
    <w:rsid w:val="00DC74D5"/>
    <w:rsid w:val="00DC76F3"/>
    <w:rsid w:val="00DD1245"/>
    <w:rsid w:val="00DD13C4"/>
    <w:rsid w:val="00DD1DFD"/>
    <w:rsid w:val="00DD279F"/>
    <w:rsid w:val="00DD2D75"/>
    <w:rsid w:val="00DD2EA5"/>
    <w:rsid w:val="00DD3352"/>
    <w:rsid w:val="00DD3554"/>
    <w:rsid w:val="00DD3A50"/>
    <w:rsid w:val="00DD3ADE"/>
    <w:rsid w:val="00DD419A"/>
    <w:rsid w:val="00DD48DF"/>
    <w:rsid w:val="00DD4A93"/>
    <w:rsid w:val="00DD4AA5"/>
    <w:rsid w:val="00DD4CCD"/>
    <w:rsid w:val="00DD6859"/>
    <w:rsid w:val="00DD7086"/>
    <w:rsid w:val="00DD77C3"/>
    <w:rsid w:val="00DD7BA8"/>
    <w:rsid w:val="00DE042E"/>
    <w:rsid w:val="00DE0ABD"/>
    <w:rsid w:val="00DE18E5"/>
    <w:rsid w:val="00DE2666"/>
    <w:rsid w:val="00DE4025"/>
    <w:rsid w:val="00DE5262"/>
    <w:rsid w:val="00DE52E4"/>
    <w:rsid w:val="00DE59AB"/>
    <w:rsid w:val="00DE5F82"/>
    <w:rsid w:val="00DE68EF"/>
    <w:rsid w:val="00DE6CEE"/>
    <w:rsid w:val="00DE7642"/>
    <w:rsid w:val="00DF02A2"/>
    <w:rsid w:val="00DF02CA"/>
    <w:rsid w:val="00DF0EE6"/>
    <w:rsid w:val="00DF1ABB"/>
    <w:rsid w:val="00DF1D23"/>
    <w:rsid w:val="00DF2449"/>
    <w:rsid w:val="00DF29F2"/>
    <w:rsid w:val="00DF304E"/>
    <w:rsid w:val="00DF337D"/>
    <w:rsid w:val="00DF4FCF"/>
    <w:rsid w:val="00DF5851"/>
    <w:rsid w:val="00DF6D9B"/>
    <w:rsid w:val="00DF6F67"/>
    <w:rsid w:val="00E009CE"/>
    <w:rsid w:val="00E01BCF"/>
    <w:rsid w:val="00E01D7A"/>
    <w:rsid w:val="00E023B7"/>
    <w:rsid w:val="00E025AE"/>
    <w:rsid w:val="00E026B9"/>
    <w:rsid w:val="00E02F22"/>
    <w:rsid w:val="00E030FE"/>
    <w:rsid w:val="00E036FA"/>
    <w:rsid w:val="00E03F4F"/>
    <w:rsid w:val="00E04325"/>
    <w:rsid w:val="00E04A2E"/>
    <w:rsid w:val="00E04A3F"/>
    <w:rsid w:val="00E04D5A"/>
    <w:rsid w:val="00E04F98"/>
    <w:rsid w:val="00E0625A"/>
    <w:rsid w:val="00E06495"/>
    <w:rsid w:val="00E06816"/>
    <w:rsid w:val="00E0692F"/>
    <w:rsid w:val="00E06B0D"/>
    <w:rsid w:val="00E07FDA"/>
    <w:rsid w:val="00E1036C"/>
    <w:rsid w:val="00E10E09"/>
    <w:rsid w:val="00E143D6"/>
    <w:rsid w:val="00E14D76"/>
    <w:rsid w:val="00E14F4B"/>
    <w:rsid w:val="00E151C2"/>
    <w:rsid w:val="00E15654"/>
    <w:rsid w:val="00E159E5"/>
    <w:rsid w:val="00E15F59"/>
    <w:rsid w:val="00E16367"/>
    <w:rsid w:val="00E17634"/>
    <w:rsid w:val="00E205E9"/>
    <w:rsid w:val="00E2122B"/>
    <w:rsid w:val="00E21BC0"/>
    <w:rsid w:val="00E21E12"/>
    <w:rsid w:val="00E221EB"/>
    <w:rsid w:val="00E22353"/>
    <w:rsid w:val="00E23139"/>
    <w:rsid w:val="00E231B7"/>
    <w:rsid w:val="00E2321C"/>
    <w:rsid w:val="00E23739"/>
    <w:rsid w:val="00E23DCD"/>
    <w:rsid w:val="00E24F0D"/>
    <w:rsid w:val="00E2510C"/>
    <w:rsid w:val="00E25133"/>
    <w:rsid w:val="00E25628"/>
    <w:rsid w:val="00E25DE2"/>
    <w:rsid w:val="00E25E22"/>
    <w:rsid w:val="00E26838"/>
    <w:rsid w:val="00E26D81"/>
    <w:rsid w:val="00E27D09"/>
    <w:rsid w:val="00E30953"/>
    <w:rsid w:val="00E3095F"/>
    <w:rsid w:val="00E30CB0"/>
    <w:rsid w:val="00E31C80"/>
    <w:rsid w:val="00E32248"/>
    <w:rsid w:val="00E33121"/>
    <w:rsid w:val="00E33796"/>
    <w:rsid w:val="00E33B91"/>
    <w:rsid w:val="00E33F28"/>
    <w:rsid w:val="00E35FC1"/>
    <w:rsid w:val="00E37045"/>
    <w:rsid w:val="00E374A9"/>
    <w:rsid w:val="00E378D1"/>
    <w:rsid w:val="00E37E86"/>
    <w:rsid w:val="00E40550"/>
    <w:rsid w:val="00E409AD"/>
    <w:rsid w:val="00E40B4E"/>
    <w:rsid w:val="00E40EC6"/>
    <w:rsid w:val="00E41270"/>
    <w:rsid w:val="00E41847"/>
    <w:rsid w:val="00E4198C"/>
    <w:rsid w:val="00E41CCE"/>
    <w:rsid w:val="00E41EED"/>
    <w:rsid w:val="00E433FB"/>
    <w:rsid w:val="00E43681"/>
    <w:rsid w:val="00E438AF"/>
    <w:rsid w:val="00E43B33"/>
    <w:rsid w:val="00E43C6C"/>
    <w:rsid w:val="00E44B02"/>
    <w:rsid w:val="00E44EB4"/>
    <w:rsid w:val="00E44F31"/>
    <w:rsid w:val="00E453EF"/>
    <w:rsid w:val="00E4540D"/>
    <w:rsid w:val="00E4559B"/>
    <w:rsid w:val="00E45E27"/>
    <w:rsid w:val="00E463F9"/>
    <w:rsid w:val="00E4692B"/>
    <w:rsid w:val="00E46A7E"/>
    <w:rsid w:val="00E47215"/>
    <w:rsid w:val="00E504F2"/>
    <w:rsid w:val="00E511FC"/>
    <w:rsid w:val="00E513E8"/>
    <w:rsid w:val="00E51442"/>
    <w:rsid w:val="00E5191F"/>
    <w:rsid w:val="00E51FDE"/>
    <w:rsid w:val="00E520A1"/>
    <w:rsid w:val="00E5250E"/>
    <w:rsid w:val="00E52CBA"/>
    <w:rsid w:val="00E5335E"/>
    <w:rsid w:val="00E5475B"/>
    <w:rsid w:val="00E54A04"/>
    <w:rsid w:val="00E55F60"/>
    <w:rsid w:val="00E56910"/>
    <w:rsid w:val="00E573D3"/>
    <w:rsid w:val="00E57A4E"/>
    <w:rsid w:val="00E60097"/>
    <w:rsid w:val="00E603C1"/>
    <w:rsid w:val="00E6078F"/>
    <w:rsid w:val="00E6103E"/>
    <w:rsid w:val="00E62DC1"/>
    <w:rsid w:val="00E645F9"/>
    <w:rsid w:val="00E64699"/>
    <w:rsid w:val="00E65210"/>
    <w:rsid w:val="00E65604"/>
    <w:rsid w:val="00E65B91"/>
    <w:rsid w:val="00E667DA"/>
    <w:rsid w:val="00E66B8F"/>
    <w:rsid w:val="00E670D6"/>
    <w:rsid w:val="00E67239"/>
    <w:rsid w:val="00E700FA"/>
    <w:rsid w:val="00E70DFA"/>
    <w:rsid w:val="00E717E8"/>
    <w:rsid w:val="00E71846"/>
    <w:rsid w:val="00E71A13"/>
    <w:rsid w:val="00E71EF3"/>
    <w:rsid w:val="00E72323"/>
    <w:rsid w:val="00E72599"/>
    <w:rsid w:val="00E72A5B"/>
    <w:rsid w:val="00E73868"/>
    <w:rsid w:val="00E73D83"/>
    <w:rsid w:val="00E74168"/>
    <w:rsid w:val="00E74769"/>
    <w:rsid w:val="00E7484D"/>
    <w:rsid w:val="00E7490E"/>
    <w:rsid w:val="00E752F9"/>
    <w:rsid w:val="00E756C6"/>
    <w:rsid w:val="00E75C61"/>
    <w:rsid w:val="00E75F58"/>
    <w:rsid w:val="00E762F8"/>
    <w:rsid w:val="00E76A6D"/>
    <w:rsid w:val="00E776F3"/>
    <w:rsid w:val="00E77861"/>
    <w:rsid w:val="00E77C46"/>
    <w:rsid w:val="00E77D3C"/>
    <w:rsid w:val="00E8027B"/>
    <w:rsid w:val="00E80580"/>
    <w:rsid w:val="00E80821"/>
    <w:rsid w:val="00E81961"/>
    <w:rsid w:val="00E82B47"/>
    <w:rsid w:val="00E82D97"/>
    <w:rsid w:val="00E835FA"/>
    <w:rsid w:val="00E83E44"/>
    <w:rsid w:val="00E83E55"/>
    <w:rsid w:val="00E84327"/>
    <w:rsid w:val="00E847F8"/>
    <w:rsid w:val="00E85366"/>
    <w:rsid w:val="00E855F1"/>
    <w:rsid w:val="00E8626B"/>
    <w:rsid w:val="00E86E04"/>
    <w:rsid w:val="00E87312"/>
    <w:rsid w:val="00E87483"/>
    <w:rsid w:val="00E8765F"/>
    <w:rsid w:val="00E876A7"/>
    <w:rsid w:val="00E87E3A"/>
    <w:rsid w:val="00E91080"/>
    <w:rsid w:val="00E91316"/>
    <w:rsid w:val="00E913E8"/>
    <w:rsid w:val="00E915B0"/>
    <w:rsid w:val="00E916C9"/>
    <w:rsid w:val="00E924D0"/>
    <w:rsid w:val="00E9259C"/>
    <w:rsid w:val="00E928A9"/>
    <w:rsid w:val="00E92D38"/>
    <w:rsid w:val="00E941C4"/>
    <w:rsid w:val="00E9470D"/>
    <w:rsid w:val="00E9537F"/>
    <w:rsid w:val="00E96125"/>
    <w:rsid w:val="00E97201"/>
    <w:rsid w:val="00E97597"/>
    <w:rsid w:val="00EA068C"/>
    <w:rsid w:val="00EA0B5F"/>
    <w:rsid w:val="00EA10C0"/>
    <w:rsid w:val="00EA1C30"/>
    <w:rsid w:val="00EA1FF8"/>
    <w:rsid w:val="00EA222A"/>
    <w:rsid w:val="00EA29CA"/>
    <w:rsid w:val="00EA35FF"/>
    <w:rsid w:val="00EA3BC6"/>
    <w:rsid w:val="00EA434D"/>
    <w:rsid w:val="00EA45F1"/>
    <w:rsid w:val="00EA4AE5"/>
    <w:rsid w:val="00EA4BC2"/>
    <w:rsid w:val="00EA4C8D"/>
    <w:rsid w:val="00EA4D12"/>
    <w:rsid w:val="00EA544F"/>
    <w:rsid w:val="00EA54FF"/>
    <w:rsid w:val="00EA5B97"/>
    <w:rsid w:val="00EA5D71"/>
    <w:rsid w:val="00EA62DE"/>
    <w:rsid w:val="00EA6579"/>
    <w:rsid w:val="00EA659C"/>
    <w:rsid w:val="00EA662F"/>
    <w:rsid w:val="00EA66CD"/>
    <w:rsid w:val="00EA6BB9"/>
    <w:rsid w:val="00EB02B7"/>
    <w:rsid w:val="00EB05D1"/>
    <w:rsid w:val="00EB0AEE"/>
    <w:rsid w:val="00EB0E3E"/>
    <w:rsid w:val="00EB1284"/>
    <w:rsid w:val="00EB1CDE"/>
    <w:rsid w:val="00EB3253"/>
    <w:rsid w:val="00EB32FA"/>
    <w:rsid w:val="00EB43B5"/>
    <w:rsid w:val="00EB4799"/>
    <w:rsid w:val="00EB4A88"/>
    <w:rsid w:val="00EB4B40"/>
    <w:rsid w:val="00EB4BBB"/>
    <w:rsid w:val="00EB4C6D"/>
    <w:rsid w:val="00EB515B"/>
    <w:rsid w:val="00EB5592"/>
    <w:rsid w:val="00EB6894"/>
    <w:rsid w:val="00EB6B2E"/>
    <w:rsid w:val="00EB6DC6"/>
    <w:rsid w:val="00EB70F0"/>
    <w:rsid w:val="00EB754F"/>
    <w:rsid w:val="00EB7654"/>
    <w:rsid w:val="00EB7F4D"/>
    <w:rsid w:val="00EB7FCD"/>
    <w:rsid w:val="00EC0021"/>
    <w:rsid w:val="00EC085A"/>
    <w:rsid w:val="00EC0AB6"/>
    <w:rsid w:val="00EC0D64"/>
    <w:rsid w:val="00EC1812"/>
    <w:rsid w:val="00EC198E"/>
    <w:rsid w:val="00EC1F3A"/>
    <w:rsid w:val="00EC2847"/>
    <w:rsid w:val="00EC2ED6"/>
    <w:rsid w:val="00EC33D1"/>
    <w:rsid w:val="00EC3895"/>
    <w:rsid w:val="00EC39FC"/>
    <w:rsid w:val="00EC3D07"/>
    <w:rsid w:val="00EC4D72"/>
    <w:rsid w:val="00EC50F3"/>
    <w:rsid w:val="00EC544F"/>
    <w:rsid w:val="00EC67AC"/>
    <w:rsid w:val="00EC67F4"/>
    <w:rsid w:val="00EC6CDD"/>
    <w:rsid w:val="00EC6F63"/>
    <w:rsid w:val="00EC7192"/>
    <w:rsid w:val="00EC75B7"/>
    <w:rsid w:val="00EC78E5"/>
    <w:rsid w:val="00EC79EA"/>
    <w:rsid w:val="00EC7A3F"/>
    <w:rsid w:val="00ED098F"/>
    <w:rsid w:val="00ED257C"/>
    <w:rsid w:val="00ED27E2"/>
    <w:rsid w:val="00ED2A47"/>
    <w:rsid w:val="00ED2AA7"/>
    <w:rsid w:val="00ED2D08"/>
    <w:rsid w:val="00ED2D6F"/>
    <w:rsid w:val="00ED4271"/>
    <w:rsid w:val="00ED4544"/>
    <w:rsid w:val="00ED48C8"/>
    <w:rsid w:val="00ED498C"/>
    <w:rsid w:val="00ED4C36"/>
    <w:rsid w:val="00ED4EFF"/>
    <w:rsid w:val="00ED588A"/>
    <w:rsid w:val="00ED5A69"/>
    <w:rsid w:val="00ED697F"/>
    <w:rsid w:val="00ED6A58"/>
    <w:rsid w:val="00ED7084"/>
    <w:rsid w:val="00ED75BF"/>
    <w:rsid w:val="00ED793B"/>
    <w:rsid w:val="00ED7FCC"/>
    <w:rsid w:val="00EE0156"/>
    <w:rsid w:val="00EE193E"/>
    <w:rsid w:val="00EE1A52"/>
    <w:rsid w:val="00EE1BBA"/>
    <w:rsid w:val="00EE21BB"/>
    <w:rsid w:val="00EE2428"/>
    <w:rsid w:val="00EE249E"/>
    <w:rsid w:val="00EE2B23"/>
    <w:rsid w:val="00EE2BB3"/>
    <w:rsid w:val="00EE35DC"/>
    <w:rsid w:val="00EE3EC8"/>
    <w:rsid w:val="00EE4079"/>
    <w:rsid w:val="00EE4177"/>
    <w:rsid w:val="00EE41C1"/>
    <w:rsid w:val="00EE43C3"/>
    <w:rsid w:val="00EE520B"/>
    <w:rsid w:val="00EE64DD"/>
    <w:rsid w:val="00EE6663"/>
    <w:rsid w:val="00EE6C87"/>
    <w:rsid w:val="00EE7410"/>
    <w:rsid w:val="00EE79C3"/>
    <w:rsid w:val="00EE7A2C"/>
    <w:rsid w:val="00EE7ED0"/>
    <w:rsid w:val="00EF0686"/>
    <w:rsid w:val="00EF08D7"/>
    <w:rsid w:val="00EF1D38"/>
    <w:rsid w:val="00EF30D3"/>
    <w:rsid w:val="00EF3353"/>
    <w:rsid w:val="00EF3E14"/>
    <w:rsid w:val="00EF427D"/>
    <w:rsid w:val="00EF436C"/>
    <w:rsid w:val="00EF47A5"/>
    <w:rsid w:val="00EF4FBA"/>
    <w:rsid w:val="00EF54B0"/>
    <w:rsid w:val="00EF5794"/>
    <w:rsid w:val="00EF58FF"/>
    <w:rsid w:val="00EF5A08"/>
    <w:rsid w:val="00EF5BB2"/>
    <w:rsid w:val="00EF62C6"/>
    <w:rsid w:val="00EF6DC3"/>
    <w:rsid w:val="00EF6E7E"/>
    <w:rsid w:val="00EF6ECA"/>
    <w:rsid w:val="00EF6F19"/>
    <w:rsid w:val="00EF7CE5"/>
    <w:rsid w:val="00F003C5"/>
    <w:rsid w:val="00F00B5C"/>
    <w:rsid w:val="00F00EAA"/>
    <w:rsid w:val="00F0171E"/>
    <w:rsid w:val="00F019FC"/>
    <w:rsid w:val="00F021FA"/>
    <w:rsid w:val="00F0231F"/>
    <w:rsid w:val="00F02FBF"/>
    <w:rsid w:val="00F034A0"/>
    <w:rsid w:val="00F0383E"/>
    <w:rsid w:val="00F04F6E"/>
    <w:rsid w:val="00F05003"/>
    <w:rsid w:val="00F057BF"/>
    <w:rsid w:val="00F06728"/>
    <w:rsid w:val="00F06C15"/>
    <w:rsid w:val="00F07811"/>
    <w:rsid w:val="00F101DD"/>
    <w:rsid w:val="00F104AD"/>
    <w:rsid w:val="00F10772"/>
    <w:rsid w:val="00F11218"/>
    <w:rsid w:val="00F12D96"/>
    <w:rsid w:val="00F12FB4"/>
    <w:rsid w:val="00F1377F"/>
    <w:rsid w:val="00F1439A"/>
    <w:rsid w:val="00F143C6"/>
    <w:rsid w:val="00F14648"/>
    <w:rsid w:val="00F14AB6"/>
    <w:rsid w:val="00F14D90"/>
    <w:rsid w:val="00F14F04"/>
    <w:rsid w:val="00F14F09"/>
    <w:rsid w:val="00F153E1"/>
    <w:rsid w:val="00F15D53"/>
    <w:rsid w:val="00F15EAC"/>
    <w:rsid w:val="00F1648B"/>
    <w:rsid w:val="00F1679B"/>
    <w:rsid w:val="00F17A8E"/>
    <w:rsid w:val="00F20975"/>
    <w:rsid w:val="00F20EA4"/>
    <w:rsid w:val="00F2108F"/>
    <w:rsid w:val="00F214D0"/>
    <w:rsid w:val="00F2157D"/>
    <w:rsid w:val="00F21621"/>
    <w:rsid w:val="00F21809"/>
    <w:rsid w:val="00F219A3"/>
    <w:rsid w:val="00F23798"/>
    <w:rsid w:val="00F237A3"/>
    <w:rsid w:val="00F23FD5"/>
    <w:rsid w:val="00F24EB9"/>
    <w:rsid w:val="00F2551E"/>
    <w:rsid w:val="00F25CC6"/>
    <w:rsid w:val="00F261DE"/>
    <w:rsid w:val="00F26342"/>
    <w:rsid w:val="00F2673A"/>
    <w:rsid w:val="00F26CC6"/>
    <w:rsid w:val="00F279BE"/>
    <w:rsid w:val="00F27D73"/>
    <w:rsid w:val="00F30145"/>
    <w:rsid w:val="00F307A3"/>
    <w:rsid w:val="00F30937"/>
    <w:rsid w:val="00F30C8A"/>
    <w:rsid w:val="00F31AF4"/>
    <w:rsid w:val="00F32A44"/>
    <w:rsid w:val="00F33A3E"/>
    <w:rsid w:val="00F33BC4"/>
    <w:rsid w:val="00F3404E"/>
    <w:rsid w:val="00F3431D"/>
    <w:rsid w:val="00F34EAC"/>
    <w:rsid w:val="00F35241"/>
    <w:rsid w:val="00F354B9"/>
    <w:rsid w:val="00F35A92"/>
    <w:rsid w:val="00F36094"/>
    <w:rsid w:val="00F36720"/>
    <w:rsid w:val="00F3678E"/>
    <w:rsid w:val="00F36EC3"/>
    <w:rsid w:val="00F370CA"/>
    <w:rsid w:val="00F37460"/>
    <w:rsid w:val="00F375AB"/>
    <w:rsid w:val="00F4017A"/>
    <w:rsid w:val="00F416F9"/>
    <w:rsid w:val="00F418FB"/>
    <w:rsid w:val="00F42373"/>
    <w:rsid w:val="00F42D84"/>
    <w:rsid w:val="00F431D9"/>
    <w:rsid w:val="00F43DFA"/>
    <w:rsid w:val="00F441A7"/>
    <w:rsid w:val="00F44679"/>
    <w:rsid w:val="00F455A4"/>
    <w:rsid w:val="00F45C5F"/>
    <w:rsid w:val="00F45DA8"/>
    <w:rsid w:val="00F463A8"/>
    <w:rsid w:val="00F465CB"/>
    <w:rsid w:val="00F46BED"/>
    <w:rsid w:val="00F46E25"/>
    <w:rsid w:val="00F479E6"/>
    <w:rsid w:val="00F47D91"/>
    <w:rsid w:val="00F501C8"/>
    <w:rsid w:val="00F503CF"/>
    <w:rsid w:val="00F5065A"/>
    <w:rsid w:val="00F50A34"/>
    <w:rsid w:val="00F50D6F"/>
    <w:rsid w:val="00F51286"/>
    <w:rsid w:val="00F51310"/>
    <w:rsid w:val="00F51694"/>
    <w:rsid w:val="00F523E8"/>
    <w:rsid w:val="00F527E0"/>
    <w:rsid w:val="00F52AD5"/>
    <w:rsid w:val="00F52DD9"/>
    <w:rsid w:val="00F52F17"/>
    <w:rsid w:val="00F530EE"/>
    <w:rsid w:val="00F53294"/>
    <w:rsid w:val="00F53386"/>
    <w:rsid w:val="00F53AFA"/>
    <w:rsid w:val="00F53B6E"/>
    <w:rsid w:val="00F54600"/>
    <w:rsid w:val="00F54871"/>
    <w:rsid w:val="00F5586A"/>
    <w:rsid w:val="00F559F0"/>
    <w:rsid w:val="00F55BE8"/>
    <w:rsid w:val="00F55E87"/>
    <w:rsid w:val="00F565CE"/>
    <w:rsid w:val="00F57797"/>
    <w:rsid w:val="00F57BFD"/>
    <w:rsid w:val="00F602F7"/>
    <w:rsid w:val="00F60A2C"/>
    <w:rsid w:val="00F60A6D"/>
    <w:rsid w:val="00F60B52"/>
    <w:rsid w:val="00F60FC9"/>
    <w:rsid w:val="00F610A0"/>
    <w:rsid w:val="00F611BB"/>
    <w:rsid w:val="00F613A5"/>
    <w:rsid w:val="00F61A23"/>
    <w:rsid w:val="00F61A76"/>
    <w:rsid w:val="00F61BD1"/>
    <w:rsid w:val="00F61ED1"/>
    <w:rsid w:val="00F6323B"/>
    <w:rsid w:val="00F634B5"/>
    <w:rsid w:val="00F634F0"/>
    <w:rsid w:val="00F63E97"/>
    <w:rsid w:val="00F645DE"/>
    <w:rsid w:val="00F64690"/>
    <w:rsid w:val="00F64912"/>
    <w:rsid w:val="00F64E4B"/>
    <w:rsid w:val="00F65073"/>
    <w:rsid w:val="00F653D7"/>
    <w:rsid w:val="00F657FA"/>
    <w:rsid w:val="00F6633C"/>
    <w:rsid w:val="00F66734"/>
    <w:rsid w:val="00F669B0"/>
    <w:rsid w:val="00F66CF0"/>
    <w:rsid w:val="00F66D5A"/>
    <w:rsid w:val="00F67869"/>
    <w:rsid w:val="00F70225"/>
    <w:rsid w:val="00F70440"/>
    <w:rsid w:val="00F704EE"/>
    <w:rsid w:val="00F70641"/>
    <w:rsid w:val="00F70721"/>
    <w:rsid w:val="00F71E43"/>
    <w:rsid w:val="00F72092"/>
    <w:rsid w:val="00F72583"/>
    <w:rsid w:val="00F73029"/>
    <w:rsid w:val="00F737AA"/>
    <w:rsid w:val="00F73BBD"/>
    <w:rsid w:val="00F74016"/>
    <w:rsid w:val="00F74504"/>
    <w:rsid w:val="00F748FF"/>
    <w:rsid w:val="00F74952"/>
    <w:rsid w:val="00F74B2C"/>
    <w:rsid w:val="00F74CBD"/>
    <w:rsid w:val="00F75AD1"/>
    <w:rsid w:val="00F76EED"/>
    <w:rsid w:val="00F76F97"/>
    <w:rsid w:val="00F771FF"/>
    <w:rsid w:val="00F80941"/>
    <w:rsid w:val="00F811F0"/>
    <w:rsid w:val="00F8124C"/>
    <w:rsid w:val="00F8148B"/>
    <w:rsid w:val="00F81751"/>
    <w:rsid w:val="00F81D21"/>
    <w:rsid w:val="00F8277F"/>
    <w:rsid w:val="00F828DD"/>
    <w:rsid w:val="00F82E54"/>
    <w:rsid w:val="00F8412F"/>
    <w:rsid w:val="00F843BF"/>
    <w:rsid w:val="00F84424"/>
    <w:rsid w:val="00F84685"/>
    <w:rsid w:val="00F869B1"/>
    <w:rsid w:val="00F86DCE"/>
    <w:rsid w:val="00F87FF3"/>
    <w:rsid w:val="00F90E00"/>
    <w:rsid w:val="00F915CA"/>
    <w:rsid w:val="00F917B2"/>
    <w:rsid w:val="00F91B50"/>
    <w:rsid w:val="00F91CD9"/>
    <w:rsid w:val="00F92029"/>
    <w:rsid w:val="00F92FBA"/>
    <w:rsid w:val="00F9365E"/>
    <w:rsid w:val="00F9383A"/>
    <w:rsid w:val="00F93A35"/>
    <w:rsid w:val="00F9457D"/>
    <w:rsid w:val="00F94A53"/>
    <w:rsid w:val="00F94BD4"/>
    <w:rsid w:val="00F94BD8"/>
    <w:rsid w:val="00F94DB7"/>
    <w:rsid w:val="00F9515B"/>
    <w:rsid w:val="00F95217"/>
    <w:rsid w:val="00F95BCA"/>
    <w:rsid w:val="00F960CF"/>
    <w:rsid w:val="00F97562"/>
    <w:rsid w:val="00F978F8"/>
    <w:rsid w:val="00F97CF7"/>
    <w:rsid w:val="00FA0A7B"/>
    <w:rsid w:val="00FA214C"/>
    <w:rsid w:val="00FA2615"/>
    <w:rsid w:val="00FA2AF4"/>
    <w:rsid w:val="00FA3210"/>
    <w:rsid w:val="00FA32A5"/>
    <w:rsid w:val="00FA32AE"/>
    <w:rsid w:val="00FA34A7"/>
    <w:rsid w:val="00FA34DB"/>
    <w:rsid w:val="00FA3563"/>
    <w:rsid w:val="00FA370D"/>
    <w:rsid w:val="00FA3FED"/>
    <w:rsid w:val="00FA45E0"/>
    <w:rsid w:val="00FA4E4C"/>
    <w:rsid w:val="00FA50FC"/>
    <w:rsid w:val="00FA52CC"/>
    <w:rsid w:val="00FA5304"/>
    <w:rsid w:val="00FA53E8"/>
    <w:rsid w:val="00FA6282"/>
    <w:rsid w:val="00FA6365"/>
    <w:rsid w:val="00FA6E69"/>
    <w:rsid w:val="00FA72C7"/>
    <w:rsid w:val="00FB078C"/>
    <w:rsid w:val="00FB0D86"/>
    <w:rsid w:val="00FB0D94"/>
    <w:rsid w:val="00FB0EB3"/>
    <w:rsid w:val="00FB0EF6"/>
    <w:rsid w:val="00FB11EA"/>
    <w:rsid w:val="00FB136C"/>
    <w:rsid w:val="00FB157D"/>
    <w:rsid w:val="00FB1663"/>
    <w:rsid w:val="00FB16B3"/>
    <w:rsid w:val="00FB17F0"/>
    <w:rsid w:val="00FB2C68"/>
    <w:rsid w:val="00FB3071"/>
    <w:rsid w:val="00FB3693"/>
    <w:rsid w:val="00FB3DC2"/>
    <w:rsid w:val="00FB4807"/>
    <w:rsid w:val="00FB4BE0"/>
    <w:rsid w:val="00FB4E26"/>
    <w:rsid w:val="00FB5325"/>
    <w:rsid w:val="00FB556C"/>
    <w:rsid w:val="00FB5A8A"/>
    <w:rsid w:val="00FB5D73"/>
    <w:rsid w:val="00FB756E"/>
    <w:rsid w:val="00FB7739"/>
    <w:rsid w:val="00FC0BC8"/>
    <w:rsid w:val="00FC0DB1"/>
    <w:rsid w:val="00FC1185"/>
    <w:rsid w:val="00FC12F2"/>
    <w:rsid w:val="00FC1E17"/>
    <w:rsid w:val="00FC1FE6"/>
    <w:rsid w:val="00FC25D4"/>
    <w:rsid w:val="00FC47D2"/>
    <w:rsid w:val="00FC4EDD"/>
    <w:rsid w:val="00FC51F4"/>
    <w:rsid w:val="00FC57B2"/>
    <w:rsid w:val="00FC58BF"/>
    <w:rsid w:val="00FC5D0B"/>
    <w:rsid w:val="00FC5EE7"/>
    <w:rsid w:val="00FC6FA4"/>
    <w:rsid w:val="00FC7B65"/>
    <w:rsid w:val="00FC7E44"/>
    <w:rsid w:val="00FD0231"/>
    <w:rsid w:val="00FD0699"/>
    <w:rsid w:val="00FD0EEE"/>
    <w:rsid w:val="00FD119E"/>
    <w:rsid w:val="00FD1594"/>
    <w:rsid w:val="00FD1798"/>
    <w:rsid w:val="00FD19BC"/>
    <w:rsid w:val="00FD2255"/>
    <w:rsid w:val="00FD27AA"/>
    <w:rsid w:val="00FD290A"/>
    <w:rsid w:val="00FD3096"/>
    <w:rsid w:val="00FD41F0"/>
    <w:rsid w:val="00FD48B9"/>
    <w:rsid w:val="00FD5352"/>
    <w:rsid w:val="00FD64CD"/>
    <w:rsid w:val="00FD671E"/>
    <w:rsid w:val="00FD6A01"/>
    <w:rsid w:val="00FD7070"/>
    <w:rsid w:val="00FD7B18"/>
    <w:rsid w:val="00FD7BD5"/>
    <w:rsid w:val="00FE0092"/>
    <w:rsid w:val="00FE02F5"/>
    <w:rsid w:val="00FE087E"/>
    <w:rsid w:val="00FE0B92"/>
    <w:rsid w:val="00FE164A"/>
    <w:rsid w:val="00FE1698"/>
    <w:rsid w:val="00FE17E3"/>
    <w:rsid w:val="00FE2968"/>
    <w:rsid w:val="00FE2F8C"/>
    <w:rsid w:val="00FE3A43"/>
    <w:rsid w:val="00FE3FF3"/>
    <w:rsid w:val="00FE4901"/>
    <w:rsid w:val="00FE4F48"/>
    <w:rsid w:val="00FE54F0"/>
    <w:rsid w:val="00FE58D5"/>
    <w:rsid w:val="00FE5CC6"/>
    <w:rsid w:val="00FE5E23"/>
    <w:rsid w:val="00FE671B"/>
    <w:rsid w:val="00FE6910"/>
    <w:rsid w:val="00FE79CB"/>
    <w:rsid w:val="00FE7B4E"/>
    <w:rsid w:val="00FE7B6D"/>
    <w:rsid w:val="00FF016D"/>
    <w:rsid w:val="00FF0523"/>
    <w:rsid w:val="00FF0D6D"/>
    <w:rsid w:val="00FF143C"/>
    <w:rsid w:val="00FF1DB2"/>
    <w:rsid w:val="00FF23B4"/>
    <w:rsid w:val="00FF25B5"/>
    <w:rsid w:val="00FF2AEB"/>
    <w:rsid w:val="00FF395A"/>
    <w:rsid w:val="00FF3D69"/>
    <w:rsid w:val="00FF41E1"/>
    <w:rsid w:val="00FF4A26"/>
    <w:rsid w:val="00FF517C"/>
    <w:rsid w:val="00FF5762"/>
    <w:rsid w:val="00FF6A79"/>
    <w:rsid w:val="00FF6E96"/>
    <w:rsid w:val="00FF7526"/>
    <w:rsid w:val="00FF775C"/>
    <w:rsid w:val="00FF7B2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C7A0ADD"/>
  <w15:chartTrackingRefBased/>
  <w15:docId w15:val="{C061CC05-BB89-4B41-A17F-2F4BE0758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BEZ_ODSTEPOW"/>
    <w:rsid w:val="00E37045"/>
    <w:pPr>
      <w:jc w:val="both"/>
    </w:pPr>
    <w:rPr>
      <w:sz w:val="24"/>
      <w:szCs w:val="24"/>
      <w:lang w:eastAsia="en-US"/>
    </w:rPr>
  </w:style>
  <w:style w:type="paragraph" w:styleId="Nagwek1">
    <w:name w:val="heading 1"/>
    <w:basedOn w:val="Normalny"/>
    <w:next w:val="Normalny"/>
    <w:link w:val="Nagwek1Znak"/>
    <w:autoRedefine/>
    <w:qFormat/>
    <w:rsid w:val="00640F92"/>
    <w:pPr>
      <w:keepNext/>
      <w:pageBreakBefore/>
      <w:numPr>
        <w:numId w:val="78"/>
      </w:numPr>
      <w:spacing w:before="240" w:after="240" w:line="360" w:lineRule="auto"/>
      <w:outlineLvl w:val="0"/>
    </w:pPr>
    <w:rPr>
      <w:rFonts w:ascii="Arial" w:hAnsi="Arial"/>
      <w:b/>
      <w:bCs/>
      <w:kern w:val="32"/>
      <w:sz w:val="32"/>
      <w:szCs w:val="32"/>
      <w:lang w:val="x-none" w:eastAsia="x-none"/>
    </w:rPr>
  </w:style>
  <w:style w:type="paragraph" w:styleId="Nagwek2">
    <w:name w:val="heading 2"/>
    <w:basedOn w:val="Normalny"/>
    <w:next w:val="Normalny"/>
    <w:link w:val="Nagwek2Znak"/>
    <w:qFormat/>
    <w:rsid w:val="00640F92"/>
    <w:pPr>
      <w:keepNext/>
      <w:numPr>
        <w:ilvl w:val="1"/>
        <w:numId w:val="78"/>
      </w:numPr>
      <w:spacing w:before="240" w:after="240" w:line="360" w:lineRule="auto"/>
      <w:outlineLvl w:val="1"/>
    </w:pPr>
    <w:rPr>
      <w:rFonts w:ascii="Arial" w:hAnsi="Arial"/>
      <w:b/>
      <w:bCs/>
      <w:iCs/>
      <w:color w:val="000000"/>
      <w:sz w:val="28"/>
      <w:szCs w:val="28"/>
      <w:lang w:val="x-none" w:eastAsia="x-none"/>
    </w:rPr>
  </w:style>
  <w:style w:type="paragraph" w:styleId="Nagwek3">
    <w:name w:val="heading 3"/>
    <w:basedOn w:val="Normalny"/>
    <w:next w:val="Normalny"/>
    <w:link w:val="Nagwek3Znak"/>
    <w:qFormat/>
    <w:rsid w:val="007D0744"/>
    <w:pPr>
      <w:keepNext/>
      <w:numPr>
        <w:ilvl w:val="2"/>
        <w:numId w:val="78"/>
      </w:numPr>
      <w:spacing w:before="200" w:after="200" w:line="360" w:lineRule="auto"/>
      <w:outlineLvl w:val="2"/>
    </w:pPr>
    <w:rPr>
      <w:rFonts w:ascii="Arial" w:hAnsi="Arial"/>
      <w:b/>
      <w:bCs/>
      <w:szCs w:val="26"/>
      <w:lang w:val="x-none" w:eastAsia="x-none"/>
    </w:rPr>
  </w:style>
  <w:style w:type="paragraph" w:styleId="Nagwek4">
    <w:name w:val="heading 4"/>
    <w:aliases w:val="Nagłówek 1111"/>
    <w:basedOn w:val="Normalny"/>
    <w:next w:val="Normalny"/>
    <w:link w:val="Nagwek4Znak"/>
    <w:rsid w:val="006D5756"/>
    <w:pPr>
      <w:keepNext/>
      <w:numPr>
        <w:ilvl w:val="3"/>
        <w:numId w:val="78"/>
      </w:numPr>
      <w:spacing w:before="120" w:after="240"/>
      <w:outlineLvl w:val="3"/>
    </w:pPr>
    <w:rPr>
      <w:rFonts w:ascii="Arial" w:hAnsi="Arial"/>
      <w:b/>
      <w:bCs/>
      <w:i/>
      <w:sz w:val="26"/>
      <w:szCs w:val="28"/>
      <w:lang w:val="x-none" w:eastAsia="x-none"/>
    </w:rPr>
  </w:style>
  <w:style w:type="paragraph" w:styleId="Nagwek5">
    <w:name w:val="heading 5"/>
    <w:basedOn w:val="Normalny"/>
    <w:next w:val="Normalny"/>
    <w:link w:val="Nagwek5Znak"/>
    <w:unhideWhenUsed/>
    <w:rsid w:val="002F04EF"/>
    <w:pPr>
      <w:keepNext/>
      <w:keepLines/>
      <w:numPr>
        <w:ilvl w:val="4"/>
        <w:numId w:val="78"/>
      </w:numPr>
      <w:spacing w:before="200"/>
      <w:jc w:val="left"/>
      <w:outlineLvl w:val="4"/>
    </w:pPr>
    <w:rPr>
      <w:rFonts w:ascii="Cambria" w:hAnsi="Cambria"/>
      <w:color w:val="243F60"/>
      <w:lang w:val="x-none" w:eastAsia="x-none"/>
    </w:rPr>
  </w:style>
  <w:style w:type="paragraph" w:styleId="Nagwek6">
    <w:name w:val="heading 6"/>
    <w:basedOn w:val="Normalny"/>
    <w:next w:val="Normalny"/>
    <w:link w:val="Nagwek6Znak"/>
    <w:rsid w:val="002F04EF"/>
    <w:pPr>
      <w:keepNext/>
      <w:numPr>
        <w:ilvl w:val="5"/>
        <w:numId w:val="78"/>
      </w:numPr>
      <w:jc w:val="center"/>
      <w:outlineLvl w:val="5"/>
    </w:pPr>
    <w:rPr>
      <w:b/>
      <w:sz w:val="28"/>
      <w:lang w:val="x-none" w:eastAsia="x-none"/>
    </w:rPr>
  </w:style>
  <w:style w:type="paragraph" w:styleId="Nagwek7">
    <w:name w:val="heading 7"/>
    <w:basedOn w:val="Normalny"/>
    <w:next w:val="Normalny"/>
    <w:link w:val="Nagwek7Znak"/>
    <w:rsid w:val="002F04EF"/>
    <w:pPr>
      <w:keepNext/>
      <w:numPr>
        <w:ilvl w:val="6"/>
        <w:numId w:val="78"/>
      </w:numPr>
      <w:outlineLvl w:val="6"/>
    </w:pPr>
    <w:rPr>
      <w:b/>
      <w:bCs/>
      <w:sz w:val="20"/>
      <w:lang w:val="en-US" w:eastAsia="x-none"/>
    </w:rPr>
  </w:style>
  <w:style w:type="paragraph" w:styleId="Nagwek8">
    <w:name w:val="heading 8"/>
    <w:basedOn w:val="Normalny"/>
    <w:next w:val="Normalny"/>
    <w:link w:val="Nagwek8Znak"/>
    <w:rsid w:val="002F04EF"/>
    <w:pPr>
      <w:keepNext/>
      <w:numPr>
        <w:ilvl w:val="7"/>
        <w:numId w:val="78"/>
      </w:numPr>
      <w:outlineLvl w:val="7"/>
    </w:pPr>
    <w:rPr>
      <w:lang w:val="x-none" w:eastAsia="x-none"/>
    </w:rPr>
  </w:style>
  <w:style w:type="paragraph" w:styleId="Nagwek9">
    <w:name w:val="heading 9"/>
    <w:basedOn w:val="Normalny"/>
    <w:next w:val="Normalny"/>
    <w:link w:val="Nagwek9Znak"/>
    <w:rsid w:val="002F04EF"/>
    <w:pPr>
      <w:keepNext/>
      <w:numPr>
        <w:ilvl w:val="8"/>
        <w:numId w:val="78"/>
      </w:numPr>
      <w:jc w:val="center"/>
      <w:outlineLvl w:val="8"/>
    </w:pPr>
    <w:rPr>
      <w:b/>
      <w:sz w:val="32"/>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640F92"/>
    <w:rPr>
      <w:rFonts w:ascii="Arial" w:hAnsi="Arial"/>
      <w:b/>
      <w:bCs/>
      <w:kern w:val="32"/>
      <w:sz w:val="32"/>
      <w:szCs w:val="32"/>
      <w:lang w:val="x-none" w:eastAsia="x-none"/>
    </w:rPr>
  </w:style>
  <w:style w:type="character" w:customStyle="1" w:styleId="Nagwek2Znak">
    <w:name w:val="Nagłówek 2 Znak"/>
    <w:link w:val="Nagwek2"/>
    <w:locked/>
    <w:rsid w:val="00640F92"/>
    <w:rPr>
      <w:rFonts w:ascii="Arial" w:hAnsi="Arial"/>
      <w:b/>
      <w:bCs/>
      <w:iCs/>
      <w:color w:val="000000"/>
      <w:sz w:val="28"/>
      <w:szCs w:val="28"/>
      <w:lang w:val="x-none" w:eastAsia="x-none"/>
    </w:rPr>
  </w:style>
  <w:style w:type="character" w:customStyle="1" w:styleId="Nagwek3Znak">
    <w:name w:val="Nagłówek 3 Znak"/>
    <w:link w:val="Nagwek3"/>
    <w:locked/>
    <w:rsid w:val="007D0744"/>
    <w:rPr>
      <w:rFonts w:ascii="Arial" w:hAnsi="Arial"/>
      <w:b/>
      <w:bCs/>
      <w:sz w:val="24"/>
      <w:szCs w:val="26"/>
      <w:lang w:val="x-none" w:eastAsia="x-none"/>
    </w:rPr>
  </w:style>
  <w:style w:type="character" w:customStyle="1" w:styleId="Nagwek4Znak">
    <w:name w:val="Nagłówek 4 Znak"/>
    <w:aliases w:val="Nagłówek 1111 Znak"/>
    <w:link w:val="Nagwek4"/>
    <w:locked/>
    <w:rsid w:val="006D5756"/>
    <w:rPr>
      <w:rFonts w:ascii="Arial" w:hAnsi="Arial"/>
      <w:b/>
      <w:bCs/>
      <w:i/>
      <w:sz w:val="26"/>
      <w:szCs w:val="28"/>
      <w:lang w:val="x-none" w:eastAsia="x-none"/>
    </w:rPr>
  </w:style>
  <w:style w:type="paragraph" w:styleId="Legenda">
    <w:name w:val="caption"/>
    <w:aliases w:val="Podp. pod obiektem"/>
    <w:basedOn w:val="podpis"/>
    <w:next w:val="Normalny"/>
    <w:link w:val="LegendaZnak"/>
    <w:uiPriority w:val="35"/>
    <w:qFormat/>
    <w:rsid w:val="00976EB8"/>
    <w:pPr>
      <w:tabs>
        <w:tab w:val="clear" w:pos="709"/>
      </w:tabs>
      <w:spacing w:line="360" w:lineRule="auto"/>
      <w:ind w:left="1276" w:hanging="1276"/>
    </w:pPr>
    <w:rPr>
      <w:rFonts w:ascii="Arial" w:hAnsi="Arial"/>
      <w:b w:val="0"/>
      <w:sz w:val="24"/>
      <w:szCs w:val="20"/>
    </w:rPr>
  </w:style>
  <w:style w:type="character" w:customStyle="1" w:styleId="LegendaZnak">
    <w:name w:val="Legenda Znak"/>
    <w:aliases w:val="Podp. pod obiektem Znak"/>
    <w:link w:val="Legenda"/>
    <w:uiPriority w:val="35"/>
    <w:locked/>
    <w:rsid w:val="00976EB8"/>
    <w:rPr>
      <w:rFonts w:ascii="Arial" w:eastAsia="Times New Roman" w:hAnsi="Arial"/>
      <w:sz w:val="24"/>
      <w:lang w:val="x-none" w:eastAsia="x-none"/>
    </w:rPr>
  </w:style>
  <w:style w:type="paragraph" w:customStyle="1" w:styleId="Tabela">
    <w:name w:val="Tabela"/>
    <w:basedOn w:val="Normalny"/>
    <w:link w:val="TabelaZnak"/>
    <w:rsid w:val="00EB7F4D"/>
    <w:pPr>
      <w:jc w:val="left"/>
    </w:pPr>
    <w:rPr>
      <w:sz w:val="20"/>
      <w:lang w:val="x-none"/>
    </w:rPr>
  </w:style>
  <w:style w:type="character" w:customStyle="1" w:styleId="TabelaZnak">
    <w:name w:val="Tabela Znak"/>
    <w:link w:val="Tabela"/>
    <w:locked/>
    <w:rsid w:val="00EB7F4D"/>
    <w:rPr>
      <w:szCs w:val="24"/>
      <w:lang w:eastAsia="en-US"/>
    </w:rPr>
  </w:style>
  <w:style w:type="paragraph" w:customStyle="1" w:styleId="EKOMETRIA">
    <w:name w:val="EKOMETRIA"/>
    <w:basedOn w:val="Tekstpodstawowy"/>
    <w:link w:val="EKOMETRIAZnak"/>
    <w:rsid w:val="00F64912"/>
    <w:pPr>
      <w:spacing w:after="0"/>
      <w:ind w:firstLine="709"/>
    </w:pPr>
    <w:rPr>
      <w:sz w:val="22"/>
      <w:szCs w:val="24"/>
      <w:lang w:eastAsia="en-US"/>
    </w:rPr>
  </w:style>
  <w:style w:type="character" w:customStyle="1" w:styleId="EKOMETRIAZnak">
    <w:name w:val="EKOMETRIA Znak"/>
    <w:link w:val="EKOMETRIA"/>
    <w:locked/>
    <w:rsid w:val="00F64912"/>
    <w:rPr>
      <w:rFonts w:ascii="Arial" w:hAnsi="Arial"/>
      <w:sz w:val="22"/>
      <w:szCs w:val="24"/>
      <w:lang w:eastAsia="en-US"/>
    </w:rPr>
  </w:style>
  <w:style w:type="paragraph" w:styleId="Tekstpodstawowy">
    <w:name w:val="Body Text"/>
    <w:basedOn w:val="Normalny"/>
    <w:link w:val="TekstpodstawowyZnak"/>
    <w:uiPriority w:val="99"/>
    <w:rsid w:val="00A43377"/>
    <w:pPr>
      <w:spacing w:after="120"/>
    </w:pPr>
    <w:rPr>
      <w:rFonts w:ascii="Arial" w:hAnsi="Arial"/>
      <w:sz w:val="20"/>
      <w:szCs w:val="20"/>
      <w:lang w:val="x-none" w:eastAsia="x-none"/>
    </w:rPr>
  </w:style>
  <w:style w:type="character" w:customStyle="1" w:styleId="TekstpodstawowyZnak">
    <w:name w:val="Tekst podstawowy Znak"/>
    <w:link w:val="Tekstpodstawowy"/>
    <w:uiPriority w:val="99"/>
    <w:locked/>
    <w:rsid w:val="00A43377"/>
    <w:rPr>
      <w:rFonts w:ascii="Arial" w:hAnsi="Arial" w:cs="Times New Roman"/>
      <w:sz w:val="20"/>
      <w:szCs w:val="20"/>
    </w:rPr>
  </w:style>
  <w:style w:type="paragraph" w:customStyle="1" w:styleId="aaaanagwek">
    <w:name w:val="aaaa_nagłówek"/>
    <w:basedOn w:val="Nagwek"/>
    <w:uiPriority w:val="99"/>
    <w:rsid w:val="002C3862"/>
    <w:rPr>
      <w:b/>
      <w:sz w:val="36"/>
    </w:rPr>
  </w:style>
  <w:style w:type="paragraph" w:styleId="Nagwek">
    <w:name w:val="header"/>
    <w:basedOn w:val="Normalny"/>
    <w:link w:val="NagwekZnak"/>
    <w:uiPriority w:val="99"/>
    <w:rsid w:val="002C3862"/>
    <w:pPr>
      <w:tabs>
        <w:tab w:val="center" w:pos="4536"/>
        <w:tab w:val="right" w:pos="9072"/>
      </w:tabs>
    </w:pPr>
    <w:rPr>
      <w:sz w:val="20"/>
      <w:szCs w:val="20"/>
      <w:lang w:val="x-none" w:eastAsia="x-none"/>
    </w:rPr>
  </w:style>
  <w:style w:type="character" w:customStyle="1" w:styleId="NagwekZnak">
    <w:name w:val="Nagłówek Znak"/>
    <w:link w:val="Nagwek"/>
    <w:uiPriority w:val="99"/>
    <w:locked/>
    <w:rsid w:val="002C3862"/>
    <w:rPr>
      <w:rFonts w:cs="Times New Roman"/>
    </w:rPr>
  </w:style>
  <w:style w:type="paragraph" w:customStyle="1" w:styleId="aaanagwek">
    <w:name w:val="aaa_nagłówek"/>
    <w:basedOn w:val="Nagwek1"/>
    <w:rsid w:val="001C1050"/>
    <w:pPr>
      <w:pageBreakBefore w:val="0"/>
      <w:numPr>
        <w:numId w:val="0"/>
      </w:numPr>
      <w:spacing w:before="100" w:after="100"/>
    </w:pPr>
    <w:rPr>
      <w:rFonts w:cs="Arial"/>
      <w:bCs w:val="0"/>
    </w:rPr>
  </w:style>
  <w:style w:type="paragraph" w:styleId="Tekstdymka">
    <w:name w:val="Balloon Text"/>
    <w:basedOn w:val="Normalny"/>
    <w:link w:val="TekstdymkaZnak"/>
    <w:uiPriority w:val="99"/>
    <w:rsid w:val="00AE1E12"/>
    <w:rPr>
      <w:rFonts w:ascii="Tahoma" w:hAnsi="Tahoma"/>
      <w:sz w:val="16"/>
      <w:szCs w:val="16"/>
      <w:lang w:val="x-none" w:eastAsia="x-none"/>
    </w:rPr>
  </w:style>
  <w:style w:type="character" w:customStyle="1" w:styleId="TekstdymkaZnak">
    <w:name w:val="Tekst dymka Znak"/>
    <w:link w:val="Tekstdymka"/>
    <w:uiPriority w:val="99"/>
    <w:locked/>
    <w:rsid w:val="00AE1E12"/>
    <w:rPr>
      <w:rFonts w:ascii="Tahoma" w:hAnsi="Tahoma" w:cs="Tahoma"/>
      <w:sz w:val="16"/>
      <w:szCs w:val="16"/>
    </w:rPr>
  </w:style>
  <w:style w:type="paragraph" w:styleId="Nagwekspisutreci">
    <w:name w:val="TOC Heading"/>
    <w:basedOn w:val="Nagwek1"/>
    <w:next w:val="Normalny"/>
    <w:uiPriority w:val="39"/>
    <w:unhideWhenUsed/>
    <w:rsid w:val="00922A12"/>
    <w:pPr>
      <w:numPr>
        <w:numId w:val="0"/>
      </w:numPr>
      <w:outlineLvl w:val="9"/>
    </w:pPr>
    <w:rPr>
      <w:rFonts w:ascii="Cambria" w:hAnsi="Cambria"/>
    </w:rPr>
  </w:style>
  <w:style w:type="paragraph" w:styleId="Akapitzlist">
    <w:name w:val="List Paragraph"/>
    <w:basedOn w:val="Normalny"/>
    <w:link w:val="AkapitzlistZnak"/>
    <w:uiPriority w:val="34"/>
    <w:rsid w:val="00F64912"/>
    <w:pPr>
      <w:ind w:left="720"/>
      <w:contextualSpacing/>
    </w:pPr>
    <w:rPr>
      <w:sz w:val="22"/>
      <w:szCs w:val="20"/>
      <w:lang w:val="x-none" w:eastAsia="x-none"/>
    </w:rPr>
  </w:style>
  <w:style w:type="character" w:styleId="Odwoaniedokomentarza">
    <w:name w:val="annotation reference"/>
    <w:uiPriority w:val="99"/>
    <w:rsid w:val="00AE1E12"/>
    <w:rPr>
      <w:rFonts w:cs="Times New Roman"/>
      <w:sz w:val="16"/>
      <w:szCs w:val="16"/>
    </w:rPr>
  </w:style>
  <w:style w:type="paragraph" w:styleId="Tekstkomentarza">
    <w:name w:val="annotation text"/>
    <w:basedOn w:val="Normalny"/>
    <w:link w:val="TekstkomentarzaZnak"/>
    <w:uiPriority w:val="99"/>
    <w:rsid w:val="00AE1E12"/>
    <w:rPr>
      <w:sz w:val="20"/>
      <w:szCs w:val="20"/>
      <w:lang w:val="x-none" w:eastAsia="x-none"/>
    </w:rPr>
  </w:style>
  <w:style w:type="character" w:customStyle="1" w:styleId="TekstkomentarzaZnak">
    <w:name w:val="Tekst komentarza Znak"/>
    <w:link w:val="Tekstkomentarza"/>
    <w:uiPriority w:val="99"/>
    <w:locked/>
    <w:rsid w:val="00AE1E12"/>
    <w:rPr>
      <w:rFonts w:cs="Times New Roman"/>
      <w:sz w:val="20"/>
      <w:szCs w:val="20"/>
    </w:rPr>
  </w:style>
  <w:style w:type="paragraph" w:styleId="Tematkomentarza">
    <w:name w:val="annotation subject"/>
    <w:basedOn w:val="Tekstkomentarza"/>
    <w:next w:val="Tekstkomentarza"/>
    <w:link w:val="TematkomentarzaZnak"/>
    <w:uiPriority w:val="99"/>
    <w:rsid w:val="00AE1E12"/>
    <w:rPr>
      <w:b/>
      <w:bCs/>
    </w:rPr>
  </w:style>
  <w:style w:type="character" w:customStyle="1" w:styleId="TematkomentarzaZnak">
    <w:name w:val="Temat komentarza Znak"/>
    <w:link w:val="Tematkomentarza"/>
    <w:uiPriority w:val="99"/>
    <w:locked/>
    <w:rsid w:val="00AE1E12"/>
    <w:rPr>
      <w:rFonts w:cs="Times New Roman"/>
      <w:b/>
      <w:bCs/>
      <w:sz w:val="20"/>
      <w:szCs w:val="20"/>
    </w:rPr>
  </w:style>
  <w:style w:type="paragraph" w:customStyle="1" w:styleId="ekopodstawowy">
    <w:name w:val="eko_podstawowy"/>
    <w:basedOn w:val="EKOMETRIA"/>
    <w:link w:val="ekopodstawowyZnak"/>
    <w:uiPriority w:val="99"/>
    <w:rsid w:val="00F64912"/>
    <w:rPr>
      <w:rFonts w:ascii="Times New Roman" w:hAnsi="Times New Roman"/>
      <w:color w:val="0070C0"/>
      <w:sz w:val="24"/>
      <w:szCs w:val="20"/>
    </w:rPr>
  </w:style>
  <w:style w:type="character" w:customStyle="1" w:styleId="ekopodstawowyZnak">
    <w:name w:val="eko_podstawowy Znak"/>
    <w:link w:val="ekopodstawowy"/>
    <w:uiPriority w:val="99"/>
    <w:qFormat/>
    <w:locked/>
    <w:rsid w:val="00F64912"/>
    <w:rPr>
      <w:color w:val="0070C0"/>
      <w:sz w:val="24"/>
      <w:lang w:eastAsia="en-US"/>
    </w:rPr>
  </w:style>
  <w:style w:type="character" w:customStyle="1" w:styleId="AkapitzlistZnak">
    <w:name w:val="Akapit z listą Znak"/>
    <w:link w:val="Akapitzlist"/>
    <w:uiPriority w:val="34"/>
    <w:locked/>
    <w:rsid w:val="00F64912"/>
    <w:rPr>
      <w:sz w:val="22"/>
    </w:rPr>
  </w:style>
  <w:style w:type="paragraph" w:styleId="Stopka">
    <w:name w:val="footer"/>
    <w:basedOn w:val="Normalny"/>
    <w:link w:val="StopkaZnak"/>
    <w:uiPriority w:val="99"/>
    <w:rsid w:val="00691422"/>
    <w:pPr>
      <w:tabs>
        <w:tab w:val="center" w:pos="4536"/>
        <w:tab w:val="right" w:pos="9072"/>
      </w:tabs>
    </w:pPr>
    <w:rPr>
      <w:sz w:val="22"/>
      <w:szCs w:val="20"/>
      <w:lang w:val="x-none" w:eastAsia="x-none"/>
    </w:rPr>
  </w:style>
  <w:style w:type="character" w:customStyle="1" w:styleId="StopkaZnak">
    <w:name w:val="Stopka Znak"/>
    <w:link w:val="Stopka"/>
    <w:uiPriority w:val="99"/>
    <w:locked/>
    <w:rsid w:val="00691422"/>
    <w:rPr>
      <w:rFonts w:cs="Times New Roman"/>
      <w:sz w:val="22"/>
    </w:rPr>
  </w:style>
  <w:style w:type="paragraph" w:styleId="Spistreci1">
    <w:name w:val="toc 1"/>
    <w:basedOn w:val="Normalny"/>
    <w:next w:val="Normalny"/>
    <w:autoRedefine/>
    <w:uiPriority w:val="39"/>
    <w:rsid w:val="00CD2722"/>
    <w:pPr>
      <w:spacing w:before="120" w:after="120"/>
      <w:jc w:val="left"/>
    </w:pPr>
    <w:rPr>
      <w:rFonts w:ascii="Arial" w:hAnsi="Arial"/>
      <w:b/>
      <w:bCs/>
      <w:caps/>
      <w:sz w:val="20"/>
      <w:szCs w:val="20"/>
    </w:rPr>
  </w:style>
  <w:style w:type="paragraph" w:styleId="Spistreci2">
    <w:name w:val="toc 2"/>
    <w:basedOn w:val="Normalny"/>
    <w:next w:val="Normalny"/>
    <w:link w:val="Spistreci2Znak"/>
    <w:autoRedefine/>
    <w:uiPriority w:val="39"/>
    <w:rsid w:val="00CD2722"/>
    <w:pPr>
      <w:ind w:left="240"/>
      <w:jc w:val="left"/>
    </w:pPr>
    <w:rPr>
      <w:rFonts w:ascii="Arial" w:hAnsi="Arial"/>
      <w:smallCaps/>
      <w:sz w:val="20"/>
      <w:szCs w:val="20"/>
      <w:lang w:val="x-none"/>
    </w:rPr>
  </w:style>
  <w:style w:type="paragraph" w:styleId="Spistreci3">
    <w:name w:val="toc 3"/>
    <w:basedOn w:val="Normalny"/>
    <w:next w:val="Normalny"/>
    <w:autoRedefine/>
    <w:uiPriority w:val="39"/>
    <w:rsid w:val="00CD2722"/>
    <w:pPr>
      <w:ind w:left="480"/>
      <w:jc w:val="left"/>
    </w:pPr>
    <w:rPr>
      <w:rFonts w:ascii="Arial" w:hAnsi="Arial"/>
      <w:i/>
      <w:iCs/>
      <w:sz w:val="20"/>
      <w:szCs w:val="20"/>
    </w:rPr>
  </w:style>
  <w:style w:type="character" w:styleId="Hipercze">
    <w:name w:val="Hyperlink"/>
    <w:uiPriority w:val="99"/>
    <w:rsid w:val="00691422"/>
    <w:rPr>
      <w:rFonts w:cs="Times New Roman"/>
      <w:color w:val="0000FF"/>
      <w:u w:val="single"/>
    </w:rPr>
  </w:style>
  <w:style w:type="paragraph" w:styleId="Tekstprzypisukocowego">
    <w:name w:val="endnote text"/>
    <w:basedOn w:val="Normalny"/>
    <w:link w:val="TekstprzypisukocowegoZnak"/>
    <w:uiPriority w:val="99"/>
    <w:rsid w:val="00691422"/>
    <w:rPr>
      <w:sz w:val="20"/>
      <w:szCs w:val="20"/>
      <w:lang w:val="x-none" w:eastAsia="x-none"/>
    </w:rPr>
  </w:style>
  <w:style w:type="character" w:customStyle="1" w:styleId="TekstprzypisukocowegoZnak">
    <w:name w:val="Tekst przypisu końcowego Znak"/>
    <w:link w:val="Tekstprzypisukocowego"/>
    <w:uiPriority w:val="99"/>
    <w:locked/>
    <w:rsid w:val="00691422"/>
    <w:rPr>
      <w:rFonts w:cs="Times New Roman"/>
      <w:sz w:val="20"/>
      <w:szCs w:val="20"/>
    </w:rPr>
  </w:style>
  <w:style w:type="character" w:styleId="Odwoanieprzypisukocowego">
    <w:name w:val="endnote reference"/>
    <w:uiPriority w:val="99"/>
    <w:rsid w:val="00691422"/>
    <w:rPr>
      <w:rFonts w:cs="Times New Roman"/>
      <w:vertAlign w:val="superscript"/>
    </w:rPr>
  </w:style>
  <w:style w:type="character" w:customStyle="1" w:styleId="kuj-pom-popZnak">
    <w:name w:val="kuj-pom-pop Znak"/>
    <w:link w:val="kuj-pom-pop"/>
    <w:locked/>
    <w:rsid w:val="00714227"/>
    <w:rPr>
      <w:szCs w:val="22"/>
    </w:rPr>
  </w:style>
  <w:style w:type="paragraph" w:customStyle="1" w:styleId="kuj-pom-pop">
    <w:name w:val="kuj-pom-pop"/>
    <w:basedOn w:val="Normalny"/>
    <w:link w:val="kuj-pom-popZnak"/>
    <w:rsid w:val="00714227"/>
    <w:pPr>
      <w:tabs>
        <w:tab w:val="left" w:pos="709"/>
      </w:tabs>
      <w:suppressAutoHyphens/>
      <w:ind w:firstLine="709"/>
    </w:pPr>
    <w:rPr>
      <w:sz w:val="20"/>
      <w:szCs w:val="22"/>
      <w:lang w:val="x-none" w:eastAsia="x-none"/>
    </w:rPr>
  </w:style>
  <w:style w:type="paragraph" w:styleId="Bezodstpw">
    <w:name w:val="No Spacing"/>
    <w:link w:val="BezodstpwZnak"/>
    <w:uiPriority w:val="1"/>
    <w:qFormat/>
    <w:rsid w:val="00F64912"/>
    <w:pPr>
      <w:jc w:val="both"/>
    </w:pPr>
    <w:rPr>
      <w:rFonts w:cs="Arial"/>
      <w:sz w:val="22"/>
      <w:szCs w:val="24"/>
      <w:lang w:eastAsia="en-US"/>
    </w:rPr>
  </w:style>
  <w:style w:type="paragraph" w:styleId="Tekstprzypisudolnego">
    <w:name w:val="footnote text"/>
    <w:aliases w:val="Podrozdział,Podrozdzia3,-E Fuﬂnotentext,Fuﬂnotentext Ursprung,Fußnotentext Ursprung,-E Fußnotentext,Footnote text,Tekst przypisu Znak Znak Znak Znak,Tekst przypisu Znak Znak Znak Znak Znak,Fußnote,FOOTNOTES"/>
    <w:basedOn w:val="Normalny"/>
    <w:link w:val="TekstprzypisudolnegoZnak"/>
    <w:rsid w:val="00130F21"/>
    <w:pPr>
      <w:ind w:left="284" w:hanging="284"/>
    </w:pPr>
    <w:rPr>
      <w:sz w:val="18"/>
      <w:szCs w:val="20"/>
      <w:lang w:val="x-none"/>
    </w:rPr>
  </w:style>
  <w:style w:type="character" w:customStyle="1" w:styleId="TekstprzypisudolnegoZnak">
    <w:name w:val="Tekst przypisu dolnego Znak"/>
    <w:aliases w:val="Podrozdział Znak,Podrozdzia3 Znak,-E Fuﬂnotentext Znak,Fuﬂnotentext Ursprung Znak,Fußnotentext Ursprung Znak,-E Fußnotentext Znak,Footnote text Znak,Tekst przypisu Znak Znak Znak Znak Znak1,Fußnote Znak,FOOTNOTES Znak"/>
    <w:link w:val="Tekstprzypisudolnego"/>
    <w:qFormat/>
    <w:locked/>
    <w:rsid w:val="00130F21"/>
    <w:rPr>
      <w:rFonts w:ascii="Times New Roman" w:hAnsi="Times New Roman"/>
      <w:sz w:val="18"/>
      <w:lang w:val="x-none" w:eastAsia="en-US"/>
    </w:rPr>
  </w:style>
  <w:style w:type="character" w:styleId="Odwoanieprzypisudolnego">
    <w:name w:val="footnote reference"/>
    <w:aliases w:val="Odwo³anie przypisu,Odwołanie przypisu,BVI fnr,Footnote symbol,SUPERS,(Footnote Reference),Footnote,Voetnootverwijzing,Times 10 Point,Exposant 3 Point,Footnote reference number,note TESI,Footnote Reference Number,Znak Znak11,Re"/>
    <w:uiPriority w:val="99"/>
    <w:rsid w:val="00C74A98"/>
    <w:rPr>
      <w:rFonts w:cs="Times New Roman"/>
      <w:vertAlign w:val="superscript"/>
    </w:rPr>
  </w:style>
  <w:style w:type="paragraph" w:customStyle="1" w:styleId="tabela0">
    <w:name w:val="tabela"/>
    <w:basedOn w:val="Normalny"/>
    <w:link w:val="tabelaZnak0"/>
    <w:qFormat/>
    <w:rsid w:val="00BA0811"/>
    <w:pPr>
      <w:spacing w:line="360" w:lineRule="auto"/>
      <w:jc w:val="left"/>
    </w:pPr>
    <w:rPr>
      <w:rFonts w:ascii="Arial" w:hAnsi="Arial"/>
      <w:sz w:val="20"/>
      <w:szCs w:val="20"/>
      <w:lang w:val="x-none" w:eastAsia="x-none"/>
    </w:rPr>
  </w:style>
  <w:style w:type="character" w:customStyle="1" w:styleId="tabelaZnak0">
    <w:name w:val="tabela Znak"/>
    <w:link w:val="tabela0"/>
    <w:locked/>
    <w:rsid w:val="00BA0811"/>
    <w:rPr>
      <w:rFonts w:ascii="Arial" w:hAnsi="Arial"/>
      <w:lang w:val="x-none" w:eastAsia="x-none"/>
    </w:rPr>
  </w:style>
  <w:style w:type="paragraph" w:customStyle="1" w:styleId="Bezodstpw0">
    <w:name w:val="Bez_odstępów"/>
    <w:basedOn w:val="EKOMETRIA"/>
    <w:link w:val="BezodstpwZnak0"/>
    <w:rsid w:val="00F64912"/>
    <w:pPr>
      <w:ind w:firstLine="0"/>
    </w:pPr>
    <w:rPr>
      <w:rFonts w:eastAsia="Times New Roman"/>
      <w:color w:val="7030A0"/>
      <w:sz w:val="24"/>
    </w:rPr>
  </w:style>
  <w:style w:type="character" w:customStyle="1" w:styleId="BezodstpwZnak0">
    <w:name w:val="Bez_odstępów Znak"/>
    <w:link w:val="Bezodstpw0"/>
    <w:locked/>
    <w:rsid w:val="00F64912"/>
    <w:rPr>
      <w:rFonts w:ascii="Arial" w:eastAsia="Times New Roman" w:hAnsi="Arial"/>
      <w:color w:val="7030A0"/>
      <w:sz w:val="24"/>
      <w:szCs w:val="24"/>
      <w:lang w:eastAsia="en-US"/>
    </w:rPr>
  </w:style>
  <w:style w:type="paragraph" w:customStyle="1" w:styleId="ekobezodst">
    <w:name w:val="eko_bez_odst"/>
    <w:basedOn w:val="ekopodstawowy"/>
    <w:link w:val="ekobezodstZnak"/>
    <w:autoRedefine/>
    <w:rsid w:val="00731ACA"/>
    <w:pPr>
      <w:spacing w:before="120"/>
      <w:ind w:left="1068" w:hanging="360"/>
    </w:pPr>
    <w:rPr>
      <w:rFonts w:ascii="Arial" w:hAnsi="Arial" w:cs="Arial"/>
      <w:i/>
      <w:color w:val="auto"/>
      <w:sz w:val="18"/>
      <w:szCs w:val="18"/>
    </w:rPr>
  </w:style>
  <w:style w:type="character" w:customStyle="1" w:styleId="ekobezodstZnak">
    <w:name w:val="eko_bez_odst Znak"/>
    <w:link w:val="ekobezodst"/>
    <w:locked/>
    <w:rsid w:val="00731ACA"/>
    <w:rPr>
      <w:rFonts w:ascii="Arial" w:hAnsi="Arial" w:cs="Arial"/>
      <w:i/>
      <w:sz w:val="18"/>
      <w:szCs w:val="18"/>
      <w:lang w:val="x-none" w:eastAsia="en-US"/>
    </w:rPr>
  </w:style>
  <w:style w:type="table" w:styleId="Tabela-Siatka">
    <w:name w:val="Table Grid"/>
    <w:basedOn w:val="Standardowy"/>
    <w:uiPriority w:val="3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link w:val="SpisilustracjiZnak"/>
    <w:uiPriority w:val="99"/>
    <w:rsid w:val="00436593"/>
    <w:pPr>
      <w:ind w:left="1247" w:hanging="1247"/>
      <w:jc w:val="left"/>
    </w:pPr>
    <w:rPr>
      <w:rFonts w:asciiTheme="minorHAnsi" w:hAnsiTheme="minorHAnsi"/>
      <w:sz w:val="18"/>
      <w:szCs w:val="20"/>
      <w:lang w:val="x-none"/>
    </w:rPr>
  </w:style>
  <w:style w:type="paragraph" w:styleId="Podtytu">
    <w:name w:val="Subtitle"/>
    <w:basedOn w:val="Normalny"/>
    <w:next w:val="Normalny"/>
    <w:link w:val="PodtytuZnak"/>
    <w:rsid w:val="00F76EED"/>
    <w:pPr>
      <w:numPr>
        <w:ilvl w:val="1"/>
      </w:numPr>
    </w:pPr>
    <w:rPr>
      <w:rFonts w:ascii="Cambria" w:hAnsi="Cambria"/>
      <w:i/>
      <w:iCs/>
      <w:color w:val="4F81BD"/>
      <w:spacing w:val="15"/>
      <w:sz w:val="20"/>
      <w:szCs w:val="20"/>
      <w:lang w:val="x-none" w:eastAsia="x-none"/>
    </w:rPr>
  </w:style>
  <w:style w:type="character" w:customStyle="1" w:styleId="PodtytuZnak">
    <w:name w:val="Podtytuł Znak"/>
    <w:link w:val="Podtytu"/>
    <w:locked/>
    <w:rsid w:val="00F76EED"/>
    <w:rPr>
      <w:rFonts w:ascii="Cambria" w:hAnsi="Cambria"/>
      <w:i/>
      <w:iCs/>
      <w:color w:val="4F81BD"/>
      <w:spacing w:val="15"/>
    </w:rPr>
  </w:style>
  <w:style w:type="paragraph" w:customStyle="1" w:styleId="Default">
    <w:name w:val="Default"/>
    <w:rsid w:val="007E6B9D"/>
    <w:pPr>
      <w:autoSpaceDE w:val="0"/>
      <w:autoSpaceDN w:val="0"/>
      <w:adjustRightInd w:val="0"/>
    </w:pPr>
    <w:rPr>
      <w:rFonts w:cs="Calibri"/>
      <w:color w:val="000000"/>
    </w:rPr>
  </w:style>
  <w:style w:type="character" w:customStyle="1" w:styleId="Nagwek5Znak">
    <w:name w:val="Nagłówek 5 Znak"/>
    <w:link w:val="Nagwek5"/>
    <w:rsid w:val="002F04EF"/>
    <w:rPr>
      <w:rFonts w:ascii="Cambria" w:hAnsi="Cambria"/>
      <w:color w:val="243F60"/>
      <w:sz w:val="24"/>
      <w:szCs w:val="24"/>
      <w:lang w:val="x-none" w:eastAsia="x-none"/>
    </w:rPr>
  </w:style>
  <w:style w:type="character" w:customStyle="1" w:styleId="Nagwek6Znak">
    <w:name w:val="Nagłówek 6 Znak"/>
    <w:link w:val="Nagwek6"/>
    <w:rsid w:val="002F04EF"/>
    <w:rPr>
      <w:b/>
      <w:sz w:val="28"/>
      <w:szCs w:val="24"/>
      <w:lang w:val="x-none" w:eastAsia="x-none"/>
    </w:rPr>
  </w:style>
  <w:style w:type="character" w:customStyle="1" w:styleId="Nagwek7Znak">
    <w:name w:val="Nagłówek 7 Znak"/>
    <w:link w:val="Nagwek7"/>
    <w:rsid w:val="002F04EF"/>
    <w:rPr>
      <w:b/>
      <w:bCs/>
      <w:szCs w:val="24"/>
      <w:lang w:val="en-US" w:eastAsia="x-none"/>
    </w:rPr>
  </w:style>
  <w:style w:type="character" w:customStyle="1" w:styleId="Nagwek8Znak">
    <w:name w:val="Nagłówek 8 Znak"/>
    <w:link w:val="Nagwek8"/>
    <w:rsid w:val="002F04EF"/>
    <w:rPr>
      <w:sz w:val="24"/>
      <w:szCs w:val="24"/>
      <w:lang w:val="x-none" w:eastAsia="x-none"/>
    </w:rPr>
  </w:style>
  <w:style w:type="character" w:customStyle="1" w:styleId="Nagwek9Znak">
    <w:name w:val="Nagłówek 9 Znak"/>
    <w:link w:val="Nagwek9"/>
    <w:rsid w:val="002F04EF"/>
    <w:rPr>
      <w:b/>
      <w:sz w:val="32"/>
      <w:szCs w:val="24"/>
      <w:lang w:val="x-none" w:eastAsia="x-none"/>
    </w:rPr>
  </w:style>
  <w:style w:type="character" w:customStyle="1" w:styleId="h2">
    <w:name w:val="h2"/>
    <w:basedOn w:val="Domylnaczcionkaakapitu"/>
    <w:rsid w:val="009C09A7"/>
  </w:style>
  <w:style w:type="numbering" w:customStyle="1" w:styleId="Bezlisty1">
    <w:name w:val="Bez listy1"/>
    <w:next w:val="Bezlisty"/>
    <w:uiPriority w:val="99"/>
    <w:semiHidden/>
    <w:unhideWhenUsed/>
    <w:rsid w:val="000B1D93"/>
  </w:style>
  <w:style w:type="paragraph" w:customStyle="1" w:styleId="Styl">
    <w:name w:val="Styl"/>
    <w:rsid w:val="000B1D93"/>
    <w:pPr>
      <w:widowControl w:val="0"/>
      <w:autoSpaceDE w:val="0"/>
      <w:autoSpaceDN w:val="0"/>
      <w:adjustRightInd w:val="0"/>
    </w:pPr>
    <w:rPr>
      <w:rFonts w:eastAsia="Times New Roman"/>
    </w:rPr>
  </w:style>
  <w:style w:type="paragraph" w:customStyle="1" w:styleId="Styl1">
    <w:name w:val="Styl1"/>
    <w:basedOn w:val="Normalny"/>
    <w:rsid w:val="00714227"/>
    <w:pPr>
      <w:ind w:firstLine="709"/>
    </w:pPr>
  </w:style>
  <w:style w:type="character" w:customStyle="1" w:styleId="BezodstpwZnak">
    <w:name w:val="Bez odstępów Znak"/>
    <w:link w:val="Bezodstpw"/>
    <w:rsid w:val="00F64912"/>
    <w:rPr>
      <w:rFonts w:cs="Arial"/>
      <w:sz w:val="22"/>
      <w:szCs w:val="24"/>
      <w:lang w:val="pl-PL" w:eastAsia="en-US" w:bidi="ar-SA"/>
    </w:rPr>
  </w:style>
  <w:style w:type="paragraph" w:customStyle="1" w:styleId="tabela2">
    <w:name w:val="tabela2"/>
    <w:basedOn w:val="Normalny"/>
    <w:link w:val="tabela2Znak"/>
    <w:rsid w:val="00F64912"/>
    <w:pPr>
      <w:jc w:val="center"/>
    </w:pPr>
    <w:rPr>
      <w:rFonts w:ascii="Arial" w:hAnsi="Arial"/>
      <w:sz w:val="20"/>
      <w:szCs w:val="20"/>
      <w:lang w:val="x-none"/>
    </w:rPr>
  </w:style>
  <w:style w:type="table" w:customStyle="1" w:styleId="Styl2">
    <w:name w:val="Styl2"/>
    <w:basedOn w:val="Standardowy"/>
    <w:uiPriority w:val="9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ekopodstawowy"/>
    <w:link w:val="tabZnak"/>
    <w:rsid w:val="00357EB3"/>
    <w:pPr>
      <w:ind w:firstLine="0"/>
      <w:jc w:val="left"/>
    </w:pPr>
    <w:rPr>
      <w:color w:val="00B0F0"/>
    </w:rPr>
  </w:style>
  <w:style w:type="character" w:customStyle="1" w:styleId="tabela2Znak">
    <w:name w:val="tabela2 Znak"/>
    <w:link w:val="tabela2"/>
    <w:rsid w:val="00F64912"/>
    <w:rPr>
      <w:rFonts w:ascii="Arial" w:hAnsi="Arial"/>
      <w:lang w:eastAsia="en-US"/>
    </w:rPr>
  </w:style>
  <w:style w:type="character" w:customStyle="1" w:styleId="tabZnak">
    <w:name w:val="tab Znak"/>
    <w:link w:val="tab"/>
    <w:rsid w:val="00357EB3"/>
    <w:rPr>
      <w:color w:val="00B0F0"/>
      <w:sz w:val="24"/>
      <w:lang w:eastAsia="en-US"/>
    </w:rPr>
  </w:style>
  <w:style w:type="character" w:styleId="Pogrubienie">
    <w:name w:val="Strong"/>
    <w:uiPriority w:val="22"/>
    <w:rsid w:val="00F64912"/>
    <w:rPr>
      <w:b/>
      <w:bCs/>
    </w:rPr>
  </w:style>
  <w:style w:type="paragraph" w:styleId="NormalnyWeb">
    <w:name w:val="Normal (Web)"/>
    <w:basedOn w:val="Normalny"/>
    <w:uiPriority w:val="99"/>
    <w:locked/>
    <w:rsid w:val="0006650F"/>
    <w:pPr>
      <w:spacing w:before="45" w:after="45"/>
      <w:jc w:val="left"/>
    </w:pPr>
    <w:rPr>
      <w:lang w:eastAsia="pl-PL"/>
    </w:rPr>
  </w:style>
  <w:style w:type="paragraph" w:customStyle="1" w:styleId="Eko-podstawowy">
    <w:name w:val="Eko-podstawowy"/>
    <w:basedOn w:val="Tekstpodstawowy"/>
    <w:link w:val="Eko-podstawowyZnak"/>
    <w:rsid w:val="001D34CC"/>
    <w:pPr>
      <w:spacing w:after="0"/>
      <w:ind w:firstLine="709"/>
    </w:pPr>
    <w:rPr>
      <w:rFonts w:ascii="Times New Roman" w:hAnsi="Times New Roman"/>
      <w:sz w:val="24"/>
    </w:rPr>
  </w:style>
  <w:style w:type="character" w:customStyle="1" w:styleId="Eko-podstawowyZnak">
    <w:name w:val="Eko-podstawowy Znak"/>
    <w:link w:val="Eko-podstawowy"/>
    <w:rsid w:val="001D34CC"/>
    <w:rPr>
      <w:sz w:val="24"/>
    </w:rPr>
  </w:style>
  <w:style w:type="paragraph" w:styleId="Poprawka">
    <w:name w:val="Revision"/>
    <w:hidden/>
    <w:uiPriority w:val="99"/>
    <w:rsid w:val="001D34CC"/>
  </w:style>
  <w:style w:type="paragraph" w:styleId="Mapadokumentu">
    <w:name w:val="Document Map"/>
    <w:aliases w:val="Plan dokumentu"/>
    <w:basedOn w:val="Normalny"/>
    <w:link w:val="MapadokumentuZnak2"/>
    <w:uiPriority w:val="99"/>
    <w:semiHidden/>
    <w:unhideWhenUsed/>
    <w:locked/>
    <w:rsid w:val="001D34CC"/>
    <w:pPr>
      <w:jc w:val="left"/>
    </w:pPr>
    <w:rPr>
      <w:rFonts w:ascii="Tahoma" w:hAnsi="Tahoma"/>
      <w:sz w:val="16"/>
      <w:szCs w:val="16"/>
      <w:lang w:val="x-none" w:eastAsia="x-none"/>
    </w:rPr>
  </w:style>
  <w:style w:type="character" w:customStyle="1" w:styleId="MapadokumentuZnak2">
    <w:name w:val="Mapa dokumentu Znak2"/>
    <w:aliases w:val="Plan dokumentu Znak"/>
    <w:link w:val="Mapadokumentu"/>
    <w:uiPriority w:val="99"/>
    <w:rsid w:val="001D34CC"/>
    <w:rPr>
      <w:rFonts w:ascii="Tahoma" w:hAnsi="Tahoma" w:cs="Tahoma"/>
      <w:sz w:val="16"/>
      <w:szCs w:val="16"/>
    </w:rPr>
  </w:style>
  <w:style w:type="paragraph" w:styleId="Spistreci4">
    <w:name w:val="toc 4"/>
    <w:basedOn w:val="Normalny"/>
    <w:next w:val="Normalny"/>
    <w:autoRedefine/>
    <w:uiPriority w:val="39"/>
    <w:unhideWhenUsed/>
    <w:rsid w:val="00F418FB"/>
    <w:pPr>
      <w:ind w:left="720"/>
      <w:jc w:val="left"/>
    </w:pPr>
    <w:rPr>
      <w:rFonts w:ascii="Calibri" w:hAnsi="Calibri"/>
      <w:sz w:val="18"/>
      <w:szCs w:val="18"/>
    </w:rPr>
  </w:style>
  <w:style w:type="paragraph" w:customStyle="1" w:styleId="POP-y">
    <w:name w:val="POP-y"/>
    <w:basedOn w:val="Tekstpodstawowy"/>
    <w:link w:val="POP-yZnak"/>
    <w:rsid w:val="001D34CC"/>
    <w:pPr>
      <w:spacing w:after="0"/>
      <w:ind w:firstLine="709"/>
    </w:pPr>
    <w:rPr>
      <w:rFonts w:eastAsia="Times New Roman"/>
      <w:sz w:val="24"/>
    </w:rPr>
  </w:style>
  <w:style w:type="character" w:customStyle="1" w:styleId="POP-yZnak">
    <w:name w:val="POP-y Znak"/>
    <w:link w:val="POP-y"/>
    <w:rsid w:val="001D34CC"/>
    <w:rPr>
      <w:rFonts w:ascii="Arial" w:eastAsia="Times New Roman" w:hAnsi="Arial" w:cs="Times New Roman"/>
      <w:sz w:val="24"/>
      <w:szCs w:val="20"/>
    </w:rPr>
  </w:style>
  <w:style w:type="paragraph" w:customStyle="1" w:styleId="kujpom">
    <w:name w:val="kujpom"/>
    <w:basedOn w:val="Normalny"/>
    <w:link w:val="kujpomZnak"/>
    <w:rsid w:val="001D34CC"/>
    <w:rPr>
      <w:rFonts w:eastAsia="Times New Roman"/>
      <w:sz w:val="22"/>
      <w:szCs w:val="22"/>
      <w:lang w:val="x-none" w:eastAsia="x-none"/>
    </w:rPr>
  </w:style>
  <w:style w:type="character" w:customStyle="1" w:styleId="kujpomZnak">
    <w:name w:val="kujpom Znak"/>
    <w:link w:val="kujpom"/>
    <w:rsid w:val="001D34CC"/>
    <w:rPr>
      <w:rFonts w:eastAsia="Times New Roman" w:cs="Arial"/>
      <w:sz w:val="22"/>
      <w:szCs w:val="22"/>
    </w:rPr>
  </w:style>
  <w:style w:type="paragraph" w:customStyle="1" w:styleId="1poprys">
    <w:name w:val="1pop_rys"/>
    <w:basedOn w:val="Legenda"/>
    <w:link w:val="1poprysZnak"/>
    <w:rsid w:val="001D34CC"/>
    <w:pPr>
      <w:ind w:left="1134" w:hanging="1134"/>
    </w:pPr>
    <w:rPr>
      <w:bCs/>
    </w:rPr>
  </w:style>
  <w:style w:type="character" w:customStyle="1" w:styleId="1poprysZnak">
    <w:name w:val="1pop_rys Znak"/>
    <w:link w:val="1poprys"/>
    <w:rsid w:val="001D34CC"/>
    <w:rPr>
      <w:b/>
      <w:bCs/>
    </w:rPr>
  </w:style>
  <w:style w:type="paragraph" w:customStyle="1" w:styleId="Legenda1">
    <w:name w:val="Legenda1"/>
    <w:basedOn w:val="Normalny"/>
    <w:next w:val="Normalny"/>
    <w:rsid w:val="001D34CC"/>
    <w:pPr>
      <w:spacing w:before="120" w:after="200"/>
      <w:ind w:left="709" w:hanging="709"/>
    </w:pPr>
    <w:rPr>
      <w:b/>
      <w:bCs/>
      <w:sz w:val="20"/>
      <w:szCs w:val="18"/>
      <w:lang w:eastAsia="pl-PL"/>
    </w:rPr>
  </w:style>
  <w:style w:type="character" w:customStyle="1" w:styleId="WW8Num18z0">
    <w:name w:val="WW8Num18z0"/>
    <w:rsid w:val="001D34CC"/>
    <w:rPr>
      <w:rFonts w:ascii="Symbol" w:hAnsi="Symbol"/>
    </w:rPr>
  </w:style>
  <w:style w:type="paragraph" w:styleId="Tytu">
    <w:name w:val="Title"/>
    <w:aliases w:val="Pk_Tytuł"/>
    <w:basedOn w:val="Normalny"/>
    <w:link w:val="TytuZnak"/>
    <w:uiPriority w:val="99"/>
    <w:rsid w:val="001D34CC"/>
    <w:pPr>
      <w:jc w:val="center"/>
    </w:pPr>
    <w:rPr>
      <w:rFonts w:eastAsia="Times New Roman"/>
      <w:b/>
      <w:sz w:val="28"/>
      <w:lang w:val="x-none" w:eastAsia="x-none"/>
    </w:rPr>
  </w:style>
  <w:style w:type="character" w:customStyle="1" w:styleId="TytuZnak">
    <w:name w:val="Tytuł Znak"/>
    <w:aliases w:val="Pk_Tytuł Znak"/>
    <w:link w:val="Tytu"/>
    <w:uiPriority w:val="99"/>
    <w:rsid w:val="001D34CC"/>
    <w:rPr>
      <w:rFonts w:eastAsia="Times New Roman"/>
      <w:b/>
      <w:sz w:val="28"/>
      <w:szCs w:val="24"/>
    </w:rPr>
  </w:style>
  <w:style w:type="character" w:customStyle="1" w:styleId="WW8Num1z2">
    <w:name w:val="WW8Num1z2"/>
    <w:rsid w:val="00EB754F"/>
    <w:rPr>
      <w:rFonts w:ascii="Times New Roman" w:hAnsi="Times New Roman" w:cs="Times New Roman"/>
      <w:b/>
      <w:i w:val="0"/>
      <w:position w:val="0"/>
      <w:sz w:val="26"/>
      <w:szCs w:val="26"/>
      <w:vertAlign w:val="baseline"/>
      <w14:shadow w14:blurRad="0" w14:dist="0" w14:dir="0" w14:sx="0" w14:sy="0" w14:kx="0" w14:ky="0" w14:algn="none">
        <w14:srgbClr w14:val="000000"/>
      </w14:shadow>
    </w:rPr>
  </w:style>
  <w:style w:type="table" w:customStyle="1" w:styleId="Tabela-Siatka2">
    <w:name w:val="Tabela - Siatka2"/>
    <w:basedOn w:val="Standardowy"/>
    <w:next w:val="Tabela-Siatka"/>
    <w:uiPriority w:val="59"/>
    <w:rsid w:val="00BA31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5">
    <w:name w:val="toc 5"/>
    <w:basedOn w:val="Normalny"/>
    <w:next w:val="Normalny"/>
    <w:autoRedefine/>
    <w:uiPriority w:val="39"/>
    <w:rsid w:val="0055403E"/>
    <w:pPr>
      <w:ind w:left="960"/>
      <w:jc w:val="left"/>
    </w:pPr>
    <w:rPr>
      <w:rFonts w:ascii="Calibri" w:hAnsi="Calibri"/>
      <w:sz w:val="18"/>
      <w:szCs w:val="18"/>
    </w:rPr>
  </w:style>
  <w:style w:type="paragraph" w:styleId="Spistreci6">
    <w:name w:val="toc 6"/>
    <w:basedOn w:val="Normalny"/>
    <w:next w:val="Normalny"/>
    <w:autoRedefine/>
    <w:uiPriority w:val="39"/>
    <w:rsid w:val="0055403E"/>
    <w:pPr>
      <w:ind w:left="1200"/>
      <w:jc w:val="left"/>
    </w:pPr>
    <w:rPr>
      <w:rFonts w:ascii="Calibri" w:hAnsi="Calibri"/>
      <w:sz w:val="18"/>
      <w:szCs w:val="18"/>
    </w:rPr>
  </w:style>
  <w:style w:type="paragraph" w:styleId="Spistreci7">
    <w:name w:val="toc 7"/>
    <w:basedOn w:val="Normalny"/>
    <w:next w:val="Normalny"/>
    <w:autoRedefine/>
    <w:uiPriority w:val="39"/>
    <w:rsid w:val="0055403E"/>
    <w:pPr>
      <w:ind w:left="1440"/>
      <w:jc w:val="left"/>
    </w:pPr>
    <w:rPr>
      <w:rFonts w:ascii="Calibri" w:hAnsi="Calibri"/>
      <w:sz w:val="18"/>
      <w:szCs w:val="18"/>
    </w:rPr>
  </w:style>
  <w:style w:type="paragraph" w:styleId="Spistreci8">
    <w:name w:val="toc 8"/>
    <w:basedOn w:val="Normalny"/>
    <w:next w:val="Normalny"/>
    <w:autoRedefine/>
    <w:uiPriority w:val="39"/>
    <w:rsid w:val="0055403E"/>
    <w:pPr>
      <w:ind w:left="1680"/>
      <w:jc w:val="left"/>
    </w:pPr>
    <w:rPr>
      <w:rFonts w:ascii="Calibri" w:hAnsi="Calibri"/>
      <w:sz w:val="18"/>
      <w:szCs w:val="18"/>
    </w:rPr>
  </w:style>
  <w:style w:type="paragraph" w:styleId="Spistreci9">
    <w:name w:val="toc 9"/>
    <w:basedOn w:val="Normalny"/>
    <w:next w:val="Normalny"/>
    <w:autoRedefine/>
    <w:uiPriority w:val="39"/>
    <w:rsid w:val="0055403E"/>
    <w:pPr>
      <w:ind w:left="1920"/>
      <w:jc w:val="left"/>
    </w:pPr>
    <w:rPr>
      <w:rFonts w:ascii="Calibri" w:hAnsi="Calibri"/>
      <w:sz w:val="18"/>
      <w:szCs w:val="18"/>
    </w:rPr>
  </w:style>
  <w:style w:type="character" w:customStyle="1" w:styleId="ng-binding">
    <w:name w:val="ng-binding"/>
    <w:basedOn w:val="Domylnaczcionkaakapitu"/>
    <w:rsid w:val="00EB7FCD"/>
  </w:style>
  <w:style w:type="paragraph" w:customStyle="1" w:styleId="tabelka">
    <w:name w:val="tabelka"/>
    <w:basedOn w:val="Normalny"/>
    <w:link w:val="tabelkaZnak"/>
    <w:rsid w:val="009E1ECA"/>
    <w:rPr>
      <w:sz w:val="20"/>
      <w:lang w:val="x-none"/>
    </w:rPr>
  </w:style>
  <w:style w:type="character" w:customStyle="1" w:styleId="tabelkaZnak">
    <w:name w:val="tabelka Znak"/>
    <w:link w:val="tabelka"/>
    <w:rsid w:val="009E1ECA"/>
    <w:rPr>
      <w:szCs w:val="24"/>
      <w:lang w:val="x-none" w:eastAsia="en-US"/>
    </w:rPr>
  </w:style>
  <w:style w:type="numbering" w:customStyle="1" w:styleId="Bezlisty2">
    <w:name w:val="Bez listy2"/>
    <w:next w:val="Bezlisty"/>
    <w:uiPriority w:val="99"/>
    <w:semiHidden/>
    <w:unhideWhenUsed/>
    <w:rsid w:val="009E1ECA"/>
  </w:style>
  <w:style w:type="character" w:styleId="UyteHipercze">
    <w:name w:val="FollowedHyperlink"/>
    <w:uiPriority w:val="99"/>
    <w:unhideWhenUsed/>
    <w:locked/>
    <w:rsid w:val="009E1ECA"/>
    <w:rPr>
      <w:color w:val="800080"/>
      <w:u w:val="single"/>
    </w:rPr>
  </w:style>
  <w:style w:type="character" w:customStyle="1" w:styleId="apple-converted-space">
    <w:name w:val="apple-converted-space"/>
    <w:basedOn w:val="Domylnaczcionkaakapitu"/>
    <w:rsid w:val="009E1ECA"/>
  </w:style>
  <w:style w:type="paragraph" w:customStyle="1" w:styleId="Ekometria2">
    <w:name w:val="Ekometria2"/>
    <w:basedOn w:val="Normalny"/>
    <w:link w:val="Ekometria2Znak"/>
    <w:rsid w:val="009E1ECA"/>
    <w:rPr>
      <w:rFonts w:eastAsia="Times New Roman"/>
      <w:lang w:val="x-none"/>
    </w:rPr>
  </w:style>
  <w:style w:type="character" w:customStyle="1" w:styleId="Ekometria2Znak">
    <w:name w:val="Ekometria2 Znak"/>
    <w:link w:val="Ekometria2"/>
    <w:rsid w:val="009E1ECA"/>
    <w:rPr>
      <w:rFonts w:eastAsia="Times New Roman"/>
      <w:sz w:val="24"/>
      <w:szCs w:val="24"/>
      <w:lang w:val="x-none" w:eastAsia="en-US"/>
    </w:rPr>
  </w:style>
  <w:style w:type="paragraph" w:customStyle="1" w:styleId="podpisspisow">
    <w:name w:val="podpis_spisow"/>
    <w:basedOn w:val="EKOMETRIA"/>
    <w:link w:val="podpisspisowZnak"/>
    <w:rsid w:val="00922A12"/>
    <w:pPr>
      <w:ind w:firstLine="0"/>
      <w:jc w:val="center"/>
    </w:pPr>
    <w:rPr>
      <w:rFonts w:ascii="Times New Roman" w:hAnsi="Times New Roman"/>
      <w:b/>
      <w:sz w:val="28"/>
      <w:szCs w:val="28"/>
      <w:lang w:eastAsia="x-none"/>
    </w:rPr>
  </w:style>
  <w:style w:type="character" w:customStyle="1" w:styleId="podpisspisowZnak">
    <w:name w:val="podpis_spisow Znak"/>
    <w:link w:val="podpisspisow"/>
    <w:rsid w:val="00922A12"/>
    <w:rPr>
      <w:rFonts w:ascii="Times New Roman" w:hAnsi="Times New Roman"/>
      <w:b/>
      <w:sz w:val="28"/>
      <w:szCs w:val="28"/>
    </w:rPr>
  </w:style>
  <w:style w:type="paragraph" w:customStyle="1" w:styleId="spistabrys">
    <w:name w:val="spis_tab_rys"/>
    <w:basedOn w:val="Spisilustracji"/>
    <w:link w:val="spistabrysZnak"/>
    <w:rsid w:val="00922A12"/>
    <w:pPr>
      <w:tabs>
        <w:tab w:val="right" w:leader="dot" w:pos="9060"/>
      </w:tabs>
      <w:ind w:left="0" w:firstLine="0"/>
      <w:jc w:val="both"/>
    </w:pPr>
    <w:rPr>
      <w:smallCaps/>
      <w:sz w:val="24"/>
      <w:szCs w:val="24"/>
      <w:lang w:eastAsia="x-none"/>
    </w:rPr>
  </w:style>
  <w:style w:type="character" w:customStyle="1" w:styleId="spistabrysZnak">
    <w:name w:val="spis_tab_rys Znak"/>
    <w:link w:val="spistabrys"/>
    <w:rsid w:val="00922A12"/>
    <w:rPr>
      <w:rFonts w:ascii="Times New Roman" w:hAnsi="Times New Roman"/>
      <w:sz w:val="24"/>
      <w:szCs w:val="24"/>
    </w:rPr>
  </w:style>
  <w:style w:type="paragraph" w:customStyle="1" w:styleId="spistresci">
    <w:name w:val="spis_tresci"/>
    <w:basedOn w:val="Spistreci2"/>
    <w:link w:val="spistresciZnak"/>
    <w:rsid w:val="00922A12"/>
    <w:pPr>
      <w:tabs>
        <w:tab w:val="left" w:pos="1132"/>
        <w:tab w:val="right" w:leader="dot" w:pos="9062"/>
      </w:tabs>
      <w:spacing w:before="240" w:after="100"/>
      <w:ind w:left="180"/>
      <w:jc w:val="both"/>
    </w:pPr>
    <w:rPr>
      <w:rFonts w:ascii="Times New Roman" w:hAnsi="Times New Roman"/>
      <w:smallCaps w:val="0"/>
      <w:noProof/>
      <w:sz w:val="24"/>
      <w:szCs w:val="24"/>
      <w:lang w:eastAsia="x-none"/>
    </w:rPr>
  </w:style>
  <w:style w:type="character" w:customStyle="1" w:styleId="spistresciZnak">
    <w:name w:val="spis_tresci Znak"/>
    <w:link w:val="spistresci"/>
    <w:rsid w:val="00922A12"/>
    <w:rPr>
      <w:rFonts w:ascii="Times New Roman" w:hAnsi="Times New Roman"/>
      <w:noProof/>
      <w:sz w:val="24"/>
      <w:szCs w:val="24"/>
    </w:rPr>
  </w:style>
  <w:style w:type="paragraph" w:customStyle="1" w:styleId="naglowektop">
    <w:name w:val="naglowek_top"/>
    <w:basedOn w:val="Nagwek"/>
    <w:link w:val="naglowektopZnak"/>
    <w:rsid w:val="00922A12"/>
    <w:pPr>
      <w:jc w:val="center"/>
    </w:pPr>
    <w:rPr>
      <w:b/>
      <w:color w:val="808080"/>
      <w:sz w:val="18"/>
      <w:szCs w:val="18"/>
    </w:rPr>
  </w:style>
  <w:style w:type="character" w:customStyle="1" w:styleId="naglowektopZnak">
    <w:name w:val="naglowek_top Znak"/>
    <w:link w:val="naglowektop"/>
    <w:rsid w:val="00922A12"/>
    <w:rPr>
      <w:rFonts w:ascii="Times New Roman" w:hAnsi="Times New Roman"/>
      <w:b/>
      <w:color w:val="808080"/>
      <w:sz w:val="18"/>
      <w:szCs w:val="18"/>
    </w:rPr>
  </w:style>
  <w:style w:type="paragraph" w:customStyle="1" w:styleId="stopka0">
    <w:name w:val="stopka"/>
    <w:basedOn w:val="Stopka"/>
    <w:link w:val="stopkaZnak0"/>
    <w:rsid w:val="00922A12"/>
    <w:rPr>
      <w:b/>
      <w:color w:val="808080"/>
      <w:sz w:val="18"/>
    </w:rPr>
  </w:style>
  <w:style w:type="character" w:customStyle="1" w:styleId="stopkaZnak0">
    <w:name w:val="stopka Znak"/>
    <w:link w:val="stopka0"/>
    <w:rsid w:val="00922A12"/>
    <w:rPr>
      <w:rFonts w:ascii="Times New Roman" w:hAnsi="Times New Roman"/>
      <w:b/>
      <w:color w:val="808080"/>
      <w:sz w:val="18"/>
    </w:rPr>
  </w:style>
  <w:style w:type="table" w:customStyle="1" w:styleId="Tabela-Siatka11">
    <w:name w:val="Tabela - Siatka11"/>
    <w:basedOn w:val="Standardowy"/>
    <w:next w:val="Tabela-Siatka"/>
    <w:uiPriority w:val="59"/>
    <w:rsid w:val="009E1EC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9E1ECA"/>
  </w:style>
  <w:style w:type="numbering" w:customStyle="1" w:styleId="Bezlisty11">
    <w:name w:val="Bez listy11"/>
    <w:next w:val="Bezlisty"/>
    <w:uiPriority w:val="99"/>
    <w:semiHidden/>
    <w:unhideWhenUsed/>
    <w:rsid w:val="009E1ECA"/>
  </w:style>
  <w:style w:type="table" w:customStyle="1" w:styleId="Tabela-Siatka5">
    <w:name w:val="Tabela - Siatka5"/>
    <w:basedOn w:val="Standardowy"/>
    <w:next w:val="Tabela-Siatka"/>
    <w:uiPriority w:val="59"/>
    <w:rsid w:val="009E1ECA"/>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text">
    <w:name w:val="reference-text"/>
    <w:rsid w:val="009E1ECA"/>
  </w:style>
  <w:style w:type="character" w:customStyle="1" w:styleId="MapadokumentuZnak">
    <w:name w:val="Mapa dokumentu Znak"/>
    <w:link w:val="Mapadokumentu1"/>
    <w:uiPriority w:val="99"/>
    <w:rsid w:val="009E1ECA"/>
    <w:rPr>
      <w:rFonts w:ascii="Tahoma" w:hAnsi="Tahoma" w:cs="Tahoma"/>
      <w:sz w:val="16"/>
      <w:szCs w:val="16"/>
    </w:rPr>
  </w:style>
  <w:style w:type="table" w:customStyle="1" w:styleId="Tabela-Siatka6">
    <w:name w:val="Tabela - Siatka6"/>
    <w:basedOn w:val="Standardowy"/>
    <w:next w:val="Tabela-Siatka"/>
    <w:uiPriority w:val="59"/>
    <w:rsid w:val="007E2F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7E2F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1">
    <w:name w:val="Tabela siatki 4 — akcent 51"/>
    <w:basedOn w:val="Standardowy"/>
    <w:uiPriority w:val="49"/>
    <w:rsid w:val="007E2FC3"/>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ekopodstawowy0">
    <w:name w:val="eko podstawowy"/>
    <w:basedOn w:val="Normalny"/>
    <w:link w:val="ekopodstawowyZnak0"/>
    <w:qFormat/>
    <w:rsid w:val="00C54493"/>
    <w:pPr>
      <w:suppressAutoHyphens/>
      <w:spacing w:line="360" w:lineRule="auto"/>
      <w:jc w:val="left"/>
    </w:pPr>
    <w:rPr>
      <w:rFonts w:ascii="Arial" w:eastAsia="Times New Roman" w:hAnsi="Arial"/>
      <w:szCs w:val="22"/>
      <w:lang w:val="x-none" w:eastAsia="x-none"/>
    </w:rPr>
  </w:style>
  <w:style w:type="character" w:customStyle="1" w:styleId="ekopodstawowyZnak0">
    <w:name w:val="eko podstawowy Znak"/>
    <w:link w:val="ekopodstawowy0"/>
    <w:rsid w:val="00C54493"/>
    <w:rPr>
      <w:rFonts w:ascii="Arial" w:eastAsia="Times New Roman" w:hAnsi="Arial"/>
      <w:sz w:val="24"/>
      <w:szCs w:val="22"/>
      <w:lang w:val="x-none" w:eastAsia="x-none"/>
    </w:rPr>
  </w:style>
  <w:style w:type="paragraph" w:customStyle="1" w:styleId="bezodstpu">
    <w:name w:val="bez odstępu"/>
    <w:basedOn w:val="ekopodstawowy0"/>
    <w:link w:val="bezodstpuZnak"/>
    <w:qFormat/>
    <w:rsid w:val="004F2785"/>
    <w:pPr>
      <w:spacing w:before="120" w:after="120"/>
    </w:pPr>
  </w:style>
  <w:style w:type="paragraph" w:customStyle="1" w:styleId="pogrubienie0">
    <w:name w:val="pogrubienie"/>
    <w:basedOn w:val="ekopodstawowy0"/>
    <w:link w:val="pogrubienieZnak"/>
    <w:rsid w:val="00CA543A"/>
    <w:rPr>
      <w:rFonts w:eastAsia="Calibri"/>
      <w:b/>
    </w:rPr>
  </w:style>
  <w:style w:type="character" w:customStyle="1" w:styleId="bezodstpuZnak">
    <w:name w:val="bez odstępu Znak"/>
    <w:link w:val="bezodstpu"/>
    <w:rsid w:val="004F2785"/>
    <w:rPr>
      <w:rFonts w:ascii="Arial" w:eastAsia="Times New Roman" w:hAnsi="Arial"/>
      <w:sz w:val="24"/>
      <w:szCs w:val="22"/>
      <w:lang w:val="x-none" w:eastAsia="x-none"/>
    </w:rPr>
  </w:style>
  <w:style w:type="paragraph" w:customStyle="1" w:styleId="maeliterki">
    <w:name w:val="małe literki"/>
    <w:basedOn w:val="bezodstpu"/>
    <w:link w:val="maeliterkiZnak"/>
    <w:rsid w:val="007E27C6"/>
    <w:rPr>
      <w:rFonts w:eastAsia="Calibri"/>
      <w:sz w:val="16"/>
      <w:szCs w:val="16"/>
    </w:rPr>
  </w:style>
  <w:style w:type="character" w:customStyle="1" w:styleId="pogrubienieZnak">
    <w:name w:val="pogrubienie Znak"/>
    <w:link w:val="pogrubienie0"/>
    <w:rsid w:val="00CA543A"/>
    <w:rPr>
      <w:rFonts w:ascii="Times New Roman" w:hAnsi="Times New Roman"/>
      <w:b/>
      <w:sz w:val="24"/>
      <w:szCs w:val="22"/>
    </w:rPr>
  </w:style>
  <w:style w:type="paragraph" w:customStyle="1" w:styleId="Nagwek40">
    <w:name w:val="Nagłówek4"/>
    <w:basedOn w:val="Nagwek4"/>
    <w:next w:val="Eko-podstawowy"/>
    <w:link w:val="Nagwek4Znak0"/>
    <w:qFormat/>
    <w:rsid w:val="00625D10"/>
    <w:pPr>
      <w:spacing w:before="240" w:line="360" w:lineRule="auto"/>
      <w:ind w:left="862" w:hanging="862"/>
      <w:jc w:val="left"/>
    </w:pPr>
    <w:rPr>
      <w:i w:val="0"/>
      <w:sz w:val="24"/>
    </w:rPr>
  </w:style>
  <w:style w:type="character" w:customStyle="1" w:styleId="maeliterkiZnak">
    <w:name w:val="małe literki Znak"/>
    <w:link w:val="maeliterki"/>
    <w:rsid w:val="007E27C6"/>
    <w:rPr>
      <w:rFonts w:ascii="Times New Roman" w:hAnsi="Times New Roman"/>
      <w:sz w:val="16"/>
      <w:szCs w:val="16"/>
    </w:rPr>
  </w:style>
  <w:style w:type="numbering" w:customStyle="1" w:styleId="Bezlisty4">
    <w:name w:val="Bez listy4"/>
    <w:next w:val="Bezlisty"/>
    <w:semiHidden/>
    <w:rsid w:val="005A4773"/>
  </w:style>
  <w:style w:type="character" w:customStyle="1" w:styleId="Nagwek4Znak0">
    <w:name w:val="Nagłówek4 Znak"/>
    <w:link w:val="Nagwek40"/>
    <w:rsid w:val="00625D10"/>
    <w:rPr>
      <w:rFonts w:ascii="Arial" w:hAnsi="Arial"/>
      <w:b/>
      <w:bCs/>
      <w:sz w:val="24"/>
      <w:szCs w:val="28"/>
      <w:lang w:val="x-none" w:eastAsia="x-none"/>
    </w:rPr>
  </w:style>
  <w:style w:type="table" w:customStyle="1" w:styleId="Tabela-Siatka7">
    <w:name w:val="Tabela - Siatka7"/>
    <w:basedOn w:val="Standardowy"/>
    <w:next w:val="Tabela-Siatka"/>
    <w:rsid w:val="005A477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iprzypiswdolnych">
    <w:name w:val="Znaki przypisów dolnych"/>
    <w:rsid w:val="00970EFA"/>
    <w:rPr>
      <w:vertAlign w:val="superscript"/>
    </w:rPr>
  </w:style>
  <w:style w:type="paragraph" w:customStyle="1" w:styleId="epbezodstepow">
    <w:name w:val="ep_bez_odstepow"/>
    <w:basedOn w:val="Eko-podstawowy"/>
    <w:link w:val="epbezodstepowZnak"/>
    <w:rsid w:val="00970EFA"/>
    <w:pPr>
      <w:spacing w:line="276" w:lineRule="auto"/>
      <w:ind w:firstLine="0"/>
    </w:pPr>
    <w:rPr>
      <w:szCs w:val="24"/>
    </w:rPr>
  </w:style>
  <w:style w:type="character" w:customStyle="1" w:styleId="epbezodstepowZnak">
    <w:name w:val="ep_bez_odstepow Znak"/>
    <w:link w:val="epbezodstepow"/>
    <w:rsid w:val="00970EFA"/>
    <w:rPr>
      <w:rFonts w:ascii="Times New Roman" w:hAnsi="Times New Roman"/>
      <w:sz w:val="24"/>
      <w:szCs w:val="24"/>
      <w:lang w:val="x-none" w:eastAsia="x-none"/>
    </w:rPr>
  </w:style>
  <w:style w:type="numbering" w:customStyle="1" w:styleId="Bezlisty5">
    <w:name w:val="Bez listy5"/>
    <w:next w:val="Bezlisty"/>
    <w:uiPriority w:val="99"/>
    <w:semiHidden/>
    <w:unhideWhenUsed/>
    <w:rsid w:val="00C53153"/>
  </w:style>
  <w:style w:type="paragraph" w:customStyle="1" w:styleId="Mapadokumentu1">
    <w:name w:val="Mapa dokumentu1"/>
    <w:basedOn w:val="Normalny"/>
    <w:link w:val="MapadokumentuZnak"/>
    <w:uiPriority w:val="99"/>
    <w:unhideWhenUsed/>
    <w:rsid w:val="00C53153"/>
    <w:rPr>
      <w:rFonts w:ascii="Tahoma" w:hAnsi="Tahoma"/>
      <w:sz w:val="16"/>
      <w:szCs w:val="16"/>
      <w:lang w:val="x-none" w:eastAsia="x-none"/>
    </w:rPr>
  </w:style>
  <w:style w:type="table" w:customStyle="1" w:styleId="Tabela-Siatka8">
    <w:name w:val="Tabela - Siatka8"/>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
    <w:name w:val="podpis"/>
    <w:basedOn w:val="Normalny"/>
    <w:link w:val="podpisZnak"/>
    <w:rsid w:val="00C53153"/>
    <w:pPr>
      <w:tabs>
        <w:tab w:val="left" w:pos="709"/>
      </w:tabs>
      <w:spacing w:before="120" w:after="120"/>
      <w:ind w:left="709" w:hanging="709"/>
    </w:pPr>
    <w:rPr>
      <w:rFonts w:eastAsia="Times New Roman"/>
      <w:b/>
      <w:sz w:val="20"/>
      <w:lang w:val="x-none" w:eastAsia="x-none"/>
    </w:rPr>
  </w:style>
  <w:style w:type="character" w:customStyle="1" w:styleId="podpisZnak">
    <w:name w:val="podpis Znak"/>
    <w:link w:val="podpis"/>
    <w:rsid w:val="00C53153"/>
    <w:rPr>
      <w:rFonts w:ascii="Times New Roman" w:eastAsia="Times New Roman" w:hAnsi="Times New Roman"/>
      <w:b/>
      <w:szCs w:val="24"/>
    </w:rPr>
  </w:style>
  <w:style w:type="paragraph" w:styleId="Listapunktowana">
    <w:name w:val="List Bullet"/>
    <w:basedOn w:val="Normalny"/>
    <w:unhideWhenUsed/>
    <w:locked/>
    <w:rsid w:val="00C53153"/>
    <w:pPr>
      <w:numPr>
        <w:numId w:val="14"/>
      </w:numPr>
      <w:contextualSpacing/>
      <w:jc w:val="left"/>
    </w:pPr>
    <w:rPr>
      <w:sz w:val="20"/>
      <w:lang w:eastAsia="pl-PL"/>
    </w:rPr>
  </w:style>
  <w:style w:type="character" w:customStyle="1" w:styleId="TekstkomentarzaZnak1">
    <w:name w:val="Tekst komentarza Znak1"/>
    <w:semiHidden/>
    <w:rsid w:val="00C53153"/>
    <w:rPr>
      <w:rFonts w:ascii="Times New Roman" w:hAnsi="Times New Roman"/>
    </w:rPr>
  </w:style>
  <w:style w:type="numbering" w:customStyle="1" w:styleId="Bezlisty12">
    <w:name w:val="Bez listy12"/>
    <w:next w:val="Bezlisty"/>
    <w:uiPriority w:val="99"/>
    <w:semiHidden/>
    <w:rsid w:val="00C53153"/>
  </w:style>
  <w:style w:type="character" w:customStyle="1" w:styleId="WW8Num1z3">
    <w:name w:val="WW8Num1z3"/>
    <w:rsid w:val="00C53153"/>
    <w:rPr>
      <w:sz w:val="24"/>
      <w:szCs w:val="24"/>
    </w:rPr>
  </w:style>
  <w:style w:type="character" w:customStyle="1" w:styleId="WW8Num2z0">
    <w:name w:val="WW8Num2z0"/>
    <w:rsid w:val="00C53153"/>
    <w:rPr>
      <w:rFonts w:ascii="Symbol" w:hAnsi="Symbol"/>
    </w:rPr>
  </w:style>
  <w:style w:type="character" w:customStyle="1" w:styleId="WW8Num3z0">
    <w:name w:val="WW8Num3z0"/>
    <w:rsid w:val="00C53153"/>
    <w:rPr>
      <w:rFonts w:ascii="Symbol" w:hAnsi="Symbol"/>
    </w:rPr>
  </w:style>
  <w:style w:type="character" w:customStyle="1" w:styleId="WW8Num6z0">
    <w:name w:val="WW8Num6z0"/>
    <w:rsid w:val="00C53153"/>
    <w:rPr>
      <w:rFonts w:ascii="Symbol" w:hAnsi="Symbol"/>
    </w:rPr>
  </w:style>
  <w:style w:type="character" w:customStyle="1" w:styleId="WW8Num7z0">
    <w:name w:val="WW8Num7z0"/>
    <w:rsid w:val="00C53153"/>
    <w:rPr>
      <w:rFonts w:ascii="Symbol" w:hAnsi="Symbol"/>
    </w:rPr>
  </w:style>
  <w:style w:type="character" w:customStyle="1" w:styleId="WW8Num8z0">
    <w:name w:val="WW8Num8z0"/>
    <w:rsid w:val="00C53153"/>
    <w:rPr>
      <w:rFonts w:ascii="Symbol" w:hAnsi="Symbol"/>
    </w:rPr>
  </w:style>
  <w:style w:type="character" w:customStyle="1" w:styleId="WW8Num9z0">
    <w:name w:val="WW8Num9z0"/>
    <w:rsid w:val="00C53153"/>
    <w:rPr>
      <w:rFonts w:ascii="Symbol" w:hAnsi="Symbol"/>
    </w:rPr>
  </w:style>
  <w:style w:type="character" w:customStyle="1" w:styleId="WW8Num10z0">
    <w:name w:val="WW8Num10z0"/>
    <w:rsid w:val="00C53153"/>
    <w:rPr>
      <w:rFonts w:ascii="Symbol" w:hAnsi="Symbol"/>
    </w:rPr>
  </w:style>
  <w:style w:type="character" w:customStyle="1" w:styleId="WW8Num11z0">
    <w:name w:val="WW8Num11z0"/>
    <w:rsid w:val="00C53153"/>
    <w:rPr>
      <w:rFonts w:ascii="Symbol" w:hAnsi="Symbol"/>
    </w:rPr>
  </w:style>
  <w:style w:type="character" w:customStyle="1" w:styleId="WW8Num13z0">
    <w:name w:val="WW8Num13z0"/>
    <w:rsid w:val="00C53153"/>
    <w:rPr>
      <w:rFonts w:ascii="Symbol" w:hAnsi="Symbol"/>
    </w:rPr>
  </w:style>
  <w:style w:type="character" w:customStyle="1" w:styleId="WW8Num15z0">
    <w:name w:val="WW8Num15z0"/>
    <w:rsid w:val="00C53153"/>
    <w:rPr>
      <w:rFonts w:ascii="Symbol" w:hAnsi="Symbol"/>
    </w:rPr>
  </w:style>
  <w:style w:type="character" w:customStyle="1" w:styleId="WW8Num16z0">
    <w:name w:val="WW8Num16z0"/>
    <w:rsid w:val="00C53153"/>
    <w:rPr>
      <w:rFonts w:ascii="Symbol" w:hAnsi="Symbol"/>
    </w:rPr>
  </w:style>
  <w:style w:type="character" w:customStyle="1" w:styleId="WW8Num19z0">
    <w:name w:val="WW8Num19z0"/>
    <w:rsid w:val="00C53153"/>
    <w:rPr>
      <w:rFonts w:ascii="Symbol" w:hAnsi="Symbol"/>
    </w:rPr>
  </w:style>
  <w:style w:type="character" w:customStyle="1" w:styleId="WW8Num19z1">
    <w:name w:val="WW8Num19z1"/>
    <w:rsid w:val="00C53153"/>
    <w:rPr>
      <w:rFonts w:ascii="Courier New" w:hAnsi="Courier New" w:cs="Courier New"/>
    </w:rPr>
  </w:style>
  <w:style w:type="character" w:customStyle="1" w:styleId="WW8Num19z2">
    <w:name w:val="WW8Num19z2"/>
    <w:rsid w:val="00C53153"/>
    <w:rPr>
      <w:rFonts w:ascii="Wingdings" w:hAnsi="Wingdings"/>
    </w:rPr>
  </w:style>
  <w:style w:type="character" w:customStyle="1" w:styleId="WW8Num19z4">
    <w:name w:val="WW8Num19z4"/>
    <w:rsid w:val="00C53153"/>
    <w:rPr>
      <w:rFonts w:ascii="Courier New" w:hAnsi="Courier New" w:cs="Courier New"/>
    </w:rPr>
  </w:style>
  <w:style w:type="character" w:customStyle="1" w:styleId="WW8Num20z0">
    <w:name w:val="WW8Num20z0"/>
    <w:rsid w:val="00C53153"/>
    <w:rPr>
      <w:rFonts w:ascii="Symbol" w:hAnsi="Symbol"/>
    </w:rPr>
  </w:style>
  <w:style w:type="character" w:customStyle="1" w:styleId="WW8Num22z0">
    <w:name w:val="WW8Num22z0"/>
    <w:rsid w:val="00C53153"/>
    <w:rPr>
      <w:rFonts w:ascii="Symbol" w:hAnsi="Symbol"/>
    </w:rPr>
  </w:style>
  <w:style w:type="character" w:customStyle="1" w:styleId="WW8Num23z0">
    <w:name w:val="WW8Num23z0"/>
    <w:rsid w:val="00C53153"/>
    <w:rPr>
      <w:rFonts w:ascii="Symbol" w:hAnsi="Symbol"/>
    </w:rPr>
  </w:style>
  <w:style w:type="character" w:customStyle="1" w:styleId="WW8Num24z0">
    <w:name w:val="WW8Num24z0"/>
    <w:rsid w:val="00C53153"/>
    <w:rPr>
      <w:rFonts w:ascii="Symbol" w:hAnsi="Symbol"/>
    </w:rPr>
  </w:style>
  <w:style w:type="character" w:customStyle="1" w:styleId="WW8Num25z0">
    <w:name w:val="WW8Num25z0"/>
    <w:rsid w:val="00C53153"/>
    <w:rPr>
      <w:rFonts w:ascii="Symbol" w:hAnsi="Symbol"/>
    </w:rPr>
  </w:style>
  <w:style w:type="character" w:customStyle="1" w:styleId="WW8Num26z0">
    <w:name w:val="WW8Num26z0"/>
    <w:rsid w:val="00C53153"/>
    <w:rPr>
      <w:rFonts w:ascii="Symbol" w:hAnsi="Symbol" w:cs="Symbol"/>
      <w:color w:val="auto"/>
    </w:rPr>
  </w:style>
  <w:style w:type="character" w:customStyle="1" w:styleId="WW8Num27z0">
    <w:name w:val="WW8Num27z0"/>
    <w:rsid w:val="00C53153"/>
    <w:rPr>
      <w:rFonts w:ascii="Symbol" w:hAnsi="Symbol" w:cs="Symbol"/>
      <w:color w:val="auto"/>
    </w:rPr>
  </w:style>
  <w:style w:type="character" w:customStyle="1" w:styleId="WW8Num28z0">
    <w:name w:val="WW8Num28z0"/>
    <w:rsid w:val="00C53153"/>
    <w:rPr>
      <w:rFonts w:ascii="Symbol" w:hAnsi="Symbol"/>
    </w:rPr>
  </w:style>
  <w:style w:type="character" w:customStyle="1" w:styleId="WW8Num30z0">
    <w:name w:val="WW8Num30z0"/>
    <w:rsid w:val="00C53153"/>
    <w:rPr>
      <w:rFonts w:ascii="Symbol" w:hAnsi="Symbol"/>
    </w:rPr>
  </w:style>
  <w:style w:type="character" w:customStyle="1" w:styleId="WW8Num31z0">
    <w:name w:val="WW8Num31z0"/>
    <w:rsid w:val="00C53153"/>
    <w:rPr>
      <w:rFonts w:ascii="Symbol" w:hAnsi="Symbol"/>
    </w:rPr>
  </w:style>
  <w:style w:type="character" w:customStyle="1" w:styleId="WW8Num32z0">
    <w:name w:val="WW8Num32z0"/>
    <w:rsid w:val="00C53153"/>
    <w:rPr>
      <w:rFonts w:ascii="Symbol" w:hAnsi="Symbol"/>
    </w:rPr>
  </w:style>
  <w:style w:type="character" w:customStyle="1" w:styleId="WW8Num33z0">
    <w:name w:val="WW8Num33z0"/>
    <w:rsid w:val="00C53153"/>
    <w:rPr>
      <w:rFonts w:ascii="Symbol" w:hAnsi="Symbol"/>
    </w:rPr>
  </w:style>
  <w:style w:type="character" w:customStyle="1" w:styleId="WW8Num34z0">
    <w:name w:val="WW8Num34z0"/>
    <w:rsid w:val="00C53153"/>
    <w:rPr>
      <w:rFonts w:ascii="Symbol" w:hAnsi="Symbol"/>
    </w:rPr>
  </w:style>
  <w:style w:type="character" w:customStyle="1" w:styleId="WW8Num35z0">
    <w:name w:val="WW8Num35z0"/>
    <w:rsid w:val="00C53153"/>
    <w:rPr>
      <w:rFonts w:ascii="Symbol" w:hAnsi="Symbol" w:cs="Symbol"/>
      <w:color w:val="auto"/>
    </w:rPr>
  </w:style>
  <w:style w:type="character" w:customStyle="1" w:styleId="WW8Num36z0">
    <w:name w:val="WW8Num36z0"/>
    <w:rsid w:val="00C53153"/>
    <w:rPr>
      <w:rFonts w:ascii="Symbol" w:hAnsi="Symbol"/>
    </w:rPr>
  </w:style>
  <w:style w:type="character" w:customStyle="1" w:styleId="WW8Num37z0">
    <w:name w:val="WW8Num37z0"/>
    <w:rsid w:val="00C53153"/>
    <w:rPr>
      <w:rFonts w:ascii="Symbol" w:hAnsi="Symbol"/>
    </w:rPr>
  </w:style>
  <w:style w:type="character" w:customStyle="1" w:styleId="WW8Num38z0">
    <w:name w:val="WW8Num38z0"/>
    <w:rsid w:val="00C53153"/>
    <w:rPr>
      <w:rFonts w:ascii="Symbol" w:hAnsi="Symbol"/>
    </w:rPr>
  </w:style>
  <w:style w:type="character" w:customStyle="1" w:styleId="WW8Num42z0">
    <w:name w:val="WW8Num42z0"/>
    <w:rsid w:val="00C53153"/>
    <w:rPr>
      <w:rFonts w:ascii="Symbol" w:hAnsi="Symbol"/>
    </w:rPr>
  </w:style>
  <w:style w:type="character" w:customStyle="1" w:styleId="WW8Num43z0">
    <w:name w:val="WW8Num43z0"/>
    <w:rsid w:val="00C53153"/>
    <w:rPr>
      <w:rFonts w:ascii="Symbol" w:hAnsi="Symbol"/>
    </w:rPr>
  </w:style>
  <w:style w:type="character" w:customStyle="1" w:styleId="WW8Num45z0">
    <w:name w:val="WW8Num45z0"/>
    <w:rsid w:val="00C53153"/>
    <w:rPr>
      <w:rFonts w:ascii="Symbol" w:hAnsi="Symbol"/>
    </w:rPr>
  </w:style>
  <w:style w:type="character" w:customStyle="1" w:styleId="WW8Num46z0">
    <w:name w:val="WW8Num46z0"/>
    <w:rsid w:val="00C53153"/>
    <w:rPr>
      <w:rFonts w:ascii="Symbol" w:hAnsi="Symbol"/>
    </w:rPr>
  </w:style>
  <w:style w:type="character" w:customStyle="1" w:styleId="WW8Num47z0">
    <w:name w:val="WW8Num47z0"/>
    <w:rsid w:val="00C53153"/>
    <w:rPr>
      <w:rFonts w:ascii="Symbol" w:hAnsi="Symbol"/>
    </w:rPr>
  </w:style>
  <w:style w:type="character" w:customStyle="1" w:styleId="WW8Num48z0">
    <w:name w:val="WW8Num48z0"/>
    <w:rsid w:val="00C53153"/>
    <w:rPr>
      <w:rFonts w:ascii="Symbol" w:hAnsi="Symbol"/>
    </w:rPr>
  </w:style>
  <w:style w:type="character" w:customStyle="1" w:styleId="WW8Num49z0">
    <w:name w:val="WW8Num49z0"/>
    <w:rsid w:val="00C53153"/>
    <w:rPr>
      <w:rFonts w:ascii="Symbol" w:hAnsi="Symbol"/>
    </w:rPr>
  </w:style>
  <w:style w:type="character" w:customStyle="1" w:styleId="WW8Num50z0">
    <w:name w:val="WW8Num50z0"/>
    <w:rsid w:val="00C53153"/>
    <w:rPr>
      <w:rFonts w:ascii="Symbol" w:hAnsi="Symbol"/>
    </w:rPr>
  </w:style>
  <w:style w:type="character" w:customStyle="1" w:styleId="WW8Num51z0">
    <w:name w:val="WW8Num51z0"/>
    <w:rsid w:val="00C53153"/>
    <w:rPr>
      <w:rFonts w:ascii="Symbol" w:hAnsi="Symbol"/>
    </w:rPr>
  </w:style>
  <w:style w:type="character" w:customStyle="1" w:styleId="WW8Num52z0">
    <w:name w:val="WW8Num52z0"/>
    <w:rsid w:val="00C53153"/>
    <w:rPr>
      <w:rFonts w:ascii="Symbol" w:hAnsi="Symbol"/>
    </w:rPr>
  </w:style>
  <w:style w:type="character" w:customStyle="1" w:styleId="WW8Num53z0">
    <w:name w:val="WW8Num53z0"/>
    <w:rsid w:val="00C53153"/>
    <w:rPr>
      <w:rFonts w:ascii="Symbol" w:hAnsi="Symbol"/>
    </w:rPr>
  </w:style>
  <w:style w:type="character" w:customStyle="1" w:styleId="WW8Num55z0">
    <w:name w:val="WW8Num55z0"/>
    <w:rsid w:val="00C53153"/>
    <w:rPr>
      <w:rFonts w:ascii="Symbol" w:hAnsi="Symbol"/>
    </w:rPr>
  </w:style>
  <w:style w:type="character" w:customStyle="1" w:styleId="WW8Num56z0">
    <w:name w:val="WW8Num56z0"/>
    <w:rsid w:val="00C53153"/>
    <w:rPr>
      <w:rFonts w:ascii="Symbol" w:hAnsi="Symbol"/>
    </w:rPr>
  </w:style>
  <w:style w:type="character" w:customStyle="1" w:styleId="WW8Num58z0">
    <w:name w:val="WW8Num58z0"/>
    <w:rsid w:val="00C53153"/>
    <w:rPr>
      <w:rFonts w:ascii="Symbol" w:hAnsi="Symbol"/>
    </w:rPr>
  </w:style>
  <w:style w:type="character" w:customStyle="1" w:styleId="WW8Num59z0">
    <w:name w:val="WW8Num59z0"/>
    <w:rsid w:val="00C53153"/>
    <w:rPr>
      <w:rFonts w:ascii="Symbol" w:hAnsi="Symbol"/>
    </w:rPr>
  </w:style>
  <w:style w:type="character" w:customStyle="1" w:styleId="WW8Num60z0">
    <w:name w:val="WW8Num60z0"/>
    <w:rsid w:val="00C53153"/>
    <w:rPr>
      <w:rFonts w:ascii="Symbol" w:hAnsi="Symbol"/>
    </w:rPr>
  </w:style>
  <w:style w:type="character" w:customStyle="1" w:styleId="WW8Num61z0">
    <w:name w:val="WW8Num61z0"/>
    <w:rsid w:val="00C53153"/>
    <w:rPr>
      <w:rFonts w:ascii="Symbol" w:hAnsi="Symbol"/>
    </w:rPr>
  </w:style>
  <w:style w:type="character" w:customStyle="1" w:styleId="WW8Num63z0">
    <w:name w:val="WW8Num63z0"/>
    <w:rsid w:val="00C53153"/>
    <w:rPr>
      <w:rFonts w:ascii="Symbol" w:hAnsi="Symbol"/>
    </w:rPr>
  </w:style>
  <w:style w:type="character" w:customStyle="1" w:styleId="WW8Num64z0">
    <w:name w:val="WW8Num64z0"/>
    <w:rsid w:val="00C53153"/>
    <w:rPr>
      <w:rFonts w:ascii="Symbol" w:hAnsi="Symbol"/>
    </w:rPr>
  </w:style>
  <w:style w:type="character" w:customStyle="1" w:styleId="WW8Num68z0">
    <w:name w:val="WW8Num68z0"/>
    <w:rsid w:val="00C53153"/>
    <w:rPr>
      <w:rFonts w:ascii="Symbol" w:hAnsi="Symbol"/>
    </w:rPr>
  </w:style>
  <w:style w:type="character" w:customStyle="1" w:styleId="WW8Num69z0">
    <w:name w:val="WW8Num69z0"/>
    <w:rsid w:val="00C53153"/>
    <w:rPr>
      <w:rFonts w:ascii="Times New Roman" w:hAnsi="Times New Roman" w:cs="Times New Roman"/>
    </w:rPr>
  </w:style>
  <w:style w:type="character" w:customStyle="1" w:styleId="WW8Num70z0">
    <w:name w:val="WW8Num70z0"/>
    <w:rsid w:val="00C53153"/>
    <w:rPr>
      <w:rFonts w:ascii="Symbol" w:hAnsi="Symbol"/>
    </w:rPr>
  </w:style>
  <w:style w:type="character" w:customStyle="1" w:styleId="WW8Num72z0">
    <w:name w:val="WW8Num72z0"/>
    <w:rsid w:val="00C53153"/>
    <w:rPr>
      <w:rFonts w:ascii="Symbol" w:hAnsi="Symbol"/>
    </w:rPr>
  </w:style>
  <w:style w:type="character" w:customStyle="1" w:styleId="WW8Num73z0">
    <w:name w:val="WW8Num73z0"/>
    <w:rsid w:val="00C53153"/>
    <w:rPr>
      <w:rFonts w:ascii="Symbol" w:hAnsi="Symbol"/>
    </w:rPr>
  </w:style>
  <w:style w:type="character" w:customStyle="1" w:styleId="WW8Num75z0">
    <w:name w:val="WW8Num75z0"/>
    <w:rsid w:val="00C53153"/>
    <w:rPr>
      <w:rFonts w:ascii="Symbol" w:hAnsi="Symbol"/>
    </w:rPr>
  </w:style>
  <w:style w:type="character" w:customStyle="1" w:styleId="WW8Num76z0">
    <w:name w:val="WW8Num76z0"/>
    <w:rsid w:val="00C53153"/>
    <w:rPr>
      <w:rFonts w:ascii="Symbol" w:hAnsi="Symbol"/>
    </w:rPr>
  </w:style>
  <w:style w:type="character" w:customStyle="1" w:styleId="WW8Num77z0">
    <w:name w:val="WW8Num77z0"/>
    <w:rsid w:val="00C53153"/>
    <w:rPr>
      <w:rFonts w:ascii="Symbol" w:hAnsi="Symbol"/>
    </w:rPr>
  </w:style>
  <w:style w:type="character" w:customStyle="1" w:styleId="WW8Num78z0">
    <w:name w:val="WW8Num78z0"/>
    <w:rsid w:val="00C53153"/>
    <w:rPr>
      <w:rFonts w:ascii="Symbol" w:hAnsi="Symbol"/>
    </w:rPr>
  </w:style>
  <w:style w:type="character" w:customStyle="1" w:styleId="WW8Num80z0">
    <w:name w:val="WW8Num80z0"/>
    <w:rsid w:val="00C53153"/>
    <w:rPr>
      <w:rFonts w:ascii="Symbol" w:hAnsi="Symbol"/>
    </w:rPr>
  </w:style>
  <w:style w:type="character" w:customStyle="1" w:styleId="WW8Num81z0">
    <w:name w:val="WW8Num81z0"/>
    <w:rsid w:val="00C53153"/>
    <w:rPr>
      <w:rFonts w:ascii="Symbol" w:hAnsi="Symbol"/>
    </w:rPr>
  </w:style>
  <w:style w:type="character" w:customStyle="1" w:styleId="WW8Num82z0">
    <w:name w:val="WW8Num82z0"/>
    <w:rsid w:val="00C53153"/>
    <w:rPr>
      <w:rFonts w:ascii="Symbol" w:hAnsi="Symbol"/>
    </w:rPr>
  </w:style>
  <w:style w:type="character" w:customStyle="1" w:styleId="WW8Num83z0">
    <w:name w:val="WW8Num83z0"/>
    <w:rsid w:val="00C53153"/>
    <w:rPr>
      <w:rFonts w:ascii="Symbol" w:hAnsi="Symbol"/>
    </w:rPr>
  </w:style>
  <w:style w:type="character" w:customStyle="1" w:styleId="WW8Num84z0">
    <w:name w:val="WW8Num84z0"/>
    <w:rsid w:val="00C53153"/>
    <w:rPr>
      <w:rFonts w:ascii="Symbol" w:hAnsi="Symbol"/>
    </w:rPr>
  </w:style>
  <w:style w:type="character" w:customStyle="1" w:styleId="WW8Num85z0">
    <w:name w:val="WW8Num85z0"/>
    <w:rsid w:val="00C53153"/>
    <w:rPr>
      <w:rFonts w:ascii="Symbol" w:hAnsi="Symbol"/>
    </w:rPr>
  </w:style>
  <w:style w:type="character" w:customStyle="1" w:styleId="WW8Num86z0">
    <w:name w:val="WW8Num86z0"/>
    <w:rsid w:val="00C53153"/>
    <w:rPr>
      <w:rFonts w:ascii="Symbol" w:hAnsi="Symbol"/>
    </w:rPr>
  </w:style>
  <w:style w:type="character" w:customStyle="1" w:styleId="WW8Num87z0">
    <w:name w:val="WW8Num87z0"/>
    <w:rsid w:val="00C53153"/>
    <w:rPr>
      <w:rFonts w:ascii="Symbol" w:hAnsi="Symbol"/>
    </w:rPr>
  </w:style>
  <w:style w:type="character" w:customStyle="1" w:styleId="WW8Num88z0">
    <w:name w:val="WW8Num88z0"/>
    <w:rsid w:val="00C53153"/>
    <w:rPr>
      <w:rFonts w:ascii="Symbol" w:hAnsi="Symbol"/>
    </w:rPr>
  </w:style>
  <w:style w:type="character" w:customStyle="1" w:styleId="WW8Num91z0">
    <w:name w:val="WW8Num91z0"/>
    <w:rsid w:val="00C53153"/>
    <w:rPr>
      <w:rFonts w:ascii="Symbol" w:hAnsi="Symbol"/>
    </w:rPr>
  </w:style>
  <w:style w:type="character" w:customStyle="1" w:styleId="WW8Num93z0">
    <w:name w:val="WW8Num93z0"/>
    <w:rsid w:val="00C53153"/>
    <w:rPr>
      <w:rFonts w:ascii="Symbol" w:hAnsi="Symbol"/>
    </w:rPr>
  </w:style>
  <w:style w:type="character" w:customStyle="1" w:styleId="WW8Num96z0">
    <w:name w:val="WW8Num96z0"/>
    <w:rsid w:val="00C53153"/>
    <w:rPr>
      <w:rFonts w:ascii="Symbol" w:hAnsi="Symbol"/>
    </w:rPr>
  </w:style>
  <w:style w:type="character" w:customStyle="1" w:styleId="WW8Num97z0">
    <w:name w:val="WW8Num97z0"/>
    <w:rsid w:val="00C53153"/>
    <w:rPr>
      <w:rFonts w:ascii="Symbol" w:hAnsi="Symbol"/>
    </w:rPr>
  </w:style>
  <w:style w:type="character" w:customStyle="1" w:styleId="WW8Num100z0">
    <w:name w:val="WW8Num100z0"/>
    <w:rsid w:val="00C53153"/>
    <w:rPr>
      <w:rFonts w:ascii="Symbol" w:hAnsi="Symbol"/>
    </w:rPr>
  </w:style>
  <w:style w:type="character" w:customStyle="1" w:styleId="WW8Num101z0">
    <w:name w:val="WW8Num101z0"/>
    <w:rsid w:val="00C53153"/>
    <w:rPr>
      <w:rFonts w:ascii="Symbol" w:hAnsi="Symbol"/>
    </w:rPr>
  </w:style>
  <w:style w:type="character" w:customStyle="1" w:styleId="WW8Num102z0">
    <w:name w:val="WW8Num102z0"/>
    <w:rsid w:val="00C53153"/>
    <w:rPr>
      <w:rFonts w:ascii="Symbol" w:hAnsi="Symbol"/>
    </w:rPr>
  </w:style>
  <w:style w:type="character" w:customStyle="1" w:styleId="WW8Num103z0">
    <w:name w:val="WW8Num103z0"/>
    <w:rsid w:val="00C53153"/>
    <w:rPr>
      <w:rFonts w:ascii="Symbol" w:hAnsi="Symbol"/>
    </w:rPr>
  </w:style>
  <w:style w:type="character" w:customStyle="1" w:styleId="WW8Num104z0">
    <w:name w:val="WW8Num104z0"/>
    <w:rsid w:val="00C53153"/>
    <w:rPr>
      <w:rFonts w:ascii="Symbol" w:hAnsi="Symbol"/>
    </w:rPr>
  </w:style>
  <w:style w:type="character" w:customStyle="1" w:styleId="WW8Num105z0">
    <w:name w:val="WW8Num105z0"/>
    <w:rsid w:val="00C53153"/>
    <w:rPr>
      <w:rFonts w:ascii="Symbol" w:hAnsi="Symbol"/>
    </w:rPr>
  </w:style>
  <w:style w:type="character" w:customStyle="1" w:styleId="WW8Num107z0">
    <w:name w:val="WW8Num107z0"/>
    <w:rsid w:val="00C53153"/>
    <w:rPr>
      <w:rFonts w:ascii="Symbol" w:hAnsi="Symbol"/>
    </w:rPr>
  </w:style>
  <w:style w:type="character" w:customStyle="1" w:styleId="WW8Num108z0">
    <w:name w:val="WW8Num108z0"/>
    <w:rsid w:val="00C53153"/>
    <w:rPr>
      <w:rFonts w:ascii="Symbol" w:hAnsi="Symbol"/>
    </w:rPr>
  </w:style>
  <w:style w:type="character" w:customStyle="1" w:styleId="WW8Num110z0">
    <w:name w:val="WW8Num110z0"/>
    <w:rsid w:val="00C53153"/>
    <w:rPr>
      <w:rFonts w:ascii="Symbol" w:hAnsi="Symbol"/>
    </w:rPr>
  </w:style>
  <w:style w:type="character" w:customStyle="1" w:styleId="WW8Num111z0">
    <w:name w:val="WW8Num111z0"/>
    <w:rsid w:val="00C53153"/>
    <w:rPr>
      <w:rFonts w:ascii="Symbol" w:hAnsi="Symbol"/>
    </w:rPr>
  </w:style>
  <w:style w:type="character" w:customStyle="1" w:styleId="WW8Num112z0">
    <w:name w:val="WW8Num112z0"/>
    <w:rsid w:val="00C53153"/>
    <w:rPr>
      <w:rFonts w:ascii="Symbol" w:hAnsi="Symbol"/>
    </w:rPr>
  </w:style>
  <w:style w:type="character" w:customStyle="1" w:styleId="WW8Num113z0">
    <w:name w:val="WW8Num113z0"/>
    <w:rsid w:val="00C53153"/>
    <w:rPr>
      <w:rFonts w:ascii="Symbol" w:hAnsi="Symbol"/>
    </w:rPr>
  </w:style>
  <w:style w:type="character" w:customStyle="1" w:styleId="WW8Num114z0">
    <w:name w:val="WW8Num114z0"/>
    <w:rsid w:val="00C53153"/>
    <w:rPr>
      <w:rFonts w:ascii="Symbol" w:hAnsi="Symbol"/>
    </w:rPr>
  </w:style>
  <w:style w:type="character" w:customStyle="1" w:styleId="WW8Num116z0">
    <w:name w:val="WW8Num116z0"/>
    <w:rsid w:val="00C53153"/>
    <w:rPr>
      <w:rFonts w:ascii="Symbol" w:hAnsi="Symbol"/>
    </w:rPr>
  </w:style>
  <w:style w:type="character" w:customStyle="1" w:styleId="WW8Num117z0">
    <w:name w:val="WW8Num117z0"/>
    <w:rsid w:val="00C53153"/>
    <w:rPr>
      <w:rFonts w:ascii="Symbol" w:hAnsi="Symbol"/>
    </w:rPr>
  </w:style>
  <w:style w:type="character" w:customStyle="1" w:styleId="WW8Num118z0">
    <w:name w:val="WW8Num118z0"/>
    <w:rsid w:val="00C53153"/>
    <w:rPr>
      <w:rFonts w:ascii="Symbol" w:hAnsi="Symbol"/>
    </w:rPr>
  </w:style>
  <w:style w:type="character" w:customStyle="1" w:styleId="WW8Num119z0">
    <w:name w:val="WW8Num119z0"/>
    <w:rsid w:val="00C53153"/>
    <w:rPr>
      <w:rFonts w:ascii="Symbol" w:hAnsi="Symbol"/>
    </w:rPr>
  </w:style>
  <w:style w:type="character" w:customStyle="1" w:styleId="WW8Num120z0">
    <w:name w:val="WW8Num120z0"/>
    <w:rsid w:val="00C53153"/>
    <w:rPr>
      <w:rFonts w:ascii="Symbol" w:hAnsi="Symbol"/>
    </w:rPr>
  </w:style>
  <w:style w:type="character" w:customStyle="1" w:styleId="WW8Num121z0">
    <w:name w:val="WW8Num121z0"/>
    <w:rsid w:val="00C53153"/>
    <w:rPr>
      <w:rFonts w:ascii="Symbol" w:hAnsi="Symbol"/>
    </w:rPr>
  </w:style>
  <w:style w:type="character" w:customStyle="1" w:styleId="WW8Num122z0">
    <w:name w:val="WW8Num122z0"/>
    <w:rsid w:val="00C53153"/>
    <w:rPr>
      <w:rFonts w:ascii="Symbol" w:hAnsi="Symbol"/>
    </w:rPr>
  </w:style>
  <w:style w:type="character" w:customStyle="1" w:styleId="WW8Num123z0">
    <w:name w:val="WW8Num123z0"/>
    <w:rsid w:val="00C53153"/>
    <w:rPr>
      <w:rFonts w:ascii="Symbol" w:hAnsi="Symbol"/>
    </w:rPr>
  </w:style>
  <w:style w:type="character" w:customStyle="1" w:styleId="WW8Num124z0">
    <w:name w:val="WW8Num124z0"/>
    <w:rsid w:val="00C53153"/>
    <w:rPr>
      <w:rFonts w:ascii="Symbol" w:hAnsi="Symbol"/>
    </w:rPr>
  </w:style>
  <w:style w:type="character" w:customStyle="1" w:styleId="WW8Num125z0">
    <w:name w:val="WW8Num125z0"/>
    <w:rsid w:val="00C53153"/>
    <w:rPr>
      <w:rFonts w:ascii="Symbol" w:hAnsi="Symbol"/>
    </w:rPr>
  </w:style>
  <w:style w:type="character" w:customStyle="1" w:styleId="WW8Num126z0">
    <w:name w:val="WW8Num126z0"/>
    <w:rsid w:val="00C53153"/>
    <w:rPr>
      <w:rFonts w:ascii="Symbol" w:hAnsi="Symbol"/>
    </w:rPr>
  </w:style>
  <w:style w:type="character" w:customStyle="1" w:styleId="WW8Num128z0">
    <w:name w:val="WW8Num128z0"/>
    <w:rsid w:val="00C53153"/>
    <w:rPr>
      <w:rFonts w:ascii="Symbol" w:hAnsi="Symbol"/>
    </w:rPr>
  </w:style>
  <w:style w:type="character" w:customStyle="1" w:styleId="WW8Num131z0">
    <w:name w:val="WW8Num131z0"/>
    <w:rsid w:val="00C53153"/>
    <w:rPr>
      <w:rFonts w:ascii="Symbol" w:hAnsi="Symbol"/>
    </w:rPr>
  </w:style>
  <w:style w:type="character" w:customStyle="1" w:styleId="WW8Num132z0">
    <w:name w:val="WW8Num132z0"/>
    <w:rsid w:val="00C53153"/>
    <w:rPr>
      <w:rFonts w:ascii="Symbol" w:hAnsi="Symbol"/>
    </w:rPr>
  </w:style>
  <w:style w:type="character" w:customStyle="1" w:styleId="WW8Num133z0">
    <w:name w:val="WW8Num133z0"/>
    <w:rsid w:val="00C53153"/>
    <w:rPr>
      <w:rFonts w:ascii="Symbol" w:hAnsi="Symbol"/>
    </w:rPr>
  </w:style>
  <w:style w:type="character" w:customStyle="1" w:styleId="WW8Num134z0">
    <w:name w:val="WW8Num134z0"/>
    <w:rsid w:val="00C53153"/>
    <w:rPr>
      <w:rFonts w:ascii="Symbol" w:hAnsi="Symbol"/>
    </w:rPr>
  </w:style>
  <w:style w:type="character" w:customStyle="1" w:styleId="WW8Num135z0">
    <w:name w:val="WW8Num135z0"/>
    <w:rsid w:val="00C53153"/>
    <w:rPr>
      <w:rFonts w:ascii="Symbol" w:hAnsi="Symbol"/>
    </w:rPr>
  </w:style>
  <w:style w:type="character" w:customStyle="1" w:styleId="WW8Num139z0">
    <w:name w:val="WW8Num139z0"/>
    <w:rsid w:val="00C53153"/>
    <w:rPr>
      <w:rFonts w:ascii="Symbol" w:hAnsi="Symbol"/>
    </w:rPr>
  </w:style>
  <w:style w:type="character" w:customStyle="1" w:styleId="WW8Num140z0">
    <w:name w:val="WW8Num140z0"/>
    <w:rsid w:val="00C53153"/>
    <w:rPr>
      <w:rFonts w:ascii="Symbol" w:hAnsi="Symbol"/>
    </w:rPr>
  </w:style>
  <w:style w:type="character" w:customStyle="1" w:styleId="WW8Num142z0">
    <w:name w:val="WW8Num142z0"/>
    <w:rsid w:val="00C53153"/>
    <w:rPr>
      <w:rFonts w:ascii="Symbol" w:hAnsi="Symbol"/>
    </w:rPr>
  </w:style>
  <w:style w:type="character" w:customStyle="1" w:styleId="WW8Num143z0">
    <w:name w:val="WW8Num143z0"/>
    <w:rsid w:val="00C53153"/>
    <w:rPr>
      <w:rFonts w:ascii="Symbol" w:hAnsi="Symbol"/>
    </w:rPr>
  </w:style>
  <w:style w:type="character" w:customStyle="1" w:styleId="WW8Num145z0">
    <w:name w:val="WW8Num145z0"/>
    <w:rsid w:val="00C53153"/>
    <w:rPr>
      <w:rFonts w:ascii="Symbol" w:hAnsi="Symbol"/>
    </w:rPr>
  </w:style>
  <w:style w:type="character" w:customStyle="1" w:styleId="Absatz-Standardschriftart">
    <w:name w:val="Absatz-Standardschriftart"/>
    <w:rsid w:val="00C53153"/>
  </w:style>
  <w:style w:type="character" w:customStyle="1" w:styleId="WW-Absatz-Standardschriftart">
    <w:name w:val="WW-Absatz-Standardschriftart"/>
    <w:rsid w:val="00C53153"/>
  </w:style>
  <w:style w:type="character" w:customStyle="1" w:styleId="WW-Absatz-Standardschriftart1">
    <w:name w:val="WW-Absatz-Standardschriftart1"/>
    <w:rsid w:val="00C53153"/>
  </w:style>
  <w:style w:type="character" w:customStyle="1" w:styleId="WW-Absatz-Standardschriftart11">
    <w:name w:val="WW-Absatz-Standardschriftart11"/>
    <w:rsid w:val="00C53153"/>
  </w:style>
  <w:style w:type="character" w:customStyle="1" w:styleId="WW-Absatz-Standardschriftart111">
    <w:name w:val="WW-Absatz-Standardschriftart111"/>
    <w:rsid w:val="00C53153"/>
  </w:style>
  <w:style w:type="character" w:customStyle="1" w:styleId="WW-Absatz-Standardschriftart1111">
    <w:name w:val="WW-Absatz-Standardschriftart1111"/>
    <w:rsid w:val="00C53153"/>
  </w:style>
  <w:style w:type="character" w:customStyle="1" w:styleId="WW-Absatz-Standardschriftart11111">
    <w:name w:val="WW-Absatz-Standardschriftart11111"/>
    <w:rsid w:val="00C53153"/>
  </w:style>
  <w:style w:type="character" w:customStyle="1" w:styleId="WW-Absatz-Standardschriftart111111">
    <w:name w:val="WW-Absatz-Standardschriftart111111"/>
    <w:rsid w:val="00C53153"/>
  </w:style>
  <w:style w:type="character" w:customStyle="1" w:styleId="WW-Absatz-Standardschriftart1111111">
    <w:name w:val="WW-Absatz-Standardschriftart1111111"/>
    <w:rsid w:val="00C53153"/>
  </w:style>
  <w:style w:type="character" w:customStyle="1" w:styleId="WW-Absatz-Standardschriftart11111111">
    <w:name w:val="WW-Absatz-Standardschriftart11111111"/>
    <w:rsid w:val="00C53153"/>
  </w:style>
  <w:style w:type="character" w:customStyle="1" w:styleId="WW8Num1z0">
    <w:name w:val="WW8Num1z0"/>
    <w:rsid w:val="00C53153"/>
    <w:rPr>
      <w:rFonts w:ascii="Symbol" w:hAnsi="Symbol"/>
    </w:rPr>
  </w:style>
  <w:style w:type="character" w:customStyle="1" w:styleId="WW8Num2z1">
    <w:name w:val="WW8Num2z1"/>
    <w:rsid w:val="00C53153"/>
    <w:rPr>
      <w:rFonts w:ascii="Courier New" w:hAnsi="Courier New" w:cs="Courier New"/>
    </w:rPr>
  </w:style>
  <w:style w:type="character" w:customStyle="1" w:styleId="WW8Num2z2">
    <w:name w:val="WW8Num2z2"/>
    <w:rsid w:val="00C53153"/>
    <w:rPr>
      <w:rFonts w:ascii="Wingdings" w:hAnsi="Wingdings"/>
    </w:rPr>
  </w:style>
  <w:style w:type="character" w:customStyle="1" w:styleId="WW8Num5z0">
    <w:name w:val="WW8Num5z0"/>
    <w:rsid w:val="00C53153"/>
    <w:rPr>
      <w:rFonts w:ascii="Symbol" w:hAnsi="Symbol"/>
    </w:rPr>
  </w:style>
  <w:style w:type="character" w:customStyle="1" w:styleId="WW8Num5z1">
    <w:name w:val="WW8Num5z1"/>
    <w:rsid w:val="00C53153"/>
    <w:rPr>
      <w:rFonts w:ascii="Courier New" w:hAnsi="Courier New" w:cs="Courier New"/>
    </w:rPr>
  </w:style>
  <w:style w:type="character" w:customStyle="1" w:styleId="WW8Num5z2">
    <w:name w:val="WW8Num5z2"/>
    <w:rsid w:val="00C53153"/>
    <w:rPr>
      <w:rFonts w:ascii="Wingdings" w:hAnsi="Wingdings"/>
    </w:rPr>
  </w:style>
  <w:style w:type="character" w:customStyle="1" w:styleId="WW8Num6z1">
    <w:name w:val="WW8Num6z1"/>
    <w:rsid w:val="00C53153"/>
    <w:rPr>
      <w:rFonts w:ascii="Courier New" w:hAnsi="Courier New" w:cs="Courier New"/>
    </w:rPr>
  </w:style>
  <w:style w:type="character" w:customStyle="1" w:styleId="WW8Num6z2">
    <w:name w:val="WW8Num6z2"/>
    <w:rsid w:val="00C53153"/>
    <w:rPr>
      <w:rFonts w:ascii="Wingdings" w:hAnsi="Wingdings"/>
    </w:rPr>
  </w:style>
  <w:style w:type="character" w:customStyle="1" w:styleId="WW8Num7z1">
    <w:name w:val="WW8Num7z1"/>
    <w:rsid w:val="00C53153"/>
    <w:rPr>
      <w:rFonts w:ascii="Courier New" w:hAnsi="Courier New" w:cs="Courier New"/>
    </w:rPr>
  </w:style>
  <w:style w:type="character" w:customStyle="1" w:styleId="WW8Num7z2">
    <w:name w:val="WW8Num7z2"/>
    <w:rsid w:val="00C53153"/>
    <w:rPr>
      <w:rFonts w:ascii="Wingdings" w:hAnsi="Wingdings"/>
    </w:rPr>
  </w:style>
  <w:style w:type="character" w:customStyle="1" w:styleId="WW8Num8z1">
    <w:name w:val="WW8Num8z1"/>
    <w:rsid w:val="00C53153"/>
    <w:rPr>
      <w:rFonts w:ascii="Courier New" w:hAnsi="Courier New" w:cs="Courier New"/>
    </w:rPr>
  </w:style>
  <w:style w:type="character" w:customStyle="1" w:styleId="WW8Num8z2">
    <w:name w:val="WW8Num8z2"/>
    <w:rsid w:val="00C53153"/>
    <w:rPr>
      <w:rFonts w:ascii="Wingdings" w:hAnsi="Wingdings"/>
    </w:rPr>
  </w:style>
  <w:style w:type="character" w:customStyle="1" w:styleId="WW8Num9z1">
    <w:name w:val="WW8Num9z1"/>
    <w:rsid w:val="00C53153"/>
    <w:rPr>
      <w:rFonts w:ascii="Courier New" w:hAnsi="Courier New" w:cs="Courier New"/>
    </w:rPr>
  </w:style>
  <w:style w:type="character" w:customStyle="1" w:styleId="WW8Num9z2">
    <w:name w:val="WW8Num9z2"/>
    <w:rsid w:val="00C53153"/>
    <w:rPr>
      <w:rFonts w:ascii="Wingdings" w:hAnsi="Wingdings"/>
    </w:rPr>
  </w:style>
  <w:style w:type="character" w:customStyle="1" w:styleId="WW8Num10z1">
    <w:name w:val="WW8Num10z1"/>
    <w:rsid w:val="00C53153"/>
    <w:rPr>
      <w:rFonts w:ascii="Courier New" w:hAnsi="Courier New" w:cs="Courier New"/>
    </w:rPr>
  </w:style>
  <w:style w:type="character" w:customStyle="1" w:styleId="WW8Num10z2">
    <w:name w:val="WW8Num10z2"/>
    <w:rsid w:val="00C53153"/>
    <w:rPr>
      <w:rFonts w:ascii="Wingdings" w:hAnsi="Wingdings"/>
    </w:rPr>
  </w:style>
  <w:style w:type="character" w:customStyle="1" w:styleId="WW8Num12z0">
    <w:name w:val="WW8Num12z0"/>
    <w:rsid w:val="00C53153"/>
    <w:rPr>
      <w:rFonts w:ascii="Symbol" w:hAnsi="Symbol"/>
    </w:rPr>
  </w:style>
  <w:style w:type="character" w:customStyle="1" w:styleId="WW8Num12z1">
    <w:name w:val="WW8Num12z1"/>
    <w:rsid w:val="00C53153"/>
    <w:rPr>
      <w:rFonts w:ascii="Courier New" w:hAnsi="Courier New" w:cs="Courier New"/>
    </w:rPr>
  </w:style>
  <w:style w:type="character" w:customStyle="1" w:styleId="WW8Num12z2">
    <w:name w:val="WW8Num12z2"/>
    <w:rsid w:val="00C53153"/>
    <w:rPr>
      <w:rFonts w:ascii="Wingdings" w:hAnsi="Wingdings"/>
    </w:rPr>
  </w:style>
  <w:style w:type="character" w:customStyle="1" w:styleId="WW8Num14z0">
    <w:name w:val="WW8Num14z0"/>
    <w:rsid w:val="00C53153"/>
    <w:rPr>
      <w:rFonts w:ascii="Symbol" w:hAnsi="Symbol"/>
    </w:rPr>
  </w:style>
  <w:style w:type="character" w:customStyle="1" w:styleId="WW8Num14z1">
    <w:name w:val="WW8Num14z1"/>
    <w:rsid w:val="00C53153"/>
    <w:rPr>
      <w:rFonts w:ascii="Courier New" w:hAnsi="Courier New" w:cs="Courier New"/>
    </w:rPr>
  </w:style>
  <w:style w:type="character" w:customStyle="1" w:styleId="WW8Num14z2">
    <w:name w:val="WW8Num14z2"/>
    <w:rsid w:val="00C53153"/>
    <w:rPr>
      <w:rFonts w:ascii="Wingdings" w:hAnsi="Wingdings"/>
    </w:rPr>
  </w:style>
  <w:style w:type="character" w:customStyle="1" w:styleId="WW8Num15z1">
    <w:name w:val="WW8Num15z1"/>
    <w:rsid w:val="00C53153"/>
    <w:rPr>
      <w:rFonts w:ascii="Courier New" w:hAnsi="Courier New" w:cs="Courier New"/>
    </w:rPr>
  </w:style>
  <w:style w:type="character" w:customStyle="1" w:styleId="WW8Num15z2">
    <w:name w:val="WW8Num15z2"/>
    <w:rsid w:val="00C53153"/>
    <w:rPr>
      <w:rFonts w:ascii="Wingdings" w:hAnsi="Wingdings"/>
    </w:rPr>
  </w:style>
  <w:style w:type="character" w:customStyle="1" w:styleId="WW8Num17z0">
    <w:name w:val="WW8Num17z0"/>
    <w:rsid w:val="00C53153"/>
    <w:rPr>
      <w:rFonts w:ascii="Symbol" w:hAnsi="Symbol"/>
    </w:rPr>
  </w:style>
  <w:style w:type="character" w:customStyle="1" w:styleId="WW8Num17z1">
    <w:name w:val="WW8Num17z1"/>
    <w:rsid w:val="00C53153"/>
    <w:rPr>
      <w:rFonts w:ascii="Courier New" w:hAnsi="Courier New" w:cs="Courier New"/>
    </w:rPr>
  </w:style>
  <w:style w:type="character" w:customStyle="1" w:styleId="WW8Num17z2">
    <w:name w:val="WW8Num17z2"/>
    <w:rsid w:val="00C53153"/>
    <w:rPr>
      <w:rFonts w:ascii="Wingdings" w:hAnsi="Wingdings"/>
    </w:rPr>
  </w:style>
  <w:style w:type="character" w:customStyle="1" w:styleId="WW8Num18z1">
    <w:name w:val="WW8Num18z1"/>
    <w:rsid w:val="00C53153"/>
    <w:rPr>
      <w:rFonts w:ascii="Times New Roman" w:hAnsi="Times New Roman" w:cs="Times New Roman"/>
    </w:rPr>
  </w:style>
  <w:style w:type="character" w:customStyle="1" w:styleId="WW8Num18z2">
    <w:name w:val="WW8Num18z2"/>
    <w:rsid w:val="00C53153"/>
    <w:rPr>
      <w:rFonts w:ascii="Wingdings" w:hAnsi="Wingdings"/>
    </w:rPr>
  </w:style>
  <w:style w:type="character" w:customStyle="1" w:styleId="WW8Num18z4">
    <w:name w:val="WW8Num18z4"/>
    <w:rsid w:val="00C53153"/>
    <w:rPr>
      <w:rFonts w:ascii="Courier New" w:hAnsi="Courier New" w:cs="Courier New"/>
    </w:rPr>
  </w:style>
  <w:style w:type="character" w:customStyle="1" w:styleId="WW8Num21z0">
    <w:name w:val="WW8Num21z0"/>
    <w:rsid w:val="00C53153"/>
    <w:rPr>
      <w:rFonts w:ascii="Symbol" w:hAnsi="Symbol"/>
    </w:rPr>
  </w:style>
  <w:style w:type="character" w:customStyle="1" w:styleId="WW8Num21z1">
    <w:name w:val="WW8Num21z1"/>
    <w:rsid w:val="00C53153"/>
    <w:rPr>
      <w:rFonts w:ascii="Courier New" w:hAnsi="Courier New" w:cs="Courier New"/>
    </w:rPr>
  </w:style>
  <w:style w:type="character" w:customStyle="1" w:styleId="WW8Num21z2">
    <w:name w:val="WW8Num21z2"/>
    <w:rsid w:val="00C53153"/>
    <w:rPr>
      <w:rFonts w:ascii="Wingdings" w:hAnsi="Wingdings"/>
    </w:rPr>
  </w:style>
  <w:style w:type="character" w:customStyle="1" w:styleId="WW8Num22z1">
    <w:name w:val="WW8Num22z1"/>
    <w:rsid w:val="00C53153"/>
    <w:rPr>
      <w:rFonts w:ascii="Courier New" w:hAnsi="Courier New" w:cs="Courier New"/>
    </w:rPr>
  </w:style>
  <w:style w:type="character" w:customStyle="1" w:styleId="WW8Num22z2">
    <w:name w:val="WW8Num22z2"/>
    <w:rsid w:val="00C53153"/>
    <w:rPr>
      <w:rFonts w:ascii="Wingdings" w:hAnsi="Wingdings"/>
    </w:rPr>
  </w:style>
  <w:style w:type="character" w:customStyle="1" w:styleId="WW8Num23z1">
    <w:name w:val="WW8Num23z1"/>
    <w:rsid w:val="00C53153"/>
    <w:rPr>
      <w:rFonts w:ascii="Courier New" w:hAnsi="Courier New" w:cs="Courier New"/>
    </w:rPr>
  </w:style>
  <w:style w:type="character" w:customStyle="1" w:styleId="WW8Num23z2">
    <w:name w:val="WW8Num23z2"/>
    <w:rsid w:val="00C53153"/>
    <w:rPr>
      <w:rFonts w:ascii="Wingdings" w:hAnsi="Wingdings"/>
    </w:rPr>
  </w:style>
  <w:style w:type="character" w:customStyle="1" w:styleId="WW8Num24z1">
    <w:name w:val="WW8Num24z1"/>
    <w:rsid w:val="00C53153"/>
    <w:rPr>
      <w:rFonts w:ascii="Courier New" w:hAnsi="Courier New" w:cs="Courier New"/>
    </w:rPr>
  </w:style>
  <w:style w:type="character" w:customStyle="1" w:styleId="WW8Num24z2">
    <w:name w:val="WW8Num24z2"/>
    <w:rsid w:val="00C53153"/>
    <w:rPr>
      <w:rFonts w:ascii="Wingdings" w:hAnsi="Wingdings"/>
    </w:rPr>
  </w:style>
  <w:style w:type="character" w:customStyle="1" w:styleId="WW8Num25z1">
    <w:name w:val="WW8Num25z1"/>
    <w:rsid w:val="00C53153"/>
    <w:rPr>
      <w:rFonts w:ascii="Courier New" w:hAnsi="Courier New" w:cs="Courier New"/>
    </w:rPr>
  </w:style>
  <w:style w:type="character" w:customStyle="1" w:styleId="WW8Num25z2">
    <w:name w:val="WW8Num25z2"/>
    <w:rsid w:val="00C53153"/>
    <w:rPr>
      <w:rFonts w:ascii="Wingdings" w:hAnsi="Wingdings"/>
    </w:rPr>
  </w:style>
  <w:style w:type="character" w:customStyle="1" w:styleId="WW8Num26z1">
    <w:name w:val="WW8Num26z1"/>
    <w:rsid w:val="00C53153"/>
    <w:rPr>
      <w:rFonts w:ascii="Courier New" w:hAnsi="Courier New" w:cs="Courier New"/>
    </w:rPr>
  </w:style>
  <w:style w:type="character" w:customStyle="1" w:styleId="WW8Num26z2">
    <w:name w:val="WW8Num26z2"/>
    <w:rsid w:val="00C53153"/>
    <w:rPr>
      <w:rFonts w:ascii="Wingdings" w:hAnsi="Wingdings"/>
    </w:rPr>
  </w:style>
  <w:style w:type="character" w:customStyle="1" w:styleId="WW8Num26z3">
    <w:name w:val="WW8Num26z3"/>
    <w:rsid w:val="00C53153"/>
    <w:rPr>
      <w:rFonts w:ascii="Symbol" w:hAnsi="Symbol"/>
    </w:rPr>
  </w:style>
  <w:style w:type="character" w:customStyle="1" w:styleId="WW8Num27z2">
    <w:name w:val="WW8Num27z2"/>
    <w:rsid w:val="00C53153"/>
    <w:rPr>
      <w:rFonts w:ascii="Times New Roman" w:hAnsi="Times New Roman" w:cs="Times New Roman"/>
      <w:b/>
      <w:i w:val="0"/>
      <w:position w:val="0"/>
      <w:sz w:val="26"/>
      <w:szCs w:val="26"/>
      <w:vertAlign w:val="baseline"/>
    </w:rPr>
  </w:style>
  <w:style w:type="character" w:customStyle="1" w:styleId="WW8Num27z3">
    <w:name w:val="WW8Num27z3"/>
    <w:rsid w:val="00C53153"/>
    <w:rPr>
      <w:sz w:val="24"/>
      <w:szCs w:val="24"/>
    </w:rPr>
  </w:style>
  <w:style w:type="character" w:customStyle="1" w:styleId="WW8Num28z1">
    <w:name w:val="WW8Num28z1"/>
    <w:rsid w:val="00C53153"/>
    <w:rPr>
      <w:rFonts w:ascii="Courier New" w:hAnsi="Courier New" w:cs="Courier New"/>
    </w:rPr>
  </w:style>
  <w:style w:type="character" w:customStyle="1" w:styleId="WW8Num28z2">
    <w:name w:val="WW8Num28z2"/>
    <w:rsid w:val="00C53153"/>
    <w:rPr>
      <w:rFonts w:ascii="Wingdings" w:hAnsi="Wingdings"/>
    </w:rPr>
  </w:style>
  <w:style w:type="character" w:customStyle="1" w:styleId="WW8Num30z1">
    <w:name w:val="WW8Num30z1"/>
    <w:rsid w:val="00C53153"/>
    <w:rPr>
      <w:rFonts w:ascii="Courier New" w:hAnsi="Courier New" w:cs="Courier New"/>
    </w:rPr>
  </w:style>
  <w:style w:type="character" w:customStyle="1" w:styleId="WW8Num30z2">
    <w:name w:val="WW8Num30z2"/>
    <w:rsid w:val="00C53153"/>
    <w:rPr>
      <w:rFonts w:ascii="Wingdings" w:hAnsi="Wingdings"/>
    </w:rPr>
  </w:style>
  <w:style w:type="character" w:customStyle="1" w:styleId="WW8Num31z1">
    <w:name w:val="WW8Num31z1"/>
    <w:rsid w:val="00C53153"/>
    <w:rPr>
      <w:rFonts w:ascii="Courier New" w:hAnsi="Courier New" w:cs="Courier New"/>
    </w:rPr>
  </w:style>
  <w:style w:type="character" w:customStyle="1" w:styleId="WW8Num31z2">
    <w:name w:val="WW8Num31z2"/>
    <w:rsid w:val="00C53153"/>
    <w:rPr>
      <w:rFonts w:ascii="Wingdings" w:hAnsi="Wingdings"/>
    </w:rPr>
  </w:style>
  <w:style w:type="character" w:customStyle="1" w:styleId="WW8Num32z1">
    <w:name w:val="WW8Num32z1"/>
    <w:rsid w:val="00C53153"/>
    <w:rPr>
      <w:rFonts w:ascii="Courier New" w:hAnsi="Courier New" w:cs="Courier New"/>
    </w:rPr>
  </w:style>
  <w:style w:type="character" w:customStyle="1" w:styleId="WW8Num32z2">
    <w:name w:val="WW8Num32z2"/>
    <w:rsid w:val="00C53153"/>
    <w:rPr>
      <w:rFonts w:ascii="Wingdings" w:hAnsi="Wingdings"/>
    </w:rPr>
  </w:style>
  <w:style w:type="character" w:customStyle="1" w:styleId="WW8Num33z1">
    <w:name w:val="WW8Num33z1"/>
    <w:rsid w:val="00C53153"/>
    <w:rPr>
      <w:rFonts w:ascii="Courier New" w:hAnsi="Courier New" w:cs="Courier New"/>
    </w:rPr>
  </w:style>
  <w:style w:type="character" w:customStyle="1" w:styleId="WW8Num33z2">
    <w:name w:val="WW8Num33z2"/>
    <w:rsid w:val="00C53153"/>
    <w:rPr>
      <w:rFonts w:ascii="Wingdings" w:hAnsi="Wingdings"/>
    </w:rPr>
  </w:style>
  <w:style w:type="character" w:customStyle="1" w:styleId="WW8Num34z1">
    <w:name w:val="WW8Num34z1"/>
    <w:rsid w:val="00C53153"/>
    <w:rPr>
      <w:rFonts w:ascii="Courier New" w:hAnsi="Courier New" w:cs="Courier New"/>
    </w:rPr>
  </w:style>
  <w:style w:type="character" w:customStyle="1" w:styleId="WW8Num34z2">
    <w:name w:val="WW8Num34z2"/>
    <w:rsid w:val="00C53153"/>
    <w:rPr>
      <w:rFonts w:ascii="Wingdings" w:hAnsi="Wingdings"/>
    </w:rPr>
  </w:style>
  <w:style w:type="character" w:customStyle="1" w:styleId="WW8Num35z1">
    <w:name w:val="WW8Num35z1"/>
    <w:rsid w:val="00C53153"/>
    <w:rPr>
      <w:rFonts w:ascii="Courier New" w:hAnsi="Courier New" w:cs="Courier New"/>
    </w:rPr>
  </w:style>
  <w:style w:type="character" w:customStyle="1" w:styleId="WW8Num35z2">
    <w:name w:val="WW8Num35z2"/>
    <w:rsid w:val="00C53153"/>
    <w:rPr>
      <w:rFonts w:ascii="Wingdings" w:hAnsi="Wingdings"/>
    </w:rPr>
  </w:style>
  <w:style w:type="character" w:customStyle="1" w:styleId="WW8Num35z3">
    <w:name w:val="WW8Num35z3"/>
    <w:rsid w:val="00C53153"/>
    <w:rPr>
      <w:rFonts w:ascii="Symbol" w:hAnsi="Symbol"/>
    </w:rPr>
  </w:style>
  <w:style w:type="character" w:customStyle="1" w:styleId="WW8Num36z1">
    <w:name w:val="WW8Num36z1"/>
    <w:rsid w:val="00C53153"/>
    <w:rPr>
      <w:rFonts w:ascii="Courier New" w:hAnsi="Courier New" w:cs="Courier New"/>
    </w:rPr>
  </w:style>
  <w:style w:type="character" w:customStyle="1" w:styleId="WW8Num36z2">
    <w:name w:val="WW8Num36z2"/>
    <w:rsid w:val="00C53153"/>
    <w:rPr>
      <w:rFonts w:ascii="Wingdings" w:hAnsi="Wingdings"/>
    </w:rPr>
  </w:style>
  <w:style w:type="character" w:customStyle="1" w:styleId="WW8Num37z1">
    <w:name w:val="WW8Num37z1"/>
    <w:rsid w:val="00C53153"/>
    <w:rPr>
      <w:rFonts w:ascii="Courier New" w:hAnsi="Courier New" w:cs="Courier New"/>
    </w:rPr>
  </w:style>
  <w:style w:type="character" w:customStyle="1" w:styleId="WW8Num37z2">
    <w:name w:val="WW8Num37z2"/>
    <w:rsid w:val="00C53153"/>
    <w:rPr>
      <w:rFonts w:ascii="Wingdings" w:hAnsi="Wingdings"/>
    </w:rPr>
  </w:style>
  <w:style w:type="character" w:customStyle="1" w:styleId="WW8Num38z1">
    <w:name w:val="WW8Num38z1"/>
    <w:rsid w:val="00C53153"/>
    <w:rPr>
      <w:rFonts w:ascii="Courier New" w:hAnsi="Courier New" w:cs="Courier New"/>
    </w:rPr>
  </w:style>
  <w:style w:type="character" w:customStyle="1" w:styleId="WW8Num38z2">
    <w:name w:val="WW8Num38z2"/>
    <w:rsid w:val="00C53153"/>
    <w:rPr>
      <w:rFonts w:ascii="Wingdings" w:hAnsi="Wingdings"/>
    </w:rPr>
  </w:style>
  <w:style w:type="character" w:customStyle="1" w:styleId="WW8Num42z1">
    <w:name w:val="WW8Num42z1"/>
    <w:rsid w:val="00C53153"/>
    <w:rPr>
      <w:rFonts w:ascii="Courier New" w:hAnsi="Courier New" w:cs="Courier New"/>
    </w:rPr>
  </w:style>
  <w:style w:type="character" w:customStyle="1" w:styleId="WW8Num42z2">
    <w:name w:val="WW8Num42z2"/>
    <w:rsid w:val="00C53153"/>
    <w:rPr>
      <w:rFonts w:ascii="Wingdings" w:hAnsi="Wingdings"/>
    </w:rPr>
  </w:style>
  <w:style w:type="character" w:customStyle="1" w:styleId="WW8Num44z0">
    <w:name w:val="WW8Num44z0"/>
    <w:rsid w:val="00C53153"/>
    <w:rPr>
      <w:rFonts w:ascii="Symbol" w:hAnsi="Symbol"/>
    </w:rPr>
  </w:style>
  <w:style w:type="character" w:customStyle="1" w:styleId="WW8Num44z1">
    <w:name w:val="WW8Num44z1"/>
    <w:rsid w:val="00C53153"/>
    <w:rPr>
      <w:rFonts w:ascii="Courier New" w:hAnsi="Courier New" w:cs="Courier New"/>
    </w:rPr>
  </w:style>
  <w:style w:type="character" w:customStyle="1" w:styleId="WW8Num44z2">
    <w:name w:val="WW8Num44z2"/>
    <w:rsid w:val="00C53153"/>
    <w:rPr>
      <w:rFonts w:ascii="Wingdings" w:hAnsi="Wingdings"/>
    </w:rPr>
  </w:style>
  <w:style w:type="character" w:customStyle="1" w:styleId="WW8Num46z1">
    <w:name w:val="WW8Num46z1"/>
    <w:rsid w:val="00C53153"/>
    <w:rPr>
      <w:rFonts w:ascii="Courier New" w:hAnsi="Courier New" w:cs="Courier New"/>
    </w:rPr>
  </w:style>
  <w:style w:type="character" w:customStyle="1" w:styleId="WW8Num46z2">
    <w:name w:val="WW8Num46z2"/>
    <w:rsid w:val="00C53153"/>
    <w:rPr>
      <w:rFonts w:ascii="Wingdings" w:hAnsi="Wingdings"/>
    </w:rPr>
  </w:style>
  <w:style w:type="character" w:customStyle="1" w:styleId="WW8Num47z1">
    <w:name w:val="WW8Num47z1"/>
    <w:rsid w:val="00C53153"/>
    <w:rPr>
      <w:rFonts w:ascii="Courier New" w:hAnsi="Courier New" w:cs="Courier New"/>
    </w:rPr>
  </w:style>
  <w:style w:type="character" w:customStyle="1" w:styleId="WW8Num47z2">
    <w:name w:val="WW8Num47z2"/>
    <w:rsid w:val="00C53153"/>
    <w:rPr>
      <w:rFonts w:ascii="Wingdings" w:hAnsi="Wingdings"/>
    </w:rPr>
  </w:style>
  <w:style w:type="character" w:customStyle="1" w:styleId="WW8Num48z1">
    <w:name w:val="WW8Num48z1"/>
    <w:rsid w:val="00C53153"/>
    <w:rPr>
      <w:rFonts w:ascii="Courier New" w:hAnsi="Courier New" w:cs="Courier New"/>
    </w:rPr>
  </w:style>
  <w:style w:type="character" w:customStyle="1" w:styleId="WW8Num48z2">
    <w:name w:val="WW8Num48z2"/>
    <w:rsid w:val="00C53153"/>
    <w:rPr>
      <w:rFonts w:ascii="Wingdings" w:hAnsi="Wingdings"/>
    </w:rPr>
  </w:style>
  <w:style w:type="character" w:customStyle="1" w:styleId="WW8Num49z1">
    <w:name w:val="WW8Num49z1"/>
    <w:rsid w:val="00C53153"/>
    <w:rPr>
      <w:rFonts w:ascii="Courier New" w:hAnsi="Courier New" w:cs="Courier New"/>
    </w:rPr>
  </w:style>
  <w:style w:type="character" w:customStyle="1" w:styleId="WW8Num49z2">
    <w:name w:val="WW8Num49z2"/>
    <w:rsid w:val="00C53153"/>
    <w:rPr>
      <w:rFonts w:ascii="Wingdings" w:hAnsi="Wingdings"/>
    </w:rPr>
  </w:style>
  <w:style w:type="character" w:customStyle="1" w:styleId="WW8Num50z1">
    <w:name w:val="WW8Num50z1"/>
    <w:rsid w:val="00C53153"/>
    <w:rPr>
      <w:rFonts w:ascii="Courier New" w:hAnsi="Courier New" w:cs="Courier New"/>
    </w:rPr>
  </w:style>
  <w:style w:type="character" w:customStyle="1" w:styleId="WW8Num50z2">
    <w:name w:val="WW8Num50z2"/>
    <w:rsid w:val="00C53153"/>
    <w:rPr>
      <w:rFonts w:ascii="Wingdings" w:hAnsi="Wingdings"/>
    </w:rPr>
  </w:style>
  <w:style w:type="character" w:customStyle="1" w:styleId="WW8Num51z1">
    <w:name w:val="WW8Num51z1"/>
    <w:rsid w:val="00C53153"/>
    <w:rPr>
      <w:rFonts w:ascii="Courier New" w:hAnsi="Courier New" w:cs="Courier New"/>
    </w:rPr>
  </w:style>
  <w:style w:type="character" w:customStyle="1" w:styleId="WW8Num51z2">
    <w:name w:val="WW8Num51z2"/>
    <w:rsid w:val="00C53153"/>
    <w:rPr>
      <w:rFonts w:ascii="Wingdings" w:hAnsi="Wingdings"/>
    </w:rPr>
  </w:style>
  <w:style w:type="character" w:customStyle="1" w:styleId="WW8Num53z1">
    <w:name w:val="WW8Num53z1"/>
    <w:rsid w:val="00C53153"/>
    <w:rPr>
      <w:rFonts w:ascii="Courier New" w:hAnsi="Courier New" w:cs="Courier New"/>
    </w:rPr>
  </w:style>
  <w:style w:type="character" w:customStyle="1" w:styleId="WW8Num53z2">
    <w:name w:val="WW8Num53z2"/>
    <w:rsid w:val="00C53153"/>
    <w:rPr>
      <w:rFonts w:ascii="Wingdings" w:hAnsi="Wingdings"/>
    </w:rPr>
  </w:style>
  <w:style w:type="character" w:customStyle="1" w:styleId="WW8Num54z0">
    <w:name w:val="WW8Num54z0"/>
    <w:rsid w:val="00C53153"/>
    <w:rPr>
      <w:rFonts w:ascii="Symbol" w:hAnsi="Symbol"/>
    </w:rPr>
  </w:style>
  <w:style w:type="character" w:customStyle="1" w:styleId="WW8Num54z1">
    <w:name w:val="WW8Num54z1"/>
    <w:rsid w:val="00C53153"/>
    <w:rPr>
      <w:rFonts w:ascii="Courier New" w:hAnsi="Courier New" w:cs="Courier New"/>
    </w:rPr>
  </w:style>
  <w:style w:type="character" w:customStyle="1" w:styleId="WW8Num54z2">
    <w:name w:val="WW8Num54z2"/>
    <w:rsid w:val="00C53153"/>
    <w:rPr>
      <w:rFonts w:ascii="Wingdings" w:hAnsi="Wingdings"/>
    </w:rPr>
  </w:style>
  <w:style w:type="character" w:customStyle="1" w:styleId="WW8Num55z1">
    <w:name w:val="WW8Num55z1"/>
    <w:rsid w:val="00C53153"/>
    <w:rPr>
      <w:rFonts w:ascii="Courier New" w:hAnsi="Courier New" w:cs="Courier New"/>
    </w:rPr>
  </w:style>
  <w:style w:type="character" w:customStyle="1" w:styleId="WW8Num55z2">
    <w:name w:val="WW8Num55z2"/>
    <w:rsid w:val="00C53153"/>
    <w:rPr>
      <w:rFonts w:ascii="Wingdings" w:hAnsi="Wingdings"/>
    </w:rPr>
  </w:style>
  <w:style w:type="character" w:customStyle="1" w:styleId="WW8Num56z1">
    <w:name w:val="WW8Num56z1"/>
    <w:rsid w:val="00C53153"/>
    <w:rPr>
      <w:rFonts w:ascii="Times New Roman" w:eastAsia="Times New Roman" w:hAnsi="Times New Roman" w:cs="Times New Roman"/>
    </w:rPr>
  </w:style>
  <w:style w:type="character" w:customStyle="1" w:styleId="WW8Num56z2">
    <w:name w:val="WW8Num56z2"/>
    <w:rsid w:val="00C53153"/>
    <w:rPr>
      <w:rFonts w:ascii="Wingdings" w:hAnsi="Wingdings"/>
    </w:rPr>
  </w:style>
  <w:style w:type="character" w:customStyle="1" w:styleId="WW8Num56z4">
    <w:name w:val="WW8Num56z4"/>
    <w:rsid w:val="00C53153"/>
    <w:rPr>
      <w:rFonts w:ascii="Courier New" w:hAnsi="Courier New" w:cs="Courier New"/>
    </w:rPr>
  </w:style>
  <w:style w:type="character" w:customStyle="1" w:styleId="WW8Num57z1">
    <w:name w:val="WW8Num57z1"/>
    <w:rsid w:val="00C53153"/>
    <w:rPr>
      <w:rFonts w:ascii="Courier New" w:hAnsi="Courier New" w:cs="Courier New"/>
    </w:rPr>
  </w:style>
  <w:style w:type="character" w:customStyle="1" w:styleId="WW8Num57z2">
    <w:name w:val="WW8Num57z2"/>
    <w:rsid w:val="00C53153"/>
    <w:rPr>
      <w:rFonts w:ascii="Wingdings" w:hAnsi="Wingdings"/>
    </w:rPr>
  </w:style>
  <w:style w:type="character" w:customStyle="1" w:styleId="WW8Num57z3">
    <w:name w:val="WW8Num57z3"/>
    <w:rsid w:val="00C53153"/>
    <w:rPr>
      <w:rFonts w:ascii="Symbol" w:hAnsi="Symbol"/>
    </w:rPr>
  </w:style>
  <w:style w:type="character" w:customStyle="1" w:styleId="WW8Num58z1">
    <w:name w:val="WW8Num58z1"/>
    <w:rsid w:val="00C53153"/>
    <w:rPr>
      <w:rFonts w:ascii="Courier New" w:hAnsi="Courier New" w:cs="Courier New"/>
    </w:rPr>
  </w:style>
  <w:style w:type="character" w:customStyle="1" w:styleId="WW8Num58z2">
    <w:name w:val="WW8Num58z2"/>
    <w:rsid w:val="00C53153"/>
    <w:rPr>
      <w:rFonts w:ascii="Wingdings" w:hAnsi="Wingdings"/>
    </w:rPr>
  </w:style>
  <w:style w:type="character" w:customStyle="1" w:styleId="WW8Num59z1">
    <w:name w:val="WW8Num59z1"/>
    <w:rsid w:val="00C53153"/>
    <w:rPr>
      <w:rFonts w:ascii="Courier New" w:hAnsi="Courier New" w:cs="Courier New"/>
    </w:rPr>
  </w:style>
  <w:style w:type="character" w:customStyle="1" w:styleId="WW8Num59z2">
    <w:name w:val="WW8Num59z2"/>
    <w:rsid w:val="00C53153"/>
    <w:rPr>
      <w:rFonts w:ascii="Wingdings" w:hAnsi="Wingdings"/>
    </w:rPr>
  </w:style>
  <w:style w:type="character" w:customStyle="1" w:styleId="WW8Num61z1">
    <w:name w:val="WW8Num61z1"/>
    <w:rsid w:val="00C53153"/>
    <w:rPr>
      <w:rFonts w:ascii="Courier New" w:hAnsi="Courier New" w:cs="Courier New"/>
    </w:rPr>
  </w:style>
  <w:style w:type="character" w:customStyle="1" w:styleId="WW8Num61z2">
    <w:name w:val="WW8Num61z2"/>
    <w:rsid w:val="00C53153"/>
    <w:rPr>
      <w:rFonts w:ascii="Wingdings" w:hAnsi="Wingdings"/>
    </w:rPr>
  </w:style>
  <w:style w:type="character" w:customStyle="1" w:styleId="WW8Num62z0">
    <w:name w:val="WW8Num62z0"/>
    <w:rsid w:val="00C53153"/>
    <w:rPr>
      <w:rFonts w:ascii="Symbol" w:hAnsi="Symbol"/>
    </w:rPr>
  </w:style>
  <w:style w:type="character" w:customStyle="1" w:styleId="WW8Num62z1">
    <w:name w:val="WW8Num62z1"/>
    <w:rsid w:val="00C53153"/>
    <w:rPr>
      <w:rFonts w:ascii="Courier New" w:hAnsi="Courier New" w:cs="Courier New"/>
    </w:rPr>
  </w:style>
  <w:style w:type="character" w:customStyle="1" w:styleId="WW8Num62z2">
    <w:name w:val="WW8Num62z2"/>
    <w:rsid w:val="00C53153"/>
    <w:rPr>
      <w:rFonts w:ascii="Wingdings" w:hAnsi="Wingdings"/>
    </w:rPr>
  </w:style>
  <w:style w:type="character" w:customStyle="1" w:styleId="WW8Num63z1">
    <w:name w:val="WW8Num63z1"/>
    <w:rsid w:val="00C53153"/>
    <w:rPr>
      <w:rFonts w:ascii="Courier New" w:hAnsi="Courier New" w:cs="Courier New"/>
    </w:rPr>
  </w:style>
  <w:style w:type="character" w:customStyle="1" w:styleId="WW8Num63z2">
    <w:name w:val="WW8Num63z2"/>
    <w:rsid w:val="00C53153"/>
    <w:rPr>
      <w:rFonts w:ascii="Wingdings" w:hAnsi="Wingdings"/>
    </w:rPr>
  </w:style>
  <w:style w:type="character" w:customStyle="1" w:styleId="WW8Num64z1">
    <w:name w:val="WW8Num64z1"/>
    <w:rsid w:val="00C53153"/>
    <w:rPr>
      <w:rFonts w:ascii="Courier New" w:hAnsi="Courier New" w:cs="Courier New"/>
    </w:rPr>
  </w:style>
  <w:style w:type="character" w:customStyle="1" w:styleId="WW8Num64z2">
    <w:name w:val="WW8Num64z2"/>
    <w:rsid w:val="00C53153"/>
    <w:rPr>
      <w:rFonts w:ascii="Wingdings" w:hAnsi="Wingdings"/>
    </w:rPr>
  </w:style>
  <w:style w:type="character" w:customStyle="1" w:styleId="WW8Num66z0">
    <w:name w:val="WW8Num66z0"/>
    <w:rsid w:val="00C53153"/>
    <w:rPr>
      <w:rFonts w:ascii="Symbol" w:hAnsi="Symbol"/>
    </w:rPr>
  </w:style>
  <w:style w:type="character" w:customStyle="1" w:styleId="WW8Num66z1">
    <w:name w:val="WW8Num66z1"/>
    <w:rsid w:val="00C53153"/>
    <w:rPr>
      <w:rFonts w:ascii="Courier New" w:hAnsi="Courier New" w:cs="Courier New"/>
    </w:rPr>
  </w:style>
  <w:style w:type="character" w:customStyle="1" w:styleId="WW8Num66z2">
    <w:name w:val="WW8Num66z2"/>
    <w:rsid w:val="00C53153"/>
    <w:rPr>
      <w:rFonts w:ascii="Wingdings" w:hAnsi="Wingdings"/>
    </w:rPr>
  </w:style>
  <w:style w:type="character" w:customStyle="1" w:styleId="WW8Num67z0">
    <w:name w:val="WW8Num67z0"/>
    <w:rsid w:val="00C53153"/>
    <w:rPr>
      <w:rFonts w:ascii="Symbol" w:hAnsi="Symbol"/>
    </w:rPr>
  </w:style>
  <w:style w:type="character" w:customStyle="1" w:styleId="WW8Num67z1">
    <w:name w:val="WW8Num67z1"/>
    <w:rsid w:val="00C53153"/>
    <w:rPr>
      <w:rFonts w:ascii="Courier New" w:hAnsi="Courier New" w:cs="Courier New"/>
    </w:rPr>
  </w:style>
  <w:style w:type="character" w:customStyle="1" w:styleId="WW8Num67z2">
    <w:name w:val="WW8Num67z2"/>
    <w:rsid w:val="00C53153"/>
    <w:rPr>
      <w:rFonts w:ascii="Wingdings" w:hAnsi="Wingdings"/>
    </w:rPr>
  </w:style>
  <w:style w:type="character" w:customStyle="1" w:styleId="WW8Num70z1">
    <w:name w:val="WW8Num70z1"/>
    <w:rsid w:val="00C53153"/>
    <w:rPr>
      <w:rFonts w:ascii="Courier New" w:hAnsi="Courier New" w:cs="Courier New"/>
    </w:rPr>
  </w:style>
  <w:style w:type="character" w:customStyle="1" w:styleId="WW8Num70z2">
    <w:name w:val="WW8Num70z2"/>
    <w:rsid w:val="00C53153"/>
    <w:rPr>
      <w:rFonts w:ascii="Wingdings" w:hAnsi="Wingdings"/>
    </w:rPr>
  </w:style>
  <w:style w:type="character" w:customStyle="1" w:styleId="WW8Num73z1">
    <w:name w:val="WW8Num73z1"/>
    <w:rsid w:val="00C53153"/>
    <w:rPr>
      <w:rFonts w:ascii="Courier New" w:hAnsi="Courier New" w:cs="Courier New"/>
    </w:rPr>
  </w:style>
  <w:style w:type="character" w:customStyle="1" w:styleId="WW8Num73z2">
    <w:name w:val="WW8Num73z2"/>
    <w:rsid w:val="00C53153"/>
    <w:rPr>
      <w:rFonts w:ascii="Wingdings" w:hAnsi="Wingdings"/>
    </w:rPr>
  </w:style>
  <w:style w:type="character" w:customStyle="1" w:styleId="WW8Num74z0">
    <w:name w:val="WW8Num74z0"/>
    <w:rsid w:val="00C53153"/>
    <w:rPr>
      <w:rFonts w:ascii="Times New Roman" w:hAnsi="Times New Roman" w:cs="Times New Roman"/>
    </w:rPr>
  </w:style>
  <w:style w:type="character" w:customStyle="1" w:styleId="WW8Num74z1">
    <w:name w:val="WW8Num74z1"/>
    <w:rsid w:val="00C53153"/>
    <w:rPr>
      <w:rFonts w:ascii="Courier New" w:hAnsi="Courier New" w:cs="Courier New"/>
    </w:rPr>
  </w:style>
  <w:style w:type="character" w:customStyle="1" w:styleId="WW8Num74z2">
    <w:name w:val="WW8Num74z2"/>
    <w:rsid w:val="00C53153"/>
    <w:rPr>
      <w:rFonts w:ascii="Wingdings" w:hAnsi="Wingdings"/>
    </w:rPr>
  </w:style>
  <w:style w:type="character" w:customStyle="1" w:styleId="WW8Num74z3">
    <w:name w:val="WW8Num74z3"/>
    <w:rsid w:val="00C53153"/>
    <w:rPr>
      <w:rFonts w:ascii="Symbol" w:hAnsi="Symbol"/>
    </w:rPr>
  </w:style>
  <w:style w:type="character" w:customStyle="1" w:styleId="WW8Num75z1">
    <w:name w:val="WW8Num75z1"/>
    <w:rsid w:val="00C53153"/>
    <w:rPr>
      <w:rFonts w:ascii="Courier New" w:hAnsi="Courier New" w:cs="Courier New"/>
    </w:rPr>
  </w:style>
  <w:style w:type="character" w:customStyle="1" w:styleId="WW8Num75z2">
    <w:name w:val="WW8Num75z2"/>
    <w:rsid w:val="00C53153"/>
    <w:rPr>
      <w:rFonts w:ascii="Wingdings" w:hAnsi="Wingdings"/>
    </w:rPr>
  </w:style>
  <w:style w:type="character" w:customStyle="1" w:styleId="WW8Num77z1">
    <w:name w:val="WW8Num77z1"/>
    <w:rsid w:val="00C53153"/>
    <w:rPr>
      <w:rFonts w:ascii="Courier New" w:hAnsi="Courier New" w:cs="Courier New"/>
    </w:rPr>
  </w:style>
  <w:style w:type="character" w:customStyle="1" w:styleId="WW8Num77z2">
    <w:name w:val="WW8Num77z2"/>
    <w:rsid w:val="00C53153"/>
    <w:rPr>
      <w:rFonts w:ascii="Wingdings" w:hAnsi="Wingdings"/>
    </w:rPr>
  </w:style>
  <w:style w:type="character" w:customStyle="1" w:styleId="WW8Num78z1">
    <w:name w:val="WW8Num78z1"/>
    <w:rsid w:val="00C53153"/>
    <w:rPr>
      <w:rFonts w:ascii="Courier New" w:hAnsi="Courier New" w:cs="Courier New"/>
    </w:rPr>
  </w:style>
  <w:style w:type="character" w:customStyle="1" w:styleId="WW8Num78z2">
    <w:name w:val="WW8Num78z2"/>
    <w:rsid w:val="00C53153"/>
    <w:rPr>
      <w:rFonts w:ascii="Wingdings" w:hAnsi="Wingdings"/>
    </w:rPr>
  </w:style>
  <w:style w:type="character" w:customStyle="1" w:styleId="WW8Num79z1">
    <w:name w:val="WW8Num79z1"/>
    <w:rsid w:val="00C53153"/>
    <w:rPr>
      <w:rFonts w:ascii="Courier New" w:hAnsi="Courier New" w:cs="Courier New"/>
    </w:rPr>
  </w:style>
  <w:style w:type="character" w:customStyle="1" w:styleId="WW8Num79z2">
    <w:name w:val="WW8Num79z2"/>
    <w:rsid w:val="00C53153"/>
    <w:rPr>
      <w:rFonts w:ascii="Wingdings" w:hAnsi="Wingdings"/>
    </w:rPr>
  </w:style>
  <w:style w:type="character" w:customStyle="1" w:styleId="WW8Num79z3">
    <w:name w:val="WW8Num79z3"/>
    <w:rsid w:val="00C53153"/>
    <w:rPr>
      <w:rFonts w:ascii="Symbol" w:hAnsi="Symbol"/>
    </w:rPr>
  </w:style>
  <w:style w:type="character" w:customStyle="1" w:styleId="WW8Num80z1">
    <w:name w:val="WW8Num80z1"/>
    <w:rsid w:val="00C53153"/>
    <w:rPr>
      <w:rFonts w:ascii="Courier New" w:hAnsi="Courier New" w:cs="Courier New"/>
    </w:rPr>
  </w:style>
  <w:style w:type="character" w:customStyle="1" w:styleId="WW8Num80z2">
    <w:name w:val="WW8Num80z2"/>
    <w:rsid w:val="00C53153"/>
    <w:rPr>
      <w:rFonts w:ascii="Wingdings" w:hAnsi="Wingdings"/>
    </w:rPr>
  </w:style>
  <w:style w:type="character" w:customStyle="1" w:styleId="WW8Num81z1">
    <w:name w:val="WW8Num81z1"/>
    <w:rsid w:val="00C53153"/>
    <w:rPr>
      <w:rFonts w:ascii="Courier New" w:hAnsi="Courier New" w:cs="Courier New"/>
    </w:rPr>
  </w:style>
  <w:style w:type="character" w:customStyle="1" w:styleId="WW8Num81z2">
    <w:name w:val="WW8Num81z2"/>
    <w:rsid w:val="00C53153"/>
    <w:rPr>
      <w:rFonts w:ascii="Wingdings" w:hAnsi="Wingdings"/>
    </w:rPr>
  </w:style>
  <w:style w:type="character" w:customStyle="1" w:styleId="WW8Num82z1">
    <w:name w:val="WW8Num82z1"/>
    <w:rsid w:val="00C53153"/>
    <w:rPr>
      <w:rFonts w:ascii="Courier New" w:hAnsi="Courier New" w:cs="Courier New"/>
    </w:rPr>
  </w:style>
  <w:style w:type="character" w:customStyle="1" w:styleId="WW8Num82z2">
    <w:name w:val="WW8Num82z2"/>
    <w:rsid w:val="00C53153"/>
    <w:rPr>
      <w:rFonts w:ascii="Wingdings" w:hAnsi="Wingdings"/>
    </w:rPr>
  </w:style>
  <w:style w:type="character" w:customStyle="1" w:styleId="WW8Num83z1">
    <w:name w:val="WW8Num83z1"/>
    <w:rsid w:val="00C53153"/>
    <w:rPr>
      <w:rFonts w:ascii="Courier New" w:hAnsi="Courier New" w:cs="Courier New"/>
    </w:rPr>
  </w:style>
  <w:style w:type="character" w:customStyle="1" w:styleId="WW8Num83z2">
    <w:name w:val="WW8Num83z2"/>
    <w:rsid w:val="00C53153"/>
    <w:rPr>
      <w:rFonts w:ascii="Wingdings" w:hAnsi="Wingdings"/>
    </w:rPr>
  </w:style>
  <w:style w:type="character" w:customStyle="1" w:styleId="WW8Num85z1">
    <w:name w:val="WW8Num85z1"/>
    <w:rsid w:val="00C53153"/>
    <w:rPr>
      <w:rFonts w:ascii="Courier New" w:hAnsi="Courier New" w:cs="Courier New"/>
    </w:rPr>
  </w:style>
  <w:style w:type="character" w:customStyle="1" w:styleId="WW8Num85z2">
    <w:name w:val="WW8Num85z2"/>
    <w:rsid w:val="00C53153"/>
    <w:rPr>
      <w:rFonts w:ascii="Wingdings" w:hAnsi="Wingdings"/>
    </w:rPr>
  </w:style>
  <w:style w:type="character" w:customStyle="1" w:styleId="WW8Num86z1">
    <w:name w:val="WW8Num86z1"/>
    <w:rsid w:val="00C53153"/>
    <w:rPr>
      <w:rFonts w:ascii="Courier New" w:hAnsi="Courier New" w:cs="Courier New"/>
    </w:rPr>
  </w:style>
  <w:style w:type="character" w:customStyle="1" w:styleId="WW8Num86z2">
    <w:name w:val="WW8Num86z2"/>
    <w:rsid w:val="00C53153"/>
    <w:rPr>
      <w:rFonts w:ascii="Wingdings" w:hAnsi="Wingdings"/>
    </w:rPr>
  </w:style>
  <w:style w:type="character" w:customStyle="1" w:styleId="WW8Num87z1">
    <w:name w:val="WW8Num87z1"/>
    <w:rsid w:val="00C53153"/>
    <w:rPr>
      <w:rFonts w:ascii="Courier New" w:hAnsi="Courier New" w:cs="Courier New"/>
    </w:rPr>
  </w:style>
  <w:style w:type="character" w:customStyle="1" w:styleId="WW8Num87z2">
    <w:name w:val="WW8Num87z2"/>
    <w:rsid w:val="00C53153"/>
    <w:rPr>
      <w:rFonts w:ascii="Wingdings" w:hAnsi="Wingdings"/>
    </w:rPr>
  </w:style>
  <w:style w:type="character" w:customStyle="1" w:styleId="WW8Num88z1">
    <w:name w:val="WW8Num88z1"/>
    <w:rsid w:val="00C53153"/>
    <w:rPr>
      <w:rFonts w:ascii="Courier New" w:hAnsi="Courier New" w:cs="Courier New"/>
    </w:rPr>
  </w:style>
  <w:style w:type="character" w:customStyle="1" w:styleId="WW8Num88z2">
    <w:name w:val="WW8Num88z2"/>
    <w:rsid w:val="00C53153"/>
    <w:rPr>
      <w:rFonts w:ascii="Wingdings" w:hAnsi="Wingdings"/>
    </w:rPr>
  </w:style>
  <w:style w:type="character" w:customStyle="1" w:styleId="WW8Num89z0">
    <w:name w:val="WW8Num89z0"/>
    <w:rsid w:val="00C53153"/>
    <w:rPr>
      <w:rFonts w:ascii="Symbol" w:hAnsi="Symbol"/>
    </w:rPr>
  </w:style>
  <w:style w:type="character" w:customStyle="1" w:styleId="WW8Num89z1">
    <w:name w:val="WW8Num89z1"/>
    <w:rsid w:val="00C53153"/>
    <w:rPr>
      <w:rFonts w:ascii="Courier New" w:hAnsi="Courier New" w:cs="Courier New"/>
    </w:rPr>
  </w:style>
  <w:style w:type="character" w:customStyle="1" w:styleId="WW8Num89z2">
    <w:name w:val="WW8Num89z2"/>
    <w:rsid w:val="00C53153"/>
    <w:rPr>
      <w:rFonts w:ascii="Wingdings" w:hAnsi="Wingdings"/>
    </w:rPr>
  </w:style>
  <w:style w:type="character" w:customStyle="1" w:styleId="WW8Num90z0">
    <w:name w:val="WW8Num90z0"/>
    <w:rsid w:val="00C53153"/>
    <w:rPr>
      <w:rFonts w:ascii="Symbol" w:hAnsi="Symbol"/>
    </w:rPr>
  </w:style>
  <w:style w:type="character" w:customStyle="1" w:styleId="WW8Num90z1">
    <w:name w:val="WW8Num90z1"/>
    <w:rsid w:val="00C53153"/>
    <w:rPr>
      <w:rFonts w:ascii="Courier New" w:hAnsi="Courier New" w:cs="Courier New"/>
    </w:rPr>
  </w:style>
  <w:style w:type="character" w:customStyle="1" w:styleId="WW8Num90z2">
    <w:name w:val="WW8Num90z2"/>
    <w:rsid w:val="00C53153"/>
    <w:rPr>
      <w:rFonts w:ascii="Wingdings" w:hAnsi="Wingdings"/>
    </w:rPr>
  </w:style>
  <w:style w:type="character" w:customStyle="1" w:styleId="WW8Num91z1">
    <w:name w:val="WW8Num91z1"/>
    <w:rsid w:val="00C53153"/>
    <w:rPr>
      <w:rFonts w:ascii="Courier New" w:hAnsi="Courier New" w:cs="Courier New"/>
    </w:rPr>
  </w:style>
  <w:style w:type="character" w:customStyle="1" w:styleId="WW8Num91z2">
    <w:name w:val="WW8Num91z2"/>
    <w:rsid w:val="00C53153"/>
    <w:rPr>
      <w:rFonts w:ascii="Wingdings" w:hAnsi="Wingdings"/>
    </w:rPr>
  </w:style>
  <w:style w:type="character" w:customStyle="1" w:styleId="WW8Num92z0">
    <w:name w:val="WW8Num92z0"/>
    <w:rsid w:val="00C53153"/>
    <w:rPr>
      <w:rFonts w:ascii="Symbol" w:hAnsi="Symbol"/>
    </w:rPr>
  </w:style>
  <w:style w:type="character" w:customStyle="1" w:styleId="WW8Num92z1">
    <w:name w:val="WW8Num92z1"/>
    <w:rsid w:val="00C53153"/>
    <w:rPr>
      <w:rFonts w:ascii="Courier New" w:hAnsi="Courier New" w:cs="Courier New"/>
    </w:rPr>
  </w:style>
  <w:style w:type="character" w:customStyle="1" w:styleId="WW8Num92z2">
    <w:name w:val="WW8Num92z2"/>
    <w:rsid w:val="00C53153"/>
    <w:rPr>
      <w:rFonts w:ascii="Wingdings" w:hAnsi="Wingdings"/>
    </w:rPr>
  </w:style>
  <w:style w:type="character" w:customStyle="1" w:styleId="WW8Num93z1">
    <w:name w:val="WW8Num93z1"/>
    <w:rsid w:val="00C53153"/>
    <w:rPr>
      <w:rFonts w:ascii="Courier New" w:hAnsi="Courier New" w:cs="Courier New"/>
    </w:rPr>
  </w:style>
  <w:style w:type="character" w:customStyle="1" w:styleId="WW8Num93z2">
    <w:name w:val="WW8Num93z2"/>
    <w:rsid w:val="00C53153"/>
    <w:rPr>
      <w:rFonts w:ascii="Wingdings" w:hAnsi="Wingdings"/>
    </w:rPr>
  </w:style>
  <w:style w:type="character" w:customStyle="1" w:styleId="WW8Num96z1">
    <w:name w:val="WW8Num96z1"/>
    <w:rsid w:val="00C53153"/>
    <w:rPr>
      <w:rFonts w:ascii="Courier New" w:hAnsi="Courier New" w:cs="Courier New"/>
    </w:rPr>
  </w:style>
  <w:style w:type="character" w:customStyle="1" w:styleId="WW8Num96z2">
    <w:name w:val="WW8Num96z2"/>
    <w:rsid w:val="00C53153"/>
    <w:rPr>
      <w:rFonts w:ascii="Wingdings" w:hAnsi="Wingdings"/>
    </w:rPr>
  </w:style>
  <w:style w:type="character" w:customStyle="1" w:styleId="WW8Num98z0">
    <w:name w:val="WW8Num98z0"/>
    <w:rsid w:val="00C53153"/>
    <w:rPr>
      <w:rFonts w:ascii="Symbol" w:hAnsi="Symbol"/>
    </w:rPr>
  </w:style>
  <w:style w:type="character" w:customStyle="1" w:styleId="WW8Num98z1">
    <w:name w:val="WW8Num98z1"/>
    <w:rsid w:val="00C53153"/>
    <w:rPr>
      <w:rFonts w:ascii="Courier New" w:hAnsi="Courier New" w:cs="Courier New"/>
    </w:rPr>
  </w:style>
  <w:style w:type="character" w:customStyle="1" w:styleId="WW8Num98z2">
    <w:name w:val="WW8Num98z2"/>
    <w:rsid w:val="00C53153"/>
    <w:rPr>
      <w:rFonts w:ascii="Wingdings" w:hAnsi="Wingdings"/>
    </w:rPr>
  </w:style>
  <w:style w:type="character" w:customStyle="1" w:styleId="WW8Num101z1">
    <w:name w:val="WW8Num101z1"/>
    <w:rsid w:val="00C53153"/>
    <w:rPr>
      <w:rFonts w:ascii="Courier New" w:hAnsi="Courier New" w:cs="Courier New"/>
    </w:rPr>
  </w:style>
  <w:style w:type="character" w:customStyle="1" w:styleId="WW8Num101z2">
    <w:name w:val="WW8Num101z2"/>
    <w:rsid w:val="00C53153"/>
    <w:rPr>
      <w:rFonts w:ascii="Wingdings" w:hAnsi="Wingdings"/>
    </w:rPr>
  </w:style>
  <w:style w:type="character" w:customStyle="1" w:styleId="WW8Num105z1">
    <w:name w:val="WW8Num105z1"/>
    <w:rsid w:val="00C53153"/>
    <w:rPr>
      <w:rFonts w:ascii="Courier New" w:hAnsi="Courier New" w:cs="Courier New"/>
    </w:rPr>
  </w:style>
  <w:style w:type="character" w:customStyle="1" w:styleId="WW8Num105z2">
    <w:name w:val="WW8Num105z2"/>
    <w:rsid w:val="00C53153"/>
    <w:rPr>
      <w:rFonts w:ascii="Wingdings" w:hAnsi="Wingdings"/>
    </w:rPr>
  </w:style>
  <w:style w:type="character" w:customStyle="1" w:styleId="WW8Num106z0">
    <w:name w:val="WW8Num106z0"/>
    <w:rsid w:val="00C53153"/>
    <w:rPr>
      <w:rFonts w:ascii="Symbol" w:hAnsi="Symbol"/>
    </w:rPr>
  </w:style>
  <w:style w:type="character" w:customStyle="1" w:styleId="WW8Num106z1">
    <w:name w:val="WW8Num106z1"/>
    <w:rsid w:val="00C53153"/>
    <w:rPr>
      <w:rFonts w:ascii="Courier New" w:hAnsi="Courier New" w:cs="Courier New"/>
    </w:rPr>
  </w:style>
  <w:style w:type="character" w:customStyle="1" w:styleId="WW8Num106z2">
    <w:name w:val="WW8Num106z2"/>
    <w:rsid w:val="00C53153"/>
    <w:rPr>
      <w:rFonts w:ascii="Wingdings" w:hAnsi="Wingdings"/>
    </w:rPr>
  </w:style>
  <w:style w:type="character" w:customStyle="1" w:styleId="WW8Num107z1">
    <w:name w:val="WW8Num107z1"/>
    <w:rsid w:val="00C53153"/>
    <w:rPr>
      <w:rFonts w:ascii="Courier New" w:hAnsi="Courier New" w:cs="Courier New"/>
    </w:rPr>
  </w:style>
  <w:style w:type="character" w:customStyle="1" w:styleId="WW8Num107z2">
    <w:name w:val="WW8Num107z2"/>
    <w:rsid w:val="00C53153"/>
    <w:rPr>
      <w:rFonts w:ascii="Wingdings" w:hAnsi="Wingdings"/>
    </w:rPr>
  </w:style>
  <w:style w:type="character" w:customStyle="1" w:styleId="WW8Num108z1">
    <w:name w:val="WW8Num108z1"/>
    <w:rsid w:val="00C53153"/>
    <w:rPr>
      <w:rFonts w:ascii="Courier New" w:hAnsi="Courier New" w:cs="Courier New"/>
    </w:rPr>
  </w:style>
  <w:style w:type="character" w:customStyle="1" w:styleId="WW8Num108z2">
    <w:name w:val="WW8Num108z2"/>
    <w:rsid w:val="00C53153"/>
    <w:rPr>
      <w:rFonts w:ascii="Wingdings" w:hAnsi="Wingdings"/>
    </w:rPr>
  </w:style>
  <w:style w:type="character" w:customStyle="1" w:styleId="WW8Num109z0">
    <w:name w:val="WW8Num109z0"/>
    <w:rsid w:val="00C53153"/>
    <w:rPr>
      <w:rFonts w:ascii="Symbol" w:hAnsi="Symbol"/>
    </w:rPr>
  </w:style>
  <w:style w:type="character" w:customStyle="1" w:styleId="WW8Num109z1">
    <w:name w:val="WW8Num109z1"/>
    <w:rsid w:val="00C53153"/>
    <w:rPr>
      <w:rFonts w:ascii="Courier New" w:hAnsi="Courier New" w:cs="Courier New"/>
    </w:rPr>
  </w:style>
  <w:style w:type="character" w:customStyle="1" w:styleId="WW8Num109z2">
    <w:name w:val="WW8Num109z2"/>
    <w:rsid w:val="00C53153"/>
    <w:rPr>
      <w:rFonts w:ascii="Wingdings" w:hAnsi="Wingdings"/>
    </w:rPr>
  </w:style>
  <w:style w:type="character" w:customStyle="1" w:styleId="WW8Num110z1">
    <w:name w:val="WW8Num110z1"/>
    <w:rsid w:val="00C53153"/>
    <w:rPr>
      <w:rFonts w:ascii="Courier New" w:hAnsi="Courier New" w:cs="Courier New"/>
    </w:rPr>
  </w:style>
  <w:style w:type="character" w:customStyle="1" w:styleId="WW8Num110z2">
    <w:name w:val="WW8Num110z2"/>
    <w:rsid w:val="00C53153"/>
    <w:rPr>
      <w:rFonts w:ascii="Wingdings" w:hAnsi="Wingdings"/>
    </w:rPr>
  </w:style>
  <w:style w:type="character" w:customStyle="1" w:styleId="WW8Num112z1">
    <w:name w:val="WW8Num112z1"/>
    <w:rsid w:val="00C53153"/>
    <w:rPr>
      <w:rFonts w:ascii="Courier New" w:hAnsi="Courier New" w:cs="Courier New"/>
    </w:rPr>
  </w:style>
  <w:style w:type="character" w:customStyle="1" w:styleId="WW8Num112z2">
    <w:name w:val="WW8Num112z2"/>
    <w:rsid w:val="00C53153"/>
    <w:rPr>
      <w:rFonts w:ascii="Wingdings" w:hAnsi="Wingdings"/>
    </w:rPr>
  </w:style>
  <w:style w:type="character" w:customStyle="1" w:styleId="WW8Num113z1">
    <w:name w:val="WW8Num113z1"/>
    <w:rsid w:val="00C53153"/>
    <w:rPr>
      <w:rFonts w:ascii="Courier New" w:hAnsi="Courier New" w:cs="Courier New"/>
    </w:rPr>
  </w:style>
  <w:style w:type="character" w:customStyle="1" w:styleId="WW8Num113z2">
    <w:name w:val="WW8Num113z2"/>
    <w:rsid w:val="00C53153"/>
    <w:rPr>
      <w:rFonts w:ascii="Wingdings" w:hAnsi="Wingdings"/>
    </w:rPr>
  </w:style>
  <w:style w:type="character" w:customStyle="1" w:styleId="WW8Num115z0">
    <w:name w:val="WW8Num115z0"/>
    <w:rsid w:val="00C53153"/>
    <w:rPr>
      <w:rFonts w:ascii="Symbol" w:hAnsi="Symbol"/>
    </w:rPr>
  </w:style>
  <w:style w:type="character" w:customStyle="1" w:styleId="WW8Num115z1">
    <w:name w:val="WW8Num115z1"/>
    <w:rsid w:val="00C53153"/>
    <w:rPr>
      <w:rFonts w:ascii="Courier New" w:hAnsi="Courier New" w:cs="Courier New"/>
    </w:rPr>
  </w:style>
  <w:style w:type="character" w:customStyle="1" w:styleId="WW8Num115z2">
    <w:name w:val="WW8Num115z2"/>
    <w:rsid w:val="00C53153"/>
    <w:rPr>
      <w:rFonts w:ascii="Wingdings" w:hAnsi="Wingdings"/>
    </w:rPr>
  </w:style>
  <w:style w:type="character" w:customStyle="1" w:styleId="WW8Num116z1">
    <w:name w:val="WW8Num116z1"/>
    <w:rsid w:val="00C53153"/>
    <w:rPr>
      <w:rFonts w:ascii="Courier New" w:hAnsi="Courier New" w:cs="Courier New"/>
    </w:rPr>
  </w:style>
  <w:style w:type="character" w:customStyle="1" w:styleId="WW8Num116z2">
    <w:name w:val="WW8Num116z2"/>
    <w:rsid w:val="00C53153"/>
    <w:rPr>
      <w:rFonts w:ascii="Wingdings" w:hAnsi="Wingdings"/>
    </w:rPr>
  </w:style>
  <w:style w:type="character" w:customStyle="1" w:styleId="WW8Num117z1">
    <w:name w:val="WW8Num117z1"/>
    <w:rsid w:val="00C53153"/>
    <w:rPr>
      <w:rFonts w:ascii="Courier New" w:hAnsi="Courier New" w:cs="Courier New"/>
    </w:rPr>
  </w:style>
  <w:style w:type="character" w:customStyle="1" w:styleId="WW8Num117z2">
    <w:name w:val="WW8Num117z2"/>
    <w:rsid w:val="00C53153"/>
    <w:rPr>
      <w:rFonts w:ascii="Wingdings" w:hAnsi="Wingdings"/>
    </w:rPr>
  </w:style>
  <w:style w:type="character" w:customStyle="1" w:styleId="WW8Num118z1">
    <w:name w:val="WW8Num118z1"/>
    <w:rsid w:val="00C53153"/>
    <w:rPr>
      <w:rFonts w:ascii="Courier New" w:hAnsi="Courier New" w:cs="Courier New"/>
    </w:rPr>
  </w:style>
  <w:style w:type="character" w:customStyle="1" w:styleId="WW8Num118z2">
    <w:name w:val="WW8Num118z2"/>
    <w:rsid w:val="00C53153"/>
    <w:rPr>
      <w:rFonts w:ascii="Wingdings" w:hAnsi="Wingdings"/>
    </w:rPr>
  </w:style>
  <w:style w:type="character" w:customStyle="1" w:styleId="WW8Num119z1">
    <w:name w:val="WW8Num119z1"/>
    <w:rsid w:val="00C53153"/>
    <w:rPr>
      <w:rFonts w:ascii="Courier New" w:hAnsi="Courier New" w:cs="Courier New"/>
    </w:rPr>
  </w:style>
  <w:style w:type="character" w:customStyle="1" w:styleId="WW8Num119z2">
    <w:name w:val="WW8Num119z2"/>
    <w:rsid w:val="00C53153"/>
    <w:rPr>
      <w:rFonts w:ascii="Wingdings" w:hAnsi="Wingdings"/>
    </w:rPr>
  </w:style>
  <w:style w:type="character" w:customStyle="1" w:styleId="WW8Num121z1">
    <w:name w:val="WW8Num121z1"/>
    <w:rsid w:val="00C53153"/>
    <w:rPr>
      <w:rFonts w:ascii="Courier New" w:hAnsi="Courier New" w:cs="Courier New"/>
    </w:rPr>
  </w:style>
  <w:style w:type="character" w:customStyle="1" w:styleId="WW8Num121z2">
    <w:name w:val="WW8Num121z2"/>
    <w:rsid w:val="00C53153"/>
    <w:rPr>
      <w:rFonts w:ascii="Wingdings" w:hAnsi="Wingdings"/>
    </w:rPr>
  </w:style>
  <w:style w:type="character" w:customStyle="1" w:styleId="WW8Num122z1">
    <w:name w:val="WW8Num122z1"/>
    <w:rsid w:val="00C53153"/>
    <w:rPr>
      <w:rFonts w:ascii="Courier New" w:hAnsi="Courier New" w:cs="Courier New"/>
    </w:rPr>
  </w:style>
  <w:style w:type="character" w:customStyle="1" w:styleId="WW8Num122z2">
    <w:name w:val="WW8Num122z2"/>
    <w:rsid w:val="00C53153"/>
    <w:rPr>
      <w:rFonts w:ascii="Wingdings" w:hAnsi="Wingdings"/>
    </w:rPr>
  </w:style>
  <w:style w:type="character" w:customStyle="1" w:styleId="WW8Num123z1">
    <w:name w:val="WW8Num123z1"/>
    <w:rsid w:val="00C53153"/>
    <w:rPr>
      <w:rFonts w:ascii="Courier New" w:hAnsi="Courier New" w:cs="Courier New"/>
    </w:rPr>
  </w:style>
  <w:style w:type="character" w:customStyle="1" w:styleId="WW8Num123z2">
    <w:name w:val="WW8Num123z2"/>
    <w:rsid w:val="00C53153"/>
    <w:rPr>
      <w:rFonts w:ascii="Wingdings" w:hAnsi="Wingdings"/>
    </w:rPr>
  </w:style>
  <w:style w:type="character" w:customStyle="1" w:styleId="WW8Num124z1">
    <w:name w:val="WW8Num124z1"/>
    <w:rsid w:val="00C53153"/>
    <w:rPr>
      <w:rFonts w:ascii="Courier New" w:hAnsi="Courier New" w:cs="Courier New"/>
    </w:rPr>
  </w:style>
  <w:style w:type="character" w:customStyle="1" w:styleId="WW8Num124z2">
    <w:name w:val="WW8Num124z2"/>
    <w:rsid w:val="00C53153"/>
    <w:rPr>
      <w:rFonts w:ascii="Wingdings" w:hAnsi="Wingdings"/>
    </w:rPr>
  </w:style>
  <w:style w:type="character" w:customStyle="1" w:styleId="WW8Num125z1">
    <w:name w:val="WW8Num125z1"/>
    <w:rsid w:val="00C53153"/>
    <w:rPr>
      <w:rFonts w:ascii="Courier New" w:hAnsi="Courier New" w:cs="Courier New"/>
    </w:rPr>
  </w:style>
  <w:style w:type="character" w:customStyle="1" w:styleId="WW8Num125z2">
    <w:name w:val="WW8Num125z2"/>
    <w:rsid w:val="00C53153"/>
    <w:rPr>
      <w:rFonts w:ascii="Wingdings" w:hAnsi="Wingdings"/>
    </w:rPr>
  </w:style>
  <w:style w:type="character" w:customStyle="1" w:styleId="WW8Num126z1">
    <w:name w:val="WW8Num126z1"/>
    <w:rsid w:val="00C53153"/>
    <w:rPr>
      <w:rFonts w:ascii="Courier New" w:hAnsi="Courier New" w:cs="Courier New"/>
    </w:rPr>
  </w:style>
  <w:style w:type="character" w:customStyle="1" w:styleId="WW8Num126z2">
    <w:name w:val="WW8Num126z2"/>
    <w:rsid w:val="00C53153"/>
    <w:rPr>
      <w:rFonts w:ascii="Wingdings" w:hAnsi="Wingdings"/>
    </w:rPr>
  </w:style>
  <w:style w:type="character" w:customStyle="1" w:styleId="WW8Num127z0">
    <w:name w:val="WW8Num127z0"/>
    <w:rsid w:val="00C53153"/>
    <w:rPr>
      <w:rFonts w:ascii="Symbol" w:hAnsi="Symbol"/>
    </w:rPr>
  </w:style>
  <w:style w:type="character" w:customStyle="1" w:styleId="WW8Num127z1">
    <w:name w:val="WW8Num127z1"/>
    <w:rsid w:val="00C53153"/>
    <w:rPr>
      <w:rFonts w:ascii="Courier New" w:hAnsi="Courier New" w:cs="Courier New"/>
    </w:rPr>
  </w:style>
  <w:style w:type="character" w:customStyle="1" w:styleId="WW8Num127z2">
    <w:name w:val="WW8Num127z2"/>
    <w:rsid w:val="00C53153"/>
    <w:rPr>
      <w:rFonts w:ascii="Wingdings" w:hAnsi="Wingdings"/>
    </w:rPr>
  </w:style>
  <w:style w:type="character" w:customStyle="1" w:styleId="WW8Num128z1">
    <w:name w:val="WW8Num128z1"/>
    <w:rsid w:val="00C53153"/>
    <w:rPr>
      <w:rFonts w:ascii="Courier New" w:hAnsi="Courier New" w:cs="Courier New"/>
    </w:rPr>
  </w:style>
  <w:style w:type="character" w:customStyle="1" w:styleId="WW8Num128z2">
    <w:name w:val="WW8Num128z2"/>
    <w:rsid w:val="00C53153"/>
    <w:rPr>
      <w:rFonts w:ascii="Wingdings" w:hAnsi="Wingdings"/>
    </w:rPr>
  </w:style>
  <w:style w:type="character" w:customStyle="1" w:styleId="WW8Num129z0">
    <w:name w:val="WW8Num129z0"/>
    <w:rsid w:val="00C53153"/>
    <w:rPr>
      <w:rFonts w:ascii="Symbol" w:hAnsi="Symbol"/>
    </w:rPr>
  </w:style>
  <w:style w:type="character" w:customStyle="1" w:styleId="WW8Num129z1">
    <w:name w:val="WW8Num129z1"/>
    <w:rsid w:val="00C53153"/>
    <w:rPr>
      <w:rFonts w:ascii="Courier New" w:hAnsi="Courier New" w:cs="Courier New"/>
    </w:rPr>
  </w:style>
  <w:style w:type="character" w:customStyle="1" w:styleId="WW8Num129z2">
    <w:name w:val="WW8Num129z2"/>
    <w:rsid w:val="00C53153"/>
    <w:rPr>
      <w:rFonts w:ascii="Wingdings" w:hAnsi="Wingdings"/>
    </w:rPr>
  </w:style>
  <w:style w:type="character" w:customStyle="1" w:styleId="WW8Num130z0">
    <w:name w:val="WW8Num130z0"/>
    <w:rsid w:val="00C53153"/>
    <w:rPr>
      <w:rFonts w:ascii="Symbol" w:hAnsi="Symbol"/>
    </w:rPr>
  </w:style>
  <w:style w:type="character" w:customStyle="1" w:styleId="WW8Num130z1">
    <w:name w:val="WW8Num130z1"/>
    <w:rsid w:val="00C53153"/>
    <w:rPr>
      <w:rFonts w:ascii="Courier New" w:hAnsi="Courier New" w:cs="Courier New"/>
    </w:rPr>
  </w:style>
  <w:style w:type="character" w:customStyle="1" w:styleId="WW8Num130z2">
    <w:name w:val="WW8Num130z2"/>
    <w:rsid w:val="00C53153"/>
    <w:rPr>
      <w:rFonts w:ascii="Wingdings" w:hAnsi="Wingdings"/>
    </w:rPr>
  </w:style>
  <w:style w:type="character" w:customStyle="1" w:styleId="WW8Num131z1">
    <w:name w:val="WW8Num131z1"/>
    <w:rsid w:val="00C53153"/>
    <w:rPr>
      <w:rFonts w:ascii="Courier New" w:hAnsi="Courier New" w:cs="Courier New"/>
    </w:rPr>
  </w:style>
  <w:style w:type="character" w:customStyle="1" w:styleId="WW8Num131z2">
    <w:name w:val="WW8Num131z2"/>
    <w:rsid w:val="00C53153"/>
    <w:rPr>
      <w:rFonts w:ascii="Wingdings" w:hAnsi="Wingdings"/>
    </w:rPr>
  </w:style>
  <w:style w:type="character" w:customStyle="1" w:styleId="WW8Num133z1">
    <w:name w:val="WW8Num133z1"/>
    <w:rsid w:val="00C53153"/>
    <w:rPr>
      <w:rFonts w:ascii="Courier New" w:hAnsi="Courier New" w:cs="Courier New"/>
    </w:rPr>
  </w:style>
  <w:style w:type="character" w:customStyle="1" w:styleId="WW8Num133z2">
    <w:name w:val="WW8Num133z2"/>
    <w:rsid w:val="00C53153"/>
    <w:rPr>
      <w:rFonts w:ascii="Wingdings" w:hAnsi="Wingdings"/>
    </w:rPr>
  </w:style>
  <w:style w:type="character" w:customStyle="1" w:styleId="WW8Num136z0">
    <w:name w:val="WW8Num136z0"/>
    <w:rsid w:val="00C53153"/>
    <w:rPr>
      <w:rFonts w:ascii="Symbol" w:hAnsi="Symbol"/>
    </w:rPr>
  </w:style>
  <w:style w:type="character" w:customStyle="1" w:styleId="WW8Num136z1">
    <w:name w:val="WW8Num136z1"/>
    <w:rsid w:val="00C53153"/>
    <w:rPr>
      <w:rFonts w:ascii="Courier New" w:hAnsi="Courier New" w:cs="Courier New"/>
    </w:rPr>
  </w:style>
  <w:style w:type="character" w:customStyle="1" w:styleId="WW8Num136z2">
    <w:name w:val="WW8Num136z2"/>
    <w:rsid w:val="00C53153"/>
    <w:rPr>
      <w:rFonts w:ascii="Wingdings" w:hAnsi="Wingdings"/>
    </w:rPr>
  </w:style>
  <w:style w:type="character" w:customStyle="1" w:styleId="WW8Num137z0">
    <w:name w:val="WW8Num137z0"/>
    <w:rsid w:val="00C53153"/>
    <w:rPr>
      <w:rFonts w:ascii="Symbol" w:hAnsi="Symbol"/>
    </w:rPr>
  </w:style>
  <w:style w:type="character" w:customStyle="1" w:styleId="WW8Num137z1">
    <w:name w:val="WW8Num137z1"/>
    <w:rsid w:val="00C53153"/>
    <w:rPr>
      <w:rFonts w:ascii="Courier New" w:hAnsi="Courier New" w:cs="Courier New"/>
    </w:rPr>
  </w:style>
  <w:style w:type="character" w:customStyle="1" w:styleId="WW8Num137z2">
    <w:name w:val="WW8Num137z2"/>
    <w:rsid w:val="00C53153"/>
    <w:rPr>
      <w:rFonts w:ascii="Wingdings" w:hAnsi="Wingdings"/>
    </w:rPr>
  </w:style>
  <w:style w:type="character" w:customStyle="1" w:styleId="WW8Num138z0">
    <w:name w:val="WW8Num138z0"/>
    <w:rsid w:val="00C53153"/>
    <w:rPr>
      <w:rFonts w:ascii="Symbol" w:hAnsi="Symbol"/>
    </w:rPr>
  </w:style>
  <w:style w:type="character" w:customStyle="1" w:styleId="WW8Num138z1">
    <w:name w:val="WW8Num138z1"/>
    <w:rsid w:val="00C53153"/>
    <w:rPr>
      <w:rFonts w:ascii="Courier New" w:hAnsi="Courier New" w:cs="Courier New"/>
    </w:rPr>
  </w:style>
  <w:style w:type="character" w:customStyle="1" w:styleId="WW8Num138z2">
    <w:name w:val="WW8Num138z2"/>
    <w:rsid w:val="00C53153"/>
    <w:rPr>
      <w:rFonts w:ascii="Wingdings" w:hAnsi="Wingdings"/>
    </w:rPr>
  </w:style>
  <w:style w:type="character" w:customStyle="1" w:styleId="WW8Num139z1">
    <w:name w:val="WW8Num139z1"/>
    <w:rsid w:val="00C53153"/>
    <w:rPr>
      <w:rFonts w:ascii="Courier New" w:hAnsi="Courier New" w:cs="Courier New"/>
    </w:rPr>
  </w:style>
  <w:style w:type="character" w:customStyle="1" w:styleId="WW8Num139z2">
    <w:name w:val="WW8Num139z2"/>
    <w:rsid w:val="00C53153"/>
    <w:rPr>
      <w:rFonts w:ascii="Wingdings" w:hAnsi="Wingdings"/>
    </w:rPr>
  </w:style>
  <w:style w:type="character" w:customStyle="1" w:styleId="WW8Num140z1">
    <w:name w:val="WW8Num140z1"/>
    <w:rsid w:val="00C53153"/>
    <w:rPr>
      <w:rFonts w:ascii="Courier New" w:hAnsi="Courier New" w:cs="Courier New"/>
    </w:rPr>
  </w:style>
  <w:style w:type="character" w:customStyle="1" w:styleId="WW8Num140z2">
    <w:name w:val="WW8Num140z2"/>
    <w:rsid w:val="00C53153"/>
    <w:rPr>
      <w:rFonts w:ascii="Wingdings" w:hAnsi="Wingdings"/>
    </w:rPr>
  </w:style>
  <w:style w:type="character" w:customStyle="1" w:styleId="WW8Num144z0">
    <w:name w:val="WW8Num144z0"/>
    <w:rsid w:val="00C53153"/>
    <w:rPr>
      <w:rFonts w:ascii="Symbol" w:hAnsi="Symbol"/>
    </w:rPr>
  </w:style>
  <w:style w:type="character" w:customStyle="1" w:styleId="WW8Num144z1">
    <w:name w:val="WW8Num144z1"/>
    <w:rsid w:val="00C53153"/>
    <w:rPr>
      <w:rFonts w:ascii="Courier New" w:hAnsi="Courier New" w:cs="Courier New"/>
    </w:rPr>
  </w:style>
  <w:style w:type="character" w:customStyle="1" w:styleId="WW8Num144z2">
    <w:name w:val="WW8Num144z2"/>
    <w:rsid w:val="00C53153"/>
    <w:rPr>
      <w:rFonts w:ascii="Wingdings" w:hAnsi="Wingdings"/>
    </w:rPr>
  </w:style>
  <w:style w:type="character" w:customStyle="1" w:styleId="WW8Num145z1">
    <w:name w:val="WW8Num145z1"/>
    <w:rsid w:val="00C53153"/>
    <w:rPr>
      <w:rFonts w:ascii="Courier New" w:hAnsi="Courier New" w:cs="Courier New"/>
    </w:rPr>
  </w:style>
  <w:style w:type="character" w:customStyle="1" w:styleId="WW8Num145z2">
    <w:name w:val="WW8Num145z2"/>
    <w:rsid w:val="00C53153"/>
    <w:rPr>
      <w:rFonts w:ascii="Wingdings" w:hAnsi="Wingdings"/>
    </w:rPr>
  </w:style>
  <w:style w:type="character" w:customStyle="1" w:styleId="WW8Num147z0">
    <w:name w:val="WW8Num147z0"/>
    <w:rsid w:val="00C53153"/>
    <w:rPr>
      <w:rFonts w:ascii="Symbol" w:hAnsi="Symbol"/>
    </w:rPr>
  </w:style>
  <w:style w:type="character" w:customStyle="1" w:styleId="WW8Num147z1">
    <w:name w:val="WW8Num147z1"/>
    <w:rsid w:val="00C53153"/>
    <w:rPr>
      <w:rFonts w:ascii="Courier New" w:hAnsi="Courier New" w:cs="Courier New"/>
    </w:rPr>
  </w:style>
  <w:style w:type="character" w:customStyle="1" w:styleId="WW8Num147z2">
    <w:name w:val="WW8Num147z2"/>
    <w:rsid w:val="00C53153"/>
    <w:rPr>
      <w:rFonts w:ascii="Wingdings" w:hAnsi="Wingdings"/>
    </w:rPr>
  </w:style>
  <w:style w:type="character" w:customStyle="1" w:styleId="WW8Num148z0">
    <w:name w:val="WW8Num148z0"/>
    <w:rsid w:val="00C53153"/>
    <w:rPr>
      <w:rFonts w:ascii="Symbol" w:hAnsi="Symbol"/>
    </w:rPr>
  </w:style>
  <w:style w:type="character" w:customStyle="1" w:styleId="WW8Num148z1">
    <w:name w:val="WW8Num148z1"/>
    <w:rsid w:val="00C53153"/>
    <w:rPr>
      <w:rFonts w:ascii="Courier New" w:hAnsi="Courier New" w:cs="Courier New"/>
    </w:rPr>
  </w:style>
  <w:style w:type="character" w:customStyle="1" w:styleId="WW8Num148z2">
    <w:name w:val="WW8Num148z2"/>
    <w:rsid w:val="00C53153"/>
    <w:rPr>
      <w:rFonts w:ascii="Wingdings" w:hAnsi="Wingdings"/>
    </w:rPr>
  </w:style>
  <w:style w:type="character" w:customStyle="1" w:styleId="WW8Num150z0">
    <w:name w:val="WW8Num150z0"/>
    <w:rsid w:val="00C53153"/>
    <w:rPr>
      <w:rFonts w:ascii="Symbol" w:hAnsi="Symbol"/>
    </w:rPr>
  </w:style>
  <w:style w:type="character" w:customStyle="1" w:styleId="Domylnaczcionkaakapitu1">
    <w:name w:val="Domyślna czcionka akapitu1"/>
    <w:rsid w:val="00C53153"/>
  </w:style>
  <w:style w:type="character" w:customStyle="1" w:styleId="Nagwek4Znak1">
    <w:name w:val="Nagłówek 4 Znak1"/>
    <w:aliases w:val="Nagłówek 1111 Znak1"/>
    <w:rsid w:val="00C53153"/>
    <w:rPr>
      <w:rFonts w:ascii="Times New Roman" w:eastAsia="Times New Roman" w:hAnsi="Times New Roman" w:cs="Times New Roman"/>
      <w:b/>
      <w:bCs/>
      <w:sz w:val="24"/>
      <w:szCs w:val="28"/>
    </w:rPr>
  </w:style>
  <w:style w:type="character" w:styleId="Uwydatnienie">
    <w:name w:val="Emphasis"/>
    <w:rsid w:val="00C53153"/>
    <w:rPr>
      <w:i/>
      <w:iCs/>
    </w:rPr>
  </w:style>
  <w:style w:type="character" w:customStyle="1" w:styleId="CytatZnak">
    <w:name w:val="Cytat Znak"/>
    <w:link w:val="Cytat"/>
    <w:uiPriority w:val="29"/>
    <w:rsid w:val="00C53153"/>
    <w:rPr>
      <w:i/>
      <w:iCs/>
      <w:color w:val="000000"/>
    </w:rPr>
  </w:style>
  <w:style w:type="character" w:customStyle="1" w:styleId="CytatintensywnyZnak">
    <w:name w:val="Cytat intensywny Znak"/>
    <w:link w:val="Cytatintensywny"/>
    <w:uiPriority w:val="30"/>
    <w:rsid w:val="00C53153"/>
    <w:rPr>
      <w:b/>
      <w:bCs/>
      <w:i/>
      <w:iCs/>
      <w:color w:val="4F81BD"/>
    </w:rPr>
  </w:style>
  <w:style w:type="character" w:styleId="Wyrnieniedelikatne">
    <w:name w:val="Subtle Emphasis"/>
    <w:uiPriority w:val="19"/>
    <w:rsid w:val="00C53153"/>
    <w:rPr>
      <w:i/>
      <w:iCs/>
      <w:color w:val="808080"/>
    </w:rPr>
  </w:style>
  <w:style w:type="character" w:styleId="Wyrnienieintensywne">
    <w:name w:val="Intense Emphasis"/>
    <w:uiPriority w:val="21"/>
    <w:rsid w:val="00C53153"/>
    <w:rPr>
      <w:b/>
      <w:bCs/>
      <w:i/>
      <w:iCs/>
      <w:color w:val="4F81BD"/>
    </w:rPr>
  </w:style>
  <w:style w:type="character" w:styleId="Odwoaniedelikatne">
    <w:name w:val="Subtle Reference"/>
    <w:uiPriority w:val="31"/>
    <w:rsid w:val="00C53153"/>
    <w:rPr>
      <w:smallCaps/>
      <w:color w:val="C0504D"/>
      <w:u w:val="single"/>
    </w:rPr>
  </w:style>
  <w:style w:type="character" w:styleId="Odwoanieintensywne">
    <w:name w:val="Intense Reference"/>
    <w:uiPriority w:val="32"/>
    <w:rsid w:val="00C53153"/>
    <w:rPr>
      <w:b/>
      <w:bCs/>
      <w:smallCaps/>
      <w:color w:val="C0504D"/>
      <w:spacing w:val="5"/>
      <w:u w:val="single"/>
    </w:rPr>
  </w:style>
  <w:style w:type="character" w:styleId="Tytuksiki">
    <w:name w:val="Book Title"/>
    <w:uiPriority w:val="33"/>
    <w:rsid w:val="00C53153"/>
    <w:rPr>
      <w:b/>
      <w:bCs/>
      <w:smallCaps/>
      <w:spacing w:val="5"/>
    </w:rPr>
  </w:style>
  <w:style w:type="character" w:customStyle="1" w:styleId="jsz1konspnumZnak">
    <w:name w:val="jsz_1_konsp_num Znak"/>
    <w:rsid w:val="00C53153"/>
    <w:rPr>
      <w:rFonts w:ascii="Calibri" w:hAnsi="Calibri"/>
    </w:rPr>
  </w:style>
  <w:style w:type="character" w:customStyle="1" w:styleId="jsz2konspnumZnak">
    <w:name w:val="jsz_2_konsp_num Znak"/>
    <w:rsid w:val="00C53153"/>
    <w:rPr>
      <w:rFonts w:ascii="Calibri" w:hAnsi="Calibri"/>
    </w:rPr>
  </w:style>
  <w:style w:type="character" w:customStyle="1" w:styleId="jsz3konspnumZnak">
    <w:name w:val="jsz_3_konsp_num Znak"/>
    <w:rsid w:val="00C53153"/>
    <w:rPr>
      <w:rFonts w:ascii="Calibri" w:hAnsi="Calibri"/>
    </w:rPr>
  </w:style>
  <w:style w:type="character" w:customStyle="1" w:styleId="jsz4konspnumZnak">
    <w:name w:val="jsz_4_konsp_num Znak"/>
    <w:rsid w:val="00C53153"/>
    <w:rPr>
      <w:rFonts w:ascii="Calibri" w:hAnsi="Calibri"/>
    </w:rPr>
  </w:style>
  <w:style w:type="character" w:customStyle="1" w:styleId="JWypunktowanie1Znak">
    <w:name w:val="JWypunktowanie1 Znak"/>
    <w:rsid w:val="00C53153"/>
    <w:rPr>
      <w:rFonts w:ascii="Arial" w:hAnsi="Arial"/>
      <w:sz w:val="24"/>
      <w:szCs w:val="24"/>
    </w:rPr>
  </w:style>
  <w:style w:type="character" w:customStyle="1" w:styleId="JWypunktowanie2Znak">
    <w:name w:val="JWypunktowanie2 Znak"/>
    <w:rsid w:val="00C53153"/>
    <w:rPr>
      <w:rFonts w:ascii="Arial" w:hAnsi="Arial"/>
      <w:sz w:val="24"/>
      <w:szCs w:val="24"/>
    </w:rPr>
  </w:style>
  <w:style w:type="character" w:customStyle="1" w:styleId="JNumerowanie1Znak">
    <w:name w:val="JNumerowanie1 Znak"/>
    <w:rsid w:val="00C53153"/>
    <w:rPr>
      <w:rFonts w:ascii="Arial" w:hAnsi="Arial"/>
      <w:sz w:val="24"/>
      <w:szCs w:val="24"/>
    </w:rPr>
  </w:style>
  <w:style w:type="character" w:customStyle="1" w:styleId="JNumerowanie2Znak">
    <w:name w:val="JNumerowanie2 Znak"/>
    <w:rsid w:val="00C53153"/>
    <w:rPr>
      <w:rFonts w:ascii="Arial" w:hAnsi="Arial"/>
      <w:sz w:val="24"/>
      <w:szCs w:val="24"/>
    </w:rPr>
  </w:style>
  <w:style w:type="character" w:customStyle="1" w:styleId="gorzow-popZnak">
    <w:name w:val="gorzow-pop Znak"/>
    <w:rsid w:val="00C53153"/>
    <w:rPr>
      <w:rFonts w:ascii="Cambria" w:eastAsia="Batang" w:hAnsi="Cambria"/>
      <w:szCs w:val="22"/>
    </w:rPr>
  </w:style>
  <w:style w:type="character" w:customStyle="1" w:styleId="POP-yTNRZnak">
    <w:name w:val="POP-yTNR Znak"/>
    <w:rsid w:val="00C53153"/>
    <w:rPr>
      <w:rFonts w:ascii="Times New Roman" w:eastAsia="Batang" w:hAnsi="Times New Roman"/>
      <w:sz w:val="24"/>
      <w:szCs w:val="22"/>
    </w:rPr>
  </w:style>
  <w:style w:type="character" w:customStyle="1" w:styleId="Tekstpodstawowy2Znak">
    <w:name w:val="Tekst podstawowy 2 Znak"/>
    <w:uiPriority w:val="99"/>
    <w:rsid w:val="00C53153"/>
    <w:rPr>
      <w:rFonts w:cs="Arial"/>
    </w:rPr>
  </w:style>
  <w:style w:type="character" w:customStyle="1" w:styleId="Tekstpodstawowywcity2Znak">
    <w:name w:val="Tekst podstawowy wcięty 2 Znak"/>
    <w:rsid w:val="00C53153"/>
  </w:style>
  <w:style w:type="character" w:customStyle="1" w:styleId="luchili">
    <w:name w:val="luc_hili"/>
    <w:rsid w:val="00C53153"/>
  </w:style>
  <w:style w:type="character" w:customStyle="1" w:styleId="tabulatory">
    <w:name w:val="tabulatory"/>
    <w:rsid w:val="00C53153"/>
  </w:style>
  <w:style w:type="character" w:customStyle="1" w:styleId="FontStyle53">
    <w:name w:val="Font Style53"/>
    <w:uiPriority w:val="99"/>
    <w:rsid w:val="00C53153"/>
    <w:rPr>
      <w:rFonts w:ascii="Arial" w:hAnsi="Arial" w:cs="Arial"/>
      <w:b/>
      <w:bCs/>
      <w:color w:val="000000"/>
      <w:sz w:val="16"/>
      <w:szCs w:val="16"/>
    </w:rPr>
  </w:style>
  <w:style w:type="character" w:customStyle="1" w:styleId="FontStyle54">
    <w:name w:val="Font Style54"/>
    <w:uiPriority w:val="99"/>
    <w:rsid w:val="00C53153"/>
    <w:rPr>
      <w:rFonts w:ascii="Arial" w:hAnsi="Arial" w:cs="Arial"/>
      <w:color w:val="000000"/>
      <w:sz w:val="16"/>
      <w:szCs w:val="16"/>
    </w:rPr>
  </w:style>
  <w:style w:type="character" w:customStyle="1" w:styleId="FontStyle56">
    <w:name w:val="Font Style56"/>
    <w:uiPriority w:val="99"/>
    <w:rsid w:val="00C53153"/>
    <w:rPr>
      <w:rFonts w:ascii="Arial" w:hAnsi="Arial" w:cs="Arial"/>
      <w:color w:val="000000"/>
      <w:sz w:val="16"/>
      <w:szCs w:val="16"/>
    </w:rPr>
  </w:style>
  <w:style w:type="character" w:customStyle="1" w:styleId="FontStyle66">
    <w:name w:val="Font Style66"/>
    <w:uiPriority w:val="99"/>
    <w:rsid w:val="00C53153"/>
    <w:rPr>
      <w:rFonts w:ascii="Arial" w:hAnsi="Arial" w:cs="Arial"/>
      <w:b/>
      <w:bCs/>
      <w:color w:val="000000"/>
      <w:sz w:val="14"/>
      <w:szCs w:val="14"/>
    </w:rPr>
  </w:style>
  <w:style w:type="character" w:customStyle="1" w:styleId="TekstpodstawowywcityZnak">
    <w:name w:val="Tekst podstawowy wcięty Znak"/>
    <w:rsid w:val="00C53153"/>
  </w:style>
  <w:style w:type="character" w:customStyle="1" w:styleId="Tekstpodstawowy3Znak">
    <w:name w:val="Tekst podstawowy 3 Znak"/>
    <w:uiPriority w:val="99"/>
    <w:rsid w:val="00C53153"/>
    <w:rPr>
      <w:sz w:val="16"/>
      <w:szCs w:val="16"/>
    </w:rPr>
  </w:style>
  <w:style w:type="character" w:customStyle="1" w:styleId="FontStyle59">
    <w:name w:val="Font Style59"/>
    <w:rsid w:val="00C53153"/>
    <w:rPr>
      <w:rFonts w:ascii="Palatino Linotype" w:hAnsi="Palatino Linotype" w:cs="Palatino Linotype"/>
      <w:color w:val="000000"/>
      <w:sz w:val="14"/>
      <w:szCs w:val="14"/>
    </w:rPr>
  </w:style>
  <w:style w:type="character" w:customStyle="1" w:styleId="hps">
    <w:name w:val="hps"/>
    <w:rsid w:val="00C53153"/>
  </w:style>
  <w:style w:type="character" w:customStyle="1" w:styleId="Znakiprzypiswkocowych">
    <w:name w:val="Znaki przypisów końcowych"/>
    <w:rsid w:val="00C53153"/>
    <w:rPr>
      <w:vertAlign w:val="superscript"/>
    </w:rPr>
  </w:style>
  <w:style w:type="character" w:customStyle="1" w:styleId="bezwcieciaZnak">
    <w:name w:val="bez wciecia Znak"/>
    <w:link w:val="bezwciecia"/>
    <w:rsid w:val="00C53153"/>
    <w:rPr>
      <w:szCs w:val="24"/>
    </w:rPr>
  </w:style>
  <w:style w:type="character" w:customStyle="1" w:styleId="Odwoaniedokomentarza1">
    <w:name w:val="Odwołanie do komentarza1"/>
    <w:rsid w:val="00C53153"/>
    <w:rPr>
      <w:sz w:val="16"/>
      <w:szCs w:val="16"/>
    </w:rPr>
  </w:style>
  <w:style w:type="paragraph" w:customStyle="1" w:styleId="Nagwek10">
    <w:name w:val="Nagłówek1"/>
    <w:basedOn w:val="Normalny"/>
    <w:next w:val="Tekstpodstawowy"/>
    <w:rsid w:val="00C53153"/>
    <w:pPr>
      <w:keepNext/>
      <w:spacing w:before="240" w:after="120"/>
      <w:jc w:val="left"/>
    </w:pPr>
    <w:rPr>
      <w:rFonts w:ascii="Albany AMT" w:eastAsia="Lucida Sans Unicode" w:hAnsi="Albany AMT" w:cs="Tahoma"/>
      <w:sz w:val="28"/>
      <w:szCs w:val="28"/>
      <w:lang w:eastAsia="pl-PL"/>
    </w:rPr>
  </w:style>
  <w:style w:type="paragraph" w:styleId="Lista">
    <w:name w:val="List"/>
    <w:basedOn w:val="Tekstpodstawowy"/>
    <w:locked/>
    <w:rsid w:val="00C53153"/>
    <w:pPr>
      <w:jc w:val="left"/>
    </w:pPr>
    <w:rPr>
      <w:rFonts w:ascii="Times New Roman" w:hAnsi="Times New Roman" w:cs="Tahoma"/>
      <w:szCs w:val="24"/>
      <w:lang w:val="pl-PL" w:eastAsia="pl-PL"/>
    </w:rPr>
  </w:style>
  <w:style w:type="paragraph" w:customStyle="1" w:styleId="Podpis1">
    <w:name w:val="Podpis1"/>
    <w:basedOn w:val="Normalny"/>
    <w:rsid w:val="00C53153"/>
    <w:pPr>
      <w:suppressLineNumbers/>
      <w:spacing w:before="120" w:after="120"/>
      <w:jc w:val="left"/>
    </w:pPr>
    <w:rPr>
      <w:rFonts w:cs="Tahoma"/>
      <w:i/>
      <w:iCs/>
      <w:lang w:eastAsia="pl-PL"/>
    </w:rPr>
  </w:style>
  <w:style w:type="paragraph" w:customStyle="1" w:styleId="Indeks">
    <w:name w:val="Indeks"/>
    <w:basedOn w:val="Normalny"/>
    <w:rsid w:val="00C53153"/>
    <w:pPr>
      <w:suppressLineNumbers/>
      <w:jc w:val="left"/>
    </w:pPr>
    <w:rPr>
      <w:rFonts w:cs="Tahoma"/>
      <w:sz w:val="20"/>
      <w:lang w:eastAsia="pl-PL"/>
    </w:rPr>
  </w:style>
  <w:style w:type="paragraph" w:customStyle="1" w:styleId="Listapunktowana1">
    <w:name w:val="Lista punktowana1"/>
    <w:basedOn w:val="Normalny"/>
    <w:rsid w:val="00C53153"/>
    <w:pPr>
      <w:jc w:val="left"/>
    </w:pPr>
    <w:rPr>
      <w:sz w:val="20"/>
      <w:lang w:eastAsia="pl-PL"/>
    </w:rPr>
  </w:style>
  <w:style w:type="character" w:customStyle="1" w:styleId="TytuZnak1">
    <w:name w:val="Tytuł Znak1"/>
    <w:uiPriority w:val="10"/>
    <w:rsid w:val="00C53153"/>
    <w:rPr>
      <w:rFonts w:ascii="Cambria" w:eastAsia="Times New Roman" w:hAnsi="Cambria" w:cs="Times New Roman"/>
      <w:color w:val="17365D"/>
      <w:spacing w:val="5"/>
      <w:kern w:val="28"/>
      <w:sz w:val="52"/>
      <w:szCs w:val="52"/>
    </w:rPr>
  </w:style>
  <w:style w:type="character" w:customStyle="1" w:styleId="PodtytuZnak1">
    <w:name w:val="Podtytuł Znak1"/>
    <w:uiPriority w:val="11"/>
    <w:rsid w:val="00C53153"/>
    <w:rPr>
      <w:rFonts w:ascii="Cambria" w:eastAsia="Times New Roman" w:hAnsi="Cambria" w:cs="Times New Roman"/>
      <w:i/>
      <w:iCs/>
      <w:color w:val="4F81BD"/>
      <w:spacing w:val="15"/>
      <w:szCs w:val="24"/>
    </w:rPr>
  </w:style>
  <w:style w:type="paragraph" w:styleId="Cytat">
    <w:name w:val="Quote"/>
    <w:basedOn w:val="Normalny"/>
    <w:next w:val="Normalny"/>
    <w:link w:val="CytatZnak"/>
    <w:uiPriority w:val="29"/>
    <w:rsid w:val="00C53153"/>
    <w:pPr>
      <w:jc w:val="left"/>
    </w:pPr>
    <w:rPr>
      <w:i/>
      <w:iCs/>
      <w:color w:val="000000"/>
      <w:sz w:val="20"/>
      <w:szCs w:val="20"/>
      <w:lang w:val="x-none" w:eastAsia="x-none"/>
    </w:rPr>
  </w:style>
  <w:style w:type="character" w:customStyle="1" w:styleId="CytatZnak1">
    <w:name w:val="Cytat Znak1"/>
    <w:uiPriority w:val="29"/>
    <w:rsid w:val="00C53153"/>
    <w:rPr>
      <w:i/>
      <w:iCs/>
      <w:color w:val="000000"/>
      <w:sz w:val="24"/>
      <w:szCs w:val="24"/>
      <w:lang w:eastAsia="en-US"/>
    </w:rPr>
  </w:style>
  <w:style w:type="paragraph" w:styleId="Cytatintensywny">
    <w:name w:val="Intense Quote"/>
    <w:basedOn w:val="Normalny"/>
    <w:next w:val="Normalny"/>
    <w:link w:val="CytatintensywnyZnak"/>
    <w:uiPriority w:val="30"/>
    <w:rsid w:val="00C53153"/>
    <w:pPr>
      <w:pBdr>
        <w:bottom w:val="single" w:sz="4" w:space="4" w:color="4F81BD"/>
      </w:pBdr>
      <w:spacing w:before="200" w:after="280"/>
      <w:ind w:left="936" w:right="936"/>
      <w:jc w:val="left"/>
    </w:pPr>
    <w:rPr>
      <w:b/>
      <w:bCs/>
      <w:i/>
      <w:iCs/>
      <w:color w:val="4F81BD"/>
      <w:sz w:val="20"/>
      <w:szCs w:val="20"/>
      <w:lang w:val="x-none" w:eastAsia="x-none"/>
    </w:rPr>
  </w:style>
  <w:style w:type="character" w:customStyle="1" w:styleId="CytatintensywnyZnak1">
    <w:name w:val="Cytat intensywny Znak1"/>
    <w:uiPriority w:val="30"/>
    <w:rsid w:val="00C53153"/>
    <w:rPr>
      <w:b/>
      <w:bCs/>
      <w:i/>
      <w:iCs/>
      <w:color w:val="4F81BD"/>
      <w:sz w:val="24"/>
      <w:szCs w:val="24"/>
      <w:lang w:eastAsia="en-US"/>
    </w:rPr>
  </w:style>
  <w:style w:type="paragraph" w:customStyle="1" w:styleId="jsz1konspnum">
    <w:name w:val="jsz_1_konsp_num"/>
    <w:basedOn w:val="Akapitzlist"/>
    <w:rsid w:val="00C53153"/>
    <w:pPr>
      <w:ind w:left="0"/>
    </w:pPr>
    <w:rPr>
      <w:sz w:val="24"/>
      <w:szCs w:val="24"/>
      <w:lang w:val="pl-PL" w:eastAsia="pl-PL"/>
    </w:rPr>
  </w:style>
  <w:style w:type="paragraph" w:customStyle="1" w:styleId="jsz2konspnum">
    <w:name w:val="jsz_2_konsp_num"/>
    <w:basedOn w:val="jsz1konspnum"/>
    <w:rsid w:val="00C53153"/>
  </w:style>
  <w:style w:type="paragraph" w:customStyle="1" w:styleId="jsz3konspnum">
    <w:name w:val="jsz_3_konsp_num"/>
    <w:basedOn w:val="jsz2konspnum"/>
    <w:rsid w:val="00C53153"/>
  </w:style>
  <w:style w:type="paragraph" w:customStyle="1" w:styleId="jsz4konspnum">
    <w:name w:val="jsz_4_konsp_num"/>
    <w:basedOn w:val="jsz3konspnum"/>
    <w:rsid w:val="00C53153"/>
  </w:style>
  <w:style w:type="paragraph" w:customStyle="1" w:styleId="JWypunktowanie1">
    <w:name w:val="JWypunktowanie1"/>
    <w:basedOn w:val="Akapitzlist"/>
    <w:rsid w:val="00C53153"/>
    <w:pPr>
      <w:ind w:left="0"/>
    </w:pPr>
    <w:rPr>
      <w:sz w:val="24"/>
      <w:szCs w:val="24"/>
      <w:lang w:val="pl-PL" w:eastAsia="pl-PL"/>
    </w:rPr>
  </w:style>
  <w:style w:type="paragraph" w:customStyle="1" w:styleId="JWypunktowanie2">
    <w:name w:val="JWypunktowanie2"/>
    <w:basedOn w:val="Akapitzlist"/>
    <w:rsid w:val="00C53153"/>
    <w:pPr>
      <w:ind w:left="0"/>
    </w:pPr>
    <w:rPr>
      <w:sz w:val="24"/>
      <w:szCs w:val="24"/>
      <w:lang w:val="pl-PL" w:eastAsia="pl-PL"/>
    </w:rPr>
  </w:style>
  <w:style w:type="paragraph" w:customStyle="1" w:styleId="JNumerowanie1">
    <w:name w:val="JNumerowanie1"/>
    <w:basedOn w:val="Akapitzlist"/>
    <w:rsid w:val="00C53153"/>
    <w:pPr>
      <w:ind w:left="0"/>
    </w:pPr>
    <w:rPr>
      <w:sz w:val="24"/>
      <w:szCs w:val="24"/>
      <w:lang w:val="pl-PL" w:eastAsia="pl-PL"/>
    </w:rPr>
  </w:style>
  <w:style w:type="paragraph" w:customStyle="1" w:styleId="JNumerowanie2">
    <w:name w:val="JNumerowanie2"/>
    <w:basedOn w:val="JNumerowanie1"/>
    <w:rsid w:val="00C53153"/>
  </w:style>
  <w:style w:type="paragraph" w:customStyle="1" w:styleId="gorzow-pop">
    <w:name w:val="gorzow-pop"/>
    <w:basedOn w:val="Tekstpodstawowy"/>
    <w:rsid w:val="00C53153"/>
    <w:pPr>
      <w:tabs>
        <w:tab w:val="left" w:pos="709"/>
      </w:tabs>
      <w:suppressAutoHyphens/>
      <w:spacing w:after="0"/>
      <w:ind w:firstLine="709"/>
    </w:pPr>
    <w:rPr>
      <w:rFonts w:ascii="Cambria" w:eastAsia="Batang" w:hAnsi="Cambria"/>
      <w:szCs w:val="22"/>
      <w:lang w:val="pl-PL" w:eastAsia="pl-PL"/>
    </w:rPr>
  </w:style>
  <w:style w:type="paragraph" w:customStyle="1" w:styleId="POP-yTNR">
    <w:name w:val="POP-yTNR"/>
    <w:basedOn w:val="Tekstpodstawowy"/>
    <w:rsid w:val="00C53153"/>
    <w:pPr>
      <w:suppressAutoHyphens/>
      <w:spacing w:after="0"/>
      <w:ind w:firstLine="709"/>
      <w:jc w:val="left"/>
    </w:pPr>
    <w:rPr>
      <w:rFonts w:ascii="Times New Roman" w:eastAsia="Batang" w:hAnsi="Times New Roman"/>
      <w:szCs w:val="22"/>
      <w:lang w:val="pl-PL" w:eastAsia="pl-PL"/>
    </w:rPr>
  </w:style>
  <w:style w:type="paragraph" w:customStyle="1" w:styleId="Tekstpodstawowy21">
    <w:name w:val="Tekst podstawowy 21"/>
    <w:basedOn w:val="Normalny"/>
    <w:rsid w:val="00C53153"/>
    <w:pPr>
      <w:spacing w:after="120" w:line="480" w:lineRule="auto"/>
      <w:jc w:val="left"/>
    </w:pPr>
    <w:rPr>
      <w:sz w:val="20"/>
      <w:lang w:eastAsia="pl-PL"/>
    </w:rPr>
  </w:style>
  <w:style w:type="paragraph" w:customStyle="1" w:styleId="Plandokumentu1">
    <w:name w:val="Plan dokumentu1"/>
    <w:basedOn w:val="Normalny"/>
    <w:rsid w:val="00C53153"/>
    <w:pPr>
      <w:jc w:val="left"/>
    </w:pPr>
    <w:rPr>
      <w:rFonts w:ascii="Tahoma" w:hAnsi="Tahoma" w:cs="Tahoma"/>
      <w:sz w:val="16"/>
      <w:szCs w:val="16"/>
      <w:lang w:eastAsia="pl-PL"/>
    </w:rPr>
  </w:style>
  <w:style w:type="paragraph" w:customStyle="1" w:styleId="Tekstpodstawowywcity21">
    <w:name w:val="Tekst podstawowy wcięty 21"/>
    <w:basedOn w:val="Normalny"/>
    <w:rsid w:val="00C53153"/>
    <w:pPr>
      <w:spacing w:after="120" w:line="480" w:lineRule="auto"/>
      <w:ind w:left="283"/>
      <w:jc w:val="left"/>
    </w:pPr>
    <w:rPr>
      <w:sz w:val="20"/>
      <w:lang w:eastAsia="pl-PL"/>
    </w:rPr>
  </w:style>
  <w:style w:type="paragraph" w:customStyle="1" w:styleId="Style5">
    <w:name w:val="Style5"/>
    <w:basedOn w:val="Normalny"/>
    <w:uiPriority w:val="99"/>
    <w:rsid w:val="00C53153"/>
    <w:pPr>
      <w:widowControl w:val="0"/>
      <w:autoSpaceDE w:val="0"/>
      <w:spacing w:line="226" w:lineRule="exact"/>
      <w:ind w:firstLine="336"/>
      <w:jc w:val="left"/>
    </w:pPr>
    <w:rPr>
      <w:rFonts w:cs="Arial"/>
      <w:lang w:eastAsia="pl-PL"/>
    </w:rPr>
  </w:style>
  <w:style w:type="paragraph" w:customStyle="1" w:styleId="Style6">
    <w:name w:val="Style6"/>
    <w:basedOn w:val="Normalny"/>
    <w:rsid w:val="00C53153"/>
    <w:pPr>
      <w:widowControl w:val="0"/>
      <w:autoSpaceDE w:val="0"/>
      <w:spacing w:line="226" w:lineRule="exact"/>
      <w:ind w:hanging="230"/>
      <w:jc w:val="left"/>
    </w:pPr>
    <w:rPr>
      <w:rFonts w:cs="Arial"/>
      <w:lang w:eastAsia="pl-PL"/>
    </w:rPr>
  </w:style>
  <w:style w:type="paragraph" w:customStyle="1" w:styleId="Style49">
    <w:name w:val="Style49"/>
    <w:basedOn w:val="Normalny"/>
    <w:uiPriority w:val="99"/>
    <w:rsid w:val="00C53153"/>
    <w:pPr>
      <w:widowControl w:val="0"/>
      <w:autoSpaceDE w:val="0"/>
      <w:spacing w:line="206" w:lineRule="exact"/>
      <w:ind w:hanging="293"/>
      <w:jc w:val="left"/>
    </w:pPr>
    <w:rPr>
      <w:rFonts w:cs="Arial"/>
      <w:lang w:eastAsia="pl-PL"/>
    </w:rPr>
  </w:style>
  <w:style w:type="paragraph" w:styleId="Tekstpodstawowywcity">
    <w:name w:val="Body Text Indent"/>
    <w:basedOn w:val="Normalny"/>
    <w:link w:val="TekstpodstawowywcityZnak1"/>
    <w:locked/>
    <w:rsid w:val="00C53153"/>
    <w:pPr>
      <w:spacing w:after="120"/>
      <w:ind w:left="283"/>
      <w:jc w:val="left"/>
    </w:pPr>
    <w:rPr>
      <w:sz w:val="20"/>
      <w:lang w:val="x-none" w:eastAsia="x-none"/>
    </w:rPr>
  </w:style>
  <w:style w:type="character" w:customStyle="1" w:styleId="TekstpodstawowywcityZnak1">
    <w:name w:val="Tekst podstawowy wcięty Znak1"/>
    <w:link w:val="Tekstpodstawowywcity"/>
    <w:rsid w:val="00C53153"/>
    <w:rPr>
      <w:rFonts w:ascii="Times New Roman" w:hAnsi="Times New Roman"/>
      <w:szCs w:val="24"/>
    </w:rPr>
  </w:style>
  <w:style w:type="paragraph" w:customStyle="1" w:styleId="Tekstpodstawowy31">
    <w:name w:val="Tekst podstawowy 31"/>
    <w:basedOn w:val="Normalny"/>
    <w:rsid w:val="00C53153"/>
    <w:pPr>
      <w:spacing w:after="120"/>
      <w:jc w:val="left"/>
    </w:pPr>
    <w:rPr>
      <w:sz w:val="16"/>
      <w:szCs w:val="16"/>
      <w:lang w:eastAsia="pl-PL"/>
    </w:rPr>
  </w:style>
  <w:style w:type="paragraph" w:customStyle="1" w:styleId="Style9">
    <w:name w:val="Style9"/>
    <w:basedOn w:val="Normalny"/>
    <w:rsid w:val="00C53153"/>
    <w:pPr>
      <w:widowControl w:val="0"/>
      <w:autoSpaceDE w:val="0"/>
      <w:jc w:val="left"/>
    </w:pPr>
    <w:rPr>
      <w:rFonts w:ascii="Palatino Linotype" w:hAnsi="Palatino Linotype"/>
      <w:lang w:eastAsia="pl-PL"/>
    </w:rPr>
  </w:style>
  <w:style w:type="paragraph" w:customStyle="1" w:styleId="Spisilustracji1">
    <w:name w:val="Spis ilustracji1"/>
    <w:basedOn w:val="Normalny"/>
    <w:next w:val="Normalny"/>
    <w:rsid w:val="00C53153"/>
    <w:pPr>
      <w:spacing w:line="276" w:lineRule="auto"/>
      <w:ind w:left="1134" w:hanging="1134"/>
      <w:jc w:val="left"/>
    </w:pPr>
    <w:rPr>
      <w:sz w:val="22"/>
      <w:lang w:eastAsia="pl-PL"/>
    </w:rPr>
  </w:style>
  <w:style w:type="paragraph" w:customStyle="1" w:styleId="Spistabel">
    <w:name w:val="Spis tabel"/>
    <w:basedOn w:val="Spisilustracji1"/>
    <w:rsid w:val="00C53153"/>
    <w:pPr>
      <w:spacing w:line="240" w:lineRule="auto"/>
      <w:ind w:left="851" w:hanging="851"/>
    </w:pPr>
    <w:rPr>
      <w:rFonts w:ascii="Arial" w:hAnsi="Arial" w:cs="Arial"/>
      <w:b/>
      <w:sz w:val="20"/>
    </w:rPr>
  </w:style>
  <w:style w:type="paragraph" w:customStyle="1" w:styleId="Normalny1">
    <w:name w:val="Normalny1"/>
    <w:basedOn w:val="Normalny"/>
    <w:rsid w:val="00C53153"/>
    <w:pPr>
      <w:widowControl w:val="0"/>
      <w:suppressAutoHyphens/>
      <w:spacing w:line="360" w:lineRule="auto"/>
      <w:jc w:val="left"/>
    </w:pPr>
    <w:rPr>
      <w:rFonts w:eastAsia="HG Mincho Light J"/>
      <w:color w:val="000000"/>
      <w:lang w:eastAsia="pl-PL"/>
    </w:rPr>
  </w:style>
  <w:style w:type="paragraph" w:customStyle="1" w:styleId="bezwciecia">
    <w:name w:val="bez wciecia"/>
    <w:basedOn w:val="Normalny"/>
    <w:link w:val="bezwcieciaZnak"/>
    <w:rsid w:val="00C53153"/>
    <w:rPr>
      <w:sz w:val="20"/>
      <w:lang w:val="x-none" w:eastAsia="x-none"/>
    </w:rPr>
  </w:style>
  <w:style w:type="paragraph" w:customStyle="1" w:styleId="Tekstkomentarza1">
    <w:name w:val="Tekst komentarza1"/>
    <w:basedOn w:val="Normalny"/>
    <w:rsid w:val="00C53153"/>
    <w:pPr>
      <w:jc w:val="left"/>
    </w:pPr>
    <w:rPr>
      <w:sz w:val="20"/>
      <w:lang w:eastAsia="pl-PL"/>
    </w:rPr>
  </w:style>
  <w:style w:type="paragraph" w:customStyle="1" w:styleId="Listapunktowana21">
    <w:name w:val="Lista punktowana 21"/>
    <w:basedOn w:val="Normalny"/>
    <w:rsid w:val="00C53153"/>
    <w:pPr>
      <w:tabs>
        <w:tab w:val="num" w:pos="567"/>
      </w:tabs>
      <w:ind w:left="-1981"/>
      <w:jc w:val="left"/>
    </w:pPr>
    <w:rPr>
      <w:sz w:val="20"/>
      <w:lang w:eastAsia="pl-PL"/>
    </w:rPr>
  </w:style>
  <w:style w:type="paragraph" w:customStyle="1" w:styleId="Spistreci10">
    <w:name w:val="Spis treści 10"/>
    <w:basedOn w:val="Indeks"/>
    <w:rsid w:val="00C53153"/>
    <w:pPr>
      <w:tabs>
        <w:tab w:val="right" w:leader="dot" w:pos="9637"/>
      </w:tabs>
      <w:ind w:left="2547"/>
    </w:pPr>
  </w:style>
  <w:style w:type="paragraph" w:customStyle="1" w:styleId="Zawartotabeli">
    <w:name w:val="Zawartość tabeli"/>
    <w:basedOn w:val="Normalny"/>
    <w:rsid w:val="00C53153"/>
    <w:pPr>
      <w:suppressLineNumbers/>
      <w:jc w:val="left"/>
    </w:pPr>
    <w:rPr>
      <w:sz w:val="20"/>
      <w:lang w:eastAsia="pl-PL"/>
    </w:rPr>
  </w:style>
  <w:style w:type="paragraph" w:customStyle="1" w:styleId="Nagwektabeli">
    <w:name w:val="Nagłówek tabeli"/>
    <w:basedOn w:val="Zawartotabeli"/>
    <w:rsid w:val="00C53153"/>
    <w:pPr>
      <w:jc w:val="center"/>
    </w:pPr>
    <w:rPr>
      <w:b/>
      <w:bCs/>
    </w:rPr>
  </w:style>
  <w:style w:type="character" w:customStyle="1" w:styleId="PlandokumentuZnak1">
    <w:name w:val="Plan dokumentu Znak1"/>
    <w:uiPriority w:val="99"/>
    <w:rsid w:val="00C53153"/>
    <w:rPr>
      <w:rFonts w:ascii="Tahoma" w:hAnsi="Tahoma" w:cs="Tahoma"/>
      <w:sz w:val="16"/>
      <w:szCs w:val="16"/>
      <w:lang w:eastAsia="ar-SA"/>
    </w:rPr>
  </w:style>
  <w:style w:type="paragraph" w:customStyle="1" w:styleId="ekometria0">
    <w:name w:val="ekometria"/>
    <w:basedOn w:val="Eko-podstawowy"/>
    <w:link w:val="ekometriaZnak0"/>
    <w:rsid w:val="00C53153"/>
    <w:pPr>
      <w:jc w:val="left"/>
    </w:pPr>
    <w:rPr>
      <w:color w:val="E36C0A"/>
      <w:szCs w:val="24"/>
    </w:rPr>
  </w:style>
  <w:style w:type="character" w:customStyle="1" w:styleId="ekometriaZnak0">
    <w:name w:val="ekometria Znak"/>
    <w:link w:val="ekometria0"/>
    <w:rsid w:val="00C53153"/>
    <w:rPr>
      <w:rFonts w:ascii="Times New Roman" w:hAnsi="Times New Roman"/>
      <w:color w:val="E36C0A"/>
      <w:sz w:val="24"/>
      <w:szCs w:val="24"/>
    </w:rPr>
  </w:style>
  <w:style w:type="paragraph" w:customStyle="1" w:styleId="legendaeko">
    <w:name w:val="legenda_eko"/>
    <w:basedOn w:val="Legenda"/>
    <w:link w:val="legendaekoZnak"/>
    <w:autoRedefine/>
    <w:rsid w:val="00C53153"/>
    <w:pPr>
      <w:spacing w:before="40" w:after="40"/>
      <w:ind w:left="708"/>
    </w:pPr>
    <w:rPr>
      <w:bCs/>
      <w:szCs w:val="18"/>
    </w:rPr>
  </w:style>
  <w:style w:type="character" w:customStyle="1" w:styleId="legendaekoZnak">
    <w:name w:val="legenda_eko Znak"/>
    <w:link w:val="legendaeko"/>
    <w:rsid w:val="00C53153"/>
    <w:rPr>
      <w:rFonts w:ascii="Times New Roman" w:hAnsi="Times New Roman"/>
      <w:b/>
      <w:bCs/>
      <w:szCs w:val="18"/>
    </w:rPr>
  </w:style>
  <w:style w:type="paragraph" w:customStyle="1" w:styleId="Nagwek31">
    <w:name w:val="Nagłówek 31"/>
    <w:basedOn w:val="Normalny"/>
    <w:next w:val="Normalny"/>
    <w:rsid w:val="00C53153"/>
    <w:pPr>
      <w:keepNext/>
      <w:tabs>
        <w:tab w:val="num" w:pos="1146"/>
      </w:tabs>
      <w:spacing w:before="240" w:after="60"/>
      <w:ind w:left="709" w:hanging="283"/>
      <w:outlineLvl w:val="2"/>
    </w:pPr>
    <w:rPr>
      <w:rFonts w:eastAsia="Times New Roman"/>
      <w:b/>
      <w:bCs/>
      <w:szCs w:val="26"/>
      <w:lang w:eastAsia="pl-PL"/>
    </w:rPr>
  </w:style>
  <w:style w:type="paragraph" w:styleId="Tekstpodstawowy2">
    <w:name w:val="Body Text 2"/>
    <w:basedOn w:val="Normalny"/>
    <w:link w:val="Tekstpodstawowy2Znak1"/>
    <w:uiPriority w:val="99"/>
    <w:locked/>
    <w:rsid w:val="00C53153"/>
    <w:pPr>
      <w:spacing w:after="120" w:line="480" w:lineRule="auto"/>
      <w:jc w:val="left"/>
    </w:pPr>
    <w:rPr>
      <w:sz w:val="20"/>
      <w:lang w:val="x-none" w:eastAsia="x-none"/>
    </w:rPr>
  </w:style>
  <w:style w:type="character" w:customStyle="1" w:styleId="Tekstpodstawowy2Znak1">
    <w:name w:val="Tekst podstawowy 2 Znak1"/>
    <w:link w:val="Tekstpodstawowy2"/>
    <w:uiPriority w:val="99"/>
    <w:rsid w:val="00C53153"/>
    <w:rPr>
      <w:rFonts w:ascii="Times New Roman" w:hAnsi="Times New Roman"/>
      <w:szCs w:val="24"/>
    </w:rPr>
  </w:style>
  <w:style w:type="table" w:customStyle="1" w:styleId="Tabela-Siatka13">
    <w:name w:val="Tabela - Siatka13"/>
    <w:basedOn w:val="Standardowy"/>
    <w:next w:val="Tabela-Siatka"/>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1">
    <w:name w:val="WW8Num3z1"/>
    <w:rsid w:val="00C53153"/>
    <w:rPr>
      <w:rFonts w:ascii="Courier New" w:hAnsi="Courier New" w:cs="Courier New"/>
    </w:rPr>
  </w:style>
  <w:style w:type="character" w:customStyle="1" w:styleId="WW8Num3z2">
    <w:name w:val="WW8Num3z2"/>
    <w:rsid w:val="00C53153"/>
    <w:rPr>
      <w:rFonts w:ascii="Wingdings" w:hAnsi="Wingdings"/>
    </w:rPr>
  </w:style>
  <w:style w:type="character" w:customStyle="1" w:styleId="WW8Num4z0">
    <w:name w:val="WW8Num4z0"/>
    <w:rsid w:val="00C53153"/>
    <w:rPr>
      <w:rFonts w:ascii="Symbol" w:hAnsi="Symbol"/>
    </w:rPr>
  </w:style>
  <w:style w:type="character" w:customStyle="1" w:styleId="WW8Num4z1">
    <w:name w:val="WW8Num4z1"/>
    <w:rsid w:val="00C53153"/>
    <w:rPr>
      <w:rFonts w:ascii="Courier New" w:hAnsi="Courier New" w:cs="Courier New"/>
    </w:rPr>
  </w:style>
  <w:style w:type="character" w:customStyle="1" w:styleId="WW8Num4z2">
    <w:name w:val="WW8Num4z2"/>
    <w:rsid w:val="00C53153"/>
    <w:rPr>
      <w:rFonts w:ascii="Wingdings" w:hAnsi="Wingdings"/>
    </w:rPr>
  </w:style>
  <w:style w:type="character" w:customStyle="1" w:styleId="WW8Num11z1">
    <w:name w:val="WW8Num11z1"/>
    <w:rsid w:val="00C53153"/>
    <w:rPr>
      <w:rFonts w:ascii="Courier New" w:hAnsi="Courier New" w:cs="Courier New"/>
    </w:rPr>
  </w:style>
  <w:style w:type="character" w:customStyle="1" w:styleId="WW8Num11z2">
    <w:name w:val="WW8Num11z2"/>
    <w:rsid w:val="00C53153"/>
    <w:rPr>
      <w:rFonts w:ascii="Wingdings" w:hAnsi="Wingdings"/>
    </w:rPr>
  </w:style>
  <w:style w:type="character" w:customStyle="1" w:styleId="WW8Num16z1">
    <w:name w:val="WW8Num16z1"/>
    <w:rsid w:val="00C53153"/>
    <w:rPr>
      <w:rFonts w:ascii="Courier New" w:hAnsi="Courier New" w:cs="Courier New"/>
    </w:rPr>
  </w:style>
  <w:style w:type="character" w:customStyle="1" w:styleId="WW8Num16z2">
    <w:name w:val="WW8Num16z2"/>
    <w:rsid w:val="00C53153"/>
    <w:rPr>
      <w:rFonts w:ascii="Wingdings" w:hAnsi="Wingdings"/>
    </w:rPr>
  </w:style>
  <w:style w:type="character" w:customStyle="1" w:styleId="WW8Num20z1">
    <w:name w:val="WW8Num20z1"/>
    <w:rsid w:val="00C53153"/>
    <w:rPr>
      <w:rFonts w:ascii="Times New Roman" w:hAnsi="Times New Roman" w:cs="Times New Roman"/>
    </w:rPr>
  </w:style>
  <w:style w:type="character" w:customStyle="1" w:styleId="WW8Num20z2">
    <w:name w:val="WW8Num20z2"/>
    <w:rsid w:val="00C53153"/>
    <w:rPr>
      <w:rFonts w:ascii="Wingdings" w:hAnsi="Wingdings"/>
    </w:rPr>
  </w:style>
  <w:style w:type="character" w:customStyle="1" w:styleId="WW8Num20z4">
    <w:name w:val="WW8Num20z4"/>
    <w:rsid w:val="00C53153"/>
    <w:rPr>
      <w:rFonts w:ascii="Courier New" w:hAnsi="Courier New" w:cs="Courier New"/>
    </w:rPr>
  </w:style>
  <w:style w:type="character" w:customStyle="1" w:styleId="WW8Num21z5">
    <w:name w:val="WW8Num21z5"/>
    <w:rsid w:val="00C53153"/>
    <w:rPr>
      <w:rFonts w:ascii="Wingdings" w:hAnsi="Wingdings"/>
    </w:rPr>
  </w:style>
  <w:style w:type="character" w:customStyle="1" w:styleId="WW8Num27z1">
    <w:name w:val="WW8Num27z1"/>
    <w:rsid w:val="00C53153"/>
    <w:rPr>
      <w:rFonts w:ascii="Courier New" w:hAnsi="Courier New" w:cs="Courier New"/>
    </w:rPr>
  </w:style>
  <w:style w:type="character" w:customStyle="1" w:styleId="WW8Num29z0">
    <w:name w:val="WW8Num29z0"/>
    <w:rsid w:val="00C53153"/>
    <w:rPr>
      <w:rFonts w:ascii="Symbol" w:hAnsi="Symbol"/>
    </w:rPr>
  </w:style>
  <w:style w:type="character" w:customStyle="1" w:styleId="WW8Num29z1">
    <w:name w:val="WW8Num29z1"/>
    <w:rsid w:val="00C53153"/>
    <w:rPr>
      <w:rFonts w:ascii="Courier New" w:hAnsi="Courier New" w:cs="Courier New"/>
    </w:rPr>
  </w:style>
  <w:style w:type="character" w:customStyle="1" w:styleId="WW8Num29z2">
    <w:name w:val="WW8Num29z2"/>
    <w:rsid w:val="00C53153"/>
    <w:rPr>
      <w:rFonts w:ascii="Wingdings" w:hAnsi="Wingdings"/>
    </w:rPr>
  </w:style>
  <w:style w:type="character" w:customStyle="1" w:styleId="WW8Num30z3">
    <w:name w:val="WW8Num30z3"/>
    <w:rsid w:val="00C53153"/>
    <w:rPr>
      <w:rFonts w:ascii="Symbol" w:hAnsi="Symbol"/>
    </w:rPr>
  </w:style>
  <w:style w:type="character" w:customStyle="1" w:styleId="WW8Num31z3">
    <w:name w:val="WW8Num31z3"/>
    <w:rsid w:val="00C53153"/>
    <w:rPr>
      <w:sz w:val="24"/>
      <w:szCs w:val="24"/>
    </w:rPr>
  </w:style>
  <w:style w:type="character" w:customStyle="1" w:styleId="WW8Num40z0">
    <w:name w:val="WW8Num40z0"/>
    <w:rsid w:val="00C53153"/>
    <w:rPr>
      <w:rFonts w:ascii="Symbol" w:hAnsi="Symbol"/>
    </w:rPr>
  </w:style>
  <w:style w:type="character" w:customStyle="1" w:styleId="WW8Num40z1">
    <w:name w:val="WW8Num40z1"/>
    <w:rsid w:val="00C53153"/>
    <w:rPr>
      <w:rFonts w:ascii="Courier New" w:hAnsi="Courier New" w:cs="Courier New"/>
    </w:rPr>
  </w:style>
  <w:style w:type="character" w:customStyle="1" w:styleId="WW8Num40z2">
    <w:name w:val="WW8Num40z2"/>
    <w:rsid w:val="00C53153"/>
    <w:rPr>
      <w:rFonts w:ascii="Wingdings" w:hAnsi="Wingdings"/>
    </w:rPr>
  </w:style>
  <w:style w:type="character" w:customStyle="1" w:styleId="WW8Num43z1">
    <w:name w:val="WW8Num43z1"/>
    <w:rsid w:val="00C53153"/>
    <w:rPr>
      <w:rFonts w:ascii="Courier New" w:hAnsi="Courier New" w:cs="Courier New"/>
    </w:rPr>
  </w:style>
  <w:style w:type="character" w:customStyle="1" w:styleId="WW8Num43z2">
    <w:name w:val="WW8Num43z2"/>
    <w:rsid w:val="00C53153"/>
    <w:rPr>
      <w:rFonts w:ascii="Wingdings" w:hAnsi="Wingdings"/>
    </w:rPr>
  </w:style>
  <w:style w:type="character" w:customStyle="1" w:styleId="WW8Num57z0">
    <w:name w:val="WW8Num57z0"/>
    <w:rsid w:val="00C53153"/>
    <w:rPr>
      <w:rFonts w:ascii="Symbol" w:hAnsi="Symbol"/>
    </w:rPr>
  </w:style>
  <w:style w:type="character" w:customStyle="1" w:styleId="WW8Num60z1">
    <w:name w:val="WW8Num60z1"/>
    <w:rsid w:val="00C53153"/>
    <w:rPr>
      <w:rFonts w:ascii="Courier New" w:hAnsi="Courier New" w:cs="Courier New"/>
    </w:rPr>
  </w:style>
  <w:style w:type="character" w:customStyle="1" w:styleId="WW8Num60z2">
    <w:name w:val="WW8Num60z2"/>
    <w:rsid w:val="00C53153"/>
    <w:rPr>
      <w:rFonts w:ascii="Wingdings" w:hAnsi="Wingdings"/>
    </w:rPr>
  </w:style>
  <w:style w:type="character" w:customStyle="1" w:styleId="WW8Num65z0">
    <w:name w:val="WW8Num65z0"/>
    <w:rsid w:val="00C53153"/>
    <w:rPr>
      <w:rFonts w:ascii="Symbol" w:hAnsi="Symbol"/>
    </w:rPr>
  </w:style>
  <w:style w:type="character" w:customStyle="1" w:styleId="WW8Num65z1">
    <w:name w:val="WW8Num65z1"/>
    <w:rsid w:val="00C53153"/>
    <w:rPr>
      <w:rFonts w:ascii="Courier New" w:hAnsi="Courier New" w:cs="Courier New"/>
    </w:rPr>
  </w:style>
  <w:style w:type="character" w:customStyle="1" w:styleId="WW8Num65z2">
    <w:name w:val="WW8Num65z2"/>
    <w:rsid w:val="00C53153"/>
    <w:rPr>
      <w:rFonts w:ascii="Wingdings" w:hAnsi="Wingdings"/>
    </w:rPr>
  </w:style>
  <w:style w:type="character" w:customStyle="1" w:styleId="WW8Num69z1">
    <w:name w:val="WW8Num69z1"/>
    <w:rsid w:val="00C53153"/>
    <w:rPr>
      <w:rFonts w:ascii="Courier New" w:hAnsi="Courier New" w:cs="Courier New"/>
    </w:rPr>
  </w:style>
  <w:style w:type="character" w:customStyle="1" w:styleId="WW8Num69z2">
    <w:name w:val="WW8Num69z2"/>
    <w:rsid w:val="00C53153"/>
    <w:rPr>
      <w:rFonts w:ascii="Wingdings" w:hAnsi="Wingdings"/>
    </w:rPr>
  </w:style>
  <w:style w:type="character" w:customStyle="1" w:styleId="WW8Num71z0">
    <w:name w:val="WW8Num71z0"/>
    <w:rsid w:val="00C53153"/>
    <w:rPr>
      <w:rFonts w:ascii="Symbol" w:hAnsi="Symbol"/>
    </w:rPr>
  </w:style>
  <w:style w:type="character" w:customStyle="1" w:styleId="WW8Num71z1">
    <w:name w:val="WW8Num71z1"/>
    <w:rsid w:val="00C53153"/>
    <w:rPr>
      <w:rFonts w:ascii="Courier New" w:hAnsi="Courier New" w:cs="Courier New"/>
    </w:rPr>
  </w:style>
  <w:style w:type="character" w:customStyle="1" w:styleId="WW8Num71z2">
    <w:name w:val="WW8Num71z2"/>
    <w:rsid w:val="00C53153"/>
    <w:rPr>
      <w:rFonts w:ascii="Wingdings" w:hAnsi="Wingdings"/>
    </w:rPr>
  </w:style>
  <w:style w:type="character" w:customStyle="1" w:styleId="WW8Num72z1">
    <w:name w:val="WW8Num72z1"/>
    <w:rsid w:val="00C53153"/>
    <w:rPr>
      <w:rFonts w:ascii="Courier New" w:hAnsi="Courier New" w:cs="Courier New"/>
    </w:rPr>
  </w:style>
  <w:style w:type="character" w:customStyle="1" w:styleId="WW8Num72z2">
    <w:name w:val="WW8Num72z2"/>
    <w:rsid w:val="00C53153"/>
    <w:rPr>
      <w:rFonts w:ascii="Wingdings" w:hAnsi="Wingdings"/>
    </w:rPr>
  </w:style>
  <w:style w:type="character" w:customStyle="1" w:styleId="WW8Num76z1">
    <w:name w:val="WW8Num76z1"/>
    <w:rsid w:val="00C53153"/>
    <w:rPr>
      <w:rFonts w:ascii="Courier New" w:hAnsi="Courier New" w:cs="Courier New"/>
    </w:rPr>
  </w:style>
  <w:style w:type="character" w:customStyle="1" w:styleId="WW8Num76z2">
    <w:name w:val="WW8Num76z2"/>
    <w:rsid w:val="00C53153"/>
    <w:rPr>
      <w:rFonts w:ascii="Wingdings" w:hAnsi="Wingdings"/>
    </w:rPr>
  </w:style>
  <w:style w:type="character" w:customStyle="1" w:styleId="WW8Num84z1">
    <w:name w:val="WW8Num84z1"/>
    <w:rsid w:val="00C53153"/>
    <w:rPr>
      <w:rFonts w:ascii="Courier New" w:hAnsi="Courier New" w:cs="Courier New"/>
    </w:rPr>
  </w:style>
  <w:style w:type="character" w:customStyle="1" w:styleId="WW8Num84z2">
    <w:name w:val="WW8Num84z2"/>
    <w:rsid w:val="00C53153"/>
    <w:rPr>
      <w:rFonts w:ascii="Wingdings" w:hAnsi="Wingdings"/>
    </w:rPr>
  </w:style>
  <w:style w:type="character" w:customStyle="1" w:styleId="WW8Num94z0">
    <w:name w:val="WW8Num94z0"/>
    <w:rsid w:val="00C53153"/>
    <w:rPr>
      <w:rFonts w:ascii="Symbol" w:hAnsi="Symbol"/>
    </w:rPr>
  </w:style>
  <w:style w:type="character" w:customStyle="1" w:styleId="WW8Num94z1">
    <w:name w:val="WW8Num94z1"/>
    <w:rsid w:val="00C53153"/>
    <w:rPr>
      <w:rFonts w:ascii="Courier New" w:hAnsi="Courier New" w:cs="Courier New"/>
    </w:rPr>
  </w:style>
  <w:style w:type="character" w:customStyle="1" w:styleId="WW8Num94z2">
    <w:name w:val="WW8Num94z2"/>
    <w:rsid w:val="00C53153"/>
    <w:rPr>
      <w:rFonts w:ascii="Wingdings" w:hAnsi="Wingdings"/>
    </w:rPr>
  </w:style>
  <w:style w:type="character" w:customStyle="1" w:styleId="WW8Num95z0">
    <w:name w:val="WW8Num95z0"/>
    <w:rsid w:val="00C53153"/>
    <w:rPr>
      <w:rFonts w:ascii="Symbol" w:hAnsi="Symbol"/>
    </w:rPr>
  </w:style>
  <w:style w:type="character" w:customStyle="1" w:styleId="WW8Num95z1">
    <w:name w:val="WW8Num95z1"/>
    <w:rsid w:val="00C53153"/>
    <w:rPr>
      <w:rFonts w:ascii="Courier New" w:hAnsi="Courier New" w:cs="Courier New"/>
    </w:rPr>
  </w:style>
  <w:style w:type="character" w:customStyle="1" w:styleId="WW8Num95z2">
    <w:name w:val="WW8Num95z2"/>
    <w:rsid w:val="00C53153"/>
    <w:rPr>
      <w:rFonts w:ascii="Wingdings" w:hAnsi="Wingdings"/>
    </w:rPr>
  </w:style>
  <w:style w:type="character" w:customStyle="1" w:styleId="WW8Num97z1">
    <w:name w:val="WW8Num97z1"/>
    <w:rsid w:val="00C53153"/>
    <w:rPr>
      <w:rFonts w:ascii="Courier New" w:hAnsi="Courier New" w:cs="Courier New"/>
    </w:rPr>
  </w:style>
  <w:style w:type="character" w:customStyle="1" w:styleId="WW8Num97z2">
    <w:name w:val="WW8Num97z2"/>
    <w:rsid w:val="00C53153"/>
    <w:rPr>
      <w:rFonts w:ascii="Wingdings" w:hAnsi="Wingdings"/>
    </w:rPr>
  </w:style>
  <w:style w:type="character" w:customStyle="1" w:styleId="WW8Num99z0">
    <w:name w:val="WW8Num99z0"/>
    <w:rsid w:val="00C53153"/>
    <w:rPr>
      <w:rFonts w:ascii="Symbol" w:hAnsi="Symbol"/>
    </w:rPr>
  </w:style>
  <w:style w:type="character" w:customStyle="1" w:styleId="WW8Num99z1">
    <w:name w:val="WW8Num99z1"/>
    <w:rsid w:val="00C53153"/>
    <w:rPr>
      <w:rFonts w:ascii="Courier New" w:hAnsi="Courier New" w:cs="Courier New"/>
    </w:rPr>
  </w:style>
  <w:style w:type="character" w:customStyle="1" w:styleId="WW8Num99z2">
    <w:name w:val="WW8Num99z2"/>
    <w:rsid w:val="00C53153"/>
    <w:rPr>
      <w:rFonts w:ascii="Wingdings" w:hAnsi="Wingdings"/>
    </w:rPr>
  </w:style>
  <w:style w:type="character" w:customStyle="1" w:styleId="WW8Num102z1">
    <w:name w:val="WW8Num102z1"/>
    <w:rsid w:val="00C53153"/>
    <w:rPr>
      <w:rFonts w:ascii="Courier New" w:hAnsi="Courier New" w:cs="Courier New"/>
    </w:rPr>
  </w:style>
  <w:style w:type="character" w:customStyle="1" w:styleId="WW8Num102z2">
    <w:name w:val="WW8Num102z2"/>
    <w:rsid w:val="00C53153"/>
    <w:rPr>
      <w:rFonts w:ascii="Wingdings" w:hAnsi="Wingdings"/>
    </w:rPr>
  </w:style>
  <w:style w:type="character" w:customStyle="1" w:styleId="WW8Num104z1">
    <w:name w:val="WW8Num104z1"/>
    <w:rsid w:val="00C53153"/>
    <w:rPr>
      <w:rFonts w:ascii="Courier New" w:hAnsi="Courier New" w:cs="Courier New"/>
    </w:rPr>
  </w:style>
  <w:style w:type="character" w:customStyle="1" w:styleId="WW8Num104z2">
    <w:name w:val="WW8Num104z2"/>
    <w:rsid w:val="00C53153"/>
    <w:rPr>
      <w:rFonts w:ascii="Wingdings" w:hAnsi="Wingdings"/>
    </w:rPr>
  </w:style>
  <w:style w:type="character" w:customStyle="1" w:styleId="WW8Num111z1">
    <w:name w:val="WW8Num111z1"/>
    <w:rsid w:val="00C53153"/>
    <w:rPr>
      <w:rFonts w:ascii="Courier New" w:hAnsi="Courier New" w:cs="Courier New"/>
    </w:rPr>
  </w:style>
  <w:style w:type="character" w:customStyle="1" w:styleId="WW8Num111z2">
    <w:name w:val="WW8Num111z2"/>
    <w:rsid w:val="00C53153"/>
    <w:rPr>
      <w:rFonts w:ascii="Wingdings" w:hAnsi="Wingdings"/>
    </w:rPr>
  </w:style>
  <w:style w:type="character" w:customStyle="1" w:styleId="WW8Num120z1">
    <w:name w:val="WW8Num120z1"/>
    <w:rsid w:val="00C53153"/>
    <w:rPr>
      <w:rFonts w:ascii="Courier New" w:hAnsi="Courier New" w:cs="Courier New"/>
    </w:rPr>
  </w:style>
  <w:style w:type="character" w:customStyle="1" w:styleId="WW8Num120z2">
    <w:name w:val="WW8Num120z2"/>
    <w:rsid w:val="00C53153"/>
    <w:rPr>
      <w:rFonts w:ascii="Wingdings" w:hAnsi="Wingdings"/>
    </w:rPr>
  </w:style>
  <w:style w:type="character" w:customStyle="1" w:styleId="WW8Num132z1">
    <w:name w:val="WW8Num132z1"/>
    <w:rsid w:val="00C53153"/>
    <w:rPr>
      <w:rFonts w:ascii="Courier New" w:hAnsi="Courier New" w:cs="Courier New"/>
    </w:rPr>
  </w:style>
  <w:style w:type="character" w:customStyle="1" w:styleId="WW8Num132z2">
    <w:name w:val="WW8Num132z2"/>
    <w:rsid w:val="00C53153"/>
    <w:rPr>
      <w:rFonts w:ascii="Wingdings" w:hAnsi="Wingdings"/>
    </w:rPr>
  </w:style>
  <w:style w:type="character" w:customStyle="1" w:styleId="WW8Num134z1">
    <w:name w:val="WW8Num134z1"/>
    <w:rsid w:val="00C53153"/>
    <w:rPr>
      <w:rFonts w:ascii="Courier New" w:hAnsi="Courier New" w:cs="Courier New"/>
    </w:rPr>
  </w:style>
  <w:style w:type="character" w:customStyle="1" w:styleId="WW8Num134z2">
    <w:name w:val="WW8Num134z2"/>
    <w:rsid w:val="00C53153"/>
    <w:rPr>
      <w:rFonts w:ascii="Wingdings" w:hAnsi="Wingdings"/>
    </w:rPr>
  </w:style>
  <w:style w:type="character" w:customStyle="1" w:styleId="WW8Num142z1">
    <w:name w:val="WW8Num142z1"/>
    <w:rsid w:val="00C53153"/>
    <w:rPr>
      <w:rFonts w:ascii="Courier New" w:hAnsi="Courier New" w:cs="Courier New"/>
    </w:rPr>
  </w:style>
  <w:style w:type="character" w:customStyle="1" w:styleId="WW8Num142z2">
    <w:name w:val="WW8Num142z2"/>
    <w:rsid w:val="00C53153"/>
    <w:rPr>
      <w:rFonts w:ascii="Wingdings" w:hAnsi="Wingdings"/>
    </w:rPr>
  </w:style>
  <w:style w:type="character" w:customStyle="1" w:styleId="WW8Num143z1">
    <w:name w:val="WW8Num143z1"/>
    <w:rsid w:val="00C53153"/>
    <w:rPr>
      <w:rFonts w:ascii="Courier New" w:hAnsi="Courier New" w:cs="Courier New"/>
    </w:rPr>
  </w:style>
  <w:style w:type="character" w:customStyle="1" w:styleId="WW8Num143z2">
    <w:name w:val="WW8Num143z2"/>
    <w:rsid w:val="00C53153"/>
    <w:rPr>
      <w:rFonts w:ascii="Wingdings" w:hAnsi="Wingdings"/>
    </w:rPr>
  </w:style>
  <w:style w:type="paragraph" w:customStyle="1" w:styleId="mojepisemko">
    <w:name w:val="moje pisemko"/>
    <w:basedOn w:val="Normalny"/>
    <w:rsid w:val="00C53153"/>
    <w:pPr>
      <w:tabs>
        <w:tab w:val="left" w:pos="284"/>
      </w:tabs>
      <w:spacing w:before="280" w:after="280" w:line="360" w:lineRule="auto"/>
      <w:ind w:firstLine="284"/>
      <w:jc w:val="left"/>
    </w:pPr>
    <w:rPr>
      <w:sz w:val="22"/>
      <w:lang w:eastAsia="pl-PL"/>
    </w:rPr>
  </w:style>
  <w:style w:type="paragraph" w:customStyle="1" w:styleId="Nag2">
    <w:name w:val="Nag2"/>
    <w:basedOn w:val="Normalny"/>
    <w:next w:val="Normalny"/>
    <w:rsid w:val="00C53153"/>
    <w:pPr>
      <w:tabs>
        <w:tab w:val="left" w:pos="284"/>
      </w:tabs>
      <w:spacing w:before="280" w:after="280"/>
      <w:ind w:firstLine="284"/>
      <w:jc w:val="left"/>
    </w:pPr>
    <w:rPr>
      <w:b/>
      <w:sz w:val="28"/>
      <w:lang w:eastAsia="pl-PL"/>
    </w:rPr>
  </w:style>
  <w:style w:type="table" w:customStyle="1" w:styleId="Tabela-Siatka111">
    <w:name w:val="Tabela - Siatka11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babstract">
    <w:name w:val="pb_abstract"/>
    <w:rsid w:val="00C53153"/>
  </w:style>
  <w:style w:type="numbering" w:customStyle="1" w:styleId="Bezlisty21">
    <w:name w:val="Bez listy21"/>
    <w:next w:val="Bezlisty"/>
    <w:uiPriority w:val="99"/>
    <w:semiHidden/>
    <w:unhideWhenUsed/>
    <w:rsid w:val="00C53153"/>
  </w:style>
  <w:style w:type="numbering" w:customStyle="1" w:styleId="Bezlisty111">
    <w:name w:val="Bez listy111"/>
    <w:next w:val="Bezlisty"/>
    <w:uiPriority w:val="99"/>
    <w:semiHidden/>
    <w:unhideWhenUsed/>
    <w:rsid w:val="00C53153"/>
  </w:style>
  <w:style w:type="character" w:customStyle="1" w:styleId="TekstpodstawowyZnak1">
    <w:name w:val="Tekst podstawowy Znak1"/>
    <w:uiPriority w:val="99"/>
    <w:rsid w:val="00C53153"/>
    <w:rPr>
      <w:rFonts w:ascii="Times New Roman" w:hAnsi="Times New Roman"/>
    </w:rPr>
  </w:style>
  <w:style w:type="character" w:customStyle="1" w:styleId="StopkaZnak1">
    <w:name w:val="Stopka Znak1"/>
    <w:uiPriority w:val="99"/>
    <w:rsid w:val="00C53153"/>
    <w:rPr>
      <w:lang w:eastAsia="pl-PL"/>
    </w:rPr>
  </w:style>
  <w:style w:type="character" w:customStyle="1" w:styleId="TekstdymkaZnak1">
    <w:name w:val="Tekst dymka Znak1"/>
    <w:uiPriority w:val="99"/>
    <w:rsid w:val="00C53153"/>
    <w:rPr>
      <w:rFonts w:ascii="Tahoma" w:hAnsi="Tahoma" w:cs="Tahoma"/>
      <w:sz w:val="16"/>
      <w:szCs w:val="16"/>
      <w:lang w:eastAsia="pl-PL"/>
    </w:rPr>
  </w:style>
  <w:style w:type="character" w:customStyle="1" w:styleId="NagwekZnak1">
    <w:name w:val="Nagłówek Znak1"/>
    <w:uiPriority w:val="99"/>
    <w:rsid w:val="00C53153"/>
    <w:rPr>
      <w:sz w:val="20"/>
      <w:szCs w:val="20"/>
      <w:lang w:eastAsia="pl-PL"/>
    </w:rPr>
  </w:style>
  <w:style w:type="character" w:customStyle="1" w:styleId="TekstprzypisudolnegoZnak1">
    <w:name w:val="Tekst przypisu dolnego Znak1"/>
    <w:uiPriority w:val="99"/>
    <w:rsid w:val="00C53153"/>
    <w:rPr>
      <w:sz w:val="20"/>
      <w:szCs w:val="20"/>
      <w:lang w:eastAsia="pl-PL"/>
    </w:rPr>
  </w:style>
  <w:style w:type="character" w:customStyle="1" w:styleId="TekstprzypisukocowegoZnak1">
    <w:name w:val="Tekst przypisu końcowego Znak1"/>
    <w:uiPriority w:val="99"/>
    <w:rsid w:val="00C53153"/>
    <w:rPr>
      <w:sz w:val="20"/>
      <w:szCs w:val="20"/>
      <w:lang w:eastAsia="pl-PL"/>
    </w:rPr>
  </w:style>
  <w:style w:type="character" w:customStyle="1" w:styleId="TematkomentarzaZnak1">
    <w:name w:val="Temat komentarza Znak1"/>
    <w:uiPriority w:val="99"/>
    <w:rsid w:val="00C53153"/>
    <w:rPr>
      <w:rFonts w:ascii="Times New Roman" w:hAnsi="Times New Roman"/>
      <w:b/>
      <w:bCs/>
      <w:sz w:val="20"/>
      <w:szCs w:val="20"/>
      <w:lang w:eastAsia="pl-PL"/>
    </w:rPr>
  </w:style>
  <w:style w:type="table" w:customStyle="1" w:styleId="Tabela-Siatka22">
    <w:name w:val="Tabela - Siatka22"/>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ropka">
    <w:name w:val="kropka"/>
    <w:basedOn w:val="Default"/>
    <w:next w:val="Default"/>
    <w:uiPriority w:val="99"/>
    <w:rsid w:val="00C53153"/>
    <w:rPr>
      <w:rFonts w:ascii="Bookman Old Style" w:hAnsi="Bookman Old Style" w:cs="Times New Roman"/>
      <w:color w:val="auto"/>
      <w:szCs w:val="24"/>
    </w:rPr>
  </w:style>
  <w:style w:type="paragraph" w:styleId="Tekstpodstawowy3">
    <w:name w:val="Body Text 3"/>
    <w:basedOn w:val="Normalny"/>
    <w:link w:val="Tekstpodstawowy3Znak1"/>
    <w:uiPriority w:val="99"/>
    <w:locked/>
    <w:rsid w:val="00C53153"/>
    <w:pPr>
      <w:spacing w:after="120"/>
      <w:jc w:val="left"/>
    </w:pPr>
    <w:rPr>
      <w:sz w:val="16"/>
      <w:szCs w:val="16"/>
      <w:lang w:val="x-none" w:eastAsia="x-none"/>
    </w:rPr>
  </w:style>
  <w:style w:type="character" w:customStyle="1" w:styleId="Tekstpodstawowy3Znak1">
    <w:name w:val="Tekst podstawowy 3 Znak1"/>
    <w:link w:val="Tekstpodstawowy3"/>
    <w:rsid w:val="00C53153"/>
    <w:rPr>
      <w:rFonts w:ascii="Times New Roman" w:hAnsi="Times New Roman"/>
      <w:sz w:val="16"/>
      <w:szCs w:val="16"/>
    </w:rPr>
  </w:style>
  <w:style w:type="character" w:customStyle="1" w:styleId="st">
    <w:name w:val="st"/>
    <w:rsid w:val="00C53153"/>
  </w:style>
  <w:style w:type="paragraph" w:customStyle="1" w:styleId="Tomek">
    <w:name w:val="Tomek"/>
    <w:basedOn w:val="Normalny"/>
    <w:rsid w:val="00C53153"/>
    <w:pPr>
      <w:spacing w:line="360" w:lineRule="auto"/>
    </w:pPr>
    <w:rPr>
      <w:rFonts w:eastAsia="Times New Roman"/>
      <w:lang w:eastAsia="pl-PL"/>
    </w:rPr>
  </w:style>
  <w:style w:type="paragraph" w:customStyle="1" w:styleId="Pa17">
    <w:name w:val="Pa17"/>
    <w:basedOn w:val="Default"/>
    <w:next w:val="Default"/>
    <w:uiPriority w:val="99"/>
    <w:rsid w:val="00C53153"/>
    <w:pPr>
      <w:spacing w:before="160" w:line="201" w:lineRule="atLeast"/>
    </w:pPr>
    <w:rPr>
      <w:rFonts w:cs="Times New Roman"/>
      <w:color w:val="auto"/>
      <w:szCs w:val="24"/>
    </w:rPr>
  </w:style>
  <w:style w:type="paragraph" w:customStyle="1" w:styleId="Pa16">
    <w:name w:val="Pa16"/>
    <w:basedOn w:val="Default"/>
    <w:next w:val="Default"/>
    <w:uiPriority w:val="99"/>
    <w:rsid w:val="00C53153"/>
    <w:pPr>
      <w:spacing w:before="40" w:line="201" w:lineRule="atLeast"/>
    </w:pPr>
    <w:rPr>
      <w:rFonts w:cs="Times New Roman"/>
      <w:color w:val="auto"/>
      <w:szCs w:val="24"/>
    </w:rPr>
  </w:style>
  <w:style w:type="character" w:customStyle="1" w:styleId="A4">
    <w:name w:val="A4"/>
    <w:uiPriority w:val="99"/>
    <w:rsid w:val="00C53153"/>
    <w:rPr>
      <w:color w:val="000000"/>
      <w:sz w:val="13"/>
      <w:szCs w:val="13"/>
    </w:rPr>
  </w:style>
  <w:style w:type="paragraph" w:customStyle="1" w:styleId="Pa20">
    <w:name w:val="Pa20"/>
    <w:basedOn w:val="Default"/>
    <w:next w:val="Default"/>
    <w:uiPriority w:val="99"/>
    <w:rsid w:val="00C53153"/>
    <w:pPr>
      <w:spacing w:before="160" w:line="201" w:lineRule="atLeast"/>
    </w:pPr>
    <w:rPr>
      <w:rFonts w:cs="Times New Roman"/>
      <w:color w:val="auto"/>
      <w:szCs w:val="24"/>
    </w:rPr>
  </w:style>
  <w:style w:type="paragraph" w:customStyle="1" w:styleId="Pa13">
    <w:name w:val="Pa13"/>
    <w:basedOn w:val="Default"/>
    <w:next w:val="Default"/>
    <w:uiPriority w:val="99"/>
    <w:rsid w:val="00C53153"/>
    <w:pPr>
      <w:spacing w:before="100" w:line="201" w:lineRule="atLeast"/>
    </w:pPr>
    <w:rPr>
      <w:rFonts w:cs="Times New Roman"/>
      <w:color w:val="auto"/>
      <w:szCs w:val="24"/>
    </w:rPr>
  </w:style>
  <w:style w:type="paragraph" w:customStyle="1" w:styleId="Pa18">
    <w:name w:val="Pa18"/>
    <w:basedOn w:val="Default"/>
    <w:next w:val="Default"/>
    <w:uiPriority w:val="99"/>
    <w:rsid w:val="00C53153"/>
    <w:pPr>
      <w:spacing w:before="100" w:line="201" w:lineRule="atLeast"/>
    </w:pPr>
    <w:rPr>
      <w:rFonts w:cs="Times New Roman"/>
      <w:color w:val="auto"/>
      <w:szCs w:val="24"/>
    </w:rPr>
  </w:style>
  <w:style w:type="paragraph" w:customStyle="1" w:styleId="Pa7">
    <w:name w:val="Pa7"/>
    <w:basedOn w:val="Default"/>
    <w:next w:val="Default"/>
    <w:uiPriority w:val="99"/>
    <w:rsid w:val="00C53153"/>
    <w:pPr>
      <w:spacing w:before="100" w:line="201" w:lineRule="atLeast"/>
    </w:pPr>
    <w:rPr>
      <w:rFonts w:cs="Times New Roman"/>
      <w:color w:val="auto"/>
      <w:szCs w:val="24"/>
    </w:rPr>
  </w:style>
  <w:style w:type="paragraph" w:customStyle="1" w:styleId="Dzie">
    <w:name w:val="Dzień"/>
    <w:basedOn w:val="Normalny"/>
    <w:rsid w:val="00C53153"/>
    <w:pPr>
      <w:tabs>
        <w:tab w:val="num" w:pos="360"/>
        <w:tab w:val="left" w:pos="1247"/>
      </w:tabs>
      <w:spacing w:line="360" w:lineRule="auto"/>
      <w:ind w:left="360" w:hanging="360"/>
    </w:pPr>
    <w:rPr>
      <w:rFonts w:eastAsia="Times New Roman"/>
      <w:lang w:eastAsia="pl-PL"/>
    </w:rPr>
  </w:style>
  <w:style w:type="character" w:customStyle="1" w:styleId="SpisilustracjiZnak">
    <w:name w:val="Spis ilustracji Znak"/>
    <w:link w:val="Spisilustracji"/>
    <w:uiPriority w:val="99"/>
    <w:rsid w:val="00436593"/>
    <w:rPr>
      <w:rFonts w:asciiTheme="minorHAnsi" w:hAnsiTheme="minorHAnsi"/>
      <w:sz w:val="18"/>
      <w:lang w:val="x-none" w:eastAsia="en-US"/>
    </w:rPr>
  </w:style>
  <w:style w:type="character" w:customStyle="1" w:styleId="Spistreci2Znak">
    <w:name w:val="Spis treści 2 Znak"/>
    <w:link w:val="Spistreci2"/>
    <w:uiPriority w:val="39"/>
    <w:rsid w:val="00C53153"/>
    <w:rPr>
      <w:rFonts w:ascii="Arial" w:hAnsi="Arial"/>
      <w:smallCaps/>
      <w:lang w:eastAsia="en-US"/>
    </w:rPr>
  </w:style>
  <w:style w:type="paragraph" w:customStyle="1" w:styleId="TableContents">
    <w:name w:val="Table Contents"/>
    <w:basedOn w:val="Normalny"/>
    <w:rsid w:val="00C53153"/>
    <w:pPr>
      <w:widowControl w:val="0"/>
      <w:suppressLineNumbers/>
      <w:suppressAutoHyphens/>
      <w:jc w:val="left"/>
    </w:pPr>
    <w:rPr>
      <w:rFonts w:eastAsia="Lucida Sans Unicode"/>
    </w:rPr>
  </w:style>
  <w:style w:type="paragraph" w:styleId="HTML-wstpniesformatowany">
    <w:name w:val="HTML Preformatted"/>
    <w:basedOn w:val="Normalny"/>
    <w:link w:val="HTML-wstpniesformatowanyZnak"/>
    <w:locked/>
    <w:rsid w:val="00C53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olor w:val="000000"/>
      <w:sz w:val="20"/>
      <w:szCs w:val="20"/>
      <w:lang w:val="x-none" w:eastAsia="x-none"/>
    </w:rPr>
  </w:style>
  <w:style w:type="character" w:customStyle="1" w:styleId="HTML-wstpniesformatowanyZnak">
    <w:name w:val="HTML - wstępnie sformatowany Znak"/>
    <w:link w:val="HTML-wstpniesformatowany"/>
    <w:rsid w:val="00C53153"/>
    <w:rPr>
      <w:rFonts w:ascii="Courier New" w:eastAsia="Times New Roman" w:hAnsi="Courier New" w:cs="Courier New"/>
      <w:color w:val="000000"/>
    </w:rPr>
  </w:style>
  <w:style w:type="character" w:customStyle="1" w:styleId="longtext">
    <w:name w:val="long_text"/>
    <w:rsid w:val="00C53153"/>
  </w:style>
  <w:style w:type="numbering" w:customStyle="1" w:styleId="Bezlisty31">
    <w:name w:val="Bez listy31"/>
    <w:next w:val="Bezlisty"/>
    <w:uiPriority w:val="99"/>
    <w:semiHidden/>
    <w:unhideWhenUsed/>
    <w:rsid w:val="00C53153"/>
  </w:style>
  <w:style w:type="table" w:customStyle="1" w:styleId="Tabela-Siatka131">
    <w:name w:val="Tabela - Siatka13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C53153"/>
    <w:rPr>
      <w:rFonts w:ascii="Times New Roman" w:hAnsi="Times New Roman" w:cs="Times New Roman"/>
      <w:b/>
      <w:bCs/>
      <w:color w:val="000000"/>
      <w:sz w:val="34"/>
      <w:szCs w:val="34"/>
    </w:rPr>
  </w:style>
  <w:style w:type="numbering" w:customStyle="1" w:styleId="Bezlisty41">
    <w:name w:val="Bez listy41"/>
    <w:next w:val="Bezlisty"/>
    <w:uiPriority w:val="99"/>
    <w:semiHidden/>
    <w:unhideWhenUsed/>
    <w:rsid w:val="00C53153"/>
  </w:style>
  <w:style w:type="character" w:styleId="Numerstrony">
    <w:name w:val="page number"/>
    <w:locked/>
    <w:rsid w:val="00C53153"/>
  </w:style>
  <w:style w:type="paragraph" w:customStyle="1" w:styleId="bezodstepow">
    <w:name w:val="bez_odstepow"/>
    <w:basedOn w:val="ekopodstawowy"/>
    <w:link w:val="bezodstepowZnak"/>
    <w:rsid w:val="00C53153"/>
    <w:pPr>
      <w:ind w:firstLine="0"/>
    </w:pPr>
    <w:rPr>
      <w:color w:val="auto"/>
      <w:szCs w:val="22"/>
      <w:lang w:eastAsia="x-none"/>
    </w:rPr>
  </w:style>
  <w:style w:type="character" w:customStyle="1" w:styleId="bezodstepowZnak">
    <w:name w:val="bez_odstepow Znak"/>
    <w:link w:val="bezodstepow"/>
    <w:rsid w:val="00C53153"/>
    <w:rPr>
      <w:rFonts w:ascii="Times New Roman" w:hAnsi="Times New Roman"/>
      <w:sz w:val="24"/>
      <w:szCs w:val="22"/>
    </w:rPr>
  </w:style>
  <w:style w:type="character" w:customStyle="1" w:styleId="MapadokumentuZnak1">
    <w:name w:val="Mapa dokumentu Znak1"/>
    <w:uiPriority w:val="99"/>
    <w:semiHidden/>
    <w:rsid w:val="00C53153"/>
    <w:rPr>
      <w:rFonts w:ascii="Tahoma" w:hAnsi="Tahoma" w:cs="Tahoma"/>
      <w:sz w:val="16"/>
      <w:szCs w:val="16"/>
    </w:rPr>
  </w:style>
  <w:style w:type="numbering" w:customStyle="1" w:styleId="Bezlisty6">
    <w:name w:val="Bez listy6"/>
    <w:next w:val="Bezlisty"/>
    <w:uiPriority w:val="99"/>
    <w:semiHidden/>
    <w:unhideWhenUsed/>
    <w:rsid w:val="00694F21"/>
  </w:style>
  <w:style w:type="table" w:customStyle="1" w:styleId="Tabela-Siatka9">
    <w:name w:val="Tabela - Siatka9"/>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rsid w:val="00694F21"/>
  </w:style>
  <w:style w:type="table" w:customStyle="1" w:styleId="Tabela-Siatka14">
    <w:name w:val="Tabela - Siatka14"/>
    <w:basedOn w:val="Standardowy"/>
    <w:next w:val="Tabela-Siatka"/>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uiPriority w:val="99"/>
    <w:semiHidden/>
    <w:unhideWhenUsed/>
    <w:rsid w:val="00694F21"/>
  </w:style>
  <w:style w:type="numbering" w:customStyle="1" w:styleId="Bezlisty112">
    <w:name w:val="Bez listy112"/>
    <w:next w:val="Bezlisty"/>
    <w:uiPriority w:val="99"/>
    <w:semiHidden/>
    <w:unhideWhenUsed/>
    <w:rsid w:val="00694F21"/>
  </w:style>
  <w:style w:type="table" w:customStyle="1" w:styleId="Tabela-Siatka23">
    <w:name w:val="Tabela - Siatka23"/>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uiPriority w:val="99"/>
    <w:semiHidden/>
    <w:unhideWhenUsed/>
    <w:rsid w:val="00694F21"/>
  </w:style>
  <w:style w:type="table" w:customStyle="1" w:styleId="Tabela-Siatka132">
    <w:name w:val="Tabela - Siatka13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2">
    <w:name w:val="Bez listy42"/>
    <w:next w:val="Bezlisty"/>
    <w:uiPriority w:val="99"/>
    <w:semiHidden/>
    <w:unhideWhenUsed/>
    <w:rsid w:val="00694F21"/>
  </w:style>
  <w:style w:type="table" w:customStyle="1" w:styleId="Tabela-Siatka10">
    <w:name w:val="Tabela - Siatka10"/>
    <w:basedOn w:val="Standardowy"/>
    <w:next w:val="Tabela-Siatka"/>
    <w:uiPriority w:val="59"/>
    <w:rsid w:val="00EA0B5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5E05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jasnienie">
    <w:name w:val="wyjasnienie"/>
    <w:basedOn w:val="ekopodstawowy0"/>
    <w:link w:val="wyjasnienieZnak"/>
    <w:rsid w:val="009F6BDB"/>
    <w:rPr>
      <w:szCs w:val="20"/>
    </w:rPr>
  </w:style>
  <w:style w:type="numbering" w:customStyle="1" w:styleId="Bezlisty7">
    <w:name w:val="Bez listy7"/>
    <w:next w:val="Bezlisty"/>
    <w:uiPriority w:val="99"/>
    <w:semiHidden/>
    <w:unhideWhenUsed/>
    <w:rsid w:val="00831C23"/>
  </w:style>
  <w:style w:type="character" w:customStyle="1" w:styleId="wyjasnienieZnak">
    <w:name w:val="wyjasnienie Znak"/>
    <w:link w:val="wyjasnienie"/>
    <w:rsid w:val="009F6BDB"/>
    <w:rPr>
      <w:rFonts w:ascii="Arial" w:eastAsia="Times New Roman" w:hAnsi="Arial"/>
      <w:szCs w:val="22"/>
      <w:lang w:val="x-none" w:eastAsia="x-none"/>
    </w:rPr>
  </w:style>
  <w:style w:type="table" w:customStyle="1" w:styleId="Tabela-Siatka16">
    <w:name w:val="Tabela - Siatka16"/>
    <w:basedOn w:val="Standardowy"/>
    <w:next w:val="Tabela-Siatka"/>
    <w:uiPriority w:val="59"/>
    <w:rsid w:val="00831C23"/>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5D205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AD610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51364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B0454C"/>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08491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Normalny"/>
    <w:rsid w:val="008A0758"/>
    <w:pPr>
      <w:spacing w:before="100" w:beforeAutospacing="1" w:after="100" w:afterAutospacing="1"/>
      <w:jc w:val="left"/>
      <w:textAlignment w:val="center"/>
    </w:pPr>
    <w:rPr>
      <w:rFonts w:eastAsia="Times New Roman"/>
      <w:lang w:eastAsia="pl-PL"/>
    </w:rPr>
  </w:style>
  <w:style w:type="paragraph" w:customStyle="1" w:styleId="xl65">
    <w:name w:val="xl65"/>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6">
    <w:name w:val="xl66"/>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7">
    <w:name w:val="xl67"/>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8">
    <w:name w:val="xl68"/>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9">
    <w:name w:val="xl69"/>
    <w:basedOn w:val="Normalny"/>
    <w:rsid w:val="008A0758"/>
    <w:pPr>
      <w:spacing w:before="100" w:beforeAutospacing="1" w:after="100" w:afterAutospacing="1"/>
      <w:jc w:val="left"/>
      <w:textAlignment w:val="center"/>
    </w:pPr>
    <w:rPr>
      <w:rFonts w:eastAsia="Times New Roman"/>
      <w:lang w:eastAsia="pl-PL"/>
    </w:rPr>
  </w:style>
  <w:style w:type="paragraph" w:customStyle="1" w:styleId="xl70">
    <w:name w:val="xl70"/>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paragraph" w:customStyle="1" w:styleId="xl71">
    <w:name w:val="xl71"/>
    <w:basedOn w:val="Normalny"/>
    <w:rsid w:val="008A0758"/>
    <w:pPr>
      <w:spacing w:before="100" w:beforeAutospacing="1" w:after="100" w:afterAutospacing="1"/>
      <w:jc w:val="center"/>
      <w:textAlignment w:val="center"/>
    </w:pPr>
    <w:rPr>
      <w:rFonts w:eastAsia="Times New Roman"/>
      <w:lang w:eastAsia="pl-PL"/>
    </w:rPr>
  </w:style>
  <w:style w:type="paragraph" w:customStyle="1" w:styleId="xl72">
    <w:name w:val="xl72"/>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table" w:customStyle="1" w:styleId="Tabela-Siatka25">
    <w:name w:val="Tabela - Siatka25"/>
    <w:basedOn w:val="Standardowy"/>
    <w:next w:val="Tabela-Siatka"/>
    <w:uiPriority w:val="59"/>
    <w:rsid w:val="00657C8D"/>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BD23D2"/>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59"/>
    <w:rsid w:val="002B1DB4"/>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AB3D87"/>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unhideWhenUsed/>
    <w:rsid w:val="00D867BE"/>
  </w:style>
  <w:style w:type="table" w:customStyle="1" w:styleId="Tabela-Siatka29">
    <w:name w:val="Tabela - Siatka29"/>
    <w:basedOn w:val="Standardowy"/>
    <w:next w:val="Tabela-Siatka"/>
    <w:uiPriority w:val="59"/>
    <w:rsid w:val="00D43A03"/>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A3FED"/>
    <w:pPr>
      <w:suppressAutoHyphens/>
      <w:autoSpaceDN w:val="0"/>
      <w:textAlignment w:val="baseline"/>
    </w:pPr>
    <w:rPr>
      <w:rFonts w:ascii="Liberation Serif" w:eastAsia="SimSun" w:hAnsi="Liberation Serif" w:cs="Arial"/>
      <w:kern w:val="3"/>
      <w:sz w:val="24"/>
      <w:szCs w:val="24"/>
      <w:lang w:eastAsia="zh-CN" w:bidi="hi-IN"/>
    </w:rPr>
  </w:style>
  <w:style w:type="table" w:customStyle="1" w:styleId="Tabela-Siatka30">
    <w:name w:val="Tabela - Siatka30"/>
    <w:basedOn w:val="Standardowy"/>
    <w:next w:val="Tabela-Siatka"/>
    <w:uiPriority w:val="59"/>
    <w:rsid w:val="0083205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1E2DAC"/>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1E5A0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1">
    <w:name w:val="Nagłówek 1 Znak1"/>
    <w:rsid w:val="0049015C"/>
    <w:rPr>
      <w:rFonts w:ascii="Arial" w:eastAsia="Times New Roman" w:hAnsi="Arial" w:cs="Arial"/>
      <w:b/>
      <w:bCs/>
      <w:kern w:val="32"/>
      <w:sz w:val="32"/>
      <w:szCs w:val="32"/>
    </w:rPr>
  </w:style>
  <w:style w:type="paragraph" w:customStyle="1" w:styleId="A9EF8E5D5596415681E698D332012126">
    <w:name w:val="A9EF8E5D5596415681E698D332012126"/>
    <w:rsid w:val="0049015C"/>
    <w:pPr>
      <w:spacing w:after="200" w:line="276" w:lineRule="auto"/>
    </w:pPr>
    <w:rPr>
      <w:rFonts w:ascii="Calibri" w:eastAsia="Times New Roman" w:hAnsi="Calibri"/>
      <w:sz w:val="22"/>
      <w:szCs w:val="22"/>
    </w:rPr>
  </w:style>
  <w:style w:type="paragraph" w:customStyle="1" w:styleId="Nagwek4spis">
    <w:name w:val="Nagłówek 4 spis"/>
    <w:basedOn w:val="Nagwek2"/>
    <w:link w:val="Nagwek4spisZnak"/>
    <w:rsid w:val="0049015C"/>
    <w:pPr>
      <w:numPr>
        <w:ilvl w:val="0"/>
        <w:numId w:val="0"/>
      </w:numPr>
      <w:ind w:left="576"/>
    </w:pPr>
    <w:rPr>
      <w:rFonts w:cs="Arial"/>
      <w:color w:val="auto"/>
      <w:lang w:val="pl-PL" w:eastAsia="pl-PL"/>
    </w:rPr>
  </w:style>
  <w:style w:type="character" w:customStyle="1" w:styleId="Nagwek4spisZnak">
    <w:name w:val="Nagłówek 4 spis Znak"/>
    <w:link w:val="Nagwek4spis"/>
    <w:rsid w:val="0049015C"/>
    <w:rPr>
      <w:rFonts w:ascii="Arial" w:hAnsi="Arial" w:cs="Arial"/>
      <w:b/>
      <w:bCs/>
      <w:iCs/>
      <w:sz w:val="28"/>
      <w:szCs w:val="28"/>
    </w:rPr>
  </w:style>
  <w:style w:type="paragraph" w:customStyle="1" w:styleId="1111Styl1">
    <w:name w:val="1.1.1.1 Styl1"/>
    <w:basedOn w:val="Nagwek4spis"/>
    <w:link w:val="1111Styl1Znak"/>
    <w:rsid w:val="0049015C"/>
  </w:style>
  <w:style w:type="character" w:customStyle="1" w:styleId="1111Styl1Znak">
    <w:name w:val="1.1.1.1 Styl1 Znak"/>
    <w:link w:val="1111Styl1"/>
    <w:rsid w:val="0049015C"/>
    <w:rPr>
      <w:rFonts w:ascii="Arial" w:hAnsi="Arial" w:cs="Arial"/>
      <w:b/>
      <w:bCs/>
      <w:iCs/>
      <w:sz w:val="28"/>
      <w:szCs w:val="28"/>
    </w:rPr>
  </w:style>
  <w:style w:type="paragraph" w:customStyle="1" w:styleId="Table">
    <w:name w:val="Table"/>
    <w:basedOn w:val="Standard"/>
    <w:rsid w:val="0049015C"/>
    <w:pPr>
      <w:widowControl w:val="0"/>
    </w:pPr>
    <w:rPr>
      <w:rFonts w:eastAsia="Times New Roman"/>
    </w:rPr>
  </w:style>
  <w:style w:type="paragraph" w:customStyle="1" w:styleId="TABELA1">
    <w:name w:val="TABELA"/>
    <w:basedOn w:val="Standard"/>
    <w:rsid w:val="0049015C"/>
    <w:pPr>
      <w:widowControl w:val="0"/>
    </w:pPr>
    <w:rPr>
      <w:sz w:val="20"/>
    </w:rPr>
  </w:style>
  <w:style w:type="character" w:customStyle="1" w:styleId="Domylnaczcionkaakapitu3">
    <w:name w:val="Domyślna czcionka akapitu3"/>
    <w:rsid w:val="0049015C"/>
  </w:style>
  <w:style w:type="paragraph" w:customStyle="1" w:styleId="rtejustify">
    <w:name w:val="rtejustify"/>
    <w:basedOn w:val="Normalny"/>
    <w:rsid w:val="00647FD6"/>
    <w:pPr>
      <w:spacing w:before="100" w:beforeAutospacing="1" w:after="100" w:afterAutospacing="1"/>
      <w:jc w:val="left"/>
    </w:pPr>
    <w:rPr>
      <w:rFonts w:eastAsia="Times New Roman"/>
      <w:lang w:eastAsia="pl-PL"/>
    </w:rPr>
  </w:style>
  <w:style w:type="table" w:customStyle="1" w:styleId="Tabela-Siatka33">
    <w:name w:val="Tabela - Siatka33"/>
    <w:basedOn w:val="Standardowy"/>
    <w:next w:val="Tabela-Siatka"/>
    <w:uiPriority w:val="39"/>
    <w:rsid w:val="00EB4799"/>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erozpoznanawzmianka">
    <w:name w:val="Unresolved Mention"/>
    <w:uiPriority w:val="99"/>
    <w:semiHidden/>
    <w:unhideWhenUsed/>
    <w:rsid w:val="00CD377F"/>
    <w:rPr>
      <w:color w:val="605E5C"/>
      <w:shd w:val="clear" w:color="auto" w:fill="E1DFDD"/>
    </w:rPr>
  </w:style>
  <w:style w:type="paragraph" w:customStyle="1" w:styleId="msonormal0">
    <w:name w:val="msonormal"/>
    <w:basedOn w:val="Normalny"/>
    <w:rsid w:val="00BF704C"/>
    <w:pPr>
      <w:spacing w:before="100" w:beforeAutospacing="1" w:after="100" w:afterAutospacing="1"/>
      <w:jc w:val="left"/>
    </w:pPr>
    <w:rPr>
      <w:rFonts w:eastAsia="Times New Roman"/>
      <w:lang w:eastAsia="pl-PL"/>
    </w:rPr>
  </w:style>
  <w:style w:type="paragraph" w:customStyle="1" w:styleId="Podpnadobiektem">
    <w:name w:val="Podp nad obiektem"/>
    <w:basedOn w:val="Legenda"/>
    <w:link w:val="PodpnadobiektemZnak"/>
    <w:qFormat/>
    <w:rsid w:val="000E0F7D"/>
    <w:pPr>
      <w:spacing w:before="240" w:after="60"/>
      <w:ind w:left="1134" w:hanging="1134"/>
    </w:pPr>
  </w:style>
  <w:style w:type="paragraph" w:customStyle="1" w:styleId="rdo">
    <w:name w:val="Źródło"/>
    <w:basedOn w:val="Normalny"/>
    <w:link w:val="rdoZnak"/>
    <w:qFormat/>
    <w:rsid w:val="00E30CB0"/>
    <w:pPr>
      <w:spacing w:before="120" w:after="120"/>
      <w:jc w:val="left"/>
    </w:pPr>
    <w:rPr>
      <w:rFonts w:ascii="Arial" w:hAnsi="Arial" w:cs="Arial"/>
      <w:iCs/>
      <w:sz w:val="20"/>
      <w:szCs w:val="18"/>
    </w:rPr>
  </w:style>
  <w:style w:type="character" w:customStyle="1" w:styleId="PodpnadobiektemZnak">
    <w:name w:val="Podp nad obiektem Znak"/>
    <w:basedOn w:val="LegendaZnak"/>
    <w:link w:val="Podpnadobiektem"/>
    <w:rsid w:val="000E0F7D"/>
    <w:rPr>
      <w:rFonts w:ascii="Arial" w:eastAsia="Times New Roman" w:hAnsi="Arial"/>
      <w:b w:val="0"/>
      <w:sz w:val="18"/>
      <w:lang w:val="x-none" w:eastAsia="x-none"/>
    </w:rPr>
  </w:style>
  <w:style w:type="paragraph" w:customStyle="1" w:styleId="Pogrub">
    <w:name w:val="Pogrub"/>
    <w:basedOn w:val="bezodstpu"/>
    <w:link w:val="PogrubZnak"/>
    <w:qFormat/>
    <w:rsid w:val="00D90550"/>
    <w:rPr>
      <w:rFonts w:eastAsia="Calibri"/>
      <w:b/>
    </w:rPr>
  </w:style>
  <w:style w:type="character" w:customStyle="1" w:styleId="rdoZnak">
    <w:name w:val="Źródło Znak"/>
    <w:basedOn w:val="Domylnaczcionkaakapitu"/>
    <w:link w:val="rdo"/>
    <w:rsid w:val="00E30CB0"/>
    <w:rPr>
      <w:rFonts w:ascii="Arial" w:hAnsi="Arial" w:cs="Arial"/>
      <w:iCs/>
      <w:szCs w:val="18"/>
      <w:lang w:eastAsia="en-US"/>
    </w:rPr>
  </w:style>
  <w:style w:type="paragraph" w:customStyle="1" w:styleId="xl73">
    <w:name w:val="xl73"/>
    <w:basedOn w:val="Normalny"/>
    <w:rsid w:val="00070243"/>
    <w:pPr>
      <w:spacing w:before="100" w:beforeAutospacing="1" w:after="100" w:afterAutospacing="1"/>
      <w:jc w:val="left"/>
    </w:pPr>
    <w:rPr>
      <w:rFonts w:ascii="Arial" w:eastAsia="Times New Roman" w:hAnsi="Arial" w:cs="Arial"/>
      <w:sz w:val="18"/>
      <w:szCs w:val="18"/>
      <w:lang w:eastAsia="pl-PL"/>
    </w:rPr>
  </w:style>
  <w:style w:type="character" w:customStyle="1" w:styleId="PogrubZnak">
    <w:name w:val="Pogrub Znak"/>
    <w:basedOn w:val="bezodstpuZnak"/>
    <w:link w:val="Pogrub"/>
    <w:rsid w:val="00D90550"/>
    <w:rPr>
      <w:rFonts w:ascii="Arial" w:eastAsia="Times New Roman" w:hAnsi="Arial"/>
      <w:b/>
      <w:sz w:val="24"/>
      <w:szCs w:val="22"/>
      <w:lang w:val="x-none" w:eastAsia="x-none"/>
    </w:rPr>
  </w:style>
  <w:style w:type="paragraph" w:customStyle="1" w:styleId="xl74">
    <w:name w:val="xl74"/>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5">
    <w:name w:val="xl75"/>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6">
    <w:name w:val="xl76"/>
    <w:basedOn w:val="Normalny"/>
    <w:rsid w:val="00070243"/>
    <w:pPr>
      <w:pBdr>
        <w:top w:val="single" w:sz="8" w:space="0" w:color="auto"/>
        <w:bottom w:val="single" w:sz="8" w:space="0" w:color="auto"/>
        <w:right w:val="single" w:sz="8" w:space="0" w:color="auto"/>
      </w:pBdr>
      <w:shd w:val="clear" w:color="000000" w:fill="DA9694"/>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7">
    <w:name w:val="xl77"/>
    <w:basedOn w:val="Normalny"/>
    <w:rsid w:val="00070243"/>
    <w:pPr>
      <w:pBdr>
        <w:top w:val="single" w:sz="8" w:space="0" w:color="auto"/>
        <w:bottom w:val="single" w:sz="8" w:space="0" w:color="auto"/>
        <w:right w:val="single" w:sz="8" w:space="0" w:color="auto"/>
      </w:pBdr>
      <w:shd w:val="clear" w:color="000000" w:fill="FFC000"/>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8">
    <w:name w:val="xl78"/>
    <w:basedOn w:val="Normalny"/>
    <w:rsid w:val="00070243"/>
    <w:pPr>
      <w:pBdr>
        <w:top w:val="single" w:sz="8" w:space="0" w:color="auto"/>
        <w:bottom w:val="single" w:sz="8" w:space="0" w:color="auto"/>
        <w:right w:val="single" w:sz="8" w:space="0" w:color="auto"/>
      </w:pBdr>
      <w:shd w:val="clear" w:color="000000" w:fill="FFFFCC"/>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9">
    <w:name w:val="xl79"/>
    <w:basedOn w:val="Normalny"/>
    <w:rsid w:val="00070243"/>
    <w:pPr>
      <w:pBdr>
        <w:top w:val="single" w:sz="8" w:space="0" w:color="auto"/>
        <w:bottom w:val="single" w:sz="8" w:space="0" w:color="auto"/>
        <w:right w:val="single" w:sz="8" w:space="0" w:color="auto"/>
      </w:pBdr>
      <w:shd w:val="clear" w:color="000000" w:fill="C4D79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0">
    <w:name w:val="xl80"/>
    <w:basedOn w:val="Normalny"/>
    <w:rsid w:val="00070243"/>
    <w:pPr>
      <w:pBdr>
        <w:top w:val="single" w:sz="8" w:space="0" w:color="auto"/>
        <w:bottom w:val="single" w:sz="8" w:space="0" w:color="auto"/>
        <w:right w:val="single" w:sz="8" w:space="0" w:color="auto"/>
      </w:pBdr>
      <w:shd w:val="clear" w:color="000000" w:fill="EBF1DE"/>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1">
    <w:name w:val="xl81"/>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2">
    <w:name w:val="xl82"/>
    <w:basedOn w:val="Normalny"/>
    <w:rsid w:val="00070243"/>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3">
    <w:name w:val="xl83"/>
    <w:basedOn w:val="Normalny"/>
    <w:rsid w:val="00070243"/>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K-Pprzypis">
    <w:name w:val="K-P_przypis"/>
    <w:basedOn w:val="Normalny"/>
    <w:link w:val="K-PprzypisZnak"/>
    <w:qFormat/>
    <w:rsid w:val="00234471"/>
    <w:pPr>
      <w:ind w:left="170" w:hanging="170"/>
      <w:jc w:val="left"/>
    </w:pPr>
    <w:rPr>
      <w:rFonts w:ascii="Arial" w:eastAsia="Times New Roman" w:hAnsi="Arial"/>
      <w:sz w:val="18"/>
      <w:szCs w:val="20"/>
      <w:lang w:eastAsia="pl-PL"/>
    </w:rPr>
  </w:style>
  <w:style w:type="character" w:customStyle="1" w:styleId="K-PprzypisZnak">
    <w:name w:val="K-P_przypis Znak"/>
    <w:basedOn w:val="Domylnaczcionkaakapitu"/>
    <w:link w:val="K-Pprzypis"/>
    <w:rsid w:val="00234471"/>
    <w:rPr>
      <w:rFonts w:ascii="Arial" w:eastAsia="Times New Roman" w:hAnsi="Arial"/>
      <w:sz w:val="18"/>
    </w:rPr>
  </w:style>
  <w:style w:type="numbering" w:customStyle="1" w:styleId="Bezlisty9">
    <w:name w:val="Bez listy9"/>
    <w:next w:val="Bezlisty"/>
    <w:uiPriority w:val="99"/>
    <w:semiHidden/>
    <w:unhideWhenUsed/>
    <w:rsid w:val="00C81300"/>
  </w:style>
  <w:style w:type="table" w:customStyle="1" w:styleId="Tabela-Siatka34">
    <w:name w:val="Tabela - Siatka34"/>
    <w:basedOn w:val="Standardowy"/>
    <w:next w:val="Tabela-Siatka"/>
    <w:uiPriority w:val="39"/>
    <w:rsid w:val="009A039C"/>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2768D5"/>
    <w:pPr>
      <w:spacing w:before="100" w:beforeAutospacing="1" w:after="100" w:afterAutospacing="1"/>
      <w:jc w:val="left"/>
    </w:pPr>
    <w:rPr>
      <w:rFonts w:ascii="Tahoma" w:eastAsia="Times New Roman" w:hAnsi="Tahoma" w:cs="Tahoma"/>
      <w:b/>
      <w:bCs/>
      <w:color w:val="000000"/>
      <w:sz w:val="18"/>
      <w:szCs w:val="18"/>
      <w:lang w:eastAsia="pl-PL"/>
    </w:rPr>
  </w:style>
  <w:style w:type="paragraph" w:customStyle="1" w:styleId="xl84">
    <w:name w:val="xl84"/>
    <w:basedOn w:val="Normalny"/>
    <w:rsid w:val="00FE3A43"/>
    <w:pPr>
      <w:pBdr>
        <w:top w:val="single" w:sz="8" w:space="0" w:color="auto"/>
        <w:bottom w:val="single" w:sz="8" w:space="0" w:color="auto"/>
        <w:right w:val="single" w:sz="8" w:space="0" w:color="auto"/>
      </w:pBdr>
      <w:spacing w:before="100" w:beforeAutospacing="1" w:after="100" w:afterAutospacing="1"/>
      <w:jc w:val="left"/>
      <w:textAlignment w:val="center"/>
    </w:pPr>
    <w:rPr>
      <w:rFonts w:ascii="Arial" w:eastAsia="Times New Roman" w:hAnsi="Arial" w:cs="Arial"/>
      <w:sz w:val="16"/>
      <w:szCs w:val="16"/>
      <w:lang w:eastAsia="pl-PL"/>
    </w:rPr>
  </w:style>
  <w:style w:type="paragraph" w:customStyle="1" w:styleId="xl85">
    <w:name w:val="xl85"/>
    <w:basedOn w:val="Normalny"/>
    <w:rsid w:val="00FE3A43"/>
    <w:pPr>
      <w:pBdr>
        <w:bottom w:val="single" w:sz="8" w:space="0" w:color="auto"/>
        <w:right w:val="single" w:sz="8" w:space="0" w:color="auto"/>
      </w:pBdr>
      <w:spacing w:before="100" w:beforeAutospacing="1" w:after="100" w:afterAutospacing="1"/>
      <w:jc w:val="left"/>
      <w:textAlignment w:val="center"/>
    </w:pPr>
    <w:rPr>
      <w:rFonts w:ascii="Arial" w:eastAsia="Times New Roman" w:hAnsi="Arial" w:cs="Arial"/>
      <w:sz w:val="16"/>
      <w:szCs w:val="16"/>
      <w:lang w:eastAsia="pl-PL"/>
    </w:rPr>
  </w:style>
  <w:style w:type="paragraph" w:customStyle="1" w:styleId="xl86">
    <w:name w:val="xl86"/>
    <w:basedOn w:val="Normalny"/>
    <w:rsid w:val="00FE3A43"/>
    <w:pPr>
      <w:pBdr>
        <w:bottom w:val="single" w:sz="8" w:space="0" w:color="auto"/>
        <w:right w:val="single" w:sz="8" w:space="0" w:color="auto"/>
      </w:pBdr>
      <w:spacing w:before="100" w:beforeAutospacing="1" w:after="100" w:afterAutospacing="1"/>
      <w:jc w:val="left"/>
      <w:textAlignment w:val="top"/>
    </w:pPr>
    <w:rPr>
      <w:rFonts w:eastAsia="Times New Roman"/>
      <w:sz w:val="16"/>
      <w:szCs w:val="16"/>
      <w:lang w:eastAsia="pl-PL"/>
    </w:rPr>
  </w:style>
  <w:style w:type="paragraph" w:customStyle="1" w:styleId="xl87">
    <w:name w:val="xl87"/>
    <w:basedOn w:val="Normalny"/>
    <w:rsid w:val="00FE3A43"/>
    <w:pPr>
      <w:spacing w:before="100" w:beforeAutospacing="1" w:after="100" w:afterAutospacing="1"/>
      <w:jc w:val="left"/>
    </w:pPr>
    <w:rPr>
      <w:rFonts w:eastAsia="Times New Roman"/>
      <w:sz w:val="16"/>
      <w:szCs w:val="16"/>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272">
      <w:bodyDiv w:val="1"/>
      <w:marLeft w:val="0"/>
      <w:marRight w:val="0"/>
      <w:marTop w:val="0"/>
      <w:marBottom w:val="0"/>
      <w:divBdr>
        <w:top w:val="none" w:sz="0" w:space="0" w:color="auto"/>
        <w:left w:val="none" w:sz="0" w:space="0" w:color="auto"/>
        <w:bottom w:val="none" w:sz="0" w:space="0" w:color="auto"/>
        <w:right w:val="none" w:sz="0" w:space="0" w:color="auto"/>
      </w:divBdr>
    </w:div>
    <w:div w:id="36249107">
      <w:bodyDiv w:val="1"/>
      <w:marLeft w:val="0"/>
      <w:marRight w:val="0"/>
      <w:marTop w:val="0"/>
      <w:marBottom w:val="0"/>
      <w:divBdr>
        <w:top w:val="none" w:sz="0" w:space="0" w:color="auto"/>
        <w:left w:val="none" w:sz="0" w:space="0" w:color="auto"/>
        <w:bottom w:val="none" w:sz="0" w:space="0" w:color="auto"/>
        <w:right w:val="none" w:sz="0" w:space="0" w:color="auto"/>
      </w:divBdr>
    </w:div>
    <w:div w:id="59139276">
      <w:bodyDiv w:val="1"/>
      <w:marLeft w:val="0"/>
      <w:marRight w:val="0"/>
      <w:marTop w:val="0"/>
      <w:marBottom w:val="0"/>
      <w:divBdr>
        <w:top w:val="none" w:sz="0" w:space="0" w:color="auto"/>
        <w:left w:val="none" w:sz="0" w:space="0" w:color="auto"/>
        <w:bottom w:val="none" w:sz="0" w:space="0" w:color="auto"/>
        <w:right w:val="none" w:sz="0" w:space="0" w:color="auto"/>
      </w:divBdr>
    </w:div>
    <w:div w:id="94903935">
      <w:bodyDiv w:val="1"/>
      <w:marLeft w:val="0"/>
      <w:marRight w:val="0"/>
      <w:marTop w:val="0"/>
      <w:marBottom w:val="0"/>
      <w:divBdr>
        <w:top w:val="none" w:sz="0" w:space="0" w:color="auto"/>
        <w:left w:val="none" w:sz="0" w:space="0" w:color="auto"/>
        <w:bottom w:val="none" w:sz="0" w:space="0" w:color="auto"/>
        <w:right w:val="none" w:sz="0" w:space="0" w:color="auto"/>
      </w:divBdr>
    </w:div>
    <w:div w:id="113718030">
      <w:bodyDiv w:val="1"/>
      <w:marLeft w:val="0"/>
      <w:marRight w:val="0"/>
      <w:marTop w:val="0"/>
      <w:marBottom w:val="0"/>
      <w:divBdr>
        <w:top w:val="none" w:sz="0" w:space="0" w:color="auto"/>
        <w:left w:val="none" w:sz="0" w:space="0" w:color="auto"/>
        <w:bottom w:val="none" w:sz="0" w:space="0" w:color="auto"/>
        <w:right w:val="none" w:sz="0" w:space="0" w:color="auto"/>
      </w:divBdr>
    </w:div>
    <w:div w:id="146242276">
      <w:bodyDiv w:val="1"/>
      <w:marLeft w:val="0"/>
      <w:marRight w:val="0"/>
      <w:marTop w:val="0"/>
      <w:marBottom w:val="0"/>
      <w:divBdr>
        <w:top w:val="none" w:sz="0" w:space="0" w:color="auto"/>
        <w:left w:val="none" w:sz="0" w:space="0" w:color="auto"/>
        <w:bottom w:val="none" w:sz="0" w:space="0" w:color="auto"/>
        <w:right w:val="none" w:sz="0" w:space="0" w:color="auto"/>
      </w:divBdr>
    </w:div>
    <w:div w:id="178667616">
      <w:bodyDiv w:val="1"/>
      <w:marLeft w:val="0"/>
      <w:marRight w:val="0"/>
      <w:marTop w:val="0"/>
      <w:marBottom w:val="0"/>
      <w:divBdr>
        <w:top w:val="none" w:sz="0" w:space="0" w:color="auto"/>
        <w:left w:val="none" w:sz="0" w:space="0" w:color="auto"/>
        <w:bottom w:val="none" w:sz="0" w:space="0" w:color="auto"/>
        <w:right w:val="none" w:sz="0" w:space="0" w:color="auto"/>
      </w:divBdr>
    </w:div>
    <w:div w:id="182324977">
      <w:bodyDiv w:val="1"/>
      <w:marLeft w:val="0"/>
      <w:marRight w:val="0"/>
      <w:marTop w:val="0"/>
      <w:marBottom w:val="0"/>
      <w:divBdr>
        <w:top w:val="none" w:sz="0" w:space="0" w:color="auto"/>
        <w:left w:val="none" w:sz="0" w:space="0" w:color="auto"/>
        <w:bottom w:val="none" w:sz="0" w:space="0" w:color="auto"/>
        <w:right w:val="none" w:sz="0" w:space="0" w:color="auto"/>
      </w:divBdr>
    </w:div>
    <w:div w:id="203714924">
      <w:bodyDiv w:val="1"/>
      <w:marLeft w:val="0"/>
      <w:marRight w:val="0"/>
      <w:marTop w:val="0"/>
      <w:marBottom w:val="0"/>
      <w:divBdr>
        <w:top w:val="none" w:sz="0" w:space="0" w:color="auto"/>
        <w:left w:val="none" w:sz="0" w:space="0" w:color="auto"/>
        <w:bottom w:val="none" w:sz="0" w:space="0" w:color="auto"/>
        <w:right w:val="none" w:sz="0" w:space="0" w:color="auto"/>
      </w:divBdr>
    </w:div>
    <w:div w:id="245386761">
      <w:bodyDiv w:val="1"/>
      <w:marLeft w:val="0"/>
      <w:marRight w:val="0"/>
      <w:marTop w:val="0"/>
      <w:marBottom w:val="0"/>
      <w:divBdr>
        <w:top w:val="none" w:sz="0" w:space="0" w:color="auto"/>
        <w:left w:val="none" w:sz="0" w:space="0" w:color="auto"/>
        <w:bottom w:val="none" w:sz="0" w:space="0" w:color="auto"/>
        <w:right w:val="none" w:sz="0" w:space="0" w:color="auto"/>
      </w:divBdr>
    </w:div>
    <w:div w:id="248850466">
      <w:bodyDiv w:val="1"/>
      <w:marLeft w:val="0"/>
      <w:marRight w:val="0"/>
      <w:marTop w:val="0"/>
      <w:marBottom w:val="0"/>
      <w:divBdr>
        <w:top w:val="none" w:sz="0" w:space="0" w:color="auto"/>
        <w:left w:val="none" w:sz="0" w:space="0" w:color="auto"/>
        <w:bottom w:val="none" w:sz="0" w:space="0" w:color="auto"/>
        <w:right w:val="none" w:sz="0" w:space="0" w:color="auto"/>
      </w:divBdr>
    </w:div>
    <w:div w:id="291374504">
      <w:bodyDiv w:val="1"/>
      <w:marLeft w:val="0"/>
      <w:marRight w:val="0"/>
      <w:marTop w:val="0"/>
      <w:marBottom w:val="0"/>
      <w:divBdr>
        <w:top w:val="none" w:sz="0" w:space="0" w:color="auto"/>
        <w:left w:val="none" w:sz="0" w:space="0" w:color="auto"/>
        <w:bottom w:val="none" w:sz="0" w:space="0" w:color="auto"/>
        <w:right w:val="none" w:sz="0" w:space="0" w:color="auto"/>
      </w:divBdr>
    </w:div>
    <w:div w:id="317461735">
      <w:bodyDiv w:val="1"/>
      <w:marLeft w:val="0"/>
      <w:marRight w:val="0"/>
      <w:marTop w:val="0"/>
      <w:marBottom w:val="0"/>
      <w:divBdr>
        <w:top w:val="none" w:sz="0" w:space="0" w:color="auto"/>
        <w:left w:val="none" w:sz="0" w:space="0" w:color="auto"/>
        <w:bottom w:val="none" w:sz="0" w:space="0" w:color="auto"/>
        <w:right w:val="none" w:sz="0" w:space="0" w:color="auto"/>
      </w:divBdr>
    </w:div>
    <w:div w:id="319433100">
      <w:bodyDiv w:val="1"/>
      <w:marLeft w:val="0"/>
      <w:marRight w:val="0"/>
      <w:marTop w:val="0"/>
      <w:marBottom w:val="0"/>
      <w:divBdr>
        <w:top w:val="none" w:sz="0" w:space="0" w:color="auto"/>
        <w:left w:val="none" w:sz="0" w:space="0" w:color="auto"/>
        <w:bottom w:val="none" w:sz="0" w:space="0" w:color="auto"/>
        <w:right w:val="none" w:sz="0" w:space="0" w:color="auto"/>
      </w:divBdr>
    </w:div>
    <w:div w:id="339158928">
      <w:bodyDiv w:val="1"/>
      <w:marLeft w:val="0"/>
      <w:marRight w:val="0"/>
      <w:marTop w:val="0"/>
      <w:marBottom w:val="0"/>
      <w:divBdr>
        <w:top w:val="none" w:sz="0" w:space="0" w:color="auto"/>
        <w:left w:val="none" w:sz="0" w:space="0" w:color="auto"/>
        <w:bottom w:val="none" w:sz="0" w:space="0" w:color="auto"/>
        <w:right w:val="none" w:sz="0" w:space="0" w:color="auto"/>
      </w:divBdr>
    </w:div>
    <w:div w:id="358816521">
      <w:bodyDiv w:val="1"/>
      <w:marLeft w:val="0"/>
      <w:marRight w:val="0"/>
      <w:marTop w:val="0"/>
      <w:marBottom w:val="0"/>
      <w:divBdr>
        <w:top w:val="none" w:sz="0" w:space="0" w:color="auto"/>
        <w:left w:val="none" w:sz="0" w:space="0" w:color="auto"/>
        <w:bottom w:val="none" w:sz="0" w:space="0" w:color="auto"/>
        <w:right w:val="none" w:sz="0" w:space="0" w:color="auto"/>
      </w:divBdr>
      <w:divsChild>
        <w:div w:id="877860275">
          <w:marLeft w:val="0"/>
          <w:marRight w:val="0"/>
          <w:marTop w:val="0"/>
          <w:marBottom w:val="0"/>
          <w:divBdr>
            <w:top w:val="none" w:sz="0" w:space="0" w:color="auto"/>
            <w:left w:val="none" w:sz="0" w:space="0" w:color="auto"/>
            <w:bottom w:val="none" w:sz="0" w:space="0" w:color="auto"/>
            <w:right w:val="none" w:sz="0" w:space="0" w:color="auto"/>
          </w:divBdr>
        </w:div>
        <w:div w:id="1128934520">
          <w:marLeft w:val="0"/>
          <w:marRight w:val="0"/>
          <w:marTop w:val="0"/>
          <w:marBottom w:val="0"/>
          <w:divBdr>
            <w:top w:val="none" w:sz="0" w:space="0" w:color="auto"/>
            <w:left w:val="none" w:sz="0" w:space="0" w:color="auto"/>
            <w:bottom w:val="none" w:sz="0" w:space="0" w:color="auto"/>
            <w:right w:val="none" w:sz="0" w:space="0" w:color="auto"/>
          </w:divBdr>
        </w:div>
        <w:div w:id="1560285118">
          <w:marLeft w:val="0"/>
          <w:marRight w:val="0"/>
          <w:marTop w:val="0"/>
          <w:marBottom w:val="0"/>
          <w:divBdr>
            <w:top w:val="none" w:sz="0" w:space="0" w:color="auto"/>
            <w:left w:val="none" w:sz="0" w:space="0" w:color="auto"/>
            <w:bottom w:val="none" w:sz="0" w:space="0" w:color="auto"/>
            <w:right w:val="none" w:sz="0" w:space="0" w:color="auto"/>
          </w:divBdr>
        </w:div>
        <w:div w:id="1768187202">
          <w:marLeft w:val="0"/>
          <w:marRight w:val="0"/>
          <w:marTop w:val="0"/>
          <w:marBottom w:val="0"/>
          <w:divBdr>
            <w:top w:val="none" w:sz="0" w:space="0" w:color="auto"/>
            <w:left w:val="none" w:sz="0" w:space="0" w:color="auto"/>
            <w:bottom w:val="none" w:sz="0" w:space="0" w:color="auto"/>
            <w:right w:val="none" w:sz="0" w:space="0" w:color="auto"/>
          </w:divBdr>
        </w:div>
        <w:div w:id="2101831015">
          <w:marLeft w:val="0"/>
          <w:marRight w:val="0"/>
          <w:marTop w:val="0"/>
          <w:marBottom w:val="0"/>
          <w:divBdr>
            <w:top w:val="none" w:sz="0" w:space="0" w:color="auto"/>
            <w:left w:val="none" w:sz="0" w:space="0" w:color="auto"/>
            <w:bottom w:val="none" w:sz="0" w:space="0" w:color="auto"/>
            <w:right w:val="none" w:sz="0" w:space="0" w:color="auto"/>
          </w:divBdr>
        </w:div>
      </w:divsChild>
    </w:div>
    <w:div w:id="360055738">
      <w:bodyDiv w:val="1"/>
      <w:marLeft w:val="0"/>
      <w:marRight w:val="0"/>
      <w:marTop w:val="0"/>
      <w:marBottom w:val="0"/>
      <w:divBdr>
        <w:top w:val="none" w:sz="0" w:space="0" w:color="auto"/>
        <w:left w:val="none" w:sz="0" w:space="0" w:color="auto"/>
        <w:bottom w:val="none" w:sz="0" w:space="0" w:color="auto"/>
        <w:right w:val="none" w:sz="0" w:space="0" w:color="auto"/>
      </w:divBdr>
    </w:div>
    <w:div w:id="362099830">
      <w:bodyDiv w:val="1"/>
      <w:marLeft w:val="0"/>
      <w:marRight w:val="0"/>
      <w:marTop w:val="0"/>
      <w:marBottom w:val="0"/>
      <w:divBdr>
        <w:top w:val="none" w:sz="0" w:space="0" w:color="auto"/>
        <w:left w:val="none" w:sz="0" w:space="0" w:color="auto"/>
        <w:bottom w:val="none" w:sz="0" w:space="0" w:color="auto"/>
        <w:right w:val="none" w:sz="0" w:space="0" w:color="auto"/>
      </w:divBdr>
    </w:div>
    <w:div w:id="371615676">
      <w:bodyDiv w:val="1"/>
      <w:marLeft w:val="0"/>
      <w:marRight w:val="0"/>
      <w:marTop w:val="0"/>
      <w:marBottom w:val="0"/>
      <w:divBdr>
        <w:top w:val="none" w:sz="0" w:space="0" w:color="auto"/>
        <w:left w:val="none" w:sz="0" w:space="0" w:color="auto"/>
        <w:bottom w:val="none" w:sz="0" w:space="0" w:color="auto"/>
        <w:right w:val="none" w:sz="0" w:space="0" w:color="auto"/>
      </w:divBdr>
    </w:div>
    <w:div w:id="393087096">
      <w:bodyDiv w:val="1"/>
      <w:marLeft w:val="0"/>
      <w:marRight w:val="0"/>
      <w:marTop w:val="0"/>
      <w:marBottom w:val="0"/>
      <w:divBdr>
        <w:top w:val="none" w:sz="0" w:space="0" w:color="auto"/>
        <w:left w:val="none" w:sz="0" w:space="0" w:color="auto"/>
        <w:bottom w:val="none" w:sz="0" w:space="0" w:color="auto"/>
        <w:right w:val="none" w:sz="0" w:space="0" w:color="auto"/>
      </w:divBdr>
    </w:div>
    <w:div w:id="421730140">
      <w:bodyDiv w:val="1"/>
      <w:marLeft w:val="0"/>
      <w:marRight w:val="0"/>
      <w:marTop w:val="0"/>
      <w:marBottom w:val="0"/>
      <w:divBdr>
        <w:top w:val="none" w:sz="0" w:space="0" w:color="auto"/>
        <w:left w:val="none" w:sz="0" w:space="0" w:color="auto"/>
        <w:bottom w:val="none" w:sz="0" w:space="0" w:color="auto"/>
        <w:right w:val="none" w:sz="0" w:space="0" w:color="auto"/>
      </w:divBdr>
    </w:div>
    <w:div w:id="426847535">
      <w:bodyDiv w:val="1"/>
      <w:marLeft w:val="0"/>
      <w:marRight w:val="0"/>
      <w:marTop w:val="0"/>
      <w:marBottom w:val="0"/>
      <w:divBdr>
        <w:top w:val="none" w:sz="0" w:space="0" w:color="auto"/>
        <w:left w:val="none" w:sz="0" w:space="0" w:color="auto"/>
        <w:bottom w:val="none" w:sz="0" w:space="0" w:color="auto"/>
        <w:right w:val="none" w:sz="0" w:space="0" w:color="auto"/>
      </w:divBdr>
    </w:div>
    <w:div w:id="433743395">
      <w:bodyDiv w:val="1"/>
      <w:marLeft w:val="0"/>
      <w:marRight w:val="0"/>
      <w:marTop w:val="0"/>
      <w:marBottom w:val="0"/>
      <w:divBdr>
        <w:top w:val="none" w:sz="0" w:space="0" w:color="auto"/>
        <w:left w:val="none" w:sz="0" w:space="0" w:color="auto"/>
        <w:bottom w:val="none" w:sz="0" w:space="0" w:color="auto"/>
        <w:right w:val="none" w:sz="0" w:space="0" w:color="auto"/>
      </w:divBdr>
    </w:div>
    <w:div w:id="444349723">
      <w:bodyDiv w:val="1"/>
      <w:marLeft w:val="0"/>
      <w:marRight w:val="0"/>
      <w:marTop w:val="0"/>
      <w:marBottom w:val="0"/>
      <w:divBdr>
        <w:top w:val="none" w:sz="0" w:space="0" w:color="auto"/>
        <w:left w:val="none" w:sz="0" w:space="0" w:color="auto"/>
        <w:bottom w:val="none" w:sz="0" w:space="0" w:color="auto"/>
        <w:right w:val="none" w:sz="0" w:space="0" w:color="auto"/>
      </w:divBdr>
    </w:div>
    <w:div w:id="449278843">
      <w:bodyDiv w:val="1"/>
      <w:marLeft w:val="0"/>
      <w:marRight w:val="0"/>
      <w:marTop w:val="0"/>
      <w:marBottom w:val="0"/>
      <w:divBdr>
        <w:top w:val="none" w:sz="0" w:space="0" w:color="auto"/>
        <w:left w:val="none" w:sz="0" w:space="0" w:color="auto"/>
        <w:bottom w:val="none" w:sz="0" w:space="0" w:color="auto"/>
        <w:right w:val="none" w:sz="0" w:space="0" w:color="auto"/>
      </w:divBdr>
    </w:div>
    <w:div w:id="456065722">
      <w:marLeft w:val="0"/>
      <w:marRight w:val="0"/>
      <w:marTop w:val="0"/>
      <w:marBottom w:val="0"/>
      <w:divBdr>
        <w:top w:val="none" w:sz="0" w:space="0" w:color="auto"/>
        <w:left w:val="none" w:sz="0" w:space="0" w:color="auto"/>
        <w:bottom w:val="none" w:sz="0" w:space="0" w:color="auto"/>
        <w:right w:val="none" w:sz="0" w:space="0" w:color="auto"/>
      </w:divBdr>
    </w:div>
    <w:div w:id="456065723">
      <w:marLeft w:val="0"/>
      <w:marRight w:val="0"/>
      <w:marTop w:val="0"/>
      <w:marBottom w:val="0"/>
      <w:divBdr>
        <w:top w:val="none" w:sz="0" w:space="0" w:color="auto"/>
        <w:left w:val="none" w:sz="0" w:space="0" w:color="auto"/>
        <w:bottom w:val="none" w:sz="0" w:space="0" w:color="auto"/>
        <w:right w:val="none" w:sz="0" w:space="0" w:color="auto"/>
      </w:divBdr>
    </w:div>
    <w:div w:id="456065735">
      <w:marLeft w:val="0"/>
      <w:marRight w:val="0"/>
      <w:marTop w:val="0"/>
      <w:marBottom w:val="0"/>
      <w:divBdr>
        <w:top w:val="none" w:sz="0" w:space="0" w:color="auto"/>
        <w:left w:val="none" w:sz="0" w:space="0" w:color="auto"/>
        <w:bottom w:val="none" w:sz="0" w:space="0" w:color="auto"/>
        <w:right w:val="none" w:sz="0" w:space="0" w:color="auto"/>
      </w:divBdr>
    </w:div>
    <w:div w:id="456065736">
      <w:marLeft w:val="0"/>
      <w:marRight w:val="0"/>
      <w:marTop w:val="0"/>
      <w:marBottom w:val="0"/>
      <w:divBdr>
        <w:top w:val="none" w:sz="0" w:space="0" w:color="auto"/>
        <w:left w:val="none" w:sz="0" w:space="0" w:color="auto"/>
        <w:bottom w:val="none" w:sz="0" w:space="0" w:color="auto"/>
        <w:right w:val="none" w:sz="0" w:space="0" w:color="auto"/>
      </w:divBdr>
      <w:divsChild>
        <w:div w:id="456065719">
          <w:marLeft w:val="0"/>
          <w:marRight w:val="0"/>
          <w:marTop w:val="0"/>
          <w:marBottom w:val="0"/>
          <w:divBdr>
            <w:top w:val="none" w:sz="0" w:space="0" w:color="auto"/>
            <w:left w:val="none" w:sz="0" w:space="0" w:color="auto"/>
            <w:bottom w:val="none" w:sz="0" w:space="0" w:color="auto"/>
            <w:right w:val="none" w:sz="0" w:space="0" w:color="auto"/>
          </w:divBdr>
        </w:div>
        <w:div w:id="456065726">
          <w:marLeft w:val="0"/>
          <w:marRight w:val="0"/>
          <w:marTop w:val="0"/>
          <w:marBottom w:val="0"/>
          <w:divBdr>
            <w:top w:val="none" w:sz="0" w:space="0" w:color="auto"/>
            <w:left w:val="none" w:sz="0" w:space="0" w:color="auto"/>
            <w:bottom w:val="none" w:sz="0" w:space="0" w:color="auto"/>
            <w:right w:val="none" w:sz="0" w:space="0" w:color="auto"/>
          </w:divBdr>
        </w:div>
        <w:div w:id="456065729">
          <w:marLeft w:val="0"/>
          <w:marRight w:val="0"/>
          <w:marTop w:val="0"/>
          <w:marBottom w:val="0"/>
          <w:divBdr>
            <w:top w:val="none" w:sz="0" w:space="0" w:color="auto"/>
            <w:left w:val="none" w:sz="0" w:space="0" w:color="auto"/>
            <w:bottom w:val="none" w:sz="0" w:space="0" w:color="auto"/>
            <w:right w:val="none" w:sz="0" w:space="0" w:color="auto"/>
          </w:divBdr>
        </w:div>
        <w:div w:id="456065742">
          <w:marLeft w:val="0"/>
          <w:marRight w:val="0"/>
          <w:marTop w:val="0"/>
          <w:marBottom w:val="0"/>
          <w:divBdr>
            <w:top w:val="none" w:sz="0" w:space="0" w:color="auto"/>
            <w:left w:val="none" w:sz="0" w:space="0" w:color="auto"/>
            <w:bottom w:val="none" w:sz="0" w:space="0" w:color="auto"/>
            <w:right w:val="none" w:sz="0" w:space="0" w:color="auto"/>
          </w:divBdr>
        </w:div>
        <w:div w:id="456065745">
          <w:marLeft w:val="0"/>
          <w:marRight w:val="0"/>
          <w:marTop w:val="0"/>
          <w:marBottom w:val="0"/>
          <w:divBdr>
            <w:top w:val="none" w:sz="0" w:space="0" w:color="auto"/>
            <w:left w:val="none" w:sz="0" w:space="0" w:color="auto"/>
            <w:bottom w:val="none" w:sz="0" w:space="0" w:color="auto"/>
            <w:right w:val="none" w:sz="0" w:space="0" w:color="auto"/>
          </w:divBdr>
        </w:div>
        <w:div w:id="456065746">
          <w:marLeft w:val="0"/>
          <w:marRight w:val="0"/>
          <w:marTop w:val="0"/>
          <w:marBottom w:val="0"/>
          <w:divBdr>
            <w:top w:val="none" w:sz="0" w:space="0" w:color="auto"/>
            <w:left w:val="none" w:sz="0" w:space="0" w:color="auto"/>
            <w:bottom w:val="none" w:sz="0" w:space="0" w:color="auto"/>
            <w:right w:val="none" w:sz="0" w:space="0" w:color="auto"/>
          </w:divBdr>
        </w:div>
        <w:div w:id="456065747">
          <w:marLeft w:val="0"/>
          <w:marRight w:val="0"/>
          <w:marTop w:val="0"/>
          <w:marBottom w:val="0"/>
          <w:divBdr>
            <w:top w:val="none" w:sz="0" w:space="0" w:color="auto"/>
            <w:left w:val="none" w:sz="0" w:space="0" w:color="auto"/>
            <w:bottom w:val="none" w:sz="0" w:space="0" w:color="auto"/>
            <w:right w:val="none" w:sz="0" w:space="0" w:color="auto"/>
          </w:divBdr>
        </w:div>
        <w:div w:id="456065753">
          <w:marLeft w:val="0"/>
          <w:marRight w:val="0"/>
          <w:marTop w:val="0"/>
          <w:marBottom w:val="0"/>
          <w:divBdr>
            <w:top w:val="none" w:sz="0" w:space="0" w:color="auto"/>
            <w:left w:val="none" w:sz="0" w:space="0" w:color="auto"/>
            <w:bottom w:val="none" w:sz="0" w:space="0" w:color="auto"/>
            <w:right w:val="none" w:sz="0" w:space="0" w:color="auto"/>
          </w:divBdr>
        </w:div>
        <w:div w:id="456065755">
          <w:marLeft w:val="0"/>
          <w:marRight w:val="0"/>
          <w:marTop w:val="0"/>
          <w:marBottom w:val="0"/>
          <w:divBdr>
            <w:top w:val="none" w:sz="0" w:space="0" w:color="auto"/>
            <w:left w:val="none" w:sz="0" w:space="0" w:color="auto"/>
            <w:bottom w:val="none" w:sz="0" w:space="0" w:color="auto"/>
            <w:right w:val="none" w:sz="0" w:space="0" w:color="auto"/>
          </w:divBdr>
        </w:div>
        <w:div w:id="456065756">
          <w:marLeft w:val="0"/>
          <w:marRight w:val="0"/>
          <w:marTop w:val="0"/>
          <w:marBottom w:val="0"/>
          <w:divBdr>
            <w:top w:val="none" w:sz="0" w:space="0" w:color="auto"/>
            <w:left w:val="none" w:sz="0" w:space="0" w:color="auto"/>
            <w:bottom w:val="none" w:sz="0" w:space="0" w:color="auto"/>
            <w:right w:val="none" w:sz="0" w:space="0" w:color="auto"/>
          </w:divBdr>
        </w:div>
        <w:div w:id="456065757">
          <w:marLeft w:val="0"/>
          <w:marRight w:val="0"/>
          <w:marTop w:val="0"/>
          <w:marBottom w:val="0"/>
          <w:divBdr>
            <w:top w:val="none" w:sz="0" w:space="0" w:color="auto"/>
            <w:left w:val="none" w:sz="0" w:space="0" w:color="auto"/>
            <w:bottom w:val="none" w:sz="0" w:space="0" w:color="auto"/>
            <w:right w:val="none" w:sz="0" w:space="0" w:color="auto"/>
          </w:divBdr>
        </w:div>
        <w:div w:id="456065761">
          <w:marLeft w:val="0"/>
          <w:marRight w:val="0"/>
          <w:marTop w:val="0"/>
          <w:marBottom w:val="0"/>
          <w:divBdr>
            <w:top w:val="none" w:sz="0" w:space="0" w:color="auto"/>
            <w:left w:val="none" w:sz="0" w:space="0" w:color="auto"/>
            <w:bottom w:val="none" w:sz="0" w:space="0" w:color="auto"/>
            <w:right w:val="none" w:sz="0" w:space="0" w:color="auto"/>
          </w:divBdr>
        </w:div>
        <w:div w:id="456065762">
          <w:marLeft w:val="0"/>
          <w:marRight w:val="0"/>
          <w:marTop w:val="0"/>
          <w:marBottom w:val="0"/>
          <w:divBdr>
            <w:top w:val="none" w:sz="0" w:space="0" w:color="auto"/>
            <w:left w:val="none" w:sz="0" w:space="0" w:color="auto"/>
            <w:bottom w:val="none" w:sz="0" w:space="0" w:color="auto"/>
            <w:right w:val="none" w:sz="0" w:space="0" w:color="auto"/>
          </w:divBdr>
        </w:div>
        <w:div w:id="456065764">
          <w:marLeft w:val="0"/>
          <w:marRight w:val="0"/>
          <w:marTop w:val="0"/>
          <w:marBottom w:val="0"/>
          <w:divBdr>
            <w:top w:val="none" w:sz="0" w:space="0" w:color="auto"/>
            <w:left w:val="none" w:sz="0" w:space="0" w:color="auto"/>
            <w:bottom w:val="none" w:sz="0" w:space="0" w:color="auto"/>
            <w:right w:val="none" w:sz="0" w:space="0" w:color="auto"/>
          </w:divBdr>
        </w:div>
        <w:div w:id="456065765">
          <w:marLeft w:val="0"/>
          <w:marRight w:val="0"/>
          <w:marTop w:val="0"/>
          <w:marBottom w:val="0"/>
          <w:divBdr>
            <w:top w:val="none" w:sz="0" w:space="0" w:color="auto"/>
            <w:left w:val="none" w:sz="0" w:space="0" w:color="auto"/>
            <w:bottom w:val="none" w:sz="0" w:space="0" w:color="auto"/>
            <w:right w:val="none" w:sz="0" w:space="0" w:color="auto"/>
          </w:divBdr>
        </w:div>
        <w:div w:id="456065767">
          <w:marLeft w:val="0"/>
          <w:marRight w:val="0"/>
          <w:marTop w:val="0"/>
          <w:marBottom w:val="0"/>
          <w:divBdr>
            <w:top w:val="none" w:sz="0" w:space="0" w:color="auto"/>
            <w:left w:val="none" w:sz="0" w:space="0" w:color="auto"/>
            <w:bottom w:val="none" w:sz="0" w:space="0" w:color="auto"/>
            <w:right w:val="none" w:sz="0" w:space="0" w:color="auto"/>
          </w:divBdr>
        </w:div>
      </w:divsChild>
    </w:div>
    <w:div w:id="456065738">
      <w:marLeft w:val="0"/>
      <w:marRight w:val="0"/>
      <w:marTop w:val="0"/>
      <w:marBottom w:val="0"/>
      <w:divBdr>
        <w:top w:val="none" w:sz="0" w:space="0" w:color="auto"/>
        <w:left w:val="none" w:sz="0" w:space="0" w:color="auto"/>
        <w:bottom w:val="none" w:sz="0" w:space="0" w:color="auto"/>
        <w:right w:val="none" w:sz="0" w:space="0" w:color="auto"/>
      </w:divBdr>
      <w:divsChild>
        <w:div w:id="456065724">
          <w:marLeft w:val="0"/>
          <w:marRight w:val="0"/>
          <w:marTop w:val="0"/>
          <w:marBottom w:val="0"/>
          <w:divBdr>
            <w:top w:val="none" w:sz="0" w:space="0" w:color="auto"/>
            <w:left w:val="none" w:sz="0" w:space="0" w:color="auto"/>
            <w:bottom w:val="none" w:sz="0" w:space="0" w:color="auto"/>
            <w:right w:val="none" w:sz="0" w:space="0" w:color="auto"/>
          </w:divBdr>
        </w:div>
        <w:div w:id="456065725">
          <w:marLeft w:val="0"/>
          <w:marRight w:val="0"/>
          <w:marTop w:val="0"/>
          <w:marBottom w:val="0"/>
          <w:divBdr>
            <w:top w:val="none" w:sz="0" w:space="0" w:color="auto"/>
            <w:left w:val="none" w:sz="0" w:space="0" w:color="auto"/>
            <w:bottom w:val="none" w:sz="0" w:space="0" w:color="auto"/>
            <w:right w:val="none" w:sz="0" w:space="0" w:color="auto"/>
          </w:divBdr>
        </w:div>
        <w:div w:id="456065728">
          <w:marLeft w:val="0"/>
          <w:marRight w:val="0"/>
          <w:marTop w:val="0"/>
          <w:marBottom w:val="0"/>
          <w:divBdr>
            <w:top w:val="none" w:sz="0" w:space="0" w:color="auto"/>
            <w:left w:val="none" w:sz="0" w:space="0" w:color="auto"/>
            <w:bottom w:val="none" w:sz="0" w:space="0" w:color="auto"/>
            <w:right w:val="none" w:sz="0" w:space="0" w:color="auto"/>
          </w:divBdr>
        </w:div>
        <w:div w:id="456065730">
          <w:marLeft w:val="0"/>
          <w:marRight w:val="0"/>
          <w:marTop w:val="0"/>
          <w:marBottom w:val="0"/>
          <w:divBdr>
            <w:top w:val="none" w:sz="0" w:space="0" w:color="auto"/>
            <w:left w:val="none" w:sz="0" w:space="0" w:color="auto"/>
            <w:bottom w:val="none" w:sz="0" w:space="0" w:color="auto"/>
            <w:right w:val="none" w:sz="0" w:space="0" w:color="auto"/>
          </w:divBdr>
        </w:div>
        <w:div w:id="456065732">
          <w:marLeft w:val="0"/>
          <w:marRight w:val="0"/>
          <w:marTop w:val="0"/>
          <w:marBottom w:val="0"/>
          <w:divBdr>
            <w:top w:val="none" w:sz="0" w:space="0" w:color="auto"/>
            <w:left w:val="none" w:sz="0" w:space="0" w:color="auto"/>
            <w:bottom w:val="none" w:sz="0" w:space="0" w:color="auto"/>
            <w:right w:val="none" w:sz="0" w:space="0" w:color="auto"/>
          </w:divBdr>
        </w:div>
        <w:div w:id="456065741">
          <w:marLeft w:val="0"/>
          <w:marRight w:val="0"/>
          <w:marTop w:val="0"/>
          <w:marBottom w:val="0"/>
          <w:divBdr>
            <w:top w:val="none" w:sz="0" w:space="0" w:color="auto"/>
            <w:left w:val="none" w:sz="0" w:space="0" w:color="auto"/>
            <w:bottom w:val="none" w:sz="0" w:space="0" w:color="auto"/>
            <w:right w:val="none" w:sz="0" w:space="0" w:color="auto"/>
          </w:divBdr>
        </w:div>
        <w:div w:id="456065743">
          <w:marLeft w:val="0"/>
          <w:marRight w:val="0"/>
          <w:marTop w:val="0"/>
          <w:marBottom w:val="0"/>
          <w:divBdr>
            <w:top w:val="none" w:sz="0" w:space="0" w:color="auto"/>
            <w:left w:val="none" w:sz="0" w:space="0" w:color="auto"/>
            <w:bottom w:val="none" w:sz="0" w:space="0" w:color="auto"/>
            <w:right w:val="none" w:sz="0" w:space="0" w:color="auto"/>
          </w:divBdr>
        </w:div>
        <w:div w:id="456065749">
          <w:marLeft w:val="0"/>
          <w:marRight w:val="0"/>
          <w:marTop w:val="0"/>
          <w:marBottom w:val="0"/>
          <w:divBdr>
            <w:top w:val="none" w:sz="0" w:space="0" w:color="auto"/>
            <w:left w:val="none" w:sz="0" w:space="0" w:color="auto"/>
            <w:bottom w:val="none" w:sz="0" w:space="0" w:color="auto"/>
            <w:right w:val="none" w:sz="0" w:space="0" w:color="auto"/>
          </w:divBdr>
        </w:div>
        <w:div w:id="456065750">
          <w:marLeft w:val="0"/>
          <w:marRight w:val="0"/>
          <w:marTop w:val="0"/>
          <w:marBottom w:val="0"/>
          <w:divBdr>
            <w:top w:val="none" w:sz="0" w:space="0" w:color="auto"/>
            <w:left w:val="none" w:sz="0" w:space="0" w:color="auto"/>
            <w:bottom w:val="none" w:sz="0" w:space="0" w:color="auto"/>
            <w:right w:val="none" w:sz="0" w:space="0" w:color="auto"/>
          </w:divBdr>
        </w:div>
        <w:div w:id="456065751">
          <w:marLeft w:val="0"/>
          <w:marRight w:val="0"/>
          <w:marTop w:val="0"/>
          <w:marBottom w:val="0"/>
          <w:divBdr>
            <w:top w:val="none" w:sz="0" w:space="0" w:color="auto"/>
            <w:left w:val="none" w:sz="0" w:space="0" w:color="auto"/>
            <w:bottom w:val="none" w:sz="0" w:space="0" w:color="auto"/>
            <w:right w:val="none" w:sz="0" w:space="0" w:color="auto"/>
          </w:divBdr>
        </w:div>
        <w:div w:id="456065752">
          <w:marLeft w:val="0"/>
          <w:marRight w:val="0"/>
          <w:marTop w:val="0"/>
          <w:marBottom w:val="0"/>
          <w:divBdr>
            <w:top w:val="none" w:sz="0" w:space="0" w:color="auto"/>
            <w:left w:val="none" w:sz="0" w:space="0" w:color="auto"/>
            <w:bottom w:val="none" w:sz="0" w:space="0" w:color="auto"/>
            <w:right w:val="none" w:sz="0" w:space="0" w:color="auto"/>
          </w:divBdr>
        </w:div>
        <w:div w:id="456065754">
          <w:marLeft w:val="0"/>
          <w:marRight w:val="0"/>
          <w:marTop w:val="0"/>
          <w:marBottom w:val="0"/>
          <w:divBdr>
            <w:top w:val="none" w:sz="0" w:space="0" w:color="auto"/>
            <w:left w:val="none" w:sz="0" w:space="0" w:color="auto"/>
            <w:bottom w:val="none" w:sz="0" w:space="0" w:color="auto"/>
            <w:right w:val="none" w:sz="0" w:space="0" w:color="auto"/>
          </w:divBdr>
        </w:div>
        <w:div w:id="456065758">
          <w:marLeft w:val="0"/>
          <w:marRight w:val="0"/>
          <w:marTop w:val="0"/>
          <w:marBottom w:val="0"/>
          <w:divBdr>
            <w:top w:val="none" w:sz="0" w:space="0" w:color="auto"/>
            <w:left w:val="none" w:sz="0" w:space="0" w:color="auto"/>
            <w:bottom w:val="none" w:sz="0" w:space="0" w:color="auto"/>
            <w:right w:val="none" w:sz="0" w:space="0" w:color="auto"/>
          </w:divBdr>
        </w:div>
      </w:divsChild>
    </w:div>
    <w:div w:id="456065739">
      <w:marLeft w:val="0"/>
      <w:marRight w:val="0"/>
      <w:marTop w:val="0"/>
      <w:marBottom w:val="0"/>
      <w:divBdr>
        <w:top w:val="none" w:sz="0" w:space="0" w:color="auto"/>
        <w:left w:val="none" w:sz="0" w:space="0" w:color="auto"/>
        <w:bottom w:val="none" w:sz="0" w:space="0" w:color="auto"/>
        <w:right w:val="none" w:sz="0" w:space="0" w:color="auto"/>
      </w:divBdr>
      <w:divsChild>
        <w:div w:id="456065727">
          <w:marLeft w:val="0"/>
          <w:marRight w:val="0"/>
          <w:marTop w:val="0"/>
          <w:marBottom w:val="0"/>
          <w:divBdr>
            <w:top w:val="none" w:sz="0" w:space="0" w:color="auto"/>
            <w:left w:val="none" w:sz="0" w:space="0" w:color="auto"/>
            <w:bottom w:val="none" w:sz="0" w:space="0" w:color="auto"/>
            <w:right w:val="none" w:sz="0" w:space="0" w:color="auto"/>
          </w:divBdr>
        </w:div>
        <w:div w:id="456065733">
          <w:marLeft w:val="0"/>
          <w:marRight w:val="0"/>
          <w:marTop w:val="0"/>
          <w:marBottom w:val="0"/>
          <w:divBdr>
            <w:top w:val="none" w:sz="0" w:space="0" w:color="auto"/>
            <w:left w:val="none" w:sz="0" w:space="0" w:color="auto"/>
            <w:bottom w:val="none" w:sz="0" w:space="0" w:color="auto"/>
            <w:right w:val="none" w:sz="0" w:space="0" w:color="auto"/>
          </w:divBdr>
        </w:div>
        <w:div w:id="456065734">
          <w:marLeft w:val="0"/>
          <w:marRight w:val="0"/>
          <w:marTop w:val="0"/>
          <w:marBottom w:val="0"/>
          <w:divBdr>
            <w:top w:val="none" w:sz="0" w:space="0" w:color="auto"/>
            <w:left w:val="none" w:sz="0" w:space="0" w:color="auto"/>
            <w:bottom w:val="none" w:sz="0" w:space="0" w:color="auto"/>
            <w:right w:val="none" w:sz="0" w:space="0" w:color="auto"/>
          </w:divBdr>
        </w:div>
        <w:div w:id="456065763">
          <w:marLeft w:val="0"/>
          <w:marRight w:val="0"/>
          <w:marTop w:val="0"/>
          <w:marBottom w:val="0"/>
          <w:divBdr>
            <w:top w:val="none" w:sz="0" w:space="0" w:color="auto"/>
            <w:left w:val="none" w:sz="0" w:space="0" w:color="auto"/>
            <w:bottom w:val="none" w:sz="0" w:space="0" w:color="auto"/>
            <w:right w:val="none" w:sz="0" w:space="0" w:color="auto"/>
          </w:divBdr>
        </w:div>
        <w:div w:id="456065769">
          <w:marLeft w:val="0"/>
          <w:marRight w:val="0"/>
          <w:marTop w:val="0"/>
          <w:marBottom w:val="0"/>
          <w:divBdr>
            <w:top w:val="none" w:sz="0" w:space="0" w:color="auto"/>
            <w:left w:val="none" w:sz="0" w:space="0" w:color="auto"/>
            <w:bottom w:val="none" w:sz="0" w:space="0" w:color="auto"/>
            <w:right w:val="none" w:sz="0" w:space="0" w:color="auto"/>
          </w:divBdr>
        </w:div>
      </w:divsChild>
    </w:div>
    <w:div w:id="456065744">
      <w:marLeft w:val="0"/>
      <w:marRight w:val="0"/>
      <w:marTop w:val="0"/>
      <w:marBottom w:val="0"/>
      <w:divBdr>
        <w:top w:val="none" w:sz="0" w:space="0" w:color="auto"/>
        <w:left w:val="none" w:sz="0" w:space="0" w:color="auto"/>
        <w:bottom w:val="none" w:sz="0" w:space="0" w:color="auto"/>
        <w:right w:val="none" w:sz="0" w:space="0" w:color="auto"/>
      </w:divBdr>
    </w:div>
    <w:div w:id="456065748">
      <w:marLeft w:val="0"/>
      <w:marRight w:val="0"/>
      <w:marTop w:val="0"/>
      <w:marBottom w:val="0"/>
      <w:divBdr>
        <w:top w:val="none" w:sz="0" w:space="0" w:color="auto"/>
        <w:left w:val="none" w:sz="0" w:space="0" w:color="auto"/>
        <w:bottom w:val="none" w:sz="0" w:space="0" w:color="auto"/>
        <w:right w:val="none" w:sz="0" w:space="0" w:color="auto"/>
      </w:divBdr>
    </w:div>
    <w:div w:id="456065759">
      <w:marLeft w:val="0"/>
      <w:marRight w:val="0"/>
      <w:marTop w:val="0"/>
      <w:marBottom w:val="0"/>
      <w:divBdr>
        <w:top w:val="none" w:sz="0" w:space="0" w:color="auto"/>
        <w:left w:val="none" w:sz="0" w:space="0" w:color="auto"/>
        <w:bottom w:val="none" w:sz="0" w:space="0" w:color="auto"/>
        <w:right w:val="none" w:sz="0" w:space="0" w:color="auto"/>
      </w:divBdr>
    </w:div>
    <w:div w:id="456065760">
      <w:marLeft w:val="0"/>
      <w:marRight w:val="0"/>
      <w:marTop w:val="0"/>
      <w:marBottom w:val="0"/>
      <w:divBdr>
        <w:top w:val="none" w:sz="0" w:space="0" w:color="auto"/>
        <w:left w:val="none" w:sz="0" w:space="0" w:color="auto"/>
        <w:bottom w:val="none" w:sz="0" w:space="0" w:color="auto"/>
        <w:right w:val="none" w:sz="0" w:space="0" w:color="auto"/>
      </w:divBdr>
      <w:divsChild>
        <w:div w:id="456065720">
          <w:marLeft w:val="0"/>
          <w:marRight w:val="0"/>
          <w:marTop w:val="0"/>
          <w:marBottom w:val="0"/>
          <w:divBdr>
            <w:top w:val="none" w:sz="0" w:space="0" w:color="auto"/>
            <w:left w:val="none" w:sz="0" w:space="0" w:color="auto"/>
            <w:bottom w:val="none" w:sz="0" w:space="0" w:color="auto"/>
            <w:right w:val="none" w:sz="0" w:space="0" w:color="auto"/>
          </w:divBdr>
        </w:div>
        <w:div w:id="456065721">
          <w:marLeft w:val="0"/>
          <w:marRight w:val="0"/>
          <w:marTop w:val="0"/>
          <w:marBottom w:val="0"/>
          <w:divBdr>
            <w:top w:val="none" w:sz="0" w:space="0" w:color="auto"/>
            <w:left w:val="none" w:sz="0" w:space="0" w:color="auto"/>
            <w:bottom w:val="none" w:sz="0" w:space="0" w:color="auto"/>
            <w:right w:val="none" w:sz="0" w:space="0" w:color="auto"/>
          </w:divBdr>
        </w:div>
        <w:div w:id="456065731">
          <w:marLeft w:val="0"/>
          <w:marRight w:val="0"/>
          <w:marTop w:val="0"/>
          <w:marBottom w:val="0"/>
          <w:divBdr>
            <w:top w:val="none" w:sz="0" w:space="0" w:color="auto"/>
            <w:left w:val="none" w:sz="0" w:space="0" w:color="auto"/>
            <w:bottom w:val="none" w:sz="0" w:space="0" w:color="auto"/>
            <w:right w:val="none" w:sz="0" w:space="0" w:color="auto"/>
          </w:divBdr>
        </w:div>
        <w:div w:id="456065737">
          <w:marLeft w:val="0"/>
          <w:marRight w:val="0"/>
          <w:marTop w:val="0"/>
          <w:marBottom w:val="0"/>
          <w:divBdr>
            <w:top w:val="none" w:sz="0" w:space="0" w:color="auto"/>
            <w:left w:val="none" w:sz="0" w:space="0" w:color="auto"/>
            <w:bottom w:val="none" w:sz="0" w:space="0" w:color="auto"/>
            <w:right w:val="none" w:sz="0" w:space="0" w:color="auto"/>
          </w:divBdr>
        </w:div>
        <w:div w:id="456065740">
          <w:marLeft w:val="0"/>
          <w:marRight w:val="0"/>
          <w:marTop w:val="0"/>
          <w:marBottom w:val="0"/>
          <w:divBdr>
            <w:top w:val="none" w:sz="0" w:space="0" w:color="auto"/>
            <w:left w:val="none" w:sz="0" w:space="0" w:color="auto"/>
            <w:bottom w:val="none" w:sz="0" w:space="0" w:color="auto"/>
            <w:right w:val="none" w:sz="0" w:space="0" w:color="auto"/>
          </w:divBdr>
        </w:div>
        <w:div w:id="456065766">
          <w:marLeft w:val="0"/>
          <w:marRight w:val="0"/>
          <w:marTop w:val="0"/>
          <w:marBottom w:val="0"/>
          <w:divBdr>
            <w:top w:val="none" w:sz="0" w:space="0" w:color="auto"/>
            <w:left w:val="none" w:sz="0" w:space="0" w:color="auto"/>
            <w:bottom w:val="none" w:sz="0" w:space="0" w:color="auto"/>
            <w:right w:val="none" w:sz="0" w:space="0" w:color="auto"/>
          </w:divBdr>
        </w:div>
      </w:divsChild>
    </w:div>
    <w:div w:id="456065768">
      <w:marLeft w:val="0"/>
      <w:marRight w:val="0"/>
      <w:marTop w:val="0"/>
      <w:marBottom w:val="0"/>
      <w:divBdr>
        <w:top w:val="none" w:sz="0" w:space="0" w:color="auto"/>
        <w:left w:val="none" w:sz="0" w:space="0" w:color="auto"/>
        <w:bottom w:val="none" w:sz="0" w:space="0" w:color="auto"/>
        <w:right w:val="none" w:sz="0" w:space="0" w:color="auto"/>
      </w:divBdr>
    </w:div>
    <w:div w:id="480388942">
      <w:bodyDiv w:val="1"/>
      <w:marLeft w:val="0"/>
      <w:marRight w:val="0"/>
      <w:marTop w:val="0"/>
      <w:marBottom w:val="0"/>
      <w:divBdr>
        <w:top w:val="none" w:sz="0" w:space="0" w:color="auto"/>
        <w:left w:val="none" w:sz="0" w:space="0" w:color="auto"/>
        <w:bottom w:val="none" w:sz="0" w:space="0" w:color="auto"/>
        <w:right w:val="none" w:sz="0" w:space="0" w:color="auto"/>
      </w:divBdr>
    </w:div>
    <w:div w:id="483621161">
      <w:bodyDiv w:val="1"/>
      <w:marLeft w:val="0"/>
      <w:marRight w:val="0"/>
      <w:marTop w:val="0"/>
      <w:marBottom w:val="0"/>
      <w:divBdr>
        <w:top w:val="none" w:sz="0" w:space="0" w:color="auto"/>
        <w:left w:val="none" w:sz="0" w:space="0" w:color="auto"/>
        <w:bottom w:val="none" w:sz="0" w:space="0" w:color="auto"/>
        <w:right w:val="none" w:sz="0" w:space="0" w:color="auto"/>
      </w:divBdr>
    </w:div>
    <w:div w:id="488903503">
      <w:bodyDiv w:val="1"/>
      <w:marLeft w:val="0"/>
      <w:marRight w:val="0"/>
      <w:marTop w:val="0"/>
      <w:marBottom w:val="0"/>
      <w:divBdr>
        <w:top w:val="none" w:sz="0" w:space="0" w:color="auto"/>
        <w:left w:val="none" w:sz="0" w:space="0" w:color="auto"/>
        <w:bottom w:val="none" w:sz="0" w:space="0" w:color="auto"/>
        <w:right w:val="none" w:sz="0" w:space="0" w:color="auto"/>
      </w:divBdr>
    </w:div>
    <w:div w:id="509684820">
      <w:bodyDiv w:val="1"/>
      <w:marLeft w:val="0"/>
      <w:marRight w:val="0"/>
      <w:marTop w:val="0"/>
      <w:marBottom w:val="0"/>
      <w:divBdr>
        <w:top w:val="none" w:sz="0" w:space="0" w:color="auto"/>
        <w:left w:val="none" w:sz="0" w:space="0" w:color="auto"/>
        <w:bottom w:val="none" w:sz="0" w:space="0" w:color="auto"/>
        <w:right w:val="none" w:sz="0" w:space="0" w:color="auto"/>
      </w:divBdr>
    </w:div>
    <w:div w:id="514612206">
      <w:bodyDiv w:val="1"/>
      <w:marLeft w:val="0"/>
      <w:marRight w:val="0"/>
      <w:marTop w:val="0"/>
      <w:marBottom w:val="0"/>
      <w:divBdr>
        <w:top w:val="none" w:sz="0" w:space="0" w:color="auto"/>
        <w:left w:val="none" w:sz="0" w:space="0" w:color="auto"/>
        <w:bottom w:val="none" w:sz="0" w:space="0" w:color="auto"/>
        <w:right w:val="none" w:sz="0" w:space="0" w:color="auto"/>
      </w:divBdr>
    </w:div>
    <w:div w:id="534315638">
      <w:bodyDiv w:val="1"/>
      <w:marLeft w:val="0"/>
      <w:marRight w:val="0"/>
      <w:marTop w:val="0"/>
      <w:marBottom w:val="0"/>
      <w:divBdr>
        <w:top w:val="none" w:sz="0" w:space="0" w:color="auto"/>
        <w:left w:val="none" w:sz="0" w:space="0" w:color="auto"/>
        <w:bottom w:val="none" w:sz="0" w:space="0" w:color="auto"/>
        <w:right w:val="none" w:sz="0" w:space="0" w:color="auto"/>
      </w:divBdr>
    </w:div>
    <w:div w:id="556664640">
      <w:bodyDiv w:val="1"/>
      <w:marLeft w:val="0"/>
      <w:marRight w:val="0"/>
      <w:marTop w:val="0"/>
      <w:marBottom w:val="0"/>
      <w:divBdr>
        <w:top w:val="none" w:sz="0" w:space="0" w:color="auto"/>
        <w:left w:val="none" w:sz="0" w:space="0" w:color="auto"/>
        <w:bottom w:val="none" w:sz="0" w:space="0" w:color="auto"/>
        <w:right w:val="none" w:sz="0" w:space="0" w:color="auto"/>
      </w:divBdr>
    </w:div>
    <w:div w:id="603921343">
      <w:bodyDiv w:val="1"/>
      <w:marLeft w:val="0"/>
      <w:marRight w:val="0"/>
      <w:marTop w:val="0"/>
      <w:marBottom w:val="0"/>
      <w:divBdr>
        <w:top w:val="none" w:sz="0" w:space="0" w:color="auto"/>
        <w:left w:val="none" w:sz="0" w:space="0" w:color="auto"/>
        <w:bottom w:val="none" w:sz="0" w:space="0" w:color="auto"/>
        <w:right w:val="none" w:sz="0" w:space="0" w:color="auto"/>
      </w:divBdr>
    </w:div>
    <w:div w:id="609703350">
      <w:bodyDiv w:val="1"/>
      <w:marLeft w:val="0"/>
      <w:marRight w:val="0"/>
      <w:marTop w:val="0"/>
      <w:marBottom w:val="0"/>
      <w:divBdr>
        <w:top w:val="none" w:sz="0" w:space="0" w:color="auto"/>
        <w:left w:val="none" w:sz="0" w:space="0" w:color="auto"/>
        <w:bottom w:val="none" w:sz="0" w:space="0" w:color="auto"/>
        <w:right w:val="none" w:sz="0" w:space="0" w:color="auto"/>
      </w:divBdr>
      <w:divsChild>
        <w:div w:id="147946849">
          <w:marLeft w:val="0"/>
          <w:marRight w:val="0"/>
          <w:marTop w:val="0"/>
          <w:marBottom w:val="0"/>
          <w:divBdr>
            <w:top w:val="none" w:sz="0" w:space="0" w:color="auto"/>
            <w:left w:val="none" w:sz="0" w:space="0" w:color="auto"/>
            <w:bottom w:val="none" w:sz="0" w:space="0" w:color="auto"/>
            <w:right w:val="none" w:sz="0" w:space="0" w:color="auto"/>
          </w:divBdr>
        </w:div>
        <w:div w:id="191187635">
          <w:marLeft w:val="0"/>
          <w:marRight w:val="0"/>
          <w:marTop w:val="0"/>
          <w:marBottom w:val="0"/>
          <w:divBdr>
            <w:top w:val="none" w:sz="0" w:space="0" w:color="auto"/>
            <w:left w:val="none" w:sz="0" w:space="0" w:color="auto"/>
            <w:bottom w:val="none" w:sz="0" w:space="0" w:color="auto"/>
            <w:right w:val="none" w:sz="0" w:space="0" w:color="auto"/>
          </w:divBdr>
        </w:div>
        <w:div w:id="532108598">
          <w:marLeft w:val="0"/>
          <w:marRight w:val="0"/>
          <w:marTop w:val="0"/>
          <w:marBottom w:val="0"/>
          <w:divBdr>
            <w:top w:val="none" w:sz="0" w:space="0" w:color="auto"/>
            <w:left w:val="none" w:sz="0" w:space="0" w:color="auto"/>
            <w:bottom w:val="none" w:sz="0" w:space="0" w:color="auto"/>
            <w:right w:val="none" w:sz="0" w:space="0" w:color="auto"/>
          </w:divBdr>
        </w:div>
        <w:div w:id="613823749">
          <w:marLeft w:val="0"/>
          <w:marRight w:val="0"/>
          <w:marTop w:val="0"/>
          <w:marBottom w:val="0"/>
          <w:divBdr>
            <w:top w:val="none" w:sz="0" w:space="0" w:color="auto"/>
            <w:left w:val="none" w:sz="0" w:space="0" w:color="auto"/>
            <w:bottom w:val="none" w:sz="0" w:space="0" w:color="auto"/>
            <w:right w:val="none" w:sz="0" w:space="0" w:color="auto"/>
          </w:divBdr>
        </w:div>
        <w:div w:id="671836719">
          <w:marLeft w:val="0"/>
          <w:marRight w:val="0"/>
          <w:marTop w:val="0"/>
          <w:marBottom w:val="0"/>
          <w:divBdr>
            <w:top w:val="none" w:sz="0" w:space="0" w:color="auto"/>
            <w:left w:val="none" w:sz="0" w:space="0" w:color="auto"/>
            <w:bottom w:val="none" w:sz="0" w:space="0" w:color="auto"/>
            <w:right w:val="none" w:sz="0" w:space="0" w:color="auto"/>
          </w:divBdr>
        </w:div>
        <w:div w:id="743455328">
          <w:marLeft w:val="0"/>
          <w:marRight w:val="0"/>
          <w:marTop w:val="0"/>
          <w:marBottom w:val="0"/>
          <w:divBdr>
            <w:top w:val="none" w:sz="0" w:space="0" w:color="auto"/>
            <w:left w:val="none" w:sz="0" w:space="0" w:color="auto"/>
            <w:bottom w:val="none" w:sz="0" w:space="0" w:color="auto"/>
            <w:right w:val="none" w:sz="0" w:space="0" w:color="auto"/>
          </w:divBdr>
        </w:div>
        <w:div w:id="1113331118">
          <w:marLeft w:val="0"/>
          <w:marRight w:val="0"/>
          <w:marTop w:val="0"/>
          <w:marBottom w:val="0"/>
          <w:divBdr>
            <w:top w:val="none" w:sz="0" w:space="0" w:color="auto"/>
            <w:left w:val="none" w:sz="0" w:space="0" w:color="auto"/>
            <w:bottom w:val="none" w:sz="0" w:space="0" w:color="auto"/>
            <w:right w:val="none" w:sz="0" w:space="0" w:color="auto"/>
          </w:divBdr>
        </w:div>
        <w:div w:id="1390573129">
          <w:marLeft w:val="0"/>
          <w:marRight w:val="0"/>
          <w:marTop w:val="0"/>
          <w:marBottom w:val="0"/>
          <w:divBdr>
            <w:top w:val="none" w:sz="0" w:space="0" w:color="auto"/>
            <w:left w:val="none" w:sz="0" w:space="0" w:color="auto"/>
            <w:bottom w:val="none" w:sz="0" w:space="0" w:color="auto"/>
            <w:right w:val="none" w:sz="0" w:space="0" w:color="auto"/>
          </w:divBdr>
        </w:div>
        <w:div w:id="1676767811">
          <w:marLeft w:val="0"/>
          <w:marRight w:val="0"/>
          <w:marTop w:val="0"/>
          <w:marBottom w:val="0"/>
          <w:divBdr>
            <w:top w:val="none" w:sz="0" w:space="0" w:color="auto"/>
            <w:left w:val="none" w:sz="0" w:space="0" w:color="auto"/>
            <w:bottom w:val="none" w:sz="0" w:space="0" w:color="auto"/>
            <w:right w:val="none" w:sz="0" w:space="0" w:color="auto"/>
          </w:divBdr>
        </w:div>
      </w:divsChild>
    </w:div>
    <w:div w:id="639312690">
      <w:bodyDiv w:val="1"/>
      <w:marLeft w:val="0"/>
      <w:marRight w:val="0"/>
      <w:marTop w:val="0"/>
      <w:marBottom w:val="0"/>
      <w:divBdr>
        <w:top w:val="none" w:sz="0" w:space="0" w:color="auto"/>
        <w:left w:val="none" w:sz="0" w:space="0" w:color="auto"/>
        <w:bottom w:val="none" w:sz="0" w:space="0" w:color="auto"/>
        <w:right w:val="none" w:sz="0" w:space="0" w:color="auto"/>
      </w:divBdr>
    </w:div>
    <w:div w:id="640111705">
      <w:bodyDiv w:val="1"/>
      <w:marLeft w:val="0"/>
      <w:marRight w:val="0"/>
      <w:marTop w:val="0"/>
      <w:marBottom w:val="0"/>
      <w:divBdr>
        <w:top w:val="none" w:sz="0" w:space="0" w:color="auto"/>
        <w:left w:val="none" w:sz="0" w:space="0" w:color="auto"/>
        <w:bottom w:val="none" w:sz="0" w:space="0" w:color="auto"/>
        <w:right w:val="none" w:sz="0" w:space="0" w:color="auto"/>
      </w:divBdr>
    </w:div>
    <w:div w:id="654573712">
      <w:bodyDiv w:val="1"/>
      <w:marLeft w:val="0"/>
      <w:marRight w:val="0"/>
      <w:marTop w:val="0"/>
      <w:marBottom w:val="0"/>
      <w:divBdr>
        <w:top w:val="none" w:sz="0" w:space="0" w:color="auto"/>
        <w:left w:val="none" w:sz="0" w:space="0" w:color="auto"/>
        <w:bottom w:val="none" w:sz="0" w:space="0" w:color="auto"/>
        <w:right w:val="none" w:sz="0" w:space="0" w:color="auto"/>
      </w:divBdr>
    </w:div>
    <w:div w:id="678654314">
      <w:bodyDiv w:val="1"/>
      <w:marLeft w:val="0"/>
      <w:marRight w:val="0"/>
      <w:marTop w:val="0"/>
      <w:marBottom w:val="0"/>
      <w:divBdr>
        <w:top w:val="none" w:sz="0" w:space="0" w:color="auto"/>
        <w:left w:val="none" w:sz="0" w:space="0" w:color="auto"/>
        <w:bottom w:val="none" w:sz="0" w:space="0" w:color="auto"/>
        <w:right w:val="none" w:sz="0" w:space="0" w:color="auto"/>
      </w:divBdr>
      <w:divsChild>
        <w:div w:id="420881822">
          <w:marLeft w:val="0"/>
          <w:marRight w:val="0"/>
          <w:marTop w:val="0"/>
          <w:marBottom w:val="0"/>
          <w:divBdr>
            <w:top w:val="none" w:sz="0" w:space="0" w:color="auto"/>
            <w:left w:val="none" w:sz="0" w:space="0" w:color="auto"/>
            <w:bottom w:val="none" w:sz="0" w:space="0" w:color="auto"/>
            <w:right w:val="none" w:sz="0" w:space="0" w:color="auto"/>
          </w:divBdr>
        </w:div>
      </w:divsChild>
    </w:div>
    <w:div w:id="692464833">
      <w:bodyDiv w:val="1"/>
      <w:marLeft w:val="0"/>
      <w:marRight w:val="0"/>
      <w:marTop w:val="0"/>
      <w:marBottom w:val="0"/>
      <w:divBdr>
        <w:top w:val="none" w:sz="0" w:space="0" w:color="auto"/>
        <w:left w:val="none" w:sz="0" w:space="0" w:color="auto"/>
        <w:bottom w:val="none" w:sz="0" w:space="0" w:color="auto"/>
        <w:right w:val="none" w:sz="0" w:space="0" w:color="auto"/>
      </w:divBdr>
    </w:div>
    <w:div w:id="702749122">
      <w:bodyDiv w:val="1"/>
      <w:marLeft w:val="0"/>
      <w:marRight w:val="0"/>
      <w:marTop w:val="0"/>
      <w:marBottom w:val="0"/>
      <w:divBdr>
        <w:top w:val="none" w:sz="0" w:space="0" w:color="auto"/>
        <w:left w:val="none" w:sz="0" w:space="0" w:color="auto"/>
        <w:bottom w:val="none" w:sz="0" w:space="0" w:color="auto"/>
        <w:right w:val="none" w:sz="0" w:space="0" w:color="auto"/>
      </w:divBdr>
      <w:divsChild>
        <w:div w:id="298149905">
          <w:marLeft w:val="0"/>
          <w:marRight w:val="0"/>
          <w:marTop w:val="0"/>
          <w:marBottom w:val="0"/>
          <w:divBdr>
            <w:top w:val="none" w:sz="0" w:space="0" w:color="auto"/>
            <w:left w:val="none" w:sz="0" w:space="0" w:color="auto"/>
            <w:bottom w:val="none" w:sz="0" w:space="0" w:color="auto"/>
            <w:right w:val="none" w:sz="0" w:space="0" w:color="auto"/>
          </w:divBdr>
        </w:div>
        <w:div w:id="316419498">
          <w:marLeft w:val="0"/>
          <w:marRight w:val="0"/>
          <w:marTop w:val="0"/>
          <w:marBottom w:val="0"/>
          <w:divBdr>
            <w:top w:val="none" w:sz="0" w:space="0" w:color="auto"/>
            <w:left w:val="none" w:sz="0" w:space="0" w:color="auto"/>
            <w:bottom w:val="none" w:sz="0" w:space="0" w:color="auto"/>
            <w:right w:val="none" w:sz="0" w:space="0" w:color="auto"/>
          </w:divBdr>
        </w:div>
        <w:div w:id="706028016">
          <w:marLeft w:val="0"/>
          <w:marRight w:val="0"/>
          <w:marTop w:val="0"/>
          <w:marBottom w:val="0"/>
          <w:divBdr>
            <w:top w:val="none" w:sz="0" w:space="0" w:color="auto"/>
            <w:left w:val="none" w:sz="0" w:space="0" w:color="auto"/>
            <w:bottom w:val="none" w:sz="0" w:space="0" w:color="auto"/>
            <w:right w:val="none" w:sz="0" w:space="0" w:color="auto"/>
          </w:divBdr>
        </w:div>
        <w:div w:id="830146296">
          <w:marLeft w:val="0"/>
          <w:marRight w:val="0"/>
          <w:marTop w:val="0"/>
          <w:marBottom w:val="0"/>
          <w:divBdr>
            <w:top w:val="none" w:sz="0" w:space="0" w:color="auto"/>
            <w:left w:val="none" w:sz="0" w:space="0" w:color="auto"/>
            <w:bottom w:val="none" w:sz="0" w:space="0" w:color="auto"/>
            <w:right w:val="none" w:sz="0" w:space="0" w:color="auto"/>
          </w:divBdr>
        </w:div>
        <w:div w:id="1346522138">
          <w:marLeft w:val="0"/>
          <w:marRight w:val="0"/>
          <w:marTop w:val="0"/>
          <w:marBottom w:val="0"/>
          <w:divBdr>
            <w:top w:val="none" w:sz="0" w:space="0" w:color="auto"/>
            <w:left w:val="none" w:sz="0" w:space="0" w:color="auto"/>
            <w:bottom w:val="none" w:sz="0" w:space="0" w:color="auto"/>
            <w:right w:val="none" w:sz="0" w:space="0" w:color="auto"/>
          </w:divBdr>
        </w:div>
        <w:div w:id="1749034945">
          <w:marLeft w:val="0"/>
          <w:marRight w:val="0"/>
          <w:marTop w:val="0"/>
          <w:marBottom w:val="0"/>
          <w:divBdr>
            <w:top w:val="none" w:sz="0" w:space="0" w:color="auto"/>
            <w:left w:val="none" w:sz="0" w:space="0" w:color="auto"/>
            <w:bottom w:val="none" w:sz="0" w:space="0" w:color="auto"/>
            <w:right w:val="none" w:sz="0" w:space="0" w:color="auto"/>
          </w:divBdr>
        </w:div>
        <w:div w:id="1818496018">
          <w:marLeft w:val="0"/>
          <w:marRight w:val="0"/>
          <w:marTop w:val="0"/>
          <w:marBottom w:val="0"/>
          <w:divBdr>
            <w:top w:val="none" w:sz="0" w:space="0" w:color="auto"/>
            <w:left w:val="none" w:sz="0" w:space="0" w:color="auto"/>
            <w:bottom w:val="none" w:sz="0" w:space="0" w:color="auto"/>
            <w:right w:val="none" w:sz="0" w:space="0" w:color="auto"/>
          </w:divBdr>
        </w:div>
        <w:div w:id="1893299289">
          <w:marLeft w:val="0"/>
          <w:marRight w:val="0"/>
          <w:marTop w:val="0"/>
          <w:marBottom w:val="0"/>
          <w:divBdr>
            <w:top w:val="none" w:sz="0" w:space="0" w:color="auto"/>
            <w:left w:val="none" w:sz="0" w:space="0" w:color="auto"/>
            <w:bottom w:val="none" w:sz="0" w:space="0" w:color="auto"/>
            <w:right w:val="none" w:sz="0" w:space="0" w:color="auto"/>
          </w:divBdr>
        </w:div>
        <w:div w:id="2126267550">
          <w:marLeft w:val="0"/>
          <w:marRight w:val="0"/>
          <w:marTop w:val="0"/>
          <w:marBottom w:val="0"/>
          <w:divBdr>
            <w:top w:val="none" w:sz="0" w:space="0" w:color="auto"/>
            <w:left w:val="none" w:sz="0" w:space="0" w:color="auto"/>
            <w:bottom w:val="none" w:sz="0" w:space="0" w:color="auto"/>
            <w:right w:val="none" w:sz="0" w:space="0" w:color="auto"/>
          </w:divBdr>
        </w:div>
      </w:divsChild>
    </w:div>
    <w:div w:id="752824775">
      <w:bodyDiv w:val="1"/>
      <w:marLeft w:val="0"/>
      <w:marRight w:val="0"/>
      <w:marTop w:val="0"/>
      <w:marBottom w:val="0"/>
      <w:divBdr>
        <w:top w:val="none" w:sz="0" w:space="0" w:color="auto"/>
        <w:left w:val="none" w:sz="0" w:space="0" w:color="auto"/>
        <w:bottom w:val="none" w:sz="0" w:space="0" w:color="auto"/>
        <w:right w:val="none" w:sz="0" w:space="0" w:color="auto"/>
      </w:divBdr>
      <w:divsChild>
        <w:div w:id="292372753">
          <w:marLeft w:val="0"/>
          <w:marRight w:val="0"/>
          <w:marTop w:val="0"/>
          <w:marBottom w:val="0"/>
          <w:divBdr>
            <w:top w:val="none" w:sz="0" w:space="0" w:color="auto"/>
            <w:left w:val="none" w:sz="0" w:space="0" w:color="auto"/>
            <w:bottom w:val="none" w:sz="0" w:space="0" w:color="auto"/>
            <w:right w:val="none" w:sz="0" w:space="0" w:color="auto"/>
          </w:divBdr>
        </w:div>
        <w:div w:id="1323269874">
          <w:marLeft w:val="0"/>
          <w:marRight w:val="0"/>
          <w:marTop w:val="0"/>
          <w:marBottom w:val="0"/>
          <w:divBdr>
            <w:top w:val="none" w:sz="0" w:space="0" w:color="auto"/>
            <w:left w:val="none" w:sz="0" w:space="0" w:color="auto"/>
            <w:bottom w:val="none" w:sz="0" w:space="0" w:color="auto"/>
            <w:right w:val="none" w:sz="0" w:space="0" w:color="auto"/>
          </w:divBdr>
        </w:div>
      </w:divsChild>
    </w:div>
    <w:div w:id="766996178">
      <w:bodyDiv w:val="1"/>
      <w:marLeft w:val="0"/>
      <w:marRight w:val="0"/>
      <w:marTop w:val="0"/>
      <w:marBottom w:val="0"/>
      <w:divBdr>
        <w:top w:val="none" w:sz="0" w:space="0" w:color="auto"/>
        <w:left w:val="none" w:sz="0" w:space="0" w:color="auto"/>
        <w:bottom w:val="none" w:sz="0" w:space="0" w:color="auto"/>
        <w:right w:val="none" w:sz="0" w:space="0" w:color="auto"/>
      </w:divBdr>
    </w:div>
    <w:div w:id="782651249">
      <w:bodyDiv w:val="1"/>
      <w:marLeft w:val="0"/>
      <w:marRight w:val="0"/>
      <w:marTop w:val="0"/>
      <w:marBottom w:val="0"/>
      <w:divBdr>
        <w:top w:val="none" w:sz="0" w:space="0" w:color="auto"/>
        <w:left w:val="none" w:sz="0" w:space="0" w:color="auto"/>
        <w:bottom w:val="none" w:sz="0" w:space="0" w:color="auto"/>
        <w:right w:val="none" w:sz="0" w:space="0" w:color="auto"/>
      </w:divBdr>
    </w:div>
    <w:div w:id="794835951">
      <w:bodyDiv w:val="1"/>
      <w:marLeft w:val="0"/>
      <w:marRight w:val="0"/>
      <w:marTop w:val="0"/>
      <w:marBottom w:val="0"/>
      <w:divBdr>
        <w:top w:val="none" w:sz="0" w:space="0" w:color="auto"/>
        <w:left w:val="none" w:sz="0" w:space="0" w:color="auto"/>
        <w:bottom w:val="none" w:sz="0" w:space="0" w:color="auto"/>
        <w:right w:val="none" w:sz="0" w:space="0" w:color="auto"/>
      </w:divBdr>
    </w:div>
    <w:div w:id="850337584">
      <w:bodyDiv w:val="1"/>
      <w:marLeft w:val="0"/>
      <w:marRight w:val="0"/>
      <w:marTop w:val="0"/>
      <w:marBottom w:val="0"/>
      <w:divBdr>
        <w:top w:val="none" w:sz="0" w:space="0" w:color="auto"/>
        <w:left w:val="none" w:sz="0" w:space="0" w:color="auto"/>
        <w:bottom w:val="none" w:sz="0" w:space="0" w:color="auto"/>
        <w:right w:val="none" w:sz="0" w:space="0" w:color="auto"/>
      </w:divBdr>
    </w:div>
    <w:div w:id="867063404">
      <w:bodyDiv w:val="1"/>
      <w:marLeft w:val="0"/>
      <w:marRight w:val="0"/>
      <w:marTop w:val="0"/>
      <w:marBottom w:val="0"/>
      <w:divBdr>
        <w:top w:val="none" w:sz="0" w:space="0" w:color="auto"/>
        <w:left w:val="none" w:sz="0" w:space="0" w:color="auto"/>
        <w:bottom w:val="none" w:sz="0" w:space="0" w:color="auto"/>
        <w:right w:val="none" w:sz="0" w:space="0" w:color="auto"/>
      </w:divBdr>
    </w:div>
    <w:div w:id="875968232">
      <w:bodyDiv w:val="1"/>
      <w:marLeft w:val="0"/>
      <w:marRight w:val="0"/>
      <w:marTop w:val="0"/>
      <w:marBottom w:val="0"/>
      <w:divBdr>
        <w:top w:val="none" w:sz="0" w:space="0" w:color="auto"/>
        <w:left w:val="none" w:sz="0" w:space="0" w:color="auto"/>
        <w:bottom w:val="none" w:sz="0" w:space="0" w:color="auto"/>
        <w:right w:val="none" w:sz="0" w:space="0" w:color="auto"/>
      </w:divBdr>
      <w:divsChild>
        <w:div w:id="599723828">
          <w:marLeft w:val="0"/>
          <w:marRight w:val="0"/>
          <w:marTop w:val="0"/>
          <w:marBottom w:val="0"/>
          <w:divBdr>
            <w:top w:val="none" w:sz="0" w:space="0" w:color="auto"/>
            <w:left w:val="none" w:sz="0" w:space="0" w:color="auto"/>
            <w:bottom w:val="none" w:sz="0" w:space="0" w:color="auto"/>
            <w:right w:val="none" w:sz="0" w:space="0" w:color="auto"/>
          </w:divBdr>
        </w:div>
        <w:div w:id="1183205375">
          <w:marLeft w:val="0"/>
          <w:marRight w:val="0"/>
          <w:marTop w:val="0"/>
          <w:marBottom w:val="0"/>
          <w:divBdr>
            <w:top w:val="none" w:sz="0" w:space="0" w:color="auto"/>
            <w:left w:val="none" w:sz="0" w:space="0" w:color="auto"/>
            <w:bottom w:val="none" w:sz="0" w:space="0" w:color="auto"/>
            <w:right w:val="none" w:sz="0" w:space="0" w:color="auto"/>
          </w:divBdr>
        </w:div>
        <w:div w:id="1244679346">
          <w:marLeft w:val="0"/>
          <w:marRight w:val="0"/>
          <w:marTop w:val="0"/>
          <w:marBottom w:val="0"/>
          <w:divBdr>
            <w:top w:val="none" w:sz="0" w:space="0" w:color="auto"/>
            <w:left w:val="none" w:sz="0" w:space="0" w:color="auto"/>
            <w:bottom w:val="none" w:sz="0" w:space="0" w:color="auto"/>
            <w:right w:val="none" w:sz="0" w:space="0" w:color="auto"/>
          </w:divBdr>
        </w:div>
        <w:div w:id="1347444341">
          <w:marLeft w:val="0"/>
          <w:marRight w:val="0"/>
          <w:marTop w:val="0"/>
          <w:marBottom w:val="0"/>
          <w:divBdr>
            <w:top w:val="none" w:sz="0" w:space="0" w:color="auto"/>
            <w:left w:val="none" w:sz="0" w:space="0" w:color="auto"/>
            <w:bottom w:val="none" w:sz="0" w:space="0" w:color="auto"/>
            <w:right w:val="none" w:sz="0" w:space="0" w:color="auto"/>
          </w:divBdr>
        </w:div>
        <w:div w:id="2005936042">
          <w:marLeft w:val="0"/>
          <w:marRight w:val="0"/>
          <w:marTop w:val="0"/>
          <w:marBottom w:val="0"/>
          <w:divBdr>
            <w:top w:val="none" w:sz="0" w:space="0" w:color="auto"/>
            <w:left w:val="none" w:sz="0" w:space="0" w:color="auto"/>
            <w:bottom w:val="none" w:sz="0" w:space="0" w:color="auto"/>
            <w:right w:val="none" w:sz="0" w:space="0" w:color="auto"/>
          </w:divBdr>
        </w:div>
      </w:divsChild>
    </w:div>
    <w:div w:id="878933427">
      <w:bodyDiv w:val="1"/>
      <w:marLeft w:val="0"/>
      <w:marRight w:val="0"/>
      <w:marTop w:val="0"/>
      <w:marBottom w:val="0"/>
      <w:divBdr>
        <w:top w:val="none" w:sz="0" w:space="0" w:color="auto"/>
        <w:left w:val="none" w:sz="0" w:space="0" w:color="auto"/>
        <w:bottom w:val="none" w:sz="0" w:space="0" w:color="auto"/>
        <w:right w:val="none" w:sz="0" w:space="0" w:color="auto"/>
      </w:divBdr>
    </w:div>
    <w:div w:id="914779482">
      <w:bodyDiv w:val="1"/>
      <w:marLeft w:val="0"/>
      <w:marRight w:val="0"/>
      <w:marTop w:val="0"/>
      <w:marBottom w:val="0"/>
      <w:divBdr>
        <w:top w:val="none" w:sz="0" w:space="0" w:color="auto"/>
        <w:left w:val="none" w:sz="0" w:space="0" w:color="auto"/>
        <w:bottom w:val="none" w:sz="0" w:space="0" w:color="auto"/>
        <w:right w:val="none" w:sz="0" w:space="0" w:color="auto"/>
      </w:divBdr>
    </w:div>
    <w:div w:id="918443929">
      <w:bodyDiv w:val="1"/>
      <w:marLeft w:val="0"/>
      <w:marRight w:val="0"/>
      <w:marTop w:val="0"/>
      <w:marBottom w:val="0"/>
      <w:divBdr>
        <w:top w:val="none" w:sz="0" w:space="0" w:color="auto"/>
        <w:left w:val="none" w:sz="0" w:space="0" w:color="auto"/>
        <w:bottom w:val="none" w:sz="0" w:space="0" w:color="auto"/>
        <w:right w:val="none" w:sz="0" w:space="0" w:color="auto"/>
      </w:divBdr>
    </w:div>
    <w:div w:id="926111767">
      <w:bodyDiv w:val="1"/>
      <w:marLeft w:val="0"/>
      <w:marRight w:val="0"/>
      <w:marTop w:val="0"/>
      <w:marBottom w:val="0"/>
      <w:divBdr>
        <w:top w:val="none" w:sz="0" w:space="0" w:color="auto"/>
        <w:left w:val="none" w:sz="0" w:space="0" w:color="auto"/>
        <w:bottom w:val="none" w:sz="0" w:space="0" w:color="auto"/>
        <w:right w:val="none" w:sz="0" w:space="0" w:color="auto"/>
      </w:divBdr>
    </w:div>
    <w:div w:id="932513969">
      <w:bodyDiv w:val="1"/>
      <w:marLeft w:val="0"/>
      <w:marRight w:val="0"/>
      <w:marTop w:val="0"/>
      <w:marBottom w:val="0"/>
      <w:divBdr>
        <w:top w:val="none" w:sz="0" w:space="0" w:color="auto"/>
        <w:left w:val="none" w:sz="0" w:space="0" w:color="auto"/>
        <w:bottom w:val="none" w:sz="0" w:space="0" w:color="auto"/>
        <w:right w:val="none" w:sz="0" w:space="0" w:color="auto"/>
      </w:divBdr>
    </w:div>
    <w:div w:id="934901087">
      <w:bodyDiv w:val="1"/>
      <w:marLeft w:val="0"/>
      <w:marRight w:val="0"/>
      <w:marTop w:val="0"/>
      <w:marBottom w:val="0"/>
      <w:divBdr>
        <w:top w:val="none" w:sz="0" w:space="0" w:color="auto"/>
        <w:left w:val="none" w:sz="0" w:space="0" w:color="auto"/>
        <w:bottom w:val="none" w:sz="0" w:space="0" w:color="auto"/>
        <w:right w:val="none" w:sz="0" w:space="0" w:color="auto"/>
      </w:divBdr>
    </w:div>
    <w:div w:id="938678800">
      <w:bodyDiv w:val="1"/>
      <w:marLeft w:val="0"/>
      <w:marRight w:val="0"/>
      <w:marTop w:val="0"/>
      <w:marBottom w:val="0"/>
      <w:divBdr>
        <w:top w:val="none" w:sz="0" w:space="0" w:color="auto"/>
        <w:left w:val="none" w:sz="0" w:space="0" w:color="auto"/>
        <w:bottom w:val="none" w:sz="0" w:space="0" w:color="auto"/>
        <w:right w:val="none" w:sz="0" w:space="0" w:color="auto"/>
      </w:divBdr>
    </w:div>
    <w:div w:id="943458475">
      <w:bodyDiv w:val="1"/>
      <w:marLeft w:val="0"/>
      <w:marRight w:val="0"/>
      <w:marTop w:val="0"/>
      <w:marBottom w:val="0"/>
      <w:divBdr>
        <w:top w:val="none" w:sz="0" w:space="0" w:color="auto"/>
        <w:left w:val="none" w:sz="0" w:space="0" w:color="auto"/>
        <w:bottom w:val="none" w:sz="0" w:space="0" w:color="auto"/>
        <w:right w:val="none" w:sz="0" w:space="0" w:color="auto"/>
      </w:divBdr>
    </w:div>
    <w:div w:id="950088048">
      <w:bodyDiv w:val="1"/>
      <w:marLeft w:val="0"/>
      <w:marRight w:val="0"/>
      <w:marTop w:val="0"/>
      <w:marBottom w:val="0"/>
      <w:divBdr>
        <w:top w:val="none" w:sz="0" w:space="0" w:color="auto"/>
        <w:left w:val="none" w:sz="0" w:space="0" w:color="auto"/>
        <w:bottom w:val="none" w:sz="0" w:space="0" w:color="auto"/>
        <w:right w:val="none" w:sz="0" w:space="0" w:color="auto"/>
      </w:divBdr>
    </w:div>
    <w:div w:id="969017442">
      <w:bodyDiv w:val="1"/>
      <w:marLeft w:val="0"/>
      <w:marRight w:val="0"/>
      <w:marTop w:val="0"/>
      <w:marBottom w:val="0"/>
      <w:divBdr>
        <w:top w:val="none" w:sz="0" w:space="0" w:color="auto"/>
        <w:left w:val="none" w:sz="0" w:space="0" w:color="auto"/>
        <w:bottom w:val="none" w:sz="0" w:space="0" w:color="auto"/>
        <w:right w:val="none" w:sz="0" w:space="0" w:color="auto"/>
      </w:divBdr>
    </w:div>
    <w:div w:id="975569878">
      <w:bodyDiv w:val="1"/>
      <w:marLeft w:val="0"/>
      <w:marRight w:val="0"/>
      <w:marTop w:val="0"/>
      <w:marBottom w:val="0"/>
      <w:divBdr>
        <w:top w:val="none" w:sz="0" w:space="0" w:color="auto"/>
        <w:left w:val="none" w:sz="0" w:space="0" w:color="auto"/>
        <w:bottom w:val="none" w:sz="0" w:space="0" w:color="auto"/>
        <w:right w:val="none" w:sz="0" w:space="0" w:color="auto"/>
      </w:divBdr>
    </w:div>
    <w:div w:id="979656264">
      <w:bodyDiv w:val="1"/>
      <w:marLeft w:val="0"/>
      <w:marRight w:val="0"/>
      <w:marTop w:val="0"/>
      <w:marBottom w:val="0"/>
      <w:divBdr>
        <w:top w:val="none" w:sz="0" w:space="0" w:color="auto"/>
        <w:left w:val="none" w:sz="0" w:space="0" w:color="auto"/>
        <w:bottom w:val="none" w:sz="0" w:space="0" w:color="auto"/>
        <w:right w:val="none" w:sz="0" w:space="0" w:color="auto"/>
      </w:divBdr>
    </w:div>
    <w:div w:id="983007069">
      <w:bodyDiv w:val="1"/>
      <w:marLeft w:val="0"/>
      <w:marRight w:val="0"/>
      <w:marTop w:val="0"/>
      <w:marBottom w:val="0"/>
      <w:divBdr>
        <w:top w:val="none" w:sz="0" w:space="0" w:color="auto"/>
        <w:left w:val="none" w:sz="0" w:space="0" w:color="auto"/>
        <w:bottom w:val="none" w:sz="0" w:space="0" w:color="auto"/>
        <w:right w:val="none" w:sz="0" w:space="0" w:color="auto"/>
      </w:divBdr>
    </w:div>
    <w:div w:id="996685736">
      <w:bodyDiv w:val="1"/>
      <w:marLeft w:val="0"/>
      <w:marRight w:val="0"/>
      <w:marTop w:val="0"/>
      <w:marBottom w:val="0"/>
      <w:divBdr>
        <w:top w:val="none" w:sz="0" w:space="0" w:color="auto"/>
        <w:left w:val="none" w:sz="0" w:space="0" w:color="auto"/>
        <w:bottom w:val="none" w:sz="0" w:space="0" w:color="auto"/>
        <w:right w:val="none" w:sz="0" w:space="0" w:color="auto"/>
      </w:divBdr>
    </w:div>
    <w:div w:id="997071318">
      <w:bodyDiv w:val="1"/>
      <w:marLeft w:val="0"/>
      <w:marRight w:val="0"/>
      <w:marTop w:val="0"/>
      <w:marBottom w:val="0"/>
      <w:divBdr>
        <w:top w:val="none" w:sz="0" w:space="0" w:color="auto"/>
        <w:left w:val="none" w:sz="0" w:space="0" w:color="auto"/>
        <w:bottom w:val="none" w:sz="0" w:space="0" w:color="auto"/>
        <w:right w:val="none" w:sz="0" w:space="0" w:color="auto"/>
      </w:divBdr>
    </w:div>
    <w:div w:id="1057700868">
      <w:bodyDiv w:val="1"/>
      <w:marLeft w:val="0"/>
      <w:marRight w:val="0"/>
      <w:marTop w:val="0"/>
      <w:marBottom w:val="0"/>
      <w:divBdr>
        <w:top w:val="none" w:sz="0" w:space="0" w:color="auto"/>
        <w:left w:val="none" w:sz="0" w:space="0" w:color="auto"/>
        <w:bottom w:val="none" w:sz="0" w:space="0" w:color="auto"/>
        <w:right w:val="none" w:sz="0" w:space="0" w:color="auto"/>
      </w:divBdr>
    </w:div>
    <w:div w:id="1067192546">
      <w:bodyDiv w:val="1"/>
      <w:marLeft w:val="0"/>
      <w:marRight w:val="0"/>
      <w:marTop w:val="0"/>
      <w:marBottom w:val="0"/>
      <w:divBdr>
        <w:top w:val="none" w:sz="0" w:space="0" w:color="auto"/>
        <w:left w:val="none" w:sz="0" w:space="0" w:color="auto"/>
        <w:bottom w:val="none" w:sz="0" w:space="0" w:color="auto"/>
        <w:right w:val="none" w:sz="0" w:space="0" w:color="auto"/>
      </w:divBdr>
    </w:div>
    <w:div w:id="1081760142">
      <w:bodyDiv w:val="1"/>
      <w:marLeft w:val="0"/>
      <w:marRight w:val="0"/>
      <w:marTop w:val="0"/>
      <w:marBottom w:val="0"/>
      <w:divBdr>
        <w:top w:val="none" w:sz="0" w:space="0" w:color="auto"/>
        <w:left w:val="none" w:sz="0" w:space="0" w:color="auto"/>
        <w:bottom w:val="none" w:sz="0" w:space="0" w:color="auto"/>
        <w:right w:val="none" w:sz="0" w:space="0" w:color="auto"/>
      </w:divBdr>
    </w:div>
    <w:div w:id="1099107623">
      <w:bodyDiv w:val="1"/>
      <w:marLeft w:val="0"/>
      <w:marRight w:val="0"/>
      <w:marTop w:val="0"/>
      <w:marBottom w:val="0"/>
      <w:divBdr>
        <w:top w:val="none" w:sz="0" w:space="0" w:color="auto"/>
        <w:left w:val="none" w:sz="0" w:space="0" w:color="auto"/>
        <w:bottom w:val="none" w:sz="0" w:space="0" w:color="auto"/>
        <w:right w:val="none" w:sz="0" w:space="0" w:color="auto"/>
      </w:divBdr>
    </w:div>
    <w:div w:id="1099448726">
      <w:bodyDiv w:val="1"/>
      <w:marLeft w:val="0"/>
      <w:marRight w:val="0"/>
      <w:marTop w:val="0"/>
      <w:marBottom w:val="0"/>
      <w:divBdr>
        <w:top w:val="none" w:sz="0" w:space="0" w:color="auto"/>
        <w:left w:val="none" w:sz="0" w:space="0" w:color="auto"/>
        <w:bottom w:val="none" w:sz="0" w:space="0" w:color="auto"/>
        <w:right w:val="none" w:sz="0" w:space="0" w:color="auto"/>
      </w:divBdr>
      <w:divsChild>
        <w:div w:id="104810013">
          <w:marLeft w:val="0"/>
          <w:marRight w:val="0"/>
          <w:marTop w:val="0"/>
          <w:marBottom w:val="0"/>
          <w:divBdr>
            <w:top w:val="none" w:sz="0" w:space="0" w:color="auto"/>
            <w:left w:val="none" w:sz="0" w:space="0" w:color="auto"/>
            <w:bottom w:val="none" w:sz="0" w:space="0" w:color="auto"/>
            <w:right w:val="none" w:sz="0" w:space="0" w:color="auto"/>
          </w:divBdr>
        </w:div>
        <w:div w:id="360668410">
          <w:marLeft w:val="0"/>
          <w:marRight w:val="0"/>
          <w:marTop w:val="0"/>
          <w:marBottom w:val="0"/>
          <w:divBdr>
            <w:top w:val="none" w:sz="0" w:space="0" w:color="auto"/>
            <w:left w:val="none" w:sz="0" w:space="0" w:color="auto"/>
            <w:bottom w:val="none" w:sz="0" w:space="0" w:color="auto"/>
            <w:right w:val="none" w:sz="0" w:space="0" w:color="auto"/>
          </w:divBdr>
        </w:div>
        <w:div w:id="667244763">
          <w:marLeft w:val="0"/>
          <w:marRight w:val="0"/>
          <w:marTop w:val="0"/>
          <w:marBottom w:val="0"/>
          <w:divBdr>
            <w:top w:val="none" w:sz="0" w:space="0" w:color="auto"/>
            <w:left w:val="none" w:sz="0" w:space="0" w:color="auto"/>
            <w:bottom w:val="none" w:sz="0" w:space="0" w:color="auto"/>
            <w:right w:val="none" w:sz="0" w:space="0" w:color="auto"/>
          </w:divBdr>
        </w:div>
        <w:div w:id="811873618">
          <w:marLeft w:val="0"/>
          <w:marRight w:val="0"/>
          <w:marTop w:val="0"/>
          <w:marBottom w:val="0"/>
          <w:divBdr>
            <w:top w:val="none" w:sz="0" w:space="0" w:color="auto"/>
            <w:left w:val="none" w:sz="0" w:space="0" w:color="auto"/>
            <w:bottom w:val="none" w:sz="0" w:space="0" w:color="auto"/>
            <w:right w:val="none" w:sz="0" w:space="0" w:color="auto"/>
          </w:divBdr>
        </w:div>
        <w:div w:id="1180506250">
          <w:marLeft w:val="0"/>
          <w:marRight w:val="0"/>
          <w:marTop w:val="0"/>
          <w:marBottom w:val="0"/>
          <w:divBdr>
            <w:top w:val="none" w:sz="0" w:space="0" w:color="auto"/>
            <w:left w:val="none" w:sz="0" w:space="0" w:color="auto"/>
            <w:bottom w:val="none" w:sz="0" w:space="0" w:color="auto"/>
            <w:right w:val="none" w:sz="0" w:space="0" w:color="auto"/>
          </w:divBdr>
        </w:div>
        <w:div w:id="1367482712">
          <w:marLeft w:val="0"/>
          <w:marRight w:val="0"/>
          <w:marTop w:val="0"/>
          <w:marBottom w:val="0"/>
          <w:divBdr>
            <w:top w:val="none" w:sz="0" w:space="0" w:color="auto"/>
            <w:left w:val="none" w:sz="0" w:space="0" w:color="auto"/>
            <w:bottom w:val="none" w:sz="0" w:space="0" w:color="auto"/>
            <w:right w:val="none" w:sz="0" w:space="0" w:color="auto"/>
          </w:divBdr>
        </w:div>
        <w:div w:id="1624188450">
          <w:marLeft w:val="0"/>
          <w:marRight w:val="0"/>
          <w:marTop w:val="0"/>
          <w:marBottom w:val="0"/>
          <w:divBdr>
            <w:top w:val="none" w:sz="0" w:space="0" w:color="auto"/>
            <w:left w:val="none" w:sz="0" w:space="0" w:color="auto"/>
            <w:bottom w:val="none" w:sz="0" w:space="0" w:color="auto"/>
            <w:right w:val="none" w:sz="0" w:space="0" w:color="auto"/>
          </w:divBdr>
        </w:div>
        <w:div w:id="1690140335">
          <w:marLeft w:val="0"/>
          <w:marRight w:val="0"/>
          <w:marTop w:val="0"/>
          <w:marBottom w:val="0"/>
          <w:divBdr>
            <w:top w:val="none" w:sz="0" w:space="0" w:color="auto"/>
            <w:left w:val="none" w:sz="0" w:space="0" w:color="auto"/>
            <w:bottom w:val="none" w:sz="0" w:space="0" w:color="auto"/>
            <w:right w:val="none" w:sz="0" w:space="0" w:color="auto"/>
          </w:divBdr>
        </w:div>
        <w:div w:id="1849103208">
          <w:marLeft w:val="0"/>
          <w:marRight w:val="0"/>
          <w:marTop w:val="0"/>
          <w:marBottom w:val="0"/>
          <w:divBdr>
            <w:top w:val="none" w:sz="0" w:space="0" w:color="auto"/>
            <w:left w:val="none" w:sz="0" w:space="0" w:color="auto"/>
            <w:bottom w:val="none" w:sz="0" w:space="0" w:color="auto"/>
            <w:right w:val="none" w:sz="0" w:space="0" w:color="auto"/>
          </w:divBdr>
        </w:div>
        <w:div w:id="2042705398">
          <w:marLeft w:val="0"/>
          <w:marRight w:val="0"/>
          <w:marTop w:val="0"/>
          <w:marBottom w:val="0"/>
          <w:divBdr>
            <w:top w:val="none" w:sz="0" w:space="0" w:color="auto"/>
            <w:left w:val="none" w:sz="0" w:space="0" w:color="auto"/>
            <w:bottom w:val="none" w:sz="0" w:space="0" w:color="auto"/>
            <w:right w:val="none" w:sz="0" w:space="0" w:color="auto"/>
          </w:divBdr>
        </w:div>
      </w:divsChild>
    </w:div>
    <w:div w:id="1104768837">
      <w:bodyDiv w:val="1"/>
      <w:marLeft w:val="0"/>
      <w:marRight w:val="0"/>
      <w:marTop w:val="0"/>
      <w:marBottom w:val="0"/>
      <w:divBdr>
        <w:top w:val="none" w:sz="0" w:space="0" w:color="auto"/>
        <w:left w:val="none" w:sz="0" w:space="0" w:color="auto"/>
        <w:bottom w:val="none" w:sz="0" w:space="0" w:color="auto"/>
        <w:right w:val="none" w:sz="0" w:space="0" w:color="auto"/>
      </w:divBdr>
    </w:div>
    <w:div w:id="1168060583">
      <w:bodyDiv w:val="1"/>
      <w:marLeft w:val="0"/>
      <w:marRight w:val="0"/>
      <w:marTop w:val="0"/>
      <w:marBottom w:val="0"/>
      <w:divBdr>
        <w:top w:val="none" w:sz="0" w:space="0" w:color="auto"/>
        <w:left w:val="none" w:sz="0" w:space="0" w:color="auto"/>
        <w:bottom w:val="none" w:sz="0" w:space="0" w:color="auto"/>
        <w:right w:val="none" w:sz="0" w:space="0" w:color="auto"/>
      </w:divBdr>
    </w:div>
    <w:div w:id="1176044391">
      <w:bodyDiv w:val="1"/>
      <w:marLeft w:val="0"/>
      <w:marRight w:val="0"/>
      <w:marTop w:val="0"/>
      <w:marBottom w:val="0"/>
      <w:divBdr>
        <w:top w:val="none" w:sz="0" w:space="0" w:color="auto"/>
        <w:left w:val="none" w:sz="0" w:space="0" w:color="auto"/>
        <w:bottom w:val="none" w:sz="0" w:space="0" w:color="auto"/>
        <w:right w:val="none" w:sz="0" w:space="0" w:color="auto"/>
      </w:divBdr>
    </w:div>
    <w:div w:id="1186290697">
      <w:bodyDiv w:val="1"/>
      <w:marLeft w:val="0"/>
      <w:marRight w:val="0"/>
      <w:marTop w:val="0"/>
      <w:marBottom w:val="0"/>
      <w:divBdr>
        <w:top w:val="none" w:sz="0" w:space="0" w:color="auto"/>
        <w:left w:val="none" w:sz="0" w:space="0" w:color="auto"/>
        <w:bottom w:val="none" w:sz="0" w:space="0" w:color="auto"/>
        <w:right w:val="none" w:sz="0" w:space="0" w:color="auto"/>
      </w:divBdr>
    </w:div>
    <w:div w:id="1268386422">
      <w:bodyDiv w:val="1"/>
      <w:marLeft w:val="0"/>
      <w:marRight w:val="0"/>
      <w:marTop w:val="0"/>
      <w:marBottom w:val="0"/>
      <w:divBdr>
        <w:top w:val="none" w:sz="0" w:space="0" w:color="auto"/>
        <w:left w:val="none" w:sz="0" w:space="0" w:color="auto"/>
        <w:bottom w:val="none" w:sz="0" w:space="0" w:color="auto"/>
        <w:right w:val="none" w:sz="0" w:space="0" w:color="auto"/>
      </w:divBdr>
    </w:div>
    <w:div w:id="1283267037">
      <w:bodyDiv w:val="1"/>
      <w:marLeft w:val="0"/>
      <w:marRight w:val="0"/>
      <w:marTop w:val="0"/>
      <w:marBottom w:val="0"/>
      <w:divBdr>
        <w:top w:val="none" w:sz="0" w:space="0" w:color="auto"/>
        <w:left w:val="none" w:sz="0" w:space="0" w:color="auto"/>
        <w:bottom w:val="none" w:sz="0" w:space="0" w:color="auto"/>
        <w:right w:val="none" w:sz="0" w:space="0" w:color="auto"/>
      </w:divBdr>
    </w:div>
    <w:div w:id="1288588185">
      <w:bodyDiv w:val="1"/>
      <w:marLeft w:val="0"/>
      <w:marRight w:val="0"/>
      <w:marTop w:val="0"/>
      <w:marBottom w:val="0"/>
      <w:divBdr>
        <w:top w:val="none" w:sz="0" w:space="0" w:color="auto"/>
        <w:left w:val="none" w:sz="0" w:space="0" w:color="auto"/>
        <w:bottom w:val="none" w:sz="0" w:space="0" w:color="auto"/>
        <w:right w:val="none" w:sz="0" w:space="0" w:color="auto"/>
      </w:divBdr>
    </w:div>
    <w:div w:id="1313486471">
      <w:bodyDiv w:val="1"/>
      <w:marLeft w:val="0"/>
      <w:marRight w:val="0"/>
      <w:marTop w:val="0"/>
      <w:marBottom w:val="0"/>
      <w:divBdr>
        <w:top w:val="none" w:sz="0" w:space="0" w:color="auto"/>
        <w:left w:val="none" w:sz="0" w:space="0" w:color="auto"/>
        <w:bottom w:val="none" w:sz="0" w:space="0" w:color="auto"/>
        <w:right w:val="none" w:sz="0" w:space="0" w:color="auto"/>
      </w:divBdr>
    </w:div>
    <w:div w:id="1333603540">
      <w:bodyDiv w:val="1"/>
      <w:marLeft w:val="0"/>
      <w:marRight w:val="0"/>
      <w:marTop w:val="0"/>
      <w:marBottom w:val="0"/>
      <w:divBdr>
        <w:top w:val="none" w:sz="0" w:space="0" w:color="auto"/>
        <w:left w:val="none" w:sz="0" w:space="0" w:color="auto"/>
        <w:bottom w:val="none" w:sz="0" w:space="0" w:color="auto"/>
        <w:right w:val="none" w:sz="0" w:space="0" w:color="auto"/>
      </w:divBdr>
    </w:div>
    <w:div w:id="1347517818">
      <w:bodyDiv w:val="1"/>
      <w:marLeft w:val="0"/>
      <w:marRight w:val="0"/>
      <w:marTop w:val="0"/>
      <w:marBottom w:val="0"/>
      <w:divBdr>
        <w:top w:val="none" w:sz="0" w:space="0" w:color="auto"/>
        <w:left w:val="none" w:sz="0" w:space="0" w:color="auto"/>
        <w:bottom w:val="none" w:sz="0" w:space="0" w:color="auto"/>
        <w:right w:val="none" w:sz="0" w:space="0" w:color="auto"/>
      </w:divBdr>
      <w:divsChild>
        <w:div w:id="802119091">
          <w:marLeft w:val="0"/>
          <w:marRight w:val="0"/>
          <w:marTop w:val="0"/>
          <w:marBottom w:val="0"/>
          <w:divBdr>
            <w:top w:val="none" w:sz="0" w:space="0" w:color="auto"/>
            <w:left w:val="none" w:sz="0" w:space="0" w:color="auto"/>
            <w:bottom w:val="none" w:sz="0" w:space="0" w:color="auto"/>
            <w:right w:val="none" w:sz="0" w:space="0" w:color="auto"/>
          </w:divBdr>
        </w:div>
        <w:div w:id="864364292">
          <w:marLeft w:val="0"/>
          <w:marRight w:val="0"/>
          <w:marTop w:val="0"/>
          <w:marBottom w:val="0"/>
          <w:divBdr>
            <w:top w:val="none" w:sz="0" w:space="0" w:color="auto"/>
            <w:left w:val="none" w:sz="0" w:space="0" w:color="auto"/>
            <w:bottom w:val="none" w:sz="0" w:space="0" w:color="auto"/>
            <w:right w:val="none" w:sz="0" w:space="0" w:color="auto"/>
          </w:divBdr>
        </w:div>
        <w:div w:id="1261334859">
          <w:marLeft w:val="0"/>
          <w:marRight w:val="0"/>
          <w:marTop w:val="0"/>
          <w:marBottom w:val="0"/>
          <w:divBdr>
            <w:top w:val="none" w:sz="0" w:space="0" w:color="auto"/>
            <w:left w:val="none" w:sz="0" w:space="0" w:color="auto"/>
            <w:bottom w:val="none" w:sz="0" w:space="0" w:color="auto"/>
            <w:right w:val="none" w:sz="0" w:space="0" w:color="auto"/>
          </w:divBdr>
        </w:div>
        <w:div w:id="1694645073">
          <w:marLeft w:val="0"/>
          <w:marRight w:val="0"/>
          <w:marTop w:val="0"/>
          <w:marBottom w:val="0"/>
          <w:divBdr>
            <w:top w:val="none" w:sz="0" w:space="0" w:color="auto"/>
            <w:left w:val="none" w:sz="0" w:space="0" w:color="auto"/>
            <w:bottom w:val="none" w:sz="0" w:space="0" w:color="auto"/>
            <w:right w:val="none" w:sz="0" w:space="0" w:color="auto"/>
          </w:divBdr>
        </w:div>
        <w:div w:id="1704015994">
          <w:marLeft w:val="0"/>
          <w:marRight w:val="0"/>
          <w:marTop w:val="0"/>
          <w:marBottom w:val="0"/>
          <w:divBdr>
            <w:top w:val="none" w:sz="0" w:space="0" w:color="auto"/>
            <w:left w:val="none" w:sz="0" w:space="0" w:color="auto"/>
            <w:bottom w:val="none" w:sz="0" w:space="0" w:color="auto"/>
            <w:right w:val="none" w:sz="0" w:space="0" w:color="auto"/>
          </w:divBdr>
        </w:div>
      </w:divsChild>
    </w:div>
    <w:div w:id="1363894723">
      <w:bodyDiv w:val="1"/>
      <w:marLeft w:val="0"/>
      <w:marRight w:val="0"/>
      <w:marTop w:val="0"/>
      <w:marBottom w:val="0"/>
      <w:divBdr>
        <w:top w:val="none" w:sz="0" w:space="0" w:color="auto"/>
        <w:left w:val="none" w:sz="0" w:space="0" w:color="auto"/>
        <w:bottom w:val="none" w:sz="0" w:space="0" w:color="auto"/>
        <w:right w:val="none" w:sz="0" w:space="0" w:color="auto"/>
      </w:divBdr>
    </w:div>
    <w:div w:id="1370685863">
      <w:bodyDiv w:val="1"/>
      <w:marLeft w:val="0"/>
      <w:marRight w:val="0"/>
      <w:marTop w:val="0"/>
      <w:marBottom w:val="0"/>
      <w:divBdr>
        <w:top w:val="none" w:sz="0" w:space="0" w:color="auto"/>
        <w:left w:val="none" w:sz="0" w:space="0" w:color="auto"/>
        <w:bottom w:val="none" w:sz="0" w:space="0" w:color="auto"/>
        <w:right w:val="none" w:sz="0" w:space="0" w:color="auto"/>
      </w:divBdr>
    </w:div>
    <w:div w:id="1382096107">
      <w:bodyDiv w:val="1"/>
      <w:marLeft w:val="0"/>
      <w:marRight w:val="0"/>
      <w:marTop w:val="0"/>
      <w:marBottom w:val="0"/>
      <w:divBdr>
        <w:top w:val="none" w:sz="0" w:space="0" w:color="auto"/>
        <w:left w:val="none" w:sz="0" w:space="0" w:color="auto"/>
        <w:bottom w:val="none" w:sz="0" w:space="0" w:color="auto"/>
        <w:right w:val="none" w:sz="0" w:space="0" w:color="auto"/>
      </w:divBdr>
    </w:div>
    <w:div w:id="1395616239">
      <w:bodyDiv w:val="1"/>
      <w:marLeft w:val="0"/>
      <w:marRight w:val="0"/>
      <w:marTop w:val="0"/>
      <w:marBottom w:val="0"/>
      <w:divBdr>
        <w:top w:val="none" w:sz="0" w:space="0" w:color="auto"/>
        <w:left w:val="none" w:sz="0" w:space="0" w:color="auto"/>
        <w:bottom w:val="none" w:sz="0" w:space="0" w:color="auto"/>
        <w:right w:val="none" w:sz="0" w:space="0" w:color="auto"/>
      </w:divBdr>
    </w:div>
    <w:div w:id="1412653144">
      <w:bodyDiv w:val="1"/>
      <w:marLeft w:val="0"/>
      <w:marRight w:val="0"/>
      <w:marTop w:val="0"/>
      <w:marBottom w:val="0"/>
      <w:divBdr>
        <w:top w:val="none" w:sz="0" w:space="0" w:color="auto"/>
        <w:left w:val="none" w:sz="0" w:space="0" w:color="auto"/>
        <w:bottom w:val="none" w:sz="0" w:space="0" w:color="auto"/>
        <w:right w:val="none" w:sz="0" w:space="0" w:color="auto"/>
      </w:divBdr>
    </w:div>
    <w:div w:id="1433012726">
      <w:bodyDiv w:val="1"/>
      <w:marLeft w:val="0"/>
      <w:marRight w:val="0"/>
      <w:marTop w:val="0"/>
      <w:marBottom w:val="0"/>
      <w:divBdr>
        <w:top w:val="none" w:sz="0" w:space="0" w:color="auto"/>
        <w:left w:val="none" w:sz="0" w:space="0" w:color="auto"/>
        <w:bottom w:val="none" w:sz="0" w:space="0" w:color="auto"/>
        <w:right w:val="none" w:sz="0" w:space="0" w:color="auto"/>
      </w:divBdr>
    </w:div>
    <w:div w:id="1434476225">
      <w:bodyDiv w:val="1"/>
      <w:marLeft w:val="0"/>
      <w:marRight w:val="0"/>
      <w:marTop w:val="0"/>
      <w:marBottom w:val="0"/>
      <w:divBdr>
        <w:top w:val="none" w:sz="0" w:space="0" w:color="auto"/>
        <w:left w:val="none" w:sz="0" w:space="0" w:color="auto"/>
        <w:bottom w:val="none" w:sz="0" w:space="0" w:color="auto"/>
        <w:right w:val="none" w:sz="0" w:space="0" w:color="auto"/>
      </w:divBdr>
      <w:divsChild>
        <w:div w:id="16733206">
          <w:marLeft w:val="0"/>
          <w:marRight w:val="0"/>
          <w:marTop w:val="0"/>
          <w:marBottom w:val="0"/>
          <w:divBdr>
            <w:top w:val="none" w:sz="0" w:space="0" w:color="auto"/>
            <w:left w:val="none" w:sz="0" w:space="0" w:color="auto"/>
            <w:bottom w:val="none" w:sz="0" w:space="0" w:color="auto"/>
            <w:right w:val="none" w:sz="0" w:space="0" w:color="auto"/>
          </w:divBdr>
        </w:div>
        <w:div w:id="1511525343">
          <w:marLeft w:val="0"/>
          <w:marRight w:val="0"/>
          <w:marTop w:val="0"/>
          <w:marBottom w:val="0"/>
          <w:divBdr>
            <w:top w:val="none" w:sz="0" w:space="0" w:color="auto"/>
            <w:left w:val="none" w:sz="0" w:space="0" w:color="auto"/>
            <w:bottom w:val="none" w:sz="0" w:space="0" w:color="auto"/>
            <w:right w:val="none" w:sz="0" w:space="0" w:color="auto"/>
          </w:divBdr>
        </w:div>
        <w:div w:id="1806193940">
          <w:marLeft w:val="0"/>
          <w:marRight w:val="0"/>
          <w:marTop w:val="0"/>
          <w:marBottom w:val="0"/>
          <w:divBdr>
            <w:top w:val="none" w:sz="0" w:space="0" w:color="auto"/>
            <w:left w:val="none" w:sz="0" w:space="0" w:color="auto"/>
            <w:bottom w:val="none" w:sz="0" w:space="0" w:color="auto"/>
            <w:right w:val="none" w:sz="0" w:space="0" w:color="auto"/>
          </w:divBdr>
        </w:div>
        <w:div w:id="1948926796">
          <w:marLeft w:val="0"/>
          <w:marRight w:val="0"/>
          <w:marTop w:val="0"/>
          <w:marBottom w:val="0"/>
          <w:divBdr>
            <w:top w:val="none" w:sz="0" w:space="0" w:color="auto"/>
            <w:left w:val="none" w:sz="0" w:space="0" w:color="auto"/>
            <w:bottom w:val="none" w:sz="0" w:space="0" w:color="auto"/>
            <w:right w:val="none" w:sz="0" w:space="0" w:color="auto"/>
          </w:divBdr>
        </w:div>
        <w:div w:id="2137679591">
          <w:marLeft w:val="0"/>
          <w:marRight w:val="0"/>
          <w:marTop w:val="0"/>
          <w:marBottom w:val="0"/>
          <w:divBdr>
            <w:top w:val="none" w:sz="0" w:space="0" w:color="auto"/>
            <w:left w:val="none" w:sz="0" w:space="0" w:color="auto"/>
            <w:bottom w:val="none" w:sz="0" w:space="0" w:color="auto"/>
            <w:right w:val="none" w:sz="0" w:space="0" w:color="auto"/>
          </w:divBdr>
        </w:div>
      </w:divsChild>
    </w:div>
    <w:div w:id="1465808104">
      <w:bodyDiv w:val="1"/>
      <w:marLeft w:val="0"/>
      <w:marRight w:val="0"/>
      <w:marTop w:val="0"/>
      <w:marBottom w:val="0"/>
      <w:divBdr>
        <w:top w:val="none" w:sz="0" w:space="0" w:color="auto"/>
        <w:left w:val="none" w:sz="0" w:space="0" w:color="auto"/>
        <w:bottom w:val="none" w:sz="0" w:space="0" w:color="auto"/>
        <w:right w:val="none" w:sz="0" w:space="0" w:color="auto"/>
      </w:divBdr>
    </w:div>
    <w:div w:id="1468666842">
      <w:bodyDiv w:val="1"/>
      <w:marLeft w:val="0"/>
      <w:marRight w:val="0"/>
      <w:marTop w:val="0"/>
      <w:marBottom w:val="0"/>
      <w:divBdr>
        <w:top w:val="none" w:sz="0" w:space="0" w:color="auto"/>
        <w:left w:val="none" w:sz="0" w:space="0" w:color="auto"/>
        <w:bottom w:val="none" w:sz="0" w:space="0" w:color="auto"/>
        <w:right w:val="none" w:sz="0" w:space="0" w:color="auto"/>
      </w:divBdr>
    </w:div>
    <w:div w:id="1480611180">
      <w:bodyDiv w:val="1"/>
      <w:marLeft w:val="0"/>
      <w:marRight w:val="0"/>
      <w:marTop w:val="0"/>
      <w:marBottom w:val="0"/>
      <w:divBdr>
        <w:top w:val="none" w:sz="0" w:space="0" w:color="auto"/>
        <w:left w:val="none" w:sz="0" w:space="0" w:color="auto"/>
        <w:bottom w:val="none" w:sz="0" w:space="0" w:color="auto"/>
        <w:right w:val="none" w:sz="0" w:space="0" w:color="auto"/>
      </w:divBdr>
    </w:div>
    <w:div w:id="1502433763">
      <w:bodyDiv w:val="1"/>
      <w:marLeft w:val="0"/>
      <w:marRight w:val="0"/>
      <w:marTop w:val="0"/>
      <w:marBottom w:val="0"/>
      <w:divBdr>
        <w:top w:val="none" w:sz="0" w:space="0" w:color="auto"/>
        <w:left w:val="none" w:sz="0" w:space="0" w:color="auto"/>
        <w:bottom w:val="none" w:sz="0" w:space="0" w:color="auto"/>
        <w:right w:val="none" w:sz="0" w:space="0" w:color="auto"/>
      </w:divBdr>
    </w:div>
    <w:div w:id="1511021455">
      <w:bodyDiv w:val="1"/>
      <w:marLeft w:val="0"/>
      <w:marRight w:val="0"/>
      <w:marTop w:val="0"/>
      <w:marBottom w:val="0"/>
      <w:divBdr>
        <w:top w:val="none" w:sz="0" w:space="0" w:color="auto"/>
        <w:left w:val="none" w:sz="0" w:space="0" w:color="auto"/>
        <w:bottom w:val="none" w:sz="0" w:space="0" w:color="auto"/>
        <w:right w:val="none" w:sz="0" w:space="0" w:color="auto"/>
      </w:divBdr>
      <w:divsChild>
        <w:div w:id="12268453">
          <w:marLeft w:val="0"/>
          <w:marRight w:val="0"/>
          <w:marTop w:val="0"/>
          <w:marBottom w:val="0"/>
          <w:divBdr>
            <w:top w:val="none" w:sz="0" w:space="0" w:color="auto"/>
            <w:left w:val="none" w:sz="0" w:space="0" w:color="auto"/>
            <w:bottom w:val="none" w:sz="0" w:space="0" w:color="auto"/>
            <w:right w:val="none" w:sz="0" w:space="0" w:color="auto"/>
          </w:divBdr>
        </w:div>
        <w:div w:id="14818500">
          <w:marLeft w:val="0"/>
          <w:marRight w:val="0"/>
          <w:marTop w:val="0"/>
          <w:marBottom w:val="0"/>
          <w:divBdr>
            <w:top w:val="none" w:sz="0" w:space="0" w:color="auto"/>
            <w:left w:val="none" w:sz="0" w:space="0" w:color="auto"/>
            <w:bottom w:val="none" w:sz="0" w:space="0" w:color="auto"/>
            <w:right w:val="none" w:sz="0" w:space="0" w:color="auto"/>
          </w:divBdr>
        </w:div>
        <w:div w:id="17825831">
          <w:marLeft w:val="0"/>
          <w:marRight w:val="0"/>
          <w:marTop w:val="0"/>
          <w:marBottom w:val="0"/>
          <w:divBdr>
            <w:top w:val="none" w:sz="0" w:space="0" w:color="auto"/>
            <w:left w:val="none" w:sz="0" w:space="0" w:color="auto"/>
            <w:bottom w:val="none" w:sz="0" w:space="0" w:color="auto"/>
            <w:right w:val="none" w:sz="0" w:space="0" w:color="auto"/>
          </w:divBdr>
        </w:div>
        <w:div w:id="29041431">
          <w:marLeft w:val="0"/>
          <w:marRight w:val="0"/>
          <w:marTop w:val="0"/>
          <w:marBottom w:val="0"/>
          <w:divBdr>
            <w:top w:val="none" w:sz="0" w:space="0" w:color="auto"/>
            <w:left w:val="none" w:sz="0" w:space="0" w:color="auto"/>
            <w:bottom w:val="none" w:sz="0" w:space="0" w:color="auto"/>
            <w:right w:val="none" w:sz="0" w:space="0" w:color="auto"/>
          </w:divBdr>
        </w:div>
        <w:div w:id="69038206">
          <w:marLeft w:val="0"/>
          <w:marRight w:val="0"/>
          <w:marTop w:val="0"/>
          <w:marBottom w:val="0"/>
          <w:divBdr>
            <w:top w:val="none" w:sz="0" w:space="0" w:color="auto"/>
            <w:left w:val="none" w:sz="0" w:space="0" w:color="auto"/>
            <w:bottom w:val="none" w:sz="0" w:space="0" w:color="auto"/>
            <w:right w:val="none" w:sz="0" w:space="0" w:color="auto"/>
          </w:divBdr>
        </w:div>
        <w:div w:id="70857814">
          <w:marLeft w:val="0"/>
          <w:marRight w:val="0"/>
          <w:marTop w:val="0"/>
          <w:marBottom w:val="0"/>
          <w:divBdr>
            <w:top w:val="none" w:sz="0" w:space="0" w:color="auto"/>
            <w:left w:val="none" w:sz="0" w:space="0" w:color="auto"/>
            <w:bottom w:val="none" w:sz="0" w:space="0" w:color="auto"/>
            <w:right w:val="none" w:sz="0" w:space="0" w:color="auto"/>
          </w:divBdr>
        </w:div>
        <w:div w:id="87893336">
          <w:marLeft w:val="0"/>
          <w:marRight w:val="0"/>
          <w:marTop w:val="0"/>
          <w:marBottom w:val="0"/>
          <w:divBdr>
            <w:top w:val="none" w:sz="0" w:space="0" w:color="auto"/>
            <w:left w:val="none" w:sz="0" w:space="0" w:color="auto"/>
            <w:bottom w:val="none" w:sz="0" w:space="0" w:color="auto"/>
            <w:right w:val="none" w:sz="0" w:space="0" w:color="auto"/>
          </w:divBdr>
        </w:div>
        <w:div w:id="101607730">
          <w:marLeft w:val="0"/>
          <w:marRight w:val="0"/>
          <w:marTop w:val="0"/>
          <w:marBottom w:val="0"/>
          <w:divBdr>
            <w:top w:val="none" w:sz="0" w:space="0" w:color="auto"/>
            <w:left w:val="none" w:sz="0" w:space="0" w:color="auto"/>
            <w:bottom w:val="none" w:sz="0" w:space="0" w:color="auto"/>
            <w:right w:val="none" w:sz="0" w:space="0" w:color="auto"/>
          </w:divBdr>
        </w:div>
        <w:div w:id="102699568">
          <w:marLeft w:val="0"/>
          <w:marRight w:val="0"/>
          <w:marTop w:val="0"/>
          <w:marBottom w:val="0"/>
          <w:divBdr>
            <w:top w:val="none" w:sz="0" w:space="0" w:color="auto"/>
            <w:left w:val="none" w:sz="0" w:space="0" w:color="auto"/>
            <w:bottom w:val="none" w:sz="0" w:space="0" w:color="auto"/>
            <w:right w:val="none" w:sz="0" w:space="0" w:color="auto"/>
          </w:divBdr>
        </w:div>
        <w:div w:id="118963680">
          <w:marLeft w:val="0"/>
          <w:marRight w:val="0"/>
          <w:marTop w:val="0"/>
          <w:marBottom w:val="0"/>
          <w:divBdr>
            <w:top w:val="none" w:sz="0" w:space="0" w:color="auto"/>
            <w:left w:val="none" w:sz="0" w:space="0" w:color="auto"/>
            <w:bottom w:val="none" w:sz="0" w:space="0" w:color="auto"/>
            <w:right w:val="none" w:sz="0" w:space="0" w:color="auto"/>
          </w:divBdr>
        </w:div>
        <w:div w:id="137234185">
          <w:marLeft w:val="0"/>
          <w:marRight w:val="0"/>
          <w:marTop w:val="0"/>
          <w:marBottom w:val="0"/>
          <w:divBdr>
            <w:top w:val="none" w:sz="0" w:space="0" w:color="auto"/>
            <w:left w:val="none" w:sz="0" w:space="0" w:color="auto"/>
            <w:bottom w:val="none" w:sz="0" w:space="0" w:color="auto"/>
            <w:right w:val="none" w:sz="0" w:space="0" w:color="auto"/>
          </w:divBdr>
        </w:div>
        <w:div w:id="147401587">
          <w:marLeft w:val="0"/>
          <w:marRight w:val="0"/>
          <w:marTop w:val="0"/>
          <w:marBottom w:val="0"/>
          <w:divBdr>
            <w:top w:val="none" w:sz="0" w:space="0" w:color="auto"/>
            <w:left w:val="none" w:sz="0" w:space="0" w:color="auto"/>
            <w:bottom w:val="none" w:sz="0" w:space="0" w:color="auto"/>
            <w:right w:val="none" w:sz="0" w:space="0" w:color="auto"/>
          </w:divBdr>
        </w:div>
        <w:div w:id="159539580">
          <w:marLeft w:val="0"/>
          <w:marRight w:val="0"/>
          <w:marTop w:val="0"/>
          <w:marBottom w:val="0"/>
          <w:divBdr>
            <w:top w:val="none" w:sz="0" w:space="0" w:color="auto"/>
            <w:left w:val="none" w:sz="0" w:space="0" w:color="auto"/>
            <w:bottom w:val="none" w:sz="0" w:space="0" w:color="auto"/>
            <w:right w:val="none" w:sz="0" w:space="0" w:color="auto"/>
          </w:divBdr>
        </w:div>
        <w:div w:id="161285974">
          <w:marLeft w:val="0"/>
          <w:marRight w:val="0"/>
          <w:marTop w:val="0"/>
          <w:marBottom w:val="0"/>
          <w:divBdr>
            <w:top w:val="none" w:sz="0" w:space="0" w:color="auto"/>
            <w:left w:val="none" w:sz="0" w:space="0" w:color="auto"/>
            <w:bottom w:val="none" w:sz="0" w:space="0" w:color="auto"/>
            <w:right w:val="none" w:sz="0" w:space="0" w:color="auto"/>
          </w:divBdr>
        </w:div>
        <w:div w:id="162161814">
          <w:marLeft w:val="0"/>
          <w:marRight w:val="0"/>
          <w:marTop w:val="0"/>
          <w:marBottom w:val="0"/>
          <w:divBdr>
            <w:top w:val="none" w:sz="0" w:space="0" w:color="auto"/>
            <w:left w:val="none" w:sz="0" w:space="0" w:color="auto"/>
            <w:bottom w:val="none" w:sz="0" w:space="0" w:color="auto"/>
            <w:right w:val="none" w:sz="0" w:space="0" w:color="auto"/>
          </w:divBdr>
        </w:div>
        <w:div w:id="171143975">
          <w:marLeft w:val="0"/>
          <w:marRight w:val="0"/>
          <w:marTop w:val="0"/>
          <w:marBottom w:val="0"/>
          <w:divBdr>
            <w:top w:val="none" w:sz="0" w:space="0" w:color="auto"/>
            <w:left w:val="none" w:sz="0" w:space="0" w:color="auto"/>
            <w:bottom w:val="none" w:sz="0" w:space="0" w:color="auto"/>
            <w:right w:val="none" w:sz="0" w:space="0" w:color="auto"/>
          </w:divBdr>
        </w:div>
        <w:div w:id="173230774">
          <w:marLeft w:val="0"/>
          <w:marRight w:val="0"/>
          <w:marTop w:val="0"/>
          <w:marBottom w:val="0"/>
          <w:divBdr>
            <w:top w:val="none" w:sz="0" w:space="0" w:color="auto"/>
            <w:left w:val="none" w:sz="0" w:space="0" w:color="auto"/>
            <w:bottom w:val="none" w:sz="0" w:space="0" w:color="auto"/>
            <w:right w:val="none" w:sz="0" w:space="0" w:color="auto"/>
          </w:divBdr>
        </w:div>
        <w:div w:id="177887132">
          <w:marLeft w:val="0"/>
          <w:marRight w:val="0"/>
          <w:marTop w:val="0"/>
          <w:marBottom w:val="0"/>
          <w:divBdr>
            <w:top w:val="none" w:sz="0" w:space="0" w:color="auto"/>
            <w:left w:val="none" w:sz="0" w:space="0" w:color="auto"/>
            <w:bottom w:val="none" w:sz="0" w:space="0" w:color="auto"/>
            <w:right w:val="none" w:sz="0" w:space="0" w:color="auto"/>
          </w:divBdr>
        </w:div>
        <w:div w:id="199436877">
          <w:marLeft w:val="0"/>
          <w:marRight w:val="0"/>
          <w:marTop w:val="0"/>
          <w:marBottom w:val="0"/>
          <w:divBdr>
            <w:top w:val="none" w:sz="0" w:space="0" w:color="auto"/>
            <w:left w:val="none" w:sz="0" w:space="0" w:color="auto"/>
            <w:bottom w:val="none" w:sz="0" w:space="0" w:color="auto"/>
            <w:right w:val="none" w:sz="0" w:space="0" w:color="auto"/>
          </w:divBdr>
        </w:div>
        <w:div w:id="216018609">
          <w:marLeft w:val="0"/>
          <w:marRight w:val="0"/>
          <w:marTop w:val="0"/>
          <w:marBottom w:val="0"/>
          <w:divBdr>
            <w:top w:val="none" w:sz="0" w:space="0" w:color="auto"/>
            <w:left w:val="none" w:sz="0" w:space="0" w:color="auto"/>
            <w:bottom w:val="none" w:sz="0" w:space="0" w:color="auto"/>
            <w:right w:val="none" w:sz="0" w:space="0" w:color="auto"/>
          </w:divBdr>
        </w:div>
        <w:div w:id="225384603">
          <w:marLeft w:val="0"/>
          <w:marRight w:val="0"/>
          <w:marTop w:val="0"/>
          <w:marBottom w:val="0"/>
          <w:divBdr>
            <w:top w:val="none" w:sz="0" w:space="0" w:color="auto"/>
            <w:left w:val="none" w:sz="0" w:space="0" w:color="auto"/>
            <w:bottom w:val="none" w:sz="0" w:space="0" w:color="auto"/>
            <w:right w:val="none" w:sz="0" w:space="0" w:color="auto"/>
          </w:divBdr>
        </w:div>
        <w:div w:id="231815074">
          <w:marLeft w:val="0"/>
          <w:marRight w:val="0"/>
          <w:marTop w:val="0"/>
          <w:marBottom w:val="0"/>
          <w:divBdr>
            <w:top w:val="none" w:sz="0" w:space="0" w:color="auto"/>
            <w:left w:val="none" w:sz="0" w:space="0" w:color="auto"/>
            <w:bottom w:val="none" w:sz="0" w:space="0" w:color="auto"/>
            <w:right w:val="none" w:sz="0" w:space="0" w:color="auto"/>
          </w:divBdr>
        </w:div>
        <w:div w:id="243222241">
          <w:marLeft w:val="0"/>
          <w:marRight w:val="0"/>
          <w:marTop w:val="0"/>
          <w:marBottom w:val="0"/>
          <w:divBdr>
            <w:top w:val="none" w:sz="0" w:space="0" w:color="auto"/>
            <w:left w:val="none" w:sz="0" w:space="0" w:color="auto"/>
            <w:bottom w:val="none" w:sz="0" w:space="0" w:color="auto"/>
            <w:right w:val="none" w:sz="0" w:space="0" w:color="auto"/>
          </w:divBdr>
        </w:div>
        <w:div w:id="248853533">
          <w:marLeft w:val="0"/>
          <w:marRight w:val="0"/>
          <w:marTop w:val="0"/>
          <w:marBottom w:val="0"/>
          <w:divBdr>
            <w:top w:val="none" w:sz="0" w:space="0" w:color="auto"/>
            <w:left w:val="none" w:sz="0" w:space="0" w:color="auto"/>
            <w:bottom w:val="none" w:sz="0" w:space="0" w:color="auto"/>
            <w:right w:val="none" w:sz="0" w:space="0" w:color="auto"/>
          </w:divBdr>
        </w:div>
        <w:div w:id="254243360">
          <w:marLeft w:val="0"/>
          <w:marRight w:val="0"/>
          <w:marTop w:val="0"/>
          <w:marBottom w:val="0"/>
          <w:divBdr>
            <w:top w:val="none" w:sz="0" w:space="0" w:color="auto"/>
            <w:left w:val="none" w:sz="0" w:space="0" w:color="auto"/>
            <w:bottom w:val="none" w:sz="0" w:space="0" w:color="auto"/>
            <w:right w:val="none" w:sz="0" w:space="0" w:color="auto"/>
          </w:divBdr>
        </w:div>
        <w:div w:id="274486137">
          <w:marLeft w:val="0"/>
          <w:marRight w:val="0"/>
          <w:marTop w:val="0"/>
          <w:marBottom w:val="0"/>
          <w:divBdr>
            <w:top w:val="none" w:sz="0" w:space="0" w:color="auto"/>
            <w:left w:val="none" w:sz="0" w:space="0" w:color="auto"/>
            <w:bottom w:val="none" w:sz="0" w:space="0" w:color="auto"/>
            <w:right w:val="none" w:sz="0" w:space="0" w:color="auto"/>
          </w:divBdr>
        </w:div>
        <w:div w:id="278297561">
          <w:marLeft w:val="0"/>
          <w:marRight w:val="0"/>
          <w:marTop w:val="0"/>
          <w:marBottom w:val="0"/>
          <w:divBdr>
            <w:top w:val="none" w:sz="0" w:space="0" w:color="auto"/>
            <w:left w:val="none" w:sz="0" w:space="0" w:color="auto"/>
            <w:bottom w:val="none" w:sz="0" w:space="0" w:color="auto"/>
            <w:right w:val="none" w:sz="0" w:space="0" w:color="auto"/>
          </w:divBdr>
        </w:div>
        <w:div w:id="278686663">
          <w:marLeft w:val="0"/>
          <w:marRight w:val="0"/>
          <w:marTop w:val="0"/>
          <w:marBottom w:val="0"/>
          <w:divBdr>
            <w:top w:val="none" w:sz="0" w:space="0" w:color="auto"/>
            <w:left w:val="none" w:sz="0" w:space="0" w:color="auto"/>
            <w:bottom w:val="none" w:sz="0" w:space="0" w:color="auto"/>
            <w:right w:val="none" w:sz="0" w:space="0" w:color="auto"/>
          </w:divBdr>
        </w:div>
        <w:div w:id="289212179">
          <w:marLeft w:val="0"/>
          <w:marRight w:val="0"/>
          <w:marTop w:val="0"/>
          <w:marBottom w:val="0"/>
          <w:divBdr>
            <w:top w:val="none" w:sz="0" w:space="0" w:color="auto"/>
            <w:left w:val="none" w:sz="0" w:space="0" w:color="auto"/>
            <w:bottom w:val="none" w:sz="0" w:space="0" w:color="auto"/>
            <w:right w:val="none" w:sz="0" w:space="0" w:color="auto"/>
          </w:divBdr>
        </w:div>
        <w:div w:id="289284518">
          <w:marLeft w:val="0"/>
          <w:marRight w:val="0"/>
          <w:marTop w:val="0"/>
          <w:marBottom w:val="0"/>
          <w:divBdr>
            <w:top w:val="none" w:sz="0" w:space="0" w:color="auto"/>
            <w:left w:val="none" w:sz="0" w:space="0" w:color="auto"/>
            <w:bottom w:val="none" w:sz="0" w:space="0" w:color="auto"/>
            <w:right w:val="none" w:sz="0" w:space="0" w:color="auto"/>
          </w:divBdr>
        </w:div>
        <w:div w:id="307169424">
          <w:marLeft w:val="0"/>
          <w:marRight w:val="0"/>
          <w:marTop w:val="0"/>
          <w:marBottom w:val="0"/>
          <w:divBdr>
            <w:top w:val="none" w:sz="0" w:space="0" w:color="auto"/>
            <w:left w:val="none" w:sz="0" w:space="0" w:color="auto"/>
            <w:bottom w:val="none" w:sz="0" w:space="0" w:color="auto"/>
            <w:right w:val="none" w:sz="0" w:space="0" w:color="auto"/>
          </w:divBdr>
        </w:div>
        <w:div w:id="310334741">
          <w:marLeft w:val="0"/>
          <w:marRight w:val="0"/>
          <w:marTop w:val="0"/>
          <w:marBottom w:val="0"/>
          <w:divBdr>
            <w:top w:val="none" w:sz="0" w:space="0" w:color="auto"/>
            <w:left w:val="none" w:sz="0" w:space="0" w:color="auto"/>
            <w:bottom w:val="none" w:sz="0" w:space="0" w:color="auto"/>
            <w:right w:val="none" w:sz="0" w:space="0" w:color="auto"/>
          </w:divBdr>
        </w:div>
        <w:div w:id="312298912">
          <w:marLeft w:val="0"/>
          <w:marRight w:val="0"/>
          <w:marTop w:val="0"/>
          <w:marBottom w:val="0"/>
          <w:divBdr>
            <w:top w:val="none" w:sz="0" w:space="0" w:color="auto"/>
            <w:left w:val="none" w:sz="0" w:space="0" w:color="auto"/>
            <w:bottom w:val="none" w:sz="0" w:space="0" w:color="auto"/>
            <w:right w:val="none" w:sz="0" w:space="0" w:color="auto"/>
          </w:divBdr>
        </w:div>
        <w:div w:id="316374481">
          <w:marLeft w:val="0"/>
          <w:marRight w:val="0"/>
          <w:marTop w:val="0"/>
          <w:marBottom w:val="0"/>
          <w:divBdr>
            <w:top w:val="none" w:sz="0" w:space="0" w:color="auto"/>
            <w:left w:val="none" w:sz="0" w:space="0" w:color="auto"/>
            <w:bottom w:val="none" w:sz="0" w:space="0" w:color="auto"/>
            <w:right w:val="none" w:sz="0" w:space="0" w:color="auto"/>
          </w:divBdr>
        </w:div>
        <w:div w:id="342392651">
          <w:marLeft w:val="0"/>
          <w:marRight w:val="0"/>
          <w:marTop w:val="0"/>
          <w:marBottom w:val="0"/>
          <w:divBdr>
            <w:top w:val="none" w:sz="0" w:space="0" w:color="auto"/>
            <w:left w:val="none" w:sz="0" w:space="0" w:color="auto"/>
            <w:bottom w:val="none" w:sz="0" w:space="0" w:color="auto"/>
            <w:right w:val="none" w:sz="0" w:space="0" w:color="auto"/>
          </w:divBdr>
        </w:div>
        <w:div w:id="371462591">
          <w:marLeft w:val="0"/>
          <w:marRight w:val="0"/>
          <w:marTop w:val="0"/>
          <w:marBottom w:val="0"/>
          <w:divBdr>
            <w:top w:val="none" w:sz="0" w:space="0" w:color="auto"/>
            <w:left w:val="none" w:sz="0" w:space="0" w:color="auto"/>
            <w:bottom w:val="none" w:sz="0" w:space="0" w:color="auto"/>
            <w:right w:val="none" w:sz="0" w:space="0" w:color="auto"/>
          </w:divBdr>
        </w:div>
        <w:div w:id="372123723">
          <w:marLeft w:val="0"/>
          <w:marRight w:val="0"/>
          <w:marTop w:val="0"/>
          <w:marBottom w:val="0"/>
          <w:divBdr>
            <w:top w:val="none" w:sz="0" w:space="0" w:color="auto"/>
            <w:left w:val="none" w:sz="0" w:space="0" w:color="auto"/>
            <w:bottom w:val="none" w:sz="0" w:space="0" w:color="auto"/>
            <w:right w:val="none" w:sz="0" w:space="0" w:color="auto"/>
          </w:divBdr>
        </w:div>
        <w:div w:id="376659888">
          <w:marLeft w:val="0"/>
          <w:marRight w:val="0"/>
          <w:marTop w:val="0"/>
          <w:marBottom w:val="0"/>
          <w:divBdr>
            <w:top w:val="none" w:sz="0" w:space="0" w:color="auto"/>
            <w:left w:val="none" w:sz="0" w:space="0" w:color="auto"/>
            <w:bottom w:val="none" w:sz="0" w:space="0" w:color="auto"/>
            <w:right w:val="none" w:sz="0" w:space="0" w:color="auto"/>
          </w:divBdr>
        </w:div>
        <w:div w:id="380398214">
          <w:marLeft w:val="0"/>
          <w:marRight w:val="0"/>
          <w:marTop w:val="0"/>
          <w:marBottom w:val="0"/>
          <w:divBdr>
            <w:top w:val="none" w:sz="0" w:space="0" w:color="auto"/>
            <w:left w:val="none" w:sz="0" w:space="0" w:color="auto"/>
            <w:bottom w:val="none" w:sz="0" w:space="0" w:color="auto"/>
            <w:right w:val="none" w:sz="0" w:space="0" w:color="auto"/>
          </w:divBdr>
        </w:div>
        <w:div w:id="386034536">
          <w:marLeft w:val="0"/>
          <w:marRight w:val="0"/>
          <w:marTop w:val="0"/>
          <w:marBottom w:val="0"/>
          <w:divBdr>
            <w:top w:val="none" w:sz="0" w:space="0" w:color="auto"/>
            <w:left w:val="none" w:sz="0" w:space="0" w:color="auto"/>
            <w:bottom w:val="none" w:sz="0" w:space="0" w:color="auto"/>
            <w:right w:val="none" w:sz="0" w:space="0" w:color="auto"/>
          </w:divBdr>
        </w:div>
        <w:div w:id="387799629">
          <w:marLeft w:val="0"/>
          <w:marRight w:val="0"/>
          <w:marTop w:val="0"/>
          <w:marBottom w:val="0"/>
          <w:divBdr>
            <w:top w:val="none" w:sz="0" w:space="0" w:color="auto"/>
            <w:left w:val="none" w:sz="0" w:space="0" w:color="auto"/>
            <w:bottom w:val="none" w:sz="0" w:space="0" w:color="auto"/>
            <w:right w:val="none" w:sz="0" w:space="0" w:color="auto"/>
          </w:divBdr>
        </w:div>
        <w:div w:id="392194838">
          <w:marLeft w:val="0"/>
          <w:marRight w:val="0"/>
          <w:marTop w:val="0"/>
          <w:marBottom w:val="0"/>
          <w:divBdr>
            <w:top w:val="none" w:sz="0" w:space="0" w:color="auto"/>
            <w:left w:val="none" w:sz="0" w:space="0" w:color="auto"/>
            <w:bottom w:val="none" w:sz="0" w:space="0" w:color="auto"/>
            <w:right w:val="none" w:sz="0" w:space="0" w:color="auto"/>
          </w:divBdr>
        </w:div>
        <w:div w:id="410781273">
          <w:marLeft w:val="0"/>
          <w:marRight w:val="0"/>
          <w:marTop w:val="0"/>
          <w:marBottom w:val="0"/>
          <w:divBdr>
            <w:top w:val="none" w:sz="0" w:space="0" w:color="auto"/>
            <w:left w:val="none" w:sz="0" w:space="0" w:color="auto"/>
            <w:bottom w:val="none" w:sz="0" w:space="0" w:color="auto"/>
            <w:right w:val="none" w:sz="0" w:space="0" w:color="auto"/>
          </w:divBdr>
        </w:div>
        <w:div w:id="414403600">
          <w:marLeft w:val="0"/>
          <w:marRight w:val="0"/>
          <w:marTop w:val="0"/>
          <w:marBottom w:val="0"/>
          <w:divBdr>
            <w:top w:val="none" w:sz="0" w:space="0" w:color="auto"/>
            <w:left w:val="none" w:sz="0" w:space="0" w:color="auto"/>
            <w:bottom w:val="none" w:sz="0" w:space="0" w:color="auto"/>
            <w:right w:val="none" w:sz="0" w:space="0" w:color="auto"/>
          </w:divBdr>
        </w:div>
        <w:div w:id="432210388">
          <w:marLeft w:val="0"/>
          <w:marRight w:val="0"/>
          <w:marTop w:val="0"/>
          <w:marBottom w:val="0"/>
          <w:divBdr>
            <w:top w:val="none" w:sz="0" w:space="0" w:color="auto"/>
            <w:left w:val="none" w:sz="0" w:space="0" w:color="auto"/>
            <w:bottom w:val="none" w:sz="0" w:space="0" w:color="auto"/>
            <w:right w:val="none" w:sz="0" w:space="0" w:color="auto"/>
          </w:divBdr>
        </w:div>
        <w:div w:id="450444554">
          <w:marLeft w:val="0"/>
          <w:marRight w:val="0"/>
          <w:marTop w:val="0"/>
          <w:marBottom w:val="0"/>
          <w:divBdr>
            <w:top w:val="none" w:sz="0" w:space="0" w:color="auto"/>
            <w:left w:val="none" w:sz="0" w:space="0" w:color="auto"/>
            <w:bottom w:val="none" w:sz="0" w:space="0" w:color="auto"/>
            <w:right w:val="none" w:sz="0" w:space="0" w:color="auto"/>
          </w:divBdr>
        </w:div>
        <w:div w:id="455833130">
          <w:marLeft w:val="0"/>
          <w:marRight w:val="0"/>
          <w:marTop w:val="0"/>
          <w:marBottom w:val="0"/>
          <w:divBdr>
            <w:top w:val="none" w:sz="0" w:space="0" w:color="auto"/>
            <w:left w:val="none" w:sz="0" w:space="0" w:color="auto"/>
            <w:bottom w:val="none" w:sz="0" w:space="0" w:color="auto"/>
            <w:right w:val="none" w:sz="0" w:space="0" w:color="auto"/>
          </w:divBdr>
        </w:div>
        <w:div w:id="462430142">
          <w:marLeft w:val="0"/>
          <w:marRight w:val="0"/>
          <w:marTop w:val="0"/>
          <w:marBottom w:val="0"/>
          <w:divBdr>
            <w:top w:val="none" w:sz="0" w:space="0" w:color="auto"/>
            <w:left w:val="none" w:sz="0" w:space="0" w:color="auto"/>
            <w:bottom w:val="none" w:sz="0" w:space="0" w:color="auto"/>
            <w:right w:val="none" w:sz="0" w:space="0" w:color="auto"/>
          </w:divBdr>
        </w:div>
        <w:div w:id="464080913">
          <w:marLeft w:val="0"/>
          <w:marRight w:val="0"/>
          <w:marTop w:val="0"/>
          <w:marBottom w:val="0"/>
          <w:divBdr>
            <w:top w:val="none" w:sz="0" w:space="0" w:color="auto"/>
            <w:left w:val="none" w:sz="0" w:space="0" w:color="auto"/>
            <w:bottom w:val="none" w:sz="0" w:space="0" w:color="auto"/>
            <w:right w:val="none" w:sz="0" w:space="0" w:color="auto"/>
          </w:divBdr>
        </w:div>
        <w:div w:id="468674574">
          <w:marLeft w:val="0"/>
          <w:marRight w:val="0"/>
          <w:marTop w:val="0"/>
          <w:marBottom w:val="0"/>
          <w:divBdr>
            <w:top w:val="none" w:sz="0" w:space="0" w:color="auto"/>
            <w:left w:val="none" w:sz="0" w:space="0" w:color="auto"/>
            <w:bottom w:val="none" w:sz="0" w:space="0" w:color="auto"/>
            <w:right w:val="none" w:sz="0" w:space="0" w:color="auto"/>
          </w:divBdr>
        </w:div>
        <w:div w:id="481392893">
          <w:marLeft w:val="0"/>
          <w:marRight w:val="0"/>
          <w:marTop w:val="0"/>
          <w:marBottom w:val="0"/>
          <w:divBdr>
            <w:top w:val="none" w:sz="0" w:space="0" w:color="auto"/>
            <w:left w:val="none" w:sz="0" w:space="0" w:color="auto"/>
            <w:bottom w:val="none" w:sz="0" w:space="0" w:color="auto"/>
            <w:right w:val="none" w:sz="0" w:space="0" w:color="auto"/>
          </w:divBdr>
        </w:div>
        <w:div w:id="481428297">
          <w:marLeft w:val="0"/>
          <w:marRight w:val="0"/>
          <w:marTop w:val="0"/>
          <w:marBottom w:val="0"/>
          <w:divBdr>
            <w:top w:val="none" w:sz="0" w:space="0" w:color="auto"/>
            <w:left w:val="none" w:sz="0" w:space="0" w:color="auto"/>
            <w:bottom w:val="none" w:sz="0" w:space="0" w:color="auto"/>
            <w:right w:val="none" w:sz="0" w:space="0" w:color="auto"/>
          </w:divBdr>
        </w:div>
        <w:div w:id="502933771">
          <w:marLeft w:val="0"/>
          <w:marRight w:val="0"/>
          <w:marTop w:val="0"/>
          <w:marBottom w:val="0"/>
          <w:divBdr>
            <w:top w:val="none" w:sz="0" w:space="0" w:color="auto"/>
            <w:left w:val="none" w:sz="0" w:space="0" w:color="auto"/>
            <w:bottom w:val="none" w:sz="0" w:space="0" w:color="auto"/>
            <w:right w:val="none" w:sz="0" w:space="0" w:color="auto"/>
          </w:divBdr>
        </w:div>
        <w:div w:id="513737202">
          <w:marLeft w:val="0"/>
          <w:marRight w:val="0"/>
          <w:marTop w:val="0"/>
          <w:marBottom w:val="0"/>
          <w:divBdr>
            <w:top w:val="none" w:sz="0" w:space="0" w:color="auto"/>
            <w:left w:val="none" w:sz="0" w:space="0" w:color="auto"/>
            <w:bottom w:val="none" w:sz="0" w:space="0" w:color="auto"/>
            <w:right w:val="none" w:sz="0" w:space="0" w:color="auto"/>
          </w:divBdr>
        </w:div>
        <w:div w:id="539822779">
          <w:marLeft w:val="0"/>
          <w:marRight w:val="0"/>
          <w:marTop w:val="0"/>
          <w:marBottom w:val="0"/>
          <w:divBdr>
            <w:top w:val="none" w:sz="0" w:space="0" w:color="auto"/>
            <w:left w:val="none" w:sz="0" w:space="0" w:color="auto"/>
            <w:bottom w:val="none" w:sz="0" w:space="0" w:color="auto"/>
            <w:right w:val="none" w:sz="0" w:space="0" w:color="auto"/>
          </w:divBdr>
        </w:div>
        <w:div w:id="540441934">
          <w:marLeft w:val="0"/>
          <w:marRight w:val="0"/>
          <w:marTop w:val="0"/>
          <w:marBottom w:val="0"/>
          <w:divBdr>
            <w:top w:val="none" w:sz="0" w:space="0" w:color="auto"/>
            <w:left w:val="none" w:sz="0" w:space="0" w:color="auto"/>
            <w:bottom w:val="none" w:sz="0" w:space="0" w:color="auto"/>
            <w:right w:val="none" w:sz="0" w:space="0" w:color="auto"/>
          </w:divBdr>
        </w:div>
        <w:div w:id="541870947">
          <w:marLeft w:val="0"/>
          <w:marRight w:val="0"/>
          <w:marTop w:val="0"/>
          <w:marBottom w:val="0"/>
          <w:divBdr>
            <w:top w:val="none" w:sz="0" w:space="0" w:color="auto"/>
            <w:left w:val="none" w:sz="0" w:space="0" w:color="auto"/>
            <w:bottom w:val="none" w:sz="0" w:space="0" w:color="auto"/>
            <w:right w:val="none" w:sz="0" w:space="0" w:color="auto"/>
          </w:divBdr>
        </w:div>
        <w:div w:id="543368218">
          <w:marLeft w:val="0"/>
          <w:marRight w:val="0"/>
          <w:marTop w:val="0"/>
          <w:marBottom w:val="0"/>
          <w:divBdr>
            <w:top w:val="none" w:sz="0" w:space="0" w:color="auto"/>
            <w:left w:val="none" w:sz="0" w:space="0" w:color="auto"/>
            <w:bottom w:val="none" w:sz="0" w:space="0" w:color="auto"/>
            <w:right w:val="none" w:sz="0" w:space="0" w:color="auto"/>
          </w:divBdr>
        </w:div>
        <w:div w:id="544101701">
          <w:marLeft w:val="0"/>
          <w:marRight w:val="0"/>
          <w:marTop w:val="0"/>
          <w:marBottom w:val="0"/>
          <w:divBdr>
            <w:top w:val="none" w:sz="0" w:space="0" w:color="auto"/>
            <w:left w:val="none" w:sz="0" w:space="0" w:color="auto"/>
            <w:bottom w:val="none" w:sz="0" w:space="0" w:color="auto"/>
            <w:right w:val="none" w:sz="0" w:space="0" w:color="auto"/>
          </w:divBdr>
        </w:div>
        <w:div w:id="544408848">
          <w:marLeft w:val="0"/>
          <w:marRight w:val="0"/>
          <w:marTop w:val="0"/>
          <w:marBottom w:val="0"/>
          <w:divBdr>
            <w:top w:val="none" w:sz="0" w:space="0" w:color="auto"/>
            <w:left w:val="none" w:sz="0" w:space="0" w:color="auto"/>
            <w:bottom w:val="none" w:sz="0" w:space="0" w:color="auto"/>
            <w:right w:val="none" w:sz="0" w:space="0" w:color="auto"/>
          </w:divBdr>
        </w:div>
        <w:div w:id="552816472">
          <w:marLeft w:val="0"/>
          <w:marRight w:val="0"/>
          <w:marTop w:val="0"/>
          <w:marBottom w:val="0"/>
          <w:divBdr>
            <w:top w:val="none" w:sz="0" w:space="0" w:color="auto"/>
            <w:left w:val="none" w:sz="0" w:space="0" w:color="auto"/>
            <w:bottom w:val="none" w:sz="0" w:space="0" w:color="auto"/>
            <w:right w:val="none" w:sz="0" w:space="0" w:color="auto"/>
          </w:divBdr>
        </w:div>
        <w:div w:id="556669955">
          <w:marLeft w:val="0"/>
          <w:marRight w:val="0"/>
          <w:marTop w:val="0"/>
          <w:marBottom w:val="0"/>
          <w:divBdr>
            <w:top w:val="none" w:sz="0" w:space="0" w:color="auto"/>
            <w:left w:val="none" w:sz="0" w:space="0" w:color="auto"/>
            <w:bottom w:val="none" w:sz="0" w:space="0" w:color="auto"/>
            <w:right w:val="none" w:sz="0" w:space="0" w:color="auto"/>
          </w:divBdr>
        </w:div>
        <w:div w:id="558906139">
          <w:marLeft w:val="0"/>
          <w:marRight w:val="0"/>
          <w:marTop w:val="0"/>
          <w:marBottom w:val="0"/>
          <w:divBdr>
            <w:top w:val="none" w:sz="0" w:space="0" w:color="auto"/>
            <w:left w:val="none" w:sz="0" w:space="0" w:color="auto"/>
            <w:bottom w:val="none" w:sz="0" w:space="0" w:color="auto"/>
            <w:right w:val="none" w:sz="0" w:space="0" w:color="auto"/>
          </w:divBdr>
        </w:div>
        <w:div w:id="559175940">
          <w:marLeft w:val="0"/>
          <w:marRight w:val="0"/>
          <w:marTop w:val="0"/>
          <w:marBottom w:val="0"/>
          <w:divBdr>
            <w:top w:val="none" w:sz="0" w:space="0" w:color="auto"/>
            <w:left w:val="none" w:sz="0" w:space="0" w:color="auto"/>
            <w:bottom w:val="none" w:sz="0" w:space="0" w:color="auto"/>
            <w:right w:val="none" w:sz="0" w:space="0" w:color="auto"/>
          </w:divBdr>
        </w:div>
        <w:div w:id="568853024">
          <w:marLeft w:val="0"/>
          <w:marRight w:val="0"/>
          <w:marTop w:val="0"/>
          <w:marBottom w:val="0"/>
          <w:divBdr>
            <w:top w:val="none" w:sz="0" w:space="0" w:color="auto"/>
            <w:left w:val="none" w:sz="0" w:space="0" w:color="auto"/>
            <w:bottom w:val="none" w:sz="0" w:space="0" w:color="auto"/>
            <w:right w:val="none" w:sz="0" w:space="0" w:color="auto"/>
          </w:divBdr>
        </w:div>
        <w:div w:id="580795822">
          <w:marLeft w:val="0"/>
          <w:marRight w:val="0"/>
          <w:marTop w:val="0"/>
          <w:marBottom w:val="0"/>
          <w:divBdr>
            <w:top w:val="none" w:sz="0" w:space="0" w:color="auto"/>
            <w:left w:val="none" w:sz="0" w:space="0" w:color="auto"/>
            <w:bottom w:val="none" w:sz="0" w:space="0" w:color="auto"/>
            <w:right w:val="none" w:sz="0" w:space="0" w:color="auto"/>
          </w:divBdr>
        </w:div>
        <w:div w:id="606741996">
          <w:marLeft w:val="0"/>
          <w:marRight w:val="0"/>
          <w:marTop w:val="0"/>
          <w:marBottom w:val="0"/>
          <w:divBdr>
            <w:top w:val="none" w:sz="0" w:space="0" w:color="auto"/>
            <w:left w:val="none" w:sz="0" w:space="0" w:color="auto"/>
            <w:bottom w:val="none" w:sz="0" w:space="0" w:color="auto"/>
            <w:right w:val="none" w:sz="0" w:space="0" w:color="auto"/>
          </w:divBdr>
        </w:div>
        <w:div w:id="629016124">
          <w:marLeft w:val="0"/>
          <w:marRight w:val="0"/>
          <w:marTop w:val="0"/>
          <w:marBottom w:val="0"/>
          <w:divBdr>
            <w:top w:val="none" w:sz="0" w:space="0" w:color="auto"/>
            <w:left w:val="none" w:sz="0" w:space="0" w:color="auto"/>
            <w:bottom w:val="none" w:sz="0" w:space="0" w:color="auto"/>
            <w:right w:val="none" w:sz="0" w:space="0" w:color="auto"/>
          </w:divBdr>
        </w:div>
        <w:div w:id="643580940">
          <w:marLeft w:val="0"/>
          <w:marRight w:val="0"/>
          <w:marTop w:val="0"/>
          <w:marBottom w:val="0"/>
          <w:divBdr>
            <w:top w:val="none" w:sz="0" w:space="0" w:color="auto"/>
            <w:left w:val="none" w:sz="0" w:space="0" w:color="auto"/>
            <w:bottom w:val="none" w:sz="0" w:space="0" w:color="auto"/>
            <w:right w:val="none" w:sz="0" w:space="0" w:color="auto"/>
          </w:divBdr>
        </w:div>
        <w:div w:id="646007312">
          <w:marLeft w:val="0"/>
          <w:marRight w:val="0"/>
          <w:marTop w:val="0"/>
          <w:marBottom w:val="0"/>
          <w:divBdr>
            <w:top w:val="none" w:sz="0" w:space="0" w:color="auto"/>
            <w:left w:val="none" w:sz="0" w:space="0" w:color="auto"/>
            <w:bottom w:val="none" w:sz="0" w:space="0" w:color="auto"/>
            <w:right w:val="none" w:sz="0" w:space="0" w:color="auto"/>
          </w:divBdr>
        </w:div>
        <w:div w:id="657195580">
          <w:marLeft w:val="0"/>
          <w:marRight w:val="0"/>
          <w:marTop w:val="0"/>
          <w:marBottom w:val="0"/>
          <w:divBdr>
            <w:top w:val="none" w:sz="0" w:space="0" w:color="auto"/>
            <w:left w:val="none" w:sz="0" w:space="0" w:color="auto"/>
            <w:bottom w:val="none" w:sz="0" w:space="0" w:color="auto"/>
            <w:right w:val="none" w:sz="0" w:space="0" w:color="auto"/>
          </w:divBdr>
        </w:div>
        <w:div w:id="678586736">
          <w:marLeft w:val="0"/>
          <w:marRight w:val="0"/>
          <w:marTop w:val="0"/>
          <w:marBottom w:val="0"/>
          <w:divBdr>
            <w:top w:val="none" w:sz="0" w:space="0" w:color="auto"/>
            <w:left w:val="none" w:sz="0" w:space="0" w:color="auto"/>
            <w:bottom w:val="none" w:sz="0" w:space="0" w:color="auto"/>
            <w:right w:val="none" w:sz="0" w:space="0" w:color="auto"/>
          </w:divBdr>
        </w:div>
        <w:div w:id="694386160">
          <w:marLeft w:val="0"/>
          <w:marRight w:val="0"/>
          <w:marTop w:val="0"/>
          <w:marBottom w:val="0"/>
          <w:divBdr>
            <w:top w:val="none" w:sz="0" w:space="0" w:color="auto"/>
            <w:left w:val="none" w:sz="0" w:space="0" w:color="auto"/>
            <w:bottom w:val="none" w:sz="0" w:space="0" w:color="auto"/>
            <w:right w:val="none" w:sz="0" w:space="0" w:color="auto"/>
          </w:divBdr>
        </w:div>
        <w:div w:id="699283708">
          <w:marLeft w:val="0"/>
          <w:marRight w:val="0"/>
          <w:marTop w:val="0"/>
          <w:marBottom w:val="0"/>
          <w:divBdr>
            <w:top w:val="none" w:sz="0" w:space="0" w:color="auto"/>
            <w:left w:val="none" w:sz="0" w:space="0" w:color="auto"/>
            <w:bottom w:val="none" w:sz="0" w:space="0" w:color="auto"/>
            <w:right w:val="none" w:sz="0" w:space="0" w:color="auto"/>
          </w:divBdr>
        </w:div>
        <w:div w:id="702175793">
          <w:marLeft w:val="0"/>
          <w:marRight w:val="0"/>
          <w:marTop w:val="0"/>
          <w:marBottom w:val="0"/>
          <w:divBdr>
            <w:top w:val="none" w:sz="0" w:space="0" w:color="auto"/>
            <w:left w:val="none" w:sz="0" w:space="0" w:color="auto"/>
            <w:bottom w:val="none" w:sz="0" w:space="0" w:color="auto"/>
            <w:right w:val="none" w:sz="0" w:space="0" w:color="auto"/>
          </w:divBdr>
        </w:div>
        <w:div w:id="707951202">
          <w:marLeft w:val="0"/>
          <w:marRight w:val="0"/>
          <w:marTop w:val="0"/>
          <w:marBottom w:val="0"/>
          <w:divBdr>
            <w:top w:val="none" w:sz="0" w:space="0" w:color="auto"/>
            <w:left w:val="none" w:sz="0" w:space="0" w:color="auto"/>
            <w:bottom w:val="none" w:sz="0" w:space="0" w:color="auto"/>
            <w:right w:val="none" w:sz="0" w:space="0" w:color="auto"/>
          </w:divBdr>
        </w:div>
        <w:div w:id="709845268">
          <w:marLeft w:val="0"/>
          <w:marRight w:val="0"/>
          <w:marTop w:val="0"/>
          <w:marBottom w:val="0"/>
          <w:divBdr>
            <w:top w:val="none" w:sz="0" w:space="0" w:color="auto"/>
            <w:left w:val="none" w:sz="0" w:space="0" w:color="auto"/>
            <w:bottom w:val="none" w:sz="0" w:space="0" w:color="auto"/>
            <w:right w:val="none" w:sz="0" w:space="0" w:color="auto"/>
          </w:divBdr>
        </w:div>
        <w:div w:id="719744950">
          <w:marLeft w:val="0"/>
          <w:marRight w:val="0"/>
          <w:marTop w:val="0"/>
          <w:marBottom w:val="0"/>
          <w:divBdr>
            <w:top w:val="none" w:sz="0" w:space="0" w:color="auto"/>
            <w:left w:val="none" w:sz="0" w:space="0" w:color="auto"/>
            <w:bottom w:val="none" w:sz="0" w:space="0" w:color="auto"/>
            <w:right w:val="none" w:sz="0" w:space="0" w:color="auto"/>
          </w:divBdr>
        </w:div>
        <w:div w:id="731925389">
          <w:marLeft w:val="0"/>
          <w:marRight w:val="0"/>
          <w:marTop w:val="0"/>
          <w:marBottom w:val="0"/>
          <w:divBdr>
            <w:top w:val="none" w:sz="0" w:space="0" w:color="auto"/>
            <w:left w:val="none" w:sz="0" w:space="0" w:color="auto"/>
            <w:bottom w:val="none" w:sz="0" w:space="0" w:color="auto"/>
            <w:right w:val="none" w:sz="0" w:space="0" w:color="auto"/>
          </w:divBdr>
        </w:div>
        <w:div w:id="739325876">
          <w:marLeft w:val="0"/>
          <w:marRight w:val="0"/>
          <w:marTop w:val="0"/>
          <w:marBottom w:val="0"/>
          <w:divBdr>
            <w:top w:val="none" w:sz="0" w:space="0" w:color="auto"/>
            <w:left w:val="none" w:sz="0" w:space="0" w:color="auto"/>
            <w:bottom w:val="none" w:sz="0" w:space="0" w:color="auto"/>
            <w:right w:val="none" w:sz="0" w:space="0" w:color="auto"/>
          </w:divBdr>
        </w:div>
        <w:div w:id="741409563">
          <w:marLeft w:val="0"/>
          <w:marRight w:val="0"/>
          <w:marTop w:val="0"/>
          <w:marBottom w:val="0"/>
          <w:divBdr>
            <w:top w:val="none" w:sz="0" w:space="0" w:color="auto"/>
            <w:left w:val="none" w:sz="0" w:space="0" w:color="auto"/>
            <w:bottom w:val="none" w:sz="0" w:space="0" w:color="auto"/>
            <w:right w:val="none" w:sz="0" w:space="0" w:color="auto"/>
          </w:divBdr>
        </w:div>
        <w:div w:id="768697442">
          <w:marLeft w:val="0"/>
          <w:marRight w:val="0"/>
          <w:marTop w:val="0"/>
          <w:marBottom w:val="0"/>
          <w:divBdr>
            <w:top w:val="none" w:sz="0" w:space="0" w:color="auto"/>
            <w:left w:val="none" w:sz="0" w:space="0" w:color="auto"/>
            <w:bottom w:val="none" w:sz="0" w:space="0" w:color="auto"/>
            <w:right w:val="none" w:sz="0" w:space="0" w:color="auto"/>
          </w:divBdr>
        </w:div>
        <w:div w:id="774055861">
          <w:marLeft w:val="0"/>
          <w:marRight w:val="0"/>
          <w:marTop w:val="0"/>
          <w:marBottom w:val="0"/>
          <w:divBdr>
            <w:top w:val="none" w:sz="0" w:space="0" w:color="auto"/>
            <w:left w:val="none" w:sz="0" w:space="0" w:color="auto"/>
            <w:bottom w:val="none" w:sz="0" w:space="0" w:color="auto"/>
            <w:right w:val="none" w:sz="0" w:space="0" w:color="auto"/>
          </w:divBdr>
        </w:div>
        <w:div w:id="785272516">
          <w:marLeft w:val="0"/>
          <w:marRight w:val="0"/>
          <w:marTop w:val="0"/>
          <w:marBottom w:val="0"/>
          <w:divBdr>
            <w:top w:val="none" w:sz="0" w:space="0" w:color="auto"/>
            <w:left w:val="none" w:sz="0" w:space="0" w:color="auto"/>
            <w:bottom w:val="none" w:sz="0" w:space="0" w:color="auto"/>
            <w:right w:val="none" w:sz="0" w:space="0" w:color="auto"/>
          </w:divBdr>
        </w:div>
        <w:div w:id="790904259">
          <w:marLeft w:val="0"/>
          <w:marRight w:val="0"/>
          <w:marTop w:val="0"/>
          <w:marBottom w:val="0"/>
          <w:divBdr>
            <w:top w:val="none" w:sz="0" w:space="0" w:color="auto"/>
            <w:left w:val="none" w:sz="0" w:space="0" w:color="auto"/>
            <w:bottom w:val="none" w:sz="0" w:space="0" w:color="auto"/>
            <w:right w:val="none" w:sz="0" w:space="0" w:color="auto"/>
          </w:divBdr>
        </w:div>
        <w:div w:id="795222610">
          <w:marLeft w:val="0"/>
          <w:marRight w:val="0"/>
          <w:marTop w:val="0"/>
          <w:marBottom w:val="0"/>
          <w:divBdr>
            <w:top w:val="none" w:sz="0" w:space="0" w:color="auto"/>
            <w:left w:val="none" w:sz="0" w:space="0" w:color="auto"/>
            <w:bottom w:val="none" w:sz="0" w:space="0" w:color="auto"/>
            <w:right w:val="none" w:sz="0" w:space="0" w:color="auto"/>
          </w:divBdr>
        </w:div>
        <w:div w:id="796802050">
          <w:marLeft w:val="0"/>
          <w:marRight w:val="0"/>
          <w:marTop w:val="0"/>
          <w:marBottom w:val="0"/>
          <w:divBdr>
            <w:top w:val="none" w:sz="0" w:space="0" w:color="auto"/>
            <w:left w:val="none" w:sz="0" w:space="0" w:color="auto"/>
            <w:bottom w:val="none" w:sz="0" w:space="0" w:color="auto"/>
            <w:right w:val="none" w:sz="0" w:space="0" w:color="auto"/>
          </w:divBdr>
        </w:div>
        <w:div w:id="817722341">
          <w:marLeft w:val="0"/>
          <w:marRight w:val="0"/>
          <w:marTop w:val="0"/>
          <w:marBottom w:val="0"/>
          <w:divBdr>
            <w:top w:val="none" w:sz="0" w:space="0" w:color="auto"/>
            <w:left w:val="none" w:sz="0" w:space="0" w:color="auto"/>
            <w:bottom w:val="none" w:sz="0" w:space="0" w:color="auto"/>
            <w:right w:val="none" w:sz="0" w:space="0" w:color="auto"/>
          </w:divBdr>
        </w:div>
        <w:div w:id="828443547">
          <w:marLeft w:val="0"/>
          <w:marRight w:val="0"/>
          <w:marTop w:val="0"/>
          <w:marBottom w:val="0"/>
          <w:divBdr>
            <w:top w:val="none" w:sz="0" w:space="0" w:color="auto"/>
            <w:left w:val="none" w:sz="0" w:space="0" w:color="auto"/>
            <w:bottom w:val="none" w:sz="0" w:space="0" w:color="auto"/>
            <w:right w:val="none" w:sz="0" w:space="0" w:color="auto"/>
          </w:divBdr>
        </w:div>
        <w:div w:id="841509201">
          <w:marLeft w:val="0"/>
          <w:marRight w:val="0"/>
          <w:marTop w:val="0"/>
          <w:marBottom w:val="0"/>
          <w:divBdr>
            <w:top w:val="none" w:sz="0" w:space="0" w:color="auto"/>
            <w:left w:val="none" w:sz="0" w:space="0" w:color="auto"/>
            <w:bottom w:val="none" w:sz="0" w:space="0" w:color="auto"/>
            <w:right w:val="none" w:sz="0" w:space="0" w:color="auto"/>
          </w:divBdr>
        </w:div>
        <w:div w:id="846945862">
          <w:marLeft w:val="0"/>
          <w:marRight w:val="0"/>
          <w:marTop w:val="0"/>
          <w:marBottom w:val="0"/>
          <w:divBdr>
            <w:top w:val="none" w:sz="0" w:space="0" w:color="auto"/>
            <w:left w:val="none" w:sz="0" w:space="0" w:color="auto"/>
            <w:bottom w:val="none" w:sz="0" w:space="0" w:color="auto"/>
            <w:right w:val="none" w:sz="0" w:space="0" w:color="auto"/>
          </w:divBdr>
        </w:div>
        <w:div w:id="850070384">
          <w:marLeft w:val="0"/>
          <w:marRight w:val="0"/>
          <w:marTop w:val="0"/>
          <w:marBottom w:val="0"/>
          <w:divBdr>
            <w:top w:val="none" w:sz="0" w:space="0" w:color="auto"/>
            <w:left w:val="none" w:sz="0" w:space="0" w:color="auto"/>
            <w:bottom w:val="none" w:sz="0" w:space="0" w:color="auto"/>
            <w:right w:val="none" w:sz="0" w:space="0" w:color="auto"/>
          </w:divBdr>
        </w:div>
        <w:div w:id="866600789">
          <w:marLeft w:val="0"/>
          <w:marRight w:val="0"/>
          <w:marTop w:val="0"/>
          <w:marBottom w:val="0"/>
          <w:divBdr>
            <w:top w:val="none" w:sz="0" w:space="0" w:color="auto"/>
            <w:left w:val="none" w:sz="0" w:space="0" w:color="auto"/>
            <w:bottom w:val="none" w:sz="0" w:space="0" w:color="auto"/>
            <w:right w:val="none" w:sz="0" w:space="0" w:color="auto"/>
          </w:divBdr>
        </w:div>
        <w:div w:id="866870804">
          <w:marLeft w:val="0"/>
          <w:marRight w:val="0"/>
          <w:marTop w:val="0"/>
          <w:marBottom w:val="0"/>
          <w:divBdr>
            <w:top w:val="none" w:sz="0" w:space="0" w:color="auto"/>
            <w:left w:val="none" w:sz="0" w:space="0" w:color="auto"/>
            <w:bottom w:val="none" w:sz="0" w:space="0" w:color="auto"/>
            <w:right w:val="none" w:sz="0" w:space="0" w:color="auto"/>
          </w:divBdr>
        </w:div>
        <w:div w:id="869412022">
          <w:marLeft w:val="0"/>
          <w:marRight w:val="0"/>
          <w:marTop w:val="0"/>
          <w:marBottom w:val="0"/>
          <w:divBdr>
            <w:top w:val="none" w:sz="0" w:space="0" w:color="auto"/>
            <w:left w:val="none" w:sz="0" w:space="0" w:color="auto"/>
            <w:bottom w:val="none" w:sz="0" w:space="0" w:color="auto"/>
            <w:right w:val="none" w:sz="0" w:space="0" w:color="auto"/>
          </w:divBdr>
        </w:div>
        <w:div w:id="873925397">
          <w:marLeft w:val="0"/>
          <w:marRight w:val="0"/>
          <w:marTop w:val="0"/>
          <w:marBottom w:val="0"/>
          <w:divBdr>
            <w:top w:val="none" w:sz="0" w:space="0" w:color="auto"/>
            <w:left w:val="none" w:sz="0" w:space="0" w:color="auto"/>
            <w:bottom w:val="none" w:sz="0" w:space="0" w:color="auto"/>
            <w:right w:val="none" w:sz="0" w:space="0" w:color="auto"/>
          </w:divBdr>
        </w:div>
        <w:div w:id="894121367">
          <w:marLeft w:val="0"/>
          <w:marRight w:val="0"/>
          <w:marTop w:val="0"/>
          <w:marBottom w:val="0"/>
          <w:divBdr>
            <w:top w:val="none" w:sz="0" w:space="0" w:color="auto"/>
            <w:left w:val="none" w:sz="0" w:space="0" w:color="auto"/>
            <w:bottom w:val="none" w:sz="0" w:space="0" w:color="auto"/>
            <w:right w:val="none" w:sz="0" w:space="0" w:color="auto"/>
          </w:divBdr>
        </w:div>
        <w:div w:id="904681902">
          <w:marLeft w:val="0"/>
          <w:marRight w:val="0"/>
          <w:marTop w:val="0"/>
          <w:marBottom w:val="0"/>
          <w:divBdr>
            <w:top w:val="none" w:sz="0" w:space="0" w:color="auto"/>
            <w:left w:val="none" w:sz="0" w:space="0" w:color="auto"/>
            <w:bottom w:val="none" w:sz="0" w:space="0" w:color="auto"/>
            <w:right w:val="none" w:sz="0" w:space="0" w:color="auto"/>
          </w:divBdr>
        </w:div>
        <w:div w:id="941499781">
          <w:marLeft w:val="0"/>
          <w:marRight w:val="0"/>
          <w:marTop w:val="0"/>
          <w:marBottom w:val="0"/>
          <w:divBdr>
            <w:top w:val="none" w:sz="0" w:space="0" w:color="auto"/>
            <w:left w:val="none" w:sz="0" w:space="0" w:color="auto"/>
            <w:bottom w:val="none" w:sz="0" w:space="0" w:color="auto"/>
            <w:right w:val="none" w:sz="0" w:space="0" w:color="auto"/>
          </w:divBdr>
        </w:div>
        <w:div w:id="954364538">
          <w:marLeft w:val="0"/>
          <w:marRight w:val="0"/>
          <w:marTop w:val="0"/>
          <w:marBottom w:val="0"/>
          <w:divBdr>
            <w:top w:val="none" w:sz="0" w:space="0" w:color="auto"/>
            <w:left w:val="none" w:sz="0" w:space="0" w:color="auto"/>
            <w:bottom w:val="none" w:sz="0" w:space="0" w:color="auto"/>
            <w:right w:val="none" w:sz="0" w:space="0" w:color="auto"/>
          </w:divBdr>
        </w:div>
        <w:div w:id="976958226">
          <w:marLeft w:val="0"/>
          <w:marRight w:val="0"/>
          <w:marTop w:val="0"/>
          <w:marBottom w:val="0"/>
          <w:divBdr>
            <w:top w:val="none" w:sz="0" w:space="0" w:color="auto"/>
            <w:left w:val="none" w:sz="0" w:space="0" w:color="auto"/>
            <w:bottom w:val="none" w:sz="0" w:space="0" w:color="auto"/>
            <w:right w:val="none" w:sz="0" w:space="0" w:color="auto"/>
          </w:divBdr>
        </w:div>
        <w:div w:id="978537776">
          <w:marLeft w:val="0"/>
          <w:marRight w:val="0"/>
          <w:marTop w:val="0"/>
          <w:marBottom w:val="0"/>
          <w:divBdr>
            <w:top w:val="none" w:sz="0" w:space="0" w:color="auto"/>
            <w:left w:val="none" w:sz="0" w:space="0" w:color="auto"/>
            <w:bottom w:val="none" w:sz="0" w:space="0" w:color="auto"/>
            <w:right w:val="none" w:sz="0" w:space="0" w:color="auto"/>
          </w:divBdr>
        </w:div>
        <w:div w:id="982851850">
          <w:marLeft w:val="0"/>
          <w:marRight w:val="0"/>
          <w:marTop w:val="0"/>
          <w:marBottom w:val="0"/>
          <w:divBdr>
            <w:top w:val="none" w:sz="0" w:space="0" w:color="auto"/>
            <w:left w:val="none" w:sz="0" w:space="0" w:color="auto"/>
            <w:bottom w:val="none" w:sz="0" w:space="0" w:color="auto"/>
            <w:right w:val="none" w:sz="0" w:space="0" w:color="auto"/>
          </w:divBdr>
        </w:div>
        <w:div w:id="992173830">
          <w:marLeft w:val="0"/>
          <w:marRight w:val="0"/>
          <w:marTop w:val="0"/>
          <w:marBottom w:val="0"/>
          <w:divBdr>
            <w:top w:val="none" w:sz="0" w:space="0" w:color="auto"/>
            <w:left w:val="none" w:sz="0" w:space="0" w:color="auto"/>
            <w:bottom w:val="none" w:sz="0" w:space="0" w:color="auto"/>
            <w:right w:val="none" w:sz="0" w:space="0" w:color="auto"/>
          </w:divBdr>
        </w:div>
        <w:div w:id="1012493007">
          <w:marLeft w:val="0"/>
          <w:marRight w:val="0"/>
          <w:marTop w:val="0"/>
          <w:marBottom w:val="0"/>
          <w:divBdr>
            <w:top w:val="none" w:sz="0" w:space="0" w:color="auto"/>
            <w:left w:val="none" w:sz="0" w:space="0" w:color="auto"/>
            <w:bottom w:val="none" w:sz="0" w:space="0" w:color="auto"/>
            <w:right w:val="none" w:sz="0" w:space="0" w:color="auto"/>
          </w:divBdr>
        </w:div>
        <w:div w:id="1013607187">
          <w:marLeft w:val="0"/>
          <w:marRight w:val="0"/>
          <w:marTop w:val="0"/>
          <w:marBottom w:val="0"/>
          <w:divBdr>
            <w:top w:val="none" w:sz="0" w:space="0" w:color="auto"/>
            <w:left w:val="none" w:sz="0" w:space="0" w:color="auto"/>
            <w:bottom w:val="none" w:sz="0" w:space="0" w:color="auto"/>
            <w:right w:val="none" w:sz="0" w:space="0" w:color="auto"/>
          </w:divBdr>
        </w:div>
        <w:div w:id="1015352542">
          <w:marLeft w:val="0"/>
          <w:marRight w:val="0"/>
          <w:marTop w:val="0"/>
          <w:marBottom w:val="0"/>
          <w:divBdr>
            <w:top w:val="none" w:sz="0" w:space="0" w:color="auto"/>
            <w:left w:val="none" w:sz="0" w:space="0" w:color="auto"/>
            <w:bottom w:val="none" w:sz="0" w:space="0" w:color="auto"/>
            <w:right w:val="none" w:sz="0" w:space="0" w:color="auto"/>
          </w:divBdr>
        </w:div>
        <w:div w:id="1017080760">
          <w:marLeft w:val="0"/>
          <w:marRight w:val="0"/>
          <w:marTop w:val="0"/>
          <w:marBottom w:val="0"/>
          <w:divBdr>
            <w:top w:val="none" w:sz="0" w:space="0" w:color="auto"/>
            <w:left w:val="none" w:sz="0" w:space="0" w:color="auto"/>
            <w:bottom w:val="none" w:sz="0" w:space="0" w:color="auto"/>
            <w:right w:val="none" w:sz="0" w:space="0" w:color="auto"/>
          </w:divBdr>
        </w:div>
        <w:div w:id="1027027706">
          <w:marLeft w:val="0"/>
          <w:marRight w:val="0"/>
          <w:marTop w:val="0"/>
          <w:marBottom w:val="0"/>
          <w:divBdr>
            <w:top w:val="none" w:sz="0" w:space="0" w:color="auto"/>
            <w:left w:val="none" w:sz="0" w:space="0" w:color="auto"/>
            <w:bottom w:val="none" w:sz="0" w:space="0" w:color="auto"/>
            <w:right w:val="none" w:sz="0" w:space="0" w:color="auto"/>
          </w:divBdr>
        </w:div>
        <w:div w:id="1033381009">
          <w:marLeft w:val="0"/>
          <w:marRight w:val="0"/>
          <w:marTop w:val="0"/>
          <w:marBottom w:val="0"/>
          <w:divBdr>
            <w:top w:val="none" w:sz="0" w:space="0" w:color="auto"/>
            <w:left w:val="none" w:sz="0" w:space="0" w:color="auto"/>
            <w:bottom w:val="none" w:sz="0" w:space="0" w:color="auto"/>
            <w:right w:val="none" w:sz="0" w:space="0" w:color="auto"/>
          </w:divBdr>
        </w:div>
        <w:div w:id="1047070566">
          <w:marLeft w:val="0"/>
          <w:marRight w:val="0"/>
          <w:marTop w:val="0"/>
          <w:marBottom w:val="0"/>
          <w:divBdr>
            <w:top w:val="none" w:sz="0" w:space="0" w:color="auto"/>
            <w:left w:val="none" w:sz="0" w:space="0" w:color="auto"/>
            <w:bottom w:val="none" w:sz="0" w:space="0" w:color="auto"/>
            <w:right w:val="none" w:sz="0" w:space="0" w:color="auto"/>
          </w:divBdr>
        </w:div>
        <w:div w:id="1047485079">
          <w:marLeft w:val="0"/>
          <w:marRight w:val="0"/>
          <w:marTop w:val="0"/>
          <w:marBottom w:val="0"/>
          <w:divBdr>
            <w:top w:val="none" w:sz="0" w:space="0" w:color="auto"/>
            <w:left w:val="none" w:sz="0" w:space="0" w:color="auto"/>
            <w:bottom w:val="none" w:sz="0" w:space="0" w:color="auto"/>
            <w:right w:val="none" w:sz="0" w:space="0" w:color="auto"/>
          </w:divBdr>
        </w:div>
        <w:div w:id="1049377727">
          <w:marLeft w:val="0"/>
          <w:marRight w:val="0"/>
          <w:marTop w:val="0"/>
          <w:marBottom w:val="0"/>
          <w:divBdr>
            <w:top w:val="none" w:sz="0" w:space="0" w:color="auto"/>
            <w:left w:val="none" w:sz="0" w:space="0" w:color="auto"/>
            <w:bottom w:val="none" w:sz="0" w:space="0" w:color="auto"/>
            <w:right w:val="none" w:sz="0" w:space="0" w:color="auto"/>
          </w:divBdr>
        </w:div>
        <w:div w:id="1064643052">
          <w:marLeft w:val="0"/>
          <w:marRight w:val="0"/>
          <w:marTop w:val="0"/>
          <w:marBottom w:val="0"/>
          <w:divBdr>
            <w:top w:val="none" w:sz="0" w:space="0" w:color="auto"/>
            <w:left w:val="none" w:sz="0" w:space="0" w:color="auto"/>
            <w:bottom w:val="none" w:sz="0" w:space="0" w:color="auto"/>
            <w:right w:val="none" w:sz="0" w:space="0" w:color="auto"/>
          </w:divBdr>
        </w:div>
        <w:div w:id="1077477751">
          <w:marLeft w:val="0"/>
          <w:marRight w:val="0"/>
          <w:marTop w:val="0"/>
          <w:marBottom w:val="0"/>
          <w:divBdr>
            <w:top w:val="none" w:sz="0" w:space="0" w:color="auto"/>
            <w:left w:val="none" w:sz="0" w:space="0" w:color="auto"/>
            <w:bottom w:val="none" w:sz="0" w:space="0" w:color="auto"/>
            <w:right w:val="none" w:sz="0" w:space="0" w:color="auto"/>
          </w:divBdr>
        </w:div>
        <w:div w:id="1085304248">
          <w:marLeft w:val="0"/>
          <w:marRight w:val="0"/>
          <w:marTop w:val="0"/>
          <w:marBottom w:val="0"/>
          <w:divBdr>
            <w:top w:val="none" w:sz="0" w:space="0" w:color="auto"/>
            <w:left w:val="none" w:sz="0" w:space="0" w:color="auto"/>
            <w:bottom w:val="none" w:sz="0" w:space="0" w:color="auto"/>
            <w:right w:val="none" w:sz="0" w:space="0" w:color="auto"/>
          </w:divBdr>
        </w:div>
        <w:div w:id="1096317974">
          <w:marLeft w:val="0"/>
          <w:marRight w:val="0"/>
          <w:marTop w:val="0"/>
          <w:marBottom w:val="0"/>
          <w:divBdr>
            <w:top w:val="none" w:sz="0" w:space="0" w:color="auto"/>
            <w:left w:val="none" w:sz="0" w:space="0" w:color="auto"/>
            <w:bottom w:val="none" w:sz="0" w:space="0" w:color="auto"/>
            <w:right w:val="none" w:sz="0" w:space="0" w:color="auto"/>
          </w:divBdr>
        </w:div>
        <w:div w:id="1097562480">
          <w:marLeft w:val="0"/>
          <w:marRight w:val="0"/>
          <w:marTop w:val="0"/>
          <w:marBottom w:val="0"/>
          <w:divBdr>
            <w:top w:val="none" w:sz="0" w:space="0" w:color="auto"/>
            <w:left w:val="none" w:sz="0" w:space="0" w:color="auto"/>
            <w:bottom w:val="none" w:sz="0" w:space="0" w:color="auto"/>
            <w:right w:val="none" w:sz="0" w:space="0" w:color="auto"/>
          </w:divBdr>
        </w:div>
        <w:div w:id="1105878230">
          <w:marLeft w:val="0"/>
          <w:marRight w:val="0"/>
          <w:marTop w:val="0"/>
          <w:marBottom w:val="0"/>
          <w:divBdr>
            <w:top w:val="none" w:sz="0" w:space="0" w:color="auto"/>
            <w:left w:val="none" w:sz="0" w:space="0" w:color="auto"/>
            <w:bottom w:val="none" w:sz="0" w:space="0" w:color="auto"/>
            <w:right w:val="none" w:sz="0" w:space="0" w:color="auto"/>
          </w:divBdr>
        </w:div>
        <w:div w:id="1106345933">
          <w:marLeft w:val="0"/>
          <w:marRight w:val="0"/>
          <w:marTop w:val="0"/>
          <w:marBottom w:val="0"/>
          <w:divBdr>
            <w:top w:val="none" w:sz="0" w:space="0" w:color="auto"/>
            <w:left w:val="none" w:sz="0" w:space="0" w:color="auto"/>
            <w:bottom w:val="none" w:sz="0" w:space="0" w:color="auto"/>
            <w:right w:val="none" w:sz="0" w:space="0" w:color="auto"/>
          </w:divBdr>
        </w:div>
        <w:div w:id="1109354759">
          <w:marLeft w:val="0"/>
          <w:marRight w:val="0"/>
          <w:marTop w:val="0"/>
          <w:marBottom w:val="0"/>
          <w:divBdr>
            <w:top w:val="none" w:sz="0" w:space="0" w:color="auto"/>
            <w:left w:val="none" w:sz="0" w:space="0" w:color="auto"/>
            <w:bottom w:val="none" w:sz="0" w:space="0" w:color="auto"/>
            <w:right w:val="none" w:sz="0" w:space="0" w:color="auto"/>
          </w:divBdr>
        </w:div>
        <w:div w:id="1112895721">
          <w:marLeft w:val="0"/>
          <w:marRight w:val="0"/>
          <w:marTop w:val="0"/>
          <w:marBottom w:val="0"/>
          <w:divBdr>
            <w:top w:val="none" w:sz="0" w:space="0" w:color="auto"/>
            <w:left w:val="none" w:sz="0" w:space="0" w:color="auto"/>
            <w:bottom w:val="none" w:sz="0" w:space="0" w:color="auto"/>
            <w:right w:val="none" w:sz="0" w:space="0" w:color="auto"/>
          </w:divBdr>
        </w:div>
        <w:div w:id="1117602726">
          <w:marLeft w:val="0"/>
          <w:marRight w:val="0"/>
          <w:marTop w:val="0"/>
          <w:marBottom w:val="0"/>
          <w:divBdr>
            <w:top w:val="none" w:sz="0" w:space="0" w:color="auto"/>
            <w:left w:val="none" w:sz="0" w:space="0" w:color="auto"/>
            <w:bottom w:val="none" w:sz="0" w:space="0" w:color="auto"/>
            <w:right w:val="none" w:sz="0" w:space="0" w:color="auto"/>
          </w:divBdr>
        </w:div>
        <w:div w:id="1117720270">
          <w:marLeft w:val="0"/>
          <w:marRight w:val="0"/>
          <w:marTop w:val="0"/>
          <w:marBottom w:val="0"/>
          <w:divBdr>
            <w:top w:val="none" w:sz="0" w:space="0" w:color="auto"/>
            <w:left w:val="none" w:sz="0" w:space="0" w:color="auto"/>
            <w:bottom w:val="none" w:sz="0" w:space="0" w:color="auto"/>
            <w:right w:val="none" w:sz="0" w:space="0" w:color="auto"/>
          </w:divBdr>
        </w:div>
        <w:div w:id="1122580732">
          <w:marLeft w:val="0"/>
          <w:marRight w:val="0"/>
          <w:marTop w:val="0"/>
          <w:marBottom w:val="0"/>
          <w:divBdr>
            <w:top w:val="none" w:sz="0" w:space="0" w:color="auto"/>
            <w:left w:val="none" w:sz="0" w:space="0" w:color="auto"/>
            <w:bottom w:val="none" w:sz="0" w:space="0" w:color="auto"/>
            <w:right w:val="none" w:sz="0" w:space="0" w:color="auto"/>
          </w:divBdr>
        </w:div>
        <w:div w:id="1134298927">
          <w:marLeft w:val="0"/>
          <w:marRight w:val="0"/>
          <w:marTop w:val="0"/>
          <w:marBottom w:val="0"/>
          <w:divBdr>
            <w:top w:val="none" w:sz="0" w:space="0" w:color="auto"/>
            <w:left w:val="none" w:sz="0" w:space="0" w:color="auto"/>
            <w:bottom w:val="none" w:sz="0" w:space="0" w:color="auto"/>
            <w:right w:val="none" w:sz="0" w:space="0" w:color="auto"/>
          </w:divBdr>
        </w:div>
        <w:div w:id="1146052693">
          <w:marLeft w:val="0"/>
          <w:marRight w:val="0"/>
          <w:marTop w:val="0"/>
          <w:marBottom w:val="0"/>
          <w:divBdr>
            <w:top w:val="none" w:sz="0" w:space="0" w:color="auto"/>
            <w:left w:val="none" w:sz="0" w:space="0" w:color="auto"/>
            <w:bottom w:val="none" w:sz="0" w:space="0" w:color="auto"/>
            <w:right w:val="none" w:sz="0" w:space="0" w:color="auto"/>
          </w:divBdr>
        </w:div>
        <w:div w:id="1147431639">
          <w:marLeft w:val="0"/>
          <w:marRight w:val="0"/>
          <w:marTop w:val="0"/>
          <w:marBottom w:val="0"/>
          <w:divBdr>
            <w:top w:val="none" w:sz="0" w:space="0" w:color="auto"/>
            <w:left w:val="none" w:sz="0" w:space="0" w:color="auto"/>
            <w:bottom w:val="none" w:sz="0" w:space="0" w:color="auto"/>
            <w:right w:val="none" w:sz="0" w:space="0" w:color="auto"/>
          </w:divBdr>
        </w:div>
        <w:div w:id="1166244545">
          <w:marLeft w:val="0"/>
          <w:marRight w:val="0"/>
          <w:marTop w:val="0"/>
          <w:marBottom w:val="0"/>
          <w:divBdr>
            <w:top w:val="none" w:sz="0" w:space="0" w:color="auto"/>
            <w:left w:val="none" w:sz="0" w:space="0" w:color="auto"/>
            <w:bottom w:val="none" w:sz="0" w:space="0" w:color="auto"/>
            <w:right w:val="none" w:sz="0" w:space="0" w:color="auto"/>
          </w:divBdr>
        </w:div>
        <w:div w:id="1173764251">
          <w:marLeft w:val="0"/>
          <w:marRight w:val="0"/>
          <w:marTop w:val="0"/>
          <w:marBottom w:val="0"/>
          <w:divBdr>
            <w:top w:val="none" w:sz="0" w:space="0" w:color="auto"/>
            <w:left w:val="none" w:sz="0" w:space="0" w:color="auto"/>
            <w:bottom w:val="none" w:sz="0" w:space="0" w:color="auto"/>
            <w:right w:val="none" w:sz="0" w:space="0" w:color="auto"/>
          </w:divBdr>
        </w:div>
        <w:div w:id="1175806569">
          <w:marLeft w:val="0"/>
          <w:marRight w:val="0"/>
          <w:marTop w:val="0"/>
          <w:marBottom w:val="0"/>
          <w:divBdr>
            <w:top w:val="none" w:sz="0" w:space="0" w:color="auto"/>
            <w:left w:val="none" w:sz="0" w:space="0" w:color="auto"/>
            <w:bottom w:val="none" w:sz="0" w:space="0" w:color="auto"/>
            <w:right w:val="none" w:sz="0" w:space="0" w:color="auto"/>
          </w:divBdr>
        </w:div>
        <w:div w:id="1181627213">
          <w:marLeft w:val="0"/>
          <w:marRight w:val="0"/>
          <w:marTop w:val="0"/>
          <w:marBottom w:val="0"/>
          <w:divBdr>
            <w:top w:val="none" w:sz="0" w:space="0" w:color="auto"/>
            <w:left w:val="none" w:sz="0" w:space="0" w:color="auto"/>
            <w:bottom w:val="none" w:sz="0" w:space="0" w:color="auto"/>
            <w:right w:val="none" w:sz="0" w:space="0" w:color="auto"/>
          </w:divBdr>
        </w:div>
        <w:div w:id="1208179089">
          <w:marLeft w:val="0"/>
          <w:marRight w:val="0"/>
          <w:marTop w:val="0"/>
          <w:marBottom w:val="0"/>
          <w:divBdr>
            <w:top w:val="none" w:sz="0" w:space="0" w:color="auto"/>
            <w:left w:val="none" w:sz="0" w:space="0" w:color="auto"/>
            <w:bottom w:val="none" w:sz="0" w:space="0" w:color="auto"/>
            <w:right w:val="none" w:sz="0" w:space="0" w:color="auto"/>
          </w:divBdr>
        </w:div>
        <w:div w:id="1222863299">
          <w:marLeft w:val="0"/>
          <w:marRight w:val="0"/>
          <w:marTop w:val="0"/>
          <w:marBottom w:val="0"/>
          <w:divBdr>
            <w:top w:val="none" w:sz="0" w:space="0" w:color="auto"/>
            <w:left w:val="none" w:sz="0" w:space="0" w:color="auto"/>
            <w:bottom w:val="none" w:sz="0" w:space="0" w:color="auto"/>
            <w:right w:val="none" w:sz="0" w:space="0" w:color="auto"/>
          </w:divBdr>
        </w:div>
        <w:div w:id="1225801022">
          <w:marLeft w:val="0"/>
          <w:marRight w:val="0"/>
          <w:marTop w:val="0"/>
          <w:marBottom w:val="0"/>
          <w:divBdr>
            <w:top w:val="none" w:sz="0" w:space="0" w:color="auto"/>
            <w:left w:val="none" w:sz="0" w:space="0" w:color="auto"/>
            <w:bottom w:val="none" w:sz="0" w:space="0" w:color="auto"/>
            <w:right w:val="none" w:sz="0" w:space="0" w:color="auto"/>
          </w:divBdr>
        </w:div>
        <w:div w:id="1234008057">
          <w:marLeft w:val="0"/>
          <w:marRight w:val="0"/>
          <w:marTop w:val="0"/>
          <w:marBottom w:val="0"/>
          <w:divBdr>
            <w:top w:val="none" w:sz="0" w:space="0" w:color="auto"/>
            <w:left w:val="none" w:sz="0" w:space="0" w:color="auto"/>
            <w:bottom w:val="none" w:sz="0" w:space="0" w:color="auto"/>
            <w:right w:val="none" w:sz="0" w:space="0" w:color="auto"/>
          </w:divBdr>
        </w:div>
        <w:div w:id="1237478578">
          <w:marLeft w:val="0"/>
          <w:marRight w:val="0"/>
          <w:marTop w:val="0"/>
          <w:marBottom w:val="0"/>
          <w:divBdr>
            <w:top w:val="none" w:sz="0" w:space="0" w:color="auto"/>
            <w:left w:val="none" w:sz="0" w:space="0" w:color="auto"/>
            <w:bottom w:val="none" w:sz="0" w:space="0" w:color="auto"/>
            <w:right w:val="none" w:sz="0" w:space="0" w:color="auto"/>
          </w:divBdr>
        </w:div>
        <w:div w:id="1245871759">
          <w:marLeft w:val="0"/>
          <w:marRight w:val="0"/>
          <w:marTop w:val="0"/>
          <w:marBottom w:val="0"/>
          <w:divBdr>
            <w:top w:val="none" w:sz="0" w:space="0" w:color="auto"/>
            <w:left w:val="none" w:sz="0" w:space="0" w:color="auto"/>
            <w:bottom w:val="none" w:sz="0" w:space="0" w:color="auto"/>
            <w:right w:val="none" w:sz="0" w:space="0" w:color="auto"/>
          </w:divBdr>
        </w:div>
        <w:div w:id="1252857384">
          <w:marLeft w:val="0"/>
          <w:marRight w:val="0"/>
          <w:marTop w:val="0"/>
          <w:marBottom w:val="0"/>
          <w:divBdr>
            <w:top w:val="none" w:sz="0" w:space="0" w:color="auto"/>
            <w:left w:val="none" w:sz="0" w:space="0" w:color="auto"/>
            <w:bottom w:val="none" w:sz="0" w:space="0" w:color="auto"/>
            <w:right w:val="none" w:sz="0" w:space="0" w:color="auto"/>
          </w:divBdr>
        </w:div>
        <w:div w:id="1262958077">
          <w:marLeft w:val="0"/>
          <w:marRight w:val="0"/>
          <w:marTop w:val="0"/>
          <w:marBottom w:val="0"/>
          <w:divBdr>
            <w:top w:val="none" w:sz="0" w:space="0" w:color="auto"/>
            <w:left w:val="none" w:sz="0" w:space="0" w:color="auto"/>
            <w:bottom w:val="none" w:sz="0" w:space="0" w:color="auto"/>
            <w:right w:val="none" w:sz="0" w:space="0" w:color="auto"/>
          </w:divBdr>
        </w:div>
        <w:div w:id="1279289388">
          <w:marLeft w:val="0"/>
          <w:marRight w:val="0"/>
          <w:marTop w:val="0"/>
          <w:marBottom w:val="0"/>
          <w:divBdr>
            <w:top w:val="none" w:sz="0" w:space="0" w:color="auto"/>
            <w:left w:val="none" w:sz="0" w:space="0" w:color="auto"/>
            <w:bottom w:val="none" w:sz="0" w:space="0" w:color="auto"/>
            <w:right w:val="none" w:sz="0" w:space="0" w:color="auto"/>
          </w:divBdr>
        </w:div>
        <w:div w:id="1288774486">
          <w:marLeft w:val="0"/>
          <w:marRight w:val="0"/>
          <w:marTop w:val="0"/>
          <w:marBottom w:val="0"/>
          <w:divBdr>
            <w:top w:val="none" w:sz="0" w:space="0" w:color="auto"/>
            <w:left w:val="none" w:sz="0" w:space="0" w:color="auto"/>
            <w:bottom w:val="none" w:sz="0" w:space="0" w:color="auto"/>
            <w:right w:val="none" w:sz="0" w:space="0" w:color="auto"/>
          </w:divBdr>
        </w:div>
        <w:div w:id="1290667025">
          <w:marLeft w:val="0"/>
          <w:marRight w:val="0"/>
          <w:marTop w:val="0"/>
          <w:marBottom w:val="0"/>
          <w:divBdr>
            <w:top w:val="none" w:sz="0" w:space="0" w:color="auto"/>
            <w:left w:val="none" w:sz="0" w:space="0" w:color="auto"/>
            <w:bottom w:val="none" w:sz="0" w:space="0" w:color="auto"/>
            <w:right w:val="none" w:sz="0" w:space="0" w:color="auto"/>
          </w:divBdr>
        </w:div>
        <w:div w:id="1293101015">
          <w:marLeft w:val="0"/>
          <w:marRight w:val="0"/>
          <w:marTop w:val="0"/>
          <w:marBottom w:val="0"/>
          <w:divBdr>
            <w:top w:val="none" w:sz="0" w:space="0" w:color="auto"/>
            <w:left w:val="none" w:sz="0" w:space="0" w:color="auto"/>
            <w:bottom w:val="none" w:sz="0" w:space="0" w:color="auto"/>
            <w:right w:val="none" w:sz="0" w:space="0" w:color="auto"/>
          </w:divBdr>
        </w:div>
        <w:div w:id="1299453385">
          <w:marLeft w:val="0"/>
          <w:marRight w:val="0"/>
          <w:marTop w:val="0"/>
          <w:marBottom w:val="0"/>
          <w:divBdr>
            <w:top w:val="none" w:sz="0" w:space="0" w:color="auto"/>
            <w:left w:val="none" w:sz="0" w:space="0" w:color="auto"/>
            <w:bottom w:val="none" w:sz="0" w:space="0" w:color="auto"/>
            <w:right w:val="none" w:sz="0" w:space="0" w:color="auto"/>
          </w:divBdr>
        </w:div>
        <w:div w:id="1303193467">
          <w:marLeft w:val="0"/>
          <w:marRight w:val="0"/>
          <w:marTop w:val="0"/>
          <w:marBottom w:val="0"/>
          <w:divBdr>
            <w:top w:val="none" w:sz="0" w:space="0" w:color="auto"/>
            <w:left w:val="none" w:sz="0" w:space="0" w:color="auto"/>
            <w:bottom w:val="none" w:sz="0" w:space="0" w:color="auto"/>
            <w:right w:val="none" w:sz="0" w:space="0" w:color="auto"/>
          </w:divBdr>
        </w:div>
        <w:div w:id="1305624535">
          <w:marLeft w:val="0"/>
          <w:marRight w:val="0"/>
          <w:marTop w:val="0"/>
          <w:marBottom w:val="0"/>
          <w:divBdr>
            <w:top w:val="none" w:sz="0" w:space="0" w:color="auto"/>
            <w:left w:val="none" w:sz="0" w:space="0" w:color="auto"/>
            <w:bottom w:val="none" w:sz="0" w:space="0" w:color="auto"/>
            <w:right w:val="none" w:sz="0" w:space="0" w:color="auto"/>
          </w:divBdr>
        </w:div>
        <w:div w:id="1311209408">
          <w:marLeft w:val="0"/>
          <w:marRight w:val="0"/>
          <w:marTop w:val="0"/>
          <w:marBottom w:val="0"/>
          <w:divBdr>
            <w:top w:val="none" w:sz="0" w:space="0" w:color="auto"/>
            <w:left w:val="none" w:sz="0" w:space="0" w:color="auto"/>
            <w:bottom w:val="none" w:sz="0" w:space="0" w:color="auto"/>
            <w:right w:val="none" w:sz="0" w:space="0" w:color="auto"/>
          </w:divBdr>
        </w:div>
        <w:div w:id="1313371440">
          <w:marLeft w:val="0"/>
          <w:marRight w:val="0"/>
          <w:marTop w:val="0"/>
          <w:marBottom w:val="0"/>
          <w:divBdr>
            <w:top w:val="none" w:sz="0" w:space="0" w:color="auto"/>
            <w:left w:val="none" w:sz="0" w:space="0" w:color="auto"/>
            <w:bottom w:val="none" w:sz="0" w:space="0" w:color="auto"/>
            <w:right w:val="none" w:sz="0" w:space="0" w:color="auto"/>
          </w:divBdr>
        </w:div>
        <w:div w:id="1319111175">
          <w:marLeft w:val="0"/>
          <w:marRight w:val="0"/>
          <w:marTop w:val="0"/>
          <w:marBottom w:val="0"/>
          <w:divBdr>
            <w:top w:val="none" w:sz="0" w:space="0" w:color="auto"/>
            <w:left w:val="none" w:sz="0" w:space="0" w:color="auto"/>
            <w:bottom w:val="none" w:sz="0" w:space="0" w:color="auto"/>
            <w:right w:val="none" w:sz="0" w:space="0" w:color="auto"/>
          </w:divBdr>
        </w:div>
        <w:div w:id="1324239526">
          <w:marLeft w:val="0"/>
          <w:marRight w:val="0"/>
          <w:marTop w:val="0"/>
          <w:marBottom w:val="0"/>
          <w:divBdr>
            <w:top w:val="none" w:sz="0" w:space="0" w:color="auto"/>
            <w:left w:val="none" w:sz="0" w:space="0" w:color="auto"/>
            <w:bottom w:val="none" w:sz="0" w:space="0" w:color="auto"/>
            <w:right w:val="none" w:sz="0" w:space="0" w:color="auto"/>
          </w:divBdr>
          <w:divsChild>
            <w:div w:id="650796190">
              <w:marLeft w:val="0"/>
              <w:marRight w:val="0"/>
              <w:marTop w:val="0"/>
              <w:marBottom w:val="0"/>
              <w:divBdr>
                <w:top w:val="none" w:sz="0" w:space="0" w:color="auto"/>
                <w:left w:val="none" w:sz="0" w:space="0" w:color="auto"/>
                <w:bottom w:val="none" w:sz="0" w:space="0" w:color="auto"/>
                <w:right w:val="none" w:sz="0" w:space="0" w:color="auto"/>
              </w:divBdr>
              <w:divsChild>
                <w:div w:id="5981778">
                  <w:marLeft w:val="0"/>
                  <w:marRight w:val="0"/>
                  <w:marTop w:val="0"/>
                  <w:marBottom w:val="0"/>
                  <w:divBdr>
                    <w:top w:val="none" w:sz="0" w:space="0" w:color="auto"/>
                    <w:left w:val="none" w:sz="0" w:space="0" w:color="auto"/>
                    <w:bottom w:val="none" w:sz="0" w:space="0" w:color="auto"/>
                    <w:right w:val="none" w:sz="0" w:space="0" w:color="auto"/>
                  </w:divBdr>
                </w:div>
                <w:div w:id="10382444">
                  <w:marLeft w:val="0"/>
                  <w:marRight w:val="0"/>
                  <w:marTop w:val="0"/>
                  <w:marBottom w:val="0"/>
                  <w:divBdr>
                    <w:top w:val="none" w:sz="0" w:space="0" w:color="auto"/>
                    <w:left w:val="none" w:sz="0" w:space="0" w:color="auto"/>
                    <w:bottom w:val="none" w:sz="0" w:space="0" w:color="auto"/>
                    <w:right w:val="none" w:sz="0" w:space="0" w:color="auto"/>
                  </w:divBdr>
                </w:div>
                <w:div w:id="14043920">
                  <w:marLeft w:val="0"/>
                  <w:marRight w:val="0"/>
                  <w:marTop w:val="0"/>
                  <w:marBottom w:val="0"/>
                  <w:divBdr>
                    <w:top w:val="none" w:sz="0" w:space="0" w:color="auto"/>
                    <w:left w:val="none" w:sz="0" w:space="0" w:color="auto"/>
                    <w:bottom w:val="none" w:sz="0" w:space="0" w:color="auto"/>
                    <w:right w:val="none" w:sz="0" w:space="0" w:color="auto"/>
                  </w:divBdr>
                </w:div>
                <w:div w:id="15038830">
                  <w:marLeft w:val="0"/>
                  <w:marRight w:val="0"/>
                  <w:marTop w:val="0"/>
                  <w:marBottom w:val="0"/>
                  <w:divBdr>
                    <w:top w:val="none" w:sz="0" w:space="0" w:color="auto"/>
                    <w:left w:val="none" w:sz="0" w:space="0" w:color="auto"/>
                    <w:bottom w:val="none" w:sz="0" w:space="0" w:color="auto"/>
                    <w:right w:val="none" w:sz="0" w:space="0" w:color="auto"/>
                  </w:divBdr>
                </w:div>
                <w:div w:id="21520800">
                  <w:marLeft w:val="0"/>
                  <w:marRight w:val="0"/>
                  <w:marTop w:val="0"/>
                  <w:marBottom w:val="0"/>
                  <w:divBdr>
                    <w:top w:val="none" w:sz="0" w:space="0" w:color="auto"/>
                    <w:left w:val="none" w:sz="0" w:space="0" w:color="auto"/>
                    <w:bottom w:val="none" w:sz="0" w:space="0" w:color="auto"/>
                    <w:right w:val="none" w:sz="0" w:space="0" w:color="auto"/>
                  </w:divBdr>
                </w:div>
                <w:div w:id="26370461">
                  <w:marLeft w:val="0"/>
                  <w:marRight w:val="0"/>
                  <w:marTop w:val="0"/>
                  <w:marBottom w:val="0"/>
                  <w:divBdr>
                    <w:top w:val="none" w:sz="0" w:space="0" w:color="auto"/>
                    <w:left w:val="none" w:sz="0" w:space="0" w:color="auto"/>
                    <w:bottom w:val="none" w:sz="0" w:space="0" w:color="auto"/>
                    <w:right w:val="none" w:sz="0" w:space="0" w:color="auto"/>
                  </w:divBdr>
                </w:div>
                <w:div w:id="27417585">
                  <w:marLeft w:val="0"/>
                  <w:marRight w:val="0"/>
                  <w:marTop w:val="0"/>
                  <w:marBottom w:val="0"/>
                  <w:divBdr>
                    <w:top w:val="none" w:sz="0" w:space="0" w:color="auto"/>
                    <w:left w:val="none" w:sz="0" w:space="0" w:color="auto"/>
                    <w:bottom w:val="none" w:sz="0" w:space="0" w:color="auto"/>
                    <w:right w:val="none" w:sz="0" w:space="0" w:color="auto"/>
                  </w:divBdr>
                </w:div>
                <w:div w:id="32848812">
                  <w:marLeft w:val="0"/>
                  <w:marRight w:val="0"/>
                  <w:marTop w:val="0"/>
                  <w:marBottom w:val="0"/>
                  <w:divBdr>
                    <w:top w:val="none" w:sz="0" w:space="0" w:color="auto"/>
                    <w:left w:val="none" w:sz="0" w:space="0" w:color="auto"/>
                    <w:bottom w:val="none" w:sz="0" w:space="0" w:color="auto"/>
                    <w:right w:val="none" w:sz="0" w:space="0" w:color="auto"/>
                  </w:divBdr>
                </w:div>
                <w:div w:id="34475627">
                  <w:marLeft w:val="0"/>
                  <w:marRight w:val="0"/>
                  <w:marTop w:val="0"/>
                  <w:marBottom w:val="0"/>
                  <w:divBdr>
                    <w:top w:val="none" w:sz="0" w:space="0" w:color="auto"/>
                    <w:left w:val="none" w:sz="0" w:space="0" w:color="auto"/>
                    <w:bottom w:val="none" w:sz="0" w:space="0" w:color="auto"/>
                    <w:right w:val="none" w:sz="0" w:space="0" w:color="auto"/>
                  </w:divBdr>
                </w:div>
                <w:div w:id="40327990">
                  <w:marLeft w:val="0"/>
                  <w:marRight w:val="0"/>
                  <w:marTop w:val="0"/>
                  <w:marBottom w:val="0"/>
                  <w:divBdr>
                    <w:top w:val="none" w:sz="0" w:space="0" w:color="auto"/>
                    <w:left w:val="none" w:sz="0" w:space="0" w:color="auto"/>
                    <w:bottom w:val="none" w:sz="0" w:space="0" w:color="auto"/>
                    <w:right w:val="none" w:sz="0" w:space="0" w:color="auto"/>
                  </w:divBdr>
                </w:div>
                <w:div w:id="42870365">
                  <w:marLeft w:val="0"/>
                  <w:marRight w:val="0"/>
                  <w:marTop w:val="0"/>
                  <w:marBottom w:val="0"/>
                  <w:divBdr>
                    <w:top w:val="none" w:sz="0" w:space="0" w:color="auto"/>
                    <w:left w:val="none" w:sz="0" w:space="0" w:color="auto"/>
                    <w:bottom w:val="none" w:sz="0" w:space="0" w:color="auto"/>
                    <w:right w:val="none" w:sz="0" w:space="0" w:color="auto"/>
                  </w:divBdr>
                </w:div>
                <w:div w:id="43412503">
                  <w:marLeft w:val="0"/>
                  <w:marRight w:val="0"/>
                  <w:marTop w:val="0"/>
                  <w:marBottom w:val="0"/>
                  <w:divBdr>
                    <w:top w:val="none" w:sz="0" w:space="0" w:color="auto"/>
                    <w:left w:val="none" w:sz="0" w:space="0" w:color="auto"/>
                    <w:bottom w:val="none" w:sz="0" w:space="0" w:color="auto"/>
                    <w:right w:val="none" w:sz="0" w:space="0" w:color="auto"/>
                  </w:divBdr>
                </w:div>
                <w:div w:id="43796535">
                  <w:marLeft w:val="0"/>
                  <w:marRight w:val="0"/>
                  <w:marTop w:val="0"/>
                  <w:marBottom w:val="0"/>
                  <w:divBdr>
                    <w:top w:val="none" w:sz="0" w:space="0" w:color="auto"/>
                    <w:left w:val="none" w:sz="0" w:space="0" w:color="auto"/>
                    <w:bottom w:val="none" w:sz="0" w:space="0" w:color="auto"/>
                    <w:right w:val="none" w:sz="0" w:space="0" w:color="auto"/>
                  </w:divBdr>
                </w:div>
                <w:div w:id="53050197">
                  <w:marLeft w:val="0"/>
                  <w:marRight w:val="0"/>
                  <w:marTop w:val="0"/>
                  <w:marBottom w:val="0"/>
                  <w:divBdr>
                    <w:top w:val="none" w:sz="0" w:space="0" w:color="auto"/>
                    <w:left w:val="none" w:sz="0" w:space="0" w:color="auto"/>
                    <w:bottom w:val="none" w:sz="0" w:space="0" w:color="auto"/>
                    <w:right w:val="none" w:sz="0" w:space="0" w:color="auto"/>
                  </w:divBdr>
                </w:div>
                <w:div w:id="56320058">
                  <w:marLeft w:val="0"/>
                  <w:marRight w:val="0"/>
                  <w:marTop w:val="0"/>
                  <w:marBottom w:val="0"/>
                  <w:divBdr>
                    <w:top w:val="none" w:sz="0" w:space="0" w:color="auto"/>
                    <w:left w:val="none" w:sz="0" w:space="0" w:color="auto"/>
                    <w:bottom w:val="none" w:sz="0" w:space="0" w:color="auto"/>
                    <w:right w:val="none" w:sz="0" w:space="0" w:color="auto"/>
                  </w:divBdr>
                </w:div>
                <w:div w:id="57477651">
                  <w:marLeft w:val="0"/>
                  <w:marRight w:val="0"/>
                  <w:marTop w:val="0"/>
                  <w:marBottom w:val="0"/>
                  <w:divBdr>
                    <w:top w:val="none" w:sz="0" w:space="0" w:color="auto"/>
                    <w:left w:val="none" w:sz="0" w:space="0" w:color="auto"/>
                    <w:bottom w:val="none" w:sz="0" w:space="0" w:color="auto"/>
                    <w:right w:val="none" w:sz="0" w:space="0" w:color="auto"/>
                  </w:divBdr>
                </w:div>
                <w:div w:id="62139624">
                  <w:marLeft w:val="0"/>
                  <w:marRight w:val="0"/>
                  <w:marTop w:val="0"/>
                  <w:marBottom w:val="0"/>
                  <w:divBdr>
                    <w:top w:val="none" w:sz="0" w:space="0" w:color="auto"/>
                    <w:left w:val="none" w:sz="0" w:space="0" w:color="auto"/>
                    <w:bottom w:val="none" w:sz="0" w:space="0" w:color="auto"/>
                    <w:right w:val="none" w:sz="0" w:space="0" w:color="auto"/>
                  </w:divBdr>
                </w:div>
                <w:div w:id="63308680">
                  <w:marLeft w:val="0"/>
                  <w:marRight w:val="0"/>
                  <w:marTop w:val="0"/>
                  <w:marBottom w:val="0"/>
                  <w:divBdr>
                    <w:top w:val="none" w:sz="0" w:space="0" w:color="auto"/>
                    <w:left w:val="none" w:sz="0" w:space="0" w:color="auto"/>
                    <w:bottom w:val="none" w:sz="0" w:space="0" w:color="auto"/>
                    <w:right w:val="none" w:sz="0" w:space="0" w:color="auto"/>
                  </w:divBdr>
                </w:div>
                <w:div w:id="64036547">
                  <w:marLeft w:val="0"/>
                  <w:marRight w:val="0"/>
                  <w:marTop w:val="0"/>
                  <w:marBottom w:val="0"/>
                  <w:divBdr>
                    <w:top w:val="none" w:sz="0" w:space="0" w:color="auto"/>
                    <w:left w:val="none" w:sz="0" w:space="0" w:color="auto"/>
                    <w:bottom w:val="none" w:sz="0" w:space="0" w:color="auto"/>
                    <w:right w:val="none" w:sz="0" w:space="0" w:color="auto"/>
                  </w:divBdr>
                </w:div>
                <w:div w:id="64225798">
                  <w:marLeft w:val="0"/>
                  <w:marRight w:val="0"/>
                  <w:marTop w:val="0"/>
                  <w:marBottom w:val="0"/>
                  <w:divBdr>
                    <w:top w:val="none" w:sz="0" w:space="0" w:color="auto"/>
                    <w:left w:val="none" w:sz="0" w:space="0" w:color="auto"/>
                    <w:bottom w:val="none" w:sz="0" w:space="0" w:color="auto"/>
                    <w:right w:val="none" w:sz="0" w:space="0" w:color="auto"/>
                  </w:divBdr>
                </w:div>
                <w:div w:id="64688466">
                  <w:marLeft w:val="0"/>
                  <w:marRight w:val="0"/>
                  <w:marTop w:val="0"/>
                  <w:marBottom w:val="0"/>
                  <w:divBdr>
                    <w:top w:val="none" w:sz="0" w:space="0" w:color="auto"/>
                    <w:left w:val="none" w:sz="0" w:space="0" w:color="auto"/>
                    <w:bottom w:val="none" w:sz="0" w:space="0" w:color="auto"/>
                    <w:right w:val="none" w:sz="0" w:space="0" w:color="auto"/>
                  </w:divBdr>
                </w:div>
                <w:div w:id="66846933">
                  <w:marLeft w:val="0"/>
                  <w:marRight w:val="0"/>
                  <w:marTop w:val="0"/>
                  <w:marBottom w:val="0"/>
                  <w:divBdr>
                    <w:top w:val="none" w:sz="0" w:space="0" w:color="auto"/>
                    <w:left w:val="none" w:sz="0" w:space="0" w:color="auto"/>
                    <w:bottom w:val="none" w:sz="0" w:space="0" w:color="auto"/>
                    <w:right w:val="none" w:sz="0" w:space="0" w:color="auto"/>
                  </w:divBdr>
                </w:div>
                <w:div w:id="69890817">
                  <w:marLeft w:val="0"/>
                  <w:marRight w:val="0"/>
                  <w:marTop w:val="0"/>
                  <w:marBottom w:val="0"/>
                  <w:divBdr>
                    <w:top w:val="none" w:sz="0" w:space="0" w:color="auto"/>
                    <w:left w:val="none" w:sz="0" w:space="0" w:color="auto"/>
                    <w:bottom w:val="none" w:sz="0" w:space="0" w:color="auto"/>
                    <w:right w:val="none" w:sz="0" w:space="0" w:color="auto"/>
                  </w:divBdr>
                </w:div>
                <w:div w:id="71320604">
                  <w:marLeft w:val="0"/>
                  <w:marRight w:val="0"/>
                  <w:marTop w:val="0"/>
                  <w:marBottom w:val="0"/>
                  <w:divBdr>
                    <w:top w:val="none" w:sz="0" w:space="0" w:color="auto"/>
                    <w:left w:val="none" w:sz="0" w:space="0" w:color="auto"/>
                    <w:bottom w:val="none" w:sz="0" w:space="0" w:color="auto"/>
                    <w:right w:val="none" w:sz="0" w:space="0" w:color="auto"/>
                  </w:divBdr>
                </w:div>
                <w:div w:id="74279015">
                  <w:marLeft w:val="0"/>
                  <w:marRight w:val="0"/>
                  <w:marTop w:val="0"/>
                  <w:marBottom w:val="0"/>
                  <w:divBdr>
                    <w:top w:val="none" w:sz="0" w:space="0" w:color="auto"/>
                    <w:left w:val="none" w:sz="0" w:space="0" w:color="auto"/>
                    <w:bottom w:val="none" w:sz="0" w:space="0" w:color="auto"/>
                    <w:right w:val="none" w:sz="0" w:space="0" w:color="auto"/>
                  </w:divBdr>
                </w:div>
                <w:div w:id="76101090">
                  <w:marLeft w:val="0"/>
                  <w:marRight w:val="0"/>
                  <w:marTop w:val="0"/>
                  <w:marBottom w:val="0"/>
                  <w:divBdr>
                    <w:top w:val="none" w:sz="0" w:space="0" w:color="auto"/>
                    <w:left w:val="none" w:sz="0" w:space="0" w:color="auto"/>
                    <w:bottom w:val="none" w:sz="0" w:space="0" w:color="auto"/>
                    <w:right w:val="none" w:sz="0" w:space="0" w:color="auto"/>
                  </w:divBdr>
                </w:div>
                <w:div w:id="76440353">
                  <w:marLeft w:val="0"/>
                  <w:marRight w:val="0"/>
                  <w:marTop w:val="0"/>
                  <w:marBottom w:val="0"/>
                  <w:divBdr>
                    <w:top w:val="none" w:sz="0" w:space="0" w:color="auto"/>
                    <w:left w:val="none" w:sz="0" w:space="0" w:color="auto"/>
                    <w:bottom w:val="none" w:sz="0" w:space="0" w:color="auto"/>
                    <w:right w:val="none" w:sz="0" w:space="0" w:color="auto"/>
                  </w:divBdr>
                </w:div>
                <w:div w:id="78647493">
                  <w:marLeft w:val="0"/>
                  <w:marRight w:val="0"/>
                  <w:marTop w:val="0"/>
                  <w:marBottom w:val="0"/>
                  <w:divBdr>
                    <w:top w:val="none" w:sz="0" w:space="0" w:color="auto"/>
                    <w:left w:val="none" w:sz="0" w:space="0" w:color="auto"/>
                    <w:bottom w:val="none" w:sz="0" w:space="0" w:color="auto"/>
                    <w:right w:val="none" w:sz="0" w:space="0" w:color="auto"/>
                  </w:divBdr>
                </w:div>
                <w:div w:id="85343328">
                  <w:marLeft w:val="0"/>
                  <w:marRight w:val="0"/>
                  <w:marTop w:val="0"/>
                  <w:marBottom w:val="0"/>
                  <w:divBdr>
                    <w:top w:val="none" w:sz="0" w:space="0" w:color="auto"/>
                    <w:left w:val="none" w:sz="0" w:space="0" w:color="auto"/>
                    <w:bottom w:val="none" w:sz="0" w:space="0" w:color="auto"/>
                    <w:right w:val="none" w:sz="0" w:space="0" w:color="auto"/>
                  </w:divBdr>
                </w:div>
                <w:div w:id="87695341">
                  <w:marLeft w:val="0"/>
                  <w:marRight w:val="0"/>
                  <w:marTop w:val="0"/>
                  <w:marBottom w:val="0"/>
                  <w:divBdr>
                    <w:top w:val="none" w:sz="0" w:space="0" w:color="auto"/>
                    <w:left w:val="none" w:sz="0" w:space="0" w:color="auto"/>
                    <w:bottom w:val="none" w:sz="0" w:space="0" w:color="auto"/>
                    <w:right w:val="none" w:sz="0" w:space="0" w:color="auto"/>
                  </w:divBdr>
                </w:div>
                <w:div w:id="88700856">
                  <w:marLeft w:val="0"/>
                  <w:marRight w:val="0"/>
                  <w:marTop w:val="0"/>
                  <w:marBottom w:val="0"/>
                  <w:divBdr>
                    <w:top w:val="none" w:sz="0" w:space="0" w:color="auto"/>
                    <w:left w:val="none" w:sz="0" w:space="0" w:color="auto"/>
                    <w:bottom w:val="none" w:sz="0" w:space="0" w:color="auto"/>
                    <w:right w:val="none" w:sz="0" w:space="0" w:color="auto"/>
                  </w:divBdr>
                </w:div>
                <w:div w:id="93138544">
                  <w:marLeft w:val="0"/>
                  <w:marRight w:val="0"/>
                  <w:marTop w:val="0"/>
                  <w:marBottom w:val="0"/>
                  <w:divBdr>
                    <w:top w:val="none" w:sz="0" w:space="0" w:color="auto"/>
                    <w:left w:val="none" w:sz="0" w:space="0" w:color="auto"/>
                    <w:bottom w:val="none" w:sz="0" w:space="0" w:color="auto"/>
                    <w:right w:val="none" w:sz="0" w:space="0" w:color="auto"/>
                  </w:divBdr>
                </w:div>
                <w:div w:id="93525192">
                  <w:marLeft w:val="0"/>
                  <w:marRight w:val="0"/>
                  <w:marTop w:val="0"/>
                  <w:marBottom w:val="0"/>
                  <w:divBdr>
                    <w:top w:val="none" w:sz="0" w:space="0" w:color="auto"/>
                    <w:left w:val="none" w:sz="0" w:space="0" w:color="auto"/>
                    <w:bottom w:val="none" w:sz="0" w:space="0" w:color="auto"/>
                    <w:right w:val="none" w:sz="0" w:space="0" w:color="auto"/>
                  </w:divBdr>
                </w:div>
                <w:div w:id="95442428">
                  <w:marLeft w:val="0"/>
                  <w:marRight w:val="0"/>
                  <w:marTop w:val="0"/>
                  <w:marBottom w:val="0"/>
                  <w:divBdr>
                    <w:top w:val="none" w:sz="0" w:space="0" w:color="auto"/>
                    <w:left w:val="none" w:sz="0" w:space="0" w:color="auto"/>
                    <w:bottom w:val="none" w:sz="0" w:space="0" w:color="auto"/>
                    <w:right w:val="none" w:sz="0" w:space="0" w:color="auto"/>
                  </w:divBdr>
                </w:div>
                <w:div w:id="100537544">
                  <w:marLeft w:val="0"/>
                  <w:marRight w:val="0"/>
                  <w:marTop w:val="0"/>
                  <w:marBottom w:val="0"/>
                  <w:divBdr>
                    <w:top w:val="none" w:sz="0" w:space="0" w:color="auto"/>
                    <w:left w:val="none" w:sz="0" w:space="0" w:color="auto"/>
                    <w:bottom w:val="none" w:sz="0" w:space="0" w:color="auto"/>
                    <w:right w:val="none" w:sz="0" w:space="0" w:color="auto"/>
                  </w:divBdr>
                </w:div>
                <w:div w:id="105393769">
                  <w:marLeft w:val="0"/>
                  <w:marRight w:val="0"/>
                  <w:marTop w:val="0"/>
                  <w:marBottom w:val="0"/>
                  <w:divBdr>
                    <w:top w:val="none" w:sz="0" w:space="0" w:color="auto"/>
                    <w:left w:val="none" w:sz="0" w:space="0" w:color="auto"/>
                    <w:bottom w:val="none" w:sz="0" w:space="0" w:color="auto"/>
                    <w:right w:val="none" w:sz="0" w:space="0" w:color="auto"/>
                  </w:divBdr>
                </w:div>
                <w:div w:id="116141426">
                  <w:marLeft w:val="0"/>
                  <w:marRight w:val="0"/>
                  <w:marTop w:val="0"/>
                  <w:marBottom w:val="0"/>
                  <w:divBdr>
                    <w:top w:val="none" w:sz="0" w:space="0" w:color="auto"/>
                    <w:left w:val="none" w:sz="0" w:space="0" w:color="auto"/>
                    <w:bottom w:val="none" w:sz="0" w:space="0" w:color="auto"/>
                    <w:right w:val="none" w:sz="0" w:space="0" w:color="auto"/>
                  </w:divBdr>
                </w:div>
                <w:div w:id="116805145">
                  <w:marLeft w:val="0"/>
                  <w:marRight w:val="0"/>
                  <w:marTop w:val="0"/>
                  <w:marBottom w:val="0"/>
                  <w:divBdr>
                    <w:top w:val="none" w:sz="0" w:space="0" w:color="auto"/>
                    <w:left w:val="none" w:sz="0" w:space="0" w:color="auto"/>
                    <w:bottom w:val="none" w:sz="0" w:space="0" w:color="auto"/>
                    <w:right w:val="none" w:sz="0" w:space="0" w:color="auto"/>
                  </w:divBdr>
                </w:div>
                <w:div w:id="122618394">
                  <w:marLeft w:val="0"/>
                  <w:marRight w:val="0"/>
                  <w:marTop w:val="0"/>
                  <w:marBottom w:val="0"/>
                  <w:divBdr>
                    <w:top w:val="none" w:sz="0" w:space="0" w:color="auto"/>
                    <w:left w:val="none" w:sz="0" w:space="0" w:color="auto"/>
                    <w:bottom w:val="none" w:sz="0" w:space="0" w:color="auto"/>
                    <w:right w:val="none" w:sz="0" w:space="0" w:color="auto"/>
                  </w:divBdr>
                </w:div>
                <w:div w:id="133455674">
                  <w:marLeft w:val="0"/>
                  <w:marRight w:val="0"/>
                  <w:marTop w:val="0"/>
                  <w:marBottom w:val="0"/>
                  <w:divBdr>
                    <w:top w:val="none" w:sz="0" w:space="0" w:color="auto"/>
                    <w:left w:val="none" w:sz="0" w:space="0" w:color="auto"/>
                    <w:bottom w:val="none" w:sz="0" w:space="0" w:color="auto"/>
                    <w:right w:val="none" w:sz="0" w:space="0" w:color="auto"/>
                  </w:divBdr>
                </w:div>
                <w:div w:id="135072434">
                  <w:marLeft w:val="0"/>
                  <w:marRight w:val="0"/>
                  <w:marTop w:val="0"/>
                  <w:marBottom w:val="0"/>
                  <w:divBdr>
                    <w:top w:val="none" w:sz="0" w:space="0" w:color="auto"/>
                    <w:left w:val="none" w:sz="0" w:space="0" w:color="auto"/>
                    <w:bottom w:val="none" w:sz="0" w:space="0" w:color="auto"/>
                    <w:right w:val="none" w:sz="0" w:space="0" w:color="auto"/>
                  </w:divBdr>
                </w:div>
                <w:div w:id="139274660">
                  <w:marLeft w:val="0"/>
                  <w:marRight w:val="0"/>
                  <w:marTop w:val="0"/>
                  <w:marBottom w:val="0"/>
                  <w:divBdr>
                    <w:top w:val="none" w:sz="0" w:space="0" w:color="auto"/>
                    <w:left w:val="none" w:sz="0" w:space="0" w:color="auto"/>
                    <w:bottom w:val="none" w:sz="0" w:space="0" w:color="auto"/>
                    <w:right w:val="none" w:sz="0" w:space="0" w:color="auto"/>
                  </w:divBdr>
                </w:div>
                <w:div w:id="141696485">
                  <w:marLeft w:val="0"/>
                  <w:marRight w:val="0"/>
                  <w:marTop w:val="0"/>
                  <w:marBottom w:val="0"/>
                  <w:divBdr>
                    <w:top w:val="none" w:sz="0" w:space="0" w:color="auto"/>
                    <w:left w:val="none" w:sz="0" w:space="0" w:color="auto"/>
                    <w:bottom w:val="none" w:sz="0" w:space="0" w:color="auto"/>
                    <w:right w:val="none" w:sz="0" w:space="0" w:color="auto"/>
                  </w:divBdr>
                </w:div>
                <w:div w:id="155536481">
                  <w:marLeft w:val="0"/>
                  <w:marRight w:val="0"/>
                  <w:marTop w:val="0"/>
                  <w:marBottom w:val="0"/>
                  <w:divBdr>
                    <w:top w:val="none" w:sz="0" w:space="0" w:color="auto"/>
                    <w:left w:val="none" w:sz="0" w:space="0" w:color="auto"/>
                    <w:bottom w:val="none" w:sz="0" w:space="0" w:color="auto"/>
                    <w:right w:val="none" w:sz="0" w:space="0" w:color="auto"/>
                  </w:divBdr>
                </w:div>
                <w:div w:id="159736168">
                  <w:marLeft w:val="0"/>
                  <w:marRight w:val="0"/>
                  <w:marTop w:val="0"/>
                  <w:marBottom w:val="0"/>
                  <w:divBdr>
                    <w:top w:val="none" w:sz="0" w:space="0" w:color="auto"/>
                    <w:left w:val="none" w:sz="0" w:space="0" w:color="auto"/>
                    <w:bottom w:val="none" w:sz="0" w:space="0" w:color="auto"/>
                    <w:right w:val="none" w:sz="0" w:space="0" w:color="auto"/>
                  </w:divBdr>
                </w:div>
                <w:div w:id="160781957">
                  <w:marLeft w:val="0"/>
                  <w:marRight w:val="0"/>
                  <w:marTop w:val="0"/>
                  <w:marBottom w:val="0"/>
                  <w:divBdr>
                    <w:top w:val="none" w:sz="0" w:space="0" w:color="auto"/>
                    <w:left w:val="none" w:sz="0" w:space="0" w:color="auto"/>
                    <w:bottom w:val="none" w:sz="0" w:space="0" w:color="auto"/>
                    <w:right w:val="none" w:sz="0" w:space="0" w:color="auto"/>
                  </w:divBdr>
                </w:div>
                <w:div w:id="163983619">
                  <w:marLeft w:val="0"/>
                  <w:marRight w:val="0"/>
                  <w:marTop w:val="0"/>
                  <w:marBottom w:val="0"/>
                  <w:divBdr>
                    <w:top w:val="none" w:sz="0" w:space="0" w:color="auto"/>
                    <w:left w:val="none" w:sz="0" w:space="0" w:color="auto"/>
                    <w:bottom w:val="none" w:sz="0" w:space="0" w:color="auto"/>
                    <w:right w:val="none" w:sz="0" w:space="0" w:color="auto"/>
                  </w:divBdr>
                </w:div>
                <w:div w:id="167595254">
                  <w:marLeft w:val="0"/>
                  <w:marRight w:val="0"/>
                  <w:marTop w:val="0"/>
                  <w:marBottom w:val="0"/>
                  <w:divBdr>
                    <w:top w:val="none" w:sz="0" w:space="0" w:color="auto"/>
                    <w:left w:val="none" w:sz="0" w:space="0" w:color="auto"/>
                    <w:bottom w:val="none" w:sz="0" w:space="0" w:color="auto"/>
                    <w:right w:val="none" w:sz="0" w:space="0" w:color="auto"/>
                  </w:divBdr>
                </w:div>
                <w:div w:id="176893526">
                  <w:marLeft w:val="0"/>
                  <w:marRight w:val="0"/>
                  <w:marTop w:val="0"/>
                  <w:marBottom w:val="0"/>
                  <w:divBdr>
                    <w:top w:val="none" w:sz="0" w:space="0" w:color="auto"/>
                    <w:left w:val="none" w:sz="0" w:space="0" w:color="auto"/>
                    <w:bottom w:val="none" w:sz="0" w:space="0" w:color="auto"/>
                    <w:right w:val="none" w:sz="0" w:space="0" w:color="auto"/>
                  </w:divBdr>
                </w:div>
                <w:div w:id="178281396">
                  <w:marLeft w:val="0"/>
                  <w:marRight w:val="0"/>
                  <w:marTop w:val="0"/>
                  <w:marBottom w:val="0"/>
                  <w:divBdr>
                    <w:top w:val="none" w:sz="0" w:space="0" w:color="auto"/>
                    <w:left w:val="none" w:sz="0" w:space="0" w:color="auto"/>
                    <w:bottom w:val="none" w:sz="0" w:space="0" w:color="auto"/>
                    <w:right w:val="none" w:sz="0" w:space="0" w:color="auto"/>
                  </w:divBdr>
                </w:div>
                <w:div w:id="183373975">
                  <w:marLeft w:val="0"/>
                  <w:marRight w:val="0"/>
                  <w:marTop w:val="0"/>
                  <w:marBottom w:val="0"/>
                  <w:divBdr>
                    <w:top w:val="none" w:sz="0" w:space="0" w:color="auto"/>
                    <w:left w:val="none" w:sz="0" w:space="0" w:color="auto"/>
                    <w:bottom w:val="none" w:sz="0" w:space="0" w:color="auto"/>
                    <w:right w:val="none" w:sz="0" w:space="0" w:color="auto"/>
                  </w:divBdr>
                </w:div>
                <w:div w:id="184828561">
                  <w:marLeft w:val="0"/>
                  <w:marRight w:val="0"/>
                  <w:marTop w:val="0"/>
                  <w:marBottom w:val="0"/>
                  <w:divBdr>
                    <w:top w:val="none" w:sz="0" w:space="0" w:color="auto"/>
                    <w:left w:val="none" w:sz="0" w:space="0" w:color="auto"/>
                    <w:bottom w:val="none" w:sz="0" w:space="0" w:color="auto"/>
                    <w:right w:val="none" w:sz="0" w:space="0" w:color="auto"/>
                  </w:divBdr>
                </w:div>
                <w:div w:id="186911099">
                  <w:marLeft w:val="0"/>
                  <w:marRight w:val="0"/>
                  <w:marTop w:val="0"/>
                  <w:marBottom w:val="0"/>
                  <w:divBdr>
                    <w:top w:val="none" w:sz="0" w:space="0" w:color="auto"/>
                    <w:left w:val="none" w:sz="0" w:space="0" w:color="auto"/>
                    <w:bottom w:val="none" w:sz="0" w:space="0" w:color="auto"/>
                    <w:right w:val="none" w:sz="0" w:space="0" w:color="auto"/>
                  </w:divBdr>
                </w:div>
                <w:div w:id="196627891">
                  <w:marLeft w:val="0"/>
                  <w:marRight w:val="0"/>
                  <w:marTop w:val="0"/>
                  <w:marBottom w:val="0"/>
                  <w:divBdr>
                    <w:top w:val="none" w:sz="0" w:space="0" w:color="auto"/>
                    <w:left w:val="none" w:sz="0" w:space="0" w:color="auto"/>
                    <w:bottom w:val="none" w:sz="0" w:space="0" w:color="auto"/>
                    <w:right w:val="none" w:sz="0" w:space="0" w:color="auto"/>
                  </w:divBdr>
                </w:div>
                <w:div w:id="205801892">
                  <w:marLeft w:val="0"/>
                  <w:marRight w:val="0"/>
                  <w:marTop w:val="0"/>
                  <w:marBottom w:val="0"/>
                  <w:divBdr>
                    <w:top w:val="none" w:sz="0" w:space="0" w:color="auto"/>
                    <w:left w:val="none" w:sz="0" w:space="0" w:color="auto"/>
                    <w:bottom w:val="none" w:sz="0" w:space="0" w:color="auto"/>
                    <w:right w:val="none" w:sz="0" w:space="0" w:color="auto"/>
                  </w:divBdr>
                </w:div>
                <w:div w:id="208613153">
                  <w:marLeft w:val="0"/>
                  <w:marRight w:val="0"/>
                  <w:marTop w:val="0"/>
                  <w:marBottom w:val="0"/>
                  <w:divBdr>
                    <w:top w:val="none" w:sz="0" w:space="0" w:color="auto"/>
                    <w:left w:val="none" w:sz="0" w:space="0" w:color="auto"/>
                    <w:bottom w:val="none" w:sz="0" w:space="0" w:color="auto"/>
                    <w:right w:val="none" w:sz="0" w:space="0" w:color="auto"/>
                  </w:divBdr>
                </w:div>
                <w:div w:id="209877918">
                  <w:marLeft w:val="0"/>
                  <w:marRight w:val="0"/>
                  <w:marTop w:val="0"/>
                  <w:marBottom w:val="0"/>
                  <w:divBdr>
                    <w:top w:val="none" w:sz="0" w:space="0" w:color="auto"/>
                    <w:left w:val="none" w:sz="0" w:space="0" w:color="auto"/>
                    <w:bottom w:val="none" w:sz="0" w:space="0" w:color="auto"/>
                    <w:right w:val="none" w:sz="0" w:space="0" w:color="auto"/>
                  </w:divBdr>
                </w:div>
                <w:div w:id="211576040">
                  <w:marLeft w:val="0"/>
                  <w:marRight w:val="0"/>
                  <w:marTop w:val="0"/>
                  <w:marBottom w:val="0"/>
                  <w:divBdr>
                    <w:top w:val="none" w:sz="0" w:space="0" w:color="auto"/>
                    <w:left w:val="none" w:sz="0" w:space="0" w:color="auto"/>
                    <w:bottom w:val="none" w:sz="0" w:space="0" w:color="auto"/>
                    <w:right w:val="none" w:sz="0" w:space="0" w:color="auto"/>
                  </w:divBdr>
                </w:div>
                <w:div w:id="213735948">
                  <w:marLeft w:val="0"/>
                  <w:marRight w:val="0"/>
                  <w:marTop w:val="0"/>
                  <w:marBottom w:val="0"/>
                  <w:divBdr>
                    <w:top w:val="none" w:sz="0" w:space="0" w:color="auto"/>
                    <w:left w:val="none" w:sz="0" w:space="0" w:color="auto"/>
                    <w:bottom w:val="none" w:sz="0" w:space="0" w:color="auto"/>
                    <w:right w:val="none" w:sz="0" w:space="0" w:color="auto"/>
                  </w:divBdr>
                </w:div>
                <w:div w:id="215505305">
                  <w:marLeft w:val="0"/>
                  <w:marRight w:val="0"/>
                  <w:marTop w:val="0"/>
                  <w:marBottom w:val="0"/>
                  <w:divBdr>
                    <w:top w:val="none" w:sz="0" w:space="0" w:color="auto"/>
                    <w:left w:val="none" w:sz="0" w:space="0" w:color="auto"/>
                    <w:bottom w:val="none" w:sz="0" w:space="0" w:color="auto"/>
                    <w:right w:val="none" w:sz="0" w:space="0" w:color="auto"/>
                  </w:divBdr>
                </w:div>
                <w:div w:id="220530145">
                  <w:marLeft w:val="0"/>
                  <w:marRight w:val="0"/>
                  <w:marTop w:val="0"/>
                  <w:marBottom w:val="0"/>
                  <w:divBdr>
                    <w:top w:val="none" w:sz="0" w:space="0" w:color="auto"/>
                    <w:left w:val="none" w:sz="0" w:space="0" w:color="auto"/>
                    <w:bottom w:val="none" w:sz="0" w:space="0" w:color="auto"/>
                    <w:right w:val="none" w:sz="0" w:space="0" w:color="auto"/>
                  </w:divBdr>
                </w:div>
                <w:div w:id="222520643">
                  <w:marLeft w:val="0"/>
                  <w:marRight w:val="0"/>
                  <w:marTop w:val="0"/>
                  <w:marBottom w:val="0"/>
                  <w:divBdr>
                    <w:top w:val="none" w:sz="0" w:space="0" w:color="auto"/>
                    <w:left w:val="none" w:sz="0" w:space="0" w:color="auto"/>
                    <w:bottom w:val="none" w:sz="0" w:space="0" w:color="auto"/>
                    <w:right w:val="none" w:sz="0" w:space="0" w:color="auto"/>
                  </w:divBdr>
                </w:div>
                <w:div w:id="239486334">
                  <w:marLeft w:val="0"/>
                  <w:marRight w:val="0"/>
                  <w:marTop w:val="0"/>
                  <w:marBottom w:val="0"/>
                  <w:divBdr>
                    <w:top w:val="none" w:sz="0" w:space="0" w:color="auto"/>
                    <w:left w:val="none" w:sz="0" w:space="0" w:color="auto"/>
                    <w:bottom w:val="none" w:sz="0" w:space="0" w:color="auto"/>
                    <w:right w:val="none" w:sz="0" w:space="0" w:color="auto"/>
                  </w:divBdr>
                </w:div>
                <w:div w:id="240603370">
                  <w:marLeft w:val="0"/>
                  <w:marRight w:val="0"/>
                  <w:marTop w:val="0"/>
                  <w:marBottom w:val="0"/>
                  <w:divBdr>
                    <w:top w:val="none" w:sz="0" w:space="0" w:color="auto"/>
                    <w:left w:val="none" w:sz="0" w:space="0" w:color="auto"/>
                    <w:bottom w:val="none" w:sz="0" w:space="0" w:color="auto"/>
                    <w:right w:val="none" w:sz="0" w:space="0" w:color="auto"/>
                  </w:divBdr>
                </w:div>
                <w:div w:id="248659943">
                  <w:marLeft w:val="0"/>
                  <w:marRight w:val="0"/>
                  <w:marTop w:val="0"/>
                  <w:marBottom w:val="0"/>
                  <w:divBdr>
                    <w:top w:val="none" w:sz="0" w:space="0" w:color="auto"/>
                    <w:left w:val="none" w:sz="0" w:space="0" w:color="auto"/>
                    <w:bottom w:val="none" w:sz="0" w:space="0" w:color="auto"/>
                    <w:right w:val="none" w:sz="0" w:space="0" w:color="auto"/>
                  </w:divBdr>
                </w:div>
                <w:div w:id="252055769">
                  <w:marLeft w:val="0"/>
                  <w:marRight w:val="0"/>
                  <w:marTop w:val="0"/>
                  <w:marBottom w:val="0"/>
                  <w:divBdr>
                    <w:top w:val="none" w:sz="0" w:space="0" w:color="auto"/>
                    <w:left w:val="none" w:sz="0" w:space="0" w:color="auto"/>
                    <w:bottom w:val="none" w:sz="0" w:space="0" w:color="auto"/>
                    <w:right w:val="none" w:sz="0" w:space="0" w:color="auto"/>
                  </w:divBdr>
                </w:div>
                <w:div w:id="252713347">
                  <w:marLeft w:val="0"/>
                  <w:marRight w:val="0"/>
                  <w:marTop w:val="0"/>
                  <w:marBottom w:val="0"/>
                  <w:divBdr>
                    <w:top w:val="none" w:sz="0" w:space="0" w:color="auto"/>
                    <w:left w:val="none" w:sz="0" w:space="0" w:color="auto"/>
                    <w:bottom w:val="none" w:sz="0" w:space="0" w:color="auto"/>
                    <w:right w:val="none" w:sz="0" w:space="0" w:color="auto"/>
                  </w:divBdr>
                </w:div>
                <w:div w:id="253629382">
                  <w:marLeft w:val="0"/>
                  <w:marRight w:val="0"/>
                  <w:marTop w:val="0"/>
                  <w:marBottom w:val="0"/>
                  <w:divBdr>
                    <w:top w:val="none" w:sz="0" w:space="0" w:color="auto"/>
                    <w:left w:val="none" w:sz="0" w:space="0" w:color="auto"/>
                    <w:bottom w:val="none" w:sz="0" w:space="0" w:color="auto"/>
                    <w:right w:val="none" w:sz="0" w:space="0" w:color="auto"/>
                  </w:divBdr>
                </w:div>
                <w:div w:id="255287480">
                  <w:marLeft w:val="0"/>
                  <w:marRight w:val="0"/>
                  <w:marTop w:val="0"/>
                  <w:marBottom w:val="0"/>
                  <w:divBdr>
                    <w:top w:val="none" w:sz="0" w:space="0" w:color="auto"/>
                    <w:left w:val="none" w:sz="0" w:space="0" w:color="auto"/>
                    <w:bottom w:val="none" w:sz="0" w:space="0" w:color="auto"/>
                    <w:right w:val="none" w:sz="0" w:space="0" w:color="auto"/>
                  </w:divBdr>
                </w:div>
                <w:div w:id="256839564">
                  <w:marLeft w:val="0"/>
                  <w:marRight w:val="0"/>
                  <w:marTop w:val="0"/>
                  <w:marBottom w:val="0"/>
                  <w:divBdr>
                    <w:top w:val="none" w:sz="0" w:space="0" w:color="auto"/>
                    <w:left w:val="none" w:sz="0" w:space="0" w:color="auto"/>
                    <w:bottom w:val="none" w:sz="0" w:space="0" w:color="auto"/>
                    <w:right w:val="none" w:sz="0" w:space="0" w:color="auto"/>
                  </w:divBdr>
                </w:div>
                <w:div w:id="260068664">
                  <w:marLeft w:val="0"/>
                  <w:marRight w:val="0"/>
                  <w:marTop w:val="0"/>
                  <w:marBottom w:val="0"/>
                  <w:divBdr>
                    <w:top w:val="none" w:sz="0" w:space="0" w:color="auto"/>
                    <w:left w:val="none" w:sz="0" w:space="0" w:color="auto"/>
                    <w:bottom w:val="none" w:sz="0" w:space="0" w:color="auto"/>
                    <w:right w:val="none" w:sz="0" w:space="0" w:color="auto"/>
                  </w:divBdr>
                </w:div>
                <w:div w:id="263078836">
                  <w:marLeft w:val="0"/>
                  <w:marRight w:val="0"/>
                  <w:marTop w:val="0"/>
                  <w:marBottom w:val="0"/>
                  <w:divBdr>
                    <w:top w:val="none" w:sz="0" w:space="0" w:color="auto"/>
                    <w:left w:val="none" w:sz="0" w:space="0" w:color="auto"/>
                    <w:bottom w:val="none" w:sz="0" w:space="0" w:color="auto"/>
                    <w:right w:val="none" w:sz="0" w:space="0" w:color="auto"/>
                  </w:divBdr>
                </w:div>
                <w:div w:id="273875965">
                  <w:marLeft w:val="0"/>
                  <w:marRight w:val="0"/>
                  <w:marTop w:val="0"/>
                  <w:marBottom w:val="0"/>
                  <w:divBdr>
                    <w:top w:val="none" w:sz="0" w:space="0" w:color="auto"/>
                    <w:left w:val="none" w:sz="0" w:space="0" w:color="auto"/>
                    <w:bottom w:val="none" w:sz="0" w:space="0" w:color="auto"/>
                    <w:right w:val="none" w:sz="0" w:space="0" w:color="auto"/>
                  </w:divBdr>
                </w:div>
                <w:div w:id="283078867">
                  <w:marLeft w:val="0"/>
                  <w:marRight w:val="0"/>
                  <w:marTop w:val="0"/>
                  <w:marBottom w:val="0"/>
                  <w:divBdr>
                    <w:top w:val="none" w:sz="0" w:space="0" w:color="auto"/>
                    <w:left w:val="none" w:sz="0" w:space="0" w:color="auto"/>
                    <w:bottom w:val="none" w:sz="0" w:space="0" w:color="auto"/>
                    <w:right w:val="none" w:sz="0" w:space="0" w:color="auto"/>
                  </w:divBdr>
                </w:div>
                <w:div w:id="285553334">
                  <w:marLeft w:val="0"/>
                  <w:marRight w:val="0"/>
                  <w:marTop w:val="0"/>
                  <w:marBottom w:val="0"/>
                  <w:divBdr>
                    <w:top w:val="none" w:sz="0" w:space="0" w:color="auto"/>
                    <w:left w:val="none" w:sz="0" w:space="0" w:color="auto"/>
                    <w:bottom w:val="none" w:sz="0" w:space="0" w:color="auto"/>
                    <w:right w:val="none" w:sz="0" w:space="0" w:color="auto"/>
                  </w:divBdr>
                </w:div>
                <w:div w:id="287980296">
                  <w:marLeft w:val="0"/>
                  <w:marRight w:val="0"/>
                  <w:marTop w:val="0"/>
                  <w:marBottom w:val="0"/>
                  <w:divBdr>
                    <w:top w:val="none" w:sz="0" w:space="0" w:color="auto"/>
                    <w:left w:val="none" w:sz="0" w:space="0" w:color="auto"/>
                    <w:bottom w:val="none" w:sz="0" w:space="0" w:color="auto"/>
                    <w:right w:val="none" w:sz="0" w:space="0" w:color="auto"/>
                  </w:divBdr>
                </w:div>
                <w:div w:id="288172134">
                  <w:marLeft w:val="0"/>
                  <w:marRight w:val="0"/>
                  <w:marTop w:val="0"/>
                  <w:marBottom w:val="0"/>
                  <w:divBdr>
                    <w:top w:val="none" w:sz="0" w:space="0" w:color="auto"/>
                    <w:left w:val="none" w:sz="0" w:space="0" w:color="auto"/>
                    <w:bottom w:val="none" w:sz="0" w:space="0" w:color="auto"/>
                    <w:right w:val="none" w:sz="0" w:space="0" w:color="auto"/>
                  </w:divBdr>
                </w:div>
                <w:div w:id="288173028">
                  <w:marLeft w:val="0"/>
                  <w:marRight w:val="0"/>
                  <w:marTop w:val="0"/>
                  <w:marBottom w:val="0"/>
                  <w:divBdr>
                    <w:top w:val="none" w:sz="0" w:space="0" w:color="auto"/>
                    <w:left w:val="none" w:sz="0" w:space="0" w:color="auto"/>
                    <w:bottom w:val="none" w:sz="0" w:space="0" w:color="auto"/>
                    <w:right w:val="none" w:sz="0" w:space="0" w:color="auto"/>
                  </w:divBdr>
                </w:div>
                <w:div w:id="294482019">
                  <w:marLeft w:val="0"/>
                  <w:marRight w:val="0"/>
                  <w:marTop w:val="0"/>
                  <w:marBottom w:val="0"/>
                  <w:divBdr>
                    <w:top w:val="none" w:sz="0" w:space="0" w:color="auto"/>
                    <w:left w:val="none" w:sz="0" w:space="0" w:color="auto"/>
                    <w:bottom w:val="none" w:sz="0" w:space="0" w:color="auto"/>
                    <w:right w:val="none" w:sz="0" w:space="0" w:color="auto"/>
                  </w:divBdr>
                </w:div>
                <w:div w:id="295599241">
                  <w:marLeft w:val="0"/>
                  <w:marRight w:val="0"/>
                  <w:marTop w:val="0"/>
                  <w:marBottom w:val="0"/>
                  <w:divBdr>
                    <w:top w:val="none" w:sz="0" w:space="0" w:color="auto"/>
                    <w:left w:val="none" w:sz="0" w:space="0" w:color="auto"/>
                    <w:bottom w:val="none" w:sz="0" w:space="0" w:color="auto"/>
                    <w:right w:val="none" w:sz="0" w:space="0" w:color="auto"/>
                  </w:divBdr>
                </w:div>
                <w:div w:id="303245625">
                  <w:marLeft w:val="0"/>
                  <w:marRight w:val="0"/>
                  <w:marTop w:val="0"/>
                  <w:marBottom w:val="0"/>
                  <w:divBdr>
                    <w:top w:val="none" w:sz="0" w:space="0" w:color="auto"/>
                    <w:left w:val="none" w:sz="0" w:space="0" w:color="auto"/>
                    <w:bottom w:val="none" w:sz="0" w:space="0" w:color="auto"/>
                    <w:right w:val="none" w:sz="0" w:space="0" w:color="auto"/>
                  </w:divBdr>
                </w:div>
                <w:div w:id="319844665">
                  <w:marLeft w:val="0"/>
                  <w:marRight w:val="0"/>
                  <w:marTop w:val="0"/>
                  <w:marBottom w:val="0"/>
                  <w:divBdr>
                    <w:top w:val="none" w:sz="0" w:space="0" w:color="auto"/>
                    <w:left w:val="none" w:sz="0" w:space="0" w:color="auto"/>
                    <w:bottom w:val="none" w:sz="0" w:space="0" w:color="auto"/>
                    <w:right w:val="none" w:sz="0" w:space="0" w:color="auto"/>
                  </w:divBdr>
                </w:div>
                <w:div w:id="322202455">
                  <w:marLeft w:val="0"/>
                  <w:marRight w:val="0"/>
                  <w:marTop w:val="0"/>
                  <w:marBottom w:val="0"/>
                  <w:divBdr>
                    <w:top w:val="none" w:sz="0" w:space="0" w:color="auto"/>
                    <w:left w:val="none" w:sz="0" w:space="0" w:color="auto"/>
                    <w:bottom w:val="none" w:sz="0" w:space="0" w:color="auto"/>
                    <w:right w:val="none" w:sz="0" w:space="0" w:color="auto"/>
                  </w:divBdr>
                </w:div>
                <w:div w:id="324169762">
                  <w:marLeft w:val="0"/>
                  <w:marRight w:val="0"/>
                  <w:marTop w:val="0"/>
                  <w:marBottom w:val="0"/>
                  <w:divBdr>
                    <w:top w:val="none" w:sz="0" w:space="0" w:color="auto"/>
                    <w:left w:val="none" w:sz="0" w:space="0" w:color="auto"/>
                    <w:bottom w:val="none" w:sz="0" w:space="0" w:color="auto"/>
                    <w:right w:val="none" w:sz="0" w:space="0" w:color="auto"/>
                  </w:divBdr>
                </w:div>
                <w:div w:id="331765711">
                  <w:marLeft w:val="0"/>
                  <w:marRight w:val="0"/>
                  <w:marTop w:val="0"/>
                  <w:marBottom w:val="0"/>
                  <w:divBdr>
                    <w:top w:val="none" w:sz="0" w:space="0" w:color="auto"/>
                    <w:left w:val="none" w:sz="0" w:space="0" w:color="auto"/>
                    <w:bottom w:val="none" w:sz="0" w:space="0" w:color="auto"/>
                    <w:right w:val="none" w:sz="0" w:space="0" w:color="auto"/>
                  </w:divBdr>
                </w:div>
                <w:div w:id="333000997">
                  <w:marLeft w:val="0"/>
                  <w:marRight w:val="0"/>
                  <w:marTop w:val="0"/>
                  <w:marBottom w:val="0"/>
                  <w:divBdr>
                    <w:top w:val="none" w:sz="0" w:space="0" w:color="auto"/>
                    <w:left w:val="none" w:sz="0" w:space="0" w:color="auto"/>
                    <w:bottom w:val="none" w:sz="0" w:space="0" w:color="auto"/>
                    <w:right w:val="none" w:sz="0" w:space="0" w:color="auto"/>
                  </w:divBdr>
                </w:div>
                <w:div w:id="339626533">
                  <w:marLeft w:val="0"/>
                  <w:marRight w:val="0"/>
                  <w:marTop w:val="0"/>
                  <w:marBottom w:val="0"/>
                  <w:divBdr>
                    <w:top w:val="none" w:sz="0" w:space="0" w:color="auto"/>
                    <w:left w:val="none" w:sz="0" w:space="0" w:color="auto"/>
                    <w:bottom w:val="none" w:sz="0" w:space="0" w:color="auto"/>
                    <w:right w:val="none" w:sz="0" w:space="0" w:color="auto"/>
                  </w:divBdr>
                </w:div>
                <w:div w:id="355738677">
                  <w:marLeft w:val="0"/>
                  <w:marRight w:val="0"/>
                  <w:marTop w:val="0"/>
                  <w:marBottom w:val="0"/>
                  <w:divBdr>
                    <w:top w:val="none" w:sz="0" w:space="0" w:color="auto"/>
                    <w:left w:val="none" w:sz="0" w:space="0" w:color="auto"/>
                    <w:bottom w:val="none" w:sz="0" w:space="0" w:color="auto"/>
                    <w:right w:val="none" w:sz="0" w:space="0" w:color="auto"/>
                  </w:divBdr>
                </w:div>
                <w:div w:id="357463619">
                  <w:marLeft w:val="0"/>
                  <w:marRight w:val="0"/>
                  <w:marTop w:val="0"/>
                  <w:marBottom w:val="0"/>
                  <w:divBdr>
                    <w:top w:val="none" w:sz="0" w:space="0" w:color="auto"/>
                    <w:left w:val="none" w:sz="0" w:space="0" w:color="auto"/>
                    <w:bottom w:val="none" w:sz="0" w:space="0" w:color="auto"/>
                    <w:right w:val="none" w:sz="0" w:space="0" w:color="auto"/>
                  </w:divBdr>
                </w:div>
                <w:div w:id="360939359">
                  <w:marLeft w:val="0"/>
                  <w:marRight w:val="0"/>
                  <w:marTop w:val="0"/>
                  <w:marBottom w:val="0"/>
                  <w:divBdr>
                    <w:top w:val="none" w:sz="0" w:space="0" w:color="auto"/>
                    <w:left w:val="none" w:sz="0" w:space="0" w:color="auto"/>
                    <w:bottom w:val="none" w:sz="0" w:space="0" w:color="auto"/>
                    <w:right w:val="none" w:sz="0" w:space="0" w:color="auto"/>
                  </w:divBdr>
                </w:div>
                <w:div w:id="361825279">
                  <w:marLeft w:val="0"/>
                  <w:marRight w:val="0"/>
                  <w:marTop w:val="0"/>
                  <w:marBottom w:val="0"/>
                  <w:divBdr>
                    <w:top w:val="none" w:sz="0" w:space="0" w:color="auto"/>
                    <w:left w:val="none" w:sz="0" w:space="0" w:color="auto"/>
                    <w:bottom w:val="none" w:sz="0" w:space="0" w:color="auto"/>
                    <w:right w:val="none" w:sz="0" w:space="0" w:color="auto"/>
                  </w:divBdr>
                </w:div>
                <w:div w:id="369689119">
                  <w:marLeft w:val="0"/>
                  <w:marRight w:val="0"/>
                  <w:marTop w:val="0"/>
                  <w:marBottom w:val="0"/>
                  <w:divBdr>
                    <w:top w:val="none" w:sz="0" w:space="0" w:color="auto"/>
                    <w:left w:val="none" w:sz="0" w:space="0" w:color="auto"/>
                    <w:bottom w:val="none" w:sz="0" w:space="0" w:color="auto"/>
                    <w:right w:val="none" w:sz="0" w:space="0" w:color="auto"/>
                  </w:divBdr>
                </w:div>
                <w:div w:id="370107646">
                  <w:marLeft w:val="0"/>
                  <w:marRight w:val="0"/>
                  <w:marTop w:val="0"/>
                  <w:marBottom w:val="0"/>
                  <w:divBdr>
                    <w:top w:val="none" w:sz="0" w:space="0" w:color="auto"/>
                    <w:left w:val="none" w:sz="0" w:space="0" w:color="auto"/>
                    <w:bottom w:val="none" w:sz="0" w:space="0" w:color="auto"/>
                    <w:right w:val="none" w:sz="0" w:space="0" w:color="auto"/>
                  </w:divBdr>
                </w:div>
                <w:div w:id="375008060">
                  <w:marLeft w:val="0"/>
                  <w:marRight w:val="0"/>
                  <w:marTop w:val="0"/>
                  <w:marBottom w:val="0"/>
                  <w:divBdr>
                    <w:top w:val="none" w:sz="0" w:space="0" w:color="auto"/>
                    <w:left w:val="none" w:sz="0" w:space="0" w:color="auto"/>
                    <w:bottom w:val="none" w:sz="0" w:space="0" w:color="auto"/>
                    <w:right w:val="none" w:sz="0" w:space="0" w:color="auto"/>
                  </w:divBdr>
                </w:div>
                <w:div w:id="392236073">
                  <w:marLeft w:val="0"/>
                  <w:marRight w:val="0"/>
                  <w:marTop w:val="0"/>
                  <w:marBottom w:val="0"/>
                  <w:divBdr>
                    <w:top w:val="none" w:sz="0" w:space="0" w:color="auto"/>
                    <w:left w:val="none" w:sz="0" w:space="0" w:color="auto"/>
                    <w:bottom w:val="none" w:sz="0" w:space="0" w:color="auto"/>
                    <w:right w:val="none" w:sz="0" w:space="0" w:color="auto"/>
                  </w:divBdr>
                </w:div>
                <w:div w:id="399258383">
                  <w:marLeft w:val="0"/>
                  <w:marRight w:val="0"/>
                  <w:marTop w:val="0"/>
                  <w:marBottom w:val="0"/>
                  <w:divBdr>
                    <w:top w:val="none" w:sz="0" w:space="0" w:color="auto"/>
                    <w:left w:val="none" w:sz="0" w:space="0" w:color="auto"/>
                    <w:bottom w:val="none" w:sz="0" w:space="0" w:color="auto"/>
                    <w:right w:val="none" w:sz="0" w:space="0" w:color="auto"/>
                  </w:divBdr>
                </w:div>
                <w:div w:id="400907918">
                  <w:marLeft w:val="0"/>
                  <w:marRight w:val="0"/>
                  <w:marTop w:val="0"/>
                  <w:marBottom w:val="0"/>
                  <w:divBdr>
                    <w:top w:val="none" w:sz="0" w:space="0" w:color="auto"/>
                    <w:left w:val="none" w:sz="0" w:space="0" w:color="auto"/>
                    <w:bottom w:val="none" w:sz="0" w:space="0" w:color="auto"/>
                    <w:right w:val="none" w:sz="0" w:space="0" w:color="auto"/>
                  </w:divBdr>
                </w:div>
                <w:div w:id="401098835">
                  <w:marLeft w:val="0"/>
                  <w:marRight w:val="0"/>
                  <w:marTop w:val="0"/>
                  <w:marBottom w:val="0"/>
                  <w:divBdr>
                    <w:top w:val="none" w:sz="0" w:space="0" w:color="auto"/>
                    <w:left w:val="none" w:sz="0" w:space="0" w:color="auto"/>
                    <w:bottom w:val="none" w:sz="0" w:space="0" w:color="auto"/>
                    <w:right w:val="none" w:sz="0" w:space="0" w:color="auto"/>
                  </w:divBdr>
                </w:div>
                <w:div w:id="424957001">
                  <w:marLeft w:val="0"/>
                  <w:marRight w:val="0"/>
                  <w:marTop w:val="0"/>
                  <w:marBottom w:val="0"/>
                  <w:divBdr>
                    <w:top w:val="none" w:sz="0" w:space="0" w:color="auto"/>
                    <w:left w:val="none" w:sz="0" w:space="0" w:color="auto"/>
                    <w:bottom w:val="none" w:sz="0" w:space="0" w:color="auto"/>
                    <w:right w:val="none" w:sz="0" w:space="0" w:color="auto"/>
                  </w:divBdr>
                </w:div>
                <w:div w:id="432239506">
                  <w:marLeft w:val="0"/>
                  <w:marRight w:val="0"/>
                  <w:marTop w:val="0"/>
                  <w:marBottom w:val="0"/>
                  <w:divBdr>
                    <w:top w:val="none" w:sz="0" w:space="0" w:color="auto"/>
                    <w:left w:val="none" w:sz="0" w:space="0" w:color="auto"/>
                    <w:bottom w:val="none" w:sz="0" w:space="0" w:color="auto"/>
                    <w:right w:val="none" w:sz="0" w:space="0" w:color="auto"/>
                  </w:divBdr>
                </w:div>
                <w:div w:id="438837447">
                  <w:marLeft w:val="0"/>
                  <w:marRight w:val="0"/>
                  <w:marTop w:val="0"/>
                  <w:marBottom w:val="0"/>
                  <w:divBdr>
                    <w:top w:val="none" w:sz="0" w:space="0" w:color="auto"/>
                    <w:left w:val="none" w:sz="0" w:space="0" w:color="auto"/>
                    <w:bottom w:val="none" w:sz="0" w:space="0" w:color="auto"/>
                    <w:right w:val="none" w:sz="0" w:space="0" w:color="auto"/>
                  </w:divBdr>
                </w:div>
                <w:div w:id="450131128">
                  <w:marLeft w:val="0"/>
                  <w:marRight w:val="0"/>
                  <w:marTop w:val="0"/>
                  <w:marBottom w:val="0"/>
                  <w:divBdr>
                    <w:top w:val="none" w:sz="0" w:space="0" w:color="auto"/>
                    <w:left w:val="none" w:sz="0" w:space="0" w:color="auto"/>
                    <w:bottom w:val="none" w:sz="0" w:space="0" w:color="auto"/>
                    <w:right w:val="none" w:sz="0" w:space="0" w:color="auto"/>
                  </w:divBdr>
                </w:div>
                <w:div w:id="451942969">
                  <w:marLeft w:val="0"/>
                  <w:marRight w:val="0"/>
                  <w:marTop w:val="0"/>
                  <w:marBottom w:val="0"/>
                  <w:divBdr>
                    <w:top w:val="none" w:sz="0" w:space="0" w:color="auto"/>
                    <w:left w:val="none" w:sz="0" w:space="0" w:color="auto"/>
                    <w:bottom w:val="none" w:sz="0" w:space="0" w:color="auto"/>
                    <w:right w:val="none" w:sz="0" w:space="0" w:color="auto"/>
                  </w:divBdr>
                </w:div>
                <w:div w:id="454645420">
                  <w:marLeft w:val="0"/>
                  <w:marRight w:val="0"/>
                  <w:marTop w:val="0"/>
                  <w:marBottom w:val="0"/>
                  <w:divBdr>
                    <w:top w:val="none" w:sz="0" w:space="0" w:color="auto"/>
                    <w:left w:val="none" w:sz="0" w:space="0" w:color="auto"/>
                    <w:bottom w:val="none" w:sz="0" w:space="0" w:color="auto"/>
                    <w:right w:val="none" w:sz="0" w:space="0" w:color="auto"/>
                  </w:divBdr>
                </w:div>
                <w:div w:id="457334812">
                  <w:marLeft w:val="0"/>
                  <w:marRight w:val="0"/>
                  <w:marTop w:val="0"/>
                  <w:marBottom w:val="0"/>
                  <w:divBdr>
                    <w:top w:val="none" w:sz="0" w:space="0" w:color="auto"/>
                    <w:left w:val="none" w:sz="0" w:space="0" w:color="auto"/>
                    <w:bottom w:val="none" w:sz="0" w:space="0" w:color="auto"/>
                    <w:right w:val="none" w:sz="0" w:space="0" w:color="auto"/>
                  </w:divBdr>
                </w:div>
                <w:div w:id="469060727">
                  <w:marLeft w:val="0"/>
                  <w:marRight w:val="0"/>
                  <w:marTop w:val="0"/>
                  <w:marBottom w:val="0"/>
                  <w:divBdr>
                    <w:top w:val="none" w:sz="0" w:space="0" w:color="auto"/>
                    <w:left w:val="none" w:sz="0" w:space="0" w:color="auto"/>
                    <w:bottom w:val="none" w:sz="0" w:space="0" w:color="auto"/>
                    <w:right w:val="none" w:sz="0" w:space="0" w:color="auto"/>
                  </w:divBdr>
                </w:div>
                <w:div w:id="470485002">
                  <w:marLeft w:val="0"/>
                  <w:marRight w:val="0"/>
                  <w:marTop w:val="0"/>
                  <w:marBottom w:val="0"/>
                  <w:divBdr>
                    <w:top w:val="none" w:sz="0" w:space="0" w:color="auto"/>
                    <w:left w:val="none" w:sz="0" w:space="0" w:color="auto"/>
                    <w:bottom w:val="none" w:sz="0" w:space="0" w:color="auto"/>
                    <w:right w:val="none" w:sz="0" w:space="0" w:color="auto"/>
                  </w:divBdr>
                </w:div>
                <w:div w:id="482703784">
                  <w:marLeft w:val="0"/>
                  <w:marRight w:val="0"/>
                  <w:marTop w:val="0"/>
                  <w:marBottom w:val="0"/>
                  <w:divBdr>
                    <w:top w:val="none" w:sz="0" w:space="0" w:color="auto"/>
                    <w:left w:val="none" w:sz="0" w:space="0" w:color="auto"/>
                    <w:bottom w:val="none" w:sz="0" w:space="0" w:color="auto"/>
                    <w:right w:val="none" w:sz="0" w:space="0" w:color="auto"/>
                  </w:divBdr>
                </w:div>
                <w:div w:id="483283519">
                  <w:marLeft w:val="0"/>
                  <w:marRight w:val="0"/>
                  <w:marTop w:val="0"/>
                  <w:marBottom w:val="0"/>
                  <w:divBdr>
                    <w:top w:val="none" w:sz="0" w:space="0" w:color="auto"/>
                    <w:left w:val="none" w:sz="0" w:space="0" w:color="auto"/>
                    <w:bottom w:val="none" w:sz="0" w:space="0" w:color="auto"/>
                    <w:right w:val="none" w:sz="0" w:space="0" w:color="auto"/>
                  </w:divBdr>
                </w:div>
                <w:div w:id="486896910">
                  <w:marLeft w:val="0"/>
                  <w:marRight w:val="0"/>
                  <w:marTop w:val="0"/>
                  <w:marBottom w:val="0"/>
                  <w:divBdr>
                    <w:top w:val="none" w:sz="0" w:space="0" w:color="auto"/>
                    <w:left w:val="none" w:sz="0" w:space="0" w:color="auto"/>
                    <w:bottom w:val="none" w:sz="0" w:space="0" w:color="auto"/>
                    <w:right w:val="none" w:sz="0" w:space="0" w:color="auto"/>
                  </w:divBdr>
                </w:div>
                <w:div w:id="488862542">
                  <w:marLeft w:val="0"/>
                  <w:marRight w:val="0"/>
                  <w:marTop w:val="0"/>
                  <w:marBottom w:val="0"/>
                  <w:divBdr>
                    <w:top w:val="none" w:sz="0" w:space="0" w:color="auto"/>
                    <w:left w:val="none" w:sz="0" w:space="0" w:color="auto"/>
                    <w:bottom w:val="none" w:sz="0" w:space="0" w:color="auto"/>
                    <w:right w:val="none" w:sz="0" w:space="0" w:color="auto"/>
                  </w:divBdr>
                </w:div>
                <w:div w:id="489490974">
                  <w:marLeft w:val="0"/>
                  <w:marRight w:val="0"/>
                  <w:marTop w:val="0"/>
                  <w:marBottom w:val="0"/>
                  <w:divBdr>
                    <w:top w:val="none" w:sz="0" w:space="0" w:color="auto"/>
                    <w:left w:val="none" w:sz="0" w:space="0" w:color="auto"/>
                    <w:bottom w:val="none" w:sz="0" w:space="0" w:color="auto"/>
                    <w:right w:val="none" w:sz="0" w:space="0" w:color="auto"/>
                  </w:divBdr>
                </w:div>
                <w:div w:id="500706601">
                  <w:marLeft w:val="0"/>
                  <w:marRight w:val="0"/>
                  <w:marTop w:val="0"/>
                  <w:marBottom w:val="0"/>
                  <w:divBdr>
                    <w:top w:val="none" w:sz="0" w:space="0" w:color="auto"/>
                    <w:left w:val="none" w:sz="0" w:space="0" w:color="auto"/>
                    <w:bottom w:val="none" w:sz="0" w:space="0" w:color="auto"/>
                    <w:right w:val="none" w:sz="0" w:space="0" w:color="auto"/>
                  </w:divBdr>
                </w:div>
                <w:div w:id="504708505">
                  <w:marLeft w:val="0"/>
                  <w:marRight w:val="0"/>
                  <w:marTop w:val="0"/>
                  <w:marBottom w:val="0"/>
                  <w:divBdr>
                    <w:top w:val="none" w:sz="0" w:space="0" w:color="auto"/>
                    <w:left w:val="none" w:sz="0" w:space="0" w:color="auto"/>
                    <w:bottom w:val="none" w:sz="0" w:space="0" w:color="auto"/>
                    <w:right w:val="none" w:sz="0" w:space="0" w:color="auto"/>
                  </w:divBdr>
                </w:div>
                <w:div w:id="506991411">
                  <w:marLeft w:val="0"/>
                  <w:marRight w:val="0"/>
                  <w:marTop w:val="0"/>
                  <w:marBottom w:val="0"/>
                  <w:divBdr>
                    <w:top w:val="none" w:sz="0" w:space="0" w:color="auto"/>
                    <w:left w:val="none" w:sz="0" w:space="0" w:color="auto"/>
                    <w:bottom w:val="none" w:sz="0" w:space="0" w:color="auto"/>
                    <w:right w:val="none" w:sz="0" w:space="0" w:color="auto"/>
                  </w:divBdr>
                </w:div>
                <w:div w:id="509952758">
                  <w:marLeft w:val="0"/>
                  <w:marRight w:val="0"/>
                  <w:marTop w:val="0"/>
                  <w:marBottom w:val="0"/>
                  <w:divBdr>
                    <w:top w:val="none" w:sz="0" w:space="0" w:color="auto"/>
                    <w:left w:val="none" w:sz="0" w:space="0" w:color="auto"/>
                    <w:bottom w:val="none" w:sz="0" w:space="0" w:color="auto"/>
                    <w:right w:val="none" w:sz="0" w:space="0" w:color="auto"/>
                  </w:divBdr>
                </w:div>
                <w:div w:id="512692184">
                  <w:marLeft w:val="0"/>
                  <w:marRight w:val="0"/>
                  <w:marTop w:val="0"/>
                  <w:marBottom w:val="0"/>
                  <w:divBdr>
                    <w:top w:val="none" w:sz="0" w:space="0" w:color="auto"/>
                    <w:left w:val="none" w:sz="0" w:space="0" w:color="auto"/>
                    <w:bottom w:val="none" w:sz="0" w:space="0" w:color="auto"/>
                    <w:right w:val="none" w:sz="0" w:space="0" w:color="auto"/>
                  </w:divBdr>
                </w:div>
                <w:div w:id="514926194">
                  <w:marLeft w:val="0"/>
                  <w:marRight w:val="0"/>
                  <w:marTop w:val="0"/>
                  <w:marBottom w:val="0"/>
                  <w:divBdr>
                    <w:top w:val="none" w:sz="0" w:space="0" w:color="auto"/>
                    <w:left w:val="none" w:sz="0" w:space="0" w:color="auto"/>
                    <w:bottom w:val="none" w:sz="0" w:space="0" w:color="auto"/>
                    <w:right w:val="none" w:sz="0" w:space="0" w:color="auto"/>
                  </w:divBdr>
                </w:div>
                <w:div w:id="517472524">
                  <w:marLeft w:val="0"/>
                  <w:marRight w:val="0"/>
                  <w:marTop w:val="0"/>
                  <w:marBottom w:val="0"/>
                  <w:divBdr>
                    <w:top w:val="none" w:sz="0" w:space="0" w:color="auto"/>
                    <w:left w:val="none" w:sz="0" w:space="0" w:color="auto"/>
                    <w:bottom w:val="none" w:sz="0" w:space="0" w:color="auto"/>
                    <w:right w:val="none" w:sz="0" w:space="0" w:color="auto"/>
                  </w:divBdr>
                </w:div>
                <w:div w:id="520821276">
                  <w:marLeft w:val="0"/>
                  <w:marRight w:val="0"/>
                  <w:marTop w:val="0"/>
                  <w:marBottom w:val="0"/>
                  <w:divBdr>
                    <w:top w:val="none" w:sz="0" w:space="0" w:color="auto"/>
                    <w:left w:val="none" w:sz="0" w:space="0" w:color="auto"/>
                    <w:bottom w:val="none" w:sz="0" w:space="0" w:color="auto"/>
                    <w:right w:val="none" w:sz="0" w:space="0" w:color="auto"/>
                  </w:divBdr>
                </w:div>
                <w:div w:id="525600003">
                  <w:marLeft w:val="0"/>
                  <w:marRight w:val="0"/>
                  <w:marTop w:val="0"/>
                  <w:marBottom w:val="0"/>
                  <w:divBdr>
                    <w:top w:val="none" w:sz="0" w:space="0" w:color="auto"/>
                    <w:left w:val="none" w:sz="0" w:space="0" w:color="auto"/>
                    <w:bottom w:val="none" w:sz="0" w:space="0" w:color="auto"/>
                    <w:right w:val="none" w:sz="0" w:space="0" w:color="auto"/>
                  </w:divBdr>
                </w:div>
                <w:div w:id="531460984">
                  <w:marLeft w:val="0"/>
                  <w:marRight w:val="0"/>
                  <w:marTop w:val="0"/>
                  <w:marBottom w:val="0"/>
                  <w:divBdr>
                    <w:top w:val="none" w:sz="0" w:space="0" w:color="auto"/>
                    <w:left w:val="none" w:sz="0" w:space="0" w:color="auto"/>
                    <w:bottom w:val="none" w:sz="0" w:space="0" w:color="auto"/>
                    <w:right w:val="none" w:sz="0" w:space="0" w:color="auto"/>
                  </w:divBdr>
                </w:div>
                <w:div w:id="531651774">
                  <w:marLeft w:val="0"/>
                  <w:marRight w:val="0"/>
                  <w:marTop w:val="0"/>
                  <w:marBottom w:val="0"/>
                  <w:divBdr>
                    <w:top w:val="none" w:sz="0" w:space="0" w:color="auto"/>
                    <w:left w:val="none" w:sz="0" w:space="0" w:color="auto"/>
                    <w:bottom w:val="none" w:sz="0" w:space="0" w:color="auto"/>
                    <w:right w:val="none" w:sz="0" w:space="0" w:color="auto"/>
                  </w:divBdr>
                </w:div>
                <w:div w:id="536545662">
                  <w:marLeft w:val="0"/>
                  <w:marRight w:val="0"/>
                  <w:marTop w:val="0"/>
                  <w:marBottom w:val="0"/>
                  <w:divBdr>
                    <w:top w:val="none" w:sz="0" w:space="0" w:color="auto"/>
                    <w:left w:val="none" w:sz="0" w:space="0" w:color="auto"/>
                    <w:bottom w:val="none" w:sz="0" w:space="0" w:color="auto"/>
                    <w:right w:val="none" w:sz="0" w:space="0" w:color="auto"/>
                  </w:divBdr>
                </w:div>
                <w:div w:id="540359063">
                  <w:marLeft w:val="0"/>
                  <w:marRight w:val="0"/>
                  <w:marTop w:val="0"/>
                  <w:marBottom w:val="0"/>
                  <w:divBdr>
                    <w:top w:val="none" w:sz="0" w:space="0" w:color="auto"/>
                    <w:left w:val="none" w:sz="0" w:space="0" w:color="auto"/>
                    <w:bottom w:val="none" w:sz="0" w:space="0" w:color="auto"/>
                    <w:right w:val="none" w:sz="0" w:space="0" w:color="auto"/>
                  </w:divBdr>
                </w:div>
                <w:div w:id="549538757">
                  <w:marLeft w:val="0"/>
                  <w:marRight w:val="0"/>
                  <w:marTop w:val="0"/>
                  <w:marBottom w:val="0"/>
                  <w:divBdr>
                    <w:top w:val="none" w:sz="0" w:space="0" w:color="auto"/>
                    <w:left w:val="none" w:sz="0" w:space="0" w:color="auto"/>
                    <w:bottom w:val="none" w:sz="0" w:space="0" w:color="auto"/>
                    <w:right w:val="none" w:sz="0" w:space="0" w:color="auto"/>
                  </w:divBdr>
                </w:div>
                <w:div w:id="550386983">
                  <w:marLeft w:val="0"/>
                  <w:marRight w:val="0"/>
                  <w:marTop w:val="0"/>
                  <w:marBottom w:val="0"/>
                  <w:divBdr>
                    <w:top w:val="none" w:sz="0" w:space="0" w:color="auto"/>
                    <w:left w:val="none" w:sz="0" w:space="0" w:color="auto"/>
                    <w:bottom w:val="none" w:sz="0" w:space="0" w:color="auto"/>
                    <w:right w:val="none" w:sz="0" w:space="0" w:color="auto"/>
                  </w:divBdr>
                </w:div>
                <w:div w:id="550926756">
                  <w:marLeft w:val="0"/>
                  <w:marRight w:val="0"/>
                  <w:marTop w:val="0"/>
                  <w:marBottom w:val="0"/>
                  <w:divBdr>
                    <w:top w:val="none" w:sz="0" w:space="0" w:color="auto"/>
                    <w:left w:val="none" w:sz="0" w:space="0" w:color="auto"/>
                    <w:bottom w:val="none" w:sz="0" w:space="0" w:color="auto"/>
                    <w:right w:val="none" w:sz="0" w:space="0" w:color="auto"/>
                  </w:divBdr>
                </w:div>
                <w:div w:id="551506776">
                  <w:marLeft w:val="0"/>
                  <w:marRight w:val="0"/>
                  <w:marTop w:val="0"/>
                  <w:marBottom w:val="0"/>
                  <w:divBdr>
                    <w:top w:val="none" w:sz="0" w:space="0" w:color="auto"/>
                    <w:left w:val="none" w:sz="0" w:space="0" w:color="auto"/>
                    <w:bottom w:val="none" w:sz="0" w:space="0" w:color="auto"/>
                    <w:right w:val="none" w:sz="0" w:space="0" w:color="auto"/>
                  </w:divBdr>
                </w:div>
                <w:div w:id="557593928">
                  <w:marLeft w:val="0"/>
                  <w:marRight w:val="0"/>
                  <w:marTop w:val="0"/>
                  <w:marBottom w:val="0"/>
                  <w:divBdr>
                    <w:top w:val="none" w:sz="0" w:space="0" w:color="auto"/>
                    <w:left w:val="none" w:sz="0" w:space="0" w:color="auto"/>
                    <w:bottom w:val="none" w:sz="0" w:space="0" w:color="auto"/>
                    <w:right w:val="none" w:sz="0" w:space="0" w:color="auto"/>
                  </w:divBdr>
                </w:div>
                <w:div w:id="558052027">
                  <w:marLeft w:val="0"/>
                  <w:marRight w:val="0"/>
                  <w:marTop w:val="0"/>
                  <w:marBottom w:val="0"/>
                  <w:divBdr>
                    <w:top w:val="none" w:sz="0" w:space="0" w:color="auto"/>
                    <w:left w:val="none" w:sz="0" w:space="0" w:color="auto"/>
                    <w:bottom w:val="none" w:sz="0" w:space="0" w:color="auto"/>
                    <w:right w:val="none" w:sz="0" w:space="0" w:color="auto"/>
                  </w:divBdr>
                </w:div>
                <w:div w:id="562372455">
                  <w:marLeft w:val="0"/>
                  <w:marRight w:val="0"/>
                  <w:marTop w:val="0"/>
                  <w:marBottom w:val="0"/>
                  <w:divBdr>
                    <w:top w:val="none" w:sz="0" w:space="0" w:color="auto"/>
                    <w:left w:val="none" w:sz="0" w:space="0" w:color="auto"/>
                    <w:bottom w:val="none" w:sz="0" w:space="0" w:color="auto"/>
                    <w:right w:val="none" w:sz="0" w:space="0" w:color="auto"/>
                  </w:divBdr>
                </w:div>
                <w:div w:id="569072776">
                  <w:marLeft w:val="0"/>
                  <w:marRight w:val="0"/>
                  <w:marTop w:val="0"/>
                  <w:marBottom w:val="0"/>
                  <w:divBdr>
                    <w:top w:val="none" w:sz="0" w:space="0" w:color="auto"/>
                    <w:left w:val="none" w:sz="0" w:space="0" w:color="auto"/>
                    <w:bottom w:val="none" w:sz="0" w:space="0" w:color="auto"/>
                    <w:right w:val="none" w:sz="0" w:space="0" w:color="auto"/>
                  </w:divBdr>
                </w:div>
                <w:div w:id="570701319">
                  <w:marLeft w:val="0"/>
                  <w:marRight w:val="0"/>
                  <w:marTop w:val="0"/>
                  <w:marBottom w:val="0"/>
                  <w:divBdr>
                    <w:top w:val="none" w:sz="0" w:space="0" w:color="auto"/>
                    <w:left w:val="none" w:sz="0" w:space="0" w:color="auto"/>
                    <w:bottom w:val="none" w:sz="0" w:space="0" w:color="auto"/>
                    <w:right w:val="none" w:sz="0" w:space="0" w:color="auto"/>
                  </w:divBdr>
                </w:div>
                <w:div w:id="571165178">
                  <w:marLeft w:val="0"/>
                  <w:marRight w:val="0"/>
                  <w:marTop w:val="0"/>
                  <w:marBottom w:val="0"/>
                  <w:divBdr>
                    <w:top w:val="none" w:sz="0" w:space="0" w:color="auto"/>
                    <w:left w:val="none" w:sz="0" w:space="0" w:color="auto"/>
                    <w:bottom w:val="none" w:sz="0" w:space="0" w:color="auto"/>
                    <w:right w:val="none" w:sz="0" w:space="0" w:color="auto"/>
                  </w:divBdr>
                </w:div>
                <w:div w:id="574975744">
                  <w:marLeft w:val="0"/>
                  <w:marRight w:val="0"/>
                  <w:marTop w:val="0"/>
                  <w:marBottom w:val="0"/>
                  <w:divBdr>
                    <w:top w:val="none" w:sz="0" w:space="0" w:color="auto"/>
                    <w:left w:val="none" w:sz="0" w:space="0" w:color="auto"/>
                    <w:bottom w:val="none" w:sz="0" w:space="0" w:color="auto"/>
                    <w:right w:val="none" w:sz="0" w:space="0" w:color="auto"/>
                  </w:divBdr>
                </w:div>
                <w:div w:id="577059868">
                  <w:marLeft w:val="0"/>
                  <w:marRight w:val="0"/>
                  <w:marTop w:val="0"/>
                  <w:marBottom w:val="0"/>
                  <w:divBdr>
                    <w:top w:val="none" w:sz="0" w:space="0" w:color="auto"/>
                    <w:left w:val="none" w:sz="0" w:space="0" w:color="auto"/>
                    <w:bottom w:val="none" w:sz="0" w:space="0" w:color="auto"/>
                    <w:right w:val="none" w:sz="0" w:space="0" w:color="auto"/>
                  </w:divBdr>
                </w:div>
                <w:div w:id="580678122">
                  <w:marLeft w:val="0"/>
                  <w:marRight w:val="0"/>
                  <w:marTop w:val="0"/>
                  <w:marBottom w:val="0"/>
                  <w:divBdr>
                    <w:top w:val="none" w:sz="0" w:space="0" w:color="auto"/>
                    <w:left w:val="none" w:sz="0" w:space="0" w:color="auto"/>
                    <w:bottom w:val="none" w:sz="0" w:space="0" w:color="auto"/>
                    <w:right w:val="none" w:sz="0" w:space="0" w:color="auto"/>
                  </w:divBdr>
                </w:div>
                <w:div w:id="581109068">
                  <w:marLeft w:val="0"/>
                  <w:marRight w:val="0"/>
                  <w:marTop w:val="0"/>
                  <w:marBottom w:val="0"/>
                  <w:divBdr>
                    <w:top w:val="none" w:sz="0" w:space="0" w:color="auto"/>
                    <w:left w:val="none" w:sz="0" w:space="0" w:color="auto"/>
                    <w:bottom w:val="none" w:sz="0" w:space="0" w:color="auto"/>
                    <w:right w:val="none" w:sz="0" w:space="0" w:color="auto"/>
                  </w:divBdr>
                </w:div>
                <w:div w:id="589198072">
                  <w:marLeft w:val="0"/>
                  <w:marRight w:val="0"/>
                  <w:marTop w:val="0"/>
                  <w:marBottom w:val="0"/>
                  <w:divBdr>
                    <w:top w:val="none" w:sz="0" w:space="0" w:color="auto"/>
                    <w:left w:val="none" w:sz="0" w:space="0" w:color="auto"/>
                    <w:bottom w:val="none" w:sz="0" w:space="0" w:color="auto"/>
                    <w:right w:val="none" w:sz="0" w:space="0" w:color="auto"/>
                  </w:divBdr>
                </w:div>
                <w:div w:id="592905176">
                  <w:marLeft w:val="0"/>
                  <w:marRight w:val="0"/>
                  <w:marTop w:val="0"/>
                  <w:marBottom w:val="0"/>
                  <w:divBdr>
                    <w:top w:val="none" w:sz="0" w:space="0" w:color="auto"/>
                    <w:left w:val="none" w:sz="0" w:space="0" w:color="auto"/>
                    <w:bottom w:val="none" w:sz="0" w:space="0" w:color="auto"/>
                    <w:right w:val="none" w:sz="0" w:space="0" w:color="auto"/>
                  </w:divBdr>
                </w:div>
                <w:div w:id="594290262">
                  <w:marLeft w:val="0"/>
                  <w:marRight w:val="0"/>
                  <w:marTop w:val="0"/>
                  <w:marBottom w:val="0"/>
                  <w:divBdr>
                    <w:top w:val="none" w:sz="0" w:space="0" w:color="auto"/>
                    <w:left w:val="none" w:sz="0" w:space="0" w:color="auto"/>
                    <w:bottom w:val="none" w:sz="0" w:space="0" w:color="auto"/>
                    <w:right w:val="none" w:sz="0" w:space="0" w:color="auto"/>
                  </w:divBdr>
                </w:div>
                <w:div w:id="594872519">
                  <w:marLeft w:val="0"/>
                  <w:marRight w:val="0"/>
                  <w:marTop w:val="0"/>
                  <w:marBottom w:val="0"/>
                  <w:divBdr>
                    <w:top w:val="none" w:sz="0" w:space="0" w:color="auto"/>
                    <w:left w:val="none" w:sz="0" w:space="0" w:color="auto"/>
                    <w:bottom w:val="none" w:sz="0" w:space="0" w:color="auto"/>
                    <w:right w:val="none" w:sz="0" w:space="0" w:color="auto"/>
                  </w:divBdr>
                </w:div>
                <w:div w:id="596252277">
                  <w:marLeft w:val="0"/>
                  <w:marRight w:val="0"/>
                  <w:marTop w:val="0"/>
                  <w:marBottom w:val="0"/>
                  <w:divBdr>
                    <w:top w:val="none" w:sz="0" w:space="0" w:color="auto"/>
                    <w:left w:val="none" w:sz="0" w:space="0" w:color="auto"/>
                    <w:bottom w:val="none" w:sz="0" w:space="0" w:color="auto"/>
                    <w:right w:val="none" w:sz="0" w:space="0" w:color="auto"/>
                  </w:divBdr>
                </w:div>
                <w:div w:id="601643246">
                  <w:marLeft w:val="0"/>
                  <w:marRight w:val="0"/>
                  <w:marTop w:val="0"/>
                  <w:marBottom w:val="0"/>
                  <w:divBdr>
                    <w:top w:val="none" w:sz="0" w:space="0" w:color="auto"/>
                    <w:left w:val="none" w:sz="0" w:space="0" w:color="auto"/>
                    <w:bottom w:val="none" w:sz="0" w:space="0" w:color="auto"/>
                    <w:right w:val="none" w:sz="0" w:space="0" w:color="auto"/>
                  </w:divBdr>
                </w:div>
                <w:div w:id="607347992">
                  <w:marLeft w:val="0"/>
                  <w:marRight w:val="0"/>
                  <w:marTop w:val="0"/>
                  <w:marBottom w:val="0"/>
                  <w:divBdr>
                    <w:top w:val="none" w:sz="0" w:space="0" w:color="auto"/>
                    <w:left w:val="none" w:sz="0" w:space="0" w:color="auto"/>
                    <w:bottom w:val="none" w:sz="0" w:space="0" w:color="auto"/>
                    <w:right w:val="none" w:sz="0" w:space="0" w:color="auto"/>
                  </w:divBdr>
                </w:div>
                <w:div w:id="607783945">
                  <w:marLeft w:val="0"/>
                  <w:marRight w:val="0"/>
                  <w:marTop w:val="0"/>
                  <w:marBottom w:val="0"/>
                  <w:divBdr>
                    <w:top w:val="none" w:sz="0" w:space="0" w:color="auto"/>
                    <w:left w:val="none" w:sz="0" w:space="0" w:color="auto"/>
                    <w:bottom w:val="none" w:sz="0" w:space="0" w:color="auto"/>
                    <w:right w:val="none" w:sz="0" w:space="0" w:color="auto"/>
                  </w:divBdr>
                </w:div>
                <w:div w:id="620648661">
                  <w:marLeft w:val="0"/>
                  <w:marRight w:val="0"/>
                  <w:marTop w:val="0"/>
                  <w:marBottom w:val="0"/>
                  <w:divBdr>
                    <w:top w:val="none" w:sz="0" w:space="0" w:color="auto"/>
                    <w:left w:val="none" w:sz="0" w:space="0" w:color="auto"/>
                    <w:bottom w:val="none" w:sz="0" w:space="0" w:color="auto"/>
                    <w:right w:val="none" w:sz="0" w:space="0" w:color="auto"/>
                  </w:divBdr>
                </w:div>
                <w:div w:id="624432278">
                  <w:marLeft w:val="0"/>
                  <w:marRight w:val="0"/>
                  <w:marTop w:val="0"/>
                  <w:marBottom w:val="0"/>
                  <w:divBdr>
                    <w:top w:val="none" w:sz="0" w:space="0" w:color="auto"/>
                    <w:left w:val="none" w:sz="0" w:space="0" w:color="auto"/>
                    <w:bottom w:val="none" w:sz="0" w:space="0" w:color="auto"/>
                    <w:right w:val="none" w:sz="0" w:space="0" w:color="auto"/>
                  </w:divBdr>
                </w:div>
                <w:div w:id="625966384">
                  <w:marLeft w:val="0"/>
                  <w:marRight w:val="0"/>
                  <w:marTop w:val="0"/>
                  <w:marBottom w:val="0"/>
                  <w:divBdr>
                    <w:top w:val="none" w:sz="0" w:space="0" w:color="auto"/>
                    <w:left w:val="none" w:sz="0" w:space="0" w:color="auto"/>
                    <w:bottom w:val="none" w:sz="0" w:space="0" w:color="auto"/>
                    <w:right w:val="none" w:sz="0" w:space="0" w:color="auto"/>
                  </w:divBdr>
                </w:div>
                <w:div w:id="626475127">
                  <w:marLeft w:val="0"/>
                  <w:marRight w:val="0"/>
                  <w:marTop w:val="0"/>
                  <w:marBottom w:val="0"/>
                  <w:divBdr>
                    <w:top w:val="none" w:sz="0" w:space="0" w:color="auto"/>
                    <w:left w:val="none" w:sz="0" w:space="0" w:color="auto"/>
                    <w:bottom w:val="none" w:sz="0" w:space="0" w:color="auto"/>
                    <w:right w:val="none" w:sz="0" w:space="0" w:color="auto"/>
                  </w:divBdr>
                </w:div>
                <w:div w:id="626938652">
                  <w:marLeft w:val="0"/>
                  <w:marRight w:val="0"/>
                  <w:marTop w:val="0"/>
                  <w:marBottom w:val="0"/>
                  <w:divBdr>
                    <w:top w:val="none" w:sz="0" w:space="0" w:color="auto"/>
                    <w:left w:val="none" w:sz="0" w:space="0" w:color="auto"/>
                    <w:bottom w:val="none" w:sz="0" w:space="0" w:color="auto"/>
                    <w:right w:val="none" w:sz="0" w:space="0" w:color="auto"/>
                  </w:divBdr>
                </w:div>
                <w:div w:id="628704555">
                  <w:marLeft w:val="0"/>
                  <w:marRight w:val="0"/>
                  <w:marTop w:val="0"/>
                  <w:marBottom w:val="0"/>
                  <w:divBdr>
                    <w:top w:val="none" w:sz="0" w:space="0" w:color="auto"/>
                    <w:left w:val="none" w:sz="0" w:space="0" w:color="auto"/>
                    <w:bottom w:val="none" w:sz="0" w:space="0" w:color="auto"/>
                    <w:right w:val="none" w:sz="0" w:space="0" w:color="auto"/>
                  </w:divBdr>
                </w:div>
                <w:div w:id="630477107">
                  <w:marLeft w:val="0"/>
                  <w:marRight w:val="0"/>
                  <w:marTop w:val="0"/>
                  <w:marBottom w:val="0"/>
                  <w:divBdr>
                    <w:top w:val="none" w:sz="0" w:space="0" w:color="auto"/>
                    <w:left w:val="none" w:sz="0" w:space="0" w:color="auto"/>
                    <w:bottom w:val="none" w:sz="0" w:space="0" w:color="auto"/>
                    <w:right w:val="none" w:sz="0" w:space="0" w:color="auto"/>
                  </w:divBdr>
                </w:div>
                <w:div w:id="630599051">
                  <w:marLeft w:val="0"/>
                  <w:marRight w:val="0"/>
                  <w:marTop w:val="0"/>
                  <w:marBottom w:val="0"/>
                  <w:divBdr>
                    <w:top w:val="none" w:sz="0" w:space="0" w:color="auto"/>
                    <w:left w:val="none" w:sz="0" w:space="0" w:color="auto"/>
                    <w:bottom w:val="none" w:sz="0" w:space="0" w:color="auto"/>
                    <w:right w:val="none" w:sz="0" w:space="0" w:color="auto"/>
                  </w:divBdr>
                </w:div>
                <w:div w:id="643045289">
                  <w:marLeft w:val="0"/>
                  <w:marRight w:val="0"/>
                  <w:marTop w:val="0"/>
                  <w:marBottom w:val="0"/>
                  <w:divBdr>
                    <w:top w:val="none" w:sz="0" w:space="0" w:color="auto"/>
                    <w:left w:val="none" w:sz="0" w:space="0" w:color="auto"/>
                    <w:bottom w:val="none" w:sz="0" w:space="0" w:color="auto"/>
                    <w:right w:val="none" w:sz="0" w:space="0" w:color="auto"/>
                  </w:divBdr>
                </w:div>
                <w:div w:id="652222647">
                  <w:marLeft w:val="0"/>
                  <w:marRight w:val="0"/>
                  <w:marTop w:val="0"/>
                  <w:marBottom w:val="0"/>
                  <w:divBdr>
                    <w:top w:val="none" w:sz="0" w:space="0" w:color="auto"/>
                    <w:left w:val="none" w:sz="0" w:space="0" w:color="auto"/>
                    <w:bottom w:val="none" w:sz="0" w:space="0" w:color="auto"/>
                    <w:right w:val="none" w:sz="0" w:space="0" w:color="auto"/>
                  </w:divBdr>
                </w:div>
                <w:div w:id="652372610">
                  <w:marLeft w:val="0"/>
                  <w:marRight w:val="0"/>
                  <w:marTop w:val="0"/>
                  <w:marBottom w:val="0"/>
                  <w:divBdr>
                    <w:top w:val="none" w:sz="0" w:space="0" w:color="auto"/>
                    <w:left w:val="none" w:sz="0" w:space="0" w:color="auto"/>
                    <w:bottom w:val="none" w:sz="0" w:space="0" w:color="auto"/>
                    <w:right w:val="none" w:sz="0" w:space="0" w:color="auto"/>
                  </w:divBdr>
                </w:div>
                <w:div w:id="653490250">
                  <w:marLeft w:val="0"/>
                  <w:marRight w:val="0"/>
                  <w:marTop w:val="0"/>
                  <w:marBottom w:val="0"/>
                  <w:divBdr>
                    <w:top w:val="none" w:sz="0" w:space="0" w:color="auto"/>
                    <w:left w:val="none" w:sz="0" w:space="0" w:color="auto"/>
                    <w:bottom w:val="none" w:sz="0" w:space="0" w:color="auto"/>
                    <w:right w:val="none" w:sz="0" w:space="0" w:color="auto"/>
                  </w:divBdr>
                </w:div>
                <w:div w:id="663355995">
                  <w:marLeft w:val="0"/>
                  <w:marRight w:val="0"/>
                  <w:marTop w:val="0"/>
                  <w:marBottom w:val="0"/>
                  <w:divBdr>
                    <w:top w:val="none" w:sz="0" w:space="0" w:color="auto"/>
                    <w:left w:val="none" w:sz="0" w:space="0" w:color="auto"/>
                    <w:bottom w:val="none" w:sz="0" w:space="0" w:color="auto"/>
                    <w:right w:val="none" w:sz="0" w:space="0" w:color="auto"/>
                  </w:divBdr>
                </w:div>
                <w:div w:id="664405977">
                  <w:marLeft w:val="0"/>
                  <w:marRight w:val="0"/>
                  <w:marTop w:val="0"/>
                  <w:marBottom w:val="0"/>
                  <w:divBdr>
                    <w:top w:val="none" w:sz="0" w:space="0" w:color="auto"/>
                    <w:left w:val="none" w:sz="0" w:space="0" w:color="auto"/>
                    <w:bottom w:val="none" w:sz="0" w:space="0" w:color="auto"/>
                    <w:right w:val="none" w:sz="0" w:space="0" w:color="auto"/>
                  </w:divBdr>
                </w:div>
                <w:div w:id="664673302">
                  <w:marLeft w:val="0"/>
                  <w:marRight w:val="0"/>
                  <w:marTop w:val="0"/>
                  <w:marBottom w:val="0"/>
                  <w:divBdr>
                    <w:top w:val="none" w:sz="0" w:space="0" w:color="auto"/>
                    <w:left w:val="none" w:sz="0" w:space="0" w:color="auto"/>
                    <w:bottom w:val="none" w:sz="0" w:space="0" w:color="auto"/>
                    <w:right w:val="none" w:sz="0" w:space="0" w:color="auto"/>
                  </w:divBdr>
                </w:div>
                <w:div w:id="667681435">
                  <w:marLeft w:val="0"/>
                  <w:marRight w:val="0"/>
                  <w:marTop w:val="0"/>
                  <w:marBottom w:val="0"/>
                  <w:divBdr>
                    <w:top w:val="none" w:sz="0" w:space="0" w:color="auto"/>
                    <w:left w:val="none" w:sz="0" w:space="0" w:color="auto"/>
                    <w:bottom w:val="none" w:sz="0" w:space="0" w:color="auto"/>
                    <w:right w:val="none" w:sz="0" w:space="0" w:color="auto"/>
                  </w:divBdr>
                </w:div>
                <w:div w:id="670379245">
                  <w:marLeft w:val="0"/>
                  <w:marRight w:val="0"/>
                  <w:marTop w:val="0"/>
                  <w:marBottom w:val="0"/>
                  <w:divBdr>
                    <w:top w:val="none" w:sz="0" w:space="0" w:color="auto"/>
                    <w:left w:val="none" w:sz="0" w:space="0" w:color="auto"/>
                    <w:bottom w:val="none" w:sz="0" w:space="0" w:color="auto"/>
                    <w:right w:val="none" w:sz="0" w:space="0" w:color="auto"/>
                  </w:divBdr>
                </w:div>
                <w:div w:id="671877457">
                  <w:marLeft w:val="0"/>
                  <w:marRight w:val="0"/>
                  <w:marTop w:val="0"/>
                  <w:marBottom w:val="0"/>
                  <w:divBdr>
                    <w:top w:val="none" w:sz="0" w:space="0" w:color="auto"/>
                    <w:left w:val="none" w:sz="0" w:space="0" w:color="auto"/>
                    <w:bottom w:val="none" w:sz="0" w:space="0" w:color="auto"/>
                    <w:right w:val="none" w:sz="0" w:space="0" w:color="auto"/>
                  </w:divBdr>
                </w:div>
                <w:div w:id="679165688">
                  <w:marLeft w:val="0"/>
                  <w:marRight w:val="0"/>
                  <w:marTop w:val="0"/>
                  <w:marBottom w:val="0"/>
                  <w:divBdr>
                    <w:top w:val="none" w:sz="0" w:space="0" w:color="auto"/>
                    <w:left w:val="none" w:sz="0" w:space="0" w:color="auto"/>
                    <w:bottom w:val="none" w:sz="0" w:space="0" w:color="auto"/>
                    <w:right w:val="none" w:sz="0" w:space="0" w:color="auto"/>
                  </w:divBdr>
                </w:div>
                <w:div w:id="683435812">
                  <w:marLeft w:val="0"/>
                  <w:marRight w:val="0"/>
                  <w:marTop w:val="0"/>
                  <w:marBottom w:val="0"/>
                  <w:divBdr>
                    <w:top w:val="none" w:sz="0" w:space="0" w:color="auto"/>
                    <w:left w:val="none" w:sz="0" w:space="0" w:color="auto"/>
                    <w:bottom w:val="none" w:sz="0" w:space="0" w:color="auto"/>
                    <w:right w:val="none" w:sz="0" w:space="0" w:color="auto"/>
                  </w:divBdr>
                </w:div>
                <w:div w:id="693652651">
                  <w:marLeft w:val="0"/>
                  <w:marRight w:val="0"/>
                  <w:marTop w:val="0"/>
                  <w:marBottom w:val="0"/>
                  <w:divBdr>
                    <w:top w:val="none" w:sz="0" w:space="0" w:color="auto"/>
                    <w:left w:val="none" w:sz="0" w:space="0" w:color="auto"/>
                    <w:bottom w:val="none" w:sz="0" w:space="0" w:color="auto"/>
                    <w:right w:val="none" w:sz="0" w:space="0" w:color="auto"/>
                  </w:divBdr>
                </w:div>
                <w:div w:id="696545974">
                  <w:marLeft w:val="0"/>
                  <w:marRight w:val="0"/>
                  <w:marTop w:val="0"/>
                  <w:marBottom w:val="0"/>
                  <w:divBdr>
                    <w:top w:val="none" w:sz="0" w:space="0" w:color="auto"/>
                    <w:left w:val="none" w:sz="0" w:space="0" w:color="auto"/>
                    <w:bottom w:val="none" w:sz="0" w:space="0" w:color="auto"/>
                    <w:right w:val="none" w:sz="0" w:space="0" w:color="auto"/>
                  </w:divBdr>
                </w:div>
                <w:div w:id="705523206">
                  <w:marLeft w:val="0"/>
                  <w:marRight w:val="0"/>
                  <w:marTop w:val="0"/>
                  <w:marBottom w:val="0"/>
                  <w:divBdr>
                    <w:top w:val="none" w:sz="0" w:space="0" w:color="auto"/>
                    <w:left w:val="none" w:sz="0" w:space="0" w:color="auto"/>
                    <w:bottom w:val="none" w:sz="0" w:space="0" w:color="auto"/>
                    <w:right w:val="none" w:sz="0" w:space="0" w:color="auto"/>
                  </w:divBdr>
                </w:div>
                <w:div w:id="706952750">
                  <w:marLeft w:val="0"/>
                  <w:marRight w:val="0"/>
                  <w:marTop w:val="0"/>
                  <w:marBottom w:val="0"/>
                  <w:divBdr>
                    <w:top w:val="none" w:sz="0" w:space="0" w:color="auto"/>
                    <w:left w:val="none" w:sz="0" w:space="0" w:color="auto"/>
                    <w:bottom w:val="none" w:sz="0" w:space="0" w:color="auto"/>
                    <w:right w:val="none" w:sz="0" w:space="0" w:color="auto"/>
                  </w:divBdr>
                </w:div>
                <w:div w:id="722874333">
                  <w:marLeft w:val="0"/>
                  <w:marRight w:val="0"/>
                  <w:marTop w:val="0"/>
                  <w:marBottom w:val="0"/>
                  <w:divBdr>
                    <w:top w:val="none" w:sz="0" w:space="0" w:color="auto"/>
                    <w:left w:val="none" w:sz="0" w:space="0" w:color="auto"/>
                    <w:bottom w:val="none" w:sz="0" w:space="0" w:color="auto"/>
                    <w:right w:val="none" w:sz="0" w:space="0" w:color="auto"/>
                  </w:divBdr>
                </w:div>
                <w:div w:id="726996041">
                  <w:marLeft w:val="0"/>
                  <w:marRight w:val="0"/>
                  <w:marTop w:val="0"/>
                  <w:marBottom w:val="0"/>
                  <w:divBdr>
                    <w:top w:val="none" w:sz="0" w:space="0" w:color="auto"/>
                    <w:left w:val="none" w:sz="0" w:space="0" w:color="auto"/>
                    <w:bottom w:val="none" w:sz="0" w:space="0" w:color="auto"/>
                    <w:right w:val="none" w:sz="0" w:space="0" w:color="auto"/>
                  </w:divBdr>
                </w:div>
                <w:div w:id="736828808">
                  <w:marLeft w:val="0"/>
                  <w:marRight w:val="0"/>
                  <w:marTop w:val="0"/>
                  <w:marBottom w:val="0"/>
                  <w:divBdr>
                    <w:top w:val="none" w:sz="0" w:space="0" w:color="auto"/>
                    <w:left w:val="none" w:sz="0" w:space="0" w:color="auto"/>
                    <w:bottom w:val="none" w:sz="0" w:space="0" w:color="auto"/>
                    <w:right w:val="none" w:sz="0" w:space="0" w:color="auto"/>
                  </w:divBdr>
                </w:div>
                <w:div w:id="737940226">
                  <w:marLeft w:val="0"/>
                  <w:marRight w:val="0"/>
                  <w:marTop w:val="0"/>
                  <w:marBottom w:val="0"/>
                  <w:divBdr>
                    <w:top w:val="none" w:sz="0" w:space="0" w:color="auto"/>
                    <w:left w:val="none" w:sz="0" w:space="0" w:color="auto"/>
                    <w:bottom w:val="none" w:sz="0" w:space="0" w:color="auto"/>
                    <w:right w:val="none" w:sz="0" w:space="0" w:color="auto"/>
                  </w:divBdr>
                </w:div>
                <w:div w:id="739255069">
                  <w:marLeft w:val="0"/>
                  <w:marRight w:val="0"/>
                  <w:marTop w:val="0"/>
                  <w:marBottom w:val="0"/>
                  <w:divBdr>
                    <w:top w:val="none" w:sz="0" w:space="0" w:color="auto"/>
                    <w:left w:val="none" w:sz="0" w:space="0" w:color="auto"/>
                    <w:bottom w:val="none" w:sz="0" w:space="0" w:color="auto"/>
                    <w:right w:val="none" w:sz="0" w:space="0" w:color="auto"/>
                  </w:divBdr>
                </w:div>
                <w:div w:id="739405693">
                  <w:marLeft w:val="0"/>
                  <w:marRight w:val="0"/>
                  <w:marTop w:val="0"/>
                  <w:marBottom w:val="0"/>
                  <w:divBdr>
                    <w:top w:val="none" w:sz="0" w:space="0" w:color="auto"/>
                    <w:left w:val="none" w:sz="0" w:space="0" w:color="auto"/>
                    <w:bottom w:val="none" w:sz="0" w:space="0" w:color="auto"/>
                    <w:right w:val="none" w:sz="0" w:space="0" w:color="auto"/>
                  </w:divBdr>
                </w:div>
                <w:div w:id="743063526">
                  <w:marLeft w:val="0"/>
                  <w:marRight w:val="0"/>
                  <w:marTop w:val="0"/>
                  <w:marBottom w:val="0"/>
                  <w:divBdr>
                    <w:top w:val="none" w:sz="0" w:space="0" w:color="auto"/>
                    <w:left w:val="none" w:sz="0" w:space="0" w:color="auto"/>
                    <w:bottom w:val="none" w:sz="0" w:space="0" w:color="auto"/>
                    <w:right w:val="none" w:sz="0" w:space="0" w:color="auto"/>
                  </w:divBdr>
                </w:div>
                <w:div w:id="765538338">
                  <w:marLeft w:val="0"/>
                  <w:marRight w:val="0"/>
                  <w:marTop w:val="0"/>
                  <w:marBottom w:val="0"/>
                  <w:divBdr>
                    <w:top w:val="none" w:sz="0" w:space="0" w:color="auto"/>
                    <w:left w:val="none" w:sz="0" w:space="0" w:color="auto"/>
                    <w:bottom w:val="none" w:sz="0" w:space="0" w:color="auto"/>
                    <w:right w:val="none" w:sz="0" w:space="0" w:color="auto"/>
                  </w:divBdr>
                </w:div>
                <w:div w:id="771710304">
                  <w:marLeft w:val="0"/>
                  <w:marRight w:val="0"/>
                  <w:marTop w:val="0"/>
                  <w:marBottom w:val="0"/>
                  <w:divBdr>
                    <w:top w:val="none" w:sz="0" w:space="0" w:color="auto"/>
                    <w:left w:val="none" w:sz="0" w:space="0" w:color="auto"/>
                    <w:bottom w:val="none" w:sz="0" w:space="0" w:color="auto"/>
                    <w:right w:val="none" w:sz="0" w:space="0" w:color="auto"/>
                  </w:divBdr>
                </w:div>
                <w:div w:id="774181027">
                  <w:marLeft w:val="0"/>
                  <w:marRight w:val="0"/>
                  <w:marTop w:val="0"/>
                  <w:marBottom w:val="0"/>
                  <w:divBdr>
                    <w:top w:val="none" w:sz="0" w:space="0" w:color="auto"/>
                    <w:left w:val="none" w:sz="0" w:space="0" w:color="auto"/>
                    <w:bottom w:val="none" w:sz="0" w:space="0" w:color="auto"/>
                    <w:right w:val="none" w:sz="0" w:space="0" w:color="auto"/>
                  </w:divBdr>
                </w:div>
                <w:div w:id="778917277">
                  <w:marLeft w:val="0"/>
                  <w:marRight w:val="0"/>
                  <w:marTop w:val="0"/>
                  <w:marBottom w:val="0"/>
                  <w:divBdr>
                    <w:top w:val="none" w:sz="0" w:space="0" w:color="auto"/>
                    <w:left w:val="none" w:sz="0" w:space="0" w:color="auto"/>
                    <w:bottom w:val="none" w:sz="0" w:space="0" w:color="auto"/>
                    <w:right w:val="none" w:sz="0" w:space="0" w:color="auto"/>
                  </w:divBdr>
                </w:div>
                <w:div w:id="780344958">
                  <w:marLeft w:val="0"/>
                  <w:marRight w:val="0"/>
                  <w:marTop w:val="0"/>
                  <w:marBottom w:val="0"/>
                  <w:divBdr>
                    <w:top w:val="none" w:sz="0" w:space="0" w:color="auto"/>
                    <w:left w:val="none" w:sz="0" w:space="0" w:color="auto"/>
                    <w:bottom w:val="none" w:sz="0" w:space="0" w:color="auto"/>
                    <w:right w:val="none" w:sz="0" w:space="0" w:color="auto"/>
                  </w:divBdr>
                </w:div>
                <w:div w:id="786001275">
                  <w:marLeft w:val="0"/>
                  <w:marRight w:val="0"/>
                  <w:marTop w:val="0"/>
                  <w:marBottom w:val="0"/>
                  <w:divBdr>
                    <w:top w:val="none" w:sz="0" w:space="0" w:color="auto"/>
                    <w:left w:val="none" w:sz="0" w:space="0" w:color="auto"/>
                    <w:bottom w:val="none" w:sz="0" w:space="0" w:color="auto"/>
                    <w:right w:val="none" w:sz="0" w:space="0" w:color="auto"/>
                  </w:divBdr>
                </w:div>
                <w:div w:id="788282383">
                  <w:marLeft w:val="0"/>
                  <w:marRight w:val="0"/>
                  <w:marTop w:val="0"/>
                  <w:marBottom w:val="0"/>
                  <w:divBdr>
                    <w:top w:val="none" w:sz="0" w:space="0" w:color="auto"/>
                    <w:left w:val="none" w:sz="0" w:space="0" w:color="auto"/>
                    <w:bottom w:val="none" w:sz="0" w:space="0" w:color="auto"/>
                    <w:right w:val="none" w:sz="0" w:space="0" w:color="auto"/>
                  </w:divBdr>
                </w:div>
                <w:div w:id="794980438">
                  <w:marLeft w:val="0"/>
                  <w:marRight w:val="0"/>
                  <w:marTop w:val="0"/>
                  <w:marBottom w:val="0"/>
                  <w:divBdr>
                    <w:top w:val="none" w:sz="0" w:space="0" w:color="auto"/>
                    <w:left w:val="none" w:sz="0" w:space="0" w:color="auto"/>
                    <w:bottom w:val="none" w:sz="0" w:space="0" w:color="auto"/>
                    <w:right w:val="none" w:sz="0" w:space="0" w:color="auto"/>
                  </w:divBdr>
                </w:div>
                <w:div w:id="796993925">
                  <w:marLeft w:val="0"/>
                  <w:marRight w:val="0"/>
                  <w:marTop w:val="0"/>
                  <w:marBottom w:val="0"/>
                  <w:divBdr>
                    <w:top w:val="none" w:sz="0" w:space="0" w:color="auto"/>
                    <w:left w:val="none" w:sz="0" w:space="0" w:color="auto"/>
                    <w:bottom w:val="none" w:sz="0" w:space="0" w:color="auto"/>
                    <w:right w:val="none" w:sz="0" w:space="0" w:color="auto"/>
                  </w:divBdr>
                </w:div>
                <w:div w:id="807211028">
                  <w:marLeft w:val="0"/>
                  <w:marRight w:val="0"/>
                  <w:marTop w:val="0"/>
                  <w:marBottom w:val="0"/>
                  <w:divBdr>
                    <w:top w:val="none" w:sz="0" w:space="0" w:color="auto"/>
                    <w:left w:val="none" w:sz="0" w:space="0" w:color="auto"/>
                    <w:bottom w:val="none" w:sz="0" w:space="0" w:color="auto"/>
                    <w:right w:val="none" w:sz="0" w:space="0" w:color="auto"/>
                  </w:divBdr>
                </w:div>
                <w:div w:id="812404525">
                  <w:marLeft w:val="0"/>
                  <w:marRight w:val="0"/>
                  <w:marTop w:val="0"/>
                  <w:marBottom w:val="0"/>
                  <w:divBdr>
                    <w:top w:val="none" w:sz="0" w:space="0" w:color="auto"/>
                    <w:left w:val="none" w:sz="0" w:space="0" w:color="auto"/>
                    <w:bottom w:val="none" w:sz="0" w:space="0" w:color="auto"/>
                    <w:right w:val="none" w:sz="0" w:space="0" w:color="auto"/>
                  </w:divBdr>
                </w:div>
                <w:div w:id="815679892">
                  <w:marLeft w:val="0"/>
                  <w:marRight w:val="0"/>
                  <w:marTop w:val="0"/>
                  <w:marBottom w:val="0"/>
                  <w:divBdr>
                    <w:top w:val="none" w:sz="0" w:space="0" w:color="auto"/>
                    <w:left w:val="none" w:sz="0" w:space="0" w:color="auto"/>
                    <w:bottom w:val="none" w:sz="0" w:space="0" w:color="auto"/>
                    <w:right w:val="none" w:sz="0" w:space="0" w:color="auto"/>
                  </w:divBdr>
                </w:div>
                <w:div w:id="819543695">
                  <w:marLeft w:val="0"/>
                  <w:marRight w:val="0"/>
                  <w:marTop w:val="0"/>
                  <w:marBottom w:val="0"/>
                  <w:divBdr>
                    <w:top w:val="none" w:sz="0" w:space="0" w:color="auto"/>
                    <w:left w:val="none" w:sz="0" w:space="0" w:color="auto"/>
                    <w:bottom w:val="none" w:sz="0" w:space="0" w:color="auto"/>
                    <w:right w:val="none" w:sz="0" w:space="0" w:color="auto"/>
                  </w:divBdr>
                </w:div>
                <w:div w:id="843055460">
                  <w:marLeft w:val="0"/>
                  <w:marRight w:val="0"/>
                  <w:marTop w:val="0"/>
                  <w:marBottom w:val="0"/>
                  <w:divBdr>
                    <w:top w:val="none" w:sz="0" w:space="0" w:color="auto"/>
                    <w:left w:val="none" w:sz="0" w:space="0" w:color="auto"/>
                    <w:bottom w:val="none" w:sz="0" w:space="0" w:color="auto"/>
                    <w:right w:val="none" w:sz="0" w:space="0" w:color="auto"/>
                  </w:divBdr>
                </w:div>
                <w:div w:id="852107971">
                  <w:marLeft w:val="0"/>
                  <w:marRight w:val="0"/>
                  <w:marTop w:val="0"/>
                  <w:marBottom w:val="0"/>
                  <w:divBdr>
                    <w:top w:val="none" w:sz="0" w:space="0" w:color="auto"/>
                    <w:left w:val="none" w:sz="0" w:space="0" w:color="auto"/>
                    <w:bottom w:val="none" w:sz="0" w:space="0" w:color="auto"/>
                    <w:right w:val="none" w:sz="0" w:space="0" w:color="auto"/>
                  </w:divBdr>
                </w:div>
                <w:div w:id="854805777">
                  <w:marLeft w:val="0"/>
                  <w:marRight w:val="0"/>
                  <w:marTop w:val="0"/>
                  <w:marBottom w:val="0"/>
                  <w:divBdr>
                    <w:top w:val="none" w:sz="0" w:space="0" w:color="auto"/>
                    <w:left w:val="none" w:sz="0" w:space="0" w:color="auto"/>
                    <w:bottom w:val="none" w:sz="0" w:space="0" w:color="auto"/>
                    <w:right w:val="none" w:sz="0" w:space="0" w:color="auto"/>
                  </w:divBdr>
                </w:div>
                <w:div w:id="857886835">
                  <w:marLeft w:val="0"/>
                  <w:marRight w:val="0"/>
                  <w:marTop w:val="0"/>
                  <w:marBottom w:val="0"/>
                  <w:divBdr>
                    <w:top w:val="none" w:sz="0" w:space="0" w:color="auto"/>
                    <w:left w:val="none" w:sz="0" w:space="0" w:color="auto"/>
                    <w:bottom w:val="none" w:sz="0" w:space="0" w:color="auto"/>
                    <w:right w:val="none" w:sz="0" w:space="0" w:color="auto"/>
                  </w:divBdr>
                </w:div>
                <w:div w:id="864177787">
                  <w:marLeft w:val="0"/>
                  <w:marRight w:val="0"/>
                  <w:marTop w:val="0"/>
                  <w:marBottom w:val="0"/>
                  <w:divBdr>
                    <w:top w:val="none" w:sz="0" w:space="0" w:color="auto"/>
                    <w:left w:val="none" w:sz="0" w:space="0" w:color="auto"/>
                    <w:bottom w:val="none" w:sz="0" w:space="0" w:color="auto"/>
                    <w:right w:val="none" w:sz="0" w:space="0" w:color="auto"/>
                  </w:divBdr>
                </w:div>
                <w:div w:id="868419886">
                  <w:marLeft w:val="0"/>
                  <w:marRight w:val="0"/>
                  <w:marTop w:val="0"/>
                  <w:marBottom w:val="0"/>
                  <w:divBdr>
                    <w:top w:val="none" w:sz="0" w:space="0" w:color="auto"/>
                    <w:left w:val="none" w:sz="0" w:space="0" w:color="auto"/>
                    <w:bottom w:val="none" w:sz="0" w:space="0" w:color="auto"/>
                    <w:right w:val="none" w:sz="0" w:space="0" w:color="auto"/>
                  </w:divBdr>
                </w:div>
                <w:div w:id="871529113">
                  <w:marLeft w:val="0"/>
                  <w:marRight w:val="0"/>
                  <w:marTop w:val="0"/>
                  <w:marBottom w:val="0"/>
                  <w:divBdr>
                    <w:top w:val="none" w:sz="0" w:space="0" w:color="auto"/>
                    <w:left w:val="none" w:sz="0" w:space="0" w:color="auto"/>
                    <w:bottom w:val="none" w:sz="0" w:space="0" w:color="auto"/>
                    <w:right w:val="none" w:sz="0" w:space="0" w:color="auto"/>
                  </w:divBdr>
                </w:div>
                <w:div w:id="884830928">
                  <w:marLeft w:val="0"/>
                  <w:marRight w:val="0"/>
                  <w:marTop w:val="0"/>
                  <w:marBottom w:val="0"/>
                  <w:divBdr>
                    <w:top w:val="none" w:sz="0" w:space="0" w:color="auto"/>
                    <w:left w:val="none" w:sz="0" w:space="0" w:color="auto"/>
                    <w:bottom w:val="none" w:sz="0" w:space="0" w:color="auto"/>
                    <w:right w:val="none" w:sz="0" w:space="0" w:color="auto"/>
                  </w:divBdr>
                </w:div>
                <w:div w:id="892272702">
                  <w:marLeft w:val="0"/>
                  <w:marRight w:val="0"/>
                  <w:marTop w:val="0"/>
                  <w:marBottom w:val="0"/>
                  <w:divBdr>
                    <w:top w:val="none" w:sz="0" w:space="0" w:color="auto"/>
                    <w:left w:val="none" w:sz="0" w:space="0" w:color="auto"/>
                    <w:bottom w:val="none" w:sz="0" w:space="0" w:color="auto"/>
                    <w:right w:val="none" w:sz="0" w:space="0" w:color="auto"/>
                  </w:divBdr>
                </w:div>
                <w:div w:id="892932369">
                  <w:marLeft w:val="0"/>
                  <w:marRight w:val="0"/>
                  <w:marTop w:val="0"/>
                  <w:marBottom w:val="0"/>
                  <w:divBdr>
                    <w:top w:val="none" w:sz="0" w:space="0" w:color="auto"/>
                    <w:left w:val="none" w:sz="0" w:space="0" w:color="auto"/>
                    <w:bottom w:val="none" w:sz="0" w:space="0" w:color="auto"/>
                    <w:right w:val="none" w:sz="0" w:space="0" w:color="auto"/>
                  </w:divBdr>
                </w:div>
                <w:div w:id="895356449">
                  <w:marLeft w:val="0"/>
                  <w:marRight w:val="0"/>
                  <w:marTop w:val="0"/>
                  <w:marBottom w:val="0"/>
                  <w:divBdr>
                    <w:top w:val="none" w:sz="0" w:space="0" w:color="auto"/>
                    <w:left w:val="none" w:sz="0" w:space="0" w:color="auto"/>
                    <w:bottom w:val="none" w:sz="0" w:space="0" w:color="auto"/>
                    <w:right w:val="none" w:sz="0" w:space="0" w:color="auto"/>
                  </w:divBdr>
                </w:div>
                <w:div w:id="899679198">
                  <w:marLeft w:val="0"/>
                  <w:marRight w:val="0"/>
                  <w:marTop w:val="0"/>
                  <w:marBottom w:val="0"/>
                  <w:divBdr>
                    <w:top w:val="none" w:sz="0" w:space="0" w:color="auto"/>
                    <w:left w:val="none" w:sz="0" w:space="0" w:color="auto"/>
                    <w:bottom w:val="none" w:sz="0" w:space="0" w:color="auto"/>
                    <w:right w:val="none" w:sz="0" w:space="0" w:color="auto"/>
                  </w:divBdr>
                </w:div>
                <w:div w:id="902182853">
                  <w:marLeft w:val="0"/>
                  <w:marRight w:val="0"/>
                  <w:marTop w:val="0"/>
                  <w:marBottom w:val="0"/>
                  <w:divBdr>
                    <w:top w:val="none" w:sz="0" w:space="0" w:color="auto"/>
                    <w:left w:val="none" w:sz="0" w:space="0" w:color="auto"/>
                    <w:bottom w:val="none" w:sz="0" w:space="0" w:color="auto"/>
                    <w:right w:val="none" w:sz="0" w:space="0" w:color="auto"/>
                  </w:divBdr>
                </w:div>
                <w:div w:id="904144929">
                  <w:marLeft w:val="0"/>
                  <w:marRight w:val="0"/>
                  <w:marTop w:val="0"/>
                  <w:marBottom w:val="0"/>
                  <w:divBdr>
                    <w:top w:val="none" w:sz="0" w:space="0" w:color="auto"/>
                    <w:left w:val="none" w:sz="0" w:space="0" w:color="auto"/>
                    <w:bottom w:val="none" w:sz="0" w:space="0" w:color="auto"/>
                    <w:right w:val="none" w:sz="0" w:space="0" w:color="auto"/>
                  </w:divBdr>
                </w:div>
                <w:div w:id="904607121">
                  <w:marLeft w:val="0"/>
                  <w:marRight w:val="0"/>
                  <w:marTop w:val="0"/>
                  <w:marBottom w:val="0"/>
                  <w:divBdr>
                    <w:top w:val="none" w:sz="0" w:space="0" w:color="auto"/>
                    <w:left w:val="none" w:sz="0" w:space="0" w:color="auto"/>
                    <w:bottom w:val="none" w:sz="0" w:space="0" w:color="auto"/>
                    <w:right w:val="none" w:sz="0" w:space="0" w:color="auto"/>
                  </w:divBdr>
                </w:div>
                <w:div w:id="905604246">
                  <w:marLeft w:val="0"/>
                  <w:marRight w:val="0"/>
                  <w:marTop w:val="0"/>
                  <w:marBottom w:val="0"/>
                  <w:divBdr>
                    <w:top w:val="none" w:sz="0" w:space="0" w:color="auto"/>
                    <w:left w:val="none" w:sz="0" w:space="0" w:color="auto"/>
                    <w:bottom w:val="none" w:sz="0" w:space="0" w:color="auto"/>
                    <w:right w:val="none" w:sz="0" w:space="0" w:color="auto"/>
                  </w:divBdr>
                </w:div>
                <w:div w:id="906183586">
                  <w:marLeft w:val="0"/>
                  <w:marRight w:val="0"/>
                  <w:marTop w:val="0"/>
                  <w:marBottom w:val="0"/>
                  <w:divBdr>
                    <w:top w:val="none" w:sz="0" w:space="0" w:color="auto"/>
                    <w:left w:val="none" w:sz="0" w:space="0" w:color="auto"/>
                    <w:bottom w:val="none" w:sz="0" w:space="0" w:color="auto"/>
                    <w:right w:val="none" w:sz="0" w:space="0" w:color="auto"/>
                  </w:divBdr>
                </w:div>
                <w:div w:id="910962040">
                  <w:marLeft w:val="0"/>
                  <w:marRight w:val="0"/>
                  <w:marTop w:val="0"/>
                  <w:marBottom w:val="0"/>
                  <w:divBdr>
                    <w:top w:val="none" w:sz="0" w:space="0" w:color="auto"/>
                    <w:left w:val="none" w:sz="0" w:space="0" w:color="auto"/>
                    <w:bottom w:val="none" w:sz="0" w:space="0" w:color="auto"/>
                    <w:right w:val="none" w:sz="0" w:space="0" w:color="auto"/>
                  </w:divBdr>
                </w:div>
                <w:div w:id="913975285">
                  <w:marLeft w:val="0"/>
                  <w:marRight w:val="0"/>
                  <w:marTop w:val="0"/>
                  <w:marBottom w:val="0"/>
                  <w:divBdr>
                    <w:top w:val="none" w:sz="0" w:space="0" w:color="auto"/>
                    <w:left w:val="none" w:sz="0" w:space="0" w:color="auto"/>
                    <w:bottom w:val="none" w:sz="0" w:space="0" w:color="auto"/>
                    <w:right w:val="none" w:sz="0" w:space="0" w:color="auto"/>
                  </w:divBdr>
                </w:div>
                <w:div w:id="915555788">
                  <w:marLeft w:val="0"/>
                  <w:marRight w:val="0"/>
                  <w:marTop w:val="0"/>
                  <w:marBottom w:val="0"/>
                  <w:divBdr>
                    <w:top w:val="none" w:sz="0" w:space="0" w:color="auto"/>
                    <w:left w:val="none" w:sz="0" w:space="0" w:color="auto"/>
                    <w:bottom w:val="none" w:sz="0" w:space="0" w:color="auto"/>
                    <w:right w:val="none" w:sz="0" w:space="0" w:color="auto"/>
                  </w:divBdr>
                </w:div>
                <w:div w:id="924074909">
                  <w:marLeft w:val="0"/>
                  <w:marRight w:val="0"/>
                  <w:marTop w:val="0"/>
                  <w:marBottom w:val="0"/>
                  <w:divBdr>
                    <w:top w:val="none" w:sz="0" w:space="0" w:color="auto"/>
                    <w:left w:val="none" w:sz="0" w:space="0" w:color="auto"/>
                    <w:bottom w:val="none" w:sz="0" w:space="0" w:color="auto"/>
                    <w:right w:val="none" w:sz="0" w:space="0" w:color="auto"/>
                  </w:divBdr>
                </w:div>
                <w:div w:id="924220475">
                  <w:marLeft w:val="0"/>
                  <w:marRight w:val="0"/>
                  <w:marTop w:val="0"/>
                  <w:marBottom w:val="0"/>
                  <w:divBdr>
                    <w:top w:val="none" w:sz="0" w:space="0" w:color="auto"/>
                    <w:left w:val="none" w:sz="0" w:space="0" w:color="auto"/>
                    <w:bottom w:val="none" w:sz="0" w:space="0" w:color="auto"/>
                    <w:right w:val="none" w:sz="0" w:space="0" w:color="auto"/>
                  </w:divBdr>
                </w:div>
                <w:div w:id="931471243">
                  <w:marLeft w:val="0"/>
                  <w:marRight w:val="0"/>
                  <w:marTop w:val="0"/>
                  <w:marBottom w:val="0"/>
                  <w:divBdr>
                    <w:top w:val="none" w:sz="0" w:space="0" w:color="auto"/>
                    <w:left w:val="none" w:sz="0" w:space="0" w:color="auto"/>
                    <w:bottom w:val="none" w:sz="0" w:space="0" w:color="auto"/>
                    <w:right w:val="none" w:sz="0" w:space="0" w:color="auto"/>
                  </w:divBdr>
                </w:div>
                <w:div w:id="936447443">
                  <w:marLeft w:val="0"/>
                  <w:marRight w:val="0"/>
                  <w:marTop w:val="0"/>
                  <w:marBottom w:val="0"/>
                  <w:divBdr>
                    <w:top w:val="none" w:sz="0" w:space="0" w:color="auto"/>
                    <w:left w:val="none" w:sz="0" w:space="0" w:color="auto"/>
                    <w:bottom w:val="none" w:sz="0" w:space="0" w:color="auto"/>
                    <w:right w:val="none" w:sz="0" w:space="0" w:color="auto"/>
                  </w:divBdr>
                </w:div>
                <w:div w:id="941955638">
                  <w:marLeft w:val="0"/>
                  <w:marRight w:val="0"/>
                  <w:marTop w:val="0"/>
                  <w:marBottom w:val="0"/>
                  <w:divBdr>
                    <w:top w:val="none" w:sz="0" w:space="0" w:color="auto"/>
                    <w:left w:val="none" w:sz="0" w:space="0" w:color="auto"/>
                    <w:bottom w:val="none" w:sz="0" w:space="0" w:color="auto"/>
                    <w:right w:val="none" w:sz="0" w:space="0" w:color="auto"/>
                  </w:divBdr>
                </w:div>
                <w:div w:id="954601094">
                  <w:marLeft w:val="0"/>
                  <w:marRight w:val="0"/>
                  <w:marTop w:val="0"/>
                  <w:marBottom w:val="0"/>
                  <w:divBdr>
                    <w:top w:val="none" w:sz="0" w:space="0" w:color="auto"/>
                    <w:left w:val="none" w:sz="0" w:space="0" w:color="auto"/>
                    <w:bottom w:val="none" w:sz="0" w:space="0" w:color="auto"/>
                    <w:right w:val="none" w:sz="0" w:space="0" w:color="auto"/>
                  </w:divBdr>
                </w:div>
                <w:div w:id="957179594">
                  <w:marLeft w:val="0"/>
                  <w:marRight w:val="0"/>
                  <w:marTop w:val="0"/>
                  <w:marBottom w:val="0"/>
                  <w:divBdr>
                    <w:top w:val="none" w:sz="0" w:space="0" w:color="auto"/>
                    <w:left w:val="none" w:sz="0" w:space="0" w:color="auto"/>
                    <w:bottom w:val="none" w:sz="0" w:space="0" w:color="auto"/>
                    <w:right w:val="none" w:sz="0" w:space="0" w:color="auto"/>
                  </w:divBdr>
                </w:div>
                <w:div w:id="970594897">
                  <w:marLeft w:val="0"/>
                  <w:marRight w:val="0"/>
                  <w:marTop w:val="0"/>
                  <w:marBottom w:val="0"/>
                  <w:divBdr>
                    <w:top w:val="none" w:sz="0" w:space="0" w:color="auto"/>
                    <w:left w:val="none" w:sz="0" w:space="0" w:color="auto"/>
                    <w:bottom w:val="none" w:sz="0" w:space="0" w:color="auto"/>
                    <w:right w:val="none" w:sz="0" w:space="0" w:color="auto"/>
                  </w:divBdr>
                </w:div>
                <w:div w:id="972635384">
                  <w:marLeft w:val="0"/>
                  <w:marRight w:val="0"/>
                  <w:marTop w:val="0"/>
                  <w:marBottom w:val="0"/>
                  <w:divBdr>
                    <w:top w:val="none" w:sz="0" w:space="0" w:color="auto"/>
                    <w:left w:val="none" w:sz="0" w:space="0" w:color="auto"/>
                    <w:bottom w:val="none" w:sz="0" w:space="0" w:color="auto"/>
                    <w:right w:val="none" w:sz="0" w:space="0" w:color="auto"/>
                  </w:divBdr>
                </w:div>
                <w:div w:id="1016153411">
                  <w:marLeft w:val="0"/>
                  <w:marRight w:val="0"/>
                  <w:marTop w:val="0"/>
                  <w:marBottom w:val="0"/>
                  <w:divBdr>
                    <w:top w:val="none" w:sz="0" w:space="0" w:color="auto"/>
                    <w:left w:val="none" w:sz="0" w:space="0" w:color="auto"/>
                    <w:bottom w:val="none" w:sz="0" w:space="0" w:color="auto"/>
                    <w:right w:val="none" w:sz="0" w:space="0" w:color="auto"/>
                  </w:divBdr>
                </w:div>
                <w:div w:id="1022122982">
                  <w:marLeft w:val="0"/>
                  <w:marRight w:val="0"/>
                  <w:marTop w:val="0"/>
                  <w:marBottom w:val="0"/>
                  <w:divBdr>
                    <w:top w:val="none" w:sz="0" w:space="0" w:color="auto"/>
                    <w:left w:val="none" w:sz="0" w:space="0" w:color="auto"/>
                    <w:bottom w:val="none" w:sz="0" w:space="0" w:color="auto"/>
                    <w:right w:val="none" w:sz="0" w:space="0" w:color="auto"/>
                  </w:divBdr>
                </w:div>
                <w:div w:id="1027371162">
                  <w:marLeft w:val="0"/>
                  <w:marRight w:val="0"/>
                  <w:marTop w:val="0"/>
                  <w:marBottom w:val="0"/>
                  <w:divBdr>
                    <w:top w:val="none" w:sz="0" w:space="0" w:color="auto"/>
                    <w:left w:val="none" w:sz="0" w:space="0" w:color="auto"/>
                    <w:bottom w:val="none" w:sz="0" w:space="0" w:color="auto"/>
                    <w:right w:val="none" w:sz="0" w:space="0" w:color="auto"/>
                  </w:divBdr>
                </w:div>
                <w:div w:id="1027486504">
                  <w:marLeft w:val="0"/>
                  <w:marRight w:val="0"/>
                  <w:marTop w:val="0"/>
                  <w:marBottom w:val="0"/>
                  <w:divBdr>
                    <w:top w:val="none" w:sz="0" w:space="0" w:color="auto"/>
                    <w:left w:val="none" w:sz="0" w:space="0" w:color="auto"/>
                    <w:bottom w:val="none" w:sz="0" w:space="0" w:color="auto"/>
                    <w:right w:val="none" w:sz="0" w:space="0" w:color="auto"/>
                  </w:divBdr>
                </w:div>
                <w:div w:id="1033530089">
                  <w:marLeft w:val="0"/>
                  <w:marRight w:val="0"/>
                  <w:marTop w:val="0"/>
                  <w:marBottom w:val="0"/>
                  <w:divBdr>
                    <w:top w:val="none" w:sz="0" w:space="0" w:color="auto"/>
                    <w:left w:val="none" w:sz="0" w:space="0" w:color="auto"/>
                    <w:bottom w:val="none" w:sz="0" w:space="0" w:color="auto"/>
                    <w:right w:val="none" w:sz="0" w:space="0" w:color="auto"/>
                  </w:divBdr>
                </w:div>
                <w:div w:id="1034379187">
                  <w:marLeft w:val="0"/>
                  <w:marRight w:val="0"/>
                  <w:marTop w:val="0"/>
                  <w:marBottom w:val="0"/>
                  <w:divBdr>
                    <w:top w:val="none" w:sz="0" w:space="0" w:color="auto"/>
                    <w:left w:val="none" w:sz="0" w:space="0" w:color="auto"/>
                    <w:bottom w:val="none" w:sz="0" w:space="0" w:color="auto"/>
                    <w:right w:val="none" w:sz="0" w:space="0" w:color="auto"/>
                  </w:divBdr>
                </w:div>
                <w:div w:id="1037043287">
                  <w:marLeft w:val="0"/>
                  <w:marRight w:val="0"/>
                  <w:marTop w:val="0"/>
                  <w:marBottom w:val="0"/>
                  <w:divBdr>
                    <w:top w:val="none" w:sz="0" w:space="0" w:color="auto"/>
                    <w:left w:val="none" w:sz="0" w:space="0" w:color="auto"/>
                    <w:bottom w:val="none" w:sz="0" w:space="0" w:color="auto"/>
                    <w:right w:val="none" w:sz="0" w:space="0" w:color="auto"/>
                  </w:divBdr>
                </w:div>
                <w:div w:id="1042554336">
                  <w:marLeft w:val="0"/>
                  <w:marRight w:val="0"/>
                  <w:marTop w:val="0"/>
                  <w:marBottom w:val="0"/>
                  <w:divBdr>
                    <w:top w:val="none" w:sz="0" w:space="0" w:color="auto"/>
                    <w:left w:val="none" w:sz="0" w:space="0" w:color="auto"/>
                    <w:bottom w:val="none" w:sz="0" w:space="0" w:color="auto"/>
                    <w:right w:val="none" w:sz="0" w:space="0" w:color="auto"/>
                  </w:divBdr>
                </w:div>
                <w:div w:id="1051423079">
                  <w:marLeft w:val="0"/>
                  <w:marRight w:val="0"/>
                  <w:marTop w:val="0"/>
                  <w:marBottom w:val="0"/>
                  <w:divBdr>
                    <w:top w:val="none" w:sz="0" w:space="0" w:color="auto"/>
                    <w:left w:val="none" w:sz="0" w:space="0" w:color="auto"/>
                    <w:bottom w:val="none" w:sz="0" w:space="0" w:color="auto"/>
                    <w:right w:val="none" w:sz="0" w:space="0" w:color="auto"/>
                  </w:divBdr>
                </w:div>
                <w:div w:id="1052730429">
                  <w:marLeft w:val="0"/>
                  <w:marRight w:val="0"/>
                  <w:marTop w:val="0"/>
                  <w:marBottom w:val="0"/>
                  <w:divBdr>
                    <w:top w:val="none" w:sz="0" w:space="0" w:color="auto"/>
                    <w:left w:val="none" w:sz="0" w:space="0" w:color="auto"/>
                    <w:bottom w:val="none" w:sz="0" w:space="0" w:color="auto"/>
                    <w:right w:val="none" w:sz="0" w:space="0" w:color="auto"/>
                  </w:divBdr>
                </w:div>
                <w:div w:id="1053964058">
                  <w:marLeft w:val="0"/>
                  <w:marRight w:val="0"/>
                  <w:marTop w:val="0"/>
                  <w:marBottom w:val="0"/>
                  <w:divBdr>
                    <w:top w:val="none" w:sz="0" w:space="0" w:color="auto"/>
                    <w:left w:val="none" w:sz="0" w:space="0" w:color="auto"/>
                    <w:bottom w:val="none" w:sz="0" w:space="0" w:color="auto"/>
                    <w:right w:val="none" w:sz="0" w:space="0" w:color="auto"/>
                  </w:divBdr>
                </w:div>
                <w:div w:id="1066300942">
                  <w:marLeft w:val="0"/>
                  <w:marRight w:val="0"/>
                  <w:marTop w:val="0"/>
                  <w:marBottom w:val="0"/>
                  <w:divBdr>
                    <w:top w:val="none" w:sz="0" w:space="0" w:color="auto"/>
                    <w:left w:val="none" w:sz="0" w:space="0" w:color="auto"/>
                    <w:bottom w:val="none" w:sz="0" w:space="0" w:color="auto"/>
                    <w:right w:val="none" w:sz="0" w:space="0" w:color="auto"/>
                  </w:divBdr>
                </w:div>
                <w:div w:id="1068846763">
                  <w:marLeft w:val="0"/>
                  <w:marRight w:val="0"/>
                  <w:marTop w:val="0"/>
                  <w:marBottom w:val="0"/>
                  <w:divBdr>
                    <w:top w:val="none" w:sz="0" w:space="0" w:color="auto"/>
                    <w:left w:val="none" w:sz="0" w:space="0" w:color="auto"/>
                    <w:bottom w:val="none" w:sz="0" w:space="0" w:color="auto"/>
                    <w:right w:val="none" w:sz="0" w:space="0" w:color="auto"/>
                  </w:divBdr>
                </w:div>
                <w:div w:id="1073434457">
                  <w:marLeft w:val="0"/>
                  <w:marRight w:val="0"/>
                  <w:marTop w:val="0"/>
                  <w:marBottom w:val="0"/>
                  <w:divBdr>
                    <w:top w:val="none" w:sz="0" w:space="0" w:color="auto"/>
                    <w:left w:val="none" w:sz="0" w:space="0" w:color="auto"/>
                    <w:bottom w:val="none" w:sz="0" w:space="0" w:color="auto"/>
                    <w:right w:val="none" w:sz="0" w:space="0" w:color="auto"/>
                  </w:divBdr>
                </w:div>
                <w:div w:id="1074888636">
                  <w:marLeft w:val="0"/>
                  <w:marRight w:val="0"/>
                  <w:marTop w:val="0"/>
                  <w:marBottom w:val="0"/>
                  <w:divBdr>
                    <w:top w:val="none" w:sz="0" w:space="0" w:color="auto"/>
                    <w:left w:val="none" w:sz="0" w:space="0" w:color="auto"/>
                    <w:bottom w:val="none" w:sz="0" w:space="0" w:color="auto"/>
                    <w:right w:val="none" w:sz="0" w:space="0" w:color="auto"/>
                  </w:divBdr>
                </w:div>
                <w:div w:id="1082221849">
                  <w:marLeft w:val="0"/>
                  <w:marRight w:val="0"/>
                  <w:marTop w:val="0"/>
                  <w:marBottom w:val="0"/>
                  <w:divBdr>
                    <w:top w:val="none" w:sz="0" w:space="0" w:color="auto"/>
                    <w:left w:val="none" w:sz="0" w:space="0" w:color="auto"/>
                    <w:bottom w:val="none" w:sz="0" w:space="0" w:color="auto"/>
                    <w:right w:val="none" w:sz="0" w:space="0" w:color="auto"/>
                  </w:divBdr>
                </w:div>
                <w:div w:id="1085997253">
                  <w:marLeft w:val="0"/>
                  <w:marRight w:val="0"/>
                  <w:marTop w:val="0"/>
                  <w:marBottom w:val="0"/>
                  <w:divBdr>
                    <w:top w:val="none" w:sz="0" w:space="0" w:color="auto"/>
                    <w:left w:val="none" w:sz="0" w:space="0" w:color="auto"/>
                    <w:bottom w:val="none" w:sz="0" w:space="0" w:color="auto"/>
                    <w:right w:val="none" w:sz="0" w:space="0" w:color="auto"/>
                  </w:divBdr>
                </w:div>
                <w:div w:id="1086027794">
                  <w:marLeft w:val="0"/>
                  <w:marRight w:val="0"/>
                  <w:marTop w:val="0"/>
                  <w:marBottom w:val="0"/>
                  <w:divBdr>
                    <w:top w:val="none" w:sz="0" w:space="0" w:color="auto"/>
                    <w:left w:val="none" w:sz="0" w:space="0" w:color="auto"/>
                    <w:bottom w:val="none" w:sz="0" w:space="0" w:color="auto"/>
                    <w:right w:val="none" w:sz="0" w:space="0" w:color="auto"/>
                  </w:divBdr>
                </w:div>
                <w:div w:id="1088649649">
                  <w:marLeft w:val="0"/>
                  <w:marRight w:val="0"/>
                  <w:marTop w:val="0"/>
                  <w:marBottom w:val="0"/>
                  <w:divBdr>
                    <w:top w:val="none" w:sz="0" w:space="0" w:color="auto"/>
                    <w:left w:val="none" w:sz="0" w:space="0" w:color="auto"/>
                    <w:bottom w:val="none" w:sz="0" w:space="0" w:color="auto"/>
                    <w:right w:val="none" w:sz="0" w:space="0" w:color="auto"/>
                  </w:divBdr>
                </w:div>
                <w:div w:id="1089157271">
                  <w:marLeft w:val="0"/>
                  <w:marRight w:val="0"/>
                  <w:marTop w:val="0"/>
                  <w:marBottom w:val="0"/>
                  <w:divBdr>
                    <w:top w:val="none" w:sz="0" w:space="0" w:color="auto"/>
                    <w:left w:val="none" w:sz="0" w:space="0" w:color="auto"/>
                    <w:bottom w:val="none" w:sz="0" w:space="0" w:color="auto"/>
                    <w:right w:val="none" w:sz="0" w:space="0" w:color="auto"/>
                  </w:divBdr>
                </w:div>
                <w:div w:id="1093626197">
                  <w:marLeft w:val="0"/>
                  <w:marRight w:val="0"/>
                  <w:marTop w:val="0"/>
                  <w:marBottom w:val="0"/>
                  <w:divBdr>
                    <w:top w:val="none" w:sz="0" w:space="0" w:color="auto"/>
                    <w:left w:val="none" w:sz="0" w:space="0" w:color="auto"/>
                    <w:bottom w:val="none" w:sz="0" w:space="0" w:color="auto"/>
                    <w:right w:val="none" w:sz="0" w:space="0" w:color="auto"/>
                  </w:divBdr>
                </w:div>
                <w:div w:id="1097362681">
                  <w:marLeft w:val="0"/>
                  <w:marRight w:val="0"/>
                  <w:marTop w:val="0"/>
                  <w:marBottom w:val="0"/>
                  <w:divBdr>
                    <w:top w:val="none" w:sz="0" w:space="0" w:color="auto"/>
                    <w:left w:val="none" w:sz="0" w:space="0" w:color="auto"/>
                    <w:bottom w:val="none" w:sz="0" w:space="0" w:color="auto"/>
                    <w:right w:val="none" w:sz="0" w:space="0" w:color="auto"/>
                  </w:divBdr>
                </w:div>
                <w:div w:id="1102526602">
                  <w:marLeft w:val="0"/>
                  <w:marRight w:val="0"/>
                  <w:marTop w:val="0"/>
                  <w:marBottom w:val="0"/>
                  <w:divBdr>
                    <w:top w:val="none" w:sz="0" w:space="0" w:color="auto"/>
                    <w:left w:val="none" w:sz="0" w:space="0" w:color="auto"/>
                    <w:bottom w:val="none" w:sz="0" w:space="0" w:color="auto"/>
                    <w:right w:val="none" w:sz="0" w:space="0" w:color="auto"/>
                  </w:divBdr>
                </w:div>
                <w:div w:id="1102607501">
                  <w:marLeft w:val="0"/>
                  <w:marRight w:val="0"/>
                  <w:marTop w:val="0"/>
                  <w:marBottom w:val="0"/>
                  <w:divBdr>
                    <w:top w:val="none" w:sz="0" w:space="0" w:color="auto"/>
                    <w:left w:val="none" w:sz="0" w:space="0" w:color="auto"/>
                    <w:bottom w:val="none" w:sz="0" w:space="0" w:color="auto"/>
                    <w:right w:val="none" w:sz="0" w:space="0" w:color="auto"/>
                  </w:divBdr>
                </w:div>
                <w:div w:id="1103190713">
                  <w:marLeft w:val="0"/>
                  <w:marRight w:val="0"/>
                  <w:marTop w:val="0"/>
                  <w:marBottom w:val="0"/>
                  <w:divBdr>
                    <w:top w:val="none" w:sz="0" w:space="0" w:color="auto"/>
                    <w:left w:val="none" w:sz="0" w:space="0" w:color="auto"/>
                    <w:bottom w:val="none" w:sz="0" w:space="0" w:color="auto"/>
                    <w:right w:val="none" w:sz="0" w:space="0" w:color="auto"/>
                  </w:divBdr>
                </w:div>
                <w:div w:id="1105420771">
                  <w:marLeft w:val="0"/>
                  <w:marRight w:val="0"/>
                  <w:marTop w:val="0"/>
                  <w:marBottom w:val="0"/>
                  <w:divBdr>
                    <w:top w:val="none" w:sz="0" w:space="0" w:color="auto"/>
                    <w:left w:val="none" w:sz="0" w:space="0" w:color="auto"/>
                    <w:bottom w:val="none" w:sz="0" w:space="0" w:color="auto"/>
                    <w:right w:val="none" w:sz="0" w:space="0" w:color="auto"/>
                  </w:divBdr>
                </w:div>
                <w:div w:id="1106121182">
                  <w:marLeft w:val="0"/>
                  <w:marRight w:val="0"/>
                  <w:marTop w:val="0"/>
                  <w:marBottom w:val="0"/>
                  <w:divBdr>
                    <w:top w:val="none" w:sz="0" w:space="0" w:color="auto"/>
                    <w:left w:val="none" w:sz="0" w:space="0" w:color="auto"/>
                    <w:bottom w:val="none" w:sz="0" w:space="0" w:color="auto"/>
                    <w:right w:val="none" w:sz="0" w:space="0" w:color="auto"/>
                  </w:divBdr>
                </w:div>
                <w:div w:id="1110514472">
                  <w:marLeft w:val="0"/>
                  <w:marRight w:val="0"/>
                  <w:marTop w:val="0"/>
                  <w:marBottom w:val="0"/>
                  <w:divBdr>
                    <w:top w:val="none" w:sz="0" w:space="0" w:color="auto"/>
                    <w:left w:val="none" w:sz="0" w:space="0" w:color="auto"/>
                    <w:bottom w:val="none" w:sz="0" w:space="0" w:color="auto"/>
                    <w:right w:val="none" w:sz="0" w:space="0" w:color="auto"/>
                  </w:divBdr>
                </w:div>
                <w:div w:id="1113554417">
                  <w:marLeft w:val="0"/>
                  <w:marRight w:val="0"/>
                  <w:marTop w:val="0"/>
                  <w:marBottom w:val="0"/>
                  <w:divBdr>
                    <w:top w:val="none" w:sz="0" w:space="0" w:color="auto"/>
                    <w:left w:val="none" w:sz="0" w:space="0" w:color="auto"/>
                    <w:bottom w:val="none" w:sz="0" w:space="0" w:color="auto"/>
                    <w:right w:val="none" w:sz="0" w:space="0" w:color="auto"/>
                  </w:divBdr>
                </w:div>
                <w:div w:id="1123579276">
                  <w:marLeft w:val="0"/>
                  <w:marRight w:val="0"/>
                  <w:marTop w:val="0"/>
                  <w:marBottom w:val="0"/>
                  <w:divBdr>
                    <w:top w:val="none" w:sz="0" w:space="0" w:color="auto"/>
                    <w:left w:val="none" w:sz="0" w:space="0" w:color="auto"/>
                    <w:bottom w:val="none" w:sz="0" w:space="0" w:color="auto"/>
                    <w:right w:val="none" w:sz="0" w:space="0" w:color="auto"/>
                  </w:divBdr>
                </w:div>
                <w:div w:id="1127428717">
                  <w:marLeft w:val="0"/>
                  <w:marRight w:val="0"/>
                  <w:marTop w:val="0"/>
                  <w:marBottom w:val="0"/>
                  <w:divBdr>
                    <w:top w:val="none" w:sz="0" w:space="0" w:color="auto"/>
                    <w:left w:val="none" w:sz="0" w:space="0" w:color="auto"/>
                    <w:bottom w:val="none" w:sz="0" w:space="0" w:color="auto"/>
                    <w:right w:val="none" w:sz="0" w:space="0" w:color="auto"/>
                  </w:divBdr>
                </w:div>
                <w:div w:id="1128668532">
                  <w:marLeft w:val="0"/>
                  <w:marRight w:val="0"/>
                  <w:marTop w:val="0"/>
                  <w:marBottom w:val="0"/>
                  <w:divBdr>
                    <w:top w:val="none" w:sz="0" w:space="0" w:color="auto"/>
                    <w:left w:val="none" w:sz="0" w:space="0" w:color="auto"/>
                    <w:bottom w:val="none" w:sz="0" w:space="0" w:color="auto"/>
                    <w:right w:val="none" w:sz="0" w:space="0" w:color="auto"/>
                  </w:divBdr>
                </w:div>
                <w:div w:id="1130395458">
                  <w:marLeft w:val="0"/>
                  <w:marRight w:val="0"/>
                  <w:marTop w:val="0"/>
                  <w:marBottom w:val="0"/>
                  <w:divBdr>
                    <w:top w:val="none" w:sz="0" w:space="0" w:color="auto"/>
                    <w:left w:val="none" w:sz="0" w:space="0" w:color="auto"/>
                    <w:bottom w:val="none" w:sz="0" w:space="0" w:color="auto"/>
                    <w:right w:val="none" w:sz="0" w:space="0" w:color="auto"/>
                  </w:divBdr>
                </w:div>
                <w:div w:id="1135635943">
                  <w:marLeft w:val="0"/>
                  <w:marRight w:val="0"/>
                  <w:marTop w:val="0"/>
                  <w:marBottom w:val="0"/>
                  <w:divBdr>
                    <w:top w:val="none" w:sz="0" w:space="0" w:color="auto"/>
                    <w:left w:val="none" w:sz="0" w:space="0" w:color="auto"/>
                    <w:bottom w:val="none" w:sz="0" w:space="0" w:color="auto"/>
                    <w:right w:val="none" w:sz="0" w:space="0" w:color="auto"/>
                  </w:divBdr>
                </w:div>
                <w:div w:id="1144665732">
                  <w:marLeft w:val="0"/>
                  <w:marRight w:val="0"/>
                  <w:marTop w:val="0"/>
                  <w:marBottom w:val="0"/>
                  <w:divBdr>
                    <w:top w:val="none" w:sz="0" w:space="0" w:color="auto"/>
                    <w:left w:val="none" w:sz="0" w:space="0" w:color="auto"/>
                    <w:bottom w:val="none" w:sz="0" w:space="0" w:color="auto"/>
                    <w:right w:val="none" w:sz="0" w:space="0" w:color="auto"/>
                  </w:divBdr>
                </w:div>
                <w:div w:id="1147354117">
                  <w:marLeft w:val="0"/>
                  <w:marRight w:val="0"/>
                  <w:marTop w:val="0"/>
                  <w:marBottom w:val="0"/>
                  <w:divBdr>
                    <w:top w:val="none" w:sz="0" w:space="0" w:color="auto"/>
                    <w:left w:val="none" w:sz="0" w:space="0" w:color="auto"/>
                    <w:bottom w:val="none" w:sz="0" w:space="0" w:color="auto"/>
                    <w:right w:val="none" w:sz="0" w:space="0" w:color="auto"/>
                  </w:divBdr>
                </w:div>
                <w:div w:id="1162743368">
                  <w:marLeft w:val="0"/>
                  <w:marRight w:val="0"/>
                  <w:marTop w:val="0"/>
                  <w:marBottom w:val="0"/>
                  <w:divBdr>
                    <w:top w:val="none" w:sz="0" w:space="0" w:color="auto"/>
                    <w:left w:val="none" w:sz="0" w:space="0" w:color="auto"/>
                    <w:bottom w:val="none" w:sz="0" w:space="0" w:color="auto"/>
                    <w:right w:val="none" w:sz="0" w:space="0" w:color="auto"/>
                  </w:divBdr>
                </w:div>
                <w:div w:id="1163202532">
                  <w:marLeft w:val="0"/>
                  <w:marRight w:val="0"/>
                  <w:marTop w:val="0"/>
                  <w:marBottom w:val="0"/>
                  <w:divBdr>
                    <w:top w:val="none" w:sz="0" w:space="0" w:color="auto"/>
                    <w:left w:val="none" w:sz="0" w:space="0" w:color="auto"/>
                    <w:bottom w:val="none" w:sz="0" w:space="0" w:color="auto"/>
                    <w:right w:val="none" w:sz="0" w:space="0" w:color="auto"/>
                  </w:divBdr>
                </w:div>
                <w:div w:id="1165821339">
                  <w:marLeft w:val="0"/>
                  <w:marRight w:val="0"/>
                  <w:marTop w:val="0"/>
                  <w:marBottom w:val="0"/>
                  <w:divBdr>
                    <w:top w:val="none" w:sz="0" w:space="0" w:color="auto"/>
                    <w:left w:val="none" w:sz="0" w:space="0" w:color="auto"/>
                    <w:bottom w:val="none" w:sz="0" w:space="0" w:color="auto"/>
                    <w:right w:val="none" w:sz="0" w:space="0" w:color="auto"/>
                  </w:divBdr>
                </w:div>
                <w:div w:id="1187478783">
                  <w:marLeft w:val="0"/>
                  <w:marRight w:val="0"/>
                  <w:marTop w:val="0"/>
                  <w:marBottom w:val="0"/>
                  <w:divBdr>
                    <w:top w:val="none" w:sz="0" w:space="0" w:color="auto"/>
                    <w:left w:val="none" w:sz="0" w:space="0" w:color="auto"/>
                    <w:bottom w:val="none" w:sz="0" w:space="0" w:color="auto"/>
                    <w:right w:val="none" w:sz="0" w:space="0" w:color="auto"/>
                  </w:divBdr>
                </w:div>
                <w:div w:id="1190068552">
                  <w:marLeft w:val="0"/>
                  <w:marRight w:val="0"/>
                  <w:marTop w:val="0"/>
                  <w:marBottom w:val="0"/>
                  <w:divBdr>
                    <w:top w:val="none" w:sz="0" w:space="0" w:color="auto"/>
                    <w:left w:val="none" w:sz="0" w:space="0" w:color="auto"/>
                    <w:bottom w:val="none" w:sz="0" w:space="0" w:color="auto"/>
                    <w:right w:val="none" w:sz="0" w:space="0" w:color="auto"/>
                  </w:divBdr>
                </w:div>
                <w:div w:id="1198010164">
                  <w:marLeft w:val="0"/>
                  <w:marRight w:val="0"/>
                  <w:marTop w:val="0"/>
                  <w:marBottom w:val="0"/>
                  <w:divBdr>
                    <w:top w:val="none" w:sz="0" w:space="0" w:color="auto"/>
                    <w:left w:val="none" w:sz="0" w:space="0" w:color="auto"/>
                    <w:bottom w:val="none" w:sz="0" w:space="0" w:color="auto"/>
                    <w:right w:val="none" w:sz="0" w:space="0" w:color="auto"/>
                  </w:divBdr>
                </w:div>
                <w:div w:id="1198547445">
                  <w:marLeft w:val="0"/>
                  <w:marRight w:val="0"/>
                  <w:marTop w:val="0"/>
                  <w:marBottom w:val="0"/>
                  <w:divBdr>
                    <w:top w:val="none" w:sz="0" w:space="0" w:color="auto"/>
                    <w:left w:val="none" w:sz="0" w:space="0" w:color="auto"/>
                    <w:bottom w:val="none" w:sz="0" w:space="0" w:color="auto"/>
                    <w:right w:val="none" w:sz="0" w:space="0" w:color="auto"/>
                  </w:divBdr>
                </w:div>
                <w:div w:id="1203983112">
                  <w:marLeft w:val="0"/>
                  <w:marRight w:val="0"/>
                  <w:marTop w:val="0"/>
                  <w:marBottom w:val="0"/>
                  <w:divBdr>
                    <w:top w:val="none" w:sz="0" w:space="0" w:color="auto"/>
                    <w:left w:val="none" w:sz="0" w:space="0" w:color="auto"/>
                    <w:bottom w:val="none" w:sz="0" w:space="0" w:color="auto"/>
                    <w:right w:val="none" w:sz="0" w:space="0" w:color="auto"/>
                  </w:divBdr>
                </w:div>
                <w:div w:id="1206528329">
                  <w:marLeft w:val="0"/>
                  <w:marRight w:val="0"/>
                  <w:marTop w:val="0"/>
                  <w:marBottom w:val="0"/>
                  <w:divBdr>
                    <w:top w:val="none" w:sz="0" w:space="0" w:color="auto"/>
                    <w:left w:val="none" w:sz="0" w:space="0" w:color="auto"/>
                    <w:bottom w:val="none" w:sz="0" w:space="0" w:color="auto"/>
                    <w:right w:val="none" w:sz="0" w:space="0" w:color="auto"/>
                  </w:divBdr>
                </w:div>
                <w:div w:id="1209102072">
                  <w:marLeft w:val="0"/>
                  <w:marRight w:val="0"/>
                  <w:marTop w:val="0"/>
                  <w:marBottom w:val="0"/>
                  <w:divBdr>
                    <w:top w:val="none" w:sz="0" w:space="0" w:color="auto"/>
                    <w:left w:val="none" w:sz="0" w:space="0" w:color="auto"/>
                    <w:bottom w:val="none" w:sz="0" w:space="0" w:color="auto"/>
                    <w:right w:val="none" w:sz="0" w:space="0" w:color="auto"/>
                  </w:divBdr>
                </w:div>
                <w:div w:id="1210844551">
                  <w:marLeft w:val="0"/>
                  <w:marRight w:val="0"/>
                  <w:marTop w:val="0"/>
                  <w:marBottom w:val="0"/>
                  <w:divBdr>
                    <w:top w:val="none" w:sz="0" w:space="0" w:color="auto"/>
                    <w:left w:val="none" w:sz="0" w:space="0" w:color="auto"/>
                    <w:bottom w:val="none" w:sz="0" w:space="0" w:color="auto"/>
                    <w:right w:val="none" w:sz="0" w:space="0" w:color="auto"/>
                  </w:divBdr>
                </w:div>
                <w:div w:id="1215387330">
                  <w:marLeft w:val="0"/>
                  <w:marRight w:val="0"/>
                  <w:marTop w:val="0"/>
                  <w:marBottom w:val="0"/>
                  <w:divBdr>
                    <w:top w:val="none" w:sz="0" w:space="0" w:color="auto"/>
                    <w:left w:val="none" w:sz="0" w:space="0" w:color="auto"/>
                    <w:bottom w:val="none" w:sz="0" w:space="0" w:color="auto"/>
                    <w:right w:val="none" w:sz="0" w:space="0" w:color="auto"/>
                  </w:divBdr>
                </w:div>
                <w:div w:id="1215506077">
                  <w:marLeft w:val="0"/>
                  <w:marRight w:val="0"/>
                  <w:marTop w:val="0"/>
                  <w:marBottom w:val="0"/>
                  <w:divBdr>
                    <w:top w:val="none" w:sz="0" w:space="0" w:color="auto"/>
                    <w:left w:val="none" w:sz="0" w:space="0" w:color="auto"/>
                    <w:bottom w:val="none" w:sz="0" w:space="0" w:color="auto"/>
                    <w:right w:val="none" w:sz="0" w:space="0" w:color="auto"/>
                  </w:divBdr>
                </w:div>
                <w:div w:id="1216238279">
                  <w:marLeft w:val="0"/>
                  <w:marRight w:val="0"/>
                  <w:marTop w:val="0"/>
                  <w:marBottom w:val="0"/>
                  <w:divBdr>
                    <w:top w:val="none" w:sz="0" w:space="0" w:color="auto"/>
                    <w:left w:val="none" w:sz="0" w:space="0" w:color="auto"/>
                    <w:bottom w:val="none" w:sz="0" w:space="0" w:color="auto"/>
                    <w:right w:val="none" w:sz="0" w:space="0" w:color="auto"/>
                  </w:divBdr>
                </w:div>
                <w:div w:id="1224563079">
                  <w:marLeft w:val="0"/>
                  <w:marRight w:val="0"/>
                  <w:marTop w:val="0"/>
                  <w:marBottom w:val="0"/>
                  <w:divBdr>
                    <w:top w:val="none" w:sz="0" w:space="0" w:color="auto"/>
                    <w:left w:val="none" w:sz="0" w:space="0" w:color="auto"/>
                    <w:bottom w:val="none" w:sz="0" w:space="0" w:color="auto"/>
                    <w:right w:val="none" w:sz="0" w:space="0" w:color="auto"/>
                  </w:divBdr>
                </w:div>
                <w:div w:id="1234386567">
                  <w:marLeft w:val="0"/>
                  <w:marRight w:val="0"/>
                  <w:marTop w:val="0"/>
                  <w:marBottom w:val="0"/>
                  <w:divBdr>
                    <w:top w:val="none" w:sz="0" w:space="0" w:color="auto"/>
                    <w:left w:val="none" w:sz="0" w:space="0" w:color="auto"/>
                    <w:bottom w:val="none" w:sz="0" w:space="0" w:color="auto"/>
                    <w:right w:val="none" w:sz="0" w:space="0" w:color="auto"/>
                  </w:divBdr>
                </w:div>
                <w:div w:id="1235046348">
                  <w:marLeft w:val="0"/>
                  <w:marRight w:val="0"/>
                  <w:marTop w:val="0"/>
                  <w:marBottom w:val="0"/>
                  <w:divBdr>
                    <w:top w:val="none" w:sz="0" w:space="0" w:color="auto"/>
                    <w:left w:val="none" w:sz="0" w:space="0" w:color="auto"/>
                    <w:bottom w:val="none" w:sz="0" w:space="0" w:color="auto"/>
                    <w:right w:val="none" w:sz="0" w:space="0" w:color="auto"/>
                  </w:divBdr>
                </w:div>
                <w:div w:id="1237857685">
                  <w:marLeft w:val="0"/>
                  <w:marRight w:val="0"/>
                  <w:marTop w:val="0"/>
                  <w:marBottom w:val="0"/>
                  <w:divBdr>
                    <w:top w:val="none" w:sz="0" w:space="0" w:color="auto"/>
                    <w:left w:val="none" w:sz="0" w:space="0" w:color="auto"/>
                    <w:bottom w:val="none" w:sz="0" w:space="0" w:color="auto"/>
                    <w:right w:val="none" w:sz="0" w:space="0" w:color="auto"/>
                  </w:divBdr>
                </w:div>
                <w:div w:id="1238245769">
                  <w:marLeft w:val="0"/>
                  <w:marRight w:val="0"/>
                  <w:marTop w:val="0"/>
                  <w:marBottom w:val="0"/>
                  <w:divBdr>
                    <w:top w:val="none" w:sz="0" w:space="0" w:color="auto"/>
                    <w:left w:val="none" w:sz="0" w:space="0" w:color="auto"/>
                    <w:bottom w:val="none" w:sz="0" w:space="0" w:color="auto"/>
                    <w:right w:val="none" w:sz="0" w:space="0" w:color="auto"/>
                  </w:divBdr>
                </w:div>
                <w:div w:id="1241599287">
                  <w:marLeft w:val="0"/>
                  <w:marRight w:val="0"/>
                  <w:marTop w:val="0"/>
                  <w:marBottom w:val="0"/>
                  <w:divBdr>
                    <w:top w:val="none" w:sz="0" w:space="0" w:color="auto"/>
                    <w:left w:val="none" w:sz="0" w:space="0" w:color="auto"/>
                    <w:bottom w:val="none" w:sz="0" w:space="0" w:color="auto"/>
                    <w:right w:val="none" w:sz="0" w:space="0" w:color="auto"/>
                  </w:divBdr>
                </w:div>
                <w:div w:id="1242790115">
                  <w:marLeft w:val="0"/>
                  <w:marRight w:val="0"/>
                  <w:marTop w:val="0"/>
                  <w:marBottom w:val="0"/>
                  <w:divBdr>
                    <w:top w:val="none" w:sz="0" w:space="0" w:color="auto"/>
                    <w:left w:val="none" w:sz="0" w:space="0" w:color="auto"/>
                    <w:bottom w:val="none" w:sz="0" w:space="0" w:color="auto"/>
                    <w:right w:val="none" w:sz="0" w:space="0" w:color="auto"/>
                  </w:divBdr>
                </w:div>
                <w:div w:id="1248423811">
                  <w:marLeft w:val="0"/>
                  <w:marRight w:val="0"/>
                  <w:marTop w:val="0"/>
                  <w:marBottom w:val="0"/>
                  <w:divBdr>
                    <w:top w:val="none" w:sz="0" w:space="0" w:color="auto"/>
                    <w:left w:val="none" w:sz="0" w:space="0" w:color="auto"/>
                    <w:bottom w:val="none" w:sz="0" w:space="0" w:color="auto"/>
                    <w:right w:val="none" w:sz="0" w:space="0" w:color="auto"/>
                  </w:divBdr>
                </w:div>
                <w:div w:id="1252467864">
                  <w:marLeft w:val="0"/>
                  <w:marRight w:val="0"/>
                  <w:marTop w:val="0"/>
                  <w:marBottom w:val="0"/>
                  <w:divBdr>
                    <w:top w:val="none" w:sz="0" w:space="0" w:color="auto"/>
                    <w:left w:val="none" w:sz="0" w:space="0" w:color="auto"/>
                    <w:bottom w:val="none" w:sz="0" w:space="0" w:color="auto"/>
                    <w:right w:val="none" w:sz="0" w:space="0" w:color="auto"/>
                  </w:divBdr>
                </w:div>
                <w:div w:id="1257786389">
                  <w:marLeft w:val="0"/>
                  <w:marRight w:val="0"/>
                  <w:marTop w:val="0"/>
                  <w:marBottom w:val="0"/>
                  <w:divBdr>
                    <w:top w:val="none" w:sz="0" w:space="0" w:color="auto"/>
                    <w:left w:val="none" w:sz="0" w:space="0" w:color="auto"/>
                    <w:bottom w:val="none" w:sz="0" w:space="0" w:color="auto"/>
                    <w:right w:val="none" w:sz="0" w:space="0" w:color="auto"/>
                  </w:divBdr>
                </w:div>
                <w:div w:id="1264143101">
                  <w:marLeft w:val="0"/>
                  <w:marRight w:val="0"/>
                  <w:marTop w:val="0"/>
                  <w:marBottom w:val="0"/>
                  <w:divBdr>
                    <w:top w:val="none" w:sz="0" w:space="0" w:color="auto"/>
                    <w:left w:val="none" w:sz="0" w:space="0" w:color="auto"/>
                    <w:bottom w:val="none" w:sz="0" w:space="0" w:color="auto"/>
                    <w:right w:val="none" w:sz="0" w:space="0" w:color="auto"/>
                  </w:divBdr>
                </w:div>
                <w:div w:id="1271741469">
                  <w:marLeft w:val="0"/>
                  <w:marRight w:val="0"/>
                  <w:marTop w:val="0"/>
                  <w:marBottom w:val="0"/>
                  <w:divBdr>
                    <w:top w:val="none" w:sz="0" w:space="0" w:color="auto"/>
                    <w:left w:val="none" w:sz="0" w:space="0" w:color="auto"/>
                    <w:bottom w:val="none" w:sz="0" w:space="0" w:color="auto"/>
                    <w:right w:val="none" w:sz="0" w:space="0" w:color="auto"/>
                  </w:divBdr>
                </w:div>
                <w:div w:id="1273514430">
                  <w:marLeft w:val="0"/>
                  <w:marRight w:val="0"/>
                  <w:marTop w:val="0"/>
                  <w:marBottom w:val="0"/>
                  <w:divBdr>
                    <w:top w:val="none" w:sz="0" w:space="0" w:color="auto"/>
                    <w:left w:val="none" w:sz="0" w:space="0" w:color="auto"/>
                    <w:bottom w:val="none" w:sz="0" w:space="0" w:color="auto"/>
                    <w:right w:val="none" w:sz="0" w:space="0" w:color="auto"/>
                  </w:divBdr>
                </w:div>
                <w:div w:id="1275869824">
                  <w:marLeft w:val="0"/>
                  <w:marRight w:val="0"/>
                  <w:marTop w:val="0"/>
                  <w:marBottom w:val="0"/>
                  <w:divBdr>
                    <w:top w:val="none" w:sz="0" w:space="0" w:color="auto"/>
                    <w:left w:val="none" w:sz="0" w:space="0" w:color="auto"/>
                    <w:bottom w:val="none" w:sz="0" w:space="0" w:color="auto"/>
                    <w:right w:val="none" w:sz="0" w:space="0" w:color="auto"/>
                  </w:divBdr>
                </w:div>
                <w:div w:id="1276139491">
                  <w:marLeft w:val="0"/>
                  <w:marRight w:val="0"/>
                  <w:marTop w:val="0"/>
                  <w:marBottom w:val="0"/>
                  <w:divBdr>
                    <w:top w:val="none" w:sz="0" w:space="0" w:color="auto"/>
                    <w:left w:val="none" w:sz="0" w:space="0" w:color="auto"/>
                    <w:bottom w:val="none" w:sz="0" w:space="0" w:color="auto"/>
                    <w:right w:val="none" w:sz="0" w:space="0" w:color="auto"/>
                  </w:divBdr>
                </w:div>
                <w:div w:id="1280377211">
                  <w:marLeft w:val="0"/>
                  <w:marRight w:val="0"/>
                  <w:marTop w:val="0"/>
                  <w:marBottom w:val="0"/>
                  <w:divBdr>
                    <w:top w:val="none" w:sz="0" w:space="0" w:color="auto"/>
                    <w:left w:val="none" w:sz="0" w:space="0" w:color="auto"/>
                    <w:bottom w:val="none" w:sz="0" w:space="0" w:color="auto"/>
                    <w:right w:val="none" w:sz="0" w:space="0" w:color="auto"/>
                  </w:divBdr>
                </w:div>
                <w:div w:id="1292705964">
                  <w:marLeft w:val="0"/>
                  <w:marRight w:val="0"/>
                  <w:marTop w:val="0"/>
                  <w:marBottom w:val="0"/>
                  <w:divBdr>
                    <w:top w:val="none" w:sz="0" w:space="0" w:color="auto"/>
                    <w:left w:val="none" w:sz="0" w:space="0" w:color="auto"/>
                    <w:bottom w:val="none" w:sz="0" w:space="0" w:color="auto"/>
                    <w:right w:val="none" w:sz="0" w:space="0" w:color="auto"/>
                  </w:divBdr>
                </w:div>
                <w:div w:id="1295257411">
                  <w:marLeft w:val="0"/>
                  <w:marRight w:val="0"/>
                  <w:marTop w:val="0"/>
                  <w:marBottom w:val="0"/>
                  <w:divBdr>
                    <w:top w:val="none" w:sz="0" w:space="0" w:color="auto"/>
                    <w:left w:val="none" w:sz="0" w:space="0" w:color="auto"/>
                    <w:bottom w:val="none" w:sz="0" w:space="0" w:color="auto"/>
                    <w:right w:val="none" w:sz="0" w:space="0" w:color="auto"/>
                  </w:divBdr>
                </w:div>
                <w:div w:id="1298222785">
                  <w:marLeft w:val="0"/>
                  <w:marRight w:val="0"/>
                  <w:marTop w:val="0"/>
                  <w:marBottom w:val="0"/>
                  <w:divBdr>
                    <w:top w:val="none" w:sz="0" w:space="0" w:color="auto"/>
                    <w:left w:val="none" w:sz="0" w:space="0" w:color="auto"/>
                    <w:bottom w:val="none" w:sz="0" w:space="0" w:color="auto"/>
                    <w:right w:val="none" w:sz="0" w:space="0" w:color="auto"/>
                  </w:divBdr>
                </w:div>
                <w:div w:id="1302493665">
                  <w:marLeft w:val="0"/>
                  <w:marRight w:val="0"/>
                  <w:marTop w:val="0"/>
                  <w:marBottom w:val="0"/>
                  <w:divBdr>
                    <w:top w:val="none" w:sz="0" w:space="0" w:color="auto"/>
                    <w:left w:val="none" w:sz="0" w:space="0" w:color="auto"/>
                    <w:bottom w:val="none" w:sz="0" w:space="0" w:color="auto"/>
                    <w:right w:val="none" w:sz="0" w:space="0" w:color="auto"/>
                  </w:divBdr>
                </w:div>
                <w:div w:id="1305308578">
                  <w:marLeft w:val="0"/>
                  <w:marRight w:val="0"/>
                  <w:marTop w:val="0"/>
                  <w:marBottom w:val="0"/>
                  <w:divBdr>
                    <w:top w:val="none" w:sz="0" w:space="0" w:color="auto"/>
                    <w:left w:val="none" w:sz="0" w:space="0" w:color="auto"/>
                    <w:bottom w:val="none" w:sz="0" w:space="0" w:color="auto"/>
                    <w:right w:val="none" w:sz="0" w:space="0" w:color="auto"/>
                  </w:divBdr>
                </w:div>
                <w:div w:id="1305625902">
                  <w:marLeft w:val="0"/>
                  <w:marRight w:val="0"/>
                  <w:marTop w:val="0"/>
                  <w:marBottom w:val="0"/>
                  <w:divBdr>
                    <w:top w:val="none" w:sz="0" w:space="0" w:color="auto"/>
                    <w:left w:val="none" w:sz="0" w:space="0" w:color="auto"/>
                    <w:bottom w:val="none" w:sz="0" w:space="0" w:color="auto"/>
                    <w:right w:val="none" w:sz="0" w:space="0" w:color="auto"/>
                  </w:divBdr>
                </w:div>
                <w:div w:id="1307587100">
                  <w:marLeft w:val="0"/>
                  <w:marRight w:val="0"/>
                  <w:marTop w:val="0"/>
                  <w:marBottom w:val="0"/>
                  <w:divBdr>
                    <w:top w:val="none" w:sz="0" w:space="0" w:color="auto"/>
                    <w:left w:val="none" w:sz="0" w:space="0" w:color="auto"/>
                    <w:bottom w:val="none" w:sz="0" w:space="0" w:color="auto"/>
                    <w:right w:val="none" w:sz="0" w:space="0" w:color="auto"/>
                  </w:divBdr>
                </w:div>
                <w:div w:id="1321890788">
                  <w:marLeft w:val="0"/>
                  <w:marRight w:val="0"/>
                  <w:marTop w:val="0"/>
                  <w:marBottom w:val="0"/>
                  <w:divBdr>
                    <w:top w:val="none" w:sz="0" w:space="0" w:color="auto"/>
                    <w:left w:val="none" w:sz="0" w:space="0" w:color="auto"/>
                    <w:bottom w:val="none" w:sz="0" w:space="0" w:color="auto"/>
                    <w:right w:val="none" w:sz="0" w:space="0" w:color="auto"/>
                  </w:divBdr>
                </w:div>
                <w:div w:id="1332491409">
                  <w:marLeft w:val="0"/>
                  <w:marRight w:val="0"/>
                  <w:marTop w:val="0"/>
                  <w:marBottom w:val="0"/>
                  <w:divBdr>
                    <w:top w:val="none" w:sz="0" w:space="0" w:color="auto"/>
                    <w:left w:val="none" w:sz="0" w:space="0" w:color="auto"/>
                    <w:bottom w:val="none" w:sz="0" w:space="0" w:color="auto"/>
                    <w:right w:val="none" w:sz="0" w:space="0" w:color="auto"/>
                  </w:divBdr>
                </w:div>
                <w:div w:id="1339236148">
                  <w:marLeft w:val="0"/>
                  <w:marRight w:val="0"/>
                  <w:marTop w:val="0"/>
                  <w:marBottom w:val="0"/>
                  <w:divBdr>
                    <w:top w:val="none" w:sz="0" w:space="0" w:color="auto"/>
                    <w:left w:val="none" w:sz="0" w:space="0" w:color="auto"/>
                    <w:bottom w:val="none" w:sz="0" w:space="0" w:color="auto"/>
                    <w:right w:val="none" w:sz="0" w:space="0" w:color="auto"/>
                  </w:divBdr>
                </w:div>
                <w:div w:id="1354720991">
                  <w:marLeft w:val="0"/>
                  <w:marRight w:val="0"/>
                  <w:marTop w:val="0"/>
                  <w:marBottom w:val="0"/>
                  <w:divBdr>
                    <w:top w:val="none" w:sz="0" w:space="0" w:color="auto"/>
                    <w:left w:val="none" w:sz="0" w:space="0" w:color="auto"/>
                    <w:bottom w:val="none" w:sz="0" w:space="0" w:color="auto"/>
                    <w:right w:val="none" w:sz="0" w:space="0" w:color="auto"/>
                  </w:divBdr>
                </w:div>
                <w:div w:id="1361931117">
                  <w:marLeft w:val="0"/>
                  <w:marRight w:val="0"/>
                  <w:marTop w:val="0"/>
                  <w:marBottom w:val="0"/>
                  <w:divBdr>
                    <w:top w:val="none" w:sz="0" w:space="0" w:color="auto"/>
                    <w:left w:val="none" w:sz="0" w:space="0" w:color="auto"/>
                    <w:bottom w:val="none" w:sz="0" w:space="0" w:color="auto"/>
                    <w:right w:val="none" w:sz="0" w:space="0" w:color="auto"/>
                  </w:divBdr>
                </w:div>
                <w:div w:id="1361935785">
                  <w:marLeft w:val="0"/>
                  <w:marRight w:val="0"/>
                  <w:marTop w:val="0"/>
                  <w:marBottom w:val="0"/>
                  <w:divBdr>
                    <w:top w:val="none" w:sz="0" w:space="0" w:color="auto"/>
                    <w:left w:val="none" w:sz="0" w:space="0" w:color="auto"/>
                    <w:bottom w:val="none" w:sz="0" w:space="0" w:color="auto"/>
                    <w:right w:val="none" w:sz="0" w:space="0" w:color="auto"/>
                  </w:divBdr>
                </w:div>
                <w:div w:id="1368483616">
                  <w:marLeft w:val="0"/>
                  <w:marRight w:val="0"/>
                  <w:marTop w:val="0"/>
                  <w:marBottom w:val="0"/>
                  <w:divBdr>
                    <w:top w:val="none" w:sz="0" w:space="0" w:color="auto"/>
                    <w:left w:val="none" w:sz="0" w:space="0" w:color="auto"/>
                    <w:bottom w:val="none" w:sz="0" w:space="0" w:color="auto"/>
                    <w:right w:val="none" w:sz="0" w:space="0" w:color="auto"/>
                  </w:divBdr>
                </w:div>
                <w:div w:id="1370882388">
                  <w:marLeft w:val="0"/>
                  <w:marRight w:val="0"/>
                  <w:marTop w:val="0"/>
                  <w:marBottom w:val="0"/>
                  <w:divBdr>
                    <w:top w:val="none" w:sz="0" w:space="0" w:color="auto"/>
                    <w:left w:val="none" w:sz="0" w:space="0" w:color="auto"/>
                    <w:bottom w:val="none" w:sz="0" w:space="0" w:color="auto"/>
                    <w:right w:val="none" w:sz="0" w:space="0" w:color="auto"/>
                  </w:divBdr>
                </w:div>
                <w:div w:id="1374649842">
                  <w:marLeft w:val="0"/>
                  <w:marRight w:val="0"/>
                  <w:marTop w:val="0"/>
                  <w:marBottom w:val="0"/>
                  <w:divBdr>
                    <w:top w:val="none" w:sz="0" w:space="0" w:color="auto"/>
                    <w:left w:val="none" w:sz="0" w:space="0" w:color="auto"/>
                    <w:bottom w:val="none" w:sz="0" w:space="0" w:color="auto"/>
                    <w:right w:val="none" w:sz="0" w:space="0" w:color="auto"/>
                  </w:divBdr>
                </w:div>
                <w:div w:id="1375695613">
                  <w:marLeft w:val="0"/>
                  <w:marRight w:val="0"/>
                  <w:marTop w:val="0"/>
                  <w:marBottom w:val="0"/>
                  <w:divBdr>
                    <w:top w:val="none" w:sz="0" w:space="0" w:color="auto"/>
                    <w:left w:val="none" w:sz="0" w:space="0" w:color="auto"/>
                    <w:bottom w:val="none" w:sz="0" w:space="0" w:color="auto"/>
                    <w:right w:val="none" w:sz="0" w:space="0" w:color="auto"/>
                  </w:divBdr>
                </w:div>
                <w:div w:id="1382825923">
                  <w:marLeft w:val="0"/>
                  <w:marRight w:val="0"/>
                  <w:marTop w:val="0"/>
                  <w:marBottom w:val="0"/>
                  <w:divBdr>
                    <w:top w:val="none" w:sz="0" w:space="0" w:color="auto"/>
                    <w:left w:val="none" w:sz="0" w:space="0" w:color="auto"/>
                    <w:bottom w:val="none" w:sz="0" w:space="0" w:color="auto"/>
                    <w:right w:val="none" w:sz="0" w:space="0" w:color="auto"/>
                  </w:divBdr>
                </w:div>
                <w:div w:id="1385523594">
                  <w:marLeft w:val="0"/>
                  <w:marRight w:val="0"/>
                  <w:marTop w:val="0"/>
                  <w:marBottom w:val="0"/>
                  <w:divBdr>
                    <w:top w:val="none" w:sz="0" w:space="0" w:color="auto"/>
                    <w:left w:val="none" w:sz="0" w:space="0" w:color="auto"/>
                    <w:bottom w:val="none" w:sz="0" w:space="0" w:color="auto"/>
                    <w:right w:val="none" w:sz="0" w:space="0" w:color="auto"/>
                  </w:divBdr>
                </w:div>
                <w:div w:id="1390812018">
                  <w:marLeft w:val="0"/>
                  <w:marRight w:val="0"/>
                  <w:marTop w:val="0"/>
                  <w:marBottom w:val="0"/>
                  <w:divBdr>
                    <w:top w:val="none" w:sz="0" w:space="0" w:color="auto"/>
                    <w:left w:val="none" w:sz="0" w:space="0" w:color="auto"/>
                    <w:bottom w:val="none" w:sz="0" w:space="0" w:color="auto"/>
                    <w:right w:val="none" w:sz="0" w:space="0" w:color="auto"/>
                  </w:divBdr>
                </w:div>
                <w:div w:id="1393120867">
                  <w:marLeft w:val="0"/>
                  <w:marRight w:val="0"/>
                  <w:marTop w:val="0"/>
                  <w:marBottom w:val="0"/>
                  <w:divBdr>
                    <w:top w:val="none" w:sz="0" w:space="0" w:color="auto"/>
                    <w:left w:val="none" w:sz="0" w:space="0" w:color="auto"/>
                    <w:bottom w:val="none" w:sz="0" w:space="0" w:color="auto"/>
                    <w:right w:val="none" w:sz="0" w:space="0" w:color="auto"/>
                  </w:divBdr>
                </w:div>
                <w:div w:id="1393843079">
                  <w:marLeft w:val="0"/>
                  <w:marRight w:val="0"/>
                  <w:marTop w:val="0"/>
                  <w:marBottom w:val="0"/>
                  <w:divBdr>
                    <w:top w:val="none" w:sz="0" w:space="0" w:color="auto"/>
                    <w:left w:val="none" w:sz="0" w:space="0" w:color="auto"/>
                    <w:bottom w:val="none" w:sz="0" w:space="0" w:color="auto"/>
                    <w:right w:val="none" w:sz="0" w:space="0" w:color="auto"/>
                  </w:divBdr>
                </w:div>
                <w:div w:id="1395158120">
                  <w:marLeft w:val="0"/>
                  <w:marRight w:val="0"/>
                  <w:marTop w:val="0"/>
                  <w:marBottom w:val="0"/>
                  <w:divBdr>
                    <w:top w:val="none" w:sz="0" w:space="0" w:color="auto"/>
                    <w:left w:val="none" w:sz="0" w:space="0" w:color="auto"/>
                    <w:bottom w:val="none" w:sz="0" w:space="0" w:color="auto"/>
                    <w:right w:val="none" w:sz="0" w:space="0" w:color="auto"/>
                  </w:divBdr>
                </w:div>
                <w:div w:id="1397128318">
                  <w:marLeft w:val="0"/>
                  <w:marRight w:val="0"/>
                  <w:marTop w:val="0"/>
                  <w:marBottom w:val="0"/>
                  <w:divBdr>
                    <w:top w:val="none" w:sz="0" w:space="0" w:color="auto"/>
                    <w:left w:val="none" w:sz="0" w:space="0" w:color="auto"/>
                    <w:bottom w:val="none" w:sz="0" w:space="0" w:color="auto"/>
                    <w:right w:val="none" w:sz="0" w:space="0" w:color="auto"/>
                  </w:divBdr>
                </w:div>
                <w:div w:id="1397506078">
                  <w:marLeft w:val="0"/>
                  <w:marRight w:val="0"/>
                  <w:marTop w:val="0"/>
                  <w:marBottom w:val="0"/>
                  <w:divBdr>
                    <w:top w:val="none" w:sz="0" w:space="0" w:color="auto"/>
                    <w:left w:val="none" w:sz="0" w:space="0" w:color="auto"/>
                    <w:bottom w:val="none" w:sz="0" w:space="0" w:color="auto"/>
                    <w:right w:val="none" w:sz="0" w:space="0" w:color="auto"/>
                  </w:divBdr>
                </w:div>
                <w:div w:id="1408385328">
                  <w:marLeft w:val="0"/>
                  <w:marRight w:val="0"/>
                  <w:marTop w:val="0"/>
                  <w:marBottom w:val="0"/>
                  <w:divBdr>
                    <w:top w:val="none" w:sz="0" w:space="0" w:color="auto"/>
                    <w:left w:val="none" w:sz="0" w:space="0" w:color="auto"/>
                    <w:bottom w:val="none" w:sz="0" w:space="0" w:color="auto"/>
                    <w:right w:val="none" w:sz="0" w:space="0" w:color="auto"/>
                  </w:divBdr>
                </w:div>
                <w:div w:id="1411805671">
                  <w:marLeft w:val="0"/>
                  <w:marRight w:val="0"/>
                  <w:marTop w:val="0"/>
                  <w:marBottom w:val="0"/>
                  <w:divBdr>
                    <w:top w:val="none" w:sz="0" w:space="0" w:color="auto"/>
                    <w:left w:val="none" w:sz="0" w:space="0" w:color="auto"/>
                    <w:bottom w:val="none" w:sz="0" w:space="0" w:color="auto"/>
                    <w:right w:val="none" w:sz="0" w:space="0" w:color="auto"/>
                  </w:divBdr>
                </w:div>
                <w:div w:id="1415469953">
                  <w:marLeft w:val="0"/>
                  <w:marRight w:val="0"/>
                  <w:marTop w:val="0"/>
                  <w:marBottom w:val="0"/>
                  <w:divBdr>
                    <w:top w:val="none" w:sz="0" w:space="0" w:color="auto"/>
                    <w:left w:val="none" w:sz="0" w:space="0" w:color="auto"/>
                    <w:bottom w:val="none" w:sz="0" w:space="0" w:color="auto"/>
                    <w:right w:val="none" w:sz="0" w:space="0" w:color="auto"/>
                  </w:divBdr>
                </w:div>
                <w:div w:id="1419247962">
                  <w:marLeft w:val="0"/>
                  <w:marRight w:val="0"/>
                  <w:marTop w:val="0"/>
                  <w:marBottom w:val="0"/>
                  <w:divBdr>
                    <w:top w:val="none" w:sz="0" w:space="0" w:color="auto"/>
                    <w:left w:val="none" w:sz="0" w:space="0" w:color="auto"/>
                    <w:bottom w:val="none" w:sz="0" w:space="0" w:color="auto"/>
                    <w:right w:val="none" w:sz="0" w:space="0" w:color="auto"/>
                  </w:divBdr>
                </w:div>
                <w:div w:id="1423062810">
                  <w:marLeft w:val="0"/>
                  <w:marRight w:val="0"/>
                  <w:marTop w:val="0"/>
                  <w:marBottom w:val="0"/>
                  <w:divBdr>
                    <w:top w:val="none" w:sz="0" w:space="0" w:color="auto"/>
                    <w:left w:val="none" w:sz="0" w:space="0" w:color="auto"/>
                    <w:bottom w:val="none" w:sz="0" w:space="0" w:color="auto"/>
                    <w:right w:val="none" w:sz="0" w:space="0" w:color="auto"/>
                  </w:divBdr>
                </w:div>
                <w:div w:id="1429306668">
                  <w:marLeft w:val="0"/>
                  <w:marRight w:val="0"/>
                  <w:marTop w:val="0"/>
                  <w:marBottom w:val="0"/>
                  <w:divBdr>
                    <w:top w:val="none" w:sz="0" w:space="0" w:color="auto"/>
                    <w:left w:val="none" w:sz="0" w:space="0" w:color="auto"/>
                    <w:bottom w:val="none" w:sz="0" w:space="0" w:color="auto"/>
                    <w:right w:val="none" w:sz="0" w:space="0" w:color="auto"/>
                  </w:divBdr>
                </w:div>
                <w:div w:id="1430467729">
                  <w:marLeft w:val="0"/>
                  <w:marRight w:val="0"/>
                  <w:marTop w:val="0"/>
                  <w:marBottom w:val="0"/>
                  <w:divBdr>
                    <w:top w:val="none" w:sz="0" w:space="0" w:color="auto"/>
                    <w:left w:val="none" w:sz="0" w:space="0" w:color="auto"/>
                    <w:bottom w:val="none" w:sz="0" w:space="0" w:color="auto"/>
                    <w:right w:val="none" w:sz="0" w:space="0" w:color="auto"/>
                  </w:divBdr>
                </w:div>
                <w:div w:id="1431509863">
                  <w:marLeft w:val="0"/>
                  <w:marRight w:val="0"/>
                  <w:marTop w:val="0"/>
                  <w:marBottom w:val="0"/>
                  <w:divBdr>
                    <w:top w:val="none" w:sz="0" w:space="0" w:color="auto"/>
                    <w:left w:val="none" w:sz="0" w:space="0" w:color="auto"/>
                    <w:bottom w:val="none" w:sz="0" w:space="0" w:color="auto"/>
                    <w:right w:val="none" w:sz="0" w:space="0" w:color="auto"/>
                  </w:divBdr>
                </w:div>
                <w:div w:id="1440175609">
                  <w:marLeft w:val="0"/>
                  <w:marRight w:val="0"/>
                  <w:marTop w:val="0"/>
                  <w:marBottom w:val="0"/>
                  <w:divBdr>
                    <w:top w:val="none" w:sz="0" w:space="0" w:color="auto"/>
                    <w:left w:val="none" w:sz="0" w:space="0" w:color="auto"/>
                    <w:bottom w:val="none" w:sz="0" w:space="0" w:color="auto"/>
                    <w:right w:val="none" w:sz="0" w:space="0" w:color="auto"/>
                  </w:divBdr>
                </w:div>
                <w:div w:id="1443962667">
                  <w:marLeft w:val="0"/>
                  <w:marRight w:val="0"/>
                  <w:marTop w:val="0"/>
                  <w:marBottom w:val="0"/>
                  <w:divBdr>
                    <w:top w:val="none" w:sz="0" w:space="0" w:color="auto"/>
                    <w:left w:val="none" w:sz="0" w:space="0" w:color="auto"/>
                    <w:bottom w:val="none" w:sz="0" w:space="0" w:color="auto"/>
                    <w:right w:val="none" w:sz="0" w:space="0" w:color="auto"/>
                  </w:divBdr>
                </w:div>
                <w:div w:id="1454708126">
                  <w:marLeft w:val="0"/>
                  <w:marRight w:val="0"/>
                  <w:marTop w:val="0"/>
                  <w:marBottom w:val="0"/>
                  <w:divBdr>
                    <w:top w:val="none" w:sz="0" w:space="0" w:color="auto"/>
                    <w:left w:val="none" w:sz="0" w:space="0" w:color="auto"/>
                    <w:bottom w:val="none" w:sz="0" w:space="0" w:color="auto"/>
                    <w:right w:val="none" w:sz="0" w:space="0" w:color="auto"/>
                  </w:divBdr>
                </w:div>
                <w:div w:id="1458720092">
                  <w:marLeft w:val="0"/>
                  <w:marRight w:val="0"/>
                  <w:marTop w:val="0"/>
                  <w:marBottom w:val="0"/>
                  <w:divBdr>
                    <w:top w:val="none" w:sz="0" w:space="0" w:color="auto"/>
                    <w:left w:val="none" w:sz="0" w:space="0" w:color="auto"/>
                    <w:bottom w:val="none" w:sz="0" w:space="0" w:color="auto"/>
                    <w:right w:val="none" w:sz="0" w:space="0" w:color="auto"/>
                  </w:divBdr>
                </w:div>
                <w:div w:id="1485508571">
                  <w:marLeft w:val="0"/>
                  <w:marRight w:val="0"/>
                  <w:marTop w:val="0"/>
                  <w:marBottom w:val="0"/>
                  <w:divBdr>
                    <w:top w:val="none" w:sz="0" w:space="0" w:color="auto"/>
                    <w:left w:val="none" w:sz="0" w:space="0" w:color="auto"/>
                    <w:bottom w:val="none" w:sz="0" w:space="0" w:color="auto"/>
                    <w:right w:val="none" w:sz="0" w:space="0" w:color="auto"/>
                  </w:divBdr>
                </w:div>
                <w:div w:id="1495612078">
                  <w:marLeft w:val="0"/>
                  <w:marRight w:val="0"/>
                  <w:marTop w:val="0"/>
                  <w:marBottom w:val="0"/>
                  <w:divBdr>
                    <w:top w:val="none" w:sz="0" w:space="0" w:color="auto"/>
                    <w:left w:val="none" w:sz="0" w:space="0" w:color="auto"/>
                    <w:bottom w:val="none" w:sz="0" w:space="0" w:color="auto"/>
                    <w:right w:val="none" w:sz="0" w:space="0" w:color="auto"/>
                  </w:divBdr>
                </w:div>
                <w:div w:id="1514027586">
                  <w:marLeft w:val="0"/>
                  <w:marRight w:val="0"/>
                  <w:marTop w:val="0"/>
                  <w:marBottom w:val="0"/>
                  <w:divBdr>
                    <w:top w:val="none" w:sz="0" w:space="0" w:color="auto"/>
                    <w:left w:val="none" w:sz="0" w:space="0" w:color="auto"/>
                    <w:bottom w:val="none" w:sz="0" w:space="0" w:color="auto"/>
                    <w:right w:val="none" w:sz="0" w:space="0" w:color="auto"/>
                  </w:divBdr>
                </w:div>
                <w:div w:id="1525559939">
                  <w:marLeft w:val="0"/>
                  <w:marRight w:val="0"/>
                  <w:marTop w:val="0"/>
                  <w:marBottom w:val="0"/>
                  <w:divBdr>
                    <w:top w:val="none" w:sz="0" w:space="0" w:color="auto"/>
                    <w:left w:val="none" w:sz="0" w:space="0" w:color="auto"/>
                    <w:bottom w:val="none" w:sz="0" w:space="0" w:color="auto"/>
                    <w:right w:val="none" w:sz="0" w:space="0" w:color="auto"/>
                  </w:divBdr>
                </w:div>
                <w:div w:id="1527057367">
                  <w:marLeft w:val="0"/>
                  <w:marRight w:val="0"/>
                  <w:marTop w:val="0"/>
                  <w:marBottom w:val="0"/>
                  <w:divBdr>
                    <w:top w:val="none" w:sz="0" w:space="0" w:color="auto"/>
                    <w:left w:val="none" w:sz="0" w:space="0" w:color="auto"/>
                    <w:bottom w:val="none" w:sz="0" w:space="0" w:color="auto"/>
                    <w:right w:val="none" w:sz="0" w:space="0" w:color="auto"/>
                  </w:divBdr>
                </w:div>
                <w:div w:id="1529639138">
                  <w:marLeft w:val="0"/>
                  <w:marRight w:val="0"/>
                  <w:marTop w:val="0"/>
                  <w:marBottom w:val="0"/>
                  <w:divBdr>
                    <w:top w:val="none" w:sz="0" w:space="0" w:color="auto"/>
                    <w:left w:val="none" w:sz="0" w:space="0" w:color="auto"/>
                    <w:bottom w:val="none" w:sz="0" w:space="0" w:color="auto"/>
                    <w:right w:val="none" w:sz="0" w:space="0" w:color="auto"/>
                  </w:divBdr>
                </w:div>
                <w:div w:id="1530681110">
                  <w:marLeft w:val="0"/>
                  <w:marRight w:val="0"/>
                  <w:marTop w:val="0"/>
                  <w:marBottom w:val="0"/>
                  <w:divBdr>
                    <w:top w:val="none" w:sz="0" w:space="0" w:color="auto"/>
                    <w:left w:val="none" w:sz="0" w:space="0" w:color="auto"/>
                    <w:bottom w:val="none" w:sz="0" w:space="0" w:color="auto"/>
                    <w:right w:val="none" w:sz="0" w:space="0" w:color="auto"/>
                  </w:divBdr>
                </w:div>
                <w:div w:id="1541547543">
                  <w:marLeft w:val="0"/>
                  <w:marRight w:val="0"/>
                  <w:marTop w:val="0"/>
                  <w:marBottom w:val="0"/>
                  <w:divBdr>
                    <w:top w:val="none" w:sz="0" w:space="0" w:color="auto"/>
                    <w:left w:val="none" w:sz="0" w:space="0" w:color="auto"/>
                    <w:bottom w:val="none" w:sz="0" w:space="0" w:color="auto"/>
                    <w:right w:val="none" w:sz="0" w:space="0" w:color="auto"/>
                  </w:divBdr>
                </w:div>
                <w:div w:id="1544057157">
                  <w:marLeft w:val="0"/>
                  <w:marRight w:val="0"/>
                  <w:marTop w:val="0"/>
                  <w:marBottom w:val="0"/>
                  <w:divBdr>
                    <w:top w:val="none" w:sz="0" w:space="0" w:color="auto"/>
                    <w:left w:val="none" w:sz="0" w:space="0" w:color="auto"/>
                    <w:bottom w:val="none" w:sz="0" w:space="0" w:color="auto"/>
                    <w:right w:val="none" w:sz="0" w:space="0" w:color="auto"/>
                  </w:divBdr>
                </w:div>
                <w:div w:id="1544176134">
                  <w:marLeft w:val="0"/>
                  <w:marRight w:val="0"/>
                  <w:marTop w:val="0"/>
                  <w:marBottom w:val="0"/>
                  <w:divBdr>
                    <w:top w:val="none" w:sz="0" w:space="0" w:color="auto"/>
                    <w:left w:val="none" w:sz="0" w:space="0" w:color="auto"/>
                    <w:bottom w:val="none" w:sz="0" w:space="0" w:color="auto"/>
                    <w:right w:val="none" w:sz="0" w:space="0" w:color="auto"/>
                  </w:divBdr>
                </w:div>
                <w:div w:id="1546209440">
                  <w:marLeft w:val="0"/>
                  <w:marRight w:val="0"/>
                  <w:marTop w:val="0"/>
                  <w:marBottom w:val="0"/>
                  <w:divBdr>
                    <w:top w:val="none" w:sz="0" w:space="0" w:color="auto"/>
                    <w:left w:val="none" w:sz="0" w:space="0" w:color="auto"/>
                    <w:bottom w:val="none" w:sz="0" w:space="0" w:color="auto"/>
                    <w:right w:val="none" w:sz="0" w:space="0" w:color="auto"/>
                  </w:divBdr>
                </w:div>
                <w:div w:id="1546453369">
                  <w:marLeft w:val="0"/>
                  <w:marRight w:val="0"/>
                  <w:marTop w:val="0"/>
                  <w:marBottom w:val="0"/>
                  <w:divBdr>
                    <w:top w:val="none" w:sz="0" w:space="0" w:color="auto"/>
                    <w:left w:val="none" w:sz="0" w:space="0" w:color="auto"/>
                    <w:bottom w:val="none" w:sz="0" w:space="0" w:color="auto"/>
                    <w:right w:val="none" w:sz="0" w:space="0" w:color="auto"/>
                  </w:divBdr>
                </w:div>
                <w:div w:id="1546986226">
                  <w:marLeft w:val="0"/>
                  <w:marRight w:val="0"/>
                  <w:marTop w:val="0"/>
                  <w:marBottom w:val="0"/>
                  <w:divBdr>
                    <w:top w:val="none" w:sz="0" w:space="0" w:color="auto"/>
                    <w:left w:val="none" w:sz="0" w:space="0" w:color="auto"/>
                    <w:bottom w:val="none" w:sz="0" w:space="0" w:color="auto"/>
                    <w:right w:val="none" w:sz="0" w:space="0" w:color="auto"/>
                  </w:divBdr>
                </w:div>
                <w:div w:id="1550189465">
                  <w:marLeft w:val="0"/>
                  <w:marRight w:val="0"/>
                  <w:marTop w:val="0"/>
                  <w:marBottom w:val="0"/>
                  <w:divBdr>
                    <w:top w:val="none" w:sz="0" w:space="0" w:color="auto"/>
                    <w:left w:val="none" w:sz="0" w:space="0" w:color="auto"/>
                    <w:bottom w:val="none" w:sz="0" w:space="0" w:color="auto"/>
                    <w:right w:val="none" w:sz="0" w:space="0" w:color="auto"/>
                  </w:divBdr>
                </w:div>
                <w:div w:id="1554580379">
                  <w:marLeft w:val="0"/>
                  <w:marRight w:val="0"/>
                  <w:marTop w:val="0"/>
                  <w:marBottom w:val="0"/>
                  <w:divBdr>
                    <w:top w:val="none" w:sz="0" w:space="0" w:color="auto"/>
                    <w:left w:val="none" w:sz="0" w:space="0" w:color="auto"/>
                    <w:bottom w:val="none" w:sz="0" w:space="0" w:color="auto"/>
                    <w:right w:val="none" w:sz="0" w:space="0" w:color="auto"/>
                  </w:divBdr>
                </w:div>
                <w:div w:id="1557164872">
                  <w:marLeft w:val="0"/>
                  <w:marRight w:val="0"/>
                  <w:marTop w:val="0"/>
                  <w:marBottom w:val="0"/>
                  <w:divBdr>
                    <w:top w:val="none" w:sz="0" w:space="0" w:color="auto"/>
                    <w:left w:val="none" w:sz="0" w:space="0" w:color="auto"/>
                    <w:bottom w:val="none" w:sz="0" w:space="0" w:color="auto"/>
                    <w:right w:val="none" w:sz="0" w:space="0" w:color="auto"/>
                  </w:divBdr>
                </w:div>
                <w:div w:id="1559895883">
                  <w:marLeft w:val="0"/>
                  <w:marRight w:val="0"/>
                  <w:marTop w:val="0"/>
                  <w:marBottom w:val="0"/>
                  <w:divBdr>
                    <w:top w:val="none" w:sz="0" w:space="0" w:color="auto"/>
                    <w:left w:val="none" w:sz="0" w:space="0" w:color="auto"/>
                    <w:bottom w:val="none" w:sz="0" w:space="0" w:color="auto"/>
                    <w:right w:val="none" w:sz="0" w:space="0" w:color="auto"/>
                  </w:divBdr>
                </w:div>
                <w:div w:id="1563638987">
                  <w:marLeft w:val="0"/>
                  <w:marRight w:val="0"/>
                  <w:marTop w:val="0"/>
                  <w:marBottom w:val="0"/>
                  <w:divBdr>
                    <w:top w:val="none" w:sz="0" w:space="0" w:color="auto"/>
                    <w:left w:val="none" w:sz="0" w:space="0" w:color="auto"/>
                    <w:bottom w:val="none" w:sz="0" w:space="0" w:color="auto"/>
                    <w:right w:val="none" w:sz="0" w:space="0" w:color="auto"/>
                  </w:divBdr>
                </w:div>
                <w:div w:id="1566642408">
                  <w:marLeft w:val="0"/>
                  <w:marRight w:val="0"/>
                  <w:marTop w:val="0"/>
                  <w:marBottom w:val="0"/>
                  <w:divBdr>
                    <w:top w:val="none" w:sz="0" w:space="0" w:color="auto"/>
                    <w:left w:val="none" w:sz="0" w:space="0" w:color="auto"/>
                    <w:bottom w:val="none" w:sz="0" w:space="0" w:color="auto"/>
                    <w:right w:val="none" w:sz="0" w:space="0" w:color="auto"/>
                  </w:divBdr>
                </w:div>
                <w:div w:id="1580598567">
                  <w:marLeft w:val="0"/>
                  <w:marRight w:val="0"/>
                  <w:marTop w:val="0"/>
                  <w:marBottom w:val="0"/>
                  <w:divBdr>
                    <w:top w:val="none" w:sz="0" w:space="0" w:color="auto"/>
                    <w:left w:val="none" w:sz="0" w:space="0" w:color="auto"/>
                    <w:bottom w:val="none" w:sz="0" w:space="0" w:color="auto"/>
                    <w:right w:val="none" w:sz="0" w:space="0" w:color="auto"/>
                  </w:divBdr>
                </w:div>
                <w:div w:id="1582787351">
                  <w:marLeft w:val="0"/>
                  <w:marRight w:val="0"/>
                  <w:marTop w:val="0"/>
                  <w:marBottom w:val="0"/>
                  <w:divBdr>
                    <w:top w:val="none" w:sz="0" w:space="0" w:color="auto"/>
                    <w:left w:val="none" w:sz="0" w:space="0" w:color="auto"/>
                    <w:bottom w:val="none" w:sz="0" w:space="0" w:color="auto"/>
                    <w:right w:val="none" w:sz="0" w:space="0" w:color="auto"/>
                  </w:divBdr>
                </w:div>
                <w:div w:id="1583635151">
                  <w:marLeft w:val="0"/>
                  <w:marRight w:val="0"/>
                  <w:marTop w:val="0"/>
                  <w:marBottom w:val="0"/>
                  <w:divBdr>
                    <w:top w:val="none" w:sz="0" w:space="0" w:color="auto"/>
                    <w:left w:val="none" w:sz="0" w:space="0" w:color="auto"/>
                    <w:bottom w:val="none" w:sz="0" w:space="0" w:color="auto"/>
                    <w:right w:val="none" w:sz="0" w:space="0" w:color="auto"/>
                  </w:divBdr>
                </w:div>
                <w:div w:id="1585139866">
                  <w:marLeft w:val="0"/>
                  <w:marRight w:val="0"/>
                  <w:marTop w:val="0"/>
                  <w:marBottom w:val="0"/>
                  <w:divBdr>
                    <w:top w:val="none" w:sz="0" w:space="0" w:color="auto"/>
                    <w:left w:val="none" w:sz="0" w:space="0" w:color="auto"/>
                    <w:bottom w:val="none" w:sz="0" w:space="0" w:color="auto"/>
                    <w:right w:val="none" w:sz="0" w:space="0" w:color="auto"/>
                  </w:divBdr>
                </w:div>
                <w:div w:id="1590120277">
                  <w:marLeft w:val="0"/>
                  <w:marRight w:val="0"/>
                  <w:marTop w:val="0"/>
                  <w:marBottom w:val="0"/>
                  <w:divBdr>
                    <w:top w:val="none" w:sz="0" w:space="0" w:color="auto"/>
                    <w:left w:val="none" w:sz="0" w:space="0" w:color="auto"/>
                    <w:bottom w:val="none" w:sz="0" w:space="0" w:color="auto"/>
                    <w:right w:val="none" w:sz="0" w:space="0" w:color="auto"/>
                  </w:divBdr>
                </w:div>
                <w:div w:id="1596523485">
                  <w:marLeft w:val="0"/>
                  <w:marRight w:val="0"/>
                  <w:marTop w:val="0"/>
                  <w:marBottom w:val="0"/>
                  <w:divBdr>
                    <w:top w:val="none" w:sz="0" w:space="0" w:color="auto"/>
                    <w:left w:val="none" w:sz="0" w:space="0" w:color="auto"/>
                    <w:bottom w:val="none" w:sz="0" w:space="0" w:color="auto"/>
                    <w:right w:val="none" w:sz="0" w:space="0" w:color="auto"/>
                  </w:divBdr>
                </w:div>
                <w:div w:id="1603757177">
                  <w:marLeft w:val="0"/>
                  <w:marRight w:val="0"/>
                  <w:marTop w:val="0"/>
                  <w:marBottom w:val="0"/>
                  <w:divBdr>
                    <w:top w:val="none" w:sz="0" w:space="0" w:color="auto"/>
                    <w:left w:val="none" w:sz="0" w:space="0" w:color="auto"/>
                    <w:bottom w:val="none" w:sz="0" w:space="0" w:color="auto"/>
                    <w:right w:val="none" w:sz="0" w:space="0" w:color="auto"/>
                  </w:divBdr>
                </w:div>
                <w:div w:id="1610353062">
                  <w:marLeft w:val="0"/>
                  <w:marRight w:val="0"/>
                  <w:marTop w:val="0"/>
                  <w:marBottom w:val="0"/>
                  <w:divBdr>
                    <w:top w:val="none" w:sz="0" w:space="0" w:color="auto"/>
                    <w:left w:val="none" w:sz="0" w:space="0" w:color="auto"/>
                    <w:bottom w:val="none" w:sz="0" w:space="0" w:color="auto"/>
                    <w:right w:val="none" w:sz="0" w:space="0" w:color="auto"/>
                  </w:divBdr>
                </w:div>
                <w:div w:id="1610896546">
                  <w:marLeft w:val="0"/>
                  <w:marRight w:val="0"/>
                  <w:marTop w:val="0"/>
                  <w:marBottom w:val="0"/>
                  <w:divBdr>
                    <w:top w:val="none" w:sz="0" w:space="0" w:color="auto"/>
                    <w:left w:val="none" w:sz="0" w:space="0" w:color="auto"/>
                    <w:bottom w:val="none" w:sz="0" w:space="0" w:color="auto"/>
                    <w:right w:val="none" w:sz="0" w:space="0" w:color="auto"/>
                  </w:divBdr>
                </w:div>
                <w:div w:id="1615399953">
                  <w:marLeft w:val="0"/>
                  <w:marRight w:val="0"/>
                  <w:marTop w:val="0"/>
                  <w:marBottom w:val="0"/>
                  <w:divBdr>
                    <w:top w:val="none" w:sz="0" w:space="0" w:color="auto"/>
                    <w:left w:val="none" w:sz="0" w:space="0" w:color="auto"/>
                    <w:bottom w:val="none" w:sz="0" w:space="0" w:color="auto"/>
                    <w:right w:val="none" w:sz="0" w:space="0" w:color="auto"/>
                  </w:divBdr>
                </w:div>
                <w:div w:id="1616672394">
                  <w:marLeft w:val="0"/>
                  <w:marRight w:val="0"/>
                  <w:marTop w:val="0"/>
                  <w:marBottom w:val="0"/>
                  <w:divBdr>
                    <w:top w:val="none" w:sz="0" w:space="0" w:color="auto"/>
                    <w:left w:val="none" w:sz="0" w:space="0" w:color="auto"/>
                    <w:bottom w:val="none" w:sz="0" w:space="0" w:color="auto"/>
                    <w:right w:val="none" w:sz="0" w:space="0" w:color="auto"/>
                  </w:divBdr>
                </w:div>
                <w:div w:id="1621574640">
                  <w:marLeft w:val="0"/>
                  <w:marRight w:val="0"/>
                  <w:marTop w:val="0"/>
                  <w:marBottom w:val="0"/>
                  <w:divBdr>
                    <w:top w:val="none" w:sz="0" w:space="0" w:color="auto"/>
                    <w:left w:val="none" w:sz="0" w:space="0" w:color="auto"/>
                    <w:bottom w:val="none" w:sz="0" w:space="0" w:color="auto"/>
                    <w:right w:val="none" w:sz="0" w:space="0" w:color="auto"/>
                  </w:divBdr>
                </w:div>
                <w:div w:id="1623489308">
                  <w:marLeft w:val="0"/>
                  <w:marRight w:val="0"/>
                  <w:marTop w:val="0"/>
                  <w:marBottom w:val="0"/>
                  <w:divBdr>
                    <w:top w:val="none" w:sz="0" w:space="0" w:color="auto"/>
                    <w:left w:val="none" w:sz="0" w:space="0" w:color="auto"/>
                    <w:bottom w:val="none" w:sz="0" w:space="0" w:color="auto"/>
                    <w:right w:val="none" w:sz="0" w:space="0" w:color="auto"/>
                  </w:divBdr>
                </w:div>
                <w:div w:id="1632517376">
                  <w:marLeft w:val="0"/>
                  <w:marRight w:val="0"/>
                  <w:marTop w:val="0"/>
                  <w:marBottom w:val="0"/>
                  <w:divBdr>
                    <w:top w:val="none" w:sz="0" w:space="0" w:color="auto"/>
                    <w:left w:val="none" w:sz="0" w:space="0" w:color="auto"/>
                    <w:bottom w:val="none" w:sz="0" w:space="0" w:color="auto"/>
                    <w:right w:val="none" w:sz="0" w:space="0" w:color="auto"/>
                  </w:divBdr>
                </w:div>
                <w:div w:id="1639533798">
                  <w:marLeft w:val="0"/>
                  <w:marRight w:val="0"/>
                  <w:marTop w:val="0"/>
                  <w:marBottom w:val="0"/>
                  <w:divBdr>
                    <w:top w:val="none" w:sz="0" w:space="0" w:color="auto"/>
                    <w:left w:val="none" w:sz="0" w:space="0" w:color="auto"/>
                    <w:bottom w:val="none" w:sz="0" w:space="0" w:color="auto"/>
                    <w:right w:val="none" w:sz="0" w:space="0" w:color="auto"/>
                  </w:divBdr>
                </w:div>
                <w:div w:id="1645574864">
                  <w:marLeft w:val="0"/>
                  <w:marRight w:val="0"/>
                  <w:marTop w:val="0"/>
                  <w:marBottom w:val="0"/>
                  <w:divBdr>
                    <w:top w:val="none" w:sz="0" w:space="0" w:color="auto"/>
                    <w:left w:val="none" w:sz="0" w:space="0" w:color="auto"/>
                    <w:bottom w:val="none" w:sz="0" w:space="0" w:color="auto"/>
                    <w:right w:val="none" w:sz="0" w:space="0" w:color="auto"/>
                  </w:divBdr>
                </w:div>
                <w:div w:id="1645698774">
                  <w:marLeft w:val="0"/>
                  <w:marRight w:val="0"/>
                  <w:marTop w:val="0"/>
                  <w:marBottom w:val="0"/>
                  <w:divBdr>
                    <w:top w:val="none" w:sz="0" w:space="0" w:color="auto"/>
                    <w:left w:val="none" w:sz="0" w:space="0" w:color="auto"/>
                    <w:bottom w:val="none" w:sz="0" w:space="0" w:color="auto"/>
                    <w:right w:val="none" w:sz="0" w:space="0" w:color="auto"/>
                  </w:divBdr>
                </w:div>
                <w:div w:id="1647279364">
                  <w:marLeft w:val="0"/>
                  <w:marRight w:val="0"/>
                  <w:marTop w:val="0"/>
                  <w:marBottom w:val="0"/>
                  <w:divBdr>
                    <w:top w:val="none" w:sz="0" w:space="0" w:color="auto"/>
                    <w:left w:val="none" w:sz="0" w:space="0" w:color="auto"/>
                    <w:bottom w:val="none" w:sz="0" w:space="0" w:color="auto"/>
                    <w:right w:val="none" w:sz="0" w:space="0" w:color="auto"/>
                  </w:divBdr>
                </w:div>
                <w:div w:id="1648703357">
                  <w:marLeft w:val="0"/>
                  <w:marRight w:val="0"/>
                  <w:marTop w:val="0"/>
                  <w:marBottom w:val="0"/>
                  <w:divBdr>
                    <w:top w:val="none" w:sz="0" w:space="0" w:color="auto"/>
                    <w:left w:val="none" w:sz="0" w:space="0" w:color="auto"/>
                    <w:bottom w:val="none" w:sz="0" w:space="0" w:color="auto"/>
                    <w:right w:val="none" w:sz="0" w:space="0" w:color="auto"/>
                  </w:divBdr>
                </w:div>
                <w:div w:id="1655529827">
                  <w:marLeft w:val="0"/>
                  <w:marRight w:val="0"/>
                  <w:marTop w:val="0"/>
                  <w:marBottom w:val="0"/>
                  <w:divBdr>
                    <w:top w:val="none" w:sz="0" w:space="0" w:color="auto"/>
                    <w:left w:val="none" w:sz="0" w:space="0" w:color="auto"/>
                    <w:bottom w:val="none" w:sz="0" w:space="0" w:color="auto"/>
                    <w:right w:val="none" w:sz="0" w:space="0" w:color="auto"/>
                  </w:divBdr>
                </w:div>
                <w:div w:id="1660113966">
                  <w:marLeft w:val="0"/>
                  <w:marRight w:val="0"/>
                  <w:marTop w:val="0"/>
                  <w:marBottom w:val="0"/>
                  <w:divBdr>
                    <w:top w:val="none" w:sz="0" w:space="0" w:color="auto"/>
                    <w:left w:val="none" w:sz="0" w:space="0" w:color="auto"/>
                    <w:bottom w:val="none" w:sz="0" w:space="0" w:color="auto"/>
                    <w:right w:val="none" w:sz="0" w:space="0" w:color="auto"/>
                  </w:divBdr>
                </w:div>
                <w:div w:id="1661078675">
                  <w:marLeft w:val="0"/>
                  <w:marRight w:val="0"/>
                  <w:marTop w:val="0"/>
                  <w:marBottom w:val="0"/>
                  <w:divBdr>
                    <w:top w:val="none" w:sz="0" w:space="0" w:color="auto"/>
                    <w:left w:val="none" w:sz="0" w:space="0" w:color="auto"/>
                    <w:bottom w:val="none" w:sz="0" w:space="0" w:color="auto"/>
                    <w:right w:val="none" w:sz="0" w:space="0" w:color="auto"/>
                  </w:divBdr>
                </w:div>
                <w:div w:id="1668631585">
                  <w:marLeft w:val="0"/>
                  <w:marRight w:val="0"/>
                  <w:marTop w:val="0"/>
                  <w:marBottom w:val="0"/>
                  <w:divBdr>
                    <w:top w:val="none" w:sz="0" w:space="0" w:color="auto"/>
                    <w:left w:val="none" w:sz="0" w:space="0" w:color="auto"/>
                    <w:bottom w:val="none" w:sz="0" w:space="0" w:color="auto"/>
                    <w:right w:val="none" w:sz="0" w:space="0" w:color="auto"/>
                  </w:divBdr>
                </w:div>
                <w:div w:id="1673335147">
                  <w:marLeft w:val="0"/>
                  <w:marRight w:val="0"/>
                  <w:marTop w:val="0"/>
                  <w:marBottom w:val="0"/>
                  <w:divBdr>
                    <w:top w:val="none" w:sz="0" w:space="0" w:color="auto"/>
                    <w:left w:val="none" w:sz="0" w:space="0" w:color="auto"/>
                    <w:bottom w:val="none" w:sz="0" w:space="0" w:color="auto"/>
                    <w:right w:val="none" w:sz="0" w:space="0" w:color="auto"/>
                  </w:divBdr>
                </w:div>
                <w:div w:id="1673414417">
                  <w:marLeft w:val="0"/>
                  <w:marRight w:val="0"/>
                  <w:marTop w:val="0"/>
                  <w:marBottom w:val="0"/>
                  <w:divBdr>
                    <w:top w:val="none" w:sz="0" w:space="0" w:color="auto"/>
                    <w:left w:val="none" w:sz="0" w:space="0" w:color="auto"/>
                    <w:bottom w:val="none" w:sz="0" w:space="0" w:color="auto"/>
                    <w:right w:val="none" w:sz="0" w:space="0" w:color="auto"/>
                  </w:divBdr>
                </w:div>
                <w:div w:id="1676957163">
                  <w:marLeft w:val="0"/>
                  <w:marRight w:val="0"/>
                  <w:marTop w:val="0"/>
                  <w:marBottom w:val="0"/>
                  <w:divBdr>
                    <w:top w:val="none" w:sz="0" w:space="0" w:color="auto"/>
                    <w:left w:val="none" w:sz="0" w:space="0" w:color="auto"/>
                    <w:bottom w:val="none" w:sz="0" w:space="0" w:color="auto"/>
                    <w:right w:val="none" w:sz="0" w:space="0" w:color="auto"/>
                  </w:divBdr>
                </w:div>
                <w:div w:id="1679380308">
                  <w:marLeft w:val="0"/>
                  <w:marRight w:val="0"/>
                  <w:marTop w:val="0"/>
                  <w:marBottom w:val="0"/>
                  <w:divBdr>
                    <w:top w:val="none" w:sz="0" w:space="0" w:color="auto"/>
                    <w:left w:val="none" w:sz="0" w:space="0" w:color="auto"/>
                    <w:bottom w:val="none" w:sz="0" w:space="0" w:color="auto"/>
                    <w:right w:val="none" w:sz="0" w:space="0" w:color="auto"/>
                  </w:divBdr>
                </w:div>
                <w:div w:id="1680042456">
                  <w:marLeft w:val="0"/>
                  <w:marRight w:val="0"/>
                  <w:marTop w:val="0"/>
                  <w:marBottom w:val="0"/>
                  <w:divBdr>
                    <w:top w:val="none" w:sz="0" w:space="0" w:color="auto"/>
                    <w:left w:val="none" w:sz="0" w:space="0" w:color="auto"/>
                    <w:bottom w:val="none" w:sz="0" w:space="0" w:color="auto"/>
                    <w:right w:val="none" w:sz="0" w:space="0" w:color="auto"/>
                  </w:divBdr>
                </w:div>
                <w:div w:id="1680809351">
                  <w:marLeft w:val="0"/>
                  <w:marRight w:val="0"/>
                  <w:marTop w:val="0"/>
                  <w:marBottom w:val="0"/>
                  <w:divBdr>
                    <w:top w:val="none" w:sz="0" w:space="0" w:color="auto"/>
                    <w:left w:val="none" w:sz="0" w:space="0" w:color="auto"/>
                    <w:bottom w:val="none" w:sz="0" w:space="0" w:color="auto"/>
                    <w:right w:val="none" w:sz="0" w:space="0" w:color="auto"/>
                  </w:divBdr>
                </w:div>
                <w:div w:id="1684554346">
                  <w:marLeft w:val="0"/>
                  <w:marRight w:val="0"/>
                  <w:marTop w:val="0"/>
                  <w:marBottom w:val="0"/>
                  <w:divBdr>
                    <w:top w:val="none" w:sz="0" w:space="0" w:color="auto"/>
                    <w:left w:val="none" w:sz="0" w:space="0" w:color="auto"/>
                    <w:bottom w:val="none" w:sz="0" w:space="0" w:color="auto"/>
                    <w:right w:val="none" w:sz="0" w:space="0" w:color="auto"/>
                  </w:divBdr>
                </w:div>
                <w:div w:id="1686593148">
                  <w:marLeft w:val="0"/>
                  <w:marRight w:val="0"/>
                  <w:marTop w:val="0"/>
                  <w:marBottom w:val="0"/>
                  <w:divBdr>
                    <w:top w:val="none" w:sz="0" w:space="0" w:color="auto"/>
                    <w:left w:val="none" w:sz="0" w:space="0" w:color="auto"/>
                    <w:bottom w:val="none" w:sz="0" w:space="0" w:color="auto"/>
                    <w:right w:val="none" w:sz="0" w:space="0" w:color="auto"/>
                  </w:divBdr>
                </w:div>
                <w:div w:id="1693409713">
                  <w:marLeft w:val="0"/>
                  <w:marRight w:val="0"/>
                  <w:marTop w:val="0"/>
                  <w:marBottom w:val="0"/>
                  <w:divBdr>
                    <w:top w:val="none" w:sz="0" w:space="0" w:color="auto"/>
                    <w:left w:val="none" w:sz="0" w:space="0" w:color="auto"/>
                    <w:bottom w:val="none" w:sz="0" w:space="0" w:color="auto"/>
                    <w:right w:val="none" w:sz="0" w:space="0" w:color="auto"/>
                  </w:divBdr>
                </w:div>
                <w:div w:id="1696737288">
                  <w:marLeft w:val="0"/>
                  <w:marRight w:val="0"/>
                  <w:marTop w:val="0"/>
                  <w:marBottom w:val="0"/>
                  <w:divBdr>
                    <w:top w:val="none" w:sz="0" w:space="0" w:color="auto"/>
                    <w:left w:val="none" w:sz="0" w:space="0" w:color="auto"/>
                    <w:bottom w:val="none" w:sz="0" w:space="0" w:color="auto"/>
                    <w:right w:val="none" w:sz="0" w:space="0" w:color="auto"/>
                  </w:divBdr>
                </w:div>
                <w:div w:id="1701474700">
                  <w:marLeft w:val="0"/>
                  <w:marRight w:val="0"/>
                  <w:marTop w:val="0"/>
                  <w:marBottom w:val="0"/>
                  <w:divBdr>
                    <w:top w:val="none" w:sz="0" w:space="0" w:color="auto"/>
                    <w:left w:val="none" w:sz="0" w:space="0" w:color="auto"/>
                    <w:bottom w:val="none" w:sz="0" w:space="0" w:color="auto"/>
                    <w:right w:val="none" w:sz="0" w:space="0" w:color="auto"/>
                  </w:divBdr>
                </w:div>
                <w:div w:id="1704552810">
                  <w:marLeft w:val="0"/>
                  <w:marRight w:val="0"/>
                  <w:marTop w:val="0"/>
                  <w:marBottom w:val="0"/>
                  <w:divBdr>
                    <w:top w:val="none" w:sz="0" w:space="0" w:color="auto"/>
                    <w:left w:val="none" w:sz="0" w:space="0" w:color="auto"/>
                    <w:bottom w:val="none" w:sz="0" w:space="0" w:color="auto"/>
                    <w:right w:val="none" w:sz="0" w:space="0" w:color="auto"/>
                  </w:divBdr>
                </w:div>
                <w:div w:id="1704790157">
                  <w:marLeft w:val="0"/>
                  <w:marRight w:val="0"/>
                  <w:marTop w:val="0"/>
                  <w:marBottom w:val="0"/>
                  <w:divBdr>
                    <w:top w:val="none" w:sz="0" w:space="0" w:color="auto"/>
                    <w:left w:val="none" w:sz="0" w:space="0" w:color="auto"/>
                    <w:bottom w:val="none" w:sz="0" w:space="0" w:color="auto"/>
                    <w:right w:val="none" w:sz="0" w:space="0" w:color="auto"/>
                  </w:divBdr>
                </w:div>
                <w:div w:id="1707027727">
                  <w:marLeft w:val="0"/>
                  <w:marRight w:val="0"/>
                  <w:marTop w:val="0"/>
                  <w:marBottom w:val="0"/>
                  <w:divBdr>
                    <w:top w:val="none" w:sz="0" w:space="0" w:color="auto"/>
                    <w:left w:val="none" w:sz="0" w:space="0" w:color="auto"/>
                    <w:bottom w:val="none" w:sz="0" w:space="0" w:color="auto"/>
                    <w:right w:val="none" w:sz="0" w:space="0" w:color="auto"/>
                  </w:divBdr>
                </w:div>
                <w:div w:id="1707825993">
                  <w:marLeft w:val="0"/>
                  <w:marRight w:val="0"/>
                  <w:marTop w:val="0"/>
                  <w:marBottom w:val="0"/>
                  <w:divBdr>
                    <w:top w:val="none" w:sz="0" w:space="0" w:color="auto"/>
                    <w:left w:val="none" w:sz="0" w:space="0" w:color="auto"/>
                    <w:bottom w:val="none" w:sz="0" w:space="0" w:color="auto"/>
                    <w:right w:val="none" w:sz="0" w:space="0" w:color="auto"/>
                  </w:divBdr>
                </w:div>
                <w:div w:id="1716390733">
                  <w:marLeft w:val="0"/>
                  <w:marRight w:val="0"/>
                  <w:marTop w:val="0"/>
                  <w:marBottom w:val="0"/>
                  <w:divBdr>
                    <w:top w:val="none" w:sz="0" w:space="0" w:color="auto"/>
                    <w:left w:val="none" w:sz="0" w:space="0" w:color="auto"/>
                    <w:bottom w:val="none" w:sz="0" w:space="0" w:color="auto"/>
                    <w:right w:val="none" w:sz="0" w:space="0" w:color="auto"/>
                  </w:divBdr>
                </w:div>
                <w:div w:id="1718895931">
                  <w:marLeft w:val="0"/>
                  <w:marRight w:val="0"/>
                  <w:marTop w:val="0"/>
                  <w:marBottom w:val="0"/>
                  <w:divBdr>
                    <w:top w:val="none" w:sz="0" w:space="0" w:color="auto"/>
                    <w:left w:val="none" w:sz="0" w:space="0" w:color="auto"/>
                    <w:bottom w:val="none" w:sz="0" w:space="0" w:color="auto"/>
                    <w:right w:val="none" w:sz="0" w:space="0" w:color="auto"/>
                  </w:divBdr>
                </w:div>
                <w:div w:id="1724982985">
                  <w:marLeft w:val="0"/>
                  <w:marRight w:val="0"/>
                  <w:marTop w:val="0"/>
                  <w:marBottom w:val="0"/>
                  <w:divBdr>
                    <w:top w:val="none" w:sz="0" w:space="0" w:color="auto"/>
                    <w:left w:val="none" w:sz="0" w:space="0" w:color="auto"/>
                    <w:bottom w:val="none" w:sz="0" w:space="0" w:color="auto"/>
                    <w:right w:val="none" w:sz="0" w:space="0" w:color="auto"/>
                  </w:divBdr>
                </w:div>
                <w:div w:id="1725906385">
                  <w:marLeft w:val="0"/>
                  <w:marRight w:val="0"/>
                  <w:marTop w:val="0"/>
                  <w:marBottom w:val="0"/>
                  <w:divBdr>
                    <w:top w:val="none" w:sz="0" w:space="0" w:color="auto"/>
                    <w:left w:val="none" w:sz="0" w:space="0" w:color="auto"/>
                    <w:bottom w:val="none" w:sz="0" w:space="0" w:color="auto"/>
                    <w:right w:val="none" w:sz="0" w:space="0" w:color="auto"/>
                  </w:divBdr>
                </w:div>
                <w:div w:id="1739015767">
                  <w:marLeft w:val="0"/>
                  <w:marRight w:val="0"/>
                  <w:marTop w:val="0"/>
                  <w:marBottom w:val="0"/>
                  <w:divBdr>
                    <w:top w:val="none" w:sz="0" w:space="0" w:color="auto"/>
                    <w:left w:val="none" w:sz="0" w:space="0" w:color="auto"/>
                    <w:bottom w:val="none" w:sz="0" w:space="0" w:color="auto"/>
                    <w:right w:val="none" w:sz="0" w:space="0" w:color="auto"/>
                  </w:divBdr>
                </w:div>
                <w:div w:id="1747529082">
                  <w:marLeft w:val="0"/>
                  <w:marRight w:val="0"/>
                  <w:marTop w:val="0"/>
                  <w:marBottom w:val="0"/>
                  <w:divBdr>
                    <w:top w:val="none" w:sz="0" w:space="0" w:color="auto"/>
                    <w:left w:val="none" w:sz="0" w:space="0" w:color="auto"/>
                    <w:bottom w:val="none" w:sz="0" w:space="0" w:color="auto"/>
                    <w:right w:val="none" w:sz="0" w:space="0" w:color="auto"/>
                  </w:divBdr>
                </w:div>
                <w:div w:id="1748989398">
                  <w:marLeft w:val="0"/>
                  <w:marRight w:val="0"/>
                  <w:marTop w:val="0"/>
                  <w:marBottom w:val="0"/>
                  <w:divBdr>
                    <w:top w:val="none" w:sz="0" w:space="0" w:color="auto"/>
                    <w:left w:val="none" w:sz="0" w:space="0" w:color="auto"/>
                    <w:bottom w:val="none" w:sz="0" w:space="0" w:color="auto"/>
                    <w:right w:val="none" w:sz="0" w:space="0" w:color="auto"/>
                  </w:divBdr>
                </w:div>
                <w:div w:id="1749420158">
                  <w:marLeft w:val="0"/>
                  <w:marRight w:val="0"/>
                  <w:marTop w:val="0"/>
                  <w:marBottom w:val="0"/>
                  <w:divBdr>
                    <w:top w:val="none" w:sz="0" w:space="0" w:color="auto"/>
                    <w:left w:val="none" w:sz="0" w:space="0" w:color="auto"/>
                    <w:bottom w:val="none" w:sz="0" w:space="0" w:color="auto"/>
                    <w:right w:val="none" w:sz="0" w:space="0" w:color="auto"/>
                  </w:divBdr>
                </w:div>
                <w:div w:id="1750075720">
                  <w:marLeft w:val="0"/>
                  <w:marRight w:val="0"/>
                  <w:marTop w:val="0"/>
                  <w:marBottom w:val="0"/>
                  <w:divBdr>
                    <w:top w:val="none" w:sz="0" w:space="0" w:color="auto"/>
                    <w:left w:val="none" w:sz="0" w:space="0" w:color="auto"/>
                    <w:bottom w:val="none" w:sz="0" w:space="0" w:color="auto"/>
                    <w:right w:val="none" w:sz="0" w:space="0" w:color="auto"/>
                  </w:divBdr>
                </w:div>
                <w:div w:id="1753428970">
                  <w:marLeft w:val="0"/>
                  <w:marRight w:val="0"/>
                  <w:marTop w:val="0"/>
                  <w:marBottom w:val="0"/>
                  <w:divBdr>
                    <w:top w:val="none" w:sz="0" w:space="0" w:color="auto"/>
                    <w:left w:val="none" w:sz="0" w:space="0" w:color="auto"/>
                    <w:bottom w:val="none" w:sz="0" w:space="0" w:color="auto"/>
                    <w:right w:val="none" w:sz="0" w:space="0" w:color="auto"/>
                  </w:divBdr>
                </w:div>
                <w:div w:id="1762137088">
                  <w:marLeft w:val="0"/>
                  <w:marRight w:val="0"/>
                  <w:marTop w:val="0"/>
                  <w:marBottom w:val="0"/>
                  <w:divBdr>
                    <w:top w:val="none" w:sz="0" w:space="0" w:color="auto"/>
                    <w:left w:val="none" w:sz="0" w:space="0" w:color="auto"/>
                    <w:bottom w:val="none" w:sz="0" w:space="0" w:color="auto"/>
                    <w:right w:val="none" w:sz="0" w:space="0" w:color="auto"/>
                  </w:divBdr>
                </w:div>
                <w:div w:id="1762215040">
                  <w:marLeft w:val="0"/>
                  <w:marRight w:val="0"/>
                  <w:marTop w:val="0"/>
                  <w:marBottom w:val="0"/>
                  <w:divBdr>
                    <w:top w:val="none" w:sz="0" w:space="0" w:color="auto"/>
                    <w:left w:val="none" w:sz="0" w:space="0" w:color="auto"/>
                    <w:bottom w:val="none" w:sz="0" w:space="0" w:color="auto"/>
                    <w:right w:val="none" w:sz="0" w:space="0" w:color="auto"/>
                  </w:divBdr>
                </w:div>
                <w:div w:id="1765764906">
                  <w:marLeft w:val="0"/>
                  <w:marRight w:val="0"/>
                  <w:marTop w:val="0"/>
                  <w:marBottom w:val="0"/>
                  <w:divBdr>
                    <w:top w:val="none" w:sz="0" w:space="0" w:color="auto"/>
                    <w:left w:val="none" w:sz="0" w:space="0" w:color="auto"/>
                    <w:bottom w:val="none" w:sz="0" w:space="0" w:color="auto"/>
                    <w:right w:val="none" w:sz="0" w:space="0" w:color="auto"/>
                  </w:divBdr>
                </w:div>
                <w:div w:id="1766342490">
                  <w:marLeft w:val="0"/>
                  <w:marRight w:val="0"/>
                  <w:marTop w:val="0"/>
                  <w:marBottom w:val="0"/>
                  <w:divBdr>
                    <w:top w:val="none" w:sz="0" w:space="0" w:color="auto"/>
                    <w:left w:val="none" w:sz="0" w:space="0" w:color="auto"/>
                    <w:bottom w:val="none" w:sz="0" w:space="0" w:color="auto"/>
                    <w:right w:val="none" w:sz="0" w:space="0" w:color="auto"/>
                  </w:divBdr>
                </w:div>
                <w:div w:id="1768192405">
                  <w:marLeft w:val="0"/>
                  <w:marRight w:val="0"/>
                  <w:marTop w:val="0"/>
                  <w:marBottom w:val="0"/>
                  <w:divBdr>
                    <w:top w:val="none" w:sz="0" w:space="0" w:color="auto"/>
                    <w:left w:val="none" w:sz="0" w:space="0" w:color="auto"/>
                    <w:bottom w:val="none" w:sz="0" w:space="0" w:color="auto"/>
                    <w:right w:val="none" w:sz="0" w:space="0" w:color="auto"/>
                  </w:divBdr>
                </w:div>
                <w:div w:id="1772777106">
                  <w:marLeft w:val="0"/>
                  <w:marRight w:val="0"/>
                  <w:marTop w:val="0"/>
                  <w:marBottom w:val="0"/>
                  <w:divBdr>
                    <w:top w:val="none" w:sz="0" w:space="0" w:color="auto"/>
                    <w:left w:val="none" w:sz="0" w:space="0" w:color="auto"/>
                    <w:bottom w:val="none" w:sz="0" w:space="0" w:color="auto"/>
                    <w:right w:val="none" w:sz="0" w:space="0" w:color="auto"/>
                  </w:divBdr>
                </w:div>
                <w:div w:id="1785348525">
                  <w:marLeft w:val="0"/>
                  <w:marRight w:val="0"/>
                  <w:marTop w:val="0"/>
                  <w:marBottom w:val="0"/>
                  <w:divBdr>
                    <w:top w:val="none" w:sz="0" w:space="0" w:color="auto"/>
                    <w:left w:val="none" w:sz="0" w:space="0" w:color="auto"/>
                    <w:bottom w:val="none" w:sz="0" w:space="0" w:color="auto"/>
                    <w:right w:val="none" w:sz="0" w:space="0" w:color="auto"/>
                  </w:divBdr>
                </w:div>
                <w:div w:id="1791581589">
                  <w:marLeft w:val="0"/>
                  <w:marRight w:val="0"/>
                  <w:marTop w:val="0"/>
                  <w:marBottom w:val="0"/>
                  <w:divBdr>
                    <w:top w:val="none" w:sz="0" w:space="0" w:color="auto"/>
                    <w:left w:val="none" w:sz="0" w:space="0" w:color="auto"/>
                    <w:bottom w:val="none" w:sz="0" w:space="0" w:color="auto"/>
                    <w:right w:val="none" w:sz="0" w:space="0" w:color="auto"/>
                  </w:divBdr>
                </w:div>
                <w:div w:id="1794639133">
                  <w:marLeft w:val="0"/>
                  <w:marRight w:val="0"/>
                  <w:marTop w:val="0"/>
                  <w:marBottom w:val="0"/>
                  <w:divBdr>
                    <w:top w:val="none" w:sz="0" w:space="0" w:color="auto"/>
                    <w:left w:val="none" w:sz="0" w:space="0" w:color="auto"/>
                    <w:bottom w:val="none" w:sz="0" w:space="0" w:color="auto"/>
                    <w:right w:val="none" w:sz="0" w:space="0" w:color="auto"/>
                  </w:divBdr>
                </w:div>
                <w:div w:id="1796409731">
                  <w:marLeft w:val="0"/>
                  <w:marRight w:val="0"/>
                  <w:marTop w:val="0"/>
                  <w:marBottom w:val="0"/>
                  <w:divBdr>
                    <w:top w:val="none" w:sz="0" w:space="0" w:color="auto"/>
                    <w:left w:val="none" w:sz="0" w:space="0" w:color="auto"/>
                    <w:bottom w:val="none" w:sz="0" w:space="0" w:color="auto"/>
                    <w:right w:val="none" w:sz="0" w:space="0" w:color="auto"/>
                  </w:divBdr>
                </w:div>
                <w:div w:id="1796564026">
                  <w:marLeft w:val="0"/>
                  <w:marRight w:val="0"/>
                  <w:marTop w:val="0"/>
                  <w:marBottom w:val="0"/>
                  <w:divBdr>
                    <w:top w:val="none" w:sz="0" w:space="0" w:color="auto"/>
                    <w:left w:val="none" w:sz="0" w:space="0" w:color="auto"/>
                    <w:bottom w:val="none" w:sz="0" w:space="0" w:color="auto"/>
                    <w:right w:val="none" w:sz="0" w:space="0" w:color="auto"/>
                  </w:divBdr>
                </w:div>
                <w:div w:id="1799257181">
                  <w:marLeft w:val="0"/>
                  <w:marRight w:val="0"/>
                  <w:marTop w:val="0"/>
                  <w:marBottom w:val="0"/>
                  <w:divBdr>
                    <w:top w:val="none" w:sz="0" w:space="0" w:color="auto"/>
                    <w:left w:val="none" w:sz="0" w:space="0" w:color="auto"/>
                    <w:bottom w:val="none" w:sz="0" w:space="0" w:color="auto"/>
                    <w:right w:val="none" w:sz="0" w:space="0" w:color="auto"/>
                  </w:divBdr>
                </w:div>
                <w:div w:id="1802845894">
                  <w:marLeft w:val="0"/>
                  <w:marRight w:val="0"/>
                  <w:marTop w:val="0"/>
                  <w:marBottom w:val="0"/>
                  <w:divBdr>
                    <w:top w:val="none" w:sz="0" w:space="0" w:color="auto"/>
                    <w:left w:val="none" w:sz="0" w:space="0" w:color="auto"/>
                    <w:bottom w:val="none" w:sz="0" w:space="0" w:color="auto"/>
                    <w:right w:val="none" w:sz="0" w:space="0" w:color="auto"/>
                  </w:divBdr>
                </w:div>
                <w:div w:id="1810172197">
                  <w:marLeft w:val="0"/>
                  <w:marRight w:val="0"/>
                  <w:marTop w:val="0"/>
                  <w:marBottom w:val="0"/>
                  <w:divBdr>
                    <w:top w:val="none" w:sz="0" w:space="0" w:color="auto"/>
                    <w:left w:val="none" w:sz="0" w:space="0" w:color="auto"/>
                    <w:bottom w:val="none" w:sz="0" w:space="0" w:color="auto"/>
                    <w:right w:val="none" w:sz="0" w:space="0" w:color="auto"/>
                  </w:divBdr>
                </w:div>
                <w:div w:id="1816723683">
                  <w:marLeft w:val="0"/>
                  <w:marRight w:val="0"/>
                  <w:marTop w:val="0"/>
                  <w:marBottom w:val="0"/>
                  <w:divBdr>
                    <w:top w:val="none" w:sz="0" w:space="0" w:color="auto"/>
                    <w:left w:val="none" w:sz="0" w:space="0" w:color="auto"/>
                    <w:bottom w:val="none" w:sz="0" w:space="0" w:color="auto"/>
                    <w:right w:val="none" w:sz="0" w:space="0" w:color="auto"/>
                  </w:divBdr>
                </w:div>
                <w:div w:id="1820657760">
                  <w:marLeft w:val="0"/>
                  <w:marRight w:val="0"/>
                  <w:marTop w:val="0"/>
                  <w:marBottom w:val="0"/>
                  <w:divBdr>
                    <w:top w:val="none" w:sz="0" w:space="0" w:color="auto"/>
                    <w:left w:val="none" w:sz="0" w:space="0" w:color="auto"/>
                    <w:bottom w:val="none" w:sz="0" w:space="0" w:color="auto"/>
                    <w:right w:val="none" w:sz="0" w:space="0" w:color="auto"/>
                  </w:divBdr>
                </w:div>
                <w:div w:id="1825509038">
                  <w:marLeft w:val="0"/>
                  <w:marRight w:val="0"/>
                  <w:marTop w:val="0"/>
                  <w:marBottom w:val="0"/>
                  <w:divBdr>
                    <w:top w:val="none" w:sz="0" w:space="0" w:color="auto"/>
                    <w:left w:val="none" w:sz="0" w:space="0" w:color="auto"/>
                    <w:bottom w:val="none" w:sz="0" w:space="0" w:color="auto"/>
                    <w:right w:val="none" w:sz="0" w:space="0" w:color="auto"/>
                  </w:divBdr>
                </w:div>
                <w:div w:id="1825584312">
                  <w:marLeft w:val="0"/>
                  <w:marRight w:val="0"/>
                  <w:marTop w:val="0"/>
                  <w:marBottom w:val="0"/>
                  <w:divBdr>
                    <w:top w:val="none" w:sz="0" w:space="0" w:color="auto"/>
                    <w:left w:val="none" w:sz="0" w:space="0" w:color="auto"/>
                    <w:bottom w:val="none" w:sz="0" w:space="0" w:color="auto"/>
                    <w:right w:val="none" w:sz="0" w:space="0" w:color="auto"/>
                  </w:divBdr>
                </w:div>
                <w:div w:id="1828012203">
                  <w:marLeft w:val="0"/>
                  <w:marRight w:val="0"/>
                  <w:marTop w:val="0"/>
                  <w:marBottom w:val="0"/>
                  <w:divBdr>
                    <w:top w:val="none" w:sz="0" w:space="0" w:color="auto"/>
                    <w:left w:val="none" w:sz="0" w:space="0" w:color="auto"/>
                    <w:bottom w:val="none" w:sz="0" w:space="0" w:color="auto"/>
                    <w:right w:val="none" w:sz="0" w:space="0" w:color="auto"/>
                  </w:divBdr>
                </w:div>
                <w:div w:id="1838764696">
                  <w:marLeft w:val="0"/>
                  <w:marRight w:val="0"/>
                  <w:marTop w:val="0"/>
                  <w:marBottom w:val="0"/>
                  <w:divBdr>
                    <w:top w:val="none" w:sz="0" w:space="0" w:color="auto"/>
                    <w:left w:val="none" w:sz="0" w:space="0" w:color="auto"/>
                    <w:bottom w:val="none" w:sz="0" w:space="0" w:color="auto"/>
                    <w:right w:val="none" w:sz="0" w:space="0" w:color="auto"/>
                  </w:divBdr>
                </w:div>
                <w:div w:id="1840928040">
                  <w:marLeft w:val="0"/>
                  <w:marRight w:val="0"/>
                  <w:marTop w:val="0"/>
                  <w:marBottom w:val="0"/>
                  <w:divBdr>
                    <w:top w:val="none" w:sz="0" w:space="0" w:color="auto"/>
                    <w:left w:val="none" w:sz="0" w:space="0" w:color="auto"/>
                    <w:bottom w:val="none" w:sz="0" w:space="0" w:color="auto"/>
                    <w:right w:val="none" w:sz="0" w:space="0" w:color="auto"/>
                  </w:divBdr>
                </w:div>
                <w:div w:id="1841499896">
                  <w:marLeft w:val="0"/>
                  <w:marRight w:val="0"/>
                  <w:marTop w:val="0"/>
                  <w:marBottom w:val="0"/>
                  <w:divBdr>
                    <w:top w:val="none" w:sz="0" w:space="0" w:color="auto"/>
                    <w:left w:val="none" w:sz="0" w:space="0" w:color="auto"/>
                    <w:bottom w:val="none" w:sz="0" w:space="0" w:color="auto"/>
                    <w:right w:val="none" w:sz="0" w:space="0" w:color="auto"/>
                  </w:divBdr>
                </w:div>
                <w:div w:id="1845783666">
                  <w:marLeft w:val="0"/>
                  <w:marRight w:val="0"/>
                  <w:marTop w:val="0"/>
                  <w:marBottom w:val="0"/>
                  <w:divBdr>
                    <w:top w:val="none" w:sz="0" w:space="0" w:color="auto"/>
                    <w:left w:val="none" w:sz="0" w:space="0" w:color="auto"/>
                    <w:bottom w:val="none" w:sz="0" w:space="0" w:color="auto"/>
                    <w:right w:val="none" w:sz="0" w:space="0" w:color="auto"/>
                  </w:divBdr>
                </w:div>
                <w:div w:id="1849633796">
                  <w:marLeft w:val="0"/>
                  <w:marRight w:val="0"/>
                  <w:marTop w:val="0"/>
                  <w:marBottom w:val="0"/>
                  <w:divBdr>
                    <w:top w:val="none" w:sz="0" w:space="0" w:color="auto"/>
                    <w:left w:val="none" w:sz="0" w:space="0" w:color="auto"/>
                    <w:bottom w:val="none" w:sz="0" w:space="0" w:color="auto"/>
                    <w:right w:val="none" w:sz="0" w:space="0" w:color="auto"/>
                  </w:divBdr>
                </w:div>
                <w:div w:id="1869562707">
                  <w:marLeft w:val="0"/>
                  <w:marRight w:val="0"/>
                  <w:marTop w:val="0"/>
                  <w:marBottom w:val="0"/>
                  <w:divBdr>
                    <w:top w:val="none" w:sz="0" w:space="0" w:color="auto"/>
                    <w:left w:val="none" w:sz="0" w:space="0" w:color="auto"/>
                    <w:bottom w:val="none" w:sz="0" w:space="0" w:color="auto"/>
                    <w:right w:val="none" w:sz="0" w:space="0" w:color="auto"/>
                  </w:divBdr>
                </w:div>
                <w:div w:id="1877349682">
                  <w:marLeft w:val="0"/>
                  <w:marRight w:val="0"/>
                  <w:marTop w:val="0"/>
                  <w:marBottom w:val="0"/>
                  <w:divBdr>
                    <w:top w:val="none" w:sz="0" w:space="0" w:color="auto"/>
                    <w:left w:val="none" w:sz="0" w:space="0" w:color="auto"/>
                    <w:bottom w:val="none" w:sz="0" w:space="0" w:color="auto"/>
                    <w:right w:val="none" w:sz="0" w:space="0" w:color="auto"/>
                  </w:divBdr>
                </w:div>
                <w:div w:id="1881626026">
                  <w:marLeft w:val="0"/>
                  <w:marRight w:val="0"/>
                  <w:marTop w:val="0"/>
                  <w:marBottom w:val="0"/>
                  <w:divBdr>
                    <w:top w:val="none" w:sz="0" w:space="0" w:color="auto"/>
                    <w:left w:val="none" w:sz="0" w:space="0" w:color="auto"/>
                    <w:bottom w:val="none" w:sz="0" w:space="0" w:color="auto"/>
                    <w:right w:val="none" w:sz="0" w:space="0" w:color="auto"/>
                  </w:divBdr>
                </w:div>
                <w:div w:id="1885557400">
                  <w:marLeft w:val="0"/>
                  <w:marRight w:val="0"/>
                  <w:marTop w:val="0"/>
                  <w:marBottom w:val="0"/>
                  <w:divBdr>
                    <w:top w:val="none" w:sz="0" w:space="0" w:color="auto"/>
                    <w:left w:val="none" w:sz="0" w:space="0" w:color="auto"/>
                    <w:bottom w:val="none" w:sz="0" w:space="0" w:color="auto"/>
                    <w:right w:val="none" w:sz="0" w:space="0" w:color="auto"/>
                  </w:divBdr>
                </w:div>
                <w:div w:id="1887255615">
                  <w:marLeft w:val="0"/>
                  <w:marRight w:val="0"/>
                  <w:marTop w:val="0"/>
                  <w:marBottom w:val="0"/>
                  <w:divBdr>
                    <w:top w:val="none" w:sz="0" w:space="0" w:color="auto"/>
                    <w:left w:val="none" w:sz="0" w:space="0" w:color="auto"/>
                    <w:bottom w:val="none" w:sz="0" w:space="0" w:color="auto"/>
                    <w:right w:val="none" w:sz="0" w:space="0" w:color="auto"/>
                  </w:divBdr>
                </w:div>
                <w:div w:id="1888486806">
                  <w:marLeft w:val="0"/>
                  <w:marRight w:val="0"/>
                  <w:marTop w:val="0"/>
                  <w:marBottom w:val="0"/>
                  <w:divBdr>
                    <w:top w:val="none" w:sz="0" w:space="0" w:color="auto"/>
                    <w:left w:val="none" w:sz="0" w:space="0" w:color="auto"/>
                    <w:bottom w:val="none" w:sz="0" w:space="0" w:color="auto"/>
                    <w:right w:val="none" w:sz="0" w:space="0" w:color="auto"/>
                  </w:divBdr>
                </w:div>
                <w:div w:id="1890149022">
                  <w:marLeft w:val="0"/>
                  <w:marRight w:val="0"/>
                  <w:marTop w:val="0"/>
                  <w:marBottom w:val="0"/>
                  <w:divBdr>
                    <w:top w:val="none" w:sz="0" w:space="0" w:color="auto"/>
                    <w:left w:val="none" w:sz="0" w:space="0" w:color="auto"/>
                    <w:bottom w:val="none" w:sz="0" w:space="0" w:color="auto"/>
                    <w:right w:val="none" w:sz="0" w:space="0" w:color="auto"/>
                  </w:divBdr>
                </w:div>
                <w:div w:id="1891111353">
                  <w:marLeft w:val="0"/>
                  <w:marRight w:val="0"/>
                  <w:marTop w:val="0"/>
                  <w:marBottom w:val="0"/>
                  <w:divBdr>
                    <w:top w:val="none" w:sz="0" w:space="0" w:color="auto"/>
                    <w:left w:val="none" w:sz="0" w:space="0" w:color="auto"/>
                    <w:bottom w:val="none" w:sz="0" w:space="0" w:color="auto"/>
                    <w:right w:val="none" w:sz="0" w:space="0" w:color="auto"/>
                  </w:divBdr>
                </w:div>
                <w:div w:id="1897274126">
                  <w:marLeft w:val="0"/>
                  <w:marRight w:val="0"/>
                  <w:marTop w:val="0"/>
                  <w:marBottom w:val="0"/>
                  <w:divBdr>
                    <w:top w:val="none" w:sz="0" w:space="0" w:color="auto"/>
                    <w:left w:val="none" w:sz="0" w:space="0" w:color="auto"/>
                    <w:bottom w:val="none" w:sz="0" w:space="0" w:color="auto"/>
                    <w:right w:val="none" w:sz="0" w:space="0" w:color="auto"/>
                  </w:divBdr>
                </w:div>
                <w:div w:id="1903364186">
                  <w:marLeft w:val="0"/>
                  <w:marRight w:val="0"/>
                  <w:marTop w:val="0"/>
                  <w:marBottom w:val="0"/>
                  <w:divBdr>
                    <w:top w:val="none" w:sz="0" w:space="0" w:color="auto"/>
                    <w:left w:val="none" w:sz="0" w:space="0" w:color="auto"/>
                    <w:bottom w:val="none" w:sz="0" w:space="0" w:color="auto"/>
                    <w:right w:val="none" w:sz="0" w:space="0" w:color="auto"/>
                  </w:divBdr>
                </w:div>
                <w:div w:id="1912226147">
                  <w:marLeft w:val="0"/>
                  <w:marRight w:val="0"/>
                  <w:marTop w:val="0"/>
                  <w:marBottom w:val="0"/>
                  <w:divBdr>
                    <w:top w:val="none" w:sz="0" w:space="0" w:color="auto"/>
                    <w:left w:val="none" w:sz="0" w:space="0" w:color="auto"/>
                    <w:bottom w:val="none" w:sz="0" w:space="0" w:color="auto"/>
                    <w:right w:val="none" w:sz="0" w:space="0" w:color="auto"/>
                  </w:divBdr>
                </w:div>
                <w:div w:id="1917590531">
                  <w:marLeft w:val="0"/>
                  <w:marRight w:val="0"/>
                  <w:marTop w:val="0"/>
                  <w:marBottom w:val="0"/>
                  <w:divBdr>
                    <w:top w:val="none" w:sz="0" w:space="0" w:color="auto"/>
                    <w:left w:val="none" w:sz="0" w:space="0" w:color="auto"/>
                    <w:bottom w:val="none" w:sz="0" w:space="0" w:color="auto"/>
                    <w:right w:val="none" w:sz="0" w:space="0" w:color="auto"/>
                  </w:divBdr>
                </w:div>
                <w:div w:id="1926725623">
                  <w:marLeft w:val="0"/>
                  <w:marRight w:val="0"/>
                  <w:marTop w:val="0"/>
                  <w:marBottom w:val="0"/>
                  <w:divBdr>
                    <w:top w:val="none" w:sz="0" w:space="0" w:color="auto"/>
                    <w:left w:val="none" w:sz="0" w:space="0" w:color="auto"/>
                    <w:bottom w:val="none" w:sz="0" w:space="0" w:color="auto"/>
                    <w:right w:val="none" w:sz="0" w:space="0" w:color="auto"/>
                  </w:divBdr>
                </w:div>
                <w:div w:id="1928803583">
                  <w:marLeft w:val="0"/>
                  <w:marRight w:val="0"/>
                  <w:marTop w:val="0"/>
                  <w:marBottom w:val="0"/>
                  <w:divBdr>
                    <w:top w:val="none" w:sz="0" w:space="0" w:color="auto"/>
                    <w:left w:val="none" w:sz="0" w:space="0" w:color="auto"/>
                    <w:bottom w:val="none" w:sz="0" w:space="0" w:color="auto"/>
                    <w:right w:val="none" w:sz="0" w:space="0" w:color="auto"/>
                  </w:divBdr>
                </w:div>
                <w:div w:id="1933774971">
                  <w:marLeft w:val="0"/>
                  <w:marRight w:val="0"/>
                  <w:marTop w:val="0"/>
                  <w:marBottom w:val="0"/>
                  <w:divBdr>
                    <w:top w:val="none" w:sz="0" w:space="0" w:color="auto"/>
                    <w:left w:val="none" w:sz="0" w:space="0" w:color="auto"/>
                    <w:bottom w:val="none" w:sz="0" w:space="0" w:color="auto"/>
                    <w:right w:val="none" w:sz="0" w:space="0" w:color="auto"/>
                  </w:divBdr>
                </w:div>
                <w:div w:id="1934825046">
                  <w:marLeft w:val="0"/>
                  <w:marRight w:val="0"/>
                  <w:marTop w:val="0"/>
                  <w:marBottom w:val="0"/>
                  <w:divBdr>
                    <w:top w:val="none" w:sz="0" w:space="0" w:color="auto"/>
                    <w:left w:val="none" w:sz="0" w:space="0" w:color="auto"/>
                    <w:bottom w:val="none" w:sz="0" w:space="0" w:color="auto"/>
                    <w:right w:val="none" w:sz="0" w:space="0" w:color="auto"/>
                  </w:divBdr>
                </w:div>
                <w:div w:id="1935282934">
                  <w:marLeft w:val="0"/>
                  <w:marRight w:val="0"/>
                  <w:marTop w:val="0"/>
                  <w:marBottom w:val="0"/>
                  <w:divBdr>
                    <w:top w:val="none" w:sz="0" w:space="0" w:color="auto"/>
                    <w:left w:val="none" w:sz="0" w:space="0" w:color="auto"/>
                    <w:bottom w:val="none" w:sz="0" w:space="0" w:color="auto"/>
                    <w:right w:val="none" w:sz="0" w:space="0" w:color="auto"/>
                  </w:divBdr>
                </w:div>
                <w:div w:id="1942182606">
                  <w:marLeft w:val="0"/>
                  <w:marRight w:val="0"/>
                  <w:marTop w:val="0"/>
                  <w:marBottom w:val="0"/>
                  <w:divBdr>
                    <w:top w:val="none" w:sz="0" w:space="0" w:color="auto"/>
                    <w:left w:val="none" w:sz="0" w:space="0" w:color="auto"/>
                    <w:bottom w:val="none" w:sz="0" w:space="0" w:color="auto"/>
                    <w:right w:val="none" w:sz="0" w:space="0" w:color="auto"/>
                  </w:divBdr>
                </w:div>
                <w:div w:id="1948729069">
                  <w:marLeft w:val="0"/>
                  <w:marRight w:val="0"/>
                  <w:marTop w:val="0"/>
                  <w:marBottom w:val="0"/>
                  <w:divBdr>
                    <w:top w:val="none" w:sz="0" w:space="0" w:color="auto"/>
                    <w:left w:val="none" w:sz="0" w:space="0" w:color="auto"/>
                    <w:bottom w:val="none" w:sz="0" w:space="0" w:color="auto"/>
                    <w:right w:val="none" w:sz="0" w:space="0" w:color="auto"/>
                  </w:divBdr>
                </w:div>
                <w:div w:id="1953510949">
                  <w:marLeft w:val="0"/>
                  <w:marRight w:val="0"/>
                  <w:marTop w:val="0"/>
                  <w:marBottom w:val="0"/>
                  <w:divBdr>
                    <w:top w:val="none" w:sz="0" w:space="0" w:color="auto"/>
                    <w:left w:val="none" w:sz="0" w:space="0" w:color="auto"/>
                    <w:bottom w:val="none" w:sz="0" w:space="0" w:color="auto"/>
                    <w:right w:val="none" w:sz="0" w:space="0" w:color="auto"/>
                  </w:divBdr>
                </w:div>
                <w:div w:id="1958759611">
                  <w:marLeft w:val="0"/>
                  <w:marRight w:val="0"/>
                  <w:marTop w:val="0"/>
                  <w:marBottom w:val="0"/>
                  <w:divBdr>
                    <w:top w:val="none" w:sz="0" w:space="0" w:color="auto"/>
                    <w:left w:val="none" w:sz="0" w:space="0" w:color="auto"/>
                    <w:bottom w:val="none" w:sz="0" w:space="0" w:color="auto"/>
                    <w:right w:val="none" w:sz="0" w:space="0" w:color="auto"/>
                  </w:divBdr>
                </w:div>
                <w:div w:id="1959481494">
                  <w:marLeft w:val="0"/>
                  <w:marRight w:val="0"/>
                  <w:marTop w:val="0"/>
                  <w:marBottom w:val="0"/>
                  <w:divBdr>
                    <w:top w:val="none" w:sz="0" w:space="0" w:color="auto"/>
                    <w:left w:val="none" w:sz="0" w:space="0" w:color="auto"/>
                    <w:bottom w:val="none" w:sz="0" w:space="0" w:color="auto"/>
                    <w:right w:val="none" w:sz="0" w:space="0" w:color="auto"/>
                  </w:divBdr>
                </w:div>
                <w:div w:id="1960332813">
                  <w:marLeft w:val="0"/>
                  <w:marRight w:val="0"/>
                  <w:marTop w:val="0"/>
                  <w:marBottom w:val="0"/>
                  <w:divBdr>
                    <w:top w:val="none" w:sz="0" w:space="0" w:color="auto"/>
                    <w:left w:val="none" w:sz="0" w:space="0" w:color="auto"/>
                    <w:bottom w:val="none" w:sz="0" w:space="0" w:color="auto"/>
                    <w:right w:val="none" w:sz="0" w:space="0" w:color="auto"/>
                  </w:divBdr>
                </w:div>
                <w:div w:id="1960839995">
                  <w:marLeft w:val="0"/>
                  <w:marRight w:val="0"/>
                  <w:marTop w:val="0"/>
                  <w:marBottom w:val="0"/>
                  <w:divBdr>
                    <w:top w:val="none" w:sz="0" w:space="0" w:color="auto"/>
                    <w:left w:val="none" w:sz="0" w:space="0" w:color="auto"/>
                    <w:bottom w:val="none" w:sz="0" w:space="0" w:color="auto"/>
                    <w:right w:val="none" w:sz="0" w:space="0" w:color="auto"/>
                  </w:divBdr>
                </w:div>
                <w:div w:id="1965189536">
                  <w:marLeft w:val="0"/>
                  <w:marRight w:val="0"/>
                  <w:marTop w:val="0"/>
                  <w:marBottom w:val="0"/>
                  <w:divBdr>
                    <w:top w:val="none" w:sz="0" w:space="0" w:color="auto"/>
                    <w:left w:val="none" w:sz="0" w:space="0" w:color="auto"/>
                    <w:bottom w:val="none" w:sz="0" w:space="0" w:color="auto"/>
                    <w:right w:val="none" w:sz="0" w:space="0" w:color="auto"/>
                  </w:divBdr>
                </w:div>
                <w:div w:id="1972010236">
                  <w:marLeft w:val="0"/>
                  <w:marRight w:val="0"/>
                  <w:marTop w:val="0"/>
                  <w:marBottom w:val="0"/>
                  <w:divBdr>
                    <w:top w:val="none" w:sz="0" w:space="0" w:color="auto"/>
                    <w:left w:val="none" w:sz="0" w:space="0" w:color="auto"/>
                    <w:bottom w:val="none" w:sz="0" w:space="0" w:color="auto"/>
                    <w:right w:val="none" w:sz="0" w:space="0" w:color="auto"/>
                  </w:divBdr>
                </w:div>
                <w:div w:id="1986663119">
                  <w:marLeft w:val="0"/>
                  <w:marRight w:val="0"/>
                  <w:marTop w:val="0"/>
                  <w:marBottom w:val="0"/>
                  <w:divBdr>
                    <w:top w:val="none" w:sz="0" w:space="0" w:color="auto"/>
                    <w:left w:val="none" w:sz="0" w:space="0" w:color="auto"/>
                    <w:bottom w:val="none" w:sz="0" w:space="0" w:color="auto"/>
                    <w:right w:val="none" w:sz="0" w:space="0" w:color="auto"/>
                  </w:divBdr>
                </w:div>
                <w:div w:id="1990942444">
                  <w:marLeft w:val="0"/>
                  <w:marRight w:val="0"/>
                  <w:marTop w:val="0"/>
                  <w:marBottom w:val="0"/>
                  <w:divBdr>
                    <w:top w:val="none" w:sz="0" w:space="0" w:color="auto"/>
                    <w:left w:val="none" w:sz="0" w:space="0" w:color="auto"/>
                    <w:bottom w:val="none" w:sz="0" w:space="0" w:color="auto"/>
                    <w:right w:val="none" w:sz="0" w:space="0" w:color="auto"/>
                  </w:divBdr>
                </w:div>
                <w:div w:id="2002541774">
                  <w:marLeft w:val="0"/>
                  <w:marRight w:val="0"/>
                  <w:marTop w:val="0"/>
                  <w:marBottom w:val="0"/>
                  <w:divBdr>
                    <w:top w:val="none" w:sz="0" w:space="0" w:color="auto"/>
                    <w:left w:val="none" w:sz="0" w:space="0" w:color="auto"/>
                    <w:bottom w:val="none" w:sz="0" w:space="0" w:color="auto"/>
                    <w:right w:val="none" w:sz="0" w:space="0" w:color="auto"/>
                  </w:divBdr>
                </w:div>
                <w:div w:id="2003924160">
                  <w:marLeft w:val="0"/>
                  <w:marRight w:val="0"/>
                  <w:marTop w:val="0"/>
                  <w:marBottom w:val="0"/>
                  <w:divBdr>
                    <w:top w:val="none" w:sz="0" w:space="0" w:color="auto"/>
                    <w:left w:val="none" w:sz="0" w:space="0" w:color="auto"/>
                    <w:bottom w:val="none" w:sz="0" w:space="0" w:color="auto"/>
                    <w:right w:val="none" w:sz="0" w:space="0" w:color="auto"/>
                  </w:divBdr>
                </w:div>
                <w:div w:id="2018653151">
                  <w:marLeft w:val="0"/>
                  <w:marRight w:val="0"/>
                  <w:marTop w:val="0"/>
                  <w:marBottom w:val="0"/>
                  <w:divBdr>
                    <w:top w:val="none" w:sz="0" w:space="0" w:color="auto"/>
                    <w:left w:val="none" w:sz="0" w:space="0" w:color="auto"/>
                    <w:bottom w:val="none" w:sz="0" w:space="0" w:color="auto"/>
                    <w:right w:val="none" w:sz="0" w:space="0" w:color="auto"/>
                  </w:divBdr>
                </w:div>
                <w:div w:id="2020110643">
                  <w:marLeft w:val="0"/>
                  <w:marRight w:val="0"/>
                  <w:marTop w:val="0"/>
                  <w:marBottom w:val="0"/>
                  <w:divBdr>
                    <w:top w:val="none" w:sz="0" w:space="0" w:color="auto"/>
                    <w:left w:val="none" w:sz="0" w:space="0" w:color="auto"/>
                    <w:bottom w:val="none" w:sz="0" w:space="0" w:color="auto"/>
                    <w:right w:val="none" w:sz="0" w:space="0" w:color="auto"/>
                  </w:divBdr>
                </w:div>
                <w:div w:id="2026857589">
                  <w:marLeft w:val="0"/>
                  <w:marRight w:val="0"/>
                  <w:marTop w:val="0"/>
                  <w:marBottom w:val="0"/>
                  <w:divBdr>
                    <w:top w:val="none" w:sz="0" w:space="0" w:color="auto"/>
                    <w:left w:val="none" w:sz="0" w:space="0" w:color="auto"/>
                    <w:bottom w:val="none" w:sz="0" w:space="0" w:color="auto"/>
                    <w:right w:val="none" w:sz="0" w:space="0" w:color="auto"/>
                  </w:divBdr>
                </w:div>
                <w:div w:id="2041977907">
                  <w:marLeft w:val="0"/>
                  <w:marRight w:val="0"/>
                  <w:marTop w:val="0"/>
                  <w:marBottom w:val="0"/>
                  <w:divBdr>
                    <w:top w:val="none" w:sz="0" w:space="0" w:color="auto"/>
                    <w:left w:val="none" w:sz="0" w:space="0" w:color="auto"/>
                    <w:bottom w:val="none" w:sz="0" w:space="0" w:color="auto"/>
                    <w:right w:val="none" w:sz="0" w:space="0" w:color="auto"/>
                  </w:divBdr>
                </w:div>
                <w:div w:id="2045668130">
                  <w:marLeft w:val="0"/>
                  <w:marRight w:val="0"/>
                  <w:marTop w:val="0"/>
                  <w:marBottom w:val="0"/>
                  <w:divBdr>
                    <w:top w:val="none" w:sz="0" w:space="0" w:color="auto"/>
                    <w:left w:val="none" w:sz="0" w:space="0" w:color="auto"/>
                    <w:bottom w:val="none" w:sz="0" w:space="0" w:color="auto"/>
                    <w:right w:val="none" w:sz="0" w:space="0" w:color="auto"/>
                  </w:divBdr>
                </w:div>
                <w:div w:id="2053381329">
                  <w:marLeft w:val="0"/>
                  <w:marRight w:val="0"/>
                  <w:marTop w:val="0"/>
                  <w:marBottom w:val="0"/>
                  <w:divBdr>
                    <w:top w:val="none" w:sz="0" w:space="0" w:color="auto"/>
                    <w:left w:val="none" w:sz="0" w:space="0" w:color="auto"/>
                    <w:bottom w:val="none" w:sz="0" w:space="0" w:color="auto"/>
                    <w:right w:val="none" w:sz="0" w:space="0" w:color="auto"/>
                  </w:divBdr>
                </w:div>
                <w:div w:id="2056927421">
                  <w:marLeft w:val="0"/>
                  <w:marRight w:val="0"/>
                  <w:marTop w:val="0"/>
                  <w:marBottom w:val="0"/>
                  <w:divBdr>
                    <w:top w:val="none" w:sz="0" w:space="0" w:color="auto"/>
                    <w:left w:val="none" w:sz="0" w:space="0" w:color="auto"/>
                    <w:bottom w:val="none" w:sz="0" w:space="0" w:color="auto"/>
                    <w:right w:val="none" w:sz="0" w:space="0" w:color="auto"/>
                  </w:divBdr>
                </w:div>
                <w:div w:id="2063097017">
                  <w:marLeft w:val="0"/>
                  <w:marRight w:val="0"/>
                  <w:marTop w:val="0"/>
                  <w:marBottom w:val="0"/>
                  <w:divBdr>
                    <w:top w:val="none" w:sz="0" w:space="0" w:color="auto"/>
                    <w:left w:val="none" w:sz="0" w:space="0" w:color="auto"/>
                    <w:bottom w:val="none" w:sz="0" w:space="0" w:color="auto"/>
                    <w:right w:val="none" w:sz="0" w:space="0" w:color="auto"/>
                  </w:divBdr>
                </w:div>
                <w:div w:id="2063751930">
                  <w:marLeft w:val="0"/>
                  <w:marRight w:val="0"/>
                  <w:marTop w:val="0"/>
                  <w:marBottom w:val="0"/>
                  <w:divBdr>
                    <w:top w:val="none" w:sz="0" w:space="0" w:color="auto"/>
                    <w:left w:val="none" w:sz="0" w:space="0" w:color="auto"/>
                    <w:bottom w:val="none" w:sz="0" w:space="0" w:color="auto"/>
                    <w:right w:val="none" w:sz="0" w:space="0" w:color="auto"/>
                  </w:divBdr>
                </w:div>
                <w:div w:id="2071004152">
                  <w:marLeft w:val="0"/>
                  <w:marRight w:val="0"/>
                  <w:marTop w:val="0"/>
                  <w:marBottom w:val="0"/>
                  <w:divBdr>
                    <w:top w:val="none" w:sz="0" w:space="0" w:color="auto"/>
                    <w:left w:val="none" w:sz="0" w:space="0" w:color="auto"/>
                    <w:bottom w:val="none" w:sz="0" w:space="0" w:color="auto"/>
                    <w:right w:val="none" w:sz="0" w:space="0" w:color="auto"/>
                  </w:divBdr>
                </w:div>
                <w:div w:id="2071414333">
                  <w:marLeft w:val="0"/>
                  <w:marRight w:val="0"/>
                  <w:marTop w:val="0"/>
                  <w:marBottom w:val="0"/>
                  <w:divBdr>
                    <w:top w:val="none" w:sz="0" w:space="0" w:color="auto"/>
                    <w:left w:val="none" w:sz="0" w:space="0" w:color="auto"/>
                    <w:bottom w:val="none" w:sz="0" w:space="0" w:color="auto"/>
                    <w:right w:val="none" w:sz="0" w:space="0" w:color="auto"/>
                  </w:divBdr>
                </w:div>
                <w:div w:id="2083595990">
                  <w:marLeft w:val="0"/>
                  <w:marRight w:val="0"/>
                  <w:marTop w:val="0"/>
                  <w:marBottom w:val="0"/>
                  <w:divBdr>
                    <w:top w:val="none" w:sz="0" w:space="0" w:color="auto"/>
                    <w:left w:val="none" w:sz="0" w:space="0" w:color="auto"/>
                    <w:bottom w:val="none" w:sz="0" w:space="0" w:color="auto"/>
                    <w:right w:val="none" w:sz="0" w:space="0" w:color="auto"/>
                  </w:divBdr>
                </w:div>
                <w:div w:id="2086410120">
                  <w:marLeft w:val="0"/>
                  <w:marRight w:val="0"/>
                  <w:marTop w:val="0"/>
                  <w:marBottom w:val="0"/>
                  <w:divBdr>
                    <w:top w:val="none" w:sz="0" w:space="0" w:color="auto"/>
                    <w:left w:val="none" w:sz="0" w:space="0" w:color="auto"/>
                    <w:bottom w:val="none" w:sz="0" w:space="0" w:color="auto"/>
                    <w:right w:val="none" w:sz="0" w:space="0" w:color="auto"/>
                  </w:divBdr>
                </w:div>
                <w:div w:id="2088721257">
                  <w:marLeft w:val="0"/>
                  <w:marRight w:val="0"/>
                  <w:marTop w:val="0"/>
                  <w:marBottom w:val="0"/>
                  <w:divBdr>
                    <w:top w:val="none" w:sz="0" w:space="0" w:color="auto"/>
                    <w:left w:val="none" w:sz="0" w:space="0" w:color="auto"/>
                    <w:bottom w:val="none" w:sz="0" w:space="0" w:color="auto"/>
                    <w:right w:val="none" w:sz="0" w:space="0" w:color="auto"/>
                  </w:divBdr>
                </w:div>
                <w:div w:id="2096315619">
                  <w:marLeft w:val="0"/>
                  <w:marRight w:val="0"/>
                  <w:marTop w:val="0"/>
                  <w:marBottom w:val="0"/>
                  <w:divBdr>
                    <w:top w:val="none" w:sz="0" w:space="0" w:color="auto"/>
                    <w:left w:val="none" w:sz="0" w:space="0" w:color="auto"/>
                    <w:bottom w:val="none" w:sz="0" w:space="0" w:color="auto"/>
                    <w:right w:val="none" w:sz="0" w:space="0" w:color="auto"/>
                  </w:divBdr>
                </w:div>
                <w:div w:id="2097748381">
                  <w:marLeft w:val="0"/>
                  <w:marRight w:val="0"/>
                  <w:marTop w:val="0"/>
                  <w:marBottom w:val="0"/>
                  <w:divBdr>
                    <w:top w:val="none" w:sz="0" w:space="0" w:color="auto"/>
                    <w:left w:val="none" w:sz="0" w:space="0" w:color="auto"/>
                    <w:bottom w:val="none" w:sz="0" w:space="0" w:color="auto"/>
                    <w:right w:val="none" w:sz="0" w:space="0" w:color="auto"/>
                  </w:divBdr>
                </w:div>
                <w:div w:id="2099862175">
                  <w:marLeft w:val="0"/>
                  <w:marRight w:val="0"/>
                  <w:marTop w:val="0"/>
                  <w:marBottom w:val="0"/>
                  <w:divBdr>
                    <w:top w:val="none" w:sz="0" w:space="0" w:color="auto"/>
                    <w:left w:val="none" w:sz="0" w:space="0" w:color="auto"/>
                    <w:bottom w:val="none" w:sz="0" w:space="0" w:color="auto"/>
                    <w:right w:val="none" w:sz="0" w:space="0" w:color="auto"/>
                  </w:divBdr>
                </w:div>
                <w:div w:id="2116367375">
                  <w:marLeft w:val="0"/>
                  <w:marRight w:val="0"/>
                  <w:marTop w:val="0"/>
                  <w:marBottom w:val="0"/>
                  <w:divBdr>
                    <w:top w:val="none" w:sz="0" w:space="0" w:color="auto"/>
                    <w:left w:val="none" w:sz="0" w:space="0" w:color="auto"/>
                    <w:bottom w:val="none" w:sz="0" w:space="0" w:color="auto"/>
                    <w:right w:val="none" w:sz="0" w:space="0" w:color="auto"/>
                  </w:divBdr>
                </w:div>
                <w:div w:id="2120560644">
                  <w:marLeft w:val="0"/>
                  <w:marRight w:val="0"/>
                  <w:marTop w:val="0"/>
                  <w:marBottom w:val="0"/>
                  <w:divBdr>
                    <w:top w:val="none" w:sz="0" w:space="0" w:color="auto"/>
                    <w:left w:val="none" w:sz="0" w:space="0" w:color="auto"/>
                    <w:bottom w:val="none" w:sz="0" w:space="0" w:color="auto"/>
                    <w:right w:val="none" w:sz="0" w:space="0" w:color="auto"/>
                  </w:divBdr>
                </w:div>
                <w:div w:id="2128160099">
                  <w:marLeft w:val="0"/>
                  <w:marRight w:val="0"/>
                  <w:marTop w:val="0"/>
                  <w:marBottom w:val="0"/>
                  <w:divBdr>
                    <w:top w:val="none" w:sz="0" w:space="0" w:color="auto"/>
                    <w:left w:val="none" w:sz="0" w:space="0" w:color="auto"/>
                    <w:bottom w:val="none" w:sz="0" w:space="0" w:color="auto"/>
                    <w:right w:val="none" w:sz="0" w:space="0" w:color="auto"/>
                  </w:divBdr>
                </w:div>
                <w:div w:id="2128502729">
                  <w:marLeft w:val="0"/>
                  <w:marRight w:val="0"/>
                  <w:marTop w:val="0"/>
                  <w:marBottom w:val="0"/>
                  <w:divBdr>
                    <w:top w:val="none" w:sz="0" w:space="0" w:color="auto"/>
                    <w:left w:val="none" w:sz="0" w:space="0" w:color="auto"/>
                    <w:bottom w:val="none" w:sz="0" w:space="0" w:color="auto"/>
                    <w:right w:val="none" w:sz="0" w:space="0" w:color="auto"/>
                  </w:divBdr>
                </w:div>
                <w:div w:id="2134787814">
                  <w:marLeft w:val="0"/>
                  <w:marRight w:val="0"/>
                  <w:marTop w:val="0"/>
                  <w:marBottom w:val="0"/>
                  <w:divBdr>
                    <w:top w:val="none" w:sz="0" w:space="0" w:color="auto"/>
                    <w:left w:val="none" w:sz="0" w:space="0" w:color="auto"/>
                    <w:bottom w:val="none" w:sz="0" w:space="0" w:color="auto"/>
                    <w:right w:val="none" w:sz="0" w:space="0" w:color="auto"/>
                  </w:divBdr>
                </w:div>
                <w:div w:id="2138720057">
                  <w:marLeft w:val="0"/>
                  <w:marRight w:val="0"/>
                  <w:marTop w:val="0"/>
                  <w:marBottom w:val="0"/>
                  <w:divBdr>
                    <w:top w:val="none" w:sz="0" w:space="0" w:color="auto"/>
                    <w:left w:val="none" w:sz="0" w:space="0" w:color="auto"/>
                    <w:bottom w:val="none" w:sz="0" w:space="0" w:color="auto"/>
                    <w:right w:val="none" w:sz="0" w:space="0" w:color="auto"/>
                  </w:divBdr>
                </w:div>
                <w:div w:id="2140297106">
                  <w:marLeft w:val="0"/>
                  <w:marRight w:val="0"/>
                  <w:marTop w:val="0"/>
                  <w:marBottom w:val="0"/>
                  <w:divBdr>
                    <w:top w:val="none" w:sz="0" w:space="0" w:color="auto"/>
                    <w:left w:val="none" w:sz="0" w:space="0" w:color="auto"/>
                    <w:bottom w:val="none" w:sz="0" w:space="0" w:color="auto"/>
                    <w:right w:val="none" w:sz="0" w:space="0" w:color="auto"/>
                  </w:divBdr>
                </w:div>
                <w:div w:id="2144809331">
                  <w:marLeft w:val="0"/>
                  <w:marRight w:val="0"/>
                  <w:marTop w:val="0"/>
                  <w:marBottom w:val="0"/>
                  <w:divBdr>
                    <w:top w:val="none" w:sz="0" w:space="0" w:color="auto"/>
                    <w:left w:val="none" w:sz="0" w:space="0" w:color="auto"/>
                    <w:bottom w:val="none" w:sz="0" w:space="0" w:color="auto"/>
                    <w:right w:val="none" w:sz="0" w:space="0" w:color="auto"/>
                  </w:divBdr>
                </w:div>
                <w:div w:id="214572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125382">
          <w:marLeft w:val="0"/>
          <w:marRight w:val="0"/>
          <w:marTop w:val="0"/>
          <w:marBottom w:val="0"/>
          <w:divBdr>
            <w:top w:val="none" w:sz="0" w:space="0" w:color="auto"/>
            <w:left w:val="none" w:sz="0" w:space="0" w:color="auto"/>
            <w:bottom w:val="none" w:sz="0" w:space="0" w:color="auto"/>
            <w:right w:val="none" w:sz="0" w:space="0" w:color="auto"/>
          </w:divBdr>
        </w:div>
        <w:div w:id="1326786681">
          <w:marLeft w:val="0"/>
          <w:marRight w:val="0"/>
          <w:marTop w:val="0"/>
          <w:marBottom w:val="0"/>
          <w:divBdr>
            <w:top w:val="none" w:sz="0" w:space="0" w:color="auto"/>
            <w:left w:val="none" w:sz="0" w:space="0" w:color="auto"/>
            <w:bottom w:val="none" w:sz="0" w:space="0" w:color="auto"/>
            <w:right w:val="none" w:sz="0" w:space="0" w:color="auto"/>
          </w:divBdr>
        </w:div>
        <w:div w:id="1328940389">
          <w:marLeft w:val="0"/>
          <w:marRight w:val="0"/>
          <w:marTop w:val="0"/>
          <w:marBottom w:val="0"/>
          <w:divBdr>
            <w:top w:val="none" w:sz="0" w:space="0" w:color="auto"/>
            <w:left w:val="none" w:sz="0" w:space="0" w:color="auto"/>
            <w:bottom w:val="none" w:sz="0" w:space="0" w:color="auto"/>
            <w:right w:val="none" w:sz="0" w:space="0" w:color="auto"/>
          </w:divBdr>
        </w:div>
        <w:div w:id="1343240940">
          <w:marLeft w:val="0"/>
          <w:marRight w:val="0"/>
          <w:marTop w:val="0"/>
          <w:marBottom w:val="0"/>
          <w:divBdr>
            <w:top w:val="none" w:sz="0" w:space="0" w:color="auto"/>
            <w:left w:val="none" w:sz="0" w:space="0" w:color="auto"/>
            <w:bottom w:val="none" w:sz="0" w:space="0" w:color="auto"/>
            <w:right w:val="none" w:sz="0" w:space="0" w:color="auto"/>
          </w:divBdr>
        </w:div>
        <w:div w:id="1353796163">
          <w:marLeft w:val="0"/>
          <w:marRight w:val="0"/>
          <w:marTop w:val="0"/>
          <w:marBottom w:val="0"/>
          <w:divBdr>
            <w:top w:val="none" w:sz="0" w:space="0" w:color="auto"/>
            <w:left w:val="none" w:sz="0" w:space="0" w:color="auto"/>
            <w:bottom w:val="none" w:sz="0" w:space="0" w:color="auto"/>
            <w:right w:val="none" w:sz="0" w:space="0" w:color="auto"/>
          </w:divBdr>
        </w:div>
        <w:div w:id="1358042841">
          <w:marLeft w:val="0"/>
          <w:marRight w:val="0"/>
          <w:marTop w:val="0"/>
          <w:marBottom w:val="0"/>
          <w:divBdr>
            <w:top w:val="none" w:sz="0" w:space="0" w:color="auto"/>
            <w:left w:val="none" w:sz="0" w:space="0" w:color="auto"/>
            <w:bottom w:val="none" w:sz="0" w:space="0" w:color="auto"/>
            <w:right w:val="none" w:sz="0" w:space="0" w:color="auto"/>
          </w:divBdr>
        </w:div>
        <w:div w:id="1366562196">
          <w:marLeft w:val="0"/>
          <w:marRight w:val="0"/>
          <w:marTop w:val="0"/>
          <w:marBottom w:val="0"/>
          <w:divBdr>
            <w:top w:val="none" w:sz="0" w:space="0" w:color="auto"/>
            <w:left w:val="none" w:sz="0" w:space="0" w:color="auto"/>
            <w:bottom w:val="none" w:sz="0" w:space="0" w:color="auto"/>
            <w:right w:val="none" w:sz="0" w:space="0" w:color="auto"/>
          </w:divBdr>
        </w:div>
        <w:div w:id="1368138127">
          <w:marLeft w:val="0"/>
          <w:marRight w:val="0"/>
          <w:marTop w:val="0"/>
          <w:marBottom w:val="0"/>
          <w:divBdr>
            <w:top w:val="none" w:sz="0" w:space="0" w:color="auto"/>
            <w:left w:val="none" w:sz="0" w:space="0" w:color="auto"/>
            <w:bottom w:val="none" w:sz="0" w:space="0" w:color="auto"/>
            <w:right w:val="none" w:sz="0" w:space="0" w:color="auto"/>
          </w:divBdr>
        </w:div>
        <w:div w:id="1369407074">
          <w:marLeft w:val="0"/>
          <w:marRight w:val="0"/>
          <w:marTop w:val="0"/>
          <w:marBottom w:val="0"/>
          <w:divBdr>
            <w:top w:val="none" w:sz="0" w:space="0" w:color="auto"/>
            <w:left w:val="none" w:sz="0" w:space="0" w:color="auto"/>
            <w:bottom w:val="none" w:sz="0" w:space="0" w:color="auto"/>
            <w:right w:val="none" w:sz="0" w:space="0" w:color="auto"/>
          </w:divBdr>
        </w:div>
        <w:div w:id="1380278306">
          <w:marLeft w:val="0"/>
          <w:marRight w:val="0"/>
          <w:marTop w:val="0"/>
          <w:marBottom w:val="0"/>
          <w:divBdr>
            <w:top w:val="none" w:sz="0" w:space="0" w:color="auto"/>
            <w:left w:val="none" w:sz="0" w:space="0" w:color="auto"/>
            <w:bottom w:val="none" w:sz="0" w:space="0" w:color="auto"/>
            <w:right w:val="none" w:sz="0" w:space="0" w:color="auto"/>
          </w:divBdr>
        </w:div>
        <w:div w:id="1386294123">
          <w:marLeft w:val="0"/>
          <w:marRight w:val="0"/>
          <w:marTop w:val="0"/>
          <w:marBottom w:val="0"/>
          <w:divBdr>
            <w:top w:val="none" w:sz="0" w:space="0" w:color="auto"/>
            <w:left w:val="none" w:sz="0" w:space="0" w:color="auto"/>
            <w:bottom w:val="none" w:sz="0" w:space="0" w:color="auto"/>
            <w:right w:val="none" w:sz="0" w:space="0" w:color="auto"/>
          </w:divBdr>
        </w:div>
        <w:div w:id="1388411362">
          <w:marLeft w:val="0"/>
          <w:marRight w:val="0"/>
          <w:marTop w:val="0"/>
          <w:marBottom w:val="0"/>
          <w:divBdr>
            <w:top w:val="none" w:sz="0" w:space="0" w:color="auto"/>
            <w:left w:val="none" w:sz="0" w:space="0" w:color="auto"/>
            <w:bottom w:val="none" w:sz="0" w:space="0" w:color="auto"/>
            <w:right w:val="none" w:sz="0" w:space="0" w:color="auto"/>
          </w:divBdr>
        </w:div>
        <w:div w:id="1393767523">
          <w:marLeft w:val="0"/>
          <w:marRight w:val="0"/>
          <w:marTop w:val="0"/>
          <w:marBottom w:val="0"/>
          <w:divBdr>
            <w:top w:val="none" w:sz="0" w:space="0" w:color="auto"/>
            <w:left w:val="none" w:sz="0" w:space="0" w:color="auto"/>
            <w:bottom w:val="none" w:sz="0" w:space="0" w:color="auto"/>
            <w:right w:val="none" w:sz="0" w:space="0" w:color="auto"/>
          </w:divBdr>
        </w:div>
        <w:div w:id="1404837786">
          <w:marLeft w:val="0"/>
          <w:marRight w:val="0"/>
          <w:marTop w:val="0"/>
          <w:marBottom w:val="0"/>
          <w:divBdr>
            <w:top w:val="none" w:sz="0" w:space="0" w:color="auto"/>
            <w:left w:val="none" w:sz="0" w:space="0" w:color="auto"/>
            <w:bottom w:val="none" w:sz="0" w:space="0" w:color="auto"/>
            <w:right w:val="none" w:sz="0" w:space="0" w:color="auto"/>
          </w:divBdr>
        </w:div>
        <w:div w:id="1405102353">
          <w:marLeft w:val="0"/>
          <w:marRight w:val="0"/>
          <w:marTop w:val="0"/>
          <w:marBottom w:val="0"/>
          <w:divBdr>
            <w:top w:val="none" w:sz="0" w:space="0" w:color="auto"/>
            <w:left w:val="none" w:sz="0" w:space="0" w:color="auto"/>
            <w:bottom w:val="none" w:sz="0" w:space="0" w:color="auto"/>
            <w:right w:val="none" w:sz="0" w:space="0" w:color="auto"/>
          </w:divBdr>
        </w:div>
        <w:div w:id="1426995490">
          <w:marLeft w:val="0"/>
          <w:marRight w:val="0"/>
          <w:marTop w:val="0"/>
          <w:marBottom w:val="0"/>
          <w:divBdr>
            <w:top w:val="none" w:sz="0" w:space="0" w:color="auto"/>
            <w:left w:val="none" w:sz="0" w:space="0" w:color="auto"/>
            <w:bottom w:val="none" w:sz="0" w:space="0" w:color="auto"/>
            <w:right w:val="none" w:sz="0" w:space="0" w:color="auto"/>
          </w:divBdr>
        </w:div>
        <w:div w:id="1435713674">
          <w:marLeft w:val="0"/>
          <w:marRight w:val="0"/>
          <w:marTop w:val="0"/>
          <w:marBottom w:val="0"/>
          <w:divBdr>
            <w:top w:val="none" w:sz="0" w:space="0" w:color="auto"/>
            <w:left w:val="none" w:sz="0" w:space="0" w:color="auto"/>
            <w:bottom w:val="none" w:sz="0" w:space="0" w:color="auto"/>
            <w:right w:val="none" w:sz="0" w:space="0" w:color="auto"/>
          </w:divBdr>
        </w:div>
        <w:div w:id="1441608804">
          <w:marLeft w:val="0"/>
          <w:marRight w:val="0"/>
          <w:marTop w:val="0"/>
          <w:marBottom w:val="0"/>
          <w:divBdr>
            <w:top w:val="none" w:sz="0" w:space="0" w:color="auto"/>
            <w:left w:val="none" w:sz="0" w:space="0" w:color="auto"/>
            <w:bottom w:val="none" w:sz="0" w:space="0" w:color="auto"/>
            <w:right w:val="none" w:sz="0" w:space="0" w:color="auto"/>
          </w:divBdr>
        </w:div>
        <w:div w:id="1444762318">
          <w:marLeft w:val="0"/>
          <w:marRight w:val="0"/>
          <w:marTop w:val="0"/>
          <w:marBottom w:val="0"/>
          <w:divBdr>
            <w:top w:val="none" w:sz="0" w:space="0" w:color="auto"/>
            <w:left w:val="none" w:sz="0" w:space="0" w:color="auto"/>
            <w:bottom w:val="none" w:sz="0" w:space="0" w:color="auto"/>
            <w:right w:val="none" w:sz="0" w:space="0" w:color="auto"/>
          </w:divBdr>
        </w:div>
        <w:div w:id="1450707705">
          <w:marLeft w:val="0"/>
          <w:marRight w:val="0"/>
          <w:marTop w:val="0"/>
          <w:marBottom w:val="0"/>
          <w:divBdr>
            <w:top w:val="none" w:sz="0" w:space="0" w:color="auto"/>
            <w:left w:val="none" w:sz="0" w:space="0" w:color="auto"/>
            <w:bottom w:val="none" w:sz="0" w:space="0" w:color="auto"/>
            <w:right w:val="none" w:sz="0" w:space="0" w:color="auto"/>
          </w:divBdr>
        </w:div>
        <w:div w:id="1462725667">
          <w:marLeft w:val="0"/>
          <w:marRight w:val="0"/>
          <w:marTop w:val="0"/>
          <w:marBottom w:val="0"/>
          <w:divBdr>
            <w:top w:val="none" w:sz="0" w:space="0" w:color="auto"/>
            <w:left w:val="none" w:sz="0" w:space="0" w:color="auto"/>
            <w:bottom w:val="none" w:sz="0" w:space="0" w:color="auto"/>
            <w:right w:val="none" w:sz="0" w:space="0" w:color="auto"/>
          </w:divBdr>
        </w:div>
        <w:div w:id="1466390310">
          <w:marLeft w:val="0"/>
          <w:marRight w:val="0"/>
          <w:marTop w:val="0"/>
          <w:marBottom w:val="0"/>
          <w:divBdr>
            <w:top w:val="none" w:sz="0" w:space="0" w:color="auto"/>
            <w:left w:val="none" w:sz="0" w:space="0" w:color="auto"/>
            <w:bottom w:val="none" w:sz="0" w:space="0" w:color="auto"/>
            <w:right w:val="none" w:sz="0" w:space="0" w:color="auto"/>
          </w:divBdr>
        </w:div>
        <w:div w:id="1473214545">
          <w:marLeft w:val="0"/>
          <w:marRight w:val="0"/>
          <w:marTop w:val="0"/>
          <w:marBottom w:val="0"/>
          <w:divBdr>
            <w:top w:val="none" w:sz="0" w:space="0" w:color="auto"/>
            <w:left w:val="none" w:sz="0" w:space="0" w:color="auto"/>
            <w:bottom w:val="none" w:sz="0" w:space="0" w:color="auto"/>
            <w:right w:val="none" w:sz="0" w:space="0" w:color="auto"/>
          </w:divBdr>
        </w:div>
        <w:div w:id="1475217846">
          <w:marLeft w:val="0"/>
          <w:marRight w:val="0"/>
          <w:marTop w:val="0"/>
          <w:marBottom w:val="0"/>
          <w:divBdr>
            <w:top w:val="none" w:sz="0" w:space="0" w:color="auto"/>
            <w:left w:val="none" w:sz="0" w:space="0" w:color="auto"/>
            <w:bottom w:val="none" w:sz="0" w:space="0" w:color="auto"/>
            <w:right w:val="none" w:sz="0" w:space="0" w:color="auto"/>
          </w:divBdr>
        </w:div>
        <w:div w:id="1485395402">
          <w:marLeft w:val="0"/>
          <w:marRight w:val="0"/>
          <w:marTop w:val="0"/>
          <w:marBottom w:val="0"/>
          <w:divBdr>
            <w:top w:val="none" w:sz="0" w:space="0" w:color="auto"/>
            <w:left w:val="none" w:sz="0" w:space="0" w:color="auto"/>
            <w:bottom w:val="none" w:sz="0" w:space="0" w:color="auto"/>
            <w:right w:val="none" w:sz="0" w:space="0" w:color="auto"/>
          </w:divBdr>
        </w:div>
        <w:div w:id="1488665749">
          <w:marLeft w:val="0"/>
          <w:marRight w:val="0"/>
          <w:marTop w:val="0"/>
          <w:marBottom w:val="0"/>
          <w:divBdr>
            <w:top w:val="none" w:sz="0" w:space="0" w:color="auto"/>
            <w:left w:val="none" w:sz="0" w:space="0" w:color="auto"/>
            <w:bottom w:val="none" w:sz="0" w:space="0" w:color="auto"/>
            <w:right w:val="none" w:sz="0" w:space="0" w:color="auto"/>
          </w:divBdr>
        </w:div>
        <w:div w:id="1491827562">
          <w:marLeft w:val="0"/>
          <w:marRight w:val="0"/>
          <w:marTop w:val="0"/>
          <w:marBottom w:val="0"/>
          <w:divBdr>
            <w:top w:val="none" w:sz="0" w:space="0" w:color="auto"/>
            <w:left w:val="none" w:sz="0" w:space="0" w:color="auto"/>
            <w:bottom w:val="none" w:sz="0" w:space="0" w:color="auto"/>
            <w:right w:val="none" w:sz="0" w:space="0" w:color="auto"/>
          </w:divBdr>
        </w:div>
        <w:div w:id="1531382322">
          <w:marLeft w:val="0"/>
          <w:marRight w:val="0"/>
          <w:marTop w:val="0"/>
          <w:marBottom w:val="0"/>
          <w:divBdr>
            <w:top w:val="none" w:sz="0" w:space="0" w:color="auto"/>
            <w:left w:val="none" w:sz="0" w:space="0" w:color="auto"/>
            <w:bottom w:val="none" w:sz="0" w:space="0" w:color="auto"/>
            <w:right w:val="none" w:sz="0" w:space="0" w:color="auto"/>
          </w:divBdr>
        </w:div>
        <w:div w:id="1534684538">
          <w:marLeft w:val="0"/>
          <w:marRight w:val="0"/>
          <w:marTop w:val="0"/>
          <w:marBottom w:val="0"/>
          <w:divBdr>
            <w:top w:val="none" w:sz="0" w:space="0" w:color="auto"/>
            <w:left w:val="none" w:sz="0" w:space="0" w:color="auto"/>
            <w:bottom w:val="none" w:sz="0" w:space="0" w:color="auto"/>
            <w:right w:val="none" w:sz="0" w:space="0" w:color="auto"/>
          </w:divBdr>
        </w:div>
        <w:div w:id="1535849179">
          <w:marLeft w:val="0"/>
          <w:marRight w:val="0"/>
          <w:marTop w:val="0"/>
          <w:marBottom w:val="0"/>
          <w:divBdr>
            <w:top w:val="none" w:sz="0" w:space="0" w:color="auto"/>
            <w:left w:val="none" w:sz="0" w:space="0" w:color="auto"/>
            <w:bottom w:val="none" w:sz="0" w:space="0" w:color="auto"/>
            <w:right w:val="none" w:sz="0" w:space="0" w:color="auto"/>
          </w:divBdr>
        </w:div>
        <w:div w:id="1538815373">
          <w:marLeft w:val="0"/>
          <w:marRight w:val="0"/>
          <w:marTop w:val="0"/>
          <w:marBottom w:val="0"/>
          <w:divBdr>
            <w:top w:val="none" w:sz="0" w:space="0" w:color="auto"/>
            <w:left w:val="none" w:sz="0" w:space="0" w:color="auto"/>
            <w:bottom w:val="none" w:sz="0" w:space="0" w:color="auto"/>
            <w:right w:val="none" w:sz="0" w:space="0" w:color="auto"/>
          </w:divBdr>
        </w:div>
        <w:div w:id="1539319975">
          <w:marLeft w:val="0"/>
          <w:marRight w:val="0"/>
          <w:marTop w:val="0"/>
          <w:marBottom w:val="0"/>
          <w:divBdr>
            <w:top w:val="none" w:sz="0" w:space="0" w:color="auto"/>
            <w:left w:val="none" w:sz="0" w:space="0" w:color="auto"/>
            <w:bottom w:val="none" w:sz="0" w:space="0" w:color="auto"/>
            <w:right w:val="none" w:sz="0" w:space="0" w:color="auto"/>
          </w:divBdr>
        </w:div>
        <w:div w:id="1542667221">
          <w:marLeft w:val="0"/>
          <w:marRight w:val="0"/>
          <w:marTop w:val="0"/>
          <w:marBottom w:val="0"/>
          <w:divBdr>
            <w:top w:val="none" w:sz="0" w:space="0" w:color="auto"/>
            <w:left w:val="none" w:sz="0" w:space="0" w:color="auto"/>
            <w:bottom w:val="none" w:sz="0" w:space="0" w:color="auto"/>
            <w:right w:val="none" w:sz="0" w:space="0" w:color="auto"/>
          </w:divBdr>
        </w:div>
        <w:div w:id="1549413001">
          <w:marLeft w:val="0"/>
          <w:marRight w:val="0"/>
          <w:marTop w:val="0"/>
          <w:marBottom w:val="0"/>
          <w:divBdr>
            <w:top w:val="none" w:sz="0" w:space="0" w:color="auto"/>
            <w:left w:val="none" w:sz="0" w:space="0" w:color="auto"/>
            <w:bottom w:val="none" w:sz="0" w:space="0" w:color="auto"/>
            <w:right w:val="none" w:sz="0" w:space="0" w:color="auto"/>
          </w:divBdr>
        </w:div>
        <w:div w:id="1551647089">
          <w:marLeft w:val="0"/>
          <w:marRight w:val="0"/>
          <w:marTop w:val="0"/>
          <w:marBottom w:val="0"/>
          <w:divBdr>
            <w:top w:val="none" w:sz="0" w:space="0" w:color="auto"/>
            <w:left w:val="none" w:sz="0" w:space="0" w:color="auto"/>
            <w:bottom w:val="none" w:sz="0" w:space="0" w:color="auto"/>
            <w:right w:val="none" w:sz="0" w:space="0" w:color="auto"/>
          </w:divBdr>
        </w:div>
        <w:div w:id="1555696489">
          <w:marLeft w:val="0"/>
          <w:marRight w:val="0"/>
          <w:marTop w:val="0"/>
          <w:marBottom w:val="0"/>
          <w:divBdr>
            <w:top w:val="none" w:sz="0" w:space="0" w:color="auto"/>
            <w:left w:val="none" w:sz="0" w:space="0" w:color="auto"/>
            <w:bottom w:val="none" w:sz="0" w:space="0" w:color="auto"/>
            <w:right w:val="none" w:sz="0" w:space="0" w:color="auto"/>
          </w:divBdr>
        </w:div>
        <w:div w:id="1566338577">
          <w:marLeft w:val="0"/>
          <w:marRight w:val="0"/>
          <w:marTop w:val="0"/>
          <w:marBottom w:val="0"/>
          <w:divBdr>
            <w:top w:val="none" w:sz="0" w:space="0" w:color="auto"/>
            <w:left w:val="none" w:sz="0" w:space="0" w:color="auto"/>
            <w:bottom w:val="none" w:sz="0" w:space="0" w:color="auto"/>
            <w:right w:val="none" w:sz="0" w:space="0" w:color="auto"/>
          </w:divBdr>
        </w:div>
        <w:div w:id="1583296742">
          <w:marLeft w:val="0"/>
          <w:marRight w:val="0"/>
          <w:marTop w:val="0"/>
          <w:marBottom w:val="0"/>
          <w:divBdr>
            <w:top w:val="none" w:sz="0" w:space="0" w:color="auto"/>
            <w:left w:val="none" w:sz="0" w:space="0" w:color="auto"/>
            <w:bottom w:val="none" w:sz="0" w:space="0" w:color="auto"/>
            <w:right w:val="none" w:sz="0" w:space="0" w:color="auto"/>
          </w:divBdr>
        </w:div>
        <w:div w:id="1601334574">
          <w:marLeft w:val="0"/>
          <w:marRight w:val="0"/>
          <w:marTop w:val="0"/>
          <w:marBottom w:val="0"/>
          <w:divBdr>
            <w:top w:val="none" w:sz="0" w:space="0" w:color="auto"/>
            <w:left w:val="none" w:sz="0" w:space="0" w:color="auto"/>
            <w:bottom w:val="none" w:sz="0" w:space="0" w:color="auto"/>
            <w:right w:val="none" w:sz="0" w:space="0" w:color="auto"/>
          </w:divBdr>
        </w:div>
        <w:div w:id="1601793389">
          <w:marLeft w:val="0"/>
          <w:marRight w:val="0"/>
          <w:marTop w:val="0"/>
          <w:marBottom w:val="0"/>
          <w:divBdr>
            <w:top w:val="none" w:sz="0" w:space="0" w:color="auto"/>
            <w:left w:val="none" w:sz="0" w:space="0" w:color="auto"/>
            <w:bottom w:val="none" w:sz="0" w:space="0" w:color="auto"/>
            <w:right w:val="none" w:sz="0" w:space="0" w:color="auto"/>
          </w:divBdr>
        </w:div>
        <w:div w:id="1619529251">
          <w:marLeft w:val="0"/>
          <w:marRight w:val="0"/>
          <w:marTop w:val="0"/>
          <w:marBottom w:val="0"/>
          <w:divBdr>
            <w:top w:val="none" w:sz="0" w:space="0" w:color="auto"/>
            <w:left w:val="none" w:sz="0" w:space="0" w:color="auto"/>
            <w:bottom w:val="none" w:sz="0" w:space="0" w:color="auto"/>
            <w:right w:val="none" w:sz="0" w:space="0" w:color="auto"/>
          </w:divBdr>
        </w:div>
        <w:div w:id="1634283992">
          <w:marLeft w:val="0"/>
          <w:marRight w:val="0"/>
          <w:marTop w:val="0"/>
          <w:marBottom w:val="0"/>
          <w:divBdr>
            <w:top w:val="none" w:sz="0" w:space="0" w:color="auto"/>
            <w:left w:val="none" w:sz="0" w:space="0" w:color="auto"/>
            <w:bottom w:val="none" w:sz="0" w:space="0" w:color="auto"/>
            <w:right w:val="none" w:sz="0" w:space="0" w:color="auto"/>
          </w:divBdr>
        </w:div>
        <w:div w:id="1646735008">
          <w:marLeft w:val="0"/>
          <w:marRight w:val="0"/>
          <w:marTop w:val="0"/>
          <w:marBottom w:val="0"/>
          <w:divBdr>
            <w:top w:val="none" w:sz="0" w:space="0" w:color="auto"/>
            <w:left w:val="none" w:sz="0" w:space="0" w:color="auto"/>
            <w:bottom w:val="none" w:sz="0" w:space="0" w:color="auto"/>
            <w:right w:val="none" w:sz="0" w:space="0" w:color="auto"/>
          </w:divBdr>
        </w:div>
        <w:div w:id="1647784366">
          <w:marLeft w:val="0"/>
          <w:marRight w:val="0"/>
          <w:marTop w:val="0"/>
          <w:marBottom w:val="0"/>
          <w:divBdr>
            <w:top w:val="none" w:sz="0" w:space="0" w:color="auto"/>
            <w:left w:val="none" w:sz="0" w:space="0" w:color="auto"/>
            <w:bottom w:val="none" w:sz="0" w:space="0" w:color="auto"/>
            <w:right w:val="none" w:sz="0" w:space="0" w:color="auto"/>
          </w:divBdr>
        </w:div>
        <w:div w:id="1653217380">
          <w:marLeft w:val="0"/>
          <w:marRight w:val="0"/>
          <w:marTop w:val="0"/>
          <w:marBottom w:val="0"/>
          <w:divBdr>
            <w:top w:val="none" w:sz="0" w:space="0" w:color="auto"/>
            <w:left w:val="none" w:sz="0" w:space="0" w:color="auto"/>
            <w:bottom w:val="none" w:sz="0" w:space="0" w:color="auto"/>
            <w:right w:val="none" w:sz="0" w:space="0" w:color="auto"/>
          </w:divBdr>
        </w:div>
        <w:div w:id="1656759314">
          <w:marLeft w:val="0"/>
          <w:marRight w:val="0"/>
          <w:marTop w:val="0"/>
          <w:marBottom w:val="0"/>
          <w:divBdr>
            <w:top w:val="none" w:sz="0" w:space="0" w:color="auto"/>
            <w:left w:val="none" w:sz="0" w:space="0" w:color="auto"/>
            <w:bottom w:val="none" w:sz="0" w:space="0" w:color="auto"/>
            <w:right w:val="none" w:sz="0" w:space="0" w:color="auto"/>
          </w:divBdr>
        </w:div>
        <w:div w:id="1658725160">
          <w:marLeft w:val="0"/>
          <w:marRight w:val="0"/>
          <w:marTop w:val="0"/>
          <w:marBottom w:val="0"/>
          <w:divBdr>
            <w:top w:val="none" w:sz="0" w:space="0" w:color="auto"/>
            <w:left w:val="none" w:sz="0" w:space="0" w:color="auto"/>
            <w:bottom w:val="none" w:sz="0" w:space="0" w:color="auto"/>
            <w:right w:val="none" w:sz="0" w:space="0" w:color="auto"/>
          </w:divBdr>
        </w:div>
        <w:div w:id="1673215364">
          <w:marLeft w:val="0"/>
          <w:marRight w:val="0"/>
          <w:marTop w:val="0"/>
          <w:marBottom w:val="0"/>
          <w:divBdr>
            <w:top w:val="none" w:sz="0" w:space="0" w:color="auto"/>
            <w:left w:val="none" w:sz="0" w:space="0" w:color="auto"/>
            <w:bottom w:val="none" w:sz="0" w:space="0" w:color="auto"/>
            <w:right w:val="none" w:sz="0" w:space="0" w:color="auto"/>
          </w:divBdr>
        </w:div>
        <w:div w:id="1675231624">
          <w:marLeft w:val="0"/>
          <w:marRight w:val="0"/>
          <w:marTop w:val="0"/>
          <w:marBottom w:val="0"/>
          <w:divBdr>
            <w:top w:val="none" w:sz="0" w:space="0" w:color="auto"/>
            <w:left w:val="none" w:sz="0" w:space="0" w:color="auto"/>
            <w:bottom w:val="none" w:sz="0" w:space="0" w:color="auto"/>
            <w:right w:val="none" w:sz="0" w:space="0" w:color="auto"/>
          </w:divBdr>
        </w:div>
        <w:div w:id="1679697948">
          <w:marLeft w:val="0"/>
          <w:marRight w:val="0"/>
          <w:marTop w:val="0"/>
          <w:marBottom w:val="0"/>
          <w:divBdr>
            <w:top w:val="none" w:sz="0" w:space="0" w:color="auto"/>
            <w:left w:val="none" w:sz="0" w:space="0" w:color="auto"/>
            <w:bottom w:val="none" w:sz="0" w:space="0" w:color="auto"/>
            <w:right w:val="none" w:sz="0" w:space="0" w:color="auto"/>
          </w:divBdr>
        </w:div>
        <w:div w:id="1682124941">
          <w:marLeft w:val="0"/>
          <w:marRight w:val="0"/>
          <w:marTop w:val="0"/>
          <w:marBottom w:val="0"/>
          <w:divBdr>
            <w:top w:val="none" w:sz="0" w:space="0" w:color="auto"/>
            <w:left w:val="none" w:sz="0" w:space="0" w:color="auto"/>
            <w:bottom w:val="none" w:sz="0" w:space="0" w:color="auto"/>
            <w:right w:val="none" w:sz="0" w:space="0" w:color="auto"/>
          </w:divBdr>
        </w:div>
        <w:div w:id="1687052534">
          <w:marLeft w:val="0"/>
          <w:marRight w:val="0"/>
          <w:marTop w:val="0"/>
          <w:marBottom w:val="0"/>
          <w:divBdr>
            <w:top w:val="none" w:sz="0" w:space="0" w:color="auto"/>
            <w:left w:val="none" w:sz="0" w:space="0" w:color="auto"/>
            <w:bottom w:val="none" w:sz="0" w:space="0" w:color="auto"/>
            <w:right w:val="none" w:sz="0" w:space="0" w:color="auto"/>
          </w:divBdr>
        </w:div>
        <w:div w:id="1688752672">
          <w:marLeft w:val="0"/>
          <w:marRight w:val="0"/>
          <w:marTop w:val="0"/>
          <w:marBottom w:val="0"/>
          <w:divBdr>
            <w:top w:val="none" w:sz="0" w:space="0" w:color="auto"/>
            <w:left w:val="none" w:sz="0" w:space="0" w:color="auto"/>
            <w:bottom w:val="none" w:sz="0" w:space="0" w:color="auto"/>
            <w:right w:val="none" w:sz="0" w:space="0" w:color="auto"/>
          </w:divBdr>
        </w:div>
        <w:div w:id="1696805824">
          <w:marLeft w:val="0"/>
          <w:marRight w:val="0"/>
          <w:marTop w:val="0"/>
          <w:marBottom w:val="0"/>
          <w:divBdr>
            <w:top w:val="none" w:sz="0" w:space="0" w:color="auto"/>
            <w:left w:val="none" w:sz="0" w:space="0" w:color="auto"/>
            <w:bottom w:val="none" w:sz="0" w:space="0" w:color="auto"/>
            <w:right w:val="none" w:sz="0" w:space="0" w:color="auto"/>
          </w:divBdr>
        </w:div>
        <w:div w:id="1719545635">
          <w:marLeft w:val="0"/>
          <w:marRight w:val="0"/>
          <w:marTop w:val="0"/>
          <w:marBottom w:val="0"/>
          <w:divBdr>
            <w:top w:val="none" w:sz="0" w:space="0" w:color="auto"/>
            <w:left w:val="none" w:sz="0" w:space="0" w:color="auto"/>
            <w:bottom w:val="none" w:sz="0" w:space="0" w:color="auto"/>
            <w:right w:val="none" w:sz="0" w:space="0" w:color="auto"/>
          </w:divBdr>
        </w:div>
        <w:div w:id="1723168315">
          <w:marLeft w:val="0"/>
          <w:marRight w:val="0"/>
          <w:marTop w:val="0"/>
          <w:marBottom w:val="0"/>
          <w:divBdr>
            <w:top w:val="none" w:sz="0" w:space="0" w:color="auto"/>
            <w:left w:val="none" w:sz="0" w:space="0" w:color="auto"/>
            <w:bottom w:val="none" w:sz="0" w:space="0" w:color="auto"/>
            <w:right w:val="none" w:sz="0" w:space="0" w:color="auto"/>
          </w:divBdr>
        </w:div>
        <w:div w:id="1729108923">
          <w:marLeft w:val="0"/>
          <w:marRight w:val="0"/>
          <w:marTop w:val="0"/>
          <w:marBottom w:val="0"/>
          <w:divBdr>
            <w:top w:val="none" w:sz="0" w:space="0" w:color="auto"/>
            <w:left w:val="none" w:sz="0" w:space="0" w:color="auto"/>
            <w:bottom w:val="none" w:sz="0" w:space="0" w:color="auto"/>
            <w:right w:val="none" w:sz="0" w:space="0" w:color="auto"/>
          </w:divBdr>
        </w:div>
        <w:div w:id="1737124024">
          <w:marLeft w:val="0"/>
          <w:marRight w:val="0"/>
          <w:marTop w:val="0"/>
          <w:marBottom w:val="0"/>
          <w:divBdr>
            <w:top w:val="none" w:sz="0" w:space="0" w:color="auto"/>
            <w:left w:val="none" w:sz="0" w:space="0" w:color="auto"/>
            <w:bottom w:val="none" w:sz="0" w:space="0" w:color="auto"/>
            <w:right w:val="none" w:sz="0" w:space="0" w:color="auto"/>
          </w:divBdr>
        </w:div>
        <w:div w:id="1751078876">
          <w:marLeft w:val="0"/>
          <w:marRight w:val="0"/>
          <w:marTop w:val="0"/>
          <w:marBottom w:val="0"/>
          <w:divBdr>
            <w:top w:val="none" w:sz="0" w:space="0" w:color="auto"/>
            <w:left w:val="none" w:sz="0" w:space="0" w:color="auto"/>
            <w:bottom w:val="none" w:sz="0" w:space="0" w:color="auto"/>
            <w:right w:val="none" w:sz="0" w:space="0" w:color="auto"/>
          </w:divBdr>
        </w:div>
        <w:div w:id="1773940862">
          <w:marLeft w:val="0"/>
          <w:marRight w:val="0"/>
          <w:marTop w:val="0"/>
          <w:marBottom w:val="0"/>
          <w:divBdr>
            <w:top w:val="none" w:sz="0" w:space="0" w:color="auto"/>
            <w:left w:val="none" w:sz="0" w:space="0" w:color="auto"/>
            <w:bottom w:val="none" w:sz="0" w:space="0" w:color="auto"/>
            <w:right w:val="none" w:sz="0" w:space="0" w:color="auto"/>
          </w:divBdr>
        </w:div>
        <w:div w:id="1785542889">
          <w:marLeft w:val="0"/>
          <w:marRight w:val="0"/>
          <w:marTop w:val="0"/>
          <w:marBottom w:val="0"/>
          <w:divBdr>
            <w:top w:val="none" w:sz="0" w:space="0" w:color="auto"/>
            <w:left w:val="none" w:sz="0" w:space="0" w:color="auto"/>
            <w:bottom w:val="none" w:sz="0" w:space="0" w:color="auto"/>
            <w:right w:val="none" w:sz="0" w:space="0" w:color="auto"/>
          </w:divBdr>
        </w:div>
        <w:div w:id="1803764740">
          <w:marLeft w:val="0"/>
          <w:marRight w:val="0"/>
          <w:marTop w:val="0"/>
          <w:marBottom w:val="0"/>
          <w:divBdr>
            <w:top w:val="none" w:sz="0" w:space="0" w:color="auto"/>
            <w:left w:val="none" w:sz="0" w:space="0" w:color="auto"/>
            <w:bottom w:val="none" w:sz="0" w:space="0" w:color="auto"/>
            <w:right w:val="none" w:sz="0" w:space="0" w:color="auto"/>
          </w:divBdr>
        </w:div>
        <w:div w:id="1818496551">
          <w:marLeft w:val="0"/>
          <w:marRight w:val="0"/>
          <w:marTop w:val="0"/>
          <w:marBottom w:val="0"/>
          <w:divBdr>
            <w:top w:val="none" w:sz="0" w:space="0" w:color="auto"/>
            <w:left w:val="none" w:sz="0" w:space="0" w:color="auto"/>
            <w:bottom w:val="none" w:sz="0" w:space="0" w:color="auto"/>
            <w:right w:val="none" w:sz="0" w:space="0" w:color="auto"/>
          </w:divBdr>
        </w:div>
        <w:div w:id="1825661108">
          <w:marLeft w:val="0"/>
          <w:marRight w:val="0"/>
          <w:marTop w:val="0"/>
          <w:marBottom w:val="0"/>
          <w:divBdr>
            <w:top w:val="none" w:sz="0" w:space="0" w:color="auto"/>
            <w:left w:val="none" w:sz="0" w:space="0" w:color="auto"/>
            <w:bottom w:val="none" w:sz="0" w:space="0" w:color="auto"/>
            <w:right w:val="none" w:sz="0" w:space="0" w:color="auto"/>
          </w:divBdr>
        </w:div>
        <w:div w:id="1859807869">
          <w:marLeft w:val="0"/>
          <w:marRight w:val="0"/>
          <w:marTop w:val="0"/>
          <w:marBottom w:val="0"/>
          <w:divBdr>
            <w:top w:val="none" w:sz="0" w:space="0" w:color="auto"/>
            <w:left w:val="none" w:sz="0" w:space="0" w:color="auto"/>
            <w:bottom w:val="none" w:sz="0" w:space="0" w:color="auto"/>
            <w:right w:val="none" w:sz="0" w:space="0" w:color="auto"/>
          </w:divBdr>
        </w:div>
        <w:div w:id="1868252708">
          <w:marLeft w:val="0"/>
          <w:marRight w:val="0"/>
          <w:marTop w:val="0"/>
          <w:marBottom w:val="0"/>
          <w:divBdr>
            <w:top w:val="none" w:sz="0" w:space="0" w:color="auto"/>
            <w:left w:val="none" w:sz="0" w:space="0" w:color="auto"/>
            <w:bottom w:val="none" w:sz="0" w:space="0" w:color="auto"/>
            <w:right w:val="none" w:sz="0" w:space="0" w:color="auto"/>
          </w:divBdr>
        </w:div>
        <w:div w:id="1874804613">
          <w:marLeft w:val="0"/>
          <w:marRight w:val="0"/>
          <w:marTop w:val="0"/>
          <w:marBottom w:val="0"/>
          <w:divBdr>
            <w:top w:val="none" w:sz="0" w:space="0" w:color="auto"/>
            <w:left w:val="none" w:sz="0" w:space="0" w:color="auto"/>
            <w:bottom w:val="none" w:sz="0" w:space="0" w:color="auto"/>
            <w:right w:val="none" w:sz="0" w:space="0" w:color="auto"/>
          </w:divBdr>
        </w:div>
        <w:div w:id="1883904862">
          <w:marLeft w:val="0"/>
          <w:marRight w:val="0"/>
          <w:marTop w:val="0"/>
          <w:marBottom w:val="0"/>
          <w:divBdr>
            <w:top w:val="none" w:sz="0" w:space="0" w:color="auto"/>
            <w:left w:val="none" w:sz="0" w:space="0" w:color="auto"/>
            <w:bottom w:val="none" w:sz="0" w:space="0" w:color="auto"/>
            <w:right w:val="none" w:sz="0" w:space="0" w:color="auto"/>
          </w:divBdr>
        </w:div>
        <w:div w:id="1884445703">
          <w:marLeft w:val="0"/>
          <w:marRight w:val="0"/>
          <w:marTop w:val="0"/>
          <w:marBottom w:val="0"/>
          <w:divBdr>
            <w:top w:val="none" w:sz="0" w:space="0" w:color="auto"/>
            <w:left w:val="none" w:sz="0" w:space="0" w:color="auto"/>
            <w:bottom w:val="none" w:sz="0" w:space="0" w:color="auto"/>
            <w:right w:val="none" w:sz="0" w:space="0" w:color="auto"/>
          </w:divBdr>
        </w:div>
        <w:div w:id="1947075378">
          <w:marLeft w:val="0"/>
          <w:marRight w:val="0"/>
          <w:marTop w:val="0"/>
          <w:marBottom w:val="0"/>
          <w:divBdr>
            <w:top w:val="none" w:sz="0" w:space="0" w:color="auto"/>
            <w:left w:val="none" w:sz="0" w:space="0" w:color="auto"/>
            <w:bottom w:val="none" w:sz="0" w:space="0" w:color="auto"/>
            <w:right w:val="none" w:sz="0" w:space="0" w:color="auto"/>
          </w:divBdr>
        </w:div>
        <w:div w:id="1948348389">
          <w:marLeft w:val="0"/>
          <w:marRight w:val="0"/>
          <w:marTop w:val="0"/>
          <w:marBottom w:val="0"/>
          <w:divBdr>
            <w:top w:val="none" w:sz="0" w:space="0" w:color="auto"/>
            <w:left w:val="none" w:sz="0" w:space="0" w:color="auto"/>
            <w:bottom w:val="none" w:sz="0" w:space="0" w:color="auto"/>
            <w:right w:val="none" w:sz="0" w:space="0" w:color="auto"/>
          </w:divBdr>
        </w:div>
        <w:div w:id="1953315025">
          <w:marLeft w:val="0"/>
          <w:marRight w:val="0"/>
          <w:marTop w:val="0"/>
          <w:marBottom w:val="0"/>
          <w:divBdr>
            <w:top w:val="none" w:sz="0" w:space="0" w:color="auto"/>
            <w:left w:val="none" w:sz="0" w:space="0" w:color="auto"/>
            <w:bottom w:val="none" w:sz="0" w:space="0" w:color="auto"/>
            <w:right w:val="none" w:sz="0" w:space="0" w:color="auto"/>
          </w:divBdr>
        </w:div>
        <w:div w:id="1962610343">
          <w:marLeft w:val="0"/>
          <w:marRight w:val="0"/>
          <w:marTop w:val="0"/>
          <w:marBottom w:val="0"/>
          <w:divBdr>
            <w:top w:val="none" w:sz="0" w:space="0" w:color="auto"/>
            <w:left w:val="none" w:sz="0" w:space="0" w:color="auto"/>
            <w:bottom w:val="none" w:sz="0" w:space="0" w:color="auto"/>
            <w:right w:val="none" w:sz="0" w:space="0" w:color="auto"/>
          </w:divBdr>
        </w:div>
        <w:div w:id="1965192463">
          <w:marLeft w:val="0"/>
          <w:marRight w:val="0"/>
          <w:marTop w:val="0"/>
          <w:marBottom w:val="0"/>
          <w:divBdr>
            <w:top w:val="none" w:sz="0" w:space="0" w:color="auto"/>
            <w:left w:val="none" w:sz="0" w:space="0" w:color="auto"/>
            <w:bottom w:val="none" w:sz="0" w:space="0" w:color="auto"/>
            <w:right w:val="none" w:sz="0" w:space="0" w:color="auto"/>
          </w:divBdr>
        </w:div>
        <w:div w:id="2001887573">
          <w:marLeft w:val="0"/>
          <w:marRight w:val="0"/>
          <w:marTop w:val="0"/>
          <w:marBottom w:val="0"/>
          <w:divBdr>
            <w:top w:val="none" w:sz="0" w:space="0" w:color="auto"/>
            <w:left w:val="none" w:sz="0" w:space="0" w:color="auto"/>
            <w:bottom w:val="none" w:sz="0" w:space="0" w:color="auto"/>
            <w:right w:val="none" w:sz="0" w:space="0" w:color="auto"/>
          </w:divBdr>
        </w:div>
        <w:div w:id="2012369110">
          <w:marLeft w:val="0"/>
          <w:marRight w:val="0"/>
          <w:marTop w:val="0"/>
          <w:marBottom w:val="0"/>
          <w:divBdr>
            <w:top w:val="none" w:sz="0" w:space="0" w:color="auto"/>
            <w:left w:val="none" w:sz="0" w:space="0" w:color="auto"/>
            <w:bottom w:val="none" w:sz="0" w:space="0" w:color="auto"/>
            <w:right w:val="none" w:sz="0" w:space="0" w:color="auto"/>
          </w:divBdr>
        </w:div>
        <w:div w:id="2013869317">
          <w:marLeft w:val="0"/>
          <w:marRight w:val="0"/>
          <w:marTop w:val="0"/>
          <w:marBottom w:val="0"/>
          <w:divBdr>
            <w:top w:val="none" w:sz="0" w:space="0" w:color="auto"/>
            <w:left w:val="none" w:sz="0" w:space="0" w:color="auto"/>
            <w:bottom w:val="none" w:sz="0" w:space="0" w:color="auto"/>
            <w:right w:val="none" w:sz="0" w:space="0" w:color="auto"/>
          </w:divBdr>
        </w:div>
        <w:div w:id="2045671372">
          <w:marLeft w:val="0"/>
          <w:marRight w:val="0"/>
          <w:marTop w:val="0"/>
          <w:marBottom w:val="0"/>
          <w:divBdr>
            <w:top w:val="none" w:sz="0" w:space="0" w:color="auto"/>
            <w:left w:val="none" w:sz="0" w:space="0" w:color="auto"/>
            <w:bottom w:val="none" w:sz="0" w:space="0" w:color="auto"/>
            <w:right w:val="none" w:sz="0" w:space="0" w:color="auto"/>
          </w:divBdr>
        </w:div>
        <w:div w:id="2048211210">
          <w:marLeft w:val="0"/>
          <w:marRight w:val="0"/>
          <w:marTop w:val="0"/>
          <w:marBottom w:val="0"/>
          <w:divBdr>
            <w:top w:val="none" w:sz="0" w:space="0" w:color="auto"/>
            <w:left w:val="none" w:sz="0" w:space="0" w:color="auto"/>
            <w:bottom w:val="none" w:sz="0" w:space="0" w:color="auto"/>
            <w:right w:val="none" w:sz="0" w:space="0" w:color="auto"/>
          </w:divBdr>
        </w:div>
        <w:div w:id="2062627930">
          <w:marLeft w:val="0"/>
          <w:marRight w:val="0"/>
          <w:marTop w:val="0"/>
          <w:marBottom w:val="0"/>
          <w:divBdr>
            <w:top w:val="none" w:sz="0" w:space="0" w:color="auto"/>
            <w:left w:val="none" w:sz="0" w:space="0" w:color="auto"/>
            <w:bottom w:val="none" w:sz="0" w:space="0" w:color="auto"/>
            <w:right w:val="none" w:sz="0" w:space="0" w:color="auto"/>
          </w:divBdr>
        </w:div>
        <w:div w:id="2064088668">
          <w:marLeft w:val="0"/>
          <w:marRight w:val="0"/>
          <w:marTop w:val="0"/>
          <w:marBottom w:val="0"/>
          <w:divBdr>
            <w:top w:val="none" w:sz="0" w:space="0" w:color="auto"/>
            <w:left w:val="none" w:sz="0" w:space="0" w:color="auto"/>
            <w:bottom w:val="none" w:sz="0" w:space="0" w:color="auto"/>
            <w:right w:val="none" w:sz="0" w:space="0" w:color="auto"/>
          </w:divBdr>
        </w:div>
        <w:div w:id="2067996334">
          <w:marLeft w:val="0"/>
          <w:marRight w:val="0"/>
          <w:marTop w:val="0"/>
          <w:marBottom w:val="0"/>
          <w:divBdr>
            <w:top w:val="none" w:sz="0" w:space="0" w:color="auto"/>
            <w:left w:val="none" w:sz="0" w:space="0" w:color="auto"/>
            <w:bottom w:val="none" w:sz="0" w:space="0" w:color="auto"/>
            <w:right w:val="none" w:sz="0" w:space="0" w:color="auto"/>
          </w:divBdr>
        </w:div>
        <w:div w:id="2069301061">
          <w:marLeft w:val="0"/>
          <w:marRight w:val="0"/>
          <w:marTop w:val="0"/>
          <w:marBottom w:val="0"/>
          <w:divBdr>
            <w:top w:val="none" w:sz="0" w:space="0" w:color="auto"/>
            <w:left w:val="none" w:sz="0" w:space="0" w:color="auto"/>
            <w:bottom w:val="none" w:sz="0" w:space="0" w:color="auto"/>
            <w:right w:val="none" w:sz="0" w:space="0" w:color="auto"/>
          </w:divBdr>
        </w:div>
        <w:div w:id="2081249356">
          <w:marLeft w:val="0"/>
          <w:marRight w:val="0"/>
          <w:marTop w:val="0"/>
          <w:marBottom w:val="0"/>
          <w:divBdr>
            <w:top w:val="none" w:sz="0" w:space="0" w:color="auto"/>
            <w:left w:val="none" w:sz="0" w:space="0" w:color="auto"/>
            <w:bottom w:val="none" w:sz="0" w:space="0" w:color="auto"/>
            <w:right w:val="none" w:sz="0" w:space="0" w:color="auto"/>
          </w:divBdr>
        </w:div>
        <w:div w:id="2082942545">
          <w:marLeft w:val="0"/>
          <w:marRight w:val="0"/>
          <w:marTop w:val="0"/>
          <w:marBottom w:val="0"/>
          <w:divBdr>
            <w:top w:val="none" w:sz="0" w:space="0" w:color="auto"/>
            <w:left w:val="none" w:sz="0" w:space="0" w:color="auto"/>
            <w:bottom w:val="none" w:sz="0" w:space="0" w:color="auto"/>
            <w:right w:val="none" w:sz="0" w:space="0" w:color="auto"/>
          </w:divBdr>
        </w:div>
        <w:div w:id="2086222237">
          <w:marLeft w:val="0"/>
          <w:marRight w:val="0"/>
          <w:marTop w:val="0"/>
          <w:marBottom w:val="0"/>
          <w:divBdr>
            <w:top w:val="none" w:sz="0" w:space="0" w:color="auto"/>
            <w:left w:val="none" w:sz="0" w:space="0" w:color="auto"/>
            <w:bottom w:val="none" w:sz="0" w:space="0" w:color="auto"/>
            <w:right w:val="none" w:sz="0" w:space="0" w:color="auto"/>
          </w:divBdr>
        </w:div>
        <w:div w:id="2107454507">
          <w:marLeft w:val="0"/>
          <w:marRight w:val="0"/>
          <w:marTop w:val="0"/>
          <w:marBottom w:val="0"/>
          <w:divBdr>
            <w:top w:val="none" w:sz="0" w:space="0" w:color="auto"/>
            <w:left w:val="none" w:sz="0" w:space="0" w:color="auto"/>
            <w:bottom w:val="none" w:sz="0" w:space="0" w:color="auto"/>
            <w:right w:val="none" w:sz="0" w:space="0" w:color="auto"/>
          </w:divBdr>
        </w:div>
        <w:div w:id="2109621665">
          <w:marLeft w:val="0"/>
          <w:marRight w:val="0"/>
          <w:marTop w:val="0"/>
          <w:marBottom w:val="0"/>
          <w:divBdr>
            <w:top w:val="none" w:sz="0" w:space="0" w:color="auto"/>
            <w:left w:val="none" w:sz="0" w:space="0" w:color="auto"/>
            <w:bottom w:val="none" w:sz="0" w:space="0" w:color="auto"/>
            <w:right w:val="none" w:sz="0" w:space="0" w:color="auto"/>
          </w:divBdr>
        </w:div>
        <w:div w:id="2145388440">
          <w:marLeft w:val="0"/>
          <w:marRight w:val="0"/>
          <w:marTop w:val="0"/>
          <w:marBottom w:val="0"/>
          <w:divBdr>
            <w:top w:val="none" w:sz="0" w:space="0" w:color="auto"/>
            <w:left w:val="none" w:sz="0" w:space="0" w:color="auto"/>
            <w:bottom w:val="none" w:sz="0" w:space="0" w:color="auto"/>
            <w:right w:val="none" w:sz="0" w:space="0" w:color="auto"/>
          </w:divBdr>
        </w:div>
      </w:divsChild>
    </w:div>
    <w:div w:id="1515876771">
      <w:bodyDiv w:val="1"/>
      <w:marLeft w:val="0"/>
      <w:marRight w:val="0"/>
      <w:marTop w:val="0"/>
      <w:marBottom w:val="0"/>
      <w:divBdr>
        <w:top w:val="none" w:sz="0" w:space="0" w:color="auto"/>
        <w:left w:val="none" w:sz="0" w:space="0" w:color="auto"/>
        <w:bottom w:val="none" w:sz="0" w:space="0" w:color="auto"/>
        <w:right w:val="none" w:sz="0" w:space="0" w:color="auto"/>
      </w:divBdr>
    </w:div>
    <w:div w:id="1519392915">
      <w:bodyDiv w:val="1"/>
      <w:marLeft w:val="0"/>
      <w:marRight w:val="0"/>
      <w:marTop w:val="0"/>
      <w:marBottom w:val="0"/>
      <w:divBdr>
        <w:top w:val="none" w:sz="0" w:space="0" w:color="auto"/>
        <w:left w:val="none" w:sz="0" w:space="0" w:color="auto"/>
        <w:bottom w:val="none" w:sz="0" w:space="0" w:color="auto"/>
        <w:right w:val="none" w:sz="0" w:space="0" w:color="auto"/>
      </w:divBdr>
    </w:div>
    <w:div w:id="1526091413">
      <w:bodyDiv w:val="1"/>
      <w:marLeft w:val="0"/>
      <w:marRight w:val="0"/>
      <w:marTop w:val="0"/>
      <w:marBottom w:val="0"/>
      <w:divBdr>
        <w:top w:val="none" w:sz="0" w:space="0" w:color="auto"/>
        <w:left w:val="none" w:sz="0" w:space="0" w:color="auto"/>
        <w:bottom w:val="none" w:sz="0" w:space="0" w:color="auto"/>
        <w:right w:val="none" w:sz="0" w:space="0" w:color="auto"/>
      </w:divBdr>
    </w:div>
    <w:div w:id="1527870517">
      <w:bodyDiv w:val="1"/>
      <w:marLeft w:val="0"/>
      <w:marRight w:val="0"/>
      <w:marTop w:val="0"/>
      <w:marBottom w:val="0"/>
      <w:divBdr>
        <w:top w:val="none" w:sz="0" w:space="0" w:color="auto"/>
        <w:left w:val="none" w:sz="0" w:space="0" w:color="auto"/>
        <w:bottom w:val="none" w:sz="0" w:space="0" w:color="auto"/>
        <w:right w:val="none" w:sz="0" w:space="0" w:color="auto"/>
      </w:divBdr>
    </w:div>
    <w:div w:id="1540122750">
      <w:bodyDiv w:val="1"/>
      <w:marLeft w:val="0"/>
      <w:marRight w:val="0"/>
      <w:marTop w:val="0"/>
      <w:marBottom w:val="0"/>
      <w:divBdr>
        <w:top w:val="none" w:sz="0" w:space="0" w:color="auto"/>
        <w:left w:val="none" w:sz="0" w:space="0" w:color="auto"/>
        <w:bottom w:val="none" w:sz="0" w:space="0" w:color="auto"/>
        <w:right w:val="none" w:sz="0" w:space="0" w:color="auto"/>
      </w:divBdr>
      <w:divsChild>
        <w:div w:id="672031570">
          <w:marLeft w:val="0"/>
          <w:marRight w:val="0"/>
          <w:marTop w:val="0"/>
          <w:marBottom w:val="0"/>
          <w:divBdr>
            <w:top w:val="none" w:sz="0" w:space="0" w:color="auto"/>
            <w:left w:val="none" w:sz="0" w:space="0" w:color="auto"/>
            <w:bottom w:val="none" w:sz="0" w:space="0" w:color="auto"/>
            <w:right w:val="none" w:sz="0" w:space="0" w:color="auto"/>
          </w:divBdr>
        </w:div>
        <w:div w:id="714625910">
          <w:marLeft w:val="0"/>
          <w:marRight w:val="0"/>
          <w:marTop w:val="0"/>
          <w:marBottom w:val="0"/>
          <w:divBdr>
            <w:top w:val="none" w:sz="0" w:space="0" w:color="auto"/>
            <w:left w:val="none" w:sz="0" w:space="0" w:color="auto"/>
            <w:bottom w:val="none" w:sz="0" w:space="0" w:color="auto"/>
            <w:right w:val="none" w:sz="0" w:space="0" w:color="auto"/>
          </w:divBdr>
        </w:div>
        <w:div w:id="1739353914">
          <w:marLeft w:val="0"/>
          <w:marRight w:val="0"/>
          <w:marTop w:val="0"/>
          <w:marBottom w:val="0"/>
          <w:divBdr>
            <w:top w:val="none" w:sz="0" w:space="0" w:color="auto"/>
            <w:left w:val="none" w:sz="0" w:space="0" w:color="auto"/>
            <w:bottom w:val="none" w:sz="0" w:space="0" w:color="auto"/>
            <w:right w:val="none" w:sz="0" w:space="0" w:color="auto"/>
          </w:divBdr>
        </w:div>
      </w:divsChild>
    </w:div>
    <w:div w:id="1540973874">
      <w:bodyDiv w:val="1"/>
      <w:marLeft w:val="0"/>
      <w:marRight w:val="0"/>
      <w:marTop w:val="0"/>
      <w:marBottom w:val="0"/>
      <w:divBdr>
        <w:top w:val="none" w:sz="0" w:space="0" w:color="auto"/>
        <w:left w:val="none" w:sz="0" w:space="0" w:color="auto"/>
        <w:bottom w:val="none" w:sz="0" w:space="0" w:color="auto"/>
        <w:right w:val="none" w:sz="0" w:space="0" w:color="auto"/>
      </w:divBdr>
    </w:div>
    <w:div w:id="1559246799">
      <w:bodyDiv w:val="1"/>
      <w:marLeft w:val="0"/>
      <w:marRight w:val="0"/>
      <w:marTop w:val="0"/>
      <w:marBottom w:val="0"/>
      <w:divBdr>
        <w:top w:val="none" w:sz="0" w:space="0" w:color="auto"/>
        <w:left w:val="none" w:sz="0" w:space="0" w:color="auto"/>
        <w:bottom w:val="none" w:sz="0" w:space="0" w:color="auto"/>
        <w:right w:val="none" w:sz="0" w:space="0" w:color="auto"/>
      </w:divBdr>
    </w:div>
    <w:div w:id="1572613529">
      <w:bodyDiv w:val="1"/>
      <w:marLeft w:val="0"/>
      <w:marRight w:val="0"/>
      <w:marTop w:val="0"/>
      <w:marBottom w:val="0"/>
      <w:divBdr>
        <w:top w:val="none" w:sz="0" w:space="0" w:color="auto"/>
        <w:left w:val="none" w:sz="0" w:space="0" w:color="auto"/>
        <w:bottom w:val="none" w:sz="0" w:space="0" w:color="auto"/>
        <w:right w:val="none" w:sz="0" w:space="0" w:color="auto"/>
      </w:divBdr>
    </w:div>
    <w:div w:id="1574777563">
      <w:bodyDiv w:val="1"/>
      <w:marLeft w:val="0"/>
      <w:marRight w:val="0"/>
      <w:marTop w:val="0"/>
      <w:marBottom w:val="0"/>
      <w:divBdr>
        <w:top w:val="none" w:sz="0" w:space="0" w:color="auto"/>
        <w:left w:val="none" w:sz="0" w:space="0" w:color="auto"/>
        <w:bottom w:val="none" w:sz="0" w:space="0" w:color="auto"/>
        <w:right w:val="none" w:sz="0" w:space="0" w:color="auto"/>
      </w:divBdr>
    </w:div>
    <w:div w:id="1578704995">
      <w:bodyDiv w:val="1"/>
      <w:marLeft w:val="0"/>
      <w:marRight w:val="0"/>
      <w:marTop w:val="0"/>
      <w:marBottom w:val="0"/>
      <w:divBdr>
        <w:top w:val="none" w:sz="0" w:space="0" w:color="auto"/>
        <w:left w:val="none" w:sz="0" w:space="0" w:color="auto"/>
        <w:bottom w:val="none" w:sz="0" w:space="0" w:color="auto"/>
        <w:right w:val="none" w:sz="0" w:space="0" w:color="auto"/>
      </w:divBdr>
    </w:div>
    <w:div w:id="1587035855">
      <w:bodyDiv w:val="1"/>
      <w:marLeft w:val="0"/>
      <w:marRight w:val="0"/>
      <w:marTop w:val="0"/>
      <w:marBottom w:val="0"/>
      <w:divBdr>
        <w:top w:val="none" w:sz="0" w:space="0" w:color="auto"/>
        <w:left w:val="none" w:sz="0" w:space="0" w:color="auto"/>
        <w:bottom w:val="none" w:sz="0" w:space="0" w:color="auto"/>
        <w:right w:val="none" w:sz="0" w:space="0" w:color="auto"/>
      </w:divBdr>
    </w:div>
    <w:div w:id="1591430345">
      <w:bodyDiv w:val="1"/>
      <w:marLeft w:val="0"/>
      <w:marRight w:val="0"/>
      <w:marTop w:val="0"/>
      <w:marBottom w:val="0"/>
      <w:divBdr>
        <w:top w:val="none" w:sz="0" w:space="0" w:color="auto"/>
        <w:left w:val="none" w:sz="0" w:space="0" w:color="auto"/>
        <w:bottom w:val="none" w:sz="0" w:space="0" w:color="auto"/>
        <w:right w:val="none" w:sz="0" w:space="0" w:color="auto"/>
      </w:divBdr>
    </w:div>
    <w:div w:id="1650860905">
      <w:bodyDiv w:val="1"/>
      <w:marLeft w:val="0"/>
      <w:marRight w:val="0"/>
      <w:marTop w:val="0"/>
      <w:marBottom w:val="0"/>
      <w:divBdr>
        <w:top w:val="none" w:sz="0" w:space="0" w:color="auto"/>
        <w:left w:val="none" w:sz="0" w:space="0" w:color="auto"/>
        <w:bottom w:val="none" w:sz="0" w:space="0" w:color="auto"/>
        <w:right w:val="none" w:sz="0" w:space="0" w:color="auto"/>
      </w:divBdr>
    </w:div>
    <w:div w:id="1655647552">
      <w:bodyDiv w:val="1"/>
      <w:marLeft w:val="0"/>
      <w:marRight w:val="0"/>
      <w:marTop w:val="0"/>
      <w:marBottom w:val="0"/>
      <w:divBdr>
        <w:top w:val="none" w:sz="0" w:space="0" w:color="auto"/>
        <w:left w:val="none" w:sz="0" w:space="0" w:color="auto"/>
        <w:bottom w:val="none" w:sz="0" w:space="0" w:color="auto"/>
        <w:right w:val="none" w:sz="0" w:space="0" w:color="auto"/>
      </w:divBdr>
    </w:div>
    <w:div w:id="1700277486">
      <w:bodyDiv w:val="1"/>
      <w:marLeft w:val="0"/>
      <w:marRight w:val="0"/>
      <w:marTop w:val="0"/>
      <w:marBottom w:val="0"/>
      <w:divBdr>
        <w:top w:val="none" w:sz="0" w:space="0" w:color="auto"/>
        <w:left w:val="none" w:sz="0" w:space="0" w:color="auto"/>
        <w:bottom w:val="none" w:sz="0" w:space="0" w:color="auto"/>
        <w:right w:val="none" w:sz="0" w:space="0" w:color="auto"/>
      </w:divBdr>
    </w:div>
    <w:div w:id="1702894797">
      <w:bodyDiv w:val="1"/>
      <w:marLeft w:val="0"/>
      <w:marRight w:val="0"/>
      <w:marTop w:val="0"/>
      <w:marBottom w:val="0"/>
      <w:divBdr>
        <w:top w:val="none" w:sz="0" w:space="0" w:color="auto"/>
        <w:left w:val="none" w:sz="0" w:space="0" w:color="auto"/>
        <w:bottom w:val="none" w:sz="0" w:space="0" w:color="auto"/>
        <w:right w:val="none" w:sz="0" w:space="0" w:color="auto"/>
      </w:divBdr>
    </w:div>
    <w:div w:id="1723557902">
      <w:bodyDiv w:val="1"/>
      <w:marLeft w:val="0"/>
      <w:marRight w:val="0"/>
      <w:marTop w:val="0"/>
      <w:marBottom w:val="0"/>
      <w:divBdr>
        <w:top w:val="none" w:sz="0" w:space="0" w:color="auto"/>
        <w:left w:val="none" w:sz="0" w:space="0" w:color="auto"/>
        <w:bottom w:val="none" w:sz="0" w:space="0" w:color="auto"/>
        <w:right w:val="none" w:sz="0" w:space="0" w:color="auto"/>
      </w:divBdr>
    </w:div>
    <w:div w:id="1732850834">
      <w:bodyDiv w:val="1"/>
      <w:marLeft w:val="0"/>
      <w:marRight w:val="0"/>
      <w:marTop w:val="0"/>
      <w:marBottom w:val="0"/>
      <w:divBdr>
        <w:top w:val="none" w:sz="0" w:space="0" w:color="auto"/>
        <w:left w:val="none" w:sz="0" w:space="0" w:color="auto"/>
        <w:bottom w:val="none" w:sz="0" w:space="0" w:color="auto"/>
        <w:right w:val="none" w:sz="0" w:space="0" w:color="auto"/>
      </w:divBdr>
    </w:div>
    <w:div w:id="1779256808">
      <w:bodyDiv w:val="1"/>
      <w:marLeft w:val="0"/>
      <w:marRight w:val="0"/>
      <w:marTop w:val="0"/>
      <w:marBottom w:val="0"/>
      <w:divBdr>
        <w:top w:val="none" w:sz="0" w:space="0" w:color="auto"/>
        <w:left w:val="none" w:sz="0" w:space="0" w:color="auto"/>
        <w:bottom w:val="none" w:sz="0" w:space="0" w:color="auto"/>
        <w:right w:val="none" w:sz="0" w:space="0" w:color="auto"/>
      </w:divBdr>
    </w:div>
    <w:div w:id="1782719729">
      <w:bodyDiv w:val="1"/>
      <w:marLeft w:val="0"/>
      <w:marRight w:val="0"/>
      <w:marTop w:val="0"/>
      <w:marBottom w:val="0"/>
      <w:divBdr>
        <w:top w:val="none" w:sz="0" w:space="0" w:color="auto"/>
        <w:left w:val="none" w:sz="0" w:space="0" w:color="auto"/>
        <w:bottom w:val="none" w:sz="0" w:space="0" w:color="auto"/>
        <w:right w:val="none" w:sz="0" w:space="0" w:color="auto"/>
      </w:divBdr>
      <w:divsChild>
        <w:div w:id="1873496312">
          <w:marLeft w:val="0"/>
          <w:marRight w:val="0"/>
          <w:marTop w:val="0"/>
          <w:marBottom w:val="0"/>
          <w:divBdr>
            <w:top w:val="none" w:sz="0" w:space="0" w:color="auto"/>
            <w:left w:val="none" w:sz="0" w:space="0" w:color="auto"/>
            <w:bottom w:val="none" w:sz="0" w:space="0" w:color="auto"/>
            <w:right w:val="none" w:sz="0" w:space="0" w:color="auto"/>
          </w:divBdr>
          <w:divsChild>
            <w:div w:id="205987969">
              <w:marLeft w:val="0"/>
              <w:marRight w:val="0"/>
              <w:marTop w:val="0"/>
              <w:marBottom w:val="0"/>
              <w:divBdr>
                <w:top w:val="none" w:sz="0" w:space="0" w:color="auto"/>
                <w:left w:val="none" w:sz="0" w:space="0" w:color="auto"/>
                <w:bottom w:val="none" w:sz="0" w:space="0" w:color="auto"/>
                <w:right w:val="none" w:sz="0" w:space="0" w:color="auto"/>
              </w:divBdr>
            </w:div>
            <w:div w:id="212623259">
              <w:marLeft w:val="0"/>
              <w:marRight w:val="0"/>
              <w:marTop w:val="0"/>
              <w:marBottom w:val="0"/>
              <w:divBdr>
                <w:top w:val="none" w:sz="0" w:space="0" w:color="auto"/>
                <w:left w:val="none" w:sz="0" w:space="0" w:color="auto"/>
                <w:bottom w:val="none" w:sz="0" w:space="0" w:color="auto"/>
                <w:right w:val="none" w:sz="0" w:space="0" w:color="auto"/>
              </w:divBdr>
            </w:div>
            <w:div w:id="247274989">
              <w:marLeft w:val="0"/>
              <w:marRight w:val="0"/>
              <w:marTop w:val="0"/>
              <w:marBottom w:val="0"/>
              <w:divBdr>
                <w:top w:val="none" w:sz="0" w:space="0" w:color="auto"/>
                <w:left w:val="none" w:sz="0" w:space="0" w:color="auto"/>
                <w:bottom w:val="none" w:sz="0" w:space="0" w:color="auto"/>
                <w:right w:val="none" w:sz="0" w:space="0" w:color="auto"/>
              </w:divBdr>
            </w:div>
            <w:div w:id="275987968">
              <w:marLeft w:val="0"/>
              <w:marRight w:val="0"/>
              <w:marTop w:val="0"/>
              <w:marBottom w:val="0"/>
              <w:divBdr>
                <w:top w:val="none" w:sz="0" w:space="0" w:color="auto"/>
                <w:left w:val="none" w:sz="0" w:space="0" w:color="auto"/>
                <w:bottom w:val="none" w:sz="0" w:space="0" w:color="auto"/>
                <w:right w:val="none" w:sz="0" w:space="0" w:color="auto"/>
              </w:divBdr>
            </w:div>
            <w:div w:id="319583741">
              <w:marLeft w:val="0"/>
              <w:marRight w:val="0"/>
              <w:marTop w:val="0"/>
              <w:marBottom w:val="0"/>
              <w:divBdr>
                <w:top w:val="none" w:sz="0" w:space="0" w:color="auto"/>
                <w:left w:val="none" w:sz="0" w:space="0" w:color="auto"/>
                <w:bottom w:val="none" w:sz="0" w:space="0" w:color="auto"/>
                <w:right w:val="none" w:sz="0" w:space="0" w:color="auto"/>
              </w:divBdr>
            </w:div>
            <w:div w:id="329213157">
              <w:marLeft w:val="0"/>
              <w:marRight w:val="0"/>
              <w:marTop w:val="0"/>
              <w:marBottom w:val="0"/>
              <w:divBdr>
                <w:top w:val="none" w:sz="0" w:space="0" w:color="auto"/>
                <w:left w:val="none" w:sz="0" w:space="0" w:color="auto"/>
                <w:bottom w:val="none" w:sz="0" w:space="0" w:color="auto"/>
                <w:right w:val="none" w:sz="0" w:space="0" w:color="auto"/>
              </w:divBdr>
            </w:div>
            <w:div w:id="371032024">
              <w:marLeft w:val="0"/>
              <w:marRight w:val="0"/>
              <w:marTop w:val="0"/>
              <w:marBottom w:val="0"/>
              <w:divBdr>
                <w:top w:val="none" w:sz="0" w:space="0" w:color="auto"/>
                <w:left w:val="none" w:sz="0" w:space="0" w:color="auto"/>
                <w:bottom w:val="none" w:sz="0" w:space="0" w:color="auto"/>
                <w:right w:val="none" w:sz="0" w:space="0" w:color="auto"/>
              </w:divBdr>
            </w:div>
            <w:div w:id="390619346">
              <w:marLeft w:val="0"/>
              <w:marRight w:val="0"/>
              <w:marTop w:val="0"/>
              <w:marBottom w:val="0"/>
              <w:divBdr>
                <w:top w:val="none" w:sz="0" w:space="0" w:color="auto"/>
                <w:left w:val="none" w:sz="0" w:space="0" w:color="auto"/>
                <w:bottom w:val="none" w:sz="0" w:space="0" w:color="auto"/>
                <w:right w:val="none" w:sz="0" w:space="0" w:color="auto"/>
              </w:divBdr>
            </w:div>
            <w:div w:id="397288124">
              <w:marLeft w:val="0"/>
              <w:marRight w:val="0"/>
              <w:marTop w:val="0"/>
              <w:marBottom w:val="0"/>
              <w:divBdr>
                <w:top w:val="none" w:sz="0" w:space="0" w:color="auto"/>
                <w:left w:val="none" w:sz="0" w:space="0" w:color="auto"/>
                <w:bottom w:val="none" w:sz="0" w:space="0" w:color="auto"/>
                <w:right w:val="none" w:sz="0" w:space="0" w:color="auto"/>
              </w:divBdr>
            </w:div>
            <w:div w:id="417294951">
              <w:marLeft w:val="0"/>
              <w:marRight w:val="0"/>
              <w:marTop w:val="0"/>
              <w:marBottom w:val="0"/>
              <w:divBdr>
                <w:top w:val="none" w:sz="0" w:space="0" w:color="auto"/>
                <w:left w:val="none" w:sz="0" w:space="0" w:color="auto"/>
                <w:bottom w:val="none" w:sz="0" w:space="0" w:color="auto"/>
                <w:right w:val="none" w:sz="0" w:space="0" w:color="auto"/>
              </w:divBdr>
            </w:div>
            <w:div w:id="506948233">
              <w:marLeft w:val="0"/>
              <w:marRight w:val="0"/>
              <w:marTop w:val="0"/>
              <w:marBottom w:val="0"/>
              <w:divBdr>
                <w:top w:val="none" w:sz="0" w:space="0" w:color="auto"/>
                <w:left w:val="none" w:sz="0" w:space="0" w:color="auto"/>
                <w:bottom w:val="none" w:sz="0" w:space="0" w:color="auto"/>
                <w:right w:val="none" w:sz="0" w:space="0" w:color="auto"/>
              </w:divBdr>
            </w:div>
            <w:div w:id="530263237">
              <w:marLeft w:val="0"/>
              <w:marRight w:val="0"/>
              <w:marTop w:val="0"/>
              <w:marBottom w:val="0"/>
              <w:divBdr>
                <w:top w:val="none" w:sz="0" w:space="0" w:color="auto"/>
                <w:left w:val="none" w:sz="0" w:space="0" w:color="auto"/>
                <w:bottom w:val="none" w:sz="0" w:space="0" w:color="auto"/>
                <w:right w:val="none" w:sz="0" w:space="0" w:color="auto"/>
              </w:divBdr>
            </w:div>
            <w:div w:id="629627678">
              <w:marLeft w:val="0"/>
              <w:marRight w:val="0"/>
              <w:marTop w:val="0"/>
              <w:marBottom w:val="0"/>
              <w:divBdr>
                <w:top w:val="none" w:sz="0" w:space="0" w:color="auto"/>
                <w:left w:val="none" w:sz="0" w:space="0" w:color="auto"/>
                <w:bottom w:val="none" w:sz="0" w:space="0" w:color="auto"/>
                <w:right w:val="none" w:sz="0" w:space="0" w:color="auto"/>
              </w:divBdr>
            </w:div>
            <w:div w:id="653990378">
              <w:marLeft w:val="0"/>
              <w:marRight w:val="0"/>
              <w:marTop w:val="0"/>
              <w:marBottom w:val="0"/>
              <w:divBdr>
                <w:top w:val="none" w:sz="0" w:space="0" w:color="auto"/>
                <w:left w:val="none" w:sz="0" w:space="0" w:color="auto"/>
                <w:bottom w:val="none" w:sz="0" w:space="0" w:color="auto"/>
                <w:right w:val="none" w:sz="0" w:space="0" w:color="auto"/>
              </w:divBdr>
            </w:div>
            <w:div w:id="671639485">
              <w:marLeft w:val="0"/>
              <w:marRight w:val="0"/>
              <w:marTop w:val="0"/>
              <w:marBottom w:val="0"/>
              <w:divBdr>
                <w:top w:val="none" w:sz="0" w:space="0" w:color="auto"/>
                <w:left w:val="none" w:sz="0" w:space="0" w:color="auto"/>
                <w:bottom w:val="none" w:sz="0" w:space="0" w:color="auto"/>
                <w:right w:val="none" w:sz="0" w:space="0" w:color="auto"/>
              </w:divBdr>
            </w:div>
            <w:div w:id="691494172">
              <w:marLeft w:val="0"/>
              <w:marRight w:val="0"/>
              <w:marTop w:val="0"/>
              <w:marBottom w:val="0"/>
              <w:divBdr>
                <w:top w:val="none" w:sz="0" w:space="0" w:color="auto"/>
                <w:left w:val="none" w:sz="0" w:space="0" w:color="auto"/>
                <w:bottom w:val="none" w:sz="0" w:space="0" w:color="auto"/>
                <w:right w:val="none" w:sz="0" w:space="0" w:color="auto"/>
              </w:divBdr>
            </w:div>
            <w:div w:id="734357749">
              <w:marLeft w:val="0"/>
              <w:marRight w:val="0"/>
              <w:marTop w:val="0"/>
              <w:marBottom w:val="0"/>
              <w:divBdr>
                <w:top w:val="none" w:sz="0" w:space="0" w:color="auto"/>
                <w:left w:val="none" w:sz="0" w:space="0" w:color="auto"/>
                <w:bottom w:val="none" w:sz="0" w:space="0" w:color="auto"/>
                <w:right w:val="none" w:sz="0" w:space="0" w:color="auto"/>
              </w:divBdr>
            </w:div>
            <w:div w:id="738092787">
              <w:marLeft w:val="0"/>
              <w:marRight w:val="0"/>
              <w:marTop w:val="0"/>
              <w:marBottom w:val="0"/>
              <w:divBdr>
                <w:top w:val="none" w:sz="0" w:space="0" w:color="auto"/>
                <w:left w:val="none" w:sz="0" w:space="0" w:color="auto"/>
                <w:bottom w:val="none" w:sz="0" w:space="0" w:color="auto"/>
                <w:right w:val="none" w:sz="0" w:space="0" w:color="auto"/>
              </w:divBdr>
            </w:div>
            <w:div w:id="739906793">
              <w:marLeft w:val="0"/>
              <w:marRight w:val="0"/>
              <w:marTop w:val="0"/>
              <w:marBottom w:val="0"/>
              <w:divBdr>
                <w:top w:val="none" w:sz="0" w:space="0" w:color="auto"/>
                <w:left w:val="none" w:sz="0" w:space="0" w:color="auto"/>
                <w:bottom w:val="none" w:sz="0" w:space="0" w:color="auto"/>
                <w:right w:val="none" w:sz="0" w:space="0" w:color="auto"/>
              </w:divBdr>
            </w:div>
            <w:div w:id="762259384">
              <w:marLeft w:val="0"/>
              <w:marRight w:val="0"/>
              <w:marTop w:val="0"/>
              <w:marBottom w:val="0"/>
              <w:divBdr>
                <w:top w:val="none" w:sz="0" w:space="0" w:color="auto"/>
                <w:left w:val="none" w:sz="0" w:space="0" w:color="auto"/>
                <w:bottom w:val="none" w:sz="0" w:space="0" w:color="auto"/>
                <w:right w:val="none" w:sz="0" w:space="0" w:color="auto"/>
              </w:divBdr>
            </w:div>
            <w:div w:id="783185715">
              <w:marLeft w:val="0"/>
              <w:marRight w:val="0"/>
              <w:marTop w:val="0"/>
              <w:marBottom w:val="0"/>
              <w:divBdr>
                <w:top w:val="none" w:sz="0" w:space="0" w:color="auto"/>
                <w:left w:val="none" w:sz="0" w:space="0" w:color="auto"/>
                <w:bottom w:val="none" w:sz="0" w:space="0" w:color="auto"/>
                <w:right w:val="none" w:sz="0" w:space="0" w:color="auto"/>
              </w:divBdr>
            </w:div>
            <w:div w:id="784009199">
              <w:marLeft w:val="0"/>
              <w:marRight w:val="0"/>
              <w:marTop w:val="0"/>
              <w:marBottom w:val="0"/>
              <w:divBdr>
                <w:top w:val="none" w:sz="0" w:space="0" w:color="auto"/>
                <w:left w:val="none" w:sz="0" w:space="0" w:color="auto"/>
                <w:bottom w:val="none" w:sz="0" w:space="0" w:color="auto"/>
                <w:right w:val="none" w:sz="0" w:space="0" w:color="auto"/>
              </w:divBdr>
            </w:div>
            <w:div w:id="788940042">
              <w:marLeft w:val="0"/>
              <w:marRight w:val="0"/>
              <w:marTop w:val="0"/>
              <w:marBottom w:val="0"/>
              <w:divBdr>
                <w:top w:val="none" w:sz="0" w:space="0" w:color="auto"/>
                <w:left w:val="none" w:sz="0" w:space="0" w:color="auto"/>
                <w:bottom w:val="none" w:sz="0" w:space="0" w:color="auto"/>
                <w:right w:val="none" w:sz="0" w:space="0" w:color="auto"/>
              </w:divBdr>
            </w:div>
            <w:div w:id="810900798">
              <w:marLeft w:val="0"/>
              <w:marRight w:val="0"/>
              <w:marTop w:val="0"/>
              <w:marBottom w:val="0"/>
              <w:divBdr>
                <w:top w:val="none" w:sz="0" w:space="0" w:color="auto"/>
                <w:left w:val="none" w:sz="0" w:space="0" w:color="auto"/>
                <w:bottom w:val="none" w:sz="0" w:space="0" w:color="auto"/>
                <w:right w:val="none" w:sz="0" w:space="0" w:color="auto"/>
              </w:divBdr>
            </w:div>
            <w:div w:id="940648362">
              <w:marLeft w:val="0"/>
              <w:marRight w:val="0"/>
              <w:marTop w:val="0"/>
              <w:marBottom w:val="0"/>
              <w:divBdr>
                <w:top w:val="none" w:sz="0" w:space="0" w:color="auto"/>
                <w:left w:val="none" w:sz="0" w:space="0" w:color="auto"/>
                <w:bottom w:val="none" w:sz="0" w:space="0" w:color="auto"/>
                <w:right w:val="none" w:sz="0" w:space="0" w:color="auto"/>
              </w:divBdr>
            </w:div>
            <w:div w:id="968825582">
              <w:marLeft w:val="0"/>
              <w:marRight w:val="0"/>
              <w:marTop w:val="0"/>
              <w:marBottom w:val="0"/>
              <w:divBdr>
                <w:top w:val="none" w:sz="0" w:space="0" w:color="auto"/>
                <w:left w:val="none" w:sz="0" w:space="0" w:color="auto"/>
                <w:bottom w:val="none" w:sz="0" w:space="0" w:color="auto"/>
                <w:right w:val="none" w:sz="0" w:space="0" w:color="auto"/>
              </w:divBdr>
            </w:div>
            <w:div w:id="1003126019">
              <w:marLeft w:val="0"/>
              <w:marRight w:val="0"/>
              <w:marTop w:val="0"/>
              <w:marBottom w:val="0"/>
              <w:divBdr>
                <w:top w:val="none" w:sz="0" w:space="0" w:color="auto"/>
                <w:left w:val="none" w:sz="0" w:space="0" w:color="auto"/>
                <w:bottom w:val="none" w:sz="0" w:space="0" w:color="auto"/>
                <w:right w:val="none" w:sz="0" w:space="0" w:color="auto"/>
              </w:divBdr>
            </w:div>
            <w:div w:id="1014192160">
              <w:marLeft w:val="0"/>
              <w:marRight w:val="0"/>
              <w:marTop w:val="0"/>
              <w:marBottom w:val="0"/>
              <w:divBdr>
                <w:top w:val="none" w:sz="0" w:space="0" w:color="auto"/>
                <w:left w:val="none" w:sz="0" w:space="0" w:color="auto"/>
                <w:bottom w:val="none" w:sz="0" w:space="0" w:color="auto"/>
                <w:right w:val="none" w:sz="0" w:space="0" w:color="auto"/>
              </w:divBdr>
            </w:div>
            <w:div w:id="1053163751">
              <w:marLeft w:val="0"/>
              <w:marRight w:val="0"/>
              <w:marTop w:val="0"/>
              <w:marBottom w:val="0"/>
              <w:divBdr>
                <w:top w:val="none" w:sz="0" w:space="0" w:color="auto"/>
                <w:left w:val="none" w:sz="0" w:space="0" w:color="auto"/>
                <w:bottom w:val="none" w:sz="0" w:space="0" w:color="auto"/>
                <w:right w:val="none" w:sz="0" w:space="0" w:color="auto"/>
              </w:divBdr>
            </w:div>
            <w:div w:id="1065642381">
              <w:marLeft w:val="0"/>
              <w:marRight w:val="0"/>
              <w:marTop w:val="0"/>
              <w:marBottom w:val="0"/>
              <w:divBdr>
                <w:top w:val="none" w:sz="0" w:space="0" w:color="auto"/>
                <w:left w:val="none" w:sz="0" w:space="0" w:color="auto"/>
                <w:bottom w:val="none" w:sz="0" w:space="0" w:color="auto"/>
                <w:right w:val="none" w:sz="0" w:space="0" w:color="auto"/>
              </w:divBdr>
            </w:div>
            <w:div w:id="1116606721">
              <w:marLeft w:val="0"/>
              <w:marRight w:val="0"/>
              <w:marTop w:val="0"/>
              <w:marBottom w:val="0"/>
              <w:divBdr>
                <w:top w:val="none" w:sz="0" w:space="0" w:color="auto"/>
                <w:left w:val="none" w:sz="0" w:space="0" w:color="auto"/>
                <w:bottom w:val="none" w:sz="0" w:space="0" w:color="auto"/>
                <w:right w:val="none" w:sz="0" w:space="0" w:color="auto"/>
              </w:divBdr>
            </w:div>
            <w:div w:id="1187255379">
              <w:marLeft w:val="0"/>
              <w:marRight w:val="0"/>
              <w:marTop w:val="0"/>
              <w:marBottom w:val="0"/>
              <w:divBdr>
                <w:top w:val="none" w:sz="0" w:space="0" w:color="auto"/>
                <w:left w:val="none" w:sz="0" w:space="0" w:color="auto"/>
                <w:bottom w:val="none" w:sz="0" w:space="0" w:color="auto"/>
                <w:right w:val="none" w:sz="0" w:space="0" w:color="auto"/>
              </w:divBdr>
            </w:div>
            <w:div w:id="1193961443">
              <w:marLeft w:val="0"/>
              <w:marRight w:val="0"/>
              <w:marTop w:val="0"/>
              <w:marBottom w:val="0"/>
              <w:divBdr>
                <w:top w:val="none" w:sz="0" w:space="0" w:color="auto"/>
                <w:left w:val="none" w:sz="0" w:space="0" w:color="auto"/>
                <w:bottom w:val="none" w:sz="0" w:space="0" w:color="auto"/>
                <w:right w:val="none" w:sz="0" w:space="0" w:color="auto"/>
              </w:divBdr>
            </w:div>
            <w:div w:id="1215774153">
              <w:marLeft w:val="0"/>
              <w:marRight w:val="0"/>
              <w:marTop w:val="0"/>
              <w:marBottom w:val="0"/>
              <w:divBdr>
                <w:top w:val="none" w:sz="0" w:space="0" w:color="auto"/>
                <w:left w:val="none" w:sz="0" w:space="0" w:color="auto"/>
                <w:bottom w:val="none" w:sz="0" w:space="0" w:color="auto"/>
                <w:right w:val="none" w:sz="0" w:space="0" w:color="auto"/>
              </w:divBdr>
            </w:div>
            <w:div w:id="1243490081">
              <w:marLeft w:val="0"/>
              <w:marRight w:val="0"/>
              <w:marTop w:val="0"/>
              <w:marBottom w:val="0"/>
              <w:divBdr>
                <w:top w:val="none" w:sz="0" w:space="0" w:color="auto"/>
                <w:left w:val="none" w:sz="0" w:space="0" w:color="auto"/>
                <w:bottom w:val="none" w:sz="0" w:space="0" w:color="auto"/>
                <w:right w:val="none" w:sz="0" w:space="0" w:color="auto"/>
              </w:divBdr>
            </w:div>
            <w:div w:id="1403601271">
              <w:marLeft w:val="0"/>
              <w:marRight w:val="0"/>
              <w:marTop w:val="0"/>
              <w:marBottom w:val="0"/>
              <w:divBdr>
                <w:top w:val="none" w:sz="0" w:space="0" w:color="auto"/>
                <w:left w:val="none" w:sz="0" w:space="0" w:color="auto"/>
                <w:bottom w:val="none" w:sz="0" w:space="0" w:color="auto"/>
                <w:right w:val="none" w:sz="0" w:space="0" w:color="auto"/>
              </w:divBdr>
            </w:div>
            <w:div w:id="1410231181">
              <w:marLeft w:val="0"/>
              <w:marRight w:val="0"/>
              <w:marTop w:val="0"/>
              <w:marBottom w:val="0"/>
              <w:divBdr>
                <w:top w:val="none" w:sz="0" w:space="0" w:color="auto"/>
                <w:left w:val="none" w:sz="0" w:space="0" w:color="auto"/>
                <w:bottom w:val="none" w:sz="0" w:space="0" w:color="auto"/>
                <w:right w:val="none" w:sz="0" w:space="0" w:color="auto"/>
              </w:divBdr>
            </w:div>
            <w:div w:id="1434473052">
              <w:marLeft w:val="0"/>
              <w:marRight w:val="0"/>
              <w:marTop w:val="0"/>
              <w:marBottom w:val="0"/>
              <w:divBdr>
                <w:top w:val="none" w:sz="0" w:space="0" w:color="auto"/>
                <w:left w:val="none" w:sz="0" w:space="0" w:color="auto"/>
                <w:bottom w:val="none" w:sz="0" w:space="0" w:color="auto"/>
                <w:right w:val="none" w:sz="0" w:space="0" w:color="auto"/>
              </w:divBdr>
            </w:div>
            <w:div w:id="1487625281">
              <w:marLeft w:val="0"/>
              <w:marRight w:val="0"/>
              <w:marTop w:val="0"/>
              <w:marBottom w:val="0"/>
              <w:divBdr>
                <w:top w:val="none" w:sz="0" w:space="0" w:color="auto"/>
                <w:left w:val="none" w:sz="0" w:space="0" w:color="auto"/>
                <w:bottom w:val="none" w:sz="0" w:space="0" w:color="auto"/>
                <w:right w:val="none" w:sz="0" w:space="0" w:color="auto"/>
              </w:divBdr>
            </w:div>
            <w:div w:id="1599751952">
              <w:marLeft w:val="0"/>
              <w:marRight w:val="0"/>
              <w:marTop w:val="0"/>
              <w:marBottom w:val="0"/>
              <w:divBdr>
                <w:top w:val="none" w:sz="0" w:space="0" w:color="auto"/>
                <w:left w:val="none" w:sz="0" w:space="0" w:color="auto"/>
                <w:bottom w:val="none" w:sz="0" w:space="0" w:color="auto"/>
                <w:right w:val="none" w:sz="0" w:space="0" w:color="auto"/>
              </w:divBdr>
            </w:div>
            <w:div w:id="1628391347">
              <w:marLeft w:val="0"/>
              <w:marRight w:val="0"/>
              <w:marTop w:val="0"/>
              <w:marBottom w:val="0"/>
              <w:divBdr>
                <w:top w:val="none" w:sz="0" w:space="0" w:color="auto"/>
                <w:left w:val="none" w:sz="0" w:space="0" w:color="auto"/>
                <w:bottom w:val="none" w:sz="0" w:space="0" w:color="auto"/>
                <w:right w:val="none" w:sz="0" w:space="0" w:color="auto"/>
              </w:divBdr>
            </w:div>
            <w:div w:id="1663968264">
              <w:marLeft w:val="0"/>
              <w:marRight w:val="0"/>
              <w:marTop w:val="0"/>
              <w:marBottom w:val="0"/>
              <w:divBdr>
                <w:top w:val="none" w:sz="0" w:space="0" w:color="auto"/>
                <w:left w:val="none" w:sz="0" w:space="0" w:color="auto"/>
                <w:bottom w:val="none" w:sz="0" w:space="0" w:color="auto"/>
                <w:right w:val="none" w:sz="0" w:space="0" w:color="auto"/>
              </w:divBdr>
            </w:div>
            <w:div w:id="1700468240">
              <w:marLeft w:val="0"/>
              <w:marRight w:val="0"/>
              <w:marTop w:val="0"/>
              <w:marBottom w:val="0"/>
              <w:divBdr>
                <w:top w:val="none" w:sz="0" w:space="0" w:color="auto"/>
                <w:left w:val="none" w:sz="0" w:space="0" w:color="auto"/>
                <w:bottom w:val="none" w:sz="0" w:space="0" w:color="auto"/>
                <w:right w:val="none" w:sz="0" w:space="0" w:color="auto"/>
              </w:divBdr>
            </w:div>
            <w:div w:id="1719623012">
              <w:marLeft w:val="0"/>
              <w:marRight w:val="0"/>
              <w:marTop w:val="0"/>
              <w:marBottom w:val="0"/>
              <w:divBdr>
                <w:top w:val="none" w:sz="0" w:space="0" w:color="auto"/>
                <w:left w:val="none" w:sz="0" w:space="0" w:color="auto"/>
                <w:bottom w:val="none" w:sz="0" w:space="0" w:color="auto"/>
                <w:right w:val="none" w:sz="0" w:space="0" w:color="auto"/>
              </w:divBdr>
            </w:div>
            <w:div w:id="1723942998">
              <w:marLeft w:val="0"/>
              <w:marRight w:val="0"/>
              <w:marTop w:val="0"/>
              <w:marBottom w:val="0"/>
              <w:divBdr>
                <w:top w:val="none" w:sz="0" w:space="0" w:color="auto"/>
                <w:left w:val="none" w:sz="0" w:space="0" w:color="auto"/>
                <w:bottom w:val="none" w:sz="0" w:space="0" w:color="auto"/>
                <w:right w:val="none" w:sz="0" w:space="0" w:color="auto"/>
              </w:divBdr>
            </w:div>
            <w:div w:id="1754858919">
              <w:marLeft w:val="0"/>
              <w:marRight w:val="0"/>
              <w:marTop w:val="0"/>
              <w:marBottom w:val="0"/>
              <w:divBdr>
                <w:top w:val="none" w:sz="0" w:space="0" w:color="auto"/>
                <w:left w:val="none" w:sz="0" w:space="0" w:color="auto"/>
                <w:bottom w:val="none" w:sz="0" w:space="0" w:color="auto"/>
                <w:right w:val="none" w:sz="0" w:space="0" w:color="auto"/>
              </w:divBdr>
            </w:div>
            <w:div w:id="1919052923">
              <w:marLeft w:val="0"/>
              <w:marRight w:val="0"/>
              <w:marTop w:val="0"/>
              <w:marBottom w:val="0"/>
              <w:divBdr>
                <w:top w:val="none" w:sz="0" w:space="0" w:color="auto"/>
                <w:left w:val="none" w:sz="0" w:space="0" w:color="auto"/>
                <w:bottom w:val="none" w:sz="0" w:space="0" w:color="auto"/>
                <w:right w:val="none" w:sz="0" w:space="0" w:color="auto"/>
              </w:divBdr>
            </w:div>
            <w:div w:id="1920283505">
              <w:marLeft w:val="0"/>
              <w:marRight w:val="0"/>
              <w:marTop w:val="0"/>
              <w:marBottom w:val="0"/>
              <w:divBdr>
                <w:top w:val="none" w:sz="0" w:space="0" w:color="auto"/>
                <w:left w:val="none" w:sz="0" w:space="0" w:color="auto"/>
                <w:bottom w:val="none" w:sz="0" w:space="0" w:color="auto"/>
                <w:right w:val="none" w:sz="0" w:space="0" w:color="auto"/>
              </w:divBdr>
            </w:div>
            <w:div w:id="2001420813">
              <w:marLeft w:val="0"/>
              <w:marRight w:val="0"/>
              <w:marTop w:val="0"/>
              <w:marBottom w:val="0"/>
              <w:divBdr>
                <w:top w:val="none" w:sz="0" w:space="0" w:color="auto"/>
                <w:left w:val="none" w:sz="0" w:space="0" w:color="auto"/>
                <w:bottom w:val="none" w:sz="0" w:space="0" w:color="auto"/>
                <w:right w:val="none" w:sz="0" w:space="0" w:color="auto"/>
              </w:divBdr>
            </w:div>
            <w:div w:id="2054690229">
              <w:marLeft w:val="0"/>
              <w:marRight w:val="0"/>
              <w:marTop w:val="0"/>
              <w:marBottom w:val="0"/>
              <w:divBdr>
                <w:top w:val="none" w:sz="0" w:space="0" w:color="auto"/>
                <w:left w:val="none" w:sz="0" w:space="0" w:color="auto"/>
                <w:bottom w:val="none" w:sz="0" w:space="0" w:color="auto"/>
                <w:right w:val="none" w:sz="0" w:space="0" w:color="auto"/>
              </w:divBdr>
            </w:div>
            <w:div w:id="205831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930675">
      <w:bodyDiv w:val="1"/>
      <w:marLeft w:val="0"/>
      <w:marRight w:val="0"/>
      <w:marTop w:val="0"/>
      <w:marBottom w:val="0"/>
      <w:divBdr>
        <w:top w:val="none" w:sz="0" w:space="0" w:color="auto"/>
        <w:left w:val="none" w:sz="0" w:space="0" w:color="auto"/>
        <w:bottom w:val="none" w:sz="0" w:space="0" w:color="auto"/>
        <w:right w:val="none" w:sz="0" w:space="0" w:color="auto"/>
      </w:divBdr>
    </w:div>
    <w:div w:id="1791514382">
      <w:bodyDiv w:val="1"/>
      <w:marLeft w:val="0"/>
      <w:marRight w:val="0"/>
      <w:marTop w:val="0"/>
      <w:marBottom w:val="0"/>
      <w:divBdr>
        <w:top w:val="none" w:sz="0" w:space="0" w:color="auto"/>
        <w:left w:val="none" w:sz="0" w:space="0" w:color="auto"/>
        <w:bottom w:val="none" w:sz="0" w:space="0" w:color="auto"/>
        <w:right w:val="none" w:sz="0" w:space="0" w:color="auto"/>
      </w:divBdr>
    </w:div>
    <w:div w:id="1830824392">
      <w:bodyDiv w:val="1"/>
      <w:marLeft w:val="0"/>
      <w:marRight w:val="0"/>
      <w:marTop w:val="0"/>
      <w:marBottom w:val="0"/>
      <w:divBdr>
        <w:top w:val="none" w:sz="0" w:space="0" w:color="auto"/>
        <w:left w:val="none" w:sz="0" w:space="0" w:color="auto"/>
        <w:bottom w:val="none" w:sz="0" w:space="0" w:color="auto"/>
        <w:right w:val="none" w:sz="0" w:space="0" w:color="auto"/>
      </w:divBdr>
    </w:div>
    <w:div w:id="1850637873">
      <w:bodyDiv w:val="1"/>
      <w:marLeft w:val="0"/>
      <w:marRight w:val="0"/>
      <w:marTop w:val="0"/>
      <w:marBottom w:val="0"/>
      <w:divBdr>
        <w:top w:val="none" w:sz="0" w:space="0" w:color="auto"/>
        <w:left w:val="none" w:sz="0" w:space="0" w:color="auto"/>
        <w:bottom w:val="none" w:sz="0" w:space="0" w:color="auto"/>
        <w:right w:val="none" w:sz="0" w:space="0" w:color="auto"/>
      </w:divBdr>
    </w:div>
    <w:div w:id="1862743987">
      <w:bodyDiv w:val="1"/>
      <w:marLeft w:val="0"/>
      <w:marRight w:val="0"/>
      <w:marTop w:val="0"/>
      <w:marBottom w:val="0"/>
      <w:divBdr>
        <w:top w:val="none" w:sz="0" w:space="0" w:color="auto"/>
        <w:left w:val="none" w:sz="0" w:space="0" w:color="auto"/>
        <w:bottom w:val="none" w:sz="0" w:space="0" w:color="auto"/>
        <w:right w:val="none" w:sz="0" w:space="0" w:color="auto"/>
      </w:divBdr>
    </w:div>
    <w:div w:id="1891113865">
      <w:bodyDiv w:val="1"/>
      <w:marLeft w:val="0"/>
      <w:marRight w:val="0"/>
      <w:marTop w:val="0"/>
      <w:marBottom w:val="0"/>
      <w:divBdr>
        <w:top w:val="none" w:sz="0" w:space="0" w:color="auto"/>
        <w:left w:val="none" w:sz="0" w:space="0" w:color="auto"/>
        <w:bottom w:val="none" w:sz="0" w:space="0" w:color="auto"/>
        <w:right w:val="none" w:sz="0" w:space="0" w:color="auto"/>
      </w:divBdr>
      <w:divsChild>
        <w:div w:id="12848986">
          <w:marLeft w:val="0"/>
          <w:marRight w:val="0"/>
          <w:marTop w:val="0"/>
          <w:marBottom w:val="0"/>
          <w:divBdr>
            <w:top w:val="none" w:sz="0" w:space="0" w:color="auto"/>
            <w:left w:val="none" w:sz="0" w:space="0" w:color="auto"/>
            <w:bottom w:val="none" w:sz="0" w:space="0" w:color="auto"/>
            <w:right w:val="none" w:sz="0" w:space="0" w:color="auto"/>
          </w:divBdr>
        </w:div>
        <w:div w:id="749038459">
          <w:marLeft w:val="0"/>
          <w:marRight w:val="0"/>
          <w:marTop w:val="0"/>
          <w:marBottom w:val="0"/>
          <w:divBdr>
            <w:top w:val="none" w:sz="0" w:space="0" w:color="auto"/>
            <w:left w:val="none" w:sz="0" w:space="0" w:color="auto"/>
            <w:bottom w:val="none" w:sz="0" w:space="0" w:color="auto"/>
            <w:right w:val="none" w:sz="0" w:space="0" w:color="auto"/>
          </w:divBdr>
        </w:div>
        <w:div w:id="826481715">
          <w:marLeft w:val="0"/>
          <w:marRight w:val="0"/>
          <w:marTop w:val="0"/>
          <w:marBottom w:val="0"/>
          <w:divBdr>
            <w:top w:val="none" w:sz="0" w:space="0" w:color="auto"/>
            <w:left w:val="none" w:sz="0" w:space="0" w:color="auto"/>
            <w:bottom w:val="none" w:sz="0" w:space="0" w:color="auto"/>
            <w:right w:val="none" w:sz="0" w:space="0" w:color="auto"/>
          </w:divBdr>
        </w:div>
        <w:div w:id="907306233">
          <w:marLeft w:val="0"/>
          <w:marRight w:val="0"/>
          <w:marTop w:val="0"/>
          <w:marBottom w:val="0"/>
          <w:divBdr>
            <w:top w:val="none" w:sz="0" w:space="0" w:color="auto"/>
            <w:left w:val="none" w:sz="0" w:space="0" w:color="auto"/>
            <w:bottom w:val="none" w:sz="0" w:space="0" w:color="auto"/>
            <w:right w:val="none" w:sz="0" w:space="0" w:color="auto"/>
          </w:divBdr>
        </w:div>
        <w:div w:id="1009671841">
          <w:marLeft w:val="0"/>
          <w:marRight w:val="0"/>
          <w:marTop w:val="0"/>
          <w:marBottom w:val="0"/>
          <w:divBdr>
            <w:top w:val="none" w:sz="0" w:space="0" w:color="auto"/>
            <w:left w:val="none" w:sz="0" w:space="0" w:color="auto"/>
            <w:bottom w:val="none" w:sz="0" w:space="0" w:color="auto"/>
            <w:right w:val="none" w:sz="0" w:space="0" w:color="auto"/>
          </w:divBdr>
        </w:div>
        <w:div w:id="1297028961">
          <w:marLeft w:val="0"/>
          <w:marRight w:val="0"/>
          <w:marTop w:val="0"/>
          <w:marBottom w:val="0"/>
          <w:divBdr>
            <w:top w:val="none" w:sz="0" w:space="0" w:color="auto"/>
            <w:left w:val="none" w:sz="0" w:space="0" w:color="auto"/>
            <w:bottom w:val="none" w:sz="0" w:space="0" w:color="auto"/>
            <w:right w:val="none" w:sz="0" w:space="0" w:color="auto"/>
          </w:divBdr>
        </w:div>
        <w:div w:id="1311669108">
          <w:marLeft w:val="0"/>
          <w:marRight w:val="0"/>
          <w:marTop w:val="0"/>
          <w:marBottom w:val="0"/>
          <w:divBdr>
            <w:top w:val="none" w:sz="0" w:space="0" w:color="auto"/>
            <w:left w:val="none" w:sz="0" w:space="0" w:color="auto"/>
            <w:bottom w:val="none" w:sz="0" w:space="0" w:color="auto"/>
            <w:right w:val="none" w:sz="0" w:space="0" w:color="auto"/>
          </w:divBdr>
        </w:div>
        <w:div w:id="1900826033">
          <w:marLeft w:val="0"/>
          <w:marRight w:val="0"/>
          <w:marTop w:val="0"/>
          <w:marBottom w:val="0"/>
          <w:divBdr>
            <w:top w:val="none" w:sz="0" w:space="0" w:color="auto"/>
            <w:left w:val="none" w:sz="0" w:space="0" w:color="auto"/>
            <w:bottom w:val="none" w:sz="0" w:space="0" w:color="auto"/>
            <w:right w:val="none" w:sz="0" w:space="0" w:color="auto"/>
          </w:divBdr>
        </w:div>
        <w:div w:id="1917402373">
          <w:marLeft w:val="0"/>
          <w:marRight w:val="0"/>
          <w:marTop w:val="0"/>
          <w:marBottom w:val="0"/>
          <w:divBdr>
            <w:top w:val="none" w:sz="0" w:space="0" w:color="auto"/>
            <w:left w:val="none" w:sz="0" w:space="0" w:color="auto"/>
            <w:bottom w:val="none" w:sz="0" w:space="0" w:color="auto"/>
            <w:right w:val="none" w:sz="0" w:space="0" w:color="auto"/>
          </w:divBdr>
        </w:div>
        <w:div w:id="2133591589">
          <w:marLeft w:val="0"/>
          <w:marRight w:val="0"/>
          <w:marTop w:val="0"/>
          <w:marBottom w:val="0"/>
          <w:divBdr>
            <w:top w:val="none" w:sz="0" w:space="0" w:color="auto"/>
            <w:left w:val="none" w:sz="0" w:space="0" w:color="auto"/>
            <w:bottom w:val="none" w:sz="0" w:space="0" w:color="auto"/>
            <w:right w:val="none" w:sz="0" w:space="0" w:color="auto"/>
          </w:divBdr>
        </w:div>
      </w:divsChild>
    </w:div>
    <w:div w:id="1903519020">
      <w:bodyDiv w:val="1"/>
      <w:marLeft w:val="0"/>
      <w:marRight w:val="0"/>
      <w:marTop w:val="0"/>
      <w:marBottom w:val="0"/>
      <w:divBdr>
        <w:top w:val="none" w:sz="0" w:space="0" w:color="auto"/>
        <w:left w:val="none" w:sz="0" w:space="0" w:color="auto"/>
        <w:bottom w:val="none" w:sz="0" w:space="0" w:color="auto"/>
        <w:right w:val="none" w:sz="0" w:space="0" w:color="auto"/>
      </w:divBdr>
    </w:div>
    <w:div w:id="1906911126">
      <w:bodyDiv w:val="1"/>
      <w:marLeft w:val="0"/>
      <w:marRight w:val="0"/>
      <w:marTop w:val="0"/>
      <w:marBottom w:val="0"/>
      <w:divBdr>
        <w:top w:val="none" w:sz="0" w:space="0" w:color="auto"/>
        <w:left w:val="none" w:sz="0" w:space="0" w:color="auto"/>
        <w:bottom w:val="none" w:sz="0" w:space="0" w:color="auto"/>
        <w:right w:val="none" w:sz="0" w:space="0" w:color="auto"/>
      </w:divBdr>
    </w:div>
    <w:div w:id="1917856703">
      <w:bodyDiv w:val="1"/>
      <w:marLeft w:val="0"/>
      <w:marRight w:val="0"/>
      <w:marTop w:val="0"/>
      <w:marBottom w:val="0"/>
      <w:divBdr>
        <w:top w:val="none" w:sz="0" w:space="0" w:color="auto"/>
        <w:left w:val="none" w:sz="0" w:space="0" w:color="auto"/>
        <w:bottom w:val="none" w:sz="0" w:space="0" w:color="auto"/>
        <w:right w:val="none" w:sz="0" w:space="0" w:color="auto"/>
      </w:divBdr>
    </w:div>
    <w:div w:id="1923103281">
      <w:bodyDiv w:val="1"/>
      <w:marLeft w:val="0"/>
      <w:marRight w:val="0"/>
      <w:marTop w:val="0"/>
      <w:marBottom w:val="0"/>
      <w:divBdr>
        <w:top w:val="none" w:sz="0" w:space="0" w:color="auto"/>
        <w:left w:val="none" w:sz="0" w:space="0" w:color="auto"/>
        <w:bottom w:val="none" w:sz="0" w:space="0" w:color="auto"/>
        <w:right w:val="none" w:sz="0" w:space="0" w:color="auto"/>
      </w:divBdr>
    </w:div>
    <w:div w:id="1935897196">
      <w:bodyDiv w:val="1"/>
      <w:marLeft w:val="0"/>
      <w:marRight w:val="0"/>
      <w:marTop w:val="0"/>
      <w:marBottom w:val="0"/>
      <w:divBdr>
        <w:top w:val="none" w:sz="0" w:space="0" w:color="auto"/>
        <w:left w:val="none" w:sz="0" w:space="0" w:color="auto"/>
        <w:bottom w:val="none" w:sz="0" w:space="0" w:color="auto"/>
        <w:right w:val="none" w:sz="0" w:space="0" w:color="auto"/>
      </w:divBdr>
    </w:div>
    <w:div w:id="1971282964">
      <w:bodyDiv w:val="1"/>
      <w:marLeft w:val="0"/>
      <w:marRight w:val="0"/>
      <w:marTop w:val="0"/>
      <w:marBottom w:val="0"/>
      <w:divBdr>
        <w:top w:val="none" w:sz="0" w:space="0" w:color="auto"/>
        <w:left w:val="none" w:sz="0" w:space="0" w:color="auto"/>
        <w:bottom w:val="none" w:sz="0" w:space="0" w:color="auto"/>
        <w:right w:val="none" w:sz="0" w:space="0" w:color="auto"/>
      </w:divBdr>
    </w:div>
    <w:div w:id="1976712835">
      <w:bodyDiv w:val="1"/>
      <w:marLeft w:val="0"/>
      <w:marRight w:val="0"/>
      <w:marTop w:val="0"/>
      <w:marBottom w:val="0"/>
      <w:divBdr>
        <w:top w:val="none" w:sz="0" w:space="0" w:color="auto"/>
        <w:left w:val="none" w:sz="0" w:space="0" w:color="auto"/>
        <w:bottom w:val="none" w:sz="0" w:space="0" w:color="auto"/>
        <w:right w:val="none" w:sz="0" w:space="0" w:color="auto"/>
      </w:divBdr>
      <w:divsChild>
        <w:div w:id="89275946">
          <w:marLeft w:val="0"/>
          <w:marRight w:val="0"/>
          <w:marTop w:val="0"/>
          <w:marBottom w:val="0"/>
          <w:divBdr>
            <w:top w:val="none" w:sz="0" w:space="0" w:color="auto"/>
            <w:left w:val="none" w:sz="0" w:space="0" w:color="auto"/>
            <w:bottom w:val="none" w:sz="0" w:space="0" w:color="auto"/>
            <w:right w:val="none" w:sz="0" w:space="0" w:color="auto"/>
          </w:divBdr>
        </w:div>
        <w:div w:id="404492861">
          <w:marLeft w:val="0"/>
          <w:marRight w:val="0"/>
          <w:marTop w:val="0"/>
          <w:marBottom w:val="0"/>
          <w:divBdr>
            <w:top w:val="none" w:sz="0" w:space="0" w:color="auto"/>
            <w:left w:val="none" w:sz="0" w:space="0" w:color="auto"/>
            <w:bottom w:val="none" w:sz="0" w:space="0" w:color="auto"/>
            <w:right w:val="none" w:sz="0" w:space="0" w:color="auto"/>
          </w:divBdr>
        </w:div>
        <w:div w:id="979072461">
          <w:marLeft w:val="0"/>
          <w:marRight w:val="0"/>
          <w:marTop w:val="0"/>
          <w:marBottom w:val="0"/>
          <w:divBdr>
            <w:top w:val="none" w:sz="0" w:space="0" w:color="auto"/>
            <w:left w:val="none" w:sz="0" w:space="0" w:color="auto"/>
            <w:bottom w:val="none" w:sz="0" w:space="0" w:color="auto"/>
            <w:right w:val="none" w:sz="0" w:space="0" w:color="auto"/>
          </w:divBdr>
        </w:div>
        <w:div w:id="1296259438">
          <w:marLeft w:val="0"/>
          <w:marRight w:val="0"/>
          <w:marTop w:val="0"/>
          <w:marBottom w:val="0"/>
          <w:divBdr>
            <w:top w:val="none" w:sz="0" w:space="0" w:color="auto"/>
            <w:left w:val="none" w:sz="0" w:space="0" w:color="auto"/>
            <w:bottom w:val="none" w:sz="0" w:space="0" w:color="auto"/>
            <w:right w:val="none" w:sz="0" w:space="0" w:color="auto"/>
          </w:divBdr>
        </w:div>
        <w:div w:id="1549873682">
          <w:marLeft w:val="0"/>
          <w:marRight w:val="0"/>
          <w:marTop w:val="0"/>
          <w:marBottom w:val="0"/>
          <w:divBdr>
            <w:top w:val="none" w:sz="0" w:space="0" w:color="auto"/>
            <w:left w:val="none" w:sz="0" w:space="0" w:color="auto"/>
            <w:bottom w:val="none" w:sz="0" w:space="0" w:color="auto"/>
            <w:right w:val="none" w:sz="0" w:space="0" w:color="auto"/>
          </w:divBdr>
        </w:div>
        <w:div w:id="1679043340">
          <w:marLeft w:val="0"/>
          <w:marRight w:val="0"/>
          <w:marTop w:val="0"/>
          <w:marBottom w:val="0"/>
          <w:divBdr>
            <w:top w:val="none" w:sz="0" w:space="0" w:color="auto"/>
            <w:left w:val="none" w:sz="0" w:space="0" w:color="auto"/>
            <w:bottom w:val="none" w:sz="0" w:space="0" w:color="auto"/>
            <w:right w:val="none" w:sz="0" w:space="0" w:color="auto"/>
          </w:divBdr>
        </w:div>
        <w:div w:id="1838106046">
          <w:marLeft w:val="0"/>
          <w:marRight w:val="0"/>
          <w:marTop w:val="0"/>
          <w:marBottom w:val="0"/>
          <w:divBdr>
            <w:top w:val="none" w:sz="0" w:space="0" w:color="auto"/>
            <w:left w:val="none" w:sz="0" w:space="0" w:color="auto"/>
            <w:bottom w:val="none" w:sz="0" w:space="0" w:color="auto"/>
            <w:right w:val="none" w:sz="0" w:space="0" w:color="auto"/>
          </w:divBdr>
        </w:div>
        <w:div w:id="1880778989">
          <w:marLeft w:val="0"/>
          <w:marRight w:val="0"/>
          <w:marTop w:val="0"/>
          <w:marBottom w:val="0"/>
          <w:divBdr>
            <w:top w:val="none" w:sz="0" w:space="0" w:color="auto"/>
            <w:left w:val="none" w:sz="0" w:space="0" w:color="auto"/>
            <w:bottom w:val="none" w:sz="0" w:space="0" w:color="auto"/>
            <w:right w:val="none" w:sz="0" w:space="0" w:color="auto"/>
          </w:divBdr>
        </w:div>
        <w:div w:id="2036998213">
          <w:marLeft w:val="0"/>
          <w:marRight w:val="0"/>
          <w:marTop w:val="0"/>
          <w:marBottom w:val="0"/>
          <w:divBdr>
            <w:top w:val="none" w:sz="0" w:space="0" w:color="auto"/>
            <w:left w:val="none" w:sz="0" w:space="0" w:color="auto"/>
            <w:bottom w:val="none" w:sz="0" w:space="0" w:color="auto"/>
            <w:right w:val="none" w:sz="0" w:space="0" w:color="auto"/>
          </w:divBdr>
        </w:div>
      </w:divsChild>
    </w:div>
    <w:div w:id="1978411408">
      <w:bodyDiv w:val="1"/>
      <w:marLeft w:val="0"/>
      <w:marRight w:val="0"/>
      <w:marTop w:val="0"/>
      <w:marBottom w:val="0"/>
      <w:divBdr>
        <w:top w:val="none" w:sz="0" w:space="0" w:color="auto"/>
        <w:left w:val="none" w:sz="0" w:space="0" w:color="auto"/>
        <w:bottom w:val="none" w:sz="0" w:space="0" w:color="auto"/>
        <w:right w:val="none" w:sz="0" w:space="0" w:color="auto"/>
      </w:divBdr>
      <w:divsChild>
        <w:div w:id="1155999462">
          <w:marLeft w:val="0"/>
          <w:marRight w:val="0"/>
          <w:marTop w:val="0"/>
          <w:marBottom w:val="0"/>
          <w:divBdr>
            <w:top w:val="none" w:sz="0" w:space="0" w:color="auto"/>
            <w:left w:val="none" w:sz="0" w:space="0" w:color="auto"/>
            <w:bottom w:val="none" w:sz="0" w:space="0" w:color="auto"/>
            <w:right w:val="none" w:sz="0" w:space="0" w:color="auto"/>
          </w:divBdr>
        </w:div>
        <w:div w:id="1244531185">
          <w:marLeft w:val="0"/>
          <w:marRight w:val="0"/>
          <w:marTop w:val="0"/>
          <w:marBottom w:val="0"/>
          <w:divBdr>
            <w:top w:val="none" w:sz="0" w:space="0" w:color="auto"/>
            <w:left w:val="none" w:sz="0" w:space="0" w:color="auto"/>
            <w:bottom w:val="none" w:sz="0" w:space="0" w:color="auto"/>
            <w:right w:val="none" w:sz="0" w:space="0" w:color="auto"/>
          </w:divBdr>
        </w:div>
        <w:div w:id="1376587029">
          <w:marLeft w:val="0"/>
          <w:marRight w:val="0"/>
          <w:marTop w:val="0"/>
          <w:marBottom w:val="0"/>
          <w:divBdr>
            <w:top w:val="none" w:sz="0" w:space="0" w:color="auto"/>
            <w:left w:val="none" w:sz="0" w:space="0" w:color="auto"/>
            <w:bottom w:val="none" w:sz="0" w:space="0" w:color="auto"/>
            <w:right w:val="none" w:sz="0" w:space="0" w:color="auto"/>
          </w:divBdr>
        </w:div>
        <w:div w:id="1668900603">
          <w:marLeft w:val="0"/>
          <w:marRight w:val="0"/>
          <w:marTop w:val="0"/>
          <w:marBottom w:val="0"/>
          <w:divBdr>
            <w:top w:val="none" w:sz="0" w:space="0" w:color="auto"/>
            <w:left w:val="none" w:sz="0" w:space="0" w:color="auto"/>
            <w:bottom w:val="none" w:sz="0" w:space="0" w:color="auto"/>
            <w:right w:val="none" w:sz="0" w:space="0" w:color="auto"/>
          </w:divBdr>
        </w:div>
        <w:div w:id="1778256889">
          <w:marLeft w:val="0"/>
          <w:marRight w:val="0"/>
          <w:marTop w:val="0"/>
          <w:marBottom w:val="0"/>
          <w:divBdr>
            <w:top w:val="none" w:sz="0" w:space="0" w:color="auto"/>
            <w:left w:val="none" w:sz="0" w:space="0" w:color="auto"/>
            <w:bottom w:val="none" w:sz="0" w:space="0" w:color="auto"/>
            <w:right w:val="none" w:sz="0" w:space="0" w:color="auto"/>
          </w:divBdr>
        </w:div>
      </w:divsChild>
    </w:div>
    <w:div w:id="1980761911">
      <w:bodyDiv w:val="1"/>
      <w:marLeft w:val="0"/>
      <w:marRight w:val="0"/>
      <w:marTop w:val="0"/>
      <w:marBottom w:val="0"/>
      <w:divBdr>
        <w:top w:val="none" w:sz="0" w:space="0" w:color="auto"/>
        <w:left w:val="none" w:sz="0" w:space="0" w:color="auto"/>
        <w:bottom w:val="none" w:sz="0" w:space="0" w:color="auto"/>
        <w:right w:val="none" w:sz="0" w:space="0" w:color="auto"/>
      </w:divBdr>
    </w:div>
    <w:div w:id="1995252897">
      <w:bodyDiv w:val="1"/>
      <w:marLeft w:val="0"/>
      <w:marRight w:val="0"/>
      <w:marTop w:val="0"/>
      <w:marBottom w:val="0"/>
      <w:divBdr>
        <w:top w:val="none" w:sz="0" w:space="0" w:color="auto"/>
        <w:left w:val="none" w:sz="0" w:space="0" w:color="auto"/>
        <w:bottom w:val="none" w:sz="0" w:space="0" w:color="auto"/>
        <w:right w:val="none" w:sz="0" w:space="0" w:color="auto"/>
      </w:divBdr>
    </w:div>
    <w:div w:id="2101019820">
      <w:bodyDiv w:val="1"/>
      <w:marLeft w:val="0"/>
      <w:marRight w:val="0"/>
      <w:marTop w:val="0"/>
      <w:marBottom w:val="0"/>
      <w:divBdr>
        <w:top w:val="none" w:sz="0" w:space="0" w:color="auto"/>
        <w:left w:val="none" w:sz="0" w:space="0" w:color="auto"/>
        <w:bottom w:val="none" w:sz="0" w:space="0" w:color="auto"/>
        <w:right w:val="none" w:sz="0" w:space="0" w:color="auto"/>
      </w:divBdr>
    </w:div>
    <w:div w:id="2127038680">
      <w:bodyDiv w:val="1"/>
      <w:marLeft w:val="0"/>
      <w:marRight w:val="0"/>
      <w:marTop w:val="0"/>
      <w:marBottom w:val="0"/>
      <w:divBdr>
        <w:top w:val="none" w:sz="0" w:space="0" w:color="auto"/>
        <w:left w:val="none" w:sz="0" w:space="0" w:color="auto"/>
        <w:bottom w:val="none" w:sz="0" w:space="0" w:color="auto"/>
        <w:right w:val="none" w:sz="0" w:space="0" w:color="auto"/>
      </w:divBdr>
    </w:div>
    <w:div w:id="2138335489">
      <w:bodyDiv w:val="1"/>
      <w:marLeft w:val="0"/>
      <w:marRight w:val="0"/>
      <w:marTop w:val="0"/>
      <w:marBottom w:val="0"/>
      <w:divBdr>
        <w:top w:val="none" w:sz="0" w:space="0" w:color="auto"/>
        <w:left w:val="none" w:sz="0" w:space="0" w:color="auto"/>
        <w:bottom w:val="none" w:sz="0" w:space="0" w:color="auto"/>
        <w:right w:val="none" w:sz="0" w:space="0" w:color="auto"/>
      </w:divBdr>
    </w:div>
    <w:div w:id="2139445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jpg"/><Relationship Id="rId42" Type="http://schemas.openxmlformats.org/officeDocument/2006/relationships/image" Target="media/image28.png"/><Relationship Id="rId47" Type="http://schemas.openxmlformats.org/officeDocument/2006/relationships/image" Target="media/image30.jp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3.jpg"/><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hyperlink" Target="https://danepubliczne.imgw.pl/data/dane_pomiarowo_obserwacyjne" TargetMode="External"/><Relationship Id="rId53" Type="http://schemas.openxmlformats.org/officeDocument/2006/relationships/image" Target="media/image36.jpg"/><Relationship Id="rId58" Type="http://schemas.openxmlformats.org/officeDocument/2006/relationships/image" Target="media/image41.jpg"/><Relationship Id="rId74" Type="http://schemas.openxmlformats.org/officeDocument/2006/relationships/image" Target="media/image57.jpg"/><Relationship Id="rId79" Type="http://schemas.openxmlformats.org/officeDocument/2006/relationships/hyperlink" Target="https://czystepowietrze.gov.pl/stop-smog/" TargetMode="External"/><Relationship Id="rId5" Type="http://schemas.openxmlformats.org/officeDocument/2006/relationships/numbering" Target="numbering.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danepubliczne.imgw.pl/data/dane_pomiarowo_obserwacyjne"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danepubliczne.imgw.pl/data/dane_pomiarowo_obserwacyjne" TargetMode="External"/><Relationship Id="rId48" Type="http://schemas.openxmlformats.org/officeDocument/2006/relationships/image" Target="media/image31.jpg"/><Relationship Id="rId56" Type="http://schemas.openxmlformats.org/officeDocument/2006/relationships/image" Target="media/image39.jp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4.jpg"/><Relationship Id="rId72" Type="http://schemas.openxmlformats.org/officeDocument/2006/relationships/image" Target="media/image55.png"/><Relationship Id="rId80" Type="http://schemas.openxmlformats.org/officeDocument/2006/relationships/image" Target="media/image59.jpg"/><Relationship Id="rId85" Type="http://schemas.openxmlformats.org/officeDocument/2006/relationships/image" Target="media/image64.jp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hyperlink" Target="https://danepubliczne.imgw.pl/data/dane_pomiarowo_obserwacyjne" TargetMode="External"/><Relationship Id="rId33" Type="http://schemas.openxmlformats.org/officeDocument/2006/relationships/image" Target="media/image21.png"/><Relationship Id="rId38" Type="http://schemas.openxmlformats.org/officeDocument/2006/relationships/image" Target="media/image25.emf"/><Relationship Id="rId46" Type="http://schemas.openxmlformats.org/officeDocument/2006/relationships/footer" Target="footer1.xml"/><Relationship Id="rId59" Type="http://schemas.openxmlformats.org/officeDocument/2006/relationships/image" Target="media/image42.jpg"/><Relationship Id="rId67" Type="http://schemas.openxmlformats.org/officeDocument/2006/relationships/image" Target="media/image50.png"/><Relationship Id="rId20" Type="http://schemas.openxmlformats.org/officeDocument/2006/relationships/image" Target="media/image11.jpg"/><Relationship Id="rId41" Type="http://schemas.openxmlformats.org/officeDocument/2006/relationships/image" Target="media/image27.emf"/><Relationship Id="rId54" Type="http://schemas.openxmlformats.org/officeDocument/2006/relationships/image" Target="media/image37.jp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g"/><Relationship Id="rId83" Type="http://schemas.openxmlformats.org/officeDocument/2006/relationships/image" Target="media/image62.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hyperlink" Target="https://danepubliczne.imgw.pl/data/dane_pomiarowo_obserwacyjne"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2.jpg"/><Relationship Id="rId57" Type="http://schemas.openxmlformats.org/officeDocument/2006/relationships/image" Target="media/image40.jp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5.jp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g"/><Relationship Id="rId78" Type="http://schemas.openxmlformats.org/officeDocument/2006/relationships/hyperlink" Target="https://www.gov.pl/web/nfosigw/edukacja-ekologiczna-2021" TargetMode="External"/><Relationship Id="rId81" Type="http://schemas.openxmlformats.org/officeDocument/2006/relationships/image" Target="media/image60.jpg"/><Relationship Id="rId86" Type="http://schemas.openxmlformats.org/officeDocument/2006/relationships/image" Target="media/image65.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hyperlink" Target="https://danepubliczne.imgw.pl/data/dane_pomiarowo_obserwacyjne" TargetMode="External"/><Relationship Id="rId45" Type="http://schemas.openxmlformats.org/officeDocument/2006/relationships/hyperlink" Target="https://danepubliczne.imgw.pl/data/dane_pomiarowo_obserwacyjne" TargetMode="External"/><Relationship Id="rId66" Type="http://schemas.openxmlformats.org/officeDocument/2006/relationships/image" Target="media/image49.png"/><Relationship Id="rId87"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1.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2A461A435FF5E47B517E575D5725C6D" ma:contentTypeVersion="5" ma:contentTypeDescription="Create a new document." ma:contentTypeScope="" ma:versionID="4bc0a4e23c0b4c2b1b6311fd14cae59d">
  <xsd:schema xmlns:xsd="http://www.w3.org/2001/XMLSchema" xmlns:xs="http://www.w3.org/2001/XMLSchema" xmlns:p="http://schemas.microsoft.com/office/2006/metadata/properties" xmlns:ns3="4afe9193-cdf7-4299-ba5c-f3b350a252ab" xmlns:ns4="ce845add-bdc4-4194-8a66-7da08eec44d0" targetNamespace="http://schemas.microsoft.com/office/2006/metadata/properties" ma:root="true" ma:fieldsID="88f80381a34cfa06038972b282a7bbc7" ns3:_="" ns4:_="">
    <xsd:import namespace="4afe9193-cdf7-4299-ba5c-f3b350a252ab"/>
    <xsd:import namespace="ce845add-bdc4-4194-8a66-7da08eec44d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e9193-cdf7-4299-ba5c-f3b350a252a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845add-bdc4-4194-8a66-7da08eec44d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3E8707-A3D1-4354-879A-4F3D21A37D33}">
  <ds:schemaRefs>
    <ds:schemaRef ds:uri="http://schemas.openxmlformats.org/officeDocument/2006/bibliography"/>
  </ds:schemaRefs>
</ds:datastoreItem>
</file>

<file path=customXml/itemProps2.xml><?xml version="1.0" encoding="utf-8"?>
<ds:datastoreItem xmlns:ds="http://schemas.openxmlformats.org/officeDocument/2006/customXml" ds:itemID="{918602DC-2995-4C7F-B2D9-6C0CF0FBA9F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C63A572-EAB7-4E92-9079-441C99697D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e9193-cdf7-4299-ba5c-f3b350a252ab"/>
    <ds:schemaRef ds:uri="ce845add-bdc4-4194-8a66-7da08eec44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ACF587-4982-49E2-A5DB-6D491554969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310</TotalTime>
  <Pages>1</Pages>
  <Words>77800</Words>
  <Characters>466800</Characters>
  <Application>Microsoft Office Word</Application>
  <DocSecurity>0</DocSecurity>
  <Lines>3890</Lines>
  <Paragraphs>1087</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543513</CharactersWithSpaces>
  <SharedDoc>false</SharedDoc>
  <HLinks>
    <vt:vector size="2058" baseType="variant">
      <vt:variant>
        <vt:i4>1048627</vt:i4>
      </vt:variant>
      <vt:variant>
        <vt:i4>3728</vt:i4>
      </vt:variant>
      <vt:variant>
        <vt:i4>0</vt:i4>
      </vt:variant>
      <vt:variant>
        <vt:i4>5</vt:i4>
      </vt:variant>
      <vt:variant>
        <vt:lpwstr/>
      </vt:variant>
      <vt:variant>
        <vt:lpwstr>_Toc15304456</vt:lpwstr>
      </vt:variant>
      <vt:variant>
        <vt:i4>1245235</vt:i4>
      </vt:variant>
      <vt:variant>
        <vt:i4>3722</vt:i4>
      </vt:variant>
      <vt:variant>
        <vt:i4>0</vt:i4>
      </vt:variant>
      <vt:variant>
        <vt:i4>5</vt:i4>
      </vt:variant>
      <vt:variant>
        <vt:lpwstr/>
      </vt:variant>
      <vt:variant>
        <vt:lpwstr>_Toc15304455</vt:lpwstr>
      </vt:variant>
      <vt:variant>
        <vt:i4>1179699</vt:i4>
      </vt:variant>
      <vt:variant>
        <vt:i4>3716</vt:i4>
      </vt:variant>
      <vt:variant>
        <vt:i4>0</vt:i4>
      </vt:variant>
      <vt:variant>
        <vt:i4>5</vt:i4>
      </vt:variant>
      <vt:variant>
        <vt:lpwstr/>
      </vt:variant>
      <vt:variant>
        <vt:lpwstr>_Toc15304454</vt:lpwstr>
      </vt:variant>
      <vt:variant>
        <vt:i4>1376307</vt:i4>
      </vt:variant>
      <vt:variant>
        <vt:i4>3710</vt:i4>
      </vt:variant>
      <vt:variant>
        <vt:i4>0</vt:i4>
      </vt:variant>
      <vt:variant>
        <vt:i4>5</vt:i4>
      </vt:variant>
      <vt:variant>
        <vt:lpwstr/>
      </vt:variant>
      <vt:variant>
        <vt:lpwstr>_Toc15304453</vt:lpwstr>
      </vt:variant>
      <vt:variant>
        <vt:i4>1310771</vt:i4>
      </vt:variant>
      <vt:variant>
        <vt:i4>3704</vt:i4>
      </vt:variant>
      <vt:variant>
        <vt:i4>0</vt:i4>
      </vt:variant>
      <vt:variant>
        <vt:i4>5</vt:i4>
      </vt:variant>
      <vt:variant>
        <vt:lpwstr/>
      </vt:variant>
      <vt:variant>
        <vt:lpwstr>_Toc15304452</vt:lpwstr>
      </vt:variant>
      <vt:variant>
        <vt:i4>1507379</vt:i4>
      </vt:variant>
      <vt:variant>
        <vt:i4>3698</vt:i4>
      </vt:variant>
      <vt:variant>
        <vt:i4>0</vt:i4>
      </vt:variant>
      <vt:variant>
        <vt:i4>5</vt:i4>
      </vt:variant>
      <vt:variant>
        <vt:lpwstr/>
      </vt:variant>
      <vt:variant>
        <vt:lpwstr>_Toc15304451</vt:lpwstr>
      </vt:variant>
      <vt:variant>
        <vt:i4>1441843</vt:i4>
      </vt:variant>
      <vt:variant>
        <vt:i4>3692</vt:i4>
      </vt:variant>
      <vt:variant>
        <vt:i4>0</vt:i4>
      </vt:variant>
      <vt:variant>
        <vt:i4>5</vt:i4>
      </vt:variant>
      <vt:variant>
        <vt:lpwstr/>
      </vt:variant>
      <vt:variant>
        <vt:lpwstr>_Toc15304450</vt:lpwstr>
      </vt:variant>
      <vt:variant>
        <vt:i4>2031666</vt:i4>
      </vt:variant>
      <vt:variant>
        <vt:i4>3686</vt:i4>
      </vt:variant>
      <vt:variant>
        <vt:i4>0</vt:i4>
      </vt:variant>
      <vt:variant>
        <vt:i4>5</vt:i4>
      </vt:variant>
      <vt:variant>
        <vt:lpwstr/>
      </vt:variant>
      <vt:variant>
        <vt:lpwstr>_Toc15304449</vt:lpwstr>
      </vt:variant>
      <vt:variant>
        <vt:i4>1966130</vt:i4>
      </vt:variant>
      <vt:variant>
        <vt:i4>3680</vt:i4>
      </vt:variant>
      <vt:variant>
        <vt:i4>0</vt:i4>
      </vt:variant>
      <vt:variant>
        <vt:i4>5</vt:i4>
      </vt:variant>
      <vt:variant>
        <vt:lpwstr/>
      </vt:variant>
      <vt:variant>
        <vt:lpwstr>_Toc15304448</vt:lpwstr>
      </vt:variant>
      <vt:variant>
        <vt:i4>1114162</vt:i4>
      </vt:variant>
      <vt:variant>
        <vt:i4>3674</vt:i4>
      </vt:variant>
      <vt:variant>
        <vt:i4>0</vt:i4>
      </vt:variant>
      <vt:variant>
        <vt:i4>5</vt:i4>
      </vt:variant>
      <vt:variant>
        <vt:lpwstr/>
      </vt:variant>
      <vt:variant>
        <vt:lpwstr>_Toc15304447</vt:lpwstr>
      </vt:variant>
      <vt:variant>
        <vt:i4>1048626</vt:i4>
      </vt:variant>
      <vt:variant>
        <vt:i4>3668</vt:i4>
      </vt:variant>
      <vt:variant>
        <vt:i4>0</vt:i4>
      </vt:variant>
      <vt:variant>
        <vt:i4>5</vt:i4>
      </vt:variant>
      <vt:variant>
        <vt:lpwstr/>
      </vt:variant>
      <vt:variant>
        <vt:lpwstr>_Toc15304446</vt:lpwstr>
      </vt:variant>
      <vt:variant>
        <vt:i4>1245234</vt:i4>
      </vt:variant>
      <vt:variant>
        <vt:i4>3662</vt:i4>
      </vt:variant>
      <vt:variant>
        <vt:i4>0</vt:i4>
      </vt:variant>
      <vt:variant>
        <vt:i4>5</vt:i4>
      </vt:variant>
      <vt:variant>
        <vt:lpwstr/>
      </vt:variant>
      <vt:variant>
        <vt:lpwstr>_Toc15304445</vt:lpwstr>
      </vt:variant>
      <vt:variant>
        <vt:i4>1179698</vt:i4>
      </vt:variant>
      <vt:variant>
        <vt:i4>3656</vt:i4>
      </vt:variant>
      <vt:variant>
        <vt:i4>0</vt:i4>
      </vt:variant>
      <vt:variant>
        <vt:i4>5</vt:i4>
      </vt:variant>
      <vt:variant>
        <vt:lpwstr/>
      </vt:variant>
      <vt:variant>
        <vt:lpwstr>_Toc15304444</vt:lpwstr>
      </vt:variant>
      <vt:variant>
        <vt:i4>1376306</vt:i4>
      </vt:variant>
      <vt:variant>
        <vt:i4>3650</vt:i4>
      </vt:variant>
      <vt:variant>
        <vt:i4>0</vt:i4>
      </vt:variant>
      <vt:variant>
        <vt:i4>5</vt:i4>
      </vt:variant>
      <vt:variant>
        <vt:lpwstr/>
      </vt:variant>
      <vt:variant>
        <vt:lpwstr>_Toc15304443</vt:lpwstr>
      </vt:variant>
      <vt:variant>
        <vt:i4>1310770</vt:i4>
      </vt:variant>
      <vt:variant>
        <vt:i4>3644</vt:i4>
      </vt:variant>
      <vt:variant>
        <vt:i4>0</vt:i4>
      </vt:variant>
      <vt:variant>
        <vt:i4>5</vt:i4>
      </vt:variant>
      <vt:variant>
        <vt:lpwstr/>
      </vt:variant>
      <vt:variant>
        <vt:lpwstr>_Toc15304442</vt:lpwstr>
      </vt:variant>
      <vt:variant>
        <vt:i4>1507378</vt:i4>
      </vt:variant>
      <vt:variant>
        <vt:i4>3638</vt:i4>
      </vt:variant>
      <vt:variant>
        <vt:i4>0</vt:i4>
      </vt:variant>
      <vt:variant>
        <vt:i4>5</vt:i4>
      </vt:variant>
      <vt:variant>
        <vt:lpwstr/>
      </vt:variant>
      <vt:variant>
        <vt:lpwstr>_Toc15304441</vt:lpwstr>
      </vt:variant>
      <vt:variant>
        <vt:i4>1441842</vt:i4>
      </vt:variant>
      <vt:variant>
        <vt:i4>3632</vt:i4>
      </vt:variant>
      <vt:variant>
        <vt:i4>0</vt:i4>
      </vt:variant>
      <vt:variant>
        <vt:i4>5</vt:i4>
      </vt:variant>
      <vt:variant>
        <vt:lpwstr/>
      </vt:variant>
      <vt:variant>
        <vt:lpwstr>_Toc15304440</vt:lpwstr>
      </vt:variant>
      <vt:variant>
        <vt:i4>2031669</vt:i4>
      </vt:variant>
      <vt:variant>
        <vt:i4>3626</vt:i4>
      </vt:variant>
      <vt:variant>
        <vt:i4>0</vt:i4>
      </vt:variant>
      <vt:variant>
        <vt:i4>5</vt:i4>
      </vt:variant>
      <vt:variant>
        <vt:lpwstr/>
      </vt:variant>
      <vt:variant>
        <vt:lpwstr>_Toc15304439</vt:lpwstr>
      </vt:variant>
      <vt:variant>
        <vt:i4>1966133</vt:i4>
      </vt:variant>
      <vt:variant>
        <vt:i4>3620</vt:i4>
      </vt:variant>
      <vt:variant>
        <vt:i4>0</vt:i4>
      </vt:variant>
      <vt:variant>
        <vt:i4>5</vt:i4>
      </vt:variant>
      <vt:variant>
        <vt:lpwstr/>
      </vt:variant>
      <vt:variant>
        <vt:lpwstr>_Toc15304438</vt:lpwstr>
      </vt:variant>
      <vt:variant>
        <vt:i4>1114165</vt:i4>
      </vt:variant>
      <vt:variant>
        <vt:i4>3614</vt:i4>
      </vt:variant>
      <vt:variant>
        <vt:i4>0</vt:i4>
      </vt:variant>
      <vt:variant>
        <vt:i4>5</vt:i4>
      </vt:variant>
      <vt:variant>
        <vt:lpwstr/>
      </vt:variant>
      <vt:variant>
        <vt:lpwstr>_Toc15304437</vt:lpwstr>
      </vt:variant>
      <vt:variant>
        <vt:i4>1048629</vt:i4>
      </vt:variant>
      <vt:variant>
        <vt:i4>3608</vt:i4>
      </vt:variant>
      <vt:variant>
        <vt:i4>0</vt:i4>
      </vt:variant>
      <vt:variant>
        <vt:i4>5</vt:i4>
      </vt:variant>
      <vt:variant>
        <vt:lpwstr/>
      </vt:variant>
      <vt:variant>
        <vt:lpwstr>_Toc15304436</vt:lpwstr>
      </vt:variant>
      <vt:variant>
        <vt:i4>1245237</vt:i4>
      </vt:variant>
      <vt:variant>
        <vt:i4>3602</vt:i4>
      </vt:variant>
      <vt:variant>
        <vt:i4>0</vt:i4>
      </vt:variant>
      <vt:variant>
        <vt:i4>5</vt:i4>
      </vt:variant>
      <vt:variant>
        <vt:lpwstr/>
      </vt:variant>
      <vt:variant>
        <vt:lpwstr>_Toc15304435</vt:lpwstr>
      </vt:variant>
      <vt:variant>
        <vt:i4>1179701</vt:i4>
      </vt:variant>
      <vt:variant>
        <vt:i4>3596</vt:i4>
      </vt:variant>
      <vt:variant>
        <vt:i4>0</vt:i4>
      </vt:variant>
      <vt:variant>
        <vt:i4>5</vt:i4>
      </vt:variant>
      <vt:variant>
        <vt:lpwstr/>
      </vt:variant>
      <vt:variant>
        <vt:lpwstr>_Toc15304434</vt:lpwstr>
      </vt:variant>
      <vt:variant>
        <vt:i4>1376309</vt:i4>
      </vt:variant>
      <vt:variant>
        <vt:i4>3590</vt:i4>
      </vt:variant>
      <vt:variant>
        <vt:i4>0</vt:i4>
      </vt:variant>
      <vt:variant>
        <vt:i4>5</vt:i4>
      </vt:variant>
      <vt:variant>
        <vt:lpwstr/>
      </vt:variant>
      <vt:variant>
        <vt:lpwstr>_Toc15304433</vt:lpwstr>
      </vt:variant>
      <vt:variant>
        <vt:i4>1310773</vt:i4>
      </vt:variant>
      <vt:variant>
        <vt:i4>3584</vt:i4>
      </vt:variant>
      <vt:variant>
        <vt:i4>0</vt:i4>
      </vt:variant>
      <vt:variant>
        <vt:i4>5</vt:i4>
      </vt:variant>
      <vt:variant>
        <vt:lpwstr/>
      </vt:variant>
      <vt:variant>
        <vt:lpwstr>_Toc15304432</vt:lpwstr>
      </vt:variant>
      <vt:variant>
        <vt:i4>1507381</vt:i4>
      </vt:variant>
      <vt:variant>
        <vt:i4>3578</vt:i4>
      </vt:variant>
      <vt:variant>
        <vt:i4>0</vt:i4>
      </vt:variant>
      <vt:variant>
        <vt:i4>5</vt:i4>
      </vt:variant>
      <vt:variant>
        <vt:lpwstr/>
      </vt:variant>
      <vt:variant>
        <vt:lpwstr>_Toc15304431</vt:lpwstr>
      </vt:variant>
      <vt:variant>
        <vt:i4>1441845</vt:i4>
      </vt:variant>
      <vt:variant>
        <vt:i4>3572</vt:i4>
      </vt:variant>
      <vt:variant>
        <vt:i4>0</vt:i4>
      </vt:variant>
      <vt:variant>
        <vt:i4>5</vt:i4>
      </vt:variant>
      <vt:variant>
        <vt:lpwstr/>
      </vt:variant>
      <vt:variant>
        <vt:lpwstr>_Toc15304430</vt:lpwstr>
      </vt:variant>
      <vt:variant>
        <vt:i4>2031668</vt:i4>
      </vt:variant>
      <vt:variant>
        <vt:i4>3566</vt:i4>
      </vt:variant>
      <vt:variant>
        <vt:i4>0</vt:i4>
      </vt:variant>
      <vt:variant>
        <vt:i4>5</vt:i4>
      </vt:variant>
      <vt:variant>
        <vt:lpwstr/>
      </vt:variant>
      <vt:variant>
        <vt:lpwstr>_Toc15304429</vt:lpwstr>
      </vt:variant>
      <vt:variant>
        <vt:i4>1966132</vt:i4>
      </vt:variant>
      <vt:variant>
        <vt:i4>3560</vt:i4>
      </vt:variant>
      <vt:variant>
        <vt:i4>0</vt:i4>
      </vt:variant>
      <vt:variant>
        <vt:i4>5</vt:i4>
      </vt:variant>
      <vt:variant>
        <vt:lpwstr/>
      </vt:variant>
      <vt:variant>
        <vt:lpwstr>_Toc15304428</vt:lpwstr>
      </vt:variant>
      <vt:variant>
        <vt:i4>1114164</vt:i4>
      </vt:variant>
      <vt:variant>
        <vt:i4>3554</vt:i4>
      </vt:variant>
      <vt:variant>
        <vt:i4>0</vt:i4>
      </vt:variant>
      <vt:variant>
        <vt:i4>5</vt:i4>
      </vt:variant>
      <vt:variant>
        <vt:lpwstr/>
      </vt:variant>
      <vt:variant>
        <vt:lpwstr>_Toc15304427</vt:lpwstr>
      </vt:variant>
      <vt:variant>
        <vt:i4>1048628</vt:i4>
      </vt:variant>
      <vt:variant>
        <vt:i4>3548</vt:i4>
      </vt:variant>
      <vt:variant>
        <vt:i4>0</vt:i4>
      </vt:variant>
      <vt:variant>
        <vt:i4>5</vt:i4>
      </vt:variant>
      <vt:variant>
        <vt:lpwstr/>
      </vt:variant>
      <vt:variant>
        <vt:lpwstr>_Toc15304426</vt:lpwstr>
      </vt:variant>
      <vt:variant>
        <vt:i4>1245236</vt:i4>
      </vt:variant>
      <vt:variant>
        <vt:i4>3542</vt:i4>
      </vt:variant>
      <vt:variant>
        <vt:i4>0</vt:i4>
      </vt:variant>
      <vt:variant>
        <vt:i4>5</vt:i4>
      </vt:variant>
      <vt:variant>
        <vt:lpwstr/>
      </vt:variant>
      <vt:variant>
        <vt:lpwstr>_Toc15304425</vt:lpwstr>
      </vt:variant>
      <vt:variant>
        <vt:i4>1179700</vt:i4>
      </vt:variant>
      <vt:variant>
        <vt:i4>3536</vt:i4>
      </vt:variant>
      <vt:variant>
        <vt:i4>0</vt:i4>
      </vt:variant>
      <vt:variant>
        <vt:i4>5</vt:i4>
      </vt:variant>
      <vt:variant>
        <vt:lpwstr/>
      </vt:variant>
      <vt:variant>
        <vt:lpwstr>_Toc15304424</vt:lpwstr>
      </vt:variant>
      <vt:variant>
        <vt:i4>1376308</vt:i4>
      </vt:variant>
      <vt:variant>
        <vt:i4>3530</vt:i4>
      </vt:variant>
      <vt:variant>
        <vt:i4>0</vt:i4>
      </vt:variant>
      <vt:variant>
        <vt:i4>5</vt:i4>
      </vt:variant>
      <vt:variant>
        <vt:lpwstr/>
      </vt:variant>
      <vt:variant>
        <vt:lpwstr>_Toc15304423</vt:lpwstr>
      </vt:variant>
      <vt:variant>
        <vt:i4>1310772</vt:i4>
      </vt:variant>
      <vt:variant>
        <vt:i4>3524</vt:i4>
      </vt:variant>
      <vt:variant>
        <vt:i4>0</vt:i4>
      </vt:variant>
      <vt:variant>
        <vt:i4>5</vt:i4>
      </vt:variant>
      <vt:variant>
        <vt:lpwstr/>
      </vt:variant>
      <vt:variant>
        <vt:lpwstr>_Toc15304422</vt:lpwstr>
      </vt:variant>
      <vt:variant>
        <vt:i4>1507380</vt:i4>
      </vt:variant>
      <vt:variant>
        <vt:i4>3518</vt:i4>
      </vt:variant>
      <vt:variant>
        <vt:i4>0</vt:i4>
      </vt:variant>
      <vt:variant>
        <vt:i4>5</vt:i4>
      </vt:variant>
      <vt:variant>
        <vt:lpwstr/>
      </vt:variant>
      <vt:variant>
        <vt:lpwstr>_Toc15304421</vt:lpwstr>
      </vt:variant>
      <vt:variant>
        <vt:i4>1441844</vt:i4>
      </vt:variant>
      <vt:variant>
        <vt:i4>3512</vt:i4>
      </vt:variant>
      <vt:variant>
        <vt:i4>0</vt:i4>
      </vt:variant>
      <vt:variant>
        <vt:i4>5</vt:i4>
      </vt:variant>
      <vt:variant>
        <vt:lpwstr/>
      </vt:variant>
      <vt:variant>
        <vt:lpwstr>_Toc15304420</vt:lpwstr>
      </vt:variant>
      <vt:variant>
        <vt:i4>2031671</vt:i4>
      </vt:variant>
      <vt:variant>
        <vt:i4>3506</vt:i4>
      </vt:variant>
      <vt:variant>
        <vt:i4>0</vt:i4>
      </vt:variant>
      <vt:variant>
        <vt:i4>5</vt:i4>
      </vt:variant>
      <vt:variant>
        <vt:lpwstr/>
      </vt:variant>
      <vt:variant>
        <vt:lpwstr>_Toc15304419</vt:lpwstr>
      </vt:variant>
      <vt:variant>
        <vt:i4>1966135</vt:i4>
      </vt:variant>
      <vt:variant>
        <vt:i4>3500</vt:i4>
      </vt:variant>
      <vt:variant>
        <vt:i4>0</vt:i4>
      </vt:variant>
      <vt:variant>
        <vt:i4>5</vt:i4>
      </vt:variant>
      <vt:variant>
        <vt:lpwstr/>
      </vt:variant>
      <vt:variant>
        <vt:lpwstr>_Toc15304418</vt:lpwstr>
      </vt:variant>
      <vt:variant>
        <vt:i4>1114167</vt:i4>
      </vt:variant>
      <vt:variant>
        <vt:i4>3494</vt:i4>
      </vt:variant>
      <vt:variant>
        <vt:i4>0</vt:i4>
      </vt:variant>
      <vt:variant>
        <vt:i4>5</vt:i4>
      </vt:variant>
      <vt:variant>
        <vt:lpwstr/>
      </vt:variant>
      <vt:variant>
        <vt:lpwstr>_Toc15304417</vt:lpwstr>
      </vt:variant>
      <vt:variant>
        <vt:i4>1048631</vt:i4>
      </vt:variant>
      <vt:variant>
        <vt:i4>3488</vt:i4>
      </vt:variant>
      <vt:variant>
        <vt:i4>0</vt:i4>
      </vt:variant>
      <vt:variant>
        <vt:i4>5</vt:i4>
      </vt:variant>
      <vt:variant>
        <vt:lpwstr/>
      </vt:variant>
      <vt:variant>
        <vt:lpwstr>_Toc15304416</vt:lpwstr>
      </vt:variant>
      <vt:variant>
        <vt:i4>1245239</vt:i4>
      </vt:variant>
      <vt:variant>
        <vt:i4>3482</vt:i4>
      </vt:variant>
      <vt:variant>
        <vt:i4>0</vt:i4>
      </vt:variant>
      <vt:variant>
        <vt:i4>5</vt:i4>
      </vt:variant>
      <vt:variant>
        <vt:lpwstr/>
      </vt:variant>
      <vt:variant>
        <vt:lpwstr>_Toc15304415</vt:lpwstr>
      </vt:variant>
      <vt:variant>
        <vt:i4>1179703</vt:i4>
      </vt:variant>
      <vt:variant>
        <vt:i4>3476</vt:i4>
      </vt:variant>
      <vt:variant>
        <vt:i4>0</vt:i4>
      </vt:variant>
      <vt:variant>
        <vt:i4>5</vt:i4>
      </vt:variant>
      <vt:variant>
        <vt:lpwstr/>
      </vt:variant>
      <vt:variant>
        <vt:lpwstr>_Toc15304414</vt:lpwstr>
      </vt:variant>
      <vt:variant>
        <vt:i4>1376311</vt:i4>
      </vt:variant>
      <vt:variant>
        <vt:i4>3470</vt:i4>
      </vt:variant>
      <vt:variant>
        <vt:i4>0</vt:i4>
      </vt:variant>
      <vt:variant>
        <vt:i4>5</vt:i4>
      </vt:variant>
      <vt:variant>
        <vt:lpwstr/>
      </vt:variant>
      <vt:variant>
        <vt:lpwstr>_Toc15304413</vt:lpwstr>
      </vt:variant>
      <vt:variant>
        <vt:i4>1310775</vt:i4>
      </vt:variant>
      <vt:variant>
        <vt:i4>3464</vt:i4>
      </vt:variant>
      <vt:variant>
        <vt:i4>0</vt:i4>
      </vt:variant>
      <vt:variant>
        <vt:i4>5</vt:i4>
      </vt:variant>
      <vt:variant>
        <vt:lpwstr/>
      </vt:variant>
      <vt:variant>
        <vt:lpwstr>_Toc15304412</vt:lpwstr>
      </vt:variant>
      <vt:variant>
        <vt:i4>1507383</vt:i4>
      </vt:variant>
      <vt:variant>
        <vt:i4>3458</vt:i4>
      </vt:variant>
      <vt:variant>
        <vt:i4>0</vt:i4>
      </vt:variant>
      <vt:variant>
        <vt:i4>5</vt:i4>
      </vt:variant>
      <vt:variant>
        <vt:lpwstr/>
      </vt:variant>
      <vt:variant>
        <vt:lpwstr>_Toc15304411</vt:lpwstr>
      </vt:variant>
      <vt:variant>
        <vt:i4>1441847</vt:i4>
      </vt:variant>
      <vt:variant>
        <vt:i4>3452</vt:i4>
      </vt:variant>
      <vt:variant>
        <vt:i4>0</vt:i4>
      </vt:variant>
      <vt:variant>
        <vt:i4>5</vt:i4>
      </vt:variant>
      <vt:variant>
        <vt:lpwstr/>
      </vt:variant>
      <vt:variant>
        <vt:lpwstr>_Toc15304410</vt:lpwstr>
      </vt:variant>
      <vt:variant>
        <vt:i4>2031670</vt:i4>
      </vt:variant>
      <vt:variant>
        <vt:i4>3446</vt:i4>
      </vt:variant>
      <vt:variant>
        <vt:i4>0</vt:i4>
      </vt:variant>
      <vt:variant>
        <vt:i4>5</vt:i4>
      </vt:variant>
      <vt:variant>
        <vt:lpwstr/>
      </vt:variant>
      <vt:variant>
        <vt:lpwstr>_Toc15304409</vt:lpwstr>
      </vt:variant>
      <vt:variant>
        <vt:i4>1966134</vt:i4>
      </vt:variant>
      <vt:variant>
        <vt:i4>3440</vt:i4>
      </vt:variant>
      <vt:variant>
        <vt:i4>0</vt:i4>
      </vt:variant>
      <vt:variant>
        <vt:i4>5</vt:i4>
      </vt:variant>
      <vt:variant>
        <vt:lpwstr/>
      </vt:variant>
      <vt:variant>
        <vt:lpwstr>_Toc15304408</vt:lpwstr>
      </vt:variant>
      <vt:variant>
        <vt:i4>1114166</vt:i4>
      </vt:variant>
      <vt:variant>
        <vt:i4>3434</vt:i4>
      </vt:variant>
      <vt:variant>
        <vt:i4>0</vt:i4>
      </vt:variant>
      <vt:variant>
        <vt:i4>5</vt:i4>
      </vt:variant>
      <vt:variant>
        <vt:lpwstr/>
      </vt:variant>
      <vt:variant>
        <vt:lpwstr>_Toc15304407</vt:lpwstr>
      </vt:variant>
      <vt:variant>
        <vt:i4>1048630</vt:i4>
      </vt:variant>
      <vt:variant>
        <vt:i4>3428</vt:i4>
      </vt:variant>
      <vt:variant>
        <vt:i4>0</vt:i4>
      </vt:variant>
      <vt:variant>
        <vt:i4>5</vt:i4>
      </vt:variant>
      <vt:variant>
        <vt:lpwstr/>
      </vt:variant>
      <vt:variant>
        <vt:lpwstr>_Toc15304406</vt:lpwstr>
      </vt:variant>
      <vt:variant>
        <vt:i4>1245238</vt:i4>
      </vt:variant>
      <vt:variant>
        <vt:i4>3422</vt:i4>
      </vt:variant>
      <vt:variant>
        <vt:i4>0</vt:i4>
      </vt:variant>
      <vt:variant>
        <vt:i4>5</vt:i4>
      </vt:variant>
      <vt:variant>
        <vt:lpwstr/>
      </vt:variant>
      <vt:variant>
        <vt:lpwstr>_Toc15304405</vt:lpwstr>
      </vt:variant>
      <vt:variant>
        <vt:i4>1179702</vt:i4>
      </vt:variant>
      <vt:variant>
        <vt:i4>3416</vt:i4>
      </vt:variant>
      <vt:variant>
        <vt:i4>0</vt:i4>
      </vt:variant>
      <vt:variant>
        <vt:i4>5</vt:i4>
      </vt:variant>
      <vt:variant>
        <vt:lpwstr/>
      </vt:variant>
      <vt:variant>
        <vt:lpwstr>_Toc15304404</vt:lpwstr>
      </vt:variant>
      <vt:variant>
        <vt:i4>1376310</vt:i4>
      </vt:variant>
      <vt:variant>
        <vt:i4>3410</vt:i4>
      </vt:variant>
      <vt:variant>
        <vt:i4>0</vt:i4>
      </vt:variant>
      <vt:variant>
        <vt:i4>5</vt:i4>
      </vt:variant>
      <vt:variant>
        <vt:lpwstr/>
      </vt:variant>
      <vt:variant>
        <vt:lpwstr>_Toc15304403</vt:lpwstr>
      </vt:variant>
      <vt:variant>
        <vt:i4>1310774</vt:i4>
      </vt:variant>
      <vt:variant>
        <vt:i4>3404</vt:i4>
      </vt:variant>
      <vt:variant>
        <vt:i4>0</vt:i4>
      </vt:variant>
      <vt:variant>
        <vt:i4>5</vt:i4>
      </vt:variant>
      <vt:variant>
        <vt:lpwstr/>
      </vt:variant>
      <vt:variant>
        <vt:lpwstr>_Toc15304402</vt:lpwstr>
      </vt:variant>
      <vt:variant>
        <vt:i4>1507382</vt:i4>
      </vt:variant>
      <vt:variant>
        <vt:i4>3398</vt:i4>
      </vt:variant>
      <vt:variant>
        <vt:i4>0</vt:i4>
      </vt:variant>
      <vt:variant>
        <vt:i4>5</vt:i4>
      </vt:variant>
      <vt:variant>
        <vt:lpwstr/>
      </vt:variant>
      <vt:variant>
        <vt:lpwstr>_Toc15304401</vt:lpwstr>
      </vt:variant>
      <vt:variant>
        <vt:i4>1441846</vt:i4>
      </vt:variant>
      <vt:variant>
        <vt:i4>3392</vt:i4>
      </vt:variant>
      <vt:variant>
        <vt:i4>0</vt:i4>
      </vt:variant>
      <vt:variant>
        <vt:i4>5</vt:i4>
      </vt:variant>
      <vt:variant>
        <vt:lpwstr/>
      </vt:variant>
      <vt:variant>
        <vt:lpwstr>_Toc15304400</vt:lpwstr>
      </vt:variant>
      <vt:variant>
        <vt:i4>1572927</vt:i4>
      </vt:variant>
      <vt:variant>
        <vt:i4>3386</vt:i4>
      </vt:variant>
      <vt:variant>
        <vt:i4>0</vt:i4>
      </vt:variant>
      <vt:variant>
        <vt:i4>5</vt:i4>
      </vt:variant>
      <vt:variant>
        <vt:lpwstr/>
      </vt:variant>
      <vt:variant>
        <vt:lpwstr>_Toc15304399</vt:lpwstr>
      </vt:variant>
      <vt:variant>
        <vt:i4>1638463</vt:i4>
      </vt:variant>
      <vt:variant>
        <vt:i4>3380</vt:i4>
      </vt:variant>
      <vt:variant>
        <vt:i4>0</vt:i4>
      </vt:variant>
      <vt:variant>
        <vt:i4>5</vt:i4>
      </vt:variant>
      <vt:variant>
        <vt:lpwstr/>
      </vt:variant>
      <vt:variant>
        <vt:lpwstr>_Toc15304398</vt:lpwstr>
      </vt:variant>
      <vt:variant>
        <vt:i4>1441855</vt:i4>
      </vt:variant>
      <vt:variant>
        <vt:i4>3374</vt:i4>
      </vt:variant>
      <vt:variant>
        <vt:i4>0</vt:i4>
      </vt:variant>
      <vt:variant>
        <vt:i4>5</vt:i4>
      </vt:variant>
      <vt:variant>
        <vt:lpwstr/>
      </vt:variant>
      <vt:variant>
        <vt:lpwstr>_Toc15304397</vt:lpwstr>
      </vt:variant>
      <vt:variant>
        <vt:i4>1507391</vt:i4>
      </vt:variant>
      <vt:variant>
        <vt:i4>3368</vt:i4>
      </vt:variant>
      <vt:variant>
        <vt:i4>0</vt:i4>
      </vt:variant>
      <vt:variant>
        <vt:i4>5</vt:i4>
      </vt:variant>
      <vt:variant>
        <vt:lpwstr/>
      </vt:variant>
      <vt:variant>
        <vt:lpwstr>_Toc15304396</vt:lpwstr>
      </vt:variant>
      <vt:variant>
        <vt:i4>1310783</vt:i4>
      </vt:variant>
      <vt:variant>
        <vt:i4>3362</vt:i4>
      </vt:variant>
      <vt:variant>
        <vt:i4>0</vt:i4>
      </vt:variant>
      <vt:variant>
        <vt:i4>5</vt:i4>
      </vt:variant>
      <vt:variant>
        <vt:lpwstr/>
      </vt:variant>
      <vt:variant>
        <vt:lpwstr>_Toc15304395</vt:lpwstr>
      </vt:variant>
      <vt:variant>
        <vt:i4>1179705</vt:i4>
      </vt:variant>
      <vt:variant>
        <vt:i4>3353</vt:i4>
      </vt:variant>
      <vt:variant>
        <vt:i4>0</vt:i4>
      </vt:variant>
      <vt:variant>
        <vt:i4>5</vt:i4>
      </vt:variant>
      <vt:variant>
        <vt:lpwstr/>
      </vt:variant>
      <vt:variant>
        <vt:lpwstr>_Toc22893608</vt:lpwstr>
      </vt:variant>
      <vt:variant>
        <vt:i4>1900601</vt:i4>
      </vt:variant>
      <vt:variant>
        <vt:i4>3347</vt:i4>
      </vt:variant>
      <vt:variant>
        <vt:i4>0</vt:i4>
      </vt:variant>
      <vt:variant>
        <vt:i4>5</vt:i4>
      </vt:variant>
      <vt:variant>
        <vt:lpwstr/>
      </vt:variant>
      <vt:variant>
        <vt:lpwstr>_Toc22893607</vt:lpwstr>
      </vt:variant>
      <vt:variant>
        <vt:i4>1835065</vt:i4>
      </vt:variant>
      <vt:variant>
        <vt:i4>3341</vt:i4>
      </vt:variant>
      <vt:variant>
        <vt:i4>0</vt:i4>
      </vt:variant>
      <vt:variant>
        <vt:i4>5</vt:i4>
      </vt:variant>
      <vt:variant>
        <vt:lpwstr/>
      </vt:variant>
      <vt:variant>
        <vt:lpwstr>_Toc22893606</vt:lpwstr>
      </vt:variant>
      <vt:variant>
        <vt:i4>2031673</vt:i4>
      </vt:variant>
      <vt:variant>
        <vt:i4>3335</vt:i4>
      </vt:variant>
      <vt:variant>
        <vt:i4>0</vt:i4>
      </vt:variant>
      <vt:variant>
        <vt:i4>5</vt:i4>
      </vt:variant>
      <vt:variant>
        <vt:lpwstr/>
      </vt:variant>
      <vt:variant>
        <vt:lpwstr>_Toc22893605</vt:lpwstr>
      </vt:variant>
      <vt:variant>
        <vt:i4>1966137</vt:i4>
      </vt:variant>
      <vt:variant>
        <vt:i4>3329</vt:i4>
      </vt:variant>
      <vt:variant>
        <vt:i4>0</vt:i4>
      </vt:variant>
      <vt:variant>
        <vt:i4>5</vt:i4>
      </vt:variant>
      <vt:variant>
        <vt:lpwstr/>
      </vt:variant>
      <vt:variant>
        <vt:lpwstr>_Toc22893604</vt:lpwstr>
      </vt:variant>
      <vt:variant>
        <vt:i4>1638457</vt:i4>
      </vt:variant>
      <vt:variant>
        <vt:i4>3323</vt:i4>
      </vt:variant>
      <vt:variant>
        <vt:i4>0</vt:i4>
      </vt:variant>
      <vt:variant>
        <vt:i4>5</vt:i4>
      </vt:variant>
      <vt:variant>
        <vt:lpwstr/>
      </vt:variant>
      <vt:variant>
        <vt:lpwstr>_Toc22893603</vt:lpwstr>
      </vt:variant>
      <vt:variant>
        <vt:i4>1572921</vt:i4>
      </vt:variant>
      <vt:variant>
        <vt:i4>3317</vt:i4>
      </vt:variant>
      <vt:variant>
        <vt:i4>0</vt:i4>
      </vt:variant>
      <vt:variant>
        <vt:i4>5</vt:i4>
      </vt:variant>
      <vt:variant>
        <vt:lpwstr/>
      </vt:variant>
      <vt:variant>
        <vt:lpwstr>_Toc22893602</vt:lpwstr>
      </vt:variant>
      <vt:variant>
        <vt:i4>1769529</vt:i4>
      </vt:variant>
      <vt:variant>
        <vt:i4>3311</vt:i4>
      </vt:variant>
      <vt:variant>
        <vt:i4>0</vt:i4>
      </vt:variant>
      <vt:variant>
        <vt:i4>5</vt:i4>
      </vt:variant>
      <vt:variant>
        <vt:lpwstr/>
      </vt:variant>
      <vt:variant>
        <vt:lpwstr>_Toc22893601</vt:lpwstr>
      </vt:variant>
      <vt:variant>
        <vt:i4>1703993</vt:i4>
      </vt:variant>
      <vt:variant>
        <vt:i4>3305</vt:i4>
      </vt:variant>
      <vt:variant>
        <vt:i4>0</vt:i4>
      </vt:variant>
      <vt:variant>
        <vt:i4>5</vt:i4>
      </vt:variant>
      <vt:variant>
        <vt:lpwstr/>
      </vt:variant>
      <vt:variant>
        <vt:lpwstr>_Toc22893600</vt:lpwstr>
      </vt:variant>
      <vt:variant>
        <vt:i4>1048624</vt:i4>
      </vt:variant>
      <vt:variant>
        <vt:i4>3299</vt:i4>
      </vt:variant>
      <vt:variant>
        <vt:i4>0</vt:i4>
      </vt:variant>
      <vt:variant>
        <vt:i4>5</vt:i4>
      </vt:variant>
      <vt:variant>
        <vt:lpwstr/>
      </vt:variant>
      <vt:variant>
        <vt:lpwstr>_Toc22893599</vt:lpwstr>
      </vt:variant>
      <vt:variant>
        <vt:i4>1114160</vt:i4>
      </vt:variant>
      <vt:variant>
        <vt:i4>3293</vt:i4>
      </vt:variant>
      <vt:variant>
        <vt:i4>0</vt:i4>
      </vt:variant>
      <vt:variant>
        <vt:i4>5</vt:i4>
      </vt:variant>
      <vt:variant>
        <vt:lpwstr/>
      </vt:variant>
      <vt:variant>
        <vt:lpwstr>_Toc22893598</vt:lpwstr>
      </vt:variant>
      <vt:variant>
        <vt:i4>1966128</vt:i4>
      </vt:variant>
      <vt:variant>
        <vt:i4>3287</vt:i4>
      </vt:variant>
      <vt:variant>
        <vt:i4>0</vt:i4>
      </vt:variant>
      <vt:variant>
        <vt:i4>5</vt:i4>
      </vt:variant>
      <vt:variant>
        <vt:lpwstr/>
      </vt:variant>
      <vt:variant>
        <vt:lpwstr>_Toc22893597</vt:lpwstr>
      </vt:variant>
      <vt:variant>
        <vt:i4>2031664</vt:i4>
      </vt:variant>
      <vt:variant>
        <vt:i4>3281</vt:i4>
      </vt:variant>
      <vt:variant>
        <vt:i4>0</vt:i4>
      </vt:variant>
      <vt:variant>
        <vt:i4>5</vt:i4>
      </vt:variant>
      <vt:variant>
        <vt:lpwstr/>
      </vt:variant>
      <vt:variant>
        <vt:lpwstr>_Toc22893596</vt:lpwstr>
      </vt:variant>
      <vt:variant>
        <vt:i4>1835056</vt:i4>
      </vt:variant>
      <vt:variant>
        <vt:i4>3275</vt:i4>
      </vt:variant>
      <vt:variant>
        <vt:i4>0</vt:i4>
      </vt:variant>
      <vt:variant>
        <vt:i4>5</vt:i4>
      </vt:variant>
      <vt:variant>
        <vt:lpwstr/>
      </vt:variant>
      <vt:variant>
        <vt:lpwstr>_Toc22893595</vt:lpwstr>
      </vt:variant>
      <vt:variant>
        <vt:i4>1900592</vt:i4>
      </vt:variant>
      <vt:variant>
        <vt:i4>3269</vt:i4>
      </vt:variant>
      <vt:variant>
        <vt:i4>0</vt:i4>
      </vt:variant>
      <vt:variant>
        <vt:i4>5</vt:i4>
      </vt:variant>
      <vt:variant>
        <vt:lpwstr/>
      </vt:variant>
      <vt:variant>
        <vt:lpwstr>_Toc22893594</vt:lpwstr>
      </vt:variant>
      <vt:variant>
        <vt:i4>1703984</vt:i4>
      </vt:variant>
      <vt:variant>
        <vt:i4>3263</vt:i4>
      </vt:variant>
      <vt:variant>
        <vt:i4>0</vt:i4>
      </vt:variant>
      <vt:variant>
        <vt:i4>5</vt:i4>
      </vt:variant>
      <vt:variant>
        <vt:lpwstr/>
      </vt:variant>
      <vt:variant>
        <vt:lpwstr>_Toc22893593</vt:lpwstr>
      </vt:variant>
      <vt:variant>
        <vt:i4>1769520</vt:i4>
      </vt:variant>
      <vt:variant>
        <vt:i4>3257</vt:i4>
      </vt:variant>
      <vt:variant>
        <vt:i4>0</vt:i4>
      </vt:variant>
      <vt:variant>
        <vt:i4>5</vt:i4>
      </vt:variant>
      <vt:variant>
        <vt:lpwstr/>
      </vt:variant>
      <vt:variant>
        <vt:lpwstr>_Toc22893592</vt:lpwstr>
      </vt:variant>
      <vt:variant>
        <vt:i4>1572912</vt:i4>
      </vt:variant>
      <vt:variant>
        <vt:i4>3251</vt:i4>
      </vt:variant>
      <vt:variant>
        <vt:i4>0</vt:i4>
      </vt:variant>
      <vt:variant>
        <vt:i4>5</vt:i4>
      </vt:variant>
      <vt:variant>
        <vt:lpwstr/>
      </vt:variant>
      <vt:variant>
        <vt:lpwstr>_Toc22893591</vt:lpwstr>
      </vt:variant>
      <vt:variant>
        <vt:i4>1638448</vt:i4>
      </vt:variant>
      <vt:variant>
        <vt:i4>3245</vt:i4>
      </vt:variant>
      <vt:variant>
        <vt:i4>0</vt:i4>
      </vt:variant>
      <vt:variant>
        <vt:i4>5</vt:i4>
      </vt:variant>
      <vt:variant>
        <vt:lpwstr/>
      </vt:variant>
      <vt:variant>
        <vt:lpwstr>_Toc22893590</vt:lpwstr>
      </vt:variant>
      <vt:variant>
        <vt:i4>1048625</vt:i4>
      </vt:variant>
      <vt:variant>
        <vt:i4>3239</vt:i4>
      </vt:variant>
      <vt:variant>
        <vt:i4>0</vt:i4>
      </vt:variant>
      <vt:variant>
        <vt:i4>5</vt:i4>
      </vt:variant>
      <vt:variant>
        <vt:lpwstr/>
      </vt:variant>
      <vt:variant>
        <vt:lpwstr>_Toc22893589</vt:lpwstr>
      </vt:variant>
      <vt:variant>
        <vt:i4>1114161</vt:i4>
      </vt:variant>
      <vt:variant>
        <vt:i4>3233</vt:i4>
      </vt:variant>
      <vt:variant>
        <vt:i4>0</vt:i4>
      </vt:variant>
      <vt:variant>
        <vt:i4>5</vt:i4>
      </vt:variant>
      <vt:variant>
        <vt:lpwstr/>
      </vt:variant>
      <vt:variant>
        <vt:lpwstr>_Toc22893588</vt:lpwstr>
      </vt:variant>
      <vt:variant>
        <vt:i4>1966129</vt:i4>
      </vt:variant>
      <vt:variant>
        <vt:i4>3227</vt:i4>
      </vt:variant>
      <vt:variant>
        <vt:i4>0</vt:i4>
      </vt:variant>
      <vt:variant>
        <vt:i4>5</vt:i4>
      </vt:variant>
      <vt:variant>
        <vt:lpwstr/>
      </vt:variant>
      <vt:variant>
        <vt:lpwstr>_Toc22893587</vt:lpwstr>
      </vt:variant>
      <vt:variant>
        <vt:i4>2031665</vt:i4>
      </vt:variant>
      <vt:variant>
        <vt:i4>3221</vt:i4>
      </vt:variant>
      <vt:variant>
        <vt:i4>0</vt:i4>
      </vt:variant>
      <vt:variant>
        <vt:i4>5</vt:i4>
      </vt:variant>
      <vt:variant>
        <vt:lpwstr/>
      </vt:variant>
      <vt:variant>
        <vt:lpwstr>_Toc22893586</vt:lpwstr>
      </vt:variant>
      <vt:variant>
        <vt:i4>1835057</vt:i4>
      </vt:variant>
      <vt:variant>
        <vt:i4>3215</vt:i4>
      </vt:variant>
      <vt:variant>
        <vt:i4>0</vt:i4>
      </vt:variant>
      <vt:variant>
        <vt:i4>5</vt:i4>
      </vt:variant>
      <vt:variant>
        <vt:lpwstr/>
      </vt:variant>
      <vt:variant>
        <vt:lpwstr>_Toc22893585</vt:lpwstr>
      </vt:variant>
      <vt:variant>
        <vt:i4>1900593</vt:i4>
      </vt:variant>
      <vt:variant>
        <vt:i4>3209</vt:i4>
      </vt:variant>
      <vt:variant>
        <vt:i4>0</vt:i4>
      </vt:variant>
      <vt:variant>
        <vt:i4>5</vt:i4>
      </vt:variant>
      <vt:variant>
        <vt:lpwstr/>
      </vt:variant>
      <vt:variant>
        <vt:lpwstr>_Toc22893584</vt:lpwstr>
      </vt:variant>
      <vt:variant>
        <vt:i4>1703985</vt:i4>
      </vt:variant>
      <vt:variant>
        <vt:i4>3203</vt:i4>
      </vt:variant>
      <vt:variant>
        <vt:i4>0</vt:i4>
      </vt:variant>
      <vt:variant>
        <vt:i4>5</vt:i4>
      </vt:variant>
      <vt:variant>
        <vt:lpwstr/>
      </vt:variant>
      <vt:variant>
        <vt:lpwstr>_Toc22893583</vt:lpwstr>
      </vt:variant>
      <vt:variant>
        <vt:i4>1769521</vt:i4>
      </vt:variant>
      <vt:variant>
        <vt:i4>3197</vt:i4>
      </vt:variant>
      <vt:variant>
        <vt:i4>0</vt:i4>
      </vt:variant>
      <vt:variant>
        <vt:i4>5</vt:i4>
      </vt:variant>
      <vt:variant>
        <vt:lpwstr/>
      </vt:variant>
      <vt:variant>
        <vt:lpwstr>_Toc22893582</vt:lpwstr>
      </vt:variant>
      <vt:variant>
        <vt:i4>1572913</vt:i4>
      </vt:variant>
      <vt:variant>
        <vt:i4>3191</vt:i4>
      </vt:variant>
      <vt:variant>
        <vt:i4>0</vt:i4>
      </vt:variant>
      <vt:variant>
        <vt:i4>5</vt:i4>
      </vt:variant>
      <vt:variant>
        <vt:lpwstr/>
      </vt:variant>
      <vt:variant>
        <vt:lpwstr>_Toc22893581</vt:lpwstr>
      </vt:variant>
      <vt:variant>
        <vt:i4>1638449</vt:i4>
      </vt:variant>
      <vt:variant>
        <vt:i4>3185</vt:i4>
      </vt:variant>
      <vt:variant>
        <vt:i4>0</vt:i4>
      </vt:variant>
      <vt:variant>
        <vt:i4>5</vt:i4>
      </vt:variant>
      <vt:variant>
        <vt:lpwstr/>
      </vt:variant>
      <vt:variant>
        <vt:lpwstr>_Toc22893580</vt:lpwstr>
      </vt:variant>
      <vt:variant>
        <vt:i4>1048638</vt:i4>
      </vt:variant>
      <vt:variant>
        <vt:i4>3179</vt:i4>
      </vt:variant>
      <vt:variant>
        <vt:i4>0</vt:i4>
      </vt:variant>
      <vt:variant>
        <vt:i4>5</vt:i4>
      </vt:variant>
      <vt:variant>
        <vt:lpwstr/>
      </vt:variant>
      <vt:variant>
        <vt:lpwstr>_Toc22893579</vt:lpwstr>
      </vt:variant>
      <vt:variant>
        <vt:i4>1114174</vt:i4>
      </vt:variant>
      <vt:variant>
        <vt:i4>3173</vt:i4>
      </vt:variant>
      <vt:variant>
        <vt:i4>0</vt:i4>
      </vt:variant>
      <vt:variant>
        <vt:i4>5</vt:i4>
      </vt:variant>
      <vt:variant>
        <vt:lpwstr/>
      </vt:variant>
      <vt:variant>
        <vt:lpwstr>_Toc22893578</vt:lpwstr>
      </vt:variant>
      <vt:variant>
        <vt:i4>1966142</vt:i4>
      </vt:variant>
      <vt:variant>
        <vt:i4>3167</vt:i4>
      </vt:variant>
      <vt:variant>
        <vt:i4>0</vt:i4>
      </vt:variant>
      <vt:variant>
        <vt:i4>5</vt:i4>
      </vt:variant>
      <vt:variant>
        <vt:lpwstr/>
      </vt:variant>
      <vt:variant>
        <vt:lpwstr>_Toc22893577</vt:lpwstr>
      </vt:variant>
      <vt:variant>
        <vt:i4>2031678</vt:i4>
      </vt:variant>
      <vt:variant>
        <vt:i4>3161</vt:i4>
      </vt:variant>
      <vt:variant>
        <vt:i4>0</vt:i4>
      </vt:variant>
      <vt:variant>
        <vt:i4>5</vt:i4>
      </vt:variant>
      <vt:variant>
        <vt:lpwstr/>
      </vt:variant>
      <vt:variant>
        <vt:lpwstr>_Toc22893576</vt:lpwstr>
      </vt:variant>
      <vt:variant>
        <vt:i4>1835070</vt:i4>
      </vt:variant>
      <vt:variant>
        <vt:i4>3155</vt:i4>
      </vt:variant>
      <vt:variant>
        <vt:i4>0</vt:i4>
      </vt:variant>
      <vt:variant>
        <vt:i4>5</vt:i4>
      </vt:variant>
      <vt:variant>
        <vt:lpwstr/>
      </vt:variant>
      <vt:variant>
        <vt:lpwstr>_Toc22893575</vt:lpwstr>
      </vt:variant>
      <vt:variant>
        <vt:i4>1900606</vt:i4>
      </vt:variant>
      <vt:variant>
        <vt:i4>3149</vt:i4>
      </vt:variant>
      <vt:variant>
        <vt:i4>0</vt:i4>
      </vt:variant>
      <vt:variant>
        <vt:i4>5</vt:i4>
      </vt:variant>
      <vt:variant>
        <vt:lpwstr/>
      </vt:variant>
      <vt:variant>
        <vt:lpwstr>_Toc22893574</vt:lpwstr>
      </vt:variant>
      <vt:variant>
        <vt:i4>1703998</vt:i4>
      </vt:variant>
      <vt:variant>
        <vt:i4>3143</vt:i4>
      </vt:variant>
      <vt:variant>
        <vt:i4>0</vt:i4>
      </vt:variant>
      <vt:variant>
        <vt:i4>5</vt:i4>
      </vt:variant>
      <vt:variant>
        <vt:lpwstr/>
      </vt:variant>
      <vt:variant>
        <vt:lpwstr>_Toc22893573</vt:lpwstr>
      </vt:variant>
      <vt:variant>
        <vt:i4>1769534</vt:i4>
      </vt:variant>
      <vt:variant>
        <vt:i4>3137</vt:i4>
      </vt:variant>
      <vt:variant>
        <vt:i4>0</vt:i4>
      </vt:variant>
      <vt:variant>
        <vt:i4>5</vt:i4>
      </vt:variant>
      <vt:variant>
        <vt:lpwstr/>
      </vt:variant>
      <vt:variant>
        <vt:lpwstr>_Toc22893572</vt:lpwstr>
      </vt:variant>
      <vt:variant>
        <vt:i4>1572926</vt:i4>
      </vt:variant>
      <vt:variant>
        <vt:i4>3131</vt:i4>
      </vt:variant>
      <vt:variant>
        <vt:i4>0</vt:i4>
      </vt:variant>
      <vt:variant>
        <vt:i4>5</vt:i4>
      </vt:variant>
      <vt:variant>
        <vt:lpwstr/>
      </vt:variant>
      <vt:variant>
        <vt:lpwstr>_Toc22893571</vt:lpwstr>
      </vt:variant>
      <vt:variant>
        <vt:i4>1638462</vt:i4>
      </vt:variant>
      <vt:variant>
        <vt:i4>3125</vt:i4>
      </vt:variant>
      <vt:variant>
        <vt:i4>0</vt:i4>
      </vt:variant>
      <vt:variant>
        <vt:i4>5</vt:i4>
      </vt:variant>
      <vt:variant>
        <vt:lpwstr/>
      </vt:variant>
      <vt:variant>
        <vt:lpwstr>_Toc22893570</vt:lpwstr>
      </vt:variant>
      <vt:variant>
        <vt:i4>1048639</vt:i4>
      </vt:variant>
      <vt:variant>
        <vt:i4>3119</vt:i4>
      </vt:variant>
      <vt:variant>
        <vt:i4>0</vt:i4>
      </vt:variant>
      <vt:variant>
        <vt:i4>5</vt:i4>
      </vt:variant>
      <vt:variant>
        <vt:lpwstr/>
      </vt:variant>
      <vt:variant>
        <vt:lpwstr>_Toc22893569</vt:lpwstr>
      </vt:variant>
      <vt:variant>
        <vt:i4>1114175</vt:i4>
      </vt:variant>
      <vt:variant>
        <vt:i4>3113</vt:i4>
      </vt:variant>
      <vt:variant>
        <vt:i4>0</vt:i4>
      </vt:variant>
      <vt:variant>
        <vt:i4>5</vt:i4>
      </vt:variant>
      <vt:variant>
        <vt:lpwstr/>
      </vt:variant>
      <vt:variant>
        <vt:lpwstr>_Toc22893568</vt:lpwstr>
      </vt:variant>
      <vt:variant>
        <vt:i4>1966143</vt:i4>
      </vt:variant>
      <vt:variant>
        <vt:i4>3107</vt:i4>
      </vt:variant>
      <vt:variant>
        <vt:i4>0</vt:i4>
      </vt:variant>
      <vt:variant>
        <vt:i4>5</vt:i4>
      </vt:variant>
      <vt:variant>
        <vt:lpwstr/>
      </vt:variant>
      <vt:variant>
        <vt:lpwstr>_Toc22893567</vt:lpwstr>
      </vt:variant>
      <vt:variant>
        <vt:i4>2031679</vt:i4>
      </vt:variant>
      <vt:variant>
        <vt:i4>3101</vt:i4>
      </vt:variant>
      <vt:variant>
        <vt:i4>0</vt:i4>
      </vt:variant>
      <vt:variant>
        <vt:i4>5</vt:i4>
      </vt:variant>
      <vt:variant>
        <vt:lpwstr/>
      </vt:variant>
      <vt:variant>
        <vt:lpwstr>_Toc22893566</vt:lpwstr>
      </vt:variant>
      <vt:variant>
        <vt:i4>1835071</vt:i4>
      </vt:variant>
      <vt:variant>
        <vt:i4>3095</vt:i4>
      </vt:variant>
      <vt:variant>
        <vt:i4>0</vt:i4>
      </vt:variant>
      <vt:variant>
        <vt:i4>5</vt:i4>
      </vt:variant>
      <vt:variant>
        <vt:lpwstr/>
      </vt:variant>
      <vt:variant>
        <vt:lpwstr>_Toc22893565</vt:lpwstr>
      </vt:variant>
      <vt:variant>
        <vt:i4>1900607</vt:i4>
      </vt:variant>
      <vt:variant>
        <vt:i4>3089</vt:i4>
      </vt:variant>
      <vt:variant>
        <vt:i4>0</vt:i4>
      </vt:variant>
      <vt:variant>
        <vt:i4>5</vt:i4>
      </vt:variant>
      <vt:variant>
        <vt:lpwstr/>
      </vt:variant>
      <vt:variant>
        <vt:lpwstr>_Toc22893564</vt:lpwstr>
      </vt:variant>
      <vt:variant>
        <vt:i4>1703999</vt:i4>
      </vt:variant>
      <vt:variant>
        <vt:i4>3083</vt:i4>
      </vt:variant>
      <vt:variant>
        <vt:i4>0</vt:i4>
      </vt:variant>
      <vt:variant>
        <vt:i4>5</vt:i4>
      </vt:variant>
      <vt:variant>
        <vt:lpwstr/>
      </vt:variant>
      <vt:variant>
        <vt:lpwstr>_Toc22893563</vt:lpwstr>
      </vt:variant>
      <vt:variant>
        <vt:i4>1769535</vt:i4>
      </vt:variant>
      <vt:variant>
        <vt:i4>3077</vt:i4>
      </vt:variant>
      <vt:variant>
        <vt:i4>0</vt:i4>
      </vt:variant>
      <vt:variant>
        <vt:i4>5</vt:i4>
      </vt:variant>
      <vt:variant>
        <vt:lpwstr/>
      </vt:variant>
      <vt:variant>
        <vt:lpwstr>_Toc22893562</vt:lpwstr>
      </vt:variant>
      <vt:variant>
        <vt:i4>1572927</vt:i4>
      </vt:variant>
      <vt:variant>
        <vt:i4>3071</vt:i4>
      </vt:variant>
      <vt:variant>
        <vt:i4>0</vt:i4>
      </vt:variant>
      <vt:variant>
        <vt:i4>5</vt:i4>
      </vt:variant>
      <vt:variant>
        <vt:lpwstr/>
      </vt:variant>
      <vt:variant>
        <vt:lpwstr>_Toc22893561</vt:lpwstr>
      </vt:variant>
      <vt:variant>
        <vt:i4>1638463</vt:i4>
      </vt:variant>
      <vt:variant>
        <vt:i4>3065</vt:i4>
      </vt:variant>
      <vt:variant>
        <vt:i4>0</vt:i4>
      </vt:variant>
      <vt:variant>
        <vt:i4>5</vt:i4>
      </vt:variant>
      <vt:variant>
        <vt:lpwstr/>
      </vt:variant>
      <vt:variant>
        <vt:lpwstr>_Toc22893560</vt:lpwstr>
      </vt:variant>
      <vt:variant>
        <vt:i4>1048636</vt:i4>
      </vt:variant>
      <vt:variant>
        <vt:i4>3059</vt:i4>
      </vt:variant>
      <vt:variant>
        <vt:i4>0</vt:i4>
      </vt:variant>
      <vt:variant>
        <vt:i4>5</vt:i4>
      </vt:variant>
      <vt:variant>
        <vt:lpwstr/>
      </vt:variant>
      <vt:variant>
        <vt:lpwstr>_Toc22893559</vt:lpwstr>
      </vt:variant>
      <vt:variant>
        <vt:i4>1114172</vt:i4>
      </vt:variant>
      <vt:variant>
        <vt:i4>3050</vt:i4>
      </vt:variant>
      <vt:variant>
        <vt:i4>0</vt:i4>
      </vt:variant>
      <vt:variant>
        <vt:i4>5</vt:i4>
      </vt:variant>
      <vt:variant>
        <vt:lpwstr/>
      </vt:variant>
      <vt:variant>
        <vt:lpwstr>_Toc22893558</vt:lpwstr>
      </vt:variant>
      <vt:variant>
        <vt:i4>1966140</vt:i4>
      </vt:variant>
      <vt:variant>
        <vt:i4>3044</vt:i4>
      </vt:variant>
      <vt:variant>
        <vt:i4>0</vt:i4>
      </vt:variant>
      <vt:variant>
        <vt:i4>5</vt:i4>
      </vt:variant>
      <vt:variant>
        <vt:lpwstr/>
      </vt:variant>
      <vt:variant>
        <vt:lpwstr>_Toc22893557</vt:lpwstr>
      </vt:variant>
      <vt:variant>
        <vt:i4>2031676</vt:i4>
      </vt:variant>
      <vt:variant>
        <vt:i4>3038</vt:i4>
      </vt:variant>
      <vt:variant>
        <vt:i4>0</vt:i4>
      </vt:variant>
      <vt:variant>
        <vt:i4>5</vt:i4>
      </vt:variant>
      <vt:variant>
        <vt:lpwstr/>
      </vt:variant>
      <vt:variant>
        <vt:lpwstr>_Toc22893556</vt:lpwstr>
      </vt:variant>
      <vt:variant>
        <vt:i4>1835068</vt:i4>
      </vt:variant>
      <vt:variant>
        <vt:i4>3032</vt:i4>
      </vt:variant>
      <vt:variant>
        <vt:i4>0</vt:i4>
      </vt:variant>
      <vt:variant>
        <vt:i4>5</vt:i4>
      </vt:variant>
      <vt:variant>
        <vt:lpwstr/>
      </vt:variant>
      <vt:variant>
        <vt:lpwstr>_Toc22893555</vt:lpwstr>
      </vt:variant>
      <vt:variant>
        <vt:i4>1900604</vt:i4>
      </vt:variant>
      <vt:variant>
        <vt:i4>3026</vt:i4>
      </vt:variant>
      <vt:variant>
        <vt:i4>0</vt:i4>
      </vt:variant>
      <vt:variant>
        <vt:i4>5</vt:i4>
      </vt:variant>
      <vt:variant>
        <vt:lpwstr/>
      </vt:variant>
      <vt:variant>
        <vt:lpwstr>_Toc22893554</vt:lpwstr>
      </vt:variant>
      <vt:variant>
        <vt:i4>1703996</vt:i4>
      </vt:variant>
      <vt:variant>
        <vt:i4>3020</vt:i4>
      </vt:variant>
      <vt:variant>
        <vt:i4>0</vt:i4>
      </vt:variant>
      <vt:variant>
        <vt:i4>5</vt:i4>
      </vt:variant>
      <vt:variant>
        <vt:lpwstr/>
      </vt:variant>
      <vt:variant>
        <vt:lpwstr>_Toc22893553</vt:lpwstr>
      </vt:variant>
      <vt:variant>
        <vt:i4>1769532</vt:i4>
      </vt:variant>
      <vt:variant>
        <vt:i4>3014</vt:i4>
      </vt:variant>
      <vt:variant>
        <vt:i4>0</vt:i4>
      </vt:variant>
      <vt:variant>
        <vt:i4>5</vt:i4>
      </vt:variant>
      <vt:variant>
        <vt:lpwstr/>
      </vt:variant>
      <vt:variant>
        <vt:lpwstr>_Toc22893552</vt:lpwstr>
      </vt:variant>
      <vt:variant>
        <vt:i4>1572924</vt:i4>
      </vt:variant>
      <vt:variant>
        <vt:i4>3008</vt:i4>
      </vt:variant>
      <vt:variant>
        <vt:i4>0</vt:i4>
      </vt:variant>
      <vt:variant>
        <vt:i4>5</vt:i4>
      </vt:variant>
      <vt:variant>
        <vt:lpwstr/>
      </vt:variant>
      <vt:variant>
        <vt:lpwstr>_Toc22893551</vt:lpwstr>
      </vt:variant>
      <vt:variant>
        <vt:i4>1638460</vt:i4>
      </vt:variant>
      <vt:variant>
        <vt:i4>3002</vt:i4>
      </vt:variant>
      <vt:variant>
        <vt:i4>0</vt:i4>
      </vt:variant>
      <vt:variant>
        <vt:i4>5</vt:i4>
      </vt:variant>
      <vt:variant>
        <vt:lpwstr/>
      </vt:variant>
      <vt:variant>
        <vt:lpwstr>_Toc22893550</vt:lpwstr>
      </vt:variant>
      <vt:variant>
        <vt:i4>1048637</vt:i4>
      </vt:variant>
      <vt:variant>
        <vt:i4>2996</vt:i4>
      </vt:variant>
      <vt:variant>
        <vt:i4>0</vt:i4>
      </vt:variant>
      <vt:variant>
        <vt:i4>5</vt:i4>
      </vt:variant>
      <vt:variant>
        <vt:lpwstr/>
      </vt:variant>
      <vt:variant>
        <vt:lpwstr>_Toc22893549</vt:lpwstr>
      </vt:variant>
      <vt:variant>
        <vt:i4>1114173</vt:i4>
      </vt:variant>
      <vt:variant>
        <vt:i4>2990</vt:i4>
      </vt:variant>
      <vt:variant>
        <vt:i4>0</vt:i4>
      </vt:variant>
      <vt:variant>
        <vt:i4>5</vt:i4>
      </vt:variant>
      <vt:variant>
        <vt:lpwstr/>
      </vt:variant>
      <vt:variant>
        <vt:lpwstr>_Toc22893548</vt:lpwstr>
      </vt:variant>
      <vt:variant>
        <vt:i4>1966141</vt:i4>
      </vt:variant>
      <vt:variant>
        <vt:i4>2984</vt:i4>
      </vt:variant>
      <vt:variant>
        <vt:i4>0</vt:i4>
      </vt:variant>
      <vt:variant>
        <vt:i4>5</vt:i4>
      </vt:variant>
      <vt:variant>
        <vt:lpwstr/>
      </vt:variant>
      <vt:variant>
        <vt:lpwstr>_Toc22893547</vt:lpwstr>
      </vt:variant>
      <vt:variant>
        <vt:i4>2031677</vt:i4>
      </vt:variant>
      <vt:variant>
        <vt:i4>2978</vt:i4>
      </vt:variant>
      <vt:variant>
        <vt:i4>0</vt:i4>
      </vt:variant>
      <vt:variant>
        <vt:i4>5</vt:i4>
      </vt:variant>
      <vt:variant>
        <vt:lpwstr/>
      </vt:variant>
      <vt:variant>
        <vt:lpwstr>_Toc22893546</vt:lpwstr>
      </vt:variant>
      <vt:variant>
        <vt:i4>1835069</vt:i4>
      </vt:variant>
      <vt:variant>
        <vt:i4>2972</vt:i4>
      </vt:variant>
      <vt:variant>
        <vt:i4>0</vt:i4>
      </vt:variant>
      <vt:variant>
        <vt:i4>5</vt:i4>
      </vt:variant>
      <vt:variant>
        <vt:lpwstr/>
      </vt:variant>
      <vt:variant>
        <vt:lpwstr>_Toc22893545</vt:lpwstr>
      </vt:variant>
      <vt:variant>
        <vt:i4>1900605</vt:i4>
      </vt:variant>
      <vt:variant>
        <vt:i4>2966</vt:i4>
      </vt:variant>
      <vt:variant>
        <vt:i4>0</vt:i4>
      </vt:variant>
      <vt:variant>
        <vt:i4>5</vt:i4>
      </vt:variant>
      <vt:variant>
        <vt:lpwstr/>
      </vt:variant>
      <vt:variant>
        <vt:lpwstr>_Toc22893544</vt:lpwstr>
      </vt:variant>
      <vt:variant>
        <vt:i4>1703997</vt:i4>
      </vt:variant>
      <vt:variant>
        <vt:i4>2960</vt:i4>
      </vt:variant>
      <vt:variant>
        <vt:i4>0</vt:i4>
      </vt:variant>
      <vt:variant>
        <vt:i4>5</vt:i4>
      </vt:variant>
      <vt:variant>
        <vt:lpwstr/>
      </vt:variant>
      <vt:variant>
        <vt:lpwstr>_Toc22893543</vt:lpwstr>
      </vt:variant>
      <vt:variant>
        <vt:i4>1769533</vt:i4>
      </vt:variant>
      <vt:variant>
        <vt:i4>2954</vt:i4>
      </vt:variant>
      <vt:variant>
        <vt:i4>0</vt:i4>
      </vt:variant>
      <vt:variant>
        <vt:i4>5</vt:i4>
      </vt:variant>
      <vt:variant>
        <vt:lpwstr/>
      </vt:variant>
      <vt:variant>
        <vt:lpwstr>_Toc22893542</vt:lpwstr>
      </vt:variant>
      <vt:variant>
        <vt:i4>1572925</vt:i4>
      </vt:variant>
      <vt:variant>
        <vt:i4>2948</vt:i4>
      </vt:variant>
      <vt:variant>
        <vt:i4>0</vt:i4>
      </vt:variant>
      <vt:variant>
        <vt:i4>5</vt:i4>
      </vt:variant>
      <vt:variant>
        <vt:lpwstr/>
      </vt:variant>
      <vt:variant>
        <vt:lpwstr>_Toc22893541</vt:lpwstr>
      </vt:variant>
      <vt:variant>
        <vt:i4>1638461</vt:i4>
      </vt:variant>
      <vt:variant>
        <vt:i4>2942</vt:i4>
      </vt:variant>
      <vt:variant>
        <vt:i4>0</vt:i4>
      </vt:variant>
      <vt:variant>
        <vt:i4>5</vt:i4>
      </vt:variant>
      <vt:variant>
        <vt:lpwstr/>
      </vt:variant>
      <vt:variant>
        <vt:lpwstr>_Toc22893540</vt:lpwstr>
      </vt:variant>
      <vt:variant>
        <vt:i4>1048634</vt:i4>
      </vt:variant>
      <vt:variant>
        <vt:i4>2936</vt:i4>
      </vt:variant>
      <vt:variant>
        <vt:i4>0</vt:i4>
      </vt:variant>
      <vt:variant>
        <vt:i4>5</vt:i4>
      </vt:variant>
      <vt:variant>
        <vt:lpwstr/>
      </vt:variant>
      <vt:variant>
        <vt:lpwstr>_Toc22893539</vt:lpwstr>
      </vt:variant>
      <vt:variant>
        <vt:i4>1114170</vt:i4>
      </vt:variant>
      <vt:variant>
        <vt:i4>2930</vt:i4>
      </vt:variant>
      <vt:variant>
        <vt:i4>0</vt:i4>
      </vt:variant>
      <vt:variant>
        <vt:i4>5</vt:i4>
      </vt:variant>
      <vt:variant>
        <vt:lpwstr/>
      </vt:variant>
      <vt:variant>
        <vt:lpwstr>_Toc22893538</vt:lpwstr>
      </vt:variant>
      <vt:variant>
        <vt:i4>1966138</vt:i4>
      </vt:variant>
      <vt:variant>
        <vt:i4>2924</vt:i4>
      </vt:variant>
      <vt:variant>
        <vt:i4>0</vt:i4>
      </vt:variant>
      <vt:variant>
        <vt:i4>5</vt:i4>
      </vt:variant>
      <vt:variant>
        <vt:lpwstr/>
      </vt:variant>
      <vt:variant>
        <vt:lpwstr>_Toc22893537</vt:lpwstr>
      </vt:variant>
      <vt:variant>
        <vt:i4>2031674</vt:i4>
      </vt:variant>
      <vt:variant>
        <vt:i4>2918</vt:i4>
      </vt:variant>
      <vt:variant>
        <vt:i4>0</vt:i4>
      </vt:variant>
      <vt:variant>
        <vt:i4>5</vt:i4>
      </vt:variant>
      <vt:variant>
        <vt:lpwstr/>
      </vt:variant>
      <vt:variant>
        <vt:lpwstr>_Toc22893536</vt:lpwstr>
      </vt:variant>
      <vt:variant>
        <vt:i4>1835066</vt:i4>
      </vt:variant>
      <vt:variant>
        <vt:i4>2912</vt:i4>
      </vt:variant>
      <vt:variant>
        <vt:i4>0</vt:i4>
      </vt:variant>
      <vt:variant>
        <vt:i4>5</vt:i4>
      </vt:variant>
      <vt:variant>
        <vt:lpwstr/>
      </vt:variant>
      <vt:variant>
        <vt:lpwstr>_Toc22893535</vt:lpwstr>
      </vt:variant>
      <vt:variant>
        <vt:i4>1900602</vt:i4>
      </vt:variant>
      <vt:variant>
        <vt:i4>2906</vt:i4>
      </vt:variant>
      <vt:variant>
        <vt:i4>0</vt:i4>
      </vt:variant>
      <vt:variant>
        <vt:i4>5</vt:i4>
      </vt:variant>
      <vt:variant>
        <vt:lpwstr/>
      </vt:variant>
      <vt:variant>
        <vt:lpwstr>_Toc22893534</vt:lpwstr>
      </vt:variant>
      <vt:variant>
        <vt:i4>1703994</vt:i4>
      </vt:variant>
      <vt:variant>
        <vt:i4>2900</vt:i4>
      </vt:variant>
      <vt:variant>
        <vt:i4>0</vt:i4>
      </vt:variant>
      <vt:variant>
        <vt:i4>5</vt:i4>
      </vt:variant>
      <vt:variant>
        <vt:lpwstr/>
      </vt:variant>
      <vt:variant>
        <vt:lpwstr>_Toc22893533</vt:lpwstr>
      </vt:variant>
      <vt:variant>
        <vt:i4>1769530</vt:i4>
      </vt:variant>
      <vt:variant>
        <vt:i4>2894</vt:i4>
      </vt:variant>
      <vt:variant>
        <vt:i4>0</vt:i4>
      </vt:variant>
      <vt:variant>
        <vt:i4>5</vt:i4>
      </vt:variant>
      <vt:variant>
        <vt:lpwstr/>
      </vt:variant>
      <vt:variant>
        <vt:lpwstr>_Toc22893532</vt:lpwstr>
      </vt:variant>
      <vt:variant>
        <vt:i4>1572922</vt:i4>
      </vt:variant>
      <vt:variant>
        <vt:i4>2888</vt:i4>
      </vt:variant>
      <vt:variant>
        <vt:i4>0</vt:i4>
      </vt:variant>
      <vt:variant>
        <vt:i4>5</vt:i4>
      </vt:variant>
      <vt:variant>
        <vt:lpwstr/>
      </vt:variant>
      <vt:variant>
        <vt:lpwstr>_Toc22893531</vt:lpwstr>
      </vt:variant>
      <vt:variant>
        <vt:i4>1638458</vt:i4>
      </vt:variant>
      <vt:variant>
        <vt:i4>2882</vt:i4>
      </vt:variant>
      <vt:variant>
        <vt:i4>0</vt:i4>
      </vt:variant>
      <vt:variant>
        <vt:i4>5</vt:i4>
      </vt:variant>
      <vt:variant>
        <vt:lpwstr/>
      </vt:variant>
      <vt:variant>
        <vt:lpwstr>_Toc22893530</vt:lpwstr>
      </vt:variant>
      <vt:variant>
        <vt:i4>1048635</vt:i4>
      </vt:variant>
      <vt:variant>
        <vt:i4>2876</vt:i4>
      </vt:variant>
      <vt:variant>
        <vt:i4>0</vt:i4>
      </vt:variant>
      <vt:variant>
        <vt:i4>5</vt:i4>
      </vt:variant>
      <vt:variant>
        <vt:lpwstr/>
      </vt:variant>
      <vt:variant>
        <vt:lpwstr>_Toc22893529</vt:lpwstr>
      </vt:variant>
      <vt:variant>
        <vt:i4>1114171</vt:i4>
      </vt:variant>
      <vt:variant>
        <vt:i4>2870</vt:i4>
      </vt:variant>
      <vt:variant>
        <vt:i4>0</vt:i4>
      </vt:variant>
      <vt:variant>
        <vt:i4>5</vt:i4>
      </vt:variant>
      <vt:variant>
        <vt:lpwstr/>
      </vt:variant>
      <vt:variant>
        <vt:lpwstr>_Toc22893528</vt:lpwstr>
      </vt:variant>
      <vt:variant>
        <vt:i4>1966139</vt:i4>
      </vt:variant>
      <vt:variant>
        <vt:i4>2864</vt:i4>
      </vt:variant>
      <vt:variant>
        <vt:i4>0</vt:i4>
      </vt:variant>
      <vt:variant>
        <vt:i4>5</vt:i4>
      </vt:variant>
      <vt:variant>
        <vt:lpwstr/>
      </vt:variant>
      <vt:variant>
        <vt:lpwstr>_Toc22893527</vt:lpwstr>
      </vt:variant>
      <vt:variant>
        <vt:i4>2031675</vt:i4>
      </vt:variant>
      <vt:variant>
        <vt:i4>2858</vt:i4>
      </vt:variant>
      <vt:variant>
        <vt:i4>0</vt:i4>
      </vt:variant>
      <vt:variant>
        <vt:i4>5</vt:i4>
      </vt:variant>
      <vt:variant>
        <vt:lpwstr/>
      </vt:variant>
      <vt:variant>
        <vt:lpwstr>_Toc22893526</vt:lpwstr>
      </vt:variant>
      <vt:variant>
        <vt:i4>1835067</vt:i4>
      </vt:variant>
      <vt:variant>
        <vt:i4>2852</vt:i4>
      </vt:variant>
      <vt:variant>
        <vt:i4>0</vt:i4>
      </vt:variant>
      <vt:variant>
        <vt:i4>5</vt:i4>
      </vt:variant>
      <vt:variant>
        <vt:lpwstr/>
      </vt:variant>
      <vt:variant>
        <vt:lpwstr>_Toc22893525</vt:lpwstr>
      </vt:variant>
      <vt:variant>
        <vt:i4>1900603</vt:i4>
      </vt:variant>
      <vt:variant>
        <vt:i4>2846</vt:i4>
      </vt:variant>
      <vt:variant>
        <vt:i4>0</vt:i4>
      </vt:variant>
      <vt:variant>
        <vt:i4>5</vt:i4>
      </vt:variant>
      <vt:variant>
        <vt:lpwstr/>
      </vt:variant>
      <vt:variant>
        <vt:lpwstr>_Toc22893524</vt:lpwstr>
      </vt:variant>
      <vt:variant>
        <vt:i4>1703995</vt:i4>
      </vt:variant>
      <vt:variant>
        <vt:i4>2840</vt:i4>
      </vt:variant>
      <vt:variant>
        <vt:i4>0</vt:i4>
      </vt:variant>
      <vt:variant>
        <vt:i4>5</vt:i4>
      </vt:variant>
      <vt:variant>
        <vt:lpwstr/>
      </vt:variant>
      <vt:variant>
        <vt:lpwstr>_Toc22893523</vt:lpwstr>
      </vt:variant>
      <vt:variant>
        <vt:i4>1769531</vt:i4>
      </vt:variant>
      <vt:variant>
        <vt:i4>2834</vt:i4>
      </vt:variant>
      <vt:variant>
        <vt:i4>0</vt:i4>
      </vt:variant>
      <vt:variant>
        <vt:i4>5</vt:i4>
      </vt:variant>
      <vt:variant>
        <vt:lpwstr/>
      </vt:variant>
      <vt:variant>
        <vt:lpwstr>_Toc22893522</vt:lpwstr>
      </vt:variant>
      <vt:variant>
        <vt:i4>1572923</vt:i4>
      </vt:variant>
      <vt:variant>
        <vt:i4>2828</vt:i4>
      </vt:variant>
      <vt:variant>
        <vt:i4>0</vt:i4>
      </vt:variant>
      <vt:variant>
        <vt:i4>5</vt:i4>
      </vt:variant>
      <vt:variant>
        <vt:lpwstr/>
      </vt:variant>
      <vt:variant>
        <vt:lpwstr>_Toc22893521</vt:lpwstr>
      </vt:variant>
      <vt:variant>
        <vt:i4>1638459</vt:i4>
      </vt:variant>
      <vt:variant>
        <vt:i4>2822</vt:i4>
      </vt:variant>
      <vt:variant>
        <vt:i4>0</vt:i4>
      </vt:variant>
      <vt:variant>
        <vt:i4>5</vt:i4>
      </vt:variant>
      <vt:variant>
        <vt:lpwstr/>
      </vt:variant>
      <vt:variant>
        <vt:lpwstr>_Toc22893520</vt:lpwstr>
      </vt:variant>
      <vt:variant>
        <vt:i4>1048632</vt:i4>
      </vt:variant>
      <vt:variant>
        <vt:i4>2816</vt:i4>
      </vt:variant>
      <vt:variant>
        <vt:i4>0</vt:i4>
      </vt:variant>
      <vt:variant>
        <vt:i4>5</vt:i4>
      </vt:variant>
      <vt:variant>
        <vt:lpwstr/>
      </vt:variant>
      <vt:variant>
        <vt:lpwstr>_Toc22893519</vt:lpwstr>
      </vt:variant>
      <vt:variant>
        <vt:i4>1114168</vt:i4>
      </vt:variant>
      <vt:variant>
        <vt:i4>2810</vt:i4>
      </vt:variant>
      <vt:variant>
        <vt:i4>0</vt:i4>
      </vt:variant>
      <vt:variant>
        <vt:i4>5</vt:i4>
      </vt:variant>
      <vt:variant>
        <vt:lpwstr/>
      </vt:variant>
      <vt:variant>
        <vt:lpwstr>_Toc22893518</vt:lpwstr>
      </vt:variant>
      <vt:variant>
        <vt:i4>1966136</vt:i4>
      </vt:variant>
      <vt:variant>
        <vt:i4>2804</vt:i4>
      </vt:variant>
      <vt:variant>
        <vt:i4>0</vt:i4>
      </vt:variant>
      <vt:variant>
        <vt:i4>5</vt:i4>
      </vt:variant>
      <vt:variant>
        <vt:lpwstr/>
      </vt:variant>
      <vt:variant>
        <vt:lpwstr>_Toc22893517</vt:lpwstr>
      </vt:variant>
      <vt:variant>
        <vt:i4>2031672</vt:i4>
      </vt:variant>
      <vt:variant>
        <vt:i4>2798</vt:i4>
      </vt:variant>
      <vt:variant>
        <vt:i4>0</vt:i4>
      </vt:variant>
      <vt:variant>
        <vt:i4>5</vt:i4>
      </vt:variant>
      <vt:variant>
        <vt:lpwstr/>
      </vt:variant>
      <vt:variant>
        <vt:lpwstr>_Toc22893516</vt:lpwstr>
      </vt:variant>
      <vt:variant>
        <vt:i4>1835064</vt:i4>
      </vt:variant>
      <vt:variant>
        <vt:i4>2792</vt:i4>
      </vt:variant>
      <vt:variant>
        <vt:i4>0</vt:i4>
      </vt:variant>
      <vt:variant>
        <vt:i4>5</vt:i4>
      </vt:variant>
      <vt:variant>
        <vt:lpwstr/>
      </vt:variant>
      <vt:variant>
        <vt:lpwstr>_Toc22893515</vt:lpwstr>
      </vt:variant>
      <vt:variant>
        <vt:i4>1900600</vt:i4>
      </vt:variant>
      <vt:variant>
        <vt:i4>2786</vt:i4>
      </vt:variant>
      <vt:variant>
        <vt:i4>0</vt:i4>
      </vt:variant>
      <vt:variant>
        <vt:i4>5</vt:i4>
      </vt:variant>
      <vt:variant>
        <vt:lpwstr/>
      </vt:variant>
      <vt:variant>
        <vt:lpwstr>_Toc22893514</vt:lpwstr>
      </vt:variant>
      <vt:variant>
        <vt:i4>1703992</vt:i4>
      </vt:variant>
      <vt:variant>
        <vt:i4>2780</vt:i4>
      </vt:variant>
      <vt:variant>
        <vt:i4>0</vt:i4>
      </vt:variant>
      <vt:variant>
        <vt:i4>5</vt:i4>
      </vt:variant>
      <vt:variant>
        <vt:lpwstr/>
      </vt:variant>
      <vt:variant>
        <vt:lpwstr>_Toc22893513</vt:lpwstr>
      </vt:variant>
      <vt:variant>
        <vt:i4>1769528</vt:i4>
      </vt:variant>
      <vt:variant>
        <vt:i4>2774</vt:i4>
      </vt:variant>
      <vt:variant>
        <vt:i4>0</vt:i4>
      </vt:variant>
      <vt:variant>
        <vt:i4>5</vt:i4>
      </vt:variant>
      <vt:variant>
        <vt:lpwstr/>
      </vt:variant>
      <vt:variant>
        <vt:lpwstr>_Toc22893512</vt:lpwstr>
      </vt:variant>
      <vt:variant>
        <vt:i4>1572920</vt:i4>
      </vt:variant>
      <vt:variant>
        <vt:i4>2768</vt:i4>
      </vt:variant>
      <vt:variant>
        <vt:i4>0</vt:i4>
      </vt:variant>
      <vt:variant>
        <vt:i4>5</vt:i4>
      </vt:variant>
      <vt:variant>
        <vt:lpwstr/>
      </vt:variant>
      <vt:variant>
        <vt:lpwstr>_Toc22893511</vt:lpwstr>
      </vt:variant>
      <vt:variant>
        <vt:i4>1638456</vt:i4>
      </vt:variant>
      <vt:variant>
        <vt:i4>2762</vt:i4>
      </vt:variant>
      <vt:variant>
        <vt:i4>0</vt:i4>
      </vt:variant>
      <vt:variant>
        <vt:i4>5</vt:i4>
      </vt:variant>
      <vt:variant>
        <vt:lpwstr/>
      </vt:variant>
      <vt:variant>
        <vt:lpwstr>_Toc22893510</vt:lpwstr>
      </vt:variant>
      <vt:variant>
        <vt:i4>1048633</vt:i4>
      </vt:variant>
      <vt:variant>
        <vt:i4>2756</vt:i4>
      </vt:variant>
      <vt:variant>
        <vt:i4>0</vt:i4>
      </vt:variant>
      <vt:variant>
        <vt:i4>5</vt:i4>
      </vt:variant>
      <vt:variant>
        <vt:lpwstr/>
      </vt:variant>
      <vt:variant>
        <vt:lpwstr>_Toc22893509</vt:lpwstr>
      </vt:variant>
      <vt:variant>
        <vt:i4>1114169</vt:i4>
      </vt:variant>
      <vt:variant>
        <vt:i4>2750</vt:i4>
      </vt:variant>
      <vt:variant>
        <vt:i4>0</vt:i4>
      </vt:variant>
      <vt:variant>
        <vt:i4>5</vt:i4>
      </vt:variant>
      <vt:variant>
        <vt:lpwstr/>
      </vt:variant>
      <vt:variant>
        <vt:lpwstr>_Toc22893508</vt:lpwstr>
      </vt:variant>
      <vt:variant>
        <vt:i4>1966137</vt:i4>
      </vt:variant>
      <vt:variant>
        <vt:i4>2744</vt:i4>
      </vt:variant>
      <vt:variant>
        <vt:i4>0</vt:i4>
      </vt:variant>
      <vt:variant>
        <vt:i4>5</vt:i4>
      </vt:variant>
      <vt:variant>
        <vt:lpwstr/>
      </vt:variant>
      <vt:variant>
        <vt:lpwstr>_Toc22893507</vt:lpwstr>
      </vt:variant>
      <vt:variant>
        <vt:i4>2031673</vt:i4>
      </vt:variant>
      <vt:variant>
        <vt:i4>2738</vt:i4>
      </vt:variant>
      <vt:variant>
        <vt:i4>0</vt:i4>
      </vt:variant>
      <vt:variant>
        <vt:i4>5</vt:i4>
      </vt:variant>
      <vt:variant>
        <vt:lpwstr/>
      </vt:variant>
      <vt:variant>
        <vt:lpwstr>_Toc22893506</vt:lpwstr>
      </vt:variant>
      <vt:variant>
        <vt:i4>1835065</vt:i4>
      </vt:variant>
      <vt:variant>
        <vt:i4>2732</vt:i4>
      </vt:variant>
      <vt:variant>
        <vt:i4>0</vt:i4>
      </vt:variant>
      <vt:variant>
        <vt:i4>5</vt:i4>
      </vt:variant>
      <vt:variant>
        <vt:lpwstr/>
      </vt:variant>
      <vt:variant>
        <vt:lpwstr>_Toc22893505</vt:lpwstr>
      </vt:variant>
      <vt:variant>
        <vt:i4>1900601</vt:i4>
      </vt:variant>
      <vt:variant>
        <vt:i4>2726</vt:i4>
      </vt:variant>
      <vt:variant>
        <vt:i4>0</vt:i4>
      </vt:variant>
      <vt:variant>
        <vt:i4>5</vt:i4>
      </vt:variant>
      <vt:variant>
        <vt:lpwstr/>
      </vt:variant>
      <vt:variant>
        <vt:lpwstr>_Toc22893504</vt:lpwstr>
      </vt:variant>
      <vt:variant>
        <vt:i4>1703993</vt:i4>
      </vt:variant>
      <vt:variant>
        <vt:i4>2720</vt:i4>
      </vt:variant>
      <vt:variant>
        <vt:i4>0</vt:i4>
      </vt:variant>
      <vt:variant>
        <vt:i4>5</vt:i4>
      </vt:variant>
      <vt:variant>
        <vt:lpwstr/>
      </vt:variant>
      <vt:variant>
        <vt:lpwstr>_Toc22893503</vt:lpwstr>
      </vt:variant>
      <vt:variant>
        <vt:i4>1769529</vt:i4>
      </vt:variant>
      <vt:variant>
        <vt:i4>2714</vt:i4>
      </vt:variant>
      <vt:variant>
        <vt:i4>0</vt:i4>
      </vt:variant>
      <vt:variant>
        <vt:i4>5</vt:i4>
      </vt:variant>
      <vt:variant>
        <vt:lpwstr/>
      </vt:variant>
      <vt:variant>
        <vt:lpwstr>_Toc22893502</vt:lpwstr>
      </vt:variant>
      <vt:variant>
        <vt:i4>1572921</vt:i4>
      </vt:variant>
      <vt:variant>
        <vt:i4>2708</vt:i4>
      </vt:variant>
      <vt:variant>
        <vt:i4>0</vt:i4>
      </vt:variant>
      <vt:variant>
        <vt:i4>5</vt:i4>
      </vt:variant>
      <vt:variant>
        <vt:lpwstr/>
      </vt:variant>
      <vt:variant>
        <vt:lpwstr>_Toc22893501</vt:lpwstr>
      </vt:variant>
      <vt:variant>
        <vt:i4>1638457</vt:i4>
      </vt:variant>
      <vt:variant>
        <vt:i4>2702</vt:i4>
      </vt:variant>
      <vt:variant>
        <vt:i4>0</vt:i4>
      </vt:variant>
      <vt:variant>
        <vt:i4>5</vt:i4>
      </vt:variant>
      <vt:variant>
        <vt:lpwstr/>
      </vt:variant>
      <vt:variant>
        <vt:lpwstr>_Toc22893500</vt:lpwstr>
      </vt:variant>
      <vt:variant>
        <vt:i4>1114160</vt:i4>
      </vt:variant>
      <vt:variant>
        <vt:i4>2696</vt:i4>
      </vt:variant>
      <vt:variant>
        <vt:i4>0</vt:i4>
      </vt:variant>
      <vt:variant>
        <vt:i4>5</vt:i4>
      </vt:variant>
      <vt:variant>
        <vt:lpwstr/>
      </vt:variant>
      <vt:variant>
        <vt:lpwstr>_Toc22893499</vt:lpwstr>
      </vt:variant>
      <vt:variant>
        <vt:i4>1048624</vt:i4>
      </vt:variant>
      <vt:variant>
        <vt:i4>2690</vt:i4>
      </vt:variant>
      <vt:variant>
        <vt:i4>0</vt:i4>
      </vt:variant>
      <vt:variant>
        <vt:i4>5</vt:i4>
      </vt:variant>
      <vt:variant>
        <vt:lpwstr/>
      </vt:variant>
      <vt:variant>
        <vt:lpwstr>_Toc22893498</vt:lpwstr>
      </vt:variant>
      <vt:variant>
        <vt:i4>2031664</vt:i4>
      </vt:variant>
      <vt:variant>
        <vt:i4>2684</vt:i4>
      </vt:variant>
      <vt:variant>
        <vt:i4>0</vt:i4>
      </vt:variant>
      <vt:variant>
        <vt:i4>5</vt:i4>
      </vt:variant>
      <vt:variant>
        <vt:lpwstr/>
      </vt:variant>
      <vt:variant>
        <vt:lpwstr>_Toc22893497</vt:lpwstr>
      </vt:variant>
      <vt:variant>
        <vt:i4>1966128</vt:i4>
      </vt:variant>
      <vt:variant>
        <vt:i4>2678</vt:i4>
      </vt:variant>
      <vt:variant>
        <vt:i4>0</vt:i4>
      </vt:variant>
      <vt:variant>
        <vt:i4>5</vt:i4>
      </vt:variant>
      <vt:variant>
        <vt:lpwstr/>
      </vt:variant>
      <vt:variant>
        <vt:lpwstr>_Toc22893496</vt:lpwstr>
      </vt:variant>
      <vt:variant>
        <vt:i4>1900592</vt:i4>
      </vt:variant>
      <vt:variant>
        <vt:i4>2672</vt:i4>
      </vt:variant>
      <vt:variant>
        <vt:i4>0</vt:i4>
      </vt:variant>
      <vt:variant>
        <vt:i4>5</vt:i4>
      </vt:variant>
      <vt:variant>
        <vt:lpwstr/>
      </vt:variant>
      <vt:variant>
        <vt:lpwstr>_Toc22893495</vt:lpwstr>
      </vt:variant>
      <vt:variant>
        <vt:i4>1835056</vt:i4>
      </vt:variant>
      <vt:variant>
        <vt:i4>2666</vt:i4>
      </vt:variant>
      <vt:variant>
        <vt:i4>0</vt:i4>
      </vt:variant>
      <vt:variant>
        <vt:i4>5</vt:i4>
      </vt:variant>
      <vt:variant>
        <vt:lpwstr/>
      </vt:variant>
      <vt:variant>
        <vt:lpwstr>_Toc22893494</vt:lpwstr>
      </vt:variant>
      <vt:variant>
        <vt:i4>1769520</vt:i4>
      </vt:variant>
      <vt:variant>
        <vt:i4>2660</vt:i4>
      </vt:variant>
      <vt:variant>
        <vt:i4>0</vt:i4>
      </vt:variant>
      <vt:variant>
        <vt:i4>5</vt:i4>
      </vt:variant>
      <vt:variant>
        <vt:lpwstr/>
      </vt:variant>
      <vt:variant>
        <vt:lpwstr>_Toc22893493</vt:lpwstr>
      </vt:variant>
      <vt:variant>
        <vt:i4>1703984</vt:i4>
      </vt:variant>
      <vt:variant>
        <vt:i4>2654</vt:i4>
      </vt:variant>
      <vt:variant>
        <vt:i4>0</vt:i4>
      </vt:variant>
      <vt:variant>
        <vt:i4>5</vt:i4>
      </vt:variant>
      <vt:variant>
        <vt:lpwstr/>
      </vt:variant>
      <vt:variant>
        <vt:lpwstr>_Toc22893492</vt:lpwstr>
      </vt:variant>
      <vt:variant>
        <vt:i4>1638448</vt:i4>
      </vt:variant>
      <vt:variant>
        <vt:i4>2648</vt:i4>
      </vt:variant>
      <vt:variant>
        <vt:i4>0</vt:i4>
      </vt:variant>
      <vt:variant>
        <vt:i4>5</vt:i4>
      </vt:variant>
      <vt:variant>
        <vt:lpwstr/>
      </vt:variant>
      <vt:variant>
        <vt:lpwstr>_Toc22893491</vt:lpwstr>
      </vt:variant>
      <vt:variant>
        <vt:i4>1572912</vt:i4>
      </vt:variant>
      <vt:variant>
        <vt:i4>2642</vt:i4>
      </vt:variant>
      <vt:variant>
        <vt:i4>0</vt:i4>
      </vt:variant>
      <vt:variant>
        <vt:i4>5</vt:i4>
      </vt:variant>
      <vt:variant>
        <vt:lpwstr/>
      </vt:variant>
      <vt:variant>
        <vt:lpwstr>_Toc22893490</vt:lpwstr>
      </vt:variant>
      <vt:variant>
        <vt:i4>1114161</vt:i4>
      </vt:variant>
      <vt:variant>
        <vt:i4>2636</vt:i4>
      </vt:variant>
      <vt:variant>
        <vt:i4>0</vt:i4>
      </vt:variant>
      <vt:variant>
        <vt:i4>5</vt:i4>
      </vt:variant>
      <vt:variant>
        <vt:lpwstr/>
      </vt:variant>
      <vt:variant>
        <vt:lpwstr>_Toc22893489</vt:lpwstr>
      </vt:variant>
      <vt:variant>
        <vt:i4>1048625</vt:i4>
      </vt:variant>
      <vt:variant>
        <vt:i4>2630</vt:i4>
      </vt:variant>
      <vt:variant>
        <vt:i4>0</vt:i4>
      </vt:variant>
      <vt:variant>
        <vt:i4>5</vt:i4>
      </vt:variant>
      <vt:variant>
        <vt:lpwstr/>
      </vt:variant>
      <vt:variant>
        <vt:lpwstr>_Toc22893488</vt:lpwstr>
      </vt:variant>
      <vt:variant>
        <vt:i4>2031665</vt:i4>
      </vt:variant>
      <vt:variant>
        <vt:i4>2624</vt:i4>
      </vt:variant>
      <vt:variant>
        <vt:i4>0</vt:i4>
      </vt:variant>
      <vt:variant>
        <vt:i4>5</vt:i4>
      </vt:variant>
      <vt:variant>
        <vt:lpwstr/>
      </vt:variant>
      <vt:variant>
        <vt:lpwstr>_Toc22893487</vt:lpwstr>
      </vt:variant>
      <vt:variant>
        <vt:i4>1966129</vt:i4>
      </vt:variant>
      <vt:variant>
        <vt:i4>2618</vt:i4>
      </vt:variant>
      <vt:variant>
        <vt:i4>0</vt:i4>
      </vt:variant>
      <vt:variant>
        <vt:i4>5</vt:i4>
      </vt:variant>
      <vt:variant>
        <vt:lpwstr/>
      </vt:variant>
      <vt:variant>
        <vt:lpwstr>_Toc22893486</vt:lpwstr>
      </vt:variant>
      <vt:variant>
        <vt:i4>1900593</vt:i4>
      </vt:variant>
      <vt:variant>
        <vt:i4>2612</vt:i4>
      </vt:variant>
      <vt:variant>
        <vt:i4>0</vt:i4>
      </vt:variant>
      <vt:variant>
        <vt:i4>5</vt:i4>
      </vt:variant>
      <vt:variant>
        <vt:lpwstr/>
      </vt:variant>
      <vt:variant>
        <vt:lpwstr>_Toc22893485</vt:lpwstr>
      </vt:variant>
      <vt:variant>
        <vt:i4>1835057</vt:i4>
      </vt:variant>
      <vt:variant>
        <vt:i4>2606</vt:i4>
      </vt:variant>
      <vt:variant>
        <vt:i4>0</vt:i4>
      </vt:variant>
      <vt:variant>
        <vt:i4>5</vt:i4>
      </vt:variant>
      <vt:variant>
        <vt:lpwstr/>
      </vt:variant>
      <vt:variant>
        <vt:lpwstr>_Toc22893484</vt:lpwstr>
      </vt:variant>
      <vt:variant>
        <vt:i4>1769521</vt:i4>
      </vt:variant>
      <vt:variant>
        <vt:i4>2600</vt:i4>
      </vt:variant>
      <vt:variant>
        <vt:i4>0</vt:i4>
      </vt:variant>
      <vt:variant>
        <vt:i4>5</vt:i4>
      </vt:variant>
      <vt:variant>
        <vt:lpwstr/>
      </vt:variant>
      <vt:variant>
        <vt:lpwstr>_Toc22893483</vt:lpwstr>
      </vt:variant>
      <vt:variant>
        <vt:i4>1703985</vt:i4>
      </vt:variant>
      <vt:variant>
        <vt:i4>2594</vt:i4>
      </vt:variant>
      <vt:variant>
        <vt:i4>0</vt:i4>
      </vt:variant>
      <vt:variant>
        <vt:i4>5</vt:i4>
      </vt:variant>
      <vt:variant>
        <vt:lpwstr/>
      </vt:variant>
      <vt:variant>
        <vt:lpwstr>_Toc22893482</vt:lpwstr>
      </vt:variant>
      <vt:variant>
        <vt:i4>1638449</vt:i4>
      </vt:variant>
      <vt:variant>
        <vt:i4>2588</vt:i4>
      </vt:variant>
      <vt:variant>
        <vt:i4>0</vt:i4>
      </vt:variant>
      <vt:variant>
        <vt:i4>5</vt:i4>
      </vt:variant>
      <vt:variant>
        <vt:lpwstr/>
      </vt:variant>
      <vt:variant>
        <vt:lpwstr>_Toc22893481</vt:lpwstr>
      </vt:variant>
      <vt:variant>
        <vt:i4>1572913</vt:i4>
      </vt:variant>
      <vt:variant>
        <vt:i4>2582</vt:i4>
      </vt:variant>
      <vt:variant>
        <vt:i4>0</vt:i4>
      </vt:variant>
      <vt:variant>
        <vt:i4>5</vt:i4>
      </vt:variant>
      <vt:variant>
        <vt:lpwstr/>
      </vt:variant>
      <vt:variant>
        <vt:lpwstr>_Toc22893480</vt:lpwstr>
      </vt:variant>
      <vt:variant>
        <vt:i4>1114174</vt:i4>
      </vt:variant>
      <vt:variant>
        <vt:i4>2576</vt:i4>
      </vt:variant>
      <vt:variant>
        <vt:i4>0</vt:i4>
      </vt:variant>
      <vt:variant>
        <vt:i4>5</vt:i4>
      </vt:variant>
      <vt:variant>
        <vt:lpwstr/>
      </vt:variant>
      <vt:variant>
        <vt:lpwstr>_Toc22893479</vt:lpwstr>
      </vt:variant>
      <vt:variant>
        <vt:i4>1048638</vt:i4>
      </vt:variant>
      <vt:variant>
        <vt:i4>2570</vt:i4>
      </vt:variant>
      <vt:variant>
        <vt:i4>0</vt:i4>
      </vt:variant>
      <vt:variant>
        <vt:i4>5</vt:i4>
      </vt:variant>
      <vt:variant>
        <vt:lpwstr/>
      </vt:variant>
      <vt:variant>
        <vt:lpwstr>_Toc22893478</vt:lpwstr>
      </vt:variant>
      <vt:variant>
        <vt:i4>2031678</vt:i4>
      </vt:variant>
      <vt:variant>
        <vt:i4>2564</vt:i4>
      </vt:variant>
      <vt:variant>
        <vt:i4>0</vt:i4>
      </vt:variant>
      <vt:variant>
        <vt:i4>5</vt:i4>
      </vt:variant>
      <vt:variant>
        <vt:lpwstr/>
      </vt:variant>
      <vt:variant>
        <vt:lpwstr>_Toc22893477</vt:lpwstr>
      </vt:variant>
      <vt:variant>
        <vt:i4>1966142</vt:i4>
      </vt:variant>
      <vt:variant>
        <vt:i4>2558</vt:i4>
      </vt:variant>
      <vt:variant>
        <vt:i4>0</vt:i4>
      </vt:variant>
      <vt:variant>
        <vt:i4>5</vt:i4>
      </vt:variant>
      <vt:variant>
        <vt:lpwstr/>
      </vt:variant>
      <vt:variant>
        <vt:lpwstr>_Toc22893476</vt:lpwstr>
      </vt:variant>
      <vt:variant>
        <vt:i4>1900606</vt:i4>
      </vt:variant>
      <vt:variant>
        <vt:i4>2552</vt:i4>
      </vt:variant>
      <vt:variant>
        <vt:i4>0</vt:i4>
      </vt:variant>
      <vt:variant>
        <vt:i4>5</vt:i4>
      </vt:variant>
      <vt:variant>
        <vt:lpwstr/>
      </vt:variant>
      <vt:variant>
        <vt:lpwstr>_Toc22893475</vt:lpwstr>
      </vt:variant>
      <vt:variant>
        <vt:i4>1835070</vt:i4>
      </vt:variant>
      <vt:variant>
        <vt:i4>2546</vt:i4>
      </vt:variant>
      <vt:variant>
        <vt:i4>0</vt:i4>
      </vt:variant>
      <vt:variant>
        <vt:i4>5</vt:i4>
      </vt:variant>
      <vt:variant>
        <vt:lpwstr/>
      </vt:variant>
      <vt:variant>
        <vt:lpwstr>_Toc22893474</vt:lpwstr>
      </vt:variant>
      <vt:variant>
        <vt:i4>1769534</vt:i4>
      </vt:variant>
      <vt:variant>
        <vt:i4>2540</vt:i4>
      </vt:variant>
      <vt:variant>
        <vt:i4>0</vt:i4>
      </vt:variant>
      <vt:variant>
        <vt:i4>5</vt:i4>
      </vt:variant>
      <vt:variant>
        <vt:lpwstr/>
      </vt:variant>
      <vt:variant>
        <vt:lpwstr>_Toc22893473</vt:lpwstr>
      </vt:variant>
      <vt:variant>
        <vt:i4>1703998</vt:i4>
      </vt:variant>
      <vt:variant>
        <vt:i4>2534</vt:i4>
      </vt:variant>
      <vt:variant>
        <vt:i4>0</vt:i4>
      </vt:variant>
      <vt:variant>
        <vt:i4>5</vt:i4>
      </vt:variant>
      <vt:variant>
        <vt:lpwstr/>
      </vt:variant>
      <vt:variant>
        <vt:lpwstr>_Toc22893472</vt:lpwstr>
      </vt:variant>
      <vt:variant>
        <vt:i4>1638462</vt:i4>
      </vt:variant>
      <vt:variant>
        <vt:i4>2528</vt:i4>
      </vt:variant>
      <vt:variant>
        <vt:i4>0</vt:i4>
      </vt:variant>
      <vt:variant>
        <vt:i4>5</vt:i4>
      </vt:variant>
      <vt:variant>
        <vt:lpwstr/>
      </vt:variant>
      <vt:variant>
        <vt:lpwstr>_Toc22893471</vt:lpwstr>
      </vt:variant>
      <vt:variant>
        <vt:i4>1572926</vt:i4>
      </vt:variant>
      <vt:variant>
        <vt:i4>2522</vt:i4>
      </vt:variant>
      <vt:variant>
        <vt:i4>0</vt:i4>
      </vt:variant>
      <vt:variant>
        <vt:i4>5</vt:i4>
      </vt:variant>
      <vt:variant>
        <vt:lpwstr/>
      </vt:variant>
      <vt:variant>
        <vt:lpwstr>_Toc22893470</vt:lpwstr>
      </vt:variant>
      <vt:variant>
        <vt:i4>1114175</vt:i4>
      </vt:variant>
      <vt:variant>
        <vt:i4>2516</vt:i4>
      </vt:variant>
      <vt:variant>
        <vt:i4>0</vt:i4>
      </vt:variant>
      <vt:variant>
        <vt:i4>5</vt:i4>
      </vt:variant>
      <vt:variant>
        <vt:lpwstr/>
      </vt:variant>
      <vt:variant>
        <vt:lpwstr>_Toc22893469</vt:lpwstr>
      </vt:variant>
      <vt:variant>
        <vt:i4>1048639</vt:i4>
      </vt:variant>
      <vt:variant>
        <vt:i4>2510</vt:i4>
      </vt:variant>
      <vt:variant>
        <vt:i4>0</vt:i4>
      </vt:variant>
      <vt:variant>
        <vt:i4>5</vt:i4>
      </vt:variant>
      <vt:variant>
        <vt:lpwstr/>
      </vt:variant>
      <vt:variant>
        <vt:lpwstr>_Toc22893468</vt:lpwstr>
      </vt:variant>
      <vt:variant>
        <vt:i4>2031679</vt:i4>
      </vt:variant>
      <vt:variant>
        <vt:i4>2504</vt:i4>
      </vt:variant>
      <vt:variant>
        <vt:i4>0</vt:i4>
      </vt:variant>
      <vt:variant>
        <vt:i4>5</vt:i4>
      </vt:variant>
      <vt:variant>
        <vt:lpwstr/>
      </vt:variant>
      <vt:variant>
        <vt:lpwstr>_Toc22893467</vt:lpwstr>
      </vt:variant>
      <vt:variant>
        <vt:i4>1966143</vt:i4>
      </vt:variant>
      <vt:variant>
        <vt:i4>2498</vt:i4>
      </vt:variant>
      <vt:variant>
        <vt:i4>0</vt:i4>
      </vt:variant>
      <vt:variant>
        <vt:i4>5</vt:i4>
      </vt:variant>
      <vt:variant>
        <vt:lpwstr/>
      </vt:variant>
      <vt:variant>
        <vt:lpwstr>_Toc22893466</vt:lpwstr>
      </vt:variant>
      <vt:variant>
        <vt:i4>1900607</vt:i4>
      </vt:variant>
      <vt:variant>
        <vt:i4>2492</vt:i4>
      </vt:variant>
      <vt:variant>
        <vt:i4>0</vt:i4>
      </vt:variant>
      <vt:variant>
        <vt:i4>5</vt:i4>
      </vt:variant>
      <vt:variant>
        <vt:lpwstr/>
      </vt:variant>
      <vt:variant>
        <vt:lpwstr>_Toc22893465</vt:lpwstr>
      </vt:variant>
      <vt:variant>
        <vt:i4>1835071</vt:i4>
      </vt:variant>
      <vt:variant>
        <vt:i4>2486</vt:i4>
      </vt:variant>
      <vt:variant>
        <vt:i4>0</vt:i4>
      </vt:variant>
      <vt:variant>
        <vt:i4>5</vt:i4>
      </vt:variant>
      <vt:variant>
        <vt:lpwstr/>
      </vt:variant>
      <vt:variant>
        <vt:lpwstr>_Toc22893464</vt:lpwstr>
      </vt:variant>
      <vt:variant>
        <vt:i4>1769535</vt:i4>
      </vt:variant>
      <vt:variant>
        <vt:i4>2480</vt:i4>
      </vt:variant>
      <vt:variant>
        <vt:i4>0</vt:i4>
      </vt:variant>
      <vt:variant>
        <vt:i4>5</vt:i4>
      </vt:variant>
      <vt:variant>
        <vt:lpwstr/>
      </vt:variant>
      <vt:variant>
        <vt:lpwstr>_Toc22893463</vt:lpwstr>
      </vt:variant>
      <vt:variant>
        <vt:i4>1703999</vt:i4>
      </vt:variant>
      <vt:variant>
        <vt:i4>2474</vt:i4>
      </vt:variant>
      <vt:variant>
        <vt:i4>0</vt:i4>
      </vt:variant>
      <vt:variant>
        <vt:i4>5</vt:i4>
      </vt:variant>
      <vt:variant>
        <vt:lpwstr/>
      </vt:variant>
      <vt:variant>
        <vt:lpwstr>_Toc22893462</vt:lpwstr>
      </vt:variant>
      <vt:variant>
        <vt:i4>1638463</vt:i4>
      </vt:variant>
      <vt:variant>
        <vt:i4>2468</vt:i4>
      </vt:variant>
      <vt:variant>
        <vt:i4>0</vt:i4>
      </vt:variant>
      <vt:variant>
        <vt:i4>5</vt:i4>
      </vt:variant>
      <vt:variant>
        <vt:lpwstr/>
      </vt:variant>
      <vt:variant>
        <vt:lpwstr>_Toc22893461</vt:lpwstr>
      </vt:variant>
      <vt:variant>
        <vt:i4>1572927</vt:i4>
      </vt:variant>
      <vt:variant>
        <vt:i4>2462</vt:i4>
      </vt:variant>
      <vt:variant>
        <vt:i4>0</vt:i4>
      </vt:variant>
      <vt:variant>
        <vt:i4>5</vt:i4>
      </vt:variant>
      <vt:variant>
        <vt:lpwstr/>
      </vt:variant>
      <vt:variant>
        <vt:lpwstr>_Toc22893460</vt:lpwstr>
      </vt:variant>
      <vt:variant>
        <vt:i4>1114172</vt:i4>
      </vt:variant>
      <vt:variant>
        <vt:i4>2456</vt:i4>
      </vt:variant>
      <vt:variant>
        <vt:i4>0</vt:i4>
      </vt:variant>
      <vt:variant>
        <vt:i4>5</vt:i4>
      </vt:variant>
      <vt:variant>
        <vt:lpwstr/>
      </vt:variant>
      <vt:variant>
        <vt:lpwstr>_Toc22893459</vt:lpwstr>
      </vt:variant>
      <vt:variant>
        <vt:i4>1048636</vt:i4>
      </vt:variant>
      <vt:variant>
        <vt:i4>2450</vt:i4>
      </vt:variant>
      <vt:variant>
        <vt:i4>0</vt:i4>
      </vt:variant>
      <vt:variant>
        <vt:i4>5</vt:i4>
      </vt:variant>
      <vt:variant>
        <vt:lpwstr/>
      </vt:variant>
      <vt:variant>
        <vt:lpwstr>_Toc22893458</vt:lpwstr>
      </vt:variant>
      <vt:variant>
        <vt:i4>2031676</vt:i4>
      </vt:variant>
      <vt:variant>
        <vt:i4>2444</vt:i4>
      </vt:variant>
      <vt:variant>
        <vt:i4>0</vt:i4>
      </vt:variant>
      <vt:variant>
        <vt:i4>5</vt:i4>
      </vt:variant>
      <vt:variant>
        <vt:lpwstr/>
      </vt:variant>
      <vt:variant>
        <vt:lpwstr>_Toc22893457</vt:lpwstr>
      </vt:variant>
      <vt:variant>
        <vt:i4>1966140</vt:i4>
      </vt:variant>
      <vt:variant>
        <vt:i4>2438</vt:i4>
      </vt:variant>
      <vt:variant>
        <vt:i4>0</vt:i4>
      </vt:variant>
      <vt:variant>
        <vt:i4>5</vt:i4>
      </vt:variant>
      <vt:variant>
        <vt:lpwstr/>
      </vt:variant>
      <vt:variant>
        <vt:lpwstr>_Toc22893456</vt:lpwstr>
      </vt:variant>
      <vt:variant>
        <vt:i4>1900604</vt:i4>
      </vt:variant>
      <vt:variant>
        <vt:i4>2432</vt:i4>
      </vt:variant>
      <vt:variant>
        <vt:i4>0</vt:i4>
      </vt:variant>
      <vt:variant>
        <vt:i4>5</vt:i4>
      </vt:variant>
      <vt:variant>
        <vt:lpwstr/>
      </vt:variant>
      <vt:variant>
        <vt:lpwstr>_Toc22893455</vt:lpwstr>
      </vt:variant>
      <vt:variant>
        <vt:i4>1835068</vt:i4>
      </vt:variant>
      <vt:variant>
        <vt:i4>2426</vt:i4>
      </vt:variant>
      <vt:variant>
        <vt:i4>0</vt:i4>
      </vt:variant>
      <vt:variant>
        <vt:i4>5</vt:i4>
      </vt:variant>
      <vt:variant>
        <vt:lpwstr/>
      </vt:variant>
      <vt:variant>
        <vt:lpwstr>_Toc22893454</vt:lpwstr>
      </vt:variant>
      <vt:variant>
        <vt:i4>1769532</vt:i4>
      </vt:variant>
      <vt:variant>
        <vt:i4>2420</vt:i4>
      </vt:variant>
      <vt:variant>
        <vt:i4>0</vt:i4>
      </vt:variant>
      <vt:variant>
        <vt:i4>5</vt:i4>
      </vt:variant>
      <vt:variant>
        <vt:lpwstr/>
      </vt:variant>
      <vt:variant>
        <vt:lpwstr>_Toc22893453</vt:lpwstr>
      </vt:variant>
      <vt:variant>
        <vt:i4>1703996</vt:i4>
      </vt:variant>
      <vt:variant>
        <vt:i4>2414</vt:i4>
      </vt:variant>
      <vt:variant>
        <vt:i4>0</vt:i4>
      </vt:variant>
      <vt:variant>
        <vt:i4>5</vt:i4>
      </vt:variant>
      <vt:variant>
        <vt:lpwstr/>
      </vt:variant>
      <vt:variant>
        <vt:lpwstr>_Toc22893452</vt:lpwstr>
      </vt:variant>
      <vt:variant>
        <vt:i4>1638460</vt:i4>
      </vt:variant>
      <vt:variant>
        <vt:i4>2408</vt:i4>
      </vt:variant>
      <vt:variant>
        <vt:i4>0</vt:i4>
      </vt:variant>
      <vt:variant>
        <vt:i4>5</vt:i4>
      </vt:variant>
      <vt:variant>
        <vt:lpwstr/>
      </vt:variant>
      <vt:variant>
        <vt:lpwstr>_Toc22893451</vt:lpwstr>
      </vt:variant>
      <vt:variant>
        <vt:i4>1572924</vt:i4>
      </vt:variant>
      <vt:variant>
        <vt:i4>2402</vt:i4>
      </vt:variant>
      <vt:variant>
        <vt:i4>0</vt:i4>
      </vt:variant>
      <vt:variant>
        <vt:i4>5</vt:i4>
      </vt:variant>
      <vt:variant>
        <vt:lpwstr/>
      </vt:variant>
      <vt:variant>
        <vt:lpwstr>_Toc22893450</vt:lpwstr>
      </vt:variant>
      <vt:variant>
        <vt:i4>1114173</vt:i4>
      </vt:variant>
      <vt:variant>
        <vt:i4>2396</vt:i4>
      </vt:variant>
      <vt:variant>
        <vt:i4>0</vt:i4>
      </vt:variant>
      <vt:variant>
        <vt:i4>5</vt:i4>
      </vt:variant>
      <vt:variant>
        <vt:lpwstr/>
      </vt:variant>
      <vt:variant>
        <vt:lpwstr>_Toc22893449</vt:lpwstr>
      </vt:variant>
      <vt:variant>
        <vt:i4>1048637</vt:i4>
      </vt:variant>
      <vt:variant>
        <vt:i4>2390</vt:i4>
      </vt:variant>
      <vt:variant>
        <vt:i4>0</vt:i4>
      </vt:variant>
      <vt:variant>
        <vt:i4>5</vt:i4>
      </vt:variant>
      <vt:variant>
        <vt:lpwstr/>
      </vt:variant>
      <vt:variant>
        <vt:lpwstr>_Toc22893448</vt:lpwstr>
      </vt:variant>
      <vt:variant>
        <vt:i4>2031677</vt:i4>
      </vt:variant>
      <vt:variant>
        <vt:i4>2384</vt:i4>
      </vt:variant>
      <vt:variant>
        <vt:i4>0</vt:i4>
      </vt:variant>
      <vt:variant>
        <vt:i4>5</vt:i4>
      </vt:variant>
      <vt:variant>
        <vt:lpwstr/>
      </vt:variant>
      <vt:variant>
        <vt:lpwstr>_Toc22893447</vt:lpwstr>
      </vt:variant>
      <vt:variant>
        <vt:i4>1966141</vt:i4>
      </vt:variant>
      <vt:variant>
        <vt:i4>2378</vt:i4>
      </vt:variant>
      <vt:variant>
        <vt:i4>0</vt:i4>
      </vt:variant>
      <vt:variant>
        <vt:i4>5</vt:i4>
      </vt:variant>
      <vt:variant>
        <vt:lpwstr/>
      </vt:variant>
      <vt:variant>
        <vt:lpwstr>_Toc22893446</vt:lpwstr>
      </vt:variant>
      <vt:variant>
        <vt:i4>1900605</vt:i4>
      </vt:variant>
      <vt:variant>
        <vt:i4>2372</vt:i4>
      </vt:variant>
      <vt:variant>
        <vt:i4>0</vt:i4>
      </vt:variant>
      <vt:variant>
        <vt:i4>5</vt:i4>
      </vt:variant>
      <vt:variant>
        <vt:lpwstr/>
      </vt:variant>
      <vt:variant>
        <vt:lpwstr>_Toc22893445</vt:lpwstr>
      </vt:variant>
      <vt:variant>
        <vt:i4>1835069</vt:i4>
      </vt:variant>
      <vt:variant>
        <vt:i4>2366</vt:i4>
      </vt:variant>
      <vt:variant>
        <vt:i4>0</vt:i4>
      </vt:variant>
      <vt:variant>
        <vt:i4>5</vt:i4>
      </vt:variant>
      <vt:variant>
        <vt:lpwstr/>
      </vt:variant>
      <vt:variant>
        <vt:lpwstr>_Toc22893444</vt:lpwstr>
      </vt:variant>
      <vt:variant>
        <vt:i4>1769533</vt:i4>
      </vt:variant>
      <vt:variant>
        <vt:i4>2360</vt:i4>
      </vt:variant>
      <vt:variant>
        <vt:i4>0</vt:i4>
      </vt:variant>
      <vt:variant>
        <vt:i4>5</vt:i4>
      </vt:variant>
      <vt:variant>
        <vt:lpwstr/>
      </vt:variant>
      <vt:variant>
        <vt:lpwstr>_Toc22893443</vt:lpwstr>
      </vt:variant>
      <vt:variant>
        <vt:i4>1703997</vt:i4>
      </vt:variant>
      <vt:variant>
        <vt:i4>2354</vt:i4>
      </vt:variant>
      <vt:variant>
        <vt:i4>0</vt:i4>
      </vt:variant>
      <vt:variant>
        <vt:i4>5</vt:i4>
      </vt:variant>
      <vt:variant>
        <vt:lpwstr/>
      </vt:variant>
      <vt:variant>
        <vt:lpwstr>_Toc22893442</vt:lpwstr>
      </vt:variant>
      <vt:variant>
        <vt:i4>1638461</vt:i4>
      </vt:variant>
      <vt:variant>
        <vt:i4>2348</vt:i4>
      </vt:variant>
      <vt:variant>
        <vt:i4>0</vt:i4>
      </vt:variant>
      <vt:variant>
        <vt:i4>5</vt:i4>
      </vt:variant>
      <vt:variant>
        <vt:lpwstr/>
      </vt:variant>
      <vt:variant>
        <vt:lpwstr>_Toc22893441</vt:lpwstr>
      </vt:variant>
      <vt:variant>
        <vt:i4>1572925</vt:i4>
      </vt:variant>
      <vt:variant>
        <vt:i4>2342</vt:i4>
      </vt:variant>
      <vt:variant>
        <vt:i4>0</vt:i4>
      </vt:variant>
      <vt:variant>
        <vt:i4>5</vt:i4>
      </vt:variant>
      <vt:variant>
        <vt:lpwstr/>
      </vt:variant>
      <vt:variant>
        <vt:lpwstr>_Toc22893440</vt:lpwstr>
      </vt:variant>
      <vt:variant>
        <vt:i4>1114170</vt:i4>
      </vt:variant>
      <vt:variant>
        <vt:i4>2336</vt:i4>
      </vt:variant>
      <vt:variant>
        <vt:i4>0</vt:i4>
      </vt:variant>
      <vt:variant>
        <vt:i4>5</vt:i4>
      </vt:variant>
      <vt:variant>
        <vt:lpwstr/>
      </vt:variant>
      <vt:variant>
        <vt:lpwstr>_Toc22893439</vt:lpwstr>
      </vt:variant>
      <vt:variant>
        <vt:i4>1048634</vt:i4>
      </vt:variant>
      <vt:variant>
        <vt:i4>2330</vt:i4>
      </vt:variant>
      <vt:variant>
        <vt:i4>0</vt:i4>
      </vt:variant>
      <vt:variant>
        <vt:i4>5</vt:i4>
      </vt:variant>
      <vt:variant>
        <vt:lpwstr/>
      </vt:variant>
      <vt:variant>
        <vt:lpwstr>_Toc22893438</vt:lpwstr>
      </vt:variant>
      <vt:variant>
        <vt:i4>2031674</vt:i4>
      </vt:variant>
      <vt:variant>
        <vt:i4>2324</vt:i4>
      </vt:variant>
      <vt:variant>
        <vt:i4>0</vt:i4>
      </vt:variant>
      <vt:variant>
        <vt:i4>5</vt:i4>
      </vt:variant>
      <vt:variant>
        <vt:lpwstr/>
      </vt:variant>
      <vt:variant>
        <vt:lpwstr>_Toc22893437</vt:lpwstr>
      </vt:variant>
      <vt:variant>
        <vt:i4>1966138</vt:i4>
      </vt:variant>
      <vt:variant>
        <vt:i4>2318</vt:i4>
      </vt:variant>
      <vt:variant>
        <vt:i4>0</vt:i4>
      </vt:variant>
      <vt:variant>
        <vt:i4>5</vt:i4>
      </vt:variant>
      <vt:variant>
        <vt:lpwstr/>
      </vt:variant>
      <vt:variant>
        <vt:lpwstr>_Toc22893436</vt:lpwstr>
      </vt:variant>
      <vt:variant>
        <vt:i4>1900602</vt:i4>
      </vt:variant>
      <vt:variant>
        <vt:i4>2312</vt:i4>
      </vt:variant>
      <vt:variant>
        <vt:i4>0</vt:i4>
      </vt:variant>
      <vt:variant>
        <vt:i4>5</vt:i4>
      </vt:variant>
      <vt:variant>
        <vt:lpwstr/>
      </vt:variant>
      <vt:variant>
        <vt:lpwstr>_Toc22893435</vt:lpwstr>
      </vt:variant>
      <vt:variant>
        <vt:i4>1835066</vt:i4>
      </vt:variant>
      <vt:variant>
        <vt:i4>2306</vt:i4>
      </vt:variant>
      <vt:variant>
        <vt:i4>0</vt:i4>
      </vt:variant>
      <vt:variant>
        <vt:i4>5</vt:i4>
      </vt:variant>
      <vt:variant>
        <vt:lpwstr/>
      </vt:variant>
      <vt:variant>
        <vt:lpwstr>_Toc22893434</vt:lpwstr>
      </vt:variant>
      <vt:variant>
        <vt:i4>1769530</vt:i4>
      </vt:variant>
      <vt:variant>
        <vt:i4>2300</vt:i4>
      </vt:variant>
      <vt:variant>
        <vt:i4>0</vt:i4>
      </vt:variant>
      <vt:variant>
        <vt:i4>5</vt:i4>
      </vt:variant>
      <vt:variant>
        <vt:lpwstr/>
      </vt:variant>
      <vt:variant>
        <vt:lpwstr>_Toc22893433</vt:lpwstr>
      </vt:variant>
      <vt:variant>
        <vt:i4>1703994</vt:i4>
      </vt:variant>
      <vt:variant>
        <vt:i4>2294</vt:i4>
      </vt:variant>
      <vt:variant>
        <vt:i4>0</vt:i4>
      </vt:variant>
      <vt:variant>
        <vt:i4>5</vt:i4>
      </vt:variant>
      <vt:variant>
        <vt:lpwstr/>
      </vt:variant>
      <vt:variant>
        <vt:lpwstr>_Toc22893432</vt:lpwstr>
      </vt:variant>
      <vt:variant>
        <vt:i4>1638458</vt:i4>
      </vt:variant>
      <vt:variant>
        <vt:i4>2288</vt:i4>
      </vt:variant>
      <vt:variant>
        <vt:i4>0</vt:i4>
      </vt:variant>
      <vt:variant>
        <vt:i4>5</vt:i4>
      </vt:variant>
      <vt:variant>
        <vt:lpwstr/>
      </vt:variant>
      <vt:variant>
        <vt:lpwstr>_Toc22893431</vt:lpwstr>
      </vt:variant>
      <vt:variant>
        <vt:i4>1572922</vt:i4>
      </vt:variant>
      <vt:variant>
        <vt:i4>2282</vt:i4>
      </vt:variant>
      <vt:variant>
        <vt:i4>0</vt:i4>
      </vt:variant>
      <vt:variant>
        <vt:i4>5</vt:i4>
      </vt:variant>
      <vt:variant>
        <vt:lpwstr/>
      </vt:variant>
      <vt:variant>
        <vt:lpwstr>_Toc22893430</vt:lpwstr>
      </vt:variant>
      <vt:variant>
        <vt:i4>1114171</vt:i4>
      </vt:variant>
      <vt:variant>
        <vt:i4>2276</vt:i4>
      </vt:variant>
      <vt:variant>
        <vt:i4>0</vt:i4>
      </vt:variant>
      <vt:variant>
        <vt:i4>5</vt:i4>
      </vt:variant>
      <vt:variant>
        <vt:lpwstr/>
      </vt:variant>
      <vt:variant>
        <vt:lpwstr>_Toc22893429</vt:lpwstr>
      </vt:variant>
      <vt:variant>
        <vt:i4>1048635</vt:i4>
      </vt:variant>
      <vt:variant>
        <vt:i4>2270</vt:i4>
      </vt:variant>
      <vt:variant>
        <vt:i4>0</vt:i4>
      </vt:variant>
      <vt:variant>
        <vt:i4>5</vt:i4>
      </vt:variant>
      <vt:variant>
        <vt:lpwstr/>
      </vt:variant>
      <vt:variant>
        <vt:lpwstr>_Toc22893428</vt:lpwstr>
      </vt:variant>
      <vt:variant>
        <vt:i4>2031675</vt:i4>
      </vt:variant>
      <vt:variant>
        <vt:i4>2264</vt:i4>
      </vt:variant>
      <vt:variant>
        <vt:i4>0</vt:i4>
      </vt:variant>
      <vt:variant>
        <vt:i4>5</vt:i4>
      </vt:variant>
      <vt:variant>
        <vt:lpwstr/>
      </vt:variant>
      <vt:variant>
        <vt:lpwstr>_Toc22893427</vt:lpwstr>
      </vt:variant>
      <vt:variant>
        <vt:i4>1966139</vt:i4>
      </vt:variant>
      <vt:variant>
        <vt:i4>2258</vt:i4>
      </vt:variant>
      <vt:variant>
        <vt:i4>0</vt:i4>
      </vt:variant>
      <vt:variant>
        <vt:i4>5</vt:i4>
      </vt:variant>
      <vt:variant>
        <vt:lpwstr/>
      </vt:variant>
      <vt:variant>
        <vt:lpwstr>_Toc22893426</vt:lpwstr>
      </vt:variant>
      <vt:variant>
        <vt:i4>1900603</vt:i4>
      </vt:variant>
      <vt:variant>
        <vt:i4>2252</vt:i4>
      </vt:variant>
      <vt:variant>
        <vt:i4>0</vt:i4>
      </vt:variant>
      <vt:variant>
        <vt:i4>5</vt:i4>
      </vt:variant>
      <vt:variant>
        <vt:lpwstr/>
      </vt:variant>
      <vt:variant>
        <vt:lpwstr>_Toc22893425</vt:lpwstr>
      </vt:variant>
      <vt:variant>
        <vt:i4>1835067</vt:i4>
      </vt:variant>
      <vt:variant>
        <vt:i4>2246</vt:i4>
      </vt:variant>
      <vt:variant>
        <vt:i4>0</vt:i4>
      </vt:variant>
      <vt:variant>
        <vt:i4>5</vt:i4>
      </vt:variant>
      <vt:variant>
        <vt:lpwstr/>
      </vt:variant>
      <vt:variant>
        <vt:lpwstr>_Toc22893424</vt:lpwstr>
      </vt:variant>
      <vt:variant>
        <vt:i4>1769531</vt:i4>
      </vt:variant>
      <vt:variant>
        <vt:i4>2240</vt:i4>
      </vt:variant>
      <vt:variant>
        <vt:i4>0</vt:i4>
      </vt:variant>
      <vt:variant>
        <vt:i4>5</vt:i4>
      </vt:variant>
      <vt:variant>
        <vt:lpwstr/>
      </vt:variant>
      <vt:variant>
        <vt:lpwstr>_Toc22893423</vt:lpwstr>
      </vt:variant>
      <vt:variant>
        <vt:i4>1703995</vt:i4>
      </vt:variant>
      <vt:variant>
        <vt:i4>2234</vt:i4>
      </vt:variant>
      <vt:variant>
        <vt:i4>0</vt:i4>
      </vt:variant>
      <vt:variant>
        <vt:i4>5</vt:i4>
      </vt:variant>
      <vt:variant>
        <vt:lpwstr/>
      </vt:variant>
      <vt:variant>
        <vt:lpwstr>_Toc22893422</vt:lpwstr>
      </vt:variant>
      <vt:variant>
        <vt:i4>1638459</vt:i4>
      </vt:variant>
      <vt:variant>
        <vt:i4>2228</vt:i4>
      </vt:variant>
      <vt:variant>
        <vt:i4>0</vt:i4>
      </vt:variant>
      <vt:variant>
        <vt:i4>5</vt:i4>
      </vt:variant>
      <vt:variant>
        <vt:lpwstr/>
      </vt:variant>
      <vt:variant>
        <vt:lpwstr>_Toc22893421</vt:lpwstr>
      </vt:variant>
      <vt:variant>
        <vt:i4>1572923</vt:i4>
      </vt:variant>
      <vt:variant>
        <vt:i4>2222</vt:i4>
      </vt:variant>
      <vt:variant>
        <vt:i4>0</vt:i4>
      </vt:variant>
      <vt:variant>
        <vt:i4>5</vt:i4>
      </vt:variant>
      <vt:variant>
        <vt:lpwstr/>
      </vt:variant>
      <vt:variant>
        <vt:lpwstr>_Toc22893420</vt:lpwstr>
      </vt:variant>
      <vt:variant>
        <vt:i4>1114168</vt:i4>
      </vt:variant>
      <vt:variant>
        <vt:i4>2216</vt:i4>
      </vt:variant>
      <vt:variant>
        <vt:i4>0</vt:i4>
      </vt:variant>
      <vt:variant>
        <vt:i4>5</vt:i4>
      </vt:variant>
      <vt:variant>
        <vt:lpwstr/>
      </vt:variant>
      <vt:variant>
        <vt:lpwstr>_Toc22893419</vt:lpwstr>
      </vt:variant>
      <vt:variant>
        <vt:i4>1048632</vt:i4>
      </vt:variant>
      <vt:variant>
        <vt:i4>2210</vt:i4>
      </vt:variant>
      <vt:variant>
        <vt:i4>0</vt:i4>
      </vt:variant>
      <vt:variant>
        <vt:i4>5</vt:i4>
      </vt:variant>
      <vt:variant>
        <vt:lpwstr/>
      </vt:variant>
      <vt:variant>
        <vt:lpwstr>_Toc22893418</vt:lpwstr>
      </vt:variant>
      <vt:variant>
        <vt:i4>2031672</vt:i4>
      </vt:variant>
      <vt:variant>
        <vt:i4>2204</vt:i4>
      </vt:variant>
      <vt:variant>
        <vt:i4>0</vt:i4>
      </vt:variant>
      <vt:variant>
        <vt:i4>5</vt:i4>
      </vt:variant>
      <vt:variant>
        <vt:lpwstr/>
      </vt:variant>
      <vt:variant>
        <vt:lpwstr>_Toc22893417</vt:lpwstr>
      </vt:variant>
      <vt:variant>
        <vt:i4>1966136</vt:i4>
      </vt:variant>
      <vt:variant>
        <vt:i4>2198</vt:i4>
      </vt:variant>
      <vt:variant>
        <vt:i4>0</vt:i4>
      </vt:variant>
      <vt:variant>
        <vt:i4>5</vt:i4>
      </vt:variant>
      <vt:variant>
        <vt:lpwstr/>
      </vt:variant>
      <vt:variant>
        <vt:lpwstr>_Toc22893416</vt:lpwstr>
      </vt:variant>
      <vt:variant>
        <vt:i4>1900600</vt:i4>
      </vt:variant>
      <vt:variant>
        <vt:i4>2192</vt:i4>
      </vt:variant>
      <vt:variant>
        <vt:i4>0</vt:i4>
      </vt:variant>
      <vt:variant>
        <vt:i4>5</vt:i4>
      </vt:variant>
      <vt:variant>
        <vt:lpwstr/>
      </vt:variant>
      <vt:variant>
        <vt:lpwstr>_Toc22893415</vt:lpwstr>
      </vt:variant>
      <vt:variant>
        <vt:i4>1835064</vt:i4>
      </vt:variant>
      <vt:variant>
        <vt:i4>2186</vt:i4>
      </vt:variant>
      <vt:variant>
        <vt:i4>0</vt:i4>
      </vt:variant>
      <vt:variant>
        <vt:i4>5</vt:i4>
      </vt:variant>
      <vt:variant>
        <vt:lpwstr/>
      </vt:variant>
      <vt:variant>
        <vt:lpwstr>_Toc22893414</vt:lpwstr>
      </vt:variant>
      <vt:variant>
        <vt:i4>1769528</vt:i4>
      </vt:variant>
      <vt:variant>
        <vt:i4>2180</vt:i4>
      </vt:variant>
      <vt:variant>
        <vt:i4>0</vt:i4>
      </vt:variant>
      <vt:variant>
        <vt:i4>5</vt:i4>
      </vt:variant>
      <vt:variant>
        <vt:lpwstr/>
      </vt:variant>
      <vt:variant>
        <vt:lpwstr>_Toc22893413</vt:lpwstr>
      </vt:variant>
      <vt:variant>
        <vt:i4>1703992</vt:i4>
      </vt:variant>
      <vt:variant>
        <vt:i4>2174</vt:i4>
      </vt:variant>
      <vt:variant>
        <vt:i4>0</vt:i4>
      </vt:variant>
      <vt:variant>
        <vt:i4>5</vt:i4>
      </vt:variant>
      <vt:variant>
        <vt:lpwstr/>
      </vt:variant>
      <vt:variant>
        <vt:lpwstr>_Toc22893412</vt:lpwstr>
      </vt:variant>
      <vt:variant>
        <vt:i4>1638456</vt:i4>
      </vt:variant>
      <vt:variant>
        <vt:i4>2168</vt:i4>
      </vt:variant>
      <vt:variant>
        <vt:i4>0</vt:i4>
      </vt:variant>
      <vt:variant>
        <vt:i4>5</vt:i4>
      </vt:variant>
      <vt:variant>
        <vt:lpwstr/>
      </vt:variant>
      <vt:variant>
        <vt:lpwstr>_Toc22893411</vt:lpwstr>
      </vt:variant>
      <vt:variant>
        <vt:i4>1572920</vt:i4>
      </vt:variant>
      <vt:variant>
        <vt:i4>2162</vt:i4>
      </vt:variant>
      <vt:variant>
        <vt:i4>0</vt:i4>
      </vt:variant>
      <vt:variant>
        <vt:i4>5</vt:i4>
      </vt:variant>
      <vt:variant>
        <vt:lpwstr/>
      </vt:variant>
      <vt:variant>
        <vt:lpwstr>_Toc22893410</vt:lpwstr>
      </vt:variant>
      <vt:variant>
        <vt:i4>1114169</vt:i4>
      </vt:variant>
      <vt:variant>
        <vt:i4>2156</vt:i4>
      </vt:variant>
      <vt:variant>
        <vt:i4>0</vt:i4>
      </vt:variant>
      <vt:variant>
        <vt:i4>5</vt:i4>
      </vt:variant>
      <vt:variant>
        <vt:lpwstr/>
      </vt:variant>
      <vt:variant>
        <vt:lpwstr>_Toc22893409</vt:lpwstr>
      </vt:variant>
      <vt:variant>
        <vt:i4>1048633</vt:i4>
      </vt:variant>
      <vt:variant>
        <vt:i4>2150</vt:i4>
      </vt:variant>
      <vt:variant>
        <vt:i4>0</vt:i4>
      </vt:variant>
      <vt:variant>
        <vt:i4>5</vt:i4>
      </vt:variant>
      <vt:variant>
        <vt:lpwstr/>
      </vt:variant>
      <vt:variant>
        <vt:lpwstr>_Toc22893408</vt:lpwstr>
      </vt:variant>
      <vt:variant>
        <vt:i4>2031673</vt:i4>
      </vt:variant>
      <vt:variant>
        <vt:i4>2144</vt:i4>
      </vt:variant>
      <vt:variant>
        <vt:i4>0</vt:i4>
      </vt:variant>
      <vt:variant>
        <vt:i4>5</vt:i4>
      </vt:variant>
      <vt:variant>
        <vt:lpwstr/>
      </vt:variant>
      <vt:variant>
        <vt:lpwstr>_Toc22893407</vt:lpwstr>
      </vt:variant>
      <vt:variant>
        <vt:i4>1966137</vt:i4>
      </vt:variant>
      <vt:variant>
        <vt:i4>2138</vt:i4>
      </vt:variant>
      <vt:variant>
        <vt:i4>0</vt:i4>
      </vt:variant>
      <vt:variant>
        <vt:i4>5</vt:i4>
      </vt:variant>
      <vt:variant>
        <vt:lpwstr/>
      </vt:variant>
      <vt:variant>
        <vt:lpwstr>_Toc22893406</vt:lpwstr>
      </vt:variant>
      <vt:variant>
        <vt:i4>1900601</vt:i4>
      </vt:variant>
      <vt:variant>
        <vt:i4>2132</vt:i4>
      </vt:variant>
      <vt:variant>
        <vt:i4>0</vt:i4>
      </vt:variant>
      <vt:variant>
        <vt:i4>5</vt:i4>
      </vt:variant>
      <vt:variant>
        <vt:lpwstr/>
      </vt:variant>
      <vt:variant>
        <vt:lpwstr>_Toc22893405</vt:lpwstr>
      </vt:variant>
      <vt:variant>
        <vt:i4>1835065</vt:i4>
      </vt:variant>
      <vt:variant>
        <vt:i4>2126</vt:i4>
      </vt:variant>
      <vt:variant>
        <vt:i4>0</vt:i4>
      </vt:variant>
      <vt:variant>
        <vt:i4>5</vt:i4>
      </vt:variant>
      <vt:variant>
        <vt:lpwstr/>
      </vt:variant>
      <vt:variant>
        <vt:lpwstr>_Toc22893404</vt:lpwstr>
      </vt:variant>
      <vt:variant>
        <vt:i4>1769529</vt:i4>
      </vt:variant>
      <vt:variant>
        <vt:i4>2120</vt:i4>
      </vt:variant>
      <vt:variant>
        <vt:i4>0</vt:i4>
      </vt:variant>
      <vt:variant>
        <vt:i4>5</vt:i4>
      </vt:variant>
      <vt:variant>
        <vt:lpwstr/>
      </vt:variant>
      <vt:variant>
        <vt:lpwstr>_Toc22893403</vt:lpwstr>
      </vt:variant>
      <vt:variant>
        <vt:i4>1703993</vt:i4>
      </vt:variant>
      <vt:variant>
        <vt:i4>2114</vt:i4>
      </vt:variant>
      <vt:variant>
        <vt:i4>0</vt:i4>
      </vt:variant>
      <vt:variant>
        <vt:i4>5</vt:i4>
      </vt:variant>
      <vt:variant>
        <vt:lpwstr/>
      </vt:variant>
      <vt:variant>
        <vt:lpwstr>_Toc22893402</vt:lpwstr>
      </vt:variant>
      <vt:variant>
        <vt:i4>1638457</vt:i4>
      </vt:variant>
      <vt:variant>
        <vt:i4>2108</vt:i4>
      </vt:variant>
      <vt:variant>
        <vt:i4>0</vt:i4>
      </vt:variant>
      <vt:variant>
        <vt:i4>5</vt:i4>
      </vt:variant>
      <vt:variant>
        <vt:lpwstr/>
      </vt:variant>
      <vt:variant>
        <vt:lpwstr>_Toc22893401</vt:lpwstr>
      </vt:variant>
      <vt:variant>
        <vt:i4>1572921</vt:i4>
      </vt:variant>
      <vt:variant>
        <vt:i4>2102</vt:i4>
      </vt:variant>
      <vt:variant>
        <vt:i4>0</vt:i4>
      </vt:variant>
      <vt:variant>
        <vt:i4>5</vt:i4>
      </vt:variant>
      <vt:variant>
        <vt:lpwstr/>
      </vt:variant>
      <vt:variant>
        <vt:lpwstr>_Toc22893400</vt:lpwstr>
      </vt:variant>
      <vt:variant>
        <vt:i4>1441840</vt:i4>
      </vt:variant>
      <vt:variant>
        <vt:i4>2096</vt:i4>
      </vt:variant>
      <vt:variant>
        <vt:i4>0</vt:i4>
      </vt:variant>
      <vt:variant>
        <vt:i4>5</vt:i4>
      </vt:variant>
      <vt:variant>
        <vt:lpwstr/>
      </vt:variant>
      <vt:variant>
        <vt:lpwstr>_Toc22893399</vt:lpwstr>
      </vt:variant>
      <vt:variant>
        <vt:i4>1507376</vt:i4>
      </vt:variant>
      <vt:variant>
        <vt:i4>2090</vt:i4>
      </vt:variant>
      <vt:variant>
        <vt:i4>0</vt:i4>
      </vt:variant>
      <vt:variant>
        <vt:i4>5</vt:i4>
      </vt:variant>
      <vt:variant>
        <vt:lpwstr/>
      </vt:variant>
      <vt:variant>
        <vt:lpwstr>_Toc22893398</vt:lpwstr>
      </vt:variant>
      <vt:variant>
        <vt:i4>1572912</vt:i4>
      </vt:variant>
      <vt:variant>
        <vt:i4>2084</vt:i4>
      </vt:variant>
      <vt:variant>
        <vt:i4>0</vt:i4>
      </vt:variant>
      <vt:variant>
        <vt:i4>5</vt:i4>
      </vt:variant>
      <vt:variant>
        <vt:lpwstr/>
      </vt:variant>
      <vt:variant>
        <vt:lpwstr>_Toc22893397</vt:lpwstr>
      </vt:variant>
      <vt:variant>
        <vt:i4>1638448</vt:i4>
      </vt:variant>
      <vt:variant>
        <vt:i4>2078</vt:i4>
      </vt:variant>
      <vt:variant>
        <vt:i4>0</vt:i4>
      </vt:variant>
      <vt:variant>
        <vt:i4>5</vt:i4>
      </vt:variant>
      <vt:variant>
        <vt:lpwstr/>
      </vt:variant>
      <vt:variant>
        <vt:lpwstr>_Toc22893396</vt:lpwstr>
      </vt:variant>
      <vt:variant>
        <vt:i4>1703984</vt:i4>
      </vt:variant>
      <vt:variant>
        <vt:i4>2072</vt:i4>
      </vt:variant>
      <vt:variant>
        <vt:i4>0</vt:i4>
      </vt:variant>
      <vt:variant>
        <vt:i4>5</vt:i4>
      </vt:variant>
      <vt:variant>
        <vt:lpwstr/>
      </vt:variant>
      <vt:variant>
        <vt:lpwstr>_Toc22893395</vt:lpwstr>
      </vt:variant>
      <vt:variant>
        <vt:i4>1769520</vt:i4>
      </vt:variant>
      <vt:variant>
        <vt:i4>2066</vt:i4>
      </vt:variant>
      <vt:variant>
        <vt:i4>0</vt:i4>
      </vt:variant>
      <vt:variant>
        <vt:i4>5</vt:i4>
      </vt:variant>
      <vt:variant>
        <vt:lpwstr/>
      </vt:variant>
      <vt:variant>
        <vt:lpwstr>_Toc22893394</vt:lpwstr>
      </vt:variant>
      <vt:variant>
        <vt:i4>1835056</vt:i4>
      </vt:variant>
      <vt:variant>
        <vt:i4>2060</vt:i4>
      </vt:variant>
      <vt:variant>
        <vt:i4>0</vt:i4>
      </vt:variant>
      <vt:variant>
        <vt:i4>5</vt:i4>
      </vt:variant>
      <vt:variant>
        <vt:lpwstr/>
      </vt:variant>
      <vt:variant>
        <vt:lpwstr>_Toc22893393</vt:lpwstr>
      </vt:variant>
      <vt:variant>
        <vt:i4>1900592</vt:i4>
      </vt:variant>
      <vt:variant>
        <vt:i4>2054</vt:i4>
      </vt:variant>
      <vt:variant>
        <vt:i4>0</vt:i4>
      </vt:variant>
      <vt:variant>
        <vt:i4>5</vt:i4>
      </vt:variant>
      <vt:variant>
        <vt:lpwstr/>
      </vt:variant>
      <vt:variant>
        <vt:lpwstr>_Toc22893392</vt:lpwstr>
      </vt:variant>
      <vt:variant>
        <vt:i4>1966128</vt:i4>
      </vt:variant>
      <vt:variant>
        <vt:i4>2048</vt:i4>
      </vt:variant>
      <vt:variant>
        <vt:i4>0</vt:i4>
      </vt:variant>
      <vt:variant>
        <vt:i4>5</vt:i4>
      </vt:variant>
      <vt:variant>
        <vt:lpwstr/>
      </vt:variant>
      <vt:variant>
        <vt:lpwstr>_Toc22893391</vt:lpwstr>
      </vt:variant>
      <vt:variant>
        <vt:i4>2031664</vt:i4>
      </vt:variant>
      <vt:variant>
        <vt:i4>2042</vt:i4>
      </vt:variant>
      <vt:variant>
        <vt:i4>0</vt:i4>
      </vt:variant>
      <vt:variant>
        <vt:i4>5</vt:i4>
      </vt:variant>
      <vt:variant>
        <vt:lpwstr/>
      </vt:variant>
      <vt:variant>
        <vt:lpwstr>_Toc22893390</vt:lpwstr>
      </vt:variant>
      <vt:variant>
        <vt:i4>1441841</vt:i4>
      </vt:variant>
      <vt:variant>
        <vt:i4>2036</vt:i4>
      </vt:variant>
      <vt:variant>
        <vt:i4>0</vt:i4>
      </vt:variant>
      <vt:variant>
        <vt:i4>5</vt:i4>
      </vt:variant>
      <vt:variant>
        <vt:lpwstr/>
      </vt:variant>
      <vt:variant>
        <vt:lpwstr>_Toc22893389</vt:lpwstr>
      </vt:variant>
      <vt:variant>
        <vt:i4>1507377</vt:i4>
      </vt:variant>
      <vt:variant>
        <vt:i4>2030</vt:i4>
      </vt:variant>
      <vt:variant>
        <vt:i4>0</vt:i4>
      </vt:variant>
      <vt:variant>
        <vt:i4>5</vt:i4>
      </vt:variant>
      <vt:variant>
        <vt:lpwstr/>
      </vt:variant>
      <vt:variant>
        <vt:lpwstr>_Toc22893388</vt:lpwstr>
      </vt:variant>
      <vt:variant>
        <vt:i4>1572913</vt:i4>
      </vt:variant>
      <vt:variant>
        <vt:i4>2024</vt:i4>
      </vt:variant>
      <vt:variant>
        <vt:i4>0</vt:i4>
      </vt:variant>
      <vt:variant>
        <vt:i4>5</vt:i4>
      </vt:variant>
      <vt:variant>
        <vt:lpwstr/>
      </vt:variant>
      <vt:variant>
        <vt:lpwstr>_Toc22893387</vt:lpwstr>
      </vt:variant>
      <vt:variant>
        <vt:i4>1638449</vt:i4>
      </vt:variant>
      <vt:variant>
        <vt:i4>2018</vt:i4>
      </vt:variant>
      <vt:variant>
        <vt:i4>0</vt:i4>
      </vt:variant>
      <vt:variant>
        <vt:i4>5</vt:i4>
      </vt:variant>
      <vt:variant>
        <vt:lpwstr/>
      </vt:variant>
      <vt:variant>
        <vt:lpwstr>_Toc22893386</vt:lpwstr>
      </vt:variant>
      <vt:variant>
        <vt:i4>1703985</vt:i4>
      </vt:variant>
      <vt:variant>
        <vt:i4>2012</vt:i4>
      </vt:variant>
      <vt:variant>
        <vt:i4>0</vt:i4>
      </vt:variant>
      <vt:variant>
        <vt:i4>5</vt:i4>
      </vt:variant>
      <vt:variant>
        <vt:lpwstr/>
      </vt:variant>
      <vt:variant>
        <vt:lpwstr>_Toc22893385</vt:lpwstr>
      </vt:variant>
      <vt:variant>
        <vt:i4>1769521</vt:i4>
      </vt:variant>
      <vt:variant>
        <vt:i4>2006</vt:i4>
      </vt:variant>
      <vt:variant>
        <vt:i4>0</vt:i4>
      </vt:variant>
      <vt:variant>
        <vt:i4>5</vt:i4>
      </vt:variant>
      <vt:variant>
        <vt:lpwstr/>
      </vt:variant>
      <vt:variant>
        <vt:lpwstr>_Toc22893384</vt:lpwstr>
      </vt:variant>
      <vt:variant>
        <vt:i4>1835057</vt:i4>
      </vt:variant>
      <vt:variant>
        <vt:i4>2000</vt:i4>
      </vt:variant>
      <vt:variant>
        <vt:i4>0</vt:i4>
      </vt:variant>
      <vt:variant>
        <vt:i4>5</vt:i4>
      </vt:variant>
      <vt:variant>
        <vt:lpwstr/>
      </vt:variant>
      <vt:variant>
        <vt:lpwstr>_Toc22893383</vt:lpwstr>
      </vt:variant>
      <vt:variant>
        <vt:i4>1900593</vt:i4>
      </vt:variant>
      <vt:variant>
        <vt:i4>1994</vt:i4>
      </vt:variant>
      <vt:variant>
        <vt:i4>0</vt:i4>
      </vt:variant>
      <vt:variant>
        <vt:i4>5</vt:i4>
      </vt:variant>
      <vt:variant>
        <vt:lpwstr/>
      </vt:variant>
      <vt:variant>
        <vt:lpwstr>_Toc22893382</vt:lpwstr>
      </vt:variant>
      <vt:variant>
        <vt:i4>1245215</vt:i4>
      </vt:variant>
      <vt:variant>
        <vt:i4>1983</vt:i4>
      </vt:variant>
      <vt:variant>
        <vt:i4>0</vt:i4>
      </vt:variant>
      <vt:variant>
        <vt:i4>5</vt:i4>
      </vt:variant>
      <vt:variant>
        <vt:lpwstr>http://www.powietrze.podkarpackie.pl/</vt:lpwstr>
      </vt:variant>
      <vt:variant>
        <vt:lpwstr/>
      </vt:variant>
      <vt:variant>
        <vt:i4>4456528</vt:i4>
      </vt:variant>
      <vt:variant>
        <vt:i4>816</vt:i4>
      </vt:variant>
      <vt:variant>
        <vt:i4>0</vt:i4>
      </vt:variant>
      <vt:variant>
        <vt:i4>5</vt:i4>
      </vt:variant>
      <vt:variant>
        <vt:lpwstr>http://www.emep.int/</vt:lpwstr>
      </vt:variant>
      <vt:variant>
        <vt:lpwstr/>
      </vt:variant>
      <vt:variant>
        <vt:i4>1703993</vt:i4>
      </vt:variant>
      <vt:variant>
        <vt:i4>317</vt:i4>
      </vt:variant>
      <vt:variant>
        <vt:i4>0</vt:i4>
      </vt:variant>
      <vt:variant>
        <vt:i4>5</vt:i4>
      </vt:variant>
      <vt:variant>
        <vt:lpwstr/>
      </vt:variant>
      <vt:variant>
        <vt:lpwstr>_Toc22892315</vt:lpwstr>
      </vt:variant>
      <vt:variant>
        <vt:i4>1769529</vt:i4>
      </vt:variant>
      <vt:variant>
        <vt:i4>311</vt:i4>
      </vt:variant>
      <vt:variant>
        <vt:i4>0</vt:i4>
      </vt:variant>
      <vt:variant>
        <vt:i4>5</vt:i4>
      </vt:variant>
      <vt:variant>
        <vt:lpwstr/>
      </vt:variant>
      <vt:variant>
        <vt:lpwstr>_Toc22892314</vt:lpwstr>
      </vt:variant>
      <vt:variant>
        <vt:i4>1835065</vt:i4>
      </vt:variant>
      <vt:variant>
        <vt:i4>305</vt:i4>
      </vt:variant>
      <vt:variant>
        <vt:i4>0</vt:i4>
      </vt:variant>
      <vt:variant>
        <vt:i4>5</vt:i4>
      </vt:variant>
      <vt:variant>
        <vt:lpwstr/>
      </vt:variant>
      <vt:variant>
        <vt:lpwstr>_Toc22892313</vt:lpwstr>
      </vt:variant>
      <vt:variant>
        <vt:i4>1900601</vt:i4>
      </vt:variant>
      <vt:variant>
        <vt:i4>299</vt:i4>
      </vt:variant>
      <vt:variant>
        <vt:i4>0</vt:i4>
      </vt:variant>
      <vt:variant>
        <vt:i4>5</vt:i4>
      </vt:variant>
      <vt:variant>
        <vt:lpwstr/>
      </vt:variant>
      <vt:variant>
        <vt:lpwstr>_Toc22892312</vt:lpwstr>
      </vt:variant>
      <vt:variant>
        <vt:i4>1966137</vt:i4>
      </vt:variant>
      <vt:variant>
        <vt:i4>293</vt:i4>
      </vt:variant>
      <vt:variant>
        <vt:i4>0</vt:i4>
      </vt:variant>
      <vt:variant>
        <vt:i4>5</vt:i4>
      </vt:variant>
      <vt:variant>
        <vt:lpwstr/>
      </vt:variant>
      <vt:variant>
        <vt:lpwstr>_Toc22892311</vt:lpwstr>
      </vt:variant>
      <vt:variant>
        <vt:i4>2031673</vt:i4>
      </vt:variant>
      <vt:variant>
        <vt:i4>287</vt:i4>
      </vt:variant>
      <vt:variant>
        <vt:i4>0</vt:i4>
      </vt:variant>
      <vt:variant>
        <vt:i4>5</vt:i4>
      </vt:variant>
      <vt:variant>
        <vt:lpwstr/>
      </vt:variant>
      <vt:variant>
        <vt:lpwstr>_Toc22892310</vt:lpwstr>
      </vt:variant>
      <vt:variant>
        <vt:i4>1441848</vt:i4>
      </vt:variant>
      <vt:variant>
        <vt:i4>281</vt:i4>
      </vt:variant>
      <vt:variant>
        <vt:i4>0</vt:i4>
      </vt:variant>
      <vt:variant>
        <vt:i4>5</vt:i4>
      </vt:variant>
      <vt:variant>
        <vt:lpwstr/>
      </vt:variant>
      <vt:variant>
        <vt:lpwstr>_Toc22892309</vt:lpwstr>
      </vt:variant>
      <vt:variant>
        <vt:i4>1507384</vt:i4>
      </vt:variant>
      <vt:variant>
        <vt:i4>275</vt:i4>
      </vt:variant>
      <vt:variant>
        <vt:i4>0</vt:i4>
      </vt:variant>
      <vt:variant>
        <vt:i4>5</vt:i4>
      </vt:variant>
      <vt:variant>
        <vt:lpwstr/>
      </vt:variant>
      <vt:variant>
        <vt:lpwstr>_Toc22892308</vt:lpwstr>
      </vt:variant>
      <vt:variant>
        <vt:i4>1572920</vt:i4>
      </vt:variant>
      <vt:variant>
        <vt:i4>269</vt:i4>
      </vt:variant>
      <vt:variant>
        <vt:i4>0</vt:i4>
      </vt:variant>
      <vt:variant>
        <vt:i4>5</vt:i4>
      </vt:variant>
      <vt:variant>
        <vt:lpwstr/>
      </vt:variant>
      <vt:variant>
        <vt:lpwstr>_Toc22892307</vt:lpwstr>
      </vt:variant>
      <vt:variant>
        <vt:i4>1638456</vt:i4>
      </vt:variant>
      <vt:variant>
        <vt:i4>263</vt:i4>
      </vt:variant>
      <vt:variant>
        <vt:i4>0</vt:i4>
      </vt:variant>
      <vt:variant>
        <vt:i4>5</vt:i4>
      </vt:variant>
      <vt:variant>
        <vt:lpwstr/>
      </vt:variant>
      <vt:variant>
        <vt:lpwstr>_Toc22892306</vt:lpwstr>
      </vt:variant>
      <vt:variant>
        <vt:i4>1703992</vt:i4>
      </vt:variant>
      <vt:variant>
        <vt:i4>257</vt:i4>
      </vt:variant>
      <vt:variant>
        <vt:i4>0</vt:i4>
      </vt:variant>
      <vt:variant>
        <vt:i4>5</vt:i4>
      </vt:variant>
      <vt:variant>
        <vt:lpwstr/>
      </vt:variant>
      <vt:variant>
        <vt:lpwstr>_Toc22892305</vt:lpwstr>
      </vt:variant>
      <vt:variant>
        <vt:i4>1769528</vt:i4>
      </vt:variant>
      <vt:variant>
        <vt:i4>251</vt:i4>
      </vt:variant>
      <vt:variant>
        <vt:i4>0</vt:i4>
      </vt:variant>
      <vt:variant>
        <vt:i4>5</vt:i4>
      </vt:variant>
      <vt:variant>
        <vt:lpwstr/>
      </vt:variant>
      <vt:variant>
        <vt:lpwstr>_Toc22892304</vt:lpwstr>
      </vt:variant>
      <vt:variant>
        <vt:i4>1835064</vt:i4>
      </vt:variant>
      <vt:variant>
        <vt:i4>245</vt:i4>
      </vt:variant>
      <vt:variant>
        <vt:i4>0</vt:i4>
      </vt:variant>
      <vt:variant>
        <vt:i4>5</vt:i4>
      </vt:variant>
      <vt:variant>
        <vt:lpwstr/>
      </vt:variant>
      <vt:variant>
        <vt:lpwstr>_Toc22892303</vt:lpwstr>
      </vt:variant>
      <vt:variant>
        <vt:i4>1900600</vt:i4>
      </vt:variant>
      <vt:variant>
        <vt:i4>239</vt:i4>
      </vt:variant>
      <vt:variant>
        <vt:i4>0</vt:i4>
      </vt:variant>
      <vt:variant>
        <vt:i4>5</vt:i4>
      </vt:variant>
      <vt:variant>
        <vt:lpwstr/>
      </vt:variant>
      <vt:variant>
        <vt:lpwstr>_Toc22892302</vt:lpwstr>
      </vt:variant>
      <vt:variant>
        <vt:i4>1966136</vt:i4>
      </vt:variant>
      <vt:variant>
        <vt:i4>233</vt:i4>
      </vt:variant>
      <vt:variant>
        <vt:i4>0</vt:i4>
      </vt:variant>
      <vt:variant>
        <vt:i4>5</vt:i4>
      </vt:variant>
      <vt:variant>
        <vt:lpwstr/>
      </vt:variant>
      <vt:variant>
        <vt:lpwstr>_Toc22892301</vt:lpwstr>
      </vt:variant>
      <vt:variant>
        <vt:i4>2031672</vt:i4>
      </vt:variant>
      <vt:variant>
        <vt:i4>227</vt:i4>
      </vt:variant>
      <vt:variant>
        <vt:i4>0</vt:i4>
      </vt:variant>
      <vt:variant>
        <vt:i4>5</vt:i4>
      </vt:variant>
      <vt:variant>
        <vt:lpwstr/>
      </vt:variant>
      <vt:variant>
        <vt:lpwstr>_Toc22892300</vt:lpwstr>
      </vt:variant>
      <vt:variant>
        <vt:i4>1507377</vt:i4>
      </vt:variant>
      <vt:variant>
        <vt:i4>221</vt:i4>
      </vt:variant>
      <vt:variant>
        <vt:i4>0</vt:i4>
      </vt:variant>
      <vt:variant>
        <vt:i4>5</vt:i4>
      </vt:variant>
      <vt:variant>
        <vt:lpwstr/>
      </vt:variant>
      <vt:variant>
        <vt:lpwstr>_Toc22892299</vt:lpwstr>
      </vt:variant>
      <vt:variant>
        <vt:i4>1441841</vt:i4>
      </vt:variant>
      <vt:variant>
        <vt:i4>215</vt:i4>
      </vt:variant>
      <vt:variant>
        <vt:i4>0</vt:i4>
      </vt:variant>
      <vt:variant>
        <vt:i4>5</vt:i4>
      </vt:variant>
      <vt:variant>
        <vt:lpwstr/>
      </vt:variant>
      <vt:variant>
        <vt:lpwstr>_Toc22892298</vt:lpwstr>
      </vt:variant>
      <vt:variant>
        <vt:i4>1638449</vt:i4>
      </vt:variant>
      <vt:variant>
        <vt:i4>209</vt:i4>
      </vt:variant>
      <vt:variant>
        <vt:i4>0</vt:i4>
      </vt:variant>
      <vt:variant>
        <vt:i4>5</vt:i4>
      </vt:variant>
      <vt:variant>
        <vt:lpwstr/>
      </vt:variant>
      <vt:variant>
        <vt:lpwstr>_Toc22892297</vt:lpwstr>
      </vt:variant>
      <vt:variant>
        <vt:i4>1572913</vt:i4>
      </vt:variant>
      <vt:variant>
        <vt:i4>203</vt:i4>
      </vt:variant>
      <vt:variant>
        <vt:i4>0</vt:i4>
      </vt:variant>
      <vt:variant>
        <vt:i4>5</vt:i4>
      </vt:variant>
      <vt:variant>
        <vt:lpwstr/>
      </vt:variant>
      <vt:variant>
        <vt:lpwstr>_Toc22892296</vt:lpwstr>
      </vt:variant>
      <vt:variant>
        <vt:i4>1769521</vt:i4>
      </vt:variant>
      <vt:variant>
        <vt:i4>197</vt:i4>
      </vt:variant>
      <vt:variant>
        <vt:i4>0</vt:i4>
      </vt:variant>
      <vt:variant>
        <vt:i4>5</vt:i4>
      </vt:variant>
      <vt:variant>
        <vt:lpwstr/>
      </vt:variant>
      <vt:variant>
        <vt:lpwstr>_Toc22892295</vt:lpwstr>
      </vt:variant>
      <vt:variant>
        <vt:i4>1703985</vt:i4>
      </vt:variant>
      <vt:variant>
        <vt:i4>191</vt:i4>
      </vt:variant>
      <vt:variant>
        <vt:i4>0</vt:i4>
      </vt:variant>
      <vt:variant>
        <vt:i4>5</vt:i4>
      </vt:variant>
      <vt:variant>
        <vt:lpwstr/>
      </vt:variant>
      <vt:variant>
        <vt:lpwstr>_Toc22892294</vt:lpwstr>
      </vt:variant>
      <vt:variant>
        <vt:i4>1900593</vt:i4>
      </vt:variant>
      <vt:variant>
        <vt:i4>185</vt:i4>
      </vt:variant>
      <vt:variant>
        <vt:i4>0</vt:i4>
      </vt:variant>
      <vt:variant>
        <vt:i4>5</vt:i4>
      </vt:variant>
      <vt:variant>
        <vt:lpwstr/>
      </vt:variant>
      <vt:variant>
        <vt:lpwstr>_Toc22892293</vt:lpwstr>
      </vt:variant>
      <vt:variant>
        <vt:i4>1835057</vt:i4>
      </vt:variant>
      <vt:variant>
        <vt:i4>179</vt:i4>
      </vt:variant>
      <vt:variant>
        <vt:i4>0</vt:i4>
      </vt:variant>
      <vt:variant>
        <vt:i4>5</vt:i4>
      </vt:variant>
      <vt:variant>
        <vt:lpwstr/>
      </vt:variant>
      <vt:variant>
        <vt:lpwstr>_Toc22892292</vt:lpwstr>
      </vt:variant>
      <vt:variant>
        <vt:i4>2031665</vt:i4>
      </vt:variant>
      <vt:variant>
        <vt:i4>173</vt:i4>
      </vt:variant>
      <vt:variant>
        <vt:i4>0</vt:i4>
      </vt:variant>
      <vt:variant>
        <vt:i4>5</vt:i4>
      </vt:variant>
      <vt:variant>
        <vt:lpwstr/>
      </vt:variant>
      <vt:variant>
        <vt:lpwstr>_Toc22892291</vt:lpwstr>
      </vt:variant>
      <vt:variant>
        <vt:i4>1966129</vt:i4>
      </vt:variant>
      <vt:variant>
        <vt:i4>167</vt:i4>
      </vt:variant>
      <vt:variant>
        <vt:i4>0</vt:i4>
      </vt:variant>
      <vt:variant>
        <vt:i4>5</vt:i4>
      </vt:variant>
      <vt:variant>
        <vt:lpwstr/>
      </vt:variant>
      <vt:variant>
        <vt:lpwstr>_Toc22892290</vt:lpwstr>
      </vt:variant>
      <vt:variant>
        <vt:i4>1507376</vt:i4>
      </vt:variant>
      <vt:variant>
        <vt:i4>161</vt:i4>
      </vt:variant>
      <vt:variant>
        <vt:i4>0</vt:i4>
      </vt:variant>
      <vt:variant>
        <vt:i4>5</vt:i4>
      </vt:variant>
      <vt:variant>
        <vt:lpwstr/>
      </vt:variant>
      <vt:variant>
        <vt:lpwstr>_Toc22892289</vt:lpwstr>
      </vt:variant>
      <vt:variant>
        <vt:i4>1441840</vt:i4>
      </vt:variant>
      <vt:variant>
        <vt:i4>155</vt:i4>
      </vt:variant>
      <vt:variant>
        <vt:i4>0</vt:i4>
      </vt:variant>
      <vt:variant>
        <vt:i4>5</vt:i4>
      </vt:variant>
      <vt:variant>
        <vt:lpwstr/>
      </vt:variant>
      <vt:variant>
        <vt:lpwstr>_Toc22892288</vt:lpwstr>
      </vt:variant>
      <vt:variant>
        <vt:i4>1638448</vt:i4>
      </vt:variant>
      <vt:variant>
        <vt:i4>149</vt:i4>
      </vt:variant>
      <vt:variant>
        <vt:i4>0</vt:i4>
      </vt:variant>
      <vt:variant>
        <vt:i4>5</vt:i4>
      </vt:variant>
      <vt:variant>
        <vt:lpwstr/>
      </vt:variant>
      <vt:variant>
        <vt:lpwstr>_Toc22892287</vt:lpwstr>
      </vt:variant>
      <vt:variant>
        <vt:i4>1572912</vt:i4>
      </vt:variant>
      <vt:variant>
        <vt:i4>143</vt:i4>
      </vt:variant>
      <vt:variant>
        <vt:i4>0</vt:i4>
      </vt:variant>
      <vt:variant>
        <vt:i4>5</vt:i4>
      </vt:variant>
      <vt:variant>
        <vt:lpwstr/>
      </vt:variant>
      <vt:variant>
        <vt:lpwstr>_Toc22892286</vt:lpwstr>
      </vt:variant>
      <vt:variant>
        <vt:i4>1769520</vt:i4>
      </vt:variant>
      <vt:variant>
        <vt:i4>137</vt:i4>
      </vt:variant>
      <vt:variant>
        <vt:i4>0</vt:i4>
      </vt:variant>
      <vt:variant>
        <vt:i4>5</vt:i4>
      </vt:variant>
      <vt:variant>
        <vt:lpwstr/>
      </vt:variant>
      <vt:variant>
        <vt:lpwstr>_Toc22892285</vt:lpwstr>
      </vt:variant>
      <vt:variant>
        <vt:i4>1703984</vt:i4>
      </vt:variant>
      <vt:variant>
        <vt:i4>131</vt:i4>
      </vt:variant>
      <vt:variant>
        <vt:i4>0</vt:i4>
      </vt:variant>
      <vt:variant>
        <vt:i4>5</vt:i4>
      </vt:variant>
      <vt:variant>
        <vt:lpwstr/>
      </vt:variant>
      <vt:variant>
        <vt:lpwstr>_Toc22892284</vt:lpwstr>
      </vt:variant>
      <vt:variant>
        <vt:i4>1900592</vt:i4>
      </vt:variant>
      <vt:variant>
        <vt:i4>125</vt:i4>
      </vt:variant>
      <vt:variant>
        <vt:i4>0</vt:i4>
      </vt:variant>
      <vt:variant>
        <vt:i4>5</vt:i4>
      </vt:variant>
      <vt:variant>
        <vt:lpwstr/>
      </vt:variant>
      <vt:variant>
        <vt:lpwstr>_Toc22892283</vt:lpwstr>
      </vt:variant>
      <vt:variant>
        <vt:i4>1835056</vt:i4>
      </vt:variant>
      <vt:variant>
        <vt:i4>119</vt:i4>
      </vt:variant>
      <vt:variant>
        <vt:i4>0</vt:i4>
      </vt:variant>
      <vt:variant>
        <vt:i4>5</vt:i4>
      </vt:variant>
      <vt:variant>
        <vt:lpwstr/>
      </vt:variant>
      <vt:variant>
        <vt:lpwstr>_Toc22892282</vt:lpwstr>
      </vt:variant>
      <vt:variant>
        <vt:i4>2031664</vt:i4>
      </vt:variant>
      <vt:variant>
        <vt:i4>113</vt:i4>
      </vt:variant>
      <vt:variant>
        <vt:i4>0</vt:i4>
      </vt:variant>
      <vt:variant>
        <vt:i4>5</vt:i4>
      </vt:variant>
      <vt:variant>
        <vt:lpwstr/>
      </vt:variant>
      <vt:variant>
        <vt:lpwstr>_Toc22892281</vt:lpwstr>
      </vt:variant>
      <vt:variant>
        <vt:i4>1966128</vt:i4>
      </vt:variant>
      <vt:variant>
        <vt:i4>107</vt:i4>
      </vt:variant>
      <vt:variant>
        <vt:i4>0</vt:i4>
      </vt:variant>
      <vt:variant>
        <vt:i4>5</vt:i4>
      </vt:variant>
      <vt:variant>
        <vt:lpwstr/>
      </vt:variant>
      <vt:variant>
        <vt:lpwstr>_Toc22892280</vt:lpwstr>
      </vt:variant>
      <vt:variant>
        <vt:i4>1507391</vt:i4>
      </vt:variant>
      <vt:variant>
        <vt:i4>101</vt:i4>
      </vt:variant>
      <vt:variant>
        <vt:i4>0</vt:i4>
      </vt:variant>
      <vt:variant>
        <vt:i4>5</vt:i4>
      </vt:variant>
      <vt:variant>
        <vt:lpwstr/>
      </vt:variant>
      <vt:variant>
        <vt:lpwstr>_Toc22892279</vt:lpwstr>
      </vt:variant>
      <vt:variant>
        <vt:i4>1441855</vt:i4>
      </vt:variant>
      <vt:variant>
        <vt:i4>95</vt:i4>
      </vt:variant>
      <vt:variant>
        <vt:i4>0</vt:i4>
      </vt:variant>
      <vt:variant>
        <vt:i4>5</vt:i4>
      </vt:variant>
      <vt:variant>
        <vt:lpwstr/>
      </vt:variant>
      <vt:variant>
        <vt:lpwstr>_Toc22892278</vt:lpwstr>
      </vt:variant>
      <vt:variant>
        <vt:i4>1638463</vt:i4>
      </vt:variant>
      <vt:variant>
        <vt:i4>89</vt:i4>
      </vt:variant>
      <vt:variant>
        <vt:i4>0</vt:i4>
      </vt:variant>
      <vt:variant>
        <vt:i4>5</vt:i4>
      </vt:variant>
      <vt:variant>
        <vt:lpwstr/>
      </vt:variant>
      <vt:variant>
        <vt:lpwstr>_Toc22892277</vt:lpwstr>
      </vt:variant>
      <vt:variant>
        <vt:i4>1572927</vt:i4>
      </vt:variant>
      <vt:variant>
        <vt:i4>83</vt:i4>
      </vt:variant>
      <vt:variant>
        <vt:i4>0</vt:i4>
      </vt:variant>
      <vt:variant>
        <vt:i4>5</vt:i4>
      </vt:variant>
      <vt:variant>
        <vt:lpwstr/>
      </vt:variant>
      <vt:variant>
        <vt:lpwstr>_Toc22892276</vt:lpwstr>
      </vt:variant>
      <vt:variant>
        <vt:i4>1769535</vt:i4>
      </vt:variant>
      <vt:variant>
        <vt:i4>77</vt:i4>
      </vt:variant>
      <vt:variant>
        <vt:i4>0</vt:i4>
      </vt:variant>
      <vt:variant>
        <vt:i4>5</vt:i4>
      </vt:variant>
      <vt:variant>
        <vt:lpwstr/>
      </vt:variant>
      <vt:variant>
        <vt:lpwstr>_Toc22892275</vt:lpwstr>
      </vt:variant>
      <vt:variant>
        <vt:i4>1703999</vt:i4>
      </vt:variant>
      <vt:variant>
        <vt:i4>71</vt:i4>
      </vt:variant>
      <vt:variant>
        <vt:i4>0</vt:i4>
      </vt:variant>
      <vt:variant>
        <vt:i4>5</vt:i4>
      </vt:variant>
      <vt:variant>
        <vt:lpwstr/>
      </vt:variant>
      <vt:variant>
        <vt:lpwstr>_Toc22892274</vt:lpwstr>
      </vt:variant>
      <vt:variant>
        <vt:i4>1900607</vt:i4>
      </vt:variant>
      <vt:variant>
        <vt:i4>65</vt:i4>
      </vt:variant>
      <vt:variant>
        <vt:i4>0</vt:i4>
      </vt:variant>
      <vt:variant>
        <vt:i4>5</vt:i4>
      </vt:variant>
      <vt:variant>
        <vt:lpwstr/>
      </vt:variant>
      <vt:variant>
        <vt:lpwstr>_Toc22892273</vt:lpwstr>
      </vt:variant>
      <vt:variant>
        <vt:i4>1835071</vt:i4>
      </vt:variant>
      <vt:variant>
        <vt:i4>59</vt:i4>
      </vt:variant>
      <vt:variant>
        <vt:i4>0</vt:i4>
      </vt:variant>
      <vt:variant>
        <vt:i4>5</vt:i4>
      </vt:variant>
      <vt:variant>
        <vt:lpwstr/>
      </vt:variant>
      <vt:variant>
        <vt:lpwstr>_Toc22892272</vt:lpwstr>
      </vt:variant>
      <vt:variant>
        <vt:i4>2031679</vt:i4>
      </vt:variant>
      <vt:variant>
        <vt:i4>53</vt:i4>
      </vt:variant>
      <vt:variant>
        <vt:i4>0</vt:i4>
      </vt:variant>
      <vt:variant>
        <vt:i4>5</vt:i4>
      </vt:variant>
      <vt:variant>
        <vt:lpwstr/>
      </vt:variant>
      <vt:variant>
        <vt:lpwstr>_Toc22892271</vt:lpwstr>
      </vt:variant>
      <vt:variant>
        <vt:i4>1966143</vt:i4>
      </vt:variant>
      <vt:variant>
        <vt:i4>47</vt:i4>
      </vt:variant>
      <vt:variant>
        <vt:i4>0</vt:i4>
      </vt:variant>
      <vt:variant>
        <vt:i4>5</vt:i4>
      </vt:variant>
      <vt:variant>
        <vt:lpwstr/>
      </vt:variant>
      <vt:variant>
        <vt:lpwstr>_Toc22892270</vt:lpwstr>
      </vt:variant>
      <vt:variant>
        <vt:i4>1507390</vt:i4>
      </vt:variant>
      <vt:variant>
        <vt:i4>41</vt:i4>
      </vt:variant>
      <vt:variant>
        <vt:i4>0</vt:i4>
      </vt:variant>
      <vt:variant>
        <vt:i4>5</vt:i4>
      </vt:variant>
      <vt:variant>
        <vt:lpwstr/>
      </vt:variant>
      <vt:variant>
        <vt:lpwstr>_Toc22892269</vt:lpwstr>
      </vt:variant>
      <vt:variant>
        <vt:i4>1441854</vt:i4>
      </vt:variant>
      <vt:variant>
        <vt:i4>35</vt:i4>
      </vt:variant>
      <vt:variant>
        <vt:i4>0</vt:i4>
      </vt:variant>
      <vt:variant>
        <vt:i4>5</vt:i4>
      </vt:variant>
      <vt:variant>
        <vt:lpwstr/>
      </vt:variant>
      <vt:variant>
        <vt:lpwstr>_Toc22892268</vt:lpwstr>
      </vt:variant>
      <vt:variant>
        <vt:i4>1638462</vt:i4>
      </vt:variant>
      <vt:variant>
        <vt:i4>29</vt:i4>
      </vt:variant>
      <vt:variant>
        <vt:i4>0</vt:i4>
      </vt:variant>
      <vt:variant>
        <vt:i4>5</vt:i4>
      </vt:variant>
      <vt:variant>
        <vt:lpwstr/>
      </vt:variant>
      <vt:variant>
        <vt:lpwstr>_Toc22892267</vt:lpwstr>
      </vt:variant>
      <vt:variant>
        <vt:i4>1572926</vt:i4>
      </vt:variant>
      <vt:variant>
        <vt:i4>23</vt:i4>
      </vt:variant>
      <vt:variant>
        <vt:i4>0</vt:i4>
      </vt:variant>
      <vt:variant>
        <vt:i4>5</vt:i4>
      </vt:variant>
      <vt:variant>
        <vt:lpwstr/>
      </vt:variant>
      <vt:variant>
        <vt:lpwstr>_Toc22892266</vt:lpwstr>
      </vt:variant>
      <vt:variant>
        <vt:i4>1769534</vt:i4>
      </vt:variant>
      <vt:variant>
        <vt:i4>17</vt:i4>
      </vt:variant>
      <vt:variant>
        <vt:i4>0</vt:i4>
      </vt:variant>
      <vt:variant>
        <vt:i4>5</vt:i4>
      </vt:variant>
      <vt:variant>
        <vt:lpwstr/>
      </vt:variant>
      <vt:variant>
        <vt:lpwstr>_Toc22892265</vt:lpwstr>
      </vt:variant>
      <vt:variant>
        <vt:i4>1703998</vt:i4>
      </vt:variant>
      <vt:variant>
        <vt:i4>11</vt:i4>
      </vt:variant>
      <vt:variant>
        <vt:i4>0</vt:i4>
      </vt:variant>
      <vt:variant>
        <vt:i4>5</vt:i4>
      </vt:variant>
      <vt:variant>
        <vt:lpwstr/>
      </vt:variant>
      <vt:variant>
        <vt:lpwstr>_Toc22892264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malgosia</dc:creator>
  <cp:keywords/>
  <dc:description/>
  <cp:lastModifiedBy>Mariola Fijołek</cp:lastModifiedBy>
  <cp:revision>77</cp:revision>
  <cp:lastPrinted>2024-01-18T11:23:00Z</cp:lastPrinted>
  <dcterms:created xsi:type="dcterms:W3CDTF">2023-12-04T08:35:00Z</dcterms:created>
  <dcterms:modified xsi:type="dcterms:W3CDTF">2024-01-18T11:33:00Z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0x01010042A461A435FF5E47B517E575D5725C6D</vt:lpwstr>
  </property>
</Properties>
</file>